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header11.xml" ContentType="application/vnd.openxmlformats-officedocument.wordprocessingml.head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6.xml" ContentType="application/vnd.openxmlformats-officedocument.wordprocessingml.head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19.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header20.xml" ContentType="application/vnd.openxmlformats-officedocument.wordprocessingml.header+xml"/>
  <Override PartName="/word/footer34.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23.xml" ContentType="application/vnd.openxmlformats-officedocument.wordprocessingml.header+xml"/>
  <Override PartName="/word/footer37.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footer38.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39.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37EAC6" w14:textId="77777777" w:rsidR="00A529F0" w:rsidRDefault="00504151" w:rsidP="003E2854">
      <w:pPr>
        <w:jc w:val="center"/>
      </w:pPr>
      <w:r>
        <w:rPr>
          <w:noProof/>
          <w:lang w:eastAsia="en-GB"/>
        </w:rPr>
        <w:drawing>
          <wp:anchor distT="0" distB="0" distL="114300" distR="114300" simplePos="0" relativeHeight="251483648" behindDoc="0" locked="0" layoutInCell="1" allowOverlap="1" wp14:anchorId="2C5D99B0" wp14:editId="1DDDBE72">
            <wp:simplePos x="0" y="0"/>
            <wp:positionH relativeFrom="column">
              <wp:posOffset>-563880</wp:posOffset>
            </wp:positionH>
            <wp:positionV relativeFrom="paragraph">
              <wp:posOffset>-685800</wp:posOffset>
            </wp:positionV>
            <wp:extent cx="2377440" cy="1158875"/>
            <wp:effectExtent l="0" t="0" r="10160" b="9525"/>
            <wp:wrapSquare wrapText="bothSides"/>
            <wp:docPr id="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77440" cy="115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36A691" w14:textId="77777777" w:rsidR="00A529F0" w:rsidRPr="00A55F51" w:rsidRDefault="00A529F0" w:rsidP="003E2854">
      <w:pPr>
        <w:jc w:val="center"/>
        <w:rPr>
          <w:sz w:val="32"/>
        </w:rPr>
      </w:pPr>
    </w:p>
    <w:p w14:paraId="48A0CD16" w14:textId="77777777" w:rsidR="00A529F0" w:rsidRDefault="00A529F0" w:rsidP="003E2854">
      <w:pPr>
        <w:rPr>
          <w:rFonts w:ascii="Times New Roman" w:hAnsi="Times New Roman"/>
          <w:b/>
          <w:sz w:val="36"/>
          <w:szCs w:val="24"/>
        </w:rPr>
      </w:pPr>
    </w:p>
    <w:p w14:paraId="5BE8989C" w14:textId="53A4CFF6" w:rsidR="00A529F0" w:rsidRDefault="00A529F0" w:rsidP="003E2854">
      <w:pPr>
        <w:rPr>
          <w:rFonts w:ascii="Times New Roman" w:hAnsi="Times New Roman"/>
          <w:b/>
          <w:sz w:val="36"/>
          <w:szCs w:val="24"/>
        </w:rPr>
      </w:pPr>
      <w:r w:rsidRPr="00A55F51">
        <w:rPr>
          <w:rFonts w:ascii="Times New Roman" w:hAnsi="Times New Roman"/>
          <w:b/>
          <w:sz w:val="36"/>
          <w:szCs w:val="24"/>
        </w:rPr>
        <w:t xml:space="preserve">‘Making their way’: </w:t>
      </w:r>
      <w:r w:rsidR="00F62BC5">
        <w:rPr>
          <w:rFonts w:ascii="Times New Roman" w:hAnsi="Times New Roman"/>
          <w:b/>
          <w:sz w:val="36"/>
          <w:szCs w:val="24"/>
        </w:rPr>
        <w:t xml:space="preserve">The </w:t>
      </w:r>
      <w:r w:rsidRPr="00A55F51">
        <w:rPr>
          <w:rFonts w:ascii="Times New Roman" w:hAnsi="Times New Roman"/>
          <w:b/>
          <w:sz w:val="36"/>
          <w:szCs w:val="24"/>
        </w:rPr>
        <w:t xml:space="preserve">Higher </w:t>
      </w:r>
      <w:r w:rsidR="00F62BC5">
        <w:rPr>
          <w:rFonts w:ascii="Times New Roman" w:hAnsi="Times New Roman"/>
          <w:b/>
          <w:sz w:val="36"/>
          <w:szCs w:val="24"/>
        </w:rPr>
        <w:t>E</w:t>
      </w:r>
      <w:r w:rsidRPr="00A55F51">
        <w:rPr>
          <w:rFonts w:ascii="Times New Roman" w:hAnsi="Times New Roman"/>
          <w:b/>
          <w:sz w:val="36"/>
          <w:szCs w:val="24"/>
        </w:rPr>
        <w:t>ducation decision-making</w:t>
      </w:r>
      <w:r w:rsidR="00F62BC5">
        <w:rPr>
          <w:rFonts w:ascii="Times New Roman" w:hAnsi="Times New Roman"/>
          <w:b/>
          <w:sz w:val="36"/>
          <w:szCs w:val="24"/>
        </w:rPr>
        <w:t xml:space="preserve"> and</w:t>
      </w:r>
      <w:r w:rsidRPr="00A55F51">
        <w:rPr>
          <w:rFonts w:ascii="Times New Roman" w:hAnsi="Times New Roman"/>
          <w:b/>
          <w:sz w:val="36"/>
          <w:szCs w:val="24"/>
        </w:rPr>
        <w:t xml:space="preserve"> choices </w:t>
      </w:r>
      <w:r w:rsidR="00180976">
        <w:rPr>
          <w:rFonts w:ascii="Times New Roman" w:hAnsi="Times New Roman"/>
          <w:b/>
          <w:sz w:val="36"/>
          <w:szCs w:val="24"/>
        </w:rPr>
        <w:t xml:space="preserve">of underrepresented </w:t>
      </w:r>
      <w:r w:rsidR="00501458">
        <w:rPr>
          <w:rFonts w:ascii="Times New Roman" w:hAnsi="Times New Roman"/>
          <w:b/>
          <w:sz w:val="36"/>
          <w:szCs w:val="24"/>
        </w:rPr>
        <w:t>Further E</w:t>
      </w:r>
      <w:r w:rsidRPr="00A55F51">
        <w:rPr>
          <w:rFonts w:ascii="Times New Roman" w:hAnsi="Times New Roman"/>
          <w:b/>
          <w:sz w:val="36"/>
          <w:szCs w:val="24"/>
        </w:rPr>
        <w:t>ducation students in England</w:t>
      </w:r>
    </w:p>
    <w:p w14:paraId="05338DCA" w14:textId="77777777" w:rsidR="00A529F0" w:rsidRDefault="00A529F0" w:rsidP="003E2854">
      <w:pPr>
        <w:rPr>
          <w:rFonts w:ascii="Times New Roman" w:hAnsi="Times New Roman"/>
          <w:b/>
          <w:sz w:val="36"/>
          <w:szCs w:val="24"/>
        </w:rPr>
      </w:pPr>
    </w:p>
    <w:p w14:paraId="25D32E30" w14:textId="77777777" w:rsidR="00A529F0" w:rsidRDefault="00A529F0" w:rsidP="003E2854">
      <w:pPr>
        <w:rPr>
          <w:rFonts w:ascii="Times New Roman" w:hAnsi="Times New Roman"/>
          <w:sz w:val="32"/>
          <w:szCs w:val="24"/>
        </w:rPr>
      </w:pPr>
      <w:r w:rsidRPr="00A55F51">
        <w:rPr>
          <w:rFonts w:ascii="Times New Roman" w:hAnsi="Times New Roman"/>
          <w:sz w:val="32"/>
          <w:szCs w:val="24"/>
        </w:rPr>
        <w:t>Zoe Sarah Baker</w:t>
      </w:r>
    </w:p>
    <w:p w14:paraId="319FBCEF" w14:textId="7C99E0D2" w:rsidR="00A529F0" w:rsidRPr="00A55F51" w:rsidRDefault="00133CE5" w:rsidP="003E2854">
      <w:pPr>
        <w:rPr>
          <w:rFonts w:ascii="Times New Roman" w:hAnsi="Times New Roman"/>
          <w:sz w:val="28"/>
          <w:szCs w:val="24"/>
        </w:rPr>
      </w:pPr>
      <w:r>
        <w:rPr>
          <w:rFonts w:ascii="Times New Roman" w:hAnsi="Times New Roman"/>
          <w:sz w:val="28"/>
          <w:szCs w:val="24"/>
        </w:rPr>
        <w:t xml:space="preserve">The </w:t>
      </w:r>
      <w:r w:rsidR="00A529F0">
        <w:rPr>
          <w:rFonts w:ascii="Times New Roman" w:hAnsi="Times New Roman"/>
          <w:sz w:val="28"/>
          <w:szCs w:val="24"/>
        </w:rPr>
        <w:t xml:space="preserve">School of Education, The University of Sheffield. </w:t>
      </w:r>
    </w:p>
    <w:p w14:paraId="581FD9F7" w14:textId="77777777" w:rsidR="00A529F0" w:rsidRDefault="00A529F0" w:rsidP="003E2854">
      <w:pPr>
        <w:rPr>
          <w:rFonts w:ascii="Times New Roman" w:hAnsi="Times New Roman"/>
          <w:b/>
          <w:sz w:val="32"/>
          <w:szCs w:val="24"/>
        </w:rPr>
      </w:pPr>
    </w:p>
    <w:p w14:paraId="58F9BAF6" w14:textId="77777777" w:rsidR="00A529F0" w:rsidRDefault="00A529F0" w:rsidP="003E2854">
      <w:pPr>
        <w:rPr>
          <w:rFonts w:ascii="Times New Roman" w:hAnsi="Times New Roman"/>
          <w:b/>
          <w:sz w:val="32"/>
          <w:szCs w:val="24"/>
        </w:rPr>
      </w:pPr>
    </w:p>
    <w:p w14:paraId="7F864E39" w14:textId="77777777" w:rsidR="00A529F0" w:rsidRDefault="00A529F0" w:rsidP="003E2854">
      <w:pPr>
        <w:rPr>
          <w:rFonts w:ascii="Times New Roman" w:hAnsi="Times New Roman"/>
          <w:b/>
          <w:sz w:val="32"/>
          <w:szCs w:val="24"/>
        </w:rPr>
      </w:pPr>
    </w:p>
    <w:p w14:paraId="5E73DF42" w14:textId="77777777" w:rsidR="00A529F0" w:rsidRDefault="00A529F0" w:rsidP="003E2854">
      <w:pPr>
        <w:rPr>
          <w:rFonts w:ascii="Times New Roman" w:hAnsi="Times New Roman"/>
          <w:b/>
          <w:sz w:val="32"/>
          <w:szCs w:val="24"/>
        </w:rPr>
      </w:pPr>
    </w:p>
    <w:p w14:paraId="1E48DF3D" w14:textId="77777777" w:rsidR="00A529F0" w:rsidRDefault="00A529F0" w:rsidP="003E2854">
      <w:pPr>
        <w:rPr>
          <w:rFonts w:ascii="Times New Roman" w:hAnsi="Times New Roman"/>
          <w:b/>
          <w:sz w:val="32"/>
          <w:szCs w:val="24"/>
        </w:rPr>
      </w:pPr>
    </w:p>
    <w:p w14:paraId="6CA8EF17" w14:textId="77777777" w:rsidR="00A529F0" w:rsidRDefault="00A529F0" w:rsidP="003E2854">
      <w:pPr>
        <w:rPr>
          <w:rFonts w:ascii="Times New Roman" w:hAnsi="Times New Roman"/>
          <w:b/>
          <w:sz w:val="28"/>
          <w:szCs w:val="32"/>
        </w:rPr>
      </w:pPr>
    </w:p>
    <w:p w14:paraId="27E92D95" w14:textId="77777777" w:rsidR="00A529F0" w:rsidRDefault="00A529F0" w:rsidP="003E2854">
      <w:pPr>
        <w:jc w:val="center"/>
        <w:rPr>
          <w:rFonts w:ascii="Times New Roman" w:eastAsia="Times New Roman" w:hAnsi="Times New Roman"/>
          <w:b/>
          <w:sz w:val="28"/>
          <w:szCs w:val="32"/>
          <w:lang w:eastAsia="en-GB"/>
        </w:rPr>
      </w:pPr>
      <w:r w:rsidRPr="00A55F51">
        <w:rPr>
          <w:rFonts w:ascii="Times New Roman" w:hAnsi="Times New Roman"/>
          <w:b/>
          <w:sz w:val="28"/>
          <w:szCs w:val="32"/>
        </w:rPr>
        <w:t>Thesis submitted</w:t>
      </w:r>
      <w:r w:rsidR="00E82271">
        <w:rPr>
          <w:rFonts w:ascii="Times New Roman" w:eastAsia="Times New Roman" w:hAnsi="Times New Roman"/>
          <w:b/>
          <w:sz w:val="28"/>
          <w:szCs w:val="32"/>
          <w:lang w:eastAsia="en-GB"/>
        </w:rPr>
        <w:t xml:space="preserve"> in fulfilment </w:t>
      </w:r>
      <w:r w:rsidRPr="00A55F51">
        <w:rPr>
          <w:rFonts w:ascii="Times New Roman" w:eastAsia="Times New Roman" w:hAnsi="Times New Roman"/>
          <w:b/>
          <w:sz w:val="28"/>
          <w:szCs w:val="32"/>
          <w:lang w:eastAsia="en-GB"/>
        </w:rPr>
        <w:t>of the requirements for the Degree of Doctor of Philosophy.</w:t>
      </w:r>
    </w:p>
    <w:p w14:paraId="64C67C58" w14:textId="77777777" w:rsidR="00674C48" w:rsidRDefault="00674C48" w:rsidP="003E2854">
      <w:pPr>
        <w:jc w:val="center"/>
        <w:rPr>
          <w:rFonts w:ascii="Times New Roman" w:eastAsia="Times New Roman" w:hAnsi="Times New Roman"/>
          <w:b/>
          <w:sz w:val="28"/>
          <w:szCs w:val="32"/>
          <w:lang w:eastAsia="en-GB"/>
        </w:rPr>
      </w:pPr>
    </w:p>
    <w:p w14:paraId="2D9D2B3D" w14:textId="019092E3" w:rsidR="00674C48" w:rsidRPr="00A55F51" w:rsidRDefault="00674C48" w:rsidP="003E2854">
      <w:pPr>
        <w:jc w:val="center"/>
        <w:rPr>
          <w:rFonts w:ascii="Times New Roman" w:eastAsia="Times New Roman" w:hAnsi="Times New Roman"/>
          <w:b/>
          <w:sz w:val="28"/>
          <w:szCs w:val="32"/>
          <w:lang w:eastAsia="en-GB"/>
        </w:rPr>
      </w:pPr>
      <w:r>
        <w:rPr>
          <w:rFonts w:ascii="Times New Roman" w:eastAsia="Times New Roman" w:hAnsi="Times New Roman"/>
          <w:b/>
          <w:sz w:val="28"/>
          <w:szCs w:val="32"/>
          <w:lang w:eastAsia="en-GB"/>
        </w:rPr>
        <w:t>March 2017</w:t>
      </w:r>
    </w:p>
    <w:p w14:paraId="37867A15" w14:textId="77777777" w:rsidR="00A529F0" w:rsidRDefault="00A529F0" w:rsidP="003E2854">
      <w:pPr>
        <w:jc w:val="center"/>
      </w:pPr>
    </w:p>
    <w:p w14:paraId="3D064003" w14:textId="062F7245" w:rsidR="007E5D3E" w:rsidRPr="005C2E1A" w:rsidRDefault="005C2E1A" w:rsidP="005C2E1A">
      <w:pPr>
        <w:jc w:val="center"/>
        <w:rPr>
          <w:rFonts w:ascii="Times New Roman" w:hAnsi="Times New Roman"/>
          <w:b/>
          <w:sz w:val="28"/>
        </w:rPr>
      </w:pPr>
      <w:r w:rsidRPr="005C2E1A">
        <w:rPr>
          <w:rFonts w:ascii="Times New Roman" w:hAnsi="Times New Roman"/>
          <w:b/>
          <w:sz w:val="28"/>
        </w:rPr>
        <w:t>Volume I</w:t>
      </w:r>
    </w:p>
    <w:p w14:paraId="33D27866" w14:textId="77777777" w:rsidR="00A529F0" w:rsidRDefault="00A529F0"/>
    <w:p w14:paraId="2C61BB92" w14:textId="77777777" w:rsidR="00A529F0" w:rsidRDefault="00A529F0" w:rsidP="00674C48">
      <w:pPr>
        <w:jc w:val="center"/>
      </w:pPr>
    </w:p>
    <w:p w14:paraId="311798FA" w14:textId="77777777" w:rsidR="00A529F0" w:rsidRDefault="00A529F0"/>
    <w:p w14:paraId="7154812A" w14:textId="77777777" w:rsidR="00A529F0" w:rsidRDefault="00A529F0">
      <w:pPr>
        <w:rPr>
          <w:rFonts w:ascii="Times New Roman" w:hAnsi="Times New Roman"/>
          <w:b/>
          <w:sz w:val="24"/>
          <w:szCs w:val="24"/>
        </w:rPr>
      </w:pPr>
      <w:r w:rsidRPr="0033176F">
        <w:rPr>
          <w:rFonts w:ascii="Times New Roman" w:hAnsi="Times New Roman"/>
          <w:b/>
          <w:sz w:val="24"/>
          <w:szCs w:val="24"/>
        </w:rPr>
        <w:lastRenderedPageBreak/>
        <w:t>Acknowledgements</w:t>
      </w:r>
    </w:p>
    <w:p w14:paraId="51EC1A00" w14:textId="4EB38A78" w:rsidR="00A529F0" w:rsidRDefault="00A570C9">
      <w:pPr>
        <w:rPr>
          <w:rFonts w:ascii="Times New Roman" w:hAnsi="Times New Roman"/>
          <w:sz w:val="24"/>
          <w:szCs w:val="24"/>
        </w:rPr>
      </w:pPr>
      <w:r>
        <w:rPr>
          <w:rFonts w:ascii="Times New Roman" w:hAnsi="Times New Roman"/>
          <w:sz w:val="24"/>
          <w:szCs w:val="24"/>
        </w:rPr>
        <w:t xml:space="preserve">I would like to express my thanks and gratitude to my supervisor, Dr </w:t>
      </w:r>
      <w:proofErr w:type="spellStart"/>
      <w:r>
        <w:rPr>
          <w:rFonts w:ascii="Times New Roman" w:hAnsi="Times New Roman"/>
          <w:sz w:val="24"/>
          <w:szCs w:val="24"/>
        </w:rPr>
        <w:t>Vassiliki</w:t>
      </w:r>
      <w:proofErr w:type="spellEnd"/>
      <w:r>
        <w:rPr>
          <w:rFonts w:ascii="Times New Roman" w:hAnsi="Times New Roman"/>
          <w:sz w:val="24"/>
          <w:szCs w:val="24"/>
        </w:rPr>
        <w:t xml:space="preserve"> </w:t>
      </w:r>
      <w:proofErr w:type="spellStart"/>
      <w:r>
        <w:rPr>
          <w:rFonts w:ascii="Times New Roman" w:hAnsi="Times New Roman"/>
          <w:sz w:val="24"/>
          <w:szCs w:val="24"/>
        </w:rPr>
        <w:t>Papatsiba</w:t>
      </w:r>
      <w:proofErr w:type="spellEnd"/>
      <w:r>
        <w:rPr>
          <w:rFonts w:ascii="Times New Roman" w:hAnsi="Times New Roman"/>
          <w:sz w:val="24"/>
          <w:szCs w:val="24"/>
        </w:rPr>
        <w:t xml:space="preserve">, for her many years of support, encouragement and guidance in the writing of this thesis. </w:t>
      </w:r>
      <w:r w:rsidR="008C3E22">
        <w:rPr>
          <w:rFonts w:ascii="Times New Roman" w:hAnsi="Times New Roman"/>
          <w:sz w:val="24"/>
          <w:szCs w:val="24"/>
        </w:rPr>
        <w:t xml:space="preserve">I would also like to thank the Economic and Social Research Council whose funding made it possible to carry out this research. </w:t>
      </w:r>
    </w:p>
    <w:p w14:paraId="6D8AE0F3" w14:textId="0C758492" w:rsidR="00E8268C" w:rsidRDefault="00A570C9">
      <w:pPr>
        <w:rPr>
          <w:rFonts w:ascii="Times New Roman" w:hAnsi="Times New Roman"/>
          <w:sz w:val="24"/>
          <w:szCs w:val="24"/>
        </w:rPr>
      </w:pPr>
      <w:r>
        <w:rPr>
          <w:rFonts w:ascii="Times New Roman" w:hAnsi="Times New Roman"/>
          <w:sz w:val="24"/>
          <w:szCs w:val="24"/>
        </w:rPr>
        <w:t xml:space="preserve">To the participants: Bessy, Daryl, David, Erin, Evelynn, John, Juliette,  May, Max, Noel, Paola, Sofia and Tony, this thesis would not have been possible without you. Words cannot express how grateful I am to each of you, not only for the time and energy you dedicated to </w:t>
      </w:r>
      <w:r w:rsidR="001513D7">
        <w:rPr>
          <w:rFonts w:ascii="Times New Roman" w:hAnsi="Times New Roman"/>
          <w:sz w:val="24"/>
          <w:szCs w:val="24"/>
        </w:rPr>
        <w:t>this</w:t>
      </w:r>
      <w:r>
        <w:rPr>
          <w:rFonts w:ascii="Times New Roman" w:hAnsi="Times New Roman"/>
          <w:sz w:val="24"/>
          <w:szCs w:val="24"/>
        </w:rPr>
        <w:t xml:space="preserve"> research, but for your willingness to </w:t>
      </w:r>
      <w:r w:rsidR="001513D7">
        <w:rPr>
          <w:rFonts w:ascii="Times New Roman" w:hAnsi="Times New Roman"/>
          <w:sz w:val="24"/>
          <w:szCs w:val="24"/>
        </w:rPr>
        <w:t xml:space="preserve">openly share your thoughts, hopes and </w:t>
      </w:r>
      <w:r w:rsidR="00666C64">
        <w:rPr>
          <w:rFonts w:ascii="Times New Roman" w:hAnsi="Times New Roman"/>
          <w:sz w:val="24"/>
          <w:szCs w:val="24"/>
        </w:rPr>
        <w:t>experiences</w:t>
      </w:r>
      <w:r w:rsidR="001513D7">
        <w:rPr>
          <w:rFonts w:ascii="Times New Roman" w:hAnsi="Times New Roman"/>
          <w:sz w:val="24"/>
          <w:szCs w:val="24"/>
        </w:rPr>
        <w:t xml:space="preserve"> w</w:t>
      </w:r>
      <w:r w:rsidR="00CF344C">
        <w:rPr>
          <w:rFonts w:ascii="Times New Roman" w:hAnsi="Times New Roman"/>
          <w:sz w:val="24"/>
          <w:szCs w:val="24"/>
        </w:rPr>
        <w:t xml:space="preserve">ith me. Through our conversations, you not only allowed me </w:t>
      </w:r>
      <w:r w:rsidR="00E8268C">
        <w:rPr>
          <w:rFonts w:ascii="Times New Roman" w:hAnsi="Times New Roman"/>
          <w:sz w:val="24"/>
          <w:szCs w:val="24"/>
        </w:rPr>
        <w:t xml:space="preserve">the opportunity </w:t>
      </w:r>
      <w:r w:rsidR="00CF344C">
        <w:rPr>
          <w:rFonts w:ascii="Times New Roman" w:hAnsi="Times New Roman"/>
          <w:sz w:val="24"/>
          <w:szCs w:val="24"/>
        </w:rPr>
        <w:t xml:space="preserve">to learn about you, but you also helped me learn more about myself. I wish you the very </w:t>
      </w:r>
      <w:r w:rsidR="00E8268C">
        <w:rPr>
          <w:rFonts w:ascii="Times New Roman" w:hAnsi="Times New Roman"/>
          <w:sz w:val="24"/>
          <w:szCs w:val="24"/>
        </w:rPr>
        <w:t xml:space="preserve">best in everything. </w:t>
      </w:r>
    </w:p>
    <w:p w14:paraId="69AE41A6" w14:textId="25D1DEB2" w:rsidR="003E4637" w:rsidRDefault="00E8268C">
      <w:pPr>
        <w:rPr>
          <w:rFonts w:ascii="Times New Roman" w:hAnsi="Times New Roman"/>
          <w:sz w:val="24"/>
          <w:szCs w:val="24"/>
        </w:rPr>
      </w:pPr>
      <w:r>
        <w:rPr>
          <w:rFonts w:ascii="Times New Roman" w:hAnsi="Times New Roman"/>
          <w:sz w:val="24"/>
          <w:szCs w:val="24"/>
        </w:rPr>
        <w:t xml:space="preserve">I would like to extend my thanks to the FE tutors that kindly welcomed me into their colleges; I cannot thank you enough for the time and support you provided to assist me in undertaking this research. I would also like to </w:t>
      </w:r>
      <w:r w:rsidR="006672A4">
        <w:rPr>
          <w:rFonts w:ascii="Times New Roman" w:hAnsi="Times New Roman"/>
          <w:sz w:val="24"/>
          <w:szCs w:val="24"/>
        </w:rPr>
        <w:t xml:space="preserve">commend your passion and dedication to your students. </w:t>
      </w:r>
    </w:p>
    <w:p w14:paraId="21FD1D0B" w14:textId="619FE8D1" w:rsidR="00E8268C" w:rsidRDefault="00D352E4">
      <w:pPr>
        <w:rPr>
          <w:rFonts w:ascii="Times New Roman" w:hAnsi="Times New Roman"/>
          <w:sz w:val="24"/>
          <w:szCs w:val="24"/>
        </w:rPr>
      </w:pPr>
      <w:r>
        <w:rPr>
          <w:rFonts w:ascii="Times New Roman" w:hAnsi="Times New Roman"/>
          <w:sz w:val="24"/>
          <w:szCs w:val="24"/>
        </w:rPr>
        <w:t>I wish to state my appreciation to my friends,</w:t>
      </w:r>
      <w:r w:rsidR="00666C64" w:rsidRPr="00666C64">
        <w:rPr>
          <w:rFonts w:ascii="Times New Roman" w:hAnsi="Times New Roman"/>
          <w:sz w:val="24"/>
          <w:szCs w:val="24"/>
        </w:rPr>
        <w:t xml:space="preserve"> </w:t>
      </w:r>
      <w:r w:rsidR="00666C64">
        <w:rPr>
          <w:rFonts w:ascii="Times New Roman" w:hAnsi="Times New Roman"/>
          <w:sz w:val="24"/>
          <w:szCs w:val="24"/>
        </w:rPr>
        <w:t>Rebecca Tague, Kate Garrett-</w:t>
      </w:r>
      <w:proofErr w:type="spellStart"/>
      <w:r w:rsidR="00666C64">
        <w:rPr>
          <w:rFonts w:ascii="Times New Roman" w:hAnsi="Times New Roman"/>
          <w:sz w:val="24"/>
          <w:szCs w:val="24"/>
        </w:rPr>
        <w:t>Nield</w:t>
      </w:r>
      <w:proofErr w:type="spellEnd"/>
      <w:r w:rsidR="00FB531E">
        <w:rPr>
          <w:rFonts w:ascii="Times New Roman" w:hAnsi="Times New Roman"/>
          <w:sz w:val="24"/>
          <w:szCs w:val="24"/>
        </w:rPr>
        <w:t xml:space="preserve"> and </w:t>
      </w:r>
      <w:r w:rsidR="008C3E22">
        <w:rPr>
          <w:rFonts w:ascii="Times New Roman" w:hAnsi="Times New Roman"/>
          <w:sz w:val="24"/>
          <w:szCs w:val="24"/>
        </w:rPr>
        <w:t xml:space="preserve">Hannah </w:t>
      </w:r>
      <w:proofErr w:type="spellStart"/>
      <w:r w:rsidR="008C3E22">
        <w:rPr>
          <w:rFonts w:ascii="Times New Roman" w:hAnsi="Times New Roman"/>
          <w:sz w:val="24"/>
          <w:szCs w:val="24"/>
        </w:rPr>
        <w:t>Brummitt</w:t>
      </w:r>
      <w:proofErr w:type="spellEnd"/>
      <w:r w:rsidR="00666C64">
        <w:rPr>
          <w:rFonts w:ascii="Times New Roman" w:hAnsi="Times New Roman"/>
          <w:sz w:val="24"/>
          <w:szCs w:val="24"/>
        </w:rPr>
        <w:t>,</w:t>
      </w:r>
      <w:r>
        <w:rPr>
          <w:rFonts w:ascii="Times New Roman" w:hAnsi="Times New Roman"/>
          <w:sz w:val="24"/>
          <w:szCs w:val="24"/>
        </w:rPr>
        <w:t xml:space="preserve"> not only for your continued encouragement and belief in me</w:t>
      </w:r>
      <w:r w:rsidR="00134653">
        <w:rPr>
          <w:rFonts w:ascii="Times New Roman" w:hAnsi="Times New Roman"/>
          <w:sz w:val="24"/>
          <w:szCs w:val="24"/>
        </w:rPr>
        <w:t xml:space="preserve"> throughout the writing of this thesis, but </w:t>
      </w:r>
      <w:r w:rsidR="009918B2">
        <w:rPr>
          <w:rFonts w:ascii="Times New Roman" w:hAnsi="Times New Roman"/>
          <w:sz w:val="24"/>
          <w:szCs w:val="24"/>
        </w:rPr>
        <w:t xml:space="preserve">the level of belief you have had in me throughout all of my academic endeavours. </w:t>
      </w:r>
      <w:r w:rsidR="00FD2C87">
        <w:rPr>
          <w:rFonts w:ascii="Times New Roman" w:hAnsi="Times New Roman"/>
          <w:sz w:val="24"/>
          <w:szCs w:val="24"/>
        </w:rPr>
        <w:t xml:space="preserve">I extend this appreciation and more to Barry Carlisle – I would not be here today without your encouragement and support, thank you. </w:t>
      </w:r>
    </w:p>
    <w:p w14:paraId="7F1D85DC" w14:textId="01A46530" w:rsidR="00FD2C87" w:rsidRDefault="00FD2C87">
      <w:pPr>
        <w:rPr>
          <w:rFonts w:ascii="Times New Roman" w:hAnsi="Times New Roman"/>
          <w:sz w:val="24"/>
          <w:szCs w:val="24"/>
        </w:rPr>
      </w:pPr>
      <w:r>
        <w:rPr>
          <w:rFonts w:ascii="Times New Roman" w:hAnsi="Times New Roman"/>
          <w:sz w:val="24"/>
          <w:szCs w:val="24"/>
        </w:rPr>
        <w:t>Last, but certainly not least, I wish</w:t>
      </w:r>
      <w:r w:rsidR="00996153">
        <w:rPr>
          <w:rFonts w:ascii="Times New Roman" w:hAnsi="Times New Roman"/>
          <w:sz w:val="24"/>
          <w:szCs w:val="24"/>
        </w:rPr>
        <w:t xml:space="preserve"> to thank my partner</w:t>
      </w:r>
      <w:r w:rsidR="00686163">
        <w:rPr>
          <w:rFonts w:ascii="Times New Roman" w:hAnsi="Times New Roman"/>
          <w:sz w:val="24"/>
          <w:szCs w:val="24"/>
        </w:rPr>
        <w:t>, Liam Hill. Thank you</w:t>
      </w:r>
      <w:r>
        <w:rPr>
          <w:rFonts w:ascii="Times New Roman" w:hAnsi="Times New Roman"/>
          <w:sz w:val="24"/>
          <w:szCs w:val="24"/>
        </w:rPr>
        <w:t xml:space="preserve"> for your patience</w:t>
      </w:r>
      <w:r w:rsidR="00686163">
        <w:rPr>
          <w:rFonts w:ascii="Times New Roman" w:hAnsi="Times New Roman"/>
          <w:sz w:val="24"/>
          <w:szCs w:val="24"/>
        </w:rPr>
        <w:t xml:space="preserve"> in listening to me talk about my research for the past three years</w:t>
      </w:r>
      <w:r>
        <w:rPr>
          <w:rFonts w:ascii="Times New Roman" w:hAnsi="Times New Roman"/>
          <w:sz w:val="24"/>
          <w:szCs w:val="24"/>
        </w:rPr>
        <w:t>, an</w:t>
      </w:r>
      <w:r w:rsidR="00686163">
        <w:rPr>
          <w:rFonts w:ascii="Times New Roman" w:hAnsi="Times New Roman"/>
          <w:sz w:val="24"/>
          <w:szCs w:val="24"/>
        </w:rPr>
        <w:t xml:space="preserve">d for </w:t>
      </w:r>
      <w:r w:rsidR="008249B5">
        <w:rPr>
          <w:rFonts w:ascii="Times New Roman" w:hAnsi="Times New Roman"/>
          <w:sz w:val="24"/>
          <w:szCs w:val="24"/>
        </w:rPr>
        <w:t>being a constant source of motivation and encouragement during this time</w:t>
      </w:r>
      <w:r w:rsidR="00686163">
        <w:rPr>
          <w:rFonts w:ascii="Times New Roman" w:hAnsi="Times New Roman"/>
          <w:sz w:val="24"/>
          <w:szCs w:val="24"/>
        </w:rPr>
        <w:t xml:space="preserve">. </w:t>
      </w:r>
    </w:p>
    <w:p w14:paraId="4B31503F" w14:textId="5817E574" w:rsidR="006E1B7D" w:rsidRDefault="00F0307B">
      <w:pPr>
        <w:rPr>
          <w:rFonts w:ascii="Times New Roman" w:hAnsi="Times New Roman"/>
          <w:sz w:val="24"/>
          <w:szCs w:val="24"/>
        </w:rPr>
      </w:pPr>
      <w:r>
        <w:rPr>
          <w:rFonts w:ascii="Times New Roman" w:hAnsi="Times New Roman"/>
          <w:sz w:val="24"/>
          <w:szCs w:val="24"/>
        </w:rPr>
        <w:t>I would like to dedicate this thesis to</w:t>
      </w:r>
      <w:r w:rsidR="006E1B7D">
        <w:rPr>
          <w:rFonts w:ascii="Times New Roman" w:hAnsi="Times New Roman"/>
          <w:sz w:val="24"/>
          <w:szCs w:val="24"/>
        </w:rPr>
        <w:t xml:space="preserve"> the participants</w:t>
      </w:r>
      <w:r w:rsidR="00F3358A">
        <w:rPr>
          <w:rFonts w:ascii="Times New Roman" w:hAnsi="Times New Roman"/>
          <w:sz w:val="24"/>
          <w:szCs w:val="24"/>
        </w:rPr>
        <w:t xml:space="preserve"> who made this possible</w:t>
      </w:r>
      <w:r w:rsidR="006E1B7D">
        <w:rPr>
          <w:rFonts w:ascii="Times New Roman" w:hAnsi="Times New Roman"/>
          <w:sz w:val="24"/>
          <w:szCs w:val="24"/>
        </w:rPr>
        <w:t xml:space="preserve">, and to Ruth Baker </w:t>
      </w:r>
      <w:r w:rsidR="00F3358A">
        <w:rPr>
          <w:rFonts w:ascii="Times New Roman" w:hAnsi="Times New Roman"/>
          <w:sz w:val="24"/>
          <w:szCs w:val="24"/>
        </w:rPr>
        <w:t>who I wish was here to witness this journey</w:t>
      </w:r>
      <w:r>
        <w:rPr>
          <w:rFonts w:ascii="Times New Roman" w:hAnsi="Times New Roman"/>
          <w:sz w:val="24"/>
          <w:szCs w:val="24"/>
        </w:rPr>
        <w:t xml:space="preserve">. </w:t>
      </w:r>
      <w:r w:rsidR="006E1B7D">
        <w:rPr>
          <w:rFonts w:ascii="Times New Roman" w:hAnsi="Times New Roman"/>
          <w:sz w:val="24"/>
          <w:szCs w:val="24"/>
        </w:rPr>
        <w:t xml:space="preserve"> </w:t>
      </w:r>
    </w:p>
    <w:p w14:paraId="564E31EA" w14:textId="77777777" w:rsidR="008249B5" w:rsidRDefault="008249B5">
      <w:pPr>
        <w:rPr>
          <w:rFonts w:ascii="Times New Roman" w:hAnsi="Times New Roman"/>
          <w:sz w:val="24"/>
          <w:szCs w:val="24"/>
        </w:rPr>
      </w:pPr>
    </w:p>
    <w:p w14:paraId="36B935BA" w14:textId="77777777" w:rsidR="00A66638" w:rsidRDefault="00A66638">
      <w:pPr>
        <w:rPr>
          <w:rFonts w:ascii="Times New Roman" w:hAnsi="Times New Roman"/>
          <w:sz w:val="24"/>
          <w:szCs w:val="24"/>
        </w:rPr>
      </w:pPr>
    </w:p>
    <w:p w14:paraId="34323683" w14:textId="77777777" w:rsidR="00CF344C" w:rsidRDefault="00CF344C">
      <w:pPr>
        <w:rPr>
          <w:rFonts w:ascii="Times New Roman" w:hAnsi="Times New Roman"/>
          <w:sz w:val="24"/>
          <w:szCs w:val="24"/>
        </w:rPr>
      </w:pPr>
    </w:p>
    <w:p w14:paraId="5D195A5D" w14:textId="77777777" w:rsidR="003E4637" w:rsidRDefault="003E4637">
      <w:pPr>
        <w:rPr>
          <w:rFonts w:ascii="Times New Roman" w:hAnsi="Times New Roman"/>
          <w:sz w:val="24"/>
          <w:szCs w:val="24"/>
        </w:rPr>
      </w:pPr>
    </w:p>
    <w:p w14:paraId="30AC928E" w14:textId="77777777" w:rsidR="003E4637" w:rsidRDefault="003E4637">
      <w:pPr>
        <w:rPr>
          <w:rFonts w:ascii="Times New Roman" w:hAnsi="Times New Roman"/>
          <w:sz w:val="24"/>
          <w:szCs w:val="24"/>
        </w:rPr>
      </w:pPr>
    </w:p>
    <w:p w14:paraId="677F1339" w14:textId="77777777" w:rsidR="003E4637" w:rsidRDefault="003E4637">
      <w:pPr>
        <w:rPr>
          <w:rFonts w:ascii="Times New Roman" w:hAnsi="Times New Roman"/>
          <w:sz w:val="24"/>
          <w:szCs w:val="24"/>
        </w:rPr>
      </w:pPr>
    </w:p>
    <w:p w14:paraId="1111500C" w14:textId="77777777" w:rsidR="003E4637" w:rsidRDefault="003E4637">
      <w:pPr>
        <w:rPr>
          <w:rFonts w:ascii="Times New Roman" w:hAnsi="Times New Roman"/>
          <w:sz w:val="24"/>
          <w:szCs w:val="24"/>
        </w:rPr>
      </w:pPr>
    </w:p>
    <w:p w14:paraId="603883C5" w14:textId="77777777" w:rsidR="003E4637" w:rsidRDefault="003E4637">
      <w:pPr>
        <w:rPr>
          <w:rFonts w:ascii="Times New Roman" w:hAnsi="Times New Roman"/>
          <w:sz w:val="24"/>
          <w:szCs w:val="24"/>
        </w:rPr>
      </w:pPr>
    </w:p>
    <w:p w14:paraId="7F42B2E8" w14:textId="77777777" w:rsidR="006C156D" w:rsidRDefault="006C156D">
      <w:pPr>
        <w:rPr>
          <w:rFonts w:ascii="Times New Roman" w:hAnsi="Times New Roman"/>
          <w:sz w:val="24"/>
          <w:szCs w:val="24"/>
        </w:rPr>
      </w:pPr>
    </w:p>
    <w:p w14:paraId="17085F44" w14:textId="77777777" w:rsidR="00625869" w:rsidRPr="005E1FAA" w:rsidRDefault="00625869">
      <w:pPr>
        <w:rPr>
          <w:rFonts w:ascii="Times New Roman" w:hAnsi="Times New Roman"/>
          <w:b/>
          <w:sz w:val="24"/>
          <w:szCs w:val="24"/>
        </w:rPr>
      </w:pPr>
      <w:r w:rsidRPr="005E1FAA">
        <w:rPr>
          <w:rFonts w:ascii="Times New Roman" w:hAnsi="Times New Roman"/>
          <w:b/>
          <w:sz w:val="24"/>
          <w:szCs w:val="24"/>
        </w:rPr>
        <w:lastRenderedPageBreak/>
        <w:t>Abstract</w:t>
      </w:r>
    </w:p>
    <w:p w14:paraId="373B696D" w14:textId="58D3F0B0" w:rsidR="00625869" w:rsidRPr="005E1FAA" w:rsidRDefault="00D21CA6" w:rsidP="0027327A">
      <w:pPr>
        <w:spacing w:line="360" w:lineRule="auto"/>
        <w:rPr>
          <w:rFonts w:ascii="Times New Roman" w:hAnsi="Times New Roman"/>
          <w:sz w:val="24"/>
          <w:szCs w:val="24"/>
        </w:rPr>
      </w:pPr>
      <w:r>
        <w:rPr>
          <w:rFonts w:ascii="Times New Roman" w:eastAsia="Times New Roman" w:hAnsi="Times New Roman"/>
          <w:color w:val="000000"/>
          <w:sz w:val="24"/>
          <w:szCs w:val="24"/>
        </w:rPr>
        <w:t>E</w:t>
      </w:r>
      <w:r w:rsidR="00921169" w:rsidRPr="005E1FAA">
        <w:rPr>
          <w:rFonts w:ascii="Times New Roman" w:eastAsia="Times New Roman" w:hAnsi="Times New Roman"/>
          <w:color w:val="000000"/>
          <w:sz w:val="24"/>
          <w:szCs w:val="24"/>
        </w:rPr>
        <w:t xml:space="preserve">xisting research has largely </w:t>
      </w:r>
      <w:r w:rsidR="00EF3F57">
        <w:rPr>
          <w:rFonts w:ascii="Times New Roman" w:eastAsia="Times New Roman" w:hAnsi="Times New Roman"/>
          <w:color w:val="000000"/>
          <w:sz w:val="24"/>
          <w:szCs w:val="24"/>
        </w:rPr>
        <w:t>provided</w:t>
      </w:r>
      <w:r w:rsidR="00921169" w:rsidRPr="005E1FAA">
        <w:rPr>
          <w:rFonts w:ascii="Times New Roman" w:eastAsia="Times New Roman" w:hAnsi="Times New Roman"/>
          <w:color w:val="000000"/>
          <w:sz w:val="24"/>
          <w:szCs w:val="24"/>
        </w:rPr>
        <w:t xml:space="preserve"> attention to the </w:t>
      </w:r>
      <w:r w:rsidR="008C3E22">
        <w:rPr>
          <w:rFonts w:ascii="Times New Roman" w:eastAsia="Times New Roman" w:hAnsi="Times New Roman"/>
          <w:color w:val="000000"/>
          <w:sz w:val="24"/>
          <w:szCs w:val="24"/>
        </w:rPr>
        <w:t xml:space="preserve">HE </w:t>
      </w:r>
      <w:r w:rsidR="00921169" w:rsidRPr="005E1FAA">
        <w:rPr>
          <w:rFonts w:ascii="Times New Roman" w:eastAsia="Times New Roman" w:hAnsi="Times New Roman"/>
          <w:color w:val="000000"/>
          <w:sz w:val="24"/>
          <w:szCs w:val="24"/>
        </w:rPr>
        <w:t>decision-making and choices of students embarking on their post-16 studies in sixth forms and 11-18 comprehensives, with relatively litt</w:t>
      </w:r>
      <w:r w:rsidR="00921169">
        <w:rPr>
          <w:rFonts w:ascii="Times New Roman" w:eastAsia="Times New Roman" w:hAnsi="Times New Roman"/>
          <w:color w:val="000000"/>
          <w:sz w:val="24"/>
          <w:szCs w:val="24"/>
        </w:rPr>
        <w:t>le attention paid to those in Further Education (FE)</w:t>
      </w:r>
      <w:r w:rsidR="00921169" w:rsidRPr="005E1FAA">
        <w:rPr>
          <w:rFonts w:ascii="Times New Roman" w:eastAsia="Times New Roman" w:hAnsi="Times New Roman"/>
          <w:color w:val="000000"/>
          <w:sz w:val="24"/>
          <w:szCs w:val="24"/>
        </w:rPr>
        <w:t>.</w:t>
      </w:r>
      <w:r w:rsidR="00EF3F57">
        <w:rPr>
          <w:rFonts w:ascii="Times New Roman" w:eastAsia="Times New Roman" w:hAnsi="Times New Roman"/>
          <w:color w:val="000000"/>
          <w:sz w:val="24"/>
          <w:szCs w:val="24"/>
        </w:rPr>
        <w:t xml:space="preserve"> </w:t>
      </w:r>
      <w:r w:rsidR="00625869">
        <w:rPr>
          <w:rFonts w:ascii="Times New Roman" w:eastAsia="Times New Roman" w:hAnsi="Times New Roman"/>
          <w:color w:val="000000"/>
          <w:sz w:val="24"/>
          <w:szCs w:val="24"/>
        </w:rPr>
        <w:t>This doctoral thesis</w:t>
      </w:r>
      <w:r w:rsidR="00625869" w:rsidRPr="005E1FAA">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addresses</w:t>
      </w:r>
      <w:r w:rsidR="00E52718">
        <w:rPr>
          <w:rFonts w:ascii="Times New Roman" w:eastAsia="Times New Roman" w:hAnsi="Times New Roman"/>
          <w:color w:val="000000"/>
          <w:sz w:val="24"/>
          <w:szCs w:val="24"/>
        </w:rPr>
        <w:t xml:space="preserve"> </w:t>
      </w:r>
      <w:r w:rsidR="00625869" w:rsidRPr="005E1FAA">
        <w:rPr>
          <w:rFonts w:ascii="Times New Roman" w:eastAsia="Times New Roman" w:hAnsi="Times New Roman"/>
          <w:color w:val="000000"/>
          <w:sz w:val="24"/>
          <w:szCs w:val="24"/>
        </w:rPr>
        <w:t>knowledge gaps</w:t>
      </w:r>
      <w:r w:rsidR="00E52718">
        <w:rPr>
          <w:rFonts w:ascii="Times New Roman" w:eastAsia="Times New Roman" w:hAnsi="Times New Roman"/>
          <w:color w:val="000000"/>
          <w:sz w:val="24"/>
          <w:szCs w:val="24"/>
        </w:rPr>
        <w:t xml:space="preserve"> in our understanding </w:t>
      </w:r>
      <w:r w:rsidR="001053EF">
        <w:rPr>
          <w:rFonts w:ascii="Times New Roman" w:eastAsia="Times New Roman" w:hAnsi="Times New Roman"/>
          <w:color w:val="000000"/>
          <w:sz w:val="24"/>
          <w:szCs w:val="24"/>
        </w:rPr>
        <w:t xml:space="preserve">of </w:t>
      </w:r>
      <w:r w:rsidR="00625869" w:rsidRPr="005E1FAA">
        <w:rPr>
          <w:rFonts w:ascii="Times New Roman" w:eastAsia="Times New Roman" w:hAnsi="Times New Roman"/>
          <w:color w:val="000000"/>
          <w:sz w:val="24"/>
          <w:szCs w:val="24"/>
        </w:rPr>
        <w:t xml:space="preserve">underrepresented FE students’ </w:t>
      </w:r>
      <w:r w:rsidR="00846C3A">
        <w:rPr>
          <w:rFonts w:ascii="Times New Roman" w:eastAsia="Times New Roman" w:hAnsi="Times New Roman"/>
          <w:color w:val="000000"/>
          <w:sz w:val="24"/>
          <w:szCs w:val="24"/>
        </w:rPr>
        <w:t>higher education (</w:t>
      </w:r>
      <w:r w:rsidR="00625869" w:rsidRPr="005E1FAA">
        <w:rPr>
          <w:rFonts w:ascii="Times New Roman" w:eastAsia="Times New Roman" w:hAnsi="Times New Roman"/>
          <w:color w:val="000000"/>
          <w:sz w:val="24"/>
          <w:szCs w:val="24"/>
        </w:rPr>
        <w:t>HE</w:t>
      </w:r>
      <w:r w:rsidR="00846C3A">
        <w:rPr>
          <w:rFonts w:ascii="Times New Roman" w:eastAsia="Times New Roman" w:hAnsi="Times New Roman"/>
          <w:color w:val="000000"/>
          <w:sz w:val="24"/>
          <w:szCs w:val="24"/>
        </w:rPr>
        <w:t>)</w:t>
      </w:r>
      <w:r w:rsidR="00625869" w:rsidRPr="005E1FAA">
        <w:rPr>
          <w:rFonts w:ascii="Times New Roman" w:eastAsia="Times New Roman" w:hAnsi="Times New Roman"/>
          <w:color w:val="000000"/>
          <w:sz w:val="24"/>
          <w:szCs w:val="24"/>
        </w:rPr>
        <w:t xml:space="preserve"> decision-making</w:t>
      </w:r>
      <w:r w:rsidR="00F62BC5">
        <w:rPr>
          <w:rFonts w:ascii="Times New Roman" w:eastAsia="Times New Roman" w:hAnsi="Times New Roman"/>
          <w:color w:val="000000"/>
          <w:sz w:val="24"/>
          <w:szCs w:val="24"/>
        </w:rPr>
        <w:t xml:space="preserve"> and</w:t>
      </w:r>
      <w:r w:rsidR="00F62BC5" w:rsidRPr="005E1FAA">
        <w:rPr>
          <w:rFonts w:ascii="Times New Roman" w:eastAsia="Times New Roman" w:hAnsi="Times New Roman"/>
          <w:color w:val="000000"/>
          <w:sz w:val="24"/>
          <w:szCs w:val="24"/>
        </w:rPr>
        <w:t xml:space="preserve"> </w:t>
      </w:r>
      <w:r w:rsidR="00625869" w:rsidRPr="005E1FAA">
        <w:rPr>
          <w:rFonts w:ascii="Times New Roman" w:eastAsia="Times New Roman" w:hAnsi="Times New Roman"/>
          <w:color w:val="000000"/>
          <w:sz w:val="24"/>
          <w:szCs w:val="24"/>
        </w:rPr>
        <w:t xml:space="preserve">choices, paying particular attention to the reasons and influences informing these over the course </w:t>
      </w:r>
      <w:r w:rsidR="001053EF">
        <w:rPr>
          <w:rFonts w:ascii="Times New Roman" w:eastAsia="Times New Roman" w:hAnsi="Times New Roman"/>
          <w:color w:val="000000"/>
          <w:sz w:val="24"/>
          <w:szCs w:val="24"/>
        </w:rPr>
        <w:t>of their post-16 studies. I</w:t>
      </w:r>
      <w:r w:rsidR="00625869" w:rsidRPr="005E1FAA">
        <w:rPr>
          <w:rFonts w:ascii="Times New Roman" w:eastAsia="Times New Roman" w:hAnsi="Times New Roman"/>
          <w:color w:val="000000"/>
          <w:sz w:val="24"/>
          <w:szCs w:val="24"/>
        </w:rPr>
        <w:t xml:space="preserve"> question whether FE students approach the</w:t>
      </w:r>
      <w:r w:rsidR="00625869">
        <w:rPr>
          <w:rFonts w:ascii="Times New Roman" w:eastAsia="Times New Roman" w:hAnsi="Times New Roman"/>
          <w:color w:val="000000"/>
          <w:sz w:val="24"/>
          <w:szCs w:val="24"/>
        </w:rPr>
        <w:t>ir HE</w:t>
      </w:r>
      <w:r w:rsidR="00625869" w:rsidRPr="005E1FAA">
        <w:rPr>
          <w:rFonts w:ascii="Times New Roman" w:eastAsia="Times New Roman" w:hAnsi="Times New Roman"/>
          <w:color w:val="000000"/>
          <w:sz w:val="24"/>
          <w:szCs w:val="24"/>
        </w:rPr>
        <w:t xml:space="preserve"> decisions </w:t>
      </w:r>
      <w:r w:rsidR="00625869">
        <w:rPr>
          <w:rFonts w:ascii="Times New Roman" w:eastAsia="Times New Roman" w:hAnsi="Times New Roman"/>
          <w:color w:val="000000"/>
          <w:sz w:val="24"/>
          <w:szCs w:val="24"/>
        </w:rPr>
        <w:t xml:space="preserve">and choices </w:t>
      </w:r>
      <w:r w:rsidR="00625869" w:rsidRPr="005E1FAA">
        <w:rPr>
          <w:rFonts w:ascii="Times New Roman" w:eastAsia="Times New Roman" w:hAnsi="Times New Roman"/>
          <w:color w:val="000000"/>
          <w:sz w:val="24"/>
          <w:szCs w:val="24"/>
        </w:rPr>
        <w:t>as individualised, or whether they are mediated by structural limitations</w:t>
      </w:r>
      <w:r w:rsidR="00EF3F57">
        <w:rPr>
          <w:rFonts w:ascii="Times New Roman" w:eastAsia="Times New Roman" w:hAnsi="Times New Roman"/>
          <w:color w:val="000000"/>
          <w:sz w:val="24"/>
          <w:szCs w:val="24"/>
        </w:rPr>
        <w:t>,</w:t>
      </w:r>
      <w:r w:rsidR="00625869" w:rsidRPr="005E1FAA">
        <w:rPr>
          <w:rFonts w:ascii="Times New Roman" w:eastAsia="Times New Roman" w:hAnsi="Times New Roman"/>
          <w:color w:val="000000"/>
          <w:sz w:val="24"/>
          <w:szCs w:val="24"/>
        </w:rPr>
        <w:t xml:space="preserve"> given the emphasis on students making the ‘right’ choices for themselves (BIS, 2011). </w:t>
      </w:r>
      <w:r w:rsidR="00625869">
        <w:rPr>
          <w:rFonts w:ascii="Times New Roman" w:eastAsia="Times New Roman" w:hAnsi="Times New Roman"/>
          <w:color w:val="000000"/>
          <w:sz w:val="24"/>
          <w:szCs w:val="24"/>
        </w:rPr>
        <w:t>To explore</w:t>
      </w:r>
      <w:r w:rsidR="00625869" w:rsidRPr="005E1FAA">
        <w:rPr>
          <w:rFonts w:ascii="Times New Roman" w:eastAsia="Times New Roman" w:hAnsi="Times New Roman"/>
          <w:color w:val="000000"/>
          <w:sz w:val="24"/>
          <w:szCs w:val="24"/>
        </w:rPr>
        <w:t xml:space="preserve"> these research questions, I conducted a qualitative longitudinal narrative inquiry over a 16-18 month period with FE students in England</w:t>
      </w:r>
      <w:r w:rsidR="00EF3F57">
        <w:rPr>
          <w:rFonts w:ascii="Times New Roman" w:eastAsia="Times New Roman" w:hAnsi="Times New Roman"/>
          <w:color w:val="000000"/>
          <w:sz w:val="24"/>
          <w:szCs w:val="24"/>
        </w:rPr>
        <w:t>,</w:t>
      </w:r>
      <w:r w:rsidR="00625869" w:rsidRPr="005E1FAA">
        <w:rPr>
          <w:rFonts w:ascii="Times New Roman" w:eastAsia="Times New Roman" w:hAnsi="Times New Roman"/>
          <w:color w:val="000000"/>
          <w:sz w:val="24"/>
          <w:szCs w:val="24"/>
        </w:rPr>
        <w:t xml:space="preserve"> using a combination of paper and audio diaries, individual semi-structured interviews and</w:t>
      </w:r>
      <w:r w:rsidR="004C1DE1">
        <w:rPr>
          <w:rFonts w:ascii="Times New Roman" w:eastAsia="Times New Roman" w:hAnsi="Times New Roman"/>
          <w:color w:val="000000"/>
          <w:sz w:val="24"/>
          <w:szCs w:val="24"/>
        </w:rPr>
        <w:t xml:space="preserve"> focus groups. Applying</w:t>
      </w:r>
      <w:r w:rsidR="00625869" w:rsidRPr="005E1FAA">
        <w:rPr>
          <w:rFonts w:ascii="Times New Roman" w:eastAsia="Times New Roman" w:hAnsi="Times New Roman"/>
          <w:color w:val="000000"/>
          <w:sz w:val="24"/>
          <w:szCs w:val="24"/>
        </w:rPr>
        <w:t xml:space="preserve"> Archer’s (2003, 2007, 2012) reflexive modalities</w:t>
      </w:r>
      <w:r w:rsidR="00EF3F57">
        <w:rPr>
          <w:rFonts w:ascii="Times New Roman" w:eastAsia="Times New Roman" w:hAnsi="Times New Roman"/>
          <w:color w:val="000000"/>
          <w:sz w:val="24"/>
          <w:szCs w:val="24"/>
        </w:rPr>
        <w:t>,</w:t>
      </w:r>
      <w:r w:rsidR="00625869" w:rsidRPr="005E1FAA">
        <w:rPr>
          <w:rFonts w:ascii="Times New Roman" w:eastAsia="Times New Roman" w:hAnsi="Times New Roman"/>
          <w:color w:val="000000"/>
          <w:sz w:val="24"/>
          <w:szCs w:val="24"/>
        </w:rPr>
        <w:t xml:space="preserve"> along with Bourdieu’s (1986) forms of capital to participants’ narratives facilitated the identification of enablements and constraints </w:t>
      </w:r>
      <w:r w:rsidR="00F62BC5">
        <w:rPr>
          <w:rFonts w:ascii="Times New Roman" w:eastAsia="Times New Roman" w:hAnsi="Times New Roman"/>
          <w:color w:val="000000"/>
          <w:sz w:val="24"/>
          <w:szCs w:val="24"/>
        </w:rPr>
        <w:t>as well as</w:t>
      </w:r>
      <w:r w:rsidR="00F62BC5" w:rsidRPr="005E1FAA">
        <w:rPr>
          <w:rFonts w:ascii="Times New Roman" w:eastAsia="Times New Roman" w:hAnsi="Times New Roman"/>
          <w:color w:val="000000"/>
          <w:sz w:val="24"/>
          <w:szCs w:val="24"/>
        </w:rPr>
        <w:t xml:space="preserve"> </w:t>
      </w:r>
      <w:r w:rsidR="00625869" w:rsidRPr="005E1FAA">
        <w:rPr>
          <w:rFonts w:ascii="Times New Roman" w:eastAsia="Times New Roman" w:hAnsi="Times New Roman"/>
          <w:color w:val="000000"/>
          <w:sz w:val="24"/>
          <w:szCs w:val="24"/>
        </w:rPr>
        <w:t>different responses to structure, action and social mobility</w:t>
      </w:r>
      <w:r w:rsidR="00625869">
        <w:rPr>
          <w:rFonts w:ascii="Times New Roman" w:eastAsia="Times New Roman" w:hAnsi="Times New Roman"/>
          <w:color w:val="000000"/>
          <w:sz w:val="24"/>
          <w:szCs w:val="24"/>
        </w:rPr>
        <w:t xml:space="preserve"> in their HE decision-making and choices</w:t>
      </w:r>
      <w:r w:rsidR="00625869" w:rsidRPr="005E1FAA">
        <w:rPr>
          <w:rFonts w:ascii="Times New Roman" w:eastAsia="Times New Roman" w:hAnsi="Times New Roman"/>
          <w:color w:val="000000"/>
          <w:sz w:val="24"/>
          <w:szCs w:val="24"/>
        </w:rPr>
        <w:t>. Numerous reasons and influences were identified</w:t>
      </w:r>
      <w:r w:rsidR="00D420B9">
        <w:rPr>
          <w:rFonts w:ascii="Times New Roman" w:eastAsia="Times New Roman" w:hAnsi="Times New Roman"/>
          <w:color w:val="000000"/>
          <w:sz w:val="24"/>
          <w:szCs w:val="24"/>
        </w:rPr>
        <w:t>, such as the influence of ‘known others’, biographical experiences, intrinsic interest</w:t>
      </w:r>
      <w:r w:rsidR="0027327A">
        <w:rPr>
          <w:rFonts w:ascii="Times New Roman" w:eastAsia="Times New Roman" w:hAnsi="Times New Roman"/>
          <w:color w:val="000000"/>
          <w:sz w:val="24"/>
          <w:szCs w:val="24"/>
        </w:rPr>
        <w:t>s, instrumental rationality, emotional investment in HEIs</w:t>
      </w:r>
      <w:r w:rsidR="00C60ADE">
        <w:rPr>
          <w:rFonts w:ascii="Times New Roman" w:eastAsia="Times New Roman" w:hAnsi="Times New Roman"/>
          <w:color w:val="000000"/>
          <w:sz w:val="24"/>
          <w:szCs w:val="24"/>
        </w:rPr>
        <w:t>, attainment</w:t>
      </w:r>
      <w:r w:rsidR="0027327A">
        <w:rPr>
          <w:rFonts w:ascii="Times New Roman" w:eastAsia="Times New Roman" w:hAnsi="Times New Roman"/>
          <w:color w:val="000000"/>
          <w:sz w:val="24"/>
          <w:szCs w:val="24"/>
        </w:rPr>
        <w:t xml:space="preserve"> and competition</w:t>
      </w:r>
      <w:r w:rsidR="00EF3F57">
        <w:rPr>
          <w:rFonts w:ascii="Times New Roman" w:eastAsia="Times New Roman" w:hAnsi="Times New Roman"/>
          <w:color w:val="000000"/>
          <w:sz w:val="24"/>
          <w:szCs w:val="24"/>
        </w:rPr>
        <w:t>,</w:t>
      </w:r>
      <w:r w:rsidR="00625869" w:rsidRPr="005E1FAA">
        <w:rPr>
          <w:rFonts w:ascii="Times New Roman" w:eastAsia="Times New Roman" w:hAnsi="Times New Roman"/>
          <w:color w:val="000000"/>
          <w:sz w:val="24"/>
          <w:szCs w:val="24"/>
        </w:rPr>
        <w:t xml:space="preserve"> which varied in intensity for ind</w:t>
      </w:r>
      <w:r w:rsidR="0027327A">
        <w:rPr>
          <w:rFonts w:ascii="Times New Roman" w:eastAsia="Times New Roman" w:hAnsi="Times New Roman"/>
          <w:color w:val="000000"/>
          <w:sz w:val="24"/>
          <w:szCs w:val="24"/>
        </w:rPr>
        <w:t xml:space="preserve">ividual participants over time. </w:t>
      </w:r>
      <w:r w:rsidR="00625869" w:rsidRPr="005E1FAA">
        <w:rPr>
          <w:rFonts w:ascii="Times New Roman" w:eastAsia="Times New Roman" w:hAnsi="Times New Roman"/>
          <w:color w:val="000000"/>
          <w:sz w:val="24"/>
          <w:szCs w:val="24"/>
        </w:rPr>
        <w:t>This was also the case for structural constraints</w:t>
      </w:r>
      <w:r w:rsidR="0027327A">
        <w:rPr>
          <w:rFonts w:ascii="Times New Roman" w:eastAsia="Times New Roman" w:hAnsi="Times New Roman"/>
          <w:color w:val="000000"/>
          <w:sz w:val="24"/>
          <w:szCs w:val="24"/>
        </w:rPr>
        <w:t>, namely an absence of economic capital, which students appeared to realise over time.</w:t>
      </w:r>
      <w:r w:rsidR="00625869" w:rsidRPr="005E1FAA">
        <w:rPr>
          <w:rFonts w:ascii="Times New Roman" w:eastAsia="Times New Roman" w:hAnsi="Times New Roman"/>
          <w:color w:val="000000"/>
          <w:sz w:val="24"/>
          <w:szCs w:val="24"/>
        </w:rPr>
        <w:t xml:space="preserve"> Participants’ responses to reasons, influences and structural constraints were complex and influenced by their personal projects and reflexive mode</w:t>
      </w:r>
      <w:r w:rsidR="00EF3F57">
        <w:rPr>
          <w:rFonts w:ascii="Times New Roman" w:eastAsia="Times New Roman" w:hAnsi="Times New Roman"/>
          <w:color w:val="000000"/>
          <w:sz w:val="24"/>
          <w:szCs w:val="24"/>
        </w:rPr>
        <w:t>s</w:t>
      </w:r>
      <w:r w:rsidR="00625869" w:rsidRPr="005E1FAA">
        <w:rPr>
          <w:rFonts w:ascii="Times New Roman" w:eastAsia="Times New Roman" w:hAnsi="Times New Roman"/>
          <w:color w:val="000000"/>
          <w:sz w:val="24"/>
          <w:szCs w:val="24"/>
        </w:rPr>
        <w:t>. Where individualised approaches to choice-making were identified, these were thwarted by unnegotiable constraints</w:t>
      </w:r>
      <w:r w:rsidR="00EF3F57">
        <w:rPr>
          <w:rFonts w:ascii="Times New Roman" w:eastAsia="Times New Roman" w:hAnsi="Times New Roman"/>
          <w:color w:val="000000"/>
          <w:sz w:val="24"/>
          <w:szCs w:val="24"/>
        </w:rPr>
        <w:t>,</w:t>
      </w:r>
      <w:r w:rsidR="00625869" w:rsidRPr="005E1FAA">
        <w:rPr>
          <w:rFonts w:ascii="Times New Roman" w:eastAsia="Times New Roman" w:hAnsi="Times New Roman"/>
          <w:color w:val="000000"/>
          <w:sz w:val="24"/>
          <w:szCs w:val="24"/>
        </w:rPr>
        <w:t xml:space="preserve"> which were ‘masked’ by changes in reflexivity. WP programmes and initiatives acted as an enablement in aiding some participants to overcome constraints. Yet, only a minority of participants were involved in such programmes. These findings collectively convey that the majority of participants </w:t>
      </w:r>
      <w:r w:rsidR="00625869" w:rsidRPr="005E1FAA">
        <w:rPr>
          <w:rFonts w:ascii="Times New Roman" w:hAnsi="Times New Roman"/>
          <w:sz w:val="24"/>
          <w:szCs w:val="24"/>
        </w:rPr>
        <w:t xml:space="preserve">were unable to go where they </w:t>
      </w:r>
      <w:r w:rsidR="00625869" w:rsidRPr="005E1FAA">
        <w:rPr>
          <w:rFonts w:ascii="Times New Roman" w:hAnsi="Times New Roman"/>
          <w:i/>
          <w:sz w:val="24"/>
          <w:szCs w:val="24"/>
        </w:rPr>
        <w:t xml:space="preserve">preferred </w:t>
      </w:r>
      <w:r w:rsidR="00625869" w:rsidRPr="005E1FAA">
        <w:rPr>
          <w:rFonts w:ascii="Times New Roman" w:hAnsi="Times New Roman"/>
          <w:sz w:val="24"/>
          <w:szCs w:val="24"/>
        </w:rPr>
        <w:t>in their HE decisions</w:t>
      </w:r>
      <w:r w:rsidR="00625869" w:rsidRPr="005E1FAA">
        <w:rPr>
          <w:rFonts w:ascii="Times New Roman" w:hAnsi="Times New Roman"/>
          <w:i/>
          <w:sz w:val="24"/>
          <w:szCs w:val="24"/>
        </w:rPr>
        <w:t xml:space="preserve">, </w:t>
      </w:r>
      <w:r w:rsidR="00625869" w:rsidRPr="005E1FAA">
        <w:rPr>
          <w:rFonts w:ascii="Times New Roman" w:hAnsi="Times New Roman"/>
          <w:sz w:val="24"/>
          <w:szCs w:val="24"/>
        </w:rPr>
        <w:t>and</w:t>
      </w:r>
      <w:r w:rsidR="00EF3F57">
        <w:rPr>
          <w:rFonts w:ascii="Times New Roman" w:hAnsi="Times New Roman"/>
          <w:sz w:val="24"/>
          <w:szCs w:val="24"/>
        </w:rPr>
        <w:t>,</w:t>
      </w:r>
      <w:r w:rsidR="00625869" w:rsidRPr="005E1FAA">
        <w:rPr>
          <w:rFonts w:ascii="Times New Roman" w:hAnsi="Times New Roman"/>
          <w:sz w:val="24"/>
          <w:szCs w:val="24"/>
        </w:rPr>
        <w:t xml:space="preserve"> instead, had to decipher the ‘reasonable’ option when constraints</w:t>
      </w:r>
      <w:r w:rsidR="0027327A">
        <w:rPr>
          <w:rFonts w:ascii="Times New Roman" w:hAnsi="Times New Roman"/>
          <w:sz w:val="24"/>
          <w:szCs w:val="24"/>
        </w:rPr>
        <w:t xml:space="preserve"> related to economic capital</w:t>
      </w:r>
      <w:r w:rsidR="00625869" w:rsidRPr="005E1FAA">
        <w:rPr>
          <w:rFonts w:ascii="Times New Roman" w:hAnsi="Times New Roman"/>
          <w:sz w:val="24"/>
          <w:szCs w:val="24"/>
        </w:rPr>
        <w:t xml:space="preserve"> were realised. </w:t>
      </w:r>
    </w:p>
    <w:p w14:paraId="7D485D80" w14:textId="77777777" w:rsidR="003E4637" w:rsidRDefault="003E4637">
      <w:pPr>
        <w:rPr>
          <w:rFonts w:ascii="Times New Roman" w:hAnsi="Times New Roman"/>
          <w:sz w:val="24"/>
          <w:szCs w:val="24"/>
        </w:rPr>
      </w:pPr>
    </w:p>
    <w:p w14:paraId="5C37EEB6" w14:textId="77777777" w:rsidR="003E4637" w:rsidRDefault="003E4637">
      <w:pPr>
        <w:rPr>
          <w:rFonts w:ascii="Times New Roman" w:hAnsi="Times New Roman"/>
          <w:sz w:val="24"/>
          <w:szCs w:val="24"/>
        </w:rPr>
      </w:pPr>
    </w:p>
    <w:p w14:paraId="58A683AC" w14:textId="419F1AC1" w:rsidR="001836DB" w:rsidRDefault="00EF3F57">
      <w:pPr>
        <w:rPr>
          <w:rFonts w:ascii="Times New Roman" w:hAnsi="Times New Roman"/>
          <w:b/>
          <w:sz w:val="28"/>
          <w:szCs w:val="28"/>
        </w:rPr>
      </w:pPr>
      <w:r>
        <w:rPr>
          <w:rFonts w:ascii="Times New Roman" w:hAnsi="Times New Roman"/>
          <w:b/>
          <w:sz w:val="28"/>
          <w:szCs w:val="28"/>
        </w:rPr>
        <w:br w:type="page"/>
      </w:r>
      <w:r w:rsidR="001836DB" w:rsidRPr="001836DB">
        <w:rPr>
          <w:rFonts w:ascii="Times New Roman" w:hAnsi="Times New Roman"/>
          <w:b/>
          <w:sz w:val="28"/>
          <w:szCs w:val="28"/>
        </w:rPr>
        <w:lastRenderedPageBreak/>
        <w:t>List of a</w:t>
      </w:r>
      <w:r w:rsidR="00001C34" w:rsidRPr="001836DB">
        <w:rPr>
          <w:rFonts w:ascii="Times New Roman" w:hAnsi="Times New Roman"/>
          <w:b/>
          <w:sz w:val="28"/>
          <w:szCs w:val="28"/>
        </w:rPr>
        <w:t>bbreviations</w:t>
      </w:r>
    </w:p>
    <w:p w14:paraId="0FD22C44" w14:textId="77777777" w:rsidR="00FE22F8" w:rsidRPr="001836DB" w:rsidRDefault="00FE22F8">
      <w:pPr>
        <w:rPr>
          <w:rFonts w:ascii="Times New Roman" w:hAnsi="Times New Roman"/>
          <w:b/>
          <w:sz w:val="28"/>
          <w:szCs w:val="28"/>
        </w:rPr>
      </w:pPr>
    </w:p>
    <w:p w14:paraId="07165094" w14:textId="77777777" w:rsidR="004B466F" w:rsidRPr="00E27ED0" w:rsidRDefault="004B466F" w:rsidP="004B466F">
      <w:pPr>
        <w:rPr>
          <w:rFonts w:ascii="Times New Roman" w:hAnsi="Times New Roman"/>
          <w:sz w:val="24"/>
          <w:szCs w:val="24"/>
        </w:rPr>
      </w:pPr>
      <w:r>
        <w:rPr>
          <w:rFonts w:ascii="Times New Roman" w:hAnsi="Times New Roman"/>
          <w:sz w:val="24"/>
          <w:szCs w:val="24"/>
        </w:rPr>
        <w:t>A-l</w:t>
      </w:r>
      <w:r w:rsidR="001836DB">
        <w:rPr>
          <w:rFonts w:ascii="Times New Roman" w:hAnsi="Times New Roman"/>
          <w:sz w:val="24"/>
          <w:szCs w:val="24"/>
        </w:rPr>
        <w:t xml:space="preserve">evel </w:t>
      </w:r>
      <w:r w:rsidR="001836DB" w:rsidRPr="00E27ED0">
        <w:rPr>
          <w:rFonts w:ascii="Times New Roman" w:hAnsi="Times New Roman"/>
          <w:sz w:val="24"/>
          <w:szCs w:val="24"/>
        </w:rPr>
        <w:t>–</w:t>
      </w:r>
      <w:r w:rsidR="001836DB">
        <w:rPr>
          <w:rFonts w:ascii="Times New Roman" w:hAnsi="Times New Roman"/>
          <w:sz w:val="24"/>
          <w:szCs w:val="24"/>
        </w:rPr>
        <w:t xml:space="preserve"> </w:t>
      </w:r>
      <w:r w:rsidRPr="00E27ED0">
        <w:rPr>
          <w:rFonts w:ascii="Times New Roman" w:hAnsi="Times New Roman"/>
          <w:sz w:val="24"/>
          <w:szCs w:val="24"/>
        </w:rPr>
        <w:t>Advanced Level</w:t>
      </w:r>
      <w:r w:rsidR="001836DB">
        <w:rPr>
          <w:rFonts w:ascii="Times New Roman" w:hAnsi="Times New Roman"/>
          <w:sz w:val="24"/>
          <w:szCs w:val="24"/>
        </w:rPr>
        <w:t xml:space="preserve"> </w:t>
      </w:r>
    </w:p>
    <w:p w14:paraId="7E1DF13D" w14:textId="77777777" w:rsidR="004B466F" w:rsidRPr="00E27ED0" w:rsidRDefault="004B466F" w:rsidP="004B466F">
      <w:pPr>
        <w:rPr>
          <w:rFonts w:ascii="Times New Roman" w:hAnsi="Times New Roman"/>
          <w:sz w:val="24"/>
          <w:szCs w:val="24"/>
        </w:rPr>
      </w:pPr>
      <w:r>
        <w:rPr>
          <w:rFonts w:ascii="Times New Roman" w:hAnsi="Times New Roman"/>
          <w:sz w:val="24"/>
          <w:szCs w:val="24"/>
        </w:rPr>
        <w:t>AS-l</w:t>
      </w:r>
      <w:r w:rsidR="001836DB">
        <w:rPr>
          <w:rFonts w:ascii="Times New Roman" w:hAnsi="Times New Roman"/>
          <w:sz w:val="24"/>
          <w:szCs w:val="24"/>
        </w:rPr>
        <w:t xml:space="preserve">evel </w:t>
      </w:r>
      <w:r w:rsidR="001836DB" w:rsidRPr="00E27ED0">
        <w:rPr>
          <w:rFonts w:ascii="Times New Roman" w:hAnsi="Times New Roman"/>
          <w:sz w:val="24"/>
          <w:szCs w:val="24"/>
        </w:rPr>
        <w:t>–</w:t>
      </w:r>
      <w:r w:rsidR="001836DB">
        <w:rPr>
          <w:rFonts w:ascii="Times New Roman" w:hAnsi="Times New Roman"/>
          <w:sz w:val="24"/>
          <w:szCs w:val="24"/>
        </w:rPr>
        <w:t xml:space="preserve"> </w:t>
      </w:r>
      <w:r w:rsidRPr="00E27ED0">
        <w:rPr>
          <w:rFonts w:ascii="Times New Roman" w:hAnsi="Times New Roman"/>
          <w:sz w:val="24"/>
          <w:szCs w:val="24"/>
        </w:rPr>
        <w:t xml:space="preserve">Advanced Subsidiary </w:t>
      </w:r>
    </w:p>
    <w:p w14:paraId="5DBCA932" w14:textId="77777777" w:rsidR="004B466F" w:rsidRPr="00E27ED0" w:rsidRDefault="001836DB" w:rsidP="004B466F">
      <w:pPr>
        <w:rPr>
          <w:rFonts w:ascii="Times New Roman" w:hAnsi="Times New Roman"/>
          <w:sz w:val="24"/>
          <w:szCs w:val="24"/>
        </w:rPr>
      </w:pPr>
      <w:r>
        <w:rPr>
          <w:rFonts w:ascii="Times New Roman" w:hAnsi="Times New Roman"/>
          <w:sz w:val="24"/>
          <w:szCs w:val="24"/>
        </w:rPr>
        <w:t xml:space="preserve">BTEC </w:t>
      </w:r>
      <w:r w:rsidRPr="00E27ED0">
        <w:rPr>
          <w:rFonts w:ascii="Times New Roman" w:hAnsi="Times New Roman"/>
          <w:sz w:val="24"/>
          <w:szCs w:val="24"/>
        </w:rPr>
        <w:t>–</w:t>
      </w:r>
      <w:r>
        <w:rPr>
          <w:rFonts w:ascii="Times New Roman" w:hAnsi="Times New Roman"/>
          <w:sz w:val="24"/>
          <w:szCs w:val="24"/>
        </w:rPr>
        <w:t xml:space="preserve"> </w:t>
      </w:r>
      <w:r w:rsidR="004B466F">
        <w:rPr>
          <w:rFonts w:ascii="Times New Roman" w:hAnsi="Times New Roman"/>
          <w:sz w:val="24"/>
          <w:szCs w:val="24"/>
        </w:rPr>
        <w:t>Business and Technology Education Council</w:t>
      </w:r>
    </w:p>
    <w:p w14:paraId="150631D0" w14:textId="32D5F582" w:rsidR="00F33857" w:rsidRDefault="00F33857" w:rsidP="004B466F">
      <w:pPr>
        <w:rPr>
          <w:rFonts w:ascii="Times New Roman" w:hAnsi="Times New Roman"/>
          <w:sz w:val="24"/>
          <w:szCs w:val="24"/>
        </w:rPr>
      </w:pPr>
      <w:r>
        <w:rPr>
          <w:rFonts w:ascii="Times New Roman" w:hAnsi="Times New Roman"/>
          <w:sz w:val="24"/>
          <w:szCs w:val="24"/>
        </w:rPr>
        <w:t xml:space="preserve">DCSF </w:t>
      </w:r>
      <w:r w:rsidRPr="00E27ED0">
        <w:rPr>
          <w:rFonts w:ascii="Times New Roman" w:hAnsi="Times New Roman"/>
          <w:sz w:val="24"/>
          <w:szCs w:val="24"/>
        </w:rPr>
        <w:t>–</w:t>
      </w:r>
      <w:r>
        <w:rPr>
          <w:rFonts w:ascii="Times New Roman" w:hAnsi="Times New Roman"/>
          <w:sz w:val="24"/>
          <w:szCs w:val="24"/>
        </w:rPr>
        <w:t xml:space="preserve"> Department for Children, Schools and Families </w:t>
      </w:r>
    </w:p>
    <w:p w14:paraId="29B3BCB4" w14:textId="77777777" w:rsidR="004B466F" w:rsidRPr="00E27ED0" w:rsidRDefault="001836DB" w:rsidP="004B466F">
      <w:pPr>
        <w:rPr>
          <w:rFonts w:ascii="Times New Roman" w:hAnsi="Times New Roman"/>
          <w:sz w:val="24"/>
          <w:szCs w:val="24"/>
        </w:rPr>
      </w:pPr>
      <w:r>
        <w:rPr>
          <w:rFonts w:ascii="Times New Roman" w:hAnsi="Times New Roman"/>
          <w:sz w:val="24"/>
          <w:szCs w:val="24"/>
        </w:rPr>
        <w:t xml:space="preserve">DEL </w:t>
      </w:r>
      <w:r w:rsidRPr="00E27ED0">
        <w:rPr>
          <w:rFonts w:ascii="Times New Roman" w:hAnsi="Times New Roman"/>
          <w:sz w:val="24"/>
          <w:szCs w:val="24"/>
        </w:rPr>
        <w:t>–</w:t>
      </w:r>
      <w:r>
        <w:rPr>
          <w:rFonts w:ascii="Times New Roman" w:hAnsi="Times New Roman"/>
          <w:sz w:val="24"/>
          <w:szCs w:val="24"/>
        </w:rPr>
        <w:t xml:space="preserve"> </w:t>
      </w:r>
      <w:r w:rsidR="004B466F" w:rsidRPr="00E27ED0">
        <w:rPr>
          <w:rFonts w:ascii="Times New Roman" w:hAnsi="Times New Roman"/>
          <w:sz w:val="24"/>
          <w:szCs w:val="24"/>
        </w:rPr>
        <w:t>Department of Education and Learning</w:t>
      </w:r>
    </w:p>
    <w:p w14:paraId="2381408E" w14:textId="5243B600" w:rsidR="002C7581" w:rsidRDefault="002C7581" w:rsidP="004B466F">
      <w:pPr>
        <w:rPr>
          <w:rFonts w:ascii="Times New Roman" w:hAnsi="Times New Roman"/>
          <w:sz w:val="24"/>
          <w:szCs w:val="24"/>
        </w:rPr>
      </w:pPr>
      <w:r>
        <w:rPr>
          <w:rFonts w:ascii="Times New Roman" w:hAnsi="Times New Roman"/>
          <w:sz w:val="24"/>
          <w:szCs w:val="24"/>
        </w:rPr>
        <w:t xml:space="preserve">DES </w:t>
      </w:r>
      <w:r w:rsidRPr="00E27ED0">
        <w:rPr>
          <w:rFonts w:ascii="Times New Roman" w:hAnsi="Times New Roman"/>
          <w:sz w:val="24"/>
          <w:szCs w:val="24"/>
        </w:rPr>
        <w:t>–</w:t>
      </w:r>
      <w:r>
        <w:rPr>
          <w:rFonts w:ascii="Times New Roman" w:hAnsi="Times New Roman"/>
          <w:sz w:val="24"/>
          <w:szCs w:val="24"/>
        </w:rPr>
        <w:t xml:space="preserve"> Department of Education and Science</w:t>
      </w:r>
    </w:p>
    <w:p w14:paraId="080D1EC0" w14:textId="2E28FBC0" w:rsidR="002C7581" w:rsidRDefault="002C7581" w:rsidP="004B466F">
      <w:pPr>
        <w:rPr>
          <w:rFonts w:ascii="Times New Roman" w:hAnsi="Times New Roman"/>
          <w:sz w:val="24"/>
          <w:szCs w:val="24"/>
        </w:rPr>
      </w:pPr>
      <w:r>
        <w:rPr>
          <w:rFonts w:ascii="Times New Roman" w:hAnsi="Times New Roman"/>
          <w:sz w:val="24"/>
          <w:szCs w:val="24"/>
        </w:rPr>
        <w:t xml:space="preserve">DfE </w:t>
      </w:r>
      <w:r w:rsidRPr="00E27ED0">
        <w:rPr>
          <w:rFonts w:ascii="Times New Roman" w:hAnsi="Times New Roman"/>
          <w:sz w:val="24"/>
          <w:szCs w:val="24"/>
        </w:rPr>
        <w:t>–</w:t>
      </w:r>
      <w:r>
        <w:rPr>
          <w:rFonts w:ascii="Times New Roman" w:hAnsi="Times New Roman"/>
          <w:sz w:val="24"/>
          <w:szCs w:val="24"/>
        </w:rPr>
        <w:t xml:space="preserve"> </w:t>
      </w:r>
      <w:r w:rsidR="00D17A43">
        <w:rPr>
          <w:rFonts w:ascii="Times New Roman" w:hAnsi="Times New Roman"/>
          <w:sz w:val="24"/>
          <w:szCs w:val="24"/>
        </w:rPr>
        <w:t xml:space="preserve"> Department for Education</w:t>
      </w:r>
    </w:p>
    <w:p w14:paraId="6F5B218D" w14:textId="77777777" w:rsidR="004B466F" w:rsidRPr="00E27ED0" w:rsidRDefault="001836DB" w:rsidP="004B466F">
      <w:pPr>
        <w:rPr>
          <w:rFonts w:ascii="Times New Roman" w:hAnsi="Times New Roman"/>
          <w:sz w:val="24"/>
          <w:szCs w:val="24"/>
        </w:rPr>
      </w:pPr>
      <w:r>
        <w:rPr>
          <w:rFonts w:ascii="Times New Roman" w:hAnsi="Times New Roman"/>
          <w:sz w:val="24"/>
          <w:szCs w:val="24"/>
        </w:rPr>
        <w:t xml:space="preserve">DfES </w:t>
      </w:r>
      <w:r w:rsidRPr="00E27ED0">
        <w:rPr>
          <w:rFonts w:ascii="Times New Roman" w:hAnsi="Times New Roman"/>
          <w:sz w:val="24"/>
          <w:szCs w:val="24"/>
        </w:rPr>
        <w:t>–</w:t>
      </w:r>
      <w:r w:rsidR="004B466F" w:rsidRPr="00E27ED0">
        <w:rPr>
          <w:rFonts w:ascii="Times New Roman" w:hAnsi="Times New Roman"/>
          <w:sz w:val="24"/>
          <w:szCs w:val="24"/>
        </w:rPr>
        <w:t xml:space="preserve"> Department for Education and Skills</w:t>
      </w:r>
    </w:p>
    <w:p w14:paraId="16230819" w14:textId="77777777" w:rsidR="004B466F" w:rsidRPr="00E27ED0" w:rsidRDefault="004B466F" w:rsidP="004B466F">
      <w:pPr>
        <w:rPr>
          <w:rFonts w:ascii="Times New Roman" w:hAnsi="Times New Roman"/>
          <w:sz w:val="24"/>
          <w:szCs w:val="24"/>
        </w:rPr>
      </w:pPr>
      <w:r w:rsidRPr="00E27ED0">
        <w:rPr>
          <w:rFonts w:ascii="Times New Roman" w:hAnsi="Times New Roman"/>
          <w:sz w:val="24"/>
          <w:szCs w:val="24"/>
        </w:rPr>
        <w:t>DoE</w:t>
      </w:r>
      <w:r w:rsidR="001836DB">
        <w:rPr>
          <w:rFonts w:ascii="Times New Roman" w:hAnsi="Times New Roman"/>
          <w:sz w:val="24"/>
          <w:szCs w:val="24"/>
        </w:rPr>
        <w:t xml:space="preserve"> </w:t>
      </w:r>
      <w:r w:rsidR="001836DB" w:rsidRPr="00E27ED0">
        <w:rPr>
          <w:rFonts w:ascii="Times New Roman" w:hAnsi="Times New Roman"/>
          <w:sz w:val="24"/>
          <w:szCs w:val="24"/>
        </w:rPr>
        <w:t>–</w:t>
      </w:r>
      <w:r w:rsidRPr="00E27ED0">
        <w:rPr>
          <w:rFonts w:ascii="Times New Roman" w:hAnsi="Times New Roman"/>
          <w:sz w:val="24"/>
          <w:szCs w:val="24"/>
        </w:rPr>
        <w:t xml:space="preserve"> Department of Education </w:t>
      </w:r>
    </w:p>
    <w:p w14:paraId="58FA73E2" w14:textId="77777777" w:rsidR="004B466F" w:rsidRDefault="001836DB">
      <w:pPr>
        <w:rPr>
          <w:rFonts w:ascii="Times New Roman" w:hAnsi="Times New Roman"/>
          <w:sz w:val="24"/>
          <w:szCs w:val="24"/>
        </w:rPr>
      </w:pPr>
      <w:r>
        <w:rPr>
          <w:rFonts w:ascii="Times New Roman" w:hAnsi="Times New Roman"/>
          <w:sz w:val="24"/>
          <w:szCs w:val="24"/>
        </w:rPr>
        <w:t xml:space="preserve">ESRC </w:t>
      </w:r>
      <w:r w:rsidRPr="00E27ED0">
        <w:rPr>
          <w:rFonts w:ascii="Times New Roman" w:hAnsi="Times New Roman"/>
          <w:sz w:val="24"/>
          <w:szCs w:val="24"/>
        </w:rPr>
        <w:t>–</w:t>
      </w:r>
      <w:r>
        <w:rPr>
          <w:rFonts w:ascii="Times New Roman" w:hAnsi="Times New Roman"/>
          <w:sz w:val="24"/>
          <w:szCs w:val="24"/>
        </w:rPr>
        <w:t xml:space="preserve"> </w:t>
      </w:r>
      <w:r w:rsidR="004B466F" w:rsidRPr="00E27ED0">
        <w:rPr>
          <w:rFonts w:ascii="Times New Roman" w:hAnsi="Times New Roman"/>
          <w:sz w:val="24"/>
          <w:szCs w:val="24"/>
        </w:rPr>
        <w:t>Econom</w:t>
      </w:r>
      <w:r w:rsidR="004B466F">
        <w:rPr>
          <w:rFonts w:ascii="Times New Roman" w:hAnsi="Times New Roman"/>
          <w:sz w:val="24"/>
          <w:szCs w:val="24"/>
        </w:rPr>
        <w:t xml:space="preserve">ic and Social Research Council </w:t>
      </w:r>
    </w:p>
    <w:p w14:paraId="1B3C85E9" w14:textId="77777777" w:rsidR="00001C34" w:rsidRPr="00E27ED0" w:rsidRDefault="00001C34">
      <w:pPr>
        <w:rPr>
          <w:rFonts w:ascii="Times New Roman" w:hAnsi="Times New Roman"/>
          <w:sz w:val="24"/>
          <w:szCs w:val="24"/>
        </w:rPr>
      </w:pPr>
      <w:r w:rsidRPr="00E27ED0">
        <w:rPr>
          <w:rFonts w:ascii="Times New Roman" w:hAnsi="Times New Roman"/>
          <w:sz w:val="24"/>
          <w:szCs w:val="24"/>
        </w:rPr>
        <w:t>FE – Further Education</w:t>
      </w:r>
    </w:p>
    <w:p w14:paraId="7BEA0931" w14:textId="77777777" w:rsidR="00001C34" w:rsidRPr="00E27ED0" w:rsidRDefault="00001C34">
      <w:pPr>
        <w:rPr>
          <w:rFonts w:ascii="Times New Roman" w:hAnsi="Times New Roman"/>
          <w:sz w:val="24"/>
          <w:szCs w:val="24"/>
        </w:rPr>
      </w:pPr>
      <w:r w:rsidRPr="00E27ED0">
        <w:rPr>
          <w:rFonts w:ascii="Times New Roman" w:hAnsi="Times New Roman"/>
          <w:sz w:val="24"/>
          <w:szCs w:val="24"/>
        </w:rPr>
        <w:t>FEC – Further Education College</w:t>
      </w:r>
    </w:p>
    <w:p w14:paraId="5C6F9CED" w14:textId="77777777" w:rsidR="00001C34" w:rsidRPr="00E27ED0" w:rsidRDefault="00001C34">
      <w:pPr>
        <w:rPr>
          <w:rFonts w:ascii="Times New Roman" w:hAnsi="Times New Roman"/>
          <w:sz w:val="24"/>
          <w:szCs w:val="24"/>
        </w:rPr>
      </w:pPr>
      <w:r w:rsidRPr="00E27ED0">
        <w:rPr>
          <w:rFonts w:ascii="Times New Roman" w:hAnsi="Times New Roman"/>
          <w:sz w:val="24"/>
          <w:szCs w:val="24"/>
        </w:rPr>
        <w:t>HE – Higher Education</w:t>
      </w:r>
    </w:p>
    <w:p w14:paraId="40E42151" w14:textId="77777777" w:rsidR="004B466F" w:rsidRDefault="001836DB">
      <w:pPr>
        <w:rPr>
          <w:rFonts w:ascii="Times New Roman" w:hAnsi="Times New Roman"/>
          <w:sz w:val="24"/>
          <w:szCs w:val="24"/>
        </w:rPr>
      </w:pPr>
      <w:r>
        <w:rPr>
          <w:rFonts w:ascii="Times New Roman" w:hAnsi="Times New Roman"/>
          <w:sz w:val="24"/>
          <w:szCs w:val="24"/>
        </w:rPr>
        <w:t xml:space="preserve">HEFCE </w:t>
      </w:r>
      <w:r w:rsidRPr="00E27ED0">
        <w:rPr>
          <w:rFonts w:ascii="Times New Roman" w:hAnsi="Times New Roman"/>
          <w:sz w:val="24"/>
          <w:szCs w:val="24"/>
        </w:rPr>
        <w:t>–</w:t>
      </w:r>
      <w:r>
        <w:rPr>
          <w:rFonts w:ascii="Times New Roman" w:hAnsi="Times New Roman"/>
          <w:sz w:val="24"/>
          <w:szCs w:val="24"/>
        </w:rPr>
        <w:t xml:space="preserve"> </w:t>
      </w:r>
      <w:r w:rsidR="004B466F" w:rsidRPr="00E27ED0">
        <w:rPr>
          <w:rFonts w:ascii="Times New Roman" w:hAnsi="Times New Roman"/>
          <w:sz w:val="24"/>
          <w:szCs w:val="24"/>
        </w:rPr>
        <w:t>Higher Ed</w:t>
      </w:r>
      <w:r w:rsidR="004B466F">
        <w:rPr>
          <w:rFonts w:ascii="Times New Roman" w:hAnsi="Times New Roman"/>
          <w:sz w:val="24"/>
          <w:szCs w:val="24"/>
        </w:rPr>
        <w:t>ucation Funding Council England</w:t>
      </w:r>
    </w:p>
    <w:p w14:paraId="0ADEE583" w14:textId="77777777" w:rsidR="00001C34" w:rsidRPr="00E27ED0" w:rsidRDefault="00001C34">
      <w:pPr>
        <w:rPr>
          <w:rFonts w:ascii="Times New Roman" w:hAnsi="Times New Roman"/>
          <w:sz w:val="24"/>
          <w:szCs w:val="24"/>
        </w:rPr>
      </w:pPr>
      <w:r w:rsidRPr="00E27ED0">
        <w:rPr>
          <w:rFonts w:ascii="Times New Roman" w:hAnsi="Times New Roman"/>
          <w:sz w:val="24"/>
          <w:szCs w:val="24"/>
        </w:rPr>
        <w:t>HEI – Higher Education Institution</w:t>
      </w:r>
    </w:p>
    <w:p w14:paraId="24179833" w14:textId="77777777" w:rsidR="004B466F" w:rsidRPr="00E27ED0" w:rsidRDefault="004B466F" w:rsidP="004B466F">
      <w:pPr>
        <w:rPr>
          <w:rFonts w:ascii="Times New Roman" w:hAnsi="Times New Roman"/>
          <w:sz w:val="24"/>
          <w:szCs w:val="24"/>
        </w:rPr>
      </w:pPr>
      <w:r w:rsidRPr="00E27ED0">
        <w:rPr>
          <w:rFonts w:ascii="Times New Roman" w:hAnsi="Times New Roman"/>
          <w:sz w:val="24"/>
          <w:szCs w:val="24"/>
        </w:rPr>
        <w:t>HESA – Higher Education Statistics Agency</w:t>
      </w:r>
    </w:p>
    <w:p w14:paraId="248676C4" w14:textId="77777777" w:rsidR="004B466F" w:rsidRPr="00E27ED0" w:rsidRDefault="001836DB" w:rsidP="004B466F">
      <w:pPr>
        <w:rPr>
          <w:rFonts w:ascii="Times New Roman" w:hAnsi="Times New Roman"/>
          <w:sz w:val="24"/>
          <w:szCs w:val="24"/>
        </w:rPr>
      </w:pPr>
      <w:r>
        <w:rPr>
          <w:rFonts w:ascii="Times New Roman" w:hAnsi="Times New Roman"/>
          <w:sz w:val="24"/>
          <w:szCs w:val="24"/>
        </w:rPr>
        <w:t xml:space="preserve">IMD </w:t>
      </w:r>
      <w:r w:rsidRPr="00E27ED0">
        <w:rPr>
          <w:rFonts w:ascii="Times New Roman" w:hAnsi="Times New Roman"/>
          <w:sz w:val="24"/>
          <w:szCs w:val="24"/>
        </w:rPr>
        <w:t>–</w:t>
      </w:r>
      <w:r>
        <w:rPr>
          <w:rFonts w:ascii="Times New Roman" w:hAnsi="Times New Roman"/>
          <w:sz w:val="24"/>
          <w:szCs w:val="24"/>
        </w:rPr>
        <w:t xml:space="preserve"> </w:t>
      </w:r>
      <w:r w:rsidR="004B466F" w:rsidRPr="00E27ED0">
        <w:rPr>
          <w:rFonts w:ascii="Times New Roman" w:hAnsi="Times New Roman"/>
          <w:sz w:val="24"/>
          <w:szCs w:val="24"/>
        </w:rPr>
        <w:t xml:space="preserve">Index of Multiple Deprivation </w:t>
      </w:r>
    </w:p>
    <w:p w14:paraId="5586F300" w14:textId="77777777" w:rsidR="004B466F" w:rsidRPr="00E27ED0" w:rsidRDefault="004B466F" w:rsidP="004B466F">
      <w:pPr>
        <w:rPr>
          <w:rFonts w:ascii="Times New Roman" w:hAnsi="Times New Roman"/>
          <w:sz w:val="24"/>
          <w:szCs w:val="24"/>
        </w:rPr>
      </w:pPr>
      <w:r w:rsidRPr="00E27ED0">
        <w:rPr>
          <w:rFonts w:ascii="Times New Roman" w:hAnsi="Times New Roman"/>
          <w:sz w:val="24"/>
          <w:szCs w:val="24"/>
        </w:rPr>
        <w:t>LPN – Low Participation Neighbourhood</w:t>
      </w:r>
    </w:p>
    <w:p w14:paraId="47911CE4" w14:textId="426F8488" w:rsidR="002E3C87" w:rsidRDefault="002E3C87" w:rsidP="004B466F">
      <w:pPr>
        <w:rPr>
          <w:rFonts w:ascii="Times New Roman" w:hAnsi="Times New Roman"/>
          <w:sz w:val="24"/>
          <w:szCs w:val="24"/>
        </w:rPr>
      </w:pPr>
      <w:r>
        <w:rPr>
          <w:rFonts w:ascii="Times New Roman" w:hAnsi="Times New Roman"/>
          <w:sz w:val="24"/>
          <w:szCs w:val="24"/>
        </w:rPr>
        <w:t xml:space="preserve">NEET </w:t>
      </w:r>
      <w:r w:rsidRPr="00E27ED0">
        <w:rPr>
          <w:rFonts w:ascii="Times New Roman" w:hAnsi="Times New Roman"/>
          <w:sz w:val="24"/>
          <w:szCs w:val="24"/>
        </w:rPr>
        <w:t>–</w:t>
      </w:r>
      <w:r>
        <w:rPr>
          <w:rFonts w:ascii="Times New Roman" w:hAnsi="Times New Roman"/>
          <w:sz w:val="24"/>
          <w:szCs w:val="24"/>
        </w:rPr>
        <w:t xml:space="preserve"> </w:t>
      </w:r>
      <w:r>
        <w:rPr>
          <w:rFonts w:ascii="Times New Roman" w:hAnsi="Times New Roman"/>
          <w:sz w:val="24"/>
        </w:rPr>
        <w:t>N</w:t>
      </w:r>
      <w:r w:rsidRPr="003721E7">
        <w:rPr>
          <w:rFonts w:ascii="Times New Roman" w:hAnsi="Times New Roman"/>
          <w:sz w:val="24"/>
        </w:rPr>
        <w:t>ot in education, employment or training</w:t>
      </w:r>
    </w:p>
    <w:p w14:paraId="352530E0" w14:textId="77777777" w:rsidR="004B466F" w:rsidRPr="00E27ED0" w:rsidRDefault="004B466F" w:rsidP="004B466F">
      <w:pPr>
        <w:rPr>
          <w:rFonts w:ascii="Times New Roman" w:hAnsi="Times New Roman"/>
          <w:sz w:val="24"/>
          <w:szCs w:val="24"/>
        </w:rPr>
      </w:pPr>
      <w:r w:rsidRPr="00E27ED0">
        <w:rPr>
          <w:rFonts w:ascii="Times New Roman" w:hAnsi="Times New Roman"/>
          <w:sz w:val="24"/>
          <w:szCs w:val="24"/>
        </w:rPr>
        <w:t xml:space="preserve">OFFA – Office for Fair Access </w:t>
      </w:r>
    </w:p>
    <w:p w14:paraId="5B7F9548" w14:textId="77777777" w:rsidR="001836DB" w:rsidRDefault="001836DB" w:rsidP="00001C34">
      <w:pPr>
        <w:rPr>
          <w:rFonts w:ascii="Times New Roman" w:hAnsi="Times New Roman"/>
          <w:sz w:val="24"/>
          <w:szCs w:val="24"/>
        </w:rPr>
      </w:pPr>
      <w:r>
        <w:rPr>
          <w:rFonts w:ascii="Times New Roman" w:hAnsi="Times New Roman"/>
          <w:sz w:val="24"/>
          <w:szCs w:val="24"/>
        </w:rPr>
        <w:t>POLAR – Participation of Local Areas</w:t>
      </w:r>
    </w:p>
    <w:p w14:paraId="6EB6B4DD" w14:textId="30E6B474" w:rsidR="00D32F32" w:rsidRDefault="00D32F32" w:rsidP="00001C34">
      <w:pPr>
        <w:rPr>
          <w:rFonts w:ascii="Times New Roman" w:hAnsi="Times New Roman"/>
          <w:sz w:val="24"/>
          <w:szCs w:val="24"/>
        </w:rPr>
      </w:pPr>
      <w:r>
        <w:rPr>
          <w:rFonts w:ascii="Times New Roman" w:hAnsi="Times New Roman"/>
          <w:sz w:val="24"/>
          <w:szCs w:val="24"/>
        </w:rPr>
        <w:t xml:space="preserve">RO – Realising Opportunities </w:t>
      </w:r>
    </w:p>
    <w:p w14:paraId="488EE344" w14:textId="77777777" w:rsidR="00001C34" w:rsidRPr="00E27ED0" w:rsidRDefault="00001C34" w:rsidP="00001C34">
      <w:pPr>
        <w:rPr>
          <w:rFonts w:ascii="Times New Roman" w:hAnsi="Times New Roman"/>
          <w:sz w:val="24"/>
          <w:szCs w:val="24"/>
        </w:rPr>
      </w:pPr>
      <w:r w:rsidRPr="00E27ED0">
        <w:rPr>
          <w:rFonts w:ascii="Times New Roman" w:hAnsi="Times New Roman"/>
          <w:sz w:val="24"/>
          <w:szCs w:val="24"/>
        </w:rPr>
        <w:t xml:space="preserve">UCAS – Universities and Colleges Admissions Service </w:t>
      </w:r>
    </w:p>
    <w:p w14:paraId="6D0952BD" w14:textId="4E6D6193" w:rsidR="002C12EE" w:rsidRDefault="002C12EE">
      <w:pPr>
        <w:rPr>
          <w:rFonts w:ascii="Times New Roman" w:hAnsi="Times New Roman"/>
          <w:sz w:val="24"/>
          <w:szCs w:val="24"/>
        </w:rPr>
      </w:pPr>
      <w:r>
        <w:rPr>
          <w:rFonts w:ascii="Times New Roman" w:hAnsi="Times New Roman"/>
          <w:sz w:val="24"/>
          <w:szCs w:val="24"/>
        </w:rPr>
        <w:t xml:space="preserve">VET </w:t>
      </w:r>
      <w:r w:rsidRPr="00E27ED0">
        <w:rPr>
          <w:rFonts w:ascii="Times New Roman" w:hAnsi="Times New Roman"/>
          <w:sz w:val="24"/>
          <w:szCs w:val="24"/>
        </w:rPr>
        <w:t>–</w:t>
      </w:r>
      <w:r>
        <w:rPr>
          <w:rFonts w:ascii="Times New Roman" w:hAnsi="Times New Roman"/>
          <w:sz w:val="24"/>
          <w:szCs w:val="24"/>
        </w:rPr>
        <w:t xml:space="preserve"> Vocational Education and Training</w:t>
      </w:r>
    </w:p>
    <w:p w14:paraId="26BB4A1E" w14:textId="7ECFE83B" w:rsidR="00D00973" w:rsidRDefault="006C156D">
      <w:pPr>
        <w:rPr>
          <w:rFonts w:ascii="Times New Roman" w:hAnsi="Times New Roman"/>
          <w:sz w:val="24"/>
          <w:szCs w:val="24"/>
        </w:rPr>
      </w:pPr>
      <w:r>
        <w:rPr>
          <w:rFonts w:ascii="Times New Roman" w:hAnsi="Times New Roman"/>
          <w:sz w:val="24"/>
          <w:szCs w:val="24"/>
        </w:rPr>
        <w:t>WP – Widening Participation</w:t>
      </w:r>
    </w:p>
    <w:p w14:paraId="4B599CF5" w14:textId="77777777" w:rsidR="00775864" w:rsidRDefault="00775864">
      <w:pPr>
        <w:pStyle w:val="TOCHeading"/>
        <w:rPr>
          <w:rFonts w:ascii="Times New Roman" w:hAnsi="Times New Roman"/>
          <w:color w:val="auto"/>
        </w:rPr>
      </w:pPr>
      <w:r w:rsidRPr="00E8161E">
        <w:rPr>
          <w:rFonts w:ascii="Times New Roman" w:hAnsi="Times New Roman"/>
          <w:color w:val="auto"/>
        </w:rPr>
        <w:lastRenderedPageBreak/>
        <w:t>Contents</w:t>
      </w:r>
    </w:p>
    <w:p w14:paraId="47E72F48" w14:textId="77777777" w:rsidR="00E8161E" w:rsidRDefault="00E8161E" w:rsidP="00E8161E">
      <w:pPr>
        <w:rPr>
          <w:sz w:val="24"/>
          <w:szCs w:val="24"/>
          <w:lang w:val="en-US" w:eastAsia="ja-JP"/>
        </w:rPr>
      </w:pPr>
    </w:p>
    <w:p w14:paraId="42C3DD8B" w14:textId="6F16FDED" w:rsidR="00372F80" w:rsidRPr="00372F80" w:rsidRDefault="00372F80" w:rsidP="00DA2C01">
      <w:pPr>
        <w:rPr>
          <w:rFonts w:ascii="Times New Roman" w:hAnsi="Times New Roman"/>
          <w:b/>
          <w:sz w:val="24"/>
          <w:szCs w:val="24"/>
          <w:lang w:val="en-US" w:eastAsia="ja-JP"/>
        </w:rPr>
      </w:pPr>
      <w:r w:rsidRPr="00372F80">
        <w:rPr>
          <w:rFonts w:ascii="Times New Roman" w:hAnsi="Times New Roman"/>
          <w:b/>
          <w:sz w:val="24"/>
          <w:szCs w:val="24"/>
          <w:lang w:val="en-US" w:eastAsia="ja-JP"/>
        </w:rPr>
        <w:t>Volume I</w:t>
      </w:r>
    </w:p>
    <w:p w14:paraId="6ECE90BD" w14:textId="77777777" w:rsidR="004A7A53" w:rsidRPr="00F53274" w:rsidRDefault="00F6601D">
      <w:pPr>
        <w:pStyle w:val="TOC1"/>
        <w:tabs>
          <w:tab w:val="right" w:leader="dot" w:pos="9016"/>
        </w:tabs>
        <w:rPr>
          <w:rFonts w:ascii="Times New Roman" w:eastAsiaTheme="minorEastAsia" w:hAnsi="Times New Roman"/>
          <w:noProof/>
          <w:lang w:eastAsia="en-GB"/>
        </w:rPr>
      </w:pPr>
      <w:r w:rsidRPr="00F6601D">
        <w:rPr>
          <w:rFonts w:ascii="Times New Roman" w:hAnsi="Times New Roman"/>
          <w:sz w:val="24"/>
          <w:szCs w:val="24"/>
        </w:rPr>
        <w:fldChar w:fldCharType="begin"/>
      </w:r>
      <w:r w:rsidRPr="00F6601D">
        <w:rPr>
          <w:rFonts w:ascii="Times New Roman" w:hAnsi="Times New Roman"/>
          <w:sz w:val="24"/>
          <w:szCs w:val="24"/>
        </w:rPr>
        <w:instrText xml:space="preserve"> TOC \o "1-4" \h \z \u </w:instrText>
      </w:r>
      <w:r w:rsidRPr="00F6601D">
        <w:rPr>
          <w:rFonts w:ascii="Times New Roman" w:hAnsi="Times New Roman"/>
          <w:sz w:val="24"/>
          <w:szCs w:val="24"/>
        </w:rPr>
        <w:fldChar w:fldCharType="separate"/>
      </w:r>
      <w:hyperlink w:anchor="_Toc477643072" w:history="1">
        <w:r w:rsidR="004A7A53" w:rsidRPr="00F53274">
          <w:rPr>
            <w:rStyle w:val="Hyperlink"/>
            <w:rFonts w:ascii="Times New Roman" w:hAnsi="Times New Roman"/>
            <w:b/>
            <w:noProof/>
            <w:sz w:val="24"/>
          </w:rPr>
          <w:t>Introduction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_Toc477643072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w:t>
        </w:r>
        <w:r w:rsidR="004A7A53" w:rsidRPr="00F53274">
          <w:rPr>
            <w:rFonts w:ascii="Times New Roman" w:hAnsi="Times New Roman"/>
            <w:noProof/>
            <w:webHidden/>
          </w:rPr>
          <w:fldChar w:fldCharType="end"/>
        </w:r>
      </w:hyperlink>
    </w:p>
    <w:p w14:paraId="059397A1" w14:textId="77777777" w:rsidR="004A7A53" w:rsidRPr="00F53274" w:rsidRDefault="00B328FA" w:rsidP="00372F80">
      <w:pPr>
        <w:pStyle w:val="TOC2"/>
        <w:rPr>
          <w:rFonts w:eastAsiaTheme="minorEastAsia"/>
          <w:sz w:val="22"/>
          <w:lang w:eastAsia="en-GB"/>
        </w:rPr>
      </w:pPr>
      <w:hyperlink w:anchor="_Toc477643073" w:history="1">
        <w:r w:rsidR="004A7A53" w:rsidRPr="00F53274">
          <w:rPr>
            <w:rStyle w:val="Hyperlink"/>
          </w:rPr>
          <w:t>1.</w:t>
        </w:r>
        <w:r w:rsidR="004A7A53" w:rsidRPr="00F53274">
          <w:rPr>
            <w:rFonts w:eastAsiaTheme="minorEastAsia"/>
            <w:sz w:val="22"/>
            <w:lang w:eastAsia="en-GB"/>
          </w:rPr>
          <w:tab/>
        </w:r>
        <w:r w:rsidR="004A7A53" w:rsidRPr="00F53274">
          <w:rPr>
            <w:rStyle w:val="Hyperlink"/>
          </w:rPr>
          <w:t>Widening Participation policy background</w:t>
        </w:r>
        <w:r w:rsidR="004A7A53" w:rsidRPr="00F53274">
          <w:rPr>
            <w:webHidden/>
          </w:rPr>
          <w:tab/>
        </w:r>
        <w:r w:rsidR="004A7A53" w:rsidRPr="00F53274">
          <w:rPr>
            <w:webHidden/>
          </w:rPr>
          <w:fldChar w:fldCharType="begin"/>
        </w:r>
        <w:r w:rsidR="004A7A53" w:rsidRPr="00F53274">
          <w:rPr>
            <w:webHidden/>
          </w:rPr>
          <w:instrText xml:space="preserve"> PAGEREF _Toc477643073 \h </w:instrText>
        </w:r>
        <w:r w:rsidR="004A7A53" w:rsidRPr="00F53274">
          <w:rPr>
            <w:webHidden/>
          </w:rPr>
        </w:r>
        <w:r w:rsidR="004A7A53" w:rsidRPr="00F53274">
          <w:rPr>
            <w:webHidden/>
          </w:rPr>
          <w:fldChar w:fldCharType="separate"/>
        </w:r>
        <w:r w:rsidR="00A57B7F">
          <w:rPr>
            <w:webHidden/>
          </w:rPr>
          <w:t>1</w:t>
        </w:r>
        <w:r w:rsidR="004A7A53" w:rsidRPr="00F53274">
          <w:rPr>
            <w:webHidden/>
          </w:rPr>
          <w:fldChar w:fldCharType="end"/>
        </w:r>
      </w:hyperlink>
    </w:p>
    <w:p w14:paraId="0A2C9D6F" w14:textId="01050DED" w:rsidR="004A7A53" w:rsidRPr="00F53274" w:rsidRDefault="00B328FA">
      <w:pPr>
        <w:pStyle w:val="TOC3"/>
        <w:tabs>
          <w:tab w:val="left" w:pos="1100"/>
          <w:tab w:val="right" w:leader="dot" w:pos="9016"/>
        </w:tabs>
        <w:rPr>
          <w:rFonts w:ascii="Times New Roman" w:eastAsiaTheme="minorEastAsia" w:hAnsi="Times New Roman"/>
          <w:noProof/>
          <w:lang w:eastAsia="en-GB"/>
        </w:rPr>
      </w:pPr>
      <w:hyperlink w:anchor="_Toc477643074" w:history="1">
        <w:r w:rsidR="004A7A53" w:rsidRPr="00F53274">
          <w:rPr>
            <w:rStyle w:val="Hyperlink"/>
            <w:rFonts w:ascii="Times New Roman" w:hAnsi="Times New Roman"/>
            <w:i/>
            <w:noProof/>
          </w:rPr>
          <w:t>1.1</w:t>
        </w:r>
        <w:r w:rsidR="00390B0D" w:rsidRPr="00F53274">
          <w:rPr>
            <w:rFonts w:ascii="Times New Roman" w:eastAsiaTheme="minorEastAsia" w:hAnsi="Times New Roman"/>
            <w:noProof/>
            <w:lang w:eastAsia="en-GB"/>
          </w:rPr>
          <w:t xml:space="preserve"> </w:t>
        </w:r>
        <w:r w:rsidR="004A7A53" w:rsidRPr="00F53274">
          <w:rPr>
            <w:rStyle w:val="Hyperlink"/>
            <w:rFonts w:ascii="Times New Roman" w:hAnsi="Times New Roman"/>
            <w:i/>
            <w:noProof/>
          </w:rPr>
          <w:t>The early years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_Toc477643074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w:t>
        </w:r>
        <w:r w:rsidR="004A7A53" w:rsidRPr="00F53274">
          <w:rPr>
            <w:rFonts w:ascii="Times New Roman" w:hAnsi="Times New Roman"/>
            <w:noProof/>
            <w:webHidden/>
          </w:rPr>
          <w:fldChar w:fldCharType="end"/>
        </w:r>
      </w:hyperlink>
    </w:p>
    <w:p w14:paraId="6CA069AA"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75" w:history="1">
        <w:r w:rsidR="004A7A53" w:rsidRPr="00F53274">
          <w:rPr>
            <w:rStyle w:val="Hyperlink"/>
            <w:rFonts w:ascii="Times New Roman" w:hAnsi="Times New Roman"/>
            <w:i/>
            <w:noProof/>
          </w:rPr>
          <w:t>1.2 The New Labour years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_Toc477643075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3</w:t>
        </w:r>
        <w:r w:rsidR="004A7A53" w:rsidRPr="00F53274">
          <w:rPr>
            <w:rFonts w:ascii="Times New Roman" w:hAnsi="Times New Roman"/>
            <w:noProof/>
            <w:webHidden/>
          </w:rPr>
          <w:fldChar w:fldCharType="end"/>
        </w:r>
      </w:hyperlink>
    </w:p>
    <w:p w14:paraId="61027D64"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76" w:history="1">
        <w:r w:rsidR="004A7A53" w:rsidRPr="00F53274">
          <w:rPr>
            <w:rStyle w:val="Hyperlink"/>
            <w:rFonts w:ascii="Times New Roman" w:hAnsi="Times New Roman"/>
            <w:i/>
            <w:noProof/>
          </w:rPr>
          <w:t>1.3 The current context</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_Toc477643076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5</w:t>
        </w:r>
        <w:r w:rsidR="004A7A53" w:rsidRPr="00F53274">
          <w:rPr>
            <w:rFonts w:ascii="Times New Roman" w:hAnsi="Times New Roman"/>
            <w:noProof/>
            <w:webHidden/>
          </w:rPr>
          <w:fldChar w:fldCharType="end"/>
        </w:r>
      </w:hyperlink>
    </w:p>
    <w:p w14:paraId="37914F0E" w14:textId="77777777" w:rsidR="004A7A53" w:rsidRPr="00F53274" w:rsidRDefault="00B328FA" w:rsidP="00372F80">
      <w:pPr>
        <w:pStyle w:val="TOC2"/>
        <w:rPr>
          <w:rFonts w:eastAsiaTheme="minorEastAsia"/>
          <w:sz w:val="22"/>
          <w:lang w:eastAsia="en-GB"/>
        </w:rPr>
      </w:pPr>
      <w:hyperlink w:anchor="_Toc477643077" w:history="1">
        <w:r w:rsidR="004A7A53" w:rsidRPr="00F53274">
          <w:rPr>
            <w:rStyle w:val="Hyperlink"/>
          </w:rPr>
          <w:t>2.</w:t>
        </w:r>
        <w:r w:rsidR="004A7A53" w:rsidRPr="00F53274">
          <w:rPr>
            <w:rFonts w:eastAsiaTheme="minorEastAsia"/>
            <w:sz w:val="22"/>
            <w:lang w:eastAsia="en-GB"/>
          </w:rPr>
          <w:tab/>
        </w:r>
        <w:r w:rsidR="004A7A53" w:rsidRPr="00F53274">
          <w:rPr>
            <w:rStyle w:val="Hyperlink"/>
          </w:rPr>
          <w:t>Identifying the knowledge gaps</w:t>
        </w:r>
        <w:r w:rsidR="004A7A53" w:rsidRPr="00F53274">
          <w:rPr>
            <w:webHidden/>
          </w:rPr>
          <w:tab/>
        </w:r>
        <w:r w:rsidR="004A7A53" w:rsidRPr="00F53274">
          <w:rPr>
            <w:webHidden/>
          </w:rPr>
          <w:fldChar w:fldCharType="begin"/>
        </w:r>
        <w:r w:rsidR="004A7A53" w:rsidRPr="00F53274">
          <w:rPr>
            <w:webHidden/>
          </w:rPr>
          <w:instrText xml:space="preserve"> PAGEREF _Toc477643077 \h </w:instrText>
        </w:r>
        <w:r w:rsidR="004A7A53" w:rsidRPr="00F53274">
          <w:rPr>
            <w:webHidden/>
          </w:rPr>
        </w:r>
        <w:r w:rsidR="004A7A53" w:rsidRPr="00F53274">
          <w:rPr>
            <w:webHidden/>
          </w:rPr>
          <w:fldChar w:fldCharType="separate"/>
        </w:r>
        <w:r w:rsidR="00A57B7F">
          <w:rPr>
            <w:webHidden/>
          </w:rPr>
          <w:t>8</w:t>
        </w:r>
        <w:r w:rsidR="004A7A53" w:rsidRPr="00F53274">
          <w:rPr>
            <w:webHidden/>
          </w:rPr>
          <w:fldChar w:fldCharType="end"/>
        </w:r>
      </w:hyperlink>
    </w:p>
    <w:p w14:paraId="5C928AE0" w14:textId="77777777" w:rsidR="004A7A53" w:rsidRPr="00F53274" w:rsidRDefault="00B328FA" w:rsidP="00372F80">
      <w:pPr>
        <w:pStyle w:val="TOC2"/>
        <w:rPr>
          <w:rFonts w:eastAsiaTheme="minorEastAsia"/>
          <w:sz w:val="22"/>
          <w:lang w:eastAsia="en-GB"/>
        </w:rPr>
      </w:pPr>
      <w:hyperlink w:anchor="_Toc477643078" w:history="1">
        <w:r w:rsidR="004A7A53" w:rsidRPr="00F53274">
          <w:rPr>
            <w:rStyle w:val="Hyperlink"/>
          </w:rPr>
          <w:t>3.</w:t>
        </w:r>
        <w:r w:rsidR="004A7A53" w:rsidRPr="00F53274">
          <w:rPr>
            <w:rFonts w:eastAsiaTheme="minorEastAsia"/>
            <w:sz w:val="22"/>
            <w:lang w:eastAsia="en-GB"/>
          </w:rPr>
          <w:tab/>
        </w:r>
        <w:r w:rsidR="004A7A53" w:rsidRPr="00F53274">
          <w:rPr>
            <w:rStyle w:val="Hyperlink"/>
          </w:rPr>
          <w:t>Research questions</w:t>
        </w:r>
        <w:r w:rsidR="004A7A53" w:rsidRPr="00F53274">
          <w:rPr>
            <w:webHidden/>
          </w:rPr>
          <w:tab/>
        </w:r>
        <w:r w:rsidR="004A7A53" w:rsidRPr="00F53274">
          <w:rPr>
            <w:webHidden/>
          </w:rPr>
          <w:fldChar w:fldCharType="begin"/>
        </w:r>
        <w:r w:rsidR="004A7A53" w:rsidRPr="00F53274">
          <w:rPr>
            <w:webHidden/>
          </w:rPr>
          <w:instrText xml:space="preserve"> PAGEREF _Toc477643078 \h </w:instrText>
        </w:r>
        <w:r w:rsidR="004A7A53" w:rsidRPr="00F53274">
          <w:rPr>
            <w:webHidden/>
          </w:rPr>
        </w:r>
        <w:r w:rsidR="004A7A53" w:rsidRPr="00F53274">
          <w:rPr>
            <w:webHidden/>
          </w:rPr>
          <w:fldChar w:fldCharType="separate"/>
        </w:r>
        <w:r w:rsidR="00A57B7F">
          <w:rPr>
            <w:webHidden/>
          </w:rPr>
          <w:t>9</w:t>
        </w:r>
        <w:r w:rsidR="004A7A53" w:rsidRPr="00F53274">
          <w:rPr>
            <w:webHidden/>
          </w:rPr>
          <w:fldChar w:fldCharType="end"/>
        </w:r>
      </w:hyperlink>
    </w:p>
    <w:p w14:paraId="7CE69574"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79" w:history="1">
        <w:r w:rsidR="004A7A53" w:rsidRPr="00F53274">
          <w:rPr>
            <w:rStyle w:val="Hyperlink"/>
            <w:rFonts w:ascii="Times New Roman" w:hAnsi="Times New Roman"/>
            <w:i/>
            <w:noProof/>
          </w:rPr>
          <w:t>3.1 A note on ‘decision-making’</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_Toc477643079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9</w:t>
        </w:r>
        <w:r w:rsidR="004A7A53" w:rsidRPr="00F53274">
          <w:rPr>
            <w:rFonts w:ascii="Times New Roman" w:hAnsi="Times New Roman"/>
            <w:noProof/>
            <w:webHidden/>
          </w:rPr>
          <w:fldChar w:fldCharType="end"/>
        </w:r>
      </w:hyperlink>
    </w:p>
    <w:p w14:paraId="35007A6D"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80" w:history="1">
        <w:r w:rsidR="004A7A53" w:rsidRPr="00F53274">
          <w:rPr>
            <w:rStyle w:val="Hyperlink"/>
            <w:rFonts w:ascii="Times New Roman" w:hAnsi="Times New Roman"/>
            <w:i/>
            <w:noProof/>
          </w:rPr>
          <w:t>3.2 A note on ‘HE’ and ‘FE’</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_Toc477643080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10</w:t>
        </w:r>
        <w:r w:rsidR="004A7A53" w:rsidRPr="00F53274">
          <w:rPr>
            <w:rFonts w:ascii="Times New Roman" w:hAnsi="Times New Roman"/>
            <w:noProof/>
            <w:webHidden/>
          </w:rPr>
          <w:fldChar w:fldCharType="end"/>
        </w:r>
      </w:hyperlink>
    </w:p>
    <w:p w14:paraId="6E658807"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81" w:history="1">
        <w:r w:rsidR="004A7A53" w:rsidRPr="00F53274">
          <w:rPr>
            <w:rStyle w:val="Hyperlink"/>
            <w:rFonts w:ascii="Times New Roman" w:hAnsi="Times New Roman"/>
            <w:i/>
            <w:noProof/>
          </w:rPr>
          <w:t>3.3 On defining ‘underrepresented’ students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_Toc477643081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11</w:t>
        </w:r>
        <w:r w:rsidR="004A7A53" w:rsidRPr="00F53274">
          <w:rPr>
            <w:rFonts w:ascii="Times New Roman" w:hAnsi="Times New Roman"/>
            <w:noProof/>
            <w:webHidden/>
          </w:rPr>
          <w:fldChar w:fldCharType="end"/>
        </w:r>
      </w:hyperlink>
    </w:p>
    <w:p w14:paraId="48206BFA" w14:textId="77777777" w:rsidR="004A7A53" w:rsidRPr="00F53274" w:rsidRDefault="00B328FA" w:rsidP="00372F80">
      <w:pPr>
        <w:pStyle w:val="TOC2"/>
        <w:rPr>
          <w:rFonts w:eastAsiaTheme="minorEastAsia"/>
          <w:sz w:val="22"/>
          <w:lang w:eastAsia="en-GB"/>
        </w:rPr>
      </w:pPr>
      <w:hyperlink w:anchor="_Toc477643082" w:history="1">
        <w:r w:rsidR="004A7A53" w:rsidRPr="00F53274">
          <w:rPr>
            <w:rStyle w:val="Hyperlink"/>
          </w:rPr>
          <w:t>4.</w:t>
        </w:r>
        <w:r w:rsidR="004A7A53" w:rsidRPr="00F53274">
          <w:rPr>
            <w:rFonts w:eastAsiaTheme="minorEastAsia"/>
            <w:sz w:val="22"/>
            <w:lang w:eastAsia="en-GB"/>
          </w:rPr>
          <w:tab/>
        </w:r>
        <w:r w:rsidR="004A7A53" w:rsidRPr="00F53274">
          <w:rPr>
            <w:rStyle w:val="Hyperlink"/>
          </w:rPr>
          <w:t>Positionality</w:t>
        </w:r>
        <w:r w:rsidR="004A7A53" w:rsidRPr="00F53274">
          <w:rPr>
            <w:webHidden/>
          </w:rPr>
          <w:tab/>
        </w:r>
        <w:r w:rsidR="004A7A53" w:rsidRPr="00F53274">
          <w:rPr>
            <w:webHidden/>
          </w:rPr>
          <w:fldChar w:fldCharType="begin"/>
        </w:r>
        <w:r w:rsidR="004A7A53" w:rsidRPr="00F53274">
          <w:rPr>
            <w:webHidden/>
          </w:rPr>
          <w:instrText xml:space="preserve"> PAGEREF _Toc477643082 \h </w:instrText>
        </w:r>
        <w:r w:rsidR="004A7A53" w:rsidRPr="00F53274">
          <w:rPr>
            <w:webHidden/>
          </w:rPr>
        </w:r>
        <w:r w:rsidR="004A7A53" w:rsidRPr="00F53274">
          <w:rPr>
            <w:webHidden/>
          </w:rPr>
          <w:fldChar w:fldCharType="separate"/>
        </w:r>
        <w:r w:rsidR="00A57B7F">
          <w:rPr>
            <w:webHidden/>
          </w:rPr>
          <w:t>14</w:t>
        </w:r>
        <w:r w:rsidR="004A7A53" w:rsidRPr="00F53274">
          <w:rPr>
            <w:webHidden/>
          </w:rPr>
          <w:fldChar w:fldCharType="end"/>
        </w:r>
      </w:hyperlink>
    </w:p>
    <w:p w14:paraId="1EDB4431"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83" w:history="1">
        <w:r w:rsidR="004A7A53" w:rsidRPr="00F53274">
          <w:rPr>
            <w:rStyle w:val="Hyperlink"/>
            <w:rFonts w:ascii="Times New Roman" w:hAnsi="Times New Roman"/>
            <w:i/>
            <w:noProof/>
          </w:rPr>
          <w:t>4.1 How I got here</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_Toc477643083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14</w:t>
        </w:r>
        <w:r w:rsidR="004A7A53" w:rsidRPr="00F53274">
          <w:rPr>
            <w:rFonts w:ascii="Times New Roman" w:hAnsi="Times New Roman"/>
            <w:noProof/>
            <w:webHidden/>
          </w:rPr>
          <w:fldChar w:fldCharType="end"/>
        </w:r>
      </w:hyperlink>
    </w:p>
    <w:p w14:paraId="5CD3D4A1" w14:textId="77777777" w:rsidR="004A7A53" w:rsidRPr="00F53274" w:rsidRDefault="00B328FA" w:rsidP="00372F80">
      <w:pPr>
        <w:pStyle w:val="TOC2"/>
        <w:rPr>
          <w:rFonts w:eastAsiaTheme="minorEastAsia"/>
          <w:sz w:val="22"/>
          <w:lang w:eastAsia="en-GB"/>
        </w:rPr>
      </w:pPr>
      <w:hyperlink w:anchor="_Toc477643084" w:history="1">
        <w:r w:rsidR="004A7A53" w:rsidRPr="00F53274">
          <w:rPr>
            <w:rStyle w:val="Hyperlink"/>
          </w:rPr>
          <w:t>5.</w:t>
        </w:r>
        <w:r w:rsidR="004A7A53" w:rsidRPr="00F53274">
          <w:rPr>
            <w:rFonts w:eastAsiaTheme="minorEastAsia"/>
            <w:sz w:val="22"/>
            <w:lang w:eastAsia="en-GB"/>
          </w:rPr>
          <w:tab/>
        </w:r>
        <w:r w:rsidR="004A7A53" w:rsidRPr="00F53274">
          <w:rPr>
            <w:rStyle w:val="Hyperlink"/>
          </w:rPr>
          <w:t>Organisation of the thesis</w:t>
        </w:r>
        <w:r w:rsidR="004A7A53" w:rsidRPr="00F53274">
          <w:rPr>
            <w:webHidden/>
          </w:rPr>
          <w:tab/>
        </w:r>
        <w:r w:rsidR="004A7A53" w:rsidRPr="00F53274">
          <w:rPr>
            <w:webHidden/>
          </w:rPr>
          <w:fldChar w:fldCharType="begin"/>
        </w:r>
        <w:r w:rsidR="004A7A53" w:rsidRPr="00F53274">
          <w:rPr>
            <w:webHidden/>
          </w:rPr>
          <w:instrText xml:space="preserve"> PAGEREF _Toc477643084 \h </w:instrText>
        </w:r>
        <w:r w:rsidR="004A7A53" w:rsidRPr="00F53274">
          <w:rPr>
            <w:webHidden/>
          </w:rPr>
        </w:r>
        <w:r w:rsidR="004A7A53" w:rsidRPr="00F53274">
          <w:rPr>
            <w:webHidden/>
          </w:rPr>
          <w:fldChar w:fldCharType="separate"/>
        </w:r>
        <w:r w:rsidR="00A57B7F">
          <w:rPr>
            <w:webHidden/>
          </w:rPr>
          <w:t>16</w:t>
        </w:r>
        <w:r w:rsidR="004A7A53" w:rsidRPr="00F53274">
          <w:rPr>
            <w:webHidden/>
          </w:rPr>
          <w:fldChar w:fldCharType="end"/>
        </w:r>
      </w:hyperlink>
    </w:p>
    <w:p w14:paraId="4591139B" w14:textId="77777777" w:rsidR="004A7A53" w:rsidRPr="00F53274" w:rsidRDefault="00B328FA">
      <w:pPr>
        <w:pStyle w:val="TOC1"/>
        <w:tabs>
          <w:tab w:val="right" w:leader="dot" w:pos="9016"/>
        </w:tabs>
        <w:rPr>
          <w:rFonts w:ascii="Times New Roman" w:eastAsiaTheme="minorEastAsia" w:hAnsi="Times New Roman"/>
          <w:noProof/>
          <w:lang w:eastAsia="en-GB"/>
        </w:rPr>
      </w:pPr>
      <w:hyperlink w:anchor="_Toc477643085" w:history="1">
        <w:r w:rsidR="004A7A53" w:rsidRPr="00F53274">
          <w:rPr>
            <w:rStyle w:val="Hyperlink"/>
            <w:rFonts w:ascii="Times New Roman" w:hAnsi="Times New Roman"/>
            <w:b/>
            <w:noProof/>
            <w:sz w:val="24"/>
          </w:rPr>
          <w:t>Literature Review</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_Toc477643085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18</w:t>
        </w:r>
        <w:r w:rsidR="004A7A53" w:rsidRPr="00F53274">
          <w:rPr>
            <w:rFonts w:ascii="Times New Roman" w:hAnsi="Times New Roman"/>
            <w:noProof/>
            <w:webHidden/>
          </w:rPr>
          <w:fldChar w:fldCharType="end"/>
        </w:r>
      </w:hyperlink>
    </w:p>
    <w:p w14:paraId="69AA0975" w14:textId="77777777" w:rsidR="004A7A53" w:rsidRPr="00F53274" w:rsidRDefault="00B328FA" w:rsidP="00372F80">
      <w:pPr>
        <w:pStyle w:val="TOC2"/>
        <w:rPr>
          <w:rFonts w:eastAsiaTheme="minorEastAsia"/>
          <w:sz w:val="22"/>
          <w:lang w:eastAsia="en-GB"/>
        </w:rPr>
      </w:pPr>
      <w:hyperlink w:anchor="_Toc477643086" w:history="1">
        <w:r w:rsidR="004A7A53" w:rsidRPr="00F53274">
          <w:rPr>
            <w:rStyle w:val="Hyperlink"/>
          </w:rPr>
          <w:t>Introduction</w:t>
        </w:r>
        <w:r w:rsidR="004A7A53" w:rsidRPr="00F53274">
          <w:rPr>
            <w:webHidden/>
          </w:rPr>
          <w:tab/>
        </w:r>
        <w:r w:rsidR="004A7A53" w:rsidRPr="00F53274">
          <w:rPr>
            <w:webHidden/>
          </w:rPr>
          <w:fldChar w:fldCharType="begin"/>
        </w:r>
        <w:r w:rsidR="004A7A53" w:rsidRPr="00F53274">
          <w:rPr>
            <w:webHidden/>
          </w:rPr>
          <w:instrText xml:space="preserve"> PAGEREF _Toc477643086 \h </w:instrText>
        </w:r>
        <w:r w:rsidR="004A7A53" w:rsidRPr="00F53274">
          <w:rPr>
            <w:webHidden/>
          </w:rPr>
        </w:r>
        <w:r w:rsidR="004A7A53" w:rsidRPr="00F53274">
          <w:rPr>
            <w:webHidden/>
          </w:rPr>
          <w:fldChar w:fldCharType="separate"/>
        </w:r>
        <w:r w:rsidR="00A57B7F">
          <w:rPr>
            <w:webHidden/>
          </w:rPr>
          <w:t>18</w:t>
        </w:r>
        <w:r w:rsidR="004A7A53" w:rsidRPr="00F53274">
          <w:rPr>
            <w:webHidden/>
          </w:rPr>
          <w:fldChar w:fldCharType="end"/>
        </w:r>
      </w:hyperlink>
    </w:p>
    <w:p w14:paraId="3B39B9C7" w14:textId="77777777" w:rsidR="004A7A53" w:rsidRPr="00F53274" w:rsidRDefault="00B328FA" w:rsidP="00372F80">
      <w:pPr>
        <w:pStyle w:val="TOC2"/>
        <w:rPr>
          <w:rFonts w:eastAsiaTheme="minorEastAsia"/>
          <w:sz w:val="22"/>
          <w:lang w:eastAsia="en-GB"/>
        </w:rPr>
      </w:pPr>
      <w:hyperlink w:anchor="_Toc477643087" w:history="1">
        <w:r w:rsidR="004A7A53" w:rsidRPr="00F53274">
          <w:rPr>
            <w:rStyle w:val="Hyperlink"/>
          </w:rPr>
          <w:t>1.</w:t>
        </w:r>
        <w:r w:rsidR="004A7A53" w:rsidRPr="00F53274">
          <w:rPr>
            <w:rFonts w:eastAsiaTheme="minorEastAsia"/>
            <w:sz w:val="22"/>
            <w:lang w:eastAsia="en-GB"/>
          </w:rPr>
          <w:tab/>
        </w:r>
        <w:r w:rsidR="004A7A53" w:rsidRPr="00F53274">
          <w:rPr>
            <w:rStyle w:val="Hyperlink"/>
          </w:rPr>
          <w:t>Accessing HE from different post-16 routes</w:t>
        </w:r>
        <w:r w:rsidR="004A7A53" w:rsidRPr="00F53274">
          <w:rPr>
            <w:webHidden/>
          </w:rPr>
          <w:tab/>
        </w:r>
        <w:r w:rsidR="004A7A53" w:rsidRPr="00F53274">
          <w:rPr>
            <w:webHidden/>
          </w:rPr>
          <w:fldChar w:fldCharType="begin"/>
        </w:r>
        <w:r w:rsidR="004A7A53" w:rsidRPr="00F53274">
          <w:rPr>
            <w:webHidden/>
          </w:rPr>
          <w:instrText xml:space="preserve"> PAGEREF _Toc477643087 \h </w:instrText>
        </w:r>
        <w:r w:rsidR="004A7A53" w:rsidRPr="00F53274">
          <w:rPr>
            <w:webHidden/>
          </w:rPr>
        </w:r>
        <w:r w:rsidR="004A7A53" w:rsidRPr="00F53274">
          <w:rPr>
            <w:webHidden/>
          </w:rPr>
          <w:fldChar w:fldCharType="separate"/>
        </w:r>
        <w:r w:rsidR="00A57B7F">
          <w:rPr>
            <w:webHidden/>
          </w:rPr>
          <w:t>19</w:t>
        </w:r>
        <w:r w:rsidR="004A7A53" w:rsidRPr="00F53274">
          <w:rPr>
            <w:webHidden/>
          </w:rPr>
          <w:fldChar w:fldCharType="end"/>
        </w:r>
      </w:hyperlink>
    </w:p>
    <w:p w14:paraId="3098CCD4"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88" w:history="1">
        <w:r w:rsidR="004A7A53" w:rsidRPr="00F53274">
          <w:rPr>
            <w:rStyle w:val="Hyperlink"/>
            <w:rFonts w:ascii="Times New Roman" w:hAnsi="Times New Roman"/>
            <w:i/>
            <w:noProof/>
          </w:rPr>
          <w:t>1.1 Different decisions?: Students’ educational trajectories across differing post-16 routes and institutions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_Toc477643088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20</w:t>
        </w:r>
        <w:r w:rsidR="004A7A53" w:rsidRPr="00F53274">
          <w:rPr>
            <w:rFonts w:ascii="Times New Roman" w:hAnsi="Times New Roman"/>
            <w:noProof/>
            <w:webHidden/>
          </w:rPr>
          <w:fldChar w:fldCharType="end"/>
        </w:r>
      </w:hyperlink>
    </w:p>
    <w:p w14:paraId="70F6AA11"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89" w:history="1">
        <w:r w:rsidR="004A7A53" w:rsidRPr="00F53274">
          <w:rPr>
            <w:rStyle w:val="Hyperlink"/>
            <w:rFonts w:ascii="Times New Roman" w:hAnsi="Times New Roman"/>
            <w:i/>
            <w:noProof/>
          </w:rPr>
          <w:t>1.2 The reasons informing non-progression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_Toc477643089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23</w:t>
        </w:r>
        <w:r w:rsidR="004A7A53" w:rsidRPr="00F53274">
          <w:rPr>
            <w:rFonts w:ascii="Times New Roman" w:hAnsi="Times New Roman"/>
            <w:noProof/>
            <w:webHidden/>
          </w:rPr>
          <w:fldChar w:fldCharType="end"/>
        </w:r>
      </w:hyperlink>
    </w:p>
    <w:p w14:paraId="41E75233" w14:textId="77777777" w:rsidR="004A7A53" w:rsidRPr="00F53274" w:rsidRDefault="00B328FA" w:rsidP="00372F80">
      <w:pPr>
        <w:pStyle w:val="TOC2"/>
        <w:rPr>
          <w:rFonts w:eastAsiaTheme="minorEastAsia"/>
          <w:sz w:val="22"/>
          <w:lang w:eastAsia="en-GB"/>
        </w:rPr>
      </w:pPr>
      <w:hyperlink w:anchor="_Toc477643090" w:history="1">
        <w:r w:rsidR="004A7A53" w:rsidRPr="00F53274">
          <w:rPr>
            <w:rStyle w:val="Hyperlink"/>
          </w:rPr>
          <w:t>2.</w:t>
        </w:r>
        <w:r w:rsidR="004A7A53" w:rsidRPr="00F53274">
          <w:rPr>
            <w:rFonts w:eastAsiaTheme="minorEastAsia"/>
            <w:sz w:val="22"/>
            <w:lang w:eastAsia="en-GB"/>
          </w:rPr>
          <w:tab/>
        </w:r>
        <w:r w:rsidR="004A7A53" w:rsidRPr="00F53274">
          <w:rPr>
            <w:rStyle w:val="Hyperlink"/>
          </w:rPr>
          <w:t>Complexities in HE ‘choice’</w:t>
        </w:r>
        <w:r w:rsidR="004A7A53" w:rsidRPr="00F53274">
          <w:rPr>
            <w:webHidden/>
          </w:rPr>
          <w:tab/>
        </w:r>
        <w:r w:rsidR="004A7A53" w:rsidRPr="00F53274">
          <w:rPr>
            <w:webHidden/>
          </w:rPr>
          <w:fldChar w:fldCharType="begin"/>
        </w:r>
        <w:r w:rsidR="004A7A53" w:rsidRPr="00F53274">
          <w:rPr>
            <w:webHidden/>
          </w:rPr>
          <w:instrText xml:space="preserve"> PAGEREF _Toc477643090 \h </w:instrText>
        </w:r>
        <w:r w:rsidR="004A7A53" w:rsidRPr="00F53274">
          <w:rPr>
            <w:webHidden/>
          </w:rPr>
        </w:r>
        <w:r w:rsidR="004A7A53" w:rsidRPr="00F53274">
          <w:rPr>
            <w:webHidden/>
          </w:rPr>
          <w:fldChar w:fldCharType="separate"/>
        </w:r>
        <w:r w:rsidR="00A57B7F">
          <w:rPr>
            <w:webHidden/>
          </w:rPr>
          <w:t>24</w:t>
        </w:r>
        <w:r w:rsidR="004A7A53" w:rsidRPr="00F53274">
          <w:rPr>
            <w:webHidden/>
          </w:rPr>
          <w:fldChar w:fldCharType="end"/>
        </w:r>
      </w:hyperlink>
    </w:p>
    <w:p w14:paraId="62494A50"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91" w:history="1">
        <w:r w:rsidR="004A7A53" w:rsidRPr="00F53274">
          <w:rPr>
            <w:rStyle w:val="Hyperlink"/>
            <w:rFonts w:ascii="Times New Roman" w:hAnsi="Times New Roman"/>
            <w:i/>
            <w:noProof/>
          </w:rPr>
          <w:t>2.1 Progressing to different ‘types’ of HEI</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_Toc477643091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25</w:t>
        </w:r>
        <w:r w:rsidR="004A7A53" w:rsidRPr="00F53274">
          <w:rPr>
            <w:rFonts w:ascii="Times New Roman" w:hAnsi="Times New Roman"/>
            <w:noProof/>
            <w:webHidden/>
          </w:rPr>
          <w:fldChar w:fldCharType="end"/>
        </w:r>
      </w:hyperlink>
    </w:p>
    <w:p w14:paraId="30B4CC76" w14:textId="77777777" w:rsidR="004A7A53" w:rsidRPr="00F53274" w:rsidRDefault="00B328FA">
      <w:pPr>
        <w:pStyle w:val="TOC4"/>
        <w:tabs>
          <w:tab w:val="right" w:leader="dot" w:pos="9016"/>
        </w:tabs>
        <w:rPr>
          <w:rFonts w:ascii="Times New Roman" w:eastAsiaTheme="minorEastAsia" w:hAnsi="Times New Roman"/>
          <w:noProof/>
        </w:rPr>
      </w:pPr>
      <w:hyperlink w:anchor="_Toc477643092" w:history="1">
        <w:r w:rsidR="004A7A53" w:rsidRPr="00F53274">
          <w:rPr>
            <w:rStyle w:val="Hyperlink"/>
            <w:rFonts w:ascii="Times New Roman" w:hAnsi="Times New Roman"/>
            <w:i/>
            <w:noProof/>
          </w:rPr>
          <w:t>2.1.1 Attainment</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_Toc477643092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25</w:t>
        </w:r>
        <w:r w:rsidR="004A7A53" w:rsidRPr="00F53274">
          <w:rPr>
            <w:rFonts w:ascii="Times New Roman" w:hAnsi="Times New Roman"/>
            <w:noProof/>
            <w:webHidden/>
          </w:rPr>
          <w:fldChar w:fldCharType="end"/>
        </w:r>
      </w:hyperlink>
    </w:p>
    <w:p w14:paraId="231485D6" w14:textId="77777777" w:rsidR="004A7A53" w:rsidRPr="00F53274" w:rsidRDefault="00B328FA">
      <w:pPr>
        <w:pStyle w:val="TOC4"/>
        <w:tabs>
          <w:tab w:val="right" w:leader="dot" w:pos="9016"/>
        </w:tabs>
        <w:rPr>
          <w:rFonts w:ascii="Times New Roman" w:eastAsiaTheme="minorEastAsia" w:hAnsi="Times New Roman"/>
          <w:noProof/>
        </w:rPr>
      </w:pPr>
      <w:hyperlink w:anchor="_Toc477643093" w:history="1">
        <w:r w:rsidR="004A7A53" w:rsidRPr="00F53274">
          <w:rPr>
            <w:rStyle w:val="Hyperlink"/>
            <w:rFonts w:ascii="Times New Roman" w:hAnsi="Times New Roman"/>
            <w:i/>
            <w:noProof/>
          </w:rPr>
          <w:t>2.1.2 Geography</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_Toc477643093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26</w:t>
        </w:r>
        <w:r w:rsidR="004A7A53" w:rsidRPr="00F53274">
          <w:rPr>
            <w:rFonts w:ascii="Times New Roman" w:hAnsi="Times New Roman"/>
            <w:noProof/>
            <w:webHidden/>
          </w:rPr>
          <w:fldChar w:fldCharType="end"/>
        </w:r>
      </w:hyperlink>
    </w:p>
    <w:p w14:paraId="655F3AB5"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94" w:history="1">
        <w:r w:rsidR="004A7A53" w:rsidRPr="00F53274">
          <w:rPr>
            <w:rStyle w:val="Hyperlink"/>
            <w:rFonts w:ascii="Times New Roman" w:hAnsi="Times New Roman"/>
            <w:i/>
            <w:noProof/>
          </w:rPr>
          <w:t>2.2 Financial concerns: Rising tuition fees and debt aversion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_Toc477643094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27</w:t>
        </w:r>
        <w:r w:rsidR="004A7A53" w:rsidRPr="00F53274">
          <w:rPr>
            <w:rFonts w:ascii="Times New Roman" w:hAnsi="Times New Roman"/>
            <w:noProof/>
            <w:webHidden/>
          </w:rPr>
          <w:fldChar w:fldCharType="end"/>
        </w:r>
      </w:hyperlink>
    </w:p>
    <w:p w14:paraId="115C1509"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95" w:history="1">
        <w:r w:rsidR="004A7A53" w:rsidRPr="00F53274">
          <w:rPr>
            <w:rStyle w:val="Hyperlink"/>
            <w:rFonts w:ascii="Times New Roman" w:hAnsi="Times New Roman"/>
            <w:i/>
            <w:noProof/>
          </w:rPr>
          <w:t>2.3 Subject choice</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_Toc477643095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30</w:t>
        </w:r>
        <w:r w:rsidR="004A7A53" w:rsidRPr="00F53274">
          <w:rPr>
            <w:rFonts w:ascii="Times New Roman" w:hAnsi="Times New Roman"/>
            <w:noProof/>
            <w:webHidden/>
          </w:rPr>
          <w:fldChar w:fldCharType="end"/>
        </w:r>
      </w:hyperlink>
    </w:p>
    <w:p w14:paraId="149FC799" w14:textId="77777777" w:rsidR="004A7A53" w:rsidRPr="00F53274" w:rsidRDefault="00B328FA" w:rsidP="00372F80">
      <w:pPr>
        <w:pStyle w:val="TOC2"/>
        <w:rPr>
          <w:rFonts w:eastAsiaTheme="minorEastAsia"/>
          <w:sz w:val="22"/>
          <w:lang w:eastAsia="en-GB"/>
        </w:rPr>
      </w:pPr>
      <w:hyperlink w:anchor="_Toc477643096" w:history="1">
        <w:r w:rsidR="004A7A53" w:rsidRPr="00F53274">
          <w:rPr>
            <w:rStyle w:val="Hyperlink"/>
          </w:rPr>
          <w:t>3.</w:t>
        </w:r>
        <w:r w:rsidR="004A7A53" w:rsidRPr="00F53274">
          <w:rPr>
            <w:rFonts w:eastAsiaTheme="minorEastAsia"/>
            <w:sz w:val="22"/>
            <w:lang w:eastAsia="en-GB"/>
          </w:rPr>
          <w:tab/>
        </w:r>
        <w:r w:rsidR="004A7A53" w:rsidRPr="00F53274">
          <w:rPr>
            <w:rStyle w:val="Hyperlink"/>
          </w:rPr>
          <w:t>The influence of known others</w:t>
        </w:r>
        <w:r w:rsidR="004A7A53" w:rsidRPr="00F53274">
          <w:rPr>
            <w:webHidden/>
          </w:rPr>
          <w:tab/>
        </w:r>
        <w:r w:rsidR="004A7A53" w:rsidRPr="00F53274">
          <w:rPr>
            <w:webHidden/>
          </w:rPr>
          <w:fldChar w:fldCharType="begin"/>
        </w:r>
        <w:r w:rsidR="004A7A53" w:rsidRPr="00F53274">
          <w:rPr>
            <w:webHidden/>
          </w:rPr>
          <w:instrText xml:space="preserve"> PAGEREF _Toc477643096 \h </w:instrText>
        </w:r>
        <w:r w:rsidR="004A7A53" w:rsidRPr="00F53274">
          <w:rPr>
            <w:webHidden/>
          </w:rPr>
        </w:r>
        <w:r w:rsidR="004A7A53" w:rsidRPr="00F53274">
          <w:rPr>
            <w:webHidden/>
          </w:rPr>
          <w:fldChar w:fldCharType="separate"/>
        </w:r>
        <w:r w:rsidR="00A57B7F">
          <w:rPr>
            <w:webHidden/>
          </w:rPr>
          <w:t>31</w:t>
        </w:r>
        <w:r w:rsidR="004A7A53" w:rsidRPr="00F53274">
          <w:rPr>
            <w:webHidden/>
          </w:rPr>
          <w:fldChar w:fldCharType="end"/>
        </w:r>
      </w:hyperlink>
    </w:p>
    <w:p w14:paraId="50B8FD71"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97" w:history="1">
        <w:r w:rsidR="004A7A53" w:rsidRPr="00F53274">
          <w:rPr>
            <w:rStyle w:val="Hyperlink"/>
            <w:rFonts w:ascii="Times New Roman" w:hAnsi="Times New Roman"/>
            <w:i/>
            <w:noProof/>
          </w:rPr>
          <w:t>3.1 Family</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_Toc477643097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32</w:t>
        </w:r>
        <w:r w:rsidR="004A7A53" w:rsidRPr="00F53274">
          <w:rPr>
            <w:rFonts w:ascii="Times New Roman" w:hAnsi="Times New Roman"/>
            <w:noProof/>
            <w:webHidden/>
          </w:rPr>
          <w:fldChar w:fldCharType="end"/>
        </w:r>
      </w:hyperlink>
    </w:p>
    <w:p w14:paraId="63DFAF1E"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98" w:history="1">
        <w:r w:rsidR="004A7A53" w:rsidRPr="00F53274">
          <w:rPr>
            <w:rStyle w:val="Hyperlink"/>
            <w:rFonts w:ascii="Times New Roman" w:hAnsi="Times New Roman"/>
            <w:i/>
            <w:noProof/>
          </w:rPr>
          <w:t>3.2 Friends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_Toc477643098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34</w:t>
        </w:r>
        <w:r w:rsidR="004A7A53" w:rsidRPr="00F53274">
          <w:rPr>
            <w:rFonts w:ascii="Times New Roman" w:hAnsi="Times New Roman"/>
            <w:noProof/>
            <w:webHidden/>
          </w:rPr>
          <w:fldChar w:fldCharType="end"/>
        </w:r>
      </w:hyperlink>
    </w:p>
    <w:p w14:paraId="174DEE4A"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099" w:history="1">
        <w:r w:rsidR="004A7A53" w:rsidRPr="00F53274">
          <w:rPr>
            <w:rStyle w:val="Hyperlink"/>
            <w:rFonts w:ascii="Times New Roman" w:hAnsi="Times New Roman"/>
            <w:i/>
            <w:noProof/>
          </w:rPr>
          <w:t>3.3 Teachers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_Toc477643099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35</w:t>
        </w:r>
        <w:r w:rsidR="004A7A53" w:rsidRPr="00F53274">
          <w:rPr>
            <w:rFonts w:ascii="Times New Roman" w:hAnsi="Times New Roman"/>
            <w:noProof/>
            <w:webHidden/>
          </w:rPr>
          <w:fldChar w:fldCharType="end"/>
        </w:r>
      </w:hyperlink>
    </w:p>
    <w:p w14:paraId="23BB3EF0" w14:textId="77777777" w:rsidR="004A7A53" w:rsidRPr="00F53274" w:rsidRDefault="00B328FA" w:rsidP="00372F80">
      <w:pPr>
        <w:pStyle w:val="TOC2"/>
        <w:rPr>
          <w:rFonts w:eastAsiaTheme="minorEastAsia"/>
          <w:sz w:val="22"/>
          <w:lang w:eastAsia="en-GB"/>
        </w:rPr>
      </w:pPr>
      <w:hyperlink w:anchor="_Toc477643100" w:history="1">
        <w:r w:rsidR="004A7A53" w:rsidRPr="00F53274">
          <w:rPr>
            <w:rStyle w:val="Hyperlink"/>
          </w:rPr>
          <w:t>4.</w:t>
        </w:r>
        <w:r w:rsidR="004A7A53" w:rsidRPr="00F53274">
          <w:rPr>
            <w:rFonts w:eastAsiaTheme="minorEastAsia"/>
            <w:sz w:val="22"/>
            <w:lang w:eastAsia="en-GB"/>
          </w:rPr>
          <w:tab/>
        </w:r>
        <w:r w:rsidR="004A7A53" w:rsidRPr="00F53274">
          <w:rPr>
            <w:rStyle w:val="Hyperlink"/>
          </w:rPr>
          <w:t>HE decision-making over time</w:t>
        </w:r>
        <w:r w:rsidR="004A7A53" w:rsidRPr="00F53274">
          <w:rPr>
            <w:webHidden/>
          </w:rPr>
          <w:tab/>
        </w:r>
        <w:r w:rsidR="004A7A53" w:rsidRPr="00F53274">
          <w:rPr>
            <w:webHidden/>
          </w:rPr>
          <w:fldChar w:fldCharType="begin"/>
        </w:r>
        <w:r w:rsidR="004A7A53" w:rsidRPr="00F53274">
          <w:rPr>
            <w:webHidden/>
          </w:rPr>
          <w:instrText xml:space="preserve"> PAGEREF _Toc477643100 \h </w:instrText>
        </w:r>
        <w:r w:rsidR="004A7A53" w:rsidRPr="00F53274">
          <w:rPr>
            <w:webHidden/>
          </w:rPr>
        </w:r>
        <w:r w:rsidR="004A7A53" w:rsidRPr="00F53274">
          <w:rPr>
            <w:webHidden/>
          </w:rPr>
          <w:fldChar w:fldCharType="separate"/>
        </w:r>
        <w:r w:rsidR="00A57B7F">
          <w:rPr>
            <w:webHidden/>
          </w:rPr>
          <w:t>37</w:t>
        </w:r>
        <w:r w:rsidR="004A7A53" w:rsidRPr="00F53274">
          <w:rPr>
            <w:webHidden/>
          </w:rPr>
          <w:fldChar w:fldCharType="end"/>
        </w:r>
      </w:hyperlink>
    </w:p>
    <w:p w14:paraId="616A3D8D" w14:textId="77777777" w:rsidR="004A7A53" w:rsidRPr="00F53274" w:rsidRDefault="00B328FA" w:rsidP="00372F80">
      <w:pPr>
        <w:pStyle w:val="TOC2"/>
        <w:rPr>
          <w:rFonts w:eastAsiaTheme="minorEastAsia"/>
          <w:sz w:val="22"/>
          <w:lang w:eastAsia="en-GB"/>
        </w:rPr>
      </w:pPr>
      <w:hyperlink w:anchor="_Toc477643101" w:history="1">
        <w:r w:rsidR="004A7A53" w:rsidRPr="00F53274">
          <w:rPr>
            <w:rStyle w:val="Hyperlink"/>
          </w:rPr>
          <w:t>Summary</w:t>
        </w:r>
        <w:r w:rsidR="004A7A53" w:rsidRPr="00F53274">
          <w:rPr>
            <w:webHidden/>
          </w:rPr>
          <w:tab/>
        </w:r>
        <w:r w:rsidR="004A7A53" w:rsidRPr="00F53274">
          <w:rPr>
            <w:webHidden/>
          </w:rPr>
          <w:fldChar w:fldCharType="begin"/>
        </w:r>
        <w:r w:rsidR="004A7A53" w:rsidRPr="00F53274">
          <w:rPr>
            <w:webHidden/>
          </w:rPr>
          <w:instrText xml:space="preserve"> PAGEREF _Toc477643101 \h </w:instrText>
        </w:r>
        <w:r w:rsidR="004A7A53" w:rsidRPr="00F53274">
          <w:rPr>
            <w:webHidden/>
          </w:rPr>
        </w:r>
        <w:r w:rsidR="004A7A53" w:rsidRPr="00F53274">
          <w:rPr>
            <w:webHidden/>
          </w:rPr>
          <w:fldChar w:fldCharType="separate"/>
        </w:r>
        <w:r w:rsidR="00A57B7F">
          <w:rPr>
            <w:webHidden/>
          </w:rPr>
          <w:t>39</w:t>
        </w:r>
        <w:r w:rsidR="004A7A53" w:rsidRPr="00F53274">
          <w:rPr>
            <w:webHidden/>
          </w:rPr>
          <w:fldChar w:fldCharType="end"/>
        </w:r>
      </w:hyperlink>
    </w:p>
    <w:p w14:paraId="43C82530" w14:textId="77777777" w:rsidR="004A7A53" w:rsidRPr="00F53274" w:rsidRDefault="00B328FA">
      <w:pPr>
        <w:pStyle w:val="TOC1"/>
        <w:tabs>
          <w:tab w:val="right" w:leader="dot" w:pos="9016"/>
        </w:tabs>
        <w:rPr>
          <w:rFonts w:ascii="Times New Roman" w:eastAsiaTheme="minorEastAsia" w:hAnsi="Times New Roman"/>
          <w:noProof/>
          <w:lang w:eastAsia="en-GB"/>
        </w:rPr>
      </w:pPr>
      <w:hyperlink w:anchor="_Toc477643102" w:history="1">
        <w:r w:rsidR="004A7A53" w:rsidRPr="00F53274">
          <w:rPr>
            <w:rStyle w:val="Hyperlink"/>
            <w:rFonts w:ascii="Times New Roman" w:hAnsi="Times New Roman"/>
            <w:b/>
            <w:noProof/>
            <w:sz w:val="24"/>
          </w:rPr>
          <w:t>Conceptual Framework</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_Toc477643102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41</w:t>
        </w:r>
        <w:r w:rsidR="004A7A53" w:rsidRPr="00F53274">
          <w:rPr>
            <w:rFonts w:ascii="Times New Roman" w:hAnsi="Times New Roman"/>
            <w:noProof/>
            <w:webHidden/>
          </w:rPr>
          <w:fldChar w:fldCharType="end"/>
        </w:r>
      </w:hyperlink>
    </w:p>
    <w:p w14:paraId="7047698B" w14:textId="77777777" w:rsidR="004A7A53" w:rsidRPr="00F53274" w:rsidRDefault="00B328FA" w:rsidP="00372F80">
      <w:pPr>
        <w:pStyle w:val="TOC2"/>
        <w:rPr>
          <w:rFonts w:eastAsiaTheme="minorEastAsia"/>
          <w:sz w:val="22"/>
          <w:lang w:eastAsia="en-GB"/>
        </w:rPr>
      </w:pPr>
      <w:hyperlink w:anchor="_Toc477643103" w:history="1">
        <w:r w:rsidR="004A7A53" w:rsidRPr="00F53274">
          <w:rPr>
            <w:rStyle w:val="Hyperlink"/>
          </w:rPr>
          <w:t>Introduction</w:t>
        </w:r>
        <w:r w:rsidR="004A7A53" w:rsidRPr="00F53274">
          <w:rPr>
            <w:webHidden/>
          </w:rPr>
          <w:tab/>
        </w:r>
        <w:r w:rsidR="004A7A53" w:rsidRPr="00F53274">
          <w:rPr>
            <w:webHidden/>
          </w:rPr>
          <w:fldChar w:fldCharType="begin"/>
        </w:r>
        <w:r w:rsidR="004A7A53" w:rsidRPr="00F53274">
          <w:rPr>
            <w:webHidden/>
          </w:rPr>
          <w:instrText xml:space="preserve"> PAGEREF _Toc477643103 \h </w:instrText>
        </w:r>
        <w:r w:rsidR="004A7A53" w:rsidRPr="00F53274">
          <w:rPr>
            <w:webHidden/>
          </w:rPr>
        </w:r>
        <w:r w:rsidR="004A7A53" w:rsidRPr="00F53274">
          <w:rPr>
            <w:webHidden/>
          </w:rPr>
          <w:fldChar w:fldCharType="separate"/>
        </w:r>
        <w:r w:rsidR="00A57B7F">
          <w:rPr>
            <w:webHidden/>
          </w:rPr>
          <w:t>41</w:t>
        </w:r>
        <w:r w:rsidR="004A7A53" w:rsidRPr="00F53274">
          <w:rPr>
            <w:webHidden/>
          </w:rPr>
          <w:fldChar w:fldCharType="end"/>
        </w:r>
      </w:hyperlink>
    </w:p>
    <w:p w14:paraId="7EA8E1CB" w14:textId="7725DE03" w:rsidR="004A7A53" w:rsidRPr="00F53274" w:rsidRDefault="00B328FA" w:rsidP="00372F80">
      <w:pPr>
        <w:pStyle w:val="TOC2"/>
        <w:rPr>
          <w:rFonts w:eastAsiaTheme="minorEastAsia"/>
          <w:sz w:val="22"/>
          <w:lang w:eastAsia="en-GB"/>
        </w:rPr>
      </w:pPr>
      <w:hyperlink w:anchor="_Toc477643104" w:history="1">
        <w:r w:rsidR="004A7A53" w:rsidRPr="00F53274">
          <w:rPr>
            <w:rStyle w:val="Hyperlink"/>
          </w:rPr>
          <w:t>1.</w:t>
        </w:r>
        <w:r w:rsidR="004A7A53" w:rsidRPr="00F53274">
          <w:rPr>
            <w:rFonts w:eastAsiaTheme="minorEastAsia"/>
            <w:sz w:val="22"/>
            <w:lang w:eastAsia="en-GB"/>
          </w:rPr>
          <w:tab/>
        </w:r>
        <w:r w:rsidR="004A7A53" w:rsidRPr="00F53274">
          <w:rPr>
            <w:rStyle w:val="Hyperlink"/>
          </w:rPr>
          <w:t>Capital, habitus and field: Using Bourdieu to explore inequalities in HE decision-making</w:t>
        </w:r>
        <w:r w:rsidR="004A7A53" w:rsidRPr="00F53274">
          <w:rPr>
            <w:webHidden/>
            <w:u w:val="dotted"/>
          </w:rPr>
          <w:tab/>
        </w:r>
        <w:r w:rsidR="00390B0D" w:rsidRPr="00F53274">
          <w:rPr>
            <w:webHidden/>
            <w:u w:val="dotted"/>
          </w:rPr>
          <w:t xml:space="preserve">     </w:t>
        </w:r>
        <w:r w:rsidR="004A7A53" w:rsidRPr="00F53274">
          <w:rPr>
            <w:webHidden/>
          </w:rPr>
          <w:fldChar w:fldCharType="begin"/>
        </w:r>
        <w:r w:rsidR="004A7A53" w:rsidRPr="00F53274">
          <w:rPr>
            <w:webHidden/>
          </w:rPr>
          <w:instrText xml:space="preserve"> PAGEREF _Toc477643104 \h </w:instrText>
        </w:r>
        <w:r w:rsidR="004A7A53" w:rsidRPr="00F53274">
          <w:rPr>
            <w:webHidden/>
          </w:rPr>
        </w:r>
        <w:r w:rsidR="004A7A53" w:rsidRPr="00F53274">
          <w:rPr>
            <w:webHidden/>
          </w:rPr>
          <w:fldChar w:fldCharType="separate"/>
        </w:r>
        <w:r w:rsidR="00A57B7F">
          <w:rPr>
            <w:webHidden/>
          </w:rPr>
          <w:t>42</w:t>
        </w:r>
        <w:r w:rsidR="004A7A53" w:rsidRPr="00F53274">
          <w:rPr>
            <w:webHidden/>
          </w:rPr>
          <w:fldChar w:fldCharType="end"/>
        </w:r>
      </w:hyperlink>
    </w:p>
    <w:p w14:paraId="2FEB22F5"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05" w:history="1">
        <w:r w:rsidR="004A7A53" w:rsidRPr="00F53274">
          <w:rPr>
            <w:rStyle w:val="Hyperlink"/>
            <w:rFonts w:ascii="Times New Roman" w:hAnsi="Times New Roman"/>
            <w:i/>
            <w:noProof/>
          </w:rPr>
          <w:t>1.1 Habitus and field</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_Toc477643105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42</w:t>
        </w:r>
        <w:r w:rsidR="004A7A53" w:rsidRPr="00F53274">
          <w:rPr>
            <w:rFonts w:ascii="Times New Roman" w:hAnsi="Times New Roman"/>
            <w:noProof/>
            <w:webHidden/>
          </w:rPr>
          <w:fldChar w:fldCharType="end"/>
        </w:r>
      </w:hyperlink>
    </w:p>
    <w:p w14:paraId="6AA8CE5E"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06" w:history="1">
        <w:r w:rsidR="004A7A53" w:rsidRPr="00F53274">
          <w:rPr>
            <w:rStyle w:val="Hyperlink"/>
            <w:rFonts w:ascii="Times New Roman" w:hAnsi="Times New Roman"/>
            <w:i/>
            <w:noProof/>
          </w:rPr>
          <w:t>1.2 The forms of capital</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_Toc477643106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44</w:t>
        </w:r>
        <w:r w:rsidR="004A7A53" w:rsidRPr="00F53274">
          <w:rPr>
            <w:rFonts w:ascii="Times New Roman" w:hAnsi="Times New Roman"/>
            <w:noProof/>
            <w:webHidden/>
          </w:rPr>
          <w:fldChar w:fldCharType="end"/>
        </w:r>
      </w:hyperlink>
    </w:p>
    <w:p w14:paraId="6901E348"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07" w:history="1">
        <w:r w:rsidR="004A7A53" w:rsidRPr="00F53274">
          <w:rPr>
            <w:rStyle w:val="Hyperlink"/>
            <w:rFonts w:ascii="Times New Roman" w:hAnsi="Times New Roman"/>
            <w:i/>
            <w:noProof/>
          </w:rPr>
          <w:t>1.3 Issues with the ‘inheritance’ of capital</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_Toc477643107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46</w:t>
        </w:r>
        <w:r w:rsidR="004A7A53" w:rsidRPr="00F53274">
          <w:rPr>
            <w:rFonts w:ascii="Times New Roman" w:hAnsi="Times New Roman"/>
            <w:noProof/>
            <w:webHidden/>
          </w:rPr>
          <w:fldChar w:fldCharType="end"/>
        </w:r>
      </w:hyperlink>
    </w:p>
    <w:p w14:paraId="08793A05"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08" w:history="1">
        <w:r w:rsidR="004A7A53" w:rsidRPr="00F53274">
          <w:rPr>
            <w:rStyle w:val="Hyperlink"/>
            <w:rFonts w:ascii="Times New Roman" w:hAnsi="Times New Roman"/>
            <w:i/>
            <w:noProof/>
          </w:rPr>
          <w:t>1.4 The forms of capital in HE decision-making and choice</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_Toc477643108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48</w:t>
        </w:r>
        <w:r w:rsidR="004A7A53" w:rsidRPr="00F53274">
          <w:rPr>
            <w:rFonts w:ascii="Times New Roman" w:hAnsi="Times New Roman"/>
            <w:noProof/>
            <w:webHidden/>
          </w:rPr>
          <w:fldChar w:fldCharType="end"/>
        </w:r>
      </w:hyperlink>
    </w:p>
    <w:p w14:paraId="2DB384C5" w14:textId="77777777" w:rsidR="004A7A53" w:rsidRPr="00F53274" w:rsidRDefault="00B328FA" w:rsidP="00372F80">
      <w:pPr>
        <w:pStyle w:val="TOC2"/>
        <w:rPr>
          <w:rFonts w:eastAsiaTheme="minorEastAsia"/>
          <w:sz w:val="22"/>
          <w:lang w:eastAsia="en-GB"/>
        </w:rPr>
      </w:pPr>
      <w:hyperlink w:anchor="_Toc477643109" w:history="1">
        <w:r w:rsidR="004A7A53" w:rsidRPr="00F53274">
          <w:rPr>
            <w:rStyle w:val="Hyperlink"/>
          </w:rPr>
          <w:t>2.</w:t>
        </w:r>
        <w:r w:rsidR="004A7A53" w:rsidRPr="00F53274">
          <w:rPr>
            <w:rFonts w:eastAsiaTheme="minorEastAsia"/>
            <w:sz w:val="22"/>
            <w:lang w:eastAsia="en-GB"/>
          </w:rPr>
          <w:tab/>
        </w:r>
        <w:r w:rsidR="004A7A53" w:rsidRPr="00F53274">
          <w:rPr>
            <w:rStyle w:val="Hyperlink"/>
          </w:rPr>
          <w:t>Individualisation and risk</w:t>
        </w:r>
        <w:r w:rsidR="004A7A53" w:rsidRPr="00F53274">
          <w:rPr>
            <w:webHidden/>
          </w:rPr>
          <w:tab/>
        </w:r>
        <w:r w:rsidR="004A7A53" w:rsidRPr="00F53274">
          <w:rPr>
            <w:webHidden/>
          </w:rPr>
          <w:fldChar w:fldCharType="begin"/>
        </w:r>
        <w:r w:rsidR="004A7A53" w:rsidRPr="00F53274">
          <w:rPr>
            <w:webHidden/>
          </w:rPr>
          <w:instrText xml:space="preserve"> PAGEREF _Toc477643109 \h </w:instrText>
        </w:r>
        <w:r w:rsidR="004A7A53" w:rsidRPr="00F53274">
          <w:rPr>
            <w:webHidden/>
          </w:rPr>
        </w:r>
        <w:r w:rsidR="004A7A53" w:rsidRPr="00F53274">
          <w:rPr>
            <w:webHidden/>
          </w:rPr>
          <w:fldChar w:fldCharType="separate"/>
        </w:r>
        <w:r w:rsidR="00A57B7F">
          <w:rPr>
            <w:webHidden/>
          </w:rPr>
          <w:t>49</w:t>
        </w:r>
        <w:r w:rsidR="004A7A53" w:rsidRPr="00F53274">
          <w:rPr>
            <w:webHidden/>
          </w:rPr>
          <w:fldChar w:fldCharType="end"/>
        </w:r>
      </w:hyperlink>
    </w:p>
    <w:p w14:paraId="5AF940D2" w14:textId="77777777" w:rsidR="004A7A53" w:rsidRPr="00F53274" w:rsidRDefault="00B328FA" w:rsidP="00372F80">
      <w:pPr>
        <w:pStyle w:val="TOC2"/>
        <w:rPr>
          <w:rFonts w:eastAsiaTheme="minorEastAsia"/>
          <w:sz w:val="22"/>
          <w:lang w:eastAsia="en-GB"/>
        </w:rPr>
      </w:pPr>
      <w:hyperlink w:anchor="_Toc477643110" w:history="1">
        <w:r w:rsidR="004A7A53" w:rsidRPr="00F53274">
          <w:rPr>
            <w:rStyle w:val="Hyperlink"/>
          </w:rPr>
          <w:t>3.</w:t>
        </w:r>
        <w:r w:rsidR="004A7A53" w:rsidRPr="00F53274">
          <w:rPr>
            <w:rFonts w:eastAsiaTheme="minorEastAsia"/>
            <w:sz w:val="22"/>
            <w:lang w:eastAsia="en-GB"/>
          </w:rPr>
          <w:tab/>
        </w:r>
        <w:r w:rsidR="004A7A53" w:rsidRPr="00F53274">
          <w:rPr>
            <w:rStyle w:val="Hyperlink"/>
          </w:rPr>
          <w:t>Archer: Morphogenesis, reflexivity and the internal conversation</w:t>
        </w:r>
        <w:r w:rsidR="004A7A53" w:rsidRPr="00F53274">
          <w:rPr>
            <w:webHidden/>
          </w:rPr>
          <w:tab/>
        </w:r>
        <w:r w:rsidR="004A7A53" w:rsidRPr="00F53274">
          <w:rPr>
            <w:webHidden/>
          </w:rPr>
          <w:fldChar w:fldCharType="begin"/>
        </w:r>
        <w:r w:rsidR="004A7A53" w:rsidRPr="00F53274">
          <w:rPr>
            <w:webHidden/>
          </w:rPr>
          <w:instrText xml:space="preserve"> PAGEREF _Toc477643110 \h </w:instrText>
        </w:r>
        <w:r w:rsidR="004A7A53" w:rsidRPr="00F53274">
          <w:rPr>
            <w:webHidden/>
          </w:rPr>
        </w:r>
        <w:r w:rsidR="004A7A53" w:rsidRPr="00F53274">
          <w:rPr>
            <w:webHidden/>
          </w:rPr>
          <w:fldChar w:fldCharType="separate"/>
        </w:r>
        <w:r w:rsidR="00A57B7F">
          <w:rPr>
            <w:webHidden/>
          </w:rPr>
          <w:t>50</w:t>
        </w:r>
        <w:r w:rsidR="004A7A53" w:rsidRPr="00F53274">
          <w:rPr>
            <w:webHidden/>
          </w:rPr>
          <w:fldChar w:fldCharType="end"/>
        </w:r>
      </w:hyperlink>
    </w:p>
    <w:p w14:paraId="2738AE87"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11" w:history="1">
        <w:r w:rsidR="004A7A53" w:rsidRPr="00F53274">
          <w:rPr>
            <w:rStyle w:val="Hyperlink"/>
            <w:rFonts w:ascii="Times New Roman" w:hAnsi="Times New Roman"/>
            <w:i/>
            <w:noProof/>
          </w:rPr>
          <w:t>3.1 Morphogenesis: A case for analytical dualism</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_Toc477643111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50</w:t>
        </w:r>
        <w:r w:rsidR="004A7A53" w:rsidRPr="00F53274">
          <w:rPr>
            <w:rFonts w:ascii="Times New Roman" w:hAnsi="Times New Roman"/>
            <w:noProof/>
            <w:webHidden/>
          </w:rPr>
          <w:fldChar w:fldCharType="end"/>
        </w:r>
      </w:hyperlink>
    </w:p>
    <w:p w14:paraId="448C3CA5"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12" w:history="1">
        <w:r w:rsidR="004A7A53" w:rsidRPr="00F53274">
          <w:rPr>
            <w:rStyle w:val="Hyperlink"/>
            <w:rFonts w:ascii="Times New Roman" w:hAnsi="Times New Roman"/>
            <w:i/>
            <w:noProof/>
          </w:rPr>
          <w:t>3.2 From morphostasis to morphogenesis: A historical account of social change</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_Toc477643112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52</w:t>
        </w:r>
        <w:r w:rsidR="004A7A53" w:rsidRPr="00F53274">
          <w:rPr>
            <w:rFonts w:ascii="Times New Roman" w:hAnsi="Times New Roman"/>
            <w:noProof/>
            <w:webHidden/>
          </w:rPr>
          <w:fldChar w:fldCharType="end"/>
        </w:r>
      </w:hyperlink>
    </w:p>
    <w:p w14:paraId="52FF6A58"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13" w:history="1">
        <w:r w:rsidR="004A7A53" w:rsidRPr="00F53274">
          <w:rPr>
            <w:rStyle w:val="Hyperlink"/>
            <w:rFonts w:ascii="Times New Roman" w:hAnsi="Times New Roman"/>
            <w:i/>
            <w:noProof/>
          </w:rPr>
          <w:t>3.3 Reflexivity, personal projects and the internal conversation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_Toc477643113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54</w:t>
        </w:r>
        <w:r w:rsidR="004A7A53" w:rsidRPr="00F53274">
          <w:rPr>
            <w:rFonts w:ascii="Times New Roman" w:hAnsi="Times New Roman"/>
            <w:noProof/>
            <w:webHidden/>
          </w:rPr>
          <w:fldChar w:fldCharType="end"/>
        </w:r>
      </w:hyperlink>
    </w:p>
    <w:p w14:paraId="2B9F9B18" w14:textId="38C6534F" w:rsidR="004A7A53" w:rsidRPr="00F53274" w:rsidRDefault="002A12D3" w:rsidP="00372F80">
      <w:pPr>
        <w:pStyle w:val="TOC2"/>
        <w:rPr>
          <w:rFonts w:eastAsiaTheme="minorEastAsia"/>
          <w:lang w:eastAsia="en-GB"/>
        </w:rPr>
      </w:pPr>
      <w:r>
        <w:t xml:space="preserve">       </w:t>
      </w:r>
      <w:hyperlink w:anchor="_Toc477643114" w:history="1">
        <w:r w:rsidR="004A7A53" w:rsidRPr="002A12D3">
          <w:rPr>
            <w:rStyle w:val="Hyperlink"/>
            <w:i/>
            <w:sz w:val="22"/>
            <w:szCs w:val="21"/>
          </w:rPr>
          <w:t>3.4 Opposing a reconciliation between habitus and reflexivity</w:t>
        </w:r>
        <w:r w:rsidR="004A7A53" w:rsidRPr="002A12D3">
          <w:rPr>
            <w:webHidden/>
          </w:rPr>
          <w:tab/>
        </w:r>
        <w:r w:rsidR="004A7A53" w:rsidRPr="002A12D3">
          <w:rPr>
            <w:webHidden/>
          </w:rPr>
          <w:fldChar w:fldCharType="begin"/>
        </w:r>
        <w:r w:rsidR="004A7A53" w:rsidRPr="002A12D3">
          <w:rPr>
            <w:webHidden/>
          </w:rPr>
          <w:instrText xml:space="preserve"> PAGEREF _Toc477643114 \h </w:instrText>
        </w:r>
        <w:r w:rsidR="004A7A53" w:rsidRPr="002A12D3">
          <w:rPr>
            <w:webHidden/>
          </w:rPr>
        </w:r>
        <w:r w:rsidR="004A7A53" w:rsidRPr="002A12D3">
          <w:rPr>
            <w:webHidden/>
          </w:rPr>
          <w:fldChar w:fldCharType="separate"/>
        </w:r>
        <w:r w:rsidR="00A57B7F">
          <w:rPr>
            <w:webHidden/>
          </w:rPr>
          <w:t>56</w:t>
        </w:r>
        <w:r w:rsidR="004A7A53" w:rsidRPr="002A12D3">
          <w:rPr>
            <w:webHidden/>
          </w:rPr>
          <w:fldChar w:fldCharType="end"/>
        </w:r>
      </w:hyperlink>
    </w:p>
    <w:p w14:paraId="250DBB7E"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15" w:history="1">
        <w:r w:rsidR="004A7A53" w:rsidRPr="00F53274">
          <w:rPr>
            <w:rStyle w:val="Hyperlink"/>
            <w:rFonts w:ascii="Times New Roman" w:hAnsi="Times New Roman"/>
            <w:i/>
            <w:noProof/>
          </w:rPr>
          <w:t>3.4.1 Socialisation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_Toc477643115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57</w:t>
        </w:r>
        <w:r w:rsidR="004A7A53" w:rsidRPr="00F53274">
          <w:rPr>
            <w:rFonts w:ascii="Times New Roman" w:hAnsi="Times New Roman"/>
            <w:noProof/>
            <w:webHidden/>
          </w:rPr>
          <w:fldChar w:fldCharType="end"/>
        </w:r>
      </w:hyperlink>
    </w:p>
    <w:p w14:paraId="1ADE8719" w14:textId="77777777" w:rsidR="004A7A53" w:rsidRPr="00F53274" w:rsidRDefault="00B328FA" w:rsidP="00372F80">
      <w:pPr>
        <w:pStyle w:val="TOC2"/>
        <w:rPr>
          <w:rFonts w:eastAsiaTheme="minorEastAsia"/>
          <w:sz w:val="22"/>
          <w:lang w:eastAsia="en-GB"/>
        </w:rPr>
      </w:pPr>
      <w:hyperlink w:anchor="_Toc477643116" w:history="1">
        <w:r w:rsidR="004A7A53" w:rsidRPr="00F53274">
          <w:rPr>
            <w:rStyle w:val="Hyperlink"/>
          </w:rPr>
          <w:t>4. Modes of reflexivity</w:t>
        </w:r>
        <w:r w:rsidR="004A7A53" w:rsidRPr="00F53274">
          <w:rPr>
            <w:webHidden/>
          </w:rPr>
          <w:tab/>
        </w:r>
        <w:r w:rsidR="004A7A53" w:rsidRPr="00F53274">
          <w:rPr>
            <w:webHidden/>
          </w:rPr>
          <w:fldChar w:fldCharType="begin"/>
        </w:r>
        <w:r w:rsidR="004A7A53" w:rsidRPr="00F53274">
          <w:rPr>
            <w:webHidden/>
          </w:rPr>
          <w:instrText xml:space="preserve"> PAGEREF _Toc477643116 \h </w:instrText>
        </w:r>
        <w:r w:rsidR="004A7A53" w:rsidRPr="00F53274">
          <w:rPr>
            <w:webHidden/>
          </w:rPr>
        </w:r>
        <w:r w:rsidR="004A7A53" w:rsidRPr="00F53274">
          <w:rPr>
            <w:webHidden/>
          </w:rPr>
          <w:fldChar w:fldCharType="separate"/>
        </w:r>
        <w:r w:rsidR="00A57B7F">
          <w:rPr>
            <w:webHidden/>
          </w:rPr>
          <w:t>60</w:t>
        </w:r>
        <w:r w:rsidR="004A7A53" w:rsidRPr="00F53274">
          <w:rPr>
            <w:webHidden/>
          </w:rPr>
          <w:fldChar w:fldCharType="end"/>
        </w:r>
      </w:hyperlink>
    </w:p>
    <w:p w14:paraId="65F19801" w14:textId="77777777" w:rsidR="004A7A53" w:rsidRPr="00F53274" w:rsidRDefault="00B328FA" w:rsidP="00372F80">
      <w:pPr>
        <w:pStyle w:val="TOC2"/>
        <w:rPr>
          <w:rFonts w:eastAsiaTheme="minorEastAsia"/>
          <w:sz w:val="22"/>
          <w:lang w:eastAsia="en-GB"/>
        </w:rPr>
      </w:pPr>
      <w:hyperlink w:anchor="_Toc477643117" w:history="1">
        <w:r w:rsidR="004A7A53" w:rsidRPr="00F53274">
          <w:rPr>
            <w:rStyle w:val="Hyperlink"/>
          </w:rPr>
          <w:t>5.</w:t>
        </w:r>
        <w:r w:rsidR="004A7A53" w:rsidRPr="00F53274">
          <w:rPr>
            <w:rFonts w:eastAsiaTheme="minorEastAsia"/>
            <w:sz w:val="22"/>
            <w:lang w:eastAsia="en-GB"/>
          </w:rPr>
          <w:tab/>
        </w:r>
        <w:r w:rsidR="004A7A53" w:rsidRPr="00F53274">
          <w:rPr>
            <w:rStyle w:val="Hyperlink"/>
          </w:rPr>
          <w:t>Developing a conceptual framework</w:t>
        </w:r>
        <w:r w:rsidR="004A7A53" w:rsidRPr="00F53274">
          <w:rPr>
            <w:webHidden/>
          </w:rPr>
          <w:tab/>
        </w:r>
        <w:r w:rsidR="004A7A53" w:rsidRPr="00F53274">
          <w:rPr>
            <w:webHidden/>
          </w:rPr>
          <w:fldChar w:fldCharType="begin"/>
        </w:r>
        <w:r w:rsidR="004A7A53" w:rsidRPr="00F53274">
          <w:rPr>
            <w:webHidden/>
          </w:rPr>
          <w:instrText xml:space="preserve"> PAGEREF _Toc477643117 \h </w:instrText>
        </w:r>
        <w:r w:rsidR="004A7A53" w:rsidRPr="00F53274">
          <w:rPr>
            <w:webHidden/>
          </w:rPr>
        </w:r>
        <w:r w:rsidR="004A7A53" w:rsidRPr="00F53274">
          <w:rPr>
            <w:webHidden/>
          </w:rPr>
          <w:fldChar w:fldCharType="separate"/>
        </w:r>
        <w:r w:rsidR="00A57B7F">
          <w:rPr>
            <w:webHidden/>
          </w:rPr>
          <w:t>64</w:t>
        </w:r>
        <w:r w:rsidR="004A7A53" w:rsidRPr="00F53274">
          <w:rPr>
            <w:webHidden/>
          </w:rPr>
          <w:fldChar w:fldCharType="end"/>
        </w:r>
      </w:hyperlink>
    </w:p>
    <w:p w14:paraId="00615AF9"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18" w:history="1">
        <w:r w:rsidR="004A7A53" w:rsidRPr="00F53274">
          <w:rPr>
            <w:rStyle w:val="Hyperlink"/>
            <w:rFonts w:ascii="Times New Roman" w:hAnsi="Times New Roman"/>
            <w:i/>
            <w:noProof/>
          </w:rPr>
          <w:t>5.1 Archer: An adaptation of the identification of reflexive modalities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_Toc477643118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64</w:t>
        </w:r>
        <w:r w:rsidR="004A7A53" w:rsidRPr="00F53274">
          <w:rPr>
            <w:rFonts w:ascii="Times New Roman" w:hAnsi="Times New Roman"/>
            <w:noProof/>
            <w:webHidden/>
          </w:rPr>
          <w:fldChar w:fldCharType="end"/>
        </w:r>
      </w:hyperlink>
    </w:p>
    <w:p w14:paraId="31EBB88E"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19" w:history="1">
        <w:r w:rsidR="004A7A53" w:rsidRPr="00F53274">
          <w:rPr>
            <w:rStyle w:val="Hyperlink"/>
            <w:rFonts w:ascii="Times New Roman" w:hAnsi="Times New Roman"/>
            <w:i/>
            <w:noProof/>
          </w:rPr>
          <w:t>5.2 Bourdieu: The rejection of habitus and maintenance of capital</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_Toc477643119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67</w:t>
        </w:r>
        <w:r w:rsidR="004A7A53" w:rsidRPr="00F53274">
          <w:rPr>
            <w:rFonts w:ascii="Times New Roman" w:hAnsi="Times New Roman"/>
            <w:noProof/>
            <w:webHidden/>
          </w:rPr>
          <w:fldChar w:fldCharType="end"/>
        </w:r>
      </w:hyperlink>
    </w:p>
    <w:p w14:paraId="3B13FEF9" w14:textId="77777777" w:rsidR="004A7A53" w:rsidRPr="00F53274" w:rsidRDefault="00B328FA" w:rsidP="00372F80">
      <w:pPr>
        <w:pStyle w:val="TOC2"/>
        <w:rPr>
          <w:rFonts w:eastAsiaTheme="minorEastAsia"/>
          <w:sz w:val="22"/>
          <w:lang w:eastAsia="en-GB"/>
        </w:rPr>
      </w:pPr>
      <w:hyperlink w:anchor="_Toc477643120" w:history="1">
        <w:r w:rsidR="004A7A53" w:rsidRPr="00F53274">
          <w:rPr>
            <w:rStyle w:val="Hyperlink"/>
          </w:rPr>
          <w:t>Summary</w:t>
        </w:r>
        <w:r w:rsidR="004A7A53" w:rsidRPr="00F53274">
          <w:rPr>
            <w:webHidden/>
          </w:rPr>
          <w:tab/>
        </w:r>
        <w:r w:rsidR="004A7A53" w:rsidRPr="00F53274">
          <w:rPr>
            <w:webHidden/>
          </w:rPr>
          <w:fldChar w:fldCharType="begin"/>
        </w:r>
        <w:r w:rsidR="004A7A53" w:rsidRPr="00F53274">
          <w:rPr>
            <w:webHidden/>
          </w:rPr>
          <w:instrText xml:space="preserve"> PAGEREF _Toc477643120 \h </w:instrText>
        </w:r>
        <w:r w:rsidR="004A7A53" w:rsidRPr="00F53274">
          <w:rPr>
            <w:webHidden/>
          </w:rPr>
        </w:r>
        <w:r w:rsidR="004A7A53" w:rsidRPr="00F53274">
          <w:rPr>
            <w:webHidden/>
          </w:rPr>
          <w:fldChar w:fldCharType="separate"/>
        </w:r>
        <w:r w:rsidR="00A57B7F">
          <w:rPr>
            <w:webHidden/>
          </w:rPr>
          <w:t>68</w:t>
        </w:r>
        <w:r w:rsidR="004A7A53" w:rsidRPr="00F53274">
          <w:rPr>
            <w:webHidden/>
          </w:rPr>
          <w:fldChar w:fldCharType="end"/>
        </w:r>
      </w:hyperlink>
    </w:p>
    <w:p w14:paraId="09296117" w14:textId="77777777" w:rsidR="004A7A53" w:rsidRPr="00F53274" w:rsidRDefault="00B328FA">
      <w:pPr>
        <w:pStyle w:val="TOC1"/>
        <w:tabs>
          <w:tab w:val="right" w:leader="dot" w:pos="9016"/>
        </w:tabs>
        <w:rPr>
          <w:rFonts w:ascii="Times New Roman" w:eastAsiaTheme="minorEastAsia" w:hAnsi="Times New Roman"/>
          <w:noProof/>
          <w:lang w:eastAsia="en-GB"/>
        </w:rPr>
      </w:pPr>
      <w:hyperlink w:anchor="_Toc477643121" w:history="1">
        <w:r w:rsidR="004A7A53" w:rsidRPr="00F53274">
          <w:rPr>
            <w:rStyle w:val="Hyperlink"/>
            <w:rFonts w:ascii="Times New Roman" w:hAnsi="Times New Roman"/>
            <w:b/>
            <w:noProof/>
            <w:sz w:val="24"/>
          </w:rPr>
          <w:t>Methodology and Methods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_Toc477643121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69</w:t>
        </w:r>
        <w:r w:rsidR="004A7A53" w:rsidRPr="00F53274">
          <w:rPr>
            <w:rFonts w:ascii="Times New Roman" w:hAnsi="Times New Roman"/>
            <w:noProof/>
            <w:webHidden/>
          </w:rPr>
          <w:fldChar w:fldCharType="end"/>
        </w:r>
      </w:hyperlink>
    </w:p>
    <w:p w14:paraId="137E5F8A" w14:textId="77777777" w:rsidR="004A7A53" w:rsidRPr="00F53274" w:rsidRDefault="00B328FA" w:rsidP="00372F80">
      <w:pPr>
        <w:pStyle w:val="TOC2"/>
        <w:rPr>
          <w:rFonts w:eastAsiaTheme="minorEastAsia"/>
          <w:sz w:val="22"/>
          <w:lang w:eastAsia="en-GB"/>
        </w:rPr>
      </w:pPr>
      <w:hyperlink w:anchor="_Toc477643122" w:history="1">
        <w:r w:rsidR="004A7A53" w:rsidRPr="00F53274">
          <w:rPr>
            <w:rStyle w:val="Hyperlink"/>
          </w:rPr>
          <w:t>Introduction</w:t>
        </w:r>
        <w:r w:rsidR="004A7A53" w:rsidRPr="00F53274">
          <w:rPr>
            <w:webHidden/>
          </w:rPr>
          <w:tab/>
        </w:r>
        <w:r w:rsidR="004A7A53" w:rsidRPr="00F53274">
          <w:rPr>
            <w:webHidden/>
          </w:rPr>
          <w:fldChar w:fldCharType="begin"/>
        </w:r>
        <w:r w:rsidR="004A7A53" w:rsidRPr="00F53274">
          <w:rPr>
            <w:webHidden/>
          </w:rPr>
          <w:instrText xml:space="preserve"> PAGEREF _Toc477643122 \h </w:instrText>
        </w:r>
        <w:r w:rsidR="004A7A53" w:rsidRPr="00F53274">
          <w:rPr>
            <w:webHidden/>
          </w:rPr>
        </w:r>
        <w:r w:rsidR="004A7A53" w:rsidRPr="00F53274">
          <w:rPr>
            <w:webHidden/>
          </w:rPr>
          <w:fldChar w:fldCharType="separate"/>
        </w:r>
        <w:r w:rsidR="00A57B7F">
          <w:rPr>
            <w:webHidden/>
          </w:rPr>
          <w:t>69</w:t>
        </w:r>
        <w:r w:rsidR="004A7A53" w:rsidRPr="00F53274">
          <w:rPr>
            <w:webHidden/>
          </w:rPr>
          <w:fldChar w:fldCharType="end"/>
        </w:r>
      </w:hyperlink>
    </w:p>
    <w:p w14:paraId="7223DCBD" w14:textId="77777777" w:rsidR="004A7A53" w:rsidRPr="00F53274" w:rsidRDefault="00B328FA" w:rsidP="00372F80">
      <w:pPr>
        <w:pStyle w:val="TOC2"/>
        <w:rPr>
          <w:rFonts w:eastAsiaTheme="minorEastAsia"/>
          <w:sz w:val="22"/>
          <w:lang w:eastAsia="en-GB"/>
        </w:rPr>
      </w:pPr>
      <w:hyperlink w:anchor="_Toc477643123" w:history="1">
        <w:r w:rsidR="004A7A53" w:rsidRPr="00F53274">
          <w:rPr>
            <w:rStyle w:val="Hyperlink"/>
          </w:rPr>
          <w:t>1.</w:t>
        </w:r>
        <w:r w:rsidR="004A7A53" w:rsidRPr="00F53274">
          <w:rPr>
            <w:rFonts w:eastAsiaTheme="minorEastAsia"/>
            <w:sz w:val="22"/>
            <w:lang w:eastAsia="en-GB"/>
          </w:rPr>
          <w:tab/>
        </w:r>
        <w:r w:rsidR="004A7A53" w:rsidRPr="00F53274">
          <w:rPr>
            <w:rStyle w:val="Hyperlink"/>
          </w:rPr>
          <w:t>Biographical Methods</w:t>
        </w:r>
        <w:r w:rsidR="004A7A53" w:rsidRPr="00F53274">
          <w:rPr>
            <w:webHidden/>
          </w:rPr>
          <w:tab/>
        </w:r>
        <w:r w:rsidR="004A7A53" w:rsidRPr="00F53274">
          <w:rPr>
            <w:webHidden/>
          </w:rPr>
          <w:fldChar w:fldCharType="begin"/>
        </w:r>
        <w:r w:rsidR="004A7A53" w:rsidRPr="00F53274">
          <w:rPr>
            <w:webHidden/>
          </w:rPr>
          <w:instrText xml:space="preserve"> PAGEREF _Toc477643123 \h </w:instrText>
        </w:r>
        <w:r w:rsidR="004A7A53" w:rsidRPr="00F53274">
          <w:rPr>
            <w:webHidden/>
          </w:rPr>
        </w:r>
        <w:r w:rsidR="004A7A53" w:rsidRPr="00F53274">
          <w:rPr>
            <w:webHidden/>
          </w:rPr>
          <w:fldChar w:fldCharType="separate"/>
        </w:r>
        <w:r w:rsidR="00A57B7F">
          <w:rPr>
            <w:webHidden/>
          </w:rPr>
          <w:t>70</w:t>
        </w:r>
        <w:r w:rsidR="004A7A53" w:rsidRPr="00F53274">
          <w:rPr>
            <w:webHidden/>
          </w:rPr>
          <w:fldChar w:fldCharType="end"/>
        </w:r>
      </w:hyperlink>
    </w:p>
    <w:p w14:paraId="64D833EC" w14:textId="77777777" w:rsidR="004A7A53" w:rsidRPr="00F53274" w:rsidRDefault="00B328FA" w:rsidP="00372F80">
      <w:pPr>
        <w:pStyle w:val="TOC2"/>
        <w:rPr>
          <w:rFonts w:eastAsiaTheme="minorEastAsia"/>
          <w:sz w:val="22"/>
          <w:lang w:eastAsia="en-GB"/>
        </w:rPr>
      </w:pPr>
      <w:hyperlink w:anchor="_Toc477643124" w:history="1">
        <w:r w:rsidR="004A7A53" w:rsidRPr="00F53274">
          <w:rPr>
            <w:rStyle w:val="Hyperlink"/>
          </w:rPr>
          <w:t>2.</w:t>
        </w:r>
        <w:r w:rsidR="004A7A53" w:rsidRPr="00F53274">
          <w:rPr>
            <w:rFonts w:eastAsiaTheme="minorEastAsia"/>
            <w:sz w:val="22"/>
            <w:lang w:eastAsia="en-GB"/>
          </w:rPr>
          <w:tab/>
        </w:r>
        <w:r w:rsidR="004A7A53" w:rsidRPr="00F53274">
          <w:rPr>
            <w:rStyle w:val="Hyperlink"/>
          </w:rPr>
          <w:t>Narrative Inquiry</w:t>
        </w:r>
        <w:r w:rsidR="004A7A53" w:rsidRPr="00F53274">
          <w:rPr>
            <w:webHidden/>
          </w:rPr>
          <w:tab/>
        </w:r>
        <w:r w:rsidR="004A7A53" w:rsidRPr="00F53274">
          <w:rPr>
            <w:webHidden/>
          </w:rPr>
          <w:fldChar w:fldCharType="begin"/>
        </w:r>
        <w:r w:rsidR="004A7A53" w:rsidRPr="00F53274">
          <w:rPr>
            <w:webHidden/>
          </w:rPr>
          <w:instrText xml:space="preserve"> PAGEREF _Toc477643124 \h </w:instrText>
        </w:r>
        <w:r w:rsidR="004A7A53" w:rsidRPr="00F53274">
          <w:rPr>
            <w:webHidden/>
          </w:rPr>
        </w:r>
        <w:r w:rsidR="004A7A53" w:rsidRPr="00F53274">
          <w:rPr>
            <w:webHidden/>
          </w:rPr>
          <w:fldChar w:fldCharType="separate"/>
        </w:r>
        <w:r w:rsidR="00A57B7F">
          <w:rPr>
            <w:webHidden/>
          </w:rPr>
          <w:t>71</w:t>
        </w:r>
        <w:r w:rsidR="004A7A53" w:rsidRPr="00F53274">
          <w:rPr>
            <w:webHidden/>
          </w:rPr>
          <w:fldChar w:fldCharType="end"/>
        </w:r>
      </w:hyperlink>
    </w:p>
    <w:p w14:paraId="554CC8EA"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25" w:history="1">
        <w:r w:rsidR="004A7A53" w:rsidRPr="00F53274">
          <w:rPr>
            <w:rStyle w:val="Hyperlink"/>
            <w:rFonts w:ascii="Times New Roman" w:hAnsi="Times New Roman"/>
            <w:i/>
            <w:noProof/>
          </w:rPr>
          <w:t>2.1 The contradictions and ‘cross-overs’ of narrative inquiry</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_Toc477643125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72</w:t>
        </w:r>
        <w:r w:rsidR="004A7A53" w:rsidRPr="00F53274">
          <w:rPr>
            <w:rFonts w:ascii="Times New Roman" w:hAnsi="Times New Roman"/>
            <w:noProof/>
            <w:webHidden/>
          </w:rPr>
          <w:fldChar w:fldCharType="end"/>
        </w:r>
      </w:hyperlink>
    </w:p>
    <w:p w14:paraId="7DC48D39"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26" w:history="1">
        <w:r w:rsidR="004A7A53" w:rsidRPr="00F53274">
          <w:rPr>
            <w:rStyle w:val="Hyperlink"/>
            <w:rFonts w:ascii="Times New Roman" w:hAnsi="Times New Roman"/>
            <w:i/>
            <w:noProof/>
          </w:rPr>
          <w:t>2.2 Critical realism and narrative inquiry</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_Toc477643126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73</w:t>
        </w:r>
        <w:r w:rsidR="004A7A53" w:rsidRPr="00F53274">
          <w:rPr>
            <w:rFonts w:ascii="Times New Roman" w:hAnsi="Times New Roman"/>
            <w:noProof/>
            <w:webHidden/>
          </w:rPr>
          <w:fldChar w:fldCharType="end"/>
        </w:r>
      </w:hyperlink>
    </w:p>
    <w:p w14:paraId="786ACA33"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27" w:history="1">
        <w:r w:rsidR="004A7A53" w:rsidRPr="00F53274">
          <w:rPr>
            <w:rStyle w:val="Hyperlink"/>
            <w:rFonts w:ascii="Times New Roman" w:hAnsi="Times New Roman"/>
            <w:i/>
            <w:noProof/>
          </w:rPr>
          <w:t>2.3 Truthfulness, trustworthiness and narrative</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_Toc477643127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74</w:t>
        </w:r>
        <w:r w:rsidR="004A7A53" w:rsidRPr="00F53274">
          <w:rPr>
            <w:rFonts w:ascii="Times New Roman" w:hAnsi="Times New Roman"/>
            <w:noProof/>
            <w:webHidden/>
          </w:rPr>
          <w:fldChar w:fldCharType="end"/>
        </w:r>
      </w:hyperlink>
    </w:p>
    <w:p w14:paraId="33DC0887" w14:textId="77777777" w:rsidR="004A7A53" w:rsidRPr="00F53274" w:rsidRDefault="00B328FA" w:rsidP="00372F80">
      <w:pPr>
        <w:pStyle w:val="TOC2"/>
        <w:rPr>
          <w:rFonts w:eastAsiaTheme="minorEastAsia"/>
          <w:sz w:val="22"/>
          <w:lang w:eastAsia="en-GB"/>
        </w:rPr>
      </w:pPr>
      <w:hyperlink w:anchor="_Toc477643128" w:history="1">
        <w:r w:rsidR="004A7A53" w:rsidRPr="00F53274">
          <w:rPr>
            <w:rStyle w:val="Hyperlink"/>
          </w:rPr>
          <w:t>3.</w:t>
        </w:r>
        <w:r w:rsidR="004A7A53" w:rsidRPr="00F53274">
          <w:rPr>
            <w:rFonts w:eastAsiaTheme="minorEastAsia"/>
            <w:sz w:val="22"/>
            <w:lang w:eastAsia="en-GB"/>
          </w:rPr>
          <w:tab/>
        </w:r>
        <w:r w:rsidR="004A7A53" w:rsidRPr="00F53274">
          <w:rPr>
            <w:rStyle w:val="Hyperlink"/>
          </w:rPr>
          <w:t>Longitudinal research</w:t>
        </w:r>
        <w:r w:rsidR="004A7A53" w:rsidRPr="00F53274">
          <w:rPr>
            <w:webHidden/>
          </w:rPr>
          <w:tab/>
        </w:r>
        <w:r w:rsidR="004A7A53" w:rsidRPr="00F53274">
          <w:rPr>
            <w:webHidden/>
          </w:rPr>
          <w:fldChar w:fldCharType="begin"/>
        </w:r>
        <w:r w:rsidR="004A7A53" w:rsidRPr="00F53274">
          <w:rPr>
            <w:webHidden/>
          </w:rPr>
          <w:instrText xml:space="preserve"> PAGEREF _Toc477643128 \h </w:instrText>
        </w:r>
        <w:r w:rsidR="004A7A53" w:rsidRPr="00F53274">
          <w:rPr>
            <w:webHidden/>
          </w:rPr>
        </w:r>
        <w:r w:rsidR="004A7A53" w:rsidRPr="00F53274">
          <w:rPr>
            <w:webHidden/>
          </w:rPr>
          <w:fldChar w:fldCharType="separate"/>
        </w:r>
        <w:r w:rsidR="00A57B7F">
          <w:rPr>
            <w:webHidden/>
          </w:rPr>
          <w:t>76</w:t>
        </w:r>
        <w:r w:rsidR="004A7A53" w:rsidRPr="00F53274">
          <w:rPr>
            <w:webHidden/>
          </w:rPr>
          <w:fldChar w:fldCharType="end"/>
        </w:r>
      </w:hyperlink>
    </w:p>
    <w:p w14:paraId="1B400294"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29" w:history="1">
        <w:r w:rsidR="004A7A53" w:rsidRPr="00F53274">
          <w:rPr>
            <w:rStyle w:val="Hyperlink"/>
            <w:rFonts w:ascii="Times New Roman" w:hAnsi="Times New Roman"/>
            <w:i/>
            <w:noProof/>
          </w:rPr>
          <w:t>3.1 Utilising a qualitative longitudinal approach with narrative inquiry and critical realism</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_Toc477643129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78</w:t>
        </w:r>
        <w:r w:rsidR="004A7A53" w:rsidRPr="00F53274">
          <w:rPr>
            <w:rFonts w:ascii="Times New Roman" w:hAnsi="Times New Roman"/>
            <w:noProof/>
            <w:webHidden/>
          </w:rPr>
          <w:fldChar w:fldCharType="end"/>
        </w:r>
      </w:hyperlink>
    </w:p>
    <w:p w14:paraId="01AFB1F3"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30" w:history="1">
        <w:r w:rsidR="004A7A53" w:rsidRPr="00F53274">
          <w:rPr>
            <w:rStyle w:val="Hyperlink"/>
            <w:rFonts w:ascii="Times New Roman" w:hAnsi="Times New Roman"/>
            <w:i/>
            <w:noProof/>
          </w:rPr>
          <w:t>3.2 The strengths and limitations of longitudinal research</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_Toc477643130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79</w:t>
        </w:r>
        <w:r w:rsidR="004A7A53" w:rsidRPr="00F53274">
          <w:rPr>
            <w:rFonts w:ascii="Times New Roman" w:hAnsi="Times New Roman"/>
            <w:noProof/>
            <w:webHidden/>
          </w:rPr>
          <w:fldChar w:fldCharType="end"/>
        </w:r>
      </w:hyperlink>
    </w:p>
    <w:p w14:paraId="4C4A6402" w14:textId="77777777" w:rsidR="004A7A53" w:rsidRPr="00F53274" w:rsidRDefault="00B328FA" w:rsidP="00372F80">
      <w:pPr>
        <w:pStyle w:val="TOC2"/>
        <w:rPr>
          <w:rFonts w:eastAsiaTheme="minorEastAsia"/>
          <w:sz w:val="22"/>
          <w:lang w:eastAsia="en-GB"/>
        </w:rPr>
      </w:pPr>
      <w:hyperlink w:anchor="_Toc477643131" w:history="1">
        <w:r w:rsidR="004A7A53" w:rsidRPr="00F53274">
          <w:rPr>
            <w:rStyle w:val="Hyperlink"/>
          </w:rPr>
          <w:t>4. FEC profiles</w:t>
        </w:r>
        <w:r w:rsidR="004A7A53" w:rsidRPr="00F53274">
          <w:rPr>
            <w:webHidden/>
          </w:rPr>
          <w:tab/>
        </w:r>
        <w:r w:rsidR="004A7A53" w:rsidRPr="00F53274">
          <w:rPr>
            <w:webHidden/>
          </w:rPr>
          <w:fldChar w:fldCharType="begin"/>
        </w:r>
        <w:r w:rsidR="004A7A53" w:rsidRPr="00F53274">
          <w:rPr>
            <w:webHidden/>
          </w:rPr>
          <w:instrText xml:space="preserve"> PAGEREF _Toc477643131 \h </w:instrText>
        </w:r>
        <w:r w:rsidR="004A7A53" w:rsidRPr="00F53274">
          <w:rPr>
            <w:webHidden/>
          </w:rPr>
        </w:r>
        <w:r w:rsidR="004A7A53" w:rsidRPr="00F53274">
          <w:rPr>
            <w:webHidden/>
          </w:rPr>
          <w:fldChar w:fldCharType="separate"/>
        </w:r>
        <w:r w:rsidR="00A57B7F">
          <w:rPr>
            <w:webHidden/>
          </w:rPr>
          <w:t>81</w:t>
        </w:r>
        <w:r w:rsidR="004A7A53" w:rsidRPr="00F53274">
          <w:rPr>
            <w:webHidden/>
          </w:rPr>
          <w:fldChar w:fldCharType="end"/>
        </w:r>
      </w:hyperlink>
    </w:p>
    <w:p w14:paraId="5CEB8B6D"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32" w:history="1">
        <w:r w:rsidR="004A7A53" w:rsidRPr="00F53274">
          <w:rPr>
            <w:rStyle w:val="Hyperlink"/>
            <w:rFonts w:ascii="Times New Roman" w:hAnsi="Times New Roman"/>
            <w:i/>
            <w:noProof/>
          </w:rPr>
          <w:t>4.1 Ridington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_Toc477643132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83</w:t>
        </w:r>
        <w:r w:rsidR="004A7A53" w:rsidRPr="00F53274">
          <w:rPr>
            <w:rFonts w:ascii="Times New Roman" w:hAnsi="Times New Roman"/>
            <w:noProof/>
            <w:webHidden/>
          </w:rPr>
          <w:fldChar w:fldCharType="end"/>
        </w:r>
      </w:hyperlink>
    </w:p>
    <w:p w14:paraId="5350B840"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33" w:history="1">
        <w:r w:rsidR="004A7A53" w:rsidRPr="00F53274">
          <w:rPr>
            <w:rStyle w:val="Hyperlink"/>
            <w:rFonts w:ascii="Times New Roman" w:hAnsi="Times New Roman"/>
            <w:i/>
            <w:noProof/>
          </w:rPr>
          <w:t>4.2 Collerborough</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_Toc477643133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83</w:t>
        </w:r>
        <w:r w:rsidR="004A7A53" w:rsidRPr="00F53274">
          <w:rPr>
            <w:rFonts w:ascii="Times New Roman" w:hAnsi="Times New Roman"/>
            <w:noProof/>
            <w:webHidden/>
          </w:rPr>
          <w:fldChar w:fldCharType="end"/>
        </w:r>
      </w:hyperlink>
    </w:p>
    <w:p w14:paraId="5AB95F6B" w14:textId="77777777" w:rsidR="004A7A53" w:rsidRPr="00F53274" w:rsidRDefault="00B328FA" w:rsidP="00372F80">
      <w:pPr>
        <w:pStyle w:val="TOC2"/>
        <w:rPr>
          <w:rFonts w:eastAsiaTheme="minorEastAsia"/>
          <w:sz w:val="22"/>
          <w:lang w:eastAsia="en-GB"/>
        </w:rPr>
      </w:pPr>
      <w:hyperlink w:anchor="_Toc477643134" w:history="1">
        <w:r w:rsidR="004A7A53" w:rsidRPr="00F53274">
          <w:rPr>
            <w:rStyle w:val="Hyperlink"/>
          </w:rPr>
          <w:t>5. Sampling FE students</w:t>
        </w:r>
        <w:r w:rsidR="004A7A53" w:rsidRPr="00F53274">
          <w:rPr>
            <w:webHidden/>
          </w:rPr>
          <w:tab/>
        </w:r>
        <w:r w:rsidR="004A7A53" w:rsidRPr="00F53274">
          <w:rPr>
            <w:webHidden/>
          </w:rPr>
          <w:fldChar w:fldCharType="begin"/>
        </w:r>
        <w:r w:rsidR="004A7A53" w:rsidRPr="00F53274">
          <w:rPr>
            <w:webHidden/>
          </w:rPr>
          <w:instrText xml:space="preserve"> PAGEREF _Toc477643134 \h </w:instrText>
        </w:r>
        <w:r w:rsidR="004A7A53" w:rsidRPr="00F53274">
          <w:rPr>
            <w:webHidden/>
          </w:rPr>
        </w:r>
        <w:r w:rsidR="004A7A53" w:rsidRPr="00F53274">
          <w:rPr>
            <w:webHidden/>
          </w:rPr>
          <w:fldChar w:fldCharType="separate"/>
        </w:r>
        <w:r w:rsidR="00A57B7F">
          <w:rPr>
            <w:webHidden/>
          </w:rPr>
          <w:t>83</w:t>
        </w:r>
        <w:r w:rsidR="004A7A53" w:rsidRPr="00F53274">
          <w:rPr>
            <w:webHidden/>
          </w:rPr>
          <w:fldChar w:fldCharType="end"/>
        </w:r>
      </w:hyperlink>
    </w:p>
    <w:p w14:paraId="148E627E"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35" w:history="1">
        <w:r w:rsidR="004A7A53" w:rsidRPr="00F53274">
          <w:rPr>
            <w:rStyle w:val="Hyperlink"/>
            <w:rFonts w:ascii="Times New Roman" w:hAnsi="Times New Roman"/>
            <w:i/>
            <w:noProof/>
          </w:rPr>
          <w:t>5.1 Sample characteristics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_Toc477643135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84</w:t>
        </w:r>
        <w:r w:rsidR="004A7A53" w:rsidRPr="00F53274">
          <w:rPr>
            <w:rFonts w:ascii="Times New Roman" w:hAnsi="Times New Roman"/>
            <w:noProof/>
            <w:webHidden/>
          </w:rPr>
          <w:fldChar w:fldCharType="end"/>
        </w:r>
      </w:hyperlink>
    </w:p>
    <w:p w14:paraId="35652E5A" w14:textId="77777777" w:rsidR="004A7A53" w:rsidRPr="00F53274" w:rsidRDefault="00B328FA" w:rsidP="00372F80">
      <w:pPr>
        <w:pStyle w:val="TOC2"/>
        <w:rPr>
          <w:rFonts w:eastAsiaTheme="minorEastAsia"/>
          <w:sz w:val="22"/>
          <w:lang w:eastAsia="en-GB"/>
        </w:rPr>
      </w:pPr>
      <w:hyperlink w:anchor="_Toc477643136" w:history="1">
        <w:r w:rsidR="004A7A53" w:rsidRPr="00F53274">
          <w:rPr>
            <w:rStyle w:val="Hyperlink"/>
          </w:rPr>
          <w:t>6.</w:t>
        </w:r>
        <w:r w:rsidR="004A7A53" w:rsidRPr="00F53274">
          <w:rPr>
            <w:rFonts w:eastAsiaTheme="minorEastAsia"/>
            <w:sz w:val="22"/>
            <w:lang w:eastAsia="en-GB"/>
          </w:rPr>
          <w:tab/>
        </w:r>
        <w:r w:rsidR="004A7A53" w:rsidRPr="00F53274">
          <w:rPr>
            <w:rStyle w:val="Hyperlink"/>
          </w:rPr>
          <w:t>Access to participants</w:t>
        </w:r>
        <w:r w:rsidR="004A7A53" w:rsidRPr="00F53274">
          <w:rPr>
            <w:webHidden/>
          </w:rPr>
          <w:tab/>
        </w:r>
        <w:r w:rsidR="004A7A53" w:rsidRPr="00F53274">
          <w:rPr>
            <w:webHidden/>
          </w:rPr>
          <w:fldChar w:fldCharType="begin"/>
        </w:r>
        <w:r w:rsidR="004A7A53" w:rsidRPr="00F53274">
          <w:rPr>
            <w:webHidden/>
          </w:rPr>
          <w:instrText xml:space="preserve"> PAGEREF _Toc477643136 \h </w:instrText>
        </w:r>
        <w:r w:rsidR="004A7A53" w:rsidRPr="00F53274">
          <w:rPr>
            <w:webHidden/>
          </w:rPr>
        </w:r>
        <w:r w:rsidR="004A7A53" w:rsidRPr="00F53274">
          <w:rPr>
            <w:webHidden/>
          </w:rPr>
          <w:fldChar w:fldCharType="separate"/>
        </w:r>
        <w:r w:rsidR="00A57B7F">
          <w:rPr>
            <w:webHidden/>
          </w:rPr>
          <w:t>87</w:t>
        </w:r>
        <w:r w:rsidR="004A7A53" w:rsidRPr="00F53274">
          <w:rPr>
            <w:webHidden/>
          </w:rPr>
          <w:fldChar w:fldCharType="end"/>
        </w:r>
      </w:hyperlink>
    </w:p>
    <w:p w14:paraId="05AFFD7A"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37" w:history="1">
        <w:r w:rsidR="004A7A53" w:rsidRPr="00F53274">
          <w:rPr>
            <w:rStyle w:val="Hyperlink"/>
            <w:rFonts w:ascii="Times New Roman" w:hAnsi="Times New Roman"/>
            <w:i/>
            <w:noProof/>
          </w:rPr>
          <w:t>6.1 Issues with recruitment: Gatekeepers as a barrier</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_Toc477643137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88</w:t>
        </w:r>
        <w:r w:rsidR="004A7A53" w:rsidRPr="00F53274">
          <w:rPr>
            <w:rFonts w:ascii="Times New Roman" w:hAnsi="Times New Roman"/>
            <w:noProof/>
            <w:webHidden/>
          </w:rPr>
          <w:fldChar w:fldCharType="end"/>
        </w:r>
      </w:hyperlink>
    </w:p>
    <w:p w14:paraId="4B9BEF6F"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38" w:history="1">
        <w:r w:rsidR="004A7A53" w:rsidRPr="00F53274">
          <w:rPr>
            <w:rStyle w:val="Hyperlink"/>
            <w:rFonts w:ascii="Times New Roman" w:hAnsi="Times New Roman"/>
            <w:i/>
            <w:noProof/>
          </w:rPr>
          <w:t>6.2 Attrition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_Toc477643138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89</w:t>
        </w:r>
        <w:r w:rsidR="004A7A53" w:rsidRPr="00F53274">
          <w:rPr>
            <w:rFonts w:ascii="Times New Roman" w:hAnsi="Times New Roman"/>
            <w:noProof/>
            <w:webHidden/>
          </w:rPr>
          <w:fldChar w:fldCharType="end"/>
        </w:r>
      </w:hyperlink>
    </w:p>
    <w:p w14:paraId="383D656B" w14:textId="77777777" w:rsidR="004A7A53" w:rsidRPr="00F53274" w:rsidRDefault="00B328FA" w:rsidP="00372F80">
      <w:pPr>
        <w:pStyle w:val="TOC2"/>
        <w:rPr>
          <w:rFonts w:eastAsiaTheme="minorEastAsia"/>
          <w:sz w:val="22"/>
          <w:lang w:eastAsia="en-GB"/>
        </w:rPr>
      </w:pPr>
      <w:hyperlink w:anchor="_Toc477643139" w:history="1">
        <w:r w:rsidR="004A7A53" w:rsidRPr="00F53274">
          <w:rPr>
            <w:rStyle w:val="Hyperlink"/>
          </w:rPr>
          <w:t>7.</w:t>
        </w:r>
        <w:r w:rsidR="004A7A53" w:rsidRPr="00F53274">
          <w:rPr>
            <w:rFonts w:eastAsiaTheme="minorEastAsia"/>
            <w:sz w:val="22"/>
            <w:lang w:eastAsia="en-GB"/>
          </w:rPr>
          <w:tab/>
        </w:r>
        <w:r w:rsidR="004A7A53" w:rsidRPr="00F53274">
          <w:rPr>
            <w:rStyle w:val="Hyperlink"/>
          </w:rPr>
          <w:t>Diaries as a research tool</w:t>
        </w:r>
        <w:r w:rsidR="004A7A53" w:rsidRPr="00F53274">
          <w:rPr>
            <w:webHidden/>
          </w:rPr>
          <w:tab/>
        </w:r>
        <w:r w:rsidR="004A7A53" w:rsidRPr="00F53274">
          <w:rPr>
            <w:webHidden/>
          </w:rPr>
          <w:fldChar w:fldCharType="begin"/>
        </w:r>
        <w:r w:rsidR="004A7A53" w:rsidRPr="00F53274">
          <w:rPr>
            <w:webHidden/>
          </w:rPr>
          <w:instrText xml:space="preserve"> PAGEREF _Toc477643139 \h </w:instrText>
        </w:r>
        <w:r w:rsidR="004A7A53" w:rsidRPr="00F53274">
          <w:rPr>
            <w:webHidden/>
          </w:rPr>
        </w:r>
        <w:r w:rsidR="004A7A53" w:rsidRPr="00F53274">
          <w:rPr>
            <w:webHidden/>
          </w:rPr>
          <w:fldChar w:fldCharType="separate"/>
        </w:r>
        <w:r w:rsidR="00A57B7F">
          <w:rPr>
            <w:webHidden/>
          </w:rPr>
          <w:t>90</w:t>
        </w:r>
        <w:r w:rsidR="004A7A53" w:rsidRPr="00F53274">
          <w:rPr>
            <w:webHidden/>
          </w:rPr>
          <w:fldChar w:fldCharType="end"/>
        </w:r>
      </w:hyperlink>
    </w:p>
    <w:p w14:paraId="26688986"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40" w:history="1">
        <w:r w:rsidR="004A7A53" w:rsidRPr="00F53274">
          <w:rPr>
            <w:rStyle w:val="Hyperlink"/>
            <w:rFonts w:ascii="Times New Roman" w:hAnsi="Times New Roman"/>
            <w:i/>
            <w:noProof/>
            <w:lang w:eastAsia="en-GB"/>
          </w:rPr>
          <w:t>7.1 Diary design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_Toc477643140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91</w:t>
        </w:r>
        <w:r w:rsidR="004A7A53" w:rsidRPr="00F53274">
          <w:rPr>
            <w:rFonts w:ascii="Times New Roman" w:hAnsi="Times New Roman"/>
            <w:noProof/>
            <w:webHidden/>
          </w:rPr>
          <w:fldChar w:fldCharType="end"/>
        </w:r>
      </w:hyperlink>
    </w:p>
    <w:p w14:paraId="13709061"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41" w:history="1">
        <w:r w:rsidR="004A7A53" w:rsidRPr="00F53274">
          <w:rPr>
            <w:rStyle w:val="Hyperlink"/>
            <w:rFonts w:ascii="Times New Roman" w:hAnsi="Times New Roman"/>
            <w:i/>
            <w:noProof/>
          </w:rPr>
          <w:t>7.2 Audio diaries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_Toc477643141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93</w:t>
        </w:r>
        <w:r w:rsidR="004A7A53" w:rsidRPr="00F53274">
          <w:rPr>
            <w:rFonts w:ascii="Times New Roman" w:hAnsi="Times New Roman"/>
            <w:noProof/>
            <w:webHidden/>
          </w:rPr>
          <w:fldChar w:fldCharType="end"/>
        </w:r>
      </w:hyperlink>
    </w:p>
    <w:p w14:paraId="605FA3A4"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42" w:history="1">
        <w:r w:rsidR="004A7A53" w:rsidRPr="00F53274">
          <w:rPr>
            <w:rStyle w:val="Hyperlink"/>
            <w:rFonts w:ascii="Times New Roman" w:hAnsi="Times New Roman"/>
            <w:i/>
            <w:noProof/>
            <w:lang w:eastAsia="en-GB"/>
          </w:rPr>
          <w:t>7.3 Event-based diaries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_Toc477643142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94</w:t>
        </w:r>
        <w:r w:rsidR="004A7A53" w:rsidRPr="00F53274">
          <w:rPr>
            <w:rFonts w:ascii="Times New Roman" w:hAnsi="Times New Roman"/>
            <w:noProof/>
            <w:webHidden/>
          </w:rPr>
          <w:fldChar w:fldCharType="end"/>
        </w:r>
      </w:hyperlink>
    </w:p>
    <w:p w14:paraId="5015B294" w14:textId="77777777" w:rsidR="004A7A53" w:rsidRPr="00F53274" w:rsidRDefault="00B328FA" w:rsidP="00372F80">
      <w:pPr>
        <w:pStyle w:val="TOC2"/>
        <w:rPr>
          <w:rFonts w:eastAsiaTheme="minorEastAsia"/>
          <w:sz w:val="22"/>
          <w:lang w:eastAsia="en-GB"/>
        </w:rPr>
      </w:pPr>
      <w:hyperlink w:anchor="_Toc477643143" w:history="1">
        <w:r w:rsidR="004A7A53" w:rsidRPr="00F53274">
          <w:rPr>
            <w:rStyle w:val="Hyperlink"/>
          </w:rPr>
          <w:t>8.</w:t>
        </w:r>
        <w:r w:rsidR="004A7A53" w:rsidRPr="00F53274">
          <w:rPr>
            <w:rFonts w:eastAsiaTheme="minorEastAsia"/>
            <w:sz w:val="22"/>
            <w:lang w:eastAsia="en-GB"/>
          </w:rPr>
          <w:tab/>
        </w:r>
        <w:r w:rsidR="004A7A53" w:rsidRPr="00F53274">
          <w:rPr>
            <w:rStyle w:val="Hyperlink"/>
          </w:rPr>
          <w:t>Focus groups and individual semi-structured interviews</w:t>
        </w:r>
        <w:r w:rsidR="004A7A53" w:rsidRPr="00F53274">
          <w:rPr>
            <w:webHidden/>
          </w:rPr>
          <w:tab/>
        </w:r>
        <w:r w:rsidR="004A7A53" w:rsidRPr="00F53274">
          <w:rPr>
            <w:webHidden/>
          </w:rPr>
          <w:fldChar w:fldCharType="begin"/>
        </w:r>
        <w:r w:rsidR="004A7A53" w:rsidRPr="00F53274">
          <w:rPr>
            <w:webHidden/>
          </w:rPr>
          <w:instrText xml:space="preserve"> PAGEREF _Toc477643143 \h </w:instrText>
        </w:r>
        <w:r w:rsidR="004A7A53" w:rsidRPr="00F53274">
          <w:rPr>
            <w:webHidden/>
          </w:rPr>
        </w:r>
        <w:r w:rsidR="004A7A53" w:rsidRPr="00F53274">
          <w:rPr>
            <w:webHidden/>
          </w:rPr>
          <w:fldChar w:fldCharType="separate"/>
        </w:r>
        <w:r w:rsidR="00A57B7F">
          <w:rPr>
            <w:webHidden/>
          </w:rPr>
          <w:t>94</w:t>
        </w:r>
        <w:r w:rsidR="004A7A53" w:rsidRPr="00F53274">
          <w:rPr>
            <w:webHidden/>
          </w:rPr>
          <w:fldChar w:fldCharType="end"/>
        </w:r>
      </w:hyperlink>
    </w:p>
    <w:p w14:paraId="6B70B619" w14:textId="77777777" w:rsidR="004A7A53" w:rsidRPr="00F53274" w:rsidRDefault="00B328FA" w:rsidP="00372F80">
      <w:pPr>
        <w:pStyle w:val="TOC2"/>
        <w:rPr>
          <w:rFonts w:eastAsiaTheme="minorEastAsia"/>
          <w:sz w:val="22"/>
          <w:lang w:eastAsia="en-GB"/>
        </w:rPr>
      </w:pPr>
      <w:hyperlink w:anchor="_Toc477643144" w:history="1">
        <w:r w:rsidR="004A7A53" w:rsidRPr="00F53274">
          <w:rPr>
            <w:rStyle w:val="Hyperlink"/>
          </w:rPr>
          <w:t>9.</w:t>
        </w:r>
        <w:r w:rsidR="004A7A53" w:rsidRPr="00F53274">
          <w:rPr>
            <w:rFonts w:eastAsiaTheme="minorEastAsia"/>
            <w:sz w:val="22"/>
            <w:lang w:eastAsia="en-GB"/>
          </w:rPr>
          <w:tab/>
        </w:r>
        <w:r w:rsidR="004A7A53" w:rsidRPr="00F53274">
          <w:rPr>
            <w:rStyle w:val="Hyperlink"/>
          </w:rPr>
          <w:t>Questionnaires</w:t>
        </w:r>
        <w:r w:rsidR="004A7A53" w:rsidRPr="00F53274">
          <w:rPr>
            <w:webHidden/>
          </w:rPr>
          <w:tab/>
        </w:r>
        <w:r w:rsidR="004A7A53" w:rsidRPr="00F53274">
          <w:rPr>
            <w:webHidden/>
          </w:rPr>
          <w:fldChar w:fldCharType="begin"/>
        </w:r>
        <w:r w:rsidR="004A7A53" w:rsidRPr="00F53274">
          <w:rPr>
            <w:webHidden/>
          </w:rPr>
          <w:instrText xml:space="preserve"> PAGEREF _Toc477643144 \h </w:instrText>
        </w:r>
        <w:r w:rsidR="004A7A53" w:rsidRPr="00F53274">
          <w:rPr>
            <w:webHidden/>
          </w:rPr>
        </w:r>
        <w:r w:rsidR="004A7A53" w:rsidRPr="00F53274">
          <w:rPr>
            <w:webHidden/>
          </w:rPr>
          <w:fldChar w:fldCharType="separate"/>
        </w:r>
        <w:r w:rsidR="00A57B7F">
          <w:rPr>
            <w:webHidden/>
          </w:rPr>
          <w:t>99</w:t>
        </w:r>
        <w:r w:rsidR="004A7A53" w:rsidRPr="00F53274">
          <w:rPr>
            <w:webHidden/>
          </w:rPr>
          <w:fldChar w:fldCharType="end"/>
        </w:r>
      </w:hyperlink>
    </w:p>
    <w:p w14:paraId="5E06D138"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45" w:history="1">
        <w:r w:rsidR="004A7A53" w:rsidRPr="00F53274">
          <w:rPr>
            <w:rStyle w:val="Hyperlink"/>
            <w:rFonts w:ascii="Times New Roman" w:hAnsi="Times New Roman"/>
            <w:i/>
            <w:noProof/>
          </w:rPr>
          <w:t>9.1 The Internal Conversation Indicator (ICONI)</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_Toc477643145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99</w:t>
        </w:r>
        <w:r w:rsidR="004A7A53" w:rsidRPr="00F53274">
          <w:rPr>
            <w:rFonts w:ascii="Times New Roman" w:hAnsi="Times New Roman"/>
            <w:noProof/>
            <w:webHidden/>
          </w:rPr>
          <w:fldChar w:fldCharType="end"/>
        </w:r>
      </w:hyperlink>
    </w:p>
    <w:p w14:paraId="46954003" w14:textId="1961CACA" w:rsidR="004A7A53" w:rsidRPr="00F53274" w:rsidRDefault="00B328FA" w:rsidP="00372F80">
      <w:pPr>
        <w:pStyle w:val="TOC2"/>
        <w:rPr>
          <w:rFonts w:eastAsiaTheme="minorEastAsia"/>
          <w:sz w:val="22"/>
          <w:lang w:eastAsia="en-GB"/>
        </w:rPr>
      </w:pPr>
      <w:hyperlink w:anchor="_Toc477643146" w:history="1">
        <w:r w:rsidR="00390B0D" w:rsidRPr="00F53274">
          <w:rPr>
            <w:rStyle w:val="Hyperlink"/>
          </w:rPr>
          <w:t xml:space="preserve">10. </w:t>
        </w:r>
        <w:r w:rsidR="004A7A53" w:rsidRPr="00F53274">
          <w:rPr>
            <w:rStyle w:val="Hyperlink"/>
          </w:rPr>
          <w:t>Ethical considerations</w:t>
        </w:r>
        <w:r w:rsidR="004A7A53" w:rsidRPr="00F53274">
          <w:rPr>
            <w:webHidden/>
          </w:rPr>
          <w:tab/>
        </w:r>
        <w:r w:rsidR="004A7A53" w:rsidRPr="00F53274">
          <w:rPr>
            <w:webHidden/>
          </w:rPr>
          <w:fldChar w:fldCharType="begin"/>
        </w:r>
        <w:r w:rsidR="004A7A53" w:rsidRPr="00F53274">
          <w:rPr>
            <w:webHidden/>
          </w:rPr>
          <w:instrText xml:space="preserve"> PAGEREF _Toc477643146 \h </w:instrText>
        </w:r>
        <w:r w:rsidR="004A7A53" w:rsidRPr="00F53274">
          <w:rPr>
            <w:webHidden/>
          </w:rPr>
        </w:r>
        <w:r w:rsidR="004A7A53" w:rsidRPr="00F53274">
          <w:rPr>
            <w:webHidden/>
          </w:rPr>
          <w:fldChar w:fldCharType="separate"/>
        </w:r>
        <w:r w:rsidR="00A57B7F">
          <w:rPr>
            <w:webHidden/>
          </w:rPr>
          <w:t>100</w:t>
        </w:r>
        <w:r w:rsidR="004A7A53" w:rsidRPr="00F53274">
          <w:rPr>
            <w:webHidden/>
          </w:rPr>
          <w:fldChar w:fldCharType="end"/>
        </w:r>
      </w:hyperlink>
    </w:p>
    <w:p w14:paraId="66C597CB"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47" w:history="1">
        <w:r w:rsidR="004A7A53" w:rsidRPr="00F53274">
          <w:rPr>
            <w:rStyle w:val="Hyperlink"/>
            <w:rFonts w:ascii="Times New Roman" w:hAnsi="Times New Roman"/>
            <w:i/>
            <w:noProof/>
          </w:rPr>
          <w:t>10.1 The impacts of time</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_Toc477643147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101</w:t>
        </w:r>
        <w:r w:rsidR="004A7A53" w:rsidRPr="00F53274">
          <w:rPr>
            <w:rFonts w:ascii="Times New Roman" w:hAnsi="Times New Roman"/>
            <w:noProof/>
            <w:webHidden/>
          </w:rPr>
          <w:fldChar w:fldCharType="end"/>
        </w:r>
      </w:hyperlink>
    </w:p>
    <w:p w14:paraId="455D2561"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48" w:history="1">
        <w:r w:rsidR="004A7A53" w:rsidRPr="00F53274">
          <w:rPr>
            <w:rStyle w:val="Hyperlink"/>
            <w:rFonts w:ascii="Times New Roman" w:hAnsi="Times New Roman"/>
            <w:i/>
            <w:noProof/>
          </w:rPr>
          <w:t>10.2 Researcher characteristics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_Toc477643148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101</w:t>
        </w:r>
        <w:r w:rsidR="004A7A53" w:rsidRPr="00F53274">
          <w:rPr>
            <w:rFonts w:ascii="Times New Roman" w:hAnsi="Times New Roman"/>
            <w:noProof/>
            <w:webHidden/>
          </w:rPr>
          <w:fldChar w:fldCharType="end"/>
        </w:r>
      </w:hyperlink>
    </w:p>
    <w:p w14:paraId="216FE3E4"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49" w:history="1">
        <w:r w:rsidR="004A7A53" w:rsidRPr="00F53274">
          <w:rPr>
            <w:rStyle w:val="Hyperlink"/>
            <w:rFonts w:ascii="Times New Roman" w:hAnsi="Times New Roman"/>
            <w:i/>
            <w:noProof/>
          </w:rPr>
          <w:t>10.3 Partial co-participation and reciprocity</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_Toc477643149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103</w:t>
        </w:r>
        <w:r w:rsidR="004A7A53" w:rsidRPr="00F53274">
          <w:rPr>
            <w:rFonts w:ascii="Times New Roman" w:hAnsi="Times New Roman"/>
            <w:noProof/>
            <w:webHidden/>
          </w:rPr>
          <w:fldChar w:fldCharType="end"/>
        </w:r>
      </w:hyperlink>
    </w:p>
    <w:p w14:paraId="5C8659A6" w14:textId="2ACE26CC" w:rsidR="004A7A53" w:rsidRPr="00F53274" w:rsidRDefault="00B328FA" w:rsidP="00372F80">
      <w:pPr>
        <w:pStyle w:val="TOC2"/>
        <w:rPr>
          <w:rFonts w:eastAsiaTheme="minorEastAsia"/>
          <w:sz w:val="22"/>
          <w:lang w:eastAsia="en-GB"/>
        </w:rPr>
      </w:pPr>
      <w:hyperlink w:anchor="_Toc477643150" w:history="1">
        <w:r w:rsidR="00390B0D" w:rsidRPr="00F53274">
          <w:rPr>
            <w:rStyle w:val="Hyperlink"/>
          </w:rPr>
          <w:t xml:space="preserve">11. </w:t>
        </w:r>
        <w:r w:rsidR="004A7A53" w:rsidRPr="00F53274">
          <w:rPr>
            <w:rStyle w:val="Hyperlink"/>
          </w:rPr>
          <w:t>Analysis and interpretation of the data</w:t>
        </w:r>
        <w:r w:rsidR="004A7A53" w:rsidRPr="00F53274">
          <w:rPr>
            <w:webHidden/>
          </w:rPr>
          <w:tab/>
        </w:r>
        <w:r w:rsidR="004A7A53" w:rsidRPr="00F53274">
          <w:rPr>
            <w:webHidden/>
          </w:rPr>
          <w:fldChar w:fldCharType="begin"/>
        </w:r>
        <w:r w:rsidR="004A7A53" w:rsidRPr="00F53274">
          <w:rPr>
            <w:webHidden/>
          </w:rPr>
          <w:instrText xml:space="preserve"> PAGEREF _Toc477643150 \h </w:instrText>
        </w:r>
        <w:r w:rsidR="004A7A53" w:rsidRPr="00F53274">
          <w:rPr>
            <w:webHidden/>
          </w:rPr>
        </w:r>
        <w:r w:rsidR="004A7A53" w:rsidRPr="00F53274">
          <w:rPr>
            <w:webHidden/>
          </w:rPr>
          <w:fldChar w:fldCharType="separate"/>
        </w:r>
        <w:r w:rsidR="00A57B7F">
          <w:rPr>
            <w:webHidden/>
          </w:rPr>
          <w:t>104</w:t>
        </w:r>
        <w:r w:rsidR="004A7A53" w:rsidRPr="00F53274">
          <w:rPr>
            <w:webHidden/>
          </w:rPr>
          <w:fldChar w:fldCharType="end"/>
        </w:r>
      </w:hyperlink>
    </w:p>
    <w:p w14:paraId="292A1B82"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51" w:history="1">
        <w:r w:rsidR="004A7A53" w:rsidRPr="00F53274">
          <w:rPr>
            <w:rStyle w:val="Hyperlink"/>
            <w:rFonts w:ascii="Times New Roman" w:hAnsi="Times New Roman"/>
            <w:i/>
            <w:noProof/>
          </w:rPr>
          <w:t>11.1 Thematic analysis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_Toc477643151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104</w:t>
        </w:r>
        <w:r w:rsidR="004A7A53" w:rsidRPr="00F53274">
          <w:rPr>
            <w:rFonts w:ascii="Times New Roman" w:hAnsi="Times New Roman"/>
            <w:noProof/>
            <w:webHidden/>
          </w:rPr>
          <w:fldChar w:fldCharType="end"/>
        </w:r>
      </w:hyperlink>
    </w:p>
    <w:p w14:paraId="4F6E1AC6"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52" w:history="1">
        <w:r w:rsidR="004A7A53" w:rsidRPr="00F53274">
          <w:rPr>
            <w:rStyle w:val="Hyperlink"/>
            <w:rFonts w:ascii="Times New Roman" w:hAnsi="Times New Roman"/>
            <w:i/>
            <w:noProof/>
          </w:rPr>
          <w:t>11.2 Analysing both cross-sectionally and longitudinally</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_Toc477643152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105</w:t>
        </w:r>
        <w:r w:rsidR="004A7A53" w:rsidRPr="00F53274">
          <w:rPr>
            <w:rFonts w:ascii="Times New Roman" w:hAnsi="Times New Roman"/>
            <w:noProof/>
            <w:webHidden/>
          </w:rPr>
          <w:fldChar w:fldCharType="end"/>
        </w:r>
      </w:hyperlink>
    </w:p>
    <w:p w14:paraId="4E0601E2" w14:textId="77777777" w:rsidR="004A7A53" w:rsidRPr="00F53274" w:rsidRDefault="00B328FA">
      <w:pPr>
        <w:pStyle w:val="TOC4"/>
        <w:tabs>
          <w:tab w:val="right" w:leader="dot" w:pos="9016"/>
        </w:tabs>
        <w:rPr>
          <w:rFonts w:ascii="Times New Roman" w:eastAsiaTheme="minorEastAsia" w:hAnsi="Times New Roman"/>
          <w:noProof/>
        </w:rPr>
      </w:pPr>
      <w:hyperlink w:anchor="_Toc477643153" w:history="1">
        <w:r w:rsidR="004A7A53" w:rsidRPr="00F53274">
          <w:rPr>
            <w:rStyle w:val="Hyperlink"/>
            <w:rFonts w:ascii="Times New Roman" w:hAnsi="Times New Roman"/>
            <w:i/>
            <w:noProof/>
          </w:rPr>
          <w:t>11.2.1 Discernment, Deliberation and Dedication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_Toc477643153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107</w:t>
        </w:r>
        <w:r w:rsidR="004A7A53" w:rsidRPr="00F53274">
          <w:rPr>
            <w:rFonts w:ascii="Times New Roman" w:hAnsi="Times New Roman"/>
            <w:noProof/>
            <w:webHidden/>
          </w:rPr>
          <w:fldChar w:fldCharType="end"/>
        </w:r>
      </w:hyperlink>
    </w:p>
    <w:p w14:paraId="578320C7" w14:textId="77777777" w:rsidR="004A7A53" w:rsidRPr="00F53274" w:rsidRDefault="00B328FA" w:rsidP="00372F80">
      <w:pPr>
        <w:pStyle w:val="TOC2"/>
        <w:rPr>
          <w:rFonts w:eastAsiaTheme="minorEastAsia"/>
          <w:sz w:val="22"/>
          <w:lang w:eastAsia="en-GB"/>
        </w:rPr>
      </w:pPr>
      <w:hyperlink w:anchor="_Toc477643154" w:history="1">
        <w:r w:rsidR="004A7A53" w:rsidRPr="00F53274">
          <w:rPr>
            <w:rStyle w:val="Hyperlink"/>
          </w:rPr>
          <w:t>12. Drawing the threads together</w:t>
        </w:r>
        <w:r w:rsidR="004A7A53" w:rsidRPr="00F53274">
          <w:rPr>
            <w:webHidden/>
          </w:rPr>
          <w:tab/>
        </w:r>
        <w:r w:rsidR="004A7A53" w:rsidRPr="00F53274">
          <w:rPr>
            <w:webHidden/>
          </w:rPr>
          <w:fldChar w:fldCharType="begin"/>
        </w:r>
        <w:r w:rsidR="004A7A53" w:rsidRPr="00F53274">
          <w:rPr>
            <w:webHidden/>
          </w:rPr>
          <w:instrText xml:space="preserve"> PAGEREF _Toc477643154 \h </w:instrText>
        </w:r>
        <w:r w:rsidR="004A7A53" w:rsidRPr="00F53274">
          <w:rPr>
            <w:webHidden/>
          </w:rPr>
        </w:r>
        <w:r w:rsidR="004A7A53" w:rsidRPr="00F53274">
          <w:rPr>
            <w:webHidden/>
          </w:rPr>
          <w:fldChar w:fldCharType="separate"/>
        </w:r>
        <w:r w:rsidR="00A57B7F">
          <w:rPr>
            <w:webHidden/>
          </w:rPr>
          <w:t>109</w:t>
        </w:r>
        <w:r w:rsidR="004A7A53" w:rsidRPr="00F53274">
          <w:rPr>
            <w:webHidden/>
          </w:rPr>
          <w:fldChar w:fldCharType="end"/>
        </w:r>
      </w:hyperlink>
    </w:p>
    <w:p w14:paraId="5C8D5ECA"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55" w:history="1">
        <w:r w:rsidR="004A7A53" w:rsidRPr="00F53274">
          <w:rPr>
            <w:rStyle w:val="Hyperlink"/>
            <w:rFonts w:ascii="Times New Roman" w:hAnsi="Times New Roman"/>
            <w:i/>
            <w:noProof/>
          </w:rPr>
          <w:t>12.1 Recognising structure and agency</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_Toc477643155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109</w:t>
        </w:r>
        <w:r w:rsidR="004A7A53" w:rsidRPr="00F53274">
          <w:rPr>
            <w:rFonts w:ascii="Times New Roman" w:hAnsi="Times New Roman"/>
            <w:noProof/>
            <w:webHidden/>
          </w:rPr>
          <w:fldChar w:fldCharType="end"/>
        </w:r>
      </w:hyperlink>
    </w:p>
    <w:p w14:paraId="367A45D2"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56" w:history="1">
        <w:r w:rsidR="004A7A53" w:rsidRPr="00F53274">
          <w:rPr>
            <w:rStyle w:val="Hyperlink"/>
            <w:rFonts w:ascii="Times New Roman" w:hAnsi="Times New Roman"/>
            <w:i/>
            <w:noProof/>
          </w:rPr>
          <w:t>12.2 Balancing narratives and typologies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_Toc477643156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110</w:t>
        </w:r>
        <w:r w:rsidR="004A7A53" w:rsidRPr="00F53274">
          <w:rPr>
            <w:rFonts w:ascii="Times New Roman" w:hAnsi="Times New Roman"/>
            <w:noProof/>
            <w:webHidden/>
          </w:rPr>
          <w:fldChar w:fldCharType="end"/>
        </w:r>
      </w:hyperlink>
    </w:p>
    <w:p w14:paraId="0BD56C59" w14:textId="77777777" w:rsidR="004A7A53" w:rsidRPr="00F53274" w:rsidRDefault="00B328FA" w:rsidP="00372F80">
      <w:pPr>
        <w:pStyle w:val="TOC2"/>
        <w:rPr>
          <w:rFonts w:eastAsiaTheme="minorEastAsia"/>
          <w:sz w:val="22"/>
          <w:lang w:eastAsia="en-GB"/>
        </w:rPr>
      </w:pPr>
      <w:hyperlink w:anchor="_Toc477643157" w:history="1">
        <w:r w:rsidR="004A7A53" w:rsidRPr="00F53274">
          <w:rPr>
            <w:rStyle w:val="Hyperlink"/>
          </w:rPr>
          <w:t>Summary</w:t>
        </w:r>
        <w:r w:rsidR="004A7A53" w:rsidRPr="00F53274">
          <w:rPr>
            <w:webHidden/>
          </w:rPr>
          <w:tab/>
        </w:r>
        <w:r w:rsidR="004A7A53" w:rsidRPr="00F53274">
          <w:rPr>
            <w:webHidden/>
          </w:rPr>
          <w:fldChar w:fldCharType="begin"/>
        </w:r>
        <w:r w:rsidR="004A7A53" w:rsidRPr="00F53274">
          <w:rPr>
            <w:webHidden/>
          </w:rPr>
          <w:instrText xml:space="preserve"> PAGEREF _Toc477643157 \h </w:instrText>
        </w:r>
        <w:r w:rsidR="004A7A53" w:rsidRPr="00F53274">
          <w:rPr>
            <w:webHidden/>
          </w:rPr>
        </w:r>
        <w:r w:rsidR="004A7A53" w:rsidRPr="00F53274">
          <w:rPr>
            <w:webHidden/>
          </w:rPr>
          <w:fldChar w:fldCharType="separate"/>
        </w:r>
        <w:r w:rsidR="00A57B7F">
          <w:rPr>
            <w:webHidden/>
          </w:rPr>
          <w:t>112</w:t>
        </w:r>
        <w:r w:rsidR="004A7A53" w:rsidRPr="00F53274">
          <w:rPr>
            <w:webHidden/>
          </w:rPr>
          <w:fldChar w:fldCharType="end"/>
        </w:r>
      </w:hyperlink>
    </w:p>
    <w:p w14:paraId="15AA4AC2" w14:textId="77777777" w:rsidR="004A7A53" w:rsidRPr="00F53274" w:rsidRDefault="00B328FA">
      <w:pPr>
        <w:pStyle w:val="TOC1"/>
        <w:tabs>
          <w:tab w:val="right" w:leader="dot" w:pos="9016"/>
        </w:tabs>
        <w:rPr>
          <w:rFonts w:ascii="Times New Roman" w:eastAsiaTheme="minorEastAsia" w:hAnsi="Times New Roman"/>
          <w:noProof/>
          <w:lang w:eastAsia="en-GB"/>
        </w:rPr>
      </w:pPr>
      <w:hyperlink w:anchor="_Toc477643158" w:history="1">
        <w:r w:rsidR="004A7A53" w:rsidRPr="00F53274">
          <w:rPr>
            <w:rStyle w:val="Hyperlink"/>
            <w:rFonts w:ascii="Times New Roman" w:hAnsi="Times New Roman"/>
            <w:b/>
            <w:noProof/>
            <w:sz w:val="24"/>
          </w:rPr>
          <w:t>Finding one’s feet in the landscape of choice</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_Toc477643158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114</w:t>
        </w:r>
        <w:r w:rsidR="004A7A53" w:rsidRPr="00F53274">
          <w:rPr>
            <w:rFonts w:ascii="Times New Roman" w:hAnsi="Times New Roman"/>
            <w:noProof/>
            <w:webHidden/>
          </w:rPr>
          <w:fldChar w:fldCharType="end"/>
        </w:r>
      </w:hyperlink>
    </w:p>
    <w:p w14:paraId="41029F56" w14:textId="77777777" w:rsidR="004A7A53" w:rsidRPr="00F53274" w:rsidRDefault="00B328FA" w:rsidP="00372F80">
      <w:pPr>
        <w:pStyle w:val="TOC2"/>
        <w:rPr>
          <w:rFonts w:eastAsiaTheme="minorEastAsia"/>
          <w:sz w:val="22"/>
          <w:lang w:eastAsia="en-GB"/>
        </w:rPr>
      </w:pPr>
      <w:hyperlink w:anchor="_Toc477643159" w:history="1">
        <w:r w:rsidR="004A7A53" w:rsidRPr="00F53274">
          <w:rPr>
            <w:rStyle w:val="Hyperlink"/>
          </w:rPr>
          <w:t>Introduction</w:t>
        </w:r>
        <w:r w:rsidR="004A7A53" w:rsidRPr="00F53274">
          <w:rPr>
            <w:webHidden/>
          </w:rPr>
          <w:tab/>
        </w:r>
        <w:r w:rsidR="004A7A53" w:rsidRPr="00F53274">
          <w:rPr>
            <w:webHidden/>
          </w:rPr>
          <w:fldChar w:fldCharType="begin"/>
        </w:r>
        <w:r w:rsidR="004A7A53" w:rsidRPr="00F53274">
          <w:rPr>
            <w:webHidden/>
          </w:rPr>
          <w:instrText xml:space="preserve"> PAGEREF _Toc477643159 \h </w:instrText>
        </w:r>
        <w:r w:rsidR="004A7A53" w:rsidRPr="00F53274">
          <w:rPr>
            <w:webHidden/>
          </w:rPr>
        </w:r>
        <w:r w:rsidR="004A7A53" w:rsidRPr="00F53274">
          <w:rPr>
            <w:webHidden/>
          </w:rPr>
          <w:fldChar w:fldCharType="separate"/>
        </w:r>
        <w:r w:rsidR="00A57B7F">
          <w:rPr>
            <w:webHidden/>
          </w:rPr>
          <w:t>114</w:t>
        </w:r>
        <w:r w:rsidR="004A7A53" w:rsidRPr="00F53274">
          <w:rPr>
            <w:webHidden/>
          </w:rPr>
          <w:fldChar w:fldCharType="end"/>
        </w:r>
      </w:hyperlink>
    </w:p>
    <w:p w14:paraId="1CA77C30" w14:textId="77777777" w:rsidR="004A7A53" w:rsidRPr="00F53274" w:rsidRDefault="00B328FA" w:rsidP="00372F80">
      <w:pPr>
        <w:pStyle w:val="TOC2"/>
        <w:rPr>
          <w:rFonts w:eastAsiaTheme="minorEastAsia"/>
          <w:sz w:val="22"/>
          <w:lang w:eastAsia="en-GB"/>
        </w:rPr>
      </w:pPr>
      <w:hyperlink w:anchor="_Toc477643160" w:history="1">
        <w:r w:rsidR="004A7A53" w:rsidRPr="00F53274">
          <w:rPr>
            <w:rStyle w:val="Hyperlink"/>
          </w:rPr>
          <w:t>1.</w:t>
        </w:r>
        <w:r w:rsidR="004A7A53" w:rsidRPr="00F53274">
          <w:rPr>
            <w:rFonts w:eastAsiaTheme="minorEastAsia"/>
            <w:sz w:val="22"/>
            <w:lang w:eastAsia="en-GB"/>
          </w:rPr>
          <w:tab/>
        </w:r>
        <w:r w:rsidR="004A7A53" w:rsidRPr="00F53274">
          <w:rPr>
            <w:rStyle w:val="Hyperlink"/>
          </w:rPr>
          <w:t>Subject Choice</w:t>
        </w:r>
        <w:r w:rsidR="004A7A53" w:rsidRPr="00F53274">
          <w:rPr>
            <w:webHidden/>
          </w:rPr>
          <w:tab/>
        </w:r>
        <w:r w:rsidR="004A7A53" w:rsidRPr="00F53274">
          <w:rPr>
            <w:webHidden/>
          </w:rPr>
          <w:fldChar w:fldCharType="begin"/>
        </w:r>
        <w:r w:rsidR="004A7A53" w:rsidRPr="00F53274">
          <w:rPr>
            <w:webHidden/>
          </w:rPr>
          <w:instrText xml:space="preserve"> PAGEREF _Toc477643160 \h </w:instrText>
        </w:r>
        <w:r w:rsidR="004A7A53" w:rsidRPr="00F53274">
          <w:rPr>
            <w:webHidden/>
          </w:rPr>
        </w:r>
        <w:r w:rsidR="004A7A53" w:rsidRPr="00F53274">
          <w:rPr>
            <w:webHidden/>
          </w:rPr>
          <w:fldChar w:fldCharType="separate"/>
        </w:r>
        <w:r w:rsidR="00A57B7F">
          <w:rPr>
            <w:webHidden/>
          </w:rPr>
          <w:t>115</w:t>
        </w:r>
        <w:r w:rsidR="004A7A53" w:rsidRPr="00F53274">
          <w:rPr>
            <w:webHidden/>
          </w:rPr>
          <w:fldChar w:fldCharType="end"/>
        </w:r>
      </w:hyperlink>
    </w:p>
    <w:p w14:paraId="6053FE06"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61" w:history="1">
        <w:r w:rsidR="004A7A53" w:rsidRPr="00F53274">
          <w:rPr>
            <w:rStyle w:val="Hyperlink"/>
            <w:rFonts w:ascii="Times New Roman" w:hAnsi="Times New Roman"/>
            <w:i/>
            <w:noProof/>
          </w:rPr>
          <w:t>1.1 Biography as inspiration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_Toc477643161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115</w:t>
        </w:r>
        <w:r w:rsidR="004A7A53" w:rsidRPr="00F53274">
          <w:rPr>
            <w:rFonts w:ascii="Times New Roman" w:hAnsi="Times New Roman"/>
            <w:noProof/>
            <w:webHidden/>
          </w:rPr>
          <w:fldChar w:fldCharType="end"/>
        </w:r>
      </w:hyperlink>
    </w:p>
    <w:p w14:paraId="11451C0D"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62" w:history="1">
        <w:r w:rsidR="004A7A53" w:rsidRPr="00F53274">
          <w:rPr>
            <w:rStyle w:val="Hyperlink"/>
            <w:rFonts w:ascii="Times New Roman" w:hAnsi="Times New Roman"/>
            <w:i/>
            <w:noProof/>
          </w:rPr>
          <w:t>1.2 Intrinsic qualities and passion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_Toc477643162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121</w:t>
        </w:r>
        <w:r w:rsidR="004A7A53" w:rsidRPr="00F53274">
          <w:rPr>
            <w:rFonts w:ascii="Times New Roman" w:hAnsi="Times New Roman"/>
            <w:noProof/>
            <w:webHidden/>
          </w:rPr>
          <w:fldChar w:fldCharType="end"/>
        </w:r>
      </w:hyperlink>
    </w:p>
    <w:p w14:paraId="2351D978" w14:textId="77777777" w:rsidR="004A7A53" w:rsidRPr="00F53274" w:rsidRDefault="00B328FA" w:rsidP="00372F80">
      <w:pPr>
        <w:pStyle w:val="TOC2"/>
        <w:rPr>
          <w:rFonts w:eastAsiaTheme="minorEastAsia"/>
          <w:sz w:val="22"/>
          <w:lang w:eastAsia="en-GB"/>
        </w:rPr>
      </w:pPr>
      <w:hyperlink w:anchor="_Toc477643163" w:history="1">
        <w:r w:rsidR="004A7A53" w:rsidRPr="00F53274">
          <w:rPr>
            <w:rStyle w:val="Hyperlink"/>
          </w:rPr>
          <w:t>2. Motivations</w:t>
        </w:r>
        <w:r w:rsidR="004A7A53" w:rsidRPr="00F53274">
          <w:rPr>
            <w:webHidden/>
          </w:rPr>
          <w:tab/>
        </w:r>
        <w:r w:rsidR="004A7A53" w:rsidRPr="00F53274">
          <w:rPr>
            <w:webHidden/>
          </w:rPr>
          <w:fldChar w:fldCharType="begin"/>
        </w:r>
        <w:r w:rsidR="004A7A53" w:rsidRPr="00F53274">
          <w:rPr>
            <w:webHidden/>
          </w:rPr>
          <w:instrText xml:space="preserve"> PAGEREF _Toc477643163 \h </w:instrText>
        </w:r>
        <w:r w:rsidR="004A7A53" w:rsidRPr="00F53274">
          <w:rPr>
            <w:webHidden/>
          </w:rPr>
        </w:r>
        <w:r w:rsidR="004A7A53" w:rsidRPr="00F53274">
          <w:rPr>
            <w:webHidden/>
          </w:rPr>
          <w:fldChar w:fldCharType="separate"/>
        </w:r>
        <w:r w:rsidR="00A57B7F">
          <w:rPr>
            <w:webHidden/>
          </w:rPr>
          <w:t>124</w:t>
        </w:r>
        <w:r w:rsidR="004A7A53" w:rsidRPr="00F53274">
          <w:rPr>
            <w:webHidden/>
          </w:rPr>
          <w:fldChar w:fldCharType="end"/>
        </w:r>
      </w:hyperlink>
    </w:p>
    <w:p w14:paraId="161093A8"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64" w:history="1">
        <w:r w:rsidR="004A7A53" w:rsidRPr="00F53274">
          <w:rPr>
            <w:rStyle w:val="Hyperlink"/>
            <w:rFonts w:ascii="Times New Roman" w:hAnsi="Times New Roman"/>
            <w:i/>
            <w:noProof/>
          </w:rPr>
          <w:t>2.1 Intrinsic interests and ‘causes’: The motivations of meta-reflexives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_Toc477643164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124</w:t>
        </w:r>
        <w:r w:rsidR="004A7A53" w:rsidRPr="00F53274">
          <w:rPr>
            <w:rFonts w:ascii="Times New Roman" w:hAnsi="Times New Roman"/>
            <w:noProof/>
            <w:webHidden/>
          </w:rPr>
          <w:fldChar w:fldCharType="end"/>
        </w:r>
      </w:hyperlink>
    </w:p>
    <w:p w14:paraId="14FD5D50"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65" w:history="1">
        <w:r w:rsidR="004A7A53" w:rsidRPr="00F53274">
          <w:rPr>
            <w:rStyle w:val="Hyperlink"/>
            <w:rFonts w:ascii="Times New Roman" w:hAnsi="Times New Roman"/>
            <w:i/>
            <w:noProof/>
          </w:rPr>
          <w:t>2.2 Material gains and instrumental rationality</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_Toc477643165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129</w:t>
        </w:r>
        <w:r w:rsidR="004A7A53" w:rsidRPr="00F53274">
          <w:rPr>
            <w:rFonts w:ascii="Times New Roman" w:hAnsi="Times New Roman"/>
            <w:noProof/>
            <w:webHidden/>
          </w:rPr>
          <w:fldChar w:fldCharType="end"/>
        </w:r>
      </w:hyperlink>
    </w:p>
    <w:p w14:paraId="56F19243"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66" w:history="1">
        <w:r w:rsidR="004A7A53" w:rsidRPr="00F53274">
          <w:rPr>
            <w:rStyle w:val="Hyperlink"/>
            <w:rFonts w:ascii="Times New Roman" w:hAnsi="Times New Roman"/>
            <w:i/>
            <w:noProof/>
          </w:rPr>
          <w:t>2.3 Critical detachment: Yearning for independence and the establishment of ‘otherness’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_Toc477643166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137</w:t>
        </w:r>
        <w:r w:rsidR="004A7A53" w:rsidRPr="00F53274">
          <w:rPr>
            <w:rFonts w:ascii="Times New Roman" w:hAnsi="Times New Roman"/>
            <w:noProof/>
            <w:webHidden/>
          </w:rPr>
          <w:fldChar w:fldCharType="end"/>
        </w:r>
      </w:hyperlink>
    </w:p>
    <w:p w14:paraId="0C850A21" w14:textId="77777777" w:rsidR="004A7A53" w:rsidRPr="00F53274" w:rsidRDefault="00B328FA" w:rsidP="00372F80">
      <w:pPr>
        <w:pStyle w:val="TOC2"/>
        <w:rPr>
          <w:rFonts w:eastAsiaTheme="minorEastAsia"/>
          <w:sz w:val="22"/>
          <w:lang w:eastAsia="en-GB"/>
        </w:rPr>
      </w:pPr>
      <w:hyperlink w:anchor="_Toc477643167" w:history="1">
        <w:r w:rsidR="004A7A53" w:rsidRPr="00F53274">
          <w:rPr>
            <w:rStyle w:val="Hyperlink"/>
          </w:rPr>
          <w:t>3. The role of social networks</w:t>
        </w:r>
        <w:r w:rsidR="004A7A53" w:rsidRPr="00F53274">
          <w:rPr>
            <w:webHidden/>
          </w:rPr>
          <w:tab/>
        </w:r>
        <w:r w:rsidR="004A7A53" w:rsidRPr="00F53274">
          <w:rPr>
            <w:webHidden/>
          </w:rPr>
          <w:fldChar w:fldCharType="begin"/>
        </w:r>
        <w:r w:rsidR="004A7A53" w:rsidRPr="00F53274">
          <w:rPr>
            <w:webHidden/>
          </w:rPr>
          <w:instrText xml:space="preserve"> PAGEREF _Toc477643167 \h </w:instrText>
        </w:r>
        <w:r w:rsidR="004A7A53" w:rsidRPr="00F53274">
          <w:rPr>
            <w:webHidden/>
          </w:rPr>
        </w:r>
        <w:r w:rsidR="004A7A53" w:rsidRPr="00F53274">
          <w:rPr>
            <w:webHidden/>
          </w:rPr>
          <w:fldChar w:fldCharType="separate"/>
        </w:r>
        <w:r w:rsidR="00A57B7F">
          <w:rPr>
            <w:webHidden/>
          </w:rPr>
          <w:t>141</w:t>
        </w:r>
        <w:r w:rsidR="004A7A53" w:rsidRPr="00F53274">
          <w:rPr>
            <w:webHidden/>
          </w:rPr>
          <w:fldChar w:fldCharType="end"/>
        </w:r>
      </w:hyperlink>
    </w:p>
    <w:p w14:paraId="66E25C24"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68" w:history="1">
        <w:r w:rsidR="004A7A53" w:rsidRPr="00F53274">
          <w:rPr>
            <w:rStyle w:val="Hyperlink"/>
            <w:rFonts w:ascii="Times New Roman" w:hAnsi="Times New Roman"/>
            <w:i/>
            <w:noProof/>
          </w:rPr>
          <w:t>3.1 Friendships, emotional support and the creation of social capital</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_Toc477643168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141</w:t>
        </w:r>
        <w:r w:rsidR="004A7A53" w:rsidRPr="00F53274">
          <w:rPr>
            <w:rFonts w:ascii="Times New Roman" w:hAnsi="Times New Roman"/>
            <w:noProof/>
            <w:webHidden/>
          </w:rPr>
          <w:fldChar w:fldCharType="end"/>
        </w:r>
      </w:hyperlink>
    </w:p>
    <w:p w14:paraId="14F5CE36"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69" w:history="1">
        <w:r w:rsidR="004A7A53" w:rsidRPr="00F53274">
          <w:rPr>
            <w:rStyle w:val="Hyperlink"/>
            <w:rFonts w:ascii="Times New Roman" w:hAnsi="Times New Roman"/>
            <w:i/>
            <w:noProof/>
          </w:rPr>
          <w:t>3.2 Family involvement: Discerning through ‘thought and talk’</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_Toc477643169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147</w:t>
        </w:r>
        <w:r w:rsidR="004A7A53" w:rsidRPr="00F53274">
          <w:rPr>
            <w:rFonts w:ascii="Times New Roman" w:hAnsi="Times New Roman"/>
            <w:noProof/>
            <w:webHidden/>
          </w:rPr>
          <w:fldChar w:fldCharType="end"/>
        </w:r>
      </w:hyperlink>
    </w:p>
    <w:p w14:paraId="34F4AE22" w14:textId="77777777" w:rsidR="004A7A53" w:rsidRPr="00F53274" w:rsidRDefault="00B328FA" w:rsidP="00372F80">
      <w:pPr>
        <w:pStyle w:val="TOC2"/>
        <w:rPr>
          <w:rFonts w:eastAsiaTheme="minorEastAsia"/>
          <w:sz w:val="22"/>
          <w:lang w:eastAsia="en-GB"/>
        </w:rPr>
      </w:pPr>
      <w:hyperlink w:anchor="_Toc477643170" w:history="1">
        <w:r w:rsidR="004A7A53" w:rsidRPr="00F53274">
          <w:rPr>
            <w:rStyle w:val="Hyperlink"/>
          </w:rPr>
          <w:t>4.</w:t>
        </w:r>
        <w:r w:rsidR="004A7A53" w:rsidRPr="00F53274">
          <w:rPr>
            <w:rFonts w:eastAsiaTheme="minorEastAsia"/>
            <w:sz w:val="22"/>
            <w:lang w:eastAsia="en-GB"/>
          </w:rPr>
          <w:tab/>
        </w:r>
        <w:r w:rsidR="004A7A53" w:rsidRPr="00F53274">
          <w:rPr>
            <w:rStyle w:val="Hyperlink"/>
          </w:rPr>
          <w:t>Optimism and the absence of constraints</w:t>
        </w:r>
        <w:r w:rsidR="004A7A53" w:rsidRPr="00F53274">
          <w:rPr>
            <w:webHidden/>
          </w:rPr>
          <w:tab/>
        </w:r>
        <w:r w:rsidR="004A7A53" w:rsidRPr="00F53274">
          <w:rPr>
            <w:webHidden/>
          </w:rPr>
          <w:fldChar w:fldCharType="begin"/>
        </w:r>
        <w:r w:rsidR="004A7A53" w:rsidRPr="00F53274">
          <w:rPr>
            <w:webHidden/>
          </w:rPr>
          <w:instrText xml:space="preserve"> PAGEREF _Toc477643170 \h </w:instrText>
        </w:r>
        <w:r w:rsidR="004A7A53" w:rsidRPr="00F53274">
          <w:rPr>
            <w:webHidden/>
          </w:rPr>
        </w:r>
        <w:r w:rsidR="004A7A53" w:rsidRPr="00F53274">
          <w:rPr>
            <w:webHidden/>
          </w:rPr>
          <w:fldChar w:fldCharType="separate"/>
        </w:r>
        <w:r w:rsidR="00A57B7F">
          <w:rPr>
            <w:webHidden/>
          </w:rPr>
          <w:t>153</w:t>
        </w:r>
        <w:r w:rsidR="004A7A53" w:rsidRPr="00F53274">
          <w:rPr>
            <w:webHidden/>
          </w:rPr>
          <w:fldChar w:fldCharType="end"/>
        </w:r>
      </w:hyperlink>
    </w:p>
    <w:p w14:paraId="29C910E4" w14:textId="77777777" w:rsidR="004A7A53" w:rsidRPr="00F53274" w:rsidRDefault="00B328FA" w:rsidP="00372F80">
      <w:pPr>
        <w:pStyle w:val="TOC2"/>
        <w:rPr>
          <w:rFonts w:eastAsiaTheme="minorEastAsia"/>
          <w:sz w:val="22"/>
          <w:lang w:eastAsia="en-GB"/>
        </w:rPr>
      </w:pPr>
      <w:hyperlink w:anchor="_Toc477643171" w:history="1">
        <w:r w:rsidR="004A7A53" w:rsidRPr="00F53274">
          <w:rPr>
            <w:rStyle w:val="Hyperlink"/>
          </w:rPr>
          <w:t>Summary</w:t>
        </w:r>
        <w:r w:rsidR="004A7A53" w:rsidRPr="00F53274">
          <w:rPr>
            <w:webHidden/>
          </w:rPr>
          <w:tab/>
        </w:r>
        <w:r w:rsidR="004A7A53" w:rsidRPr="00F53274">
          <w:rPr>
            <w:webHidden/>
          </w:rPr>
          <w:fldChar w:fldCharType="begin"/>
        </w:r>
        <w:r w:rsidR="004A7A53" w:rsidRPr="00F53274">
          <w:rPr>
            <w:webHidden/>
          </w:rPr>
          <w:instrText xml:space="preserve"> PAGEREF _Toc477643171 \h </w:instrText>
        </w:r>
        <w:r w:rsidR="004A7A53" w:rsidRPr="00F53274">
          <w:rPr>
            <w:webHidden/>
          </w:rPr>
        </w:r>
        <w:r w:rsidR="004A7A53" w:rsidRPr="00F53274">
          <w:rPr>
            <w:webHidden/>
          </w:rPr>
          <w:fldChar w:fldCharType="separate"/>
        </w:r>
        <w:r w:rsidR="00A57B7F">
          <w:rPr>
            <w:webHidden/>
          </w:rPr>
          <w:t>156</w:t>
        </w:r>
        <w:r w:rsidR="004A7A53" w:rsidRPr="00F53274">
          <w:rPr>
            <w:webHidden/>
          </w:rPr>
          <w:fldChar w:fldCharType="end"/>
        </w:r>
      </w:hyperlink>
    </w:p>
    <w:p w14:paraId="2199B9B2" w14:textId="77777777" w:rsidR="004A7A53" w:rsidRPr="00F53274" w:rsidRDefault="00B328FA">
      <w:pPr>
        <w:pStyle w:val="TOC1"/>
        <w:tabs>
          <w:tab w:val="right" w:leader="dot" w:pos="9016"/>
        </w:tabs>
        <w:rPr>
          <w:rFonts w:ascii="Times New Roman" w:eastAsiaTheme="minorEastAsia" w:hAnsi="Times New Roman"/>
          <w:noProof/>
          <w:lang w:eastAsia="en-GB"/>
        </w:rPr>
      </w:pPr>
      <w:hyperlink w:anchor="_Toc477643172" w:history="1">
        <w:r w:rsidR="004A7A53" w:rsidRPr="00F53274">
          <w:rPr>
            <w:rStyle w:val="Hyperlink"/>
            <w:rFonts w:ascii="Times New Roman" w:hAnsi="Times New Roman"/>
            <w:b/>
            <w:noProof/>
            <w:sz w:val="24"/>
          </w:rPr>
          <w:t>Taking the first steps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_Toc477643172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159</w:t>
        </w:r>
        <w:r w:rsidR="004A7A53" w:rsidRPr="00F53274">
          <w:rPr>
            <w:rFonts w:ascii="Times New Roman" w:hAnsi="Times New Roman"/>
            <w:noProof/>
            <w:webHidden/>
          </w:rPr>
          <w:fldChar w:fldCharType="end"/>
        </w:r>
      </w:hyperlink>
    </w:p>
    <w:p w14:paraId="2175A45A" w14:textId="77777777" w:rsidR="004A7A53" w:rsidRPr="00F53274" w:rsidRDefault="00B328FA" w:rsidP="00372F80">
      <w:pPr>
        <w:pStyle w:val="TOC2"/>
        <w:rPr>
          <w:rFonts w:eastAsiaTheme="minorEastAsia"/>
          <w:sz w:val="22"/>
          <w:lang w:eastAsia="en-GB"/>
        </w:rPr>
      </w:pPr>
      <w:hyperlink w:anchor="_Toc477643173" w:history="1">
        <w:r w:rsidR="004A7A53" w:rsidRPr="00F53274">
          <w:rPr>
            <w:rStyle w:val="Hyperlink"/>
          </w:rPr>
          <w:t>Introduction</w:t>
        </w:r>
        <w:r w:rsidR="004A7A53" w:rsidRPr="00F53274">
          <w:rPr>
            <w:webHidden/>
          </w:rPr>
          <w:tab/>
        </w:r>
        <w:r w:rsidR="004A7A53" w:rsidRPr="00F53274">
          <w:rPr>
            <w:webHidden/>
          </w:rPr>
          <w:fldChar w:fldCharType="begin"/>
        </w:r>
        <w:r w:rsidR="004A7A53" w:rsidRPr="00F53274">
          <w:rPr>
            <w:webHidden/>
          </w:rPr>
          <w:instrText xml:space="preserve"> PAGEREF _Toc477643173 \h </w:instrText>
        </w:r>
        <w:r w:rsidR="004A7A53" w:rsidRPr="00F53274">
          <w:rPr>
            <w:webHidden/>
          </w:rPr>
        </w:r>
        <w:r w:rsidR="004A7A53" w:rsidRPr="00F53274">
          <w:rPr>
            <w:webHidden/>
          </w:rPr>
          <w:fldChar w:fldCharType="separate"/>
        </w:r>
        <w:r w:rsidR="00A57B7F">
          <w:rPr>
            <w:webHidden/>
          </w:rPr>
          <w:t>159</w:t>
        </w:r>
        <w:r w:rsidR="004A7A53" w:rsidRPr="00F53274">
          <w:rPr>
            <w:webHidden/>
          </w:rPr>
          <w:fldChar w:fldCharType="end"/>
        </w:r>
      </w:hyperlink>
    </w:p>
    <w:p w14:paraId="392EDD7F" w14:textId="77777777" w:rsidR="004A7A53" w:rsidRPr="00F53274" w:rsidRDefault="00B328FA" w:rsidP="00372F80">
      <w:pPr>
        <w:pStyle w:val="TOC2"/>
        <w:rPr>
          <w:rFonts w:eastAsiaTheme="minorEastAsia"/>
          <w:sz w:val="22"/>
          <w:lang w:eastAsia="en-GB"/>
        </w:rPr>
      </w:pPr>
      <w:hyperlink w:anchor="_Toc477643174" w:history="1">
        <w:r w:rsidR="004A7A53" w:rsidRPr="00F53274">
          <w:rPr>
            <w:rStyle w:val="Hyperlink"/>
          </w:rPr>
          <w:t>1.</w:t>
        </w:r>
        <w:r w:rsidR="004A7A53" w:rsidRPr="00F53274">
          <w:rPr>
            <w:rFonts w:eastAsiaTheme="minorEastAsia"/>
            <w:sz w:val="22"/>
            <w:lang w:eastAsia="en-GB"/>
          </w:rPr>
          <w:tab/>
        </w:r>
        <w:r w:rsidR="004A7A53" w:rsidRPr="00F53274">
          <w:rPr>
            <w:rStyle w:val="Hyperlink"/>
          </w:rPr>
          <w:t>The deliberation of HEIs</w:t>
        </w:r>
        <w:r w:rsidR="004A7A53" w:rsidRPr="00F53274">
          <w:rPr>
            <w:webHidden/>
          </w:rPr>
          <w:tab/>
        </w:r>
        <w:r w:rsidR="004A7A53" w:rsidRPr="00F53274">
          <w:rPr>
            <w:webHidden/>
          </w:rPr>
          <w:fldChar w:fldCharType="begin"/>
        </w:r>
        <w:r w:rsidR="004A7A53" w:rsidRPr="00F53274">
          <w:rPr>
            <w:webHidden/>
          </w:rPr>
          <w:instrText xml:space="preserve"> PAGEREF _Toc477643174 \h </w:instrText>
        </w:r>
        <w:r w:rsidR="004A7A53" w:rsidRPr="00F53274">
          <w:rPr>
            <w:webHidden/>
          </w:rPr>
        </w:r>
        <w:r w:rsidR="004A7A53" w:rsidRPr="00F53274">
          <w:rPr>
            <w:webHidden/>
          </w:rPr>
          <w:fldChar w:fldCharType="separate"/>
        </w:r>
        <w:r w:rsidR="00A57B7F">
          <w:rPr>
            <w:webHidden/>
          </w:rPr>
          <w:t>160</w:t>
        </w:r>
        <w:r w:rsidR="004A7A53" w:rsidRPr="00F53274">
          <w:rPr>
            <w:webHidden/>
          </w:rPr>
          <w:fldChar w:fldCharType="end"/>
        </w:r>
      </w:hyperlink>
    </w:p>
    <w:p w14:paraId="55F431F1"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75" w:history="1">
        <w:r w:rsidR="004A7A53" w:rsidRPr="00F53274">
          <w:rPr>
            <w:rStyle w:val="Hyperlink"/>
            <w:rFonts w:ascii="Times New Roman" w:hAnsi="Times New Roman"/>
            <w:i/>
            <w:noProof/>
          </w:rPr>
          <w:t>1.1 Emotional investment</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_Toc477643175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160</w:t>
        </w:r>
        <w:r w:rsidR="004A7A53" w:rsidRPr="00F53274">
          <w:rPr>
            <w:rFonts w:ascii="Times New Roman" w:hAnsi="Times New Roman"/>
            <w:noProof/>
            <w:webHidden/>
          </w:rPr>
          <w:fldChar w:fldCharType="end"/>
        </w:r>
      </w:hyperlink>
    </w:p>
    <w:p w14:paraId="142CDE78"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76" w:history="1">
        <w:r w:rsidR="004A7A53" w:rsidRPr="00F53274">
          <w:rPr>
            <w:rStyle w:val="Hyperlink"/>
            <w:rFonts w:ascii="Times New Roman" w:hAnsi="Times New Roman"/>
            <w:i/>
            <w:noProof/>
          </w:rPr>
          <w:t>1.2 Deliberating the possibles: HE abroad?</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_Toc477643176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164</w:t>
        </w:r>
        <w:r w:rsidR="004A7A53" w:rsidRPr="00F53274">
          <w:rPr>
            <w:rFonts w:ascii="Times New Roman" w:hAnsi="Times New Roman"/>
            <w:noProof/>
            <w:webHidden/>
          </w:rPr>
          <w:fldChar w:fldCharType="end"/>
        </w:r>
      </w:hyperlink>
    </w:p>
    <w:p w14:paraId="185F54FF" w14:textId="77777777" w:rsidR="004A7A53" w:rsidRPr="00F53274" w:rsidRDefault="00B328FA" w:rsidP="00372F80">
      <w:pPr>
        <w:pStyle w:val="TOC2"/>
        <w:rPr>
          <w:rFonts w:eastAsiaTheme="minorEastAsia"/>
          <w:sz w:val="22"/>
          <w:lang w:eastAsia="en-GB"/>
        </w:rPr>
      </w:pPr>
      <w:hyperlink w:anchor="_Toc477643177" w:history="1">
        <w:r w:rsidR="004A7A53" w:rsidRPr="00F53274">
          <w:rPr>
            <w:rStyle w:val="Hyperlink"/>
          </w:rPr>
          <w:t>2.</w:t>
        </w:r>
        <w:r w:rsidR="004A7A53" w:rsidRPr="00F53274">
          <w:rPr>
            <w:rFonts w:eastAsiaTheme="minorEastAsia"/>
            <w:sz w:val="22"/>
            <w:lang w:eastAsia="en-GB"/>
          </w:rPr>
          <w:tab/>
        </w:r>
        <w:r w:rsidR="004A7A53" w:rsidRPr="00F53274">
          <w:rPr>
            <w:rStyle w:val="Hyperlink"/>
          </w:rPr>
          <w:t>The challenges of HE access</w:t>
        </w:r>
        <w:r w:rsidR="004A7A53" w:rsidRPr="00F53274">
          <w:rPr>
            <w:webHidden/>
          </w:rPr>
          <w:tab/>
        </w:r>
        <w:r w:rsidR="004A7A53" w:rsidRPr="00F53274">
          <w:rPr>
            <w:webHidden/>
          </w:rPr>
          <w:fldChar w:fldCharType="begin"/>
        </w:r>
        <w:r w:rsidR="004A7A53" w:rsidRPr="00F53274">
          <w:rPr>
            <w:webHidden/>
          </w:rPr>
          <w:instrText xml:space="preserve"> PAGEREF _Toc477643177 \h </w:instrText>
        </w:r>
        <w:r w:rsidR="004A7A53" w:rsidRPr="00F53274">
          <w:rPr>
            <w:webHidden/>
          </w:rPr>
        </w:r>
        <w:r w:rsidR="004A7A53" w:rsidRPr="00F53274">
          <w:rPr>
            <w:webHidden/>
          </w:rPr>
          <w:fldChar w:fldCharType="separate"/>
        </w:r>
        <w:r w:rsidR="00A57B7F">
          <w:rPr>
            <w:webHidden/>
          </w:rPr>
          <w:t>168</w:t>
        </w:r>
        <w:r w:rsidR="004A7A53" w:rsidRPr="00F53274">
          <w:rPr>
            <w:webHidden/>
          </w:rPr>
          <w:fldChar w:fldCharType="end"/>
        </w:r>
      </w:hyperlink>
    </w:p>
    <w:p w14:paraId="1C4C8558"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78" w:history="1">
        <w:r w:rsidR="004A7A53" w:rsidRPr="00F53274">
          <w:rPr>
            <w:rStyle w:val="Hyperlink"/>
            <w:rFonts w:ascii="Times New Roman" w:hAnsi="Times New Roman"/>
            <w:i/>
            <w:noProof/>
          </w:rPr>
          <w:t>2.1 Finance: Limiting the ‘first steps’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_Toc477643178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169</w:t>
        </w:r>
        <w:r w:rsidR="004A7A53" w:rsidRPr="00F53274">
          <w:rPr>
            <w:rFonts w:ascii="Times New Roman" w:hAnsi="Times New Roman"/>
            <w:noProof/>
            <w:webHidden/>
          </w:rPr>
          <w:fldChar w:fldCharType="end"/>
        </w:r>
      </w:hyperlink>
    </w:p>
    <w:p w14:paraId="3EA4381E"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79" w:history="1">
        <w:r w:rsidR="004A7A53" w:rsidRPr="00F53274">
          <w:rPr>
            <w:rStyle w:val="Hyperlink"/>
            <w:rFonts w:ascii="Times New Roman" w:hAnsi="Times New Roman"/>
            <w:i/>
            <w:noProof/>
          </w:rPr>
          <w:t>2.2 Attainment: Widening participation programmes as ‘enablements’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_Toc477643179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174</w:t>
        </w:r>
        <w:r w:rsidR="004A7A53" w:rsidRPr="00F53274">
          <w:rPr>
            <w:rFonts w:ascii="Times New Roman" w:hAnsi="Times New Roman"/>
            <w:noProof/>
            <w:webHidden/>
          </w:rPr>
          <w:fldChar w:fldCharType="end"/>
        </w:r>
      </w:hyperlink>
    </w:p>
    <w:p w14:paraId="3D09A4C0"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80" w:history="1">
        <w:r w:rsidR="004A7A53" w:rsidRPr="00F53274">
          <w:rPr>
            <w:rStyle w:val="Hyperlink"/>
            <w:rFonts w:ascii="Times New Roman" w:hAnsi="Times New Roman"/>
            <w:i/>
            <w:noProof/>
          </w:rPr>
          <w:t>2.3 Competition and ‘non-negotiable’ structural constraints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_Toc477643180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178</w:t>
        </w:r>
        <w:r w:rsidR="004A7A53" w:rsidRPr="00F53274">
          <w:rPr>
            <w:rFonts w:ascii="Times New Roman" w:hAnsi="Times New Roman"/>
            <w:noProof/>
            <w:webHidden/>
          </w:rPr>
          <w:fldChar w:fldCharType="end"/>
        </w:r>
      </w:hyperlink>
    </w:p>
    <w:p w14:paraId="36022906" w14:textId="77777777" w:rsidR="004A7A53" w:rsidRPr="00F53274" w:rsidRDefault="00B328FA" w:rsidP="00372F80">
      <w:pPr>
        <w:pStyle w:val="TOC2"/>
        <w:rPr>
          <w:rFonts w:eastAsiaTheme="minorEastAsia"/>
          <w:sz w:val="22"/>
          <w:lang w:eastAsia="en-GB"/>
        </w:rPr>
      </w:pPr>
      <w:hyperlink w:anchor="_Toc477643181" w:history="1">
        <w:r w:rsidR="004A7A53" w:rsidRPr="00F53274">
          <w:rPr>
            <w:rStyle w:val="Hyperlink"/>
          </w:rPr>
          <w:t>3. Approaching the application process: The rise of the autonomous reflexive.</w:t>
        </w:r>
        <w:r w:rsidR="004A7A53" w:rsidRPr="00F53274">
          <w:rPr>
            <w:webHidden/>
          </w:rPr>
          <w:tab/>
        </w:r>
        <w:r w:rsidR="004A7A53" w:rsidRPr="00F53274">
          <w:rPr>
            <w:webHidden/>
          </w:rPr>
          <w:fldChar w:fldCharType="begin"/>
        </w:r>
        <w:r w:rsidR="004A7A53" w:rsidRPr="00F53274">
          <w:rPr>
            <w:webHidden/>
          </w:rPr>
          <w:instrText xml:space="preserve"> PAGEREF _Toc477643181 \h </w:instrText>
        </w:r>
        <w:r w:rsidR="004A7A53" w:rsidRPr="00F53274">
          <w:rPr>
            <w:webHidden/>
          </w:rPr>
        </w:r>
        <w:r w:rsidR="004A7A53" w:rsidRPr="00F53274">
          <w:rPr>
            <w:webHidden/>
          </w:rPr>
          <w:fldChar w:fldCharType="separate"/>
        </w:r>
        <w:r w:rsidR="00A57B7F">
          <w:rPr>
            <w:webHidden/>
          </w:rPr>
          <w:t>180</w:t>
        </w:r>
        <w:r w:rsidR="004A7A53" w:rsidRPr="00F53274">
          <w:rPr>
            <w:webHidden/>
          </w:rPr>
          <w:fldChar w:fldCharType="end"/>
        </w:r>
      </w:hyperlink>
    </w:p>
    <w:p w14:paraId="0BECABC4"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82" w:history="1">
        <w:r w:rsidR="004A7A53" w:rsidRPr="00F53274">
          <w:rPr>
            <w:rStyle w:val="Hyperlink"/>
            <w:rFonts w:ascii="Times New Roman" w:hAnsi="Times New Roman"/>
            <w:i/>
            <w:noProof/>
          </w:rPr>
          <w:t>3.1 Mobilising capital and ‘ideal’ self-marketing orientations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_Toc477643182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180</w:t>
        </w:r>
        <w:r w:rsidR="004A7A53" w:rsidRPr="00F53274">
          <w:rPr>
            <w:rFonts w:ascii="Times New Roman" w:hAnsi="Times New Roman"/>
            <w:noProof/>
            <w:webHidden/>
          </w:rPr>
          <w:fldChar w:fldCharType="end"/>
        </w:r>
      </w:hyperlink>
    </w:p>
    <w:p w14:paraId="118636DA"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83" w:history="1">
        <w:r w:rsidR="004A7A53" w:rsidRPr="00F53274">
          <w:rPr>
            <w:rStyle w:val="Hyperlink"/>
            <w:rFonts w:ascii="Times New Roman" w:hAnsi="Times New Roman"/>
            <w:i/>
            <w:noProof/>
          </w:rPr>
          <w:t>3.2 Autonomous tendencies: Achieving ‘competitive individualism’?</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_Toc477643183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184</w:t>
        </w:r>
        <w:r w:rsidR="004A7A53" w:rsidRPr="00F53274">
          <w:rPr>
            <w:rFonts w:ascii="Times New Roman" w:hAnsi="Times New Roman"/>
            <w:noProof/>
            <w:webHidden/>
          </w:rPr>
          <w:fldChar w:fldCharType="end"/>
        </w:r>
      </w:hyperlink>
    </w:p>
    <w:p w14:paraId="64F308F5"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84" w:history="1">
        <w:r w:rsidR="004A7A53" w:rsidRPr="00F53274">
          <w:rPr>
            <w:rStyle w:val="Hyperlink"/>
            <w:rFonts w:ascii="Times New Roman" w:hAnsi="Times New Roman"/>
            <w:i/>
            <w:noProof/>
          </w:rPr>
          <w:t>3.3 Meta-reflexives: Problematising self-marketing</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_Toc477643184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186</w:t>
        </w:r>
        <w:r w:rsidR="004A7A53" w:rsidRPr="00F53274">
          <w:rPr>
            <w:rFonts w:ascii="Times New Roman" w:hAnsi="Times New Roman"/>
            <w:noProof/>
            <w:webHidden/>
          </w:rPr>
          <w:fldChar w:fldCharType="end"/>
        </w:r>
      </w:hyperlink>
    </w:p>
    <w:p w14:paraId="5AAB8EF2" w14:textId="77777777" w:rsidR="004A7A53" w:rsidRPr="00F53274" w:rsidRDefault="00B328FA" w:rsidP="00372F80">
      <w:pPr>
        <w:pStyle w:val="TOC2"/>
        <w:rPr>
          <w:rFonts w:eastAsiaTheme="minorEastAsia"/>
          <w:sz w:val="22"/>
          <w:lang w:eastAsia="en-GB"/>
        </w:rPr>
      </w:pPr>
      <w:hyperlink w:anchor="_Toc477643185" w:history="1">
        <w:r w:rsidR="004A7A53" w:rsidRPr="00F53274">
          <w:rPr>
            <w:rStyle w:val="Hyperlink"/>
          </w:rPr>
          <w:t>Summary</w:t>
        </w:r>
        <w:r w:rsidR="004A7A53" w:rsidRPr="00F53274">
          <w:rPr>
            <w:webHidden/>
          </w:rPr>
          <w:tab/>
        </w:r>
        <w:r w:rsidR="004A7A53" w:rsidRPr="00F53274">
          <w:rPr>
            <w:webHidden/>
          </w:rPr>
          <w:fldChar w:fldCharType="begin"/>
        </w:r>
        <w:r w:rsidR="004A7A53" w:rsidRPr="00F53274">
          <w:rPr>
            <w:webHidden/>
          </w:rPr>
          <w:instrText xml:space="preserve"> PAGEREF _Toc477643185 \h </w:instrText>
        </w:r>
        <w:r w:rsidR="004A7A53" w:rsidRPr="00F53274">
          <w:rPr>
            <w:webHidden/>
          </w:rPr>
        </w:r>
        <w:r w:rsidR="004A7A53" w:rsidRPr="00F53274">
          <w:rPr>
            <w:webHidden/>
          </w:rPr>
          <w:fldChar w:fldCharType="separate"/>
        </w:r>
        <w:r w:rsidR="00A57B7F">
          <w:rPr>
            <w:webHidden/>
          </w:rPr>
          <w:t>188</w:t>
        </w:r>
        <w:r w:rsidR="004A7A53" w:rsidRPr="00F53274">
          <w:rPr>
            <w:webHidden/>
          </w:rPr>
          <w:fldChar w:fldCharType="end"/>
        </w:r>
      </w:hyperlink>
    </w:p>
    <w:p w14:paraId="0297C1FE" w14:textId="77777777" w:rsidR="004A7A53" w:rsidRPr="00F53274" w:rsidRDefault="00B328FA">
      <w:pPr>
        <w:pStyle w:val="TOC1"/>
        <w:tabs>
          <w:tab w:val="right" w:leader="dot" w:pos="9016"/>
        </w:tabs>
        <w:rPr>
          <w:rFonts w:ascii="Times New Roman" w:eastAsiaTheme="minorEastAsia" w:hAnsi="Times New Roman"/>
          <w:noProof/>
          <w:lang w:eastAsia="en-GB"/>
        </w:rPr>
      </w:pPr>
      <w:hyperlink w:anchor="_Toc477643186" w:history="1">
        <w:r w:rsidR="004A7A53" w:rsidRPr="00F53274">
          <w:rPr>
            <w:rStyle w:val="Hyperlink"/>
            <w:rFonts w:ascii="Times New Roman" w:hAnsi="Times New Roman"/>
            <w:b/>
            <w:noProof/>
            <w:sz w:val="24"/>
          </w:rPr>
          <w:t>Making their way</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_Toc477643186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191</w:t>
        </w:r>
        <w:r w:rsidR="004A7A53" w:rsidRPr="00F53274">
          <w:rPr>
            <w:rFonts w:ascii="Times New Roman" w:hAnsi="Times New Roman"/>
            <w:noProof/>
            <w:webHidden/>
          </w:rPr>
          <w:fldChar w:fldCharType="end"/>
        </w:r>
      </w:hyperlink>
    </w:p>
    <w:p w14:paraId="12F9EC37" w14:textId="77777777" w:rsidR="004A7A53" w:rsidRPr="00F53274" w:rsidRDefault="00B328FA" w:rsidP="00372F80">
      <w:pPr>
        <w:pStyle w:val="TOC2"/>
        <w:rPr>
          <w:rFonts w:eastAsiaTheme="minorEastAsia"/>
          <w:sz w:val="22"/>
          <w:lang w:eastAsia="en-GB"/>
        </w:rPr>
      </w:pPr>
      <w:hyperlink w:anchor="_Toc477643187" w:history="1">
        <w:r w:rsidR="004A7A53" w:rsidRPr="00F53274">
          <w:rPr>
            <w:rStyle w:val="Hyperlink"/>
          </w:rPr>
          <w:t>Introduction</w:t>
        </w:r>
        <w:r w:rsidR="004A7A53" w:rsidRPr="00F53274">
          <w:rPr>
            <w:webHidden/>
          </w:rPr>
          <w:tab/>
        </w:r>
        <w:r w:rsidR="004A7A53" w:rsidRPr="00F53274">
          <w:rPr>
            <w:webHidden/>
          </w:rPr>
          <w:fldChar w:fldCharType="begin"/>
        </w:r>
        <w:r w:rsidR="004A7A53" w:rsidRPr="00F53274">
          <w:rPr>
            <w:webHidden/>
          </w:rPr>
          <w:instrText xml:space="preserve"> PAGEREF _Toc477643187 \h </w:instrText>
        </w:r>
        <w:r w:rsidR="004A7A53" w:rsidRPr="00F53274">
          <w:rPr>
            <w:webHidden/>
          </w:rPr>
        </w:r>
        <w:r w:rsidR="004A7A53" w:rsidRPr="00F53274">
          <w:rPr>
            <w:webHidden/>
          </w:rPr>
          <w:fldChar w:fldCharType="separate"/>
        </w:r>
        <w:r w:rsidR="00A57B7F">
          <w:rPr>
            <w:webHidden/>
          </w:rPr>
          <w:t>191</w:t>
        </w:r>
        <w:r w:rsidR="004A7A53" w:rsidRPr="00F53274">
          <w:rPr>
            <w:webHidden/>
          </w:rPr>
          <w:fldChar w:fldCharType="end"/>
        </w:r>
      </w:hyperlink>
    </w:p>
    <w:p w14:paraId="18E7C3A4" w14:textId="77777777" w:rsidR="004A7A53" w:rsidRPr="00F53274" w:rsidRDefault="00B328FA" w:rsidP="00372F80">
      <w:pPr>
        <w:pStyle w:val="TOC2"/>
        <w:rPr>
          <w:rFonts w:eastAsiaTheme="minorEastAsia"/>
          <w:sz w:val="22"/>
          <w:lang w:eastAsia="en-GB"/>
        </w:rPr>
      </w:pPr>
      <w:hyperlink w:anchor="_Toc477643188" w:history="1">
        <w:r w:rsidR="004A7A53" w:rsidRPr="00F53274">
          <w:rPr>
            <w:rStyle w:val="Hyperlink"/>
          </w:rPr>
          <w:t>1.</w:t>
        </w:r>
        <w:r w:rsidR="004A7A53" w:rsidRPr="00F53274">
          <w:rPr>
            <w:rFonts w:eastAsiaTheme="minorEastAsia"/>
            <w:sz w:val="22"/>
            <w:lang w:eastAsia="en-GB"/>
          </w:rPr>
          <w:tab/>
        </w:r>
        <w:r w:rsidR="004A7A53" w:rsidRPr="00F53274">
          <w:rPr>
            <w:rStyle w:val="Hyperlink"/>
          </w:rPr>
          <w:t>Reflexive turning points: Realising the ‘possibles’</w:t>
        </w:r>
        <w:r w:rsidR="004A7A53" w:rsidRPr="00F53274">
          <w:rPr>
            <w:webHidden/>
          </w:rPr>
          <w:tab/>
        </w:r>
        <w:r w:rsidR="004A7A53" w:rsidRPr="00F53274">
          <w:rPr>
            <w:webHidden/>
          </w:rPr>
          <w:fldChar w:fldCharType="begin"/>
        </w:r>
        <w:r w:rsidR="004A7A53" w:rsidRPr="00F53274">
          <w:rPr>
            <w:webHidden/>
          </w:rPr>
          <w:instrText xml:space="preserve"> PAGEREF _Toc477643188 \h </w:instrText>
        </w:r>
        <w:r w:rsidR="004A7A53" w:rsidRPr="00F53274">
          <w:rPr>
            <w:webHidden/>
          </w:rPr>
        </w:r>
        <w:r w:rsidR="004A7A53" w:rsidRPr="00F53274">
          <w:rPr>
            <w:webHidden/>
          </w:rPr>
          <w:fldChar w:fldCharType="separate"/>
        </w:r>
        <w:r w:rsidR="00A57B7F">
          <w:rPr>
            <w:webHidden/>
          </w:rPr>
          <w:t>192</w:t>
        </w:r>
        <w:r w:rsidR="004A7A53" w:rsidRPr="00F53274">
          <w:rPr>
            <w:webHidden/>
          </w:rPr>
          <w:fldChar w:fldCharType="end"/>
        </w:r>
      </w:hyperlink>
    </w:p>
    <w:p w14:paraId="0E4923E7"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89" w:history="1">
        <w:r w:rsidR="004A7A53" w:rsidRPr="00F53274">
          <w:rPr>
            <w:rStyle w:val="Hyperlink"/>
            <w:rFonts w:ascii="Times New Roman" w:hAnsi="Times New Roman"/>
            <w:i/>
            <w:noProof/>
          </w:rPr>
          <w:t>1.1 From social mobility to social reproduction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_Toc477643189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192</w:t>
        </w:r>
        <w:r w:rsidR="004A7A53" w:rsidRPr="00F53274">
          <w:rPr>
            <w:rFonts w:ascii="Times New Roman" w:hAnsi="Times New Roman"/>
            <w:noProof/>
            <w:webHidden/>
          </w:rPr>
          <w:fldChar w:fldCharType="end"/>
        </w:r>
      </w:hyperlink>
    </w:p>
    <w:p w14:paraId="26F306AC"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90" w:history="1">
        <w:r w:rsidR="004A7A53" w:rsidRPr="00F53274">
          <w:rPr>
            <w:rStyle w:val="Hyperlink"/>
            <w:rFonts w:ascii="Times New Roman" w:hAnsi="Times New Roman"/>
            <w:i/>
            <w:noProof/>
          </w:rPr>
          <w:t>1.2 Letting go of the natal context</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_Toc477643190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197</w:t>
        </w:r>
        <w:r w:rsidR="004A7A53" w:rsidRPr="00F53274">
          <w:rPr>
            <w:rFonts w:ascii="Times New Roman" w:hAnsi="Times New Roman"/>
            <w:noProof/>
            <w:webHidden/>
          </w:rPr>
          <w:fldChar w:fldCharType="end"/>
        </w:r>
      </w:hyperlink>
    </w:p>
    <w:p w14:paraId="5453BF56"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91" w:history="1">
        <w:r w:rsidR="004A7A53" w:rsidRPr="00F53274">
          <w:rPr>
            <w:rStyle w:val="Hyperlink"/>
            <w:rFonts w:ascii="Times New Roman" w:hAnsi="Times New Roman"/>
            <w:i/>
            <w:noProof/>
          </w:rPr>
          <w:t>1.3 From fractured to meta: The importance of dovetailing</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_Toc477643191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199</w:t>
        </w:r>
        <w:r w:rsidR="004A7A53" w:rsidRPr="00F53274">
          <w:rPr>
            <w:rFonts w:ascii="Times New Roman" w:hAnsi="Times New Roman"/>
            <w:noProof/>
            <w:webHidden/>
          </w:rPr>
          <w:fldChar w:fldCharType="end"/>
        </w:r>
      </w:hyperlink>
    </w:p>
    <w:p w14:paraId="2BE031B1"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92" w:history="1">
        <w:r w:rsidR="004A7A53" w:rsidRPr="00F53274">
          <w:rPr>
            <w:rStyle w:val="Hyperlink"/>
            <w:rFonts w:ascii="Times New Roman" w:hAnsi="Times New Roman"/>
            <w:i/>
            <w:noProof/>
          </w:rPr>
          <w:t>1.4 Money over passion: Transitioning from meta to autonomous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_Toc477643192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201</w:t>
        </w:r>
        <w:r w:rsidR="004A7A53" w:rsidRPr="00F53274">
          <w:rPr>
            <w:rFonts w:ascii="Times New Roman" w:hAnsi="Times New Roman"/>
            <w:noProof/>
            <w:webHidden/>
          </w:rPr>
          <w:fldChar w:fldCharType="end"/>
        </w:r>
      </w:hyperlink>
    </w:p>
    <w:p w14:paraId="52DF18E9" w14:textId="77777777" w:rsidR="004A7A53" w:rsidRPr="00F53274" w:rsidRDefault="00B328FA" w:rsidP="00372F80">
      <w:pPr>
        <w:pStyle w:val="TOC2"/>
        <w:rPr>
          <w:rFonts w:eastAsiaTheme="minorEastAsia"/>
          <w:sz w:val="22"/>
          <w:lang w:eastAsia="en-GB"/>
        </w:rPr>
      </w:pPr>
      <w:hyperlink w:anchor="_Toc477643193" w:history="1">
        <w:r w:rsidR="004A7A53" w:rsidRPr="00F53274">
          <w:rPr>
            <w:rStyle w:val="Hyperlink"/>
          </w:rPr>
          <w:t>2.</w:t>
        </w:r>
        <w:r w:rsidR="004A7A53" w:rsidRPr="00F53274">
          <w:rPr>
            <w:rFonts w:eastAsiaTheme="minorEastAsia"/>
            <w:sz w:val="22"/>
            <w:lang w:eastAsia="en-GB"/>
          </w:rPr>
          <w:tab/>
        </w:r>
        <w:r w:rsidR="004A7A53" w:rsidRPr="00F53274">
          <w:rPr>
            <w:rStyle w:val="Hyperlink"/>
          </w:rPr>
          <w:t>Dedicating to a HEI</w:t>
        </w:r>
        <w:r w:rsidR="004A7A53" w:rsidRPr="00F53274">
          <w:rPr>
            <w:webHidden/>
          </w:rPr>
          <w:tab/>
        </w:r>
        <w:r w:rsidR="004A7A53" w:rsidRPr="00F53274">
          <w:rPr>
            <w:webHidden/>
          </w:rPr>
          <w:fldChar w:fldCharType="begin"/>
        </w:r>
        <w:r w:rsidR="004A7A53" w:rsidRPr="00F53274">
          <w:rPr>
            <w:webHidden/>
          </w:rPr>
          <w:instrText xml:space="preserve"> PAGEREF _Toc477643193 \h </w:instrText>
        </w:r>
        <w:r w:rsidR="004A7A53" w:rsidRPr="00F53274">
          <w:rPr>
            <w:webHidden/>
          </w:rPr>
        </w:r>
        <w:r w:rsidR="004A7A53" w:rsidRPr="00F53274">
          <w:rPr>
            <w:webHidden/>
          </w:rPr>
          <w:fldChar w:fldCharType="separate"/>
        </w:r>
        <w:r w:rsidR="00A57B7F">
          <w:rPr>
            <w:webHidden/>
          </w:rPr>
          <w:t>203</w:t>
        </w:r>
        <w:r w:rsidR="004A7A53" w:rsidRPr="00F53274">
          <w:rPr>
            <w:webHidden/>
          </w:rPr>
          <w:fldChar w:fldCharType="end"/>
        </w:r>
      </w:hyperlink>
    </w:p>
    <w:p w14:paraId="53CB72AB"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94" w:history="1">
        <w:r w:rsidR="004A7A53" w:rsidRPr="00F53274">
          <w:rPr>
            <w:rStyle w:val="Hyperlink"/>
            <w:rFonts w:ascii="Times New Roman" w:hAnsi="Times New Roman"/>
            <w:i/>
            <w:noProof/>
          </w:rPr>
          <w:t>2.1 Campus aesthetics: The deciding factor?</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_Toc477643194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204</w:t>
        </w:r>
        <w:r w:rsidR="004A7A53" w:rsidRPr="00F53274">
          <w:rPr>
            <w:rFonts w:ascii="Times New Roman" w:hAnsi="Times New Roman"/>
            <w:noProof/>
            <w:webHidden/>
          </w:rPr>
          <w:fldChar w:fldCharType="end"/>
        </w:r>
      </w:hyperlink>
    </w:p>
    <w:p w14:paraId="3EFAE3A9"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95" w:history="1">
        <w:r w:rsidR="004A7A53" w:rsidRPr="00F53274">
          <w:rPr>
            <w:rStyle w:val="Hyperlink"/>
            <w:rFonts w:ascii="Times New Roman" w:hAnsi="Times New Roman"/>
            <w:i/>
            <w:noProof/>
          </w:rPr>
          <w:t>2.2 ‘They were just really smart and academic’: Feelings of fit and self-exclusion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_Toc477643195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209</w:t>
        </w:r>
        <w:r w:rsidR="004A7A53" w:rsidRPr="00F53274">
          <w:rPr>
            <w:rFonts w:ascii="Times New Roman" w:hAnsi="Times New Roman"/>
            <w:noProof/>
            <w:webHidden/>
          </w:rPr>
          <w:fldChar w:fldCharType="end"/>
        </w:r>
      </w:hyperlink>
    </w:p>
    <w:p w14:paraId="39FCA68F"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96" w:history="1">
        <w:r w:rsidR="004A7A53" w:rsidRPr="00F53274">
          <w:rPr>
            <w:rStyle w:val="Hyperlink"/>
            <w:rFonts w:ascii="Times New Roman" w:hAnsi="Times New Roman"/>
            <w:i/>
            <w:noProof/>
          </w:rPr>
          <w:t>2.3 ‘You can’t go any further than there!’: Family imposed restrictions on geographical horizons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_Toc477643196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212</w:t>
        </w:r>
        <w:r w:rsidR="004A7A53" w:rsidRPr="00F53274">
          <w:rPr>
            <w:rFonts w:ascii="Times New Roman" w:hAnsi="Times New Roman"/>
            <w:noProof/>
            <w:webHidden/>
          </w:rPr>
          <w:fldChar w:fldCharType="end"/>
        </w:r>
      </w:hyperlink>
    </w:p>
    <w:p w14:paraId="2C8E7F76" w14:textId="77777777" w:rsidR="004A7A53" w:rsidRPr="00F53274" w:rsidRDefault="00B328FA" w:rsidP="00372F80">
      <w:pPr>
        <w:pStyle w:val="TOC2"/>
        <w:rPr>
          <w:rFonts w:eastAsiaTheme="minorEastAsia"/>
          <w:sz w:val="22"/>
          <w:lang w:eastAsia="en-GB"/>
        </w:rPr>
      </w:pPr>
      <w:hyperlink w:anchor="_Toc477643197" w:history="1">
        <w:r w:rsidR="004A7A53" w:rsidRPr="00F53274">
          <w:rPr>
            <w:rStyle w:val="Hyperlink"/>
          </w:rPr>
          <w:t>3.</w:t>
        </w:r>
        <w:r w:rsidR="004A7A53" w:rsidRPr="00F53274">
          <w:rPr>
            <w:rFonts w:eastAsiaTheme="minorEastAsia"/>
            <w:sz w:val="22"/>
            <w:lang w:eastAsia="en-GB"/>
          </w:rPr>
          <w:tab/>
        </w:r>
        <w:r w:rsidR="004A7A53" w:rsidRPr="00F53274">
          <w:rPr>
            <w:rStyle w:val="Hyperlink"/>
          </w:rPr>
          <w:t>Achieving progression</w:t>
        </w:r>
        <w:r w:rsidR="004A7A53" w:rsidRPr="00F53274">
          <w:rPr>
            <w:webHidden/>
          </w:rPr>
          <w:tab/>
        </w:r>
        <w:r w:rsidR="004A7A53" w:rsidRPr="00F53274">
          <w:rPr>
            <w:webHidden/>
          </w:rPr>
          <w:fldChar w:fldCharType="begin"/>
        </w:r>
        <w:r w:rsidR="004A7A53" w:rsidRPr="00F53274">
          <w:rPr>
            <w:webHidden/>
          </w:rPr>
          <w:instrText xml:space="preserve"> PAGEREF _Toc477643197 \h </w:instrText>
        </w:r>
        <w:r w:rsidR="004A7A53" w:rsidRPr="00F53274">
          <w:rPr>
            <w:webHidden/>
          </w:rPr>
        </w:r>
        <w:r w:rsidR="004A7A53" w:rsidRPr="00F53274">
          <w:rPr>
            <w:webHidden/>
          </w:rPr>
          <w:fldChar w:fldCharType="separate"/>
        </w:r>
        <w:r w:rsidR="00A57B7F">
          <w:rPr>
            <w:webHidden/>
          </w:rPr>
          <w:t>218</w:t>
        </w:r>
        <w:r w:rsidR="004A7A53" w:rsidRPr="00F53274">
          <w:rPr>
            <w:webHidden/>
          </w:rPr>
          <w:fldChar w:fldCharType="end"/>
        </w:r>
      </w:hyperlink>
    </w:p>
    <w:p w14:paraId="71BC9E97"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98" w:history="1">
        <w:r w:rsidR="004A7A53" w:rsidRPr="00F53274">
          <w:rPr>
            <w:rStyle w:val="Hyperlink"/>
            <w:rFonts w:ascii="Times New Roman" w:hAnsi="Times New Roman"/>
            <w:i/>
            <w:noProof/>
          </w:rPr>
          <w:t>Erin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_Toc477643198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219</w:t>
        </w:r>
        <w:r w:rsidR="004A7A53" w:rsidRPr="00F53274">
          <w:rPr>
            <w:rFonts w:ascii="Times New Roman" w:hAnsi="Times New Roman"/>
            <w:noProof/>
            <w:webHidden/>
          </w:rPr>
          <w:fldChar w:fldCharType="end"/>
        </w:r>
      </w:hyperlink>
    </w:p>
    <w:p w14:paraId="6C1D070E"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199" w:history="1">
        <w:r w:rsidR="004A7A53" w:rsidRPr="00F53274">
          <w:rPr>
            <w:rStyle w:val="Hyperlink"/>
            <w:rFonts w:ascii="Times New Roman" w:hAnsi="Times New Roman"/>
            <w:i/>
            <w:noProof/>
          </w:rPr>
          <w:t>Daryl</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_Toc477643199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220</w:t>
        </w:r>
        <w:r w:rsidR="004A7A53" w:rsidRPr="00F53274">
          <w:rPr>
            <w:rFonts w:ascii="Times New Roman" w:hAnsi="Times New Roman"/>
            <w:noProof/>
            <w:webHidden/>
          </w:rPr>
          <w:fldChar w:fldCharType="end"/>
        </w:r>
      </w:hyperlink>
    </w:p>
    <w:p w14:paraId="30A49C32"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00" w:history="1">
        <w:r w:rsidR="004A7A53" w:rsidRPr="00F53274">
          <w:rPr>
            <w:rStyle w:val="Hyperlink"/>
            <w:rFonts w:ascii="Times New Roman" w:hAnsi="Times New Roman"/>
            <w:i/>
            <w:noProof/>
          </w:rPr>
          <w:t>Juliette</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_Toc477643200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222</w:t>
        </w:r>
        <w:r w:rsidR="004A7A53" w:rsidRPr="00F53274">
          <w:rPr>
            <w:rFonts w:ascii="Times New Roman" w:hAnsi="Times New Roman"/>
            <w:noProof/>
            <w:webHidden/>
          </w:rPr>
          <w:fldChar w:fldCharType="end"/>
        </w:r>
      </w:hyperlink>
    </w:p>
    <w:p w14:paraId="36090A99"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01" w:history="1">
        <w:r w:rsidR="004A7A53" w:rsidRPr="00F53274">
          <w:rPr>
            <w:rStyle w:val="Hyperlink"/>
            <w:rFonts w:ascii="Times New Roman" w:hAnsi="Times New Roman"/>
            <w:i/>
            <w:noProof/>
          </w:rPr>
          <w:t>Evelynn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_Toc477643201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222</w:t>
        </w:r>
        <w:r w:rsidR="004A7A53" w:rsidRPr="00F53274">
          <w:rPr>
            <w:rFonts w:ascii="Times New Roman" w:hAnsi="Times New Roman"/>
            <w:noProof/>
            <w:webHidden/>
          </w:rPr>
          <w:fldChar w:fldCharType="end"/>
        </w:r>
      </w:hyperlink>
    </w:p>
    <w:p w14:paraId="13E860A8"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02" w:history="1">
        <w:r w:rsidR="004A7A53" w:rsidRPr="00F53274">
          <w:rPr>
            <w:rStyle w:val="Hyperlink"/>
            <w:rFonts w:ascii="Times New Roman" w:hAnsi="Times New Roman"/>
            <w:i/>
            <w:noProof/>
          </w:rPr>
          <w:t>David</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_Toc477643202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223</w:t>
        </w:r>
        <w:r w:rsidR="004A7A53" w:rsidRPr="00F53274">
          <w:rPr>
            <w:rFonts w:ascii="Times New Roman" w:hAnsi="Times New Roman"/>
            <w:noProof/>
            <w:webHidden/>
          </w:rPr>
          <w:fldChar w:fldCharType="end"/>
        </w:r>
      </w:hyperlink>
    </w:p>
    <w:p w14:paraId="54D0D509"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03" w:history="1">
        <w:r w:rsidR="004A7A53" w:rsidRPr="00F53274">
          <w:rPr>
            <w:rStyle w:val="Hyperlink"/>
            <w:rFonts w:ascii="Times New Roman" w:hAnsi="Times New Roman"/>
            <w:i/>
            <w:noProof/>
          </w:rPr>
          <w:t>Max</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_Toc477643203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224</w:t>
        </w:r>
        <w:r w:rsidR="004A7A53" w:rsidRPr="00F53274">
          <w:rPr>
            <w:rFonts w:ascii="Times New Roman" w:hAnsi="Times New Roman"/>
            <w:noProof/>
            <w:webHidden/>
          </w:rPr>
          <w:fldChar w:fldCharType="end"/>
        </w:r>
      </w:hyperlink>
    </w:p>
    <w:p w14:paraId="6A89A976"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04" w:history="1">
        <w:r w:rsidR="004A7A53" w:rsidRPr="00F53274">
          <w:rPr>
            <w:rStyle w:val="Hyperlink"/>
            <w:rFonts w:ascii="Times New Roman" w:hAnsi="Times New Roman"/>
            <w:i/>
            <w:noProof/>
          </w:rPr>
          <w:t>Paola</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_Toc477643204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225</w:t>
        </w:r>
        <w:r w:rsidR="004A7A53" w:rsidRPr="00F53274">
          <w:rPr>
            <w:rFonts w:ascii="Times New Roman" w:hAnsi="Times New Roman"/>
            <w:noProof/>
            <w:webHidden/>
          </w:rPr>
          <w:fldChar w:fldCharType="end"/>
        </w:r>
      </w:hyperlink>
    </w:p>
    <w:p w14:paraId="3E3702FC"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05" w:history="1">
        <w:r w:rsidR="004A7A53" w:rsidRPr="00F53274">
          <w:rPr>
            <w:rStyle w:val="Hyperlink"/>
            <w:rFonts w:ascii="Times New Roman" w:hAnsi="Times New Roman"/>
            <w:i/>
            <w:noProof/>
          </w:rPr>
          <w:t>John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_Toc477643205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227</w:t>
        </w:r>
        <w:r w:rsidR="004A7A53" w:rsidRPr="00F53274">
          <w:rPr>
            <w:rFonts w:ascii="Times New Roman" w:hAnsi="Times New Roman"/>
            <w:noProof/>
            <w:webHidden/>
          </w:rPr>
          <w:fldChar w:fldCharType="end"/>
        </w:r>
      </w:hyperlink>
    </w:p>
    <w:p w14:paraId="5F7A65B2" w14:textId="77777777" w:rsidR="004A7A53" w:rsidRPr="00F53274" w:rsidRDefault="00B328FA" w:rsidP="00372F80">
      <w:pPr>
        <w:pStyle w:val="TOC2"/>
        <w:rPr>
          <w:rFonts w:eastAsiaTheme="minorEastAsia"/>
          <w:sz w:val="22"/>
          <w:lang w:eastAsia="en-GB"/>
        </w:rPr>
      </w:pPr>
      <w:hyperlink w:anchor="_Toc477643206" w:history="1">
        <w:r w:rsidR="004A7A53" w:rsidRPr="00F53274">
          <w:rPr>
            <w:rStyle w:val="Hyperlink"/>
          </w:rPr>
          <w:t>Summary</w:t>
        </w:r>
        <w:r w:rsidR="004A7A53" w:rsidRPr="00F53274">
          <w:rPr>
            <w:webHidden/>
          </w:rPr>
          <w:tab/>
        </w:r>
        <w:r w:rsidR="004A7A53" w:rsidRPr="00F53274">
          <w:rPr>
            <w:webHidden/>
          </w:rPr>
          <w:fldChar w:fldCharType="begin"/>
        </w:r>
        <w:r w:rsidR="004A7A53" w:rsidRPr="00F53274">
          <w:rPr>
            <w:webHidden/>
          </w:rPr>
          <w:instrText xml:space="preserve"> PAGEREF _Toc477643206 \h </w:instrText>
        </w:r>
        <w:r w:rsidR="004A7A53" w:rsidRPr="00F53274">
          <w:rPr>
            <w:webHidden/>
          </w:rPr>
        </w:r>
        <w:r w:rsidR="004A7A53" w:rsidRPr="00F53274">
          <w:rPr>
            <w:webHidden/>
          </w:rPr>
          <w:fldChar w:fldCharType="separate"/>
        </w:r>
        <w:r w:rsidR="00A57B7F">
          <w:rPr>
            <w:webHidden/>
          </w:rPr>
          <w:t>228</w:t>
        </w:r>
        <w:r w:rsidR="004A7A53" w:rsidRPr="00F53274">
          <w:rPr>
            <w:webHidden/>
          </w:rPr>
          <w:fldChar w:fldCharType="end"/>
        </w:r>
      </w:hyperlink>
    </w:p>
    <w:p w14:paraId="759C49EF" w14:textId="77777777" w:rsidR="004A7A53" w:rsidRPr="00F53274" w:rsidRDefault="00B328FA">
      <w:pPr>
        <w:pStyle w:val="TOC1"/>
        <w:tabs>
          <w:tab w:val="right" w:leader="dot" w:pos="9016"/>
        </w:tabs>
        <w:rPr>
          <w:rFonts w:ascii="Times New Roman" w:eastAsiaTheme="minorEastAsia" w:hAnsi="Times New Roman"/>
          <w:noProof/>
          <w:lang w:eastAsia="en-GB"/>
        </w:rPr>
      </w:pPr>
      <w:hyperlink w:anchor="_Toc477643207" w:history="1">
        <w:r w:rsidR="004A7A53" w:rsidRPr="00F53274">
          <w:rPr>
            <w:rStyle w:val="Hyperlink"/>
            <w:rFonts w:ascii="Times New Roman" w:hAnsi="Times New Roman"/>
            <w:b/>
            <w:noProof/>
            <w:sz w:val="24"/>
          </w:rPr>
          <w:t>Conclusion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_Toc477643207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232</w:t>
        </w:r>
        <w:r w:rsidR="004A7A53" w:rsidRPr="00F53274">
          <w:rPr>
            <w:rFonts w:ascii="Times New Roman" w:hAnsi="Times New Roman"/>
            <w:noProof/>
            <w:webHidden/>
          </w:rPr>
          <w:fldChar w:fldCharType="end"/>
        </w:r>
      </w:hyperlink>
    </w:p>
    <w:p w14:paraId="07CD41BA" w14:textId="77777777" w:rsidR="004A7A53" w:rsidRPr="00F53274" w:rsidRDefault="00B328FA" w:rsidP="00372F80">
      <w:pPr>
        <w:pStyle w:val="TOC2"/>
        <w:rPr>
          <w:rFonts w:eastAsiaTheme="minorEastAsia"/>
          <w:sz w:val="22"/>
          <w:lang w:eastAsia="en-GB"/>
        </w:rPr>
      </w:pPr>
      <w:hyperlink w:anchor="_Toc477643208" w:history="1">
        <w:r w:rsidR="004A7A53" w:rsidRPr="00F53274">
          <w:rPr>
            <w:rStyle w:val="Hyperlink"/>
          </w:rPr>
          <w:t>Introduction</w:t>
        </w:r>
        <w:r w:rsidR="004A7A53" w:rsidRPr="00F53274">
          <w:rPr>
            <w:webHidden/>
          </w:rPr>
          <w:tab/>
        </w:r>
        <w:r w:rsidR="004A7A53" w:rsidRPr="00F53274">
          <w:rPr>
            <w:webHidden/>
          </w:rPr>
          <w:fldChar w:fldCharType="begin"/>
        </w:r>
        <w:r w:rsidR="004A7A53" w:rsidRPr="00F53274">
          <w:rPr>
            <w:webHidden/>
          </w:rPr>
          <w:instrText xml:space="preserve"> PAGEREF _Toc477643208 \h </w:instrText>
        </w:r>
        <w:r w:rsidR="004A7A53" w:rsidRPr="00F53274">
          <w:rPr>
            <w:webHidden/>
          </w:rPr>
        </w:r>
        <w:r w:rsidR="004A7A53" w:rsidRPr="00F53274">
          <w:rPr>
            <w:webHidden/>
          </w:rPr>
          <w:fldChar w:fldCharType="separate"/>
        </w:r>
        <w:r w:rsidR="00A57B7F">
          <w:rPr>
            <w:webHidden/>
          </w:rPr>
          <w:t>232</w:t>
        </w:r>
        <w:r w:rsidR="004A7A53" w:rsidRPr="00F53274">
          <w:rPr>
            <w:webHidden/>
          </w:rPr>
          <w:fldChar w:fldCharType="end"/>
        </w:r>
      </w:hyperlink>
    </w:p>
    <w:p w14:paraId="685F1F43" w14:textId="77777777" w:rsidR="004A7A53" w:rsidRPr="00F53274" w:rsidRDefault="00B328FA" w:rsidP="00372F80">
      <w:pPr>
        <w:pStyle w:val="TOC2"/>
        <w:rPr>
          <w:rFonts w:eastAsiaTheme="minorEastAsia"/>
          <w:sz w:val="22"/>
          <w:lang w:eastAsia="en-GB"/>
        </w:rPr>
      </w:pPr>
      <w:hyperlink w:anchor="_Toc477643209" w:history="1">
        <w:r w:rsidR="004A7A53" w:rsidRPr="00F53274">
          <w:rPr>
            <w:rStyle w:val="Hyperlink"/>
          </w:rPr>
          <w:t>1.</w:t>
        </w:r>
        <w:r w:rsidR="004A7A53" w:rsidRPr="00F53274">
          <w:rPr>
            <w:rFonts w:eastAsiaTheme="minorEastAsia"/>
            <w:sz w:val="22"/>
            <w:lang w:eastAsia="en-GB"/>
          </w:rPr>
          <w:tab/>
        </w:r>
        <w:r w:rsidR="004A7A53" w:rsidRPr="00F53274">
          <w:rPr>
            <w:rStyle w:val="Hyperlink"/>
          </w:rPr>
          <w:t>Research questions</w:t>
        </w:r>
        <w:r w:rsidR="004A7A53" w:rsidRPr="00F53274">
          <w:rPr>
            <w:webHidden/>
          </w:rPr>
          <w:tab/>
        </w:r>
        <w:r w:rsidR="004A7A53" w:rsidRPr="00F53274">
          <w:rPr>
            <w:webHidden/>
          </w:rPr>
          <w:fldChar w:fldCharType="begin"/>
        </w:r>
        <w:r w:rsidR="004A7A53" w:rsidRPr="00F53274">
          <w:rPr>
            <w:webHidden/>
          </w:rPr>
          <w:instrText xml:space="preserve"> PAGEREF _Toc477643209 \h </w:instrText>
        </w:r>
        <w:r w:rsidR="004A7A53" w:rsidRPr="00F53274">
          <w:rPr>
            <w:webHidden/>
          </w:rPr>
        </w:r>
        <w:r w:rsidR="004A7A53" w:rsidRPr="00F53274">
          <w:rPr>
            <w:webHidden/>
          </w:rPr>
          <w:fldChar w:fldCharType="separate"/>
        </w:r>
        <w:r w:rsidR="00A57B7F">
          <w:rPr>
            <w:webHidden/>
          </w:rPr>
          <w:t>232</w:t>
        </w:r>
        <w:r w:rsidR="004A7A53" w:rsidRPr="00F53274">
          <w:rPr>
            <w:webHidden/>
          </w:rPr>
          <w:fldChar w:fldCharType="end"/>
        </w:r>
      </w:hyperlink>
    </w:p>
    <w:p w14:paraId="243F2B01"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10" w:history="1">
        <w:r w:rsidR="004A7A53" w:rsidRPr="00F53274">
          <w:rPr>
            <w:rStyle w:val="Hyperlink"/>
            <w:rFonts w:ascii="Times New Roman" w:hAnsi="Times New Roman"/>
            <w:i/>
            <w:noProof/>
          </w:rPr>
          <w:t>1.1 HE decision-making in the context of increased tuition fees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_Toc477643210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232</w:t>
        </w:r>
        <w:r w:rsidR="004A7A53" w:rsidRPr="00F53274">
          <w:rPr>
            <w:rFonts w:ascii="Times New Roman" w:hAnsi="Times New Roman"/>
            <w:noProof/>
            <w:webHidden/>
          </w:rPr>
          <w:fldChar w:fldCharType="end"/>
        </w:r>
      </w:hyperlink>
    </w:p>
    <w:p w14:paraId="26617ACA"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11" w:history="1">
        <w:r w:rsidR="004A7A53" w:rsidRPr="00F53274">
          <w:rPr>
            <w:rStyle w:val="Hyperlink"/>
            <w:rFonts w:ascii="Times New Roman" w:hAnsi="Times New Roman"/>
            <w:i/>
            <w:noProof/>
          </w:rPr>
          <w:t>1.2 The responsibility of ‘choice’</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_Toc477643211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234</w:t>
        </w:r>
        <w:r w:rsidR="004A7A53" w:rsidRPr="00F53274">
          <w:rPr>
            <w:rFonts w:ascii="Times New Roman" w:hAnsi="Times New Roman"/>
            <w:noProof/>
            <w:webHidden/>
          </w:rPr>
          <w:fldChar w:fldCharType="end"/>
        </w:r>
      </w:hyperlink>
    </w:p>
    <w:p w14:paraId="04B05E6B"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12" w:history="1">
        <w:r w:rsidR="004A7A53" w:rsidRPr="00F53274">
          <w:rPr>
            <w:rStyle w:val="Hyperlink"/>
            <w:rFonts w:ascii="Times New Roman" w:hAnsi="Times New Roman"/>
            <w:i/>
            <w:noProof/>
          </w:rPr>
          <w:t>1.3 Reasons and influences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_Toc477643212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235</w:t>
        </w:r>
        <w:r w:rsidR="004A7A53" w:rsidRPr="00F53274">
          <w:rPr>
            <w:rFonts w:ascii="Times New Roman" w:hAnsi="Times New Roman"/>
            <w:noProof/>
            <w:webHidden/>
          </w:rPr>
          <w:fldChar w:fldCharType="end"/>
        </w:r>
      </w:hyperlink>
    </w:p>
    <w:p w14:paraId="7D22E9D6"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13" w:history="1">
        <w:r w:rsidR="004A7A53" w:rsidRPr="00F53274">
          <w:rPr>
            <w:rStyle w:val="Hyperlink"/>
            <w:rFonts w:ascii="Times New Roman" w:hAnsi="Times New Roman"/>
            <w:i/>
            <w:noProof/>
          </w:rPr>
          <w:t>1.4 How are these reasons and influences acted upon?</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_Toc477643213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238</w:t>
        </w:r>
        <w:r w:rsidR="004A7A53" w:rsidRPr="00F53274">
          <w:rPr>
            <w:rFonts w:ascii="Times New Roman" w:hAnsi="Times New Roman"/>
            <w:noProof/>
            <w:webHidden/>
          </w:rPr>
          <w:fldChar w:fldCharType="end"/>
        </w:r>
      </w:hyperlink>
    </w:p>
    <w:p w14:paraId="3F71B512"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14" w:history="1">
        <w:r w:rsidR="004A7A53" w:rsidRPr="00F53274">
          <w:rPr>
            <w:rStyle w:val="Hyperlink"/>
            <w:rFonts w:ascii="Times New Roman" w:hAnsi="Times New Roman"/>
            <w:i/>
            <w:noProof/>
          </w:rPr>
          <w:t>1.5 Do FE students approach their HE decisions as individualised?</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_Toc477643214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239</w:t>
        </w:r>
        <w:r w:rsidR="004A7A53" w:rsidRPr="00F53274">
          <w:rPr>
            <w:rFonts w:ascii="Times New Roman" w:hAnsi="Times New Roman"/>
            <w:noProof/>
            <w:webHidden/>
          </w:rPr>
          <w:fldChar w:fldCharType="end"/>
        </w:r>
      </w:hyperlink>
    </w:p>
    <w:p w14:paraId="083C56D3"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15" w:history="1">
        <w:r w:rsidR="004A7A53" w:rsidRPr="00F53274">
          <w:rPr>
            <w:rStyle w:val="Hyperlink"/>
            <w:rFonts w:ascii="Times New Roman" w:hAnsi="Times New Roman"/>
            <w:i/>
            <w:noProof/>
          </w:rPr>
          <w:t>1.6 Structural constraints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_Toc477643215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240</w:t>
        </w:r>
        <w:r w:rsidR="004A7A53" w:rsidRPr="00F53274">
          <w:rPr>
            <w:rFonts w:ascii="Times New Roman" w:hAnsi="Times New Roman"/>
            <w:noProof/>
            <w:webHidden/>
          </w:rPr>
          <w:fldChar w:fldCharType="end"/>
        </w:r>
      </w:hyperlink>
    </w:p>
    <w:p w14:paraId="0DDB839E" w14:textId="77777777" w:rsidR="004A7A53" w:rsidRPr="00F53274" w:rsidRDefault="00B328FA" w:rsidP="00372F80">
      <w:pPr>
        <w:pStyle w:val="TOC2"/>
        <w:rPr>
          <w:rFonts w:eastAsiaTheme="minorEastAsia"/>
          <w:sz w:val="22"/>
          <w:lang w:eastAsia="en-GB"/>
        </w:rPr>
      </w:pPr>
      <w:hyperlink w:anchor="_Toc477643216" w:history="1">
        <w:r w:rsidR="004A7A53" w:rsidRPr="00F53274">
          <w:rPr>
            <w:rStyle w:val="Hyperlink"/>
          </w:rPr>
          <w:t>2.</w:t>
        </w:r>
        <w:r w:rsidR="004A7A53" w:rsidRPr="00F53274">
          <w:rPr>
            <w:rFonts w:eastAsiaTheme="minorEastAsia"/>
            <w:sz w:val="22"/>
            <w:lang w:eastAsia="en-GB"/>
          </w:rPr>
          <w:tab/>
        </w:r>
        <w:r w:rsidR="004A7A53" w:rsidRPr="00F53274">
          <w:rPr>
            <w:rStyle w:val="Hyperlink"/>
          </w:rPr>
          <w:t>Recommendations for policy and practice</w:t>
        </w:r>
        <w:r w:rsidR="004A7A53" w:rsidRPr="00F53274">
          <w:rPr>
            <w:webHidden/>
          </w:rPr>
          <w:tab/>
        </w:r>
        <w:r w:rsidR="004A7A53" w:rsidRPr="00F53274">
          <w:rPr>
            <w:webHidden/>
          </w:rPr>
          <w:fldChar w:fldCharType="begin"/>
        </w:r>
        <w:r w:rsidR="004A7A53" w:rsidRPr="00F53274">
          <w:rPr>
            <w:webHidden/>
          </w:rPr>
          <w:instrText xml:space="preserve"> PAGEREF _Toc477643216 \h </w:instrText>
        </w:r>
        <w:r w:rsidR="004A7A53" w:rsidRPr="00F53274">
          <w:rPr>
            <w:webHidden/>
          </w:rPr>
        </w:r>
        <w:r w:rsidR="004A7A53" w:rsidRPr="00F53274">
          <w:rPr>
            <w:webHidden/>
          </w:rPr>
          <w:fldChar w:fldCharType="separate"/>
        </w:r>
        <w:r w:rsidR="00A57B7F">
          <w:rPr>
            <w:webHidden/>
          </w:rPr>
          <w:t>243</w:t>
        </w:r>
        <w:r w:rsidR="004A7A53" w:rsidRPr="00F53274">
          <w:rPr>
            <w:webHidden/>
          </w:rPr>
          <w:fldChar w:fldCharType="end"/>
        </w:r>
      </w:hyperlink>
    </w:p>
    <w:p w14:paraId="39550942"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17" w:history="1">
        <w:r w:rsidR="004A7A53" w:rsidRPr="00F53274">
          <w:rPr>
            <w:rStyle w:val="Hyperlink"/>
            <w:rFonts w:ascii="Times New Roman" w:hAnsi="Times New Roman"/>
            <w:i/>
            <w:noProof/>
          </w:rPr>
          <w:t>2.1 Dissemination of recommendations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_Toc477643217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248</w:t>
        </w:r>
        <w:r w:rsidR="004A7A53" w:rsidRPr="00F53274">
          <w:rPr>
            <w:rFonts w:ascii="Times New Roman" w:hAnsi="Times New Roman"/>
            <w:noProof/>
            <w:webHidden/>
          </w:rPr>
          <w:fldChar w:fldCharType="end"/>
        </w:r>
      </w:hyperlink>
    </w:p>
    <w:p w14:paraId="0E51000C" w14:textId="77777777" w:rsidR="004A7A53" w:rsidRPr="00F53274" w:rsidRDefault="00B328FA" w:rsidP="00372F80">
      <w:pPr>
        <w:pStyle w:val="TOC2"/>
        <w:rPr>
          <w:rFonts w:eastAsiaTheme="minorEastAsia"/>
          <w:sz w:val="22"/>
          <w:lang w:eastAsia="en-GB"/>
        </w:rPr>
      </w:pPr>
      <w:hyperlink w:anchor="_Toc477643218" w:history="1">
        <w:r w:rsidR="004A7A53" w:rsidRPr="00F53274">
          <w:rPr>
            <w:rStyle w:val="Hyperlink"/>
          </w:rPr>
          <w:t>3.</w:t>
        </w:r>
        <w:r w:rsidR="004A7A53" w:rsidRPr="00F53274">
          <w:rPr>
            <w:rFonts w:eastAsiaTheme="minorEastAsia"/>
            <w:sz w:val="22"/>
            <w:lang w:eastAsia="en-GB"/>
          </w:rPr>
          <w:tab/>
        </w:r>
        <w:r w:rsidR="004A7A53" w:rsidRPr="00F53274">
          <w:rPr>
            <w:rStyle w:val="Hyperlink"/>
          </w:rPr>
          <w:t>Critical evaluation</w:t>
        </w:r>
        <w:r w:rsidR="004A7A53" w:rsidRPr="00F53274">
          <w:rPr>
            <w:webHidden/>
          </w:rPr>
          <w:tab/>
        </w:r>
        <w:r w:rsidR="004A7A53" w:rsidRPr="00F53274">
          <w:rPr>
            <w:webHidden/>
          </w:rPr>
          <w:fldChar w:fldCharType="begin"/>
        </w:r>
        <w:r w:rsidR="004A7A53" w:rsidRPr="00F53274">
          <w:rPr>
            <w:webHidden/>
          </w:rPr>
          <w:instrText xml:space="preserve"> PAGEREF _Toc477643218 \h </w:instrText>
        </w:r>
        <w:r w:rsidR="004A7A53" w:rsidRPr="00F53274">
          <w:rPr>
            <w:webHidden/>
          </w:rPr>
        </w:r>
        <w:r w:rsidR="004A7A53" w:rsidRPr="00F53274">
          <w:rPr>
            <w:webHidden/>
          </w:rPr>
          <w:fldChar w:fldCharType="separate"/>
        </w:r>
        <w:r w:rsidR="00A57B7F">
          <w:rPr>
            <w:webHidden/>
          </w:rPr>
          <w:t>248</w:t>
        </w:r>
        <w:r w:rsidR="004A7A53" w:rsidRPr="00F53274">
          <w:rPr>
            <w:webHidden/>
          </w:rPr>
          <w:fldChar w:fldCharType="end"/>
        </w:r>
      </w:hyperlink>
    </w:p>
    <w:p w14:paraId="547B8262"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19" w:history="1">
        <w:r w:rsidR="004A7A53" w:rsidRPr="00F53274">
          <w:rPr>
            <w:rStyle w:val="Hyperlink"/>
            <w:rFonts w:ascii="Times New Roman" w:hAnsi="Times New Roman"/>
            <w:i/>
            <w:noProof/>
          </w:rPr>
          <w:t>3.1 Limitations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_Toc477643219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249</w:t>
        </w:r>
        <w:r w:rsidR="004A7A53" w:rsidRPr="00F53274">
          <w:rPr>
            <w:rFonts w:ascii="Times New Roman" w:hAnsi="Times New Roman"/>
            <w:noProof/>
            <w:webHidden/>
          </w:rPr>
          <w:fldChar w:fldCharType="end"/>
        </w:r>
      </w:hyperlink>
    </w:p>
    <w:p w14:paraId="2145C205" w14:textId="77777777" w:rsidR="004A7A53" w:rsidRPr="00F53274" w:rsidRDefault="00B328FA">
      <w:pPr>
        <w:pStyle w:val="TOC3"/>
        <w:tabs>
          <w:tab w:val="right" w:leader="dot" w:pos="9016"/>
        </w:tabs>
        <w:rPr>
          <w:rFonts w:ascii="Times New Roman" w:eastAsiaTheme="minorEastAsia" w:hAnsi="Times New Roman"/>
          <w:noProof/>
          <w:lang w:eastAsia="en-GB"/>
        </w:rPr>
      </w:pPr>
      <w:hyperlink w:anchor="_Toc477643220" w:history="1">
        <w:r w:rsidR="004A7A53" w:rsidRPr="00F53274">
          <w:rPr>
            <w:rStyle w:val="Hyperlink"/>
            <w:rFonts w:ascii="Times New Roman" w:hAnsi="Times New Roman"/>
            <w:i/>
            <w:noProof/>
          </w:rPr>
          <w:t>3.2 Strengths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_Toc477643220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250</w:t>
        </w:r>
        <w:r w:rsidR="004A7A53" w:rsidRPr="00F53274">
          <w:rPr>
            <w:rFonts w:ascii="Times New Roman" w:hAnsi="Times New Roman"/>
            <w:noProof/>
            <w:webHidden/>
          </w:rPr>
          <w:fldChar w:fldCharType="end"/>
        </w:r>
      </w:hyperlink>
    </w:p>
    <w:p w14:paraId="0C30FA2F" w14:textId="77777777" w:rsidR="004A7A53" w:rsidRPr="00F53274" w:rsidRDefault="00B328FA" w:rsidP="00372F80">
      <w:pPr>
        <w:pStyle w:val="TOC2"/>
        <w:rPr>
          <w:rFonts w:eastAsiaTheme="minorEastAsia"/>
          <w:sz w:val="22"/>
          <w:lang w:eastAsia="en-GB"/>
        </w:rPr>
      </w:pPr>
      <w:hyperlink w:anchor="_Toc477643221" w:history="1">
        <w:r w:rsidR="004A7A53" w:rsidRPr="00F53274">
          <w:rPr>
            <w:rStyle w:val="Hyperlink"/>
          </w:rPr>
          <w:t>4.</w:t>
        </w:r>
        <w:r w:rsidR="004A7A53" w:rsidRPr="00F53274">
          <w:rPr>
            <w:rFonts w:eastAsiaTheme="minorEastAsia"/>
            <w:sz w:val="22"/>
            <w:lang w:eastAsia="en-GB"/>
          </w:rPr>
          <w:tab/>
        </w:r>
        <w:r w:rsidR="004A7A53" w:rsidRPr="00F53274">
          <w:rPr>
            <w:rStyle w:val="Hyperlink"/>
          </w:rPr>
          <w:t>Reflexive account of my PhD journey</w:t>
        </w:r>
        <w:r w:rsidR="004A7A53" w:rsidRPr="00F53274">
          <w:rPr>
            <w:webHidden/>
          </w:rPr>
          <w:tab/>
        </w:r>
        <w:r w:rsidR="004A7A53" w:rsidRPr="00F53274">
          <w:rPr>
            <w:webHidden/>
          </w:rPr>
          <w:fldChar w:fldCharType="begin"/>
        </w:r>
        <w:r w:rsidR="004A7A53" w:rsidRPr="00F53274">
          <w:rPr>
            <w:webHidden/>
          </w:rPr>
          <w:instrText xml:space="preserve"> PAGEREF _Toc477643221 \h </w:instrText>
        </w:r>
        <w:r w:rsidR="004A7A53" w:rsidRPr="00F53274">
          <w:rPr>
            <w:webHidden/>
          </w:rPr>
        </w:r>
        <w:r w:rsidR="004A7A53" w:rsidRPr="00F53274">
          <w:rPr>
            <w:webHidden/>
          </w:rPr>
          <w:fldChar w:fldCharType="separate"/>
        </w:r>
        <w:r w:rsidR="00A57B7F">
          <w:rPr>
            <w:webHidden/>
          </w:rPr>
          <w:t>252</w:t>
        </w:r>
        <w:r w:rsidR="004A7A53" w:rsidRPr="00F53274">
          <w:rPr>
            <w:webHidden/>
          </w:rPr>
          <w:fldChar w:fldCharType="end"/>
        </w:r>
      </w:hyperlink>
    </w:p>
    <w:p w14:paraId="4DFA91AC" w14:textId="77777777" w:rsidR="004A7A53" w:rsidRPr="00F53274" w:rsidRDefault="00B328FA">
      <w:pPr>
        <w:pStyle w:val="TOC1"/>
        <w:tabs>
          <w:tab w:val="right" w:leader="dot" w:pos="9016"/>
        </w:tabs>
        <w:rPr>
          <w:rFonts w:ascii="Times New Roman" w:eastAsiaTheme="minorEastAsia" w:hAnsi="Times New Roman"/>
          <w:noProof/>
          <w:lang w:eastAsia="en-GB"/>
        </w:rPr>
      </w:pPr>
      <w:hyperlink w:anchor="_Toc477643222" w:history="1">
        <w:r w:rsidR="004A7A53" w:rsidRPr="00F53274">
          <w:rPr>
            <w:rStyle w:val="Hyperlink"/>
            <w:rFonts w:ascii="Times New Roman" w:hAnsi="Times New Roman"/>
            <w:b/>
            <w:noProof/>
            <w:sz w:val="24"/>
          </w:rPr>
          <w:t>References</w:t>
        </w:r>
        <w:r w:rsidR="004A7A53" w:rsidRPr="00F53274">
          <w:rPr>
            <w:rFonts w:ascii="Times New Roman" w:hAnsi="Times New Roman"/>
            <w:noProof/>
            <w:webHidden/>
          </w:rPr>
          <w:tab/>
        </w:r>
        <w:r w:rsidR="004A7A53" w:rsidRPr="00F53274">
          <w:rPr>
            <w:rFonts w:ascii="Times New Roman" w:hAnsi="Times New Roman"/>
            <w:noProof/>
            <w:webHidden/>
          </w:rPr>
          <w:fldChar w:fldCharType="begin"/>
        </w:r>
        <w:r w:rsidR="004A7A53" w:rsidRPr="00F53274">
          <w:rPr>
            <w:rFonts w:ascii="Times New Roman" w:hAnsi="Times New Roman"/>
            <w:noProof/>
            <w:webHidden/>
          </w:rPr>
          <w:instrText xml:space="preserve"> PAGEREF _Toc477643222 \h </w:instrText>
        </w:r>
        <w:r w:rsidR="004A7A53" w:rsidRPr="00F53274">
          <w:rPr>
            <w:rFonts w:ascii="Times New Roman" w:hAnsi="Times New Roman"/>
            <w:noProof/>
            <w:webHidden/>
          </w:rPr>
        </w:r>
        <w:r w:rsidR="004A7A53" w:rsidRPr="00F53274">
          <w:rPr>
            <w:rFonts w:ascii="Times New Roman" w:hAnsi="Times New Roman"/>
            <w:noProof/>
            <w:webHidden/>
          </w:rPr>
          <w:fldChar w:fldCharType="separate"/>
        </w:r>
        <w:r w:rsidR="00A57B7F">
          <w:rPr>
            <w:rFonts w:ascii="Times New Roman" w:hAnsi="Times New Roman"/>
            <w:noProof/>
            <w:webHidden/>
          </w:rPr>
          <w:t>256</w:t>
        </w:r>
        <w:r w:rsidR="004A7A53" w:rsidRPr="00F53274">
          <w:rPr>
            <w:rFonts w:ascii="Times New Roman" w:hAnsi="Times New Roman"/>
            <w:noProof/>
            <w:webHidden/>
          </w:rPr>
          <w:fldChar w:fldCharType="end"/>
        </w:r>
      </w:hyperlink>
    </w:p>
    <w:p w14:paraId="4326303A" w14:textId="77777777" w:rsidR="00372F80" w:rsidRDefault="00372F80" w:rsidP="00372F80">
      <w:pPr>
        <w:pStyle w:val="TOC2"/>
      </w:pPr>
    </w:p>
    <w:p w14:paraId="4DCEA78C" w14:textId="4F876E39" w:rsidR="00372F80" w:rsidRPr="00372F80" w:rsidRDefault="00372F80" w:rsidP="00372F80">
      <w:pPr>
        <w:pStyle w:val="TOC2"/>
        <w:rPr>
          <w:b/>
        </w:rPr>
      </w:pPr>
      <w:r w:rsidRPr="00372F80">
        <w:rPr>
          <w:b/>
        </w:rPr>
        <w:t>Volume II</w:t>
      </w:r>
    </w:p>
    <w:p w14:paraId="20B360F5" w14:textId="77777777" w:rsidR="004A7A53" w:rsidRPr="00F53274" w:rsidRDefault="00B328FA" w:rsidP="00372F80">
      <w:pPr>
        <w:pStyle w:val="TOC2"/>
        <w:rPr>
          <w:rFonts w:eastAsiaTheme="minorEastAsia"/>
          <w:lang w:eastAsia="en-GB"/>
        </w:rPr>
      </w:pPr>
      <w:hyperlink w:anchor="_Toc477643223" w:history="1">
        <w:r w:rsidR="004A7A53" w:rsidRPr="00F53274">
          <w:rPr>
            <w:rStyle w:val="Hyperlink"/>
            <w:szCs w:val="24"/>
            <w:lang w:val="fr-FR"/>
          </w:rPr>
          <w:t>Appendix 1: Participant background questionnaire</w:t>
        </w:r>
        <w:r w:rsidR="004A7A53" w:rsidRPr="00F53274">
          <w:rPr>
            <w:webHidden/>
          </w:rPr>
          <w:tab/>
        </w:r>
        <w:r w:rsidR="004A7A53" w:rsidRPr="00F53274">
          <w:rPr>
            <w:webHidden/>
          </w:rPr>
          <w:fldChar w:fldCharType="begin"/>
        </w:r>
        <w:r w:rsidR="004A7A53" w:rsidRPr="00F53274">
          <w:rPr>
            <w:webHidden/>
          </w:rPr>
          <w:instrText xml:space="preserve"> PAGEREF _Toc477643223 \h </w:instrText>
        </w:r>
        <w:r w:rsidR="004A7A53" w:rsidRPr="00F53274">
          <w:rPr>
            <w:webHidden/>
          </w:rPr>
        </w:r>
        <w:r w:rsidR="004A7A53" w:rsidRPr="00F53274">
          <w:rPr>
            <w:webHidden/>
          </w:rPr>
          <w:fldChar w:fldCharType="separate"/>
        </w:r>
        <w:r w:rsidR="00A57B7F">
          <w:rPr>
            <w:webHidden/>
          </w:rPr>
          <w:t>281</w:t>
        </w:r>
        <w:r w:rsidR="004A7A53" w:rsidRPr="00F53274">
          <w:rPr>
            <w:webHidden/>
          </w:rPr>
          <w:fldChar w:fldCharType="end"/>
        </w:r>
      </w:hyperlink>
    </w:p>
    <w:p w14:paraId="1C9B58F1" w14:textId="77777777" w:rsidR="004A7A53" w:rsidRPr="00F53274" w:rsidRDefault="00B328FA" w:rsidP="00372F80">
      <w:pPr>
        <w:pStyle w:val="TOC2"/>
        <w:rPr>
          <w:rFonts w:eastAsiaTheme="minorEastAsia"/>
          <w:lang w:eastAsia="en-GB"/>
        </w:rPr>
      </w:pPr>
      <w:hyperlink w:anchor="_Toc477643224" w:history="1">
        <w:r w:rsidR="004A7A53" w:rsidRPr="00F53274">
          <w:rPr>
            <w:rStyle w:val="Hyperlink"/>
            <w:szCs w:val="24"/>
          </w:rPr>
          <w:t>Appendix 2: Archer’s (2012) summary of findings</w:t>
        </w:r>
        <w:r w:rsidR="004A7A53" w:rsidRPr="00F53274">
          <w:rPr>
            <w:webHidden/>
          </w:rPr>
          <w:tab/>
        </w:r>
        <w:r w:rsidR="004A7A53" w:rsidRPr="00F53274">
          <w:rPr>
            <w:webHidden/>
          </w:rPr>
          <w:fldChar w:fldCharType="begin"/>
        </w:r>
        <w:r w:rsidR="004A7A53" w:rsidRPr="00F53274">
          <w:rPr>
            <w:webHidden/>
          </w:rPr>
          <w:instrText xml:space="preserve"> PAGEREF _Toc477643224 \h </w:instrText>
        </w:r>
        <w:r w:rsidR="004A7A53" w:rsidRPr="00F53274">
          <w:rPr>
            <w:webHidden/>
          </w:rPr>
        </w:r>
        <w:r w:rsidR="004A7A53" w:rsidRPr="00F53274">
          <w:rPr>
            <w:webHidden/>
          </w:rPr>
          <w:fldChar w:fldCharType="separate"/>
        </w:r>
        <w:r w:rsidR="00A57B7F">
          <w:rPr>
            <w:webHidden/>
          </w:rPr>
          <w:t>285</w:t>
        </w:r>
        <w:r w:rsidR="004A7A53" w:rsidRPr="00F53274">
          <w:rPr>
            <w:webHidden/>
          </w:rPr>
          <w:fldChar w:fldCharType="end"/>
        </w:r>
      </w:hyperlink>
    </w:p>
    <w:p w14:paraId="0EAFE966" w14:textId="77777777" w:rsidR="004A7A53" w:rsidRPr="00F53274" w:rsidRDefault="00B328FA" w:rsidP="00372F80">
      <w:pPr>
        <w:pStyle w:val="TOC2"/>
        <w:rPr>
          <w:rFonts w:eastAsiaTheme="minorEastAsia"/>
          <w:lang w:eastAsia="en-GB"/>
        </w:rPr>
      </w:pPr>
      <w:hyperlink w:anchor="_Toc477643225" w:history="1">
        <w:r w:rsidR="004A7A53" w:rsidRPr="00F53274">
          <w:rPr>
            <w:rStyle w:val="Hyperlink"/>
            <w:szCs w:val="24"/>
          </w:rPr>
          <w:t>Appendix 3: Interview schedule one</w:t>
        </w:r>
        <w:r w:rsidR="004A7A53" w:rsidRPr="00F53274">
          <w:rPr>
            <w:webHidden/>
          </w:rPr>
          <w:tab/>
        </w:r>
        <w:r w:rsidR="004A7A53" w:rsidRPr="00F53274">
          <w:rPr>
            <w:webHidden/>
          </w:rPr>
          <w:fldChar w:fldCharType="begin"/>
        </w:r>
        <w:r w:rsidR="004A7A53" w:rsidRPr="00F53274">
          <w:rPr>
            <w:webHidden/>
          </w:rPr>
          <w:instrText xml:space="preserve"> PAGEREF _Toc477643225 \h </w:instrText>
        </w:r>
        <w:r w:rsidR="004A7A53" w:rsidRPr="00F53274">
          <w:rPr>
            <w:webHidden/>
          </w:rPr>
        </w:r>
        <w:r w:rsidR="004A7A53" w:rsidRPr="00F53274">
          <w:rPr>
            <w:webHidden/>
          </w:rPr>
          <w:fldChar w:fldCharType="separate"/>
        </w:r>
        <w:r w:rsidR="00A57B7F">
          <w:rPr>
            <w:webHidden/>
          </w:rPr>
          <w:t>286</w:t>
        </w:r>
        <w:r w:rsidR="004A7A53" w:rsidRPr="00F53274">
          <w:rPr>
            <w:webHidden/>
          </w:rPr>
          <w:fldChar w:fldCharType="end"/>
        </w:r>
      </w:hyperlink>
    </w:p>
    <w:p w14:paraId="0D99AB59" w14:textId="63F119E2" w:rsidR="004A7A53" w:rsidRPr="00F53274" w:rsidRDefault="00B328FA" w:rsidP="00372F80">
      <w:pPr>
        <w:pStyle w:val="TOC2"/>
        <w:rPr>
          <w:rFonts w:eastAsiaTheme="minorEastAsia"/>
          <w:lang w:eastAsia="en-GB"/>
        </w:rPr>
      </w:pPr>
      <w:hyperlink w:anchor="_Toc477643226" w:history="1">
        <w:r w:rsidR="004A7A53" w:rsidRPr="00F53274">
          <w:rPr>
            <w:rStyle w:val="Hyperlink"/>
            <w:szCs w:val="24"/>
          </w:rPr>
          <w:t>Appendix 4: Interview schedule two</w:t>
        </w:r>
        <w:r w:rsidR="004A7A53" w:rsidRPr="00F53274">
          <w:rPr>
            <w:webHidden/>
          </w:rPr>
          <w:tab/>
        </w:r>
        <w:r w:rsidR="004A7A53" w:rsidRPr="00F53274">
          <w:rPr>
            <w:webHidden/>
          </w:rPr>
          <w:fldChar w:fldCharType="begin"/>
        </w:r>
        <w:r w:rsidR="004A7A53" w:rsidRPr="00F53274">
          <w:rPr>
            <w:webHidden/>
          </w:rPr>
          <w:instrText xml:space="preserve"> PAGEREF _Toc477643226 \h </w:instrText>
        </w:r>
        <w:r w:rsidR="004A7A53" w:rsidRPr="00F53274">
          <w:rPr>
            <w:webHidden/>
          </w:rPr>
        </w:r>
        <w:r w:rsidR="004A7A53" w:rsidRPr="00F53274">
          <w:rPr>
            <w:webHidden/>
          </w:rPr>
          <w:fldChar w:fldCharType="separate"/>
        </w:r>
        <w:r w:rsidR="00A57B7F">
          <w:rPr>
            <w:webHidden/>
          </w:rPr>
          <w:t>288</w:t>
        </w:r>
        <w:r w:rsidR="004A7A53" w:rsidRPr="00F53274">
          <w:rPr>
            <w:webHidden/>
          </w:rPr>
          <w:fldChar w:fldCharType="end"/>
        </w:r>
      </w:hyperlink>
    </w:p>
    <w:p w14:paraId="5B4F3F23" w14:textId="0AB5D879" w:rsidR="004A7A53" w:rsidRPr="00F53274" w:rsidRDefault="00B328FA" w:rsidP="00372F80">
      <w:pPr>
        <w:pStyle w:val="TOC2"/>
        <w:rPr>
          <w:rFonts w:eastAsiaTheme="minorEastAsia"/>
          <w:lang w:eastAsia="en-GB"/>
        </w:rPr>
      </w:pPr>
      <w:hyperlink w:anchor="_Toc477643227" w:history="1">
        <w:r w:rsidR="004A7A53" w:rsidRPr="00F53274">
          <w:rPr>
            <w:rStyle w:val="Hyperlink"/>
            <w:szCs w:val="24"/>
          </w:rPr>
          <w:t>Appendix 5: Interview schedule three</w:t>
        </w:r>
        <w:r w:rsidR="004A7A53" w:rsidRPr="00F53274">
          <w:rPr>
            <w:webHidden/>
          </w:rPr>
          <w:tab/>
        </w:r>
        <w:r w:rsidR="004A7A53" w:rsidRPr="00F53274">
          <w:rPr>
            <w:webHidden/>
          </w:rPr>
          <w:fldChar w:fldCharType="begin"/>
        </w:r>
        <w:r w:rsidR="004A7A53" w:rsidRPr="00F53274">
          <w:rPr>
            <w:webHidden/>
          </w:rPr>
          <w:instrText xml:space="preserve"> PAGEREF _Toc477643227 \h </w:instrText>
        </w:r>
        <w:r w:rsidR="004A7A53" w:rsidRPr="00F53274">
          <w:rPr>
            <w:webHidden/>
          </w:rPr>
        </w:r>
        <w:r w:rsidR="004A7A53" w:rsidRPr="00F53274">
          <w:rPr>
            <w:webHidden/>
          </w:rPr>
          <w:fldChar w:fldCharType="separate"/>
        </w:r>
        <w:r w:rsidR="00A57B7F">
          <w:rPr>
            <w:webHidden/>
          </w:rPr>
          <w:t>291</w:t>
        </w:r>
        <w:r w:rsidR="004A7A53" w:rsidRPr="00F53274">
          <w:rPr>
            <w:webHidden/>
          </w:rPr>
          <w:fldChar w:fldCharType="end"/>
        </w:r>
      </w:hyperlink>
    </w:p>
    <w:p w14:paraId="0A35F856" w14:textId="5C8BF1B5" w:rsidR="004A7A53" w:rsidRPr="00F53274" w:rsidRDefault="00B328FA" w:rsidP="00372F80">
      <w:pPr>
        <w:pStyle w:val="TOC2"/>
        <w:rPr>
          <w:rFonts w:eastAsiaTheme="minorEastAsia"/>
          <w:lang w:eastAsia="en-GB"/>
        </w:rPr>
      </w:pPr>
      <w:hyperlink w:anchor="_Toc477643228" w:history="1">
        <w:r w:rsidR="004A7A53" w:rsidRPr="00F53274">
          <w:rPr>
            <w:rStyle w:val="Hyperlink"/>
            <w:szCs w:val="24"/>
          </w:rPr>
          <w:t>Appendix 6: Interview schedule four</w:t>
        </w:r>
        <w:r w:rsidR="004A7A53" w:rsidRPr="00F53274">
          <w:rPr>
            <w:webHidden/>
          </w:rPr>
          <w:tab/>
        </w:r>
        <w:r w:rsidR="004A7A53" w:rsidRPr="00F53274">
          <w:rPr>
            <w:webHidden/>
          </w:rPr>
          <w:fldChar w:fldCharType="begin"/>
        </w:r>
        <w:r w:rsidR="004A7A53" w:rsidRPr="00F53274">
          <w:rPr>
            <w:webHidden/>
          </w:rPr>
          <w:instrText xml:space="preserve"> PAGEREF _Toc477643228 \h </w:instrText>
        </w:r>
        <w:r w:rsidR="004A7A53" w:rsidRPr="00F53274">
          <w:rPr>
            <w:webHidden/>
          </w:rPr>
        </w:r>
        <w:r w:rsidR="004A7A53" w:rsidRPr="00F53274">
          <w:rPr>
            <w:webHidden/>
          </w:rPr>
          <w:fldChar w:fldCharType="separate"/>
        </w:r>
        <w:r w:rsidR="00A57B7F">
          <w:rPr>
            <w:webHidden/>
          </w:rPr>
          <w:t>293</w:t>
        </w:r>
        <w:r w:rsidR="004A7A53" w:rsidRPr="00F53274">
          <w:rPr>
            <w:webHidden/>
          </w:rPr>
          <w:fldChar w:fldCharType="end"/>
        </w:r>
      </w:hyperlink>
    </w:p>
    <w:p w14:paraId="5384ADD1" w14:textId="3349716C" w:rsidR="004A7A53" w:rsidRPr="00F53274" w:rsidRDefault="00B328FA" w:rsidP="00372F80">
      <w:pPr>
        <w:pStyle w:val="TOC2"/>
        <w:rPr>
          <w:rFonts w:eastAsiaTheme="minorEastAsia"/>
          <w:lang w:eastAsia="en-GB"/>
        </w:rPr>
      </w:pPr>
      <w:hyperlink w:anchor="_Toc477643229" w:history="1">
        <w:r w:rsidR="004A7A53" w:rsidRPr="00F53274">
          <w:rPr>
            <w:rStyle w:val="Hyperlink"/>
            <w:szCs w:val="24"/>
          </w:rPr>
          <w:t>Appendix 7: Pre-printed diary ‘timeline’</w:t>
        </w:r>
        <w:r w:rsidR="004A7A53" w:rsidRPr="00F53274">
          <w:rPr>
            <w:webHidden/>
          </w:rPr>
          <w:tab/>
        </w:r>
        <w:r w:rsidR="004A7A53" w:rsidRPr="00F53274">
          <w:rPr>
            <w:webHidden/>
          </w:rPr>
          <w:fldChar w:fldCharType="begin"/>
        </w:r>
        <w:r w:rsidR="004A7A53" w:rsidRPr="00F53274">
          <w:rPr>
            <w:webHidden/>
          </w:rPr>
          <w:instrText xml:space="preserve"> PAGEREF _Toc477643229 \h </w:instrText>
        </w:r>
        <w:r w:rsidR="004A7A53" w:rsidRPr="00F53274">
          <w:rPr>
            <w:webHidden/>
          </w:rPr>
        </w:r>
        <w:r w:rsidR="004A7A53" w:rsidRPr="00F53274">
          <w:rPr>
            <w:webHidden/>
          </w:rPr>
          <w:fldChar w:fldCharType="separate"/>
        </w:r>
        <w:r w:rsidR="00A57B7F">
          <w:rPr>
            <w:webHidden/>
          </w:rPr>
          <w:t>295</w:t>
        </w:r>
        <w:r w:rsidR="004A7A53" w:rsidRPr="00F53274">
          <w:rPr>
            <w:webHidden/>
          </w:rPr>
          <w:fldChar w:fldCharType="end"/>
        </w:r>
      </w:hyperlink>
    </w:p>
    <w:p w14:paraId="240D1C12" w14:textId="10EE9E3B" w:rsidR="004A7A53" w:rsidRPr="00F53274" w:rsidRDefault="00B328FA" w:rsidP="00372F80">
      <w:pPr>
        <w:pStyle w:val="TOC2"/>
        <w:rPr>
          <w:rFonts w:eastAsiaTheme="minorEastAsia"/>
          <w:lang w:eastAsia="en-GB"/>
        </w:rPr>
      </w:pPr>
      <w:hyperlink w:anchor="_Toc477643230" w:history="1">
        <w:r w:rsidR="004A7A53" w:rsidRPr="00F53274">
          <w:rPr>
            <w:rStyle w:val="Hyperlink"/>
            <w:szCs w:val="24"/>
          </w:rPr>
          <w:t>Appendix 8: Diary guidelines</w:t>
        </w:r>
        <w:r w:rsidR="004A7A53" w:rsidRPr="00F53274">
          <w:rPr>
            <w:webHidden/>
          </w:rPr>
          <w:tab/>
        </w:r>
        <w:r w:rsidR="004A7A53" w:rsidRPr="00F53274">
          <w:rPr>
            <w:webHidden/>
          </w:rPr>
          <w:fldChar w:fldCharType="begin"/>
        </w:r>
        <w:r w:rsidR="004A7A53" w:rsidRPr="00F53274">
          <w:rPr>
            <w:webHidden/>
          </w:rPr>
          <w:instrText xml:space="preserve"> PAGEREF _Toc477643230 \h </w:instrText>
        </w:r>
        <w:r w:rsidR="004A7A53" w:rsidRPr="00F53274">
          <w:rPr>
            <w:webHidden/>
          </w:rPr>
        </w:r>
        <w:r w:rsidR="004A7A53" w:rsidRPr="00F53274">
          <w:rPr>
            <w:webHidden/>
          </w:rPr>
          <w:fldChar w:fldCharType="separate"/>
        </w:r>
        <w:r w:rsidR="00A57B7F">
          <w:rPr>
            <w:webHidden/>
          </w:rPr>
          <w:t>296</w:t>
        </w:r>
        <w:r w:rsidR="004A7A53" w:rsidRPr="00F53274">
          <w:rPr>
            <w:webHidden/>
          </w:rPr>
          <w:fldChar w:fldCharType="end"/>
        </w:r>
      </w:hyperlink>
    </w:p>
    <w:p w14:paraId="25FA9CA8" w14:textId="7EC39230" w:rsidR="004A7A53" w:rsidRPr="00F53274" w:rsidRDefault="00B328FA" w:rsidP="00372F80">
      <w:pPr>
        <w:pStyle w:val="TOC2"/>
        <w:rPr>
          <w:rFonts w:eastAsiaTheme="minorEastAsia"/>
          <w:lang w:eastAsia="en-GB"/>
        </w:rPr>
      </w:pPr>
      <w:hyperlink w:anchor="_Toc477643231" w:history="1">
        <w:r w:rsidR="004A7A53" w:rsidRPr="00F53274">
          <w:rPr>
            <w:rStyle w:val="Hyperlink"/>
            <w:szCs w:val="24"/>
          </w:rPr>
          <w:t>Appendix 9: Recruitment presentation</w:t>
        </w:r>
        <w:r w:rsidR="004A7A53" w:rsidRPr="00F53274">
          <w:rPr>
            <w:webHidden/>
          </w:rPr>
          <w:tab/>
        </w:r>
        <w:r w:rsidR="004A7A53" w:rsidRPr="00F53274">
          <w:rPr>
            <w:webHidden/>
          </w:rPr>
          <w:fldChar w:fldCharType="begin"/>
        </w:r>
        <w:r w:rsidR="004A7A53" w:rsidRPr="00F53274">
          <w:rPr>
            <w:webHidden/>
          </w:rPr>
          <w:instrText xml:space="preserve"> PAGEREF _Toc477643231 \h </w:instrText>
        </w:r>
        <w:r w:rsidR="004A7A53" w:rsidRPr="00F53274">
          <w:rPr>
            <w:webHidden/>
          </w:rPr>
        </w:r>
        <w:r w:rsidR="004A7A53" w:rsidRPr="00F53274">
          <w:rPr>
            <w:webHidden/>
          </w:rPr>
          <w:fldChar w:fldCharType="separate"/>
        </w:r>
        <w:r w:rsidR="00A57B7F">
          <w:rPr>
            <w:webHidden/>
          </w:rPr>
          <w:t>297</w:t>
        </w:r>
        <w:r w:rsidR="004A7A53" w:rsidRPr="00F53274">
          <w:rPr>
            <w:webHidden/>
          </w:rPr>
          <w:fldChar w:fldCharType="end"/>
        </w:r>
      </w:hyperlink>
    </w:p>
    <w:p w14:paraId="5568E27D" w14:textId="4AC2412F" w:rsidR="004A7A53" w:rsidRPr="00F53274" w:rsidRDefault="00B328FA" w:rsidP="00372F80">
      <w:pPr>
        <w:pStyle w:val="TOC2"/>
        <w:rPr>
          <w:rFonts w:eastAsiaTheme="minorEastAsia"/>
          <w:lang w:eastAsia="en-GB"/>
        </w:rPr>
      </w:pPr>
      <w:hyperlink w:anchor="_Toc477643232" w:history="1">
        <w:r w:rsidR="004A7A53" w:rsidRPr="00F53274">
          <w:rPr>
            <w:rStyle w:val="Hyperlink"/>
            <w:szCs w:val="24"/>
          </w:rPr>
          <w:t>Appendix 10: ‘My Diary’ handouts</w:t>
        </w:r>
        <w:r w:rsidR="004A7A53" w:rsidRPr="00F53274">
          <w:rPr>
            <w:webHidden/>
          </w:rPr>
          <w:tab/>
        </w:r>
        <w:r w:rsidR="00A57B7F">
          <w:rPr>
            <w:webHidden/>
          </w:rPr>
          <w:t>300</w:t>
        </w:r>
      </w:hyperlink>
    </w:p>
    <w:p w14:paraId="33C5B279" w14:textId="77777777" w:rsidR="004A7A53" w:rsidRPr="00F53274" w:rsidRDefault="00B328FA" w:rsidP="00372F80">
      <w:pPr>
        <w:pStyle w:val="TOC2"/>
        <w:rPr>
          <w:rFonts w:eastAsiaTheme="minorEastAsia"/>
          <w:lang w:eastAsia="en-GB"/>
        </w:rPr>
      </w:pPr>
      <w:hyperlink w:anchor="_Toc477643234" w:history="1">
        <w:r w:rsidR="004A7A53" w:rsidRPr="00F53274">
          <w:rPr>
            <w:rStyle w:val="Hyperlink"/>
            <w:szCs w:val="24"/>
            <w:lang w:val="it-IT"/>
          </w:rPr>
          <w:t>Appendix 11: Audio diary guidance</w:t>
        </w:r>
        <w:r w:rsidR="004A7A53" w:rsidRPr="00F53274">
          <w:rPr>
            <w:webHidden/>
          </w:rPr>
          <w:tab/>
        </w:r>
        <w:r w:rsidR="004A7A53" w:rsidRPr="00F53274">
          <w:rPr>
            <w:webHidden/>
          </w:rPr>
          <w:fldChar w:fldCharType="begin"/>
        </w:r>
        <w:r w:rsidR="004A7A53" w:rsidRPr="00F53274">
          <w:rPr>
            <w:webHidden/>
          </w:rPr>
          <w:instrText xml:space="preserve"> PAGEREF _Toc477643234 \h </w:instrText>
        </w:r>
        <w:r w:rsidR="004A7A53" w:rsidRPr="00F53274">
          <w:rPr>
            <w:webHidden/>
          </w:rPr>
        </w:r>
        <w:r w:rsidR="004A7A53" w:rsidRPr="00F53274">
          <w:rPr>
            <w:webHidden/>
          </w:rPr>
          <w:fldChar w:fldCharType="separate"/>
        </w:r>
        <w:r w:rsidR="00A57B7F">
          <w:rPr>
            <w:webHidden/>
          </w:rPr>
          <w:t>306</w:t>
        </w:r>
        <w:r w:rsidR="004A7A53" w:rsidRPr="00F53274">
          <w:rPr>
            <w:webHidden/>
          </w:rPr>
          <w:fldChar w:fldCharType="end"/>
        </w:r>
      </w:hyperlink>
    </w:p>
    <w:p w14:paraId="425C965C" w14:textId="77777777" w:rsidR="004A7A53" w:rsidRPr="00F53274" w:rsidRDefault="00B328FA" w:rsidP="00372F80">
      <w:pPr>
        <w:pStyle w:val="TOC2"/>
        <w:rPr>
          <w:rFonts w:eastAsiaTheme="minorEastAsia"/>
          <w:lang w:eastAsia="en-GB"/>
        </w:rPr>
      </w:pPr>
      <w:hyperlink w:anchor="_Toc477643235" w:history="1">
        <w:r w:rsidR="004A7A53" w:rsidRPr="00F53274">
          <w:rPr>
            <w:rStyle w:val="Hyperlink"/>
            <w:szCs w:val="24"/>
          </w:rPr>
          <w:t>Appendix 12: Participant information sheet</w:t>
        </w:r>
        <w:r w:rsidR="004A7A53" w:rsidRPr="00F53274">
          <w:rPr>
            <w:webHidden/>
          </w:rPr>
          <w:tab/>
        </w:r>
        <w:r w:rsidR="004A7A53" w:rsidRPr="00F53274">
          <w:rPr>
            <w:webHidden/>
          </w:rPr>
          <w:fldChar w:fldCharType="begin"/>
        </w:r>
        <w:r w:rsidR="004A7A53" w:rsidRPr="00F53274">
          <w:rPr>
            <w:webHidden/>
          </w:rPr>
          <w:instrText xml:space="preserve"> PAGEREF _Toc477643235 \h </w:instrText>
        </w:r>
        <w:r w:rsidR="004A7A53" w:rsidRPr="00F53274">
          <w:rPr>
            <w:webHidden/>
          </w:rPr>
        </w:r>
        <w:r w:rsidR="004A7A53" w:rsidRPr="00F53274">
          <w:rPr>
            <w:webHidden/>
          </w:rPr>
          <w:fldChar w:fldCharType="separate"/>
        </w:r>
        <w:r w:rsidR="00A57B7F">
          <w:rPr>
            <w:webHidden/>
          </w:rPr>
          <w:t>308</w:t>
        </w:r>
        <w:r w:rsidR="004A7A53" w:rsidRPr="00F53274">
          <w:rPr>
            <w:webHidden/>
          </w:rPr>
          <w:fldChar w:fldCharType="end"/>
        </w:r>
      </w:hyperlink>
    </w:p>
    <w:p w14:paraId="75012F6B" w14:textId="77777777" w:rsidR="004A7A53" w:rsidRPr="00F53274" w:rsidRDefault="00B328FA" w:rsidP="00372F80">
      <w:pPr>
        <w:pStyle w:val="TOC2"/>
        <w:rPr>
          <w:rFonts w:eastAsiaTheme="minorEastAsia"/>
          <w:lang w:eastAsia="en-GB"/>
        </w:rPr>
      </w:pPr>
      <w:hyperlink w:anchor="_Toc477643236" w:history="1">
        <w:r w:rsidR="004A7A53" w:rsidRPr="00F53274">
          <w:rPr>
            <w:rStyle w:val="Hyperlink"/>
            <w:szCs w:val="24"/>
          </w:rPr>
          <w:t>Appendix 13: Facebook group information</w:t>
        </w:r>
        <w:r w:rsidR="004A7A53" w:rsidRPr="00F53274">
          <w:rPr>
            <w:webHidden/>
          </w:rPr>
          <w:tab/>
        </w:r>
        <w:r w:rsidR="004A7A53" w:rsidRPr="00F53274">
          <w:rPr>
            <w:webHidden/>
          </w:rPr>
          <w:fldChar w:fldCharType="begin"/>
        </w:r>
        <w:r w:rsidR="004A7A53" w:rsidRPr="00F53274">
          <w:rPr>
            <w:webHidden/>
          </w:rPr>
          <w:instrText xml:space="preserve"> PAGEREF _Toc477643236 \h </w:instrText>
        </w:r>
        <w:r w:rsidR="004A7A53" w:rsidRPr="00F53274">
          <w:rPr>
            <w:webHidden/>
          </w:rPr>
        </w:r>
        <w:r w:rsidR="004A7A53" w:rsidRPr="00F53274">
          <w:rPr>
            <w:webHidden/>
          </w:rPr>
          <w:fldChar w:fldCharType="separate"/>
        </w:r>
        <w:r w:rsidR="00A57B7F">
          <w:rPr>
            <w:webHidden/>
          </w:rPr>
          <w:t>311</w:t>
        </w:r>
        <w:r w:rsidR="004A7A53" w:rsidRPr="00F53274">
          <w:rPr>
            <w:webHidden/>
          </w:rPr>
          <w:fldChar w:fldCharType="end"/>
        </w:r>
      </w:hyperlink>
    </w:p>
    <w:p w14:paraId="49852092" w14:textId="77777777" w:rsidR="004A7A53" w:rsidRPr="00F53274" w:rsidRDefault="00B328FA" w:rsidP="00372F80">
      <w:pPr>
        <w:pStyle w:val="TOC2"/>
        <w:rPr>
          <w:rFonts w:eastAsiaTheme="minorEastAsia"/>
          <w:lang w:eastAsia="en-GB"/>
        </w:rPr>
      </w:pPr>
      <w:hyperlink w:anchor="_Toc477643237" w:history="1">
        <w:r w:rsidR="004A7A53" w:rsidRPr="00F53274">
          <w:rPr>
            <w:rStyle w:val="Hyperlink"/>
            <w:szCs w:val="24"/>
          </w:rPr>
          <w:t>Appendix 14: Ethical approval letter</w:t>
        </w:r>
        <w:r w:rsidR="004A7A53" w:rsidRPr="00F53274">
          <w:rPr>
            <w:webHidden/>
          </w:rPr>
          <w:tab/>
        </w:r>
        <w:r w:rsidR="004A7A53" w:rsidRPr="00F53274">
          <w:rPr>
            <w:webHidden/>
          </w:rPr>
          <w:fldChar w:fldCharType="begin"/>
        </w:r>
        <w:r w:rsidR="004A7A53" w:rsidRPr="00F53274">
          <w:rPr>
            <w:webHidden/>
          </w:rPr>
          <w:instrText xml:space="preserve"> PAGEREF _Toc477643237 \h </w:instrText>
        </w:r>
        <w:r w:rsidR="004A7A53" w:rsidRPr="00F53274">
          <w:rPr>
            <w:webHidden/>
          </w:rPr>
        </w:r>
        <w:r w:rsidR="004A7A53" w:rsidRPr="00F53274">
          <w:rPr>
            <w:webHidden/>
          </w:rPr>
          <w:fldChar w:fldCharType="separate"/>
        </w:r>
        <w:r w:rsidR="00A57B7F">
          <w:rPr>
            <w:webHidden/>
          </w:rPr>
          <w:t>312</w:t>
        </w:r>
        <w:r w:rsidR="004A7A53" w:rsidRPr="00F53274">
          <w:rPr>
            <w:webHidden/>
          </w:rPr>
          <w:fldChar w:fldCharType="end"/>
        </w:r>
      </w:hyperlink>
    </w:p>
    <w:p w14:paraId="133F4EE5" w14:textId="77777777" w:rsidR="004A7A53" w:rsidRPr="00F53274" w:rsidRDefault="00B328FA" w:rsidP="00372F80">
      <w:pPr>
        <w:pStyle w:val="TOC2"/>
        <w:rPr>
          <w:rFonts w:eastAsiaTheme="minorEastAsia"/>
          <w:lang w:eastAsia="en-GB"/>
        </w:rPr>
      </w:pPr>
      <w:hyperlink w:anchor="_Toc477643238" w:history="1">
        <w:r w:rsidR="004A7A53" w:rsidRPr="00F53274">
          <w:rPr>
            <w:rStyle w:val="Hyperlink"/>
            <w:szCs w:val="24"/>
          </w:rPr>
          <w:t>Appendix 15: Axial and substantive codes</w:t>
        </w:r>
        <w:r w:rsidR="004A7A53" w:rsidRPr="00F53274">
          <w:rPr>
            <w:webHidden/>
          </w:rPr>
          <w:tab/>
        </w:r>
        <w:r w:rsidR="004A7A53" w:rsidRPr="00F53274">
          <w:rPr>
            <w:webHidden/>
          </w:rPr>
          <w:fldChar w:fldCharType="begin"/>
        </w:r>
        <w:r w:rsidR="004A7A53" w:rsidRPr="00F53274">
          <w:rPr>
            <w:webHidden/>
          </w:rPr>
          <w:instrText xml:space="preserve"> PAGEREF _Toc477643238 \h </w:instrText>
        </w:r>
        <w:r w:rsidR="004A7A53" w:rsidRPr="00F53274">
          <w:rPr>
            <w:webHidden/>
          </w:rPr>
        </w:r>
        <w:r w:rsidR="004A7A53" w:rsidRPr="00F53274">
          <w:rPr>
            <w:webHidden/>
          </w:rPr>
          <w:fldChar w:fldCharType="separate"/>
        </w:r>
        <w:r w:rsidR="00A57B7F">
          <w:rPr>
            <w:webHidden/>
          </w:rPr>
          <w:t>314</w:t>
        </w:r>
        <w:r w:rsidR="004A7A53" w:rsidRPr="00F53274">
          <w:rPr>
            <w:webHidden/>
          </w:rPr>
          <w:fldChar w:fldCharType="end"/>
        </w:r>
      </w:hyperlink>
    </w:p>
    <w:p w14:paraId="7EC25019" w14:textId="77777777" w:rsidR="004A7A53" w:rsidRPr="00F53274" w:rsidRDefault="00B328FA" w:rsidP="00372F80">
      <w:pPr>
        <w:pStyle w:val="TOC2"/>
        <w:rPr>
          <w:rFonts w:eastAsiaTheme="minorEastAsia"/>
          <w:lang w:eastAsia="en-GB"/>
        </w:rPr>
      </w:pPr>
      <w:hyperlink w:anchor="_Toc477643239" w:history="1">
        <w:r w:rsidR="004A7A53" w:rsidRPr="00F53274">
          <w:rPr>
            <w:rStyle w:val="Hyperlink"/>
            <w:szCs w:val="24"/>
          </w:rPr>
          <w:t>Appendix 16: DOT maps</w:t>
        </w:r>
        <w:r w:rsidR="004A7A53" w:rsidRPr="00F53274">
          <w:rPr>
            <w:webHidden/>
          </w:rPr>
          <w:tab/>
        </w:r>
        <w:r w:rsidR="004A7A53" w:rsidRPr="00F53274">
          <w:rPr>
            <w:webHidden/>
          </w:rPr>
          <w:fldChar w:fldCharType="begin"/>
        </w:r>
        <w:r w:rsidR="004A7A53" w:rsidRPr="00F53274">
          <w:rPr>
            <w:webHidden/>
          </w:rPr>
          <w:instrText xml:space="preserve"> PAGEREF _Toc477643239 \h </w:instrText>
        </w:r>
        <w:r w:rsidR="004A7A53" w:rsidRPr="00F53274">
          <w:rPr>
            <w:webHidden/>
          </w:rPr>
        </w:r>
        <w:r w:rsidR="004A7A53" w:rsidRPr="00F53274">
          <w:rPr>
            <w:webHidden/>
          </w:rPr>
          <w:fldChar w:fldCharType="separate"/>
        </w:r>
        <w:r w:rsidR="00A57B7F">
          <w:rPr>
            <w:webHidden/>
          </w:rPr>
          <w:t>319</w:t>
        </w:r>
        <w:r w:rsidR="004A7A53" w:rsidRPr="00F53274">
          <w:rPr>
            <w:webHidden/>
          </w:rPr>
          <w:fldChar w:fldCharType="end"/>
        </w:r>
      </w:hyperlink>
    </w:p>
    <w:p w14:paraId="7F87D606"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40" w:history="1">
        <w:r w:rsidR="004A7A53" w:rsidRPr="00F53274">
          <w:rPr>
            <w:rStyle w:val="Hyperlink"/>
            <w:rFonts w:ascii="Times New Roman" w:hAnsi="Times New Roman"/>
            <w:noProof/>
            <w:sz w:val="24"/>
            <w:szCs w:val="24"/>
          </w:rPr>
          <w:t>Bessy</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_Toc477643240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319</w:t>
        </w:r>
        <w:r w:rsidR="004A7A53" w:rsidRPr="00F53274">
          <w:rPr>
            <w:rFonts w:ascii="Times New Roman" w:hAnsi="Times New Roman"/>
            <w:noProof/>
            <w:webHidden/>
            <w:sz w:val="24"/>
            <w:szCs w:val="24"/>
          </w:rPr>
          <w:fldChar w:fldCharType="end"/>
        </w:r>
      </w:hyperlink>
    </w:p>
    <w:p w14:paraId="192AA9A1"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41" w:history="1">
        <w:r w:rsidR="004A7A53" w:rsidRPr="00F53274">
          <w:rPr>
            <w:rStyle w:val="Hyperlink"/>
            <w:rFonts w:ascii="Times New Roman" w:hAnsi="Times New Roman"/>
            <w:noProof/>
            <w:sz w:val="24"/>
            <w:szCs w:val="24"/>
          </w:rPr>
          <w:t>Daryl</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_Toc477643241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323</w:t>
        </w:r>
        <w:r w:rsidR="004A7A53" w:rsidRPr="00F53274">
          <w:rPr>
            <w:rFonts w:ascii="Times New Roman" w:hAnsi="Times New Roman"/>
            <w:noProof/>
            <w:webHidden/>
            <w:sz w:val="24"/>
            <w:szCs w:val="24"/>
          </w:rPr>
          <w:fldChar w:fldCharType="end"/>
        </w:r>
      </w:hyperlink>
    </w:p>
    <w:p w14:paraId="14BA4C4C"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42" w:history="1">
        <w:r w:rsidR="004A7A53" w:rsidRPr="00F53274">
          <w:rPr>
            <w:rStyle w:val="Hyperlink"/>
            <w:rFonts w:ascii="Times New Roman" w:hAnsi="Times New Roman"/>
            <w:noProof/>
            <w:sz w:val="24"/>
            <w:szCs w:val="24"/>
          </w:rPr>
          <w:t>David</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_Toc477643242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327</w:t>
        </w:r>
        <w:r w:rsidR="004A7A53" w:rsidRPr="00F53274">
          <w:rPr>
            <w:rFonts w:ascii="Times New Roman" w:hAnsi="Times New Roman"/>
            <w:noProof/>
            <w:webHidden/>
            <w:sz w:val="24"/>
            <w:szCs w:val="24"/>
          </w:rPr>
          <w:fldChar w:fldCharType="end"/>
        </w:r>
      </w:hyperlink>
    </w:p>
    <w:p w14:paraId="4A0DCC09"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43" w:history="1">
        <w:r w:rsidR="004A7A53" w:rsidRPr="00F53274">
          <w:rPr>
            <w:rStyle w:val="Hyperlink"/>
            <w:rFonts w:ascii="Times New Roman" w:hAnsi="Times New Roman"/>
            <w:noProof/>
            <w:sz w:val="24"/>
            <w:szCs w:val="24"/>
          </w:rPr>
          <w:t>Erin</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_Toc477643243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330</w:t>
        </w:r>
        <w:r w:rsidR="004A7A53" w:rsidRPr="00F53274">
          <w:rPr>
            <w:rFonts w:ascii="Times New Roman" w:hAnsi="Times New Roman"/>
            <w:noProof/>
            <w:webHidden/>
            <w:sz w:val="24"/>
            <w:szCs w:val="24"/>
          </w:rPr>
          <w:fldChar w:fldCharType="end"/>
        </w:r>
      </w:hyperlink>
    </w:p>
    <w:p w14:paraId="0E59599A"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44" w:history="1">
        <w:r w:rsidR="004A7A53" w:rsidRPr="00F53274">
          <w:rPr>
            <w:rStyle w:val="Hyperlink"/>
            <w:rFonts w:ascii="Times New Roman" w:hAnsi="Times New Roman"/>
            <w:noProof/>
            <w:sz w:val="24"/>
            <w:szCs w:val="24"/>
          </w:rPr>
          <w:t>Evelynn</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_Toc477643244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334</w:t>
        </w:r>
        <w:r w:rsidR="004A7A53" w:rsidRPr="00F53274">
          <w:rPr>
            <w:rFonts w:ascii="Times New Roman" w:hAnsi="Times New Roman"/>
            <w:noProof/>
            <w:webHidden/>
            <w:sz w:val="24"/>
            <w:szCs w:val="24"/>
          </w:rPr>
          <w:fldChar w:fldCharType="end"/>
        </w:r>
      </w:hyperlink>
    </w:p>
    <w:p w14:paraId="14CF24BE"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45" w:history="1">
        <w:r w:rsidR="004A7A53" w:rsidRPr="00F53274">
          <w:rPr>
            <w:rStyle w:val="Hyperlink"/>
            <w:rFonts w:ascii="Times New Roman" w:hAnsi="Times New Roman"/>
            <w:noProof/>
            <w:sz w:val="24"/>
            <w:szCs w:val="24"/>
          </w:rPr>
          <w:t>John</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_Toc477643245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340</w:t>
        </w:r>
        <w:r w:rsidR="004A7A53" w:rsidRPr="00F53274">
          <w:rPr>
            <w:rFonts w:ascii="Times New Roman" w:hAnsi="Times New Roman"/>
            <w:noProof/>
            <w:webHidden/>
            <w:sz w:val="24"/>
            <w:szCs w:val="24"/>
          </w:rPr>
          <w:fldChar w:fldCharType="end"/>
        </w:r>
      </w:hyperlink>
    </w:p>
    <w:p w14:paraId="69C13E8C"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46" w:history="1">
        <w:r w:rsidR="004A7A53" w:rsidRPr="00F53274">
          <w:rPr>
            <w:rStyle w:val="Hyperlink"/>
            <w:rFonts w:ascii="Times New Roman" w:hAnsi="Times New Roman"/>
            <w:noProof/>
            <w:sz w:val="24"/>
            <w:szCs w:val="24"/>
          </w:rPr>
          <w:t>Juliette</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_Toc477643246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344</w:t>
        </w:r>
        <w:r w:rsidR="004A7A53" w:rsidRPr="00F53274">
          <w:rPr>
            <w:rFonts w:ascii="Times New Roman" w:hAnsi="Times New Roman"/>
            <w:noProof/>
            <w:webHidden/>
            <w:sz w:val="24"/>
            <w:szCs w:val="24"/>
          </w:rPr>
          <w:fldChar w:fldCharType="end"/>
        </w:r>
      </w:hyperlink>
    </w:p>
    <w:p w14:paraId="35898389"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47" w:history="1">
        <w:r w:rsidR="004A7A53" w:rsidRPr="00F53274">
          <w:rPr>
            <w:rStyle w:val="Hyperlink"/>
            <w:rFonts w:ascii="Times New Roman" w:hAnsi="Times New Roman"/>
            <w:noProof/>
            <w:sz w:val="24"/>
            <w:szCs w:val="24"/>
            <w:lang w:val="it-IT"/>
          </w:rPr>
          <w:t>Max</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_Toc477643247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350</w:t>
        </w:r>
        <w:r w:rsidR="004A7A53" w:rsidRPr="00F53274">
          <w:rPr>
            <w:rFonts w:ascii="Times New Roman" w:hAnsi="Times New Roman"/>
            <w:noProof/>
            <w:webHidden/>
            <w:sz w:val="24"/>
            <w:szCs w:val="24"/>
          </w:rPr>
          <w:fldChar w:fldCharType="end"/>
        </w:r>
      </w:hyperlink>
    </w:p>
    <w:p w14:paraId="7787F037"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48" w:history="1">
        <w:r w:rsidR="004A7A53" w:rsidRPr="00F53274">
          <w:rPr>
            <w:rStyle w:val="Hyperlink"/>
            <w:rFonts w:ascii="Times New Roman" w:hAnsi="Times New Roman"/>
            <w:noProof/>
            <w:sz w:val="24"/>
            <w:szCs w:val="24"/>
            <w:lang w:val="it-IT"/>
          </w:rPr>
          <w:t>May</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_Toc477643248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353</w:t>
        </w:r>
        <w:r w:rsidR="004A7A53" w:rsidRPr="00F53274">
          <w:rPr>
            <w:rFonts w:ascii="Times New Roman" w:hAnsi="Times New Roman"/>
            <w:noProof/>
            <w:webHidden/>
            <w:sz w:val="24"/>
            <w:szCs w:val="24"/>
          </w:rPr>
          <w:fldChar w:fldCharType="end"/>
        </w:r>
      </w:hyperlink>
    </w:p>
    <w:p w14:paraId="351758D4"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49" w:history="1">
        <w:r w:rsidR="004A7A53" w:rsidRPr="00F53274">
          <w:rPr>
            <w:rStyle w:val="Hyperlink"/>
            <w:rFonts w:ascii="Times New Roman" w:hAnsi="Times New Roman"/>
            <w:noProof/>
            <w:sz w:val="24"/>
            <w:szCs w:val="24"/>
            <w:lang w:val="it-IT"/>
          </w:rPr>
          <w:t>Noel</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_Toc477643249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356</w:t>
        </w:r>
        <w:r w:rsidR="004A7A53" w:rsidRPr="00F53274">
          <w:rPr>
            <w:rFonts w:ascii="Times New Roman" w:hAnsi="Times New Roman"/>
            <w:noProof/>
            <w:webHidden/>
            <w:sz w:val="24"/>
            <w:szCs w:val="24"/>
          </w:rPr>
          <w:fldChar w:fldCharType="end"/>
        </w:r>
      </w:hyperlink>
    </w:p>
    <w:p w14:paraId="5BB7979A"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50" w:history="1">
        <w:r w:rsidR="004A7A53" w:rsidRPr="00F53274">
          <w:rPr>
            <w:rStyle w:val="Hyperlink"/>
            <w:rFonts w:ascii="Times New Roman" w:hAnsi="Times New Roman"/>
            <w:noProof/>
            <w:sz w:val="24"/>
            <w:szCs w:val="24"/>
            <w:lang w:val="it-IT"/>
          </w:rPr>
          <w:t>Paola</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_Toc477643250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358</w:t>
        </w:r>
        <w:r w:rsidR="004A7A53" w:rsidRPr="00F53274">
          <w:rPr>
            <w:rFonts w:ascii="Times New Roman" w:hAnsi="Times New Roman"/>
            <w:noProof/>
            <w:webHidden/>
            <w:sz w:val="24"/>
            <w:szCs w:val="24"/>
          </w:rPr>
          <w:fldChar w:fldCharType="end"/>
        </w:r>
      </w:hyperlink>
    </w:p>
    <w:p w14:paraId="2D3FDFF0"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51" w:history="1">
        <w:r w:rsidR="004A7A53" w:rsidRPr="00F53274">
          <w:rPr>
            <w:rStyle w:val="Hyperlink"/>
            <w:rFonts w:ascii="Times New Roman" w:hAnsi="Times New Roman"/>
            <w:noProof/>
            <w:sz w:val="24"/>
            <w:szCs w:val="24"/>
            <w:lang w:val="it-IT"/>
          </w:rPr>
          <w:t>Sofia</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_Toc477643251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360</w:t>
        </w:r>
        <w:r w:rsidR="004A7A53" w:rsidRPr="00F53274">
          <w:rPr>
            <w:rFonts w:ascii="Times New Roman" w:hAnsi="Times New Roman"/>
            <w:noProof/>
            <w:webHidden/>
            <w:sz w:val="24"/>
            <w:szCs w:val="24"/>
          </w:rPr>
          <w:fldChar w:fldCharType="end"/>
        </w:r>
      </w:hyperlink>
    </w:p>
    <w:p w14:paraId="067ED0BC"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52" w:history="1">
        <w:r w:rsidR="004A7A53" w:rsidRPr="00F53274">
          <w:rPr>
            <w:rStyle w:val="Hyperlink"/>
            <w:rFonts w:ascii="Times New Roman" w:hAnsi="Times New Roman"/>
            <w:noProof/>
            <w:sz w:val="24"/>
            <w:szCs w:val="24"/>
          </w:rPr>
          <w:t>Tony</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_Toc477643252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363</w:t>
        </w:r>
        <w:r w:rsidR="004A7A53" w:rsidRPr="00F53274">
          <w:rPr>
            <w:rFonts w:ascii="Times New Roman" w:hAnsi="Times New Roman"/>
            <w:noProof/>
            <w:webHidden/>
            <w:sz w:val="24"/>
            <w:szCs w:val="24"/>
          </w:rPr>
          <w:fldChar w:fldCharType="end"/>
        </w:r>
      </w:hyperlink>
    </w:p>
    <w:p w14:paraId="4A1A67E8" w14:textId="77777777" w:rsidR="004A7A53" w:rsidRPr="00F53274" w:rsidRDefault="00B328FA" w:rsidP="00372F80">
      <w:pPr>
        <w:pStyle w:val="TOC2"/>
        <w:rPr>
          <w:rFonts w:eastAsiaTheme="minorEastAsia"/>
          <w:lang w:eastAsia="en-GB"/>
        </w:rPr>
      </w:pPr>
      <w:hyperlink w:anchor="_Toc477643253" w:history="1">
        <w:r w:rsidR="004A7A53" w:rsidRPr="00F53274">
          <w:rPr>
            <w:rStyle w:val="Hyperlink"/>
            <w:szCs w:val="24"/>
          </w:rPr>
          <w:t>Appendix 17: Adaptation of Archer’s (2007) ICONI tool</w:t>
        </w:r>
        <w:r w:rsidR="004A7A53" w:rsidRPr="00F53274">
          <w:rPr>
            <w:webHidden/>
          </w:rPr>
          <w:tab/>
        </w:r>
        <w:r w:rsidR="004A7A53" w:rsidRPr="00F53274">
          <w:rPr>
            <w:webHidden/>
          </w:rPr>
          <w:fldChar w:fldCharType="begin"/>
        </w:r>
        <w:r w:rsidR="004A7A53" w:rsidRPr="00F53274">
          <w:rPr>
            <w:webHidden/>
          </w:rPr>
          <w:instrText xml:space="preserve"> PAGEREF _Toc477643253 \h </w:instrText>
        </w:r>
        <w:r w:rsidR="004A7A53" w:rsidRPr="00F53274">
          <w:rPr>
            <w:webHidden/>
          </w:rPr>
        </w:r>
        <w:r w:rsidR="004A7A53" w:rsidRPr="00F53274">
          <w:rPr>
            <w:webHidden/>
          </w:rPr>
          <w:fldChar w:fldCharType="separate"/>
        </w:r>
        <w:r w:rsidR="00A57B7F">
          <w:rPr>
            <w:webHidden/>
          </w:rPr>
          <w:t>365</w:t>
        </w:r>
        <w:r w:rsidR="004A7A53" w:rsidRPr="00F53274">
          <w:rPr>
            <w:webHidden/>
          </w:rPr>
          <w:fldChar w:fldCharType="end"/>
        </w:r>
      </w:hyperlink>
    </w:p>
    <w:p w14:paraId="7210FE2E" w14:textId="77777777" w:rsidR="004A7A53" w:rsidRPr="00F53274" w:rsidRDefault="00B328FA" w:rsidP="004A7A53">
      <w:pPr>
        <w:pStyle w:val="TOC3"/>
        <w:tabs>
          <w:tab w:val="right" w:leader="dot" w:pos="9016"/>
        </w:tabs>
        <w:ind w:left="0"/>
        <w:rPr>
          <w:rFonts w:ascii="Times New Roman" w:eastAsiaTheme="minorEastAsia" w:hAnsi="Times New Roman"/>
          <w:noProof/>
          <w:sz w:val="24"/>
          <w:szCs w:val="24"/>
          <w:lang w:eastAsia="en-GB"/>
        </w:rPr>
      </w:pPr>
      <w:hyperlink w:anchor="_Toc477643254" w:history="1">
        <w:r w:rsidR="004A7A53" w:rsidRPr="00F53274">
          <w:rPr>
            <w:rStyle w:val="Hyperlink"/>
            <w:rFonts w:ascii="Times New Roman" w:hAnsi="Times New Roman"/>
            <w:noProof/>
            <w:sz w:val="24"/>
            <w:szCs w:val="24"/>
          </w:rPr>
          <w:t>Appendix 18: ICONI scoring information</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_Toc477643254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367</w:t>
        </w:r>
        <w:r w:rsidR="004A7A53" w:rsidRPr="00F53274">
          <w:rPr>
            <w:rFonts w:ascii="Times New Roman" w:hAnsi="Times New Roman"/>
            <w:noProof/>
            <w:webHidden/>
            <w:sz w:val="24"/>
            <w:szCs w:val="24"/>
          </w:rPr>
          <w:fldChar w:fldCharType="end"/>
        </w:r>
      </w:hyperlink>
    </w:p>
    <w:p w14:paraId="10F40ED1" w14:textId="77777777" w:rsidR="004A7A53" w:rsidRPr="00F53274" w:rsidRDefault="00B328FA" w:rsidP="004A7A53">
      <w:pPr>
        <w:pStyle w:val="TOC3"/>
        <w:tabs>
          <w:tab w:val="right" w:leader="dot" w:pos="9016"/>
        </w:tabs>
        <w:ind w:left="0"/>
        <w:rPr>
          <w:rFonts w:ascii="Times New Roman" w:eastAsiaTheme="minorEastAsia" w:hAnsi="Times New Roman"/>
          <w:noProof/>
          <w:sz w:val="24"/>
          <w:szCs w:val="24"/>
          <w:lang w:eastAsia="en-GB"/>
        </w:rPr>
      </w:pPr>
      <w:hyperlink w:anchor="_Toc477643255" w:history="1">
        <w:r w:rsidR="004A7A53" w:rsidRPr="00F53274">
          <w:rPr>
            <w:rStyle w:val="Hyperlink"/>
            <w:rFonts w:ascii="Times New Roman" w:hAnsi="Times New Roman"/>
            <w:noProof/>
            <w:sz w:val="24"/>
            <w:szCs w:val="24"/>
          </w:rPr>
          <w:t>Appendix 19: Participant ICONI scores</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_Toc477643255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368</w:t>
        </w:r>
        <w:r w:rsidR="004A7A53" w:rsidRPr="00F53274">
          <w:rPr>
            <w:rFonts w:ascii="Times New Roman" w:hAnsi="Times New Roman"/>
            <w:noProof/>
            <w:webHidden/>
            <w:sz w:val="24"/>
            <w:szCs w:val="24"/>
          </w:rPr>
          <w:fldChar w:fldCharType="end"/>
        </w:r>
      </w:hyperlink>
    </w:p>
    <w:p w14:paraId="7DE9352C" w14:textId="77777777" w:rsidR="004A7A53" w:rsidRPr="00F53274" w:rsidRDefault="00B328FA" w:rsidP="00372F80">
      <w:pPr>
        <w:pStyle w:val="TOC2"/>
        <w:rPr>
          <w:rFonts w:eastAsiaTheme="minorEastAsia"/>
          <w:lang w:eastAsia="en-GB"/>
        </w:rPr>
      </w:pPr>
      <w:hyperlink w:anchor="_Toc477643256" w:history="1">
        <w:r w:rsidR="004A7A53" w:rsidRPr="00F53274">
          <w:rPr>
            <w:rStyle w:val="Hyperlink"/>
            <w:szCs w:val="24"/>
          </w:rPr>
          <w:t>Appendix 20: Reflexive Developments</w:t>
        </w:r>
        <w:r w:rsidR="004A7A53" w:rsidRPr="00F53274">
          <w:rPr>
            <w:webHidden/>
          </w:rPr>
          <w:tab/>
        </w:r>
        <w:r w:rsidR="004A7A53" w:rsidRPr="00F53274">
          <w:rPr>
            <w:webHidden/>
          </w:rPr>
          <w:fldChar w:fldCharType="begin"/>
        </w:r>
        <w:r w:rsidR="004A7A53" w:rsidRPr="00F53274">
          <w:rPr>
            <w:webHidden/>
          </w:rPr>
          <w:instrText xml:space="preserve"> PAGEREF _Toc477643256 \h </w:instrText>
        </w:r>
        <w:r w:rsidR="004A7A53" w:rsidRPr="00F53274">
          <w:rPr>
            <w:webHidden/>
          </w:rPr>
        </w:r>
        <w:r w:rsidR="004A7A53" w:rsidRPr="00F53274">
          <w:rPr>
            <w:webHidden/>
          </w:rPr>
          <w:fldChar w:fldCharType="separate"/>
        </w:r>
        <w:r w:rsidR="00A57B7F">
          <w:rPr>
            <w:webHidden/>
          </w:rPr>
          <w:t>372</w:t>
        </w:r>
        <w:r w:rsidR="004A7A53" w:rsidRPr="00F53274">
          <w:rPr>
            <w:webHidden/>
          </w:rPr>
          <w:fldChar w:fldCharType="end"/>
        </w:r>
      </w:hyperlink>
    </w:p>
    <w:p w14:paraId="76A9E399"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57" w:history="1">
        <w:r w:rsidR="004A7A53" w:rsidRPr="00F53274">
          <w:rPr>
            <w:rStyle w:val="Hyperlink"/>
            <w:rFonts w:ascii="Times New Roman" w:hAnsi="Times New Roman"/>
            <w:noProof/>
            <w:sz w:val="24"/>
            <w:szCs w:val="24"/>
          </w:rPr>
          <w:t>Bessy</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_Toc477643257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372</w:t>
        </w:r>
        <w:r w:rsidR="004A7A53" w:rsidRPr="00F53274">
          <w:rPr>
            <w:rFonts w:ascii="Times New Roman" w:hAnsi="Times New Roman"/>
            <w:noProof/>
            <w:webHidden/>
            <w:sz w:val="24"/>
            <w:szCs w:val="24"/>
          </w:rPr>
          <w:fldChar w:fldCharType="end"/>
        </w:r>
      </w:hyperlink>
    </w:p>
    <w:p w14:paraId="6E8D6621"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58" w:history="1">
        <w:r w:rsidR="004A7A53" w:rsidRPr="00F53274">
          <w:rPr>
            <w:rStyle w:val="Hyperlink"/>
            <w:rFonts w:ascii="Times New Roman" w:hAnsi="Times New Roman"/>
            <w:noProof/>
            <w:sz w:val="24"/>
            <w:szCs w:val="24"/>
          </w:rPr>
          <w:t>Daryl</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_Toc477643258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381</w:t>
        </w:r>
        <w:r w:rsidR="004A7A53" w:rsidRPr="00F53274">
          <w:rPr>
            <w:rFonts w:ascii="Times New Roman" w:hAnsi="Times New Roman"/>
            <w:noProof/>
            <w:webHidden/>
            <w:sz w:val="24"/>
            <w:szCs w:val="24"/>
          </w:rPr>
          <w:fldChar w:fldCharType="end"/>
        </w:r>
      </w:hyperlink>
    </w:p>
    <w:p w14:paraId="41940270"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59" w:history="1">
        <w:r w:rsidR="004A7A53" w:rsidRPr="00F53274">
          <w:rPr>
            <w:rStyle w:val="Hyperlink"/>
            <w:rFonts w:ascii="Times New Roman" w:hAnsi="Times New Roman"/>
            <w:noProof/>
            <w:sz w:val="24"/>
            <w:szCs w:val="24"/>
          </w:rPr>
          <w:t>David</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_Toc477643259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387</w:t>
        </w:r>
        <w:r w:rsidR="004A7A53" w:rsidRPr="00F53274">
          <w:rPr>
            <w:rFonts w:ascii="Times New Roman" w:hAnsi="Times New Roman"/>
            <w:noProof/>
            <w:webHidden/>
            <w:sz w:val="24"/>
            <w:szCs w:val="24"/>
          </w:rPr>
          <w:fldChar w:fldCharType="end"/>
        </w:r>
      </w:hyperlink>
    </w:p>
    <w:p w14:paraId="662E65AA"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60" w:history="1">
        <w:r w:rsidR="004A7A53" w:rsidRPr="00F53274">
          <w:rPr>
            <w:rStyle w:val="Hyperlink"/>
            <w:rFonts w:ascii="Times New Roman" w:hAnsi="Times New Roman"/>
            <w:noProof/>
            <w:sz w:val="24"/>
            <w:szCs w:val="24"/>
          </w:rPr>
          <w:t>Erin</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_Toc477643260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391</w:t>
        </w:r>
        <w:r w:rsidR="004A7A53" w:rsidRPr="00F53274">
          <w:rPr>
            <w:rFonts w:ascii="Times New Roman" w:hAnsi="Times New Roman"/>
            <w:noProof/>
            <w:webHidden/>
            <w:sz w:val="24"/>
            <w:szCs w:val="24"/>
          </w:rPr>
          <w:fldChar w:fldCharType="end"/>
        </w:r>
      </w:hyperlink>
    </w:p>
    <w:p w14:paraId="1CFF28F1"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61" w:history="1">
        <w:r w:rsidR="004A7A53" w:rsidRPr="00F53274">
          <w:rPr>
            <w:rStyle w:val="Hyperlink"/>
            <w:rFonts w:ascii="Times New Roman" w:hAnsi="Times New Roman"/>
            <w:noProof/>
            <w:sz w:val="24"/>
            <w:szCs w:val="24"/>
          </w:rPr>
          <w:t>Evelynn</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_Toc477643261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398</w:t>
        </w:r>
        <w:r w:rsidR="004A7A53" w:rsidRPr="00F53274">
          <w:rPr>
            <w:rFonts w:ascii="Times New Roman" w:hAnsi="Times New Roman"/>
            <w:noProof/>
            <w:webHidden/>
            <w:sz w:val="24"/>
            <w:szCs w:val="24"/>
          </w:rPr>
          <w:fldChar w:fldCharType="end"/>
        </w:r>
      </w:hyperlink>
    </w:p>
    <w:p w14:paraId="03D25489"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62" w:history="1">
        <w:r w:rsidR="004A7A53" w:rsidRPr="00F53274">
          <w:rPr>
            <w:rStyle w:val="Hyperlink"/>
            <w:rFonts w:ascii="Times New Roman" w:hAnsi="Times New Roman"/>
            <w:noProof/>
            <w:sz w:val="24"/>
            <w:szCs w:val="24"/>
          </w:rPr>
          <w:t>John</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_Toc477643262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402</w:t>
        </w:r>
        <w:r w:rsidR="004A7A53" w:rsidRPr="00F53274">
          <w:rPr>
            <w:rFonts w:ascii="Times New Roman" w:hAnsi="Times New Roman"/>
            <w:noProof/>
            <w:webHidden/>
            <w:sz w:val="24"/>
            <w:szCs w:val="24"/>
          </w:rPr>
          <w:fldChar w:fldCharType="end"/>
        </w:r>
      </w:hyperlink>
    </w:p>
    <w:p w14:paraId="3701BAFA"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63" w:history="1">
        <w:r w:rsidR="004A7A53" w:rsidRPr="00F53274">
          <w:rPr>
            <w:rStyle w:val="Hyperlink"/>
            <w:rFonts w:ascii="Times New Roman" w:hAnsi="Times New Roman"/>
            <w:noProof/>
            <w:sz w:val="24"/>
            <w:szCs w:val="24"/>
          </w:rPr>
          <w:t>Juliette</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_Toc477643263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408</w:t>
        </w:r>
        <w:r w:rsidR="004A7A53" w:rsidRPr="00F53274">
          <w:rPr>
            <w:rFonts w:ascii="Times New Roman" w:hAnsi="Times New Roman"/>
            <w:noProof/>
            <w:webHidden/>
            <w:sz w:val="24"/>
            <w:szCs w:val="24"/>
          </w:rPr>
          <w:fldChar w:fldCharType="end"/>
        </w:r>
      </w:hyperlink>
    </w:p>
    <w:p w14:paraId="586ECCEE"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64" w:history="1">
        <w:r w:rsidR="004A7A53" w:rsidRPr="00F53274">
          <w:rPr>
            <w:rStyle w:val="Hyperlink"/>
            <w:rFonts w:ascii="Times New Roman" w:hAnsi="Times New Roman"/>
            <w:noProof/>
            <w:sz w:val="24"/>
            <w:szCs w:val="24"/>
          </w:rPr>
          <w:t>Max</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_Toc477643264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417</w:t>
        </w:r>
        <w:r w:rsidR="004A7A53" w:rsidRPr="00F53274">
          <w:rPr>
            <w:rFonts w:ascii="Times New Roman" w:hAnsi="Times New Roman"/>
            <w:noProof/>
            <w:webHidden/>
            <w:sz w:val="24"/>
            <w:szCs w:val="24"/>
          </w:rPr>
          <w:fldChar w:fldCharType="end"/>
        </w:r>
      </w:hyperlink>
    </w:p>
    <w:p w14:paraId="2DB8A493"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65" w:history="1">
        <w:r w:rsidR="004A7A53" w:rsidRPr="00F53274">
          <w:rPr>
            <w:rStyle w:val="Hyperlink"/>
            <w:rFonts w:ascii="Times New Roman" w:hAnsi="Times New Roman"/>
            <w:noProof/>
            <w:sz w:val="24"/>
            <w:szCs w:val="24"/>
          </w:rPr>
          <w:t>May</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_Toc477643265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421</w:t>
        </w:r>
        <w:r w:rsidR="004A7A53" w:rsidRPr="00F53274">
          <w:rPr>
            <w:rFonts w:ascii="Times New Roman" w:hAnsi="Times New Roman"/>
            <w:noProof/>
            <w:webHidden/>
            <w:sz w:val="24"/>
            <w:szCs w:val="24"/>
          </w:rPr>
          <w:fldChar w:fldCharType="end"/>
        </w:r>
      </w:hyperlink>
    </w:p>
    <w:p w14:paraId="1F8E5446"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66" w:history="1">
        <w:r w:rsidR="004A7A53" w:rsidRPr="00F53274">
          <w:rPr>
            <w:rStyle w:val="Hyperlink"/>
            <w:rFonts w:ascii="Times New Roman" w:hAnsi="Times New Roman"/>
            <w:noProof/>
            <w:sz w:val="24"/>
            <w:szCs w:val="24"/>
          </w:rPr>
          <w:t>Noel</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_Toc477643266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424</w:t>
        </w:r>
        <w:r w:rsidR="004A7A53" w:rsidRPr="00F53274">
          <w:rPr>
            <w:rFonts w:ascii="Times New Roman" w:hAnsi="Times New Roman"/>
            <w:noProof/>
            <w:webHidden/>
            <w:sz w:val="24"/>
            <w:szCs w:val="24"/>
          </w:rPr>
          <w:fldChar w:fldCharType="end"/>
        </w:r>
      </w:hyperlink>
    </w:p>
    <w:p w14:paraId="3243D61A"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67" w:history="1">
        <w:r w:rsidR="004A7A53" w:rsidRPr="00F53274">
          <w:rPr>
            <w:rStyle w:val="Hyperlink"/>
            <w:rFonts w:ascii="Times New Roman" w:hAnsi="Times New Roman"/>
            <w:noProof/>
            <w:sz w:val="24"/>
            <w:szCs w:val="24"/>
          </w:rPr>
          <w:t>Paola</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_Toc477643267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431</w:t>
        </w:r>
        <w:r w:rsidR="004A7A53" w:rsidRPr="00F53274">
          <w:rPr>
            <w:rFonts w:ascii="Times New Roman" w:hAnsi="Times New Roman"/>
            <w:noProof/>
            <w:webHidden/>
            <w:sz w:val="24"/>
            <w:szCs w:val="24"/>
          </w:rPr>
          <w:fldChar w:fldCharType="end"/>
        </w:r>
      </w:hyperlink>
    </w:p>
    <w:p w14:paraId="6F7960A9"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68" w:history="1">
        <w:r w:rsidR="004A7A53" w:rsidRPr="00F53274">
          <w:rPr>
            <w:rStyle w:val="Hyperlink"/>
            <w:rFonts w:ascii="Times New Roman" w:hAnsi="Times New Roman"/>
            <w:noProof/>
            <w:sz w:val="24"/>
            <w:szCs w:val="24"/>
          </w:rPr>
          <w:t>Sofia</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_Toc477643268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435</w:t>
        </w:r>
        <w:r w:rsidR="004A7A53" w:rsidRPr="00F53274">
          <w:rPr>
            <w:rFonts w:ascii="Times New Roman" w:hAnsi="Times New Roman"/>
            <w:noProof/>
            <w:webHidden/>
            <w:sz w:val="24"/>
            <w:szCs w:val="24"/>
          </w:rPr>
          <w:fldChar w:fldCharType="end"/>
        </w:r>
      </w:hyperlink>
    </w:p>
    <w:p w14:paraId="1E7E1C99" w14:textId="77777777" w:rsidR="004A7A53" w:rsidRPr="00F53274" w:rsidRDefault="00B328FA">
      <w:pPr>
        <w:pStyle w:val="TOC3"/>
        <w:tabs>
          <w:tab w:val="right" w:leader="dot" w:pos="9016"/>
        </w:tabs>
        <w:rPr>
          <w:rFonts w:ascii="Times New Roman" w:eastAsiaTheme="minorEastAsia" w:hAnsi="Times New Roman"/>
          <w:noProof/>
          <w:sz w:val="24"/>
          <w:szCs w:val="24"/>
          <w:lang w:eastAsia="en-GB"/>
        </w:rPr>
      </w:pPr>
      <w:hyperlink w:anchor="_Toc477643269" w:history="1">
        <w:r w:rsidR="004A7A53" w:rsidRPr="00F53274">
          <w:rPr>
            <w:rStyle w:val="Hyperlink"/>
            <w:rFonts w:ascii="Times New Roman" w:hAnsi="Times New Roman"/>
            <w:noProof/>
            <w:sz w:val="24"/>
            <w:szCs w:val="24"/>
          </w:rPr>
          <w:t>Tony</w:t>
        </w:r>
        <w:r w:rsidR="004A7A53" w:rsidRPr="00F53274">
          <w:rPr>
            <w:rFonts w:ascii="Times New Roman" w:hAnsi="Times New Roman"/>
            <w:noProof/>
            <w:webHidden/>
            <w:sz w:val="24"/>
            <w:szCs w:val="24"/>
          </w:rPr>
          <w:tab/>
        </w:r>
        <w:r w:rsidR="004A7A53" w:rsidRPr="00F53274">
          <w:rPr>
            <w:rFonts w:ascii="Times New Roman" w:hAnsi="Times New Roman"/>
            <w:noProof/>
            <w:webHidden/>
            <w:sz w:val="24"/>
            <w:szCs w:val="24"/>
          </w:rPr>
          <w:fldChar w:fldCharType="begin"/>
        </w:r>
        <w:r w:rsidR="004A7A53" w:rsidRPr="00F53274">
          <w:rPr>
            <w:rFonts w:ascii="Times New Roman" w:hAnsi="Times New Roman"/>
            <w:noProof/>
            <w:webHidden/>
            <w:sz w:val="24"/>
            <w:szCs w:val="24"/>
          </w:rPr>
          <w:instrText xml:space="preserve"> PAGEREF _Toc477643269 \h </w:instrText>
        </w:r>
        <w:r w:rsidR="004A7A53" w:rsidRPr="00F53274">
          <w:rPr>
            <w:rFonts w:ascii="Times New Roman" w:hAnsi="Times New Roman"/>
            <w:noProof/>
            <w:webHidden/>
            <w:sz w:val="24"/>
            <w:szCs w:val="24"/>
          </w:rPr>
        </w:r>
        <w:r w:rsidR="004A7A53" w:rsidRPr="00F53274">
          <w:rPr>
            <w:rFonts w:ascii="Times New Roman" w:hAnsi="Times New Roman"/>
            <w:noProof/>
            <w:webHidden/>
            <w:sz w:val="24"/>
            <w:szCs w:val="24"/>
          </w:rPr>
          <w:fldChar w:fldCharType="separate"/>
        </w:r>
        <w:r w:rsidR="00A57B7F">
          <w:rPr>
            <w:rFonts w:ascii="Times New Roman" w:hAnsi="Times New Roman"/>
            <w:noProof/>
            <w:webHidden/>
            <w:sz w:val="24"/>
            <w:szCs w:val="24"/>
          </w:rPr>
          <w:t>442</w:t>
        </w:r>
        <w:r w:rsidR="004A7A53" w:rsidRPr="00F53274">
          <w:rPr>
            <w:rFonts w:ascii="Times New Roman" w:hAnsi="Times New Roman"/>
            <w:noProof/>
            <w:webHidden/>
            <w:sz w:val="24"/>
            <w:szCs w:val="24"/>
          </w:rPr>
          <w:fldChar w:fldCharType="end"/>
        </w:r>
      </w:hyperlink>
    </w:p>
    <w:p w14:paraId="671BCDF4" w14:textId="77777777" w:rsidR="004A7A53" w:rsidRPr="00F53274" w:rsidRDefault="00B328FA" w:rsidP="00372F80">
      <w:pPr>
        <w:pStyle w:val="TOC2"/>
        <w:rPr>
          <w:rFonts w:eastAsiaTheme="minorEastAsia"/>
          <w:lang w:eastAsia="en-GB"/>
        </w:rPr>
      </w:pPr>
      <w:hyperlink w:anchor="_Toc477643270" w:history="1">
        <w:r w:rsidR="004A7A53" w:rsidRPr="00F53274">
          <w:rPr>
            <w:rStyle w:val="Hyperlink"/>
            <w:szCs w:val="24"/>
          </w:rPr>
          <w:t>Appendix 21: Follow-up email template</w:t>
        </w:r>
        <w:r w:rsidR="004A7A53" w:rsidRPr="00F53274">
          <w:rPr>
            <w:webHidden/>
          </w:rPr>
          <w:tab/>
        </w:r>
        <w:r w:rsidR="004A7A53" w:rsidRPr="00F53274">
          <w:rPr>
            <w:webHidden/>
          </w:rPr>
          <w:fldChar w:fldCharType="begin"/>
        </w:r>
        <w:r w:rsidR="004A7A53" w:rsidRPr="00F53274">
          <w:rPr>
            <w:webHidden/>
          </w:rPr>
          <w:instrText xml:space="preserve"> PAGEREF _Toc477643270 \h </w:instrText>
        </w:r>
        <w:r w:rsidR="004A7A53" w:rsidRPr="00F53274">
          <w:rPr>
            <w:webHidden/>
          </w:rPr>
        </w:r>
        <w:r w:rsidR="004A7A53" w:rsidRPr="00F53274">
          <w:rPr>
            <w:webHidden/>
          </w:rPr>
          <w:fldChar w:fldCharType="separate"/>
        </w:r>
        <w:r w:rsidR="00A57B7F">
          <w:rPr>
            <w:webHidden/>
          </w:rPr>
          <w:t>448</w:t>
        </w:r>
        <w:r w:rsidR="004A7A53" w:rsidRPr="00F53274">
          <w:rPr>
            <w:webHidden/>
          </w:rPr>
          <w:fldChar w:fldCharType="end"/>
        </w:r>
      </w:hyperlink>
    </w:p>
    <w:p w14:paraId="048F5CBC" w14:textId="1A2C22E0" w:rsidR="00576BA9" w:rsidRPr="00DA2C01" w:rsidRDefault="00F6601D" w:rsidP="00DA2C01">
      <w:pPr>
        <w:rPr>
          <w:rFonts w:ascii="Times New Roman" w:hAnsi="Times New Roman"/>
          <w:b/>
          <w:sz w:val="24"/>
          <w:szCs w:val="24"/>
        </w:rPr>
      </w:pPr>
      <w:r w:rsidRPr="00F6601D">
        <w:rPr>
          <w:rFonts w:ascii="Times New Roman" w:hAnsi="Times New Roman"/>
          <w:sz w:val="24"/>
          <w:szCs w:val="24"/>
        </w:rPr>
        <w:lastRenderedPageBreak/>
        <w:fldChar w:fldCharType="end"/>
      </w:r>
      <w:r w:rsidR="00576BA9" w:rsidRPr="00DA2C01">
        <w:rPr>
          <w:rFonts w:ascii="Times New Roman" w:hAnsi="Times New Roman"/>
          <w:b/>
          <w:sz w:val="24"/>
          <w:szCs w:val="24"/>
        </w:rPr>
        <w:t>Figures</w:t>
      </w:r>
    </w:p>
    <w:p w14:paraId="0AE541A9" w14:textId="4A968FD0" w:rsidR="00576BA9" w:rsidRPr="00E8161E" w:rsidRDefault="00576BA9" w:rsidP="00372F80">
      <w:pPr>
        <w:pStyle w:val="TOC2"/>
      </w:pPr>
      <w:r w:rsidRPr="00E8161E">
        <w:t xml:space="preserve">Figure 1: Archer’s morphogenetic cycle </w:t>
      </w:r>
      <w:r w:rsidRPr="00E8161E">
        <w:rPr>
          <w:bCs/>
        </w:rPr>
        <w:tab/>
        <w:t>5</w:t>
      </w:r>
      <w:r w:rsidR="00885DF9">
        <w:rPr>
          <w:bCs/>
        </w:rPr>
        <w:t>2</w:t>
      </w:r>
    </w:p>
    <w:p w14:paraId="1814AE10" w14:textId="6D450635" w:rsidR="00576BA9" w:rsidRPr="00E8161E" w:rsidRDefault="00576BA9" w:rsidP="00372F80">
      <w:pPr>
        <w:pStyle w:val="TOC2"/>
        <w:rPr>
          <w:bCs/>
        </w:rPr>
      </w:pPr>
      <w:r w:rsidRPr="00E8161E">
        <w:t xml:space="preserve">Figure 2: Interview periods across FEC sites  </w:t>
      </w:r>
      <w:r w:rsidR="009D6F57">
        <w:rPr>
          <w:bCs/>
        </w:rPr>
        <w:tab/>
      </w:r>
      <w:r w:rsidR="009D6F57" w:rsidRPr="001E1362">
        <w:rPr>
          <w:bCs/>
        </w:rPr>
        <w:t>9</w:t>
      </w:r>
      <w:r w:rsidR="00885DF9" w:rsidRPr="001E1362">
        <w:rPr>
          <w:bCs/>
        </w:rPr>
        <w:t>5</w:t>
      </w:r>
    </w:p>
    <w:p w14:paraId="6C666218" w14:textId="6EFA5BE7" w:rsidR="00576BA9" w:rsidRPr="00E8161E" w:rsidRDefault="00576BA9" w:rsidP="00372F80">
      <w:pPr>
        <w:pStyle w:val="TOC2"/>
      </w:pPr>
      <w:r w:rsidRPr="00E8161E">
        <w:t xml:space="preserve">Figure 3: Data collection phases and </w:t>
      </w:r>
      <w:r w:rsidR="00CE2C79">
        <w:t>the organisation of the findings chapters</w:t>
      </w:r>
      <w:r w:rsidR="00CE2C79" w:rsidRPr="00C96597">
        <w:rPr>
          <w:sz w:val="22"/>
        </w:rPr>
        <w:t>……………</w:t>
      </w:r>
      <w:r w:rsidR="00C96597">
        <w:rPr>
          <w:sz w:val="22"/>
        </w:rPr>
        <w:t>..</w:t>
      </w:r>
      <w:r w:rsidR="00C96597">
        <w:t>1</w:t>
      </w:r>
      <w:r w:rsidR="00134926">
        <w:t>0</w:t>
      </w:r>
      <w:r w:rsidR="009C67C6">
        <w:t>8</w:t>
      </w:r>
    </w:p>
    <w:p w14:paraId="2ECE1B18" w14:textId="3E5D3086" w:rsidR="00576BA9" w:rsidRPr="00E8161E" w:rsidRDefault="00576BA9" w:rsidP="00372F80">
      <w:pPr>
        <w:pStyle w:val="TOC2"/>
      </w:pPr>
      <w:r w:rsidRPr="00E8161E">
        <w:t>Figu</w:t>
      </w:r>
      <w:r w:rsidR="00AB4460" w:rsidRPr="00E8161E">
        <w:t>re 4: Sofia’s diary entry, June</w:t>
      </w:r>
      <w:r w:rsidR="00CE2C79">
        <w:t xml:space="preserve"> </w:t>
      </w:r>
      <w:r w:rsidRPr="00E8161E">
        <w:t>2014</w:t>
      </w:r>
      <w:r w:rsidR="00AB4460" w:rsidRPr="00E8161E">
        <w:rPr>
          <w:bCs/>
        </w:rPr>
        <w:tab/>
      </w:r>
      <w:r w:rsidR="00C96597">
        <w:t>1</w:t>
      </w:r>
      <w:r w:rsidR="00134926">
        <w:t>3</w:t>
      </w:r>
      <w:r w:rsidR="00C64AB7">
        <w:t>5</w:t>
      </w:r>
    </w:p>
    <w:p w14:paraId="33F2429C" w14:textId="77777777" w:rsidR="00AB4460" w:rsidRPr="00E8161E" w:rsidRDefault="00AB4460" w:rsidP="00AB4460">
      <w:pPr>
        <w:rPr>
          <w:rFonts w:ascii="Times New Roman" w:hAnsi="Times New Roman"/>
          <w:sz w:val="24"/>
          <w:szCs w:val="24"/>
        </w:rPr>
      </w:pPr>
    </w:p>
    <w:p w14:paraId="6FF21ACF" w14:textId="77777777" w:rsidR="009C3FEA" w:rsidRPr="00DA2C01" w:rsidRDefault="00AB4460" w:rsidP="00372F80">
      <w:pPr>
        <w:pStyle w:val="TOC2"/>
        <w:rPr>
          <w:b/>
        </w:rPr>
      </w:pPr>
      <w:r w:rsidRPr="00DA2C01">
        <w:rPr>
          <w:b/>
        </w:rPr>
        <w:t>T</w:t>
      </w:r>
      <w:r w:rsidR="009C3FEA" w:rsidRPr="00DA2C01">
        <w:rPr>
          <w:b/>
        </w:rPr>
        <w:t>ables</w:t>
      </w:r>
    </w:p>
    <w:p w14:paraId="35FB639F" w14:textId="65E53697" w:rsidR="009C3FEA" w:rsidRPr="00E8161E" w:rsidRDefault="009C3FEA" w:rsidP="00372F80">
      <w:pPr>
        <w:pStyle w:val="TOC2"/>
      </w:pPr>
      <w:r w:rsidRPr="00E8161E">
        <w:t>Table 1: Degrees of underrepre</w:t>
      </w:r>
      <w:r w:rsidR="00AB4460" w:rsidRPr="00E8161E">
        <w:t>sentation amongst participants</w:t>
      </w:r>
      <w:r w:rsidR="00974319" w:rsidRPr="00E8161E">
        <w:rPr>
          <w:bCs/>
        </w:rPr>
        <w:tab/>
      </w:r>
      <w:r w:rsidR="00CF131F">
        <w:t xml:space="preserve">  </w:t>
      </w:r>
      <w:r w:rsidR="00134926">
        <w:t>8</w:t>
      </w:r>
      <w:r w:rsidR="00885DF9">
        <w:t>6</w:t>
      </w:r>
    </w:p>
    <w:p w14:paraId="67ACCEAA" w14:textId="207F8CF7" w:rsidR="0022037C" w:rsidRDefault="0022037C" w:rsidP="0022037C">
      <w:pPr>
        <w:pStyle w:val="TOC2"/>
      </w:pPr>
      <w:r>
        <w:t xml:space="preserve">Table 2: Participation in focus groups and individual semi-structured interviews </w:t>
      </w:r>
      <w:r>
        <w:rPr>
          <w:bCs/>
        </w:rPr>
        <w:t xml:space="preserve"> </w:t>
      </w:r>
      <w:r w:rsidRPr="00E8161E">
        <w:rPr>
          <w:bCs/>
        </w:rPr>
        <w:tab/>
      </w:r>
      <w:r>
        <w:rPr>
          <w:bCs/>
        </w:rPr>
        <w:t xml:space="preserve">97               </w:t>
      </w:r>
    </w:p>
    <w:p w14:paraId="08299E4F" w14:textId="1F8767C4" w:rsidR="009C3FEA" w:rsidRPr="00E8161E" w:rsidRDefault="009C3FEA" w:rsidP="00372F80">
      <w:pPr>
        <w:pStyle w:val="TOC2"/>
      </w:pPr>
      <w:r w:rsidRPr="00E8161E">
        <w:t xml:space="preserve">Table </w:t>
      </w:r>
      <w:r w:rsidR="00462576">
        <w:t>3</w:t>
      </w:r>
      <w:r w:rsidRPr="00E8161E">
        <w:t xml:space="preserve">: Participants’ reflexive mode(s) and post-FE plans (April – </w:t>
      </w:r>
      <w:r w:rsidR="00CE2C79">
        <w:t xml:space="preserve">October </w:t>
      </w:r>
      <w:r w:rsidRPr="00E8161E">
        <w:t>2014)</w:t>
      </w:r>
      <w:r w:rsidR="00974319" w:rsidRPr="00E8161E">
        <w:rPr>
          <w:bCs/>
        </w:rPr>
        <w:t xml:space="preserve"> </w:t>
      </w:r>
      <w:r w:rsidR="00974319" w:rsidRPr="00E8161E">
        <w:rPr>
          <w:bCs/>
        </w:rPr>
        <w:tab/>
      </w:r>
      <w:r w:rsidR="004A1D8F">
        <w:t xml:space="preserve"> 1</w:t>
      </w:r>
      <w:r w:rsidR="00134926">
        <w:t>5</w:t>
      </w:r>
      <w:r w:rsidR="00503855">
        <w:t>8</w:t>
      </w:r>
      <w:r w:rsidRPr="00E8161E">
        <w:t xml:space="preserve"> </w:t>
      </w:r>
    </w:p>
    <w:p w14:paraId="3FAB047B" w14:textId="5A84AC3F" w:rsidR="009C3FEA" w:rsidRPr="00E8161E" w:rsidRDefault="009C3FEA" w:rsidP="00372F80">
      <w:pPr>
        <w:pStyle w:val="TOC2"/>
      </w:pPr>
      <w:r w:rsidRPr="00E8161E">
        <w:t xml:space="preserve">Table </w:t>
      </w:r>
      <w:r w:rsidR="00462576">
        <w:t>4</w:t>
      </w:r>
      <w:r w:rsidRPr="00E8161E">
        <w:t>: Participants’ reflexive mode(s) and post-FE plans (September 2014 – February 2015)</w:t>
      </w:r>
      <w:r w:rsidR="00974319" w:rsidRPr="00E8161E">
        <w:rPr>
          <w:bCs/>
        </w:rPr>
        <w:t xml:space="preserve"> </w:t>
      </w:r>
      <w:r w:rsidR="00974319" w:rsidRPr="00E8161E">
        <w:rPr>
          <w:bCs/>
        </w:rPr>
        <w:tab/>
      </w:r>
      <w:r w:rsidRPr="00E8161E">
        <w:t xml:space="preserve"> </w:t>
      </w:r>
      <w:r w:rsidR="00A95172">
        <w:t>1</w:t>
      </w:r>
      <w:r w:rsidR="00503855">
        <w:t>90</w:t>
      </w:r>
    </w:p>
    <w:p w14:paraId="1ED7BCF9" w14:textId="48896805" w:rsidR="000A0117" w:rsidRPr="00E8161E" w:rsidRDefault="009C3FEA" w:rsidP="00372F80">
      <w:pPr>
        <w:pStyle w:val="TOC2"/>
      </w:pPr>
      <w:r w:rsidRPr="00E8161E">
        <w:t xml:space="preserve">Table </w:t>
      </w:r>
      <w:r w:rsidR="00462576">
        <w:t>5</w:t>
      </w:r>
      <w:r w:rsidRPr="00E8161E">
        <w:t>: Participants’ reflexive mode(s) and post-FE plans (January – May 2015)</w:t>
      </w:r>
      <w:r w:rsidR="00974319" w:rsidRPr="00E8161E">
        <w:rPr>
          <w:bCs/>
        </w:rPr>
        <w:t xml:space="preserve"> </w:t>
      </w:r>
      <w:r w:rsidR="00974319" w:rsidRPr="00E8161E">
        <w:rPr>
          <w:bCs/>
        </w:rPr>
        <w:tab/>
      </w:r>
      <w:r w:rsidR="00AB4460" w:rsidRPr="00E8161E">
        <w:t xml:space="preserve"> 2</w:t>
      </w:r>
      <w:r w:rsidR="00503855">
        <w:t>30</w:t>
      </w:r>
    </w:p>
    <w:p w14:paraId="55797193" w14:textId="085F6010" w:rsidR="009C3FEA" w:rsidRPr="00E8161E" w:rsidRDefault="006D3EA7" w:rsidP="00372F80">
      <w:pPr>
        <w:pStyle w:val="TOC2"/>
        <w:sectPr w:rsidR="009C3FEA" w:rsidRPr="00E8161E">
          <w:pgSz w:w="11906" w:h="16838"/>
          <w:pgMar w:top="1440" w:right="1440" w:bottom="1440" w:left="1440" w:header="708" w:footer="708" w:gutter="0"/>
          <w:cols w:space="708"/>
          <w:docGrid w:linePitch="360"/>
        </w:sectPr>
      </w:pPr>
      <w:r>
        <w:t xml:space="preserve">Table </w:t>
      </w:r>
      <w:r w:rsidR="00462576">
        <w:t>6</w:t>
      </w:r>
      <w:r>
        <w:t>: Follow-</w:t>
      </w:r>
      <w:r w:rsidR="000A0117" w:rsidRPr="00E8161E">
        <w:t>up destinations and personal projects</w:t>
      </w:r>
      <w:r w:rsidR="00974319" w:rsidRPr="00E8161E">
        <w:rPr>
          <w:bCs/>
        </w:rPr>
        <w:tab/>
      </w:r>
      <w:r w:rsidR="00AB4460" w:rsidRPr="00E8161E">
        <w:t xml:space="preserve"> 2</w:t>
      </w:r>
      <w:r w:rsidR="00503855">
        <w:t>31</w:t>
      </w:r>
    </w:p>
    <w:p w14:paraId="2F06FB6E" w14:textId="77777777" w:rsidR="003E4637" w:rsidRDefault="003E4637" w:rsidP="00D60D0A">
      <w:pPr>
        <w:pStyle w:val="Heading1"/>
        <w:ind w:left="0" w:firstLine="0"/>
        <w:rPr>
          <w:rFonts w:ascii="Times New Roman" w:hAnsi="Times New Roman"/>
          <w:color w:val="auto"/>
        </w:rPr>
      </w:pPr>
      <w:bookmarkStart w:id="0" w:name="_Toc477643072"/>
      <w:r w:rsidRPr="00D60D0A">
        <w:rPr>
          <w:rFonts w:ascii="Times New Roman" w:hAnsi="Times New Roman"/>
          <w:color w:val="auto"/>
        </w:rPr>
        <w:lastRenderedPageBreak/>
        <w:t>Introduction</w:t>
      </w:r>
      <w:bookmarkEnd w:id="0"/>
    </w:p>
    <w:p w14:paraId="39E87B6F" w14:textId="77777777" w:rsidR="00504948" w:rsidRPr="00504948" w:rsidRDefault="00504948" w:rsidP="00504948"/>
    <w:p w14:paraId="26D42E50" w14:textId="77777777" w:rsidR="00D60D0A" w:rsidRPr="00D60D0A" w:rsidRDefault="00D60D0A" w:rsidP="00D60D0A"/>
    <w:p w14:paraId="35017680" w14:textId="596493B9" w:rsidR="003E4637" w:rsidRPr="00E27633" w:rsidRDefault="003E4637" w:rsidP="003E2854">
      <w:pPr>
        <w:spacing w:line="360" w:lineRule="auto"/>
        <w:rPr>
          <w:rFonts w:ascii="Times New Roman" w:hAnsi="Times New Roman"/>
          <w:sz w:val="24"/>
          <w:szCs w:val="24"/>
        </w:rPr>
      </w:pPr>
      <w:r w:rsidRPr="00E27633">
        <w:rPr>
          <w:rFonts w:ascii="Times New Roman" w:hAnsi="Times New Roman"/>
          <w:sz w:val="24"/>
          <w:szCs w:val="24"/>
        </w:rPr>
        <w:t xml:space="preserve">The present chapter serves as an introduction to the thesis. </w:t>
      </w:r>
      <w:r w:rsidR="00B6692A">
        <w:rPr>
          <w:rFonts w:ascii="Times New Roman" w:hAnsi="Times New Roman"/>
          <w:sz w:val="24"/>
          <w:szCs w:val="24"/>
        </w:rPr>
        <w:t>I begin</w:t>
      </w:r>
      <w:r w:rsidRPr="00E27633">
        <w:rPr>
          <w:rFonts w:ascii="Times New Roman" w:hAnsi="Times New Roman"/>
          <w:sz w:val="24"/>
          <w:szCs w:val="24"/>
        </w:rPr>
        <w:t xml:space="preserve"> with a discussion of the background and research context to address the key policy milestones and accompanying discourses that have informed the contemporary political landscape in which m</w:t>
      </w:r>
      <w:r>
        <w:rPr>
          <w:rFonts w:ascii="Times New Roman" w:hAnsi="Times New Roman"/>
          <w:sz w:val="24"/>
          <w:szCs w:val="24"/>
        </w:rPr>
        <w:t xml:space="preserve">y research is situated. </w:t>
      </w:r>
      <w:r w:rsidRPr="00E27633">
        <w:rPr>
          <w:rFonts w:ascii="Times New Roman" w:hAnsi="Times New Roman"/>
          <w:sz w:val="24"/>
          <w:szCs w:val="24"/>
        </w:rPr>
        <w:t xml:space="preserve">I </w:t>
      </w:r>
      <w:r>
        <w:rPr>
          <w:rFonts w:ascii="Times New Roman" w:hAnsi="Times New Roman"/>
          <w:sz w:val="24"/>
          <w:szCs w:val="24"/>
        </w:rPr>
        <w:t xml:space="preserve">then </w:t>
      </w:r>
      <w:r w:rsidRPr="00E27633">
        <w:rPr>
          <w:rFonts w:ascii="Times New Roman" w:hAnsi="Times New Roman"/>
          <w:sz w:val="24"/>
          <w:szCs w:val="24"/>
        </w:rPr>
        <w:t>identify and explain the knowledge gaps present in the field</w:t>
      </w:r>
      <w:r w:rsidR="00DD461B">
        <w:rPr>
          <w:rFonts w:ascii="Times New Roman" w:hAnsi="Times New Roman"/>
          <w:sz w:val="24"/>
          <w:szCs w:val="24"/>
        </w:rPr>
        <w:t>,</w:t>
      </w:r>
      <w:r w:rsidRPr="00E27633">
        <w:rPr>
          <w:rFonts w:ascii="Times New Roman" w:hAnsi="Times New Roman"/>
          <w:sz w:val="24"/>
          <w:szCs w:val="24"/>
        </w:rPr>
        <w:t xml:space="preserve"> which acts as a brief introduction to the purpose of </w:t>
      </w:r>
      <w:r w:rsidR="00B6692A">
        <w:rPr>
          <w:rFonts w:ascii="Times New Roman" w:hAnsi="Times New Roman"/>
          <w:sz w:val="24"/>
          <w:szCs w:val="24"/>
        </w:rPr>
        <w:t>my research</w:t>
      </w:r>
      <w:r w:rsidRPr="00E27633">
        <w:rPr>
          <w:rFonts w:ascii="Times New Roman" w:hAnsi="Times New Roman"/>
          <w:sz w:val="24"/>
          <w:szCs w:val="24"/>
        </w:rPr>
        <w:t xml:space="preserve">. </w:t>
      </w:r>
      <w:r w:rsidR="00B6692A">
        <w:rPr>
          <w:rFonts w:ascii="Times New Roman" w:hAnsi="Times New Roman"/>
          <w:sz w:val="24"/>
          <w:szCs w:val="24"/>
        </w:rPr>
        <w:t>After outlining my</w:t>
      </w:r>
      <w:r w:rsidRPr="00E27633">
        <w:rPr>
          <w:rFonts w:ascii="Times New Roman" w:hAnsi="Times New Roman"/>
          <w:sz w:val="24"/>
          <w:szCs w:val="24"/>
        </w:rPr>
        <w:t xml:space="preserve"> </w:t>
      </w:r>
      <w:r>
        <w:rPr>
          <w:rFonts w:ascii="Times New Roman" w:hAnsi="Times New Roman"/>
          <w:sz w:val="24"/>
          <w:szCs w:val="24"/>
        </w:rPr>
        <w:t>research questions</w:t>
      </w:r>
      <w:r w:rsidRPr="00E27633">
        <w:rPr>
          <w:rFonts w:ascii="Times New Roman" w:hAnsi="Times New Roman"/>
          <w:sz w:val="24"/>
          <w:szCs w:val="24"/>
        </w:rPr>
        <w:t xml:space="preserve">, I explain my use of specific terms used </w:t>
      </w:r>
      <w:r>
        <w:rPr>
          <w:rFonts w:ascii="Times New Roman" w:hAnsi="Times New Roman"/>
          <w:sz w:val="24"/>
          <w:szCs w:val="24"/>
        </w:rPr>
        <w:t>throughout the thesis;</w:t>
      </w:r>
      <w:r w:rsidRPr="00E27633">
        <w:rPr>
          <w:rFonts w:ascii="Times New Roman" w:hAnsi="Times New Roman"/>
          <w:sz w:val="24"/>
          <w:szCs w:val="24"/>
        </w:rPr>
        <w:t xml:space="preserve"> I present my own </w:t>
      </w:r>
      <w:r>
        <w:rPr>
          <w:rFonts w:ascii="Times New Roman" w:hAnsi="Times New Roman"/>
          <w:sz w:val="24"/>
          <w:szCs w:val="24"/>
        </w:rPr>
        <w:t>views</w:t>
      </w:r>
      <w:r w:rsidRPr="00E27633">
        <w:rPr>
          <w:rFonts w:ascii="Times New Roman" w:hAnsi="Times New Roman"/>
          <w:sz w:val="24"/>
          <w:szCs w:val="24"/>
        </w:rPr>
        <w:t xml:space="preserve"> and definition</w:t>
      </w:r>
      <w:r>
        <w:rPr>
          <w:rFonts w:ascii="Times New Roman" w:hAnsi="Times New Roman"/>
          <w:sz w:val="24"/>
          <w:szCs w:val="24"/>
        </w:rPr>
        <w:t>s</w:t>
      </w:r>
      <w:r w:rsidRPr="00E27633">
        <w:rPr>
          <w:rFonts w:ascii="Times New Roman" w:hAnsi="Times New Roman"/>
          <w:sz w:val="24"/>
          <w:szCs w:val="24"/>
        </w:rPr>
        <w:t xml:space="preserve"> </w:t>
      </w:r>
      <w:r>
        <w:rPr>
          <w:rFonts w:ascii="Times New Roman" w:hAnsi="Times New Roman"/>
          <w:sz w:val="24"/>
          <w:szCs w:val="24"/>
        </w:rPr>
        <w:t>here</w:t>
      </w:r>
      <w:r w:rsidRPr="00E27633">
        <w:rPr>
          <w:rFonts w:ascii="Times New Roman" w:hAnsi="Times New Roman"/>
          <w:sz w:val="24"/>
          <w:szCs w:val="24"/>
        </w:rPr>
        <w:t xml:space="preserve"> to </w:t>
      </w:r>
      <w:r>
        <w:rPr>
          <w:rFonts w:ascii="Times New Roman" w:hAnsi="Times New Roman"/>
          <w:sz w:val="24"/>
          <w:szCs w:val="24"/>
        </w:rPr>
        <w:t>outline</w:t>
      </w:r>
      <w:r w:rsidRPr="00E27633">
        <w:rPr>
          <w:rFonts w:ascii="Times New Roman" w:hAnsi="Times New Roman"/>
          <w:sz w:val="24"/>
          <w:szCs w:val="24"/>
        </w:rPr>
        <w:t xml:space="preserve"> how th</w:t>
      </w:r>
      <w:r w:rsidR="00A63151">
        <w:rPr>
          <w:rFonts w:ascii="Times New Roman" w:hAnsi="Times New Roman"/>
          <w:sz w:val="24"/>
          <w:szCs w:val="24"/>
        </w:rPr>
        <w:t>ese</w:t>
      </w:r>
      <w:r w:rsidRPr="00E27633">
        <w:rPr>
          <w:rFonts w:ascii="Times New Roman" w:hAnsi="Times New Roman"/>
          <w:sz w:val="24"/>
          <w:szCs w:val="24"/>
        </w:rPr>
        <w:t xml:space="preserve"> should be understood in my own inquiry. </w:t>
      </w:r>
      <w:r>
        <w:rPr>
          <w:rFonts w:ascii="Times New Roman" w:hAnsi="Times New Roman"/>
          <w:sz w:val="24"/>
          <w:szCs w:val="24"/>
        </w:rPr>
        <w:t>Following this, I</w:t>
      </w:r>
      <w:r w:rsidRPr="00E27633">
        <w:rPr>
          <w:rFonts w:ascii="Times New Roman" w:hAnsi="Times New Roman"/>
          <w:sz w:val="24"/>
          <w:szCs w:val="24"/>
        </w:rPr>
        <w:t xml:space="preserve"> alter the tone of the chapter to provide a personal narrative account illustrat</w:t>
      </w:r>
      <w:r w:rsidR="00DD461B">
        <w:rPr>
          <w:rFonts w:ascii="Times New Roman" w:hAnsi="Times New Roman"/>
          <w:sz w:val="24"/>
          <w:szCs w:val="24"/>
        </w:rPr>
        <w:t>ing</w:t>
      </w:r>
      <w:r w:rsidRPr="00E27633">
        <w:rPr>
          <w:rFonts w:ascii="Times New Roman" w:hAnsi="Times New Roman"/>
          <w:sz w:val="24"/>
          <w:szCs w:val="24"/>
        </w:rPr>
        <w:t xml:space="preserve"> my positionality. In doing so, I convey my motivations to pursue this research and why this is of importance to me</w:t>
      </w:r>
      <w:r w:rsidR="00DD461B">
        <w:rPr>
          <w:rFonts w:ascii="Times New Roman" w:hAnsi="Times New Roman"/>
          <w:sz w:val="24"/>
          <w:szCs w:val="24"/>
        </w:rPr>
        <w:t>,</w:t>
      </w:r>
      <w:r w:rsidRPr="00E27633">
        <w:rPr>
          <w:rFonts w:ascii="Times New Roman" w:hAnsi="Times New Roman"/>
          <w:sz w:val="24"/>
          <w:szCs w:val="24"/>
        </w:rPr>
        <w:t xml:space="preserve"> not only academically, but personally. </w:t>
      </w:r>
      <w:r>
        <w:rPr>
          <w:rFonts w:ascii="Times New Roman" w:hAnsi="Times New Roman"/>
          <w:sz w:val="24"/>
          <w:szCs w:val="24"/>
        </w:rPr>
        <w:t xml:space="preserve">I conclude the chapter by detailing the structure of the thesis. </w:t>
      </w:r>
    </w:p>
    <w:p w14:paraId="142BD243" w14:textId="77777777" w:rsidR="003E4637" w:rsidRPr="00D60D0A" w:rsidRDefault="003E4637" w:rsidP="00F62BC5">
      <w:pPr>
        <w:pStyle w:val="Heading2"/>
        <w:numPr>
          <w:ilvl w:val="0"/>
          <w:numId w:val="8"/>
        </w:numPr>
        <w:ind w:left="284" w:hanging="284"/>
        <w:rPr>
          <w:sz w:val="24"/>
          <w:szCs w:val="24"/>
        </w:rPr>
      </w:pPr>
      <w:bookmarkStart w:id="1" w:name="_Toc477643073"/>
      <w:r w:rsidRPr="00D60D0A">
        <w:rPr>
          <w:sz w:val="24"/>
          <w:szCs w:val="24"/>
        </w:rPr>
        <w:t>Widening Participation policy background</w:t>
      </w:r>
      <w:bookmarkEnd w:id="1"/>
    </w:p>
    <w:p w14:paraId="702E0BEF" w14:textId="6E2B2055" w:rsidR="00A63151" w:rsidRPr="00E27633" w:rsidRDefault="00A63151" w:rsidP="008A17B0">
      <w:pPr>
        <w:spacing w:line="360" w:lineRule="auto"/>
        <w:rPr>
          <w:rFonts w:ascii="Times New Roman" w:hAnsi="Times New Roman"/>
          <w:sz w:val="24"/>
          <w:szCs w:val="24"/>
        </w:rPr>
      </w:pPr>
      <w:r>
        <w:rPr>
          <w:rFonts w:ascii="Times New Roman" w:hAnsi="Times New Roman"/>
          <w:sz w:val="24"/>
          <w:szCs w:val="24"/>
        </w:rPr>
        <w:t>In outlining</w:t>
      </w:r>
      <w:r w:rsidRPr="00E27633">
        <w:rPr>
          <w:rFonts w:ascii="Times New Roman" w:hAnsi="Times New Roman"/>
          <w:sz w:val="24"/>
          <w:szCs w:val="24"/>
        </w:rPr>
        <w:t xml:space="preserve"> the key </w:t>
      </w:r>
      <w:r w:rsidR="00136FE4">
        <w:rPr>
          <w:rFonts w:ascii="Times New Roman" w:hAnsi="Times New Roman"/>
          <w:sz w:val="24"/>
          <w:szCs w:val="24"/>
        </w:rPr>
        <w:t>widening participation (</w:t>
      </w:r>
      <w:r w:rsidRPr="00E27633">
        <w:rPr>
          <w:rFonts w:ascii="Times New Roman" w:hAnsi="Times New Roman"/>
          <w:sz w:val="24"/>
          <w:szCs w:val="24"/>
        </w:rPr>
        <w:t>WP</w:t>
      </w:r>
      <w:r w:rsidR="00136FE4">
        <w:rPr>
          <w:rFonts w:ascii="Times New Roman" w:hAnsi="Times New Roman"/>
          <w:sz w:val="24"/>
          <w:szCs w:val="24"/>
        </w:rPr>
        <w:t>)</w:t>
      </w:r>
      <w:r w:rsidRPr="00E27633">
        <w:rPr>
          <w:rFonts w:ascii="Times New Roman" w:hAnsi="Times New Roman"/>
          <w:sz w:val="24"/>
          <w:szCs w:val="24"/>
        </w:rPr>
        <w:t xml:space="preserve"> milestones</w:t>
      </w:r>
      <w:r>
        <w:rPr>
          <w:rFonts w:ascii="Times New Roman" w:hAnsi="Times New Roman"/>
          <w:sz w:val="24"/>
          <w:szCs w:val="24"/>
        </w:rPr>
        <w:t>,</w:t>
      </w:r>
      <w:r w:rsidRPr="00E27633">
        <w:rPr>
          <w:rFonts w:ascii="Times New Roman" w:hAnsi="Times New Roman"/>
          <w:sz w:val="24"/>
          <w:szCs w:val="24"/>
        </w:rPr>
        <w:t xml:space="preserve"> I begin with a brief overview of the ‘early years’ of WP where I discuss the Robbins report </w:t>
      </w:r>
      <w:r>
        <w:rPr>
          <w:rFonts w:ascii="Times New Roman" w:hAnsi="Times New Roman"/>
          <w:sz w:val="24"/>
          <w:szCs w:val="24"/>
        </w:rPr>
        <w:t>of</w:t>
      </w:r>
      <w:r w:rsidRPr="00E27633">
        <w:rPr>
          <w:rFonts w:ascii="Times New Roman" w:hAnsi="Times New Roman"/>
          <w:sz w:val="24"/>
          <w:szCs w:val="24"/>
        </w:rPr>
        <w:t xml:space="preserve"> the 1960s</w:t>
      </w:r>
      <w:r w:rsidR="00DD461B">
        <w:rPr>
          <w:rFonts w:ascii="Times New Roman" w:hAnsi="Times New Roman"/>
          <w:sz w:val="24"/>
          <w:szCs w:val="24"/>
        </w:rPr>
        <w:t>,</w:t>
      </w:r>
      <w:r w:rsidRPr="00E27633">
        <w:rPr>
          <w:rFonts w:ascii="Times New Roman" w:hAnsi="Times New Roman"/>
          <w:sz w:val="24"/>
          <w:szCs w:val="24"/>
        </w:rPr>
        <w:t xml:space="preserve"> along with the market ideology initiated by the Conservative government entering office in </w:t>
      </w:r>
      <w:r>
        <w:rPr>
          <w:rFonts w:ascii="Times New Roman" w:hAnsi="Times New Roman"/>
          <w:sz w:val="24"/>
          <w:szCs w:val="24"/>
        </w:rPr>
        <w:t>the 1970s</w:t>
      </w:r>
      <w:r w:rsidRPr="00E27633">
        <w:rPr>
          <w:rFonts w:ascii="Times New Roman" w:hAnsi="Times New Roman"/>
          <w:sz w:val="24"/>
          <w:szCs w:val="24"/>
        </w:rPr>
        <w:t xml:space="preserve">. </w:t>
      </w:r>
      <w:r>
        <w:rPr>
          <w:rFonts w:ascii="Times New Roman" w:hAnsi="Times New Roman"/>
          <w:sz w:val="24"/>
          <w:szCs w:val="24"/>
        </w:rPr>
        <w:t>I then</w:t>
      </w:r>
      <w:r w:rsidRPr="00E27633">
        <w:rPr>
          <w:rFonts w:ascii="Times New Roman" w:hAnsi="Times New Roman"/>
          <w:sz w:val="24"/>
          <w:szCs w:val="24"/>
        </w:rPr>
        <w:t xml:space="preserve"> focus on the developments of WP policy under the New Labour government</w:t>
      </w:r>
      <w:r>
        <w:rPr>
          <w:rFonts w:ascii="Times New Roman" w:hAnsi="Times New Roman"/>
          <w:sz w:val="24"/>
          <w:szCs w:val="24"/>
        </w:rPr>
        <w:t xml:space="preserve">; I specifically </w:t>
      </w:r>
      <w:r w:rsidRPr="00E27633">
        <w:rPr>
          <w:rFonts w:ascii="Times New Roman" w:hAnsi="Times New Roman"/>
          <w:sz w:val="24"/>
          <w:szCs w:val="24"/>
        </w:rPr>
        <w:t>discuss key policy developments</w:t>
      </w:r>
      <w:r w:rsidR="00DD461B">
        <w:rPr>
          <w:rFonts w:ascii="Times New Roman" w:hAnsi="Times New Roman"/>
          <w:sz w:val="24"/>
          <w:szCs w:val="24"/>
        </w:rPr>
        <w:t>,</w:t>
      </w:r>
      <w:r w:rsidRPr="00E27633">
        <w:rPr>
          <w:rFonts w:ascii="Times New Roman" w:hAnsi="Times New Roman"/>
          <w:sz w:val="24"/>
          <w:szCs w:val="24"/>
        </w:rPr>
        <w:t xml:space="preserve"> from the Dearing report (1997) to the Higher Education Act of 2004. Finally, I move on to </w:t>
      </w:r>
      <w:r>
        <w:rPr>
          <w:rFonts w:ascii="Times New Roman" w:hAnsi="Times New Roman"/>
          <w:sz w:val="24"/>
          <w:szCs w:val="24"/>
        </w:rPr>
        <w:t>address</w:t>
      </w:r>
      <w:r w:rsidRPr="00E27633">
        <w:rPr>
          <w:rFonts w:ascii="Times New Roman" w:hAnsi="Times New Roman"/>
          <w:sz w:val="24"/>
          <w:szCs w:val="24"/>
        </w:rPr>
        <w:t xml:space="preserve"> the current political landscape of WP in HE. I define ‘current’ here as policy developments taking place under the Coalition government from 2010, to those under the Conservative government</w:t>
      </w:r>
      <w:r w:rsidR="00DD461B">
        <w:rPr>
          <w:rFonts w:ascii="Times New Roman" w:hAnsi="Times New Roman"/>
          <w:sz w:val="24"/>
          <w:szCs w:val="24"/>
        </w:rPr>
        <w:t>,</w:t>
      </w:r>
      <w:r w:rsidRPr="00E27633">
        <w:rPr>
          <w:rFonts w:ascii="Times New Roman" w:hAnsi="Times New Roman"/>
          <w:sz w:val="24"/>
          <w:szCs w:val="24"/>
        </w:rPr>
        <w:t xml:space="preserve"> who entered office in 2015. </w:t>
      </w:r>
      <w:r w:rsidR="008A17B0">
        <w:rPr>
          <w:rFonts w:ascii="Times New Roman" w:hAnsi="Times New Roman"/>
          <w:sz w:val="24"/>
          <w:szCs w:val="24"/>
        </w:rPr>
        <w:t>Here, t</w:t>
      </w:r>
      <w:r w:rsidRPr="00E27633">
        <w:rPr>
          <w:rFonts w:ascii="Times New Roman" w:hAnsi="Times New Roman"/>
          <w:sz w:val="24"/>
          <w:szCs w:val="24"/>
        </w:rPr>
        <w:t>he majority of the focus is provided to the Students at the Heart of the System White Paper (</w:t>
      </w:r>
      <w:r>
        <w:rPr>
          <w:rFonts w:ascii="Times New Roman" w:hAnsi="Times New Roman"/>
          <w:sz w:val="24"/>
          <w:szCs w:val="24"/>
        </w:rPr>
        <w:t xml:space="preserve">BIS, </w:t>
      </w:r>
      <w:r w:rsidRPr="00E27633">
        <w:rPr>
          <w:rFonts w:ascii="Times New Roman" w:hAnsi="Times New Roman"/>
          <w:sz w:val="24"/>
          <w:szCs w:val="24"/>
        </w:rPr>
        <w:t>2011) released by the Coalition government</w:t>
      </w:r>
      <w:r w:rsidR="00DD461B">
        <w:rPr>
          <w:rFonts w:ascii="Times New Roman" w:hAnsi="Times New Roman"/>
          <w:sz w:val="24"/>
          <w:szCs w:val="24"/>
        </w:rPr>
        <w:t>,</w:t>
      </w:r>
      <w:r w:rsidRPr="00E27633">
        <w:rPr>
          <w:rFonts w:ascii="Times New Roman" w:hAnsi="Times New Roman"/>
          <w:sz w:val="24"/>
          <w:szCs w:val="24"/>
        </w:rPr>
        <w:t xml:space="preserve"> which was implemented in 2012; participants in my own inquiry were making their HE decisions throughout 2014 and 2015, with the Conservative government being elected just five months before the end of the data collection period. Hence, the political context of my research was underpinned more so by Coalition, rather than Conservative policy developments. </w:t>
      </w:r>
    </w:p>
    <w:p w14:paraId="318CC77C" w14:textId="77777777" w:rsidR="00A63151" w:rsidRDefault="00A63151" w:rsidP="003E2854">
      <w:pPr>
        <w:spacing w:line="360" w:lineRule="auto"/>
        <w:rPr>
          <w:rFonts w:ascii="Times New Roman" w:hAnsi="Times New Roman"/>
          <w:sz w:val="24"/>
          <w:szCs w:val="24"/>
        </w:rPr>
      </w:pPr>
    </w:p>
    <w:p w14:paraId="6FD9C5B4" w14:textId="62C64D37" w:rsidR="003E4637" w:rsidRDefault="003E4637" w:rsidP="004A6620">
      <w:pPr>
        <w:spacing w:after="0" w:line="360" w:lineRule="auto"/>
        <w:rPr>
          <w:rFonts w:ascii="Times New Roman" w:hAnsi="Times New Roman"/>
          <w:sz w:val="24"/>
          <w:szCs w:val="24"/>
        </w:rPr>
      </w:pPr>
      <w:r w:rsidRPr="00E27633">
        <w:rPr>
          <w:rFonts w:ascii="Times New Roman" w:hAnsi="Times New Roman"/>
          <w:sz w:val="24"/>
          <w:szCs w:val="24"/>
        </w:rPr>
        <w:lastRenderedPageBreak/>
        <w:t>Before discussing the key milestones in WP policy, it is important to specify how I define WP. Burke (2012, p. 12) explains that WP is concerned with ‘redressing the under-representation of certain social groups in higher education’; it is this definition that I use here and throughout the thesis. Later in this chapte</w:t>
      </w:r>
      <w:r w:rsidR="00A63151">
        <w:rPr>
          <w:rFonts w:ascii="Times New Roman" w:hAnsi="Times New Roman"/>
          <w:sz w:val="24"/>
          <w:szCs w:val="24"/>
        </w:rPr>
        <w:t xml:space="preserve">r, I clarify who is regarded as </w:t>
      </w:r>
      <w:r w:rsidRPr="00E27633">
        <w:rPr>
          <w:rFonts w:ascii="Times New Roman" w:hAnsi="Times New Roman"/>
          <w:sz w:val="24"/>
          <w:szCs w:val="24"/>
        </w:rPr>
        <w:t>‘underrepresented’</w:t>
      </w:r>
      <w:r>
        <w:rPr>
          <w:rFonts w:ascii="Times New Roman" w:hAnsi="Times New Roman"/>
          <w:sz w:val="24"/>
          <w:szCs w:val="24"/>
        </w:rPr>
        <w:t xml:space="preserve"> in HE</w:t>
      </w:r>
      <w:r w:rsidR="00136FE4">
        <w:rPr>
          <w:rFonts w:ascii="Times New Roman" w:hAnsi="Times New Roman"/>
          <w:sz w:val="24"/>
          <w:szCs w:val="24"/>
        </w:rPr>
        <w:t>,</w:t>
      </w:r>
      <w:r w:rsidRPr="00E27633">
        <w:rPr>
          <w:rFonts w:ascii="Times New Roman" w:hAnsi="Times New Roman"/>
          <w:sz w:val="24"/>
          <w:szCs w:val="24"/>
        </w:rPr>
        <w:t xml:space="preserve"> drawing on the definitions provided by the Office for Fair Access (OFFA), Realising Opportunities (RO)</w:t>
      </w:r>
      <w:r w:rsidR="00136FE4">
        <w:rPr>
          <w:rFonts w:ascii="Times New Roman" w:hAnsi="Times New Roman"/>
          <w:sz w:val="24"/>
          <w:szCs w:val="24"/>
        </w:rPr>
        <w:t>,</w:t>
      </w:r>
      <w:r w:rsidRPr="00E27633">
        <w:rPr>
          <w:rFonts w:ascii="Times New Roman" w:hAnsi="Times New Roman"/>
          <w:sz w:val="24"/>
          <w:szCs w:val="24"/>
        </w:rPr>
        <w:t xml:space="preserve"> and the Higher Educati</w:t>
      </w:r>
      <w:r>
        <w:rPr>
          <w:rFonts w:ascii="Times New Roman" w:hAnsi="Times New Roman"/>
          <w:sz w:val="24"/>
          <w:szCs w:val="24"/>
        </w:rPr>
        <w:t>on Statistics Agency (HESA)</w:t>
      </w:r>
      <w:r w:rsidR="004A6620">
        <w:rPr>
          <w:rFonts w:ascii="Times New Roman" w:hAnsi="Times New Roman"/>
          <w:sz w:val="24"/>
          <w:szCs w:val="24"/>
        </w:rPr>
        <w:t xml:space="preserve">. </w:t>
      </w:r>
    </w:p>
    <w:p w14:paraId="7D939E17" w14:textId="77777777" w:rsidR="004A6620" w:rsidRDefault="004A6620" w:rsidP="004A6620">
      <w:pPr>
        <w:spacing w:after="0" w:line="360" w:lineRule="auto"/>
        <w:rPr>
          <w:rFonts w:ascii="Times New Roman" w:hAnsi="Times New Roman"/>
          <w:sz w:val="24"/>
          <w:szCs w:val="24"/>
        </w:rPr>
      </w:pPr>
    </w:p>
    <w:p w14:paraId="10827684" w14:textId="77777777" w:rsidR="00775864" w:rsidRPr="009C3FEA" w:rsidRDefault="003E4637" w:rsidP="004A6620">
      <w:pPr>
        <w:pStyle w:val="Heading3"/>
        <w:numPr>
          <w:ilvl w:val="1"/>
          <w:numId w:val="8"/>
        </w:numPr>
        <w:spacing w:before="0" w:after="240"/>
        <w:ind w:left="284"/>
        <w:rPr>
          <w:rFonts w:ascii="Times New Roman" w:hAnsi="Times New Roman"/>
          <w:i/>
          <w:color w:val="auto"/>
          <w:sz w:val="24"/>
        </w:rPr>
      </w:pPr>
      <w:bookmarkStart w:id="2" w:name="_Toc477643074"/>
      <w:r w:rsidRPr="009C3FEA">
        <w:rPr>
          <w:rFonts w:ascii="Times New Roman" w:hAnsi="Times New Roman"/>
          <w:i/>
          <w:color w:val="auto"/>
          <w:sz w:val="24"/>
        </w:rPr>
        <w:t>The early years</w:t>
      </w:r>
      <w:bookmarkEnd w:id="2"/>
      <w:r w:rsidRPr="009C3FEA">
        <w:rPr>
          <w:rFonts w:ascii="Times New Roman" w:hAnsi="Times New Roman"/>
          <w:i/>
          <w:color w:val="auto"/>
          <w:sz w:val="24"/>
        </w:rPr>
        <w:t xml:space="preserve"> </w:t>
      </w:r>
    </w:p>
    <w:p w14:paraId="78096929" w14:textId="000C99A7" w:rsidR="003E4637" w:rsidRPr="00E27633" w:rsidRDefault="003E4637" w:rsidP="003E2854">
      <w:pPr>
        <w:spacing w:line="360" w:lineRule="auto"/>
        <w:rPr>
          <w:rFonts w:ascii="Times New Roman" w:hAnsi="Times New Roman"/>
          <w:sz w:val="24"/>
          <w:szCs w:val="24"/>
        </w:rPr>
      </w:pPr>
      <w:r w:rsidRPr="00E27633">
        <w:rPr>
          <w:rFonts w:ascii="Times New Roman" w:hAnsi="Times New Roman"/>
          <w:sz w:val="24"/>
          <w:szCs w:val="24"/>
        </w:rPr>
        <w:t>Initial aims to widen participation in HE date back to the Robbins report</w:t>
      </w:r>
      <w:r w:rsidR="003A120A">
        <w:rPr>
          <w:rFonts w:ascii="Times New Roman" w:hAnsi="Times New Roman"/>
          <w:sz w:val="24"/>
          <w:szCs w:val="24"/>
        </w:rPr>
        <w:t>,</w:t>
      </w:r>
      <w:r w:rsidRPr="00E27633">
        <w:rPr>
          <w:rFonts w:ascii="Times New Roman" w:hAnsi="Times New Roman"/>
          <w:sz w:val="24"/>
          <w:szCs w:val="24"/>
        </w:rPr>
        <w:t xml:space="preserve"> which stated that HE ‘should be available for all those who are qualified by ability and attainment to pursue them and wh</w:t>
      </w:r>
      <w:r>
        <w:rPr>
          <w:rFonts w:ascii="Times New Roman" w:hAnsi="Times New Roman"/>
          <w:sz w:val="24"/>
          <w:szCs w:val="24"/>
        </w:rPr>
        <w:t>o wish to do so’</w:t>
      </w:r>
      <w:r w:rsidR="00E6530C">
        <w:rPr>
          <w:rFonts w:ascii="Times New Roman" w:hAnsi="Times New Roman"/>
          <w:sz w:val="24"/>
          <w:szCs w:val="24"/>
        </w:rPr>
        <w:t xml:space="preserve"> </w:t>
      </w:r>
      <w:r w:rsidR="00E6530C" w:rsidRPr="00E27633">
        <w:rPr>
          <w:rFonts w:ascii="Times New Roman" w:hAnsi="Times New Roman"/>
          <w:sz w:val="24"/>
          <w:szCs w:val="24"/>
        </w:rPr>
        <w:t>(</w:t>
      </w:r>
      <w:r w:rsidR="00E6530C">
        <w:rPr>
          <w:rFonts w:ascii="Times New Roman" w:hAnsi="Times New Roman"/>
          <w:sz w:val="24"/>
          <w:szCs w:val="24"/>
        </w:rPr>
        <w:t>Committee on Higher Education</w:t>
      </w:r>
      <w:r w:rsidR="003A120A">
        <w:rPr>
          <w:rFonts w:ascii="Times New Roman" w:hAnsi="Times New Roman"/>
          <w:sz w:val="24"/>
          <w:szCs w:val="24"/>
        </w:rPr>
        <w:t>,</w:t>
      </w:r>
      <w:r w:rsidR="00E6530C">
        <w:rPr>
          <w:rFonts w:ascii="Times New Roman" w:hAnsi="Times New Roman"/>
          <w:sz w:val="24"/>
          <w:szCs w:val="24"/>
        </w:rPr>
        <w:t xml:space="preserve"> </w:t>
      </w:r>
      <w:r w:rsidR="00E6530C" w:rsidRPr="00E27633">
        <w:rPr>
          <w:rFonts w:ascii="Times New Roman" w:hAnsi="Times New Roman"/>
          <w:sz w:val="24"/>
          <w:szCs w:val="24"/>
        </w:rPr>
        <w:t>1963</w:t>
      </w:r>
      <w:r w:rsidR="00E6530C">
        <w:rPr>
          <w:rFonts w:ascii="Times New Roman" w:hAnsi="Times New Roman"/>
          <w:sz w:val="24"/>
          <w:szCs w:val="24"/>
        </w:rPr>
        <w:t>, p. 8</w:t>
      </w:r>
      <w:r w:rsidR="00E6530C" w:rsidRPr="00E27633">
        <w:rPr>
          <w:rFonts w:ascii="Times New Roman" w:hAnsi="Times New Roman"/>
          <w:sz w:val="24"/>
          <w:szCs w:val="24"/>
        </w:rPr>
        <w:t>)</w:t>
      </w:r>
      <w:r w:rsidRPr="00E27633">
        <w:rPr>
          <w:rFonts w:ascii="Times New Roman" w:hAnsi="Times New Roman"/>
          <w:sz w:val="24"/>
          <w:szCs w:val="24"/>
        </w:rPr>
        <w:t xml:space="preserve">. This was </w:t>
      </w:r>
      <w:r>
        <w:rPr>
          <w:rFonts w:ascii="Times New Roman" w:hAnsi="Times New Roman"/>
          <w:sz w:val="24"/>
          <w:szCs w:val="24"/>
        </w:rPr>
        <w:t xml:space="preserve">motivated, in part, </w:t>
      </w:r>
      <w:r w:rsidRPr="00E27633">
        <w:rPr>
          <w:rFonts w:ascii="Times New Roman" w:hAnsi="Times New Roman"/>
          <w:sz w:val="24"/>
          <w:szCs w:val="24"/>
        </w:rPr>
        <w:t>by the ‘meritocratic regime of the mid-twentieth century’ (Ross</w:t>
      </w:r>
      <w:r w:rsidR="003A120A">
        <w:rPr>
          <w:rFonts w:ascii="Times New Roman" w:hAnsi="Times New Roman"/>
          <w:sz w:val="24"/>
          <w:szCs w:val="24"/>
        </w:rPr>
        <w:t>,</w:t>
      </w:r>
      <w:r w:rsidRPr="00E27633">
        <w:rPr>
          <w:rFonts w:ascii="Times New Roman" w:hAnsi="Times New Roman"/>
          <w:sz w:val="24"/>
          <w:szCs w:val="24"/>
        </w:rPr>
        <w:t xml:space="preserve"> 2003, p. 22), which conflicted with the exclusivity of access to HE in previous years. </w:t>
      </w:r>
      <w:r w:rsidRPr="00E27633">
        <w:rPr>
          <w:rFonts w:ascii="Times New Roman" w:eastAsia="Times New Roman" w:hAnsi="Times New Roman"/>
          <w:color w:val="000000"/>
          <w:sz w:val="24"/>
          <w:szCs w:val="24"/>
        </w:rPr>
        <w:t xml:space="preserve">A target was set to increase the percentage of those in full time HE from </w:t>
      </w:r>
      <w:r w:rsidR="003A120A">
        <w:rPr>
          <w:rFonts w:ascii="Times New Roman" w:eastAsia="Times New Roman" w:hAnsi="Times New Roman"/>
          <w:color w:val="000000"/>
          <w:sz w:val="24"/>
          <w:szCs w:val="24"/>
        </w:rPr>
        <w:t>8</w:t>
      </w:r>
      <w:r w:rsidR="003A120A" w:rsidRPr="00E27633">
        <w:rPr>
          <w:rFonts w:ascii="Times New Roman" w:eastAsia="Times New Roman" w:hAnsi="Times New Roman"/>
          <w:color w:val="000000"/>
          <w:sz w:val="24"/>
          <w:szCs w:val="24"/>
        </w:rPr>
        <w:t xml:space="preserve"> </w:t>
      </w:r>
      <w:r w:rsidRPr="00E27633">
        <w:rPr>
          <w:rFonts w:ascii="Times New Roman" w:eastAsia="Times New Roman" w:hAnsi="Times New Roman"/>
          <w:color w:val="000000"/>
          <w:sz w:val="24"/>
          <w:szCs w:val="24"/>
        </w:rPr>
        <w:t>to 17</w:t>
      </w:r>
      <w:r w:rsidR="003A120A">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(Burke</w:t>
      </w:r>
      <w:r w:rsidR="003A120A">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2012, p. 13) and</w:t>
      </w:r>
      <w:r w:rsidR="003A120A">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between 1963 and 1968</w:t>
      </w:r>
      <w:r w:rsidR="003A120A">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there was a 50% rise in participation (Reay </w:t>
      </w:r>
      <w:r w:rsidRPr="00E27633">
        <w:rPr>
          <w:rFonts w:ascii="Times New Roman" w:eastAsia="Times New Roman" w:hAnsi="Times New Roman"/>
          <w:i/>
          <w:color w:val="000000"/>
          <w:sz w:val="24"/>
          <w:szCs w:val="24"/>
        </w:rPr>
        <w:t>et al.</w:t>
      </w:r>
      <w:r w:rsidR="003A120A">
        <w:rPr>
          <w:rFonts w:ascii="Times New Roman" w:eastAsia="Times New Roman" w:hAnsi="Times New Roman"/>
          <w:i/>
          <w:color w:val="000000"/>
          <w:sz w:val="24"/>
          <w:szCs w:val="24"/>
        </w:rPr>
        <w:t>,</w:t>
      </w:r>
      <w:r w:rsidRPr="00E27633">
        <w:rPr>
          <w:rFonts w:ascii="Times New Roman" w:eastAsia="Times New Roman" w:hAnsi="Times New Roman"/>
          <w:color w:val="000000"/>
          <w:sz w:val="24"/>
          <w:szCs w:val="24"/>
        </w:rPr>
        <w:t xml:space="preserve"> 2005, p. 2). </w:t>
      </w:r>
      <w:r>
        <w:rPr>
          <w:rFonts w:ascii="Times New Roman" w:eastAsia="Times New Roman" w:hAnsi="Times New Roman"/>
          <w:color w:val="000000"/>
          <w:sz w:val="24"/>
          <w:szCs w:val="24"/>
        </w:rPr>
        <w:t>Despite this increase</w:t>
      </w:r>
      <w:r w:rsidRPr="00E27633">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the participation rate </w:t>
      </w:r>
      <w:r w:rsidRPr="00E27633">
        <w:rPr>
          <w:rFonts w:ascii="Times New Roman" w:eastAsia="Times New Roman" w:hAnsi="Times New Roman"/>
          <w:color w:val="000000"/>
          <w:sz w:val="24"/>
          <w:szCs w:val="24"/>
        </w:rPr>
        <w:t xml:space="preserve">remained </w:t>
      </w:r>
      <w:r w:rsidR="003A120A">
        <w:rPr>
          <w:rFonts w:ascii="Times New Roman" w:eastAsia="Times New Roman" w:hAnsi="Times New Roman"/>
          <w:color w:val="000000"/>
          <w:sz w:val="24"/>
          <w:szCs w:val="24"/>
        </w:rPr>
        <w:t xml:space="preserve">at </w:t>
      </w:r>
      <w:r w:rsidRPr="00E27633">
        <w:rPr>
          <w:rFonts w:ascii="Times New Roman" w:eastAsia="Times New Roman" w:hAnsi="Times New Roman"/>
          <w:color w:val="000000"/>
          <w:sz w:val="24"/>
          <w:szCs w:val="24"/>
        </w:rPr>
        <w:t>under 10</w:t>
      </w:r>
      <w:r>
        <w:rPr>
          <w:rFonts w:ascii="Times New Roman" w:eastAsia="Times New Roman" w:hAnsi="Times New Roman"/>
          <w:color w:val="000000"/>
          <w:sz w:val="24"/>
          <w:szCs w:val="24"/>
        </w:rPr>
        <w:t xml:space="preserve">% of 18 year olds (David </w:t>
      </w:r>
      <w:r w:rsidRPr="00E27633">
        <w:rPr>
          <w:rFonts w:ascii="Times New Roman" w:eastAsia="Times New Roman" w:hAnsi="Times New Roman"/>
          <w:color w:val="000000"/>
          <w:sz w:val="24"/>
          <w:szCs w:val="24"/>
        </w:rPr>
        <w:t>2010, p. 13)</w:t>
      </w:r>
      <w:r>
        <w:rPr>
          <w:rFonts w:ascii="Times New Roman" w:eastAsia="Times New Roman" w:hAnsi="Times New Roman"/>
          <w:color w:val="000000"/>
          <w:sz w:val="24"/>
          <w:szCs w:val="24"/>
        </w:rPr>
        <w:t xml:space="preserve">. </w:t>
      </w:r>
    </w:p>
    <w:p w14:paraId="1C14477A" w14:textId="77777777" w:rsidR="003E4637" w:rsidRPr="00E27633" w:rsidRDefault="003E4637" w:rsidP="003E2854">
      <w:pPr>
        <w:autoSpaceDE w:val="0"/>
        <w:autoSpaceDN w:val="0"/>
        <w:adjustRightInd w:val="0"/>
        <w:snapToGrid w:val="0"/>
        <w:spacing w:after="0" w:line="360" w:lineRule="auto"/>
        <w:rPr>
          <w:rFonts w:ascii="Times New Roman" w:eastAsia="Times New Roman" w:hAnsi="Times New Roman"/>
          <w:color w:val="000000"/>
          <w:sz w:val="24"/>
          <w:szCs w:val="24"/>
        </w:rPr>
      </w:pPr>
      <w:r w:rsidRPr="00E27633">
        <w:rPr>
          <w:rFonts w:ascii="Times New Roman" w:eastAsia="Times New Roman" w:hAnsi="Times New Roman"/>
          <w:color w:val="000000"/>
          <w:sz w:val="24"/>
          <w:szCs w:val="24"/>
        </w:rPr>
        <w:t xml:space="preserve">When the </w:t>
      </w:r>
      <w:r w:rsidRPr="00DA6A60">
        <w:rPr>
          <w:rFonts w:ascii="Times New Roman" w:eastAsia="Times New Roman" w:hAnsi="Times New Roman"/>
          <w:color w:val="000000"/>
          <w:sz w:val="24"/>
          <w:szCs w:val="24"/>
        </w:rPr>
        <w:t>Conservative government entered office in 1979, a shift towards a market ideology occurred (Ball, 2013)</w:t>
      </w:r>
      <w:r w:rsidR="003A120A">
        <w:rPr>
          <w:rFonts w:ascii="Times New Roman" w:eastAsia="Times New Roman" w:hAnsi="Times New Roman"/>
          <w:color w:val="000000"/>
          <w:sz w:val="24"/>
          <w:szCs w:val="24"/>
        </w:rPr>
        <w:t>,</w:t>
      </w:r>
      <w:r w:rsidRPr="00DA6A60">
        <w:rPr>
          <w:rFonts w:ascii="Times New Roman" w:eastAsia="Times New Roman" w:hAnsi="Times New Roman"/>
          <w:color w:val="000000"/>
          <w:sz w:val="24"/>
          <w:szCs w:val="24"/>
        </w:rPr>
        <w:t xml:space="preserve"> in which inequalities were perceived as necessary for an effective economy (Greenbank, 2006). </w:t>
      </w:r>
      <w:r w:rsidR="00742C4C">
        <w:rPr>
          <w:rFonts w:ascii="Times New Roman" w:eastAsia="Times New Roman" w:hAnsi="Times New Roman"/>
          <w:color w:val="000000"/>
          <w:sz w:val="24"/>
          <w:szCs w:val="24"/>
        </w:rPr>
        <w:t>T</w:t>
      </w:r>
      <w:r w:rsidRPr="00DA6A60">
        <w:rPr>
          <w:rFonts w:ascii="Times New Roman" w:eastAsia="Times New Roman" w:hAnsi="Times New Roman"/>
          <w:color w:val="000000"/>
          <w:sz w:val="24"/>
          <w:szCs w:val="24"/>
        </w:rPr>
        <w:t>he notion of equality and fairness was</w:t>
      </w:r>
      <w:r w:rsidR="003A120A">
        <w:rPr>
          <w:rFonts w:ascii="Times New Roman" w:eastAsia="Times New Roman" w:hAnsi="Times New Roman"/>
          <w:color w:val="000000"/>
          <w:sz w:val="24"/>
          <w:szCs w:val="24"/>
        </w:rPr>
        <w:t>,</w:t>
      </w:r>
      <w:r w:rsidRPr="00DA6A60">
        <w:rPr>
          <w:rFonts w:ascii="Times New Roman" w:eastAsia="Times New Roman" w:hAnsi="Times New Roman"/>
          <w:color w:val="000000"/>
          <w:sz w:val="24"/>
          <w:szCs w:val="24"/>
        </w:rPr>
        <w:t xml:space="preserve"> </w:t>
      </w:r>
      <w:r w:rsidR="00742C4C">
        <w:rPr>
          <w:rFonts w:ascii="Times New Roman" w:eastAsia="Times New Roman" w:hAnsi="Times New Roman"/>
          <w:color w:val="000000"/>
          <w:sz w:val="24"/>
          <w:szCs w:val="24"/>
        </w:rPr>
        <w:t>therefore</w:t>
      </w:r>
      <w:r w:rsidR="003A120A">
        <w:rPr>
          <w:rFonts w:ascii="Times New Roman" w:eastAsia="Times New Roman" w:hAnsi="Times New Roman"/>
          <w:color w:val="000000"/>
          <w:sz w:val="24"/>
          <w:szCs w:val="24"/>
        </w:rPr>
        <w:t>,</w:t>
      </w:r>
      <w:r w:rsidR="00742C4C">
        <w:rPr>
          <w:rFonts w:ascii="Times New Roman" w:eastAsia="Times New Roman" w:hAnsi="Times New Roman"/>
          <w:color w:val="000000"/>
          <w:sz w:val="24"/>
          <w:szCs w:val="24"/>
        </w:rPr>
        <w:t xml:space="preserve"> </w:t>
      </w:r>
      <w:r w:rsidRPr="00DA6A60">
        <w:rPr>
          <w:rFonts w:ascii="Times New Roman" w:eastAsia="Times New Roman" w:hAnsi="Times New Roman"/>
          <w:color w:val="000000"/>
          <w:sz w:val="24"/>
          <w:szCs w:val="24"/>
        </w:rPr>
        <w:t>not readily apparent (Tomlinson, 2005). There</w:t>
      </w:r>
      <w:r w:rsidRPr="00E27633">
        <w:rPr>
          <w:rFonts w:ascii="Times New Roman" w:eastAsia="Times New Roman" w:hAnsi="Times New Roman"/>
          <w:color w:val="000000"/>
          <w:sz w:val="24"/>
          <w:szCs w:val="24"/>
        </w:rPr>
        <w:t xml:space="preserve"> was</w:t>
      </w:r>
      <w:r>
        <w:rPr>
          <w:rFonts w:ascii="Times New Roman" w:eastAsia="Times New Roman" w:hAnsi="Times New Roman"/>
          <w:color w:val="000000"/>
          <w:sz w:val="24"/>
          <w:szCs w:val="24"/>
        </w:rPr>
        <w:t>, however,</w:t>
      </w:r>
      <w:r w:rsidRPr="00E27633">
        <w:rPr>
          <w:rFonts w:ascii="Times New Roman" w:eastAsia="Times New Roman" w:hAnsi="Times New Roman"/>
          <w:color w:val="000000"/>
          <w:sz w:val="24"/>
          <w:szCs w:val="24"/>
        </w:rPr>
        <w:t xml:space="preserve"> a push to increase participation</w:t>
      </w:r>
      <w:r w:rsidR="003A120A">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resulting from the reco</w:t>
      </w:r>
      <w:r w:rsidR="003A2722">
        <w:rPr>
          <w:rFonts w:ascii="Times New Roman" w:eastAsia="Times New Roman" w:hAnsi="Times New Roman"/>
          <w:color w:val="000000"/>
          <w:sz w:val="24"/>
          <w:szCs w:val="24"/>
        </w:rPr>
        <w:t>mmendations of the White Paper</w:t>
      </w:r>
      <w:r w:rsidRPr="00E27633">
        <w:rPr>
          <w:rFonts w:ascii="Times New Roman" w:eastAsia="Times New Roman" w:hAnsi="Times New Roman"/>
          <w:color w:val="000000"/>
          <w:sz w:val="24"/>
          <w:szCs w:val="24"/>
        </w:rPr>
        <w:t xml:space="preserve">: ‘Higher Education: Meeting the Challenge’ (DES, 1987). The </w:t>
      </w:r>
      <w:r w:rsidR="003A2722">
        <w:rPr>
          <w:rFonts w:ascii="Times New Roman" w:eastAsia="Times New Roman" w:hAnsi="Times New Roman"/>
          <w:color w:val="000000"/>
          <w:sz w:val="24"/>
          <w:szCs w:val="24"/>
        </w:rPr>
        <w:t xml:space="preserve">1987 </w:t>
      </w:r>
      <w:r w:rsidRPr="00E27633">
        <w:rPr>
          <w:rFonts w:ascii="Times New Roman" w:eastAsia="Times New Roman" w:hAnsi="Times New Roman"/>
          <w:color w:val="000000"/>
          <w:sz w:val="24"/>
          <w:szCs w:val="24"/>
        </w:rPr>
        <w:t>White Paper proposed that particular social groups should be targeted with access courses</w:t>
      </w:r>
      <w:r w:rsidR="003A120A">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which </w:t>
      </w:r>
      <w:r w:rsidR="003A2722">
        <w:rPr>
          <w:rFonts w:ascii="Times New Roman" w:eastAsia="Times New Roman" w:hAnsi="Times New Roman"/>
          <w:color w:val="000000"/>
          <w:sz w:val="24"/>
          <w:szCs w:val="24"/>
        </w:rPr>
        <w:t>were ‘officially designated as “the third route”</w:t>
      </w:r>
      <w:r w:rsidRPr="00E27633">
        <w:rPr>
          <w:rFonts w:ascii="Times New Roman" w:eastAsia="Times New Roman" w:hAnsi="Times New Roman"/>
          <w:color w:val="000000"/>
          <w:sz w:val="24"/>
          <w:szCs w:val="24"/>
        </w:rPr>
        <w:t xml:space="preserve"> into higher education’ (Reay </w:t>
      </w:r>
      <w:r w:rsidRPr="00E27633">
        <w:rPr>
          <w:rFonts w:ascii="Times New Roman" w:eastAsia="Times New Roman" w:hAnsi="Times New Roman"/>
          <w:i/>
          <w:color w:val="000000"/>
          <w:sz w:val="24"/>
          <w:szCs w:val="24"/>
        </w:rPr>
        <w:t>et al.</w:t>
      </w:r>
      <w:r w:rsidR="003A120A">
        <w:rPr>
          <w:rFonts w:ascii="Times New Roman" w:eastAsia="Times New Roman" w:hAnsi="Times New Roman"/>
          <w:i/>
          <w:color w:val="000000"/>
          <w:sz w:val="24"/>
          <w:szCs w:val="24"/>
        </w:rPr>
        <w:t>,</w:t>
      </w:r>
      <w:r w:rsidRPr="00E27633">
        <w:rPr>
          <w:rFonts w:ascii="Times New Roman" w:eastAsia="Times New Roman" w:hAnsi="Times New Roman"/>
          <w:color w:val="000000"/>
          <w:sz w:val="24"/>
          <w:szCs w:val="24"/>
        </w:rPr>
        <w:t xml:space="preserve"> 2005, p. 6). This did not </w:t>
      </w:r>
      <w:r>
        <w:rPr>
          <w:rFonts w:ascii="Times New Roman" w:eastAsia="Times New Roman" w:hAnsi="Times New Roman"/>
          <w:color w:val="000000"/>
          <w:sz w:val="24"/>
          <w:szCs w:val="24"/>
        </w:rPr>
        <w:t>seek to establish</w:t>
      </w:r>
      <w:r w:rsidRPr="00E27633">
        <w:rPr>
          <w:rFonts w:ascii="Times New Roman" w:eastAsia="Times New Roman" w:hAnsi="Times New Roman"/>
          <w:color w:val="000000"/>
          <w:sz w:val="24"/>
          <w:szCs w:val="24"/>
        </w:rPr>
        <w:t xml:space="preserve"> widening participation </w:t>
      </w:r>
      <w:r>
        <w:rPr>
          <w:rFonts w:ascii="Times New Roman" w:eastAsia="Times New Roman" w:hAnsi="Times New Roman"/>
          <w:color w:val="000000"/>
          <w:sz w:val="24"/>
          <w:szCs w:val="24"/>
        </w:rPr>
        <w:t xml:space="preserve">purely </w:t>
      </w:r>
      <w:r w:rsidRPr="00E27633">
        <w:rPr>
          <w:rFonts w:ascii="Times New Roman" w:eastAsia="Times New Roman" w:hAnsi="Times New Roman"/>
          <w:color w:val="000000"/>
          <w:sz w:val="24"/>
          <w:szCs w:val="24"/>
        </w:rPr>
        <w:t xml:space="preserve">for </w:t>
      </w:r>
      <w:r>
        <w:rPr>
          <w:rFonts w:ascii="Times New Roman" w:eastAsia="Times New Roman" w:hAnsi="Times New Roman"/>
          <w:color w:val="000000"/>
          <w:sz w:val="24"/>
          <w:szCs w:val="24"/>
        </w:rPr>
        <w:t>the purpose of social justice</w:t>
      </w:r>
      <w:r w:rsidRPr="00E27633">
        <w:rPr>
          <w:rFonts w:ascii="Times New Roman" w:eastAsia="Times New Roman" w:hAnsi="Times New Roman"/>
          <w:color w:val="000000"/>
          <w:sz w:val="24"/>
          <w:szCs w:val="24"/>
        </w:rPr>
        <w:t xml:space="preserve">, but was largely focused upon effectively serving the economy; despite the White Paper immediately outlining that ‘Higher education has a crucial role in helping the nation meet the economic </w:t>
      </w:r>
      <w:r w:rsidRPr="00E27633">
        <w:rPr>
          <w:rFonts w:ascii="Times New Roman" w:eastAsia="Times New Roman" w:hAnsi="Times New Roman"/>
          <w:i/>
          <w:color w:val="000000"/>
          <w:sz w:val="24"/>
          <w:szCs w:val="24"/>
        </w:rPr>
        <w:t xml:space="preserve">and </w:t>
      </w:r>
      <w:r w:rsidRPr="00E27633">
        <w:rPr>
          <w:rFonts w:ascii="Times New Roman" w:eastAsia="Times New Roman" w:hAnsi="Times New Roman"/>
          <w:color w:val="000000"/>
          <w:sz w:val="24"/>
          <w:szCs w:val="24"/>
        </w:rPr>
        <w:t>social challenges of the final decade’ (DES</w:t>
      </w:r>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1987, p. 4, italics added for emphasis), it goes on to </w:t>
      </w:r>
      <w:r w:rsidR="005F2A5D">
        <w:rPr>
          <w:rFonts w:ascii="Times New Roman" w:eastAsia="Times New Roman" w:hAnsi="Times New Roman"/>
          <w:color w:val="000000"/>
          <w:sz w:val="24"/>
          <w:szCs w:val="24"/>
        </w:rPr>
        <w:t>state</w:t>
      </w:r>
      <w:r w:rsidRPr="00E27633">
        <w:rPr>
          <w:rFonts w:ascii="Times New Roman" w:eastAsia="Times New Roman" w:hAnsi="Times New Roman"/>
          <w:color w:val="000000"/>
          <w:sz w:val="24"/>
          <w:szCs w:val="24"/>
        </w:rPr>
        <w:t xml:space="preserve"> that the first aim and purpose of higher education is to ‘serve the economy more effectively’ (Ibid.). </w:t>
      </w:r>
    </w:p>
    <w:p w14:paraId="5106D748" w14:textId="77777777" w:rsidR="003E4637" w:rsidRPr="00E27633" w:rsidRDefault="003E4637"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0E7DB555" w14:textId="77777777" w:rsidR="003E4637" w:rsidRPr="00E27633" w:rsidRDefault="003E4637" w:rsidP="003E2854">
      <w:pPr>
        <w:autoSpaceDE w:val="0"/>
        <w:autoSpaceDN w:val="0"/>
        <w:adjustRightInd w:val="0"/>
        <w:snapToGrid w:val="0"/>
        <w:spacing w:after="0" w:line="360" w:lineRule="auto"/>
        <w:rPr>
          <w:rFonts w:ascii="Times New Roman" w:eastAsia="Times New Roman" w:hAnsi="Times New Roman"/>
          <w:color w:val="000000"/>
          <w:sz w:val="24"/>
          <w:szCs w:val="24"/>
        </w:rPr>
      </w:pPr>
      <w:r w:rsidRPr="00E27633">
        <w:rPr>
          <w:rFonts w:ascii="Times New Roman" w:eastAsia="Times New Roman" w:hAnsi="Times New Roman"/>
          <w:color w:val="000000"/>
          <w:sz w:val="24"/>
          <w:szCs w:val="24"/>
        </w:rPr>
        <w:t xml:space="preserve">The 1987 White Paper was successful in facilitating increasing numbers of mature students progressing to HE (Fuller </w:t>
      </w:r>
      <w:r w:rsidRPr="00E27633">
        <w:rPr>
          <w:rFonts w:ascii="Times New Roman" w:eastAsia="Times New Roman" w:hAnsi="Times New Roman"/>
          <w:i/>
          <w:color w:val="000000"/>
          <w:sz w:val="24"/>
          <w:szCs w:val="24"/>
        </w:rPr>
        <w:t>et al.</w:t>
      </w:r>
      <w:r w:rsidRPr="00E27633">
        <w:rPr>
          <w:rFonts w:ascii="Times New Roman" w:eastAsia="Times New Roman" w:hAnsi="Times New Roman"/>
          <w:color w:val="000000"/>
          <w:sz w:val="24"/>
          <w:szCs w:val="24"/>
        </w:rPr>
        <w:t>, 2011)</w:t>
      </w:r>
      <w:r>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and the participation rate more than doubled between </w:t>
      </w:r>
      <w:r w:rsidRPr="00E27633">
        <w:rPr>
          <w:rFonts w:ascii="Times New Roman" w:eastAsia="Times New Roman" w:hAnsi="Times New Roman"/>
          <w:color w:val="000000"/>
          <w:sz w:val="24"/>
          <w:szCs w:val="24"/>
        </w:rPr>
        <w:lastRenderedPageBreak/>
        <w:t>1979 and 1997 (</w:t>
      </w:r>
      <w:proofErr w:type="spellStart"/>
      <w:r w:rsidRPr="00E27633">
        <w:rPr>
          <w:rFonts w:ascii="Times New Roman" w:eastAsia="Times New Roman" w:hAnsi="Times New Roman"/>
          <w:color w:val="000000"/>
          <w:sz w:val="24"/>
          <w:szCs w:val="24"/>
        </w:rPr>
        <w:t>Carasso</w:t>
      </w:r>
      <w:proofErr w:type="spellEnd"/>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2014, p. 24).</w:t>
      </w:r>
      <w:r w:rsidR="007143E0">
        <w:rPr>
          <w:rFonts w:ascii="Times New Roman" w:eastAsia="Times New Roman" w:hAnsi="Times New Roman"/>
          <w:color w:val="000000"/>
          <w:sz w:val="24"/>
          <w:szCs w:val="24"/>
        </w:rPr>
        <w:t xml:space="preserve"> Although there was an </w:t>
      </w:r>
      <w:r w:rsidRPr="00E27633">
        <w:rPr>
          <w:rFonts w:ascii="Times New Roman" w:eastAsia="Times New Roman" w:hAnsi="Times New Roman"/>
          <w:color w:val="000000"/>
          <w:sz w:val="24"/>
          <w:szCs w:val="24"/>
        </w:rPr>
        <w:t>increase from 12.4% to 32% of 18 and 19 year olds between 1979 and 1996, the proportion of those entering HE from working-class backgrounds rose from 6% to just 12% between 1990 and 1996 (Watson and Bowden</w:t>
      </w:r>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1999, p. 245). </w:t>
      </w:r>
      <w:r w:rsidR="005F2A5D">
        <w:rPr>
          <w:rFonts w:ascii="Times New Roman" w:eastAsia="Times New Roman" w:hAnsi="Times New Roman"/>
          <w:color w:val="000000"/>
          <w:sz w:val="24"/>
          <w:szCs w:val="24"/>
        </w:rPr>
        <w:t>Therefore</w:t>
      </w:r>
      <w:r w:rsidR="005F2A5D" w:rsidRPr="00E27633">
        <w:rPr>
          <w:rFonts w:ascii="Times New Roman" w:eastAsia="Times New Roman" w:hAnsi="Times New Roman"/>
          <w:color w:val="000000"/>
          <w:sz w:val="24"/>
          <w:szCs w:val="24"/>
        </w:rPr>
        <w:t>, inequalit</w:t>
      </w:r>
      <w:r w:rsidR="0010672F">
        <w:rPr>
          <w:rFonts w:ascii="Times New Roman" w:eastAsia="Times New Roman" w:hAnsi="Times New Roman"/>
          <w:color w:val="000000"/>
          <w:sz w:val="24"/>
          <w:szCs w:val="24"/>
        </w:rPr>
        <w:t xml:space="preserve">ies in HE access did not subside. </w:t>
      </w:r>
    </w:p>
    <w:p w14:paraId="07A23EFF" w14:textId="77777777" w:rsidR="003E4637" w:rsidRPr="00E27633" w:rsidRDefault="003E4637"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1291C46D" w14:textId="5EA53E2F" w:rsidR="003E4637" w:rsidRDefault="003E4637" w:rsidP="003E2854">
      <w:pPr>
        <w:autoSpaceDE w:val="0"/>
        <w:autoSpaceDN w:val="0"/>
        <w:adjustRightInd w:val="0"/>
        <w:snapToGrid w:val="0"/>
        <w:spacing w:after="0" w:line="360" w:lineRule="auto"/>
        <w:rPr>
          <w:rFonts w:ascii="Times New Roman" w:eastAsia="Times New Roman" w:hAnsi="Times New Roman"/>
          <w:color w:val="000000"/>
          <w:sz w:val="24"/>
          <w:szCs w:val="24"/>
        </w:rPr>
      </w:pPr>
      <w:r w:rsidRPr="00E27633">
        <w:rPr>
          <w:rFonts w:ascii="Times New Roman" w:eastAsia="Times New Roman" w:hAnsi="Times New Roman"/>
          <w:color w:val="000000"/>
          <w:sz w:val="24"/>
          <w:szCs w:val="24"/>
        </w:rPr>
        <w:t xml:space="preserve">The 1990 Education (Student Loans) Act </w:t>
      </w:r>
      <w:r w:rsidR="007143E0">
        <w:rPr>
          <w:rFonts w:ascii="Times New Roman" w:eastAsia="Times New Roman" w:hAnsi="Times New Roman"/>
          <w:color w:val="000000"/>
          <w:sz w:val="24"/>
          <w:szCs w:val="24"/>
        </w:rPr>
        <w:t xml:space="preserve">perpetuated </w:t>
      </w:r>
      <w:r>
        <w:rPr>
          <w:rFonts w:ascii="Times New Roman" w:eastAsia="Times New Roman" w:hAnsi="Times New Roman"/>
          <w:color w:val="000000"/>
          <w:sz w:val="24"/>
          <w:szCs w:val="24"/>
        </w:rPr>
        <w:t>the economic focus of the 1987 White Paper</w:t>
      </w:r>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by emphasising that WP was needed to optimise th</w:t>
      </w:r>
      <w:r w:rsidR="007143E0">
        <w:rPr>
          <w:rFonts w:ascii="Times New Roman" w:eastAsia="Times New Roman" w:hAnsi="Times New Roman"/>
          <w:color w:val="000000"/>
          <w:sz w:val="24"/>
          <w:szCs w:val="24"/>
        </w:rPr>
        <w:t>e economy</w:t>
      </w:r>
      <w:r w:rsidRPr="00E27633">
        <w:rPr>
          <w:rFonts w:ascii="Times New Roman" w:eastAsia="Times New Roman" w:hAnsi="Times New Roman"/>
          <w:color w:val="000000"/>
          <w:sz w:val="24"/>
          <w:szCs w:val="24"/>
        </w:rPr>
        <w:t xml:space="preserve"> (Burke</w:t>
      </w:r>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2012, p. 14). Yet, during their time </w:t>
      </w:r>
      <w:r w:rsidR="007143E0">
        <w:rPr>
          <w:rFonts w:ascii="Times New Roman" w:eastAsia="Times New Roman" w:hAnsi="Times New Roman"/>
          <w:color w:val="000000"/>
          <w:sz w:val="24"/>
          <w:szCs w:val="24"/>
        </w:rPr>
        <w:t>in office</w:t>
      </w:r>
      <w:r w:rsidRPr="00216CA8">
        <w:rPr>
          <w:rFonts w:ascii="Times New Roman" w:eastAsia="Times New Roman" w:hAnsi="Times New Roman"/>
          <w:color w:val="000000"/>
          <w:sz w:val="24"/>
          <w:szCs w:val="24"/>
        </w:rPr>
        <w:t>, the Conservative government propose</w:t>
      </w:r>
      <w:r w:rsidR="00F02D55">
        <w:rPr>
          <w:rFonts w:ascii="Times New Roman" w:eastAsia="Times New Roman" w:hAnsi="Times New Roman"/>
          <w:color w:val="000000"/>
          <w:sz w:val="24"/>
          <w:szCs w:val="24"/>
        </w:rPr>
        <w:t>d</w:t>
      </w:r>
      <w:r w:rsidRPr="00216CA8">
        <w:rPr>
          <w:rFonts w:ascii="Times New Roman" w:eastAsia="Times New Roman" w:hAnsi="Times New Roman"/>
          <w:color w:val="000000"/>
          <w:sz w:val="24"/>
          <w:szCs w:val="24"/>
        </w:rPr>
        <w:t xml:space="preserve"> the aboli</w:t>
      </w:r>
      <w:r w:rsidR="00F02D55">
        <w:rPr>
          <w:rFonts w:ascii="Times New Roman" w:eastAsia="Times New Roman" w:hAnsi="Times New Roman"/>
          <w:color w:val="000000"/>
          <w:sz w:val="24"/>
          <w:szCs w:val="24"/>
        </w:rPr>
        <w:t>tion</w:t>
      </w:r>
      <w:r w:rsidRPr="00216CA8">
        <w:rPr>
          <w:rFonts w:ascii="Times New Roman" w:eastAsia="Times New Roman" w:hAnsi="Times New Roman"/>
          <w:color w:val="000000"/>
          <w:sz w:val="24"/>
          <w:szCs w:val="24"/>
        </w:rPr>
        <w:t xml:space="preserve"> of the binary HE system via the 1991 White Paper: ‘Higher Education: A New Framework’ (DfE, 1991). The following Further and Higher Education Act (1992) proceeded to provide polytechnics with university status</w:t>
      </w:r>
      <w:r w:rsidR="00F02D55">
        <w:rPr>
          <w:rFonts w:ascii="Times New Roman" w:eastAsia="Times New Roman" w:hAnsi="Times New Roman"/>
          <w:color w:val="000000"/>
          <w:sz w:val="24"/>
          <w:szCs w:val="24"/>
        </w:rPr>
        <w:t>,</w:t>
      </w:r>
      <w:r w:rsidRPr="00216CA8">
        <w:rPr>
          <w:rFonts w:ascii="Times New Roman" w:eastAsia="Times New Roman" w:hAnsi="Times New Roman"/>
          <w:color w:val="000000"/>
          <w:sz w:val="24"/>
          <w:szCs w:val="24"/>
        </w:rPr>
        <w:t xml:space="preserve"> which has led to the </w:t>
      </w:r>
      <w:r w:rsidR="00F02D55">
        <w:rPr>
          <w:rFonts w:ascii="Times New Roman" w:eastAsia="Times New Roman" w:hAnsi="Times New Roman"/>
          <w:color w:val="000000"/>
          <w:sz w:val="24"/>
          <w:szCs w:val="24"/>
        </w:rPr>
        <w:t xml:space="preserve">present-day </w:t>
      </w:r>
      <w:r w:rsidRPr="00216CA8">
        <w:rPr>
          <w:rFonts w:ascii="Times New Roman" w:eastAsia="Times New Roman" w:hAnsi="Times New Roman"/>
          <w:color w:val="000000"/>
          <w:sz w:val="24"/>
          <w:szCs w:val="24"/>
        </w:rPr>
        <w:t>composition of the HE</w:t>
      </w:r>
      <w:r w:rsidR="004A6620">
        <w:rPr>
          <w:rFonts w:ascii="Times New Roman" w:eastAsia="Times New Roman" w:hAnsi="Times New Roman"/>
          <w:color w:val="000000"/>
          <w:sz w:val="24"/>
          <w:szCs w:val="24"/>
        </w:rPr>
        <w:t xml:space="preserve"> system. </w:t>
      </w:r>
    </w:p>
    <w:p w14:paraId="02E6F393" w14:textId="77777777" w:rsidR="004A6620" w:rsidRPr="00E27633" w:rsidRDefault="004A6620"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7D294F5A" w14:textId="77777777" w:rsidR="003E4637" w:rsidRPr="005B0545" w:rsidRDefault="003E4637" w:rsidP="004A6620">
      <w:pPr>
        <w:pStyle w:val="Heading3"/>
        <w:spacing w:before="0" w:after="240"/>
        <w:rPr>
          <w:rFonts w:ascii="Times New Roman" w:hAnsi="Times New Roman"/>
          <w:i/>
          <w:color w:val="auto"/>
          <w:sz w:val="24"/>
        </w:rPr>
      </w:pPr>
      <w:bookmarkStart w:id="3" w:name="_Toc477643075"/>
      <w:r w:rsidRPr="005B0545">
        <w:rPr>
          <w:rFonts w:ascii="Times New Roman" w:hAnsi="Times New Roman"/>
          <w:i/>
          <w:color w:val="auto"/>
          <w:sz w:val="24"/>
        </w:rPr>
        <w:t>1.2 The New Labour years</w:t>
      </w:r>
      <w:bookmarkEnd w:id="3"/>
    </w:p>
    <w:p w14:paraId="34D63405" w14:textId="1DFF31F6" w:rsidR="003E4637" w:rsidRPr="00E27633" w:rsidRDefault="003E4637" w:rsidP="003E2854">
      <w:pPr>
        <w:spacing w:line="360" w:lineRule="auto"/>
        <w:rPr>
          <w:rFonts w:ascii="Times New Roman" w:eastAsia="Times New Roman" w:hAnsi="Times New Roman"/>
          <w:color w:val="000000"/>
          <w:sz w:val="24"/>
          <w:szCs w:val="24"/>
        </w:rPr>
      </w:pPr>
      <w:r w:rsidRPr="00E27633">
        <w:rPr>
          <w:rFonts w:ascii="Times New Roman" w:hAnsi="Times New Roman"/>
          <w:sz w:val="24"/>
          <w:szCs w:val="24"/>
        </w:rPr>
        <w:t>Following New Labour entering office in 1998</w:t>
      </w:r>
      <w:r w:rsidR="00F02D55">
        <w:rPr>
          <w:rFonts w:ascii="Times New Roman" w:hAnsi="Times New Roman"/>
          <w:sz w:val="24"/>
          <w:szCs w:val="24"/>
        </w:rPr>
        <w:t>,</w:t>
      </w:r>
      <w:r>
        <w:rPr>
          <w:rFonts w:ascii="Times New Roman" w:hAnsi="Times New Roman"/>
          <w:sz w:val="24"/>
          <w:szCs w:val="24"/>
        </w:rPr>
        <w:t xml:space="preserve"> </w:t>
      </w:r>
      <w:r w:rsidRPr="00E27633">
        <w:rPr>
          <w:rFonts w:ascii="Times New Roman" w:hAnsi="Times New Roman"/>
          <w:sz w:val="24"/>
          <w:szCs w:val="24"/>
        </w:rPr>
        <w:t xml:space="preserve">a prominent focus upon WP emerged </w:t>
      </w:r>
      <w:r w:rsidR="00F02D55">
        <w:rPr>
          <w:rFonts w:ascii="Times New Roman" w:hAnsi="Times New Roman"/>
          <w:sz w:val="24"/>
          <w:szCs w:val="24"/>
        </w:rPr>
        <w:t>with</w:t>
      </w:r>
      <w:r w:rsidR="00F02D55" w:rsidRPr="00E27633">
        <w:rPr>
          <w:rFonts w:ascii="Times New Roman" w:hAnsi="Times New Roman"/>
          <w:sz w:val="24"/>
          <w:szCs w:val="24"/>
        </w:rPr>
        <w:t xml:space="preserve"> </w:t>
      </w:r>
      <w:r w:rsidRPr="00E27633">
        <w:rPr>
          <w:rFonts w:ascii="Times New Roman" w:hAnsi="Times New Roman"/>
          <w:sz w:val="24"/>
          <w:szCs w:val="24"/>
        </w:rPr>
        <w:t xml:space="preserve">respect to underrepresented groups (Fuller </w:t>
      </w:r>
      <w:r w:rsidRPr="00E27633">
        <w:rPr>
          <w:rFonts w:ascii="Times New Roman" w:hAnsi="Times New Roman"/>
          <w:i/>
          <w:sz w:val="24"/>
          <w:szCs w:val="24"/>
        </w:rPr>
        <w:t>et al.</w:t>
      </w:r>
      <w:r w:rsidRPr="00E27633">
        <w:rPr>
          <w:rFonts w:ascii="Times New Roman" w:hAnsi="Times New Roman"/>
          <w:sz w:val="24"/>
          <w:szCs w:val="24"/>
        </w:rPr>
        <w:t>, 2011</w:t>
      </w:r>
      <w:r w:rsidR="00DA0D38">
        <w:rPr>
          <w:rFonts w:ascii="Times New Roman" w:hAnsi="Times New Roman"/>
          <w:sz w:val="24"/>
          <w:szCs w:val="24"/>
        </w:rPr>
        <w:t>; Harrison, 2011</w:t>
      </w:r>
      <w:r w:rsidRPr="00E27633">
        <w:rPr>
          <w:rFonts w:ascii="Times New Roman" w:hAnsi="Times New Roman"/>
          <w:sz w:val="24"/>
          <w:szCs w:val="24"/>
        </w:rPr>
        <w:t xml:space="preserve">). </w:t>
      </w:r>
      <w:r w:rsidRPr="00E27633">
        <w:rPr>
          <w:rFonts w:ascii="Times New Roman" w:eastAsia="Times New Roman" w:hAnsi="Times New Roman"/>
          <w:color w:val="000000"/>
          <w:sz w:val="24"/>
          <w:szCs w:val="24"/>
        </w:rPr>
        <w:t>In 1997, the Dearing report was formulated under the Conservative government and subsequently completed after New Labour entered office (Greenbank, 2006). The report provided recommendations for the funding of HE</w:t>
      </w:r>
      <w:r w:rsidR="007942A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and </w:t>
      </w:r>
      <w:r w:rsidR="007942AC">
        <w:rPr>
          <w:rFonts w:ascii="Times New Roman" w:eastAsia="Times New Roman" w:hAnsi="Times New Roman"/>
          <w:color w:val="000000"/>
          <w:sz w:val="24"/>
          <w:szCs w:val="24"/>
        </w:rPr>
        <w:t xml:space="preserve">also </w:t>
      </w:r>
      <w:r>
        <w:rPr>
          <w:rFonts w:ascii="Times New Roman" w:eastAsia="Times New Roman" w:hAnsi="Times New Roman"/>
          <w:color w:val="000000"/>
          <w:sz w:val="24"/>
          <w:szCs w:val="24"/>
        </w:rPr>
        <w:t>aimed</w:t>
      </w:r>
      <w:r w:rsidRPr="00E27633">
        <w:rPr>
          <w:rFonts w:ascii="Times New Roman" w:eastAsia="Times New Roman" w:hAnsi="Times New Roman"/>
          <w:color w:val="000000"/>
          <w:sz w:val="24"/>
          <w:szCs w:val="24"/>
        </w:rPr>
        <w:t xml:space="preserve"> to increase participation and reduce social disparities (</w:t>
      </w:r>
      <w:proofErr w:type="spellStart"/>
      <w:r w:rsidRPr="00E27633">
        <w:rPr>
          <w:rFonts w:ascii="Times New Roman" w:eastAsia="Times New Roman" w:hAnsi="Times New Roman"/>
          <w:color w:val="000000"/>
          <w:sz w:val="24"/>
          <w:szCs w:val="24"/>
        </w:rPr>
        <w:t>Foskett</w:t>
      </w:r>
      <w:proofErr w:type="spellEnd"/>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2011, p. 124). Amongst its recommendations, the report suggested increasing the HE participation rate to 45% (Dearing</w:t>
      </w:r>
      <w:r>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1997). </w:t>
      </w:r>
    </w:p>
    <w:p w14:paraId="18967544" w14:textId="77777777" w:rsidR="003E4637" w:rsidRPr="00E27633" w:rsidRDefault="003E4637" w:rsidP="003E2854">
      <w:pPr>
        <w:spacing w:line="360" w:lineRule="auto"/>
        <w:rPr>
          <w:rFonts w:ascii="Times New Roman" w:eastAsia="Times New Roman" w:hAnsi="Times New Roman"/>
          <w:color w:val="000000"/>
          <w:sz w:val="24"/>
          <w:szCs w:val="24"/>
        </w:rPr>
      </w:pPr>
      <w:r w:rsidRPr="00E27633">
        <w:rPr>
          <w:rFonts w:ascii="Times New Roman" w:eastAsia="Times New Roman" w:hAnsi="Times New Roman"/>
          <w:color w:val="000000"/>
          <w:sz w:val="24"/>
          <w:szCs w:val="24"/>
        </w:rPr>
        <w:t>The motivations for widening participation here were both focused upon establishing a ‘knowledge economy’ to benefit economic growth and remain internationally competitive</w:t>
      </w:r>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w:t>
      </w:r>
      <w:r w:rsidR="007942AC">
        <w:rPr>
          <w:rFonts w:ascii="Times New Roman" w:eastAsia="Times New Roman" w:hAnsi="Times New Roman"/>
          <w:color w:val="000000"/>
          <w:sz w:val="24"/>
          <w:szCs w:val="24"/>
        </w:rPr>
        <w:t>as well as aim</w:t>
      </w:r>
      <w:r w:rsidR="00F02D55">
        <w:rPr>
          <w:rFonts w:ascii="Times New Roman" w:eastAsia="Times New Roman" w:hAnsi="Times New Roman"/>
          <w:color w:val="000000"/>
          <w:sz w:val="24"/>
          <w:szCs w:val="24"/>
        </w:rPr>
        <w:t>ing</w:t>
      </w:r>
      <w:r w:rsidR="007942AC">
        <w:rPr>
          <w:rFonts w:ascii="Times New Roman" w:eastAsia="Times New Roman" w:hAnsi="Times New Roman"/>
          <w:color w:val="000000"/>
          <w:sz w:val="24"/>
          <w:szCs w:val="24"/>
        </w:rPr>
        <w:t xml:space="preserve"> to establish</w:t>
      </w:r>
      <w:r w:rsidRPr="00E27633">
        <w:rPr>
          <w:rFonts w:ascii="Times New Roman" w:eastAsia="Times New Roman" w:hAnsi="Times New Roman"/>
          <w:color w:val="000000"/>
          <w:sz w:val="24"/>
          <w:szCs w:val="24"/>
        </w:rPr>
        <w:t xml:space="preserve"> social equality (Furlong and </w:t>
      </w:r>
      <w:proofErr w:type="spellStart"/>
      <w:r w:rsidRPr="00E27633">
        <w:rPr>
          <w:rFonts w:ascii="Times New Roman" w:eastAsia="Times New Roman" w:hAnsi="Times New Roman"/>
          <w:color w:val="000000"/>
          <w:sz w:val="24"/>
          <w:szCs w:val="24"/>
        </w:rPr>
        <w:t>Cartmel</w:t>
      </w:r>
      <w:proofErr w:type="spellEnd"/>
      <w:r w:rsidRPr="00E27633">
        <w:rPr>
          <w:rFonts w:ascii="Times New Roman" w:eastAsia="Times New Roman" w:hAnsi="Times New Roman"/>
          <w:color w:val="000000"/>
          <w:sz w:val="24"/>
          <w:szCs w:val="24"/>
        </w:rPr>
        <w:t xml:space="preserve">, 2009; Tomlinson, 2005). Murray and Klinger (2014, p. 159) </w:t>
      </w:r>
      <w:r>
        <w:rPr>
          <w:rFonts w:ascii="Times New Roman" w:eastAsia="Times New Roman" w:hAnsi="Times New Roman"/>
          <w:color w:val="000000"/>
          <w:sz w:val="24"/>
          <w:szCs w:val="24"/>
        </w:rPr>
        <w:t xml:space="preserve">rightly </w:t>
      </w:r>
      <w:r w:rsidRPr="00E27633">
        <w:rPr>
          <w:rFonts w:ascii="Times New Roman" w:eastAsia="Times New Roman" w:hAnsi="Times New Roman"/>
          <w:color w:val="000000"/>
          <w:sz w:val="24"/>
          <w:szCs w:val="24"/>
        </w:rPr>
        <w:t xml:space="preserve">observe that ‘WP agendas intersect conveniently with the concerns of national governments and international bodies to increase economic competitiveness’. </w:t>
      </w:r>
    </w:p>
    <w:p w14:paraId="5F1D7630" w14:textId="77777777" w:rsidR="003E4637" w:rsidRPr="00E27633" w:rsidRDefault="003E4637" w:rsidP="003E2854">
      <w:pPr>
        <w:spacing w:line="360" w:lineRule="auto"/>
        <w:rPr>
          <w:rFonts w:ascii="Times New Roman" w:eastAsia="Times New Roman" w:hAnsi="Times New Roman"/>
          <w:color w:val="000000"/>
          <w:sz w:val="24"/>
          <w:szCs w:val="24"/>
        </w:rPr>
      </w:pPr>
      <w:r w:rsidRPr="00E27633">
        <w:rPr>
          <w:rFonts w:ascii="Times New Roman" w:eastAsia="Times New Roman" w:hAnsi="Times New Roman"/>
          <w:color w:val="000000"/>
          <w:sz w:val="24"/>
          <w:szCs w:val="24"/>
        </w:rPr>
        <w:t>While the Dearing report conveyed an economic motivation spurring its recommendation to widen participation, it did so alongside social benefits at ‘national, community and individual levels’ (Archer</w:t>
      </w:r>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2003, p. 120). Evidence of this can be witnessed in the following: </w:t>
      </w:r>
    </w:p>
    <w:p w14:paraId="084BEA08" w14:textId="77777777" w:rsidR="003E4637" w:rsidRPr="00E27633" w:rsidRDefault="003E4637" w:rsidP="007942AC">
      <w:pPr>
        <w:spacing w:line="360" w:lineRule="auto"/>
        <w:ind w:left="567" w:right="804"/>
        <w:rPr>
          <w:rFonts w:ascii="Times New Roman" w:hAnsi="Times New Roman"/>
          <w:sz w:val="24"/>
          <w:szCs w:val="24"/>
        </w:rPr>
      </w:pPr>
      <w:bookmarkStart w:id="4" w:name="ter"/>
      <w:r w:rsidRPr="00E27633">
        <w:rPr>
          <w:rFonts w:ascii="Times New Roman" w:hAnsi="Times New Roman"/>
          <w:sz w:val="24"/>
          <w:szCs w:val="24"/>
        </w:rPr>
        <w:t xml:space="preserve">higher education continues to have a role in the nation's social, moral and spiritual life; in transmitting citizenship and culture in all its variety; and in </w:t>
      </w:r>
      <w:r w:rsidRPr="00E27633">
        <w:rPr>
          <w:rFonts w:ascii="Times New Roman" w:hAnsi="Times New Roman"/>
          <w:sz w:val="24"/>
          <w:szCs w:val="24"/>
        </w:rPr>
        <w:lastRenderedPageBreak/>
        <w:t>enabling personal development for the benefit of individuals and society as a whole</w:t>
      </w:r>
      <w:bookmarkEnd w:id="4"/>
      <w:r w:rsidRPr="00E27633">
        <w:rPr>
          <w:rFonts w:ascii="Times New Roman" w:hAnsi="Times New Roman"/>
          <w:sz w:val="24"/>
          <w:szCs w:val="24"/>
        </w:rPr>
        <w:t>. (Dearing</w:t>
      </w:r>
      <w:r w:rsidR="00F02D55">
        <w:rPr>
          <w:rFonts w:ascii="Times New Roman" w:hAnsi="Times New Roman"/>
          <w:sz w:val="24"/>
          <w:szCs w:val="24"/>
        </w:rPr>
        <w:t>,</w:t>
      </w:r>
      <w:r w:rsidRPr="00E27633">
        <w:rPr>
          <w:rFonts w:ascii="Times New Roman" w:hAnsi="Times New Roman"/>
          <w:sz w:val="24"/>
          <w:szCs w:val="24"/>
        </w:rPr>
        <w:t xml:space="preserve"> 1997, p. 4)</w:t>
      </w:r>
    </w:p>
    <w:p w14:paraId="635DD92B" w14:textId="500EEED9" w:rsidR="003E4637" w:rsidRPr="00E27633" w:rsidRDefault="003E4637" w:rsidP="003E2854">
      <w:pPr>
        <w:spacing w:line="360" w:lineRule="auto"/>
        <w:rPr>
          <w:rFonts w:ascii="Times New Roman" w:eastAsia="Times New Roman" w:hAnsi="Times New Roman"/>
          <w:color w:val="000000"/>
          <w:sz w:val="24"/>
          <w:szCs w:val="24"/>
        </w:rPr>
      </w:pPr>
      <w:r w:rsidRPr="00E27633">
        <w:rPr>
          <w:rFonts w:ascii="Times New Roman" w:eastAsia="Times New Roman" w:hAnsi="Times New Roman"/>
          <w:color w:val="000000"/>
          <w:sz w:val="24"/>
          <w:szCs w:val="24"/>
        </w:rPr>
        <w:t xml:space="preserve">The increase in numbers of those entering HE between 1979 to 1997 </w:t>
      </w:r>
      <w:r>
        <w:rPr>
          <w:rFonts w:ascii="Times New Roman" w:eastAsia="Times New Roman" w:hAnsi="Times New Roman"/>
          <w:color w:val="000000"/>
          <w:sz w:val="24"/>
          <w:szCs w:val="24"/>
        </w:rPr>
        <w:t>brought about</w:t>
      </w:r>
      <w:r w:rsidRPr="00E27633">
        <w:rPr>
          <w:rFonts w:ascii="Times New Roman" w:eastAsia="Times New Roman" w:hAnsi="Times New Roman"/>
          <w:color w:val="000000"/>
          <w:sz w:val="24"/>
          <w:szCs w:val="24"/>
        </w:rPr>
        <w:t xml:space="preserve"> financial pressures. </w:t>
      </w:r>
      <w:r w:rsidR="00BC300C">
        <w:rPr>
          <w:rFonts w:ascii="Times New Roman" w:eastAsia="Times New Roman" w:hAnsi="Times New Roman"/>
          <w:color w:val="000000"/>
          <w:sz w:val="24"/>
          <w:szCs w:val="24"/>
        </w:rPr>
        <w:t>Subsequently</w:t>
      </w:r>
      <w:r w:rsidRPr="00E27633">
        <w:rPr>
          <w:rFonts w:ascii="Times New Roman" w:eastAsia="Times New Roman" w:hAnsi="Times New Roman"/>
          <w:color w:val="000000"/>
          <w:sz w:val="24"/>
          <w:szCs w:val="24"/>
        </w:rPr>
        <w:t>, student contributions were required for further expansion (Dearing, 1997). In 1998, the Teaching and Higher Education Act put this proposal into practice; an up-front means</w:t>
      </w:r>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tested tuition fee of £1000 was introduced</w:t>
      </w:r>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while maintenance grants we</w:t>
      </w:r>
      <w:r>
        <w:rPr>
          <w:rFonts w:ascii="Times New Roman" w:eastAsia="Times New Roman" w:hAnsi="Times New Roman"/>
          <w:color w:val="000000"/>
          <w:sz w:val="24"/>
          <w:szCs w:val="24"/>
        </w:rPr>
        <w:t>re abolished</w:t>
      </w:r>
      <w:r w:rsidRPr="00E27633">
        <w:rPr>
          <w:rFonts w:ascii="Times New Roman" w:eastAsia="Times New Roman" w:hAnsi="Times New Roman"/>
          <w:color w:val="000000"/>
          <w:sz w:val="24"/>
          <w:szCs w:val="24"/>
        </w:rPr>
        <w:t xml:space="preserve"> and replaced with loans (</w:t>
      </w:r>
      <w:proofErr w:type="spellStart"/>
      <w:r w:rsidRPr="00E27633">
        <w:rPr>
          <w:rFonts w:ascii="Times New Roman" w:eastAsia="Times New Roman" w:hAnsi="Times New Roman"/>
          <w:color w:val="000000"/>
          <w:sz w:val="24"/>
          <w:szCs w:val="24"/>
        </w:rPr>
        <w:t>Carasso</w:t>
      </w:r>
      <w:proofErr w:type="spellEnd"/>
      <w:r w:rsidRPr="00E27633">
        <w:rPr>
          <w:rFonts w:ascii="Times New Roman" w:eastAsia="Times New Roman" w:hAnsi="Times New Roman"/>
          <w:color w:val="000000"/>
          <w:sz w:val="24"/>
          <w:szCs w:val="24"/>
        </w:rPr>
        <w:t xml:space="preserve">, 2014; Furlong and </w:t>
      </w:r>
      <w:proofErr w:type="spellStart"/>
      <w:r w:rsidRPr="00E27633">
        <w:rPr>
          <w:rFonts w:ascii="Times New Roman" w:eastAsia="Times New Roman" w:hAnsi="Times New Roman"/>
          <w:color w:val="000000"/>
          <w:sz w:val="24"/>
          <w:szCs w:val="24"/>
        </w:rPr>
        <w:t>Cartmel</w:t>
      </w:r>
      <w:proofErr w:type="spellEnd"/>
      <w:r w:rsidRPr="00E27633">
        <w:rPr>
          <w:rFonts w:ascii="Times New Roman" w:eastAsia="Times New Roman" w:hAnsi="Times New Roman"/>
          <w:color w:val="000000"/>
          <w:sz w:val="24"/>
          <w:szCs w:val="24"/>
        </w:rPr>
        <w:t xml:space="preserve">, 2009). The introduction of </w:t>
      </w:r>
      <w:r w:rsidR="00F02D55">
        <w:rPr>
          <w:rFonts w:ascii="Times New Roman" w:eastAsia="Times New Roman" w:hAnsi="Times New Roman"/>
          <w:color w:val="000000"/>
          <w:sz w:val="24"/>
          <w:szCs w:val="24"/>
        </w:rPr>
        <w:t xml:space="preserve">the requirement for </w:t>
      </w:r>
      <w:r w:rsidRPr="00E27633">
        <w:rPr>
          <w:rFonts w:ascii="Times New Roman" w:eastAsia="Times New Roman" w:hAnsi="Times New Roman"/>
          <w:color w:val="000000"/>
          <w:sz w:val="24"/>
          <w:szCs w:val="24"/>
        </w:rPr>
        <w:t xml:space="preserve">students to contribute financially to their HE </w:t>
      </w:r>
      <w:r>
        <w:rPr>
          <w:rFonts w:ascii="Times New Roman" w:eastAsia="Times New Roman" w:hAnsi="Times New Roman"/>
          <w:color w:val="000000"/>
          <w:sz w:val="24"/>
          <w:szCs w:val="24"/>
        </w:rPr>
        <w:t>marks a shift from HE being viewed as a</w:t>
      </w:r>
      <w:r w:rsidRPr="00E27633">
        <w:rPr>
          <w:rFonts w:ascii="Times New Roman" w:eastAsia="Times New Roman" w:hAnsi="Times New Roman"/>
          <w:color w:val="000000"/>
          <w:sz w:val="24"/>
          <w:szCs w:val="24"/>
        </w:rPr>
        <w:t xml:space="preserve"> public </w:t>
      </w:r>
      <w:r w:rsidR="00F02D55">
        <w:rPr>
          <w:rFonts w:ascii="Times New Roman" w:eastAsia="Times New Roman" w:hAnsi="Times New Roman"/>
          <w:color w:val="000000"/>
          <w:sz w:val="24"/>
          <w:szCs w:val="24"/>
        </w:rPr>
        <w:t>benefit</w:t>
      </w:r>
      <w:r w:rsidR="00F02D55" w:rsidRPr="00E27633">
        <w:rPr>
          <w:rFonts w:ascii="Times New Roman" w:eastAsia="Times New Roman" w:hAnsi="Times New Roman"/>
          <w:color w:val="000000"/>
          <w:sz w:val="24"/>
          <w:szCs w:val="24"/>
        </w:rPr>
        <w:t xml:space="preserve"> </w:t>
      </w:r>
      <w:r w:rsidRPr="00E27633">
        <w:rPr>
          <w:rFonts w:ascii="Times New Roman" w:eastAsia="Times New Roman" w:hAnsi="Times New Roman"/>
          <w:color w:val="000000"/>
          <w:sz w:val="24"/>
          <w:szCs w:val="24"/>
        </w:rPr>
        <w:t xml:space="preserve">to </w:t>
      </w:r>
      <w:r w:rsidR="00F02D55">
        <w:rPr>
          <w:rFonts w:ascii="Times New Roman" w:eastAsia="Times New Roman" w:hAnsi="Times New Roman"/>
          <w:color w:val="000000"/>
          <w:sz w:val="24"/>
          <w:szCs w:val="24"/>
        </w:rPr>
        <w:t>one that is</w:t>
      </w:r>
      <w:r w:rsidR="00BC300C">
        <w:rPr>
          <w:rFonts w:ascii="Times New Roman" w:eastAsia="Times New Roman" w:hAnsi="Times New Roman"/>
          <w:color w:val="000000"/>
          <w:sz w:val="24"/>
          <w:szCs w:val="24"/>
        </w:rPr>
        <w:t xml:space="preserve"> private</w:t>
      </w:r>
      <w:r w:rsidRPr="00E27633">
        <w:rPr>
          <w:rFonts w:ascii="Times New Roman" w:eastAsia="Times New Roman" w:hAnsi="Times New Roman"/>
          <w:color w:val="000000"/>
          <w:sz w:val="24"/>
          <w:szCs w:val="24"/>
        </w:rPr>
        <w:t xml:space="preserve">, with the advantages of increased earnings upon graduation providing an incentive for the individual to invest financially in their education (Christie and Munro, 2003). </w:t>
      </w:r>
    </w:p>
    <w:p w14:paraId="22614387" w14:textId="67EDCCCD" w:rsidR="003E4637" w:rsidRPr="00E27633" w:rsidRDefault="003E4637" w:rsidP="003E2854">
      <w:pPr>
        <w:autoSpaceDE w:val="0"/>
        <w:autoSpaceDN w:val="0"/>
        <w:adjustRightInd w:val="0"/>
        <w:snapToGrid w:val="0"/>
        <w:spacing w:after="0" w:line="360" w:lineRule="auto"/>
        <w:rPr>
          <w:rFonts w:ascii="Times New Roman" w:eastAsia="Times New Roman" w:hAnsi="Times New Roman"/>
          <w:color w:val="000000"/>
          <w:sz w:val="24"/>
          <w:szCs w:val="24"/>
        </w:rPr>
      </w:pPr>
      <w:r w:rsidRPr="00E27633">
        <w:rPr>
          <w:rFonts w:ascii="Times New Roman" w:eastAsia="Times New Roman" w:hAnsi="Times New Roman"/>
          <w:color w:val="000000"/>
          <w:sz w:val="24"/>
          <w:szCs w:val="24"/>
        </w:rPr>
        <w:t>While the following White Pape</w:t>
      </w:r>
      <w:r w:rsidR="00BC300C">
        <w:rPr>
          <w:rFonts w:ascii="Times New Roman" w:eastAsia="Times New Roman" w:hAnsi="Times New Roman"/>
          <w:color w:val="000000"/>
          <w:sz w:val="24"/>
          <w:szCs w:val="24"/>
        </w:rPr>
        <w:t>r: T</w:t>
      </w:r>
      <w:r w:rsidRPr="00E27633">
        <w:rPr>
          <w:rFonts w:ascii="Times New Roman" w:eastAsia="Times New Roman" w:hAnsi="Times New Roman"/>
          <w:color w:val="000000"/>
          <w:sz w:val="24"/>
          <w:szCs w:val="24"/>
        </w:rPr>
        <w:t xml:space="preserve">he Future of Higher Education (DfES, 2003) aimed to widen rather than just increase participation, it also outlined further developments related to student contributions. Institutions now had the ability to charge up to £3000 per year in tuition, further strengthening the positioning of HE as a private benefit. Moreover, despite the </w:t>
      </w:r>
      <w:r w:rsidR="00BC300C">
        <w:rPr>
          <w:rFonts w:ascii="Times New Roman" w:eastAsia="Times New Roman" w:hAnsi="Times New Roman"/>
          <w:color w:val="000000"/>
          <w:sz w:val="24"/>
          <w:szCs w:val="24"/>
        </w:rPr>
        <w:t xml:space="preserve">2003 </w:t>
      </w:r>
      <w:r w:rsidRPr="00E27633">
        <w:rPr>
          <w:rFonts w:ascii="Times New Roman" w:eastAsia="Times New Roman" w:hAnsi="Times New Roman"/>
          <w:color w:val="000000"/>
          <w:sz w:val="24"/>
          <w:szCs w:val="24"/>
        </w:rPr>
        <w:t>White Paper demonstrating aims of increasing and widening participation, the economic benefits of participation dominate</w:t>
      </w:r>
      <w:r w:rsidR="00B52CC9">
        <w:rPr>
          <w:rFonts w:ascii="Times New Roman" w:eastAsia="Times New Roman" w:hAnsi="Times New Roman"/>
          <w:color w:val="000000"/>
          <w:sz w:val="24"/>
          <w:szCs w:val="24"/>
        </w:rPr>
        <w:t xml:space="preserve">; </w:t>
      </w:r>
      <w:r w:rsidRPr="00E27633">
        <w:rPr>
          <w:rFonts w:ascii="Times New Roman" w:eastAsia="Times New Roman" w:hAnsi="Times New Roman"/>
          <w:color w:val="000000"/>
          <w:sz w:val="24"/>
          <w:szCs w:val="24"/>
        </w:rPr>
        <w:t xml:space="preserve">economic benefits are presented prior to those </w:t>
      </w:r>
      <w:r w:rsidR="00B52CC9">
        <w:rPr>
          <w:rFonts w:ascii="Times New Roman" w:eastAsia="Times New Roman" w:hAnsi="Times New Roman"/>
          <w:color w:val="000000"/>
          <w:sz w:val="24"/>
          <w:szCs w:val="24"/>
        </w:rPr>
        <w:t>related to</w:t>
      </w:r>
      <w:r w:rsidRPr="00E27633">
        <w:rPr>
          <w:rFonts w:ascii="Times New Roman" w:eastAsia="Times New Roman" w:hAnsi="Times New Roman"/>
          <w:color w:val="000000"/>
          <w:sz w:val="24"/>
          <w:szCs w:val="24"/>
        </w:rPr>
        <w:t xml:space="preserve"> social justice throughout. For instance, the executive summary presents points relating to strengthening links between HE and employment under the heading of: ‘Expanding higher education to meet our needs’</w:t>
      </w:r>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w:t>
      </w:r>
      <w:r w:rsidRPr="00E27633">
        <w:rPr>
          <w:rFonts w:ascii="Times New Roman" w:eastAsia="Times New Roman" w:hAnsi="Times New Roman"/>
          <w:i/>
          <w:color w:val="000000"/>
          <w:sz w:val="24"/>
          <w:szCs w:val="24"/>
        </w:rPr>
        <w:t xml:space="preserve">prior </w:t>
      </w:r>
      <w:r w:rsidRPr="00E27633">
        <w:rPr>
          <w:rFonts w:ascii="Times New Roman" w:eastAsia="Times New Roman" w:hAnsi="Times New Roman"/>
          <w:color w:val="000000"/>
          <w:sz w:val="24"/>
          <w:szCs w:val="24"/>
        </w:rPr>
        <w:t>to addressing the social inequalities present in HEIs within a section titled ‘Fair access’ (DfES</w:t>
      </w:r>
      <w:r w:rsidR="00F02D55">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2003, p. 8). Greenbank (2006) also highlights how proposals to expand foundation work-focused degrees were made under the </w:t>
      </w:r>
      <w:r w:rsidR="00B52CC9">
        <w:rPr>
          <w:rFonts w:ascii="Times New Roman" w:eastAsia="Times New Roman" w:hAnsi="Times New Roman"/>
          <w:color w:val="000000"/>
          <w:sz w:val="24"/>
          <w:szCs w:val="24"/>
        </w:rPr>
        <w:t>former</w:t>
      </w:r>
      <w:r w:rsidRPr="00E27633">
        <w:rPr>
          <w:rFonts w:ascii="Times New Roman" w:eastAsia="Times New Roman" w:hAnsi="Times New Roman"/>
          <w:color w:val="000000"/>
          <w:sz w:val="24"/>
          <w:szCs w:val="24"/>
        </w:rPr>
        <w:t xml:space="preserve"> heading as opposed to the latter, further emphasising the </w:t>
      </w:r>
      <w:r w:rsidR="00B52CC9">
        <w:rPr>
          <w:rFonts w:ascii="Times New Roman" w:eastAsia="Times New Roman" w:hAnsi="Times New Roman"/>
          <w:color w:val="000000"/>
          <w:sz w:val="24"/>
          <w:szCs w:val="24"/>
        </w:rPr>
        <w:t>influence</w:t>
      </w:r>
      <w:r w:rsidRPr="00E27633">
        <w:rPr>
          <w:rFonts w:ascii="Times New Roman" w:eastAsia="Times New Roman" w:hAnsi="Times New Roman"/>
          <w:color w:val="000000"/>
          <w:sz w:val="24"/>
          <w:szCs w:val="24"/>
        </w:rPr>
        <w:t xml:space="preserve"> of economic incentives to expand participation. </w:t>
      </w:r>
    </w:p>
    <w:p w14:paraId="08686405" w14:textId="77777777" w:rsidR="003E4637" w:rsidRPr="00E27633" w:rsidRDefault="003E4637" w:rsidP="003E2854">
      <w:pPr>
        <w:autoSpaceDE w:val="0"/>
        <w:autoSpaceDN w:val="0"/>
        <w:adjustRightInd w:val="0"/>
        <w:snapToGrid w:val="0"/>
        <w:spacing w:after="0" w:line="360" w:lineRule="auto"/>
        <w:rPr>
          <w:rFonts w:ascii="Times New Roman" w:hAnsi="Times New Roman"/>
          <w:sz w:val="24"/>
          <w:szCs w:val="24"/>
        </w:rPr>
      </w:pPr>
    </w:p>
    <w:p w14:paraId="27D1BC5B" w14:textId="43AEB710" w:rsidR="003E4637" w:rsidRPr="00E27633" w:rsidRDefault="003E4637" w:rsidP="003E2854">
      <w:pPr>
        <w:autoSpaceDE w:val="0"/>
        <w:autoSpaceDN w:val="0"/>
        <w:adjustRightInd w:val="0"/>
        <w:snapToGrid w:val="0"/>
        <w:spacing w:after="0" w:line="360" w:lineRule="auto"/>
        <w:rPr>
          <w:rFonts w:ascii="Times New Roman" w:eastAsia="Times New Roman" w:hAnsi="Times New Roman"/>
          <w:color w:val="000000"/>
          <w:sz w:val="24"/>
          <w:szCs w:val="24"/>
        </w:rPr>
      </w:pPr>
      <w:r w:rsidRPr="00E27633">
        <w:rPr>
          <w:rFonts w:ascii="Times New Roman" w:hAnsi="Times New Roman"/>
          <w:sz w:val="24"/>
          <w:szCs w:val="24"/>
        </w:rPr>
        <w:t xml:space="preserve">Notably, the White Paper (DfES, 2003) </w:t>
      </w:r>
      <w:r w:rsidR="00C2067E">
        <w:rPr>
          <w:rFonts w:ascii="Times New Roman" w:hAnsi="Times New Roman"/>
          <w:sz w:val="24"/>
          <w:szCs w:val="24"/>
        </w:rPr>
        <w:t>proposed</w:t>
      </w:r>
      <w:r w:rsidRPr="00E27633">
        <w:rPr>
          <w:rFonts w:ascii="Times New Roman" w:hAnsi="Times New Roman"/>
          <w:sz w:val="24"/>
          <w:szCs w:val="24"/>
        </w:rPr>
        <w:t xml:space="preserve"> a target for 50% of those aged under 30 to enter HE by 2010. This target has never been </w:t>
      </w:r>
      <w:r w:rsidR="00BC2F10">
        <w:rPr>
          <w:rFonts w:ascii="Times New Roman" w:hAnsi="Times New Roman"/>
          <w:sz w:val="24"/>
          <w:szCs w:val="24"/>
        </w:rPr>
        <w:t>reached</w:t>
      </w:r>
      <w:r w:rsidRPr="00E27633">
        <w:rPr>
          <w:rFonts w:ascii="Times New Roman" w:hAnsi="Times New Roman"/>
          <w:sz w:val="24"/>
          <w:szCs w:val="24"/>
        </w:rPr>
        <w:t>, but came close</w:t>
      </w:r>
      <w:r w:rsidR="00BC2F10">
        <w:rPr>
          <w:rFonts w:ascii="Times New Roman" w:hAnsi="Times New Roman"/>
          <w:sz w:val="24"/>
          <w:szCs w:val="24"/>
        </w:rPr>
        <w:t xml:space="preserve"> to being met</w:t>
      </w:r>
      <w:r w:rsidRPr="00E27633">
        <w:rPr>
          <w:rFonts w:ascii="Times New Roman" w:hAnsi="Times New Roman"/>
          <w:sz w:val="24"/>
          <w:szCs w:val="24"/>
        </w:rPr>
        <w:t xml:space="preserve"> in the 2011-12 academic year</w:t>
      </w:r>
      <w:r w:rsidR="00F02D55">
        <w:rPr>
          <w:rFonts w:ascii="Times New Roman" w:hAnsi="Times New Roman"/>
          <w:sz w:val="24"/>
          <w:szCs w:val="24"/>
        </w:rPr>
        <w:t>,</w:t>
      </w:r>
      <w:r w:rsidRPr="00E27633">
        <w:rPr>
          <w:rFonts w:ascii="Times New Roman" w:hAnsi="Times New Roman"/>
          <w:sz w:val="24"/>
          <w:szCs w:val="24"/>
        </w:rPr>
        <w:t xml:space="preserve"> </w:t>
      </w:r>
      <w:r w:rsidR="00F02D55">
        <w:rPr>
          <w:rFonts w:ascii="Times New Roman" w:hAnsi="Times New Roman"/>
          <w:sz w:val="24"/>
          <w:szCs w:val="24"/>
        </w:rPr>
        <w:t>in which</w:t>
      </w:r>
      <w:r w:rsidR="00F02D55" w:rsidRPr="00E27633">
        <w:rPr>
          <w:rFonts w:ascii="Times New Roman" w:hAnsi="Times New Roman"/>
          <w:sz w:val="24"/>
          <w:szCs w:val="24"/>
        </w:rPr>
        <w:t xml:space="preserve"> </w:t>
      </w:r>
      <w:r w:rsidRPr="00E27633">
        <w:rPr>
          <w:rFonts w:ascii="Times New Roman" w:hAnsi="Times New Roman"/>
          <w:sz w:val="24"/>
          <w:szCs w:val="24"/>
        </w:rPr>
        <w:t>49.3% of young people entered HE (Murray</w:t>
      </w:r>
      <w:r w:rsidR="00F02D55">
        <w:rPr>
          <w:rFonts w:ascii="Times New Roman" w:hAnsi="Times New Roman"/>
          <w:sz w:val="24"/>
          <w:szCs w:val="24"/>
        </w:rPr>
        <w:t>,</w:t>
      </w:r>
      <w:r w:rsidRPr="00E27633">
        <w:rPr>
          <w:rFonts w:ascii="Times New Roman" w:hAnsi="Times New Roman"/>
          <w:sz w:val="24"/>
          <w:szCs w:val="24"/>
        </w:rPr>
        <w:t xml:space="preserve"> 2016, p. 9). Bowers-Brown (2006, p. 71) contends that</w:t>
      </w:r>
      <w:r w:rsidR="00F02D55">
        <w:rPr>
          <w:rFonts w:ascii="Times New Roman" w:hAnsi="Times New Roman"/>
          <w:sz w:val="24"/>
          <w:szCs w:val="24"/>
        </w:rPr>
        <w:t>,</w:t>
      </w:r>
      <w:r w:rsidRPr="00E27633">
        <w:rPr>
          <w:rFonts w:ascii="Times New Roman" w:hAnsi="Times New Roman"/>
          <w:sz w:val="24"/>
          <w:szCs w:val="24"/>
        </w:rPr>
        <w:t xml:space="preserve"> even if such a target was achieved</w:t>
      </w:r>
      <w:r w:rsidR="00F02D55">
        <w:rPr>
          <w:rFonts w:ascii="Times New Roman" w:hAnsi="Times New Roman"/>
          <w:sz w:val="24"/>
          <w:szCs w:val="24"/>
        </w:rPr>
        <w:t>,</w:t>
      </w:r>
      <w:r w:rsidRPr="00E27633">
        <w:rPr>
          <w:rFonts w:ascii="Times New Roman" w:hAnsi="Times New Roman"/>
          <w:sz w:val="24"/>
          <w:szCs w:val="24"/>
        </w:rPr>
        <w:t xml:space="preserve"> the ‘</w:t>
      </w:r>
      <w:r w:rsidRPr="00E27633">
        <w:rPr>
          <w:rFonts w:ascii="Times New Roman" w:eastAsia="Times New Roman" w:hAnsi="Times New Roman"/>
          <w:color w:val="000000"/>
          <w:sz w:val="24"/>
          <w:szCs w:val="24"/>
          <w:lang w:val="x-none"/>
        </w:rPr>
        <w:t>levels</w:t>
      </w:r>
      <w:r w:rsidRPr="00E27633">
        <w:rPr>
          <w:rFonts w:ascii="Times New Roman" w:eastAsia="Times New Roman" w:hAnsi="Times New Roman"/>
          <w:color w:val="000000"/>
          <w:sz w:val="24"/>
          <w:szCs w:val="24"/>
        </w:rPr>
        <w:t xml:space="preserve"> </w:t>
      </w:r>
      <w:r w:rsidRPr="00E27633">
        <w:rPr>
          <w:rFonts w:ascii="Times New Roman" w:eastAsia="Times New Roman" w:hAnsi="Times New Roman"/>
          <w:color w:val="000000"/>
          <w:sz w:val="24"/>
          <w:szCs w:val="24"/>
          <w:lang w:val="x-none"/>
        </w:rPr>
        <w:t>of participation by social class would still not be equal</w:t>
      </w:r>
      <w:r w:rsidRPr="00E27633">
        <w:rPr>
          <w:rFonts w:ascii="Times New Roman" w:eastAsia="Times New Roman" w:hAnsi="Times New Roman"/>
          <w:color w:val="000000"/>
          <w:sz w:val="24"/>
          <w:szCs w:val="24"/>
        </w:rPr>
        <w:t xml:space="preserve">’. Recent UCAS </w:t>
      </w:r>
      <w:r>
        <w:rPr>
          <w:rFonts w:ascii="Times New Roman" w:eastAsia="Times New Roman" w:hAnsi="Times New Roman"/>
          <w:color w:val="000000"/>
          <w:sz w:val="24"/>
          <w:szCs w:val="24"/>
        </w:rPr>
        <w:t xml:space="preserve">(2016a) </w:t>
      </w:r>
      <w:r w:rsidRPr="00E27633">
        <w:rPr>
          <w:rFonts w:ascii="Times New Roman" w:eastAsia="Times New Roman" w:hAnsi="Times New Roman"/>
          <w:color w:val="000000"/>
          <w:sz w:val="24"/>
          <w:szCs w:val="24"/>
        </w:rPr>
        <w:t xml:space="preserve">statistics confirm disparities between the application rates of those from the most disadvantaged and </w:t>
      </w:r>
      <w:r w:rsidRPr="00E27633">
        <w:rPr>
          <w:rFonts w:ascii="Times New Roman" w:eastAsia="Times New Roman" w:hAnsi="Times New Roman"/>
          <w:color w:val="000000"/>
          <w:sz w:val="24"/>
          <w:szCs w:val="24"/>
        </w:rPr>
        <w:lastRenderedPageBreak/>
        <w:t>advantage</w:t>
      </w:r>
      <w:r w:rsidR="00BC2F10">
        <w:rPr>
          <w:rFonts w:ascii="Times New Roman" w:eastAsia="Times New Roman" w:hAnsi="Times New Roman"/>
          <w:color w:val="000000"/>
          <w:sz w:val="24"/>
          <w:szCs w:val="24"/>
        </w:rPr>
        <w:t>d</w:t>
      </w:r>
      <w:r w:rsidRPr="00E27633">
        <w:rPr>
          <w:rFonts w:ascii="Times New Roman" w:eastAsia="Times New Roman" w:hAnsi="Times New Roman"/>
          <w:color w:val="000000"/>
          <w:sz w:val="24"/>
          <w:szCs w:val="24"/>
        </w:rPr>
        <w:t xml:space="preserve"> areas</w:t>
      </w:r>
      <w:r w:rsidRPr="00E27633">
        <w:rPr>
          <w:rStyle w:val="FootnoteReference"/>
          <w:rFonts w:ascii="Times New Roman" w:eastAsia="Times New Roman" w:hAnsi="Times New Roman"/>
          <w:color w:val="000000"/>
          <w:sz w:val="24"/>
          <w:szCs w:val="24"/>
        </w:rPr>
        <w:footnoteReference w:id="1"/>
      </w:r>
      <w:r w:rsidRPr="00E27633">
        <w:rPr>
          <w:rFonts w:ascii="Times New Roman" w:eastAsia="Times New Roman" w:hAnsi="Times New Roman"/>
          <w:color w:val="000000"/>
          <w:sz w:val="24"/>
          <w:szCs w:val="24"/>
        </w:rPr>
        <w:t>; in the 2015-16 academic year, 50.5% of 18 year olds from the most advantaged areas applied</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compared with just 20.7% of those from the </w:t>
      </w:r>
      <w:r w:rsidR="00BC2F10">
        <w:rPr>
          <w:rFonts w:ascii="Times New Roman" w:eastAsia="Times New Roman" w:hAnsi="Times New Roman"/>
          <w:color w:val="000000"/>
          <w:sz w:val="24"/>
          <w:szCs w:val="24"/>
        </w:rPr>
        <w:t>most disadvantaged</w:t>
      </w:r>
      <w:r w:rsidRPr="00E27633">
        <w:rPr>
          <w:rFonts w:ascii="Times New Roman" w:eastAsia="Times New Roman" w:hAnsi="Times New Roman"/>
          <w:color w:val="000000"/>
          <w:sz w:val="24"/>
          <w:szCs w:val="24"/>
        </w:rPr>
        <w:t xml:space="preserve">. </w:t>
      </w:r>
    </w:p>
    <w:p w14:paraId="3433ACCD" w14:textId="77777777" w:rsidR="003E4637" w:rsidRPr="00E27633" w:rsidRDefault="003E4637" w:rsidP="003E2854">
      <w:pPr>
        <w:spacing w:after="0" w:line="360" w:lineRule="auto"/>
        <w:rPr>
          <w:rFonts w:ascii="Times New Roman" w:eastAsia="Times New Roman" w:hAnsi="Times New Roman"/>
          <w:sz w:val="24"/>
          <w:szCs w:val="24"/>
          <w:lang w:eastAsia="en-GB"/>
        </w:rPr>
      </w:pPr>
    </w:p>
    <w:p w14:paraId="6643FA76" w14:textId="31D980CC" w:rsidR="003E4637" w:rsidRDefault="003E4637" w:rsidP="003E2854">
      <w:pPr>
        <w:autoSpaceDE w:val="0"/>
        <w:autoSpaceDN w:val="0"/>
        <w:adjustRightInd w:val="0"/>
        <w:snapToGrid w:val="0"/>
        <w:spacing w:after="0" w:line="360" w:lineRule="auto"/>
        <w:rPr>
          <w:rFonts w:ascii="Times New Roman" w:eastAsia="Times New Roman" w:hAnsi="Times New Roman"/>
          <w:color w:val="000000"/>
          <w:sz w:val="24"/>
          <w:szCs w:val="24"/>
        </w:rPr>
      </w:pPr>
      <w:r w:rsidRPr="00E27633">
        <w:rPr>
          <w:rFonts w:ascii="Times New Roman" w:eastAsia="Times New Roman" w:hAnsi="Times New Roman"/>
          <w:color w:val="000000"/>
          <w:sz w:val="24"/>
          <w:szCs w:val="24"/>
        </w:rPr>
        <w:t>The Higher Education Act of 2004 followed</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which marked the introduction of the proposals outlined in the Future of Higher Education </w:t>
      </w:r>
      <w:r w:rsidR="00C2067E">
        <w:rPr>
          <w:rFonts w:ascii="Times New Roman" w:eastAsia="Times New Roman" w:hAnsi="Times New Roman"/>
          <w:color w:val="000000"/>
          <w:sz w:val="24"/>
          <w:szCs w:val="24"/>
        </w:rPr>
        <w:t>White Paper (DfES, 2003). From 2005/06</w:t>
      </w:r>
      <w:r w:rsidRPr="00E27633">
        <w:rPr>
          <w:rFonts w:ascii="Times New Roman" w:eastAsia="Times New Roman" w:hAnsi="Times New Roman"/>
          <w:color w:val="000000"/>
          <w:sz w:val="24"/>
          <w:szCs w:val="24"/>
        </w:rPr>
        <w:t>, universities were able to charge variable tuition fees up to the value of £3000 and students were expected to make repayments when earning over £15,000. Whilst not denying that the prior White Paper (DfES, 2003)</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informing the Higher Education Act (2004)</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was ‘linked to a social agenda’ (Parry</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2010, p. 37)</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where HE was viewed as a means of providing opportunit</w:t>
      </w:r>
      <w:r w:rsidR="00C2067E">
        <w:rPr>
          <w:rFonts w:ascii="Times New Roman" w:eastAsia="Times New Roman" w:hAnsi="Times New Roman"/>
          <w:color w:val="000000"/>
          <w:sz w:val="24"/>
          <w:szCs w:val="24"/>
        </w:rPr>
        <w:t xml:space="preserve">ies </w:t>
      </w:r>
      <w:r w:rsidR="00C2067E" w:rsidRPr="00E27633">
        <w:rPr>
          <w:rFonts w:ascii="Times New Roman" w:eastAsia="Times New Roman" w:hAnsi="Times New Roman"/>
          <w:i/>
          <w:color w:val="000000"/>
          <w:sz w:val="24"/>
          <w:szCs w:val="24"/>
        </w:rPr>
        <w:t xml:space="preserve">alongside </w:t>
      </w:r>
      <w:r w:rsidR="00C2067E">
        <w:rPr>
          <w:rFonts w:ascii="Times New Roman" w:eastAsia="Times New Roman" w:hAnsi="Times New Roman"/>
          <w:color w:val="000000"/>
          <w:sz w:val="24"/>
          <w:szCs w:val="24"/>
        </w:rPr>
        <w:t xml:space="preserve">economic incentives </w:t>
      </w:r>
      <w:r w:rsidRPr="00E27633">
        <w:rPr>
          <w:rFonts w:ascii="Times New Roman" w:eastAsia="Times New Roman" w:hAnsi="Times New Roman"/>
          <w:color w:val="000000"/>
          <w:sz w:val="24"/>
          <w:szCs w:val="24"/>
        </w:rPr>
        <w:t xml:space="preserve">and </w:t>
      </w:r>
      <w:r w:rsidR="00C2067E">
        <w:rPr>
          <w:rFonts w:ascii="Times New Roman" w:eastAsia="Times New Roman" w:hAnsi="Times New Roman"/>
          <w:color w:val="000000"/>
          <w:sz w:val="24"/>
          <w:szCs w:val="24"/>
        </w:rPr>
        <w:t>promoting social justice</w:t>
      </w:r>
      <w:r w:rsidR="00BC2F10">
        <w:rPr>
          <w:rFonts w:ascii="Times New Roman" w:eastAsia="Times New Roman" w:hAnsi="Times New Roman"/>
          <w:color w:val="000000"/>
          <w:sz w:val="24"/>
          <w:szCs w:val="24"/>
        </w:rPr>
        <w:t>, t</w:t>
      </w:r>
      <w:r w:rsidRPr="00E27633">
        <w:rPr>
          <w:rFonts w:ascii="Times New Roman" w:eastAsia="Times New Roman" w:hAnsi="Times New Roman"/>
          <w:color w:val="000000"/>
          <w:sz w:val="24"/>
          <w:szCs w:val="24"/>
        </w:rPr>
        <w:t xml:space="preserve">he increase in student contributions </w:t>
      </w:r>
      <w:r w:rsidR="00C2067E">
        <w:rPr>
          <w:rFonts w:ascii="Times New Roman" w:eastAsia="Times New Roman" w:hAnsi="Times New Roman"/>
          <w:color w:val="000000"/>
          <w:sz w:val="24"/>
          <w:szCs w:val="24"/>
        </w:rPr>
        <w:t>portrays</w:t>
      </w:r>
      <w:r w:rsidRPr="00E27633">
        <w:rPr>
          <w:rFonts w:ascii="Times New Roman" w:eastAsia="Times New Roman" w:hAnsi="Times New Roman"/>
          <w:color w:val="000000"/>
          <w:sz w:val="24"/>
          <w:szCs w:val="24"/>
        </w:rPr>
        <w:t xml:space="preserve"> HE as </w:t>
      </w:r>
      <w:r w:rsidR="009B18BA">
        <w:rPr>
          <w:rFonts w:ascii="Times New Roman" w:eastAsia="Times New Roman" w:hAnsi="Times New Roman"/>
          <w:color w:val="000000"/>
          <w:sz w:val="24"/>
          <w:szCs w:val="24"/>
        </w:rPr>
        <w:t>an investment</w:t>
      </w:r>
      <w:r w:rsidR="00BC2F10">
        <w:rPr>
          <w:rFonts w:ascii="Times New Roman" w:eastAsia="Times New Roman" w:hAnsi="Times New Roman"/>
          <w:color w:val="000000"/>
          <w:sz w:val="24"/>
          <w:szCs w:val="24"/>
        </w:rPr>
        <w:t>,</w:t>
      </w:r>
      <w:r w:rsidR="009B18BA">
        <w:rPr>
          <w:rFonts w:ascii="Times New Roman" w:eastAsia="Times New Roman" w:hAnsi="Times New Roman"/>
          <w:color w:val="000000"/>
          <w:sz w:val="24"/>
          <w:szCs w:val="24"/>
        </w:rPr>
        <w:t xml:space="preserve"> projected to yield private benefits rather than </w:t>
      </w:r>
      <w:r w:rsidR="00BC2F10">
        <w:rPr>
          <w:rFonts w:ascii="Times New Roman" w:eastAsia="Times New Roman" w:hAnsi="Times New Roman"/>
          <w:color w:val="000000"/>
          <w:sz w:val="24"/>
          <w:szCs w:val="24"/>
        </w:rPr>
        <w:t>for the</w:t>
      </w:r>
      <w:r w:rsidR="009B18BA">
        <w:rPr>
          <w:rFonts w:ascii="Times New Roman" w:eastAsia="Times New Roman" w:hAnsi="Times New Roman"/>
          <w:color w:val="000000"/>
          <w:sz w:val="24"/>
          <w:szCs w:val="24"/>
        </w:rPr>
        <w:t xml:space="preserve"> </w:t>
      </w:r>
      <w:r w:rsidR="000A417C">
        <w:rPr>
          <w:rFonts w:ascii="Times New Roman" w:eastAsia="Times New Roman" w:hAnsi="Times New Roman"/>
          <w:color w:val="000000"/>
          <w:sz w:val="24"/>
          <w:szCs w:val="24"/>
        </w:rPr>
        <w:t>public good.</w:t>
      </w:r>
      <w:r w:rsidRPr="00E27633">
        <w:rPr>
          <w:rFonts w:ascii="Times New Roman" w:eastAsia="Times New Roman" w:hAnsi="Times New Roman"/>
          <w:color w:val="000000"/>
          <w:sz w:val="24"/>
          <w:szCs w:val="24"/>
        </w:rPr>
        <w:t xml:space="preserve"> The former is solidified in the current context</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which I now go on to discuss</w:t>
      </w:r>
      <w:r w:rsidR="004A6620">
        <w:rPr>
          <w:rFonts w:ascii="Times New Roman" w:eastAsia="Times New Roman" w:hAnsi="Times New Roman"/>
          <w:color w:val="000000"/>
          <w:sz w:val="24"/>
          <w:szCs w:val="24"/>
        </w:rPr>
        <w:t xml:space="preserve">. </w:t>
      </w:r>
    </w:p>
    <w:p w14:paraId="21C151A9" w14:textId="77777777" w:rsidR="004A6620" w:rsidRPr="00E27633" w:rsidRDefault="004A6620"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58EC5C0E" w14:textId="77777777" w:rsidR="003E4637" w:rsidRPr="005B0545" w:rsidRDefault="003E4637" w:rsidP="004A6620">
      <w:pPr>
        <w:pStyle w:val="Heading3"/>
        <w:spacing w:before="0" w:after="240"/>
        <w:rPr>
          <w:rFonts w:ascii="Times New Roman" w:hAnsi="Times New Roman"/>
          <w:i/>
          <w:color w:val="auto"/>
          <w:sz w:val="24"/>
        </w:rPr>
      </w:pPr>
      <w:bookmarkStart w:id="5" w:name="_Toc477643076"/>
      <w:r w:rsidRPr="005B0545">
        <w:rPr>
          <w:rFonts w:ascii="Times New Roman" w:hAnsi="Times New Roman"/>
          <w:i/>
          <w:color w:val="auto"/>
          <w:sz w:val="24"/>
        </w:rPr>
        <w:t>1.3 The current context</w:t>
      </w:r>
      <w:bookmarkEnd w:id="5"/>
    </w:p>
    <w:p w14:paraId="7E946118" w14:textId="270A85B2" w:rsidR="003E4637" w:rsidRPr="00E27633" w:rsidRDefault="005D7731" w:rsidP="002D35AD">
      <w:pPr>
        <w:spacing w:line="360" w:lineRule="auto"/>
        <w:rPr>
          <w:rFonts w:ascii="Times New Roman" w:hAnsi="Times New Roman"/>
          <w:sz w:val="24"/>
          <w:szCs w:val="24"/>
        </w:rPr>
      </w:pPr>
      <w:r>
        <w:rPr>
          <w:rFonts w:ascii="Times New Roman" w:hAnsi="Times New Roman"/>
          <w:sz w:val="24"/>
          <w:szCs w:val="24"/>
        </w:rPr>
        <w:t>T</w:t>
      </w:r>
      <w:r w:rsidR="003E4637" w:rsidRPr="00E27633">
        <w:rPr>
          <w:rFonts w:ascii="Times New Roman" w:hAnsi="Times New Roman"/>
          <w:sz w:val="24"/>
          <w:szCs w:val="24"/>
        </w:rPr>
        <w:t xml:space="preserve">he ‘current context’ </w:t>
      </w:r>
      <w:r w:rsidR="003E4637">
        <w:rPr>
          <w:rFonts w:ascii="Times New Roman" w:hAnsi="Times New Roman"/>
          <w:sz w:val="24"/>
          <w:szCs w:val="24"/>
        </w:rPr>
        <w:t>refers</w:t>
      </w:r>
      <w:r w:rsidR="003E4637" w:rsidRPr="00E27633">
        <w:rPr>
          <w:rFonts w:ascii="Times New Roman" w:hAnsi="Times New Roman"/>
          <w:sz w:val="24"/>
          <w:szCs w:val="24"/>
        </w:rPr>
        <w:t xml:space="preserve"> to the policy landscape correspond</w:t>
      </w:r>
      <w:r w:rsidR="00BC2F10">
        <w:rPr>
          <w:rFonts w:ascii="Times New Roman" w:hAnsi="Times New Roman"/>
          <w:sz w:val="24"/>
          <w:szCs w:val="24"/>
        </w:rPr>
        <w:t>ing to</w:t>
      </w:r>
      <w:r w:rsidR="003E4637" w:rsidRPr="00E27633">
        <w:rPr>
          <w:rFonts w:ascii="Times New Roman" w:hAnsi="Times New Roman"/>
          <w:sz w:val="24"/>
          <w:szCs w:val="24"/>
        </w:rPr>
        <w:t xml:space="preserve"> the time period </w:t>
      </w:r>
      <w:r w:rsidR="00BC2F10">
        <w:rPr>
          <w:rFonts w:ascii="Times New Roman" w:hAnsi="Times New Roman"/>
          <w:sz w:val="24"/>
          <w:szCs w:val="24"/>
        </w:rPr>
        <w:t>during</w:t>
      </w:r>
      <w:r w:rsidR="00BC2F10" w:rsidRPr="00E27633">
        <w:rPr>
          <w:rFonts w:ascii="Times New Roman" w:hAnsi="Times New Roman"/>
          <w:sz w:val="24"/>
          <w:szCs w:val="24"/>
        </w:rPr>
        <w:t xml:space="preserve"> </w:t>
      </w:r>
      <w:r w:rsidR="003E4637" w:rsidRPr="00E27633">
        <w:rPr>
          <w:rFonts w:ascii="Times New Roman" w:hAnsi="Times New Roman"/>
          <w:sz w:val="24"/>
          <w:szCs w:val="24"/>
        </w:rPr>
        <w:t>which I began undertaking data collection for th</w:t>
      </w:r>
      <w:r w:rsidR="00BC2F10">
        <w:rPr>
          <w:rFonts w:ascii="Times New Roman" w:hAnsi="Times New Roman"/>
          <w:sz w:val="24"/>
          <w:szCs w:val="24"/>
        </w:rPr>
        <w:t>is</w:t>
      </w:r>
      <w:r w:rsidR="00380306">
        <w:rPr>
          <w:rFonts w:ascii="Times New Roman" w:hAnsi="Times New Roman"/>
          <w:sz w:val="24"/>
          <w:szCs w:val="24"/>
        </w:rPr>
        <w:t xml:space="preserve"> thesis (2014). Hence, </w:t>
      </w:r>
      <w:r w:rsidR="003E4637" w:rsidRPr="00E27633">
        <w:rPr>
          <w:rFonts w:ascii="Times New Roman" w:hAnsi="Times New Roman"/>
          <w:sz w:val="24"/>
          <w:szCs w:val="24"/>
        </w:rPr>
        <w:t>due to its implications for the decision-making of students from 2012 onwards</w:t>
      </w:r>
      <w:r w:rsidR="003E4637">
        <w:rPr>
          <w:rFonts w:ascii="Times New Roman" w:hAnsi="Times New Roman"/>
          <w:sz w:val="24"/>
          <w:szCs w:val="24"/>
        </w:rPr>
        <w:t xml:space="preserve">, </w:t>
      </w:r>
      <w:r w:rsidR="003E4637" w:rsidRPr="00E27633">
        <w:rPr>
          <w:rFonts w:ascii="Times New Roman" w:hAnsi="Times New Roman"/>
          <w:sz w:val="24"/>
          <w:szCs w:val="24"/>
        </w:rPr>
        <w:t>much o</w:t>
      </w:r>
      <w:r w:rsidR="00B37952">
        <w:rPr>
          <w:rFonts w:ascii="Times New Roman" w:hAnsi="Times New Roman"/>
          <w:sz w:val="24"/>
          <w:szCs w:val="24"/>
        </w:rPr>
        <w:t>f the attention here is directed</w:t>
      </w:r>
      <w:r w:rsidR="003E4637" w:rsidRPr="00E27633">
        <w:rPr>
          <w:rFonts w:ascii="Times New Roman" w:hAnsi="Times New Roman"/>
          <w:sz w:val="24"/>
          <w:szCs w:val="24"/>
        </w:rPr>
        <w:t xml:space="preserve"> to the White Paper titled ‘Students at the Heart of the System’ (BIS, 2011</w:t>
      </w:r>
      <w:r w:rsidR="003E4637">
        <w:rPr>
          <w:rFonts w:ascii="Times New Roman" w:hAnsi="Times New Roman"/>
          <w:sz w:val="24"/>
          <w:szCs w:val="24"/>
        </w:rPr>
        <w:t>)</w:t>
      </w:r>
      <w:r w:rsidR="003E4637" w:rsidRPr="00E27633">
        <w:rPr>
          <w:rFonts w:ascii="Times New Roman" w:hAnsi="Times New Roman"/>
          <w:sz w:val="24"/>
          <w:szCs w:val="24"/>
        </w:rPr>
        <w:t xml:space="preserve">. I </w:t>
      </w:r>
      <w:r w:rsidR="003E4637">
        <w:rPr>
          <w:rFonts w:ascii="Times New Roman" w:hAnsi="Times New Roman"/>
          <w:sz w:val="24"/>
          <w:szCs w:val="24"/>
        </w:rPr>
        <w:t xml:space="preserve">also include some brief references </w:t>
      </w:r>
      <w:r w:rsidR="003E4637" w:rsidRPr="00E27633">
        <w:rPr>
          <w:rFonts w:ascii="Times New Roman" w:hAnsi="Times New Roman"/>
          <w:sz w:val="24"/>
          <w:szCs w:val="24"/>
        </w:rPr>
        <w:t>to relevant political</w:t>
      </w:r>
      <w:r w:rsidR="003E4637">
        <w:rPr>
          <w:rFonts w:ascii="Times New Roman" w:hAnsi="Times New Roman"/>
          <w:sz w:val="24"/>
          <w:szCs w:val="24"/>
        </w:rPr>
        <w:t xml:space="preserve"> developments that occurred</w:t>
      </w:r>
      <w:r w:rsidR="003E4637" w:rsidRPr="00E27633">
        <w:rPr>
          <w:rFonts w:ascii="Times New Roman" w:hAnsi="Times New Roman"/>
          <w:sz w:val="24"/>
          <w:szCs w:val="24"/>
        </w:rPr>
        <w:t xml:space="preserve"> follow</w:t>
      </w:r>
      <w:r w:rsidR="00626FC2">
        <w:rPr>
          <w:rFonts w:ascii="Times New Roman" w:hAnsi="Times New Roman"/>
          <w:sz w:val="24"/>
          <w:szCs w:val="24"/>
        </w:rPr>
        <w:t>ing the data collection period in 2015</w:t>
      </w:r>
      <w:r w:rsidR="003E4637" w:rsidRPr="00E27633">
        <w:rPr>
          <w:rFonts w:ascii="Times New Roman" w:hAnsi="Times New Roman"/>
          <w:sz w:val="24"/>
          <w:szCs w:val="24"/>
        </w:rPr>
        <w:t xml:space="preserve">. </w:t>
      </w:r>
    </w:p>
    <w:p w14:paraId="1D5DD806" w14:textId="42EAFCB5" w:rsidR="003E4637" w:rsidRPr="007E7FCF" w:rsidRDefault="003E4637" w:rsidP="00B06329">
      <w:pPr>
        <w:tabs>
          <w:tab w:val="left" w:pos="8505"/>
        </w:tabs>
        <w:autoSpaceDE w:val="0"/>
        <w:autoSpaceDN w:val="0"/>
        <w:adjustRightInd w:val="0"/>
        <w:snapToGrid w:val="0"/>
        <w:spacing w:line="360" w:lineRule="auto"/>
        <w:ind w:right="119"/>
        <w:rPr>
          <w:rFonts w:ascii="Times New Roman" w:eastAsia="Times New Roman" w:hAnsi="Times New Roman"/>
          <w:sz w:val="24"/>
          <w:szCs w:val="24"/>
          <w:lang w:eastAsia="en-GB"/>
        </w:rPr>
      </w:pPr>
      <w:r>
        <w:rPr>
          <w:rFonts w:ascii="Times New Roman" w:hAnsi="Times New Roman"/>
          <w:sz w:val="24"/>
          <w:szCs w:val="24"/>
        </w:rPr>
        <w:t>In 2010, the Coalition government entered</w:t>
      </w:r>
      <w:r w:rsidRPr="00E27633">
        <w:rPr>
          <w:rFonts w:ascii="Times New Roman" w:hAnsi="Times New Roman"/>
          <w:sz w:val="24"/>
          <w:szCs w:val="24"/>
        </w:rPr>
        <w:t xml:space="preserve"> office</w:t>
      </w:r>
      <w:r w:rsidR="00BC2F10">
        <w:rPr>
          <w:rFonts w:ascii="Times New Roman" w:hAnsi="Times New Roman"/>
          <w:sz w:val="24"/>
          <w:szCs w:val="24"/>
        </w:rPr>
        <w:t>,</w:t>
      </w:r>
      <w:r w:rsidRPr="00E27633">
        <w:rPr>
          <w:rFonts w:ascii="Times New Roman" w:hAnsi="Times New Roman"/>
          <w:sz w:val="24"/>
          <w:szCs w:val="24"/>
        </w:rPr>
        <w:t xml:space="preserve"> br</w:t>
      </w:r>
      <w:r>
        <w:rPr>
          <w:rFonts w:ascii="Times New Roman" w:hAnsi="Times New Roman"/>
          <w:sz w:val="24"/>
          <w:szCs w:val="24"/>
        </w:rPr>
        <w:t xml:space="preserve">inging </w:t>
      </w:r>
      <w:r w:rsidRPr="00E27633">
        <w:rPr>
          <w:rFonts w:ascii="Times New Roman" w:hAnsi="Times New Roman"/>
          <w:sz w:val="24"/>
          <w:szCs w:val="24"/>
        </w:rPr>
        <w:t xml:space="preserve">about further developments in HE policy, notably the Students at the Heart of the System White Paper (BIS, 2011). The </w:t>
      </w:r>
      <w:r>
        <w:rPr>
          <w:rFonts w:ascii="Times New Roman" w:hAnsi="Times New Roman"/>
          <w:sz w:val="24"/>
          <w:szCs w:val="24"/>
        </w:rPr>
        <w:t>White Paper</w:t>
      </w:r>
      <w:r w:rsidRPr="00E27633">
        <w:rPr>
          <w:rFonts w:ascii="Times New Roman" w:hAnsi="Times New Roman"/>
          <w:sz w:val="24"/>
          <w:szCs w:val="24"/>
        </w:rPr>
        <w:t xml:space="preserve"> </w:t>
      </w:r>
      <w:r>
        <w:rPr>
          <w:rFonts w:ascii="Times New Roman" w:hAnsi="Times New Roman"/>
          <w:sz w:val="24"/>
          <w:szCs w:val="24"/>
        </w:rPr>
        <w:t>proposed the</w:t>
      </w:r>
      <w:r w:rsidRPr="00E27633">
        <w:rPr>
          <w:rFonts w:ascii="Times New Roman" w:hAnsi="Times New Roman"/>
          <w:sz w:val="24"/>
          <w:szCs w:val="24"/>
        </w:rPr>
        <w:t xml:space="preserve"> largest increase in tuition fees in England since their introduction in 1998. Th</w:t>
      </w:r>
      <w:r w:rsidR="001D3853">
        <w:rPr>
          <w:rFonts w:ascii="Times New Roman" w:hAnsi="Times New Roman"/>
          <w:sz w:val="24"/>
          <w:szCs w:val="24"/>
        </w:rPr>
        <w:t>e tuition fee cap rise to £9000</w:t>
      </w:r>
      <w:r w:rsidR="00BC2F10">
        <w:rPr>
          <w:rFonts w:ascii="Times New Roman" w:hAnsi="Times New Roman"/>
          <w:sz w:val="24"/>
          <w:szCs w:val="24"/>
        </w:rPr>
        <w:t>,</w:t>
      </w:r>
      <w:r w:rsidRPr="00E27633">
        <w:rPr>
          <w:rFonts w:ascii="Times New Roman" w:hAnsi="Times New Roman"/>
          <w:sz w:val="24"/>
          <w:szCs w:val="24"/>
        </w:rPr>
        <w:t xml:space="preserve"> implemented in the</w:t>
      </w:r>
      <w:r w:rsidR="001D3853">
        <w:rPr>
          <w:rFonts w:ascii="Times New Roman" w:hAnsi="Times New Roman"/>
          <w:sz w:val="24"/>
          <w:szCs w:val="24"/>
        </w:rPr>
        <w:t xml:space="preserve"> 2012/13</w:t>
      </w:r>
      <w:r w:rsidRPr="00E27633">
        <w:rPr>
          <w:rFonts w:ascii="Times New Roman" w:hAnsi="Times New Roman"/>
          <w:sz w:val="24"/>
          <w:szCs w:val="24"/>
        </w:rPr>
        <w:t xml:space="preserve"> academic year following the Browne Review (2010), marks a substantial increase in student contributio</w:t>
      </w:r>
      <w:r w:rsidR="007E7FCF">
        <w:rPr>
          <w:rFonts w:ascii="Times New Roman" w:hAnsi="Times New Roman"/>
          <w:sz w:val="24"/>
          <w:szCs w:val="24"/>
        </w:rPr>
        <w:t xml:space="preserve">n. Within the White Paper, the responsibility </w:t>
      </w:r>
      <w:r w:rsidRPr="00E27633">
        <w:rPr>
          <w:rFonts w:ascii="Times New Roman" w:hAnsi="Times New Roman"/>
          <w:sz w:val="24"/>
          <w:szCs w:val="24"/>
        </w:rPr>
        <w:t>of student</w:t>
      </w:r>
      <w:r w:rsidR="007E7FCF">
        <w:rPr>
          <w:rFonts w:ascii="Times New Roman" w:hAnsi="Times New Roman"/>
          <w:sz w:val="24"/>
          <w:szCs w:val="24"/>
        </w:rPr>
        <w:t>s</w:t>
      </w:r>
      <w:r w:rsidRPr="00E27633">
        <w:rPr>
          <w:rFonts w:ascii="Times New Roman" w:hAnsi="Times New Roman"/>
          <w:sz w:val="24"/>
          <w:szCs w:val="24"/>
        </w:rPr>
        <w:t xml:space="preserve"> </w:t>
      </w:r>
      <w:r w:rsidR="007E7FCF">
        <w:rPr>
          <w:rFonts w:ascii="Times New Roman" w:hAnsi="Times New Roman"/>
          <w:sz w:val="24"/>
          <w:szCs w:val="24"/>
        </w:rPr>
        <w:t>to make choices to establish</w:t>
      </w:r>
      <w:r w:rsidRPr="00E27633">
        <w:rPr>
          <w:rFonts w:ascii="Times New Roman" w:hAnsi="Times New Roman"/>
          <w:sz w:val="24"/>
          <w:szCs w:val="24"/>
        </w:rPr>
        <w:t xml:space="preserve"> ‘value for money’ (BIS</w:t>
      </w:r>
      <w:r w:rsidR="00BC2F10">
        <w:rPr>
          <w:rFonts w:ascii="Times New Roman" w:hAnsi="Times New Roman"/>
          <w:sz w:val="24"/>
          <w:szCs w:val="24"/>
        </w:rPr>
        <w:t>,</w:t>
      </w:r>
      <w:r w:rsidRPr="00E27633">
        <w:rPr>
          <w:rFonts w:ascii="Times New Roman" w:hAnsi="Times New Roman"/>
          <w:sz w:val="24"/>
          <w:szCs w:val="24"/>
        </w:rPr>
        <w:t xml:space="preserve"> 2011, p. 5) and the importance of competition between institutions for providing</w:t>
      </w:r>
      <w:r w:rsidR="007E7FCF">
        <w:rPr>
          <w:rFonts w:ascii="Times New Roman" w:hAnsi="Times New Roman"/>
          <w:sz w:val="24"/>
          <w:szCs w:val="24"/>
        </w:rPr>
        <w:t xml:space="preserve"> high quality HE is emphasised. </w:t>
      </w:r>
      <w:r w:rsidR="007E7FCF" w:rsidRPr="00E27633">
        <w:rPr>
          <w:rFonts w:ascii="Times New Roman" w:eastAsia="Times New Roman" w:hAnsi="Times New Roman"/>
          <w:color w:val="000000"/>
          <w:sz w:val="24"/>
          <w:szCs w:val="24"/>
        </w:rPr>
        <w:t xml:space="preserve">The quality of information provision for students </w:t>
      </w:r>
      <w:r w:rsidR="007E7FCF">
        <w:rPr>
          <w:rFonts w:ascii="Times New Roman" w:eastAsia="Times New Roman" w:hAnsi="Times New Roman"/>
          <w:color w:val="000000"/>
          <w:sz w:val="24"/>
          <w:szCs w:val="24"/>
        </w:rPr>
        <w:t>is</w:t>
      </w:r>
      <w:r w:rsidR="007E7FCF" w:rsidRPr="00E27633">
        <w:rPr>
          <w:rFonts w:ascii="Times New Roman" w:eastAsia="Times New Roman" w:hAnsi="Times New Roman"/>
          <w:color w:val="000000"/>
          <w:sz w:val="24"/>
          <w:szCs w:val="24"/>
        </w:rPr>
        <w:t xml:space="preserve"> also asserted in the White Paper; it highlights the importance of ensuring that students are </w:t>
      </w:r>
      <w:r w:rsidR="007E7FCF" w:rsidRPr="00E27633">
        <w:rPr>
          <w:rFonts w:ascii="Times New Roman" w:eastAsia="Times New Roman" w:hAnsi="Times New Roman"/>
          <w:color w:val="000000"/>
          <w:sz w:val="24"/>
          <w:szCs w:val="24"/>
        </w:rPr>
        <w:lastRenderedPageBreak/>
        <w:t>knowledgeable w</w:t>
      </w:r>
      <w:r w:rsidR="007E7FCF">
        <w:rPr>
          <w:rFonts w:ascii="Times New Roman" w:eastAsia="Times New Roman" w:hAnsi="Times New Roman"/>
          <w:color w:val="000000"/>
          <w:sz w:val="24"/>
          <w:szCs w:val="24"/>
        </w:rPr>
        <w:t>hen making their HE choices.</w:t>
      </w:r>
      <w:r w:rsidR="007E7FCF" w:rsidRPr="00E27633">
        <w:rPr>
          <w:rFonts w:ascii="Times New Roman" w:eastAsia="Times New Roman" w:hAnsi="Times New Roman"/>
          <w:color w:val="000000"/>
          <w:sz w:val="24"/>
          <w:szCs w:val="24"/>
        </w:rPr>
        <w:t xml:space="preserve"> This </w:t>
      </w:r>
      <w:r w:rsidR="007E7FCF">
        <w:rPr>
          <w:rFonts w:ascii="Times New Roman" w:eastAsia="Times New Roman" w:hAnsi="Times New Roman"/>
          <w:color w:val="000000"/>
          <w:sz w:val="24"/>
          <w:szCs w:val="24"/>
        </w:rPr>
        <w:t>motivate</w:t>
      </w:r>
      <w:r w:rsidR="004A3043">
        <w:rPr>
          <w:rFonts w:ascii="Times New Roman" w:eastAsia="Times New Roman" w:hAnsi="Times New Roman"/>
          <w:color w:val="000000"/>
          <w:sz w:val="24"/>
          <w:szCs w:val="24"/>
        </w:rPr>
        <w:t>d</w:t>
      </w:r>
      <w:r w:rsidR="007E7FCF">
        <w:rPr>
          <w:rFonts w:ascii="Times New Roman" w:eastAsia="Times New Roman" w:hAnsi="Times New Roman"/>
          <w:color w:val="000000"/>
          <w:sz w:val="24"/>
          <w:szCs w:val="24"/>
        </w:rPr>
        <w:t xml:space="preserve"> the</w:t>
      </w:r>
      <w:r w:rsidR="007E7FCF" w:rsidRPr="00E27633">
        <w:rPr>
          <w:rFonts w:ascii="Times New Roman" w:eastAsia="Times New Roman" w:hAnsi="Times New Roman"/>
          <w:color w:val="000000"/>
          <w:sz w:val="24"/>
          <w:szCs w:val="24"/>
        </w:rPr>
        <w:t xml:space="preserve"> proposition of Key Information Sets (HEFCE, 2012)</w:t>
      </w:r>
      <w:r w:rsidR="00BC2F10">
        <w:rPr>
          <w:rFonts w:ascii="Times New Roman" w:eastAsia="Times New Roman" w:hAnsi="Times New Roman"/>
          <w:color w:val="000000"/>
          <w:sz w:val="24"/>
          <w:szCs w:val="24"/>
        </w:rPr>
        <w:t>,</w:t>
      </w:r>
      <w:r w:rsidR="007E7FCF">
        <w:rPr>
          <w:rFonts w:ascii="Times New Roman" w:eastAsia="Times New Roman" w:hAnsi="Times New Roman"/>
          <w:color w:val="000000"/>
          <w:sz w:val="24"/>
          <w:szCs w:val="24"/>
        </w:rPr>
        <w:t xml:space="preserve"> which </w:t>
      </w:r>
      <w:r w:rsidR="007E7FCF" w:rsidRPr="00E27633">
        <w:rPr>
          <w:rFonts w:ascii="Times New Roman" w:eastAsia="Times New Roman" w:hAnsi="Times New Roman"/>
          <w:color w:val="000000"/>
          <w:sz w:val="24"/>
          <w:szCs w:val="24"/>
        </w:rPr>
        <w:t xml:space="preserve">are information documents based on data from the National Student Survey (NSS) and Destination of Leavers from Higher Education survey (DLHE). They are made available online for each HE course (Unistats.gov, 2012) and provide statistical </w:t>
      </w:r>
      <w:r w:rsidR="004A3043">
        <w:rPr>
          <w:rFonts w:ascii="Times New Roman" w:eastAsia="Times New Roman" w:hAnsi="Times New Roman"/>
          <w:color w:val="000000"/>
          <w:sz w:val="24"/>
          <w:szCs w:val="24"/>
        </w:rPr>
        <w:t>information</w:t>
      </w:r>
      <w:r w:rsidR="007E7FCF" w:rsidRPr="00E27633">
        <w:rPr>
          <w:rFonts w:ascii="Times New Roman" w:eastAsia="Times New Roman" w:hAnsi="Times New Roman"/>
          <w:color w:val="000000"/>
          <w:sz w:val="24"/>
          <w:szCs w:val="24"/>
        </w:rPr>
        <w:t xml:space="preserve"> </w:t>
      </w:r>
      <w:r w:rsidR="007E7FCF" w:rsidRPr="00E27633">
        <w:rPr>
          <w:rFonts w:ascii="Times New Roman" w:hAnsi="Times New Roman"/>
          <w:sz w:val="24"/>
          <w:szCs w:val="24"/>
        </w:rPr>
        <w:t xml:space="preserve">on </w:t>
      </w:r>
      <w:r w:rsidR="007E7FCF">
        <w:rPr>
          <w:rFonts w:ascii="Times New Roman" w:hAnsi="Times New Roman"/>
          <w:sz w:val="24"/>
          <w:szCs w:val="24"/>
        </w:rPr>
        <w:t xml:space="preserve">student satisfaction, </w:t>
      </w:r>
      <w:r w:rsidR="007E7FCF" w:rsidRPr="00E27633">
        <w:rPr>
          <w:rFonts w:ascii="Times New Roman" w:hAnsi="Times New Roman"/>
          <w:sz w:val="24"/>
          <w:szCs w:val="24"/>
        </w:rPr>
        <w:t xml:space="preserve">the destinations of graduates and expected future salaries. </w:t>
      </w:r>
    </w:p>
    <w:p w14:paraId="34350CDC" w14:textId="0F65AF0A" w:rsidR="003E4637" w:rsidRDefault="003E4637" w:rsidP="00AF2BDA">
      <w:pPr>
        <w:tabs>
          <w:tab w:val="left" w:pos="8505"/>
        </w:tabs>
        <w:autoSpaceDE w:val="0"/>
        <w:autoSpaceDN w:val="0"/>
        <w:adjustRightInd w:val="0"/>
        <w:snapToGrid w:val="0"/>
        <w:spacing w:after="0" w:line="360" w:lineRule="auto"/>
        <w:ind w:right="119"/>
        <w:rPr>
          <w:rFonts w:ascii="Times New Roman" w:eastAsia="Times New Roman" w:hAnsi="Times New Roman"/>
          <w:color w:val="221E1F"/>
          <w:sz w:val="24"/>
          <w:szCs w:val="24"/>
        </w:rPr>
      </w:pPr>
      <w:r w:rsidRPr="00E27633">
        <w:rPr>
          <w:rFonts w:ascii="Times New Roman" w:eastAsia="Times New Roman" w:hAnsi="Times New Roman"/>
          <w:color w:val="000000"/>
          <w:sz w:val="24"/>
          <w:szCs w:val="24"/>
        </w:rPr>
        <w:t xml:space="preserve">The </w:t>
      </w:r>
      <w:r w:rsidR="00AF2BDA">
        <w:rPr>
          <w:rFonts w:ascii="Times New Roman" w:eastAsia="Times New Roman" w:hAnsi="Times New Roman"/>
          <w:color w:val="000000"/>
          <w:sz w:val="24"/>
          <w:szCs w:val="24"/>
        </w:rPr>
        <w:t>2011 White Paper’s focus on</w:t>
      </w:r>
      <w:r w:rsidRPr="00E27633">
        <w:rPr>
          <w:rFonts w:ascii="Times New Roman" w:eastAsia="Times New Roman" w:hAnsi="Times New Roman"/>
          <w:color w:val="000000"/>
          <w:sz w:val="24"/>
          <w:szCs w:val="24"/>
        </w:rPr>
        <w:t xml:space="preserve"> clear information and guidance</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coupled with increasing student contributions </w:t>
      </w:r>
      <w:r w:rsidR="00B57C70">
        <w:rPr>
          <w:rFonts w:ascii="Times New Roman" w:eastAsia="Times New Roman" w:hAnsi="Times New Roman"/>
          <w:color w:val="000000"/>
          <w:sz w:val="24"/>
          <w:szCs w:val="24"/>
        </w:rPr>
        <w:t>and</w:t>
      </w:r>
      <w:r w:rsidRPr="00E27633">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HEIs competitive</w:t>
      </w:r>
      <w:r w:rsidRPr="00E27633">
        <w:rPr>
          <w:rFonts w:ascii="Times New Roman" w:eastAsia="Times New Roman" w:hAnsi="Times New Roman"/>
          <w:color w:val="000000"/>
          <w:sz w:val="24"/>
          <w:szCs w:val="24"/>
        </w:rPr>
        <w:t xml:space="preserve"> standards</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represents a clear continuation from the 2003 (DfES) White Paper. The recent establis</w:t>
      </w:r>
      <w:r w:rsidR="00AF2BDA">
        <w:rPr>
          <w:rFonts w:ascii="Times New Roman" w:eastAsia="Times New Roman" w:hAnsi="Times New Roman"/>
          <w:color w:val="000000"/>
          <w:sz w:val="24"/>
          <w:szCs w:val="24"/>
        </w:rPr>
        <w:t>hment of the Key Information Set, for example,</w:t>
      </w:r>
      <w:r w:rsidRPr="00E27633">
        <w:rPr>
          <w:rFonts w:ascii="Times New Roman" w:eastAsia="Times New Roman" w:hAnsi="Times New Roman"/>
          <w:color w:val="000000"/>
          <w:sz w:val="24"/>
          <w:szCs w:val="24"/>
        </w:rPr>
        <w:t xml:space="preserve"> echoes the 2003 (DfES, p. 48) White Paper’s call for </w:t>
      </w:r>
      <w:r>
        <w:rPr>
          <w:rFonts w:ascii="Times New Roman" w:eastAsia="Times New Roman" w:hAnsi="Times New Roman"/>
          <w:color w:val="000000"/>
          <w:sz w:val="24"/>
          <w:szCs w:val="24"/>
        </w:rPr>
        <w:t xml:space="preserve">HE </w:t>
      </w:r>
      <w:r w:rsidRPr="00E27633">
        <w:rPr>
          <w:rFonts w:ascii="Times New Roman" w:eastAsia="Times New Roman" w:hAnsi="Times New Roman"/>
          <w:color w:val="000000"/>
          <w:sz w:val="24"/>
          <w:szCs w:val="24"/>
        </w:rPr>
        <w:t>information to include ‘</w:t>
      </w:r>
      <w:r w:rsidRPr="00E27633">
        <w:rPr>
          <w:rFonts w:ascii="Times New Roman" w:eastAsia="Times New Roman" w:hAnsi="Times New Roman"/>
          <w:color w:val="000000"/>
          <w:sz w:val="24"/>
          <w:szCs w:val="24"/>
          <w:lang w:val="x-none"/>
        </w:rPr>
        <w:t>the quality of its IT provision and other facilities, entry requirements, results, and the</w:t>
      </w:r>
      <w:r w:rsidRPr="00E27633">
        <w:rPr>
          <w:rFonts w:ascii="Times New Roman" w:eastAsia="Times New Roman" w:hAnsi="Times New Roman"/>
          <w:color w:val="000000"/>
          <w:sz w:val="24"/>
          <w:szCs w:val="24"/>
        </w:rPr>
        <w:t xml:space="preserve"> </w:t>
      </w:r>
      <w:r w:rsidRPr="00E27633">
        <w:rPr>
          <w:rFonts w:ascii="Times New Roman" w:eastAsia="Times New Roman" w:hAnsi="Times New Roman"/>
          <w:color w:val="000000"/>
          <w:sz w:val="24"/>
          <w:szCs w:val="24"/>
          <w:lang w:val="x-none"/>
        </w:rPr>
        <w:t>employment record of its graduates</w:t>
      </w:r>
      <w:r w:rsidRPr="00E27633">
        <w:rPr>
          <w:rFonts w:ascii="Times New Roman" w:eastAsia="Times New Roman" w:hAnsi="Times New Roman"/>
          <w:color w:val="000000"/>
          <w:sz w:val="24"/>
          <w:szCs w:val="24"/>
        </w:rPr>
        <w:t xml:space="preserve">’. The way </w:t>
      </w:r>
      <w:r w:rsidR="00B57C70">
        <w:rPr>
          <w:rFonts w:ascii="Times New Roman" w:eastAsia="Times New Roman" w:hAnsi="Times New Roman"/>
          <w:color w:val="000000"/>
          <w:sz w:val="24"/>
          <w:szCs w:val="24"/>
        </w:rPr>
        <w:t>that</w:t>
      </w:r>
      <w:r w:rsidRPr="00E27633">
        <w:rPr>
          <w:rFonts w:ascii="Times New Roman" w:eastAsia="Times New Roman" w:hAnsi="Times New Roman"/>
          <w:color w:val="000000"/>
          <w:sz w:val="24"/>
          <w:szCs w:val="24"/>
        </w:rPr>
        <w:t xml:space="preserve"> students’ HE decision-making and choice </w:t>
      </w:r>
      <w:r w:rsidR="00BC2F10">
        <w:rPr>
          <w:rFonts w:ascii="Times New Roman" w:eastAsia="Times New Roman" w:hAnsi="Times New Roman"/>
          <w:color w:val="000000"/>
          <w:sz w:val="24"/>
          <w:szCs w:val="24"/>
        </w:rPr>
        <w:t>are</w:t>
      </w:r>
      <w:r w:rsidR="00BC2F10" w:rsidRPr="00E27633">
        <w:rPr>
          <w:rFonts w:ascii="Times New Roman" w:eastAsia="Times New Roman" w:hAnsi="Times New Roman"/>
          <w:color w:val="000000"/>
          <w:sz w:val="24"/>
          <w:szCs w:val="24"/>
        </w:rPr>
        <w:t xml:space="preserve"> </w:t>
      </w:r>
      <w:r w:rsidRPr="00E27633">
        <w:rPr>
          <w:rFonts w:ascii="Times New Roman" w:eastAsia="Times New Roman" w:hAnsi="Times New Roman"/>
          <w:color w:val="000000"/>
          <w:sz w:val="24"/>
          <w:szCs w:val="24"/>
        </w:rPr>
        <w:t>represented in policy</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across both New Labour and Coalition governments</w:t>
      </w:r>
      <w:r w:rsidR="00BC2F10">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demonstrate</w:t>
      </w:r>
      <w:r w:rsidR="00BC2F10">
        <w:rPr>
          <w:rFonts w:ascii="Times New Roman" w:eastAsia="Times New Roman" w:hAnsi="Times New Roman"/>
          <w:color w:val="000000"/>
          <w:sz w:val="24"/>
          <w:szCs w:val="24"/>
        </w:rPr>
        <w:t>s</w:t>
      </w:r>
      <w:r w:rsidRPr="00E27633">
        <w:rPr>
          <w:rFonts w:ascii="Times New Roman" w:eastAsia="Times New Roman" w:hAnsi="Times New Roman"/>
          <w:color w:val="000000"/>
          <w:sz w:val="24"/>
          <w:szCs w:val="24"/>
        </w:rPr>
        <w:t xml:space="preserve"> similarities in their assumption that such decisions can be made in a rational and calculate</w:t>
      </w:r>
      <w:r>
        <w:rPr>
          <w:rFonts w:ascii="Times New Roman" w:eastAsia="Times New Roman" w:hAnsi="Times New Roman"/>
          <w:color w:val="000000"/>
          <w:sz w:val="24"/>
          <w:szCs w:val="24"/>
        </w:rPr>
        <w:t>d manner</w:t>
      </w:r>
      <w:r w:rsidRPr="00E27633">
        <w:rPr>
          <w:rFonts w:ascii="Times New Roman" w:eastAsia="Times New Roman" w:hAnsi="Times New Roman"/>
          <w:color w:val="000000"/>
          <w:sz w:val="24"/>
          <w:szCs w:val="24"/>
        </w:rPr>
        <w:t xml:space="preserve">. Davies (2012) explains how this depicts the government’s relationship to HE </w:t>
      </w:r>
      <w:r>
        <w:rPr>
          <w:rFonts w:ascii="Times New Roman" w:eastAsia="Times New Roman" w:hAnsi="Times New Roman"/>
          <w:color w:val="000000"/>
          <w:sz w:val="24"/>
          <w:szCs w:val="24"/>
        </w:rPr>
        <w:t xml:space="preserve">as </w:t>
      </w:r>
      <w:r w:rsidRPr="00E27633">
        <w:rPr>
          <w:rFonts w:ascii="Times New Roman" w:eastAsia="Times New Roman" w:hAnsi="Times New Roman"/>
          <w:color w:val="000000"/>
          <w:sz w:val="24"/>
          <w:szCs w:val="24"/>
        </w:rPr>
        <w:t xml:space="preserve">gradually shifting from </w:t>
      </w:r>
      <w:r w:rsidRPr="00E27633">
        <w:rPr>
          <w:rFonts w:ascii="Times New Roman" w:hAnsi="Times New Roman"/>
          <w:sz w:val="24"/>
          <w:szCs w:val="24"/>
        </w:rPr>
        <w:t>‘purchaser’</w:t>
      </w:r>
      <w:r w:rsidR="008F2857">
        <w:rPr>
          <w:rFonts w:ascii="Times New Roman" w:hAnsi="Times New Roman"/>
          <w:sz w:val="24"/>
          <w:szCs w:val="24"/>
        </w:rPr>
        <w:t xml:space="preserve"> of HE</w:t>
      </w:r>
      <w:r w:rsidRPr="00E27633">
        <w:rPr>
          <w:rFonts w:ascii="Times New Roman" w:hAnsi="Times New Roman"/>
          <w:sz w:val="24"/>
          <w:szCs w:val="24"/>
        </w:rPr>
        <w:t xml:space="preserve"> to ‘informer’. This occurred through the introduction of tuition fees in 1998, their increase in 2005/06 and</w:t>
      </w:r>
      <w:r w:rsidR="00BC2F10">
        <w:rPr>
          <w:rFonts w:ascii="Times New Roman" w:hAnsi="Times New Roman"/>
          <w:sz w:val="24"/>
          <w:szCs w:val="24"/>
        </w:rPr>
        <w:t>,</w:t>
      </w:r>
      <w:r w:rsidRPr="00E27633">
        <w:rPr>
          <w:rFonts w:ascii="Times New Roman" w:hAnsi="Times New Roman"/>
          <w:sz w:val="24"/>
          <w:szCs w:val="24"/>
        </w:rPr>
        <w:t xml:space="preserve"> finally</w:t>
      </w:r>
      <w:r w:rsidR="00BC2F10">
        <w:rPr>
          <w:rFonts w:ascii="Times New Roman" w:hAnsi="Times New Roman"/>
          <w:sz w:val="24"/>
          <w:szCs w:val="24"/>
        </w:rPr>
        <w:t>,</w:t>
      </w:r>
      <w:r w:rsidRPr="00E27633">
        <w:rPr>
          <w:rFonts w:ascii="Times New Roman" w:hAnsi="Times New Roman"/>
          <w:sz w:val="24"/>
          <w:szCs w:val="24"/>
        </w:rPr>
        <w:t xml:space="preserve"> the t</w:t>
      </w:r>
      <w:r w:rsidR="005F7E4B">
        <w:rPr>
          <w:rFonts w:ascii="Times New Roman" w:hAnsi="Times New Roman"/>
          <w:sz w:val="24"/>
          <w:szCs w:val="24"/>
        </w:rPr>
        <w:t>ripling of tuition fees in 2012</w:t>
      </w:r>
      <w:r w:rsidR="00BC2F10">
        <w:rPr>
          <w:rFonts w:ascii="Times New Roman" w:hAnsi="Times New Roman"/>
          <w:sz w:val="24"/>
          <w:szCs w:val="24"/>
        </w:rPr>
        <w:t>,</w:t>
      </w:r>
      <w:r w:rsidR="00BE4730">
        <w:rPr>
          <w:rFonts w:ascii="Times New Roman" w:hAnsi="Times New Roman"/>
          <w:sz w:val="24"/>
          <w:szCs w:val="24"/>
        </w:rPr>
        <w:t xml:space="preserve"> as this process represents a shift away from the ‘financial burden’ of undergraduate education resting on taxpayers (Ibid., p. 262). Subsequently,</w:t>
      </w:r>
      <w:r w:rsidR="005F7E4B">
        <w:rPr>
          <w:rFonts w:ascii="Times New Roman" w:hAnsi="Times New Roman"/>
          <w:sz w:val="24"/>
          <w:szCs w:val="24"/>
        </w:rPr>
        <w:t xml:space="preserve"> Davies (2012, p. 261) suggests </w:t>
      </w:r>
      <w:r w:rsidR="00BE4730">
        <w:rPr>
          <w:rFonts w:ascii="Times New Roman" w:hAnsi="Times New Roman"/>
          <w:sz w:val="24"/>
          <w:szCs w:val="24"/>
        </w:rPr>
        <w:t xml:space="preserve">that this </w:t>
      </w:r>
      <w:r w:rsidR="005F7E4B">
        <w:rPr>
          <w:rFonts w:ascii="Times New Roman" w:hAnsi="Times New Roman"/>
          <w:sz w:val="24"/>
          <w:szCs w:val="24"/>
        </w:rPr>
        <w:t>has resulted in</w:t>
      </w:r>
      <w:r w:rsidR="00BE4730">
        <w:rPr>
          <w:rFonts w:ascii="Times New Roman" w:hAnsi="Times New Roman"/>
          <w:sz w:val="24"/>
          <w:szCs w:val="24"/>
        </w:rPr>
        <w:t xml:space="preserve"> the government</w:t>
      </w:r>
      <w:r w:rsidRPr="00E27633">
        <w:rPr>
          <w:rFonts w:ascii="Times New Roman" w:hAnsi="Times New Roman"/>
          <w:sz w:val="24"/>
          <w:szCs w:val="24"/>
        </w:rPr>
        <w:t xml:space="preserve"> </w:t>
      </w:r>
      <w:r w:rsidRPr="00E27633">
        <w:rPr>
          <w:rFonts w:ascii="Times New Roman" w:eastAsia="Times New Roman" w:hAnsi="Times New Roman"/>
          <w:color w:val="221E1F"/>
          <w:sz w:val="24"/>
          <w:szCs w:val="24"/>
        </w:rPr>
        <w:t>‘</w:t>
      </w:r>
      <w:r w:rsidRPr="00E27633">
        <w:rPr>
          <w:rFonts w:ascii="Times New Roman" w:eastAsia="Times New Roman" w:hAnsi="Times New Roman"/>
          <w:color w:val="221E1F"/>
          <w:sz w:val="24"/>
          <w:szCs w:val="24"/>
          <w:lang w:val="x-none"/>
        </w:rPr>
        <w:t>eschewing direct responsibility for making choices,</w:t>
      </w:r>
      <w:r w:rsidRPr="00E27633">
        <w:rPr>
          <w:rFonts w:ascii="Times New Roman" w:eastAsia="Times New Roman" w:hAnsi="Times New Roman"/>
          <w:color w:val="221E1F"/>
          <w:sz w:val="24"/>
          <w:szCs w:val="24"/>
        </w:rPr>
        <w:t xml:space="preserve"> </w:t>
      </w:r>
      <w:r w:rsidRPr="00E27633">
        <w:rPr>
          <w:rFonts w:ascii="Times New Roman" w:eastAsia="Times New Roman" w:hAnsi="Times New Roman"/>
          <w:color w:val="221E1F"/>
          <w:sz w:val="24"/>
          <w:szCs w:val="24"/>
          <w:lang w:val="x-none"/>
        </w:rPr>
        <w:t>whilst seeking to ensure that students are</w:t>
      </w:r>
      <w:r w:rsidR="00853B04">
        <w:rPr>
          <w:rFonts w:ascii="Times New Roman" w:eastAsia="Times New Roman" w:hAnsi="Times New Roman"/>
          <w:color w:val="221E1F"/>
          <w:sz w:val="24"/>
          <w:szCs w:val="24"/>
          <w:lang w:val="x-none"/>
        </w:rPr>
        <w:t xml:space="preserve"> sufficiently informed to make </w:t>
      </w:r>
      <w:r w:rsidR="00853B04">
        <w:rPr>
          <w:rFonts w:ascii="Times New Roman" w:eastAsia="Times New Roman" w:hAnsi="Times New Roman"/>
          <w:color w:val="221E1F"/>
          <w:sz w:val="24"/>
          <w:szCs w:val="24"/>
        </w:rPr>
        <w:t>“</w:t>
      </w:r>
      <w:r w:rsidRPr="00E27633">
        <w:rPr>
          <w:rFonts w:ascii="Times New Roman" w:eastAsia="Times New Roman" w:hAnsi="Times New Roman"/>
          <w:color w:val="221E1F"/>
          <w:sz w:val="24"/>
          <w:szCs w:val="24"/>
          <w:lang w:val="x-none"/>
        </w:rPr>
        <w:t>good</w:t>
      </w:r>
      <w:r w:rsidRPr="00E27633">
        <w:rPr>
          <w:rFonts w:ascii="Times New Roman" w:eastAsia="Times New Roman" w:hAnsi="Times New Roman"/>
          <w:color w:val="221E1F"/>
          <w:sz w:val="24"/>
          <w:szCs w:val="24"/>
        </w:rPr>
        <w:t xml:space="preserve"> </w:t>
      </w:r>
      <w:r w:rsidR="00853B04">
        <w:rPr>
          <w:rFonts w:ascii="Times New Roman" w:eastAsia="Times New Roman" w:hAnsi="Times New Roman"/>
          <w:color w:val="221E1F"/>
          <w:sz w:val="24"/>
          <w:szCs w:val="24"/>
          <w:lang w:val="x-none"/>
        </w:rPr>
        <w:t>choice</w:t>
      </w:r>
      <w:r w:rsidR="00853B04">
        <w:rPr>
          <w:rFonts w:ascii="Times New Roman" w:eastAsia="Times New Roman" w:hAnsi="Times New Roman"/>
          <w:color w:val="221E1F"/>
          <w:sz w:val="24"/>
          <w:szCs w:val="24"/>
        </w:rPr>
        <w:t>s”</w:t>
      </w:r>
      <w:r w:rsidRPr="00E27633">
        <w:rPr>
          <w:rFonts w:ascii="Times New Roman" w:eastAsia="Times New Roman" w:hAnsi="Times New Roman"/>
          <w:color w:val="221E1F"/>
          <w:sz w:val="24"/>
          <w:szCs w:val="24"/>
          <w:lang w:val="x-none"/>
        </w:rPr>
        <w:t xml:space="preserve"> for themselv</w:t>
      </w:r>
      <w:r w:rsidR="005F7E4B">
        <w:rPr>
          <w:rFonts w:ascii="Times New Roman" w:eastAsia="Times New Roman" w:hAnsi="Times New Roman"/>
          <w:color w:val="221E1F"/>
          <w:sz w:val="24"/>
          <w:szCs w:val="24"/>
        </w:rPr>
        <w:t>es’</w:t>
      </w:r>
      <w:r w:rsidRPr="00E27633">
        <w:rPr>
          <w:rFonts w:ascii="Times New Roman" w:eastAsia="Times New Roman" w:hAnsi="Times New Roman"/>
          <w:color w:val="221E1F"/>
          <w:sz w:val="24"/>
          <w:szCs w:val="24"/>
        </w:rPr>
        <w:t xml:space="preserve">. </w:t>
      </w:r>
    </w:p>
    <w:p w14:paraId="723B33FA" w14:textId="77777777" w:rsidR="003E4637" w:rsidRDefault="003E4637" w:rsidP="003E2854">
      <w:pPr>
        <w:tabs>
          <w:tab w:val="left" w:pos="8505"/>
        </w:tabs>
        <w:autoSpaceDE w:val="0"/>
        <w:autoSpaceDN w:val="0"/>
        <w:adjustRightInd w:val="0"/>
        <w:snapToGrid w:val="0"/>
        <w:spacing w:after="0" w:line="360" w:lineRule="auto"/>
        <w:ind w:right="119"/>
        <w:rPr>
          <w:rFonts w:ascii="Times New Roman" w:eastAsia="Times New Roman" w:hAnsi="Times New Roman"/>
          <w:color w:val="221E1F"/>
          <w:sz w:val="24"/>
          <w:szCs w:val="24"/>
        </w:rPr>
      </w:pPr>
    </w:p>
    <w:p w14:paraId="6445F8C7" w14:textId="1DC0704B" w:rsidR="003E4637" w:rsidRPr="00E27633" w:rsidRDefault="003E4637" w:rsidP="003E2854">
      <w:pPr>
        <w:tabs>
          <w:tab w:val="left" w:pos="8505"/>
        </w:tabs>
        <w:autoSpaceDE w:val="0"/>
        <w:autoSpaceDN w:val="0"/>
        <w:adjustRightInd w:val="0"/>
        <w:snapToGrid w:val="0"/>
        <w:spacing w:after="0" w:line="360" w:lineRule="auto"/>
        <w:ind w:right="119"/>
        <w:rPr>
          <w:rFonts w:ascii="Times New Roman" w:eastAsia="Times New Roman" w:hAnsi="Times New Roman"/>
          <w:color w:val="221E1F"/>
          <w:sz w:val="24"/>
          <w:szCs w:val="24"/>
          <w:highlight w:val="yellow"/>
        </w:rPr>
      </w:pPr>
      <w:r w:rsidRPr="00E27633">
        <w:rPr>
          <w:rFonts w:ascii="Times New Roman" w:hAnsi="Times New Roman"/>
          <w:sz w:val="24"/>
          <w:szCs w:val="24"/>
        </w:rPr>
        <w:t xml:space="preserve">Davies (2012) elaborates that </w:t>
      </w:r>
      <w:r w:rsidRPr="00E27633">
        <w:rPr>
          <w:rFonts w:ascii="Times New Roman" w:eastAsia="Times New Roman" w:hAnsi="Times New Roman"/>
          <w:color w:val="221E1F"/>
          <w:sz w:val="24"/>
          <w:szCs w:val="24"/>
        </w:rPr>
        <w:t>the government appear</w:t>
      </w:r>
      <w:r w:rsidR="00BC2F10">
        <w:rPr>
          <w:rFonts w:ascii="Times New Roman" w:eastAsia="Times New Roman" w:hAnsi="Times New Roman"/>
          <w:color w:val="221E1F"/>
          <w:sz w:val="24"/>
          <w:szCs w:val="24"/>
        </w:rPr>
        <w:t>s</w:t>
      </w:r>
      <w:r w:rsidRPr="00E27633">
        <w:rPr>
          <w:rFonts w:ascii="Times New Roman" w:eastAsia="Times New Roman" w:hAnsi="Times New Roman"/>
          <w:color w:val="221E1F"/>
          <w:sz w:val="24"/>
          <w:szCs w:val="24"/>
        </w:rPr>
        <w:t xml:space="preserve"> to perceive informed student choice from the perspective of human capital theory (Becker, 1964), </w:t>
      </w:r>
      <w:r w:rsidR="007248AF">
        <w:rPr>
          <w:rFonts w:ascii="Times New Roman" w:eastAsia="Times New Roman" w:hAnsi="Times New Roman"/>
          <w:color w:val="221E1F"/>
          <w:sz w:val="24"/>
          <w:szCs w:val="24"/>
        </w:rPr>
        <w:t>where</w:t>
      </w:r>
      <w:r w:rsidRPr="00E27633">
        <w:rPr>
          <w:rFonts w:ascii="Times New Roman" w:eastAsia="Times New Roman" w:hAnsi="Times New Roman"/>
          <w:color w:val="221E1F"/>
          <w:sz w:val="24"/>
          <w:szCs w:val="24"/>
        </w:rPr>
        <w:t xml:space="preserve"> students are expected to make decisions based on investments and financial returns; they are viewed as ‘</w:t>
      </w:r>
      <w:r w:rsidRPr="00E27633">
        <w:rPr>
          <w:rFonts w:ascii="Times New Roman" w:hAnsi="Times New Roman"/>
          <w:sz w:val="24"/>
          <w:szCs w:val="24"/>
        </w:rPr>
        <w:t>willing to</w:t>
      </w:r>
      <w:r w:rsidRPr="00E27633">
        <w:rPr>
          <w:rFonts w:ascii="Times New Roman" w:eastAsia="Times New Roman" w:hAnsi="Times New Roman"/>
          <w:color w:val="221E1F"/>
          <w:sz w:val="24"/>
          <w:szCs w:val="24"/>
        </w:rPr>
        <w:t xml:space="preserve"> </w:t>
      </w:r>
      <w:r w:rsidRPr="00E27633">
        <w:rPr>
          <w:rFonts w:ascii="Times New Roman" w:hAnsi="Times New Roman"/>
          <w:sz w:val="24"/>
          <w:szCs w:val="24"/>
        </w:rPr>
        <w:t>forego current earnings whilst they accumulate capital through education and training</w:t>
      </w:r>
      <w:r w:rsidRPr="00E27633">
        <w:rPr>
          <w:rFonts w:ascii="Times New Roman" w:eastAsia="Times New Roman" w:hAnsi="Times New Roman"/>
          <w:color w:val="221E1F"/>
          <w:sz w:val="24"/>
          <w:szCs w:val="24"/>
        </w:rPr>
        <w:t xml:space="preserve"> </w:t>
      </w:r>
      <w:r w:rsidRPr="00E27633">
        <w:rPr>
          <w:rFonts w:ascii="Times New Roman" w:hAnsi="Times New Roman"/>
          <w:sz w:val="24"/>
          <w:szCs w:val="24"/>
        </w:rPr>
        <w:t xml:space="preserve">to boost future productivity and income’ (Davies </w:t>
      </w:r>
      <w:r w:rsidRPr="00E27633">
        <w:rPr>
          <w:rFonts w:ascii="Times New Roman" w:hAnsi="Times New Roman"/>
          <w:i/>
          <w:sz w:val="24"/>
          <w:szCs w:val="24"/>
        </w:rPr>
        <w:t>et al</w:t>
      </w:r>
      <w:r w:rsidR="005C392B">
        <w:rPr>
          <w:rFonts w:ascii="Times New Roman" w:hAnsi="Times New Roman"/>
          <w:sz w:val="24"/>
          <w:szCs w:val="24"/>
        </w:rPr>
        <w:t>.</w:t>
      </w:r>
      <w:r w:rsidR="00BC2F10">
        <w:rPr>
          <w:rFonts w:ascii="Times New Roman" w:hAnsi="Times New Roman"/>
          <w:sz w:val="24"/>
          <w:szCs w:val="24"/>
        </w:rPr>
        <w:t>,</w:t>
      </w:r>
      <w:r w:rsidRPr="00E27633">
        <w:rPr>
          <w:rFonts w:ascii="Times New Roman" w:hAnsi="Times New Roman"/>
          <w:sz w:val="24"/>
          <w:szCs w:val="24"/>
        </w:rPr>
        <w:t xml:space="preserve"> 2014</w:t>
      </w:r>
      <w:r w:rsidR="005C392B">
        <w:rPr>
          <w:rFonts w:ascii="Times New Roman" w:hAnsi="Times New Roman"/>
          <w:sz w:val="24"/>
          <w:szCs w:val="24"/>
        </w:rPr>
        <w:t>, p. 807</w:t>
      </w:r>
      <w:r w:rsidRPr="00E27633">
        <w:rPr>
          <w:rFonts w:ascii="Times New Roman" w:hAnsi="Times New Roman"/>
          <w:sz w:val="24"/>
          <w:szCs w:val="24"/>
        </w:rPr>
        <w:t>)</w:t>
      </w:r>
      <w:r>
        <w:rPr>
          <w:rFonts w:ascii="Times New Roman" w:hAnsi="Times New Roman"/>
          <w:sz w:val="24"/>
          <w:szCs w:val="24"/>
        </w:rPr>
        <w:t xml:space="preserve">. </w:t>
      </w:r>
      <w:r w:rsidRPr="00E27633">
        <w:rPr>
          <w:rFonts w:ascii="Times New Roman" w:eastAsia="Times New Roman" w:hAnsi="Times New Roman"/>
          <w:color w:val="221E1F"/>
          <w:sz w:val="24"/>
          <w:szCs w:val="24"/>
        </w:rPr>
        <w:t>The introduction of KIS, I would argue, aptly represents this; the ‘investments’ of tuition fees and accommodation costs are presented with the potential ‘returns’ of average annual graduate salaries</w:t>
      </w:r>
      <w:r>
        <w:rPr>
          <w:rFonts w:ascii="Times New Roman" w:eastAsia="Times New Roman" w:hAnsi="Times New Roman"/>
          <w:color w:val="221E1F"/>
          <w:sz w:val="24"/>
          <w:szCs w:val="24"/>
        </w:rPr>
        <w:t>.</w:t>
      </w:r>
      <w:r w:rsidR="00984DEC">
        <w:rPr>
          <w:rFonts w:ascii="Times New Roman" w:eastAsia="Times New Roman" w:hAnsi="Times New Roman"/>
          <w:color w:val="221E1F"/>
          <w:sz w:val="24"/>
          <w:szCs w:val="24"/>
        </w:rPr>
        <w:t xml:space="preserve"> </w:t>
      </w:r>
      <w:r w:rsidR="00AB780B">
        <w:rPr>
          <w:rFonts w:ascii="Times New Roman" w:hAnsi="Times New Roman"/>
          <w:sz w:val="24"/>
          <w:szCs w:val="24"/>
        </w:rPr>
        <w:t>This positions</w:t>
      </w:r>
      <w:r w:rsidR="00AB780B" w:rsidRPr="00E27633">
        <w:rPr>
          <w:rFonts w:ascii="Times New Roman" w:hAnsi="Times New Roman"/>
          <w:sz w:val="24"/>
          <w:szCs w:val="24"/>
        </w:rPr>
        <w:t xml:space="preserve"> students as </w:t>
      </w:r>
      <w:r w:rsidR="00AB780B">
        <w:rPr>
          <w:rFonts w:ascii="Times New Roman" w:hAnsi="Times New Roman"/>
          <w:sz w:val="24"/>
          <w:szCs w:val="24"/>
        </w:rPr>
        <w:t>‘</w:t>
      </w:r>
      <w:r w:rsidR="00AB780B" w:rsidRPr="00E27633">
        <w:rPr>
          <w:rFonts w:ascii="Times New Roman" w:hAnsi="Times New Roman"/>
          <w:sz w:val="24"/>
          <w:szCs w:val="24"/>
        </w:rPr>
        <w:t>rational</w:t>
      </w:r>
      <w:r w:rsidR="00AB780B">
        <w:rPr>
          <w:rFonts w:ascii="Times New Roman" w:hAnsi="Times New Roman"/>
          <w:sz w:val="24"/>
          <w:szCs w:val="24"/>
        </w:rPr>
        <w:t>’</w:t>
      </w:r>
      <w:r w:rsidR="00AB780B" w:rsidRPr="00E27633">
        <w:rPr>
          <w:rFonts w:ascii="Times New Roman" w:hAnsi="Times New Roman"/>
          <w:sz w:val="24"/>
          <w:szCs w:val="24"/>
        </w:rPr>
        <w:t xml:space="preserve"> consumers (Molesworth </w:t>
      </w:r>
      <w:r w:rsidR="00AB780B" w:rsidRPr="00E27633">
        <w:rPr>
          <w:rFonts w:ascii="Times New Roman" w:hAnsi="Times New Roman"/>
          <w:i/>
          <w:sz w:val="24"/>
          <w:szCs w:val="24"/>
        </w:rPr>
        <w:t>et al</w:t>
      </w:r>
      <w:r w:rsidR="00AB780B">
        <w:rPr>
          <w:rFonts w:ascii="Times New Roman" w:hAnsi="Times New Roman"/>
          <w:sz w:val="24"/>
          <w:szCs w:val="24"/>
        </w:rPr>
        <w:t>., 2011</w:t>
      </w:r>
      <w:r w:rsidR="00AB780B" w:rsidRPr="00E27633">
        <w:rPr>
          <w:rFonts w:ascii="Times New Roman" w:hAnsi="Times New Roman"/>
          <w:sz w:val="24"/>
          <w:szCs w:val="24"/>
        </w:rPr>
        <w:t>).</w:t>
      </w:r>
      <w:r w:rsidR="00AB780B">
        <w:rPr>
          <w:rFonts w:ascii="Times New Roman" w:hAnsi="Times New Roman"/>
          <w:sz w:val="24"/>
          <w:szCs w:val="24"/>
        </w:rPr>
        <w:t xml:space="preserve"> </w:t>
      </w:r>
      <w:r>
        <w:rPr>
          <w:rFonts w:ascii="Times New Roman" w:eastAsia="Times New Roman" w:hAnsi="Times New Roman"/>
          <w:color w:val="221E1F"/>
          <w:sz w:val="24"/>
          <w:szCs w:val="24"/>
        </w:rPr>
        <w:t>As Hart (2013</w:t>
      </w:r>
      <w:r w:rsidRPr="00E27633">
        <w:rPr>
          <w:rFonts w:ascii="Times New Roman" w:eastAsia="Times New Roman" w:hAnsi="Times New Roman"/>
          <w:color w:val="221E1F"/>
          <w:sz w:val="24"/>
          <w:szCs w:val="24"/>
        </w:rPr>
        <w:t xml:space="preserve">, p. 172) posits, the KIS </w:t>
      </w:r>
      <w:r w:rsidRPr="00E27633">
        <w:rPr>
          <w:rFonts w:ascii="Times New Roman" w:hAnsi="Times New Roman"/>
          <w:sz w:val="24"/>
          <w:szCs w:val="24"/>
        </w:rPr>
        <w:t xml:space="preserve">provides a ‘highly economic instrumentalized perspective’ of decision-making. </w:t>
      </w:r>
      <w:r w:rsidRPr="00E27633">
        <w:rPr>
          <w:rFonts w:ascii="Times New Roman" w:eastAsia="Times New Roman" w:hAnsi="Times New Roman"/>
          <w:color w:val="221E1F"/>
          <w:sz w:val="24"/>
          <w:szCs w:val="24"/>
        </w:rPr>
        <w:t xml:space="preserve">Framing the individual as having </w:t>
      </w:r>
      <w:r w:rsidR="00984DEC">
        <w:rPr>
          <w:rFonts w:ascii="Times New Roman" w:eastAsia="Times New Roman" w:hAnsi="Times New Roman"/>
          <w:color w:val="221E1F"/>
          <w:sz w:val="24"/>
          <w:szCs w:val="24"/>
        </w:rPr>
        <w:t>an</w:t>
      </w:r>
      <w:r w:rsidRPr="00E27633">
        <w:rPr>
          <w:rFonts w:ascii="Times New Roman" w:eastAsia="Times New Roman" w:hAnsi="Times New Roman"/>
          <w:color w:val="221E1F"/>
          <w:sz w:val="24"/>
          <w:szCs w:val="24"/>
        </w:rPr>
        <w:t xml:space="preserve"> ability to make rational decisions, once </w:t>
      </w:r>
      <w:r w:rsidRPr="00E27633">
        <w:rPr>
          <w:rFonts w:ascii="Times New Roman" w:eastAsia="Times New Roman" w:hAnsi="Times New Roman"/>
          <w:color w:val="221E1F"/>
          <w:sz w:val="24"/>
          <w:szCs w:val="24"/>
        </w:rPr>
        <w:lastRenderedPageBreak/>
        <w:t xml:space="preserve">provided with such information, suggests that adequately informed choices and decisions can be made with this information alone. There is no consideration of structural </w:t>
      </w:r>
      <w:r>
        <w:rPr>
          <w:rFonts w:ascii="Times New Roman" w:eastAsia="Times New Roman" w:hAnsi="Times New Roman"/>
          <w:color w:val="221E1F"/>
          <w:sz w:val="24"/>
          <w:szCs w:val="24"/>
        </w:rPr>
        <w:t>constraints</w:t>
      </w:r>
      <w:r w:rsidRPr="00E27633">
        <w:rPr>
          <w:rFonts w:ascii="Times New Roman" w:eastAsia="Times New Roman" w:hAnsi="Times New Roman"/>
          <w:color w:val="221E1F"/>
          <w:sz w:val="24"/>
          <w:szCs w:val="24"/>
        </w:rPr>
        <w:t xml:space="preserve"> being present in individuals’ lives that can shape </w:t>
      </w:r>
      <w:r>
        <w:rPr>
          <w:rFonts w:ascii="Times New Roman" w:eastAsia="Times New Roman" w:hAnsi="Times New Roman"/>
          <w:color w:val="221E1F"/>
          <w:sz w:val="24"/>
          <w:szCs w:val="24"/>
        </w:rPr>
        <w:t>decision-making experiences</w:t>
      </w:r>
      <w:r w:rsidRPr="00E27633">
        <w:rPr>
          <w:rFonts w:ascii="Times New Roman" w:eastAsia="Times New Roman" w:hAnsi="Times New Roman"/>
          <w:color w:val="221E1F"/>
          <w:sz w:val="24"/>
          <w:szCs w:val="24"/>
        </w:rPr>
        <w:t xml:space="preserve">, nor is there any recognition that </w:t>
      </w:r>
      <w:r>
        <w:rPr>
          <w:rFonts w:ascii="Times New Roman" w:eastAsia="Times New Roman" w:hAnsi="Times New Roman"/>
          <w:color w:val="221E1F"/>
          <w:sz w:val="24"/>
          <w:szCs w:val="24"/>
        </w:rPr>
        <w:t xml:space="preserve">these </w:t>
      </w:r>
      <w:r w:rsidR="00380306">
        <w:rPr>
          <w:rFonts w:ascii="Times New Roman" w:eastAsia="Times New Roman" w:hAnsi="Times New Roman"/>
          <w:color w:val="221E1F"/>
          <w:sz w:val="24"/>
          <w:szCs w:val="24"/>
        </w:rPr>
        <w:t xml:space="preserve">decisions </w:t>
      </w:r>
      <w:r>
        <w:rPr>
          <w:rFonts w:ascii="Times New Roman" w:eastAsia="Times New Roman" w:hAnsi="Times New Roman"/>
          <w:color w:val="221E1F"/>
          <w:sz w:val="24"/>
          <w:szCs w:val="24"/>
        </w:rPr>
        <w:t>are</w:t>
      </w:r>
      <w:r w:rsidRPr="00E27633">
        <w:rPr>
          <w:rFonts w:ascii="Times New Roman" w:eastAsia="Times New Roman" w:hAnsi="Times New Roman"/>
          <w:color w:val="221E1F"/>
          <w:sz w:val="24"/>
          <w:szCs w:val="24"/>
        </w:rPr>
        <w:t xml:space="preserve"> </w:t>
      </w:r>
      <w:r w:rsidRPr="00E27633">
        <w:rPr>
          <w:rFonts w:ascii="Times New Roman" w:eastAsia="Times New Roman" w:hAnsi="Times New Roman"/>
          <w:color w:val="000000"/>
          <w:sz w:val="24"/>
          <w:szCs w:val="24"/>
        </w:rPr>
        <w:t>‘</w:t>
      </w:r>
      <w:r w:rsidRPr="00E27633">
        <w:rPr>
          <w:rFonts w:ascii="Times New Roman" w:hAnsi="Times New Roman"/>
          <w:sz w:val="24"/>
          <w:szCs w:val="24"/>
        </w:rPr>
        <w:t>located within a matrix of influences’</w:t>
      </w:r>
      <w:r w:rsidRPr="00E27633">
        <w:rPr>
          <w:rFonts w:ascii="Times New Roman" w:eastAsia="Times New Roman" w:hAnsi="Times New Roman"/>
          <w:color w:val="000000"/>
          <w:sz w:val="24"/>
          <w:szCs w:val="24"/>
        </w:rPr>
        <w:t xml:space="preserve"> (Reay </w:t>
      </w:r>
      <w:r w:rsidRPr="00E27633">
        <w:rPr>
          <w:rFonts w:ascii="Times New Roman" w:eastAsia="Times New Roman" w:hAnsi="Times New Roman"/>
          <w:i/>
          <w:color w:val="000000"/>
          <w:sz w:val="24"/>
          <w:szCs w:val="24"/>
        </w:rPr>
        <w:t>et al.</w:t>
      </w:r>
      <w:r w:rsidR="00BC2F10">
        <w:rPr>
          <w:rFonts w:ascii="Times New Roman" w:eastAsia="Times New Roman" w:hAnsi="Times New Roman"/>
          <w:i/>
          <w:color w:val="000000"/>
          <w:sz w:val="24"/>
          <w:szCs w:val="24"/>
        </w:rPr>
        <w:t>,</w:t>
      </w:r>
      <w:r w:rsidRPr="00E27633">
        <w:rPr>
          <w:rFonts w:ascii="Times New Roman" w:eastAsia="Times New Roman" w:hAnsi="Times New Roman"/>
          <w:i/>
          <w:color w:val="000000"/>
          <w:sz w:val="24"/>
          <w:szCs w:val="24"/>
        </w:rPr>
        <w:t xml:space="preserve"> </w:t>
      </w:r>
      <w:r w:rsidRPr="00E27633">
        <w:rPr>
          <w:rFonts w:ascii="Times New Roman" w:eastAsia="Times New Roman" w:hAnsi="Times New Roman"/>
          <w:color w:val="000000"/>
          <w:sz w:val="24"/>
          <w:szCs w:val="24"/>
        </w:rPr>
        <w:t xml:space="preserve">2001a, </w:t>
      </w:r>
      <w:r w:rsidR="00984DEC">
        <w:rPr>
          <w:rFonts w:ascii="Times New Roman" w:eastAsia="Times New Roman" w:hAnsi="Times New Roman"/>
          <w:color w:val="000000"/>
          <w:sz w:val="24"/>
          <w:szCs w:val="24"/>
        </w:rPr>
        <w:t xml:space="preserve">para </w:t>
      </w:r>
      <w:r w:rsidRPr="00E27633">
        <w:rPr>
          <w:rFonts w:ascii="Times New Roman" w:eastAsia="Times New Roman" w:hAnsi="Times New Roman"/>
          <w:color w:val="000000"/>
          <w:sz w:val="24"/>
          <w:szCs w:val="24"/>
        </w:rPr>
        <w:t>1.6).</w:t>
      </w:r>
      <w:r w:rsidRPr="00E27633">
        <w:rPr>
          <w:rFonts w:ascii="Times New Roman" w:eastAsia="Times New Roman" w:hAnsi="Times New Roman"/>
          <w:color w:val="000000"/>
          <w:sz w:val="24"/>
          <w:szCs w:val="24"/>
          <w:highlight w:val="yellow"/>
        </w:rPr>
        <w:t xml:space="preserve"> </w:t>
      </w:r>
    </w:p>
    <w:p w14:paraId="6B65C6FA" w14:textId="77777777" w:rsidR="003E4637" w:rsidRPr="00E27633" w:rsidRDefault="003E4637" w:rsidP="003E2854">
      <w:pPr>
        <w:tabs>
          <w:tab w:val="left" w:pos="8505"/>
        </w:tabs>
        <w:autoSpaceDE w:val="0"/>
        <w:autoSpaceDN w:val="0"/>
        <w:adjustRightInd w:val="0"/>
        <w:snapToGrid w:val="0"/>
        <w:spacing w:after="0" w:line="360" w:lineRule="auto"/>
        <w:ind w:right="119"/>
        <w:rPr>
          <w:rFonts w:ascii="Times New Roman" w:eastAsia="Times New Roman" w:hAnsi="Times New Roman"/>
          <w:color w:val="221E1F"/>
          <w:sz w:val="24"/>
          <w:szCs w:val="24"/>
          <w:highlight w:val="yellow"/>
        </w:rPr>
      </w:pPr>
    </w:p>
    <w:p w14:paraId="285A5D6B" w14:textId="106689D4" w:rsidR="00D56A0C" w:rsidRDefault="003E4637" w:rsidP="003E2854">
      <w:pPr>
        <w:autoSpaceDE w:val="0"/>
        <w:autoSpaceDN w:val="0"/>
        <w:adjustRightInd w:val="0"/>
        <w:spacing w:after="0" w:line="360" w:lineRule="auto"/>
        <w:rPr>
          <w:rFonts w:ascii="Times New Roman" w:eastAsia="Times New Roman" w:hAnsi="Times New Roman"/>
          <w:color w:val="000000"/>
          <w:sz w:val="24"/>
          <w:szCs w:val="24"/>
        </w:rPr>
      </w:pPr>
      <w:r w:rsidRPr="00E27633">
        <w:rPr>
          <w:rFonts w:ascii="Times New Roman" w:eastAsia="Times New Roman" w:hAnsi="Times New Roman"/>
          <w:color w:val="221E1F"/>
          <w:sz w:val="24"/>
          <w:szCs w:val="24"/>
        </w:rPr>
        <w:t xml:space="preserve">Little attention was </w:t>
      </w:r>
      <w:r w:rsidR="00066049">
        <w:rPr>
          <w:rFonts w:ascii="Times New Roman" w:eastAsia="Times New Roman" w:hAnsi="Times New Roman"/>
          <w:color w:val="221E1F"/>
          <w:sz w:val="24"/>
          <w:szCs w:val="24"/>
        </w:rPr>
        <w:t>given</w:t>
      </w:r>
      <w:r w:rsidR="00066049" w:rsidRPr="00E27633">
        <w:rPr>
          <w:rFonts w:ascii="Times New Roman" w:eastAsia="Times New Roman" w:hAnsi="Times New Roman"/>
          <w:color w:val="221E1F"/>
          <w:sz w:val="24"/>
          <w:szCs w:val="24"/>
        </w:rPr>
        <w:t xml:space="preserve"> </w:t>
      </w:r>
      <w:r w:rsidRPr="00E27633">
        <w:rPr>
          <w:rFonts w:ascii="Times New Roman" w:eastAsia="Times New Roman" w:hAnsi="Times New Roman"/>
          <w:color w:val="221E1F"/>
          <w:sz w:val="24"/>
          <w:szCs w:val="24"/>
        </w:rPr>
        <w:t xml:space="preserve">to </w:t>
      </w:r>
      <w:r w:rsidR="000B3BAC">
        <w:rPr>
          <w:rFonts w:ascii="Times New Roman" w:eastAsia="Times New Roman" w:hAnsi="Times New Roman"/>
          <w:color w:val="221E1F"/>
          <w:sz w:val="24"/>
          <w:szCs w:val="24"/>
        </w:rPr>
        <w:t>access to HE for underrepresented students</w:t>
      </w:r>
      <w:r w:rsidRPr="00E27633">
        <w:rPr>
          <w:rFonts w:ascii="Times New Roman" w:eastAsia="Times New Roman" w:hAnsi="Times New Roman"/>
          <w:color w:val="221E1F"/>
          <w:sz w:val="24"/>
          <w:szCs w:val="24"/>
        </w:rPr>
        <w:t xml:space="preserve"> in </w:t>
      </w:r>
      <w:r>
        <w:rPr>
          <w:rFonts w:ascii="Times New Roman" w:eastAsia="Times New Roman" w:hAnsi="Times New Roman"/>
          <w:color w:val="221E1F"/>
          <w:sz w:val="24"/>
          <w:szCs w:val="24"/>
        </w:rPr>
        <w:t xml:space="preserve">Students at the Heart of the System (BIS, 2011); according to Callender and Scott (2013, p. 43), widening participation was at a ‘low’ </w:t>
      </w:r>
      <w:r>
        <w:rPr>
          <w:rFonts w:ascii="Times New Roman" w:eastAsia="Times New Roman" w:hAnsi="Times New Roman"/>
          <w:color w:val="000000"/>
          <w:sz w:val="24"/>
          <w:szCs w:val="24"/>
          <w:lang w:val="x-none"/>
        </w:rPr>
        <w:t>under the Coalition Govern</w:t>
      </w:r>
      <w:r>
        <w:rPr>
          <w:rFonts w:ascii="Times New Roman" w:eastAsia="Times New Roman" w:hAnsi="Times New Roman"/>
          <w:color w:val="000000"/>
          <w:sz w:val="24"/>
          <w:szCs w:val="24"/>
        </w:rPr>
        <w:t>ment</w:t>
      </w:r>
      <w:r w:rsidRPr="00E27633">
        <w:rPr>
          <w:rFonts w:ascii="Times New Roman" w:eastAsia="Times New Roman" w:hAnsi="Times New Roman"/>
          <w:color w:val="000000"/>
          <w:sz w:val="24"/>
          <w:szCs w:val="24"/>
        </w:rPr>
        <w:t>. Instead, ‘social mobility’ is focused on more intently</w:t>
      </w:r>
      <w:r w:rsidR="00066049">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in terms of </w:t>
      </w:r>
      <w:r w:rsidRPr="00E27633">
        <w:rPr>
          <w:rFonts w:ascii="Times New Roman" w:eastAsia="Times New Roman" w:hAnsi="Times New Roman"/>
          <w:sz w:val="24"/>
          <w:szCs w:val="24"/>
          <w:lang w:eastAsia="en-GB"/>
        </w:rPr>
        <w:t>‘ensuring fairer access to higher education, so that bright people from poor backgrounds have a good chance of getting to university’ (Cabinet Office</w:t>
      </w:r>
      <w:r w:rsidR="00066049">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 2011, </w:t>
      </w:r>
      <w:r w:rsidR="00066049">
        <w:rPr>
          <w:rFonts w:ascii="Times New Roman" w:eastAsia="Times New Roman" w:hAnsi="Times New Roman"/>
          <w:sz w:val="24"/>
          <w:szCs w:val="24"/>
          <w:lang w:eastAsia="en-GB"/>
        </w:rPr>
        <w:t xml:space="preserve">p. </w:t>
      </w:r>
      <w:r w:rsidRPr="00E27633">
        <w:rPr>
          <w:rFonts w:ascii="Times New Roman" w:eastAsia="Times New Roman" w:hAnsi="Times New Roman"/>
          <w:sz w:val="24"/>
          <w:szCs w:val="24"/>
          <w:lang w:eastAsia="en-GB"/>
        </w:rPr>
        <w:t>43)</w:t>
      </w:r>
      <w:r w:rsidRPr="00E27633">
        <w:rPr>
          <w:rFonts w:ascii="Times New Roman" w:eastAsia="Times New Roman" w:hAnsi="Times New Roman"/>
          <w:color w:val="000000"/>
          <w:sz w:val="24"/>
          <w:szCs w:val="24"/>
        </w:rPr>
        <w:t xml:space="preserve">. </w:t>
      </w:r>
      <w:r w:rsidR="000B3BAC">
        <w:rPr>
          <w:rFonts w:ascii="Times New Roman" w:eastAsia="Times New Roman" w:hAnsi="Times New Roman"/>
          <w:color w:val="000000"/>
          <w:sz w:val="24"/>
          <w:szCs w:val="24"/>
        </w:rPr>
        <w:t>This focus on ‘social mobility’</w:t>
      </w:r>
      <w:r w:rsidR="00005F18">
        <w:rPr>
          <w:rFonts w:ascii="Times New Roman" w:eastAsia="Times New Roman" w:hAnsi="Times New Roman"/>
          <w:color w:val="000000"/>
          <w:sz w:val="24"/>
          <w:szCs w:val="24"/>
        </w:rPr>
        <w:t xml:space="preserve"> conveys a meritocratic view of access to HE, </w:t>
      </w:r>
      <w:r w:rsidR="00A3772F">
        <w:rPr>
          <w:rFonts w:ascii="Times New Roman" w:eastAsia="Times New Roman" w:hAnsi="Times New Roman"/>
          <w:color w:val="000000"/>
          <w:sz w:val="24"/>
          <w:szCs w:val="24"/>
        </w:rPr>
        <w:t>where any recognit</w:t>
      </w:r>
      <w:r w:rsidR="006B632B">
        <w:rPr>
          <w:rFonts w:ascii="Times New Roman" w:eastAsia="Times New Roman" w:hAnsi="Times New Roman"/>
          <w:color w:val="000000"/>
          <w:sz w:val="24"/>
          <w:szCs w:val="24"/>
        </w:rPr>
        <w:t>ion of structural forces remain</w:t>
      </w:r>
      <w:r w:rsidR="00831CEB">
        <w:rPr>
          <w:rFonts w:ascii="Times New Roman" w:eastAsia="Times New Roman" w:hAnsi="Times New Roman"/>
          <w:color w:val="000000"/>
          <w:sz w:val="24"/>
          <w:szCs w:val="24"/>
        </w:rPr>
        <w:t>s</w:t>
      </w:r>
      <w:r w:rsidR="00A3772F">
        <w:rPr>
          <w:rFonts w:ascii="Times New Roman" w:eastAsia="Times New Roman" w:hAnsi="Times New Roman"/>
          <w:color w:val="000000"/>
          <w:sz w:val="24"/>
          <w:szCs w:val="24"/>
        </w:rPr>
        <w:t xml:space="preserve"> absent</w:t>
      </w:r>
      <w:r w:rsidR="006B632B">
        <w:rPr>
          <w:rFonts w:ascii="Times New Roman" w:eastAsia="Times New Roman" w:hAnsi="Times New Roman"/>
          <w:color w:val="000000"/>
          <w:sz w:val="24"/>
          <w:szCs w:val="24"/>
        </w:rPr>
        <w:t>.</w:t>
      </w:r>
      <w:r w:rsidR="00A3772F">
        <w:rPr>
          <w:rFonts w:ascii="Times New Roman" w:eastAsia="Times New Roman" w:hAnsi="Times New Roman"/>
          <w:color w:val="000000"/>
          <w:sz w:val="24"/>
          <w:szCs w:val="24"/>
        </w:rPr>
        <w:t xml:space="preserve"> </w:t>
      </w:r>
      <w:r w:rsidRPr="00E27633">
        <w:rPr>
          <w:rFonts w:ascii="Times New Roman" w:eastAsia="Times New Roman" w:hAnsi="Times New Roman"/>
          <w:color w:val="000000"/>
          <w:sz w:val="24"/>
          <w:szCs w:val="24"/>
        </w:rPr>
        <w:t>In his analysis of the impact of student fin</w:t>
      </w:r>
      <w:r>
        <w:rPr>
          <w:rFonts w:ascii="Times New Roman" w:eastAsia="Times New Roman" w:hAnsi="Times New Roman"/>
          <w:color w:val="000000"/>
          <w:sz w:val="24"/>
          <w:szCs w:val="24"/>
        </w:rPr>
        <w:t>ance reforms in HE, McCaig (2016</w:t>
      </w:r>
      <w:r w:rsidRPr="00E27633">
        <w:rPr>
          <w:rFonts w:ascii="Times New Roman" w:eastAsia="Times New Roman" w:hAnsi="Times New Roman"/>
          <w:color w:val="000000"/>
          <w:sz w:val="24"/>
          <w:szCs w:val="24"/>
        </w:rPr>
        <w:t>, p. 216) contends that the introduction of the National Scholarship Programme</w:t>
      </w:r>
      <w:r w:rsidRPr="00E27633">
        <w:rPr>
          <w:rStyle w:val="FootnoteReference"/>
          <w:rFonts w:ascii="Times New Roman" w:eastAsia="Times New Roman" w:hAnsi="Times New Roman"/>
          <w:color w:val="000000"/>
          <w:sz w:val="24"/>
          <w:szCs w:val="24"/>
        </w:rPr>
        <w:footnoteReference w:id="2"/>
      </w:r>
      <w:r w:rsidRPr="00E27633">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(NSP)</w:t>
      </w:r>
      <w:r w:rsidR="00831CE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90774E">
        <w:rPr>
          <w:rFonts w:ascii="Times New Roman" w:eastAsia="Times New Roman" w:hAnsi="Times New Roman"/>
          <w:color w:val="000000"/>
          <w:sz w:val="24"/>
          <w:szCs w:val="24"/>
        </w:rPr>
        <w:t>coupled with incentives such as Realising Opportunities</w:t>
      </w:r>
      <w:r w:rsidRPr="0090774E">
        <w:rPr>
          <w:rStyle w:val="FootnoteReference"/>
          <w:rFonts w:ascii="Times New Roman" w:eastAsia="Times New Roman" w:hAnsi="Times New Roman"/>
          <w:color w:val="000000"/>
          <w:sz w:val="24"/>
          <w:szCs w:val="24"/>
        </w:rPr>
        <w:footnoteReference w:id="3"/>
      </w:r>
      <w:r w:rsidR="00831CEB">
        <w:rPr>
          <w:rFonts w:ascii="Times New Roman" w:eastAsia="Times New Roman" w:hAnsi="Times New Roman"/>
          <w:color w:val="000000"/>
          <w:sz w:val="24"/>
          <w:szCs w:val="24"/>
        </w:rPr>
        <w:t>,</w:t>
      </w:r>
      <w:r w:rsidRPr="0090774E">
        <w:rPr>
          <w:rFonts w:ascii="Times New Roman" w:eastAsia="Times New Roman" w:hAnsi="Times New Roman"/>
          <w:color w:val="000000"/>
          <w:sz w:val="24"/>
          <w:szCs w:val="24"/>
        </w:rPr>
        <w:t xml:space="preserve"> mark a movement away from ‘generic widening participation’ to the ‘targeting of specific cohorts to raise the attainment level of intakes’. The NSP was more rewarding for students attaining higher grades for entry to HE</w:t>
      </w:r>
      <w:r w:rsidR="00831CEB">
        <w:rPr>
          <w:rFonts w:ascii="Times New Roman" w:eastAsia="Times New Roman" w:hAnsi="Times New Roman"/>
          <w:color w:val="000000"/>
          <w:sz w:val="24"/>
          <w:szCs w:val="24"/>
        </w:rPr>
        <w:t>,</w:t>
      </w:r>
      <w:r w:rsidRPr="0090774E">
        <w:rPr>
          <w:rFonts w:ascii="Times New Roman" w:eastAsia="Times New Roman" w:hAnsi="Times New Roman"/>
          <w:color w:val="000000"/>
          <w:sz w:val="24"/>
          <w:szCs w:val="24"/>
        </w:rPr>
        <w:t xml:space="preserve"> in that higher status institutions, as </w:t>
      </w:r>
      <w:proofErr w:type="spellStart"/>
      <w:r w:rsidRPr="0090774E">
        <w:rPr>
          <w:rFonts w:ascii="Times New Roman" w:eastAsia="Times New Roman" w:hAnsi="Times New Roman"/>
          <w:color w:val="000000"/>
          <w:sz w:val="24"/>
          <w:szCs w:val="24"/>
        </w:rPr>
        <w:t>Wyness</w:t>
      </w:r>
      <w:proofErr w:type="spellEnd"/>
      <w:r w:rsidRPr="0090774E">
        <w:rPr>
          <w:rFonts w:ascii="Times New Roman" w:eastAsia="Times New Roman" w:hAnsi="Times New Roman"/>
          <w:color w:val="000000"/>
          <w:sz w:val="24"/>
          <w:szCs w:val="24"/>
        </w:rPr>
        <w:t xml:space="preserve"> (2015, p. 6) notes, </w:t>
      </w:r>
      <w:r w:rsidR="001120F6">
        <w:rPr>
          <w:rFonts w:ascii="Times New Roman" w:eastAsia="Times New Roman" w:hAnsi="Times New Roman"/>
          <w:color w:val="000000"/>
          <w:sz w:val="24"/>
          <w:szCs w:val="24"/>
        </w:rPr>
        <w:t xml:space="preserve">can </w:t>
      </w:r>
      <w:r w:rsidRPr="0090774E">
        <w:rPr>
          <w:rFonts w:ascii="Times New Roman" w:eastAsia="Times New Roman" w:hAnsi="Times New Roman"/>
          <w:color w:val="000000"/>
          <w:sz w:val="24"/>
          <w:szCs w:val="24"/>
        </w:rPr>
        <w:t>‘</w:t>
      </w:r>
      <w:r w:rsidRPr="0090774E">
        <w:rPr>
          <w:rFonts w:ascii="Times New Roman" w:hAnsi="Times New Roman"/>
          <w:sz w:val="24"/>
          <w:szCs w:val="24"/>
        </w:rPr>
        <w:t>contribute more of their own resources to fund student support activities than lower status universities’</w:t>
      </w:r>
      <w:r w:rsidR="00831CEB">
        <w:rPr>
          <w:rFonts w:ascii="Times New Roman" w:hAnsi="Times New Roman"/>
          <w:sz w:val="24"/>
          <w:szCs w:val="24"/>
        </w:rPr>
        <w:t>,</w:t>
      </w:r>
      <w:r w:rsidRPr="0090774E">
        <w:rPr>
          <w:rFonts w:ascii="Times New Roman" w:hAnsi="Times New Roman"/>
          <w:sz w:val="24"/>
          <w:szCs w:val="24"/>
        </w:rPr>
        <w:t xml:space="preserve"> meaning that those entering such institutions receive more ‘generous total support packages’. </w:t>
      </w:r>
      <w:r w:rsidRPr="0090774E">
        <w:rPr>
          <w:rFonts w:ascii="Times New Roman" w:eastAsia="Times New Roman" w:hAnsi="Times New Roman"/>
          <w:color w:val="000000"/>
          <w:sz w:val="24"/>
          <w:szCs w:val="24"/>
        </w:rPr>
        <w:t>McCaig (2016, p. 217) also highlights that Realising Opportunities involves only research</w:t>
      </w:r>
      <w:r w:rsidR="00831CEB">
        <w:rPr>
          <w:rFonts w:ascii="Times New Roman" w:eastAsia="Times New Roman" w:hAnsi="Times New Roman"/>
          <w:color w:val="000000"/>
          <w:sz w:val="24"/>
          <w:szCs w:val="24"/>
        </w:rPr>
        <w:t>-</w:t>
      </w:r>
      <w:r w:rsidRPr="0090774E">
        <w:rPr>
          <w:rFonts w:ascii="Times New Roman" w:eastAsia="Times New Roman" w:hAnsi="Times New Roman"/>
          <w:color w:val="000000"/>
          <w:sz w:val="24"/>
          <w:szCs w:val="24"/>
        </w:rPr>
        <w:t xml:space="preserve">intensive </w:t>
      </w:r>
      <w:r>
        <w:rPr>
          <w:rFonts w:ascii="Times New Roman" w:eastAsia="Times New Roman" w:hAnsi="Times New Roman"/>
          <w:color w:val="000000"/>
          <w:sz w:val="24"/>
          <w:szCs w:val="24"/>
        </w:rPr>
        <w:t>institutions</w:t>
      </w:r>
      <w:r w:rsidR="00831CEB">
        <w:rPr>
          <w:rFonts w:ascii="Times New Roman" w:eastAsia="Times New Roman" w:hAnsi="Times New Roman"/>
          <w:color w:val="000000"/>
          <w:sz w:val="24"/>
          <w:szCs w:val="24"/>
        </w:rPr>
        <w:t>,</w:t>
      </w:r>
      <w:r w:rsidRPr="0090774E">
        <w:rPr>
          <w:rFonts w:ascii="Times New Roman" w:eastAsia="Times New Roman" w:hAnsi="Times New Roman"/>
          <w:color w:val="000000"/>
          <w:sz w:val="24"/>
          <w:szCs w:val="24"/>
        </w:rPr>
        <w:t xml:space="preserve"> wh</w:t>
      </w:r>
      <w:r w:rsidR="00831CEB">
        <w:rPr>
          <w:rFonts w:ascii="Times New Roman" w:eastAsia="Times New Roman" w:hAnsi="Times New Roman"/>
          <w:color w:val="000000"/>
          <w:sz w:val="24"/>
          <w:szCs w:val="24"/>
        </w:rPr>
        <w:t>ich</w:t>
      </w:r>
      <w:r w:rsidRPr="0090774E">
        <w:rPr>
          <w:rFonts w:ascii="Times New Roman" w:eastAsia="Times New Roman" w:hAnsi="Times New Roman"/>
          <w:color w:val="000000"/>
          <w:sz w:val="24"/>
          <w:szCs w:val="24"/>
        </w:rPr>
        <w:t xml:space="preserve"> are ‘</w:t>
      </w:r>
      <w:r w:rsidRPr="0090774E">
        <w:rPr>
          <w:rFonts w:ascii="Times New Roman" w:hAnsi="Times New Roman"/>
          <w:color w:val="000000"/>
          <w:sz w:val="24"/>
          <w:szCs w:val="24"/>
        </w:rPr>
        <w:t xml:space="preserve">encouraged to identify bright cohorts with potential for success’. A greater emphasis was </w:t>
      </w:r>
      <w:r w:rsidR="00D56A0C">
        <w:rPr>
          <w:rFonts w:ascii="Times New Roman" w:hAnsi="Times New Roman"/>
          <w:color w:val="000000"/>
          <w:sz w:val="24"/>
          <w:szCs w:val="24"/>
        </w:rPr>
        <w:t xml:space="preserve">thus </w:t>
      </w:r>
      <w:r w:rsidRPr="0090774E">
        <w:rPr>
          <w:rFonts w:ascii="Times New Roman" w:hAnsi="Times New Roman"/>
          <w:color w:val="000000"/>
          <w:sz w:val="24"/>
          <w:szCs w:val="24"/>
        </w:rPr>
        <w:t xml:space="preserve">being placed on upwards social mobility </w:t>
      </w:r>
      <w:r w:rsidR="00831CEB">
        <w:rPr>
          <w:rFonts w:ascii="Times New Roman" w:hAnsi="Times New Roman"/>
          <w:color w:val="000000"/>
          <w:sz w:val="24"/>
          <w:szCs w:val="24"/>
        </w:rPr>
        <w:t>for</w:t>
      </w:r>
      <w:r w:rsidR="00831CEB" w:rsidRPr="0090774E">
        <w:rPr>
          <w:rFonts w:ascii="Times New Roman" w:hAnsi="Times New Roman"/>
          <w:color w:val="000000"/>
          <w:sz w:val="24"/>
          <w:szCs w:val="24"/>
        </w:rPr>
        <w:t xml:space="preserve"> </w:t>
      </w:r>
      <w:r w:rsidRPr="0090774E">
        <w:rPr>
          <w:rFonts w:ascii="Times New Roman" w:hAnsi="Times New Roman"/>
          <w:color w:val="000000"/>
          <w:sz w:val="24"/>
          <w:szCs w:val="24"/>
        </w:rPr>
        <w:t xml:space="preserve">accomplishing higher levels of participation in </w:t>
      </w:r>
      <w:r w:rsidR="00D56A0C">
        <w:rPr>
          <w:rFonts w:ascii="Times New Roman" w:hAnsi="Times New Roman"/>
          <w:color w:val="000000"/>
          <w:sz w:val="24"/>
          <w:szCs w:val="24"/>
        </w:rPr>
        <w:t>elite institutions (Lane, 2015) via the establishment of a</w:t>
      </w:r>
      <w:r w:rsidRPr="0090774E">
        <w:rPr>
          <w:rFonts w:ascii="Times New Roman" w:hAnsi="Times New Roman"/>
          <w:color w:val="000000"/>
          <w:sz w:val="24"/>
          <w:szCs w:val="24"/>
        </w:rPr>
        <w:t xml:space="preserve"> ‘student support system designed to help the brightest of the poor to enter selective universities’ (McCaig</w:t>
      </w:r>
      <w:r w:rsidR="00831CEB">
        <w:rPr>
          <w:rFonts w:ascii="Times New Roman" w:hAnsi="Times New Roman"/>
          <w:color w:val="000000"/>
          <w:sz w:val="24"/>
          <w:szCs w:val="24"/>
        </w:rPr>
        <w:t>,</w:t>
      </w:r>
      <w:r w:rsidRPr="0090774E">
        <w:rPr>
          <w:rFonts w:ascii="Times New Roman" w:hAnsi="Times New Roman"/>
          <w:color w:val="000000"/>
          <w:sz w:val="24"/>
          <w:szCs w:val="24"/>
        </w:rPr>
        <w:t xml:space="preserve"> 2016, p. 228).</w:t>
      </w:r>
      <w:r w:rsidRPr="00E27633">
        <w:rPr>
          <w:rFonts w:ascii="Times New Roman" w:hAnsi="Times New Roman"/>
          <w:color w:val="000000"/>
          <w:sz w:val="24"/>
          <w:szCs w:val="24"/>
        </w:rPr>
        <w:t xml:space="preserve"> </w:t>
      </w:r>
    </w:p>
    <w:p w14:paraId="48C23DCA" w14:textId="77777777" w:rsidR="004A6620" w:rsidRDefault="004A6620" w:rsidP="003E2854">
      <w:pPr>
        <w:autoSpaceDE w:val="0"/>
        <w:autoSpaceDN w:val="0"/>
        <w:adjustRightInd w:val="0"/>
        <w:spacing w:after="0" w:line="360" w:lineRule="auto"/>
        <w:rPr>
          <w:rFonts w:ascii="Times New Roman" w:eastAsia="Times New Roman" w:hAnsi="Times New Roman"/>
          <w:color w:val="000000"/>
          <w:sz w:val="24"/>
          <w:szCs w:val="24"/>
        </w:rPr>
      </w:pPr>
    </w:p>
    <w:p w14:paraId="5EC95BED" w14:textId="77777777" w:rsidR="004A6620" w:rsidRPr="00D56A0C" w:rsidRDefault="004A6620" w:rsidP="003E2854">
      <w:pPr>
        <w:autoSpaceDE w:val="0"/>
        <w:autoSpaceDN w:val="0"/>
        <w:adjustRightInd w:val="0"/>
        <w:spacing w:after="0" w:line="360" w:lineRule="auto"/>
        <w:rPr>
          <w:rFonts w:ascii="Times New Roman" w:eastAsia="Times New Roman" w:hAnsi="Times New Roman"/>
          <w:color w:val="000000"/>
          <w:sz w:val="24"/>
          <w:szCs w:val="24"/>
        </w:rPr>
      </w:pPr>
    </w:p>
    <w:p w14:paraId="2DBE87F9" w14:textId="77777777" w:rsidR="003E4637" w:rsidRPr="005B0545" w:rsidRDefault="003E4637" w:rsidP="00846C3A">
      <w:pPr>
        <w:pStyle w:val="Heading2"/>
        <w:numPr>
          <w:ilvl w:val="0"/>
          <w:numId w:val="8"/>
        </w:numPr>
        <w:ind w:left="284" w:hanging="284"/>
        <w:rPr>
          <w:sz w:val="24"/>
          <w:szCs w:val="24"/>
        </w:rPr>
      </w:pPr>
      <w:bookmarkStart w:id="6" w:name="_Toc477643077"/>
      <w:r w:rsidRPr="005B0545">
        <w:rPr>
          <w:sz w:val="24"/>
          <w:szCs w:val="24"/>
        </w:rPr>
        <w:lastRenderedPageBreak/>
        <w:t>Identifying the knowledge gaps</w:t>
      </w:r>
      <w:bookmarkEnd w:id="6"/>
    </w:p>
    <w:p w14:paraId="0173147B" w14:textId="47BFFC54" w:rsidR="003E4637" w:rsidRPr="00E27633" w:rsidRDefault="003E4637" w:rsidP="002E2101">
      <w:pPr>
        <w:spacing w:line="360" w:lineRule="auto"/>
        <w:rPr>
          <w:rFonts w:ascii="Times New Roman" w:hAnsi="Times New Roman"/>
          <w:sz w:val="24"/>
          <w:szCs w:val="24"/>
        </w:rPr>
      </w:pPr>
      <w:r w:rsidRPr="00E27633">
        <w:rPr>
          <w:rFonts w:ascii="Times New Roman" w:hAnsi="Times New Roman"/>
          <w:sz w:val="24"/>
          <w:szCs w:val="24"/>
        </w:rPr>
        <w:t xml:space="preserve">Prior to outlining the research questions and </w:t>
      </w:r>
      <w:r>
        <w:rPr>
          <w:rFonts w:ascii="Times New Roman" w:hAnsi="Times New Roman"/>
          <w:sz w:val="24"/>
          <w:szCs w:val="24"/>
        </w:rPr>
        <w:t xml:space="preserve">the </w:t>
      </w:r>
      <w:r w:rsidRPr="00E27633">
        <w:rPr>
          <w:rFonts w:ascii="Times New Roman" w:hAnsi="Times New Roman"/>
          <w:sz w:val="24"/>
          <w:szCs w:val="24"/>
        </w:rPr>
        <w:t xml:space="preserve">purpose of </w:t>
      </w:r>
      <w:r>
        <w:rPr>
          <w:rFonts w:ascii="Times New Roman" w:hAnsi="Times New Roman"/>
          <w:sz w:val="24"/>
          <w:szCs w:val="24"/>
        </w:rPr>
        <w:t>my inquiry</w:t>
      </w:r>
      <w:r w:rsidRPr="00E27633">
        <w:rPr>
          <w:rFonts w:ascii="Times New Roman" w:hAnsi="Times New Roman"/>
          <w:sz w:val="24"/>
          <w:szCs w:val="24"/>
        </w:rPr>
        <w:t xml:space="preserve">, I </w:t>
      </w:r>
      <w:r w:rsidR="002E2101">
        <w:rPr>
          <w:rFonts w:ascii="Times New Roman" w:hAnsi="Times New Roman"/>
          <w:sz w:val="24"/>
          <w:szCs w:val="24"/>
        </w:rPr>
        <w:t>identify</w:t>
      </w:r>
      <w:r w:rsidRPr="00E27633">
        <w:rPr>
          <w:rFonts w:ascii="Times New Roman" w:hAnsi="Times New Roman"/>
          <w:sz w:val="24"/>
          <w:szCs w:val="24"/>
        </w:rPr>
        <w:t xml:space="preserve"> the various knowledge gaps </w:t>
      </w:r>
      <w:r>
        <w:rPr>
          <w:rFonts w:ascii="Times New Roman" w:hAnsi="Times New Roman"/>
          <w:sz w:val="24"/>
          <w:szCs w:val="24"/>
        </w:rPr>
        <w:t>that remain</w:t>
      </w:r>
      <w:r w:rsidRPr="00E27633">
        <w:rPr>
          <w:rFonts w:ascii="Times New Roman" w:hAnsi="Times New Roman"/>
          <w:sz w:val="24"/>
          <w:szCs w:val="24"/>
        </w:rPr>
        <w:t xml:space="preserve"> in the field of HE choice and decision-making research. This </w:t>
      </w:r>
      <w:r w:rsidR="00831CEB">
        <w:rPr>
          <w:rFonts w:ascii="Times New Roman" w:hAnsi="Times New Roman"/>
          <w:sz w:val="24"/>
          <w:szCs w:val="24"/>
        </w:rPr>
        <w:t>is</w:t>
      </w:r>
      <w:r w:rsidR="00831CEB" w:rsidRPr="00E27633">
        <w:rPr>
          <w:rFonts w:ascii="Times New Roman" w:hAnsi="Times New Roman"/>
          <w:sz w:val="24"/>
          <w:szCs w:val="24"/>
        </w:rPr>
        <w:t xml:space="preserve"> </w:t>
      </w:r>
      <w:r w:rsidRPr="00E27633">
        <w:rPr>
          <w:rFonts w:ascii="Times New Roman" w:hAnsi="Times New Roman"/>
          <w:sz w:val="24"/>
          <w:szCs w:val="24"/>
        </w:rPr>
        <w:t>not intend</w:t>
      </w:r>
      <w:r w:rsidR="00831CEB">
        <w:rPr>
          <w:rFonts w:ascii="Times New Roman" w:hAnsi="Times New Roman"/>
          <w:sz w:val="24"/>
          <w:szCs w:val="24"/>
        </w:rPr>
        <w:t>ed</w:t>
      </w:r>
      <w:r w:rsidRPr="00E27633">
        <w:rPr>
          <w:rFonts w:ascii="Times New Roman" w:hAnsi="Times New Roman"/>
          <w:sz w:val="24"/>
          <w:szCs w:val="24"/>
        </w:rPr>
        <w:t xml:space="preserve"> to be an exhaustive discussion; more in-depth considerations of these points are </w:t>
      </w:r>
      <w:r>
        <w:rPr>
          <w:rFonts w:ascii="Times New Roman" w:hAnsi="Times New Roman"/>
          <w:sz w:val="24"/>
          <w:szCs w:val="24"/>
        </w:rPr>
        <w:t>outlined</w:t>
      </w:r>
      <w:r w:rsidRPr="00E27633">
        <w:rPr>
          <w:rFonts w:ascii="Times New Roman" w:hAnsi="Times New Roman"/>
          <w:sz w:val="24"/>
          <w:szCs w:val="24"/>
        </w:rPr>
        <w:t xml:space="preserve"> in the following Literature Review chapter. Instead, this serves as an introduction to the formulation of my research questions. </w:t>
      </w:r>
    </w:p>
    <w:p w14:paraId="36E56EED" w14:textId="39EDA393" w:rsidR="003E4637" w:rsidRDefault="003E4637" w:rsidP="00921169">
      <w:pPr>
        <w:spacing w:line="360" w:lineRule="auto"/>
        <w:rPr>
          <w:rFonts w:ascii="Times New Roman" w:hAnsi="Times New Roman"/>
          <w:sz w:val="24"/>
          <w:szCs w:val="24"/>
        </w:rPr>
      </w:pPr>
      <w:r w:rsidRPr="00E27633">
        <w:rPr>
          <w:rFonts w:ascii="Times New Roman" w:hAnsi="Times New Roman"/>
          <w:sz w:val="24"/>
          <w:szCs w:val="24"/>
        </w:rPr>
        <w:t xml:space="preserve">Extensive research </w:t>
      </w:r>
      <w:r>
        <w:rPr>
          <w:rFonts w:ascii="Times New Roman" w:hAnsi="Times New Roman"/>
          <w:sz w:val="24"/>
          <w:szCs w:val="24"/>
        </w:rPr>
        <w:t xml:space="preserve">concerning students’ HE decision-making </w:t>
      </w:r>
      <w:r w:rsidRPr="00E27633">
        <w:rPr>
          <w:rFonts w:ascii="Times New Roman" w:hAnsi="Times New Roman"/>
          <w:sz w:val="24"/>
          <w:szCs w:val="24"/>
        </w:rPr>
        <w:t>has been carried out during the New Labour years</w:t>
      </w:r>
      <w:r>
        <w:rPr>
          <w:rFonts w:ascii="Times New Roman" w:hAnsi="Times New Roman"/>
          <w:sz w:val="24"/>
          <w:szCs w:val="24"/>
        </w:rPr>
        <w:t>. This was particularly fitting with th</w:t>
      </w:r>
      <w:r w:rsidR="00D56A0C">
        <w:rPr>
          <w:rFonts w:ascii="Times New Roman" w:hAnsi="Times New Roman"/>
          <w:sz w:val="24"/>
          <w:szCs w:val="24"/>
        </w:rPr>
        <w:t>e political context at the time</w:t>
      </w:r>
      <w:r w:rsidRPr="00E27633">
        <w:rPr>
          <w:rFonts w:ascii="Times New Roman" w:hAnsi="Times New Roman"/>
          <w:sz w:val="24"/>
          <w:szCs w:val="24"/>
        </w:rPr>
        <w:t xml:space="preserve">. However, this was not maintained at the same level following the election of the Coalition government </w:t>
      </w:r>
      <w:r w:rsidR="00831CEB">
        <w:rPr>
          <w:rFonts w:ascii="Times New Roman" w:hAnsi="Times New Roman"/>
          <w:sz w:val="24"/>
          <w:szCs w:val="24"/>
        </w:rPr>
        <w:t>or</w:t>
      </w:r>
      <w:r w:rsidR="00831CEB" w:rsidRPr="00E27633">
        <w:rPr>
          <w:rFonts w:ascii="Times New Roman" w:hAnsi="Times New Roman"/>
          <w:sz w:val="24"/>
          <w:szCs w:val="24"/>
        </w:rPr>
        <w:t xml:space="preserve"> </w:t>
      </w:r>
      <w:r w:rsidRPr="00E27633">
        <w:rPr>
          <w:rFonts w:ascii="Times New Roman" w:hAnsi="Times New Roman"/>
          <w:sz w:val="24"/>
          <w:szCs w:val="24"/>
        </w:rPr>
        <w:t xml:space="preserve">under the present Conservative government. </w:t>
      </w:r>
      <w:r w:rsidR="002F5DAC" w:rsidRPr="005E1FAA">
        <w:rPr>
          <w:rFonts w:ascii="Times New Roman" w:hAnsi="Times New Roman"/>
          <w:sz w:val="24"/>
          <w:szCs w:val="24"/>
        </w:rPr>
        <w:t xml:space="preserve">Despite increasing rates of </w:t>
      </w:r>
      <w:r w:rsidR="00846C3A">
        <w:rPr>
          <w:rFonts w:ascii="Times New Roman" w:hAnsi="Times New Roman"/>
          <w:sz w:val="24"/>
          <w:szCs w:val="24"/>
        </w:rPr>
        <w:t>HE</w:t>
      </w:r>
      <w:r w:rsidR="002F5DAC" w:rsidRPr="005E1FAA">
        <w:rPr>
          <w:rFonts w:ascii="Times New Roman" w:hAnsi="Times New Roman"/>
          <w:sz w:val="24"/>
          <w:szCs w:val="24"/>
        </w:rPr>
        <w:t xml:space="preserve"> participation since the Robbins report (Committee on Higher Education, 1963), a persistent gap has remained between students </w:t>
      </w:r>
      <w:r w:rsidR="002F5DAC" w:rsidRPr="005E1FAA">
        <w:rPr>
          <w:rFonts w:ascii="Times New Roman" w:eastAsia="Times New Roman" w:hAnsi="Times New Roman"/>
          <w:color w:val="000000"/>
          <w:sz w:val="24"/>
          <w:szCs w:val="24"/>
        </w:rPr>
        <w:t>from the most disadvantaged and advantage</w:t>
      </w:r>
      <w:r w:rsidR="002F5DAC">
        <w:rPr>
          <w:rFonts w:ascii="Times New Roman" w:eastAsia="Times New Roman" w:hAnsi="Times New Roman"/>
          <w:color w:val="000000"/>
          <w:sz w:val="24"/>
          <w:szCs w:val="24"/>
        </w:rPr>
        <w:t>d</w:t>
      </w:r>
      <w:r w:rsidR="002F5DAC" w:rsidRPr="005E1FAA">
        <w:rPr>
          <w:rFonts w:ascii="Times New Roman" w:eastAsia="Times New Roman" w:hAnsi="Times New Roman"/>
          <w:color w:val="000000"/>
          <w:sz w:val="24"/>
          <w:szCs w:val="24"/>
        </w:rPr>
        <w:t xml:space="preserve"> areas accessing this level of study (UCAS, 2016</w:t>
      </w:r>
      <w:r w:rsidR="002F5DAC">
        <w:rPr>
          <w:rFonts w:ascii="Times New Roman" w:eastAsia="Times New Roman" w:hAnsi="Times New Roman"/>
          <w:color w:val="000000"/>
          <w:sz w:val="24"/>
          <w:szCs w:val="24"/>
        </w:rPr>
        <w:t>a</w:t>
      </w:r>
      <w:r w:rsidR="002F5DAC" w:rsidRPr="005E1FAA">
        <w:rPr>
          <w:rFonts w:ascii="Times New Roman" w:eastAsia="Times New Roman" w:hAnsi="Times New Roman"/>
          <w:color w:val="000000"/>
          <w:sz w:val="24"/>
          <w:szCs w:val="24"/>
        </w:rPr>
        <w:t xml:space="preserve">). There was an intensive research focus on HE decision-making and choices of underrepresented students against a background of a strong political focus on </w:t>
      </w:r>
      <w:r w:rsidR="00846C3A">
        <w:rPr>
          <w:rFonts w:ascii="Times New Roman" w:eastAsia="Times New Roman" w:hAnsi="Times New Roman"/>
          <w:color w:val="000000"/>
          <w:sz w:val="24"/>
          <w:szCs w:val="24"/>
        </w:rPr>
        <w:t>WP</w:t>
      </w:r>
      <w:r w:rsidR="002F5DAC" w:rsidRPr="005E1FAA">
        <w:rPr>
          <w:rFonts w:ascii="Times New Roman" w:eastAsia="Times New Roman" w:hAnsi="Times New Roman"/>
          <w:color w:val="000000"/>
          <w:sz w:val="24"/>
          <w:szCs w:val="24"/>
        </w:rPr>
        <w:t xml:space="preserve"> during the New Labour years. While such research has indeed been valuable in uncovering inequalities in HE decision-making and choice between advantaged and disadvantaged students, this has not been maintained in the later context of the Coalition government</w:t>
      </w:r>
      <w:r w:rsidR="00831CEB">
        <w:rPr>
          <w:rFonts w:ascii="Times New Roman" w:eastAsia="Times New Roman" w:hAnsi="Times New Roman"/>
          <w:color w:val="000000"/>
          <w:sz w:val="24"/>
          <w:szCs w:val="24"/>
        </w:rPr>
        <w:t>,</w:t>
      </w:r>
      <w:r w:rsidR="002F5DAC" w:rsidRPr="005E1FAA">
        <w:rPr>
          <w:rFonts w:ascii="Times New Roman" w:eastAsia="Times New Roman" w:hAnsi="Times New Roman"/>
          <w:color w:val="000000"/>
          <w:sz w:val="24"/>
          <w:szCs w:val="24"/>
        </w:rPr>
        <w:t xml:space="preserve"> where comparably less political attention has been paid to WP (</w:t>
      </w:r>
      <w:r w:rsidR="002F5DAC">
        <w:rPr>
          <w:rFonts w:ascii="Times New Roman" w:eastAsia="Times New Roman" w:hAnsi="Times New Roman"/>
          <w:color w:val="000000"/>
          <w:sz w:val="24"/>
          <w:szCs w:val="24"/>
        </w:rPr>
        <w:t>Callender and Scott, 2013). In a context</w:t>
      </w:r>
      <w:r w:rsidR="002F5DAC" w:rsidRPr="005E1FAA">
        <w:rPr>
          <w:rFonts w:ascii="Times New Roman" w:eastAsia="Times New Roman" w:hAnsi="Times New Roman"/>
          <w:color w:val="000000"/>
          <w:sz w:val="24"/>
          <w:szCs w:val="24"/>
        </w:rPr>
        <w:t xml:space="preserve"> where political developments have resulted in the tripling of tuition fees and a heightened emphasis on students making the ‘right’ choice for themselves</w:t>
      </w:r>
      <w:r w:rsidR="002F5DAC">
        <w:rPr>
          <w:rFonts w:ascii="Times New Roman" w:eastAsia="Times New Roman" w:hAnsi="Times New Roman"/>
          <w:color w:val="000000"/>
          <w:sz w:val="24"/>
          <w:szCs w:val="24"/>
        </w:rPr>
        <w:t xml:space="preserve"> (BIS, 2011, p. 5), a continued focus on WP is necessary.</w:t>
      </w:r>
      <w:r w:rsidR="002F5DAC" w:rsidRPr="005E1FAA">
        <w:rPr>
          <w:rFonts w:ascii="Times New Roman" w:eastAsia="Times New Roman" w:hAnsi="Times New Roman"/>
          <w:color w:val="000000"/>
          <w:sz w:val="24"/>
          <w:szCs w:val="24"/>
        </w:rPr>
        <w:t xml:space="preserve"> </w:t>
      </w:r>
    </w:p>
    <w:p w14:paraId="1ADD5570" w14:textId="5E307646" w:rsidR="003E4637" w:rsidRPr="00E27633" w:rsidRDefault="003E4637" w:rsidP="003E2854">
      <w:pPr>
        <w:spacing w:line="360" w:lineRule="auto"/>
        <w:rPr>
          <w:rFonts w:ascii="Times New Roman" w:eastAsia="Times New Roman" w:hAnsi="Times New Roman"/>
          <w:color w:val="000000"/>
          <w:sz w:val="24"/>
          <w:szCs w:val="24"/>
        </w:rPr>
      </w:pPr>
      <w:r w:rsidRPr="00E27633">
        <w:rPr>
          <w:rFonts w:ascii="Times New Roman" w:eastAsia="Times New Roman" w:hAnsi="Times New Roman"/>
          <w:color w:val="000000"/>
          <w:sz w:val="24"/>
          <w:szCs w:val="24"/>
        </w:rPr>
        <w:t xml:space="preserve">The requirement to carry out such research in the current political context marks just one knowledge gap here; there are others arising from the existing literature. These consist of: </w:t>
      </w:r>
      <w:r w:rsidR="00831CEB">
        <w:rPr>
          <w:rFonts w:ascii="Times New Roman" w:eastAsia="Times New Roman" w:hAnsi="Times New Roman"/>
          <w:color w:val="000000"/>
          <w:sz w:val="24"/>
          <w:szCs w:val="24"/>
        </w:rPr>
        <w:t>s</w:t>
      </w:r>
      <w:r w:rsidRPr="00E27633">
        <w:rPr>
          <w:rFonts w:ascii="Times New Roman" w:eastAsia="Times New Roman" w:hAnsi="Times New Roman"/>
          <w:color w:val="000000"/>
          <w:sz w:val="24"/>
          <w:szCs w:val="24"/>
        </w:rPr>
        <w:t>ample composition</w:t>
      </w:r>
      <w:r w:rsidR="00831CEB">
        <w:rPr>
          <w:rFonts w:ascii="Times New Roman" w:eastAsia="Times New Roman" w:hAnsi="Times New Roman"/>
          <w:color w:val="000000"/>
          <w:sz w:val="24"/>
          <w:szCs w:val="24"/>
        </w:rPr>
        <w:t xml:space="preserve"> -</w:t>
      </w:r>
      <w:r w:rsidRPr="00E27633">
        <w:rPr>
          <w:rFonts w:ascii="Times New Roman" w:eastAsia="Times New Roman" w:hAnsi="Times New Roman"/>
          <w:color w:val="000000"/>
          <w:sz w:val="24"/>
          <w:szCs w:val="24"/>
        </w:rPr>
        <w:t xml:space="preserve"> with more focus paid to Advanced Level (A-level) students’ HE intentions and decision-making than those studying in </w:t>
      </w:r>
      <w:r w:rsidR="00846C3A">
        <w:rPr>
          <w:rFonts w:ascii="Times New Roman" w:eastAsia="Times New Roman" w:hAnsi="Times New Roman"/>
          <w:color w:val="000000"/>
          <w:sz w:val="24"/>
          <w:szCs w:val="24"/>
        </w:rPr>
        <w:t>FE</w:t>
      </w:r>
      <w:r w:rsidR="00D56A0C">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and limited qualitative longitudinal stu</w:t>
      </w:r>
      <w:r w:rsidR="00D56A0C">
        <w:rPr>
          <w:rFonts w:ascii="Times New Roman" w:eastAsia="Times New Roman" w:hAnsi="Times New Roman"/>
          <w:color w:val="000000"/>
          <w:sz w:val="24"/>
          <w:szCs w:val="24"/>
        </w:rPr>
        <w:t>dies exploring HE decision-making</w:t>
      </w:r>
      <w:r w:rsidR="00831CEB">
        <w:rPr>
          <w:rFonts w:ascii="Times New Roman" w:eastAsia="Times New Roman" w:hAnsi="Times New Roman"/>
          <w:color w:val="000000"/>
          <w:sz w:val="24"/>
          <w:szCs w:val="24"/>
        </w:rPr>
        <w:t>,</w:t>
      </w:r>
      <w:r w:rsidR="00D56A0C">
        <w:rPr>
          <w:rFonts w:ascii="Times New Roman" w:eastAsia="Times New Roman" w:hAnsi="Times New Roman"/>
          <w:color w:val="000000"/>
          <w:sz w:val="24"/>
          <w:szCs w:val="24"/>
        </w:rPr>
        <w:t xml:space="preserve"> as much existing research adopts</w:t>
      </w:r>
      <w:r>
        <w:rPr>
          <w:rFonts w:ascii="Times New Roman" w:eastAsia="Times New Roman" w:hAnsi="Times New Roman"/>
          <w:color w:val="000000"/>
          <w:sz w:val="24"/>
          <w:szCs w:val="24"/>
        </w:rPr>
        <w:t xml:space="preserve"> </w:t>
      </w:r>
      <w:r w:rsidRPr="00E27633">
        <w:rPr>
          <w:rFonts w:ascii="Times New Roman" w:eastAsia="Times New Roman" w:hAnsi="Times New Roman"/>
          <w:color w:val="000000"/>
          <w:sz w:val="24"/>
          <w:szCs w:val="24"/>
        </w:rPr>
        <w:t xml:space="preserve">a cross-sectional approach. In reviews of </w:t>
      </w:r>
      <w:r w:rsidR="00846C3A">
        <w:rPr>
          <w:rFonts w:ascii="Times New Roman" w:eastAsia="Times New Roman" w:hAnsi="Times New Roman"/>
          <w:color w:val="000000"/>
          <w:sz w:val="24"/>
          <w:szCs w:val="24"/>
        </w:rPr>
        <w:t xml:space="preserve">WP </w:t>
      </w:r>
      <w:r w:rsidRPr="00E27633">
        <w:rPr>
          <w:rFonts w:ascii="Times New Roman" w:eastAsia="Times New Roman" w:hAnsi="Times New Roman"/>
          <w:color w:val="000000"/>
          <w:sz w:val="24"/>
          <w:szCs w:val="24"/>
        </w:rPr>
        <w:t>research, there have been calls for ‘a firm grounding in empirical evidence related to students’ everyday experiences’ (</w:t>
      </w:r>
      <w:proofErr w:type="spellStart"/>
      <w:r w:rsidRPr="00E27633">
        <w:rPr>
          <w:rFonts w:ascii="Times New Roman" w:eastAsia="Times New Roman" w:hAnsi="Times New Roman"/>
          <w:color w:val="000000"/>
          <w:sz w:val="24"/>
          <w:szCs w:val="24"/>
        </w:rPr>
        <w:t>Kettley</w:t>
      </w:r>
      <w:proofErr w:type="spellEnd"/>
      <w:r w:rsidR="00831CEB">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2007, p. 343) and to ‘develop theoretical frameworks to help us to understand the complexity of the issues’</w:t>
      </w:r>
      <w:r w:rsidR="00831CEB">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along with ‘using research to interrogate, test or develop theoretical frameworks’ (Whitty </w:t>
      </w:r>
      <w:r>
        <w:rPr>
          <w:rFonts w:ascii="Times New Roman" w:eastAsia="Times New Roman" w:hAnsi="Times New Roman"/>
          <w:i/>
          <w:color w:val="000000"/>
          <w:sz w:val="24"/>
          <w:szCs w:val="24"/>
        </w:rPr>
        <w:t>et al.</w:t>
      </w:r>
      <w:r w:rsidR="00831CEB">
        <w:rPr>
          <w:rFonts w:ascii="Times New Roman" w:eastAsia="Times New Roman" w:hAnsi="Times New Roman"/>
          <w:i/>
          <w:color w:val="000000"/>
          <w:sz w:val="24"/>
          <w:szCs w:val="24"/>
        </w:rPr>
        <w:t>,</w:t>
      </w:r>
      <w:r>
        <w:rPr>
          <w:rFonts w:ascii="Times New Roman" w:eastAsia="Times New Roman" w:hAnsi="Times New Roman"/>
          <w:i/>
          <w:color w:val="000000"/>
          <w:sz w:val="24"/>
          <w:szCs w:val="24"/>
        </w:rPr>
        <w:t xml:space="preserve"> </w:t>
      </w:r>
      <w:r>
        <w:rPr>
          <w:rFonts w:ascii="Times New Roman" w:eastAsia="Times New Roman" w:hAnsi="Times New Roman"/>
          <w:color w:val="000000"/>
          <w:sz w:val="24"/>
          <w:szCs w:val="24"/>
        </w:rPr>
        <w:t>2015</w:t>
      </w:r>
      <w:r w:rsidRPr="00E27633">
        <w:rPr>
          <w:rFonts w:ascii="Times New Roman" w:eastAsia="Times New Roman" w:hAnsi="Times New Roman"/>
          <w:color w:val="000000"/>
          <w:sz w:val="24"/>
          <w:szCs w:val="24"/>
        </w:rPr>
        <w:t>, p. 58). In focusing wholly upon FE students’ HE decision-making, influences and expe</w:t>
      </w:r>
      <w:r>
        <w:rPr>
          <w:rFonts w:ascii="Times New Roman" w:eastAsia="Times New Roman" w:hAnsi="Times New Roman"/>
          <w:color w:val="000000"/>
          <w:sz w:val="24"/>
          <w:szCs w:val="24"/>
        </w:rPr>
        <w:t xml:space="preserve">riences </w:t>
      </w:r>
      <w:r>
        <w:rPr>
          <w:rFonts w:ascii="Times New Roman" w:eastAsia="Times New Roman" w:hAnsi="Times New Roman"/>
          <w:color w:val="000000"/>
          <w:sz w:val="24"/>
          <w:szCs w:val="24"/>
        </w:rPr>
        <w:lastRenderedPageBreak/>
        <w:t>qualitatively over time</w:t>
      </w:r>
      <w:r w:rsidR="00DC6422">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while theoretically exploring these</w:t>
      </w:r>
      <w:r>
        <w:rPr>
          <w:rFonts w:ascii="Times New Roman" w:eastAsia="Times New Roman" w:hAnsi="Times New Roman"/>
          <w:color w:val="000000"/>
          <w:sz w:val="24"/>
          <w:szCs w:val="24"/>
        </w:rPr>
        <w:t>, my research</w:t>
      </w:r>
      <w:r w:rsidRPr="00E27633">
        <w:rPr>
          <w:rFonts w:ascii="Times New Roman" w:eastAsia="Times New Roman" w:hAnsi="Times New Roman"/>
          <w:color w:val="000000"/>
          <w:sz w:val="24"/>
          <w:szCs w:val="24"/>
        </w:rPr>
        <w:t xml:space="preserve"> works </w:t>
      </w:r>
      <w:r w:rsidR="00DC6422">
        <w:rPr>
          <w:rFonts w:ascii="Times New Roman" w:eastAsia="Times New Roman" w:hAnsi="Times New Roman"/>
          <w:color w:val="000000"/>
          <w:sz w:val="24"/>
          <w:szCs w:val="24"/>
        </w:rPr>
        <w:t>to</w:t>
      </w:r>
      <w:r w:rsidR="00DC6422" w:rsidRPr="00E27633">
        <w:rPr>
          <w:rFonts w:ascii="Times New Roman" w:eastAsia="Times New Roman" w:hAnsi="Times New Roman"/>
          <w:color w:val="000000"/>
          <w:sz w:val="24"/>
          <w:szCs w:val="24"/>
        </w:rPr>
        <w:t xml:space="preserve"> </w:t>
      </w:r>
      <w:r w:rsidRPr="00E27633">
        <w:rPr>
          <w:rFonts w:ascii="Times New Roman" w:eastAsia="Times New Roman" w:hAnsi="Times New Roman"/>
          <w:color w:val="000000"/>
          <w:sz w:val="24"/>
          <w:szCs w:val="24"/>
        </w:rPr>
        <w:t xml:space="preserve">address a number of gaps and strengthen </w:t>
      </w:r>
      <w:r w:rsidR="00242A11">
        <w:rPr>
          <w:rFonts w:ascii="Times New Roman" w:eastAsia="Times New Roman" w:hAnsi="Times New Roman"/>
          <w:color w:val="000000"/>
          <w:sz w:val="24"/>
          <w:szCs w:val="24"/>
        </w:rPr>
        <w:t xml:space="preserve">the </w:t>
      </w:r>
      <w:r w:rsidRPr="00E27633">
        <w:rPr>
          <w:rFonts w:ascii="Times New Roman" w:eastAsia="Times New Roman" w:hAnsi="Times New Roman"/>
          <w:color w:val="000000"/>
          <w:sz w:val="24"/>
          <w:szCs w:val="24"/>
        </w:rPr>
        <w:t xml:space="preserve">existing knowledge that is outlined in the literature. </w:t>
      </w:r>
    </w:p>
    <w:p w14:paraId="382378BD" w14:textId="77777777" w:rsidR="003E4637" w:rsidRPr="005B0545" w:rsidRDefault="003E4637" w:rsidP="00D0708E">
      <w:pPr>
        <w:pStyle w:val="Heading2"/>
        <w:numPr>
          <w:ilvl w:val="0"/>
          <w:numId w:val="8"/>
        </w:numPr>
        <w:ind w:left="284" w:hanging="284"/>
        <w:rPr>
          <w:sz w:val="24"/>
        </w:rPr>
      </w:pPr>
      <w:bookmarkStart w:id="7" w:name="_Toc477643078"/>
      <w:r w:rsidRPr="005B0545">
        <w:rPr>
          <w:sz w:val="24"/>
        </w:rPr>
        <w:t>Research questions</w:t>
      </w:r>
      <w:bookmarkEnd w:id="7"/>
      <w:r w:rsidRPr="005B0545">
        <w:rPr>
          <w:sz w:val="24"/>
        </w:rPr>
        <w:t xml:space="preserve"> </w:t>
      </w:r>
    </w:p>
    <w:p w14:paraId="43DBB656" w14:textId="1845D590" w:rsidR="007A462D" w:rsidRDefault="003E4637" w:rsidP="003E2854">
      <w:pPr>
        <w:spacing w:line="360" w:lineRule="auto"/>
        <w:rPr>
          <w:rFonts w:ascii="Times New Roman" w:eastAsia="Times New Roman" w:hAnsi="Times New Roman"/>
          <w:color w:val="000000"/>
          <w:sz w:val="24"/>
          <w:szCs w:val="24"/>
        </w:rPr>
      </w:pPr>
      <w:r w:rsidRPr="00E27633">
        <w:rPr>
          <w:rFonts w:ascii="Times New Roman" w:hAnsi="Times New Roman"/>
          <w:sz w:val="24"/>
          <w:szCs w:val="24"/>
        </w:rPr>
        <w:t>In reflecting on the knowledge gaps identified above, the purpose of this research is to longitudinally explore the reasons and influences informing FE students’ HE decision-making</w:t>
      </w:r>
      <w:r w:rsidR="00D0708E">
        <w:rPr>
          <w:rFonts w:ascii="Times New Roman" w:hAnsi="Times New Roman"/>
          <w:sz w:val="24"/>
          <w:szCs w:val="24"/>
        </w:rPr>
        <w:t xml:space="preserve"> and choices</w:t>
      </w:r>
      <w:r w:rsidRPr="00E27633">
        <w:rPr>
          <w:rFonts w:ascii="Times New Roman" w:hAnsi="Times New Roman"/>
          <w:sz w:val="24"/>
          <w:szCs w:val="24"/>
        </w:rPr>
        <w:t>.  More specifically</w:t>
      </w:r>
      <w:r>
        <w:rPr>
          <w:rFonts w:ascii="Times New Roman" w:hAnsi="Times New Roman"/>
          <w:sz w:val="24"/>
          <w:szCs w:val="24"/>
        </w:rPr>
        <w:t>,</w:t>
      </w:r>
      <w:r w:rsidRPr="00E27633">
        <w:rPr>
          <w:rFonts w:ascii="Times New Roman" w:hAnsi="Times New Roman"/>
          <w:sz w:val="24"/>
          <w:szCs w:val="24"/>
        </w:rPr>
        <w:t xml:space="preserve"> it intends to establish understandings of this within the context of </w:t>
      </w:r>
      <w:r w:rsidR="00DC6422">
        <w:rPr>
          <w:rFonts w:ascii="Times New Roman" w:hAnsi="Times New Roman"/>
          <w:sz w:val="24"/>
          <w:szCs w:val="24"/>
        </w:rPr>
        <w:t xml:space="preserve">a </w:t>
      </w:r>
      <w:r w:rsidRPr="00E27633">
        <w:rPr>
          <w:rFonts w:ascii="Times New Roman" w:hAnsi="Times New Roman"/>
          <w:sz w:val="24"/>
          <w:szCs w:val="24"/>
        </w:rPr>
        <w:t>political emphasis on students’ responsibility to make the ‘right choices’ (BIS</w:t>
      </w:r>
      <w:r w:rsidR="00DC6422">
        <w:rPr>
          <w:rFonts w:ascii="Times New Roman" w:hAnsi="Times New Roman"/>
          <w:sz w:val="24"/>
          <w:szCs w:val="24"/>
        </w:rPr>
        <w:t>,</w:t>
      </w:r>
      <w:r w:rsidRPr="00E27633">
        <w:rPr>
          <w:rFonts w:ascii="Times New Roman" w:hAnsi="Times New Roman"/>
          <w:sz w:val="24"/>
          <w:szCs w:val="24"/>
        </w:rPr>
        <w:t xml:space="preserve"> 2011, p. 5)</w:t>
      </w:r>
      <w:r w:rsidR="00DC6422">
        <w:rPr>
          <w:rFonts w:ascii="Times New Roman" w:hAnsi="Times New Roman"/>
          <w:sz w:val="24"/>
          <w:szCs w:val="24"/>
        </w:rPr>
        <w:t>,</w:t>
      </w:r>
      <w:r w:rsidRPr="00E27633">
        <w:rPr>
          <w:rFonts w:ascii="Times New Roman" w:hAnsi="Times New Roman"/>
          <w:sz w:val="24"/>
          <w:szCs w:val="24"/>
        </w:rPr>
        <w:t xml:space="preserve"> along</w:t>
      </w:r>
      <w:r>
        <w:rPr>
          <w:rFonts w:ascii="Times New Roman" w:hAnsi="Times New Roman"/>
          <w:sz w:val="24"/>
          <w:szCs w:val="24"/>
        </w:rPr>
        <w:t>side</w:t>
      </w:r>
      <w:r w:rsidRPr="00E27633">
        <w:rPr>
          <w:rFonts w:ascii="Times New Roman" w:hAnsi="Times New Roman"/>
          <w:sz w:val="24"/>
          <w:szCs w:val="24"/>
        </w:rPr>
        <w:t xml:space="preserve"> the introduction of the</w:t>
      </w:r>
      <w:r>
        <w:rPr>
          <w:rFonts w:ascii="Times New Roman" w:hAnsi="Times New Roman"/>
          <w:sz w:val="24"/>
          <w:szCs w:val="24"/>
        </w:rPr>
        <w:t xml:space="preserve"> highest tuition fee</w:t>
      </w:r>
      <w:r w:rsidRPr="00E27633">
        <w:rPr>
          <w:rFonts w:ascii="Times New Roman" w:hAnsi="Times New Roman"/>
          <w:sz w:val="24"/>
          <w:szCs w:val="24"/>
        </w:rPr>
        <w:t xml:space="preserve"> </w:t>
      </w:r>
      <w:r w:rsidR="00242A11">
        <w:rPr>
          <w:rFonts w:ascii="Times New Roman" w:hAnsi="Times New Roman"/>
          <w:sz w:val="24"/>
          <w:szCs w:val="24"/>
        </w:rPr>
        <w:t xml:space="preserve">cap </w:t>
      </w:r>
      <w:r w:rsidRPr="00E27633">
        <w:rPr>
          <w:rFonts w:ascii="Times New Roman" w:hAnsi="Times New Roman"/>
          <w:sz w:val="24"/>
          <w:szCs w:val="24"/>
        </w:rPr>
        <w:t xml:space="preserve">level to date in England. The research is grounded in sociological theory to conceptually explore issues of structure and agency within FE students’ experiences in planning their future educational trajectories over time to </w:t>
      </w:r>
      <w:r w:rsidRPr="00E27633">
        <w:rPr>
          <w:rFonts w:ascii="Times New Roman" w:eastAsia="Times New Roman" w:hAnsi="Times New Roman"/>
          <w:color w:val="000000"/>
          <w:sz w:val="24"/>
          <w:szCs w:val="24"/>
        </w:rPr>
        <w:t xml:space="preserve">understand how this can work in mediating such processes. </w:t>
      </w:r>
    </w:p>
    <w:p w14:paraId="5EEEEC9D" w14:textId="77777777" w:rsidR="003E4637" w:rsidRPr="00242A11" w:rsidRDefault="003E4637" w:rsidP="003E2854">
      <w:pPr>
        <w:spacing w:line="360" w:lineRule="auto"/>
        <w:rPr>
          <w:rFonts w:ascii="Times New Roman" w:hAnsi="Times New Roman"/>
          <w:sz w:val="24"/>
          <w:szCs w:val="24"/>
        </w:rPr>
      </w:pPr>
      <w:r w:rsidRPr="00E27633">
        <w:rPr>
          <w:rFonts w:ascii="Times New Roman" w:eastAsia="Times New Roman" w:hAnsi="Times New Roman"/>
          <w:color w:val="000000"/>
          <w:sz w:val="24"/>
          <w:szCs w:val="24"/>
        </w:rPr>
        <w:t xml:space="preserve">The research questions explored in my study are as follows:  </w:t>
      </w:r>
    </w:p>
    <w:p w14:paraId="0EF8280B" w14:textId="77777777" w:rsidR="003E4637" w:rsidRPr="00E27633" w:rsidRDefault="003E4637" w:rsidP="009E1924">
      <w:pPr>
        <w:pStyle w:val="ColorfulList-Accent11"/>
        <w:numPr>
          <w:ilvl w:val="0"/>
          <w:numId w:val="1"/>
        </w:numPr>
        <w:spacing w:line="360" w:lineRule="auto"/>
        <w:rPr>
          <w:rFonts w:ascii="Times New Roman" w:hAnsi="Times New Roman"/>
          <w:sz w:val="24"/>
          <w:szCs w:val="24"/>
        </w:rPr>
      </w:pPr>
      <w:r w:rsidRPr="00E27633">
        <w:rPr>
          <w:rFonts w:ascii="Times New Roman" w:hAnsi="Times New Roman"/>
          <w:sz w:val="24"/>
          <w:szCs w:val="24"/>
        </w:rPr>
        <w:t xml:space="preserve">What </w:t>
      </w:r>
      <w:r w:rsidR="009E1924">
        <w:rPr>
          <w:rFonts w:ascii="Times New Roman" w:hAnsi="Times New Roman"/>
          <w:sz w:val="24"/>
          <w:szCs w:val="24"/>
        </w:rPr>
        <w:t xml:space="preserve">are the </w:t>
      </w:r>
      <w:r w:rsidRPr="00E27633">
        <w:rPr>
          <w:rFonts w:ascii="Times New Roman" w:hAnsi="Times New Roman"/>
          <w:sz w:val="24"/>
          <w:szCs w:val="24"/>
        </w:rPr>
        <w:t xml:space="preserve">HE </w:t>
      </w:r>
      <w:r w:rsidR="009E1924">
        <w:rPr>
          <w:rFonts w:ascii="Times New Roman" w:hAnsi="Times New Roman"/>
          <w:sz w:val="24"/>
          <w:szCs w:val="24"/>
        </w:rPr>
        <w:t>decisions and</w:t>
      </w:r>
      <w:r>
        <w:rPr>
          <w:rFonts w:ascii="Times New Roman" w:hAnsi="Times New Roman"/>
          <w:sz w:val="24"/>
          <w:szCs w:val="24"/>
        </w:rPr>
        <w:t xml:space="preserve"> choices </w:t>
      </w:r>
      <w:r w:rsidR="009E1924">
        <w:rPr>
          <w:rFonts w:ascii="Times New Roman" w:hAnsi="Times New Roman"/>
          <w:sz w:val="24"/>
          <w:szCs w:val="24"/>
        </w:rPr>
        <w:t>that underrepresented FE students make</w:t>
      </w:r>
      <w:r w:rsidRPr="00E27633">
        <w:rPr>
          <w:rFonts w:ascii="Times New Roman" w:hAnsi="Times New Roman"/>
          <w:sz w:val="24"/>
          <w:szCs w:val="24"/>
        </w:rPr>
        <w:t xml:space="preserve"> in the context of increased tuition fees and heightened emphasis on student choice?</w:t>
      </w:r>
    </w:p>
    <w:p w14:paraId="6124DBC7" w14:textId="17912449" w:rsidR="003E4637" w:rsidRPr="00E27633" w:rsidRDefault="003E4637" w:rsidP="003E4637">
      <w:pPr>
        <w:pStyle w:val="ColorfulList-Accent11"/>
        <w:numPr>
          <w:ilvl w:val="0"/>
          <w:numId w:val="1"/>
        </w:numPr>
        <w:spacing w:line="360" w:lineRule="auto"/>
        <w:rPr>
          <w:rFonts w:ascii="Times New Roman" w:hAnsi="Times New Roman"/>
          <w:sz w:val="24"/>
          <w:szCs w:val="24"/>
        </w:rPr>
      </w:pPr>
      <w:r w:rsidRPr="00E27633">
        <w:rPr>
          <w:rFonts w:ascii="Times New Roman" w:hAnsi="Times New Roman"/>
          <w:sz w:val="24"/>
          <w:szCs w:val="24"/>
        </w:rPr>
        <w:t>What reasons and influences inform such decisions and choices</w:t>
      </w:r>
      <w:r w:rsidR="00D0708E">
        <w:rPr>
          <w:rFonts w:ascii="Times New Roman" w:hAnsi="Times New Roman"/>
          <w:sz w:val="24"/>
          <w:szCs w:val="24"/>
        </w:rPr>
        <w:t>,</w:t>
      </w:r>
      <w:r w:rsidRPr="00E27633">
        <w:rPr>
          <w:rFonts w:ascii="Times New Roman" w:hAnsi="Times New Roman"/>
          <w:sz w:val="24"/>
          <w:szCs w:val="24"/>
        </w:rPr>
        <w:t xml:space="preserve"> and how are these acted upon over the course of their post-16 education?</w:t>
      </w:r>
    </w:p>
    <w:p w14:paraId="5E103A75" w14:textId="77777777" w:rsidR="003E4637" w:rsidRPr="00E27633" w:rsidRDefault="003E4637" w:rsidP="003E4637">
      <w:pPr>
        <w:pStyle w:val="ColorfulList-Accent11"/>
        <w:numPr>
          <w:ilvl w:val="0"/>
          <w:numId w:val="1"/>
        </w:numPr>
        <w:spacing w:line="360" w:lineRule="auto"/>
        <w:rPr>
          <w:rFonts w:ascii="Times New Roman" w:hAnsi="Times New Roman"/>
          <w:sz w:val="24"/>
          <w:szCs w:val="24"/>
        </w:rPr>
      </w:pPr>
      <w:r w:rsidRPr="00E27633">
        <w:rPr>
          <w:rFonts w:ascii="Times New Roman" w:hAnsi="Times New Roman"/>
          <w:sz w:val="24"/>
          <w:szCs w:val="24"/>
        </w:rPr>
        <w:t>Do FE students approach such educational decisions as individualised, or are their options mediated by structural limitations?</w:t>
      </w:r>
    </w:p>
    <w:p w14:paraId="141F5B8E" w14:textId="2C252D7A" w:rsidR="00E53476" w:rsidRDefault="003E4637" w:rsidP="005C31C8">
      <w:pPr>
        <w:spacing w:after="0" w:line="360" w:lineRule="auto"/>
        <w:rPr>
          <w:rFonts w:ascii="Times New Roman" w:eastAsia="Times New Roman" w:hAnsi="Times New Roman"/>
          <w:color w:val="000000"/>
          <w:sz w:val="24"/>
          <w:szCs w:val="24"/>
        </w:rPr>
      </w:pPr>
      <w:r w:rsidRPr="009E6F62">
        <w:rPr>
          <w:rFonts w:ascii="Times New Roman" w:eastAsia="Times New Roman" w:hAnsi="Times New Roman"/>
          <w:color w:val="000000"/>
          <w:sz w:val="24"/>
          <w:szCs w:val="24"/>
        </w:rPr>
        <w:t xml:space="preserve">In exploring the above, I employ </w:t>
      </w:r>
      <w:r w:rsidR="001952F5" w:rsidRPr="009E6F62">
        <w:rPr>
          <w:rFonts w:ascii="Times New Roman" w:eastAsia="Times New Roman" w:hAnsi="Times New Roman"/>
          <w:color w:val="000000"/>
          <w:sz w:val="24"/>
          <w:szCs w:val="24"/>
        </w:rPr>
        <w:t>Archer’s (2003,</w:t>
      </w:r>
      <w:r w:rsidR="001952F5" w:rsidRPr="00E27633">
        <w:rPr>
          <w:rFonts w:ascii="Times New Roman" w:eastAsia="Times New Roman" w:hAnsi="Times New Roman"/>
          <w:color w:val="000000"/>
          <w:sz w:val="24"/>
          <w:szCs w:val="24"/>
        </w:rPr>
        <w:t xml:space="preserve"> 2007, 2012) </w:t>
      </w:r>
      <w:r w:rsidR="005C31C8">
        <w:rPr>
          <w:rFonts w:ascii="Times New Roman" w:eastAsia="Times New Roman" w:hAnsi="Times New Roman"/>
          <w:color w:val="000000"/>
          <w:sz w:val="24"/>
          <w:szCs w:val="24"/>
        </w:rPr>
        <w:t>concepts</w:t>
      </w:r>
      <w:r w:rsidR="001952F5" w:rsidRPr="00E27633">
        <w:rPr>
          <w:rFonts w:ascii="Times New Roman" w:eastAsia="Times New Roman" w:hAnsi="Times New Roman"/>
          <w:color w:val="000000"/>
          <w:sz w:val="24"/>
          <w:szCs w:val="24"/>
        </w:rPr>
        <w:t xml:space="preserve"> of reflexivi</w:t>
      </w:r>
      <w:r w:rsidR="001952F5">
        <w:rPr>
          <w:rFonts w:ascii="Times New Roman" w:eastAsia="Times New Roman" w:hAnsi="Times New Roman"/>
          <w:color w:val="000000"/>
          <w:sz w:val="24"/>
          <w:szCs w:val="24"/>
        </w:rPr>
        <w:t>ty and the internal conversation</w:t>
      </w:r>
      <w:r w:rsidR="00DC6422">
        <w:rPr>
          <w:rFonts w:ascii="Times New Roman" w:eastAsia="Times New Roman" w:hAnsi="Times New Roman"/>
          <w:color w:val="000000"/>
          <w:sz w:val="24"/>
          <w:szCs w:val="24"/>
        </w:rPr>
        <w:t>,</w:t>
      </w:r>
      <w:r w:rsidR="001952F5">
        <w:rPr>
          <w:rFonts w:ascii="Times New Roman" w:eastAsia="Times New Roman" w:hAnsi="Times New Roman"/>
          <w:color w:val="000000"/>
          <w:sz w:val="24"/>
          <w:szCs w:val="24"/>
        </w:rPr>
        <w:t xml:space="preserve"> as well as </w:t>
      </w:r>
      <w:r w:rsidRPr="009E6F62">
        <w:rPr>
          <w:rFonts w:ascii="Times New Roman" w:eastAsia="Times New Roman" w:hAnsi="Times New Roman"/>
          <w:color w:val="000000"/>
          <w:sz w:val="24"/>
          <w:szCs w:val="24"/>
        </w:rPr>
        <w:t>Bourdieu’s (1986) forms of capital</w:t>
      </w:r>
      <w:r w:rsidR="00D0708E">
        <w:rPr>
          <w:rFonts w:ascii="Times New Roman" w:eastAsia="Times New Roman" w:hAnsi="Times New Roman"/>
          <w:color w:val="000000"/>
          <w:sz w:val="24"/>
          <w:szCs w:val="24"/>
        </w:rPr>
        <w:t>,</w:t>
      </w:r>
      <w:r w:rsidRPr="009E6F62">
        <w:rPr>
          <w:rFonts w:ascii="Times New Roman" w:eastAsia="Times New Roman" w:hAnsi="Times New Roman"/>
          <w:color w:val="000000"/>
          <w:sz w:val="24"/>
          <w:szCs w:val="24"/>
        </w:rPr>
        <w:t xml:space="preserve"> </w:t>
      </w:r>
      <w:r w:rsidR="00242A11">
        <w:rPr>
          <w:rFonts w:ascii="Times New Roman" w:eastAsia="Times New Roman" w:hAnsi="Times New Roman"/>
          <w:color w:val="000000"/>
          <w:sz w:val="24"/>
          <w:szCs w:val="24"/>
        </w:rPr>
        <w:t>as conceptual lenses</w:t>
      </w:r>
      <w:r w:rsidRPr="00E27633">
        <w:rPr>
          <w:rFonts w:ascii="Times New Roman" w:eastAsia="Times New Roman" w:hAnsi="Times New Roman"/>
          <w:color w:val="000000"/>
          <w:sz w:val="24"/>
          <w:szCs w:val="24"/>
        </w:rPr>
        <w:t xml:space="preserve">. I use narrative inquiry as a way of accessing accounts of FE students’ choices and decision-making </w:t>
      </w:r>
      <w:r w:rsidR="00E53476">
        <w:rPr>
          <w:rFonts w:ascii="Times New Roman" w:eastAsia="Times New Roman" w:hAnsi="Times New Roman"/>
          <w:color w:val="000000"/>
          <w:sz w:val="24"/>
          <w:szCs w:val="24"/>
        </w:rPr>
        <w:t>accounts</w:t>
      </w:r>
      <w:r w:rsidRPr="00E27633">
        <w:rPr>
          <w:rFonts w:ascii="Times New Roman" w:eastAsia="Times New Roman" w:hAnsi="Times New Roman"/>
          <w:color w:val="000000"/>
          <w:sz w:val="24"/>
          <w:szCs w:val="24"/>
        </w:rPr>
        <w:t xml:space="preserve"> over time</w:t>
      </w:r>
      <w:r w:rsidR="00DC6422">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as well as the experiences and thoughts that have influenced these. I also approach the research from a critical realist paradigm to </w:t>
      </w:r>
      <w:r>
        <w:rPr>
          <w:rFonts w:ascii="Times New Roman" w:eastAsia="Times New Roman" w:hAnsi="Times New Roman"/>
          <w:color w:val="000000"/>
          <w:sz w:val="24"/>
          <w:szCs w:val="24"/>
        </w:rPr>
        <w:t>gain insights into</w:t>
      </w:r>
      <w:r w:rsidRPr="00E27633">
        <w:rPr>
          <w:rFonts w:ascii="Times New Roman" w:eastAsia="Times New Roman" w:hAnsi="Times New Roman"/>
          <w:color w:val="000000"/>
          <w:sz w:val="24"/>
          <w:szCs w:val="24"/>
        </w:rPr>
        <w:t xml:space="preserve"> how structural conditions can potentially influence different courses of</w:t>
      </w:r>
      <w:r>
        <w:rPr>
          <w:rFonts w:ascii="Times New Roman" w:eastAsia="Times New Roman" w:hAnsi="Times New Roman"/>
          <w:color w:val="000000"/>
          <w:sz w:val="24"/>
          <w:szCs w:val="24"/>
        </w:rPr>
        <w:t xml:space="preserve"> action amongst participants (Archer</w:t>
      </w:r>
      <w:r w:rsidR="00DC6422">
        <w:rPr>
          <w:rFonts w:ascii="Times New Roman" w:eastAsia="Times New Roman" w:hAnsi="Times New Roman"/>
          <w:color w:val="000000"/>
          <w:sz w:val="24"/>
          <w:szCs w:val="24"/>
        </w:rPr>
        <w:t>,</w:t>
      </w:r>
      <w:r w:rsidRPr="00E27633">
        <w:rPr>
          <w:rFonts w:ascii="Times New Roman" w:eastAsia="Times New Roman" w:hAnsi="Times New Roman"/>
          <w:color w:val="000000"/>
          <w:sz w:val="24"/>
          <w:szCs w:val="24"/>
        </w:rPr>
        <w:t xml:space="preserve"> 2007</w:t>
      </w:r>
      <w:r>
        <w:rPr>
          <w:rFonts w:ascii="Times New Roman" w:eastAsia="Times New Roman" w:hAnsi="Times New Roman"/>
          <w:color w:val="000000"/>
          <w:sz w:val="24"/>
          <w:szCs w:val="24"/>
        </w:rPr>
        <w:t>, 2012</w:t>
      </w:r>
      <w:r w:rsidRPr="00E27633">
        <w:rPr>
          <w:rFonts w:ascii="Times New Roman" w:eastAsia="Times New Roman" w:hAnsi="Times New Roman"/>
          <w:color w:val="000000"/>
          <w:sz w:val="24"/>
          <w:szCs w:val="24"/>
        </w:rPr>
        <w:t xml:space="preserve">). A more thorough discussion of these points </w:t>
      </w:r>
      <w:r w:rsidR="00DC6422">
        <w:rPr>
          <w:rFonts w:ascii="Times New Roman" w:eastAsia="Times New Roman" w:hAnsi="Times New Roman"/>
          <w:color w:val="000000"/>
          <w:sz w:val="24"/>
          <w:szCs w:val="24"/>
        </w:rPr>
        <w:t>is</w:t>
      </w:r>
      <w:r w:rsidR="00DC6422" w:rsidRPr="00E27633">
        <w:rPr>
          <w:rFonts w:ascii="Times New Roman" w:eastAsia="Times New Roman" w:hAnsi="Times New Roman"/>
          <w:color w:val="000000"/>
          <w:sz w:val="24"/>
          <w:szCs w:val="24"/>
        </w:rPr>
        <w:t xml:space="preserve"> </w:t>
      </w:r>
      <w:r w:rsidR="00810ED0">
        <w:rPr>
          <w:rFonts w:ascii="Times New Roman" w:eastAsia="Times New Roman" w:hAnsi="Times New Roman"/>
          <w:color w:val="000000"/>
          <w:sz w:val="24"/>
          <w:szCs w:val="24"/>
        </w:rPr>
        <w:t>presented</w:t>
      </w:r>
      <w:r w:rsidRPr="00E27633">
        <w:rPr>
          <w:rFonts w:ascii="Times New Roman" w:eastAsia="Times New Roman" w:hAnsi="Times New Roman"/>
          <w:color w:val="000000"/>
          <w:sz w:val="24"/>
          <w:szCs w:val="24"/>
        </w:rPr>
        <w:t xml:space="preserve"> in the Conceptual Framework chapter of the thesis. </w:t>
      </w:r>
    </w:p>
    <w:p w14:paraId="10191751" w14:textId="77777777" w:rsidR="004A6620" w:rsidRPr="00E53476" w:rsidRDefault="004A6620" w:rsidP="00E53476">
      <w:pPr>
        <w:spacing w:after="0" w:line="360" w:lineRule="auto"/>
        <w:rPr>
          <w:rFonts w:ascii="Times New Roman" w:hAnsi="Times New Roman"/>
          <w:sz w:val="24"/>
          <w:szCs w:val="24"/>
        </w:rPr>
      </w:pPr>
    </w:p>
    <w:p w14:paraId="12082171" w14:textId="77777777" w:rsidR="003E4637" w:rsidRPr="005B0545" w:rsidRDefault="003E4637" w:rsidP="004A6620">
      <w:pPr>
        <w:pStyle w:val="Heading3"/>
        <w:spacing w:before="0" w:after="240"/>
        <w:rPr>
          <w:rFonts w:ascii="Times New Roman" w:hAnsi="Times New Roman"/>
          <w:i/>
          <w:color w:val="auto"/>
          <w:sz w:val="24"/>
        </w:rPr>
      </w:pPr>
      <w:bookmarkStart w:id="8" w:name="_Toc477643079"/>
      <w:r w:rsidRPr="005B0545">
        <w:rPr>
          <w:rFonts w:ascii="Times New Roman" w:hAnsi="Times New Roman"/>
          <w:i/>
          <w:color w:val="auto"/>
          <w:sz w:val="24"/>
        </w:rPr>
        <w:t>3.1 A note on ‘decision-making’</w:t>
      </w:r>
      <w:bookmarkEnd w:id="8"/>
    </w:p>
    <w:p w14:paraId="5CF7B122" w14:textId="7950AACF" w:rsidR="003E4637" w:rsidRDefault="003E4637" w:rsidP="006107C0">
      <w:pPr>
        <w:tabs>
          <w:tab w:val="left" w:pos="8505"/>
        </w:tabs>
        <w:spacing w:line="360" w:lineRule="auto"/>
        <w:ind w:right="119"/>
        <w:rPr>
          <w:rFonts w:ascii="Times New Roman" w:hAnsi="Times New Roman"/>
          <w:sz w:val="24"/>
          <w:szCs w:val="24"/>
        </w:rPr>
      </w:pPr>
      <w:r w:rsidRPr="00E27633">
        <w:rPr>
          <w:rFonts w:ascii="Times New Roman" w:hAnsi="Times New Roman"/>
          <w:sz w:val="24"/>
          <w:szCs w:val="24"/>
        </w:rPr>
        <w:t xml:space="preserve">Throughout the thesis, the term ‘decision-making’ is frequently used. The purpose of the research, as outlined above, is to explore FE students’ decision-making and choices </w:t>
      </w:r>
      <w:r w:rsidR="00DC6422">
        <w:rPr>
          <w:rFonts w:ascii="Times New Roman" w:hAnsi="Times New Roman"/>
          <w:sz w:val="24"/>
          <w:szCs w:val="24"/>
        </w:rPr>
        <w:t>with</w:t>
      </w:r>
      <w:r w:rsidR="00DC6422" w:rsidRPr="00E27633">
        <w:rPr>
          <w:rFonts w:ascii="Times New Roman" w:hAnsi="Times New Roman"/>
          <w:sz w:val="24"/>
          <w:szCs w:val="24"/>
        </w:rPr>
        <w:t xml:space="preserve"> </w:t>
      </w:r>
      <w:r w:rsidRPr="00E27633">
        <w:rPr>
          <w:rFonts w:ascii="Times New Roman" w:hAnsi="Times New Roman"/>
          <w:sz w:val="24"/>
          <w:szCs w:val="24"/>
        </w:rPr>
        <w:lastRenderedPageBreak/>
        <w:t xml:space="preserve">regard to their future educational trajectories, specifically HE. </w:t>
      </w:r>
      <w:r w:rsidR="007063BF">
        <w:rPr>
          <w:rFonts w:ascii="Times New Roman" w:hAnsi="Times New Roman"/>
          <w:sz w:val="24"/>
          <w:szCs w:val="24"/>
        </w:rPr>
        <w:t>Th</w:t>
      </w:r>
      <w:r w:rsidRPr="00E27633">
        <w:rPr>
          <w:rFonts w:ascii="Times New Roman" w:hAnsi="Times New Roman"/>
          <w:sz w:val="24"/>
          <w:szCs w:val="24"/>
        </w:rPr>
        <w:t xml:space="preserve">is research </w:t>
      </w:r>
      <w:r w:rsidR="00026B19">
        <w:rPr>
          <w:rFonts w:ascii="Times New Roman" w:hAnsi="Times New Roman"/>
          <w:sz w:val="24"/>
          <w:szCs w:val="24"/>
        </w:rPr>
        <w:t>investigates</w:t>
      </w:r>
      <w:r w:rsidRPr="00E27633">
        <w:rPr>
          <w:rFonts w:ascii="Times New Roman" w:hAnsi="Times New Roman"/>
          <w:sz w:val="24"/>
          <w:szCs w:val="24"/>
        </w:rPr>
        <w:t xml:space="preserve"> the </w:t>
      </w:r>
      <w:r w:rsidRPr="00E27633">
        <w:rPr>
          <w:rFonts w:ascii="Times New Roman" w:hAnsi="Times New Roman"/>
          <w:i/>
          <w:sz w:val="24"/>
          <w:szCs w:val="24"/>
        </w:rPr>
        <w:t xml:space="preserve">reasons </w:t>
      </w:r>
      <w:r w:rsidRPr="00E27633">
        <w:rPr>
          <w:rFonts w:ascii="Times New Roman" w:hAnsi="Times New Roman"/>
          <w:sz w:val="24"/>
          <w:szCs w:val="24"/>
        </w:rPr>
        <w:t xml:space="preserve">informing decisions and particular courses of action, for example, influences, perceptions, attitudes and reactions to events. </w:t>
      </w:r>
    </w:p>
    <w:p w14:paraId="25535153" w14:textId="243168E1" w:rsidR="007B6677" w:rsidRDefault="007B6677" w:rsidP="007B6677">
      <w:pPr>
        <w:tabs>
          <w:tab w:val="left" w:pos="8505"/>
        </w:tabs>
        <w:spacing w:after="0" w:line="360" w:lineRule="auto"/>
        <w:ind w:right="119"/>
        <w:rPr>
          <w:rFonts w:ascii="Times New Roman" w:hAnsi="Times New Roman"/>
          <w:sz w:val="24"/>
          <w:szCs w:val="24"/>
        </w:rPr>
      </w:pPr>
      <w:r>
        <w:rPr>
          <w:rFonts w:ascii="Times New Roman" w:hAnsi="Times New Roman"/>
          <w:sz w:val="24"/>
          <w:szCs w:val="24"/>
        </w:rPr>
        <w:t>It is</w:t>
      </w:r>
      <w:r w:rsidRPr="00A0684C">
        <w:rPr>
          <w:rFonts w:ascii="Times New Roman" w:hAnsi="Times New Roman"/>
          <w:sz w:val="24"/>
          <w:szCs w:val="24"/>
        </w:rPr>
        <w:t xml:space="preserve"> necessary to define the difference between ‘decision-making’ and ‘choice’</w:t>
      </w:r>
      <w:r w:rsidR="00026B19">
        <w:rPr>
          <w:rFonts w:ascii="Times New Roman" w:hAnsi="Times New Roman"/>
          <w:sz w:val="24"/>
          <w:szCs w:val="24"/>
        </w:rPr>
        <w:t>,</w:t>
      </w:r>
      <w:r w:rsidRPr="00A0684C">
        <w:rPr>
          <w:rFonts w:ascii="Times New Roman" w:hAnsi="Times New Roman"/>
          <w:sz w:val="24"/>
          <w:szCs w:val="24"/>
        </w:rPr>
        <w:t xml:space="preserve"> </w:t>
      </w:r>
      <w:r w:rsidR="00026B19">
        <w:rPr>
          <w:rFonts w:ascii="Times New Roman" w:hAnsi="Times New Roman"/>
          <w:sz w:val="24"/>
          <w:szCs w:val="24"/>
        </w:rPr>
        <w:t>considering that</w:t>
      </w:r>
      <w:r w:rsidR="00026B19" w:rsidRPr="00A0684C">
        <w:rPr>
          <w:rFonts w:ascii="Times New Roman" w:hAnsi="Times New Roman"/>
          <w:sz w:val="24"/>
          <w:szCs w:val="24"/>
        </w:rPr>
        <w:t xml:space="preserve"> </w:t>
      </w:r>
      <w:r w:rsidRPr="00A0684C">
        <w:rPr>
          <w:rFonts w:ascii="Times New Roman" w:hAnsi="Times New Roman"/>
          <w:sz w:val="24"/>
          <w:szCs w:val="24"/>
        </w:rPr>
        <w:t xml:space="preserve">these terms </w:t>
      </w:r>
      <w:r w:rsidR="00026B19">
        <w:rPr>
          <w:rFonts w:ascii="Times New Roman" w:hAnsi="Times New Roman"/>
          <w:sz w:val="24"/>
          <w:szCs w:val="24"/>
        </w:rPr>
        <w:t>are</w:t>
      </w:r>
      <w:r w:rsidR="00026B19" w:rsidRPr="00A0684C">
        <w:rPr>
          <w:rFonts w:ascii="Times New Roman" w:hAnsi="Times New Roman"/>
          <w:sz w:val="24"/>
          <w:szCs w:val="24"/>
        </w:rPr>
        <w:t xml:space="preserve"> </w:t>
      </w:r>
      <w:r w:rsidRPr="00A0684C">
        <w:rPr>
          <w:rFonts w:ascii="Times New Roman" w:hAnsi="Times New Roman"/>
          <w:sz w:val="24"/>
          <w:szCs w:val="24"/>
        </w:rPr>
        <w:t>used frequently throughout</w:t>
      </w:r>
      <w:r w:rsidRPr="00E27633">
        <w:rPr>
          <w:rFonts w:ascii="Times New Roman" w:hAnsi="Times New Roman"/>
          <w:sz w:val="24"/>
          <w:szCs w:val="24"/>
        </w:rPr>
        <w:t xml:space="preserve"> the thesis. When using these terms, I do so with consideration to Ball </w:t>
      </w:r>
      <w:r w:rsidRPr="00E27633">
        <w:rPr>
          <w:rFonts w:ascii="Times New Roman" w:hAnsi="Times New Roman"/>
          <w:i/>
          <w:sz w:val="24"/>
          <w:szCs w:val="24"/>
        </w:rPr>
        <w:t>et al.</w:t>
      </w:r>
      <w:r w:rsidRPr="00E27633">
        <w:rPr>
          <w:rFonts w:ascii="Times New Roman" w:hAnsi="Times New Roman"/>
          <w:sz w:val="24"/>
          <w:szCs w:val="24"/>
        </w:rPr>
        <w:t xml:space="preserve">’s (2002, p. 51) following point: ‘Where choice suggests openness in relation to a psychology of preferences, decision-making alludes </w:t>
      </w:r>
      <w:r>
        <w:rPr>
          <w:rFonts w:ascii="Times New Roman" w:hAnsi="Times New Roman"/>
          <w:sz w:val="24"/>
          <w:szCs w:val="24"/>
        </w:rPr>
        <w:t xml:space="preserve">to both power and constraint’. </w:t>
      </w:r>
      <w:r w:rsidRPr="00E27633">
        <w:rPr>
          <w:rFonts w:ascii="Times New Roman" w:hAnsi="Times New Roman"/>
          <w:sz w:val="24"/>
          <w:szCs w:val="24"/>
        </w:rPr>
        <w:t>Both ‘decision-making’ and ‘choice’ are mentioned in the research questions for this reason; solely referring to decision-making would imply a limiting of options as a result of constraints</w:t>
      </w:r>
      <w:r w:rsidR="00026B19">
        <w:rPr>
          <w:rFonts w:ascii="Times New Roman" w:hAnsi="Times New Roman"/>
          <w:sz w:val="24"/>
          <w:szCs w:val="24"/>
        </w:rPr>
        <w:t>,</w:t>
      </w:r>
      <w:r w:rsidRPr="00E27633">
        <w:rPr>
          <w:rFonts w:ascii="Times New Roman" w:hAnsi="Times New Roman"/>
          <w:sz w:val="24"/>
          <w:szCs w:val="24"/>
        </w:rPr>
        <w:t xml:space="preserve"> whereas choice indicates ‘openness’ on the basis of preference. </w:t>
      </w:r>
      <w:r>
        <w:rPr>
          <w:rFonts w:ascii="Times New Roman" w:hAnsi="Times New Roman"/>
          <w:sz w:val="24"/>
          <w:szCs w:val="24"/>
        </w:rPr>
        <w:t>This</w:t>
      </w:r>
      <w:r w:rsidRPr="00E27633">
        <w:rPr>
          <w:rFonts w:ascii="Times New Roman" w:hAnsi="Times New Roman"/>
          <w:sz w:val="24"/>
          <w:szCs w:val="24"/>
        </w:rPr>
        <w:t xml:space="preserve"> distinction </w:t>
      </w:r>
      <w:r>
        <w:rPr>
          <w:rFonts w:ascii="Times New Roman" w:hAnsi="Times New Roman"/>
          <w:sz w:val="24"/>
          <w:szCs w:val="24"/>
        </w:rPr>
        <w:t xml:space="preserve">informs the use of </w:t>
      </w:r>
      <w:r w:rsidRPr="00E27633">
        <w:rPr>
          <w:rFonts w:ascii="Times New Roman" w:hAnsi="Times New Roman"/>
          <w:sz w:val="24"/>
          <w:szCs w:val="24"/>
        </w:rPr>
        <w:t xml:space="preserve">the two </w:t>
      </w:r>
      <w:r>
        <w:rPr>
          <w:rFonts w:ascii="Times New Roman" w:hAnsi="Times New Roman"/>
          <w:sz w:val="24"/>
          <w:szCs w:val="24"/>
        </w:rPr>
        <w:t xml:space="preserve">terms throughout the thesis. </w:t>
      </w:r>
    </w:p>
    <w:p w14:paraId="0863AD2E" w14:textId="77777777" w:rsidR="007B6677" w:rsidRDefault="007B6677" w:rsidP="009053DA">
      <w:pPr>
        <w:tabs>
          <w:tab w:val="left" w:pos="8505"/>
        </w:tabs>
        <w:spacing w:line="360" w:lineRule="auto"/>
        <w:ind w:right="119"/>
        <w:rPr>
          <w:rFonts w:ascii="Times New Roman" w:hAnsi="Times New Roman"/>
          <w:sz w:val="24"/>
          <w:szCs w:val="24"/>
        </w:rPr>
      </w:pPr>
    </w:p>
    <w:p w14:paraId="5FD12266" w14:textId="238912AD" w:rsidR="004A6620" w:rsidRDefault="003E4637" w:rsidP="004A6620">
      <w:pPr>
        <w:tabs>
          <w:tab w:val="left" w:pos="8505"/>
        </w:tabs>
        <w:spacing w:after="0" w:line="360" w:lineRule="auto"/>
        <w:ind w:right="119"/>
        <w:rPr>
          <w:rFonts w:ascii="Times New Roman" w:hAnsi="Times New Roman"/>
          <w:sz w:val="24"/>
          <w:szCs w:val="24"/>
        </w:rPr>
      </w:pPr>
      <w:r w:rsidRPr="00E27633">
        <w:rPr>
          <w:rFonts w:ascii="Times New Roman" w:hAnsi="Times New Roman"/>
          <w:sz w:val="24"/>
          <w:szCs w:val="24"/>
        </w:rPr>
        <w:t>Throughout the following chapters, I cite scholarly work that has adopted a</w:t>
      </w:r>
      <w:r w:rsidR="007B6677">
        <w:rPr>
          <w:rFonts w:ascii="Times New Roman" w:hAnsi="Times New Roman"/>
          <w:sz w:val="24"/>
          <w:szCs w:val="24"/>
        </w:rPr>
        <w:t xml:space="preserve"> similar focus;</w:t>
      </w:r>
      <w:r w:rsidR="007B6677" w:rsidRPr="007B6677">
        <w:rPr>
          <w:rFonts w:ascii="Times New Roman" w:hAnsi="Times New Roman"/>
          <w:sz w:val="24"/>
          <w:szCs w:val="24"/>
        </w:rPr>
        <w:t xml:space="preserve"> </w:t>
      </w:r>
      <w:r w:rsidR="007B6677">
        <w:rPr>
          <w:rFonts w:ascii="Times New Roman" w:hAnsi="Times New Roman"/>
          <w:sz w:val="24"/>
          <w:szCs w:val="24"/>
        </w:rPr>
        <w:t xml:space="preserve">I discuss </w:t>
      </w:r>
      <w:r w:rsidR="007B6677" w:rsidRPr="00A0684C">
        <w:rPr>
          <w:rFonts w:ascii="Times New Roman" w:hAnsi="Times New Roman"/>
          <w:sz w:val="24"/>
          <w:szCs w:val="24"/>
        </w:rPr>
        <w:t xml:space="preserve">studies that explore the qualitative nature of HE choices and decisions, the reasons and influences informing these and the theoretical understandings of the role of structure and agency. </w:t>
      </w:r>
      <w:r w:rsidRPr="00E27633">
        <w:rPr>
          <w:rFonts w:ascii="Times New Roman" w:hAnsi="Times New Roman"/>
          <w:sz w:val="24"/>
          <w:szCs w:val="24"/>
        </w:rPr>
        <w:t>This res</w:t>
      </w:r>
      <w:r>
        <w:rPr>
          <w:rFonts w:ascii="Times New Roman" w:hAnsi="Times New Roman"/>
          <w:sz w:val="24"/>
          <w:szCs w:val="24"/>
        </w:rPr>
        <w:t>earch, as well as my own</w:t>
      </w:r>
      <w:r w:rsidRPr="00E27633">
        <w:rPr>
          <w:rFonts w:ascii="Times New Roman" w:hAnsi="Times New Roman"/>
          <w:sz w:val="24"/>
          <w:szCs w:val="24"/>
        </w:rPr>
        <w:t>, is distinct from research concerning decision-making ‘processes’</w:t>
      </w:r>
      <w:r w:rsidR="00E53476">
        <w:rPr>
          <w:rFonts w:ascii="Times New Roman" w:hAnsi="Times New Roman"/>
          <w:sz w:val="24"/>
          <w:szCs w:val="24"/>
        </w:rPr>
        <w:t xml:space="preserve"> derive</w:t>
      </w:r>
      <w:r w:rsidR="00026B19">
        <w:rPr>
          <w:rFonts w:ascii="Times New Roman" w:hAnsi="Times New Roman"/>
          <w:sz w:val="24"/>
          <w:szCs w:val="24"/>
        </w:rPr>
        <w:t>d</w:t>
      </w:r>
      <w:r w:rsidR="00E53476">
        <w:rPr>
          <w:rFonts w:ascii="Times New Roman" w:hAnsi="Times New Roman"/>
          <w:sz w:val="24"/>
          <w:szCs w:val="24"/>
        </w:rPr>
        <w:t xml:space="preserve"> from the field</w:t>
      </w:r>
      <w:r w:rsidR="00026B19">
        <w:rPr>
          <w:rFonts w:ascii="Times New Roman" w:hAnsi="Times New Roman"/>
          <w:sz w:val="24"/>
          <w:szCs w:val="24"/>
        </w:rPr>
        <w:t>s</w:t>
      </w:r>
      <w:r w:rsidR="00E53476">
        <w:rPr>
          <w:rFonts w:ascii="Times New Roman" w:hAnsi="Times New Roman"/>
          <w:sz w:val="24"/>
          <w:szCs w:val="24"/>
        </w:rPr>
        <w:t xml:space="preserve"> of Psychology or E</w:t>
      </w:r>
      <w:r w:rsidRPr="00E27633">
        <w:rPr>
          <w:rFonts w:ascii="Times New Roman" w:hAnsi="Times New Roman"/>
          <w:sz w:val="24"/>
          <w:szCs w:val="24"/>
        </w:rPr>
        <w:t xml:space="preserve">conomics. Diamond </w:t>
      </w:r>
      <w:r w:rsidRPr="00E27633">
        <w:rPr>
          <w:rFonts w:ascii="Times New Roman" w:hAnsi="Times New Roman"/>
          <w:i/>
          <w:sz w:val="24"/>
          <w:szCs w:val="24"/>
        </w:rPr>
        <w:t>et al.</w:t>
      </w:r>
      <w:r w:rsidR="00E53476">
        <w:rPr>
          <w:rFonts w:ascii="Times New Roman" w:hAnsi="Times New Roman"/>
          <w:sz w:val="24"/>
          <w:szCs w:val="24"/>
        </w:rPr>
        <w:t xml:space="preserve"> (2012), for instance, employed Behavioural Economics in exploring</w:t>
      </w:r>
      <w:r w:rsidRPr="00E27633">
        <w:rPr>
          <w:rFonts w:ascii="Times New Roman" w:hAnsi="Times New Roman"/>
          <w:sz w:val="24"/>
          <w:szCs w:val="24"/>
        </w:rPr>
        <w:t xml:space="preserve"> students’ HE choices, explaining that this ‘seeks to understand the way in which people make decisions, specifically the </w:t>
      </w:r>
      <w:r w:rsidRPr="00D00CB4">
        <w:rPr>
          <w:rFonts w:ascii="Times New Roman" w:hAnsi="Times New Roman"/>
          <w:sz w:val="24"/>
          <w:szCs w:val="24"/>
        </w:rPr>
        <w:t xml:space="preserve">simplifying techniques that people use when processing information’ (Diamond </w:t>
      </w:r>
      <w:r w:rsidRPr="00D00CB4">
        <w:rPr>
          <w:rFonts w:ascii="Times New Roman" w:hAnsi="Times New Roman"/>
          <w:i/>
          <w:sz w:val="24"/>
          <w:szCs w:val="24"/>
        </w:rPr>
        <w:t>et al.</w:t>
      </w:r>
      <w:r w:rsidR="00026B19" w:rsidRPr="00D00CB4">
        <w:rPr>
          <w:rFonts w:ascii="Times New Roman" w:hAnsi="Times New Roman"/>
          <w:i/>
          <w:sz w:val="24"/>
          <w:szCs w:val="24"/>
        </w:rPr>
        <w:t>,</w:t>
      </w:r>
      <w:r w:rsidRPr="00D00CB4">
        <w:rPr>
          <w:rFonts w:ascii="Times New Roman" w:hAnsi="Times New Roman"/>
          <w:sz w:val="24"/>
          <w:szCs w:val="24"/>
        </w:rPr>
        <w:t xml:space="preserve"> 2012, p. 17). </w:t>
      </w:r>
      <w:r w:rsidR="009053DA" w:rsidRPr="00D00CB4">
        <w:rPr>
          <w:rFonts w:ascii="Times New Roman" w:hAnsi="Times New Roman"/>
          <w:sz w:val="24"/>
          <w:szCs w:val="24"/>
        </w:rPr>
        <w:t>E</w:t>
      </w:r>
      <w:r w:rsidRPr="00D00CB4">
        <w:rPr>
          <w:rFonts w:ascii="Times New Roman" w:hAnsi="Times New Roman"/>
          <w:sz w:val="24"/>
          <w:szCs w:val="24"/>
        </w:rPr>
        <w:t xml:space="preserve">conomic and psychological models are </w:t>
      </w:r>
      <w:r w:rsidR="00E40136" w:rsidRPr="00D00CB4">
        <w:rPr>
          <w:rFonts w:ascii="Times New Roman" w:hAnsi="Times New Roman"/>
          <w:sz w:val="24"/>
          <w:szCs w:val="24"/>
        </w:rPr>
        <w:t xml:space="preserve">only </w:t>
      </w:r>
      <w:r w:rsidRPr="00D00CB4">
        <w:rPr>
          <w:rFonts w:ascii="Times New Roman" w:hAnsi="Times New Roman"/>
          <w:sz w:val="24"/>
          <w:szCs w:val="24"/>
        </w:rPr>
        <w:t>very oc</w:t>
      </w:r>
      <w:r w:rsidR="009053DA" w:rsidRPr="00D00CB4">
        <w:rPr>
          <w:rFonts w:ascii="Times New Roman" w:hAnsi="Times New Roman"/>
          <w:sz w:val="24"/>
          <w:szCs w:val="24"/>
        </w:rPr>
        <w:t>casionally referred to when I discuss</w:t>
      </w:r>
      <w:r w:rsidRPr="00D00CB4">
        <w:rPr>
          <w:rFonts w:ascii="Times New Roman" w:hAnsi="Times New Roman"/>
          <w:sz w:val="24"/>
          <w:szCs w:val="24"/>
        </w:rPr>
        <w:t xml:space="preserve"> </w:t>
      </w:r>
      <w:r w:rsidRPr="00D00CB4">
        <w:rPr>
          <w:rFonts w:ascii="Times New Roman" w:hAnsi="Times New Roman"/>
          <w:i/>
          <w:sz w:val="24"/>
          <w:szCs w:val="24"/>
        </w:rPr>
        <w:t>emotion</w:t>
      </w:r>
      <w:r w:rsidR="00D00CB4" w:rsidRPr="00D00CB4">
        <w:rPr>
          <w:rFonts w:ascii="Times New Roman" w:hAnsi="Times New Roman"/>
          <w:sz w:val="24"/>
          <w:szCs w:val="24"/>
        </w:rPr>
        <w:t xml:space="preserve">. This is </w:t>
      </w:r>
      <w:r w:rsidR="00D00CB4">
        <w:rPr>
          <w:rFonts w:ascii="Times New Roman" w:hAnsi="Times New Roman"/>
          <w:sz w:val="24"/>
          <w:szCs w:val="24"/>
        </w:rPr>
        <w:t>because</w:t>
      </w:r>
      <w:r w:rsidR="00D00CB4" w:rsidRPr="00D00CB4">
        <w:rPr>
          <w:rFonts w:ascii="Times New Roman" w:hAnsi="Times New Roman"/>
          <w:sz w:val="24"/>
          <w:szCs w:val="24"/>
        </w:rPr>
        <w:t xml:space="preserve"> </w:t>
      </w:r>
      <w:r w:rsidRPr="00D00CB4">
        <w:rPr>
          <w:rFonts w:ascii="Times New Roman" w:hAnsi="Times New Roman"/>
          <w:sz w:val="24"/>
          <w:szCs w:val="24"/>
        </w:rPr>
        <w:t xml:space="preserve">the conceptual framework </w:t>
      </w:r>
      <w:r w:rsidR="00D00CB4" w:rsidRPr="00D00CB4">
        <w:rPr>
          <w:rFonts w:ascii="Times New Roman" w:hAnsi="Times New Roman"/>
          <w:sz w:val="24"/>
          <w:szCs w:val="24"/>
        </w:rPr>
        <w:t>that I employ</w:t>
      </w:r>
      <w:r w:rsidRPr="00D00CB4">
        <w:rPr>
          <w:rFonts w:ascii="Times New Roman" w:hAnsi="Times New Roman"/>
          <w:sz w:val="24"/>
          <w:szCs w:val="24"/>
        </w:rPr>
        <w:t xml:space="preserve"> consider</w:t>
      </w:r>
      <w:r w:rsidR="00D00CB4">
        <w:rPr>
          <w:rFonts w:ascii="Times New Roman" w:hAnsi="Times New Roman"/>
          <w:sz w:val="24"/>
          <w:szCs w:val="24"/>
        </w:rPr>
        <w:t>s</w:t>
      </w:r>
      <w:r w:rsidR="00D00CB4" w:rsidRPr="00D00CB4">
        <w:rPr>
          <w:rFonts w:ascii="Times New Roman" w:hAnsi="Times New Roman"/>
          <w:sz w:val="24"/>
          <w:szCs w:val="24"/>
        </w:rPr>
        <w:t xml:space="preserve"> emotion to an extent, as</w:t>
      </w:r>
      <w:r w:rsidRPr="00D00CB4">
        <w:rPr>
          <w:rFonts w:ascii="Times New Roman" w:hAnsi="Times New Roman"/>
          <w:sz w:val="24"/>
          <w:szCs w:val="24"/>
        </w:rPr>
        <w:t xml:space="preserve"> </w:t>
      </w:r>
      <w:r w:rsidR="00D00CB4">
        <w:rPr>
          <w:rFonts w:ascii="Times New Roman" w:hAnsi="Times New Roman"/>
          <w:sz w:val="24"/>
          <w:szCs w:val="24"/>
        </w:rPr>
        <w:t xml:space="preserve">this </w:t>
      </w:r>
      <w:r w:rsidR="00D00CB4" w:rsidRPr="00D00CB4">
        <w:rPr>
          <w:rFonts w:ascii="Times New Roman" w:hAnsi="Times New Roman"/>
          <w:sz w:val="24"/>
          <w:szCs w:val="24"/>
        </w:rPr>
        <w:t xml:space="preserve">involves </w:t>
      </w:r>
      <w:r w:rsidR="00D00CB4">
        <w:rPr>
          <w:rFonts w:ascii="Times New Roman" w:hAnsi="Times New Roman"/>
          <w:sz w:val="24"/>
          <w:szCs w:val="24"/>
        </w:rPr>
        <w:t>the exploration of</w:t>
      </w:r>
      <w:r w:rsidR="00D00CB4" w:rsidRPr="00D00CB4">
        <w:rPr>
          <w:rFonts w:ascii="Times New Roman" w:hAnsi="Times New Roman"/>
          <w:sz w:val="24"/>
          <w:szCs w:val="24"/>
        </w:rPr>
        <w:t xml:space="preserve"> </w:t>
      </w:r>
      <w:r w:rsidRPr="00D00CB4">
        <w:rPr>
          <w:rFonts w:ascii="Times New Roman" w:hAnsi="Times New Roman"/>
          <w:sz w:val="24"/>
          <w:szCs w:val="24"/>
        </w:rPr>
        <w:t>cares, concerns and commitments (Archer</w:t>
      </w:r>
      <w:r w:rsidR="00026B19" w:rsidRPr="00D00CB4">
        <w:rPr>
          <w:rFonts w:ascii="Times New Roman" w:hAnsi="Times New Roman"/>
          <w:sz w:val="24"/>
          <w:szCs w:val="24"/>
        </w:rPr>
        <w:t>,</w:t>
      </w:r>
      <w:r w:rsidRPr="00D00CB4">
        <w:rPr>
          <w:rFonts w:ascii="Times New Roman" w:hAnsi="Times New Roman"/>
          <w:sz w:val="24"/>
          <w:szCs w:val="24"/>
        </w:rPr>
        <w:t xml:space="preserve"> 2003, 2007, 2012). </w:t>
      </w:r>
      <w:r w:rsidR="00D00CB4">
        <w:rPr>
          <w:rFonts w:ascii="Times New Roman" w:hAnsi="Times New Roman"/>
          <w:sz w:val="24"/>
          <w:szCs w:val="24"/>
        </w:rPr>
        <w:t>Therefore, i</w:t>
      </w:r>
      <w:r w:rsidR="007B76B5" w:rsidRPr="00D00CB4">
        <w:rPr>
          <w:rFonts w:ascii="Times New Roman" w:hAnsi="Times New Roman"/>
          <w:sz w:val="24"/>
          <w:szCs w:val="24"/>
        </w:rPr>
        <w:t>n the Literature Review</w:t>
      </w:r>
      <w:r w:rsidR="00D00CB4">
        <w:rPr>
          <w:rFonts w:ascii="Times New Roman" w:hAnsi="Times New Roman"/>
          <w:sz w:val="24"/>
          <w:szCs w:val="24"/>
        </w:rPr>
        <w:t xml:space="preserve"> and the remainder of the thesis</w:t>
      </w:r>
      <w:r w:rsidR="007B76B5" w:rsidRPr="00D00CB4">
        <w:rPr>
          <w:rFonts w:ascii="Times New Roman" w:hAnsi="Times New Roman"/>
          <w:sz w:val="24"/>
          <w:szCs w:val="24"/>
        </w:rPr>
        <w:t>,</w:t>
      </w:r>
      <w:r w:rsidRPr="00D00CB4">
        <w:rPr>
          <w:rFonts w:ascii="Times New Roman" w:hAnsi="Times New Roman"/>
          <w:sz w:val="24"/>
          <w:szCs w:val="24"/>
        </w:rPr>
        <w:t xml:space="preserve"> such economic and psychological notions are</w:t>
      </w:r>
      <w:r w:rsidR="007B76B5" w:rsidRPr="00D00CB4">
        <w:rPr>
          <w:rFonts w:ascii="Times New Roman" w:hAnsi="Times New Roman"/>
          <w:sz w:val="24"/>
          <w:szCs w:val="24"/>
        </w:rPr>
        <w:t xml:space="preserve"> n</w:t>
      </w:r>
      <w:r w:rsidR="007B6677" w:rsidRPr="00D00CB4">
        <w:rPr>
          <w:rFonts w:ascii="Times New Roman" w:hAnsi="Times New Roman"/>
          <w:sz w:val="24"/>
          <w:szCs w:val="24"/>
        </w:rPr>
        <w:t xml:space="preserve">ot comprehensively discussed. </w:t>
      </w:r>
    </w:p>
    <w:p w14:paraId="78BB9CDF" w14:textId="77777777" w:rsidR="004A6620" w:rsidRPr="00520B44" w:rsidRDefault="004A6620" w:rsidP="004A6620">
      <w:pPr>
        <w:tabs>
          <w:tab w:val="left" w:pos="8505"/>
        </w:tabs>
        <w:spacing w:after="0" w:line="360" w:lineRule="auto"/>
        <w:ind w:right="119"/>
        <w:rPr>
          <w:rFonts w:ascii="Times New Roman" w:hAnsi="Times New Roman"/>
          <w:sz w:val="24"/>
          <w:szCs w:val="24"/>
        </w:rPr>
      </w:pPr>
    </w:p>
    <w:p w14:paraId="72633425" w14:textId="77777777" w:rsidR="003E4637" w:rsidRPr="005B0545" w:rsidRDefault="003E4637" w:rsidP="004A6620">
      <w:pPr>
        <w:pStyle w:val="Heading3"/>
        <w:spacing w:before="0" w:after="240"/>
        <w:rPr>
          <w:rFonts w:ascii="Times New Roman" w:hAnsi="Times New Roman"/>
          <w:i/>
          <w:color w:val="auto"/>
          <w:sz w:val="24"/>
        </w:rPr>
      </w:pPr>
      <w:bookmarkStart w:id="9" w:name="_Toc477643080"/>
      <w:r w:rsidRPr="005B0545">
        <w:rPr>
          <w:rFonts w:ascii="Times New Roman" w:hAnsi="Times New Roman"/>
          <w:i/>
          <w:color w:val="auto"/>
          <w:sz w:val="24"/>
        </w:rPr>
        <w:t>3.2 A note on ‘HE’ and ‘FE’</w:t>
      </w:r>
      <w:bookmarkEnd w:id="9"/>
    </w:p>
    <w:p w14:paraId="62D47077" w14:textId="77777777" w:rsidR="003E4637" w:rsidRDefault="003E4637" w:rsidP="003E2854">
      <w:pPr>
        <w:autoSpaceDE w:val="0"/>
        <w:autoSpaceDN w:val="0"/>
        <w:adjustRightInd w:val="0"/>
        <w:spacing w:after="0" w:line="360" w:lineRule="auto"/>
        <w:rPr>
          <w:rFonts w:ascii="Times New Roman" w:hAnsi="Times New Roman"/>
          <w:sz w:val="24"/>
          <w:szCs w:val="24"/>
        </w:rPr>
      </w:pPr>
      <w:r w:rsidRPr="00E27633">
        <w:rPr>
          <w:rFonts w:ascii="Times New Roman" w:hAnsi="Times New Roman"/>
          <w:sz w:val="24"/>
          <w:szCs w:val="24"/>
        </w:rPr>
        <w:t xml:space="preserve">Before proceeding </w:t>
      </w:r>
      <w:r w:rsidR="006C37A3">
        <w:rPr>
          <w:rFonts w:ascii="Times New Roman" w:hAnsi="Times New Roman"/>
          <w:sz w:val="24"/>
          <w:szCs w:val="24"/>
        </w:rPr>
        <w:t>further</w:t>
      </w:r>
      <w:r w:rsidRPr="00E27633">
        <w:rPr>
          <w:rFonts w:ascii="Times New Roman" w:hAnsi="Times New Roman"/>
          <w:sz w:val="24"/>
          <w:szCs w:val="24"/>
        </w:rPr>
        <w:t>, it is also necessary to explain how I regard HE and FE in my inquiry. I define FE here as post-16 studies that take place following compulsory education</w:t>
      </w:r>
      <w:r w:rsidR="00C7374A">
        <w:rPr>
          <w:rFonts w:ascii="Times New Roman" w:hAnsi="Times New Roman"/>
          <w:sz w:val="24"/>
          <w:szCs w:val="24"/>
        </w:rPr>
        <w:t>,</w:t>
      </w:r>
      <w:r w:rsidRPr="00E27633">
        <w:rPr>
          <w:rFonts w:ascii="Times New Roman" w:hAnsi="Times New Roman"/>
          <w:sz w:val="24"/>
          <w:szCs w:val="24"/>
        </w:rPr>
        <w:t xml:space="preserve"> prior to entering HE. Yet, I focus specifically on students studying in Further Education Colleges </w:t>
      </w:r>
      <w:r w:rsidR="005C7BE3">
        <w:rPr>
          <w:rFonts w:ascii="Times New Roman" w:hAnsi="Times New Roman"/>
          <w:sz w:val="24"/>
          <w:szCs w:val="24"/>
        </w:rPr>
        <w:t xml:space="preserve">(FECs) </w:t>
      </w:r>
      <w:r w:rsidRPr="00E27633">
        <w:rPr>
          <w:rFonts w:ascii="Times New Roman" w:hAnsi="Times New Roman"/>
          <w:sz w:val="24"/>
          <w:szCs w:val="24"/>
        </w:rPr>
        <w:t xml:space="preserve">outside of schools and sixth forms; Parry (2009, p. 326) explains that FECs </w:t>
      </w:r>
      <w:r w:rsidRPr="00E27633">
        <w:rPr>
          <w:rFonts w:ascii="Times New Roman" w:hAnsi="Times New Roman"/>
          <w:sz w:val="24"/>
          <w:szCs w:val="24"/>
        </w:rPr>
        <w:lastRenderedPageBreak/>
        <w:t>‘provide a range of academic, vocational and basic education, both part-time and full-time, and typically cater for students of all ages and from diverse back</w:t>
      </w:r>
      <w:r w:rsidR="00C602AF">
        <w:rPr>
          <w:rFonts w:ascii="Times New Roman" w:hAnsi="Times New Roman"/>
          <w:sz w:val="24"/>
          <w:szCs w:val="24"/>
        </w:rPr>
        <w:t xml:space="preserve">grounds’. </w:t>
      </w:r>
      <w:r w:rsidRPr="00E27633">
        <w:rPr>
          <w:rFonts w:ascii="Times New Roman" w:hAnsi="Times New Roman"/>
          <w:sz w:val="24"/>
          <w:szCs w:val="24"/>
        </w:rPr>
        <w:t>HE courses are also offered in FECs</w:t>
      </w:r>
      <w:r w:rsidR="00C602AF">
        <w:rPr>
          <w:rFonts w:ascii="Times New Roman" w:hAnsi="Times New Roman"/>
          <w:sz w:val="24"/>
          <w:szCs w:val="24"/>
        </w:rPr>
        <w:t xml:space="preserve">. </w:t>
      </w:r>
      <w:r>
        <w:rPr>
          <w:rFonts w:ascii="Times New Roman" w:hAnsi="Times New Roman"/>
          <w:sz w:val="24"/>
          <w:szCs w:val="24"/>
        </w:rPr>
        <w:t>T</w:t>
      </w:r>
      <w:r w:rsidRPr="00E27633">
        <w:rPr>
          <w:rFonts w:ascii="Times New Roman" w:hAnsi="Times New Roman"/>
          <w:sz w:val="24"/>
          <w:szCs w:val="24"/>
        </w:rPr>
        <w:t>hough</w:t>
      </w:r>
      <w:r>
        <w:rPr>
          <w:rFonts w:ascii="Times New Roman" w:hAnsi="Times New Roman"/>
          <w:sz w:val="24"/>
          <w:szCs w:val="24"/>
        </w:rPr>
        <w:t>,</w:t>
      </w:r>
      <w:r w:rsidRPr="00E27633">
        <w:rPr>
          <w:rFonts w:ascii="Times New Roman" w:hAnsi="Times New Roman"/>
          <w:sz w:val="24"/>
          <w:szCs w:val="24"/>
        </w:rPr>
        <w:t xml:space="preserve"> for the purposes of the research, I only recruit</w:t>
      </w:r>
      <w:r w:rsidR="006C37A3">
        <w:rPr>
          <w:rFonts w:ascii="Times New Roman" w:hAnsi="Times New Roman"/>
          <w:sz w:val="24"/>
          <w:szCs w:val="24"/>
        </w:rPr>
        <w:t>ed</w:t>
      </w:r>
      <w:r w:rsidRPr="00E27633">
        <w:rPr>
          <w:rFonts w:ascii="Times New Roman" w:hAnsi="Times New Roman"/>
          <w:sz w:val="24"/>
          <w:szCs w:val="24"/>
        </w:rPr>
        <w:t xml:space="preserve"> participants embarking </w:t>
      </w:r>
      <w:r w:rsidR="00C602AF">
        <w:rPr>
          <w:rFonts w:ascii="Times New Roman" w:hAnsi="Times New Roman"/>
          <w:sz w:val="24"/>
          <w:szCs w:val="24"/>
        </w:rPr>
        <w:t>on Advanced L</w:t>
      </w:r>
      <w:r w:rsidRPr="00E27633">
        <w:rPr>
          <w:rFonts w:ascii="Times New Roman" w:hAnsi="Times New Roman"/>
          <w:sz w:val="24"/>
          <w:szCs w:val="24"/>
        </w:rPr>
        <w:t>evel (A-level) and B</w:t>
      </w:r>
      <w:r w:rsidR="004B466F">
        <w:rPr>
          <w:rFonts w:ascii="Times New Roman" w:hAnsi="Times New Roman"/>
          <w:sz w:val="24"/>
          <w:szCs w:val="24"/>
        </w:rPr>
        <w:t>usiness</w:t>
      </w:r>
      <w:r w:rsidRPr="00E27633">
        <w:rPr>
          <w:rFonts w:ascii="Times New Roman" w:hAnsi="Times New Roman"/>
          <w:sz w:val="24"/>
          <w:szCs w:val="24"/>
        </w:rPr>
        <w:t xml:space="preserve"> and Technology Education Council Level 3 (BTEC L</w:t>
      </w:r>
      <w:r w:rsidR="00C602AF">
        <w:rPr>
          <w:rFonts w:ascii="Times New Roman" w:hAnsi="Times New Roman"/>
          <w:sz w:val="24"/>
          <w:szCs w:val="24"/>
        </w:rPr>
        <w:t xml:space="preserve">evel </w:t>
      </w:r>
      <w:r w:rsidRPr="00E27633">
        <w:rPr>
          <w:rFonts w:ascii="Times New Roman" w:hAnsi="Times New Roman"/>
          <w:sz w:val="24"/>
          <w:szCs w:val="24"/>
        </w:rPr>
        <w:t>3) qualifications</w:t>
      </w:r>
      <w:r w:rsidR="00C7374A">
        <w:rPr>
          <w:rFonts w:ascii="Times New Roman" w:hAnsi="Times New Roman"/>
          <w:sz w:val="24"/>
          <w:szCs w:val="24"/>
        </w:rPr>
        <w:t>,</w:t>
      </w:r>
      <w:r>
        <w:rPr>
          <w:rFonts w:ascii="Times New Roman" w:hAnsi="Times New Roman"/>
          <w:sz w:val="24"/>
          <w:szCs w:val="24"/>
        </w:rPr>
        <w:t xml:space="preserve"> as both of these routes </w:t>
      </w:r>
      <w:r w:rsidR="00C602AF">
        <w:rPr>
          <w:rFonts w:ascii="Times New Roman" w:hAnsi="Times New Roman"/>
          <w:sz w:val="24"/>
          <w:szCs w:val="24"/>
        </w:rPr>
        <w:t>provide opportunities</w:t>
      </w:r>
      <w:r>
        <w:rPr>
          <w:rFonts w:ascii="Times New Roman" w:hAnsi="Times New Roman"/>
          <w:sz w:val="24"/>
          <w:szCs w:val="24"/>
        </w:rPr>
        <w:t xml:space="preserve"> </w:t>
      </w:r>
      <w:r w:rsidR="006C37A3">
        <w:rPr>
          <w:rFonts w:ascii="Times New Roman" w:hAnsi="Times New Roman"/>
          <w:sz w:val="24"/>
          <w:szCs w:val="24"/>
        </w:rPr>
        <w:t xml:space="preserve">for </w:t>
      </w:r>
      <w:r>
        <w:rPr>
          <w:rFonts w:ascii="Times New Roman" w:hAnsi="Times New Roman"/>
          <w:sz w:val="24"/>
          <w:szCs w:val="24"/>
        </w:rPr>
        <w:t>HE progression</w:t>
      </w:r>
      <w:r w:rsidRPr="00E27633">
        <w:rPr>
          <w:rFonts w:ascii="Times New Roman" w:hAnsi="Times New Roman"/>
          <w:sz w:val="24"/>
          <w:szCs w:val="24"/>
        </w:rPr>
        <w:t xml:space="preserve">. </w:t>
      </w:r>
      <w:r w:rsidR="00FA31B2">
        <w:rPr>
          <w:rFonts w:ascii="Times New Roman" w:hAnsi="Times New Roman"/>
          <w:sz w:val="24"/>
          <w:szCs w:val="24"/>
        </w:rPr>
        <w:t xml:space="preserve">Moreover, in recruiting participants from </w:t>
      </w:r>
      <w:r w:rsidR="00FA31B2" w:rsidRPr="00FA31B2">
        <w:rPr>
          <w:rFonts w:ascii="Times New Roman" w:hAnsi="Times New Roman"/>
          <w:i/>
          <w:sz w:val="24"/>
          <w:szCs w:val="24"/>
        </w:rPr>
        <w:t>both</w:t>
      </w:r>
      <w:r w:rsidR="00FA31B2">
        <w:rPr>
          <w:rFonts w:ascii="Times New Roman" w:hAnsi="Times New Roman"/>
          <w:sz w:val="24"/>
          <w:szCs w:val="24"/>
        </w:rPr>
        <w:t xml:space="preserve"> A-level and BTEC Level 3 courses, my research addresses a knowledge gap</w:t>
      </w:r>
      <w:r w:rsidR="00C7374A">
        <w:rPr>
          <w:rFonts w:ascii="Times New Roman" w:hAnsi="Times New Roman"/>
          <w:sz w:val="24"/>
          <w:szCs w:val="24"/>
        </w:rPr>
        <w:t>,</w:t>
      </w:r>
      <w:r w:rsidR="00FA31B2">
        <w:rPr>
          <w:rFonts w:ascii="Times New Roman" w:hAnsi="Times New Roman"/>
          <w:sz w:val="24"/>
          <w:szCs w:val="24"/>
        </w:rPr>
        <w:t xml:space="preserve"> which I explain</w:t>
      </w:r>
      <w:r w:rsidR="00C602AF" w:rsidRPr="00E27633">
        <w:rPr>
          <w:rFonts w:ascii="Times New Roman" w:hAnsi="Times New Roman"/>
          <w:sz w:val="24"/>
          <w:szCs w:val="24"/>
        </w:rPr>
        <w:t xml:space="preserve"> </w:t>
      </w:r>
      <w:r w:rsidR="00C602AF">
        <w:rPr>
          <w:rFonts w:ascii="Times New Roman" w:hAnsi="Times New Roman"/>
          <w:sz w:val="24"/>
          <w:szCs w:val="24"/>
        </w:rPr>
        <w:t>more fully</w:t>
      </w:r>
      <w:r w:rsidR="00C602AF" w:rsidRPr="00E27633">
        <w:rPr>
          <w:rFonts w:ascii="Times New Roman" w:hAnsi="Times New Roman"/>
          <w:sz w:val="24"/>
          <w:szCs w:val="24"/>
        </w:rPr>
        <w:t xml:space="preserve"> in the following Literature Review chapter. </w:t>
      </w:r>
    </w:p>
    <w:p w14:paraId="0AEB7D58" w14:textId="77777777" w:rsidR="00FA31B2" w:rsidRPr="00E27633" w:rsidRDefault="00FA31B2" w:rsidP="003E2854">
      <w:pPr>
        <w:autoSpaceDE w:val="0"/>
        <w:autoSpaceDN w:val="0"/>
        <w:adjustRightInd w:val="0"/>
        <w:spacing w:after="0" w:line="360" w:lineRule="auto"/>
        <w:rPr>
          <w:rFonts w:ascii="Times New Roman" w:hAnsi="Times New Roman"/>
          <w:sz w:val="24"/>
          <w:szCs w:val="24"/>
        </w:rPr>
      </w:pPr>
    </w:p>
    <w:p w14:paraId="7D5F97D5" w14:textId="507E0142" w:rsidR="004C6025" w:rsidRDefault="003E4637" w:rsidP="004C6025">
      <w:pPr>
        <w:spacing w:after="0" w:line="360" w:lineRule="auto"/>
        <w:rPr>
          <w:rFonts w:ascii="Times New Roman" w:hAnsi="Times New Roman"/>
          <w:sz w:val="24"/>
          <w:szCs w:val="24"/>
        </w:rPr>
      </w:pPr>
      <w:r w:rsidRPr="00E27633">
        <w:rPr>
          <w:rFonts w:ascii="Times New Roman" w:hAnsi="Times New Roman"/>
          <w:sz w:val="24"/>
          <w:szCs w:val="24"/>
        </w:rPr>
        <w:t xml:space="preserve">In focusing on progression to ‘HE’, I define HE as degree level education rather than the institution that this is undertaken in. </w:t>
      </w:r>
      <w:r w:rsidR="00B52A72">
        <w:rPr>
          <w:rFonts w:ascii="Times New Roman" w:hAnsi="Times New Roman"/>
          <w:sz w:val="24"/>
          <w:szCs w:val="24"/>
        </w:rPr>
        <w:t>I am referring to HE being undertaken in both Universities and FECs.</w:t>
      </w:r>
      <w:r w:rsidRPr="00E27633">
        <w:rPr>
          <w:rFonts w:ascii="Times New Roman" w:hAnsi="Times New Roman"/>
          <w:sz w:val="24"/>
          <w:szCs w:val="24"/>
        </w:rPr>
        <w:t xml:space="preserve"> This is important to clarify</w:t>
      </w:r>
      <w:r w:rsidR="00C7374A">
        <w:rPr>
          <w:rFonts w:ascii="Times New Roman" w:hAnsi="Times New Roman"/>
          <w:sz w:val="24"/>
          <w:szCs w:val="24"/>
        </w:rPr>
        <w:t>,</w:t>
      </w:r>
      <w:r w:rsidRPr="00E27633">
        <w:rPr>
          <w:rFonts w:ascii="Times New Roman" w:hAnsi="Times New Roman"/>
          <w:sz w:val="24"/>
          <w:szCs w:val="24"/>
        </w:rPr>
        <w:t xml:space="preserve"> as scholars have noted that there is often a perceived difference in status between these two</w:t>
      </w:r>
      <w:r>
        <w:rPr>
          <w:rFonts w:ascii="Times New Roman" w:hAnsi="Times New Roman"/>
          <w:sz w:val="24"/>
          <w:szCs w:val="24"/>
        </w:rPr>
        <w:t xml:space="preserve"> educational</w:t>
      </w:r>
      <w:r w:rsidRPr="00E27633">
        <w:rPr>
          <w:rFonts w:ascii="Times New Roman" w:hAnsi="Times New Roman"/>
          <w:sz w:val="24"/>
          <w:szCs w:val="24"/>
        </w:rPr>
        <w:t xml:space="preserve"> sites in England; Parry (2009, p. 324) highlights that </w:t>
      </w:r>
      <w:r w:rsidR="00791528">
        <w:rPr>
          <w:rFonts w:ascii="Times New Roman" w:hAnsi="Times New Roman"/>
          <w:sz w:val="24"/>
          <w:szCs w:val="24"/>
        </w:rPr>
        <w:t>FEC</w:t>
      </w:r>
      <w:r w:rsidRPr="00E27633">
        <w:rPr>
          <w:rFonts w:ascii="Times New Roman" w:hAnsi="Times New Roman"/>
          <w:sz w:val="24"/>
          <w:szCs w:val="24"/>
        </w:rPr>
        <w:t xml:space="preserve">s are either perceived as existing outside ‘the recognised range of providers of higher education’ or ‘at the lower end of its rank order’. In his earlier work, Parry (2005, p. 11) </w:t>
      </w:r>
      <w:r>
        <w:rPr>
          <w:rFonts w:ascii="Times New Roman" w:hAnsi="Times New Roman"/>
          <w:sz w:val="24"/>
          <w:szCs w:val="24"/>
        </w:rPr>
        <w:t>also comments</w:t>
      </w:r>
      <w:r w:rsidRPr="00E27633">
        <w:rPr>
          <w:rFonts w:ascii="Times New Roman" w:hAnsi="Times New Roman"/>
          <w:sz w:val="24"/>
          <w:szCs w:val="24"/>
        </w:rPr>
        <w:t xml:space="preserve"> that ‘higher education has still to be widely recognised and accepted as a normal or necessary activity in colleges’. </w:t>
      </w:r>
    </w:p>
    <w:p w14:paraId="5C7B4356" w14:textId="77777777" w:rsidR="004A6620" w:rsidRDefault="004A6620" w:rsidP="004C6025">
      <w:pPr>
        <w:spacing w:after="0" w:line="360" w:lineRule="auto"/>
        <w:rPr>
          <w:rFonts w:ascii="Times New Roman" w:hAnsi="Times New Roman"/>
          <w:sz w:val="24"/>
          <w:szCs w:val="24"/>
        </w:rPr>
      </w:pPr>
    </w:p>
    <w:p w14:paraId="5750B8DE" w14:textId="77777777" w:rsidR="003E4637" w:rsidRPr="005B0545" w:rsidRDefault="003E4637" w:rsidP="004A6620">
      <w:pPr>
        <w:pStyle w:val="Heading3"/>
        <w:spacing w:before="0" w:after="240"/>
        <w:rPr>
          <w:rFonts w:ascii="Times New Roman" w:hAnsi="Times New Roman"/>
          <w:i/>
          <w:color w:val="auto"/>
        </w:rPr>
      </w:pPr>
      <w:bookmarkStart w:id="10" w:name="_Toc477643081"/>
      <w:r w:rsidRPr="005B0545">
        <w:rPr>
          <w:rFonts w:ascii="Times New Roman" w:hAnsi="Times New Roman"/>
          <w:i/>
          <w:color w:val="auto"/>
          <w:sz w:val="24"/>
        </w:rPr>
        <w:t>3.3 On defining ‘underrepresented’ students</w:t>
      </w:r>
      <w:bookmarkEnd w:id="10"/>
      <w:r w:rsidRPr="005B0545">
        <w:rPr>
          <w:rFonts w:ascii="Times New Roman" w:hAnsi="Times New Roman"/>
          <w:i/>
          <w:color w:val="auto"/>
          <w:sz w:val="24"/>
        </w:rPr>
        <w:t xml:space="preserve"> </w:t>
      </w:r>
    </w:p>
    <w:p w14:paraId="4ED10B78" w14:textId="55D03730" w:rsidR="003E4637" w:rsidRPr="00E27633" w:rsidRDefault="003E4637" w:rsidP="00587CCB">
      <w:pPr>
        <w:spacing w:line="360" w:lineRule="auto"/>
        <w:rPr>
          <w:rFonts w:ascii="Times New Roman" w:hAnsi="Times New Roman"/>
          <w:sz w:val="24"/>
          <w:szCs w:val="24"/>
        </w:rPr>
      </w:pPr>
      <w:r>
        <w:rPr>
          <w:rFonts w:ascii="Times New Roman" w:hAnsi="Times New Roman"/>
          <w:sz w:val="24"/>
          <w:szCs w:val="24"/>
        </w:rPr>
        <w:t>I</w:t>
      </w:r>
      <w:r w:rsidRPr="00E27633">
        <w:rPr>
          <w:rFonts w:ascii="Times New Roman" w:hAnsi="Times New Roman"/>
          <w:sz w:val="24"/>
          <w:szCs w:val="24"/>
        </w:rPr>
        <w:t xml:space="preserve">t is imperative that I </w:t>
      </w:r>
      <w:r w:rsidR="00587CCB">
        <w:rPr>
          <w:rFonts w:ascii="Times New Roman" w:hAnsi="Times New Roman"/>
          <w:sz w:val="24"/>
          <w:szCs w:val="24"/>
        </w:rPr>
        <w:t>discuss</w:t>
      </w:r>
      <w:r w:rsidRPr="00E27633">
        <w:rPr>
          <w:rFonts w:ascii="Times New Roman" w:hAnsi="Times New Roman"/>
          <w:sz w:val="24"/>
          <w:szCs w:val="24"/>
        </w:rPr>
        <w:t xml:space="preserve"> how I define students who are ‘underrepresented’ in HE from the outset</w:t>
      </w:r>
      <w:r w:rsidR="00C7374A">
        <w:rPr>
          <w:rFonts w:ascii="Times New Roman" w:hAnsi="Times New Roman"/>
          <w:sz w:val="24"/>
          <w:szCs w:val="24"/>
        </w:rPr>
        <w:t xml:space="preserve">, given that </w:t>
      </w:r>
      <w:r w:rsidRPr="00E27633">
        <w:rPr>
          <w:rFonts w:ascii="Times New Roman" w:hAnsi="Times New Roman"/>
          <w:sz w:val="24"/>
          <w:szCs w:val="24"/>
        </w:rPr>
        <w:t xml:space="preserve">this </w:t>
      </w:r>
      <w:r w:rsidR="00C7374A">
        <w:rPr>
          <w:rFonts w:ascii="Times New Roman" w:hAnsi="Times New Roman"/>
          <w:sz w:val="24"/>
          <w:szCs w:val="24"/>
        </w:rPr>
        <w:t>is</w:t>
      </w:r>
      <w:r w:rsidR="00C7374A" w:rsidRPr="00E27633">
        <w:rPr>
          <w:rFonts w:ascii="Times New Roman" w:hAnsi="Times New Roman"/>
          <w:sz w:val="24"/>
          <w:szCs w:val="24"/>
        </w:rPr>
        <w:t xml:space="preserve"> </w:t>
      </w:r>
      <w:r w:rsidRPr="00E27633">
        <w:rPr>
          <w:rFonts w:ascii="Times New Roman" w:hAnsi="Times New Roman"/>
          <w:sz w:val="24"/>
          <w:szCs w:val="24"/>
        </w:rPr>
        <w:t xml:space="preserve">the focal point of my research. </w:t>
      </w:r>
    </w:p>
    <w:p w14:paraId="44B1C6DF" w14:textId="0C514C64" w:rsidR="003E4637" w:rsidRPr="00E27633" w:rsidRDefault="003E4637" w:rsidP="003E2854">
      <w:pPr>
        <w:spacing w:line="360" w:lineRule="auto"/>
        <w:rPr>
          <w:rFonts w:ascii="Times New Roman" w:hAnsi="Times New Roman"/>
          <w:sz w:val="24"/>
          <w:szCs w:val="24"/>
        </w:rPr>
      </w:pPr>
      <w:r w:rsidRPr="00E27633">
        <w:rPr>
          <w:rFonts w:ascii="Times New Roman" w:hAnsi="Times New Roman"/>
          <w:sz w:val="24"/>
          <w:szCs w:val="24"/>
        </w:rPr>
        <w:t>In the literature I explore in the following two chapters, it is well established that ‘working-class’ students are underrepresented in HE. The terms ‘working’ and ‘middle-class’ are used frequently throughout these chapters when discussing othe</w:t>
      </w:r>
      <w:r w:rsidR="00D75991">
        <w:rPr>
          <w:rFonts w:ascii="Times New Roman" w:hAnsi="Times New Roman"/>
          <w:sz w:val="24"/>
          <w:szCs w:val="24"/>
        </w:rPr>
        <w:t>r scholars’ work</w:t>
      </w:r>
      <w:r w:rsidRPr="00E27633">
        <w:rPr>
          <w:rFonts w:ascii="Times New Roman" w:hAnsi="Times New Roman"/>
          <w:sz w:val="24"/>
          <w:szCs w:val="24"/>
        </w:rPr>
        <w:t xml:space="preserve">. This is </w:t>
      </w:r>
      <w:r w:rsidR="00581975">
        <w:rPr>
          <w:rFonts w:ascii="Times New Roman" w:hAnsi="Times New Roman"/>
          <w:sz w:val="24"/>
          <w:szCs w:val="24"/>
        </w:rPr>
        <w:t>for the purpose of remaining</w:t>
      </w:r>
      <w:r w:rsidRPr="00E27633">
        <w:rPr>
          <w:rFonts w:ascii="Times New Roman" w:hAnsi="Times New Roman"/>
          <w:sz w:val="24"/>
          <w:szCs w:val="24"/>
        </w:rPr>
        <w:t xml:space="preserve"> loyal to the terms </w:t>
      </w:r>
      <w:r>
        <w:rPr>
          <w:rFonts w:ascii="Times New Roman" w:hAnsi="Times New Roman"/>
          <w:sz w:val="24"/>
          <w:szCs w:val="24"/>
        </w:rPr>
        <w:t xml:space="preserve">and definitions </w:t>
      </w:r>
      <w:r w:rsidRPr="00E27633">
        <w:rPr>
          <w:rFonts w:ascii="Times New Roman" w:hAnsi="Times New Roman"/>
          <w:sz w:val="24"/>
          <w:szCs w:val="24"/>
        </w:rPr>
        <w:t xml:space="preserve">used in the existing literature by </w:t>
      </w:r>
      <w:r>
        <w:rPr>
          <w:rFonts w:ascii="Times New Roman" w:hAnsi="Times New Roman"/>
          <w:sz w:val="24"/>
          <w:szCs w:val="24"/>
        </w:rPr>
        <w:t>other authors</w:t>
      </w:r>
      <w:r w:rsidRPr="00E27633">
        <w:rPr>
          <w:rFonts w:ascii="Times New Roman" w:hAnsi="Times New Roman"/>
          <w:sz w:val="24"/>
          <w:szCs w:val="24"/>
        </w:rPr>
        <w:t xml:space="preserve">. </w:t>
      </w:r>
      <w:r>
        <w:rPr>
          <w:rFonts w:ascii="Times New Roman" w:hAnsi="Times New Roman"/>
          <w:sz w:val="24"/>
          <w:szCs w:val="24"/>
        </w:rPr>
        <w:t>W</w:t>
      </w:r>
      <w:r w:rsidRPr="00E27633">
        <w:rPr>
          <w:rFonts w:ascii="Times New Roman" w:hAnsi="Times New Roman"/>
          <w:sz w:val="24"/>
          <w:szCs w:val="24"/>
        </w:rPr>
        <w:t>hen referring to th</w:t>
      </w:r>
      <w:r>
        <w:rPr>
          <w:rFonts w:ascii="Times New Roman" w:hAnsi="Times New Roman"/>
          <w:sz w:val="24"/>
          <w:szCs w:val="24"/>
        </w:rPr>
        <w:t>e participants in my own inquiry</w:t>
      </w:r>
      <w:r w:rsidR="005F24F0">
        <w:rPr>
          <w:rFonts w:ascii="Times New Roman" w:hAnsi="Times New Roman"/>
          <w:sz w:val="24"/>
          <w:szCs w:val="24"/>
        </w:rPr>
        <w:t>,</w:t>
      </w:r>
      <w:r>
        <w:rPr>
          <w:rFonts w:ascii="Times New Roman" w:hAnsi="Times New Roman"/>
          <w:sz w:val="24"/>
          <w:szCs w:val="24"/>
        </w:rPr>
        <w:t xml:space="preserve"> however</w:t>
      </w:r>
      <w:r w:rsidRPr="00E27633">
        <w:rPr>
          <w:rFonts w:ascii="Times New Roman" w:hAnsi="Times New Roman"/>
          <w:sz w:val="24"/>
          <w:szCs w:val="24"/>
        </w:rPr>
        <w:t>, I purposefully avoid these terms. The primary reason for this is a result of my research being situated in the field of WP</w:t>
      </w:r>
      <w:r w:rsidR="005F24F0">
        <w:rPr>
          <w:rFonts w:ascii="Times New Roman" w:hAnsi="Times New Roman"/>
          <w:sz w:val="24"/>
          <w:szCs w:val="24"/>
        </w:rPr>
        <w:t>,</w:t>
      </w:r>
      <w:r w:rsidRPr="00E27633">
        <w:rPr>
          <w:rFonts w:ascii="Times New Roman" w:hAnsi="Times New Roman"/>
          <w:sz w:val="24"/>
          <w:szCs w:val="24"/>
        </w:rPr>
        <w:t xml:space="preserve"> which</w:t>
      </w:r>
      <w:r w:rsidR="00587CCB">
        <w:rPr>
          <w:rFonts w:ascii="Times New Roman" w:hAnsi="Times New Roman"/>
          <w:sz w:val="24"/>
          <w:szCs w:val="24"/>
        </w:rPr>
        <w:t>, as I explain below,</w:t>
      </w:r>
      <w:r w:rsidRPr="00E27633">
        <w:rPr>
          <w:rFonts w:ascii="Times New Roman" w:hAnsi="Times New Roman"/>
          <w:sz w:val="24"/>
          <w:szCs w:val="24"/>
        </w:rPr>
        <w:t xml:space="preserve"> focuses on ‘underrepresented’ students </w:t>
      </w:r>
      <w:r w:rsidR="005F24F0">
        <w:rPr>
          <w:rFonts w:ascii="Times New Roman" w:hAnsi="Times New Roman"/>
          <w:sz w:val="24"/>
          <w:szCs w:val="24"/>
        </w:rPr>
        <w:t>and this</w:t>
      </w:r>
      <w:r w:rsidR="005F24F0" w:rsidRPr="00E27633">
        <w:rPr>
          <w:rFonts w:ascii="Times New Roman" w:hAnsi="Times New Roman"/>
          <w:sz w:val="24"/>
          <w:szCs w:val="24"/>
        </w:rPr>
        <w:t xml:space="preserve"> </w:t>
      </w:r>
      <w:r w:rsidRPr="00E27633">
        <w:rPr>
          <w:rFonts w:ascii="Times New Roman" w:hAnsi="Times New Roman"/>
          <w:sz w:val="24"/>
          <w:szCs w:val="24"/>
        </w:rPr>
        <w:t>en</w:t>
      </w:r>
      <w:r w:rsidR="00581975">
        <w:rPr>
          <w:rFonts w:ascii="Times New Roman" w:hAnsi="Times New Roman"/>
          <w:sz w:val="24"/>
          <w:szCs w:val="24"/>
        </w:rPr>
        <w:t>compasses more than social class. Additionally</w:t>
      </w:r>
      <w:r w:rsidRPr="00E27633">
        <w:rPr>
          <w:rFonts w:ascii="Times New Roman" w:hAnsi="Times New Roman"/>
          <w:sz w:val="24"/>
          <w:szCs w:val="24"/>
        </w:rPr>
        <w:t xml:space="preserve">, assigning social class positions to participants </w:t>
      </w:r>
      <w:r w:rsidR="00F173B3">
        <w:rPr>
          <w:rFonts w:ascii="Times New Roman" w:hAnsi="Times New Roman"/>
          <w:sz w:val="24"/>
          <w:szCs w:val="24"/>
        </w:rPr>
        <w:t>can result in homogenous views, as</w:t>
      </w:r>
      <w:r w:rsidRPr="00E27633">
        <w:rPr>
          <w:rFonts w:ascii="Times New Roman" w:hAnsi="Times New Roman"/>
          <w:sz w:val="24"/>
          <w:szCs w:val="24"/>
        </w:rPr>
        <w:t xml:space="preserve"> scholars have argued that there is much variation amongst individuals within the same social class (Archer </w:t>
      </w:r>
      <w:r w:rsidRPr="00E27633">
        <w:rPr>
          <w:rFonts w:ascii="Times New Roman" w:hAnsi="Times New Roman"/>
          <w:i/>
          <w:sz w:val="24"/>
          <w:szCs w:val="24"/>
        </w:rPr>
        <w:t>et al.</w:t>
      </w:r>
      <w:r w:rsidRPr="00E27633">
        <w:rPr>
          <w:rFonts w:ascii="Times New Roman" w:hAnsi="Times New Roman"/>
          <w:sz w:val="24"/>
          <w:szCs w:val="24"/>
        </w:rPr>
        <w:t>, 2003; Brooks, 2003</w:t>
      </w:r>
      <w:r w:rsidR="00252E08">
        <w:rPr>
          <w:rFonts w:ascii="Times New Roman" w:hAnsi="Times New Roman"/>
          <w:sz w:val="24"/>
          <w:szCs w:val="24"/>
        </w:rPr>
        <w:t>a</w:t>
      </w:r>
      <w:r w:rsidRPr="00E27633">
        <w:rPr>
          <w:rFonts w:ascii="Times New Roman" w:hAnsi="Times New Roman"/>
          <w:sz w:val="24"/>
          <w:szCs w:val="24"/>
        </w:rPr>
        <w:t xml:space="preserve">). Finally, as is discussed in more depth in the Conceptual Framework chapter, the </w:t>
      </w:r>
      <w:r w:rsidRPr="00E27633">
        <w:rPr>
          <w:rFonts w:ascii="Times New Roman" w:hAnsi="Times New Roman"/>
          <w:sz w:val="24"/>
          <w:szCs w:val="24"/>
        </w:rPr>
        <w:lastRenderedPageBreak/>
        <w:t xml:space="preserve">conventional characteristics of ‘working’ and ‘middle-class’ individuals in contemporary Britain are being challenged (Savage, 2015). </w:t>
      </w:r>
    </w:p>
    <w:p w14:paraId="73272F67" w14:textId="77777777" w:rsidR="003E4637" w:rsidRPr="00E27633" w:rsidRDefault="003E4637" w:rsidP="003E2854">
      <w:pPr>
        <w:spacing w:line="360" w:lineRule="auto"/>
        <w:rPr>
          <w:rFonts w:ascii="Times New Roman" w:hAnsi="Times New Roman"/>
          <w:sz w:val="24"/>
          <w:szCs w:val="24"/>
        </w:rPr>
      </w:pPr>
      <w:r w:rsidRPr="00E27633">
        <w:rPr>
          <w:rFonts w:ascii="Times New Roman" w:hAnsi="Times New Roman"/>
          <w:sz w:val="24"/>
          <w:szCs w:val="24"/>
        </w:rPr>
        <w:t xml:space="preserve">In the field of WP, ‘underrepresented’ is defined in </w:t>
      </w:r>
      <w:r>
        <w:rPr>
          <w:rFonts w:ascii="Times New Roman" w:hAnsi="Times New Roman"/>
          <w:sz w:val="24"/>
          <w:szCs w:val="24"/>
        </w:rPr>
        <w:t>various</w:t>
      </w:r>
      <w:r w:rsidRPr="00E27633">
        <w:rPr>
          <w:rFonts w:ascii="Times New Roman" w:hAnsi="Times New Roman"/>
          <w:sz w:val="24"/>
          <w:szCs w:val="24"/>
        </w:rPr>
        <w:t xml:space="preserve"> ways. For instance, the Office for Fair Access (OFFA) regards students with</w:t>
      </w:r>
      <w:r w:rsidR="0020705A">
        <w:rPr>
          <w:rFonts w:ascii="Times New Roman" w:hAnsi="Times New Roman"/>
          <w:sz w:val="24"/>
          <w:szCs w:val="24"/>
        </w:rPr>
        <w:t xml:space="preserve"> one or more of</w:t>
      </w:r>
      <w:r w:rsidRPr="00E27633">
        <w:rPr>
          <w:rFonts w:ascii="Times New Roman" w:hAnsi="Times New Roman"/>
          <w:sz w:val="24"/>
          <w:szCs w:val="24"/>
        </w:rPr>
        <w:t xml:space="preserve"> the following background characteristics as ‘underrepresented’ in HE:</w:t>
      </w:r>
    </w:p>
    <w:p w14:paraId="41526CD1" w14:textId="77777777" w:rsidR="003E4637" w:rsidRPr="00E27633" w:rsidRDefault="003E4637" w:rsidP="003E4637">
      <w:pPr>
        <w:pStyle w:val="ColorfulList-Accent11"/>
        <w:numPr>
          <w:ilvl w:val="0"/>
          <w:numId w:val="4"/>
        </w:num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Students from lower socio-economic groups and neighbourhoods in which relatively few people enter higher education </w:t>
      </w:r>
    </w:p>
    <w:p w14:paraId="12256512" w14:textId="77777777" w:rsidR="003E4637" w:rsidRPr="00E27633" w:rsidRDefault="003E4637" w:rsidP="003E4637">
      <w:pPr>
        <w:pStyle w:val="ColorfulList-Accent11"/>
        <w:numPr>
          <w:ilvl w:val="0"/>
          <w:numId w:val="4"/>
        </w:num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Students from some ethnic groups or sub-groups </w:t>
      </w:r>
    </w:p>
    <w:p w14:paraId="3FA32088" w14:textId="77777777" w:rsidR="003E4637" w:rsidRPr="00E27633" w:rsidRDefault="003E4637" w:rsidP="003E4637">
      <w:pPr>
        <w:pStyle w:val="ColorfulList-Accent11"/>
        <w:numPr>
          <w:ilvl w:val="0"/>
          <w:numId w:val="4"/>
        </w:num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Students who have been in care </w:t>
      </w:r>
    </w:p>
    <w:p w14:paraId="7023D5B3" w14:textId="77777777" w:rsidR="003E4637" w:rsidRPr="00E27633" w:rsidRDefault="003E4637" w:rsidP="003E4637">
      <w:pPr>
        <w:pStyle w:val="ColorfulList-Accent11"/>
        <w:numPr>
          <w:ilvl w:val="0"/>
          <w:numId w:val="4"/>
        </w:num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Disabled students </w:t>
      </w:r>
    </w:p>
    <w:p w14:paraId="29CA1B21" w14:textId="77777777" w:rsidR="003E4637" w:rsidRPr="00E27633" w:rsidRDefault="005E1C1F" w:rsidP="003E4637">
      <w:pPr>
        <w:pStyle w:val="ColorfulList-Accent11"/>
        <w:numPr>
          <w:ilvl w:val="0"/>
          <w:numId w:val="4"/>
        </w:numPr>
        <w:spacing w:after="0"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Young adult carers.</w:t>
      </w:r>
    </w:p>
    <w:p w14:paraId="497F986E" w14:textId="7CFCD8CC" w:rsidR="003E4637" w:rsidRPr="00E27633" w:rsidRDefault="003E4637" w:rsidP="003E2854">
      <w:pPr>
        <w:spacing w:after="0" w:line="360" w:lineRule="auto"/>
        <w:ind w:left="-709"/>
        <w:jc w:val="right"/>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(OFFA, 2016</w:t>
      </w:r>
      <w:r w:rsidR="003C20FA">
        <w:rPr>
          <w:rFonts w:ascii="Times New Roman" w:eastAsia="Times New Roman" w:hAnsi="Times New Roman"/>
          <w:sz w:val="24"/>
          <w:szCs w:val="24"/>
          <w:lang w:eastAsia="en-GB"/>
        </w:rPr>
        <w:t>b</w:t>
      </w:r>
      <w:r w:rsidRPr="00E27633">
        <w:rPr>
          <w:rFonts w:ascii="Times New Roman" w:eastAsia="Times New Roman" w:hAnsi="Times New Roman"/>
          <w:sz w:val="24"/>
          <w:szCs w:val="24"/>
          <w:lang w:eastAsia="en-GB"/>
        </w:rPr>
        <w:t>)</w:t>
      </w:r>
    </w:p>
    <w:p w14:paraId="3F078CD4" w14:textId="77777777" w:rsidR="003E4637" w:rsidRPr="00E27633" w:rsidRDefault="003E4637" w:rsidP="003E2854">
      <w:pPr>
        <w:spacing w:after="0" w:line="360" w:lineRule="auto"/>
        <w:ind w:left="-709"/>
        <w:jc w:val="right"/>
        <w:rPr>
          <w:rFonts w:ascii="Times New Roman" w:eastAsia="Times New Roman" w:hAnsi="Times New Roman"/>
          <w:sz w:val="24"/>
          <w:szCs w:val="24"/>
          <w:lang w:eastAsia="en-GB"/>
        </w:rPr>
      </w:pPr>
    </w:p>
    <w:p w14:paraId="1FB264D4" w14:textId="77777777" w:rsidR="003E4637" w:rsidRPr="00E27633" w:rsidRDefault="003E4637" w:rsidP="003E2854">
      <w:p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National WP schemes,</w:t>
      </w:r>
      <w:r>
        <w:rPr>
          <w:rFonts w:ascii="Times New Roman" w:eastAsia="Times New Roman" w:hAnsi="Times New Roman"/>
          <w:sz w:val="24"/>
          <w:szCs w:val="24"/>
          <w:lang w:eastAsia="en-GB"/>
        </w:rPr>
        <w:t xml:space="preserve"> such as Realising Opportunities</w:t>
      </w:r>
      <w:r w:rsidR="00971B0D">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 which aim to recruit students who are underrepresented in HE</w:t>
      </w:r>
      <w:r w:rsidR="00971B0D">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 require students </w:t>
      </w:r>
      <w:r w:rsidR="00971B0D">
        <w:rPr>
          <w:rFonts w:ascii="Times New Roman" w:eastAsia="Times New Roman" w:hAnsi="Times New Roman"/>
          <w:sz w:val="24"/>
          <w:szCs w:val="24"/>
          <w:lang w:eastAsia="en-GB"/>
        </w:rPr>
        <w:t xml:space="preserve">to </w:t>
      </w:r>
      <w:r w:rsidRPr="00E27633">
        <w:rPr>
          <w:rFonts w:ascii="Times New Roman" w:eastAsia="Times New Roman" w:hAnsi="Times New Roman"/>
          <w:sz w:val="24"/>
          <w:szCs w:val="24"/>
          <w:lang w:eastAsia="en-GB"/>
        </w:rPr>
        <w:t>have a particular standard of GCSE attainment in addition to meeting two of the following</w:t>
      </w:r>
      <w:r>
        <w:rPr>
          <w:rFonts w:ascii="Times New Roman" w:eastAsia="Times New Roman" w:hAnsi="Times New Roman"/>
          <w:sz w:val="24"/>
          <w:szCs w:val="24"/>
          <w:lang w:eastAsia="en-GB"/>
        </w:rPr>
        <w:t xml:space="preserve"> criteria</w:t>
      </w:r>
      <w:r w:rsidRPr="00E27633">
        <w:rPr>
          <w:rFonts w:ascii="Times New Roman" w:eastAsia="Times New Roman" w:hAnsi="Times New Roman"/>
          <w:sz w:val="24"/>
          <w:szCs w:val="24"/>
          <w:lang w:eastAsia="en-GB"/>
        </w:rPr>
        <w:t xml:space="preserve">: </w:t>
      </w:r>
    </w:p>
    <w:p w14:paraId="19D2DB41" w14:textId="1EEA89C4" w:rsidR="003E4637" w:rsidRPr="00E27633" w:rsidRDefault="003E4637" w:rsidP="003E4637">
      <w:pPr>
        <w:numPr>
          <w:ilvl w:val="0"/>
          <w:numId w:val="2"/>
        </w:numPr>
        <w:spacing w:before="100" w:beforeAutospacing="1" w:after="100" w:afterAutospacing="1"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Live in a neighbourhood </w:t>
      </w:r>
      <w:r w:rsidR="00971B0D">
        <w:rPr>
          <w:rFonts w:ascii="Times New Roman" w:eastAsia="Times New Roman" w:hAnsi="Times New Roman"/>
          <w:sz w:val="24"/>
          <w:szCs w:val="24"/>
          <w:lang w:eastAsia="en-GB"/>
        </w:rPr>
        <w:t>with</w:t>
      </w:r>
      <w:r w:rsidRPr="00E27633">
        <w:rPr>
          <w:rFonts w:ascii="Times New Roman" w:eastAsia="Times New Roman" w:hAnsi="Times New Roman"/>
          <w:sz w:val="24"/>
          <w:szCs w:val="24"/>
          <w:lang w:eastAsia="en-GB"/>
        </w:rPr>
        <w:t xml:space="preserve"> a low progression rate to higher education or an area </w:t>
      </w:r>
      <w:r w:rsidR="00971B0D">
        <w:rPr>
          <w:rFonts w:ascii="Times New Roman" w:eastAsia="Times New Roman" w:hAnsi="Times New Roman"/>
          <w:sz w:val="24"/>
          <w:szCs w:val="24"/>
          <w:lang w:eastAsia="en-GB"/>
        </w:rPr>
        <w:t>with</w:t>
      </w:r>
      <w:r w:rsidRPr="00E27633">
        <w:rPr>
          <w:rFonts w:ascii="Times New Roman" w:eastAsia="Times New Roman" w:hAnsi="Times New Roman"/>
          <w:sz w:val="24"/>
          <w:szCs w:val="24"/>
          <w:lang w:eastAsia="en-GB"/>
        </w:rPr>
        <w:t xml:space="preserve"> a high level of financial, social or economic deprivation. This is defined by home postcode</w:t>
      </w:r>
    </w:p>
    <w:p w14:paraId="493215F8" w14:textId="77777777" w:rsidR="003E4637" w:rsidRPr="00E27633" w:rsidRDefault="003E4637" w:rsidP="003E4637">
      <w:pPr>
        <w:numPr>
          <w:ilvl w:val="0"/>
          <w:numId w:val="2"/>
        </w:numPr>
        <w:spacing w:before="100" w:beforeAutospacing="1" w:after="100" w:afterAutospacing="1"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Come from a home where neither parent attended university in the UK or abroad</w:t>
      </w:r>
    </w:p>
    <w:p w14:paraId="21819E44" w14:textId="77777777" w:rsidR="003E4637" w:rsidRPr="00E27633" w:rsidRDefault="003E4637" w:rsidP="003E4637">
      <w:pPr>
        <w:numPr>
          <w:ilvl w:val="0"/>
          <w:numId w:val="2"/>
        </w:numPr>
        <w:spacing w:before="100" w:beforeAutospacing="1" w:after="100" w:afterAutospacing="1"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Be in receipt of or entitled to discretionary payments/16-19 bursary/Pupil Premium at school/college</w:t>
      </w:r>
    </w:p>
    <w:p w14:paraId="04A16203" w14:textId="77777777" w:rsidR="003E4637" w:rsidRPr="00E27633" w:rsidRDefault="003E4637" w:rsidP="003E4637">
      <w:pPr>
        <w:numPr>
          <w:ilvl w:val="0"/>
          <w:numId w:val="2"/>
        </w:numPr>
        <w:spacing w:before="100" w:beforeAutospacing="1" w:after="100" w:afterAutospacing="1"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Be in receipt of or entitled to free school meals.</w:t>
      </w:r>
    </w:p>
    <w:p w14:paraId="3E39AF42" w14:textId="77777777" w:rsidR="003E4637" w:rsidRPr="00E27633" w:rsidRDefault="003E4637" w:rsidP="003E2854">
      <w:pPr>
        <w:spacing w:after="0" w:line="360" w:lineRule="auto"/>
        <w:ind w:left="-709"/>
        <w:jc w:val="right"/>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(Realising Opportunities, 2016</w:t>
      </w:r>
      <w:r>
        <w:rPr>
          <w:rFonts w:ascii="Times New Roman" w:eastAsia="Times New Roman" w:hAnsi="Times New Roman"/>
          <w:sz w:val="24"/>
          <w:szCs w:val="24"/>
          <w:lang w:eastAsia="en-GB"/>
        </w:rPr>
        <w:t>a</w:t>
      </w:r>
      <w:r w:rsidRPr="00E27633">
        <w:rPr>
          <w:rFonts w:ascii="Times New Roman" w:eastAsia="Times New Roman" w:hAnsi="Times New Roman"/>
          <w:sz w:val="24"/>
          <w:szCs w:val="24"/>
          <w:lang w:eastAsia="en-GB"/>
        </w:rPr>
        <w:t>)</w:t>
      </w:r>
    </w:p>
    <w:p w14:paraId="46054A39" w14:textId="77777777" w:rsidR="003E4637" w:rsidRPr="00E27633" w:rsidRDefault="003E4637" w:rsidP="003E2854">
      <w:pPr>
        <w:spacing w:after="0" w:line="360" w:lineRule="auto"/>
        <w:ind w:left="-709"/>
        <w:rPr>
          <w:rFonts w:ascii="Times New Roman" w:eastAsia="Times New Roman" w:hAnsi="Times New Roman"/>
          <w:sz w:val="24"/>
          <w:szCs w:val="24"/>
          <w:lang w:eastAsia="en-GB"/>
        </w:rPr>
      </w:pPr>
    </w:p>
    <w:p w14:paraId="53FD3EFA" w14:textId="77777777" w:rsidR="003E4637" w:rsidRPr="00E27633" w:rsidRDefault="003E4637" w:rsidP="003E2854">
      <w:p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Finally, the Higher Education Statistics Agency (HESA) looks at the following indicators when addressing WP of underrepresented groups:</w:t>
      </w:r>
    </w:p>
    <w:p w14:paraId="3565E798" w14:textId="77777777" w:rsidR="003E4637" w:rsidRPr="00E27633" w:rsidRDefault="003E4637" w:rsidP="003E2854">
      <w:pPr>
        <w:spacing w:after="0" w:line="360" w:lineRule="auto"/>
        <w:ind w:left="-709"/>
        <w:rPr>
          <w:rFonts w:ascii="Times New Roman" w:eastAsia="Times New Roman" w:hAnsi="Times New Roman"/>
          <w:sz w:val="24"/>
          <w:szCs w:val="24"/>
          <w:lang w:eastAsia="en-GB"/>
        </w:rPr>
      </w:pPr>
    </w:p>
    <w:p w14:paraId="217285D7" w14:textId="77777777" w:rsidR="003E4637" w:rsidRPr="00E27633" w:rsidRDefault="003E4637" w:rsidP="003E4637">
      <w:pPr>
        <w:pStyle w:val="ColorfulList-Accent11"/>
        <w:numPr>
          <w:ilvl w:val="0"/>
          <w:numId w:val="3"/>
        </w:num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The percentage of entrants who attended a school or college in the state sector </w:t>
      </w:r>
    </w:p>
    <w:p w14:paraId="418557DB" w14:textId="77777777" w:rsidR="003E4637" w:rsidRPr="00E27633" w:rsidRDefault="003E4637" w:rsidP="003E4637">
      <w:pPr>
        <w:pStyle w:val="ColorfulList-Accent11"/>
        <w:numPr>
          <w:ilvl w:val="0"/>
          <w:numId w:val="3"/>
        </w:num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The percentage of entrants who were returned with National Statistics Socio-economic Classification (NS-SEC) categories 4 to 7 </w:t>
      </w:r>
    </w:p>
    <w:p w14:paraId="338842BA" w14:textId="77777777" w:rsidR="003E4637" w:rsidRPr="00E27633" w:rsidRDefault="003E4637" w:rsidP="003E4637">
      <w:pPr>
        <w:pStyle w:val="ColorfulList-Accent11"/>
        <w:numPr>
          <w:ilvl w:val="0"/>
          <w:numId w:val="3"/>
        </w:num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lastRenderedPageBreak/>
        <w:t xml:space="preserve">The percentage of entrants whose home area (as denoted by their postcode) is known to have a low proportion of 18 and </w:t>
      </w:r>
      <w:r w:rsidR="004F322B">
        <w:rPr>
          <w:rFonts w:ascii="Times New Roman" w:eastAsia="Times New Roman" w:hAnsi="Times New Roman"/>
          <w:sz w:val="24"/>
          <w:szCs w:val="24"/>
          <w:lang w:eastAsia="en-GB"/>
        </w:rPr>
        <w:t>19 year-olds in higher education.</w:t>
      </w:r>
    </w:p>
    <w:p w14:paraId="0D74AF11" w14:textId="77777777" w:rsidR="003E4637" w:rsidRPr="00E27633" w:rsidRDefault="003E4637" w:rsidP="003E2854">
      <w:pPr>
        <w:spacing w:after="0" w:line="360" w:lineRule="auto"/>
        <w:ind w:left="-709"/>
        <w:rPr>
          <w:rFonts w:ascii="Times New Roman" w:eastAsia="Times New Roman" w:hAnsi="Times New Roman"/>
          <w:sz w:val="24"/>
          <w:szCs w:val="24"/>
          <w:lang w:eastAsia="en-GB"/>
        </w:rPr>
      </w:pPr>
    </w:p>
    <w:p w14:paraId="506CDC51" w14:textId="77777777" w:rsidR="003E4637" w:rsidRPr="00E27633" w:rsidRDefault="003E4637" w:rsidP="003E2854">
      <w:pPr>
        <w:spacing w:after="0" w:line="360" w:lineRule="auto"/>
        <w:ind w:left="-709"/>
        <w:jc w:val="right"/>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w:t>
      </w:r>
      <w:r>
        <w:rPr>
          <w:rFonts w:ascii="Times New Roman" w:eastAsia="Times New Roman" w:hAnsi="Times New Roman"/>
          <w:sz w:val="24"/>
          <w:szCs w:val="24"/>
          <w:lang w:eastAsia="en-GB"/>
        </w:rPr>
        <w:t>HESA, 2016</w:t>
      </w:r>
      <w:r w:rsidRPr="00E27633">
        <w:rPr>
          <w:rFonts w:ascii="Times New Roman" w:eastAsia="Times New Roman" w:hAnsi="Times New Roman"/>
          <w:sz w:val="24"/>
          <w:szCs w:val="24"/>
          <w:lang w:eastAsia="en-GB"/>
        </w:rPr>
        <w:t>)</w:t>
      </w:r>
    </w:p>
    <w:p w14:paraId="7B4CF1A7" w14:textId="77777777" w:rsidR="003E4637" w:rsidRPr="00E27633" w:rsidRDefault="003E4637" w:rsidP="003E2854">
      <w:pPr>
        <w:spacing w:after="0" w:line="360" w:lineRule="auto"/>
        <w:ind w:left="-709"/>
        <w:rPr>
          <w:rFonts w:ascii="Times New Roman" w:eastAsia="Times New Roman" w:hAnsi="Times New Roman"/>
          <w:sz w:val="24"/>
          <w:szCs w:val="24"/>
          <w:lang w:eastAsia="en-GB"/>
        </w:rPr>
      </w:pPr>
    </w:p>
    <w:p w14:paraId="51DF98E4" w14:textId="09E1EAE5" w:rsidR="003E4637" w:rsidRPr="00E27633" w:rsidRDefault="003E4637" w:rsidP="003E2854">
      <w:p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The participants in my inquiry were all recruited from </w:t>
      </w:r>
      <w:r w:rsidR="00791528">
        <w:rPr>
          <w:rFonts w:ascii="Times New Roman" w:eastAsia="Times New Roman" w:hAnsi="Times New Roman"/>
          <w:sz w:val="24"/>
          <w:szCs w:val="24"/>
          <w:lang w:eastAsia="en-GB"/>
        </w:rPr>
        <w:t>FEC</w:t>
      </w:r>
      <w:r w:rsidRPr="00E27633">
        <w:rPr>
          <w:rFonts w:ascii="Times New Roman" w:eastAsia="Times New Roman" w:hAnsi="Times New Roman"/>
          <w:sz w:val="24"/>
          <w:szCs w:val="24"/>
          <w:lang w:eastAsia="en-GB"/>
        </w:rPr>
        <w:t>s in Low Participation Neighbourhoods (LPNs) that were also located in areas of socioeconomic deprivation</w:t>
      </w:r>
      <w:r w:rsidR="00971B0D">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 in accordance with the Index of Multiple Deprivation. I revisit this more thoroughly in the</w:t>
      </w:r>
      <w:r w:rsidR="007662F4">
        <w:rPr>
          <w:rFonts w:ascii="Times New Roman" w:eastAsia="Times New Roman" w:hAnsi="Times New Roman"/>
          <w:sz w:val="24"/>
          <w:szCs w:val="24"/>
          <w:lang w:eastAsia="en-GB"/>
        </w:rPr>
        <w:t xml:space="preserve"> Methodology and Methods</w:t>
      </w:r>
      <w:r w:rsidR="008744ED">
        <w:rPr>
          <w:rFonts w:ascii="Times New Roman" w:eastAsia="Times New Roman" w:hAnsi="Times New Roman"/>
          <w:sz w:val="24"/>
          <w:szCs w:val="24"/>
          <w:lang w:eastAsia="en-GB"/>
        </w:rPr>
        <w:t xml:space="preserve"> chapter of the thesis</w:t>
      </w:r>
      <w:r w:rsidR="00971B0D">
        <w:rPr>
          <w:rFonts w:ascii="Times New Roman" w:eastAsia="Times New Roman" w:hAnsi="Times New Roman"/>
          <w:sz w:val="24"/>
          <w:szCs w:val="24"/>
          <w:lang w:eastAsia="en-GB"/>
        </w:rPr>
        <w:t>,</w:t>
      </w:r>
      <w:r w:rsidR="008744ED">
        <w:rPr>
          <w:rFonts w:ascii="Times New Roman" w:eastAsia="Times New Roman" w:hAnsi="Times New Roman"/>
          <w:sz w:val="24"/>
          <w:szCs w:val="24"/>
          <w:lang w:eastAsia="en-GB"/>
        </w:rPr>
        <w:t xml:space="preserve"> </w:t>
      </w:r>
      <w:r w:rsidRPr="00E27633">
        <w:rPr>
          <w:rFonts w:ascii="Times New Roman" w:eastAsia="Times New Roman" w:hAnsi="Times New Roman"/>
          <w:sz w:val="24"/>
          <w:szCs w:val="24"/>
          <w:lang w:eastAsia="en-GB"/>
        </w:rPr>
        <w:t>where I also engage with scholarly criticism of LPN’s</w:t>
      </w:r>
      <w:r w:rsidR="00971B0D">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 which discuss the possibility of pockets of advantage being included within these areas </w:t>
      </w:r>
      <w:r>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Harrison and McCaig, 2014). In order to overcome such criticisms, a questionnaire was employed to gain further insights into the backgrounds of my participants. This requested details of participants’ parental occupation, parental educational history, their own educational history and </w:t>
      </w:r>
      <w:r w:rsidR="008744ED">
        <w:rPr>
          <w:rFonts w:ascii="Times New Roman" w:eastAsia="Times New Roman" w:hAnsi="Times New Roman"/>
          <w:sz w:val="24"/>
          <w:szCs w:val="24"/>
          <w:lang w:eastAsia="en-GB"/>
        </w:rPr>
        <w:t xml:space="preserve">their </w:t>
      </w:r>
      <w:r w:rsidRPr="00E27633">
        <w:rPr>
          <w:rFonts w:ascii="Times New Roman" w:eastAsia="Times New Roman" w:hAnsi="Times New Roman"/>
          <w:sz w:val="24"/>
          <w:szCs w:val="24"/>
          <w:lang w:eastAsia="en-GB"/>
        </w:rPr>
        <w:t xml:space="preserve">living situation </w:t>
      </w:r>
      <w:r w:rsidRPr="002723C1">
        <w:rPr>
          <w:rFonts w:ascii="Times New Roman" w:eastAsia="Times New Roman" w:hAnsi="Times New Roman"/>
          <w:sz w:val="24"/>
          <w:szCs w:val="24"/>
          <w:lang w:eastAsia="en-GB"/>
        </w:rPr>
        <w:t>(see appendix 1).</w:t>
      </w:r>
    </w:p>
    <w:p w14:paraId="09F93B2C" w14:textId="77777777" w:rsidR="003E4637" w:rsidRPr="00E27633" w:rsidRDefault="003E4637" w:rsidP="003E2854">
      <w:pPr>
        <w:spacing w:after="0" w:line="360" w:lineRule="auto"/>
        <w:rPr>
          <w:rFonts w:ascii="Times New Roman" w:eastAsia="Times New Roman" w:hAnsi="Times New Roman"/>
          <w:sz w:val="24"/>
          <w:szCs w:val="24"/>
          <w:lang w:eastAsia="en-GB"/>
        </w:rPr>
      </w:pPr>
    </w:p>
    <w:p w14:paraId="395FC061" w14:textId="77777777" w:rsidR="003841D5" w:rsidRDefault="003E4637" w:rsidP="003841D5">
      <w:p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In line with the information collected from participants, the following </w:t>
      </w:r>
      <w:r w:rsidR="003841D5">
        <w:rPr>
          <w:rFonts w:ascii="Times New Roman" w:eastAsia="Times New Roman" w:hAnsi="Times New Roman"/>
          <w:sz w:val="24"/>
          <w:szCs w:val="24"/>
          <w:lang w:eastAsia="en-GB"/>
        </w:rPr>
        <w:t>criteria concerning their level of underrepresentation</w:t>
      </w:r>
      <w:r w:rsidRPr="00E27633">
        <w:rPr>
          <w:rFonts w:ascii="Times New Roman" w:eastAsia="Times New Roman" w:hAnsi="Times New Roman"/>
          <w:sz w:val="24"/>
          <w:szCs w:val="24"/>
          <w:lang w:eastAsia="en-GB"/>
        </w:rPr>
        <w:t xml:space="preserve"> can be considered: </w:t>
      </w:r>
    </w:p>
    <w:p w14:paraId="29642853" w14:textId="77777777" w:rsidR="003841D5" w:rsidRDefault="003841D5" w:rsidP="003841D5">
      <w:pPr>
        <w:spacing w:after="0" w:line="360" w:lineRule="auto"/>
        <w:rPr>
          <w:rFonts w:ascii="Times New Roman" w:eastAsia="Times New Roman" w:hAnsi="Times New Roman"/>
          <w:sz w:val="24"/>
          <w:szCs w:val="24"/>
          <w:lang w:eastAsia="en-GB"/>
        </w:rPr>
      </w:pPr>
    </w:p>
    <w:p w14:paraId="026BBEE4" w14:textId="77777777" w:rsidR="003841D5" w:rsidRDefault="003E4637" w:rsidP="003E2854">
      <w:p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1) Participan</w:t>
      </w:r>
      <w:r w:rsidR="0046164C">
        <w:rPr>
          <w:rFonts w:ascii="Times New Roman" w:eastAsia="Times New Roman" w:hAnsi="Times New Roman"/>
          <w:sz w:val="24"/>
          <w:szCs w:val="24"/>
          <w:lang w:eastAsia="en-GB"/>
        </w:rPr>
        <w:t>t is a first generation student</w:t>
      </w:r>
      <w:r w:rsidRPr="00E27633">
        <w:rPr>
          <w:rFonts w:ascii="Times New Roman" w:eastAsia="Times New Roman" w:hAnsi="Times New Roman"/>
          <w:sz w:val="24"/>
          <w:szCs w:val="24"/>
          <w:lang w:eastAsia="en-GB"/>
        </w:rPr>
        <w:t xml:space="preserve"> </w:t>
      </w:r>
    </w:p>
    <w:p w14:paraId="7A86CFEC" w14:textId="77777777" w:rsidR="003841D5" w:rsidRDefault="003E4637" w:rsidP="003E2854">
      <w:p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2) Main income earner in </w:t>
      </w:r>
      <w:r w:rsidR="00B924C6">
        <w:rPr>
          <w:rFonts w:ascii="Times New Roman" w:eastAsia="Times New Roman" w:hAnsi="Times New Roman"/>
          <w:sz w:val="24"/>
          <w:szCs w:val="24"/>
          <w:lang w:eastAsia="en-GB"/>
        </w:rPr>
        <w:t xml:space="preserve">the </w:t>
      </w:r>
      <w:r w:rsidRPr="00E27633">
        <w:rPr>
          <w:rFonts w:ascii="Times New Roman" w:eastAsia="Times New Roman" w:hAnsi="Times New Roman"/>
          <w:sz w:val="24"/>
          <w:szCs w:val="24"/>
          <w:lang w:eastAsia="en-GB"/>
        </w:rPr>
        <w:t xml:space="preserve">household </w:t>
      </w:r>
      <w:r w:rsidR="00B924C6">
        <w:rPr>
          <w:rFonts w:ascii="Times New Roman" w:eastAsia="Times New Roman" w:hAnsi="Times New Roman"/>
          <w:sz w:val="24"/>
          <w:szCs w:val="24"/>
          <w:lang w:eastAsia="en-GB"/>
        </w:rPr>
        <w:t xml:space="preserve">is </w:t>
      </w:r>
      <w:r w:rsidR="0046164C">
        <w:rPr>
          <w:rFonts w:ascii="Times New Roman" w:eastAsia="Times New Roman" w:hAnsi="Times New Roman"/>
          <w:sz w:val="24"/>
          <w:szCs w:val="24"/>
          <w:lang w:eastAsia="en-GB"/>
        </w:rPr>
        <w:t>classified in NS-SEC 4-7</w:t>
      </w:r>
      <w:r w:rsidRPr="00E27633">
        <w:rPr>
          <w:rFonts w:ascii="Times New Roman" w:eastAsia="Times New Roman" w:hAnsi="Times New Roman"/>
          <w:sz w:val="24"/>
          <w:szCs w:val="24"/>
          <w:lang w:eastAsia="en-GB"/>
        </w:rPr>
        <w:t xml:space="preserve"> </w:t>
      </w:r>
    </w:p>
    <w:p w14:paraId="20E37930" w14:textId="77777777" w:rsidR="003841D5" w:rsidRDefault="003E4637" w:rsidP="003E2854">
      <w:p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3)</w:t>
      </w:r>
      <w:r w:rsidR="003841D5">
        <w:rPr>
          <w:rFonts w:ascii="Times New Roman" w:eastAsia="Times New Roman" w:hAnsi="Times New Roman"/>
          <w:sz w:val="24"/>
          <w:szCs w:val="24"/>
          <w:lang w:eastAsia="en-GB"/>
        </w:rPr>
        <w:t xml:space="preserve"> Participant is from an LPN</w:t>
      </w:r>
    </w:p>
    <w:p w14:paraId="51ACF8EF" w14:textId="77777777" w:rsidR="003841D5" w:rsidRDefault="003E4637" w:rsidP="003E2854">
      <w:p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4) Participant is from an area of soc</w:t>
      </w:r>
      <w:r>
        <w:rPr>
          <w:rFonts w:ascii="Times New Roman" w:eastAsia="Times New Roman" w:hAnsi="Times New Roman"/>
          <w:sz w:val="24"/>
          <w:szCs w:val="24"/>
          <w:lang w:eastAsia="en-GB"/>
        </w:rPr>
        <w:t>ioeconomic deprivation</w:t>
      </w:r>
      <w:r w:rsidRPr="00E27633">
        <w:rPr>
          <w:rFonts w:ascii="Times New Roman" w:eastAsia="Times New Roman" w:hAnsi="Times New Roman"/>
          <w:sz w:val="24"/>
          <w:szCs w:val="24"/>
          <w:lang w:eastAsia="en-GB"/>
        </w:rPr>
        <w:t xml:space="preserve">. </w:t>
      </w:r>
    </w:p>
    <w:p w14:paraId="73D6C223" w14:textId="77777777" w:rsidR="003841D5" w:rsidRDefault="003841D5" w:rsidP="003E2854">
      <w:pPr>
        <w:spacing w:after="0" w:line="360" w:lineRule="auto"/>
        <w:rPr>
          <w:rFonts w:ascii="Times New Roman" w:eastAsia="Times New Roman" w:hAnsi="Times New Roman"/>
          <w:sz w:val="24"/>
          <w:szCs w:val="24"/>
          <w:lang w:eastAsia="en-GB"/>
        </w:rPr>
      </w:pPr>
    </w:p>
    <w:p w14:paraId="10E2A657" w14:textId="1D40498B" w:rsidR="003E4637" w:rsidRPr="00E27633" w:rsidRDefault="003E4637" w:rsidP="003E2854">
      <w:pPr>
        <w:spacing w:after="0" w:line="360" w:lineRule="auto"/>
        <w:rPr>
          <w:rFonts w:ascii="Times New Roman" w:eastAsia="Times New Roman" w:hAnsi="Times New Roman"/>
          <w:sz w:val="24"/>
          <w:szCs w:val="24"/>
          <w:lang w:eastAsia="en-GB"/>
        </w:rPr>
      </w:pPr>
      <w:r w:rsidRPr="00E27633">
        <w:rPr>
          <w:rFonts w:ascii="Times New Roman" w:eastAsia="Times New Roman" w:hAnsi="Times New Roman"/>
          <w:sz w:val="24"/>
          <w:szCs w:val="24"/>
          <w:lang w:eastAsia="en-GB"/>
        </w:rPr>
        <w:t xml:space="preserve">I recognise that </w:t>
      </w:r>
      <w:r w:rsidR="005D38DB" w:rsidRPr="00E27633">
        <w:rPr>
          <w:rFonts w:ascii="Times New Roman" w:eastAsia="Times New Roman" w:hAnsi="Times New Roman"/>
          <w:sz w:val="24"/>
          <w:szCs w:val="24"/>
          <w:lang w:eastAsia="en-GB"/>
        </w:rPr>
        <w:t>scholars in this area have previously used different versions of occupational classification</w:t>
      </w:r>
      <w:r w:rsidRPr="00E27633">
        <w:rPr>
          <w:rFonts w:ascii="Times New Roman" w:eastAsia="Times New Roman" w:hAnsi="Times New Roman"/>
          <w:sz w:val="24"/>
          <w:szCs w:val="24"/>
          <w:lang w:eastAsia="en-GB"/>
        </w:rPr>
        <w:t xml:space="preserve">. For instance, some </w:t>
      </w:r>
      <w:r>
        <w:rPr>
          <w:rFonts w:ascii="Times New Roman" w:eastAsia="Times New Roman" w:hAnsi="Times New Roman"/>
          <w:sz w:val="24"/>
          <w:szCs w:val="24"/>
          <w:lang w:eastAsia="en-GB"/>
        </w:rPr>
        <w:t xml:space="preserve">adopt </w:t>
      </w:r>
      <w:r w:rsidRPr="00E27633">
        <w:rPr>
          <w:rFonts w:ascii="Times New Roman" w:eastAsia="Times New Roman" w:hAnsi="Times New Roman"/>
          <w:sz w:val="24"/>
          <w:szCs w:val="24"/>
          <w:lang w:eastAsia="en-GB"/>
        </w:rPr>
        <w:t>Registrar General’s classification (Brooks, 2003</w:t>
      </w:r>
      <w:r w:rsidR="00252E08">
        <w:rPr>
          <w:rFonts w:ascii="Times New Roman" w:eastAsia="Times New Roman" w:hAnsi="Times New Roman"/>
          <w:sz w:val="24"/>
          <w:szCs w:val="24"/>
          <w:lang w:eastAsia="en-GB"/>
        </w:rPr>
        <w:t>b</w:t>
      </w:r>
      <w:r w:rsidRPr="00E27633">
        <w:rPr>
          <w:rFonts w:ascii="Times New Roman" w:eastAsia="Times New Roman" w:hAnsi="Times New Roman"/>
          <w:sz w:val="24"/>
          <w:szCs w:val="24"/>
          <w:lang w:eastAsia="en-GB"/>
        </w:rPr>
        <w:t>; Reay, 1998; Reay</w:t>
      </w:r>
      <w:r>
        <w:rPr>
          <w:rFonts w:ascii="Times New Roman" w:eastAsia="Times New Roman" w:hAnsi="Times New Roman"/>
          <w:i/>
          <w:sz w:val="24"/>
          <w:szCs w:val="24"/>
          <w:lang w:eastAsia="en-GB"/>
        </w:rPr>
        <w:t xml:space="preserve"> et al.</w:t>
      </w:r>
      <w:r>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 2005)</w:t>
      </w:r>
      <w:r w:rsidR="00971B0D">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whilst </w:t>
      </w:r>
      <w:r w:rsidRPr="00E27633">
        <w:rPr>
          <w:rFonts w:ascii="Times New Roman" w:eastAsia="Times New Roman" w:hAnsi="Times New Roman"/>
          <w:sz w:val="24"/>
          <w:szCs w:val="24"/>
          <w:lang w:eastAsia="en-GB"/>
        </w:rPr>
        <w:t xml:space="preserve">others use </w:t>
      </w:r>
      <w:r w:rsidR="00B924C6">
        <w:rPr>
          <w:rFonts w:ascii="Times New Roman" w:eastAsia="Times New Roman" w:hAnsi="Times New Roman"/>
          <w:sz w:val="24"/>
          <w:szCs w:val="24"/>
          <w:lang w:eastAsia="en-GB"/>
        </w:rPr>
        <w:t xml:space="preserve">the </w:t>
      </w:r>
      <w:r w:rsidRPr="00E27633">
        <w:rPr>
          <w:rFonts w:ascii="Times New Roman" w:eastAsia="Times New Roman" w:hAnsi="Times New Roman"/>
          <w:sz w:val="24"/>
          <w:szCs w:val="24"/>
          <w:lang w:eastAsia="en-GB"/>
        </w:rPr>
        <w:t xml:space="preserve">expanded </w:t>
      </w:r>
      <w:r w:rsidR="00B924C6">
        <w:rPr>
          <w:rFonts w:ascii="Times New Roman" w:eastAsia="Times New Roman" w:hAnsi="Times New Roman"/>
          <w:sz w:val="24"/>
          <w:szCs w:val="24"/>
          <w:lang w:eastAsia="en-GB"/>
        </w:rPr>
        <w:t xml:space="preserve">version of the </w:t>
      </w:r>
      <w:r w:rsidRPr="00E27633">
        <w:rPr>
          <w:rFonts w:ascii="Times New Roman" w:eastAsia="Times New Roman" w:hAnsi="Times New Roman"/>
          <w:sz w:val="24"/>
          <w:szCs w:val="24"/>
          <w:lang w:eastAsia="en-GB"/>
        </w:rPr>
        <w:t xml:space="preserve">NS-SEC (see Crozier et al., 2008) to define participants as </w:t>
      </w:r>
      <w:r>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working</w:t>
      </w:r>
      <w:r>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 or </w:t>
      </w:r>
      <w:r>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middle</w:t>
      </w:r>
      <w:r>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 class (with intermediate sometimes being regarded as </w:t>
      </w:r>
      <w:r w:rsidR="00B924C6">
        <w:rPr>
          <w:rFonts w:ascii="Times New Roman" w:eastAsia="Times New Roman" w:hAnsi="Times New Roman"/>
          <w:sz w:val="24"/>
          <w:szCs w:val="24"/>
          <w:lang w:eastAsia="en-GB"/>
        </w:rPr>
        <w:t>an indication of working-class and sometimes middle-</w:t>
      </w:r>
      <w:r w:rsidRPr="00E27633">
        <w:rPr>
          <w:rFonts w:ascii="Times New Roman" w:eastAsia="Times New Roman" w:hAnsi="Times New Roman"/>
          <w:sz w:val="24"/>
          <w:szCs w:val="24"/>
          <w:lang w:eastAsia="en-GB"/>
        </w:rPr>
        <w:t>class). Since I am not using such terminology in relation to my participants, HESA’s NS-SEC definition of underrepresente</w:t>
      </w:r>
      <w:r w:rsidR="00B924C6">
        <w:rPr>
          <w:rFonts w:ascii="Times New Roman" w:eastAsia="Times New Roman" w:hAnsi="Times New Roman"/>
          <w:sz w:val="24"/>
          <w:szCs w:val="24"/>
          <w:lang w:eastAsia="en-GB"/>
        </w:rPr>
        <w:t>d students is adopted (NS-SEC 4-7</w:t>
      </w:r>
      <w:r w:rsidRPr="00E27633">
        <w:rPr>
          <w:rFonts w:ascii="Times New Roman" w:eastAsia="Times New Roman" w:hAnsi="Times New Roman"/>
          <w:sz w:val="24"/>
          <w:szCs w:val="24"/>
          <w:lang w:eastAsia="en-GB"/>
        </w:rPr>
        <w:t>). I e</w:t>
      </w:r>
      <w:r>
        <w:rPr>
          <w:rFonts w:ascii="Times New Roman" w:eastAsia="Times New Roman" w:hAnsi="Times New Roman"/>
          <w:sz w:val="24"/>
          <w:szCs w:val="24"/>
          <w:lang w:eastAsia="en-GB"/>
        </w:rPr>
        <w:t>x</w:t>
      </w:r>
      <w:r w:rsidRPr="00E27633">
        <w:rPr>
          <w:rFonts w:ascii="Times New Roman" w:eastAsia="Times New Roman" w:hAnsi="Times New Roman"/>
          <w:sz w:val="24"/>
          <w:szCs w:val="24"/>
          <w:lang w:eastAsia="en-GB"/>
        </w:rPr>
        <w:t xml:space="preserve">pand upon this point </w:t>
      </w:r>
      <w:r w:rsidR="004E0316">
        <w:rPr>
          <w:rFonts w:ascii="Times New Roman" w:eastAsia="Times New Roman" w:hAnsi="Times New Roman"/>
          <w:sz w:val="24"/>
          <w:szCs w:val="24"/>
          <w:lang w:eastAsia="en-GB"/>
        </w:rPr>
        <w:t>in the Methodology and Methods chapter</w:t>
      </w:r>
      <w:r w:rsidR="00971B0D">
        <w:rPr>
          <w:rFonts w:ascii="Times New Roman" w:eastAsia="Times New Roman" w:hAnsi="Times New Roman"/>
          <w:sz w:val="24"/>
          <w:szCs w:val="24"/>
          <w:lang w:eastAsia="en-GB"/>
        </w:rPr>
        <w:t>,</w:t>
      </w:r>
      <w:r w:rsidRPr="00C50A85">
        <w:rPr>
          <w:rFonts w:ascii="Times New Roman" w:eastAsia="Times New Roman" w:hAnsi="Times New Roman"/>
          <w:sz w:val="24"/>
          <w:szCs w:val="24"/>
          <w:lang w:eastAsia="en-GB"/>
        </w:rPr>
        <w:t xml:space="preserve"> wh</w:t>
      </w:r>
      <w:r w:rsidR="004E0316">
        <w:rPr>
          <w:rFonts w:ascii="Times New Roman" w:eastAsia="Times New Roman" w:hAnsi="Times New Roman"/>
          <w:sz w:val="24"/>
          <w:szCs w:val="24"/>
          <w:lang w:eastAsia="en-GB"/>
        </w:rPr>
        <w:t>ere I outline</w:t>
      </w:r>
      <w:r w:rsidRPr="00C50A85">
        <w:rPr>
          <w:rFonts w:ascii="Times New Roman" w:eastAsia="Times New Roman" w:hAnsi="Times New Roman"/>
          <w:sz w:val="24"/>
          <w:szCs w:val="24"/>
          <w:lang w:eastAsia="en-GB"/>
        </w:rPr>
        <w:t xml:space="preserve"> each participant</w:t>
      </w:r>
      <w:r w:rsidR="00971B0D">
        <w:rPr>
          <w:rFonts w:ascii="Times New Roman" w:eastAsia="Times New Roman" w:hAnsi="Times New Roman"/>
          <w:sz w:val="24"/>
          <w:szCs w:val="24"/>
          <w:lang w:eastAsia="en-GB"/>
        </w:rPr>
        <w:t>’</w:t>
      </w:r>
      <w:r w:rsidRPr="00C50A85">
        <w:rPr>
          <w:rFonts w:ascii="Times New Roman" w:eastAsia="Times New Roman" w:hAnsi="Times New Roman"/>
          <w:sz w:val="24"/>
          <w:szCs w:val="24"/>
          <w:lang w:eastAsia="en-GB"/>
        </w:rPr>
        <w:t>s level of underrepresentation (</w:t>
      </w:r>
      <w:r w:rsidR="00C50A85" w:rsidRPr="00C50A85">
        <w:rPr>
          <w:rFonts w:ascii="Times New Roman" w:eastAsia="Times New Roman" w:hAnsi="Times New Roman"/>
          <w:sz w:val="24"/>
          <w:szCs w:val="24"/>
          <w:lang w:eastAsia="en-GB"/>
        </w:rPr>
        <w:t>see table 1</w:t>
      </w:r>
      <w:r w:rsidRPr="00C50A85">
        <w:rPr>
          <w:rFonts w:ascii="Times New Roman" w:eastAsia="Times New Roman" w:hAnsi="Times New Roman"/>
          <w:sz w:val="24"/>
          <w:szCs w:val="24"/>
          <w:lang w:eastAsia="en-GB"/>
        </w:rPr>
        <w:t>).</w:t>
      </w:r>
      <w:r w:rsidRPr="00E27633">
        <w:rPr>
          <w:rFonts w:ascii="Times New Roman" w:eastAsia="Times New Roman" w:hAnsi="Times New Roman"/>
          <w:sz w:val="24"/>
          <w:szCs w:val="24"/>
          <w:lang w:eastAsia="en-GB"/>
        </w:rPr>
        <w:t xml:space="preserve"> </w:t>
      </w:r>
    </w:p>
    <w:p w14:paraId="62140130" w14:textId="77777777" w:rsidR="003E4637" w:rsidRPr="00E27633" w:rsidRDefault="003E4637" w:rsidP="003E2854">
      <w:pPr>
        <w:spacing w:line="360" w:lineRule="auto"/>
        <w:rPr>
          <w:rFonts w:ascii="Times New Roman" w:hAnsi="Times New Roman"/>
          <w:b/>
          <w:sz w:val="24"/>
          <w:szCs w:val="24"/>
        </w:rPr>
      </w:pPr>
    </w:p>
    <w:p w14:paraId="347E875F" w14:textId="77777777" w:rsidR="003E4637" w:rsidRPr="005B0545" w:rsidRDefault="003E4637" w:rsidP="004E0316">
      <w:pPr>
        <w:pStyle w:val="Heading2"/>
        <w:numPr>
          <w:ilvl w:val="0"/>
          <w:numId w:val="8"/>
        </w:numPr>
        <w:ind w:left="284" w:hanging="284"/>
        <w:rPr>
          <w:sz w:val="24"/>
          <w:szCs w:val="24"/>
        </w:rPr>
      </w:pPr>
      <w:bookmarkStart w:id="11" w:name="_Toc477643082"/>
      <w:r w:rsidRPr="005B0545">
        <w:rPr>
          <w:sz w:val="24"/>
          <w:szCs w:val="24"/>
        </w:rPr>
        <w:lastRenderedPageBreak/>
        <w:t>Positionality</w:t>
      </w:r>
      <w:bookmarkEnd w:id="11"/>
    </w:p>
    <w:p w14:paraId="751C27CB" w14:textId="757C64F6" w:rsidR="003E4637" w:rsidRPr="00E27633" w:rsidRDefault="003E4637" w:rsidP="003E2854">
      <w:pPr>
        <w:spacing w:line="360" w:lineRule="auto"/>
        <w:ind w:right="403"/>
        <w:rPr>
          <w:rFonts w:ascii="Times New Roman" w:hAnsi="Times New Roman"/>
          <w:sz w:val="24"/>
          <w:szCs w:val="24"/>
        </w:rPr>
      </w:pPr>
      <w:r>
        <w:rPr>
          <w:rFonts w:ascii="Times New Roman" w:hAnsi="Times New Roman"/>
          <w:sz w:val="24"/>
          <w:szCs w:val="24"/>
        </w:rPr>
        <w:t xml:space="preserve">I now </w:t>
      </w:r>
      <w:r w:rsidRPr="00E27633">
        <w:rPr>
          <w:rFonts w:ascii="Times New Roman" w:hAnsi="Times New Roman"/>
          <w:sz w:val="24"/>
          <w:szCs w:val="24"/>
        </w:rPr>
        <w:t>present a personal narrative of my own story</w:t>
      </w:r>
      <w:r w:rsidR="00971B0D">
        <w:rPr>
          <w:rFonts w:ascii="Times New Roman" w:hAnsi="Times New Roman"/>
          <w:sz w:val="24"/>
          <w:szCs w:val="24"/>
        </w:rPr>
        <w:t>,</w:t>
      </w:r>
      <w:r w:rsidRPr="00E27633">
        <w:rPr>
          <w:rFonts w:ascii="Times New Roman" w:hAnsi="Times New Roman"/>
          <w:sz w:val="24"/>
          <w:szCs w:val="24"/>
        </w:rPr>
        <w:t xml:space="preserve"> before detailing how this developed into my </w:t>
      </w:r>
      <w:r>
        <w:rPr>
          <w:rFonts w:ascii="Times New Roman" w:hAnsi="Times New Roman"/>
          <w:sz w:val="24"/>
          <w:szCs w:val="24"/>
        </w:rPr>
        <w:t>motivations to pursue this research</w:t>
      </w:r>
      <w:r w:rsidRPr="00E27633">
        <w:rPr>
          <w:rFonts w:ascii="Times New Roman" w:hAnsi="Times New Roman"/>
          <w:sz w:val="24"/>
          <w:szCs w:val="24"/>
        </w:rPr>
        <w:t xml:space="preserve">. In addition to </w:t>
      </w:r>
      <w:r>
        <w:rPr>
          <w:rFonts w:ascii="Times New Roman" w:hAnsi="Times New Roman"/>
          <w:sz w:val="24"/>
          <w:szCs w:val="24"/>
        </w:rPr>
        <w:t xml:space="preserve">feeling compelled </w:t>
      </w:r>
      <w:r w:rsidRPr="00E27633">
        <w:rPr>
          <w:rFonts w:ascii="Times New Roman" w:hAnsi="Times New Roman"/>
          <w:sz w:val="24"/>
          <w:szCs w:val="24"/>
        </w:rPr>
        <w:t xml:space="preserve">to outline my positionality </w:t>
      </w:r>
      <w:r>
        <w:rPr>
          <w:rFonts w:ascii="Times New Roman" w:hAnsi="Times New Roman"/>
          <w:sz w:val="24"/>
          <w:szCs w:val="24"/>
        </w:rPr>
        <w:t>in the name of</w:t>
      </w:r>
      <w:r w:rsidRPr="00E27633">
        <w:rPr>
          <w:rFonts w:ascii="Times New Roman" w:hAnsi="Times New Roman"/>
          <w:sz w:val="24"/>
          <w:szCs w:val="24"/>
        </w:rPr>
        <w:t xml:space="preserve"> good res</w:t>
      </w:r>
      <w:r>
        <w:rPr>
          <w:rFonts w:ascii="Times New Roman" w:hAnsi="Times New Roman"/>
          <w:sz w:val="24"/>
          <w:szCs w:val="24"/>
        </w:rPr>
        <w:t xml:space="preserve">earch practice (Schensul </w:t>
      </w:r>
      <w:r>
        <w:rPr>
          <w:rFonts w:ascii="Times New Roman" w:hAnsi="Times New Roman"/>
          <w:i/>
          <w:sz w:val="24"/>
          <w:szCs w:val="24"/>
        </w:rPr>
        <w:t>et al.,</w:t>
      </w:r>
      <w:r w:rsidRPr="00E27633">
        <w:rPr>
          <w:rFonts w:ascii="Times New Roman" w:hAnsi="Times New Roman"/>
          <w:sz w:val="24"/>
          <w:szCs w:val="24"/>
        </w:rPr>
        <w:t xml:space="preserve"> 2013), on a moral level</w:t>
      </w:r>
      <w:r>
        <w:rPr>
          <w:rFonts w:ascii="Times New Roman" w:hAnsi="Times New Roman"/>
          <w:sz w:val="24"/>
          <w:szCs w:val="24"/>
        </w:rPr>
        <w:t>,</w:t>
      </w:r>
      <w:r w:rsidRPr="00E27633">
        <w:rPr>
          <w:rFonts w:ascii="Times New Roman" w:hAnsi="Times New Roman"/>
          <w:sz w:val="24"/>
          <w:szCs w:val="24"/>
        </w:rPr>
        <w:t xml:space="preserve"> I feel it is required. </w:t>
      </w:r>
      <w:proofErr w:type="spellStart"/>
      <w:r w:rsidRPr="00E27633">
        <w:rPr>
          <w:rFonts w:ascii="Times New Roman" w:hAnsi="Times New Roman"/>
          <w:sz w:val="24"/>
          <w:szCs w:val="24"/>
        </w:rPr>
        <w:t>Bathmaker</w:t>
      </w:r>
      <w:proofErr w:type="spellEnd"/>
      <w:r w:rsidRPr="00E27633">
        <w:rPr>
          <w:rFonts w:ascii="Times New Roman" w:hAnsi="Times New Roman"/>
          <w:sz w:val="24"/>
          <w:szCs w:val="24"/>
        </w:rPr>
        <w:t xml:space="preserve"> and Harnett (2010, p. 5) </w:t>
      </w:r>
      <w:r>
        <w:rPr>
          <w:rFonts w:ascii="Times New Roman" w:hAnsi="Times New Roman"/>
          <w:sz w:val="24"/>
          <w:szCs w:val="24"/>
        </w:rPr>
        <w:t>explain</w:t>
      </w:r>
      <w:r w:rsidRPr="00E27633">
        <w:rPr>
          <w:rFonts w:ascii="Times New Roman" w:hAnsi="Times New Roman"/>
          <w:sz w:val="24"/>
          <w:szCs w:val="24"/>
        </w:rPr>
        <w:t xml:space="preserve"> that</w:t>
      </w:r>
      <w:r w:rsidR="00971B0D">
        <w:rPr>
          <w:rFonts w:ascii="Times New Roman" w:hAnsi="Times New Roman"/>
          <w:sz w:val="24"/>
          <w:szCs w:val="24"/>
        </w:rPr>
        <w:t>,</w:t>
      </w:r>
      <w:r w:rsidRPr="00E27633">
        <w:rPr>
          <w:rFonts w:ascii="Times New Roman" w:hAnsi="Times New Roman"/>
          <w:sz w:val="24"/>
          <w:szCs w:val="24"/>
        </w:rPr>
        <w:t xml:space="preserve"> as researchers, we have ‘a duty to explain our positionality in the context of the research’ to demonstrate how ‘our own lives, beliefs and values are implicated in our practices’. I also believe that this ‘duty’ is ethical; as this thesis will </w:t>
      </w:r>
      <w:r>
        <w:rPr>
          <w:rFonts w:ascii="Times New Roman" w:hAnsi="Times New Roman"/>
          <w:sz w:val="24"/>
          <w:szCs w:val="24"/>
        </w:rPr>
        <w:t>convey</w:t>
      </w:r>
      <w:r w:rsidRPr="00E27633">
        <w:rPr>
          <w:rFonts w:ascii="Times New Roman" w:hAnsi="Times New Roman"/>
          <w:sz w:val="24"/>
          <w:szCs w:val="24"/>
        </w:rPr>
        <w:t xml:space="preserve">, </w:t>
      </w:r>
      <w:r w:rsidR="00B924C6">
        <w:rPr>
          <w:rFonts w:ascii="Times New Roman" w:hAnsi="Times New Roman"/>
          <w:sz w:val="24"/>
          <w:szCs w:val="24"/>
        </w:rPr>
        <w:t>the research participants</w:t>
      </w:r>
      <w:r w:rsidRPr="00E27633">
        <w:rPr>
          <w:rFonts w:ascii="Times New Roman" w:hAnsi="Times New Roman"/>
          <w:sz w:val="24"/>
          <w:szCs w:val="24"/>
        </w:rPr>
        <w:t xml:space="preserve"> shared thoughts, feelings, perceptions and aspects of their biography that </w:t>
      </w:r>
      <w:r w:rsidR="00971B0D">
        <w:rPr>
          <w:rFonts w:ascii="Times New Roman" w:hAnsi="Times New Roman"/>
          <w:sz w:val="24"/>
          <w:szCs w:val="24"/>
        </w:rPr>
        <w:t xml:space="preserve">had </w:t>
      </w:r>
      <w:r w:rsidRPr="00E27633">
        <w:rPr>
          <w:rFonts w:ascii="Times New Roman" w:hAnsi="Times New Roman"/>
          <w:sz w:val="24"/>
          <w:szCs w:val="24"/>
        </w:rPr>
        <w:t xml:space="preserve">led them to the point in time where I was asking them to share their journeys with me. </w:t>
      </w:r>
      <w:r>
        <w:rPr>
          <w:rFonts w:ascii="Times New Roman" w:hAnsi="Times New Roman"/>
          <w:sz w:val="24"/>
          <w:szCs w:val="24"/>
        </w:rPr>
        <w:t xml:space="preserve">I </w:t>
      </w:r>
      <w:r w:rsidR="00B924C6">
        <w:rPr>
          <w:rFonts w:ascii="Times New Roman" w:hAnsi="Times New Roman"/>
          <w:sz w:val="24"/>
          <w:szCs w:val="24"/>
        </w:rPr>
        <w:t xml:space="preserve">thus </w:t>
      </w:r>
      <w:r>
        <w:rPr>
          <w:rFonts w:ascii="Times New Roman" w:hAnsi="Times New Roman"/>
          <w:sz w:val="24"/>
          <w:szCs w:val="24"/>
        </w:rPr>
        <w:t xml:space="preserve">believe that </w:t>
      </w:r>
      <w:r w:rsidRPr="00E27633">
        <w:rPr>
          <w:rFonts w:ascii="Times New Roman" w:hAnsi="Times New Roman"/>
          <w:sz w:val="24"/>
          <w:szCs w:val="24"/>
        </w:rPr>
        <w:t xml:space="preserve">it is </w:t>
      </w:r>
      <w:r w:rsidR="00971B0D">
        <w:rPr>
          <w:rFonts w:ascii="Times New Roman" w:hAnsi="Times New Roman"/>
          <w:sz w:val="24"/>
          <w:szCs w:val="24"/>
        </w:rPr>
        <w:t xml:space="preserve">only </w:t>
      </w:r>
      <w:r w:rsidRPr="00E27633">
        <w:rPr>
          <w:rFonts w:ascii="Times New Roman" w:hAnsi="Times New Roman"/>
          <w:sz w:val="24"/>
          <w:szCs w:val="24"/>
        </w:rPr>
        <w:t xml:space="preserve">fair I do the same here. </w:t>
      </w:r>
    </w:p>
    <w:p w14:paraId="542F803F" w14:textId="77777777" w:rsidR="003E4637" w:rsidRPr="00E27633" w:rsidRDefault="003E4637" w:rsidP="003E2854">
      <w:pPr>
        <w:spacing w:line="360" w:lineRule="auto"/>
        <w:ind w:right="403"/>
        <w:rPr>
          <w:rFonts w:ascii="Times New Roman" w:hAnsi="Times New Roman"/>
          <w:sz w:val="24"/>
          <w:szCs w:val="24"/>
        </w:rPr>
      </w:pPr>
      <w:r w:rsidRPr="00E27633">
        <w:rPr>
          <w:rFonts w:ascii="Times New Roman" w:hAnsi="Times New Roman"/>
          <w:sz w:val="24"/>
          <w:szCs w:val="24"/>
        </w:rPr>
        <w:t xml:space="preserve">Moreover, disclosing my own story is compliant with </w:t>
      </w:r>
      <w:r w:rsidR="00EE382A">
        <w:rPr>
          <w:rFonts w:ascii="Times New Roman" w:hAnsi="Times New Roman"/>
          <w:sz w:val="24"/>
          <w:szCs w:val="24"/>
        </w:rPr>
        <w:t>narrative inquiry</w:t>
      </w:r>
      <w:r w:rsidR="00D447AD">
        <w:rPr>
          <w:rFonts w:ascii="Times New Roman" w:hAnsi="Times New Roman"/>
          <w:sz w:val="24"/>
          <w:szCs w:val="24"/>
        </w:rPr>
        <w:t>,</w:t>
      </w:r>
      <w:r w:rsidR="00EE382A">
        <w:rPr>
          <w:rFonts w:ascii="Times New Roman" w:hAnsi="Times New Roman"/>
          <w:sz w:val="24"/>
          <w:szCs w:val="24"/>
        </w:rPr>
        <w:t xml:space="preserve"> which I adopt as part of my methodological approach</w:t>
      </w:r>
      <w:r w:rsidRPr="00E27633">
        <w:rPr>
          <w:rFonts w:ascii="Times New Roman" w:hAnsi="Times New Roman"/>
          <w:sz w:val="24"/>
          <w:szCs w:val="24"/>
        </w:rPr>
        <w:t xml:space="preserve">. As </w:t>
      </w:r>
      <w:proofErr w:type="spellStart"/>
      <w:r w:rsidRPr="00E27633">
        <w:rPr>
          <w:rFonts w:ascii="Times New Roman" w:hAnsi="Times New Roman"/>
          <w:sz w:val="24"/>
          <w:szCs w:val="24"/>
        </w:rPr>
        <w:t>Clandinin</w:t>
      </w:r>
      <w:proofErr w:type="spellEnd"/>
      <w:r w:rsidRPr="00E27633">
        <w:rPr>
          <w:rFonts w:ascii="Times New Roman" w:hAnsi="Times New Roman"/>
          <w:sz w:val="24"/>
          <w:szCs w:val="24"/>
        </w:rPr>
        <w:t xml:space="preserve"> and Connelly (2000, p. 40</w:t>
      </w:r>
      <w:r>
        <w:rPr>
          <w:rFonts w:ascii="Times New Roman" w:hAnsi="Times New Roman"/>
          <w:sz w:val="24"/>
          <w:szCs w:val="24"/>
        </w:rPr>
        <w:t>, italics in text</w:t>
      </w:r>
      <w:r w:rsidRPr="00E27633">
        <w:rPr>
          <w:rFonts w:ascii="Times New Roman" w:hAnsi="Times New Roman"/>
          <w:sz w:val="24"/>
          <w:szCs w:val="24"/>
        </w:rPr>
        <w:t>) state:</w:t>
      </w:r>
    </w:p>
    <w:p w14:paraId="3D57C123" w14:textId="77777777" w:rsidR="003E4637" w:rsidRPr="00E27633" w:rsidRDefault="003E4637" w:rsidP="00EE382A">
      <w:pPr>
        <w:spacing w:line="360" w:lineRule="auto"/>
        <w:ind w:left="567" w:right="804"/>
        <w:rPr>
          <w:rFonts w:ascii="Times New Roman" w:hAnsi="Times New Roman"/>
          <w:sz w:val="24"/>
          <w:szCs w:val="24"/>
        </w:rPr>
      </w:pPr>
      <w:r w:rsidRPr="00E27633">
        <w:rPr>
          <w:rFonts w:ascii="Times New Roman" w:hAnsi="Times New Roman"/>
          <w:sz w:val="24"/>
          <w:szCs w:val="24"/>
        </w:rPr>
        <w:t xml:space="preserve">Narrative inquirers intend to begin with experience as lived and told stories…Narrative inquiry characteristically begins with the researcher’s autobiographically orientated narrative associated with the </w:t>
      </w:r>
      <w:r w:rsidRPr="00E27633">
        <w:rPr>
          <w:rFonts w:ascii="Times New Roman" w:hAnsi="Times New Roman"/>
          <w:i/>
          <w:sz w:val="24"/>
          <w:szCs w:val="24"/>
        </w:rPr>
        <w:t>research puzzle</w:t>
      </w:r>
      <w:r>
        <w:rPr>
          <w:rFonts w:ascii="Times New Roman" w:hAnsi="Times New Roman"/>
          <w:sz w:val="24"/>
          <w:szCs w:val="24"/>
        </w:rPr>
        <w:t>.</w:t>
      </w:r>
    </w:p>
    <w:p w14:paraId="6A9923CB" w14:textId="77777777" w:rsidR="003E4637" w:rsidRDefault="00EE382A" w:rsidP="004A6620">
      <w:pPr>
        <w:spacing w:after="0" w:line="360" w:lineRule="auto"/>
        <w:ind w:right="401"/>
        <w:rPr>
          <w:rFonts w:ascii="Times New Roman" w:hAnsi="Times New Roman"/>
          <w:sz w:val="24"/>
          <w:szCs w:val="24"/>
        </w:rPr>
      </w:pPr>
      <w:r>
        <w:rPr>
          <w:rFonts w:ascii="Times New Roman" w:hAnsi="Times New Roman"/>
          <w:sz w:val="24"/>
          <w:szCs w:val="24"/>
        </w:rPr>
        <w:t>T</w:t>
      </w:r>
      <w:r w:rsidR="003E4637" w:rsidRPr="00E27633">
        <w:rPr>
          <w:rFonts w:ascii="Times New Roman" w:hAnsi="Times New Roman"/>
          <w:sz w:val="24"/>
          <w:szCs w:val="24"/>
        </w:rPr>
        <w:t xml:space="preserve">he following illustrates my own journey into </w:t>
      </w:r>
      <w:r>
        <w:rPr>
          <w:rFonts w:ascii="Times New Roman" w:hAnsi="Times New Roman"/>
          <w:sz w:val="24"/>
          <w:szCs w:val="24"/>
        </w:rPr>
        <w:t>HE</w:t>
      </w:r>
      <w:r w:rsidR="00D447AD">
        <w:rPr>
          <w:rFonts w:ascii="Times New Roman" w:hAnsi="Times New Roman"/>
          <w:sz w:val="24"/>
          <w:szCs w:val="24"/>
        </w:rPr>
        <w:t>,</w:t>
      </w:r>
      <w:r w:rsidR="003E4637" w:rsidRPr="00E27633">
        <w:rPr>
          <w:rFonts w:ascii="Times New Roman" w:hAnsi="Times New Roman"/>
          <w:sz w:val="24"/>
          <w:szCs w:val="24"/>
        </w:rPr>
        <w:t xml:space="preserve"> to clarify how I </w:t>
      </w:r>
      <w:r w:rsidR="003E4637">
        <w:rPr>
          <w:rFonts w:ascii="Times New Roman" w:hAnsi="Times New Roman"/>
          <w:sz w:val="24"/>
          <w:szCs w:val="24"/>
        </w:rPr>
        <w:t>a</w:t>
      </w:r>
      <w:r w:rsidR="0046164C">
        <w:rPr>
          <w:rFonts w:ascii="Times New Roman" w:hAnsi="Times New Roman"/>
          <w:sz w:val="24"/>
          <w:szCs w:val="24"/>
        </w:rPr>
        <w:t xml:space="preserve">rrived at my present situation. </w:t>
      </w:r>
      <w:r w:rsidR="003E4637" w:rsidRPr="00E27633">
        <w:rPr>
          <w:rFonts w:ascii="Times New Roman" w:hAnsi="Times New Roman"/>
          <w:sz w:val="24"/>
          <w:szCs w:val="24"/>
        </w:rPr>
        <w:t xml:space="preserve">In doing this, I highlight how my ‘autobiographically orientated narrative’ is associated with the ‘research puzzle’ of this thesis. </w:t>
      </w:r>
    </w:p>
    <w:p w14:paraId="7E55D7BC" w14:textId="77777777" w:rsidR="004A6620" w:rsidRDefault="004A6620" w:rsidP="004A6620">
      <w:pPr>
        <w:spacing w:after="0" w:line="360" w:lineRule="auto"/>
        <w:ind w:right="401"/>
        <w:rPr>
          <w:rFonts w:ascii="Times New Roman" w:hAnsi="Times New Roman"/>
          <w:sz w:val="24"/>
          <w:szCs w:val="24"/>
        </w:rPr>
      </w:pPr>
    </w:p>
    <w:p w14:paraId="0FFF18E9" w14:textId="77777777" w:rsidR="003E4637" w:rsidRPr="005B0545" w:rsidRDefault="003E4637" w:rsidP="004A6620">
      <w:pPr>
        <w:pStyle w:val="Heading3"/>
        <w:spacing w:before="0" w:after="240"/>
        <w:rPr>
          <w:rFonts w:ascii="Times New Roman" w:hAnsi="Times New Roman"/>
          <w:i/>
          <w:color w:val="auto"/>
          <w:sz w:val="24"/>
        </w:rPr>
      </w:pPr>
      <w:bookmarkStart w:id="12" w:name="_Toc477643083"/>
      <w:r w:rsidRPr="005B0545">
        <w:rPr>
          <w:rFonts w:ascii="Times New Roman" w:hAnsi="Times New Roman"/>
          <w:i/>
          <w:color w:val="auto"/>
          <w:sz w:val="24"/>
        </w:rPr>
        <w:t>4.1 How I got here</w:t>
      </w:r>
      <w:bookmarkEnd w:id="12"/>
    </w:p>
    <w:p w14:paraId="486B6747" w14:textId="1E5847AF" w:rsidR="003E4637" w:rsidRPr="00E27633" w:rsidRDefault="003E4637" w:rsidP="003E2854">
      <w:pPr>
        <w:spacing w:line="360" w:lineRule="auto"/>
        <w:ind w:right="403"/>
        <w:rPr>
          <w:rFonts w:ascii="Times New Roman" w:hAnsi="Times New Roman"/>
          <w:sz w:val="24"/>
          <w:szCs w:val="24"/>
        </w:rPr>
      </w:pPr>
      <w:r w:rsidRPr="00E27633">
        <w:rPr>
          <w:rFonts w:ascii="Times New Roman" w:hAnsi="Times New Roman"/>
          <w:sz w:val="24"/>
          <w:szCs w:val="24"/>
        </w:rPr>
        <w:t xml:space="preserve">My </w:t>
      </w:r>
      <w:r>
        <w:rPr>
          <w:rFonts w:ascii="Times New Roman" w:hAnsi="Times New Roman"/>
          <w:sz w:val="24"/>
          <w:szCs w:val="24"/>
        </w:rPr>
        <w:t>personal and educational</w:t>
      </w:r>
      <w:r w:rsidRPr="00E27633">
        <w:rPr>
          <w:rFonts w:ascii="Times New Roman" w:hAnsi="Times New Roman"/>
          <w:sz w:val="24"/>
          <w:szCs w:val="24"/>
        </w:rPr>
        <w:t xml:space="preserve"> journey to the present day has been complex, disrupted and</w:t>
      </w:r>
      <w:r w:rsidR="00D447AD">
        <w:rPr>
          <w:rFonts w:ascii="Times New Roman" w:hAnsi="Times New Roman"/>
          <w:sz w:val="24"/>
          <w:szCs w:val="24"/>
        </w:rPr>
        <w:t>,</w:t>
      </w:r>
      <w:r w:rsidRPr="00E27633">
        <w:rPr>
          <w:rFonts w:ascii="Times New Roman" w:hAnsi="Times New Roman"/>
          <w:sz w:val="24"/>
          <w:szCs w:val="24"/>
        </w:rPr>
        <w:t xml:space="preserve"> </w:t>
      </w:r>
      <w:r>
        <w:rPr>
          <w:rFonts w:ascii="Times New Roman" w:hAnsi="Times New Roman"/>
          <w:sz w:val="24"/>
          <w:szCs w:val="24"/>
        </w:rPr>
        <w:t>at times,</w:t>
      </w:r>
      <w:r w:rsidRPr="00E27633">
        <w:rPr>
          <w:rFonts w:ascii="Times New Roman" w:hAnsi="Times New Roman"/>
          <w:sz w:val="24"/>
          <w:szCs w:val="24"/>
        </w:rPr>
        <w:t xml:space="preserve"> challenging. My experiences of education were always fraught with a constant struggle I </w:t>
      </w:r>
      <w:r w:rsidR="00D447AD">
        <w:rPr>
          <w:rFonts w:ascii="Times New Roman" w:hAnsi="Times New Roman"/>
          <w:sz w:val="24"/>
          <w:szCs w:val="24"/>
        </w:rPr>
        <w:t>experienced</w:t>
      </w:r>
      <w:r w:rsidR="00D447AD" w:rsidRPr="00E27633">
        <w:rPr>
          <w:rFonts w:ascii="Times New Roman" w:hAnsi="Times New Roman"/>
          <w:sz w:val="24"/>
          <w:szCs w:val="24"/>
        </w:rPr>
        <w:t xml:space="preserve"> </w:t>
      </w:r>
      <w:r w:rsidRPr="00E27633">
        <w:rPr>
          <w:rFonts w:ascii="Times New Roman" w:hAnsi="Times New Roman"/>
          <w:sz w:val="24"/>
          <w:szCs w:val="24"/>
        </w:rPr>
        <w:t xml:space="preserve">from a young age </w:t>
      </w:r>
      <w:r w:rsidR="00D447AD">
        <w:rPr>
          <w:rFonts w:ascii="Times New Roman" w:hAnsi="Times New Roman"/>
          <w:sz w:val="24"/>
          <w:szCs w:val="24"/>
        </w:rPr>
        <w:t>of</w:t>
      </w:r>
      <w:r w:rsidR="00D447AD" w:rsidRPr="00E27633">
        <w:rPr>
          <w:rFonts w:ascii="Times New Roman" w:hAnsi="Times New Roman"/>
          <w:sz w:val="24"/>
          <w:szCs w:val="24"/>
        </w:rPr>
        <w:t xml:space="preserve"> </w:t>
      </w:r>
      <w:r w:rsidRPr="00E27633">
        <w:rPr>
          <w:rFonts w:ascii="Times New Roman" w:hAnsi="Times New Roman"/>
          <w:sz w:val="24"/>
          <w:szCs w:val="24"/>
        </w:rPr>
        <w:t>trying to keep ‘educational’ and ‘personal’ experiences separate. Shortly after I began s</w:t>
      </w:r>
      <w:r w:rsidR="00EE382A">
        <w:rPr>
          <w:rFonts w:ascii="Times New Roman" w:hAnsi="Times New Roman"/>
          <w:sz w:val="24"/>
          <w:szCs w:val="24"/>
        </w:rPr>
        <w:t>econdary education, I became a Looked After C</w:t>
      </w:r>
      <w:r w:rsidRPr="00E27633">
        <w:rPr>
          <w:rFonts w:ascii="Times New Roman" w:hAnsi="Times New Roman"/>
          <w:sz w:val="24"/>
          <w:szCs w:val="24"/>
        </w:rPr>
        <w:t xml:space="preserve">hild. I had endured many disruptions in my home life, and I adopted a high level of </w:t>
      </w:r>
      <w:r>
        <w:rPr>
          <w:rFonts w:ascii="Times New Roman" w:hAnsi="Times New Roman"/>
          <w:sz w:val="24"/>
          <w:szCs w:val="24"/>
        </w:rPr>
        <w:t>self-discipline and focus</w:t>
      </w:r>
      <w:r w:rsidRPr="00E27633">
        <w:rPr>
          <w:rFonts w:ascii="Times New Roman" w:hAnsi="Times New Roman"/>
          <w:sz w:val="24"/>
          <w:szCs w:val="24"/>
        </w:rPr>
        <w:t xml:space="preserve"> to keep these separate from my education. </w:t>
      </w:r>
    </w:p>
    <w:p w14:paraId="5B65F751" w14:textId="5859D48C" w:rsidR="003E4637" w:rsidRPr="00E27633" w:rsidRDefault="003E4637" w:rsidP="003E2854">
      <w:pPr>
        <w:spacing w:line="360" w:lineRule="auto"/>
        <w:ind w:right="403"/>
        <w:rPr>
          <w:rFonts w:ascii="Times New Roman" w:hAnsi="Times New Roman"/>
          <w:sz w:val="24"/>
          <w:szCs w:val="24"/>
        </w:rPr>
      </w:pPr>
      <w:r w:rsidRPr="00E27633">
        <w:rPr>
          <w:rFonts w:ascii="Times New Roman" w:hAnsi="Times New Roman"/>
          <w:sz w:val="24"/>
          <w:szCs w:val="24"/>
        </w:rPr>
        <w:t>At this time, I was</w:t>
      </w:r>
      <w:r w:rsidR="00EE382A">
        <w:rPr>
          <w:rFonts w:ascii="Times New Roman" w:hAnsi="Times New Roman"/>
          <w:sz w:val="24"/>
          <w:szCs w:val="24"/>
        </w:rPr>
        <w:t xml:space="preserve"> a pupil</w:t>
      </w:r>
      <w:r w:rsidRPr="00E27633">
        <w:rPr>
          <w:rFonts w:ascii="Times New Roman" w:hAnsi="Times New Roman"/>
          <w:sz w:val="24"/>
          <w:szCs w:val="24"/>
        </w:rPr>
        <w:t xml:space="preserve"> in a secondary comprehensive school </w:t>
      </w:r>
      <w:r w:rsidR="00D447AD">
        <w:rPr>
          <w:rFonts w:ascii="Times New Roman" w:hAnsi="Times New Roman"/>
          <w:sz w:val="24"/>
          <w:szCs w:val="24"/>
        </w:rPr>
        <w:t>with</w:t>
      </w:r>
      <w:r w:rsidRPr="00E27633">
        <w:rPr>
          <w:rFonts w:ascii="Times New Roman" w:hAnsi="Times New Roman"/>
          <w:sz w:val="24"/>
          <w:szCs w:val="24"/>
        </w:rPr>
        <w:t xml:space="preserve"> a mixed socioeconomic demographic of children. Many of my peers came from middle-class homes and spoke of aspirations of </w:t>
      </w:r>
      <w:r>
        <w:rPr>
          <w:rFonts w:ascii="Times New Roman" w:hAnsi="Times New Roman"/>
          <w:sz w:val="24"/>
          <w:szCs w:val="24"/>
        </w:rPr>
        <w:t>sixth form and university</w:t>
      </w:r>
      <w:r w:rsidRPr="00E27633">
        <w:rPr>
          <w:rFonts w:ascii="Times New Roman" w:hAnsi="Times New Roman"/>
          <w:sz w:val="24"/>
          <w:szCs w:val="24"/>
        </w:rPr>
        <w:t xml:space="preserve">. I knew that I wanted to </w:t>
      </w:r>
      <w:r w:rsidRPr="00E27633">
        <w:rPr>
          <w:rFonts w:ascii="Times New Roman" w:hAnsi="Times New Roman"/>
          <w:sz w:val="24"/>
          <w:szCs w:val="24"/>
        </w:rPr>
        <w:lastRenderedPageBreak/>
        <w:t>continue with my education in my pursuit of building a new life for myself</w:t>
      </w:r>
      <w:r w:rsidR="00D447AD">
        <w:rPr>
          <w:rFonts w:ascii="Times New Roman" w:hAnsi="Times New Roman"/>
          <w:sz w:val="24"/>
          <w:szCs w:val="24"/>
        </w:rPr>
        <w:t>;</w:t>
      </w:r>
      <w:r w:rsidRPr="00E27633">
        <w:rPr>
          <w:rFonts w:ascii="Times New Roman" w:hAnsi="Times New Roman"/>
          <w:sz w:val="24"/>
          <w:szCs w:val="24"/>
        </w:rPr>
        <w:t xml:space="preserve"> one built on my own terms</w:t>
      </w:r>
      <w:r>
        <w:rPr>
          <w:rFonts w:ascii="Times New Roman" w:hAnsi="Times New Roman"/>
          <w:sz w:val="24"/>
          <w:szCs w:val="24"/>
        </w:rPr>
        <w:t xml:space="preserve"> after my experiences of domestic disruption</w:t>
      </w:r>
      <w:r w:rsidRPr="00E27633">
        <w:rPr>
          <w:rFonts w:ascii="Times New Roman" w:hAnsi="Times New Roman"/>
          <w:sz w:val="24"/>
          <w:szCs w:val="24"/>
        </w:rPr>
        <w:t xml:space="preserve">. I </w:t>
      </w:r>
      <w:r w:rsidR="00EE382A">
        <w:rPr>
          <w:rFonts w:ascii="Times New Roman" w:hAnsi="Times New Roman"/>
          <w:sz w:val="24"/>
          <w:szCs w:val="24"/>
        </w:rPr>
        <w:t>went on to</w:t>
      </w:r>
      <w:r w:rsidRPr="00E27633">
        <w:rPr>
          <w:rFonts w:ascii="Times New Roman" w:hAnsi="Times New Roman"/>
          <w:sz w:val="24"/>
          <w:szCs w:val="24"/>
        </w:rPr>
        <w:t xml:space="preserve"> achieve highly in my GCSE examinations</w:t>
      </w:r>
      <w:r w:rsidR="00D447AD">
        <w:rPr>
          <w:rFonts w:ascii="Times New Roman" w:hAnsi="Times New Roman"/>
          <w:sz w:val="24"/>
          <w:szCs w:val="24"/>
        </w:rPr>
        <w:t xml:space="preserve"> </w:t>
      </w:r>
      <w:r w:rsidRPr="00E27633">
        <w:rPr>
          <w:rFonts w:ascii="Times New Roman" w:hAnsi="Times New Roman"/>
          <w:sz w:val="24"/>
          <w:szCs w:val="24"/>
        </w:rPr>
        <w:t xml:space="preserve">and decided </w:t>
      </w:r>
      <w:r w:rsidR="00EE382A">
        <w:rPr>
          <w:rFonts w:ascii="Times New Roman" w:hAnsi="Times New Roman"/>
          <w:sz w:val="24"/>
          <w:szCs w:val="24"/>
        </w:rPr>
        <w:t>to pursue A-l</w:t>
      </w:r>
      <w:r>
        <w:rPr>
          <w:rFonts w:ascii="Times New Roman" w:hAnsi="Times New Roman"/>
          <w:sz w:val="24"/>
          <w:szCs w:val="24"/>
        </w:rPr>
        <w:t>evels at a local FEC</w:t>
      </w:r>
      <w:r w:rsidRPr="00E27633">
        <w:rPr>
          <w:rFonts w:ascii="Times New Roman" w:hAnsi="Times New Roman"/>
          <w:sz w:val="24"/>
          <w:szCs w:val="24"/>
        </w:rPr>
        <w:t xml:space="preserve">. Despite most of my friends progressing to </w:t>
      </w:r>
      <w:r w:rsidR="00EE382A">
        <w:rPr>
          <w:rFonts w:ascii="Times New Roman" w:hAnsi="Times New Roman"/>
          <w:sz w:val="24"/>
          <w:szCs w:val="24"/>
        </w:rPr>
        <w:t xml:space="preserve">the school’s </w:t>
      </w:r>
      <w:r w:rsidRPr="00E27633">
        <w:rPr>
          <w:rFonts w:ascii="Times New Roman" w:hAnsi="Times New Roman"/>
          <w:sz w:val="24"/>
          <w:szCs w:val="24"/>
        </w:rPr>
        <w:t xml:space="preserve">sixth form, I wanted to escape </w:t>
      </w:r>
      <w:r w:rsidR="00EE382A">
        <w:rPr>
          <w:rFonts w:ascii="Times New Roman" w:hAnsi="Times New Roman"/>
          <w:sz w:val="24"/>
          <w:szCs w:val="24"/>
        </w:rPr>
        <w:t>this</w:t>
      </w:r>
      <w:r w:rsidRPr="00E27633">
        <w:rPr>
          <w:rFonts w:ascii="Times New Roman" w:hAnsi="Times New Roman"/>
          <w:sz w:val="24"/>
          <w:szCs w:val="24"/>
        </w:rPr>
        <w:t xml:space="preserve"> environment to detach from those who were aware of my home situation. I wanted a fresh start. </w:t>
      </w:r>
    </w:p>
    <w:p w14:paraId="71CDC72C" w14:textId="1818C49D" w:rsidR="003E4637" w:rsidRPr="00E27633" w:rsidRDefault="003E4637" w:rsidP="003E2854">
      <w:pPr>
        <w:spacing w:line="360" w:lineRule="auto"/>
        <w:ind w:right="403"/>
        <w:rPr>
          <w:rFonts w:ascii="Times New Roman" w:hAnsi="Times New Roman"/>
          <w:sz w:val="24"/>
          <w:szCs w:val="24"/>
        </w:rPr>
      </w:pPr>
      <w:r w:rsidRPr="00E27633">
        <w:rPr>
          <w:rFonts w:ascii="Times New Roman" w:hAnsi="Times New Roman"/>
          <w:sz w:val="24"/>
          <w:szCs w:val="24"/>
        </w:rPr>
        <w:t>Progressing to FE marked a more intense battle</w:t>
      </w:r>
      <w:r w:rsidR="00D447AD">
        <w:rPr>
          <w:rFonts w:ascii="Times New Roman" w:hAnsi="Times New Roman"/>
          <w:sz w:val="24"/>
          <w:szCs w:val="24"/>
        </w:rPr>
        <w:t>,</w:t>
      </w:r>
      <w:r w:rsidRPr="00E27633">
        <w:rPr>
          <w:rFonts w:ascii="Times New Roman" w:hAnsi="Times New Roman"/>
          <w:sz w:val="24"/>
          <w:szCs w:val="24"/>
        </w:rPr>
        <w:t xml:space="preserve"> </w:t>
      </w:r>
      <w:r w:rsidR="00D447AD">
        <w:rPr>
          <w:rFonts w:ascii="Times New Roman" w:hAnsi="Times New Roman"/>
          <w:sz w:val="24"/>
          <w:szCs w:val="24"/>
        </w:rPr>
        <w:t>trying</w:t>
      </w:r>
      <w:r w:rsidRPr="00E27633">
        <w:rPr>
          <w:rFonts w:ascii="Times New Roman" w:hAnsi="Times New Roman"/>
          <w:sz w:val="24"/>
          <w:szCs w:val="24"/>
        </w:rPr>
        <w:t xml:space="preserve"> to banish </w:t>
      </w:r>
      <w:r>
        <w:rPr>
          <w:rFonts w:ascii="Times New Roman" w:hAnsi="Times New Roman"/>
          <w:sz w:val="24"/>
          <w:szCs w:val="24"/>
        </w:rPr>
        <w:t xml:space="preserve">my personal circumstances </w:t>
      </w:r>
      <w:r w:rsidRPr="00E27633">
        <w:rPr>
          <w:rFonts w:ascii="Times New Roman" w:hAnsi="Times New Roman"/>
          <w:sz w:val="24"/>
          <w:szCs w:val="24"/>
        </w:rPr>
        <w:t>from i</w:t>
      </w:r>
      <w:r>
        <w:rPr>
          <w:rFonts w:ascii="Times New Roman" w:hAnsi="Times New Roman"/>
          <w:sz w:val="24"/>
          <w:szCs w:val="24"/>
        </w:rPr>
        <w:t>mpacting upon my educational achievements</w:t>
      </w:r>
      <w:r w:rsidRPr="00E27633">
        <w:rPr>
          <w:rFonts w:ascii="Times New Roman" w:hAnsi="Times New Roman"/>
          <w:sz w:val="24"/>
          <w:szCs w:val="24"/>
        </w:rPr>
        <w:t>. Upon starting my FE, I attempted to live with one of my biological parent</w:t>
      </w:r>
      <w:r>
        <w:rPr>
          <w:rFonts w:ascii="Times New Roman" w:hAnsi="Times New Roman"/>
          <w:sz w:val="24"/>
          <w:szCs w:val="24"/>
        </w:rPr>
        <w:t>s following my foster parent falling ill. T</w:t>
      </w:r>
      <w:r w:rsidR="00EE382A">
        <w:rPr>
          <w:rFonts w:ascii="Times New Roman" w:hAnsi="Times New Roman"/>
          <w:sz w:val="24"/>
          <w:szCs w:val="24"/>
        </w:rPr>
        <w:t>his did not work out and</w:t>
      </w:r>
      <w:r w:rsidR="00D447AD">
        <w:rPr>
          <w:rFonts w:ascii="Times New Roman" w:hAnsi="Times New Roman"/>
          <w:sz w:val="24"/>
          <w:szCs w:val="24"/>
        </w:rPr>
        <w:t>,</w:t>
      </w:r>
      <w:r w:rsidR="00EE382A">
        <w:rPr>
          <w:rFonts w:ascii="Times New Roman" w:hAnsi="Times New Roman"/>
          <w:sz w:val="24"/>
          <w:szCs w:val="24"/>
        </w:rPr>
        <w:t xml:space="preserve"> a</w:t>
      </w:r>
      <w:r>
        <w:rPr>
          <w:rFonts w:ascii="Times New Roman" w:hAnsi="Times New Roman"/>
          <w:sz w:val="24"/>
          <w:szCs w:val="24"/>
        </w:rPr>
        <w:t>fter a few short months</w:t>
      </w:r>
      <w:r w:rsidRPr="00E27633">
        <w:rPr>
          <w:rFonts w:ascii="Times New Roman" w:hAnsi="Times New Roman"/>
          <w:sz w:val="24"/>
          <w:szCs w:val="24"/>
        </w:rPr>
        <w:t>, I returned to live with a foster parent. At this time, I had applied to</w:t>
      </w:r>
      <w:r>
        <w:rPr>
          <w:rFonts w:ascii="Times New Roman" w:hAnsi="Times New Roman"/>
          <w:sz w:val="24"/>
          <w:szCs w:val="24"/>
        </w:rPr>
        <w:t xml:space="preserve"> university with the hope of</w:t>
      </w:r>
      <w:r w:rsidRPr="00E27633">
        <w:rPr>
          <w:rFonts w:ascii="Times New Roman" w:hAnsi="Times New Roman"/>
          <w:sz w:val="24"/>
          <w:szCs w:val="24"/>
        </w:rPr>
        <w:t xml:space="preserve"> study</w:t>
      </w:r>
      <w:r>
        <w:rPr>
          <w:rFonts w:ascii="Times New Roman" w:hAnsi="Times New Roman"/>
          <w:sz w:val="24"/>
          <w:szCs w:val="24"/>
        </w:rPr>
        <w:t>ing</w:t>
      </w:r>
      <w:r w:rsidRPr="00E27633">
        <w:rPr>
          <w:rFonts w:ascii="Times New Roman" w:hAnsi="Times New Roman"/>
          <w:sz w:val="24"/>
          <w:szCs w:val="24"/>
        </w:rPr>
        <w:t xml:space="preserve"> a </w:t>
      </w:r>
      <w:r>
        <w:rPr>
          <w:rFonts w:ascii="Times New Roman" w:hAnsi="Times New Roman"/>
          <w:sz w:val="24"/>
          <w:szCs w:val="24"/>
        </w:rPr>
        <w:t xml:space="preserve">degree in </w:t>
      </w:r>
      <w:r w:rsidR="004517FE">
        <w:rPr>
          <w:rFonts w:ascii="Times New Roman" w:hAnsi="Times New Roman"/>
          <w:sz w:val="24"/>
          <w:szCs w:val="24"/>
        </w:rPr>
        <w:t>Social W</w:t>
      </w:r>
      <w:r w:rsidRPr="00E27633">
        <w:rPr>
          <w:rFonts w:ascii="Times New Roman" w:hAnsi="Times New Roman"/>
          <w:sz w:val="24"/>
          <w:szCs w:val="24"/>
        </w:rPr>
        <w:t>ork</w:t>
      </w:r>
      <w:r w:rsidR="00D447AD">
        <w:rPr>
          <w:rFonts w:ascii="Times New Roman" w:hAnsi="Times New Roman"/>
          <w:sz w:val="24"/>
          <w:szCs w:val="24"/>
        </w:rPr>
        <w:t>,</w:t>
      </w:r>
      <w:r w:rsidRPr="00E27633">
        <w:rPr>
          <w:rFonts w:ascii="Times New Roman" w:hAnsi="Times New Roman"/>
          <w:sz w:val="24"/>
          <w:szCs w:val="24"/>
        </w:rPr>
        <w:t xml:space="preserve"> motivated by my </w:t>
      </w:r>
      <w:r>
        <w:rPr>
          <w:rFonts w:ascii="Times New Roman" w:hAnsi="Times New Roman"/>
          <w:sz w:val="24"/>
          <w:szCs w:val="24"/>
        </w:rPr>
        <w:t xml:space="preserve">personal </w:t>
      </w:r>
      <w:r w:rsidRPr="00E27633">
        <w:rPr>
          <w:rFonts w:ascii="Times New Roman" w:hAnsi="Times New Roman"/>
          <w:sz w:val="24"/>
          <w:szCs w:val="24"/>
        </w:rPr>
        <w:t xml:space="preserve">experiences; I hoped to one day help </w:t>
      </w:r>
      <w:r w:rsidR="00EE382A">
        <w:rPr>
          <w:rFonts w:ascii="Times New Roman" w:hAnsi="Times New Roman"/>
          <w:sz w:val="24"/>
          <w:szCs w:val="24"/>
        </w:rPr>
        <w:t xml:space="preserve">children, </w:t>
      </w:r>
      <w:r>
        <w:rPr>
          <w:rFonts w:ascii="Times New Roman" w:hAnsi="Times New Roman"/>
          <w:sz w:val="24"/>
          <w:szCs w:val="24"/>
        </w:rPr>
        <w:t>young people</w:t>
      </w:r>
      <w:r w:rsidRPr="00E27633">
        <w:rPr>
          <w:rFonts w:ascii="Times New Roman" w:hAnsi="Times New Roman"/>
          <w:sz w:val="24"/>
          <w:szCs w:val="24"/>
        </w:rPr>
        <w:t xml:space="preserve"> </w:t>
      </w:r>
      <w:r w:rsidR="00EE382A">
        <w:rPr>
          <w:rFonts w:ascii="Times New Roman" w:hAnsi="Times New Roman"/>
          <w:sz w:val="24"/>
          <w:szCs w:val="24"/>
        </w:rPr>
        <w:t xml:space="preserve">and families </w:t>
      </w:r>
      <w:r w:rsidRPr="00E27633">
        <w:rPr>
          <w:rFonts w:ascii="Times New Roman" w:hAnsi="Times New Roman"/>
          <w:sz w:val="24"/>
          <w:szCs w:val="24"/>
        </w:rPr>
        <w:t xml:space="preserve">through difficult times. </w:t>
      </w:r>
    </w:p>
    <w:p w14:paraId="7E5EE0A3" w14:textId="44F67D38" w:rsidR="003E4637" w:rsidRPr="00E27633" w:rsidRDefault="003E4637" w:rsidP="00DD7CB6">
      <w:pPr>
        <w:spacing w:line="360" w:lineRule="auto"/>
        <w:ind w:right="403"/>
        <w:rPr>
          <w:rFonts w:ascii="Times New Roman" w:hAnsi="Times New Roman"/>
          <w:sz w:val="24"/>
          <w:szCs w:val="24"/>
        </w:rPr>
      </w:pPr>
      <w:r w:rsidRPr="00E27633">
        <w:rPr>
          <w:rFonts w:ascii="Times New Roman" w:hAnsi="Times New Roman"/>
          <w:sz w:val="24"/>
          <w:szCs w:val="24"/>
        </w:rPr>
        <w:t>I had attended interviews at pre-1992</w:t>
      </w:r>
      <w:r>
        <w:rPr>
          <w:rFonts w:ascii="Times New Roman" w:hAnsi="Times New Roman"/>
          <w:sz w:val="24"/>
          <w:szCs w:val="24"/>
        </w:rPr>
        <w:t xml:space="preserve"> and Russell Group</w:t>
      </w:r>
      <w:r w:rsidR="00953A33">
        <w:rPr>
          <w:rFonts w:ascii="Times New Roman" w:hAnsi="Times New Roman"/>
          <w:sz w:val="24"/>
          <w:szCs w:val="24"/>
        </w:rPr>
        <w:t xml:space="preserve"> HEIs, passing the</w:t>
      </w:r>
      <w:r>
        <w:rPr>
          <w:rFonts w:ascii="Times New Roman" w:hAnsi="Times New Roman"/>
          <w:sz w:val="24"/>
          <w:szCs w:val="24"/>
        </w:rPr>
        <w:t xml:space="preserve"> initial selection stage</w:t>
      </w:r>
      <w:r w:rsidRPr="00E27633">
        <w:rPr>
          <w:rFonts w:ascii="Times New Roman" w:hAnsi="Times New Roman"/>
          <w:sz w:val="24"/>
          <w:szCs w:val="24"/>
        </w:rPr>
        <w:t xml:space="preserve"> </w:t>
      </w:r>
      <w:r>
        <w:rPr>
          <w:rFonts w:ascii="Times New Roman" w:hAnsi="Times New Roman"/>
          <w:sz w:val="24"/>
          <w:szCs w:val="24"/>
        </w:rPr>
        <w:t>at three</w:t>
      </w:r>
      <w:r w:rsidRPr="00E27633">
        <w:rPr>
          <w:rFonts w:ascii="Times New Roman" w:hAnsi="Times New Roman"/>
          <w:sz w:val="24"/>
          <w:szCs w:val="24"/>
        </w:rPr>
        <w:t xml:space="preserve"> institutions. At th</w:t>
      </w:r>
      <w:r w:rsidR="00D447AD">
        <w:rPr>
          <w:rFonts w:ascii="Times New Roman" w:hAnsi="Times New Roman"/>
          <w:sz w:val="24"/>
          <w:szCs w:val="24"/>
        </w:rPr>
        <w:t>at</w:t>
      </w:r>
      <w:r w:rsidRPr="00E27633">
        <w:rPr>
          <w:rFonts w:ascii="Times New Roman" w:hAnsi="Times New Roman"/>
          <w:sz w:val="24"/>
          <w:szCs w:val="24"/>
        </w:rPr>
        <w:t xml:space="preserve"> point, th</w:t>
      </w:r>
      <w:r>
        <w:rPr>
          <w:rFonts w:ascii="Times New Roman" w:hAnsi="Times New Roman"/>
          <w:sz w:val="24"/>
          <w:szCs w:val="24"/>
        </w:rPr>
        <w:t xml:space="preserve">is was my only experience of the </w:t>
      </w:r>
      <w:r w:rsidR="00953A33">
        <w:rPr>
          <w:rFonts w:ascii="Times New Roman" w:hAnsi="Times New Roman"/>
          <w:sz w:val="24"/>
          <w:szCs w:val="24"/>
        </w:rPr>
        <w:t>HE</w:t>
      </w:r>
      <w:r>
        <w:rPr>
          <w:rFonts w:ascii="Times New Roman" w:hAnsi="Times New Roman"/>
          <w:sz w:val="24"/>
          <w:szCs w:val="24"/>
        </w:rPr>
        <w:t xml:space="preserve"> environment</w:t>
      </w:r>
      <w:r w:rsidRPr="00E27633">
        <w:rPr>
          <w:rFonts w:ascii="Times New Roman" w:hAnsi="Times New Roman"/>
          <w:sz w:val="24"/>
          <w:szCs w:val="24"/>
        </w:rPr>
        <w:t>. I felt doubtful that I would actually progress to HE as I felt out of place</w:t>
      </w:r>
      <w:r>
        <w:rPr>
          <w:rFonts w:ascii="Times New Roman" w:hAnsi="Times New Roman"/>
          <w:sz w:val="24"/>
          <w:szCs w:val="24"/>
        </w:rPr>
        <w:t>;</w:t>
      </w:r>
      <w:r w:rsidRPr="00E27633">
        <w:rPr>
          <w:rFonts w:ascii="Times New Roman" w:hAnsi="Times New Roman"/>
          <w:sz w:val="24"/>
          <w:szCs w:val="24"/>
        </w:rPr>
        <w:t xml:space="preserve"> the culture of the academic staff and o</w:t>
      </w:r>
      <w:r>
        <w:rPr>
          <w:rFonts w:ascii="Times New Roman" w:hAnsi="Times New Roman"/>
          <w:sz w:val="24"/>
          <w:szCs w:val="24"/>
        </w:rPr>
        <w:t>ther applicants was alien to me and</w:t>
      </w:r>
      <w:r w:rsidRPr="00E27633">
        <w:rPr>
          <w:rFonts w:ascii="Times New Roman" w:hAnsi="Times New Roman"/>
          <w:sz w:val="24"/>
          <w:szCs w:val="24"/>
        </w:rPr>
        <w:t xml:space="preserve"> I could not picture myself attending.</w:t>
      </w:r>
      <w:r>
        <w:rPr>
          <w:rFonts w:ascii="Times New Roman" w:hAnsi="Times New Roman"/>
          <w:sz w:val="24"/>
          <w:szCs w:val="24"/>
        </w:rPr>
        <w:t xml:space="preserve"> I did not achieve the required grades to progress to </w:t>
      </w:r>
      <w:r w:rsidR="00953A33">
        <w:rPr>
          <w:rFonts w:ascii="Times New Roman" w:hAnsi="Times New Roman"/>
          <w:sz w:val="24"/>
          <w:szCs w:val="24"/>
        </w:rPr>
        <w:t xml:space="preserve">my chosen </w:t>
      </w:r>
      <w:r>
        <w:rPr>
          <w:rFonts w:ascii="Times New Roman" w:hAnsi="Times New Roman"/>
          <w:sz w:val="24"/>
          <w:szCs w:val="24"/>
        </w:rPr>
        <w:t>HE</w:t>
      </w:r>
      <w:r w:rsidR="00953A33">
        <w:rPr>
          <w:rFonts w:ascii="Times New Roman" w:hAnsi="Times New Roman"/>
          <w:sz w:val="24"/>
          <w:szCs w:val="24"/>
        </w:rPr>
        <w:t>Is</w:t>
      </w:r>
      <w:r>
        <w:rPr>
          <w:rFonts w:ascii="Times New Roman" w:hAnsi="Times New Roman"/>
          <w:sz w:val="24"/>
          <w:szCs w:val="24"/>
        </w:rPr>
        <w:t xml:space="preserve"> after all; the disruption of my domestic circumstances throughout college had unfortunately contributed to me falling behind with my A-l</w:t>
      </w:r>
      <w:r w:rsidRPr="00E27633">
        <w:rPr>
          <w:rFonts w:ascii="Times New Roman" w:hAnsi="Times New Roman"/>
          <w:sz w:val="24"/>
          <w:szCs w:val="24"/>
        </w:rPr>
        <w:t xml:space="preserve">evels. I viewed this as a ‘sign’ that I was not </w:t>
      </w:r>
      <w:r>
        <w:rPr>
          <w:rFonts w:ascii="Times New Roman" w:hAnsi="Times New Roman"/>
          <w:sz w:val="24"/>
          <w:szCs w:val="24"/>
        </w:rPr>
        <w:t>fit</w:t>
      </w:r>
      <w:r w:rsidRPr="00E27633">
        <w:rPr>
          <w:rFonts w:ascii="Times New Roman" w:hAnsi="Times New Roman"/>
          <w:sz w:val="24"/>
          <w:szCs w:val="24"/>
        </w:rPr>
        <w:t xml:space="preserve"> for </w:t>
      </w:r>
      <w:r w:rsidR="00953A33">
        <w:rPr>
          <w:rFonts w:ascii="Times New Roman" w:hAnsi="Times New Roman"/>
          <w:sz w:val="24"/>
          <w:szCs w:val="24"/>
        </w:rPr>
        <w:t>degree study</w:t>
      </w:r>
      <w:r w:rsidRPr="00E27633">
        <w:rPr>
          <w:rFonts w:ascii="Times New Roman" w:hAnsi="Times New Roman"/>
          <w:sz w:val="24"/>
          <w:szCs w:val="24"/>
        </w:rPr>
        <w:t xml:space="preserve"> after all, and that I had been ‘kidding myself’ </w:t>
      </w:r>
      <w:r w:rsidR="00D447AD">
        <w:rPr>
          <w:rFonts w:ascii="Times New Roman" w:hAnsi="Times New Roman"/>
          <w:sz w:val="24"/>
          <w:szCs w:val="24"/>
        </w:rPr>
        <w:t xml:space="preserve">into </w:t>
      </w:r>
      <w:r w:rsidRPr="00E27633">
        <w:rPr>
          <w:rFonts w:ascii="Times New Roman" w:hAnsi="Times New Roman"/>
          <w:sz w:val="24"/>
          <w:szCs w:val="24"/>
        </w:rPr>
        <w:t xml:space="preserve">thinking that this </w:t>
      </w:r>
      <w:r>
        <w:rPr>
          <w:rFonts w:ascii="Times New Roman" w:hAnsi="Times New Roman"/>
          <w:sz w:val="24"/>
          <w:szCs w:val="24"/>
        </w:rPr>
        <w:t xml:space="preserve">was a realistic </w:t>
      </w:r>
      <w:r w:rsidRPr="00E27633">
        <w:rPr>
          <w:rFonts w:ascii="Times New Roman" w:hAnsi="Times New Roman"/>
          <w:sz w:val="24"/>
          <w:szCs w:val="24"/>
        </w:rPr>
        <w:t xml:space="preserve">option for me. </w:t>
      </w:r>
    </w:p>
    <w:p w14:paraId="18DCBE96" w14:textId="49C0559B" w:rsidR="003E4637" w:rsidRPr="00E27633" w:rsidRDefault="003E4637" w:rsidP="003E2854">
      <w:pPr>
        <w:spacing w:line="360" w:lineRule="auto"/>
        <w:ind w:right="403"/>
        <w:rPr>
          <w:rFonts w:ascii="Times New Roman" w:hAnsi="Times New Roman"/>
          <w:sz w:val="24"/>
          <w:szCs w:val="24"/>
        </w:rPr>
      </w:pPr>
      <w:r>
        <w:rPr>
          <w:rFonts w:ascii="Times New Roman" w:hAnsi="Times New Roman"/>
          <w:sz w:val="24"/>
          <w:szCs w:val="24"/>
        </w:rPr>
        <w:t xml:space="preserve">At this time, I had </w:t>
      </w:r>
      <w:r w:rsidR="00953A33">
        <w:rPr>
          <w:rFonts w:ascii="Times New Roman" w:hAnsi="Times New Roman"/>
          <w:sz w:val="24"/>
          <w:szCs w:val="24"/>
        </w:rPr>
        <w:t>more pressing matters</w:t>
      </w:r>
      <w:r>
        <w:rPr>
          <w:rFonts w:ascii="Times New Roman" w:hAnsi="Times New Roman"/>
          <w:sz w:val="24"/>
          <w:szCs w:val="24"/>
        </w:rPr>
        <w:t xml:space="preserve"> than my education to attend to. </w:t>
      </w:r>
      <w:r w:rsidRPr="00E27633">
        <w:rPr>
          <w:rFonts w:ascii="Times New Roman" w:hAnsi="Times New Roman"/>
          <w:sz w:val="24"/>
          <w:szCs w:val="24"/>
        </w:rPr>
        <w:t xml:space="preserve">I had </w:t>
      </w:r>
      <w:r>
        <w:rPr>
          <w:rFonts w:ascii="Times New Roman" w:hAnsi="Times New Roman"/>
          <w:sz w:val="24"/>
          <w:szCs w:val="24"/>
        </w:rPr>
        <w:t>turned 18 years of age</w:t>
      </w:r>
      <w:r w:rsidRPr="00E27633">
        <w:rPr>
          <w:rFonts w:ascii="Times New Roman" w:hAnsi="Times New Roman"/>
          <w:sz w:val="24"/>
          <w:szCs w:val="24"/>
        </w:rPr>
        <w:t xml:space="preserve"> and I </w:t>
      </w:r>
      <w:r>
        <w:rPr>
          <w:rFonts w:ascii="Times New Roman" w:hAnsi="Times New Roman"/>
          <w:sz w:val="24"/>
          <w:szCs w:val="24"/>
        </w:rPr>
        <w:t>was now required to</w:t>
      </w:r>
      <w:r w:rsidRPr="00E27633">
        <w:rPr>
          <w:rFonts w:ascii="Times New Roman" w:hAnsi="Times New Roman"/>
          <w:sz w:val="24"/>
          <w:szCs w:val="24"/>
        </w:rPr>
        <w:t xml:space="preserve"> find my own home. </w:t>
      </w:r>
      <w:r>
        <w:rPr>
          <w:rFonts w:ascii="Times New Roman" w:hAnsi="Times New Roman"/>
          <w:sz w:val="24"/>
          <w:szCs w:val="24"/>
        </w:rPr>
        <w:t xml:space="preserve">Locating and financing my own </w:t>
      </w:r>
      <w:r w:rsidRPr="00E27633">
        <w:rPr>
          <w:rFonts w:ascii="Times New Roman" w:hAnsi="Times New Roman"/>
          <w:sz w:val="24"/>
          <w:szCs w:val="24"/>
        </w:rPr>
        <w:t>accommodation took precedence over education</w:t>
      </w:r>
      <w:r w:rsidR="006C57F8">
        <w:rPr>
          <w:rFonts w:ascii="Times New Roman" w:hAnsi="Times New Roman"/>
          <w:sz w:val="24"/>
          <w:szCs w:val="24"/>
        </w:rPr>
        <w:t>,</w:t>
      </w:r>
      <w:r w:rsidRPr="00E27633">
        <w:rPr>
          <w:rFonts w:ascii="Times New Roman" w:hAnsi="Times New Roman"/>
          <w:sz w:val="24"/>
          <w:szCs w:val="24"/>
        </w:rPr>
        <w:t xml:space="preserve"> which </w:t>
      </w:r>
      <w:r>
        <w:rPr>
          <w:rFonts w:ascii="Times New Roman" w:hAnsi="Times New Roman"/>
          <w:sz w:val="24"/>
          <w:szCs w:val="24"/>
        </w:rPr>
        <w:t xml:space="preserve">resulted in me needing to </w:t>
      </w:r>
      <w:r w:rsidRPr="00E27633">
        <w:rPr>
          <w:rFonts w:ascii="Times New Roman" w:hAnsi="Times New Roman"/>
          <w:sz w:val="24"/>
          <w:szCs w:val="24"/>
        </w:rPr>
        <w:t>prioritise securing</w:t>
      </w:r>
      <w:r>
        <w:rPr>
          <w:rFonts w:ascii="Times New Roman" w:hAnsi="Times New Roman"/>
          <w:sz w:val="24"/>
          <w:szCs w:val="24"/>
        </w:rPr>
        <w:t xml:space="preserve"> employment</w:t>
      </w:r>
      <w:r w:rsidRPr="00E27633">
        <w:rPr>
          <w:rFonts w:ascii="Times New Roman" w:hAnsi="Times New Roman"/>
          <w:sz w:val="24"/>
          <w:szCs w:val="24"/>
        </w:rPr>
        <w:t xml:space="preserve">. </w:t>
      </w:r>
      <w:r>
        <w:rPr>
          <w:rFonts w:ascii="Times New Roman" w:hAnsi="Times New Roman"/>
          <w:sz w:val="24"/>
          <w:szCs w:val="24"/>
        </w:rPr>
        <w:t xml:space="preserve">Finding work was difficult in my home locality. Not only was I residing in a former mining town that had long suffered with high unemployment rates, but the 2008 recession had just hit. </w:t>
      </w:r>
      <w:r w:rsidR="00953A33">
        <w:rPr>
          <w:rFonts w:ascii="Times New Roman" w:hAnsi="Times New Roman"/>
          <w:sz w:val="24"/>
          <w:szCs w:val="24"/>
        </w:rPr>
        <w:t>In</w:t>
      </w:r>
      <w:r>
        <w:rPr>
          <w:rFonts w:ascii="Times New Roman" w:hAnsi="Times New Roman"/>
          <w:sz w:val="24"/>
          <w:szCs w:val="24"/>
        </w:rPr>
        <w:t xml:space="preserve"> these circumstances, the only position I managed to find was in a ca</w:t>
      </w:r>
      <w:r w:rsidRPr="00E27633">
        <w:rPr>
          <w:rFonts w:ascii="Times New Roman" w:hAnsi="Times New Roman"/>
          <w:sz w:val="24"/>
          <w:szCs w:val="24"/>
        </w:rPr>
        <w:t>ll centre</w:t>
      </w:r>
      <w:r w:rsidR="006C57F8">
        <w:rPr>
          <w:rFonts w:ascii="Times New Roman" w:hAnsi="Times New Roman"/>
          <w:sz w:val="24"/>
          <w:szCs w:val="24"/>
        </w:rPr>
        <w:t>,</w:t>
      </w:r>
      <w:r>
        <w:rPr>
          <w:rFonts w:ascii="Times New Roman" w:hAnsi="Times New Roman"/>
          <w:sz w:val="24"/>
          <w:szCs w:val="24"/>
        </w:rPr>
        <w:t xml:space="preserve"> one of the few </w:t>
      </w:r>
      <w:r w:rsidR="00953A33">
        <w:rPr>
          <w:rFonts w:ascii="Times New Roman" w:hAnsi="Times New Roman"/>
          <w:sz w:val="24"/>
          <w:szCs w:val="24"/>
        </w:rPr>
        <w:t xml:space="preserve">large </w:t>
      </w:r>
      <w:r>
        <w:rPr>
          <w:rFonts w:ascii="Times New Roman" w:hAnsi="Times New Roman"/>
          <w:sz w:val="24"/>
          <w:szCs w:val="24"/>
        </w:rPr>
        <w:t xml:space="preserve">employers in my local area. </w:t>
      </w:r>
    </w:p>
    <w:p w14:paraId="67882D39" w14:textId="19773784" w:rsidR="003E4637" w:rsidRPr="00E27633" w:rsidRDefault="003E4637" w:rsidP="003E2854">
      <w:pPr>
        <w:spacing w:line="360" w:lineRule="auto"/>
        <w:ind w:right="403"/>
        <w:rPr>
          <w:rFonts w:ascii="Times New Roman" w:hAnsi="Times New Roman"/>
          <w:sz w:val="24"/>
          <w:szCs w:val="24"/>
        </w:rPr>
      </w:pPr>
      <w:r w:rsidRPr="00E27633">
        <w:rPr>
          <w:rFonts w:ascii="Times New Roman" w:hAnsi="Times New Roman"/>
          <w:sz w:val="24"/>
          <w:szCs w:val="24"/>
        </w:rPr>
        <w:t xml:space="preserve">After establishing a place I could call home, </w:t>
      </w:r>
      <w:r w:rsidR="006C57F8">
        <w:rPr>
          <w:rFonts w:ascii="Times New Roman" w:hAnsi="Times New Roman"/>
          <w:sz w:val="24"/>
          <w:szCs w:val="24"/>
        </w:rPr>
        <w:t>the</w:t>
      </w:r>
      <w:r w:rsidR="006C57F8" w:rsidRPr="00E27633">
        <w:rPr>
          <w:rFonts w:ascii="Times New Roman" w:hAnsi="Times New Roman"/>
          <w:sz w:val="24"/>
          <w:szCs w:val="24"/>
        </w:rPr>
        <w:t xml:space="preserve"> </w:t>
      </w:r>
      <w:r w:rsidRPr="00E27633">
        <w:rPr>
          <w:rFonts w:ascii="Times New Roman" w:hAnsi="Times New Roman"/>
          <w:sz w:val="24"/>
          <w:szCs w:val="24"/>
        </w:rPr>
        <w:t xml:space="preserve">friends </w:t>
      </w:r>
      <w:r>
        <w:rPr>
          <w:rFonts w:ascii="Times New Roman" w:hAnsi="Times New Roman"/>
          <w:sz w:val="24"/>
          <w:szCs w:val="24"/>
        </w:rPr>
        <w:t xml:space="preserve">I had met during my FE </w:t>
      </w:r>
      <w:r w:rsidR="006C57F8">
        <w:rPr>
          <w:rFonts w:ascii="Times New Roman" w:hAnsi="Times New Roman"/>
          <w:sz w:val="24"/>
          <w:szCs w:val="24"/>
        </w:rPr>
        <w:t>who</w:t>
      </w:r>
      <w:r w:rsidR="006C57F8" w:rsidRPr="00E27633">
        <w:rPr>
          <w:rFonts w:ascii="Times New Roman" w:hAnsi="Times New Roman"/>
          <w:sz w:val="24"/>
          <w:szCs w:val="24"/>
        </w:rPr>
        <w:t xml:space="preserve"> </w:t>
      </w:r>
      <w:r w:rsidRPr="00E27633">
        <w:rPr>
          <w:rFonts w:ascii="Times New Roman" w:hAnsi="Times New Roman"/>
          <w:sz w:val="24"/>
          <w:szCs w:val="24"/>
        </w:rPr>
        <w:t xml:space="preserve">had progressed to </w:t>
      </w:r>
      <w:r>
        <w:rPr>
          <w:rFonts w:ascii="Times New Roman" w:hAnsi="Times New Roman"/>
          <w:sz w:val="24"/>
          <w:szCs w:val="24"/>
        </w:rPr>
        <w:t>a</w:t>
      </w:r>
      <w:r w:rsidRPr="00E27633">
        <w:rPr>
          <w:rFonts w:ascii="Times New Roman" w:hAnsi="Times New Roman"/>
          <w:sz w:val="24"/>
          <w:szCs w:val="24"/>
        </w:rPr>
        <w:t xml:space="preserve"> local post-1992 universit</w:t>
      </w:r>
      <w:r>
        <w:rPr>
          <w:rFonts w:ascii="Times New Roman" w:hAnsi="Times New Roman"/>
          <w:sz w:val="24"/>
          <w:szCs w:val="24"/>
        </w:rPr>
        <w:t xml:space="preserve">y </w:t>
      </w:r>
      <w:r w:rsidRPr="00E27633">
        <w:rPr>
          <w:rFonts w:ascii="Times New Roman" w:hAnsi="Times New Roman"/>
          <w:sz w:val="24"/>
          <w:szCs w:val="24"/>
        </w:rPr>
        <w:t>encouraged</w:t>
      </w:r>
      <w:r>
        <w:rPr>
          <w:rFonts w:ascii="Times New Roman" w:hAnsi="Times New Roman"/>
          <w:sz w:val="24"/>
          <w:szCs w:val="24"/>
        </w:rPr>
        <w:t xml:space="preserve"> me </w:t>
      </w:r>
      <w:r w:rsidRPr="00E27633">
        <w:rPr>
          <w:rFonts w:ascii="Times New Roman" w:hAnsi="Times New Roman"/>
          <w:sz w:val="24"/>
          <w:szCs w:val="24"/>
        </w:rPr>
        <w:t xml:space="preserve">to apply. Continuing to work in </w:t>
      </w:r>
      <w:r>
        <w:rPr>
          <w:rFonts w:ascii="Times New Roman" w:hAnsi="Times New Roman"/>
          <w:sz w:val="24"/>
          <w:szCs w:val="24"/>
        </w:rPr>
        <w:t>a call centre part-</w:t>
      </w:r>
      <w:r w:rsidRPr="00E27633">
        <w:rPr>
          <w:rFonts w:ascii="Times New Roman" w:hAnsi="Times New Roman"/>
          <w:sz w:val="24"/>
          <w:szCs w:val="24"/>
        </w:rPr>
        <w:t>time</w:t>
      </w:r>
      <w:r w:rsidR="004E0316">
        <w:rPr>
          <w:rFonts w:ascii="Times New Roman" w:hAnsi="Times New Roman"/>
          <w:sz w:val="24"/>
          <w:szCs w:val="24"/>
        </w:rPr>
        <w:t>,</w:t>
      </w:r>
      <w:r w:rsidRPr="00E27633">
        <w:rPr>
          <w:rFonts w:ascii="Times New Roman" w:hAnsi="Times New Roman"/>
          <w:sz w:val="24"/>
          <w:szCs w:val="24"/>
        </w:rPr>
        <w:t xml:space="preserve"> whilst I pursued my undergraduate degree in Education Studies</w:t>
      </w:r>
      <w:r w:rsidR="006C57F8">
        <w:rPr>
          <w:rFonts w:ascii="Times New Roman" w:hAnsi="Times New Roman"/>
          <w:sz w:val="24"/>
          <w:szCs w:val="24"/>
        </w:rPr>
        <w:t>,</w:t>
      </w:r>
      <w:r>
        <w:rPr>
          <w:rFonts w:ascii="Times New Roman" w:hAnsi="Times New Roman"/>
          <w:sz w:val="24"/>
          <w:szCs w:val="24"/>
        </w:rPr>
        <w:t xml:space="preserve"> </w:t>
      </w:r>
      <w:r>
        <w:rPr>
          <w:rFonts w:ascii="Times New Roman" w:hAnsi="Times New Roman"/>
          <w:sz w:val="24"/>
          <w:szCs w:val="24"/>
        </w:rPr>
        <w:lastRenderedPageBreak/>
        <w:t>led me to develop</w:t>
      </w:r>
      <w:r w:rsidRPr="00E27633">
        <w:rPr>
          <w:rFonts w:ascii="Times New Roman" w:hAnsi="Times New Roman"/>
          <w:sz w:val="24"/>
          <w:szCs w:val="24"/>
        </w:rPr>
        <w:t xml:space="preserve"> a strong work ethic</w:t>
      </w:r>
      <w:r>
        <w:rPr>
          <w:rFonts w:ascii="Times New Roman" w:hAnsi="Times New Roman"/>
          <w:sz w:val="24"/>
          <w:szCs w:val="24"/>
        </w:rPr>
        <w:t>.</w:t>
      </w:r>
      <w:r w:rsidRPr="00E27633">
        <w:rPr>
          <w:rFonts w:ascii="Times New Roman" w:hAnsi="Times New Roman"/>
          <w:sz w:val="24"/>
          <w:szCs w:val="24"/>
        </w:rPr>
        <w:t xml:space="preserve"> </w:t>
      </w:r>
      <w:r>
        <w:rPr>
          <w:rFonts w:ascii="Times New Roman" w:hAnsi="Times New Roman"/>
          <w:sz w:val="24"/>
          <w:szCs w:val="24"/>
        </w:rPr>
        <w:t>I</w:t>
      </w:r>
      <w:r w:rsidRPr="00E27633">
        <w:rPr>
          <w:rFonts w:ascii="Times New Roman" w:hAnsi="Times New Roman"/>
          <w:sz w:val="24"/>
          <w:szCs w:val="24"/>
        </w:rPr>
        <w:t xml:space="preserve"> became increasingly determined to continue with </w:t>
      </w:r>
      <w:r>
        <w:rPr>
          <w:rFonts w:ascii="Times New Roman" w:hAnsi="Times New Roman"/>
          <w:sz w:val="24"/>
          <w:szCs w:val="24"/>
        </w:rPr>
        <w:t>my HE</w:t>
      </w:r>
      <w:r w:rsidRPr="00E27633">
        <w:rPr>
          <w:rFonts w:ascii="Times New Roman" w:hAnsi="Times New Roman"/>
          <w:sz w:val="24"/>
          <w:szCs w:val="24"/>
        </w:rPr>
        <w:t xml:space="preserve"> past undergraduate level. </w:t>
      </w:r>
      <w:r w:rsidR="00953A33">
        <w:rPr>
          <w:rFonts w:ascii="Times New Roman" w:hAnsi="Times New Roman"/>
          <w:sz w:val="24"/>
          <w:szCs w:val="24"/>
        </w:rPr>
        <w:t>In contrast to</w:t>
      </w:r>
      <w:r w:rsidRPr="00E27633">
        <w:rPr>
          <w:rFonts w:ascii="Times New Roman" w:hAnsi="Times New Roman"/>
          <w:sz w:val="24"/>
          <w:szCs w:val="24"/>
        </w:rPr>
        <w:t xml:space="preserve"> my A-level </w:t>
      </w:r>
      <w:r>
        <w:rPr>
          <w:rFonts w:ascii="Times New Roman" w:hAnsi="Times New Roman"/>
          <w:sz w:val="24"/>
          <w:szCs w:val="24"/>
        </w:rPr>
        <w:t>experiences,</w:t>
      </w:r>
      <w:r w:rsidRPr="00E27633">
        <w:rPr>
          <w:rFonts w:ascii="Times New Roman" w:hAnsi="Times New Roman"/>
          <w:sz w:val="24"/>
          <w:szCs w:val="24"/>
        </w:rPr>
        <w:t xml:space="preserve"> </w:t>
      </w:r>
      <w:r>
        <w:rPr>
          <w:rFonts w:ascii="Times New Roman" w:hAnsi="Times New Roman"/>
          <w:sz w:val="24"/>
          <w:szCs w:val="24"/>
        </w:rPr>
        <w:t xml:space="preserve">I excelled in academia </w:t>
      </w:r>
      <w:r w:rsidRPr="00E27633">
        <w:rPr>
          <w:rFonts w:ascii="Times New Roman" w:hAnsi="Times New Roman"/>
          <w:sz w:val="24"/>
          <w:szCs w:val="24"/>
        </w:rPr>
        <w:t xml:space="preserve">and felt incredibly lucky to have found my passion. </w:t>
      </w:r>
      <w:r>
        <w:rPr>
          <w:rFonts w:ascii="Times New Roman" w:hAnsi="Times New Roman"/>
          <w:sz w:val="24"/>
          <w:szCs w:val="24"/>
        </w:rPr>
        <w:t xml:space="preserve">During this time, I was encouraged by my tutors to </w:t>
      </w:r>
      <w:r w:rsidR="00953A33">
        <w:rPr>
          <w:rFonts w:ascii="Times New Roman" w:hAnsi="Times New Roman"/>
          <w:sz w:val="24"/>
          <w:szCs w:val="24"/>
        </w:rPr>
        <w:t>let my personal history</w:t>
      </w:r>
      <w:r w:rsidR="009F597D">
        <w:rPr>
          <w:rFonts w:ascii="Times New Roman" w:hAnsi="Times New Roman"/>
          <w:sz w:val="24"/>
          <w:szCs w:val="24"/>
        </w:rPr>
        <w:t xml:space="preserve"> </w:t>
      </w:r>
      <w:r w:rsidRPr="00E27633">
        <w:rPr>
          <w:rFonts w:ascii="Times New Roman" w:hAnsi="Times New Roman"/>
          <w:sz w:val="24"/>
          <w:szCs w:val="24"/>
        </w:rPr>
        <w:t>guide my interests</w:t>
      </w:r>
      <w:r>
        <w:rPr>
          <w:rFonts w:ascii="Times New Roman" w:hAnsi="Times New Roman"/>
          <w:sz w:val="24"/>
          <w:szCs w:val="24"/>
        </w:rPr>
        <w:t xml:space="preserve">. </w:t>
      </w:r>
    </w:p>
    <w:p w14:paraId="1964D01C" w14:textId="57DC1808" w:rsidR="00416F6E" w:rsidRDefault="00416F6E" w:rsidP="00416F6E">
      <w:pPr>
        <w:spacing w:line="360" w:lineRule="auto"/>
        <w:ind w:right="403"/>
        <w:rPr>
          <w:rFonts w:ascii="Times New Roman" w:hAnsi="Times New Roman"/>
          <w:sz w:val="24"/>
          <w:szCs w:val="24"/>
        </w:rPr>
      </w:pPr>
      <w:r>
        <w:rPr>
          <w:rFonts w:ascii="Times New Roman" w:hAnsi="Times New Roman"/>
          <w:sz w:val="24"/>
          <w:szCs w:val="24"/>
        </w:rPr>
        <w:t>My</w:t>
      </w:r>
      <w:r w:rsidRPr="00E27633">
        <w:rPr>
          <w:rFonts w:ascii="Times New Roman" w:hAnsi="Times New Roman"/>
          <w:sz w:val="24"/>
          <w:szCs w:val="24"/>
        </w:rPr>
        <w:t xml:space="preserve"> personal experiences </w:t>
      </w:r>
      <w:r>
        <w:rPr>
          <w:rFonts w:ascii="Times New Roman" w:hAnsi="Times New Roman"/>
          <w:sz w:val="24"/>
          <w:szCs w:val="24"/>
        </w:rPr>
        <w:t>assisted in the development of my academic concerns in</w:t>
      </w:r>
      <w:r w:rsidRPr="00E27633">
        <w:rPr>
          <w:rFonts w:ascii="Times New Roman" w:hAnsi="Times New Roman"/>
          <w:sz w:val="24"/>
          <w:szCs w:val="24"/>
        </w:rPr>
        <w:t xml:space="preserve"> educational inequalities and widening participation</w:t>
      </w:r>
      <w:r>
        <w:rPr>
          <w:rFonts w:ascii="Times New Roman" w:hAnsi="Times New Roman"/>
          <w:sz w:val="24"/>
          <w:szCs w:val="24"/>
        </w:rPr>
        <w:t xml:space="preserve">. When writing my undergraduate degree dissertation, I explored sixth form students’ HE decision-making and choices, whilst </w:t>
      </w:r>
      <w:r w:rsidRPr="005422DF">
        <w:rPr>
          <w:rFonts w:ascii="Times New Roman" w:hAnsi="Times New Roman"/>
          <w:sz w:val="24"/>
          <w:szCs w:val="24"/>
        </w:rPr>
        <w:t>comparing these with the perceptions of those working in university outreach (Baker, 2012). For my Master’s dissertation, I undertook a cross-sectional study to explore first year undergraduates’ HE decision-making and choices retrospectively (Baker, 2013).</w:t>
      </w:r>
      <w:r>
        <w:rPr>
          <w:rFonts w:ascii="Times New Roman" w:hAnsi="Times New Roman"/>
          <w:sz w:val="24"/>
          <w:szCs w:val="24"/>
        </w:rPr>
        <w:t xml:space="preserve"> </w:t>
      </w:r>
    </w:p>
    <w:p w14:paraId="1103CD46" w14:textId="25815AC0" w:rsidR="005422DF" w:rsidRPr="00381EEB" w:rsidRDefault="00416F6E" w:rsidP="00416F6E">
      <w:pPr>
        <w:spacing w:line="360" w:lineRule="auto"/>
        <w:ind w:right="403"/>
        <w:rPr>
          <w:rFonts w:ascii="Times New Roman" w:hAnsi="Times New Roman"/>
          <w:sz w:val="24"/>
          <w:szCs w:val="24"/>
        </w:rPr>
      </w:pPr>
      <w:r>
        <w:rPr>
          <w:rFonts w:ascii="Times New Roman" w:hAnsi="Times New Roman"/>
          <w:sz w:val="24"/>
          <w:szCs w:val="24"/>
        </w:rPr>
        <w:t>These academic concerns subsequently</w:t>
      </w:r>
      <w:r w:rsidRPr="00E27633">
        <w:rPr>
          <w:rFonts w:ascii="Times New Roman" w:hAnsi="Times New Roman"/>
          <w:sz w:val="24"/>
          <w:szCs w:val="24"/>
        </w:rPr>
        <w:t xml:space="preserve"> led me to engage professionally </w:t>
      </w:r>
      <w:r>
        <w:rPr>
          <w:rFonts w:ascii="Times New Roman" w:hAnsi="Times New Roman"/>
          <w:sz w:val="24"/>
          <w:szCs w:val="24"/>
        </w:rPr>
        <w:t xml:space="preserve">in roles where I could help others. </w:t>
      </w:r>
      <w:r w:rsidR="003E4637" w:rsidRPr="00E27633">
        <w:rPr>
          <w:rFonts w:ascii="Times New Roman" w:hAnsi="Times New Roman"/>
          <w:sz w:val="24"/>
          <w:szCs w:val="24"/>
        </w:rPr>
        <w:t xml:space="preserve">As I was very appreciative that I had experienced HE, I dedicated much of my time outside of my </w:t>
      </w:r>
      <w:r w:rsidR="003E4637">
        <w:rPr>
          <w:rFonts w:ascii="Times New Roman" w:hAnsi="Times New Roman"/>
          <w:sz w:val="24"/>
          <w:szCs w:val="24"/>
        </w:rPr>
        <w:t>studies and paid employment</w:t>
      </w:r>
      <w:r w:rsidR="003E4637" w:rsidRPr="00E27633">
        <w:rPr>
          <w:rFonts w:ascii="Times New Roman" w:hAnsi="Times New Roman"/>
          <w:sz w:val="24"/>
          <w:szCs w:val="24"/>
        </w:rPr>
        <w:t xml:space="preserve"> to </w:t>
      </w:r>
      <w:r w:rsidR="003E4637">
        <w:rPr>
          <w:rFonts w:ascii="Times New Roman" w:hAnsi="Times New Roman"/>
          <w:sz w:val="24"/>
          <w:szCs w:val="24"/>
        </w:rPr>
        <w:t xml:space="preserve">helping others </w:t>
      </w:r>
      <w:r w:rsidR="00250E76">
        <w:rPr>
          <w:rFonts w:ascii="Times New Roman" w:hAnsi="Times New Roman"/>
          <w:sz w:val="24"/>
          <w:szCs w:val="24"/>
        </w:rPr>
        <w:t>via</w:t>
      </w:r>
      <w:r w:rsidR="003E4637">
        <w:rPr>
          <w:rFonts w:ascii="Times New Roman" w:hAnsi="Times New Roman"/>
          <w:sz w:val="24"/>
          <w:szCs w:val="24"/>
        </w:rPr>
        <w:t xml:space="preserve"> voluntary roles. The nature of my voluntary work</w:t>
      </w:r>
      <w:r w:rsidR="003E4637" w:rsidRPr="00E27633">
        <w:rPr>
          <w:rFonts w:ascii="Times New Roman" w:hAnsi="Times New Roman"/>
          <w:sz w:val="24"/>
          <w:szCs w:val="24"/>
        </w:rPr>
        <w:t xml:space="preserve"> propelled </w:t>
      </w:r>
      <w:r w:rsidR="003E4637">
        <w:rPr>
          <w:rFonts w:ascii="Times New Roman" w:hAnsi="Times New Roman"/>
          <w:sz w:val="24"/>
          <w:szCs w:val="24"/>
        </w:rPr>
        <w:t xml:space="preserve">not only </w:t>
      </w:r>
      <w:r w:rsidR="003E4637" w:rsidRPr="00E27633">
        <w:rPr>
          <w:rFonts w:ascii="Times New Roman" w:hAnsi="Times New Roman"/>
          <w:sz w:val="24"/>
          <w:szCs w:val="24"/>
        </w:rPr>
        <w:t>my interest</w:t>
      </w:r>
      <w:r w:rsidR="003E4637">
        <w:rPr>
          <w:rFonts w:ascii="Times New Roman" w:hAnsi="Times New Roman"/>
          <w:sz w:val="24"/>
          <w:szCs w:val="24"/>
        </w:rPr>
        <w:t>s</w:t>
      </w:r>
      <w:r w:rsidR="003E4637" w:rsidRPr="00E27633">
        <w:rPr>
          <w:rFonts w:ascii="Times New Roman" w:hAnsi="Times New Roman"/>
          <w:sz w:val="24"/>
          <w:szCs w:val="24"/>
        </w:rPr>
        <w:t xml:space="preserve"> </w:t>
      </w:r>
      <w:r w:rsidR="003E4637">
        <w:rPr>
          <w:rFonts w:ascii="Times New Roman" w:hAnsi="Times New Roman"/>
          <w:sz w:val="24"/>
          <w:szCs w:val="24"/>
        </w:rPr>
        <w:t>in</w:t>
      </w:r>
      <w:r w:rsidR="003E4637" w:rsidRPr="00E27633">
        <w:rPr>
          <w:rFonts w:ascii="Times New Roman" w:hAnsi="Times New Roman"/>
          <w:sz w:val="24"/>
          <w:szCs w:val="24"/>
        </w:rPr>
        <w:t xml:space="preserve"> social justice, but in people’s stories</w:t>
      </w:r>
      <w:r w:rsidR="006C57F8">
        <w:rPr>
          <w:rFonts w:ascii="Times New Roman" w:hAnsi="Times New Roman"/>
          <w:sz w:val="24"/>
          <w:szCs w:val="24"/>
        </w:rPr>
        <w:t>. A</w:t>
      </w:r>
      <w:r w:rsidR="003E4637">
        <w:rPr>
          <w:rFonts w:ascii="Times New Roman" w:hAnsi="Times New Roman"/>
          <w:sz w:val="24"/>
          <w:szCs w:val="24"/>
        </w:rPr>
        <w:t>t 18 years of age,</w:t>
      </w:r>
      <w:r w:rsidR="003E4637" w:rsidRPr="00E27633">
        <w:rPr>
          <w:rFonts w:ascii="Times New Roman" w:hAnsi="Times New Roman"/>
          <w:sz w:val="24"/>
          <w:szCs w:val="24"/>
        </w:rPr>
        <w:t xml:space="preserve"> I worked as a Samaritan volunteer where I </w:t>
      </w:r>
      <w:r w:rsidR="00250E76">
        <w:rPr>
          <w:rFonts w:ascii="Times New Roman" w:hAnsi="Times New Roman"/>
          <w:sz w:val="24"/>
          <w:szCs w:val="24"/>
        </w:rPr>
        <w:t>provided emotional support to</w:t>
      </w:r>
      <w:r w:rsidR="003E4637" w:rsidRPr="00E27633">
        <w:rPr>
          <w:rFonts w:ascii="Times New Roman" w:hAnsi="Times New Roman"/>
          <w:sz w:val="24"/>
          <w:szCs w:val="24"/>
        </w:rPr>
        <w:t xml:space="preserve"> members of the public </w:t>
      </w:r>
      <w:r w:rsidR="003E4637">
        <w:rPr>
          <w:rFonts w:ascii="Times New Roman" w:hAnsi="Times New Roman"/>
          <w:sz w:val="24"/>
          <w:szCs w:val="24"/>
        </w:rPr>
        <w:t>experiencing</w:t>
      </w:r>
      <w:r w:rsidR="003E4637" w:rsidRPr="00E27633">
        <w:rPr>
          <w:rFonts w:ascii="Times New Roman" w:hAnsi="Times New Roman"/>
          <w:sz w:val="24"/>
          <w:szCs w:val="24"/>
        </w:rPr>
        <w:t xml:space="preserve"> distress and despair. I also volunteered in roles dedicated to helping others into education; I committed time to a council</w:t>
      </w:r>
      <w:r w:rsidR="006C57F8">
        <w:rPr>
          <w:rFonts w:ascii="Times New Roman" w:hAnsi="Times New Roman"/>
          <w:sz w:val="24"/>
          <w:szCs w:val="24"/>
        </w:rPr>
        <w:t>-</w:t>
      </w:r>
      <w:r w:rsidR="003E4637" w:rsidRPr="00E27633">
        <w:rPr>
          <w:rFonts w:ascii="Times New Roman" w:hAnsi="Times New Roman"/>
          <w:sz w:val="24"/>
          <w:szCs w:val="24"/>
        </w:rPr>
        <w:t xml:space="preserve">funded organisation to assist people in the local community back into work, education and training after </w:t>
      </w:r>
      <w:r w:rsidR="003E4637">
        <w:rPr>
          <w:rFonts w:ascii="Times New Roman" w:hAnsi="Times New Roman"/>
          <w:sz w:val="24"/>
          <w:szCs w:val="24"/>
        </w:rPr>
        <w:t>periods of unemployment.</w:t>
      </w:r>
      <w:r w:rsidR="003E4637" w:rsidRPr="00E27633">
        <w:rPr>
          <w:rFonts w:ascii="Times New Roman" w:hAnsi="Times New Roman"/>
          <w:sz w:val="24"/>
          <w:szCs w:val="24"/>
        </w:rPr>
        <w:t xml:space="preserve"> </w:t>
      </w:r>
      <w:r w:rsidR="003E4637">
        <w:rPr>
          <w:rFonts w:ascii="Times New Roman" w:hAnsi="Times New Roman"/>
          <w:sz w:val="24"/>
          <w:szCs w:val="24"/>
        </w:rPr>
        <w:t>Furthermore, I</w:t>
      </w:r>
      <w:r w:rsidR="00250E76">
        <w:rPr>
          <w:rFonts w:ascii="Times New Roman" w:hAnsi="Times New Roman"/>
          <w:sz w:val="24"/>
          <w:szCs w:val="24"/>
        </w:rPr>
        <w:t xml:space="preserve"> ran a project for </w:t>
      </w:r>
      <w:proofErr w:type="spellStart"/>
      <w:r w:rsidR="00250E76">
        <w:rPr>
          <w:rFonts w:ascii="Times New Roman" w:hAnsi="Times New Roman"/>
          <w:sz w:val="24"/>
          <w:szCs w:val="24"/>
        </w:rPr>
        <w:t>Aim</w:t>
      </w:r>
      <w:r w:rsidR="003E4637" w:rsidRPr="00E27633">
        <w:rPr>
          <w:rFonts w:ascii="Times New Roman" w:hAnsi="Times New Roman"/>
          <w:sz w:val="24"/>
          <w:szCs w:val="24"/>
        </w:rPr>
        <w:t>Higher</w:t>
      </w:r>
      <w:proofErr w:type="spellEnd"/>
      <w:r w:rsidR="003E4637" w:rsidRPr="00E27633">
        <w:rPr>
          <w:rFonts w:ascii="Times New Roman" w:hAnsi="Times New Roman"/>
          <w:sz w:val="24"/>
          <w:szCs w:val="24"/>
        </w:rPr>
        <w:t xml:space="preserve"> through my University</w:t>
      </w:r>
      <w:r w:rsidR="006C57F8">
        <w:rPr>
          <w:rFonts w:ascii="Times New Roman" w:hAnsi="Times New Roman"/>
          <w:sz w:val="24"/>
          <w:szCs w:val="24"/>
        </w:rPr>
        <w:t>,</w:t>
      </w:r>
      <w:r w:rsidR="003E4637" w:rsidRPr="00E27633">
        <w:rPr>
          <w:rFonts w:ascii="Times New Roman" w:hAnsi="Times New Roman"/>
          <w:sz w:val="24"/>
          <w:szCs w:val="24"/>
        </w:rPr>
        <w:t xml:space="preserve"> working with </w:t>
      </w:r>
      <w:r w:rsidR="00250E76">
        <w:rPr>
          <w:rFonts w:ascii="Times New Roman" w:hAnsi="Times New Roman"/>
          <w:sz w:val="24"/>
          <w:szCs w:val="24"/>
        </w:rPr>
        <w:t xml:space="preserve">students from </w:t>
      </w:r>
      <w:r w:rsidR="003E4637" w:rsidRPr="00E27633">
        <w:rPr>
          <w:rFonts w:ascii="Times New Roman" w:hAnsi="Times New Roman"/>
          <w:sz w:val="24"/>
          <w:szCs w:val="24"/>
        </w:rPr>
        <w:t xml:space="preserve">a local FE institution. </w:t>
      </w:r>
    </w:p>
    <w:p w14:paraId="018115EA" w14:textId="50639B62" w:rsidR="00250E76" w:rsidRDefault="00416F6E" w:rsidP="00250E76">
      <w:pPr>
        <w:spacing w:after="0" w:line="360" w:lineRule="auto"/>
        <w:ind w:right="403"/>
        <w:rPr>
          <w:rFonts w:ascii="Times New Roman" w:hAnsi="Times New Roman"/>
          <w:sz w:val="24"/>
          <w:szCs w:val="24"/>
        </w:rPr>
      </w:pPr>
      <w:r>
        <w:rPr>
          <w:rFonts w:ascii="Times New Roman" w:hAnsi="Times New Roman"/>
          <w:sz w:val="24"/>
          <w:szCs w:val="24"/>
        </w:rPr>
        <w:t xml:space="preserve">The nature of these experiences </w:t>
      </w:r>
      <w:r w:rsidRPr="00E27633">
        <w:rPr>
          <w:rFonts w:ascii="Times New Roman" w:hAnsi="Times New Roman"/>
          <w:sz w:val="24"/>
          <w:szCs w:val="24"/>
        </w:rPr>
        <w:t>resulted in a realisation of my interest in people’s subje</w:t>
      </w:r>
      <w:r>
        <w:rPr>
          <w:rFonts w:ascii="Times New Roman" w:hAnsi="Times New Roman"/>
          <w:sz w:val="24"/>
          <w:szCs w:val="24"/>
        </w:rPr>
        <w:t>ctive experiences and stories</w:t>
      </w:r>
      <w:r w:rsidR="003E4637">
        <w:rPr>
          <w:rFonts w:ascii="Times New Roman" w:hAnsi="Times New Roman"/>
          <w:sz w:val="24"/>
          <w:szCs w:val="24"/>
        </w:rPr>
        <w:t xml:space="preserve">; I would often question what </w:t>
      </w:r>
      <w:r w:rsidR="00250E76">
        <w:rPr>
          <w:rFonts w:ascii="Times New Roman" w:hAnsi="Times New Roman"/>
          <w:sz w:val="24"/>
          <w:szCs w:val="24"/>
        </w:rPr>
        <w:t>predisposed</w:t>
      </w:r>
      <w:r w:rsidR="003E4637" w:rsidRPr="00E27633">
        <w:rPr>
          <w:rFonts w:ascii="Times New Roman" w:hAnsi="Times New Roman"/>
          <w:sz w:val="24"/>
          <w:szCs w:val="24"/>
        </w:rPr>
        <w:t xml:space="preserve"> people to make particular </w:t>
      </w:r>
      <w:r w:rsidR="00250E76" w:rsidRPr="00E27633">
        <w:rPr>
          <w:rFonts w:ascii="Times New Roman" w:hAnsi="Times New Roman"/>
          <w:sz w:val="24"/>
          <w:szCs w:val="24"/>
        </w:rPr>
        <w:t>decisions</w:t>
      </w:r>
      <w:r w:rsidR="0032386F">
        <w:rPr>
          <w:rFonts w:ascii="Times New Roman" w:hAnsi="Times New Roman"/>
          <w:sz w:val="24"/>
          <w:szCs w:val="24"/>
        </w:rPr>
        <w:t>,</w:t>
      </w:r>
      <w:r w:rsidR="00381EEB">
        <w:rPr>
          <w:rFonts w:ascii="Times New Roman" w:hAnsi="Times New Roman"/>
          <w:sz w:val="24"/>
          <w:szCs w:val="24"/>
        </w:rPr>
        <w:t xml:space="preserve"> </w:t>
      </w:r>
      <w:r w:rsidR="003E4637">
        <w:rPr>
          <w:rFonts w:ascii="Times New Roman" w:hAnsi="Times New Roman"/>
          <w:sz w:val="24"/>
          <w:szCs w:val="24"/>
        </w:rPr>
        <w:t xml:space="preserve">along with how specific socioeconomic </w:t>
      </w:r>
      <w:r w:rsidR="00250E76">
        <w:rPr>
          <w:rFonts w:ascii="Times New Roman" w:hAnsi="Times New Roman"/>
          <w:sz w:val="24"/>
          <w:szCs w:val="24"/>
        </w:rPr>
        <w:t>circumstances</w:t>
      </w:r>
      <w:r w:rsidR="003E4637">
        <w:rPr>
          <w:rFonts w:ascii="Times New Roman" w:hAnsi="Times New Roman"/>
          <w:sz w:val="24"/>
          <w:szCs w:val="24"/>
        </w:rPr>
        <w:t xml:space="preserve"> </w:t>
      </w:r>
      <w:r w:rsidR="00250E76">
        <w:rPr>
          <w:rFonts w:ascii="Times New Roman" w:hAnsi="Times New Roman"/>
          <w:sz w:val="24"/>
          <w:szCs w:val="24"/>
        </w:rPr>
        <w:t>influenced</w:t>
      </w:r>
      <w:r w:rsidR="003E4637">
        <w:rPr>
          <w:rFonts w:ascii="Times New Roman" w:hAnsi="Times New Roman"/>
          <w:sz w:val="24"/>
          <w:szCs w:val="24"/>
        </w:rPr>
        <w:t xml:space="preserve"> these. </w:t>
      </w:r>
      <w:r w:rsidR="003E4637" w:rsidRPr="00E27633">
        <w:rPr>
          <w:rFonts w:ascii="Times New Roman" w:hAnsi="Times New Roman"/>
          <w:sz w:val="24"/>
          <w:szCs w:val="24"/>
        </w:rPr>
        <w:t>Merging this with my research interest in HE access, WP</w:t>
      </w:r>
      <w:r w:rsidR="003E4637">
        <w:rPr>
          <w:rFonts w:ascii="Times New Roman" w:hAnsi="Times New Roman"/>
          <w:sz w:val="24"/>
          <w:szCs w:val="24"/>
        </w:rPr>
        <w:t xml:space="preserve"> and young people</w:t>
      </w:r>
      <w:r w:rsidR="003E4637" w:rsidRPr="00E27633">
        <w:rPr>
          <w:rFonts w:ascii="Times New Roman" w:hAnsi="Times New Roman"/>
          <w:sz w:val="24"/>
          <w:szCs w:val="24"/>
        </w:rPr>
        <w:t>s</w:t>
      </w:r>
      <w:r w:rsidR="003E4637">
        <w:rPr>
          <w:rFonts w:ascii="Times New Roman" w:hAnsi="Times New Roman"/>
          <w:sz w:val="24"/>
          <w:szCs w:val="24"/>
        </w:rPr>
        <w:t>’</w:t>
      </w:r>
      <w:r w:rsidR="003E4637" w:rsidRPr="00E27633">
        <w:rPr>
          <w:rFonts w:ascii="Times New Roman" w:hAnsi="Times New Roman"/>
          <w:sz w:val="24"/>
          <w:szCs w:val="24"/>
        </w:rPr>
        <w:t xml:space="preserve"> future trajectories</w:t>
      </w:r>
      <w:r w:rsidR="0032386F">
        <w:rPr>
          <w:rFonts w:ascii="Times New Roman" w:hAnsi="Times New Roman"/>
          <w:sz w:val="24"/>
          <w:szCs w:val="24"/>
        </w:rPr>
        <w:t>,</w:t>
      </w:r>
      <w:r w:rsidR="003E4637" w:rsidRPr="00E27633">
        <w:rPr>
          <w:rFonts w:ascii="Times New Roman" w:hAnsi="Times New Roman"/>
          <w:sz w:val="24"/>
          <w:szCs w:val="24"/>
        </w:rPr>
        <w:t xml:space="preserve"> conveys my personal motivation for wanting to pursue this research. </w:t>
      </w:r>
    </w:p>
    <w:p w14:paraId="50325DC4" w14:textId="77777777" w:rsidR="003E4637" w:rsidRPr="005B0545" w:rsidRDefault="003E4637" w:rsidP="00C805D7">
      <w:pPr>
        <w:pStyle w:val="Heading2"/>
        <w:numPr>
          <w:ilvl w:val="0"/>
          <w:numId w:val="8"/>
        </w:numPr>
        <w:ind w:left="284" w:hanging="284"/>
        <w:rPr>
          <w:sz w:val="24"/>
        </w:rPr>
      </w:pPr>
      <w:bookmarkStart w:id="13" w:name="_Toc477643084"/>
      <w:r w:rsidRPr="005B0545">
        <w:rPr>
          <w:sz w:val="24"/>
        </w:rPr>
        <w:t>Organisation of the thesis</w:t>
      </w:r>
      <w:bookmarkEnd w:id="13"/>
      <w:r w:rsidRPr="005B0545">
        <w:rPr>
          <w:sz w:val="24"/>
        </w:rPr>
        <w:t xml:space="preserve"> </w:t>
      </w:r>
    </w:p>
    <w:p w14:paraId="3744050B" w14:textId="26886694" w:rsidR="003E4637" w:rsidRPr="00E27633" w:rsidRDefault="003E4637" w:rsidP="003E2854">
      <w:pPr>
        <w:spacing w:line="360" w:lineRule="auto"/>
        <w:rPr>
          <w:rFonts w:ascii="Times New Roman" w:hAnsi="Times New Roman"/>
          <w:sz w:val="24"/>
          <w:szCs w:val="24"/>
        </w:rPr>
      </w:pPr>
      <w:r w:rsidRPr="00E27633">
        <w:rPr>
          <w:rFonts w:ascii="Times New Roman" w:hAnsi="Times New Roman"/>
          <w:sz w:val="24"/>
          <w:szCs w:val="24"/>
        </w:rPr>
        <w:t>Following this introductory chapter, I proceed to the Literature Review</w:t>
      </w:r>
      <w:r w:rsidR="0032386F">
        <w:rPr>
          <w:rFonts w:ascii="Times New Roman" w:hAnsi="Times New Roman"/>
          <w:sz w:val="24"/>
          <w:szCs w:val="24"/>
        </w:rPr>
        <w:t>,</w:t>
      </w:r>
      <w:r w:rsidRPr="00E27633">
        <w:rPr>
          <w:rFonts w:ascii="Times New Roman" w:hAnsi="Times New Roman"/>
          <w:sz w:val="24"/>
          <w:szCs w:val="24"/>
        </w:rPr>
        <w:t xml:space="preserve"> which details existing research in the field of HE choice and decision-making. Within this, I pay particular attention </w:t>
      </w:r>
      <w:r w:rsidRPr="00E27633">
        <w:rPr>
          <w:rFonts w:ascii="Times New Roman" w:hAnsi="Times New Roman"/>
          <w:sz w:val="24"/>
          <w:szCs w:val="24"/>
        </w:rPr>
        <w:lastRenderedPageBreak/>
        <w:t>to the literature that is closely related to my research questions and context</w:t>
      </w:r>
      <w:r w:rsidR="0032386F">
        <w:rPr>
          <w:rFonts w:ascii="Times New Roman" w:hAnsi="Times New Roman"/>
          <w:sz w:val="24"/>
          <w:szCs w:val="24"/>
        </w:rPr>
        <w:t>,</w:t>
      </w:r>
      <w:r w:rsidRPr="00E27633">
        <w:rPr>
          <w:rFonts w:ascii="Times New Roman" w:hAnsi="Times New Roman"/>
          <w:sz w:val="24"/>
          <w:szCs w:val="24"/>
        </w:rPr>
        <w:t xml:space="preserve"> and use this as an opportunity to illustrate how my own inquiry addresses various </w:t>
      </w:r>
      <w:r w:rsidR="00C805D7">
        <w:rPr>
          <w:rFonts w:ascii="Times New Roman" w:hAnsi="Times New Roman"/>
          <w:sz w:val="24"/>
          <w:szCs w:val="24"/>
        </w:rPr>
        <w:t>knowledge gaps</w:t>
      </w:r>
      <w:r w:rsidRPr="00E27633">
        <w:rPr>
          <w:rFonts w:ascii="Times New Roman" w:hAnsi="Times New Roman"/>
          <w:sz w:val="24"/>
          <w:szCs w:val="24"/>
        </w:rPr>
        <w:t xml:space="preserve">. </w:t>
      </w:r>
    </w:p>
    <w:p w14:paraId="478237F5" w14:textId="786CF273" w:rsidR="003E4637" w:rsidRPr="00E27633" w:rsidRDefault="003E4637" w:rsidP="00C32A7F">
      <w:pPr>
        <w:spacing w:line="360" w:lineRule="auto"/>
        <w:rPr>
          <w:rFonts w:ascii="Times New Roman" w:hAnsi="Times New Roman"/>
          <w:sz w:val="24"/>
          <w:szCs w:val="24"/>
        </w:rPr>
      </w:pPr>
      <w:r w:rsidRPr="00E27633">
        <w:rPr>
          <w:rFonts w:ascii="Times New Roman" w:hAnsi="Times New Roman"/>
          <w:sz w:val="24"/>
          <w:szCs w:val="24"/>
        </w:rPr>
        <w:t xml:space="preserve">The Conceptual Framework chapter acts as both an opportunity for me to </w:t>
      </w:r>
      <w:r w:rsidR="00C32A7F">
        <w:rPr>
          <w:rFonts w:ascii="Times New Roman" w:hAnsi="Times New Roman"/>
          <w:sz w:val="24"/>
          <w:szCs w:val="24"/>
        </w:rPr>
        <w:t>present and discuss the conceptual contributions of Archer (2003, 2007, 2012) and Bourdieu (1977, 1986)</w:t>
      </w:r>
      <w:r w:rsidR="0032386F">
        <w:rPr>
          <w:rFonts w:ascii="Times New Roman" w:hAnsi="Times New Roman"/>
          <w:sz w:val="24"/>
          <w:szCs w:val="24"/>
        </w:rPr>
        <w:t>,</w:t>
      </w:r>
      <w:r w:rsidR="00C32A7F">
        <w:rPr>
          <w:rFonts w:ascii="Times New Roman" w:hAnsi="Times New Roman"/>
          <w:sz w:val="24"/>
          <w:szCs w:val="24"/>
        </w:rPr>
        <w:t xml:space="preserve"> upon which I build the </w:t>
      </w:r>
      <w:r w:rsidR="00C32A7F" w:rsidRPr="00405B81">
        <w:rPr>
          <w:rFonts w:ascii="Times New Roman" w:hAnsi="Times New Roman"/>
          <w:sz w:val="24"/>
          <w:szCs w:val="24"/>
        </w:rPr>
        <w:t>conceptual framework of</w:t>
      </w:r>
      <w:r w:rsidR="00C32A7F">
        <w:rPr>
          <w:rFonts w:ascii="Times New Roman" w:hAnsi="Times New Roman"/>
          <w:sz w:val="24"/>
          <w:szCs w:val="24"/>
        </w:rPr>
        <w:t xml:space="preserve"> this study</w:t>
      </w:r>
      <w:r w:rsidR="00355C00">
        <w:rPr>
          <w:rFonts w:ascii="Times New Roman" w:hAnsi="Times New Roman"/>
          <w:sz w:val="24"/>
          <w:szCs w:val="24"/>
        </w:rPr>
        <w:t xml:space="preserve">. I </w:t>
      </w:r>
      <w:r w:rsidRPr="00E27633">
        <w:rPr>
          <w:rFonts w:ascii="Times New Roman" w:hAnsi="Times New Roman"/>
          <w:sz w:val="24"/>
          <w:szCs w:val="24"/>
        </w:rPr>
        <w:t xml:space="preserve">provide justifications </w:t>
      </w:r>
      <w:r>
        <w:rPr>
          <w:rFonts w:ascii="Times New Roman" w:hAnsi="Times New Roman"/>
          <w:sz w:val="24"/>
          <w:szCs w:val="24"/>
        </w:rPr>
        <w:t>for my choice</w:t>
      </w:r>
      <w:r w:rsidR="00355C00">
        <w:rPr>
          <w:rFonts w:ascii="Times New Roman" w:hAnsi="Times New Roman"/>
          <w:sz w:val="24"/>
          <w:szCs w:val="24"/>
        </w:rPr>
        <w:t xml:space="preserve"> of conceptual framework</w:t>
      </w:r>
      <w:r>
        <w:rPr>
          <w:rFonts w:ascii="Times New Roman" w:hAnsi="Times New Roman"/>
          <w:sz w:val="24"/>
          <w:szCs w:val="24"/>
        </w:rPr>
        <w:t xml:space="preserve"> with reference to existing theoretical literature</w:t>
      </w:r>
      <w:r w:rsidRPr="00E27633">
        <w:rPr>
          <w:rFonts w:ascii="Times New Roman" w:hAnsi="Times New Roman"/>
          <w:sz w:val="24"/>
          <w:szCs w:val="24"/>
        </w:rPr>
        <w:t xml:space="preserve">. </w:t>
      </w:r>
    </w:p>
    <w:p w14:paraId="2B2CAF33" w14:textId="3C0BEF53" w:rsidR="003E4637" w:rsidRPr="00E27633" w:rsidRDefault="003E4637" w:rsidP="003E2854">
      <w:pPr>
        <w:spacing w:line="360" w:lineRule="auto"/>
        <w:rPr>
          <w:rFonts w:ascii="Times New Roman" w:hAnsi="Times New Roman"/>
          <w:sz w:val="24"/>
          <w:szCs w:val="24"/>
        </w:rPr>
      </w:pPr>
      <w:r w:rsidRPr="00E27633">
        <w:rPr>
          <w:rFonts w:ascii="Times New Roman" w:hAnsi="Times New Roman"/>
          <w:sz w:val="24"/>
          <w:szCs w:val="24"/>
        </w:rPr>
        <w:t xml:space="preserve">I then move on to the </w:t>
      </w:r>
      <w:r w:rsidR="00D86FDA">
        <w:rPr>
          <w:rFonts w:ascii="Times New Roman" w:hAnsi="Times New Roman"/>
          <w:sz w:val="24"/>
          <w:szCs w:val="24"/>
        </w:rPr>
        <w:t>Methodology and Methods</w:t>
      </w:r>
      <w:r w:rsidRPr="00E27633">
        <w:rPr>
          <w:rFonts w:ascii="Times New Roman" w:hAnsi="Times New Roman"/>
          <w:sz w:val="24"/>
          <w:szCs w:val="24"/>
        </w:rPr>
        <w:t xml:space="preserve"> chapter. In this, I explain and critically discuss the methodological approach </w:t>
      </w:r>
      <w:r w:rsidR="00250E76">
        <w:rPr>
          <w:rFonts w:ascii="Times New Roman" w:hAnsi="Times New Roman"/>
          <w:sz w:val="24"/>
          <w:szCs w:val="24"/>
        </w:rPr>
        <w:t>I take</w:t>
      </w:r>
      <w:r w:rsidRPr="00E27633">
        <w:rPr>
          <w:rFonts w:ascii="Times New Roman" w:hAnsi="Times New Roman"/>
          <w:sz w:val="24"/>
          <w:szCs w:val="24"/>
        </w:rPr>
        <w:t xml:space="preserve"> in my research</w:t>
      </w:r>
      <w:r w:rsidR="0032386F">
        <w:rPr>
          <w:rFonts w:ascii="Times New Roman" w:hAnsi="Times New Roman"/>
          <w:sz w:val="24"/>
          <w:szCs w:val="24"/>
        </w:rPr>
        <w:t>,</w:t>
      </w:r>
      <w:r w:rsidRPr="00E27633">
        <w:rPr>
          <w:rFonts w:ascii="Times New Roman" w:hAnsi="Times New Roman"/>
          <w:sz w:val="24"/>
          <w:szCs w:val="24"/>
        </w:rPr>
        <w:t xml:space="preserve"> which consists of a qualitative longitudinal narrative inquiry combined with the critical realist paradigm. I also illustrate how these</w:t>
      </w:r>
      <w:r>
        <w:rPr>
          <w:rFonts w:ascii="Times New Roman" w:hAnsi="Times New Roman"/>
          <w:sz w:val="24"/>
          <w:szCs w:val="24"/>
        </w:rPr>
        <w:t xml:space="preserve"> approaches</w:t>
      </w:r>
      <w:r w:rsidRPr="00E27633">
        <w:rPr>
          <w:rFonts w:ascii="Times New Roman" w:hAnsi="Times New Roman"/>
          <w:sz w:val="24"/>
          <w:szCs w:val="24"/>
        </w:rPr>
        <w:t xml:space="preserve"> work in sufficiently ans</w:t>
      </w:r>
      <w:r w:rsidR="00D86FDA">
        <w:rPr>
          <w:rFonts w:ascii="Times New Roman" w:hAnsi="Times New Roman"/>
          <w:sz w:val="24"/>
          <w:szCs w:val="24"/>
        </w:rPr>
        <w:t xml:space="preserve">wering the research questions. </w:t>
      </w:r>
      <w:r w:rsidRPr="00E27633">
        <w:rPr>
          <w:rFonts w:ascii="Times New Roman" w:hAnsi="Times New Roman"/>
          <w:sz w:val="24"/>
          <w:szCs w:val="24"/>
        </w:rPr>
        <w:t>I discuss and justify t</w:t>
      </w:r>
      <w:r w:rsidR="00D86FDA">
        <w:rPr>
          <w:rFonts w:ascii="Times New Roman" w:hAnsi="Times New Roman"/>
          <w:sz w:val="24"/>
          <w:szCs w:val="24"/>
        </w:rPr>
        <w:t>he methods used in this inquiry, and</w:t>
      </w:r>
      <w:r w:rsidRPr="00E27633">
        <w:rPr>
          <w:rFonts w:ascii="Times New Roman" w:hAnsi="Times New Roman"/>
          <w:sz w:val="24"/>
          <w:szCs w:val="24"/>
        </w:rPr>
        <w:t xml:space="preserve"> </w:t>
      </w:r>
      <w:r w:rsidR="00D86FDA">
        <w:rPr>
          <w:rFonts w:ascii="Times New Roman" w:hAnsi="Times New Roman"/>
          <w:sz w:val="24"/>
          <w:szCs w:val="24"/>
        </w:rPr>
        <w:t>provide attention to</w:t>
      </w:r>
      <w:r w:rsidRPr="00E27633">
        <w:rPr>
          <w:rFonts w:ascii="Times New Roman" w:hAnsi="Times New Roman"/>
          <w:sz w:val="24"/>
          <w:szCs w:val="24"/>
        </w:rPr>
        <w:t xml:space="preserve"> the sample characteristics, the profiles of the FECs involved, ethical considerations and the approaches taken to analysis. I also use this chapter as a way of drawing the threads of the conceptual framework, methodology and analysis together to explain how these are used in practice.</w:t>
      </w:r>
    </w:p>
    <w:p w14:paraId="6D6718E6" w14:textId="3D1CCE55" w:rsidR="003E4637" w:rsidRPr="00E27633" w:rsidRDefault="003E4637" w:rsidP="003E2854">
      <w:pPr>
        <w:spacing w:line="360" w:lineRule="auto"/>
        <w:rPr>
          <w:rFonts w:ascii="Times New Roman" w:hAnsi="Times New Roman"/>
          <w:sz w:val="24"/>
          <w:szCs w:val="24"/>
        </w:rPr>
      </w:pPr>
      <w:r w:rsidRPr="00E27633">
        <w:rPr>
          <w:rFonts w:ascii="Times New Roman" w:hAnsi="Times New Roman"/>
          <w:sz w:val="24"/>
          <w:szCs w:val="24"/>
        </w:rPr>
        <w:t>The thesis findings</w:t>
      </w:r>
      <w:r w:rsidR="00DD6DD5">
        <w:rPr>
          <w:rFonts w:ascii="Times New Roman" w:hAnsi="Times New Roman"/>
          <w:sz w:val="24"/>
          <w:szCs w:val="24"/>
        </w:rPr>
        <w:t xml:space="preserve"> </w:t>
      </w:r>
      <w:r w:rsidRPr="00E27633">
        <w:rPr>
          <w:rFonts w:ascii="Times New Roman" w:hAnsi="Times New Roman"/>
          <w:sz w:val="24"/>
          <w:szCs w:val="24"/>
        </w:rPr>
        <w:t>are presented in three parts</w:t>
      </w:r>
      <w:r w:rsidR="0032386F">
        <w:rPr>
          <w:rFonts w:ascii="Times New Roman" w:hAnsi="Times New Roman"/>
          <w:sz w:val="24"/>
          <w:szCs w:val="24"/>
        </w:rPr>
        <w:t>,</w:t>
      </w:r>
      <w:r w:rsidRPr="00E27633">
        <w:rPr>
          <w:rFonts w:ascii="Times New Roman" w:hAnsi="Times New Roman"/>
          <w:sz w:val="24"/>
          <w:szCs w:val="24"/>
        </w:rPr>
        <w:t xml:space="preserve"> which follow the participants’ HE choice and decision-making journeys over time. </w:t>
      </w:r>
      <w:r w:rsidR="00275352">
        <w:rPr>
          <w:rFonts w:ascii="Times New Roman" w:hAnsi="Times New Roman"/>
          <w:sz w:val="24"/>
          <w:szCs w:val="24"/>
        </w:rPr>
        <w:t xml:space="preserve">These are titled: ‘Finding ones feet in the landscape of choice’, ‘Taking the first steps’ and ‘Making their way’. </w:t>
      </w:r>
      <w:r w:rsidRPr="00E27633">
        <w:rPr>
          <w:rFonts w:ascii="Times New Roman" w:hAnsi="Times New Roman"/>
          <w:sz w:val="24"/>
          <w:szCs w:val="24"/>
        </w:rPr>
        <w:t xml:space="preserve">Within the </w:t>
      </w:r>
      <w:r w:rsidR="00250E76">
        <w:rPr>
          <w:rFonts w:ascii="Times New Roman" w:hAnsi="Times New Roman"/>
          <w:sz w:val="24"/>
          <w:szCs w:val="24"/>
        </w:rPr>
        <w:t>f</w:t>
      </w:r>
      <w:r w:rsidRPr="00E27633">
        <w:rPr>
          <w:rFonts w:ascii="Times New Roman" w:hAnsi="Times New Roman"/>
          <w:sz w:val="24"/>
          <w:szCs w:val="24"/>
        </w:rPr>
        <w:t xml:space="preserve">indings chapters, I </w:t>
      </w:r>
      <w:r w:rsidR="00250E76">
        <w:rPr>
          <w:rFonts w:ascii="Times New Roman" w:hAnsi="Times New Roman"/>
          <w:sz w:val="24"/>
          <w:szCs w:val="24"/>
        </w:rPr>
        <w:t xml:space="preserve">simultaneously </w:t>
      </w:r>
      <w:r w:rsidRPr="00E27633">
        <w:rPr>
          <w:rFonts w:ascii="Times New Roman" w:hAnsi="Times New Roman"/>
          <w:sz w:val="24"/>
          <w:szCs w:val="24"/>
        </w:rPr>
        <w:t xml:space="preserve">analyse and discuss the data throughout, rather than </w:t>
      </w:r>
      <w:r w:rsidR="00250E76">
        <w:rPr>
          <w:rFonts w:ascii="Times New Roman" w:hAnsi="Times New Roman"/>
          <w:sz w:val="24"/>
          <w:szCs w:val="24"/>
        </w:rPr>
        <w:t>providing separate ‘findings’ and ‘discussion’ chapters</w:t>
      </w:r>
      <w:r w:rsidRPr="00E27633">
        <w:rPr>
          <w:rFonts w:ascii="Times New Roman" w:hAnsi="Times New Roman"/>
          <w:sz w:val="24"/>
          <w:szCs w:val="24"/>
        </w:rPr>
        <w:t xml:space="preserve">. </w:t>
      </w:r>
    </w:p>
    <w:p w14:paraId="27332E43" w14:textId="42C2D0F0" w:rsidR="003E4637" w:rsidRPr="00E27633" w:rsidRDefault="003E4637" w:rsidP="003E2854">
      <w:pPr>
        <w:spacing w:line="360" w:lineRule="auto"/>
        <w:rPr>
          <w:rFonts w:ascii="Times New Roman" w:hAnsi="Times New Roman"/>
          <w:sz w:val="24"/>
          <w:szCs w:val="24"/>
        </w:rPr>
      </w:pPr>
      <w:r w:rsidRPr="00E27633">
        <w:rPr>
          <w:rFonts w:ascii="Times New Roman" w:hAnsi="Times New Roman"/>
          <w:sz w:val="24"/>
          <w:szCs w:val="24"/>
        </w:rPr>
        <w:t>Finally, in the Conclusion chapter of the thes</w:t>
      </w:r>
      <w:r w:rsidR="00DD6DD5">
        <w:rPr>
          <w:rFonts w:ascii="Times New Roman" w:hAnsi="Times New Roman"/>
          <w:sz w:val="24"/>
          <w:szCs w:val="24"/>
        </w:rPr>
        <w:t>is, I draw the findings together</w:t>
      </w:r>
      <w:r w:rsidRPr="00E27633">
        <w:rPr>
          <w:rFonts w:ascii="Times New Roman" w:hAnsi="Times New Roman"/>
          <w:sz w:val="24"/>
          <w:szCs w:val="24"/>
        </w:rPr>
        <w:t xml:space="preserve"> to answer the research questions</w:t>
      </w:r>
      <w:r w:rsidR="0032386F">
        <w:rPr>
          <w:rFonts w:ascii="Times New Roman" w:hAnsi="Times New Roman"/>
          <w:sz w:val="24"/>
          <w:szCs w:val="24"/>
        </w:rPr>
        <w:t>,</w:t>
      </w:r>
      <w:r w:rsidRPr="00E27633">
        <w:rPr>
          <w:rFonts w:ascii="Times New Roman" w:hAnsi="Times New Roman"/>
          <w:sz w:val="24"/>
          <w:szCs w:val="24"/>
        </w:rPr>
        <w:t xml:space="preserve"> before outlining recommend</w:t>
      </w:r>
      <w:r w:rsidR="00250E76">
        <w:rPr>
          <w:rFonts w:ascii="Times New Roman" w:hAnsi="Times New Roman"/>
          <w:sz w:val="24"/>
          <w:szCs w:val="24"/>
        </w:rPr>
        <w:t xml:space="preserve">ations for policy and practice. I then provide </w:t>
      </w:r>
      <w:r w:rsidRPr="00E27633">
        <w:rPr>
          <w:rFonts w:ascii="Times New Roman" w:hAnsi="Times New Roman"/>
          <w:sz w:val="24"/>
          <w:szCs w:val="24"/>
        </w:rPr>
        <w:t>a cri</w:t>
      </w:r>
      <w:r w:rsidR="00250E76">
        <w:rPr>
          <w:rFonts w:ascii="Times New Roman" w:hAnsi="Times New Roman"/>
          <w:sz w:val="24"/>
          <w:szCs w:val="24"/>
        </w:rPr>
        <w:t>tical evaluation of the research and a reflective account of my own PhD journey</w:t>
      </w:r>
      <w:r w:rsidRPr="00E27633">
        <w:rPr>
          <w:rFonts w:ascii="Times New Roman" w:hAnsi="Times New Roman"/>
          <w:sz w:val="24"/>
          <w:szCs w:val="24"/>
        </w:rPr>
        <w:t xml:space="preserve">. </w:t>
      </w:r>
    </w:p>
    <w:p w14:paraId="718279CF" w14:textId="77777777" w:rsidR="00881871" w:rsidRDefault="00881871" w:rsidP="00881871">
      <w:pPr>
        <w:pStyle w:val="Heading1"/>
        <w:ind w:left="0" w:firstLine="0"/>
        <w:rPr>
          <w:rFonts w:ascii="Times New Roman" w:hAnsi="Times New Roman"/>
          <w:color w:val="auto"/>
        </w:rPr>
      </w:pPr>
    </w:p>
    <w:p w14:paraId="3587E041" w14:textId="77777777" w:rsidR="00881871" w:rsidRDefault="00881871" w:rsidP="00881871">
      <w:pPr>
        <w:pStyle w:val="Heading1"/>
        <w:ind w:left="0" w:firstLine="0"/>
        <w:rPr>
          <w:rFonts w:ascii="Times New Roman" w:hAnsi="Times New Roman"/>
          <w:color w:val="auto"/>
        </w:rPr>
      </w:pPr>
    </w:p>
    <w:p w14:paraId="0F90A64C" w14:textId="77777777" w:rsidR="00881871" w:rsidRDefault="00881871" w:rsidP="00881871"/>
    <w:p w14:paraId="184CDE23" w14:textId="77777777" w:rsidR="004A6620" w:rsidRDefault="004A6620" w:rsidP="00881871"/>
    <w:p w14:paraId="57F2AEE5" w14:textId="77777777" w:rsidR="004A6620" w:rsidRPr="00881871" w:rsidRDefault="004A6620" w:rsidP="00881871"/>
    <w:p w14:paraId="3B487E43" w14:textId="77777777" w:rsidR="003D4418" w:rsidRPr="00881871" w:rsidRDefault="005B0545" w:rsidP="00881871">
      <w:pPr>
        <w:pStyle w:val="Heading1"/>
        <w:ind w:left="0" w:firstLine="0"/>
        <w:rPr>
          <w:rFonts w:ascii="Times New Roman" w:hAnsi="Times New Roman"/>
          <w:color w:val="auto"/>
        </w:rPr>
      </w:pPr>
      <w:bookmarkStart w:id="14" w:name="_Toc477643085"/>
      <w:r w:rsidRPr="005B0545">
        <w:rPr>
          <w:rFonts w:ascii="Times New Roman" w:hAnsi="Times New Roman"/>
          <w:color w:val="auto"/>
        </w:rPr>
        <w:lastRenderedPageBreak/>
        <w:t>Literature Review</w:t>
      </w:r>
      <w:bookmarkEnd w:id="14"/>
      <w:r w:rsidRPr="005B0545">
        <w:rPr>
          <w:rFonts w:ascii="Times New Roman" w:hAnsi="Times New Roman"/>
          <w:color w:val="auto"/>
        </w:rPr>
        <w:t xml:space="preserve"> </w:t>
      </w:r>
    </w:p>
    <w:p w14:paraId="6720A335" w14:textId="77777777" w:rsidR="00881871" w:rsidRDefault="00881871" w:rsidP="005B0545">
      <w:pPr>
        <w:pStyle w:val="Heading2"/>
        <w:rPr>
          <w:sz w:val="24"/>
        </w:rPr>
      </w:pPr>
    </w:p>
    <w:p w14:paraId="6A222468" w14:textId="77777777" w:rsidR="00F23569" w:rsidRPr="005B0545" w:rsidRDefault="00F23569" w:rsidP="005B0545">
      <w:pPr>
        <w:pStyle w:val="Heading2"/>
        <w:rPr>
          <w:sz w:val="24"/>
        </w:rPr>
      </w:pPr>
      <w:bookmarkStart w:id="15" w:name="_Toc477643086"/>
      <w:r w:rsidRPr="005B0545">
        <w:rPr>
          <w:sz w:val="24"/>
        </w:rPr>
        <w:t>Introduction</w:t>
      </w:r>
      <w:bookmarkEnd w:id="15"/>
      <w:r w:rsidRPr="005B0545">
        <w:rPr>
          <w:sz w:val="24"/>
        </w:rPr>
        <w:t xml:space="preserve"> </w:t>
      </w:r>
    </w:p>
    <w:p w14:paraId="3ADBA929" w14:textId="64AAB9CF" w:rsidR="00F23569" w:rsidRPr="006C66D3" w:rsidRDefault="00F23569" w:rsidP="003E2854">
      <w:pPr>
        <w:tabs>
          <w:tab w:val="left" w:pos="8505"/>
        </w:tabs>
        <w:spacing w:line="360" w:lineRule="auto"/>
        <w:ind w:right="261"/>
        <w:rPr>
          <w:rFonts w:ascii="Times New Roman" w:hAnsi="Times New Roman"/>
          <w:sz w:val="24"/>
          <w:szCs w:val="24"/>
        </w:rPr>
      </w:pPr>
      <w:r w:rsidRPr="006C66D3">
        <w:rPr>
          <w:rFonts w:ascii="Times New Roman" w:eastAsia="Times New Roman" w:hAnsi="Times New Roman"/>
          <w:color w:val="292425"/>
          <w:sz w:val="24"/>
          <w:szCs w:val="24"/>
        </w:rPr>
        <w:t>In this chapter, I use a thematic approach to outline literature that explores HE decision-</w:t>
      </w:r>
      <w:r w:rsidR="00934685">
        <w:rPr>
          <w:rFonts w:ascii="Times New Roman" w:eastAsia="Times New Roman" w:hAnsi="Times New Roman"/>
          <w:color w:val="292425"/>
          <w:sz w:val="24"/>
          <w:szCs w:val="24"/>
        </w:rPr>
        <w:t xml:space="preserve">making and </w:t>
      </w:r>
      <w:r w:rsidRPr="006C66D3">
        <w:rPr>
          <w:rFonts w:ascii="Times New Roman" w:eastAsia="Times New Roman" w:hAnsi="Times New Roman"/>
          <w:color w:val="292425"/>
          <w:sz w:val="24"/>
          <w:szCs w:val="24"/>
        </w:rPr>
        <w:t>choice</w:t>
      </w:r>
      <w:r w:rsidR="00934685">
        <w:rPr>
          <w:rFonts w:ascii="Times New Roman" w:eastAsia="Times New Roman" w:hAnsi="Times New Roman"/>
          <w:color w:val="292425"/>
          <w:sz w:val="24"/>
          <w:szCs w:val="24"/>
        </w:rPr>
        <w:t>s</w:t>
      </w:r>
      <w:r w:rsidRPr="006C66D3">
        <w:rPr>
          <w:rFonts w:ascii="Times New Roman" w:eastAsia="Times New Roman" w:hAnsi="Times New Roman"/>
          <w:color w:val="292425"/>
          <w:sz w:val="24"/>
          <w:szCs w:val="24"/>
        </w:rPr>
        <w:t xml:space="preserve">. </w:t>
      </w:r>
      <w:r>
        <w:rPr>
          <w:rFonts w:ascii="Times New Roman" w:eastAsia="Times New Roman" w:hAnsi="Times New Roman"/>
          <w:color w:val="292425"/>
          <w:sz w:val="24"/>
          <w:szCs w:val="24"/>
        </w:rPr>
        <w:t xml:space="preserve">Throughout, I </w:t>
      </w:r>
      <w:r w:rsidR="00934685">
        <w:rPr>
          <w:rFonts w:ascii="Times New Roman" w:eastAsia="Times New Roman" w:hAnsi="Times New Roman"/>
          <w:color w:val="292425"/>
          <w:sz w:val="24"/>
          <w:szCs w:val="24"/>
        </w:rPr>
        <w:t>review</w:t>
      </w:r>
      <w:r>
        <w:rPr>
          <w:rFonts w:ascii="Times New Roman" w:eastAsia="Times New Roman" w:hAnsi="Times New Roman"/>
          <w:color w:val="292425"/>
          <w:sz w:val="24"/>
          <w:szCs w:val="24"/>
        </w:rPr>
        <w:t xml:space="preserve"> scholarly work that </w:t>
      </w:r>
      <w:r w:rsidR="00683A40">
        <w:rPr>
          <w:rFonts w:ascii="Times New Roman" w:eastAsia="Times New Roman" w:hAnsi="Times New Roman"/>
          <w:color w:val="292425"/>
          <w:sz w:val="24"/>
          <w:szCs w:val="24"/>
        </w:rPr>
        <w:t>examines</w:t>
      </w:r>
      <w:r>
        <w:rPr>
          <w:rFonts w:ascii="Times New Roman" w:eastAsia="Times New Roman" w:hAnsi="Times New Roman"/>
          <w:color w:val="292425"/>
          <w:sz w:val="24"/>
          <w:szCs w:val="24"/>
        </w:rPr>
        <w:t xml:space="preserve"> </w:t>
      </w:r>
      <w:r w:rsidRPr="006C66D3">
        <w:rPr>
          <w:rFonts w:ascii="Times New Roman" w:eastAsia="Times New Roman" w:hAnsi="Times New Roman"/>
          <w:color w:val="292425"/>
          <w:sz w:val="24"/>
          <w:szCs w:val="24"/>
        </w:rPr>
        <w:t xml:space="preserve">socioeconomic differences </w:t>
      </w:r>
      <w:r>
        <w:rPr>
          <w:rFonts w:ascii="Times New Roman" w:eastAsia="Times New Roman" w:hAnsi="Times New Roman"/>
          <w:color w:val="292425"/>
          <w:sz w:val="24"/>
          <w:szCs w:val="24"/>
        </w:rPr>
        <w:t>in this area</w:t>
      </w:r>
      <w:r w:rsidR="00445FC1">
        <w:rPr>
          <w:rFonts w:ascii="Times New Roman" w:eastAsia="Times New Roman" w:hAnsi="Times New Roman"/>
          <w:color w:val="292425"/>
          <w:sz w:val="24"/>
          <w:szCs w:val="24"/>
        </w:rPr>
        <w:t>,</w:t>
      </w:r>
      <w:r>
        <w:rPr>
          <w:rFonts w:ascii="Times New Roman" w:eastAsia="Times New Roman" w:hAnsi="Times New Roman"/>
          <w:color w:val="292425"/>
          <w:sz w:val="24"/>
          <w:szCs w:val="24"/>
        </w:rPr>
        <w:t xml:space="preserve"> </w:t>
      </w:r>
      <w:r w:rsidRPr="006C66D3">
        <w:rPr>
          <w:rFonts w:ascii="Times New Roman" w:eastAsia="Times New Roman" w:hAnsi="Times New Roman"/>
          <w:color w:val="292425"/>
          <w:sz w:val="24"/>
          <w:szCs w:val="24"/>
        </w:rPr>
        <w:t xml:space="preserve">as this is relevant to my research </w:t>
      </w:r>
      <w:r>
        <w:rPr>
          <w:rFonts w:ascii="Times New Roman" w:eastAsia="Times New Roman" w:hAnsi="Times New Roman"/>
          <w:color w:val="292425"/>
          <w:sz w:val="24"/>
          <w:szCs w:val="24"/>
        </w:rPr>
        <w:t>questions</w:t>
      </w:r>
      <w:r w:rsidRPr="006C66D3">
        <w:rPr>
          <w:rFonts w:ascii="Times New Roman" w:eastAsia="Times New Roman" w:hAnsi="Times New Roman"/>
          <w:color w:val="292425"/>
          <w:sz w:val="24"/>
          <w:szCs w:val="24"/>
        </w:rPr>
        <w:t xml:space="preserve"> </w:t>
      </w:r>
      <w:r w:rsidR="0032386F">
        <w:rPr>
          <w:rFonts w:ascii="Times New Roman" w:eastAsia="Times New Roman" w:hAnsi="Times New Roman"/>
          <w:color w:val="292425"/>
          <w:sz w:val="24"/>
          <w:szCs w:val="24"/>
        </w:rPr>
        <w:t>about</w:t>
      </w:r>
      <w:r w:rsidR="0032386F" w:rsidRPr="006C66D3">
        <w:rPr>
          <w:rFonts w:ascii="Times New Roman" w:eastAsia="Times New Roman" w:hAnsi="Times New Roman"/>
          <w:color w:val="292425"/>
          <w:sz w:val="24"/>
          <w:szCs w:val="24"/>
        </w:rPr>
        <w:t xml:space="preserve"> </w:t>
      </w:r>
      <w:r w:rsidRPr="006C66D3">
        <w:rPr>
          <w:rFonts w:ascii="Times New Roman" w:eastAsia="Times New Roman" w:hAnsi="Times New Roman"/>
          <w:color w:val="292425"/>
          <w:sz w:val="24"/>
          <w:szCs w:val="24"/>
        </w:rPr>
        <w:t xml:space="preserve">understanding </w:t>
      </w:r>
      <w:r>
        <w:rPr>
          <w:rFonts w:ascii="Times New Roman" w:eastAsia="Times New Roman" w:hAnsi="Times New Roman"/>
          <w:color w:val="292425"/>
          <w:sz w:val="24"/>
          <w:szCs w:val="24"/>
        </w:rPr>
        <w:t xml:space="preserve">the HE decision-making and choices of </w:t>
      </w:r>
      <w:r w:rsidRPr="006C66D3">
        <w:rPr>
          <w:rFonts w:ascii="Times New Roman" w:eastAsia="Times New Roman" w:hAnsi="Times New Roman"/>
          <w:color w:val="292425"/>
          <w:sz w:val="24"/>
          <w:szCs w:val="24"/>
        </w:rPr>
        <w:t>underrepresented students</w:t>
      </w:r>
      <w:r>
        <w:rPr>
          <w:rFonts w:ascii="Times New Roman" w:eastAsia="Times New Roman" w:hAnsi="Times New Roman"/>
          <w:color w:val="292425"/>
          <w:sz w:val="24"/>
          <w:szCs w:val="24"/>
        </w:rPr>
        <w:t>.</w:t>
      </w:r>
      <w:r w:rsidRPr="006C66D3">
        <w:rPr>
          <w:rFonts w:ascii="Times New Roman" w:eastAsia="Times New Roman" w:hAnsi="Times New Roman"/>
          <w:color w:val="292425"/>
          <w:sz w:val="24"/>
          <w:szCs w:val="24"/>
        </w:rPr>
        <w:t xml:space="preserve"> </w:t>
      </w:r>
    </w:p>
    <w:p w14:paraId="17F55BA5" w14:textId="3A7E4575" w:rsidR="00F23569" w:rsidRDefault="00F23569" w:rsidP="003E2854">
      <w:pPr>
        <w:tabs>
          <w:tab w:val="left" w:pos="8505"/>
        </w:tabs>
        <w:spacing w:line="360" w:lineRule="auto"/>
        <w:ind w:right="261"/>
        <w:rPr>
          <w:rFonts w:ascii="Times New Roman" w:eastAsia="Times New Roman" w:hAnsi="Times New Roman"/>
          <w:color w:val="292425"/>
          <w:sz w:val="24"/>
          <w:szCs w:val="24"/>
        </w:rPr>
      </w:pPr>
      <w:r w:rsidRPr="00130515">
        <w:rPr>
          <w:rFonts w:ascii="Times New Roman" w:eastAsia="Times New Roman" w:hAnsi="Times New Roman"/>
          <w:color w:val="292425"/>
          <w:sz w:val="24"/>
          <w:szCs w:val="24"/>
        </w:rPr>
        <w:t xml:space="preserve">To begin, I discuss research that has sought to identify differences in </w:t>
      </w:r>
      <w:r>
        <w:rPr>
          <w:rFonts w:ascii="Times New Roman" w:eastAsia="Times New Roman" w:hAnsi="Times New Roman"/>
          <w:color w:val="292425"/>
          <w:sz w:val="24"/>
          <w:szCs w:val="24"/>
        </w:rPr>
        <w:t xml:space="preserve">planned </w:t>
      </w:r>
      <w:r w:rsidRPr="00130515">
        <w:rPr>
          <w:rFonts w:ascii="Times New Roman" w:eastAsia="Times New Roman" w:hAnsi="Times New Roman"/>
          <w:color w:val="292425"/>
          <w:sz w:val="24"/>
          <w:szCs w:val="24"/>
        </w:rPr>
        <w:t xml:space="preserve">future educational and career </w:t>
      </w:r>
      <w:r>
        <w:rPr>
          <w:rFonts w:ascii="Times New Roman" w:eastAsia="Times New Roman" w:hAnsi="Times New Roman"/>
          <w:color w:val="292425"/>
          <w:sz w:val="24"/>
          <w:szCs w:val="24"/>
        </w:rPr>
        <w:t>trajectories</w:t>
      </w:r>
      <w:r w:rsidRPr="00130515">
        <w:rPr>
          <w:rFonts w:ascii="Times New Roman" w:eastAsia="Times New Roman" w:hAnsi="Times New Roman"/>
          <w:color w:val="292425"/>
          <w:sz w:val="24"/>
          <w:szCs w:val="24"/>
        </w:rPr>
        <w:t xml:space="preserve"> between those studying in sixth </w:t>
      </w:r>
      <w:r>
        <w:rPr>
          <w:rFonts w:ascii="Times New Roman" w:eastAsia="Times New Roman" w:hAnsi="Times New Roman"/>
          <w:color w:val="292425"/>
          <w:sz w:val="24"/>
          <w:szCs w:val="24"/>
        </w:rPr>
        <w:t>forms/schools and FE, as well as between</w:t>
      </w:r>
      <w:r w:rsidRPr="00130515">
        <w:rPr>
          <w:rFonts w:ascii="Times New Roman" w:eastAsia="Times New Roman" w:hAnsi="Times New Roman"/>
          <w:color w:val="292425"/>
          <w:sz w:val="24"/>
          <w:szCs w:val="24"/>
        </w:rPr>
        <w:t xml:space="preserve"> students undertaking post-16 academic and vocational routes. Whilst career decision-mak</w:t>
      </w:r>
      <w:r>
        <w:rPr>
          <w:rFonts w:ascii="Times New Roman" w:eastAsia="Times New Roman" w:hAnsi="Times New Roman"/>
          <w:color w:val="292425"/>
          <w:sz w:val="24"/>
          <w:szCs w:val="24"/>
        </w:rPr>
        <w:t>ing is not specifically related to my research questions</w:t>
      </w:r>
      <w:r w:rsidRPr="00130515">
        <w:rPr>
          <w:rFonts w:ascii="Times New Roman" w:eastAsia="Times New Roman" w:hAnsi="Times New Roman"/>
          <w:color w:val="292425"/>
          <w:sz w:val="24"/>
          <w:szCs w:val="24"/>
        </w:rPr>
        <w:t xml:space="preserve">, career </w:t>
      </w:r>
      <w:r w:rsidR="003D4418">
        <w:rPr>
          <w:rFonts w:ascii="Times New Roman" w:eastAsia="Times New Roman" w:hAnsi="Times New Roman"/>
          <w:color w:val="292425"/>
          <w:sz w:val="24"/>
          <w:szCs w:val="24"/>
        </w:rPr>
        <w:t xml:space="preserve">considerations </w:t>
      </w:r>
      <w:r w:rsidRPr="00130515">
        <w:rPr>
          <w:rFonts w:ascii="Times New Roman" w:eastAsia="Times New Roman" w:hAnsi="Times New Roman"/>
          <w:color w:val="292425"/>
          <w:sz w:val="24"/>
          <w:szCs w:val="24"/>
        </w:rPr>
        <w:t>are</w:t>
      </w:r>
      <w:r>
        <w:rPr>
          <w:rFonts w:ascii="Times New Roman" w:eastAsia="Times New Roman" w:hAnsi="Times New Roman"/>
          <w:color w:val="292425"/>
          <w:sz w:val="24"/>
          <w:szCs w:val="24"/>
        </w:rPr>
        <w:t xml:space="preserve"> frequently</w:t>
      </w:r>
      <w:r w:rsidRPr="00130515">
        <w:rPr>
          <w:rFonts w:ascii="Times New Roman" w:eastAsia="Times New Roman" w:hAnsi="Times New Roman"/>
          <w:color w:val="292425"/>
          <w:sz w:val="24"/>
          <w:szCs w:val="24"/>
        </w:rPr>
        <w:t xml:space="preserve"> intertwined </w:t>
      </w:r>
      <w:r>
        <w:rPr>
          <w:rFonts w:ascii="Times New Roman" w:eastAsia="Times New Roman" w:hAnsi="Times New Roman"/>
          <w:color w:val="292425"/>
          <w:sz w:val="24"/>
          <w:szCs w:val="24"/>
        </w:rPr>
        <w:t>with HE intentions and</w:t>
      </w:r>
      <w:r w:rsidR="0032386F">
        <w:rPr>
          <w:rFonts w:ascii="Times New Roman" w:eastAsia="Times New Roman" w:hAnsi="Times New Roman"/>
          <w:color w:val="292425"/>
          <w:sz w:val="24"/>
          <w:szCs w:val="24"/>
        </w:rPr>
        <w:t>,</w:t>
      </w:r>
      <w:r>
        <w:rPr>
          <w:rFonts w:ascii="Times New Roman" w:eastAsia="Times New Roman" w:hAnsi="Times New Roman"/>
          <w:color w:val="292425"/>
          <w:sz w:val="24"/>
          <w:szCs w:val="24"/>
        </w:rPr>
        <w:t xml:space="preserve"> hence</w:t>
      </w:r>
      <w:r w:rsidR="0032386F">
        <w:rPr>
          <w:rFonts w:ascii="Times New Roman" w:eastAsia="Times New Roman" w:hAnsi="Times New Roman"/>
          <w:color w:val="292425"/>
          <w:sz w:val="24"/>
          <w:szCs w:val="24"/>
        </w:rPr>
        <w:t>,</w:t>
      </w:r>
      <w:r>
        <w:rPr>
          <w:rFonts w:ascii="Times New Roman" w:eastAsia="Times New Roman" w:hAnsi="Times New Roman"/>
          <w:color w:val="292425"/>
          <w:sz w:val="24"/>
          <w:szCs w:val="24"/>
        </w:rPr>
        <w:t xml:space="preserve"> </w:t>
      </w:r>
      <w:r w:rsidR="003D4418">
        <w:rPr>
          <w:rFonts w:ascii="Times New Roman" w:eastAsia="Times New Roman" w:hAnsi="Times New Roman"/>
          <w:color w:val="292425"/>
          <w:sz w:val="24"/>
          <w:szCs w:val="24"/>
        </w:rPr>
        <w:t>necessitate</w:t>
      </w:r>
      <w:r>
        <w:rPr>
          <w:rFonts w:ascii="Times New Roman" w:eastAsia="Times New Roman" w:hAnsi="Times New Roman"/>
          <w:color w:val="292425"/>
          <w:sz w:val="24"/>
          <w:szCs w:val="24"/>
        </w:rPr>
        <w:t xml:space="preserve"> </w:t>
      </w:r>
      <w:r w:rsidR="00264016">
        <w:rPr>
          <w:rFonts w:ascii="Times New Roman" w:eastAsia="Times New Roman" w:hAnsi="Times New Roman"/>
          <w:color w:val="292425"/>
          <w:sz w:val="24"/>
          <w:szCs w:val="24"/>
        </w:rPr>
        <w:t>attention</w:t>
      </w:r>
      <w:r>
        <w:rPr>
          <w:rFonts w:ascii="Times New Roman" w:eastAsia="Times New Roman" w:hAnsi="Times New Roman"/>
          <w:color w:val="292425"/>
          <w:sz w:val="24"/>
          <w:szCs w:val="24"/>
        </w:rPr>
        <w:t xml:space="preserve">. I then go on to explore the reasons for non-progression to HE </w:t>
      </w:r>
      <w:r w:rsidR="00264016">
        <w:rPr>
          <w:rFonts w:ascii="Times New Roman" w:eastAsia="Times New Roman" w:hAnsi="Times New Roman"/>
          <w:color w:val="292425"/>
          <w:sz w:val="24"/>
          <w:szCs w:val="24"/>
        </w:rPr>
        <w:t>amongst</w:t>
      </w:r>
      <w:r>
        <w:rPr>
          <w:rFonts w:ascii="Times New Roman" w:eastAsia="Times New Roman" w:hAnsi="Times New Roman"/>
          <w:color w:val="292425"/>
          <w:sz w:val="24"/>
          <w:szCs w:val="24"/>
        </w:rPr>
        <w:t xml:space="preserve"> vocational students studying in FE. </w:t>
      </w:r>
    </w:p>
    <w:p w14:paraId="3AC982F0" w14:textId="30C194B5" w:rsidR="00F23569" w:rsidRDefault="00F23569" w:rsidP="003E2854">
      <w:pPr>
        <w:tabs>
          <w:tab w:val="left" w:pos="8505"/>
        </w:tabs>
        <w:spacing w:line="360" w:lineRule="auto"/>
        <w:ind w:right="261"/>
        <w:rPr>
          <w:rFonts w:ascii="Times New Roman" w:eastAsia="Times New Roman" w:hAnsi="Times New Roman"/>
          <w:color w:val="292425"/>
          <w:sz w:val="24"/>
          <w:szCs w:val="24"/>
        </w:rPr>
      </w:pPr>
      <w:r>
        <w:rPr>
          <w:rFonts w:ascii="Times New Roman" w:eastAsia="Times New Roman" w:hAnsi="Times New Roman"/>
          <w:color w:val="292425"/>
          <w:sz w:val="24"/>
          <w:szCs w:val="24"/>
        </w:rPr>
        <w:t xml:space="preserve">In the second section of the literature review, I </w:t>
      </w:r>
      <w:r w:rsidR="003B3F6C">
        <w:rPr>
          <w:rFonts w:ascii="Times New Roman" w:eastAsia="Times New Roman" w:hAnsi="Times New Roman"/>
          <w:color w:val="292425"/>
          <w:sz w:val="24"/>
          <w:szCs w:val="24"/>
        </w:rPr>
        <w:t>focus on</w:t>
      </w:r>
      <w:r>
        <w:rPr>
          <w:rFonts w:ascii="Times New Roman" w:eastAsia="Times New Roman" w:hAnsi="Times New Roman"/>
          <w:color w:val="292425"/>
          <w:sz w:val="24"/>
          <w:szCs w:val="24"/>
        </w:rPr>
        <w:t xml:space="preserve"> </w:t>
      </w:r>
      <w:r w:rsidR="00030BC6">
        <w:rPr>
          <w:rFonts w:ascii="Times New Roman" w:eastAsia="Times New Roman" w:hAnsi="Times New Roman"/>
          <w:color w:val="292425"/>
          <w:sz w:val="24"/>
          <w:szCs w:val="24"/>
        </w:rPr>
        <w:t>research that</w:t>
      </w:r>
      <w:r>
        <w:rPr>
          <w:rFonts w:ascii="Times New Roman" w:eastAsia="Times New Roman" w:hAnsi="Times New Roman"/>
          <w:color w:val="292425"/>
          <w:sz w:val="24"/>
          <w:szCs w:val="24"/>
        </w:rPr>
        <w:t xml:space="preserve"> has highlighted various complexities in HE ‘choice’. Here, I explore the socioeconomic discrepancies between progression to different types of HEI and the potential reasons for this, </w:t>
      </w:r>
      <w:r w:rsidR="00030BC6">
        <w:rPr>
          <w:rFonts w:ascii="Times New Roman" w:eastAsia="Times New Roman" w:hAnsi="Times New Roman"/>
          <w:color w:val="292425"/>
          <w:sz w:val="24"/>
          <w:szCs w:val="24"/>
        </w:rPr>
        <w:t>with a specific focus</w:t>
      </w:r>
      <w:r>
        <w:rPr>
          <w:rFonts w:ascii="Times New Roman" w:eastAsia="Times New Roman" w:hAnsi="Times New Roman"/>
          <w:color w:val="292425"/>
          <w:sz w:val="24"/>
          <w:szCs w:val="24"/>
        </w:rPr>
        <w:t xml:space="preserve"> on the </w:t>
      </w:r>
      <w:r w:rsidR="00030BC6">
        <w:rPr>
          <w:rFonts w:ascii="Times New Roman" w:eastAsia="Times New Roman" w:hAnsi="Times New Roman"/>
          <w:color w:val="292425"/>
          <w:sz w:val="24"/>
          <w:szCs w:val="24"/>
        </w:rPr>
        <w:t>influence</w:t>
      </w:r>
      <w:r>
        <w:rPr>
          <w:rFonts w:ascii="Times New Roman" w:eastAsia="Times New Roman" w:hAnsi="Times New Roman"/>
          <w:color w:val="292425"/>
          <w:sz w:val="24"/>
          <w:szCs w:val="24"/>
        </w:rPr>
        <w:t xml:space="preserve"> of </w:t>
      </w:r>
      <w:r w:rsidR="002140E9">
        <w:rPr>
          <w:rFonts w:ascii="Times New Roman" w:eastAsia="Times New Roman" w:hAnsi="Times New Roman"/>
          <w:color w:val="292425"/>
          <w:sz w:val="24"/>
          <w:szCs w:val="24"/>
        </w:rPr>
        <w:t xml:space="preserve">prior educational </w:t>
      </w:r>
      <w:r>
        <w:rPr>
          <w:rFonts w:ascii="Times New Roman" w:eastAsia="Times New Roman" w:hAnsi="Times New Roman"/>
          <w:color w:val="292425"/>
          <w:sz w:val="24"/>
          <w:szCs w:val="24"/>
        </w:rPr>
        <w:t>attainment and geograph</w:t>
      </w:r>
      <w:r w:rsidR="00030BC6">
        <w:rPr>
          <w:rFonts w:ascii="Times New Roman" w:eastAsia="Times New Roman" w:hAnsi="Times New Roman"/>
          <w:color w:val="292425"/>
          <w:sz w:val="24"/>
          <w:szCs w:val="24"/>
        </w:rPr>
        <w:t>ical location</w:t>
      </w:r>
      <w:r>
        <w:rPr>
          <w:rFonts w:ascii="Times New Roman" w:eastAsia="Times New Roman" w:hAnsi="Times New Roman"/>
          <w:color w:val="292425"/>
          <w:sz w:val="24"/>
          <w:szCs w:val="24"/>
        </w:rPr>
        <w:t>. I then discuss the justifications for the increase in student contribution</w:t>
      </w:r>
      <w:r w:rsidR="002140E9">
        <w:rPr>
          <w:rFonts w:ascii="Times New Roman" w:eastAsia="Times New Roman" w:hAnsi="Times New Roman"/>
          <w:color w:val="292425"/>
          <w:sz w:val="24"/>
          <w:szCs w:val="24"/>
        </w:rPr>
        <w:t>s</w:t>
      </w:r>
      <w:r>
        <w:rPr>
          <w:rFonts w:ascii="Times New Roman" w:eastAsia="Times New Roman" w:hAnsi="Times New Roman"/>
          <w:color w:val="292425"/>
          <w:sz w:val="24"/>
          <w:szCs w:val="24"/>
        </w:rPr>
        <w:t xml:space="preserve"> </w:t>
      </w:r>
      <w:r w:rsidR="002140E9">
        <w:rPr>
          <w:rFonts w:ascii="Times New Roman" w:eastAsia="Times New Roman" w:hAnsi="Times New Roman"/>
          <w:color w:val="292425"/>
          <w:sz w:val="24"/>
          <w:szCs w:val="24"/>
        </w:rPr>
        <w:t>and explore</w:t>
      </w:r>
      <w:r>
        <w:rPr>
          <w:rFonts w:ascii="Times New Roman" w:eastAsia="Times New Roman" w:hAnsi="Times New Roman"/>
          <w:color w:val="292425"/>
          <w:sz w:val="24"/>
          <w:szCs w:val="24"/>
        </w:rPr>
        <w:t xml:space="preserve"> literature concerning students’ perceptions of tuition fees in England. </w:t>
      </w:r>
      <w:r w:rsidR="00A762C4">
        <w:rPr>
          <w:rFonts w:ascii="Times New Roman" w:eastAsia="Times New Roman" w:hAnsi="Times New Roman"/>
          <w:color w:val="292425"/>
          <w:sz w:val="24"/>
          <w:szCs w:val="24"/>
        </w:rPr>
        <w:t>Following this, I</w:t>
      </w:r>
      <w:r>
        <w:rPr>
          <w:rFonts w:ascii="Times New Roman" w:eastAsia="Times New Roman" w:hAnsi="Times New Roman"/>
          <w:color w:val="292425"/>
          <w:sz w:val="24"/>
          <w:szCs w:val="24"/>
        </w:rPr>
        <w:t xml:space="preserve"> </w:t>
      </w:r>
      <w:r w:rsidR="002140E9">
        <w:rPr>
          <w:rFonts w:ascii="Times New Roman" w:eastAsia="Times New Roman" w:hAnsi="Times New Roman"/>
          <w:color w:val="292425"/>
          <w:sz w:val="24"/>
          <w:szCs w:val="24"/>
        </w:rPr>
        <w:t>consider</w:t>
      </w:r>
      <w:r>
        <w:rPr>
          <w:rFonts w:ascii="Times New Roman" w:eastAsia="Times New Roman" w:hAnsi="Times New Roman"/>
          <w:color w:val="292425"/>
          <w:sz w:val="24"/>
          <w:szCs w:val="24"/>
        </w:rPr>
        <w:t xml:space="preserve"> research that explores the reasons and influences informing subject choices. </w:t>
      </w:r>
    </w:p>
    <w:p w14:paraId="5FB0FB4A" w14:textId="2BB0F7C1" w:rsidR="00472142" w:rsidRDefault="00F23569" w:rsidP="003E2854">
      <w:pPr>
        <w:tabs>
          <w:tab w:val="left" w:pos="8505"/>
        </w:tabs>
        <w:spacing w:line="360" w:lineRule="auto"/>
        <w:ind w:right="261"/>
        <w:rPr>
          <w:rFonts w:ascii="Times New Roman" w:eastAsia="Times New Roman" w:hAnsi="Times New Roman"/>
          <w:color w:val="292425"/>
          <w:sz w:val="24"/>
          <w:szCs w:val="24"/>
        </w:rPr>
      </w:pPr>
      <w:r>
        <w:rPr>
          <w:rFonts w:ascii="Times New Roman" w:eastAsia="Times New Roman" w:hAnsi="Times New Roman"/>
          <w:color w:val="292425"/>
          <w:sz w:val="24"/>
          <w:szCs w:val="24"/>
        </w:rPr>
        <w:t xml:space="preserve">Following </w:t>
      </w:r>
      <w:r w:rsidR="002140E9">
        <w:rPr>
          <w:rFonts w:ascii="Times New Roman" w:eastAsia="Times New Roman" w:hAnsi="Times New Roman"/>
          <w:color w:val="292425"/>
          <w:sz w:val="24"/>
          <w:szCs w:val="24"/>
        </w:rPr>
        <w:t>my discussion</w:t>
      </w:r>
      <w:r>
        <w:rPr>
          <w:rFonts w:ascii="Times New Roman" w:eastAsia="Times New Roman" w:hAnsi="Times New Roman"/>
          <w:color w:val="292425"/>
          <w:sz w:val="24"/>
          <w:szCs w:val="24"/>
        </w:rPr>
        <w:t xml:space="preserve"> of the complexities in HE ‘choice’, I</w:t>
      </w:r>
      <w:r w:rsidRPr="0040267F">
        <w:rPr>
          <w:rFonts w:ascii="Times New Roman" w:eastAsia="Times New Roman" w:hAnsi="Times New Roman"/>
          <w:color w:val="292425"/>
          <w:sz w:val="24"/>
          <w:szCs w:val="24"/>
        </w:rPr>
        <w:t xml:space="preserve"> </w:t>
      </w:r>
      <w:r>
        <w:rPr>
          <w:rFonts w:ascii="Times New Roman" w:eastAsia="Times New Roman" w:hAnsi="Times New Roman"/>
          <w:color w:val="292425"/>
          <w:sz w:val="24"/>
          <w:szCs w:val="24"/>
        </w:rPr>
        <w:t>focus</w:t>
      </w:r>
      <w:r w:rsidRPr="0040267F">
        <w:rPr>
          <w:rFonts w:ascii="Times New Roman" w:eastAsia="Times New Roman" w:hAnsi="Times New Roman"/>
          <w:color w:val="292425"/>
          <w:sz w:val="24"/>
          <w:szCs w:val="24"/>
        </w:rPr>
        <w:t xml:space="preserve"> on the influence of ‘known others’ on students’ HE decision-making</w:t>
      </w:r>
      <w:r w:rsidR="00A762C4">
        <w:rPr>
          <w:rFonts w:ascii="Times New Roman" w:eastAsia="Times New Roman" w:hAnsi="Times New Roman"/>
          <w:color w:val="292425"/>
          <w:sz w:val="24"/>
          <w:szCs w:val="24"/>
        </w:rPr>
        <w:t xml:space="preserve"> and </w:t>
      </w:r>
      <w:r w:rsidRPr="0040267F">
        <w:rPr>
          <w:rFonts w:ascii="Times New Roman" w:eastAsia="Times New Roman" w:hAnsi="Times New Roman"/>
          <w:color w:val="292425"/>
          <w:sz w:val="24"/>
          <w:szCs w:val="24"/>
        </w:rPr>
        <w:t>choices</w:t>
      </w:r>
      <w:r w:rsidR="00A762C4">
        <w:rPr>
          <w:rFonts w:ascii="Times New Roman" w:eastAsia="Times New Roman" w:hAnsi="Times New Roman"/>
          <w:color w:val="292425"/>
          <w:sz w:val="24"/>
          <w:szCs w:val="24"/>
        </w:rPr>
        <w:t>,</w:t>
      </w:r>
      <w:r w:rsidR="002140E9">
        <w:rPr>
          <w:rFonts w:ascii="Times New Roman" w:eastAsia="Times New Roman" w:hAnsi="Times New Roman"/>
          <w:color w:val="292425"/>
          <w:sz w:val="24"/>
          <w:szCs w:val="24"/>
        </w:rPr>
        <w:t xml:space="preserve"> specifically the role of family, friends and teachers</w:t>
      </w:r>
      <w:r w:rsidRPr="0040267F">
        <w:rPr>
          <w:rFonts w:ascii="Times New Roman" w:eastAsia="Times New Roman" w:hAnsi="Times New Roman"/>
          <w:color w:val="292425"/>
          <w:sz w:val="24"/>
          <w:szCs w:val="24"/>
        </w:rPr>
        <w:t>. The</w:t>
      </w:r>
      <w:r>
        <w:rPr>
          <w:rFonts w:ascii="Times New Roman" w:eastAsia="Times New Roman" w:hAnsi="Times New Roman"/>
          <w:color w:val="292425"/>
          <w:sz w:val="24"/>
          <w:szCs w:val="24"/>
        </w:rPr>
        <w:t xml:space="preserve"> importance of</w:t>
      </w:r>
      <w:r w:rsidRPr="0040267F">
        <w:rPr>
          <w:rFonts w:ascii="Times New Roman" w:eastAsia="Times New Roman" w:hAnsi="Times New Roman"/>
          <w:color w:val="292425"/>
          <w:sz w:val="24"/>
          <w:szCs w:val="24"/>
        </w:rPr>
        <w:t xml:space="preserve"> information and guidance provided by</w:t>
      </w:r>
      <w:r>
        <w:rPr>
          <w:rFonts w:ascii="Times New Roman" w:eastAsia="Times New Roman" w:hAnsi="Times New Roman"/>
          <w:color w:val="292425"/>
          <w:sz w:val="24"/>
          <w:szCs w:val="24"/>
        </w:rPr>
        <w:t xml:space="preserve"> known others</w:t>
      </w:r>
      <w:r w:rsidRPr="0040267F">
        <w:rPr>
          <w:rFonts w:ascii="Times New Roman" w:eastAsia="Times New Roman" w:hAnsi="Times New Roman"/>
          <w:color w:val="292425"/>
          <w:sz w:val="24"/>
          <w:szCs w:val="24"/>
        </w:rPr>
        <w:t xml:space="preserve"> is frequently illustrated within </w:t>
      </w:r>
      <w:r>
        <w:rPr>
          <w:rFonts w:ascii="Times New Roman" w:eastAsia="Times New Roman" w:hAnsi="Times New Roman"/>
          <w:color w:val="292425"/>
          <w:sz w:val="24"/>
          <w:szCs w:val="24"/>
        </w:rPr>
        <w:t xml:space="preserve">the </w:t>
      </w:r>
      <w:r w:rsidRPr="0040267F">
        <w:rPr>
          <w:rFonts w:ascii="Times New Roman" w:eastAsia="Times New Roman" w:hAnsi="Times New Roman"/>
          <w:color w:val="292425"/>
          <w:sz w:val="24"/>
          <w:szCs w:val="24"/>
        </w:rPr>
        <w:t>literature.</w:t>
      </w:r>
      <w:r>
        <w:rPr>
          <w:rFonts w:ascii="Times New Roman" w:eastAsia="Times New Roman" w:hAnsi="Times New Roman"/>
          <w:color w:val="292425"/>
          <w:sz w:val="24"/>
          <w:szCs w:val="24"/>
        </w:rPr>
        <w:t xml:space="preserve"> </w:t>
      </w:r>
    </w:p>
    <w:p w14:paraId="23A53860" w14:textId="77777777" w:rsidR="00F23569" w:rsidRDefault="00F23569" w:rsidP="003E2854">
      <w:pPr>
        <w:tabs>
          <w:tab w:val="left" w:pos="8505"/>
        </w:tabs>
        <w:spacing w:line="360" w:lineRule="auto"/>
        <w:ind w:right="261"/>
        <w:rPr>
          <w:rFonts w:ascii="Times New Roman" w:eastAsia="Times New Roman" w:hAnsi="Times New Roman"/>
          <w:color w:val="292425"/>
          <w:sz w:val="24"/>
          <w:szCs w:val="24"/>
        </w:rPr>
      </w:pPr>
      <w:r w:rsidRPr="0040267F">
        <w:rPr>
          <w:rFonts w:ascii="Times New Roman" w:eastAsia="Times New Roman" w:hAnsi="Times New Roman"/>
          <w:color w:val="292425"/>
          <w:sz w:val="24"/>
          <w:szCs w:val="24"/>
        </w:rPr>
        <w:t xml:space="preserve">Finally, I </w:t>
      </w:r>
      <w:r>
        <w:rPr>
          <w:rFonts w:ascii="Times New Roman" w:eastAsia="Times New Roman" w:hAnsi="Times New Roman"/>
          <w:color w:val="292425"/>
          <w:sz w:val="24"/>
          <w:szCs w:val="24"/>
        </w:rPr>
        <w:t>discuss studies</w:t>
      </w:r>
      <w:r w:rsidRPr="0040267F">
        <w:rPr>
          <w:rFonts w:ascii="Times New Roman" w:eastAsia="Times New Roman" w:hAnsi="Times New Roman"/>
          <w:color w:val="292425"/>
          <w:sz w:val="24"/>
          <w:szCs w:val="24"/>
        </w:rPr>
        <w:t xml:space="preserve"> that </w:t>
      </w:r>
      <w:r>
        <w:rPr>
          <w:rFonts w:ascii="Times New Roman" w:eastAsia="Times New Roman" w:hAnsi="Times New Roman"/>
          <w:color w:val="292425"/>
          <w:sz w:val="24"/>
          <w:szCs w:val="24"/>
        </w:rPr>
        <w:t>seek to establish understandings of</w:t>
      </w:r>
      <w:r w:rsidRPr="0040267F">
        <w:rPr>
          <w:rFonts w:ascii="Times New Roman" w:eastAsia="Times New Roman" w:hAnsi="Times New Roman"/>
          <w:color w:val="292425"/>
          <w:sz w:val="24"/>
          <w:szCs w:val="24"/>
        </w:rPr>
        <w:t xml:space="preserve"> how young people make </w:t>
      </w:r>
      <w:r>
        <w:rPr>
          <w:rFonts w:ascii="Times New Roman" w:eastAsia="Times New Roman" w:hAnsi="Times New Roman"/>
          <w:color w:val="292425"/>
          <w:sz w:val="24"/>
          <w:szCs w:val="24"/>
        </w:rPr>
        <w:t xml:space="preserve">HE </w:t>
      </w:r>
      <w:r w:rsidRPr="0040267F">
        <w:rPr>
          <w:rFonts w:ascii="Times New Roman" w:eastAsia="Times New Roman" w:hAnsi="Times New Roman"/>
          <w:color w:val="292425"/>
          <w:sz w:val="24"/>
          <w:szCs w:val="24"/>
        </w:rPr>
        <w:t>decisions</w:t>
      </w:r>
      <w:r>
        <w:rPr>
          <w:rFonts w:ascii="Times New Roman" w:eastAsia="Times New Roman" w:hAnsi="Times New Roman"/>
          <w:color w:val="292425"/>
          <w:sz w:val="24"/>
          <w:szCs w:val="24"/>
        </w:rPr>
        <w:t xml:space="preserve"> and choices</w:t>
      </w:r>
      <w:r w:rsidRPr="0040267F">
        <w:rPr>
          <w:rFonts w:ascii="Times New Roman" w:eastAsia="Times New Roman" w:hAnsi="Times New Roman"/>
          <w:color w:val="292425"/>
          <w:sz w:val="24"/>
          <w:szCs w:val="24"/>
        </w:rPr>
        <w:t xml:space="preserve"> </w:t>
      </w:r>
      <w:r w:rsidRPr="0040267F">
        <w:rPr>
          <w:rFonts w:ascii="Times New Roman" w:eastAsia="Times New Roman" w:hAnsi="Times New Roman"/>
          <w:i/>
          <w:color w:val="292425"/>
          <w:sz w:val="24"/>
          <w:szCs w:val="24"/>
        </w:rPr>
        <w:t>over time</w:t>
      </w:r>
      <w:r w:rsidRPr="0040267F">
        <w:rPr>
          <w:rFonts w:ascii="Times New Roman" w:eastAsia="Times New Roman" w:hAnsi="Times New Roman"/>
          <w:color w:val="292425"/>
          <w:sz w:val="24"/>
          <w:szCs w:val="24"/>
        </w:rPr>
        <w:t xml:space="preserve">. As my research takes a longitudinal approach to understanding how </w:t>
      </w:r>
      <w:r>
        <w:rPr>
          <w:rFonts w:ascii="Times New Roman" w:eastAsia="Times New Roman" w:hAnsi="Times New Roman"/>
          <w:color w:val="292425"/>
          <w:sz w:val="24"/>
          <w:szCs w:val="24"/>
        </w:rPr>
        <w:t>HE</w:t>
      </w:r>
      <w:r w:rsidRPr="0040267F">
        <w:rPr>
          <w:rFonts w:ascii="Times New Roman" w:eastAsia="Times New Roman" w:hAnsi="Times New Roman"/>
          <w:color w:val="292425"/>
          <w:sz w:val="24"/>
          <w:szCs w:val="24"/>
        </w:rPr>
        <w:t xml:space="preserve"> decisions are made, I view it as necessary </w:t>
      </w:r>
      <w:r w:rsidR="0032386F">
        <w:rPr>
          <w:rFonts w:ascii="Times New Roman" w:eastAsia="Times New Roman" w:hAnsi="Times New Roman"/>
          <w:color w:val="292425"/>
          <w:sz w:val="24"/>
          <w:szCs w:val="24"/>
        </w:rPr>
        <w:t xml:space="preserve">to </w:t>
      </w:r>
      <w:r w:rsidR="003B3F6C">
        <w:rPr>
          <w:rFonts w:ascii="Times New Roman" w:eastAsia="Times New Roman" w:hAnsi="Times New Roman"/>
          <w:color w:val="292425"/>
          <w:sz w:val="24"/>
          <w:szCs w:val="24"/>
        </w:rPr>
        <w:t>consider this in more detail</w:t>
      </w:r>
      <w:r w:rsidRPr="0040267F">
        <w:rPr>
          <w:rFonts w:ascii="Times New Roman" w:eastAsia="Times New Roman" w:hAnsi="Times New Roman"/>
          <w:color w:val="292425"/>
          <w:sz w:val="24"/>
          <w:szCs w:val="24"/>
        </w:rPr>
        <w:t xml:space="preserve"> </w:t>
      </w:r>
      <w:r>
        <w:rPr>
          <w:rFonts w:ascii="Times New Roman" w:eastAsia="Times New Roman" w:hAnsi="Times New Roman"/>
          <w:color w:val="292425"/>
          <w:sz w:val="24"/>
          <w:szCs w:val="24"/>
        </w:rPr>
        <w:t>in the review of the literature</w:t>
      </w:r>
      <w:r w:rsidRPr="0040267F">
        <w:rPr>
          <w:rFonts w:ascii="Times New Roman" w:eastAsia="Times New Roman" w:hAnsi="Times New Roman"/>
          <w:color w:val="292425"/>
          <w:sz w:val="24"/>
          <w:szCs w:val="24"/>
        </w:rPr>
        <w:t xml:space="preserve">. </w:t>
      </w:r>
    </w:p>
    <w:p w14:paraId="3F1D62AF" w14:textId="77777777" w:rsidR="00A762C4" w:rsidRDefault="00A762C4" w:rsidP="003E2854">
      <w:pPr>
        <w:tabs>
          <w:tab w:val="left" w:pos="8505"/>
        </w:tabs>
        <w:spacing w:line="360" w:lineRule="auto"/>
        <w:ind w:right="261"/>
        <w:rPr>
          <w:rFonts w:ascii="Times New Roman" w:eastAsia="Times New Roman" w:hAnsi="Times New Roman"/>
          <w:sz w:val="24"/>
          <w:szCs w:val="24"/>
        </w:rPr>
      </w:pPr>
    </w:p>
    <w:p w14:paraId="14708355" w14:textId="77777777" w:rsidR="00F23569" w:rsidRPr="005B0545" w:rsidRDefault="00F23569" w:rsidP="00810044">
      <w:pPr>
        <w:pStyle w:val="Heading2"/>
        <w:numPr>
          <w:ilvl w:val="0"/>
          <w:numId w:val="32"/>
        </w:numPr>
        <w:ind w:left="284" w:hanging="284"/>
        <w:rPr>
          <w:sz w:val="24"/>
        </w:rPr>
      </w:pPr>
      <w:bookmarkStart w:id="16" w:name="_Toc477643087"/>
      <w:r w:rsidRPr="005B0545">
        <w:rPr>
          <w:sz w:val="24"/>
        </w:rPr>
        <w:lastRenderedPageBreak/>
        <w:t>Accessing HE from different post-16 routes</w:t>
      </w:r>
      <w:bookmarkEnd w:id="16"/>
      <w:r w:rsidRPr="005B0545">
        <w:rPr>
          <w:sz w:val="24"/>
        </w:rPr>
        <w:t xml:space="preserve"> </w:t>
      </w:r>
    </w:p>
    <w:p w14:paraId="3B6B2028" w14:textId="74937AAC" w:rsidR="00F23569" w:rsidRPr="00472142" w:rsidRDefault="000471EB" w:rsidP="00CD6D38">
      <w:pPr>
        <w:tabs>
          <w:tab w:val="left" w:pos="9639"/>
        </w:tabs>
        <w:autoSpaceDE w:val="0"/>
        <w:autoSpaceDN w:val="0"/>
        <w:adjustRightInd w:val="0"/>
        <w:snapToGrid w:val="0"/>
        <w:spacing w:line="360" w:lineRule="auto"/>
        <w:ind w:right="261"/>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In the first theme of the Literature Review, I discuss scholarly work that </w:t>
      </w:r>
      <w:r w:rsidR="00EB40FC">
        <w:rPr>
          <w:rFonts w:ascii="Times New Roman" w:eastAsia="Times New Roman" w:hAnsi="Times New Roman"/>
          <w:color w:val="000000"/>
          <w:sz w:val="24"/>
          <w:szCs w:val="24"/>
        </w:rPr>
        <w:t xml:space="preserve">has highlighted differences in HE choices and decisions between those studying different post-16 routes (such as A-levels and vocational qualifications), as well as those attending different types of post-16 institutions. </w:t>
      </w:r>
      <w:r w:rsidR="00F23569" w:rsidRPr="001D2522">
        <w:rPr>
          <w:rFonts w:ascii="Times New Roman" w:eastAsia="Times New Roman" w:hAnsi="Times New Roman"/>
          <w:color w:val="000000"/>
          <w:sz w:val="24"/>
          <w:szCs w:val="24"/>
        </w:rPr>
        <w:t xml:space="preserve">As my research </w:t>
      </w:r>
      <w:r w:rsidR="00F23569">
        <w:rPr>
          <w:rFonts w:ascii="Times New Roman" w:eastAsia="Times New Roman" w:hAnsi="Times New Roman"/>
          <w:color w:val="000000"/>
          <w:sz w:val="24"/>
          <w:szCs w:val="24"/>
        </w:rPr>
        <w:t>focuses</w:t>
      </w:r>
      <w:r w:rsidR="00F23569" w:rsidRPr="001D2522">
        <w:rPr>
          <w:rFonts w:ascii="Times New Roman" w:eastAsia="Times New Roman" w:hAnsi="Times New Roman"/>
          <w:color w:val="000000"/>
          <w:sz w:val="24"/>
          <w:szCs w:val="24"/>
        </w:rPr>
        <w:t xml:space="preserve"> specifically on FE students, </w:t>
      </w:r>
      <w:r w:rsidR="00F23569">
        <w:rPr>
          <w:rFonts w:ascii="Times New Roman" w:eastAsia="Times New Roman" w:hAnsi="Times New Roman"/>
          <w:color w:val="000000"/>
          <w:sz w:val="24"/>
          <w:szCs w:val="24"/>
        </w:rPr>
        <w:t>participants were recruited</w:t>
      </w:r>
      <w:r w:rsidR="00F23569" w:rsidRPr="001D2522">
        <w:rPr>
          <w:rFonts w:ascii="Times New Roman" w:eastAsia="Times New Roman" w:hAnsi="Times New Roman"/>
          <w:color w:val="000000"/>
          <w:sz w:val="24"/>
          <w:szCs w:val="24"/>
        </w:rPr>
        <w:t xml:space="preserve"> from both A-level and vocational courses to establish a more diverse sample. Prior research focus</w:t>
      </w:r>
      <w:r w:rsidR="005D3EFA">
        <w:rPr>
          <w:rFonts w:ascii="Times New Roman" w:eastAsia="Times New Roman" w:hAnsi="Times New Roman"/>
          <w:color w:val="000000"/>
          <w:sz w:val="24"/>
          <w:szCs w:val="24"/>
        </w:rPr>
        <w:t>ing</w:t>
      </w:r>
      <w:r w:rsidR="00F23569" w:rsidRPr="001D2522">
        <w:rPr>
          <w:rFonts w:ascii="Times New Roman" w:eastAsia="Times New Roman" w:hAnsi="Times New Roman"/>
          <w:color w:val="000000"/>
          <w:sz w:val="24"/>
          <w:szCs w:val="24"/>
        </w:rPr>
        <w:t xml:space="preserve"> on FE</w:t>
      </w:r>
      <w:r w:rsidR="00F23569">
        <w:rPr>
          <w:rFonts w:ascii="Times New Roman" w:eastAsia="Times New Roman" w:hAnsi="Times New Roman"/>
          <w:color w:val="000000"/>
          <w:sz w:val="24"/>
          <w:szCs w:val="24"/>
        </w:rPr>
        <w:t>Cs</w:t>
      </w:r>
      <w:r w:rsidR="00F23569" w:rsidRPr="001D2522">
        <w:rPr>
          <w:rFonts w:ascii="Times New Roman" w:eastAsia="Times New Roman" w:hAnsi="Times New Roman"/>
          <w:color w:val="000000"/>
          <w:sz w:val="24"/>
          <w:szCs w:val="24"/>
        </w:rPr>
        <w:t xml:space="preserve"> specifically note the typical socioeconomic composition of such sites </w:t>
      </w:r>
      <w:r w:rsidR="005D3EFA">
        <w:rPr>
          <w:rFonts w:ascii="Times New Roman" w:eastAsia="Times New Roman" w:hAnsi="Times New Roman"/>
          <w:color w:val="000000"/>
          <w:sz w:val="24"/>
          <w:szCs w:val="24"/>
        </w:rPr>
        <w:t>as</w:t>
      </w:r>
      <w:r w:rsidR="00F23569" w:rsidRPr="001D2522">
        <w:rPr>
          <w:rFonts w:ascii="Times New Roman" w:eastAsia="Times New Roman" w:hAnsi="Times New Roman"/>
          <w:color w:val="000000"/>
          <w:sz w:val="24"/>
          <w:szCs w:val="24"/>
        </w:rPr>
        <w:t xml:space="preserve"> populated largely by students from lower socioeconomic backgrounds. </w:t>
      </w:r>
      <w:r w:rsidR="00F23569" w:rsidRPr="001D2522">
        <w:rPr>
          <w:rFonts w:ascii="Times New Roman" w:eastAsia="Times New Roman" w:hAnsi="Times New Roman"/>
          <w:color w:val="292425"/>
          <w:sz w:val="24"/>
          <w:szCs w:val="24"/>
        </w:rPr>
        <w:t xml:space="preserve">Baird </w:t>
      </w:r>
      <w:r w:rsidR="00F23569" w:rsidRPr="001D2522">
        <w:rPr>
          <w:rFonts w:ascii="Times New Roman" w:eastAsia="Times New Roman" w:hAnsi="Times New Roman"/>
          <w:i/>
          <w:color w:val="292425"/>
          <w:sz w:val="24"/>
          <w:szCs w:val="24"/>
        </w:rPr>
        <w:t>et al</w:t>
      </w:r>
      <w:r w:rsidR="00F23569" w:rsidRPr="001D2522">
        <w:rPr>
          <w:rFonts w:ascii="Times New Roman" w:eastAsia="Times New Roman" w:hAnsi="Times New Roman"/>
          <w:color w:val="292425"/>
          <w:sz w:val="24"/>
          <w:szCs w:val="24"/>
        </w:rPr>
        <w:t xml:space="preserve">. (2012, p. 296) summarise from Crawford </w:t>
      </w:r>
      <w:r w:rsidR="00F23569" w:rsidRPr="001D2522">
        <w:rPr>
          <w:rFonts w:ascii="Times New Roman" w:eastAsia="Times New Roman" w:hAnsi="Times New Roman"/>
          <w:i/>
          <w:color w:val="292425"/>
          <w:sz w:val="24"/>
          <w:szCs w:val="24"/>
        </w:rPr>
        <w:t>et al.</w:t>
      </w:r>
      <w:r w:rsidR="00F23569" w:rsidRPr="001D2522">
        <w:rPr>
          <w:rFonts w:ascii="Times New Roman" w:eastAsia="Times New Roman" w:hAnsi="Times New Roman"/>
          <w:color w:val="292425"/>
          <w:sz w:val="24"/>
          <w:szCs w:val="24"/>
        </w:rPr>
        <w:t>’s (2011) report on post-16 choices that:</w:t>
      </w:r>
    </w:p>
    <w:p w14:paraId="17BD74ED" w14:textId="2E6C4A76" w:rsidR="00F23569" w:rsidRPr="001D2522" w:rsidRDefault="00FF1B4C" w:rsidP="00472142">
      <w:pPr>
        <w:autoSpaceDE w:val="0"/>
        <w:autoSpaceDN w:val="0"/>
        <w:adjustRightInd w:val="0"/>
        <w:snapToGrid w:val="0"/>
        <w:spacing w:line="360" w:lineRule="auto"/>
        <w:ind w:left="567" w:right="1395"/>
        <w:rPr>
          <w:rFonts w:ascii="Times New Roman" w:eastAsia="Times New Roman" w:hAnsi="Times New Roman"/>
          <w:color w:val="292425"/>
          <w:sz w:val="24"/>
          <w:szCs w:val="24"/>
        </w:rPr>
      </w:pPr>
      <w:r>
        <w:rPr>
          <w:rFonts w:ascii="Times New Roman" w:eastAsia="Times New Roman" w:hAnsi="Times New Roman"/>
          <w:color w:val="000000"/>
          <w:sz w:val="24"/>
          <w:szCs w:val="24"/>
        </w:rPr>
        <w:t>Students</w:t>
      </w:r>
      <w:r w:rsidR="00F23569" w:rsidRPr="001D2522">
        <w:rPr>
          <w:rFonts w:ascii="Times New Roman" w:eastAsia="Times New Roman" w:hAnsi="Times New Roman"/>
          <w:color w:val="000000"/>
          <w:sz w:val="24"/>
          <w:szCs w:val="24"/>
          <w:lang w:val="x-none"/>
        </w:rPr>
        <w:t xml:space="preserve"> from lower SES backgrounds were more likely than</w:t>
      </w:r>
      <w:r w:rsidR="00F23569" w:rsidRPr="001D2522">
        <w:rPr>
          <w:rFonts w:ascii="Times New Roman" w:eastAsia="Times New Roman" w:hAnsi="Times New Roman"/>
          <w:color w:val="000000"/>
          <w:sz w:val="24"/>
          <w:szCs w:val="24"/>
        </w:rPr>
        <w:t xml:space="preserve"> </w:t>
      </w:r>
      <w:r w:rsidR="00F23569" w:rsidRPr="001D2522">
        <w:rPr>
          <w:rFonts w:ascii="Times New Roman" w:eastAsia="Times New Roman" w:hAnsi="Times New Roman"/>
          <w:color w:val="000000"/>
          <w:sz w:val="24"/>
          <w:szCs w:val="24"/>
          <w:lang w:val="x-none"/>
        </w:rPr>
        <w:t>those from higher SES backgrounds to attend FE colleges and less likely than students</w:t>
      </w:r>
      <w:r w:rsidR="00F23569" w:rsidRPr="001D2522">
        <w:rPr>
          <w:rFonts w:ascii="Times New Roman" w:eastAsia="Times New Roman" w:hAnsi="Times New Roman"/>
          <w:color w:val="000000"/>
          <w:sz w:val="24"/>
          <w:szCs w:val="24"/>
        </w:rPr>
        <w:t xml:space="preserve"> </w:t>
      </w:r>
      <w:r w:rsidR="00F23569" w:rsidRPr="001D2522">
        <w:rPr>
          <w:rFonts w:ascii="Times New Roman" w:eastAsia="Times New Roman" w:hAnsi="Times New Roman"/>
          <w:color w:val="000000"/>
          <w:sz w:val="24"/>
          <w:szCs w:val="24"/>
          <w:lang w:val="x-none"/>
        </w:rPr>
        <w:t>from higher SES backgrounds to choose to attend sixth-form colleg</w:t>
      </w:r>
      <w:r w:rsidR="00F23569" w:rsidRPr="001D2522">
        <w:rPr>
          <w:rFonts w:ascii="Times New Roman" w:eastAsia="Times New Roman" w:hAnsi="Times New Roman"/>
          <w:color w:val="000000"/>
          <w:sz w:val="24"/>
          <w:szCs w:val="24"/>
        </w:rPr>
        <w:t>es.</w:t>
      </w:r>
      <w:r w:rsidR="00F23569" w:rsidRPr="001D2522">
        <w:rPr>
          <w:rFonts w:ascii="Times New Roman" w:eastAsia="Times New Roman" w:hAnsi="Times New Roman"/>
          <w:color w:val="292425"/>
          <w:sz w:val="24"/>
          <w:szCs w:val="24"/>
        </w:rPr>
        <w:t xml:space="preserve"> </w:t>
      </w:r>
    </w:p>
    <w:p w14:paraId="5A3B6C22" w14:textId="386C38FF"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r w:rsidRPr="001D2522">
        <w:rPr>
          <w:rFonts w:ascii="Times New Roman" w:eastAsia="Times New Roman" w:hAnsi="Times New Roman"/>
          <w:color w:val="292425"/>
          <w:sz w:val="24"/>
          <w:szCs w:val="24"/>
        </w:rPr>
        <w:t xml:space="preserve">I have not sought to recruit FE students for the sole purpose </w:t>
      </w:r>
      <w:r w:rsidR="005D3EFA">
        <w:rPr>
          <w:rFonts w:ascii="Times New Roman" w:eastAsia="Times New Roman" w:hAnsi="Times New Roman"/>
          <w:color w:val="292425"/>
          <w:sz w:val="24"/>
          <w:szCs w:val="24"/>
        </w:rPr>
        <w:t>of</w:t>
      </w:r>
      <w:r w:rsidR="005D3EFA" w:rsidRPr="001D2522">
        <w:rPr>
          <w:rFonts w:ascii="Times New Roman" w:eastAsia="Times New Roman" w:hAnsi="Times New Roman"/>
          <w:color w:val="292425"/>
          <w:sz w:val="24"/>
          <w:szCs w:val="24"/>
        </w:rPr>
        <w:t xml:space="preserve"> </w:t>
      </w:r>
      <w:r w:rsidRPr="001D2522">
        <w:rPr>
          <w:rFonts w:ascii="Times New Roman" w:eastAsia="Times New Roman" w:hAnsi="Times New Roman"/>
          <w:color w:val="292425"/>
          <w:sz w:val="24"/>
          <w:szCs w:val="24"/>
        </w:rPr>
        <w:t>hoping to establish a samp</w:t>
      </w:r>
      <w:r w:rsidR="00DA6715">
        <w:rPr>
          <w:rFonts w:ascii="Times New Roman" w:eastAsia="Times New Roman" w:hAnsi="Times New Roman"/>
          <w:color w:val="292425"/>
          <w:sz w:val="24"/>
          <w:szCs w:val="24"/>
        </w:rPr>
        <w:t>le of underrepresented students. M</w:t>
      </w:r>
      <w:r w:rsidRPr="001D2522">
        <w:rPr>
          <w:rFonts w:ascii="Times New Roman" w:eastAsia="Times New Roman" w:hAnsi="Times New Roman"/>
          <w:color w:val="292425"/>
          <w:sz w:val="24"/>
          <w:szCs w:val="24"/>
        </w:rPr>
        <w:t xml:space="preserve">y motivation arises from the </w:t>
      </w:r>
      <w:r w:rsidR="00DA6715">
        <w:rPr>
          <w:rFonts w:ascii="Times New Roman" w:eastAsia="Times New Roman" w:hAnsi="Times New Roman"/>
          <w:color w:val="292425"/>
          <w:sz w:val="24"/>
          <w:szCs w:val="24"/>
        </w:rPr>
        <w:t>relatively small amount</w:t>
      </w:r>
      <w:r w:rsidRPr="001D2522">
        <w:rPr>
          <w:rFonts w:ascii="Times New Roman" w:eastAsia="Times New Roman" w:hAnsi="Times New Roman"/>
          <w:color w:val="292425"/>
          <w:sz w:val="24"/>
          <w:szCs w:val="24"/>
        </w:rPr>
        <w:t xml:space="preserve"> of research carried out with such students</w:t>
      </w:r>
      <w:r w:rsidR="005D3EFA">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outside of comparisons </w:t>
      </w:r>
      <w:r w:rsidR="00DA6715">
        <w:rPr>
          <w:rFonts w:ascii="Times New Roman" w:eastAsia="Times New Roman" w:hAnsi="Times New Roman"/>
          <w:color w:val="292425"/>
          <w:sz w:val="24"/>
          <w:szCs w:val="24"/>
        </w:rPr>
        <w:t>between vocational and A-l</w:t>
      </w:r>
      <w:r w:rsidRPr="001D2522">
        <w:rPr>
          <w:rFonts w:ascii="Times New Roman" w:eastAsia="Times New Roman" w:hAnsi="Times New Roman"/>
          <w:color w:val="292425"/>
          <w:sz w:val="24"/>
          <w:szCs w:val="24"/>
        </w:rPr>
        <w:t>evel students’ HE decision-making and choice</w:t>
      </w:r>
      <w:r w:rsidR="00DA6715">
        <w:rPr>
          <w:rFonts w:ascii="Times New Roman" w:eastAsia="Times New Roman" w:hAnsi="Times New Roman"/>
          <w:color w:val="292425"/>
          <w:sz w:val="24"/>
          <w:szCs w:val="24"/>
        </w:rPr>
        <w:t>s</w:t>
      </w:r>
      <w:r>
        <w:rPr>
          <w:rFonts w:ascii="Times New Roman" w:eastAsia="Times New Roman" w:hAnsi="Times New Roman"/>
          <w:color w:val="292425"/>
          <w:sz w:val="24"/>
          <w:szCs w:val="24"/>
        </w:rPr>
        <w:t>, or between those studying in sixth forms/schools and FE</w:t>
      </w:r>
      <w:r w:rsidRPr="001D2522">
        <w:rPr>
          <w:rFonts w:ascii="Times New Roman" w:eastAsia="Times New Roman" w:hAnsi="Times New Roman"/>
          <w:color w:val="292425"/>
          <w:sz w:val="24"/>
          <w:szCs w:val="24"/>
        </w:rPr>
        <w:t xml:space="preserve">. </w:t>
      </w:r>
      <w:r w:rsidRPr="001D2522">
        <w:rPr>
          <w:rFonts w:ascii="Times New Roman" w:eastAsia="Times New Roman" w:hAnsi="Times New Roman"/>
          <w:color w:val="000000"/>
          <w:sz w:val="24"/>
          <w:szCs w:val="24"/>
        </w:rPr>
        <w:t xml:space="preserve">Existing literature </w:t>
      </w:r>
      <w:r>
        <w:rPr>
          <w:rFonts w:ascii="Times New Roman" w:eastAsia="Times New Roman" w:hAnsi="Times New Roman"/>
          <w:color w:val="000000"/>
          <w:sz w:val="24"/>
          <w:szCs w:val="24"/>
        </w:rPr>
        <w:t>in this field</w:t>
      </w:r>
      <w:r w:rsidRPr="001D2522">
        <w:rPr>
          <w:rFonts w:ascii="Times New Roman" w:eastAsia="Times New Roman" w:hAnsi="Times New Roman"/>
          <w:color w:val="000000"/>
          <w:sz w:val="24"/>
          <w:szCs w:val="24"/>
        </w:rPr>
        <w:t xml:space="preserve"> has often involved </w:t>
      </w:r>
      <w:r>
        <w:rPr>
          <w:rFonts w:ascii="Times New Roman" w:eastAsia="Times New Roman" w:hAnsi="Times New Roman"/>
          <w:color w:val="000000"/>
          <w:sz w:val="24"/>
          <w:szCs w:val="24"/>
        </w:rPr>
        <w:t>participants</w:t>
      </w:r>
      <w:r w:rsidRPr="001D2522">
        <w:rPr>
          <w:rFonts w:ascii="Times New Roman" w:eastAsia="Times New Roman" w:hAnsi="Times New Roman"/>
          <w:color w:val="000000"/>
          <w:sz w:val="24"/>
          <w:szCs w:val="24"/>
        </w:rPr>
        <w:t xml:space="preserve"> from schools and sixth forms, or a combination of schools (private and comprehensive), </w:t>
      </w:r>
      <w:r w:rsidR="00791528">
        <w:rPr>
          <w:rFonts w:ascii="Times New Roman" w:eastAsia="Times New Roman" w:hAnsi="Times New Roman"/>
          <w:color w:val="000000"/>
          <w:sz w:val="24"/>
          <w:szCs w:val="24"/>
        </w:rPr>
        <w:t>FEC</w:t>
      </w:r>
      <w:r w:rsidRPr="001D2522">
        <w:rPr>
          <w:rFonts w:ascii="Times New Roman" w:eastAsia="Times New Roman" w:hAnsi="Times New Roman"/>
          <w:color w:val="000000"/>
          <w:sz w:val="24"/>
          <w:szCs w:val="24"/>
        </w:rPr>
        <w:t>s and sixth forms</w:t>
      </w:r>
      <w:r w:rsidR="005D3EFA">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to succeed in recruiting socioeconomically and ethnically diverse samples (Ball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2002</w:t>
      </w:r>
      <w:r w:rsidRPr="009B0611">
        <w:rPr>
          <w:rFonts w:ascii="Times New Roman" w:eastAsia="Times New Roman" w:hAnsi="Times New Roman"/>
          <w:color w:val="000000"/>
          <w:sz w:val="24"/>
          <w:szCs w:val="24"/>
        </w:rPr>
        <w:t xml:space="preserve">; David </w:t>
      </w:r>
      <w:r w:rsidRPr="009B0611">
        <w:rPr>
          <w:rFonts w:ascii="Times New Roman" w:eastAsia="Times New Roman" w:hAnsi="Times New Roman"/>
          <w:i/>
          <w:color w:val="000000"/>
          <w:sz w:val="24"/>
          <w:szCs w:val="24"/>
        </w:rPr>
        <w:t>et al</w:t>
      </w:r>
      <w:r w:rsidRPr="009B0611">
        <w:rPr>
          <w:rFonts w:ascii="Times New Roman" w:eastAsia="Times New Roman" w:hAnsi="Times New Roman"/>
          <w:color w:val="000000"/>
          <w:sz w:val="24"/>
          <w:szCs w:val="24"/>
        </w:rPr>
        <w:t>., 2003;</w:t>
      </w:r>
      <w:r w:rsidRPr="001D2522">
        <w:rPr>
          <w:rFonts w:ascii="Times New Roman" w:eastAsia="Times New Roman" w:hAnsi="Times New Roman"/>
          <w:color w:val="000000"/>
          <w:sz w:val="24"/>
          <w:szCs w:val="24"/>
        </w:rPr>
        <w:t xml:space="preserve"> Holdsworth, 2006; Pugsley, 1998; Reay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2005). Th</w:t>
      </w:r>
      <w:r w:rsidR="00DA6715">
        <w:rPr>
          <w:rFonts w:ascii="Times New Roman" w:eastAsia="Times New Roman" w:hAnsi="Times New Roman"/>
          <w:color w:val="000000"/>
          <w:sz w:val="24"/>
          <w:szCs w:val="24"/>
        </w:rPr>
        <w:t>ere are some exceptions</w:t>
      </w:r>
      <w:r w:rsidR="005D3EFA">
        <w:rPr>
          <w:rFonts w:ascii="Times New Roman" w:eastAsia="Times New Roman" w:hAnsi="Times New Roman"/>
          <w:color w:val="000000"/>
          <w:sz w:val="24"/>
          <w:szCs w:val="24"/>
        </w:rPr>
        <w:t>,</w:t>
      </w:r>
      <w:r w:rsidR="00FF1B4C">
        <w:rPr>
          <w:rFonts w:ascii="Times New Roman" w:eastAsia="Times New Roman" w:hAnsi="Times New Roman"/>
          <w:color w:val="000000"/>
          <w:sz w:val="24"/>
          <w:szCs w:val="24"/>
        </w:rPr>
        <w:t xml:space="preserve"> however</w:t>
      </w:r>
      <w:r w:rsidR="005D3EFA">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where students from FECs constituted the whole sample (Archer and Hutchings, 2000; </w:t>
      </w:r>
      <w:proofErr w:type="spellStart"/>
      <w:r w:rsidRPr="001F4233">
        <w:rPr>
          <w:rFonts w:ascii="Times New Roman" w:hAnsi="Times New Roman"/>
          <w:sz w:val="24"/>
          <w:szCs w:val="24"/>
        </w:rPr>
        <w:t>Aynsley</w:t>
      </w:r>
      <w:proofErr w:type="spellEnd"/>
      <w:r w:rsidRPr="001D2522">
        <w:rPr>
          <w:rFonts w:ascii="Times New Roman" w:eastAsia="Times New Roman" w:hAnsi="Times New Roman"/>
          <w:color w:val="000000"/>
          <w:sz w:val="24"/>
          <w:szCs w:val="24"/>
        </w:rPr>
        <w:t xml:space="preserve"> and </w:t>
      </w:r>
      <w:proofErr w:type="spellStart"/>
      <w:r>
        <w:rPr>
          <w:rFonts w:ascii="Times New Roman" w:eastAsia="Times New Roman" w:hAnsi="Times New Roman"/>
          <w:color w:val="000000"/>
          <w:sz w:val="24"/>
          <w:szCs w:val="24"/>
        </w:rPr>
        <w:t>Crossouard</w:t>
      </w:r>
      <w:proofErr w:type="spellEnd"/>
      <w:r w:rsidR="00DA6715">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2010; Ball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1999</w:t>
      </w:r>
      <w:r w:rsidRPr="001D2522">
        <w:rPr>
          <w:rFonts w:ascii="Times New Roman" w:eastAsia="Times New Roman" w:hAnsi="Times New Roman"/>
          <w:color w:val="000000"/>
          <w:sz w:val="24"/>
          <w:szCs w:val="24"/>
        </w:rPr>
        <w:t>). Yet, samples comprised wholly of FE students have often been used to provide examples of the perspectives of those who do not anticipate attending HE and</w:t>
      </w:r>
      <w:r w:rsidR="005D3EFA">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thus</w:t>
      </w:r>
      <w:r w:rsidR="005D3EFA">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are defined as ‘unlikely to progress’ (Archer, 2000; Archer and Hutchings, 2000; </w:t>
      </w:r>
      <w:proofErr w:type="spellStart"/>
      <w:r>
        <w:rPr>
          <w:rFonts w:ascii="Times New Roman" w:eastAsia="Times New Roman" w:hAnsi="Times New Roman"/>
          <w:color w:val="000000"/>
          <w:sz w:val="24"/>
          <w:szCs w:val="24"/>
        </w:rPr>
        <w:t>Aynsley</w:t>
      </w:r>
      <w:proofErr w:type="spellEnd"/>
      <w:r w:rsidRPr="001D2522">
        <w:rPr>
          <w:rFonts w:ascii="Times New Roman" w:eastAsia="Times New Roman" w:hAnsi="Times New Roman"/>
          <w:color w:val="000000"/>
          <w:sz w:val="24"/>
          <w:szCs w:val="24"/>
        </w:rPr>
        <w:t xml:space="preserve"> and </w:t>
      </w:r>
      <w:proofErr w:type="spellStart"/>
      <w:r w:rsidRPr="001D2522">
        <w:rPr>
          <w:rFonts w:ascii="Times New Roman" w:eastAsia="Times New Roman" w:hAnsi="Times New Roman"/>
          <w:color w:val="000000"/>
          <w:sz w:val="24"/>
          <w:szCs w:val="24"/>
        </w:rPr>
        <w:t>Crossouard</w:t>
      </w:r>
      <w:proofErr w:type="spellEnd"/>
      <w:r w:rsidRPr="001D2522">
        <w:rPr>
          <w:rFonts w:ascii="Times New Roman" w:eastAsia="Times New Roman" w:hAnsi="Times New Roman"/>
          <w:color w:val="000000"/>
          <w:sz w:val="24"/>
          <w:szCs w:val="24"/>
        </w:rPr>
        <w:t xml:space="preserve">, 2010). </w:t>
      </w:r>
    </w:p>
    <w:p w14:paraId="34B02B7F"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p>
    <w:p w14:paraId="2759D00C" w14:textId="3B8F1C0D" w:rsidR="004A6620" w:rsidRDefault="00F23569" w:rsidP="004A6620">
      <w:pPr>
        <w:tabs>
          <w:tab w:val="left" w:pos="9639"/>
        </w:tabs>
        <w:autoSpaceDE w:val="0"/>
        <w:autoSpaceDN w:val="0"/>
        <w:adjustRightInd w:val="0"/>
        <w:snapToGrid w:val="0"/>
        <w:spacing w:after="0" w:line="360" w:lineRule="auto"/>
        <w:ind w:right="261"/>
        <w:rPr>
          <w:rFonts w:ascii="Times New Roman" w:eastAsia="Times New Roman" w:hAnsi="Times New Roman"/>
          <w:color w:val="000000"/>
          <w:sz w:val="24"/>
          <w:szCs w:val="24"/>
        </w:rPr>
      </w:pPr>
      <w:r w:rsidRPr="001D2522">
        <w:rPr>
          <w:rFonts w:ascii="Times New Roman" w:eastAsia="Times New Roman" w:hAnsi="Times New Roman"/>
          <w:color w:val="000000"/>
          <w:sz w:val="24"/>
          <w:szCs w:val="24"/>
        </w:rPr>
        <w:t xml:space="preserve">To discuss the above in more depth, I go on to explore literature that notes differences between </w:t>
      </w:r>
      <w:r>
        <w:rPr>
          <w:rFonts w:ascii="Times New Roman" w:eastAsia="Times New Roman" w:hAnsi="Times New Roman"/>
          <w:color w:val="000000"/>
          <w:sz w:val="24"/>
          <w:szCs w:val="24"/>
        </w:rPr>
        <w:t>HE and career decision-making</w:t>
      </w:r>
      <w:r w:rsidR="00FF1B4C">
        <w:rPr>
          <w:rFonts w:ascii="Times New Roman" w:eastAsia="Times New Roman" w:hAnsi="Times New Roman"/>
          <w:color w:val="000000"/>
          <w:sz w:val="24"/>
          <w:szCs w:val="24"/>
        </w:rPr>
        <w:t xml:space="preserve"> and choices</w:t>
      </w:r>
      <w:r>
        <w:rPr>
          <w:rFonts w:ascii="Times New Roman" w:eastAsia="Times New Roman" w:hAnsi="Times New Roman"/>
          <w:color w:val="000000"/>
          <w:sz w:val="24"/>
          <w:szCs w:val="24"/>
        </w:rPr>
        <w:t xml:space="preserve"> </w:t>
      </w:r>
      <w:r w:rsidRPr="001D2522">
        <w:rPr>
          <w:rFonts w:ascii="Times New Roman" w:eastAsia="Times New Roman" w:hAnsi="Times New Roman"/>
          <w:color w:val="000000"/>
          <w:sz w:val="24"/>
          <w:szCs w:val="24"/>
        </w:rPr>
        <w:t xml:space="preserve">between vocational and A-level students, </w:t>
      </w:r>
      <w:r w:rsidR="00DA6715">
        <w:rPr>
          <w:rFonts w:ascii="Times New Roman" w:eastAsia="Times New Roman" w:hAnsi="Times New Roman"/>
          <w:color w:val="000000"/>
          <w:sz w:val="24"/>
          <w:szCs w:val="24"/>
        </w:rPr>
        <w:t>as well as between</w:t>
      </w:r>
      <w:r w:rsidRPr="001D2522">
        <w:rPr>
          <w:rFonts w:ascii="Times New Roman" w:eastAsia="Times New Roman" w:hAnsi="Times New Roman"/>
          <w:color w:val="000000"/>
          <w:sz w:val="24"/>
          <w:szCs w:val="24"/>
        </w:rPr>
        <w:t xml:space="preserve"> those studying in sixth forms/ schools and FE. Through </w:t>
      </w:r>
      <w:r w:rsidRPr="001D2522">
        <w:rPr>
          <w:rFonts w:ascii="Times New Roman" w:eastAsia="Times New Roman" w:hAnsi="Times New Roman"/>
          <w:color w:val="000000"/>
          <w:sz w:val="24"/>
          <w:szCs w:val="24"/>
        </w:rPr>
        <w:lastRenderedPageBreak/>
        <w:t xml:space="preserve">critiquing this literature, I illustrate how my own inquiry addresses the weaknesses of these existing studies. I move on to highlight how much of the research carried out with vocational students aims </w:t>
      </w:r>
      <w:r w:rsidR="005D3EFA" w:rsidRPr="001D2522">
        <w:rPr>
          <w:rFonts w:ascii="Times New Roman" w:eastAsia="Times New Roman" w:hAnsi="Times New Roman"/>
          <w:color w:val="000000"/>
          <w:sz w:val="24"/>
          <w:szCs w:val="24"/>
        </w:rPr>
        <w:t xml:space="preserve">primarily </w:t>
      </w:r>
      <w:r w:rsidRPr="001D2522">
        <w:rPr>
          <w:rFonts w:ascii="Times New Roman" w:eastAsia="Times New Roman" w:hAnsi="Times New Roman"/>
          <w:color w:val="000000"/>
          <w:sz w:val="24"/>
          <w:szCs w:val="24"/>
        </w:rPr>
        <w:t xml:space="preserve">to establish the reasons behind </w:t>
      </w:r>
      <w:r w:rsidRPr="001D2522">
        <w:rPr>
          <w:rFonts w:ascii="Times New Roman" w:eastAsia="Times New Roman" w:hAnsi="Times New Roman"/>
          <w:i/>
          <w:color w:val="000000"/>
          <w:sz w:val="24"/>
          <w:szCs w:val="24"/>
        </w:rPr>
        <w:t xml:space="preserve">non-participation </w:t>
      </w:r>
      <w:r w:rsidRPr="001D2522">
        <w:rPr>
          <w:rFonts w:ascii="Times New Roman" w:eastAsia="Times New Roman" w:hAnsi="Times New Roman"/>
          <w:color w:val="000000"/>
          <w:sz w:val="24"/>
          <w:szCs w:val="24"/>
        </w:rPr>
        <w:t>in HE</w:t>
      </w:r>
      <w:r w:rsidR="005D3EFA">
        <w:rPr>
          <w:rFonts w:ascii="Times New Roman" w:eastAsia="Times New Roman" w:hAnsi="Times New Roman"/>
          <w:color w:val="000000"/>
          <w:sz w:val="24"/>
          <w:szCs w:val="24"/>
        </w:rPr>
        <w:t>;</w:t>
      </w:r>
      <w:r w:rsidR="00DA6715">
        <w:rPr>
          <w:rFonts w:ascii="Times New Roman" w:eastAsia="Times New Roman" w:hAnsi="Times New Roman"/>
          <w:color w:val="000000"/>
          <w:sz w:val="24"/>
          <w:szCs w:val="24"/>
        </w:rPr>
        <w:t xml:space="preserve"> </w:t>
      </w:r>
      <w:r w:rsidRPr="001D2522">
        <w:rPr>
          <w:rFonts w:ascii="Times New Roman" w:eastAsia="Times New Roman" w:hAnsi="Times New Roman"/>
          <w:color w:val="000000"/>
          <w:sz w:val="24"/>
          <w:szCs w:val="24"/>
        </w:rPr>
        <w:t xml:space="preserve">I explore </w:t>
      </w:r>
      <w:r>
        <w:rPr>
          <w:rFonts w:ascii="Times New Roman" w:eastAsia="Times New Roman" w:hAnsi="Times New Roman"/>
          <w:color w:val="000000"/>
          <w:sz w:val="24"/>
          <w:szCs w:val="24"/>
        </w:rPr>
        <w:t>explanations</w:t>
      </w:r>
      <w:r w:rsidRPr="001D2522">
        <w:rPr>
          <w:rFonts w:ascii="Times New Roman" w:eastAsia="Times New Roman" w:hAnsi="Times New Roman"/>
          <w:color w:val="000000"/>
          <w:sz w:val="24"/>
          <w:szCs w:val="24"/>
        </w:rPr>
        <w:t xml:space="preserve"> for </w:t>
      </w:r>
      <w:r w:rsidR="00DA6715">
        <w:rPr>
          <w:rFonts w:ascii="Times New Roman" w:eastAsia="Times New Roman" w:hAnsi="Times New Roman"/>
          <w:color w:val="000000"/>
          <w:sz w:val="24"/>
          <w:szCs w:val="24"/>
        </w:rPr>
        <w:t>this amongst vocational students.</w:t>
      </w:r>
    </w:p>
    <w:p w14:paraId="3AFA5FA0" w14:textId="77777777" w:rsidR="004A6620" w:rsidRPr="001D2522" w:rsidRDefault="004A6620" w:rsidP="004A6620">
      <w:pPr>
        <w:tabs>
          <w:tab w:val="left" w:pos="9639"/>
        </w:tabs>
        <w:autoSpaceDE w:val="0"/>
        <w:autoSpaceDN w:val="0"/>
        <w:adjustRightInd w:val="0"/>
        <w:snapToGrid w:val="0"/>
        <w:spacing w:after="0" w:line="360" w:lineRule="auto"/>
        <w:ind w:right="261"/>
        <w:rPr>
          <w:rFonts w:ascii="Times New Roman" w:eastAsia="Times New Roman" w:hAnsi="Times New Roman"/>
          <w:color w:val="000000"/>
          <w:sz w:val="24"/>
          <w:szCs w:val="24"/>
        </w:rPr>
      </w:pPr>
    </w:p>
    <w:p w14:paraId="695C2341" w14:textId="77777777" w:rsidR="00F23569" w:rsidRPr="005B0545" w:rsidRDefault="005B0545" w:rsidP="004A6620">
      <w:pPr>
        <w:pStyle w:val="Heading3"/>
        <w:spacing w:before="0"/>
        <w:rPr>
          <w:rFonts w:ascii="Times New Roman" w:hAnsi="Times New Roman"/>
          <w:i/>
          <w:color w:val="auto"/>
          <w:sz w:val="24"/>
        </w:rPr>
      </w:pPr>
      <w:bookmarkStart w:id="17" w:name="_Toc477643088"/>
      <w:r>
        <w:rPr>
          <w:rFonts w:ascii="Times New Roman" w:hAnsi="Times New Roman"/>
          <w:i/>
          <w:color w:val="auto"/>
          <w:sz w:val="24"/>
        </w:rPr>
        <w:t xml:space="preserve">1.1 </w:t>
      </w:r>
      <w:r w:rsidR="00F23569" w:rsidRPr="005B0545">
        <w:rPr>
          <w:rFonts w:ascii="Times New Roman" w:hAnsi="Times New Roman"/>
          <w:i/>
          <w:color w:val="auto"/>
          <w:sz w:val="24"/>
        </w:rPr>
        <w:t>Different decisions?: Students’ educational trajectories across differing post-16 routes and institutions</w:t>
      </w:r>
      <w:bookmarkEnd w:id="17"/>
      <w:r w:rsidR="00F23569" w:rsidRPr="005B0545">
        <w:rPr>
          <w:rFonts w:ascii="Times New Roman" w:hAnsi="Times New Roman"/>
          <w:i/>
          <w:color w:val="auto"/>
          <w:sz w:val="24"/>
        </w:rPr>
        <w:t xml:space="preserve"> </w:t>
      </w:r>
    </w:p>
    <w:p w14:paraId="0EC1726C" w14:textId="77777777" w:rsidR="00F23569" w:rsidRPr="001D2522" w:rsidRDefault="00F23569" w:rsidP="003E2854">
      <w:pPr>
        <w:autoSpaceDE w:val="0"/>
        <w:autoSpaceDN w:val="0"/>
        <w:adjustRightInd w:val="0"/>
        <w:snapToGrid w:val="0"/>
        <w:spacing w:after="0" w:line="360" w:lineRule="auto"/>
        <w:ind w:left="6" w:right="261"/>
        <w:rPr>
          <w:rFonts w:ascii="Times New Roman" w:eastAsia="Times New Roman" w:hAnsi="Times New Roman"/>
          <w:b/>
          <w:i/>
          <w:color w:val="000000"/>
          <w:sz w:val="24"/>
          <w:szCs w:val="24"/>
        </w:rPr>
      </w:pPr>
    </w:p>
    <w:p w14:paraId="2E4F4BBD" w14:textId="324C1ABD" w:rsidR="00F23569" w:rsidRPr="001D2522" w:rsidRDefault="00F23569" w:rsidP="001A6D66">
      <w:pPr>
        <w:autoSpaceDE w:val="0"/>
        <w:autoSpaceDN w:val="0"/>
        <w:adjustRightInd w:val="0"/>
        <w:spacing w:after="0" w:line="360" w:lineRule="auto"/>
        <w:ind w:right="261"/>
        <w:rPr>
          <w:rFonts w:ascii="Times New Roman" w:hAnsi="Times New Roman"/>
          <w:sz w:val="24"/>
          <w:szCs w:val="24"/>
        </w:rPr>
      </w:pPr>
      <w:r w:rsidRPr="006F7365">
        <w:rPr>
          <w:rFonts w:ascii="Times New Roman" w:hAnsi="Times New Roman"/>
          <w:sz w:val="24"/>
          <w:szCs w:val="24"/>
        </w:rPr>
        <w:t>Research that has</w:t>
      </w:r>
      <w:r w:rsidRPr="001D2522">
        <w:rPr>
          <w:rFonts w:ascii="Times New Roman" w:hAnsi="Times New Roman"/>
          <w:sz w:val="24"/>
          <w:szCs w:val="24"/>
        </w:rPr>
        <w:t xml:space="preserve"> recruited A-level and vocational students sometimes seek</w:t>
      </w:r>
      <w:r w:rsidR="005D3EFA">
        <w:rPr>
          <w:rFonts w:ascii="Times New Roman" w:hAnsi="Times New Roman"/>
          <w:sz w:val="24"/>
          <w:szCs w:val="24"/>
        </w:rPr>
        <w:t>s</w:t>
      </w:r>
      <w:r w:rsidRPr="001D2522">
        <w:rPr>
          <w:rFonts w:ascii="Times New Roman" w:hAnsi="Times New Roman"/>
          <w:sz w:val="24"/>
          <w:szCs w:val="24"/>
        </w:rPr>
        <w:t xml:space="preserve"> to compare planned educational trajectories </w:t>
      </w:r>
      <w:r w:rsidR="00893567">
        <w:rPr>
          <w:rFonts w:ascii="Times New Roman" w:hAnsi="Times New Roman"/>
          <w:sz w:val="24"/>
          <w:szCs w:val="24"/>
        </w:rPr>
        <w:t xml:space="preserve">and future intentions </w:t>
      </w:r>
      <w:r w:rsidRPr="001D2522">
        <w:rPr>
          <w:rFonts w:ascii="Times New Roman" w:hAnsi="Times New Roman"/>
          <w:sz w:val="24"/>
          <w:szCs w:val="24"/>
        </w:rPr>
        <w:t>across these two post-16 study routes</w:t>
      </w:r>
      <w:r w:rsidR="005D3EFA">
        <w:rPr>
          <w:rFonts w:ascii="Times New Roman" w:hAnsi="Times New Roman"/>
          <w:sz w:val="24"/>
          <w:szCs w:val="24"/>
        </w:rPr>
        <w:t>,</w:t>
      </w:r>
      <w:r>
        <w:rPr>
          <w:rFonts w:ascii="Times New Roman" w:hAnsi="Times New Roman"/>
          <w:sz w:val="24"/>
          <w:szCs w:val="24"/>
        </w:rPr>
        <w:t xml:space="preserve"> </w:t>
      </w:r>
      <w:r w:rsidR="00893567">
        <w:rPr>
          <w:rFonts w:ascii="Times New Roman" w:hAnsi="Times New Roman"/>
          <w:sz w:val="24"/>
          <w:szCs w:val="24"/>
        </w:rPr>
        <w:t>as well as</w:t>
      </w:r>
      <w:r w:rsidRPr="001D2522">
        <w:rPr>
          <w:rFonts w:ascii="Times New Roman" w:hAnsi="Times New Roman"/>
          <w:sz w:val="24"/>
          <w:szCs w:val="24"/>
        </w:rPr>
        <w:t xml:space="preserve"> across different types of institution</w:t>
      </w:r>
      <w:r w:rsidR="00893567">
        <w:rPr>
          <w:rFonts w:ascii="Times New Roman" w:hAnsi="Times New Roman"/>
          <w:sz w:val="24"/>
          <w:szCs w:val="24"/>
        </w:rPr>
        <w:t xml:space="preserve"> (such as sixth forms, 11-18 comprehensives and FECs)</w:t>
      </w:r>
      <w:r w:rsidRPr="001D2522">
        <w:rPr>
          <w:rFonts w:ascii="Times New Roman" w:hAnsi="Times New Roman"/>
          <w:sz w:val="24"/>
          <w:szCs w:val="24"/>
        </w:rPr>
        <w:t xml:space="preserve">. Baird </w:t>
      </w:r>
      <w:r w:rsidRPr="001D2522">
        <w:rPr>
          <w:rFonts w:ascii="Times New Roman" w:hAnsi="Times New Roman"/>
          <w:i/>
          <w:sz w:val="24"/>
          <w:szCs w:val="24"/>
        </w:rPr>
        <w:t>et al.</w:t>
      </w:r>
      <w:r w:rsidRPr="00ED744A">
        <w:rPr>
          <w:rFonts w:ascii="Times New Roman" w:hAnsi="Times New Roman"/>
          <w:sz w:val="24"/>
          <w:szCs w:val="24"/>
        </w:rPr>
        <w:t>’s</w:t>
      </w:r>
      <w:r w:rsidRPr="001D2522">
        <w:rPr>
          <w:rFonts w:ascii="Times New Roman" w:hAnsi="Times New Roman"/>
          <w:i/>
          <w:sz w:val="24"/>
          <w:szCs w:val="24"/>
        </w:rPr>
        <w:t xml:space="preserve"> </w:t>
      </w:r>
      <w:r w:rsidRPr="001D2522">
        <w:rPr>
          <w:rFonts w:ascii="Times New Roman" w:hAnsi="Times New Roman"/>
          <w:sz w:val="24"/>
          <w:szCs w:val="24"/>
        </w:rPr>
        <w:t>(2012, p. 293) research focuses on the latter; the authors</w:t>
      </w:r>
      <w:r w:rsidRPr="001D2522">
        <w:rPr>
          <w:rFonts w:ascii="Times New Roman" w:hAnsi="Times New Roman"/>
          <w:i/>
          <w:sz w:val="24"/>
          <w:szCs w:val="24"/>
        </w:rPr>
        <w:t xml:space="preserve"> </w:t>
      </w:r>
      <w:r w:rsidRPr="001D2522">
        <w:rPr>
          <w:rFonts w:ascii="Times New Roman" w:hAnsi="Times New Roman"/>
          <w:sz w:val="24"/>
          <w:szCs w:val="24"/>
        </w:rPr>
        <w:t xml:space="preserve">set out to compare the ‘hopes, goals and plans’ of FE students with those studying post-16 qualifications in 11-18 </w:t>
      </w:r>
      <w:r>
        <w:rPr>
          <w:rFonts w:ascii="Times New Roman" w:hAnsi="Times New Roman"/>
          <w:sz w:val="24"/>
          <w:szCs w:val="24"/>
        </w:rPr>
        <w:t>schools</w:t>
      </w:r>
      <w:r w:rsidRPr="001D2522">
        <w:rPr>
          <w:rFonts w:ascii="Times New Roman" w:hAnsi="Times New Roman"/>
          <w:sz w:val="24"/>
          <w:szCs w:val="24"/>
        </w:rPr>
        <w:t xml:space="preserve"> and sixth form colleges</w:t>
      </w:r>
      <w:r w:rsidRPr="001D2522">
        <w:rPr>
          <w:rFonts w:ascii="Times New Roman" w:hAnsi="Times New Roman"/>
          <w:i/>
          <w:sz w:val="24"/>
          <w:szCs w:val="24"/>
        </w:rPr>
        <w:t>.</w:t>
      </w:r>
      <w:r w:rsidRPr="001D2522">
        <w:rPr>
          <w:rFonts w:ascii="Times New Roman" w:hAnsi="Times New Roman"/>
          <w:sz w:val="24"/>
          <w:szCs w:val="24"/>
        </w:rPr>
        <w:t xml:space="preserve"> The authors found that FE students </w:t>
      </w:r>
      <w:r w:rsidR="00ED744A">
        <w:rPr>
          <w:rFonts w:ascii="Times New Roman" w:hAnsi="Times New Roman"/>
          <w:sz w:val="24"/>
          <w:szCs w:val="24"/>
        </w:rPr>
        <w:t>stated</w:t>
      </w:r>
      <w:r w:rsidRPr="001D2522">
        <w:rPr>
          <w:rFonts w:ascii="Times New Roman" w:hAnsi="Times New Roman"/>
          <w:sz w:val="24"/>
          <w:szCs w:val="24"/>
        </w:rPr>
        <w:t xml:space="preserve"> </w:t>
      </w:r>
      <w:r w:rsidR="00893567">
        <w:rPr>
          <w:rFonts w:ascii="Times New Roman" w:hAnsi="Times New Roman"/>
          <w:sz w:val="24"/>
          <w:szCs w:val="24"/>
        </w:rPr>
        <w:t>goals and plans relating to careers</w:t>
      </w:r>
      <w:r w:rsidR="005D3EFA">
        <w:rPr>
          <w:rFonts w:ascii="Times New Roman" w:hAnsi="Times New Roman"/>
          <w:sz w:val="24"/>
          <w:szCs w:val="24"/>
        </w:rPr>
        <w:t>,</w:t>
      </w:r>
      <w:r w:rsidR="00893567">
        <w:rPr>
          <w:rFonts w:ascii="Times New Roman" w:hAnsi="Times New Roman"/>
          <w:sz w:val="24"/>
          <w:szCs w:val="24"/>
        </w:rPr>
        <w:t xml:space="preserve"> </w:t>
      </w:r>
      <w:r w:rsidRPr="001D2522">
        <w:rPr>
          <w:rFonts w:ascii="Times New Roman" w:hAnsi="Times New Roman"/>
          <w:sz w:val="24"/>
          <w:szCs w:val="24"/>
        </w:rPr>
        <w:t>such as ‘get a good job’ (</w:t>
      </w:r>
      <w:r>
        <w:rPr>
          <w:rFonts w:ascii="Times New Roman" w:hAnsi="Times New Roman"/>
          <w:sz w:val="24"/>
          <w:szCs w:val="24"/>
        </w:rPr>
        <w:t>Ibid.</w:t>
      </w:r>
      <w:r w:rsidRPr="001D2522">
        <w:rPr>
          <w:rFonts w:ascii="Times New Roman" w:hAnsi="Times New Roman"/>
          <w:sz w:val="24"/>
          <w:szCs w:val="24"/>
        </w:rPr>
        <w:t>, p. 306)</w:t>
      </w:r>
      <w:r w:rsidR="00893567">
        <w:rPr>
          <w:rFonts w:ascii="Times New Roman" w:hAnsi="Times New Roman"/>
          <w:sz w:val="24"/>
          <w:szCs w:val="24"/>
        </w:rPr>
        <w:t>,</w:t>
      </w:r>
      <w:r w:rsidRPr="001D2522">
        <w:rPr>
          <w:rFonts w:ascii="Times New Roman" w:hAnsi="Times New Roman"/>
          <w:sz w:val="24"/>
          <w:szCs w:val="24"/>
        </w:rPr>
        <w:t xml:space="preserve"> whereas school and sixth form students m</w:t>
      </w:r>
      <w:r>
        <w:rPr>
          <w:rFonts w:ascii="Times New Roman" w:hAnsi="Times New Roman"/>
          <w:sz w:val="24"/>
          <w:szCs w:val="24"/>
        </w:rPr>
        <w:t xml:space="preserve">entioned </w:t>
      </w:r>
      <w:r w:rsidRPr="001D2522">
        <w:rPr>
          <w:rFonts w:ascii="Times New Roman" w:hAnsi="Times New Roman"/>
          <w:sz w:val="24"/>
          <w:szCs w:val="24"/>
        </w:rPr>
        <w:t xml:space="preserve">progression to HE. Baird </w:t>
      </w:r>
      <w:r w:rsidRPr="001D2522">
        <w:rPr>
          <w:rFonts w:ascii="Times New Roman" w:hAnsi="Times New Roman"/>
          <w:i/>
          <w:sz w:val="24"/>
          <w:szCs w:val="24"/>
        </w:rPr>
        <w:t xml:space="preserve">et al. </w:t>
      </w:r>
      <w:r w:rsidRPr="001D2522">
        <w:rPr>
          <w:rFonts w:ascii="Times New Roman" w:hAnsi="Times New Roman"/>
          <w:sz w:val="24"/>
          <w:szCs w:val="24"/>
        </w:rPr>
        <w:t>(Ibid., p. 308) conclude from these findings that HE progression is likely to be expected of those studying in schools and sixth forms</w:t>
      </w:r>
      <w:r w:rsidR="005D3EFA">
        <w:rPr>
          <w:rFonts w:ascii="Times New Roman" w:hAnsi="Times New Roman"/>
          <w:sz w:val="24"/>
          <w:szCs w:val="24"/>
        </w:rPr>
        <w:t>,</w:t>
      </w:r>
      <w:r w:rsidRPr="001D2522">
        <w:rPr>
          <w:rFonts w:ascii="Times New Roman" w:hAnsi="Times New Roman"/>
          <w:sz w:val="24"/>
          <w:szCs w:val="24"/>
        </w:rPr>
        <w:t xml:space="preserve"> as ‘</w:t>
      </w:r>
      <w:r w:rsidRPr="001D2522">
        <w:rPr>
          <w:rFonts w:ascii="Times New Roman" w:hAnsi="Times New Roman"/>
          <w:sz w:val="24"/>
          <w:szCs w:val="24"/>
          <w:lang w:eastAsia="en-GB"/>
        </w:rPr>
        <w:t xml:space="preserve">students from lower SES backgrounds with more modest aspirations are more likely to attend </w:t>
      </w:r>
      <w:r w:rsidR="00791528">
        <w:rPr>
          <w:rFonts w:ascii="Times New Roman" w:hAnsi="Times New Roman"/>
          <w:sz w:val="24"/>
          <w:szCs w:val="24"/>
          <w:lang w:eastAsia="en-GB"/>
        </w:rPr>
        <w:t>FEC</w:t>
      </w:r>
      <w:r w:rsidRPr="001D2522">
        <w:rPr>
          <w:rFonts w:ascii="Times New Roman" w:hAnsi="Times New Roman"/>
          <w:sz w:val="24"/>
          <w:szCs w:val="24"/>
          <w:lang w:eastAsia="en-GB"/>
        </w:rPr>
        <w:t>s, and students from middle SES backgrounds with “higher” aspirations are more likely to attend sixth form</w:t>
      </w:r>
      <w:r w:rsidRPr="001D2522">
        <w:rPr>
          <w:rFonts w:ascii="Times New Roman" w:hAnsi="Times New Roman"/>
          <w:sz w:val="24"/>
          <w:szCs w:val="24"/>
        </w:rPr>
        <w:t xml:space="preserve">’. Hence, their explanation is based on students’ </w:t>
      </w:r>
      <w:r w:rsidRPr="00893567">
        <w:rPr>
          <w:rFonts w:ascii="Times New Roman" w:hAnsi="Times New Roman"/>
          <w:i/>
          <w:sz w:val="24"/>
          <w:szCs w:val="24"/>
        </w:rPr>
        <w:t>possible</w:t>
      </w:r>
      <w:r w:rsidRPr="001D2522">
        <w:rPr>
          <w:rFonts w:ascii="Times New Roman" w:hAnsi="Times New Roman"/>
          <w:sz w:val="24"/>
          <w:szCs w:val="24"/>
        </w:rPr>
        <w:t xml:space="preserve"> socioeconomic </w:t>
      </w:r>
      <w:r w:rsidR="00893567">
        <w:rPr>
          <w:rFonts w:ascii="Times New Roman" w:hAnsi="Times New Roman"/>
          <w:sz w:val="24"/>
          <w:szCs w:val="24"/>
        </w:rPr>
        <w:t>circumstances</w:t>
      </w:r>
      <w:r w:rsidRPr="001D2522">
        <w:rPr>
          <w:rFonts w:ascii="Times New Roman" w:hAnsi="Times New Roman"/>
          <w:sz w:val="24"/>
          <w:szCs w:val="24"/>
        </w:rPr>
        <w:t xml:space="preserve">. </w:t>
      </w:r>
      <w:r>
        <w:rPr>
          <w:rFonts w:ascii="Times New Roman" w:hAnsi="Times New Roman"/>
          <w:sz w:val="24"/>
          <w:szCs w:val="24"/>
        </w:rPr>
        <w:t xml:space="preserve">Archer </w:t>
      </w:r>
      <w:r>
        <w:rPr>
          <w:rFonts w:ascii="Times New Roman" w:hAnsi="Times New Roman"/>
          <w:i/>
          <w:sz w:val="24"/>
          <w:szCs w:val="24"/>
        </w:rPr>
        <w:t>et al.</w:t>
      </w:r>
      <w:r>
        <w:rPr>
          <w:rFonts w:ascii="Times New Roman" w:hAnsi="Times New Roman"/>
          <w:sz w:val="24"/>
          <w:szCs w:val="24"/>
        </w:rPr>
        <w:t>’s (2014, p. 66) longitudinal study</w:t>
      </w:r>
      <w:r w:rsidRPr="001D2522">
        <w:rPr>
          <w:rFonts w:ascii="Times New Roman" w:hAnsi="Times New Roman"/>
          <w:sz w:val="24"/>
          <w:szCs w:val="24"/>
        </w:rPr>
        <w:t xml:space="preserve"> of schoo</w:t>
      </w:r>
      <w:r w:rsidR="00893567">
        <w:rPr>
          <w:rFonts w:ascii="Times New Roman" w:hAnsi="Times New Roman"/>
          <w:sz w:val="24"/>
          <w:szCs w:val="24"/>
        </w:rPr>
        <w:t>l children’s career aspirations disputes this conclusion.</w:t>
      </w:r>
      <w:r w:rsidRPr="001D2522">
        <w:rPr>
          <w:rFonts w:ascii="Times New Roman" w:hAnsi="Times New Roman"/>
          <w:sz w:val="24"/>
          <w:szCs w:val="24"/>
        </w:rPr>
        <w:t xml:space="preserve"> </w:t>
      </w:r>
      <w:r w:rsidR="00893567">
        <w:rPr>
          <w:rFonts w:ascii="Times New Roman" w:hAnsi="Times New Roman"/>
          <w:sz w:val="24"/>
          <w:szCs w:val="24"/>
        </w:rPr>
        <w:t>They</w:t>
      </w:r>
      <w:r>
        <w:rPr>
          <w:rFonts w:ascii="Times New Roman" w:hAnsi="Times New Roman"/>
          <w:sz w:val="24"/>
          <w:szCs w:val="24"/>
        </w:rPr>
        <w:t xml:space="preserve"> found</w:t>
      </w:r>
      <w:r w:rsidRPr="001D2522">
        <w:rPr>
          <w:rFonts w:ascii="Times New Roman" w:hAnsi="Times New Roman"/>
          <w:sz w:val="24"/>
          <w:szCs w:val="24"/>
        </w:rPr>
        <w:t xml:space="preserve"> ‘</w:t>
      </w:r>
      <w:r w:rsidRPr="001D2522">
        <w:rPr>
          <w:rFonts w:ascii="Times New Roman" w:hAnsi="Times New Roman"/>
          <w:sz w:val="24"/>
          <w:szCs w:val="24"/>
          <w:lang w:eastAsia="en-GB"/>
        </w:rPr>
        <w:t xml:space="preserve">little evidence of a </w:t>
      </w:r>
      <w:r>
        <w:rPr>
          <w:rFonts w:ascii="Times New Roman" w:hAnsi="Times New Roman"/>
          <w:sz w:val="24"/>
          <w:szCs w:val="24"/>
          <w:lang w:eastAsia="en-GB"/>
        </w:rPr>
        <w:t xml:space="preserve">“poverty of aspiration” </w:t>
      </w:r>
      <w:r w:rsidRPr="001D2522">
        <w:rPr>
          <w:rFonts w:ascii="Times New Roman" w:hAnsi="Times New Roman"/>
          <w:sz w:val="24"/>
          <w:szCs w:val="24"/>
          <w:lang w:eastAsia="en-GB"/>
        </w:rPr>
        <w:t xml:space="preserve">with young people from all social-class backgrounds expressing broadly comparable aspirations’. </w:t>
      </w:r>
      <w:r>
        <w:rPr>
          <w:rFonts w:ascii="Times New Roman" w:hAnsi="Times New Roman"/>
          <w:sz w:val="24"/>
          <w:szCs w:val="24"/>
          <w:lang w:eastAsia="en-GB"/>
        </w:rPr>
        <w:t xml:space="preserve">In an earlier paper though, Archer </w:t>
      </w:r>
      <w:r>
        <w:rPr>
          <w:rFonts w:ascii="Times New Roman" w:hAnsi="Times New Roman"/>
          <w:i/>
          <w:sz w:val="24"/>
          <w:szCs w:val="24"/>
          <w:lang w:eastAsia="en-GB"/>
        </w:rPr>
        <w:t xml:space="preserve">et al. </w:t>
      </w:r>
      <w:r>
        <w:rPr>
          <w:rFonts w:ascii="Times New Roman" w:hAnsi="Times New Roman"/>
          <w:sz w:val="24"/>
          <w:szCs w:val="24"/>
          <w:lang w:eastAsia="en-GB"/>
        </w:rPr>
        <w:t>(2012) observed that</w:t>
      </w:r>
      <w:r w:rsidR="005D3EFA">
        <w:rPr>
          <w:rFonts w:ascii="Times New Roman" w:hAnsi="Times New Roman"/>
          <w:sz w:val="24"/>
          <w:szCs w:val="24"/>
          <w:lang w:eastAsia="en-GB"/>
        </w:rPr>
        <w:t>,</w:t>
      </w:r>
      <w:r>
        <w:rPr>
          <w:rFonts w:ascii="Times New Roman" w:hAnsi="Times New Roman"/>
          <w:sz w:val="24"/>
          <w:szCs w:val="24"/>
          <w:lang w:eastAsia="en-GB"/>
        </w:rPr>
        <w:t xml:space="preserve"> as children grew older, their aspirations became more classed, gendered and racialised. This process of aspirations becoming </w:t>
      </w:r>
      <w:r w:rsidR="00893567">
        <w:rPr>
          <w:rFonts w:ascii="Times New Roman" w:hAnsi="Times New Roman"/>
          <w:sz w:val="24"/>
          <w:szCs w:val="24"/>
          <w:lang w:eastAsia="en-GB"/>
        </w:rPr>
        <w:t xml:space="preserve">more defined </w:t>
      </w:r>
      <w:r>
        <w:rPr>
          <w:rFonts w:ascii="Times New Roman" w:hAnsi="Times New Roman"/>
          <w:sz w:val="24"/>
          <w:szCs w:val="24"/>
          <w:lang w:eastAsia="en-GB"/>
        </w:rPr>
        <w:t>with age has also been presented by scholars such as Gottfredson (2002)</w:t>
      </w:r>
      <w:r w:rsidR="005D3EFA">
        <w:rPr>
          <w:rFonts w:ascii="Times New Roman" w:hAnsi="Times New Roman"/>
          <w:sz w:val="24"/>
          <w:szCs w:val="24"/>
          <w:lang w:eastAsia="en-GB"/>
        </w:rPr>
        <w:t>,</w:t>
      </w:r>
      <w:r>
        <w:rPr>
          <w:rFonts w:ascii="Times New Roman" w:hAnsi="Times New Roman"/>
          <w:sz w:val="24"/>
          <w:szCs w:val="24"/>
          <w:lang w:eastAsia="en-GB"/>
        </w:rPr>
        <w:t xml:space="preserve"> who theorised that the development of career decisions eventually encounters a process of elimination. This elimination begins when young people incorporate gender and social class into their self-image</w:t>
      </w:r>
      <w:r w:rsidR="005D3EFA">
        <w:rPr>
          <w:rFonts w:ascii="Times New Roman" w:hAnsi="Times New Roman"/>
          <w:sz w:val="24"/>
          <w:szCs w:val="24"/>
          <w:lang w:eastAsia="en-GB"/>
        </w:rPr>
        <w:t>,</w:t>
      </w:r>
      <w:r>
        <w:rPr>
          <w:rFonts w:ascii="Times New Roman" w:hAnsi="Times New Roman"/>
          <w:sz w:val="24"/>
          <w:szCs w:val="24"/>
          <w:lang w:eastAsia="en-GB"/>
        </w:rPr>
        <w:t xml:space="preserve"> which results in career options that are </w:t>
      </w:r>
      <w:r w:rsidR="005D3EFA">
        <w:rPr>
          <w:rFonts w:ascii="Times New Roman" w:hAnsi="Times New Roman"/>
          <w:sz w:val="24"/>
          <w:szCs w:val="24"/>
          <w:lang w:eastAsia="en-GB"/>
        </w:rPr>
        <w:t>seen as</w:t>
      </w:r>
      <w:r>
        <w:rPr>
          <w:rFonts w:ascii="Times New Roman" w:hAnsi="Times New Roman"/>
          <w:sz w:val="24"/>
          <w:szCs w:val="24"/>
          <w:lang w:eastAsia="en-GB"/>
        </w:rPr>
        <w:t xml:space="preserve"> incompatible with this</w:t>
      </w:r>
      <w:r w:rsidR="001A6D66" w:rsidRPr="001A6D66">
        <w:rPr>
          <w:rFonts w:ascii="Times New Roman" w:hAnsi="Times New Roman"/>
          <w:sz w:val="24"/>
          <w:szCs w:val="24"/>
          <w:lang w:eastAsia="en-GB"/>
        </w:rPr>
        <w:t xml:space="preserve"> </w:t>
      </w:r>
      <w:r w:rsidR="001A6D66">
        <w:rPr>
          <w:rFonts w:ascii="Times New Roman" w:hAnsi="Times New Roman"/>
          <w:sz w:val="24"/>
          <w:szCs w:val="24"/>
          <w:lang w:eastAsia="en-GB"/>
        </w:rPr>
        <w:t>being ruled out</w:t>
      </w:r>
      <w:r w:rsidR="005D3EFA">
        <w:rPr>
          <w:rFonts w:ascii="Times New Roman" w:hAnsi="Times New Roman"/>
          <w:sz w:val="24"/>
          <w:szCs w:val="24"/>
          <w:lang w:eastAsia="en-GB"/>
        </w:rPr>
        <w:t>.</w:t>
      </w:r>
    </w:p>
    <w:p w14:paraId="33195579" w14:textId="77777777" w:rsidR="00F23569" w:rsidRPr="001D2522" w:rsidRDefault="00F23569" w:rsidP="003E2854">
      <w:pPr>
        <w:autoSpaceDE w:val="0"/>
        <w:autoSpaceDN w:val="0"/>
        <w:adjustRightInd w:val="0"/>
        <w:spacing w:after="0" w:line="360" w:lineRule="auto"/>
        <w:ind w:right="261"/>
        <w:rPr>
          <w:rFonts w:ascii="Times New Roman" w:eastAsia="Times New Roman" w:hAnsi="Times New Roman"/>
          <w:color w:val="000000"/>
          <w:sz w:val="24"/>
          <w:szCs w:val="24"/>
        </w:rPr>
      </w:pPr>
    </w:p>
    <w:p w14:paraId="6DF0C531" w14:textId="72A6BD11" w:rsidR="00893567"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r w:rsidRPr="001D2522">
        <w:rPr>
          <w:rFonts w:ascii="Times New Roman" w:eastAsia="Times New Roman" w:hAnsi="Times New Roman"/>
          <w:color w:val="000000"/>
          <w:sz w:val="24"/>
          <w:szCs w:val="24"/>
        </w:rPr>
        <w:t>Differences in future plans are not only exhibited between those studying in sixth form/schools and FECs, but also between students studying academic and vocational post-</w:t>
      </w:r>
      <w:r w:rsidRPr="001D2522">
        <w:rPr>
          <w:rFonts w:ascii="Times New Roman" w:eastAsia="Times New Roman" w:hAnsi="Times New Roman"/>
          <w:color w:val="000000"/>
          <w:sz w:val="24"/>
          <w:szCs w:val="24"/>
        </w:rPr>
        <w:lastRenderedPageBreak/>
        <w:t xml:space="preserve">16 courses. </w:t>
      </w:r>
      <w:r w:rsidRPr="001D2522">
        <w:rPr>
          <w:rFonts w:ascii="Times New Roman" w:hAnsi="Times New Roman"/>
          <w:sz w:val="24"/>
          <w:szCs w:val="24"/>
        </w:rPr>
        <w:t xml:space="preserve">Ball </w:t>
      </w:r>
      <w:r w:rsidRPr="001D2522">
        <w:rPr>
          <w:rFonts w:ascii="Times New Roman" w:hAnsi="Times New Roman"/>
          <w:i/>
          <w:sz w:val="24"/>
          <w:szCs w:val="24"/>
        </w:rPr>
        <w:t xml:space="preserve">et al. </w:t>
      </w:r>
      <w:r>
        <w:rPr>
          <w:rFonts w:ascii="Times New Roman" w:hAnsi="Times New Roman"/>
          <w:sz w:val="24"/>
          <w:szCs w:val="24"/>
        </w:rPr>
        <w:t>(1999</w:t>
      </w:r>
      <w:r w:rsidRPr="001D2522">
        <w:rPr>
          <w:rFonts w:ascii="Times New Roman" w:hAnsi="Times New Roman"/>
          <w:sz w:val="24"/>
          <w:szCs w:val="24"/>
        </w:rPr>
        <w:t>) explain</w:t>
      </w:r>
      <w:r w:rsidR="005D3EFA">
        <w:rPr>
          <w:rFonts w:ascii="Times New Roman" w:hAnsi="Times New Roman"/>
          <w:sz w:val="24"/>
          <w:szCs w:val="24"/>
        </w:rPr>
        <w:t>,</w:t>
      </w:r>
      <w:r w:rsidRPr="001D2522">
        <w:rPr>
          <w:rFonts w:ascii="Times New Roman" w:hAnsi="Times New Roman"/>
          <w:sz w:val="24"/>
          <w:szCs w:val="24"/>
        </w:rPr>
        <w:t xml:space="preserve"> in their </w:t>
      </w:r>
      <w:r w:rsidR="005D3EFA">
        <w:rPr>
          <w:rFonts w:ascii="Times New Roman" w:hAnsi="Times New Roman"/>
          <w:sz w:val="24"/>
          <w:szCs w:val="24"/>
        </w:rPr>
        <w:t>study</w:t>
      </w:r>
      <w:r w:rsidR="005D3EFA" w:rsidRPr="001D2522">
        <w:rPr>
          <w:rFonts w:ascii="Times New Roman" w:hAnsi="Times New Roman"/>
          <w:sz w:val="24"/>
          <w:szCs w:val="24"/>
        </w:rPr>
        <w:t xml:space="preserve"> </w:t>
      </w:r>
      <w:r w:rsidRPr="001D2522">
        <w:rPr>
          <w:rFonts w:ascii="Times New Roman" w:hAnsi="Times New Roman"/>
          <w:sz w:val="24"/>
          <w:szCs w:val="24"/>
        </w:rPr>
        <w:t>of post-16 choices</w:t>
      </w:r>
      <w:r w:rsidR="005D3EFA">
        <w:rPr>
          <w:rFonts w:ascii="Times New Roman" w:hAnsi="Times New Roman"/>
          <w:sz w:val="24"/>
          <w:szCs w:val="24"/>
        </w:rPr>
        <w:t>,</w:t>
      </w:r>
      <w:r w:rsidRPr="001D2522">
        <w:rPr>
          <w:rFonts w:ascii="Times New Roman" w:hAnsi="Times New Roman"/>
          <w:sz w:val="24"/>
          <w:szCs w:val="24"/>
        </w:rPr>
        <w:t xml:space="preserve"> that the A-level route demonstrated a ‘well-trodden’ trajectory to HE</w:t>
      </w:r>
      <w:r w:rsidR="005D3EFA">
        <w:rPr>
          <w:rFonts w:ascii="Times New Roman" w:hAnsi="Times New Roman"/>
          <w:sz w:val="24"/>
          <w:szCs w:val="24"/>
        </w:rPr>
        <w:t>,</w:t>
      </w:r>
      <w:r w:rsidRPr="001D2522">
        <w:rPr>
          <w:rFonts w:ascii="Times New Roman" w:hAnsi="Times New Roman"/>
          <w:sz w:val="24"/>
          <w:szCs w:val="24"/>
        </w:rPr>
        <w:t xml:space="preserve"> whereas considerations of the future outlined by vocational students were </w:t>
      </w:r>
      <w:r w:rsidR="00893567">
        <w:rPr>
          <w:rFonts w:ascii="Times New Roman" w:hAnsi="Times New Roman"/>
          <w:sz w:val="24"/>
          <w:szCs w:val="24"/>
        </w:rPr>
        <w:t>often</w:t>
      </w:r>
      <w:r w:rsidRPr="001D2522">
        <w:rPr>
          <w:rFonts w:ascii="Times New Roman" w:hAnsi="Times New Roman"/>
          <w:sz w:val="24"/>
          <w:szCs w:val="24"/>
        </w:rPr>
        <w:t xml:space="preserve"> vague and uncertain. </w:t>
      </w:r>
      <w:r>
        <w:rPr>
          <w:rFonts w:ascii="Times New Roman" w:eastAsia="Times New Roman" w:hAnsi="Times New Roman"/>
          <w:color w:val="000000"/>
          <w:sz w:val="24"/>
          <w:szCs w:val="24"/>
        </w:rPr>
        <w:t>D</w:t>
      </w:r>
      <w:r w:rsidRPr="001D2522">
        <w:rPr>
          <w:rFonts w:ascii="Times New Roman" w:eastAsia="Times New Roman" w:hAnsi="Times New Roman"/>
          <w:color w:val="000000"/>
          <w:sz w:val="24"/>
          <w:szCs w:val="24"/>
        </w:rPr>
        <w:t xml:space="preserve">ifferences are also illustrated when both academic and vocational students have the same intentions to progress to HE. Bates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xml:space="preserve"> (2009, p. 70)</w:t>
      </w:r>
      <w:r w:rsidR="005D3EFA">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for instance</w:t>
      </w:r>
      <w:r w:rsidR="005D3EFA">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found that those </w:t>
      </w:r>
      <w:r w:rsidR="005D3EFA">
        <w:rPr>
          <w:rFonts w:ascii="Times New Roman" w:eastAsia="Times New Roman" w:hAnsi="Times New Roman"/>
          <w:color w:val="000000"/>
          <w:sz w:val="24"/>
          <w:szCs w:val="24"/>
        </w:rPr>
        <w:t>taking</w:t>
      </w:r>
      <w:r w:rsidR="005D3EFA" w:rsidRPr="001D2522">
        <w:rPr>
          <w:rFonts w:ascii="Times New Roman" w:eastAsia="Times New Roman" w:hAnsi="Times New Roman"/>
          <w:color w:val="000000"/>
          <w:sz w:val="24"/>
          <w:szCs w:val="24"/>
        </w:rPr>
        <w:t xml:space="preserve"> </w:t>
      </w:r>
      <w:r w:rsidRPr="001D2522">
        <w:rPr>
          <w:rFonts w:ascii="Times New Roman" w:eastAsia="Times New Roman" w:hAnsi="Times New Roman"/>
          <w:color w:val="000000"/>
          <w:sz w:val="24"/>
          <w:szCs w:val="24"/>
        </w:rPr>
        <w:t>academic routes were more likely to choose their HE course based on passion or interest for the sub</w:t>
      </w:r>
      <w:r>
        <w:rPr>
          <w:rFonts w:ascii="Times New Roman" w:eastAsia="Times New Roman" w:hAnsi="Times New Roman"/>
          <w:color w:val="000000"/>
          <w:sz w:val="24"/>
          <w:szCs w:val="24"/>
        </w:rPr>
        <w:t>ject,</w:t>
      </w:r>
      <w:r w:rsidRPr="001D2522">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whereas vocational </w:t>
      </w:r>
      <w:r w:rsidRPr="001D2522">
        <w:rPr>
          <w:rFonts w:ascii="Times New Roman" w:eastAsia="Times New Roman" w:hAnsi="Times New Roman"/>
          <w:color w:val="000000"/>
          <w:sz w:val="24"/>
          <w:szCs w:val="24"/>
        </w:rPr>
        <w:t>students decided based on career options and were more likely to defer HE entry. This may</w:t>
      </w:r>
      <w:r>
        <w:rPr>
          <w:rFonts w:ascii="Times New Roman" w:eastAsia="Times New Roman" w:hAnsi="Times New Roman"/>
          <w:color w:val="000000"/>
          <w:sz w:val="24"/>
          <w:szCs w:val="24"/>
        </w:rPr>
        <w:t>, however,</w:t>
      </w:r>
      <w:r w:rsidRPr="001D2522">
        <w:rPr>
          <w:rFonts w:ascii="Times New Roman" w:eastAsia="Times New Roman" w:hAnsi="Times New Roman"/>
          <w:color w:val="000000"/>
          <w:sz w:val="24"/>
          <w:szCs w:val="24"/>
        </w:rPr>
        <w:t xml:space="preserve"> be a result of many vocational courses being closely linked to s</w:t>
      </w:r>
      <w:r w:rsidR="00893567">
        <w:rPr>
          <w:rFonts w:ascii="Times New Roman" w:eastAsia="Times New Roman" w:hAnsi="Times New Roman"/>
          <w:color w:val="000000"/>
          <w:sz w:val="24"/>
          <w:szCs w:val="24"/>
        </w:rPr>
        <w:t>pecific career paths</w:t>
      </w:r>
      <w:r w:rsidR="005D3EFA">
        <w:rPr>
          <w:rFonts w:ascii="Times New Roman" w:eastAsia="Times New Roman" w:hAnsi="Times New Roman"/>
          <w:color w:val="000000"/>
          <w:sz w:val="24"/>
          <w:szCs w:val="24"/>
        </w:rPr>
        <w:t>,</w:t>
      </w:r>
      <w:r w:rsidR="00893567">
        <w:rPr>
          <w:rFonts w:ascii="Times New Roman" w:eastAsia="Times New Roman" w:hAnsi="Times New Roman"/>
          <w:color w:val="000000"/>
          <w:sz w:val="24"/>
          <w:szCs w:val="24"/>
        </w:rPr>
        <w:t xml:space="preserve"> whereas A-l</w:t>
      </w:r>
      <w:r w:rsidRPr="001D2522">
        <w:rPr>
          <w:rFonts w:ascii="Times New Roman" w:eastAsia="Times New Roman" w:hAnsi="Times New Roman"/>
          <w:color w:val="000000"/>
          <w:sz w:val="24"/>
          <w:szCs w:val="24"/>
        </w:rPr>
        <w:t xml:space="preserve">evel disciplines </w:t>
      </w:r>
      <w:r>
        <w:rPr>
          <w:rFonts w:ascii="Times New Roman" w:eastAsia="Times New Roman" w:hAnsi="Times New Roman"/>
          <w:color w:val="000000"/>
          <w:sz w:val="24"/>
          <w:szCs w:val="24"/>
        </w:rPr>
        <w:t>are</w:t>
      </w:r>
      <w:r w:rsidRPr="001D2522">
        <w:rPr>
          <w:rFonts w:ascii="Times New Roman" w:eastAsia="Times New Roman" w:hAnsi="Times New Roman"/>
          <w:color w:val="000000"/>
          <w:sz w:val="24"/>
          <w:szCs w:val="24"/>
        </w:rPr>
        <w:t xml:space="preserve"> applicable to a range of study options in HE. </w:t>
      </w:r>
    </w:p>
    <w:p w14:paraId="48C9D885" w14:textId="77777777" w:rsidR="00893567" w:rsidRDefault="00893567"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p>
    <w:p w14:paraId="02843991" w14:textId="77777777" w:rsidR="00F23569" w:rsidRPr="001D2522" w:rsidRDefault="00893567" w:rsidP="003E2854">
      <w:pPr>
        <w:autoSpaceDE w:val="0"/>
        <w:autoSpaceDN w:val="0"/>
        <w:adjustRightInd w:val="0"/>
        <w:snapToGrid w:val="0"/>
        <w:spacing w:after="0" w:line="360" w:lineRule="auto"/>
        <w:ind w:right="261"/>
        <w:rPr>
          <w:rFonts w:ascii="Times New Roman" w:eastAsia="Times New Roman" w:hAnsi="Times New Roman"/>
          <w:color w:val="000000"/>
          <w:sz w:val="24"/>
          <w:szCs w:val="24"/>
          <w:highlight w:val="yellow"/>
        </w:rPr>
      </w:pPr>
      <w:r>
        <w:rPr>
          <w:rFonts w:ascii="Times New Roman" w:eastAsia="Times New Roman" w:hAnsi="Times New Roman"/>
          <w:color w:val="000000"/>
          <w:sz w:val="24"/>
          <w:szCs w:val="24"/>
        </w:rPr>
        <w:t xml:space="preserve">As well as different reasons influencing </w:t>
      </w:r>
      <w:r w:rsidRPr="002C12EE">
        <w:rPr>
          <w:rFonts w:ascii="Times New Roman" w:eastAsia="Times New Roman" w:hAnsi="Times New Roman"/>
          <w:color w:val="000000"/>
          <w:sz w:val="24"/>
          <w:szCs w:val="24"/>
        </w:rPr>
        <w:t xml:space="preserve">course choice, </w:t>
      </w:r>
      <w:proofErr w:type="spellStart"/>
      <w:r w:rsidRPr="002C12EE">
        <w:rPr>
          <w:rFonts w:ascii="Times New Roman" w:eastAsia="Times New Roman" w:hAnsi="Times New Roman"/>
          <w:color w:val="000000"/>
          <w:sz w:val="24"/>
          <w:szCs w:val="24"/>
        </w:rPr>
        <w:t>Hoelscher</w:t>
      </w:r>
      <w:proofErr w:type="spellEnd"/>
      <w:r w:rsidRPr="002C12EE">
        <w:rPr>
          <w:rFonts w:ascii="Times New Roman" w:eastAsia="Times New Roman" w:hAnsi="Times New Roman"/>
          <w:color w:val="000000"/>
          <w:sz w:val="24"/>
          <w:szCs w:val="24"/>
        </w:rPr>
        <w:t xml:space="preserve"> </w:t>
      </w:r>
      <w:r w:rsidRPr="002C12EE">
        <w:rPr>
          <w:rFonts w:ascii="Times New Roman" w:eastAsia="Times New Roman" w:hAnsi="Times New Roman"/>
          <w:i/>
          <w:color w:val="000000"/>
          <w:sz w:val="24"/>
          <w:szCs w:val="24"/>
        </w:rPr>
        <w:t>et al.</w:t>
      </w:r>
      <w:r w:rsidRPr="002C12EE">
        <w:rPr>
          <w:rFonts w:ascii="Times New Roman" w:eastAsia="Times New Roman" w:hAnsi="Times New Roman"/>
          <w:color w:val="000000"/>
          <w:sz w:val="24"/>
          <w:szCs w:val="24"/>
        </w:rPr>
        <w:t xml:space="preserve"> (2008) found differences in institutional choices between A-level and vocational students. </w:t>
      </w:r>
      <w:proofErr w:type="spellStart"/>
      <w:r w:rsidR="00F23569" w:rsidRPr="002C12EE">
        <w:rPr>
          <w:rFonts w:ascii="Times New Roman" w:eastAsia="Times New Roman" w:hAnsi="Times New Roman"/>
          <w:color w:val="000000"/>
          <w:sz w:val="24"/>
          <w:szCs w:val="24"/>
        </w:rPr>
        <w:t>Hoelscher</w:t>
      </w:r>
      <w:proofErr w:type="spellEnd"/>
      <w:r w:rsidR="00F23569" w:rsidRPr="002C12EE">
        <w:rPr>
          <w:rFonts w:ascii="Times New Roman" w:eastAsia="Times New Roman" w:hAnsi="Times New Roman"/>
          <w:color w:val="000000"/>
          <w:sz w:val="24"/>
          <w:szCs w:val="24"/>
        </w:rPr>
        <w:t xml:space="preserve"> </w:t>
      </w:r>
      <w:r w:rsidR="00F23569" w:rsidRPr="002C12EE">
        <w:rPr>
          <w:rFonts w:ascii="Times New Roman" w:eastAsia="Times New Roman" w:hAnsi="Times New Roman"/>
          <w:i/>
          <w:color w:val="000000"/>
          <w:sz w:val="24"/>
          <w:szCs w:val="24"/>
        </w:rPr>
        <w:t>et al.</w:t>
      </w:r>
      <w:r w:rsidR="00F23569" w:rsidRPr="002C12EE">
        <w:rPr>
          <w:rFonts w:ascii="Times New Roman" w:eastAsia="Times New Roman" w:hAnsi="Times New Roman"/>
          <w:color w:val="000000"/>
          <w:sz w:val="24"/>
          <w:szCs w:val="24"/>
        </w:rPr>
        <w:t>’s (2008) case study explor</w:t>
      </w:r>
      <w:r w:rsidRPr="002C12EE">
        <w:rPr>
          <w:rFonts w:ascii="Times New Roman" w:eastAsia="Times New Roman" w:hAnsi="Times New Roman"/>
          <w:color w:val="000000"/>
          <w:sz w:val="24"/>
          <w:szCs w:val="24"/>
        </w:rPr>
        <w:t>ed</w:t>
      </w:r>
      <w:r w:rsidR="00F23569" w:rsidRPr="002C12EE">
        <w:rPr>
          <w:rFonts w:ascii="Times New Roman" w:eastAsia="Times New Roman" w:hAnsi="Times New Roman"/>
          <w:color w:val="000000"/>
          <w:sz w:val="24"/>
          <w:szCs w:val="24"/>
        </w:rPr>
        <w:t xml:space="preserve"> the success of vocational education and training (VET) students’ transitions into HE. The authors highlight that students with an A-level</w:t>
      </w:r>
      <w:r w:rsidR="00F23569" w:rsidRPr="001D2522">
        <w:rPr>
          <w:rFonts w:ascii="Times New Roman" w:eastAsia="Times New Roman" w:hAnsi="Times New Roman"/>
          <w:color w:val="000000"/>
          <w:sz w:val="24"/>
          <w:szCs w:val="24"/>
        </w:rPr>
        <w:t xml:space="preserve"> background were overrepresented at pre-1992 institutions, whilst VET students were underrepresented and vice versa, even when subject choice was accounted for. One significant explanatory finding here was the presence of ‘high degrees of self-limitation which influence applications to HE’ (Ibid. p. 149). This process of self-limitation </w:t>
      </w:r>
      <w:r w:rsidR="00F23569">
        <w:rPr>
          <w:rFonts w:ascii="Times New Roman" w:eastAsia="Times New Roman" w:hAnsi="Times New Roman"/>
          <w:color w:val="000000"/>
          <w:sz w:val="24"/>
          <w:szCs w:val="24"/>
        </w:rPr>
        <w:t>was applied to</w:t>
      </w:r>
      <w:r w:rsidR="00F23569" w:rsidRPr="001D2522">
        <w:rPr>
          <w:rFonts w:ascii="Times New Roman" w:eastAsia="Times New Roman" w:hAnsi="Times New Roman"/>
          <w:color w:val="000000"/>
          <w:sz w:val="24"/>
          <w:szCs w:val="24"/>
        </w:rPr>
        <w:t xml:space="preserve"> institutions located ‘beyond perceived boundaries of physical, academic or social space’ (Ibid., p. 145), such </w:t>
      </w:r>
      <w:r w:rsidR="00F23569">
        <w:rPr>
          <w:rFonts w:ascii="Times New Roman" w:eastAsia="Times New Roman" w:hAnsi="Times New Roman"/>
          <w:color w:val="000000"/>
          <w:sz w:val="24"/>
          <w:szCs w:val="24"/>
        </w:rPr>
        <w:t xml:space="preserve">as </w:t>
      </w:r>
      <w:r w:rsidR="00F23569" w:rsidRPr="001D2522">
        <w:rPr>
          <w:rFonts w:ascii="Times New Roman" w:eastAsia="Times New Roman" w:hAnsi="Times New Roman"/>
          <w:color w:val="000000"/>
          <w:sz w:val="24"/>
          <w:szCs w:val="24"/>
        </w:rPr>
        <w:t>distance from home and grade requirements for entry. I discuss this point in more detail later</w:t>
      </w:r>
      <w:r w:rsidR="00F23569">
        <w:rPr>
          <w:rFonts w:ascii="Times New Roman" w:eastAsia="Times New Roman" w:hAnsi="Times New Roman"/>
          <w:color w:val="000000"/>
          <w:sz w:val="24"/>
          <w:szCs w:val="24"/>
        </w:rPr>
        <w:t xml:space="preserve"> in the chapter</w:t>
      </w:r>
      <w:r w:rsidR="00FB1262">
        <w:rPr>
          <w:rFonts w:ascii="Times New Roman" w:eastAsia="Times New Roman" w:hAnsi="Times New Roman"/>
          <w:color w:val="000000"/>
          <w:sz w:val="24"/>
          <w:szCs w:val="24"/>
        </w:rPr>
        <w:t>,</w:t>
      </w:r>
      <w:r w:rsidR="00F23569">
        <w:rPr>
          <w:rFonts w:ascii="Times New Roman" w:eastAsia="Times New Roman" w:hAnsi="Times New Roman"/>
          <w:color w:val="000000"/>
          <w:sz w:val="24"/>
          <w:szCs w:val="24"/>
        </w:rPr>
        <w:t xml:space="preserve"> when exploring </w:t>
      </w:r>
      <w:r w:rsidR="00F23569" w:rsidRPr="001D2522">
        <w:rPr>
          <w:rFonts w:ascii="Times New Roman" w:eastAsia="Times New Roman" w:hAnsi="Times New Roman"/>
          <w:color w:val="000000"/>
          <w:sz w:val="24"/>
          <w:szCs w:val="24"/>
        </w:rPr>
        <w:t xml:space="preserve">complexities in HE </w:t>
      </w:r>
      <w:r w:rsidR="00F23569">
        <w:rPr>
          <w:rFonts w:ascii="Times New Roman" w:eastAsia="Times New Roman" w:hAnsi="Times New Roman"/>
          <w:color w:val="000000"/>
          <w:sz w:val="24"/>
          <w:szCs w:val="24"/>
        </w:rPr>
        <w:t>‘choice’</w:t>
      </w:r>
      <w:r w:rsidR="00F23569" w:rsidRPr="001D2522">
        <w:rPr>
          <w:rFonts w:ascii="Times New Roman" w:eastAsia="Times New Roman" w:hAnsi="Times New Roman"/>
          <w:color w:val="000000"/>
          <w:sz w:val="24"/>
          <w:szCs w:val="24"/>
        </w:rPr>
        <w:t xml:space="preserve">. </w:t>
      </w:r>
    </w:p>
    <w:p w14:paraId="25A11B96"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p>
    <w:p w14:paraId="30AC0DE8" w14:textId="2D119CC0"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r w:rsidRPr="001D2522">
        <w:rPr>
          <w:rFonts w:ascii="Times New Roman" w:eastAsia="Times New Roman" w:hAnsi="Times New Roman"/>
          <w:color w:val="000000"/>
          <w:sz w:val="24"/>
          <w:szCs w:val="24"/>
        </w:rPr>
        <w:t xml:space="preserve">Much of the research cited above presents limitations </w:t>
      </w:r>
      <w:r w:rsidR="00893567">
        <w:rPr>
          <w:rFonts w:ascii="Times New Roman" w:eastAsia="Times New Roman" w:hAnsi="Times New Roman"/>
          <w:color w:val="000000"/>
          <w:sz w:val="24"/>
          <w:szCs w:val="24"/>
        </w:rPr>
        <w:t>in terms of research approach and sampling</w:t>
      </w:r>
      <w:r w:rsidR="00FB1262">
        <w:rPr>
          <w:rFonts w:ascii="Times New Roman" w:eastAsia="Times New Roman" w:hAnsi="Times New Roman"/>
          <w:color w:val="000000"/>
          <w:sz w:val="24"/>
          <w:szCs w:val="24"/>
        </w:rPr>
        <w:t>,</w:t>
      </w:r>
      <w:r w:rsidR="00893567">
        <w:rPr>
          <w:rFonts w:ascii="Times New Roman" w:eastAsia="Times New Roman" w:hAnsi="Times New Roman"/>
          <w:color w:val="000000"/>
          <w:sz w:val="24"/>
          <w:szCs w:val="24"/>
        </w:rPr>
        <w:t xml:space="preserve"> </w:t>
      </w:r>
      <w:r w:rsidRPr="001D2522">
        <w:rPr>
          <w:rFonts w:ascii="Times New Roman" w:eastAsia="Times New Roman" w:hAnsi="Times New Roman"/>
          <w:color w:val="000000"/>
          <w:sz w:val="24"/>
          <w:szCs w:val="24"/>
        </w:rPr>
        <w:t xml:space="preserve">which my own inquiry works to address. Both Baird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xml:space="preserve"> (2012) and Bates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’s (2009) work relies on quantitative data, with the former derived from surveys distributed to post-16 institutions and the latter on data sets from the Youth Cohort Survey (YCS</w:t>
      </w:r>
      <w:r w:rsidRPr="001D2522">
        <w:rPr>
          <w:rStyle w:val="FootnoteReference"/>
          <w:rFonts w:ascii="Times New Roman" w:eastAsia="Times New Roman" w:hAnsi="Times New Roman"/>
          <w:color w:val="000000"/>
          <w:sz w:val="24"/>
          <w:szCs w:val="24"/>
        </w:rPr>
        <w:footnoteReference w:id="4"/>
      </w:r>
      <w:r w:rsidRPr="001D2522">
        <w:rPr>
          <w:rFonts w:ascii="Times New Roman" w:eastAsia="Times New Roman" w:hAnsi="Times New Roman"/>
          <w:color w:val="000000"/>
          <w:sz w:val="24"/>
          <w:szCs w:val="24"/>
        </w:rPr>
        <w:t>) and the Longitudinal Study of Young People in England (LSYPE</w:t>
      </w:r>
      <w:r w:rsidRPr="001D2522">
        <w:rPr>
          <w:rStyle w:val="FootnoteReference"/>
          <w:rFonts w:ascii="Times New Roman" w:eastAsia="Times New Roman" w:hAnsi="Times New Roman"/>
          <w:color w:val="000000"/>
          <w:sz w:val="24"/>
          <w:szCs w:val="24"/>
        </w:rPr>
        <w:footnoteReference w:id="5"/>
      </w:r>
      <w:r w:rsidRPr="001D2522">
        <w:rPr>
          <w:rFonts w:ascii="Times New Roman" w:eastAsia="Times New Roman" w:hAnsi="Times New Roman"/>
          <w:color w:val="000000"/>
          <w:sz w:val="24"/>
          <w:szCs w:val="24"/>
        </w:rPr>
        <w:t xml:space="preserve">). The </w:t>
      </w:r>
      <w:r w:rsidR="00A966D5">
        <w:rPr>
          <w:rFonts w:ascii="Times New Roman" w:eastAsia="Times New Roman" w:hAnsi="Times New Roman"/>
          <w:color w:val="000000"/>
          <w:sz w:val="24"/>
          <w:szCs w:val="24"/>
        </w:rPr>
        <w:t>absence</w:t>
      </w:r>
      <w:r w:rsidRPr="001D2522">
        <w:rPr>
          <w:rFonts w:ascii="Times New Roman" w:eastAsia="Times New Roman" w:hAnsi="Times New Roman"/>
          <w:color w:val="000000"/>
          <w:sz w:val="24"/>
          <w:szCs w:val="24"/>
        </w:rPr>
        <w:t xml:space="preserve"> of </w:t>
      </w:r>
      <w:r w:rsidRPr="001D2522">
        <w:rPr>
          <w:rFonts w:ascii="Times New Roman" w:eastAsia="Times New Roman" w:hAnsi="Times New Roman"/>
          <w:color w:val="000000"/>
          <w:sz w:val="24"/>
          <w:szCs w:val="24"/>
        </w:rPr>
        <w:lastRenderedPageBreak/>
        <w:t xml:space="preserve">qualitative data here means that it is not possible to present the reasons, influences and thought processes that inform such findings. Baird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xml:space="preserve"> (2012) even note themselves that their approach may have been too narrow and simplistic for student responses. </w:t>
      </w:r>
      <w:proofErr w:type="spellStart"/>
      <w:r w:rsidRPr="001D2522">
        <w:rPr>
          <w:rFonts w:ascii="Times New Roman" w:eastAsia="Times New Roman" w:hAnsi="Times New Roman"/>
          <w:color w:val="000000"/>
          <w:sz w:val="24"/>
          <w:szCs w:val="24"/>
        </w:rPr>
        <w:t>Hoelscher</w:t>
      </w:r>
      <w:proofErr w:type="spellEnd"/>
      <w:r w:rsidRPr="001D2522">
        <w:rPr>
          <w:rFonts w:ascii="Times New Roman" w:eastAsia="Times New Roman" w:hAnsi="Times New Roman"/>
          <w:color w:val="000000"/>
          <w:sz w:val="24"/>
          <w:szCs w:val="24"/>
        </w:rPr>
        <w:t xml:space="preserve">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’s (2008) study addresses some of these weaknesses through using a combination of statistical data from HESA and UCAS</w:t>
      </w:r>
      <w:r w:rsidR="00FB1262">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alongside qualitative interviews with students. This meant that </w:t>
      </w:r>
      <w:proofErr w:type="spellStart"/>
      <w:r w:rsidRPr="001D2522">
        <w:rPr>
          <w:rFonts w:ascii="Times New Roman" w:eastAsia="Times New Roman" w:hAnsi="Times New Roman"/>
          <w:color w:val="000000"/>
          <w:sz w:val="24"/>
          <w:szCs w:val="24"/>
        </w:rPr>
        <w:t>Hoelscher</w:t>
      </w:r>
      <w:proofErr w:type="spellEnd"/>
      <w:r w:rsidRPr="001D2522">
        <w:rPr>
          <w:rFonts w:ascii="Times New Roman" w:eastAsia="Times New Roman" w:hAnsi="Times New Roman"/>
          <w:color w:val="000000"/>
          <w:sz w:val="24"/>
          <w:szCs w:val="24"/>
        </w:rPr>
        <w:t xml:space="preserve"> </w:t>
      </w:r>
      <w:r w:rsidRPr="001D2522">
        <w:rPr>
          <w:rFonts w:ascii="Times New Roman" w:eastAsia="Times New Roman" w:hAnsi="Times New Roman"/>
          <w:i/>
          <w:color w:val="000000"/>
          <w:sz w:val="24"/>
          <w:szCs w:val="24"/>
        </w:rPr>
        <w:t xml:space="preserve">et al. </w:t>
      </w:r>
      <w:r w:rsidRPr="001D2522">
        <w:rPr>
          <w:rFonts w:ascii="Times New Roman" w:eastAsia="Times New Roman" w:hAnsi="Times New Roman"/>
          <w:color w:val="000000"/>
          <w:sz w:val="24"/>
          <w:szCs w:val="24"/>
        </w:rPr>
        <w:t xml:space="preserve">(Ibid., p. 147) were then able to capture the complexity of HE decision-making and choice, noting this as a ‘highly individualised’ process. </w:t>
      </w:r>
    </w:p>
    <w:p w14:paraId="539E418A"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p>
    <w:p w14:paraId="7945372D" w14:textId="5ABE792E"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r w:rsidRPr="001D2522">
        <w:rPr>
          <w:rFonts w:ascii="Times New Roman" w:eastAsia="Times New Roman" w:hAnsi="Times New Roman"/>
          <w:color w:val="000000"/>
          <w:sz w:val="24"/>
          <w:szCs w:val="24"/>
        </w:rPr>
        <w:t>Secondly, limitations in terms of the sample</w:t>
      </w:r>
      <w:r>
        <w:rPr>
          <w:rFonts w:ascii="Times New Roman" w:eastAsia="Times New Roman" w:hAnsi="Times New Roman"/>
          <w:color w:val="000000"/>
          <w:sz w:val="24"/>
          <w:szCs w:val="24"/>
        </w:rPr>
        <w:t xml:space="preserve"> and vocational course</w:t>
      </w:r>
      <w:r w:rsidRPr="001D2522">
        <w:rPr>
          <w:rFonts w:ascii="Times New Roman" w:eastAsia="Times New Roman" w:hAnsi="Times New Roman"/>
          <w:color w:val="000000"/>
          <w:sz w:val="24"/>
          <w:szCs w:val="24"/>
        </w:rPr>
        <w:t xml:space="preserve"> information collected are evident in Baird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xml:space="preserve"> (2012) and Ball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xml:space="preserve">’s (1999) work. Baird </w:t>
      </w:r>
      <w:r w:rsidRPr="001D2522">
        <w:rPr>
          <w:rFonts w:ascii="Times New Roman" w:eastAsia="Times New Roman" w:hAnsi="Times New Roman"/>
          <w:i/>
          <w:color w:val="000000"/>
          <w:sz w:val="24"/>
          <w:szCs w:val="24"/>
        </w:rPr>
        <w:t xml:space="preserve">et al. </w:t>
      </w:r>
      <w:r w:rsidRPr="001D2522">
        <w:rPr>
          <w:rFonts w:ascii="Times New Roman" w:eastAsia="Times New Roman" w:hAnsi="Times New Roman"/>
          <w:color w:val="000000"/>
          <w:sz w:val="24"/>
          <w:szCs w:val="24"/>
        </w:rPr>
        <w:t>(2012) failed to gather the details of the course being undertaken by survey respondents</w:t>
      </w:r>
      <w:r w:rsidR="00FB1262">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which neglects to consider </w:t>
      </w:r>
      <w:r w:rsidRPr="001D2522">
        <w:rPr>
          <w:rFonts w:ascii="Times New Roman" w:eastAsia="Times New Roman" w:hAnsi="Times New Roman"/>
          <w:color w:val="292425"/>
          <w:sz w:val="24"/>
          <w:szCs w:val="24"/>
        </w:rPr>
        <w:t>that some courses may not provide a direct progression route to HE (such as level 1 or 2 programmes)</w:t>
      </w:r>
      <w:r w:rsidRPr="001D2522">
        <w:rPr>
          <w:rFonts w:ascii="Times New Roman" w:eastAsia="Times New Roman" w:hAnsi="Times New Roman"/>
          <w:color w:val="000000"/>
          <w:sz w:val="24"/>
          <w:szCs w:val="24"/>
        </w:rPr>
        <w:t xml:space="preserve">. Amongst Ball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’s (1999) vocational participants, only two were taking level 3 qualifications, with the remainder opting for GNVQs at foundation or intermediate levels</w:t>
      </w:r>
      <w:r w:rsidR="00FB1262">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which </w:t>
      </w:r>
      <w:r>
        <w:rPr>
          <w:rFonts w:ascii="Times New Roman" w:eastAsia="Times New Roman" w:hAnsi="Times New Roman"/>
          <w:color w:val="000000"/>
          <w:sz w:val="24"/>
          <w:szCs w:val="24"/>
        </w:rPr>
        <w:t>do not provide an immediate progression route into HE</w:t>
      </w:r>
      <w:r w:rsidRPr="001D2522">
        <w:rPr>
          <w:rFonts w:ascii="Times New Roman" w:eastAsia="Times New Roman" w:hAnsi="Times New Roman"/>
          <w:color w:val="000000"/>
          <w:sz w:val="24"/>
          <w:szCs w:val="24"/>
        </w:rPr>
        <w:t xml:space="preserve">. The </w:t>
      </w:r>
      <w:r w:rsidR="00FB1262">
        <w:rPr>
          <w:rFonts w:ascii="Times New Roman" w:eastAsia="Times New Roman" w:hAnsi="Times New Roman"/>
          <w:color w:val="000000"/>
          <w:sz w:val="24"/>
          <w:szCs w:val="24"/>
        </w:rPr>
        <w:t>fact</w:t>
      </w:r>
      <w:r w:rsidR="00FB1262" w:rsidRPr="001D2522">
        <w:rPr>
          <w:rFonts w:ascii="Times New Roman" w:eastAsia="Times New Roman" w:hAnsi="Times New Roman"/>
          <w:color w:val="000000"/>
          <w:sz w:val="24"/>
          <w:szCs w:val="24"/>
        </w:rPr>
        <w:t xml:space="preserve"> </w:t>
      </w:r>
      <w:r w:rsidRPr="001D2522">
        <w:rPr>
          <w:rFonts w:ascii="Times New Roman" w:eastAsia="Times New Roman" w:hAnsi="Times New Roman"/>
          <w:color w:val="000000"/>
          <w:sz w:val="24"/>
          <w:szCs w:val="24"/>
        </w:rPr>
        <w:t xml:space="preserve">that the majority of the vocational students included in this sample are not studying qualifications </w:t>
      </w:r>
      <w:r>
        <w:rPr>
          <w:rFonts w:ascii="Times New Roman" w:eastAsia="Times New Roman" w:hAnsi="Times New Roman"/>
          <w:color w:val="000000"/>
          <w:sz w:val="24"/>
          <w:szCs w:val="24"/>
        </w:rPr>
        <w:t>facilitat</w:t>
      </w:r>
      <w:r w:rsidR="00FB1262">
        <w:rPr>
          <w:rFonts w:ascii="Times New Roman" w:eastAsia="Times New Roman" w:hAnsi="Times New Roman"/>
          <w:color w:val="000000"/>
          <w:sz w:val="24"/>
          <w:szCs w:val="24"/>
        </w:rPr>
        <w:t>ing</w:t>
      </w:r>
      <w:r w:rsidRPr="001D2522">
        <w:rPr>
          <w:rFonts w:ascii="Times New Roman" w:eastAsia="Times New Roman" w:hAnsi="Times New Roman"/>
          <w:color w:val="000000"/>
          <w:sz w:val="24"/>
          <w:szCs w:val="24"/>
        </w:rPr>
        <w:t xml:space="preserve"> HE progression poses the same difficulties as those noted in Baird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xml:space="preserve">’s (2012) work. I posit that this serves </w:t>
      </w:r>
      <w:r w:rsidR="007B3BC5">
        <w:rPr>
          <w:rFonts w:ascii="Times New Roman" w:eastAsia="Times New Roman" w:hAnsi="Times New Roman"/>
          <w:color w:val="000000"/>
          <w:sz w:val="24"/>
          <w:szCs w:val="24"/>
        </w:rPr>
        <w:t xml:space="preserve">as </w:t>
      </w:r>
      <w:r w:rsidRPr="001D2522">
        <w:rPr>
          <w:rFonts w:ascii="Times New Roman" w:eastAsia="Times New Roman" w:hAnsi="Times New Roman"/>
          <w:color w:val="000000"/>
          <w:sz w:val="24"/>
          <w:szCs w:val="24"/>
        </w:rPr>
        <w:t xml:space="preserve">a strong reason </w:t>
      </w:r>
      <w:r w:rsidR="00FB1262">
        <w:rPr>
          <w:rFonts w:ascii="Times New Roman" w:eastAsia="Times New Roman" w:hAnsi="Times New Roman"/>
          <w:color w:val="000000"/>
          <w:sz w:val="24"/>
          <w:szCs w:val="24"/>
        </w:rPr>
        <w:t>for</w:t>
      </w:r>
      <w:r w:rsidRPr="001D2522">
        <w:rPr>
          <w:rFonts w:ascii="Times New Roman" w:eastAsia="Times New Roman" w:hAnsi="Times New Roman"/>
          <w:color w:val="000000"/>
          <w:sz w:val="24"/>
          <w:szCs w:val="24"/>
        </w:rPr>
        <w:t xml:space="preserve"> why FE and vocational participants’ future plans </w:t>
      </w:r>
      <w:r w:rsidR="00893567">
        <w:rPr>
          <w:rFonts w:ascii="Times New Roman" w:eastAsia="Times New Roman" w:hAnsi="Times New Roman"/>
          <w:color w:val="000000"/>
          <w:sz w:val="24"/>
          <w:szCs w:val="24"/>
        </w:rPr>
        <w:t xml:space="preserve">not only </w:t>
      </w:r>
      <w:r w:rsidRPr="001D2522">
        <w:rPr>
          <w:rFonts w:ascii="Times New Roman" w:eastAsia="Times New Roman" w:hAnsi="Times New Roman"/>
          <w:color w:val="000000"/>
          <w:sz w:val="24"/>
          <w:szCs w:val="24"/>
        </w:rPr>
        <w:t>appeared less specific</w:t>
      </w:r>
      <w:r w:rsidR="00326853">
        <w:rPr>
          <w:rFonts w:ascii="Times New Roman" w:eastAsia="Times New Roman" w:hAnsi="Times New Roman"/>
          <w:color w:val="000000"/>
          <w:sz w:val="24"/>
          <w:szCs w:val="24"/>
        </w:rPr>
        <w:t>,</w:t>
      </w:r>
      <w:r w:rsidR="00893567">
        <w:rPr>
          <w:rFonts w:ascii="Times New Roman" w:eastAsia="Times New Roman" w:hAnsi="Times New Roman"/>
          <w:color w:val="000000"/>
          <w:sz w:val="24"/>
          <w:szCs w:val="24"/>
        </w:rPr>
        <w:t xml:space="preserve"> but less educationally orientated</w:t>
      </w:r>
      <w:r w:rsidRPr="001D2522">
        <w:rPr>
          <w:rFonts w:ascii="Times New Roman" w:eastAsia="Times New Roman" w:hAnsi="Times New Roman"/>
          <w:color w:val="000000"/>
          <w:sz w:val="24"/>
          <w:szCs w:val="24"/>
        </w:rPr>
        <w:t xml:space="preserve"> than those provided by sixth form and A-level students in Baird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xml:space="preserve"> (2012) and Ball </w:t>
      </w:r>
      <w:r w:rsidRPr="001D2522">
        <w:rPr>
          <w:rFonts w:ascii="Times New Roman" w:eastAsia="Times New Roman" w:hAnsi="Times New Roman"/>
          <w:i/>
          <w:color w:val="000000"/>
          <w:sz w:val="24"/>
          <w:szCs w:val="24"/>
        </w:rPr>
        <w:t>et al.</w:t>
      </w:r>
      <w:r w:rsidRPr="001D2522">
        <w:rPr>
          <w:rFonts w:ascii="Times New Roman" w:eastAsia="Times New Roman" w:hAnsi="Times New Roman"/>
          <w:color w:val="000000"/>
          <w:sz w:val="24"/>
          <w:szCs w:val="24"/>
        </w:rPr>
        <w:t xml:space="preserve">’s (1999) work respectively. </w:t>
      </w:r>
    </w:p>
    <w:p w14:paraId="6F62B6B3"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p>
    <w:p w14:paraId="00177DAF" w14:textId="510A6D0F" w:rsidR="00F23569" w:rsidRDefault="00F23569" w:rsidP="00756482">
      <w:pPr>
        <w:autoSpaceDE w:val="0"/>
        <w:autoSpaceDN w:val="0"/>
        <w:adjustRightInd w:val="0"/>
        <w:snapToGrid w:val="0"/>
        <w:spacing w:after="0" w:line="360" w:lineRule="auto"/>
        <w:ind w:right="261"/>
        <w:rPr>
          <w:rFonts w:ascii="Times New Roman" w:eastAsia="Times New Roman" w:hAnsi="Times New Roman"/>
          <w:color w:val="000000"/>
          <w:sz w:val="24"/>
          <w:szCs w:val="24"/>
        </w:rPr>
      </w:pPr>
      <w:r w:rsidRPr="001D2522">
        <w:rPr>
          <w:rFonts w:ascii="Times New Roman" w:eastAsia="Times New Roman" w:hAnsi="Times New Roman"/>
          <w:color w:val="000000"/>
          <w:sz w:val="24"/>
          <w:szCs w:val="24"/>
        </w:rPr>
        <w:t xml:space="preserve">The approach and sampling undertaken in my own research serves to address the above limitations. Firstly, the qualitative approach taken in my own inquiry can garner more detailed insights into the reasons behind </w:t>
      </w:r>
      <w:r>
        <w:rPr>
          <w:rFonts w:ascii="Times New Roman" w:eastAsia="Times New Roman" w:hAnsi="Times New Roman"/>
          <w:color w:val="000000"/>
          <w:sz w:val="24"/>
          <w:szCs w:val="24"/>
        </w:rPr>
        <w:t xml:space="preserve">HE </w:t>
      </w:r>
      <w:r w:rsidRPr="001D2522">
        <w:rPr>
          <w:rFonts w:ascii="Times New Roman" w:eastAsia="Times New Roman" w:hAnsi="Times New Roman"/>
          <w:color w:val="000000"/>
          <w:sz w:val="24"/>
          <w:szCs w:val="24"/>
        </w:rPr>
        <w:t>decision-making</w:t>
      </w:r>
      <w:r w:rsidR="007B3BC5">
        <w:rPr>
          <w:rFonts w:ascii="Times New Roman" w:eastAsia="Times New Roman" w:hAnsi="Times New Roman"/>
          <w:color w:val="000000"/>
          <w:sz w:val="24"/>
          <w:szCs w:val="24"/>
        </w:rPr>
        <w:t xml:space="preserve"> and </w:t>
      </w:r>
      <w:r>
        <w:rPr>
          <w:rFonts w:ascii="Times New Roman" w:eastAsia="Times New Roman" w:hAnsi="Times New Roman"/>
          <w:color w:val="000000"/>
          <w:sz w:val="24"/>
          <w:szCs w:val="24"/>
        </w:rPr>
        <w:t>choices</w:t>
      </w:r>
      <w:r w:rsidRPr="001D2522">
        <w:rPr>
          <w:rFonts w:ascii="Times New Roman" w:eastAsia="Times New Roman" w:hAnsi="Times New Roman"/>
          <w:color w:val="000000"/>
          <w:sz w:val="24"/>
          <w:szCs w:val="24"/>
        </w:rPr>
        <w:t xml:space="preserve">. Secondly, by involving students undertaking both A-levels and BTEC </w:t>
      </w:r>
      <w:r w:rsidR="00893567">
        <w:rPr>
          <w:rFonts w:ascii="Times New Roman" w:eastAsia="Times New Roman" w:hAnsi="Times New Roman"/>
          <w:color w:val="000000"/>
          <w:sz w:val="24"/>
          <w:szCs w:val="24"/>
        </w:rPr>
        <w:t>Level 3 qualifications</w:t>
      </w:r>
      <w:r w:rsidRPr="001D2522">
        <w:rPr>
          <w:rFonts w:ascii="Times New Roman" w:eastAsia="Times New Roman" w:hAnsi="Times New Roman"/>
          <w:color w:val="000000"/>
          <w:sz w:val="24"/>
          <w:szCs w:val="24"/>
        </w:rPr>
        <w:t xml:space="preserve"> in FE institutions, all participants have the option </w:t>
      </w:r>
      <w:r>
        <w:rPr>
          <w:rFonts w:ascii="Times New Roman" w:eastAsia="Times New Roman" w:hAnsi="Times New Roman"/>
          <w:color w:val="000000"/>
          <w:sz w:val="24"/>
          <w:szCs w:val="24"/>
        </w:rPr>
        <w:t>to progress</w:t>
      </w:r>
      <w:r w:rsidRPr="001D2522">
        <w:rPr>
          <w:rFonts w:ascii="Times New Roman" w:eastAsia="Times New Roman" w:hAnsi="Times New Roman"/>
          <w:color w:val="000000"/>
          <w:sz w:val="24"/>
          <w:szCs w:val="24"/>
        </w:rPr>
        <w:t xml:space="preserve"> to HE</w:t>
      </w:r>
      <w:r w:rsidR="00893567">
        <w:rPr>
          <w:rFonts w:ascii="Times New Roman" w:eastAsia="Times New Roman" w:hAnsi="Times New Roman"/>
          <w:color w:val="000000"/>
          <w:sz w:val="24"/>
          <w:szCs w:val="24"/>
        </w:rPr>
        <w:t xml:space="preserve"> upon completion of their courses.</w:t>
      </w:r>
      <w:r w:rsidRPr="001D2522">
        <w:rPr>
          <w:rFonts w:ascii="Times New Roman" w:eastAsia="Times New Roman" w:hAnsi="Times New Roman"/>
          <w:color w:val="000000"/>
          <w:sz w:val="24"/>
          <w:szCs w:val="24"/>
        </w:rPr>
        <w:t xml:space="preserve"> </w:t>
      </w:r>
      <w:r w:rsidR="00893567">
        <w:rPr>
          <w:rFonts w:ascii="Times New Roman" w:eastAsia="Times New Roman" w:hAnsi="Times New Roman"/>
          <w:color w:val="000000"/>
          <w:sz w:val="24"/>
          <w:szCs w:val="24"/>
        </w:rPr>
        <w:t>This</w:t>
      </w:r>
      <w:r w:rsidRPr="001D2522">
        <w:rPr>
          <w:rFonts w:ascii="Times New Roman" w:eastAsia="Times New Roman" w:hAnsi="Times New Roman"/>
          <w:color w:val="000000"/>
          <w:sz w:val="24"/>
          <w:szCs w:val="24"/>
        </w:rPr>
        <w:t xml:space="preserve"> eliminates the possibility of vague visions of the future being attributed to the qualification</w:t>
      </w:r>
      <w:r w:rsidR="00814E02">
        <w:rPr>
          <w:rFonts w:ascii="Times New Roman" w:eastAsia="Times New Roman" w:hAnsi="Times New Roman"/>
          <w:color w:val="000000"/>
          <w:sz w:val="24"/>
          <w:szCs w:val="24"/>
        </w:rPr>
        <w:t xml:space="preserve"> level</w:t>
      </w:r>
      <w:r w:rsidRPr="001D2522">
        <w:rPr>
          <w:rFonts w:ascii="Times New Roman" w:eastAsia="Times New Roman" w:hAnsi="Times New Roman"/>
          <w:color w:val="000000"/>
          <w:sz w:val="24"/>
          <w:szCs w:val="24"/>
        </w:rPr>
        <w:t xml:space="preserve"> being studied by participants. Finally, and perhaps most importantly,</w:t>
      </w:r>
      <w:r w:rsidR="00991B4F">
        <w:rPr>
          <w:rFonts w:ascii="Times New Roman" w:eastAsia="Times New Roman" w:hAnsi="Times New Roman"/>
          <w:color w:val="000000"/>
          <w:sz w:val="24"/>
          <w:szCs w:val="24"/>
        </w:rPr>
        <w:t xml:space="preserve"> I do not make</w:t>
      </w:r>
      <w:r w:rsidRPr="001D2522">
        <w:rPr>
          <w:rFonts w:ascii="Times New Roman" w:eastAsia="Times New Roman" w:hAnsi="Times New Roman"/>
          <w:color w:val="000000"/>
          <w:sz w:val="24"/>
          <w:szCs w:val="24"/>
        </w:rPr>
        <w:t xml:space="preserve"> comparisons between A-level and BTEC students in my inquiry; as </w:t>
      </w:r>
      <w:r w:rsidR="00814E02">
        <w:rPr>
          <w:rFonts w:ascii="Times New Roman" w:eastAsia="Times New Roman" w:hAnsi="Times New Roman"/>
          <w:color w:val="000000"/>
          <w:sz w:val="24"/>
          <w:szCs w:val="24"/>
        </w:rPr>
        <w:t xml:space="preserve">will be outlined in the Methodology and Methods </w:t>
      </w:r>
      <w:r w:rsidRPr="001D2522">
        <w:rPr>
          <w:rFonts w:ascii="Times New Roman" w:eastAsia="Times New Roman" w:hAnsi="Times New Roman"/>
          <w:color w:val="000000"/>
          <w:sz w:val="24"/>
          <w:szCs w:val="24"/>
        </w:rPr>
        <w:t xml:space="preserve">chapter of the thesis, my motivation for recruiting a combination of A-level and vocational students </w:t>
      </w:r>
      <w:r w:rsidR="00814E02" w:rsidRPr="001D2522">
        <w:rPr>
          <w:rFonts w:ascii="Times New Roman" w:eastAsia="Times New Roman" w:hAnsi="Times New Roman"/>
          <w:color w:val="000000"/>
          <w:sz w:val="24"/>
          <w:szCs w:val="24"/>
        </w:rPr>
        <w:t>only</w:t>
      </w:r>
      <w:r w:rsidRPr="001D2522">
        <w:rPr>
          <w:rFonts w:ascii="Times New Roman" w:eastAsia="Times New Roman" w:hAnsi="Times New Roman"/>
          <w:color w:val="000000"/>
          <w:sz w:val="24"/>
          <w:szCs w:val="24"/>
        </w:rPr>
        <w:t xml:space="preserve"> from one type of post-16 institution (FECs) was to establish diversity</w:t>
      </w:r>
      <w:r w:rsidR="002917A0">
        <w:rPr>
          <w:rFonts w:ascii="Times New Roman" w:eastAsia="Times New Roman" w:hAnsi="Times New Roman"/>
          <w:color w:val="000000"/>
          <w:sz w:val="24"/>
          <w:szCs w:val="24"/>
        </w:rPr>
        <w:t xml:space="preserve"> within an FE sample</w:t>
      </w:r>
      <w:r w:rsidRPr="001D2522">
        <w:rPr>
          <w:rFonts w:ascii="Times New Roman" w:eastAsia="Times New Roman" w:hAnsi="Times New Roman"/>
          <w:color w:val="000000"/>
          <w:sz w:val="24"/>
          <w:szCs w:val="24"/>
        </w:rPr>
        <w:t xml:space="preserve">. </w:t>
      </w:r>
      <w:r w:rsidR="002917A0">
        <w:rPr>
          <w:rFonts w:ascii="Times New Roman" w:eastAsia="Times New Roman" w:hAnsi="Times New Roman"/>
          <w:color w:val="000000"/>
          <w:sz w:val="24"/>
          <w:szCs w:val="24"/>
        </w:rPr>
        <w:t>T</w:t>
      </w:r>
      <w:r w:rsidRPr="001D2522">
        <w:rPr>
          <w:rFonts w:ascii="Times New Roman" w:eastAsia="Times New Roman" w:hAnsi="Times New Roman"/>
          <w:color w:val="000000"/>
          <w:sz w:val="24"/>
          <w:szCs w:val="24"/>
        </w:rPr>
        <w:t xml:space="preserve">here </w:t>
      </w:r>
      <w:r w:rsidR="00756482">
        <w:rPr>
          <w:rFonts w:ascii="Times New Roman" w:eastAsia="Times New Roman" w:hAnsi="Times New Roman"/>
          <w:color w:val="000000"/>
          <w:sz w:val="24"/>
          <w:szCs w:val="24"/>
        </w:rPr>
        <w:t>are</w:t>
      </w:r>
      <w:r w:rsidRPr="001D2522">
        <w:rPr>
          <w:rFonts w:ascii="Times New Roman" w:eastAsia="Times New Roman" w:hAnsi="Times New Roman"/>
          <w:color w:val="000000"/>
          <w:sz w:val="24"/>
          <w:szCs w:val="24"/>
        </w:rPr>
        <w:t xml:space="preserve"> a lack of </w:t>
      </w:r>
      <w:r w:rsidRPr="001D2522">
        <w:rPr>
          <w:rFonts w:ascii="Times New Roman" w:eastAsia="Times New Roman" w:hAnsi="Times New Roman"/>
          <w:color w:val="000000"/>
          <w:sz w:val="24"/>
          <w:szCs w:val="24"/>
        </w:rPr>
        <w:lastRenderedPageBreak/>
        <w:t xml:space="preserve">studies focusing specifically on the HE decision-making and choices of </w:t>
      </w:r>
      <w:r w:rsidR="00E557A4" w:rsidRPr="001D2522">
        <w:rPr>
          <w:rFonts w:ascii="Times New Roman" w:eastAsia="Times New Roman" w:hAnsi="Times New Roman"/>
          <w:color w:val="000000"/>
          <w:sz w:val="24"/>
          <w:szCs w:val="24"/>
        </w:rPr>
        <w:t xml:space="preserve">solely </w:t>
      </w:r>
      <w:r w:rsidRPr="001D2522">
        <w:rPr>
          <w:rFonts w:ascii="Times New Roman" w:eastAsia="Times New Roman" w:hAnsi="Times New Roman"/>
          <w:color w:val="000000"/>
          <w:sz w:val="24"/>
          <w:szCs w:val="24"/>
        </w:rPr>
        <w:t xml:space="preserve">FE students. Existing studies that </w:t>
      </w:r>
      <w:r w:rsidRPr="001D2522">
        <w:rPr>
          <w:rFonts w:ascii="Times New Roman" w:eastAsia="Times New Roman" w:hAnsi="Times New Roman"/>
          <w:i/>
          <w:color w:val="000000"/>
          <w:sz w:val="24"/>
          <w:szCs w:val="24"/>
        </w:rPr>
        <w:t xml:space="preserve">do </w:t>
      </w:r>
      <w:r w:rsidRPr="001D2522">
        <w:rPr>
          <w:rFonts w:ascii="Times New Roman" w:eastAsia="Times New Roman" w:hAnsi="Times New Roman"/>
          <w:color w:val="000000"/>
          <w:sz w:val="24"/>
          <w:szCs w:val="24"/>
        </w:rPr>
        <w:t>focus exclusively on FE and/or vocational students often do so with the intention of recruiting a sample that they deem as ‘unlikely to progress’ to HE</w:t>
      </w:r>
      <w:r w:rsidR="00246D84">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to uncover explan</w:t>
      </w:r>
      <w:r w:rsidR="004A6620">
        <w:rPr>
          <w:rFonts w:ascii="Times New Roman" w:eastAsia="Times New Roman" w:hAnsi="Times New Roman"/>
          <w:color w:val="000000"/>
          <w:sz w:val="24"/>
          <w:szCs w:val="24"/>
        </w:rPr>
        <w:t xml:space="preserve">ations behind non-progression. </w:t>
      </w:r>
    </w:p>
    <w:p w14:paraId="7E8B4AE9" w14:textId="77777777" w:rsidR="004A6620" w:rsidRPr="001D2522" w:rsidRDefault="004A6620" w:rsidP="004A6620">
      <w:pPr>
        <w:autoSpaceDE w:val="0"/>
        <w:autoSpaceDN w:val="0"/>
        <w:adjustRightInd w:val="0"/>
        <w:snapToGrid w:val="0"/>
        <w:spacing w:after="0" w:line="360" w:lineRule="auto"/>
        <w:ind w:right="261"/>
        <w:rPr>
          <w:rFonts w:ascii="Times New Roman" w:eastAsia="Times New Roman" w:hAnsi="Times New Roman"/>
          <w:color w:val="000000"/>
          <w:sz w:val="24"/>
          <w:szCs w:val="24"/>
        </w:rPr>
      </w:pPr>
    </w:p>
    <w:p w14:paraId="203D656A" w14:textId="77777777" w:rsidR="00F23569" w:rsidRPr="005B0545" w:rsidRDefault="00F23569" w:rsidP="004A6620">
      <w:pPr>
        <w:pStyle w:val="Heading3"/>
        <w:spacing w:before="0"/>
        <w:rPr>
          <w:rFonts w:ascii="Times New Roman" w:hAnsi="Times New Roman"/>
          <w:i/>
          <w:color w:val="auto"/>
          <w:sz w:val="24"/>
        </w:rPr>
      </w:pPr>
      <w:bookmarkStart w:id="18" w:name="_Toc477643089"/>
      <w:r w:rsidRPr="005B0545">
        <w:rPr>
          <w:rFonts w:ascii="Times New Roman" w:hAnsi="Times New Roman"/>
          <w:i/>
          <w:color w:val="auto"/>
          <w:sz w:val="24"/>
        </w:rPr>
        <w:t>1.2 The reasons informing non-progression</w:t>
      </w:r>
      <w:bookmarkEnd w:id="18"/>
      <w:r w:rsidRPr="005B0545">
        <w:rPr>
          <w:rFonts w:ascii="Times New Roman" w:hAnsi="Times New Roman"/>
          <w:i/>
          <w:color w:val="auto"/>
          <w:sz w:val="24"/>
        </w:rPr>
        <w:t xml:space="preserve"> </w:t>
      </w:r>
    </w:p>
    <w:p w14:paraId="6E6847E2" w14:textId="77777777" w:rsidR="00F23569" w:rsidRDefault="00F23569" w:rsidP="003E2854">
      <w:pPr>
        <w:autoSpaceDE w:val="0"/>
        <w:autoSpaceDN w:val="0"/>
        <w:adjustRightInd w:val="0"/>
        <w:snapToGrid w:val="0"/>
        <w:spacing w:after="0" w:line="360" w:lineRule="auto"/>
        <w:ind w:right="261"/>
        <w:rPr>
          <w:rFonts w:ascii="Times New Roman" w:eastAsia="Times New Roman" w:hAnsi="Times New Roman"/>
          <w:b/>
          <w:i/>
          <w:color w:val="292425"/>
          <w:sz w:val="24"/>
          <w:szCs w:val="24"/>
        </w:rPr>
      </w:pPr>
    </w:p>
    <w:p w14:paraId="319A8F4E" w14:textId="6B40E0BF"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r>
        <w:rPr>
          <w:rFonts w:ascii="Times New Roman" w:eastAsia="Times New Roman" w:hAnsi="Times New Roman"/>
          <w:color w:val="292425"/>
          <w:sz w:val="24"/>
          <w:szCs w:val="24"/>
        </w:rPr>
        <w:t>A</w:t>
      </w:r>
      <w:r w:rsidRPr="001D2522">
        <w:rPr>
          <w:rFonts w:ascii="Times New Roman" w:eastAsia="Times New Roman" w:hAnsi="Times New Roman"/>
          <w:color w:val="292425"/>
          <w:sz w:val="24"/>
          <w:szCs w:val="24"/>
        </w:rPr>
        <w:t xml:space="preserve">side from studies that have drawn comparisons </w:t>
      </w:r>
      <w:r w:rsidR="00F821FE">
        <w:rPr>
          <w:rFonts w:ascii="Times New Roman" w:eastAsia="Times New Roman" w:hAnsi="Times New Roman"/>
          <w:color w:val="292425"/>
          <w:sz w:val="24"/>
          <w:szCs w:val="24"/>
        </w:rPr>
        <w:t>between</w:t>
      </w:r>
      <w:r w:rsidRPr="001D2522">
        <w:rPr>
          <w:rFonts w:ascii="Times New Roman" w:eastAsia="Times New Roman" w:hAnsi="Times New Roman"/>
          <w:color w:val="292425"/>
          <w:sz w:val="24"/>
          <w:szCs w:val="24"/>
        </w:rPr>
        <w:t xml:space="preserve"> the planned or actual educational trajectories </w:t>
      </w:r>
      <w:r w:rsidR="00F821FE">
        <w:rPr>
          <w:rFonts w:ascii="Times New Roman" w:eastAsia="Times New Roman" w:hAnsi="Times New Roman"/>
          <w:color w:val="292425"/>
          <w:sz w:val="24"/>
          <w:szCs w:val="24"/>
        </w:rPr>
        <w:t>of those studying A-l</w:t>
      </w:r>
      <w:r w:rsidRPr="001D2522">
        <w:rPr>
          <w:rFonts w:ascii="Times New Roman" w:eastAsia="Times New Roman" w:hAnsi="Times New Roman"/>
          <w:color w:val="292425"/>
          <w:sz w:val="24"/>
          <w:szCs w:val="24"/>
        </w:rPr>
        <w:t xml:space="preserve">evel and vocational subjects, or </w:t>
      </w:r>
      <w:r w:rsidR="00F821FE">
        <w:rPr>
          <w:rFonts w:ascii="Times New Roman" w:eastAsia="Times New Roman" w:hAnsi="Times New Roman"/>
          <w:color w:val="292425"/>
          <w:sz w:val="24"/>
          <w:szCs w:val="24"/>
        </w:rPr>
        <w:t xml:space="preserve">students attending </w:t>
      </w:r>
      <w:r w:rsidRPr="001D2522">
        <w:rPr>
          <w:rFonts w:ascii="Times New Roman" w:eastAsia="Times New Roman" w:hAnsi="Times New Roman"/>
          <w:color w:val="292425"/>
          <w:sz w:val="24"/>
          <w:szCs w:val="24"/>
        </w:rPr>
        <w:t xml:space="preserve">sixth form/school </w:t>
      </w:r>
      <w:r w:rsidR="00E15E07">
        <w:rPr>
          <w:rFonts w:ascii="Times New Roman" w:eastAsia="Times New Roman" w:hAnsi="Times New Roman"/>
          <w:color w:val="292425"/>
          <w:sz w:val="24"/>
          <w:szCs w:val="24"/>
        </w:rPr>
        <w:t>or</w:t>
      </w:r>
      <w:r w:rsidRPr="001D2522">
        <w:rPr>
          <w:rFonts w:ascii="Times New Roman" w:eastAsia="Times New Roman" w:hAnsi="Times New Roman"/>
          <w:color w:val="292425"/>
          <w:sz w:val="24"/>
          <w:szCs w:val="24"/>
        </w:rPr>
        <w:t xml:space="preserve"> FE, research involving </w:t>
      </w:r>
      <w:r w:rsidR="00FC21DD">
        <w:rPr>
          <w:rFonts w:ascii="Times New Roman" w:eastAsia="Times New Roman" w:hAnsi="Times New Roman"/>
          <w:color w:val="292425"/>
          <w:sz w:val="24"/>
          <w:szCs w:val="24"/>
        </w:rPr>
        <w:t>only</w:t>
      </w:r>
      <w:r w:rsidRPr="001D2522">
        <w:rPr>
          <w:rFonts w:ascii="Times New Roman" w:eastAsia="Times New Roman" w:hAnsi="Times New Roman"/>
          <w:color w:val="292425"/>
          <w:sz w:val="24"/>
          <w:szCs w:val="24"/>
        </w:rPr>
        <w:t xml:space="preserve"> FE students ha</w:t>
      </w:r>
      <w:r w:rsidR="00E557A4">
        <w:rPr>
          <w:rFonts w:ascii="Times New Roman" w:eastAsia="Times New Roman" w:hAnsi="Times New Roman"/>
          <w:color w:val="292425"/>
          <w:sz w:val="24"/>
          <w:szCs w:val="24"/>
        </w:rPr>
        <w:t>s</w:t>
      </w:r>
      <w:r w:rsidRPr="001D2522">
        <w:rPr>
          <w:rFonts w:ascii="Times New Roman" w:eastAsia="Times New Roman" w:hAnsi="Times New Roman"/>
          <w:color w:val="292425"/>
          <w:sz w:val="24"/>
          <w:szCs w:val="24"/>
        </w:rPr>
        <w:t xml:space="preserve"> often labelled </w:t>
      </w:r>
      <w:r w:rsidR="00E557A4">
        <w:rPr>
          <w:rFonts w:ascii="Times New Roman" w:eastAsia="Times New Roman" w:hAnsi="Times New Roman"/>
          <w:color w:val="292425"/>
          <w:sz w:val="24"/>
          <w:szCs w:val="24"/>
        </w:rPr>
        <w:t>its</w:t>
      </w:r>
      <w:r w:rsidR="00E557A4" w:rsidRPr="001D2522">
        <w:rPr>
          <w:rFonts w:ascii="Times New Roman" w:eastAsia="Times New Roman" w:hAnsi="Times New Roman"/>
          <w:color w:val="292425"/>
          <w:sz w:val="24"/>
          <w:szCs w:val="24"/>
        </w:rPr>
        <w:t xml:space="preserve"> </w:t>
      </w:r>
      <w:r w:rsidRPr="001D2522">
        <w:rPr>
          <w:rFonts w:ascii="Times New Roman" w:eastAsia="Times New Roman" w:hAnsi="Times New Roman"/>
          <w:color w:val="292425"/>
          <w:sz w:val="24"/>
          <w:szCs w:val="24"/>
        </w:rPr>
        <w:t xml:space="preserve">participants as being ‘non-participants’ in HE. This is typically used to refer to those students who have expressed </w:t>
      </w:r>
      <w:r w:rsidR="00E557A4">
        <w:rPr>
          <w:rFonts w:ascii="Times New Roman" w:eastAsia="Times New Roman" w:hAnsi="Times New Roman"/>
          <w:color w:val="292425"/>
          <w:sz w:val="24"/>
          <w:szCs w:val="24"/>
        </w:rPr>
        <w:t xml:space="preserve">that </w:t>
      </w:r>
      <w:r w:rsidRPr="001D2522">
        <w:rPr>
          <w:rFonts w:ascii="Times New Roman" w:eastAsia="Times New Roman" w:hAnsi="Times New Roman"/>
          <w:color w:val="292425"/>
          <w:sz w:val="24"/>
          <w:szCs w:val="24"/>
        </w:rPr>
        <w:t xml:space="preserve">they do not wish to attend, or are </w:t>
      </w:r>
      <w:r w:rsidR="00F821FE">
        <w:rPr>
          <w:rFonts w:ascii="Times New Roman" w:eastAsia="Times New Roman" w:hAnsi="Times New Roman"/>
          <w:color w:val="292425"/>
          <w:sz w:val="24"/>
          <w:szCs w:val="24"/>
        </w:rPr>
        <w:t xml:space="preserve">‘unlikely to progress’ </w:t>
      </w:r>
      <w:r w:rsidRPr="001D2522">
        <w:rPr>
          <w:rFonts w:ascii="Times New Roman" w:eastAsia="Times New Roman" w:hAnsi="Times New Roman"/>
          <w:color w:val="292425"/>
          <w:sz w:val="24"/>
          <w:szCs w:val="24"/>
        </w:rPr>
        <w:t xml:space="preserve">(Archer and Hutchings, 2000; </w:t>
      </w:r>
      <w:proofErr w:type="spellStart"/>
      <w:r>
        <w:rPr>
          <w:rFonts w:ascii="Times New Roman" w:eastAsia="Times New Roman" w:hAnsi="Times New Roman"/>
          <w:color w:val="292425"/>
          <w:sz w:val="24"/>
          <w:szCs w:val="24"/>
        </w:rPr>
        <w:t>Aynsley</w:t>
      </w:r>
      <w:proofErr w:type="spellEnd"/>
      <w:r w:rsidRPr="001D2522">
        <w:rPr>
          <w:rFonts w:ascii="Times New Roman" w:eastAsia="Times New Roman" w:hAnsi="Times New Roman"/>
          <w:color w:val="292425"/>
          <w:sz w:val="24"/>
          <w:szCs w:val="24"/>
        </w:rPr>
        <w:t xml:space="preserve"> and </w:t>
      </w:r>
      <w:proofErr w:type="spellStart"/>
      <w:r w:rsidRPr="001D2522">
        <w:rPr>
          <w:rFonts w:ascii="Times New Roman" w:eastAsia="Times New Roman" w:hAnsi="Times New Roman"/>
          <w:color w:val="292425"/>
          <w:sz w:val="24"/>
          <w:szCs w:val="24"/>
        </w:rPr>
        <w:t>Crossouard</w:t>
      </w:r>
      <w:proofErr w:type="spellEnd"/>
      <w:r w:rsidRPr="001D2522">
        <w:rPr>
          <w:rFonts w:ascii="Times New Roman" w:eastAsia="Times New Roman" w:hAnsi="Times New Roman"/>
          <w:color w:val="292425"/>
          <w:sz w:val="24"/>
          <w:szCs w:val="24"/>
        </w:rPr>
        <w:t xml:space="preserve">, 2010; Heath </w:t>
      </w:r>
      <w:r w:rsidRPr="001D2522">
        <w:rPr>
          <w:rFonts w:ascii="Times New Roman" w:eastAsia="Times New Roman" w:hAnsi="Times New Roman"/>
          <w:i/>
          <w:color w:val="292425"/>
          <w:sz w:val="24"/>
          <w:szCs w:val="24"/>
        </w:rPr>
        <w:t>et al.</w:t>
      </w:r>
      <w:r w:rsidRPr="001D2522">
        <w:rPr>
          <w:rFonts w:ascii="Times New Roman" w:eastAsia="Times New Roman" w:hAnsi="Times New Roman"/>
          <w:color w:val="292425"/>
          <w:sz w:val="24"/>
          <w:szCs w:val="24"/>
        </w:rPr>
        <w:t xml:space="preserve">, 2008). </w:t>
      </w:r>
      <w:r w:rsidR="00F821FE">
        <w:rPr>
          <w:rFonts w:ascii="Times New Roman" w:eastAsia="Times New Roman" w:hAnsi="Times New Roman"/>
          <w:color w:val="000000"/>
          <w:sz w:val="24"/>
          <w:szCs w:val="24"/>
        </w:rPr>
        <w:t>R</w:t>
      </w:r>
      <w:r w:rsidRPr="001D2522">
        <w:rPr>
          <w:rFonts w:ascii="Times New Roman" w:eastAsia="Times New Roman" w:hAnsi="Times New Roman"/>
          <w:color w:val="000000"/>
          <w:sz w:val="24"/>
          <w:szCs w:val="24"/>
        </w:rPr>
        <w:t>easons for non-progression are important to highlight when exploring HE decisions</w:t>
      </w:r>
      <w:r w:rsidR="00E32E03">
        <w:rPr>
          <w:rFonts w:ascii="Times New Roman" w:eastAsia="Times New Roman" w:hAnsi="Times New Roman"/>
          <w:color w:val="000000"/>
          <w:sz w:val="24"/>
          <w:szCs w:val="24"/>
        </w:rPr>
        <w:t xml:space="preserve"> and</w:t>
      </w:r>
      <w:r w:rsidRPr="001D2522">
        <w:rPr>
          <w:rFonts w:ascii="Times New Roman" w:eastAsia="Times New Roman" w:hAnsi="Times New Roman"/>
          <w:color w:val="000000"/>
          <w:sz w:val="24"/>
          <w:szCs w:val="24"/>
        </w:rPr>
        <w:t xml:space="preserve"> choices</w:t>
      </w:r>
      <w:r w:rsidR="00E557A4">
        <w:rPr>
          <w:rFonts w:ascii="Times New Roman" w:eastAsia="Times New Roman" w:hAnsi="Times New Roman"/>
          <w:i/>
          <w:color w:val="000000"/>
          <w:sz w:val="24"/>
          <w:szCs w:val="24"/>
        </w:rPr>
        <w:t>,</w:t>
      </w:r>
      <w:r w:rsidRPr="001D2522">
        <w:rPr>
          <w:rFonts w:ascii="Times New Roman" w:eastAsia="Times New Roman" w:hAnsi="Times New Roman"/>
          <w:i/>
          <w:color w:val="000000"/>
          <w:sz w:val="24"/>
          <w:szCs w:val="24"/>
        </w:rPr>
        <w:t xml:space="preserve"> </w:t>
      </w:r>
      <w:r w:rsidRPr="001D2522">
        <w:rPr>
          <w:rFonts w:ascii="Times New Roman" w:eastAsia="Times New Roman" w:hAnsi="Times New Roman"/>
          <w:color w:val="000000"/>
          <w:sz w:val="24"/>
          <w:szCs w:val="24"/>
        </w:rPr>
        <w:t xml:space="preserve">should any of </w:t>
      </w:r>
      <w:r>
        <w:rPr>
          <w:rFonts w:ascii="Times New Roman" w:eastAsia="Times New Roman" w:hAnsi="Times New Roman"/>
          <w:color w:val="000000"/>
          <w:sz w:val="24"/>
          <w:szCs w:val="24"/>
        </w:rPr>
        <w:t>my</w:t>
      </w:r>
      <w:r w:rsidRPr="001D2522">
        <w:rPr>
          <w:rFonts w:ascii="Times New Roman" w:eastAsia="Times New Roman" w:hAnsi="Times New Roman"/>
          <w:color w:val="000000"/>
          <w:sz w:val="24"/>
          <w:szCs w:val="24"/>
        </w:rPr>
        <w:t xml:space="preserve"> research participants not wish to attend.</w:t>
      </w:r>
      <w:r w:rsidRPr="001D2522">
        <w:rPr>
          <w:rFonts w:ascii="Times New Roman" w:eastAsia="Times New Roman" w:hAnsi="Times New Roman"/>
          <w:color w:val="292425"/>
          <w:sz w:val="24"/>
          <w:szCs w:val="24"/>
        </w:rPr>
        <w:t xml:space="preserve"> Here, I explore some of the common findings associated with reasons for non-participation</w:t>
      </w:r>
      <w:r w:rsidR="00E557A4">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derived predominantly from studies focusing on FE students.</w:t>
      </w:r>
      <w:r w:rsidRPr="001D2522">
        <w:rPr>
          <w:rFonts w:ascii="Times New Roman" w:eastAsia="Times New Roman" w:hAnsi="Times New Roman"/>
          <w:color w:val="000000"/>
          <w:sz w:val="24"/>
          <w:szCs w:val="24"/>
        </w:rPr>
        <w:t xml:space="preserve"> </w:t>
      </w:r>
    </w:p>
    <w:p w14:paraId="117873E3"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p>
    <w:p w14:paraId="5502890E" w14:textId="3D3D7ED9" w:rsidR="00F23569" w:rsidRPr="001D2522" w:rsidRDefault="00F23569" w:rsidP="003E2854">
      <w:pPr>
        <w:tabs>
          <w:tab w:val="left" w:pos="9639"/>
        </w:tabs>
        <w:autoSpaceDE w:val="0"/>
        <w:autoSpaceDN w:val="0"/>
        <w:adjustRightInd w:val="0"/>
        <w:snapToGrid w:val="0"/>
        <w:spacing w:after="0" w:line="360" w:lineRule="auto"/>
        <w:ind w:right="261"/>
        <w:rPr>
          <w:rFonts w:ascii="Times New Roman" w:eastAsia="Times New Roman" w:hAnsi="Times New Roman"/>
          <w:color w:val="292425"/>
          <w:sz w:val="24"/>
          <w:szCs w:val="24"/>
        </w:rPr>
      </w:pPr>
      <w:r w:rsidRPr="001D2522">
        <w:rPr>
          <w:rFonts w:ascii="Times New Roman" w:eastAsia="Times New Roman" w:hAnsi="Times New Roman"/>
          <w:color w:val="292425"/>
          <w:sz w:val="24"/>
          <w:szCs w:val="24"/>
        </w:rPr>
        <w:t xml:space="preserve">Research has highlighted that prior educational experiences can deter some young people from HE. </w:t>
      </w:r>
      <w:proofErr w:type="spellStart"/>
      <w:r>
        <w:rPr>
          <w:rFonts w:ascii="Times New Roman" w:eastAsia="Times New Roman" w:hAnsi="Times New Roman"/>
          <w:color w:val="292425"/>
          <w:sz w:val="24"/>
          <w:szCs w:val="24"/>
        </w:rPr>
        <w:t>Aynsley</w:t>
      </w:r>
      <w:proofErr w:type="spellEnd"/>
      <w:r w:rsidRPr="001D2522">
        <w:rPr>
          <w:rFonts w:ascii="Times New Roman" w:eastAsia="Times New Roman" w:hAnsi="Times New Roman"/>
          <w:color w:val="292425"/>
          <w:sz w:val="24"/>
          <w:szCs w:val="24"/>
        </w:rPr>
        <w:t xml:space="preserve"> and </w:t>
      </w:r>
      <w:proofErr w:type="spellStart"/>
      <w:r w:rsidRPr="001D2522">
        <w:rPr>
          <w:rFonts w:ascii="Times New Roman" w:eastAsia="Times New Roman" w:hAnsi="Times New Roman"/>
          <w:color w:val="292425"/>
          <w:sz w:val="24"/>
          <w:szCs w:val="24"/>
        </w:rPr>
        <w:t>Crossouard</w:t>
      </w:r>
      <w:proofErr w:type="spellEnd"/>
      <w:r w:rsidRPr="001D2522">
        <w:rPr>
          <w:rFonts w:ascii="Times New Roman" w:eastAsia="Times New Roman" w:hAnsi="Times New Roman"/>
          <w:color w:val="292425"/>
          <w:sz w:val="24"/>
          <w:szCs w:val="24"/>
        </w:rPr>
        <w:t xml:space="preserve">  (2010) found that whilst their vocational participants had positive experiences of college, they associated negative experiences of compulsory schooling with HE. This is not only the case when considering participation in HE, but </w:t>
      </w:r>
      <w:r w:rsidR="00E557A4">
        <w:rPr>
          <w:rFonts w:ascii="Times New Roman" w:eastAsia="Times New Roman" w:hAnsi="Times New Roman"/>
          <w:color w:val="292425"/>
          <w:sz w:val="24"/>
          <w:szCs w:val="24"/>
        </w:rPr>
        <w:t xml:space="preserve">also </w:t>
      </w:r>
      <w:r w:rsidR="00E557A4" w:rsidRPr="001D2522">
        <w:rPr>
          <w:rFonts w:ascii="Times New Roman" w:eastAsia="Times New Roman" w:hAnsi="Times New Roman"/>
          <w:color w:val="292425"/>
          <w:sz w:val="24"/>
          <w:szCs w:val="24"/>
        </w:rPr>
        <w:t xml:space="preserve">in </w:t>
      </w:r>
      <w:r w:rsidR="00E557A4">
        <w:rPr>
          <w:rFonts w:ascii="Times New Roman" w:eastAsia="Times New Roman" w:hAnsi="Times New Roman"/>
          <w:color w:val="292425"/>
          <w:sz w:val="24"/>
          <w:szCs w:val="24"/>
        </w:rPr>
        <w:t>deciding whether to progress</w:t>
      </w:r>
      <w:r w:rsidR="00E557A4" w:rsidRPr="001D2522">
        <w:rPr>
          <w:rFonts w:ascii="Times New Roman" w:eastAsia="Times New Roman" w:hAnsi="Times New Roman"/>
          <w:color w:val="292425"/>
          <w:sz w:val="24"/>
          <w:szCs w:val="24"/>
        </w:rPr>
        <w:t xml:space="preserve"> to post-16 education</w:t>
      </w:r>
      <w:r w:rsidR="00E557A4">
        <w:rPr>
          <w:rFonts w:ascii="Times New Roman" w:eastAsia="Times New Roman" w:hAnsi="Times New Roman"/>
          <w:color w:val="292425"/>
          <w:sz w:val="24"/>
          <w:szCs w:val="24"/>
        </w:rPr>
        <w:t>,</w:t>
      </w:r>
      <w:r w:rsidR="00E557A4" w:rsidRPr="001D2522">
        <w:rPr>
          <w:rFonts w:ascii="Times New Roman" w:eastAsia="Times New Roman" w:hAnsi="Times New Roman"/>
          <w:color w:val="292425"/>
          <w:sz w:val="24"/>
          <w:szCs w:val="24"/>
        </w:rPr>
        <w:t xml:space="preserve"> </w:t>
      </w:r>
      <w:r w:rsidRPr="001D2522">
        <w:rPr>
          <w:rFonts w:ascii="Times New Roman" w:eastAsia="Times New Roman" w:hAnsi="Times New Roman"/>
          <w:color w:val="292425"/>
          <w:sz w:val="24"/>
          <w:szCs w:val="24"/>
        </w:rPr>
        <w:t xml:space="preserve">as Ball </w:t>
      </w:r>
      <w:r w:rsidRPr="001D2522">
        <w:rPr>
          <w:rFonts w:ascii="Times New Roman" w:eastAsia="Times New Roman" w:hAnsi="Times New Roman"/>
          <w:i/>
          <w:color w:val="292425"/>
          <w:sz w:val="24"/>
          <w:szCs w:val="24"/>
        </w:rPr>
        <w:t>et al</w:t>
      </w:r>
      <w:r w:rsidRPr="001D2522">
        <w:rPr>
          <w:rFonts w:ascii="Times New Roman" w:eastAsia="Times New Roman" w:hAnsi="Times New Roman"/>
          <w:color w:val="292425"/>
          <w:sz w:val="24"/>
          <w:szCs w:val="24"/>
        </w:rPr>
        <w:t>. (1999) f</w:t>
      </w:r>
      <w:r w:rsidR="00E557A4">
        <w:rPr>
          <w:rFonts w:ascii="Times New Roman" w:eastAsia="Times New Roman" w:hAnsi="Times New Roman"/>
          <w:color w:val="292425"/>
          <w:sz w:val="24"/>
          <w:szCs w:val="24"/>
        </w:rPr>
        <w:t>ou</w:t>
      </w:r>
      <w:r w:rsidRPr="001D2522">
        <w:rPr>
          <w:rFonts w:ascii="Times New Roman" w:eastAsia="Times New Roman" w:hAnsi="Times New Roman"/>
          <w:color w:val="292425"/>
          <w:sz w:val="24"/>
          <w:szCs w:val="24"/>
        </w:rPr>
        <w:t>nd</w:t>
      </w:r>
      <w:r w:rsidR="00E557A4">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An interesting </w:t>
      </w:r>
      <w:r w:rsidR="00F821FE">
        <w:rPr>
          <w:rFonts w:ascii="Times New Roman" w:eastAsia="Times New Roman" w:hAnsi="Times New Roman"/>
          <w:color w:val="292425"/>
          <w:sz w:val="24"/>
          <w:szCs w:val="24"/>
        </w:rPr>
        <w:t>observation</w:t>
      </w:r>
      <w:r w:rsidRPr="001D2522">
        <w:rPr>
          <w:rFonts w:ascii="Times New Roman" w:eastAsia="Times New Roman" w:hAnsi="Times New Roman"/>
          <w:color w:val="292425"/>
          <w:sz w:val="24"/>
          <w:szCs w:val="24"/>
        </w:rPr>
        <w:t xml:space="preserve"> is made by Bates </w:t>
      </w:r>
      <w:r w:rsidRPr="001D2522">
        <w:rPr>
          <w:rFonts w:ascii="Times New Roman" w:eastAsia="Times New Roman" w:hAnsi="Times New Roman"/>
          <w:i/>
          <w:color w:val="292425"/>
          <w:sz w:val="24"/>
          <w:szCs w:val="24"/>
        </w:rPr>
        <w:t>et al.</w:t>
      </w:r>
      <w:r w:rsidRPr="001D2522">
        <w:rPr>
          <w:rFonts w:ascii="Times New Roman" w:eastAsia="Times New Roman" w:hAnsi="Times New Roman"/>
          <w:color w:val="292425"/>
          <w:sz w:val="24"/>
          <w:szCs w:val="24"/>
        </w:rPr>
        <w:t xml:space="preserve"> (2009, p. 17)</w:t>
      </w:r>
      <w:r w:rsidR="00E557A4">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who </w:t>
      </w:r>
      <w:r>
        <w:rPr>
          <w:rFonts w:ascii="Times New Roman" w:eastAsia="Times New Roman" w:hAnsi="Times New Roman"/>
          <w:color w:val="292425"/>
          <w:sz w:val="24"/>
          <w:szCs w:val="24"/>
        </w:rPr>
        <w:t xml:space="preserve">identify </w:t>
      </w:r>
      <w:r w:rsidRPr="001D2522">
        <w:rPr>
          <w:rFonts w:ascii="Times New Roman" w:eastAsia="Times New Roman" w:hAnsi="Times New Roman"/>
          <w:color w:val="292425"/>
          <w:sz w:val="24"/>
          <w:szCs w:val="24"/>
        </w:rPr>
        <w:t>a link between those students who viewed their school work as valuable in Year 11, and those that were likely to be involved in networks perceiv</w:t>
      </w:r>
      <w:r w:rsidR="00E557A4">
        <w:rPr>
          <w:rFonts w:ascii="Times New Roman" w:eastAsia="Times New Roman" w:hAnsi="Times New Roman"/>
          <w:color w:val="292425"/>
          <w:sz w:val="24"/>
          <w:szCs w:val="24"/>
        </w:rPr>
        <w:t>ing</w:t>
      </w:r>
      <w:r w:rsidRPr="001D2522">
        <w:rPr>
          <w:rFonts w:ascii="Times New Roman" w:eastAsia="Times New Roman" w:hAnsi="Times New Roman"/>
          <w:color w:val="292425"/>
          <w:sz w:val="24"/>
          <w:szCs w:val="24"/>
        </w:rPr>
        <w:t xml:space="preserve"> HE participation as a natural next step. This may offer one explanation </w:t>
      </w:r>
      <w:r w:rsidR="00E557A4">
        <w:rPr>
          <w:rFonts w:ascii="Times New Roman" w:eastAsia="Times New Roman" w:hAnsi="Times New Roman"/>
          <w:color w:val="292425"/>
          <w:sz w:val="24"/>
          <w:szCs w:val="24"/>
        </w:rPr>
        <w:t>for</w:t>
      </w:r>
      <w:r w:rsidRPr="001D2522">
        <w:rPr>
          <w:rFonts w:ascii="Times New Roman" w:eastAsia="Times New Roman" w:hAnsi="Times New Roman"/>
          <w:color w:val="292425"/>
          <w:sz w:val="24"/>
          <w:szCs w:val="24"/>
        </w:rPr>
        <w:t xml:space="preserve"> why those who had negative experiences of compulsory education were less likely to hold positive views about HE. Additionally, learner identities can become ‘exhausted’ upon completion of compulsory schooling and post-16 education, leading students to be d</w:t>
      </w:r>
      <w:r>
        <w:rPr>
          <w:rFonts w:ascii="Times New Roman" w:eastAsia="Times New Roman" w:hAnsi="Times New Roman"/>
          <w:color w:val="292425"/>
          <w:sz w:val="24"/>
          <w:szCs w:val="24"/>
        </w:rPr>
        <w:t>iscouraged</w:t>
      </w:r>
      <w:r w:rsidRPr="001D2522">
        <w:rPr>
          <w:rFonts w:ascii="Times New Roman" w:eastAsia="Times New Roman" w:hAnsi="Times New Roman"/>
          <w:color w:val="292425"/>
          <w:sz w:val="24"/>
          <w:szCs w:val="24"/>
        </w:rPr>
        <w:t xml:space="preserve"> from </w:t>
      </w:r>
      <w:r>
        <w:rPr>
          <w:rFonts w:ascii="Times New Roman" w:eastAsia="Times New Roman" w:hAnsi="Times New Roman"/>
          <w:color w:val="292425"/>
          <w:sz w:val="24"/>
          <w:szCs w:val="24"/>
        </w:rPr>
        <w:t>taking their studies further</w:t>
      </w:r>
      <w:r w:rsidRPr="001D2522">
        <w:rPr>
          <w:rFonts w:ascii="Times New Roman" w:eastAsia="Times New Roman" w:hAnsi="Times New Roman"/>
          <w:color w:val="292425"/>
          <w:sz w:val="24"/>
          <w:szCs w:val="24"/>
        </w:rPr>
        <w:t xml:space="preserve"> (</w:t>
      </w:r>
      <w:proofErr w:type="spellStart"/>
      <w:r>
        <w:rPr>
          <w:rFonts w:ascii="Times New Roman" w:eastAsia="Times New Roman" w:hAnsi="Times New Roman"/>
          <w:color w:val="292425"/>
          <w:sz w:val="24"/>
          <w:szCs w:val="24"/>
        </w:rPr>
        <w:t>Aynsley</w:t>
      </w:r>
      <w:proofErr w:type="spellEnd"/>
      <w:r w:rsidRPr="001D2522">
        <w:rPr>
          <w:rFonts w:ascii="Times New Roman" w:eastAsia="Times New Roman" w:hAnsi="Times New Roman"/>
          <w:color w:val="292425"/>
          <w:sz w:val="24"/>
          <w:szCs w:val="24"/>
        </w:rPr>
        <w:t xml:space="preserve"> and </w:t>
      </w:r>
      <w:proofErr w:type="spellStart"/>
      <w:r w:rsidRPr="001D2522">
        <w:rPr>
          <w:rFonts w:ascii="Times New Roman" w:eastAsia="Times New Roman" w:hAnsi="Times New Roman"/>
          <w:color w:val="292425"/>
          <w:sz w:val="24"/>
          <w:szCs w:val="24"/>
        </w:rPr>
        <w:t>Crossouard</w:t>
      </w:r>
      <w:proofErr w:type="spellEnd"/>
      <w:r w:rsidR="00601C5A">
        <w:rPr>
          <w:rFonts w:ascii="Times New Roman" w:eastAsia="Times New Roman" w:hAnsi="Times New Roman"/>
          <w:color w:val="292425"/>
          <w:sz w:val="24"/>
          <w:szCs w:val="24"/>
        </w:rPr>
        <w:t>, 2010</w:t>
      </w:r>
      <w:r w:rsidRPr="001D2522">
        <w:rPr>
          <w:rFonts w:ascii="Times New Roman" w:eastAsia="Times New Roman" w:hAnsi="Times New Roman"/>
          <w:color w:val="292425"/>
          <w:sz w:val="24"/>
          <w:szCs w:val="24"/>
        </w:rPr>
        <w:t xml:space="preserve">; Ball </w:t>
      </w:r>
      <w:r w:rsidRPr="001D2522">
        <w:rPr>
          <w:rFonts w:ascii="Times New Roman" w:eastAsia="Times New Roman" w:hAnsi="Times New Roman"/>
          <w:i/>
          <w:color w:val="292425"/>
          <w:sz w:val="24"/>
          <w:szCs w:val="24"/>
        </w:rPr>
        <w:t>et al.</w:t>
      </w:r>
      <w:r w:rsidRPr="001D2522">
        <w:rPr>
          <w:rFonts w:ascii="Times New Roman" w:eastAsia="Times New Roman" w:hAnsi="Times New Roman"/>
          <w:color w:val="292425"/>
          <w:sz w:val="24"/>
          <w:szCs w:val="24"/>
        </w:rPr>
        <w:t xml:space="preserve">, </w:t>
      </w:r>
      <w:r>
        <w:rPr>
          <w:rFonts w:ascii="Times New Roman" w:eastAsia="Times New Roman" w:hAnsi="Times New Roman"/>
          <w:color w:val="292425"/>
          <w:sz w:val="24"/>
          <w:szCs w:val="24"/>
        </w:rPr>
        <w:t>1999</w:t>
      </w:r>
      <w:r w:rsidRPr="001D2522">
        <w:rPr>
          <w:rFonts w:ascii="Times New Roman" w:eastAsia="Times New Roman" w:hAnsi="Times New Roman"/>
          <w:color w:val="292425"/>
          <w:sz w:val="24"/>
          <w:szCs w:val="24"/>
        </w:rPr>
        <w:t>; Morrison, 2008)</w:t>
      </w:r>
      <w:r>
        <w:rPr>
          <w:rFonts w:ascii="Times New Roman" w:eastAsia="Times New Roman" w:hAnsi="Times New Roman"/>
          <w:color w:val="292425"/>
          <w:sz w:val="24"/>
          <w:szCs w:val="24"/>
        </w:rPr>
        <w:t>.</w:t>
      </w:r>
    </w:p>
    <w:p w14:paraId="5D50C3C3" w14:textId="77777777" w:rsidR="00F23569" w:rsidRPr="001D2522" w:rsidRDefault="00F23569" w:rsidP="003E2854">
      <w:pPr>
        <w:tabs>
          <w:tab w:val="left" w:pos="9639"/>
        </w:tabs>
        <w:autoSpaceDE w:val="0"/>
        <w:autoSpaceDN w:val="0"/>
        <w:adjustRightInd w:val="0"/>
        <w:snapToGrid w:val="0"/>
        <w:spacing w:after="0" w:line="360" w:lineRule="auto"/>
        <w:ind w:right="261"/>
        <w:rPr>
          <w:rFonts w:ascii="Times New Roman" w:eastAsia="Times New Roman" w:hAnsi="Times New Roman"/>
          <w:color w:val="292425"/>
          <w:sz w:val="24"/>
          <w:szCs w:val="24"/>
        </w:rPr>
      </w:pPr>
    </w:p>
    <w:p w14:paraId="7E72FC55" w14:textId="2D730F81" w:rsidR="00F23569" w:rsidRPr="001D2522" w:rsidRDefault="00F23569" w:rsidP="003E2854">
      <w:pPr>
        <w:tabs>
          <w:tab w:val="left" w:pos="9639"/>
        </w:tabs>
        <w:autoSpaceDE w:val="0"/>
        <w:autoSpaceDN w:val="0"/>
        <w:adjustRightInd w:val="0"/>
        <w:snapToGrid w:val="0"/>
        <w:spacing w:after="0" w:line="360" w:lineRule="auto"/>
        <w:ind w:right="261"/>
        <w:rPr>
          <w:rFonts w:ascii="Times New Roman" w:eastAsia="Times New Roman" w:hAnsi="Times New Roman"/>
          <w:color w:val="292425"/>
          <w:sz w:val="24"/>
          <w:szCs w:val="24"/>
        </w:rPr>
      </w:pPr>
      <w:r w:rsidRPr="001D2522">
        <w:rPr>
          <w:rFonts w:ascii="Times New Roman" w:eastAsia="Times New Roman" w:hAnsi="Times New Roman"/>
          <w:color w:val="292425"/>
          <w:sz w:val="24"/>
          <w:szCs w:val="24"/>
        </w:rPr>
        <w:t>Stress and anxiety</w:t>
      </w:r>
      <w:r w:rsidR="00E557A4">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stemming from fears of</w:t>
      </w:r>
      <w:r>
        <w:rPr>
          <w:rFonts w:ascii="Times New Roman" w:eastAsia="Times New Roman" w:hAnsi="Times New Roman"/>
          <w:color w:val="292425"/>
          <w:sz w:val="24"/>
          <w:szCs w:val="24"/>
        </w:rPr>
        <w:t xml:space="preserve"> financial hardship and </w:t>
      </w:r>
      <w:r w:rsidR="00F821FE">
        <w:rPr>
          <w:rFonts w:ascii="Times New Roman" w:eastAsia="Times New Roman" w:hAnsi="Times New Roman"/>
          <w:color w:val="292425"/>
          <w:sz w:val="24"/>
          <w:szCs w:val="24"/>
        </w:rPr>
        <w:t>high workl</w:t>
      </w:r>
      <w:r w:rsidR="00F821FE" w:rsidRPr="001D2522">
        <w:rPr>
          <w:rFonts w:ascii="Times New Roman" w:eastAsia="Times New Roman" w:hAnsi="Times New Roman"/>
          <w:color w:val="292425"/>
          <w:sz w:val="24"/>
          <w:szCs w:val="24"/>
        </w:rPr>
        <w:t>oads</w:t>
      </w:r>
      <w:r w:rsidR="00E557A4">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when deliberating progression to HE have also been </w:t>
      </w:r>
      <w:r>
        <w:rPr>
          <w:rFonts w:ascii="Times New Roman" w:eastAsia="Times New Roman" w:hAnsi="Times New Roman"/>
          <w:color w:val="292425"/>
          <w:sz w:val="24"/>
          <w:szCs w:val="24"/>
        </w:rPr>
        <w:t>cited</w:t>
      </w:r>
      <w:r w:rsidRPr="001D2522">
        <w:rPr>
          <w:rFonts w:ascii="Times New Roman" w:eastAsia="Times New Roman" w:hAnsi="Times New Roman"/>
          <w:color w:val="292425"/>
          <w:sz w:val="24"/>
          <w:szCs w:val="24"/>
        </w:rPr>
        <w:t xml:space="preserve"> as reasons for non-progression (Archer </w:t>
      </w:r>
      <w:r w:rsidRPr="001D2522">
        <w:rPr>
          <w:rFonts w:ascii="Times New Roman" w:eastAsia="Times New Roman" w:hAnsi="Times New Roman"/>
          <w:color w:val="292425"/>
          <w:sz w:val="24"/>
          <w:szCs w:val="24"/>
        </w:rPr>
        <w:lastRenderedPageBreak/>
        <w:t>and Hutchings, 2000</w:t>
      </w:r>
      <w:r w:rsidR="00F821FE">
        <w:rPr>
          <w:rFonts w:ascii="Times New Roman" w:eastAsia="Times New Roman" w:hAnsi="Times New Roman"/>
          <w:color w:val="292425"/>
          <w:sz w:val="24"/>
          <w:szCs w:val="24"/>
        </w:rPr>
        <w:t xml:space="preserve">; </w:t>
      </w:r>
      <w:proofErr w:type="spellStart"/>
      <w:r w:rsidR="00F821FE">
        <w:rPr>
          <w:rFonts w:ascii="Times New Roman" w:eastAsia="Times New Roman" w:hAnsi="Times New Roman"/>
          <w:color w:val="292425"/>
          <w:sz w:val="24"/>
          <w:szCs w:val="24"/>
        </w:rPr>
        <w:t>Aynsley</w:t>
      </w:r>
      <w:proofErr w:type="spellEnd"/>
      <w:r w:rsidR="00F821FE">
        <w:rPr>
          <w:rFonts w:ascii="Times New Roman" w:eastAsia="Times New Roman" w:hAnsi="Times New Roman"/>
          <w:color w:val="292425"/>
          <w:sz w:val="24"/>
          <w:szCs w:val="24"/>
        </w:rPr>
        <w:t xml:space="preserve"> and </w:t>
      </w:r>
      <w:proofErr w:type="spellStart"/>
      <w:r w:rsidR="00F821FE">
        <w:rPr>
          <w:rFonts w:ascii="Times New Roman" w:eastAsia="Times New Roman" w:hAnsi="Times New Roman"/>
          <w:color w:val="292425"/>
          <w:sz w:val="24"/>
          <w:szCs w:val="24"/>
        </w:rPr>
        <w:t>Crossouard</w:t>
      </w:r>
      <w:proofErr w:type="spellEnd"/>
      <w:r w:rsidR="00AF1B97">
        <w:rPr>
          <w:rFonts w:ascii="Times New Roman" w:eastAsia="Times New Roman" w:hAnsi="Times New Roman"/>
          <w:color w:val="292425"/>
          <w:sz w:val="24"/>
          <w:szCs w:val="24"/>
        </w:rPr>
        <w:t xml:space="preserve">, </w:t>
      </w:r>
      <w:r w:rsidR="00F821FE">
        <w:rPr>
          <w:rFonts w:ascii="Times New Roman" w:eastAsia="Times New Roman" w:hAnsi="Times New Roman"/>
          <w:color w:val="292425"/>
          <w:sz w:val="24"/>
          <w:szCs w:val="24"/>
        </w:rPr>
        <w:t>2010</w:t>
      </w:r>
      <w:r w:rsidRPr="001D2522">
        <w:rPr>
          <w:rFonts w:ascii="Times New Roman" w:eastAsia="Times New Roman" w:hAnsi="Times New Roman"/>
          <w:color w:val="292425"/>
          <w:sz w:val="24"/>
          <w:szCs w:val="24"/>
        </w:rPr>
        <w:t>). In Archer and Hutchings’ (2000, p. 558) research with FE students deemed as ‘unlikely to progress to HE’</w:t>
      </w:r>
      <w:r w:rsidRPr="001D2522">
        <w:rPr>
          <w:rStyle w:val="FootnoteReference"/>
          <w:rFonts w:ascii="Times New Roman" w:eastAsia="Times New Roman" w:hAnsi="Times New Roman"/>
          <w:color w:val="292425"/>
          <w:sz w:val="24"/>
          <w:szCs w:val="24"/>
        </w:rPr>
        <w:footnoteReference w:id="6"/>
      </w:r>
      <w:r w:rsidRPr="001D2522">
        <w:rPr>
          <w:rFonts w:ascii="Times New Roman" w:eastAsia="Times New Roman" w:hAnsi="Times New Roman"/>
          <w:color w:val="292425"/>
          <w:sz w:val="24"/>
          <w:szCs w:val="24"/>
        </w:rPr>
        <w:t xml:space="preserve">, HE was </w:t>
      </w:r>
      <w:r>
        <w:rPr>
          <w:rFonts w:ascii="Times New Roman" w:eastAsia="Times New Roman" w:hAnsi="Times New Roman"/>
          <w:color w:val="292425"/>
          <w:sz w:val="24"/>
          <w:szCs w:val="24"/>
        </w:rPr>
        <w:t>perceived</w:t>
      </w:r>
      <w:r w:rsidRPr="001D2522">
        <w:rPr>
          <w:rFonts w:ascii="Times New Roman" w:eastAsia="Times New Roman" w:hAnsi="Times New Roman"/>
          <w:color w:val="292425"/>
          <w:sz w:val="24"/>
          <w:szCs w:val="24"/>
        </w:rPr>
        <w:t xml:space="preserve"> as a time of financial hardship and hard work, namely </w:t>
      </w:r>
      <w:r w:rsidR="00F821FE">
        <w:rPr>
          <w:rFonts w:ascii="Times New Roman" w:eastAsia="Times New Roman" w:hAnsi="Times New Roman"/>
          <w:color w:val="292425"/>
          <w:sz w:val="24"/>
          <w:szCs w:val="24"/>
        </w:rPr>
        <w:t>as a result of being required</w:t>
      </w:r>
      <w:r w:rsidRPr="001D2522">
        <w:rPr>
          <w:rFonts w:ascii="Times New Roman" w:eastAsia="Times New Roman" w:hAnsi="Times New Roman"/>
          <w:color w:val="292425"/>
          <w:sz w:val="24"/>
          <w:szCs w:val="24"/>
        </w:rPr>
        <w:t xml:space="preserve"> to balance paid employment with study. This led their research participants to feel that the costs of HE study outweighed any benefits. For instance,  participants did view HE as providing access to ‘better jobs’, but the outcome of a graduate job was </w:t>
      </w:r>
      <w:r w:rsidR="00E557A4">
        <w:rPr>
          <w:rFonts w:ascii="Times New Roman" w:eastAsia="Times New Roman" w:hAnsi="Times New Roman"/>
          <w:color w:val="292425"/>
          <w:sz w:val="24"/>
          <w:szCs w:val="24"/>
        </w:rPr>
        <w:t>marred</w:t>
      </w:r>
      <w:r w:rsidR="00E557A4" w:rsidRPr="001D2522">
        <w:rPr>
          <w:rFonts w:ascii="Times New Roman" w:eastAsia="Times New Roman" w:hAnsi="Times New Roman"/>
          <w:color w:val="292425"/>
          <w:sz w:val="24"/>
          <w:szCs w:val="24"/>
        </w:rPr>
        <w:t xml:space="preserve"> </w:t>
      </w:r>
      <w:r w:rsidR="00E557A4">
        <w:rPr>
          <w:rFonts w:ascii="Times New Roman" w:eastAsia="Times New Roman" w:hAnsi="Times New Roman"/>
          <w:color w:val="292425"/>
          <w:sz w:val="24"/>
          <w:szCs w:val="24"/>
        </w:rPr>
        <w:t>by</w:t>
      </w:r>
      <w:r w:rsidR="00E557A4" w:rsidRPr="001D2522">
        <w:rPr>
          <w:rFonts w:ascii="Times New Roman" w:eastAsia="Times New Roman" w:hAnsi="Times New Roman"/>
          <w:color w:val="292425"/>
          <w:sz w:val="24"/>
          <w:szCs w:val="24"/>
        </w:rPr>
        <w:t xml:space="preserve"> </w:t>
      </w:r>
      <w:r w:rsidRPr="001D2522">
        <w:rPr>
          <w:rFonts w:ascii="Times New Roman" w:eastAsia="Times New Roman" w:hAnsi="Times New Roman"/>
          <w:color w:val="292425"/>
          <w:sz w:val="24"/>
          <w:szCs w:val="24"/>
        </w:rPr>
        <w:t xml:space="preserve">doubt; participants anticipated that the likelihood of succeeding in a highly competitive graduate labour market </w:t>
      </w:r>
      <w:r w:rsidR="00E557A4">
        <w:rPr>
          <w:rFonts w:ascii="Times New Roman" w:eastAsia="Times New Roman" w:hAnsi="Times New Roman"/>
          <w:color w:val="292425"/>
          <w:sz w:val="24"/>
          <w:szCs w:val="24"/>
        </w:rPr>
        <w:t>w</w:t>
      </w:r>
      <w:r w:rsidRPr="001D2522">
        <w:rPr>
          <w:rFonts w:ascii="Times New Roman" w:eastAsia="Times New Roman" w:hAnsi="Times New Roman"/>
          <w:color w:val="292425"/>
          <w:sz w:val="24"/>
          <w:szCs w:val="24"/>
        </w:rPr>
        <w:t>as minimal. This was rooted in their views of pre</w:t>
      </w:r>
      <w:r w:rsidR="00E557A4">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and post-1992 institutions. </w:t>
      </w:r>
      <w:r w:rsidR="00DB7BF7">
        <w:rPr>
          <w:rFonts w:ascii="Times New Roman" w:eastAsia="Times New Roman" w:hAnsi="Times New Roman"/>
          <w:color w:val="292425"/>
          <w:sz w:val="24"/>
          <w:szCs w:val="24"/>
        </w:rPr>
        <w:t>P</w:t>
      </w:r>
      <w:r w:rsidR="00DB7BF7" w:rsidRPr="001D2522">
        <w:rPr>
          <w:rFonts w:ascii="Times New Roman" w:eastAsia="Times New Roman" w:hAnsi="Times New Roman"/>
          <w:color w:val="292425"/>
          <w:sz w:val="24"/>
          <w:szCs w:val="24"/>
        </w:rPr>
        <w:t>ost-1992 institutions were viewed as more realistic</w:t>
      </w:r>
      <w:r w:rsidR="00BB5D8B">
        <w:rPr>
          <w:rFonts w:ascii="Times New Roman" w:eastAsia="Times New Roman" w:hAnsi="Times New Roman"/>
          <w:color w:val="292425"/>
          <w:sz w:val="24"/>
          <w:szCs w:val="24"/>
        </w:rPr>
        <w:t xml:space="preserve"> by Archer and Hutchings’ participants</w:t>
      </w:r>
      <w:r w:rsidR="00DB7BF7" w:rsidRPr="001D2522">
        <w:rPr>
          <w:rFonts w:ascii="Times New Roman" w:eastAsia="Times New Roman" w:hAnsi="Times New Roman"/>
          <w:color w:val="292425"/>
          <w:sz w:val="24"/>
          <w:szCs w:val="24"/>
        </w:rPr>
        <w:t>, but considered as ‘second-rate’ in the graduate employment market</w:t>
      </w:r>
      <w:r w:rsidR="00BB5D8B">
        <w:rPr>
          <w:rFonts w:ascii="Times New Roman" w:eastAsia="Times New Roman" w:hAnsi="Times New Roman"/>
          <w:color w:val="292425"/>
          <w:sz w:val="24"/>
          <w:szCs w:val="24"/>
        </w:rPr>
        <w:t>,</w:t>
      </w:r>
      <w:r w:rsidR="00DB7BF7">
        <w:rPr>
          <w:rFonts w:ascii="Times New Roman" w:eastAsia="Times New Roman" w:hAnsi="Times New Roman"/>
          <w:color w:val="292425"/>
          <w:sz w:val="24"/>
          <w:szCs w:val="24"/>
        </w:rPr>
        <w:t xml:space="preserve"> whereas</w:t>
      </w:r>
      <w:r w:rsidR="00DB7BF7" w:rsidRPr="001D2522">
        <w:rPr>
          <w:rFonts w:ascii="Times New Roman" w:eastAsia="Times New Roman" w:hAnsi="Times New Roman"/>
          <w:color w:val="292425"/>
          <w:sz w:val="24"/>
          <w:szCs w:val="24"/>
        </w:rPr>
        <w:t xml:space="preserve"> </w:t>
      </w:r>
      <w:r w:rsidR="00DB7BF7">
        <w:rPr>
          <w:rFonts w:ascii="Times New Roman" w:eastAsia="Times New Roman" w:hAnsi="Times New Roman"/>
          <w:color w:val="292425"/>
          <w:sz w:val="24"/>
          <w:szCs w:val="24"/>
        </w:rPr>
        <w:t>p</w:t>
      </w:r>
      <w:r w:rsidRPr="001D2522">
        <w:rPr>
          <w:rFonts w:ascii="Times New Roman" w:eastAsia="Times New Roman" w:hAnsi="Times New Roman"/>
          <w:color w:val="292425"/>
          <w:sz w:val="24"/>
          <w:szCs w:val="24"/>
        </w:rPr>
        <w:t xml:space="preserve">re-1992 institutions were regarded as unattainable ‘dream universities’ (Archer 2000, p. 8). This can offer one reason as to why some students who do participate in HE, particularly those from lower socioeconomic backgrounds, are more likely to attend post-1992 universities (Reay </w:t>
      </w:r>
      <w:r w:rsidRPr="001D2522">
        <w:rPr>
          <w:rFonts w:ascii="Times New Roman" w:eastAsia="Times New Roman" w:hAnsi="Times New Roman"/>
          <w:i/>
          <w:color w:val="292425"/>
          <w:sz w:val="24"/>
          <w:szCs w:val="24"/>
        </w:rPr>
        <w:t>et al</w:t>
      </w:r>
      <w:r w:rsidRPr="001D2522">
        <w:rPr>
          <w:rFonts w:ascii="Times New Roman" w:eastAsia="Times New Roman" w:hAnsi="Times New Roman"/>
          <w:color w:val="292425"/>
          <w:sz w:val="24"/>
          <w:szCs w:val="24"/>
        </w:rPr>
        <w:t>., 2009)</w:t>
      </w:r>
      <w:r>
        <w:rPr>
          <w:rFonts w:ascii="Times New Roman" w:eastAsia="Times New Roman" w:hAnsi="Times New Roman"/>
          <w:color w:val="292425"/>
          <w:sz w:val="24"/>
          <w:szCs w:val="24"/>
        </w:rPr>
        <w:t xml:space="preserve">. </w:t>
      </w:r>
      <w:r w:rsidRPr="001D2522">
        <w:rPr>
          <w:rFonts w:ascii="Times New Roman" w:eastAsia="Times New Roman" w:hAnsi="Times New Roman"/>
          <w:sz w:val="24"/>
          <w:szCs w:val="24"/>
          <w:lang w:eastAsia="en-GB"/>
        </w:rPr>
        <w:t xml:space="preserve">I return to this point later in the chapter. </w:t>
      </w:r>
    </w:p>
    <w:p w14:paraId="1C4749AF"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lang w:eastAsia="en-GB"/>
        </w:rPr>
      </w:pPr>
    </w:p>
    <w:p w14:paraId="75E27B57"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r w:rsidRPr="001D2522">
        <w:rPr>
          <w:rFonts w:ascii="Times New Roman" w:eastAsia="Times New Roman" w:hAnsi="Times New Roman"/>
          <w:color w:val="292425"/>
          <w:sz w:val="24"/>
          <w:szCs w:val="24"/>
        </w:rPr>
        <w:t xml:space="preserve">As well as concerns over the graduate employment market, other research has noted </w:t>
      </w:r>
      <w:r>
        <w:rPr>
          <w:rFonts w:ascii="Times New Roman" w:eastAsia="Times New Roman" w:hAnsi="Times New Roman"/>
          <w:color w:val="292425"/>
          <w:sz w:val="24"/>
          <w:szCs w:val="24"/>
        </w:rPr>
        <w:t xml:space="preserve">that </w:t>
      </w:r>
      <w:r w:rsidRPr="001D2522">
        <w:rPr>
          <w:rFonts w:ascii="Times New Roman" w:eastAsia="Times New Roman" w:hAnsi="Times New Roman"/>
          <w:color w:val="292425"/>
          <w:sz w:val="24"/>
          <w:szCs w:val="24"/>
        </w:rPr>
        <w:t>a common reason for non-participation is du</w:t>
      </w:r>
      <w:r w:rsidR="006C4C76">
        <w:rPr>
          <w:rFonts w:ascii="Times New Roman" w:eastAsia="Times New Roman" w:hAnsi="Times New Roman"/>
          <w:color w:val="292425"/>
          <w:sz w:val="24"/>
          <w:szCs w:val="24"/>
        </w:rPr>
        <w:t>e to HE not being required for particular</w:t>
      </w:r>
      <w:r w:rsidRPr="001D2522">
        <w:rPr>
          <w:rFonts w:ascii="Times New Roman" w:eastAsia="Times New Roman" w:hAnsi="Times New Roman"/>
          <w:color w:val="292425"/>
          <w:sz w:val="24"/>
          <w:szCs w:val="24"/>
        </w:rPr>
        <w:t xml:space="preserve"> occupations (</w:t>
      </w:r>
      <w:proofErr w:type="spellStart"/>
      <w:r>
        <w:rPr>
          <w:rFonts w:ascii="Times New Roman" w:eastAsia="Times New Roman" w:hAnsi="Times New Roman"/>
          <w:color w:val="292425"/>
          <w:sz w:val="24"/>
          <w:szCs w:val="24"/>
        </w:rPr>
        <w:t>Aynsley</w:t>
      </w:r>
      <w:proofErr w:type="spellEnd"/>
      <w:r w:rsidRPr="001D2522">
        <w:rPr>
          <w:rFonts w:ascii="Times New Roman" w:eastAsia="Times New Roman" w:hAnsi="Times New Roman"/>
          <w:color w:val="292425"/>
          <w:sz w:val="24"/>
          <w:szCs w:val="24"/>
        </w:rPr>
        <w:t xml:space="preserve"> and </w:t>
      </w:r>
      <w:proofErr w:type="spellStart"/>
      <w:r w:rsidRPr="001D2522">
        <w:rPr>
          <w:rFonts w:ascii="Times New Roman" w:eastAsia="Times New Roman" w:hAnsi="Times New Roman"/>
          <w:color w:val="292425"/>
          <w:sz w:val="24"/>
          <w:szCs w:val="24"/>
        </w:rPr>
        <w:t>Crossouard</w:t>
      </w:r>
      <w:proofErr w:type="spellEnd"/>
      <w:r w:rsidRPr="001D2522">
        <w:rPr>
          <w:rFonts w:ascii="Times New Roman" w:eastAsia="Times New Roman" w:hAnsi="Times New Roman"/>
          <w:color w:val="292425"/>
          <w:sz w:val="24"/>
          <w:szCs w:val="24"/>
        </w:rPr>
        <w:t>, 2010; Morrison, 2008; Watts and Bridges, 2006), or that equal returns could be garnered by immediately entering the employment market (</w:t>
      </w:r>
      <w:proofErr w:type="spellStart"/>
      <w:r w:rsidRPr="001D2522">
        <w:rPr>
          <w:rFonts w:ascii="Times New Roman" w:eastAsia="Times New Roman" w:hAnsi="Times New Roman"/>
          <w:color w:val="292425"/>
          <w:sz w:val="24"/>
          <w:szCs w:val="24"/>
        </w:rPr>
        <w:t>Hoelsher</w:t>
      </w:r>
      <w:proofErr w:type="spellEnd"/>
      <w:r w:rsidRPr="001D2522">
        <w:rPr>
          <w:rFonts w:ascii="Times New Roman" w:eastAsia="Times New Roman" w:hAnsi="Times New Roman"/>
          <w:color w:val="292425"/>
          <w:sz w:val="24"/>
          <w:szCs w:val="24"/>
        </w:rPr>
        <w:t xml:space="preserve"> </w:t>
      </w:r>
      <w:r w:rsidRPr="001D2522">
        <w:rPr>
          <w:rFonts w:ascii="Times New Roman" w:eastAsia="Times New Roman" w:hAnsi="Times New Roman"/>
          <w:i/>
          <w:color w:val="292425"/>
          <w:sz w:val="24"/>
          <w:szCs w:val="24"/>
        </w:rPr>
        <w:t>et al.</w:t>
      </w:r>
      <w:r w:rsidRPr="001D2522">
        <w:rPr>
          <w:rFonts w:ascii="Times New Roman" w:eastAsia="Times New Roman" w:hAnsi="Times New Roman"/>
          <w:color w:val="292425"/>
          <w:sz w:val="24"/>
          <w:szCs w:val="24"/>
        </w:rPr>
        <w:t xml:space="preserve">, 2008). In Morrison’s (2008) study of </w:t>
      </w:r>
      <w:r>
        <w:rPr>
          <w:rFonts w:ascii="Times New Roman" w:eastAsia="Times New Roman" w:hAnsi="Times New Roman"/>
          <w:color w:val="292425"/>
          <w:sz w:val="24"/>
          <w:szCs w:val="24"/>
        </w:rPr>
        <w:t xml:space="preserve">vocational students’ </w:t>
      </w:r>
      <w:r w:rsidRPr="001D2522">
        <w:rPr>
          <w:rFonts w:ascii="Times New Roman" w:eastAsia="Times New Roman" w:hAnsi="Times New Roman"/>
          <w:color w:val="292425"/>
          <w:sz w:val="24"/>
          <w:szCs w:val="24"/>
        </w:rPr>
        <w:t xml:space="preserve">occupational and educational decision-making, HE was even perceived as a hindrance </w:t>
      </w:r>
      <w:r>
        <w:rPr>
          <w:rFonts w:ascii="Times New Roman" w:eastAsia="Times New Roman" w:hAnsi="Times New Roman"/>
          <w:color w:val="292425"/>
          <w:sz w:val="24"/>
          <w:szCs w:val="24"/>
        </w:rPr>
        <w:t xml:space="preserve">by the participants, </w:t>
      </w:r>
      <w:r w:rsidR="006C4C76">
        <w:rPr>
          <w:rFonts w:ascii="Times New Roman" w:eastAsia="Times New Roman" w:hAnsi="Times New Roman"/>
          <w:color w:val="292425"/>
          <w:sz w:val="24"/>
          <w:szCs w:val="24"/>
        </w:rPr>
        <w:t>as it prevented</w:t>
      </w:r>
      <w:r w:rsidRPr="001D2522">
        <w:rPr>
          <w:rFonts w:ascii="Times New Roman" w:eastAsia="Times New Roman" w:hAnsi="Times New Roman"/>
          <w:color w:val="292425"/>
          <w:sz w:val="24"/>
          <w:szCs w:val="24"/>
        </w:rPr>
        <w:t xml:space="preserve"> immediate entry to the employment market upon completion of their FE studies. This was also the most frequently provided reason for non-progression in both Bates </w:t>
      </w:r>
      <w:r w:rsidRPr="001D2522">
        <w:rPr>
          <w:rFonts w:ascii="Times New Roman" w:eastAsia="Times New Roman" w:hAnsi="Times New Roman"/>
          <w:i/>
          <w:color w:val="292425"/>
          <w:sz w:val="24"/>
          <w:szCs w:val="24"/>
        </w:rPr>
        <w:t>et al</w:t>
      </w:r>
      <w:r w:rsidRPr="001D2522">
        <w:rPr>
          <w:rFonts w:ascii="Times New Roman" w:eastAsia="Times New Roman" w:hAnsi="Times New Roman"/>
          <w:color w:val="292425"/>
          <w:sz w:val="24"/>
          <w:szCs w:val="24"/>
        </w:rPr>
        <w:t xml:space="preserve">. (2009) and Callender’s (2003) </w:t>
      </w:r>
      <w:r w:rsidR="006C4C76">
        <w:rPr>
          <w:rFonts w:ascii="Times New Roman" w:eastAsia="Times New Roman" w:hAnsi="Times New Roman"/>
          <w:color w:val="292425"/>
          <w:sz w:val="24"/>
          <w:szCs w:val="24"/>
        </w:rPr>
        <w:t>work.</w:t>
      </w:r>
    </w:p>
    <w:p w14:paraId="0CA29E5D" w14:textId="77777777" w:rsidR="00F23569" w:rsidRPr="005B0545" w:rsidRDefault="00F23569" w:rsidP="00810044">
      <w:pPr>
        <w:pStyle w:val="Heading2"/>
        <w:numPr>
          <w:ilvl w:val="0"/>
          <w:numId w:val="32"/>
        </w:numPr>
        <w:ind w:left="284" w:hanging="284"/>
        <w:rPr>
          <w:sz w:val="24"/>
        </w:rPr>
      </w:pPr>
      <w:bookmarkStart w:id="19" w:name="_Toc477643090"/>
      <w:r w:rsidRPr="005B0545">
        <w:rPr>
          <w:sz w:val="24"/>
        </w:rPr>
        <w:t>Complexities in HE ‘choice’</w:t>
      </w:r>
      <w:bookmarkEnd w:id="19"/>
      <w:r w:rsidRPr="005B0545">
        <w:rPr>
          <w:sz w:val="24"/>
        </w:rPr>
        <w:t xml:space="preserve"> </w:t>
      </w:r>
    </w:p>
    <w:p w14:paraId="55A1FCAC" w14:textId="77777777" w:rsidR="0086421C" w:rsidRDefault="00F23569" w:rsidP="0086421C">
      <w:pPr>
        <w:autoSpaceDE w:val="0"/>
        <w:autoSpaceDN w:val="0"/>
        <w:adjustRightInd w:val="0"/>
        <w:snapToGrid w:val="0"/>
        <w:spacing w:after="0" w:line="360" w:lineRule="auto"/>
        <w:ind w:right="261"/>
        <w:rPr>
          <w:rFonts w:ascii="Times New Roman" w:eastAsia="Times New Roman" w:hAnsi="Times New Roman"/>
          <w:color w:val="292425"/>
          <w:sz w:val="24"/>
          <w:szCs w:val="24"/>
        </w:rPr>
      </w:pPr>
      <w:r w:rsidRPr="001D2522">
        <w:rPr>
          <w:rFonts w:ascii="Times New Roman" w:eastAsia="Times New Roman" w:hAnsi="Times New Roman"/>
          <w:color w:val="292425"/>
          <w:sz w:val="24"/>
          <w:szCs w:val="24"/>
        </w:rPr>
        <w:t xml:space="preserve">Above, I have briefly touched on some of the motivations and reasons informing decisions on whether to progress to HE generally. Though, as the literature highlights, the complexity of HE choice and decision-making does not necessarily only emerge from </w:t>
      </w:r>
      <w:r w:rsidR="00332034">
        <w:rPr>
          <w:rFonts w:ascii="Times New Roman" w:eastAsia="Times New Roman" w:hAnsi="Times New Roman"/>
          <w:color w:val="292425"/>
          <w:sz w:val="24"/>
          <w:szCs w:val="24"/>
        </w:rPr>
        <w:t>considerations of</w:t>
      </w:r>
      <w:r w:rsidRPr="001D2522">
        <w:rPr>
          <w:rFonts w:ascii="Times New Roman" w:eastAsia="Times New Roman" w:hAnsi="Times New Roman"/>
          <w:color w:val="292425"/>
          <w:sz w:val="24"/>
          <w:szCs w:val="24"/>
        </w:rPr>
        <w:t xml:space="preserve"> whether to progress to this level of study alone. Rather, levels of complexity are heightened when exploring </w:t>
      </w:r>
      <w:r>
        <w:rPr>
          <w:rFonts w:ascii="Times New Roman" w:eastAsia="Times New Roman" w:hAnsi="Times New Roman"/>
          <w:color w:val="292425"/>
          <w:sz w:val="24"/>
          <w:szCs w:val="24"/>
        </w:rPr>
        <w:t>decisions</w:t>
      </w:r>
      <w:r w:rsidRPr="001D2522">
        <w:rPr>
          <w:rFonts w:ascii="Times New Roman" w:eastAsia="Times New Roman" w:hAnsi="Times New Roman"/>
          <w:color w:val="292425"/>
          <w:sz w:val="24"/>
          <w:szCs w:val="24"/>
        </w:rPr>
        <w:t xml:space="preserve"> to study at one specific HEI over </w:t>
      </w:r>
      <w:r w:rsidRPr="001D2522">
        <w:rPr>
          <w:rFonts w:ascii="Times New Roman" w:eastAsia="Times New Roman" w:hAnsi="Times New Roman"/>
          <w:color w:val="292425"/>
          <w:sz w:val="24"/>
          <w:szCs w:val="24"/>
        </w:rPr>
        <w:lastRenderedPageBreak/>
        <w:t xml:space="preserve">others, as well as deciding upon a </w:t>
      </w:r>
      <w:r>
        <w:rPr>
          <w:rFonts w:ascii="Times New Roman" w:eastAsia="Times New Roman" w:hAnsi="Times New Roman"/>
          <w:color w:val="292425"/>
          <w:sz w:val="24"/>
          <w:szCs w:val="24"/>
        </w:rPr>
        <w:t xml:space="preserve">specific </w:t>
      </w:r>
      <w:r w:rsidRPr="001D2522">
        <w:rPr>
          <w:rFonts w:ascii="Times New Roman" w:eastAsia="Times New Roman" w:hAnsi="Times New Roman"/>
          <w:color w:val="292425"/>
          <w:sz w:val="24"/>
          <w:szCs w:val="24"/>
        </w:rPr>
        <w:t xml:space="preserve">subject and degree course. I explore this complexity </w:t>
      </w:r>
      <w:r w:rsidR="007F2A3A">
        <w:rPr>
          <w:rFonts w:ascii="Times New Roman" w:eastAsia="Times New Roman" w:hAnsi="Times New Roman"/>
          <w:color w:val="292425"/>
          <w:sz w:val="24"/>
          <w:szCs w:val="24"/>
        </w:rPr>
        <w:t>in the second theme of the Literature Review</w:t>
      </w:r>
      <w:r w:rsidR="00E557A4">
        <w:rPr>
          <w:rFonts w:ascii="Times New Roman" w:eastAsia="Times New Roman" w:hAnsi="Times New Roman"/>
          <w:color w:val="292425"/>
          <w:sz w:val="24"/>
          <w:szCs w:val="24"/>
        </w:rPr>
        <w:t>,</w:t>
      </w:r>
      <w:r w:rsidR="007F2A3A">
        <w:rPr>
          <w:rFonts w:ascii="Times New Roman" w:eastAsia="Times New Roman" w:hAnsi="Times New Roman"/>
          <w:color w:val="292425"/>
          <w:sz w:val="24"/>
          <w:szCs w:val="24"/>
        </w:rPr>
        <w:t xml:space="preserve"> </w:t>
      </w:r>
      <w:r w:rsidRPr="001D2522">
        <w:rPr>
          <w:rFonts w:ascii="Times New Roman" w:eastAsia="Times New Roman" w:hAnsi="Times New Roman"/>
          <w:color w:val="292425"/>
          <w:sz w:val="24"/>
          <w:szCs w:val="24"/>
        </w:rPr>
        <w:t>by focusing on some of the commonly cited influential factors</w:t>
      </w:r>
      <w:r w:rsidR="008B615B">
        <w:rPr>
          <w:rFonts w:ascii="Times New Roman" w:eastAsia="Times New Roman" w:hAnsi="Times New Roman"/>
          <w:color w:val="292425"/>
          <w:sz w:val="24"/>
          <w:szCs w:val="24"/>
        </w:rPr>
        <w:t xml:space="preserve"> and</w:t>
      </w:r>
      <w:r w:rsidRPr="001D2522">
        <w:rPr>
          <w:rFonts w:ascii="Times New Roman" w:eastAsia="Times New Roman" w:hAnsi="Times New Roman"/>
          <w:color w:val="292425"/>
          <w:sz w:val="24"/>
          <w:szCs w:val="24"/>
        </w:rPr>
        <w:t xml:space="preserve"> inequalities </w:t>
      </w:r>
      <w:r w:rsidR="008B615B">
        <w:rPr>
          <w:rFonts w:ascii="Times New Roman" w:eastAsia="Times New Roman" w:hAnsi="Times New Roman"/>
          <w:color w:val="292425"/>
          <w:sz w:val="24"/>
          <w:szCs w:val="24"/>
        </w:rPr>
        <w:t>exhibited when students decide</w:t>
      </w:r>
      <w:r w:rsidRPr="001D2522">
        <w:rPr>
          <w:rFonts w:ascii="Times New Roman" w:eastAsia="Times New Roman" w:hAnsi="Times New Roman"/>
          <w:color w:val="292425"/>
          <w:sz w:val="24"/>
          <w:szCs w:val="24"/>
        </w:rPr>
        <w:t xml:space="preserve"> </w:t>
      </w:r>
      <w:r w:rsidRPr="001D2522">
        <w:rPr>
          <w:rFonts w:ascii="Times New Roman" w:eastAsia="Times New Roman" w:hAnsi="Times New Roman"/>
          <w:i/>
          <w:color w:val="292425"/>
          <w:sz w:val="24"/>
          <w:szCs w:val="24"/>
        </w:rPr>
        <w:t>between</w:t>
      </w:r>
      <w:r w:rsidRPr="001D2522">
        <w:rPr>
          <w:rFonts w:ascii="Times New Roman" w:eastAsia="Times New Roman" w:hAnsi="Times New Roman"/>
          <w:color w:val="292425"/>
          <w:sz w:val="24"/>
          <w:szCs w:val="24"/>
        </w:rPr>
        <w:t xml:space="preserve"> HEIs. I firstly explain the socioeconomic inequalities evident in accessing different </w:t>
      </w:r>
      <w:r w:rsidRPr="0086421C">
        <w:rPr>
          <w:rFonts w:ascii="Times New Roman" w:eastAsia="Times New Roman" w:hAnsi="Times New Roman"/>
          <w:color w:val="292425"/>
          <w:sz w:val="24"/>
          <w:szCs w:val="24"/>
        </w:rPr>
        <w:t>types</w:t>
      </w:r>
      <w:r w:rsidRPr="001D2522">
        <w:rPr>
          <w:rFonts w:ascii="Times New Roman" w:eastAsia="Times New Roman" w:hAnsi="Times New Roman"/>
          <w:i/>
          <w:color w:val="292425"/>
          <w:sz w:val="24"/>
          <w:szCs w:val="24"/>
        </w:rPr>
        <w:t xml:space="preserve"> </w:t>
      </w:r>
      <w:r w:rsidRPr="001D2522">
        <w:rPr>
          <w:rFonts w:ascii="Times New Roman" w:eastAsia="Times New Roman" w:hAnsi="Times New Roman"/>
          <w:color w:val="292425"/>
          <w:sz w:val="24"/>
          <w:szCs w:val="24"/>
        </w:rPr>
        <w:t xml:space="preserve">of HEI. I then discuss the potential reasons informing differences in decision-making, such as </w:t>
      </w:r>
      <w:r w:rsidR="0086421C">
        <w:rPr>
          <w:rFonts w:ascii="Times New Roman" w:eastAsia="Times New Roman" w:hAnsi="Times New Roman"/>
          <w:color w:val="292425"/>
          <w:sz w:val="24"/>
          <w:szCs w:val="24"/>
        </w:rPr>
        <w:t xml:space="preserve">prior </w:t>
      </w:r>
      <w:r w:rsidRPr="001D2522">
        <w:rPr>
          <w:rFonts w:ascii="Times New Roman" w:eastAsia="Times New Roman" w:hAnsi="Times New Roman"/>
          <w:color w:val="292425"/>
          <w:sz w:val="24"/>
          <w:szCs w:val="24"/>
        </w:rPr>
        <w:t>attainment, geography and debt aversion. Finally, I present understa</w:t>
      </w:r>
      <w:r>
        <w:rPr>
          <w:rFonts w:ascii="Times New Roman" w:eastAsia="Times New Roman" w:hAnsi="Times New Roman"/>
          <w:color w:val="292425"/>
          <w:sz w:val="24"/>
          <w:szCs w:val="24"/>
        </w:rPr>
        <w:t xml:space="preserve">ndings of how </w:t>
      </w:r>
      <w:r w:rsidRPr="001D2522">
        <w:rPr>
          <w:rFonts w:ascii="Times New Roman" w:eastAsia="Times New Roman" w:hAnsi="Times New Roman"/>
          <w:color w:val="292425"/>
          <w:sz w:val="24"/>
          <w:szCs w:val="24"/>
        </w:rPr>
        <w:t xml:space="preserve">subject choices are </w:t>
      </w:r>
      <w:r>
        <w:rPr>
          <w:rFonts w:ascii="Times New Roman" w:eastAsia="Times New Roman" w:hAnsi="Times New Roman"/>
          <w:color w:val="292425"/>
          <w:sz w:val="24"/>
          <w:szCs w:val="24"/>
        </w:rPr>
        <w:t>made</w:t>
      </w:r>
      <w:r w:rsidR="0086421C">
        <w:rPr>
          <w:rFonts w:ascii="Times New Roman" w:eastAsia="Times New Roman" w:hAnsi="Times New Roman"/>
          <w:color w:val="292425"/>
          <w:sz w:val="24"/>
          <w:szCs w:val="24"/>
        </w:rPr>
        <w:t>.</w:t>
      </w:r>
    </w:p>
    <w:p w14:paraId="426736BD" w14:textId="77777777" w:rsidR="0086421C" w:rsidRPr="0086421C" w:rsidRDefault="0086421C" w:rsidP="0086421C">
      <w:pPr>
        <w:autoSpaceDE w:val="0"/>
        <w:autoSpaceDN w:val="0"/>
        <w:adjustRightInd w:val="0"/>
        <w:snapToGrid w:val="0"/>
        <w:spacing w:after="0" w:line="360" w:lineRule="auto"/>
        <w:ind w:right="261"/>
        <w:rPr>
          <w:rFonts w:ascii="Times New Roman" w:eastAsia="Times New Roman" w:hAnsi="Times New Roman"/>
          <w:color w:val="292425"/>
          <w:sz w:val="24"/>
          <w:szCs w:val="24"/>
        </w:rPr>
      </w:pPr>
    </w:p>
    <w:p w14:paraId="0CABCBDA" w14:textId="77777777" w:rsidR="00F23569" w:rsidRPr="005B0545" w:rsidRDefault="00F23569" w:rsidP="0086421C">
      <w:pPr>
        <w:pStyle w:val="Heading3"/>
        <w:spacing w:before="0" w:after="240"/>
        <w:rPr>
          <w:rFonts w:ascii="Times New Roman" w:hAnsi="Times New Roman"/>
          <w:i/>
          <w:color w:val="auto"/>
          <w:sz w:val="24"/>
        </w:rPr>
      </w:pPr>
      <w:bookmarkStart w:id="20" w:name="_Toc477643091"/>
      <w:r w:rsidRPr="005B0545">
        <w:rPr>
          <w:rFonts w:ascii="Times New Roman" w:hAnsi="Times New Roman"/>
          <w:i/>
          <w:color w:val="auto"/>
          <w:sz w:val="24"/>
        </w:rPr>
        <w:t>2.1 Progress</w:t>
      </w:r>
      <w:r w:rsidR="005B0545" w:rsidRPr="005B0545">
        <w:rPr>
          <w:rFonts w:ascii="Times New Roman" w:hAnsi="Times New Roman"/>
          <w:i/>
          <w:color w:val="auto"/>
          <w:sz w:val="24"/>
        </w:rPr>
        <w:t>ing to different ‘types’ of HEI</w:t>
      </w:r>
      <w:bookmarkEnd w:id="20"/>
    </w:p>
    <w:p w14:paraId="35B81FD8" w14:textId="61DCEE9A" w:rsidR="00F23569" w:rsidRDefault="00A30EF4"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r>
        <w:rPr>
          <w:rFonts w:ascii="Times New Roman" w:eastAsia="Times New Roman" w:hAnsi="Times New Roman"/>
          <w:color w:val="292425"/>
          <w:sz w:val="24"/>
          <w:szCs w:val="24"/>
        </w:rPr>
        <w:t>Scholarly l</w:t>
      </w:r>
      <w:r w:rsidR="00F23569" w:rsidRPr="001D2522">
        <w:rPr>
          <w:rFonts w:ascii="Times New Roman" w:eastAsia="Times New Roman" w:hAnsi="Times New Roman"/>
          <w:color w:val="292425"/>
          <w:sz w:val="24"/>
          <w:szCs w:val="24"/>
        </w:rPr>
        <w:t>iterature and UCAS statistics have repeatedly highlighted socioeconomic differences in progression to p</w:t>
      </w:r>
      <w:r>
        <w:rPr>
          <w:rFonts w:ascii="Times New Roman" w:eastAsia="Times New Roman" w:hAnsi="Times New Roman"/>
          <w:color w:val="292425"/>
          <w:sz w:val="24"/>
          <w:szCs w:val="24"/>
        </w:rPr>
        <w:t>re</w:t>
      </w:r>
      <w:r w:rsidR="00281FBB">
        <w:rPr>
          <w:rFonts w:ascii="Times New Roman" w:eastAsia="Times New Roman" w:hAnsi="Times New Roman"/>
          <w:color w:val="292425"/>
          <w:sz w:val="24"/>
          <w:szCs w:val="24"/>
        </w:rPr>
        <w:t>-</w:t>
      </w:r>
      <w:r>
        <w:rPr>
          <w:rFonts w:ascii="Times New Roman" w:eastAsia="Times New Roman" w:hAnsi="Times New Roman"/>
          <w:color w:val="292425"/>
          <w:sz w:val="24"/>
          <w:szCs w:val="24"/>
        </w:rPr>
        <w:t xml:space="preserve"> and post-1992 institutions. </w:t>
      </w:r>
      <w:r w:rsidR="00F23569" w:rsidRPr="001D2522">
        <w:rPr>
          <w:rFonts w:ascii="Times New Roman" w:eastAsia="Times New Roman" w:hAnsi="Times New Roman"/>
          <w:color w:val="292425"/>
          <w:sz w:val="24"/>
          <w:szCs w:val="24"/>
        </w:rPr>
        <w:t xml:space="preserve">In their 2015 end of cycle report, the same year that the research participants in my inquiry were looking to progress to HE, UCAS </w:t>
      </w:r>
      <w:r w:rsidR="00D01345">
        <w:rPr>
          <w:rFonts w:ascii="Times New Roman" w:eastAsia="Times New Roman" w:hAnsi="Times New Roman"/>
          <w:color w:val="292425"/>
          <w:sz w:val="24"/>
          <w:szCs w:val="24"/>
        </w:rPr>
        <w:t>stated</w:t>
      </w:r>
      <w:r w:rsidR="00F23569" w:rsidRPr="001D2522">
        <w:rPr>
          <w:rFonts w:ascii="Times New Roman" w:eastAsia="Times New Roman" w:hAnsi="Times New Roman"/>
          <w:color w:val="292425"/>
          <w:sz w:val="24"/>
          <w:szCs w:val="24"/>
        </w:rPr>
        <w:t xml:space="preserve"> that despite 18 year olds from the most disadvantaged areas becoming 5% more likely to enter a higher tariff institution compared with previous years, those from the most advantaged areas ‘were 6.3 times more likely to enter higher tariff providers compared to the most disadvantaged areas’ (UCAS</w:t>
      </w:r>
      <w:r w:rsidR="00E557A4">
        <w:rPr>
          <w:rFonts w:ascii="Times New Roman" w:eastAsia="Times New Roman" w:hAnsi="Times New Roman"/>
          <w:color w:val="292425"/>
          <w:sz w:val="24"/>
          <w:szCs w:val="24"/>
        </w:rPr>
        <w:t>,</w:t>
      </w:r>
      <w:r w:rsidR="00F23569" w:rsidRPr="001D2522">
        <w:rPr>
          <w:rFonts w:ascii="Times New Roman" w:eastAsia="Times New Roman" w:hAnsi="Times New Roman"/>
          <w:color w:val="292425"/>
          <w:sz w:val="24"/>
          <w:szCs w:val="24"/>
        </w:rPr>
        <w:t xml:space="preserve"> 2015, p. 99). Literature has also drawn attention to this issue, with higher proportions of students from professional backgrounds attending Russell Group institutions (</w:t>
      </w:r>
      <w:proofErr w:type="spellStart"/>
      <w:r w:rsidR="00F23569" w:rsidRPr="001D2522">
        <w:rPr>
          <w:rFonts w:ascii="Times New Roman" w:eastAsia="Times New Roman" w:hAnsi="Times New Roman"/>
          <w:color w:val="292425"/>
          <w:sz w:val="24"/>
          <w:szCs w:val="24"/>
        </w:rPr>
        <w:t>Boliver</w:t>
      </w:r>
      <w:proofErr w:type="spellEnd"/>
      <w:r w:rsidR="00F23569" w:rsidRPr="001D2522">
        <w:rPr>
          <w:rFonts w:ascii="Times New Roman" w:eastAsia="Times New Roman" w:hAnsi="Times New Roman"/>
          <w:color w:val="292425"/>
          <w:sz w:val="24"/>
          <w:szCs w:val="24"/>
        </w:rPr>
        <w:t xml:space="preserve">, 2008). A number of factors contribute to this divide in participation amongst socioeconomic lines, such as attainment (Shiner and </w:t>
      </w:r>
      <w:proofErr w:type="spellStart"/>
      <w:r w:rsidR="00F23569" w:rsidRPr="001D2522">
        <w:rPr>
          <w:rFonts w:ascii="Times New Roman" w:eastAsia="Times New Roman" w:hAnsi="Times New Roman"/>
          <w:color w:val="292425"/>
          <w:sz w:val="24"/>
          <w:szCs w:val="24"/>
        </w:rPr>
        <w:t>Noden</w:t>
      </w:r>
      <w:proofErr w:type="spellEnd"/>
      <w:r w:rsidR="00F23569" w:rsidRPr="001D2522">
        <w:rPr>
          <w:rFonts w:ascii="Times New Roman" w:eastAsia="Times New Roman" w:hAnsi="Times New Roman"/>
          <w:color w:val="292425"/>
          <w:sz w:val="24"/>
          <w:szCs w:val="24"/>
        </w:rPr>
        <w:t>, 2014), financial concerns (Callender and Jackson, 2005) and wishing to remain local (</w:t>
      </w:r>
      <w:proofErr w:type="spellStart"/>
      <w:r w:rsidR="00F23569" w:rsidRPr="001D2522">
        <w:rPr>
          <w:rFonts w:ascii="Times New Roman" w:eastAsia="Times New Roman" w:hAnsi="Times New Roman"/>
          <w:color w:val="292425"/>
          <w:sz w:val="24"/>
          <w:szCs w:val="24"/>
        </w:rPr>
        <w:t>Patiniotis</w:t>
      </w:r>
      <w:proofErr w:type="spellEnd"/>
      <w:r w:rsidR="00F23569" w:rsidRPr="001D2522">
        <w:rPr>
          <w:rFonts w:ascii="Times New Roman" w:eastAsia="Times New Roman" w:hAnsi="Times New Roman"/>
          <w:color w:val="292425"/>
          <w:sz w:val="24"/>
          <w:szCs w:val="24"/>
        </w:rPr>
        <w:t xml:space="preserve"> and Holdsworth,</w:t>
      </w:r>
      <w:r w:rsidR="001265E4">
        <w:rPr>
          <w:rFonts w:ascii="Times New Roman" w:eastAsia="Times New Roman" w:hAnsi="Times New Roman"/>
          <w:color w:val="292425"/>
          <w:sz w:val="24"/>
          <w:szCs w:val="24"/>
        </w:rPr>
        <w:t xml:space="preserve"> 2005</w:t>
      </w:r>
      <w:r w:rsidR="009D468C">
        <w:rPr>
          <w:rFonts w:ascii="Times New Roman" w:eastAsia="Times New Roman" w:hAnsi="Times New Roman"/>
          <w:color w:val="292425"/>
          <w:sz w:val="24"/>
          <w:szCs w:val="24"/>
        </w:rPr>
        <w:t>; Reay, 1998</w:t>
      </w:r>
      <w:r w:rsidR="001265E4">
        <w:rPr>
          <w:rFonts w:ascii="Times New Roman" w:eastAsia="Times New Roman" w:hAnsi="Times New Roman"/>
          <w:color w:val="292425"/>
          <w:sz w:val="24"/>
          <w:szCs w:val="24"/>
        </w:rPr>
        <w:t xml:space="preserve">). </w:t>
      </w:r>
    </w:p>
    <w:p w14:paraId="73AA7D67" w14:textId="77777777" w:rsidR="001265E4" w:rsidRPr="001D2522" w:rsidRDefault="001265E4"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p>
    <w:p w14:paraId="6E99D3BF" w14:textId="77777777" w:rsidR="00F23569" w:rsidRPr="005B0545" w:rsidRDefault="00F23569" w:rsidP="001265E4">
      <w:pPr>
        <w:pStyle w:val="Heading4"/>
        <w:spacing w:before="0"/>
        <w:rPr>
          <w:rFonts w:ascii="Times New Roman" w:hAnsi="Times New Roman"/>
          <w:i/>
          <w:sz w:val="24"/>
        </w:rPr>
      </w:pPr>
      <w:bookmarkStart w:id="21" w:name="_Toc477643092"/>
      <w:r w:rsidRPr="005B0545">
        <w:rPr>
          <w:rFonts w:ascii="Times New Roman" w:hAnsi="Times New Roman"/>
          <w:i/>
          <w:sz w:val="24"/>
        </w:rPr>
        <w:t>2.1.1 Attainment</w:t>
      </w:r>
      <w:bookmarkEnd w:id="21"/>
    </w:p>
    <w:p w14:paraId="1E5D45FE" w14:textId="3FEE15CA" w:rsidR="00F23569" w:rsidRDefault="00F23569" w:rsidP="003E2854">
      <w:pPr>
        <w:autoSpaceDE w:val="0"/>
        <w:autoSpaceDN w:val="0"/>
        <w:adjustRightInd w:val="0"/>
        <w:spacing w:after="0" w:line="360" w:lineRule="auto"/>
        <w:ind w:right="261"/>
        <w:rPr>
          <w:rFonts w:ascii="Times New Roman" w:hAnsi="Times New Roman"/>
          <w:color w:val="000000"/>
          <w:sz w:val="24"/>
          <w:szCs w:val="24"/>
        </w:rPr>
      </w:pPr>
      <w:r w:rsidRPr="001D2522">
        <w:rPr>
          <w:rFonts w:ascii="Times New Roman" w:hAnsi="Times New Roman"/>
          <w:color w:val="000000"/>
          <w:sz w:val="24"/>
          <w:szCs w:val="24"/>
        </w:rPr>
        <w:t>In considering the potential reasons why students from different social backgrounds may choose to attend a pre- or post-1992 institution, levels of attainment are particularly pertinent. The Future of Higher Education (DfES</w:t>
      </w:r>
      <w:r w:rsidR="00281FBB">
        <w:rPr>
          <w:rFonts w:ascii="Times New Roman" w:hAnsi="Times New Roman"/>
          <w:color w:val="000000"/>
          <w:sz w:val="24"/>
          <w:szCs w:val="24"/>
        </w:rPr>
        <w:t>,</w:t>
      </w:r>
      <w:r w:rsidRPr="001D2522">
        <w:rPr>
          <w:rFonts w:ascii="Times New Roman" w:hAnsi="Times New Roman"/>
          <w:color w:val="000000"/>
          <w:sz w:val="24"/>
          <w:szCs w:val="24"/>
        </w:rPr>
        <w:t xml:space="preserve"> 2003, </w:t>
      </w:r>
      <w:r w:rsidR="001265E4">
        <w:rPr>
          <w:rFonts w:ascii="Times New Roman" w:hAnsi="Times New Roman"/>
          <w:color w:val="000000"/>
          <w:sz w:val="24"/>
          <w:szCs w:val="24"/>
        </w:rPr>
        <w:t xml:space="preserve">para </w:t>
      </w:r>
      <w:r w:rsidRPr="001D2522">
        <w:rPr>
          <w:rFonts w:ascii="Times New Roman" w:hAnsi="Times New Roman"/>
          <w:color w:val="000000"/>
          <w:sz w:val="24"/>
          <w:szCs w:val="24"/>
        </w:rPr>
        <w:t>6.3) White Paper</w:t>
      </w:r>
      <w:r w:rsidR="00281FBB">
        <w:rPr>
          <w:rFonts w:ascii="Times New Roman" w:hAnsi="Times New Roman"/>
          <w:color w:val="000000"/>
          <w:sz w:val="24"/>
          <w:szCs w:val="24"/>
        </w:rPr>
        <w:t>,</w:t>
      </w:r>
      <w:r w:rsidRPr="001D2522">
        <w:rPr>
          <w:rFonts w:ascii="Times New Roman" w:hAnsi="Times New Roman"/>
          <w:color w:val="000000"/>
          <w:sz w:val="24"/>
          <w:szCs w:val="24"/>
        </w:rPr>
        <w:t xml:space="preserve"> for instance</w:t>
      </w:r>
      <w:r w:rsidR="00281FBB">
        <w:rPr>
          <w:rFonts w:ascii="Times New Roman" w:hAnsi="Times New Roman"/>
          <w:color w:val="000000"/>
          <w:sz w:val="24"/>
          <w:szCs w:val="24"/>
        </w:rPr>
        <w:t>,</w:t>
      </w:r>
      <w:r w:rsidRPr="001D2522">
        <w:rPr>
          <w:rFonts w:ascii="Times New Roman" w:hAnsi="Times New Roman"/>
          <w:color w:val="000000"/>
          <w:sz w:val="24"/>
          <w:szCs w:val="24"/>
        </w:rPr>
        <w:t xml:space="preserve"> states that ‘</w:t>
      </w:r>
      <w:r w:rsidR="001265E4">
        <w:rPr>
          <w:rFonts w:ascii="Times New Roman" w:hAnsi="Times New Roman"/>
          <w:sz w:val="24"/>
          <w:szCs w:val="24"/>
        </w:rPr>
        <w:t>[t]</w:t>
      </w:r>
      <w:r w:rsidRPr="001D2522">
        <w:rPr>
          <w:rFonts w:ascii="Times New Roman" w:hAnsi="Times New Roman"/>
          <w:sz w:val="24"/>
          <w:szCs w:val="24"/>
        </w:rPr>
        <w:t xml:space="preserve">he single most important cause of the social class division in higher education participation is differential attainment in schools and colleges’. Shiner and </w:t>
      </w:r>
      <w:proofErr w:type="spellStart"/>
      <w:r w:rsidRPr="001D2522">
        <w:rPr>
          <w:rFonts w:ascii="Times New Roman" w:hAnsi="Times New Roman"/>
          <w:sz w:val="24"/>
          <w:szCs w:val="24"/>
        </w:rPr>
        <w:t>Noden’s</w:t>
      </w:r>
      <w:proofErr w:type="spellEnd"/>
      <w:r w:rsidRPr="001D2522">
        <w:rPr>
          <w:rFonts w:ascii="Times New Roman" w:hAnsi="Times New Roman"/>
          <w:sz w:val="24"/>
          <w:szCs w:val="24"/>
        </w:rPr>
        <w:t xml:space="preserve"> (2014, p. 18) research </w:t>
      </w:r>
      <w:r w:rsidR="00281FBB">
        <w:rPr>
          <w:rFonts w:ascii="Times New Roman" w:hAnsi="Times New Roman"/>
          <w:sz w:val="24"/>
          <w:szCs w:val="24"/>
        </w:rPr>
        <w:t>on</w:t>
      </w:r>
      <w:r w:rsidRPr="001D2522">
        <w:rPr>
          <w:rFonts w:ascii="Times New Roman" w:hAnsi="Times New Roman"/>
          <w:sz w:val="24"/>
          <w:szCs w:val="24"/>
        </w:rPr>
        <w:t xml:space="preserve"> student choice suggests that attainment was </w:t>
      </w:r>
      <w:r>
        <w:rPr>
          <w:rFonts w:ascii="Times New Roman" w:hAnsi="Times New Roman"/>
          <w:sz w:val="24"/>
          <w:szCs w:val="24"/>
        </w:rPr>
        <w:t xml:space="preserve">especially </w:t>
      </w:r>
      <w:r w:rsidRPr="001D2522">
        <w:rPr>
          <w:rFonts w:ascii="Times New Roman" w:hAnsi="Times New Roman"/>
          <w:sz w:val="24"/>
          <w:szCs w:val="24"/>
        </w:rPr>
        <w:t xml:space="preserve">influential, with applicants seeking to </w:t>
      </w:r>
      <w:r w:rsidRPr="001D2522">
        <w:rPr>
          <w:rFonts w:ascii="Times New Roman" w:hAnsi="Times New Roman"/>
          <w:color w:val="000000"/>
          <w:sz w:val="24"/>
          <w:szCs w:val="24"/>
        </w:rPr>
        <w:t>‘</w:t>
      </w:r>
      <w:r w:rsidRPr="001D2522">
        <w:rPr>
          <w:rFonts w:ascii="Times New Roman" w:hAnsi="Times New Roman"/>
          <w:color w:val="000000"/>
          <w:sz w:val="24"/>
          <w:szCs w:val="24"/>
          <w:lang w:val="x-none"/>
        </w:rPr>
        <w:t>match their performance to the selectivity of institutions and courses</w:t>
      </w:r>
      <w:r w:rsidRPr="001D2522">
        <w:rPr>
          <w:rFonts w:ascii="Times New Roman" w:hAnsi="Times New Roman"/>
          <w:color w:val="000000"/>
          <w:sz w:val="24"/>
          <w:szCs w:val="24"/>
        </w:rPr>
        <w:t>’</w:t>
      </w:r>
      <w:r w:rsidRPr="001D2522">
        <w:rPr>
          <w:rFonts w:ascii="Times New Roman" w:hAnsi="Times New Roman"/>
          <w:color w:val="000000"/>
          <w:sz w:val="24"/>
          <w:szCs w:val="24"/>
          <w:lang w:val="x-none"/>
        </w:rPr>
        <w:t xml:space="preserve">. </w:t>
      </w:r>
      <w:r w:rsidRPr="001D2522">
        <w:rPr>
          <w:rFonts w:ascii="Times New Roman" w:hAnsi="Times New Roman"/>
          <w:color w:val="000000"/>
          <w:sz w:val="24"/>
          <w:szCs w:val="24"/>
        </w:rPr>
        <w:t>Similar conclusions have been drawn by Brooks (2003</w:t>
      </w:r>
      <w:r w:rsidR="00B63EFA">
        <w:rPr>
          <w:rFonts w:ascii="Times New Roman" w:hAnsi="Times New Roman"/>
          <w:color w:val="000000"/>
          <w:sz w:val="24"/>
          <w:szCs w:val="24"/>
        </w:rPr>
        <w:t>a</w:t>
      </w:r>
      <w:r w:rsidRPr="001D2522">
        <w:rPr>
          <w:rFonts w:ascii="Times New Roman" w:hAnsi="Times New Roman"/>
          <w:color w:val="000000"/>
          <w:sz w:val="24"/>
          <w:szCs w:val="24"/>
        </w:rPr>
        <w:t xml:space="preserve">), </w:t>
      </w:r>
      <w:r>
        <w:rPr>
          <w:rFonts w:ascii="Times New Roman" w:hAnsi="Times New Roman"/>
          <w:color w:val="000000"/>
          <w:sz w:val="24"/>
          <w:szCs w:val="24"/>
        </w:rPr>
        <w:t>where</w:t>
      </w:r>
      <w:r w:rsidRPr="001D2522">
        <w:rPr>
          <w:rFonts w:ascii="Times New Roman" w:hAnsi="Times New Roman"/>
          <w:color w:val="000000"/>
          <w:sz w:val="24"/>
          <w:szCs w:val="24"/>
        </w:rPr>
        <w:t xml:space="preserve"> sixth form students compared </w:t>
      </w:r>
      <w:r>
        <w:rPr>
          <w:rFonts w:ascii="Times New Roman" w:hAnsi="Times New Roman"/>
          <w:color w:val="000000"/>
          <w:sz w:val="24"/>
          <w:szCs w:val="24"/>
        </w:rPr>
        <w:t xml:space="preserve">their own </w:t>
      </w:r>
      <w:r w:rsidRPr="001D2522">
        <w:rPr>
          <w:rFonts w:ascii="Times New Roman" w:hAnsi="Times New Roman"/>
          <w:color w:val="000000"/>
          <w:sz w:val="24"/>
          <w:szCs w:val="24"/>
        </w:rPr>
        <w:t xml:space="preserve">attainment levels </w:t>
      </w:r>
      <w:r>
        <w:rPr>
          <w:rFonts w:ascii="Times New Roman" w:hAnsi="Times New Roman"/>
          <w:color w:val="000000"/>
          <w:sz w:val="24"/>
          <w:szCs w:val="24"/>
        </w:rPr>
        <w:t>to their peers’</w:t>
      </w:r>
      <w:r w:rsidRPr="001D2522">
        <w:rPr>
          <w:rFonts w:ascii="Times New Roman" w:hAnsi="Times New Roman"/>
          <w:color w:val="000000"/>
          <w:sz w:val="24"/>
          <w:szCs w:val="24"/>
        </w:rPr>
        <w:t xml:space="preserve"> to position themselves socially in relation to the status of institutions and courses.  </w:t>
      </w:r>
    </w:p>
    <w:p w14:paraId="7B52E1A2" w14:textId="77777777" w:rsidR="00F23569" w:rsidRPr="001D2522" w:rsidRDefault="00F23569" w:rsidP="003E2854">
      <w:pPr>
        <w:autoSpaceDE w:val="0"/>
        <w:autoSpaceDN w:val="0"/>
        <w:adjustRightInd w:val="0"/>
        <w:spacing w:after="0" w:line="360" w:lineRule="auto"/>
        <w:ind w:right="261"/>
        <w:rPr>
          <w:rFonts w:ascii="Times New Roman" w:hAnsi="Times New Roman"/>
          <w:color w:val="000000"/>
          <w:sz w:val="24"/>
          <w:szCs w:val="24"/>
        </w:rPr>
      </w:pPr>
    </w:p>
    <w:p w14:paraId="637E7CF7" w14:textId="0124FD6E" w:rsidR="00F23569" w:rsidRPr="001D2522" w:rsidRDefault="00F23569" w:rsidP="003E2854">
      <w:pPr>
        <w:autoSpaceDE w:val="0"/>
        <w:autoSpaceDN w:val="0"/>
        <w:adjustRightInd w:val="0"/>
        <w:spacing w:after="0" w:line="360" w:lineRule="auto"/>
        <w:ind w:right="261"/>
        <w:rPr>
          <w:rFonts w:ascii="Times New Roman" w:hAnsi="Times New Roman"/>
          <w:color w:val="000000"/>
          <w:sz w:val="24"/>
          <w:szCs w:val="24"/>
        </w:rPr>
      </w:pPr>
      <w:r w:rsidRPr="001D2522">
        <w:rPr>
          <w:rFonts w:ascii="Times New Roman" w:hAnsi="Times New Roman"/>
          <w:color w:val="000000"/>
          <w:sz w:val="24"/>
          <w:szCs w:val="24"/>
        </w:rPr>
        <w:t xml:space="preserve">Attainment can certainly provide some explanation </w:t>
      </w:r>
      <w:r w:rsidR="00281FBB">
        <w:rPr>
          <w:rFonts w:ascii="Times New Roman" w:hAnsi="Times New Roman"/>
          <w:color w:val="000000"/>
          <w:sz w:val="24"/>
          <w:szCs w:val="24"/>
        </w:rPr>
        <w:t>for</w:t>
      </w:r>
      <w:r w:rsidRPr="001D2522">
        <w:rPr>
          <w:rFonts w:ascii="Times New Roman" w:hAnsi="Times New Roman"/>
          <w:color w:val="000000"/>
          <w:sz w:val="24"/>
          <w:szCs w:val="24"/>
        </w:rPr>
        <w:t xml:space="preserve"> why students from different social backgrounds may make different HE decisions, but not completely. In a report from the Sutton Trust, </w:t>
      </w:r>
      <w:proofErr w:type="spellStart"/>
      <w:r w:rsidRPr="001D2522">
        <w:rPr>
          <w:rFonts w:ascii="Times New Roman" w:hAnsi="Times New Roman"/>
          <w:color w:val="000000"/>
          <w:sz w:val="24"/>
          <w:szCs w:val="24"/>
        </w:rPr>
        <w:t>Jerrim</w:t>
      </w:r>
      <w:proofErr w:type="spellEnd"/>
      <w:r w:rsidRPr="001D2522">
        <w:rPr>
          <w:rFonts w:ascii="Times New Roman" w:hAnsi="Times New Roman"/>
          <w:color w:val="000000"/>
          <w:sz w:val="24"/>
          <w:szCs w:val="24"/>
        </w:rPr>
        <w:t xml:space="preserve"> (2014, p. 2) importantly states that ‘a quarter of the difference in England, the US and Australia is not explained by academic ability’. This is further emphasised by reports of students from lower socioeconomic backgrounds being more likely to attend post-1992 universities</w:t>
      </w:r>
      <w:r w:rsidR="00281FBB">
        <w:rPr>
          <w:rFonts w:ascii="Times New Roman" w:hAnsi="Times New Roman"/>
          <w:color w:val="000000"/>
          <w:sz w:val="24"/>
          <w:szCs w:val="24"/>
        </w:rPr>
        <w:t>,</w:t>
      </w:r>
      <w:r w:rsidRPr="001D2522">
        <w:rPr>
          <w:rFonts w:ascii="Times New Roman" w:hAnsi="Times New Roman"/>
          <w:color w:val="000000"/>
          <w:sz w:val="24"/>
          <w:szCs w:val="24"/>
        </w:rPr>
        <w:t xml:space="preserve"> even with similar </w:t>
      </w:r>
      <w:r>
        <w:rPr>
          <w:rFonts w:ascii="Times New Roman" w:hAnsi="Times New Roman"/>
          <w:color w:val="000000"/>
          <w:sz w:val="24"/>
          <w:szCs w:val="24"/>
        </w:rPr>
        <w:t xml:space="preserve">levels of </w:t>
      </w:r>
      <w:r w:rsidR="00B63EFA">
        <w:rPr>
          <w:rFonts w:ascii="Times New Roman" w:hAnsi="Times New Roman"/>
          <w:color w:val="000000"/>
          <w:sz w:val="24"/>
          <w:szCs w:val="24"/>
        </w:rPr>
        <w:t>attainment</w:t>
      </w:r>
      <w:r w:rsidRPr="001D2522">
        <w:rPr>
          <w:rFonts w:ascii="Times New Roman" w:hAnsi="Times New Roman"/>
          <w:color w:val="000000"/>
          <w:sz w:val="24"/>
          <w:szCs w:val="24"/>
        </w:rPr>
        <w:t xml:space="preserve"> to those applying to traditional institutions (The Sutton Trust</w:t>
      </w:r>
      <w:r>
        <w:rPr>
          <w:rFonts w:ascii="Times New Roman" w:hAnsi="Times New Roman"/>
          <w:color w:val="000000"/>
          <w:sz w:val="24"/>
          <w:szCs w:val="24"/>
        </w:rPr>
        <w:t>,</w:t>
      </w:r>
      <w:r w:rsidRPr="001D2522">
        <w:rPr>
          <w:rFonts w:ascii="Times New Roman" w:hAnsi="Times New Roman"/>
          <w:color w:val="000000"/>
          <w:sz w:val="24"/>
          <w:szCs w:val="24"/>
        </w:rPr>
        <w:t xml:space="preserve"> 2004). Attainment</w:t>
      </w:r>
      <w:r w:rsidR="00281FBB">
        <w:rPr>
          <w:rFonts w:ascii="Times New Roman" w:hAnsi="Times New Roman"/>
          <w:color w:val="000000"/>
          <w:sz w:val="24"/>
          <w:szCs w:val="24"/>
        </w:rPr>
        <w:t>,</w:t>
      </w:r>
      <w:r w:rsidRPr="001D2522">
        <w:rPr>
          <w:rFonts w:ascii="Times New Roman" w:hAnsi="Times New Roman"/>
          <w:color w:val="000000"/>
          <w:sz w:val="24"/>
          <w:szCs w:val="24"/>
        </w:rPr>
        <w:t xml:space="preserve"> therefore</w:t>
      </w:r>
      <w:r w:rsidR="00281FBB">
        <w:rPr>
          <w:rFonts w:ascii="Times New Roman" w:hAnsi="Times New Roman"/>
          <w:color w:val="000000"/>
          <w:sz w:val="24"/>
          <w:szCs w:val="24"/>
        </w:rPr>
        <w:t>,</w:t>
      </w:r>
      <w:r w:rsidRPr="001D2522">
        <w:rPr>
          <w:rFonts w:ascii="Times New Roman" w:hAnsi="Times New Roman"/>
          <w:color w:val="000000"/>
          <w:sz w:val="24"/>
          <w:szCs w:val="24"/>
        </w:rPr>
        <w:t xml:space="preserve"> cannot be regarded as the sole cause for diff</w:t>
      </w:r>
      <w:r w:rsidR="004A6620">
        <w:rPr>
          <w:rFonts w:ascii="Times New Roman" w:hAnsi="Times New Roman"/>
          <w:color w:val="000000"/>
          <w:sz w:val="24"/>
          <w:szCs w:val="24"/>
        </w:rPr>
        <w:t xml:space="preserve">erent patterns of progression. </w:t>
      </w:r>
    </w:p>
    <w:p w14:paraId="068D05F9" w14:textId="77777777" w:rsidR="00F23569" w:rsidRPr="005B0545" w:rsidRDefault="00F23569" w:rsidP="005B0545">
      <w:pPr>
        <w:pStyle w:val="Heading4"/>
        <w:rPr>
          <w:rFonts w:ascii="Times New Roman" w:hAnsi="Times New Roman"/>
          <w:i/>
          <w:sz w:val="24"/>
        </w:rPr>
      </w:pPr>
      <w:bookmarkStart w:id="22" w:name="_Toc477643093"/>
      <w:r w:rsidRPr="005B0545">
        <w:rPr>
          <w:rFonts w:ascii="Times New Roman" w:hAnsi="Times New Roman"/>
          <w:i/>
          <w:sz w:val="24"/>
        </w:rPr>
        <w:t>2.1.2 Geography</w:t>
      </w:r>
      <w:bookmarkEnd w:id="22"/>
      <w:r w:rsidRPr="005B0545">
        <w:rPr>
          <w:rFonts w:ascii="Times New Roman" w:hAnsi="Times New Roman"/>
          <w:i/>
          <w:sz w:val="24"/>
        </w:rPr>
        <w:t xml:space="preserve"> </w:t>
      </w:r>
    </w:p>
    <w:p w14:paraId="471D0D4A" w14:textId="77777777" w:rsidR="008677D0" w:rsidRDefault="00F23569" w:rsidP="003E2854">
      <w:pPr>
        <w:autoSpaceDE w:val="0"/>
        <w:autoSpaceDN w:val="0"/>
        <w:adjustRightInd w:val="0"/>
        <w:spacing w:after="0" w:line="360" w:lineRule="auto"/>
        <w:ind w:right="261"/>
        <w:rPr>
          <w:rFonts w:ascii="Times New Roman" w:hAnsi="Times New Roman"/>
          <w:sz w:val="24"/>
          <w:szCs w:val="24"/>
        </w:rPr>
      </w:pPr>
      <w:r w:rsidRPr="001D2522">
        <w:rPr>
          <w:rFonts w:ascii="Times New Roman" w:hAnsi="Times New Roman"/>
          <w:sz w:val="24"/>
          <w:szCs w:val="24"/>
        </w:rPr>
        <w:t xml:space="preserve">The geographical location of </w:t>
      </w:r>
      <w:r>
        <w:rPr>
          <w:rFonts w:ascii="Times New Roman" w:hAnsi="Times New Roman"/>
          <w:sz w:val="24"/>
          <w:szCs w:val="24"/>
        </w:rPr>
        <w:t>HEIs</w:t>
      </w:r>
      <w:r w:rsidRPr="001D2522">
        <w:rPr>
          <w:rFonts w:ascii="Times New Roman" w:hAnsi="Times New Roman"/>
          <w:sz w:val="24"/>
          <w:szCs w:val="24"/>
        </w:rPr>
        <w:t xml:space="preserve"> also contributes to inequalities in choice</w:t>
      </w:r>
      <w:r>
        <w:rPr>
          <w:rFonts w:ascii="Times New Roman" w:hAnsi="Times New Roman"/>
          <w:sz w:val="24"/>
          <w:szCs w:val="24"/>
        </w:rPr>
        <w:t xml:space="preserve"> and decision-making</w:t>
      </w:r>
      <w:r w:rsidRPr="001D2522">
        <w:rPr>
          <w:rFonts w:ascii="Times New Roman" w:hAnsi="Times New Roman"/>
          <w:sz w:val="24"/>
          <w:szCs w:val="24"/>
        </w:rPr>
        <w:t>. Scholars have noted the increased propensity of those from disadvantaged backgrounds to remain within the parental home whilst attending university (</w:t>
      </w:r>
      <w:r w:rsidR="00FA4B1F" w:rsidRPr="001D2522">
        <w:rPr>
          <w:rFonts w:ascii="Times New Roman" w:hAnsi="Times New Roman"/>
          <w:sz w:val="24"/>
          <w:szCs w:val="24"/>
        </w:rPr>
        <w:t>Holdsworth</w:t>
      </w:r>
      <w:r w:rsidR="00FA4B1F">
        <w:rPr>
          <w:rFonts w:ascii="Times New Roman" w:hAnsi="Times New Roman"/>
          <w:sz w:val="24"/>
          <w:szCs w:val="24"/>
        </w:rPr>
        <w:t>,</w:t>
      </w:r>
      <w:r w:rsidR="00FA4B1F" w:rsidRPr="001D2522">
        <w:rPr>
          <w:rFonts w:ascii="Times New Roman" w:hAnsi="Times New Roman"/>
          <w:sz w:val="24"/>
          <w:szCs w:val="24"/>
        </w:rPr>
        <w:t xml:space="preserve"> 2009</w:t>
      </w:r>
      <w:r w:rsidR="00FA4B1F">
        <w:rPr>
          <w:rFonts w:ascii="Times New Roman" w:hAnsi="Times New Roman"/>
          <w:sz w:val="24"/>
          <w:szCs w:val="24"/>
        </w:rPr>
        <w:t xml:space="preserve">; </w:t>
      </w:r>
      <w:proofErr w:type="spellStart"/>
      <w:r w:rsidRPr="001D2522">
        <w:rPr>
          <w:rFonts w:ascii="Times New Roman" w:hAnsi="Times New Roman"/>
          <w:sz w:val="24"/>
          <w:szCs w:val="24"/>
        </w:rPr>
        <w:t>Patiniotis</w:t>
      </w:r>
      <w:proofErr w:type="spellEnd"/>
      <w:r w:rsidRPr="001D2522">
        <w:rPr>
          <w:rFonts w:ascii="Times New Roman" w:hAnsi="Times New Roman"/>
          <w:sz w:val="24"/>
          <w:szCs w:val="24"/>
        </w:rPr>
        <w:t xml:space="preserve"> and Holdsworth</w:t>
      </w:r>
      <w:r>
        <w:rPr>
          <w:rFonts w:ascii="Times New Roman" w:hAnsi="Times New Roman"/>
          <w:sz w:val="24"/>
          <w:szCs w:val="24"/>
        </w:rPr>
        <w:t>,</w:t>
      </w:r>
      <w:r w:rsidR="00FA4B1F">
        <w:rPr>
          <w:rFonts w:ascii="Times New Roman" w:hAnsi="Times New Roman"/>
          <w:sz w:val="24"/>
          <w:szCs w:val="24"/>
        </w:rPr>
        <w:t xml:space="preserve"> 2005</w:t>
      </w:r>
      <w:r w:rsidRPr="001D2522">
        <w:rPr>
          <w:rFonts w:ascii="Times New Roman" w:hAnsi="Times New Roman"/>
          <w:sz w:val="24"/>
          <w:szCs w:val="24"/>
        </w:rPr>
        <w:t>), and the reasons for this often stem from financial constraints (</w:t>
      </w:r>
      <w:proofErr w:type="spellStart"/>
      <w:r w:rsidRPr="001D2522">
        <w:rPr>
          <w:rFonts w:ascii="Times New Roman" w:hAnsi="Times New Roman"/>
          <w:sz w:val="24"/>
          <w:szCs w:val="24"/>
        </w:rPr>
        <w:t>Patiniotis</w:t>
      </w:r>
      <w:proofErr w:type="spellEnd"/>
      <w:r w:rsidRPr="001D2522">
        <w:rPr>
          <w:rFonts w:ascii="Times New Roman" w:hAnsi="Times New Roman"/>
          <w:sz w:val="24"/>
          <w:szCs w:val="24"/>
        </w:rPr>
        <w:t xml:space="preserve"> and Holdsworth</w:t>
      </w:r>
      <w:r>
        <w:rPr>
          <w:rFonts w:ascii="Times New Roman" w:hAnsi="Times New Roman"/>
          <w:sz w:val="24"/>
          <w:szCs w:val="24"/>
        </w:rPr>
        <w:t>,</w:t>
      </w:r>
      <w:r w:rsidRPr="001D2522">
        <w:rPr>
          <w:rFonts w:ascii="Times New Roman" w:hAnsi="Times New Roman"/>
          <w:sz w:val="24"/>
          <w:szCs w:val="24"/>
        </w:rPr>
        <w:t xml:space="preserve"> 2005). </w:t>
      </w:r>
      <w:r w:rsidR="008737FB" w:rsidRPr="001D2522">
        <w:rPr>
          <w:rFonts w:ascii="Times New Roman" w:hAnsi="Times New Roman"/>
          <w:sz w:val="24"/>
          <w:szCs w:val="24"/>
        </w:rPr>
        <w:t>Attending higher status institutions often requires students to move away from home, adding to expenses (</w:t>
      </w:r>
      <w:proofErr w:type="spellStart"/>
      <w:r w:rsidR="008737FB" w:rsidRPr="001D2522">
        <w:rPr>
          <w:rFonts w:ascii="Times New Roman" w:hAnsi="Times New Roman"/>
          <w:sz w:val="24"/>
          <w:szCs w:val="24"/>
        </w:rPr>
        <w:t>Boliver</w:t>
      </w:r>
      <w:proofErr w:type="spellEnd"/>
      <w:r w:rsidR="008737FB">
        <w:rPr>
          <w:rFonts w:ascii="Times New Roman" w:hAnsi="Times New Roman"/>
          <w:sz w:val="24"/>
          <w:szCs w:val="24"/>
        </w:rPr>
        <w:t>,</w:t>
      </w:r>
      <w:r w:rsidR="008737FB" w:rsidRPr="001D2522">
        <w:rPr>
          <w:rFonts w:ascii="Times New Roman" w:hAnsi="Times New Roman"/>
          <w:sz w:val="24"/>
          <w:szCs w:val="24"/>
        </w:rPr>
        <w:t xml:space="preserve"> 2013). </w:t>
      </w:r>
      <w:r w:rsidRPr="001D2522">
        <w:rPr>
          <w:rFonts w:ascii="Times New Roman" w:hAnsi="Times New Roman"/>
          <w:sz w:val="24"/>
          <w:szCs w:val="24"/>
        </w:rPr>
        <w:t xml:space="preserve">Yet, the decision to remain at home can also be motivated by an obligation to fulfil domestic responsibilities. This is supported by Reay’s (2003, </w:t>
      </w:r>
      <w:r w:rsidR="00FA4B1F">
        <w:rPr>
          <w:rFonts w:ascii="Times New Roman" w:hAnsi="Times New Roman"/>
          <w:sz w:val="24"/>
          <w:szCs w:val="24"/>
        </w:rPr>
        <w:t>p. 308) work</w:t>
      </w:r>
      <w:r w:rsidR="00B336E3">
        <w:rPr>
          <w:rFonts w:ascii="Times New Roman" w:hAnsi="Times New Roman"/>
          <w:sz w:val="24"/>
          <w:szCs w:val="24"/>
        </w:rPr>
        <w:t>,</w:t>
      </w:r>
      <w:r w:rsidR="008737FB">
        <w:rPr>
          <w:rFonts w:ascii="Times New Roman" w:hAnsi="Times New Roman"/>
          <w:sz w:val="24"/>
          <w:szCs w:val="24"/>
        </w:rPr>
        <w:t xml:space="preserve"> </w:t>
      </w:r>
      <w:r w:rsidR="00B336E3">
        <w:rPr>
          <w:rFonts w:ascii="Times New Roman" w:hAnsi="Times New Roman"/>
          <w:sz w:val="24"/>
          <w:szCs w:val="24"/>
        </w:rPr>
        <w:t xml:space="preserve">in which </w:t>
      </w:r>
      <w:r w:rsidR="008737FB">
        <w:rPr>
          <w:rFonts w:ascii="Times New Roman" w:hAnsi="Times New Roman"/>
          <w:sz w:val="24"/>
          <w:szCs w:val="24"/>
        </w:rPr>
        <w:t xml:space="preserve">she </w:t>
      </w:r>
      <w:r w:rsidRPr="001D2522">
        <w:rPr>
          <w:rFonts w:ascii="Times New Roman" w:hAnsi="Times New Roman"/>
          <w:sz w:val="24"/>
          <w:szCs w:val="24"/>
        </w:rPr>
        <w:t>highlight</w:t>
      </w:r>
      <w:r>
        <w:rPr>
          <w:rFonts w:ascii="Times New Roman" w:hAnsi="Times New Roman"/>
          <w:sz w:val="24"/>
          <w:szCs w:val="24"/>
        </w:rPr>
        <w:t>s</w:t>
      </w:r>
      <w:r w:rsidRPr="001D2522">
        <w:rPr>
          <w:rFonts w:ascii="Times New Roman" w:hAnsi="Times New Roman"/>
          <w:sz w:val="24"/>
          <w:szCs w:val="24"/>
        </w:rPr>
        <w:t xml:space="preserve"> that the HE choices of female, working-class, mature students operated ‘within very narrow circumscribed spaces of choice in which the location of a university becomes crucial’ as a consequence of domestic and employment commitments. </w:t>
      </w:r>
      <w:r w:rsidR="008737FB">
        <w:rPr>
          <w:rFonts w:ascii="Times New Roman" w:hAnsi="Times New Roman"/>
          <w:sz w:val="24"/>
          <w:szCs w:val="24"/>
        </w:rPr>
        <w:t>The</w:t>
      </w:r>
      <w:r w:rsidRPr="001D2522">
        <w:rPr>
          <w:rFonts w:ascii="Times New Roman" w:hAnsi="Times New Roman"/>
          <w:sz w:val="24"/>
          <w:szCs w:val="24"/>
        </w:rPr>
        <w:t xml:space="preserve"> reasons informing the decision to remain at home </w:t>
      </w:r>
      <w:r w:rsidR="008737FB">
        <w:rPr>
          <w:rFonts w:ascii="Times New Roman" w:hAnsi="Times New Roman"/>
          <w:sz w:val="24"/>
          <w:szCs w:val="24"/>
        </w:rPr>
        <w:t xml:space="preserve">then </w:t>
      </w:r>
      <w:r w:rsidRPr="001D2522">
        <w:rPr>
          <w:rFonts w:ascii="Times New Roman" w:hAnsi="Times New Roman"/>
          <w:sz w:val="24"/>
          <w:szCs w:val="24"/>
        </w:rPr>
        <w:t xml:space="preserve">may not always be financial.  </w:t>
      </w:r>
    </w:p>
    <w:p w14:paraId="7A0B8516" w14:textId="77777777" w:rsidR="008677D0" w:rsidRDefault="008677D0" w:rsidP="003E2854">
      <w:pPr>
        <w:autoSpaceDE w:val="0"/>
        <w:autoSpaceDN w:val="0"/>
        <w:adjustRightInd w:val="0"/>
        <w:spacing w:after="0" w:line="360" w:lineRule="auto"/>
        <w:ind w:right="261"/>
        <w:rPr>
          <w:rFonts w:ascii="Times New Roman" w:hAnsi="Times New Roman"/>
          <w:sz w:val="24"/>
          <w:szCs w:val="24"/>
        </w:rPr>
      </w:pPr>
    </w:p>
    <w:p w14:paraId="6B2AC6B2" w14:textId="40939D6F" w:rsidR="00F23569" w:rsidRPr="001D2522" w:rsidRDefault="00F23569" w:rsidP="003E2854">
      <w:pPr>
        <w:autoSpaceDE w:val="0"/>
        <w:autoSpaceDN w:val="0"/>
        <w:adjustRightInd w:val="0"/>
        <w:spacing w:after="0" w:line="360" w:lineRule="auto"/>
        <w:ind w:right="261"/>
        <w:rPr>
          <w:rFonts w:ascii="Times New Roman" w:hAnsi="Times New Roman"/>
          <w:sz w:val="24"/>
          <w:szCs w:val="24"/>
        </w:rPr>
      </w:pPr>
      <w:r w:rsidRPr="001D2522">
        <w:rPr>
          <w:rFonts w:ascii="Times New Roman" w:hAnsi="Times New Roman"/>
          <w:sz w:val="24"/>
          <w:szCs w:val="24"/>
        </w:rPr>
        <w:t>Remaining local also has different imp</w:t>
      </w:r>
      <w:r>
        <w:rPr>
          <w:rFonts w:ascii="Times New Roman" w:hAnsi="Times New Roman"/>
          <w:sz w:val="24"/>
          <w:szCs w:val="24"/>
        </w:rPr>
        <w:t>lications for HE decision-making</w:t>
      </w:r>
      <w:r w:rsidR="00B336E3">
        <w:rPr>
          <w:rFonts w:ascii="Times New Roman" w:hAnsi="Times New Roman"/>
          <w:sz w:val="24"/>
          <w:szCs w:val="24"/>
        </w:rPr>
        <w:t>,</w:t>
      </w:r>
      <w:r>
        <w:rPr>
          <w:rFonts w:ascii="Times New Roman" w:hAnsi="Times New Roman"/>
          <w:sz w:val="24"/>
          <w:szCs w:val="24"/>
        </w:rPr>
        <w:t xml:space="preserve"> depending</w:t>
      </w:r>
      <w:r w:rsidRPr="001D2522">
        <w:rPr>
          <w:rFonts w:ascii="Times New Roman" w:hAnsi="Times New Roman"/>
          <w:sz w:val="24"/>
          <w:szCs w:val="24"/>
        </w:rPr>
        <w:t xml:space="preserve"> on the concentration of HEIs in specific locations; Holton and Riley (2013) found that</w:t>
      </w:r>
      <w:r>
        <w:rPr>
          <w:rFonts w:ascii="Times New Roman" w:hAnsi="Times New Roman"/>
          <w:sz w:val="24"/>
          <w:szCs w:val="24"/>
        </w:rPr>
        <w:t xml:space="preserve"> their</w:t>
      </w:r>
      <w:r w:rsidRPr="001D2522">
        <w:rPr>
          <w:rFonts w:ascii="Times New Roman" w:hAnsi="Times New Roman"/>
          <w:sz w:val="24"/>
          <w:szCs w:val="24"/>
        </w:rPr>
        <w:t xml:space="preserve"> </w:t>
      </w:r>
      <w:r w:rsidR="008737FB">
        <w:rPr>
          <w:rFonts w:ascii="Times New Roman" w:hAnsi="Times New Roman"/>
          <w:sz w:val="24"/>
          <w:szCs w:val="24"/>
        </w:rPr>
        <w:t xml:space="preserve">research </w:t>
      </w:r>
      <w:r w:rsidRPr="001D2522">
        <w:rPr>
          <w:rFonts w:ascii="Times New Roman" w:hAnsi="Times New Roman"/>
          <w:sz w:val="24"/>
          <w:szCs w:val="24"/>
        </w:rPr>
        <w:t xml:space="preserve">participants had a broader range of institutions to choose from as a result of residing in London. </w:t>
      </w:r>
      <w:r w:rsidR="008737FB">
        <w:rPr>
          <w:rFonts w:ascii="Times New Roman" w:hAnsi="Times New Roman"/>
          <w:sz w:val="24"/>
          <w:szCs w:val="24"/>
        </w:rPr>
        <w:t>Hence</w:t>
      </w:r>
      <w:r w:rsidRPr="001D2522">
        <w:rPr>
          <w:rFonts w:ascii="Times New Roman" w:hAnsi="Times New Roman"/>
          <w:sz w:val="24"/>
          <w:szCs w:val="24"/>
        </w:rPr>
        <w:t>, HE choices</w:t>
      </w:r>
      <w:r>
        <w:rPr>
          <w:rFonts w:ascii="Times New Roman" w:hAnsi="Times New Roman"/>
          <w:sz w:val="24"/>
          <w:szCs w:val="24"/>
        </w:rPr>
        <w:t xml:space="preserve"> and decisions</w:t>
      </w:r>
      <w:r w:rsidRPr="001D2522">
        <w:rPr>
          <w:rFonts w:ascii="Times New Roman" w:hAnsi="Times New Roman"/>
          <w:sz w:val="24"/>
          <w:szCs w:val="24"/>
        </w:rPr>
        <w:t xml:space="preserve"> are not always </w:t>
      </w:r>
      <w:r>
        <w:rPr>
          <w:rFonts w:ascii="Times New Roman" w:hAnsi="Times New Roman"/>
          <w:sz w:val="24"/>
          <w:szCs w:val="24"/>
        </w:rPr>
        <w:t>limited by remaining at home; they</w:t>
      </w:r>
      <w:r w:rsidRPr="001D2522">
        <w:rPr>
          <w:rFonts w:ascii="Times New Roman" w:hAnsi="Times New Roman"/>
          <w:sz w:val="24"/>
          <w:szCs w:val="24"/>
        </w:rPr>
        <w:t xml:space="preserve"> </w:t>
      </w:r>
      <w:r>
        <w:rPr>
          <w:rFonts w:ascii="Times New Roman" w:hAnsi="Times New Roman"/>
          <w:sz w:val="24"/>
          <w:szCs w:val="24"/>
        </w:rPr>
        <w:t>are also dependent</w:t>
      </w:r>
      <w:r w:rsidRPr="001D2522">
        <w:rPr>
          <w:rFonts w:ascii="Times New Roman" w:hAnsi="Times New Roman"/>
          <w:sz w:val="24"/>
          <w:szCs w:val="24"/>
        </w:rPr>
        <w:t xml:space="preserve"> on the concentration of HEIs within home localities. </w:t>
      </w:r>
    </w:p>
    <w:p w14:paraId="63157F11" w14:textId="77777777" w:rsidR="00F23569" w:rsidRPr="001D2522" w:rsidRDefault="00F23569" w:rsidP="003E2854">
      <w:pPr>
        <w:autoSpaceDE w:val="0"/>
        <w:autoSpaceDN w:val="0"/>
        <w:adjustRightInd w:val="0"/>
        <w:spacing w:after="0" w:line="360" w:lineRule="auto"/>
        <w:ind w:right="261"/>
        <w:rPr>
          <w:rFonts w:ascii="Times New Roman" w:hAnsi="Times New Roman"/>
          <w:sz w:val="24"/>
          <w:szCs w:val="24"/>
        </w:rPr>
      </w:pPr>
    </w:p>
    <w:p w14:paraId="26B795BF" w14:textId="031B046F" w:rsidR="00F23569" w:rsidRDefault="008737FB" w:rsidP="003E2854">
      <w:pPr>
        <w:autoSpaceDE w:val="0"/>
        <w:autoSpaceDN w:val="0"/>
        <w:adjustRightInd w:val="0"/>
        <w:spacing w:after="0" w:line="360" w:lineRule="auto"/>
        <w:ind w:right="261"/>
        <w:rPr>
          <w:rFonts w:ascii="Times New Roman" w:hAnsi="Times New Roman"/>
          <w:sz w:val="24"/>
          <w:szCs w:val="24"/>
        </w:rPr>
      </w:pPr>
      <w:r>
        <w:rPr>
          <w:rFonts w:ascii="Times New Roman" w:hAnsi="Times New Roman"/>
          <w:sz w:val="24"/>
          <w:szCs w:val="24"/>
        </w:rPr>
        <w:t>R</w:t>
      </w:r>
      <w:r w:rsidR="00F23569" w:rsidRPr="001D2522">
        <w:rPr>
          <w:rFonts w:ascii="Times New Roman" w:hAnsi="Times New Roman"/>
          <w:sz w:val="24"/>
          <w:szCs w:val="24"/>
        </w:rPr>
        <w:t>emaining at home is often viewed via a deficit lens, with the ‘student experience’ being associated with traditional middle-class university entrants (Holdsworth, 2</w:t>
      </w:r>
      <w:r w:rsidR="008677D0">
        <w:rPr>
          <w:rFonts w:ascii="Times New Roman" w:hAnsi="Times New Roman"/>
          <w:sz w:val="24"/>
          <w:szCs w:val="24"/>
        </w:rPr>
        <w:t>006); t</w:t>
      </w:r>
      <w:r w:rsidR="00F23569" w:rsidRPr="001D2522">
        <w:rPr>
          <w:rFonts w:ascii="Times New Roman" w:hAnsi="Times New Roman"/>
          <w:sz w:val="24"/>
          <w:szCs w:val="24"/>
        </w:rPr>
        <w:t xml:space="preserve">hose who remain at home during their studies are </w:t>
      </w:r>
      <w:r w:rsidR="008677D0">
        <w:rPr>
          <w:rFonts w:ascii="Times New Roman" w:hAnsi="Times New Roman"/>
          <w:sz w:val="24"/>
          <w:szCs w:val="24"/>
        </w:rPr>
        <w:t>often perceived as ‘missing out’ on this</w:t>
      </w:r>
      <w:r w:rsidR="00F23569" w:rsidRPr="001D2522">
        <w:rPr>
          <w:rFonts w:ascii="Times New Roman" w:hAnsi="Times New Roman"/>
          <w:sz w:val="24"/>
          <w:szCs w:val="24"/>
        </w:rPr>
        <w:t xml:space="preserve"> (Holdsworth, 2009). Yet, students who do remain living in the parental home may not </w:t>
      </w:r>
      <w:r w:rsidR="00F23569" w:rsidRPr="001D2522">
        <w:rPr>
          <w:rFonts w:ascii="Times New Roman" w:hAnsi="Times New Roman"/>
          <w:sz w:val="24"/>
          <w:szCs w:val="24"/>
        </w:rPr>
        <w:lastRenderedPageBreak/>
        <w:t xml:space="preserve">always agree; their motivations to </w:t>
      </w:r>
      <w:r>
        <w:rPr>
          <w:rFonts w:ascii="Times New Roman" w:hAnsi="Times New Roman"/>
          <w:sz w:val="24"/>
          <w:szCs w:val="24"/>
        </w:rPr>
        <w:t>progress to HE</w:t>
      </w:r>
      <w:r w:rsidR="00F23569" w:rsidRPr="001D2522">
        <w:rPr>
          <w:rFonts w:ascii="Times New Roman" w:hAnsi="Times New Roman"/>
          <w:sz w:val="24"/>
          <w:szCs w:val="24"/>
        </w:rPr>
        <w:t xml:space="preserve"> may be associated with the degree qualification alone, rather than intentions to engage with social experiences (Abrahams and Ingram,</w:t>
      </w:r>
      <w:r w:rsidR="00F23569">
        <w:rPr>
          <w:rFonts w:ascii="Times New Roman" w:hAnsi="Times New Roman"/>
          <w:sz w:val="24"/>
          <w:szCs w:val="24"/>
        </w:rPr>
        <w:t xml:space="preserve"> 2013</w:t>
      </w:r>
      <w:r w:rsidR="00F23569" w:rsidRPr="001D2522">
        <w:rPr>
          <w:rFonts w:ascii="Times New Roman" w:hAnsi="Times New Roman"/>
          <w:sz w:val="24"/>
          <w:szCs w:val="24"/>
        </w:rPr>
        <w:t xml:space="preserve">). As </w:t>
      </w:r>
      <w:proofErr w:type="spellStart"/>
      <w:r w:rsidR="00F23569" w:rsidRPr="001D2522">
        <w:rPr>
          <w:rFonts w:ascii="Times New Roman" w:hAnsi="Times New Roman"/>
          <w:sz w:val="24"/>
          <w:szCs w:val="24"/>
        </w:rPr>
        <w:t>Patiniotis</w:t>
      </w:r>
      <w:proofErr w:type="spellEnd"/>
      <w:r w:rsidR="00F23569" w:rsidRPr="001D2522">
        <w:rPr>
          <w:rFonts w:ascii="Times New Roman" w:hAnsi="Times New Roman"/>
          <w:sz w:val="24"/>
          <w:szCs w:val="24"/>
        </w:rPr>
        <w:t xml:space="preserve"> and Holdsworth (2005) found, such students in their </w:t>
      </w:r>
      <w:r>
        <w:rPr>
          <w:rFonts w:ascii="Times New Roman" w:hAnsi="Times New Roman"/>
          <w:sz w:val="24"/>
          <w:szCs w:val="24"/>
        </w:rPr>
        <w:t xml:space="preserve">research </w:t>
      </w:r>
      <w:r w:rsidR="00F23569" w:rsidRPr="001D2522">
        <w:rPr>
          <w:rFonts w:ascii="Times New Roman" w:hAnsi="Times New Roman"/>
          <w:sz w:val="24"/>
          <w:szCs w:val="24"/>
        </w:rPr>
        <w:t>sample viewed degrees as ‘cultural capital passports’, enabling them access to work to avoid potential future poverty, rather than a</w:t>
      </w:r>
      <w:r>
        <w:rPr>
          <w:rFonts w:ascii="Times New Roman" w:hAnsi="Times New Roman"/>
          <w:sz w:val="24"/>
          <w:szCs w:val="24"/>
        </w:rPr>
        <w:t>s a</w:t>
      </w:r>
      <w:r w:rsidR="00F23569" w:rsidRPr="001D2522">
        <w:rPr>
          <w:rFonts w:ascii="Times New Roman" w:hAnsi="Times New Roman"/>
          <w:sz w:val="24"/>
          <w:szCs w:val="24"/>
        </w:rPr>
        <w:t xml:space="preserve"> means of accessing social experiences.  </w:t>
      </w:r>
    </w:p>
    <w:p w14:paraId="5FD05C4F" w14:textId="77777777" w:rsidR="004A6620" w:rsidRPr="004A6620" w:rsidRDefault="004A6620" w:rsidP="003E2854">
      <w:pPr>
        <w:autoSpaceDE w:val="0"/>
        <w:autoSpaceDN w:val="0"/>
        <w:adjustRightInd w:val="0"/>
        <w:spacing w:after="0" w:line="360" w:lineRule="auto"/>
        <w:ind w:right="261"/>
        <w:rPr>
          <w:rFonts w:ascii="Times New Roman" w:hAnsi="Times New Roman"/>
          <w:sz w:val="24"/>
          <w:szCs w:val="24"/>
        </w:rPr>
      </w:pPr>
    </w:p>
    <w:p w14:paraId="6BF876B5" w14:textId="77777777" w:rsidR="00F23569" w:rsidRPr="005B0545" w:rsidRDefault="00F23569" w:rsidP="004A6620">
      <w:pPr>
        <w:pStyle w:val="Heading3"/>
        <w:spacing w:before="0" w:after="240"/>
        <w:rPr>
          <w:rFonts w:ascii="Times New Roman" w:hAnsi="Times New Roman"/>
          <w:i/>
          <w:color w:val="auto"/>
          <w:sz w:val="24"/>
        </w:rPr>
      </w:pPr>
      <w:bookmarkStart w:id="23" w:name="_Toc477643094"/>
      <w:r w:rsidRPr="005B0545">
        <w:rPr>
          <w:rFonts w:ascii="Times New Roman" w:hAnsi="Times New Roman"/>
          <w:i/>
          <w:color w:val="auto"/>
          <w:sz w:val="24"/>
        </w:rPr>
        <w:t>2.2 Financial concerns: Rising tuition fees and debt aversion</w:t>
      </w:r>
      <w:bookmarkEnd w:id="23"/>
    </w:p>
    <w:p w14:paraId="35EEF20B" w14:textId="0DE3A1E8" w:rsidR="00F23569" w:rsidRPr="001D2522" w:rsidRDefault="00F23569" w:rsidP="003E2854">
      <w:pPr>
        <w:tabs>
          <w:tab w:val="left" w:pos="8505"/>
        </w:tabs>
        <w:spacing w:line="360" w:lineRule="auto"/>
        <w:ind w:right="261"/>
        <w:rPr>
          <w:rFonts w:ascii="Times New Roman" w:hAnsi="Times New Roman"/>
          <w:sz w:val="24"/>
          <w:szCs w:val="24"/>
        </w:rPr>
      </w:pPr>
      <w:r w:rsidRPr="001D2522">
        <w:rPr>
          <w:rFonts w:ascii="Times New Roman" w:hAnsi="Times New Roman"/>
          <w:sz w:val="24"/>
          <w:szCs w:val="24"/>
        </w:rPr>
        <w:t xml:space="preserve">The purpose of this research, as outlined in the introductory chapter, is not to assess the influence of heightened fees on </w:t>
      </w:r>
      <w:r w:rsidR="00403964">
        <w:rPr>
          <w:rFonts w:ascii="Times New Roman" w:hAnsi="Times New Roman"/>
          <w:sz w:val="24"/>
          <w:szCs w:val="24"/>
        </w:rPr>
        <w:t xml:space="preserve">HE </w:t>
      </w:r>
      <w:r w:rsidR="00076964">
        <w:rPr>
          <w:rFonts w:ascii="Times New Roman" w:hAnsi="Times New Roman"/>
          <w:sz w:val="24"/>
          <w:szCs w:val="24"/>
        </w:rPr>
        <w:t xml:space="preserve">choice and </w:t>
      </w:r>
      <w:r w:rsidRPr="001D2522">
        <w:rPr>
          <w:rFonts w:ascii="Times New Roman" w:hAnsi="Times New Roman"/>
          <w:sz w:val="24"/>
          <w:szCs w:val="24"/>
        </w:rPr>
        <w:t>decision-making</w:t>
      </w:r>
      <w:r w:rsidR="00B336E3">
        <w:rPr>
          <w:rFonts w:ascii="Times New Roman" w:hAnsi="Times New Roman"/>
          <w:sz w:val="24"/>
          <w:szCs w:val="24"/>
        </w:rPr>
        <w:t>,</w:t>
      </w:r>
      <w:r w:rsidRPr="001D2522">
        <w:rPr>
          <w:rFonts w:ascii="Times New Roman" w:hAnsi="Times New Roman"/>
          <w:sz w:val="24"/>
          <w:szCs w:val="24"/>
        </w:rPr>
        <w:t xml:space="preserve"> but to understand th</w:t>
      </w:r>
      <w:r w:rsidR="00403964">
        <w:rPr>
          <w:rFonts w:ascii="Times New Roman" w:hAnsi="Times New Roman"/>
          <w:sz w:val="24"/>
          <w:szCs w:val="24"/>
        </w:rPr>
        <w:t>ese</w:t>
      </w:r>
      <w:r w:rsidRPr="001D2522">
        <w:rPr>
          <w:rFonts w:ascii="Times New Roman" w:hAnsi="Times New Roman"/>
          <w:sz w:val="24"/>
          <w:szCs w:val="24"/>
        </w:rPr>
        <w:t xml:space="preserve"> in the </w:t>
      </w:r>
      <w:r w:rsidRPr="001D2522">
        <w:rPr>
          <w:rFonts w:ascii="Times New Roman" w:hAnsi="Times New Roman"/>
          <w:i/>
          <w:sz w:val="24"/>
          <w:szCs w:val="24"/>
        </w:rPr>
        <w:t xml:space="preserve">context </w:t>
      </w:r>
      <w:r w:rsidRPr="001D2522">
        <w:rPr>
          <w:rFonts w:ascii="Times New Roman" w:hAnsi="Times New Roman"/>
          <w:sz w:val="24"/>
          <w:szCs w:val="24"/>
        </w:rPr>
        <w:t xml:space="preserve">of increased tuition fees and a heightened emphasis on student choice. </w:t>
      </w:r>
      <w:r w:rsidR="00076964">
        <w:rPr>
          <w:rFonts w:ascii="Times New Roman" w:hAnsi="Times New Roman"/>
          <w:sz w:val="24"/>
          <w:szCs w:val="24"/>
        </w:rPr>
        <w:t>It is thus</w:t>
      </w:r>
      <w:r w:rsidRPr="001D2522">
        <w:rPr>
          <w:rFonts w:ascii="Times New Roman" w:hAnsi="Times New Roman"/>
          <w:sz w:val="24"/>
          <w:szCs w:val="24"/>
        </w:rPr>
        <w:t xml:space="preserve"> important to examine the literature that explores the impact of tuition fees on student choice. </w:t>
      </w:r>
    </w:p>
    <w:p w14:paraId="2AC8663D" w14:textId="1A2F83CB" w:rsidR="00F23569" w:rsidRPr="00C04DD1" w:rsidRDefault="00076964" w:rsidP="00C04DD1">
      <w:pPr>
        <w:tabs>
          <w:tab w:val="left" w:pos="8505"/>
        </w:tabs>
        <w:spacing w:line="360" w:lineRule="auto"/>
        <w:ind w:right="261"/>
        <w:rPr>
          <w:rFonts w:ascii="Times New Roman" w:hAnsi="Times New Roman"/>
          <w:sz w:val="24"/>
          <w:szCs w:val="24"/>
        </w:rPr>
      </w:pPr>
      <w:r>
        <w:rPr>
          <w:rFonts w:ascii="Times New Roman" w:hAnsi="Times New Roman"/>
          <w:sz w:val="24"/>
          <w:szCs w:val="24"/>
        </w:rPr>
        <w:t>I</w:t>
      </w:r>
      <w:r w:rsidR="00F23569" w:rsidRPr="001D2522">
        <w:rPr>
          <w:rFonts w:ascii="Times New Roman" w:hAnsi="Times New Roman"/>
          <w:sz w:val="24"/>
          <w:szCs w:val="24"/>
        </w:rPr>
        <w:t xml:space="preserve">t is informative to </w:t>
      </w:r>
      <w:r>
        <w:rPr>
          <w:rFonts w:ascii="Times New Roman" w:hAnsi="Times New Roman"/>
          <w:sz w:val="24"/>
          <w:szCs w:val="24"/>
        </w:rPr>
        <w:t xml:space="preserve">begin by </w:t>
      </w:r>
      <w:r w:rsidR="00F23569" w:rsidRPr="001D2522">
        <w:rPr>
          <w:rFonts w:ascii="Times New Roman" w:hAnsi="Times New Roman"/>
          <w:sz w:val="24"/>
          <w:szCs w:val="24"/>
        </w:rPr>
        <w:t>discuss</w:t>
      </w:r>
      <w:r>
        <w:rPr>
          <w:rFonts w:ascii="Times New Roman" w:hAnsi="Times New Roman"/>
          <w:sz w:val="24"/>
          <w:szCs w:val="24"/>
        </w:rPr>
        <w:t>ing</w:t>
      </w:r>
      <w:r w:rsidR="00F23569" w:rsidRPr="001D2522">
        <w:rPr>
          <w:rFonts w:ascii="Times New Roman" w:hAnsi="Times New Roman"/>
          <w:sz w:val="24"/>
          <w:szCs w:val="24"/>
        </w:rPr>
        <w:t xml:space="preserve"> tuition fees and the notion of cost</w:t>
      </w:r>
      <w:r w:rsidR="00B336E3">
        <w:rPr>
          <w:rFonts w:ascii="Times New Roman" w:hAnsi="Times New Roman"/>
          <w:sz w:val="24"/>
          <w:szCs w:val="24"/>
        </w:rPr>
        <w:t>-</w:t>
      </w:r>
      <w:r w:rsidR="00F23569" w:rsidRPr="001D2522">
        <w:rPr>
          <w:rFonts w:ascii="Times New Roman" w:hAnsi="Times New Roman"/>
          <w:sz w:val="24"/>
          <w:szCs w:val="24"/>
        </w:rPr>
        <w:t>sharing in HE to highlight the reasons typically inform</w:t>
      </w:r>
      <w:r w:rsidR="00B336E3">
        <w:rPr>
          <w:rFonts w:ascii="Times New Roman" w:hAnsi="Times New Roman"/>
          <w:sz w:val="24"/>
          <w:szCs w:val="24"/>
        </w:rPr>
        <w:t>ing</w:t>
      </w:r>
      <w:r w:rsidR="00F23569" w:rsidRPr="001D2522">
        <w:rPr>
          <w:rFonts w:ascii="Times New Roman" w:hAnsi="Times New Roman"/>
          <w:sz w:val="24"/>
          <w:szCs w:val="24"/>
        </w:rPr>
        <w:t xml:space="preserve"> such increases in </w:t>
      </w:r>
      <w:r w:rsidR="00F23569">
        <w:rPr>
          <w:rFonts w:ascii="Times New Roman" w:hAnsi="Times New Roman"/>
          <w:sz w:val="24"/>
          <w:szCs w:val="24"/>
        </w:rPr>
        <w:t>student contribution.</w:t>
      </w:r>
      <w:r w:rsidR="00F23569" w:rsidRPr="001D2522">
        <w:rPr>
          <w:rFonts w:ascii="Times New Roman" w:hAnsi="Times New Roman"/>
          <w:sz w:val="24"/>
          <w:szCs w:val="24"/>
        </w:rPr>
        <w:t xml:space="preserve"> As I have already described the current state of tuition fees in England in the introductory chapter, I turn my attention to the international context to provide a more thorough understanding of the motivations behind </w:t>
      </w:r>
      <w:r w:rsidR="00403964">
        <w:rPr>
          <w:rFonts w:ascii="Times New Roman" w:hAnsi="Times New Roman"/>
          <w:sz w:val="24"/>
          <w:szCs w:val="24"/>
        </w:rPr>
        <w:t>‘</w:t>
      </w:r>
      <w:r w:rsidR="00F23569" w:rsidRPr="001D2522">
        <w:rPr>
          <w:rFonts w:ascii="Times New Roman" w:hAnsi="Times New Roman"/>
          <w:sz w:val="24"/>
          <w:szCs w:val="24"/>
        </w:rPr>
        <w:t>cost-sharing</w:t>
      </w:r>
      <w:r w:rsidR="00403964">
        <w:rPr>
          <w:rFonts w:ascii="Times New Roman" w:hAnsi="Times New Roman"/>
          <w:sz w:val="24"/>
          <w:szCs w:val="24"/>
        </w:rPr>
        <w:t>’</w:t>
      </w:r>
      <w:r w:rsidR="00F23569" w:rsidRPr="001D2522">
        <w:rPr>
          <w:rFonts w:ascii="Times New Roman" w:hAnsi="Times New Roman"/>
          <w:sz w:val="24"/>
          <w:szCs w:val="24"/>
        </w:rPr>
        <w:t xml:space="preserve"> and increasing </w:t>
      </w:r>
      <w:r w:rsidR="00C04DD1">
        <w:rPr>
          <w:rFonts w:ascii="Times New Roman" w:hAnsi="Times New Roman"/>
          <w:sz w:val="24"/>
          <w:szCs w:val="24"/>
        </w:rPr>
        <w:t xml:space="preserve">levels of tuition fees in HE. </w:t>
      </w:r>
      <w:r w:rsidR="00F23569" w:rsidRPr="001D2522">
        <w:rPr>
          <w:rFonts w:ascii="Times New Roman" w:eastAsia="Times New Roman" w:hAnsi="Times New Roman"/>
          <w:color w:val="292425"/>
          <w:sz w:val="24"/>
          <w:szCs w:val="24"/>
        </w:rPr>
        <w:t xml:space="preserve">For clarity, cost-sharing refers to </w:t>
      </w:r>
      <w:r w:rsidR="00F23569" w:rsidRPr="001D2522">
        <w:rPr>
          <w:rFonts w:ascii="Times New Roman" w:eastAsia="Times New Roman" w:hAnsi="Times New Roman"/>
          <w:color w:val="000000"/>
          <w:sz w:val="24"/>
          <w:szCs w:val="24"/>
          <w:lang w:val="x-none" w:eastAsia="en-GB"/>
        </w:rPr>
        <w:t xml:space="preserve">a </w:t>
      </w:r>
      <w:r w:rsidR="00F23569" w:rsidRPr="001D2522">
        <w:rPr>
          <w:rFonts w:ascii="Times New Roman" w:eastAsia="Times New Roman" w:hAnsi="Times New Roman"/>
          <w:color w:val="000000"/>
          <w:sz w:val="24"/>
          <w:szCs w:val="24"/>
          <w:lang w:eastAsia="en-GB"/>
        </w:rPr>
        <w:t>‘</w:t>
      </w:r>
      <w:r w:rsidR="00F23569" w:rsidRPr="001D2522">
        <w:rPr>
          <w:rFonts w:ascii="Times New Roman" w:eastAsia="Times New Roman" w:hAnsi="Times New Roman"/>
          <w:color w:val="000000"/>
          <w:sz w:val="24"/>
          <w:szCs w:val="24"/>
          <w:lang w:val="x-none" w:eastAsia="en-GB"/>
        </w:rPr>
        <w:t>shift in the burden of higher</w:t>
      </w:r>
      <w:r w:rsidR="00F23569" w:rsidRPr="001D2522">
        <w:rPr>
          <w:rFonts w:ascii="Times New Roman" w:eastAsia="Times New Roman" w:hAnsi="Times New Roman"/>
          <w:color w:val="000000"/>
          <w:sz w:val="24"/>
          <w:szCs w:val="24"/>
          <w:lang w:eastAsia="en-GB"/>
        </w:rPr>
        <w:t xml:space="preserve"> </w:t>
      </w:r>
      <w:r w:rsidR="00F23569" w:rsidRPr="001D2522">
        <w:rPr>
          <w:rFonts w:ascii="Times New Roman" w:eastAsia="Times New Roman" w:hAnsi="Times New Roman"/>
          <w:color w:val="000000"/>
          <w:sz w:val="24"/>
          <w:szCs w:val="24"/>
          <w:lang w:val="x-none" w:eastAsia="en-GB"/>
        </w:rPr>
        <w:t>education</w:t>
      </w:r>
      <w:r w:rsidR="00F23569" w:rsidRPr="001D2522">
        <w:rPr>
          <w:rFonts w:ascii="Times New Roman" w:eastAsia="Times New Roman" w:hAnsi="Times New Roman"/>
          <w:color w:val="000000"/>
          <w:sz w:val="24"/>
          <w:szCs w:val="24"/>
          <w:lang w:eastAsia="en-GB"/>
        </w:rPr>
        <w:t xml:space="preserve"> </w:t>
      </w:r>
      <w:r w:rsidR="00F23569" w:rsidRPr="001D2522">
        <w:rPr>
          <w:rFonts w:ascii="Times New Roman" w:eastAsia="Times New Roman" w:hAnsi="Times New Roman"/>
          <w:color w:val="000000"/>
          <w:sz w:val="24"/>
          <w:szCs w:val="24"/>
          <w:lang w:val="x-none" w:eastAsia="en-GB"/>
        </w:rPr>
        <w:t>costs from</w:t>
      </w:r>
      <w:r w:rsidR="00F23569" w:rsidRPr="001D2522">
        <w:rPr>
          <w:rFonts w:ascii="Times New Roman" w:eastAsia="Times New Roman" w:hAnsi="Times New Roman"/>
          <w:color w:val="000000"/>
          <w:sz w:val="24"/>
          <w:szCs w:val="24"/>
          <w:lang w:eastAsia="en-GB"/>
        </w:rPr>
        <w:t xml:space="preserve"> </w:t>
      </w:r>
      <w:r w:rsidR="00F23569" w:rsidRPr="001D2522">
        <w:rPr>
          <w:rFonts w:ascii="Times New Roman" w:eastAsia="Times New Roman" w:hAnsi="Times New Roman"/>
          <w:color w:val="000000"/>
          <w:sz w:val="24"/>
          <w:szCs w:val="24"/>
          <w:lang w:val="x-none" w:eastAsia="en-GB"/>
        </w:rPr>
        <w:t>being borne exclusively</w:t>
      </w:r>
      <w:r w:rsidR="00F23569" w:rsidRPr="001D2522">
        <w:rPr>
          <w:rFonts w:ascii="Times New Roman" w:eastAsia="Times New Roman" w:hAnsi="Times New Roman"/>
          <w:color w:val="000000"/>
          <w:sz w:val="24"/>
          <w:szCs w:val="24"/>
          <w:lang w:eastAsia="en-GB"/>
        </w:rPr>
        <w:t xml:space="preserve"> </w:t>
      </w:r>
      <w:r w:rsidR="00F23569" w:rsidRPr="001D2522">
        <w:rPr>
          <w:rFonts w:ascii="Times New Roman" w:eastAsia="Times New Roman" w:hAnsi="Times New Roman"/>
          <w:color w:val="000000"/>
          <w:sz w:val="24"/>
          <w:szCs w:val="24"/>
          <w:lang w:val="x-none" w:eastAsia="en-GB"/>
        </w:rPr>
        <w:t>or predominately by government,</w:t>
      </w:r>
      <w:r w:rsidR="00F23569" w:rsidRPr="001D2522">
        <w:rPr>
          <w:rFonts w:ascii="Times New Roman" w:eastAsia="Times New Roman" w:hAnsi="Times New Roman"/>
          <w:color w:val="000000"/>
          <w:sz w:val="24"/>
          <w:szCs w:val="24"/>
          <w:lang w:eastAsia="en-GB"/>
        </w:rPr>
        <w:t xml:space="preserve"> </w:t>
      </w:r>
      <w:r w:rsidR="00F23569" w:rsidRPr="001D2522">
        <w:rPr>
          <w:rFonts w:ascii="Times New Roman" w:eastAsia="Times New Roman" w:hAnsi="Times New Roman"/>
          <w:color w:val="000000"/>
          <w:sz w:val="24"/>
          <w:szCs w:val="24"/>
          <w:lang w:val="x-none" w:eastAsia="en-GB"/>
        </w:rPr>
        <w:t>or taxpayers,</w:t>
      </w:r>
      <w:r w:rsidR="00F23569" w:rsidRPr="001D2522">
        <w:rPr>
          <w:rFonts w:ascii="Times New Roman" w:eastAsia="Times New Roman" w:hAnsi="Times New Roman"/>
          <w:color w:val="000000"/>
          <w:sz w:val="24"/>
          <w:szCs w:val="24"/>
          <w:lang w:eastAsia="en-GB"/>
        </w:rPr>
        <w:t xml:space="preserve"> </w:t>
      </w:r>
      <w:r w:rsidR="00F23569" w:rsidRPr="001D2522">
        <w:rPr>
          <w:rFonts w:ascii="Times New Roman" w:eastAsia="Times New Roman" w:hAnsi="Times New Roman"/>
          <w:color w:val="000000"/>
          <w:sz w:val="24"/>
          <w:szCs w:val="24"/>
          <w:lang w:val="x-none" w:eastAsia="en-GB"/>
        </w:rPr>
        <w:t>to being shared with parents and studen</w:t>
      </w:r>
      <w:r w:rsidR="00F23569" w:rsidRPr="001D2522">
        <w:rPr>
          <w:rFonts w:ascii="Times New Roman" w:eastAsia="Times New Roman" w:hAnsi="Times New Roman"/>
          <w:color w:val="000000"/>
          <w:sz w:val="24"/>
          <w:szCs w:val="24"/>
          <w:lang w:eastAsia="en-GB"/>
        </w:rPr>
        <w:t>ts’ (Johnstone</w:t>
      </w:r>
      <w:r w:rsidR="00B336E3">
        <w:rPr>
          <w:rFonts w:ascii="Times New Roman" w:eastAsia="Times New Roman" w:hAnsi="Times New Roman"/>
          <w:color w:val="000000"/>
          <w:sz w:val="24"/>
          <w:szCs w:val="24"/>
          <w:lang w:eastAsia="en-GB"/>
        </w:rPr>
        <w:t>,</w:t>
      </w:r>
      <w:r w:rsidR="00F23569" w:rsidRPr="001D2522">
        <w:rPr>
          <w:rFonts w:ascii="Times New Roman" w:eastAsia="Times New Roman" w:hAnsi="Times New Roman"/>
          <w:color w:val="000000"/>
          <w:sz w:val="24"/>
          <w:szCs w:val="24"/>
          <w:lang w:eastAsia="en-GB"/>
        </w:rPr>
        <w:t xml:space="preserve"> 2003, p. 351). In England, this is in the form of tuition fees, though cost-sharing can also consist of charges for student living, as is the case in Denmark (Johnstone, 2004). Johnstone (2003) asserts that cost-sharing is </w:t>
      </w:r>
      <w:r w:rsidR="00F23569" w:rsidRPr="001D2522">
        <w:rPr>
          <w:rFonts w:ascii="Times New Roman" w:eastAsia="Times New Roman" w:hAnsi="Times New Roman"/>
          <w:color w:val="292425"/>
          <w:sz w:val="24"/>
          <w:szCs w:val="24"/>
        </w:rPr>
        <w:t>‘inevitable,’ particularly in times of austerity</w:t>
      </w:r>
      <w:r w:rsidR="00B336E3">
        <w:rPr>
          <w:rFonts w:ascii="Times New Roman" w:eastAsia="Times New Roman" w:hAnsi="Times New Roman"/>
          <w:color w:val="292425"/>
          <w:sz w:val="24"/>
          <w:szCs w:val="24"/>
        </w:rPr>
        <w:t>,</w:t>
      </w:r>
      <w:r w:rsidR="00F23569" w:rsidRPr="001D2522">
        <w:rPr>
          <w:rFonts w:ascii="Times New Roman" w:eastAsia="Times New Roman" w:hAnsi="Times New Roman"/>
          <w:color w:val="292425"/>
          <w:sz w:val="24"/>
          <w:szCs w:val="24"/>
        </w:rPr>
        <w:t xml:space="preserve"> due to the competition between other public necessities such as health, housing and welfare. This provides a reason for </w:t>
      </w:r>
      <w:r w:rsidR="00C04DD1">
        <w:rPr>
          <w:rFonts w:ascii="Times New Roman" w:eastAsia="Times New Roman" w:hAnsi="Times New Roman"/>
          <w:color w:val="292425"/>
          <w:sz w:val="24"/>
          <w:szCs w:val="24"/>
        </w:rPr>
        <w:t>cost-sharing</w:t>
      </w:r>
      <w:r w:rsidR="00F23569" w:rsidRPr="001D2522">
        <w:rPr>
          <w:rFonts w:ascii="Times New Roman" w:eastAsia="Times New Roman" w:hAnsi="Times New Roman"/>
          <w:color w:val="292425"/>
          <w:sz w:val="24"/>
          <w:szCs w:val="24"/>
        </w:rPr>
        <w:t xml:space="preserve"> being commonplace across numerous national contexts. </w:t>
      </w:r>
    </w:p>
    <w:p w14:paraId="65070E9F" w14:textId="2700B851"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lang w:val="x-none" w:eastAsia="en-GB"/>
        </w:rPr>
      </w:pPr>
      <w:r w:rsidRPr="001D2522">
        <w:rPr>
          <w:rFonts w:ascii="Times New Roman" w:eastAsia="Times New Roman" w:hAnsi="Times New Roman"/>
          <w:color w:val="292425"/>
          <w:sz w:val="24"/>
          <w:szCs w:val="24"/>
        </w:rPr>
        <w:t xml:space="preserve">The justification of cost-sharing is based on a movement towards HE </w:t>
      </w:r>
      <w:r w:rsidR="009C2315">
        <w:rPr>
          <w:rFonts w:ascii="Times New Roman" w:eastAsia="Times New Roman" w:hAnsi="Times New Roman"/>
          <w:color w:val="292425"/>
          <w:sz w:val="24"/>
          <w:szCs w:val="24"/>
        </w:rPr>
        <w:t xml:space="preserve">being regarded </w:t>
      </w:r>
      <w:r w:rsidRPr="001D2522">
        <w:rPr>
          <w:rFonts w:ascii="Times New Roman" w:eastAsia="Times New Roman" w:hAnsi="Times New Roman"/>
          <w:color w:val="292425"/>
          <w:sz w:val="24"/>
          <w:szCs w:val="24"/>
        </w:rPr>
        <w:t xml:space="preserve">as a private good that </w:t>
      </w:r>
      <w:r w:rsidR="009C2315">
        <w:rPr>
          <w:rFonts w:ascii="Times New Roman" w:eastAsia="Times New Roman" w:hAnsi="Times New Roman"/>
          <w:color w:val="292425"/>
          <w:sz w:val="24"/>
          <w:szCs w:val="24"/>
        </w:rPr>
        <w:t>provides advantages to</w:t>
      </w:r>
      <w:r w:rsidRPr="001D2522">
        <w:rPr>
          <w:rFonts w:ascii="Times New Roman" w:eastAsia="Times New Roman" w:hAnsi="Times New Roman"/>
          <w:color w:val="292425"/>
          <w:sz w:val="24"/>
          <w:szCs w:val="24"/>
        </w:rPr>
        <w:t xml:space="preserve"> the individual</w:t>
      </w:r>
      <w:r w:rsidR="00B336E3">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w:t>
      </w:r>
      <w:r w:rsidR="009C2315">
        <w:rPr>
          <w:rFonts w:ascii="Times New Roman" w:eastAsia="Times New Roman" w:hAnsi="Times New Roman"/>
          <w:color w:val="292425"/>
          <w:sz w:val="24"/>
          <w:szCs w:val="24"/>
        </w:rPr>
        <w:t>rather than</w:t>
      </w:r>
      <w:r w:rsidRPr="001D2522">
        <w:rPr>
          <w:rFonts w:ascii="Times New Roman" w:eastAsia="Times New Roman" w:hAnsi="Times New Roman"/>
          <w:color w:val="292425"/>
          <w:sz w:val="24"/>
          <w:szCs w:val="24"/>
        </w:rPr>
        <w:t xml:space="preserve"> as a public good that </w:t>
      </w:r>
      <w:r w:rsidR="009C2315">
        <w:rPr>
          <w:rFonts w:ascii="Times New Roman" w:eastAsia="Times New Roman" w:hAnsi="Times New Roman"/>
          <w:color w:val="292425"/>
          <w:sz w:val="24"/>
          <w:szCs w:val="24"/>
        </w:rPr>
        <w:t>strengthens</w:t>
      </w:r>
      <w:r w:rsidRPr="001D2522">
        <w:rPr>
          <w:rFonts w:ascii="Times New Roman" w:eastAsia="Times New Roman" w:hAnsi="Times New Roman"/>
          <w:color w:val="292425"/>
          <w:sz w:val="24"/>
          <w:szCs w:val="24"/>
        </w:rPr>
        <w:t xml:space="preserve"> the national labour market and global competitiveness (</w:t>
      </w:r>
      <w:proofErr w:type="spellStart"/>
      <w:r w:rsidRPr="001D2522">
        <w:rPr>
          <w:rFonts w:ascii="Times New Roman" w:eastAsia="Times New Roman" w:hAnsi="Times New Roman"/>
          <w:color w:val="292425"/>
          <w:sz w:val="24"/>
          <w:szCs w:val="24"/>
        </w:rPr>
        <w:t>Ziderman</w:t>
      </w:r>
      <w:proofErr w:type="spellEnd"/>
      <w:r w:rsidRPr="001D2522">
        <w:rPr>
          <w:rFonts w:ascii="Times New Roman" w:eastAsia="Times New Roman" w:hAnsi="Times New Roman"/>
          <w:color w:val="292425"/>
          <w:sz w:val="24"/>
          <w:szCs w:val="24"/>
        </w:rPr>
        <w:t>, 2013). The private benefits of HE are thought to personally advantage individuals</w:t>
      </w:r>
      <w:r w:rsidR="00B336E3">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in terms of increased earnings, </w:t>
      </w:r>
      <w:r>
        <w:rPr>
          <w:rFonts w:ascii="Times New Roman" w:eastAsia="Times New Roman" w:hAnsi="Times New Roman"/>
          <w:color w:val="292425"/>
          <w:sz w:val="24"/>
          <w:szCs w:val="24"/>
        </w:rPr>
        <w:t>heightened</w:t>
      </w:r>
      <w:r w:rsidRPr="001D2522">
        <w:rPr>
          <w:rFonts w:ascii="Times New Roman" w:eastAsia="Times New Roman" w:hAnsi="Times New Roman"/>
          <w:color w:val="292425"/>
          <w:sz w:val="24"/>
          <w:szCs w:val="24"/>
        </w:rPr>
        <w:t xml:space="preserve"> employability, greater status, better mental health and broader career options (BIS, 2013</w:t>
      </w:r>
      <w:r w:rsidRPr="008A259E">
        <w:rPr>
          <w:rFonts w:ascii="Times New Roman" w:eastAsia="Times New Roman" w:hAnsi="Times New Roman"/>
          <w:color w:val="292425"/>
          <w:sz w:val="24"/>
          <w:szCs w:val="24"/>
        </w:rPr>
        <w:t>; Johnstone, 2014).</w:t>
      </w:r>
      <w:r w:rsidRPr="001D2522">
        <w:rPr>
          <w:rFonts w:ascii="Times New Roman" w:eastAsia="Times New Roman" w:hAnsi="Times New Roman"/>
          <w:color w:val="292425"/>
          <w:sz w:val="24"/>
          <w:szCs w:val="24"/>
        </w:rPr>
        <w:t xml:space="preserve"> In England, the introduction of tuition fees in 1998 </w:t>
      </w:r>
      <w:r w:rsidR="00B336E3">
        <w:rPr>
          <w:rFonts w:ascii="Times New Roman" w:eastAsia="Times New Roman" w:hAnsi="Times New Roman"/>
          <w:color w:val="292425"/>
          <w:sz w:val="24"/>
          <w:szCs w:val="24"/>
        </w:rPr>
        <w:t xml:space="preserve">and </w:t>
      </w:r>
      <w:r w:rsidR="009C2315">
        <w:rPr>
          <w:rFonts w:ascii="Times New Roman" w:eastAsia="Times New Roman" w:hAnsi="Times New Roman"/>
          <w:color w:val="292425"/>
          <w:sz w:val="24"/>
          <w:szCs w:val="24"/>
        </w:rPr>
        <w:t xml:space="preserve">the subsequent increases </w:t>
      </w:r>
      <w:r w:rsidR="00B336E3">
        <w:rPr>
          <w:rFonts w:ascii="Times New Roman" w:eastAsia="Times New Roman" w:hAnsi="Times New Roman"/>
          <w:color w:val="292425"/>
          <w:sz w:val="24"/>
          <w:szCs w:val="24"/>
        </w:rPr>
        <w:t xml:space="preserve">in </w:t>
      </w:r>
      <w:r w:rsidR="009C2315">
        <w:rPr>
          <w:rFonts w:ascii="Times New Roman" w:eastAsia="Times New Roman" w:hAnsi="Times New Roman"/>
          <w:color w:val="292425"/>
          <w:sz w:val="24"/>
          <w:szCs w:val="24"/>
        </w:rPr>
        <w:t>the tuition fee cap</w:t>
      </w:r>
      <w:r w:rsidRPr="001D2522">
        <w:rPr>
          <w:rFonts w:ascii="Times New Roman" w:eastAsia="Times New Roman" w:hAnsi="Times New Roman"/>
          <w:color w:val="292425"/>
          <w:sz w:val="24"/>
          <w:szCs w:val="24"/>
        </w:rPr>
        <w:t xml:space="preserve"> mean that students </w:t>
      </w:r>
      <w:r w:rsidRPr="001D2522">
        <w:rPr>
          <w:rFonts w:ascii="Times New Roman" w:eastAsia="Times New Roman" w:hAnsi="Times New Roman"/>
          <w:color w:val="292425"/>
          <w:sz w:val="24"/>
          <w:szCs w:val="24"/>
        </w:rPr>
        <w:lastRenderedPageBreak/>
        <w:t>are now expected to view student loans as an investment in their futures (</w:t>
      </w:r>
      <w:proofErr w:type="spellStart"/>
      <w:r w:rsidRPr="001D2522">
        <w:rPr>
          <w:rFonts w:ascii="Times New Roman" w:eastAsia="Times New Roman" w:hAnsi="Times New Roman"/>
          <w:color w:val="292425"/>
          <w:sz w:val="24"/>
          <w:szCs w:val="24"/>
        </w:rPr>
        <w:t>Carasso</w:t>
      </w:r>
      <w:proofErr w:type="spellEnd"/>
      <w:r w:rsidRPr="001D2522">
        <w:rPr>
          <w:rFonts w:ascii="Times New Roman" w:eastAsia="Times New Roman" w:hAnsi="Times New Roman"/>
          <w:color w:val="292425"/>
          <w:sz w:val="24"/>
          <w:szCs w:val="24"/>
        </w:rPr>
        <w:t xml:space="preserve">, 2014). Similar trends have occurred internationally. For instance, in the Chinese context, HE was regarded as a public good </w:t>
      </w:r>
      <w:r w:rsidR="00076964">
        <w:rPr>
          <w:rFonts w:ascii="Times New Roman" w:eastAsia="Times New Roman" w:hAnsi="Times New Roman"/>
          <w:color w:val="292425"/>
          <w:sz w:val="24"/>
          <w:szCs w:val="24"/>
        </w:rPr>
        <w:t>prior to the flourishing of the economy</w:t>
      </w:r>
      <w:r w:rsidRPr="001D2522">
        <w:rPr>
          <w:rFonts w:ascii="Times New Roman" w:eastAsia="Times New Roman" w:hAnsi="Times New Roman"/>
          <w:color w:val="292425"/>
          <w:sz w:val="24"/>
          <w:szCs w:val="24"/>
        </w:rPr>
        <w:t xml:space="preserve"> in the 1980s before moving towards being viewed as a private good</w:t>
      </w:r>
      <w:r w:rsidR="00F30DDF">
        <w:rPr>
          <w:rFonts w:ascii="Times New Roman" w:eastAsia="Times New Roman" w:hAnsi="Times New Roman"/>
          <w:color w:val="292425"/>
          <w:sz w:val="24"/>
          <w:szCs w:val="24"/>
        </w:rPr>
        <w:t>. This led to the</w:t>
      </w:r>
      <w:r w:rsidRPr="001D2522">
        <w:rPr>
          <w:rFonts w:ascii="Times New Roman" w:eastAsia="Times New Roman" w:hAnsi="Times New Roman"/>
          <w:color w:val="292425"/>
          <w:sz w:val="24"/>
          <w:szCs w:val="24"/>
        </w:rPr>
        <w:t xml:space="preserve"> HE market </w:t>
      </w:r>
      <w:r w:rsidR="009E53F0">
        <w:rPr>
          <w:rFonts w:ascii="Times New Roman" w:eastAsia="Times New Roman" w:hAnsi="Times New Roman"/>
          <w:color w:val="292425"/>
          <w:sz w:val="24"/>
          <w:szCs w:val="24"/>
        </w:rPr>
        <w:t>becom</w:t>
      </w:r>
      <w:r w:rsidR="00B336E3">
        <w:rPr>
          <w:rFonts w:ascii="Times New Roman" w:eastAsia="Times New Roman" w:hAnsi="Times New Roman"/>
          <w:color w:val="292425"/>
          <w:sz w:val="24"/>
          <w:szCs w:val="24"/>
        </w:rPr>
        <w:t>ing</w:t>
      </w:r>
      <w:r w:rsidRPr="001D2522">
        <w:rPr>
          <w:rFonts w:ascii="Times New Roman" w:eastAsia="Times New Roman" w:hAnsi="Times New Roman"/>
          <w:color w:val="292425"/>
          <w:sz w:val="24"/>
          <w:szCs w:val="24"/>
        </w:rPr>
        <w:t xml:space="preserve"> incredibly differentiated in term</w:t>
      </w:r>
      <w:r w:rsidR="009E53F0">
        <w:rPr>
          <w:rFonts w:ascii="Times New Roman" w:eastAsia="Times New Roman" w:hAnsi="Times New Roman"/>
          <w:color w:val="292425"/>
          <w:sz w:val="24"/>
          <w:szCs w:val="24"/>
        </w:rPr>
        <w:t xml:space="preserve">s of costs (Yu and Jin, 2014). </w:t>
      </w:r>
      <w:r w:rsidRPr="001D2522">
        <w:rPr>
          <w:rFonts w:ascii="Times New Roman" w:eastAsia="Times New Roman" w:hAnsi="Times New Roman"/>
          <w:color w:val="292425"/>
          <w:sz w:val="24"/>
          <w:szCs w:val="24"/>
        </w:rPr>
        <w:t xml:space="preserve">Conversely, there are those systems, such as France and Germany’s, that have maintained </w:t>
      </w:r>
      <w:r w:rsidRPr="00031620">
        <w:rPr>
          <w:rFonts w:ascii="Times New Roman" w:hAnsi="Times New Roman"/>
          <w:color w:val="000000"/>
          <w:sz w:val="24"/>
          <w:szCs w:val="24"/>
        </w:rPr>
        <w:t xml:space="preserve">the </w:t>
      </w:r>
      <w:r w:rsidRPr="001D2522">
        <w:rPr>
          <w:rFonts w:ascii="Times New Roman" w:hAnsi="Times New Roman"/>
          <w:sz w:val="24"/>
          <w:szCs w:val="24"/>
        </w:rPr>
        <w:t>p</w:t>
      </w:r>
      <w:r w:rsidR="00076964">
        <w:rPr>
          <w:rFonts w:ascii="Times New Roman" w:hAnsi="Times New Roman"/>
          <w:sz w:val="24"/>
          <w:szCs w:val="24"/>
        </w:rPr>
        <w:t>erception of HE as a public good</w:t>
      </w:r>
      <w:r w:rsidR="00B336E3">
        <w:rPr>
          <w:rFonts w:ascii="Times New Roman" w:hAnsi="Times New Roman"/>
          <w:sz w:val="24"/>
          <w:szCs w:val="24"/>
        </w:rPr>
        <w:t>,</w:t>
      </w:r>
      <w:r w:rsidRPr="001D2522">
        <w:rPr>
          <w:rFonts w:ascii="Times New Roman" w:hAnsi="Times New Roman"/>
          <w:sz w:val="24"/>
          <w:szCs w:val="24"/>
        </w:rPr>
        <w:t xml:space="preserve"> resulting in low fees in France (where only registration fees are required to be paid) and free HE in Germany (Charles, 2014; </w:t>
      </w:r>
      <w:proofErr w:type="spellStart"/>
      <w:r w:rsidRPr="001D2522">
        <w:rPr>
          <w:rFonts w:ascii="Times New Roman" w:hAnsi="Times New Roman"/>
          <w:sz w:val="24"/>
          <w:szCs w:val="24"/>
        </w:rPr>
        <w:t>Hüther</w:t>
      </w:r>
      <w:proofErr w:type="spellEnd"/>
      <w:r w:rsidRPr="001D2522">
        <w:rPr>
          <w:rFonts w:ascii="Times New Roman" w:hAnsi="Times New Roman"/>
          <w:sz w:val="24"/>
          <w:szCs w:val="24"/>
        </w:rPr>
        <w:t xml:space="preserve"> and </w:t>
      </w:r>
      <w:proofErr w:type="spellStart"/>
      <w:r w:rsidRPr="001D2522">
        <w:rPr>
          <w:rFonts w:ascii="Times New Roman" w:hAnsi="Times New Roman"/>
          <w:sz w:val="24"/>
          <w:szCs w:val="24"/>
        </w:rPr>
        <w:t>Krücken</w:t>
      </w:r>
      <w:proofErr w:type="spellEnd"/>
      <w:r w:rsidRPr="001D2522">
        <w:rPr>
          <w:rFonts w:ascii="Times New Roman" w:hAnsi="Times New Roman"/>
          <w:sz w:val="24"/>
          <w:szCs w:val="24"/>
        </w:rPr>
        <w:t xml:space="preserve">, 2014). </w:t>
      </w:r>
    </w:p>
    <w:p w14:paraId="5AC8C925"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p>
    <w:p w14:paraId="63D9730C" w14:textId="469BE6CF"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000000"/>
          <w:sz w:val="24"/>
          <w:szCs w:val="24"/>
        </w:rPr>
      </w:pPr>
      <w:r w:rsidRPr="005D7C50">
        <w:rPr>
          <w:rFonts w:ascii="Times New Roman" w:eastAsia="Times New Roman" w:hAnsi="Times New Roman"/>
          <w:color w:val="292425"/>
          <w:sz w:val="24"/>
          <w:szCs w:val="24"/>
        </w:rPr>
        <w:t>There are various arguments oppos</w:t>
      </w:r>
      <w:r w:rsidR="00B336E3">
        <w:rPr>
          <w:rFonts w:ascii="Times New Roman" w:eastAsia="Times New Roman" w:hAnsi="Times New Roman"/>
          <w:color w:val="292425"/>
          <w:sz w:val="24"/>
          <w:szCs w:val="24"/>
        </w:rPr>
        <w:t>ing</w:t>
      </w:r>
      <w:r w:rsidRPr="005D7C50">
        <w:rPr>
          <w:rFonts w:ascii="Times New Roman" w:eastAsia="Times New Roman" w:hAnsi="Times New Roman"/>
          <w:color w:val="292425"/>
          <w:sz w:val="24"/>
          <w:szCs w:val="24"/>
        </w:rPr>
        <w:t xml:space="preserve"> cost-sharing, some of which take the form of strategic or technical </w:t>
      </w:r>
      <w:r w:rsidR="00B336E3" w:rsidRPr="005D7C50">
        <w:rPr>
          <w:rFonts w:ascii="Times New Roman" w:eastAsia="Times New Roman" w:hAnsi="Times New Roman"/>
          <w:color w:val="292425"/>
          <w:sz w:val="24"/>
          <w:szCs w:val="24"/>
        </w:rPr>
        <w:t>disagreements</w:t>
      </w:r>
      <w:r w:rsidRPr="005D7C50">
        <w:rPr>
          <w:rFonts w:ascii="Times New Roman" w:eastAsia="Times New Roman" w:hAnsi="Times New Roman"/>
          <w:color w:val="292425"/>
          <w:sz w:val="24"/>
          <w:szCs w:val="24"/>
        </w:rPr>
        <w:t xml:space="preserve"> (Johnstone, 2004). Yet, the argument I wish to pay attention to here is that of equity. Sanyal and Johnstone (2011) explain that the private benefits of HE are not realised equally, but serve to benefit the privileged. These</w:t>
      </w:r>
      <w:r w:rsidRPr="001D2522">
        <w:rPr>
          <w:rFonts w:ascii="Times New Roman" w:eastAsia="Times New Roman" w:hAnsi="Times New Roman"/>
          <w:color w:val="292425"/>
          <w:sz w:val="24"/>
          <w:szCs w:val="24"/>
        </w:rPr>
        <w:t xml:space="preserve"> inequalities, according to the literature, can occur prior to progressing to HE as a result of increased cost-sharing in the form of tuition fees, deter</w:t>
      </w:r>
      <w:r>
        <w:rPr>
          <w:rFonts w:ascii="Times New Roman" w:eastAsia="Times New Roman" w:hAnsi="Times New Roman"/>
          <w:color w:val="292425"/>
          <w:sz w:val="24"/>
          <w:szCs w:val="24"/>
        </w:rPr>
        <w:t xml:space="preserve">ring less advantaged students. This could then potentially </w:t>
      </w:r>
      <w:r w:rsidRPr="001D2522">
        <w:rPr>
          <w:rFonts w:ascii="Times New Roman" w:eastAsia="Times New Roman" w:hAnsi="Times New Roman"/>
          <w:color w:val="292425"/>
          <w:sz w:val="24"/>
          <w:szCs w:val="24"/>
        </w:rPr>
        <w:t xml:space="preserve">contribute to </w:t>
      </w:r>
      <w:r w:rsidRPr="001D2522">
        <w:rPr>
          <w:rFonts w:ascii="Times New Roman" w:eastAsia="Times New Roman" w:hAnsi="Times New Roman"/>
          <w:color w:val="000000"/>
          <w:sz w:val="24"/>
          <w:szCs w:val="24"/>
        </w:rPr>
        <w:t>different rates of HE access between socioeconomic groups (HEFCE, 2014</w:t>
      </w:r>
      <w:r>
        <w:rPr>
          <w:rFonts w:ascii="Times New Roman" w:eastAsia="Times New Roman" w:hAnsi="Times New Roman"/>
          <w:color w:val="000000"/>
          <w:sz w:val="24"/>
          <w:szCs w:val="24"/>
        </w:rPr>
        <w:t>a</w:t>
      </w:r>
      <w:r w:rsidRPr="001D2522">
        <w:rPr>
          <w:rFonts w:ascii="Times New Roman" w:eastAsia="Times New Roman" w:hAnsi="Times New Roman"/>
          <w:color w:val="000000"/>
          <w:sz w:val="24"/>
          <w:szCs w:val="24"/>
        </w:rPr>
        <w:t>)</w:t>
      </w:r>
      <w:r w:rsidR="00B336E3">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which in turn suppo</w:t>
      </w:r>
      <w:r>
        <w:rPr>
          <w:rFonts w:ascii="Times New Roman" w:eastAsia="Times New Roman" w:hAnsi="Times New Roman"/>
          <w:color w:val="000000"/>
          <w:sz w:val="24"/>
          <w:szCs w:val="24"/>
        </w:rPr>
        <w:t>rts Sanyal and Johnstone’s (2011</w:t>
      </w:r>
      <w:r w:rsidRPr="001D2522">
        <w:rPr>
          <w:rFonts w:ascii="Times New Roman" w:eastAsia="Times New Roman" w:hAnsi="Times New Roman"/>
          <w:color w:val="000000"/>
          <w:sz w:val="24"/>
          <w:szCs w:val="24"/>
        </w:rPr>
        <w:t xml:space="preserve">) comments regarding the </w:t>
      </w:r>
      <w:r>
        <w:rPr>
          <w:rFonts w:ascii="Times New Roman" w:eastAsia="Times New Roman" w:hAnsi="Times New Roman"/>
          <w:color w:val="000000"/>
          <w:sz w:val="24"/>
          <w:szCs w:val="24"/>
        </w:rPr>
        <w:t>unequal</w:t>
      </w:r>
      <w:r w:rsidRPr="001D2522">
        <w:rPr>
          <w:rFonts w:ascii="Times New Roman" w:eastAsia="Times New Roman" w:hAnsi="Times New Roman"/>
          <w:color w:val="000000"/>
          <w:sz w:val="24"/>
          <w:szCs w:val="24"/>
        </w:rPr>
        <w:t xml:space="preserve"> receipt of private benefits. </w:t>
      </w:r>
    </w:p>
    <w:p w14:paraId="281F6EB3"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p>
    <w:p w14:paraId="58E68C9D" w14:textId="54333EF6" w:rsidR="00F23569" w:rsidRDefault="00F23569"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r w:rsidRPr="001D2522">
        <w:rPr>
          <w:rFonts w:ascii="Times New Roman" w:eastAsia="Times New Roman" w:hAnsi="Times New Roman"/>
          <w:color w:val="292425"/>
          <w:sz w:val="24"/>
          <w:szCs w:val="24"/>
        </w:rPr>
        <w:t xml:space="preserve">Research that has explored the impacts of increasing tuition fees in England identifies </w:t>
      </w:r>
      <w:r w:rsidR="009E53F0" w:rsidRPr="001D2522">
        <w:rPr>
          <w:rFonts w:ascii="Times New Roman" w:eastAsia="Times New Roman" w:hAnsi="Times New Roman"/>
          <w:color w:val="292425"/>
          <w:sz w:val="24"/>
          <w:szCs w:val="24"/>
        </w:rPr>
        <w:t>dissimilarities</w:t>
      </w:r>
      <w:r w:rsidRPr="001D2522">
        <w:rPr>
          <w:rFonts w:ascii="Times New Roman" w:eastAsia="Times New Roman" w:hAnsi="Times New Roman"/>
          <w:color w:val="292425"/>
          <w:sz w:val="24"/>
          <w:szCs w:val="24"/>
        </w:rPr>
        <w:t xml:space="preserve"> in levels of debt aversion between students from different socioeconomic backgrounds</w:t>
      </w:r>
      <w:r w:rsidR="009E53F0">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those from disadvantaged backgrounds </w:t>
      </w:r>
      <w:r w:rsidR="009E53F0">
        <w:rPr>
          <w:rFonts w:ascii="Times New Roman" w:eastAsia="Times New Roman" w:hAnsi="Times New Roman"/>
          <w:color w:val="292425"/>
          <w:sz w:val="24"/>
          <w:szCs w:val="24"/>
        </w:rPr>
        <w:t xml:space="preserve">are reported to </w:t>
      </w:r>
      <w:r w:rsidRPr="001D2522">
        <w:rPr>
          <w:rFonts w:ascii="Times New Roman" w:eastAsia="Times New Roman" w:hAnsi="Times New Roman"/>
          <w:color w:val="292425"/>
          <w:sz w:val="24"/>
          <w:szCs w:val="24"/>
        </w:rPr>
        <w:t>express</w:t>
      </w:r>
      <w:r w:rsidR="009E53F0">
        <w:rPr>
          <w:rFonts w:ascii="Times New Roman" w:eastAsia="Times New Roman" w:hAnsi="Times New Roman"/>
          <w:color w:val="292425"/>
          <w:sz w:val="24"/>
          <w:szCs w:val="24"/>
        </w:rPr>
        <w:t xml:space="preserve"> higher levels of</w:t>
      </w:r>
      <w:r w:rsidRPr="001D2522">
        <w:rPr>
          <w:rFonts w:ascii="Times New Roman" w:eastAsia="Times New Roman" w:hAnsi="Times New Roman"/>
          <w:color w:val="292425"/>
          <w:sz w:val="24"/>
          <w:szCs w:val="24"/>
        </w:rPr>
        <w:t xml:space="preserve"> debt aversion than their more advantaged counterparts (Callender and Jackson, 2005, 2008). Callender and Jackson (2005) found this to be the case in their large scale survey of </w:t>
      </w:r>
      <w:r w:rsidR="009E53F0">
        <w:rPr>
          <w:rFonts w:ascii="Times New Roman" w:eastAsia="Times New Roman" w:hAnsi="Times New Roman"/>
          <w:color w:val="292425"/>
          <w:sz w:val="24"/>
          <w:szCs w:val="24"/>
        </w:rPr>
        <w:t>prospective students, with those</w:t>
      </w:r>
      <w:r w:rsidRPr="001D2522">
        <w:rPr>
          <w:rFonts w:ascii="Times New Roman" w:eastAsia="Times New Roman" w:hAnsi="Times New Roman"/>
          <w:color w:val="292425"/>
          <w:sz w:val="24"/>
          <w:szCs w:val="24"/>
        </w:rPr>
        <w:t xml:space="preserve"> from less advantaged backgrounds being substantially </w:t>
      </w:r>
      <w:r>
        <w:rPr>
          <w:rFonts w:ascii="Times New Roman" w:eastAsia="Times New Roman" w:hAnsi="Times New Roman"/>
          <w:color w:val="292425"/>
          <w:sz w:val="24"/>
          <w:szCs w:val="24"/>
        </w:rPr>
        <w:t>more debt a</w:t>
      </w:r>
      <w:r w:rsidRPr="001D2522">
        <w:rPr>
          <w:rFonts w:ascii="Times New Roman" w:eastAsia="Times New Roman" w:hAnsi="Times New Roman"/>
          <w:color w:val="292425"/>
          <w:sz w:val="24"/>
          <w:szCs w:val="24"/>
        </w:rPr>
        <w:t>verse. The authors found a similar sensitivity to debt amongst students from socioeconomic</w:t>
      </w:r>
      <w:r w:rsidR="00B336E3">
        <w:rPr>
          <w:rFonts w:ascii="Times New Roman" w:eastAsia="Times New Roman" w:hAnsi="Times New Roman"/>
          <w:color w:val="292425"/>
          <w:sz w:val="24"/>
          <w:szCs w:val="24"/>
        </w:rPr>
        <w:t>ally</w:t>
      </w:r>
      <w:r w:rsidRPr="001D2522">
        <w:rPr>
          <w:rFonts w:ascii="Times New Roman" w:eastAsia="Times New Roman" w:hAnsi="Times New Roman"/>
          <w:color w:val="292425"/>
          <w:sz w:val="24"/>
          <w:szCs w:val="24"/>
        </w:rPr>
        <w:t xml:space="preserve"> disadvantaged backgrounds in their later work (Callender and Jackson, 2008), but</w:t>
      </w:r>
      <w:r w:rsidR="00B336E3">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interestingly</w:t>
      </w:r>
      <w:r w:rsidR="00B336E3">
        <w:rPr>
          <w:rFonts w:ascii="Times New Roman" w:eastAsia="Times New Roman" w:hAnsi="Times New Roman"/>
          <w:color w:val="292425"/>
          <w:sz w:val="24"/>
          <w:szCs w:val="24"/>
        </w:rPr>
        <w:t>, they</w:t>
      </w:r>
      <w:r w:rsidRPr="001D2522">
        <w:rPr>
          <w:rFonts w:ascii="Times New Roman" w:eastAsia="Times New Roman" w:hAnsi="Times New Roman"/>
          <w:color w:val="292425"/>
          <w:sz w:val="24"/>
          <w:szCs w:val="24"/>
        </w:rPr>
        <w:t xml:space="preserve"> note that students who perceived higher social and life</w:t>
      </w:r>
      <w:r>
        <w:rPr>
          <w:rFonts w:ascii="Times New Roman" w:eastAsia="Times New Roman" w:hAnsi="Times New Roman"/>
          <w:color w:val="292425"/>
          <w:sz w:val="24"/>
          <w:szCs w:val="24"/>
        </w:rPr>
        <w:t xml:space="preserve">style benefits associated with </w:t>
      </w:r>
      <w:r w:rsidRPr="001D2522">
        <w:rPr>
          <w:rFonts w:ascii="Times New Roman" w:eastAsia="Times New Roman" w:hAnsi="Times New Roman"/>
          <w:color w:val="292425"/>
          <w:sz w:val="24"/>
          <w:szCs w:val="24"/>
        </w:rPr>
        <w:t xml:space="preserve">university </w:t>
      </w:r>
      <w:r w:rsidR="00B336E3">
        <w:rPr>
          <w:rFonts w:ascii="Times New Roman" w:eastAsia="Times New Roman" w:hAnsi="Times New Roman"/>
          <w:color w:val="292425"/>
          <w:sz w:val="24"/>
          <w:szCs w:val="24"/>
        </w:rPr>
        <w:t xml:space="preserve">were </w:t>
      </w:r>
      <w:r w:rsidR="00894B2E">
        <w:rPr>
          <w:rFonts w:ascii="Times New Roman" w:eastAsia="Times New Roman" w:hAnsi="Times New Roman"/>
          <w:color w:val="292425"/>
          <w:sz w:val="24"/>
          <w:szCs w:val="24"/>
        </w:rPr>
        <w:t>less likely to feel deterred</w:t>
      </w:r>
      <w:r w:rsidRPr="001D2522">
        <w:rPr>
          <w:rFonts w:ascii="Times New Roman" w:eastAsia="Times New Roman" w:hAnsi="Times New Roman"/>
          <w:color w:val="292425"/>
          <w:sz w:val="24"/>
          <w:szCs w:val="24"/>
        </w:rPr>
        <w:t xml:space="preserve">; this occurred more frequently amongst higher income students. I cited possible reasons for this earlier in </w:t>
      </w:r>
      <w:r>
        <w:rPr>
          <w:rFonts w:ascii="Times New Roman" w:eastAsia="Times New Roman" w:hAnsi="Times New Roman"/>
          <w:color w:val="292425"/>
          <w:sz w:val="24"/>
          <w:szCs w:val="24"/>
        </w:rPr>
        <w:t>the chapter</w:t>
      </w:r>
      <w:r w:rsidR="00B336E3">
        <w:rPr>
          <w:rFonts w:ascii="Times New Roman" w:eastAsia="Times New Roman" w:hAnsi="Times New Roman"/>
          <w:color w:val="292425"/>
          <w:sz w:val="24"/>
          <w:szCs w:val="24"/>
        </w:rPr>
        <w:t>,</w:t>
      </w:r>
      <w:r>
        <w:rPr>
          <w:rFonts w:ascii="Times New Roman" w:eastAsia="Times New Roman" w:hAnsi="Times New Roman"/>
          <w:color w:val="292425"/>
          <w:sz w:val="24"/>
          <w:szCs w:val="24"/>
        </w:rPr>
        <w:t xml:space="preserve"> when discussing g</w:t>
      </w:r>
      <w:r w:rsidRPr="001D2522">
        <w:rPr>
          <w:rFonts w:ascii="Times New Roman" w:eastAsia="Times New Roman" w:hAnsi="Times New Roman"/>
          <w:color w:val="292425"/>
          <w:sz w:val="24"/>
          <w:szCs w:val="24"/>
        </w:rPr>
        <w:t>eographical complexities in HE decision-making and c</w:t>
      </w:r>
      <w:r>
        <w:rPr>
          <w:rFonts w:ascii="Times New Roman" w:eastAsia="Times New Roman" w:hAnsi="Times New Roman"/>
          <w:color w:val="292425"/>
          <w:sz w:val="24"/>
          <w:szCs w:val="24"/>
        </w:rPr>
        <w:t>hoice (Abrahams and Ingram, 2013</w:t>
      </w:r>
      <w:r w:rsidRPr="001D2522">
        <w:rPr>
          <w:rFonts w:ascii="Times New Roman" w:eastAsia="Times New Roman" w:hAnsi="Times New Roman"/>
          <w:color w:val="292425"/>
          <w:sz w:val="24"/>
          <w:szCs w:val="24"/>
        </w:rPr>
        <w:t xml:space="preserve">; </w:t>
      </w:r>
      <w:proofErr w:type="spellStart"/>
      <w:r w:rsidRPr="001D2522">
        <w:rPr>
          <w:rFonts w:ascii="Times New Roman" w:eastAsia="Times New Roman" w:hAnsi="Times New Roman"/>
          <w:color w:val="292425"/>
          <w:sz w:val="24"/>
          <w:szCs w:val="24"/>
        </w:rPr>
        <w:t>Patiniotis</w:t>
      </w:r>
      <w:proofErr w:type="spellEnd"/>
      <w:r w:rsidRPr="001D2522">
        <w:rPr>
          <w:rFonts w:ascii="Times New Roman" w:eastAsia="Times New Roman" w:hAnsi="Times New Roman"/>
          <w:color w:val="292425"/>
          <w:sz w:val="24"/>
          <w:szCs w:val="24"/>
        </w:rPr>
        <w:t xml:space="preserve"> and Holdsworth, 2005). The conclusions drawn from </w:t>
      </w:r>
      <w:r w:rsidRPr="007846B2">
        <w:rPr>
          <w:rFonts w:ascii="Times New Roman" w:eastAsia="Times New Roman" w:hAnsi="Times New Roman"/>
          <w:color w:val="292425"/>
          <w:sz w:val="24"/>
          <w:szCs w:val="24"/>
        </w:rPr>
        <w:t>Callender and Jackson</w:t>
      </w:r>
      <w:r w:rsidR="00052E44" w:rsidRPr="007846B2">
        <w:rPr>
          <w:rFonts w:ascii="Times New Roman" w:eastAsia="Times New Roman" w:hAnsi="Times New Roman"/>
          <w:color w:val="292425"/>
          <w:sz w:val="24"/>
          <w:szCs w:val="24"/>
        </w:rPr>
        <w:t>’</w:t>
      </w:r>
      <w:r w:rsidRPr="007846B2">
        <w:rPr>
          <w:rFonts w:ascii="Times New Roman" w:eastAsia="Times New Roman" w:hAnsi="Times New Roman"/>
          <w:color w:val="292425"/>
          <w:sz w:val="24"/>
          <w:szCs w:val="24"/>
        </w:rPr>
        <w:t>s’ (2005</w:t>
      </w:r>
      <w:r w:rsidRPr="001D2522">
        <w:rPr>
          <w:rFonts w:ascii="Times New Roman" w:eastAsia="Times New Roman" w:hAnsi="Times New Roman"/>
          <w:color w:val="292425"/>
          <w:sz w:val="24"/>
          <w:szCs w:val="24"/>
        </w:rPr>
        <w:t>, 2008) work are</w:t>
      </w:r>
      <w:r w:rsidR="00B336E3">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however</w:t>
      </w:r>
      <w:r w:rsidR="00B336E3">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limited</w:t>
      </w:r>
      <w:r w:rsidR="00B336E3">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due to the </w:t>
      </w:r>
      <w:r w:rsidRPr="001D2522">
        <w:rPr>
          <w:rFonts w:ascii="Times New Roman" w:eastAsia="Times New Roman" w:hAnsi="Times New Roman"/>
          <w:color w:val="292425"/>
          <w:sz w:val="24"/>
          <w:szCs w:val="24"/>
        </w:rPr>
        <w:lastRenderedPageBreak/>
        <w:t xml:space="preserve">quantitative approach; there is no opportunity here to uncover </w:t>
      </w:r>
      <w:r w:rsidRPr="001D2522">
        <w:rPr>
          <w:rFonts w:ascii="Times New Roman" w:eastAsia="Times New Roman" w:hAnsi="Times New Roman"/>
          <w:i/>
          <w:color w:val="292425"/>
          <w:sz w:val="24"/>
          <w:szCs w:val="24"/>
        </w:rPr>
        <w:t xml:space="preserve">how </w:t>
      </w:r>
      <w:r w:rsidRPr="001D2522">
        <w:rPr>
          <w:rFonts w:ascii="Times New Roman" w:eastAsia="Times New Roman" w:hAnsi="Times New Roman"/>
          <w:color w:val="292425"/>
          <w:sz w:val="24"/>
          <w:szCs w:val="24"/>
        </w:rPr>
        <w:t xml:space="preserve">and </w:t>
      </w:r>
      <w:r w:rsidRPr="001D2522">
        <w:rPr>
          <w:rFonts w:ascii="Times New Roman" w:eastAsia="Times New Roman" w:hAnsi="Times New Roman"/>
          <w:i/>
          <w:color w:val="292425"/>
          <w:sz w:val="24"/>
          <w:szCs w:val="24"/>
        </w:rPr>
        <w:t xml:space="preserve">why </w:t>
      </w:r>
      <w:r w:rsidRPr="001D2522">
        <w:rPr>
          <w:rFonts w:ascii="Times New Roman" w:eastAsia="Times New Roman" w:hAnsi="Times New Roman"/>
          <w:color w:val="292425"/>
          <w:sz w:val="24"/>
          <w:szCs w:val="24"/>
        </w:rPr>
        <w:t>the</w:t>
      </w:r>
      <w:r w:rsidR="00894B2E">
        <w:rPr>
          <w:rFonts w:ascii="Times New Roman" w:eastAsia="Times New Roman" w:hAnsi="Times New Roman"/>
          <w:color w:val="292425"/>
          <w:sz w:val="24"/>
          <w:szCs w:val="24"/>
        </w:rPr>
        <w:t>ir</w:t>
      </w:r>
      <w:r w:rsidRPr="001D2522">
        <w:rPr>
          <w:rFonts w:ascii="Times New Roman" w:eastAsia="Times New Roman" w:hAnsi="Times New Roman"/>
          <w:color w:val="292425"/>
          <w:sz w:val="24"/>
          <w:szCs w:val="24"/>
        </w:rPr>
        <w:t xml:space="preserve"> </w:t>
      </w:r>
      <w:r w:rsidR="00894B2E">
        <w:rPr>
          <w:rFonts w:ascii="Times New Roman" w:eastAsia="Times New Roman" w:hAnsi="Times New Roman"/>
          <w:color w:val="292425"/>
          <w:sz w:val="24"/>
          <w:szCs w:val="24"/>
        </w:rPr>
        <w:t>participants</w:t>
      </w:r>
      <w:r>
        <w:rPr>
          <w:rFonts w:ascii="Times New Roman" w:eastAsia="Times New Roman" w:hAnsi="Times New Roman"/>
          <w:color w:val="292425"/>
          <w:sz w:val="24"/>
          <w:szCs w:val="24"/>
        </w:rPr>
        <w:t xml:space="preserve"> </w:t>
      </w:r>
      <w:r w:rsidRPr="001D2522">
        <w:rPr>
          <w:rFonts w:ascii="Times New Roman" w:eastAsia="Times New Roman" w:hAnsi="Times New Roman"/>
          <w:color w:val="292425"/>
          <w:sz w:val="24"/>
          <w:szCs w:val="24"/>
        </w:rPr>
        <w:t>were more or less debt averse</w:t>
      </w:r>
      <w:r>
        <w:rPr>
          <w:rFonts w:ascii="Times New Roman" w:eastAsia="Times New Roman" w:hAnsi="Times New Roman"/>
          <w:color w:val="292425"/>
          <w:sz w:val="24"/>
          <w:szCs w:val="24"/>
        </w:rPr>
        <w:t xml:space="preserve"> than others</w:t>
      </w:r>
      <w:r w:rsidR="00894B2E">
        <w:rPr>
          <w:rFonts w:ascii="Times New Roman" w:eastAsia="Times New Roman" w:hAnsi="Times New Roman"/>
          <w:color w:val="292425"/>
          <w:sz w:val="24"/>
          <w:szCs w:val="24"/>
        </w:rPr>
        <w:t xml:space="preserve">. </w:t>
      </w:r>
    </w:p>
    <w:p w14:paraId="1FAD36BB" w14:textId="77777777" w:rsidR="00894B2E" w:rsidRPr="001D2522" w:rsidRDefault="00894B2E"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p>
    <w:p w14:paraId="531979A7" w14:textId="173B6DD1" w:rsidR="00F23569" w:rsidRPr="00232AE0" w:rsidRDefault="00F23569" w:rsidP="003E2854">
      <w:pPr>
        <w:autoSpaceDE w:val="0"/>
        <w:autoSpaceDN w:val="0"/>
        <w:adjustRightInd w:val="0"/>
        <w:spacing w:after="0" w:line="360" w:lineRule="auto"/>
        <w:ind w:right="261"/>
        <w:rPr>
          <w:rFonts w:ascii="Times New Roman" w:hAnsi="Times New Roman"/>
          <w:sz w:val="24"/>
          <w:szCs w:val="24"/>
          <w:lang w:eastAsia="en-GB"/>
        </w:rPr>
      </w:pPr>
      <w:r w:rsidRPr="001D2522">
        <w:rPr>
          <w:rFonts w:ascii="Times New Roman" w:eastAsia="Times New Roman" w:hAnsi="Times New Roman"/>
          <w:color w:val="292425"/>
          <w:sz w:val="24"/>
          <w:szCs w:val="24"/>
        </w:rPr>
        <w:t>Conversely, scholars using qualitative approaches in exploring students’ perceptions of tuition fee debt hav</w:t>
      </w:r>
      <w:r w:rsidR="00894B2E">
        <w:rPr>
          <w:rFonts w:ascii="Times New Roman" w:eastAsia="Times New Roman" w:hAnsi="Times New Roman"/>
          <w:color w:val="292425"/>
          <w:sz w:val="24"/>
          <w:szCs w:val="24"/>
        </w:rPr>
        <w:t xml:space="preserve">e found </w:t>
      </w:r>
      <w:r w:rsidR="005146CB">
        <w:rPr>
          <w:rFonts w:ascii="Times New Roman" w:eastAsia="Times New Roman" w:hAnsi="Times New Roman"/>
          <w:color w:val="292425"/>
          <w:sz w:val="24"/>
          <w:szCs w:val="24"/>
        </w:rPr>
        <w:t xml:space="preserve">that </w:t>
      </w:r>
      <w:r w:rsidR="00894B2E">
        <w:rPr>
          <w:rFonts w:ascii="Times New Roman" w:eastAsia="Times New Roman" w:hAnsi="Times New Roman"/>
          <w:color w:val="292425"/>
          <w:sz w:val="24"/>
          <w:szCs w:val="24"/>
        </w:rPr>
        <w:t>more advantaged</w:t>
      </w:r>
      <w:r w:rsidRPr="001D2522">
        <w:rPr>
          <w:rFonts w:ascii="Times New Roman" w:eastAsia="Times New Roman" w:hAnsi="Times New Roman"/>
          <w:color w:val="292425"/>
          <w:sz w:val="24"/>
          <w:szCs w:val="24"/>
        </w:rPr>
        <w:t xml:space="preserve"> students </w:t>
      </w:r>
      <w:r w:rsidR="005146CB">
        <w:rPr>
          <w:rFonts w:ascii="Times New Roman" w:eastAsia="Times New Roman" w:hAnsi="Times New Roman"/>
          <w:color w:val="292425"/>
          <w:sz w:val="24"/>
          <w:szCs w:val="24"/>
        </w:rPr>
        <w:t xml:space="preserve">have a </w:t>
      </w:r>
      <w:r w:rsidRPr="001D2522">
        <w:rPr>
          <w:rFonts w:ascii="Times New Roman" w:eastAsia="Times New Roman" w:hAnsi="Times New Roman"/>
          <w:color w:val="292425"/>
          <w:sz w:val="24"/>
          <w:szCs w:val="24"/>
        </w:rPr>
        <w:t xml:space="preserve"> more cautious </w:t>
      </w:r>
      <w:r w:rsidR="005146CB">
        <w:rPr>
          <w:rFonts w:ascii="Times New Roman" w:eastAsia="Times New Roman" w:hAnsi="Times New Roman"/>
          <w:color w:val="292425"/>
          <w:sz w:val="24"/>
          <w:szCs w:val="24"/>
        </w:rPr>
        <w:t>attitude to</w:t>
      </w:r>
      <w:r w:rsidR="005146CB" w:rsidRPr="001D2522">
        <w:rPr>
          <w:rFonts w:ascii="Times New Roman" w:eastAsia="Times New Roman" w:hAnsi="Times New Roman"/>
          <w:color w:val="292425"/>
          <w:sz w:val="24"/>
          <w:szCs w:val="24"/>
        </w:rPr>
        <w:t xml:space="preserve"> </w:t>
      </w:r>
      <w:r w:rsidRPr="001D2522">
        <w:rPr>
          <w:rFonts w:ascii="Times New Roman" w:eastAsia="Times New Roman" w:hAnsi="Times New Roman"/>
          <w:color w:val="292425"/>
          <w:sz w:val="24"/>
          <w:szCs w:val="24"/>
        </w:rPr>
        <w:t>student loans. Through their interviews with university students, Christie and Munro (2003) note that whilst working-class students did perceive tuition fee loans as risky (yet necessary), it was middle-class students who had a better understanding and awareness of tuition fe</w:t>
      </w:r>
      <w:r>
        <w:rPr>
          <w:rFonts w:ascii="Times New Roman" w:eastAsia="Times New Roman" w:hAnsi="Times New Roman"/>
          <w:color w:val="292425"/>
          <w:sz w:val="24"/>
          <w:szCs w:val="24"/>
        </w:rPr>
        <w:t>e debt from friends and family</w:t>
      </w:r>
      <w:r w:rsidR="00894B2E">
        <w:rPr>
          <w:rFonts w:ascii="Times New Roman" w:eastAsia="Times New Roman" w:hAnsi="Times New Roman"/>
          <w:color w:val="292425"/>
          <w:sz w:val="24"/>
          <w:szCs w:val="24"/>
        </w:rPr>
        <w:t>. This meant</w:t>
      </w:r>
      <w:r>
        <w:rPr>
          <w:rFonts w:ascii="Times New Roman" w:eastAsia="Times New Roman" w:hAnsi="Times New Roman"/>
          <w:color w:val="292425"/>
          <w:sz w:val="24"/>
          <w:szCs w:val="24"/>
        </w:rPr>
        <w:t xml:space="preserve"> that they</w:t>
      </w:r>
      <w:r w:rsidRPr="001D2522">
        <w:rPr>
          <w:rFonts w:ascii="Times New Roman" w:eastAsia="Times New Roman" w:hAnsi="Times New Roman"/>
          <w:color w:val="292425"/>
          <w:sz w:val="24"/>
          <w:szCs w:val="24"/>
        </w:rPr>
        <w:t xml:space="preserve"> ‘</w:t>
      </w:r>
      <w:r w:rsidRPr="001D2522">
        <w:rPr>
          <w:rFonts w:ascii="Times New Roman" w:hAnsi="Times New Roman"/>
          <w:sz w:val="24"/>
          <w:szCs w:val="24"/>
          <w:lang w:eastAsia="en-GB"/>
        </w:rPr>
        <w:t>overwhelmingly saw that the immediate financial rewards were not that great and saw the repayment of the loans as a real burden’</w:t>
      </w:r>
      <w:r w:rsidR="00894B2E">
        <w:rPr>
          <w:rFonts w:ascii="Times New Roman" w:hAnsi="Times New Roman"/>
          <w:sz w:val="24"/>
          <w:szCs w:val="24"/>
          <w:lang w:eastAsia="en-GB"/>
        </w:rPr>
        <w:t xml:space="preserve"> (Ibid., p. 634)</w:t>
      </w:r>
      <w:r w:rsidRPr="001D2522">
        <w:rPr>
          <w:rFonts w:ascii="Times New Roman" w:hAnsi="Times New Roman"/>
          <w:sz w:val="24"/>
          <w:szCs w:val="24"/>
          <w:lang w:eastAsia="en-GB"/>
        </w:rPr>
        <w:t>. Moreover, in analysing data from HEFCE, Harrison (2012)</w:t>
      </w:r>
      <w:r>
        <w:rPr>
          <w:rFonts w:ascii="Times New Roman" w:hAnsi="Times New Roman"/>
          <w:sz w:val="24"/>
          <w:szCs w:val="24"/>
          <w:lang w:eastAsia="en-GB"/>
        </w:rPr>
        <w:t xml:space="preserve"> </w:t>
      </w:r>
      <w:r w:rsidR="00A91DCB">
        <w:rPr>
          <w:rFonts w:ascii="Times New Roman" w:hAnsi="Times New Roman"/>
          <w:sz w:val="24"/>
          <w:szCs w:val="24"/>
          <w:lang w:eastAsia="en-GB"/>
        </w:rPr>
        <w:t>demonstrates</w:t>
      </w:r>
      <w:r>
        <w:rPr>
          <w:rFonts w:ascii="Times New Roman" w:hAnsi="Times New Roman"/>
          <w:sz w:val="24"/>
          <w:szCs w:val="24"/>
          <w:lang w:eastAsia="en-GB"/>
        </w:rPr>
        <w:t xml:space="preserve"> that the number of </w:t>
      </w:r>
      <w:r w:rsidRPr="001D2522">
        <w:rPr>
          <w:rFonts w:ascii="Times New Roman" w:hAnsi="Times New Roman"/>
          <w:sz w:val="24"/>
          <w:szCs w:val="24"/>
          <w:lang w:eastAsia="en-GB"/>
        </w:rPr>
        <w:t>student</w:t>
      </w:r>
      <w:r>
        <w:rPr>
          <w:rFonts w:ascii="Times New Roman" w:hAnsi="Times New Roman"/>
          <w:sz w:val="24"/>
          <w:szCs w:val="24"/>
          <w:lang w:eastAsia="en-GB"/>
        </w:rPr>
        <w:t xml:space="preserve">s </w:t>
      </w:r>
      <w:r w:rsidRPr="00846DAD">
        <w:rPr>
          <w:rFonts w:ascii="Times New Roman" w:hAnsi="Times New Roman"/>
          <w:sz w:val="24"/>
          <w:szCs w:val="24"/>
          <w:lang w:eastAsia="en-GB"/>
        </w:rPr>
        <w:t xml:space="preserve">from more affluent backgrounds progressing to HE declined following the implementation of the 2005/06 tuition fee increase. He speculates that this decline may be a result of more advantaged students being able to ‘exercise other positive choices </w:t>
      </w:r>
      <w:r w:rsidRPr="00811AAB">
        <w:rPr>
          <w:rFonts w:ascii="Times New Roman" w:hAnsi="Times New Roman"/>
          <w:sz w:val="24"/>
          <w:szCs w:val="24"/>
          <w:lang w:eastAsia="en-GB"/>
        </w:rPr>
        <w:t>at 18 outside of higher education which were not available to the widening participation groups’</w:t>
      </w:r>
      <w:r w:rsidR="00716805" w:rsidRPr="00811AAB">
        <w:rPr>
          <w:rFonts w:ascii="Times New Roman" w:hAnsi="Times New Roman"/>
          <w:sz w:val="24"/>
          <w:szCs w:val="24"/>
          <w:lang w:eastAsia="en-GB"/>
        </w:rPr>
        <w:t xml:space="preserve"> (Ibid., p. 38)</w:t>
      </w:r>
      <w:r w:rsidRPr="00811AAB">
        <w:rPr>
          <w:rFonts w:ascii="Times New Roman" w:hAnsi="Times New Roman"/>
          <w:sz w:val="24"/>
          <w:szCs w:val="24"/>
          <w:lang w:eastAsia="en-GB"/>
        </w:rPr>
        <w:t>.</w:t>
      </w:r>
      <w:r w:rsidR="00716805" w:rsidRPr="00811AAB">
        <w:rPr>
          <w:rFonts w:ascii="Times New Roman" w:hAnsi="Times New Roman"/>
          <w:sz w:val="24"/>
          <w:szCs w:val="24"/>
          <w:lang w:eastAsia="en-GB"/>
        </w:rPr>
        <w:t xml:space="preserve"> This adds further weight to </w:t>
      </w:r>
      <w:r w:rsidR="00913763" w:rsidRPr="00811AAB">
        <w:rPr>
          <w:rFonts w:ascii="Times New Roman" w:hAnsi="Times New Roman"/>
          <w:sz w:val="24"/>
          <w:szCs w:val="24"/>
          <w:lang w:eastAsia="en-GB"/>
        </w:rPr>
        <w:t>the argument I made on pp. 6-7</w:t>
      </w:r>
      <w:r w:rsidR="005146CB" w:rsidRPr="00811AAB">
        <w:rPr>
          <w:rFonts w:ascii="Times New Roman" w:hAnsi="Times New Roman"/>
          <w:sz w:val="24"/>
          <w:szCs w:val="24"/>
          <w:lang w:eastAsia="en-GB"/>
        </w:rPr>
        <w:t>,</w:t>
      </w:r>
      <w:r w:rsidR="00E30C1F" w:rsidRPr="00811AAB">
        <w:rPr>
          <w:rFonts w:ascii="Times New Roman" w:hAnsi="Times New Roman"/>
          <w:sz w:val="24"/>
          <w:szCs w:val="24"/>
          <w:lang w:eastAsia="en-GB"/>
        </w:rPr>
        <w:t xml:space="preserve"> regarding </w:t>
      </w:r>
      <w:r w:rsidR="00232AE0" w:rsidRPr="00811AAB">
        <w:rPr>
          <w:rFonts w:ascii="Times New Roman" w:hAnsi="Times New Roman"/>
          <w:sz w:val="24"/>
          <w:szCs w:val="24"/>
          <w:lang w:eastAsia="en-GB"/>
        </w:rPr>
        <w:t xml:space="preserve">the expectations of policy makers for students to </w:t>
      </w:r>
      <w:r w:rsidR="00E708DE" w:rsidRPr="00811AAB">
        <w:rPr>
          <w:rFonts w:ascii="Times New Roman" w:hAnsi="Times New Roman"/>
          <w:sz w:val="24"/>
          <w:szCs w:val="24"/>
          <w:lang w:eastAsia="en-GB"/>
        </w:rPr>
        <w:t>mak</w:t>
      </w:r>
      <w:r w:rsidR="00232AE0" w:rsidRPr="00811AAB">
        <w:rPr>
          <w:rFonts w:ascii="Times New Roman" w:hAnsi="Times New Roman"/>
          <w:sz w:val="24"/>
          <w:szCs w:val="24"/>
          <w:lang w:eastAsia="en-GB"/>
        </w:rPr>
        <w:t>e</w:t>
      </w:r>
      <w:r w:rsidR="00E708DE" w:rsidRPr="00811AAB">
        <w:rPr>
          <w:rFonts w:ascii="Times New Roman" w:hAnsi="Times New Roman"/>
          <w:sz w:val="24"/>
          <w:szCs w:val="24"/>
          <w:lang w:eastAsia="en-GB"/>
        </w:rPr>
        <w:t xml:space="preserve"> </w:t>
      </w:r>
      <w:r w:rsidR="00E30C1F" w:rsidRPr="00811AAB">
        <w:rPr>
          <w:rFonts w:ascii="Times New Roman" w:hAnsi="Times New Roman"/>
          <w:sz w:val="24"/>
          <w:szCs w:val="24"/>
          <w:lang w:eastAsia="en-GB"/>
        </w:rPr>
        <w:t xml:space="preserve">‘rational’ </w:t>
      </w:r>
      <w:r w:rsidR="00E708DE" w:rsidRPr="00811AAB">
        <w:rPr>
          <w:rFonts w:ascii="Times New Roman" w:hAnsi="Times New Roman"/>
          <w:sz w:val="24"/>
          <w:szCs w:val="24"/>
          <w:lang w:eastAsia="en-GB"/>
        </w:rPr>
        <w:t>decisions based on information derived from the KIS alone</w:t>
      </w:r>
      <w:r w:rsidR="00846DAD" w:rsidRPr="00811AAB">
        <w:rPr>
          <w:rFonts w:ascii="Times New Roman" w:hAnsi="Times New Roman"/>
          <w:sz w:val="24"/>
          <w:szCs w:val="24"/>
          <w:lang w:eastAsia="en-GB"/>
        </w:rPr>
        <w:t>.</w:t>
      </w:r>
      <w:r w:rsidR="00846DAD">
        <w:rPr>
          <w:rFonts w:ascii="Times New Roman" w:hAnsi="Times New Roman"/>
          <w:sz w:val="24"/>
          <w:szCs w:val="24"/>
          <w:lang w:eastAsia="en-GB"/>
        </w:rPr>
        <w:t xml:space="preserve"> </w:t>
      </w:r>
    </w:p>
    <w:p w14:paraId="135CCDB8" w14:textId="77777777" w:rsidR="00865484" w:rsidRPr="001D2522" w:rsidRDefault="00865484" w:rsidP="003E2854">
      <w:pPr>
        <w:autoSpaceDE w:val="0"/>
        <w:autoSpaceDN w:val="0"/>
        <w:adjustRightInd w:val="0"/>
        <w:spacing w:after="0" w:line="360" w:lineRule="auto"/>
        <w:ind w:right="261"/>
        <w:rPr>
          <w:rFonts w:ascii="Times New Roman" w:hAnsi="Times New Roman"/>
          <w:sz w:val="24"/>
          <w:szCs w:val="24"/>
          <w:lang w:eastAsia="en-GB"/>
        </w:rPr>
      </w:pPr>
    </w:p>
    <w:p w14:paraId="6A4CBB59" w14:textId="7A5BCAC5" w:rsidR="00F23569" w:rsidRPr="001D2522" w:rsidRDefault="00F23569" w:rsidP="007846B2">
      <w:pPr>
        <w:spacing w:line="360" w:lineRule="auto"/>
        <w:ind w:right="261"/>
        <w:rPr>
          <w:rFonts w:ascii="Times New Roman" w:eastAsia="Times New Roman" w:hAnsi="Times New Roman"/>
          <w:color w:val="000000"/>
          <w:sz w:val="24"/>
          <w:szCs w:val="24"/>
        </w:rPr>
      </w:pPr>
      <w:r w:rsidRPr="001D2522">
        <w:rPr>
          <w:rFonts w:ascii="Times New Roman" w:hAnsi="Times New Roman"/>
          <w:sz w:val="24"/>
          <w:szCs w:val="24"/>
          <w:lang w:eastAsia="en-GB"/>
        </w:rPr>
        <w:t xml:space="preserve">While the literature discussed above is insightful in understanding the impact of rising tuition fees on prospective students’ perceptions of HE, these studies focus upon the initial implementation of </w:t>
      </w:r>
      <w:r w:rsidR="008316AC">
        <w:rPr>
          <w:rFonts w:ascii="Times New Roman" w:hAnsi="Times New Roman"/>
          <w:sz w:val="24"/>
          <w:szCs w:val="24"/>
          <w:lang w:eastAsia="en-GB"/>
        </w:rPr>
        <w:t xml:space="preserve">tuition </w:t>
      </w:r>
      <w:r w:rsidRPr="001D2522">
        <w:rPr>
          <w:rFonts w:ascii="Times New Roman" w:hAnsi="Times New Roman"/>
          <w:sz w:val="24"/>
          <w:szCs w:val="24"/>
          <w:lang w:eastAsia="en-GB"/>
        </w:rPr>
        <w:t>fees</w:t>
      </w:r>
      <w:r w:rsidR="008316AC">
        <w:rPr>
          <w:rFonts w:ascii="Times New Roman" w:hAnsi="Times New Roman"/>
          <w:sz w:val="24"/>
          <w:szCs w:val="24"/>
          <w:lang w:eastAsia="en-GB"/>
        </w:rPr>
        <w:t xml:space="preserve"> in 1998</w:t>
      </w:r>
      <w:r w:rsidRPr="001D2522">
        <w:rPr>
          <w:rFonts w:ascii="Times New Roman" w:hAnsi="Times New Roman"/>
          <w:sz w:val="24"/>
          <w:szCs w:val="24"/>
          <w:lang w:eastAsia="en-GB"/>
        </w:rPr>
        <w:t xml:space="preserve"> and the 2005/06 increase. More recent research carried out after the announcement of the </w:t>
      </w:r>
      <w:r w:rsidR="008316AC">
        <w:rPr>
          <w:rFonts w:ascii="Times New Roman" w:hAnsi="Times New Roman"/>
          <w:sz w:val="24"/>
          <w:szCs w:val="24"/>
          <w:lang w:eastAsia="en-GB"/>
        </w:rPr>
        <w:t>tripling of the tuition fee cap</w:t>
      </w:r>
      <w:r w:rsidRPr="001D2522">
        <w:rPr>
          <w:rFonts w:ascii="Times New Roman" w:hAnsi="Times New Roman"/>
          <w:sz w:val="24"/>
          <w:szCs w:val="24"/>
          <w:lang w:eastAsia="en-GB"/>
        </w:rPr>
        <w:t xml:space="preserve"> to £9000</w:t>
      </w:r>
      <w:r w:rsidR="005146CB">
        <w:rPr>
          <w:rFonts w:ascii="Times New Roman" w:hAnsi="Times New Roman"/>
          <w:sz w:val="24"/>
          <w:szCs w:val="24"/>
          <w:lang w:eastAsia="en-GB"/>
        </w:rPr>
        <w:t>,</w:t>
      </w:r>
      <w:r w:rsidRPr="001D2522">
        <w:rPr>
          <w:rFonts w:ascii="Times New Roman" w:hAnsi="Times New Roman"/>
          <w:sz w:val="24"/>
          <w:szCs w:val="24"/>
          <w:lang w:eastAsia="en-GB"/>
        </w:rPr>
        <w:t xml:space="preserve"> but prior to </w:t>
      </w:r>
      <w:r w:rsidR="007846B2">
        <w:rPr>
          <w:rFonts w:ascii="Times New Roman" w:hAnsi="Times New Roman"/>
          <w:sz w:val="24"/>
          <w:szCs w:val="24"/>
          <w:lang w:eastAsia="en-GB"/>
        </w:rPr>
        <w:t>its</w:t>
      </w:r>
      <w:r w:rsidRPr="001D2522">
        <w:rPr>
          <w:rFonts w:ascii="Times New Roman" w:hAnsi="Times New Roman"/>
          <w:sz w:val="24"/>
          <w:szCs w:val="24"/>
          <w:lang w:eastAsia="en-GB"/>
        </w:rPr>
        <w:t xml:space="preserve"> implementation</w:t>
      </w:r>
      <w:r w:rsidR="005146CB">
        <w:rPr>
          <w:rFonts w:ascii="Times New Roman" w:hAnsi="Times New Roman"/>
          <w:sz w:val="24"/>
          <w:szCs w:val="24"/>
          <w:lang w:eastAsia="en-GB"/>
        </w:rPr>
        <w:t>,</w:t>
      </w:r>
      <w:r w:rsidRPr="001D2522">
        <w:rPr>
          <w:rFonts w:ascii="Times New Roman" w:hAnsi="Times New Roman"/>
          <w:sz w:val="24"/>
          <w:szCs w:val="24"/>
          <w:lang w:eastAsia="en-GB"/>
        </w:rPr>
        <w:t xml:space="preserve"> has attempted to understand how this most recent increase has affected HE decision-</w:t>
      </w:r>
      <w:r w:rsidRPr="00650D28">
        <w:rPr>
          <w:rFonts w:ascii="Times New Roman" w:hAnsi="Times New Roman"/>
          <w:sz w:val="24"/>
          <w:szCs w:val="24"/>
          <w:lang w:eastAsia="en-GB"/>
        </w:rPr>
        <w:t xml:space="preserve">making and choice (Dunnett </w:t>
      </w:r>
      <w:r w:rsidRPr="00650D28">
        <w:rPr>
          <w:rFonts w:ascii="Times New Roman" w:hAnsi="Times New Roman"/>
          <w:i/>
          <w:sz w:val="24"/>
          <w:szCs w:val="24"/>
          <w:lang w:eastAsia="en-GB"/>
        </w:rPr>
        <w:t>et al.</w:t>
      </w:r>
      <w:r w:rsidRPr="00650D28">
        <w:rPr>
          <w:rFonts w:ascii="Times New Roman" w:hAnsi="Times New Roman"/>
          <w:sz w:val="24"/>
          <w:szCs w:val="24"/>
          <w:lang w:eastAsia="en-GB"/>
        </w:rPr>
        <w:t xml:space="preserve">, 2012; Wilkins </w:t>
      </w:r>
      <w:r w:rsidRPr="00650D28">
        <w:rPr>
          <w:rFonts w:ascii="Times New Roman" w:hAnsi="Times New Roman"/>
          <w:i/>
          <w:sz w:val="24"/>
          <w:szCs w:val="24"/>
          <w:lang w:eastAsia="en-GB"/>
        </w:rPr>
        <w:t>et al.</w:t>
      </w:r>
      <w:r w:rsidRPr="00650D28">
        <w:rPr>
          <w:rFonts w:ascii="Times New Roman" w:hAnsi="Times New Roman"/>
          <w:sz w:val="24"/>
          <w:szCs w:val="24"/>
          <w:lang w:eastAsia="en-GB"/>
        </w:rPr>
        <w:t xml:space="preserve">, 2012). In Dunnett </w:t>
      </w:r>
      <w:r w:rsidRPr="00650D28">
        <w:rPr>
          <w:rFonts w:ascii="Times New Roman" w:hAnsi="Times New Roman"/>
          <w:i/>
          <w:sz w:val="24"/>
          <w:szCs w:val="24"/>
          <w:lang w:eastAsia="en-GB"/>
        </w:rPr>
        <w:t>et al.</w:t>
      </w:r>
      <w:r w:rsidRPr="00650D28">
        <w:rPr>
          <w:rFonts w:ascii="Times New Roman" w:hAnsi="Times New Roman"/>
          <w:sz w:val="24"/>
          <w:szCs w:val="24"/>
          <w:lang w:eastAsia="en-GB"/>
        </w:rPr>
        <w:t xml:space="preserve">’s (2012) research with post-16 students, </w:t>
      </w:r>
      <w:r w:rsidRPr="00650D28">
        <w:rPr>
          <w:rFonts w:ascii="Times New Roman" w:eastAsia="Times New Roman" w:hAnsi="Times New Roman"/>
          <w:color w:val="292425"/>
          <w:sz w:val="24"/>
          <w:szCs w:val="24"/>
        </w:rPr>
        <w:t>financial constraints were only evident in underrepresented students’ answers</w:t>
      </w:r>
      <w:r w:rsidR="005146CB">
        <w:rPr>
          <w:rFonts w:ascii="Times New Roman" w:eastAsia="Times New Roman" w:hAnsi="Times New Roman"/>
          <w:color w:val="292425"/>
          <w:sz w:val="24"/>
          <w:szCs w:val="24"/>
        </w:rPr>
        <w:t>,</w:t>
      </w:r>
      <w:r w:rsidRPr="00650D28">
        <w:rPr>
          <w:rFonts w:ascii="Times New Roman" w:eastAsia="Times New Roman" w:hAnsi="Times New Roman"/>
          <w:color w:val="292425"/>
          <w:sz w:val="24"/>
          <w:szCs w:val="24"/>
        </w:rPr>
        <w:t xml:space="preserve"> where</w:t>
      </w:r>
      <w:r w:rsidRPr="001D2522">
        <w:rPr>
          <w:rFonts w:ascii="Times New Roman" w:eastAsia="Times New Roman" w:hAnsi="Times New Roman"/>
          <w:color w:val="292425"/>
          <w:sz w:val="24"/>
          <w:szCs w:val="24"/>
        </w:rPr>
        <w:t xml:space="preserve"> there was less value perceived in attending university. </w:t>
      </w:r>
      <w:r w:rsidRPr="007846B2">
        <w:rPr>
          <w:rFonts w:ascii="Times New Roman" w:eastAsia="Times New Roman" w:hAnsi="Times New Roman"/>
          <w:color w:val="292425"/>
          <w:sz w:val="24"/>
          <w:szCs w:val="24"/>
        </w:rPr>
        <w:t>Like Callender and Jackson</w:t>
      </w:r>
      <w:r w:rsidR="00052E44" w:rsidRPr="007846B2">
        <w:rPr>
          <w:rFonts w:ascii="Times New Roman" w:eastAsia="Times New Roman" w:hAnsi="Times New Roman"/>
          <w:color w:val="292425"/>
          <w:sz w:val="24"/>
          <w:szCs w:val="24"/>
        </w:rPr>
        <w:t>’</w:t>
      </w:r>
      <w:r w:rsidRPr="007846B2">
        <w:rPr>
          <w:rFonts w:ascii="Times New Roman" w:eastAsia="Times New Roman" w:hAnsi="Times New Roman"/>
          <w:color w:val="292425"/>
          <w:sz w:val="24"/>
          <w:szCs w:val="24"/>
        </w:rPr>
        <w:t>s’ (</w:t>
      </w:r>
      <w:r w:rsidR="008316AC" w:rsidRPr="007846B2">
        <w:rPr>
          <w:rFonts w:ascii="Times New Roman" w:eastAsia="Times New Roman" w:hAnsi="Times New Roman"/>
          <w:color w:val="292425"/>
          <w:sz w:val="24"/>
          <w:szCs w:val="24"/>
        </w:rPr>
        <w:t xml:space="preserve">2005, 2008) </w:t>
      </w:r>
      <w:r w:rsidRPr="007846B2">
        <w:rPr>
          <w:rFonts w:ascii="Times New Roman" w:eastAsia="Times New Roman" w:hAnsi="Times New Roman"/>
          <w:color w:val="292425"/>
          <w:sz w:val="24"/>
          <w:szCs w:val="24"/>
        </w:rPr>
        <w:t>research</w:t>
      </w:r>
      <w:r w:rsidR="005146CB" w:rsidRPr="007846B2">
        <w:rPr>
          <w:rFonts w:ascii="Times New Roman" w:eastAsia="Times New Roman" w:hAnsi="Times New Roman"/>
          <w:color w:val="292425"/>
          <w:sz w:val="24"/>
          <w:szCs w:val="24"/>
        </w:rPr>
        <w:t>,</w:t>
      </w:r>
      <w:r w:rsidRPr="007846B2">
        <w:rPr>
          <w:rFonts w:ascii="Times New Roman" w:eastAsia="Times New Roman" w:hAnsi="Times New Roman"/>
          <w:color w:val="292425"/>
          <w:sz w:val="24"/>
          <w:szCs w:val="24"/>
        </w:rPr>
        <w:t xml:space="preserve"> however</w:t>
      </w:r>
      <w:r w:rsidRPr="001D2522">
        <w:rPr>
          <w:rFonts w:ascii="Times New Roman" w:eastAsia="Times New Roman" w:hAnsi="Times New Roman"/>
          <w:color w:val="292425"/>
          <w:sz w:val="24"/>
          <w:szCs w:val="24"/>
        </w:rPr>
        <w:t xml:space="preserve">, the lack of qualitative data in Dunnett </w:t>
      </w:r>
      <w:r w:rsidRPr="001D2522">
        <w:rPr>
          <w:rFonts w:ascii="Times New Roman" w:eastAsia="Times New Roman" w:hAnsi="Times New Roman"/>
          <w:i/>
          <w:color w:val="292425"/>
          <w:sz w:val="24"/>
          <w:szCs w:val="24"/>
        </w:rPr>
        <w:t>et al.</w:t>
      </w:r>
      <w:r w:rsidRPr="001D2522">
        <w:rPr>
          <w:rFonts w:ascii="Times New Roman" w:eastAsia="Times New Roman" w:hAnsi="Times New Roman"/>
          <w:color w:val="292425"/>
          <w:sz w:val="24"/>
          <w:szCs w:val="24"/>
        </w:rPr>
        <w:t xml:space="preserve">’s (2012) work neglects to clarify why this is the case. </w:t>
      </w:r>
      <w:r>
        <w:rPr>
          <w:rFonts w:ascii="Times New Roman" w:eastAsia="Times New Roman" w:hAnsi="Times New Roman"/>
          <w:color w:val="292425"/>
          <w:sz w:val="24"/>
          <w:szCs w:val="24"/>
        </w:rPr>
        <w:t>Interestingly though</w:t>
      </w:r>
      <w:r w:rsidRPr="001D2522">
        <w:rPr>
          <w:rFonts w:ascii="Times New Roman" w:eastAsia="Times New Roman" w:hAnsi="Times New Roman"/>
          <w:color w:val="292425"/>
          <w:sz w:val="24"/>
          <w:szCs w:val="24"/>
        </w:rPr>
        <w:t xml:space="preserve">, the authors found that </w:t>
      </w:r>
      <w:r w:rsidRPr="001D2522">
        <w:rPr>
          <w:rFonts w:ascii="Times New Roman" w:eastAsia="Times New Roman" w:hAnsi="Times New Roman"/>
          <w:color w:val="000000"/>
          <w:sz w:val="24"/>
          <w:szCs w:val="24"/>
        </w:rPr>
        <w:t xml:space="preserve">fees were not a large influence in students’ HE choices, but rather the reputation of the </w:t>
      </w:r>
      <w:r w:rsidR="008316AC">
        <w:rPr>
          <w:rFonts w:ascii="Times New Roman" w:eastAsia="Times New Roman" w:hAnsi="Times New Roman"/>
          <w:color w:val="000000"/>
          <w:sz w:val="24"/>
          <w:szCs w:val="24"/>
        </w:rPr>
        <w:t>institution</w:t>
      </w:r>
      <w:r w:rsidRPr="001D2522">
        <w:rPr>
          <w:rFonts w:ascii="Times New Roman" w:eastAsia="Times New Roman" w:hAnsi="Times New Roman"/>
          <w:color w:val="000000"/>
          <w:sz w:val="24"/>
          <w:szCs w:val="24"/>
        </w:rPr>
        <w:t xml:space="preserve"> and course</w:t>
      </w:r>
      <w:r>
        <w:rPr>
          <w:rFonts w:ascii="Times New Roman" w:eastAsia="Times New Roman" w:hAnsi="Times New Roman"/>
          <w:color w:val="000000"/>
          <w:sz w:val="24"/>
          <w:szCs w:val="24"/>
        </w:rPr>
        <w:t xml:space="preserve"> tended </w:t>
      </w:r>
      <w:r w:rsidR="005146CB">
        <w:rPr>
          <w:rFonts w:ascii="Times New Roman" w:eastAsia="Times New Roman" w:hAnsi="Times New Roman"/>
          <w:color w:val="000000"/>
          <w:sz w:val="24"/>
          <w:szCs w:val="24"/>
        </w:rPr>
        <w:t xml:space="preserve">to </w:t>
      </w:r>
      <w:r w:rsidR="008316AC">
        <w:rPr>
          <w:rFonts w:ascii="Times New Roman" w:eastAsia="Times New Roman" w:hAnsi="Times New Roman"/>
          <w:color w:val="000000"/>
          <w:sz w:val="24"/>
          <w:szCs w:val="24"/>
        </w:rPr>
        <w:t>play a larger role</w:t>
      </w:r>
      <w:r>
        <w:rPr>
          <w:rFonts w:ascii="Times New Roman" w:eastAsia="Times New Roman" w:hAnsi="Times New Roman"/>
          <w:color w:val="000000"/>
          <w:sz w:val="24"/>
          <w:szCs w:val="24"/>
        </w:rPr>
        <w:t xml:space="preserve"> in decision</w:t>
      </w:r>
      <w:r w:rsidR="005146CB">
        <w:rPr>
          <w:rFonts w:ascii="Times New Roman" w:eastAsia="Times New Roman" w:hAnsi="Times New Roman"/>
          <w:color w:val="000000"/>
          <w:sz w:val="24"/>
          <w:szCs w:val="24"/>
        </w:rPr>
        <w:t>-making</w:t>
      </w:r>
      <w:r>
        <w:rPr>
          <w:rFonts w:ascii="Times New Roman" w:eastAsia="Times New Roman" w:hAnsi="Times New Roman"/>
          <w:color w:val="000000"/>
          <w:sz w:val="24"/>
          <w:szCs w:val="24"/>
        </w:rPr>
        <w:t>. R</w:t>
      </w:r>
      <w:r w:rsidRPr="001D2522">
        <w:rPr>
          <w:rFonts w:ascii="Times New Roman" w:eastAsia="Times New Roman" w:hAnsi="Times New Roman"/>
          <w:color w:val="000000"/>
          <w:sz w:val="24"/>
          <w:szCs w:val="24"/>
        </w:rPr>
        <w:t xml:space="preserve">esearch from Wilkins </w:t>
      </w:r>
      <w:r w:rsidRPr="001D2522">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 (2012</w:t>
      </w:r>
      <w:r w:rsidRPr="001D2522">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found</w:t>
      </w:r>
      <w:r w:rsidR="005146CB" w:rsidRPr="005146CB">
        <w:rPr>
          <w:rFonts w:ascii="Times New Roman" w:eastAsia="Times New Roman" w:hAnsi="Times New Roman"/>
          <w:color w:val="000000"/>
          <w:sz w:val="24"/>
          <w:szCs w:val="24"/>
        </w:rPr>
        <w:t xml:space="preserve"> </w:t>
      </w:r>
      <w:r w:rsidR="005146CB">
        <w:rPr>
          <w:rFonts w:ascii="Times New Roman" w:eastAsia="Times New Roman" w:hAnsi="Times New Roman"/>
          <w:color w:val="000000"/>
          <w:sz w:val="24"/>
          <w:szCs w:val="24"/>
        </w:rPr>
        <w:t>that</w:t>
      </w:r>
      <w:r w:rsidRPr="001D2522">
        <w:rPr>
          <w:rFonts w:ascii="Times New Roman" w:eastAsia="Times New Roman" w:hAnsi="Times New Roman"/>
          <w:color w:val="000000"/>
          <w:sz w:val="24"/>
          <w:szCs w:val="24"/>
        </w:rPr>
        <w:t xml:space="preserve">, contrary to the sensitivities towards debt amongst socioeconomically disadvantaged students </w:t>
      </w:r>
      <w:r>
        <w:rPr>
          <w:rFonts w:ascii="Times New Roman" w:eastAsia="Times New Roman" w:hAnsi="Times New Roman"/>
          <w:color w:val="000000"/>
          <w:sz w:val="24"/>
          <w:szCs w:val="24"/>
        </w:rPr>
        <w:lastRenderedPageBreak/>
        <w:t xml:space="preserve">documented </w:t>
      </w:r>
      <w:r w:rsidRPr="001D2522">
        <w:rPr>
          <w:rFonts w:ascii="Times New Roman" w:eastAsia="Times New Roman" w:hAnsi="Times New Roman"/>
          <w:color w:val="000000"/>
          <w:sz w:val="24"/>
          <w:szCs w:val="24"/>
        </w:rPr>
        <w:t xml:space="preserve">elsewhere (Callender and Jackson, 2005), differences </w:t>
      </w:r>
      <w:r w:rsidR="008316AC">
        <w:rPr>
          <w:rFonts w:ascii="Times New Roman" w:eastAsia="Times New Roman" w:hAnsi="Times New Roman"/>
          <w:color w:val="000000"/>
          <w:sz w:val="24"/>
          <w:szCs w:val="24"/>
        </w:rPr>
        <w:t xml:space="preserve">were absent </w:t>
      </w:r>
      <w:r w:rsidRPr="001D2522">
        <w:rPr>
          <w:rFonts w:ascii="Times New Roman" w:eastAsia="Times New Roman" w:hAnsi="Times New Roman"/>
          <w:color w:val="000000"/>
          <w:sz w:val="24"/>
          <w:szCs w:val="24"/>
        </w:rPr>
        <w:t xml:space="preserve">between socioeconomic groups. Wilkins </w:t>
      </w:r>
      <w:r w:rsidRPr="001D2522">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(2012</w:t>
      </w:r>
      <w:r w:rsidRPr="001D2522">
        <w:rPr>
          <w:rFonts w:ascii="Times New Roman" w:eastAsia="Times New Roman" w:hAnsi="Times New Roman"/>
          <w:color w:val="000000"/>
          <w:sz w:val="24"/>
          <w:szCs w:val="24"/>
        </w:rPr>
        <w:t>) pose two potential reasons for this: Firstly, that HE progression is becoming the norm for all students regardless of their social background</w:t>
      </w:r>
      <w:r w:rsidR="005146CB">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due to increasing participation rates, and secondly, that differences do not emerge</w:t>
      </w:r>
      <w:r w:rsidR="005146CB">
        <w:rPr>
          <w:rFonts w:ascii="Times New Roman" w:eastAsia="Times New Roman" w:hAnsi="Times New Roman"/>
          <w:color w:val="000000"/>
          <w:sz w:val="24"/>
          <w:szCs w:val="24"/>
        </w:rPr>
        <w:t>,</w:t>
      </w:r>
      <w:r w:rsidRPr="001D2522">
        <w:rPr>
          <w:rFonts w:ascii="Times New Roman" w:eastAsia="Times New Roman" w:hAnsi="Times New Roman"/>
          <w:color w:val="000000"/>
          <w:sz w:val="24"/>
          <w:szCs w:val="24"/>
        </w:rPr>
        <w:t xml:space="preserve"> as all students have become equally debt averse. </w:t>
      </w:r>
    </w:p>
    <w:p w14:paraId="1CBC2551" w14:textId="6D2C85A1" w:rsidR="00F23569" w:rsidRDefault="00811AAB" w:rsidP="00384989">
      <w:pPr>
        <w:spacing w:after="0" w:line="360" w:lineRule="auto"/>
        <w:ind w:right="261"/>
        <w:rPr>
          <w:rFonts w:ascii="Times New Roman" w:eastAsia="Times New Roman" w:hAnsi="Times New Roman"/>
          <w:color w:val="000000"/>
          <w:sz w:val="24"/>
          <w:szCs w:val="24"/>
        </w:rPr>
      </w:pPr>
      <w:r>
        <w:rPr>
          <w:rFonts w:ascii="Times New Roman" w:eastAsia="Times New Roman" w:hAnsi="Times New Roman"/>
          <w:color w:val="000000"/>
          <w:sz w:val="24"/>
          <w:szCs w:val="24"/>
        </w:rPr>
        <w:t>Both</w:t>
      </w:r>
      <w:r w:rsidR="00F23569" w:rsidRPr="001D2522">
        <w:rPr>
          <w:rFonts w:ascii="Times New Roman" w:eastAsia="Times New Roman" w:hAnsi="Times New Roman"/>
          <w:color w:val="000000"/>
          <w:sz w:val="24"/>
          <w:szCs w:val="24"/>
        </w:rPr>
        <w:t xml:space="preserve"> Dunnett </w:t>
      </w:r>
      <w:r w:rsidR="00F23569" w:rsidRPr="001D2522">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w:t>
      </w:r>
      <w:r w:rsidR="00F23569" w:rsidRPr="001D2522">
        <w:rPr>
          <w:rFonts w:ascii="Times New Roman" w:eastAsia="Times New Roman" w:hAnsi="Times New Roman"/>
          <w:color w:val="000000"/>
          <w:sz w:val="24"/>
          <w:szCs w:val="24"/>
        </w:rPr>
        <w:t xml:space="preserve"> (2012) </w:t>
      </w:r>
      <w:r>
        <w:rPr>
          <w:rFonts w:ascii="Times New Roman" w:eastAsia="Times New Roman" w:hAnsi="Times New Roman"/>
          <w:color w:val="000000"/>
          <w:sz w:val="24"/>
          <w:szCs w:val="24"/>
        </w:rPr>
        <w:t xml:space="preserve">and </w:t>
      </w:r>
      <w:r w:rsidR="00F23569" w:rsidRPr="001D2522">
        <w:rPr>
          <w:rFonts w:ascii="Times New Roman" w:eastAsia="Times New Roman" w:hAnsi="Times New Roman"/>
          <w:color w:val="000000"/>
          <w:sz w:val="24"/>
          <w:szCs w:val="24"/>
        </w:rPr>
        <w:t xml:space="preserve">Wilkins </w:t>
      </w:r>
      <w:r w:rsidR="00F23569" w:rsidRPr="001D2522">
        <w:rPr>
          <w:rFonts w:ascii="Times New Roman" w:eastAsia="Times New Roman" w:hAnsi="Times New Roman"/>
          <w:i/>
          <w:color w:val="000000"/>
          <w:sz w:val="24"/>
          <w:szCs w:val="24"/>
        </w:rPr>
        <w:t>et al</w:t>
      </w:r>
      <w:r w:rsidR="00F23569">
        <w:rPr>
          <w:rFonts w:ascii="Times New Roman" w:eastAsia="Times New Roman" w:hAnsi="Times New Roman"/>
          <w:color w:val="000000"/>
          <w:sz w:val="24"/>
          <w:szCs w:val="24"/>
        </w:rPr>
        <w:t>.’s (2012</w:t>
      </w:r>
      <w:r w:rsidR="00F23569" w:rsidRPr="001D2522">
        <w:rPr>
          <w:rFonts w:ascii="Times New Roman" w:eastAsia="Times New Roman" w:hAnsi="Times New Roman"/>
          <w:color w:val="000000"/>
          <w:sz w:val="24"/>
          <w:szCs w:val="24"/>
        </w:rPr>
        <w:t>) data collection was carried out amongst post-16 students prior to the fee increase being implemented. It is</w:t>
      </w:r>
      <w:r w:rsidR="005146CB">
        <w:rPr>
          <w:rFonts w:ascii="Times New Roman" w:eastAsia="Times New Roman" w:hAnsi="Times New Roman"/>
          <w:color w:val="000000"/>
          <w:sz w:val="24"/>
          <w:szCs w:val="24"/>
        </w:rPr>
        <w:t>,</w:t>
      </w:r>
      <w:r w:rsidR="00F23569" w:rsidRPr="001D2522">
        <w:rPr>
          <w:rFonts w:ascii="Times New Roman" w:eastAsia="Times New Roman" w:hAnsi="Times New Roman"/>
          <w:color w:val="000000"/>
          <w:sz w:val="24"/>
          <w:szCs w:val="24"/>
        </w:rPr>
        <w:t xml:space="preserve"> therefore</w:t>
      </w:r>
      <w:r w:rsidR="005146CB">
        <w:rPr>
          <w:rFonts w:ascii="Times New Roman" w:eastAsia="Times New Roman" w:hAnsi="Times New Roman"/>
          <w:color w:val="000000"/>
          <w:sz w:val="24"/>
          <w:szCs w:val="24"/>
        </w:rPr>
        <w:t>,</w:t>
      </w:r>
      <w:r w:rsidR="00F23569" w:rsidRPr="001D2522">
        <w:rPr>
          <w:rFonts w:ascii="Times New Roman" w:eastAsia="Times New Roman" w:hAnsi="Times New Roman"/>
          <w:color w:val="000000"/>
          <w:sz w:val="24"/>
          <w:szCs w:val="24"/>
        </w:rPr>
        <w:t xml:space="preserve"> </w:t>
      </w:r>
      <w:r w:rsidR="005146CB" w:rsidRPr="001D2522">
        <w:rPr>
          <w:rFonts w:ascii="Times New Roman" w:eastAsia="Times New Roman" w:hAnsi="Times New Roman"/>
          <w:color w:val="000000"/>
          <w:sz w:val="24"/>
          <w:szCs w:val="24"/>
        </w:rPr>
        <w:t xml:space="preserve">still </w:t>
      </w:r>
      <w:r w:rsidR="00F23569" w:rsidRPr="001D2522">
        <w:rPr>
          <w:rFonts w:ascii="Times New Roman" w:eastAsia="Times New Roman" w:hAnsi="Times New Roman"/>
          <w:color w:val="000000"/>
          <w:sz w:val="24"/>
          <w:szCs w:val="24"/>
        </w:rPr>
        <w:t xml:space="preserve">unclear how the trebling of the tuition fee cap has impacted upon student choice and decision-making. </w:t>
      </w:r>
      <w:r w:rsidR="005146CB">
        <w:rPr>
          <w:rFonts w:ascii="Times New Roman" w:eastAsia="Times New Roman" w:hAnsi="Times New Roman"/>
          <w:color w:val="000000"/>
          <w:sz w:val="24"/>
          <w:szCs w:val="24"/>
        </w:rPr>
        <w:t>The fact that</w:t>
      </w:r>
      <w:r w:rsidR="00F23569" w:rsidRPr="001D2522">
        <w:rPr>
          <w:rFonts w:ascii="Times New Roman" w:eastAsia="Times New Roman" w:hAnsi="Times New Roman"/>
          <w:color w:val="000000"/>
          <w:sz w:val="24"/>
          <w:szCs w:val="24"/>
        </w:rPr>
        <w:t xml:space="preserve"> the data collection period took place before the tuition fee cap was increased presents a knowledge gap</w:t>
      </w:r>
      <w:r w:rsidR="005146CB">
        <w:rPr>
          <w:rFonts w:ascii="Times New Roman" w:eastAsia="Times New Roman" w:hAnsi="Times New Roman"/>
          <w:color w:val="000000"/>
          <w:sz w:val="24"/>
          <w:szCs w:val="24"/>
        </w:rPr>
        <w:t>,</w:t>
      </w:r>
      <w:r w:rsidR="00F23569" w:rsidRPr="001D2522">
        <w:rPr>
          <w:rFonts w:ascii="Times New Roman" w:eastAsia="Times New Roman" w:hAnsi="Times New Roman"/>
          <w:color w:val="000000"/>
          <w:sz w:val="24"/>
          <w:szCs w:val="24"/>
        </w:rPr>
        <w:t xml:space="preserve"> in that </w:t>
      </w:r>
      <w:r>
        <w:rPr>
          <w:rFonts w:ascii="Times New Roman" w:eastAsia="Times New Roman" w:hAnsi="Times New Roman"/>
          <w:color w:val="000000"/>
          <w:sz w:val="24"/>
          <w:szCs w:val="24"/>
        </w:rPr>
        <w:t>the participants’</w:t>
      </w:r>
      <w:r w:rsidR="00F23569" w:rsidRPr="001D2522">
        <w:rPr>
          <w:rFonts w:ascii="Times New Roman" w:eastAsia="Times New Roman" w:hAnsi="Times New Roman"/>
          <w:color w:val="000000"/>
          <w:sz w:val="24"/>
          <w:szCs w:val="24"/>
        </w:rPr>
        <w:t xml:space="preserve"> intentions voiced in such research may not necessarily lead to action when engaging in the HE decision-making process. Another issue here is that the reported negligible impacts increasing tuition fees have had on perceptions of accessing HE fail to recognise that many young people are lacking alternatives (Hart,</w:t>
      </w:r>
      <w:r w:rsidR="00F23569">
        <w:rPr>
          <w:rFonts w:ascii="Times New Roman" w:eastAsia="Times New Roman" w:hAnsi="Times New Roman"/>
          <w:color w:val="000000"/>
          <w:sz w:val="24"/>
          <w:szCs w:val="24"/>
        </w:rPr>
        <w:t xml:space="preserve"> 2013</w:t>
      </w:r>
      <w:r w:rsidR="00F23569" w:rsidRPr="001D2522">
        <w:rPr>
          <w:rFonts w:ascii="Times New Roman" w:eastAsia="Times New Roman" w:hAnsi="Times New Roman"/>
          <w:color w:val="000000"/>
          <w:sz w:val="24"/>
          <w:szCs w:val="24"/>
        </w:rPr>
        <w:t xml:space="preserve">). This could mean that even if students are debt averse, they may see no other </w:t>
      </w:r>
      <w:r w:rsidR="00384989">
        <w:rPr>
          <w:rFonts w:ascii="Times New Roman" w:eastAsia="Times New Roman" w:hAnsi="Times New Roman"/>
          <w:color w:val="000000"/>
          <w:sz w:val="24"/>
          <w:szCs w:val="24"/>
        </w:rPr>
        <w:t xml:space="preserve">feasible option outside of HE. </w:t>
      </w:r>
    </w:p>
    <w:p w14:paraId="78F0620C" w14:textId="77777777" w:rsidR="00384989" w:rsidRPr="00384989" w:rsidRDefault="00384989" w:rsidP="00384989">
      <w:pPr>
        <w:spacing w:after="0" w:line="360" w:lineRule="auto"/>
        <w:ind w:right="261"/>
        <w:rPr>
          <w:rFonts w:ascii="Times New Roman" w:eastAsia="Times New Roman" w:hAnsi="Times New Roman"/>
          <w:color w:val="000000"/>
          <w:sz w:val="24"/>
          <w:szCs w:val="24"/>
        </w:rPr>
      </w:pPr>
    </w:p>
    <w:p w14:paraId="38EE6D75" w14:textId="77777777" w:rsidR="00F23569" w:rsidRPr="005B0545" w:rsidRDefault="00F23569" w:rsidP="00384989">
      <w:pPr>
        <w:pStyle w:val="Heading3"/>
        <w:spacing w:before="0" w:after="240"/>
        <w:rPr>
          <w:rFonts w:ascii="Times New Roman" w:hAnsi="Times New Roman"/>
          <w:i/>
          <w:color w:val="auto"/>
          <w:sz w:val="24"/>
        </w:rPr>
      </w:pPr>
      <w:bookmarkStart w:id="24" w:name="_Toc477643095"/>
      <w:r w:rsidRPr="005B0545">
        <w:rPr>
          <w:rFonts w:ascii="Times New Roman" w:hAnsi="Times New Roman"/>
          <w:i/>
          <w:color w:val="auto"/>
          <w:sz w:val="24"/>
        </w:rPr>
        <w:t>2.3 Subject choice</w:t>
      </w:r>
      <w:bookmarkEnd w:id="24"/>
    </w:p>
    <w:p w14:paraId="2DE9E82A" w14:textId="346CBACD" w:rsidR="002749C0" w:rsidRDefault="00F23569"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r w:rsidRPr="001D2522">
        <w:rPr>
          <w:rFonts w:ascii="Times New Roman" w:eastAsia="Times New Roman" w:hAnsi="Times New Roman"/>
          <w:color w:val="292425"/>
          <w:sz w:val="24"/>
          <w:szCs w:val="24"/>
        </w:rPr>
        <w:t xml:space="preserve">Unlike research that has focused on </w:t>
      </w:r>
      <w:r w:rsidR="002749C0">
        <w:rPr>
          <w:rFonts w:ascii="Times New Roman" w:eastAsia="Times New Roman" w:hAnsi="Times New Roman"/>
          <w:color w:val="292425"/>
          <w:sz w:val="24"/>
          <w:szCs w:val="24"/>
        </w:rPr>
        <w:t xml:space="preserve">students’ </w:t>
      </w:r>
      <w:r w:rsidRPr="001D2522">
        <w:rPr>
          <w:rFonts w:ascii="Times New Roman" w:eastAsia="Times New Roman" w:hAnsi="Times New Roman"/>
          <w:color w:val="292425"/>
          <w:sz w:val="24"/>
          <w:szCs w:val="24"/>
        </w:rPr>
        <w:t xml:space="preserve">decisions on whether or not to progress to HE and applicants’ choices of HEI, there has been comparably limited attention </w:t>
      </w:r>
      <w:r w:rsidR="00FE12F0">
        <w:rPr>
          <w:rFonts w:ascii="Times New Roman" w:eastAsia="Times New Roman" w:hAnsi="Times New Roman"/>
          <w:color w:val="292425"/>
          <w:sz w:val="24"/>
          <w:szCs w:val="24"/>
        </w:rPr>
        <w:t>paid</w:t>
      </w:r>
      <w:r w:rsidR="00FE12F0" w:rsidRPr="001D2522">
        <w:rPr>
          <w:rFonts w:ascii="Times New Roman" w:eastAsia="Times New Roman" w:hAnsi="Times New Roman"/>
          <w:color w:val="292425"/>
          <w:sz w:val="24"/>
          <w:szCs w:val="24"/>
        </w:rPr>
        <w:t xml:space="preserve"> </w:t>
      </w:r>
      <w:r w:rsidRPr="001D2522">
        <w:rPr>
          <w:rFonts w:ascii="Times New Roman" w:eastAsia="Times New Roman" w:hAnsi="Times New Roman"/>
          <w:color w:val="292425"/>
          <w:sz w:val="24"/>
          <w:szCs w:val="24"/>
        </w:rPr>
        <w:t xml:space="preserve">to degree subject choice in this field of literature (Brooks, 2008). The small amount of literature that does explore post-compulsory subject choice tends to focus on specific disciplinary areas (Trend, 2009; </w:t>
      </w:r>
      <w:proofErr w:type="spellStart"/>
      <w:r w:rsidRPr="001D2522">
        <w:rPr>
          <w:rFonts w:ascii="Times New Roman" w:eastAsia="Times New Roman" w:hAnsi="Times New Roman"/>
          <w:color w:val="292425"/>
          <w:sz w:val="24"/>
          <w:szCs w:val="24"/>
        </w:rPr>
        <w:t>Holmegaard</w:t>
      </w:r>
      <w:proofErr w:type="spellEnd"/>
      <w:r w:rsidRPr="001D2522">
        <w:rPr>
          <w:rFonts w:ascii="Times New Roman" w:eastAsia="Times New Roman" w:hAnsi="Times New Roman"/>
          <w:color w:val="292425"/>
          <w:sz w:val="24"/>
          <w:szCs w:val="24"/>
        </w:rPr>
        <w:t xml:space="preserve">, 2015), or </w:t>
      </w:r>
      <w:r w:rsidR="002749C0">
        <w:rPr>
          <w:rFonts w:ascii="Times New Roman" w:eastAsia="Times New Roman" w:hAnsi="Times New Roman"/>
          <w:color w:val="292425"/>
          <w:sz w:val="24"/>
          <w:szCs w:val="24"/>
        </w:rPr>
        <w:t>the factors that contribute</w:t>
      </w:r>
      <w:r w:rsidRPr="001D2522">
        <w:rPr>
          <w:rFonts w:ascii="Times New Roman" w:eastAsia="Times New Roman" w:hAnsi="Times New Roman"/>
          <w:color w:val="292425"/>
          <w:sz w:val="24"/>
          <w:szCs w:val="24"/>
        </w:rPr>
        <w:t xml:space="preserve"> to th</w:t>
      </w:r>
      <w:r w:rsidR="002749C0">
        <w:rPr>
          <w:rFonts w:ascii="Times New Roman" w:eastAsia="Times New Roman" w:hAnsi="Times New Roman"/>
          <w:color w:val="292425"/>
          <w:sz w:val="24"/>
          <w:szCs w:val="24"/>
        </w:rPr>
        <w:t>e formation of subject ‘interests</w:t>
      </w:r>
      <w:r w:rsidRPr="001D2522">
        <w:rPr>
          <w:rFonts w:ascii="Times New Roman" w:eastAsia="Times New Roman" w:hAnsi="Times New Roman"/>
          <w:color w:val="292425"/>
          <w:sz w:val="24"/>
          <w:szCs w:val="24"/>
        </w:rPr>
        <w:t>’ (</w:t>
      </w:r>
      <w:proofErr w:type="spellStart"/>
      <w:r w:rsidRPr="00F1351F">
        <w:rPr>
          <w:rFonts w:ascii="Times New Roman" w:hAnsi="Times New Roman"/>
          <w:sz w:val="24"/>
          <w:szCs w:val="24"/>
        </w:rPr>
        <w:t>Köller</w:t>
      </w:r>
      <w:proofErr w:type="spellEnd"/>
      <w:r w:rsidRPr="00F1351F">
        <w:rPr>
          <w:rFonts w:ascii="Times New Roman" w:eastAsia="Times New Roman" w:hAnsi="Times New Roman"/>
          <w:color w:val="292425"/>
          <w:sz w:val="24"/>
          <w:szCs w:val="24"/>
        </w:rPr>
        <w:t xml:space="preserve"> </w:t>
      </w:r>
      <w:r w:rsidRPr="001D2522">
        <w:rPr>
          <w:rFonts w:ascii="Times New Roman" w:eastAsia="Times New Roman" w:hAnsi="Times New Roman"/>
          <w:i/>
          <w:color w:val="292425"/>
          <w:sz w:val="24"/>
          <w:szCs w:val="24"/>
        </w:rPr>
        <w:t>et al.</w:t>
      </w:r>
      <w:r w:rsidRPr="001D2522">
        <w:rPr>
          <w:rFonts w:ascii="Times New Roman" w:eastAsia="Times New Roman" w:hAnsi="Times New Roman"/>
          <w:color w:val="292425"/>
          <w:sz w:val="24"/>
          <w:szCs w:val="24"/>
        </w:rPr>
        <w:t>, 2001). Together, these literatures can provide some insight into what influences subject choice generally</w:t>
      </w:r>
      <w:r w:rsidR="00FE12F0">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w:t>
      </w:r>
      <w:r>
        <w:rPr>
          <w:rFonts w:ascii="Times New Roman" w:eastAsia="Times New Roman" w:hAnsi="Times New Roman"/>
          <w:color w:val="292425"/>
          <w:sz w:val="24"/>
          <w:szCs w:val="24"/>
        </w:rPr>
        <w:t>which</w:t>
      </w:r>
      <w:r w:rsidRPr="001D2522">
        <w:rPr>
          <w:rFonts w:ascii="Times New Roman" w:eastAsia="Times New Roman" w:hAnsi="Times New Roman"/>
          <w:color w:val="292425"/>
          <w:sz w:val="24"/>
          <w:szCs w:val="24"/>
        </w:rPr>
        <w:t xml:space="preserve"> can be enlightening when considering this in terms of HE decision-making.</w:t>
      </w:r>
    </w:p>
    <w:p w14:paraId="017C51C1" w14:textId="77777777" w:rsidR="00FE12F0" w:rsidRDefault="00FE12F0"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p>
    <w:p w14:paraId="1958F8F6" w14:textId="47B1BAF7" w:rsidR="00F23569" w:rsidRPr="002749C0" w:rsidRDefault="00F23569"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r w:rsidRPr="001D2522">
        <w:rPr>
          <w:rFonts w:ascii="Times New Roman" w:eastAsia="Times New Roman" w:hAnsi="Times New Roman"/>
          <w:color w:val="292425"/>
          <w:sz w:val="24"/>
          <w:szCs w:val="24"/>
        </w:rPr>
        <w:t xml:space="preserve">When discussing subject choices, scholars often cite ‘interest’ as an </w:t>
      </w:r>
      <w:r w:rsidRPr="001D2522">
        <w:rPr>
          <w:rFonts w:ascii="Times New Roman" w:hAnsi="Times New Roman"/>
          <w:sz w:val="24"/>
          <w:szCs w:val="24"/>
        </w:rPr>
        <w:t>explanatory concept in itself (</w:t>
      </w:r>
      <w:proofErr w:type="spellStart"/>
      <w:r w:rsidRPr="001D2522">
        <w:rPr>
          <w:rFonts w:ascii="Times New Roman" w:hAnsi="Times New Roman"/>
          <w:sz w:val="24"/>
          <w:szCs w:val="24"/>
        </w:rPr>
        <w:t>Elsworth</w:t>
      </w:r>
      <w:proofErr w:type="spellEnd"/>
      <w:r w:rsidRPr="001D2522">
        <w:rPr>
          <w:rFonts w:ascii="Times New Roman" w:hAnsi="Times New Roman"/>
          <w:sz w:val="24"/>
          <w:szCs w:val="24"/>
        </w:rPr>
        <w:t xml:space="preserve"> </w:t>
      </w:r>
      <w:r w:rsidRPr="001D2522">
        <w:rPr>
          <w:rFonts w:ascii="Times New Roman" w:hAnsi="Times New Roman"/>
          <w:i/>
          <w:sz w:val="24"/>
          <w:szCs w:val="24"/>
        </w:rPr>
        <w:t>et al.</w:t>
      </w:r>
      <w:r w:rsidRPr="001D2522">
        <w:rPr>
          <w:rFonts w:ascii="Times New Roman" w:hAnsi="Times New Roman"/>
          <w:sz w:val="24"/>
          <w:szCs w:val="24"/>
        </w:rPr>
        <w:t>, 1999)</w:t>
      </w:r>
      <w:r w:rsidR="00FE12F0">
        <w:rPr>
          <w:rFonts w:ascii="Times New Roman" w:hAnsi="Times New Roman"/>
          <w:sz w:val="24"/>
          <w:szCs w:val="24"/>
        </w:rPr>
        <w:t>,</w:t>
      </w:r>
      <w:r w:rsidRPr="001D2522">
        <w:rPr>
          <w:rFonts w:ascii="Times New Roman" w:hAnsi="Times New Roman"/>
          <w:sz w:val="24"/>
          <w:szCs w:val="24"/>
        </w:rPr>
        <w:t xml:space="preserve"> with little elaboration into how ‘interests’ are formed</w:t>
      </w:r>
      <w:r>
        <w:rPr>
          <w:rFonts w:ascii="Times New Roman" w:hAnsi="Times New Roman"/>
          <w:sz w:val="24"/>
          <w:szCs w:val="24"/>
        </w:rPr>
        <w:t>. For instance, in Trend’s (2009, p. 264</w:t>
      </w:r>
      <w:r w:rsidRPr="001D2522">
        <w:rPr>
          <w:rFonts w:ascii="Times New Roman" w:hAnsi="Times New Roman"/>
          <w:sz w:val="24"/>
          <w:szCs w:val="24"/>
        </w:rPr>
        <w:t>) research on the influences on Geography, Earth and Environmental Science</w:t>
      </w:r>
      <w:r w:rsidR="00F22F2C">
        <w:rPr>
          <w:rFonts w:ascii="Times New Roman" w:hAnsi="Times New Roman"/>
          <w:sz w:val="24"/>
          <w:szCs w:val="24"/>
        </w:rPr>
        <w:t xml:space="preserve"> (GEES)</w:t>
      </w:r>
      <w:r w:rsidRPr="001D2522">
        <w:rPr>
          <w:rFonts w:ascii="Times New Roman" w:hAnsi="Times New Roman"/>
          <w:sz w:val="24"/>
          <w:szCs w:val="24"/>
        </w:rPr>
        <w:t xml:space="preserve"> subject choice throughout compulsory schooling</w:t>
      </w:r>
      <w:r w:rsidR="002749C0">
        <w:rPr>
          <w:rFonts w:ascii="Times New Roman" w:hAnsi="Times New Roman"/>
          <w:sz w:val="24"/>
          <w:szCs w:val="24"/>
        </w:rPr>
        <w:t>, he</w:t>
      </w:r>
      <w:r w:rsidRPr="001D2522">
        <w:rPr>
          <w:rFonts w:ascii="Times New Roman" w:hAnsi="Times New Roman"/>
          <w:sz w:val="24"/>
          <w:szCs w:val="24"/>
        </w:rPr>
        <w:t xml:space="preserve"> cites interest and enjoyment as a ‘major factor’. Others state that students pursue particular subjects</w:t>
      </w:r>
      <w:r w:rsidR="00FE12F0">
        <w:rPr>
          <w:rFonts w:ascii="Times New Roman" w:hAnsi="Times New Roman"/>
          <w:sz w:val="24"/>
          <w:szCs w:val="24"/>
        </w:rPr>
        <w:t>,</w:t>
      </w:r>
      <w:r w:rsidRPr="001D2522">
        <w:rPr>
          <w:rFonts w:ascii="Times New Roman" w:hAnsi="Times New Roman"/>
          <w:sz w:val="24"/>
          <w:szCs w:val="24"/>
        </w:rPr>
        <w:t xml:space="preserve"> again, out of ‘interest’ alongside career motivations (Callender, 1997; </w:t>
      </w:r>
      <w:proofErr w:type="spellStart"/>
      <w:r w:rsidRPr="001D2522">
        <w:rPr>
          <w:rFonts w:ascii="Times New Roman" w:hAnsi="Times New Roman"/>
          <w:sz w:val="24"/>
          <w:szCs w:val="24"/>
        </w:rPr>
        <w:t>Kandiko</w:t>
      </w:r>
      <w:proofErr w:type="spellEnd"/>
      <w:r w:rsidRPr="001D2522">
        <w:rPr>
          <w:rFonts w:ascii="Times New Roman" w:hAnsi="Times New Roman"/>
          <w:sz w:val="24"/>
          <w:szCs w:val="24"/>
        </w:rPr>
        <w:t xml:space="preserve"> and </w:t>
      </w:r>
      <w:proofErr w:type="spellStart"/>
      <w:r w:rsidRPr="001D2522">
        <w:rPr>
          <w:rFonts w:ascii="Times New Roman" w:hAnsi="Times New Roman"/>
          <w:sz w:val="24"/>
          <w:szCs w:val="24"/>
        </w:rPr>
        <w:t>Mawer</w:t>
      </w:r>
      <w:proofErr w:type="spellEnd"/>
      <w:r w:rsidRPr="001D2522">
        <w:rPr>
          <w:rFonts w:ascii="Times New Roman" w:hAnsi="Times New Roman"/>
          <w:sz w:val="24"/>
          <w:szCs w:val="24"/>
        </w:rPr>
        <w:t xml:space="preserve">, 2012). </w:t>
      </w:r>
    </w:p>
    <w:p w14:paraId="0553B06A" w14:textId="77777777" w:rsidR="00F23569" w:rsidRPr="001D2522" w:rsidRDefault="00F23569" w:rsidP="003E2854">
      <w:pPr>
        <w:autoSpaceDE w:val="0"/>
        <w:autoSpaceDN w:val="0"/>
        <w:adjustRightInd w:val="0"/>
        <w:snapToGrid w:val="0"/>
        <w:spacing w:after="0" w:line="360" w:lineRule="auto"/>
        <w:ind w:right="261"/>
        <w:rPr>
          <w:rFonts w:ascii="Times New Roman" w:hAnsi="Times New Roman"/>
          <w:sz w:val="24"/>
          <w:szCs w:val="24"/>
        </w:rPr>
      </w:pPr>
    </w:p>
    <w:p w14:paraId="76A39694" w14:textId="1C269D24" w:rsidR="00F23569" w:rsidRPr="001D2522" w:rsidRDefault="00F23569" w:rsidP="003E2854">
      <w:pPr>
        <w:autoSpaceDE w:val="0"/>
        <w:autoSpaceDN w:val="0"/>
        <w:adjustRightInd w:val="0"/>
        <w:snapToGrid w:val="0"/>
        <w:spacing w:after="0" w:line="360" w:lineRule="auto"/>
        <w:ind w:right="261"/>
        <w:rPr>
          <w:rFonts w:ascii="Times New Roman" w:hAnsi="Times New Roman"/>
          <w:sz w:val="24"/>
          <w:szCs w:val="24"/>
        </w:rPr>
      </w:pPr>
      <w:r w:rsidRPr="001D2522">
        <w:rPr>
          <w:rFonts w:ascii="Times New Roman" w:hAnsi="Times New Roman"/>
          <w:sz w:val="24"/>
          <w:szCs w:val="24"/>
        </w:rPr>
        <w:t xml:space="preserve">In his research </w:t>
      </w:r>
      <w:r w:rsidR="00FE12F0">
        <w:rPr>
          <w:rFonts w:ascii="Times New Roman" w:hAnsi="Times New Roman"/>
          <w:sz w:val="24"/>
          <w:szCs w:val="24"/>
        </w:rPr>
        <w:t>into</w:t>
      </w:r>
      <w:r w:rsidR="00FE12F0" w:rsidRPr="001D2522">
        <w:rPr>
          <w:rFonts w:ascii="Times New Roman" w:hAnsi="Times New Roman"/>
          <w:sz w:val="24"/>
          <w:szCs w:val="24"/>
        </w:rPr>
        <w:t xml:space="preserve"> </w:t>
      </w:r>
      <w:r w:rsidRPr="001D2522">
        <w:rPr>
          <w:rFonts w:ascii="Times New Roman" w:hAnsi="Times New Roman"/>
          <w:sz w:val="24"/>
          <w:szCs w:val="24"/>
        </w:rPr>
        <w:t>S</w:t>
      </w:r>
      <w:r>
        <w:rPr>
          <w:rFonts w:ascii="Times New Roman" w:hAnsi="Times New Roman"/>
          <w:sz w:val="24"/>
          <w:szCs w:val="24"/>
        </w:rPr>
        <w:t xml:space="preserve">cience </w:t>
      </w:r>
      <w:r w:rsidRPr="001D2522">
        <w:rPr>
          <w:rFonts w:ascii="Times New Roman" w:hAnsi="Times New Roman"/>
          <w:sz w:val="24"/>
          <w:szCs w:val="24"/>
        </w:rPr>
        <w:t>T</w:t>
      </w:r>
      <w:r>
        <w:rPr>
          <w:rFonts w:ascii="Times New Roman" w:hAnsi="Times New Roman"/>
          <w:sz w:val="24"/>
          <w:szCs w:val="24"/>
        </w:rPr>
        <w:t xml:space="preserve">echnology </w:t>
      </w:r>
      <w:r w:rsidRPr="001D2522">
        <w:rPr>
          <w:rFonts w:ascii="Times New Roman" w:hAnsi="Times New Roman"/>
          <w:sz w:val="24"/>
          <w:szCs w:val="24"/>
        </w:rPr>
        <w:t>E</w:t>
      </w:r>
      <w:r>
        <w:rPr>
          <w:rFonts w:ascii="Times New Roman" w:hAnsi="Times New Roman"/>
          <w:sz w:val="24"/>
          <w:szCs w:val="24"/>
        </w:rPr>
        <w:t xml:space="preserve">ngineering and </w:t>
      </w:r>
      <w:r w:rsidRPr="001D2522">
        <w:rPr>
          <w:rFonts w:ascii="Times New Roman" w:hAnsi="Times New Roman"/>
          <w:sz w:val="24"/>
          <w:szCs w:val="24"/>
        </w:rPr>
        <w:t>M</w:t>
      </w:r>
      <w:r>
        <w:rPr>
          <w:rFonts w:ascii="Times New Roman" w:hAnsi="Times New Roman"/>
          <w:sz w:val="24"/>
          <w:szCs w:val="24"/>
        </w:rPr>
        <w:t>aths</w:t>
      </w:r>
      <w:r w:rsidRPr="001D2522">
        <w:rPr>
          <w:rFonts w:ascii="Times New Roman" w:hAnsi="Times New Roman"/>
          <w:sz w:val="24"/>
          <w:szCs w:val="24"/>
        </w:rPr>
        <w:t xml:space="preserve"> </w:t>
      </w:r>
      <w:r w:rsidR="00FE12F0">
        <w:rPr>
          <w:rFonts w:ascii="Times New Roman" w:hAnsi="Times New Roman"/>
          <w:sz w:val="24"/>
          <w:szCs w:val="24"/>
        </w:rPr>
        <w:t xml:space="preserve">(STEM) </w:t>
      </w:r>
      <w:r w:rsidRPr="001D2522">
        <w:rPr>
          <w:rFonts w:ascii="Times New Roman" w:hAnsi="Times New Roman"/>
          <w:sz w:val="24"/>
          <w:szCs w:val="24"/>
        </w:rPr>
        <w:t xml:space="preserve">students’ HE choices in </w:t>
      </w:r>
      <w:r w:rsidR="007C1457">
        <w:rPr>
          <w:rFonts w:ascii="Times New Roman" w:hAnsi="Times New Roman"/>
          <w:sz w:val="24"/>
          <w:szCs w:val="24"/>
        </w:rPr>
        <w:t>Denmark</w:t>
      </w:r>
      <w:r w:rsidRPr="001D2522">
        <w:rPr>
          <w:rFonts w:ascii="Times New Roman" w:hAnsi="Times New Roman"/>
          <w:sz w:val="24"/>
          <w:szCs w:val="24"/>
        </w:rPr>
        <w:t xml:space="preserve">, </w:t>
      </w:r>
      <w:proofErr w:type="spellStart"/>
      <w:r w:rsidRPr="001D2522">
        <w:rPr>
          <w:rFonts w:ascii="Times New Roman" w:hAnsi="Times New Roman"/>
          <w:sz w:val="24"/>
          <w:szCs w:val="24"/>
        </w:rPr>
        <w:t>Holmegaard</w:t>
      </w:r>
      <w:proofErr w:type="spellEnd"/>
      <w:r w:rsidRPr="001D2522">
        <w:rPr>
          <w:rFonts w:ascii="Times New Roman" w:hAnsi="Times New Roman"/>
          <w:sz w:val="24"/>
          <w:szCs w:val="24"/>
        </w:rPr>
        <w:t xml:space="preserve"> (2015) delves into more depth here; he not only identifies interest and career motivations as influential in subject choice, but also students’ perceptions of themselves. </w:t>
      </w:r>
      <w:proofErr w:type="spellStart"/>
      <w:r w:rsidRPr="001D2522">
        <w:rPr>
          <w:rFonts w:ascii="Times New Roman" w:hAnsi="Times New Roman"/>
          <w:sz w:val="24"/>
          <w:szCs w:val="24"/>
        </w:rPr>
        <w:t>Holmegaard</w:t>
      </w:r>
      <w:proofErr w:type="spellEnd"/>
      <w:r w:rsidRPr="001D2522">
        <w:rPr>
          <w:rFonts w:ascii="Times New Roman" w:hAnsi="Times New Roman"/>
          <w:sz w:val="24"/>
          <w:szCs w:val="24"/>
        </w:rPr>
        <w:t xml:space="preserve"> (</w:t>
      </w:r>
      <w:r>
        <w:rPr>
          <w:rFonts w:ascii="Times New Roman" w:hAnsi="Times New Roman"/>
          <w:sz w:val="24"/>
          <w:szCs w:val="24"/>
        </w:rPr>
        <w:t>Ibid.</w:t>
      </w:r>
      <w:r w:rsidRPr="001D2522">
        <w:rPr>
          <w:rFonts w:ascii="Times New Roman" w:hAnsi="Times New Roman"/>
          <w:sz w:val="24"/>
          <w:szCs w:val="24"/>
        </w:rPr>
        <w:t>, p. 1465) further highlights the complexity of subject choice</w:t>
      </w:r>
      <w:r w:rsidR="00FE12F0">
        <w:rPr>
          <w:rFonts w:ascii="Times New Roman" w:hAnsi="Times New Roman"/>
          <w:sz w:val="24"/>
          <w:szCs w:val="24"/>
        </w:rPr>
        <w:t>,</w:t>
      </w:r>
      <w:r w:rsidRPr="001D2522">
        <w:rPr>
          <w:rFonts w:ascii="Times New Roman" w:hAnsi="Times New Roman"/>
          <w:sz w:val="24"/>
          <w:szCs w:val="24"/>
        </w:rPr>
        <w:t xml:space="preserve"> by observing that other </w:t>
      </w:r>
      <w:r w:rsidR="002749C0">
        <w:rPr>
          <w:rFonts w:ascii="Times New Roman" w:hAnsi="Times New Roman"/>
          <w:sz w:val="24"/>
          <w:szCs w:val="24"/>
        </w:rPr>
        <w:t>aspects</w:t>
      </w:r>
      <w:r w:rsidRPr="001D2522">
        <w:rPr>
          <w:rFonts w:ascii="Times New Roman" w:hAnsi="Times New Roman"/>
          <w:sz w:val="24"/>
          <w:szCs w:val="24"/>
        </w:rPr>
        <w:t xml:space="preserve"> associated with </w:t>
      </w:r>
      <w:r w:rsidR="001A6430">
        <w:rPr>
          <w:rFonts w:ascii="Times New Roman" w:hAnsi="Times New Roman"/>
          <w:sz w:val="24"/>
          <w:szCs w:val="24"/>
        </w:rPr>
        <w:t xml:space="preserve">his </w:t>
      </w:r>
      <w:r w:rsidR="002749C0">
        <w:rPr>
          <w:rFonts w:ascii="Times New Roman" w:hAnsi="Times New Roman"/>
          <w:sz w:val="24"/>
          <w:szCs w:val="24"/>
        </w:rPr>
        <w:t>participants’</w:t>
      </w:r>
      <w:r w:rsidRPr="001D2522">
        <w:rPr>
          <w:rFonts w:ascii="Times New Roman" w:hAnsi="Times New Roman"/>
          <w:sz w:val="24"/>
          <w:szCs w:val="24"/>
        </w:rPr>
        <w:t xml:space="preserve"> choice of HEI were ‘equally negotiated’ alongside</w:t>
      </w:r>
      <w:r w:rsidR="002749C0">
        <w:rPr>
          <w:rFonts w:ascii="Times New Roman" w:hAnsi="Times New Roman"/>
          <w:sz w:val="24"/>
          <w:szCs w:val="24"/>
        </w:rPr>
        <w:t xml:space="preserve"> this.</w:t>
      </w:r>
      <w:r w:rsidRPr="001D2522">
        <w:rPr>
          <w:rFonts w:ascii="Times New Roman" w:hAnsi="Times New Roman"/>
          <w:sz w:val="24"/>
          <w:szCs w:val="24"/>
        </w:rPr>
        <w:t xml:space="preserve"> </w:t>
      </w:r>
      <w:r w:rsidR="002749C0" w:rsidRPr="001D2522">
        <w:rPr>
          <w:rFonts w:ascii="Times New Roman" w:hAnsi="Times New Roman"/>
          <w:sz w:val="24"/>
          <w:szCs w:val="24"/>
        </w:rPr>
        <w:t>For</w:t>
      </w:r>
      <w:r w:rsidRPr="001D2522">
        <w:rPr>
          <w:rFonts w:ascii="Times New Roman" w:hAnsi="Times New Roman"/>
          <w:sz w:val="24"/>
          <w:szCs w:val="24"/>
        </w:rPr>
        <w:t xml:space="preserve"> example, the attractiveness of a campus and the surrounding city, level of prestige and proximity to family. </w:t>
      </w:r>
    </w:p>
    <w:p w14:paraId="7CD49992" w14:textId="77777777" w:rsidR="00F23569" w:rsidRPr="001D2522" w:rsidRDefault="00F23569" w:rsidP="003E2854">
      <w:pPr>
        <w:autoSpaceDE w:val="0"/>
        <w:autoSpaceDN w:val="0"/>
        <w:adjustRightInd w:val="0"/>
        <w:snapToGrid w:val="0"/>
        <w:spacing w:after="0" w:line="360" w:lineRule="auto"/>
        <w:ind w:right="261"/>
        <w:rPr>
          <w:rFonts w:ascii="Times New Roman" w:hAnsi="Times New Roman"/>
          <w:sz w:val="24"/>
          <w:szCs w:val="24"/>
        </w:rPr>
      </w:pPr>
    </w:p>
    <w:p w14:paraId="41488E72" w14:textId="5019A7AA" w:rsidR="00F23569" w:rsidRPr="004A6620" w:rsidRDefault="00F23569" w:rsidP="004A6620">
      <w:pPr>
        <w:autoSpaceDE w:val="0"/>
        <w:autoSpaceDN w:val="0"/>
        <w:adjustRightInd w:val="0"/>
        <w:snapToGrid w:val="0"/>
        <w:spacing w:after="0" w:line="360" w:lineRule="auto"/>
        <w:ind w:right="261"/>
        <w:rPr>
          <w:rFonts w:ascii="Times New Roman" w:eastAsia="Times New Roman" w:hAnsi="Times New Roman"/>
          <w:color w:val="292425"/>
          <w:sz w:val="24"/>
          <w:szCs w:val="24"/>
        </w:rPr>
      </w:pPr>
      <w:r w:rsidRPr="001D2522">
        <w:rPr>
          <w:rFonts w:ascii="Times New Roman" w:eastAsia="Times New Roman" w:hAnsi="Times New Roman"/>
          <w:color w:val="292425"/>
          <w:sz w:val="24"/>
          <w:szCs w:val="24"/>
        </w:rPr>
        <w:t xml:space="preserve">While interest features as a major influential factor in </w:t>
      </w:r>
      <w:r w:rsidR="002749C0">
        <w:rPr>
          <w:rFonts w:ascii="Times New Roman" w:eastAsia="Times New Roman" w:hAnsi="Times New Roman"/>
          <w:color w:val="292425"/>
          <w:sz w:val="24"/>
          <w:szCs w:val="24"/>
        </w:rPr>
        <w:t xml:space="preserve">the </w:t>
      </w:r>
      <w:r w:rsidRPr="001D2522">
        <w:rPr>
          <w:rFonts w:ascii="Times New Roman" w:eastAsia="Times New Roman" w:hAnsi="Times New Roman"/>
          <w:color w:val="292425"/>
          <w:sz w:val="24"/>
          <w:szCs w:val="24"/>
        </w:rPr>
        <w:t>literature cited above, Brooks</w:t>
      </w:r>
      <w:r>
        <w:rPr>
          <w:rFonts w:ascii="Times New Roman" w:eastAsia="Times New Roman" w:hAnsi="Times New Roman"/>
          <w:color w:val="292425"/>
          <w:sz w:val="24"/>
          <w:szCs w:val="24"/>
        </w:rPr>
        <w:t>’</w:t>
      </w:r>
      <w:r w:rsidRPr="001D2522">
        <w:rPr>
          <w:rFonts w:ascii="Times New Roman" w:eastAsia="Times New Roman" w:hAnsi="Times New Roman"/>
          <w:color w:val="292425"/>
          <w:sz w:val="24"/>
          <w:szCs w:val="24"/>
        </w:rPr>
        <w:t xml:space="preserve"> (2005) research of friendship groups and educational choices found that the </w:t>
      </w:r>
      <w:r w:rsidRPr="001D2522">
        <w:rPr>
          <w:rFonts w:ascii="Times New Roman" w:eastAsia="Times New Roman" w:hAnsi="Times New Roman"/>
          <w:i/>
          <w:color w:val="292425"/>
          <w:sz w:val="24"/>
          <w:szCs w:val="24"/>
        </w:rPr>
        <w:t xml:space="preserve">status </w:t>
      </w:r>
      <w:r w:rsidR="002749C0">
        <w:rPr>
          <w:rFonts w:ascii="Times New Roman" w:eastAsia="Times New Roman" w:hAnsi="Times New Roman"/>
          <w:color w:val="292425"/>
          <w:sz w:val="24"/>
          <w:szCs w:val="24"/>
        </w:rPr>
        <w:t>of particular subjects w</w:t>
      </w:r>
      <w:r w:rsidR="00F76F9B">
        <w:rPr>
          <w:rFonts w:ascii="Times New Roman" w:eastAsia="Times New Roman" w:hAnsi="Times New Roman"/>
          <w:color w:val="292425"/>
          <w:sz w:val="24"/>
          <w:szCs w:val="24"/>
        </w:rPr>
        <w:t>as</w:t>
      </w:r>
      <w:r w:rsidR="002749C0">
        <w:rPr>
          <w:rFonts w:ascii="Times New Roman" w:eastAsia="Times New Roman" w:hAnsi="Times New Roman"/>
          <w:color w:val="292425"/>
          <w:sz w:val="24"/>
          <w:szCs w:val="24"/>
        </w:rPr>
        <w:t xml:space="preserve"> essential</w:t>
      </w:r>
      <w:r w:rsidRPr="001D2522">
        <w:rPr>
          <w:rFonts w:ascii="Times New Roman" w:eastAsia="Times New Roman" w:hAnsi="Times New Roman"/>
          <w:color w:val="292425"/>
          <w:sz w:val="24"/>
          <w:szCs w:val="24"/>
        </w:rPr>
        <w:t xml:space="preserve">. </w:t>
      </w:r>
      <w:r w:rsidR="002749C0">
        <w:rPr>
          <w:rFonts w:ascii="Times New Roman" w:eastAsia="Times New Roman" w:hAnsi="Times New Roman"/>
          <w:color w:val="292425"/>
          <w:sz w:val="24"/>
          <w:szCs w:val="24"/>
        </w:rPr>
        <w:t>The</w:t>
      </w:r>
      <w:r w:rsidRPr="001D2522">
        <w:rPr>
          <w:rFonts w:ascii="Times New Roman" w:eastAsia="Times New Roman" w:hAnsi="Times New Roman"/>
          <w:color w:val="292425"/>
          <w:sz w:val="24"/>
          <w:szCs w:val="24"/>
        </w:rPr>
        <w:t xml:space="preserve"> perceived status of a subject, Brooks (</w:t>
      </w:r>
      <w:r>
        <w:rPr>
          <w:rFonts w:ascii="Times New Roman" w:eastAsia="Times New Roman" w:hAnsi="Times New Roman"/>
          <w:color w:val="292425"/>
          <w:sz w:val="24"/>
          <w:szCs w:val="24"/>
        </w:rPr>
        <w:t>Ibid.</w:t>
      </w:r>
      <w:r w:rsidRPr="001D2522">
        <w:rPr>
          <w:rFonts w:ascii="Times New Roman" w:eastAsia="Times New Roman" w:hAnsi="Times New Roman"/>
          <w:color w:val="292425"/>
          <w:sz w:val="24"/>
          <w:szCs w:val="24"/>
        </w:rPr>
        <w:t xml:space="preserve">, p. 124) notes, was a result of </w:t>
      </w:r>
      <w:r w:rsidR="00AE36F2">
        <w:rPr>
          <w:rFonts w:ascii="Times New Roman" w:eastAsia="Times New Roman" w:hAnsi="Times New Roman"/>
          <w:color w:val="292425"/>
          <w:sz w:val="24"/>
          <w:szCs w:val="24"/>
        </w:rPr>
        <w:t xml:space="preserve">participants </w:t>
      </w:r>
      <w:r w:rsidRPr="001D2522">
        <w:rPr>
          <w:rFonts w:ascii="Times New Roman" w:eastAsia="Times New Roman" w:hAnsi="Times New Roman"/>
          <w:color w:val="292425"/>
          <w:sz w:val="24"/>
          <w:szCs w:val="24"/>
        </w:rPr>
        <w:t>being ‘driven by a desire to emphasise their position at the top of what they perceived to be the academic hierarchy within their friendship group, irrespective of their actual interest in the subject’. Hence, interest d</w:t>
      </w:r>
      <w:r>
        <w:rPr>
          <w:rFonts w:ascii="Times New Roman" w:eastAsia="Times New Roman" w:hAnsi="Times New Roman"/>
          <w:color w:val="292425"/>
          <w:sz w:val="24"/>
          <w:szCs w:val="24"/>
        </w:rPr>
        <w:t xml:space="preserve">id not appear to dominate here. Rather, </w:t>
      </w:r>
      <w:r w:rsidRPr="001D2522">
        <w:rPr>
          <w:rFonts w:ascii="Times New Roman" w:eastAsia="Times New Roman" w:hAnsi="Times New Roman"/>
          <w:color w:val="292425"/>
          <w:sz w:val="24"/>
          <w:szCs w:val="24"/>
        </w:rPr>
        <w:t xml:space="preserve">it was more important for some of Brooks’ participants to be regarded as academically superior </w:t>
      </w:r>
      <w:r w:rsidR="00AE36F2">
        <w:rPr>
          <w:rFonts w:ascii="Times New Roman" w:eastAsia="Times New Roman" w:hAnsi="Times New Roman"/>
          <w:color w:val="292425"/>
          <w:sz w:val="24"/>
          <w:szCs w:val="24"/>
        </w:rPr>
        <w:t>in relation to</w:t>
      </w:r>
      <w:r w:rsidR="004A6620">
        <w:rPr>
          <w:rFonts w:ascii="Times New Roman" w:eastAsia="Times New Roman" w:hAnsi="Times New Roman"/>
          <w:color w:val="292425"/>
          <w:sz w:val="24"/>
          <w:szCs w:val="24"/>
        </w:rPr>
        <w:t xml:space="preserve"> their friends. </w:t>
      </w:r>
    </w:p>
    <w:p w14:paraId="178D827C" w14:textId="77777777" w:rsidR="00F23569" w:rsidRPr="005B0545" w:rsidRDefault="00F23569" w:rsidP="00162F1A">
      <w:pPr>
        <w:pStyle w:val="Heading2"/>
        <w:numPr>
          <w:ilvl w:val="0"/>
          <w:numId w:val="32"/>
        </w:numPr>
        <w:ind w:left="284" w:hanging="284"/>
        <w:rPr>
          <w:sz w:val="24"/>
        </w:rPr>
      </w:pPr>
      <w:bookmarkStart w:id="25" w:name="_Toc477643096"/>
      <w:r w:rsidRPr="005B0545">
        <w:rPr>
          <w:sz w:val="24"/>
        </w:rPr>
        <w:t>The influence of known others</w:t>
      </w:r>
      <w:bookmarkEnd w:id="25"/>
    </w:p>
    <w:p w14:paraId="2AD39C13"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Researc</w:t>
      </w:r>
      <w:r w:rsidR="00CA7116">
        <w:rPr>
          <w:rFonts w:ascii="Times New Roman" w:eastAsia="Times New Roman" w:hAnsi="Times New Roman"/>
          <w:sz w:val="24"/>
          <w:szCs w:val="24"/>
        </w:rPr>
        <w:t xml:space="preserve">h exploring HE decision-making and </w:t>
      </w:r>
      <w:r w:rsidRPr="001D2522">
        <w:rPr>
          <w:rFonts w:ascii="Times New Roman" w:eastAsia="Times New Roman" w:hAnsi="Times New Roman"/>
          <w:sz w:val="24"/>
          <w:szCs w:val="24"/>
        </w:rPr>
        <w:t xml:space="preserve">choice has frequently cited the influence of relationships, particularly those with family </w:t>
      </w:r>
      <w:r w:rsidR="00AE36F2">
        <w:rPr>
          <w:rFonts w:ascii="Times New Roman" w:eastAsia="Times New Roman" w:hAnsi="Times New Roman"/>
          <w:sz w:val="24"/>
          <w:szCs w:val="24"/>
        </w:rPr>
        <w:t xml:space="preserve">members </w:t>
      </w:r>
      <w:r w:rsidRPr="001D2522">
        <w:rPr>
          <w:rFonts w:ascii="Times New Roman" w:eastAsia="Times New Roman" w:hAnsi="Times New Roman"/>
          <w:sz w:val="24"/>
          <w:szCs w:val="24"/>
        </w:rPr>
        <w:t xml:space="preserve">and friends. </w:t>
      </w:r>
      <w:r w:rsidR="00CA7116">
        <w:rPr>
          <w:rFonts w:ascii="Times New Roman" w:eastAsia="Times New Roman" w:hAnsi="Times New Roman"/>
          <w:sz w:val="24"/>
          <w:szCs w:val="24"/>
        </w:rPr>
        <w:t>In the third theme of the Literature Review</w:t>
      </w:r>
      <w:r w:rsidRPr="001D2522">
        <w:rPr>
          <w:rFonts w:ascii="Times New Roman" w:eastAsia="Times New Roman" w:hAnsi="Times New Roman"/>
          <w:sz w:val="24"/>
          <w:szCs w:val="24"/>
        </w:rPr>
        <w:t xml:space="preserve">, I consider </w:t>
      </w:r>
      <w:r w:rsidR="00CA7116">
        <w:rPr>
          <w:rFonts w:ascii="Times New Roman" w:eastAsia="Times New Roman" w:hAnsi="Times New Roman"/>
          <w:sz w:val="24"/>
          <w:szCs w:val="24"/>
        </w:rPr>
        <w:t>research</w:t>
      </w:r>
      <w:r w:rsidRPr="001D2522">
        <w:rPr>
          <w:rFonts w:ascii="Times New Roman" w:eastAsia="Times New Roman" w:hAnsi="Times New Roman"/>
          <w:sz w:val="24"/>
          <w:szCs w:val="24"/>
        </w:rPr>
        <w:t xml:space="preserve"> that has drawn conclusions about </w:t>
      </w:r>
      <w:r>
        <w:rPr>
          <w:rFonts w:ascii="Times New Roman" w:eastAsia="Times New Roman" w:hAnsi="Times New Roman"/>
          <w:sz w:val="24"/>
          <w:szCs w:val="24"/>
        </w:rPr>
        <w:t>the</w:t>
      </w:r>
      <w:r w:rsidRPr="001D2522">
        <w:rPr>
          <w:rFonts w:ascii="Times New Roman" w:eastAsia="Times New Roman" w:hAnsi="Times New Roman"/>
          <w:sz w:val="24"/>
          <w:szCs w:val="24"/>
        </w:rPr>
        <w:t xml:space="preserve"> involvement of ‘known others’</w:t>
      </w:r>
      <w:r>
        <w:rPr>
          <w:rFonts w:ascii="Times New Roman" w:eastAsia="Times New Roman" w:hAnsi="Times New Roman"/>
          <w:sz w:val="24"/>
          <w:szCs w:val="24"/>
        </w:rPr>
        <w:t xml:space="preserve"> in HE decision-making and choice</w:t>
      </w:r>
      <w:r w:rsidRPr="001D2522">
        <w:rPr>
          <w:rFonts w:ascii="Times New Roman" w:eastAsia="Times New Roman" w:hAnsi="Times New Roman"/>
          <w:sz w:val="24"/>
          <w:szCs w:val="24"/>
        </w:rPr>
        <w:t xml:space="preserve">. I pay particular attention to the types of support exhibited by parents, and how </w:t>
      </w:r>
      <w:r w:rsidR="00AE36F2">
        <w:rPr>
          <w:rFonts w:ascii="Times New Roman" w:eastAsia="Times New Roman" w:hAnsi="Times New Roman"/>
          <w:sz w:val="24"/>
          <w:szCs w:val="24"/>
        </w:rPr>
        <w:t xml:space="preserve">the receipt of </w:t>
      </w:r>
      <w:r w:rsidRPr="001D2522">
        <w:rPr>
          <w:rFonts w:ascii="Times New Roman" w:eastAsia="Times New Roman" w:hAnsi="Times New Roman"/>
          <w:sz w:val="24"/>
          <w:szCs w:val="24"/>
        </w:rPr>
        <w:t>this has been shown to differ between socioeconomic status</w:t>
      </w:r>
      <w:r w:rsidR="00F76F9B">
        <w:rPr>
          <w:rFonts w:ascii="Times New Roman" w:eastAsia="Times New Roman" w:hAnsi="Times New Roman"/>
          <w:sz w:val="24"/>
          <w:szCs w:val="24"/>
        </w:rPr>
        <w:t>es,</w:t>
      </w:r>
      <w:r w:rsidRPr="001D2522">
        <w:rPr>
          <w:rFonts w:ascii="Times New Roman" w:eastAsia="Times New Roman" w:hAnsi="Times New Roman"/>
          <w:sz w:val="24"/>
          <w:szCs w:val="24"/>
        </w:rPr>
        <w:t xml:space="preserve"> </w:t>
      </w:r>
      <w:r>
        <w:rPr>
          <w:rFonts w:ascii="Times New Roman" w:eastAsia="Times New Roman" w:hAnsi="Times New Roman"/>
          <w:sz w:val="24"/>
          <w:szCs w:val="24"/>
        </w:rPr>
        <w:t>as well as</w:t>
      </w:r>
      <w:r w:rsidRPr="001D2522">
        <w:rPr>
          <w:rFonts w:ascii="Times New Roman" w:eastAsia="Times New Roman" w:hAnsi="Times New Roman"/>
          <w:sz w:val="24"/>
          <w:szCs w:val="24"/>
        </w:rPr>
        <w:t xml:space="preserve"> first and second generation students. Whilst noted less often in existing research, I also consider the influence of friendships in HE decision-making. Friends</w:t>
      </w:r>
      <w:r w:rsidR="00AE36F2">
        <w:rPr>
          <w:rFonts w:ascii="Times New Roman" w:eastAsia="Times New Roman" w:hAnsi="Times New Roman"/>
          <w:sz w:val="24"/>
          <w:szCs w:val="24"/>
        </w:rPr>
        <w:t>, like family members,</w:t>
      </w:r>
      <w:r w:rsidRPr="001D2522">
        <w:rPr>
          <w:rFonts w:ascii="Times New Roman" w:eastAsia="Times New Roman" w:hAnsi="Times New Roman"/>
          <w:sz w:val="24"/>
          <w:szCs w:val="24"/>
        </w:rPr>
        <w:t xml:space="preserve"> can serve as a way of retrieving information and guidance, but can also provide a means of shaping one’s self perception of abilit</w:t>
      </w:r>
      <w:r>
        <w:rPr>
          <w:rFonts w:ascii="Times New Roman" w:eastAsia="Times New Roman" w:hAnsi="Times New Roman"/>
          <w:sz w:val="24"/>
          <w:szCs w:val="24"/>
        </w:rPr>
        <w:t>y</w:t>
      </w:r>
      <w:r w:rsidR="00F76F9B">
        <w:rPr>
          <w:rFonts w:ascii="Times New Roman" w:eastAsia="Times New Roman" w:hAnsi="Times New Roman"/>
          <w:sz w:val="24"/>
          <w:szCs w:val="24"/>
        </w:rPr>
        <w:t>,</w:t>
      </w:r>
      <w:r w:rsidRPr="001D2522">
        <w:rPr>
          <w:rFonts w:ascii="Times New Roman" w:eastAsia="Times New Roman" w:hAnsi="Times New Roman"/>
          <w:sz w:val="24"/>
          <w:szCs w:val="24"/>
        </w:rPr>
        <w:t xml:space="preserve"> which consequently impacts upon HE choices and decisions. Finally, I briefly discuss the ways in which teachers may influence such choices and decisions. Although the literature illustrates that teachers are not as persuasive as family</w:t>
      </w:r>
      <w:r w:rsidR="00F76F9B">
        <w:rPr>
          <w:rFonts w:ascii="Times New Roman" w:eastAsia="Times New Roman" w:hAnsi="Times New Roman"/>
          <w:sz w:val="24"/>
          <w:szCs w:val="24"/>
        </w:rPr>
        <w:t xml:space="preserve"> members</w:t>
      </w:r>
      <w:r w:rsidRPr="001D2522">
        <w:rPr>
          <w:rFonts w:ascii="Times New Roman" w:eastAsia="Times New Roman" w:hAnsi="Times New Roman"/>
          <w:sz w:val="24"/>
          <w:szCs w:val="24"/>
        </w:rPr>
        <w:t xml:space="preserve"> or friends, teachers’ encouragement can shape students’ educational trajectories in unequal ways. </w:t>
      </w:r>
    </w:p>
    <w:p w14:paraId="13175441"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010802CE" w14:textId="77777777" w:rsidR="00F23569" w:rsidRPr="003D1C44" w:rsidRDefault="00F23569" w:rsidP="003D1C44">
      <w:pPr>
        <w:pStyle w:val="Heading3"/>
        <w:spacing w:after="240"/>
        <w:rPr>
          <w:rFonts w:ascii="Times New Roman" w:hAnsi="Times New Roman"/>
          <w:i/>
          <w:color w:val="auto"/>
          <w:sz w:val="24"/>
        </w:rPr>
      </w:pPr>
      <w:bookmarkStart w:id="26" w:name="_Toc477643097"/>
      <w:r w:rsidRPr="003D1C44">
        <w:rPr>
          <w:rFonts w:ascii="Times New Roman" w:hAnsi="Times New Roman"/>
          <w:i/>
          <w:color w:val="auto"/>
          <w:sz w:val="24"/>
        </w:rPr>
        <w:lastRenderedPageBreak/>
        <w:t>3.1 Family</w:t>
      </w:r>
      <w:bookmarkEnd w:id="26"/>
      <w:r w:rsidRPr="003D1C44">
        <w:rPr>
          <w:rFonts w:ascii="Times New Roman" w:hAnsi="Times New Roman"/>
          <w:i/>
          <w:color w:val="auto"/>
          <w:sz w:val="24"/>
        </w:rPr>
        <w:t xml:space="preserve"> </w:t>
      </w:r>
    </w:p>
    <w:p w14:paraId="2B604D5D" w14:textId="7B4B10E5" w:rsidR="00F23569" w:rsidRPr="001D2522" w:rsidRDefault="00AE36F2" w:rsidP="003E2854">
      <w:pPr>
        <w:autoSpaceDE w:val="0"/>
        <w:autoSpaceDN w:val="0"/>
        <w:adjustRightInd w:val="0"/>
        <w:snapToGrid w:val="0"/>
        <w:spacing w:after="0" w:line="360" w:lineRule="auto"/>
        <w:ind w:right="261"/>
        <w:rPr>
          <w:rFonts w:ascii="Times New Roman" w:eastAsia="Times New Roman" w:hAnsi="Times New Roman"/>
          <w:sz w:val="24"/>
          <w:szCs w:val="24"/>
        </w:rPr>
      </w:pPr>
      <w:r>
        <w:rPr>
          <w:rFonts w:ascii="Times New Roman" w:eastAsia="Times New Roman" w:hAnsi="Times New Roman"/>
          <w:sz w:val="24"/>
          <w:szCs w:val="24"/>
        </w:rPr>
        <w:t>The involvement of family in</w:t>
      </w:r>
      <w:r w:rsidR="00F23569" w:rsidRPr="001D2522">
        <w:rPr>
          <w:rFonts w:ascii="Times New Roman" w:eastAsia="Times New Roman" w:hAnsi="Times New Roman"/>
          <w:sz w:val="24"/>
          <w:szCs w:val="24"/>
        </w:rPr>
        <w:t xml:space="preserve"> educational decision-making and choice</w:t>
      </w:r>
      <w:r w:rsidR="00D908E3">
        <w:rPr>
          <w:rFonts w:ascii="Times New Roman" w:eastAsia="Times New Roman" w:hAnsi="Times New Roman"/>
          <w:sz w:val="24"/>
          <w:szCs w:val="24"/>
        </w:rPr>
        <w:t>,</w:t>
      </w:r>
      <w:r w:rsidR="00F23569" w:rsidRPr="001D2522">
        <w:rPr>
          <w:rFonts w:ascii="Times New Roman" w:eastAsia="Times New Roman" w:hAnsi="Times New Roman"/>
          <w:sz w:val="24"/>
          <w:szCs w:val="24"/>
        </w:rPr>
        <w:t xml:space="preserve"> in terms of</w:t>
      </w:r>
      <w:r>
        <w:rPr>
          <w:rFonts w:ascii="Times New Roman" w:eastAsia="Times New Roman" w:hAnsi="Times New Roman"/>
          <w:sz w:val="24"/>
          <w:szCs w:val="24"/>
        </w:rPr>
        <w:t xml:space="preserve"> the provision of</w:t>
      </w:r>
      <w:r w:rsidR="00F23569" w:rsidRPr="001D2522">
        <w:rPr>
          <w:rFonts w:ascii="Times New Roman" w:eastAsia="Times New Roman" w:hAnsi="Times New Roman"/>
          <w:sz w:val="24"/>
          <w:szCs w:val="24"/>
        </w:rPr>
        <w:t xml:space="preserve"> advice, guidance, practical assistance or other forms of influence</w:t>
      </w:r>
      <w:r w:rsidR="00D908E3">
        <w:rPr>
          <w:rFonts w:ascii="Times New Roman" w:eastAsia="Times New Roman" w:hAnsi="Times New Roman"/>
          <w:sz w:val="24"/>
          <w:szCs w:val="24"/>
        </w:rPr>
        <w:t>,</w:t>
      </w:r>
      <w:r>
        <w:rPr>
          <w:rFonts w:ascii="Times New Roman" w:eastAsia="Times New Roman" w:hAnsi="Times New Roman"/>
          <w:sz w:val="24"/>
          <w:szCs w:val="24"/>
        </w:rPr>
        <w:t xml:space="preserve"> ha</w:t>
      </w:r>
      <w:r w:rsidR="00D908E3">
        <w:rPr>
          <w:rFonts w:ascii="Times New Roman" w:eastAsia="Times New Roman" w:hAnsi="Times New Roman"/>
          <w:sz w:val="24"/>
          <w:szCs w:val="24"/>
        </w:rPr>
        <w:t>s</w:t>
      </w:r>
      <w:r>
        <w:rPr>
          <w:rFonts w:ascii="Times New Roman" w:eastAsia="Times New Roman" w:hAnsi="Times New Roman"/>
          <w:sz w:val="24"/>
          <w:szCs w:val="24"/>
        </w:rPr>
        <w:t xml:space="preserve"> been frequently highlighted in the literature</w:t>
      </w:r>
      <w:r w:rsidR="00F23569" w:rsidRPr="001D2522">
        <w:rPr>
          <w:rFonts w:ascii="Times New Roman" w:eastAsia="Times New Roman" w:hAnsi="Times New Roman"/>
          <w:sz w:val="24"/>
          <w:szCs w:val="24"/>
        </w:rPr>
        <w:t>. One of the most common findings in the literature regarding family involvement in HE decision-making</w:t>
      </w:r>
      <w:r w:rsidR="00D908E3">
        <w:rPr>
          <w:rFonts w:ascii="Times New Roman" w:eastAsia="Times New Roman" w:hAnsi="Times New Roman"/>
          <w:sz w:val="24"/>
          <w:szCs w:val="24"/>
        </w:rPr>
        <w:t>,</w:t>
      </w:r>
      <w:r w:rsidR="00F23569" w:rsidRPr="001D2522">
        <w:rPr>
          <w:rFonts w:ascii="Times New Roman" w:eastAsia="Times New Roman" w:hAnsi="Times New Roman"/>
          <w:sz w:val="24"/>
          <w:szCs w:val="24"/>
        </w:rPr>
        <w:t xml:space="preserve"> </w:t>
      </w:r>
      <w:r w:rsidR="00D908E3">
        <w:rPr>
          <w:rFonts w:ascii="Times New Roman" w:eastAsia="Times New Roman" w:hAnsi="Times New Roman"/>
          <w:sz w:val="24"/>
          <w:szCs w:val="24"/>
        </w:rPr>
        <w:t>is</w:t>
      </w:r>
      <w:r w:rsidR="00D908E3" w:rsidRPr="001D2522">
        <w:rPr>
          <w:rFonts w:ascii="Times New Roman" w:eastAsia="Times New Roman" w:hAnsi="Times New Roman"/>
          <w:sz w:val="24"/>
          <w:szCs w:val="24"/>
        </w:rPr>
        <w:t xml:space="preserve"> </w:t>
      </w:r>
      <w:r w:rsidR="00F23569" w:rsidRPr="001D2522">
        <w:rPr>
          <w:rFonts w:ascii="Times New Roman" w:eastAsia="Times New Roman" w:hAnsi="Times New Roman"/>
          <w:sz w:val="24"/>
          <w:szCs w:val="24"/>
        </w:rPr>
        <w:t xml:space="preserve">the advantages associated with having a family history of HE attendance (Ball </w:t>
      </w:r>
      <w:r w:rsidR="00F23569" w:rsidRPr="001D2522">
        <w:rPr>
          <w:rFonts w:ascii="Times New Roman" w:eastAsia="Times New Roman" w:hAnsi="Times New Roman"/>
          <w:i/>
          <w:sz w:val="24"/>
          <w:szCs w:val="24"/>
        </w:rPr>
        <w:t>et al.,</w:t>
      </w:r>
      <w:r w:rsidR="00F23569" w:rsidRPr="001D2522">
        <w:rPr>
          <w:rFonts w:ascii="Times New Roman" w:eastAsia="Times New Roman" w:hAnsi="Times New Roman"/>
          <w:sz w:val="24"/>
          <w:szCs w:val="24"/>
        </w:rPr>
        <w:t xml:space="preserve"> 2002; Reay, 1998; Reay </w:t>
      </w:r>
      <w:r w:rsidR="00F23569" w:rsidRPr="001D2522">
        <w:rPr>
          <w:rFonts w:ascii="Times New Roman" w:eastAsia="Times New Roman" w:hAnsi="Times New Roman"/>
          <w:i/>
          <w:sz w:val="24"/>
          <w:szCs w:val="24"/>
        </w:rPr>
        <w:t>et al</w:t>
      </w:r>
      <w:r w:rsidR="00F23569" w:rsidRPr="001D2522">
        <w:rPr>
          <w:rFonts w:ascii="Times New Roman" w:eastAsia="Times New Roman" w:hAnsi="Times New Roman"/>
          <w:sz w:val="24"/>
          <w:szCs w:val="24"/>
        </w:rPr>
        <w:t xml:space="preserve">., 2005). In Reay’s (1998) research, she notes that a family history of HE </w:t>
      </w:r>
      <w:r w:rsidR="00F23569">
        <w:rPr>
          <w:rFonts w:ascii="Times New Roman" w:eastAsia="Times New Roman" w:hAnsi="Times New Roman"/>
          <w:sz w:val="24"/>
          <w:szCs w:val="24"/>
        </w:rPr>
        <w:t xml:space="preserve">resulted in substantial differences </w:t>
      </w:r>
      <w:r w:rsidR="00F23569" w:rsidRPr="001D2522">
        <w:rPr>
          <w:rFonts w:ascii="Times New Roman" w:eastAsia="Times New Roman" w:hAnsi="Times New Roman"/>
          <w:sz w:val="24"/>
          <w:szCs w:val="24"/>
        </w:rPr>
        <w:t xml:space="preserve">in the accounts of her participants. Reay </w:t>
      </w:r>
      <w:r w:rsidR="00F23569" w:rsidRPr="001D2522">
        <w:rPr>
          <w:rFonts w:ascii="Times New Roman" w:eastAsia="Times New Roman" w:hAnsi="Times New Roman"/>
          <w:i/>
          <w:sz w:val="24"/>
          <w:szCs w:val="24"/>
        </w:rPr>
        <w:t>et al.</w:t>
      </w:r>
      <w:r w:rsidR="00F23569" w:rsidRPr="001D2522">
        <w:rPr>
          <w:rFonts w:ascii="Times New Roman" w:eastAsia="Times New Roman" w:hAnsi="Times New Roman"/>
          <w:sz w:val="24"/>
          <w:szCs w:val="24"/>
        </w:rPr>
        <w:t xml:space="preserve"> (2005) elaborate that for those who had families accustomed to HE, university progression was taken-for-granted and never explicitly articulated within the family unit, creating a sense of what ‘people like us’ do. However, amongst first generation students, </w:t>
      </w:r>
      <w:r w:rsidR="00F23569">
        <w:rPr>
          <w:rFonts w:ascii="Times New Roman" w:eastAsia="Times New Roman" w:hAnsi="Times New Roman"/>
          <w:sz w:val="24"/>
          <w:szCs w:val="24"/>
        </w:rPr>
        <w:t>HE considerations</w:t>
      </w:r>
      <w:r w:rsidR="00F23569" w:rsidRPr="001D2522">
        <w:rPr>
          <w:rFonts w:ascii="Times New Roman" w:eastAsia="Times New Roman" w:hAnsi="Times New Roman"/>
          <w:sz w:val="24"/>
          <w:szCs w:val="24"/>
        </w:rPr>
        <w:t xml:space="preserve"> were fraught with uncertainties and anxieties. </w:t>
      </w:r>
      <w:r>
        <w:rPr>
          <w:rFonts w:ascii="Times New Roman" w:eastAsia="Times New Roman" w:hAnsi="Times New Roman"/>
          <w:sz w:val="24"/>
          <w:szCs w:val="24"/>
        </w:rPr>
        <w:t>T</w:t>
      </w:r>
      <w:r w:rsidR="00F23569" w:rsidRPr="001D2522">
        <w:rPr>
          <w:rFonts w:ascii="Times New Roman" w:eastAsia="Times New Roman" w:hAnsi="Times New Roman"/>
          <w:sz w:val="24"/>
          <w:szCs w:val="24"/>
        </w:rPr>
        <w:t xml:space="preserve">hose from working-class backgrounds with parents </w:t>
      </w:r>
      <w:r>
        <w:rPr>
          <w:rFonts w:ascii="Times New Roman" w:eastAsia="Times New Roman" w:hAnsi="Times New Roman"/>
          <w:sz w:val="24"/>
          <w:szCs w:val="24"/>
        </w:rPr>
        <w:t>who had limited knowledge of HE</w:t>
      </w:r>
      <w:r w:rsidR="00F23569" w:rsidRPr="001D2522">
        <w:rPr>
          <w:rFonts w:ascii="Times New Roman" w:eastAsia="Times New Roman" w:hAnsi="Times New Roman"/>
          <w:sz w:val="24"/>
          <w:szCs w:val="24"/>
        </w:rPr>
        <w:t xml:space="preserve"> expressed that their parents could not offer constructive assistance with their choices as they lacked the </w:t>
      </w:r>
      <w:r w:rsidR="00953F63">
        <w:rPr>
          <w:rFonts w:ascii="Times New Roman" w:eastAsia="Times New Roman" w:hAnsi="Times New Roman"/>
          <w:sz w:val="24"/>
          <w:szCs w:val="24"/>
        </w:rPr>
        <w:t>experience</w:t>
      </w:r>
      <w:r w:rsidR="00F23569" w:rsidRPr="001D2522">
        <w:rPr>
          <w:rFonts w:ascii="Times New Roman" w:eastAsia="Times New Roman" w:hAnsi="Times New Roman"/>
          <w:sz w:val="24"/>
          <w:szCs w:val="24"/>
        </w:rPr>
        <w:t xml:space="preserve"> to do so (Ibid.). Interestingly though, </w:t>
      </w:r>
      <w:r>
        <w:rPr>
          <w:rFonts w:ascii="Times New Roman" w:eastAsia="Times New Roman" w:hAnsi="Times New Roman"/>
          <w:sz w:val="24"/>
          <w:szCs w:val="24"/>
        </w:rPr>
        <w:t>family</w:t>
      </w:r>
      <w:r w:rsidR="00F23569" w:rsidRPr="001D2522">
        <w:rPr>
          <w:rFonts w:ascii="Times New Roman" w:eastAsia="Times New Roman" w:hAnsi="Times New Roman"/>
          <w:sz w:val="24"/>
          <w:szCs w:val="24"/>
        </w:rPr>
        <w:t xml:space="preserve"> involvement in the narratives of middle-class students were scarce, but parental accounts often displayed substantial involvement in their child</w:t>
      </w:r>
      <w:r>
        <w:rPr>
          <w:rFonts w:ascii="Times New Roman" w:eastAsia="Times New Roman" w:hAnsi="Times New Roman"/>
          <w:sz w:val="24"/>
          <w:szCs w:val="24"/>
        </w:rPr>
        <w:t>’s HE decision-making journey (</w:t>
      </w:r>
      <w:r w:rsidR="00F23569">
        <w:rPr>
          <w:rFonts w:ascii="Times New Roman" w:eastAsia="Times New Roman" w:hAnsi="Times New Roman"/>
          <w:sz w:val="24"/>
          <w:szCs w:val="24"/>
        </w:rPr>
        <w:t>Ibid.</w:t>
      </w:r>
      <w:r w:rsidR="00F23569" w:rsidRPr="001D2522">
        <w:rPr>
          <w:rFonts w:ascii="Times New Roman" w:eastAsia="Times New Roman" w:hAnsi="Times New Roman"/>
          <w:sz w:val="24"/>
          <w:szCs w:val="24"/>
        </w:rPr>
        <w:t xml:space="preserve">). Students may also have extended family that have attended HE but do not feel comfortable in approaching them for advice </w:t>
      </w:r>
      <w:r w:rsidR="00F23569">
        <w:rPr>
          <w:rFonts w:ascii="Times New Roman" w:eastAsia="Times New Roman" w:hAnsi="Times New Roman"/>
          <w:sz w:val="24"/>
          <w:szCs w:val="24"/>
        </w:rPr>
        <w:t xml:space="preserve">due to limited contact </w:t>
      </w:r>
      <w:r w:rsidR="00F23569" w:rsidRPr="001D2522">
        <w:rPr>
          <w:rFonts w:ascii="Times New Roman" w:eastAsia="Times New Roman" w:hAnsi="Times New Roman"/>
          <w:sz w:val="24"/>
          <w:szCs w:val="24"/>
        </w:rPr>
        <w:t xml:space="preserve">(Greenbank, 2011). </w:t>
      </w:r>
    </w:p>
    <w:p w14:paraId="2884A8ED"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04515DA9" w14:textId="5B0446B3" w:rsidR="00F23569" w:rsidRPr="001D2522" w:rsidRDefault="00F23569" w:rsidP="00090910">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 xml:space="preserve">Even in circumstances where parents have experience of HE, the influence on their children may </w:t>
      </w:r>
      <w:r w:rsidR="00090910">
        <w:rPr>
          <w:rFonts w:ascii="Times New Roman" w:eastAsia="Times New Roman" w:hAnsi="Times New Roman"/>
          <w:sz w:val="24"/>
          <w:szCs w:val="24"/>
        </w:rPr>
        <w:t>arise</w:t>
      </w:r>
      <w:r w:rsidR="00AE36F2">
        <w:rPr>
          <w:rFonts w:ascii="Times New Roman" w:eastAsia="Times New Roman" w:hAnsi="Times New Roman"/>
          <w:sz w:val="24"/>
          <w:szCs w:val="24"/>
        </w:rPr>
        <w:t xml:space="preserve"> from</w:t>
      </w:r>
      <w:r w:rsidRPr="001D2522">
        <w:rPr>
          <w:rFonts w:ascii="Times New Roman" w:eastAsia="Times New Roman" w:hAnsi="Times New Roman"/>
          <w:sz w:val="24"/>
          <w:szCs w:val="24"/>
        </w:rPr>
        <w:t xml:space="preserve"> the already ingrained expectations within their family of what types of institution would be deemed acceptable. Ball </w:t>
      </w:r>
      <w:r w:rsidRPr="001D2522">
        <w:rPr>
          <w:rFonts w:ascii="Times New Roman" w:eastAsia="Times New Roman" w:hAnsi="Times New Roman"/>
          <w:i/>
          <w:sz w:val="24"/>
          <w:szCs w:val="24"/>
        </w:rPr>
        <w:t>et al.</w:t>
      </w:r>
      <w:r w:rsidRPr="001D2522">
        <w:rPr>
          <w:rFonts w:ascii="Times New Roman" w:eastAsia="Times New Roman" w:hAnsi="Times New Roman"/>
          <w:sz w:val="24"/>
          <w:szCs w:val="24"/>
        </w:rPr>
        <w:t xml:space="preserve"> (2002) outline that there is a clear relationship between the socioeconomic background of families and the type of institution their child hoped to attend. Those from professional and intermediate class backgrounds overwhelmingly chose traditional institutions</w:t>
      </w:r>
      <w:r w:rsidR="00E372F6">
        <w:rPr>
          <w:rFonts w:ascii="Times New Roman" w:eastAsia="Times New Roman" w:hAnsi="Times New Roman"/>
          <w:sz w:val="24"/>
          <w:szCs w:val="24"/>
        </w:rPr>
        <w:t>,</w:t>
      </w:r>
      <w:r w:rsidRPr="001D2522">
        <w:rPr>
          <w:rFonts w:ascii="Times New Roman" w:eastAsia="Times New Roman" w:hAnsi="Times New Roman"/>
          <w:sz w:val="24"/>
          <w:szCs w:val="24"/>
        </w:rPr>
        <w:t xml:space="preserve"> with only a small percentage opting for post-1992 institutions. Many reasons can be attributed to this</w:t>
      </w:r>
      <w:r w:rsidR="00E372F6">
        <w:rPr>
          <w:rFonts w:ascii="Times New Roman" w:eastAsia="Times New Roman" w:hAnsi="Times New Roman"/>
          <w:sz w:val="24"/>
          <w:szCs w:val="24"/>
        </w:rPr>
        <w:t>,</w:t>
      </w:r>
      <w:r w:rsidRPr="001D2522">
        <w:rPr>
          <w:rFonts w:ascii="Times New Roman" w:eastAsia="Times New Roman" w:hAnsi="Times New Roman"/>
          <w:sz w:val="24"/>
          <w:szCs w:val="24"/>
        </w:rPr>
        <w:t xml:space="preserve"> which can provide more intricate explanations beyond simply having a family history of HE attendance. In Archer </w:t>
      </w:r>
      <w:r w:rsidRPr="001D2522">
        <w:rPr>
          <w:rFonts w:ascii="Times New Roman" w:eastAsia="Times New Roman" w:hAnsi="Times New Roman"/>
          <w:i/>
          <w:sz w:val="24"/>
          <w:szCs w:val="24"/>
        </w:rPr>
        <w:t>et al</w:t>
      </w:r>
      <w:r w:rsidRPr="001D2522">
        <w:rPr>
          <w:rFonts w:ascii="Times New Roman" w:eastAsia="Times New Roman" w:hAnsi="Times New Roman"/>
          <w:sz w:val="24"/>
          <w:szCs w:val="24"/>
        </w:rPr>
        <w:t xml:space="preserve">.’s (2014, p. 71)  research </w:t>
      </w:r>
      <w:r w:rsidR="00E372F6">
        <w:rPr>
          <w:rFonts w:ascii="Times New Roman" w:eastAsia="Times New Roman" w:hAnsi="Times New Roman"/>
          <w:sz w:val="24"/>
          <w:szCs w:val="24"/>
        </w:rPr>
        <w:t>into</w:t>
      </w:r>
      <w:r w:rsidR="00E372F6" w:rsidRPr="001D2522">
        <w:rPr>
          <w:rFonts w:ascii="Times New Roman" w:eastAsia="Times New Roman" w:hAnsi="Times New Roman"/>
          <w:sz w:val="24"/>
          <w:szCs w:val="24"/>
        </w:rPr>
        <w:t xml:space="preserve"> </w:t>
      </w:r>
      <w:r w:rsidRPr="001D2522">
        <w:rPr>
          <w:rFonts w:ascii="Times New Roman" w:eastAsia="Times New Roman" w:hAnsi="Times New Roman"/>
          <w:sz w:val="24"/>
          <w:szCs w:val="24"/>
        </w:rPr>
        <w:t>career aspirations amongst 12 and 13 year olds, they found that family members’ occupations could form part of a family’s identity, leading participants</w:t>
      </w:r>
      <w:r w:rsidR="00E372F6">
        <w:rPr>
          <w:rFonts w:ascii="Times New Roman" w:eastAsia="Times New Roman" w:hAnsi="Times New Roman"/>
          <w:sz w:val="24"/>
          <w:szCs w:val="24"/>
        </w:rPr>
        <w:t xml:space="preserve"> to</w:t>
      </w:r>
      <w:r w:rsidRPr="001D2522">
        <w:rPr>
          <w:rFonts w:ascii="Times New Roman" w:eastAsia="Times New Roman" w:hAnsi="Times New Roman"/>
          <w:sz w:val="24"/>
          <w:szCs w:val="24"/>
        </w:rPr>
        <w:t xml:space="preserve"> </w:t>
      </w:r>
      <w:r>
        <w:rPr>
          <w:rFonts w:ascii="Times New Roman" w:eastAsia="Times New Roman" w:hAnsi="Times New Roman"/>
          <w:sz w:val="24"/>
          <w:szCs w:val="24"/>
        </w:rPr>
        <w:t>aim</w:t>
      </w:r>
      <w:r w:rsidRPr="001D2522">
        <w:rPr>
          <w:rFonts w:ascii="Times New Roman" w:eastAsia="Times New Roman" w:hAnsi="Times New Roman"/>
          <w:sz w:val="24"/>
          <w:szCs w:val="24"/>
        </w:rPr>
        <w:t xml:space="preserve"> to ‘follow in the family footsteps’. Archer </w:t>
      </w:r>
      <w:r w:rsidRPr="001D2522">
        <w:rPr>
          <w:rFonts w:ascii="Times New Roman" w:eastAsia="Times New Roman" w:hAnsi="Times New Roman"/>
          <w:i/>
          <w:sz w:val="24"/>
          <w:szCs w:val="24"/>
        </w:rPr>
        <w:t>et al</w:t>
      </w:r>
      <w:r w:rsidRPr="001D2522">
        <w:rPr>
          <w:rFonts w:ascii="Times New Roman" w:eastAsia="Times New Roman" w:hAnsi="Times New Roman"/>
          <w:sz w:val="24"/>
          <w:szCs w:val="24"/>
        </w:rPr>
        <w:t xml:space="preserve">. (2012) also noted that the participants altered their aspirations later to align with family expectations. </w:t>
      </w:r>
    </w:p>
    <w:p w14:paraId="4082D826"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76AB1164" w14:textId="5AD17595"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lastRenderedPageBreak/>
        <w:t xml:space="preserve">Similar instances of </w:t>
      </w:r>
      <w:r w:rsidR="00AE36F2">
        <w:rPr>
          <w:rFonts w:ascii="Times New Roman" w:eastAsia="Times New Roman" w:hAnsi="Times New Roman"/>
          <w:sz w:val="24"/>
          <w:szCs w:val="24"/>
        </w:rPr>
        <w:t>‘</w:t>
      </w:r>
      <w:r w:rsidRPr="001D2522">
        <w:rPr>
          <w:rFonts w:ascii="Times New Roman" w:eastAsia="Times New Roman" w:hAnsi="Times New Roman"/>
          <w:sz w:val="24"/>
          <w:szCs w:val="24"/>
        </w:rPr>
        <w:t xml:space="preserve">following </w:t>
      </w:r>
      <w:r w:rsidR="00B32B6E">
        <w:rPr>
          <w:rFonts w:ascii="Times New Roman" w:eastAsia="Times New Roman" w:hAnsi="Times New Roman"/>
          <w:sz w:val="24"/>
          <w:szCs w:val="24"/>
        </w:rPr>
        <w:t xml:space="preserve">in </w:t>
      </w:r>
      <w:r w:rsidRPr="001D2522">
        <w:rPr>
          <w:rFonts w:ascii="Times New Roman" w:eastAsia="Times New Roman" w:hAnsi="Times New Roman"/>
          <w:sz w:val="24"/>
          <w:szCs w:val="24"/>
        </w:rPr>
        <w:t>the family footsteps</w:t>
      </w:r>
      <w:r w:rsidR="00AE36F2">
        <w:rPr>
          <w:rFonts w:ascii="Times New Roman" w:eastAsia="Times New Roman" w:hAnsi="Times New Roman"/>
          <w:sz w:val="24"/>
          <w:szCs w:val="24"/>
        </w:rPr>
        <w:t>’</w:t>
      </w:r>
      <w:r w:rsidRPr="001D2522">
        <w:rPr>
          <w:rFonts w:ascii="Times New Roman" w:eastAsia="Times New Roman" w:hAnsi="Times New Roman"/>
          <w:sz w:val="24"/>
          <w:szCs w:val="24"/>
        </w:rPr>
        <w:t xml:space="preserve"> </w:t>
      </w:r>
      <w:r w:rsidR="00AE36F2">
        <w:rPr>
          <w:rFonts w:ascii="Times New Roman" w:eastAsia="Times New Roman" w:hAnsi="Times New Roman"/>
          <w:sz w:val="24"/>
          <w:szCs w:val="24"/>
        </w:rPr>
        <w:t>can</w:t>
      </w:r>
      <w:r w:rsidRPr="001D2522">
        <w:rPr>
          <w:rFonts w:ascii="Times New Roman" w:eastAsia="Times New Roman" w:hAnsi="Times New Roman"/>
          <w:sz w:val="24"/>
          <w:szCs w:val="24"/>
        </w:rPr>
        <w:t xml:space="preserve"> also occur in terms of attending specific HEIs; Reay (1998) highlights that a large proportion of students attending Cambridge have had a family member </w:t>
      </w:r>
      <w:r w:rsidR="00B32B6E" w:rsidRPr="001D2522">
        <w:rPr>
          <w:rFonts w:ascii="Times New Roman" w:eastAsia="Times New Roman" w:hAnsi="Times New Roman"/>
          <w:sz w:val="24"/>
          <w:szCs w:val="24"/>
        </w:rPr>
        <w:t xml:space="preserve">also </w:t>
      </w:r>
      <w:r w:rsidRPr="001D2522">
        <w:rPr>
          <w:rFonts w:ascii="Times New Roman" w:eastAsia="Times New Roman" w:hAnsi="Times New Roman"/>
          <w:sz w:val="24"/>
          <w:szCs w:val="24"/>
        </w:rPr>
        <w:t xml:space="preserve">attend. What is interesting to note here is that despite parents influencing the types of </w:t>
      </w:r>
      <w:r w:rsidRPr="00AE36F2">
        <w:rPr>
          <w:rFonts w:ascii="Times New Roman" w:eastAsia="Times New Roman" w:hAnsi="Times New Roman"/>
          <w:i/>
          <w:sz w:val="24"/>
          <w:szCs w:val="24"/>
        </w:rPr>
        <w:t xml:space="preserve">institution </w:t>
      </w:r>
      <w:r w:rsidRPr="001D2522">
        <w:rPr>
          <w:rFonts w:ascii="Times New Roman" w:eastAsia="Times New Roman" w:hAnsi="Times New Roman"/>
          <w:sz w:val="24"/>
          <w:szCs w:val="24"/>
        </w:rPr>
        <w:t xml:space="preserve">their child may choose, this is not necessarily the case for subject choice. Payne (2003) notes that once the decision to remain in education is made, parents </w:t>
      </w:r>
      <w:r w:rsidR="00B32B6E">
        <w:rPr>
          <w:rFonts w:ascii="Times New Roman" w:eastAsia="Times New Roman" w:hAnsi="Times New Roman"/>
          <w:sz w:val="24"/>
          <w:szCs w:val="24"/>
        </w:rPr>
        <w:t>allowed</w:t>
      </w:r>
      <w:r w:rsidR="00B32B6E" w:rsidRPr="001D2522">
        <w:rPr>
          <w:rFonts w:ascii="Times New Roman" w:eastAsia="Times New Roman" w:hAnsi="Times New Roman"/>
          <w:sz w:val="24"/>
          <w:szCs w:val="24"/>
        </w:rPr>
        <w:t xml:space="preserve"> </w:t>
      </w:r>
      <w:r w:rsidRPr="001D2522">
        <w:rPr>
          <w:rFonts w:ascii="Times New Roman" w:eastAsia="Times New Roman" w:hAnsi="Times New Roman"/>
          <w:sz w:val="24"/>
          <w:szCs w:val="24"/>
        </w:rPr>
        <w:t xml:space="preserve">their children </w:t>
      </w:r>
      <w:r w:rsidR="00B32B6E" w:rsidRPr="001D2522">
        <w:rPr>
          <w:rFonts w:ascii="Times New Roman" w:eastAsia="Times New Roman" w:hAnsi="Times New Roman"/>
          <w:sz w:val="24"/>
          <w:szCs w:val="24"/>
        </w:rPr>
        <w:t xml:space="preserve">more freedom </w:t>
      </w:r>
      <w:r>
        <w:rPr>
          <w:rFonts w:ascii="Times New Roman" w:eastAsia="Times New Roman" w:hAnsi="Times New Roman"/>
          <w:sz w:val="24"/>
          <w:szCs w:val="24"/>
        </w:rPr>
        <w:t>to make</w:t>
      </w:r>
      <w:r w:rsidRPr="001D2522">
        <w:rPr>
          <w:rFonts w:ascii="Times New Roman" w:eastAsia="Times New Roman" w:hAnsi="Times New Roman"/>
          <w:sz w:val="24"/>
          <w:szCs w:val="24"/>
        </w:rPr>
        <w:t xml:space="preserve"> their course choices. This is further supported by Bates </w:t>
      </w:r>
      <w:r w:rsidRPr="001D2522">
        <w:rPr>
          <w:rFonts w:ascii="Times New Roman" w:eastAsia="Times New Roman" w:hAnsi="Times New Roman"/>
          <w:i/>
          <w:sz w:val="24"/>
          <w:szCs w:val="24"/>
        </w:rPr>
        <w:t xml:space="preserve">et al.’s </w:t>
      </w:r>
      <w:r w:rsidRPr="001D2522">
        <w:rPr>
          <w:rFonts w:ascii="Times New Roman" w:eastAsia="Times New Roman" w:hAnsi="Times New Roman"/>
          <w:sz w:val="24"/>
          <w:szCs w:val="24"/>
        </w:rPr>
        <w:t>(2009) findings from the YCS</w:t>
      </w:r>
      <w:r w:rsidR="00B32B6E">
        <w:rPr>
          <w:rFonts w:ascii="Times New Roman" w:eastAsia="Times New Roman" w:hAnsi="Times New Roman"/>
          <w:sz w:val="24"/>
          <w:szCs w:val="24"/>
        </w:rPr>
        <w:t>,</w:t>
      </w:r>
      <w:r w:rsidRPr="001D2522">
        <w:rPr>
          <w:rFonts w:ascii="Times New Roman" w:eastAsia="Times New Roman" w:hAnsi="Times New Roman"/>
          <w:sz w:val="24"/>
          <w:szCs w:val="24"/>
        </w:rPr>
        <w:t xml:space="preserve"> in which the </w:t>
      </w:r>
      <w:r w:rsidR="0068708B">
        <w:rPr>
          <w:rFonts w:ascii="Times New Roman" w:eastAsia="Times New Roman" w:hAnsi="Times New Roman"/>
          <w:sz w:val="24"/>
          <w:szCs w:val="24"/>
        </w:rPr>
        <w:t xml:space="preserve">opinions of parents </w:t>
      </w:r>
      <w:r w:rsidR="00B32B6E">
        <w:rPr>
          <w:rFonts w:ascii="Times New Roman" w:eastAsia="Times New Roman" w:hAnsi="Times New Roman"/>
          <w:sz w:val="24"/>
          <w:szCs w:val="24"/>
        </w:rPr>
        <w:t>o</w:t>
      </w:r>
      <w:r w:rsidR="0068708B">
        <w:rPr>
          <w:rFonts w:ascii="Times New Roman" w:eastAsia="Times New Roman" w:hAnsi="Times New Roman"/>
          <w:sz w:val="24"/>
          <w:szCs w:val="24"/>
        </w:rPr>
        <w:t>n subject choices</w:t>
      </w:r>
      <w:r w:rsidRPr="001D2522">
        <w:rPr>
          <w:rFonts w:ascii="Times New Roman" w:eastAsia="Times New Roman" w:hAnsi="Times New Roman"/>
          <w:sz w:val="24"/>
          <w:szCs w:val="24"/>
        </w:rPr>
        <w:t xml:space="preserve"> was one of the lowest ranked reasons </w:t>
      </w:r>
      <w:r w:rsidR="0068708B">
        <w:rPr>
          <w:rFonts w:ascii="Times New Roman" w:eastAsia="Times New Roman" w:hAnsi="Times New Roman"/>
          <w:sz w:val="24"/>
          <w:szCs w:val="24"/>
        </w:rPr>
        <w:t xml:space="preserve">informing </w:t>
      </w:r>
      <w:r w:rsidRPr="001D2522">
        <w:rPr>
          <w:rFonts w:ascii="Times New Roman" w:eastAsia="Times New Roman" w:hAnsi="Times New Roman"/>
          <w:sz w:val="24"/>
          <w:szCs w:val="24"/>
        </w:rPr>
        <w:t xml:space="preserve">students’ decisions; interest in the subject and its </w:t>
      </w:r>
      <w:r w:rsidR="0068708B">
        <w:rPr>
          <w:rFonts w:ascii="Times New Roman" w:eastAsia="Times New Roman" w:hAnsi="Times New Roman"/>
          <w:sz w:val="24"/>
          <w:szCs w:val="24"/>
        </w:rPr>
        <w:t>relationship with</w:t>
      </w:r>
      <w:r w:rsidRPr="001D2522">
        <w:rPr>
          <w:rFonts w:ascii="Times New Roman" w:eastAsia="Times New Roman" w:hAnsi="Times New Roman"/>
          <w:sz w:val="24"/>
          <w:szCs w:val="24"/>
        </w:rPr>
        <w:t xml:space="preserve"> students’ desired careers were the most highly regarded reasons. </w:t>
      </w:r>
    </w:p>
    <w:p w14:paraId="1BC71AEC"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 xml:space="preserve"> </w:t>
      </w:r>
    </w:p>
    <w:p w14:paraId="4060914C" w14:textId="0676A85D" w:rsidR="00611AAD"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 xml:space="preserve">For those parents who </w:t>
      </w:r>
      <w:r w:rsidR="00611AAD">
        <w:rPr>
          <w:rFonts w:ascii="Times New Roman" w:eastAsia="Times New Roman" w:hAnsi="Times New Roman"/>
          <w:sz w:val="24"/>
          <w:szCs w:val="24"/>
        </w:rPr>
        <w:t>do not have</w:t>
      </w:r>
      <w:r w:rsidRPr="001D2522">
        <w:rPr>
          <w:rFonts w:ascii="Times New Roman" w:eastAsia="Times New Roman" w:hAnsi="Times New Roman"/>
          <w:sz w:val="24"/>
          <w:szCs w:val="24"/>
        </w:rPr>
        <w:t xml:space="preserve"> direct experience with the educational choices and decisions their children are making, research has found that instead of offering informed guidance and information, these parents often </w:t>
      </w:r>
      <w:r w:rsidR="00611AAD">
        <w:rPr>
          <w:rFonts w:ascii="Times New Roman" w:eastAsia="Times New Roman" w:hAnsi="Times New Roman"/>
          <w:sz w:val="24"/>
          <w:szCs w:val="24"/>
        </w:rPr>
        <w:t>provide</w:t>
      </w:r>
      <w:r w:rsidRPr="001D2522">
        <w:rPr>
          <w:rFonts w:ascii="Times New Roman" w:eastAsia="Times New Roman" w:hAnsi="Times New Roman"/>
          <w:sz w:val="24"/>
          <w:szCs w:val="24"/>
        </w:rPr>
        <w:t xml:space="preserve"> emotional support</w:t>
      </w:r>
      <w:r w:rsidR="00611AAD">
        <w:rPr>
          <w:rFonts w:ascii="Times New Roman" w:eastAsia="Times New Roman" w:hAnsi="Times New Roman"/>
          <w:sz w:val="24"/>
          <w:szCs w:val="24"/>
        </w:rPr>
        <w:t>,</w:t>
      </w:r>
      <w:r w:rsidRPr="001D2522">
        <w:rPr>
          <w:rFonts w:ascii="Times New Roman" w:eastAsia="Times New Roman" w:hAnsi="Times New Roman"/>
          <w:sz w:val="24"/>
          <w:szCs w:val="24"/>
        </w:rPr>
        <w:t xml:space="preserve"> encouragement (Ball </w:t>
      </w:r>
      <w:r w:rsidRPr="001D2522">
        <w:rPr>
          <w:rFonts w:ascii="Times New Roman" w:eastAsia="Times New Roman" w:hAnsi="Times New Roman"/>
          <w:i/>
          <w:sz w:val="24"/>
          <w:szCs w:val="24"/>
        </w:rPr>
        <w:t>et al</w:t>
      </w:r>
      <w:r w:rsidRPr="001D2522">
        <w:rPr>
          <w:rFonts w:ascii="Times New Roman" w:eastAsia="Times New Roman" w:hAnsi="Times New Roman"/>
          <w:sz w:val="24"/>
          <w:szCs w:val="24"/>
        </w:rPr>
        <w:t xml:space="preserve">., 2002; Reay </w:t>
      </w:r>
      <w:r w:rsidRPr="001D2522">
        <w:rPr>
          <w:rFonts w:ascii="Times New Roman" w:eastAsia="Times New Roman" w:hAnsi="Times New Roman"/>
          <w:i/>
          <w:sz w:val="24"/>
          <w:szCs w:val="24"/>
        </w:rPr>
        <w:t>et al</w:t>
      </w:r>
      <w:r w:rsidRPr="001D2522">
        <w:rPr>
          <w:rFonts w:ascii="Times New Roman" w:eastAsia="Times New Roman" w:hAnsi="Times New Roman"/>
          <w:sz w:val="24"/>
          <w:szCs w:val="24"/>
        </w:rPr>
        <w:t xml:space="preserve">., 2009) and </w:t>
      </w:r>
      <w:r w:rsidR="00090910">
        <w:rPr>
          <w:rFonts w:ascii="Times New Roman" w:eastAsia="Times New Roman" w:hAnsi="Times New Roman"/>
          <w:sz w:val="24"/>
          <w:szCs w:val="24"/>
        </w:rPr>
        <w:t xml:space="preserve">convey </w:t>
      </w:r>
      <w:r w:rsidR="007A5F50">
        <w:rPr>
          <w:rFonts w:ascii="Times New Roman" w:eastAsia="Times New Roman" w:hAnsi="Times New Roman"/>
          <w:sz w:val="24"/>
          <w:szCs w:val="24"/>
        </w:rPr>
        <w:t>the</w:t>
      </w:r>
      <w:r w:rsidRPr="001D2522">
        <w:rPr>
          <w:rFonts w:ascii="Times New Roman" w:eastAsia="Times New Roman" w:hAnsi="Times New Roman"/>
          <w:sz w:val="24"/>
          <w:szCs w:val="24"/>
        </w:rPr>
        <w:t xml:space="preserve"> desire for their children to ‘have better lives than they did’ (Walk</w:t>
      </w:r>
      <w:r>
        <w:rPr>
          <w:rFonts w:ascii="Times New Roman" w:eastAsia="Times New Roman" w:hAnsi="Times New Roman"/>
          <w:sz w:val="24"/>
          <w:szCs w:val="24"/>
        </w:rPr>
        <w:t>erdine</w:t>
      </w:r>
      <w:r w:rsidRPr="001D2522">
        <w:rPr>
          <w:rFonts w:ascii="Times New Roman" w:eastAsia="Times New Roman" w:hAnsi="Times New Roman"/>
          <w:sz w:val="24"/>
          <w:szCs w:val="24"/>
        </w:rPr>
        <w:t xml:space="preserve"> </w:t>
      </w:r>
      <w:r w:rsidRPr="001D2522">
        <w:rPr>
          <w:rFonts w:ascii="Times New Roman" w:eastAsia="Times New Roman" w:hAnsi="Times New Roman"/>
          <w:i/>
          <w:sz w:val="24"/>
          <w:szCs w:val="24"/>
        </w:rPr>
        <w:t xml:space="preserve">et al. </w:t>
      </w:r>
      <w:r w:rsidRPr="001D2522">
        <w:rPr>
          <w:rFonts w:ascii="Times New Roman" w:eastAsia="Times New Roman" w:hAnsi="Times New Roman"/>
          <w:sz w:val="24"/>
          <w:szCs w:val="24"/>
        </w:rPr>
        <w:t>2001, p. 158). Whilst the knowledge that more informed parents can pass onto their children</w:t>
      </w:r>
      <w:r w:rsidR="007A5F50">
        <w:rPr>
          <w:rFonts w:ascii="Times New Roman" w:eastAsia="Times New Roman" w:hAnsi="Times New Roman"/>
          <w:sz w:val="24"/>
          <w:szCs w:val="24"/>
        </w:rPr>
        <w:t>,</w:t>
      </w:r>
      <w:r w:rsidRPr="001D2522">
        <w:rPr>
          <w:rFonts w:ascii="Times New Roman" w:eastAsia="Times New Roman" w:hAnsi="Times New Roman"/>
          <w:sz w:val="24"/>
          <w:szCs w:val="24"/>
        </w:rPr>
        <w:t xml:space="preserve"> </w:t>
      </w:r>
      <w:r w:rsidR="007A5F50">
        <w:rPr>
          <w:rFonts w:ascii="Times New Roman" w:eastAsia="Times New Roman" w:hAnsi="Times New Roman"/>
          <w:sz w:val="24"/>
          <w:szCs w:val="24"/>
        </w:rPr>
        <w:t>be</w:t>
      </w:r>
      <w:r w:rsidR="007A5F50" w:rsidRPr="001D2522">
        <w:rPr>
          <w:rFonts w:ascii="Times New Roman" w:eastAsia="Times New Roman" w:hAnsi="Times New Roman"/>
          <w:sz w:val="24"/>
          <w:szCs w:val="24"/>
        </w:rPr>
        <w:t xml:space="preserve"> </w:t>
      </w:r>
      <w:r w:rsidRPr="001D2522">
        <w:rPr>
          <w:rFonts w:ascii="Times New Roman" w:eastAsia="Times New Roman" w:hAnsi="Times New Roman"/>
          <w:sz w:val="24"/>
          <w:szCs w:val="24"/>
        </w:rPr>
        <w:t>this implicit or explicit</w:t>
      </w:r>
      <w:r w:rsidR="007A5F50">
        <w:rPr>
          <w:rFonts w:ascii="Times New Roman" w:eastAsia="Times New Roman" w:hAnsi="Times New Roman"/>
          <w:sz w:val="24"/>
          <w:szCs w:val="24"/>
        </w:rPr>
        <w:t>,</w:t>
      </w:r>
      <w:r w:rsidRPr="001D2522">
        <w:rPr>
          <w:rFonts w:ascii="Times New Roman" w:eastAsia="Times New Roman" w:hAnsi="Times New Roman"/>
          <w:sz w:val="24"/>
          <w:szCs w:val="24"/>
        </w:rPr>
        <w:t xml:space="preserve"> can </w:t>
      </w:r>
      <w:r w:rsidR="00611AAD">
        <w:rPr>
          <w:rFonts w:ascii="Times New Roman" w:eastAsia="Times New Roman" w:hAnsi="Times New Roman"/>
          <w:sz w:val="24"/>
          <w:szCs w:val="24"/>
        </w:rPr>
        <w:t>undoubtedly</w:t>
      </w:r>
      <w:r w:rsidRPr="001D2522">
        <w:rPr>
          <w:rFonts w:ascii="Times New Roman" w:eastAsia="Times New Roman" w:hAnsi="Times New Roman"/>
          <w:sz w:val="24"/>
          <w:szCs w:val="24"/>
        </w:rPr>
        <w:t xml:space="preserve"> </w:t>
      </w:r>
      <w:r w:rsidR="007A5F50" w:rsidRPr="001D2522">
        <w:rPr>
          <w:rFonts w:ascii="Times New Roman" w:eastAsia="Times New Roman" w:hAnsi="Times New Roman"/>
          <w:sz w:val="24"/>
          <w:szCs w:val="24"/>
        </w:rPr>
        <w:t xml:space="preserve">be </w:t>
      </w:r>
      <w:r w:rsidRPr="001D2522">
        <w:rPr>
          <w:rFonts w:ascii="Times New Roman" w:eastAsia="Times New Roman" w:hAnsi="Times New Roman"/>
          <w:sz w:val="24"/>
          <w:szCs w:val="24"/>
        </w:rPr>
        <w:t xml:space="preserve">very beneficial, it is not particularly essential. In Brooks’ (2004) research </w:t>
      </w:r>
      <w:r w:rsidR="007A5F50">
        <w:rPr>
          <w:rFonts w:ascii="Times New Roman" w:eastAsia="Times New Roman" w:hAnsi="Times New Roman"/>
          <w:sz w:val="24"/>
          <w:szCs w:val="24"/>
        </w:rPr>
        <w:t>into</w:t>
      </w:r>
      <w:r w:rsidR="007A5F50" w:rsidRPr="001D2522">
        <w:rPr>
          <w:rFonts w:ascii="Times New Roman" w:eastAsia="Times New Roman" w:hAnsi="Times New Roman"/>
          <w:sz w:val="24"/>
          <w:szCs w:val="24"/>
        </w:rPr>
        <w:t xml:space="preserve"> </w:t>
      </w:r>
      <w:r w:rsidRPr="001D2522">
        <w:rPr>
          <w:rFonts w:ascii="Times New Roman" w:eastAsia="Times New Roman" w:hAnsi="Times New Roman"/>
          <w:sz w:val="24"/>
          <w:szCs w:val="24"/>
        </w:rPr>
        <w:t>parental involvement and influence in HE decision-making</w:t>
      </w:r>
      <w:r w:rsidR="007A5F50">
        <w:rPr>
          <w:rFonts w:ascii="Times New Roman" w:eastAsia="Times New Roman" w:hAnsi="Times New Roman"/>
          <w:sz w:val="24"/>
          <w:szCs w:val="24"/>
        </w:rPr>
        <w:t>,</w:t>
      </w:r>
      <w:r w:rsidRPr="001D2522">
        <w:rPr>
          <w:rFonts w:ascii="Times New Roman" w:eastAsia="Times New Roman" w:hAnsi="Times New Roman"/>
          <w:sz w:val="24"/>
          <w:szCs w:val="24"/>
        </w:rPr>
        <w:t xml:space="preserve"> not all of her </w:t>
      </w:r>
      <w:r>
        <w:rPr>
          <w:rFonts w:ascii="Times New Roman" w:eastAsia="Times New Roman" w:hAnsi="Times New Roman"/>
          <w:sz w:val="24"/>
          <w:szCs w:val="24"/>
        </w:rPr>
        <w:t>participants’</w:t>
      </w:r>
      <w:r w:rsidRPr="001D2522">
        <w:rPr>
          <w:rFonts w:ascii="Times New Roman" w:eastAsia="Times New Roman" w:hAnsi="Times New Roman"/>
          <w:sz w:val="24"/>
          <w:szCs w:val="24"/>
        </w:rPr>
        <w:t xml:space="preserve"> parents had attended university, but still provided informed assistance to their children. Brooks describes how parents had often accumulated knowledge about institutions via graduate work colleagues. </w:t>
      </w:r>
      <w:r w:rsidR="007A5F50">
        <w:rPr>
          <w:rFonts w:ascii="Times New Roman" w:eastAsia="Times New Roman" w:hAnsi="Times New Roman"/>
          <w:sz w:val="24"/>
          <w:szCs w:val="24"/>
        </w:rPr>
        <w:t xml:space="preserve">In </w:t>
      </w:r>
      <w:r w:rsidRPr="001D2522">
        <w:rPr>
          <w:rFonts w:ascii="Times New Roman" w:eastAsia="Times New Roman" w:hAnsi="Times New Roman"/>
          <w:sz w:val="24"/>
          <w:szCs w:val="24"/>
        </w:rPr>
        <w:t>Holt</w:t>
      </w:r>
      <w:r w:rsidR="00201CDA">
        <w:rPr>
          <w:rFonts w:ascii="Times New Roman" w:eastAsia="Times New Roman" w:hAnsi="Times New Roman"/>
          <w:sz w:val="24"/>
          <w:szCs w:val="24"/>
        </w:rPr>
        <w:t>’s</w:t>
      </w:r>
      <w:r w:rsidRPr="001D2522">
        <w:rPr>
          <w:rFonts w:ascii="Times New Roman" w:eastAsia="Times New Roman" w:hAnsi="Times New Roman"/>
          <w:sz w:val="24"/>
          <w:szCs w:val="24"/>
        </w:rPr>
        <w:t xml:space="preserve"> (2012, p. 937)</w:t>
      </w:r>
      <w:r w:rsidR="00201CDA">
        <w:rPr>
          <w:rFonts w:ascii="Times New Roman" w:eastAsia="Times New Roman" w:hAnsi="Times New Roman"/>
          <w:sz w:val="24"/>
          <w:szCs w:val="24"/>
        </w:rPr>
        <w:t xml:space="preserve"> research exploring</w:t>
      </w:r>
      <w:r w:rsidR="00201CDA" w:rsidRPr="001D2522">
        <w:rPr>
          <w:rFonts w:ascii="Times New Roman" w:eastAsia="Times New Roman" w:hAnsi="Times New Roman"/>
          <w:sz w:val="24"/>
          <w:szCs w:val="24"/>
        </w:rPr>
        <w:t xml:space="preserve"> girls’ aspirations in rural Australia, </w:t>
      </w:r>
      <w:r w:rsidRPr="001D2522">
        <w:rPr>
          <w:rFonts w:ascii="Times New Roman" w:eastAsia="Times New Roman" w:hAnsi="Times New Roman"/>
          <w:sz w:val="24"/>
          <w:szCs w:val="24"/>
        </w:rPr>
        <w:t xml:space="preserve">she explains how parental encouragement was ‘no less potent’ amongst those who had not attended HE themselves. </w:t>
      </w:r>
    </w:p>
    <w:p w14:paraId="53B2E7FA" w14:textId="77777777" w:rsidR="00201CDA" w:rsidRDefault="00201CDA"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p>
    <w:p w14:paraId="117A33B8" w14:textId="308EF5EA" w:rsidR="00F23569" w:rsidRDefault="00611AAD"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r>
        <w:rPr>
          <w:rFonts w:ascii="Times New Roman" w:eastAsia="Times New Roman" w:hAnsi="Times New Roman"/>
          <w:color w:val="292425"/>
          <w:sz w:val="24"/>
          <w:szCs w:val="24"/>
        </w:rPr>
        <w:t>The complexity of family and</w:t>
      </w:r>
      <w:r w:rsidR="00F23569" w:rsidRPr="001D2522">
        <w:rPr>
          <w:rFonts w:ascii="Times New Roman" w:eastAsia="Times New Roman" w:hAnsi="Times New Roman"/>
          <w:color w:val="292425"/>
          <w:sz w:val="24"/>
          <w:szCs w:val="24"/>
        </w:rPr>
        <w:t xml:space="preserve"> parental involvement in decision-making is clearly </w:t>
      </w:r>
      <w:r>
        <w:rPr>
          <w:rFonts w:ascii="Times New Roman" w:eastAsia="Times New Roman" w:hAnsi="Times New Roman"/>
          <w:color w:val="292425"/>
          <w:sz w:val="24"/>
          <w:szCs w:val="24"/>
        </w:rPr>
        <w:t xml:space="preserve">evident </w:t>
      </w:r>
      <w:r w:rsidR="00F23569" w:rsidRPr="001D2522">
        <w:rPr>
          <w:rFonts w:ascii="Times New Roman" w:eastAsia="Times New Roman" w:hAnsi="Times New Roman"/>
          <w:color w:val="292425"/>
          <w:sz w:val="24"/>
          <w:szCs w:val="24"/>
        </w:rPr>
        <w:t xml:space="preserve">in the literature; it is not simply a case </w:t>
      </w:r>
      <w:r>
        <w:rPr>
          <w:rFonts w:ascii="Times New Roman" w:eastAsia="Times New Roman" w:hAnsi="Times New Roman"/>
          <w:color w:val="292425"/>
          <w:sz w:val="24"/>
          <w:szCs w:val="24"/>
        </w:rPr>
        <w:t xml:space="preserve">that </w:t>
      </w:r>
      <w:r w:rsidR="00F23569" w:rsidRPr="001D2522">
        <w:rPr>
          <w:rFonts w:ascii="Times New Roman" w:eastAsia="Times New Roman" w:hAnsi="Times New Roman"/>
          <w:color w:val="292425"/>
          <w:sz w:val="24"/>
          <w:szCs w:val="24"/>
        </w:rPr>
        <w:t xml:space="preserve">family members with the necessary experience </w:t>
      </w:r>
      <w:r>
        <w:rPr>
          <w:rFonts w:ascii="Times New Roman" w:eastAsia="Times New Roman" w:hAnsi="Times New Roman"/>
          <w:color w:val="292425"/>
          <w:sz w:val="24"/>
          <w:szCs w:val="24"/>
        </w:rPr>
        <w:t>are</w:t>
      </w:r>
      <w:r w:rsidR="00F23569" w:rsidRPr="001D2522">
        <w:rPr>
          <w:rFonts w:ascii="Times New Roman" w:eastAsia="Times New Roman" w:hAnsi="Times New Roman"/>
          <w:color w:val="292425"/>
          <w:sz w:val="24"/>
          <w:szCs w:val="24"/>
        </w:rPr>
        <w:t xml:space="preserve"> able to offer valuable assistance to their children, and those without </w:t>
      </w:r>
      <w:r w:rsidR="007A5F50">
        <w:rPr>
          <w:rFonts w:ascii="Times New Roman" w:eastAsia="Times New Roman" w:hAnsi="Times New Roman"/>
          <w:color w:val="292425"/>
          <w:sz w:val="24"/>
          <w:szCs w:val="24"/>
        </w:rPr>
        <w:t>are</w:t>
      </w:r>
      <w:r w:rsidR="007A5F50" w:rsidRPr="001D2522">
        <w:rPr>
          <w:rFonts w:ascii="Times New Roman" w:eastAsia="Times New Roman" w:hAnsi="Times New Roman"/>
          <w:color w:val="292425"/>
          <w:sz w:val="24"/>
          <w:szCs w:val="24"/>
        </w:rPr>
        <w:t xml:space="preserve"> </w:t>
      </w:r>
      <w:r w:rsidR="00F23569" w:rsidRPr="001D2522">
        <w:rPr>
          <w:rFonts w:ascii="Times New Roman" w:eastAsia="Times New Roman" w:hAnsi="Times New Roman"/>
          <w:color w:val="292425"/>
          <w:sz w:val="24"/>
          <w:szCs w:val="24"/>
        </w:rPr>
        <w:t xml:space="preserve">unable to do so. Family support and guidance can </w:t>
      </w:r>
      <w:r w:rsidR="007A5F50">
        <w:rPr>
          <w:rFonts w:ascii="Times New Roman" w:eastAsia="Times New Roman" w:hAnsi="Times New Roman"/>
          <w:color w:val="292425"/>
          <w:sz w:val="24"/>
          <w:szCs w:val="24"/>
        </w:rPr>
        <w:t xml:space="preserve">manifest </w:t>
      </w:r>
      <w:r w:rsidR="00F23569">
        <w:rPr>
          <w:rFonts w:ascii="Times New Roman" w:eastAsia="Times New Roman" w:hAnsi="Times New Roman"/>
          <w:color w:val="292425"/>
          <w:sz w:val="24"/>
          <w:szCs w:val="24"/>
        </w:rPr>
        <w:t>in many forms, whether this be</w:t>
      </w:r>
      <w:r w:rsidR="00F23569" w:rsidRPr="001D2522">
        <w:rPr>
          <w:rFonts w:ascii="Times New Roman" w:eastAsia="Times New Roman" w:hAnsi="Times New Roman"/>
          <w:color w:val="292425"/>
          <w:sz w:val="24"/>
          <w:szCs w:val="24"/>
        </w:rPr>
        <w:t xml:space="preserve"> practical and informed guidance from their own or their social network’s experiences, or emotio</w:t>
      </w:r>
      <w:r>
        <w:rPr>
          <w:rFonts w:ascii="Times New Roman" w:eastAsia="Times New Roman" w:hAnsi="Times New Roman"/>
          <w:color w:val="292425"/>
          <w:sz w:val="24"/>
          <w:szCs w:val="24"/>
        </w:rPr>
        <w:t xml:space="preserve">nal support and encouragement. </w:t>
      </w:r>
    </w:p>
    <w:p w14:paraId="181EE1C7" w14:textId="77777777" w:rsidR="00611AAD" w:rsidRPr="00611AAD" w:rsidRDefault="00611AAD" w:rsidP="003E2854">
      <w:pPr>
        <w:autoSpaceDE w:val="0"/>
        <w:autoSpaceDN w:val="0"/>
        <w:adjustRightInd w:val="0"/>
        <w:snapToGrid w:val="0"/>
        <w:spacing w:after="0" w:line="360" w:lineRule="auto"/>
        <w:ind w:right="261"/>
        <w:rPr>
          <w:rFonts w:ascii="Times New Roman" w:eastAsia="Times New Roman" w:hAnsi="Times New Roman"/>
          <w:color w:val="292425"/>
          <w:sz w:val="24"/>
          <w:szCs w:val="24"/>
        </w:rPr>
      </w:pPr>
    </w:p>
    <w:p w14:paraId="73C85127" w14:textId="77777777" w:rsidR="00F23569" w:rsidRPr="003D1C44" w:rsidRDefault="00F23569" w:rsidP="003D1C44">
      <w:pPr>
        <w:pStyle w:val="Heading3"/>
        <w:spacing w:after="240"/>
        <w:rPr>
          <w:rFonts w:ascii="Times New Roman" w:hAnsi="Times New Roman"/>
          <w:i/>
          <w:color w:val="auto"/>
        </w:rPr>
      </w:pPr>
      <w:bookmarkStart w:id="27" w:name="_Toc477643098"/>
      <w:r w:rsidRPr="003D1C44">
        <w:rPr>
          <w:rFonts w:ascii="Times New Roman" w:hAnsi="Times New Roman"/>
          <w:i/>
          <w:color w:val="auto"/>
          <w:sz w:val="24"/>
        </w:rPr>
        <w:lastRenderedPageBreak/>
        <w:t>3.2 Friends</w:t>
      </w:r>
      <w:bookmarkEnd w:id="27"/>
      <w:r w:rsidRPr="003D1C44">
        <w:rPr>
          <w:rFonts w:ascii="Times New Roman" w:hAnsi="Times New Roman"/>
          <w:i/>
          <w:color w:val="auto"/>
          <w:sz w:val="24"/>
        </w:rPr>
        <w:t xml:space="preserve"> </w:t>
      </w:r>
    </w:p>
    <w:p w14:paraId="66DE3868" w14:textId="13857F9F"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Whilst the role of family, particularly parental influence</w:t>
      </w:r>
      <w:r w:rsidR="00F56C18">
        <w:rPr>
          <w:rFonts w:ascii="Times New Roman" w:eastAsia="Times New Roman" w:hAnsi="Times New Roman"/>
          <w:sz w:val="24"/>
          <w:szCs w:val="24"/>
        </w:rPr>
        <w:t>,</w:t>
      </w:r>
      <w:r w:rsidRPr="001D2522">
        <w:rPr>
          <w:rFonts w:ascii="Times New Roman" w:eastAsia="Times New Roman" w:hAnsi="Times New Roman"/>
          <w:sz w:val="24"/>
          <w:szCs w:val="24"/>
        </w:rPr>
        <w:t xml:space="preserve"> in HE decision-making and choice has been frequently cited in existing research, this is </w:t>
      </w:r>
      <w:r w:rsidR="00D47687">
        <w:rPr>
          <w:rFonts w:ascii="Times New Roman" w:eastAsia="Times New Roman" w:hAnsi="Times New Roman"/>
          <w:sz w:val="24"/>
          <w:szCs w:val="24"/>
        </w:rPr>
        <w:t>not the case for</w:t>
      </w:r>
      <w:r w:rsidRPr="001D2522">
        <w:rPr>
          <w:rFonts w:ascii="Times New Roman" w:eastAsia="Times New Roman" w:hAnsi="Times New Roman"/>
          <w:sz w:val="24"/>
          <w:szCs w:val="24"/>
        </w:rPr>
        <w:t xml:space="preserve"> the influence of friends and peers. Nevertheless, it is necessary to discuss literature that provides insights into the role of friendship</w:t>
      </w:r>
      <w:r w:rsidR="00F56C18">
        <w:rPr>
          <w:rFonts w:ascii="Times New Roman" w:eastAsia="Times New Roman" w:hAnsi="Times New Roman"/>
          <w:sz w:val="24"/>
          <w:szCs w:val="24"/>
        </w:rPr>
        <w:t>,</w:t>
      </w:r>
      <w:r w:rsidRPr="001D2522">
        <w:rPr>
          <w:rFonts w:ascii="Times New Roman" w:eastAsia="Times New Roman" w:hAnsi="Times New Roman"/>
          <w:sz w:val="24"/>
          <w:szCs w:val="24"/>
        </w:rPr>
        <w:t xml:space="preserve"> as this marks another influential component of HE choices, decisions and perceptions</w:t>
      </w:r>
      <w:r w:rsidR="00F56C18">
        <w:rPr>
          <w:rFonts w:ascii="Times New Roman" w:eastAsia="Times New Roman" w:hAnsi="Times New Roman"/>
          <w:sz w:val="24"/>
          <w:szCs w:val="24"/>
        </w:rPr>
        <w:t>,</w:t>
      </w:r>
      <w:r w:rsidRPr="001D2522">
        <w:rPr>
          <w:rFonts w:ascii="Times New Roman" w:eastAsia="Times New Roman" w:hAnsi="Times New Roman"/>
          <w:sz w:val="24"/>
          <w:szCs w:val="24"/>
        </w:rPr>
        <w:t xml:space="preserve"> even though this is less frequently examined in comparison to family. </w:t>
      </w:r>
    </w:p>
    <w:p w14:paraId="7626D5B4"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4AE1581F" w14:textId="3EB983CA"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 xml:space="preserve">In Brooks’ (2003a, 2003b, 2005) research </w:t>
      </w:r>
      <w:r w:rsidR="00F56C18">
        <w:rPr>
          <w:rFonts w:ascii="Times New Roman" w:eastAsia="Times New Roman" w:hAnsi="Times New Roman"/>
          <w:sz w:val="24"/>
          <w:szCs w:val="24"/>
        </w:rPr>
        <w:t>into</w:t>
      </w:r>
      <w:r w:rsidR="00F56C18" w:rsidRPr="001D2522">
        <w:rPr>
          <w:rFonts w:ascii="Times New Roman" w:eastAsia="Times New Roman" w:hAnsi="Times New Roman"/>
          <w:sz w:val="24"/>
          <w:szCs w:val="24"/>
        </w:rPr>
        <w:t xml:space="preserve"> </w:t>
      </w:r>
      <w:r w:rsidRPr="001D2522">
        <w:rPr>
          <w:rFonts w:ascii="Times New Roman" w:eastAsia="Times New Roman" w:hAnsi="Times New Roman"/>
          <w:sz w:val="24"/>
          <w:szCs w:val="24"/>
        </w:rPr>
        <w:t>the role of friendship in HE choices amongst sixth form students, she identified that participants compared attainment against others within their friendship groups</w:t>
      </w:r>
      <w:r w:rsidR="00944823">
        <w:rPr>
          <w:rFonts w:ascii="Times New Roman" w:eastAsia="Times New Roman" w:hAnsi="Times New Roman"/>
          <w:sz w:val="24"/>
          <w:szCs w:val="24"/>
        </w:rPr>
        <w:t>,</w:t>
      </w:r>
      <w:r w:rsidRPr="001D2522">
        <w:rPr>
          <w:rFonts w:ascii="Times New Roman" w:eastAsia="Times New Roman" w:hAnsi="Times New Roman"/>
          <w:sz w:val="24"/>
          <w:szCs w:val="24"/>
        </w:rPr>
        <w:t xml:space="preserve"> leading them to place themselves in a</w:t>
      </w:r>
      <w:r>
        <w:rPr>
          <w:rFonts w:ascii="Times New Roman" w:eastAsia="Times New Roman" w:hAnsi="Times New Roman"/>
          <w:sz w:val="24"/>
          <w:szCs w:val="24"/>
        </w:rPr>
        <w:t>n academic</w:t>
      </w:r>
      <w:r w:rsidRPr="001D2522">
        <w:rPr>
          <w:rFonts w:ascii="Times New Roman" w:eastAsia="Times New Roman" w:hAnsi="Times New Roman"/>
          <w:sz w:val="24"/>
          <w:szCs w:val="24"/>
        </w:rPr>
        <w:t xml:space="preserve"> hierarchy </w:t>
      </w:r>
      <w:r>
        <w:rPr>
          <w:rFonts w:ascii="Times New Roman" w:eastAsia="Times New Roman" w:hAnsi="Times New Roman"/>
          <w:sz w:val="24"/>
          <w:szCs w:val="24"/>
        </w:rPr>
        <w:t>in relation to each other</w:t>
      </w:r>
      <w:r w:rsidRPr="001D2522">
        <w:rPr>
          <w:rFonts w:ascii="Times New Roman" w:eastAsia="Times New Roman" w:hAnsi="Times New Roman"/>
          <w:sz w:val="24"/>
          <w:szCs w:val="24"/>
        </w:rPr>
        <w:t xml:space="preserve">. This had a powerful effect on how students viewed their own </w:t>
      </w:r>
      <w:r>
        <w:rPr>
          <w:rFonts w:ascii="Times New Roman" w:eastAsia="Times New Roman" w:hAnsi="Times New Roman"/>
          <w:sz w:val="24"/>
          <w:szCs w:val="24"/>
        </w:rPr>
        <w:t>academic capabilities</w:t>
      </w:r>
      <w:r w:rsidR="00944823">
        <w:rPr>
          <w:rFonts w:ascii="Times New Roman" w:eastAsia="Times New Roman" w:hAnsi="Times New Roman"/>
          <w:sz w:val="24"/>
          <w:szCs w:val="24"/>
        </w:rPr>
        <w:t>,</w:t>
      </w:r>
      <w:r w:rsidRPr="001D2522">
        <w:rPr>
          <w:rFonts w:ascii="Times New Roman" w:eastAsia="Times New Roman" w:hAnsi="Times New Roman"/>
          <w:sz w:val="24"/>
          <w:szCs w:val="24"/>
        </w:rPr>
        <w:t xml:space="preserve"> which subsequently led them to position themselves within a hierarchy of both degree subjects and HEI</w:t>
      </w:r>
      <w:r w:rsidR="00D47687">
        <w:rPr>
          <w:rFonts w:ascii="Times New Roman" w:eastAsia="Times New Roman" w:hAnsi="Times New Roman"/>
          <w:sz w:val="24"/>
          <w:szCs w:val="24"/>
        </w:rPr>
        <w:t>s. F</w:t>
      </w:r>
      <w:r w:rsidRPr="001D2522">
        <w:rPr>
          <w:rFonts w:ascii="Times New Roman" w:eastAsia="Times New Roman" w:hAnsi="Times New Roman"/>
          <w:sz w:val="24"/>
          <w:szCs w:val="24"/>
        </w:rPr>
        <w:t xml:space="preserve">or instance, </w:t>
      </w:r>
      <w:r w:rsidR="00D47687">
        <w:rPr>
          <w:rFonts w:ascii="Times New Roman" w:eastAsia="Times New Roman" w:hAnsi="Times New Roman"/>
          <w:sz w:val="24"/>
          <w:szCs w:val="24"/>
        </w:rPr>
        <w:t xml:space="preserve">the students would </w:t>
      </w:r>
      <w:r w:rsidRPr="001D2522">
        <w:rPr>
          <w:rFonts w:ascii="Times New Roman" w:eastAsia="Times New Roman" w:hAnsi="Times New Roman"/>
          <w:sz w:val="24"/>
          <w:szCs w:val="24"/>
        </w:rPr>
        <w:t>‘m</w:t>
      </w:r>
      <w:r w:rsidR="00D47687">
        <w:rPr>
          <w:rFonts w:ascii="Times New Roman" w:eastAsia="Times New Roman" w:hAnsi="Times New Roman"/>
          <w:sz w:val="24"/>
          <w:szCs w:val="24"/>
        </w:rPr>
        <w:t>atch</w:t>
      </w:r>
      <w:r>
        <w:rPr>
          <w:rFonts w:ascii="Times New Roman" w:eastAsia="Times New Roman" w:hAnsi="Times New Roman"/>
          <w:sz w:val="24"/>
          <w:szCs w:val="24"/>
        </w:rPr>
        <w:t xml:space="preserve">’ high attainment with </w:t>
      </w:r>
      <w:r w:rsidRPr="001D2522">
        <w:rPr>
          <w:rFonts w:ascii="Times New Roman" w:eastAsia="Times New Roman" w:hAnsi="Times New Roman"/>
          <w:sz w:val="24"/>
          <w:szCs w:val="24"/>
        </w:rPr>
        <w:t>prestigious HEI</w:t>
      </w:r>
      <w:r>
        <w:rPr>
          <w:rFonts w:ascii="Times New Roman" w:eastAsia="Times New Roman" w:hAnsi="Times New Roman"/>
          <w:sz w:val="24"/>
          <w:szCs w:val="24"/>
        </w:rPr>
        <w:t>s</w:t>
      </w:r>
      <w:r w:rsidRPr="001D2522">
        <w:rPr>
          <w:rFonts w:ascii="Times New Roman" w:eastAsia="Times New Roman" w:hAnsi="Times New Roman"/>
          <w:sz w:val="24"/>
          <w:szCs w:val="24"/>
        </w:rPr>
        <w:t xml:space="preserve"> and high status degree subject</w:t>
      </w:r>
      <w:r w:rsidR="00201CDA">
        <w:rPr>
          <w:rFonts w:ascii="Times New Roman" w:eastAsia="Times New Roman" w:hAnsi="Times New Roman"/>
          <w:sz w:val="24"/>
          <w:szCs w:val="24"/>
        </w:rPr>
        <w:t>s</w:t>
      </w:r>
      <w:r w:rsidRPr="001D2522">
        <w:rPr>
          <w:rFonts w:ascii="Times New Roman" w:eastAsia="Times New Roman" w:hAnsi="Times New Roman"/>
          <w:sz w:val="24"/>
          <w:szCs w:val="24"/>
        </w:rPr>
        <w:t>. HE decisions and choices</w:t>
      </w:r>
      <w:r w:rsidR="00944823">
        <w:rPr>
          <w:rFonts w:ascii="Times New Roman" w:eastAsia="Times New Roman" w:hAnsi="Times New Roman"/>
          <w:sz w:val="24"/>
          <w:szCs w:val="24"/>
        </w:rPr>
        <w:t>,</w:t>
      </w:r>
      <w:r w:rsidRPr="001D2522">
        <w:rPr>
          <w:rFonts w:ascii="Times New Roman" w:eastAsia="Times New Roman" w:hAnsi="Times New Roman"/>
          <w:sz w:val="24"/>
          <w:szCs w:val="24"/>
        </w:rPr>
        <w:t xml:space="preserve"> however</w:t>
      </w:r>
      <w:r w:rsidR="00944823">
        <w:rPr>
          <w:rFonts w:ascii="Times New Roman" w:eastAsia="Times New Roman" w:hAnsi="Times New Roman"/>
          <w:sz w:val="24"/>
          <w:szCs w:val="24"/>
        </w:rPr>
        <w:t>,</w:t>
      </w:r>
      <w:r w:rsidRPr="001D2522">
        <w:rPr>
          <w:rFonts w:ascii="Times New Roman" w:eastAsia="Times New Roman" w:hAnsi="Times New Roman"/>
          <w:sz w:val="24"/>
          <w:szCs w:val="24"/>
        </w:rPr>
        <w:t xml:space="preserve"> were not discusse</w:t>
      </w:r>
      <w:r w:rsidR="00252E08">
        <w:rPr>
          <w:rFonts w:ascii="Times New Roman" w:eastAsia="Times New Roman" w:hAnsi="Times New Roman"/>
          <w:sz w:val="24"/>
          <w:szCs w:val="24"/>
        </w:rPr>
        <w:t>d amongst friends (Brooks, 2003a</w:t>
      </w:r>
      <w:r w:rsidRPr="001D2522">
        <w:rPr>
          <w:rFonts w:ascii="Times New Roman" w:eastAsia="Times New Roman" w:hAnsi="Times New Roman"/>
          <w:sz w:val="24"/>
          <w:szCs w:val="24"/>
        </w:rPr>
        <w:t xml:space="preserve">), with participants viewing this as an individual decision. </w:t>
      </w:r>
      <w:r>
        <w:rPr>
          <w:rFonts w:ascii="Times New Roman" w:eastAsia="Times New Roman" w:hAnsi="Times New Roman"/>
          <w:sz w:val="24"/>
          <w:szCs w:val="24"/>
        </w:rPr>
        <w:t>T</w:t>
      </w:r>
      <w:r w:rsidRPr="001D2522">
        <w:rPr>
          <w:rFonts w:ascii="Times New Roman" w:eastAsia="Times New Roman" w:hAnsi="Times New Roman"/>
          <w:sz w:val="24"/>
          <w:szCs w:val="24"/>
        </w:rPr>
        <w:t xml:space="preserve">his may be associated with the type of post-16 institution these participants were undertaking their studies in, as Reay </w:t>
      </w:r>
      <w:r w:rsidRPr="001D2522">
        <w:rPr>
          <w:rFonts w:ascii="Times New Roman" w:eastAsia="Times New Roman" w:hAnsi="Times New Roman"/>
          <w:i/>
          <w:sz w:val="24"/>
          <w:szCs w:val="24"/>
        </w:rPr>
        <w:t>et al</w:t>
      </w:r>
      <w:r w:rsidRPr="001D2522">
        <w:rPr>
          <w:rFonts w:ascii="Times New Roman" w:eastAsia="Times New Roman" w:hAnsi="Times New Roman"/>
          <w:sz w:val="24"/>
          <w:szCs w:val="24"/>
        </w:rPr>
        <w:t>. (2001a) found that decision-making was perceived as a collective rather</w:t>
      </w:r>
      <w:r>
        <w:rPr>
          <w:rFonts w:ascii="Times New Roman" w:eastAsia="Times New Roman" w:hAnsi="Times New Roman"/>
          <w:sz w:val="24"/>
          <w:szCs w:val="24"/>
        </w:rPr>
        <w:t xml:space="preserve"> than </w:t>
      </w:r>
      <w:r w:rsidR="00944823">
        <w:rPr>
          <w:rFonts w:ascii="Times New Roman" w:eastAsia="Times New Roman" w:hAnsi="Times New Roman"/>
          <w:sz w:val="24"/>
          <w:szCs w:val="24"/>
        </w:rPr>
        <w:t xml:space="preserve">an </w:t>
      </w:r>
      <w:r>
        <w:rPr>
          <w:rFonts w:ascii="Times New Roman" w:eastAsia="Times New Roman" w:hAnsi="Times New Roman"/>
          <w:sz w:val="24"/>
          <w:szCs w:val="24"/>
        </w:rPr>
        <w:t>individual process only at</w:t>
      </w:r>
      <w:r w:rsidRPr="001D2522">
        <w:rPr>
          <w:rFonts w:ascii="Times New Roman" w:eastAsia="Times New Roman" w:hAnsi="Times New Roman"/>
          <w:sz w:val="24"/>
          <w:szCs w:val="24"/>
        </w:rPr>
        <w:t xml:space="preserve"> th</w:t>
      </w:r>
      <w:r>
        <w:rPr>
          <w:rFonts w:ascii="Times New Roman" w:eastAsia="Times New Roman" w:hAnsi="Times New Roman"/>
          <w:sz w:val="24"/>
          <w:szCs w:val="24"/>
        </w:rPr>
        <w:t xml:space="preserve">e </w:t>
      </w:r>
      <w:r w:rsidR="00D47687">
        <w:rPr>
          <w:rFonts w:ascii="Times New Roman" w:eastAsia="Times New Roman" w:hAnsi="Times New Roman"/>
          <w:sz w:val="24"/>
          <w:szCs w:val="24"/>
        </w:rPr>
        <w:t xml:space="preserve">one </w:t>
      </w:r>
      <w:r>
        <w:rPr>
          <w:rFonts w:ascii="Times New Roman" w:eastAsia="Times New Roman" w:hAnsi="Times New Roman"/>
          <w:sz w:val="24"/>
          <w:szCs w:val="24"/>
        </w:rPr>
        <w:t>FEC involved in their study</w:t>
      </w:r>
      <w:r w:rsidRPr="001D2522">
        <w:rPr>
          <w:rFonts w:ascii="Times New Roman" w:eastAsia="Times New Roman" w:hAnsi="Times New Roman"/>
          <w:sz w:val="24"/>
          <w:szCs w:val="24"/>
        </w:rPr>
        <w:t>. It is also important to highlight though that Brooks’ (2003a, 2003b, 2005) research was conducted with a sample of middle-class sixth form</w:t>
      </w:r>
      <w:r>
        <w:rPr>
          <w:rFonts w:ascii="Times New Roman" w:eastAsia="Times New Roman" w:hAnsi="Times New Roman"/>
          <w:sz w:val="24"/>
          <w:szCs w:val="24"/>
        </w:rPr>
        <w:t xml:space="preserve"> students,</w:t>
      </w:r>
      <w:r w:rsidRPr="001D2522">
        <w:rPr>
          <w:rFonts w:ascii="Times New Roman" w:eastAsia="Times New Roman" w:hAnsi="Times New Roman"/>
          <w:sz w:val="24"/>
          <w:szCs w:val="24"/>
        </w:rPr>
        <w:t xml:space="preserve"> </w:t>
      </w:r>
      <w:r w:rsidR="00201CDA">
        <w:rPr>
          <w:rFonts w:ascii="Times New Roman" w:eastAsia="Times New Roman" w:hAnsi="Times New Roman"/>
          <w:sz w:val="24"/>
          <w:szCs w:val="24"/>
        </w:rPr>
        <w:t xml:space="preserve">and </w:t>
      </w:r>
      <w:r w:rsidRPr="001D2522">
        <w:rPr>
          <w:rFonts w:ascii="Times New Roman" w:eastAsia="Times New Roman" w:hAnsi="Times New Roman"/>
          <w:sz w:val="24"/>
          <w:szCs w:val="24"/>
        </w:rPr>
        <w:t>the</w:t>
      </w:r>
      <w:r>
        <w:rPr>
          <w:rFonts w:ascii="Times New Roman" w:eastAsia="Times New Roman" w:hAnsi="Times New Roman"/>
          <w:sz w:val="24"/>
          <w:szCs w:val="24"/>
        </w:rPr>
        <w:t xml:space="preserve"> ‘concerted cultivation’ (Lareau and Conley</w:t>
      </w:r>
      <w:r w:rsidRPr="001D2522">
        <w:rPr>
          <w:rFonts w:ascii="Times New Roman" w:eastAsia="Times New Roman" w:hAnsi="Times New Roman"/>
          <w:sz w:val="24"/>
          <w:szCs w:val="24"/>
        </w:rPr>
        <w:t>, 2008)</w:t>
      </w:r>
      <w:r w:rsidR="00944823">
        <w:rPr>
          <w:rFonts w:ascii="Times New Roman" w:eastAsia="Times New Roman" w:hAnsi="Times New Roman"/>
          <w:sz w:val="24"/>
          <w:szCs w:val="24"/>
        </w:rPr>
        <w:t>,</w:t>
      </w:r>
      <w:r w:rsidRPr="001D2522">
        <w:rPr>
          <w:rFonts w:ascii="Times New Roman" w:eastAsia="Times New Roman" w:hAnsi="Times New Roman"/>
          <w:sz w:val="24"/>
          <w:szCs w:val="24"/>
        </w:rPr>
        <w:t xml:space="preserve"> in which parents attempt to instil capitals in their children to ensure </w:t>
      </w:r>
      <w:r>
        <w:rPr>
          <w:rFonts w:ascii="Times New Roman" w:eastAsia="Times New Roman" w:hAnsi="Times New Roman"/>
          <w:sz w:val="24"/>
          <w:szCs w:val="24"/>
        </w:rPr>
        <w:t>their success (</w:t>
      </w:r>
      <w:proofErr w:type="spellStart"/>
      <w:r>
        <w:rPr>
          <w:rFonts w:ascii="Times New Roman" w:eastAsia="Times New Roman" w:hAnsi="Times New Roman"/>
          <w:sz w:val="24"/>
          <w:szCs w:val="24"/>
        </w:rPr>
        <w:t>Bathmaker</w:t>
      </w:r>
      <w:proofErr w:type="spellEnd"/>
      <w:r>
        <w:rPr>
          <w:rFonts w:ascii="Times New Roman" w:eastAsia="Times New Roman" w:hAnsi="Times New Roman"/>
          <w:sz w:val="24"/>
          <w:szCs w:val="24"/>
        </w:rPr>
        <w:t xml:space="preserve"> </w:t>
      </w:r>
      <w:r>
        <w:rPr>
          <w:rFonts w:ascii="Times New Roman" w:eastAsia="Times New Roman" w:hAnsi="Times New Roman"/>
          <w:i/>
          <w:sz w:val="24"/>
          <w:szCs w:val="24"/>
        </w:rPr>
        <w:t>et al.</w:t>
      </w:r>
      <w:r>
        <w:rPr>
          <w:rFonts w:ascii="Times New Roman" w:eastAsia="Times New Roman" w:hAnsi="Times New Roman"/>
          <w:sz w:val="24"/>
          <w:szCs w:val="24"/>
        </w:rPr>
        <w:t>,</w:t>
      </w:r>
      <w:r w:rsidRPr="001D2522">
        <w:rPr>
          <w:rFonts w:ascii="Times New Roman" w:eastAsia="Times New Roman" w:hAnsi="Times New Roman"/>
          <w:sz w:val="24"/>
          <w:szCs w:val="24"/>
        </w:rPr>
        <w:t xml:space="preserve"> 2013)</w:t>
      </w:r>
      <w:r w:rsidR="00944823">
        <w:rPr>
          <w:rFonts w:ascii="Times New Roman" w:eastAsia="Times New Roman" w:hAnsi="Times New Roman"/>
          <w:sz w:val="24"/>
          <w:szCs w:val="24"/>
        </w:rPr>
        <w:t>,</w:t>
      </w:r>
      <w:r w:rsidRPr="001D2522">
        <w:rPr>
          <w:rFonts w:ascii="Times New Roman" w:eastAsia="Times New Roman" w:hAnsi="Times New Roman"/>
          <w:sz w:val="24"/>
          <w:szCs w:val="24"/>
        </w:rPr>
        <w:t xml:space="preserve"> could potentially contribute to such competitive attitudes in order to stay ahead (Ball</w:t>
      </w:r>
      <w:r w:rsidRPr="001D2522">
        <w:rPr>
          <w:rFonts w:ascii="Times New Roman" w:eastAsia="Times New Roman" w:hAnsi="Times New Roman"/>
          <w:i/>
          <w:sz w:val="24"/>
          <w:szCs w:val="24"/>
        </w:rPr>
        <w:t xml:space="preserve">, </w:t>
      </w:r>
      <w:r w:rsidRPr="001D2522">
        <w:rPr>
          <w:rFonts w:ascii="Times New Roman" w:eastAsia="Times New Roman" w:hAnsi="Times New Roman"/>
          <w:sz w:val="24"/>
          <w:szCs w:val="24"/>
        </w:rPr>
        <w:t xml:space="preserve">2003). </w:t>
      </w:r>
    </w:p>
    <w:p w14:paraId="41FE6F4F"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5900FF91" w14:textId="0BADF49F"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Despite the lack of discussions regarding HE choice and decision-making amongst friends in Brooks’ (2003</w:t>
      </w:r>
      <w:r>
        <w:rPr>
          <w:rFonts w:ascii="Times New Roman" w:eastAsia="Times New Roman" w:hAnsi="Times New Roman"/>
          <w:sz w:val="24"/>
          <w:szCs w:val="24"/>
        </w:rPr>
        <w:t>a</w:t>
      </w:r>
      <w:r w:rsidRPr="001D2522">
        <w:rPr>
          <w:rFonts w:ascii="Times New Roman" w:eastAsia="Times New Roman" w:hAnsi="Times New Roman"/>
          <w:sz w:val="24"/>
          <w:szCs w:val="24"/>
        </w:rPr>
        <w:t>) research</w:t>
      </w:r>
      <w:r w:rsidRPr="0048013C">
        <w:rPr>
          <w:rFonts w:ascii="Times New Roman" w:eastAsia="Times New Roman" w:hAnsi="Times New Roman"/>
          <w:sz w:val="24"/>
          <w:szCs w:val="24"/>
        </w:rPr>
        <w:t>, it is essential to understand how student choosers view friendship</w:t>
      </w:r>
      <w:r w:rsidR="00201CDA" w:rsidRPr="0048013C">
        <w:rPr>
          <w:rFonts w:ascii="Times New Roman" w:eastAsia="Times New Roman" w:hAnsi="Times New Roman"/>
          <w:sz w:val="24"/>
          <w:szCs w:val="24"/>
        </w:rPr>
        <w:t>s as sources of information in a</w:t>
      </w:r>
      <w:r w:rsidRPr="0048013C">
        <w:rPr>
          <w:rFonts w:ascii="Times New Roman" w:eastAsia="Times New Roman" w:hAnsi="Times New Roman"/>
          <w:sz w:val="24"/>
          <w:szCs w:val="24"/>
        </w:rPr>
        <w:t xml:space="preserve"> political context where advice, information and guidance is strongly emphasised (BIS, 2011). Slack </w:t>
      </w:r>
      <w:r w:rsidRPr="0048013C">
        <w:rPr>
          <w:rFonts w:ascii="Times New Roman" w:eastAsia="Times New Roman" w:hAnsi="Times New Roman"/>
          <w:i/>
          <w:sz w:val="24"/>
          <w:szCs w:val="24"/>
        </w:rPr>
        <w:t>et al.</w:t>
      </w:r>
      <w:r w:rsidRPr="0048013C">
        <w:rPr>
          <w:rFonts w:ascii="Times New Roman" w:eastAsia="Times New Roman" w:hAnsi="Times New Roman"/>
          <w:sz w:val="24"/>
          <w:szCs w:val="24"/>
        </w:rPr>
        <w:t xml:space="preserve"> (2014) investigated the way in which students view and use different information sources in their HE decision-making</w:t>
      </w:r>
      <w:r w:rsidR="0048013C" w:rsidRPr="0048013C">
        <w:rPr>
          <w:rFonts w:ascii="Times New Roman" w:eastAsia="Times New Roman" w:hAnsi="Times New Roman"/>
          <w:sz w:val="24"/>
          <w:szCs w:val="24"/>
        </w:rPr>
        <w:t xml:space="preserve">. </w:t>
      </w:r>
      <w:r w:rsidRPr="0048013C">
        <w:rPr>
          <w:rFonts w:ascii="Times New Roman" w:eastAsia="Times New Roman" w:hAnsi="Times New Roman"/>
          <w:sz w:val="24"/>
          <w:szCs w:val="24"/>
        </w:rPr>
        <w:t xml:space="preserve"> </w:t>
      </w:r>
      <w:r w:rsidR="0048013C" w:rsidRPr="0048013C">
        <w:rPr>
          <w:rFonts w:ascii="Times New Roman" w:eastAsia="Times New Roman" w:hAnsi="Times New Roman"/>
          <w:sz w:val="24"/>
          <w:szCs w:val="24"/>
        </w:rPr>
        <w:t>They</w:t>
      </w:r>
      <w:r w:rsidRPr="0048013C">
        <w:rPr>
          <w:rFonts w:ascii="Times New Roman" w:eastAsia="Times New Roman" w:hAnsi="Times New Roman"/>
          <w:sz w:val="24"/>
          <w:szCs w:val="24"/>
        </w:rPr>
        <w:t xml:space="preserve"> found that although many used friends as a source of information, this was not deemed as useful in comparison to other sources</w:t>
      </w:r>
      <w:r w:rsidR="00BB6F79" w:rsidRPr="0048013C">
        <w:rPr>
          <w:rFonts w:ascii="Times New Roman" w:eastAsia="Times New Roman" w:hAnsi="Times New Roman"/>
          <w:sz w:val="24"/>
          <w:szCs w:val="24"/>
        </w:rPr>
        <w:t>,</w:t>
      </w:r>
      <w:r w:rsidRPr="0048013C">
        <w:rPr>
          <w:rFonts w:ascii="Times New Roman" w:eastAsia="Times New Roman" w:hAnsi="Times New Roman"/>
          <w:sz w:val="24"/>
          <w:szCs w:val="24"/>
        </w:rPr>
        <w:t xml:space="preserve"> such as university websites, prospectuses </w:t>
      </w:r>
      <w:r w:rsidRPr="0048013C">
        <w:rPr>
          <w:rFonts w:ascii="Times New Roman" w:eastAsia="Times New Roman" w:hAnsi="Times New Roman"/>
          <w:sz w:val="24"/>
          <w:szCs w:val="24"/>
        </w:rPr>
        <w:lastRenderedPageBreak/>
        <w:t>and open day visits. Friends and family were</w:t>
      </w:r>
      <w:r w:rsidR="00BB6F79" w:rsidRPr="0048013C">
        <w:rPr>
          <w:rFonts w:ascii="Times New Roman" w:eastAsia="Times New Roman" w:hAnsi="Times New Roman"/>
          <w:sz w:val="24"/>
          <w:szCs w:val="24"/>
        </w:rPr>
        <w:t>,</w:t>
      </w:r>
      <w:r w:rsidRPr="0048013C">
        <w:rPr>
          <w:rFonts w:ascii="Times New Roman" w:eastAsia="Times New Roman" w:hAnsi="Times New Roman"/>
          <w:sz w:val="24"/>
          <w:szCs w:val="24"/>
        </w:rPr>
        <w:t xml:space="preserve"> however</w:t>
      </w:r>
      <w:r w:rsidR="00BB6F79" w:rsidRPr="0048013C">
        <w:rPr>
          <w:rFonts w:ascii="Times New Roman" w:eastAsia="Times New Roman" w:hAnsi="Times New Roman"/>
          <w:sz w:val="24"/>
          <w:szCs w:val="24"/>
        </w:rPr>
        <w:t>,</w:t>
      </w:r>
      <w:r w:rsidRPr="0048013C">
        <w:rPr>
          <w:rFonts w:ascii="Times New Roman" w:eastAsia="Times New Roman" w:hAnsi="Times New Roman"/>
          <w:sz w:val="24"/>
          <w:szCs w:val="24"/>
        </w:rPr>
        <w:t xml:space="preserve"> regarded as more tr</w:t>
      </w:r>
      <w:r w:rsidR="00201CDA" w:rsidRPr="0048013C">
        <w:rPr>
          <w:rFonts w:ascii="Times New Roman" w:eastAsia="Times New Roman" w:hAnsi="Times New Roman"/>
          <w:sz w:val="24"/>
          <w:szCs w:val="24"/>
        </w:rPr>
        <w:t>ustworthy sources,</w:t>
      </w:r>
      <w:r w:rsidRPr="0048013C">
        <w:rPr>
          <w:rFonts w:ascii="Times New Roman" w:eastAsia="Times New Roman" w:hAnsi="Times New Roman"/>
          <w:sz w:val="24"/>
          <w:szCs w:val="24"/>
        </w:rPr>
        <w:t xml:space="preserve"> as students were aware that </w:t>
      </w:r>
      <w:r w:rsidR="00201CDA" w:rsidRPr="0048013C">
        <w:rPr>
          <w:rFonts w:ascii="Times New Roman" w:eastAsia="Times New Roman" w:hAnsi="Times New Roman"/>
          <w:sz w:val="24"/>
          <w:szCs w:val="24"/>
        </w:rPr>
        <w:t>university</w:t>
      </w:r>
      <w:r w:rsidR="00201CDA">
        <w:rPr>
          <w:rFonts w:ascii="Times New Roman" w:eastAsia="Times New Roman" w:hAnsi="Times New Roman"/>
          <w:sz w:val="24"/>
          <w:szCs w:val="24"/>
        </w:rPr>
        <w:t xml:space="preserve"> made materials</w:t>
      </w:r>
      <w:r w:rsidRPr="001D2522">
        <w:rPr>
          <w:rFonts w:ascii="Times New Roman" w:eastAsia="Times New Roman" w:hAnsi="Times New Roman"/>
          <w:sz w:val="24"/>
          <w:szCs w:val="24"/>
        </w:rPr>
        <w:t xml:space="preserve"> were likely to show selective and thus biased information. It is </w:t>
      </w:r>
      <w:r>
        <w:rPr>
          <w:rFonts w:ascii="Times New Roman" w:eastAsia="Times New Roman" w:hAnsi="Times New Roman"/>
          <w:sz w:val="24"/>
          <w:szCs w:val="24"/>
        </w:rPr>
        <w:t xml:space="preserve">also </w:t>
      </w:r>
      <w:r w:rsidR="00201CDA">
        <w:rPr>
          <w:rFonts w:ascii="Times New Roman" w:eastAsia="Times New Roman" w:hAnsi="Times New Roman"/>
          <w:sz w:val="24"/>
          <w:szCs w:val="24"/>
        </w:rPr>
        <w:t>notable</w:t>
      </w:r>
      <w:r w:rsidRPr="001D2522">
        <w:rPr>
          <w:rFonts w:ascii="Times New Roman" w:eastAsia="Times New Roman" w:hAnsi="Times New Roman"/>
          <w:sz w:val="24"/>
          <w:szCs w:val="24"/>
        </w:rPr>
        <w:t xml:space="preserve"> to mention though that first generation students consulted family and friends significantly less (Ibid.). It is probable that this was a result of first generation students having friends and family </w:t>
      </w:r>
      <w:r w:rsidR="00201CDA">
        <w:rPr>
          <w:rFonts w:ascii="Times New Roman" w:eastAsia="Times New Roman" w:hAnsi="Times New Roman"/>
          <w:sz w:val="24"/>
          <w:szCs w:val="24"/>
        </w:rPr>
        <w:t xml:space="preserve">that were less experienced </w:t>
      </w:r>
      <w:r w:rsidRPr="001D2522">
        <w:rPr>
          <w:rFonts w:ascii="Times New Roman" w:eastAsia="Times New Roman" w:hAnsi="Times New Roman"/>
          <w:sz w:val="24"/>
          <w:szCs w:val="24"/>
        </w:rPr>
        <w:t xml:space="preserve">in terms of HE participation. This can lead to </w:t>
      </w:r>
      <w:r w:rsidR="00201CDA">
        <w:rPr>
          <w:rFonts w:ascii="Times New Roman" w:eastAsia="Times New Roman" w:hAnsi="Times New Roman"/>
          <w:sz w:val="24"/>
          <w:szCs w:val="24"/>
        </w:rPr>
        <w:t>an absence</w:t>
      </w:r>
      <w:r w:rsidRPr="001D2522">
        <w:rPr>
          <w:rFonts w:ascii="Times New Roman" w:eastAsia="Times New Roman" w:hAnsi="Times New Roman"/>
          <w:sz w:val="24"/>
          <w:szCs w:val="24"/>
        </w:rPr>
        <w:t xml:space="preserve"> of ‘hot knowledge’ (Ball and Vincent, 1998)</w:t>
      </w:r>
      <w:r w:rsidR="00BB6F79">
        <w:rPr>
          <w:rFonts w:ascii="Times New Roman" w:eastAsia="Times New Roman" w:hAnsi="Times New Roman"/>
          <w:sz w:val="24"/>
          <w:szCs w:val="24"/>
        </w:rPr>
        <w:t>,</w:t>
      </w:r>
      <w:r w:rsidRPr="001D2522">
        <w:rPr>
          <w:rFonts w:ascii="Times New Roman" w:eastAsia="Times New Roman" w:hAnsi="Times New Roman"/>
          <w:sz w:val="24"/>
          <w:szCs w:val="24"/>
        </w:rPr>
        <w:t xml:space="preserve"> placing second generation students at an advantage in accessing information via experienced social networks. Yet</w:t>
      </w:r>
      <w:r w:rsidR="00BB6F79">
        <w:rPr>
          <w:rFonts w:ascii="Times New Roman" w:eastAsia="Times New Roman" w:hAnsi="Times New Roman"/>
          <w:sz w:val="24"/>
          <w:szCs w:val="24"/>
        </w:rPr>
        <w:t>,</w:t>
      </w:r>
      <w:r w:rsidRPr="001D2522">
        <w:rPr>
          <w:rFonts w:ascii="Times New Roman" w:eastAsia="Times New Roman" w:hAnsi="Times New Roman"/>
          <w:sz w:val="24"/>
          <w:szCs w:val="24"/>
        </w:rPr>
        <w:t xml:space="preserve"> Greenbank (2011, p. 33) debates this idea, arguing that ‘</w:t>
      </w:r>
      <w:r w:rsidRPr="001D2522">
        <w:rPr>
          <w:rFonts w:ascii="Times New Roman" w:eastAsia="Times New Roman" w:hAnsi="Times New Roman"/>
          <w:sz w:val="24"/>
          <w:szCs w:val="24"/>
          <w:lang w:val="x-none"/>
        </w:rPr>
        <w:t>students (from both working-class and middle-class backgrounds) may choose</w:t>
      </w:r>
      <w:r w:rsidRPr="001D2522">
        <w:rPr>
          <w:rFonts w:ascii="Times New Roman" w:eastAsia="Times New Roman" w:hAnsi="Times New Roman"/>
          <w:sz w:val="24"/>
          <w:szCs w:val="24"/>
        </w:rPr>
        <w:t xml:space="preserve"> </w:t>
      </w:r>
      <w:r w:rsidRPr="001D2522">
        <w:rPr>
          <w:rFonts w:ascii="Times New Roman" w:eastAsia="Times New Roman" w:hAnsi="Times New Roman"/>
          <w:sz w:val="24"/>
          <w:szCs w:val="24"/>
          <w:lang w:val="x-none"/>
        </w:rPr>
        <w:t>not to access, or make use of, the sources of information and advice available to them</w:t>
      </w:r>
      <w:r w:rsidRPr="001D2522">
        <w:rPr>
          <w:rFonts w:ascii="Times New Roman" w:eastAsia="Times New Roman" w:hAnsi="Times New Roman"/>
          <w:sz w:val="24"/>
          <w:szCs w:val="24"/>
        </w:rPr>
        <w:t xml:space="preserve"> </w:t>
      </w:r>
      <w:r w:rsidRPr="001D2522">
        <w:rPr>
          <w:rFonts w:ascii="Times New Roman" w:eastAsia="Times New Roman" w:hAnsi="Times New Roman"/>
          <w:sz w:val="24"/>
          <w:szCs w:val="24"/>
          <w:lang w:val="x-none"/>
        </w:rPr>
        <w:t>through their netw</w:t>
      </w:r>
      <w:r w:rsidRPr="001D2522">
        <w:rPr>
          <w:rFonts w:ascii="Times New Roman" w:eastAsia="Times New Roman" w:hAnsi="Times New Roman"/>
          <w:sz w:val="24"/>
          <w:szCs w:val="24"/>
        </w:rPr>
        <w:t>orks’. He suggests that individuals may well ignore information and guidance from others</w:t>
      </w:r>
      <w:r w:rsidR="00BB6F79">
        <w:rPr>
          <w:rFonts w:ascii="Times New Roman" w:eastAsia="Times New Roman" w:hAnsi="Times New Roman"/>
          <w:sz w:val="24"/>
          <w:szCs w:val="24"/>
        </w:rPr>
        <w:t>,</w:t>
      </w:r>
      <w:r w:rsidRPr="001D2522">
        <w:rPr>
          <w:rFonts w:ascii="Times New Roman" w:eastAsia="Times New Roman" w:hAnsi="Times New Roman"/>
          <w:sz w:val="24"/>
          <w:szCs w:val="24"/>
        </w:rPr>
        <w:t xml:space="preserve"> which could explain instances where students with extensive experienced networks may make ‘un</w:t>
      </w:r>
      <w:r>
        <w:rPr>
          <w:rFonts w:ascii="Times New Roman" w:eastAsia="Times New Roman" w:hAnsi="Times New Roman"/>
          <w:sz w:val="24"/>
          <w:szCs w:val="24"/>
        </w:rPr>
        <w:t>sophisticated’ decisions (Ibid.</w:t>
      </w:r>
      <w:r w:rsidRPr="001D2522">
        <w:rPr>
          <w:rFonts w:ascii="Times New Roman" w:eastAsia="Times New Roman" w:hAnsi="Times New Roman"/>
          <w:sz w:val="24"/>
          <w:szCs w:val="24"/>
        </w:rPr>
        <w:t xml:space="preserve">). </w:t>
      </w:r>
    </w:p>
    <w:p w14:paraId="16593DA9"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highlight w:val="blue"/>
        </w:rPr>
      </w:pPr>
    </w:p>
    <w:p w14:paraId="789F4A04" w14:textId="3FC7A7FE" w:rsidR="00F23569"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Like family, friendships may not only serve as a way of accessing information</w:t>
      </w:r>
      <w:r w:rsidR="0051662C">
        <w:rPr>
          <w:rFonts w:ascii="Times New Roman" w:eastAsia="Times New Roman" w:hAnsi="Times New Roman"/>
          <w:sz w:val="24"/>
          <w:szCs w:val="24"/>
        </w:rPr>
        <w:t>,</w:t>
      </w:r>
      <w:r w:rsidRPr="001D2522">
        <w:rPr>
          <w:rFonts w:ascii="Times New Roman" w:eastAsia="Times New Roman" w:hAnsi="Times New Roman"/>
          <w:sz w:val="24"/>
          <w:szCs w:val="24"/>
        </w:rPr>
        <w:t xml:space="preserve"> but also as a means of </w:t>
      </w:r>
      <w:r>
        <w:rPr>
          <w:rFonts w:ascii="Times New Roman" w:eastAsia="Times New Roman" w:hAnsi="Times New Roman"/>
          <w:sz w:val="24"/>
          <w:szCs w:val="24"/>
        </w:rPr>
        <w:t xml:space="preserve">receiving </w:t>
      </w:r>
      <w:r w:rsidRPr="001D2522">
        <w:rPr>
          <w:rFonts w:ascii="Times New Roman" w:eastAsia="Times New Roman" w:hAnsi="Times New Roman"/>
          <w:sz w:val="24"/>
          <w:szCs w:val="24"/>
        </w:rPr>
        <w:t xml:space="preserve">emotional support. Greenbank (2011) </w:t>
      </w:r>
      <w:r>
        <w:rPr>
          <w:rFonts w:ascii="Times New Roman" w:eastAsia="Times New Roman" w:hAnsi="Times New Roman"/>
          <w:sz w:val="24"/>
          <w:szCs w:val="24"/>
        </w:rPr>
        <w:t>found that</w:t>
      </w:r>
      <w:r w:rsidRPr="001D2522">
        <w:rPr>
          <w:rFonts w:ascii="Times New Roman" w:eastAsia="Times New Roman" w:hAnsi="Times New Roman"/>
          <w:sz w:val="24"/>
          <w:szCs w:val="24"/>
        </w:rPr>
        <w:t xml:space="preserve"> friends were used as a ‘sounding board’ to share their ideas, as well as a means of emotional support. This was also apparent in Reay’s (1998) work</w:t>
      </w:r>
      <w:r w:rsidR="0051662C">
        <w:rPr>
          <w:rFonts w:ascii="Times New Roman" w:eastAsia="Times New Roman" w:hAnsi="Times New Roman"/>
          <w:sz w:val="24"/>
          <w:szCs w:val="24"/>
        </w:rPr>
        <w:t>,</w:t>
      </w:r>
      <w:r w:rsidRPr="001D2522">
        <w:rPr>
          <w:rFonts w:ascii="Times New Roman" w:eastAsia="Times New Roman" w:hAnsi="Times New Roman"/>
          <w:sz w:val="24"/>
          <w:szCs w:val="24"/>
        </w:rPr>
        <w:t xml:space="preserve"> </w:t>
      </w:r>
      <w:r w:rsidR="0051662C">
        <w:rPr>
          <w:rFonts w:ascii="Times New Roman" w:eastAsia="Times New Roman" w:hAnsi="Times New Roman"/>
          <w:sz w:val="24"/>
          <w:szCs w:val="24"/>
        </w:rPr>
        <w:t>in which</w:t>
      </w:r>
      <w:r w:rsidR="0051662C" w:rsidRPr="001D2522">
        <w:rPr>
          <w:rFonts w:ascii="Times New Roman" w:eastAsia="Times New Roman" w:hAnsi="Times New Roman"/>
          <w:sz w:val="24"/>
          <w:szCs w:val="24"/>
        </w:rPr>
        <w:t xml:space="preserve"> </w:t>
      </w:r>
      <w:r w:rsidRPr="001D2522">
        <w:rPr>
          <w:rFonts w:ascii="Times New Roman" w:eastAsia="Times New Roman" w:hAnsi="Times New Roman"/>
          <w:sz w:val="24"/>
          <w:szCs w:val="24"/>
        </w:rPr>
        <w:t xml:space="preserve">she notes that female students frequently spoke with their friends about their HE choices. This provides a </w:t>
      </w:r>
      <w:r w:rsidR="00252E08">
        <w:rPr>
          <w:rFonts w:ascii="Times New Roman" w:eastAsia="Times New Roman" w:hAnsi="Times New Roman"/>
          <w:sz w:val="24"/>
          <w:szCs w:val="24"/>
        </w:rPr>
        <w:t>stark contrast to Brooks’ (2003a</w:t>
      </w:r>
      <w:r w:rsidRPr="001D2522">
        <w:rPr>
          <w:rFonts w:ascii="Times New Roman" w:eastAsia="Times New Roman" w:hAnsi="Times New Roman"/>
          <w:sz w:val="24"/>
          <w:szCs w:val="24"/>
        </w:rPr>
        <w:t xml:space="preserve">, </w:t>
      </w:r>
      <w:r>
        <w:rPr>
          <w:rFonts w:ascii="Times New Roman" w:eastAsia="Times New Roman" w:hAnsi="Times New Roman"/>
          <w:sz w:val="24"/>
          <w:szCs w:val="24"/>
        </w:rPr>
        <w:t xml:space="preserve">p. </w:t>
      </w:r>
      <w:r w:rsidRPr="001D2522">
        <w:rPr>
          <w:rFonts w:ascii="Times New Roman" w:eastAsia="Times New Roman" w:hAnsi="Times New Roman"/>
          <w:color w:val="000000"/>
          <w:sz w:val="24"/>
          <w:szCs w:val="24"/>
        </w:rPr>
        <w:t>253</w:t>
      </w:r>
      <w:r w:rsidRPr="001D2522">
        <w:rPr>
          <w:rFonts w:ascii="Times New Roman" w:eastAsia="Times New Roman" w:hAnsi="Times New Roman"/>
          <w:sz w:val="24"/>
          <w:szCs w:val="24"/>
        </w:rPr>
        <w:t>) findings</w:t>
      </w:r>
      <w:r w:rsidR="0051662C">
        <w:rPr>
          <w:rFonts w:ascii="Times New Roman" w:eastAsia="Times New Roman" w:hAnsi="Times New Roman"/>
          <w:sz w:val="24"/>
          <w:szCs w:val="24"/>
        </w:rPr>
        <w:t>,</w:t>
      </w:r>
      <w:r w:rsidRPr="001D2522">
        <w:rPr>
          <w:rFonts w:ascii="Times New Roman" w:eastAsia="Times New Roman" w:hAnsi="Times New Roman"/>
          <w:sz w:val="24"/>
          <w:szCs w:val="24"/>
        </w:rPr>
        <w:t xml:space="preserve"> where such conversations amongst friends did not occur unless this served a ‘pragmatic purpose’. Though, since Greenbank’s (2011) work focused on students already engaged in HE</w:t>
      </w:r>
      <w:r w:rsidR="0051662C">
        <w:rPr>
          <w:rFonts w:ascii="Times New Roman" w:eastAsia="Times New Roman" w:hAnsi="Times New Roman"/>
          <w:sz w:val="24"/>
          <w:szCs w:val="24"/>
        </w:rPr>
        <w:t>,</w:t>
      </w:r>
      <w:r w:rsidRPr="001D2522">
        <w:rPr>
          <w:rFonts w:ascii="Times New Roman" w:eastAsia="Times New Roman" w:hAnsi="Times New Roman"/>
          <w:sz w:val="24"/>
          <w:szCs w:val="24"/>
        </w:rPr>
        <w:t xml:space="preserve"> </w:t>
      </w:r>
      <w:r w:rsidR="00D70DF2">
        <w:rPr>
          <w:rFonts w:ascii="Times New Roman" w:eastAsia="Times New Roman" w:hAnsi="Times New Roman"/>
          <w:sz w:val="24"/>
          <w:szCs w:val="24"/>
        </w:rPr>
        <w:t xml:space="preserve">who were </w:t>
      </w:r>
      <w:r w:rsidRPr="001D2522">
        <w:rPr>
          <w:rFonts w:ascii="Times New Roman" w:eastAsia="Times New Roman" w:hAnsi="Times New Roman"/>
          <w:sz w:val="24"/>
          <w:szCs w:val="24"/>
        </w:rPr>
        <w:t xml:space="preserve">making career rather than educational decisions, </w:t>
      </w:r>
      <w:r>
        <w:rPr>
          <w:rFonts w:ascii="Times New Roman" w:eastAsia="Times New Roman" w:hAnsi="Times New Roman"/>
          <w:sz w:val="24"/>
          <w:szCs w:val="24"/>
        </w:rPr>
        <w:t>participants</w:t>
      </w:r>
      <w:r w:rsidRPr="001D2522">
        <w:rPr>
          <w:rFonts w:ascii="Times New Roman" w:eastAsia="Times New Roman" w:hAnsi="Times New Roman"/>
          <w:sz w:val="24"/>
          <w:szCs w:val="24"/>
        </w:rPr>
        <w:t xml:space="preserve"> may have felt more at ease ‘sound boarding’ these ideas to one another; there would have likely been an absence of competition in terms of attainment</w:t>
      </w:r>
      <w:r w:rsidR="0051662C">
        <w:rPr>
          <w:rFonts w:ascii="Times New Roman" w:eastAsia="Times New Roman" w:hAnsi="Times New Roman"/>
          <w:sz w:val="24"/>
          <w:szCs w:val="24"/>
        </w:rPr>
        <w:t>,</w:t>
      </w:r>
      <w:r w:rsidRPr="001D2522">
        <w:rPr>
          <w:rFonts w:ascii="Times New Roman" w:eastAsia="Times New Roman" w:hAnsi="Times New Roman"/>
          <w:sz w:val="24"/>
          <w:szCs w:val="24"/>
        </w:rPr>
        <w:t xml:space="preserve"> </w:t>
      </w:r>
      <w:r w:rsidR="00201CDA">
        <w:rPr>
          <w:rFonts w:ascii="Times New Roman" w:eastAsia="Times New Roman" w:hAnsi="Times New Roman"/>
          <w:sz w:val="24"/>
          <w:szCs w:val="24"/>
        </w:rPr>
        <w:t>having already accomplished HE progression</w:t>
      </w:r>
      <w:r w:rsidRPr="001D2522">
        <w:rPr>
          <w:rFonts w:ascii="Times New Roman" w:eastAsia="Times New Roman" w:hAnsi="Times New Roman"/>
          <w:sz w:val="24"/>
          <w:szCs w:val="24"/>
        </w:rPr>
        <w:t xml:space="preserve">. </w:t>
      </w:r>
    </w:p>
    <w:p w14:paraId="11E7828D" w14:textId="77777777" w:rsidR="00201CDA" w:rsidRPr="001D2522" w:rsidRDefault="00201CDA"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798821E0" w14:textId="77777777" w:rsidR="00F23569" w:rsidRPr="003D1C44" w:rsidRDefault="00F23569" w:rsidP="00201CDA">
      <w:pPr>
        <w:pStyle w:val="Heading3"/>
        <w:spacing w:before="0" w:after="240"/>
        <w:rPr>
          <w:rFonts w:ascii="Times New Roman" w:hAnsi="Times New Roman"/>
          <w:i/>
          <w:color w:val="auto"/>
          <w:sz w:val="24"/>
        </w:rPr>
      </w:pPr>
      <w:bookmarkStart w:id="28" w:name="_Toc477643099"/>
      <w:r w:rsidRPr="003D1C44">
        <w:rPr>
          <w:rFonts w:ascii="Times New Roman" w:hAnsi="Times New Roman"/>
          <w:i/>
          <w:color w:val="auto"/>
          <w:sz w:val="24"/>
        </w:rPr>
        <w:t>3.3 Teachers</w:t>
      </w:r>
      <w:bookmarkEnd w:id="28"/>
      <w:r w:rsidRPr="003D1C44">
        <w:rPr>
          <w:rFonts w:ascii="Times New Roman" w:hAnsi="Times New Roman"/>
          <w:i/>
          <w:color w:val="auto"/>
          <w:sz w:val="24"/>
        </w:rPr>
        <w:t xml:space="preserve"> </w:t>
      </w:r>
    </w:p>
    <w:p w14:paraId="76889997"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 xml:space="preserve">The influence of teachers on </w:t>
      </w:r>
      <w:r w:rsidR="00201CDA">
        <w:rPr>
          <w:rFonts w:ascii="Times New Roman" w:eastAsia="Times New Roman" w:hAnsi="Times New Roman"/>
          <w:sz w:val="24"/>
          <w:szCs w:val="24"/>
        </w:rPr>
        <w:t>educational decision-making</w:t>
      </w:r>
      <w:r w:rsidRPr="001D2522">
        <w:rPr>
          <w:rFonts w:ascii="Times New Roman" w:eastAsia="Times New Roman" w:hAnsi="Times New Roman"/>
          <w:sz w:val="24"/>
          <w:szCs w:val="24"/>
        </w:rPr>
        <w:t xml:space="preserve"> is regarded as less persuasive than the role of family and friends (</w:t>
      </w:r>
      <w:proofErr w:type="spellStart"/>
      <w:r w:rsidRPr="001D2522">
        <w:rPr>
          <w:rFonts w:ascii="Times New Roman" w:eastAsia="Times New Roman" w:hAnsi="Times New Roman"/>
          <w:sz w:val="24"/>
          <w:szCs w:val="24"/>
        </w:rPr>
        <w:t>Kintrea</w:t>
      </w:r>
      <w:proofErr w:type="spellEnd"/>
      <w:r w:rsidRPr="001D2522">
        <w:rPr>
          <w:rFonts w:ascii="Times New Roman" w:eastAsia="Times New Roman" w:hAnsi="Times New Roman"/>
          <w:sz w:val="24"/>
          <w:szCs w:val="24"/>
        </w:rPr>
        <w:t xml:space="preserve"> </w:t>
      </w:r>
      <w:r w:rsidRPr="001D2522">
        <w:rPr>
          <w:rFonts w:ascii="Times New Roman" w:eastAsia="Times New Roman" w:hAnsi="Times New Roman"/>
          <w:i/>
          <w:sz w:val="24"/>
          <w:szCs w:val="24"/>
        </w:rPr>
        <w:t>et al.</w:t>
      </w:r>
      <w:r>
        <w:rPr>
          <w:rFonts w:ascii="Times New Roman" w:eastAsia="Times New Roman" w:hAnsi="Times New Roman"/>
          <w:sz w:val="24"/>
          <w:szCs w:val="24"/>
        </w:rPr>
        <w:t>, 2011</w:t>
      </w:r>
      <w:r w:rsidRPr="001D2522">
        <w:rPr>
          <w:rFonts w:ascii="Times New Roman" w:eastAsia="Times New Roman" w:hAnsi="Times New Roman"/>
          <w:sz w:val="24"/>
          <w:szCs w:val="24"/>
        </w:rPr>
        <w:t xml:space="preserve">). Yet, the literature does suggest some ways in which teachers </w:t>
      </w:r>
      <w:r>
        <w:rPr>
          <w:rFonts w:ascii="Times New Roman" w:eastAsia="Times New Roman" w:hAnsi="Times New Roman"/>
          <w:sz w:val="24"/>
          <w:szCs w:val="24"/>
        </w:rPr>
        <w:t>may play</w:t>
      </w:r>
      <w:r w:rsidRPr="001D2522">
        <w:rPr>
          <w:rFonts w:ascii="Times New Roman" w:eastAsia="Times New Roman" w:hAnsi="Times New Roman"/>
          <w:sz w:val="24"/>
          <w:szCs w:val="24"/>
        </w:rPr>
        <w:t xml:space="preserve"> different roles in affecting </w:t>
      </w:r>
      <w:r>
        <w:rPr>
          <w:rFonts w:ascii="Times New Roman" w:eastAsia="Times New Roman" w:hAnsi="Times New Roman"/>
          <w:sz w:val="24"/>
          <w:szCs w:val="24"/>
        </w:rPr>
        <w:t>HE decisions</w:t>
      </w:r>
      <w:r w:rsidRPr="001D2522">
        <w:rPr>
          <w:rFonts w:ascii="Times New Roman" w:eastAsia="Times New Roman" w:hAnsi="Times New Roman"/>
          <w:sz w:val="24"/>
          <w:szCs w:val="24"/>
        </w:rPr>
        <w:t>. Since the participants in my inquiry are engaged in education over the course of the research period and are</w:t>
      </w:r>
      <w:r w:rsidR="0051662C">
        <w:rPr>
          <w:rFonts w:ascii="Times New Roman" w:eastAsia="Times New Roman" w:hAnsi="Times New Roman"/>
          <w:sz w:val="24"/>
          <w:szCs w:val="24"/>
        </w:rPr>
        <w:t>,</w:t>
      </w:r>
      <w:r w:rsidRPr="001D2522">
        <w:rPr>
          <w:rFonts w:ascii="Times New Roman" w:eastAsia="Times New Roman" w:hAnsi="Times New Roman"/>
          <w:sz w:val="24"/>
          <w:szCs w:val="24"/>
        </w:rPr>
        <w:t xml:space="preserve"> thus</w:t>
      </w:r>
      <w:r w:rsidR="0051662C">
        <w:rPr>
          <w:rFonts w:ascii="Times New Roman" w:eastAsia="Times New Roman" w:hAnsi="Times New Roman"/>
          <w:sz w:val="24"/>
          <w:szCs w:val="24"/>
        </w:rPr>
        <w:t>,</w:t>
      </w:r>
      <w:r w:rsidRPr="001D2522">
        <w:rPr>
          <w:rFonts w:ascii="Times New Roman" w:eastAsia="Times New Roman" w:hAnsi="Times New Roman"/>
          <w:sz w:val="24"/>
          <w:szCs w:val="24"/>
        </w:rPr>
        <w:t xml:space="preserve"> in frequent contact with teaching staff, teachers cannot be ruled out as potential influencers in their HE considerations. </w:t>
      </w:r>
    </w:p>
    <w:p w14:paraId="71792293"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4F3050D2" w14:textId="36ADC1AF"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 xml:space="preserve">Teachers have been noted to provide advice </w:t>
      </w:r>
      <w:r w:rsidR="0051662C">
        <w:rPr>
          <w:rFonts w:ascii="Times New Roman" w:eastAsia="Times New Roman" w:hAnsi="Times New Roman"/>
          <w:sz w:val="24"/>
          <w:szCs w:val="24"/>
        </w:rPr>
        <w:t>with</w:t>
      </w:r>
      <w:r w:rsidR="0051662C" w:rsidRPr="001D2522">
        <w:rPr>
          <w:rFonts w:ascii="Times New Roman" w:eastAsia="Times New Roman" w:hAnsi="Times New Roman"/>
          <w:sz w:val="24"/>
          <w:szCs w:val="24"/>
        </w:rPr>
        <w:t xml:space="preserve"> </w:t>
      </w:r>
      <w:r w:rsidRPr="001D2522">
        <w:rPr>
          <w:rFonts w:ascii="Times New Roman" w:eastAsia="Times New Roman" w:hAnsi="Times New Roman"/>
          <w:sz w:val="24"/>
          <w:szCs w:val="24"/>
        </w:rPr>
        <w:t>regard to their stude</w:t>
      </w:r>
      <w:r w:rsidR="00E264D4">
        <w:rPr>
          <w:rFonts w:ascii="Times New Roman" w:eastAsia="Times New Roman" w:hAnsi="Times New Roman"/>
          <w:sz w:val="24"/>
          <w:szCs w:val="24"/>
        </w:rPr>
        <w:t>nts’ educational considerations. Yet,</w:t>
      </w:r>
      <w:r w:rsidRPr="001D2522">
        <w:rPr>
          <w:rFonts w:ascii="Times New Roman" w:eastAsia="Times New Roman" w:hAnsi="Times New Roman"/>
          <w:sz w:val="24"/>
          <w:szCs w:val="24"/>
        </w:rPr>
        <w:t xml:space="preserve"> Payne (2003, p. 45) clarifies that this is often to ‘encourage their students to stay in full-time education’</w:t>
      </w:r>
      <w:r w:rsidR="0051662C">
        <w:rPr>
          <w:rFonts w:ascii="Times New Roman" w:eastAsia="Times New Roman" w:hAnsi="Times New Roman"/>
          <w:sz w:val="24"/>
          <w:szCs w:val="24"/>
        </w:rPr>
        <w:t>,</w:t>
      </w:r>
      <w:r w:rsidRPr="001D2522">
        <w:rPr>
          <w:rFonts w:ascii="Times New Roman" w:eastAsia="Times New Roman" w:hAnsi="Times New Roman"/>
          <w:sz w:val="24"/>
          <w:szCs w:val="24"/>
        </w:rPr>
        <w:t xml:space="preserve"> rather than </w:t>
      </w:r>
      <w:r w:rsidR="0051662C">
        <w:rPr>
          <w:rFonts w:ascii="Times New Roman" w:eastAsia="Times New Roman" w:hAnsi="Times New Roman"/>
          <w:sz w:val="24"/>
          <w:szCs w:val="24"/>
        </w:rPr>
        <w:t xml:space="preserve">to </w:t>
      </w:r>
      <w:r w:rsidRPr="001D2522">
        <w:rPr>
          <w:rFonts w:ascii="Times New Roman" w:eastAsia="Times New Roman" w:hAnsi="Times New Roman"/>
          <w:sz w:val="24"/>
          <w:szCs w:val="24"/>
        </w:rPr>
        <w:t>provid</w:t>
      </w:r>
      <w:r w:rsidR="0051662C">
        <w:rPr>
          <w:rFonts w:ascii="Times New Roman" w:eastAsia="Times New Roman" w:hAnsi="Times New Roman"/>
          <w:sz w:val="24"/>
          <w:szCs w:val="24"/>
        </w:rPr>
        <w:t>e</w:t>
      </w:r>
      <w:r w:rsidRPr="001D2522">
        <w:rPr>
          <w:rFonts w:ascii="Times New Roman" w:eastAsia="Times New Roman" w:hAnsi="Times New Roman"/>
          <w:sz w:val="24"/>
          <w:szCs w:val="24"/>
        </w:rPr>
        <w:t xml:space="preserve"> intricate guidance on study options. Other scholars though have commented on the ways in which teachers may indirectly influence students to access HE and specific ‘types’ of HEI. </w:t>
      </w:r>
      <w:r w:rsidR="00201CDA">
        <w:rPr>
          <w:rFonts w:ascii="Times New Roman" w:eastAsia="Times New Roman" w:hAnsi="Times New Roman"/>
          <w:sz w:val="24"/>
          <w:szCs w:val="24"/>
        </w:rPr>
        <w:t>Holt</w:t>
      </w:r>
      <w:r w:rsidRPr="001D2522">
        <w:rPr>
          <w:rFonts w:ascii="Times New Roman" w:eastAsia="Times New Roman" w:hAnsi="Times New Roman"/>
          <w:sz w:val="24"/>
          <w:szCs w:val="24"/>
        </w:rPr>
        <w:t xml:space="preserve"> (2012) describes how teachers’ labelling of </w:t>
      </w:r>
      <w:r w:rsidR="00201CDA">
        <w:rPr>
          <w:rFonts w:ascii="Times New Roman" w:eastAsia="Times New Roman" w:hAnsi="Times New Roman"/>
          <w:sz w:val="24"/>
          <w:szCs w:val="24"/>
        </w:rPr>
        <w:t xml:space="preserve">students creates </w:t>
      </w:r>
      <w:r w:rsidRPr="001D2522">
        <w:rPr>
          <w:rFonts w:ascii="Times New Roman" w:eastAsia="Times New Roman" w:hAnsi="Times New Roman"/>
          <w:sz w:val="24"/>
          <w:szCs w:val="24"/>
        </w:rPr>
        <w:t xml:space="preserve">a ‘conferred identity’. This originates from teachers </w:t>
      </w:r>
      <w:r w:rsidR="00201CDA">
        <w:rPr>
          <w:rFonts w:ascii="Times New Roman" w:eastAsia="Times New Roman" w:hAnsi="Times New Roman"/>
          <w:sz w:val="24"/>
          <w:szCs w:val="24"/>
        </w:rPr>
        <w:t>labelling</w:t>
      </w:r>
      <w:r w:rsidRPr="001D2522">
        <w:rPr>
          <w:rFonts w:ascii="Times New Roman" w:eastAsia="Times New Roman" w:hAnsi="Times New Roman"/>
          <w:sz w:val="24"/>
          <w:szCs w:val="24"/>
        </w:rPr>
        <w:t xml:space="preserve"> students </w:t>
      </w:r>
      <w:r w:rsidR="00201CDA">
        <w:rPr>
          <w:rFonts w:ascii="Times New Roman" w:eastAsia="Times New Roman" w:hAnsi="Times New Roman"/>
          <w:sz w:val="24"/>
          <w:szCs w:val="24"/>
        </w:rPr>
        <w:t>as</w:t>
      </w:r>
      <w:r w:rsidRPr="001D2522">
        <w:rPr>
          <w:rFonts w:ascii="Times New Roman" w:eastAsia="Times New Roman" w:hAnsi="Times New Roman"/>
          <w:sz w:val="24"/>
          <w:szCs w:val="24"/>
        </w:rPr>
        <w:t xml:space="preserve"> ‘smart’ or as ‘going somewhere’</w:t>
      </w:r>
      <w:r w:rsidR="0051662C">
        <w:rPr>
          <w:rFonts w:ascii="Times New Roman" w:eastAsia="Times New Roman" w:hAnsi="Times New Roman"/>
          <w:sz w:val="24"/>
          <w:szCs w:val="24"/>
        </w:rPr>
        <w:t>,</w:t>
      </w:r>
      <w:r w:rsidRPr="001D2522">
        <w:rPr>
          <w:rFonts w:ascii="Times New Roman" w:eastAsia="Times New Roman" w:hAnsi="Times New Roman"/>
          <w:sz w:val="24"/>
          <w:szCs w:val="24"/>
        </w:rPr>
        <w:t xml:space="preserve"> which then positions the student </w:t>
      </w:r>
      <w:r w:rsidR="0051662C">
        <w:rPr>
          <w:rFonts w:ascii="Times New Roman" w:eastAsia="Times New Roman" w:hAnsi="Times New Roman"/>
          <w:sz w:val="24"/>
          <w:szCs w:val="24"/>
        </w:rPr>
        <w:t>as</w:t>
      </w:r>
      <w:r w:rsidRPr="001D2522">
        <w:rPr>
          <w:rFonts w:ascii="Times New Roman" w:eastAsia="Times New Roman" w:hAnsi="Times New Roman"/>
          <w:sz w:val="24"/>
          <w:szCs w:val="24"/>
        </w:rPr>
        <w:t xml:space="preserve"> emotionally prepared to enter HE. </w:t>
      </w:r>
    </w:p>
    <w:p w14:paraId="0B996607"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16EBD6F0" w14:textId="4579AB34" w:rsidR="00F23569" w:rsidRPr="001D2522" w:rsidRDefault="00201CDA" w:rsidP="003E2854">
      <w:pPr>
        <w:autoSpaceDE w:val="0"/>
        <w:autoSpaceDN w:val="0"/>
        <w:adjustRightInd w:val="0"/>
        <w:snapToGrid w:val="0"/>
        <w:spacing w:after="0" w:line="360" w:lineRule="auto"/>
        <w:ind w:right="261"/>
        <w:rPr>
          <w:rFonts w:ascii="Times New Roman" w:eastAsia="Times New Roman" w:hAnsi="Times New Roman"/>
          <w:sz w:val="24"/>
          <w:szCs w:val="24"/>
        </w:rPr>
      </w:pPr>
      <w:r>
        <w:rPr>
          <w:rFonts w:ascii="Times New Roman" w:eastAsia="Times New Roman" w:hAnsi="Times New Roman"/>
          <w:sz w:val="24"/>
          <w:szCs w:val="24"/>
        </w:rPr>
        <w:t>T</w:t>
      </w:r>
      <w:r w:rsidR="00F23569" w:rsidRPr="001D2522">
        <w:rPr>
          <w:rFonts w:ascii="Times New Roman" w:eastAsia="Times New Roman" w:hAnsi="Times New Roman"/>
          <w:sz w:val="24"/>
          <w:szCs w:val="24"/>
        </w:rPr>
        <w:t xml:space="preserve">eacher encouragement to enter HE is sometimes </w:t>
      </w:r>
      <w:r>
        <w:rPr>
          <w:rFonts w:ascii="Times New Roman" w:eastAsia="Times New Roman" w:hAnsi="Times New Roman"/>
          <w:sz w:val="24"/>
          <w:szCs w:val="24"/>
        </w:rPr>
        <w:t>distributed</w:t>
      </w:r>
      <w:r w:rsidR="00F23569" w:rsidRPr="001D2522">
        <w:rPr>
          <w:rFonts w:ascii="Times New Roman" w:eastAsia="Times New Roman" w:hAnsi="Times New Roman"/>
          <w:sz w:val="24"/>
          <w:szCs w:val="24"/>
        </w:rPr>
        <w:t xml:space="preserve"> unequally. Reay (1998, p. 525) found </w:t>
      </w:r>
      <w:r w:rsidR="00F23569">
        <w:rPr>
          <w:rFonts w:ascii="Times New Roman" w:eastAsia="Times New Roman" w:hAnsi="Times New Roman"/>
          <w:sz w:val="24"/>
          <w:szCs w:val="24"/>
        </w:rPr>
        <w:t>that</w:t>
      </w:r>
      <w:r w:rsidR="00F23569" w:rsidRPr="001D2522">
        <w:rPr>
          <w:rFonts w:ascii="Times New Roman" w:eastAsia="Times New Roman" w:hAnsi="Times New Roman"/>
          <w:sz w:val="24"/>
          <w:szCs w:val="24"/>
        </w:rPr>
        <w:t xml:space="preserve"> </w:t>
      </w:r>
      <w:r w:rsidR="004D046F">
        <w:rPr>
          <w:rFonts w:ascii="Times New Roman" w:eastAsia="Times New Roman" w:hAnsi="Times New Roman"/>
          <w:sz w:val="24"/>
          <w:szCs w:val="24"/>
        </w:rPr>
        <w:t xml:space="preserve">applications to </w:t>
      </w:r>
      <w:r w:rsidR="00F23569" w:rsidRPr="001D2522">
        <w:rPr>
          <w:rFonts w:ascii="Times New Roman" w:eastAsia="Times New Roman" w:hAnsi="Times New Roman"/>
          <w:sz w:val="24"/>
          <w:szCs w:val="24"/>
        </w:rPr>
        <w:t>particular types of HEI were encouraged</w:t>
      </w:r>
      <w:r w:rsidR="00DD3043">
        <w:rPr>
          <w:rFonts w:ascii="Times New Roman" w:eastAsia="Times New Roman" w:hAnsi="Times New Roman"/>
          <w:sz w:val="24"/>
          <w:szCs w:val="24"/>
        </w:rPr>
        <w:t>,</w:t>
      </w:r>
      <w:r w:rsidR="00F23569" w:rsidRPr="001D2522">
        <w:rPr>
          <w:rFonts w:ascii="Times New Roman" w:eastAsia="Times New Roman" w:hAnsi="Times New Roman"/>
          <w:sz w:val="24"/>
          <w:szCs w:val="24"/>
        </w:rPr>
        <w:t xml:space="preserve"> related to ‘the prejudices and cultural bias of “some” teachers’. Reay (Ibid., p. 524) </w:t>
      </w:r>
      <w:r w:rsidR="00F23569">
        <w:rPr>
          <w:rFonts w:ascii="Times New Roman" w:eastAsia="Times New Roman" w:hAnsi="Times New Roman"/>
          <w:sz w:val="24"/>
          <w:szCs w:val="24"/>
        </w:rPr>
        <w:t xml:space="preserve">writes </w:t>
      </w:r>
      <w:r w:rsidR="00F23569" w:rsidRPr="001D2522">
        <w:rPr>
          <w:rFonts w:ascii="Times New Roman" w:eastAsia="Times New Roman" w:hAnsi="Times New Roman"/>
          <w:sz w:val="24"/>
          <w:szCs w:val="24"/>
        </w:rPr>
        <w:t>how FEC staff commented that they encouraged their students to ‘think local’</w:t>
      </w:r>
      <w:r w:rsidR="00DD3043">
        <w:rPr>
          <w:rFonts w:ascii="Times New Roman" w:eastAsia="Times New Roman" w:hAnsi="Times New Roman"/>
          <w:sz w:val="24"/>
          <w:szCs w:val="24"/>
        </w:rPr>
        <w:t>,</w:t>
      </w:r>
      <w:r w:rsidR="00F23569" w:rsidRPr="001D2522">
        <w:rPr>
          <w:rFonts w:ascii="Times New Roman" w:eastAsia="Times New Roman" w:hAnsi="Times New Roman"/>
          <w:sz w:val="24"/>
          <w:szCs w:val="24"/>
        </w:rPr>
        <w:t xml:space="preserve"> due to the material and financial constraints </w:t>
      </w:r>
      <w:r w:rsidR="004D046F">
        <w:rPr>
          <w:rFonts w:ascii="Times New Roman" w:eastAsia="Times New Roman" w:hAnsi="Times New Roman"/>
          <w:sz w:val="24"/>
          <w:szCs w:val="24"/>
        </w:rPr>
        <w:t>they</w:t>
      </w:r>
      <w:r w:rsidR="00F23569" w:rsidRPr="001D2522">
        <w:rPr>
          <w:rFonts w:ascii="Times New Roman" w:eastAsia="Times New Roman" w:hAnsi="Times New Roman"/>
          <w:sz w:val="24"/>
          <w:szCs w:val="24"/>
        </w:rPr>
        <w:t xml:space="preserve"> typically faced. Conversely, at a private girls’ school, Reay (Ibid.) describes the case of one student</w:t>
      </w:r>
      <w:r w:rsidR="00DC51B5">
        <w:rPr>
          <w:rFonts w:ascii="Times New Roman" w:eastAsia="Times New Roman" w:hAnsi="Times New Roman"/>
          <w:sz w:val="24"/>
          <w:szCs w:val="24"/>
        </w:rPr>
        <w:t>,</w:t>
      </w:r>
      <w:r w:rsidR="00F23569" w:rsidRPr="001D2522">
        <w:rPr>
          <w:rFonts w:ascii="Times New Roman" w:eastAsia="Times New Roman" w:hAnsi="Times New Roman"/>
          <w:sz w:val="24"/>
          <w:szCs w:val="24"/>
        </w:rPr>
        <w:t xml:space="preserve"> who commented </w:t>
      </w:r>
      <w:r w:rsidR="00DC51B5">
        <w:rPr>
          <w:rFonts w:ascii="Times New Roman" w:eastAsia="Times New Roman" w:hAnsi="Times New Roman"/>
          <w:sz w:val="24"/>
          <w:szCs w:val="24"/>
        </w:rPr>
        <w:t>that</w:t>
      </w:r>
      <w:r w:rsidR="00F23569" w:rsidRPr="001D2522">
        <w:rPr>
          <w:rFonts w:ascii="Times New Roman" w:eastAsia="Times New Roman" w:hAnsi="Times New Roman"/>
          <w:sz w:val="24"/>
          <w:szCs w:val="24"/>
        </w:rPr>
        <w:t xml:space="preserve"> they were encouraged to ‘go for the best’, i.e. traditional and elite institutions. Teaching staff may then shape their expectations of what is regarded as a ‘reasonable’ HEI for particular students along the lines of their socioeconomic circumstances. In turn, this can work in limiting or expanding the diversity of HEIs considered by students, contributing to unequal landscapes of choice. </w:t>
      </w:r>
    </w:p>
    <w:p w14:paraId="70A17819"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145471D4" w14:textId="5023223B" w:rsidR="00F23569" w:rsidRPr="00111673" w:rsidRDefault="00F23569" w:rsidP="00111673">
      <w:pPr>
        <w:spacing w:line="360" w:lineRule="auto"/>
        <w:rPr>
          <w:rFonts w:ascii="Times New Roman" w:hAnsi="Times New Roman"/>
          <w:sz w:val="24"/>
          <w:szCs w:val="24"/>
        </w:rPr>
      </w:pPr>
      <w:r w:rsidRPr="001D2522">
        <w:rPr>
          <w:rFonts w:ascii="Times New Roman" w:eastAsia="Times New Roman" w:hAnsi="Times New Roman"/>
          <w:sz w:val="24"/>
          <w:szCs w:val="24"/>
        </w:rPr>
        <w:t>It is apparent in Reay’s (</w:t>
      </w:r>
      <w:r w:rsidR="004D046F">
        <w:rPr>
          <w:rFonts w:ascii="Times New Roman" w:eastAsia="Times New Roman" w:hAnsi="Times New Roman"/>
          <w:sz w:val="24"/>
          <w:szCs w:val="24"/>
        </w:rPr>
        <w:t>1998)</w:t>
      </w:r>
      <w:r w:rsidRPr="001D2522">
        <w:rPr>
          <w:rFonts w:ascii="Times New Roman" w:eastAsia="Times New Roman" w:hAnsi="Times New Roman"/>
          <w:sz w:val="24"/>
          <w:szCs w:val="24"/>
        </w:rPr>
        <w:t xml:space="preserve"> research that teachers’ views of what was reasonable for their students differed between </w:t>
      </w:r>
      <w:r w:rsidR="004D046F">
        <w:rPr>
          <w:rFonts w:ascii="Times New Roman" w:eastAsia="Times New Roman" w:hAnsi="Times New Roman"/>
          <w:sz w:val="24"/>
          <w:szCs w:val="24"/>
        </w:rPr>
        <w:t>the type of post-16</w:t>
      </w:r>
      <w:r w:rsidRPr="001D2522">
        <w:rPr>
          <w:rFonts w:ascii="Times New Roman" w:eastAsia="Times New Roman" w:hAnsi="Times New Roman"/>
          <w:sz w:val="24"/>
          <w:szCs w:val="24"/>
        </w:rPr>
        <w:t xml:space="preserve"> institution</w:t>
      </w:r>
      <w:r w:rsidR="00DC51B5">
        <w:rPr>
          <w:rFonts w:ascii="Times New Roman" w:eastAsia="Times New Roman" w:hAnsi="Times New Roman"/>
          <w:sz w:val="24"/>
          <w:szCs w:val="24"/>
        </w:rPr>
        <w:t>,</w:t>
      </w:r>
      <w:r w:rsidRPr="001D2522">
        <w:rPr>
          <w:rFonts w:ascii="Times New Roman" w:eastAsia="Times New Roman" w:hAnsi="Times New Roman"/>
          <w:sz w:val="24"/>
          <w:szCs w:val="24"/>
        </w:rPr>
        <w:t xml:space="preserve"> as a result of their own assumptions </w:t>
      </w:r>
      <w:r w:rsidR="00DC51B5">
        <w:rPr>
          <w:rFonts w:ascii="Times New Roman" w:eastAsia="Times New Roman" w:hAnsi="Times New Roman"/>
          <w:sz w:val="24"/>
          <w:szCs w:val="24"/>
        </w:rPr>
        <w:t>about</w:t>
      </w:r>
      <w:r w:rsidR="00DC51B5" w:rsidRPr="001D2522">
        <w:rPr>
          <w:rFonts w:ascii="Times New Roman" w:eastAsia="Times New Roman" w:hAnsi="Times New Roman"/>
          <w:sz w:val="24"/>
          <w:szCs w:val="24"/>
        </w:rPr>
        <w:t xml:space="preserve"> </w:t>
      </w:r>
      <w:r w:rsidRPr="001D2522">
        <w:rPr>
          <w:rFonts w:ascii="Times New Roman" w:eastAsia="Times New Roman" w:hAnsi="Times New Roman"/>
          <w:sz w:val="24"/>
          <w:szCs w:val="24"/>
        </w:rPr>
        <w:t xml:space="preserve">what they felt </w:t>
      </w:r>
      <w:r>
        <w:rPr>
          <w:rFonts w:ascii="Times New Roman" w:eastAsia="Times New Roman" w:hAnsi="Times New Roman"/>
          <w:sz w:val="24"/>
          <w:szCs w:val="24"/>
        </w:rPr>
        <w:t>their</w:t>
      </w:r>
      <w:r w:rsidRPr="001D2522">
        <w:rPr>
          <w:rFonts w:ascii="Times New Roman" w:eastAsia="Times New Roman" w:hAnsi="Times New Roman"/>
          <w:sz w:val="24"/>
          <w:szCs w:val="24"/>
        </w:rPr>
        <w:t xml:space="preserve"> students could achieve. </w:t>
      </w:r>
      <w:r w:rsidR="004D046F">
        <w:rPr>
          <w:rFonts w:ascii="Times New Roman" w:eastAsia="Times New Roman" w:hAnsi="Times New Roman"/>
          <w:sz w:val="24"/>
          <w:szCs w:val="24"/>
        </w:rPr>
        <w:t>Simil</w:t>
      </w:r>
      <w:r w:rsidR="004D046F" w:rsidRPr="004D046F">
        <w:rPr>
          <w:rFonts w:ascii="Times New Roman" w:eastAsia="Times New Roman" w:hAnsi="Times New Roman"/>
          <w:sz w:val="24"/>
          <w:szCs w:val="24"/>
        </w:rPr>
        <w:t xml:space="preserve">arly, </w:t>
      </w:r>
      <w:proofErr w:type="spellStart"/>
      <w:r w:rsidR="004D046F" w:rsidRPr="004D046F">
        <w:rPr>
          <w:rFonts w:ascii="Times New Roman" w:eastAsia="Times New Roman" w:hAnsi="Times New Roman"/>
          <w:sz w:val="24"/>
          <w:szCs w:val="24"/>
        </w:rPr>
        <w:t>Moogan</w:t>
      </w:r>
      <w:proofErr w:type="spellEnd"/>
      <w:r w:rsidR="004D046F" w:rsidRPr="004D046F">
        <w:rPr>
          <w:rFonts w:ascii="Times New Roman" w:eastAsia="Times New Roman" w:hAnsi="Times New Roman"/>
          <w:sz w:val="24"/>
          <w:szCs w:val="24"/>
        </w:rPr>
        <w:t xml:space="preserve"> and Baron (2003, p. 274) suggest that ‘more academic pupils’ are introduced to HE by their teachers, meaning that others may be left with less support in their educational decision-making</w:t>
      </w:r>
      <w:r w:rsidR="004D046F">
        <w:rPr>
          <w:rFonts w:ascii="Times New Roman" w:eastAsia="Times New Roman" w:hAnsi="Times New Roman"/>
          <w:sz w:val="24"/>
          <w:szCs w:val="24"/>
        </w:rPr>
        <w:t xml:space="preserve">. </w:t>
      </w:r>
      <w:r w:rsidRPr="001D2522">
        <w:rPr>
          <w:rFonts w:ascii="Times New Roman" w:eastAsia="Times New Roman" w:hAnsi="Times New Roman"/>
          <w:sz w:val="24"/>
          <w:szCs w:val="24"/>
        </w:rPr>
        <w:t xml:space="preserve">The question remains though as to what foundations these assumptions are based upon. For Dunne and </w:t>
      </w:r>
      <w:proofErr w:type="spellStart"/>
      <w:r w:rsidRPr="001D2522">
        <w:rPr>
          <w:rFonts w:ascii="Times New Roman" w:eastAsia="Times New Roman" w:hAnsi="Times New Roman"/>
          <w:sz w:val="24"/>
          <w:szCs w:val="24"/>
        </w:rPr>
        <w:t>Gazely</w:t>
      </w:r>
      <w:proofErr w:type="spellEnd"/>
      <w:r w:rsidRPr="001D2522">
        <w:rPr>
          <w:rFonts w:ascii="Times New Roman" w:eastAsia="Times New Roman" w:hAnsi="Times New Roman"/>
          <w:sz w:val="24"/>
          <w:szCs w:val="24"/>
        </w:rPr>
        <w:t xml:space="preserve"> (2008), this arose from teachers’ perceptions of, and responses to</w:t>
      </w:r>
      <w:r w:rsidR="00DC51B5">
        <w:rPr>
          <w:rFonts w:ascii="Times New Roman" w:eastAsia="Times New Roman" w:hAnsi="Times New Roman"/>
          <w:sz w:val="24"/>
          <w:szCs w:val="24"/>
        </w:rPr>
        <w:t>,</w:t>
      </w:r>
      <w:r w:rsidRPr="001D2522">
        <w:rPr>
          <w:rFonts w:ascii="Times New Roman" w:eastAsia="Times New Roman" w:hAnsi="Times New Roman"/>
          <w:sz w:val="24"/>
          <w:szCs w:val="24"/>
        </w:rPr>
        <w:t xml:space="preserve"> students’ achievement</w:t>
      </w:r>
      <w:r w:rsidR="00DC51B5">
        <w:rPr>
          <w:rFonts w:ascii="Times New Roman" w:eastAsia="Times New Roman" w:hAnsi="Times New Roman"/>
          <w:sz w:val="24"/>
          <w:szCs w:val="24"/>
        </w:rPr>
        <w:t>,</w:t>
      </w:r>
      <w:r w:rsidRPr="001D2522">
        <w:rPr>
          <w:rFonts w:ascii="Times New Roman" w:eastAsia="Times New Roman" w:hAnsi="Times New Roman"/>
          <w:sz w:val="24"/>
          <w:szCs w:val="24"/>
        </w:rPr>
        <w:t xml:space="preserve"> which also demonstrated strong links with social class. Teachers would employ strategies to improve the attainment of more advantaged children, whereas amongst others, underachievement was accepted. Although Dunne and </w:t>
      </w:r>
      <w:proofErr w:type="spellStart"/>
      <w:r w:rsidRPr="001D2522">
        <w:rPr>
          <w:rFonts w:ascii="Times New Roman" w:eastAsia="Times New Roman" w:hAnsi="Times New Roman"/>
          <w:sz w:val="24"/>
          <w:szCs w:val="24"/>
        </w:rPr>
        <w:t>Gazely’s</w:t>
      </w:r>
      <w:proofErr w:type="spellEnd"/>
      <w:r w:rsidRPr="001D2522">
        <w:rPr>
          <w:rFonts w:ascii="Times New Roman" w:eastAsia="Times New Roman" w:hAnsi="Times New Roman"/>
          <w:sz w:val="24"/>
          <w:szCs w:val="24"/>
        </w:rPr>
        <w:t xml:space="preserve"> (Ibid.) work focused on compulsory schooling, it is noteworthy to mention to further emphasise how the bias of some </w:t>
      </w:r>
      <w:r w:rsidRPr="001D2522">
        <w:rPr>
          <w:rFonts w:ascii="Times New Roman" w:eastAsia="Times New Roman" w:hAnsi="Times New Roman"/>
          <w:sz w:val="24"/>
          <w:szCs w:val="24"/>
        </w:rPr>
        <w:lastRenderedPageBreak/>
        <w:t xml:space="preserve">teachers may lead to different types of advice and levels encouragement being </w:t>
      </w:r>
      <w:r>
        <w:rPr>
          <w:rFonts w:ascii="Times New Roman" w:eastAsia="Times New Roman" w:hAnsi="Times New Roman"/>
          <w:sz w:val="24"/>
          <w:szCs w:val="24"/>
        </w:rPr>
        <w:t>distributed</w:t>
      </w:r>
      <w:r w:rsidRPr="001D2522">
        <w:rPr>
          <w:rFonts w:ascii="Times New Roman" w:eastAsia="Times New Roman" w:hAnsi="Times New Roman"/>
          <w:sz w:val="24"/>
          <w:szCs w:val="24"/>
        </w:rPr>
        <w:t xml:space="preserve"> to students. </w:t>
      </w:r>
    </w:p>
    <w:p w14:paraId="34E7555F" w14:textId="18FBA0C9"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 xml:space="preserve">There are also differing conclusions as to </w:t>
      </w:r>
      <w:r w:rsidRPr="001D2522">
        <w:rPr>
          <w:rFonts w:ascii="Times New Roman" w:eastAsia="Times New Roman" w:hAnsi="Times New Roman"/>
          <w:i/>
          <w:sz w:val="24"/>
          <w:szCs w:val="24"/>
        </w:rPr>
        <w:t>how</w:t>
      </w:r>
      <w:r w:rsidRPr="001D2522">
        <w:rPr>
          <w:rFonts w:ascii="Times New Roman" w:eastAsia="Times New Roman" w:hAnsi="Times New Roman"/>
          <w:sz w:val="24"/>
          <w:szCs w:val="24"/>
        </w:rPr>
        <w:t xml:space="preserve"> influential teachers are on their students’ HE decision-making. One notable finding of Connor’s (2001, p. 213) inquiry was the profound effect that a single college tutor’s encouragement and support could have on students’ HE plans. Yet, </w:t>
      </w:r>
      <w:proofErr w:type="spellStart"/>
      <w:r w:rsidRPr="001D2522">
        <w:rPr>
          <w:rFonts w:ascii="Times New Roman" w:eastAsia="Times New Roman" w:hAnsi="Times New Roman"/>
          <w:sz w:val="24"/>
          <w:szCs w:val="24"/>
        </w:rPr>
        <w:t>Kintrea</w:t>
      </w:r>
      <w:proofErr w:type="spellEnd"/>
      <w:r w:rsidRPr="001D2522">
        <w:rPr>
          <w:rFonts w:ascii="Times New Roman" w:eastAsia="Times New Roman" w:hAnsi="Times New Roman"/>
          <w:sz w:val="24"/>
          <w:szCs w:val="24"/>
        </w:rPr>
        <w:t xml:space="preserve"> </w:t>
      </w:r>
      <w:r w:rsidRPr="001D2522">
        <w:rPr>
          <w:rFonts w:ascii="Times New Roman" w:eastAsia="Times New Roman" w:hAnsi="Times New Roman"/>
          <w:i/>
          <w:sz w:val="24"/>
          <w:szCs w:val="24"/>
        </w:rPr>
        <w:t>et al.</w:t>
      </w:r>
      <w:r w:rsidRPr="001D2522">
        <w:rPr>
          <w:rFonts w:ascii="Times New Roman" w:eastAsia="Times New Roman" w:hAnsi="Times New Roman"/>
          <w:sz w:val="24"/>
          <w:szCs w:val="24"/>
        </w:rPr>
        <w:t>’s</w:t>
      </w:r>
      <w:r w:rsidRPr="001D2522">
        <w:rPr>
          <w:rFonts w:ascii="Times New Roman" w:eastAsia="Times New Roman" w:hAnsi="Times New Roman"/>
          <w:i/>
          <w:sz w:val="24"/>
          <w:szCs w:val="24"/>
        </w:rPr>
        <w:t xml:space="preserve"> </w:t>
      </w:r>
      <w:r w:rsidRPr="001D2522">
        <w:rPr>
          <w:rFonts w:ascii="Times New Roman" w:eastAsia="Times New Roman" w:hAnsi="Times New Roman"/>
          <w:sz w:val="24"/>
          <w:szCs w:val="24"/>
        </w:rPr>
        <w:t xml:space="preserve">(2011) work on </w:t>
      </w:r>
      <w:r w:rsidR="003B08C8">
        <w:rPr>
          <w:rFonts w:ascii="Times New Roman" w:eastAsia="Times New Roman" w:hAnsi="Times New Roman"/>
          <w:sz w:val="24"/>
          <w:szCs w:val="24"/>
        </w:rPr>
        <w:t xml:space="preserve">the </w:t>
      </w:r>
      <w:r w:rsidRPr="001D2522">
        <w:rPr>
          <w:rFonts w:ascii="Times New Roman" w:eastAsia="Times New Roman" w:hAnsi="Times New Roman"/>
          <w:sz w:val="24"/>
          <w:szCs w:val="24"/>
        </w:rPr>
        <w:t xml:space="preserve">aspirations of socioeconomically disadvantaged school pupils found that, whilst pupils reported that teachers spoke to </w:t>
      </w:r>
      <w:r>
        <w:rPr>
          <w:rFonts w:ascii="Times New Roman" w:eastAsia="Times New Roman" w:hAnsi="Times New Roman"/>
          <w:sz w:val="24"/>
          <w:szCs w:val="24"/>
        </w:rPr>
        <w:t xml:space="preserve">them about college and HE plans, </w:t>
      </w:r>
      <w:r w:rsidRPr="001D2522">
        <w:rPr>
          <w:rFonts w:ascii="Times New Roman" w:eastAsia="Times New Roman" w:hAnsi="Times New Roman"/>
          <w:sz w:val="24"/>
          <w:szCs w:val="24"/>
        </w:rPr>
        <w:t>they were not considered a strong influence</w:t>
      </w:r>
      <w:r w:rsidR="0066648D">
        <w:rPr>
          <w:rFonts w:ascii="Times New Roman" w:eastAsia="Times New Roman" w:hAnsi="Times New Roman"/>
          <w:sz w:val="24"/>
          <w:szCs w:val="24"/>
        </w:rPr>
        <w:t>. T</w:t>
      </w:r>
      <w:r w:rsidRPr="001D2522">
        <w:rPr>
          <w:rFonts w:ascii="Times New Roman" w:eastAsia="Times New Roman" w:hAnsi="Times New Roman"/>
          <w:sz w:val="24"/>
          <w:szCs w:val="24"/>
        </w:rPr>
        <w:t xml:space="preserve">hough, this may partly be a result of </w:t>
      </w:r>
      <w:proofErr w:type="spellStart"/>
      <w:r w:rsidR="00815047">
        <w:rPr>
          <w:rFonts w:ascii="Times New Roman" w:eastAsia="Times New Roman" w:hAnsi="Times New Roman"/>
          <w:sz w:val="24"/>
          <w:szCs w:val="24"/>
        </w:rPr>
        <w:t>Kintrea</w:t>
      </w:r>
      <w:proofErr w:type="spellEnd"/>
      <w:r w:rsidR="00815047">
        <w:rPr>
          <w:rFonts w:ascii="Times New Roman" w:eastAsia="Times New Roman" w:hAnsi="Times New Roman"/>
          <w:sz w:val="24"/>
          <w:szCs w:val="24"/>
        </w:rPr>
        <w:t xml:space="preserve"> </w:t>
      </w:r>
      <w:r w:rsidR="00815047">
        <w:rPr>
          <w:rFonts w:ascii="Times New Roman" w:eastAsia="Times New Roman" w:hAnsi="Times New Roman"/>
          <w:i/>
          <w:sz w:val="24"/>
          <w:szCs w:val="24"/>
        </w:rPr>
        <w:t>et al.</w:t>
      </w:r>
      <w:r w:rsidR="00815047">
        <w:rPr>
          <w:rFonts w:ascii="Times New Roman" w:eastAsia="Times New Roman" w:hAnsi="Times New Roman"/>
          <w:sz w:val="24"/>
          <w:szCs w:val="24"/>
        </w:rPr>
        <w:t>’s (2011)</w:t>
      </w:r>
      <w:r w:rsidR="0066648D">
        <w:rPr>
          <w:rFonts w:ascii="Times New Roman" w:eastAsia="Times New Roman" w:hAnsi="Times New Roman"/>
          <w:sz w:val="24"/>
          <w:szCs w:val="24"/>
        </w:rPr>
        <w:t xml:space="preserve"> </w:t>
      </w:r>
      <w:r w:rsidRPr="001D2522">
        <w:rPr>
          <w:rFonts w:ascii="Times New Roman" w:eastAsia="Times New Roman" w:hAnsi="Times New Roman"/>
          <w:sz w:val="24"/>
          <w:szCs w:val="24"/>
        </w:rPr>
        <w:t xml:space="preserve">participants being just 13 years </w:t>
      </w:r>
      <w:r w:rsidR="0066648D">
        <w:rPr>
          <w:rFonts w:ascii="Times New Roman" w:eastAsia="Times New Roman" w:hAnsi="Times New Roman"/>
          <w:sz w:val="24"/>
          <w:szCs w:val="24"/>
        </w:rPr>
        <w:t>old</w:t>
      </w:r>
      <w:r w:rsidR="00815047">
        <w:rPr>
          <w:rFonts w:ascii="Times New Roman" w:eastAsia="Times New Roman" w:hAnsi="Times New Roman"/>
          <w:sz w:val="24"/>
          <w:szCs w:val="24"/>
        </w:rPr>
        <w:t>; they</w:t>
      </w:r>
      <w:r w:rsidRPr="001D2522">
        <w:rPr>
          <w:rFonts w:ascii="Times New Roman" w:eastAsia="Times New Roman" w:hAnsi="Times New Roman"/>
          <w:sz w:val="24"/>
          <w:szCs w:val="24"/>
        </w:rPr>
        <w:t xml:space="preserve"> may have been too young to decide upon post-16 plans with certainty at this age, rendering their teacher’s advice and guidance minimally influential. It is conceivable that the advice of family and friends may be appreciated more by the majority of young people, but that there are cases where a teacher’s guidance and enco</w:t>
      </w:r>
      <w:r w:rsidR="004A6620">
        <w:rPr>
          <w:rFonts w:ascii="Times New Roman" w:eastAsia="Times New Roman" w:hAnsi="Times New Roman"/>
          <w:sz w:val="24"/>
          <w:szCs w:val="24"/>
        </w:rPr>
        <w:t xml:space="preserve">uragement can take precedence. </w:t>
      </w:r>
    </w:p>
    <w:p w14:paraId="29C2F302" w14:textId="77777777" w:rsidR="00F23569" w:rsidRPr="003D1C44" w:rsidRDefault="00F23569" w:rsidP="00162F1A">
      <w:pPr>
        <w:pStyle w:val="Heading2"/>
        <w:numPr>
          <w:ilvl w:val="0"/>
          <w:numId w:val="32"/>
        </w:numPr>
        <w:ind w:left="284" w:hanging="284"/>
        <w:rPr>
          <w:sz w:val="24"/>
        </w:rPr>
      </w:pPr>
      <w:bookmarkStart w:id="29" w:name="_Toc477643100"/>
      <w:r w:rsidRPr="003D1C44">
        <w:rPr>
          <w:sz w:val="24"/>
        </w:rPr>
        <w:t>HE decision-making over time</w:t>
      </w:r>
      <w:bookmarkEnd w:id="29"/>
    </w:p>
    <w:p w14:paraId="492CDC11" w14:textId="77777777" w:rsidR="007476EF" w:rsidRDefault="00815047" w:rsidP="003E2854">
      <w:pPr>
        <w:autoSpaceDE w:val="0"/>
        <w:autoSpaceDN w:val="0"/>
        <w:adjustRightInd w:val="0"/>
        <w:snapToGrid w:val="0"/>
        <w:spacing w:after="0" w:line="360" w:lineRule="auto"/>
        <w:ind w:right="261"/>
        <w:rPr>
          <w:rFonts w:ascii="Times New Roman" w:eastAsia="Times New Roman" w:hAnsi="Times New Roman"/>
          <w:sz w:val="24"/>
          <w:szCs w:val="24"/>
        </w:rPr>
      </w:pPr>
      <w:r>
        <w:rPr>
          <w:rFonts w:ascii="Times New Roman" w:eastAsia="Times New Roman" w:hAnsi="Times New Roman"/>
          <w:sz w:val="24"/>
          <w:szCs w:val="24"/>
        </w:rPr>
        <w:t xml:space="preserve">In the fourth theme of the Literature Review, </w:t>
      </w:r>
      <w:r w:rsidR="007476EF">
        <w:rPr>
          <w:rFonts w:ascii="Times New Roman" w:eastAsia="Times New Roman" w:hAnsi="Times New Roman"/>
          <w:sz w:val="24"/>
          <w:szCs w:val="24"/>
        </w:rPr>
        <w:t>I discuss</w:t>
      </w:r>
      <w:r w:rsidR="007476EF" w:rsidRPr="001D2522">
        <w:rPr>
          <w:rFonts w:ascii="Times New Roman" w:eastAsia="Times New Roman" w:hAnsi="Times New Roman"/>
          <w:sz w:val="24"/>
          <w:szCs w:val="24"/>
        </w:rPr>
        <w:t xml:space="preserve"> existing research that has explored educational decision-making </w:t>
      </w:r>
      <w:r w:rsidR="007476EF" w:rsidRPr="001D2522">
        <w:rPr>
          <w:rFonts w:ascii="Times New Roman" w:eastAsia="Times New Roman" w:hAnsi="Times New Roman"/>
          <w:i/>
          <w:sz w:val="24"/>
          <w:szCs w:val="24"/>
        </w:rPr>
        <w:t xml:space="preserve">over time </w:t>
      </w:r>
      <w:r w:rsidR="007476EF" w:rsidRPr="001D2522">
        <w:rPr>
          <w:rFonts w:ascii="Times New Roman" w:eastAsia="Times New Roman" w:hAnsi="Times New Roman"/>
          <w:sz w:val="24"/>
          <w:szCs w:val="24"/>
        </w:rPr>
        <w:t>amongst young people.</w:t>
      </w:r>
      <w:r w:rsidR="007476EF">
        <w:rPr>
          <w:rFonts w:ascii="Times New Roman" w:eastAsia="Times New Roman" w:hAnsi="Times New Roman"/>
          <w:sz w:val="24"/>
          <w:szCs w:val="24"/>
        </w:rPr>
        <w:t xml:space="preserve"> </w:t>
      </w:r>
      <w:r w:rsidR="00F23569" w:rsidRPr="001D2522">
        <w:rPr>
          <w:rFonts w:ascii="Times New Roman" w:eastAsia="Times New Roman" w:hAnsi="Times New Roman"/>
          <w:sz w:val="24"/>
          <w:szCs w:val="24"/>
        </w:rPr>
        <w:t xml:space="preserve">Since my own research takes a longitudinal approach with the intention of understanding FE students’ HE decision-making and choices over the course of their post-16 studies, </w:t>
      </w:r>
      <w:r w:rsidR="007476EF">
        <w:rPr>
          <w:rFonts w:ascii="Times New Roman" w:eastAsia="Times New Roman" w:hAnsi="Times New Roman"/>
          <w:sz w:val="24"/>
          <w:szCs w:val="24"/>
        </w:rPr>
        <w:t xml:space="preserve">such </w:t>
      </w:r>
      <w:r w:rsidR="00F23569" w:rsidRPr="001D2522">
        <w:rPr>
          <w:rFonts w:ascii="Times New Roman" w:eastAsia="Times New Roman" w:hAnsi="Times New Roman"/>
          <w:sz w:val="24"/>
          <w:szCs w:val="24"/>
        </w:rPr>
        <w:t xml:space="preserve">research </w:t>
      </w:r>
      <w:r w:rsidR="007476EF">
        <w:rPr>
          <w:rFonts w:ascii="Times New Roman" w:eastAsia="Times New Roman" w:hAnsi="Times New Roman"/>
          <w:sz w:val="24"/>
          <w:szCs w:val="24"/>
        </w:rPr>
        <w:t>necessitates</w:t>
      </w:r>
      <w:r w:rsidR="007476EF" w:rsidRPr="001D2522">
        <w:rPr>
          <w:rFonts w:ascii="Times New Roman" w:eastAsia="Times New Roman" w:hAnsi="Times New Roman"/>
          <w:sz w:val="24"/>
          <w:szCs w:val="24"/>
        </w:rPr>
        <w:t xml:space="preserve"> </w:t>
      </w:r>
      <w:r w:rsidR="007476EF">
        <w:rPr>
          <w:rFonts w:ascii="Times New Roman" w:eastAsia="Times New Roman" w:hAnsi="Times New Roman"/>
          <w:sz w:val="24"/>
          <w:szCs w:val="24"/>
        </w:rPr>
        <w:t xml:space="preserve">attention. </w:t>
      </w:r>
    </w:p>
    <w:p w14:paraId="701D8D3C" w14:textId="77777777" w:rsidR="007476EF" w:rsidRDefault="007476EF"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36F150DE" w14:textId="7EB75F22" w:rsidR="00F23569"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 xml:space="preserve">There is a </w:t>
      </w:r>
      <w:r w:rsidR="00825B92">
        <w:rPr>
          <w:rFonts w:ascii="Times New Roman" w:eastAsia="Times New Roman" w:hAnsi="Times New Roman"/>
          <w:sz w:val="24"/>
          <w:szCs w:val="24"/>
        </w:rPr>
        <w:t>dearth of</w:t>
      </w:r>
      <w:r w:rsidRPr="001D2522">
        <w:rPr>
          <w:rFonts w:ascii="Times New Roman" w:eastAsia="Times New Roman" w:hAnsi="Times New Roman"/>
          <w:sz w:val="24"/>
          <w:szCs w:val="24"/>
        </w:rPr>
        <w:t xml:space="preserve"> qualitative longitudinal studies exploring HE decision-making and choice in the English context. Much of the research </w:t>
      </w:r>
      <w:r w:rsidR="00EA6700">
        <w:rPr>
          <w:rFonts w:ascii="Times New Roman" w:eastAsia="Times New Roman" w:hAnsi="Times New Roman"/>
          <w:sz w:val="24"/>
          <w:szCs w:val="24"/>
        </w:rPr>
        <w:t>informing</w:t>
      </w:r>
      <w:r w:rsidR="007476EF">
        <w:rPr>
          <w:rFonts w:ascii="Times New Roman" w:eastAsia="Times New Roman" w:hAnsi="Times New Roman"/>
          <w:sz w:val="24"/>
          <w:szCs w:val="24"/>
        </w:rPr>
        <w:t xml:space="preserve"> this Literature R</w:t>
      </w:r>
      <w:r w:rsidRPr="001D2522">
        <w:rPr>
          <w:rFonts w:ascii="Times New Roman" w:eastAsia="Times New Roman" w:hAnsi="Times New Roman"/>
          <w:sz w:val="24"/>
          <w:szCs w:val="24"/>
        </w:rPr>
        <w:t>eview has been cross-sectional in nature, often taking place around university application deadlines (</w:t>
      </w:r>
      <w:r w:rsidRPr="001D2522">
        <w:rPr>
          <w:rFonts w:ascii="Times New Roman" w:hAnsi="Times New Roman"/>
          <w:sz w:val="24"/>
          <w:szCs w:val="24"/>
        </w:rPr>
        <w:t xml:space="preserve">see Ball </w:t>
      </w:r>
      <w:r w:rsidRPr="001D2522">
        <w:rPr>
          <w:rFonts w:ascii="Times New Roman" w:hAnsi="Times New Roman"/>
          <w:i/>
          <w:sz w:val="24"/>
          <w:szCs w:val="24"/>
        </w:rPr>
        <w:t>et al</w:t>
      </w:r>
      <w:r w:rsidRPr="001D2522">
        <w:rPr>
          <w:rFonts w:ascii="Times New Roman" w:hAnsi="Times New Roman"/>
          <w:sz w:val="24"/>
          <w:szCs w:val="24"/>
        </w:rPr>
        <w:t xml:space="preserve">., 2002; Reay </w:t>
      </w:r>
      <w:r w:rsidRPr="001D2522">
        <w:rPr>
          <w:rFonts w:ascii="Times New Roman" w:hAnsi="Times New Roman"/>
          <w:i/>
          <w:sz w:val="24"/>
          <w:szCs w:val="24"/>
        </w:rPr>
        <w:t>et al</w:t>
      </w:r>
      <w:r w:rsidRPr="001D2522">
        <w:rPr>
          <w:rFonts w:ascii="Times New Roman" w:hAnsi="Times New Roman"/>
          <w:sz w:val="24"/>
          <w:szCs w:val="24"/>
        </w:rPr>
        <w:t>., 2005</w:t>
      </w:r>
      <w:r w:rsidRPr="001D2522">
        <w:rPr>
          <w:rFonts w:ascii="Times New Roman" w:eastAsia="Times New Roman" w:hAnsi="Times New Roman"/>
          <w:sz w:val="24"/>
          <w:szCs w:val="24"/>
        </w:rPr>
        <w:t>)</w:t>
      </w:r>
      <w:r w:rsidRPr="001D2522">
        <w:rPr>
          <w:rFonts w:ascii="Times New Roman" w:hAnsi="Times New Roman"/>
          <w:sz w:val="24"/>
          <w:szCs w:val="24"/>
        </w:rPr>
        <w:t>.</w:t>
      </w:r>
      <w:r w:rsidRPr="001D2522">
        <w:rPr>
          <w:rFonts w:ascii="Times New Roman" w:eastAsia="Times New Roman" w:hAnsi="Times New Roman"/>
          <w:sz w:val="24"/>
          <w:szCs w:val="24"/>
        </w:rPr>
        <w:t xml:space="preserve"> The cross-sectional approach often relies on retrospective accounts</w:t>
      </w:r>
      <w:r w:rsidR="00E37729">
        <w:rPr>
          <w:rFonts w:ascii="Times New Roman" w:eastAsia="Times New Roman" w:hAnsi="Times New Roman"/>
          <w:sz w:val="24"/>
          <w:szCs w:val="24"/>
        </w:rPr>
        <w:t>,</w:t>
      </w:r>
      <w:r w:rsidRPr="001D2522">
        <w:rPr>
          <w:rFonts w:ascii="Times New Roman" w:eastAsia="Times New Roman" w:hAnsi="Times New Roman"/>
          <w:sz w:val="24"/>
          <w:szCs w:val="24"/>
        </w:rPr>
        <w:t xml:space="preserve"> which have their own </w:t>
      </w:r>
      <w:r w:rsidR="00750A4C">
        <w:rPr>
          <w:rFonts w:ascii="Times New Roman" w:eastAsia="Times New Roman" w:hAnsi="Times New Roman"/>
          <w:sz w:val="24"/>
          <w:szCs w:val="24"/>
        </w:rPr>
        <w:t xml:space="preserve">limitations </w:t>
      </w:r>
      <w:r w:rsidRPr="001D2522">
        <w:rPr>
          <w:rFonts w:ascii="Times New Roman" w:eastAsia="Times New Roman" w:hAnsi="Times New Roman"/>
          <w:sz w:val="24"/>
          <w:szCs w:val="24"/>
        </w:rPr>
        <w:t>regarding accuracy in recall (</w:t>
      </w:r>
      <w:proofErr w:type="spellStart"/>
      <w:r>
        <w:rPr>
          <w:rFonts w:ascii="Times New Roman" w:eastAsia="Times New Roman" w:hAnsi="Times New Roman"/>
          <w:sz w:val="24"/>
          <w:szCs w:val="24"/>
          <w:lang w:eastAsia="en-GB"/>
        </w:rPr>
        <w:t>Cucu-Oancea</w:t>
      </w:r>
      <w:proofErr w:type="spellEnd"/>
      <w:r>
        <w:rPr>
          <w:rFonts w:ascii="Times New Roman" w:eastAsia="Times New Roman" w:hAnsi="Times New Roman"/>
          <w:sz w:val="24"/>
          <w:szCs w:val="24"/>
          <w:lang w:eastAsia="en-GB"/>
        </w:rPr>
        <w:t>, 2013; Radcliffe,</w:t>
      </w:r>
      <w:r w:rsidRPr="001D2522">
        <w:rPr>
          <w:rFonts w:ascii="Times New Roman" w:eastAsia="Times New Roman" w:hAnsi="Times New Roman"/>
          <w:sz w:val="24"/>
          <w:szCs w:val="24"/>
          <w:lang w:eastAsia="en-GB"/>
        </w:rPr>
        <w:t xml:space="preserve"> 2013) </w:t>
      </w:r>
      <w:r w:rsidRPr="001D2522">
        <w:rPr>
          <w:rFonts w:ascii="Times New Roman" w:eastAsia="Times New Roman" w:hAnsi="Times New Roman"/>
          <w:sz w:val="24"/>
          <w:szCs w:val="24"/>
        </w:rPr>
        <w:t xml:space="preserve">and the possibility of self-justification </w:t>
      </w:r>
      <w:r w:rsidR="007476EF">
        <w:rPr>
          <w:rFonts w:ascii="Times New Roman" w:eastAsia="Times New Roman" w:hAnsi="Times New Roman"/>
          <w:sz w:val="24"/>
          <w:szCs w:val="24"/>
        </w:rPr>
        <w:t>arising in participants’ answers</w:t>
      </w:r>
      <w:r w:rsidRPr="001D2522">
        <w:rPr>
          <w:rFonts w:ascii="Times New Roman" w:eastAsia="Times New Roman" w:hAnsi="Times New Roman"/>
          <w:sz w:val="24"/>
          <w:szCs w:val="24"/>
        </w:rPr>
        <w:t xml:space="preserve"> (Festinger, 1957). </w:t>
      </w:r>
    </w:p>
    <w:p w14:paraId="62B836E1" w14:textId="77777777" w:rsidR="00C83FDF" w:rsidRPr="001D2522" w:rsidRDefault="00C83FDF"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501E3499" w14:textId="0CB6D498" w:rsidR="00F23569" w:rsidRPr="001D2522" w:rsidRDefault="00C83FDF"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Existing research that explores HE decision-making over time consists of the analysis of quantitative longitudinal data sets and</w:t>
      </w:r>
      <w:r w:rsidR="00E37729">
        <w:rPr>
          <w:rFonts w:ascii="Times New Roman" w:eastAsia="Times New Roman" w:hAnsi="Times New Roman"/>
          <w:sz w:val="24"/>
          <w:szCs w:val="24"/>
        </w:rPr>
        <w:t>,</w:t>
      </w:r>
      <w:r w:rsidRPr="001D2522">
        <w:rPr>
          <w:rFonts w:ascii="Times New Roman" w:eastAsia="Times New Roman" w:hAnsi="Times New Roman"/>
          <w:sz w:val="24"/>
          <w:szCs w:val="24"/>
        </w:rPr>
        <w:t xml:space="preserve"> for the qualitative studies that do exist, these have been carried out</w:t>
      </w:r>
      <w:r>
        <w:rPr>
          <w:rFonts w:ascii="Times New Roman" w:eastAsia="Times New Roman" w:hAnsi="Times New Roman"/>
          <w:sz w:val="24"/>
          <w:szCs w:val="24"/>
        </w:rPr>
        <w:t xml:space="preserve"> in different national contexts or</w:t>
      </w:r>
      <w:r w:rsidRPr="001D2522">
        <w:rPr>
          <w:rFonts w:ascii="Times New Roman" w:eastAsia="Times New Roman" w:hAnsi="Times New Roman"/>
          <w:sz w:val="24"/>
          <w:szCs w:val="24"/>
        </w:rPr>
        <w:t xml:space="preserve"> </w:t>
      </w:r>
      <w:r>
        <w:rPr>
          <w:rFonts w:ascii="Times New Roman" w:eastAsia="Times New Roman" w:hAnsi="Times New Roman"/>
          <w:sz w:val="24"/>
          <w:szCs w:val="24"/>
        </w:rPr>
        <w:t>have focused</w:t>
      </w:r>
      <w:r w:rsidRPr="001D2522">
        <w:rPr>
          <w:rFonts w:ascii="Times New Roman" w:eastAsia="Times New Roman" w:hAnsi="Times New Roman"/>
          <w:sz w:val="24"/>
          <w:szCs w:val="24"/>
        </w:rPr>
        <w:t xml:space="preserve"> exclusively on sixth form students</w:t>
      </w:r>
      <w:r>
        <w:rPr>
          <w:rFonts w:ascii="Times New Roman" w:eastAsia="Times New Roman" w:hAnsi="Times New Roman"/>
          <w:sz w:val="24"/>
          <w:szCs w:val="24"/>
        </w:rPr>
        <w:t xml:space="preserve">. </w:t>
      </w:r>
      <w:r w:rsidR="00F23569" w:rsidRPr="001D2522">
        <w:rPr>
          <w:rFonts w:ascii="Times New Roman" w:eastAsia="Times New Roman" w:hAnsi="Times New Roman"/>
          <w:sz w:val="24"/>
          <w:szCs w:val="24"/>
        </w:rPr>
        <w:t xml:space="preserve">As noted earlier in the chapter, scholars have analysed quantitative data sets from </w:t>
      </w:r>
      <w:r w:rsidR="00F23569" w:rsidRPr="001D2522">
        <w:rPr>
          <w:rFonts w:ascii="Times New Roman" w:eastAsia="Times New Roman" w:hAnsi="Times New Roman"/>
          <w:sz w:val="24"/>
          <w:szCs w:val="24"/>
        </w:rPr>
        <w:lastRenderedPageBreak/>
        <w:t xml:space="preserve">the YCS and LYSPE in an attempt to gain further insights into HE decision-making and choice (Bates </w:t>
      </w:r>
      <w:r w:rsidR="00F23569" w:rsidRPr="001D2522">
        <w:rPr>
          <w:rFonts w:ascii="Times New Roman" w:eastAsia="Times New Roman" w:hAnsi="Times New Roman"/>
          <w:i/>
          <w:sz w:val="24"/>
          <w:szCs w:val="24"/>
        </w:rPr>
        <w:t>et al.</w:t>
      </w:r>
      <w:r w:rsidR="00F23569">
        <w:rPr>
          <w:rFonts w:ascii="Times New Roman" w:eastAsia="Times New Roman" w:hAnsi="Times New Roman"/>
          <w:sz w:val="24"/>
          <w:szCs w:val="24"/>
        </w:rPr>
        <w:t>, 2009; Payne, 2003</w:t>
      </w:r>
      <w:r>
        <w:rPr>
          <w:rFonts w:ascii="Times New Roman" w:eastAsia="Times New Roman" w:hAnsi="Times New Roman"/>
          <w:sz w:val="24"/>
          <w:szCs w:val="24"/>
        </w:rPr>
        <w:t xml:space="preserve">; Thompson, 2009). </w:t>
      </w:r>
      <w:r w:rsidR="00F23569" w:rsidRPr="001D2522">
        <w:rPr>
          <w:rFonts w:ascii="Times New Roman" w:eastAsia="Times New Roman" w:hAnsi="Times New Roman"/>
          <w:sz w:val="24"/>
          <w:szCs w:val="24"/>
        </w:rPr>
        <w:t xml:space="preserve">The YCS and LSYPE do not just focus on progression to HE and the labour market, but also attempt to </w:t>
      </w:r>
      <w:r>
        <w:rPr>
          <w:rFonts w:ascii="Times New Roman" w:eastAsia="Times New Roman" w:hAnsi="Times New Roman"/>
          <w:sz w:val="24"/>
          <w:szCs w:val="24"/>
        </w:rPr>
        <w:t>capture</w:t>
      </w:r>
      <w:r w:rsidR="00F23569" w:rsidRPr="001D2522">
        <w:rPr>
          <w:rFonts w:ascii="Times New Roman" w:eastAsia="Times New Roman" w:hAnsi="Times New Roman"/>
          <w:sz w:val="24"/>
          <w:szCs w:val="24"/>
        </w:rPr>
        <w:t xml:space="preserve"> young </w:t>
      </w:r>
      <w:r w:rsidR="00F23569" w:rsidRPr="00111673">
        <w:rPr>
          <w:rFonts w:ascii="Times New Roman" w:eastAsia="Times New Roman" w:hAnsi="Times New Roman"/>
          <w:sz w:val="24"/>
          <w:szCs w:val="24"/>
        </w:rPr>
        <w:t>people</w:t>
      </w:r>
      <w:r w:rsidR="00052E44" w:rsidRPr="00111673">
        <w:rPr>
          <w:rFonts w:ascii="Times New Roman" w:eastAsia="Times New Roman" w:hAnsi="Times New Roman"/>
          <w:sz w:val="24"/>
          <w:szCs w:val="24"/>
        </w:rPr>
        <w:t>’</w:t>
      </w:r>
      <w:r w:rsidR="00F23569" w:rsidRPr="00111673">
        <w:rPr>
          <w:rFonts w:ascii="Times New Roman" w:eastAsia="Times New Roman" w:hAnsi="Times New Roman"/>
          <w:sz w:val="24"/>
          <w:szCs w:val="24"/>
        </w:rPr>
        <w:t>s attitudes and</w:t>
      </w:r>
      <w:r w:rsidR="00F23569" w:rsidRPr="001D2522">
        <w:rPr>
          <w:rFonts w:ascii="Times New Roman" w:eastAsia="Times New Roman" w:hAnsi="Times New Roman"/>
          <w:sz w:val="24"/>
          <w:szCs w:val="24"/>
        </w:rPr>
        <w:t xml:space="preserve"> experiences in relation to schooling, as well as their behaviours, attainment and civic engagement (DfE, 2011). While this dataset is undoubtedly useful in attempting to </w:t>
      </w:r>
      <w:r w:rsidR="00542202">
        <w:rPr>
          <w:rFonts w:ascii="Times New Roman" w:eastAsia="Times New Roman" w:hAnsi="Times New Roman"/>
          <w:sz w:val="24"/>
          <w:szCs w:val="24"/>
        </w:rPr>
        <w:t>draw</w:t>
      </w:r>
      <w:r w:rsidR="00542202" w:rsidRPr="001D2522">
        <w:rPr>
          <w:rFonts w:ascii="Times New Roman" w:eastAsia="Times New Roman" w:hAnsi="Times New Roman"/>
          <w:sz w:val="24"/>
          <w:szCs w:val="24"/>
        </w:rPr>
        <w:t xml:space="preserve"> </w:t>
      </w:r>
      <w:r w:rsidR="00F23569" w:rsidRPr="001D2522">
        <w:rPr>
          <w:rFonts w:ascii="Times New Roman" w:eastAsia="Times New Roman" w:hAnsi="Times New Roman"/>
          <w:sz w:val="24"/>
          <w:szCs w:val="24"/>
        </w:rPr>
        <w:t xml:space="preserve">conclusions </w:t>
      </w:r>
      <w:r w:rsidR="00542202">
        <w:rPr>
          <w:rFonts w:ascii="Times New Roman" w:eastAsia="Times New Roman" w:hAnsi="Times New Roman"/>
          <w:sz w:val="24"/>
          <w:szCs w:val="24"/>
        </w:rPr>
        <w:t>about</w:t>
      </w:r>
      <w:r w:rsidR="00542202" w:rsidRPr="001D2522">
        <w:rPr>
          <w:rFonts w:ascii="Times New Roman" w:eastAsia="Times New Roman" w:hAnsi="Times New Roman"/>
          <w:sz w:val="24"/>
          <w:szCs w:val="24"/>
        </w:rPr>
        <w:t xml:space="preserve"> </w:t>
      </w:r>
      <w:r w:rsidR="00F23569" w:rsidRPr="001D2522">
        <w:rPr>
          <w:rFonts w:ascii="Times New Roman" w:eastAsia="Times New Roman" w:hAnsi="Times New Roman"/>
          <w:sz w:val="24"/>
          <w:szCs w:val="24"/>
        </w:rPr>
        <w:t xml:space="preserve">potential influences related to accessing HE, it lacks the qualitative element to understand </w:t>
      </w:r>
      <w:r w:rsidR="00F23569" w:rsidRPr="001D2522">
        <w:rPr>
          <w:rFonts w:ascii="Times New Roman" w:eastAsia="Times New Roman" w:hAnsi="Times New Roman"/>
          <w:i/>
          <w:sz w:val="24"/>
          <w:szCs w:val="24"/>
        </w:rPr>
        <w:t xml:space="preserve">how </w:t>
      </w:r>
      <w:r w:rsidR="00D42523">
        <w:rPr>
          <w:rFonts w:ascii="Times New Roman" w:eastAsia="Times New Roman" w:hAnsi="Times New Roman"/>
          <w:sz w:val="24"/>
          <w:szCs w:val="24"/>
        </w:rPr>
        <w:t>individuals respond to such</w:t>
      </w:r>
      <w:r w:rsidR="00F23569" w:rsidRPr="001D2522">
        <w:rPr>
          <w:rFonts w:ascii="Times New Roman" w:eastAsia="Times New Roman" w:hAnsi="Times New Roman"/>
          <w:sz w:val="24"/>
          <w:szCs w:val="24"/>
        </w:rPr>
        <w:t xml:space="preserve"> influences and </w:t>
      </w:r>
      <w:r w:rsidR="00F23569" w:rsidRPr="001D2522">
        <w:rPr>
          <w:rFonts w:ascii="Times New Roman" w:eastAsia="Times New Roman" w:hAnsi="Times New Roman"/>
          <w:i/>
          <w:sz w:val="24"/>
          <w:szCs w:val="24"/>
        </w:rPr>
        <w:t xml:space="preserve">why </w:t>
      </w:r>
      <w:r w:rsidR="00F23569" w:rsidRPr="001D2522">
        <w:rPr>
          <w:rFonts w:ascii="Times New Roman" w:eastAsia="Times New Roman" w:hAnsi="Times New Roman"/>
          <w:sz w:val="24"/>
          <w:szCs w:val="24"/>
        </w:rPr>
        <w:t>particular</w:t>
      </w:r>
      <w:r w:rsidR="00F23569" w:rsidRPr="001D2522">
        <w:rPr>
          <w:rFonts w:ascii="Times New Roman" w:eastAsia="Times New Roman" w:hAnsi="Times New Roman"/>
          <w:i/>
          <w:sz w:val="24"/>
          <w:szCs w:val="24"/>
        </w:rPr>
        <w:t xml:space="preserve"> </w:t>
      </w:r>
      <w:r w:rsidR="00F23569" w:rsidRPr="001D2522">
        <w:rPr>
          <w:rFonts w:ascii="Times New Roman" w:eastAsia="Times New Roman" w:hAnsi="Times New Roman"/>
          <w:sz w:val="24"/>
          <w:szCs w:val="24"/>
        </w:rPr>
        <w:t>characteristics lead to specific educational attitudes a</w:t>
      </w:r>
      <w:r w:rsidR="00F23569">
        <w:rPr>
          <w:rFonts w:ascii="Times New Roman" w:eastAsia="Times New Roman" w:hAnsi="Times New Roman"/>
          <w:sz w:val="24"/>
          <w:szCs w:val="24"/>
        </w:rPr>
        <w:t xml:space="preserve">nd </w:t>
      </w:r>
      <w:r w:rsidR="00F23569" w:rsidRPr="001D2522">
        <w:rPr>
          <w:rFonts w:ascii="Times New Roman" w:eastAsia="Times New Roman" w:hAnsi="Times New Roman"/>
          <w:sz w:val="24"/>
          <w:szCs w:val="24"/>
        </w:rPr>
        <w:t xml:space="preserve">trajectories. </w:t>
      </w:r>
      <w:r w:rsidR="007D58C6" w:rsidRPr="001D2522">
        <w:rPr>
          <w:rFonts w:ascii="Times New Roman" w:eastAsia="Times New Roman" w:hAnsi="Times New Roman"/>
          <w:sz w:val="24"/>
          <w:szCs w:val="24"/>
        </w:rPr>
        <w:t xml:space="preserve">Another study from the US illustrates similarities with my own in terms of research purpose; Galotti (1995) sought to monitor college decisions </w:t>
      </w:r>
      <w:r w:rsidR="00542202" w:rsidRPr="001D2522">
        <w:rPr>
          <w:rFonts w:ascii="Times New Roman" w:eastAsia="Times New Roman" w:hAnsi="Times New Roman"/>
          <w:sz w:val="24"/>
          <w:szCs w:val="24"/>
        </w:rPr>
        <w:t xml:space="preserve">longitudinally </w:t>
      </w:r>
      <w:r w:rsidR="007D58C6" w:rsidRPr="001D2522">
        <w:rPr>
          <w:rFonts w:ascii="Times New Roman" w:eastAsia="Times New Roman" w:hAnsi="Times New Roman"/>
          <w:sz w:val="24"/>
          <w:szCs w:val="24"/>
        </w:rPr>
        <w:t xml:space="preserve">by identifying the importance assigned to different </w:t>
      </w:r>
      <w:r w:rsidR="007D58C6">
        <w:rPr>
          <w:rFonts w:ascii="Times New Roman" w:eastAsia="Times New Roman" w:hAnsi="Times New Roman"/>
          <w:sz w:val="24"/>
          <w:szCs w:val="24"/>
        </w:rPr>
        <w:t xml:space="preserve">decision-making </w:t>
      </w:r>
      <w:r w:rsidR="007D58C6" w:rsidRPr="001D2522">
        <w:rPr>
          <w:rFonts w:ascii="Times New Roman" w:eastAsia="Times New Roman" w:hAnsi="Times New Roman"/>
          <w:sz w:val="24"/>
          <w:szCs w:val="24"/>
        </w:rPr>
        <w:t>criteria over time by prospective students e.g. admissions requirements, available courses, reputation and campus appearance to name a few. Though, this was quantitative in nature and did not involve any exploration of the reasons motivating pa</w:t>
      </w:r>
      <w:r w:rsidR="007D58C6">
        <w:rPr>
          <w:rFonts w:ascii="Times New Roman" w:eastAsia="Times New Roman" w:hAnsi="Times New Roman"/>
          <w:sz w:val="24"/>
          <w:szCs w:val="24"/>
        </w:rPr>
        <w:t xml:space="preserve">rticipants’ favoured criteria. </w:t>
      </w:r>
      <w:r w:rsidR="00F23569" w:rsidRPr="001D2522">
        <w:rPr>
          <w:rFonts w:ascii="Times New Roman" w:eastAsia="Times New Roman" w:hAnsi="Times New Roman"/>
          <w:sz w:val="24"/>
          <w:szCs w:val="24"/>
        </w:rPr>
        <w:t>Qualitative longitudinal research</w:t>
      </w:r>
      <w:r w:rsidR="002F0F95">
        <w:rPr>
          <w:rFonts w:ascii="Times New Roman" w:eastAsia="Times New Roman" w:hAnsi="Times New Roman"/>
          <w:sz w:val="24"/>
          <w:szCs w:val="24"/>
        </w:rPr>
        <w:t>,</w:t>
      </w:r>
      <w:r w:rsidR="007D58C6">
        <w:rPr>
          <w:rFonts w:ascii="Times New Roman" w:eastAsia="Times New Roman" w:hAnsi="Times New Roman"/>
          <w:sz w:val="24"/>
          <w:szCs w:val="24"/>
        </w:rPr>
        <w:t xml:space="preserve"> then</w:t>
      </w:r>
      <w:r w:rsidR="002F0F95">
        <w:rPr>
          <w:rFonts w:ascii="Times New Roman" w:eastAsia="Times New Roman" w:hAnsi="Times New Roman"/>
          <w:sz w:val="24"/>
          <w:szCs w:val="24"/>
        </w:rPr>
        <w:t>,</w:t>
      </w:r>
      <w:r w:rsidR="00F23569" w:rsidRPr="001D2522">
        <w:rPr>
          <w:rFonts w:ascii="Times New Roman" w:eastAsia="Times New Roman" w:hAnsi="Times New Roman"/>
          <w:sz w:val="24"/>
          <w:szCs w:val="24"/>
        </w:rPr>
        <w:t xml:space="preserve"> is advantageous in providing a means of understanding the complexity of what is occurring beneath the surface (Tight, 2012). </w:t>
      </w:r>
    </w:p>
    <w:p w14:paraId="31D4A9C6" w14:textId="77777777" w:rsidR="00F23569" w:rsidRPr="001D2522"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4681E2C0" w14:textId="463A1303" w:rsidR="007D58C6" w:rsidRDefault="00F23569" w:rsidP="003E2854">
      <w:pPr>
        <w:autoSpaceDE w:val="0"/>
        <w:autoSpaceDN w:val="0"/>
        <w:adjustRightInd w:val="0"/>
        <w:snapToGrid w:val="0"/>
        <w:spacing w:after="0" w:line="360" w:lineRule="auto"/>
        <w:ind w:right="261"/>
        <w:rPr>
          <w:rFonts w:ascii="Times New Roman" w:eastAsia="Times New Roman" w:hAnsi="Times New Roman"/>
          <w:sz w:val="24"/>
          <w:szCs w:val="24"/>
        </w:rPr>
      </w:pPr>
      <w:r w:rsidRPr="001D2522">
        <w:rPr>
          <w:rFonts w:ascii="Times New Roman" w:eastAsia="Times New Roman" w:hAnsi="Times New Roman"/>
          <w:sz w:val="24"/>
          <w:szCs w:val="24"/>
        </w:rPr>
        <w:t xml:space="preserve">Some qualitative longitudinal studies that specifically seek to gain further clarification of HE choices and decision-making have been carried out in different national contexts. </w:t>
      </w:r>
      <w:proofErr w:type="spellStart"/>
      <w:r w:rsidRPr="001D2522">
        <w:rPr>
          <w:rFonts w:ascii="Times New Roman" w:eastAsia="Times New Roman" w:hAnsi="Times New Roman"/>
          <w:sz w:val="24"/>
          <w:szCs w:val="24"/>
        </w:rPr>
        <w:t>Hossler</w:t>
      </w:r>
      <w:proofErr w:type="spellEnd"/>
      <w:r w:rsidRPr="001D2522">
        <w:rPr>
          <w:rFonts w:ascii="Times New Roman" w:eastAsia="Times New Roman" w:hAnsi="Times New Roman"/>
          <w:sz w:val="24"/>
          <w:szCs w:val="24"/>
        </w:rPr>
        <w:t xml:space="preserve"> </w:t>
      </w:r>
      <w:r w:rsidRPr="001D2522">
        <w:rPr>
          <w:rFonts w:ascii="Times New Roman" w:eastAsia="Times New Roman" w:hAnsi="Times New Roman"/>
          <w:i/>
          <w:sz w:val="24"/>
          <w:szCs w:val="24"/>
        </w:rPr>
        <w:t>et al.</w:t>
      </w:r>
      <w:r w:rsidRPr="001D2522">
        <w:rPr>
          <w:rFonts w:ascii="Times New Roman" w:eastAsia="Times New Roman" w:hAnsi="Times New Roman"/>
          <w:sz w:val="24"/>
          <w:szCs w:val="24"/>
        </w:rPr>
        <w:t xml:space="preserve"> (1999) conducted a longitudinal inquiry into the college decision-making of American teenagers, spanning from their first year of high school until four years after the completion of their compulsory studies. The authors explored how educational aspirations were formed, along with how social, economic and educational factors influenced college decision-making. Aside from the different cultural context with this </w:t>
      </w:r>
      <w:r w:rsidR="00465270">
        <w:rPr>
          <w:rFonts w:ascii="Times New Roman" w:eastAsia="Times New Roman" w:hAnsi="Times New Roman"/>
          <w:sz w:val="24"/>
          <w:szCs w:val="24"/>
        </w:rPr>
        <w:t>taking place outside of England,</w:t>
      </w:r>
      <w:r w:rsidRPr="001D2522">
        <w:rPr>
          <w:rFonts w:ascii="Times New Roman" w:eastAsia="Times New Roman" w:hAnsi="Times New Roman"/>
          <w:sz w:val="24"/>
          <w:szCs w:val="24"/>
        </w:rPr>
        <w:t xml:space="preserve"> and the now dated nature of this </w:t>
      </w:r>
      <w:r w:rsidR="00465270">
        <w:rPr>
          <w:rFonts w:ascii="Times New Roman" w:eastAsia="Times New Roman" w:hAnsi="Times New Roman"/>
          <w:sz w:val="24"/>
          <w:szCs w:val="24"/>
        </w:rPr>
        <w:t>study</w:t>
      </w:r>
      <w:r w:rsidRPr="001D2522">
        <w:rPr>
          <w:rFonts w:ascii="Times New Roman" w:eastAsia="Times New Roman" w:hAnsi="Times New Roman"/>
          <w:sz w:val="24"/>
          <w:szCs w:val="24"/>
        </w:rPr>
        <w:t xml:space="preserve"> having begun in 1986 and end</w:t>
      </w:r>
      <w:r>
        <w:rPr>
          <w:rFonts w:ascii="Times New Roman" w:eastAsia="Times New Roman" w:hAnsi="Times New Roman"/>
          <w:sz w:val="24"/>
          <w:szCs w:val="24"/>
        </w:rPr>
        <w:t>ing</w:t>
      </w:r>
      <w:r w:rsidRPr="001D2522">
        <w:rPr>
          <w:rFonts w:ascii="Times New Roman" w:eastAsia="Times New Roman" w:hAnsi="Times New Roman"/>
          <w:sz w:val="24"/>
          <w:szCs w:val="24"/>
        </w:rPr>
        <w:t xml:space="preserve"> in 1994, </w:t>
      </w:r>
      <w:proofErr w:type="spellStart"/>
      <w:r w:rsidRPr="001D2522">
        <w:rPr>
          <w:rFonts w:ascii="Times New Roman" w:eastAsia="Times New Roman" w:hAnsi="Times New Roman"/>
          <w:sz w:val="24"/>
          <w:szCs w:val="24"/>
        </w:rPr>
        <w:t>Hossler</w:t>
      </w:r>
      <w:proofErr w:type="spellEnd"/>
      <w:r w:rsidRPr="001D2522">
        <w:rPr>
          <w:rFonts w:ascii="Times New Roman" w:eastAsia="Times New Roman" w:hAnsi="Times New Roman"/>
          <w:sz w:val="24"/>
          <w:szCs w:val="24"/>
        </w:rPr>
        <w:t xml:space="preserve"> </w:t>
      </w:r>
      <w:r w:rsidRPr="001D2522">
        <w:rPr>
          <w:rFonts w:ascii="Times New Roman" w:eastAsia="Times New Roman" w:hAnsi="Times New Roman"/>
          <w:i/>
          <w:sz w:val="24"/>
          <w:szCs w:val="24"/>
        </w:rPr>
        <w:t>et al</w:t>
      </w:r>
      <w:r w:rsidRPr="001D2522">
        <w:rPr>
          <w:rFonts w:ascii="Times New Roman" w:eastAsia="Times New Roman" w:hAnsi="Times New Roman"/>
          <w:sz w:val="24"/>
          <w:szCs w:val="24"/>
        </w:rPr>
        <w:t xml:space="preserve">.’s research </w:t>
      </w:r>
      <w:r w:rsidR="00C83FDF">
        <w:rPr>
          <w:rFonts w:ascii="Times New Roman" w:eastAsia="Times New Roman" w:hAnsi="Times New Roman"/>
          <w:sz w:val="24"/>
          <w:szCs w:val="24"/>
        </w:rPr>
        <w:t>demonstrates</w:t>
      </w:r>
      <w:r w:rsidRPr="001D2522">
        <w:rPr>
          <w:rFonts w:ascii="Times New Roman" w:eastAsia="Times New Roman" w:hAnsi="Times New Roman"/>
          <w:sz w:val="24"/>
          <w:szCs w:val="24"/>
        </w:rPr>
        <w:t xml:space="preserve"> a solid resemblance to my own </w:t>
      </w:r>
      <w:r w:rsidR="007D58C6">
        <w:rPr>
          <w:rFonts w:ascii="Times New Roman" w:eastAsia="Times New Roman" w:hAnsi="Times New Roman"/>
          <w:sz w:val="24"/>
          <w:szCs w:val="24"/>
        </w:rPr>
        <w:t>inquiry in</w:t>
      </w:r>
      <w:r w:rsidRPr="001D2522">
        <w:rPr>
          <w:rFonts w:ascii="Times New Roman" w:eastAsia="Times New Roman" w:hAnsi="Times New Roman"/>
          <w:sz w:val="24"/>
          <w:szCs w:val="24"/>
        </w:rPr>
        <w:t xml:space="preserve"> both its approach and focus. </w:t>
      </w:r>
    </w:p>
    <w:p w14:paraId="7FE4C713" w14:textId="77777777" w:rsidR="007D58C6" w:rsidRDefault="007D58C6" w:rsidP="003E2854">
      <w:pPr>
        <w:autoSpaceDE w:val="0"/>
        <w:autoSpaceDN w:val="0"/>
        <w:adjustRightInd w:val="0"/>
        <w:snapToGrid w:val="0"/>
        <w:spacing w:after="0" w:line="360" w:lineRule="auto"/>
        <w:ind w:right="261"/>
        <w:rPr>
          <w:rFonts w:ascii="Times New Roman" w:eastAsia="Times New Roman" w:hAnsi="Times New Roman"/>
          <w:sz w:val="24"/>
          <w:szCs w:val="24"/>
        </w:rPr>
      </w:pPr>
    </w:p>
    <w:p w14:paraId="0B5F3035" w14:textId="59C1C56B" w:rsidR="005C57E4" w:rsidRPr="004A6620" w:rsidRDefault="0089429A" w:rsidP="004A6620">
      <w:pPr>
        <w:autoSpaceDE w:val="0"/>
        <w:autoSpaceDN w:val="0"/>
        <w:adjustRightInd w:val="0"/>
        <w:snapToGrid w:val="0"/>
        <w:spacing w:after="0" w:line="360" w:lineRule="auto"/>
        <w:ind w:right="261"/>
        <w:rPr>
          <w:rFonts w:ascii="Times New Roman" w:eastAsia="Times New Roman" w:hAnsi="Times New Roman"/>
          <w:color w:val="000000"/>
          <w:sz w:val="24"/>
          <w:szCs w:val="24"/>
        </w:rPr>
      </w:pPr>
      <w:r>
        <w:rPr>
          <w:rFonts w:ascii="Times New Roman" w:eastAsia="Times New Roman" w:hAnsi="Times New Roman"/>
          <w:sz w:val="24"/>
          <w:szCs w:val="24"/>
        </w:rPr>
        <w:t xml:space="preserve">There has been a limited number of studies </w:t>
      </w:r>
      <w:r w:rsidR="00F23569" w:rsidRPr="001D2522">
        <w:rPr>
          <w:rFonts w:ascii="Times New Roman" w:eastAsia="Times New Roman" w:hAnsi="Times New Roman"/>
          <w:sz w:val="24"/>
          <w:szCs w:val="24"/>
        </w:rPr>
        <w:t xml:space="preserve">from the UK </w:t>
      </w:r>
      <w:r>
        <w:rPr>
          <w:rFonts w:ascii="Times New Roman" w:eastAsia="Times New Roman" w:hAnsi="Times New Roman"/>
          <w:sz w:val="24"/>
          <w:szCs w:val="24"/>
        </w:rPr>
        <w:t>that adopt</w:t>
      </w:r>
      <w:r w:rsidR="00F23569" w:rsidRPr="001D2522">
        <w:rPr>
          <w:rFonts w:ascii="Times New Roman" w:eastAsia="Times New Roman" w:hAnsi="Times New Roman"/>
          <w:sz w:val="24"/>
          <w:szCs w:val="24"/>
        </w:rPr>
        <w:t xml:space="preserve"> a qualitative longitudinal approach to understand</w:t>
      </w:r>
      <w:r w:rsidR="00171090">
        <w:rPr>
          <w:rFonts w:ascii="Times New Roman" w:eastAsia="Times New Roman" w:hAnsi="Times New Roman"/>
          <w:sz w:val="24"/>
          <w:szCs w:val="24"/>
        </w:rPr>
        <w:t>ing</w:t>
      </w:r>
      <w:r w:rsidR="00F23569" w:rsidRPr="001D2522">
        <w:rPr>
          <w:rFonts w:ascii="Times New Roman" w:eastAsia="Times New Roman" w:hAnsi="Times New Roman"/>
          <w:sz w:val="24"/>
          <w:szCs w:val="24"/>
        </w:rPr>
        <w:t xml:space="preserve"> HE decision-making and choice. </w:t>
      </w:r>
      <w:r>
        <w:rPr>
          <w:rFonts w:ascii="Times New Roman" w:eastAsia="Times New Roman" w:hAnsi="Times New Roman"/>
          <w:sz w:val="24"/>
          <w:szCs w:val="24"/>
        </w:rPr>
        <w:t>As cited previously,</w:t>
      </w:r>
      <w:r w:rsidR="00F23569" w:rsidRPr="001D2522">
        <w:rPr>
          <w:rFonts w:ascii="Times New Roman" w:eastAsia="Times New Roman" w:hAnsi="Times New Roman"/>
          <w:sz w:val="24"/>
          <w:szCs w:val="24"/>
        </w:rPr>
        <w:t xml:space="preserve"> Brooks (2003a, 2003b, 2004, 2005) carried out a longitudinal study focusing on the impact of friendship in HE decision-making and choice of sixth form college students. Similarly, Pugsley (1998) explored the HE choice process over the course of </w:t>
      </w:r>
      <w:r w:rsidR="00F23569" w:rsidRPr="001D2522">
        <w:rPr>
          <w:rFonts w:ascii="Times New Roman" w:eastAsia="Times New Roman" w:hAnsi="Times New Roman"/>
          <w:sz w:val="24"/>
          <w:szCs w:val="24"/>
        </w:rPr>
        <w:lastRenderedPageBreak/>
        <w:t xml:space="preserve">students’ sixth form ‘careers’ across a number of schools and one </w:t>
      </w:r>
      <w:r w:rsidR="00791528">
        <w:rPr>
          <w:rFonts w:ascii="Times New Roman" w:eastAsia="Times New Roman" w:hAnsi="Times New Roman"/>
          <w:sz w:val="24"/>
          <w:szCs w:val="24"/>
        </w:rPr>
        <w:t>FEC</w:t>
      </w:r>
      <w:r w:rsidR="00F23569" w:rsidRPr="001D2522">
        <w:rPr>
          <w:rFonts w:ascii="Times New Roman" w:eastAsia="Times New Roman" w:hAnsi="Times New Roman"/>
          <w:sz w:val="24"/>
          <w:szCs w:val="24"/>
        </w:rPr>
        <w:t>, paying particular attention to the roles of mothers and fathers. Both of these studies are closely aligned to my own</w:t>
      </w:r>
      <w:r w:rsidR="00D921E6">
        <w:rPr>
          <w:rFonts w:ascii="Times New Roman" w:eastAsia="Times New Roman" w:hAnsi="Times New Roman"/>
          <w:sz w:val="24"/>
          <w:szCs w:val="24"/>
        </w:rPr>
        <w:t>,</w:t>
      </w:r>
      <w:r w:rsidR="00F23569" w:rsidRPr="001D2522">
        <w:rPr>
          <w:rFonts w:ascii="Times New Roman" w:eastAsia="Times New Roman" w:hAnsi="Times New Roman"/>
          <w:sz w:val="24"/>
          <w:szCs w:val="24"/>
        </w:rPr>
        <w:t xml:space="preserve"> in terms of qualitatively focusing on HE decision-making and choice over the course of participants’ post-16 studies. The notable difference here though is the sole recruitment of participants studying A-levels, along with the educational sites selected. Pugsley (1998, p. 72), similarly </w:t>
      </w:r>
      <w:r w:rsidR="00F23569">
        <w:rPr>
          <w:rFonts w:ascii="Times New Roman" w:eastAsia="Times New Roman" w:hAnsi="Times New Roman"/>
          <w:sz w:val="24"/>
          <w:szCs w:val="24"/>
        </w:rPr>
        <w:t>to ot</w:t>
      </w:r>
      <w:r w:rsidR="00F23569" w:rsidRPr="001D2522">
        <w:rPr>
          <w:rFonts w:ascii="Times New Roman" w:eastAsia="Times New Roman" w:hAnsi="Times New Roman"/>
          <w:sz w:val="24"/>
          <w:szCs w:val="24"/>
        </w:rPr>
        <w:t xml:space="preserve">her scholars (see </w:t>
      </w:r>
      <w:r w:rsidR="00F23569" w:rsidRPr="001D2522">
        <w:rPr>
          <w:rFonts w:ascii="Times New Roman" w:eastAsia="Times New Roman" w:hAnsi="Times New Roman"/>
          <w:color w:val="000000"/>
          <w:sz w:val="24"/>
          <w:szCs w:val="24"/>
        </w:rPr>
        <w:t xml:space="preserve">Ball </w:t>
      </w:r>
      <w:r w:rsidR="00F23569" w:rsidRPr="001D2522">
        <w:rPr>
          <w:rFonts w:ascii="Times New Roman" w:eastAsia="Times New Roman" w:hAnsi="Times New Roman"/>
          <w:i/>
          <w:color w:val="000000"/>
          <w:sz w:val="24"/>
          <w:szCs w:val="24"/>
        </w:rPr>
        <w:t>et al</w:t>
      </w:r>
      <w:r w:rsidR="00F23569" w:rsidRPr="001D2522">
        <w:rPr>
          <w:rFonts w:ascii="Times New Roman" w:eastAsia="Times New Roman" w:hAnsi="Times New Roman"/>
          <w:color w:val="000000"/>
          <w:sz w:val="24"/>
          <w:szCs w:val="24"/>
        </w:rPr>
        <w:t xml:space="preserve">., 2002; David </w:t>
      </w:r>
      <w:r w:rsidR="00F23569" w:rsidRPr="001D2522">
        <w:rPr>
          <w:rFonts w:ascii="Times New Roman" w:eastAsia="Times New Roman" w:hAnsi="Times New Roman"/>
          <w:i/>
          <w:color w:val="000000"/>
          <w:sz w:val="24"/>
          <w:szCs w:val="24"/>
        </w:rPr>
        <w:t>et al</w:t>
      </w:r>
      <w:r w:rsidR="00F23569" w:rsidRPr="001D2522">
        <w:rPr>
          <w:rFonts w:ascii="Times New Roman" w:eastAsia="Times New Roman" w:hAnsi="Times New Roman"/>
          <w:color w:val="000000"/>
          <w:sz w:val="24"/>
          <w:szCs w:val="24"/>
        </w:rPr>
        <w:t xml:space="preserve">., 2003; Holdsworth, 2006; Reay </w:t>
      </w:r>
      <w:r w:rsidR="00F23569" w:rsidRPr="001D2522">
        <w:rPr>
          <w:rFonts w:ascii="Times New Roman" w:eastAsia="Times New Roman" w:hAnsi="Times New Roman"/>
          <w:i/>
          <w:color w:val="000000"/>
          <w:sz w:val="24"/>
          <w:szCs w:val="24"/>
        </w:rPr>
        <w:t>et al</w:t>
      </w:r>
      <w:r w:rsidR="00F23569" w:rsidRPr="001D2522">
        <w:rPr>
          <w:rFonts w:ascii="Times New Roman" w:eastAsia="Times New Roman" w:hAnsi="Times New Roman"/>
          <w:color w:val="000000"/>
          <w:sz w:val="24"/>
          <w:szCs w:val="24"/>
        </w:rPr>
        <w:t>., 2005)</w:t>
      </w:r>
      <w:r w:rsidR="00F23569">
        <w:rPr>
          <w:rFonts w:ascii="Times New Roman" w:eastAsia="Times New Roman" w:hAnsi="Times New Roman"/>
          <w:color w:val="000000"/>
          <w:sz w:val="24"/>
          <w:szCs w:val="24"/>
        </w:rPr>
        <w:t>,</w:t>
      </w:r>
      <w:r w:rsidR="00F23569" w:rsidRPr="001D2522">
        <w:rPr>
          <w:rFonts w:ascii="Times New Roman" w:eastAsia="Times New Roman" w:hAnsi="Times New Roman"/>
          <w:color w:val="000000"/>
          <w:sz w:val="24"/>
          <w:szCs w:val="24"/>
        </w:rPr>
        <w:t xml:space="preserve"> recruited from both schools and an FE site to </w:t>
      </w:r>
      <w:r>
        <w:rPr>
          <w:rFonts w:ascii="Times New Roman" w:eastAsia="Times New Roman" w:hAnsi="Times New Roman"/>
          <w:color w:val="000000"/>
          <w:sz w:val="24"/>
          <w:szCs w:val="24"/>
        </w:rPr>
        <w:t xml:space="preserve">‘provide a breadth of sample’.  </w:t>
      </w:r>
      <w:r w:rsidR="00F23569" w:rsidRPr="001D2522">
        <w:rPr>
          <w:rFonts w:ascii="Times New Roman" w:eastAsia="Times New Roman" w:hAnsi="Times New Roman"/>
          <w:color w:val="000000"/>
          <w:sz w:val="24"/>
          <w:szCs w:val="24"/>
        </w:rPr>
        <w:t>Brooks (2005, p. 12)</w:t>
      </w:r>
      <w:r w:rsidR="00D921E6">
        <w:rPr>
          <w:rFonts w:ascii="Times New Roman" w:eastAsia="Times New Roman" w:hAnsi="Times New Roman"/>
          <w:color w:val="000000"/>
          <w:sz w:val="24"/>
          <w:szCs w:val="24"/>
        </w:rPr>
        <w:t>,</w:t>
      </w:r>
      <w:r w:rsidR="00F23569" w:rsidRPr="001D2522">
        <w:rPr>
          <w:rFonts w:ascii="Times New Roman" w:eastAsia="Times New Roman" w:hAnsi="Times New Roman"/>
          <w:color w:val="000000"/>
          <w:sz w:val="24"/>
          <w:szCs w:val="24"/>
        </w:rPr>
        <w:t xml:space="preserve"> </w:t>
      </w:r>
      <w:r w:rsidR="00D921E6">
        <w:rPr>
          <w:rFonts w:ascii="Times New Roman" w:eastAsia="Times New Roman" w:hAnsi="Times New Roman"/>
          <w:color w:val="000000"/>
          <w:sz w:val="24"/>
          <w:szCs w:val="24"/>
        </w:rPr>
        <w:t>in contrast,</w:t>
      </w:r>
      <w:r w:rsidR="00F23569" w:rsidRPr="001D2522">
        <w:rPr>
          <w:rFonts w:ascii="Times New Roman" w:eastAsia="Times New Roman" w:hAnsi="Times New Roman"/>
          <w:color w:val="000000"/>
          <w:sz w:val="24"/>
          <w:szCs w:val="24"/>
        </w:rPr>
        <w:t xml:space="preserve"> rejected the use of FECs for recruitment, explaining that this decision was made on the basis that ‘the average attainment level of young people in sixth form colleges is generally higher…It was likely that a greater proportion of young people would be considering going on to higher education’. </w:t>
      </w:r>
      <w:r w:rsidR="00F02C9E">
        <w:rPr>
          <w:rFonts w:ascii="Times New Roman" w:eastAsia="Times New Roman" w:hAnsi="Times New Roman"/>
          <w:color w:val="000000"/>
          <w:sz w:val="24"/>
          <w:szCs w:val="24"/>
        </w:rPr>
        <w:t xml:space="preserve">However, </w:t>
      </w:r>
      <w:r w:rsidR="00F23569" w:rsidRPr="001D2522">
        <w:rPr>
          <w:rFonts w:ascii="Times New Roman" w:eastAsia="Times New Roman" w:hAnsi="Times New Roman"/>
          <w:color w:val="000000"/>
          <w:sz w:val="24"/>
          <w:szCs w:val="24"/>
        </w:rPr>
        <w:t xml:space="preserve">I </w:t>
      </w:r>
      <w:r w:rsidR="00F02C9E">
        <w:rPr>
          <w:rFonts w:ascii="Times New Roman" w:eastAsia="Times New Roman" w:hAnsi="Times New Roman"/>
          <w:color w:val="000000"/>
          <w:sz w:val="24"/>
          <w:szCs w:val="24"/>
        </w:rPr>
        <w:t>take a different view</w:t>
      </w:r>
      <w:r w:rsidR="00F23569">
        <w:rPr>
          <w:rFonts w:ascii="Times New Roman" w:eastAsia="Times New Roman" w:hAnsi="Times New Roman"/>
          <w:color w:val="000000"/>
          <w:sz w:val="24"/>
          <w:szCs w:val="24"/>
        </w:rPr>
        <w:t>. E</w:t>
      </w:r>
      <w:r w:rsidR="00F23569" w:rsidRPr="001D2522">
        <w:rPr>
          <w:rFonts w:ascii="Times New Roman" w:eastAsia="Times New Roman" w:hAnsi="Times New Roman"/>
          <w:color w:val="000000"/>
          <w:sz w:val="24"/>
          <w:szCs w:val="24"/>
        </w:rPr>
        <w:t>arlier in the chapter, I explored literature that solely focus</w:t>
      </w:r>
      <w:r>
        <w:rPr>
          <w:rFonts w:ascii="Times New Roman" w:eastAsia="Times New Roman" w:hAnsi="Times New Roman"/>
          <w:color w:val="000000"/>
          <w:sz w:val="24"/>
          <w:szCs w:val="24"/>
        </w:rPr>
        <w:t>es</w:t>
      </w:r>
      <w:r w:rsidR="00F23569" w:rsidRPr="001D2522">
        <w:rPr>
          <w:rFonts w:ascii="Times New Roman" w:eastAsia="Times New Roman" w:hAnsi="Times New Roman"/>
          <w:color w:val="000000"/>
          <w:sz w:val="24"/>
          <w:szCs w:val="24"/>
        </w:rPr>
        <w:t xml:space="preserve"> on FE students, but only in terms of uncovering perspectives of ‘non-participants’ or those ‘unlikely to progress’</w:t>
      </w:r>
      <w:r w:rsidR="003C5B01">
        <w:rPr>
          <w:rFonts w:ascii="Times New Roman" w:eastAsia="Times New Roman" w:hAnsi="Times New Roman"/>
          <w:color w:val="000000"/>
          <w:sz w:val="24"/>
          <w:szCs w:val="24"/>
        </w:rPr>
        <w:t>,</w:t>
      </w:r>
      <w:r w:rsidR="00F23569" w:rsidRPr="001D2522">
        <w:rPr>
          <w:rFonts w:ascii="Times New Roman" w:eastAsia="Times New Roman" w:hAnsi="Times New Roman"/>
          <w:color w:val="000000"/>
          <w:sz w:val="24"/>
          <w:szCs w:val="24"/>
        </w:rPr>
        <w:t xml:space="preserve"> which my research does not </w:t>
      </w:r>
      <w:r>
        <w:rPr>
          <w:rFonts w:ascii="Times New Roman" w:eastAsia="Times New Roman" w:hAnsi="Times New Roman"/>
          <w:color w:val="000000"/>
          <w:sz w:val="24"/>
          <w:szCs w:val="24"/>
        </w:rPr>
        <w:t>endeavour</w:t>
      </w:r>
      <w:r w:rsidR="00F23569" w:rsidRPr="001D2522">
        <w:rPr>
          <w:rFonts w:ascii="Times New Roman" w:eastAsia="Times New Roman" w:hAnsi="Times New Roman"/>
          <w:color w:val="000000"/>
          <w:sz w:val="24"/>
          <w:szCs w:val="24"/>
        </w:rPr>
        <w:t xml:space="preserve"> to do. </w:t>
      </w:r>
      <w:r w:rsidR="003C5B01">
        <w:rPr>
          <w:rFonts w:ascii="Times New Roman" w:eastAsia="Times New Roman" w:hAnsi="Times New Roman"/>
          <w:color w:val="000000"/>
          <w:sz w:val="24"/>
          <w:szCs w:val="24"/>
        </w:rPr>
        <w:t>H</w:t>
      </w:r>
      <w:r w:rsidR="003C5B01" w:rsidRPr="001D2522">
        <w:rPr>
          <w:rFonts w:ascii="Times New Roman" w:eastAsia="Times New Roman" w:hAnsi="Times New Roman"/>
          <w:color w:val="000000"/>
          <w:sz w:val="24"/>
          <w:szCs w:val="24"/>
        </w:rPr>
        <w:t>ence</w:t>
      </w:r>
      <w:r w:rsidR="003C5B01">
        <w:rPr>
          <w:rFonts w:ascii="Times New Roman" w:eastAsia="Times New Roman" w:hAnsi="Times New Roman"/>
          <w:color w:val="000000"/>
          <w:sz w:val="24"/>
          <w:szCs w:val="24"/>
        </w:rPr>
        <w:t>,</w:t>
      </w:r>
      <w:r w:rsidR="003C5B01" w:rsidRPr="001D2522">
        <w:rPr>
          <w:rFonts w:ascii="Times New Roman" w:eastAsia="Times New Roman" w:hAnsi="Times New Roman"/>
          <w:color w:val="000000"/>
          <w:sz w:val="24"/>
          <w:szCs w:val="24"/>
        </w:rPr>
        <w:t xml:space="preserve"> </w:t>
      </w:r>
      <w:r w:rsidR="003C5B01">
        <w:rPr>
          <w:rFonts w:ascii="Times New Roman" w:eastAsia="Times New Roman" w:hAnsi="Times New Roman"/>
          <w:color w:val="000000"/>
          <w:sz w:val="24"/>
          <w:szCs w:val="24"/>
        </w:rPr>
        <w:t>m</w:t>
      </w:r>
      <w:r w:rsidR="00F23569" w:rsidRPr="001D2522">
        <w:rPr>
          <w:rFonts w:ascii="Times New Roman" w:eastAsia="Times New Roman" w:hAnsi="Times New Roman"/>
          <w:color w:val="000000"/>
          <w:sz w:val="24"/>
          <w:szCs w:val="24"/>
        </w:rPr>
        <w:t>y research intends to contribute to a number of knowledge gaps here by firstly focusing on FE students’ HE decision-making and choices, rather than deeming participants as ‘unlikely to progress’ on the basis of their educational institution</w:t>
      </w:r>
      <w:r w:rsidR="00C5180E">
        <w:rPr>
          <w:rFonts w:ascii="Times New Roman" w:eastAsia="Times New Roman" w:hAnsi="Times New Roman"/>
          <w:color w:val="000000"/>
          <w:sz w:val="24"/>
          <w:szCs w:val="24"/>
        </w:rPr>
        <w:t xml:space="preserve"> and qualification</w:t>
      </w:r>
      <w:r w:rsidR="00F23569" w:rsidRPr="001D2522">
        <w:rPr>
          <w:rFonts w:ascii="Times New Roman" w:eastAsia="Times New Roman" w:hAnsi="Times New Roman"/>
          <w:color w:val="000000"/>
          <w:sz w:val="24"/>
          <w:szCs w:val="24"/>
        </w:rPr>
        <w:t xml:space="preserve">, and secondly, recruiting participants who are studying a combination of academic and vocational qualifications that grant access to HE courses. </w:t>
      </w:r>
    </w:p>
    <w:p w14:paraId="573FA288" w14:textId="77777777" w:rsidR="00F23569" w:rsidRPr="003D1C44" w:rsidRDefault="00F23569" w:rsidP="003D1C44">
      <w:pPr>
        <w:pStyle w:val="Heading2"/>
        <w:rPr>
          <w:sz w:val="24"/>
        </w:rPr>
      </w:pPr>
      <w:bookmarkStart w:id="30" w:name="_Toc477643101"/>
      <w:r w:rsidRPr="003D1C44">
        <w:rPr>
          <w:sz w:val="24"/>
        </w:rPr>
        <w:t>Summary</w:t>
      </w:r>
      <w:bookmarkEnd w:id="30"/>
      <w:r w:rsidRPr="003D1C44">
        <w:rPr>
          <w:sz w:val="24"/>
        </w:rPr>
        <w:t xml:space="preserve"> </w:t>
      </w:r>
    </w:p>
    <w:p w14:paraId="3F4B1BC4" w14:textId="653AE638" w:rsidR="00F23569" w:rsidRPr="00703355" w:rsidRDefault="00F23569" w:rsidP="00111673">
      <w:pPr>
        <w:autoSpaceDE w:val="0"/>
        <w:autoSpaceDN w:val="0"/>
        <w:adjustRightInd w:val="0"/>
        <w:snapToGrid w:val="0"/>
        <w:spacing w:after="0" w:line="360" w:lineRule="auto"/>
        <w:ind w:right="95"/>
        <w:rPr>
          <w:rFonts w:ascii="Times New Roman" w:eastAsia="Times New Roman" w:hAnsi="Times New Roman"/>
          <w:color w:val="000000"/>
          <w:sz w:val="24"/>
          <w:szCs w:val="24"/>
        </w:rPr>
      </w:pPr>
      <w:r w:rsidRPr="00703355">
        <w:rPr>
          <w:rFonts w:ascii="Times New Roman" w:eastAsia="Times New Roman" w:hAnsi="Times New Roman"/>
          <w:color w:val="000000"/>
          <w:sz w:val="24"/>
          <w:szCs w:val="24"/>
        </w:rPr>
        <w:t xml:space="preserve">In this review of the literature, I </w:t>
      </w:r>
      <w:r w:rsidR="001B516B">
        <w:rPr>
          <w:rFonts w:ascii="Times New Roman" w:eastAsia="Times New Roman" w:hAnsi="Times New Roman"/>
          <w:color w:val="000000"/>
          <w:sz w:val="24"/>
          <w:szCs w:val="24"/>
        </w:rPr>
        <w:t>have explored</w:t>
      </w:r>
      <w:r w:rsidRPr="00703355">
        <w:rPr>
          <w:rFonts w:ascii="Times New Roman" w:eastAsia="Times New Roman" w:hAnsi="Times New Roman"/>
          <w:color w:val="000000"/>
          <w:sz w:val="24"/>
          <w:szCs w:val="24"/>
        </w:rPr>
        <w:t xml:space="preserve"> a broad range of features that work in explaining the reasons and influences informing HE decisio</w:t>
      </w:r>
      <w:r w:rsidR="00DE03F1">
        <w:rPr>
          <w:rFonts w:ascii="Times New Roman" w:eastAsia="Times New Roman" w:hAnsi="Times New Roman"/>
          <w:color w:val="000000"/>
          <w:sz w:val="24"/>
          <w:szCs w:val="24"/>
        </w:rPr>
        <w:t xml:space="preserve">n-making and </w:t>
      </w:r>
      <w:r>
        <w:rPr>
          <w:rFonts w:ascii="Times New Roman" w:eastAsia="Times New Roman" w:hAnsi="Times New Roman"/>
          <w:color w:val="000000"/>
          <w:sz w:val="24"/>
          <w:szCs w:val="24"/>
        </w:rPr>
        <w:t>choice</w:t>
      </w:r>
      <w:r w:rsidR="00F02C9E">
        <w:rPr>
          <w:rFonts w:ascii="Times New Roman" w:eastAsia="Times New Roman" w:hAnsi="Times New Roman"/>
          <w:color w:val="000000"/>
          <w:sz w:val="24"/>
          <w:szCs w:val="24"/>
        </w:rPr>
        <w:t>s organised around three themes:</w:t>
      </w:r>
      <w:r w:rsidR="00DE03F1">
        <w:rPr>
          <w:rFonts w:ascii="Times New Roman" w:eastAsia="Times New Roman" w:hAnsi="Times New Roman"/>
          <w:color w:val="000000"/>
          <w:sz w:val="24"/>
          <w:szCs w:val="24"/>
        </w:rPr>
        <w:t xml:space="preserve"> </w:t>
      </w:r>
      <w:r w:rsidR="00790B61">
        <w:rPr>
          <w:rFonts w:ascii="Times New Roman" w:eastAsia="Times New Roman" w:hAnsi="Times New Roman"/>
          <w:color w:val="000000"/>
          <w:sz w:val="24"/>
          <w:szCs w:val="24"/>
        </w:rPr>
        <w:t>accessing HE from different post-16 routes, complexities in HE choice, t</w:t>
      </w:r>
      <w:r w:rsidR="00C41FF7">
        <w:rPr>
          <w:rFonts w:ascii="Times New Roman" w:eastAsia="Times New Roman" w:hAnsi="Times New Roman"/>
          <w:color w:val="000000"/>
          <w:sz w:val="24"/>
          <w:szCs w:val="24"/>
        </w:rPr>
        <w:t>he influence of known others and HE decision-making over time</w:t>
      </w:r>
      <w:r w:rsidR="008F4690">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I</w:t>
      </w:r>
      <w:r w:rsidR="00DD2DE1">
        <w:rPr>
          <w:rFonts w:ascii="Times New Roman" w:eastAsia="Times New Roman" w:hAnsi="Times New Roman"/>
          <w:color w:val="000000"/>
          <w:sz w:val="24"/>
          <w:szCs w:val="24"/>
        </w:rPr>
        <w:t>n discussing these themes, I</w:t>
      </w:r>
      <w:r>
        <w:rPr>
          <w:rFonts w:ascii="Times New Roman" w:eastAsia="Times New Roman" w:hAnsi="Times New Roman"/>
          <w:color w:val="000000"/>
          <w:sz w:val="24"/>
          <w:szCs w:val="24"/>
        </w:rPr>
        <w:t xml:space="preserve"> have </w:t>
      </w:r>
      <w:r w:rsidR="00F02C9E">
        <w:rPr>
          <w:rFonts w:ascii="Times New Roman" w:eastAsia="Times New Roman" w:hAnsi="Times New Roman"/>
          <w:color w:val="000000"/>
          <w:sz w:val="24"/>
          <w:szCs w:val="24"/>
        </w:rPr>
        <w:t>provided</w:t>
      </w:r>
      <w:r w:rsidR="003C5B01">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attention to the identification of different planned educational and career trajectories of those studying in sixth forms/schools and FECs, as well as between students undertaking academic and vocational courses. In doing this, I have highlighted knowledge gaps in terms of research approaches and sampling and </w:t>
      </w:r>
      <w:r w:rsidR="008F4690">
        <w:rPr>
          <w:rFonts w:ascii="Times New Roman" w:eastAsia="Times New Roman" w:hAnsi="Times New Roman"/>
          <w:color w:val="000000"/>
          <w:sz w:val="24"/>
          <w:szCs w:val="24"/>
        </w:rPr>
        <w:t xml:space="preserve">have illustrated </w:t>
      </w:r>
      <w:r>
        <w:rPr>
          <w:rFonts w:ascii="Times New Roman" w:eastAsia="Times New Roman" w:hAnsi="Times New Roman"/>
          <w:color w:val="000000"/>
          <w:sz w:val="24"/>
          <w:szCs w:val="24"/>
        </w:rPr>
        <w:t xml:space="preserve">how my own research works in addressing this. Following this, I discussed research that demonstrates the complexities involved in HE ‘choice’. I outlined the inequalities regarding accessing different types of HEI, and discussed two reasons for this </w:t>
      </w:r>
      <w:r w:rsidR="008F4690">
        <w:rPr>
          <w:rFonts w:ascii="Times New Roman" w:eastAsia="Times New Roman" w:hAnsi="Times New Roman"/>
          <w:color w:val="000000"/>
          <w:sz w:val="24"/>
          <w:szCs w:val="24"/>
        </w:rPr>
        <w:t xml:space="preserve">that are </w:t>
      </w:r>
      <w:r>
        <w:rPr>
          <w:rFonts w:ascii="Times New Roman" w:eastAsia="Times New Roman" w:hAnsi="Times New Roman"/>
          <w:color w:val="000000"/>
          <w:sz w:val="24"/>
          <w:szCs w:val="24"/>
        </w:rPr>
        <w:t>frequ</w:t>
      </w:r>
      <w:r w:rsidR="008F4690">
        <w:rPr>
          <w:rFonts w:ascii="Times New Roman" w:eastAsia="Times New Roman" w:hAnsi="Times New Roman"/>
          <w:color w:val="000000"/>
          <w:sz w:val="24"/>
          <w:szCs w:val="24"/>
        </w:rPr>
        <w:t xml:space="preserve">ently cited in the literature: </w:t>
      </w:r>
      <w:r w:rsidR="003C5B01">
        <w:rPr>
          <w:rFonts w:ascii="Times New Roman" w:eastAsia="Times New Roman" w:hAnsi="Times New Roman"/>
          <w:color w:val="000000"/>
          <w:sz w:val="24"/>
          <w:szCs w:val="24"/>
        </w:rPr>
        <w:t>p</w:t>
      </w:r>
      <w:r w:rsidR="008F4690">
        <w:rPr>
          <w:rFonts w:ascii="Times New Roman" w:eastAsia="Times New Roman" w:hAnsi="Times New Roman"/>
          <w:color w:val="000000"/>
          <w:sz w:val="24"/>
          <w:szCs w:val="24"/>
        </w:rPr>
        <w:t>rior educational attainment and geographical location</w:t>
      </w:r>
      <w:r>
        <w:rPr>
          <w:rFonts w:ascii="Times New Roman" w:eastAsia="Times New Roman" w:hAnsi="Times New Roman"/>
          <w:color w:val="000000"/>
          <w:sz w:val="24"/>
          <w:szCs w:val="24"/>
        </w:rPr>
        <w:t xml:space="preserve">. I moved on to detail </w:t>
      </w:r>
      <w:r>
        <w:rPr>
          <w:rFonts w:ascii="Times New Roman" w:eastAsia="Times New Roman" w:hAnsi="Times New Roman"/>
          <w:color w:val="000000"/>
          <w:sz w:val="24"/>
          <w:szCs w:val="24"/>
        </w:rPr>
        <w:lastRenderedPageBreak/>
        <w:t xml:space="preserve">the justifications for cost-sharing in HE and how increasing student contributions </w:t>
      </w:r>
      <w:r w:rsidR="008F4690">
        <w:rPr>
          <w:rFonts w:ascii="Times New Roman" w:eastAsia="Times New Roman" w:hAnsi="Times New Roman"/>
          <w:color w:val="000000"/>
          <w:sz w:val="24"/>
          <w:szCs w:val="24"/>
        </w:rPr>
        <w:t xml:space="preserve">can </w:t>
      </w:r>
      <w:r>
        <w:rPr>
          <w:rFonts w:ascii="Times New Roman" w:eastAsia="Times New Roman" w:hAnsi="Times New Roman"/>
          <w:color w:val="000000"/>
          <w:sz w:val="24"/>
          <w:szCs w:val="24"/>
        </w:rPr>
        <w:t>affect students’ perceptions of HE study</w:t>
      </w:r>
      <w:r w:rsidR="003C5B0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before exploring the reasons informing subject choices. I then </w:t>
      </w:r>
      <w:r w:rsidR="008F4690">
        <w:rPr>
          <w:rFonts w:ascii="Times New Roman" w:eastAsia="Times New Roman" w:hAnsi="Times New Roman"/>
          <w:color w:val="000000"/>
          <w:sz w:val="24"/>
          <w:szCs w:val="24"/>
        </w:rPr>
        <w:t>focused on</w:t>
      </w:r>
      <w:r>
        <w:rPr>
          <w:rFonts w:ascii="Times New Roman" w:eastAsia="Times New Roman" w:hAnsi="Times New Roman"/>
          <w:color w:val="000000"/>
          <w:sz w:val="24"/>
          <w:szCs w:val="24"/>
        </w:rPr>
        <w:t xml:space="preserve"> the influence of ‘known others’ in HE decision-making and choice, specifically</w:t>
      </w:r>
      <w:r w:rsidR="003C5B0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family, friends and </w:t>
      </w:r>
      <w:r w:rsidR="00111673">
        <w:rPr>
          <w:rFonts w:ascii="Times New Roman" w:eastAsia="Times New Roman" w:hAnsi="Times New Roman"/>
          <w:color w:val="000000"/>
          <w:sz w:val="24"/>
          <w:szCs w:val="24"/>
        </w:rPr>
        <w:t>teachers</w:t>
      </w:r>
      <w:r>
        <w:rPr>
          <w:rFonts w:ascii="Times New Roman" w:eastAsia="Times New Roman" w:hAnsi="Times New Roman"/>
          <w:color w:val="000000"/>
          <w:sz w:val="24"/>
          <w:szCs w:val="24"/>
        </w:rPr>
        <w:t>. Finally, I discussed studies that have focused on HE decision-making over time. I highlighted some ga</w:t>
      </w:r>
      <w:r w:rsidR="008F4690">
        <w:rPr>
          <w:rFonts w:ascii="Times New Roman" w:eastAsia="Times New Roman" w:hAnsi="Times New Roman"/>
          <w:color w:val="000000"/>
          <w:sz w:val="24"/>
          <w:szCs w:val="24"/>
        </w:rPr>
        <w:t>ps in this strand of literature, such as the absence of qualitative longitudinal research involving solely FE students undertaking both academic and vocational courses in the UK,</w:t>
      </w:r>
      <w:r>
        <w:rPr>
          <w:rFonts w:ascii="Times New Roman" w:eastAsia="Times New Roman" w:hAnsi="Times New Roman"/>
          <w:color w:val="000000"/>
          <w:sz w:val="24"/>
          <w:szCs w:val="24"/>
        </w:rPr>
        <w:t xml:space="preserve"> and how my own inquiry intends to contribute to these. </w:t>
      </w:r>
    </w:p>
    <w:p w14:paraId="3F74F84F" w14:textId="77777777" w:rsidR="00F23569" w:rsidRPr="001D2522" w:rsidRDefault="00F23569" w:rsidP="008F4690">
      <w:pPr>
        <w:spacing w:line="360" w:lineRule="auto"/>
        <w:ind w:right="95"/>
        <w:rPr>
          <w:rFonts w:ascii="Times New Roman" w:eastAsia="Times New Roman" w:hAnsi="Times New Roman"/>
          <w:color w:val="000000"/>
          <w:sz w:val="24"/>
          <w:szCs w:val="24"/>
        </w:rPr>
      </w:pPr>
    </w:p>
    <w:p w14:paraId="0566BAD5" w14:textId="77777777" w:rsidR="00F23569" w:rsidRDefault="00F23569" w:rsidP="008F4690">
      <w:pPr>
        <w:ind w:right="95"/>
        <w:rPr>
          <w:rFonts w:ascii="Times New Roman" w:hAnsi="Times New Roman"/>
          <w:sz w:val="24"/>
          <w:szCs w:val="24"/>
        </w:rPr>
      </w:pPr>
    </w:p>
    <w:p w14:paraId="511A1F78" w14:textId="77777777" w:rsidR="00F23569" w:rsidRDefault="00F23569">
      <w:pPr>
        <w:rPr>
          <w:rFonts w:ascii="Times New Roman" w:hAnsi="Times New Roman"/>
          <w:sz w:val="24"/>
          <w:szCs w:val="24"/>
        </w:rPr>
      </w:pPr>
    </w:p>
    <w:p w14:paraId="7236313B" w14:textId="77777777" w:rsidR="00F23569" w:rsidRDefault="00F23569">
      <w:pPr>
        <w:rPr>
          <w:rFonts w:ascii="Times New Roman" w:hAnsi="Times New Roman"/>
          <w:sz w:val="24"/>
          <w:szCs w:val="24"/>
        </w:rPr>
      </w:pPr>
    </w:p>
    <w:p w14:paraId="240BA131" w14:textId="77777777" w:rsidR="00F23569" w:rsidRDefault="00F23569">
      <w:pPr>
        <w:rPr>
          <w:rFonts w:ascii="Times New Roman" w:hAnsi="Times New Roman"/>
          <w:sz w:val="24"/>
          <w:szCs w:val="24"/>
        </w:rPr>
      </w:pPr>
    </w:p>
    <w:p w14:paraId="6D3398E8" w14:textId="77777777" w:rsidR="00F23569" w:rsidRDefault="00F23569">
      <w:pPr>
        <w:rPr>
          <w:rFonts w:ascii="Times New Roman" w:hAnsi="Times New Roman"/>
          <w:sz w:val="24"/>
          <w:szCs w:val="24"/>
        </w:rPr>
      </w:pPr>
    </w:p>
    <w:p w14:paraId="6F7E00C0" w14:textId="77777777" w:rsidR="007430C5" w:rsidRDefault="007430C5">
      <w:pPr>
        <w:rPr>
          <w:rFonts w:ascii="Times New Roman" w:hAnsi="Times New Roman"/>
          <w:sz w:val="24"/>
          <w:szCs w:val="24"/>
        </w:rPr>
      </w:pPr>
    </w:p>
    <w:p w14:paraId="4FEFCB59" w14:textId="77777777" w:rsidR="003D1C44" w:rsidRDefault="003D1C44" w:rsidP="003E2854">
      <w:pPr>
        <w:ind w:right="1110"/>
        <w:rPr>
          <w:rFonts w:ascii="Times New Roman" w:hAnsi="Times New Roman"/>
          <w:b/>
          <w:sz w:val="24"/>
        </w:rPr>
      </w:pPr>
    </w:p>
    <w:p w14:paraId="5B516CD4" w14:textId="77777777" w:rsidR="00C00A57" w:rsidRDefault="00C00A57" w:rsidP="003E2854">
      <w:pPr>
        <w:ind w:right="1110"/>
        <w:rPr>
          <w:rFonts w:ascii="Times New Roman" w:hAnsi="Times New Roman"/>
          <w:b/>
          <w:sz w:val="24"/>
        </w:rPr>
      </w:pPr>
    </w:p>
    <w:p w14:paraId="5DC8F707" w14:textId="77777777" w:rsidR="00C00A57" w:rsidRDefault="00C00A57" w:rsidP="003E2854">
      <w:pPr>
        <w:ind w:right="1110"/>
        <w:rPr>
          <w:rFonts w:ascii="Times New Roman" w:hAnsi="Times New Roman"/>
          <w:b/>
          <w:sz w:val="24"/>
        </w:rPr>
      </w:pPr>
    </w:p>
    <w:p w14:paraId="3D58EA14" w14:textId="77777777" w:rsidR="003D1C44" w:rsidRDefault="003D1C44" w:rsidP="003E2854">
      <w:pPr>
        <w:ind w:right="1110"/>
        <w:rPr>
          <w:rFonts w:ascii="Times New Roman" w:hAnsi="Times New Roman"/>
          <w:b/>
          <w:sz w:val="24"/>
        </w:rPr>
      </w:pPr>
    </w:p>
    <w:p w14:paraId="6A72F77D" w14:textId="77777777" w:rsidR="00D207A8" w:rsidRDefault="00D207A8" w:rsidP="003E2854">
      <w:pPr>
        <w:ind w:right="1110"/>
        <w:rPr>
          <w:rFonts w:ascii="Times New Roman" w:hAnsi="Times New Roman"/>
          <w:b/>
          <w:sz w:val="24"/>
        </w:rPr>
      </w:pPr>
    </w:p>
    <w:p w14:paraId="3A247E92" w14:textId="77777777" w:rsidR="009A2DAE" w:rsidRDefault="009A2DAE" w:rsidP="003E2854">
      <w:pPr>
        <w:ind w:right="1110"/>
        <w:rPr>
          <w:rFonts w:ascii="Times New Roman" w:hAnsi="Times New Roman"/>
          <w:b/>
          <w:sz w:val="24"/>
        </w:rPr>
      </w:pPr>
    </w:p>
    <w:p w14:paraId="25186BAD" w14:textId="77777777" w:rsidR="009A2DAE" w:rsidRDefault="009A2DAE" w:rsidP="003E2854">
      <w:pPr>
        <w:ind w:right="1110"/>
        <w:rPr>
          <w:rFonts w:ascii="Times New Roman" w:hAnsi="Times New Roman"/>
          <w:b/>
          <w:sz w:val="24"/>
        </w:rPr>
      </w:pPr>
    </w:p>
    <w:p w14:paraId="13945DB8" w14:textId="77777777" w:rsidR="004A6620" w:rsidRDefault="004A6620" w:rsidP="00793598">
      <w:pPr>
        <w:pStyle w:val="Heading1"/>
        <w:ind w:left="0" w:firstLine="0"/>
        <w:rPr>
          <w:rFonts w:ascii="Times New Roman" w:hAnsi="Times New Roman"/>
          <w:color w:val="auto"/>
          <w:sz w:val="24"/>
        </w:rPr>
      </w:pPr>
    </w:p>
    <w:p w14:paraId="1E9B3B88" w14:textId="77777777" w:rsidR="004A6620" w:rsidRDefault="004A6620" w:rsidP="00793598">
      <w:pPr>
        <w:pStyle w:val="Heading1"/>
        <w:ind w:left="0" w:firstLine="0"/>
        <w:rPr>
          <w:rFonts w:ascii="Times New Roman" w:hAnsi="Times New Roman"/>
          <w:color w:val="auto"/>
          <w:sz w:val="24"/>
        </w:rPr>
      </w:pPr>
    </w:p>
    <w:p w14:paraId="44479770" w14:textId="77777777" w:rsidR="004A6620" w:rsidRDefault="004A6620" w:rsidP="004A6620"/>
    <w:p w14:paraId="09898506" w14:textId="77777777" w:rsidR="004A6620" w:rsidRDefault="004A6620" w:rsidP="004A6620"/>
    <w:p w14:paraId="7BC0E8C7" w14:textId="77777777" w:rsidR="004A6620" w:rsidRPr="004A6620" w:rsidRDefault="004A6620" w:rsidP="004A6620"/>
    <w:p w14:paraId="1718C574" w14:textId="77777777" w:rsidR="00F23569" w:rsidRPr="00793598" w:rsidRDefault="00793598" w:rsidP="00793598">
      <w:pPr>
        <w:pStyle w:val="Heading1"/>
        <w:ind w:left="0" w:firstLine="0"/>
        <w:rPr>
          <w:rFonts w:ascii="Times New Roman" w:hAnsi="Times New Roman"/>
          <w:color w:val="auto"/>
          <w:sz w:val="24"/>
        </w:rPr>
      </w:pPr>
      <w:bookmarkStart w:id="31" w:name="_Toc477643102"/>
      <w:r w:rsidRPr="003E008B">
        <w:rPr>
          <w:rFonts w:ascii="Times New Roman" w:hAnsi="Times New Roman"/>
          <w:color w:val="auto"/>
          <w:sz w:val="24"/>
        </w:rPr>
        <w:lastRenderedPageBreak/>
        <w:t>Conceptual Framework</w:t>
      </w:r>
      <w:bookmarkEnd w:id="31"/>
      <w:r w:rsidRPr="00793598">
        <w:rPr>
          <w:rFonts w:ascii="Times New Roman" w:hAnsi="Times New Roman"/>
          <w:color w:val="auto"/>
          <w:sz w:val="24"/>
        </w:rPr>
        <w:t xml:space="preserve"> </w:t>
      </w:r>
    </w:p>
    <w:p w14:paraId="2C5BB1DB" w14:textId="77777777" w:rsidR="00F23569" w:rsidRDefault="00F23569" w:rsidP="003E2854">
      <w:pPr>
        <w:ind w:right="1110"/>
        <w:rPr>
          <w:rFonts w:ascii="Times New Roman" w:hAnsi="Times New Roman"/>
          <w:b/>
          <w:sz w:val="24"/>
        </w:rPr>
      </w:pPr>
    </w:p>
    <w:p w14:paraId="32AF23F0" w14:textId="77777777" w:rsidR="004A6620" w:rsidRDefault="004A6620" w:rsidP="003E2854">
      <w:pPr>
        <w:ind w:right="1110"/>
        <w:rPr>
          <w:rFonts w:ascii="Times New Roman" w:hAnsi="Times New Roman"/>
          <w:b/>
          <w:sz w:val="24"/>
        </w:rPr>
      </w:pPr>
    </w:p>
    <w:p w14:paraId="54C2F9AC" w14:textId="77777777" w:rsidR="00F23569" w:rsidRPr="00793598" w:rsidRDefault="00F23569" w:rsidP="00793598">
      <w:pPr>
        <w:pStyle w:val="Heading2"/>
        <w:rPr>
          <w:sz w:val="24"/>
        </w:rPr>
      </w:pPr>
      <w:bookmarkStart w:id="32" w:name="_Toc477643103"/>
      <w:r w:rsidRPr="00793598">
        <w:rPr>
          <w:sz w:val="24"/>
        </w:rPr>
        <w:t>Introduction</w:t>
      </w:r>
      <w:bookmarkEnd w:id="32"/>
    </w:p>
    <w:p w14:paraId="56F11087" w14:textId="37719E4C" w:rsidR="00F23569" w:rsidRDefault="00F23569" w:rsidP="007430C5">
      <w:pPr>
        <w:spacing w:line="360" w:lineRule="auto"/>
        <w:ind w:right="95"/>
        <w:rPr>
          <w:rFonts w:ascii="Times New Roman" w:hAnsi="Times New Roman"/>
          <w:sz w:val="24"/>
        </w:rPr>
      </w:pPr>
      <w:r w:rsidRPr="00263CBA">
        <w:rPr>
          <w:rFonts w:ascii="Times New Roman" w:hAnsi="Times New Roman"/>
          <w:sz w:val="24"/>
        </w:rPr>
        <w:t xml:space="preserve">In the previous chapter, I explored </w:t>
      </w:r>
      <w:r>
        <w:rPr>
          <w:rFonts w:ascii="Times New Roman" w:hAnsi="Times New Roman"/>
          <w:sz w:val="24"/>
        </w:rPr>
        <w:t xml:space="preserve">research that considered </w:t>
      </w:r>
      <w:r w:rsidR="007F3320">
        <w:rPr>
          <w:rFonts w:ascii="Times New Roman" w:hAnsi="Times New Roman"/>
          <w:sz w:val="24"/>
        </w:rPr>
        <w:t>a variety of</w:t>
      </w:r>
      <w:r>
        <w:rPr>
          <w:rFonts w:ascii="Times New Roman" w:hAnsi="Times New Roman"/>
          <w:sz w:val="24"/>
        </w:rPr>
        <w:t xml:space="preserve"> reasons and influences affecting </w:t>
      </w:r>
      <w:r w:rsidRPr="00263CBA">
        <w:rPr>
          <w:rFonts w:ascii="Times New Roman" w:hAnsi="Times New Roman"/>
          <w:sz w:val="24"/>
        </w:rPr>
        <w:t>students’ HE choice</w:t>
      </w:r>
      <w:r w:rsidR="0064321F">
        <w:rPr>
          <w:rFonts w:ascii="Times New Roman" w:hAnsi="Times New Roman"/>
          <w:sz w:val="24"/>
        </w:rPr>
        <w:t>s and</w:t>
      </w:r>
      <w:r w:rsidRPr="00263CBA">
        <w:rPr>
          <w:rFonts w:ascii="Times New Roman" w:hAnsi="Times New Roman"/>
          <w:sz w:val="24"/>
        </w:rPr>
        <w:t xml:space="preserve"> decision-making. I </w:t>
      </w:r>
      <w:r>
        <w:rPr>
          <w:rFonts w:ascii="Times New Roman" w:hAnsi="Times New Roman"/>
          <w:sz w:val="24"/>
        </w:rPr>
        <w:t>also</w:t>
      </w:r>
      <w:r w:rsidRPr="00263CBA">
        <w:rPr>
          <w:rFonts w:ascii="Times New Roman" w:hAnsi="Times New Roman"/>
          <w:sz w:val="24"/>
        </w:rPr>
        <w:t xml:space="preserve"> </w:t>
      </w:r>
      <w:r w:rsidR="0064321F">
        <w:rPr>
          <w:rFonts w:ascii="Times New Roman" w:hAnsi="Times New Roman"/>
          <w:sz w:val="24"/>
        </w:rPr>
        <w:t>discussed</w:t>
      </w:r>
      <w:r>
        <w:rPr>
          <w:rFonts w:ascii="Times New Roman" w:hAnsi="Times New Roman"/>
          <w:sz w:val="24"/>
        </w:rPr>
        <w:t xml:space="preserve"> </w:t>
      </w:r>
      <w:r w:rsidRPr="00263CBA">
        <w:rPr>
          <w:rFonts w:ascii="Times New Roman" w:hAnsi="Times New Roman"/>
          <w:sz w:val="24"/>
        </w:rPr>
        <w:t>literature that conveys</w:t>
      </w:r>
      <w:r>
        <w:rPr>
          <w:rFonts w:ascii="Times New Roman" w:hAnsi="Times New Roman"/>
          <w:sz w:val="24"/>
        </w:rPr>
        <w:t xml:space="preserve"> socioeconomic differences in HE decision-making</w:t>
      </w:r>
      <w:r w:rsidR="005763BF">
        <w:rPr>
          <w:rFonts w:ascii="Times New Roman" w:hAnsi="Times New Roman"/>
          <w:sz w:val="24"/>
        </w:rPr>
        <w:t>,</w:t>
      </w:r>
      <w:r w:rsidRPr="00263CBA">
        <w:rPr>
          <w:rFonts w:ascii="Times New Roman" w:hAnsi="Times New Roman"/>
          <w:sz w:val="24"/>
        </w:rPr>
        <w:t xml:space="preserve"> which </w:t>
      </w:r>
      <w:r>
        <w:rPr>
          <w:rFonts w:ascii="Times New Roman" w:hAnsi="Times New Roman"/>
          <w:sz w:val="24"/>
        </w:rPr>
        <w:t>is relevant to acknowledge considering</w:t>
      </w:r>
      <w:r w:rsidRPr="00263CBA">
        <w:rPr>
          <w:rFonts w:ascii="Times New Roman" w:hAnsi="Times New Roman"/>
          <w:sz w:val="24"/>
        </w:rPr>
        <w:t xml:space="preserve"> my research focus. </w:t>
      </w:r>
      <w:r w:rsidR="00134321">
        <w:rPr>
          <w:rFonts w:ascii="Times New Roman" w:hAnsi="Times New Roman"/>
          <w:sz w:val="24"/>
        </w:rPr>
        <w:t xml:space="preserve">In line with my research questions, an </w:t>
      </w:r>
      <w:r w:rsidR="00CC4226">
        <w:rPr>
          <w:rFonts w:ascii="Times New Roman" w:hAnsi="Times New Roman"/>
          <w:sz w:val="24"/>
        </w:rPr>
        <w:t xml:space="preserve">in-depth </w:t>
      </w:r>
      <w:r w:rsidR="00134321">
        <w:rPr>
          <w:rFonts w:ascii="Times New Roman" w:hAnsi="Times New Roman"/>
          <w:sz w:val="24"/>
        </w:rPr>
        <w:t xml:space="preserve">exploration of agency and structure is essential </w:t>
      </w:r>
      <w:r w:rsidR="00C953A3">
        <w:rPr>
          <w:rFonts w:ascii="Times New Roman" w:hAnsi="Times New Roman"/>
          <w:sz w:val="24"/>
        </w:rPr>
        <w:t xml:space="preserve">in </w:t>
      </w:r>
      <w:r w:rsidR="00CC4226">
        <w:rPr>
          <w:rFonts w:ascii="Times New Roman" w:hAnsi="Times New Roman"/>
          <w:sz w:val="24"/>
        </w:rPr>
        <w:t>creat</w:t>
      </w:r>
      <w:r w:rsidR="00C953A3">
        <w:rPr>
          <w:rFonts w:ascii="Times New Roman" w:hAnsi="Times New Roman"/>
          <w:sz w:val="24"/>
        </w:rPr>
        <w:t>ing</w:t>
      </w:r>
      <w:r w:rsidR="00CC4226">
        <w:rPr>
          <w:rFonts w:ascii="Times New Roman" w:hAnsi="Times New Roman"/>
          <w:sz w:val="24"/>
        </w:rPr>
        <w:t xml:space="preserve"> a foundation for </w:t>
      </w:r>
      <w:r w:rsidR="00134321">
        <w:rPr>
          <w:rFonts w:ascii="Times New Roman" w:hAnsi="Times New Roman"/>
          <w:sz w:val="24"/>
        </w:rPr>
        <w:t>understand</w:t>
      </w:r>
      <w:r w:rsidR="00CC4226">
        <w:rPr>
          <w:rFonts w:ascii="Times New Roman" w:hAnsi="Times New Roman"/>
          <w:sz w:val="24"/>
        </w:rPr>
        <w:t>ing</w:t>
      </w:r>
      <w:r w:rsidR="00134321">
        <w:rPr>
          <w:rFonts w:ascii="Times New Roman" w:hAnsi="Times New Roman"/>
          <w:sz w:val="24"/>
        </w:rPr>
        <w:t xml:space="preserve"> </w:t>
      </w:r>
      <w:r w:rsidR="00C953A3">
        <w:rPr>
          <w:rFonts w:ascii="Times New Roman" w:hAnsi="Times New Roman"/>
          <w:sz w:val="24"/>
        </w:rPr>
        <w:t xml:space="preserve">whether </w:t>
      </w:r>
      <w:r w:rsidR="00134321">
        <w:rPr>
          <w:rFonts w:ascii="Times New Roman" w:hAnsi="Times New Roman"/>
          <w:sz w:val="24"/>
        </w:rPr>
        <w:t>FE students’ HE decision-making and choices are individualised or</w:t>
      </w:r>
      <w:r w:rsidR="00CC4226">
        <w:rPr>
          <w:rFonts w:ascii="Times New Roman" w:hAnsi="Times New Roman"/>
          <w:sz w:val="24"/>
        </w:rPr>
        <w:t xml:space="preserve"> mediated by structural limitations.</w:t>
      </w:r>
      <w:r w:rsidR="00134321">
        <w:rPr>
          <w:rFonts w:ascii="Times New Roman" w:hAnsi="Times New Roman"/>
          <w:sz w:val="24"/>
        </w:rPr>
        <w:t xml:space="preserve"> </w:t>
      </w:r>
      <w:r w:rsidR="00493127">
        <w:rPr>
          <w:rFonts w:ascii="Times New Roman" w:hAnsi="Times New Roman"/>
          <w:sz w:val="24"/>
        </w:rPr>
        <w:t>Hence, t</w:t>
      </w:r>
      <w:r w:rsidRPr="00263CBA">
        <w:rPr>
          <w:rFonts w:ascii="Times New Roman" w:hAnsi="Times New Roman"/>
          <w:sz w:val="24"/>
        </w:rPr>
        <w:t>he purpose of th</w:t>
      </w:r>
      <w:r>
        <w:rPr>
          <w:rFonts w:ascii="Times New Roman" w:hAnsi="Times New Roman"/>
          <w:sz w:val="24"/>
        </w:rPr>
        <w:t>e present</w:t>
      </w:r>
      <w:r w:rsidRPr="00263CBA">
        <w:rPr>
          <w:rFonts w:ascii="Times New Roman" w:hAnsi="Times New Roman"/>
          <w:sz w:val="24"/>
        </w:rPr>
        <w:t xml:space="preserve"> chapter is to </w:t>
      </w:r>
      <w:r w:rsidR="0064321F">
        <w:rPr>
          <w:rFonts w:ascii="Times New Roman" w:hAnsi="Times New Roman"/>
          <w:sz w:val="24"/>
        </w:rPr>
        <w:t>elaborate on</w:t>
      </w:r>
      <w:r w:rsidRPr="00263CBA">
        <w:rPr>
          <w:rFonts w:ascii="Times New Roman" w:hAnsi="Times New Roman"/>
          <w:sz w:val="24"/>
        </w:rPr>
        <w:t xml:space="preserve"> my own conceptual framework</w:t>
      </w:r>
      <w:r w:rsidR="00C953A3">
        <w:rPr>
          <w:rFonts w:ascii="Times New Roman" w:hAnsi="Times New Roman"/>
          <w:sz w:val="24"/>
        </w:rPr>
        <w:t>,</w:t>
      </w:r>
      <w:r>
        <w:rPr>
          <w:rFonts w:ascii="Times New Roman" w:hAnsi="Times New Roman"/>
          <w:sz w:val="24"/>
        </w:rPr>
        <w:t xml:space="preserve"> </w:t>
      </w:r>
      <w:r w:rsidR="00493127">
        <w:rPr>
          <w:rFonts w:ascii="Times New Roman" w:hAnsi="Times New Roman"/>
          <w:sz w:val="24"/>
        </w:rPr>
        <w:t>by</w:t>
      </w:r>
      <w:r>
        <w:rPr>
          <w:rFonts w:ascii="Times New Roman" w:hAnsi="Times New Roman"/>
          <w:sz w:val="24"/>
        </w:rPr>
        <w:t xml:space="preserve"> </w:t>
      </w:r>
      <w:r w:rsidR="0064321F">
        <w:rPr>
          <w:rFonts w:ascii="Times New Roman" w:hAnsi="Times New Roman"/>
          <w:sz w:val="24"/>
        </w:rPr>
        <w:t>engaging with the writings of Archer (1995, 2003, 2007, 2012) and Bourdieu (1977, 1986)</w:t>
      </w:r>
      <w:r>
        <w:rPr>
          <w:rFonts w:ascii="Times New Roman" w:hAnsi="Times New Roman"/>
          <w:sz w:val="24"/>
        </w:rPr>
        <w:t>.</w:t>
      </w:r>
      <w:r w:rsidR="00FF2ADA">
        <w:rPr>
          <w:rFonts w:ascii="Times New Roman" w:hAnsi="Times New Roman"/>
          <w:sz w:val="24"/>
        </w:rPr>
        <w:t xml:space="preserve"> </w:t>
      </w:r>
    </w:p>
    <w:p w14:paraId="7913EB19" w14:textId="77777777" w:rsidR="00F23569" w:rsidRDefault="00F23569" w:rsidP="007430C5">
      <w:pPr>
        <w:spacing w:line="360" w:lineRule="auto"/>
        <w:ind w:right="95"/>
        <w:rPr>
          <w:rFonts w:ascii="Times New Roman" w:hAnsi="Times New Roman"/>
          <w:sz w:val="24"/>
        </w:rPr>
      </w:pPr>
      <w:r w:rsidRPr="0084487C">
        <w:rPr>
          <w:rFonts w:ascii="Times New Roman" w:hAnsi="Times New Roman"/>
          <w:sz w:val="24"/>
        </w:rPr>
        <w:t xml:space="preserve">I begin by </w:t>
      </w:r>
      <w:r>
        <w:rPr>
          <w:rFonts w:ascii="Times New Roman" w:hAnsi="Times New Roman"/>
          <w:sz w:val="24"/>
        </w:rPr>
        <w:t>critically discussing</w:t>
      </w:r>
      <w:r w:rsidRPr="0084487C">
        <w:rPr>
          <w:rFonts w:ascii="Times New Roman" w:hAnsi="Times New Roman"/>
          <w:sz w:val="24"/>
        </w:rPr>
        <w:t xml:space="preserve"> Bourdieu’s </w:t>
      </w:r>
      <w:r>
        <w:rPr>
          <w:rFonts w:ascii="Times New Roman" w:hAnsi="Times New Roman"/>
          <w:sz w:val="24"/>
        </w:rPr>
        <w:t>(1977) theory of practice</w:t>
      </w:r>
      <w:r w:rsidR="00C953A3">
        <w:rPr>
          <w:rFonts w:ascii="Times New Roman" w:hAnsi="Times New Roman"/>
          <w:sz w:val="24"/>
        </w:rPr>
        <w:t>,</w:t>
      </w:r>
      <w:r w:rsidR="007F3320">
        <w:rPr>
          <w:rFonts w:ascii="Times New Roman" w:hAnsi="Times New Roman"/>
          <w:sz w:val="24"/>
        </w:rPr>
        <w:t xml:space="preserve"> whilst referring</w:t>
      </w:r>
      <w:r w:rsidRPr="0084487C">
        <w:rPr>
          <w:rFonts w:ascii="Times New Roman" w:hAnsi="Times New Roman"/>
          <w:sz w:val="24"/>
        </w:rPr>
        <w:t xml:space="preserve"> to literature that has utilised this as a conceptual </w:t>
      </w:r>
      <w:r>
        <w:rPr>
          <w:rFonts w:ascii="Times New Roman" w:hAnsi="Times New Roman"/>
          <w:sz w:val="24"/>
        </w:rPr>
        <w:t>lens</w:t>
      </w:r>
      <w:r w:rsidRPr="0084487C">
        <w:rPr>
          <w:rFonts w:ascii="Times New Roman" w:hAnsi="Times New Roman"/>
          <w:sz w:val="24"/>
        </w:rPr>
        <w:t xml:space="preserve"> to understand the reasons </w:t>
      </w:r>
      <w:r>
        <w:rPr>
          <w:rFonts w:ascii="Times New Roman" w:hAnsi="Times New Roman"/>
          <w:sz w:val="24"/>
        </w:rPr>
        <w:t>for inequalities in HE decision-making and choice</w:t>
      </w:r>
      <w:r w:rsidRPr="0084487C">
        <w:rPr>
          <w:rFonts w:ascii="Times New Roman" w:hAnsi="Times New Roman"/>
          <w:sz w:val="24"/>
        </w:rPr>
        <w:t>.</w:t>
      </w:r>
      <w:r>
        <w:rPr>
          <w:rFonts w:ascii="Times New Roman" w:hAnsi="Times New Roman"/>
          <w:sz w:val="24"/>
        </w:rPr>
        <w:t xml:space="preserve"> I then go on</w:t>
      </w:r>
      <w:r w:rsidR="00C953A3">
        <w:rPr>
          <w:rFonts w:ascii="Times New Roman" w:hAnsi="Times New Roman"/>
          <w:sz w:val="24"/>
        </w:rPr>
        <w:t xml:space="preserve"> </w:t>
      </w:r>
      <w:r>
        <w:rPr>
          <w:rFonts w:ascii="Times New Roman" w:hAnsi="Times New Roman"/>
          <w:sz w:val="24"/>
        </w:rPr>
        <w:t>to explore a contrasting notion: Beck’s (1992) individualisation thesis.</w:t>
      </w:r>
    </w:p>
    <w:p w14:paraId="0C2F190B" w14:textId="1CD2AC98" w:rsidR="00F23569" w:rsidRDefault="00F23569" w:rsidP="007430C5">
      <w:pPr>
        <w:spacing w:line="360" w:lineRule="auto"/>
        <w:ind w:right="95"/>
        <w:rPr>
          <w:rFonts w:ascii="Times New Roman" w:hAnsi="Times New Roman"/>
          <w:sz w:val="24"/>
        </w:rPr>
      </w:pPr>
      <w:r w:rsidRPr="00BF1669">
        <w:rPr>
          <w:rFonts w:ascii="Times New Roman" w:hAnsi="Times New Roman"/>
          <w:sz w:val="24"/>
        </w:rPr>
        <w:t xml:space="preserve">Following this, I discuss Archer’s </w:t>
      </w:r>
      <w:r>
        <w:rPr>
          <w:rFonts w:ascii="Times New Roman" w:hAnsi="Times New Roman"/>
          <w:sz w:val="24"/>
        </w:rPr>
        <w:t xml:space="preserve">(1995, 2003, 2007, 2012) </w:t>
      </w:r>
      <w:r w:rsidRPr="00BF1669">
        <w:rPr>
          <w:rFonts w:ascii="Times New Roman" w:hAnsi="Times New Roman"/>
          <w:sz w:val="24"/>
        </w:rPr>
        <w:t>sociology</w:t>
      </w:r>
      <w:r w:rsidR="00C953A3">
        <w:rPr>
          <w:rFonts w:ascii="Times New Roman" w:hAnsi="Times New Roman"/>
          <w:sz w:val="24"/>
        </w:rPr>
        <w:t>,</w:t>
      </w:r>
      <w:r>
        <w:rPr>
          <w:rFonts w:ascii="Times New Roman" w:hAnsi="Times New Roman"/>
          <w:sz w:val="24"/>
        </w:rPr>
        <w:t xml:space="preserve"> which forms the main component of my conceptual framework</w:t>
      </w:r>
      <w:r w:rsidRPr="00BF1669">
        <w:rPr>
          <w:rFonts w:ascii="Times New Roman" w:hAnsi="Times New Roman"/>
          <w:sz w:val="24"/>
        </w:rPr>
        <w:t xml:space="preserve">. I explain her </w:t>
      </w:r>
      <w:r>
        <w:rPr>
          <w:rFonts w:ascii="Times New Roman" w:hAnsi="Times New Roman"/>
          <w:sz w:val="24"/>
        </w:rPr>
        <w:t>morphogenetic approach</w:t>
      </w:r>
      <w:r w:rsidR="00C953A3">
        <w:rPr>
          <w:rFonts w:ascii="Times New Roman" w:hAnsi="Times New Roman"/>
          <w:sz w:val="24"/>
        </w:rPr>
        <w:t>,</w:t>
      </w:r>
      <w:r w:rsidRPr="00BF1669">
        <w:rPr>
          <w:rFonts w:ascii="Times New Roman" w:hAnsi="Times New Roman"/>
          <w:sz w:val="24"/>
        </w:rPr>
        <w:t xml:space="preserve"> </w:t>
      </w:r>
      <w:r>
        <w:rPr>
          <w:rFonts w:ascii="Times New Roman" w:hAnsi="Times New Roman"/>
          <w:sz w:val="24"/>
        </w:rPr>
        <w:t xml:space="preserve">along with her </w:t>
      </w:r>
      <w:r w:rsidRPr="00BF1669">
        <w:rPr>
          <w:rFonts w:ascii="Times New Roman" w:hAnsi="Times New Roman"/>
          <w:sz w:val="24"/>
        </w:rPr>
        <w:t xml:space="preserve">concepts of </w:t>
      </w:r>
      <w:r w:rsidR="00752775">
        <w:rPr>
          <w:rFonts w:ascii="Times New Roman" w:hAnsi="Times New Roman"/>
          <w:sz w:val="24"/>
        </w:rPr>
        <w:t>‘</w:t>
      </w:r>
      <w:r w:rsidRPr="00BF1669">
        <w:rPr>
          <w:rFonts w:ascii="Times New Roman" w:hAnsi="Times New Roman"/>
          <w:sz w:val="24"/>
        </w:rPr>
        <w:t>reflexivit</w:t>
      </w:r>
      <w:r>
        <w:rPr>
          <w:rFonts w:ascii="Times New Roman" w:hAnsi="Times New Roman"/>
          <w:sz w:val="24"/>
        </w:rPr>
        <w:t>y</w:t>
      </w:r>
      <w:r w:rsidR="00752775">
        <w:rPr>
          <w:rFonts w:ascii="Times New Roman" w:hAnsi="Times New Roman"/>
          <w:sz w:val="24"/>
        </w:rPr>
        <w:t>’</w:t>
      </w:r>
      <w:r>
        <w:rPr>
          <w:rFonts w:ascii="Times New Roman" w:hAnsi="Times New Roman"/>
          <w:sz w:val="24"/>
        </w:rPr>
        <w:t xml:space="preserve"> and the </w:t>
      </w:r>
      <w:r w:rsidR="00752775">
        <w:rPr>
          <w:rFonts w:ascii="Times New Roman" w:hAnsi="Times New Roman"/>
          <w:sz w:val="24"/>
        </w:rPr>
        <w:t>‘</w:t>
      </w:r>
      <w:r>
        <w:rPr>
          <w:rFonts w:ascii="Times New Roman" w:hAnsi="Times New Roman"/>
          <w:sz w:val="24"/>
        </w:rPr>
        <w:t>internal conversation</w:t>
      </w:r>
      <w:r w:rsidR="00752775">
        <w:rPr>
          <w:rFonts w:ascii="Times New Roman" w:hAnsi="Times New Roman"/>
          <w:sz w:val="24"/>
        </w:rPr>
        <w:t>’</w:t>
      </w:r>
      <w:r w:rsidRPr="00BF1669">
        <w:rPr>
          <w:rFonts w:ascii="Times New Roman" w:hAnsi="Times New Roman"/>
          <w:sz w:val="24"/>
        </w:rPr>
        <w:t>.</w:t>
      </w:r>
      <w:r w:rsidR="00B26157">
        <w:rPr>
          <w:rFonts w:ascii="Times New Roman" w:hAnsi="Times New Roman"/>
          <w:sz w:val="24"/>
        </w:rPr>
        <w:t xml:space="preserve"> Within this, I delve into ontological incompatibilities between Bourdieu and Archer’s work</w:t>
      </w:r>
      <w:r w:rsidR="00C953A3">
        <w:rPr>
          <w:rFonts w:ascii="Times New Roman" w:hAnsi="Times New Roman"/>
          <w:sz w:val="24"/>
        </w:rPr>
        <w:t>,</w:t>
      </w:r>
      <w:r w:rsidR="00B26157">
        <w:rPr>
          <w:rFonts w:ascii="Times New Roman" w:hAnsi="Times New Roman"/>
          <w:sz w:val="24"/>
        </w:rPr>
        <w:t xml:space="preserve"> which serves as a justification </w:t>
      </w:r>
      <w:r w:rsidR="00C953A3">
        <w:rPr>
          <w:rFonts w:ascii="Times New Roman" w:hAnsi="Times New Roman"/>
          <w:sz w:val="24"/>
        </w:rPr>
        <w:t>for</w:t>
      </w:r>
      <w:r w:rsidR="00B26157">
        <w:rPr>
          <w:rFonts w:ascii="Times New Roman" w:hAnsi="Times New Roman"/>
          <w:sz w:val="24"/>
        </w:rPr>
        <w:t xml:space="preserve"> why I only incorporate one fragment of Bourdieu’s thinking into my own conceptual framework (the forms of capital).</w:t>
      </w:r>
      <w:r w:rsidRPr="00BF1669">
        <w:rPr>
          <w:rFonts w:ascii="Times New Roman" w:hAnsi="Times New Roman"/>
          <w:sz w:val="24"/>
        </w:rPr>
        <w:t xml:space="preserve"> </w:t>
      </w:r>
      <w:r>
        <w:rPr>
          <w:rFonts w:ascii="Times New Roman" w:hAnsi="Times New Roman"/>
          <w:sz w:val="24"/>
        </w:rPr>
        <w:t>I then outline each of Archer’s (2003, 2007; 2012) proposed reflexive modes</w:t>
      </w:r>
      <w:r w:rsidR="00C953A3">
        <w:rPr>
          <w:rFonts w:ascii="Times New Roman" w:hAnsi="Times New Roman"/>
          <w:sz w:val="24"/>
        </w:rPr>
        <w:t>,</w:t>
      </w:r>
      <w:r>
        <w:rPr>
          <w:rFonts w:ascii="Times New Roman" w:hAnsi="Times New Roman"/>
          <w:sz w:val="24"/>
        </w:rPr>
        <w:t xml:space="preserve"> along with how </w:t>
      </w:r>
      <w:r w:rsidRPr="00BF1669">
        <w:rPr>
          <w:rFonts w:ascii="Times New Roman" w:hAnsi="Times New Roman"/>
          <w:sz w:val="24"/>
        </w:rPr>
        <w:t xml:space="preserve">these </w:t>
      </w:r>
      <w:r>
        <w:rPr>
          <w:rFonts w:ascii="Times New Roman" w:hAnsi="Times New Roman"/>
          <w:sz w:val="24"/>
        </w:rPr>
        <w:t xml:space="preserve">can inform the different </w:t>
      </w:r>
      <w:r w:rsidRPr="00BF1669">
        <w:rPr>
          <w:rFonts w:ascii="Times New Roman" w:hAnsi="Times New Roman"/>
          <w:sz w:val="24"/>
        </w:rPr>
        <w:t>way</w:t>
      </w:r>
      <w:r>
        <w:rPr>
          <w:rFonts w:ascii="Times New Roman" w:hAnsi="Times New Roman"/>
          <w:sz w:val="24"/>
        </w:rPr>
        <w:t>s</w:t>
      </w:r>
      <w:r w:rsidRPr="00BF1669">
        <w:rPr>
          <w:rFonts w:ascii="Times New Roman" w:hAnsi="Times New Roman"/>
          <w:sz w:val="24"/>
        </w:rPr>
        <w:t xml:space="preserve"> in which agents </w:t>
      </w:r>
      <w:r w:rsidR="007F3320">
        <w:rPr>
          <w:rFonts w:ascii="Times New Roman" w:hAnsi="Times New Roman"/>
          <w:sz w:val="24"/>
        </w:rPr>
        <w:t>make decisions</w:t>
      </w:r>
      <w:r w:rsidRPr="00BF1669">
        <w:rPr>
          <w:rFonts w:ascii="Times New Roman" w:hAnsi="Times New Roman"/>
          <w:sz w:val="24"/>
        </w:rPr>
        <w:t xml:space="preserve"> and pursue action. </w:t>
      </w:r>
    </w:p>
    <w:p w14:paraId="05E07153" w14:textId="52543329" w:rsidR="007F3320" w:rsidRDefault="00F23569" w:rsidP="007F3320">
      <w:pPr>
        <w:pStyle w:val="ColorfulList-Accent11"/>
        <w:spacing w:after="0" w:line="360" w:lineRule="auto"/>
        <w:ind w:left="0" w:right="95"/>
        <w:rPr>
          <w:rFonts w:ascii="Times New Roman" w:hAnsi="Times New Roman"/>
          <w:sz w:val="24"/>
        </w:rPr>
      </w:pPr>
      <w:r>
        <w:rPr>
          <w:rFonts w:ascii="Times New Roman" w:hAnsi="Times New Roman"/>
          <w:sz w:val="24"/>
        </w:rPr>
        <w:t xml:space="preserve">Finally, I </w:t>
      </w:r>
      <w:r w:rsidR="007F3320">
        <w:rPr>
          <w:rFonts w:ascii="Times New Roman" w:hAnsi="Times New Roman"/>
          <w:sz w:val="24"/>
        </w:rPr>
        <w:t>describe</w:t>
      </w:r>
      <w:r>
        <w:rPr>
          <w:rFonts w:ascii="Times New Roman" w:hAnsi="Times New Roman"/>
          <w:sz w:val="24"/>
        </w:rPr>
        <w:t xml:space="preserve"> my own conceptual framework</w:t>
      </w:r>
      <w:r w:rsidR="003F6B87">
        <w:rPr>
          <w:rFonts w:ascii="Times New Roman" w:hAnsi="Times New Roman"/>
          <w:sz w:val="24"/>
        </w:rPr>
        <w:t>,</w:t>
      </w:r>
      <w:r>
        <w:rPr>
          <w:rFonts w:ascii="Times New Roman" w:hAnsi="Times New Roman"/>
          <w:sz w:val="24"/>
        </w:rPr>
        <w:t xml:space="preserve"> </w:t>
      </w:r>
      <w:r w:rsidRPr="00162F1A">
        <w:rPr>
          <w:rFonts w:ascii="Times New Roman" w:hAnsi="Times New Roman"/>
          <w:sz w:val="24"/>
        </w:rPr>
        <w:t xml:space="preserve">which </w:t>
      </w:r>
      <w:r w:rsidR="00810044" w:rsidRPr="00162F1A">
        <w:rPr>
          <w:rFonts w:ascii="Times New Roman" w:hAnsi="Times New Roman"/>
          <w:sz w:val="24"/>
        </w:rPr>
        <w:t xml:space="preserve">consists of </w:t>
      </w:r>
      <w:r w:rsidRPr="00162F1A">
        <w:rPr>
          <w:rFonts w:ascii="Times New Roman" w:hAnsi="Times New Roman"/>
          <w:sz w:val="24"/>
        </w:rPr>
        <w:t>Bourdieu’s</w:t>
      </w:r>
      <w:r>
        <w:rPr>
          <w:rFonts w:ascii="Times New Roman" w:hAnsi="Times New Roman"/>
          <w:sz w:val="24"/>
        </w:rPr>
        <w:t xml:space="preserve"> (1986) forms of capital and Archer’s (2007, 2012) reflexive modalities. I explain how combining these </w:t>
      </w:r>
      <w:r w:rsidR="00752775">
        <w:rPr>
          <w:rFonts w:ascii="Times New Roman" w:hAnsi="Times New Roman"/>
          <w:sz w:val="24"/>
        </w:rPr>
        <w:t xml:space="preserve">can lead to a productive understanding of </w:t>
      </w:r>
      <w:r>
        <w:rPr>
          <w:rFonts w:ascii="Times New Roman" w:hAnsi="Times New Roman"/>
          <w:sz w:val="24"/>
        </w:rPr>
        <w:t>FE students’ HE decision-making and choices</w:t>
      </w:r>
      <w:r w:rsidR="003F6B87">
        <w:rPr>
          <w:rFonts w:ascii="Times New Roman" w:hAnsi="Times New Roman"/>
          <w:sz w:val="24"/>
        </w:rPr>
        <w:t>,</w:t>
      </w:r>
      <w:r>
        <w:rPr>
          <w:rFonts w:ascii="Times New Roman" w:hAnsi="Times New Roman"/>
          <w:sz w:val="24"/>
        </w:rPr>
        <w:t xml:space="preserve"> whilst avoiding a one-sided view of agency or structure. </w:t>
      </w:r>
    </w:p>
    <w:p w14:paraId="0E6824B8" w14:textId="77777777" w:rsidR="00B26157" w:rsidRDefault="00B26157" w:rsidP="007F3320">
      <w:pPr>
        <w:pStyle w:val="ColorfulList-Accent11"/>
        <w:spacing w:after="0" w:line="360" w:lineRule="auto"/>
        <w:ind w:left="0" w:right="95"/>
        <w:rPr>
          <w:rFonts w:ascii="Times New Roman" w:hAnsi="Times New Roman"/>
          <w:sz w:val="24"/>
        </w:rPr>
      </w:pPr>
    </w:p>
    <w:p w14:paraId="4C5556B9" w14:textId="77777777" w:rsidR="00B26157" w:rsidRDefault="00B26157" w:rsidP="007F3320">
      <w:pPr>
        <w:pStyle w:val="ColorfulList-Accent11"/>
        <w:spacing w:after="0" w:line="360" w:lineRule="auto"/>
        <w:ind w:left="0" w:right="95"/>
        <w:rPr>
          <w:rFonts w:ascii="Times New Roman" w:hAnsi="Times New Roman"/>
          <w:sz w:val="24"/>
        </w:rPr>
      </w:pPr>
    </w:p>
    <w:p w14:paraId="00ECD3AC" w14:textId="77777777" w:rsidR="00752775" w:rsidRDefault="00752775" w:rsidP="007F3320">
      <w:pPr>
        <w:pStyle w:val="ColorfulList-Accent11"/>
        <w:spacing w:after="0" w:line="360" w:lineRule="auto"/>
        <w:ind w:left="0" w:right="95"/>
        <w:rPr>
          <w:rFonts w:ascii="Times New Roman" w:hAnsi="Times New Roman"/>
          <w:sz w:val="24"/>
          <w:szCs w:val="24"/>
        </w:rPr>
      </w:pPr>
    </w:p>
    <w:p w14:paraId="18812682" w14:textId="77777777" w:rsidR="00F23569" w:rsidRPr="00793598" w:rsidRDefault="00F23569" w:rsidP="00810044">
      <w:pPr>
        <w:pStyle w:val="Heading2"/>
        <w:numPr>
          <w:ilvl w:val="0"/>
          <w:numId w:val="33"/>
        </w:numPr>
        <w:spacing w:before="0" w:beforeAutospacing="0"/>
        <w:ind w:left="284" w:hanging="284"/>
        <w:rPr>
          <w:sz w:val="24"/>
        </w:rPr>
      </w:pPr>
      <w:bookmarkStart w:id="33" w:name="_Toc477643104"/>
      <w:r w:rsidRPr="00793598">
        <w:rPr>
          <w:sz w:val="24"/>
        </w:rPr>
        <w:t>Capital, habitus and field: Using Bourdieu to explore inequalities in HE decision-making</w:t>
      </w:r>
      <w:bookmarkEnd w:id="33"/>
      <w:r w:rsidRPr="00793598">
        <w:rPr>
          <w:sz w:val="24"/>
        </w:rPr>
        <w:t xml:space="preserve"> </w:t>
      </w:r>
    </w:p>
    <w:p w14:paraId="2DAF0579" w14:textId="033C99D8" w:rsidR="00F23569" w:rsidRDefault="00F23569" w:rsidP="007430C5">
      <w:pPr>
        <w:tabs>
          <w:tab w:val="left" w:pos="9214"/>
        </w:tabs>
        <w:autoSpaceDE w:val="0"/>
        <w:autoSpaceDN w:val="0"/>
        <w:adjustRightInd w:val="0"/>
        <w:snapToGrid w:val="0"/>
        <w:spacing w:after="0" w:line="360" w:lineRule="auto"/>
        <w:ind w:right="-46"/>
        <w:rPr>
          <w:rFonts w:ascii="Times New Roman" w:hAnsi="Times New Roman"/>
          <w:sz w:val="24"/>
          <w:szCs w:val="24"/>
        </w:rPr>
      </w:pPr>
      <w:r w:rsidRPr="00841097">
        <w:rPr>
          <w:rFonts w:ascii="Times New Roman" w:eastAsia="Times New Roman" w:hAnsi="Times New Roman"/>
          <w:color w:val="000000"/>
          <w:sz w:val="24"/>
          <w:szCs w:val="24"/>
        </w:rPr>
        <w:t>Bourdieu’s</w:t>
      </w:r>
      <w:r w:rsidRPr="00585FB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(1977, 1986) </w:t>
      </w:r>
      <w:r w:rsidRPr="00585FBB">
        <w:rPr>
          <w:rFonts w:ascii="Times New Roman" w:eastAsia="Times New Roman" w:hAnsi="Times New Roman"/>
          <w:color w:val="000000"/>
          <w:sz w:val="24"/>
          <w:szCs w:val="24"/>
        </w:rPr>
        <w:t>notions</w:t>
      </w:r>
      <w:r>
        <w:rPr>
          <w:rFonts w:ascii="Times New Roman" w:eastAsia="Times New Roman" w:hAnsi="Times New Roman"/>
          <w:color w:val="000000"/>
          <w:sz w:val="24"/>
          <w:szCs w:val="24"/>
        </w:rPr>
        <w:t xml:space="preserve"> of capital, habitus and field</w:t>
      </w:r>
      <w:r w:rsidRPr="00585FBB">
        <w:rPr>
          <w:rFonts w:ascii="Times New Roman" w:eastAsia="Times New Roman" w:hAnsi="Times New Roman"/>
          <w:color w:val="000000"/>
          <w:sz w:val="24"/>
          <w:szCs w:val="24"/>
        </w:rPr>
        <w:t xml:space="preserve"> </w:t>
      </w:r>
      <w:r w:rsidR="007F3320">
        <w:rPr>
          <w:rFonts w:ascii="Times New Roman" w:eastAsia="Times New Roman" w:hAnsi="Times New Roman"/>
          <w:color w:val="000000"/>
          <w:sz w:val="24"/>
          <w:szCs w:val="24"/>
        </w:rPr>
        <w:t xml:space="preserve">that form his theory of practice </w:t>
      </w:r>
      <w:r>
        <w:rPr>
          <w:rFonts w:ascii="Times New Roman" w:eastAsia="Times New Roman" w:hAnsi="Times New Roman"/>
          <w:color w:val="000000"/>
          <w:sz w:val="24"/>
          <w:szCs w:val="24"/>
        </w:rPr>
        <w:t>have been frequently</w:t>
      </w:r>
      <w:r w:rsidRPr="00585FBB">
        <w:rPr>
          <w:rFonts w:ascii="Times New Roman" w:eastAsia="Times New Roman" w:hAnsi="Times New Roman"/>
          <w:color w:val="000000"/>
          <w:sz w:val="24"/>
          <w:szCs w:val="24"/>
        </w:rPr>
        <w:t xml:space="preserve"> applied to research on </w:t>
      </w:r>
      <w:r>
        <w:rPr>
          <w:rFonts w:ascii="Times New Roman" w:eastAsia="Times New Roman" w:hAnsi="Times New Roman"/>
          <w:color w:val="000000"/>
          <w:sz w:val="24"/>
          <w:szCs w:val="24"/>
        </w:rPr>
        <w:t>HE decision-making</w:t>
      </w:r>
      <w:r w:rsidR="003E5663">
        <w:rPr>
          <w:rFonts w:ascii="Times New Roman" w:eastAsia="Times New Roman" w:hAnsi="Times New Roman"/>
          <w:color w:val="000000"/>
          <w:sz w:val="24"/>
          <w:szCs w:val="24"/>
        </w:rPr>
        <w:t xml:space="preserve"> and</w:t>
      </w:r>
      <w:r>
        <w:rPr>
          <w:rFonts w:ascii="Times New Roman" w:eastAsia="Times New Roman" w:hAnsi="Times New Roman"/>
          <w:color w:val="000000"/>
          <w:sz w:val="24"/>
          <w:szCs w:val="24"/>
        </w:rPr>
        <w:t xml:space="preserve"> choices </w:t>
      </w:r>
      <w:r w:rsidRPr="00585FBB">
        <w:rPr>
          <w:rFonts w:ascii="Times New Roman" w:eastAsia="Times New Roman" w:hAnsi="Times New Roman"/>
          <w:color w:val="000000"/>
          <w:sz w:val="24"/>
          <w:szCs w:val="24"/>
        </w:rPr>
        <w:t>(</w:t>
      </w:r>
      <w:r w:rsidRPr="00585FBB">
        <w:rPr>
          <w:rFonts w:ascii="Times New Roman" w:hAnsi="Times New Roman"/>
          <w:sz w:val="24"/>
          <w:szCs w:val="24"/>
        </w:rPr>
        <w:t xml:space="preserve">see Ball </w:t>
      </w:r>
      <w:r w:rsidRPr="00585FBB">
        <w:rPr>
          <w:rFonts w:ascii="Times New Roman" w:hAnsi="Times New Roman"/>
          <w:i/>
          <w:sz w:val="24"/>
          <w:szCs w:val="24"/>
        </w:rPr>
        <w:t>et al.,</w:t>
      </w:r>
      <w:r w:rsidRPr="00585FBB">
        <w:rPr>
          <w:rFonts w:ascii="Times New Roman" w:hAnsi="Times New Roman"/>
          <w:sz w:val="24"/>
          <w:szCs w:val="24"/>
        </w:rPr>
        <w:t xml:space="preserve"> 2002; Reay 1998; Reay </w:t>
      </w:r>
      <w:r w:rsidRPr="00585FBB">
        <w:rPr>
          <w:rFonts w:ascii="Times New Roman" w:hAnsi="Times New Roman"/>
          <w:i/>
          <w:sz w:val="24"/>
          <w:szCs w:val="24"/>
        </w:rPr>
        <w:t>et al.,</w:t>
      </w:r>
      <w:r>
        <w:rPr>
          <w:rFonts w:ascii="Times New Roman" w:hAnsi="Times New Roman"/>
          <w:sz w:val="24"/>
          <w:szCs w:val="24"/>
        </w:rPr>
        <w:t xml:space="preserve"> 2001a</w:t>
      </w:r>
      <w:r w:rsidRPr="00585FBB">
        <w:rPr>
          <w:rFonts w:ascii="Times New Roman" w:hAnsi="Times New Roman"/>
          <w:sz w:val="24"/>
          <w:szCs w:val="24"/>
        </w:rPr>
        <w:t xml:space="preserve">; Reay </w:t>
      </w:r>
      <w:r w:rsidRPr="00585FBB">
        <w:rPr>
          <w:rFonts w:ascii="Times New Roman" w:hAnsi="Times New Roman"/>
          <w:i/>
          <w:sz w:val="24"/>
          <w:szCs w:val="24"/>
        </w:rPr>
        <w:t>et al.</w:t>
      </w:r>
      <w:r w:rsidRPr="00585FBB">
        <w:rPr>
          <w:rFonts w:ascii="Times New Roman" w:hAnsi="Times New Roman"/>
          <w:sz w:val="24"/>
          <w:szCs w:val="24"/>
        </w:rPr>
        <w:t>, 2009, 2010). The a</w:t>
      </w:r>
      <w:r>
        <w:rPr>
          <w:rFonts w:ascii="Times New Roman" w:hAnsi="Times New Roman"/>
          <w:sz w:val="24"/>
          <w:szCs w:val="24"/>
        </w:rPr>
        <w:t>pplication of these concepts ha</w:t>
      </w:r>
      <w:r w:rsidR="003F6B87">
        <w:rPr>
          <w:rFonts w:ascii="Times New Roman" w:hAnsi="Times New Roman"/>
          <w:sz w:val="24"/>
          <w:szCs w:val="24"/>
        </w:rPr>
        <w:t>s</w:t>
      </w:r>
      <w:r w:rsidRPr="00585FBB">
        <w:rPr>
          <w:rFonts w:ascii="Times New Roman" w:hAnsi="Times New Roman"/>
          <w:sz w:val="24"/>
          <w:szCs w:val="24"/>
        </w:rPr>
        <w:t xml:space="preserve"> allowed for deeper understandings </w:t>
      </w:r>
      <w:r>
        <w:rPr>
          <w:rFonts w:ascii="Times New Roman" w:hAnsi="Times New Roman"/>
          <w:sz w:val="24"/>
          <w:szCs w:val="24"/>
        </w:rPr>
        <w:t>of inequalities in HE decision-making and choice</w:t>
      </w:r>
      <w:r w:rsidRPr="00585FBB">
        <w:rPr>
          <w:rFonts w:ascii="Times New Roman" w:hAnsi="Times New Roman"/>
          <w:sz w:val="24"/>
          <w:szCs w:val="24"/>
        </w:rPr>
        <w:t xml:space="preserve">. </w:t>
      </w:r>
    </w:p>
    <w:p w14:paraId="2E71B36F" w14:textId="77777777" w:rsidR="00F23569" w:rsidRDefault="00F23569" w:rsidP="007430C5">
      <w:pPr>
        <w:tabs>
          <w:tab w:val="left" w:pos="9214"/>
        </w:tabs>
        <w:autoSpaceDE w:val="0"/>
        <w:autoSpaceDN w:val="0"/>
        <w:adjustRightInd w:val="0"/>
        <w:snapToGrid w:val="0"/>
        <w:spacing w:after="0" w:line="360" w:lineRule="auto"/>
        <w:ind w:right="-46"/>
        <w:rPr>
          <w:rFonts w:ascii="Times New Roman" w:hAnsi="Times New Roman"/>
          <w:sz w:val="24"/>
          <w:szCs w:val="24"/>
        </w:rPr>
      </w:pPr>
    </w:p>
    <w:p w14:paraId="5AFD7B8F" w14:textId="082CC497" w:rsidR="00F23569" w:rsidRDefault="00F23569" w:rsidP="007F3320">
      <w:pPr>
        <w:tabs>
          <w:tab w:val="left" w:pos="9214"/>
        </w:tabs>
        <w:autoSpaceDE w:val="0"/>
        <w:autoSpaceDN w:val="0"/>
        <w:adjustRightInd w:val="0"/>
        <w:snapToGrid w:val="0"/>
        <w:spacing w:after="0" w:line="360" w:lineRule="auto"/>
        <w:ind w:right="-46"/>
        <w:rPr>
          <w:rFonts w:ascii="Times New Roman" w:hAnsi="Times New Roman"/>
          <w:sz w:val="24"/>
          <w:szCs w:val="24"/>
        </w:rPr>
      </w:pPr>
      <w:r w:rsidRPr="00585FBB">
        <w:rPr>
          <w:rFonts w:ascii="Times New Roman" w:hAnsi="Times New Roman"/>
          <w:sz w:val="24"/>
          <w:szCs w:val="24"/>
        </w:rPr>
        <w:t xml:space="preserve">I </w:t>
      </w:r>
      <w:r>
        <w:rPr>
          <w:rFonts w:ascii="Times New Roman" w:hAnsi="Times New Roman"/>
          <w:sz w:val="24"/>
          <w:szCs w:val="24"/>
        </w:rPr>
        <w:t xml:space="preserve">begin by outlining and discussing </w:t>
      </w:r>
      <w:r w:rsidR="007F3320">
        <w:rPr>
          <w:rFonts w:ascii="Times New Roman" w:hAnsi="Times New Roman"/>
          <w:sz w:val="24"/>
          <w:szCs w:val="24"/>
        </w:rPr>
        <w:t>these concepts</w:t>
      </w:r>
      <w:r w:rsidR="003F6B87">
        <w:rPr>
          <w:rFonts w:ascii="Times New Roman" w:hAnsi="Times New Roman"/>
          <w:sz w:val="24"/>
          <w:szCs w:val="24"/>
        </w:rPr>
        <w:t>,</w:t>
      </w:r>
      <w:r w:rsidR="007F3320">
        <w:rPr>
          <w:rFonts w:ascii="Times New Roman" w:hAnsi="Times New Roman"/>
          <w:sz w:val="24"/>
          <w:szCs w:val="24"/>
        </w:rPr>
        <w:t xml:space="preserve"> before</w:t>
      </w:r>
      <w:r w:rsidRPr="00585FBB">
        <w:rPr>
          <w:rFonts w:ascii="Times New Roman" w:hAnsi="Times New Roman"/>
          <w:sz w:val="24"/>
          <w:szCs w:val="24"/>
        </w:rPr>
        <w:t xml:space="preserve"> draw</w:t>
      </w:r>
      <w:r w:rsidR="007F3320">
        <w:rPr>
          <w:rFonts w:ascii="Times New Roman" w:hAnsi="Times New Roman"/>
          <w:sz w:val="24"/>
          <w:szCs w:val="24"/>
        </w:rPr>
        <w:t>ing</w:t>
      </w:r>
      <w:r w:rsidRPr="00585FBB">
        <w:rPr>
          <w:rFonts w:ascii="Times New Roman" w:hAnsi="Times New Roman"/>
          <w:sz w:val="24"/>
          <w:szCs w:val="24"/>
        </w:rPr>
        <w:t xml:space="preserve"> on literature </w:t>
      </w:r>
      <w:r w:rsidR="003F6B87">
        <w:rPr>
          <w:rFonts w:ascii="Times New Roman" w:hAnsi="Times New Roman"/>
          <w:sz w:val="24"/>
          <w:szCs w:val="24"/>
        </w:rPr>
        <w:t>about</w:t>
      </w:r>
      <w:r w:rsidR="003F6B87" w:rsidRPr="00585FBB">
        <w:rPr>
          <w:rFonts w:ascii="Times New Roman" w:hAnsi="Times New Roman"/>
          <w:sz w:val="24"/>
          <w:szCs w:val="24"/>
        </w:rPr>
        <w:t xml:space="preserve"> </w:t>
      </w:r>
      <w:r w:rsidRPr="00585FBB">
        <w:rPr>
          <w:rFonts w:ascii="Times New Roman" w:hAnsi="Times New Roman"/>
          <w:sz w:val="24"/>
          <w:szCs w:val="24"/>
        </w:rPr>
        <w:t xml:space="preserve">HE </w:t>
      </w:r>
      <w:r>
        <w:rPr>
          <w:rFonts w:ascii="Times New Roman" w:hAnsi="Times New Roman"/>
          <w:sz w:val="24"/>
          <w:szCs w:val="24"/>
        </w:rPr>
        <w:t>decision-making and choice</w:t>
      </w:r>
      <w:r w:rsidR="003F6B87">
        <w:rPr>
          <w:rFonts w:ascii="Times New Roman" w:hAnsi="Times New Roman"/>
          <w:sz w:val="24"/>
          <w:szCs w:val="24"/>
        </w:rPr>
        <w:t>,</w:t>
      </w:r>
      <w:r w:rsidRPr="00585FBB">
        <w:rPr>
          <w:rFonts w:ascii="Times New Roman" w:hAnsi="Times New Roman"/>
          <w:sz w:val="24"/>
          <w:szCs w:val="24"/>
        </w:rPr>
        <w:t xml:space="preserve"> </w:t>
      </w:r>
      <w:r>
        <w:rPr>
          <w:rFonts w:ascii="Times New Roman" w:hAnsi="Times New Roman"/>
          <w:sz w:val="24"/>
          <w:szCs w:val="24"/>
        </w:rPr>
        <w:t>which ha</w:t>
      </w:r>
      <w:r w:rsidR="003F6B87">
        <w:rPr>
          <w:rFonts w:ascii="Times New Roman" w:hAnsi="Times New Roman"/>
          <w:sz w:val="24"/>
          <w:szCs w:val="24"/>
        </w:rPr>
        <w:t>s</w:t>
      </w:r>
      <w:r>
        <w:rPr>
          <w:rFonts w:ascii="Times New Roman" w:hAnsi="Times New Roman"/>
          <w:sz w:val="24"/>
          <w:szCs w:val="24"/>
        </w:rPr>
        <w:t xml:space="preserve"> </w:t>
      </w:r>
      <w:r w:rsidRPr="00585FBB">
        <w:rPr>
          <w:rFonts w:ascii="Times New Roman" w:hAnsi="Times New Roman"/>
          <w:sz w:val="24"/>
          <w:szCs w:val="24"/>
        </w:rPr>
        <w:t xml:space="preserve">employed Bourdieu’s </w:t>
      </w:r>
      <w:r w:rsidR="007F3320">
        <w:rPr>
          <w:rFonts w:ascii="Times New Roman" w:hAnsi="Times New Roman"/>
          <w:sz w:val="24"/>
          <w:szCs w:val="24"/>
        </w:rPr>
        <w:t xml:space="preserve">(1986) </w:t>
      </w:r>
      <w:r>
        <w:rPr>
          <w:rFonts w:ascii="Times New Roman" w:hAnsi="Times New Roman"/>
          <w:sz w:val="24"/>
          <w:szCs w:val="24"/>
        </w:rPr>
        <w:t>forms of capital as an expl</w:t>
      </w:r>
      <w:r w:rsidR="007F3320">
        <w:rPr>
          <w:rFonts w:ascii="Times New Roman" w:hAnsi="Times New Roman"/>
          <w:sz w:val="24"/>
          <w:szCs w:val="24"/>
        </w:rPr>
        <w:t>anatory</w:t>
      </w:r>
      <w:r>
        <w:rPr>
          <w:rFonts w:ascii="Times New Roman" w:hAnsi="Times New Roman"/>
          <w:sz w:val="24"/>
          <w:szCs w:val="24"/>
        </w:rPr>
        <w:t xml:space="preserve"> framework. </w:t>
      </w:r>
      <w:r w:rsidR="007F3320">
        <w:rPr>
          <w:rFonts w:ascii="Times New Roman" w:hAnsi="Times New Roman"/>
          <w:sz w:val="24"/>
          <w:szCs w:val="24"/>
        </w:rPr>
        <w:t>In doing so, I</w:t>
      </w:r>
      <w:r w:rsidRPr="00585FBB">
        <w:rPr>
          <w:rFonts w:ascii="Times New Roman" w:hAnsi="Times New Roman"/>
          <w:sz w:val="24"/>
          <w:szCs w:val="24"/>
        </w:rPr>
        <w:t xml:space="preserve"> </w:t>
      </w:r>
      <w:r>
        <w:rPr>
          <w:rFonts w:ascii="Times New Roman" w:hAnsi="Times New Roman"/>
          <w:sz w:val="24"/>
          <w:szCs w:val="24"/>
        </w:rPr>
        <w:t>present</w:t>
      </w:r>
      <w:r w:rsidRPr="00585FBB">
        <w:rPr>
          <w:rFonts w:ascii="Times New Roman" w:hAnsi="Times New Roman"/>
          <w:sz w:val="24"/>
          <w:szCs w:val="24"/>
        </w:rPr>
        <w:t xml:space="preserve"> how such concepts have been applied and developed by </w:t>
      </w:r>
      <w:r>
        <w:rPr>
          <w:rFonts w:ascii="Times New Roman" w:hAnsi="Times New Roman"/>
          <w:sz w:val="24"/>
          <w:szCs w:val="24"/>
        </w:rPr>
        <w:t xml:space="preserve">scholars. </w:t>
      </w:r>
    </w:p>
    <w:p w14:paraId="4979F10E" w14:textId="77777777" w:rsidR="007F3320" w:rsidRPr="007F3320" w:rsidRDefault="007F3320" w:rsidP="007F3320">
      <w:pPr>
        <w:tabs>
          <w:tab w:val="left" w:pos="9214"/>
        </w:tabs>
        <w:autoSpaceDE w:val="0"/>
        <w:autoSpaceDN w:val="0"/>
        <w:adjustRightInd w:val="0"/>
        <w:snapToGrid w:val="0"/>
        <w:spacing w:after="0" w:line="360" w:lineRule="auto"/>
        <w:ind w:right="-46"/>
        <w:rPr>
          <w:rFonts w:ascii="Times New Roman" w:hAnsi="Times New Roman"/>
          <w:sz w:val="24"/>
          <w:szCs w:val="24"/>
        </w:rPr>
      </w:pPr>
    </w:p>
    <w:p w14:paraId="66218EFC" w14:textId="77777777" w:rsidR="00F23569" w:rsidRPr="00793598" w:rsidRDefault="00F23569" w:rsidP="007F3320">
      <w:pPr>
        <w:pStyle w:val="Heading3"/>
        <w:spacing w:before="0" w:after="240"/>
        <w:rPr>
          <w:rFonts w:ascii="Times New Roman" w:hAnsi="Times New Roman"/>
          <w:i/>
          <w:color w:val="auto"/>
          <w:sz w:val="24"/>
        </w:rPr>
      </w:pPr>
      <w:bookmarkStart w:id="34" w:name="_Toc477643105"/>
      <w:r w:rsidRPr="00793598">
        <w:rPr>
          <w:rFonts w:ascii="Times New Roman" w:hAnsi="Times New Roman"/>
          <w:i/>
          <w:color w:val="auto"/>
          <w:sz w:val="24"/>
        </w:rPr>
        <w:t>1.1 Habitus and field</w:t>
      </w:r>
      <w:bookmarkEnd w:id="34"/>
      <w:r w:rsidRPr="00793598">
        <w:rPr>
          <w:rFonts w:ascii="Times New Roman" w:hAnsi="Times New Roman"/>
          <w:i/>
          <w:color w:val="auto"/>
          <w:sz w:val="24"/>
        </w:rPr>
        <w:t xml:space="preserve"> </w:t>
      </w:r>
    </w:p>
    <w:p w14:paraId="30773EC7" w14:textId="44F1FF79" w:rsidR="00F23569" w:rsidRPr="00585FBB" w:rsidRDefault="00F23569" w:rsidP="007430C5">
      <w:pPr>
        <w:autoSpaceDE w:val="0"/>
        <w:autoSpaceDN w:val="0"/>
        <w:adjustRightInd w:val="0"/>
        <w:snapToGrid w:val="0"/>
        <w:spacing w:after="0" w:line="360" w:lineRule="auto"/>
        <w:ind w:right="95"/>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Habitus </w:t>
      </w:r>
      <w:r w:rsidRPr="00585FBB">
        <w:rPr>
          <w:rFonts w:ascii="Times New Roman" w:eastAsia="Times New Roman" w:hAnsi="Times New Roman"/>
          <w:color w:val="000000"/>
          <w:sz w:val="24"/>
          <w:szCs w:val="24"/>
        </w:rPr>
        <w:t>is a</w:t>
      </w:r>
      <w:r>
        <w:rPr>
          <w:rFonts w:ascii="Times New Roman" w:eastAsia="Times New Roman" w:hAnsi="Times New Roman"/>
          <w:color w:val="000000"/>
          <w:sz w:val="24"/>
          <w:szCs w:val="24"/>
        </w:rPr>
        <w:t>n internally</w:t>
      </w:r>
      <w:r w:rsidR="003F6B87">
        <w:rPr>
          <w:rFonts w:ascii="Times New Roman" w:eastAsia="Times New Roman" w:hAnsi="Times New Roman"/>
          <w:color w:val="000000"/>
          <w:sz w:val="24"/>
          <w:szCs w:val="24"/>
        </w:rPr>
        <w:t>-</w:t>
      </w:r>
      <w:r>
        <w:rPr>
          <w:rFonts w:ascii="Times New Roman" w:eastAsia="Times New Roman" w:hAnsi="Times New Roman"/>
          <w:color w:val="000000"/>
          <w:sz w:val="24"/>
          <w:szCs w:val="24"/>
        </w:rPr>
        <w:t>bound construction</w:t>
      </w:r>
      <w:r w:rsidRPr="00585FBB">
        <w:rPr>
          <w:rFonts w:ascii="Times New Roman" w:eastAsia="Times New Roman" w:hAnsi="Times New Roman"/>
          <w:color w:val="000000"/>
          <w:sz w:val="24"/>
          <w:szCs w:val="24"/>
        </w:rPr>
        <w:t xml:space="preserve"> created by external structures and foster</w:t>
      </w:r>
      <w:r w:rsidR="005C57E4">
        <w:rPr>
          <w:rFonts w:ascii="Times New Roman" w:eastAsia="Times New Roman" w:hAnsi="Times New Roman"/>
          <w:color w:val="000000"/>
          <w:sz w:val="24"/>
          <w:szCs w:val="24"/>
        </w:rPr>
        <w:t>s</w:t>
      </w:r>
      <w:r w:rsidRPr="00585FBB">
        <w:rPr>
          <w:rFonts w:ascii="Times New Roman" w:eastAsia="Times New Roman" w:hAnsi="Times New Roman"/>
          <w:color w:val="000000"/>
          <w:sz w:val="24"/>
          <w:szCs w:val="24"/>
        </w:rPr>
        <w:t xml:space="preserve"> ‘a rich interlacing of past and present, individual and collective, interiorized and permeating both body and</w:t>
      </w:r>
      <w:r>
        <w:rPr>
          <w:rFonts w:ascii="Times New Roman" w:eastAsia="Times New Roman" w:hAnsi="Times New Roman"/>
          <w:color w:val="000000"/>
          <w:sz w:val="24"/>
          <w:szCs w:val="24"/>
        </w:rPr>
        <w:t xml:space="preserve"> psyche’ (Reay</w:t>
      </w:r>
      <w:r w:rsidR="003F6B87">
        <w:rPr>
          <w:rFonts w:ascii="Times New Roman" w:eastAsia="Times New Roman" w:hAnsi="Times New Roman"/>
          <w:color w:val="000000"/>
          <w:sz w:val="24"/>
          <w:szCs w:val="24"/>
        </w:rPr>
        <w:t>,</w:t>
      </w:r>
      <w:r w:rsidRPr="00585FBB">
        <w:rPr>
          <w:rFonts w:ascii="Times New Roman" w:eastAsia="Times New Roman" w:hAnsi="Times New Roman"/>
          <w:color w:val="000000"/>
          <w:sz w:val="24"/>
          <w:szCs w:val="24"/>
        </w:rPr>
        <w:t xml:space="preserve"> 1998, p. 521). </w:t>
      </w:r>
      <w:r>
        <w:rPr>
          <w:rFonts w:ascii="Times New Roman" w:eastAsia="Times New Roman" w:hAnsi="Times New Roman"/>
          <w:color w:val="000000"/>
          <w:sz w:val="24"/>
          <w:szCs w:val="24"/>
        </w:rPr>
        <w:t>It is</w:t>
      </w:r>
      <w:r w:rsidRPr="00585FBB">
        <w:rPr>
          <w:rFonts w:ascii="Times New Roman" w:eastAsia="Times New Roman" w:hAnsi="Times New Roman"/>
          <w:color w:val="000000"/>
          <w:sz w:val="24"/>
          <w:szCs w:val="24"/>
        </w:rPr>
        <w:t xml:space="preserve"> mediated through socialisation and individual histories (Bourdieu, 1993; Reay, 1998) and provides a reason for different ‘cares, </w:t>
      </w:r>
      <w:proofErr w:type="spellStart"/>
      <w:r w:rsidRPr="00585FBB">
        <w:rPr>
          <w:rFonts w:ascii="Times New Roman" w:eastAsia="Times New Roman" w:hAnsi="Times New Roman"/>
          <w:color w:val="000000"/>
          <w:sz w:val="24"/>
          <w:szCs w:val="24"/>
        </w:rPr>
        <w:t>strifes</w:t>
      </w:r>
      <w:proofErr w:type="spellEnd"/>
      <w:r w:rsidRPr="00585FBB">
        <w:rPr>
          <w:rFonts w:ascii="Times New Roman" w:eastAsia="Times New Roman" w:hAnsi="Times New Roman"/>
          <w:color w:val="000000"/>
          <w:sz w:val="24"/>
          <w:szCs w:val="24"/>
        </w:rPr>
        <w:t>, tastes’ (Bourdieu</w:t>
      </w:r>
      <w:r w:rsidR="003F6B87">
        <w:rPr>
          <w:rFonts w:ascii="Times New Roman" w:eastAsia="Times New Roman" w:hAnsi="Times New Roman"/>
          <w:color w:val="000000"/>
          <w:sz w:val="24"/>
          <w:szCs w:val="24"/>
        </w:rPr>
        <w:t>,</w:t>
      </w:r>
      <w:r w:rsidRPr="00585FBB">
        <w:rPr>
          <w:rFonts w:ascii="Times New Roman" w:eastAsia="Times New Roman" w:hAnsi="Times New Roman"/>
          <w:color w:val="000000"/>
          <w:sz w:val="24"/>
          <w:szCs w:val="24"/>
        </w:rPr>
        <w:t xml:space="preserve"> 1977, p. 78)</w:t>
      </w:r>
      <w:r>
        <w:rPr>
          <w:rFonts w:ascii="Times New Roman" w:eastAsia="Times New Roman" w:hAnsi="Times New Roman"/>
          <w:color w:val="000000"/>
          <w:sz w:val="24"/>
          <w:szCs w:val="24"/>
        </w:rPr>
        <w:t>.</w:t>
      </w:r>
      <w:r w:rsidRPr="00585FB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According to Bourdieu, this</w:t>
      </w:r>
      <w:r w:rsidRPr="00585FBB">
        <w:rPr>
          <w:rFonts w:ascii="Times New Roman" w:eastAsia="Times New Roman" w:hAnsi="Times New Roman"/>
          <w:color w:val="000000"/>
          <w:sz w:val="24"/>
          <w:szCs w:val="24"/>
        </w:rPr>
        <w:t xml:space="preserve"> become</w:t>
      </w:r>
      <w:r>
        <w:rPr>
          <w:rFonts w:ascii="Times New Roman" w:eastAsia="Times New Roman" w:hAnsi="Times New Roman"/>
          <w:color w:val="000000"/>
          <w:sz w:val="24"/>
          <w:szCs w:val="24"/>
        </w:rPr>
        <w:t xml:space="preserve">s the foundation of our perceptions and appreciation of the experiences we encounter, influencing </w:t>
      </w:r>
      <w:r w:rsidRPr="00585FBB">
        <w:rPr>
          <w:rFonts w:ascii="Times New Roman" w:eastAsia="Times New Roman" w:hAnsi="Times New Roman"/>
          <w:color w:val="000000"/>
          <w:sz w:val="24"/>
          <w:szCs w:val="24"/>
        </w:rPr>
        <w:t>an individual’s engagement with the ‘social and cultural world’ (Tanner</w:t>
      </w:r>
      <w:r w:rsidR="003F6B87">
        <w:rPr>
          <w:rFonts w:ascii="Times New Roman" w:eastAsia="Times New Roman" w:hAnsi="Times New Roman"/>
          <w:color w:val="000000"/>
          <w:sz w:val="24"/>
          <w:szCs w:val="24"/>
        </w:rPr>
        <w:t>,</w:t>
      </w:r>
      <w:r w:rsidRPr="00585FBB">
        <w:rPr>
          <w:rFonts w:ascii="Times New Roman" w:eastAsia="Times New Roman" w:hAnsi="Times New Roman"/>
          <w:color w:val="000000"/>
          <w:sz w:val="24"/>
          <w:szCs w:val="24"/>
        </w:rPr>
        <w:t xml:space="preserve"> 2003, p. 75). </w:t>
      </w:r>
    </w:p>
    <w:p w14:paraId="69B01AFA" w14:textId="77777777" w:rsidR="00F23569" w:rsidRPr="00585FBB" w:rsidRDefault="00F23569" w:rsidP="007430C5">
      <w:pPr>
        <w:autoSpaceDE w:val="0"/>
        <w:autoSpaceDN w:val="0"/>
        <w:adjustRightInd w:val="0"/>
        <w:snapToGrid w:val="0"/>
        <w:spacing w:after="0" w:line="360" w:lineRule="auto"/>
        <w:ind w:right="95"/>
        <w:rPr>
          <w:rFonts w:ascii="Times New Roman" w:eastAsia="Times New Roman" w:hAnsi="Times New Roman"/>
          <w:color w:val="000000"/>
          <w:sz w:val="24"/>
          <w:szCs w:val="24"/>
        </w:rPr>
      </w:pPr>
    </w:p>
    <w:p w14:paraId="2407DBFD" w14:textId="6462328F" w:rsidR="00F23569" w:rsidRPr="00585FBB" w:rsidRDefault="00F23569" w:rsidP="007430C5">
      <w:pPr>
        <w:autoSpaceDE w:val="0"/>
        <w:autoSpaceDN w:val="0"/>
        <w:adjustRightInd w:val="0"/>
        <w:snapToGrid w:val="0"/>
        <w:spacing w:after="0" w:line="360" w:lineRule="auto"/>
        <w:ind w:right="95"/>
        <w:rPr>
          <w:rFonts w:ascii="Times New Roman" w:eastAsia="Times New Roman" w:hAnsi="Times New Roman"/>
          <w:color w:val="000000"/>
          <w:sz w:val="24"/>
          <w:szCs w:val="24"/>
        </w:rPr>
      </w:pPr>
      <w:r w:rsidRPr="00585FBB">
        <w:rPr>
          <w:rFonts w:ascii="Times New Roman" w:eastAsia="Times New Roman" w:hAnsi="Times New Roman"/>
          <w:color w:val="000000"/>
          <w:sz w:val="24"/>
          <w:szCs w:val="24"/>
        </w:rPr>
        <w:t>Habitus acts in relation to what Bourdieu terms ‘fields’ (Bourdieu and Wa</w:t>
      </w:r>
      <w:r>
        <w:rPr>
          <w:rFonts w:ascii="Times New Roman" w:eastAsia="Times New Roman" w:hAnsi="Times New Roman"/>
          <w:color w:val="000000"/>
          <w:sz w:val="24"/>
          <w:szCs w:val="24"/>
        </w:rPr>
        <w:t>cquant, 1992). Fields are</w:t>
      </w:r>
      <w:r w:rsidRPr="00585FBB">
        <w:rPr>
          <w:rFonts w:ascii="Times New Roman" w:eastAsia="Times New Roman" w:hAnsi="Times New Roman"/>
          <w:color w:val="000000"/>
          <w:sz w:val="24"/>
          <w:szCs w:val="24"/>
        </w:rPr>
        <w:t xml:space="preserve"> described by Jenkins (2002, p. 85) as ‘a structured system of social positions – occupied either by individuals or institutions – the nature of which defines the situation for their occupants’. The </w:t>
      </w:r>
      <w:r w:rsidRPr="00692E82">
        <w:rPr>
          <w:rFonts w:ascii="Times New Roman" w:eastAsia="Times New Roman" w:hAnsi="Times New Roman"/>
          <w:color w:val="000000"/>
          <w:sz w:val="24"/>
          <w:szCs w:val="24"/>
        </w:rPr>
        <w:t>field is an ‘arena’ in which those holding different kinds of capital compete (Wacquant</w:t>
      </w:r>
      <w:r w:rsidR="0058295F">
        <w:rPr>
          <w:rFonts w:ascii="Times New Roman" w:eastAsia="Times New Roman" w:hAnsi="Times New Roman"/>
          <w:color w:val="000000"/>
          <w:sz w:val="24"/>
          <w:szCs w:val="24"/>
        </w:rPr>
        <w:t>,</w:t>
      </w:r>
      <w:r w:rsidRPr="00692E82">
        <w:rPr>
          <w:rFonts w:ascii="Times New Roman" w:eastAsia="Times New Roman" w:hAnsi="Times New Roman"/>
          <w:color w:val="000000"/>
          <w:sz w:val="24"/>
          <w:szCs w:val="24"/>
        </w:rPr>
        <w:t xml:space="preserve"> 1998</w:t>
      </w:r>
      <w:r w:rsidRPr="009D2091">
        <w:rPr>
          <w:rFonts w:ascii="Times New Roman" w:eastAsia="Times New Roman" w:hAnsi="Times New Roman"/>
          <w:color w:val="000000"/>
          <w:sz w:val="24"/>
          <w:szCs w:val="24"/>
        </w:rPr>
        <w:t>, p. 221</w:t>
      </w:r>
      <w:r w:rsidRPr="00692E82">
        <w:rPr>
          <w:rFonts w:ascii="Times New Roman" w:eastAsia="Times New Roman" w:hAnsi="Times New Roman"/>
          <w:color w:val="000000"/>
          <w:sz w:val="24"/>
          <w:szCs w:val="24"/>
        </w:rPr>
        <w:t xml:space="preserve">). Society is constructed of various fields and these have no clear boundaries (Swartz, </w:t>
      </w:r>
      <w:r>
        <w:rPr>
          <w:rFonts w:ascii="Times New Roman" w:eastAsia="Times New Roman" w:hAnsi="Times New Roman"/>
          <w:color w:val="000000"/>
          <w:sz w:val="24"/>
          <w:szCs w:val="24"/>
        </w:rPr>
        <w:t>1997</w:t>
      </w:r>
      <w:r w:rsidRPr="00692E82">
        <w:rPr>
          <w:rFonts w:ascii="Times New Roman" w:eastAsia="Times New Roman" w:hAnsi="Times New Roman"/>
          <w:color w:val="000000"/>
          <w:sz w:val="24"/>
          <w:szCs w:val="24"/>
        </w:rPr>
        <w:t>). Within fields, forces are ‘imposed on agents who are engaged in it, and a field of struggles in which agents confront each other, with differentiated means and ends, according to their position in the structure of</w:t>
      </w:r>
      <w:r w:rsidRPr="00585FBB">
        <w:rPr>
          <w:rFonts w:ascii="Times New Roman" w:eastAsia="Times New Roman" w:hAnsi="Times New Roman"/>
          <w:color w:val="000000"/>
          <w:sz w:val="24"/>
          <w:szCs w:val="24"/>
        </w:rPr>
        <w:t xml:space="preserve"> the field’ (Bourdieu</w:t>
      </w:r>
      <w:r w:rsidR="00DD42CF">
        <w:rPr>
          <w:rFonts w:ascii="Times New Roman" w:eastAsia="Times New Roman" w:hAnsi="Times New Roman"/>
          <w:color w:val="000000"/>
          <w:sz w:val="24"/>
          <w:szCs w:val="24"/>
        </w:rPr>
        <w:t>,</w:t>
      </w:r>
      <w:r w:rsidRPr="00585FBB">
        <w:rPr>
          <w:rFonts w:ascii="Times New Roman" w:eastAsia="Times New Roman" w:hAnsi="Times New Roman"/>
          <w:color w:val="000000"/>
          <w:sz w:val="24"/>
          <w:szCs w:val="24"/>
        </w:rPr>
        <w:t xml:space="preserve"> 1998, p. 32). This should not be mistaken with ‘ruling and subordinate’ </w:t>
      </w:r>
      <w:r>
        <w:rPr>
          <w:rFonts w:ascii="Times New Roman" w:eastAsia="Times New Roman" w:hAnsi="Times New Roman"/>
          <w:color w:val="000000"/>
          <w:sz w:val="24"/>
          <w:szCs w:val="24"/>
        </w:rPr>
        <w:t xml:space="preserve">class confrontations. Instead, </w:t>
      </w:r>
      <w:r w:rsidRPr="00585FBB">
        <w:rPr>
          <w:rFonts w:ascii="Times New Roman" w:eastAsia="Times New Roman" w:hAnsi="Times New Roman"/>
          <w:color w:val="000000"/>
          <w:sz w:val="24"/>
          <w:szCs w:val="24"/>
        </w:rPr>
        <w:lastRenderedPageBreak/>
        <w:t xml:space="preserve">Wacquant (1998) clarifies that it is the </w:t>
      </w:r>
      <w:r w:rsidRPr="00292D5E">
        <w:rPr>
          <w:rFonts w:ascii="Times New Roman" w:eastAsia="Times New Roman" w:hAnsi="Times New Roman"/>
          <w:color w:val="000000"/>
          <w:sz w:val="24"/>
          <w:szCs w:val="24"/>
        </w:rPr>
        <w:t xml:space="preserve">relevance </w:t>
      </w:r>
      <w:r w:rsidRPr="00585FBB">
        <w:rPr>
          <w:rFonts w:ascii="Times New Roman" w:eastAsia="Times New Roman" w:hAnsi="Times New Roman"/>
          <w:color w:val="000000"/>
          <w:sz w:val="24"/>
          <w:szCs w:val="24"/>
        </w:rPr>
        <w:t xml:space="preserve">of capital that is perceived </w:t>
      </w:r>
      <w:r>
        <w:rPr>
          <w:rFonts w:ascii="Times New Roman" w:eastAsia="Times New Roman" w:hAnsi="Times New Roman"/>
          <w:color w:val="000000"/>
          <w:sz w:val="24"/>
          <w:szCs w:val="24"/>
        </w:rPr>
        <w:t xml:space="preserve">to be valuable in fields, as relevant </w:t>
      </w:r>
      <w:r w:rsidRPr="00942EA4">
        <w:rPr>
          <w:rFonts w:ascii="Times New Roman" w:eastAsia="Times New Roman" w:hAnsi="Times New Roman"/>
          <w:color w:val="000000"/>
          <w:sz w:val="24"/>
          <w:szCs w:val="24"/>
        </w:rPr>
        <w:t>capital is able to be</w:t>
      </w:r>
      <w:r>
        <w:rPr>
          <w:rFonts w:ascii="Times New Roman" w:eastAsia="Times New Roman" w:hAnsi="Times New Roman"/>
          <w:color w:val="000000"/>
          <w:sz w:val="24"/>
          <w:szCs w:val="24"/>
        </w:rPr>
        <w:t xml:space="preserve"> exchanged</w:t>
      </w:r>
      <w:r w:rsidRPr="00585FBB">
        <w:rPr>
          <w:rFonts w:ascii="Times New Roman" w:eastAsia="Times New Roman" w:hAnsi="Times New Roman"/>
          <w:color w:val="000000"/>
          <w:sz w:val="24"/>
          <w:szCs w:val="24"/>
        </w:rPr>
        <w:t xml:space="preserve">. </w:t>
      </w:r>
    </w:p>
    <w:p w14:paraId="5C8F335A" w14:textId="77777777" w:rsidR="00F23569" w:rsidRPr="00585FBB" w:rsidRDefault="00F23569" w:rsidP="007430C5">
      <w:pPr>
        <w:autoSpaceDE w:val="0"/>
        <w:autoSpaceDN w:val="0"/>
        <w:adjustRightInd w:val="0"/>
        <w:snapToGrid w:val="0"/>
        <w:spacing w:after="0" w:line="360" w:lineRule="auto"/>
        <w:ind w:right="95"/>
        <w:rPr>
          <w:rFonts w:ascii="Times New Roman" w:eastAsia="Times New Roman" w:hAnsi="Times New Roman"/>
          <w:color w:val="000000"/>
          <w:sz w:val="24"/>
          <w:szCs w:val="24"/>
        </w:rPr>
      </w:pPr>
    </w:p>
    <w:p w14:paraId="7CB1F79B" w14:textId="13EF82E7" w:rsidR="00F23569" w:rsidRDefault="00F23569" w:rsidP="007430C5">
      <w:pPr>
        <w:autoSpaceDE w:val="0"/>
        <w:autoSpaceDN w:val="0"/>
        <w:adjustRightInd w:val="0"/>
        <w:snapToGrid w:val="0"/>
        <w:spacing w:after="0" w:line="360" w:lineRule="auto"/>
        <w:ind w:right="95"/>
        <w:rPr>
          <w:rFonts w:ascii="Times New Roman" w:eastAsia="Times New Roman" w:hAnsi="Times New Roman"/>
          <w:color w:val="000000"/>
          <w:sz w:val="24"/>
          <w:szCs w:val="24"/>
        </w:rPr>
      </w:pPr>
      <w:r>
        <w:rPr>
          <w:rFonts w:ascii="Times New Roman" w:eastAsia="Times New Roman" w:hAnsi="Times New Roman"/>
          <w:color w:val="000000"/>
          <w:sz w:val="24"/>
          <w:szCs w:val="24"/>
        </w:rPr>
        <w:t>M</w:t>
      </w:r>
      <w:r w:rsidRPr="00585FBB">
        <w:rPr>
          <w:rFonts w:ascii="Times New Roman" w:eastAsia="Times New Roman" w:hAnsi="Times New Roman"/>
          <w:color w:val="000000"/>
          <w:sz w:val="24"/>
          <w:szCs w:val="24"/>
        </w:rPr>
        <w:t xml:space="preserve">any scholars researching educational </w:t>
      </w:r>
      <w:r>
        <w:rPr>
          <w:rFonts w:ascii="Times New Roman" w:eastAsia="Times New Roman" w:hAnsi="Times New Roman"/>
          <w:color w:val="000000"/>
          <w:sz w:val="24"/>
          <w:szCs w:val="24"/>
        </w:rPr>
        <w:t xml:space="preserve">decision-making, choice </w:t>
      </w:r>
      <w:r w:rsidRPr="00585FBB">
        <w:rPr>
          <w:rFonts w:ascii="Times New Roman" w:eastAsia="Times New Roman" w:hAnsi="Times New Roman"/>
          <w:color w:val="000000"/>
          <w:sz w:val="24"/>
          <w:szCs w:val="24"/>
        </w:rPr>
        <w:t>and student</w:t>
      </w:r>
      <w:r>
        <w:rPr>
          <w:rFonts w:ascii="Times New Roman" w:eastAsia="Times New Roman" w:hAnsi="Times New Roman"/>
          <w:color w:val="000000"/>
          <w:sz w:val="24"/>
          <w:szCs w:val="24"/>
        </w:rPr>
        <w:t>s’</w:t>
      </w:r>
      <w:r w:rsidRPr="00585FBB">
        <w:rPr>
          <w:rFonts w:ascii="Times New Roman" w:eastAsia="Times New Roman" w:hAnsi="Times New Roman"/>
          <w:color w:val="000000"/>
          <w:sz w:val="24"/>
          <w:szCs w:val="24"/>
        </w:rPr>
        <w:t xml:space="preserve"> experience</w:t>
      </w:r>
      <w:r>
        <w:rPr>
          <w:rFonts w:ascii="Times New Roman" w:eastAsia="Times New Roman" w:hAnsi="Times New Roman"/>
          <w:color w:val="000000"/>
          <w:sz w:val="24"/>
          <w:szCs w:val="24"/>
        </w:rPr>
        <w:t>s</w:t>
      </w:r>
      <w:r w:rsidRPr="00585FBB">
        <w:rPr>
          <w:rFonts w:ascii="Times New Roman" w:eastAsia="Times New Roman" w:hAnsi="Times New Roman"/>
          <w:color w:val="000000"/>
          <w:sz w:val="24"/>
          <w:szCs w:val="24"/>
        </w:rPr>
        <w:t xml:space="preserve"> have </w:t>
      </w:r>
      <w:r w:rsidRPr="00EC7CFB">
        <w:rPr>
          <w:rFonts w:ascii="Times New Roman" w:eastAsia="Times New Roman" w:hAnsi="Times New Roman"/>
          <w:color w:val="000000"/>
          <w:sz w:val="24"/>
          <w:szCs w:val="24"/>
        </w:rPr>
        <w:t>utilised a</w:t>
      </w:r>
      <w:r w:rsidRPr="00EC7CFB">
        <w:rPr>
          <w:rFonts w:ascii="Times New Roman" w:hAnsi="Times New Roman"/>
          <w:sz w:val="24"/>
          <w:szCs w:val="24"/>
        </w:rPr>
        <w:t xml:space="preserve"> Bourdieusian</w:t>
      </w:r>
      <w:r>
        <w:rPr>
          <w:rFonts w:ascii="Times New Roman" w:eastAsia="Times New Roman" w:hAnsi="Times New Roman"/>
          <w:color w:val="000000"/>
          <w:sz w:val="24"/>
          <w:szCs w:val="24"/>
        </w:rPr>
        <w:t xml:space="preserve"> framework to understand</w:t>
      </w:r>
      <w:r w:rsidRPr="00585FBB">
        <w:rPr>
          <w:rFonts w:ascii="Times New Roman" w:eastAsia="Times New Roman" w:hAnsi="Times New Roman"/>
          <w:color w:val="000000"/>
          <w:sz w:val="24"/>
          <w:szCs w:val="24"/>
        </w:rPr>
        <w:t xml:space="preserve"> why people </w:t>
      </w:r>
      <w:r>
        <w:rPr>
          <w:rFonts w:ascii="Times New Roman" w:eastAsia="Times New Roman" w:hAnsi="Times New Roman"/>
          <w:color w:val="000000"/>
          <w:sz w:val="24"/>
          <w:szCs w:val="24"/>
        </w:rPr>
        <w:t xml:space="preserve">may </w:t>
      </w:r>
      <w:r w:rsidRPr="00585FBB">
        <w:rPr>
          <w:rFonts w:ascii="Times New Roman" w:eastAsia="Times New Roman" w:hAnsi="Times New Roman"/>
          <w:color w:val="000000"/>
          <w:sz w:val="24"/>
          <w:szCs w:val="24"/>
        </w:rPr>
        <w:t xml:space="preserve">experience </w:t>
      </w:r>
      <w:r>
        <w:rPr>
          <w:rFonts w:ascii="Times New Roman" w:eastAsia="Times New Roman" w:hAnsi="Times New Roman"/>
          <w:color w:val="000000"/>
          <w:sz w:val="24"/>
          <w:szCs w:val="24"/>
        </w:rPr>
        <w:t>fields</w:t>
      </w:r>
      <w:r w:rsidRPr="00585FBB">
        <w:rPr>
          <w:rFonts w:ascii="Times New Roman" w:eastAsia="Times New Roman" w:hAnsi="Times New Roman"/>
          <w:color w:val="000000"/>
          <w:sz w:val="24"/>
          <w:szCs w:val="24"/>
        </w:rPr>
        <w:t xml:space="preserve"> in different ways (Ball </w:t>
      </w:r>
      <w:r w:rsidRPr="00585FBB">
        <w:rPr>
          <w:rFonts w:ascii="Times New Roman" w:eastAsia="Times New Roman" w:hAnsi="Times New Roman"/>
          <w:i/>
          <w:color w:val="000000"/>
          <w:sz w:val="24"/>
          <w:szCs w:val="24"/>
        </w:rPr>
        <w:t xml:space="preserve">et al., </w:t>
      </w:r>
      <w:r w:rsidRPr="00585FBB">
        <w:rPr>
          <w:rFonts w:ascii="Times New Roman" w:eastAsia="Times New Roman" w:hAnsi="Times New Roman"/>
          <w:color w:val="000000"/>
          <w:sz w:val="24"/>
          <w:szCs w:val="24"/>
        </w:rPr>
        <w:t xml:space="preserve">2002; </w:t>
      </w:r>
      <w:proofErr w:type="spellStart"/>
      <w:r>
        <w:rPr>
          <w:rFonts w:ascii="Times New Roman" w:eastAsia="Times New Roman" w:hAnsi="Times New Roman"/>
          <w:color w:val="000000"/>
          <w:sz w:val="24"/>
          <w:szCs w:val="24"/>
        </w:rPr>
        <w:t>Bathmaker</w:t>
      </w:r>
      <w:proofErr w:type="spellEnd"/>
      <w:r>
        <w:rPr>
          <w:rFonts w:ascii="Times New Roman" w:eastAsia="Times New Roman" w:hAnsi="Times New Roman"/>
          <w:color w:val="000000"/>
          <w:sz w:val="24"/>
          <w:szCs w:val="24"/>
        </w:rPr>
        <w:t xml:space="preserve"> </w:t>
      </w:r>
      <w:r>
        <w:rPr>
          <w:rFonts w:ascii="Times New Roman" w:eastAsia="Times New Roman" w:hAnsi="Times New Roman"/>
          <w:i/>
          <w:color w:val="000000"/>
          <w:sz w:val="24"/>
          <w:szCs w:val="24"/>
        </w:rPr>
        <w:t xml:space="preserve">et </w:t>
      </w:r>
      <w:r w:rsidRPr="00E4438F">
        <w:rPr>
          <w:rFonts w:ascii="Times New Roman" w:eastAsia="Times New Roman" w:hAnsi="Times New Roman"/>
          <w:i/>
          <w:color w:val="000000"/>
          <w:sz w:val="24"/>
          <w:szCs w:val="24"/>
        </w:rPr>
        <w:t>al</w:t>
      </w:r>
      <w:r>
        <w:rPr>
          <w:rFonts w:ascii="Times New Roman" w:eastAsia="Times New Roman" w:hAnsi="Times New Roman"/>
          <w:i/>
          <w:color w:val="000000"/>
          <w:sz w:val="24"/>
          <w:szCs w:val="24"/>
        </w:rPr>
        <w:t>.</w:t>
      </w:r>
      <w:r>
        <w:rPr>
          <w:rFonts w:ascii="Times New Roman" w:eastAsia="Times New Roman" w:hAnsi="Times New Roman"/>
          <w:color w:val="000000"/>
          <w:sz w:val="24"/>
          <w:szCs w:val="24"/>
        </w:rPr>
        <w:t xml:space="preserve">, 2013; </w:t>
      </w:r>
      <w:r w:rsidRPr="00E4438F">
        <w:rPr>
          <w:rFonts w:ascii="Times New Roman" w:eastAsia="Times New Roman" w:hAnsi="Times New Roman"/>
          <w:color w:val="000000"/>
          <w:sz w:val="24"/>
          <w:szCs w:val="24"/>
        </w:rPr>
        <w:t xml:space="preserve">Reay </w:t>
      </w:r>
      <w:r>
        <w:rPr>
          <w:rFonts w:ascii="Times New Roman" w:eastAsia="Times New Roman" w:hAnsi="Times New Roman"/>
          <w:i/>
          <w:color w:val="000000"/>
          <w:sz w:val="24"/>
          <w:szCs w:val="24"/>
        </w:rPr>
        <w:t xml:space="preserve">et </w:t>
      </w:r>
      <w:r w:rsidRPr="004C3D29">
        <w:rPr>
          <w:rFonts w:ascii="Times New Roman" w:eastAsia="Times New Roman" w:hAnsi="Times New Roman"/>
          <w:i/>
          <w:color w:val="000000"/>
          <w:sz w:val="24"/>
          <w:szCs w:val="24"/>
        </w:rPr>
        <w:t>al</w:t>
      </w:r>
      <w:r>
        <w:rPr>
          <w:rFonts w:ascii="Times New Roman" w:eastAsia="Times New Roman" w:hAnsi="Times New Roman"/>
          <w:color w:val="000000"/>
          <w:sz w:val="24"/>
          <w:szCs w:val="24"/>
        </w:rPr>
        <w:t xml:space="preserve">., 2005; </w:t>
      </w:r>
      <w:r w:rsidRPr="004C3D29">
        <w:rPr>
          <w:rFonts w:ascii="Times New Roman" w:eastAsia="Times New Roman" w:hAnsi="Times New Roman"/>
          <w:color w:val="000000"/>
          <w:sz w:val="24"/>
          <w:szCs w:val="24"/>
        </w:rPr>
        <w:t>Reay</w:t>
      </w:r>
      <w:r>
        <w:rPr>
          <w:rFonts w:ascii="Times New Roman" w:eastAsia="Times New Roman" w:hAnsi="Times New Roman"/>
          <w:color w:val="000000"/>
          <w:sz w:val="24"/>
          <w:szCs w:val="24"/>
        </w:rPr>
        <w:t xml:space="preserve">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200</w:t>
      </w:r>
      <w:r w:rsidRPr="004C3D29">
        <w:rPr>
          <w:rFonts w:ascii="Times New Roman" w:eastAsia="Times New Roman" w:hAnsi="Times New Roman"/>
          <w:color w:val="000000"/>
          <w:sz w:val="24"/>
          <w:szCs w:val="24"/>
        </w:rPr>
        <w:t>9).</w:t>
      </w:r>
      <w:r w:rsidRPr="00585FBB">
        <w:rPr>
          <w:rFonts w:ascii="Times New Roman" w:eastAsia="Times New Roman" w:hAnsi="Times New Roman"/>
          <w:color w:val="000000"/>
          <w:sz w:val="24"/>
          <w:szCs w:val="24"/>
        </w:rPr>
        <w:t xml:space="preserve"> </w:t>
      </w:r>
      <w:r w:rsidR="00014A6F">
        <w:rPr>
          <w:rFonts w:ascii="Times New Roman" w:eastAsia="Times New Roman" w:hAnsi="Times New Roman"/>
          <w:color w:val="000000"/>
          <w:sz w:val="24"/>
          <w:szCs w:val="24"/>
        </w:rPr>
        <w:t xml:space="preserve">Capital is part of the habitus. </w:t>
      </w:r>
      <w:r>
        <w:rPr>
          <w:rFonts w:ascii="Times New Roman" w:eastAsia="Times New Roman" w:hAnsi="Times New Roman"/>
          <w:color w:val="000000"/>
          <w:sz w:val="24"/>
          <w:szCs w:val="24"/>
        </w:rPr>
        <w:t xml:space="preserve">Bourdieu explains </w:t>
      </w:r>
      <w:r w:rsidR="00014A6F">
        <w:rPr>
          <w:rFonts w:ascii="Times New Roman" w:eastAsia="Times New Roman" w:hAnsi="Times New Roman"/>
          <w:color w:val="000000"/>
          <w:sz w:val="24"/>
          <w:szCs w:val="24"/>
        </w:rPr>
        <w:t>that</w:t>
      </w:r>
      <w:r w:rsidR="00CE2E33">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those who possess capital</w:t>
      </w:r>
      <w:r w:rsidR="00DD42CF">
        <w:rPr>
          <w:rFonts w:ascii="Times New Roman" w:eastAsia="Times New Roman" w:hAnsi="Times New Roman"/>
          <w:color w:val="000000"/>
          <w:sz w:val="24"/>
          <w:szCs w:val="24"/>
        </w:rPr>
        <w:t>,</w:t>
      </w:r>
      <w:r w:rsidR="00014A6F">
        <w:rPr>
          <w:rFonts w:ascii="Times New Roman" w:eastAsia="Times New Roman" w:hAnsi="Times New Roman"/>
          <w:color w:val="000000"/>
          <w:sz w:val="24"/>
          <w:szCs w:val="24"/>
        </w:rPr>
        <w:t xml:space="preserve"> </w:t>
      </w:r>
      <w:r w:rsidR="00DD42CF">
        <w:rPr>
          <w:rFonts w:ascii="Times New Roman" w:eastAsia="Times New Roman" w:hAnsi="Times New Roman"/>
          <w:color w:val="000000"/>
          <w:sz w:val="24"/>
          <w:szCs w:val="24"/>
        </w:rPr>
        <w:t xml:space="preserve">which </w:t>
      </w:r>
      <w:r>
        <w:rPr>
          <w:rFonts w:ascii="Times New Roman" w:eastAsia="Times New Roman" w:hAnsi="Times New Roman"/>
          <w:color w:val="000000"/>
          <w:sz w:val="24"/>
          <w:szCs w:val="24"/>
        </w:rPr>
        <w:t xml:space="preserve">has exchange value in a specific field, find their </w:t>
      </w:r>
      <w:r w:rsidRPr="007E0E1B">
        <w:rPr>
          <w:rFonts w:ascii="Times New Roman" w:eastAsia="Times New Roman" w:hAnsi="Times New Roman"/>
          <w:color w:val="000000"/>
          <w:sz w:val="24"/>
          <w:szCs w:val="24"/>
        </w:rPr>
        <w:t>habitus</w:t>
      </w:r>
      <w:r>
        <w:rPr>
          <w:rFonts w:ascii="Times New Roman" w:eastAsia="Times New Roman" w:hAnsi="Times New Roman"/>
          <w:color w:val="000000"/>
          <w:sz w:val="24"/>
          <w:szCs w:val="24"/>
        </w:rPr>
        <w:t xml:space="preserve"> as</w:t>
      </w:r>
      <w:r w:rsidRPr="007E0E1B">
        <w:rPr>
          <w:rFonts w:ascii="Times New Roman" w:eastAsia="Times New Roman" w:hAnsi="Times New Roman"/>
          <w:color w:val="000000"/>
          <w:sz w:val="24"/>
          <w:szCs w:val="24"/>
        </w:rPr>
        <w:t xml:space="preserve"> ‘a fish in water. It does not feel the weight of the water and it takes the world about itself for</w:t>
      </w:r>
      <w:r>
        <w:rPr>
          <w:rFonts w:ascii="Times New Roman" w:eastAsia="Times New Roman" w:hAnsi="Times New Roman"/>
          <w:color w:val="000000"/>
          <w:sz w:val="24"/>
          <w:szCs w:val="24"/>
        </w:rPr>
        <w:t xml:space="preserve"> granted’ </w:t>
      </w:r>
      <w:r>
        <w:rPr>
          <w:rFonts w:ascii="Times New Roman" w:hAnsi="Times New Roman"/>
          <w:color w:val="000000"/>
          <w:sz w:val="24"/>
          <w:szCs w:val="24"/>
        </w:rPr>
        <w:t>(Bourdieu and Wacquant</w:t>
      </w:r>
      <w:r w:rsidR="00DD42CF">
        <w:rPr>
          <w:rFonts w:ascii="Times New Roman" w:hAnsi="Times New Roman"/>
          <w:color w:val="000000"/>
          <w:sz w:val="24"/>
          <w:szCs w:val="24"/>
        </w:rPr>
        <w:t>,</w:t>
      </w:r>
      <w:r>
        <w:rPr>
          <w:rFonts w:ascii="Times New Roman" w:hAnsi="Times New Roman"/>
          <w:color w:val="000000"/>
          <w:sz w:val="24"/>
          <w:szCs w:val="24"/>
        </w:rPr>
        <w:t xml:space="preserve"> 1992, p. 1</w:t>
      </w:r>
      <w:r w:rsidRPr="00206B17">
        <w:rPr>
          <w:rFonts w:ascii="Times New Roman" w:hAnsi="Times New Roman"/>
          <w:color w:val="000000"/>
          <w:sz w:val="24"/>
          <w:szCs w:val="24"/>
        </w:rPr>
        <w:t>27)</w:t>
      </w:r>
      <w:r w:rsidRPr="007E0E1B">
        <w:rPr>
          <w:rFonts w:ascii="Times New Roman" w:eastAsia="Times New Roman" w:hAnsi="Times New Roman"/>
          <w:color w:val="000000"/>
          <w:sz w:val="24"/>
          <w:szCs w:val="24"/>
        </w:rPr>
        <w:t>.</w:t>
      </w:r>
      <w:r w:rsidRPr="00971492">
        <w:rPr>
          <w:rFonts w:ascii="Times New Roman" w:eastAsia="Times New Roman" w:hAnsi="Times New Roman"/>
          <w:color w:val="000000"/>
          <w:sz w:val="24"/>
          <w:szCs w:val="24"/>
        </w:rPr>
        <w:t xml:space="preserve"> </w:t>
      </w:r>
      <w:r w:rsidRPr="00585FBB">
        <w:rPr>
          <w:rFonts w:ascii="Times New Roman" w:eastAsia="Times New Roman" w:hAnsi="Times New Roman"/>
          <w:color w:val="000000"/>
          <w:sz w:val="24"/>
          <w:szCs w:val="24"/>
        </w:rPr>
        <w:t xml:space="preserve">In Ball </w:t>
      </w:r>
      <w:r w:rsidRPr="00585FBB">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.’s (2002, p. 57</w:t>
      </w:r>
      <w:r w:rsidRPr="00585FBB">
        <w:rPr>
          <w:rFonts w:ascii="Times New Roman" w:eastAsia="Times New Roman" w:hAnsi="Times New Roman"/>
          <w:color w:val="000000"/>
          <w:sz w:val="24"/>
          <w:szCs w:val="24"/>
        </w:rPr>
        <w:t>) r</w:t>
      </w:r>
      <w:r w:rsidR="00014A6F">
        <w:rPr>
          <w:rFonts w:ascii="Times New Roman" w:eastAsia="Times New Roman" w:hAnsi="Times New Roman"/>
          <w:color w:val="000000"/>
          <w:sz w:val="24"/>
          <w:szCs w:val="24"/>
        </w:rPr>
        <w:t xml:space="preserve">esearch of HE decision-making, </w:t>
      </w:r>
      <w:r w:rsidRPr="00585FBB">
        <w:rPr>
          <w:rFonts w:ascii="Times New Roman" w:eastAsia="Times New Roman" w:hAnsi="Times New Roman"/>
          <w:color w:val="000000"/>
          <w:sz w:val="24"/>
          <w:szCs w:val="24"/>
        </w:rPr>
        <w:t xml:space="preserve"> middle-class student chooser</w:t>
      </w:r>
      <w:r>
        <w:rPr>
          <w:rFonts w:ascii="Times New Roman" w:eastAsia="Times New Roman" w:hAnsi="Times New Roman"/>
          <w:color w:val="000000"/>
          <w:sz w:val="24"/>
          <w:szCs w:val="24"/>
        </w:rPr>
        <w:t>s saw progression to HE as a ‘non</w:t>
      </w:r>
      <w:r w:rsidRPr="00585FBB">
        <w:rPr>
          <w:rFonts w:ascii="Times New Roman" w:eastAsia="Times New Roman" w:hAnsi="Times New Roman"/>
          <w:color w:val="000000"/>
          <w:sz w:val="24"/>
          <w:szCs w:val="24"/>
        </w:rPr>
        <w:t>-d</w:t>
      </w:r>
      <w:r>
        <w:rPr>
          <w:rFonts w:ascii="Times New Roman" w:eastAsia="Times New Roman" w:hAnsi="Times New Roman"/>
          <w:color w:val="000000"/>
          <w:sz w:val="24"/>
          <w:szCs w:val="24"/>
        </w:rPr>
        <w:t>ecision’; it was taken-for-granted. T</w:t>
      </w:r>
      <w:r w:rsidRPr="00585FBB">
        <w:rPr>
          <w:rFonts w:ascii="Times New Roman" w:eastAsia="Times New Roman" w:hAnsi="Times New Roman"/>
          <w:color w:val="000000"/>
          <w:sz w:val="24"/>
          <w:szCs w:val="24"/>
        </w:rPr>
        <w:t xml:space="preserve">he HE field was one where their capital was deemed </w:t>
      </w:r>
      <w:r w:rsidR="00DD42CF">
        <w:rPr>
          <w:rFonts w:ascii="Times New Roman" w:eastAsia="Times New Roman" w:hAnsi="Times New Roman"/>
          <w:color w:val="000000"/>
          <w:sz w:val="24"/>
          <w:szCs w:val="24"/>
        </w:rPr>
        <w:t xml:space="preserve">to be </w:t>
      </w:r>
      <w:r w:rsidRPr="00585FBB">
        <w:rPr>
          <w:rFonts w:ascii="Times New Roman" w:eastAsia="Times New Roman" w:hAnsi="Times New Roman"/>
          <w:color w:val="000000"/>
          <w:sz w:val="24"/>
          <w:szCs w:val="24"/>
        </w:rPr>
        <w:t xml:space="preserve">relevant and </w:t>
      </w:r>
      <w:r>
        <w:rPr>
          <w:rFonts w:ascii="Times New Roman" w:eastAsia="Times New Roman" w:hAnsi="Times New Roman"/>
          <w:color w:val="000000"/>
          <w:sz w:val="24"/>
          <w:szCs w:val="24"/>
        </w:rPr>
        <w:t>valuable</w:t>
      </w:r>
      <w:r w:rsidRPr="00585FBB">
        <w:rPr>
          <w:rFonts w:ascii="Times New Roman" w:eastAsia="Times New Roman" w:hAnsi="Times New Roman"/>
          <w:color w:val="000000"/>
          <w:sz w:val="24"/>
          <w:szCs w:val="24"/>
        </w:rPr>
        <w:t>. Those who did not possess similar forms of capital considered HE participation much mo</w:t>
      </w:r>
      <w:r>
        <w:rPr>
          <w:rFonts w:ascii="Times New Roman" w:eastAsia="Times New Roman" w:hAnsi="Times New Roman"/>
          <w:color w:val="000000"/>
          <w:sz w:val="24"/>
          <w:szCs w:val="24"/>
        </w:rPr>
        <w:t>re carefully; choices were rare. I</w:t>
      </w:r>
      <w:r w:rsidRPr="00585FBB">
        <w:rPr>
          <w:rFonts w:ascii="Times New Roman" w:eastAsia="Times New Roman" w:hAnsi="Times New Roman"/>
          <w:color w:val="000000"/>
          <w:sz w:val="24"/>
          <w:szCs w:val="24"/>
        </w:rPr>
        <w:t>nstead, decisions between limited options were c</w:t>
      </w:r>
      <w:r>
        <w:rPr>
          <w:rFonts w:ascii="Times New Roman" w:eastAsia="Times New Roman" w:hAnsi="Times New Roman"/>
          <w:color w:val="000000"/>
          <w:sz w:val="24"/>
          <w:szCs w:val="24"/>
        </w:rPr>
        <w:t>ommon</w:t>
      </w:r>
      <w:r w:rsidRPr="00585FB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Hence, w</w:t>
      </w:r>
      <w:r w:rsidRPr="00585FBB">
        <w:rPr>
          <w:rFonts w:ascii="Times New Roman" w:eastAsia="Times New Roman" w:hAnsi="Times New Roman"/>
          <w:color w:val="000000"/>
          <w:sz w:val="24"/>
          <w:szCs w:val="24"/>
        </w:rPr>
        <w:t xml:space="preserve">hen </w:t>
      </w:r>
      <w:r>
        <w:rPr>
          <w:rFonts w:ascii="Times New Roman" w:eastAsia="Times New Roman" w:hAnsi="Times New Roman"/>
          <w:color w:val="000000"/>
          <w:sz w:val="24"/>
          <w:szCs w:val="24"/>
        </w:rPr>
        <w:t xml:space="preserve">the </w:t>
      </w:r>
      <w:r w:rsidRPr="00585FBB">
        <w:rPr>
          <w:rFonts w:ascii="Times New Roman" w:eastAsia="Times New Roman" w:hAnsi="Times New Roman"/>
          <w:color w:val="000000"/>
          <w:sz w:val="24"/>
          <w:szCs w:val="24"/>
        </w:rPr>
        <w:t xml:space="preserve">habitus </w:t>
      </w:r>
      <w:r>
        <w:rPr>
          <w:rFonts w:ascii="Times New Roman" w:eastAsia="Times New Roman" w:hAnsi="Times New Roman"/>
          <w:color w:val="000000"/>
          <w:sz w:val="24"/>
          <w:szCs w:val="24"/>
        </w:rPr>
        <w:t xml:space="preserve">encounters </w:t>
      </w:r>
      <w:r w:rsidRPr="00585FBB">
        <w:rPr>
          <w:rFonts w:ascii="Times New Roman" w:eastAsia="Times New Roman" w:hAnsi="Times New Roman"/>
          <w:color w:val="000000"/>
          <w:sz w:val="24"/>
          <w:szCs w:val="24"/>
        </w:rPr>
        <w:t xml:space="preserve">a field </w:t>
      </w:r>
      <w:r>
        <w:rPr>
          <w:rFonts w:ascii="Times New Roman" w:eastAsia="Times New Roman" w:hAnsi="Times New Roman"/>
          <w:color w:val="000000"/>
          <w:sz w:val="24"/>
          <w:szCs w:val="24"/>
        </w:rPr>
        <w:t xml:space="preserve">where there is friction, </w:t>
      </w:r>
      <w:r w:rsidRPr="00585FBB">
        <w:rPr>
          <w:rFonts w:ascii="Times New Roman" w:eastAsia="Times New Roman" w:hAnsi="Times New Roman"/>
          <w:color w:val="000000"/>
          <w:sz w:val="24"/>
          <w:szCs w:val="24"/>
        </w:rPr>
        <w:t>‘practices are always liable to incur negative sanctions when the environment with which they are actually confronted is too distant from that to whic</w:t>
      </w:r>
      <w:r>
        <w:rPr>
          <w:rFonts w:ascii="Times New Roman" w:eastAsia="Times New Roman" w:hAnsi="Times New Roman"/>
          <w:color w:val="000000"/>
          <w:sz w:val="24"/>
          <w:szCs w:val="24"/>
        </w:rPr>
        <w:t>h they are objectively fitted’ (Bourdieu</w:t>
      </w:r>
      <w:r w:rsidR="00DD42C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1977</w:t>
      </w:r>
      <w:r w:rsidRPr="00585FBB">
        <w:rPr>
          <w:rFonts w:ascii="Times New Roman" w:eastAsia="Times New Roman" w:hAnsi="Times New Roman"/>
          <w:color w:val="000000"/>
          <w:sz w:val="24"/>
          <w:szCs w:val="24"/>
        </w:rPr>
        <w:t>, p. 78)</w:t>
      </w:r>
      <w:r>
        <w:rPr>
          <w:rFonts w:ascii="Times New Roman" w:eastAsia="Times New Roman" w:hAnsi="Times New Roman"/>
          <w:color w:val="000000"/>
          <w:sz w:val="24"/>
          <w:szCs w:val="24"/>
        </w:rPr>
        <w:t>.</w:t>
      </w:r>
    </w:p>
    <w:p w14:paraId="5274F56F" w14:textId="77777777" w:rsidR="00F23569" w:rsidRDefault="00F23569" w:rsidP="007430C5">
      <w:pPr>
        <w:autoSpaceDE w:val="0"/>
        <w:autoSpaceDN w:val="0"/>
        <w:adjustRightInd w:val="0"/>
        <w:snapToGrid w:val="0"/>
        <w:spacing w:after="0" w:line="360" w:lineRule="auto"/>
        <w:ind w:right="95"/>
        <w:rPr>
          <w:rFonts w:ascii="Times New Roman" w:eastAsia="Times New Roman" w:hAnsi="Times New Roman"/>
          <w:color w:val="000000"/>
          <w:sz w:val="24"/>
          <w:szCs w:val="24"/>
        </w:rPr>
      </w:pPr>
    </w:p>
    <w:p w14:paraId="6BF8948A" w14:textId="77777777" w:rsidR="00F23569" w:rsidRDefault="00F23569" w:rsidP="007430C5">
      <w:pPr>
        <w:autoSpaceDE w:val="0"/>
        <w:autoSpaceDN w:val="0"/>
        <w:adjustRightInd w:val="0"/>
        <w:snapToGrid w:val="0"/>
        <w:spacing w:after="0" w:line="360" w:lineRule="auto"/>
        <w:ind w:right="95"/>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With such research findings in mind, habitus can appear as a deterministic concept. In Ball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’s (2002) work, participants are presented as being pre-determined to ‘fit’ within different HEIs according to their social backgrounds. Such determinism forms one of the prominent criticisms of habitus </w:t>
      </w:r>
      <w:r w:rsidRPr="009723BF">
        <w:rPr>
          <w:rFonts w:ascii="Times New Roman" w:eastAsia="Times New Roman" w:hAnsi="Times New Roman"/>
          <w:color w:val="000000"/>
          <w:sz w:val="24"/>
          <w:szCs w:val="24"/>
        </w:rPr>
        <w:t>(</w:t>
      </w:r>
      <w:r>
        <w:rPr>
          <w:rFonts w:ascii="Times New Roman" w:eastAsia="Times New Roman" w:hAnsi="Times New Roman"/>
          <w:color w:val="000000"/>
          <w:sz w:val="24"/>
          <w:szCs w:val="24"/>
        </w:rPr>
        <w:t>King, 2004; Nash, 1999). Through such denunciations, scholars have taken issue with the way that the habitus does not appear to allow flexibility</w:t>
      </w:r>
      <w:r w:rsidR="00CE6B5D">
        <w:rPr>
          <w:rFonts w:ascii="Times New Roman" w:eastAsia="Times New Roman" w:hAnsi="Times New Roman"/>
          <w:color w:val="000000"/>
          <w:sz w:val="24"/>
          <w:szCs w:val="24"/>
        </w:rPr>
        <w:t xml:space="preserve"> to explain social change</w:t>
      </w:r>
      <w:r>
        <w:rPr>
          <w:rFonts w:ascii="Times New Roman" w:eastAsia="Times New Roman" w:hAnsi="Times New Roman"/>
          <w:color w:val="000000"/>
          <w:sz w:val="24"/>
          <w:szCs w:val="24"/>
        </w:rPr>
        <w:t>. As King (2004, p. 50) states, habitus alludes to individuals being ‘the pro</w:t>
      </w:r>
      <w:r w:rsidR="005E019A">
        <w:rPr>
          <w:rFonts w:ascii="Times New Roman" w:eastAsia="Times New Roman" w:hAnsi="Times New Roman"/>
          <w:color w:val="000000"/>
          <w:sz w:val="24"/>
          <w:szCs w:val="24"/>
        </w:rPr>
        <w:t>duct of their economic position’</w:t>
      </w:r>
      <w:r>
        <w:rPr>
          <w:rFonts w:ascii="Times New Roman" w:eastAsia="Times New Roman" w:hAnsi="Times New Roman"/>
          <w:color w:val="000000"/>
          <w:sz w:val="24"/>
          <w:szCs w:val="24"/>
        </w:rPr>
        <w:t>, and that it neglects creativity in considering responses to situations. Additionally, Sayer (2010, p. 121) posits an interesting critique</w:t>
      </w:r>
      <w:r w:rsidR="008A6B8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highlights the closeness of ‘habitus’ and ‘habitat’; he suggests that by assuming a ‘close fit’ between these terms, it implies that individuals can ‘simply adjust to any situation, however awful’. </w:t>
      </w:r>
    </w:p>
    <w:p w14:paraId="3A675D95" w14:textId="77777777" w:rsidR="00F23569" w:rsidRDefault="00F23569" w:rsidP="007430C5">
      <w:pPr>
        <w:autoSpaceDE w:val="0"/>
        <w:autoSpaceDN w:val="0"/>
        <w:adjustRightInd w:val="0"/>
        <w:snapToGrid w:val="0"/>
        <w:spacing w:after="0" w:line="360" w:lineRule="auto"/>
        <w:ind w:right="95"/>
        <w:rPr>
          <w:rFonts w:ascii="Times New Roman" w:eastAsia="Times New Roman" w:hAnsi="Times New Roman"/>
          <w:color w:val="000000"/>
          <w:sz w:val="24"/>
          <w:szCs w:val="24"/>
        </w:rPr>
      </w:pPr>
    </w:p>
    <w:p w14:paraId="2A7DE2E4" w14:textId="2A735EB2" w:rsidR="00F23569" w:rsidRDefault="00F23569" w:rsidP="007430C5">
      <w:pPr>
        <w:autoSpaceDE w:val="0"/>
        <w:autoSpaceDN w:val="0"/>
        <w:adjustRightInd w:val="0"/>
        <w:snapToGrid w:val="0"/>
        <w:spacing w:after="0" w:line="360" w:lineRule="auto"/>
        <w:ind w:right="95"/>
        <w:rPr>
          <w:rFonts w:ascii="Times New Roman" w:eastAsia="Times New Roman" w:hAnsi="Times New Roman"/>
          <w:color w:val="000000"/>
          <w:sz w:val="24"/>
          <w:szCs w:val="24"/>
        </w:rPr>
      </w:pPr>
      <w:r>
        <w:rPr>
          <w:rFonts w:ascii="Times New Roman" w:eastAsia="Times New Roman" w:hAnsi="Times New Roman"/>
          <w:color w:val="000000"/>
          <w:sz w:val="24"/>
          <w:szCs w:val="24"/>
        </w:rPr>
        <w:t>Despite such commentators deeming</w:t>
      </w:r>
      <w:r w:rsidRPr="00366EA6">
        <w:rPr>
          <w:rFonts w:ascii="Times New Roman" w:eastAsia="Times New Roman" w:hAnsi="Times New Roman"/>
          <w:color w:val="000000"/>
          <w:sz w:val="24"/>
          <w:szCs w:val="24"/>
        </w:rPr>
        <w:t xml:space="preserve"> habitus </w:t>
      </w:r>
      <w:r>
        <w:rPr>
          <w:rFonts w:ascii="Times New Roman" w:eastAsia="Times New Roman" w:hAnsi="Times New Roman"/>
          <w:color w:val="000000"/>
          <w:sz w:val="24"/>
          <w:szCs w:val="24"/>
        </w:rPr>
        <w:t>deterministic</w:t>
      </w:r>
      <w:r w:rsidRPr="00366EA6">
        <w:rPr>
          <w:rFonts w:ascii="Times New Roman" w:eastAsia="Times New Roman" w:hAnsi="Times New Roman"/>
          <w:color w:val="000000"/>
          <w:sz w:val="24"/>
          <w:szCs w:val="24"/>
        </w:rPr>
        <w:t>, Bourdieu and Wacquant’s (1992) own explanation of the conc</w:t>
      </w:r>
      <w:r>
        <w:rPr>
          <w:rFonts w:ascii="Times New Roman" w:eastAsia="Times New Roman" w:hAnsi="Times New Roman"/>
          <w:color w:val="000000"/>
          <w:sz w:val="24"/>
          <w:szCs w:val="24"/>
        </w:rPr>
        <w:t xml:space="preserve">ept </w:t>
      </w:r>
      <w:r w:rsidR="008A6B8B">
        <w:rPr>
          <w:rFonts w:ascii="Times New Roman" w:eastAsia="Times New Roman" w:hAnsi="Times New Roman"/>
          <w:color w:val="000000"/>
          <w:sz w:val="24"/>
          <w:szCs w:val="24"/>
        </w:rPr>
        <w:t>s</w:t>
      </w:r>
      <w:r w:rsidR="00E011D9">
        <w:rPr>
          <w:rFonts w:ascii="Times New Roman" w:eastAsia="Times New Roman" w:hAnsi="Times New Roman"/>
          <w:color w:val="000000"/>
          <w:sz w:val="24"/>
          <w:szCs w:val="24"/>
        </w:rPr>
        <w:t xml:space="preserve">uggests </w:t>
      </w:r>
      <w:r>
        <w:rPr>
          <w:rFonts w:ascii="Times New Roman" w:eastAsia="Times New Roman" w:hAnsi="Times New Roman"/>
          <w:color w:val="000000"/>
          <w:sz w:val="24"/>
          <w:szCs w:val="24"/>
        </w:rPr>
        <w:t>otherwise</w:t>
      </w:r>
      <w:r w:rsidRPr="00366EA6">
        <w:rPr>
          <w:rFonts w:ascii="Times New Roman" w:eastAsia="Times New Roman" w:hAnsi="Times New Roman"/>
          <w:color w:val="000000"/>
          <w:sz w:val="24"/>
          <w:szCs w:val="24"/>
        </w:rPr>
        <w:t xml:space="preserve">. They explain the habitus as: ‘an open system of dispositions that is constantly subjected to experiences and therefore constantly </w:t>
      </w:r>
      <w:r w:rsidRPr="00366EA6">
        <w:rPr>
          <w:rFonts w:ascii="Times New Roman" w:eastAsia="Times New Roman" w:hAnsi="Times New Roman"/>
          <w:color w:val="000000"/>
          <w:sz w:val="24"/>
          <w:szCs w:val="24"/>
        </w:rPr>
        <w:lastRenderedPageBreak/>
        <w:t>affected by them in a way that either reinforces or modifies its structures’ (</w:t>
      </w:r>
      <w:r>
        <w:rPr>
          <w:rFonts w:ascii="Times New Roman" w:eastAsia="Times New Roman" w:hAnsi="Times New Roman"/>
          <w:color w:val="000000"/>
          <w:sz w:val="24"/>
          <w:szCs w:val="24"/>
        </w:rPr>
        <w:t>Ibid.</w:t>
      </w:r>
      <w:r w:rsidRPr="00366EA6">
        <w:rPr>
          <w:rFonts w:ascii="Times New Roman" w:eastAsia="Times New Roman" w:hAnsi="Times New Roman"/>
          <w:color w:val="000000"/>
          <w:sz w:val="24"/>
          <w:szCs w:val="24"/>
        </w:rPr>
        <w:t>, p. 133).</w:t>
      </w:r>
      <w:r>
        <w:rPr>
          <w:rFonts w:ascii="Times New Roman" w:eastAsia="Times New Roman" w:hAnsi="Times New Roman"/>
          <w:color w:val="000000"/>
          <w:sz w:val="24"/>
          <w:szCs w:val="24"/>
        </w:rPr>
        <w:t xml:space="preserve"> </w:t>
      </w:r>
      <w:r w:rsidR="005E019A">
        <w:rPr>
          <w:rFonts w:ascii="Times New Roman" w:eastAsia="Times New Roman" w:hAnsi="Times New Roman"/>
          <w:color w:val="000000"/>
          <w:sz w:val="24"/>
          <w:szCs w:val="24"/>
        </w:rPr>
        <w:t xml:space="preserve">Here, Bourdieu and Wacquant </w:t>
      </w:r>
      <w:r w:rsidRPr="00366EA6">
        <w:rPr>
          <w:rFonts w:ascii="Times New Roman" w:eastAsia="Times New Roman" w:hAnsi="Times New Roman"/>
          <w:color w:val="000000"/>
          <w:sz w:val="24"/>
          <w:szCs w:val="24"/>
        </w:rPr>
        <w:t xml:space="preserve">not only suggest that experiences reinforce the habitus, but that </w:t>
      </w:r>
      <w:r>
        <w:rPr>
          <w:rFonts w:ascii="Times New Roman" w:eastAsia="Times New Roman" w:hAnsi="Times New Roman"/>
          <w:color w:val="000000"/>
          <w:sz w:val="24"/>
          <w:szCs w:val="24"/>
        </w:rPr>
        <w:t>t</w:t>
      </w:r>
      <w:r w:rsidRPr="00366EA6">
        <w:rPr>
          <w:rFonts w:ascii="Times New Roman" w:eastAsia="Times New Roman" w:hAnsi="Times New Roman"/>
          <w:color w:val="000000"/>
          <w:sz w:val="24"/>
          <w:szCs w:val="24"/>
        </w:rPr>
        <w:t>he habitus can b</w:t>
      </w:r>
      <w:r>
        <w:rPr>
          <w:rFonts w:ascii="Times New Roman" w:eastAsia="Times New Roman" w:hAnsi="Times New Roman"/>
          <w:color w:val="000000"/>
          <w:sz w:val="24"/>
          <w:szCs w:val="24"/>
        </w:rPr>
        <w:t xml:space="preserve">e ‘modified’ in light of these. Some scholars have interpreted this as meaning that the habitus </w:t>
      </w:r>
      <w:r w:rsidRPr="00366EA6">
        <w:rPr>
          <w:rFonts w:ascii="Times New Roman" w:eastAsia="Times New Roman" w:hAnsi="Times New Roman"/>
          <w:color w:val="000000"/>
          <w:sz w:val="24"/>
          <w:szCs w:val="24"/>
        </w:rPr>
        <w:t xml:space="preserve">is </w:t>
      </w:r>
      <w:r w:rsidR="002E60A5">
        <w:rPr>
          <w:rFonts w:ascii="Times New Roman" w:eastAsia="Times New Roman" w:hAnsi="Times New Roman"/>
          <w:color w:val="000000"/>
          <w:sz w:val="24"/>
          <w:szCs w:val="24"/>
        </w:rPr>
        <w:t>malleable</w:t>
      </w:r>
      <w:r>
        <w:rPr>
          <w:rFonts w:ascii="Times New Roman" w:eastAsia="Times New Roman" w:hAnsi="Times New Roman"/>
          <w:color w:val="000000"/>
          <w:sz w:val="24"/>
          <w:szCs w:val="24"/>
        </w:rPr>
        <w:t xml:space="preserve"> rather than</w:t>
      </w:r>
      <w:r w:rsidRPr="00366EA6">
        <w:rPr>
          <w:rFonts w:ascii="Times New Roman" w:eastAsia="Times New Roman" w:hAnsi="Times New Roman"/>
          <w:color w:val="000000"/>
          <w:sz w:val="24"/>
          <w:szCs w:val="24"/>
        </w:rPr>
        <w:t xml:space="preserve"> ‘fixed’ </w:t>
      </w:r>
      <w:r>
        <w:rPr>
          <w:rFonts w:ascii="Times New Roman" w:eastAsia="Times New Roman" w:hAnsi="Times New Roman"/>
          <w:color w:val="000000"/>
          <w:sz w:val="24"/>
          <w:szCs w:val="24"/>
        </w:rPr>
        <w:t xml:space="preserve">and have identified </w:t>
      </w:r>
      <w:r w:rsidR="005E019A">
        <w:rPr>
          <w:rFonts w:ascii="Times New Roman" w:eastAsia="Times New Roman" w:hAnsi="Times New Roman"/>
          <w:color w:val="000000"/>
          <w:sz w:val="24"/>
          <w:szCs w:val="24"/>
        </w:rPr>
        <w:t>instances of</w:t>
      </w:r>
      <w:r>
        <w:rPr>
          <w:rFonts w:ascii="Times New Roman" w:eastAsia="Times New Roman" w:hAnsi="Times New Roman"/>
          <w:color w:val="000000"/>
          <w:sz w:val="24"/>
          <w:szCs w:val="24"/>
        </w:rPr>
        <w:t xml:space="preserve"> fluidity in their research data (Abrahams and Ingram, 2013; Reay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2009)</w:t>
      </w:r>
      <w:r w:rsidRPr="00366EA6">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In discussing their participants who were attending HE whilst living at home, Abrahams and Ingram (2013, para 5.1) found that many of these students were ‘able to adapt to both fields; finding themselves bel</w:t>
      </w:r>
      <w:r w:rsidR="005E019A">
        <w:rPr>
          <w:rFonts w:ascii="Times New Roman" w:eastAsia="Times New Roman" w:hAnsi="Times New Roman"/>
          <w:color w:val="000000"/>
          <w:sz w:val="24"/>
          <w:szCs w:val="24"/>
        </w:rPr>
        <w:t xml:space="preserve">onging at home and university’. </w:t>
      </w:r>
      <w:r>
        <w:rPr>
          <w:rFonts w:ascii="Times New Roman" w:eastAsia="Times New Roman" w:hAnsi="Times New Roman"/>
          <w:color w:val="000000"/>
          <w:sz w:val="24"/>
          <w:szCs w:val="24"/>
        </w:rPr>
        <w:t xml:space="preserve">Similarly, </w:t>
      </w:r>
      <w:r w:rsidR="008B7944">
        <w:rPr>
          <w:rFonts w:ascii="Times New Roman" w:eastAsia="Times New Roman" w:hAnsi="Times New Roman"/>
          <w:color w:val="000000"/>
          <w:sz w:val="24"/>
          <w:szCs w:val="24"/>
        </w:rPr>
        <w:t xml:space="preserve">in </w:t>
      </w:r>
      <w:r>
        <w:rPr>
          <w:rFonts w:ascii="Times New Roman" w:eastAsia="Times New Roman" w:hAnsi="Times New Roman"/>
          <w:color w:val="000000"/>
          <w:sz w:val="24"/>
          <w:szCs w:val="24"/>
        </w:rPr>
        <w:t xml:space="preserve">Reay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’s (2009, p. 1105) study of working-class students at elite universities</w:t>
      </w:r>
      <w:r w:rsidR="008B7944">
        <w:rPr>
          <w:rFonts w:ascii="Times New Roman" w:eastAsia="Times New Roman" w:hAnsi="Times New Roman"/>
          <w:color w:val="000000"/>
          <w:sz w:val="24"/>
          <w:szCs w:val="24"/>
        </w:rPr>
        <w:t>, they</w:t>
      </w:r>
      <w:r>
        <w:rPr>
          <w:rFonts w:ascii="Times New Roman" w:eastAsia="Times New Roman" w:hAnsi="Times New Roman"/>
          <w:color w:val="000000"/>
          <w:sz w:val="24"/>
          <w:szCs w:val="24"/>
        </w:rPr>
        <w:t xml:space="preserve"> found that their participants’ habitus was able to ‘move across two very different fields’ between their HEIs and home communities. </w:t>
      </w:r>
    </w:p>
    <w:p w14:paraId="3A75FC6D" w14:textId="77777777" w:rsidR="00F23569" w:rsidRDefault="00F23569" w:rsidP="007430C5">
      <w:pPr>
        <w:autoSpaceDE w:val="0"/>
        <w:autoSpaceDN w:val="0"/>
        <w:adjustRightInd w:val="0"/>
        <w:snapToGrid w:val="0"/>
        <w:spacing w:after="0" w:line="360" w:lineRule="auto"/>
        <w:ind w:right="95"/>
        <w:rPr>
          <w:rFonts w:ascii="Times New Roman" w:eastAsia="Times New Roman" w:hAnsi="Times New Roman"/>
          <w:color w:val="000000"/>
          <w:sz w:val="24"/>
          <w:szCs w:val="24"/>
        </w:rPr>
      </w:pPr>
    </w:p>
    <w:p w14:paraId="5B61B2E5" w14:textId="2AE5AEA1" w:rsidR="00F23569" w:rsidRDefault="00F23569" w:rsidP="005E019A">
      <w:pPr>
        <w:autoSpaceDE w:val="0"/>
        <w:autoSpaceDN w:val="0"/>
        <w:adjustRightInd w:val="0"/>
        <w:snapToGrid w:val="0"/>
        <w:spacing w:after="0" w:line="360" w:lineRule="auto"/>
        <w:ind w:right="95"/>
        <w:rPr>
          <w:rFonts w:ascii="Times New Roman" w:eastAsia="Times New Roman" w:hAnsi="Times New Roman"/>
          <w:color w:val="000000"/>
          <w:sz w:val="24"/>
          <w:szCs w:val="24"/>
        </w:rPr>
      </w:pPr>
      <w:r>
        <w:rPr>
          <w:rFonts w:ascii="Times New Roman" w:eastAsia="Times New Roman" w:hAnsi="Times New Roman"/>
          <w:color w:val="000000"/>
          <w:sz w:val="24"/>
          <w:szCs w:val="24"/>
        </w:rPr>
        <w:t>It is questionable as to whether Bourdieu did indeed hold a deterministic view of the habitus, or whether there may have been faults in interpretation and over simplification</w:t>
      </w:r>
      <w:r w:rsidR="005E019A">
        <w:rPr>
          <w:rFonts w:ascii="Times New Roman" w:eastAsia="Times New Roman" w:hAnsi="Times New Roman"/>
          <w:color w:val="000000"/>
          <w:sz w:val="24"/>
          <w:szCs w:val="24"/>
        </w:rPr>
        <w:t xml:space="preserve"> by scholars</w:t>
      </w:r>
      <w:r>
        <w:rPr>
          <w:rFonts w:ascii="Times New Roman" w:eastAsia="Times New Roman" w:hAnsi="Times New Roman"/>
          <w:color w:val="000000"/>
          <w:sz w:val="24"/>
          <w:szCs w:val="24"/>
        </w:rPr>
        <w:t>. Assumptions may have possibly been made to associate specific ‘types’ of habitus with particular fields. Some do interpret that ‘modification and change’ (Swartz</w:t>
      </w:r>
      <w:r w:rsidR="000252C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1997, p. 212) of the habitus can occur, whilst others view the habitus as working to constrain rather than determine outcomes (Garner, 2010). It is understandable that such alternating views of Bourdieu’s habitus are debated in this way; Bourdieu’s expl</w:t>
      </w:r>
      <w:r w:rsidR="005E019A">
        <w:rPr>
          <w:rFonts w:ascii="Times New Roman" w:eastAsia="Times New Roman" w:hAnsi="Times New Roman"/>
          <w:color w:val="000000"/>
          <w:sz w:val="24"/>
          <w:szCs w:val="24"/>
        </w:rPr>
        <w:t xml:space="preserve">anations </w:t>
      </w:r>
      <w:r w:rsidR="00381E12">
        <w:rPr>
          <w:rFonts w:ascii="Times New Roman" w:eastAsia="Times New Roman" w:hAnsi="Times New Roman"/>
          <w:color w:val="000000"/>
          <w:sz w:val="24"/>
          <w:szCs w:val="24"/>
        </w:rPr>
        <w:t xml:space="preserve">over time </w:t>
      </w:r>
      <w:r w:rsidR="005E019A">
        <w:rPr>
          <w:rFonts w:ascii="Times New Roman" w:eastAsia="Times New Roman" w:hAnsi="Times New Roman"/>
          <w:color w:val="000000"/>
          <w:sz w:val="24"/>
          <w:szCs w:val="24"/>
        </w:rPr>
        <w:t xml:space="preserve">can be contradictory, </w:t>
      </w:r>
      <w:r>
        <w:rPr>
          <w:rFonts w:ascii="Times New Roman" w:eastAsia="Times New Roman" w:hAnsi="Times New Roman"/>
          <w:color w:val="000000"/>
          <w:sz w:val="24"/>
          <w:szCs w:val="24"/>
        </w:rPr>
        <w:t>shifting between a structural view of habitus to one which is more weighted towards agency</w:t>
      </w:r>
      <w:r w:rsidR="000252C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an attempt to explain the concept as exerting a mediating process between the two (Nash, 1999). As Reay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 (2005, p. 23) neatly explain</w:t>
      </w:r>
      <w:r w:rsidR="000252C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however</w:t>
      </w:r>
      <w:r w:rsidR="000252C1">
        <w:rPr>
          <w:rFonts w:ascii="Times New Roman" w:eastAsia="Times New Roman" w:hAnsi="Times New Roman"/>
          <w:color w:val="000000"/>
          <w:sz w:val="24"/>
          <w:szCs w:val="24"/>
        </w:rPr>
        <w:t>,</w:t>
      </w:r>
      <w:r w:rsidRPr="009E6FE9">
        <w:rPr>
          <w:rFonts w:ascii="Times New Roman" w:eastAsia="Times New Roman" w:hAnsi="Times New Roman"/>
          <w:color w:val="000000"/>
          <w:sz w:val="24"/>
          <w:szCs w:val="24"/>
        </w:rPr>
        <w:t xml:space="preserve"> ‘the addendum in Bourdieu’s work is always an emphasis on the constraints and demands w</w:t>
      </w:r>
      <w:r>
        <w:rPr>
          <w:rFonts w:ascii="Times New Roman" w:eastAsia="Times New Roman" w:hAnsi="Times New Roman"/>
          <w:color w:val="000000"/>
          <w:sz w:val="24"/>
          <w:szCs w:val="24"/>
        </w:rPr>
        <w:t>hich impose themselves on people’.</w:t>
      </w:r>
      <w:r w:rsidRPr="009E6FE9">
        <w:rPr>
          <w:rFonts w:ascii="Times New Roman" w:eastAsia="Times New Roman" w:hAnsi="Times New Roman"/>
          <w:color w:val="000000"/>
          <w:sz w:val="24"/>
          <w:szCs w:val="24"/>
        </w:rPr>
        <w:t xml:space="preserve"> </w:t>
      </w:r>
    </w:p>
    <w:p w14:paraId="4E18D81A" w14:textId="77777777" w:rsidR="005E019A" w:rsidRDefault="005E019A" w:rsidP="005E019A">
      <w:pPr>
        <w:autoSpaceDE w:val="0"/>
        <w:autoSpaceDN w:val="0"/>
        <w:adjustRightInd w:val="0"/>
        <w:snapToGrid w:val="0"/>
        <w:spacing w:after="0" w:line="360" w:lineRule="auto"/>
        <w:ind w:right="95"/>
        <w:rPr>
          <w:rFonts w:ascii="Times New Roman" w:eastAsia="Times New Roman" w:hAnsi="Times New Roman"/>
          <w:color w:val="000000"/>
          <w:sz w:val="24"/>
          <w:szCs w:val="24"/>
        </w:rPr>
      </w:pPr>
    </w:p>
    <w:p w14:paraId="2A274047" w14:textId="77777777" w:rsidR="00F23569" w:rsidRPr="00793598" w:rsidRDefault="00F23569" w:rsidP="005E019A">
      <w:pPr>
        <w:pStyle w:val="Heading3"/>
        <w:spacing w:before="0" w:after="240"/>
        <w:rPr>
          <w:rFonts w:ascii="Times New Roman" w:hAnsi="Times New Roman"/>
          <w:i/>
          <w:color w:val="auto"/>
          <w:sz w:val="24"/>
        </w:rPr>
      </w:pPr>
      <w:bookmarkStart w:id="35" w:name="_Toc477643106"/>
      <w:r w:rsidRPr="00793598">
        <w:rPr>
          <w:rFonts w:ascii="Times New Roman" w:hAnsi="Times New Roman"/>
          <w:i/>
          <w:color w:val="auto"/>
          <w:sz w:val="24"/>
        </w:rPr>
        <w:t xml:space="preserve">1.2 </w:t>
      </w:r>
      <w:r w:rsidR="00793598">
        <w:rPr>
          <w:rFonts w:ascii="Times New Roman" w:hAnsi="Times New Roman"/>
          <w:i/>
          <w:color w:val="auto"/>
          <w:sz w:val="24"/>
        </w:rPr>
        <w:t>The forms of capital</w:t>
      </w:r>
      <w:bookmarkEnd w:id="35"/>
    </w:p>
    <w:p w14:paraId="3ED9ADAC" w14:textId="77777777" w:rsidR="00F23569" w:rsidRPr="00105067"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585FBB">
        <w:rPr>
          <w:rFonts w:ascii="Times New Roman" w:eastAsia="Times New Roman" w:hAnsi="Times New Roman"/>
          <w:color w:val="000000"/>
          <w:sz w:val="24"/>
          <w:szCs w:val="24"/>
        </w:rPr>
        <w:t xml:space="preserve">Capital can either be </w:t>
      </w:r>
      <w:r>
        <w:rPr>
          <w:rFonts w:ascii="Times New Roman" w:eastAsia="Times New Roman" w:hAnsi="Times New Roman"/>
          <w:color w:val="000000"/>
          <w:sz w:val="24"/>
          <w:szCs w:val="24"/>
        </w:rPr>
        <w:t>economic, social</w:t>
      </w:r>
      <w:r w:rsidRPr="00585FBB">
        <w:rPr>
          <w:rFonts w:ascii="Times New Roman" w:eastAsia="Times New Roman" w:hAnsi="Times New Roman"/>
          <w:color w:val="000000"/>
          <w:sz w:val="24"/>
          <w:szCs w:val="24"/>
        </w:rPr>
        <w:t xml:space="preserve"> or cultural. </w:t>
      </w:r>
      <w:r>
        <w:rPr>
          <w:rFonts w:ascii="Times New Roman" w:eastAsia="Times New Roman" w:hAnsi="Times New Roman"/>
          <w:color w:val="000000"/>
          <w:sz w:val="24"/>
          <w:szCs w:val="24"/>
        </w:rPr>
        <w:t>Economic capital refers to ‘</w:t>
      </w:r>
      <w:r w:rsidRPr="00F82C83">
        <w:rPr>
          <w:rFonts w:ascii="Times New Roman" w:eastAsia="Times New Roman" w:hAnsi="Times New Roman"/>
          <w:color w:val="000000"/>
          <w:sz w:val="24"/>
          <w:szCs w:val="24"/>
        </w:rPr>
        <w:t>financial wealth in differen</w:t>
      </w:r>
      <w:r>
        <w:rPr>
          <w:rFonts w:ascii="Times New Roman" w:eastAsia="Times New Roman" w:hAnsi="Times New Roman"/>
          <w:color w:val="000000"/>
          <w:sz w:val="24"/>
          <w:szCs w:val="24"/>
        </w:rPr>
        <w:t>t forms’ (Smart and Paulsen</w:t>
      </w:r>
      <w:r w:rsidR="000252C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2012</w:t>
      </w:r>
      <w:r w:rsidRPr="00F82C83">
        <w:rPr>
          <w:rFonts w:ascii="Times New Roman" w:eastAsia="Times New Roman" w:hAnsi="Times New Roman"/>
          <w:color w:val="000000"/>
          <w:sz w:val="24"/>
          <w:szCs w:val="24"/>
        </w:rPr>
        <w:t xml:space="preserve">, p. 411). </w:t>
      </w:r>
      <w:r>
        <w:rPr>
          <w:rFonts w:ascii="Times New Roman" w:eastAsia="Times New Roman" w:hAnsi="Times New Roman"/>
          <w:color w:val="000000"/>
          <w:sz w:val="24"/>
          <w:szCs w:val="24"/>
        </w:rPr>
        <w:t>Bourdieu</w:t>
      </w:r>
      <w:r w:rsidR="000252C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though</w:t>
      </w:r>
      <w:r w:rsidR="000252C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argues that those belonging to the dominant class possess a stock of </w:t>
      </w:r>
      <w:r w:rsidRPr="007A23C0">
        <w:rPr>
          <w:rFonts w:ascii="Times New Roman" w:eastAsia="Times New Roman" w:hAnsi="Times New Roman"/>
          <w:i/>
          <w:color w:val="000000"/>
          <w:sz w:val="24"/>
          <w:szCs w:val="24"/>
        </w:rPr>
        <w:t xml:space="preserve">social </w:t>
      </w:r>
      <w:r>
        <w:rPr>
          <w:rFonts w:ascii="Times New Roman" w:eastAsia="Times New Roman" w:hAnsi="Times New Roman"/>
          <w:color w:val="000000"/>
          <w:sz w:val="24"/>
          <w:szCs w:val="24"/>
        </w:rPr>
        <w:t xml:space="preserve">and </w:t>
      </w:r>
      <w:r w:rsidRPr="007A23C0">
        <w:rPr>
          <w:rFonts w:ascii="Times New Roman" w:eastAsia="Times New Roman" w:hAnsi="Times New Roman"/>
          <w:i/>
          <w:color w:val="000000"/>
          <w:sz w:val="24"/>
          <w:szCs w:val="24"/>
        </w:rPr>
        <w:t>cultural</w:t>
      </w:r>
      <w:r>
        <w:rPr>
          <w:rFonts w:ascii="Times New Roman" w:eastAsia="Times New Roman" w:hAnsi="Times New Roman"/>
          <w:color w:val="000000"/>
          <w:sz w:val="24"/>
          <w:szCs w:val="24"/>
        </w:rPr>
        <w:t xml:space="preserve"> capital that has exchange value in particular fields. Below, I go on to discuss social and cultural capital with reference to the literature</w:t>
      </w:r>
      <w:r w:rsidR="000252C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before critiquing Bourdieu’s emphasis placed on the </w:t>
      </w:r>
      <w:r>
        <w:rPr>
          <w:rFonts w:ascii="Times New Roman" w:eastAsia="Times New Roman" w:hAnsi="Times New Roman"/>
          <w:i/>
          <w:color w:val="000000"/>
          <w:sz w:val="24"/>
          <w:szCs w:val="24"/>
        </w:rPr>
        <w:t xml:space="preserve">inheritance </w:t>
      </w:r>
      <w:r>
        <w:rPr>
          <w:rFonts w:ascii="Times New Roman" w:eastAsia="Times New Roman" w:hAnsi="Times New Roman"/>
          <w:color w:val="000000"/>
          <w:sz w:val="24"/>
          <w:szCs w:val="24"/>
        </w:rPr>
        <w:t xml:space="preserve">of capital. </w:t>
      </w:r>
    </w:p>
    <w:p w14:paraId="3FE87D12"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5512F05B" w14:textId="7EBFF2A0" w:rsidR="00F23569" w:rsidRPr="00E6200C"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lastRenderedPageBreak/>
        <w:t xml:space="preserve">Social capital consists of resources derived through networks; it is </w:t>
      </w:r>
      <w:r w:rsidRPr="00710D7E">
        <w:rPr>
          <w:rFonts w:ascii="Times New Roman" w:eastAsia="Times New Roman" w:hAnsi="Times New Roman"/>
          <w:color w:val="000000"/>
          <w:sz w:val="24"/>
          <w:szCs w:val="24"/>
        </w:rPr>
        <w:t>‘the sum of the resources, actual or virtual, that accrue to an individual or group by virtue of possessing a durable network’ (Bourdieu and Wacquant</w:t>
      </w:r>
      <w:r w:rsidR="000252C1">
        <w:rPr>
          <w:rFonts w:ascii="Times New Roman" w:eastAsia="Times New Roman" w:hAnsi="Times New Roman"/>
          <w:color w:val="000000"/>
          <w:sz w:val="24"/>
          <w:szCs w:val="24"/>
        </w:rPr>
        <w:t>,</w:t>
      </w:r>
      <w:r w:rsidRPr="00710D7E">
        <w:rPr>
          <w:rFonts w:ascii="Times New Roman" w:eastAsia="Times New Roman" w:hAnsi="Times New Roman"/>
          <w:color w:val="000000"/>
          <w:sz w:val="24"/>
          <w:szCs w:val="24"/>
        </w:rPr>
        <w:t xml:space="preserve"> 1992, p. 119).</w:t>
      </w:r>
      <w:r>
        <w:rPr>
          <w:rFonts w:eastAsia="Times New Roman" w:cs="bon-Roman"/>
          <w:color w:val="000000"/>
          <w:sz w:val="24"/>
          <w:szCs w:val="24"/>
        </w:rPr>
        <w:t xml:space="preserve"> </w:t>
      </w:r>
      <w:r w:rsidRPr="00756845">
        <w:rPr>
          <w:rFonts w:ascii="Times New Roman" w:eastAsia="Times New Roman" w:hAnsi="Times New Roman"/>
          <w:color w:val="000000"/>
          <w:sz w:val="24"/>
          <w:szCs w:val="24"/>
        </w:rPr>
        <w:t>Such networks may be useful in obtaining resources and advantages</w:t>
      </w:r>
      <w:r w:rsidR="000252C1">
        <w:rPr>
          <w:rFonts w:ascii="Times New Roman" w:eastAsia="Times New Roman" w:hAnsi="Times New Roman"/>
          <w:color w:val="000000"/>
          <w:sz w:val="24"/>
          <w:szCs w:val="24"/>
        </w:rPr>
        <w:t>,</w:t>
      </w:r>
      <w:r w:rsidRPr="00756845">
        <w:rPr>
          <w:rFonts w:ascii="Times New Roman" w:eastAsia="Times New Roman" w:hAnsi="Times New Roman"/>
          <w:color w:val="000000"/>
          <w:sz w:val="24"/>
          <w:szCs w:val="24"/>
        </w:rPr>
        <w:t xml:space="preserve"> if they have connections with a substantial volume of capital</w:t>
      </w:r>
      <w:r>
        <w:rPr>
          <w:rFonts w:ascii="Times New Roman" w:eastAsia="Times New Roman" w:hAnsi="Times New Roman"/>
          <w:color w:val="000000"/>
          <w:sz w:val="24"/>
          <w:szCs w:val="24"/>
        </w:rPr>
        <w:t>;</w:t>
      </w:r>
      <w:r w:rsidRPr="00756845">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these </w:t>
      </w:r>
      <w:r w:rsidRPr="00756845">
        <w:rPr>
          <w:rFonts w:ascii="Times New Roman" w:eastAsia="Times New Roman" w:hAnsi="Times New Roman"/>
          <w:color w:val="000000"/>
          <w:sz w:val="24"/>
          <w:szCs w:val="24"/>
        </w:rPr>
        <w:t xml:space="preserve">can </w:t>
      </w:r>
      <w:r>
        <w:rPr>
          <w:rFonts w:ascii="Times New Roman" w:eastAsia="Times New Roman" w:hAnsi="Times New Roman"/>
          <w:color w:val="000000"/>
          <w:sz w:val="24"/>
          <w:szCs w:val="24"/>
        </w:rPr>
        <w:t xml:space="preserve">then </w:t>
      </w:r>
      <w:r w:rsidRPr="00756845">
        <w:rPr>
          <w:rFonts w:ascii="Times New Roman" w:eastAsia="Times New Roman" w:hAnsi="Times New Roman"/>
          <w:color w:val="000000"/>
          <w:sz w:val="24"/>
          <w:szCs w:val="24"/>
        </w:rPr>
        <w:t>be mobilised for individual gain (Field</w:t>
      </w:r>
      <w:r>
        <w:rPr>
          <w:rFonts w:ascii="Times New Roman" w:eastAsia="Times New Roman" w:hAnsi="Times New Roman"/>
          <w:color w:val="000000"/>
          <w:sz w:val="24"/>
          <w:szCs w:val="24"/>
        </w:rPr>
        <w:t>, 2008</w:t>
      </w:r>
      <w:r w:rsidRPr="00756845">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Contrariwise, some</w:t>
      </w:r>
      <w:r w:rsidRPr="00756845">
        <w:rPr>
          <w:rFonts w:ascii="Times New Roman" w:eastAsia="Times New Roman" w:hAnsi="Times New Roman"/>
          <w:color w:val="000000"/>
          <w:sz w:val="24"/>
          <w:szCs w:val="24"/>
        </w:rPr>
        <w:t xml:space="preserve"> networks may</w:t>
      </w:r>
      <w:r>
        <w:rPr>
          <w:rFonts w:ascii="Times New Roman" w:eastAsia="Times New Roman" w:hAnsi="Times New Roman"/>
          <w:color w:val="000000"/>
          <w:sz w:val="24"/>
          <w:szCs w:val="24"/>
        </w:rPr>
        <w:t xml:space="preserve"> be less valuable in these terms. </w:t>
      </w:r>
      <w:r w:rsidRPr="00E6200C">
        <w:rPr>
          <w:rFonts w:ascii="Times New Roman" w:eastAsia="Times New Roman" w:hAnsi="Times New Roman"/>
          <w:color w:val="000000"/>
          <w:sz w:val="24"/>
          <w:szCs w:val="24"/>
        </w:rPr>
        <w:t xml:space="preserve">Ball and Vincent’s (1998) </w:t>
      </w:r>
      <w:r>
        <w:rPr>
          <w:rFonts w:ascii="Times New Roman" w:eastAsia="Times New Roman" w:hAnsi="Times New Roman"/>
          <w:color w:val="000000"/>
          <w:sz w:val="24"/>
          <w:szCs w:val="24"/>
        </w:rPr>
        <w:t xml:space="preserve">research </w:t>
      </w:r>
      <w:r w:rsidR="000252C1">
        <w:rPr>
          <w:rFonts w:ascii="Times New Roman" w:eastAsia="Times New Roman" w:hAnsi="Times New Roman"/>
          <w:color w:val="000000"/>
          <w:sz w:val="24"/>
          <w:szCs w:val="24"/>
        </w:rPr>
        <w:t xml:space="preserve">into </w:t>
      </w:r>
      <w:r>
        <w:rPr>
          <w:rFonts w:ascii="Times New Roman" w:eastAsia="Times New Roman" w:hAnsi="Times New Roman"/>
          <w:color w:val="000000"/>
          <w:sz w:val="24"/>
          <w:szCs w:val="24"/>
        </w:rPr>
        <w:t>parents’ school choices</w:t>
      </w:r>
      <w:r w:rsidRPr="00E6200C">
        <w:rPr>
          <w:rFonts w:ascii="Times New Roman" w:eastAsia="Times New Roman" w:hAnsi="Times New Roman"/>
          <w:color w:val="000000"/>
          <w:sz w:val="24"/>
          <w:szCs w:val="24"/>
        </w:rPr>
        <w:t xml:space="preserve"> provides an apt example of this. </w:t>
      </w:r>
      <w:r>
        <w:rPr>
          <w:rFonts w:ascii="Times New Roman" w:eastAsia="Times New Roman" w:hAnsi="Times New Roman"/>
          <w:color w:val="000000"/>
          <w:sz w:val="24"/>
          <w:szCs w:val="24"/>
        </w:rPr>
        <w:t xml:space="preserve">The authors illustrate </w:t>
      </w:r>
      <w:r w:rsidRPr="00E6200C">
        <w:rPr>
          <w:rFonts w:ascii="Times New Roman" w:eastAsia="Times New Roman" w:hAnsi="Times New Roman"/>
          <w:color w:val="000000"/>
          <w:sz w:val="24"/>
          <w:szCs w:val="24"/>
        </w:rPr>
        <w:t>how parents drew on ‘hot knowledge’ (knowledge derived through social networks) and</w:t>
      </w:r>
      <w:r>
        <w:rPr>
          <w:rFonts w:ascii="Times New Roman" w:eastAsia="Times New Roman" w:hAnsi="Times New Roman"/>
          <w:color w:val="000000"/>
          <w:sz w:val="24"/>
          <w:szCs w:val="24"/>
        </w:rPr>
        <w:t xml:space="preserve"> ‘cold knowledge’ (through </w:t>
      </w:r>
      <w:r w:rsidRPr="00E6200C">
        <w:rPr>
          <w:rFonts w:ascii="Times New Roman" w:eastAsia="Times New Roman" w:hAnsi="Times New Roman"/>
          <w:color w:val="000000"/>
          <w:sz w:val="24"/>
          <w:szCs w:val="24"/>
        </w:rPr>
        <w:t xml:space="preserve">formal sources </w:t>
      </w:r>
      <w:r>
        <w:rPr>
          <w:rFonts w:ascii="Times New Roman" w:eastAsia="Times New Roman" w:hAnsi="Times New Roman"/>
          <w:color w:val="000000"/>
          <w:sz w:val="24"/>
          <w:szCs w:val="24"/>
        </w:rPr>
        <w:t>of</w:t>
      </w:r>
      <w:r w:rsidRPr="00E6200C">
        <w:rPr>
          <w:rFonts w:ascii="Times New Roman" w:eastAsia="Times New Roman" w:hAnsi="Times New Roman"/>
          <w:color w:val="000000"/>
          <w:sz w:val="24"/>
          <w:szCs w:val="24"/>
        </w:rPr>
        <w:t xml:space="preserve"> in</w:t>
      </w:r>
      <w:r>
        <w:rPr>
          <w:rFonts w:ascii="Times New Roman" w:eastAsia="Times New Roman" w:hAnsi="Times New Roman"/>
          <w:color w:val="000000"/>
          <w:sz w:val="24"/>
          <w:szCs w:val="24"/>
        </w:rPr>
        <w:t>formation provided by the school</w:t>
      </w:r>
      <w:r w:rsidRPr="00E6200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in their decision-making processes</w:t>
      </w:r>
      <w:r w:rsidRPr="00E6200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The former</w:t>
      </w:r>
      <w:r w:rsidRPr="00E6200C">
        <w:rPr>
          <w:rFonts w:ascii="Times New Roman" w:eastAsia="Times New Roman" w:hAnsi="Times New Roman"/>
          <w:color w:val="000000"/>
          <w:sz w:val="24"/>
          <w:szCs w:val="24"/>
        </w:rPr>
        <w:t xml:space="preserve"> provided parents with confidence </w:t>
      </w:r>
      <w:r>
        <w:rPr>
          <w:rFonts w:ascii="Times New Roman" w:eastAsia="Times New Roman" w:hAnsi="Times New Roman"/>
          <w:color w:val="000000"/>
          <w:sz w:val="24"/>
          <w:szCs w:val="24"/>
        </w:rPr>
        <w:t>and</w:t>
      </w:r>
      <w:r w:rsidRPr="00E6200C">
        <w:rPr>
          <w:rFonts w:ascii="Times New Roman" w:eastAsia="Times New Roman" w:hAnsi="Times New Roman"/>
          <w:color w:val="000000"/>
          <w:sz w:val="24"/>
          <w:szCs w:val="24"/>
        </w:rPr>
        <w:t xml:space="preserve"> reassurance</w:t>
      </w:r>
      <w:r>
        <w:rPr>
          <w:rFonts w:ascii="Times New Roman" w:eastAsia="Times New Roman" w:hAnsi="Times New Roman"/>
          <w:color w:val="000000"/>
          <w:sz w:val="24"/>
          <w:szCs w:val="24"/>
        </w:rPr>
        <w:t>.</w:t>
      </w:r>
      <w:r w:rsidRPr="00E6200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Yet,</w:t>
      </w:r>
      <w:r w:rsidRPr="00E6200C">
        <w:rPr>
          <w:rFonts w:ascii="Times New Roman" w:eastAsia="Times New Roman" w:hAnsi="Times New Roman"/>
          <w:color w:val="000000"/>
          <w:sz w:val="24"/>
          <w:szCs w:val="24"/>
        </w:rPr>
        <w:t xml:space="preserve"> access to such networks </w:t>
      </w:r>
      <w:r w:rsidR="000252C1">
        <w:rPr>
          <w:rFonts w:ascii="Times New Roman" w:eastAsia="Times New Roman" w:hAnsi="Times New Roman"/>
          <w:color w:val="000000"/>
          <w:sz w:val="24"/>
          <w:szCs w:val="24"/>
        </w:rPr>
        <w:t>was</w:t>
      </w:r>
      <w:r w:rsidR="000252C1" w:rsidRPr="00E6200C">
        <w:rPr>
          <w:rFonts w:ascii="Times New Roman" w:eastAsia="Times New Roman" w:hAnsi="Times New Roman"/>
          <w:color w:val="000000"/>
          <w:sz w:val="24"/>
          <w:szCs w:val="24"/>
        </w:rPr>
        <w:t xml:space="preserve"> </w:t>
      </w:r>
      <w:r w:rsidRPr="00E6200C">
        <w:rPr>
          <w:rFonts w:ascii="Times New Roman" w:eastAsia="Times New Roman" w:hAnsi="Times New Roman"/>
          <w:color w:val="000000"/>
          <w:sz w:val="24"/>
          <w:szCs w:val="24"/>
        </w:rPr>
        <w:t>‘socially structured and patterned’ (</w:t>
      </w:r>
      <w:r>
        <w:rPr>
          <w:rFonts w:ascii="Times New Roman" w:eastAsia="Times New Roman" w:hAnsi="Times New Roman"/>
          <w:color w:val="000000"/>
          <w:sz w:val="24"/>
          <w:szCs w:val="24"/>
        </w:rPr>
        <w:t xml:space="preserve">Ibid., p. 392), with </w:t>
      </w:r>
      <w:r w:rsidRPr="005E019A">
        <w:rPr>
          <w:rFonts w:ascii="Times New Roman" w:eastAsia="Times New Roman" w:hAnsi="Times New Roman"/>
          <w:i/>
          <w:color w:val="000000"/>
          <w:sz w:val="24"/>
          <w:szCs w:val="24"/>
        </w:rPr>
        <w:t>privileged</w:t>
      </w:r>
      <w:r>
        <w:rPr>
          <w:rFonts w:ascii="Times New Roman" w:eastAsia="Times New Roman" w:hAnsi="Times New Roman"/>
          <w:color w:val="000000"/>
          <w:sz w:val="24"/>
          <w:szCs w:val="24"/>
        </w:rPr>
        <w:t xml:space="preserve"> choosers being most likely to utilise grapevine or ‘hot knowledge’. </w:t>
      </w:r>
      <w:r w:rsidRPr="00E6200C">
        <w:rPr>
          <w:rFonts w:ascii="Times New Roman" w:eastAsia="Times New Roman" w:hAnsi="Times New Roman"/>
          <w:color w:val="000000"/>
          <w:sz w:val="24"/>
          <w:szCs w:val="24"/>
        </w:rPr>
        <w:t xml:space="preserve">Although Ball and Vincent’s </w:t>
      </w:r>
      <w:r>
        <w:rPr>
          <w:rFonts w:ascii="Times New Roman" w:eastAsia="Times New Roman" w:hAnsi="Times New Roman"/>
          <w:color w:val="000000"/>
          <w:sz w:val="24"/>
          <w:szCs w:val="24"/>
        </w:rPr>
        <w:t>findings do</w:t>
      </w:r>
      <w:r w:rsidRPr="00E6200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not directly deal with</w:t>
      </w:r>
      <w:r w:rsidRPr="00E6200C">
        <w:rPr>
          <w:rFonts w:ascii="Times New Roman" w:eastAsia="Times New Roman" w:hAnsi="Times New Roman"/>
          <w:color w:val="000000"/>
          <w:sz w:val="24"/>
          <w:szCs w:val="24"/>
        </w:rPr>
        <w:t xml:space="preserve"> HE choice and decision-making, similar conclusions were derived from Slack </w:t>
      </w:r>
      <w:r w:rsidRPr="00E6200C">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.’s (2014</w:t>
      </w:r>
      <w:r w:rsidRPr="00E6200C">
        <w:rPr>
          <w:rFonts w:ascii="Times New Roman" w:eastAsia="Times New Roman" w:hAnsi="Times New Roman"/>
          <w:color w:val="000000"/>
          <w:sz w:val="24"/>
          <w:szCs w:val="24"/>
        </w:rPr>
        <w:t>) research</w:t>
      </w:r>
      <w:r>
        <w:rPr>
          <w:rFonts w:ascii="Times New Roman" w:eastAsia="Times New Roman" w:hAnsi="Times New Roman"/>
          <w:color w:val="000000"/>
          <w:sz w:val="24"/>
          <w:szCs w:val="24"/>
        </w:rPr>
        <w:t xml:space="preserve">. Slack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 (Ibid.) </w:t>
      </w:r>
      <w:r>
        <w:rPr>
          <w:rFonts w:ascii="Times New Roman" w:hAnsi="Times New Roman"/>
          <w:sz w:val="24"/>
          <w:szCs w:val="24"/>
        </w:rPr>
        <w:t>note</w:t>
      </w:r>
      <w:r w:rsidRPr="00C711EB">
        <w:rPr>
          <w:rFonts w:ascii="Times New Roman" w:hAnsi="Times New Roman"/>
          <w:sz w:val="24"/>
          <w:szCs w:val="24"/>
        </w:rPr>
        <w:t xml:space="preserve"> that students, regardless of their social background, all valued ‘hot knowledge’ more so than ‘cold knowledge’</w:t>
      </w:r>
      <w:r>
        <w:rPr>
          <w:rFonts w:ascii="Times New Roman" w:hAnsi="Times New Roman"/>
          <w:sz w:val="24"/>
          <w:szCs w:val="24"/>
        </w:rPr>
        <w:t xml:space="preserve"> in their HE decision-making</w:t>
      </w:r>
      <w:r w:rsidRPr="00C711EB">
        <w:rPr>
          <w:rFonts w:ascii="Times New Roman" w:hAnsi="Times New Roman"/>
          <w:sz w:val="24"/>
          <w:szCs w:val="24"/>
        </w:rPr>
        <w:t>.</w:t>
      </w:r>
      <w:r>
        <w:rPr>
          <w:rFonts w:ascii="Times New Roman" w:hAnsi="Times New Roman"/>
          <w:sz w:val="24"/>
          <w:szCs w:val="24"/>
        </w:rPr>
        <w:t xml:space="preserve"> Despite this, ‘hot knowledge’ </w:t>
      </w:r>
      <w:r w:rsidRPr="00C711EB">
        <w:rPr>
          <w:rFonts w:ascii="Times New Roman" w:hAnsi="Times New Roman"/>
          <w:sz w:val="24"/>
          <w:szCs w:val="24"/>
        </w:rPr>
        <w:t>was disproportionately available to advantaged students</w:t>
      </w:r>
      <w:r>
        <w:rPr>
          <w:rFonts w:ascii="Times New Roman" w:hAnsi="Times New Roman"/>
          <w:sz w:val="24"/>
          <w:szCs w:val="24"/>
        </w:rPr>
        <w:t>,</w:t>
      </w:r>
      <w:r w:rsidRPr="00C711EB">
        <w:rPr>
          <w:rFonts w:ascii="Times New Roman" w:hAnsi="Times New Roman"/>
          <w:sz w:val="24"/>
          <w:szCs w:val="24"/>
        </w:rPr>
        <w:t xml:space="preserve"> with the</w:t>
      </w:r>
      <w:r>
        <w:rPr>
          <w:rFonts w:ascii="Times New Roman" w:hAnsi="Times New Roman"/>
          <w:sz w:val="24"/>
          <w:szCs w:val="24"/>
        </w:rPr>
        <w:t xml:space="preserve">m being more likely to have </w:t>
      </w:r>
      <w:r w:rsidRPr="00C711EB">
        <w:rPr>
          <w:rFonts w:ascii="Times New Roman" w:hAnsi="Times New Roman"/>
          <w:sz w:val="24"/>
          <w:szCs w:val="24"/>
        </w:rPr>
        <w:t xml:space="preserve">networks </w:t>
      </w:r>
      <w:r>
        <w:rPr>
          <w:rFonts w:ascii="Times New Roman" w:hAnsi="Times New Roman"/>
          <w:sz w:val="24"/>
          <w:szCs w:val="24"/>
        </w:rPr>
        <w:t>consisting of individuals with a history of HE attendance</w:t>
      </w:r>
      <w:r w:rsidRPr="00C711EB">
        <w:rPr>
          <w:rFonts w:ascii="Times New Roman" w:hAnsi="Times New Roman"/>
          <w:sz w:val="24"/>
          <w:szCs w:val="24"/>
        </w:rPr>
        <w:t>.</w:t>
      </w:r>
    </w:p>
    <w:p w14:paraId="529BC493"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3CD11C5C" w14:textId="7747838F" w:rsidR="00F23569" w:rsidRPr="00853B7D" w:rsidRDefault="00F23569" w:rsidP="007430C5">
      <w:pPr>
        <w:autoSpaceDE w:val="0"/>
        <w:autoSpaceDN w:val="0"/>
        <w:adjustRightInd w:val="0"/>
        <w:snapToGrid w:val="0"/>
        <w:spacing w:after="0" w:line="360" w:lineRule="auto"/>
        <w:ind w:right="-46"/>
      </w:pPr>
      <w:r w:rsidRPr="00E6200C">
        <w:rPr>
          <w:rFonts w:ascii="Times New Roman" w:eastAsia="Times New Roman" w:hAnsi="Times New Roman"/>
          <w:color w:val="000000"/>
          <w:sz w:val="24"/>
          <w:szCs w:val="24"/>
        </w:rPr>
        <w:t xml:space="preserve">The final form of capital </w:t>
      </w:r>
      <w:r>
        <w:rPr>
          <w:rFonts w:ascii="Times New Roman" w:eastAsia="Times New Roman" w:hAnsi="Times New Roman"/>
          <w:color w:val="000000"/>
          <w:sz w:val="24"/>
          <w:szCs w:val="24"/>
        </w:rPr>
        <w:t xml:space="preserve">that </w:t>
      </w:r>
      <w:r w:rsidRPr="00E6200C">
        <w:rPr>
          <w:rFonts w:ascii="Times New Roman" w:eastAsia="Times New Roman" w:hAnsi="Times New Roman"/>
          <w:color w:val="000000"/>
          <w:sz w:val="24"/>
          <w:szCs w:val="24"/>
        </w:rPr>
        <w:t xml:space="preserve">I discuss </w:t>
      </w:r>
      <w:r>
        <w:rPr>
          <w:rFonts w:ascii="Times New Roman" w:eastAsia="Times New Roman" w:hAnsi="Times New Roman"/>
          <w:color w:val="000000"/>
          <w:sz w:val="24"/>
          <w:szCs w:val="24"/>
        </w:rPr>
        <w:t>here is cultural capital</w:t>
      </w:r>
      <w:r w:rsidR="000252C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can be described as</w:t>
      </w:r>
      <w:r w:rsidRPr="00E6200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an </w:t>
      </w:r>
      <w:r w:rsidRPr="00E6200C">
        <w:rPr>
          <w:rFonts w:ascii="Times New Roman" w:eastAsia="Times New Roman" w:hAnsi="Times New Roman"/>
          <w:color w:val="000000"/>
          <w:sz w:val="24"/>
          <w:szCs w:val="24"/>
        </w:rPr>
        <w:t>‘accumulation of manners, credentials, knowledge and skill, acquired t</w:t>
      </w:r>
      <w:r>
        <w:rPr>
          <w:rFonts w:ascii="Times New Roman" w:eastAsia="Times New Roman" w:hAnsi="Times New Roman"/>
          <w:color w:val="000000"/>
          <w:sz w:val="24"/>
          <w:szCs w:val="24"/>
        </w:rPr>
        <w:t xml:space="preserve">hrough education and upbringing’ (Hillier and </w:t>
      </w:r>
      <w:proofErr w:type="spellStart"/>
      <w:r>
        <w:rPr>
          <w:rFonts w:ascii="Times New Roman" w:eastAsia="Times New Roman" w:hAnsi="Times New Roman"/>
          <w:color w:val="000000"/>
          <w:sz w:val="24"/>
          <w:szCs w:val="24"/>
        </w:rPr>
        <w:t>Rooksby</w:t>
      </w:r>
      <w:proofErr w:type="spellEnd"/>
      <w:r w:rsidR="00E547D3">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C80819">
        <w:rPr>
          <w:rFonts w:ascii="Times New Roman" w:eastAsia="Times New Roman" w:hAnsi="Times New Roman"/>
          <w:color w:val="000000"/>
          <w:sz w:val="24"/>
          <w:szCs w:val="24"/>
        </w:rPr>
        <w:t>2005, p. 286). Bourdieu</w:t>
      </w:r>
      <w:r>
        <w:rPr>
          <w:rFonts w:ascii="Times New Roman" w:eastAsia="Times New Roman" w:hAnsi="Times New Roman"/>
          <w:color w:val="000000"/>
          <w:sz w:val="24"/>
          <w:szCs w:val="24"/>
        </w:rPr>
        <w:t xml:space="preserve"> (1986) outlines three forms of cultural capital: </w:t>
      </w:r>
      <w:r w:rsidR="00E547D3">
        <w:rPr>
          <w:rFonts w:ascii="Times New Roman" w:eastAsia="Times New Roman" w:hAnsi="Times New Roman"/>
          <w:color w:val="000000"/>
          <w:sz w:val="24"/>
          <w:szCs w:val="24"/>
        </w:rPr>
        <w:t>t</w:t>
      </w:r>
      <w:r>
        <w:rPr>
          <w:rFonts w:ascii="Times New Roman" w:eastAsia="Times New Roman" w:hAnsi="Times New Roman"/>
          <w:color w:val="000000"/>
          <w:sz w:val="24"/>
          <w:szCs w:val="24"/>
        </w:rPr>
        <w:t>he embodied, objectified and institutionali</w:t>
      </w:r>
      <w:r w:rsidR="00E547D3">
        <w:rPr>
          <w:rFonts w:ascii="Times New Roman" w:eastAsia="Times New Roman" w:hAnsi="Times New Roman"/>
          <w:color w:val="000000"/>
          <w:sz w:val="24"/>
          <w:szCs w:val="24"/>
        </w:rPr>
        <w:t>s</w:t>
      </w:r>
      <w:r>
        <w:rPr>
          <w:rFonts w:ascii="Times New Roman" w:eastAsia="Times New Roman" w:hAnsi="Times New Roman"/>
          <w:color w:val="000000"/>
          <w:sz w:val="24"/>
          <w:szCs w:val="24"/>
        </w:rPr>
        <w:t xml:space="preserve">ed state. </w:t>
      </w:r>
      <w:r w:rsidRPr="000C5163">
        <w:rPr>
          <w:rFonts w:ascii="Times New Roman" w:eastAsia="Times New Roman" w:hAnsi="Times New Roman"/>
          <w:color w:val="000000"/>
          <w:sz w:val="24"/>
          <w:szCs w:val="24"/>
        </w:rPr>
        <w:t xml:space="preserve">The embodied state, </w:t>
      </w:r>
      <w:r>
        <w:rPr>
          <w:rFonts w:ascii="Times New Roman" w:eastAsia="Times New Roman" w:hAnsi="Times New Roman"/>
          <w:color w:val="000000"/>
          <w:sz w:val="24"/>
          <w:szCs w:val="24"/>
        </w:rPr>
        <w:t xml:space="preserve">as </w:t>
      </w:r>
      <w:r w:rsidRPr="000C5163">
        <w:rPr>
          <w:rFonts w:ascii="Times New Roman" w:eastAsia="Times New Roman" w:hAnsi="Times New Roman"/>
          <w:color w:val="000000"/>
          <w:sz w:val="24"/>
          <w:szCs w:val="24"/>
        </w:rPr>
        <w:t>Bourdieu (</w:t>
      </w:r>
      <w:r>
        <w:rPr>
          <w:rFonts w:ascii="Times New Roman" w:eastAsia="Times New Roman" w:hAnsi="Times New Roman"/>
          <w:color w:val="000000"/>
          <w:sz w:val="24"/>
          <w:szCs w:val="24"/>
        </w:rPr>
        <w:t>Ibid., p. 243</w:t>
      </w:r>
      <w:r w:rsidRPr="000C5163">
        <w:rPr>
          <w:rFonts w:ascii="Times New Roman" w:eastAsia="Times New Roman" w:hAnsi="Times New Roman"/>
          <w:color w:val="000000"/>
          <w:sz w:val="24"/>
          <w:szCs w:val="24"/>
        </w:rPr>
        <w:t>) explains, is capital ‘</w:t>
      </w:r>
      <w:r w:rsidRPr="000C5163">
        <w:rPr>
          <w:rFonts w:ascii="Times New Roman" w:hAnsi="Times New Roman"/>
          <w:sz w:val="24"/>
          <w:szCs w:val="24"/>
        </w:rPr>
        <w:t>in the form of long-lasting dis</w:t>
      </w:r>
      <w:r>
        <w:rPr>
          <w:rFonts w:ascii="Times New Roman" w:hAnsi="Times New Roman"/>
          <w:sz w:val="24"/>
          <w:szCs w:val="24"/>
        </w:rPr>
        <w:t>positions of the mind and body’. T</w:t>
      </w:r>
      <w:r w:rsidRPr="000C5163">
        <w:rPr>
          <w:rFonts w:ascii="Times New Roman" w:hAnsi="Times New Roman"/>
          <w:sz w:val="24"/>
          <w:szCs w:val="24"/>
        </w:rPr>
        <w:t xml:space="preserve">his embodied state is </w:t>
      </w:r>
      <w:r>
        <w:rPr>
          <w:rFonts w:ascii="Times New Roman" w:hAnsi="Times New Roman"/>
          <w:sz w:val="24"/>
          <w:szCs w:val="24"/>
        </w:rPr>
        <w:t xml:space="preserve">then </w:t>
      </w:r>
      <w:r w:rsidRPr="000C5163">
        <w:rPr>
          <w:rFonts w:ascii="Times New Roman" w:hAnsi="Times New Roman"/>
          <w:sz w:val="24"/>
          <w:szCs w:val="24"/>
        </w:rPr>
        <w:t>‘manifest in the ind</w:t>
      </w:r>
      <w:r>
        <w:rPr>
          <w:rFonts w:ascii="Times New Roman" w:hAnsi="Times New Roman"/>
          <w:sz w:val="24"/>
          <w:szCs w:val="24"/>
        </w:rPr>
        <w:t>ividual’s habitus’ (Stewart</w:t>
      </w:r>
      <w:r w:rsidR="003F092B">
        <w:rPr>
          <w:rFonts w:ascii="Times New Roman" w:hAnsi="Times New Roman"/>
          <w:sz w:val="24"/>
          <w:szCs w:val="24"/>
        </w:rPr>
        <w:t>,</w:t>
      </w:r>
      <w:r>
        <w:rPr>
          <w:rFonts w:ascii="Times New Roman" w:hAnsi="Times New Roman"/>
          <w:sz w:val="24"/>
          <w:szCs w:val="24"/>
        </w:rPr>
        <w:t xml:space="preserve"> 2016</w:t>
      </w:r>
      <w:r w:rsidRPr="000C5163">
        <w:rPr>
          <w:rFonts w:ascii="Times New Roman" w:hAnsi="Times New Roman"/>
          <w:sz w:val="24"/>
          <w:szCs w:val="24"/>
        </w:rPr>
        <w:t xml:space="preserve">, p. 51). </w:t>
      </w:r>
      <w:r>
        <w:rPr>
          <w:rFonts w:ascii="Times New Roman" w:hAnsi="Times New Roman"/>
          <w:sz w:val="24"/>
          <w:szCs w:val="24"/>
        </w:rPr>
        <w:t>O</w:t>
      </w:r>
      <w:r w:rsidRPr="000C5163">
        <w:rPr>
          <w:rFonts w:ascii="Times New Roman" w:hAnsi="Times New Roman"/>
          <w:i/>
          <w:sz w:val="24"/>
          <w:szCs w:val="24"/>
        </w:rPr>
        <w:t>bjectified</w:t>
      </w:r>
      <w:r w:rsidRPr="000C5163">
        <w:rPr>
          <w:rFonts w:ascii="Times New Roman" w:hAnsi="Times New Roman"/>
          <w:sz w:val="24"/>
          <w:szCs w:val="24"/>
        </w:rPr>
        <w:t xml:space="preserve"> </w:t>
      </w:r>
      <w:r>
        <w:rPr>
          <w:rFonts w:ascii="Times New Roman" w:hAnsi="Times New Roman"/>
          <w:sz w:val="24"/>
          <w:szCs w:val="24"/>
        </w:rPr>
        <w:t xml:space="preserve">capital, on the other hand, refers to </w:t>
      </w:r>
      <w:r w:rsidRPr="000C5163">
        <w:rPr>
          <w:rFonts w:ascii="Times New Roman" w:hAnsi="Times New Roman"/>
          <w:sz w:val="24"/>
          <w:szCs w:val="24"/>
        </w:rPr>
        <w:t xml:space="preserve">material </w:t>
      </w:r>
      <w:r>
        <w:rPr>
          <w:rFonts w:ascii="Times New Roman" w:hAnsi="Times New Roman"/>
          <w:sz w:val="24"/>
          <w:szCs w:val="24"/>
        </w:rPr>
        <w:t xml:space="preserve">and </w:t>
      </w:r>
      <w:r w:rsidRPr="000C5163">
        <w:rPr>
          <w:rFonts w:ascii="Times New Roman" w:hAnsi="Times New Roman"/>
          <w:sz w:val="24"/>
          <w:szCs w:val="24"/>
        </w:rPr>
        <w:t>cultu</w:t>
      </w:r>
      <w:r>
        <w:rPr>
          <w:rFonts w:ascii="Times New Roman" w:hAnsi="Times New Roman"/>
          <w:sz w:val="24"/>
          <w:szCs w:val="24"/>
        </w:rPr>
        <w:t>ral goods</w:t>
      </w:r>
      <w:r w:rsidR="003F092B">
        <w:rPr>
          <w:rFonts w:ascii="Times New Roman" w:hAnsi="Times New Roman"/>
          <w:sz w:val="24"/>
          <w:szCs w:val="24"/>
        </w:rPr>
        <w:t>,</w:t>
      </w:r>
      <w:r>
        <w:rPr>
          <w:rFonts w:ascii="Times New Roman" w:hAnsi="Times New Roman"/>
          <w:sz w:val="24"/>
          <w:szCs w:val="24"/>
        </w:rPr>
        <w:t xml:space="preserve"> such as art and books (Bourdieu, 1986)</w:t>
      </w:r>
      <w:r w:rsidRPr="000C5163">
        <w:rPr>
          <w:rFonts w:ascii="Times New Roman" w:hAnsi="Times New Roman"/>
          <w:sz w:val="24"/>
          <w:szCs w:val="24"/>
        </w:rPr>
        <w:t xml:space="preserve">. </w:t>
      </w:r>
      <w:r w:rsidRPr="008F1DA8">
        <w:rPr>
          <w:rFonts w:ascii="Times New Roman" w:hAnsi="Times New Roman"/>
          <w:sz w:val="24"/>
          <w:szCs w:val="24"/>
        </w:rPr>
        <w:t>Finally, the institutionali</w:t>
      </w:r>
      <w:r w:rsidR="003F092B">
        <w:rPr>
          <w:rFonts w:ascii="Times New Roman" w:hAnsi="Times New Roman"/>
          <w:sz w:val="24"/>
          <w:szCs w:val="24"/>
        </w:rPr>
        <w:t>s</w:t>
      </w:r>
      <w:r w:rsidRPr="008F1DA8">
        <w:rPr>
          <w:rFonts w:ascii="Times New Roman" w:hAnsi="Times New Roman"/>
          <w:sz w:val="24"/>
          <w:szCs w:val="24"/>
        </w:rPr>
        <w:t>ed state should</w:t>
      </w:r>
      <w:r w:rsidRPr="000C5163">
        <w:rPr>
          <w:rFonts w:ascii="Times New Roman" w:hAnsi="Times New Roman"/>
          <w:sz w:val="24"/>
          <w:szCs w:val="24"/>
        </w:rPr>
        <w:t xml:space="preserve"> be regarded separately according to Bourdieu. This </w:t>
      </w:r>
      <w:r>
        <w:rPr>
          <w:rFonts w:ascii="Times New Roman" w:hAnsi="Times New Roman"/>
          <w:sz w:val="24"/>
          <w:szCs w:val="24"/>
        </w:rPr>
        <w:t>consists of</w:t>
      </w:r>
      <w:r w:rsidRPr="000C5163">
        <w:rPr>
          <w:rFonts w:ascii="Times New Roman" w:hAnsi="Times New Roman"/>
          <w:sz w:val="24"/>
          <w:szCs w:val="24"/>
        </w:rPr>
        <w:t xml:space="preserve"> capital </w:t>
      </w:r>
      <w:r>
        <w:rPr>
          <w:rFonts w:ascii="Times New Roman" w:hAnsi="Times New Roman"/>
          <w:sz w:val="24"/>
          <w:szCs w:val="24"/>
        </w:rPr>
        <w:t>that is derived from</w:t>
      </w:r>
      <w:r w:rsidRPr="000C5163">
        <w:rPr>
          <w:rFonts w:ascii="Times New Roman" w:hAnsi="Times New Roman"/>
          <w:sz w:val="24"/>
          <w:szCs w:val="24"/>
        </w:rPr>
        <w:t xml:space="preserve"> academic qualifications</w:t>
      </w:r>
      <w:r w:rsidR="003F092B">
        <w:rPr>
          <w:rFonts w:ascii="Times New Roman" w:hAnsi="Times New Roman"/>
          <w:sz w:val="24"/>
          <w:szCs w:val="24"/>
        </w:rPr>
        <w:t>,</w:t>
      </w:r>
      <w:r>
        <w:rPr>
          <w:rFonts w:ascii="Times New Roman" w:hAnsi="Times New Roman"/>
          <w:sz w:val="24"/>
          <w:szCs w:val="24"/>
        </w:rPr>
        <w:t xml:space="preserve"> which </w:t>
      </w:r>
      <w:r w:rsidRPr="000C5163">
        <w:rPr>
          <w:rFonts w:ascii="Times New Roman" w:hAnsi="Times New Roman"/>
          <w:sz w:val="24"/>
          <w:szCs w:val="24"/>
        </w:rPr>
        <w:t xml:space="preserve">are </w:t>
      </w:r>
      <w:r>
        <w:rPr>
          <w:rFonts w:ascii="Times New Roman" w:hAnsi="Times New Roman"/>
          <w:sz w:val="24"/>
          <w:szCs w:val="24"/>
        </w:rPr>
        <w:t xml:space="preserve">then </w:t>
      </w:r>
      <w:r w:rsidRPr="000C5163">
        <w:rPr>
          <w:rFonts w:ascii="Times New Roman" w:hAnsi="Times New Roman"/>
          <w:sz w:val="24"/>
          <w:szCs w:val="24"/>
        </w:rPr>
        <w:t xml:space="preserve">able to be converted </w:t>
      </w:r>
      <w:r w:rsidR="003F092B">
        <w:rPr>
          <w:rFonts w:ascii="Times New Roman" w:hAnsi="Times New Roman"/>
          <w:sz w:val="24"/>
          <w:szCs w:val="24"/>
        </w:rPr>
        <w:t>in</w:t>
      </w:r>
      <w:r>
        <w:rPr>
          <w:rFonts w:ascii="Times New Roman" w:hAnsi="Times New Roman"/>
          <w:sz w:val="24"/>
          <w:szCs w:val="24"/>
        </w:rPr>
        <w:t>to</w:t>
      </w:r>
      <w:r w:rsidRPr="000C5163">
        <w:rPr>
          <w:rFonts w:ascii="Times New Roman" w:hAnsi="Times New Roman"/>
          <w:sz w:val="24"/>
          <w:szCs w:val="24"/>
        </w:rPr>
        <w:t xml:space="preserve"> additional qualifications, or into economic capital</w:t>
      </w:r>
      <w:r w:rsidRPr="003A4A72">
        <w:rPr>
          <w:rFonts w:ascii="Times New Roman" w:hAnsi="Times New Roman"/>
          <w:sz w:val="24"/>
          <w:szCs w:val="24"/>
        </w:rPr>
        <w:t>.</w:t>
      </w:r>
    </w:p>
    <w:p w14:paraId="3D39D0E9" w14:textId="77777777" w:rsidR="00F23569" w:rsidRDefault="00F23569" w:rsidP="007430C5">
      <w:pPr>
        <w:autoSpaceDE w:val="0"/>
        <w:autoSpaceDN w:val="0"/>
        <w:adjustRightInd w:val="0"/>
        <w:snapToGrid w:val="0"/>
        <w:spacing w:after="0" w:line="360" w:lineRule="auto"/>
        <w:ind w:right="-46"/>
      </w:pPr>
    </w:p>
    <w:p w14:paraId="6E104C2A" w14:textId="34ECB973" w:rsidR="00F23569" w:rsidRDefault="00F23569" w:rsidP="005E019A">
      <w:pPr>
        <w:autoSpaceDE w:val="0"/>
        <w:autoSpaceDN w:val="0"/>
        <w:adjustRightInd w:val="0"/>
        <w:snapToGrid w:val="0"/>
        <w:spacing w:after="0" w:line="360" w:lineRule="auto"/>
        <w:ind w:right="-46"/>
        <w:rPr>
          <w:rFonts w:ascii="Times New Roman" w:hAnsi="Times New Roman"/>
          <w:sz w:val="24"/>
          <w:szCs w:val="24"/>
        </w:rPr>
      </w:pPr>
      <w:r w:rsidRPr="009C6DB0">
        <w:rPr>
          <w:rFonts w:ascii="Times New Roman" w:hAnsi="Times New Roman"/>
          <w:sz w:val="24"/>
          <w:szCs w:val="24"/>
        </w:rPr>
        <w:t>Bourdieu (</w:t>
      </w:r>
      <w:r>
        <w:rPr>
          <w:rFonts w:ascii="Times New Roman" w:hAnsi="Times New Roman"/>
          <w:sz w:val="24"/>
          <w:szCs w:val="24"/>
        </w:rPr>
        <w:t>1986)</w:t>
      </w:r>
      <w:r w:rsidRPr="009C6DB0">
        <w:rPr>
          <w:rFonts w:ascii="Times New Roman" w:hAnsi="Times New Roman"/>
          <w:sz w:val="24"/>
          <w:szCs w:val="24"/>
        </w:rPr>
        <w:t xml:space="preserve"> explains how he </w:t>
      </w:r>
      <w:r>
        <w:rPr>
          <w:rFonts w:ascii="Times New Roman" w:hAnsi="Times New Roman"/>
          <w:sz w:val="24"/>
          <w:szCs w:val="24"/>
        </w:rPr>
        <w:t xml:space="preserve">initially </w:t>
      </w:r>
      <w:r w:rsidRPr="009C6DB0">
        <w:rPr>
          <w:rFonts w:ascii="Times New Roman" w:hAnsi="Times New Roman"/>
          <w:sz w:val="24"/>
          <w:szCs w:val="24"/>
        </w:rPr>
        <w:t>recognised cultural capital in the f</w:t>
      </w:r>
      <w:r>
        <w:rPr>
          <w:rFonts w:ascii="Times New Roman" w:hAnsi="Times New Roman"/>
          <w:sz w:val="24"/>
          <w:szCs w:val="24"/>
        </w:rPr>
        <w:t>ield of education to explain</w:t>
      </w:r>
      <w:r w:rsidRPr="009C6DB0">
        <w:rPr>
          <w:rFonts w:ascii="Times New Roman" w:hAnsi="Times New Roman"/>
          <w:sz w:val="24"/>
          <w:szCs w:val="24"/>
        </w:rPr>
        <w:t xml:space="preserve"> differences in achie</w:t>
      </w:r>
      <w:r>
        <w:rPr>
          <w:rFonts w:ascii="Times New Roman" w:hAnsi="Times New Roman"/>
          <w:sz w:val="24"/>
          <w:szCs w:val="24"/>
        </w:rPr>
        <w:t xml:space="preserve">vement between social classes. </w:t>
      </w:r>
      <w:r w:rsidRPr="009C6DB0">
        <w:rPr>
          <w:rFonts w:ascii="Times New Roman" w:hAnsi="Times New Roman"/>
          <w:sz w:val="24"/>
          <w:szCs w:val="24"/>
        </w:rPr>
        <w:t xml:space="preserve">He </w:t>
      </w:r>
      <w:r w:rsidR="005E019A">
        <w:rPr>
          <w:rFonts w:ascii="Times New Roman" w:hAnsi="Times New Roman"/>
          <w:sz w:val="24"/>
          <w:szCs w:val="24"/>
        </w:rPr>
        <w:t>identifies issues with</w:t>
      </w:r>
      <w:r w:rsidRPr="009C6DB0">
        <w:rPr>
          <w:rFonts w:ascii="Times New Roman" w:hAnsi="Times New Roman"/>
          <w:sz w:val="24"/>
          <w:szCs w:val="24"/>
        </w:rPr>
        <w:t xml:space="preserve"> e</w:t>
      </w:r>
      <w:r>
        <w:rPr>
          <w:rFonts w:ascii="Times New Roman" w:hAnsi="Times New Roman"/>
          <w:sz w:val="24"/>
          <w:szCs w:val="24"/>
        </w:rPr>
        <w:t>conomic perspectives</w:t>
      </w:r>
      <w:r w:rsidR="003F092B">
        <w:rPr>
          <w:rFonts w:ascii="Times New Roman" w:hAnsi="Times New Roman"/>
          <w:sz w:val="24"/>
          <w:szCs w:val="24"/>
        </w:rPr>
        <w:t>,</w:t>
      </w:r>
      <w:r>
        <w:rPr>
          <w:rFonts w:ascii="Times New Roman" w:hAnsi="Times New Roman"/>
          <w:sz w:val="24"/>
          <w:szCs w:val="24"/>
        </w:rPr>
        <w:t xml:space="preserve"> such as Becker’s (1964</w:t>
      </w:r>
      <w:r w:rsidRPr="009C6DB0">
        <w:rPr>
          <w:rFonts w:ascii="Times New Roman" w:hAnsi="Times New Roman"/>
          <w:sz w:val="24"/>
          <w:szCs w:val="24"/>
        </w:rPr>
        <w:t>) human capital theory</w:t>
      </w:r>
      <w:r w:rsidR="003F092B">
        <w:rPr>
          <w:rFonts w:ascii="Times New Roman" w:hAnsi="Times New Roman"/>
          <w:sz w:val="24"/>
          <w:szCs w:val="24"/>
        </w:rPr>
        <w:t>,</w:t>
      </w:r>
      <w:r w:rsidRPr="009C6DB0">
        <w:rPr>
          <w:rFonts w:ascii="Times New Roman" w:hAnsi="Times New Roman"/>
          <w:sz w:val="24"/>
          <w:szCs w:val="24"/>
        </w:rPr>
        <w:t xml:space="preserve"> </w:t>
      </w:r>
      <w:r w:rsidR="005E019A">
        <w:rPr>
          <w:rFonts w:ascii="Times New Roman" w:hAnsi="Times New Roman"/>
          <w:sz w:val="24"/>
          <w:szCs w:val="24"/>
        </w:rPr>
        <w:t>in that</w:t>
      </w:r>
      <w:r w:rsidRPr="009C6DB0">
        <w:rPr>
          <w:rFonts w:ascii="Times New Roman" w:hAnsi="Times New Roman"/>
          <w:sz w:val="24"/>
          <w:szCs w:val="24"/>
        </w:rPr>
        <w:t xml:space="preserve"> only financial </w:t>
      </w:r>
      <w:r w:rsidRPr="009C6DB0">
        <w:rPr>
          <w:rFonts w:ascii="Times New Roman" w:hAnsi="Times New Roman"/>
          <w:sz w:val="24"/>
          <w:szCs w:val="24"/>
        </w:rPr>
        <w:lastRenderedPageBreak/>
        <w:t>investment</w:t>
      </w:r>
      <w:r w:rsidR="005E019A">
        <w:rPr>
          <w:rFonts w:ascii="Times New Roman" w:hAnsi="Times New Roman"/>
          <w:sz w:val="24"/>
          <w:szCs w:val="24"/>
        </w:rPr>
        <w:t>s and returns are accounted for here</w:t>
      </w:r>
      <w:r>
        <w:rPr>
          <w:rFonts w:ascii="Times New Roman" w:hAnsi="Times New Roman"/>
          <w:sz w:val="24"/>
          <w:szCs w:val="24"/>
        </w:rPr>
        <w:t>.</w:t>
      </w:r>
      <w:r w:rsidRPr="009C6DB0">
        <w:rPr>
          <w:rFonts w:ascii="Times New Roman" w:hAnsi="Times New Roman"/>
          <w:sz w:val="24"/>
          <w:szCs w:val="24"/>
        </w:rPr>
        <w:t xml:space="preserve"> Bourdieu (1986</w:t>
      </w:r>
      <w:r w:rsidRPr="00C24721">
        <w:rPr>
          <w:rFonts w:ascii="Times New Roman" w:hAnsi="Times New Roman"/>
          <w:sz w:val="24"/>
          <w:szCs w:val="24"/>
        </w:rPr>
        <w:t>, p. 242)</w:t>
      </w:r>
      <w:r w:rsidRPr="009C6DB0">
        <w:rPr>
          <w:rFonts w:ascii="Times New Roman" w:hAnsi="Times New Roman"/>
          <w:sz w:val="24"/>
          <w:szCs w:val="24"/>
        </w:rPr>
        <w:t xml:space="preserve"> argues that this </w:t>
      </w:r>
      <w:r>
        <w:rPr>
          <w:rFonts w:ascii="Times New Roman" w:hAnsi="Times New Roman"/>
          <w:sz w:val="24"/>
          <w:szCs w:val="24"/>
        </w:rPr>
        <w:t xml:space="preserve">ignores ‘the cultural capital previously invested by the family’. </w:t>
      </w:r>
      <w:r w:rsidR="0069196E">
        <w:rPr>
          <w:rFonts w:ascii="Times New Roman" w:hAnsi="Times New Roman"/>
          <w:sz w:val="24"/>
          <w:szCs w:val="24"/>
        </w:rPr>
        <w:t xml:space="preserve"> </w:t>
      </w:r>
      <w:r>
        <w:rPr>
          <w:rFonts w:ascii="Times New Roman" w:hAnsi="Times New Roman"/>
          <w:sz w:val="24"/>
          <w:szCs w:val="24"/>
        </w:rPr>
        <w:t>Hence</w:t>
      </w:r>
      <w:r w:rsidR="0069196E">
        <w:rPr>
          <w:rFonts w:ascii="Times New Roman" w:hAnsi="Times New Roman"/>
          <w:sz w:val="24"/>
          <w:szCs w:val="24"/>
        </w:rPr>
        <w:t>,</w:t>
      </w:r>
      <w:r w:rsidRPr="00FC38C1">
        <w:rPr>
          <w:rFonts w:ascii="Times New Roman" w:hAnsi="Times New Roman"/>
          <w:sz w:val="24"/>
          <w:szCs w:val="24"/>
        </w:rPr>
        <w:t xml:space="preserve"> human capital</w:t>
      </w:r>
      <w:r>
        <w:rPr>
          <w:rFonts w:ascii="Times New Roman" w:hAnsi="Times New Roman"/>
          <w:sz w:val="24"/>
          <w:szCs w:val="24"/>
        </w:rPr>
        <w:t xml:space="preserve"> i</w:t>
      </w:r>
      <w:r w:rsidRPr="00FC38C1">
        <w:rPr>
          <w:rFonts w:ascii="Times New Roman" w:hAnsi="Times New Roman"/>
          <w:sz w:val="24"/>
          <w:szCs w:val="24"/>
        </w:rPr>
        <w:t xml:space="preserve">s unable to account for the family’s prior accumulation of cultural and social capital that is </w:t>
      </w:r>
      <w:r>
        <w:rPr>
          <w:rFonts w:ascii="Times New Roman" w:hAnsi="Times New Roman"/>
          <w:sz w:val="24"/>
          <w:szCs w:val="24"/>
        </w:rPr>
        <w:t>advantageous to the individual</w:t>
      </w:r>
      <w:r w:rsidRPr="00FC38C1">
        <w:rPr>
          <w:rFonts w:ascii="Times New Roman" w:hAnsi="Times New Roman"/>
          <w:sz w:val="24"/>
          <w:szCs w:val="24"/>
        </w:rPr>
        <w:t xml:space="preserve">. </w:t>
      </w:r>
      <w:r w:rsidR="001E15CC">
        <w:rPr>
          <w:rFonts w:ascii="Times New Roman" w:hAnsi="Times New Roman"/>
          <w:sz w:val="24"/>
          <w:szCs w:val="24"/>
        </w:rPr>
        <w:t xml:space="preserve">As I will show below, capital can be ‘embodied’ but is also acquired via the extension of networks. </w:t>
      </w:r>
    </w:p>
    <w:p w14:paraId="0246D914" w14:textId="77777777" w:rsidR="005E019A" w:rsidRPr="005E019A" w:rsidRDefault="005E019A" w:rsidP="005E019A">
      <w:pPr>
        <w:autoSpaceDE w:val="0"/>
        <w:autoSpaceDN w:val="0"/>
        <w:adjustRightInd w:val="0"/>
        <w:snapToGrid w:val="0"/>
        <w:spacing w:after="0" w:line="360" w:lineRule="auto"/>
        <w:ind w:right="-46"/>
        <w:rPr>
          <w:rFonts w:ascii="Times New Roman" w:hAnsi="Times New Roman"/>
          <w:sz w:val="24"/>
          <w:szCs w:val="24"/>
        </w:rPr>
      </w:pPr>
    </w:p>
    <w:p w14:paraId="73028471" w14:textId="77777777" w:rsidR="00F23569" w:rsidRPr="00793598" w:rsidRDefault="00F23569" w:rsidP="005E019A">
      <w:pPr>
        <w:pStyle w:val="Heading3"/>
        <w:spacing w:before="0" w:after="240"/>
        <w:rPr>
          <w:rFonts w:ascii="Times New Roman" w:hAnsi="Times New Roman"/>
          <w:i/>
          <w:color w:val="auto"/>
          <w:sz w:val="24"/>
        </w:rPr>
      </w:pPr>
      <w:bookmarkStart w:id="36" w:name="_Toc477643107"/>
      <w:r w:rsidRPr="00793598">
        <w:rPr>
          <w:rFonts w:ascii="Times New Roman" w:hAnsi="Times New Roman"/>
          <w:i/>
          <w:color w:val="auto"/>
          <w:sz w:val="24"/>
        </w:rPr>
        <w:t>1.3 Issues with the ‘inheritance’ of capital</w:t>
      </w:r>
      <w:bookmarkEnd w:id="36"/>
    </w:p>
    <w:p w14:paraId="429FDB63"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In my overview of </w:t>
      </w:r>
      <w:r w:rsidRPr="006518D8">
        <w:rPr>
          <w:rFonts w:ascii="Times New Roman" w:eastAsia="Times New Roman" w:hAnsi="Times New Roman"/>
          <w:color w:val="000000"/>
          <w:sz w:val="24"/>
          <w:szCs w:val="24"/>
        </w:rPr>
        <w:t>social and cultural capital</w:t>
      </w:r>
      <w:r>
        <w:rPr>
          <w:rFonts w:ascii="Times New Roman" w:eastAsia="Times New Roman" w:hAnsi="Times New Roman"/>
          <w:color w:val="000000"/>
          <w:sz w:val="24"/>
          <w:szCs w:val="24"/>
        </w:rPr>
        <w:t>, I have noted</w:t>
      </w:r>
      <w:r w:rsidRPr="006518D8">
        <w:rPr>
          <w:rFonts w:ascii="Times New Roman" w:eastAsia="Times New Roman" w:hAnsi="Times New Roman"/>
          <w:color w:val="000000"/>
          <w:sz w:val="24"/>
          <w:szCs w:val="24"/>
        </w:rPr>
        <w:t xml:space="preserve"> how </w:t>
      </w:r>
      <w:r>
        <w:rPr>
          <w:rFonts w:ascii="Times New Roman" w:eastAsia="Times New Roman" w:hAnsi="Times New Roman"/>
          <w:color w:val="000000"/>
          <w:sz w:val="24"/>
          <w:szCs w:val="24"/>
        </w:rPr>
        <w:t>Bourdieu (1986) regards this</w:t>
      </w:r>
      <w:r w:rsidRPr="006518D8">
        <w:rPr>
          <w:rFonts w:ascii="Times New Roman" w:eastAsia="Times New Roman" w:hAnsi="Times New Roman"/>
          <w:color w:val="000000"/>
          <w:sz w:val="24"/>
          <w:szCs w:val="24"/>
        </w:rPr>
        <w:t xml:space="preserve"> to be </w:t>
      </w:r>
      <w:r w:rsidRPr="00BE586D">
        <w:rPr>
          <w:rFonts w:ascii="Times New Roman" w:eastAsia="Times New Roman" w:hAnsi="Times New Roman"/>
          <w:color w:val="000000"/>
          <w:sz w:val="24"/>
          <w:szCs w:val="24"/>
        </w:rPr>
        <w:t>inherited</w:t>
      </w:r>
      <w:r>
        <w:rPr>
          <w:rFonts w:ascii="Times New Roman" w:eastAsia="Times New Roman" w:hAnsi="Times New Roman"/>
          <w:color w:val="000000"/>
          <w:sz w:val="24"/>
          <w:szCs w:val="24"/>
        </w:rPr>
        <w:t>. Here, I critique this</w:t>
      </w:r>
      <w:r w:rsidR="00B82B9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w:t>
      </w:r>
      <w:r w:rsidRPr="006518D8">
        <w:rPr>
          <w:rFonts w:ascii="Times New Roman" w:eastAsia="Times New Roman" w:hAnsi="Times New Roman"/>
          <w:color w:val="000000"/>
          <w:sz w:val="24"/>
          <w:szCs w:val="24"/>
        </w:rPr>
        <w:t xml:space="preserve"> I feel that this focus on the </w:t>
      </w:r>
      <w:r w:rsidRPr="00BE586D">
        <w:rPr>
          <w:rFonts w:ascii="Times New Roman" w:eastAsia="Times New Roman" w:hAnsi="Times New Roman"/>
          <w:i/>
          <w:color w:val="000000"/>
          <w:sz w:val="24"/>
          <w:szCs w:val="24"/>
        </w:rPr>
        <w:t>inheritance</w:t>
      </w:r>
      <w:r w:rsidRPr="006518D8">
        <w:rPr>
          <w:rFonts w:ascii="Times New Roman" w:eastAsia="Times New Roman" w:hAnsi="Times New Roman"/>
          <w:color w:val="000000"/>
          <w:sz w:val="24"/>
          <w:szCs w:val="24"/>
        </w:rPr>
        <w:t xml:space="preserve"> of capital </w:t>
      </w:r>
      <w:r>
        <w:rPr>
          <w:rFonts w:ascii="Times New Roman" w:eastAsia="Times New Roman" w:hAnsi="Times New Roman"/>
          <w:color w:val="000000"/>
          <w:sz w:val="24"/>
          <w:szCs w:val="24"/>
        </w:rPr>
        <w:t>is questionable in the contemporary age</w:t>
      </w:r>
      <w:r w:rsidRPr="006518D8">
        <w:rPr>
          <w:rFonts w:ascii="Times New Roman" w:eastAsia="Times New Roman" w:hAnsi="Times New Roman"/>
          <w:color w:val="000000"/>
          <w:sz w:val="24"/>
          <w:szCs w:val="24"/>
        </w:rPr>
        <w:t xml:space="preserve">. </w:t>
      </w:r>
    </w:p>
    <w:p w14:paraId="09B04AF2"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B37E18E" w14:textId="789339FB"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Other</w:t>
      </w:r>
      <w:r w:rsidRPr="006518D8">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scholarly </w:t>
      </w:r>
      <w:r w:rsidRPr="006518D8">
        <w:rPr>
          <w:rFonts w:ascii="Times New Roman" w:eastAsia="Times New Roman" w:hAnsi="Times New Roman"/>
          <w:color w:val="000000"/>
          <w:sz w:val="24"/>
          <w:szCs w:val="24"/>
        </w:rPr>
        <w:t>view</w:t>
      </w:r>
      <w:r>
        <w:rPr>
          <w:rFonts w:ascii="Times New Roman" w:eastAsia="Times New Roman" w:hAnsi="Times New Roman"/>
          <w:color w:val="000000"/>
          <w:sz w:val="24"/>
          <w:szCs w:val="24"/>
        </w:rPr>
        <w:t xml:space="preserve">s of social capital suggest that </w:t>
      </w:r>
      <w:r w:rsidR="00B82B97">
        <w:rPr>
          <w:rFonts w:ascii="Times New Roman" w:eastAsia="Times New Roman" w:hAnsi="Times New Roman"/>
          <w:color w:val="000000"/>
          <w:sz w:val="24"/>
          <w:szCs w:val="24"/>
        </w:rPr>
        <w:t xml:space="preserve">it </w:t>
      </w:r>
      <w:r>
        <w:rPr>
          <w:rFonts w:ascii="Times New Roman" w:eastAsia="Times New Roman" w:hAnsi="Times New Roman"/>
          <w:color w:val="000000"/>
          <w:sz w:val="24"/>
          <w:szCs w:val="24"/>
        </w:rPr>
        <w:t xml:space="preserve">can </w:t>
      </w:r>
      <w:r w:rsidR="00050D1B">
        <w:rPr>
          <w:rFonts w:ascii="Times New Roman" w:eastAsia="Times New Roman" w:hAnsi="Times New Roman"/>
          <w:color w:val="000000"/>
          <w:sz w:val="24"/>
          <w:szCs w:val="24"/>
        </w:rPr>
        <w:t>be produced</w:t>
      </w:r>
      <w:r>
        <w:rPr>
          <w:rFonts w:ascii="Times New Roman" w:eastAsia="Times New Roman" w:hAnsi="Times New Roman"/>
          <w:color w:val="000000"/>
          <w:sz w:val="24"/>
          <w:szCs w:val="24"/>
        </w:rPr>
        <w:t xml:space="preserve"> </w:t>
      </w:r>
      <w:r w:rsidR="00050D1B">
        <w:rPr>
          <w:rFonts w:ascii="Times New Roman" w:eastAsia="Times New Roman" w:hAnsi="Times New Roman"/>
          <w:color w:val="000000"/>
          <w:sz w:val="24"/>
          <w:szCs w:val="24"/>
        </w:rPr>
        <w:t xml:space="preserve">in </w:t>
      </w:r>
      <w:r>
        <w:rPr>
          <w:rFonts w:ascii="Times New Roman" w:eastAsia="Times New Roman" w:hAnsi="Times New Roman"/>
          <w:color w:val="000000"/>
          <w:sz w:val="24"/>
          <w:szCs w:val="24"/>
        </w:rPr>
        <w:t xml:space="preserve">and shared </w:t>
      </w:r>
      <w:r w:rsidRPr="006518D8">
        <w:rPr>
          <w:rFonts w:ascii="Times New Roman" w:eastAsia="Times New Roman" w:hAnsi="Times New Roman"/>
          <w:color w:val="000000"/>
          <w:sz w:val="24"/>
          <w:szCs w:val="24"/>
        </w:rPr>
        <w:t xml:space="preserve">within social worlds. </w:t>
      </w:r>
      <w:r w:rsidR="00282E75">
        <w:rPr>
          <w:rFonts w:ascii="Times New Roman" w:eastAsia="Times New Roman" w:hAnsi="Times New Roman"/>
          <w:color w:val="000000"/>
          <w:sz w:val="24"/>
          <w:szCs w:val="24"/>
        </w:rPr>
        <w:t xml:space="preserve">Here, I review Bourdieu’s (1986) </w:t>
      </w:r>
      <w:r w:rsidR="00050D1B">
        <w:rPr>
          <w:rFonts w:ascii="Times New Roman" w:eastAsia="Times New Roman" w:hAnsi="Times New Roman"/>
          <w:color w:val="000000"/>
          <w:sz w:val="24"/>
          <w:szCs w:val="24"/>
        </w:rPr>
        <w:t xml:space="preserve">capital via an exploration of Putnam’s (2000) work. </w:t>
      </w:r>
      <w:r>
        <w:rPr>
          <w:rFonts w:ascii="Times New Roman" w:eastAsia="Times New Roman" w:hAnsi="Times New Roman"/>
          <w:color w:val="000000"/>
          <w:sz w:val="24"/>
          <w:szCs w:val="24"/>
        </w:rPr>
        <w:t>Putnam (</w:t>
      </w:r>
      <w:r w:rsidR="00050D1B">
        <w:rPr>
          <w:rFonts w:ascii="Times New Roman" w:eastAsia="Times New Roman" w:hAnsi="Times New Roman"/>
          <w:color w:val="000000"/>
          <w:sz w:val="24"/>
          <w:szCs w:val="24"/>
        </w:rPr>
        <w:t>Ibid.</w:t>
      </w:r>
      <w:r>
        <w:rPr>
          <w:rFonts w:ascii="Times New Roman" w:eastAsia="Times New Roman" w:hAnsi="Times New Roman"/>
          <w:color w:val="000000"/>
          <w:sz w:val="24"/>
          <w:szCs w:val="24"/>
        </w:rPr>
        <w:t>, p. 19) defines social capital as ‘connections among individuals – social networks and the norms of reciprocity and trustworthiness that arises from them’. In his work exploring American communities, he writes of</w:t>
      </w:r>
      <w:r w:rsidRPr="006518D8">
        <w:rPr>
          <w:rFonts w:ascii="Times New Roman" w:eastAsia="Times New Roman" w:hAnsi="Times New Roman"/>
          <w:color w:val="000000"/>
          <w:sz w:val="24"/>
          <w:szCs w:val="24"/>
        </w:rPr>
        <w:t xml:space="preserve"> ‘bridging’ and ‘bonding’ social capital</w:t>
      </w:r>
      <w:r w:rsidR="00B82B97">
        <w:rPr>
          <w:rFonts w:ascii="Times New Roman" w:eastAsia="Times New Roman" w:hAnsi="Times New Roman"/>
          <w:color w:val="000000"/>
          <w:sz w:val="24"/>
          <w:szCs w:val="24"/>
        </w:rPr>
        <w:t>,</w:t>
      </w:r>
      <w:r w:rsidRPr="006518D8">
        <w:rPr>
          <w:rFonts w:ascii="Times New Roman" w:eastAsia="Times New Roman" w:hAnsi="Times New Roman"/>
          <w:color w:val="000000"/>
          <w:sz w:val="24"/>
          <w:szCs w:val="24"/>
        </w:rPr>
        <w:t xml:space="preserve"> to explain how </w:t>
      </w:r>
      <w:r>
        <w:rPr>
          <w:rFonts w:ascii="Times New Roman" w:eastAsia="Times New Roman" w:hAnsi="Times New Roman"/>
          <w:color w:val="000000"/>
          <w:sz w:val="24"/>
          <w:szCs w:val="24"/>
        </w:rPr>
        <w:t>this</w:t>
      </w:r>
      <w:r w:rsidRPr="006518D8">
        <w:rPr>
          <w:rFonts w:ascii="Times New Roman" w:eastAsia="Times New Roman" w:hAnsi="Times New Roman"/>
          <w:color w:val="000000"/>
          <w:sz w:val="24"/>
          <w:szCs w:val="24"/>
        </w:rPr>
        <w:t xml:space="preserve"> can be </w:t>
      </w:r>
      <w:r>
        <w:rPr>
          <w:rFonts w:ascii="Times New Roman" w:eastAsia="Times New Roman" w:hAnsi="Times New Roman"/>
          <w:color w:val="000000"/>
          <w:sz w:val="24"/>
          <w:szCs w:val="24"/>
        </w:rPr>
        <w:t xml:space="preserve">shared across, or </w:t>
      </w:r>
      <w:r w:rsidRPr="006518D8">
        <w:rPr>
          <w:rFonts w:ascii="Times New Roman" w:eastAsia="Times New Roman" w:hAnsi="Times New Roman"/>
          <w:color w:val="000000"/>
          <w:sz w:val="24"/>
          <w:szCs w:val="24"/>
        </w:rPr>
        <w:t>strengthened within</w:t>
      </w:r>
      <w:r w:rsidR="00B82B97">
        <w:rPr>
          <w:rFonts w:ascii="Times New Roman" w:eastAsia="Times New Roman" w:hAnsi="Times New Roman"/>
          <w:color w:val="000000"/>
          <w:sz w:val="24"/>
          <w:szCs w:val="24"/>
        </w:rPr>
        <w:t>,</w:t>
      </w:r>
      <w:r w:rsidRPr="006518D8">
        <w:rPr>
          <w:rFonts w:ascii="Times New Roman" w:eastAsia="Times New Roman" w:hAnsi="Times New Roman"/>
          <w:color w:val="000000"/>
          <w:sz w:val="24"/>
          <w:szCs w:val="24"/>
        </w:rPr>
        <w:t xml:space="preserve"> groups. Bridging social capital allow</w:t>
      </w:r>
      <w:r>
        <w:rPr>
          <w:rFonts w:ascii="Times New Roman" w:eastAsia="Times New Roman" w:hAnsi="Times New Roman"/>
          <w:color w:val="000000"/>
          <w:sz w:val="24"/>
          <w:szCs w:val="24"/>
        </w:rPr>
        <w:t>s</w:t>
      </w:r>
      <w:r w:rsidRPr="006518D8">
        <w:rPr>
          <w:rFonts w:ascii="Times New Roman" w:eastAsia="Times New Roman" w:hAnsi="Times New Roman"/>
          <w:color w:val="000000"/>
          <w:sz w:val="24"/>
          <w:szCs w:val="24"/>
        </w:rPr>
        <w:t xml:space="preserve"> ‘linkage to external assets’ and </w:t>
      </w:r>
      <w:r>
        <w:rPr>
          <w:rFonts w:ascii="Times New Roman" w:eastAsia="Times New Roman" w:hAnsi="Times New Roman"/>
          <w:color w:val="000000"/>
          <w:sz w:val="24"/>
          <w:szCs w:val="24"/>
        </w:rPr>
        <w:t>‘information diffusion’ (Ibid.</w:t>
      </w:r>
      <w:r w:rsidRPr="006518D8">
        <w:rPr>
          <w:rFonts w:ascii="Times New Roman" w:eastAsia="Times New Roman" w:hAnsi="Times New Roman"/>
          <w:color w:val="000000"/>
          <w:sz w:val="24"/>
          <w:szCs w:val="24"/>
        </w:rPr>
        <w:t xml:space="preserve">, p. 22). </w:t>
      </w:r>
      <w:r>
        <w:rPr>
          <w:rFonts w:ascii="Times New Roman" w:eastAsia="Times New Roman" w:hAnsi="Times New Roman"/>
          <w:color w:val="000000"/>
          <w:sz w:val="24"/>
          <w:szCs w:val="24"/>
        </w:rPr>
        <w:t>Putnam (Ibid.)</w:t>
      </w:r>
      <w:r w:rsidRPr="006518D8">
        <w:rPr>
          <w:rFonts w:ascii="Times New Roman" w:eastAsia="Times New Roman" w:hAnsi="Times New Roman"/>
          <w:color w:val="000000"/>
          <w:sz w:val="24"/>
          <w:szCs w:val="24"/>
        </w:rPr>
        <w:t xml:space="preserve"> explain</w:t>
      </w:r>
      <w:r>
        <w:rPr>
          <w:rFonts w:ascii="Times New Roman" w:eastAsia="Times New Roman" w:hAnsi="Times New Roman"/>
          <w:color w:val="000000"/>
          <w:sz w:val="24"/>
          <w:szCs w:val="24"/>
        </w:rPr>
        <w:t>s</w:t>
      </w:r>
      <w:r w:rsidRPr="006518D8">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that these </w:t>
      </w:r>
      <w:r w:rsidRPr="006518D8">
        <w:rPr>
          <w:rFonts w:ascii="Times New Roman" w:eastAsia="Times New Roman" w:hAnsi="Times New Roman"/>
          <w:color w:val="000000"/>
          <w:sz w:val="24"/>
          <w:szCs w:val="24"/>
        </w:rPr>
        <w:t>ties may be ‘weak’,</w:t>
      </w:r>
      <w:r>
        <w:rPr>
          <w:rFonts w:ascii="Times New Roman" w:eastAsia="Times New Roman" w:hAnsi="Times New Roman"/>
          <w:color w:val="000000"/>
          <w:sz w:val="24"/>
          <w:szCs w:val="24"/>
        </w:rPr>
        <w:t xml:space="preserve"> for example, consisting of acquaintances,</w:t>
      </w:r>
      <w:r w:rsidRPr="006518D8">
        <w:rPr>
          <w:rFonts w:ascii="Times New Roman" w:eastAsia="Times New Roman" w:hAnsi="Times New Roman"/>
          <w:color w:val="000000"/>
          <w:sz w:val="24"/>
          <w:szCs w:val="24"/>
        </w:rPr>
        <w:t xml:space="preserve"> but that these are needed to ‘get ahead’. </w:t>
      </w:r>
      <w:r>
        <w:rPr>
          <w:rFonts w:ascii="Times New Roman" w:eastAsia="Times New Roman" w:hAnsi="Times New Roman"/>
          <w:color w:val="000000"/>
          <w:sz w:val="24"/>
          <w:szCs w:val="24"/>
        </w:rPr>
        <w:t>On the other hand</w:t>
      </w:r>
      <w:r w:rsidRPr="006518D8">
        <w:rPr>
          <w:rFonts w:ascii="Times New Roman" w:eastAsia="Times New Roman" w:hAnsi="Times New Roman"/>
          <w:color w:val="000000"/>
          <w:sz w:val="24"/>
          <w:szCs w:val="24"/>
        </w:rPr>
        <w:t xml:space="preserve">, ‘bonding’ social capital takes place </w:t>
      </w:r>
      <w:r>
        <w:rPr>
          <w:rFonts w:ascii="Times New Roman" w:eastAsia="Times New Roman" w:hAnsi="Times New Roman"/>
          <w:color w:val="000000"/>
          <w:sz w:val="24"/>
          <w:szCs w:val="24"/>
        </w:rPr>
        <w:t>within</w:t>
      </w:r>
      <w:r w:rsidRPr="006518D8">
        <w:rPr>
          <w:rFonts w:ascii="Times New Roman" w:eastAsia="Times New Roman" w:hAnsi="Times New Roman"/>
          <w:color w:val="000000"/>
          <w:sz w:val="24"/>
          <w:szCs w:val="24"/>
        </w:rPr>
        <w:t xml:space="preserve"> communities, famil</w:t>
      </w:r>
      <w:r>
        <w:rPr>
          <w:rFonts w:ascii="Times New Roman" w:eastAsia="Times New Roman" w:hAnsi="Times New Roman"/>
          <w:color w:val="000000"/>
          <w:sz w:val="24"/>
          <w:szCs w:val="24"/>
        </w:rPr>
        <w:t>y units and amongst friends. These are stronger</w:t>
      </w:r>
      <w:r w:rsidRPr="006518D8">
        <w:rPr>
          <w:rFonts w:ascii="Times New Roman" w:eastAsia="Times New Roman" w:hAnsi="Times New Roman"/>
          <w:color w:val="000000"/>
          <w:sz w:val="24"/>
          <w:szCs w:val="24"/>
        </w:rPr>
        <w:t xml:space="preserve"> than bridging networks, but provide a means of ‘getting by’ rather than ‘getting ahead’ </w:t>
      </w:r>
      <w:r>
        <w:rPr>
          <w:rFonts w:ascii="Times New Roman" w:eastAsia="Times New Roman" w:hAnsi="Times New Roman"/>
          <w:color w:val="000000"/>
          <w:sz w:val="24"/>
          <w:szCs w:val="24"/>
        </w:rPr>
        <w:t xml:space="preserve">as these take place </w:t>
      </w:r>
      <w:r w:rsidRPr="006518D8">
        <w:rPr>
          <w:rFonts w:ascii="Times New Roman" w:eastAsia="Times New Roman" w:hAnsi="Times New Roman"/>
          <w:color w:val="000000"/>
          <w:sz w:val="24"/>
          <w:szCs w:val="24"/>
        </w:rPr>
        <w:t>in a familiar ‘sociological niche’</w:t>
      </w:r>
      <w:r>
        <w:rPr>
          <w:rFonts w:ascii="Times New Roman" w:eastAsia="Times New Roman" w:hAnsi="Times New Roman"/>
          <w:color w:val="000000"/>
          <w:sz w:val="24"/>
          <w:szCs w:val="24"/>
        </w:rPr>
        <w:t xml:space="preserve"> </w:t>
      </w:r>
      <w:r w:rsidRPr="006518D8">
        <w:rPr>
          <w:rFonts w:ascii="Times New Roman" w:eastAsia="Times New Roman" w:hAnsi="Times New Roman"/>
          <w:color w:val="000000"/>
          <w:sz w:val="24"/>
          <w:szCs w:val="24"/>
        </w:rPr>
        <w:t>(</w:t>
      </w:r>
      <w:r>
        <w:rPr>
          <w:rFonts w:ascii="Times New Roman" w:eastAsia="Times New Roman" w:hAnsi="Times New Roman"/>
          <w:color w:val="000000"/>
          <w:sz w:val="24"/>
          <w:szCs w:val="24"/>
        </w:rPr>
        <w:t>Ibid.</w:t>
      </w:r>
      <w:r w:rsidR="005E019A">
        <w:rPr>
          <w:rFonts w:ascii="Times New Roman" w:eastAsia="Times New Roman" w:hAnsi="Times New Roman"/>
          <w:color w:val="000000"/>
          <w:sz w:val="24"/>
          <w:szCs w:val="24"/>
        </w:rPr>
        <w:t>, p. 23).</w:t>
      </w:r>
      <w:r w:rsidRPr="006518D8">
        <w:rPr>
          <w:rFonts w:ascii="Times New Roman" w:eastAsia="Times New Roman" w:hAnsi="Times New Roman"/>
          <w:color w:val="000000"/>
          <w:sz w:val="24"/>
          <w:szCs w:val="24"/>
        </w:rPr>
        <w:t xml:space="preserve"> </w:t>
      </w:r>
    </w:p>
    <w:p w14:paraId="39D4F4E7" w14:textId="77777777" w:rsidR="00F23569" w:rsidRDefault="00F23569" w:rsidP="007430C5">
      <w:pPr>
        <w:tabs>
          <w:tab w:val="left" w:pos="9356"/>
        </w:tabs>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39C42679" w14:textId="6E300E57" w:rsidR="00F23569" w:rsidRDefault="00F23569" w:rsidP="007430C5">
      <w:pPr>
        <w:tabs>
          <w:tab w:val="left" w:pos="9356"/>
        </w:tabs>
        <w:autoSpaceDE w:val="0"/>
        <w:autoSpaceDN w:val="0"/>
        <w:adjustRightIn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Putnam’s (2000) notion of bridging social capital demonstrates that</w:t>
      </w:r>
      <w:r w:rsidRPr="006518D8">
        <w:rPr>
          <w:rFonts w:ascii="Times New Roman" w:eastAsia="Times New Roman" w:hAnsi="Times New Roman"/>
          <w:color w:val="000000"/>
          <w:sz w:val="24"/>
          <w:szCs w:val="24"/>
        </w:rPr>
        <w:t xml:space="preserve"> individuals </w:t>
      </w:r>
      <w:r w:rsidR="0075567E">
        <w:rPr>
          <w:rFonts w:ascii="Times New Roman" w:eastAsia="Times New Roman" w:hAnsi="Times New Roman"/>
          <w:color w:val="000000"/>
          <w:sz w:val="24"/>
          <w:szCs w:val="24"/>
        </w:rPr>
        <w:t>may not be locked into networks. I</w:t>
      </w:r>
      <w:r w:rsidRPr="006518D8">
        <w:rPr>
          <w:rFonts w:ascii="Times New Roman" w:eastAsia="Times New Roman" w:hAnsi="Times New Roman"/>
          <w:color w:val="000000"/>
          <w:sz w:val="24"/>
          <w:szCs w:val="24"/>
        </w:rPr>
        <w:t>t is possible for individuals to ‘bridge’ networks by engaging with acquaintances</w:t>
      </w:r>
      <w:r>
        <w:rPr>
          <w:rFonts w:ascii="Times New Roman" w:eastAsia="Times New Roman" w:hAnsi="Times New Roman"/>
          <w:color w:val="000000"/>
          <w:sz w:val="24"/>
          <w:szCs w:val="24"/>
        </w:rPr>
        <w:t xml:space="preserve"> that hold requisite </w:t>
      </w:r>
      <w:r w:rsidRPr="006518D8">
        <w:rPr>
          <w:rFonts w:ascii="Times New Roman" w:eastAsia="Times New Roman" w:hAnsi="Times New Roman"/>
          <w:color w:val="000000"/>
          <w:sz w:val="24"/>
          <w:szCs w:val="24"/>
        </w:rPr>
        <w:t xml:space="preserve">knowledge </w:t>
      </w:r>
      <w:r>
        <w:rPr>
          <w:rFonts w:ascii="Times New Roman" w:eastAsia="Times New Roman" w:hAnsi="Times New Roman"/>
          <w:color w:val="000000"/>
          <w:sz w:val="24"/>
          <w:szCs w:val="24"/>
        </w:rPr>
        <w:t>to allow them to access</w:t>
      </w:r>
      <w:r w:rsidRPr="006518D8">
        <w:rPr>
          <w:rFonts w:ascii="Times New Roman" w:eastAsia="Times New Roman" w:hAnsi="Times New Roman"/>
          <w:color w:val="000000"/>
          <w:sz w:val="24"/>
          <w:szCs w:val="24"/>
        </w:rPr>
        <w:t xml:space="preserve"> opportunities that are unavailable </w:t>
      </w:r>
      <w:r w:rsidRPr="000A4941">
        <w:rPr>
          <w:rFonts w:ascii="Times New Roman" w:eastAsia="Times New Roman" w:hAnsi="Times New Roman"/>
          <w:color w:val="000000"/>
          <w:sz w:val="24"/>
          <w:szCs w:val="24"/>
        </w:rPr>
        <w:t xml:space="preserve">through their closer ‘bonded’ relationships. </w:t>
      </w:r>
      <w:r w:rsidR="00B82B97" w:rsidRPr="000A4941">
        <w:rPr>
          <w:rFonts w:ascii="Times New Roman" w:eastAsia="Times New Roman" w:hAnsi="Times New Roman"/>
          <w:color w:val="000000"/>
          <w:sz w:val="24"/>
          <w:szCs w:val="24"/>
        </w:rPr>
        <w:t>K</w:t>
      </w:r>
      <w:r w:rsidRPr="000A4941">
        <w:rPr>
          <w:rFonts w:ascii="Times New Roman" w:eastAsia="Times New Roman" w:hAnsi="Times New Roman"/>
          <w:color w:val="000000"/>
          <w:sz w:val="24"/>
          <w:szCs w:val="24"/>
        </w:rPr>
        <w:t>eeping the context of my own research in mind, young people</w:t>
      </w:r>
      <w:r w:rsidR="00052E44" w:rsidRPr="000A4941">
        <w:rPr>
          <w:rFonts w:ascii="Times New Roman" w:eastAsia="Times New Roman" w:hAnsi="Times New Roman"/>
          <w:color w:val="000000"/>
          <w:sz w:val="24"/>
          <w:szCs w:val="24"/>
        </w:rPr>
        <w:t>’</w:t>
      </w:r>
      <w:r w:rsidRPr="000A4941">
        <w:rPr>
          <w:rFonts w:ascii="Times New Roman" w:eastAsia="Times New Roman" w:hAnsi="Times New Roman"/>
          <w:color w:val="000000"/>
          <w:sz w:val="24"/>
          <w:szCs w:val="24"/>
        </w:rPr>
        <w:t>s relationships</w:t>
      </w:r>
      <w:r w:rsidRPr="00ED1F9E">
        <w:rPr>
          <w:rFonts w:ascii="Times New Roman" w:eastAsia="Times New Roman" w:hAnsi="Times New Roman"/>
          <w:color w:val="000000"/>
          <w:sz w:val="24"/>
          <w:szCs w:val="24"/>
        </w:rPr>
        <w:t xml:space="preserve"> are not just constrained to their localities; weaker ties may be</w:t>
      </w:r>
      <w:r w:rsidR="0075567E">
        <w:rPr>
          <w:rFonts w:ascii="Times New Roman" w:eastAsia="Times New Roman" w:hAnsi="Times New Roman"/>
          <w:color w:val="000000"/>
          <w:sz w:val="24"/>
          <w:szCs w:val="24"/>
        </w:rPr>
        <w:t xml:space="preserve"> formed through part-</w:t>
      </w:r>
      <w:r w:rsidRPr="00ED1F9E">
        <w:rPr>
          <w:rFonts w:ascii="Times New Roman" w:eastAsia="Times New Roman" w:hAnsi="Times New Roman"/>
          <w:color w:val="000000"/>
          <w:sz w:val="24"/>
          <w:szCs w:val="24"/>
        </w:rPr>
        <w:t xml:space="preserve">time employment and also through their educational institutions. Although my research is specifically focused on FECs that are reportedly more likely to have a higher intake of socioeconomically underrepresented students (Crawford </w:t>
      </w:r>
      <w:r w:rsidRPr="00ED1F9E">
        <w:rPr>
          <w:rFonts w:ascii="Times New Roman" w:eastAsia="Times New Roman" w:hAnsi="Times New Roman"/>
          <w:i/>
          <w:color w:val="000000"/>
          <w:sz w:val="24"/>
          <w:szCs w:val="24"/>
        </w:rPr>
        <w:t>et al.</w:t>
      </w:r>
      <w:r w:rsidR="00B82B97">
        <w:rPr>
          <w:rFonts w:ascii="Times New Roman" w:eastAsia="Times New Roman" w:hAnsi="Times New Roman"/>
          <w:i/>
          <w:color w:val="000000"/>
          <w:sz w:val="24"/>
          <w:szCs w:val="24"/>
        </w:rPr>
        <w:t>,</w:t>
      </w:r>
      <w:r w:rsidRPr="00ED1F9E">
        <w:rPr>
          <w:rFonts w:ascii="Times New Roman" w:eastAsia="Times New Roman" w:hAnsi="Times New Roman"/>
          <w:i/>
          <w:color w:val="000000"/>
          <w:sz w:val="24"/>
          <w:szCs w:val="24"/>
        </w:rPr>
        <w:t xml:space="preserve"> </w:t>
      </w:r>
      <w:r>
        <w:rPr>
          <w:rFonts w:ascii="Times New Roman" w:eastAsia="Times New Roman" w:hAnsi="Times New Roman"/>
          <w:color w:val="000000"/>
          <w:sz w:val="24"/>
          <w:szCs w:val="24"/>
        </w:rPr>
        <w:t>2011; Thompson, 2009),</w:t>
      </w:r>
      <w:r w:rsidRPr="00ED1F9E">
        <w:rPr>
          <w:rFonts w:ascii="Times New Roman" w:eastAsia="Times New Roman" w:hAnsi="Times New Roman"/>
          <w:color w:val="000000"/>
          <w:sz w:val="24"/>
          <w:szCs w:val="24"/>
        </w:rPr>
        <w:t xml:space="preserve"> </w:t>
      </w:r>
      <w:r w:rsidRPr="009752BA">
        <w:rPr>
          <w:rFonts w:ascii="Times New Roman" w:eastAsia="Times New Roman" w:hAnsi="Times New Roman"/>
          <w:color w:val="000000"/>
          <w:sz w:val="24"/>
          <w:szCs w:val="24"/>
        </w:rPr>
        <w:t xml:space="preserve">there is a </w:t>
      </w:r>
      <w:r w:rsidRPr="009752BA">
        <w:rPr>
          <w:rFonts w:ascii="Times New Roman" w:hAnsi="Times New Roman"/>
          <w:color w:val="292526"/>
          <w:sz w:val="24"/>
          <w:szCs w:val="24"/>
        </w:rPr>
        <w:t>‘significant representation in FE for all classes’</w:t>
      </w:r>
      <w:r w:rsidR="00B82B97">
        <w:rPr>
          <w:rFonts w:ascii="Times New Roman" w:hAnsi="Times New Roman"/>
          <w:color w:val="292526"/>
          <w:sz w:val="24"/>
          <w:szCs w:val="24"/>
        </w:rPr>
        <w:t>,</w:t>
      </w:r>
      <w:r>
        <w:rPr>
          <w:rFonts w:ascii="Times New Roman" w:hAnsi="Times New Roman"/>
          <w:color w:val="292526"/>
          <w:sz w:val="24"/>
          <w:szCs w:val="24"/>
        </w:rPr>
        <w:t xml:space="preserve"> as </w:t>
      </w:r>
      <w:r>
        <w:rPr>
          <w:rFonts w:ascii="Times New Roman" w:hAnsi="Times New Roman"/>
          <w:color w:val="292526"/>
          <w:sz w:val="24"/>
          <w:szCs w:val="24"/>
        </w:rPr>
        <w:lastRenderedPageBreak/>
        <w:t>more advantaged students populate FECs when attainment levels are low (Thompson</w:t>
      </w:r>
      <w:r w:rsidR="00B82B97">
        <w:rPr>
          <w:rFonts w:ascii="Times New Roman" w:hAnsi="Times New Roman"/>
          <w:color w:val="292526"/>
          <w:sz w:val="24"/>
          <w:szCs w:val="24"/>
        </w:rPr>
        <w:t>,</w:t>
      </w:r>
      <w:r>
        <w:rPr>
          <w:rFonts w:ascii="Times New Roman" w:hAnsi="Times New Roman"/>
          <w:color w:val="292526"/>
          <w:sz w:val="24"/>
          <w:szCs w:val="24"/>
        </w:rPr>
        <w:t xml:space="preserve"> </w:t>
      </w:r>
      <w:r w:rsidRPr="00DF33C2">
        <w:rPr>
          <w:rFonts w:ascii="Times New Roman" w:hAnsi="Times New Roman"/>
          <w:color w:val="292526"/>
          <w:sz w:val="24"/>
          <w:szCs w:val="24"/>
        </w:rPr>
        <w:t>2009, p. 34). Thus, there are opportunities to bridge social capital in these sites</w:t>
      </w:r>
      <w:r w:rsidRPr="00DF33C2">
        <w:rPr>
          <w:rFonts w:ascii="Times New Roman" w:eastAsia="Times New Roman" w:hAnsi="Times New Roman"/>
          <w:color w:val="000000"/>
          <w:sz w:val="24"/>
          <w:szCs w:val="24"/>
        </w:rPr>
        <w:t>. Furthermore, Stanton-Sal</w:t>
      </w:r>
      <w:r>
        <w:rPr>
          <w:rFonts w:ascii="Times New Roman" w:eastAsia="Times New Roman" w:hAnsi="Times New Roman"/>
          <w:color w:val="000000"/>
          <w:sz w:val="24"/>
          <w:szCs w:val="24"/>
        </w:rPr>
        <w:t>aza</w:t>
      </w:r>
      <w:r w:rsidRPr="00DF33C2">
        <w:rPr>
          <w:rFonts w:ascii="Times New Roman" w:eastAsia="Times New Roman" w:hAnsi="Times New Roman"/>
          <w:color w:val="000000"/>
          <w:sz w:val="24"/>
          <w:szCs w:val="24"/>
        </w:rPr>
        <w:t xml:space="preserve">r’s (2011, p. 1069) research on social capital and the empowerment of ‘low-status’ youth recognises that </w:t>
      </w:r>
      <w:r w:rsidRPr="00DF33C2">
        <w:rPr>
          <w:rFonts w:ascii="Times New Roman" w:hAnsi="Times New Roman"/>
          <w:sz w:val="24"/>
          <w:szCs w:val="24"/>
          <w:lang w:eastAsia="en-GB"/>
        </w:rPr>
        <w:t>‘adolescents increasingly participate in social</w:t>
      </w:r>
      <w:r w:rsidRPr="00DF33C2">
        <w:rPr>
          <w:rFonts w:ascii="Times New Roman" w:hAnsi="Times New Roman"/>
          <w:sz w:val="24"/>
          <w:szCs w:val="24"/>
        </w:rPr>
        <w:t xml:space="preserve"> </w:t>
      </w:r>
      <w:r w:rsidRPr="00DF33C2">
        <w:rPr>
          <w:rFonts w:ascii="Times New Roman" w:hAnsi="Times New Roman"/>
          <w:sz w:val="24"/>
          <w:szCs w:val="24"/>
          <w:lang w:eastAsia="en-GB"/>
        </w:rPr>
        <w:t>worlds outside the orbits of family, peer group, and school’. The authors</w:t>
      </w:r>
      <w:r>
        <w:rPr>
          <w:rFonts w:ascii="TimesNewRomanPSMT" w:hAnsi="TimesNewRomanPSMT" w:cs="TimesNewRomanPSMT"/>
          <w:sz w:val="20"/>
          <w:szCs w:val="20"/>
          <w:lang w:eastAsia="en-GB"/>
        </w:rPr>
        <w:t xml:space="preserve"> </w:t>
      </w:r>
      <w:r>
        <w:rPr>
          <w:rFonts w:ascii="Times New Roman" w:eastAsia="Times New Roman" w:hAnsi="Times New Roman"/>
          <w:color w:val="000000"/>
          <w:sz w:val="24"/>
          <w:szCs w:val="24"/>
        </w:rPr>
        <w:t>illustrate how interventions delivered via school</w:t>
      </w:r>
      <w:r w:rsidR="0075567E">
        <w:rPr>
          <w:rFonts w:ascii="Times New Roman" w:eastAsia="Times New Roman" w:hAnsi="Times New Roman"/>
          <w:color w:val="000000"/>
          <w:sz w:val="24"/>
          <w:szCs w:val="24"/>
        </w:rPr>
        <w:t>s</w:t>
      </w:r>
      <w:r>
        <w:rPr>
          <w:rFonts w:ascii="Times New Roman" w:eastAsia="Times New Roman" w:hAnsi="Times New Roman"/>
          <w:color w:val="000000"/>
          <w:sz w:val="24"/>
          <w:szCs w:val="24"/>
        </w:rPr>
        <w:t xml:space="preserve"> or external organisations can assist in providing resources to enable young people to ‘overcome the odds’ (Ibid.</w:t>
      </w:r>
      <w:r w:rsidR="00B82B9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p. 1097) of their social circumstances.</w:t>
      </w:r>
    </w:p>
    <w:p w14:paraId="3504C0A8" w14:textId="77777777" w:rsidR="00F23569" w:rsidRDefault="00F23569" w:rsidP="007430C5">
      <w:pPr>
        <w:autoSpaceDE w:val="0"/>
        <w:autoSpaceDN w:val="0"/>
        <w:adjustRightInd w:val="0"/>
        <w:spacing w:after="0" w:line="240" w:lineRule="auto"/>
        <w:ind w:right="-46"/>
        <w:rPr>
          <w:rFonts w:ascii="Times New Roman" w:eastAsia="Times New Roman" w:hAnsi="Times New Roman"/>
          <w:color w:val="000000"/>
          <w:sz w:val="24"/>
          <w:szCs w:val="24"/>
        </w:rPr>
      </w:pPr>
    </w:p>
    <w:p w14:paraId="125FB890"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797684">
        <w:rPr>
          <w:rFonts w:ascii="Times New Roman" w:eastAsia="Times New Roman" w:hAnsi="Times New Roman"/>
          <w:color w:val="000000"/>
          <w:sz w:val="24"/>
          <w:szCs w:val="24"/>
        </w:rPr>
        <w:t>It is also n</w:t>
      </w:r>
      <w:r>
        <w:rPr>
          <w:rFonts w:ascii="Times New Roman" w:eastAsia="Times New Roman" w:hAnsi="Times New Roman"/>
          <w:color w:val="000000"/>
          <w:sz w:val="24"/>
          <w:szCs w:val="24"/>
        </w:rPr>
        <w:t>ecessary</w:t>
      </w:r>
      <w:r w:rsidRPr="00797684">
        <w:rPr>
          <w:rFonts w:ascii="Times New Roman" w:eastAsia="Times New Roman" w:hAnsi="Times New Roman"/>
          <w:color w:val="000000"/>
          <w:sz w:val="24"/>
          <w:szCs w:val="24"/>
        </w:rPr>
        <w:t xml:space="preserve"> </w:t>
      </w:r>
      <w:r w:rsidR="0075567E">
        <w:rPr>
          <w:rFonts w:ascii="Times New Roman" w:eastAsia="Times New Roman" w:hAnsi="Times New Roman"/>
          <w:color w:val="000000"/>
          <w:sz w:val="24"/>
          <w:szCs w:val="24"/>
        </w:rPr>
        <w:t xml:space="preserve">for me to contemplate </w:t>
      </w:r>
      <w:r w:rsidRPr="00797684">
        <w:rPr>
          <w:rFonts w:ascii="Times New Roman" w:eastAsia="Times New Roman" w:hAnsi="Times New Roman"/>
          <w:color w:val="000000"/>
          <w:sz w:val="24"/>
          <w:szCs w:val="24"/>
        </w:rPr>
        <w:t xml:space="preserve">in our digital age </w:t>
      </w:r>
      <w:r w:rsidR="0075567E">
        <w:rPr>
          <w:rFonts w:ascii="Times New Roman" w:eastAsia="Times New Roman" w:hAnsi="Times New Roman"/>
          <w:color w:val="000000"/>
          <w:sz w:val="24"/>
          <w:szCs w:val="24"/>
        </w:rPr>
        <w:t>the potential opportunities for bridging social capital that social networking sites provide</w:t>
      </w:r>
      <w:r w:rsidRPr="00797684">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Ellison </w:t>
      </w:r>
      <w:r>
        <w:rPr>
          <w:rFonts w:ascii="Times New Roman" w:eastAsia="Times New Roman" w:hAnsi="Times New Roman"/>
          <w:i/>
          <w:color w:val="000000"/>
          <w:sz w:val="24"/>
          <w:szCs w:val="24"/>
        </w:rPr>
        <w:t xml:space="preserve">et al. </w:t>
      </w:r>
      <w:r>
        <w:rPr>
          <w:rFonts w:ascii="Times New Roman" w:eastAsia="Times New Roman" w:hAnsi="Times New Roman"/>
          <w:color w:val="000000"/>
          <w:sz w:val="24"/>
          <w:szCs w:val="24"/>
        </w:rPr>
        <w:t xml:space="preserve">(2007) sought to explore if the use of Facebook assisted students in bridging, bonding and maintaining social capital. They found that Facebook </w:t>
      </w:r>
      <w:r w:rsidR="0075567E">
        <w:rPr>
          <w:rFonts w:ascii="Times New Roman" w:eastAsia="Times New Roman" w:hAnsi="Times New Roman"/>
          <w:color w:val="000000"/>
          <w:sz w:val="24"/>
          <w:szCs w:val="24"/>
        </w:rPr>
        <w:t>fostered opportunities for</w:t>
      </w:r>
      <w:r>
        <w:rPr>
          <w:rFonts w:ascii="Times New Roman" w:eastAsia="Times New Roman" w:hAnsi="Times New Roman"/>
          <w:color w:val="000000"/>
          <w:sz w:val="24"/>
          <w:szCs w:val="24"/>
        </w:rPr>
        <w:t xml:space="preserve"> bridging social capital more so than bonding, as ties that have the potential to be formed, but are not done so offline, can be transformed into weak ties online. In similar research, </w:t>
      </w:r>
      <w:proofErr w:type="spellStart"/>
      <w:r>
        <w:rPr>
          <w:rFonts w:ascii="Times New Roman" w:eastAsia="Times New Roman" w:hAnsi="Times New Roman"/>
          <w:color w:val="000000"/>
          <w:sz w:val="24"/>
          <w:szCs w:val="24"/>
        </w:rPr>
        <w:t>Steinfield</w:t>
      </w:r>
      <w:proofErr w:type="spellEnd"/>
      <w:r>
        <w:rPr>
          <w:rFonts w:ascii="Times New Roman" w:eastAsia="Times New Roman" w:hAnsi="Times New Roman"/>
          <w:color w:val="000000"/>
          <w:sz w:val="24"/>
          <w:szCs w:val="24"/>
        </w:rPr>
        <w:t xml:space="preserve">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 (2008, p. 443) explain that substantial increases in Facebook ‘friends’ over time may appear ‘superficial’, but that this is ‘precisely what we would expect to see in a network built to support bridging social capital’. Interestingly, </w:t>
      </w:r>
      <w:proofErr w:type="spellStart"/>
      <w:r>
        <w:rPr>
          <w:rFonts w:ascii="Times New Roman" w:eastAsia="Times New Roman" w:hAnsi="Times New Roman"/>
          <w:color w:val="000000"/>
          <w:sz w:val="24"/>
          <w:szCs w:val="24"/>
        </w:rPr>
        <w:t>Steinfield</w:t>
      </w:r>
      <w:proofErr w:type="spellEnd"/>
      <w:r>
        <w:rPr>
          <w:rFonts w:ascii="Times New Roman" w:eastAsia="Times New Roman" w:hAnsi="Times New Roman"/>
          <w:color w:val="000000"/>
          <w:sz w:val="24"/>
          <w:szCs w:val="24"/>
        </w:rPr>
        <w:t xml:space="preserve"> </w:t>
      </w:r>
      <w:r>
        <w:rPr>
          <w:rFonts w:ascii="Times New Roman" w:eastAsia="Times New Roman" w:hAnsi="Times New Roman"/>
          <w:i/>
          <w:color w:val="000000"/>
          <w:sz w:val="24"/>
          <w:szCs w:val="24"/>
        </w:rPr>
        <w:t xml:space="preserve">et al. </w:t>
      </w:r>
      <w:r>
        <w:rPr>
          <w:rFonts w:ascii="Times New Roman" w:eastAsia="Times New Roman" w:hAnsi="Times New Roman"/>
          <w:color w:val="000000"/>
          <w:sz w:val="24"/>
          <w:szCs w:val="24"/>
        </w:rPr>
        <w:t>(Ibid.) conclude that Facebook networks are large</w:t>
      </w:r>
      <w:r w:rsidR="0075567E">
        <w:rPr>
          <w:rFonts w:ascii="Times New Roman" w:eastAsia="Times New Roman" w:hAnsi="Times New Roman"/>
          <w:color w:val="000000"/>
          <w:sz w:val="24"/>
          <w:szCs w:val="24"/>
        </w:rPr>
        <w:t>ly ‘a collection of weak ties’ and are</w:t>
      </w:r>
      <w:r w:rsidR="00C65395">
        <w:rPr>
          <w:rFonts w:ascii="Times New Roman" w:eastAsia="Times New Roman" w:hAnsi="Times New Roman"/>
          <w:color w:val="000000"/>
          <w:sz w:val="24"/>
          <w:szCs w:val="24"/>
        </w:rPr>
        <w:t>,</w:t>
      </w:r>
      <w:r w:rsidR="0075567E">
        <w:rPr>
          <w:rFonts w:ascii="Times New Roman" w:eastAsia="Times New Roman" w:hAnsi="Times New Roman"/>
          <w:color w:val="000000"/>
          <w:sz w:val="24"/>
          <w:szCs w:val="24"/>
        </w:rPr>
        <w:t xml:space="preserve"> hence</w:t>
      </w:r>
      <w:r w:rsidR="00C65395">
        <w:rPr>
          <w:rFonts w:ascii="Times New Roman" w:eastAsia="Times New Roman" w:hAnsi="Times New Roman"/>
          <w:color w:val="000000"/>
          <w:sz w:val="24"/>
          <w:szCs w:val="24"/>
        </w:rPr>
        <w:t>,</w:t>
      </w:r>
      <w:r w:rsidR="0075567E">
        <w:rPr>
          <w:rFonts w:ascii="Times New Roman" w:eastAsia="Times New Roman" w:hAnsi="Times New Roman"/>
          <w:color w:val="000000"/>
          <w:sz w:val="24"/>
          <w:szCs w:val="24"/>
        </w:rPr>
        <w:t xml:space="preserve"> sites for bridging social capital. </w:t>
      </w:r>
    </w:p>
    <w:p w14:paraId="7D382362"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6DB253D8" w14:textId="07C29BC2" w:rsidR="00F23569" w:rsidRPr="00C039FE"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Whilst being mindful of my own research questions, it is worth considering that parental engagement in HE does not guarantee the maintenance of social or cultural capital after graduation. Obtaining a HE qualification does not always translate into </w:t>
      </w:r>
      <w:r w:rsidR="00C65395">
        <w:rPr>
          <w:rFonts w:ascii="Times New Roman" w:eastAsia="Times New Roman" w:hAnsi="Times New Roman"/>
          <w:color w:val="000000"/>
          <w:sz w:val="24"/>
          <w:szCs w:val="24"/>
        </w:rPr>
        <w:t xml:space="preserve">a </w:t>
      </w:r>
      <w:r>
        <w:rPr>
          <w:rFonts w:ascii="Times New Roman" w:eastAsia="Times New Roman" w:hAnsi="Times New Roman"/>
          <w:color w:val="000000"/>
          <w:sz w:val="24"/>
          <w:szCs w:val="24"/>
        </w:rPr>
        <w:t>graduate job (</w:t>
      </w:r>
      <w:proofErr w:type="spellStart"/>
      <w:r>
        <w:rPr>
          <w:rFonts w:ascii="Times New Roman" w:eastAsia="Times New Roman" w:hAnsi="Times New Roman"/>
          <w:color w:val="000000"/>
          <w:sz w:val="24"/>
          <w:szCs w:val="24"/>
        </w:rPr>
        <w:t>Brynin</w:t>
      </w:r>
      <w:proofErr w:type="spellEnd"/>
      <w:r>
        <w:rPr>
          <w:rFonts w:ascii="Times New Roman" w:eastAsia="Times New Roman" w:hAnsi="Times New Roman"/>
          <w:color w:val="000000"/>
          <w:sz w:val="24"/>
          <w:szCs w:val="24"/>
        </w:rPr>
        <w:t xml:space="preserve">, 2012) and </w:t>
      </w:r>
      <w:r w:rsidR="003A2D97">
        <w:rPr>
          <w:rFonts w:ascii="Times New Roman" w:eastAsia="Times New Roman" w:hAnsi="Times New Roman"/>
          <w:color w:val="000000"/>
          <w:sz w:val="24"/>
          <w:szCs w:val="24"/>
        </w:rPr>
        <w:t>this may then</w:t>
      </w:r>
      <w:r>
        <w:rPr>
          <w:rFonts w:ascii="Times New Roman" w:eastAsia="Times New Roman" w:hAnsi="Times New Roman"/>
          <w:color w:val="000000"/>
          <w:sz w:val="24"/>
          <w:szCs w:val="24"/>
        </w:rPr>
        <w:t xml:space="preserve"> lead to the loss of capital. For example, a parent who has graduated from HE and goes on to work in a low-status occupation may no longer have access to beneficial</w:t>
      </w:r>
      <w:r w:rsidR="003A2D97">
        <w:rPr>
          <w:rFonts w:ascii="Times New Roman" w:eastAsia="Times New Roman" w:hAnsi="Times New Roman"/>
          <w:color w:val="000000"/>
          <w:sz w:val="24"/>
          <w:szCs w:val="24"/>
        </w:rPr>
        <w:t xml:space="preserve"> social networks as a result</w:t>
      </w:r>
      <w:r>
        <w:rPr>
          <w:rFonts w:ascii="Times New Roman" w:eastAsia="Times New Roman" w:hAnsi="Times New Roman"/>
          <w:color w:val="000000"/>
          <w:sz w:val="24"/>
          <w:szCs w:val="24"/>
        </w:rPr>
        <w:t xml:space="preserve">. Consequently, they are then unable to offer advantages derived from </w:t>
      </w:r>
      <w:r w:rsidR="003A2D97">
        <w:rPr>
          <w:rFonts w:ascii="Times New Roman" w:eastAsia="Times New Roman" w:hAnsi="Times New Roman"/>
          <w:color w:val="000000"/>
          <w:sz w:val="24"/>
          <w:szCs w:val="24"/>
        </w:rPr>
        <w:t>these</w:t>
      </w:r>
      <w:r>
        <w:rPr>
          <w:rFonts w:ascii="Times New Roman" w:eastAsia="Times New Roman" w:hAnsi="Times New Roman"/>
          <w:color w:val="000000"/>
          <w:sz w:val="24"/>
          <w:szCs w:val="24"/>
        </w:rPr>
        <w:t xml:space="preserve"> to their child. </w:t>
      </w:r>
    </w:p>
    <w:p w14:paraId="6D477F60"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highlight w:val="yellow"/>
        </w:rPr>
      </w:pPr>
    </w:p>
    <w:p w14:paraId="6AEE7418"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910359">
        <w:rPr>
          <w:rFonts w:ascii="Times New Roman" w:eastAsia="Times New Roman" w:hAnsi="Times New Roman"/>
          <w:color w:val="000000"/>
          <w:sz w:val="24"/>
          <w:szCs w:val="24"/>
        </w:rPr>
        <w:t xml:space="preserve">Since </w:t>
      </w:r>
      <w:r w:rsidR="00C46D1B">
        <w:rPr>
          <w:rFonts w:ascii="Times New Roman" w:eastAsia="Times New Roman" w:hAnsi="Times New Roman"/>
          <w:color w:val="000000"/>
          <w:sz w:val="24"/>
          <w:szCs w:val="24"/>
        </w:rPr>
        <w:t xml:space="preserve">I have already provided </w:t>
      </w:r>
      <w:r w:rsidRPr="00910359">
        <w:rPr>
          <w:rFonts w:ascii="Times New Roman" w:eastAsia="Times New Roman" w:hAnsi="Times New Roman"/>
          <w:color w:val="000000"/>
          <w:sz w:val="24"/>
          <w:szCs w:val="24"/>
        </w:rPr>
        <w:t xml:space="preserve">much attention to social capital here, I </w:t>
      </w:r>
      <w:r>
        <w:rPr>
          <w:rFonts w:ascii="Times New Roman" w:eastAsia="Times New Roman" w:hAnsi="Times New Roman"/>
          <w:color w:val="000000"/>
          <w:sz w:val="24"/>
          <w:szCs w:val="24"/>
        </w:rPr>
        <w:t xml:space="preserve">now go on to </w:t>
      </w:r>
      <w:r w:rsidRPr="00910359">
        <w:rPr>
          <w:rFonts w:ascii="Times New Roman" w:eastAsia="Times New Roman" w:hAnsi="Times New Roman"/>
          <w:color w:val="000000"/>
          <w:sz w:val="24"/>
          <w:szCs w:val="24"/>
        </w:rPr>
        <w:t>focus more int</w:t>
      </w:r>
      <w:r>
        <w:rPr>
          <w:rFonts w:ascii="Times New Roman" w:eastAsia="Times New Roman" w:hAnsi="Times New Roman"/>
          <w:color w:val="000000"/>
          <w:sz w:val="24"/>
          <w:szCs w:val="24"/>
        </w:rPr>
        <w:t xml:space="preserve">ently on literature </w:t>
      </w:r>
      <w:r w:rsidR="00C46D1B">
        <w:rPr>
          <w:rFonts w:ascii="Times New Roman" w:eastAsia="Times New Roman" w:hAnsi="Times New Roman"/>
          <w:color w:val="000000"/>
          <w:sz w:val="24"/>
          <w:szCs w:val="24"/>
        </w:rPr>
        <w:t xml:space="preserve">that </w:t>
      </w:r>
      <w:r>
        <w:rPr>
          <w:rFonts w:ascii="Times New Roman" w:eastAsia="Times New Roman" w:hAnsi="Times New Roman"/>
          <w:color w:val="000000"/>
          <w:sz w:val="24"/>
          <w:szCs w:val="24"/>
        </w:rPr>
        <w:t>illustrates</w:t>
      </w:r>
      <w:r w:rsidRPr="00910359">
        <w:rPr>
          <w:rFonts w:ascii="Times New Roman" w:eastAsia="Times New Roman" w:hAnsi="Times New Roman"/>
          <w:color w:val="000000"/>
          <w:sz w:val="24"/>
          <w:szCs w:val="24"/>
        </w:rPr>
        <w:t xml:space="preserve"> how other forms of capital can </w:t>
      </w:r>
      <w:r>
        <w:rPr>
          <w:rFonts w:ascii="Times New Roman" w:eastAsia="Times New Roman" w:hAnsi="Times New Roman"/>
          <w:color w:val="000000"/>
          <w:sz w:val="24"/>
          <w:szCs w:val="24"/>
        </w:rPr>
        <w:t>result in</w:t>
      </w:r>
      <w:r w:rsidRPr="00910359">
        <w:rPr>
          <w:rFonts w:ascii="Times New Roman" w:eastAsia="Times New Roman" w:hAnsi="Times New Roman"/>
          <w:color w:val="000000"/>
          <w:sz w:val="24"/>
          <w:szCs w:val="24"/>
        </w:rPr>
        <w:t xml:space="preserve"> inequalities in HE decision-makin</w:t>
      </w:r>
      <w:r w:rsidR="00AF6A74">
        <w:rPr>
          <w:rFonts w:ascii="Times New Roman" w:eastAsia="Times New Roman" w:hAnsi="Times New Roman"/>
          <w:color w:val="000000"/>
          <w:sz w:val="24"/>
          <w:szCs w:val="24"/>
        </w:rPr>
        <w:t xml:space="preserve">g. </w:t>
      </w:r>
    </w:p>
    <w:p w14:paraId="4EF7C06D" w14:textId="77777777" w:rsidR="00335428" w:rsidRPr="005B7313" w:rsidRDefault="00335428"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58E89E0D" w14:textId="77777777" w:rsidR="00F23569" w:rsidRPr="00793598" w:rsidRDefault="00F23569" w:rsidP="00335428">
      <w:pPr>
        <w:pStyle w:val="Heading3"/>
        <w:spacing w:before="0" w:after="240"/>
        <w:rPr>
          <w:rFonts w:ascii="Times New Roman" w:hAnsi="Times New Roman"/>
          <w:i/>
          <w:color w:val="auto"/>
        </w:rPr>
      </w:pPr>
      <w:bookmarkStart w:id="37" w:name="_Toc477643108"/>
      <w:r w:rsidRPr="00793598">
        <w:rPr>
          <w:rFonts w:ascii="Times New Roman" w:hAnsi="Times New Roman"/>
          <w:i/>
          <w:color w:val="auto"/>
          <w:sz w:val="24"/>
        </w:rPr>
        <w:lastRenderedPageBreak/>
        <w:t>1.4 The forms of</w:t>
      </w:r>
      <w:r w:rsidR="002316E7">
        <w:rPr>
          <w:rFonts w:ascii="Times New Roman" w:hAnsi="Times New Roman"/>
          <w:i/>
          <w:color w:val="auto"/>
          <w:sz w:val="24"/>
        </w:rPr>
        <w:t xml:space="preserve"> capital in HE decision-making and </w:t>
      </w:r>
      <w:r w:rsidRPr="00793598">
        <w:rPr>
          <w:rFonts w:ascii="Times New Roman" w:hAnsi="Times New Roman"/>
          <w:i/>
          <w:color w:val="auto"/>
          <w:sz w:val="24"/>
        </w:rPr>
        <w:t>choice</w:t>
      </w:r>
      <w:bookmarkEnd w:id="37"/>
      <w:r w:rsidRPr="00793598">
        <w:rPr>
          <w:rFonts w:ascii="Times New Roman" w:hAnsi="Times New Roman"/>
          <w:i/>
          <w:color w:val="auto"/>
          <w:sz w:val="24"/>
        </w:rPr>
        <w:t xml:space="preserve"> </w:t>
      </w:r>
    </w:p>
    <w:p w14:paraId="6F0430C3" w14:textId="3495ECEF" w:rsidR="00F23569" w:rsidRPr="00A17E8A"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In the previous chapter, I discussed how educational attainment can impact HE decision-making. This is clearly an important aspect in determining what options are available for potential HE candidates, and this can be heavily influenced by economic capital. Reay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(2001b) describe inequalities between those who partake in paid employment during their studies, with participants from lower socioeconomic backgrounds being required to work over ten hours per week</w:t>
      </w:r>
      <w:r w:rsidR="00A91ED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A17E8A">
        <w:rPr>
          <w:rFonts w:ascii="Times New Roman" w:eastAsia="Times New Roman" w:hAnsi="Times New Roman"/>
          <w:color w:val="000000"/>
          <w:sz w:val="24"/>
          <w:szCs w:val="24"/>
        </w:rPr>
        <w:t>which was not the case for their</w:t>
      </w:r>
      <w:r>
        <w:rPr>
          <w:rFonts w:ascii="Times New Roman" w:eastAsia="Times New Roman" w:hAnsi="Times New Roman"/>
          <w:color w:val="000000"/>
          <w:sz w:val="24"/>
          <w:szCs w:val="24"/>
        </w:rPr>
        <w:t xml:space="preserve"> more affluent counterparts. This consequently </w:t>
      </w:r>
      <w:r w:rsidRPr="005B4482">
        <w:rPr>
          <w:rFonts w:ascii="Times New Roman" w:eastAsia="Times New Roman" w:hAnsi="Times New Roman"/>
          <w:color w:val="000000"/>
          <w:sz w:val="24"/>
          <w:szCs w:val="24"/>
        </w:rPr>
        <w:t>resulted in a lack of available ti</w:t>
      </w:r>
      <w:r w:rsidR="00A17E8A">
        <w:rPr>
          <w:rFonts w:ascii="Times New Roman" w:eastAsia="Times New Roman" w:hAnsi="Times New Roman"/>
          <w:color w:val="000000"/>
          <w:sz w:val="24"/>
          <w:szCs w:val="24"/>
        </w:rPr>
        <w:t xml:space="preserve">me to commit to their studies. </w:t>
      </w:r>
      <w:r w:rsidRPr="005B4482">
        <w:rPr>
          <w:rFonts w:ascii="Times New Roman" w:eastAsia="Times New Roman" w:hAnsi="Times New Roman"/>
          <w:color w:val="000000"/>
          <w:sz w:val="24"/>
          <w:szCs w:val="24"/>
        </w:rPr>
        <w:t xml:space="preserve">Students’ requirement to work alongside their HE studies due to a lack of economic capital can </w:t>
      </w:r>
      <w:r w:rsidR="0060422A">
        <w:rPr>
          <w:rFonts w:ascii="Times New Roman" w:eastAsia="Times New Roman" w:hAnsi="Times New Roman"/>
          <w:color w:val="000000"/>
          <w:sz w:val="24"/>
          <w:szCs w:val="24"/>
        </w:rPr>
        <w:t xml:space="preserve">also </w:t>
      </w:r>
      <w:r w:rsidRPr="005B4482">
        <w:rPr>
          <w:rFonts w:ascii="Times New Roman" w:eastAsia="Times New Roman" w:hAnsi="Times New Roman"/>
          <w:color w:val="000000"/>
          <w:sz w:val="24"/>
          <w:szCs w:val="24"/>
        </w:rPr>
        <w:t xml:space="preserve">impact </w:t>
      </w:r>
      <w:r w:rsidR="00A91EDF">
        <w:rPr>
          <w:rFonts w:ascii="Times New Roman" w:eastAsia="Times New Roman" w:hAnsi="Times New Roman"/>
          <w:color w:val="000000"/>
          <w:sz w:val="24"/>
          <w:szCs w:val="24"/>
        </w:rPr>
        <w:t xml:space="preserve">on </w:t>
      </w:r>
      <w:r w:rsidRPr="005B4482">
        <w:rPr>
          <w:rFonts w:ascii="Times New Roman" w:eastAsia="Times New Roman" w:hAnsi="Times New Roman"/>
          <w:color w:val="000000"/>
          <w:sz w:val="24"/>
          <w:szCs w:val="24"/>
        </w:rPr>
        <w:t xml:space="preserve">their academic </w:t>
      </w:r>
      <w:r w:rsidR="00335428">
        <w:rPr>
          <w:rFonts w:ascii="Times New Roman" w:eastAsia="Times New Roman" w:hAnsi="Times New Roman"/>
          <w:color w:val="000000"/>
          <w:sz w:val="24"/>
          <w:szCs w:val="24"/>
        </w:rPr>
        <w:t>success</w:t>
      </w:r>
      <w:r w:rsidRPr="005B4482">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Brennan</w:t>
      </w:r>
      <w:r w:rsidRPr="005B4482">
        <w:rPr>
          <w:rFonts w:ascii="Times New Roman" w:eastAsia="Times New Roman" w:hAnsi="Times New Roman"/>
          <w:color w:val="000000"/>
          <w:sz w:val="24"/>
          <w:szCs w:val="24"/>
        </w:rPr>
        <w:t xml:space="preserve"> </w:t>
      </w:r>
      <w:r w:rsidRPr="005B4482">
        <w:rPr>
          <w:rFonts w:ascii="Times New Roman" w:eastAsia="Times New Roman" w:hAnsi="Times New Roman"/>
          <w:i/>
          <w:color w:val="000000"/>
          <w:sz w:val="24"/>
          <w:szCs w:val="24"/>
        </w:rPr>
        <w:t>et al.</w:t>
      </w:r>
      <w:r w:rsidRPr="005B4482">
        <w:rPr>
          <w:rFonts w:ascii="Times New Roman" w:eastAsia="Times New Roman" w:hAnsi="Times New Roman"/>
          <w:color w:val="000000"/>
          <w:sz w:val="24"/>
          <w:szCs w:val="24"/>
        </w:rPr>
        <w:t xml:space="preserve"> (2005, p. 95) report that students working the longest hours were ‘</w:t>
      </w:r>
      <w:r w:rsidRPr="005B4482">
        <w:rPr>
          <w:rFonts w:ascii="Times New Roman" w:hAnsi="Times New Roman"/>
          <w:color w:val="000000"/>
          <w:sz w:val="24"/>
          <w:szCs w:val="24"/>
        </w:rPr>
        <w:t>four times more likely than those working the shortest hours to have produced poor quality assignments because of their term-time work’. Moreover, these impacts were experienced unequally, with more stude</w:t>
      </w:r>
      <w:r w:rsidR="0060422A">
        <w:rPr>
          <w:rFonts w:ascii="Times New Roman" w:hAnsi="Times New Roman"/>
          <w:color w:val="000000"/>
          <w:sz w:val="24"/>
          <w:szCs w:val="24"/>
        </w:rPr>
        <w:t>nts from the lowest social classes</w:t>
      </w:r>
      <w:r w:rsidRPr="005B4482">
        <w:rPr>
          <w:rFonts w:ascii="Times New Roman" w:hAnsi="Times New Roman"/>
          <w:color w:val="000000"/>
          <w:sz w:val="24"/>
          <w:szCs w:val="24"/>
        </w:rPr>
        <w:t xml:space="preserve"> handing in poor quality assignments and being more likely to miss deadlines </w:t>
      </w:r>
      <w:r w:rsidR="0060422A">
        <w:rPr>
          <w:rFonts w:ascii="Times New Roman" w:hAnsi="Times New Roman"/>
          <w:color w:val="000000"/>
          <w:sz w:val="24"/>
          <w:szCs w:val="24"/>
        </w:rPr>
        <w:t>as a result of</w:t>
      </w:r>
      <w:r w:rsidRPr="005B4482">
        <w:rPr>
          <w:rFonts w:ascii="Times New Roman" w:hAnsi="Times New Roman"/>
          <w:color w:val="000000"/>
          <w:sz w:val="24"/>
          <w:szCs w:val="24"/>
        </w:rPr>
        <w:t xml:space="preserve"> their term-time employment</w:t>
      </w:r>
      <w:r w:rsidR="00A91EDF">
        <w:rPr>
          <w:rFonts w:ascii="Times New Roman" w:hAnsi="Times New Roman"/>
          <w:color w:val="000000"/>
          <w:sz w:val="24"/>
          <w:szCs w:val="24"/>
        </w:rPr>
        <w:t>,</w:t>
      </w:r>
      <w:r w:rsidRPr="005B4482">
        <w:rPr>
          <w:rFonts w:ascii="Times New Roman" w:hAnsi="Times New Roman"/>
          <w:color w:val="000000"/>
          <w:sz w:val="24"/>
          <w:szCs w:val="24"/>
        </w:rPr>
        <w:t xml:space="preserve"> in comparison to those from the highest (Ibid. p. 97). </w:t>
      </w:r>
      <w:r>
        <w:rPr>
          <w:rFonts w:ascii="Times New Roman" w:hAnsi="Times New Roman"/>
          <w:color w:val="000000"/>
          <w:sz w:val="24"/>
          <w:szCs w:val="24"/>
        </w:rPr>
        <w:t xml:space="preserve">Additionally, low levels of economic capital can influence perceptions of HE. In Archer and Hutchings’ (2000) research, </w:t>
      </w:r>
      <w:r w:rsidRPr="00B406DD">
        <w:rPr>
          <w:rFonts w:ascii="Times New Roman" w:eastAsia="Times New Roman" w:hAnsi="Times New Roman"/>
          <w:color w:val="000000"/>
          <w:sz w:val="24"/>
          <w:szCs w:val="24"/>
        </w:rPr>
        <w:t xml:space="preserve">participants expressed how </w:t>
      </w:r>
      <w:r w:rsidR="0060422A">
        <w:rPr>
          <w:rFonts w:ascii="Times New Roman" w:eastAsia="Times New Roman" w:hAnsi="Times New Roman"/>
          <w:color w:val="000000"/>
          <w:sz w:val="24"/>
          <w:szCs w:val="24"/>
        </w:rPr>
        <w:t>a</w:t>
      </w:r>
      <w:r w:rsidRPr="00B406DD">
        <w:rPr>
          <w:rFonts w:ascii="Times New Roman" w:eastAsia="Times New Roman" w:hAnsi="Times New Roman"/>
          <w:color w:val="000000"/>
          <w:sz w:val="24"/>
          <w:szCs w:val="24"/>
        </w:rPr>
        <w:t xml:space="preserve"> preoccupation with money may distract them from</w:t>
      </w:r>
      <w:r>
        <w:rPr>
          <w:rFonts w:ascii="Times New Roman" w:eastAsia="Times New Roman" w:hAnsi="Times New Roman"/>
          <w:color w:val="000000"/>
          <w:sz w:val="24"/>
          <w:szCs w:val="24"/>
        </w:rPr>
        <w:t xml:space="preserve"> their</w:t>
      </w:r>
      <w:r w:rsidRPr="00B406DD">
        <w:rPr>
          <w:rFonts w:ascii="Times New Roman" w:eastAsia="Times New Roman" w:hAnsi="Times New Roman"/>
          <w:color w:val="000000"/>
          <w:sz w:val="24"/>
          <w:szCs w:val="24"/>
        </w:rPr>
        <w:t xml:space="preserve"> learning</w:t>
      </w:r>
      <w:r w:rsidR="00A91EDF">
        <w:rPr>
          <w:rFonts w:ascii="Times New Roman" w:eastAsia="Times New Roman" w:hAnsi="Times New Roman"/>
          <w:color w:val="000000"/>
          <w:sz w:val="24"/>
          <w:szCs w:val="24"/>
        </w:rPr>
        <w:t>,</w:t>
      </w:r>
      <w:r w:rsidRPr="00B406DD">
        <w:rPr>
          <w:rFonts w:ascii="Times New Roman" w:eastAsia="Times New Roman" w:hAnsi="Times New Roman"/>
          <w:color w:val="000000"/>
          <w:sz w:val="24"/>
          <w:szCs w:val="24"/>
        </w:rPr>
        <w:t xml:space="preserve"> which</w:t>
      </w:r>
      <w:r>
        <w:rPr>
          <w:rFonts w:ascii="Times New Roman" w:eastAsia="Times New Roman" w:hAnsi="Times New Roman"/>
          <w:color w:val="000000"/>
          <w:sz w:val="24"/>
          <w:szCs w:val="24"/>
        </w:rPr>
        <w:t>, for them, increased</w:t>
      </w:r>
      <w:r w:rsidRPr="00B406DD">
        <w:rPr>
          <w:rFonts w:ascii="Times New Roman" w:eastAsia="Times New Roman" w:hAnsi="Times New Roman"/>
          <w:color w:val="000000"/>
          <w:sz w:val="24"/>
          <w:szCs w:val="24"/>
        </w:rPr>
        <w:t xml:space="preserve"> the risk of academic failure.</w:t>
      </w:r>
      <w:r>
        <w:rPr>
          <w:rFonts w:ascii="Times New Roman" w:hAnsi="Times New Roman"/>
          <w:color w:val="000000"/>
          <w:sz w:val="24"/>
          <w:szCs w:val="24"/>
        </w:rPr>
        <w:t xml:space="preserve"> </w:t>
      </w:r>
      <w:r>
        <w:rPr>
          <w:rFonts w:ascii="Times New Roman" w:eastAsia="Times New Roman" w:hAnsi="Times New Roman"/>
          <w:color w:val="000000"/>
          <w:sz w:val="24"/>
          <w:szCs w:val="24"/>
        </w:rPr>
        <w:t>Those with economic capital</w:t>
      </w:r>
      <w:r w:rsidR="00A91ED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60422A">
        <w:rPr>
          <w:rFonts w:ascii="Times New Roman" w:eastAsia="Times New Roman" w:hAnsi="Times New Roman"/>
          <w:color w:val="000000"/>
          <w:sz w:val="24"/>
          <w:szCs w:val="24"/>
        </w:rPr>
        <w:t>therefore</w:t>
      </w:r>
      <w:r w:rsidR="00A91ED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have an advantaged position in terms of realising academic success in HE. </w:t>
      </w:r>
    </w:p>
    <w:p w14:paraId="0ECF9317"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C4AA2B6" w14:textId="74BBC02B"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Researchers have also extended the concept of capital to theorise how this can be mobilised within HE to increase the likelihood of success in the graduate employment market (</w:t>
      </w:r>
      <w:proofErr w:type="spellStart"/>
      <w:r>
        <w:rPr>
          <w:rFonts w:ascii="Times New Roman" w:eastAsia="Times New Roman" w:hAnsi="Times New Roman"/>
          <w:color w:val="000000"/>
          <w:sz w:val="24"/>
          <w:szCs w:val="24"/>
        </w:rPr>
        <w:t>Bathmaker</w:t>
      </w:r>
      <w:proofErr w:type="spellEnd"/>
      <w:r>
        <w:rPr>
          <w:rFonts w:ascii="Times New Roman" w:eastAsia="Times New Roman" w:hAnsi="Times New Roman"/>
          <w:color w:val="000000"/>
          <w:sz w:val="24"/>
          <w:szCs w:val="24"/>
        </w:rPr>
        <w:t xml:space="preserve">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 2013; Tomlinson, 2008). </w:t>
      </w:r>
      <w:proofErr w:type="spellStart"/>
      <w:r>
        <w:rPr>
          <w:rFonts w:ascii="Times New Roman" w:eastAsia="Times New Roman" w:hAnsi="Times New Roman"/>
          <w:color w:val="000000"/>
          <w:sz w:val="24"/>
          <w:szCs w:val="24"/>
        </w:rPr>
        <w:t>Bathmaker</w:t>
      </w:r>
      <w:proofErr w:type="spellEnd"/>
      <w:r>
        <w:rPr>
          <w:rFonts w:ascii="Times New Roman" w:eastAsia="Times New Roman" w:hAnsi="Times New Roman"/>
          <w:color w:val="000000"/>
          <w:sz w:val="24"/>
          <w:szCs w:val="24"/>
        </w:rPr>
        <w:t xml:space="preserve">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 (2013) explore socioeconomic differences in how capital is mobilised in this </w:t>
      </w:r>
      <w:r w:rsidRPr="00BB08E7">
        <w:rPr>
          <w:rFonts w:ascii="Times New Roman" w:eastAsia="Times New Roman" w:hAnsi="Times New Roman"/>
          <w:color w:val="000000"/>
          <w:sz w:val="24"/>
          <w:szCs w:val="24"/>
        </w:rPr>
        <w:t>way, for</w:t>
      </w:r>
      <w:r w:rsidRPr="00227EC9">
        <w:rPr>
          <w:rFonts w:ascii="Times New Roman" w:eastAsia="Times New Roman" w:hAnsi="Times New Roman"/>
          <w:color w:val="000000"/>
          <w:sz w:val="24"/>
          <w:szCs w:val="24"/>
        </w:rPr>
        <w:t xml:space="preserve"> example, </w:t>
      </w:r>
      <w:r>
        <w:rPr>
          <w:rFonts w:ascii="Times New Roman" w:eastAsia="Times New Roman" w:hAnsi="Times New Roman"/>
          <w:color w:val="000000"/>
          <w:sz w:val="24"/>
          <w:szCs w:val="24"/>
        </w:rPr>
        <w:t xml:space="preserve">by </w:t>
      </w:r>
      <w:r w:rsidRPr="00227EC9">
        <w:rPr>
          <w:rFonts w:ascii="Times New Roman" w:eastAsia="Times New Roman" w:hAnsi="Times New Roman"/>
          <w:color w:val="000000"/>
          <w:sz w:val="24"/>
          <w:szCs w:val="24"/>
        </w:rPr>
        <w:t xml:space="preserve">participating </w:t>
      </w:r>
      <w:r>
        <w:rPr>
          <w:rFonts w:ascii="Times New Roman" w:eastAsia="Times New Roman" w:hAnsi="Times New Roman"/>
          <w:color w:val="000000"/>
          <w:sz w:val="24"/>
          <w:szCs w:val="24"/>
        </w:rPr>
        <w:t>in work experience,</w:t>
      </w:r>
      <w:r w:rsidRPr="00227EC9">
        <w:rPr>
          <w:rFonts w:ascii="Times New Roman" w:eastAsia="Times New Roman" w:hAnsi="Times New Roman"/>
          <w:color w:val="000000"/>
          <w:sz w:val="24"/>
          <w:szCs w:val="24"/>
        </w:rPr>
        <w:t xml:space="preserve"> internships</w:t>
      </w:r>
      <w:r w:rsidR="00265F13">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and </w:t>
      </w:r>
      <w:r w:rsidR="00265F13">
        <w:rPr>
          <w:rFonts w:ascii="Times New Roman" w:eastAsia="Times New Roman" w:hAnsi="Times New Roman"/>
          <w:color w:val="000000"/>
          <w:sz w:val="24"/>
          <w:szCs w:val="24"/>
        </w:rPr>
        <w:t>extra-curricular</w:t>
      </w:r>
      <w:r>
        <w:rPr>
          <w:rFonts w:ascii="Times New Roman" w:eastAsia="Times New Roman" w:hAnsi="Times New Roman"/>
          <w:color w:val="000000"/>
          <w:sz w:val="24"/>
          <w:szCs w:val="24"/>
        </w:rPr>
        <w:t xml:space="preserve"> activities</w:t>
      </w:r>
      <w:r w:rsidRPr="00227EC9">
        <w:rPr>
          <w:rFonts w:ascii="Times New Roman" w:eastAsia="Times New Roman" w:hAnsi="Times New Roman"/>
          <w:color w:val="000000"/>
          <w:sz w:val="24"/>
          <w:szCs w:val="24"/>
        </w:rPr>
        <w:t xml:space="preserve"> in addition to </w:t>
      </w:r>
      <w:r>
        <w:rPr>
          <w:rFonts w:ascii="Times New Roman" w:eastAsia="Times New Roman" w:hAnsi="Times New Roman"/>
          <w:color w:val="000000"/>
          <w:sz w:val="24"/>
          <w:szCs w:val="24"/>
        </w:rPr>
        <w:t>degree study</w:t>
      </w:r>
      <w:r w:rsidRPr="00227EC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Working-class students</w:t>
      </w:r>
      <w:r w:rsidR="00A91ED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however</w:t>
      </w:r>
      <w:r w:rsidR="00A91ED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F849AC">
        <w:rPr>
          <w:rFonts w:ascii="Times New Roman" w:eastAsia="Times New Roman" w:hAnsi="Times New Roman"/>
          <w:color w:val="000000"/>
          <w:sz w:val="24"/>
          <w:szCs w:val="24"/>
        </w:rPr>
        <w:t>were constrained materially and financiall</w:t>
      </w:r>
      <w:r>
        <w:rPr>
          <w:rFonts w:ascii="Times New Roman" w:eastAsia="Times New Roman" w:hAnsi="Times New Roman"/>
          <w:color w:val="000000"/>
          <w:sz w:val="24"/>
          <w:szCs w:val="24"/>
        </w:rPr>
        <w:t xml:space="preserve">y </w:t>
      </w:r>
      <w:r w:rsidR="00C366B4">
        <w:rPr>
          <w:rFonts w:ascii="Times New Roman" w:eastAsia="Times New Roman" w:hAnsi="Times New Roman"/>
          <w:color w:val="000000"/>
          <w:sz w:val="24"/>
          <w:szCs w:val="24"/>
        </w:rPr>
        <w:t>as a result of</w:t>
      </w:r>
      <w:r>
        <w:rPr>
          <w:rFonts w:ascii="Times New Roman" w:eastAsia="Times New Roman" w:hAnsi="Times New Roman"/>
          <w:color w:val="000000"/>
          <w:sz w:val="24"/>
          <w:szCs w:val="24"/>
        </w:rPr>
        <w:t xml:space="preserve"> employment commitments</w:t>
      </w:r>
      <w:r w:rsidRPr="00A51599">
        <w:rPr>
          <w:rFonts w:ascii="Times New Roman" w:eastAsia="Times New Roman" w:hAnsi="Times New Roman"/>
          <w:color w:val="000000"/>
          <w:sz w:val="24"/>
          <w:szCs w:val="24"/>
        </w:rPr>
        <w:t>.</w:t>
      </w:r>
      <w:r w:rsidRPr="00F849A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Tomlinson (2008) conducts similar research, but solely focuses on middle-class students’ perceptions of their degree’s worth. He highlights that students felt the currency of their degree had declined as a result of an overcrowded labour market</w:t>
      </w:r>
      <w:r w:rsidRPr="00660A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and thus needed to demonstrate additional experiences to add value </w:t>
      </w:r>
      <w:r w:rsidRPr="008E7C55">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Ibid., </w:t>
      </w:r>
      <w:r w:rsidRPr="008E7C55">
        <w:rPr>
          <w:rFonts w:ascii="Times New Roman" w:eastAsia="Times New Roman" w:hAnsi="Times New Roman"/>
          <w:color w:val="000000"/>
          <w:sz w:val="24"/>
          <w:szCs w:val="24"/>
        </w:rPr>
        <w:t xml:space="preserve">p. 57). </w:t>
      </w:r>
    </w:p>
    <w:p w14:paraId="6650F349"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A92292F" w14:textId="58D5D5B1"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The pressure that students feel to market themselves effectively can also emerge prior to entering HE. </w:t>
      </w:r>
      <w:r w:rsidRPr="005B6C88">
        <w:rPr>
          <w:rFonts w:ascii="Times New Roman" w:eastAsia="Times New Roman" w:hAnsi="Times New Roman"/>
          <w:color w:val="000000"/>
          <w:sz w:val="24"/>
          <w:szCs w:val="24"/>
        </w:rPr>
        <w:t>Shuker (2014) explor</w:t>
      </w:r>
      <w:r>
        <w:rPr>
          <w:rFonts w:ascii="Times New Roman" w:eastAsia="Times New Roman" w:hAnsi="Times New Roman"/>
          <w:color w:val="000000"/>
          <w:sz w:val="24"/>
          <w:szCs w:val="24"/>
        </w:rPr>
        <w:t>es how post-16 students market</w:t>
      </w:r>
      <w:r w:rsidRPr="005B6C88">
        <w:rPr>
          <w:rFonts w:ascii="Times New Roman" w:eastAsia="Times New Roman" w:hAnsi="Times New Roman"/>
          <w:color w:val="000000"/>
          <w:sz w:val="24"/>
          <w:szCs w:val="24"/>
        </w:rPr>
        <w:t xml:space="preserve"> themselves through their </w:t>
      </w:r>
      <w:r w:rsidRPr="005B6C88">
        <w:rPr>
          <w:rFonts w:ascii="Times New Roman" w:eastAsia="Times New Roman" w:hAnsi="Times New Roman"/>
          <w:color w:val="000000"/>
          <w:sz w:val="24"/>
          <w:szCs w:val="24"/>
        </w:rPr>
        <w:lastRenderedPageBreak/>
        <w:t>UCAS</w:t>
      </w:r>
      <w:r>
        <w:rPr>
          <w:rFonts w:ascii="Times New Roman" w:eastAsia="Times New Roman" w:hAnsi="Times New Roman"/>
          <w:color w:val="000000"/>
          <w:sz w:val="24"/>
          <w:szCs w:val="24"/>
        </w:rPr>
        <w:t xml:space="preserve"> personal statements</w:t>
      </w:r>
      <w:r w:rsidR="00265F13">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and illustrates the adoption of a number</w:t>
      </w:r>
      <w:r w:rsidRPr="005B6C88">
        <w:rPr>
          <w:rFonts w:ascii="Times New Roman" w:eastAsia="Times New Roman" w:hAnsi="Times New Roman"/>
          <w:color w:val="000000"/>
          <w:sz w:val="24"/>
          <w:szCs w:val="24"/>
        </w:rPr>
        <w:t xml:space="preserve"> of </w:t>
      </w:r>
      <w:r>
        <w:rPr>
          <w:rFonts w:ascii="Times New Roman" w:eastAsia="Times New Roman" w:hAnsi="Times New Roman"/>
          <w:color w:val="000000"/>
          <w:sz w:val="24"/>
          <w:szCs w:val="24"/>
        </w:rPr>
        <w:t xml:space="preserve">complex </w:t>
      </w:r>
      <w:r w:rsidRPr="005B6C88">
        <w:rPr>
          <w:rFonts w:ascii="Times New Roman" w:eastAsia="Times New Roman" w:hAnsi="Times New Roman"/>
          <w:color w:val="000000"/>
          <w:sz w:val="24"/>
          <w:szCs w:val="24"/>
        </w:rPr>
        <w:t>self-marketing approaches</w:t>
      </w:r>
      <w:r w:rsidRPr="00A31EB2">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The forms of capital</w:t>
      </w:r>
      <w:r w:rsidRPr="00A31EB2">
        <w:rPr>
          <w:rFonts w:ascii="Times New Roman" w:eastAsia="Times New Roman" w:hAnsi="Times New Roman"/>
          <w:color w:val="000000"/>
          <w:sz w:val="24"/>
          <w:szCs w:val="24"/>
        </w:rPr>
        <w:t xml:space="preserve"> are useful to consider in</w:t>
      </w:r>
      <w:r>
        <w:rPr>
          <w:rFonts w:ascii="Times New Roman" w:eastAsia="Times New Roman" w:hAnsi="Times New Roman"/>
          <w:color w:val="000000"/>
          <w:sz w:val="24"/>
          <w:szCs w:val="24"/>
        </w:rPr>
        <w:t xml:space="preserve"> such processes, as differing levels of access to</w:t>
      </w:r>
      <w:r w:rsidRPr="00A31EB2">
        <w:rPr>
          <w:rFonts w:ascii="Times New Roman" w:eastAsia="Times New Roman" w:hAnsi="Times New Roman"/>
          <w:color w:val="000000"/>
          <w:sz w:val="24"/>
          <w:szCs w:val="24"/>
        </w:rPr>
        <w:t xml:space="preserve"> resources can place some young people at an advantage </w:t>
      </w:r>
      <w:r w:rsidR="00C366B4">
        <w:rPr>
          <w:rFonts w:ascii="Times New Roman" w:eastAsia="Times New Roman" w:hAnsi="Times New Roman"/>
          <w:color w:val="000000"/>
          <w:sz w:val="24"/>
          <w:szCs w:val="24"/>
        </w:rPr>
        <w:t>during this process</w:t>
      </w:r>
      <w:r w:rsidRPr="00A31EB2">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This is particularly evident in </w:t>
      </w:r>
      <w:r w:rsidRPr="00A31EB2">
        <w:rPr>
          <w:rFonts w:ascii="Times New Roman" w:eastAsia="Times New Roman" w:hAnsi="Times New Roman"/>
          <w:color w:val="000000"/>
          <w:sz w:val="24"/>
          <w:szCs w:val="24"/>
        </w:rPr>
        <w:t xml:space="preserve">Archer </w:t>
      </w:r>
      <w:r w:rsidRPr="00A31EB2">
        <w:rPr>
          <w:rFonts w:ascii="Times New Roman" w:eastAsia="Times New Roman" w:hAnsi="Times New Roman"/>
          <w:i/>
          <w:color w:val="000000"/>
          <w:sz w:val="24"/>
          <w:szCs w:val="24"/>
        </w:rPr>
        <w:t>et al</w:t>
      </w:r>
      <w:r w:rsidRPr="00A31EB2">
        <w:rPr>
          <w:rFonts w:ascii="Times New Roman" w:eastAsia="Times New Roman" w:hAnsi="Times New Roman"/>
          <w:color w:val="000000"/>
          <w:sz w:val="24"/>
          <w:szCs w:val="24"/>
        </w:rPr>
        <w:t>.’s (2014, p. 71)</w:t>
      </w:r>
      <w:r w:rsidR="00C366B4">
        <w:rPr>
          <w:rFonts w:ascii="Times New Roman" w:eastAsia="Times New Roman" w:hAnsi="Times New Roman"/>
          <w:color w:val="000000"/>
          <w:sz w:val="24"/>
          <w:szCs w:val="24"/>
        </w:rPr>
        <w:t xml:space="preserve"> research</w:t>
      </w:r>
      <w:r w:rsidRPr="00A31EB2">
        <w:rPr>
          <w:rFonts w:ascii="Times New Roman" w:eastAsia="Times New Roman" w:hAnsi="Times New Roman"/>
          <w:color w:val="000000"/>
          <w:sz w:val="24"/>
          <w:szCs w:val="24"/>
        </w:rPr>
        <w:t xml:space="preserve">, with </w:t>
      </w:r>
      <w:r>
        <w:rPr>
          <w:rFonts w:ascii="Times New Roman" w:eastAsia="Times New Roman" w:hAnsi="Times New Roman"/>
          <w:color w:val="000000"/>
          <w:sz w:val="24"/>
          <w:szCs w:val="24"/>
        </w:rPr>
        <w:t>children</w:t>
      </w:r>
      <w:r w:rsidRPr="00A31EB2">
        <w:rPr>
          <w:rFonts w:ascii="Times New Roman" w:eastAsia="Times New Roman" w:hAnsi="Times New Roman"/>
          <w:color w:val="000000"/>
          <w:sz w:val="24"/>
          <w:szCs w:val="24"/>
        </w:rPr>
        <w:t xml:space="preserve"> from more advantaged backgrounds receiving high levels of parental involvement to ‘build capital’ </w:t>
      </w:r>
      <w:r>
        <w:rPr>
          <w:rFonts w:ascii="Times New Roman" w:eastAsia="Times New Roman" w:hAnsi="Times New Roman"/>
          <w:color w:val="000000"/>
          <w:sz w:val="24"/>
          <w:szCs w:val="24"/>
        </w:rPr>
        <w:t>for a competitive CV.</w:t>
      </w:r>
      <w:r w:rsidRPr="00A31EB2">
        <w:rPr>
          <w:rFonts w:ascii="Times New Roman" w:eastAsia="Times New Roman" w:hAnsi="Times New Roman"/>
          <w:color w:val="000000"/>
          <w:sz w:val="24"/>
          <w:szCs w:val="24"/>
        </w:rPr>
        <w:t xml:space="preserve"> </w:t>
      </w:r>
    </w:p>
    <w:p w14:paraId="6442DEF7" w14:textId="77777777" w:rsidR="00C366B4" w:rsidRPr="00C366B4" w:rsidRDefault="00C366B4" w:rsidP="007430C5">
      <w:pPr>
        <w:autoSpaceDE w:val="0"/>
        <w:autoSpaceDN w:val="0"/>
        <w:adjustRightInd w:val="0"/>
        <w:snapToGrid w:val="0"/>
        <w:spacing w:after="0" w:line="360" w:lineRule="auto"/>
        <w:ind w:right="-46"/>
        <w:rPr>
          <w:rFonts w:ascii="Times New Roman" w:eastAsia="Times New Roman" w:hAnsi="Times New Roman"/>
          <w:color w:val="000000"/>
          <w:sz w:val="24"/>
          <w:szCs w:val="24"/>
          <w:highlight w:val="yellow"/>
        </w:rPr>
      </w:pPr>
    </w:p>
    <w:p w14:paraId="7470A356" w14:textId="77777777" w:rsidR="00F23569" w:rsidRPr="00D60125" w:rsidRDefault="00F23569" w:rsidP="00810044">
      <w:pPr>
        <w:pStyle w:val="Heading2"/>
        <w:numPr>
          <w:ilvl w:val="0"/>
          <w:numId w:val="33"/>
        </w:numPr>
        <w:spacing w:before="0" w:beforeAutospacing="0"/>
        <w:ind w:left="426" w:hanging="426"/>
        <w:rPr>
          <w:sz w:val="24"/>
        </w:rPr>
      </w:pPr>
      <w:bookmarkStart w:id="38" w:name="_Toc477643109"/>
      <w:r w:rsidRPr="00D60125">
        <w:rPr>
          <w:sz w:val="24"/>
        </w:rPr>
        <w:t>Individualisation and risk</w:t>
      </w:r>
      <w:bookmarkEnd w:id="38"/>
      <w:r w:rsidRPr="00D60125">
        <w:rPr>
          <w:sz w:val="24"/>
        </w:rPr>
        <w:t xml:space="preserve"> </w:t>
      </w:r>
    </w:p>
    <w:p w14:paraId="203712E1" w14:textId="7A5662A2" w:rsidR="00C366B4" w:rsidRDefault="00F23569" w:rsidP="007430C5">
      <w:pPr>
        <w:spacing w:line="360" w:lineRule="auto"/>
        <w:ind w:right="-46"/>
        <w:rPr>
          <w:rFonts w:ascii="Times New Roman" w:hAnsi="Times New Roman"/>
          <w:sz w:val="24"/>
          <w:szCs w:val="24"/>
        </w:rPr>
      </w:pPr>
      <w:r w:rsidRPr="00613BC1">
        <w:rPr>
          <w:rFonts w:ascii="Times New Roman" w:hAnsi="Times New Roman"/>
          <w:sz w:val="24"/>
          <w:szCs w:val="24"/>
        </w:rPr>
        <w:t>Bourdieu</w:t>
      </w:r>
      <w:r>
        <w:rPr>
          <w:rFonts w:ascii="Times New Roman" w:hAnsi="Times New Roman"/>
          <w:sz w:val="24"/>
          <w:szCs w:val="24"/>
        </w:rPr>
        <w:t>’s (1977) theory of practice</w:t>
      </w:r>
      <w:r w:rsidRPr="00613BC1">
        <w:rPr>
          <w:rFonts w:ascii="Times New Roman" w:hAnsi="Times New Roman"/>
          <w:sz w:val="24"/>
          <w:szCs w:val="24"/>
        </w:rPr>
        <w:t xml:space="preserve"> </w:t>
      </w:r>
      <w:r w:rsidR="00B537D1">
        <w:rPr>
          <w:rFonts w:ascii="Times New Roman" w:hAnsi="Times New Roman"/>
          <w:sz w:val="24"/>
          <w:szCs w:val="24"/>
        </w:rPr>
        <w:t>sought to articulate</w:t>
      </w:r>
      <w:r w:rsidRPr="00613BC1">
        <w:rPr>
          <w:rFonts w:ascii="Times New Roman" w:hAnsi="Times New Roman"/>
          <w:sz w:val="24"/>
          <w:szCs w:val="24"/>
        </w:rPr>
        <w:t xml:space="preserve"> ‘</w:t>
      </w:r>
      <w:r w:rsidR="00B537D1">
        <w:rPr>
          <w:rFonts w:ascii="Times New Roman" w:hAnsi="Times New Roman"/>
          <w:sz w:val="24"/>
          <w:szCs w:val="24"/>
        </w:rPr>
        <w:t xml:space="preserve">the view that social and cultural reproduction occurs by means of </w:t>
      </w:r>
      <w:r w:rsidR="00B537D1" w:rsidRPr="00B537D1">
        <w:rPr>
          <w:rFonts w:ascii="Times New Roman" w:hAnsi="Times New Roman"/>
          <w:sz w:val="24"/>
          <w:szCs w:val="24"/>
        </w:rPr>
        <w:t xml:space="preserve">constant reciprocity or </w:t>
      </w:r>
      <w:r w:rsidRPr="00B537D1">
        <w:rPr>
          <w:rFonts w:ascii="Times New Roman" w:hAnsi="Times New Roman"/>
          <w:sz w:val="24"/>
          <w:szCs w:val="24"/>
        </w:rPr>
        <w:t>dialect</w:t>
      </w:r>
      <w:r w:rsidR="00B537D1" w:rsidRPr="00B537D1">
        <w:rPr>
          <w:rFonts w:ascii="Times New Roman" w:hAnsi="Times New Roman"/>
          <w:sz w:val="24"/>
          <w:szCs w:val="24"/>
        </w:rPr>
        <w:t>ic</w:t>
      </w:r>
      <w:r w:rsidRPr="00B537D1">
        <w:rPr>
          <w:rFonts w:ascii="Times New Roman" w:hAnsi="Times New Roman"/>
          <w:sz w:val="24"/>
          <w:szCs w:val="24"/>
        </w:rPr>
        <w:t xml:space="preserve"> between agency and structure’ and is</w:t>
      </w:r>
      <w:r w:rsidR="00780CD0">
        <w:rPr>
          <w:rFonts w:ascii="Times New Roman" w:hAnsi="Times New Roman"/>
          <w:sz w:val="24"/>
          <w:szCs w:val="24"/>
        </w:rPr>
        <w:t>,</w:t>
      </w:r>
      <w:r w:rsidRPr="00B537D1">
        <w:rPr>
          <w:rFonts w:ascii="Times New Roman" w:hAnsi="Times New Roman"/>
          <w:sz w:val="24"/>
          <w:szCs w:val="24"/>
        </w:rPr>
        <w:t xml:space="preserve"> therefore</w:t>
      </w:r>
      <w:r w:rsidR="00780CD0">
        <w:rPr>
          <w:rFonts w:ascii="Times New Roman" w:hAnsi="Times New Roman"/>
          <w:sz w:val="24"/>
          <w:szCs w:val="24"/>
        </w:rPr>
        <w:t>,</w:t>
      </w:r>
      <w:r w:rsidRPr="00B537D1">
        <w:rPr>
          <w:rFonts w:ascii="Times New Roman" w:hAnsi="Times New Roman"/>
          <w:sz w:val="24"/>
          <w:szCs w:val="24"/>
        </w:rPr>
        <w:t xml:space="preserve"> not deemed as driven solely by </w:t>
      </w:r>
      <w:r w:rsidR="00C366B4" w:rsidRPr="00B537D1">
        <w:rPr>
          <w:rFonts w:ascii="Times New Roman" w:hAnsi="Times New Roman"/>
          <w:sz w:val="24"/>
          <w:szCs w:val="24"/>
        </w:rPr>
        <w:t>either</w:t>
      </w:r>
      <w:r w:rsidRPr="00B537D1">
        <w:rPr>
          <w:rFonts w:ascii="Times New Roman" w:hAnsi="Times New Roman"/>
          <w:sz w:val="24"/>
          <w:szCs w:val="24"/>
        </w:rPr>
        <w:t xml:space="preserve"> (Grenfell and James</w:t>
      </w:r>
      <w:r w:rsidR="00780CD0">
        <w:rPr>
          <w:rFonts w:ascii="Times New Roman" w:hAnsi="Times New Roman"/>
          <w:sz w:val="24"/>
          <w:szCs w:val="24"/>
        </w:rPr>
        <w:t>,</w:t>
      </w:r>
      <w:r w:rsidRPr="00B537D1">
        <w:rPr>
          <w:rFonts w:ascii="Times New Roman" w:hAnsi="Times New Roman"/>
          <w:sz w:val="24"/>
          <w:szCs w:val="24"/>
        </w:rPr>
        <w:t xml:space="preserve"> 1998, p. 30). However, my research questions require some attention</w:t>
      </w:r>
      <w:r>
        <w:rPr>
          <w:rFonts w:ascii="Times New Roman" w:hAnsi="Times New Roman"/>
          <w:sz w:val="24"/>
          <w:szCs w:val="24"/>
        </w:rPr>
        <w:t xml:space="preserve"> to be </w:t>
      </w:r>
      <w:r w:rsidR="004D42B3">
        <w:rPr>
          <w:rFonts w:ascii="Times New Roman" w:hAnsi="Times New Roman"/>
          <w:sz w:val="24"/>
          <w:szCs w:val="24"/>
        </w:rPr>
        <w:t>directed</w:t>
      </w:r>
      <w:r>
        <w:rPr>
          <w:rFonts w:ascii="Times New Roman" w:hAnsi="Times New Roman"/>
          <w:sz w:val="24"/>
          <w:szCs w:val="24"/>
        </w:rPr>
        <w:t xml:space="preserve"> to agency alone</w:t>
      </w:r>
      <w:r w:rsidR="00780CD0">
        <w:rPr>
          <w:rFonts w:ascii="Times New Roman" w:hAnsi="Times New Roman"/>
          <w:sz w:val="24"/>
          <w:szCs w:val="24"/>
        </w:rPr>
        <w:t>,</w:t>
      </w:r>
      <w:r>
        <w:rPr>
          <w:rFonts w:ascii="Times New Roman" w:hAnsi="Times New Roman"/>
          <w:sz w:val="24"/>
          <w:szCs w:val="24"/>
        </w:rPr>
        <w:t xml:space="preserve"> as I am hoping to understand </w:t>
      </w:r>
      <w:r w:rsidR="00780CD0">
        <w:rPr>
          <w:rFonts w:ascii="Times New Roman" w:hAnsi="Times New Roman"/>
          <w:sz w:val="24"/>
          <w:szCs w:val="24"/>
        </w:rPr>
        <w:t>whether</w:t>
      </w:r>
      <w:r>
        <w:rPr>
          <w:rFonts w:ascii="Times New Roman" w:hAnsi="Times New Roman"/>
          <w:sz w:val="24"/>
          <w:szCs w:val="24"/>
        </w:rPr>
        <w:t xml:space="preserve"> FE students’ HE decision-making and choices are individualised or constrained by structure. </w:t>
      </w:r>
      <w:r w:rsidRPr="00613BC1">
        <w:rPr>
          <w:rFonts w:ascii="Times New Roman" w:hAnsi="Times New Roman"/>
          <w:sz w:val="24"/>
          <w:szCs w:val="24"/>
        </w:rPr>
        <w:t>Research that has sought to explore considerations of agency have often drawn on the concepts of individualisation and risk (Beck, 199</w:t>
      </w:r>
      <w:r>
        <w:rPr>
          <w:rFonts w:ascii="Times New Roman" w:hAnsi="Times New Roman"/>
          <w:sz w:val="24"/>
          <w:szCs w:val="24"/>
        </w:rPr>
        <w:t>2; Beck and Beck-</w:t>
      </w:r>
      <w:proofErr w:type="spellStart"/>
      <w:r>
        <w:rPr>
          <w:rFonts w:ascii="Times New Roman" w:hAnsi="Times New Roman"/>
          <w:sz w:val="24"/>
          <w:szCs w:val="24"/>
        </w:rPr>
        <w:t>Gernsheim</w:t>
      </w:r>
      <w:proofErr w:type="spellEnd"/>
      <w:r>
        <w:rPr>
          <w:rFonts w:ascii="Times New Roman" w:hAnsi="Times New Roman"/>
          <w:sz w:val="24"/>
          <w:szCs w:val="24"/>
        </w:rPr>
        <w:t>, 2002</w:t>
      </w:r>
      <w:r w:rsidRPr="00613BC1">
        <w:rPr>
          <w:rFonts w:ascii="Times New Roman" w:hAnsi="Times New Roman"/>
          <w:sz w:val="24"/>
          <w:szCs w:val="24"/>
        </w:rPr>
        <w:t xml:space="preserve">) to </w:t>
      </w:r>
      <w:r>
        <w:rPr>
          <w:rFonts w:ascii="Times New Roman" w:hAnsi="Times New Roman"/>
          <w:sz w:val="24"/>
          <w:szCs w:val="24"/>
        </w:rPr>
        <w:t>understand</w:t>
      </w:r>
      <w:r w:rsidRPr="00613BC1">
        <w:rPr>
          <w:rFonts w:ascii="Times New Roman" w:hAnsi="Times New Roman"/>
          <w:sz w:val="24"/>
          <w:szCs w:val="24"/>
        </w:rPr>
        <w:t xml:space="preserve"> whether individuals are becoming free from ‘cultural sc</w:t>
      </w:r>
      <w:r>
        <w:rPr>
          <w:rFonts w:ascii="Times New Roman" w:hAnsi="Times New Roman"/>
          <w:sz w:val="24"/>
          <w:szCs w:val="24"/>
        </w:rPr>
        <w:t xml:space="preserve">ripts’ </w:t>
      </w:r>
      <w:r w:rsidRPr="00613BC1">
        <w:rPr>
          <w:rFonts w:ascii="Times New Roman" w:hAnsi="Times New Roman"/>
          <w:sz w:val="24"/>
          <w:szCs w:val="24"/>
        </w:rPr>
        <w:t>that traditionally determined the life course</w:t>
      </w:r>
      <w:r>
        <w:rPr>
          <w:rFonts w:ascii="Times New Roman" w:hAnsi="Times New Roman"/>
          <w:sz w:val="24"/>
          <w:szCs w:val="24"/>
        </w:rPr>
        <w:t xml:space="preserve"> </w:t>
      </w:r>
      <w:r w:rsidRPr="00613BC1">
        <w:rPr>
          <w:rFonts w:ascii="Times New Roman" w:hAnsi="Times New Roman"/>
          <w:sz w:val="24"/>
          <w:szCs w:val="24"/>
        </w:rPr>
        <w:t>(Crossley</w:t>
      </w:r>
      <w:r w:rsidR="00780CD0">
        <w:rPr>
          <w:rFonts w:ascii="Times New Roman" w:hAnsi="Times New Roman"/>
          <w:sz w:val="24"/>
          <w:szCs w:val="24"/>
        </w:rPr>
        <w:t>,</w:t>
      </w:r>
      <w:r w:rsidRPr="00613BC1">
        <w:rPr>
          <w:rFonts w:ascii="Times New Roman" w:hAnsi="Times New Roman"/>
          <w:sz w:val="24"/>
          <w:szCs w:val="24"/>
        </w:rPr>
        <w:t xml:space="preserve"> 2006, p. 19). </w:t>
      </w:r>
    </w:p>
    <w:p w14:paraId="7BDC064B" w14:textId="6BA9594A" w:rsidR="00F23569" w:rsidRDefault="00F23569" w:rsidP="007430C5">
      <w:pPr>
        <w:spacing w:line="360" w:lineRule="auto"/>
        <w:ind w:right="-46"/>
        <w:rPr>
          <w:rFonts w:ascii="Times New Roman" w:eastAsia="Times New Roman" w:hAnsi="Times New Roman"/>
          <w:color w:val="000000"/>
          <w:sz w:val="24"/>
          <w:szCs w:val="24"/>
        </w:rPr>
      </w:pPr>
      <w:r>
        <w:rPr>
          <w:rFonts w:ascii="Times New Roman" w:hAnsi="Times New Roman"/>
          <w:sz w:val="24"/>
          <w:szCs w:val="24"/>
        </w:rPr>
        <w:t xml:space="preserve">Beck’s (1992) concept of individualisation, unlike Bourdieu’s  (1977, 1986) thinking where structures reproduce social inequalities, </w:t>
      </w:r>
      <w:r w:rsidR="00780CD0">
        <w:rPr>
          <w:rFonts w:ascii="Times New Roman" w:hAnsi="Times New Roman"/>
          <w:sz w:val="24"/>
          <w:szCs w:val="24"/>
        </w:rPr>
        <w:t xml:space="preserve">views </w:t>
      </w:r>
      <w:r>
        <w:rPr>
          <w:rFonts w:ascii="Times New Roman" w:hAnsi="Times New Roman"/>
          <w:sz w:val="24"/>
          <w:szCs w:val="24"/>
        </w:rPr>
        <w:t>that social structures in contemporary society have disintegrated. Beck and Beck-</w:t>
      </w:r>
      <w:proofErr w:type="spellStart"/>
      <w:r>
        <w:rPr>
          <w:rFonts w:ascii="Times New Roman" w:hAnsi="Times New Roman"/>
          <w:sz w:val="24"/>
          <w:szCs w:val="24"/>
        </w:rPr>
        <w:t>Gernsheim</w:t>
      </w:r>
      <w:proofErr w:type="spellEnd"/>
      <w:r>
        <w:rPr>
          <w:rFonts w:ascii="Times New Roman" w:hAnsi="Times New Roman"/>
          <w:sz w:val="24"/>
          <w:szCs w:val="24"/>
        </w:rPr>
        <w:t xml:space="preserve"> (2002) regard social structures</w:t>
      </w:r>
      <w:r w:rsidR="00780CD0">
        <w:rPr>
          <w:rFonts w:ascii="Times New Roman" w:hAnsi="Times New Roman"/>
          <w:sz w:val="24"/>
          <w:szCs w:val="24"/>
        </w:rPr>
        <w:t>,</w:t>
      </w:r>
      <w:r>
        <w:rPr>
          <w:rFonts w:ascii="Times New Roman" w:hAnsi="Times New Roman"/>
          <w:sz w:val="24"/>
          <w:szCs w:val="24"/>
        </w:rPr>
        <w:t xml:space="preserve"> such as social class and gender</w:t>
      </w:r>
      <w:r w:rsidR="00780CD0">
        <w:rPr>
          <w:rFonts w:ascii="Times New Roman" w:hAnsi="Times New Roman"/>
          <w:sz w:val="24"/>
          <w:szCs w:val="24"/>
        </w:rPr>
        <w:t>,</w:t>
      </w:r>
      <w:r>
        <w:rPr>
          <w:rFonts w:ascii="Times New Roman" w:hAnsi="Times New Roman"/>
          <w:sz w:val="24"/>
          <w:szCs w:val="24"/>
        </w:rPr>
        <w:t xml:space="preserve"> as ‘zombie categories’, as they conceive them to be ‘sociologically alive but empirically dead’ (Dawson</w:t>
      </w:r>
      <w:r w:rsidR="00780CD0">
        <w:rPr>
          <w:rFonts w:ascii="Times New Roman" w:hAnsi="Times New Roman"/>
          <w:sz w:val="24"/>
          <w:szCs w:val="24"/>
        </w:rPr>
        <w:t>,</w:t>
      </w:r>
      <w:r>
        <w:rPr>
          <w:rFonts w:ascii="Times New Roman" w:hAnsi="Times New Roman"/>
          <w:sz w:val="24"/>
          <w:szCs w:val="24"/>
        </w:rPr>
        <w:t xml:space="preserve"> 2013, p. 20). Through this disintegration of social structures, individuals are able to become ‘</w:t>
      </w:r>
      <w:r>
        <w:rPr>
          <w:rFonts w:ascii="Times New Roman" w:eastAsia="Times New Roman" w:hAnsi="Times New Roman"/>
          <w:color w:val="000000"/>
          <w:sz w:val="24"/>
          <w:szCs w:val="24"/>
        </w:rPr>
        <w:t>the agent of his or her identity’ (Beck and Beck-</w:t>
      </w:r>
      <w:proofErr w:type="spellStart"/>
      <w:r>
        <w:rPr>
          <w:rFonts w:ascii="Times New Roman" w:eastAsia="Times New Roman" w:hAnsi="Times New Roman"/>
          <w:color w:val="000000"/>
          <w:sz w:val="24"/>
          <w:szCs w:val="24"/>
        </w:rPr>
        <w:t>Gernsheim</w:t>
      </w:r>
      <w:proofErr w:type="spellEnd"/>
      <w:r w:rsidR="00780CD0">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2002, p. 203).  </w:t>
      </w:r>
    </w:p>
    <w:p w14:paraId="42EA732B" w14:textId="734A4267" w:rsidR="00F23569" w:rsidRDefault="00F23569" w:rsidP="007430C5">
      <w:pPr>
        <w:spacing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Yet, with the supposed liberation from social structures comes the expansion of decision-making and an abundance of risks. Beck (1992) explains that we now live in a risk society</w:t>
      </w:r>
      <w:r w:rsidR="00803230">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 a result of modernisation; the shift from industry and manufacturing to the service sector (Furlong and </w:t>
      </w:r>
      <w:proofErr w:type="spellStart"/>
      <w:r>
        <w:rPr>
          <w:rFonts w:ascii="Times New Roman" w:eastAsia="Times New Roman" w:hAnsi="Times New Roman"/>
          <w:color w:val="000000"/>
          <w:sz w:val="24"/>
          <w:szCs w:val="24"/>
        </w:rPr>
        <w:t>Cartmel</w:t>
      </w:r>
      <w:proofErr w:type="spellEnd"/>
      <w:r>
        <w:rPr>
          <w:rFonts w:ascii="Times New Roman" w:eastAsia="Times New Roman" w:hAnsi="Times New Roman"/>
          <w:color w:val="000000"/>
          <w:sz w:val="24"/>
          <w:szCs w:val="24"/>
        </w:rPr>
        <w:t>, 2007)</w:t>
      </w:r>
      <w:r w:rsidR="00CA721E">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along with technological developments</w:t>
      </w:r>
      <w:r w:rsidR="00CA721E">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ha</w:t>
      </w:r>
      <w:r w:rsidR="00CA721E">
        <w:rPr>
          <w:rFonts w:ascii="Times New Roman" w:eastAsia="Times New Roman" w:hAnsi="Times New Roman"/>
          <w:color w:val="000000"/>
          <w:sz w:val="24"/>
          <w:szCs w:val="24"/>
        </w:rPr>
        <w:t>s</w:t>
      </w:r>
      <w:r>
        <w:rPr>
          <w:rFonts w:ascii="Times New Roman" w:eastAsia="Times New Roman" w:hAnsi="Times New Roman"/>
          <w:color w:val="000000"/>
          <w:sz w:val="24"/>
          <w:szCs w:val="24"/>
        </w:rPr>
        <w:t xml:space="preserve"> caused dependency upon market mechanisms instead of ‘institutional forms of security’, such as the family and welfare state (Myth</w:t>
      </w:r>
      <w:r w:rsidR="00C366B4">
        <w:rPr>
          <w:rFonts w:ascii="Times New Roman" w:eastAsia="Times New Roman" w:hAnsi="Times New Roman"/>
          <w:color w:val="000000"/>
          <w:sz w:val="24"/>
          <w:szCs w:val="24"/>
        </w:rPr>
        <w:t xml:space="preserve">en and </w:t>
      </w:r>
      <w:proofErr w:type="spellStart"/>
      <w:r w:rsidR="00C366B4">
        <w:rPr>
          <w:rFonts w:ascii="Times New Roman" w:eastAsia="Times New Roman" w:hAnsi="Times New Roman"/>
          <w:color w:val="000000"/>
          <w:sz w:val="24"/>
          <w:szCs w:val="24"/>
        </w:rPr>
        <w:t>Walklate</w:t>
      </w:r>
      <w:proofErr w:type="spellEnd"/>
      <w:r w:rsidR="00CA721E">
        <w:rPr>
          <w:rFonts w:ascii="Times New Roman" w:eastAsia="Times New Roman" w:hAnsi="Times New Roman"/>
          <w:color w:val="000000"/>
          <w:sz w:val="24"/>
          <w:szCs w:val="24"/>
        </w:rPr>
        <w:t>,</w:t>
      </w:r>
      <w:r w:rsidR="00C366B4">
        <w:rPr>
          <w:rFonts w:ascii="Times New Roman" w:eastAsia="Times New Roman" w:hAnsi="Times New Roman"/>
          <w:color w:val="000000"/>
          <w:sz w:val="24"/>
          <w:szCs w:val="24"/>
        </w:rPr>
        <w:t xml:space="preserve"> 2006, p. 171). </w:t>
      </w:r>
      <w:r>
        <w:rPr>
          <w:rFonts w:ascii="Times New Roman" w:eastAsia="Times New Roman" w:hAnsi="Times New Roman"/>
          <w:color w:val="000000"/>
          <w:sz w:val="24"/>
          <w:szCs w:val="24"/>
        </w:rPr>
        <w:t>In Beck’s (1992) thinking, we are all vulnerable to global risks (Atkinson, 2007) and</w:t>
      </w:r>
      <w:r w:rsidR="00CA721E">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the face of such risks, social structures are irrelevant. In relation to HE, </w:t>
      </w:r>
      <w:proofErr w:type="spellStart"/>
      <w:r>
        <w:rPr>
          <w:rFonts w:ascii="Times New Roman" w:eastAsia="Times New Roman" w:hAnsi="Times New Roman"/>
          <w:color w:val="000000"/>
          <w:sz w:val="24"/>
          <w:szCs w:val="24"/>
        </w:rPr>
        <w:t>Brynin</w:t>
      </w:r>
      <w:proofErr w:type="spellEnd"/>
      <w:r>
        <w:rPr>
          <w:rFonts w:ascii="Times New Roman" w:eastAsia="Times New Roman" w:hAnsi="Times New Roman"/>
          <w:color w:val="000000"/>
          <w:sz w:val="24"/>
          <w:szCs w:val="24"/>
        </w:rPr>
        <w:t xml:space="preserve"> (2012, p. 290) argues that the risk environment leads to </w:t>
      </w:r>
      <w:r>
        <w:rPr>
          <w:rFonts w:ascii="Times New Roman" w:eastAsia="Times New Roman" w:hAnsi="Times New Roman"/>
          <w:color w:val="000000"/>
          <w:sz w:val="24"/>
          <w:szCs w:val="24"/>
        </w:rPr>
        <w:lastRenderedPageBreak/>
        <w:t>increasing levels of participation</w:t>
      </w:r>
      <w:r w:rsidR="00C366B4">
        <w:rPr>
          <w:rFonts w:ascii="Times New Roman" w:eastAsia="Times New Roman" w:hAnsi="Times New Roman"/>
          <w:color w:val="000000"/>
          <w:sz w:val="24"/>
          <w:szCs w:val="24"/>
        </w:rPr>
        <w:t xml:space="preserve"> arising from qualification inflation</w:t>
      </w:r>
      <w:r>
        <w:rPr>
          <w:rFonts w:ascii="Times New Roman" w:eastAsia="Times New Roman" w:hAnsi="Times New Roman"/>
          <w:color w:val="000000"/>
          <w:sz w:val="24"/>
          <w:szCs w:val="24"/>
        </w:rPr>
        <w:t>.</w:t>
      </w:r>
      <w:r w:rsidR="00C366B4">
        <w:rPr>
          <w:rFonts w:ascii="Times New Roman" w:eastAsia="Times New Roman" w:hAnsi="Times New Roman"/>
          <w:color w:val="000000"/>
          <w:sz w:val="24"/>
          <w:szCs w:val="24"/>
        </w:rPr>
        <w:t xml:space="preserve"> More young people, for instance,</w:t>
      </w:r>
      <w:r>
        <w:rPr>
          <w:rFonts w:ascii="Times New Roman" w:eastAsia="Times New Roman" w:hAnsi="Times New Roman"/>
          <w:color w:val="000000"/>
          <w:sz w:val="24"/>
          <w:szCs w:val="24"/>
        </w:rPr>
        <w:t xml:space="preserve"> are required to have a degree</w:t>
      </w:r>
      <w:r w:rsidR="00CA721E">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order to achieve average pay. The risk society therefore impacts </w:t>
      </w:r>
      <w:r w:rsidR="00CA721E">
        <w:rPr>
          <w:rFonts w:ascii="Times New Roman" w:eastAsia="Times New Roman" w:hAnsi="Times New Roman"/>
          <w:color w:val="000000"/>
          <w:sz w:val="24"/>
          <w:szCs w:val="24"/>
        </w:rPr>
        <w:t xml:space="preserve">on </w:t>
      </w:r>
      <w:r>
        <w:rPr>
          <w:rFonts w:ascii="Times New Roman" w:eastAsia="Times New Roman" w:hAnsi="Times New Roman"/>
          <w:color w:val="000000"/>
          <w:sz w:val="24"/>
          <w:szCs w:val="24"/>
        </w:rPr>
        <w:t xml:space="preserve">how agents navigate their biographies achieved through reflexive decision-making (Atkinson, 2007).  </w:t>
      </w:r>
    </w:p>
    <w:p w14:paraId="3750FF48" w14:textId="7CAF9049" w:rsidR="00F23569" w:rsidRDefault="00F23569" w:rsidP="00595FC5">
      <w:pPr>
        <w:spacing w:after="0" w:line="360" w:lineRule="auto"/>
        <w:ind w:right="-46"/>
        <w:rPr>
          <w:rFonts w:ascii="Times New Roman" w:eastAsia="Times New Roman" w:hAnsi="Times New Roman"/>
          <w:color w:val="000000"/>
          <w:sz w:val="24"/>
          <w:szCs w:val="24"/>
        </w:rPr>
      </w:pPr>
      <w:r w:rsidRPr="00965A4D">
        <w:rPr>
          <w:rFonts w:ascii="Times New Roman" w:eastAsia="Times New Roman" w:hAnsi="Times New Roman"/>
          <w:color w:val="000000"/>
          <w:sz w:val="24"/>
          <w:szCs w:val="24"/>
        </w:rPr>
        <w:t xml:space="preserve">However, Beck’s (1992) approach to reflexivity is somewhat confusing and problematic. </w:t>
      </w:r>
      <w:r>
        <w:rPr>
          <w:rFonts w:ascii="Times New Roman" w:eastAsia="Times New Roman" w:hAnsi="Times New Roman"/>
          <w:color w:val="000000"/>
          <w:sz w:val="24"/>
          <w:szCs w:val="24"/>
        </w:rPr>
        <w:t>Archer (2007</w:t>
      </w:r>
      <w:r w:rsidRPr="00290414">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suggests that Beck (1992) views reflexivity as a way of confronting the self, and of maintaining self-control in an uncertain and risk</w:t>
      </w:r>
      <w:r w:rsidR="004D7EA6">
        <w:rPr>
          <w:rFonts w:ascii="Times New Roman" w:eastAsia="Times New Roman" w:hAnsi="Times New Roman"/>
          <w:color w:val="000000"/>
          <w:sz w:val="24"/>
          <w:szCs w:val="24"/>
        </w:rPr>
        <w:t>-</w:t>
      </w:r>
      <w:r>
        <w:rPr>
          <w:rFonts w:ascii="Times New Roman" w:eastAsia="Times New Roman" w:hAnsi="Times New Roman"/>
          <w:color w:val="000000"/>
          <w:sz w:val="24"/>
          <w:szCs w:val="24"/>
        </w:rPr>
        <w:t>laden society. She draws attention to how reflexive modernisation and the fragmentation of collective identities imply that agents did not have the ability to be reflexive in the past. Archer (Ibid.) highlights that this creates a conflict between the agent and society, and questions how self-control can be expected to take place at a time whe</w:t>
      </w:r>
      <w:r w:rsidR="004D7EA6">
        <w:rPr>
          <w:rFonts w:ascii="Times New Roman" w:eastAsia="Times New Roman" w:hAnsi="Times New Roman"/>
          <w:color w:val="000000"/>
          <w:sz w:val="24"/>
          <w:szCs w:val="24"/>
        </w:rPr>
        <w:t>n</w:t>
      </w:r>
      <w:r>
        <w:rPr>
          <w:rFonts w:ascii="Times New Roman" w:eastAsia="Times New Roman" w:hAnsi="Times New Roman"/>
          <w:color w:val="000000"/>
          <w:sz w:val="24"/>
          <w:szCs w:val="24"/>
        </w:rPr>
        <w:t xml:space="preserve"> society is viewed as so </w:t>
      </w:r>
      <w:r w:rsidRPr="0022628B">
        <w:rPr>
          <w:rFonts w:ascii="Times New Roman" w:eastAsia="Times New Roman" w:hAnsi="Times New Roman"/>
          <w:i/>
          <w:color w:val="000000"/>
          <w:sz w:val="24"/>
          <w:szCs w:val="24"/>
        </w:rPr>
        <w:t>out of control</w:t>
      </w:r>
      <w:r>
        <w:rPr>
          <w:rFonts w:ascii="Times New Roman" w:eastAsia="Times New Roman" w:hAnsi="Times New Roman"/>
          <w:color w:val="000000"/>
          <w:sz w:val="24"/>
          <w:szCs w:val="24"/>
        </w:rPr>
        <w:t>. I am in agreement with Archer’s points here, and I go on</w:t>
      </w:r>
      <w:r w:rsidR="004D7EA6">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to explore her own notion of refl</w:t>
      </w:r>
      <w:r w:rsidR="00595FC5">
        <w:rPr>
          <w:rFonts w:ascii="Times New Roman" w:eastAsia="Times New Roman" w:hAnsi="Times New Roman"/>
          <w:color w:val="000000"/>
          <w:sz w:val="24"/>
          <w:szCs w:val="24"/>
        </w:rPr>
        <w:t xml:space="preserve">exivity later in the chapter.  </w:t>
      </w:r>
    </w:p>
    <w:p w14:paraId="395E2BA6" w14:textId="77777777" w:rsidR="00595FC5" w:rsidRDefault="00595FC5" w:rsidP="00595FC5">
      <w:pPr>
        <w:spacing w:after="0" w:line="360" w:lineRule="auto"/>
        <w:ind w:right="-46"/>
        <w:rPr>
          <w:rFonts w:ascii="Times New Roman" w:eastAsia="Times New Roman" w:hAnsi="Times New Roman"/>
          <w:color w:val="000000"/>
          <w:sz w:val="24"/>
          <w:szCs w:val="24"/>
        </w:rPr>
      </w:pPr>
    </w:p>
    <w:p w14:paraId="6CBD4583" w14:textId="77777777" w:rsidR="00F23569" w:rsidRPr="00D60125" w:rsidRDefault="00F23569" w:rsidP="00810044">
      <w:pPr>
        <w:pStyle w:val="Heading2"/>
        <w:numPr>
          <w:ilvl w:val="0"/>
          <w:numId w:val="33"/>
        </w:numPr>
        <w:spacing w:before="0" w:beforeAutospacing="0"/>
        <w:ind w:left="284" w:hanging="284"/>
        <w:rPr>
          <w:sz w:val="24"/>
        </w:rPr>
      </w:pPr>
      <w:bookmarkStart w:id="39" w:name="_Toc477643110"/>
      <w:r w:rsidRPr="00D60125">
        <w:rPr>
          <w:sz w:val="24"/>
        </w:rPr>
        <w:t>Archer: Morphogenesis, reflexivity and the internal conversation</w:t>
      </w:r>
      <w:bookmarkEnd w:id="39"/>
    </w:p>
    <w:p w14:paraId="342093FF" w14:textId="7E8BB642" w:rsidR="00F23569" w:rsidRDefault="00F23569" w:rsidP="0008006D">
      <w:pPr>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Prior to explaining and justifying my own conceptual framework, the following is dedicated to a discussion of Archer’s sociology. I begin by providing an overview of </w:t>
      </w:r>
      <w:r w:rsidR="00595FC5">
        <w:rPr>
          <w:rFonts w:ascii="Times New Roman" w:eastAsia="Times New Roman" w:hAnsi="Times New Roman"/>
          <w:color w:val="000000"/>
          <w:sz w:val="24"/>
          <w:szCs w:val="24"/>
        </w:rPr>
        <w:t>Archer’s (1995, 2010) morphogenetic</w:t>
      </w:r>
      <w:r>
        <w:rPr>
          <w:rFonts w:ascii="Times New Roman" w:eastAsia="Times New Roman" w:hAnsi="Times New Roman"/>
          <w:color w:val="000000"/>
          <w:sz w:val="24"/>
          <w:szCs w:val="24"/>
        </w:rPr>
        <w:t xml:space="preserve"> framework</w:t>
      </w:r>
      <w:r w:rsidR="00A93E90">
        <w:rPr>
          <w:rFonts w:ascii="Times New Roman" w:eastAsia="Times New Roman" w:hAnsi="Times New Roman"/>
          <w:color w:val="000000"/>
          <w:sz w:val="24"/>
          <w:szCs w:val="24"/>
        </w:rPr>
        <w:t>,</w:t>
      </w:r>
      <w:r w:rsidR="00752EF0">
        <w:rPr>
          <w:rFonts w:ascii="Times New Roman" w:eastAsia="Times New Roman" w:hAnsi="Times New Roman"/>
          <w:color w:val="000000"/>
          <w:sz w:val="24"/>
          <w:szCs w:val="24"/>
        </w:rPr>
        <w:t xml:space="preserve"> which provides a sociological foundation </w:t>
      </w:r>
      <w:r w:rsidR="003A52BD">
        <w:rPr>
          <w:rFonts w:ascii="Times New Roman" w:eastAsia="Times New Roman" w:hAnsi="Times New Roman"/>
          <w:color w:val="000000"/>
          <w:sz w:val="24"/>
          <w:szCs w:val="24"/>
        </w:rPr>
        <w:t>for an exploration of</w:t>
      </w:r>
      <w:r>
        <w:rPr>
          <w:rFonts w:ascii="Times New Roman" w:eastAsia="Times New Roman" w:hAnsi="Times New Roman"/>
          <w:color w:val="000000"/>
          <w:sz w:val="24"/>
          <w:szCs w:val="24"/>
        </w:rPr>
        <w:t xml:space="preserve"> her concepts of reflexivity and the internal conversation (Archer, 2003, 2007, 2012). I consider attempts to reconcile Bourdieu’s habitus and Archer’s reflexivity (Elder-Vass, 2007</w:t>
      </w:r>
      <w:r w:rsidR="00876422">
        <w:rPr>
          <w:rFonts w:ascii="Times New Roman" w:eastAsia="Times New Roman" w:hAnsi="Times New Roman"/>
          <w:color w:val="000000"/>
          <w:sz w:val="24"/>
          <w:szCs w:val="24"/>
        </w:rPr>
        <w:t>; Sayer,</w:t>
      </w:r>
      <w:r>
        <w:rPr>
          <w:rFonts w:ascii="Times New Roman" w:eastAsia="Times New Roman" w:hAnsi="Times New Roman"/>
          <w:color w:val="000000"/>
          <w:sz w:val="24"/>
          <w:szCs w:val="24"/>
        </w:rPr>
        <w:t xml:space="preserve"> 2010)</w:t>
      </w:r>
      <w:r w:rsidR="00A93E90">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along with Archer’s (2012) responses</w:t>
      </w:r>
      <w:r w:rsidR="00A93E90">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highlight</w:t>
      </w:r>
      <w:r w:rsidR="00595FC5">
        <w:rPr>
          <w:rFonts w:ascii="Times New Roman" w:eastAsia="Times New Roman" w:hAnsi="Times New Roman"/>
          <w:color w:val="000000"/>
          <w:sz w:val="24"/>
          <w:szCs w:val="24"/>
        </w:rPr>
        <w:t xml:space="preserve"> reconciliation as problematic. </w:t>
      </w:r>
      <w:r w:rsidR="0008006D">
        <w:rPr>
          <w:rFonts w:ascii="Times New Roman" w:eastAsia="Times New Roman" w:hAnsi="Times New Roman"/>
          <w:color w:val="000000"/>
          <w:sz w:val="24"/>
          <w:szCs w:val="24"/>
        </w:rPr>
        <w:t>I then describe the four reflexive modalities that Archer (Ibid.) proposes along with how these may impact agents’ courses of action.</w:t>
      </w:r>
    </w:p>
    <w:p w14:paraId="60DA7C92" w14:textId="77777777" w:rsidR="00595FC5" w:rsidRDefault="00595FC5" w:rsidP="00595FC5">
      <w:pPr>
        <w:spacing w:after="0" w:line="360" w:lineRule="auto"/>
        <w:ind w:right="-46"/>
        <w:rPr>
          <w:rFonts w:ascii="Times New Roman" w:eastAsia="Times New Roman" w:hAnsi="Times New Roman"/>
          <w:color w:val="000000"/>
          <w:sz w:val="24"/>
          <w:szCs w:val="24"/>
        </w:rPr>
      </w:pPr>
    </w:p>
    <w:p w14:paraId="38E9CC33" w14:textId="77777777" w:rsidR="00F23569" w:rsidRPr="00D60125" w:rsidRDefault="00F23569" w:rsidP="00595FC5">
      <w:pPr>
        <w:pStyle w:val="Heading3"/>
        <w:spacing w:before="0"/>
        <w:rPr>
          <w:rFonts w:ascii="Times New Roman" w:hAnsi="Times New Roman"/>
          <w:i/>
          <w:color w:val="auto"/>
          <w:sz w:val="24"/>
        </w:rPr>
      </w:pPr>
      <w:bookmarkStart w:id="40" w:name="_Toc477643111"/>
      <w:r w:rsidRPr="00D60125">
        <w:rPr>
          <w:rFonts w:ascii="Times New Roman" w:hAnsi="Times New Roman"/>
          <w:i/>
          <w:color w:val="auto"/>
          <w:sz w:val="24"/>
        </w:rPr>
        <w:t>3.1 Morphogenesis: A case for analytical dualism</w:t>
      </w:r>
      <w:bookmarkEnd w:id="40"/>
      <w:r w:rsidRPr="00D60125">
        <w:rPr>
          <w:rFonts w:ascii="Times New Roman" w:hAnsi="Times New Roman"/>
          <w:i/>
          <w:color w:val="auto"/>
          <w:sz w:val="24"/>
        </w:rPr>
        <w:t xml:space="preserve"> </w:t>
      </w:r>
    </w:p>
    <w:p w14:paraId="7C4B8E3A" w14:textId="77777777" w:rsidR="00F23569" w:rsidRPr="00746689" w:rsidRDefault="00F23569" w:rsidP="007430C5">
      <w:pPr>
        <w:spacing w:before="100" w:beforeAutospacing="1" w:after="100" w:afterAutospacing="1" w:line="360" w:lineRule="auto"/>
        <w:ind w:right="-46"/>
        <w:rPr>
          <w:rFonts w:ascii="Times New Roman" w:hAnsi="Times New Roman"/>
          <w:sz w:val="24"/>
          <w:szCs w:val="24"/>
        </w:rPr>
      </w:pPr>
      <w:r w:rsidRPr="00746689">
        <w:rPr>
          <w:rFonts w:ascii="Times New Roman" w:hAnsi="Times New Roman"/>
          <w:sz w:val="24"/>
          <w:szCs w:val="24"/>
        </w:rPr>
        <w:t>Archer’s work is rooted in critical real</w:t>
      </w:r>
      <w:r>
        <w:rPr>
          <w:rFonts w:ascii="Times New Roman" w:hAnsi="Times New Roman"/>
          <w:sz w:val="24"/>
          <w:szCs w:val="24"/>
        </w:rPr>
        <w:t>ism. It is essential then that I begin by briefly outlining the ontological beliefs associated with this paradigm</w:t>
      </w:r>
      <w:r w:rsidR="00A93E90">
        <w:rPr>
          <w:rFonts w:ascii="Times New Roman" w:hAnsi="Times New Roman"/>
          <w:sz w:val="24"/>
          <w:szCs w:val="24"/>
        </w:rPr>
        <w:t>,</w:t>
      </w:r>
      <w:r w:rsidRPr="00746689">
        <w:rPr>
          <w:rFonts w:ascii="Times New Roman" w:hAnsi="Times New Roman"/>
          <w:sz w:val="24"/>
          <w:szCs w:val="24"/>
        </w:rPr>
        <w:t xml:space="preserve"> before engaging in a discussion of Archer’s </w:t>
      </w:r>
      <w:r>
        <w:rPr>
          <w:rFonts w:ascii="Times New Roman" w:hAnsi="Times New Roman"/>
          <w:sz w:val="24"/>
          <w:szCs w:val="24"/>
        </w:rPr>
        <w:t xml:space="preserve">(1995, 2010) </w:t>
      </w:r>
      <w:r w:rsidRPr="00746689">
        <w:rPr>
          <w:rFonts w:ascii="Times New Roman" w:hAnsi="Times New Roman"/>
          <w:sz w:val="24"/>
          <w:szCs w:val="24"/>
        </w:rPr>
        <w:t>morphogene</w:t>
      </w:r>
      <w:r>
        <w:rPr>
          <w:rFonts w:ascii="Times New Roman" w:hAnsi="Times New Roman"/>
          <w:sz w:val="24"/>
          <w:szCs w:val="24"/>
        </w:rPr>
        <w:t>tic</w:t>
      </w:r>
      <w:r w:rsidRPr="00746689">
        <w:rPr>
          <w:rFonts w:ascii="Times New Roman" w:hAnsi="Times New Roman"/>
          <w:sz w:val="24"/>
          <w:szCs w:val="24"/>
        </w:rPr>
        <w:t xml:space="preserve"> framework</w:t>
      </w:r>
      <w:r w:rsidR="001517A5">
        <w:rPr>
          <w:rStyle w:val="FootnoteReference"/>
          <w:rFonts w:ascii="Times New Roman" w:hAnsi="Times New Roman"/>
          <w:sz w:val="24"/>
          <w:szCs w:val="24"/>
        </w:rPr>
        <w:footnoteReference w:id="7"/>
      </w:r>
      <w:r>
        <w:rPr>
          <w:rFonts w:ascii="Times New Roman" w:hAnsi="Times New Roman"/>
          <w:sz w:val="24"/>
          <w:szCs w:val="24"/>
        </w:rPr>
        <w:t xml:space="preserve">. </w:t>
      </w:r>
    </w:p>
    <w:p w14:paraId="799C2EC5" w14:textId="3CC5F121" w:rsidR="00F23569" w:rsidRPr="00FC648A" w:rsidRDefault="00F23569" w:rsidP="007430C5">
      <w:pPr>
        <w:spacing w:before="100" w:beforeAutospacing="1" w:after="100" w:afterAutospacing="1" w:line="360" w:lineRule="auto"/>
        <w:ind w:right="-46"/>
        <w:rPr>
          <w:rFonts w:ascii="Times New Roman" w:hAnsi="Times New Roman"/>
          <w:sz w:val="24"/>
          <w:szCs w:val="24"/>
        </w:rPr>
      </w:pPr>
      <w:r w:rsidRPr="00746689">
        <w:rPr>
          <w:rFonts w:ascii="Times New Roman" w:hAnsi="Times New Roman"/>
          <w:sz w:val="24"/>
          <w:szCs w:val="24"/>
        </w:rPr>
        <w:t>Critical realism is most notably linked with Roy Bhaskar (1975) and seeks to explain how causal mechanisms produce social phenomena (</w:t>
      </w:r>
      <w:proofErr w:type="spellStart"/>
      <w:r w:rsidRPr="00746689">
        <w:rPr>
          <w:rFonts w:ascii="Times New Roman" w:hAnsi="Times New Roman"/>
          <w:sz w:val="24"/>
          <w:szCs w:val="24"/>
        </w:rPr>
        <w:t>Danermark</w:t>
      </w:r>
      <w:proofErr w:type="spellEnd"/>
      <w:r w:rsidRPr="00746689">
        <w:rPr>
          <w:rFonts w:ascii="Times New Roman" w:hAnsi="Times New Roman"/>
          <w:sz w:val="24"/>
          <w:szCs w:val="24"/>
        </w:rPr>
        <w:t xml:space="preserve"> </w:t>
      </w:r>
      <w:r>
        <w:rPr>
          <w:rFonts w:ascii="Times New Roman" w:hAnsi="Times New Roman"/>
          <w:i/>
          <w:sz w:val="24"/>
          <w:szCs w:val="24"/>
        </w:rPr>
        <w:t>et al.</w:t>
      </w:r>
      <w:r w:rsidR="001517A5">
        <w:rPr>
          <w:rFonts w:ascii="Times New Roman" w:hAnsi="Times New Roman"/>
          <w:i/>
          <w:sz w:val="24"/>
          <w:szCs w:val="24"/>
        </w:rPr>
        <w:t>,</w:t>
      </w:r>
      <w:r w:rsidRPr="00746689">
        <w:rPr>
          <w:rFonts w:ascii="Times New Roman" w:hAnsi="Times New Roman"/>
          <w:i/>
          <w:sz w:val="24"/>
          <w:szCs w:val="24"/>
        </w:rPr>
        <w:t xml:space="preserve"> </w:t>
      </w:r>
      <w:r w:rsidR="001517A5">
        <w:rPr>
          <w:rFonts w:ascii="Times New Roman" w:hAnsi="Times New Roman"/>
          <w:sz w:val="24"/>
          <w:szCs w:val="24"/>
        </w:rPr>
        <w:t>2002</w:t>
      </w:r>
      <w:r w:rsidRPr="00746689">
        <w:rPr>
          <w:rFonts w:ascii="Times New Roman" w:hAnsi="Times New Roman"/>
          <w:sz w:val="24"/>
          <w:szCs w:val="24"/>
        </w:rPr>
        <w:t xml:space="preserve">). </w:t>
      </w:r>
      <w:r>
        <w:rPr>
          <w:rFonts w:ascii="Times New Roman" w:hAnsi="Times New Roman"/>
          <w:sz w:val="24"/>
          <w:szCs w:val="24"/>
        </w:rPr>
        <w:t>In critical realism, c</w:t>
      </w:r>
      <w:r w:rsidRPr="00746689">
        <w:rPr>
          <w:rFonts w:ascii="Times New Roman" w:hAnsi="Times New Roman"/>
          <w:sz w:val="24"/>
          <w:szCs w:val="24"/>
        </w:rPr>
        <w:t xml:space="preserve">ausal </w:t>
      </w:r>
      <w:r w:rsidRPr="002F5E81">
        <w:rPr>
          <w:rFonts w:ascii="Times New Roman" w:hAnsi="Times New Roman"/>
          <w:sz w:val="24"/>
          <w:szCs w:val="24"/>
        </w:rPr>
        <w:t>mechanisms take place in a level of reality which operates independently f</w:t>
      </w:r>
      <w:r>
        <w:rPr>
          <w:rFonts w:ascii="Times New Roman" w:hAnsi="Times New Roman"/>
          <w:sz w:val="24"/>
          <w:szCs w:val="24"/>
        </w:rPr>
        <w:t xml:space="preserve">rom human </w:t>
      </w:r>
      <w:r>
        <w:rPr>
          <w:rFonts w:ascii="Times New Roman" w:hAnsi="Times New Roman"/>
          <w:sz w:val="24"/>
          <w:szCs w:val="24"/>
        </w:rPr>
        <w:lastRenderedPageBreak/>
        <w:t>experience (Case, 2013</w:t>
      </w:r>
      <w:r w:rsidRPr="000B5DB3">
        <w:rPr>
          <w:rFonts w:ascii="Times New Roman" w:hAnsi="Times New Roman"/>
          <w:sz w:val="24"/>
          <w:szCs w:val="24"/>
        </w:rPr>
        <w:t xml:space="preserve">). To clarify, critical realists view ontology </w:t>
      </w:r>
      <w:r w:rsidR="00A93E90">
        <w:rPr>
          <w:rFonts w:ascii="Times New Roman" w:hAnsi="Times New Roman"/>
          <w:sz w:val="24"/>
          <w:szCs w:val="24"/>
        </w:rPr>
        <w:t>as</w:t>
      </w:r>
      <w:r w:rsidRPr="000B5DB3">
        <w:rPr>
          <w:rFonts w:ascii="Times New Roman" w:hAnsi="Times New Roman"/>
          <w:sz w:val="24"/>
          <w:szCs w:val="24"/>
        </w:rPr>
        <w:t xml:space="preserve"> </w:t>
      </w:r>
      <w:r w:rsidR="000B5DB3" w:rsidRPr="000B5DB3">
        <w:rPr>
          <w:rFonts w:ascii="Times New Roman" w:hAnsi="Times New Roman"/>
          <w:sz w:val="24"/>
          <w:szCs w:val="24"/>
        </w:rPr>
        <w:t xml:space="preserve">stratified into three levels: </w:t>
      </w:r>
      <w:r w:rsidR="00A93E90">
        <w:rPr>
          <w:rFonts w:ascii="Times New Roman" w:hAnsi="Times New Roman"/>
          <w:sz w:val="24"/>
          <w:szCs w:val="24"/>
        </w:rPr>
        <w:t>t</w:t>
      </w:r>
      <w:r w:rsidRPr="000B5DB3">
        <w:rPr>
          <w:rFonts w:ascii="Times New Roman" w:hAnsi="Times New Roman"/>
          <w:sz w:val="24"/>
          <w:szCs w:val="24"/>
        </w:rPr>
        <w:t xml:space="preserve">he empirical, the actual and the real (Bhaskar, 1975). The empirical is regarded as </w:t>
      </w:r>
      <w:r w:rsidRPr="000B5DB3">
        <w:rPr>
          <w:rFonts w:ascii="Times New Roman" w:eastAsia="Times New Roman" w:hAnsi="Times New Roman"/>
          <w:color w:val="000000"/>
          <w:sz w:val="24"/>
          <w:szCs w:val="24"/>
          <w:lang w:val="x-none" w:eastAsia="en-GB"/>
        </w:rPr>
        <w:t>experienc</w:t>
      </w:r>
      <w:r w:rsidRPr="000B5DB3">
        <w:rPr>
          <w:rFonts w:ascii="Times New Roman" w:eastAsia="Times New Roman" w:hAnsi="Times New Roman"/>
          <w:color w:val="000000"/>
          <w:sz w:val="24"/>
          <w:szCs w:val="24"/>
          <w:lang w:eastAsia="en-GB"/>
        </w:rPr>
        <w:t>e (Sayer, 2000), the actual as</w:t>
      </w:r>
      <w:r w:rsidRPr="002F5E81">
        <w:rPr>
          <w:rFonts w:ascii="Times New Roman" w:eastAsia="Times New Roman" w:hAnsi="Times New Roman"/>
          <w:color w:val="000000"/>
          <w:sz w:val="24"/>
          <w:szCs w:val="24"/>
          <w:lang w:eastAsia="en-GB"/>
        </w:rPr>
        <w:t xml:space="preserve"> events, and the real as the ‘all-containing domain of reality’ (Nunez</w:t>
      </w:r>
      <w:r w:rsidR="00A93E90">
        <w:rPr>
          <w:rFonts w:ascii="Times New Roman" w:eastAsia="Times New Roman" w:hAnsi="Times New Roman"/>
          <w:color w:val="000000"/>
          <w:sz w:val="24"/>
          <w:szCs w:val="24"/>
          <w:lang w:eastAsia="en-GB"/>
        </w:rPr>
        <w:t>,</w:t>
      </w:r>
      <w:r w:rsidRPr="002F5E81">
        <w:rPr>
          <w:rFonts w:ascii="Times New Roman" w:eastAsia="Times New Roman" w:hAnsi="Times New Roman"/>
          <w:color w:val="000000"/>
          <w:sz w:val="24"/>
          <w:szCs w:val="24"/>
          <w:lang w:eastAsia="en-GB"/>
        </w:rPr>
        <w:t xml:space="preserve"> 2013, p. 6). Experiences</w:t>
      </w:r>
      <w:r>
        <w:rPr>
          <w:rFonts w:ascii="Times New Roman" w:eastAsia="Times New Roman" w:hAnsi="Times New Roman"/>
          <w:color w:val="000000"/>
          <w:sz w:val="24"/>
          <w:szCs w:val="24"/>
          <w:lang w:eastAsia="en-GB"/>
        </w:rPr>
        <w:t xml:space="preserve"> are thus related to events in the ontological layer of the actual, and such events ‘causally originated in the domain of the real’ (Case</w:t>
      </w:r>
      <w:r w:rsidR="00A93E90">
        <w:rPr>
          <w:rFonts w:ascii="Times New Roman" w:eastAsia="Times New Roman" w:hAnsi="Times New Roman"/>
          <w:color w:val="000000"/>
          <w:sz w:val="24"/>
          <w:szCs w:val="24"/>
          <w:lang w:eastAsia="en-GB"/>
        </w:rPr>
        <w:t>,</w:t>
      </w:r>
      <w:r>
        <w:rPr>
          <w:rFonts w:ascii="Times New Roman" w:eastAsia="Times New Roman" w:hAnsi="Times New Roman"/>
          <w:color w:val="000000"/>
          <w:sz w:val="24"/>
          <w:szCs w:val="24"/>
          <w:lang w:eastAsia="en-GB"/>
        </w:rPr>
        <w:t xml:space="preserve"> 2013, p. 37)</w:t>
      </w:r>
      <w:r w:rsidR="00A93E90">
        <w:rPr>
          <w:rFonts w:ascii="Times New Roman" w:eastAsia="Times New Roman" w:hAnsi="Times New Roman"/>
          <w:color w:val="000000"/>
          <w:sz w:val="24"/>
          <w:szCs w:val="24"/>
          <w:lang w:eastAsia="en-GB"/>
        </w:rPr>
        <w:t>,</w:t>
      </w:r>
      <w:r>
        <w:rPr>
          <w:rFonts w:ascii="Times New Roman" w:eastAsia="Times New Roman" w:hAnsi="Times New Roman"/>
          <w:color w:val="000000"/>
          <w:sz w:val="24"/>
          <w:szCs w:val="24"/>
          <w:lang w:eastAsia="en-GB"/>
        </w:rPr>
        <w:t xml:space="preserve"> which is unable to be observed. </w:t>
      </w:r>
      <w:r>
        <w:rPr>
          <w:rFonts w:ascii="Times New Roman" w:hAnsi="Times New Roman"/>
          <w:sz w:val="24"/>
          <w:szCs w:val="24"/>
        </w:rPr>
        <w:t>Therefore,</w:t>
      </w:r>
      <w:r w:rsidRPr="005F6805">
        <w:rPr>
          <w:rFonts w:ascii="Times New Roman" w:hAnsi="Times New Roman"/>
          <w:sz w:val="24"/>
          <w:szCs w:val="24"/>
        </w:rPr>
        <w:t xml:space="preserve"> our experiences </w:t>
      </w:r>
      <w:r>
        <w:rPr>
          <w:rFonts w:ascii="Times New Roman" w:hAnsi="Times New Roman"/>
          <w:sz w:val="24"/>
          <w:szCs w:val="24"/>
        </w:rPr>
        <w:t xml:space="preserve">arising from </w:t>
      </w:r>
      <w:r w:rsidRPr="004D056E">
        <w:rPr>
          <w:rFonts w:ascii="Times New Roman" w:hAnsi="Times New Roman"/>
          <w:sz w:val="24"/>
          <w:szCs w:val="24"/>
        </w:rPr>
        <w:t>events that take place can be attributed to ‘mechanisms’ that have taken place in the ontological layer of the real, and such events are ‘accessible to us empirically via experience’ (</w:t>
      </w:r>
      <w:proofErr w:type="spellStart"/>
      <w:r w:rsidRPr="004D056E">
        <w:rPr>
          <w:rFonts w:ascii="Times New Roman" w:hAnsi="Times New Roman"/>
          <w:sz w:val="24"/>
          <w:szCs w:val="24"/>
        </w:rPr>
        <w:t>Sc</w:t>
      </w:r>
      <w:r>
        <w:rPr>
          <w:rFonts w:ascii="Times New Roman" w:hAnsi="Times New Roman"/>
          <w:sz w:val="24"/>
          <w:szCs w:val="24"/>
        </w:rPr>
        <w:t>ambler</w:t>
      </w:r>
      <w:proofErr w:type="spellEnd"/>
      <w:r w:rsidR="00A93E90">
        <w:rPr>
          <w:rFonts w:ascii="Times New Roman" w:hAnsi="Times New Roman"/>
          <w:sz w:val="24"/>
          <w:szCs w:val="24"/>
        </w:rPr>
        <w:t>,</w:t>
      </w:r>
      <w:r>
        <w:rPr>
          <w:rFonts w:ascii="Times New Roman" w:hAnsi="Times New Roman"/>
          <w:sz w:val="24"/>
          <w:szCs w:val="24"/>
        </w:rPr>
        <w:t xml:space="preserve"> 2012</w:t>
      </w:r>
      <w:r w:rsidRPr="004D056E">
        <w:rPr>
          <w:rFonts w:ascii="Times New Roman" w:hAnsi="Times New Roman"/>
          <w:sz w:val="24"/>
          <w:szCs w:val="24"/>
        </w:rPr>
        <w:t>, p. 146).</w:t>
      </w:r>
      <w:r>
        <w:rPr>
          <w:rFonts w:ascii="Times New Roman" w:hAnsi="Times New Roman"/>
          <w:sz w:val="24"/>
          <w:szCs w:val="24"/>
        </w:rPr>
        <w:t xml:space="preserve"> </w:t>
      </w:r>
    </w:p>
    <w:p w14:paraId="77BB2463" w14:textId="6A651488"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4C024B">
        <w:rPr>
          <w:rFonts w:ascii="Times New Roman" w:eastAsia="Times New Roman" w:hAnsi="Times New Roman"/>
          <w:color w:val="000000"/>
          <w:sz w:val="24"/>
          <w:szCs w:val="24"/>
        </w:rPr>
        <w:t>I now turn my attention to the morphogenetic framework</w:t>
      </w:r>
      <w:r w:rsidR="00A93E90">
        <w:rPr>
          <w:rFonts w:ascii="Times New Roman" w:eastAsia="Times New Roman" w:hAnsi="Times New Roman"/>
          <w:color w:val="000000"/>
          <w:sz w:val="24"/>
          <w:szCs w:val="24"/>
        </w:rPr>
        <w:t>,</w:t>
      </w:r>
      <w:r w:rsidRPr="004C024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where I</w:t>
      </w:r>
      <w:r w:rsidRPr="004C024B">
        <w:rPr>
          <w:rFonts w:ascii="Times New Roman" w:eastAsia="Times New Roman" w:hAnsi="Times New Roman"/>
          <w:color w:val="000000"/>
          <w:sz w:val="24"/>
          <w:szCs w:val="24"/>
        </w:rPr>
        <w:t xml:space="preserve"> present Archer’s views of how structure, culture</w:t>
      </w:r>
      <w:r>
        <w:rPr>
          <w:rFonts w:ascii="Times New Roman" w:eastAsia="Times New Roman" w:hAnsi="Times New Roman"/>
          <w:color w:val="000000"/>
          <w:sz w:val="24"/>
          <w:szCs w:val="24"/>
        </w:rPr>
        <w:t xml:space="preserve"> and temporality interact along with </w:t>
      </w:r>
      <w:r w:rsidR="00995A78">
        <w:rPr>
          <w:rFonts w:ascii="Times New Roman" w:eastAsia="Times New Roman" w:hAnsi="Times New Roman"/>
          <w:color w:val="000000"/>
          <w:sz w:val="24"/>
          <w:szCs w:val="24"/>
        </w:rPr>
        <w:t xml:space="preserve">analytical dualism. Analytical dualism </w:t>
      </w:r>
      <w:r w:rsidR="00995A78" w:rsidRPr="00B0574F">
        <w:rPr>
          <w:rFonts w:ascii="Times New Roman" w:eastAsia="Times New Roman" w:hAnsi="Times New Roman"/>
          <w:color w:val="000000"/>
          <w:sz w:val="24"/>
          <w:szCs w:val="24"/>
        </w:rPr>
        <w:t>allows for the separation of structure, culture and interaction</w:t>
      </w:r>
      <w:r w:rsidR="00A93E90">
        <w:rPr>
          <w:rFonts w:ascii="Times New Roman" w:eastAsia="Times New Roman" w:hAnsi="Times New Roman"/>
          <w:color w:val="000000"/>
          <w:sz w:val="24"/>
          <w:szCs w:val="24"/>
        </w:rPr>
        <w:t>,</w:t>
      </w:r>
      <w:r w:rsidR="00995A78" w:rsidRPr="00B0574F">
        <w:rPr>
          <w:rFonts w:ascii="Times New Roman" w:eastAsia="Times New Roman" w:hAnsi="Times New Roman"/>
          <w:color w:val="000000"/>
          <w:sz w:val="24"/>
          <w:szCs w:val="24"/>
        </w:rPr>
        <w:t xml:space="preserve"> whilst taking temporality into account which ‘</w:t>
      </w:r>
      <w:r w:rsidR="00995A78" w:rsidRPr="00B0574F">
        <w:rPr>
          <w:rFonts w:ascii="Times New Roman" w:eastAsia="Times New Roman" w:hAnsi="Times New Roman"/>
          <w:color w:val="000000"/>
          <w:sz w:val="24"/>
          <w:szCs w:val="24"/>
          <w:lang w:val="x-none"/>
        </w:rPr>
        <w:t>allows for</w:t>
      </w:r>
      <w:r w:rsidR="00995A78" w:rsidRPr="00B0574F">
        <w:rPr>
          <w:rFonts w:ascii="Times New Roman" w:eastAsia="Times New Roman" w:hAnsi="Times New Roman"/>
          <w:color w:val="000000"/>
          <w:sz w:val="24"/>
          <w:szCs w:val="24"/>
        </w:rPr>
        <w:t xml:space="preserve"> </w:t>
      </w:r>
      <w:r w:rsidR="00995A78" w:rsidRPr="00B0574F">
        <w:rPr>
          <w:rFonts w:ascii="Times New Roman" w:eastAsia="Times New Roman" w:hAnsi="Times New Roman"/>
          <w:color w:val="000000"/>
          <w:sz w:val="24"/>
          <w:szCs w:val="24"/>
          <w:lang w:val="x-none"/>
        </w:rPr>
        <w:t>theorizing about the influences of men on society and vice versa</w:t>
      </w:r>
      <w:r w:rsidR="00995A78">
        <w:rPr>
          <w:rFonts w:ascii="Times New Roman" w:eastAsia="Times New Roman" w:hAnsi="Times New Roman"/>
          <w:color w:val="000000"/>
          <w:sz w:val="24"/>
          <w:szCs w:val="24"/>
        </w:rPr>
        <w:t>’ (</w:t>
      </w:r>
      <w:r w:rsidR="00BE3974">
        <w:rPr>
          <w:rFonts w:ascii="Times New Roman" w:eastAsia="Times New Roman" w:hAnsi="Times New Roman"/>
          <w:color w:val="000000"/>
          <w:sz w:val="24"/>
          <w:szCs w:val="24"/>
        </w:rPr>
        <w:t>Archer</w:t>
      </w:r>
      <w:r w:rsidR="00A93E90">
        <w:rPr>
          <w:rFonts w:ascii="Times New Roman" w:eastAsia="Times New Roman" w:hAnsi="Times New Roman"/>
          <w:color w:val="000000"/>
          <w:sz w:val="24"/>
          <w:szCs w:val="24"/>
        </w:rPr>
        <w:t>,</w:t>
      </w:r>
      <w:r w:rsidR="00BE3974">
        <w:rPr>
          <w:rFonts w:ascii="Times New Roman" w:eastAsia="Times New Roman" w:hAnsi="Times New Roman"/>
          <w:color w:val="000000"/>
          <w:sz w:val="24"/>
          <w:szCs w:val="24"/>
        </w:rPr>
        <w:t xml:space="preserve"> 2010</w:t>
      </w:r>
      <w:r w:rsidR="00995A78">
        <w:rPr>
          <w:rFonts w:ascii="Times New Roman" w:eastAsia="Times New Roman" w:hAnsi="Times New Roman"/>
          <w:color w:val="000000"/>
          <w:sz w:val="24"/>
          <w:szCs w:val="24"/>
        </w:rPr>
        <w:t xml:space="preserve">, p. 247). </w:t>
      </w:r>
      <w:r>
        <w:rPr>
          <w:rFonts w:ascii="Times New Roman" w:eastAsia="Times New Roman" w:hAnsi="Times New Roman"/>
          <w:color w:val="000000"/>
          <w:sz w:val="24"/>
          <w:szCs w:val="24"/>
        </w:rPr>
        <w:t>For clarity, structure here refers to ‘material goods’</w:t>
      </w:r>
      <w:r w:rsidR="00A93E90">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whilst culture </w:t>
      </w:r>
      <w:r w:rsidR="00A93E90">
        <w:rPr>
          <w:rFonts w:ascii="Times New Roman" w:eastAsia="Times New Roman" w:hAnsi="Times New Roman"/>
          <w:color w:val="000000"/>
          <w:sz w:val="24"/>
          <w:szCs w:val="24"/>
        </w:rPr>
        <w:t xml:space="preserve">refers to </w:t>
      </w:r>
      <w:r>
        <w:rPr>
          <w:rFonts w:ascii="Times New Roman" w:eastAsia="Times New Roman" w:hAnsi="Times New Roman"/>
          <w:color w:val="000000"/>
          <w:sz w:val="24"/>
          <w:szCs w:val="24"/>
        </w:rPr>
        <w:t>‘the world of ideas and beliefs’ (Case</w:t>
      </w:r>
      <w:r w:rsidR="00A93E90">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2013, pp. 5-6).  This serves to lay down the foundations to sufficiently explain Archer’s concepts of reflexivity and the internal conversation</w:t>
      </w:r>
      <w:r w:rsidR="00A93E90">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agents use to mediate themselves (the subject) between structure (the object) </w:t>
      </w:r>
      <w:r w:rsidRPr="00091C12">
        <w:rPr>
          <w:rFonts w:ascii="Times New Roman" w:eastAsia="Times New Roman" w:hAnsi="Times New Roman"/>
          <w:color w:val="000000"/>
          <w:sz w:val="24"/>
          <w:szCs w:val="24"/>
        </w:rPr>
        <w:t>(</w:t>
      </w:r>
      <w:r>
        <w:rPr>
          <w:rFonts w:ascii="Times New Roman" w:eastAsia="Times New Roman" w:hAnsi="Times New Roman"/>
          <w:color w:val="000000"/>
          <w:sz w:val="24"/>
          <w:szCs w:val="24"/>
        </w:rPr>
        <w:t>Archer, 2003).</w:t>
      </w:r>
    </w:p>
    <w:p w14:paraId="616FEEA9"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1E23BD9C" w14:textId="25C1D53D" w:rsidR="00F23569" w:rsidRDefault="00F23569" w:rsidP="007430C5">
      <w:pPr>
        <w:spacing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M</w:t>
      </w:r>
      <w:r w:rsidRPr="00B0574F">
        <w:rPr>
          <w:rFonts w:ascii="Times New Roman" w:eastAsia="Times New Roman" w:hAnsi="Times New Roman"/>
          <w:color w:val="000000"/>
          <w:sz w:val="24"/>
          <w:szCs w:val="24"/>
        </w:rPr>
        <w:t>orphogenesis means the ‘elaborat</w:t>
      </w:r>
      <w:r w:rsidR="00430C17">
        <w:rPr>
          <w:rFonts w:ascii="Times New Roman" w:eastAsia="Times New Roman" w:hAnsi="Times New Roman"/>
          <w:color w:val="000000"/>
          <w:sz w:val="24"/>
          <w:szCs w:val="24"/>
        </w:rPr>
        <w:t>ion of structural forms’ (</w:t>
      </w:r>
      <w:proofErr w:type="spellStart"/>
      <w:r w:rsidR="00430C17">
        <w:rPr>
          <w:rFonts w:ascii="Times New Roman" w:eastAsia="Times New Roman" w:hAnsi="Times New Roman"/>
          <w:color w:val="000000"/>
          <w:sz w:val="24"/>
          <w:szCs w:val="24"/>
        </w:rPr>
        <w:t>Sibeon</w:t>
      </w:r>
      <w:proofErr w:type="spellEnd"/>
      <w:r w:rsidR="00430C17">
        <w:rPr>
          <w:rFonts w:ascii="Times New Roman" w:eastAsia="Times New Roman" w:hAnsi="Times New Roman"/>
          <w:color w:val="000000"/>
          <w:sz w:val="24"/>
          <w:szCs w:val="24"/>
        </w:rPr>
        <w:t>,</w:t>
      </w:r>
      <w:r w:rsidRPr="00B0574F">
        <w:rPr>
          <w:rFonts w:ascii="Times New Roman" w:eastAsia="Times New Roman" w:hAnsi="Times New Roman"/>
          <w:color w:val="000000"/>
          <w:sz w:val="24"/>
          <w:szCs w:val="24"/>
        </w:rPr>
        <w:t xml:space="preserve"> 2004, p. 97)</w:t>
      </w:r>
      <w:r>
        <w:rPr>
          <w:rFonts w:ascii="Times New Roman" w:eastAsia="Times New Roman" w:hAnsi="Times New Roman"/>
          <w:color w:val="000000"/>
          <w:sz w:val="24"/>
          <w:szCs w:val="24"/>
        </w:rPr>
        <w:t>. This is</w:t>
      </w:r>
      <w:r w:rsidRPr="00B0574F">
        <w:rPr>
          <w:rFonts w:ascii="Times New Roman" w:eastAsia="Times New Roman" w:hAnsi="Times New Roman"/>
          <w:color w:val="000000"/>
          <w:sz w:val="24"/>
          <w:szCs w:val="24"/>
        </w:rPr>
        <w:t xml:space="preserve"> opposed to the </w:t>
      </w:r>
      <w:r w:rsidRPr="000B5DB3">
        <w:rPr>
          <w:rFonts w:ascii="Times New Roman" w:eastAsia="Times New Roman" w:hAnsi="Times New Roman"/>
          <w:i/>
          <w:color w:val="000000"/>
          <w:sz w:val="24"/>
          <w:szCs w:val="24"/>
        </w:rPr>
        <w:t>maintenance</w:t>
      </w:r>
      <w:r w:rsidRPr="00B0574F">
        <w:rPr>
          <w:rFonts w:ascii="Times New Roman" w:eastAsia="Times New Roman" w:hAnsi="Times New Roman"/>
          <w:color w:val="000000"/>
          <w:sz w:val="24"/>
          <w:szCs w:val="24"/>
        </w:rPr>
        <w:t xml:space="preserve"> of structural forms</w:t>
      </w:r>
      <w:r w:rsidR="0040232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is termed as morphostasis. It denotes change through ‘</w:t>
      </w:r>
      <w:r w:rsidRPr="00B0574F">
        <w:rPr>
          <w:rFonts w:ascii="Times New Roman" w:eastAsia="Times New Roman" w:hAnsi="Times New Roman"/>
          <w:color w:val="000000"/>
          <w:sz w:val="24"/>
          <w:szCs w:val="24"/>
        </w:rPr>
        <w:t>complex interchanges that produce change in a system’s given form, structure or state’ (Archer</w:t>
      </w:r>
      <w:r w:rsidR="0040232B">
        <w:rPr>
          <w:rFonts w:ascii="Times New Roman" w:eastAsia="Times New Roman" w:hAnsi="Times New Roman"/>
          <w:color w:val="000000"/>
          <w:sz w:val="24"/>
          <w:szCs w:val="24"/>
        </w:rPr>
        <w:t>,</w:t>
      </w:r>
      <w:r w:rsidRPr="00B0574F">
        <w:rPr>
          <w:rFonts w:ascii="Times New Roman" w:eastAsia="Times New Roman" w:hAnsi="Times New Roman"/>
          <w:color w:val="000000"/>
          <w:sz w:val="24"/>
          <w:szCs w:val="24"/>
        </w:rPr>
        <w:t xml:space="preserve"> 2010, p. 228). Stru</w:t>
      </w:r>
      <w:r>
        <w:rPr>
          <w:rFonts w:ascii="Times New Roman" w:eastAsia="Times New Roman" w:hAnsi="Times New Roman"/>
          <w:color w:val="000000"/>
          <w:sz w:val="24"/>
          <w:szCs w:val="24"/>
        </w:rPr>
        <w:t>cture has to occur before action,</w:t>
      </w:r>
      <w:r w:rsidRPr="00B0574F">
        <w:rPr>
          <w:rFonts w:ascii="Times New Roman" w:eastAsia="Times New Roman" w:hAnsi="Times New Roman"/>
          <w:color w:val="000000"/>
          <w:sz w:val="24"/>
          <w:szCs w:val="24"/>
        </w:rPr>
        <w:t xml:space="preserve"> as subsequent ac</w:t>
      </w:r>
      <w:r>
        <w:rPr>
          <w:rFonts w:ascii="Times New Roman" w:eastAsia="Times New Roman" w:hAnsi="Times New Roman"/>
          <w:color w:val="000000"/>
          <w:sz w:val="24"/>
          <w:szCs w:val="24"/>
        </w:rPr>
        <w:t>tion will be different</w:t>
      </w:r>
      <w:r w:rsidR="00C83B76">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due to being influenced</w:t>
      </w:r>
      <w:r w:rsidRPr="00B0574F">
        <w:rPr>
          <w:rFonts w:ascii="Times New Roman" w:eastAsia="Times New Roman" w:hAnsi="Times New Roman"/>
          <w:color w:val="000000"/>
          <w:sz w:val="24"/>
          <w:szCs w:val="24"/>
        </w:rPr>
        <w:t xml:space="preserve"> by the structural consequences of previ</w:t>
      </w:r>
      <w:r>
        <w:rPr>
          <w:rFonts w:ascii="Times New Roman" w:eastAsia="Times New Roman" w:hAnsi="Times New Roman"/>
          <w:color w:val="000000"/>
          <w:sz w:val="24"/>
          <w:szCs w:val="24"/>
        </w:rPr>
        <w:t>ous actions (Ibid.</w:t>
      </w:r>
      <w:r w:rsidRPr="00B0574F">
        <w:rPr>
          <w:rFonts w:ascii="Times New Roman" w:eastAsia="Times New Roman" w:hAnsi="Times New Roman"/>
          <w:color w:val="000000"/>
          <w:sz w:val="24"/>
          <w:szCs w:val="24"/>
        </w:rPr>
        <w:t>). The interaction between agency and s</w:t>
      </w:r>
      <w:r>
        <w:rPr>
          <w:rFonts w:ascii="Times New Roman" w:eastAsia="Times New Roman" w:hAnsi="Times New Roman"/>
          <w:color w:val="000000"/>
          <w:sz w:val="24"/>
          <w:szCs w:val="24"/>
        </w:rPr>
        <w:t xml:space="preserve">tructure results in </w:t>
      </w:r>
      <w:r w:rsidRPr="00694AD0">
        <w:rPr>
          <w:rFonts w:ascii="Times New Roman" w:eastAsia="Times New Roman" w:hAnsi="Times New Roman"/>
          <w:color w:val="000000"/>
          <w:sz w:val="24"/>
          <w:szCs w:val="24"/>
        </w:rPr>
        <w:t>elaboration (see figure 1)</w:t>
      </w:r>
      <w:r w:rsidR="00780A2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is</w:t>
      </w:r>
      <w:r w:rsidRPr="00B0574F">
        <w:rPr>
          <w:rFonts w:ascii="Times New Roman" w:eastAsia="Times New Roman" w:hAnsi="Times New Roman"/>
          <w:color w:val="000000"/>
          <w:sz w:val="24"/>
          <w:szCs w:val="24"/>
        </w:rPr>
        <w:t xml:space="preserve"> the ‘end product’ of morphogenesis (Archer</w:t>
      </w:r>
      <w:r w:rsidR="00780A2F">
        <w:rPr>
          <w:rFonts w:ascii="Times New Roman" w:eastAsia="Times New Roman" w:hAnsi="Times New Roman"/>
          <w:color w:val="000000"/>
          <w:sz w:val="24"/>
          <w:szCs w:val="24"/>
        </w:rPr>
        <w:t>,</w:t>
      </w:r>
      <w:r w:rsidRPr="00B0574F">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2010</w:t>
      </w:r>
      <w:r w:rsidRPr="00B0574F">
        <w:rPr>
          <w:rFonts w:ascii="Times New Roman" w:eastAsia="Times New Roman" w:hAnsi="Times New Roman"/>
          <w:color w:val="000000"/>
          <w:sz w:val="24"/>
          <w:szCs w:val="24"/>
        </w:rPr>
        <w:t xml:space="preserve">, p. </w:t>
      </w:r>
      <w:r>
        <w:rPr>
          <w:rFonts w:ascii="Times New Roman" w:eastAsia="Times New Roman" w:hAnsi="Times New Roman"/>
          <w:color w:val="000000"/>
          <w:sz w:val="24"/>
          <w:szCs w:val="24"/>
        </w:rPr>
        <w:t>248</w:t>
      </w:r>
      <w:r w:rsidRPr="00B0574F">
        <w:rPr>
          <w:rFonts w:ascii="Times New Roman" w:eastAsia="Times New Roman" w:hAnsi="Times New Roman"/>
          <w:color w:val="000000"/>
          <w:sz w:val="24"/>
          <w:szCs w:val="24"/>
        </w:rPr>
        <w:t>). This cycle repeats, resulting in a flow of structure</w:t>
      </w:r>
      <w:r>
        <w:rPr>
          <w:rFonts w:ascii="Times New Roman" w:eastAsia="Times New Roman" w:hAnsi="Times New Roman"/>
          <w:color w:val="000000"/>
          <w:sz w:val="24"/>
          <w:szCs w:val="24"/>
        </w:rPr>
        <w:t>, culture</w:t>
      </w:r>
      <w:r w:rsidRPr="00B0574F">
        <w:rPr>
          <w:rFonts w:ascii="Times New Roman" w:eastAsia="Times New Roman" w:hAnsi="Times New Roman"/>
          <w:color w:val="000000"/>
          <w:sz w:val="24"/>
          <w:szCs w:val="24"/>
        </w:rPr>
        <w:t xml:space="preserve"> and agency interacting </w:t>
      </w:r>
      <w:r>
        <w:rPr>
          <w:rFonts w:ascii="Times New Roman" w:eastAsia="Times New Roman" w:hAnsi="Times New Roman"/>
          <w:color w:val="000000"/>
          <w:sz w:val="24"/>
          <w:szCs w:val="24"/>
        </w:rPr>
        <w:t>and le</w:t>
      </w:r>
      <w:r w:rsidRPr="00B0574F">
        <w:rPr>
          <w:rFonts w:ascii="Times New Roman" w:eastAsia="Times New Roman" w:hAnsi="Times New Roman"/>
          <w:color w:val="000000"/>
          <w:sz w:val="24"/>
          <w:szCs w:val="24"/>
        </w:rPr>
        <w:t xml:space="preserve">ading to elaboration. </w:t>
      </w:r>
      <w:r>
        <w:rPr>
          <w:rFonts w:ascii="Times New Roman" w:eastAsia="Times New Roman" w:hAnsi="Times New Roman"/>
          <w:color w:val="000000"/>
          <w:sz w:val="24"/>
          <w:szCs w:val="24"/>
        </w:rPr>
        <w:t xml:space="preserve">As Archer (1995, p. 5) explains: </w:t>
      </w:r>
    </w:p>
    <w:p w14:paraId="5C2DD8F2" w14:textId="77777777" w:rsidR="00F23569" w:rsidRPr="00C83B76" w:rsidRDefault="00F23569" w:rsidP="007C075F">
      <w:pPr>
        <w:spacing w:line="360" w:lineRule="auto"/>
        <w:ind w:left="567" w:right="826"/>
        <w:rPr>
          <w:rFonts w:ascii="Times New Roman" w:eastAsia="Times New Roman" w:hAnsi="Times New Roman"/>
          <w:color w:val="000000"/>
          <w:sz w:val="24"/>
          <w:szCs w:val="24"/>
        </w:rPr>
      </w:pPr>
      <w:r w:rsidRPr="00FC7DB4">
        <w:rPr>
          <w:rFonts w:ascii="Times New Roman" w:hAnsi="Times New Roman"/>
          <w:sz w:val="24"/>
          <w:szCs w:val="24"/>
        </w:rPr>
        <w:t xml:space="preserve">The 'morpho' element is an acknowledgement that society has no pre-set form or preferred state: the 'genetic' part is a recognition that it takes its shape from, and is formed by, agents, originating from the intended and unintended </w:t>
      </w:r>
      <w:r w:rsidRPr="00C83B76">
        <w:rPr>
          <w:rFonts w:ascii="Times New Roman" w:hAnsi="Times New Roman"/>
          <w:sz w:val="24"/>
          <w:szCs w:val="24"/>
        </w:rPr>
        <w:t>consequences of their activities.</w:t>
      </w:r>
    </w:p>
    <w:p w14:paraId="65E89C7F" w14:textId="77777777" w:rsidR="00F23569" w:rsidRPr="004C024B" w:rsidRDefault="00504151" w:rsidP="007430C5">
      <w:pPr>
        <w:spacing w:line="360" w:lineRule="auto"/>
        <w:ind w:right="-46"/>
        <w:rPr>
          <w:rFonts w:ascii="Times New Roman" w:eastAsia="Times New Roman" w:hAnsi="Times New Roman"/>
          <w:color w:val="000000"/>
          <w:szCs w:val="24"/>
        </w:rPr>
      </w:pPr>
      <w:r>
        <w:rPr>
          <w:b/>
          <w:noProof/>
          <w:lang w:eastAsia="en-GB"/>
        </w:rPr>
        <w:lastRenderedPageBreak/>
        <w:drawing>
          <wp:anchor distT="0" distB="0" distL="114300" distR="114300" simplePos="0" relativeHeight="251484672" behindDoc="0" locked="0" layoutInCell="1" allowOverlap="1" wp14:anchorId="5EDFD628" wp14:editId="4C27A5F4">
            <wp:simplePos x="0" y="0"/>
            <wp:positionH relativeFrom="column">
              <wp:posOffset>-200025</wp:posOffset>
            </wp:positionH>
            <wp:positionV relativeFrom="paragraph">
              <wp:posOffset>-457200</wp:posOffset>
            </wp:positionV>
            <wp:extent cx="6149340" cy="2513330"/>
            <wp:effectExtent l="0" t="0" r="0" b="1270"/>
            <wp:wrapTopAndBottom/>
            <wp:docPr id="381" name="Picture 2" descr="Screenshot 2015-02-19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 2015-02-19 07"/>
                    <pic:cNvPicPr>
                      <a:picLocks noChangeAspect="1" noChangeArrowheads="1"/>
                    </pic:cNvPicPr>
                  </pic:nvPicPr>
                  <pic:blipFill>
                    <a:blip r:embed="rId9">
                      <a:extLst>
                        <a:ext uri="{28A0092B-C50C-407E-A947-70E740481C1C}">
                          <a14:useLocalDpi xmlns:a14="http://schemas.microsoft.com/office/drawing/2010/main" val="0"/>
                        </a:ext>
                      </a:extLst>
                    </a:blip>
                    <a:srcRect l="20645" t="35938" r="21857" b="22266"/>
                    <a:stretch>
                      <a:fillRect/>
                    </a:stretch>
                  </pic:blipFill>
                  <pic:spPr bwMode="auto">
                    <a:xfrm>
                      <a:off x="0" y="0"/>
                      <a:ext cx="6149340" cy="2513330"/>
                    </a:xfrm>
                    <a:prstGeom prst="rect">
                      <a:avLst/>
                    </a:prstGeom>
                    <a:noFill/>
                  </pic:spPr>
                </pic:pic>
              </a:graphicData>
            </a:graphic>
            <wp14:sizeRelH relativeFrom="page">
              <wp14:pctWidth>0</wp14:pctWidth>
            </wp14:sizeRelH>
            <wp14:sizeRelV relativeFrom="page">
              <wp14:pctHeight>0</wp14:pctHeight>
            </wp14:sizeRelV>
          </wp:anchor>
        </w:drawing>
      </w:r>
    </w:p>
    <w:p w14:paraId="27C89326" w14:textId="77777777" w:rsidR="00F23569" w:rsidRPr="004C024B" w:rsidRDefault="00D60125" w:rsidP="007430C5">
      <w:pPr>
        <w:spacing w:line="360" w:lineRule="auto"/>
        <w:ind w:right="-46"/>
        <w:rPr>
          <w:rFonts w:ascii="Times New Roman" w:eastAsia="Times New Roman" w:hAnsi="Times New Roman"/>
          <w:b/>
          <w:color w:val="000000"/>
          <w:szCs w:val="24"/>
        </w:rPr>
      </w:pPr>
      <w:r>
        <w:rPr>
          <w:rFonts w:ascii="Times New Roman" w:eastAsia="Times New Roman" w:hAnsi="Times New Roman"/>
          <w:b/>
          <w:color w:val="000000"/>
          <w:szCs w:val="24"/>
        </w:rPr>
        <w:t>Figure</w:t>
      </w:r>
      <w:r w:rsidR="00F23569" w:rsidRPr="004C024B">
        <w:rPr>
          <w:rFonts w:ascii="Times New Roman" w:eastAsia="Times New Roman" w:hAnsi="Times New Roman"/>
          <w:b/>
          <w:color w:val="000000"/>
          <w:szCs w:val="24"/>
        </w:rPr>
        <w:t xml:space="preserve"> 1: Archer’s morphogenetic cycle (1995, p. 323)</w:t>
      </w:r>
    </w:p>
    <w:p w14:paraId="54C1D891" w14:textId="77777777" w:rsidR="00F23569" w:rsidRDefault="00F23569" w:rsidP="007430C5">
      <w:pPr>
        <w:spacing w:line="360" w:lineRule="auto"/>
        <w:ind w:right="-46"/>
        <w:rPr>
          <w:rFonts w:ascii="Times New Roman" w:eastAsia="Times New Roman" w:hAnsi="Times New Roman"/>
          <w:color w:val="000000"/>
          <w:sz w:val="24"/>
          <w:szCs w:val="24"/>
        </w:rPr>
      </w:pPr>
    </w:p>
    <w:p w14:paraId="2B9E229F" w14:textId="77777777" w:rsidR="00F23569" w:rsidRDefault="00F23569" w:rsidP="007430C5">
      <w:pPr>
        <w:spacing w:line="360" w:lineRule="auto"/>
        <w:ind w:right="-46"/>
        <w:rPr>
          <w:rFonts w:ascii="Times New Roman" w:eastAsia="Times New Roman" w:hAnsi="Times New Roman"/>
          <w:color w:val="000000"/>
          <w:sz w:val="24"/>
          <w:szCs w:val="24"/>
        </w:rPr>
      </w:pPr>
      <w:r w:rsidRPr="00B0574F">
        <w:rPr>
          <w:rFonts w:ascii="Times New Roman" w:eastAsia="Times New Roman" w:hAnsi="Times New Roman"/>
          <w:color w:val="000000"/>
          <w:sz w:val="24"/>
          <w:szCs w:val="24"/>
        </w:rPr>
        <w:t>The morphogenetic approach thus ‘signifies the understanding that people always act out of structural and cultural circumstances, which their very actions then proceed to modify or sustain’ (</w:t>
      </w:r>
      <w:proofErr w:type="spellStart"/>
      <w:r w:rsidRPr="00B0574F">
        <w:rPr>
          <w:rFonts w:ascii="Times New Roman" w:eastAsia="Times New Roman" w:hAnsi="Times New Roman"/>
          <w:color w:val="000000"/>
          <w:sz w:val="24"/>
          <w:szCs w:val="24"/>
        </w:rPr>
        <w:t>Porpora</w:t>
      </w:r>
      <w:proofErr w:type="spellEnd"/>
      <w:r w:rsidR="00780A2F">
        <w:rPr>
          <w:rFonts w:ascii="Times New Roman" w:eastAsia="Times New Roman" w:hAnsi="Times New Roman"/>
          <w:color w:val="000000"/>
          <w:sz w:val="24"/>
          <w:szCs w:val="24"/>
        </w:rPr>
        <w:t>,</w:t>
      </w:r>
      <w:r w:rsidRPr="00B0574F">
        <w:rPr>
          <w:rFonts w:ascii="Times New Roman" w:eastAsia="Times New Roman" w:hAnsi="Times New Roman"/>
          <w:color w:val="000000"/>
          <w:sz w:val="24"/>
          <w:szCs w:val="24"/>
        </w:rPr>
        <w:t xml:space="preserve"> 2013, p. 28). </w:t>
      </w:r>
    </w:p>
    <w:p w14:paraId="6CA2EF79" w14:textId="2606B894"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B0574F">
        <w:rPr>
          <w:rFonts w:ascii="Times New Roman" w:eastAsia="Times New Roman" w:hAnsi="Times New Roman"/>
          <w:color w:val="000000"/>
          <w:sz w:val="24"/>
          <w:szCs w:val="24"/>
        </w:rPr>
        <w:t>A key aspect of morphogenesis is temporality</w:t>
      </w:r>
      <w:r w:rsidR="00CC2A63">
        <w:rPr>
          <w:rFonts w:ascii="Times New Roman" w:eastAsia="Times New Roman" w:hAnsi="Times New Roman"/>
          <w:color w:val="000000"/>
          <w:sz w:val="24"/>
          <w:szCs w:val="24"/>
        </w:rPr>
        <w:t xml:space="preserve">. This </w:t>
      </w:r>
      <w:r w:rsidRPr="00B0574F">
        <w:rPr>
          <w:rFonts w:ascii="Times New Roman" w:eastAsia="Times New Roman" w:hAnsi="Times New Roman"/>
          <w:color w:val="000000"/>
          <w:sz w:val="24"/>
          <w:szCs w:val="24"/>
        </w:rPr>
        <w:t xml:space="preserve">allows the separation of agency, culture and structure to understand influences </w:t>
      </w:r>
      <w:r>
        <w:rPr>
          <w:rFonts w:ascii="Times New Roman" w:eastAsia="Times New Roman" w:hAnsi="Times New Roman"/>
          <w:color w:val="000000"/>
          <w:sz w:val="24"/>
          <w:szCs w:val="24"/>
        </w:rPr>
        <w:t>on</w:t>
      </w:r>
      <w:r w:rsidRPr="00B0574F">
        <w:rPr>
          <w:rFonts w:ascii="Times New Roman" w:eastAsia="Times New Roman" w:hAnsi="Times New Roman"/>
          <w:color w:val="000000"/>
          <w:sz w:val="24"/>
          <w:szCs w:val="24"/>
        </w:rPr>
        <w:t xml:space="preserve"> social contexts </w:t>
      </w:r>
      <w:r>
        <w:rPr>
          <w:rFonts w:ascii="Times New Roman" w:eastAsia="Times New Roman" w:hAnsi="Times New Roman"/>
          <w:color w:val="000000"/>
          <w:sz w:val="24"/>
          <w:szCs w:val="24"/>
        </w:rPr>
        <w:t>(</w:t>
      </w:r>
      <w:proofErr w:type="spellStart"/>
      <w:r>
        <w:rPr>
          <w:rFonts w:ascii="Times New Roman" w:eastAsia="Times New Roman" w:hAnsi="Times New Roman"/>
          <w:color w:val="000000"/>
          <w:sz w:val="24"/>
          <w:szCs w:val="24"/>
        </w:rPr>
        <w:t>Sibeon</w:t>
      </w:r>
      <w:proofErr w:type="spellEnd"/>
      <w:r>
        <w:rPr>
          <w:rFonts w:ascii="Times New Roman" w:eastAsia="Times New Roman" w:hAnsi="Times New Roman"/>
          <w:color w:val="000000"/>
          <w:sz w:val="24"/>
          <w:szCs w:val="24"/>
        </w:rPr>
        <w:t>, 2004)</w:t>
      </w:r>
      <w:r w:rsidR="00CC2A63">
        <w:rPr>
          <w:rFonts w:ascii="Times New Roman" w:eastAsia="Times New Roman" w:hAnsi="Times New Roman"/>
          <w:color w:val="000000"/>
          <w:sz w:val="24"/>
          <w:szCs w:val="24"/>
        </w:rPr>
        <w:t xml:space="preserve"> and</w:t>
      </w:r>
      <w:r w:rsidR="00780A2F">
        <w:rPr>
          <w:rFonts w:ascii="Times New Roman" w:eastAsia="Times New Roman" w:hAnsi="Times New Roman"/>
          <w:color w:val="000000"/>
          <w:sz w:val="24"/>
          <w:szCs w:val="24"/>
        </w:rPr>
        <w:t>,</w:t>
      </w:r>
      <w:r w:rsidR="00CC2A63">
        <w:rPr>
          <w:rFonts w:ascii="Times New Roman" w:eastAsia="Times New Roman" w:hAnsi="Times New Roman"/>
          <w:color w:val="000000"/>
          <w:sz w:val="24"/>
          <w:szCs w:val="24"/>
        </w:rPr>
        <w:t xml:space="preserve"> hence</w:t>
      </w:r>
      <w:r w:rsidR="00780A2F">
        <w:rPr>
          <w:rFonts w:ascii="Times New Roman" w:eastAsia="Times New Roman" w:hAnsi="Times New Roman"/>
          <w:color w:val="000000"/>
          <w:sz w:val="24"/>
          <w:szCs w:val="24"/>
        </w:rPr>
        <w:t>,</w:t>
      </w:r>
      <w:r w:rsidR="00CC2A63">
        <w:rPr>
          <w:rFonts w:ascii="Times New Roman" w:eastAsia="Times New Roman" w:hAnsi="Times New Roman"/>
          <w:color w:val="000000"/>
          <w:sz w:val="24"/>
          <w:szCs w:val="24"/>
        </w:rPr>
        <w:t xml:space="preserve"> accomplishes </w:t>
      </w:r>
      <w:r w:rsidRPr="00B0574F">
        <w:rPr>
          <w:rFonts w:ascii="Times New Roman" w:eastAsia="Times New Roman" w:hAnsi="Times New Roman"/>
          <w:color w:val="000000"/>
          <w:sz w:val="24"/>
          <w:szCs w:val="24"/>
        </w:rPr>
        <w:t xml:space="preserve">analytical dualism. This is what Archer (1995) states is the basis for morphogenesis. She is critical of </w:t>
      </w:r>
      <w:r>
        <w:rPr>
          <w:rFonts w:ascii="Times New Roman" w:eastAsia="Times New Roman" w:hAnsi="Times New Roman"/>
          <w:color w:val="000000"/>
          <w:sz w:val="24"/>
          <w:szCs w:val="24"/>
        </w:rPr>
        <w:t>theories</w:t>
      </w:r>
      <w:r w:rsidR="00780A2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B0574F">
        <w:rPr>
          <w:rFonts w:ascii="Times New Roman" w:eastAsia="Times New Roman" w:hAnsi="Times New Roman"/>
          <w:color w:val="000000"/>
          <w:sz w:val="24"/>
          <w:szCs w:val="24"/>
        </w:rPr>
        <w:t>such as Giddens</w:t>
      </w:r>
      <w:r>
        <w:rPr>
          <w:rFonts w:ascii="Times New Roman" w:eastAsia="Times New Roman" w:hAnsi="Times New Roman"/>
          <w:color w:val="000000"/>
          <w:sz w:val="24"/>
          <w:szCs w:val="24"/>
        </w:rPr>
        <w:t>’ ‘duality of structure’</w:t>
      </w:r>
      <w:r w:rsidR="00780A2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780A2F">
        <w:rPr>
          <w:rFonts w:ascii="Times New Roman" w:eastAsia="Times New Roman" w:hAnsi="Times New Roman"/>
          <w:color w:val="000000"/>
          <w:sz w:val="24"/>
          <w:szCs w:val="24"/>
        </w:rPr>
        <w:t xml:space="preserve">which </w:t>
      </w:r>
      <w:r w:rsidR="00C83B76">
        <w:rPr>
          <w:rFonts w:ascii="Times New Roman" w:eastAsia="Times New Roman" w:hAnsi="Times New Roman"/>
          <w:color w:val="000000"/>
          <w:sz w:val="24"/>
          <w:szCs w:val="24"/>
        </w:rPr>
        <w:t>posit</w:t>
      </w:r>
      <w:r>
        <w:rPr>
          <w:rFonts w:ascii="Times New Roman" w:eastAsia="Times New Roman" w:hAnsi="Times New Roman"/>
          <w:color w:val="000000"/>
          <w:sz w:val="24"/>
          <w:szCs w:val="24"/>
        </w:rPr>
        <w:t xml:space="preserve"> that ‘[s]</w:t>
      </w:r>
      <w:proofErr w:type="spellStart"/>
      <w:r>
        <w:rPr>
          <w:rFonts w:ascii="Times New Roman" w:eastAsia="Times New Roman" w:hAnsi="Times New Roman"/>
          <w:color w:val="000000"/>
          <w:sz w:val="24"/>
          <w:szCs w:val="24"/>
        </w:rPr>
        <w:t>tructure</w:t>
      </w:r>
      <w:proofErr w:type="spellEnd"/>
      <w:r>
        <w:rPr>
          <w:rFonts w:ascii="Times New Roman" w:eastAsia="Times New Roman" w:hAnsi="Times New Roman"/>
          <w:color w:val="000000"/>
          <w:sz w:val="24"/>
          <w:szCs w:val="24"/>
        </w:rPr>
        <w:t xml:space="preserve"> enters simultaneously into the constitution of social practices, and “exists” in the generating moments of this constitution’</w:t>
      </w:r>
      <w:r w:rsidRPr="00B0574F">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(Giddens</w:t>
      </w:r>
      <w:r w:rsidR="00780A2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1979, p. 4). Archer’s (2010, p. 231) issue with this is that </w:t>
      </w:r>
      <w:r w:rsidRPr="00B0574F">
        <w:rPr>
          <w:rFonts w:ascii="Times New Roman" w:eastAsia="Times New Roman" w:hAnsi="Times New Roman"/>
          <w:color w:val="000000"/>
          <w:sz w:val="24"/>
          <w:szCs w:val="24"/>
        </w:rPr>
        <w:t>agency and structure are ‘</w:t>
      </w:r>
      <w:r w:rsidRPr="00B0574F">
        <w:rPr>
          <w:rFonts w:ascii="Times New Roman" w:eastAsia="Times New Roman" w:hAnsi="Times New Roman"/>
          <w:color w:val="000000"/>
          <w:sz w:val="24"/>
          <w:szCs w:val="24"/>
          <w:lang w:val="x-none"/>
        </w:rPr>
        <w:t>simply clamped together in a</w:t>
      </w:r>
      <w:r w:rsidRPr="00B0574F">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lang w:val="x-none"/>
        </w:rPr>
        <w:t>conceptual v</w:t>
      </w:r>
      <w:r>
        <w:rPr>
          <w:rFonts w:ascii="Times New Roman" w:eastAsia="Times New Roman" w:hAnsi="Times New Roman"/>
          <w:color w:val="000000"/>
          <w:sz w:val="24"/>
          <w:szCs w:val="24"/>
        </w:rPr>
        <w:t>ice’</w:t>
      </w:r>
      <w:r w:rsidRPr="00B0574F">
        <w:rPr>
          <w:rFonts w:ascii="Times New Roman" w:eastAsia="Times New Roman" w:hAnsi="Times New Roman"/>
          <w:color w:val="000000"/>
          <w:sz w:val="24"/>
          <w:szCs w:val="24"/>
        </w:rPr>
        <w:t>. Giddens (1979, 1984) proposes that structure is made up of rules and resources that are maintained b</w:t>
      </w:r>
      <w:r>
        <w:rPr>
          <w:rFonts w:ascii="Times New Roman" w:eastAsia="Times New Roman" w:hAnsi="Times New Roman"/>
          <w:color w:val="000000"/>
          <w:sz w:val="24"/>
          <w:szCs w:val="24"/>
        </w:rPr>
        <w:t xml:space="preserve">y agents. Archer (2010) finds this problematic, as </w:t>
      </w:r>
      <w:r w:rsidR="00990E96">
        <w:rPr>
          <w:rFonts w:ascii="Times New Roman" w:eastAsia="Times New Roman" w:hAnsi="Times New Roman"/>
          <w:color w:val="000000"/>
          <w:sz w:val="24"/>
          <w:szCs w:val="24"/>
        </w:rPr>
        <w:t xml:space="preserve">in Giddens’ view, </w:t>
      </w:r>
      <w:r>
        <w:rPr>
          <w:rFonts w:ascii="Times New Roman" w:eastAsia="Times New Roman" w:hAnsi="Times New Roman"/>
          <w:color w:val="000000"/>
          <w:sz w:val="24"/>
          <w:szCs w:val="24"/>
        </w:rPr>
        <w:t xml:space="preserve">there </w:t>
      </w:r>
      <w:r w:rsidRPr="00B0574F">
        <w:rPr>
          <w:rFonts w:ascii="Times New Roman" w:eastAsia="Times New Roman" w:hAnsi="Times New Roman"/>
          <w:color w:val="000000"/>
          <w:sz w:val="24"/>
          <w:szCs w:val="24"/>
        </w:rPr>
        <w:t xml:space="preserve">is no concept of structure as existing </w:t>
      </w:r>
      <w:r w:rsidRPr="00045277">
        <w:rPr>
          <w:rFonts w:ascii="Times New Roman" w:eastAsia="Times New Roman" w:hAnsi="Times New Roman"/>
          <w:i/>
          <w:color w:val="000000"/>
          <w:sz w:val="24"/>
          <w:szCs w:val="24"/>
        </w:rPr>
        <w:t>outside</w:t>
      </w:r>
      <w:r w:rsidRPr="00B0574F">
        <w:rPr>
          <w:rFonts w:ascii="Times New Roman" w:eastAsia="Times New Roman" w:hAnsi="Times New Roman"/>
          <w:color w:val="000000"/>
          <w:sz w:val="24"/>
          <w:szCs w:val="24"/>
        </w:rPr>
        <w:t xml:space="preserve"> of the interactions of agents. This does not allow for an </w:t>
      </w:r>
      <w:r>
        <w:rPr>
          <w:rFonts w:ascii="Times New Roman" w:eastAsia="Times New Roman" w:hAnsi="Times New Roman"/>
          <w:color w:val="000000"/>
          <w:sz w:val="24"/>
          <w:szCs w:val="24"/>
        </w:rPr>
        <w:t>‘</w:t>
      </w:r>
      <w:r w:rsidRPr="00B0574F">
        <w:rPr>
          <w:rFonts w:ascii="Times New Roman" w:eastAsia="Times New Roman" w:hAnsi="Times New Roman"/>
          <w:color w:val="000000"/>
          <w:sz w:val="24"/>
          <w:szCs w:val="24"/>
        </w:rPr>
        <w:t>end product</w:t>
      </w:r>
      <w:r>
        <w:rPr>
          <w:rFonts w:ascii="Times New Roman" w:eastAsia="Times New Roman" w:hAnsi="Times New Roman"/>
          <w:color w:val="000000"/>
          <w:sz w:val="24"/>
          <w:szCs w:val="24"/>
        </w:rPr>
        <w:t>’</w:t>
      </w:r>
      <w:r w:rsidRPr="00B0574F">
        <w:rPr>
          <w:rFonts w:ascii="Times New Roman" w:eastAsia="Times New Roman" w:hAnsi="Times New Roman"/>
          <w:color w:val="000000"/>
          <w:sz w:val="24"/>
          <w:szCs w:val="24"/>
        </w:rPr>
        <w:t xml:space="preserve"> like morphogenesis does. </w:t>
      </w:r>
      <w:r>
        <w:rPr>
          <w:rFonts w:ascii="Times New Roman" w:eastAsia="Times New Roman" w:hAnsi="Times New Roman"/>
          <w:color w:val="000000"/>
          <w:sz w:val="24"/>
          <w:szCs w:val="24"/>
        </w:rPr>
        <w:t>A</w:t>
      </w:r>
      <w:r w:rsidRPr="00B0574F">
        <w:rPr>
          <w:rFonts w:ascii="Times New Roman" w:eastAsia="Times New Roman" w:hAnsi="Times New Roman"/>
          <w:color w:val="000000"/>
          <w:sz w:val="24"/>
          <w:szCs w:val="24"/>
        </w:rPr>
        <w:t xml:space="preserve">nalytical dualism, according to Archer, engages with the contradictions that </w:t>
      </w:r>
      <w:r>
        <w:rPr>
          <w:rFonts w:ascii="Times New Roman" w:eastAsia="Times New Roman" w:hAnsi="Times New Roman"/>
          <w:color w:val="000000"/>
          <w:sz w:val="24"/>
          <w:szCs w:val="24"/>
        </w:rPr>
        <w:t>the d</w:t>
      </w:r>
      <w:r w:rsidRPr="00B0574F">
        <w:rPr>
          <w:rFonts w:ascii="Times New Roman" w:eastAsia="Times New Roman" w:hAnsi="Times New Roman"/>
          <w:color w:val="000000"/>
          <w:sz w:val="24"/>
          <w:szCs w:val="24"/>
        </w:rPr>
        <w:t>uality of structure does not explore.</w:t>
      </w:r>
    </w:p>
    <w:p w14:paraId="41C9DA43" w14:textId="77777777" w:rsidR="000F26BB" w:rsidRDefault="000F26BB"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77C705FE" w14:textId="77777777" w:rsidR="00F23569" w:rsidRPr="00D60125" w:rsidRDefault="00F23569" w:rsidP="000F26BB">
      <w:pPr>
        <w:pStyle w:val="Heading3"/>
        <w:spacing w:before="0" w:after="240"/>
        <w:rPr>
          <w:rFonts w:ascii="Times New Roman" w:hAnsi="Times New Roman"/>
          <w:i/>
          <w:color w:val="auto"/>
          <w:sz w:val="24"/>
        </w:rPr>
      </w:pPr>
      <w:bookmarkStart w:id="41" w:name="_Toc477643112"/>
      <w:r w:rsidRPr="00D60125">
        <w:rPr>
          <w:rFonts w:ascii="Times New Roman" w:hAnsi="Times New Roman"/>
          <w:i/>
          <w:color w:val="auto"/>
          <w:sz w:val="24"/>
        </w:rPr>
        <w:t xml:space="preserve">3.2 </w:t>
      </w:r>
      <w:r w:rsidR="009017F4">
        <w:rPr>
          <w:rFonts w:ascii="Times New Roman" w:hAnsi="Times New Roman"/>
          <w:i/>
          <w:color w:val="auto"/>
          <w:sz w:val="24"/>
        </w:rPr>
        <w:t>From morphostasis to morphogenesis: A historical account of social change</w:t>
      </w:r>
      <w:bookmarkEnd w:id="41"/>
      <w:r w:rsidR="009017F4">
        <w:rPr>
          <w:rFonts w:ascii="Times New Roman" w:hAnsi="Times New Roman"/>
          <w:i/>
          <w:color w:val="auto"/>
          <w:sz w:val="24"/>
        </w:rPr>
        <w:t xml:space="preserve"> </w:t>
      </w:r>
    </w:p>
    <w:p w14:paraId="293DD052" w14:textId="7E0C053D" w:rsidR="000F26BB" w:rsidRDefault="00F23569" w:rsidP="000F26BB">
      <w:pPr>
        <w:tabs>
          <w:tab w:val="left" w:pos="8931"/>
        </w:tabs>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In order to outline the current structural and cultural context in which the research participants in my inquiry are making their HE decisions and choices, it is essential that I provide </w:t>
      </w:r>
      <w:r w:rsidR="0026494D">
        <w:rPr>
          <w:rFonts w:ascii="Times New Roman" w:eastAsia="Times New Roman" w:hAnsi="Times New Roman"/>
          <w:color w:val="000000"/>
          <w:sz w:val="24"/>
          <w:szCs w:val="24"/>
        </w:rPr>
        <w:t xml:space="preserve">a historical overview of macro level social changes using Archer’s (2012) interpretations of </w:t>
      </w:r>
      <w:proofErr w:type="spellStart"/>
      <w:r w:rsidR="0026494D">
        <w:rPr>
          <w:rFonts w:ascii="Times New Roman" w:eastAsia="Times New Roman" w:hAnsi="Times New Roman"/>
          <w:color w:val="000000"/>
          <w:sz w:val="24"/>
          <w:szCs w:val="24"/>
        </w:rPr>
        <w:lastRenderedPageBreak/>
        <w:t>morphostatic</w:t>
      </w:r>
      <w:proofErr w:type="spellEnd"/>
      <w:r w:rsidR="0026494D">
        <w:rPr>
          <w:rFonts w:ascii="Times New Roman" w:eastAsia="Times New Roman" w:hAnsi="Times New Roman"/>
          <w:color w:val="000000"/>
          <w:sz w:val="24"/>
          <w:szCs w:val="24"/>
        </w:rPr>
        <w:t xml:space="preserve"> development.</w:t>
      </w:r>
      <w:r>
        <w:rPr>
          <w:rFonts w:ascii="Times New Roman" w:eastAsia="Times New Roman" w:hAnsi="Times New Roman"/>
          <w:color w:val="000000"/>
          <w:sz w:val="24"/>
          <w:szCs w:val="24"/>
        </w:rPr>
        <w:t xml:space="preserve"> This</w:t>
      </w:r>
      <w:r w:rsidR="00364A9D">
        <w:rPr>
          <w:rFonts w:ascii="Times New Roman" w:eastAsia="Times New Roman" w:hAnsi="Times New Roman"/>
          <w:color w:val="000000"/>
          <w:sz w:val="24"/>
          <w:szCs w:val="24"/>
        </w:rPr>
        <w:t xml:space="preserve"> depicts</w:t>
      </w:r>
      <w:r>
        <w:rPr>
          <w:rFonts w:ascii="Times New Roman" w:eastAsia="Times New Roman" w:hAnsi="Times New Roman"/>
          <w:color w:val="000000"/>
          <w:sz w:val="24"/>
          <w:szCs w:val="24"/>
        </w:rPr>
        <w:t xml:space="preserve"> the different structural and cultural shift</w:t>
      </w:r>
      <w:r w:rsidR="000F26BB">
        <w:rPr>
          <w:rFonts w:ascii="Times New Roman" w:eastAsia="Times New Roman" w:hAnsi="Times New Roman"/>
          <w:color w:val="000000"/>
          <w:sz w:val="24"/>
          <w:szCs w:val="24"/>
        </w:rPr>
        <w:t>s that have occurred over time</w:t>
      </w:r>
      <w:r w:rsidR="0028454F">
        <w:rPr>
          <w:rFonts w:ascii="Times New Roman" w:eastAsia="Times New Roman" w:hAnsi="Times New Roman"/>
          <w:color w:val="000000"/>
          <w:sz w:val="24"/>
          <w:szCs w:val="24"/>
        </w:rPr>
        <w:t>,</w:t>
      </w:r>
      <w:r w:rsidR="000F26BB">
        <w:rPr>
          <w:rFonts w:ascii="Times New Roman" w:eastAsia="Times New Roman" w:hAnsi="Times New Roman"/>
          <w:color w:val="000000"/>
          <w:sz w:val="24"/>
          <w:szCs w:val="24"/>
        </w:rPr>
        <w:t xml:space="preserve"> which, i</w:t>
      </w:r>
      <w:r>
        <w:rPr>
          <w:rFonts w:ascii="Times New Roman" w:eastAsia="Times New Roman" w:hAnsi="Times New Roman"/>
          <w:color w:val="000000"/>
          <w:sz w:val="24"/>
          <w:szCs w:val="24"/>
        </w:rPr>
        <w:t>n turn, outline how changes in the dominant mode of reflexivity amongst agents occur</w:t>
      </w:r>
      <w:r w:rsidR="000F26BB">
        <w:rPr>
          <w:rFonts w:ascii="Times New Roman" w:eastAsia="Times New Roman" w:hAnsi="Times New Roman"/>
          <w:color w:val="000000"/>
          <w:sz w:val="24"/>
          <w:szCs w:val="24"/>
        </w:rPr>
        <w:t xml:space="preserve"> in different morphogenetic cycles</w:t>
      </w:r>
      <w:r w:rsidR="0028454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 discuss Archer’s (2003, 2007, 2012) notion of reflexi</w:t>
      </w:r>
      <w:r w:rsidR="000F26BB">
        <w:rPr>
          <w:rFonts w:ascii="Times New Roman" w:eastAsia="Times New Roman" w:hAnsi="Times New Roman"/>
          <w:color w:val="000000"/>
          <w:sz w:val="24"/>
          <w:szCs w:val="24"/>
        </w:rPr>
        <w:t>vity after the present section.</w:t>
      </w:r>
    </w:p>
    <w:p w14:paraId="436D94C2" w14:textId="77777777" w:rsidR="00147487" w:rsidRDefault="00147487" w:rsidP="000F26BB">
      <w:pPr>
        <w:tabs>
          <w:tab w:val="left" w:pos="8931"/>
        </w:tabs>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5DF0AE71" w14:textId="77777777" w:rsidR="00F23569" w:rsidRDefault="00F23569" w:rsidP="007430C5">
      <w:pPr>
        <w:tabs>
          <w:tab w:val="left" w:pos="8647"/>
        </w:tabs>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Archer (2012) suggests that whilst we have progressed through </w:t>
      </w:r>
      <w:r w:rsidR="005A09B0">
        <w:rPr>
          <w:rFonts w:ascii="Times New Roman" w:eastAsia="Times New Roman" w:hAnsi="Times New Roman"/>
          <w:color w:val="000000"/>
          <w:sz w:val="24"/>
          <w:szCs w:val="24"/>
        </w:rPr>
        <w:t>different types of contexts</w:t>
      </w:r>
      <w:r w:rsidR="0028454F">
        <w:rPr>
          <w:rFonts w:ascii="Times New Roman" w:eastAsia="Times New Roman" w:hAnsi="Times New Roman"/>
          <w:color w:val="000000"/>
          <w:sz w:val="24"/>
          <w:szCs w:val="24"/>
        </w:rPr>
        <w:t>,</w:t>
      </w:r>
      <w:r w:rsidR="005A09B0">
        <w:rPr>
          <w:rFonts w:ascii="Times New Roman" w:eastAsia="Times New Roman" w:hAnsi="Times New Roman"/>
          <w:color w:val="000000"/>
          <w:sz w:val="24"/>
          <w:szCs w:val="24"/>
        </w:rPr>
        <w:t xml:space="preserve"> such as</w:t>
      </w:r>
      <w:r>
        <w:rPr>
          <w:rFonts w:ascii="Times New Roman" w:eastAsia="Times New Roman" w:hAnsi="Times New Roman"/>
          <w:color w:val="000000"/>
          <w:sz w:val="24"/>
          <w:szCs w:val="24"/>
        </w:rPr>
        <w:t xml:space="preserve"> ‘contextual continuity’ and ‘contextual discontinuity’, agents now exist within a time of ‘contextual incongruity’. Archer (2012, p. 17) posits that such different contexts emerge as a result of relationships between cultural and social systems:</w:t>
      </w:r>
    </w:p>
    <w:p w14:paraId="75610854"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26897235" w14:textId="77777777" w:rsidR="00F23569" w:rsidRDefault="00F23569" w:rsidP="002F160C">
      <w:pPr>
        <w:autoSpaceDE w:val="0"/>
        <w:autoSpaceDN w:val="0"/>
        <w:adjustRightInd w:val="0"/>
        <w:snapToGrid w:val="0"/>
        <w:spacing w:after="0" w:line="360" w:lineRule="auto"/>
        <w:ind w:left="567" w:right="804"/>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The structural relationships between parts of the social system and the ideational relationships between components of the cultural system together constitute a generative mechanism productive of one of the three types of context. </w:t>
      </w:r>
    </w:p>
    <w:p w14:paraId="01EF201E"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DAFCF9A" w14:textId="4F762D52"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Contextual continuity involved the ‘absence of variety’ (</w:t>
      </w:r>
      <w:r w:rsidR="002F160C">
        <w:rPr>
          <w:rFonts w:ascii="Times New Roman" w:eastAsia="Times New Roman" w:hAnsi="Times New Roman"/>
          <w:color w:val="000000"/>
          <w:sz w:val="24"/>
          <w:szCs w:val="24"/>
        </w:rPr>
        <w:t>Archer</w:t>
      </w:r>
      <w:r w:rsidR="0028454F">
        <w:rPr>
          <w:rFonts w:ascii="Times New Roman" w:eastAsia="Times New Roman" w:hAnsi="Times New Roman"/>
          <w:color w:val="000000"/>
          <w:sz w:val="24"/>
          <w:szCs w:val="24"/>
        </w:rPr>
        <w:t>,</w:t>
      </w:r>
      <w:r w:rsidR="002F160C">
        <w:rPr>
          <w:rFonts w:ascii="Times New Roman" w:eastAsia="Times New Roman" w:hAnsi="Times New Roman"/>
          <w:color w:val="000000"/>
          <w:sz w:val="24"/>
          <w:szCs w:val="24"/>
        </w:rPr>
        <w:t xml:space="preserve"> 2012,</w:t>
      </w:r>
      <w:r>
        <w:rPr>
          <w:rFonts w:ascii="Times New Roman" w:eastAsia="Times New Roman" w:hAnsi="Times New Roman"/>
          <w:color w:val="000000"/>
          <w:sz w:val="24"/>
          <w:szCs w:val="24"/>
        </w:rPr>
        <w:t xml:space="preserve"> p. 19)</w:t>
      </w:r>
      <w:r w:rsidR="0028454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w:t>
      </w:r>
      <w:r w:rsidR="00D954C7">
        <w:rPr>
          <w:rFonts w:ascii="Times New Roman" w:eastAsia="Times New Roman" w:hAnsi="Times New Roman"/>
          <w:color w:val="000000"/>
          <w:sz w:val="24"/>
          <w:szCs w:val="24"/>
        </w:rPr>
        <w:t xml:space="preserve">ere </w:t>
      </w:r>
      <w:r>
        <w:rPr>
          <w:rFonts w:ascii="Times New Roman" w:eastAsia="Times New Roman" w:hAnsi="Times New Roman"/>
          <w:color w:val="000000"/>
          <w:sz w:val="24"/>
          <w:szCs w:val="24"/>
        </w:rPr>
        <w:t>unity between new ideas and interests could not occur. This led to a repeated cycle of social and cultural conditions (morphostasis</w:t>
      </w:r>
      <w:r w:rsidRPr="00613CF1">
        <w:rPr>
          <w:rFonts w:ascii="Times New Roman" w:eastAsia="Times New Roman" w:hAnsi="Times New Roman"/>
          <w:color w:val="000000"/>
          <w:sz w:val="24"/>
          <w:szCs w:val="24"/>
        </w:rPr>
        <w:t xml:space="preserve">). However, contextual discontinuity </w:t>
      </w:r>
      <w:r w:rsidR="002F160C">
        <w:rPr>
          <w:rFonts w:ascii="Times New Roman" w:eastAsia="Times New Roman" w:hAnsi="Times New Roman"/>
          <w:color w:val="000000"/>
          <w:sz w:val="24"/>
          <w:szCs w:val="24"/>
        </w:rPr>
        <w:t>arose from</w:t>
      </w:r>
      <w:r w:rsidRPr="00613CF1">
        <w:rPr>
          <w:rFonts w:ascii="Times New Roman" w:eastAsia="Times New Roman" w:hAnsi="Times New Roman"/>
          <w:color w:val="000000"/>
          <w:sz w:val="24"/>
          <w:szCs w:val="24"/>
        </w:rPr>
        <w:t xml:space="preserve"> the</w:t>
      </w:r>
      <w:r>
        <w:rPr>
          <w:rFonts w:ascii="Times New Roman" w:eastAsia="Times New Roman" w:hAnsi="Times New Roman"/>
          <w:color w:val="000000"/>
          <w:sz w:val="24"/>
          <w:szCs w:val="24"/>
        </w:rPr>
        <w:t xml:space="preserve"> encouragement of nonconformities</w:t>
      </w:r>
      <w:r w:rsidR="003B54E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alongside attempts at restoring existing conditions taking place at the same time</w:t>
      </w:r>
      <w:r w:rsidR="003B54E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served to delay change. Therefore, contextual discontinuity grew through modernity but </w:t>
      </w:r>
      <w:r w:rsidR="007512BC">
        <w:rPr>
          <w:rFonts w:ascii="Times New Roman" w:eastAsia="Times New Roman" w:hAnsi="Times New Roman"/>
          <w:color w:val="000000"/>
          <w:sz w:val="24"/>
          <w:szCs w:val="24"/>
        </w:rPr>
        <w:t>not instantaneously at one time. Rather,</w:t>
      </w:r>
      <w:r>
        <w:rPr>
          <w:rFonts w:ascii="Times New Roman" w:eastAsia="Times New Roman" w:hAnsi="Times New Roman"/>
          <w:color w:val="000000"/>
          <w:sz w:val="24"/>
          <w:szCs w:val="24"/>
        </w:rPr>
        <w:t xml:space="preserve"> this occurred ‘patchily throughout the course of modernity’ (Ibid., p. 24). </w:t>
      </w:r>
    </w:p>
    <w:p w14:paraId="6CBC2355"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25823859" w14:textId="6E4C1BAE" w:rsidR="00F23569" w:rsidRDefault="00F23569" w:rsidP="004A6620">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Archer (2012) posits that contextual incongruity began to spread from around the 1980s</w:t>
      </w:r>
      <w:r w:rsidR="003B54E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due to an onset of nascent morphogenesis that was characterised by unpredictability and increasing variety. This is a result of a lack of restraint to routine action typical of morphostasis, which generates increased variety (Ibid., p. 31). </w:t>
      </w:r>
      <w:r w:rsidR="007512BC">
        <w:rPr>
          <w:rFonts w:ascii="Times New Roman" w:eastAsia="Times New Roman" w:hAnsi="Times New Roman"/>
          <w:color w:val="000000"/>
          <w:sz w:val="24"/>
          <w:szCs w:val="24"/>
        </w:rPr>
        <w:t>I</w:t>
      </w:r>
      <w:r>
        <w:rPr>
          <w:rFonts w:ascii="Times New Roman" w:eastAsia="Times New Roman" w:hAnsi="Times New Roman"/>
          <w:color w:val="000000"/>
          <w:sz w:val="24"/>
          <w:szCs w:val="24"/>
        </w:rPr>
        <w:t>ncreasing variety means that young people are facing a job market which contains an abundance of short term contracts in a globalised world. Increasing variety also results in a shift from the ‘situational logic of competition’</w:t>
      </w:r>
      <w:r w:rsidR="003B54E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which choices were clear-cut. In nascent morphogenesis, agents now encounter the ‘situational logic of opportunity’ (Ibid., p. 41)</w:t>
      </w:r>
      <w:r w:rsidR="001C195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is the outcome of generative mechanisms producing variety upon variety. Archer details how this is ‘looser’, in that there are no clear options for individuals to select and pursue. Those facing the situational </w:t>
      </w:r>
      <w:r>
        <w:rPr>
          <w:rFonts w:ascii="Times New Roman" w:eastAsia="Times New Roman" w:hAnsi="Times New Roman"/>
          <w:color w:val="000000"/>
          <w:sz w:val="24"/>
          <w:szCs w:val="24"/>
        </w:rPr>
        <w:lastRenderedPageBreak/>
        <w:t>logic of opportunity need to plan their own path with no knowledge of the results - they need to ‘experiment, to migrate, to innovate and to elaborate’ (Ibid., p. 42). This was not required during morphostasis</w:t>
      </w:r>
      <w:r w:rsidR="001C195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due to a lack of variety (Archer, 2007), but getting by in such a world now means that reflexivity is essential to create</w:t>
      </w:r>
      <w:r w:rsidR="004A6620">
        <w:rPr>
          <w:rFonts w:ascii="Times New Roman" w:eastAsia="Times New Roman" w:hAnsi="Times New Roman"/>
          <w:color w:val="000000"/>
          <w:sz w:val="24"/>
          <w:szCs w:val="24"/>
        </w:rPr>
        <w:t xml:space="preserve"> and pursue personal projects. </w:t>
      </w:r>
    </w:p>
    <w:p w14:paraId="13DF9FBB" w14:textId="77777777" w:rsidR="004A6620" w:rsidRPr="004A6620" w:rsidRDefault="004A6620" w:rsidP="004A6620">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0FB86ABA" w14:textId="77777777" w:rsidR="00F23569" w:rsidRPr="00D60125" w:rsidRDefault="00F23569" w:rsidP="004A6620">
      <w:pPr>
        <w:pStyle w:val="Heading3"/>
        <w:spacing w:before="0" w:after="240"/>
        <w:rPr>
          <w:rFonts w:ascii="Times New Roman" w:hAnsi="Times New Roman"/>
          <w:i/>
          <w:color w:val="auto"/>
          <w:sz w:val="24"/>
        </w:rPr>
      </w:pPr>
      <w:bookmarkStart w:id="42" w:name="_Toc477643113"/>
      <w:r w:rsidRPr="00D60125">
        <w:rPr>
          <w:rFonts w:ascii="Times New Roman" w:hAnsi="Times New Roman"/>
          <w:i/>
          <w:color w:val="auto"/>
          <w:sz w:val="24"/>
        </w:rPr>
        <w:t>3.3 Reflexivity, personal projects and the internal conversation</w:t>
      </w:r>
      <w:bookmarkEnd w:id="42"/>
      <w:r w:rsidRPr="00D60125">
        <w:rPr>
          <w:rFonts w:ascii="Times New Roman" w:hAnsi="Times New Roman"/>
          <w:i/>
          <w:color w:val="auto"/>
          <w:sz w:val="24"/>
        </w:rPr>
        <w:t xml:space="preserve"> </w:t>
      </w:r>
    </w:p>
    <w:p w14:paraId="30E3247C" w14:textId="56BDFBF8" w:rsidR="00F23569" w:rsidRPr="00C64206"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hAnsi="Times New Roman"/>
          <w:sz w:val="24"/>
          <w:szCs w:val="24"/>
        </w:rPr>
        <w:t>In nascent morphogenesis, Archer (2012) suggests that reflexivity fostered through internal conversations is becoming necessary in a world where individuals are faced with a m</w:t>
      </w:r>
      <w:r w:rsidR="007512BC">
        <w:rPr>
          <w:rFonts w:ascii="Times New Roman" w:hAnsi="Times New Roman"/>
          <w:sz w:val="24"/>
          <w:szCs w:val="24"/>
        </w:rPr>
        <w:t>ultitude of options (</w:t>
      </w:r>
      <w:r>
        <w:rPr>
          <w:rFonts w:ascii="Times New Roman" w:hAnsi="Times New Roman"/>
          <w:sz w:val="24"/>
          <w:szCs w:val="24"/>
        </w:rPr>
        <w:t>the ‘s</w:t>
      </w:r>
      <w:r w:rsidR="007512BC">
        <w:rPr>
          <w:rFonts w:ascii="Times New Roman" w:hAnsi="Times New Roman"/>
          <w:sz w:val="24"/>
          <w:szCs w:val="24"/>
        </w:rPr>
        <w:t>ituational logic of opportunity</w:t>
      </w:r>
      <w:r w:rsidR="00775EB8">
        <w:rPr>
          <w:rFonts w:ascii="Times New Roman" w:hAnsi="Times New Roman"/>
          <w:sz w:val="24"/>
          <w:szCs w:val="24"/>
        </w:rPr>
        <w:t>’</w:t>
      </w:r>
      <w:r w:rsidR="007512BC">
        <w:rPr>
          <w:rFonts w:ascii="Times New Roman" w:hAnsi="Times New Roman"/>
          <w:sz w:val="24"/>
          <w:szCs w:val="24"/>
        </w:rPr>
        <w:t>)</w:t>
      </w:r>
      <w:r>
        <w:rPr>
          <w:rFonts w:ascii="Times New Roman" w:hAnsi="Times New Roman"/>
          <w:sz w:val="24"/>
          <w:szCs w:val="24"/>
        </w:rPr>
        <w:t xml:space="preserve">. </w:t>
      </w:r>
      <w:r w:rsidRPr="00402A87">
        <w:rPr>
          <w:rFonts w:ascii="Times New Roman" w:eastAsia="Times New Roman" w:hAnsi="Times New Roman"/>
          <w:color w:val="000000"/>
          <w:sz w:val="24"/>
          <w:szCs w:val="24"/>
        </w:rPr>
        <w:t>Reflexivity, according to Archer</w:t>
      </w:r>
      <w:r>
        <w:rPr>
          <w:rFonts w:ascii="Times New Roman" w:eastAsia="Times New Roman" w:hAnsi="Times New Roman"/>
          <w:color w:val="000000"/>
          <w:sz w:val="24"/>
          <w:szCs w:val="24"/>
        </w:rPr>
        <w:t xml:space="preserve"> (2003, p. 129), is the ‘process which mediates between “structure and agency”’. This takes place</w:t>
      </w:r>
      <w:r w:rsidRPr="00402A87">
        <w:rPr>
          <w:rFonts w:ascii="Times New Roman" w:eastAsia="Times New Roman" w:hAnsi="Times New Roman"/>
          <w:color w:val="000000"/>
          <w:sz w:val="24"/>
          <w:szCs w:val="24"/>
        </w:rPr>
        <w:t xml:space="preserve"> through internal conversations and is dependent upon having ‘sufficient personal identity’ </w:t>
      </w:r>
      <w:r>
        <w:rPr>
          <w:rFonts w:ascii="Times New Roman" w:eastAsia="Times New Roman" w:hAnsi="Times New Roman"/>
          <w:color w:val="000000"/>
          <w:sz w:val="24"/>
          <w:szCs w:val="24"/>
        </w:rPr>
        <w:t>to allow us to</w:t>
      </w:r>
      <w:r w:rsidRPr="00402A87">
        <w:rPr>
          <w:rFonts w:ascii="Times New Roman" w:eastAsia="Times New Roman" w:hAnsi="Times New Roman"/>
          <w:color w:val="000000"/>
          <w:sz w:val="24"/>
          <w:szCs w:val="24"/>
        </w:rPr>
        <w:t xml:space="preserve"> understand what we care about</w:t>
      </w:r>
      <w:r>
        <w:rPr>
          <w:rFonts w:ascii="Times New Roman" w:eastAsia="Times New Roman" w:hAnsi="Times New Roman"/>
          <w:color w:val="000000"/>
          <w:sz w:val="24"/>
          <w:szCs w:val="24"/>
        </w:rPr>
        <w:t xml:space="preserve"> </w:t>
      </w:r>
      <w:r w:rsidRPr="00402A87">
        <w:rPr>
          <w:rFonts w:ascii="Times New Roman" w:eastAsia="Times New Roman" w:hAnsi="Times New Roman"/>
          <w:color w:val="000000"/>
          <w:sz w:val="24"/>
          <w:szCs w:val="24"/>
        </w:rPr>
        <w:t>(</w:t>
      </w:r>
      <w:r>
        <w:rPr>
          <w:rFonts w:ascii="Times New Roman" w:eastAsia="Times New Roman" w:hAnsi="Times New Roman"/>
          <w:color w:val="000000"/>
          <w:sz w:val="24"/>
          <w:szCs w:val="24"/>
        </w:rPr>
        <w:t>Archer</w:t>
      </w:r>
      <w:r w:rsidR="001C195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402A87">
        <w:rPr>
          <w:rFonts w:ascii="Times New Roman" w:eastAsia="Times New Roman" w:hAnsi="Times New Roman"/>
          <w:color w:val="000000"/>
          <w:sz w:val="24"/>
          <w:szCs w:val="24"/>
        </w:rPr>
        <w:t>2007, p. 34)</w:t>
      </w:r>
      <w:r>
        <w:rPr>
          <w:rFonts w:ascii="Times New Roman" w:eastAsia="Times New Roman" w:hAnsi="Times New Roman"/>
          <w:color w:val="000000"/>
          <w:sz w:val="24"/>
          <w:szCs w:val="24"/>
        </w:rPr>
        <w:t>. In</w:t>
      </w:r>
      <w:r w:rsidR="007512BC">
        <w:rPr>
          <w:rFonts w:ascii="Times New Roman" w:eastAsia="Times New Roman" w:hAnsi="Times New Roman"/>
          <w:color w:val="000000"/>
          <w:sz w:val="24"/>
          <w:szCs w:val="24"/>
        </w:rPr>
        <w:t>ternal conversations facilitate</w:t>
      </w:r>
      <w:r>
        <w:rPr>
          <w:rFonts w:ascii="Times New Roman" w:eastAsia="Times New Roman" w:hAnsi="Times New Roman"/>
          <w:color w:val="000000"/>
          <w:sz w:val="24"/>
          <w:szCs w:val="24"/>
        </w:rPr>
        <w:t xml:space="preserve"> the completion of the following process for agents</w:t>
      </w:r>
      <w:r w:rsidRPr="00851DB5">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w:t>
      </w:r>
      <w:r w:rsidRPr="00851DB5">
        <w:rPr>
          <w:rFonts w:ascii="Times New Roman" w:hAnsi="Times New Roman"/>
          <w:sz w:val="24"/>
          <w:szCs w:val="24"/>
        </w:rPr>
        <w:t>(a) defining and dovetailing their CONCERNS, (b) developing concrete courses of action as their PROJECTS and (c) establishing satisfying and s</w:t>
      </w:r>
      <w:r>
        <w:rPr>
          <w:rFonts w:ascii="Times New Roman" w:hAnsi="Times New Roman"/>
          <w:sz w:val="24"/>
          <w:szCs w:val="24"/>
        </w:rPr>
        <w:t xml:space="preserve">ustainable PRACTICES’ </w:t>
      </w:r>
      <w:r>
        <w:rPr>
          <w:rFonts w:ascii="Times New Roman" w:eastAsia="Times New Roman" w:hAnsi="Times New Roman"/>
          <w:color w:val="000000"/>
          <w:sz w:val="24"/>
          <w:szCs w:val="24"/>
        </w:rPr>
        <w:t>(Archer</w:t>
      </w:r>
      <w:r w:rsidR="001C195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267594">
        <w:rPr>
          <w:rFonts w:ascii="Times New Roman" w:eastAsia="Times New Roman" w:hAnsi="Times New Roman"/>
          <w:color w:val="000000"/>
          <w:sz w:val="24"/>
          <w:szCs w:val="24"/>
        </w:rPr>
        <w:t>2012, p. 43)</w:t>
      </w:r>
      <w:r w:rsidRPr="00267594">
        <w:rPr>
          <w:rFonts w:ascii="Times New Roman" w:hAnsi="Times New Roman"/>
          <w:sz w:val="24"/>
          <w:szCs w:val="24"/>
        </w:rPr>
        <w:t>. For agents presented with multiple options, as is typical of nascent morphogenesis, the Discernment, Deliberation and Dedication (DDD) scheme is essential in order to establish a ‘modus vivendi’ (Ibid.). This involves agents scrutinising their initial projects</w:t>
      </w:r>
      <w:r w:rsidR="001C1957">
        <w:rPr>
          <w:rFonts w:ascii="Times New Roman" w:hAnsi="Times New Roman"/>
          <w:sz w:val="24"/>
          <w:szCs w:val="24"/>
        </w:rPr>
        <w:t>,</w:t>
      </w:r>
      <w:r w:rsidRPr="00267594">
        <w:rPr>
          <w:rFonts w:ascii="Times New Roman" w:hAnsi="Times New Roman"/>
          <w:sz w:val="24"/>
          <w:szCs w:val="24"/>
        </w:rPr>
        <w:t xml:space="preserve"> which may lead to an abandonment of these in exchange for another consideration, or alternatively, a commitment to pursue their original plan.</w:t>
      </w:r>
      <w:r>
        <w:rPr>
          <w:rFonts w:ascii="Times New Roman" w:hAnsi="Times New Roman"/>
          <w:sz w:val="24"/>
          <w:szCs w:val="24"/>
        </w:rPr>
        <w:t xml:space="preserve"> </w:t>
      </w:r>
    </w:p>
    <w:p w14:paraId="14FB6465"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b/>
          <w:color w:val="000000"/>
          <w:sz w:val="24"/>
          <w:szCs w:val="24"/>
        </w:rPr>
      </w:pPr>
    </w:p>
    <w:p w14:paraId="0B4724C7" w14:textId="5C598B1E"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B528A8">
        <w:rPr>
          <w:rFonts w:ascii="Times New Roman" w:eastAsia="Times New Roman" w:hAnsi="Times New Roman"/>
          <w:color w:val="000000"/>
          <w:sz w:val="24"/>
          <w:szCs w:val="24"/>
        </w:rPr>
        <w:t>Through</w:t>
      </w:r>
      <w:r w:rsidRPr="00851DB5">
        <w:rPr>
          <w:rFonts w:ascii="Times New Roman" w:eastAsia="Times New Roman" w:hAnsi="Times New Roman"/>
          <w:color w:val="000000"/>
          <w:sz w:val="24"/>
          <w:szCs w:val="24"/>
        </w:rPr>
        <w:t xml:space="preserve"> in</w:t>
      </w:r>
      <w:r>
        <w:rPr>
          <w:rFonts w:ascii="Times New Roman" w:eastAsia="Times New Roman" w:hAnsi="Times New Roman"/>
          <w:color w:val="000000"/>
          <w:sz w:val="24"/>
          <w:szCs w:val="24"/>
        </w:rPr>
        <w:t>ternal conversations, Archer (2012) explains that we have to attend to our needs locat</w:t>
      </w:r>
      <w:r w:rsidR="007512BC">
        <w:rPr>
          <w:rFonts w:ascii="Times New Roman" w:eastAsia="Times New Roman" w:hAnsi="Times New Roman"/>
          <w:color w:val="000000"/>
          <w:sz w:val="24"/>
          <w:szCs w:val="24"/>
        </w:rPr>
        <w:t xml:space="preserve">ed in three orders of reality: </w:t>
      </w:r>
      <w:r w:rsidR="001C1957">
        <w:rPr>
          <w:rFonts w:ascii="Times New Roman" w:eastAsia="Times New Roman" w:hAnsi="Times New Roman"/>
          <w:color w:val="000000"/>
          <w:sz w:val="24"/>
          <w:szCs w:val="24"/>
        </w:rPr>
        <w:t>t</w:t>
      </w:r>
      <w:r>
        <w:rPr>
          <w:rFonts w:ascii="Times New Roman" w:eastAsia="Times New Roman" w:hAnsi="Times New Roman"/>
          <w:color w:val="000000"/>
          <w:sz w:val="24"/>
          <w:szCs w:val="24"/>
        </w:rPr>
        <w:t xml:space="preserve">he natural, practical and social order. To briefly summarise, the natural order is concerned with our </w:t>
      </w:r>
      <w:r>
        <w:rPr>
          <w:rFonts w:ascii="Times New Roman" w:eastAsia="Times New Roman" w:hAnsi="Times New Roman"/>
          <w:i/>
          <w:color w:val="000000"/>
          <w:sz w:val="24"/>
          <w:szCs w:val="24"/>
        </w:rPr>
        <w:t>physical</w:t>
      </w:r>
      <w:r>
        <w:rPr>
          <w:rFonts w:ascii="Times New Roman" w:eastAsia="Times New Roman" w:hAnsi="Times New Roman"/>
          <w:color w:val="000000"/>
          <w:sz w:val="24"/>
          <w:szCs w:val="24"/>
        </w:rPr>
        <w:t xml:space="preserve"> experiences,</w:t>
      </w:r>
      <w:r w:rsidR="007512BC">
        <w:rPr>
          <w:rFonts w:ascii="Times New Roman" w:eastAsia="Times New Roman" w:hAnsi="Times New Roman"/>
          <w:color w:val="000000"/>
          <w:sz w:val="24"/>
          <w:szCs w:val="24"/>
        </w:rPr>
        <w:t xml:space="preserve"> such as being hungry or cold; </w:t>
      </w:r>
      <w:r>
        <w:rPr>
          <w:rFonts w:ascii="Times New Roman" w:eastAsia="Times New Roman" w:hAnsi="Times New Roman"/>
          <w:color w:val="000000"/>
          <w:sz w:val="24"/>
          <w:szCs w:val="24"/>
        </w:rPr>
        <w:t>Archer (2000, p. 161) explains that whilst this can also be attributed to animals, humans are distinguished from them through:</w:t>
      </w:r>
    </w:p>
    <w:p w14:paraId="435A8E9B"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041D9F83" w14:textId="723AD9AF" w:rsidR="00F23569" w:rsidRDefault="00F23569" w:rsidP="007512BC">
      <w:pPr>
        <w:autoSpaceDE w:val="0"/>
        <w:autoSpaceDN w:val="0"/>
        <w:adjustRightInd w:val="0"/>
        <w:snapToGrid w:val="0"/>
        <w:spacing w:after="0" w:line="360" w:lineRule="auto"/>
        <w:ind w:left="567" w:right="804"/>
        <w:rPr>
          <w:rFonts w:ascii="Times New Roman" w:eastAsia="Times New Roman" w:hAnsi="Times New Roman"/>
          <w:color w:val="000000"/>
          <w:sz w:val="24"/>
          <w:szCs w:val="24"/>
        </w:rPr>
      </w:pPr>
      <w:r>
        <w:rPr>
          <w:rFonts w:ascii="Times New Roman" w:eastAsia="Times New Roman" w:hAnsi="Times New Roman"/>
          <w:color w:val="000000"/>
          <w:sz w:val="24"/>
          <w:szCs w:val="24"/>
        </w:rPr>
        <w:t>Our tendency to enhance or extend our embodied knowledge</w:t>
      </w:r>
      <w:r>
        <w:rPr>
          <w:rStyle w:val="FootnoteReference"/>
          <w:rFonts w:ascii="Times New Roman" w:eastAsia="Times New Roman" w:hAnsi="Times New Roman"/>
          <w:color w:val="000000"/>
          <w:sz w:val="24"/>
          <w:szCs w:val="24"/>
        </w:rPr>
        <w:footnoteReference w:id="8"/>
      </w:r>
      <w:r>
        <w:rPr>
          <w:rFonts w:ascii="Times New Roman" w:eastAsia="Times New Roman" w:hAnsi="Times New Roman"/>
          <w:color w:val="000000"/>
          <w:sz w:val="24"/>
          <w:szCs w:val="24"/>
        </w:rPr>
        <w:t xml:space="preserve"> by the intervention and use of artifacts, i.e. the development of material culture which is simultaneously the deposition of the practical order.</w:t>
      </w:r>
    </w:p>
    <w:p w14:paraId="7F7D17D6"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7D08763B"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lastRenderedPageBreak/>
        <w:t>Our material culture explains the practical order</w:t>
      </w:r>
      <w:r w:rsidR="001C195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is ‘only efficacious in yielding practical knowledge if we wish to do things like making flints, driving cars or working computers’ (Ibid., p. 163). Finally, the social order </w:t>
      </w:r>
      <w:r w:rsidRPr="00EC5395">
        <w:rPr>
          <w:rFonts w:ascii="Times New Roman" w:eastAsia="Times New Roman" w:hAnsi="Times New Roman"/>
          <w:color w:val="000000"/>
          <w:sz w:val="24"/>
          <w:szCs w:val="24"/>
        </w:rPr>
        <w:t>relates to culture and the way actions are ‘mediated through the discursive world’ (Case</w:t>
      </w:r>
      <w:r w:rsidR="001C1957">
        <w:rPr>
          <w:rFonts w:ascii="Times New Roman" w:eastAsia="Times New Roman" w:hAnsi="Times New Roman"/>
          <w:color w:val="000000"/>
          <w:sz w:val="24"/>
          <w:szCs w:val="24"/>
        </w:rPr>
        <w:t>,</w:t>
      </w:r>
      <w:r w:rsidRPr="00EC5395">
        <w:rPr>
          <w:rFonts w:ascii="Times New Roman" w:eastAsia="Times New Roman" w:hAnsi="Times New Roman"/>
          <w:color w:val="000000"/>
          <w:sz w:val="24"/>
          <w:szCs w:val="24"/>
        </w:rPr>
        <w:t xml:space="preserve"> 2013, p. 58).</w:t>
      </w:r>
      <w:r>
        <w:rPr>
          <w:rFonts w:ascii="Times New Roman" w:eastAsia="Times New Roman" w:hAnsi="Times New Roman"/>
          <w:color w:val="000000"/>
          <w:sz w:val="24"/>
          <w:szCs w:val="24"/>
        </w:rPr>
        <w:t xml:space="preserve"> Archer (2013, p. 146) explains that this is ‘the result of prior social relations conditioned in an antecedent structural (and cultural) context’.</w:t>
      </w:r>
    </w:p>
    <w:p w14:paraId="48ACC1A0" w14:textId="77777777" w:rsidR="00147487" w:rsidRDefault="00147487"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268CEB45" w14:textId="0D486F42" w:rsidR="00F23569" w:rsidRPr="00DF5449" w:rsidRDefault="00F23569" w:rsidP="00071CEF">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The concerns of agents are vested in these three orders of reality, as Archer states: ‘These are concerns about our </w:t>
      </w:r>
      <w:r>
        <w:rPr>
          <w:rFonts w:ascii="Times New Roman" w:eastAsia="Times New Roman" w:hAnsi="Times New Roman"/>
          <w:i/>
          <w:color w:val="000000"/>
          <w:sz w:val="24"/>
          <w:szCs w:val="24"/>
        </w:rPr>
        <w:t xml:space="preserve">physical well-being </w:t>
      </w:r>
      <w:r>
        <w:rPr>
          <w:rFonts w:ascii="Times New Roman" w:eastAsia="Times New Roman" w:hAnsi="Times New Roman"/>
          <w:color w:val="000000"/>
          <w:sz w:val="24"/>
          <w:szCs w:val="24"/>
        </w:rPr>
        <w:t xml:space="preserve">in the natural order, about our </w:t>
      </w:r>
      <w:r>
        <w:rPr>
          <w:rFonts w:ascii="Times New Roman" w:eastAsia="Times New Roman" w:hAnsi="Times New Roman"/>
          <w:i/>
          <w:color w:val="000000"/>
          <w:sz w:val="24"/>
          <w:szCs w:val="24"/>
        </w:rPr>
        <w:t xml:space="preserve">performative achievement </w:t>
      </w:r>
      <w:r>
        <w:rPr>
          <w:rFonts w:ascii="Times New Roman" w:eastAsia="Times New Roman" w:hAnsi="Times New Roman"/>
          <w:color w:val="000000"/>
          <w:sz w:val="24"/>
          <w:szCs w:val="24"/>
        </w:rPr>
        <w:t xml:space="preserve">in the practical order and about our </w:t>
      </w:r>
      <w:r>
        <w:rPr>
          <w:rFonts w:ascii="Times New Roman" w:eastAsia="Times New Roman" w:hAnsi="Times New Roman"/>
          <w:i/>
          <w:color w:val="000000"/>
          <w:sz w:val="24"/>
          <w:szCs w:val="24"/>
        </w:rPr>
        <w:t xml:space="preserve">self-worth </w:t>
      </w:r>
      <w:r w:rsidR="00EA78D8">
        <w:rPr>
          <w:rFonts w:ascii="Times New Roman" w:eastAsia="Times New Roman" w:hAnsi="Times New Roman"/>
          <w:color w:val="000000"/>
          <w:sz w:val="24"/>
          <w:szCs w:val="24"/>
        </w:rPr>
        <w:t>in the social order’ (2003, p. 120)</w:t>
      </w:r>
      <w:r>
        <w:rPr>
          <w:rFonts w:ascii="Times New Roman" w:eastAsia="Times New Roman" w:hAnsi="Times New Roman"/>
          <w:color w:val="000000"/>
          <w:sz w:val="24"/>
          <w:szCs w:val="24"/>
        </w:rPr>
        <w:t>. Addressing each of the three orders of reality is no easy feat</w:t>
      </w:r>
      <w:r w:rsidR="00DC4310">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however (Archer, 2007). Being able to satisfy one order does not necessarily translate to another and </w:t>
      </w:r>
      <w:r w:rsidR="001C1957">
        <w:rPr>
          <w:rFonts w:ascii="Times New Roman" w:eastAsia="Times New Roman" w:hAnsi="Times New Roman"/>
          <w:color w:val="000000"/>
          <w:sz w:val="24"/>
          <w:szCs w:val="24"/>
        </w:rPr>
        <w:t xml:space="preserve">they </w:t>
      </w:r>
      <w:r>
        <w:rPr>
          <w:rFonts w:ascii="Times New Roman" w:eastAsia="Times New Roman" w:hAnsi="Times New Roman"/>
          <w:color w:val="000000"/>
          <w:sz w:val="24"/>
          <w:szCs w:val="24"/>
        </w:rPr>
        <w:t xml:space="preserve">are thus imbalanced. Cruickshank (2003, p. 21) summarises that whilst we cannot completely neglect </w:t>
      </w:r>
      <w:r w:rsidR="00071CEF">
        <w:rPr>
          <w:rFonts w:ascii="Times New Roman" w:eastAsia="Times New Roman" w:hAnsi="Times New Roman"/>
          <w:color w:val="000000"/>
          <w:sz w:val="24"/>
          <w:szCs w:val="24"/>
        </w:rPr>
        <w:t>one</w:t>
      </w:r>
      <w:r>
        <w:rPr>
          <w:rFonts w:ascii="Times New Roman" w:eastAsia="Times New Roman" w:hAnsi="Times New Roman"/>
          <w:color w:val="000000"/>
          <w:sz w:val="24"/>
          <w:szCs w:val="24"/>
        </w:rPr>
        <w:t xml:space="preserve"> order of reality to exclusively concentrate on another, we can prioritise one as our ‘ultimate concern’</w:t>
      </w:r>
      <w:r w:rsidRPr="001E2339">
        <w:rPr>
          <w:rFonts w:ascii="Times New Roman" w:eastAsia="Times New Roman" w:hAnsi="Times New Roman"/>
          <w:color w:val="000000"/>
          <w:sz w:val="24"/>
          <w:szCs w:val="24"/>
        </w:rPr>
        <w:t xml:space="preserve">. It is this ultimate concern that establishes our </w:t>
      </w:r>
      <w:r w:rsidRPr="007F5C93">
        <w:rPr>
          <w:rFonts w:ascii="Times New Roman" w:eastAsia="Times New Roman" w:hAnsi="Times New Roman"/>
          <w:i/>
          <w:color w:val="000000"/>
          <w:sz w:val="24"/>
          <w:szCs w:val="24"/>
        </w:rPr>
        <w:t>personal identity</w:t>
      </w:r>
      <w:r w:rsidR="007F5C93">
        <w:rPr>
          <w:rFonts w:ascii="Times New Roman" w:eastAsia="Times New Roman" w:hAnsi="Times New Roman"/>
          <w:color w:val="000000"/>
          <w:sz w:val="24"/>
          <w:szCs w:val="24"/>
        </w:rPr>
        <w:t xml:space="preserve">. </w:t>
      </w:r>
      <w:r w:rsidRPr="001E2339">
        <w:rPr>
          <w:rFonts w:ascii="Times New Roman" w:eastAsia="Times New Roman" w:hAnsi="Times New Roman"/>
          <w:color w:val="000000"/>
          <w:sz w:val="24"/>
          <w:szCs w:val="24"/>
        </w:rPr>
        <w:t>This is different from what Ar</w:t>
      </w:r>
      <w:r>
        <w:rPr>
          <w:rFonts w:ascii="Times New Roman" w:eastAsia="Times New Roman" w:hAnsi="Times New Roman"/>
          <w:color w:val="000000"/>
          <w:sz w:val="24"/>
          <w:szCs w:val="24"/>
        </w:rPr>
        <w:t>cher terms as ‘social identity’; w</w:t>
      </w:r>
      <w:r w:rsidRPr="001E2339">
        <w:rPr>
          <w:rFonts w:ascii="Times New Roman" w:eastAsia="Times New Roman" w:hAnsi="Times New Roman"/>
          <w:color w:val="000000"/>
          <w:sz w:val="24"/>
          <w:szCs w:val="24"/>
        </w:rPr>
        <w:t>hilst personal identity leads us to understand what our cares are, social identity allows us to express this in appropriate social roles</w:t>
      </w:r>
      <w:r w:rsidR="001C1957">
        <w:rPr>
          <w:rFonts w:ascii="Times New Roman" w:eastAsia="Times New Roman" w:hAnsi="Times New Roman"/>
          <w:color w:val="000000"/>
          <w:sz w:val="24"/>
          <w:szCs w:val="24"/>
        </w:rPr>
        <w:t>,</w:t>
      </w:r>
      <w:r w:rsidRPr="001E233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such as a particular career</w:t>
      </w:r>
      <w:r w:rsidRPr="001E233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(Archer,</w:t>
      </w:r>
      <w:r w:rsidRPr="001E2339">
        <w:rPr>
          <w:rFonts w:ascii="Times New Roman" w:eastAsia="Times New Roman" w:hAnsi="Times New Roman"/>
          <w:color w:val="000000"/>
          <w:sz w:val="24"/>
          <w:szCs w:val="24"/>
        </w:rPr>
        <w:t xml:space="preserve"> 2007). </w:t>
      </w:r>
    </w:p>
    <w:p w14:paraId="072A8F3C"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06C5AA1F" w14:textId="5CBFBBD8"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402A87">
        <w:rPr>
          <w:rFonts w:ascii="Times New Roman" w:eastAsia="Times New Roman" w:hAnsi="Times New Roman"/>
          <w:color w:val="000000"/>
          <w:sz w:val="24"/>
          <w:szCs w:val="24"/>
        </w:rPr>
        <w:t xml:space="preserve">The ability </w:t>
      </w:r>
      <w:r w:rsidR="001C1957">
        <w:rPr>
          <w:rFonts w:ascii="Times New Roman" w:eastAsia="Times New Roman" w:hAnsi="Times New Roman"/>
          <w:color w:val="000000"/>
          <w:sz w:val="24"/>
          <w:szCs w:val="24"/>
        </w:rPr>
        <w:t xml:space="preserve">of </w:t>
      </w:r>
      <w:r>
        <w:rPr>
          <w:rFonts w:ascii="Times New Roman" w:eastAsia="Times New Roman" w:hAnsi="Times New Roman"/>
          <w:color w:val="000000"/>
          <w:sz w:val="24"/>
          <w:szCs w:val="24"/>
        </w:rPr>
        <w:t xml:space="preserve">agents </w:t>
      </w:r>
      <w:r w:rsidRPr="00402A87">
        <w:rPr>
          <w:rFonts w:ascii="Times New Roman" w:eastAsia="Times New Roman" w:hAnsi="Times New Roman"/>
          <w:color w:val="000000"/>
          <w:sz w:val="24"/>
          <w:szCs w:val="24"/>
        </w:rPr>
        <w:t xml:space="preserve">to realise these concerns through personal projects is also dependent on ‘the objectivity of their social circumstances which, under their own (fallible) descriptions, will encourage them to follow one course of action rather than </w:t>
      </w:r>
      <w:r w:rsidRPr="00860486">
        <w:rPr>
          <w:rFonts w:ascii="Times New Roman" w:eastAsia="Times New Roman" w:hAnsi="Times New Roman"/>
          <w:color w:val="000000"/>
          <w:sz w:val="24"/>
          <w:szCs w:val="24"/>
        </w:rPr>
        <w:t>another’ (</w:t>
      </w:r>
      <w:r w:rsidR="003455BD" w:rsidRPr="00860486">
        <w:rPr>
          <w:rFonts w:ascii="Times New Roman" w:eastAsia="Times New Roman" w:hAnsi="Times New Roman"/>
          <w:color w:val="000000"/>
          <w:sz w:val="24"/>
          <w:szCs w:val="24"/>
        </w:rPr>
        <w:t>2007</w:t>
      </w:r>
      <w:r w:rsidRPr="00860486">
        <w:rPr>
          <w:rFonts w:ascii="Times New Roman" w:eastAsia="Times New Roman" w:hAnsi="Times New Roman"/>
          <w:color w:val="000000"/>
          <w:sz w:val="24"/>
          <w:szCs w:val="24"/>
        </w:rPr>
        <w:t xml:space="preserve">, p. 34). Hence, </w:t>
      </w:r>
      <w:r w:rsidR="00116FC6" w:rsidRPr="00860486">
        <w:rPr>
          <w:rFonts w:ascii="Times New Roman" w:eastAsia="Times New Roman" w:hAnsi="Times New Roman"/>
          <w:color w:val="000000"/>
          <w:sz w:val="24"/>
          <w:szCs w:val="24"/>
        </w:rPr>
        <w:t>projects are</w:t>
      </w:r>
      <w:r w:rsidRPr="00860486">
        <w:rPr>
          <w:rFonts w:ascii="Times New Roman" w:eastAsia="Times New Roman" w:hAnsi="Times New Roman"/>
          <w:color w:val="000000"/>
          <w:sz w:val="24"/>
          <w:szCs w:val="24"/>
        </w:rPr>
        <w:t xml:space="preserve"> not entirely motivated by individual desire, but also by social circumstances:</w:t>
      </w:r>
      <w:r>
        <w:rPr>
          <w:rFonts w:ascii="Times New Roman" w:eastAsia="Times New Roman" w:hAnsi="Times New Roman"/>
          <w:color w:val="000000"/>
          <w:sz w:val="24"/>
          <w:szCs w:val="24"/>
        </w:rPr>
        <w:t xml:space="preserve"> </w:t>
      </w:r>
    </w:p>
    <w:p w14:paraId="681C1903" w14:textId="77777777" w:rsidR="00F23569" w:rsidRDefault="00F23569" w:rsidP="007430C5">
      <w:pPr>
        <w:autoSpaceDE w:val="0"/>
        <w:autoSpaceDN w:val="0"/>
        <w:adjustRightInd w:val="0"/>
        <w:snapToGrid w:val="0"/>
        <w:spacing w:after="0" w:line="360" w:lineRule="auto"/>
        <w:ind w:left="567" w:right="-46"/>
        <w:rPr>
          <w:rFonts w:ascii="Times New Roman" w:eastAsia="Times New Roman" w:hAnsi="Times New Roman"/>
          <w:color w:val="000000"/>
          <w:sz w:val="24"/>
          <w:szCs w:val="24"/>
        </w:rPr>
      </w:pPr>
    </w:p>
    <w:p w14:paraId="18F8794F" w14:textId="77777777" w:rsidR="00F23569" w:rsidRPr="00402A87" w:rsidRDefault="00F23569" w:rsidP="003455BD">
      <w:pPr>
        <w:autoSpaceDE w:val="0"/>
        <w:autoSpaceDN w:val="0"/>
        <w:adjustRightInd w:val="0"/>
        <w:snapToGrid w:val="0"/>
        <w:spacing w:after="0" w:line="360" w:lineRule="auto"/>
        <w:ind w:left="567" w:right="804"/>
        <w:rPr>
          <w:rFonts w:ascii="Times New Roman" w:eastAsia="Times New Roman" w:hAnsi="Times New Roman"/>
          <w:color w:val="000000"/>
          <w:sz w:val="24"/>
          <w:szCs w:val="24"/>
        </w:rPr>
      </w:pPr>
      <w:r w:rsidRPr="00402A87">
        <w:rPr>
          <w:rFonts w:ascii="Times New Roman" w:eastAsia="Times New Roman" w:hAnsi="Times New Roman"/>
          <w:color w:val="000000"/>
          <w:sz w:val="24"/>
          <w:szCs w:val="24"/>
        </w:rPr>
        <w:t xml:space="preserve">We do not make our personal identities under the circumstances of our own choosing. Our placement in society rebounds upon us, affecting the persons we become, but also and more forcefully influencing the social </w:t>
      </w:r>
      <w:r>
        <w:rPr>
          <w:rFonts w:ascii="Times New Roman" w:eastAsia="Times New Roman" w:hAnsi="Times New Roman"/>
          <w:color w:val="000000"/>
          <w:sz w:val="24"/>
          <w:szCs w:val="24"/>
        </w:rPr>
        <w:t>identities which we can achieve. (Archer</w:t>
      </w:r>
      <w:r w:rsidR="001C195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2000, p. 10)</w:t>
      </w:r>
    </w:p>
    <w:p w14:paraId="0F5290C9"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6D8934A0" w14:textId="72BC33DE"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Both</w:t>
      </w:r>
      <w:r w:rsidRPr="00402A87">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agency and structure</w:t>
      </w:r>
      <w:r w:rsidR="001C195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therefore</w:t>
      </w:r>
      <w:r w:rsidR="001C195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play </w:t>
      </w:r>
      <w:r w:rsidRPr="00402A87">
        <w:rPr>
          <w:rFonts w:ascii="Times New Roman" w:eastAsia="Times New Roman" w:hAnsi="Times New Roman"/>
          <w:color w:val="000000"/>
          <w:sz w:val="24"/>
          <w:szCs w:val="24"/>
        </w:rPr>
        <w:t xml:space="preserve">necessary </w:t>
      </w:r>
      <w:r>
        <w:rPr>
          <w:rFonts w:ascii="Times New Roman" w:eastAsia="Times New Roman" w:hAnsi="Times New Roman"/>
          <w:color w:val="000000"/>
          <w:sz w:val="24"/>
          <w:szCs w:val="24"/>
        </w:rPr>
        <w:t xml:space="preserve">roles </w:t>
      </w:r>
      <w:r w:rsidRPr="00402A87">
        <w:rPr>
          <w:rFonts w:ascii="Times New Roman" w:eastAsia="Times New Roman" w:hAnsi="Times New Roman"/>
          <w:color w:val="000000"/>
          <w:sz w:val="24"/>
          <w:szCs w:val="24"/>
        </w:rPr>
        <w:t xml:space="preserve">in Archer’s </w:t>
      </w:r>
      <w:r>
        <w:rPr>
          <w:rFonts w:ascii="Times New Roman" w:eastAsia="Times New Roman" w:hAnsi="Times New Roman"/>
          <w:color w:val="000000"/>
          <w:sz w:val="24"/>
          <w:szCs w:val="24"/>
        </w:rPr>
        <w:t xml:space="preserve">notion of </w:t>
      </w:r>
      <w:r w:rsidRPr="00402A87">
        <w:rPr>
          <w:rFonts w:ascii="Times New Roman" w:eastAsia="Times New Roman" w:hAnsi="Times New Roman"/>
          <w:color w:val="000000"/>
          <w:sz w:val="24"/>
          <w:szCs w:val="24"/>
        </w:rPr>
        <w:t xml:space="preserve">reflexivity. </w:t>
      </w:r>
      <w:r>
        <w:rPr>
          <w:rFonts w:ascii="Times New Roman" w:eastAsia="Times New Roman" w:hAnsi="Times New Roman"/>
          <w:color w:val="000000"/>
          <w:sz w:val="24"/>
          <w:szCs w:val="24"/>
        </w:rPr>
        <w:t xml:space="preserve">As Case (2013, p. 60) highlights, </w:t>
      </w:r>
      <w:r w:rsidRPr="00743AA7">
        <w:rPr>
          <w:rFonts w:ascii="Times New Roman" w:eastAsia="Times New Roman" w:hAnsi="Times New Roman"/>
          <w:color w:val="000000"/>
          <w:sz w:val="24"/>
          <w:szCs w:val="24"/>
        </w:rPr>
        <w:t>Archer</w:t>
      </w:r>
      <w:r>
        <w:rPr>
          <w:rFonts w:ascii="Times New Roman" w:eastAsia="Times New Roman" w:hAnsi="Times New Roman"/>
          <w:color w:val="000000"/>
          <w:sz w:val="24"/>
          <w:szCs w:val="24"/>
        </w:rPr>
        <w:t xml:space="preserve"> is ‘opposed to the two polar extremes, which posit either the “self-made man” who is unaffected by society, or the person who is fully determined by society’. This exhibits a welcome contrast with the interpretation of Bourdieu’s (1977)</w:t>
      </w:r>
      <w:r w:rsidR="005A3284">
        <w:rPr>
          <w:rFonts w:ascii="Times New Roman" w:eastAsia="Times New Roman" w:hAnsi="Times New Roman"/>
          <w:color w:val="000000"/>
          <w:sz w:val="24"/>
          <w:szCs w:val="24"/>
        </w:rPr>
        <w:t xml:space="preserve"> habitus </w:t>
      </w:r>
      <w:r w:rsidR="005A3284">
        <w:rPr>
          <w:rFonts w:ascii="Times New Roman" w:eastAsia="Times New Roman" w:hAnsi="Times New Roman"/>
          <w:color w:val="000000"/>
          <w:sz w:val="24"/>
          <w:szCs w:val="24"/>
        </w:rPr>
        <w:lastRenderedPageBreak/>
        <w:t>as being deterministic e.g. as weighted more towards structure,</w:t>
      </w:r>
      <w:r>
        <w:rPr>
          <w:rFonts w:ascii="Times New Roman" w:eastAsia="Times New Roman" w:hAnsi="Times New Roman"/>
          <w:color w:val="000000"/>
          <w:sz w:val="24"/>
          <w:szCs w:val="24"/>
        </w:rPr>
        <w:t xml:space="preserve"> and the shunning of structural forces conveyed by Beck’s (19</w:t>
      </w:r>
      <w:r w:rsidR="005A3284">
        <w:rPr>
          <w:rFonts w:ascii="Times New Roman" w:eastAsia="Times New Roman" w:hAnsi="Times New Roman"/>
          <w:color w:val="000000"/>
          <w:sz w:val="24"/>
          <w:szCs w:val="24"/>
        </w:rPr>
        <w:t xml:space="preserve">92) individualisation thesis.  </w:t>
      </w:r>
    </w:p>
    <w:p w14:paraId="3DEB8901" w14:textId="77777777" w:rsidR="004A6620" w:rsidRDefault="004A6620"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3B4D483" w14:textId="391EB140" w:rsidR="003431F8" w:rsidRPr="00D60125" w:rsidRDefault="003431F8" w:rsidP="004A6620">
      <w:pPr>
        <w:pStyle w:val="Heading2"/>
        <w:spacing w:before="0" w:beforeAutospacing="0" w:after="240" w:afterAutospacing="0"/>
        <w:rPr>
          <w:sz w:val="24"/>
        </w:rPr>
      </w:pPr>
      <w:bookmarkStart w:id="43" w:name="_Toc477643114"/>
      <w:r w:rsidRPr="003431F8">
        <w:rPr>
          <w:i/>
          <w:sz w:val="24"/>
        </w:rPr>
        <w:t>3.4 Opposing a reconciliation between habitus and reflexivity</w:t>
      </w:r>
      <w:bookmarkEnd w:id="43"/>
    </w:p>
    <w:p w14:paraId="0B497F22" w14:textId="77777777" w:rsidR="003431F8"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Bourdieu’s (1977) notion of habitus demonstrates </w:t>
      </w:r>
      <w:r w:rsidRPr="004F06BF">
        <w:rPr>
          <w:rFonts w:ascii="Times New Roman" w:eastAsia="Times New Roman" w:hAnsi="Times New Roman"/>
          <w:color w:val="000000"/>
          <w:sz w:val="24"/>
          <w:szCs w:val="24"/>
        </w:rPr>
        <w:t>ontological inconsistencies</w:t>
      </w:r>
      <w:r>
        <w:rPr>
          <w:rFonts w:ascii="Times New Roman" w:eastAsia="Times New Roman" w:hAnsi="Times New Roman"/>
          <w:color w:val="000000"/>
          <w:sz w:val="24"/>
          <w:szCs w:val="24"/>
        </w:rPr>
        <w:t xml:space="preserve"> with Archer’s (2003, 2007, 2012) reflexivity. This arises from the determinism and routine action implicated by habitus, and the incompatibility of this with contextual incongruity in nascent morphogenesis. Archer (2012, p. 65) contends that agents cannot rely on ‘habitual guidelines’ in such times, rendering reflexive deliberation as ‘decreasingly escapable in order to endorse a course of action held likely to accomplish it’. According to Archer (Ibid., p. 64), the demise of the ‘guidelines embedded in “contextual continuity”’ is a result of people being rewarded in employment for being able to ‘detect, manipulate and find applications for links between previously unrelated bits of knowledge’. Archer (2007, p. 41) regards Bourdieu, similarly to Giddens, as a ‘central </w:t>
      </w:r>
      <w:proofErr w:type="spellStart"/>
      <w:r>
        <w:rPr>
          <w:rFonts w:ascii="Times New Roman" w:eastAsia="Times New Roman" w:hAnsi="Times New Roman"/>
          <w:color w:val="000000"/>
          <w:sz w:val="24"/>
          <w:szCs w:val="24"/>
        </w:rPr>
        <w:t>conflationist</w:t>
      </w:r>
      <w:proofErr w:type="spellEnd"/>
      <w:r>
        <w:rPr>
          <w:rFonts w:ascii="Times New Roman" w:eastAsia="Times New Roman" w:hAnsi="Times New Roman"/>
          <w:color w:val="000000"/>
          <w:sz w:val="24"/>
          <w:szCs w:val="24"/>
        </w:rPr>
        <w:t>’; he sees structure and agency as ‘mutually constitutive’ and does not ‘attempt to transcend these dualisms by upward or downward reduction of either referent’. Habitus then conveys that ‘agents do not confront circumstances, but are an integral part of them’ (Ibid., p. 42). This leaves no room for reflexivity</w:t>
      </w:r>
      <w:r w:rsidR="00B26C8C">
        <w:rPr>
          <w:rFonts w:ascii="Times New Roman" w:eastAsia="Times New Roman" w:hAnsi="Times New Roman"/>
          <w:color w:val="000000"/>
          <w:sz w:val="24"/>
          <w:szCs w:val="24"/>
        </w:rPr>
        <w:t>,</w:t>
      </w:r>
      <w:r w:rsidRPr="00AA14E7">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as this involves ‘</w:t>
      </w:r>
      <w:r>
        <w:rPr>
          <w:rFonts w:ascii="Times New Roman" w:eastAsia="Times New Roman" w:hAnsi="Times New Roman"/>
          <w:i/>
          <w:color w:val="000000"/>
          <w:sz w:val="24"/>
          <w:szCs w:val="24"/>
        </w:rPr>
        <w:t xml:space="preserve">mediating deliberately </w:t>
      </w:r>
      <w:r>
        <w:rPr>
          <w:rFonts w:ascii="Times New Roman" w:eastAsia="Times New Roman" w:hAnsi="Times New Roman"/>
          <w:color w:val="000000"/>
          <w:sz w:val="24"/>
          <w:szCs w:val="24"/>
        </w:rPr>
        <w:t>between the objective structural opportunities confronted by different groups and the nature of people’s subjectively defined concerns’ (Ibid., p. 61).</w:t>
      </w:r>
    </w:p>
    <w:p w14:paraId="1D9EF127" w14:textId="77777777" w:rsidR="003431F8"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759628AD" w14:textId="625B3975" w:rsidR="003431F8"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Despite Archer’s arguments against the notion of habitus, scholars have attempted to reconcile this with reflexivity to explain agential action. I present a brief overview of two notable attempts </w:t>
      </w:r>
      <w:r w:rsidR="00B26C8C">
        <w:rPr>
          <w:rFonts w:ascii="Times New Roman" w:eastAsia="Times New Roman" w:hAnsi="Times New Roman"/>
          <w:color w:val="000000"/>
          <w:sz w:val="24"/>
          <w:szCs w:val="24"/>
        </w:rPr>
        <w:t xml:space="preserve">at </w:t>
      </w:r>
      <w:r>
        <w:rPr>
          <w:rFonts w:ascii="Times New Roman" w:eastAsia="Times New Roman" w:hAnsi="Times New Roman"/>
          <w:color w:val="000000"/>
          <w:sz w:val="24"/>
          <w:szCs w:val="24"/>
        </w:rPr>
        <w:t>reconciliation (Elder-Vass, 2007; Sayer, 20</w:t>
      </w:r>
      <w:r w:rsidR="0066360D">
        <w:rPr>
          <w:rFonts w:ascii="Times New Roman" w:eastAsia="Times New Roman" w:hAnsi="Times New Roman"/>
          <w:color w:val="000000"/>
          <w:sz w:val="24"/>
          <w:szCs w:val="24"/>
        </w:rPr>
        <w:t>10</w:t>
      </w:r>
      <w:r>
        <w:rPr>
          <w:rFonts w:ascii="Times New Roman" w:eastAsia="Times New Roman" w:hAnsi="Times New Roman"/>
          <w:color w:val="000000"/>
          <w:sz w:val="24"/>
          <w:szCs w:val="24"/>
        </w:rPr>
        <w:t>) before considering Archer’s responses to these. My intention here is to illuminate the difficulties in reconciliation</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further justif</w:t>
      </w:r>
      <w:r w:rsidR="00B26C8C">
        <w:rPr>
          <w:rFonts w:ascii="Times New Roman" w:eastAsia="Times New Roman" w:hAnsi="Times New Roman"/>
          <w:color w:val="000000"/>
          <w:sz w:val="24"/>
          <w:szCs w:val="24"/>
        </w:rPr>
        <w:t>y</w:t>
      </w:r>
      <w:r>
        <w:rPr>
          <w:rFonts w:ascii="Times New Roman" w:eastAsia="Times New Roman" w:hAnsi="Times New Roman"/>
          <w:color w:val="000000"/>
          <w:sz w:val="24"/>
          <w:szCs w:val="24"/>
        </w:rPr>
        <w:t xml:space="preserve"> the construction of the conceptual framework used in my research</w:t>
      </w:r>
      <w:r w:rsidR="000F213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 discuss </w:t>
      </w:r>
      <w:r w:rsidR="000F213F">
        <w:rPr>
          <w:rFonts w:ascii="Times New Roman" w:eastAsia="Times New Roman" w:hAnsi="Times New Roman"/>
          <w:color w:val="000000"/>
          <w:sz w:val="24"/>
          <w:szCs w:val="24"/>
        </w:rPr>
        <w:t xml:space="preserve">this </w:t>
      </w:r>
      <w:r>
        <w:rPr>
          <w:rFonts w:ascii="Times New Roman" w:eastAsia="Times New Roman" w:hAnsi="Times New Roman"/>
          <w:color w:val="000000"/>
          <w:sz w:val="24"/>
          <w:szCs w:val="24"/>
        </w:rPr>
        <w:t xml:space="preserve">in the following section of this chapter.  </w:t>
      </w:r>
    </w:p>
    <w:p w14:paraId="1CA367F1" w14:textId="77777777" w:rsidR="003431F8"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3D73C07" w14:textId="1EB23F4C" w:rsidR="003431F8" w:rsidRPr="00B14830"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Firstly, I discuss Elder-Vass’s (2007) ontological reconciliation of habitus and reflexivity. Elder-Vass (Ibid., p. 337) proposes that habitus and reflexivity can be successfully reconciled via an ‘emergentist theory of action’</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rooted in properties from individuals’ neural networks. He suggests that a gap can occur in such networks between conscious and non-conscious reasoning that inform decision-making and </w:t>
      </w:r>
      <w:r w:rsidRPr="0052498F">
        <w:rPr>
          <w:rFonts w:ascii="Times New Roman" w:eastAsia="Times New Roman" w:hAnsi="Times New Roman"/>
          <w:color w:val="000000"/>
          <w:sz w:val="24"/>
          <w:szCs w:val="24"/>
        </w:rPr>
        <w:t>action. Some decisio</w:t>
      </w:r>
      <w:r>
        <w:rPr>
          <w:rFonts w:ascii="Times New Roman" w:eastAsia="Times New Roman" w:hAnsi="Times New Roman"/>
          <w:color w:val="000000"/>
          <w:sz w:val="24"/>
          <w:szCs w:val="24"/>
        </w:rPr>
        <w:t xml:space="preserve">ns </w:t>
      </w:r>
      <w:r w:rsidRPr="0052498F">
        <w:rPr>
          <w:rFonts w:ascii="Times New Roman" w:eastAsia="Times New Roman" w:hAnsi="Times New Roman"/>
          <w:color w:val="000000"/>
          <w:sz w:val="24"/>
          <w:szCs w:val="24"/>
        </w:rPr>
        <w:t xml:space="preserve">are not consciously </w:t>
      </w:r>
      <w:r>
        <w:rPr>
          <w:rFonts w:ascii="Times New Roman" w:eastAsia="Times New Roman" w:hAnsi="Times New Roman"/>
          <w:color w:val="000000"/>
          <w:sz w:val="24"/>
          <w:szCs w:val="24"/>
        </w:rPr>
        <w:t>deliberated</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52498F">
        <w:rPr>
          <w:rFonts w:ascii="Times New Roman" w:eastAsia="Times New Roman" w:hAnsi="Times New Roman"/>
          <w:color w:val="000000"/>
          <w:sz w:val="24"/>
          <w:szCs w:val="24"/>
        </w:rPr>
        <w:t xml:space="preserve">whilst others may have been made in advance in the past, resulting in there being </w:t>
      </w:r>
      <w:r w:rsidRPr="0052498F">
        <w:rPr>
          <w:rFonts w:ascii="Times New Roman" w:eastAsia="Times New Roman" w:hAnsi="Times New Roman"/>
          <w:color w:val="000000"/>
          <w:sz w:val="24"/>
          <w:szCs w:val="24"/>
        </w:rPr>
        <w:lastRenderedPageBreak/>
        <w:t xml:space="preserve">no requirement to remake the decision again. </w:t>
      </w:r>
      <w:r w:rsidR="00E15DE6">
        <w:rPr>
          <w:rFonts w:ascii="Times New Roman" w:eastAsia="Times New Roman" w:hAnsi="Times New Roman"/>
          <w:color w:val="000000"/>
          <w:sz w:val="24"/>
          <w:szCs w:val="24"/>
        </w:rPr>
        <w:t>In Elder-Vass’s</w:t>
      </w:r>
      <w:r>
        <w:rPr>
          <w:rFonts w:ascii="Times New Roman" w:eastAsia="Times New Roman" w:hAnsi="Times New Roman"/>
          <w:color w:val="000000"/>
          <w:sz w:val="24"/>
          <w:szCs w:val="24"/>
        </w:rPr>
        <w:t xml:space="preserve"> view, these different functions of our neural networks represent both the habitus and </w:t>
      </w:r>
      <w:r w:rsidRPr="00DD002B">
        <w:rPr>
          <w:rFonts w:ascii="Times New Roman" w:eastAsia="Times New Roman" w:hAnsi="Times New Roman"/>
          <w:color w:val="000000"/>
          <w:sz w:val="24"/>
          <w:szCs w:val="24"/>
        </w:rPr>
        <w:t>reflexivity. The neural dispositions</w:t>
      </w:r>
      <w:r>
        <w:rPr>
          <w:rFonts w:ascii="Times New Roman" w:eastAsia="Times New Roman" w:hAnsi="Times New Roman"/>
          <w:color w:val="000000"/>
          <w:sz w:val="24"/>
          <w:szCs w:val="24"/>
        </w:rPr>
        <w:t xml:space="preserve"> that we have accumulated from past experiences and</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hence</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work via non-conscious reason, is similar to Bourdieu’s concept of habitus. Elder-Vass perceives Archer’s reflexivity as informing decisions</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when these dispositions do not adequately direct an individual to action. Therefore, he proposes that there is room for both habitus and reflexivity in explaining different approaches to decision-making and action. Yet, Archer (2012) critiques this co-determination of action by questioning how much power is given to reflexivity and habitus and when</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Moreover, Archer (2012) expresses that this would not work in practice; she elaborates that Elder-Vass’s theory is only applicable to the practical order of reality</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neglecting the social and natural order. It is</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therefore</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not applicable to all three orders of reality. This is problematic as</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order to establish a </w:t>
      </w:r>
      <w:r>
        <w:rPr>
          <w:rFonts w:ascii="Times New Roman" w:eastAsia="Times New Roman" w:hAnsi="Times New Roman"/>
          <w:i/>
          <w:color w:val="000000"/>
          <w:sz w:val="24"/>
          <w:szCs w:val="24"/>
        </w:rPr>
        <w:t xml:space="preserve">modus </w:t>
      </w:r>
      <w:r w:rsidRPr="00396EF7">
        <w:rPr>
          <w:rFonts w:ascii="Times New Roman" w:eastAsia="Times New Roman" w:hAnsi="Times New Roman"/>
          <w:i/>
          <w:color w:val="000000"/>
          <w:sz w:val="24"/>
          <w:szCs w:val="24"/>
        </w:rPr>
        <w:t>vivendi</w:t>
      </w:r>
      <w:r>
        <w:rPr>
          <w:rFonts w:ascii="Times New Roman" w:eastAsia="Times New Roman" w:hAnsi="Times New Roman"/>
          <w:i/>
          <w:color w:val="000000"/>
          <w:sz w:val="24"/>
          <w:szCs w:val="24"/>
        </w:rPr>
        <w:t xml:space="preserve">, </w:t>
      </w:r>
      <w:r>
        <w:rPr>
          <w:rFonts w:ascii="Times New Roman" w:eastAsia="Times New Roman" w:hAnsi="Times New Roman"/>
          <w:color w:val="000000"/>
          <w:sz w:val="24"/>
          <w:szCs w:val="24"/>
        </w:rPr>
        <w:t xml:space="preserve">our </w:t>
      </w:r>
      <w:r w:rsidRPr="00593D0A">
        <w:rPr>
          <w:rFonts w:ascii="Times New Roman" w:eastAsia="Times New Roman" w:hAnsi="Times New Roman"/>
          <w:color w:val="000000"/>
          <w:sz w:val="24"/>
          <w:szCs w:val="24"/>
        </w:rPr>
        <w:t xml:space="preserve">relationality must </w:t>
      </w:r>
      <w:r>
        <w:rPr>
          <w:rFonts w:ascii="Times New Roman" w:eastAsia="Times New Roman" w:hAnsi="Times New Roman"/>
          <w:color w:val="000000"/>
          <w:sz w:val="24"/>
          <w:szCs w:val="24"/>
        </w:rPr>
        <w:t>‘</w:t>
      </w:r>
      <w:r w:rsidRPr="00593D0A">
        <w:rPr>
          <w:rFonts w:ascii="Times New Roman" w:eastAsia="Times New Roman" w:hAnsi="Times New Roman"/>
          <w:color w:val="000000"/>
          <w:sz w:val="24"/>
          <w:szCs w:val="24"/>
        </w:rPr>
        <w:t>indisputably include social relations, making them part of us because we are ineluctably part of the social order</w:t>
      </w:r>
      <w:r>
        <w:rPr>
          <w:rFonts w:ascii="Times New Roman" w:eastAsia="Times New Roman" w:hAnsi="Times New Roman"/>
          <w:color w:val="000000"/>
          <w:sz w:val="24"/>
          <w:szCs w:val="24"/>
        </w:rPr>
        <w:t>’ (Archer</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2010, p.8). </w:t>
      </w:r>
    </w:p>
    <w:p w14:paraId="3326AA37" w14:textId="77777777" w:rsidR="003431F8" w:rsidRDefault="003431F8" w:rsidP="003431F8">
      <w:pPr>
        <w:autoSpaceDE w:val="0"/>
        <w:autoSpaceDN w:val="0"/>
        <w:adjustRightInd w:val="0"/>
        <w:snapToGrid w:val="0"/>
        <w:spacing w:after="0" w:line="360" w:lineRule="auto"/>
        <w:ind w:right="-46"/>
        <w:rPr>
          <w:rFonts w:ascii="Times New Roman" w:eastAsia="Times New Roman" w:hAnsi="Times New Roman"/>
          <w:b/>
          <w:color w:val="000000"/>
          <w:sz w:val="24"/>
          <w:szCs w:val="24"/>
        </w:rPr>
      </w:pPr>
    </w:p>
    <w:p w14:paraId="1E0BDFBD" w14:textId="5C7F4B3E" w:rsidR="003431F8" w:rsidRDefault="003431F8" w:rsidP="00071CEF">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In addition to attempts at an ontological reconciliation, Sayer (20</w:t>
      </w:r>
      <w:r w:rsidR="0066360D">
        <w:rPr>
          <w:rFonts w:ascii="Times New Roman" w:eastAsia="Times New Roman" w:hAnsi="Times New Roman"/>
          <w:color w:val="000000"/>
          <w:sz w:val="24"/>
          <w:szCs w:val="24"/>
        </w:rPr>
        <w:t>10</w:t>
      </w:r>
      <w:r>
        <w:rPr>
          <w:rFonts w:ascii="Times New Roman" w:eastAsia="Times New Roman" w:hAnsi="Times New Roman"/>
          <w:color w:val="000000"/>
          <w:sz w:val="24"/>
          <w:szCs w:val="24"/>
        </w:rPr>
        <w:t>) attempts to reconcile habitus and reflexivity via an empirical combination. Sayer (Ibid., p. 108) reasons that habitus and reflexivity are able to work in tandem</w:t>
      </w:r>
      <w:r w:rsidR="00B26C8C">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 we carry out many actions ‘on automatic’, but posits that we use reflexivity to learn an action before it becomes routine. Thus, habitus can be expanded to incorporate reflexivity and it is through both of these </w:t>
      </w:r>
      <w:r w:rsidR="00B26C8C">
        <w:rPr>
          <w:rFonts w:ascii="Times New Roman" w:eastAsia="Times New Roman" w:hAnsi="Times New Roman"/>
          <w:color w:val="000000"/>
          <w:sz w:val="24"/>
          <w:szCs w:val="24"/>
        </w:rPr>
        <w:t>that</w:t>
      </w:r>
      <w:r w:rsidR="00984A3D">
        <w:rPr>
          <w:rFonts w:ascii="Times New Roman" w:eastAsia="Times New Roman" w:hAnsi="Times New Roman"/>
          <w:color w:val="000000"/>
          <w:sz w:val="24"/>
          <w:szCs w:val="24"/>
        </w:rPr>
        <w:t xml:space="preserve"> we learn and practise</w:t>
      </w:r>
      <w:r>
        <w:rPr>
          <w:rFonts w:ascii="Times New Roman" w:eastAsia="Times New Roman" w:hAnsi="Times New Roman"/>
          <w:color w:val="000000"/>
          <w:sz w:val="24"/>
          <w:szCs w:val="24"/>
        </w:rPr>
        <w:t xml:space="preserve"> action. Archer (2012)</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though</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maintains a strong opposition against habitus in response to Sayer’s proposals. She explains that </w:t>
      </w:r>
      <w:r w:rsidR="00071CEF">
        <w:rPr>
          <w:rFonts w:ascii="Times New Roman" w:eastAsia="Times New Roman" w:hAnsi="Times New Roman"/>
          <w:color w:val="000000"/>
          <w:sz w:val="24"/>
          <w:szCs w:val="24"/>
        </w:rPr>
        <w:t xml:space="preserve">there was more room for </w:t>
      </w:r>
      <w:r>
        <w:rPr>
          <w:rFonts w:ascii="Times New Roman" w:eastAsia="Times New Roman" w:hAnsi="Times New Roman"/>
          <w:color w:val="000000"/>
          <w:sz w:val="24"/>
          <w:szCs w:val="24"/>
        </w:rPr>
        <w:t xml:space="preserve">habitus </w:t>
      </w:r>
      <w:r w:rsidR="002A6B38">
        <w:rPr>
          <w:rFonts w:ascii="Times New Roman" w:eastAsia="Times New Roman" w:hAnsi="Times New Roman"/>
          <w:color w:val="000000"/>
          <w:sz w:val="24"/>
          <w:szCs w:val="24"/>
        </w:rPr>
        <w:t xml:space="preserve">historically </w:t>
      </w:r>
      <w:r w:rsidR="00984A3D">
        <w:rPr>
          <w:rFonts w:ascii="Times New Roman" w:eastAsia="Times New Roman" w:hAnsi="Times New Roman"/>
          <w:color w:val="000000"/>
          <w:sz w:val="24"/>
          <w:szCs w:val="24"/>
        </w:rPr>
        <w:t>during morphostasis,</w:t>
      </w:r>
      <w:r>
        <w:rPr>
          <w:rFonts w:ascii="Times New Roman" w:eastAsia="Times New Roman" w:hAnsi="Times New Roman"/>
          <w:color w:val="000000"/>
          <w:sz w:val="24"/>
          <w:szCs w:val="24"/>
        </w:rPr>
        <w:t xml:space="preserve"> </w:t>
      </w:r>
      <w:r w:rsidR="00984A3D">
        <w:rPr>
          <w:rFonts w:ascii="Times New Roman" w:eastAsia="Times New Roman" w:hAnsi="Times New Roman"/>
          <w:color w:val="000000"/>
          <w:sz w:val="24"/>
          <w:szCs w:val="24"/>
        </w:rPr>
        <w:t xml:space="preserve">but </w:t>
      </w:r>
      <w:r>
        <w:rPr>
          <w:rFonts w:ascii="Times New Roman" w:eastAsia="Times New Roman" w:hAnsi="Times New Roman"/>
          <w:color w:val="000000"/>
          <w:sz w:val="24"/>
          <w:szCs w:val="24"/>
        </w:rPr>
        <w:t xml:space="preserve">contends that habitus does not work in times of nascent morphogenesis with increasing variety and contextual incongruity; those who demonstrate </w:t>
      </w:r>
      <w:r w:rsidR="008D0923">
        <w:rPr>
          <w:rFonts w:ascii="Times New Roman" w:eastAsia="Times New Roman" w:hAnsi="Times New Roman"/>
          <w:color w:val="000000"/>
          <w:sz w:val="24"/>
          <w:szCs w:val="24"/>
        </w:rPr>
        <w:t>‘</w:t>
      </w:r>
      <w:r>
        <w:rPr>
          <w:rFonts w:ascii="Times New Roman" w:eastAsia="Times New Roman" w:hAnsi="Times New Roman"/>
          <w:color w:val="000000"/>
          <w:sz w:val="24"/>
          <w:szCs w:val="24"/>
        </w:rPr>
        <w:t>communicative reflexivity</w:t>
      </w:r>
      <w:r w:rsidR="008D0923">
        <w:rPr>
          <w:rFonts w:ascii="Times New Roman" w:eastAsia="Times New Roman" w:hAnsi="Times New Roman"/>
          <w:color w:val="000000"/>
          <w:sz w:val="24"/>
          <w:szCs w:val="24"/>
        </w:rPr>
        <w:t>’</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who wish to reproduce their natal contexts</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have to ‘exercise their reflexivity to produce this outcome’ (Archer</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2012, p. 84). During morphostasis</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though, such reproduction would have been achieved with little effort</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due to the stability of structure and</w:t>
      </w:r>
      <w:r w:rsidR="008F38FC">
        <w:rPr>
          <w:rFonts w:ascii="Times New Roman" w:eastAsia="Times New Roman" w:hAnsi="Times New Roman"/>
          <w:color w:val="000000"/>
          <w:sz w:val="24"/>
          <w:szCs w:val="24"/>
        </w:rPr>
        <w:t xml:space="preserve"> culture. </w:t>
      </w:r>
    </w:p>
    <w:p w14:paraId="371BDB0D" w14:textId="77777777" w:rsidR="008F38FC" w:rsidRPr="008F38FC" w:rsidRDefault="008F38FC"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893216A" w14:textId="77777777" w:rsidR="003431F8" w:rsidRPr="00D60125" w:rsidRDefault="003431F8" w:rsidP="008F38FC">
      <w:pPr>
        <w:pStyle w:val="Heading3"/>
        <w:spacing w:before="0" w:after="240"/>
        <w:rPr>
          <w:rFonts w:ascii="Times New Roman" w:hAnsi="Times New Roman"/>
          <w:i/>
          <w:color w:val="auto"/>
        </w:rPr>
      </w:pPr>
      <w:bookmarkStart w:id="44" w:name="_Toc477643115"/>
      <w:r>
        <w:rPr>
          <w:rFonts w:ascii="Times New Roman" w:hAnsi="Times New Roman"/>
          <w:i/>
          <w:color w:val="auto"/>
          <w:sz w:val="24"/>
        </w:rPr>
        <w:t xml:space="preserve">3.4.1 </w:t>
      </w:r>
      <w:r w:rsidRPr="00D60125">
        <w:rPr>
          <w:rFonts w:ascii="Times New Roman" w:hAnsi="Times New Roman"/>
          <w:i/>
          <w:color w:val="auto"/>
          <w:sz w:val="24"/>
        </w:rPr>
        <w:t>Socialisation</w:t>
      </w:r>
      <w:bookmarkEnd w:id="44"/>
    </w:p>
    <w:p w14:paraId="704094ED" w14:textId="70976D1D" w:rsidR="003431F8"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Changes in the </w:t>
      </w:r>
      <w:r w:rsidRPr="00967245">
        <w:rPr>
          <w:rFonts w:ascii="Times New Roman" w:eastAsia="Times New Roman" w:hAnsi="Times New Roman"/>
          <w:color w:val="000000"/>
          <w:sz w:val="24"/>
          <w:szCs w:val="24"/>
        </w:rPr>
        <w:t xml:space="preserve">morphogenetic cycle also represent an alternative process of socialisation. </w:t>
      </w:r>
      <w:r w:rsidR="00967245" w:rsidRPr="00967245">
        <w:rPr>
          <w:rFonts w:ascii="Times New Roman" w:eastAsia="Times New Roman" w:hAnsi="Times New Roman"/>
          <w:color w:val="000000"/>
          <w:sz w:val="24"/>
          <w:szCs w:val="24"/>
        </w:rPr>
        <w:t>This is important to discuss, as this further adds to Archer’s arguments against the reconciliation of habitus and reflexivity explored above</w:t>
      </w:r>
      <w:r w:rsidR="00967245">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Archer (2012, p. 124) writes that nascent </w:t>
      </w:r>
      <w:r>
        <w:rPr>
          <w:rFonts w:ascii="Times New Roman" w:eastAsia="Times New Roman" w:hAnsi="Times New Roman"/>
          <w:color w:val="000000"/>
          <w:sz w:val="24"/>
          <w:szCs w:val="24"/>
        </w:rPr>
        <w:lastRenderedPageBreak/>
        <w:t>morphogenesis results in the receipt of mixed messages during socialisation, whereas traditionally, such messages emerged fro</w:t>
      </w:r>
      <w:r w:rsidR="00967245">
        <w:rPr>
          <w:rFonts w:ascii="Times New Roman" w:eastAsia="Times New Roman" w:hAnsi="Times New Roman"/>
          <w:color w:val="000000"/>
          <w:sz w:val="24"/>
          <w:szCs w:val="24"/>
        </w:rPr>
        <w:t xml:space="preserve">m ‘consensual “norm circles”’. </w:t>
      </w:r>
    </w:p>
    <w:p w14:paraId="7C41D7BC" w14:textId="77777777" w:rsidR="00967245" w:rsidRDefault="00967245"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789E42FA" w14:textId="77777777" w:rsidR="003431F8" w:rsidRDefault="003431F8" w:rsidP="003431F8">
      <w:pPr>
        <w:autoSpaceDE w:val="0"/>
        <w:autoSpaceDN w:val="0"/>
        <w:adjustRightInd w:val="0"/>
        <w:snapToGrid w:val="0"/>
        <w:spacing w:after="0" w:line="360" w:lineRule="auto"/>
        <w:ind w:right="-46"/>
        <w:rPr>
          <w:rFonts w:ascii="Times New Roman" w:hAnsi="Times New Roman"/>
          <w:sz w:val="24"/>
          <w:szCs w:val="24"/>
        </w:rPr>
      </w:pPr>
      <w:r>
        <w:rPr>
          <w:rFonts w:ascii="Times New Roman" w:eastAsia="Times New Roman" w:hAnsi="Times New Roman"/>
          <w:color w:val="000000"/>
          <w:sz w:val="24"/>
          <w:szCs w:val="24"/>
        </w:rPr>
        <w:t xml:space="preserve">Archer (2012, p. 97) suggests that relations with others are paramount in socialisation and should be regarded as ‘powerful influences upon the equally variable outcomes that now constitute the lifelong socialization process’. </w:t>
      </w:r>
      <w:r>
        <w:rPr>
          <w:rFonts w:ascii="Times New Roman" w:hAnsi="Times New Roman"/>
          <w:sz w:val="24"/>
          <w:szCs w:val="24"/>
        </w:rPr>
        <w:t>T</w:t>
      </w:r>
      <w:r w:rsidRPr="008C6BEB">
        <w:rPr>
          <w:rFonts w:ascii="Times New Roman" w:hAnsi="Times New Roman"/>
          <w:sz w:val="24"/>
          <w:szCs w:val="24"/>
        </w:rPr>
        <w:t>he individual agent is</w:t>
      </w:r>
      <w:r w:rsidR="001C0CB7">
        <w:rPr>
          <w:rFonts w:ascii="Times New Roman" w:hAnsi="Times New Roman"/>
          <w:sz w:val="24"/>
          <w:szCs w:val="24"/>
        </w:rPr>
        <w:t>,</w:t>
      </w:r>
      <w:r>
        <w:rPr>
          <w:rFonts w:ascii="Times New Roman" w:hAnsi="Times New Roman"/>
          <w:sz w:val="24"/>
          <w:szCs w:val="24"/>
        </w:rPr>
        <w:t xml:space="preserve"> therefore</w:t>
      </w:r>
      <w:r w:rsidR="001C0CB7">
        <w:rPr>
          <w:rFonts w:ascii="Times New Roman" w:hAnsi="Times New Roman"/>
          <w:sz w:val="24"/>
          <w:szCs w:val="24"/>
        </w:rPr>
        <w:t>,</w:t>
      </w:r>
      <w:r w:rsidRPr="008C6BEB">
        <w:rPr>
          <w:rFonts w:ascii="Times New Roman" w:hAnsi="Times New Roman"/>
          <w:sz w:val="24"/>
          <w:szCs w:val="24"/>
        </w:rPr>
        <w:t xml:space="preserve"> not considered detached from the influence</w:t>
      </w:r>
      <w:r>
        <w:rPr>
          <w:rFonts w:ascii="Times New Roman" w:hAnsi="Times New Roman"/>
          <w:sz w:val="24"/>
          <w:szCs w:val="24"/>
        </w:rPr>
        <w:t xml:space="preserve"> of others during socialisation, but assesses such influences reflexively:</w:t>
      </w:r>
    </w:p>
    <w:p w14:paraId="6A7C6CD3" w14:textId="77777777" w:rsidR="003431F8" w:rsidRDefault="003431F8" w:rsidP="003431F8">
      <w:pPr>
        <w:autoSpaceDE w:val="0"/>
        <w:autoSpaceDN w:val="0"/>
        <w:adjustRightInd w:val="0"/>
        <w:snapToGrid w:val="0"/>
        <w:spacing w:after="0" w:line="360" w:lineRule="auto"/>
        <w:ind w:right="-46"/>
        <w:rPr>
          <w:rFonts w:ascii="Times New Roman" w:hAnsi="Times New Roman"/>
          <w:sz w:val="24"/>
          <w:szCs w:val="24"/>
        </w:rPr>
      </w:pPr>
    </w:p>
    <w:p w14:paraId="4267CC2B" w14:textId="77777777" w:rsidR="003431F8" w:rsidRDefault="003431F8" w:rsidP="003431F8">
      <w:pPr>
        <w:tabs>
          <w:tab w:val="left" w:pos="8222"/>
        </w:tabs>
        <w:autoSpaceDE w:val="0"/>
        <w:autoSpaceDN w:val="0"/>
        <w:adjustRightInd w:val="0"/>
        <w:snapToGrid w:val="0"/>
        <w:spacing w:after="0" w:line="360" w:lineRule="auto"/>
        <w:ind w:left="567" w:right="804"/>
        <w:rPr>
          <w:rFonts w:ascii="Times New Roman" w:eastAsia="Times New Roman" w:hAnsi="Times New Roman"/>
          <w:color w:val="000000"/>
          <w:sz w:val="24"/>
          <w:szCs w:val="24"/>
        </w:rPr>
      </w:pPr>
      <w:r>
        <w:rPr>
          <w:rFonts w:ascii="Times New Roman" w:eastAsia="Times New Roman" w:hAnsi="Times New Roman"/>
          <w:color w:val="000000"/>
          <w:sz w:val="24"/>
          <w:szCs w:val="24"/>
        </w:rPr>
        <w:t>T</w:t>
      </w:r>
      <w:r w:rsidRPr="006004B8">
        <w:rPr>
          <w:rFonts w:ascii="Times New Roman" w:eastAsia="Times New Roman" w:hAnsi="Times New Roman"/>
          <w:color w:val="000000"/>
          <w:sz w:val="24"/>
          <w:szCs w:val="24"/>
        </w:rPr>
        <w:t>he values endorsed by offspring may represent a selection from what they encounter at home, an accentuation of one strand, or a rejection of all that was on offer in favour of something encountered elsewhere</w:t>
      </w:r>
      <w:r>
        <w:rPr>
          <w:rFonts w:ascii="Times New Roman" w:eastAsia="Times New Roman" w:hAnsi="Times New Roman"/>
          <w:color w:val="000000"/>
          <w:sz w:val="24"/>
          <w:szCs w:val="24"/>
        </w:rPr>
        <w:t>. (Ibid., p. 43)</w:t>
      </w:r>
    </w:p>
    <w:p w14:paraId="23106E95" w14:textId="77777777" w:rsidR="003431F8" w:rsidRDefault="003431F8" w:rsidP="003431F8">
      <w:pPr>
        <w:autoSpaceDE w:val="0"/>
        <w:autoSpaceDN w:val="0"/>
        <w:adjustRightInd w:val="0"/>
        <w:snapToGrid w:val="0"/>
        <w:spacing w:after="0" w:line="360" w:lineRule="auto"/>
        <w:ind w:right="-46"/>
        <w:rPr>
          <w:rFonts w:ascii="Times New Roman" w:hAnsi="Times New Roman"/>
          <w:sz w:val="24"/>
          <w:szCs w:val="24"/>
        </w:rPr>
      </w:pPr>
    </w:p>
    <w:p w14:paraId="486EFF41" w14:textId="77777777" w:rsidR="003431F8" w:rsidRDefault="003431F8" w:rsidP="003431F8">
      <w:pPr>
        <w:autoSpaceDE w:val="0"/>
        <w:autoSpaceDN w:val="0"/>
        <w:adjustRightInd w:val="0"/>
        <w:snapToGrid w:val="0"/>
        <w:spacing w:after="0" w:line="360" w:lineRule="auto"/>
        <w:ind w:right="-46"/>
      </w:pPr>
      <w:r>
        <w:rPr>
          <w:rFonts w:ascii="Times New Roman" w:hAnsi="Times New Roman"/>
          <w:sz w:val="24"/>
          <w:szCs w:val="24"/>
        </w:rPr>
        <w:t>Archer</w:t>
      </w:r>
      <w:r w:rsidRPr="008C6BEB">
        <w:rPr>
          <w:rFonts w:ascii="Times New Roman" w:hAnsi="Times New Roman"/>
          <w:sz w:val="24"/>
          <w:szCs w:val="24"/>
        </w:rPr>
        <w:t xml:space="preserve"> does not place weight on either str</w:t>
      </w:r>
      <w:r>
        <w:rPr>
          <w:rFonts w:ascii="Times New Roman" w:hAnsi="Times New Roman"/>
          <w:sz w:val="24"/>
          <w:szCs w:val="24"/>
        </w:rPr>
        <w:t>ucture or agency here</w:t>
      </w:r>
      <w:r w:rsidRPr="008C6BEB">
        <w:rPr>
          <w:rFonts w:ascii="Times New Roman" w:hAnsi="Times New Roman"/>
          <w:sz w:val="24"/>
          <w:szCs w:val="24"/>
        </w:rPr>
        <w:t xml:space="preserve">. </w:t>
      </w:r>
      <w:r>
        <w:rPr>
          <w:rFonts w:ascii="Times New Roman" w:hAnsi="Times New Roman"/>
          <w:sz w:val="24"/>
          <w:szCs w:val="24"/>
        </w:rPr>
        <w:t xml:space="preserve">Individuals are able </w:t>
      </w:r>
      <w:r w:rsidRPr="008C6BEB">
        <w:rPr>
          <w:rFonts w:ascii="Times New Roman" w:hAnsi="Times New Roman"/>
          <w:sz w:val="24"/>
          <w:szCs w:val="24"/>
        </w:rPr>
        <w:t xml:space="preserve">to make meaningful and personal choices </w:t>
      </w:r>
      <w:r>
        <w:rPr>
          <w:rFonts w:ascii="Times New Roman" w:hAnsi="Times New Roman"/>
          <w:sz w:val="24"/>
          <w:szCs w:val="24"/>
        </w:rPr>
        <w:t xml:space="preserve">from the </w:t>
      </w:r>
      <w:r w:rsidRPr="008C6BEB">
        <w:rPr>
          <w:rFonts w:ascii="Times New Roman" w:hAnsi="Times New Roman"/>
          <w:sz w:val="24"/>
          <w:szCs w:val="24"/>
        </w:rPr>
        <w:t xml:space="preserve">messages that </w:t>
      </w:r>
      <w:r>
        <w:rPr>
          <w:rFonts w:ascii="Times New Roman" w:hAnsi="Times New Roman"/>
          <w:sz w:val="24"/>
          <w:szCs w:val="24"/>
        </w:rPr>
        <w:t xml:space="preserve">they </w:t>
      </w:r>
      <w:r w:rsidRPr="008C6BEB">
        <w:rPr>
          <w:rFonts w:ascii="Times New Roman" w:hAnsi="Times New Roman"/>
          <w:sz w:val="24"/>
          <w:szCs w:val="24"/>
        </w:rPr>
        <w:t xml:space="preserve">confront </w:t>
      </w:r>
      <w:r>
        <w:rPr>
          <w:rFonts w:ascii="Times New Roman" w:hAnsi="Times New Roman"/>
          <w:sz w:val="24"/>
          <w:szCs w:val="24"/>
        </w:rPr>
        <w:t>throughout the socialisation process, providing them</w:t>
      </w:r>
      <w:r w:rsidRPr="008C6BEB">
        <w:rPr>
          <w:rFonts w:ascii="Times New Roman" w:hAnsi="Times New Roman"/>
          <w:sz w:val="24"/>
          <w:szCs w:val="24"/>
        </w:rPr>
        <w:t xml:space="preserve"> with the ability to establish control over their own future. </w:t>
      </w:r>
      <w:r>
        <w:rPr>
          <w:rFonts w:ascii="Times New Roman" w:hAnsi="Times New Roman"/>
          <w:sz w:val="24"/>
          <w:szCs w:val="24"/>
        </w:rPr>
        <w:t xml:space="preserve">Archer’s view of </w:t>
      </w:r>
      <w:r w:rsidRPr="008C6BEB">
        <w:rPr>
          <w:rFonts w:ascii="Times New Roman" w:hAnsi="Times New Roman"/>
          <w:sz w:val="24"/>
          <w:szCs w:val="24"/>
        </w:rPr>
        <w:t xml:space="preserve">socialisation </w:t>
      </w:r>
      <w:r>
        <w:rPr>
          <w:rFonts w:ascii="Times New Roman" w:hAnsi="Times New Roman"/>
          <w:sz w:val="24"/>
          <w:szCs w:val="24"/>
        </w:rPr>
        <w:t xml:space="preserve">clearly highlights another reason for her opposition to Bourdieu’s habitus (1977); </w:t>
      </w:r>
      <w:r w:rsidRPr="008C6BEB">
        <w:rPr>
          <w:rFonts w:ascii="Times New Roman" w:hAnsi="Times New Roman"/>
          <w:sz w:val="24"/>
          <w:szCs w:val="24"/>
        </w:rPr>
        <w:t xml:space="preserve">she </w:t>
      </w:r>
      <w:r>
        <w:rPr>
          <w:rFonts w:ascii="Times New Roman" w:hAnsi="Times New Roman"/>
          <w:sz w:val="24"/>
          <w:szCs w:val="24"/>
        </w:rPr>
        <w:t>contends that</w:t>
      </w:r>
      <w:r w:rsidRPr="008C6BEB">
        <w:rPr>
          <w:rFonts w:ascii="Times New Roman" w:hAnsi="Times New Roman"/>
          <w:sz w:val="24"/>
          <w:szCs w:val="24"/>
        </w:rPr>
        <w:t xml:space="preserve"> agents have agency in the </w:t>
      </w:r>
      <w:r w:rsidRPr="008C6BEB">
        <w:rPr>
          <w:rFonts w:ascii="Times New Roman" w:hAnsi="Times New Roman"/>
          <w:i/>
          <w:sz w:val="24"/>
          <w:szCs w:val="24"/>
        </w:rPr>
        <w:t xml:space="preserve">selection </w:t>
      </w:r>
      <w:r w:rsidRPr="008C6BEB">
        <w:rPr>
          <w:rFonts w:ascii="Times New Roman" w:hAnsi="Times New Roman"/>
          <w:sz w:val="24"/>
          <w:szCs w:val="24"/>
        </w:rPr>
        <w:t xml:space="preserve">of which messages to accept and </w:t>
      </w:r>
      <w:r>
        <w:rPr>
          <w:rFonts w:ascii="Times New Roman" w:hAnsi="Times New Roman"/>
          <w:sz w:val="24"/>
          <w:szCs w:val="24"/>
        </w:rPr>
        <w:t>reject,</w:t>
      </w:r>
      <w:r w:rsidRPr="008C6BEB">
        <w:rPr>
          <w:rFonts w:ascii="Times New Roman" w:hAnsi="Times New Roman"/>
          <w:sz w:val="24"/>
          <w:szCs w:val="24"/>
        </w:rPr>
        <w:t xml:space="preserve"> </w:t>
      </w:r>
      <w:r>
        <w:rPr>
          <w:rFonts w:ascii="Times New Roman" w:hAnsi="Times New Roman"/>
          <w:sz w:val="24"/>
          <w:szCs w:val="24"/>
        </w:rPr>
        <w:t>rather than</w:t>
      </w:r>
      <w:r w:rsidRPr="008C6BEB">
        <w:rPr>
          <w:rFonts w:ascii="Times New Roman" w:hAnsi="Times New Roman"/>
          <w:sz w:val="24"/>
          <w:szCs w:val="24"/>
        </w:rPr>
        <w:t xml:space="preserve"> embodying such messages with </w:t>
      </w:r>
      <w:r>
        <w:rPr>
          <w:rFonts w:ascii="Times New Roman" w:hAnsi="Times New Roman"/>
          <w:sz w:val="24"/>
          <w:szCs w:val="24"/>
        </w:rPr>
        <w:t>limited</w:t>
      </w:r>
      <w:r w:rsidRPr="008C6BEB">
        <w:rPr>
          <w:rFonts w:ascii="Times New Roman" w:hAnsi="Times New Roman"/>
          <w:sz w:val="24"/>
          <w:szCs w:val="24"/>
        </w:rPr>
        <w:t xml:space="preserve"> control.</w:t>
      </w:r>
      <w:r>
        <w:t xml:space="preserve"> </w:t>
      </w:r>
    </w:p>
    <w:p w14:paraId="65433222" w14:textId="77777777" w:rsidR="003431F8" w:rsidRDefault="003431F8" w:rsidP="003431F8">
      <w:pPr>
        <w:autoSpaceDE w:val="0"/>
        <w:autoSpaceDN w:val="0"/>
        <w:adjustRightInd w:val="0"/>
        <w:snapToGrid w:val="0"/>
        <w:spacing w:after="0" w:line="360" w:lineRule="auto"/>
        <w:ind w:right="-46"/>
      </w:pPr>
    </w:p>
    <w:p w14:paraId="5DE7342B" w14:textId="0E6BB401" w:rsidR="003431F8"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Although Archer’s view of socialisation is incompatible with Bourdieu’s habitus, she does provide consideration to the role of </w:t>
      </w:r>
      <w:r w:rsidR="00986FAF">
        <w:rPr>
          <w:rFonts w:ascii="Times New Roman" w:eastAsia="Times New Roman" w:hAnsi="Times New Roman"/>
          <w:color w:val="000000"/>
          <w:sz w:val="24"/>
          <w:szCs w:val="24"/>
        </w:rPr>
        <w:t xml:space="preserve">cultural and social </w:t>
      </w:r>
      <w:r>
        <w:rPr>
          <w:rFonts w:ascii="Times New Roman" w:eastAsia="Times New Roman" w:hAnsi="Times New Roman"/>
          <w:color w:val="000000"/>
          <w:sz w:val="24"/>
          <w:szCs w:val="24"/>
        </w:rPr>
        <w:t>capital. Archer (2012, p. 40)</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though</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asserts that ‘old-style’ cultural capital lacks relevance in nascent morphogenesis</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 it has little value in aiding individuals </w:t>
      </w:r>
      <w:r w:rsidR="001C0CB7">
        <w:rPr>
          <w:rFonts w:ascii="Times New Roman" w:eastAsia="Times New Roman" w:hAnsi="Times New Roman"/>
          <w:color w:val="000000"/>
          <w:sz w:val="24"/>
          <w:szCs w:val="24"/>
        </w:rPr>
        <w:t xml:space="preserve">to </w:t>
      </w:r>
      <w:r>
        <w:rPr>
          <w:rFonts w:ascii="Times New Roman" w:eastAsia="Times New Roman" w:hAnsi="Times New Roman"/>
          <w:color w:val="000000"/>
          <w:sz w:val="24"/>
          <w:szCs w:val="24"/>
        </w:rPr>
        <w:t>pursu</w:t>
      </w:r>
      <w:r w:rsidR="001C0CB7">
        <w:rPr>
          <w:rFonts w:ascii="Times New Roman" w:eastAsia="Times New Roman" w:hAnsi="Times New Roman"/>
          <w:color w:val="000000"/>
          <w:sz w:val="24"/>
          <w:szCs w:val="24"/>
        </w:rPr>
        <w:t>e</w:t>
      </w:r>
      <w:r>
        <w:rPr>
          <w:rFonts w:ascii="Times New Roman" w:eastAsia="Times New Roman" w:hAnsi="Times New Roman"/>
          <w:color w:val="000000"/>
          <w:sz w:val="24"/>
          <w:szCs w:val="24"/>
        </w:rPr>
        <w:t xml:space="preserve"> the new opportunities on offer. In turn, this has led to a decline of such capital being transmitted between generations. Social capital</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on the other hand</w:t>
      </w:r>
      <w:r w:rsidR="001C0CB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is more lasting according to Archer (Ibid.)</w:t>
      </w:r>
      <w:r w:rsidR="00EE6B6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she explains that this is being maintained not in the traditional sense of inheritance, but by the increased confidence of individuals to take advantage of the situational logic of opportunity in nascent morphogenesis.</w:t>
      </w:r>
    </w:p>
    <w:p w14:paraId="09C92C18" w14:textId="77777777" w:rsidR="003431F8"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05AD395D" w14:textId="77777777" w:rsidR="003431F8"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My own views of social capital resonate somewhat with Archer’s; as argued earlier in the chapter, social capital does not necessarily need to be inherited</w:t>
      </w:r>
      <w:r w:rsidR="00C87638">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 individuals are able to produce and maintain this themselves</w:t>
      </w:r>
      <w:r w:rsidR="009F54E5">
        <w:rPr>
          <w:rFonts w:ascii="Times New Roman" w:eastAsia="Times New Roman" w:hAnsi="Times New Roman"/>
          <w:color w:val="000000"/>
          <w:sz w:val="24"/>
          <w:szCs w:val="24"/>
        </w:rPr>
        <w:t xml:space="preserve"> through action</w:t>
      </w:r>
      <w:r>
        <w:rPr>
          <w:rFonts w:ascii="Times New Roman" w:eastAsia="Times New Roman" w:hAnsi="Times New Roman"/>
          <w:color w:val="000000"/>
          <w:sz w:val="24"/>
          <w:szCs w:val="24"/>
        </w:rPr>
        <w:t>. In considering the points made earlier regarding bridging and bonding social capital (Putnam, 2000)</w:t>
      </w:r>
      <w:r w:rsidR="00C87638">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alongside Archer’s views here, </w:t>
      </w:r>
      <w:r>
        <w:rPr>
          <w:rFonts w:ascii="Times New Roman" w:eastAsia="Times New Roman" w:hAnsi="Times New Roman"/>
          <w:color w:val="000000"/>
          <w:sz w:val="24"/>
          <w:szCs w:val="24"/>
        </w:rPr>
        <w:lastRenderedPageBreak/>
        <w:t xml:space="preserve">I contend that the situational logic of opportunity can act as a channel for bridging social capital, assisting this to occur more frequently in nascent morphogenesis. </w:t>
      </w:r>
    </w:p>
    <w:p w14:paraId="617E5171" w14:textId="77777777" w:rsidR="003431F8"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3109A3D" w14:textId="77777777" w:rsidR="008D0923" w:rsidRDefault="003431F8"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Returning to Archer’s position on cultural capital though, it is questionable why she does not consider that this may also be accumulated via the situational logic of opportunity. I recognise that Archer (2012, p. 40) specifies it is rather </w:t>
      </w:r>
      <w:r w:rsidRPr="00EA50E4">
        <w:rPr>
          <w:rFonts w:ascii="Times New Roman" w:eastAsia="Times New Roman" w:hAnsi="Times New Roman"/>
          <w:i/>
          <w:color w:val="000000"/>
          <w:sz w:val="24"/>
          <w:szCs w:val="24"/>
        </w:rPr>
        <w:t>old style</w:t>
      </w:r>
      <w:r>
        <w:rPr>
          <w:rFonts w:ascii="Times New Roman" w:eastAsia="Times New Roman" w:hAnsi="Times New Roman"/>
          <w:color w:val="000000"/>
          <w:sz w:val="24"/>
          <w:szCs w:val="24"/>
        </w:rPr>
        <w:t xml:space="preserve"> cultural capital that is diminishing in value here</w:t>
      </w:r>
      <w:r w:rsidR="00C87638">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I partially agree with this</w:t>
      </w:r>
      <w:r w:rsidR="00C87638">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that new opportunities and demands in nascent morphogenesis require capital that cannot be transmitted from past generations established during morphosta</w:t>
      </w:r>
      <w:r w:rsidR="008D0923">
        <w:rPr>
          <w:rFonts w:ascii="Times New Roman" w:eastAsia="Times New Roman" w:hAnsi="Times New Roman"/>
          <w:color w:val="000000"/>
          <w:sz w:val="24"/>
          <w:szCs w:val="24"/>
        </w:rPr>
        <w:t>s</w:t>
      </w:r>
      <w:r>
        <w:rPr>
          <w:rFonts w:ascii="Times New Roman" w:eastAsia="Times New Roman" w:hAnsi="Times New Roman"/>
          <w:color w:val="000000"/>
          <w:sz w:val="24"/>
          <w:szCs w:val="24"/>
        </w:rPr>
        <w:t xml:space="preserve">is. </w:t>
      </w:r>
      <w:r w:rsidR="008D0923">
        <w:rPr>
          <w:rFonts w:ascii="Times New Roman" w:eastAsia="Times New Roman" w:hAnsi="Times New Roman"/>
          <w:color w:val="000000"/>
          <w:sz w:val="24"/>
          <w:szCs w:val="24"/>
        </w:rPr>
        <w:t xml:space="preserve">One good example of this is evident in Archer’s (Ibid.) empirical work, where she discusses how her ‘autonomous reflexive’ participants </w:t>
      </w:r>
      <w:r>
        <w:rPr>
          <w:rFonts w:ascii="Times New Roman" w:eastAsia="Times New Roman" w:hAnsi="Times New Roman"/>
          <w:color w:val="000000"/>
          <w:sz w:val="24"/>
          <w:szCs w:val="24"/>
        </w:rPr>
        <w:t>typically opted for careers in global companies</w:t>
      </w:r>
      <w:r w:rsidR="00C87638">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fields such as finance. I propose that pursuing such routes could enable </w:t>
      </w:r>
      <w:r w:rsidR="008D0923">
        <w:rPr>
          <w:rFonts w:ascii="Times New Roman" w:eastAsia="Times New Roman" w:hAnsi="Times New Roman"/>
          <w:color w:val="000000"/>
          <w:sz w:val="24"/>
          <w:szCs w:val="24"/>
        </w:rPr>
        <w:t>individuals</w:t>
      </w:r>
      <w:r>
        <w:rPr>
          <w:rFonts w:ascii="Times New Roman" w:eastAsia="Times New Roman" w:hAnsi="Times New Roman"/>
          <w:color w:val="000000"/>
          <w:sz w:val="24"/>
          <w:szCs w:val="24"/>
        </w:rPr>
        <w:t xml:space="preserve"> to accumulate cultural capital that would be advantageous in a globalised market. </w:t>
      </w:r>
    </w:p>
    <w:p w14:paraId="0522C58E" w14:textId="77777777" w:rsidR="008D0923" w:rsidRDefault="008D0923" w:rsidP="003431F8">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54EC54E1" w14:textId="6E33F966" w:rsidR="008D0923" w:rsidRDefault="003431F8" w:rsidP="00927B4D">
      <w:pPr>
        <w:autoSpaceDE w:val="0"/>
        <w:autoSpaceDN w:val="0"/>
        <w:adjustRightInd w:val="0"/>
        <w:snapToGrid w:val="0"/>
        <w:spacing w:after="0" w:line="360" w:lineRule="auto"/>
        <w:ind w:right="-46"/>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rPr>
        <w:t>Yet, I disagree somewhat with Archer’s (Ibid.) proposition that more traditional forms of cultural capital</w:t>
      </w:r>
      <w:r w:rsidR="00E546CE">
        <w:rPr>
          <w:rFonts w:ascii="Times New Roman" w:eastAsia="Times New Roman" w:hAnsi="Times New Roman"/>
          <w:color w:val="000000"/>
          <w:sz w:val="24"/>
          <w:szCs w:val="24"/>
        </w:rPr>
        <w:t>, such as high culture,</w:t>
      </w:r>
      <w:r>
        <w:rPr>
          <w:rFonts w:ascii="Times New Roman" w:eastAsia="Times New Roman" w:hAnsi="Times New Roman"/>
          <w:color w:val="000000"/>
          <w:sz w:val="24"/>
          <w:szCs w:val="24"/>
        </w:rPr>
        <w:t xml:space="preserve"> </w:t>
      </w:r>
      <w:r w:rsidR="00E546CE">
        <w:rPr>
          <w:rFonts w:ascii="Times New Roman" w:eastAsia="Times New Roman" w:hAnsi="Times New Roman"/>
          <w:color w:val="000000"/>
          <w:sz w:val="24"/>
          <w:szCs w:val="24"/>
        </w:rPr>
        <w:t>can no longer</w:t>
      </w:r>
      <w:r>
        <w:rPr>
          <w:rFonts w:ascii="Times New Roman" w:eastAsia="Times New Roman" w:hAnsi="Times New Roman"/>
          <w:color w:val="000000"/>
          <w:sz w:val="24"/>
          <w:szCs w:val="24"/>
        </w:rPr>
        <w:t xml:space="preserve"> be utilised in nascent morphogenes</w:t>
      </w:r>
      <w:r w:rsidR="008D0923">
        <w:rPr>
          <w:rFonts w:ascii="Times New Roman" w:eastAsia="Times New Roman" w:hAnsi="Times New Roman"/>
          <w:color w:val="000000"/>
          <w:sz w:val="24"/>
          <w:szCs w:val="24"/>
        </w:rPr>
        <w:t xml:space="preserve">is. </w:t>
      </w:r>
      <w:r>
        <w:rPr>
          <w:rFonts w:ascii="Times New Roman" w:eastAsia="Times New Roman" w:hAnsi="Times New Roman"/>
          <w:color w:val="000000"/>
          <w:sz w:val="24"/>
          <w:szCs w:val="24"/>
        </w:rPr>
        <w:t xml:space="preserve">My argument here can be adequately supported by Savage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’s (2013) analysis of the Great British Class Survey (GBCS). The GBCS sought to understand the nation’s class composition</w:t>
      </w:r>
      <w:r w:rsidR="00486C7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utilising Bourdieu’s (1986) forms of capital</w:t>
      </w:r>
      <w:r>
        <w:rPr>
          <w:rStyle w:val="FootnoteReference"/>
          <w:rFonts w:ascii="Times New Roman" w:eastAsia="Times New Roman" w:hAnsi="Times New Roman"/>
          <w:color w:val="000000"/>
          <w:sz w:val="24"/>
          <w:szCs w:val="24"/>
        </w:rPr>
        <w:footnoteReference w:id="9"/>
      </w:r>
      <w:r>
        <w:rPr>
          <w:rFonts w:ascii="Times New Roman" w:eastAsia="Times New Roman" w:hAnsi="Times New Roman"/>
          <w:color w:val="000000"/>
          <w:sz w:val="24"/>
          <w:szCs w:val="24"/>
        </w:rPr>
        <w:t>. The analysis revealed an ‘elite’ group</w:t>
      </w:r>
      <w:r w:rsidR="00C87638">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held the highest rates of social, cultural and economic capital, supporting that such old style capital </w:t>
      </w:r>
      <w:r w:rsidRPr="00C52C84">
        <w:rPr>
          <w:rFonts w:ascii="Times New Roman" w:eastAsia="Times New Roman" w:hAnsi="Times New Roman"/>
          <w:i/>
          <w:color w:val="000000"/>
          <w:sz w:val="24"/>
          <w:szCs w:val="24"/>
        </w:rPr>
        <w:t>does</w:t>
      </w:r>
      <w:r>
        <w:rPr>
          <w:rFonts w:ascii="Times New Roman" w:eastAsia="Times New Roman" w:hAnsi="Times New Roman"/>
          <w:color w:val="000000"/>
          <w:sz w:val="24"/>
          <w:szCs w:val="24"/>
        </w:rPr>
        <w:t xml:space="preserve"> hold weight outside of morphostasis. Old style cultural capital can still offer some form of advantage, particularly in traditional arenas that are argued to be the preserve of the privileged i.e. journalism and politics (Jones, 2011). Moreover, Savage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 (2013) found evidence of new class groups</w:t>
      </w:r>
      <w:r w:rsidR="00486C7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they titled ‘emergent service workers’ and ‘new affluent workers’</w:t>
      </w:r>
      <w:r w:rsidR="00F539C0">
        <w:rPr>
          <w:rFonts w:ascii="Times New Roman" w:eastAsia="Times New Roman" w:hAnsi="Times New Roman"/>
          <w:color w:val="000000"/>
          <w:sz w:val="24"/>
          <w:szCs w:val="24"/>
        </w:rPr>
        <w:t>. These groups</w:t>
      </w:r>
      <w:r>
        <w:rPr>
          <w:rFonts w:ascii="Times New Roman" w:eastAsia="Times New Roman" w:hAnsi="Times New Roman"/>
          <w:color w:val="000000"/>
          <w:sz w:val="24"/>
          <w:szCs w:val="24"/>
        </w:rPr>
        <w:t xml:space="preserve"> had </w:t>
      </w:r>
      <w:r w:rsidRPr="00851284">
        <w:rPr>
          <w:rFonts w:ascii="Times New Roman" w:eastAsia="Times New Roman" w:hAnsi="Times New Roman"/>
          <w:color w:val="000000"/>
          <w:sz w:val="24"/>
          <w:szCs w:val="24"/>
        </w:rPr>
        <w:t>high level</w:t>
      </w:r>
      <w:r>
        <w:rPr>
          <w:rFonts w:ascii="Times New Roman" w:eastAsia="Times New Roman" w:hAnsi="Times New Roman"/>
          <w:color w:val="000000"/>
          <w:sz w:val="24"/>
          <w:szCs w:val="24"/>
        </w:rPr>
        <w:t>s</w:t>
      </w:r>
      <w:r w:rsidRPr="00851284">
        <w:rPr>
          <w:rFonts w:ascii="Times New Roman" w:eastAsia="Times New Roman" w:hAnsi="Times New Roman"/>
          <w:color w:val="000000"/>
          <w:sz w:val="24"/>
          <w:szCs w:val="24"/>
        </w:rPr>
        <w:t xml:space="preserve"> of ‘emerging’ cultural capital</w:t>
      </w:r>
      <w:r w:rsidR="00486C79">
        <w:rPr>
          <w:rFonts w:ascii="Times New Roman" w:eastAsia="Times New Roman" w:hAnsi="Times New Roman"/>
          <w:color w:val="000000"/>
          <w:sz w:val="24"/>
          <w:szCs w:val="24"/>
        </w:rPr>
        <w:t>,</w:t>
      </w:r>
      <w:r w:rsidRPr="00851284">
        <w:rPr>
          <w:rFonts w:ascii="Times New Roman" w:eastAsia="Times New Roman" w:hAnsi="Times New Roman"/>
          <w:color w:val="000000"/>
          <w:sz w:val="24"/>
          <w:szCs w:val="24"/>
        </w:rPr>
        <w:t xml:space="preserve"> which ‘</w:t>
      </w:r>
      <w:r w:rsidRPr="00851284">
        <w:rPr>
          <w:rFonts w:ascii="Times New Roman" w:eastAsia="Times New Roman" w:hAnsi="Times New Roman"/>
          <w:color w:val="000000"/>
          <w:sz w:val="24"/>
          <w:szCs w:val="24"/>
          <w:lang w:val="x-none" w:eastAsia="en-GB"/>
        </w:rPr>
        <w:t>might compete with more established and legitimate forms</w:t>
      </w:r>
      <w:r w:rsidRPr="00851284">
        <w:rPr>
          <w:rFonts w:ascii="Times New Roman" w:eastAsia="Times New Roman" w:hAnsi="Times New Roman"/>
          <w:color w:val="000000"/>
          <w:sz w:val="24"/>
          <w:szCs w:val="24"/>
          <w:lang w:eastAsia="en-GB"/>
        </w:rPr>
        <w:t>’</w:t>
      </w:r>
      <w:r>
        <w:rPr>
          <w:rFonts w:ascii="Times New Roman" w:eastAsia="Times New Roman" w:hAnsi="Times New Roman"/>
          <w:color w:val="000000"/>
          <w:sz w:val="24"/>
          <w:szCs w:val="24"/>
          <w:lang w:eastAsia="en-GB"/>
        </w:rPr>
        <w:t xml:space="preserve"> </w:t>
      </w:r>
      <w:r w:rsidRPr="00851284">
        <w:rPr>
          <w:rFonts w:ascii="Times New Roman" w:eastAsia="Times New Roman" w:hAnsi="Times New Roman"/>
          <w:color w:val="000000"/>
          <w:sz w:val="24"/>
          <w:szCs w:val="24"/>
        </w:rPr>
        <w:t xml:space="preserve">(Savage </w:t>
      </w:r>
      <w:r w:rsidRPr="00851284">
        <w:rPr>
          <w:rFonts w:ascii="Times New Roman" w:eastAsia="Times New Roman" w:hAnsi="Times New Roman"/>
          <w:i/>
          <w:color w:val="000000"/>
          <w:sz w:val="24"/>
          <w:szCs w:val="24"/>
        </w:rPr>
        <w:t>et al.</w:t>
      </w:r>
      <w:r w:rsidR="00486C79">
        <w:rPr>
          <w:rFonts w:ascii="Times New Roman" w:eastAsia="Times New Roman" w:hAnsi="Times New Roman"/>
          <w:i/>
          <w:color w:val="000000"/>
          <w:sz w:val="24"/>
          <w:szCs w:val="24"/>
        </w:rPr>
        <w:t>,</w:t>
      </w:r>
      <w:r w:rsidRPr="00851284">
        <w:rPr>
          <w:rFonts w:ascii="Times New Roman" w:eastAsia="Times New Roman" w:hAnsi="Times New Roman"/>
          <w:color w:val="000000"/>
          <w:sz w:val="24"/>
          <w:szCs w:val="24"/>
        </w:rPr>
        <w:t xml:space="preserve"> 2013, p. 25)</w:t>
      </w:r>
      <w:r w:rsidRPr="00851284">
        <w:rPr>
          <w:rFonts w:ascii="Times New Roman" w:eastAsia="Times New Roman" w:hAnsi="Times New Roman"/>
          <w:color w:val="000000"/>
          <w:sz w:val="24"/>
          <w:szCs w:val="24"/>
          <w:lang w:eastAsia="en-GB"/>
        </w:rPr>
        <w:t xml:space="preserve">. Such ‘emerging’ </w:t>
      </w:r>
      <w:r>
        <w:rPr>
          <w:rFonts w:ascii="Times New Roman" w:eastAsia="Times New Roman" w:hAnsi="Times New Roman"/>
          <w:color w:val="000000"/>
          <w:sz w:val="24"/>
          <w:szCs w:val="24"/>
          <w:lang w:eastAsia="en-GB"/>
        </w:rPr>
        <w:t xml:space="preserve">cultural </w:t>
      </w:r>
      <w:r w:rsidRPr="00851284">
        <w:rPr>
          <w:rFonts w:ascii="Times New Roman" w:eastAsia="Times New Roman" w:hAnsi="Times New Roman"/>
          <w:color w:val="000000"/>
          <w:sz w:val="24"/>
          <w:szCs w:val="24"/>
          <w:lang w:eastAsia="en-GB"/>
        </w:rPr>
        <w:t xml:space="preserve">capital could be considered </w:t>
      </w:r>
      <w:r>
        <w:rPr>
          <w:rFonts w:ascii="Times New Roman" w:eastAsia="Times New Roman" w:hAnsi="Times New Roman"/>
          <w:color w:val="000000"/>
          <w:sz w:val="24"/>
          <w:szCs w:val="24"/>
          <w:lang w:eastAsia="en-GB"/>
        </w:rPr>
        <w:t>as supportive of Archer’s arguments</w:t>
      </w:r>
      <w:r w:rsidR="00486C79">
        <w:rPr>
          <w:rFonts w:ascii="Times New Roman" w:eastAsia="Times New Roman" w:hAnsi="Times New Roman"/>
          <w:color w:val="000000"/>
          <w:sz w:val="24"/>
          <w:szCs w:val="24"/>
          <w:lang w:eastAsia="en-GB"/>
        </w:rPr>
        <w:t>,</w:t>
      </w:r>
      <w:r w:rsidRPr="00851284">
        <w:rPr>
          <w:rFonts w:ascii="Times New Roman" w:eastAsia="Times New Roman" w:hAnsi="Times New Roman"/>
          <w:color w:val="000000"/>
          <w:sz w:val="24"/>
          <w:szCs w:val="24"/>
          <w:lang w:eastAsia="en-GB"/>
        </w:rPr>
        <w:t xml:space="preserve"> in that these </w:t>
      </w:r>
      <w:r>
        <w:rPr>
          <w:rFonts w:ascii="Times New Roman" w:eastAsia="Times New Roman" w:hAnsi="Times New Roman"/>
          <w:color w:val="000000"/>
          <w:sz w:val="24"/>
          <w:szCs w:val="24"/>
          <w:lang w:eastAsia="en-GB"/>
        </w:rPr>
        <w:t>are</w:t>
      </w:r>
      <w:r w:rsidRPr="00851284">
        <w:rPr>
          <w:rFonts w:ascii="Times New Roman" w:eastAsia="Times New Roman" w:hAnsi="Times New Roman"/>
          <w:color w:val="000000"/>
          <w:sz w:val="24"/>
          <w:szCs w:val="24"/>
          <w:lang w:eastAsia="en-GB"/>
        </w:rPr>
        <w:t xml:space="preserve"> becoming </w:t>
      </w:r>
      <w:r>
        <w:rPr>
          <w:rFonts w:ascii="Times New Roman" w:eastAsia="Times New Roman" w:hAnsi="Times New Roman"/>
          <w:color w:val="000000"/>
          <w:sz w:val="24"/>
          <w:szCs w:val="24"/>
          <w:lang w:eastAsia="en-GB"/>
        </w:rPr>
        <w:t xml:space="preserve">increasingly </w:t>
      </w:r>
      <w:r w:rsidRPr="00851284">
        <w:rPr>
          <w:rFonts w:ascii="Times New Roman" w:eastAsia="Times New Roman" w:hAnsi="Times New Roman"/>
          <w:color w:val="000000"/>
          <w:sz w:val="24"/>
          <w:szCs w:val="24"/>
          <w:lang w:eastAsia="en-GB"/>
        </w:rPr>
        <w:t xml:space="preserve">dominant in contemporary society and </w:t>
      </w:r>
      <w:r>
        <w:rPr>
          <w:rFonts w:ascii="Times New Roman" w:eastAsia="Times New Roman" w:hAnsi="Times New Roman"/>
          <w:color w:val="000000"/>
          <w:sz w:val="24"/>
          <w:szCs w:val="24"/>
          <w:lang w:eastAsia="en-GB"/>
        </w:rPr>
        <w:t xml:space="preserve">may </w:t>
      </w:r>
      <w:r w:rsidRPr="00851284">
        <w:rPr>
          <w:rFonts w:ascii="Times New Roman" w:eastAsia="Times New Roman" w:hAnsi="Times New Roman"/>
          <w:color w:val="000000"/>
          <w:sz w:val="24"/>
          <w:szCs w:val="24"/>
          <w:lang w:eastAsia="en-GB"/>
        </w:rPr>
        <w:t>eventually overtak</w:t>
      </w:r>
      <w:r>
        <w:rPr>
          <w:rFonts w:ascii="Times New Roman" w:eastAsia="Times New Roman" w:hAnsi="Times New Roman"/>
          <w:color w:val="000000"/>
          <w:sz w:val="24"/>
          <w:szCs w:val="24"/>
          <w:lang w:eastAsia="en-GB"/>
        </w:rPr>
        <w:t>e</w:t>
      </w:r>
      <w:r w:rsidRPr="00851284">
        <w:rPr>
          <w:rFonts w:ascii="Times New Roman" w:eastAsia="Times New Roman" w:hAnsi="Times New Roman"/>
          <w:color w:val="000000"/>
          <w:sz w:val="24"/>
          <w:szCs w:val="24"/>
          <w:lang w:eastAsia="en-GB"/>
        </w:rPr>
        <w:t xml:space="preserve"> the less valued ‘old-style’ capital in </w:t>
      </w:r>
      <w:r w:rsidRPr="00851284">
        <w:rPr>
          <w:rFonts w:ascii="Times New Roman" w:eastAsia="Times New Roman" w:hAnsi="Times New Roman"/>
          <w:i/>
          <w:color w:val="000000"/>
          <w:sz w:val="24"/>
          <w:szCs w:val="24"/>
          <w:lang w:eastAsia="en-GB"/>
        </w:rPr>
        <w:t xml:space="preserve">some </w:t>
      </w:r>
      <w:r>
        <w:rPr>
          <w:rFonts w:ascii="Times New Roman" w:eastAsia="Times New Roman" w:hAnsi="Times New Roman"/>
          <w:color w:val="000000"/>
          <w:sz w:val="24"/>
          <w:szCs w:val="24"/>
          <w:lang w:eastAsia="en-GB"/>
        </w:rPr>
        <w:t>arenas, but</w:t>
      </w:r>
      <w:r w:rsidR="00486C79">
        <w:rPr>
          <w:rFonts w:ascii="Times New Roman" w:eastAsia="Times New Roman" w:hAnsi="Times New Roman"/>
          <w:color w:val="000000"/>
          <w:sz w:val="24"/>
          <w:szCs w:val="24"/>
          <w:lang w:eastAsia="en-GB"/>
        </w:rPr>
        <w:t>,</w:t>
      </w:r>
      <w:r>
        <w:rPr>
          <w:rFonts w:ascii="Times New Roman" w:eastAsia="Times New Roman" w:hAnsi="Times New Roman"/>
          <w:color w:val="000000"/>
          <w:sz w:val="24"/>
          <w:szCs w:val="24"/>
          <w:lang w:eastAsia="en-GB"/>
        </w:rPr>
        <w:t xml:space="preserve"> as I suggest, not all. </w:t>
      </w:r>
    </w:p>
    <w:p w14:paraId="5ADC98D5" w14:textId="77777777" w:rsidR="00927B4D" w:rsidRDefault="00927B4D" w:rsidP="00927B4D">
      <w:pPr>
        <w:autoSpaceDE w:val="0"/>
        <w:autoSpaceDN w:val="0"/>
        <w:adjustRightInd w:val="0"/>
        <w:snapToGrid w:val="0"/>
        <w:spacing w:after="0" w:line="360" w:lineRule="auto"/>
        <w:ind w:right="-46"/>
        <w:rPr>
          <w:rFonts w:ascii="Times New Roman" w:eastAsia="Times New Roman" w:hAnsi="Times New Roman"/>
          <w:color w:val="000000"/>
          <w:sz w:val="24"/>
          <w:szCs w:val="24"/>
          <w:lang w:eastAsia="en-GB"/>
        </w:rPr>
      </w:pPr>
    </w:p>
    <w:p w14:paraId="7F537A64" w14:textId="77777777" w:rsidR="00927B4D" w:rsidRDefault="00927B4D" w:rsidP="00927B4D">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2BA9687" w14:textId="77777777" w:rsidR="009205A3" w:rsidRPr="00927B4D" w:rsidRDefault="009205A3" w:rsidP="00927B4D">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24B0C3D2" w14:textId="5D8FE2E8" w:rsidR="00F23569" w:rsidRPr="009205A3" w:rsidRDefault="009205A3" w:rsidP="009205A3">
      <w:pPr>
        <w:pStyle w:val="Heading2"/>
        <w:rPr>
          <w:sz w:val="24"/>
        </w:rPr>
      </w:pPr>
      <w:bookmarkStart w:id="45" w:name="_Toc477643116"/>
      <w:r w:rsidRPr="009205A3">
        <w:rPr>
          <w:sz w:val="24"/>
        </w:rPr>
        <w:lastRenderedPageBreak/>
        <w:t>4.</w:t>
      </w:r>
      <w:r w:rsidR="00F23569" w:rsidRPr="009205A3">
        <w:rPr>
          <w:sz w:val="24"/>
        </w:rPr>
        <w:t xml:space="preserve"> </w:t>
      </w:r>
      <w:r w:rsidR="00D60125" w:rsidRPr="009205A3">
        <w:rPr>
          <w:sz w:val="24"/>
        </w:rPr>
        <w:t>Modes of reflexivity</w:t>
      </w:r>
      <w:bookmarkEnd w:id="45"/>
    </w:p>
    <w:p w14:paraId="2C55168C" w14:textId="2B9C4CAE"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7834F0">
        <w:rPr>
          <w:rFonts w:ascii="Times New Roman" w:eastAsia="Times New Roman" w:hAnsi="Times New Roman"/>
          <w:color w:val="000000"/>
          <w:sz w:val="24"/>
          <w:szCs w:val="24"/>
        </w:rPr>
        <w:t>Adopting Archer’s notion of reflexivity ‘allows us to account for the different patterns in which people make choices’ (Case</w:t>
      </w:r>
      <w:r w:rsidR="008F370A">
        <w:rPr>
          <w:rFonts w:ascii="Times New Roman" w:eastAsia="Times New Roman" w:hAnsi="Times New Roman"/>
          <w:color w:val="000000"/>
          <w:sz w:val="24"/>
          <w:szCs w:val="24"/>
        </w:rPr>
        <w:t>,</w:t>
      </w:r>
      <w:r w:rsidRPr="007834F0">
        <w:rPr>
          <w:rFonts w:ascii="Times New Roman" w:eastAsia="Times New Roman" w:hAnsi="Times New Roman"/>
          <w:color w:val="000000"/>
          <w:sz w:val="24"/>
          <w:szCs w:val="24"/>
        </w:rPr>
        <w:t xml:space="preserve"> 2013, p. 87). Since my research is concerned with HE decision-making and choices</w:t>
      </w:r>
      <w:r w:rsidR="008F370A">
        <w:rPr>
          <w:rFonts w:ascii="Times New Roman" w:eastAsia="Times New Roman" w:hAnsi="Times New Roman"/>
          <w:color w:val="000000"/>
          <w:sz w:val="24"/>
          <w:szCs w:val="24"/>
        </w:rPr>
        <w:t>,</w:t>
      </w:r>
      <w:r w:rsidRPr="007834F0">
        <w:rPr>
          <w:rFonts w:ascii="Times New Roman" w:eastAsia="Times New Roman" w:hAnsi="Times New Roman"/>
          <w:color w:val="000000"/>
          <w:sz w:val="24"/>
          <w:szCs w:val="24"/>
        </w:rPr>
        <w:t xml:space="preserve"> whilst also aiming to uncover if these are individualised or constrained by structural limitations, analysing participants’ reflexivity provides an ideal means of </w:t>
      </w:r>
      <w:r>
        <w:rPr>
          <w:rFonts w:ascii="Times New Roman" w:eastAsia="Times New Roman" w:hAnsi="Times New Roman"/>
          <w:color w:val="000000"/>
          <w:sz w:val="24"/>
          <w:szCs w:val="24"/>
        </w:rPr>
        <w:t>locating answers to my research questions</w:t>
      </w:r>
      <w:r w:rsidRPr="007834F0">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In terms of structural limitations, Archer (2003, 2007, 2012) proposes that agents encounter various enablements and constraints. </w:t>
      </w:r>
      <w:r w:rsidRPr="00044F67">
        <w:rPr>
          <w:rFonts w:ascii="Times New Roman" w:eastAsia="Times New Roman" w:hAnsi="Times New Roman"/>
          <w:color w:val="000000"/>
          <w:sz w:val="24"/>
          <w:szCs w:val="24"/>
        </w:rPr>
        <w:t>Enablements and constraints are objective</w:t>
      </w:r>
      <w:r>
        <w:rPr>
          <w:rFonts w:ascii="Times New Roman" w:eastAsia="Times New Roman" w:hAnsi="Times New Roman"/>
          <w:color w:val="000000"/>
          <w:sz w:val="24"/>
          <w:szCs w:val="24"/>
        </w:rPr>
        <w:t>, produced by ‘the workings of structure and culture’ (Case</w:t>
      </w:r>
      <w:r w:rsidR="008F370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2013, p. 6)</w:t>
      </w:r>
      <w:r w:rsidRPr="00044F67">
        <w:rPr>
          <w:rFonts w:ascii="Times New Roman" w:eastAsia="Times New Roman" w:hAnsi="Times New Roman"/>
          <w:color w:val="000000"/>
          <w:sz w:val="24"/>
          <w:szCs w:val="24"/>
        </w:rPr>
        <w:t xml:space="preserve"> and are distributed through life chances and privileges (Archer, 2003; Archer, 2007). Although this</w:t>
      </w:r>
      <w:r>
        <w:rPr>
          <w:rFonts w:ascii="Times New Roman" w:eastAsia="Times New Roman" w:hAnsi="Times New Roman"/>
          <w:color w:val="000000"/>
          <w:sz w:val="24"/>
          <w:szCs w:val="24"/>
        </w:rPr>
        <w:t xml:space="preserve"> may</w:t>
      </w:r>
      <w:r w:rsidRPr="00044F67">
        <w:rPr>
          <w:rFonts w:ascii="Times New Roman" w:eastAsia="Times New Roman" w:hAnsi="Times New Roman"/>
          <w:color w:val="000000"/>
          <w:sz w:val="24"/>
          <w:szCs w:val="24"/>
        </w:rPr>
        <w:t xml:space="preserve"> initially </w:t>
      </w:r>
      <w:r>
        <w:rPr>
          <w:rFonts w:ascii="Times New Roman" w:eastAsia="Times New Roman" w:hAnsi="Times New Roman"/>
          <w:color w:val="000000"/>
          <w:sz w:val="24"/>
          <w:szCs w:val="24"/>
        </w:rPr>
        <w:t>appear</w:t>
      </w:r>
      <w:r w:rsidRPr="00044F67">
        <w:rPr>
          <w:rFonts w:ascii="Times New Roman" w:eastAsia="Times New Roman" w:hAnsi="Times New Roman"/>
          <w:color w:val="000000"/>
          <w:sz w:val="24"/>
          <w:szCs w:val="24"/>
        </w:rPr>
        <w:t xml:space="preserve"> deterministic, Archer (1995, p. 278) elaborates that the distribution of privileges can ‘strongly condition what type of Social Actor the vast majority can and do </w:t>
      </w:r>
      <w:r w:rsidRPr="007F1DB6">
        <w:rPr>
          <w:rFonts w:ascii="Times New Roman" w:eastAsia="Times New Roman" w:hAnsi="Times New Roman"/>
          <w:color w:val="000000"/>
          <w:sz w:val="24"/>
          <w:szCs w:val="24"/>
        </w:rPr>
        <w:t xml:space="preserve">become’ rather than </w:t>
      </w:r>
      <w:r w:rsidRPr="007F1DB6">
        <w:rPr>
          <w:rFonts w:ascii="Times New Roman" w:eastAsia="Times New Roman" w:hAnsi="Times New Roman"/>
          <w:i/>
          <w:color w:val="000000"/>
          <w:sz w:val="24"/>
          <w:szCs w:val="24"/>
        </w:rPr>
        <w:t xml:space="preserve">determining </w:t>
      </w:r>
      <w:r w:rsidRPr="007F1DB6">
        <w:rPr>
          <w:rFonts w:ascii="Times New Roman" w:eastAsia="Times New Roman" w:hAnsi="Times New Roman"/>
          <w:color w:val="000000"/>
          <w:sz w:val="24"/>
          <w:szCs w:val="24"/>
        </w:rPr>
        <w:t>this. It is the responsibility of the agent to interact with and activate enablements and constraints through the personal projects that they define for themselves, otherwise they ‘remain unexercised’ (Archer</w:t>
      </w:r>
      <w:r w:rsidR="008F370A">
        <w:rPr>
          <w:rFonts w:ascii="Times New Roman" w:eastAsia="Times New Roman" w:hAnsi="Times New Roman"/>
          <w:color w:val="000000"/>
          <w:sz w:val="24"/>
          <w:szCs w:val="24"/>
        </w:rPr>
        <w:t>,</w:t>
      </w:r>
      <w:r w:rsidRPr="007F1DB6">
        <w:rPr>
          <w:rFonts w:ascii="Times New Roman" w:eastAsia="Times New Roman" w:hAnsi="Times New Roman"/>
          <w:color w:val="000000"/>
          <w:sz w:val="24"/>
          <w:szCs w:val="24"/>
        </w:rPr>
        <w:t xml:space="preserve"> 2003, p. 7). Kemp (2012, p. 500)</w:t>
      </w:r>
      <w:r w:rsidR="008F370A">
        <w:rPr>
          <w:rFonts w:ascii="Times New Roman" w:eastAsia="Times New Roman" w:hAnsi="Times New Roman"/>
          <w:color w:val="000000"/>
          <w:sz w:val="24"/>
          <w:szCs w:val="24"/>
        </w:rPr>
        <w:t>,</w:t>
      </w:r>
      <w:r w:rsidRPr="007F1DB6">
        <w:rPr>
          <w:rFonts w:ascii="Times New Roman" w:eastAsia="Times New Roman" w:hAnsi="Times New Roman"/>
          <w:color w:val="000000"/>
          <w:sz w:val="24"/>
          <w:szCs w:val="24"/>
        </w:rPr>
        <w:t xml:space="preserve"> for instance</w:t>
      </w:r>
      <w:r w:rsidR="008F370A">
        <w:rPr>
          <w:rFonts w:ascii="Times New Roman" w:eastAsia="Times New Roman" w:hAnsi="Times New Roman"/>
          <w:color w:val="000000"/>
          <w:sz w:val="24"/>
          <w:szCs w:val="24"/>
        </w:rPr>
        <w:t>,</w:t>
      </w:r>
      <w:r w:rsidRPr="007F1DB6">
        <w:rPr>
          <w:rFonts w:ascii="Times New Roman" w:eastAsia="Times New Roman" w:hAnsi="Times New Roman"/>
          <w:color w:val="000000"/>
          <w:sz w:val="24"/>
          <w:szCs w:val="24"/>
        </w:rPr>
        <w:t xml:space="preserve"> warns that it is possible </w:t>
      </w:r>
      <w:r w:rsidR="00927B4D">
        <w:rPr>
          <w:rFonts w:ascii="Times New Roman" w:eastAsia="Times New Roman" w:hAnsi="Times New Roman"/>
          <w:color w:val="000000"/>
          <w:sz w:val="24"/>
          <w:szCs w:val="24"/>
        </w:rPr>
        <w:t xml:space="preserve">that </w:t>
      </w:r>
      <w:r w:rsidRPr="007F1DB6">
        <w:rPr>
          <w:rFonts w:ascii="Times New Roman" w:eastAsia="Times New Roman" w:hAnsi="Times New Roman"/>
          <w:color w:val="000000"/>
          <w:sz w:val="24"/>
          <w:szCs w:val="24"/>
        </w:rPr>
        <w:t>not everyone will be motivated to ‘improve their lot’; this is dependent upon the agent’s goals. Even when agents ‘share objective social positions’</w:t>
      </w:r>
      <w:r w:rsidR="008F370A">
        <w:rPr>
          <w:rFonts w:ascii="Times New Roman" w:eastAsia="Times New Roman" w:hAnsi="Times New Roman"/>
          <w:color w:val="000000"/>
          <w:sz w:val="24"/>
          <w:szCs w:val="24"/>
        </w:rPr>
        <w:t>,</w:t>
      </w:r>
      <w:r w:rsidRPr="007F1DB6">
        <w:rPr>
          <w:rFonts w:ascii="Times New Roman" w:eastAsia="Times New Roman" w:hAnsi="Times New Roman"/>
          <w:color w:val="000000"/>
          <w:sz w:val="24"/>
          <w:szCs w:val="24"/>
        </w:rPr>
        <w:t xml:space="preserve"> they may ‘seek very different ends from w</w:t>
      </w:r>
      <w:r>
        <w:rPr>
          <w:rFonts w:ascii="Times New Roman" w:eastAsia="Times New Roman" w:hAnsi="Times New Roman"/>
          <w:color w:val="000000"/>
          <w:sz w:val="24"/>
          <w:szCs w:val="24"/>
        </w:rPr>
        <w:t>ithin them’ (Archer</w:t>
      </w:r>
      <w:r w:rsidR="008F370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2007 p. 222).</w:t>
      </w:r>
    </w:p>
    <w:p w14:paraId="574EC8BB"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04779FE7" w14:textId="263679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Through </w:t>
      </w:r>
      <w:r w:rsidR="00E1134F">
        <w:rPr>
          <w:rFonts w:ascii="Times New Roman" w:eastAsia="Times New Roman" w:hAnsi="Times New Roman"/>
          <w:color w:val="000000"/>
          <w:sz w:val="24"/>
          <w:szCs w:val="24"/>
        </w:rPr>
        <w:t>her</w:t>
      </w:r>
      <w:r>
        <w:rPr>
          <w:rFonts w:ascii="Times New Roman" w:eastAsia="Times New Roman" w:hAnsi="Times New Roman"/>
          <w:color w:val="000000"/>
          <w:sz w:val="24"/>
          <w:szCs w:val="24"/>
        </w:rPr>
        <w:t xml:space="preserve"> empirical work, </w:t>
      </w:r>
      <w:r w:rsidR="00E1134F">
        <w:rPr>
          <w:rFonts w:ascii="Times New Roman" w:eastAsia="Times New Roman" w:hAnsi="Times New Roman"/>
          <w:color w:val="000000"/>
          <w:sz w:val="24"/>
          <w:szCs w:val="24"/>
        </w:rPr>
        <w:t>Archer (2003, 2007, 2012)</w:t>
      </w:r>
      <w:r>
        <w:rPr>
          <w:rFonts w:ascii="Times New Roman" w:eastAsia="Times New Roman" w:hAnsi="Times New Roman"/>
          <w:color w:val="000000"/>
          <w:sz w:val="24"/>
          <w:szCs w:val="24"/>
        </w:rPr>
        <w:t xml:space="preserve"> notes that four </w:t>
      </w:r>
      <w:r w:rsidR="005A3284">
        <w:rPr>
          <w:rFonts w:ascii="Times New Roman" w:eastAsia="Times New Roman" w:hAnsi="Times New Roman"/>
          <w:color w:val="000000"/>
          <w:sz w:val="24"/>
          <w:szCs w:val="24"/>
        </w:rPr>
        <w:t>modes</w:t>
      </w:r>
      <w:r>
        <w:rPr>
          <w:rFonts w:ascii="Times New Roman" w:eastAsia="Times New Roman" w:hAnsi="Times New Roman"/>
          <w:color w:val="000000"/>
          <w:sz w:val="24"/>
          <w:szCs w:val="24"/>
        </w:rPr>
        <w:t xml:space="preserve"> of reflexivity emerge: </w:t>
      </w:r>
      <w:r w:rsidR="008F370A">
        <w:rPr>
          <w:rFonts w:ascii="Times New Roman" w:eastAsia="Times New Roman" w:hAnsi="Times New Roman"/>
          <w:color w:val="000000"/>
          <w:sz w:val="24"/>
          <w:szCs w:val="24"/>
        </w:rPr>
        <w:t>c</w:t>
      </w:r>
      <w:r>
        <w:rPr>
          <w:rFonts w:ascii="Times New Roman" w:eastAsia="Times New Roman" w:hAnsi="Times New Roman"/>
          <w:color w:val="000000"/>
          <w:sz w:val="24"/>
          <w:szCs w:val="24"/>
        </w:rPr>
        <w:t>ommunicative, autonomous, meta and fractured</w:t>
      </w:r>
      <w:r w:rsidRPr="001C3A5B">
        <w:rPr>
          <w:rFonts w:ascii="Times New Roman" w:eastAsia="Times New Roman" w:hAnsi="Times New Roman"/>
          <w:color w:val="000000"/>
          <w:sz w:val="24"/>
          <w:szCs w:val="24"/>
        </w:rPr>
        <w:t>. Each mode of reflexivity</w:t>
      </w:r>
      <w:r>
        <w:rPr>
          <w:rFonts w:ascii="Times New Roman" w:eastAsia="Times New Roman" w:hAnsi="Times New Roman"/>
          <w:color w:val="000000"/>
          <w:sz w:val="24"/>
          <w:szCs w:val="24"/>
        </w:rPr>
        <w:t xml:space="preserve"> harbours its own response to structure, action and social mobility (Archer, 2007)</w:t>
      </w:r>
      <w:r w:rsidR="008F370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I go on to outline here. </w:t>
      </w:r>
    </w:p>
    <w:p w14:paraId="7C3E1EF5"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76368620" w14:textId="12DEA44C" w:rsidR="00F23569" w:rsidRDefault="00F23569" w:rsidP="007430C5">
      <w:pPr>
        <w:spacing w:line="360" w:lineRule="auto"/>
        <w:ind w:right="-46"/>
        <w:rPr>
          <w:rFonts w:ascii="Times New Roman" w:hAnsi="Times New Roman"/>
          <w:sz w:val="24"/>
          <w:szCs w:val="24"/>
        </w:rPr>
      </w:pPr>
      <w:r w:rsidRPr="00670C4E">
        <w:rPr>
          <w:rFonts w:ascii="Times New Roman" w:eastAsia="Times New Roman" w:hAnsi="Times New Roman"/>
          <w:b/>
          <w:i/>
          <w:color w:val="000000"/>
          <w:sz w:val="24"/>
          <w:szCs w:val="24"/>
        </w:rPr>
        <w:t>Communicative reflexives</w:t>
      </w:r>
      <w:r w:rsidRPr="00670C4E">
        <w:rPr>
          <w:rFonts w:ascii="Times New Roman" w:eastAsia="Times New Roman" w:hAnsi="Times New Roman"/>
          <w:color w:val="000000"/>
          <w:sz w:val="24"/>
          <w:szCs w:val="24"/>
        </w:rPr>
        <w:t xml:space="preserve"> are those which remain embedded in their original social contexts as a result of not challenging constraints and failing to take advantage of enablements. Archer (2007) </w:t>
      </w:r>
      <w:r w:rsidR="00A11143">
        <w:rPr>
          <w:rFonts w:ascii="Times New Roman" w:eastAsia="Times New Roman" w:hAnsi="Times New Roman"/>
          <w:color w:val="000000"/>
          <w:sz w:val="24"/>
          <w:szCs w:val="24"/>
        </w:rPr>
        <w:t xml:space="preserve">then </w:t>
      </w:r>
      <w:r w:rsidRPr="00670C4E">
        <w:rPr>
          <w:rFonts w:ascii="Times New Roman" w:eastAsia="Times New Roman" w:hAnsi="Times New Roman"/>
          <w:color w:val="000000"/>
          <w:sz w:val="24"/>
          <w:szCs w:val="24"/>
        </w:rPr>
        <w:t>draws a link between</w:t>
      </w:r>
      <w:r>
        <w:rPr>
          <w:rFonts w:ascii="Times New Roman" w:eastAsia="Times New Roman" w:hAnsi="Times New Roman"/>
          <w:color w:val="000000"/>
          <w:sz w:val="24"/>
          <w:szCs w:val="24"/>
        </w:rPr>
        <w:t xml:space="preserve"> communicative reflexives and social immobility; if objective constraints are not challenged and enablements are not utilised, an individual is likely to maintain the status quo</w:t>
      </w:r>
      <w:r w:rsidRPr="00793F08">
        <w:rPr>
          <w:rFonts w:ascii="Times New Roman" w:eastAsia="Times New Roman" w:hAnsi="Times New Roman"/>
          <w:color w:val="000000"/>
          <w:sz w:val="24"/>
          <w:szCs w:val="24"/>
        </w:rPr>
        <w:t xml:space="preserve">. When </w:t>
      </w:r>
      <w:r>
        <w:rPr>
          <w:rFonts w:ascii="Times New Roman" w:eastAsia="Times New Roman" w:hAnsi="Times New Roman"/>
          <w:color w:val="000000"/>
          <w:sz w:val="24"/>
          <w:szCs w:val="24"/>
        </w:rPr>
        <w:t>facing contextual</w:t>
      </w:r>
      <w:r w:rsidRPr="00793F08">
        <w:rPr>
          <w:rFonts w:ascii="Times New Roman" w:eastAsia="Times New Roman" w:hAnsi="Times New Roman"/>
          <w:color w:val="000000"/>
          <w:sz w:val="24"/>
          <w:szCs w:val="24"/>
        </w:rPr>
        <w:t xml:space="preserve"> incongruity though, communicative reflexives find it difficult to reprod</w:t>
      </w:r>
      <w:r>
        <w:rPr>
          <w:rFonts w:ascii="Times New Roman" w:eastAsia="Times New Roman" w:hAnsi="Times New Roman"/>
          <w:color w:val="000000"/>
          <w:sz w:val="24"/>
          <w:szCs w:val="24"/>
        </w:rPr>
        <w:t>uce their natal circumstances; t</w:t>
      </w:r>
      <w:r w:rsidRPr="00793F08">
        <w:rPr>
          <w:rFonts w:ascii="Times New Roman" w:eastAsia="Times New Roman" w:hAnsi="Times New Roman"/>
          <w:color w:val="000000"/>
          <w:sz w:val="24"/>
          <w:szCs w:val="24"/>
        </w:rPr>
        <w:t>hey cannot simply rely on habitual action</w:t>
      </w:r>
      <w:r w:rsidR="00C6297B">
        <w:rPr>
          <w:rFonts w:ascii="Times New Roman" w:eastAsia="Times New Roman" w:hAnsi="Times New Roman"/>
          <w:color w:val="000000"/>
          <w:sz w:val="24"/>
          <w:szCs w:val="24"/>
        </w:rPr>
        <w:t>,</w:t>
      </w:r>
      <w:r w:rsidRPr="00793F08">
        <w:rPr>
          <w:rFonts w:ascii="Times New Roman" w:eastAsia="Times New Roman" w:hAnsi="Times New Roman"/>
          <w:color w:val="000000"/>
          <w:sz w:val="24"/>
          <w:szCs w:val="24"/>
        </w:rPr>
        <w:t xml:space="preserve"> as previous generations had done during morphostasis. Instead, reproduction </w:t>
      </w:r>
      <w:r w:rsidRPr="004A7C64">
        <w:rPr>
          <w:rFonts w:ascii="Times New Roman" w:eastAsia="Times New Roman" w:hAnsi="Times New Roman"/>
          <w:color w:val="000000"/>
          <w:sz w:val="24"/>
          <w:szCs w:val="24"/>
        </w:rPr>
        <w:t>involves persistent work</w:t>
      </w:r>
      <w:r w:rsidR="00C6297B">
        <w:rPr>
          <w:rFonts w:ascii="Times New Roman" w:eastAsia="Times New Roman" w:hAnsi="Times New Roman"/>
          <w:color w:val="000000"/>
          <w:sz w:val="24"/>
          <w:szCs w:val="24"/>
        </w:rPr>
        <w:t>,</w:t>
      </w:r>
      <w:r w:rsidRPr="004A7C64">
        <w:rPr>
          <w:rFonts w:ascii="Times New Roman" w:eastAsia="Times New Roman" w:hAnsi="Times New Roman"/>
          <w:color w:val="000000"/>
          <w:sz w:val="24"/>
          <w:szCs w:val="24"/>
        </w:rPr>
        <w:t xml:space="preserve"> as it ‘</w:t>
      </w:r>
      <w:r w:rsidRPr="004A7C64">
        <w:rPr>
          <w:rFonts w:ascii="Times New Roman" w:hAnsi="Times New Roman"/>
          <w:i/>
          <w:sz w:val="24"/>
          <w:szCs w:val="24"/>
        </w:rPr>
        <w:t>now entails innovative action’</w:t>
      </w:r>
      <w:r w:rsidRPr="004A7C64">
        <w:rPr>
          <w:rFonts w:ascii="Times New Roman" w:hAnsi="Times New Roman"/>
          <w:sz w:val="24"/>
          <w:szCs w:val="24"/>
        </w:rPr>
        <w:t xml:space="preserve"> (Archer</w:t>
      </w:r>
      <w:r w:rsidR="00C6297B">
        <w:rPr>
          <w:rFonts w:ascii="Times New Roman" w:hAnsi="Times New Roman"/>
          <w:sz w:val="24"/>
          <w:szCs w:val="24"/>
        </w:rPr>
        <w:t>,</w:t>
      </w:r>
      <w:r w:rsidRPr="004A7C64">
        <w:rPr>
          <w:rFonts w:ascii="Times New Roman" w:hAnsi="Times New Roman"/>
          <w:sz w:val="24"/>
          <w:szCs w:val="24"/>
        </w:rPr>
        <w:t xml:space="preserve"> 2012, p. 125, italics in text). In line with a desire to replicate their natal contexts, it is unsurprising that Archer (</w:t>
      </w:r>
      <w:r>
        <w:rPr>
          <w:rFonts w:ascii="Times New Roman" w:hAnsi="Times New Roman"/>
          <w:sz w:val="24"/>
          <w:szCs w:val="24"/>
        </w:rPr>
        <w:t>Ibid.</w:t>
      </w:r>
      <w:r w:rsidRPr="004A7C64">
        <w:rPr>
          <w:rFonts w:ascii="Times New Roman" w:hAnsi="Times New Roman"/>
          <w:sz w:val="24"/>
          <w:szCs w:val="24"/>
        </w:rPr>
        <w:t xml:space="preserve">, </w:t>
      </w:r>
      <w:r w:rsidRPr="004A7C64">
        <w:rPr>
          <w:rFonts w:ascii="Times New Roman" w:hAnsi="Times New Roman"/>
          <w:sz w:val="24"/>
          <w:szCs w:val="24"/>
        </w:rPr>
        <w:lastRenderedPageBreak/>
        <w:t>p. 132) comments that communicative reflexives show ‘no enthusiasm for new op</w:t>
      </w:r>
      <w:r>
        <w:rPr>
          <w:rFonts w:ascii="Times New Roman" w:hAnsi="Times New Roman"/>
          <w:sz w:val="24"/>
          <w:szCs w:val="24"/>
        </w:rPr>
        <w:t>portunities or extended horizons’</w:t>
      </w:r>
      <w:r w:rsidRPr="004A7C64">
        <w:rPr>
          <w:rFonts w:ascii="Times New Roman" w:hAnsi="Times New Roman"/>
          <w:sz w:val="24"/>
          <w:szCs w:val="24"/>
        </w:rPr>
        <w:t xml:space="preserve">; they reject the situational logic of opportunity. </w:t>
      </w:r>
    </w:p>
    <w:p w14:paraId="24C473D6" w14:textId="77777777" w:rsidR="00F23569" w:rsidRPr="008C0FE5" w:rsidRDefault="00F23569" w:rsidP="007430C5">
      <w:pPr>
        <w:spacing w:line="360" w:lineRule="auto"/>
        <w:ind w:right="-46"/>
        <w:rPr>
          <w:rFonts w:ascii="Times New Roman" w:hAnsi="Times New Roman"/>
          <w:sz w:val="24"/>
          <w:szCs w:val="24"/>
        </w:rPr>
      </w:pPr>
      <w:r w:rsidRPr="004A7C64">
        <w:rPr>
          <w:rFonts w:ascii="Times New Roman" w:hAnsi="Times New Roman"/>
          <w:sz w:val="24"/>
          <w:szCs w:val="24"/>
        </w:rPr>
        <w:t xml:space="preserve">Communicative reflexives also </w:t>
      </w:r>
      <w:r>
        <w:rPr>
          <w:rFonts w:ascii="Times New Roman" w:hAnsi="Times New Roman"/>
          <w:sz w:val="24"/>
          <w:szCs w:val="24"/>
        </w:rPr>
        <w:t xml:space="preserve">need to </w:t>
      </w:r>
      <w:r w:rsidRPr="004A7C64">
        <w:rPr>
          <w:rFonts w:ascii="Times New Roman" w:hAnsi="Times New Roman"/>
          <w:sz w:val="24"/>
          <w:szCs w:val="24"/>
        </w:rPr>
        <w:t>engage in conversations with</w:t>
      </w:r>
      <w:r>
        <w:rPr>
          <w:rFonts w:ascii="Times New Roman" w:hAnsi="Times New Roman"/>
          <w:sz w:val="24"/>
          <w:szCs w:val="24"/>
        </w:rPr>
        <w:t xml:space="preserve"> others to make their decisions</w:t>
      </w:r>
      <w:r w:rsidR="00C6297B">
        <w:rPr>
          <w:rFonts w:ascii="Times New Roman" w:hAnsi="Times New Roman"/>
          <w:sz w:val="24"/>
          <w:szCs w:val="24"/>
        </w:rPr>
        <w:t>,</w:t>
      </w:r>
      <w:r>
        <w:rPr>
          <w:rFonts w:ascii="Times New Roman" w:hAnsi="Times New Roman"/>
          <w:sz w:val="24"/>
          <w:szCs w:val="24"/>
        </w:rPr>
        <w:t xml:space="preserve"> as opposed to this being an independent and internal activity. Such ‘others’ tend to be family members and friends. This is evident in Archer’s (2012) </w:t>
      </w:r>
      <w:r w:rsidR="00A11143">
        <w:rPr>
          <w:rFonts w:ascii="Times New Roman" w:hAnsi="Times New Roman"/>
          <w:sz w:val="24"/>
          <w:szCs w:val="24"/>
        </w:rPr>
        <w:t>empirical work</w:t>
      </w:r>
      <w:r w:rsidR="00C6297B">
        <w:rPr>
          <w:rFonts w:ascii="Times New Roman" w:hAnsi="Times New Roman"/>
          <w:sz w:val="24"/>
          <w:szCs w:val="24"/>
        </w:rPr>
        <w:t>,</w:t>
      </w:r>
      <w:r>
        <w:rPr>
          <w:rFonts w:ascii="Times New Roman" w:hAnsi="Times New Roman"/>
          <w:sz w:val="24"/>
          <w:szCs w:val="24"/>
        </w:rPr>
        <w:t xml:space="preserve"> </w:t>
      </w:r>
      <w:r w:rsidR="00A11143">
        <w:rPr>
          <w:rFonts w:ascii="Times New Roman" w:hAnsi="Times New Roman"/>
          <w:sz w:val="24"/>
          <w:szCs w:val="24"/>
        </w:rPr>
        <w:t>where participants attempted</w:t>
      </w:r>
      <w:r>
        <w:rPr>
          <w:rFonts w:ascii="Times New Roman" w:hAnsi="Times New Roman"/>
          <w:sz w:val="24"/>
          <w:szCs w:val="24"/>
        </w:rPr>
        <w:t xml:space="preserve"> to maintain strong bonds with family and friends from home whilst at university. This is due to the requirement of ‘similar and familiar’ interlocutors to converse with</w:t>
      </w:r>
      <w:r w:rsidR="00C6297B">
        <w:rPr>
          <w:rFonts w:ascii="Times New Roman" w:hAnsi="Times New Roman"/>
          <w:sz w:val="24"/>
          <w:szCs w:val="24"/>
        </w:rPr>
        <w:t>,</w:t>
      </w:r>
      <w:r>
        <w:rPr>
          <w:rFonts w:ascii="Times New Roman" w:hAnsi="Times New Roman"/>
          <w:sz w:val="24"/>
          <w:szCs w:val="24"/>
        </w:rPr>
        <w:t xml:space="preserve"> in order to fac</w:t>
      </w:r>
      <w:r w:rsidR="00A11143">
        <w:rPr>
          <w:rFonts w:ascii="Times New Roman" w:hAnsi="Times New Roman"/>
          <w:sz w:val="24"/>
          <w:szCs w:val="24"/>
        </w:rPr>
        <w:t>ilitate the communicative reflexives’</w:t>
      </w:r>
      <w:r>
        <w:rPr>
          <w:rFonts w:ascii="Times New Roman" w:hAnsi="Times New Roman"/>
          <w:sz w:val="24"/>
          <w:szCs w:val="24"/>
        </w:rPr>
        <w:t xml:space="preserve"> decision-making (Ibid., p. 127). </w:t>
      </w:r>
      <w:r>
        <w:rPr>
          <w:rFonts w:ascii="Times New Roman" w:eastAsia="Times New Roman" w:hAnsi="Times New Roman"/>
          <w:color w:val="000000"/>
          <w:sz w:val="24"/>
          <w:szCs w:val="24"/>
        </w:rPr>
        <w:t>In Archer’s (Ibid, p. 164) view though, communicative reflexives are declining in nascent morphogenesis</w:t>
      </w:r>
      <w:r w:rsidR="00C6297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due to replication being more and more difficult to achieve. </w:t>
      </w:r>
    </w:p>
    <w:p w14:paraId="1F9C961C" w14:textId="416F7090"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For </w:t>
      </w:r>
      <w:r w:rsidRPr="00EB5744">
        <w:rPr>
          <w:rFonts w:ascii="Times New Roman" w:eastAsia="Times New Roman" w:hAnsi="Times New Roman"/>
          <w:b/>
          <w:i/>
          <w:color w:val="000000"/>
          <w:sz w:val="24"/>
          <w:szCs w:val="24"/>
        </w:rPr>
        <w:t>autonomous reflexives</w:t>
      </w:r>
      <w:r>
        <w:rPr>
          <w:rFonts w:ascii="Times New Roman" w:eastAsia="Times New Roman" w:hAnsi="Times New Roman"/>
          <w:color w:val="000000"/>
          <w:sz w:val="24"/>
          <w:szCs w:val="24"/>
        </w:rPr>
        <w:t xml:space="preserve">, the opposite is true; this mode of reflexivity is compatible and rewarding for individuals during contextual incongruity. They adapt competitively to the situational logic of opportunity by being strategic when faced with constraints and enablements, and aim for upward social mobility (Archer, 2007). Autonomous reflexives also typically demonstrate instrumental rationality when pursuing their concerns (Archer, 2012). </w:t>
      </w:r>
    </w:p>
    <w:p w14:paraId="553780F2"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D5A9669" w14:textId="799F7BA0"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Unlike communicative reflexivity, the autonomous mode does not require consultation with others to aid decision-making (Archer, 2003). </w:t>
      </w:r>
      <w:r w:rsidR="00D6723A">
        <w:rPr>
          <w:rFonts w:ascii="Times New Roman" w:eastAsia="Times New Roman" w:hAnsi="Times New Roman"/>
          <w:color w:val="000000"/>
          <w:sz w:val="24"/>
          <w:szCs w:val="24"/>
        </w:rPr>
        <w:t xml:space="preserve">With </w:t>
      </w:r>
      <w:r>
        <w:rPr>
          <w:rFonts w:ascii="Times New Roman" w:eastAsia="Times New Roman" w:hAnsi="Times New Roman"/>
          <w:color w:val="000000"/>
          <w:sz w:val="24"/>
          <w:szCs w:val="24"/>
        </w:rPr>
        <w:t>regard to their family background, autonomous reflexives were likely to be from homes in whi</w:t>
      </w:r>
      <w:r w:rsidR="006550F3">
        <w:rPr>
          <w:rFonts w:ascii="Times New Roman" w:eastAsia="Times New Roman" w:hAnsi="Times New Roman"/>
          <w:color w:val="000000"/>
          <w:sz w:val="24"/>
          <w:szCs w:val="24"/>
        </w:rPr>
        <w:t>ch they received mixed messages</w:t>
      </w:r>
      <w:r>
        <w:rPr>
          <w:rFonts w:ascii="Times New Roman" w:eastAsia="Times New Roman" w:hAnsi="Times New Roman"/>
          <w:color w:val="000000"/>
          <w:sz w:val="24"/>
          <w:szCs w:val="24"/>
        </w:rPr>
        <w:t xml:space="preserve">. This means that autonomous reflexives have encountered contextual incongruity at an early stage within their homes (Archer, 2012). </w:t>
      </w:r>
    </w:p>
    <w:p w14:paraId="27491376"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397C5D20" w14:textId="7656AE1F"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It is necessary for me to briefly outline Archer’s (2012) concepts of ‘relational goods’ and ‘relational evils’</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take place during socialisation here to provide further clarity to autonomous reflexives’ background circumstances. Archer (Ibid.) explains that relational goods consist of trust and reliance</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whereas relational evils refer to the opposite</w:t>
      </w:r>
      <w:r w:rsidR="006550F3">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such as efforts to demean or degrade. Autonomous reflexives do not encounter relational evils</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but rather an </w:t>
      </w:r>
      <w:r w:rsidRPr="007B53A2">
        <w:rPr>
          <w:rFonts w:ascii="Times New Roman" w:eastAsia="Times New Roman" w:hAnsi="Times New Roman"/>
          <w:i/>
          <w:color w:val="000000"/>
          <w:sz w:val="24"/>
          <w:szCs w:val="24"/>
        </w:rPr>
        <w:t>absence of relational goods</w:t>
      </w:r>
      <w:r>
        <w:rPr>
          <w:rFonts w:ascii="Times New Roman" w:eastAsia="Times New Roman" w:hAnsi="Times New Roman"/>
          <w:color w:val="000000"/>
          <w:sz w:val="24"/>
          <w:szCs w:val="24"/>
        </w:rPr>
        <w:t xml:space="preserve"> during their socialisation. These individuals had often taken on some form of domestic responsibility in the home</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would be </w:t>
      </w:r>
      <w:r w:rsidR="006550F3">
        <w:rPr>
          <w:rFonts w:ascii="Times New Roman" w:eastAsia="Times New Roman" w:hAnsi="Times New Roman"/>
          <w:color w:val="000000"/>
          <w:sz w:val="24"/>
          <w:szCs w:val="24"/>
        </w:rPr>
        <w:t xml:space="preserve">typical for adults to undertake. </w:t>
      </w:r>
      <w:r>
        <w:rPr>
          <w:rFonts w:ascii="Times New Roman" w:eastAsia="Times New Roman" w:hAnsi="Times New Roman"/>
          <w:color w:val="000000"/>
          <w:sz w:val="24"/>
          <w:szCs w:val="24"/>
        </w:rPr>
        <w:t xml:space="preserve">They are strangers to contextual continuity, and have been required to choose which ‘messages’ to adopt and which ones to reject throughout their upbringing. This leads to enforced independence and for family ties to be broken with ease. </w:t>
      </w:r>
    </w:p>
    <w:p w14:paraId="730D647F"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63D54E1A" w14:textId="14A5CBAF"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Archer (2012, p. 166) notes that</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terms of career choice, autonomous reflexives demonstrate globalised and multi-national tendencies in order to achieve an ‘expensive lifestyle’ in the future. Such careers were often </w:t>
      </w:r>
      <w:r w:rsidR="006217B1">
        <w:rPr>
          <w:rFonts w:ascii="Times New Roman" w:eastAsia="Times New Roman" w:hAnsi="Times New Roman"/>
          <w:color w:val="000000"/>
          <w:sz w:val="24"/>
          <w:szCs w:val="24"/>
        </w:rPr>
        <w:t xml:space="preserve">in </w:t>
      </w:r>
      <w:r>
        <w:rPr>
          <w:rFonts w:ascii="Times New Roman" w:eastAsia="Times New Roman" w:hAnsi="Times New Roman"/>
          <w:color w:val="000000"/>
          <w:sz w:val="24"/>
          <w:szCs w:val="24"/>
        </w:rPr>
        <w:t xml:space="preserve">accountancy and banking, with </w:t>
      </w:r>
      <w:r w:rsidR="006217B1">
        <w:rPr>
          <w:rFonts w:ascii="Times New Roman" w:eastAsia="Times New Roman" w:hAnsi="Times New Roman"/>
          <w:color w:val="000000"/>
          <w:sz w:val="24"/>
          <w:szCs w:val="24"/>
        </w:rPr>
        <w:t xml:space="preserve">her </w:t>
      </w:r>
      <w:r w:rsidR="006254F8">
        <w:rPr>
          <w:rFonts w:ascii="Times New Roman" w:eastAsia="Times New Roman" w:hAnsi="Times New Roman"/>
          <w:color w:val="000000"/>
          <w:sz w:val="24"/>
          <w:szCs w:val="24"/>
        </w:rPr>
        <w:t xml:space="preserve">university student </w:t>
      </w:r>
      <w:r w:rsidR="006217B1">
        <w:rPr>
          <w:rFonts w:ascii="Times New Roman" w:eastAsia="Times New Roman" w:hAnsi="Times New Roman"/>
          <w:color w:val="000000"/>
          <w:sz w:val="24"/>
          <w:szCs w:val="24"/>
        </w:rPr>
        <w:t>research participants</w:t>
      </w:r>
      <w:r>
        <w:rPr>
          <w:rFonts w:ascii="Times New Roman" w:eastAsia="Times New Roman" w:hAnsi="Times New Roman"/>
          <w:color w:val="000000"/>
          <w:sz w:val="24"/>
          <w:szCs w:val="24"/>
        </w:rPr>
        <w:t xml:space="preserve"> applying for graduate schemes and internships wit</w:t>
      </w:r>
      <w:r w:rsidR="00986FAF">
        <w:rPr>
          <w:rFonts w:ascii="Times New Roman" w:eastAsia="Times New Roman" w:hAnsi="Times New Roman"/>
          <w:color w:val="000000"/>
          <w:sz w:val="24"/>
          <w:szCs w:val="24"/>
        </w:rPr>
        <w:t xml:space="preserve">hin these areas. This was a temporary </w:t>
      </w:r>
      <w:r>
        <w:rPr>
          <w:rFonts w:ascii="Times New Roman" w:eastAsia="Times New Roman" w:hAnsi="Times New Roman"/>
          <w:color w:val="000000"/>
          <w:sz w:val="24"/>
          <w:szCs w:val="24"/>
        </w:rPr>
        <w:t>plan</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however, as such career aspirations were sought </w:t>
      </w:r>
      <w:r w:rsidR="000B74A5">
        <w:rPr>
          <w:rFonts w:ascii="Times New Roman" w:eastAsia="Times New Roman" w:hAnsi="Times New Roman"/>
          <w:color w:val="000000"/>
          <w:sz w:val="24"/>
          <w:szCs w:val="24"/>
        </w:rPr>
        <w:t>so that</w:t>
      </w:r>
      <w:r>
        <w:rPr>
          <w:rFonts w:ascii="Times New Roman" w:eastAsia="Times New Roman" w:hAnsi="Times New Roman"/>
          <w:color w:val="000000"/>
          <w:sz w:val="24"/>
          <w:szCs w:val="24"/>
        </w:rPr>
        <w:t xml:space="preserve"> autonomous reflexives </w:t>
      </w:r>
      <w:r w:rsidR="000B74A5">
        <w:rPr>
          <w:rFonts w:ascii="Times New Roman" w:eastAsia="Times New Roman" w:hAnsi="Times New Roman"/>
          <w:color w:val="000000"/>
          <w:sz w:val="24"/>
          <w:szCs w:val="24"/>
        </w:rPr>
        <w:t xml:space="preserve">could establish themselves </w:t>
      </w:r>
      <w:r>
        <w:rPr>
          <w:rFonts w:ascii="Times New Roman" w:eastAsia="Times New Roman" w:hAnsi="Times New Roman"/>
          <w:color w:val="000000"/>
          <w:sz w:val="24"/>
          <w:szCs w:val="24"/>
        </w:rPr>
        <w:t>materially and financially early on in their lives</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before planning to pursue other options later. </w:t>
      </w:r>
    </w:p>
    <w:p w14:paraId="09221FEE"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7D2F90D3" w14:textId="51E4C344"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EB5744">
        <w:rPr>
          <w:rFonts w:ascii="Times New Roman" w:eastAsia="Times New Roman" w:hAnsi="Times New Roman"/>
          <w:b/>
          <w:i/>
          <w:color w:val="000000"/>
          <w:sz w:val="24"/>
          <w:szCs w:val="24"/>
        </w:rPr>
        <w:t>Meta-reflexives</w:t>
      </w:r>
      <w:r w:rsidRPr="0079000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are those who reflect upon their</w:t>
      </w:r>
      <w:r w:rsidRPr="00790009">
        <w:rPr>
          <w:rFonts w:ascii="Times New Roman" w:eastAsia="Times New Roman" w:hAnsi="Times New Roman"/>
          <w:color w:val="000000"/>
          <w:sz w:val="24"/>
          <w:szCs w:val="24"/>
        </w:rPr>
        <w:t xml:space="preserve"> own refle</w:t>
      </w:r>
      <w:r>
        <w:rPr>
          <w:rFonts w:ascii="Times New Roman" w:eastAsia="Times New Roman" w:hAnsi="Times New Roman"/>
          <w:color w:val="000000"/>
          <w:sz w:val="24"/>
          <w:szCs w:val="24"/>
        </w:rPr>
        <w:t>ctions; Archer (2003) explains this through an example of questioning ourselves in light of infor</w:t>
      </w:r>
      <w:r w:rsidR="000B74A5">
        <w:rPr>
          <w:rFonts w:ascii="Times New Roman" w:eastAsia="Times New Roman" w:hAnsi="Times New Roman"/>
          <w:color w:val="000000"/>
          <w:sz w:val="24"/>
          <w:szCs w:val="24"/>
        </w:rPr>
        <w:t>mation we are doubtful of.</w:t>
      </w:r>
      <w:r>
        <w:rPr>
          <w:rFonts w:ascii="Times New Roman" w:eastAsia="Times New Roman" w:hAnsi="Times New Roman"/>
          <w:color w:val="000000"/>
          <w:sz w:val="24"/>
          <w:szCs w:val="24"/>
        </w:rPr>
        <w:t xml:space="preserve"> </w:t>
      </w:r>
      <w:r w:rsidR="000B74A5">
        <w:rPr>
          <w:rFonts w:ascii="Times New Roman" w:eastAsia="Times New Roman" w:hAnsi="Times New Roman"/>
          <w:color w:val="000000"/>
          <w:sz w:val="24"/>
          <w:szCs w:val="24"/>
        </w:rPr>
        <w:t>This</w:t>
      </w:r>
      <w:r>
        <w:rPr>
          <w:rFonts w:ascii="Times New Roman" w:eastAsia="Times New Roman" w:hAnsi="Times New Roman"/>
          <w:color w:val="000000"/>
          <w:sz w:val="24"/>
          <w:szCs w:val="24"/>
        </w:rPr>
        <w:t xml:space="preserve"> then spurs a process of ‘bending back’ on our own internal conversation, </w:t>
      </w:r>
      <w:r w:rsidR="005E3AF9">
        <w:rPr>
          <w:rFonts w:ascii="Times New Roman" w:eastAsia="Times New Roman" w:hAnsi="Times New Roman"/>
          <w:color w:val="000000"/>
          <w:sz w:val="24"/>
          <w:szCs w:val="24"/>
        </w:rPr>
        <w:t>where we question</w:t>
      </w:r>
      <w:r>
        <w:rPr>
          <w:rFonts w:ascii="Times New Roman" w:eastAsia="Times New Roman" w:hAnsi="Times New Roman"/>
          <w:color w:val="000000"/>
          <w:sz w:val="24"/>
          <w:szCs w:val="24"/>
        </w:rPr>
        <w:t xml:space="preserve"> our initial thoughts and provid</w:t>
      </w:r>
      <w:r w:rsidR="005E3AF9">
        <w:rPr>
          <w:rFonts w:ascii="Times New Roman" w:eastAsia="Times New Roman" w:hAnsi="Times New Roman"/>
          <w:color w:val="000000"/>
          <w:sz w:val="24"/>
          <w:szCs w:val="24"/>
        </w:rPr>
        <w:t>e</w:t>
      </w:r>
      <w:r>
        <w:rPr>
          <w:rFonts w:ascii="Times New Roman" w:eastAsia="Times New Roman" w:hAnsi="Times New Roman"/>
          <w:color w:val="000000"/>
          <w:sz w:val="24"/>
          <w:szCs w:val="24"/>
        </w:rPr>
        <w:t xml:space="preserve"> answers to them</w:t>
      </w:r>
      <w:r w:rsidR="00FE1A0B">
        <w:rPr>
          <w:rFonts w:ascii="Times New Roman" w:eastAsia="Times New Roman" w:hAnsi="Times New Roman"/>
          <w:color w:val="000000"/>
          <w:sz w:val="24"/>
          <w:szCs w:val="24"/>
        </w:rPr>
        <w:t xml:space="preserve"> (Ibid., p. 255)</w:t>
      </w:r>
      <w:r>
        <w:rPr>
          <w:rFonts w:ascii="Times New Roman" w:eastAsia="Times New Roman" w:hAnsi="Times New Roman"/>
          <w:color w:val="000000"/>
          <w:sz w:val="24"/>
          <w:szCs w:val="24"/>
        </w:rPr>
        <w:t>. They are similar to autonomous reflexives</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that their internal conversations are undertaken independently </w:t>
      </w:r>
      <w:r w:rsidR="005E3AF9">
        <w:rPr>
          <w:rFonts w:ascii="Times New Roman" w:eastAsia="Times New Roman" w:hAnsi="Times New Roman"/>
          <w:color w:val="000000"/>
          <w:sz w:val="24"/>
          <w:szCs w:val="24"/>
        </w:rPr>
        <w:t>and</w:t>
      </w:r>
      <w:r>
        <w:rPr>
          <w:rFonts w:ascii="Times New Roman" w:eastAsia="Times New Roman" w:hAnsi="Times New Roman"/>
          <w:color w:val="000000"/>
          <w:sz w:val="24"/>
          <w:szCs w:val="24"/>
        </w:rPr>
        <w:t xml:space="preserve"> </w:t>
      </w:r>
      <w:r w:rsidR="00D76A47">
        <w:rPr>
          <w:rFonts w:ascii="Times New Roman" w:eastAsia="Times New Roman" w:hAnsi="Times New Roman"/>
          <w:color w:val="000000"/>
          <w:sz w:val="24"/>
          <w:szCs w:val="24"/>
        </w:rPr>
        <w:t xml:space="preserve">are </w:t>
      </w:r>
      <w:r w:rsidR="005E3AF9">
        <w:rPr>
          <w:rFonts w:ascii="Times New Roman" w:eastAsia="Times New Roman" w:hAnsi="Times New Roman"/>
          <w:color w:val="000000"/>
          <w:sz w:val="24"/>
          <w:szCs w:val="24"/>
        </w:rPr>
        <w:t>not</w:t>
      </w:r>
      <w:r>
        <w:rPr>
          <w:rFonts w:ascii="Times New Roman" w:eastAsia="Times New Roman" w:hAnsi="Times New Roman"/>
          <w:color w:val="000000"/>
          <w:sz w:val="24"/>
          <w:szCs w:val="24"/>
        </w:rPr>
        <w:t xml:space="preserve"> discussed with others. Their outlook is markedly different</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however; they are critical of markets. They do not pursue projects for material gains, nor do they seek to reproduce their natal contexts. Instead, they list values in their primary concerns (Archer, 2007). Such values, as evident through Archer’s (2007, 2012) empirical work, can consist of environmental concerns, animal rights or religion; they are committed to social causes (Arch</w:t>
      </w:r>
      <w:r w:rsidR="005E3AF9">
        <w:rPr>
          <w:rFonts w:ascii="Times New Roman" w:eastAsia="Times New Roman" w:hAnsi="Times New Roman"/>
          <w:color w:val="000000"/>
          <w:sz w:val="24"/>
          <w:szCs w:val="24"/>
        </w:rPr>
        <w:t>er, 2012). Thus</w:t>
      </w:r>
      <w:r w:rsidR="00D6723A">
        <w:rPr>
          <w:rFonts w:ascii="Times New Roman" w:eastAsia="Times New Roman" w:hAnsi="Times New Roman"/>
          <w:color w:val="000000"/>
          <w:sz w:val="24"/>
          <w:szCs w:val="24"/>
        </w:rPr>
        <w:t>,</w:t>
      </w:r>
      <w:r w:rsidR="005E3AF9">
        <w:rPr>
          <w:rFonts w:ascii="Times New Roman" w:eastAsia="Times New Roman" w:hAnsi="Times New Roman"/>
          <w:color w:val="000000"/>
          <w:sz w:val="24"/>
          <w:szCs w:val="24"/>
        </w:rPr>
        <w:t xml:space="preserve"> intrinsic goods</w:t>
      </w:r>
      <w:r w:rsidR="00D6723A">
        <w:rPr>
          <w:rFonts w:ascii="Times New Roman" w:eastAsia="Times New Roman" w:hAnsi="Times New Roman"/>
          <w:color w:val="000000"/>
          <w:sz w:val="24"/>
          <w:szCs w:val="24"/>
        </w:rPr>
        <w:t>,</w:t>
      </w:r>
      <w:r w:rsidR="005E3AF9">
        <w:rPr>
          <w:rFonts w:ascii="Times New Roman" w:eastAsia="Times New Roman" w:hAnsi="Times New Roman"/>
          <w:color w:val="000000"/>
          <w:sz w:val="24"/>
          <w:szCs w:val="24"/>
        </w:rPr>
        <w:t xml:space="preserve"> such as well-being</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5E3AF9">
        <w:rPr>
          <w:rFonts w:ascii="Times New Roman" w:eastAsia="Times New Roman" w:hAnsi="Times New Roman"/>
          <w:color w:val="000000"/>
          <w:sz w:val="24"/>
          <w:szCs w:val="24"/>
        </w:rPr>
        <w:t>are</w:t>
      </w:r>
      <w:r>
        <w:rPr>
          <w:rFonts w:ascii="Times New Roman" w:eastAsia="Times New Roman" w:hAnsi="Times New Roman"/>
          <w:color w:val="000000"/>
          <w:sz w:val="24"/>
          <w:szCs w:val="24"/>
        </w:rPr>
        <w:t xml:space="preserve"> sought</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instead of monetary rewards. It is these causes that create the meta-reflexives</w:t>
      </w:r>
      <w:r w:rsidR="005E3AF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point of reference (Archer, 2007). Those demonstrating meta-reflexivity are willing to ‘pay the price’ of constraints and not be in receipt of the benefits from enablements in order to ‘live out their ideal’ (Archer</w:t>
      </w:r>
      <w:r w:rsidR="00D76A4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2007, p. 98). This often leads to unpredictable patterns of mobility, resulting in social reorientation rather than reproduction (Archer, 2012).</w:t>
      </w:r>
    </w:p>
    <w:p w14:paraId="24D3E4AB"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6FF82AE4" w14:textId="5023F134"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M</w:t>
      </w:r>
      <w:r w:rsidRPr="00C11879">
        <w:rPr>
          <w:rFonts w:ascii="Times New Roman" w:eastAsia="Times New Roman" w:hAnsi="Times New Roman"/>
          <w:color w:val="000000"/>
          <w:sz w:val="24"/>
          <w:szCs w:val="24"/>
        </w:rPr>
        <w:t xml:space="preserve">eta-reflexives disengage from </w:t>
      </w:r>
      <w:r>
        <w:rPr>
          <w:rFonts w:ascii="Times New Roman" w:eastAsia="Times New Roman" w:hAnsi="Times New Roman"/>
          <w:color w:val="000000"/>
          <w:sz w:val="24"/>
          <w:szCs w:val="24"/>
        </w:rPr>
        <w:t xml:space="preserve">their natal contexts </w:t>
      </w:r>
      <w:r w:rsidRPr="00C11879">
        <w:rPr>
          <w:rFonts w:ascii="Times New Roman" w:eastAsia="Times New Roman" w:hAnsi="Times New Roman"/>
          <w:color w:val="000000"/>
          <w:sz w:val="24"/>
          <w:szCs w:val="24"/>
        </w:rPr>
        <w:t xml:space="preserve">in order to actively avoid social reproduction. Yet, </w:t>
      </w:r>
      <w:r w:rsidRPr="00C11879">
        <w:rPr>
          <w:rFonts w:ascii="Times New Roman" w:hAnsi="Times New Roman"/>
          <w:sz w:val="24"/>
          <w:szCs w:val="24"/>
        </w:rPr>
        <w:t>this is ‘critical detachment’</w:t>
      </w:r>
      <w:r w:rsidR="00D6723A">
        <w:rPr>
          <w:rFonts w:ascii="Times New Roman" w:hAnsi="Times New Roman"/>
          <w:sz w:val="24"/>
          <w:szCs w:val="24"/>
        </w:rPr>
        <w:t>,</w:t>
      </w:r>
      <w:r w:rsidRPr="00C11879">
        <w:rPr>
          <w:rFonts w:ascii="Times New Roman" w:hAnsi="Times New Roman"/>
          <w:sz w:val="24"/>
          <w:szCs w:val="24"/>
        </w:rPr>
        <w:t xml:space="preserve"> as opposed to the ‘enforced independence’ experienced by autonomous reflexives;</w:t>
      </w:r>
      <w:r w:rsidRPr="00C11879">
        <w:rPr>
          <w:rFonts w:ascii="Times New Roman" w:eastAsia="Times New Roman" w:hAnsi="Times New Roman"/>
          <w:color w:val="000000"/>
          <w:sz w:val="24"/>
          <w:szCs w:val="24"/>
        </w:rPr>
        <w:t xml:space="preserve"> t</w:t>
      </w:r>
      <w:r>
        <w:rPr>
          <w:rFonts w:ascii="Times New Roman" w:eastAsia="Times New Roman" w:hAnsi="Times New Roman"/>
          <w:color w:val="000000"/>
          <w:sz w:val="24"/>
          <w:szCs w:val="24"/>
        </w:rPr>
        <w:t>hey strive for ‘otherness’</w:t>
      </w:r>
      <w:r w:rsidRPr="00C11879">
        <w:rPr>
          <w:rFonts w:ascii="Times New Roman" w:eastAsia="Times New Roman" w:hAnsi="Times New Roman"/>
          <w:color w:val="000000"/>
          <w:sz w:val="24"/>
          <w:szCs w:val="24"/>
        </w:rPr>
        <w:t>, independence</w:t>
      </w:r>
      <w:r>
        <w:rPr>
          <w:rFonts w:ascii="Times New Roman" w:eastAsia="Times New Roman" w:hAnsi="Times New Roman"/>
          <w:color w:val="000000"/>
          <w:sz w:val="24"/>
          <w:szCs w:val="24"/>
        </w:rPr>
        <w:t xml:space="preserve"> and a better life than their parents. The ‘critical detachment’ from their families consequently leads meta-reflexives to welcome new experiences, meaning that they </w:t>
      </w:r>
      <w:r>
        <w:rPr>
          <w:rFonts w:ascii="Times New Roman" w:eastAsia="Times New Roman" w:hAnsi="Times New Roman"/>
          <w:i/>
          <w:color w:val="000000"/>
          <w:sz w:val="24"/>
          <w:szCs w:val="24"/>
        </w:rPr>
        <w:t xml:space="preserve">embrace </w:t>
      </w:r>
      <w:r>
        <w:rPr>
          <w:rFonts w:ascii="Times New Roman" w:eastAsia="Times New Roman" w:hAnsi="Times New Roman"/>
          <w:color w:val="000000"/>
          <w:sz w:val="24"/>
          <w:szCs w:val="24"/>
        </w:rPr>
        <w:t xml:space="preserve">the situational logic of opportunity (Archer, 2012). In contrast with autonomous reflexives, meta-reflexives engage with new experiences for experimental purposes only, rather than for potential future benefits. </w:t>
      </w:r>
      <w:r>
        <w:rPr>
          <w:rFonts w:ascii="Times New Roman" w:eastAsia="Times New Roman" w:hAnsi="Times New Roman"/>
          <w:color w:val="000000"/>
          <w:sz w:val="24"/>
          <w:szCs w:val="24"/>
        </w:rPr>
        <w:lastRenderedPageBreak/>
        <w:t>Their degree choice is also similarly approached, with them ensuring that their subject choice represents their interests and is</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hence</w:t>
      </w:r>
      <w:r w:rsidR="00D6723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regarded as an end in itself</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rather than for securing advantages in the future (Ibid.). </w:t>
      </w:r>
    </w:p>
    <w:p w14:paraId="1E926491"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7128CC57"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Finally, </w:t>
      </w:r>
      <w:r w:rsidRPr="00EB5744">
        <w:rPr>
          <w:rFonts w:ascii="Times New Roman" w:eastAsia="Times New Roman" w:hAnsi="Times New Roman"/>
          <w:b/>
          <w:i/>
          <w:color w:val="000000"/>
          <w:sz w:val="24"/>
          <w:szCs w:val="24"/>
        </w:rPr>
        <w:t>fractured reflexivity</w:t>
      </w:r>
      <w:r>
        <w:rPr>
          <w:rFonts w:ascii="Times New Roman" w:eastAsia="Times New Roman" w:hAnsi="Times New Roman"/>
          <w:color w:val="000000"/>
          <w:sz w:val="24"/>
          <w:szCs w:val="24"/>
        </w:rPr>
        <w:t xml:space="preserve"> is demonstrated by those who are unable to have internal conversations that lead to purposeful action (Archer, 2012). </w:t>
      </w:r>
      <w:proofErr w:type="spellStart"/>
      <w:r>
        <w:rPr>
          <w:rFonts w:ascii="Times New Roman" w:eastAsia="Times New Roman" w:hAnsi="Times New Roman"/>
          <w:color w:val="000000"/>
          <w:sz w:val="24"/>
          <w:szCs w:val="24"/>
        </w:rPr>
        <w:t>Porpora</w:t>
      </w:r>
      <w:proofErr w:type="spellEnd"/>
      <w:r>
        <w:rPr>
          <w:rFonts w:ascii="Times New Roman" w:eastAsia="Times New Roman" w:hAnsi="Times New Roman"/>
          <w:color w:val="000000"/>
          <w:sz w:val="24"/>
          <w:szCs w:val="24"/>
        </w:rPr>
        <w:t xml:space="preserve"> and </w:t>
      </w:r>
      <w:proofErr w:type="spellStart"/>
      <w:r>
        <w:rPr>
          <w:rFonts w:ascii="Times New Roman" w:eastAsia="Times New Roman" w:hAnsi="Times New Roman"/>
          <w:color w:val="000000"/>
          <w:sz w:val="24"/>
          <w:szCs w:val="24"/>
        </w:rPr>
        <w:t>Shumar</w:t>
      </w:r>
      <w:proofErr w:type="spellEnd"/>
      <w:r>
        <w:rPr>
          <w:rFonts w:ascii="Times New Roman" w:eastAsia="Times New Roman" w:hAnsi="Times New Roman"/>
          <w:color w:val="000000"/>
          <w:sz w:val="24"/>
          <w:szCs w:val="24"/>
        </w:rPr>
        <w:t xml:space="preserve"> (2010, p. 209) summarise that fractured reflexives ‘have difficulty self-reflecting at all, either through self-talk or with others’. Decision-making is difficult for fractured reflexives; since purposeful action cannot be created, they only manage to, as Archer suggests, ‘</w:t>
      </w:r>
      <w:r w:rsidRPr="002B0A1E">
        <w:rPr>
          <w:rFonts w:ascii="Times New Roman" w:eastAsia="Times New Roman" w:hAnsi="Times New Roman"/>
          <w:i/>
          <w:color w:val="000000"/>
          <w:sz w:val="24"/>
          <w:szCs w:val="24"/>
        </w:rPr>
        <w:t>ad hoc</w:t>
      </w:r>
      <w:r>
        <w:rPr>
          <w:rFonts w:ascii="Times New Roman" w:eastAsia="Times New Roman" w:hAnsi="Times New Roman"/>
          <w:color w:val="000000"/>
          <w:sz w:val="24"/>
          <w:szCs w:val="24"/>
        </w:rPr>
        <w:t xml:space="preserve"> their way’ (2012, p. 281, </w:t>
      </w:r>
      <w:r w:rsidRPr="000845CE">
        <w:rPr>
          <w:rFonts w:ascii="Times New Roman" w:eastAsia="Times New Roman" w:hAnsi="Times New Roman"/>
          <w:color w:val="000000"/>
          <w:sz w:val="24"/>
          <w:szCs w:val="24"/>
        </w:rPr>
        <w:t xml:space="preserve">italics in text). </w:t>
      </w:r>
      <w:r>
        <w:rPr>
          <w:rFonts w:ascii="Times New Roman" w:eastAsia="Times New Roman" w:hAnsi="Times New Roman"/>
          <w:color w:val="000000"/>
          <w:sz w:val="24"/>
          <w:szCs w:val="24"/>
        </w:rPr>
        <w:t xml:space="preserve">Hence, those exhibiting a fractured reflexive mode are likely to live in the moment, relying on ‘gut feelings’ and only responding to their present circumstances (Ibid., p. 252). </w:t>
      </w:r>
    </w:p>
    <w:p w14:paraId="45341240"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79AD09C6" w14:textId="61E47693"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0845CE">
        <w:rPr>
          <w:rFonts w:ascii="Times New Roman" w:eastAsia="Times New Roman" w:hAnsi="Times New Roman"/>
          <w:color w:val="000000"/>
          <w:sz w:val="24"/>
          <w:szCs w:val="24"/>
        </w:rPr>
        <w:t>In her earlier work, Archer (2003) developed the ‘fractured’ mode upon discovering that some of her research participants did not ‘fit’ with the autonomous, commu</w:t>
      </w:r>
      <w:r w:rsidR="005E3AF9">
        <w:rPr>
          <w:rFonts w:ascii="Times New Roman" w:eastAsia="Times New Roman" w:hAnsi="Times New Roman"/>
          <w:color w:val="000000"/>
          <w:sz w:val="24"/>
          <w:szCs w:val="24"/>
        </w:rPr>
        <w:t>nicative or meta-reflexive mode. S</w:t>
      </w:r>
      <w:r w:rsidRPr="000845CE">
        <w:rPr>
          <w:rFonts w:ascii="Times New Roman" w:eastAsia="Times New Roman" w:hAnsi="Times New Roman"/>
          <w:color w:val="000000"/>
          <w:sz w:val="24"/>
          <w:szCs w:val="24"/>
        </w:rPr>
        <w:t>ome subjects were ‘impeded persons’ who had not developed a mode of reflexivity yet, meaning that they were unable to ‘converse internally about the relations between self and society’ (Ibid., p. 298). Others were ‘displaced’</w:t>
      </w:r>
      <w:r w:rsidR="00523419">
        <w:rPr>
          <w:rFonts w:ascii="Times New Roman" w:eastAsia="Times New Roman" w:hAnsi="Times New Roman"/>
          <w:color w:val="000000"/>
          <w:sz w:val="24"/>
          <w:szCs w:val="24"/>
        </w:rPr>
        <w:t>,</w:t>
      </w:r>
      <w:r w:rsidRPr="000845CE">
        <w:rPr>
          <w:rFonts w:ascii="Times New Roman" w:eastAsia="Times New Roman" w:hAnsi="Times New Roman"/>
          <w:color w:val="000000"/>
          <w:sz w:val="24"/>
          <w:szCs w:val="24"/>
        </w:rPr>
        <w:t xml:space="preserve"> in that their reflexive mode ‘no longer enabled them to deal</w:t>
      </w:r>
      <w:r>
        <w:rPr>
          <w:rFonts w:ascii="Times New Roman" w:eastAsia="Times New Roman" w:hAnsi="Times New Roman"/>
          <w:color w:val="000000"/>
          <w:sz w:val="24"/>
          <w:szCs w:val="24"/>
        </w:rPr>
        <w:t xml:space="preserve"> subjectively with the objective environment they confronted’ (Ibid.). Later, Archer (2012) begins to describe ‘impeded persons’ as ‘expressive reflexives’; I return to this point in the </w:t>
      </w:r>
      <w:r w:rsidR="006254F8">
        <w:rPr>
          <w:rFonts w:ascii="Times New Roman" w:eastAsia="Times New Roman" w:hAnsi="Times New Roman"/>
          <w:color w:val="000000"/>
          <w:sz w:val="24"/>
          <w:szCs w:val="24"/>
        </w:rPr>
        <w:t xml:space="preserve">Methodology and </w:t>
      </w:r>
      <w:r>
        <w:rPr>
          <w:rFonts w:ascii="Times New Roman" w:eastAsia="Times New Roman" w:hAnsi="Times New Roman"/>
          <w:color w:val="000000"/>
          <w:sz w:val="24"/>
          <w:szCs w:val="24"/>
        </w:rPr>
        <w:t>Methods chapter of the thesis</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523419">
        <w:rPr>
          <w:rFonts w:ascii="Times New Roman" w:eastAsia="Times New Roman" w:hAnsi="Times New Roman"/>
          <w:color w:val="000000"/>
          <w:sz w:val="24"/>
          <w:szCs w:val="24"/>
        </w:rPr>
        <w:t xml:space="preserve">in which </w:t>
      </w:r>
      <w:r>
        <w:rPr>
          <w:rFonts w:ascii="Times New Roman" w:eastAsia="Times New Roman" w:hAnsi="Times New Roman"/>
          <w:color w:val="000000"/>
          <w:sz w:val="24"/>
          <w:szCs w:val="24"/>
        </w:rPr>
        <w:t xml:space="preserve">I discuss the ‘Internal Conversation Indicator’ (ICONI) – a tool for identifying dominant modes of reflexivity (Archer, 2007, 2012). Displaced, impeded and expressive reflexives all belong to the fractured mode of reflexivity. </w:t>
      </w:r>
    </w:p>
    <w:p w14:paraId="7E5CD9AD"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B17BFA7" w14:textId="201A8DE2"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In examining her participants’ reflections of their backgrounds, Archer (2012, p. 257) writes </w:t>
      </w:r>
      <w:r w:rsidR="00D57BE2">
        <w:rPr>
          <w:rFonts w:ascii="Times New Roman" w:eastAsia="Times New Roman" w:hAnsi="Times New Roman"/>
          <w:color w:val="000000"/>
          <w:sz w:val="24"/>
          <w:szCs w:val="24"/>
        </w:rPr>
        <w:t>that</w:t>
      </w:r>
      <w:r>
        <w:rPr>
          <w:rFonts w:ascii="Times New Roman" w:eastAsia="Times New Roman" w:hAnsi="Times New Roman"/>
          <w:color w:val="000000"/>
          <w:sz w:val="24"/>
          <w:szCs w:val="24"/>
        </w:rPr>
        <w:t xml:space="preserve"> fractured reflexives have experienced ‘relational evils’</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lead them to be ‘rejecters’ of their natal contexts. It is important to note though that this severing of family ties can lead to changes to their reflexive mode. For instance, Archer’s (Ibid.) </w:t>
      </w:r>
      <w:r w:rsidR="00D57BE2">
        <w:rPr>
          <w:rFonts w:ascii="Times New Roman" w:eastAsia="Times New Roman" w:hAnsi="Times New Roman"/>
          <w:color w:val="000000"/>
          <w:sz w:val="24"/>
          <w:szCs w:val="24"/>
        </w:rPr>
        <w:t xml:space="preserve">empirical </w:t>
      </w:r>
      <w:r>
        <w:rPr>
          <w:rFonts w:ascii="Times New Roman" w:eastAsia="Times New Roman" w:hAnsi="Times New Roman"/>
          <w:color w:val="000000"/>
          <w:sz w:val="24"/>
          <w:szCs w:val="24"/>
        </w:rPr>
        <w:t>work involves university students</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523419">
        <w:rPr>
          <w:rFonts w:ascii="Times New Roman" w:eastAsia="Times New Roman" w:hAnsi="Times New Roman"/>
          <w:color w:val="000000"/>
          <w:sz w:val="24"/>
          <w:szCs w:val="24"/>
        </w:rPr>
        <w:t xml:space="preserve">many </w:t>
      </w:r>
      <w:r>
        <w:rPr>
          <w:rFonts w:ascii="Times New Roman" w:eastAsia="Times New Roman" w:hAnsi="Times New Roman"/>
          <w:color w:val="000000"/>
          <w:sz w:val="24"/>
          <w:szCs w:val="24"/>
        </w:rPr>
        <w:t xml:space="preserve">of which had physically left the family home. This provided the space for them to re-orientate themselves and establish a mode of reflexivity </w:t>
      </w:r>
      <w:r w:rsidR="008938EB">
        <w:rPr>
          <w:rFonts w:ascii="Times New Roman" w:eastAsia="Times New Roman" w:hAnsi="Times New Roman"/>
          <w:color w:val="000000"/>
          <w:sz w:val="24"/>
          <w:szCs w:val="24"/>
        </w:rPr>
        <w:t>where</w:t>
      </w:r>
      <w:r>
        <w:rPr>
          <w:rFonts w:ascii="Times New Roman" w:eastAsia="Times New Roman" w:hAnsi="Times New Roman"/>
          <w:color w:val="000000"/>
          <w:sz w:val="24"/>
          <w:szCs w:val="24"/>
        </w:rPr>
        <w:t xml:space="preserve"> purposeful action could be deliberated</w:t>
      </w:r>
      <w:r w:rsidR="008938EB">
        <w:rPr>
          <w:rFonts w:ascii="Times New Roman" w:eastAsia="Times New Roman" w:hAnsi="Times New Roman"/>
          <w:color w:val="000000"/>
          <w:sz w:val="24"/>
          <w:szCs w:val="24"/>
        </w:rPr>
        <w:t xml:space="preserve"> and enacted</w:t>
      </w:r>
      <w:r>
        <w:rPr>
          <w:rFonts w:ascii="Times New Roman" w:eastAsia="Times New Roman" w:hAnsi="Times New Roman"/>
          <w:color w:val="000000"/>
          <w:sz w:val="24"/>
          <w:szCs w:val="24"/>
        </w:rPr>
        <w:t xml:space="preserve">.  </w:t>
      </w:r>
    </w:p>
    <w:p w14:paraId="6920429B"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15A82574" w14:textId="77777777" w:rsidR="00F23569" w:rsidRDefault="00F23569" w:rsidP="006511FC">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lastRenderedPageBreak/>
        <w:t>Expectedly, fractured reflexives face difficulties when selecting a future career. They are uncertain and passive to the situational logic of opportunity and their ‘subjectivity makes no difference to the play of objective circumstances upon them’ (Archer</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2003, p. 299). Due to them finding </w:t>
      </w:r>
      <w:r w:rsidR="006511FC">
        <w:rPr>
          <w:rFonts w:ascii="Times New Roman" w:eastAsia="Times New Roman" w:hAnsi="Times New Roman"/>
          <w:color w:val="000000"/>
          <w:sz w:val="24"/>
          <w:szCs w:val="24"/>
        </w:rPr>
        <w:t xml:space="preserve">purposeful </w:t>
      </w:r>
      <w:r>
        <w:rPr>
          <w:rFonts w:ascii="Times New Roman" w:eastAsia="Times New Roman" w:hAnsi="Times New Roman"/>
          <w:color w:val="000000"/>
          <w:sz w:val="24"/>
          <w:szCs w:val="24"/>
        </w:rPr>
        <w:t xml:space="preserve">decision-making difficult and being unable to deliberate potential courses of action, they cannot enter a process of narrowing down their options. This, according to Archer (2012), is required to </w:t>
      </w:r>
      <w:r>
        <w:rPr>
          <w:rFonts w:ascii="Times New Roman" w:eastAsia="Times New Roman" w:hAnsi="Times New Roman"/>
          <w:i/>
          <w:color w:val="000000"/>
          <w:sz w:val="24"/>
          <w:szCs w:val="24"/>
        </w:rPr>
        <w:t xml:space="preserve">cope </w:t>
      </w:r>
      <w:r w:rsidR="006511FC">
        <w:rPr>
          <w:rFonts w:ascii="Times New Roman" w:eastAsia="Times New Roman" w:hAnsi="Times New Roman"/>
          <w:color w:val="000000"/>
          <w:sz w:val="24"/>
          <w:szCs w:val="24"/>
        </w:rPr>
        <w:t>with choices.</w:t>
      </w:r>
    </w:p>
    <w:p w14:paraId="6EB19141" w14:textId="77777777" w:rsidR="003431F8" w:rsidRPr="0091050A" w:rsidRDefault="003431F8" w:rsidP="006511FC">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2D1E5AB5" w14:textId="77777777" w:rsidR="00D60125" w:rsidRPr="00D60125" w:rsidRDefault="00F23569" w:rsidP="00162F1A">
      <w:pPr>
        <w:pStyle w:val="Heading2"/>
        <w:numPr>
          <w:ilvl w:val="0"/>
          <w:numId w:val="32"/>
        </w:numPr>
        <w:spacing w:before="0" w:beforeAutospacing="0" w:after="240" w:afterAutospacing="0"/>
        <w:ind w:left="284" w:hanging="284"/>
        <w:rPr>
          <w:sz w:val="24"/>
        </w:rPr>
      </w:pPr>
      <w:bookmarkStart w:id="46" w:name="_Toc477643117"/>
      <w:r w:rsidRPr="00D60125">
        <w:rPr>
          <w:sz w:val="24"/>
        </w:rPr>
        <w:t>Developing a conceptual framework</w:t>
      </w:r>
      <w:bookmarkEnd w:id="46"/>
      <w:r w:rsidRPr="00D60125">
        <w:rPr>
          <w:sz w:val="24"/>
        </w:rPr>
        <w:t xml:space="preserve"> </w:t>
      </w:r>
    </w:p>
    <w:p w14:paraId="615EC97A" w14:textId="13DEA4B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Archer’s (2007, 2010, 2012) arguments against the reconciliation of habitus and reflexivity are</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2B5718">
        <w:rPr>
          <w:rFonts w:ascii="Times New Roman" w:eastAsia="Times New Roman" w:hAnsi="Times New Roman"/>
          <w:color w:val="000000"/>
          <w:sz w:val="24"/>
          <w:szCs w:val="24"/>
        </w:rPr>
        <w:t>in my view</w:t>
      </w:r>
      <w:r w:rsidR="00523419">
        <w:rPr>
          <w:rFonts w:ascii="Times New Roman" w:eastAsia="Times New Roman" w:hAnsi="Times New Roman"/>
          <w:color w:val="000000"/>
          <w:sz w:val="24"/>
          <w:szCs w:val="24"/>
        </w:rPr>
        <w:t>,</w:t>
      </w:r>
      <w:r w:rsidR="002B5718">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strong enough</w:t>
      </w:r>
      <w:r w:rsidR="00F71BD0">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to reject habitus in my own conceptual framework. My aims for this research are not to present a one-sided view of structure or agency, but to understand FE students’ HE decisions</w:t>
      </w:r>
      <w:r w:rsidR="00FE1141">
        <w:rPr>
          <w:rFonts w:ascii="Times New Roman" w:eastAsia="Times New Roman" w:hAnsi="Times New Roman"/>
          <w:color w:val="000000"/>
          <w:sz w:val="24"/>
          <w:szCs w:val="24"/>
        </w:rPr>
        <w:t xml:space="preserve"> and</w:t>
      </w:r>
      <w:r>
        <w:rPr>
          <w:rFonts w:ascii="Times New Roman" w:eastAsia="Times New Roman" w:hAnsi="Times New Roman"/>
          <w:color w:val="000000"/>
          <w:sz w:val="24"/>
          <w:szCs w:val="24"/>
        </w:rPr>
        <w:t xml:space="preserve"> choices</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along with </w:t>
      </w:r>
      <w:r w:rsidR="00FE1141">
        <w:rPr>
          <w:rFonts w:ascii="Times New Roman" w:eastAsia="Times New Roman" w:hAnsi="Times New Roman"/>
          <w:color w:val="000000"/>
          <w:sz w:val="24"/>
          <w:szCs w:val="24"/>
        </w:rPr>
        <w:t xml:space="preserve">to </w:t>
      </w:r>
      <w:r>
        <w:rPr>
          <w:rFonts w:ascii="Times New Roman" w:eastAsia="Times New Roman" w:hAnsi="Times New Roman"/>
          <w:color w:val="000000"/>
          <w:sz w:val="24"/>
          <w:szCs w:val="24"/>
        </w:rPr>
        <w:t>what extent these are individualised. Therefore, utilising reflexive modalities is apt for the purpose of my own inquiry</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 this provides weight to both </w:t>
      </w:r>
      <w:r w:rsidR="00A5331C">
        <w:rPr>
          <w:rFonts w:ascii="Times New Roman" w:eastAsia="Times New Roman" w:hAnsi="Times New Roman"/>
          <w:color w:val="000000"/>
          <w:sz w:val="24"/>
          <w:szCs w:val="24"/>
        </w:rPr>
        <w:t>agency and structure</w:t>
      </w:r>
      <w:r>
        <w:rPr>
          <w:rFonts w:ascii="Times New Roman" w:eastAsia="Times New Roman" w:hAnsi="Times New Roman"/>
          <w:color w:val="000000"/>
          <w:sz w:val="24"/>
          <w:szCs w:val="24"/>
        </w:rPr>
        <w:t>. Here, I explain, with reference to Archer’s prior research on reflexivity (2003, 2007, 2012), how reflexive modes are adapted as part of my own conceptual framework to unde</w:t>
      </w:r>
      <w:r w:rsidR="002F73CE">
        <w:rPr>
          <w:rFonts w:ascii="Times New Roman" w:eastAsia="Times New Roman" w:hAnsi="Times New Roman"/>
          <w:color w:val="000000"/>
          <w:sz w:val="24"/>
          <w:szCs w:val="24"/>
        </w:rPr>
        <w:t xml:space="preserve">rstand participants’ decisions and </w:t>
      </w:r>
      <w:r>
        <w:rPr>
          <w:rFonts w:ascii="Times New Roman" w:eastAsia="Times New Roman" w:hAnsi="Times New Roman"/>
          <w:color w:val="000000"/>
          <w:sz w:val="24"/>
          <w:szCs w:val="24"/>
        </w:rPr>
        <w:t>choices</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 well as what role agency and structure play within these. Following this, I </w:t>
      </w:r>
      <w:r w:rsidR="00355235">
        <w:rPr>
          <w:rFonts w:ascii="Times New Roman" w:eastAsia="Times New Roman" w:hAnsi="Times New Roman"/>
          <w:color w:val="000000"/>
          <w:sz w:val="24"/>
          <w:szCs w:val="24"/>
        </w:rPr>
        <w:t>incorporate</w:t>
      </w:r>
      <w:r>
        <w:rPr>
          <w:rFonts w:ascii="Times New Roman" w:eastAsia="Times New Roman" w:hAnsi="Times New Roman"/>
          <w:color w:val="000000"/>
          <w:sz w:val="24"/>
          <w:szCs w:val="24"/>
        </w:rPr>
        <w:t xml:space="preserve"> Bourdieu’s (1977) forms of capital into my conceptual framework, and</w:t>
      </w:r>
      <w:r w:rsidR="00355235">
        <w:rPr>
          <w:rFonts w:ascii="Times New Roman" w:eastAsia="Times New Roman" w:hAnsi="Times New Roman"/>
          <w:color w:val="000000"/>
          <w:sz w:val="24"/>
          <w:szCs w:val="24"/>
        </w:rPr>
        <w:t xml:space="preserve"> explain </w:t>
      </w:r>
      <w:r>
        <w:rPr>
          <w:rFonts w:ascii="Times New Roman" w:eastAsia="Times New Roman" w:hAnsi="Times New Roman"/>
          <w:color w:val="000000"/>
          <w:sz w:val="24"/>
          <w:szCs w:val="24"/>
        </w:rPr>
        <w:t>how this can bolster understandings of participant</w:t>
      </w:r>
      <w:r w:rsidR="004A6620">
        <w:rPr>
          <w:rFonts w:ascii="Times New Roman" w:eastAsia="Times New Roman" w:hAnsi="Times New Roman"/>
          <w:color w:val="000000"/>
          <w:sz w:val="24"/>
          <w:szCs w:val="24"/>
        </w:rPr>
        <w:t xml:space="preserve">s’ objective social positions. </w:t>
      </w:r>
    </w:p>
    <w:p w14:paraId="5F165071" w14:textId="77777777" w:rsidR="004A6620" w:rsidRDefault="004A6620"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0C643E18" w14:textId="77777777" w:rsidR="00F23569" w:rsidRPr="00D60125" w:rsidRDefault="00F23569" w:rsidP="004A6620">
      <w:pPr>
        <w:pStyle w:val="Heading3"/>
        <w:spacing w:before="0" w:after="240"/>
        <w:rPr>
          <w:rFonts w:ascii="Times New Roman" w:hAnsi="Times New Roman"/>
          <w:i/>
          <w:color w:val="auto"/>
          <w:sz w:val="24"/>
        </w:rPr>
      </w:pPr>
      <w:bookmarkStart w:id="47" w:name="_Toc477643118"/>
      <w:r w:rsidRPr="00D60125">
        <w:rPr>
          <w:rFonts w:ascii="Times New Roman" w:hAnsi="Times New Roman"/>
          <w:i/>
          <w:color w:val="auto"/>
          <w:sz w:val="24"/>
        </w:rPr>
        <w:t>5.1 Archer: An adaptation of the identification of reflexive modalities</w:t>
      </w:r>
      <w:bookmarkEnd w:id="47"/>
      <w:r w:rsidRPr="00D60125">
        <w:rPr>
          <w:rFonts w:ascii="Times New Roman" w:hAnsi="Times New Roman"/>
          <w:i/>
          <w:color w:val="auto"/>
          <w:sz w:val="24"/>
        </w:rPr>
        <w:t xml:space="preserve"> </w:t>
      </w:r>
    </w:p>
    <w:p w14:paraId="7CAEC574" w14:textId="0DF8C88F" w:rsidR="00390CEB"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Archer’s reflexive modalities cannot be applied seamlessly to</w:t>
      </w:r>
      <w:r w:rsidR="00A5331C">
        <w:rPr>
          <w:rFonts w:ascii="Times New Roman" w:eastAsia="Times New Roman" w:hAnsi="Times New Roman"/>
          <w:color w:val="000000"/>
          <w:sz w:val="24"/>
          <w:szCs w:val="24"/>
        </w:rPr>
        <w:t xml:space="preserve"> the context of</w:t>
      </w:r>
      <w:r>
        <w:rPr>
          <w:rFonts w:ascii="Times New Roman" w:eastAsia="Times New Roman" w:hAnsi="Times New Roman"/>
          <w:color w:val="000000"/>
          <w:sz w:val="24"/>
          <w:szCs w:val="24"/>
        </w:rPr>
        <w:t xml:space="preserve"> my own research. </w:t>
      </w:r>
      <w:r w:rsidR="006A7E7B">
        <w:rPr>
          <w:rFonts w:ascii="Times New Roman" w:eastAsia="Times New Roman" w:hAnsi="Times New Roman"/>
          <w:color w:val="000000"/>
          <w:sz w:val="24"/>
          <w:szCs w:val="24"/>
        </w:rPr>
        <w:t xml:space="preserve">Whilst I utilise the same reflexive modalities (communicative, autonomous, meta and fractured), the way I qualitatively identify them </w:t>
      </w:r>
      <w:r w:rsidR="001F2510">
        <w:rPr>
          <w:rFonts w:ascii="Times New Roman" w:eastAsia="Times New Roman" w:hAnsi="Times New Roman"/>
          <w:color w:val="000000"/>
          <w:sz w:val="24"/>
          <w:szCs w:val="24"/>
        </w:rPr>
        <w:t xml:space="preserve">in participants’ accounts </w:t>
      </w:r>
      <w:r w:rsidR="006A7E7B">
        <w:rPr>
          <w:rFonts w:ascii="Times New Roman" w:eastAsia="Times New Roman" w:hAnsi="Times New Roman"/>
          <w:color w:val="000000"/>
          <w:sz w:val="24"/>
          <w:szCs w:val="24"/>
        </w:rPr>
        <w:t xml:space="preserve">is slightly different to Archer’s approach. </w:t>
      </w:r>
      <w:r w:rsidR="001F2510">
        <w:rPr>
          <w:rFonts w:ascii="Times New Roman" w:eastAsia="Times New Roman" w:hAnsi="Times New Roman"/>
          <w:color w:val="000000"/>
          <w:sz w:val="24"/>
          <w:szCs w:val="24"/>
        </w:rPr>
        <w:t xml:space="preserve">I </w:t>
      </w:r>
      <w:r w:rsidR="003A653C">
        <w:rPr>
          <w:rFonts w:ascii="Times New Roman" w:eastAsia="Times New Roman" w:hAnsi="Times New Roman"/>
          <w:color w:val="000000"/>
          <w:sz w:val="24"/>
          <w:szCs w:val="24"/>
        </w:rPr>
        <w:t xml:space="preserve">now </w:t>
      </w:r>
      <w:r w:rsidR="001F2510">
        <w:rPr>
          <w:rFonts w:ascii="Times New Roman" w:eastAsia="Times New Roman" w:hAnsi="Times New Roman"/>
          <w:color w:val="000000"/>
          <w:sz w:val="24"/>
          <w:szCs w:val="24"/>
        </w:rPr>
        <w:t>go on to discuss my approach to qualitatively identifying reflexive modalities</w:t>
      </w:r>
      <w:r w:rsidR="00523419">
        <w:rPr>
          <w:rFonts w:ascii="Times New Roman" w:eastAsia="Times New Roman" w:hAnsi="Times New Roman"/>
          <w:color w:val="000000"/>
          <w:sz w:val="24"/>
          <w:szCs w:val="24"/>
        </w:rPr>
        <w:t>,</w:t>
      </w:r>
      <w:r w:rsidR="001F2510">
        <w:rPr>
          <w:rFonts w:ascii="Times New Roman" w:eastAsia="Times New Roman" w:hAnsi="Times New Roman"/>
          <w:color w:val="000000"/>
          <w:sz w:val="24"/>
          <w:szCs w:val="24"/>
        </w:rPr>
        <w:t xml:space="preserve"> </w:t>
      </w:r>
      <w:r w:rsidR="00BB0F77">
        <w:rPr>
          <w:rFonts w:ascii="Times New Roman" w:eastAsia="Times New Roman" w:hAnsi="Times New Roman"/>
          <w:color w:val="000000"/>
          <w:sz w:val="24"/>
          <w:szCs w:val="24"/>
        </w:rPr>
        <w:t xml:space="preserve">with particular reference to Archer’s (2012) </w:t>
      </w:r>
      <w:r w:rsidR="002E5CB2">
        <w:rPr>
          <w:rFonts w:ascii="Times New Roman" w:eastAsia="Times New Roman" w:hAnsi="Times New Roman"/>
          <w:color w:val="000000"/>
          <w:sz w:val="24"/>
          <w:szCs w:val="24"/>
        </w:rPr>
        <w:t xml:space="preserve">qualitative analysis of university students’ </w:t>
      </w:r>
      <w:r w:rsidR="00947A24">
        <w:rPr>
          <w:rFonts w:ascii="Times New Roman" w:eastAsia="Times New Roman" w:hAnsi="Times New Roman"/>
          <w:color w:val="000000"/>
          <w:sz w:val="24"/>
          <w:szCs w:val="24"/>
        </w:rPr>
        <w:t xml:space="preserve">reflexivity and </w:t>
      </w:r>
      <w:r w:rsidR="002E5CB2">
        <w:rPr>
          <w:rFonts w:ascii="Times New Roman" w:eastAsia="Times New Roman" w:hAnsi="Times New Roman"/>
          <w:color w:val="000000"/>
          <w:sz w:val="24"/>
          <w:szCs w:val="24"/>
        </w:rPr>
        <w:t>career decision-making</w:t>
      </w:r>
      <w:r w:rsidR="00BB0F77">
        <w:rPr>
          <w:rFonts w:ascii="Times New Roman" w:eastAsia="Times New Roman" w:hAnsi="Times New Roman"/>
          <w:color w:val="000000"/>
          <w:sz w:val="24"/>
          <w:szCs w:val="24"/>
        </w:rPr>
        <w:t xml:space="preserve">. </w:t>
      </w:r>
      <w:r w:rsidR="001F2510">
        <w:rPr>
          <w:rFonts w:ascii="Times New Roman" w:eastAsia="Times New Roman" w:hAnsi="Times New Roman"/>
          <w:color w:val="000000"/>
          <w:sz w:val="24"/>
          <w:szCs w:val="24"/>
        </w:rPr>
        <w:t xml:space="preserve"> </w:t>
      </w:r>
    </w:p>
    <w:p w14:paraId="57D9EFD2" w14:textId="77777777" w:rsidR="00DB4A80" w:rsidRDefault="00DB4A80"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5ED22EB8" w14:textId="6724082E" w:rsidR="00B6574C"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In analysing participants’ contributions to the research, I paid particular attention to the reasons and motivations informing HE progression, their future career goals, indications of social mobility implied by such career goals, visions of their future lifestyles,  relationship to their natal contexts, responses to enablements and constraints</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 well as responses to the situational logic of opportunity. This is largely, but not exclusively, based on Archer’s (2012, </w:t>
      </w:r>
      <w:r>
        <w:rPr>
          <w:rFonts w:ascii="Times New Roman" w:eastAsia="Times New Roman" w:hAnsi="Times New Roman"/>
          <w:color w:val="000000"/>
          <w:sz w:val="24"/>
          <w:szCs w:val="24"/>
        </w:rPr>
        <w:lastRenderedPageBreak/>
        <w:t>p.</w:t>
      </w:r>
      <w:r w:rsidR="00D67372">
        <w:rPr>
          <w:rFonts w:ascii="Times New Roman" w:eastAsia="Times New Roman" w:hAnsi="Times New Roman"/>
          <w:color w:val="000000"/>
          <w:sz w:val="24"/>
          <w:szCs w:val="24"/>
        </w:rPr>
        <w:t xml:space="preserve"> 293) ‘summary of findings’</w:t>
      </w:r>
      <w:r w:rsidR="00246042">
        <w:rPr>
          <w:rFonts w:ascii="Times New Roman" w:eastAsia="Times New Roman" w:hAnsi="Times New Roman"/>
          <w:color w:val="000000"/>
          <w:sz w:val="24"/>
          <w:szCs w:val="24"/>
        </w:rPr>
        <w:t xml:space="preserve">. Within these, </w:t>
      </w:r>
      <w:r>
        <w:rPr>
          <w:rFonts w:ascii="Times New Roman" w:eastAsia="Times New Roman" w:hAnsi="Times New Roman"/>
          <w:color w:val="000000"/>
          <w:sz w:val="24"/>
          <w:szCs w:val="24"/>
        </w:rPr>
        <w:t xml:space="preserve">she notes differences in the following categories between autonomous, communicative, meta and fractured reflexives: </w:t>
      </w:r>
      <w:r w:rsidR="00523419">
        <w:rPr>
          <w:rFonts w:ascii="Times New Roman" w:eastAsia="Times New Roman" w:hAnsi="Times New Roman"/>
          <w:color w:val="000000"/>
          <w:sz w:val="24"/>
          <w:szCs w:val="24"/>
        </w:rPr>
        <w:t>r</w:t>
      </w:r>
      <w:r>
        <w:rPr>
          <w:rFonts w:ascii="Times New Roman" w:eastAsia="Times New Roman" w:hAnsi="Times New Roman"/>
          <w:color w:val="000000"/>
          <w:sz w:val="24"/>
          <w:szCs w:val="24"/>
        </w:rPr>
        <w:t>elations with natal background, relations with home friends, relations with new friends, career sought for, career sought in and response to the situational logic of</w:t>
      </w:r>
      <w:r w:rsidR="00246042">
        <w:rPr>
          <w:rFonts w:ascii="Times New Roman" w:eastAsia="Times New Roman" w:hAnsi="Times New Roman"/>
          <w:color w:val="000000"/>
          <w:sz w:val="24"/>
          <w:szCs w:val="24"/>
        </w:rPr>
        <w:t xml:space="preserve"> opportunity (see appendix 2). </w:t>
      </w:r>
    </w:p>
    <w:p w14:paraId="4057241B" w14:textId="77777777" w:rsidR="008B7125" w:rsidRDefault="008B7125"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6A1102C9" w14:textId="31AE6666" w:rsidR="00B6574C" w:rsidRDefault="00B6574C" w:rsidP="00B6574C">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In basing my own means of identifying reflexive modalities largely on Archer’s (2012) summary of findings, some issues arise from the differences between our samples</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mean that this cannot be applied in </w:t>
      </w:r>
      <w:r w:rsidR="00523419">
        <w:rPr>
          <w:rFonts w:ascii="Times New Roman" w:eastAsia="Times New Roman" w:hAnsi="Times New Roman"/>
          <w:color w:val="000000"/>
          <w:sz w:val="24"/>
          <w:szCs w:val="24"/>
        </w:rPr>
        <w:t xml:space="preserve">exactly </w:t>
      </w:r>
      <w:r>
        <w:rPr>
          <w:rFonts w:ascii="Times New Roman" w:eastAsia="Times New Roman" w:hAnsi="Times New Roman"/>
          <w:color w:val="000000"/>
          <w:sz w:val="24"/>
          <w:szCs w:val="24"/>
        </w:rPr>
        <w:t>the same way. The first is a result of the participants in my study still residing at home and thus being embedded within their natal contexts at the time of data collection</w:t>
      </w:r>
      <w:r>
        <w:rPr>
          <w:rStyle w:val="FootnoteReference"/>
          <w:rFonts w:ascii="Times New Roman" w:eastAsia="Times New Roman" w:hAnsi="Times New Roman"/>
          <w:color w:val="000000"/>
          <w:sz w:val="24"/>
          <w:szCs w:val="24"/>
        </w:rPr>
        <w:footnoteReference w:id="10"/>
      </w:r>
      <w:r>
        <w:rPr>
          <w:rFonts w:ascii="Times New Roman" w:eastAsia="Times New Roman" w:hAnsi="Times New Roman"/>
          <w:color w:val="000000"/>
          <w:sz w:val="24"/>
          <w:szCs w:val="24"/>
        </w:rPr>
        <w:t>. This means that it is firstly not possible to understand ‘relations with new friends’</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 these do not exist. Likewise, ‘relations with home friends’ are also problematic to decipher amongst participants who have never left home; ‘home friends’ are just ‘friends’ in this case. In Archer’s (Ibid.) research, analysing university students’ relations with home friends was insightful</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that this represented relationships to those who remained in a context that they were no longer part of. Yet, as will be observed in the findings chapters of the thesis, participants occasionally provisionally reflected on their expectations of future relationships with their home friends. </w:t>
      </w:r>
    </w:p>
    <w:p w14:paraId="29A4D733" w14:textId="77777777" w:rsidR="00B6574C" w:rsidRDefault="00B6574C" w:rsidP="00B6574C">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33E094DF" w14:textId="63A1D85E" w:rsidR="00B6574C" w:rsidRPr="00D21FDA" w:rsidRDefault="00B6574C" w:rsidP="00B6574C">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In a similar vein, ‘relations with natal background’ exist in a different context to th</w:t>
      </w:r>
      <w:r w:rsidR="00523419">
        <w:rPr>
          <w:rFonts w:ascii="Times New Roman" w:eastAsia="Times New Roman" w:hAnsi="Times New Roman"/>
          <w:color w:val="000000"/>
          <w:sz w:val="24"/>
          <w:szCs w:val="24"/>
        </w:rPr>
        <w:t>ose</w:t>
      </w:r>
      <w:r>
        <w:rPr>
          <w:rFonts w:ascii="Times New Roman" w:eastAsia="Times New Roman" w:hAnsi="Times New Roman"/>
          <w:color w:val="000000"/>
          <w:sz w:val="24"/>
          <w:szCs w:val="24"/>
        </w:rPr>
        <w:t xml:space="preserve"> of the participants in Archer’s (2012) research, as this concerns the relationship with the natal background </w:t>
      </w:r>
      <w:r>
        <w:rPr>
          <w:rFonts w:ascii="Times New Roman" w:eastAsia="Times New Roman" w:hAnsi="Times New Roman"/>
          <w:i/>
          <w:color w:val="000000"/>
          <w:sz w:val="24"/>
          <w:szCs w:val="24"/>
        </w:rPr>
        <w:t xml:space="preserve">after </w:t>
      </w:r>
      <w:r>
        <w:rPr>
          <w:rFonts w:ascii="Times New Roman" w:eastAsia="Times New Roman" w:hAnsi="Times New Roman"/>
          <w:color w:val="000000"/>
          <w:sz w:val="24"/>
          <w:szCs w:val="24"/>
        </w:rPr>
        <w:t>leaving home. Those participating in my own research have not had the opportunity to leave their natal backgrounds behind</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means that attitudes towards these may not have yet been fully developed or established – they have not yet experienced life away from their homes and families. Archer (Ibid.) found that amongst some of her research participants, the space provided by leaving home resulted in them changing their views towards, and subsequently their relations with, their natal backgrounds. I do take participants’ relationship to their natal context into account when deciphering their reflexive modes but in a slightly different way. Some participants already had strong views about their natal contexts</w:t>
      </w:r>
      <w:r w:rsidR="00523419">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emerged, similarly to their considerations of future relations with ‘home friends’, when envisioning their lives once they had left home. Furthermore, interview schedules contained questions pertaining to their personal relationships in the context of HE decision-making, such as the influence of social networks, others who may potentially assist them with their </w:t>
      </w:r>
      <w:r>
        <w:rPr>
          <w:rFonts w:ascii="Times New Roman" w:eastAsia="Times New Roman" w:hAnsi="Times New Roman"/>
          <w:color w:val="000000"/>
          <w:sz w:val="24"/>
          <w:szCs w:val="24"/>
        </w:rPr>
        <w:lastRenderedPageBreak/>
        <w:t xml:space="preserve">decisions, family perceptions of HE, and family involvement in prior educational endeavours (see appendix 3, 4, 5 and 6). This resulted in participants discussing their feelings towards their natal contexts </w:t>
      </w:r>
      <w:r w:rsidR="00DB4A80">
        <w:rPr>
          <w:rFonts w:ascii="Times New Roman" w:eastAsia="Times New Roman" w:hAnsi="Times New Roman"/>
          <w:color w:val="000000"/>
          <w:sz w:val="24"/>
          <w:szCs w:val="24"/>
        </w:rPr>
        <w:t>frequently</w:t>
      </w:r>
      <w:r>
        <w:rPr>
          <w:rFonts w:ascii="Times New Roman" w:eastAsia="Times New Roman" w:hAnsi="Times New Roman"/>
          <w:color w:val="000000"/>
          <w:sz w:val="24"/>
          <w:szCs w:val="24"/>
        </w:rPr>
        <w:t xml:space="preserve">, providing the opportunity for their relationship with these to be considered in </w:t>
      </w:r>
      <w:r w:rsidR="00602DDE">
        <w:rPr>
          <w:rFonts w:ascii="Times New Roman" w:eastAsia="Times New Roman" w:hAnsi="Times New Roman"/>
          <w:color w:val="000000"/>
          <w:sz w:val="24"/>
          <w:szCs w:val="24"/>
        </w:rPr>
        <w:t xml:space="preserve">the </w:t>
      </w:r>
      <w:r>
        <w:rPr>
          <w:rFonts w:ascii="Times New Roman" w:eastAsia="Times New Roman" w:hAnsi="Times New Roman"/>
          <w:color w:val="000000"/>
          <w:sz w:val="24"/>
          <w:szCs w:val="24"/>
        </w:rPr>
        <w:t xml:space="preserve">analysis. </w:t>
      </w:r>
    </w:p>
    <w:p w14:paraId="49BC0494" w14:textId="77777777" w:rsidR="00B6574C" w:rsidRDefault="00B6574C" w:rsidP="00B6574C">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D088C3D" w14:textId="1297A7E4" w:rsidR="00B6574C" w:rsidRDefault="00B6574C" w:rsidP="00B6574C">
      <w:pPr>
        <w:autoSpaceDE w:val="0"/>
        <w:autoSpaceDN w:val="0"/>
        <w:adjustRightInd w:val="0"/>
        <w:snapToGrid w:val="0"/>
        <w:spacing w:after="0" w:line="360" w:lineRule="auto"/>
        <w:ind w:right="-46"/>
        <w:rPr>
          <w:rFonts w:ascii="Times New Roman" w:hAnsi="Times New Roman"/>
          <w:sz w:val="24"/>
          <w:szCs w:val="24"/>
        </w:rPr>
      </w:pPr>
      <w:r w:rsidRPr="00920EEA">
        <w:rPr>
          <w:rFonts w:ascii="Times New Roman" w:hAnsi="Times New Roman"/>
          <w:sz w:val="24"/>
          <w:szCs w:val="24"/>
        </w:rPr>
        <w:t>Finally, Archer (</w:t>
      </w:r>
      <w:r>
        <w:rPr>
          <w:rFonts w:ascii="Times New Roman" w:hAnsi="Times New Roman"/>
          <w:sz w:val="24"/>
          <w:szCs w:val="24"/>
        </w:rPr>
        <w:t>2012)</w:t>
      </w:r>
      <w:r w:rsidRPr="00920EEA">
        <w:rPr>
          <w:rFonts w:ascii="Times New Roman" w:hAnsi="Times New Roman"/>
          <w:sz w:val="24"/>
          <w:szCs w:val="24"/>
        </w:rPr>
        <w:t xml:space="preserve"> identified a relationship between the types of careers considered by her university student participants</w:t>
      </w:r>
      <w:r>
        <w:rPr>
          <w:rFonts w:ascii="Times New Roman" w:hAnsi="Times New Roman"/>
          <w:sz w:val="24"/>
          <w:szCs w:val="24"/>
        </w:rPr>
        <w:t xml:space="preserve"> and their mode of reflexivity. Although my research is con</w:t>
      </w:r>
      <w:r w:rsidR="00602DDE">
        <w:rPr>
          <w:rFonts w:ascii="Times New Roman" w:hAnsi="Times New Roman"/>
          <w:sz w:val="24"/>
          <w:szCs w:val="24"/>
        </w:rPr>
        <w:t>cerned with HE decision-making and choices</w:t>
      </w:r>
      <w:r>
        <w:rPr>
          <w:rFonts w:ascii="Times New Roman" w:hAnsi="Times New Roman"/>
          <w:sz w:val="24"/>
          <w:szCs w:val="24"/>
        </w:rPr>
        <w:t>, these are often intertwined with career plans and are</w:t>
      </w:r>
      <w:r w:rsidR="00523419">
        <w:rPr>
          <w:rFonts w:ascii="Times New Roman" w:hAnsi="Times New Roman"/>
          <w:sz w:val="24"/>
          <w:szCs w:val="24"/>
        </w:rPr>
        <w:t>,</w:t>
      </w:r>
      <w:r>
        <w:rPr>
          <w:rFonts w:ascii="Times New Roman" w:hAnsi="Times New Roman"/>
          <w:sz w:val="24"/>
          <w:szCs w:val="24"/>
        </w:rPr>
        <w:t xml:space="preserve"> therefore</w:t>
      </w:r>
      <w:r w:rsidR="00523419">
        <w:rPr>
          <w:rFonts w:ascii="Times New Roman" w:hAnsi="Times New Roman"/>
          <w:sz w:val="24"/>
          <w:szCs w:val="24"/>
        </w:rPr>
        <w:t>,</w:t>
      </w:r>
      <w:r>
        <w:rPr>
          <w:rFonts w:ascii="Times New Roman" w:hAnsi="Times New Roman"/>
          <w:sz w:val="24"/>
          <w:szCs w:val="24"/>
        </w:rPr>
        <w:t xml:space="preserve"> noteworthy to consider. </w:t>
      </w:r>
      <w:r w:rsidRPr="00920EEA">
        <w:rPr>
          <w:rFonts w:ascii="Times New Roman" w:hAnsi="Times New Roman"/>
          <w:sz w:val="24"/>
          <w:szCs w:val="24"/>
        </w:rPr>
        <w:t xml:space="preserve">As can be seen in appendix 2, </w:t>
      </w:r>
      <w:r>
        <w:rPr>
          <w:rFonts w:ascii="Times New Roman" w:hAnsi="Times New Roman"/>
          <w:sz w:val="24"/>
          <w:szCs w:val="24"/>
        </w:rPr>
        <w:t xml:space="preserve">Archer concludes that communicative reflexives gravitate towards careers that have been pursued by members of their families, whilst autonomous reflexives seek work in financial and public services and meta-reflexives hope to enter a career in the third sector. Fractured reflexives, on the other hand, remain uncertain. These relationships between careers and reflexive modes are quite specific amongst Archer’s participants and do not fit flawlessly </w:t>
      </w:r>
      <w:r w:rsidR="00523419">
        <w:rPr>
          <w:rFonts w:ascii="Times New Roman" w:hAnsi="Times New Roman"/>
          <w:sz w:val="24"/>
          <w:szCs w:val="24"/>
        </w:rPr>
        <w:t xml:space="preserve">with </w:t>
      </w:r>
      <w:r>
        <w:rPr>
          <w:rFonts w:ascii="Times New Roman" w:hAnsi="Times New Roman"/>
          <w:sz w:val="24"/>
          <w:szCs w:val="24"/>
        </w:rPr>
        <w:t xml:space="preserve">the career plans exhibited by the FE students involved in my own research. It is very possible that the more distinctive relationships between reflexivity and types of career in Archer’s findings are a result of her sample being university students, studying the same subject at the same institution. It is plausible </w:t>
      </w:r>
      <w:r w:rsidR="008248B2">
        <w:rPr>
          <w:rFonts w:ascii="Times New Roman" w:hAnsi="Times New Roman"/>
          <w:sz w:val="24"/>
          <w:szCs w:val="24"/>
        </w:rPr>
        <w:t xml:space="preserve">then </w:t>
      </w:r>
      <w:r>
        <w:rPr>
          <w:rFonts w:ascii="Times New Roman" w:hAnsi="Times New Roman"/>
          <w:sz w:val="24"/>
          <w:szCs w:val="24"/>
        </w:rPr>
        <w:t xml:space="preserve">that her participants planned to pursue similar employment routes to </w:t>
      </w:r>
      <w:r w:rsidR="00602DDE">
        <w:rPr>
          <w:rFonts w:ascii="Times New Roman" w:hAnsi="Times New Roman"/>
          <w:sz w:val="24"/>
          <w:szCs w:val="24"/>
        </w:rPr>
        <w:t>their peers with the same reflexive modes</w:t>
      </w:r>
      <w:r w:rsidR="00523419">
        <w:rPr>
          <w:rFonts w:ascii="Times New Roman" w:hAnsi="Times New Roman"/>
          <w:sz w:val="24"/>
          <w:szCs w:val="24"/>
        </w:rPr>
        <w:t>,</w:t>
      </w:r>
      <w:r>
        <w:rPr>
          <w:rFonts w:ascii="Times New Roman" w:hAnsi="Times New Roman"/>
          <w:sz w:val="24"/>
          <w:szCs w:val="24"/>
        </w:rPr>
        <w:t xml:space="preserve"> as they were studying in the same environment. </w:t>
      </w:r>
    </w:p>
    <w:p w14:paraId="5BF8DE45" w14:textId="77777777" w:rsidR="00B6574C" w:rsidRDefault="00B6574C" w:rsidP="00B6574C">
      <w:pPr>
        <w:autoSpaceDE w:val="0"/>
        <w:autoSpaceDN w:val="0"/>
        <w:adjustRightInd w:val="0"/>
        <w:snapToGrid w:val="0"/>
        <w:spacing w:after="0" w:line="360" w:lineRule="auto"/>
        <w:ind w:right="-46"/>
        <w:rPr>
          <w:rFonts w:ascii="Times New Roman" w:hAnsi="Times New Roman"/>
          <w:sz w:val="24"/>
          <w:szCs w:val="24"/>
        </w:rPr>
      </w:pPr>
    </w:p>
    <w:p w14:paraId="78D74AA3" w14:textId="35255365" w:rsidR="00147487" w:rsidRDefault="00B6574C"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hAnsi="Times New Roman"/>
          <w:sz w:val="24"/>
          <w:szCs w:val="24"/>
        </w:rPr>
        <w:t xml:space="preserve">When considering careers and reflexivity amongst those participating in my research, flexibility is required for two reasons: 1) </w:t>
      </w:r>
      <w:r w:rsidR="00523419">
        <w:rPr>
          <w:rFonts w:ascii="Times New Roman" w:hAnsi="Times New Roman"/>
          <w:sz w:val="24"/>
          <w:szCs w:val="24"/>
        </w:rPr>
        <w:t>s</w:t>
      </w:r>
      <w:r>
        <w:rPr>
          <w:rFonts w:ascii="Times New Roman" w:hAnsi="Times New Roman"/>
          <w:sz w:val="24"/>
          <w:szCs w:val="24"/>
        </w:rPr>
        <w:t xml:space="preserve">ome participants were uncertain about the particulars of their future careers, preferring to defer such decisions until they were actively studying their degrees and 2) </w:t>
      </w:r>
      <w:r w:rsidR="00523419">
        <w:rPr>
          <w:rFonts w:ascii="Times New Roman" w:hAnsi="Times New Roman"/>
          <w:sz w:val="24"/>
          <w:szCs w:val="24"/>
        </w:rPr>
        <w:t>c</w:t>
      </w:r>
      <w:r>
        <w:rPr>
          <w:rFonts w:ascii="Times New Roman" w:hAnsi="Times New Roman"/>
          <w:sz w:val="24"/>
          <w:szCs w:val="24"/>
        </w:rPr>
        <w:t>areer plans were very varied across the sample due to participants studying different post-16 subjects. I propose that one reason for participants demonstrating uncertainty</w:t>
      </w:r>
      <w:r w:rsidR="00523419">
        <w:rPr>
          <w:rFonts w:ascii="Times New Roman" w:hAnsi="Times New Roman"/>
          <w:sz w:val="24"/>
          <w:szCs w:val="24"/>
        </w:rPr>
        <w:t>,</w:t>
      </w:r>
      <w:r>
        <w:rPr>
          <w:rFonts w:ascii="Times New Roman" w:hAnsi="Times New Roman"/>
          <w:sz w:val="24"/>
          <w:szCs w:val="24"/>
        </w:rPr>
        <w:t xml:space="preserve"> in relation to their future careers</w:t>
      </w:r>
      <w:r w:rsidR="00523419">
        <w:rPr>
          <w:rFonts w:ascii="Times New Roman" w:hAnsi="Times New Roman"/>
          <w:sz w:val="24"/>
          <w:szCs w:val="24"/>
        </w:rPr>
        <w:t>,</w:t>
      </w:r>
      <w:r>
        <w:rPr>
          <w:rFonts w:ascii="Times New Roman" w:hAnsi="Times New Roman"/>
          <w:sz w:val="24"/>
          <w:szCs w:val="24"/>
        </w:rPr>
        <w:t xml:space="preserve"> is associated with their present stage in their educational trajectory; </w:t>
      </w:r>
      <w:r>
        <w:rPr>
          <w:rFonts w:ascii="Times New Roman" w:eastAsia="Times New Roman" w:hAnsi="Times New Roman"/>
          <w:color w:val="000000"/>
          <w:sz w:val="24"/>
          <w:szCs w:val="24"/>
        </w:rPr>
        <w:t>entering the job market as a graduate is likely not regarded as a transition requir</w:t>
      </w:r>
      <w:r w:rsidR="004E4432">
        <w:rPr>
          <w:rFonts w:ascii="Times New Roman" w:eastAsia="Times New Roman" w:hAnsi="Times New Roman"/>
          <w:color w:val="000000"/>
          <w:sz w:val="24"/>
          <w:szCs w:val="24"/>
        </w:rPr>
        <w:t>ing</w:t>
      </w:r>
      <w:r>
        <w:rPr>
          <w:rFonts w:ascii="Times New Roman" w:eastAsia="Times New Roman" w:hAnsi="Times New Roman"/>
          <w:color w:val="000000"/>
          <w:sz w:val="24"/>
          <w:szCs w:val="24"/>
        </w:rPr>
        <w:t xml:space="preserve"> immediate consideration. Rather, gaining a place and progressing to HE is likely to be dominating participants’ thoughts at this stage. For Archer’s (2012) participants</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on the other hand, career decisions undoubtedly become more imminent as their degree drew to a close. It would</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therefore</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be unfair to deem participants in my own research as passive fractured reflexives for expressing uncertainty regarding their career intentions during their FE studies. The broadness of career intentions amongst my sample also </w:t>
      </w:r>
      <w:r>
        <w:rPr>
          <w:rFonts w:ascii="Times New Roman" w:eastAsia="Times New Roman" w:hAnsi="Times New Roman"/>
          <w:color w:val="000000"/>
          <w:sz w:val="24"/>
          <w:szCs w:val="24"/>
        </w:rPr>
        <w:lastRenderedPageBreak/>
        <w:t>meant that meta-reflexives did not consider plans to enter the third sector, nor did autonomous reflexives necessarily hope to work in financial and public services</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for instance. Career intentions, where participants were able to articulate them, involved the public sector, financial services, creative industries and academia; not all of these sectors were mentioned by Archer’s (Ibid.) participants. As will become apparent when discussing my research findings, participants with different reflexive modes</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4E4432">
        <w:rPr>
          <w:rFonts w:ascii="Times New Roman" w:eastAsia="Times New Roman" w:hAnsi="Times New Roman"/>
          <w:color w:val="000000"/>
          <w:sz w:val="24"/>
          <w:szCs w:val="24"/>
        </w:rPr>
        <w:t xml:space="preserve">who </w:t>
      </w:r>
      <w:r>
        <w:rPr>
          <w:rFonts w:ascii="Times New Roman" w:eastAsia="Times New Roman" w:hAnsi="Times New Roman"/>
          <w:color w:val="000000"/>
          <w:sz w:val="24"/>
          <w:szCs w:val="24"/>
        </w:rPr>
        <w:t>hoped to establish careers in the same sector</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provided </w:t>
      </w:r>
      <w:r w:rsidRPr="0063112A">
        <w:rPr>
          <w:rFonts w:ascii="Times New Roman" w:eastAsia="Times New Roman" w:hAnsi="Times New Roman"/>
          <w:i/>
          <w:color w:val="000000"/>
          <w:sz w:val="24"/>
          <w:szCs w:val="24"/>
        </w:rPr>
        <w:t>different</w:t>
      </w:r>
      <w:r>
        <w:rPr>
          <w:rFonts w:ascii="Times New Roman" w:eastAsia="Times New Roman" w:hAnsi="Times New Roman"/>
          <w:color w:val="000000"/>
          <w:sz w:val="24"/>
          <w:szCs w:val="24"/>
        </w:rPr>
        <w:t xml:space="preserve"> </w:t>
      </w:r>
      <w:r>
        <w:rPr>
          <w:rFonts w:ascii="Times New Roman" w:eastAsia="Times New Roman" w:hAnsi="Times New Roman"/>
          <w:i/>
          <w:color w:val="000000"/>
          <w:sz w:val="24"/>
          <w:szCs w:val="24"/>
        </w:rPr>
        <w:t xml:space="preserve">motivations </w:t>
      </w:r>
      <w:r>
        <w:rPr>
          <w:rFonts w:ascii="Times New Roman" w:eastAsia="Times New Roman" w:hAnsi="Times New Roman"/>
          <w:color w:val="000000"/>
          <w:sz w:val="24"/>
          <w:szCs w:val="24"/>
        </w:rPr>
        <w:t>for this. For this reason</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coupled with the uncertainty illustrated by some of the participants in my own research, I place emphasis on ‘careers sought for’</w:t>
      </w:r>
      <w:r w:rsidR="00686DF8">
        <w:rPr>
          <w:rFonts w:ascii="Times New Roman" w:eastAsia="Times New Roman" w:hAnsi="Times New Roman"/>
          <w:color w:val="000000"/>
          <w:sz w:val="24"/>
          <w:szCs w:val="24"/>
        </w:rPr>
        <w:t>, rather than ‘careers sought in’</w:t>
      </w:r>
      <w:r>
        <w:rPr>
          <w:rFonts w:ascii="Times New Roman" w:eastAsia="Times New Roman" w:hAnsi="Times New Roman"/>
          <w:color w:val="000000"/>
          <w:sz w:val="24"/>
          <w:szCs w:val="24"/>
        </w:rPr>
        <w:t xml:space="preserve"> (see appendix 2) </w:t>
      </w:r>
      <w:r w:rsidR="00686DF8">
        <w:rPr>
          <w:rFonts w:ascii="Times New Roman" w:eastAsia="Times New Roman" w:hAnsi="Times New Roman"/>
          <w:color w:val="000000"/>
          <w:sz w:val="24"/>
          <w:szCs w:val="24"/>
        </w:rPr>
        <w:t>when</w:t>
      </w:r>
      <w:r>
        <w:rPr>
          <w:rFonts w:ascii="Times New Roman" w:eastAsia="Times New Roman" w:hAnsi="Times New Roman"/>
          <w:color w:val="000000"/>
          <w:sz w:val="24"/>
          <w:szCs w:val="24"/>
        </w:rPr>
        <w:t xml:space="preserve"> analysing</w:t>
      </w:r>
      <w:r w:rsidR="004A6620">
        <w:rPr>
          <w:rFonts w:ascii="Times New Roman" w:eastAsia="Times New Roman" w:hAnsi="Times New Roman"/>
          <w:color w:val="000000"/>
          <w:sz w:val="24"/>
          <w:szCs w:val="24"/>
        </w:rPr>
        <w:t xml:space="preserve"> participants’ reflexive modes.</w:t>
      </w:r>
    </w:p>
    <w:p w14:paraId="0AD55810" w14:textId="77777777" w:rsidR="004A6620" w:rsidRDefault="004A6620"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7657594E" w14:textId="77777777" w:rsidR="00F23569" w:rsidRPr="00D60125" w:rsidRDefault="00F23569" w:rsidP="004A6620">
      <w:pPr>
        <w:pStyle w:val="Heading3"/>
        <w:spacing w:before="0" w:after="240"/>
        <w:rPr>
          <w:rFonts w:ascii="Times New Roman" w:hAnsi="Times New Roman"/>
          <w:i/>
          <w:color w:val="auto"/>
        </w:rPr>
      </w:pPr>
      <w:bookmarkStart w:id="48" w:name="_Toc477643119"/>
      <w:r w:rsidRPr="00D60125">
        <w:rPr>
          <w:rFonts w:ascii="Times New Roman" w:hAnsi="Times New Roman"/>
          <w:i/>
          <w:color w:val="auto"/>
          <w:sz w:val="24"/>
        </w:rPr>
        <w:t>5.2 Bourdieu: The rejection of ha</w:t>
      </w:r>
      <w:r w:rsidR="00D60125">
        <w:rPr>
          <w:rFonts w:ascii="Times New Roman" w:hAnsi="Times New Roman"/>
          <w:i/>
          <w:color w:val="auto"/>
          <w:sz w:val="24"/>
        </w:rPr>
        <w:t>bitus and m</w:t>
      </w:r>
      <w:r w:rsidR="007D7FD9">
        <w:rPr>
          <w:rFonts w:ascii="Times New Roman" w:hAnsi="Times New Roman"/>
          <w:i/>
          <w:color w:val="auto"/>
          <w:sz w:val="24"/>
        </w:rPr>
        <w:t>aintenance of capital</w:t>
      </w:r>
      <w:bookmarkEnd w:id="48"/>
    </w:p>
    <w:p w14:paraId="1009FC8D"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Whilst habitus, field and capital are all involved in Bourdieu’s theory of practice (1977), I extract capital </w:t>
      </w:r>
      <w:r w:rsidR="00652A68">
        <w:rPr>
          <w:rFonts w:ascii="Times New Roman" w:eastAsia="Times New Roman" w:hAnsi="Times New Roman"/>
          <w:color w:val="000000"/>
          <w:sz w:val="24"/>
          <w:szCs w:val="24"/>
        </w:rPr>
        <w:t>and u</w:t>
      </w:r>
      <w:r>
        <w:rPr>
          <w:rFonts w:ascii="Times New Roman" w:eastAsia="Times New Roman" w:hAnsi="Times New Roman"/>
          <w:color w:val="000000"/>
          <w:sz w:val="24"/>
          <w:szCs w:val="24"/>
        </w:rPr>
        <w:t>tilise this as a conceptual tool alongside Archer’s reflexive modalities. As I have already explained the incompatibilities between habitus and Archer’s reflexivity, I do not repeat these here. Yet, I do provide some additional reasons for employing the forms of capital (Bourdieu, 1986)</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despite my rejection of habitus. </w:t>
      </w:r>
    </w:p>
    <w:p w14:paraId="6A2A6065" w14:textId="77777777"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76C10537" w14:textId="7BB76901" w:rsidR="00F23569" w:rsidRDefault="00F23569"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My reasoning for maintaining the forms of capital as part of my conceptual framework is twofold. Firstly, </w:t>
      </w:r>
      <w:r w:rsidRPr="007B14DD">
        <w:rPr>
          <w:rFonts w:ascii="Times New Roman" w:eastAsia="Times New Roman" w:hAnsi="Times New Roman"/>
          <w:color w:val="000000"/>
          <w:sz w:val="24"/>
          <w:szCs w:val="24"/>
        </w:rPr>
        <w:t>it can allow the identification of access to resources that participants may have</w:t>
      </w:r>
      <w:r w:rsidR="004E4432">
        <w:rPr>
          <w:rFonts w:ascii="Times New Roman" w:eastAsia="Times New Roman" w:hAnsi="Times New Roman"/>
          <w:color w:val="000000"/>
          <w:sz w:val="24"/>
          <w:szCs w:val="24"/>
        </w:rPr>
        <w:t>,</w:t>
      </w:r>
      <w:r w:rsidRPr="007B14DD">
        <w:rPr>
          <w:rFonts w:ascii="Times New Roman" w:eastAsia="Times New Roman" w:hAnsi="Times New Roman"/>
          <w:color w:val="000000"/>
          <w:sz w:val="24"/>
          <w:szCs w:val="24"/>
        </w:rPr>
        <w:t xml:space="preserve"> such as social, economic or cultural advantages</w:t>
      </w:r>
      <w:r>
        <w:rPr>
          <w:rFonts w:ascii="Times New Roman" w:eastAsia="Times New Roman" w:hAnsi="Times New Roman"/>
          <w:color w:val="000000"/>
          <w:sz w:val="24"/>
          <w:szCs w:val="24"/>
        </w:rPr>
        <w:t xml:space="preserve"> (Bourdieu, 1986). This assists in </w:t>
      </w:r>
      <w:r w:rsidRPr="007B14DD">
        <w:rPr>
          <w:rFonts w:ascii="Times New Roman" w:eastAsia="Times New Roman" w:hAnsi="Times New Roman"/>
          <w:color w:val="000000"/>
          <w:sz w:val="24"/>
          <w:szCs w:val="24"/>
        </w:rPr>
        <w:t>decoding</w:t>
      </w:r>
      <w:r>
        <w:rPr>
          <w:rFonts w:ascii="Times New Roman" w:eastAsia="Times New Roman" w:hAnsi="Times New Roman"/>
          <w:color w:val="000000"/>
          <w:sz w:val="24"/>
          <w:szCs w:val="24"/>
        </w:rPr>
        <w:t xml:space="preserve"> </w:t>
      </w:r>
      <w:r w:rsidRPr="007B14DD">
        <w:rPr>
          <w:rFonts w:ascii="Times New Roman" w:eastAsia="Times New Roman" w:hAnsi="Times New Roman"/>
          <w:color w:val="000000"/>
          <w:sz w:val="24"/>
          <w:szCs w:val="24"/>
        </w:rPr>
        <w:t xml:space="preserve">circumstances </w:t>
      </w:r>
      <w:r>
        <w:rPr>
          <w:rFonts w:ascii="Times New Roman" w:eastAsia="Times New Roman" w:hAnsi="Times New Roman"/>
          <w:color w:val="000000"/>
          <w:sz w:val="24"/>
          <w:szCs w:val="24"/>
        </w:rPr>
        <w:t>that are not of ‘their own choosing’ (Archer</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2000, p. 10)</w:t>
      </w:r>
      <w:r w:rsidR="00652A68">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7B14DD">
        <w:rPr>
          <w:rFonts w:ascii="Times New Roman" w:eastAsia="Times New Roman" w:hAnsi="Times New Roman"/>
          <w:color w:val="000000"/>
          <w:sz w:val="24"/>
          <w:szCs w:val="24"/>
        </w:rPr>
        <w:t xml:space="preserve">and </w:t>
      </w:r>
      <w:r>
        <w:rPr>
          <w:rFonts w:ascii="Times New Roman" w:eastAsia="Times New Roman" w:hAnsi="Times New Roman"/>
          <w:color w:val="000000"/>
          <w:sz w:val="24"/>
          <w:szCs w:val="24"/>
        </w:rPr>
        <w:t xml:space="preserve">provides understandings as to </w:t>
      </w:r>
      <w:r w:rsidRPr="007B14DD">
        <w:rPr>
          <w:rFonts w:ascii="Times New Roman" w:eastAsia="Times New Roman" w:hAnsi="Times New Roman"/>
          <w:color w:val="000000"/>
          <w:sz w:val="24"/>
          <w:szCs w:val="24"/>
        </w:rPr>
        <w:t xml:space="preserve">how </w:t>
      </w:r>
      <w:r>
        <w:rPr>
          <w:rFonts w:ascii="Times New Roman" w:eastAsia="Times New Roman" w:hAnsi="Times New Roman"/>
          <w:color w:val="000000"/>
          <w:sz w:val="24"/>
          <w:szCs w:val="24"/>
        </w:rPr>
        <w:t xml:space="preserve">the forms of capital may contribute to enablements and constraints. Acknowledging this in my conceptual framework can also offer insights into how capital may be created and used by participants when taking steps towards fulfilling their personal projects. Secondly, cultural capital alone can provide useful insights into feelings of ‘fit’ within particular fields. Such feelings have been highlighted in the literature as an influential component of HE decision-making (Ball </w:t>
      </w:r>
      <w:r>
        <w:rPr>
          <w:rFonts w:ascii="Times New Roman" w:eastAsia="Times New Roman" w:hAnsi="Times New Roman"/>
          <w:i/>
          <w:color w:val="000000"/>
          <w:sz w:val="24"/>
          <w:szCs w:val="24"/>
        </w:rPr>
        <w:t xml:space="preserve">et al., </w:t>
      </w:r>
      <w:r>
        <w:rPr>
          <w:rFonts w:ascii="Times New Roman" w:eastAsia="Times New Roman" w:hAnsi="Times New Roman"/>
          <w:color w:val="000000"/>
          <w:sz w:val="24"/>
          <w:szCs w:val="24"/>
        </w:rPr>
        <w:t xml:space="preserve">2002; Reay </w:t>
      </w:r>
      <w:r>
        <w:rPr>
          <w:rFonts w:ascii="Times New Roman" w:eastAsia="Times New Roman" w:hAnsi="Times New Roman"/>
          <w:i/>
          <w:color w:val="000000"/>
          <w:sz w:val="24"/>
          <w:szCs w:val="24"/>
        </w:rPr>
        <w:t xml:space="preserve">et </w:t>
      </w:r>
      <w:r w:rsidRPr="00284FE5">
        <w:rPr>
          <w:rFonts w:ascii="Times New Roman" w:eastAsia="Times New Roman" w:hAnsi="Times New Roman"/>
          <w:i/>
          <w:color w:val="000000"/>
          <w:sz w:val="24"/>
          <w:szCs w:val="24"/>
        </w:rPr>
        <w:t>al</w:t>
      </w:r>
      <w:r>
        <w:rPr>
          <w:rFonts w:ascii="Times New Roman" w:eastAsia="Times New Roman" w:hAnsi="Times New Roman"/>
          <w:color w:val="000000"/>
          <w:sz w:val="24"/>
          <w:szCs w:val="24"/>
        </w:rPr>
        <w:t>., 2005), but often in relation to habitus. As explained earlier in the chapter, capital is contained within the habitus</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turn</w:t>
      </w:r>
      <w:r w:rsidR="004E4432">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provides individuals with various levels of exchange value in different fields. I argue then that it is capital that plays a necessary function in explaining how habitus interacts with the field and can reasonably be extracted and utilised alone in understanding feeli</w:t>
      </w:r>
      <w:r w:rsidR="00652A68">
        <w:rPr>
          <w:rFonts w:ascii="Times New Roman" w:eastAsia="Times New Roman" w:hAnsi="Times New Roman"/>
          <w:color w:val="000000"/>
          <w:sz w:val="24"/>
          <w:szCs w:val="24"/>
        </w:rPr>
        <w:t xml:space="preserve">ngs of ‘fit’. </w:t>
      </w:r>
      <w:r>
        <w:rPr>
          <w:rFonts w:ascii="Times New Roman" w:eastAsia="Times New Roman" w:hAnsi="Times New Roman"/>
          <w:color w:val="000000"/>
          <w:sz w:val="24"/>
          <w:szCs w:val="24"/>
        </w:rPr>
        <w:t xml:space="preserve">In doing so, this does not present any incompatibilities with Archer’s </w:t>
      </w:r>
      <w:r>
        <w:rPr>
          <w:rFonts w:ascii="Times New Roman" w:eastAsia="Times New Roman" w:hAnsi="Times New Roman"/>
          <w:color w:val="000000"/>
          <w:sz w:val="24"/>
          <w:szCs w:val="24"/>
        </w:rPr>
        <w:lastRenderedPageBreak/>
        <w:t xml:space="preserve">theorising; by rejecting habitus and retaining the forms of capital, this leaves room for Archer’s notion of reflexivity. </w:t>
      </w:r>
    </w:p>
    <w:p w14:paraId="65F1F8DA" w14:textId="77777777" w:rsidR="00652A68" w:rsidRPr="003921CB" w:rsidRDefault="00652A68" w:rsidP="007430C5">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0EE4B65D" w14:textId="77777777" w:rsidR="00F23569" w:rsidRPr="008660C7" w:rsidRDefault="00F23569" w:rsidP="00652A68">
      <w:pPr>
        <w:pStyle w:val="Heading2"/>
        <w:spacing w:before="0" w:beforeAutospacing="0"/>
        <w:rPr>
          <w:sz w:val="24"/>
        </w:rPr>
      </w:pPr>
      <w:bookmarkStart w:id="49" w:name="_Toc477643120"/>
      <w:r w:rsidRPr="008660C7">
        <w:rPr>
          <w:sz w:val="24"/>
        </w:rPr>
        <w:t>Summary</w:t>
      </w:r>
      <w:bookmarkEnd w:id="49"/>
    </w:p>
    <w:p w14:paraId="7734C83A" w14:textId="4A695CA8" w:rsidR="00F23569" w:rsidRPr="00816CDE" w:rsidRDefault="00F23569" w:rsidP="007430C5">
      <w:pPr>
        <w:spacing w:line="360" w:lineRule="auto"/>
        <w:ind w:right="-46"/>
        <w:rPr>
          <w:rFonts w:ascii="Times New Roman" w:hAnsi="Times New Roman"/>
          <w:sz w:val="24"/>
        </w:rPr>
      </w:pPr>
      <w:r w:rsidRPr="00816CDE">
        <w:rPr>
          <w:rFonts w:ascii="Times New Roman" w:hAnsi="Times New Roman"/>
          <w:sz w:val="24"/>
        </w:rPr>
        <w:t>The purpose of this chapter has been to outline my own conceptual framework</w:t>
      </w:r>
      <w:r w:rsidR="004E4432">
        <w:rPr>
          <w:rFonts w:ascii="Times New Roman" w:hAnsi="Times New Roman"/>
          <w:sz w:val="24"/>
        </w:rPr>
        <w:t>,</w:t>
      </w:r>
      <w:r w:rsidRPr="00816CDE">
        <w:rPr>
          <w:rFonts w:ascii="Times New Roman" w:hAnsi="Times New Roman"/>
          <w:sz w:val="24"/>
        </w:rPr>
        <w:t xml:space="preserve"> whilst providing a conceptually</w:t>
      </w:r>
      <w:r w:rsidR="004E4432">
        <w:rPr>
          <w:rFonts w:ascii="Times New Roman" w:hAnsi="Times New Roman"/>
          <w:sz w:val="24"/>
        </w:rPr>
        <w:t>-</w:t>
      </w:r>
      <w:r w:rsidRPr="00816CDE">
        <w:rPr>
          <w:rFonts w:ascii="Times New Roman" w:hAnsi="Times New Roman"/>
          <w:sz w:val="24"/>
        </w:rPr>
        <w:t xml:space="preserve">focused literature review. Due to the popularity of Bourdieu </w:t>
      </w:r>
      <w:r>
        <w:rPr>
          <w:rFonts w:ascii="Times New Roman" w:hAnsi="Times New Roman"/>
          <w:sz w:val="24"/>
        </w:rPr>
        <w:t xml:space="preserve">(1977, 1986) </w:t>
      </w:r>
      <w:r w:rsidRPr="00816CDE">
        <w:rPr>
          <w:rFonts w:ascii="Times New Roman" w:hAnsi="Times New Roman"/>
          <w:sz w:val="24"/>
        </w:rPr>
        <w:t xml:space="preserve">being employed as a conceptual lens in </w:t>
      </w:r>
      <w:r w:rsidR="00652A68">
        <w:rPr>
          <w:rFonts w:ascii="Times New Roman" w:hAnsi="Times New Roman"/>
          <w:sz w:val="24"/>
        </w:rPr>
        <w:t>existing choice and decision-making research</w:t>
      </w:r>
      <w:r w:rsidRPr="00816CDE">
        <w:rPr>
          <w:rFonts w:ascii="Times New Roman" w:hAnsi="Times New Roman"/>
          <w:sz w:val="24"/>
        </w:rPr>
        <w:t>, I began by critically discussing</w:t>
      </w:r>
      <w:r>
        <w:rPr>
          <w:rFonts w:ascii="Times New Roman" w:hAnsi="Times New Roman"/>
          <w:sz w:val="24"/>
        </w:rPr>
        <w:t xml:space="preserve"> his</w:t>
      </w:r>
      <w:r w:rsidRPr="00816CDE">
        <w:rPr>
          <w:rFonts w:ascii="Times New Roman" w:hAnsi="Times New Roman"/>
          <w:sz w:val="24"/>
        </w:rPr>
        <w:t xml:space="preserve"> theory of practice. In doing </w:t>
      </w:r>
      <w:r w:rsidR="004E4432">
        <w:rPr>
          <w:rFonts w:ascii="Times New Roman" w:hAnsi="Times New Roman"/>
          <w:sz w:val="24"/>
        </w:rPr>
        <w:t>so</w:t>
      </w:r>
      <w:r w:rsidRPr="00816CDE">
        <w:rPr>
          <w:rFonts w:ascii="Times New Roman" w:hAnsi="Times New Roman"/>
          <w:sz w:val="24"/>
        </w:rPr>
        <w:t xml:space="preserve">, I referred to studies </w:t>
      </w:r>
      <w:r>
        <w:rPr>
          <w:rFonts w:ascii="Times New Roman" w:hAnsi="Times New Roman"/>
          <w:sz w:val="24"/>
        </w:rPr>
        <w:t>that have applied</w:t>
      </w:r>
      <w:r w:rsidRPr="00816CDE">
        <w:rPr>
          <w:rFonts w:ascii="Times New Roman" w:hAnsi="Times New Roman"/>
          <w:sz w:val="24"/>
        </w:rPr>
        <w:t xml:space="preserve"> Bourdieu’s concepts to further understand inequalities</w:t>
      </w:r>
      <w:r>
        <w:rPr>
          <w:rFonts w:ascii="Times New Roman" w:hAnsi="Times New Roman"/>
          <w:sz w:val="24"/>
        </w:rPr>
        <w:t xml:space="preserve"> in educational choice and decision-making</w:t>
      </w:r>
      <w:r w:rsidRPr="00816CDE">
        <w:rPr>
          <w:rFonts w:ascii="Times New Roman" w:hAnsi="Times New Roman"/>
          <w:sz w:val="24"/>
        </w:rPr>
        <w:t xml:space="preserve">. I then explained Beck’s (1992) individualisation thesis </w:t>
      </w:r>
      <w:r>
        <w:rPr>
          <w:rFonts w:ascii="Times New Roman" w:hAnsi="Times New Roman"/>
          <w:sz w:val="24"/>
        </w:rPr>
        <w:t>before detailing a critique offered by Archer (2007)</w:t>
      </w:r>
      <w:r w:rsidR="00652A68">
        <w:rPr>
          <w:rFonts w:ascii="Times New Roman" w:hAnsi="Times New Roman"/>
          <w:sz w:val="24"/>
        </w:rPr>
        <w:t xml:space="preserve">. </w:t>
      </w:r>
      <w:r>
        <w:rPr>
          <w:rFonts w:ascii="Times New Roman" w:hAnsi="Times New Roman"/>
          <w:sz w:val="24"/>
        </w:rPr>
        <w:t>I moved on</w:t>
      </w:r>
      <w:r w:rsidR="00652A68">
        <w:rPr>
          <w:rFonts w:ascii="Times New Roman" w:hAnsi="Times New Roman"/>
          <w:sz w:val="24"/>
        </w:rPr>
        <w:t xml:space="preserve"> to</w:t>
      </w:r>
      <w:r>
        <w:rPr>
          <w:rFonts w:ascii="Times New Roman" w:hAnsi="Times New Roman"/>
          <w:sz w:val="24"/>
        </w:rPr>
        <w:t xml:space="preserve"> discuss Archer’s (2000, 2003, 2007, 2012) sociology</w:t>
      </w:r>
      <w:r w:rsidR="004E4432">
        <w:rPr>
          <w:rFonts w:ascii="Times New Roman" w:hAnsi="Times New Roman"/>
          <w:sz w:val="24"/>
        </w:rPr>
        <w:t>,</w:t>
      </w:r>
      <w:r>
        <w:rPr>
          <w:rFonts w:ascii="Times New Roman" w:hAnsi="Times New Roman"/>
          <w:sz w:val="24"/>
        </w:rPr>
        <w:t xml:space="preserve"> where I outlined her morphogenetic approach. Following this, I explained why Bourdieu’s notion of habitus is ontologically incompatible with </w:t>
      </w:r>
      <w:r w:rsidR="00652A68">
        <w:rPr>
          <w:rFonts w:ascii="Times New Roman" w:hAnsi="Times New Roman"/>
          <w:sz w:val="24"/>
        </w:rPr>
        <w:t>Archer’s</w:t>
      </w:r>
      <w:r>
        <w:rPr>
          <w:rFonts w:ascii="Times New Roman" w:hAnsi="Times New Roman"/>
          <w:sz w:val="24"/>
        </w:rPr>
        <w:t xml:space="preserve"> concept of reflexivity</w:t>
      </w:r>
      <w:r w:rsidR="004E4432">
        <w:rPr>
          <w:rFonts w:ascii="Times New Roman" w:hAnsi="Times New Roman"/>
          <w:sz w:val="24"/>
        </w:rPr>
        <w:t>,</w:t>
      </w:r>
      <w:r>
        <w:rPr>
          <w:rFonts w:ascii="Times New Roman" w:hAnsi="Times New Roman"/>
          <w:sz w:val="24"/>
        </w:rPr>
        <w:t xml:space="preserve"> by explaining prior attempts at reconciliation along with </w:t>
      </w:r>
      <w:r w:rsidR="00652A68">
        <w:rPr>
          <w:rFonts w:ascii="Times New Roman" w:hAnsi="Times New Roman"/>
          <w:sz w:val="24"/>
        </w:rPr>
        <w:t>her</w:t>
      </w:r>
      <w:r>
        <w:rPr>
          <w:rFonts w:ascii="Times New Roman" w:hAnsi="Times New Roman"/>
          <w:sz w:val="24"/>
        </w:rPr>
        <w:t xml:space="preserve"> responses. As part of this discussion, I explored Archer’s (2012) views of socialisation to further outline incompatibilities between habitus and reflexivity. I also used this as an opportunity to critically discuss Archer’s (2012) perceptions of capital, and make a case for the sustained relevance of ‘</w:t>
      </w:r>
      <w:r w:rsidRPr="00CE66C2">
        <w:rPr>
          <w:rFonts w:ascii="Times New Roman" w:hAnsi="Times New Roman"/>
          <w:sz w:val="24"/>
        </w:rPr>
        <w:t xml:space="preserve">old-style’ cultural capital in nascent morphogenesis in some arenas. </w:t>
      </w:r>
      <w:r w:rsidR="00CE66C2" w:rsidRPr="00CE66C2">
        <w:rPr>
          <w:rFonts w:ascii="Times New Roman" w:hAnsi="Times New Roman"/>
          <w:sz w:val="24"/>
        </w:rPr>
        <w:t>I then detailed Archer’s (2003, 2007, 2012) notion</w:t>
      </w:r>
      <w:r w:rsidR="00C46269" w:rsidRPr="00CE66C2">
        <w:rPr>
          <w:rFonts w:ascii="Times New Roman" w:hAnsi="Times New Roman"/>
          <w:sz w:val="24"/>
        </w:rPr>
        <w:t xml:space="preserve"> of reflexivity</w:t>
      </w:r>
      <w:r w:rsidR="00CE66C2" w:rsidRPr="00CE66C2">
        <w:rPr>
          <w:rFonts w:ascii="Times New Roman" w:hAnsi="Times New Roman"/>
          <w:sz w:val="24"/>
        </w:rPr>
        <w:t>, providing an overview of each reflexive mode.</w:t>
      </w:r>
      <w:r w:rsidR="00C46269" w:rsidRPr="00CE66C2">
        <w:rPr>
          <w:rFonts w:ascii="Times New Roman" w:hAnsi="Times New Roman"/>
          <w:sz w:val="24"/>
        </w:rPr>
        <w:t xml:space="preserve"> </w:t>
      </w:r>
      <w:r w:rsidRPr="00CE66C2">
        <w:rPr>
          <w:rFonts w:ascii="Times New Roman" w:hAnsi="Times New Roman"/>
          <w:sz w:val="24"/>
        </w:rPr>
        <w:t xml:space="preserve">In </w:t>
      </w:r>
      <w:r w:rsidRPr="000A4941">
        <w:rPr>
          <w:rFonts w:ascii="Times New Roman" w:hAnsi="Times New Roman"/>
          <w:sz w:val="24"/>
        </w:rPr>
        <w:t>the final part of the chapter, I outlined and justified my own conceptual framework</w:t>
      </w:r>
      <w:r w:rsidR="004E4432" w:rsidRPr="000A4941">
        <w:rPr>
          <w:rFonts w:ascii="Times New Roman" w:hAnsi="Times New Roman"/>
          <w:sz w:val="24"/>
        </w:rPr>
        <w:t>,</w:t>
      </w:r>
      <w:r w:rsidRPr="000A4941">
        <w:rPr>
          <w:rFonts w:ascii="Times New Roman" w:hAnsi="Times New Roman"/>
          <w:sz w:val="24"/>
        </w:rPr>
        <w:t xml:space="preserve"> which is </w:t>
      </w:r>
      <w:r w:rsidR="00567A8C" w:rsidRPr="000A4941">
        <w:rPr>
          <w:rFonts w:ascii="Times New Roman" w:hAnsi="Times New Roman"/>
          <w:sz w:val="24"/>
        </w:rPr>
        <w:t xml:space="preserve">composed </w:t>
      </w:r>
      <w:r w:rsidRPr="000A4941">
        <w:rPr>
          <w:rFonts w:ascii="Times New Roman" w:hAnsi="Times New Roman"/>
          <w:sz w:val="24"/>
        </w:rPr>
        <w:t>of an adaptation of Archer’s reflexive modalities and Bourdieu’s forms of capital. I explained that</w:t>
      </w:r>
      <w:r w:rsidR="004E4432" w:rsidRPr="000A4941">
        <w:rPr>
          <w:rFonts w:ascii="Times New Roman" w:hAnsi="Times New Roman"/>
          <w:sz w:val="24"/>
        </w:rPr>
        <w:t>,</w:t>
      </w:r>
      <w:r w:rsidRPr="000A4941">
        <w:rPr>
          <w:rFonts w:ascii="Times New Roman" w:hAnsi="Times New Roman"/>
          <w:sz w:val="24"/>
        </w:rPr>
        <w:t xml:space="preserve"> in adopting</w:t>
      </w:r>
      <w:r>
        <w:rPr>
          <w:rFonts w:ascii="Times New Roman" w:hAnsi="Times New Roman"/>
          <w:sz w:val="24"/>
        </w:rPr>
        <w:t xml:space="preserve"> both of these frameworks, I am able to understand </w:t>
      </w:r>
      <w:r w:rsidR="00CE66C2">
        <w:rPr>
          <w:rFonts w:ascii="Times New Roman" w:hAnsi="Times New Roman"/>
          <w:sz w:val="24"/>
        </w:rPr>
        <w:t>FE students’ HE decision-making and</w:t>
      </w:r>
      <w:r>
        <w:rPr>
          <w:rFonts w:ascii="Times New Roman" w:hAnsi="Times New Roman"/>
          <w:sz w:val="24"/>
        </w:rPr>
        <w:t xml:space="preserve"> choices</w:t>
      </w:r>
      <w:r w:rsidR="004E4432">
        <w:rPr>
          <w:rFonts w:ascii="Times New Roman" w:hAnsi="Times New Roman"/>
          <w:sz w:val="24"/>
        </w:rPr>
        <w:t>,</w:t>
      </w:r>
      <w:r>
        <w:rPr>
          <w:rFonts w:ascii="Times New Roman" w:hAnsi="Times New Roman"/>
          <w:sz w:val="24"/>
        </w:rPr>
        <w:t xml:space="preserve"> as well the role of agency and structure within these. </w:t>
      </w:r>
    </w:p>
    <w:p w14:paraId="3EF24CFC" w14:textId="77777777" w:rsidR="00F23569" w:rsidRPr="00EB7FF3" w:rsidRDefault="00F23569" w:rsidP="003E2854">
      <w:pPr>
        <w:spacing w:line="360" w:lineRule="auto"/>
        <w:ind w:right="1110"/>
        <w:rPr>
          <w:rFonts w:ascii="Times New Roman" w:hAnsi="Times New Roman"/>
          <w:sz w:val="24"/>
          <w:szCs w:val="24"/>
        </w:rPr>
      </w:pPr>
    </w:p>
    <w:p w14:paraId="70803962" w14:textId="77777777" w:rsidR="00F23569" w:rsidRPr="00EB7FF3" w:rsidRDefault="00F23569" w:rsidP="003E2854">
      <w:pPr>
        <w:spacing w:line="360" w:lineRule="auto"/>
        <w:ind w:right="1110"/>
        <w:rPr>
          <w:rFonts w:ascii="Times New Roman" w:hAnsi="Times New Roman"/>
          <w:sz w:val="24"/>
          <w:szCs w:val="24"/>
        </w:rPr>
      </w:pPr>
    </w:p>
    <w:p w14:paraId="02265CA4" w14:textId="77777777" w:rsidR="00F23569" w:rsidRDefault="00F23569">
      <w:pPr>
        <w:rPr>
          <w:rFonts w:ascii="Times New Roman" w:hAnsi="Times New Roman"/>
          <w:sz w:val="24"/>
          <w:szCs w:val="24"/>
        </w:rPr>
      </w:pPr>
    </w:p>
    <w:p w14:paraId="14BCB2C2" w14:textId="77777777" w:rsidR="00F23569" w:rsidRDefault="00F23569">
      <w:pPr>
        <w:rPr>
          <w:rFonts w:ascii="Times New Roman" w:hAnsi="Times New Roman"/>
          <w:sz w:val="24"/>
          <w:szCs w:val="24"/>
        </w:rPr>
      </w:pPr>
    </w:p>
    <w:p w14:paraId="26227248" w14:textId="77777777" w:rsidR="00F23569" w:rsidRDefault="00F23569">
      <w:pPr>
        <w:rPr>
          <w:rFonts w:ascii="Times New Roman" w:hAnsi="Times New Roman"/>
          <w:sz w:val="24"/>
          <w:szCs w:val="24"/>
        </w:rPr>
      </w:pPr>
    </w:p>
    <w:p w14:paraId="1286E84F" w14:textId="77777777" w:rsidR="00F23569" w:rsidRDefault="00F23569">
      <w:pPr>
        <w:rPr>
          <w:rFonts w:ascii="Times New Roman" w:hAnsi="Times New Roman"/>
          <w:sz w:val="24"/>
          <w:szCs w:val="24"/>
        </w:rPr>
      </w:pPr>
    </w:p>
    <w:p w14:paraId="5C8AE25C" w14:textId="77777777" w:rsidR="000642A6" w:rsidRPr="000642A6" w:rsidRDefault="000642A6" w:rsidP="000642A6"/>
    <w:p w14:paraId="571ABE16" w14:textId="77777777" w:rsidR="00F23569" w:rsidRPr="00946F18" w:rsidRDefault="00946F18" w:rsidP="00946F18">
      <w:pPr>
        <w:pStyle w:val="Heading1"/>
        <w:ind w:left="0" w:firstLine="0"/>
        <w:rPr>
          <w:rFonts w:ascii="Times New Roman" w:hAnsi="Times New Roman"/>
          <w:color w:val="auto"/>
        </w:rPr>
      </w:pPr>
      <w:bookmarkStart w:id="50" w:name="_Toc477643121"/>
      <w:r w:rsidRPr="00D8094E">
        <w:rPr>
          <w:rFonts w:ascii="Times New Roman" w:hAnsi="Times New Roman"/>
          <w:color w:val="auto"/>
        </w:rPr>
        <w:lastRenderedPageBreak/>
        <w:t>Methodology</w:t>
      </w:r>
      <w:r w:rsidR="004653FC" w:rsidRPr="00D8094E">
        <w:rPr>
          <w:rFonts w:ascii="Times New Roman" w:hAnsi="Times New Roman"/>
          <w:color w:val="auto"/>
        </w:rPr>
        <w:t xml:space="preserve"> and Methods</w:t>
      </w:r>
      <w:bookmarkEnd w:id="50"/>
    </w:p>
    <w:p w14:paraId="37FB2397" w14:textId="77777777" w:rsidR="00D8094E" w:rsidRDefault="00D8094E" w:rsidP="00946F18">
      <w:pPr>
        <w:pStyle w:val="Heading2"/>
        <w:rPr>
          <w:sz w:val="24"/>
        </w:rPr>
      </w:pPr>
    </w:p>
    <w:p w14:paraId="38912A47" w14:textId="77777777" w:rsidR="00F23569" w:rsidRPr="00946F18" w:rsidRDefault="00F23569" w:rsidP="00946F18">
      <w:pPr>
        <w:pStyle w:val="Heading2"/>
        <w:rPr>
          <w:sz w:val="24"/>
        </w:rPr>
      </w:pPr>
      <w:bookmarkStart w:id="51" w:name="_Toc477643122"/>
      <w:r w:rsidRPr="00946F18">
        <w:rPr>
          <w:sz w:val="24"/>
        </w:rPr>
        <w:t>Introduction</w:t>
      </w:r>
      <w:bookmarkEnd w:id="51"/>
    </w:p>
    <w:p w14:paraId="340FB824" w14:textId="77777777" w:rsidR="00F23569" w:rsidRPr="001C7961" w:rsidRDefault="00845296" w:rsidP="00E47614">
      <w:pPr>
        <w:spacing w:line="360" w:lineRule="auto"/>
        <w:ind w:right="-46"/>
        <w:rPr>
          <w:rFonts w:ascii="Times New Roman" w:hAnsi="Times New Roman"/>
          <w:sz w:val="24"/>
          <w:szCs w:val="24"/>
        </w:rPr>
      </w:pPr>
      <w:r w:rsidRPr="001C7961">
        <w:rPr>
          <w:rFonts w:ascii="Times New Roman" w:hAnsi="Times New Roman"/>
          <w:sz w:val="24"/>
          <w:szCs w:val="24"/>
        </w:rPr>
        <w:t>This chapter discusses the methodol</w:t>
      </w:r>
      <w:r w:rsidR="0059435C" w:rsidRPr="001C7961">
        <w:rPr>
          <w:rFonts w:ascii="Times New Roman" w:hAnsi="Times New Roman"/>
          <w:sz w:val="24"/>
          <w:szCs w:val="24"/>
        </w:rPr>
        <w:t>o</w:t>
      </w:r>
      <w:r w:rsidRPr="001C7961">
        <w:rPr>
          <w:rFonts w:ascii="Times New Roman" w:hAnsi="Times New Roman"/>
          <w:sz w:val="24"/>
          <w:szCs w:val="24"/>
        </w:rPr>
        <w:t>gical app</w:t>
      </w:r>
      <w:r w:rsidR="0059435C" w:rsidRPr="001C7961">
        <w:rPr>
          <w:rFonts w:ascii="Times New Roman" w:hAnsi="Times New Roman"/>
          <w:sz w:val="24"/>
          <w:szCs w:val="24"/>
        </w:rPr>
        <w:t>roach underpinning the research</w:t>
      </w:r>
      <w:r w:rsidR="000A59F1">
        <w:rPr>
          <w:rFonts w:ascii="Times New Roman" w:hAnsi="Times New Roman"/>
          <w:sz w:val="24"/>
          <w:szCs w:val="24"/>
        </w:rPr>
        <w:t>,</w:t>
      </w:r>
      <w:r w:rsidR="007A60CE" w:rsidRPr="001C7961">
        <w:rPr>
          <w:rFonts w:ascii="Times New Roman" w:hAnsi="Times New Roman"/>
          <w:sz w:val="24"/>
          <w:szCs w:val="24"/>
        </w:rPr>
        <w:t xml:space="preserve"> followed by </w:t>
      </w:r>
      <w:r w:rsidR="00D815BB" w:rsidRPr="001C7961">
        <w:rPr>
          <w:rFonts w:ascii="Times New Roman" w:hAnsi="Times New Roman"/>
          <w:sz w:val="24"/>
          <w:szCs w:val="24"/>
        </w:rPr>
        <w:t>an explanation and justification of the methods employed</w:t>
      </w:r>
      <w:r w:rsidR="00F23569" w:rsidRPr="001C7961">
        <w:rPr>
          <w:rFonts w:ascii="Times New Roman" w:hAnsi="Times New Roman"/>
          <w:sz w:val="24"/>
          <w:szCs w:val="24"/>
        </w:rPr>
        <w:t xml:space="preserve">. My research takes a </w:t>
      </w:r>
      <w:r w:rsidR="005071BD" w:rsidRPr="001C7961">
        <w:rPr>
          <w:rFonts w:ascii="Times New Roman" w:hAnsi="Times New Roman"/>
          <w:sz w:val="24"/>
          <w:szCs w:val="24"/>
        </w:rPr>
        <w:t xml:space="preserve">qualitative longitudinal approach, utilising narrative inquiry and a critical realist </w:t>
      </w:r>
      <w:r w:rsidR="00F23569" w:rsidRPr="001C7961">
        <w:rPr>
          <w:rFonts w:ascii="Times New Roman" w:hAnsi="Times New Roman"/>
          <w:sz w:val="24"/>
          <w:szCs w:val="24"/>
        </w:rPr>
        <w:t>paradigm. I explain how these three areas</w:t>
      </w:r>
      <w:r w:rsidR="00E47614" w:rsidRPr="001C7961">
        <w:rPr>
          <w:rFonts w:ascii="Times New Roman" w:hAnsi="Times New Roman"/>
          <w:sz w:val="24"/>
          <w:szCs w:val="24"/>
        </w:rPr>
        <w:t xml:space="preserve"> collectively constitute my methodological approach and</w:t>
      </w:r>
      <w:r w:rsidR="00F23569" w:rsidRPr="001C7961">
        <w:rPr>
          <w:rFonts w:ascii="Times New Roman" w:hAnsi="Times New Roman"/>
          <w:sz w:val="24"/>
          <w:szCs w:val="24"/>
        </w:rPr>
        <w:t xml:space="preserve"> </w:t>
      </w:r>
      <w:r w:rsidR="00232157" w:rsidRPr="001C7961">
        <w:rPr>
          <w:rFonts w:ascii="Times New Roman" w:hAnsi="Times New Roman"/>
          <w:sz w:val="24"/>
          <w:szCs w:val="24"/>
        </w:rPr>
        <w:t xml:space="preserve">how they </w:t>
      </w:r>
      <w:r w:rsidR="00F23569" w:rsidRPr="001C7961">
        <w:rPr>
          <w:rFonts w:ascii="Times New Roman" w:hAnsi="Times New Roman"/>
          <w:sz w:val="24"/>
          <w:szCs w:val="24"/>
        </w:rPr>
        <w:t xml:space="preserve">are complementary in allowing me to address my research </w:t>
      </w:r>
      <w:r w:rsidR="00E47614" w:rsidRPr="001C7961">
        <w:rPr>
          <w:rFonts w:ascii="Times New Roman" w:hAnsi="Times New Roman"/>
          <w:sz w:val="24"/>
          <w:szCs w:val="24"/>
        </w:rPr>
        <w:t>questions</w:t>
      </w:r>
      <w:r w:rsidR="00F23569" w:rsidRPr="001C7961">
        <w:rPr>
          <w:rFonts w:ascii="Times New Roman" w:hAnsi="Times New Roman"/>
          <w:sz w:val="24"/>
          <w:szCs w:val="24"/>
        </w:rPr>
        <w:t>.</w:t>
      </w:r>
    </w:p>
    <w:p w14:paraId="5A180874" w14:textId="25028EBA" w:rsidR="00F23569" w:rsidRPr="001C7961" w:rsidRDefault="00CB489A" w:rsidP="00D815BB">
      <w:pPr>
        <w:spacing w:line="360" w:lineRule="auto"/>
        <w:ind w:right="-46"/>
        <w:rPr>
          <w:rFonts w:ascii="Times New Roman" w:hAnsi="Times New Roman"/>
          <w:sz w:val="24"/>
          <w:szCs w:val="24"/>
        </w:rPr>
      </w:pPr>
      <w:r w:rsidRPr="001C7961">
        <w:rPr>
          <w:rFonts w:ascii="Times New Roman" w:hAnsi="Times New Roman"/>
          <w:sz w:val="24"/>
          <w:szCs w:val="24"/>
        </w:rPr>
        <w:t xml:space="preserve">I begin with an overview of biographical methods. I then continue </w:t>
      </w:r>
      <w:r w:rsidR="009F7E55">
        <w:rPr>
          <w:rFonts w:ascii="Times New Roman" w:hAnsi="Times New Roman"/>
          <w:sz w:val="24"/>
          <w:szCs w:val="24"/>
        </w:rPr>
        <w:t>by discussing</w:t>
      </w:r>
      <w:r w:rsidRPr="001C7961">
        <w:rPr>
          <w:rFonts w:ascii="Times New Roman" w:hAnsi="Times New Roman"/>
          <w:sz w:val="24"/>
          <w:szCs w:val="24"/>
        </w:rPr>
        <w:t xml:space="preserve"> narrative inquiry, which I approach and use from a critical realist perspective. </w:t>
      </w:r>
      <w:r w:rsidR="00F23569" w:rsidRPr="001C7961">
        <w:rPr>
          <w:rFonts w:ascii="Times New Roman" w:hAnsi="Times New Roman"/>
          <w:sz w:val="24"/>
          <w:szCs w:val="24"/>
        </w:rPr>
        <w:t xml:space="preserve">I </w:t>
      </w:r>
      <w:r w:rsidR="00426685">
        <w:rPr>
          <w:rFonts w:ascii="Times New Roman" w:hAnsi="Times New Roman"/>
          <w:sz w:val="24"/>
          <w:szCs w:val="24"/>
        </w:rPr>
        <w:t>consider</w:t>
      </w:r>
      <w:r w:rsidR="00F23569" w:rsidRPr="001C7961">
        <w:rPr>
          <w:rFonts w:ascii="Times New Roman" w:hAnsi="Times New Roman"/>
          <w:sz w:val="24"/>
          <w:szCs w:val="24"/>
        </w:rPr>
        <w:t xml:space="preserve"> the difficulties in appraising narrative inquiry in terms of ‘trustworthiness’</w:t>
      </w:r>
      <w:r w:rsidR="00F7710F">
        <w:rPr>
          <w:rFonts w:ascii="Times New Roman" w:hAnsi="Times New Roman"/>
          <w:sz w:val="24"/>
          <w:szCs w:val="24"/>
        </w:rPr>
        <w:t>,</w:t>
      </w:r>
      <w:r w:rsidR="00F23569" w:rsidRPr="001C7961">
        <w:rPr>
          <w:rFonts w:ascii="Times New Roman" w:hAnsi="Times New Roman"/>
          <w:sz w:val="24"/>
          <w:szCs w:val="24"/>
        </w:rPr>
        <w:t xml:space="preserve"> due to the complexities in establishin</w:t>
      </w:r>
      <w:r w:rsidR="00D815BB" w:rsidRPr="001C7961">
        <w:rPr>
          <w:rFonts w:ascii="Times New Roman" w:hAnsi="Times New Roman"/>
          <w:sz w:val="24"/>
          <w:szCs w:val="24"/>
        </w:rPr>
        <w:t xml:space="preserve">g ‘truth’ in human experience. Following this, </w:t>
      </w:r>
      <w:r w:rsidR="00F23569" w:rsidRPr="001C7961">
        <w:rPr>
          <w:rFonts w:ascii="Times New Roman" w:hAnsi="Times New Roman"/>
          <w:sz w:val="24"/>
          <w:szCs w:val="24"/>
        </w:rPr>
        <w:t xml:space="preserve">I consider the suitability of the qualitative longitudinal approach when used alongside narrative inquiry and the critical realist paradigm in assisting me </w:t>
      </w:r>
      <w:r w:rsidR="00F7710F">
        <w:rPr>
          <w:rFonts w:ascii="Times New Roman" w:hAnsi="Times New Roman"/>
          <w:sz w:val="24"/>
          <w:szCs w:val="24"/>
        </w:rPr>
        <w:t>to</w:t>
      </w:r>
      <w:r w:rsidR="00F7710F" w:rsidRPr="001C7961">
        <w:rPr>
          <w:rFonts w:ascii="Times New Roman" w:hAnsi="Times New Roman"/>
          <w:sz w:val="24"/>
          <w:szCs w:val="24"/>
        </w:rPr>
        <w:t xml:space="preserve"> </w:t>
      </w:r>
      <w:r w:rsidR="00F23569" w:rsidRPr="001C7961">
        <w:rPr>
          <w:rFonts w:ascii="Times New Roman" w:hAnsi="Times New Roman"/>
          <w:sz w:val="24"/>
          <w:szCs w:val="24"/>
        </w:rPr>
        <w:t>answer the research questions</w:t>
      </w:r>
      <w:r w:rsidR="00D815BB" w:rsidRPr="001C7961">
        <w:rPr>
          <w:rFonts w:ascii="Times New Roman" w:hAnsi="Times New Roman"/>
          <w:sz w:val="24"/>
          <w:szCs w:val="24"/>
        </w:rPr>
        <w:t>.</w:t>
      </w:r>
      <w:r w:rsidR="000005FA" w:rsidRPr="001C7961">
        <w:rPr>
          <w:rFonts w:ascii="Times New Roman" w:hAnsi="Times New Roman"/>
          <w:sz w:val="24"/>
          <w:szCs w:val="24"/>
        </w:rPr>
        <w:t xml:space="preserve"> </w:t>
      </w:r>
      <w:r w:rsidR="00D815BB" w:rsidRPr="001C7961">
        <w:rPr>
          <w:rFonts w:ascii="Times New Roman" w:hAnsi="Times New Roman"/>
          <w:sz w:val="24"/>
          <w:szCs w:val="24"/>
        </w:rPr>
        <w:t xml:space="preserve">I then explore </w:t>
      </w:r>
      <w:r w:rsidR="00F23569" w:rsidRPr="001C7961">
        <w:rPr>
          <w:rFonts w:ascii="Times New Roman" w:hAnsi="Times New Roman"/>
          <w:sz w:val="24"/>
          <w:szCs w:val="24"/>
        </w:rPr>
        <w:t xml:space="preserve">the strengths and limitations of the qualitative longitudinal approach. </w:t>
      </w:r>
    </w:p>
    <w:p w14:paraId="67094000" w14:textId="6E2A2FF0" w:rsidR="00DF652E" w:rsidRDefault="009F0DD0" w:rsidP="00DF652E">
      <w:pPr>
        <w:spacing w:after="0" w:line="360" w:lineRule="auto"/>
        <w:rPr>
          <w:rFonts w:ascii="Times New Roman" w:hAnsi="Times New Roman"/>
          <w:sz w:val="24"/>
        </w:rPr>
      </w:pPr>
      <w:r w:rsidRPr="001C7961">
        <w:rPr>
          <w:rFonts w:ascii="Times New Roman" w:hAnsi="Times New Roman"/>
          <w:sz w:val="24"/>
          <w:szCs w:val="24"/>
        </w:rPr>
        <w:t>Following on from discussions of my metho</w:t>
      </w:r>
      <w:r w:rsidR="00426685">
        <w:rPr>
          <w:rFonts w:ascii="Times New Roman" w:hAnsi="Times New Roman"/>
          <w:sz w:val="24"/>
          <w:szCs w:val="24"/>
        </w:rPr>
        <w:t>dology, I turn my attention to</w:t>
      </w:r>
      <w:r w:rsidRPr="001C7961">
        <w:rPr>
          <w:rFonts w:ascii="Times New Roman" w:hAnsi="Times New Roman"/>
          <w:sz w:val="24"/>
          <w:szCs w:val="24"/>
        </w:rPr>
        <w:t xml:space="preserve"> the</w:t>
      </w:r>
      <w:r w:rsidR="00CF7A8F" w:rsidRPr="001C7961">
        <w:rPr>
          <w:rFonts w:ascii="Times New Roman" w:hAnsi="Times New Roman"/>
          <w:sz w:val="24"/>
          <w:szCs w:val="24"/>
        </w:rPr>
        <w:t xml:space="preserve"> methods</w:t>
      </w:r>
      <w:r w:rsidRPr="001C7961">
        <w:rPr>
          <w:rFonts w:ascii="Times New Roman" w:hAnsi="Times New Roman"/>
          <w:sz w:val="24"/>
          <w:szCs w:val="24"/>
        </w:rPr>
        <w:t xml:space="preserve"> used in my research.</w:t>
      </w:r>
      <w:r w:rsidR="00CF7A8F" w:rsidRPr="001C7961">
        <w:rPr>
          <w:rFonts w:ascii="Times New Roman" w:hAnsi="Times New Roman"/>
          <w:sz w:val="24"/>
          <w:szCs w:val="24"/>
        </w:rPr>
        <w:t xml:space="preserve"> I </w:t>
      </w:r>
      <w:r w:rsidRPr="001C7961">
        <w:rPr>
          <w:rFonts w:ascii="Times New Roman" w:hAnsi="Times New Roman"/>
          <w:sz w:val="24"/>
          <w:szCs w:val="24"/>
        </w:rPr>
        <w:t xml:space="preserve">begin by </w:t>
      </w:r>
      <w:r w:rsidR="0097040F" w:rsidRPr="001C7961">
        <w:rPr>
          <w:rFonts w:ascii="Times New Roman" w:hAnsi="Times New Roman"/>
          <w:sz w:val="24"/>
        </w:rPr>
        <w:t>present</w:t>
      </w:r>
      <w:r w:rsidRPr="001C7961">
        <w:rPr>
          <w:rFonts w:ascii="Times New Roman" w:hAnsi="Times New Roman"/>
          <w:sz w:val="24"/>
        </w:rPr>
        <w:t>ing</w:t>
      </w:r>
      <w:r w:rsidR="0097040F" w:rsidRPr="001C7961">
        <w:rPr>
          <w:rFonts w:ascii="Times New Roman" w:hAnsi="Times New Roman"/>
          <w:sz w:val="24"/>
        </w:rPr>
        <w:t xml:space="preserve"> the sampling methods used to locate FEC sites and participants before exploring difficulties relating to access and attrition. </w:t>
      </w:r>
      <w:r w:rsidRPr="001C7961">
        <w:rPr>
          <w:rFonts w:ascii="Times New Roman" w:hAnsi="Times New Roman"/>
          <w:sz w:val="24"/>
        </w:rPr>
        <w:t xml:space="preserve">I then discuss </w:t>
      </w:r>
      <w:r w:rsidR="00CA63B5">
        <w:rPr>
          <w:rFonts w:ascii="Times New Roman" w:hAnsi="Times New Roman"/>
          <w:sz w:val="24"/>
        </w:rPr>
        <w:t xml:space="preserve">the methods used in the research in </w:t>
      </w:r>
      <w:r w:rsidR="00922A0E">
        <w:rPr>
          <w:rFonts w:ascii="Times New Roman" w:hAnsi="Times New Roman"/>
          <w:sz w:val="24"/>
        </w:rPr>
        <w:t>turn, which</w:t>
      </w:r>
      <w:r w:rsidR="00CA63B5">
        <w:rPr>
          <w:rFonts w:ascii="Times New Roman" w:hAnsi="Times New Roman"/>
          <w:sz w:val="24"/>
        </w:rPr>
        <w:t xml:space="preserve"> consist of </w:t>
      </w:r>
      <w:r w:rsidR="00CA63B5" w:rsidRPr="00922A0E">
        <w:rPr>
          <w:rFonts w:ascii="Times New Roman" w:hAnsi="Times New Roman"/>
          <w:sz w:val="24"/>
        </w:rPr>
        <w:t xml:space="preserve">qualitative written and audio </w:t>
      </w:r>
      <w:r w:rsidR="00CA63B5" w:rsidRPr="00DF652E">
        <w:rPr>
          <w:rFonts w:ascii="Times New Roman" w:hAnsi="Times New Roman"/>
          <w:sz w:val="24"/>
        </w:rPr>
        <w:t>diaries, focus groups</w:t>
      </w:r>
      <w:r w:rsidR="00DF652E">
        <w:rPr>
          <w:rFonts w:ascii="Times New Roman" w:hAnsi="Times New Roman"/>
          <w:sz w:val="24"/>
        </w:rPr>
        <w:t>,</w:t>
      </w:r>
      <w:r w:rsidR="00CA63B5" w:rsidRPr="00DF652E">
        <w:rPr>
          <w:rFonts w:ascii="Times New Roman" w:hAnsi="Times New Roman"/>
          <w:sz w:val="24"/>
        </w:rPr>
        <w:t xml:space="preserve"> individual semi-structured interviews</w:t>
      </w:r>
      <w:r w:rsidR="00DF652E">
        <w:rPr>
          <w:rFonts w:ascii="Times New Roman" w:hAnsi="Times New Roman"/>
          <w:sz w:val="24"/>
        </w:rPr>
        <w:t xml:space="preserve"> and questionnaires</w:t>
      </w:r>
      <w:r w:rsidR="00CA63B5" w:rsidRPr="00DF652E">
        <w:rPr>
          <w:rFonts w:ascii="Times New Roman" w:hAnsi="Times New Roman"/>
          <w:sz w:val="24"/>
        </w:rPr>
        <w:t>.</w:t>
      </w:r>
      <w:r w:rsidR="00DF652E" w:rsidRPr="00DF652E">
        <w:rPr>
          <w:rFonts w:ascii="Times New Roman" w:hAnsi="Times New Roman"/>
          <w:sz w:val="24"/>
        </w:rPr>
        <w:t xml:space="preserve"> I include an account of ethical considerations</w:t>
      </w:r>
      <w:r w:rsidR="00F7710F">
        <w:rPr>
          <w:rFonts w:ascii="Times New Roman" w:hAnsi="Times New Roman"/>
          <w:sz w:val="24"/>
        </w:rPr>
        <w:t>,</w:t>
      </w:r>
      <w:r w:rsidR="00DF652E" w:rsidRPr="00DF652E">
        <w:rPr>
          <w:rFonts w:ascii="Times New Roman" w:hAnsi="Times New Roman"/>
          <w:sz w:val="24"/>
        </w:rPr>
        <w:t xml:space="preserve"> where I reflect upon the impacts of time demands, my own characteristics as a researcher, and how I participated in the research. Finally, I explain how I approached the analysis of the research data and outline how these</w:t>
      </w:r>
      <w:r w:rsidR="00F7710F">
        <w:rPr>
          <w:rFonts w:ascii="Times New Roman" w:hAnsi="Times New Roman"/>
          <w:sz w:val="24"/>
        </w:rPr>
        <w:t xml:space="preserve"> approaches</w:t>
      </w:r>
      <w:r w:rsidR="00DF652E" w:rsidRPr="00DF652E">
        <w:rPr>
          <w:rFonts w:ascii="Times New Roman" w:hAnsi="Times New Roman"/>
          <w:sz w:val="24"/>
        </w:rPr>
        <w:t xml:space="preserve"> appropriately address the research questions. I draw various threads from my conceptual framework and methodology together with my approaches to analysis to explain how these are employed in practice.</w:t>
      </w:r>
      <w:r w:rsidR="00DF652E">
        <w:rPr>
          <w:rFonts w:ascii="Times New Roman" w:hAnsi="Times New Roman"/>
          <w:sz w:val="24"/>
        </w:rPr>
        <w:t xml:space="preserve"> </w:t>
      </w:r>
    </w:p>
    <w:p w14:paraId="68E9357C" w14:textId="77777777" w:rsidR="00D815BB" w:rsidRPr="001C7961" w:rsidRDefault="00D815BB" w:rsidP="00D815BB">
      <w:pPr>
        <w:spacing w:line="360" w:lineRule="auto"/>
        <w:ind w:right="-46"/>
        <w:rPr>
          <w:rFonts w:ascii="Times New Roman" w:hAnsi="Times New Roman"/>
          <w:sz w:val="24"/>
          <w:szCs w:val="24"/>
        </w:rPr>
      </w:pPr>
    </w:p>
    <w:p w14:paraId="55B5CF0E" w14:textId="77777777" w:rsidR="00910AFA" w:rsidRDefault="00910AFA" w:rsidP="00E47614">
      <w:pPr>
        <w:spacing w:after="0" w:line="360" w:lineRule="auto"/>
        <w:ind w:right="-46"/>
        <w:rPr>
          <w:rFonts w:ascii="Times New Roman" w:hAnsi="Times New Roman"/>
          <w:sz w:val="24"/>
          <w:szCs w:val="24"/>
        </w:rPr>
      </w:pPr>
    </w:p>
    <w:p w14:paraId="3AD53356" w14:textId="77777777" w:rsidR="00F126A8" w:rsidRPr="000005FA" w:rsidRDefault="00F126A8" w:rsidP="00E47614">
      <w:pPr>
        <w:spacing w:after="0" w:line="360" w:lineRule="auto"/>
        <w:ind w:right="-46"/>
        <w:rPr>
          <w:rFonts w:ascii="Times New Roman" w:hAnsi="Times New Roman"/>
          <w:sz w:val="24"/>
          <w:szCs w:val="24"/>
        </w:rPr>
      </w:pPr>
    </w:p>
    <w:p w14:paraId="201F4F9F" w14:textId="77777777" w:rsidR="00F23569" w:rsidRPr="00AD2066" w:rsidRDefault="00F23569" w:rsidP="003E2854">
      <w:pPr>
        <w:spacing w:line="360" w:lineRule="auto"/>
        <w:ind w:right="545"/>
        <w:rPr>
          <w:rFonts w:ascii="Times New Roman" w:hAnsi="Times New Roman"/>
          <w:sz w:val="24"/>
          <w:szCs w:val="24"/>
        </w:rPr>
      </w:pPr>
    </w:p>
    <w:p w14:paraId="6C3E5762" w14:textId="7D505BC6" w:rsidR="00F23569" w:rsidRPr="00946F18" w:rsidRDefault="00F23569" w:rsidP="000B0562">
      <w:pPr>
        <w:pStyle w:val="Heading2"/>
        <w:numPr>
          <w:ilvl w:val="0"/>
          <w:numId w:val="43"/>
        </w:numPr>
        <w:ind w:left="284" w:hanging="284"/>
        <w:rPr>
          <w:sz w:val="24"/>
        </w:rPr>
      </w:pPr>
      <w:bookmarkStart w:id="52" w:name="_Toc477643123"/>
      <w:r w:rsidRPr="00946F18">
        <w:rPr>
          <w:sz w:val="24"/>
        </w:rPr>
        <w:lastRenderedPageBreak/>
        <w:t>Biographical Methods</w:t>
      </w:r>
      <w:bookmarkEnd w:id="52"/>
      <w:r w:rsidRPr="00946F18">
        <w:rPr>
          <w:sz w:val="24"/>
        </w:rPr>
        <w:t xml:space="preserve"> </w:t>
      </w:r>
    </w:p>
    <w:p w14:paraId="2EAB3587" w14:textId="42749005" w:rsidR="00F23569" w:rsidRDefault="00F23569" w:rsidP="001B6584">
      <w:pPr>
        <w:spacing w:line="360" w:lineRule="auto"/>
        <w:ind w:right="-46"/>
        <w:rPr>
          <w:rFonts w:ascii="Times New Roman" w:hAnsi="Times New Roman"/>
          <w:sz w:val="24"/>
          <w:szCs w:val="24"/>
        </w:rPr>
      </w:pPr>
      <w:r>
        <w:rPr>
          <w:rFonts w:ascii="Times New Roman" w:hAnsi="Times New Roman"/>
          <w:sz w:val="24"/>
          <w:szCs w:val="24"/>
        </w:rPr>
        <w:t xml:space="preserve">My research adopts a narrative inquiry approach to understand the reasons and influences informing </w:t>
      </w:r>
      <w:r w:rsidR="008901DD">
        <w:rPr>
          <w:rFonts w:ascii="Times New Roman" w:hAnsi="Times New Roman"/>
          <w:sz w:val="24"/>
          <w:szCs w:val="24"/>
        </w:rPr>
        <w:t>FE students’ HE decision-making and</w:t>
      </w:r>
      <w:r>
        <w:rPr>
          <w:rFonts w:ascii="Times New Roman" w:hAnsi="Times New Roman"/>
          <w:sz w:val="24"/>
          <w:szCs w:val="24"/>
        </w:rPr>
        <w:t xml:space="preserve"> choices. Biographical methods serves as an umbrella term for narrative work </w:t>
      </w:r>
      <w:r w:rsidRPr="001E0DDA">
        <w:rPr>
          <w:rFonts w:ascii="Times New Roman" w:hAnsi="Times New Roman"/>
          <w:sz w:val="24"/>
          <w:szCs w:val="24"/>
        </w:rPr>
        <w:t>(</w:t>
      </w:r>
      <w:r>
        <w:rPr>
          <w:rFonts w:ascii="Times New Roman" w:hAnsi="Times New Roman"/>
          <w:sz w:val="24"/>
          <w:szCs w:val="24"/>
        </w:rPr>
        <w:t xml:space="preserve">Wells, </w:t>
      </w:r>
      <w:r w:rsidRPr="001E0DDA">
        <w:rPr>
          <w:rFonts w:ascii="Times New Roman" w:hAnsi="Times New Roman"/>
          <w:sz w:val="24"/>
          <w:szCs w:val="24"/>
        </w:rPr>
        <w:t>2011)</w:t>
      </w:r>
      <w:r>
        <w:rPr>
          <w:rFonts w:ascii="Times New Roman" w:hAnsi="Times New Roman"/>
          <w:sz w:val="24"/>
          <w:szCs w:val="24"/>
        </w:rPr>
        <w:t xml:space="preserve">, as </w:t>
      </w:r>
      <w:r w:rsidR="00357E95">
        <w:rPr>
          <w:rFonts w:ascii="Times New Roman" w:hAnsi="Times New Roman"/>
          <w:sz w:val="24"/>
          <w:szCs w:val="24"/>
        </w:rPr>
        <w:t>the latter</w:t>
      </w:r>
      <w:r>
        <w:rPr>
          <w:rFonts w:ascii="Times New Roman" w:hAnsi="Times New Roman"/>
          <w:sz w:val="24"/>
          <w:szCs w:val="24"/>
        </w:rPr>
        <w:t xml:space="preserve"> encompasses research that uses </w:t>
      </w:r>
      <w:r w:rsidRPr="001E0DDA">
        <w:rPr>
          <w:rFonts w:ascii="Times New Roman" w:hAnsi="Times New Roman"/>
          <w:sz w:val="24"/>
          <w:szCs w:val="24"/>
        </w:rPr>
        <w:t>‘other people’s lives as a basis for social research’ (Merrill and West</w:t>
      </w:r>
      <w:r w:rsidR="00F7710F">
        <w:rPr>
          <w:rFonts w:ascii="Times New Roman" w:hAnsi="Times New Roman"/>
          <w:sz w:val="24"/>
          <w:szCs w:val="24"/>
        </w:rPr>
        <w:t>,</w:t>
      </w:r>
      <w:r w:rsidRPr="001E0DDA">
        <w:rPr>
          <w:rFonts w:ascii="Times New Roman" w:hAnsi="Times New Roman"/>
          <w:sz w:val="24"/>
          <w:szCs w:val="24"/>
        </w:rPr>
        <w:t xml:space="preserve"> 2009, p. 191)</w:t>
      </w:r>
      <w:r>
        <w:rPr>
          <w:rFonts w:ascii="Times New Roman" w:hAnsi="Times New Roman"/>
          <w:sz w:val="24"/>
          <w:szCs w:val="24"/>
        </w:rPr>
        <w:t xml:space="preserve">. Narrative inquiry can then be regarded as being situated under the umbrella of biographical methods. </w:t>
      </w:r>
      <w:r w:rsidRPr="001E0DDA">
        <w:rPr>
          <w:rFonts w:ascii="Times New Roman" w:hAnsi="Times New Roman"/>
          <w:sz w:val="24"/>
          <w:szCs w:val="24"/>
        </w:rPr>
        <w:t xml:space="preserve">The attention paid to individual stories informed my reasoning </w:t>
      </w:r>
      <w:r w:rsidR="00F7710F">
        <w:rPr>
          <w:rFonts w:ascii="Times New Roman" w:hAnsi="Times New Roman"/>
          <w:sz w:val="24"/>
          <w:szCs w:val="24"/>
        </w:rPr>
        <w:t>for the</w:t>
      </w:r>
      <w:r w:rsidR="00F7710F" w:rsidRPr="001E0DDA">
        <w:rPr>
          <w:rFonts w:ascii="Times New Roman" w:hAnsi="Times New Roman"/>
          <w:sz w:val="24"/>
          <w:szCs w:val="24"/>
        </w:rPr>
        <w:t xml:space="preserve"> </w:t>
      </w:r>
      <w:r w:rsidRPr="001E0DDA">
        <w:rPr>
          <w:rFonts w:ascii="Times New Roman" w:hAnsi="Times New Roman"/>
          <w:sz w:val="24"/>
          <w:szCs w:val="24"/>
        </w:rPr>
        <w:t xml:space="preserve">use </w:t>
      </w:r>
      <w:r w:rsidR="00731090">
        <w:rPr>
          <w:rFonts w:ascii="Times New Roman" w:hAnsi="Times New Roman"/>
          <w:sz w:val="24"/>
          <w:szCs w:val="24"/>
        </w:rPr>
        <w:t xml:space="preserve">of </w:t>
      </w:r>
      <w:r>
        <w:rPr>
          <w:rFonts w:ascii="Times New Roman" w:hAnsi="Times New Roman"/>
          <w:sz w:val="24"/>
          <w:szCs w:val="24"/>
        </w:rPr>
        <w:t>the narrative inquiry approach</w:t>
      </w:r>
      <w:r w:rsidRPr="001E0DDA">
        <w:rPr>
          <w:rFonts w:ascii="Times New Roman" w:hAnsi="Times New Roman"/>
          <w:sz w:val="24"/>
          <w:szCs w:val="24"/>
        </w:rPr>
        <w:t xml:space="preserve">. </w:t>
      </w:r>
      <w:r>
        <w:rPr>
          <w:rFonts w:ascii="Times New Roman" w:hAnsi="Times New Roman"/>
          <w:sz w:val="24"/>
          <w:szCs w:val="24"/>
        </w:rPr>
        <w:t xml:space="preserve">I now discuss this in more depth via an overview of the development of biographical research methods to provide a deeper understanding of its uses in social research. </w:t>
      </w:r>
      <w:r w:rsidRPr="001E0DDA">
        <w:rPr>
          <w:rFonts w:ascii="Times New Roman" w:hAnsi="Times New Roman"/>
          <w:sz w:val="24"/>
          <w:szCs w:val="24"/>
        </w:rPr>
        <w:t xml:space="preserve">  </w:t>
      </w:r>
    </w:p>
    <w:p w14:paraId="7931374F" w14:textId="0F442275" w:rsidR="00F23569" w:rsidRDefault="00F23569" w:rsidP="000D7B23">
      <w:pPr>
        <w:spacing w:after="0" w:line="360" w:lineRule="auto"/>
        <w:ind w:right="-46"/>
        <w:rPr>
          <w:rFonts w:ascii="Times New Roman" w:hAnsi="Times New Roman"/>
          <w:sz w:val="24"/>
          <w:szCs w:val="24"/>
        </w:rPr>
      </w:pPr>
      <w:r>
        <w:rPr>
          <w:rFonts w:ascii="Times New Roman" w:hAnsi="Times New Roman"/>
          <w:sz w:val="24"/>
          <w:szCs w:val="24"/>
        </w:rPr>
        <w:t xml:space="preserve">Scholars writing </w:t>
      </w:r>
      <w:r w:rsidR="00F7710F">
        <w:rPr>
          <w:rFonts w:ascii="Times New Roman" w:hAnsi="Times New Roman"/>
          <w:sz w:val="24"/>
          <w:szCs w:val="24"/>
        </w:rPr>
        <w:t xml:space="preserve">about </w:t>
      </w:r>
      <w:r>
        <w:rPr>
          <w:rFonts w:ascii="Times New Roman" w:hAnsi="Times New Roman"/>
          <w:sz w:val="24"/>
          <w:szCs w:val="24"/>
        </w:rPr>
        <w:t xml:space="preserve">biographical methods frequently cite the Chicago School of Sociology as a landmark in the development of narrative and life history </w:t>
      </w:r>
      <w:r w:rsidR="00970AD6">
        <w:rPr>
          <w:rFonts w:ascii="Times New Roman" w:hAnsi="Times New Roman"/>
          <w:sz w:val="24"/>
          <w:szCs w:val="24"/>
        </w:rPr>
        <w:t>approaches</w:t>
      </w:r>
      <w:r>
        <w:rPr>
          <w:rFonts w:ascii="Times New Roman" w:hAnsi="Times New Roman"/>
          <w:sz w:val="24"/>
          <w:szCs w:val="24"/>
        </w:rPr>
        <w:t xml:space="preserve"> (Goodson and Gill,</w:t>
      </w:r>
      <w:r w:rsidR="00970AD6">
        <w:rPr>
          <w:rFonts w:ascii="Times New Roman" w:hAnsi="Times New Roman"/>
          <w:sz w:val="24"/>
          <w:szCs w:val="24"/>
        </w:rPr>
        <w:t xml:space="preserve"> 2011). </w:t>
      </w:r>
      <w:r w:rsidRPr="001E0DDA">
        <w:rPr>
          <w:rFonts w:ascii="Times New Roman" w:hAnsi="Times New Roman"/>
          <w:sz w:val="24"/>
          <w:szCs w:val="24"/>
        </w:rPr>
        <w:t>The Chicago</w:t>
      </w:r>
      <w:r>
        <w:rPr>
          <w:rFonts w:ascii="Times New Roman" w:hAnsi="Times New Roman"/>
          <w:sz w:val="24"/>
          <w:szCs w:val="24"/>
        </w:rPr>
        <w:t xml:space="preserve"> School of So</w:t>
      </w:r>
      <w:r w:rsidRPr="001E0DDA">
        <w:rPr>
          <w:rFonts w:ascii="Times New Roman" w:hAnsi="Times New Roman"/>
          <w:sz w:val="24"/>
          <w:szCs w:val="24"/>
        </w:rPr>
        <w:t xml:space="preserve">ciology </w:t>
      </w:r>
      <w:r>
        <w:rPr>
          <w:rFonts w:ascii="Times New Roman" w:hAnsi="Times New Roman"/>
          <w:sz w:val="24"/>
          <w:szCs w:val="24"/>
        </w:rPr>
        <w:t>encouraged sociologists to partake in ‘</w:t>
      </w:r>
      <w:r w:rsidRPr="001E0DDA">
        <w:rPr>
          <w:rFonts w:ascii="Times New Roman" w:hAnsi="Times New Roman"/>
          <w:sz w:val="24"/>
          <w:szCs w:val="24"/>
        </w:rPr>
        <w:t>intensive fieldwork among immigrants, young criminals, the poor, etc., and in their own environments’ (Merrill</w:t>
      </w:r>
      <w:r>
        <w:rPr>
          <w:rFonts w:ascii="Times New Roman" w:hAnsi="Times New Roman"/>
          <w:sz w:val="24"/>
          <w:szCs w:val="24"/>
        </w:rPr>
        <w:t xml:space="preserve"> and West</w:t>
      </w:r>
      <w:r w:rsidR="00F7710F">
        <w:rPr>
          <w:rFonts w:ascii="Times New Roman" w:hAnsi="Times New Roman"/>
          <w:sz w:val="24"/>
          <w:szCs w:val="24"/>
        </w:rPr>
        <w:t xml:space="preserve">, </w:t>
      </w:r>
      <w:r>
        <w:rPr>
          <w:rFonts w:ascii="Times New Roman" w:hAnsi="Times New Roman"/>
          <w:sz w:val="24"/>
          <w:szCs w:val="24"/>
        </w:rPr>
        <w:t>2009, p. 24).</w:t>
      </w:r>
      <w:r w:rsidRPr="001E0DDA">
        <w:rPr>
          <w:rFonts w:ascii="Times New Roman" w:hAnsi="Times New Roman"/>
          <w:sz w:val="24"/>
          <w:szCs w:val="24"/>
        </w:rPr>
        <w:t xml:space="preserve"> </w:t>
      </w:r>
      <w:r>
        <w:rPr>
          <w:rFonts w:ascii="Times New Roman" w:hAnsi="Times New Roman"/>
          <w:sz w:val="24"/>
          <w:szCs w:val="24"/>
        </w:rPr>
        <w:t>The Chicago school</w:t>
      </w:r>
      <w:r w:rsidR="00F7710F">
        <w:rPr>
          <w:rFonts w:ascii="Times New Roman" w:hAnsi="Times New Roman"/>
          <w:sz w:val="24"/>
          <w:szCs w:val="24"/>
        </w:rPr>
        <w:t>,</w:t>
      </w:r>
      <w:r>
        <w:rPr>
          <w:rFonts w:ascii="Times New Roman" w:hAnsi="Times New Roman"/>
          <w:sz w:val="24"/>
          <w:szCs w:val="24"/>
        </w:rPr>
        <w:t xml:space="preserve"> therefore</w:t>
      </w:r>
      <w:r w:rsidR="00F7710F">
        <w:rPr>
          <w:rFonts w:ascii="Times New Roman" w:hAnsi="Times New Roman"/>
          <w:sz w:val="24"/>
          <w:szCs w:val="24"/>
        </w:rPr>
        <w:t>,</w:t>
      </w:r>
      <w:r>
        <w:rPr>
          <w:rFonts w:ascii="Times New Roman" w:hAnsi="Times New Roman"/>
          <w:sz w:val="24"/>
          <w:szCs w:val="24"/>
        </w:rPr>
        <w:t xml:space="preserve"> offers </w:t>
      </w:r>
      <w:r w:rsidRPr="001E0DDA">
        <w:rPr>
          <w:rFonts w:ascii="Times New Roman" w:hAnsi="Times New Roman"/>
          <w:sz w:val="24"/>
          <w:szCs w:val="24"/>
        </w:rPr>
        <w:t xml:space="preserve">a valuable contribution to the history of biographical methods; it assisted in marking a movement away from positivist approaches to social research. </w:t>
      </w:r>
    </w:p>
    <w:p w14:paraId="7023C589" w14:textId="77777777" w:rsidR="00F23569" w:rsidRDefault="00F23569" w:rsidP="003E2854">
      <w:pPr>
        <w:spacing w:after="0" w:line="360" w:lineRule="auto"/>
        <w:ind w:right="545"/>
        <w:rPr>
          <w:rFonts w:ascii="Times New Roman" w:hAnsi="Times New Roman"/>
          <w:sz w:val="24"/>
          <w:szCs w:val="24"/>
        </w:rPr>
      </w:pPr>
    </w:p>
    <w:p w14:paraId="275E1215" w14:textId="51F33D51" w:rsidR="00F23569" w:rsidRPr="00CF301F" w:rsidRDefault="00F23569" w:rsidP="00970AD6">
      <w:pPr>
        <w:spacing w:after="0" w:line="360" w:lineRule="auto"/>
        <w:ind w:right="-46"/>
        <w:rPr>
          <w:rFonts w:ascii="Times New Roman" w:hAnsi="Times New Roman"/>
          <w:sz w:val="24"/>
          <w:szCs w:val="24"/>
        </w:rPr>
      </w:pPr>
      <w:r>
        <w:rPr>
          <w:rFonts w:ascii="Times New Roman" w:hAnsi="Times New Roman"/>
          <w:sz w:val="24"/>
          <w:szCs w:val="24"/>
        </w:rPr>
        <w:t>A decline in the popularity of biographical methods occurred following World War II</w:t>
      </w:r>
      <w:r w:rsidR="008B615D">
        <w:rPr>
          <w:rFonts w:ascii="Times New Roman" w:hAnsi="Times New Roman"/>
          <w:sz w:val="24"/>
          <w:szCs w:val="24"/>
        </w:rPr>
        <w:t>,</w:t>
      </w:r>
      <w:r>
        <w:rPr>
          <w:rFonts w:ascii="Times New Roman" w:hAnsi="Times New Roman"/>
          <w:sz w:val="24"/>
          <w:szCs w:val="24"/>
        </w:rPr>
        <w:t xml:space="preserve"> due to the dominance of quantitative modes of inquiry (Miller, 2000). Various reasons behind this decline have been cited. Becker (1966) posits that this was a consequence of</w:t>
      </w:r>
      <w:r w:rsidRPr="001E0DDA">
        <w:rPr>
          <w:rFonts w:ascii="Times New Roman" w:hAnsi="Times New Roman"/>
          <w:sz w:val="24"/>
          <w:szCs w:val="24"/>
        </w:rPr>
        <w:t xml:space="preserve"> </w:t>
      </w:r>
      <w:r>
        <w:rPr>
          <w:rFonts w:ascii="Times New Roman" w:hAnsi="Times New Roman"/>
          <w:sz w:val="24"/>
          <w:szCs w:val="24"/>
        </w:rPr>
        <w:t xml:space="preserve">the popularity of more abstract theories, and Fieldhouse (1996, p. 119) notes that perceptions of individual stories </w:t>
      </w:r>
      <w:r w:rsidR="008B615D">
        <w:rPr>
          <w:rFonts w:ascii="Times New Roman" w:hAnsi="Times New Roman"/>
          <w:sz w:val="24"/>
          <w:szCs w:val="24"/>
        </w:rPr>
        <w:t xml:space="preserve">were </w:t>
      </w:r>
      <w:r>
        <w:rPr>
          <w:rFonts w:ascii="Times New Roman" w:hAnsi="Times New Roman"/>
          <w:sz w:val="24"/>
          <w:szCs w:val="24"/>
        </w:rPr>
        <w:t xml:space="preserve">regarded as ‘meaningless’. </w:t>
      </w:r>
      <w:r w:rsidRPr="00461F30">
        <w:rPr>
          <w:rFonts w:ascii="Times New Roman" w:hAnsi="Times New Roman"/>
          <w:sz w:val="24"/>
          <w:szCs w:val="24"/>
        </w:rPr>
        <w:t>A more specific reason for this decline</w:t>
      </w:r>
      <w:r w:rsidR="008B615D">
        <w:rPr>
          <w:rFonts w:ascii="Times New Roman" w:hAnsi="Times New Roman"/>
          <w:sz w:val="24"/>
          <w:szCs w:val="24"/>
        </w:rPr>
        <w:t>,</w:t>
      </w:r>
      <w:r w:rsidRPr="00461F30">
        <w:rPr>
          <w:rFonts w:ascii="Times New Roman" w:hAnsi="Times New Roman"/>
          <w:sz w:val="24"/>
          <w:szCs w:val="24"/>
        </w:rPr>
        <w:t xml:space="preserve"> </w:t>
      </w:r>
      <w:r>
        <w:rPr>
          <w:rFonts w:ascii="Times New Roman" w:hAnsi="Times New Roman"/>
          <w:sz w:val="24"/>
          <w:szCs w:val="24"/>
        </w:rPr>
        <w:t>however</w:t>
      </w:r>
      <w:r w:rsidR="008B615D">
        <w:rPr>
          <w:rFonts w:ascii="Times New Roman" w:hAnsi="Times New Roman"/>
          <w:sz w:val="24"/>
          <w:szCs w:val="24"/>
        </w:rPr>
        <w:t>,</w:t>
      </w:r>
      <w:r>
        <w:rPr>
          <w:rFonts w:ascii="Times New Roman" w:hAnsi="Times New Roman"/>
          <w:sz w:val="24"/>
          <w:szCs w:val="24"/>
        </w:rPr>
        <w:t xml:space="preserve"> originates from</w:t>
      </w:r>
      <w:r w:rsidRPr="00461F30">
        <w:rPr>
          <w:rFonts w:ascii="Times New Roman" w:hAnsi="Times New Roman"/>
          <w:sz w:val="24"/>
          <w:szCs w:val="24"/>
        </w:rPr>
        <w:t xml:space="preserve"> a public dispute occurring in 1935 between Columbia University and The Chicago School.</w:t>
      </w:r>
      <w:r>
        <w:rPr>
          <w:rFonts w:ascii="Times New Roman" w:hAnsi="Times New Roman"/>
          <w:sz w:val="24"/>
          <w:szCs w:val="24"/>
        </w:rPr>
        <w:t xml:space="preserve"> Movements towards more ‘scientific’ practices in sociological research, such as the employment of qu</w:t>
      </w:r>
      <w:r w:rsidR="00970AD6">
        <w:rPr>
          <w:rFonts w:ascii="Times New Roman" w:hAnsi="Times New Roman"/>
          <w:sz w:val="24"/>
          <w:szCs w:val="24"/>
        </w:rPr>
        <w:t>antitative methods, led to this</w:t>
      </w:r>
      <w:r w:rsidR="008B615D">
        <w:rPr>
          <w:rFonts w:ascii="Times New Roman" w:hAnsi="Times New Roman"/>
          <w:sz w:val="24"/>
          <w:szCs w:val="24"/>
        </w:rPr>
        <w:t>,</w:t>
      </w:r>
      <w:r w:rsidR="00970AD6">
        <w:rPr>
          <w:rFonts w:ascii="Times New Roman" w:hAnsi="Times New Roman"/>
          <w:sz w:val="24"/>
          <w:szCs w:val="24"/>
        </w:rPr>
        <w:t xml:space="preserve"> and</w:t>
      </w:r>
      <w:r>
        <w:rPr>
          <w:rFonts w:ascii="Times New Roman" w:hAnsi="Times New Roman"/>
          <w:sz w:val="24"/>
          <w:szCs w:val="24"/>
        </w:rPr>
        <w:t xml:space="preserve"> professors at Columbia University successfully advocated such approaches. Quantitative survey research dominated the social sciences around this period, corresponding with the increased popularity of opinion </w:t>
      </w:r>
      <w:r w:rsidRPr="00CF301F">
        <w:rPr>
          <w:rFonts w:ascii="Times New Roman" w:hAnsi="Times New Roman"/>
          <w:sz w:val="24"/>
          <w:szCs w:val="24"/>
        </w:rPr>
        <w:t>polls around the mid-1930s in order to uncover public concerns during the Great Depression (</w:t>
      </w:r>
      <w:proofErr w:type="spellStart"/>
      <w:r w:rsidRPr="00CF301F">
        <w:rPr>
          <w:rFonts w:ascii="Times New Roman" w:hAnsi="Times New Roman"/>
          <w:sz w:val="24"/>
          <w:szCs w:val="24"/>
        </w:rPr>
        <w:t>Donsbach</w:t>
      </w:r>
      <w:proofErr w:type="spellEnd"/>
      <w:r w:rsidRPr="00CF301F">
        <w:rPr>
          <w:rFonts w:ascii="Times New Roman" w:hAnsi="Times New Roman"/>
          <w:sz w:val="24"/>
          <w:szCs w:val="24"/>
        </w:rPr>
        <w:t xml:space="preserve"> and Traugott, 2008; </w:t>
      </w:r>
      <w:proofErr w:type="spellStart"/>
      <w:r w:rsidRPr="00CF301F">
        <w:rPr>
          <w:rFonts w:ascii="Times New Roman" w:hAnsi="Times New Roman"/>
          <w:sz w:val="24"/>
          <w:szCs w:val="24"/>
        </w:rPr>
        <w:t>McComb</w:t>
      </w:r>
      <w:proofErr w:type="spellEnd"/>
      <w:r w:rsidRPr="00CF301F">
        <w:rPr>
          <w:rFonts w:ascii="Times New Roman" w:hAnsi="Times New Roman"/>
          <w:sz w:val="24"/>
          <w:szCs w:val="24"/>
        </w:rPr>
        <w:t xml:space="preserve">, 2013). </w:t>
      </w:r>
    </w:p>
    <w:p w14:paraId="5EE8661A" w14:textId="7079EEA4" w:rsidR="00F23569" w:rsidRPr="001E0DDA" w:rsidRDefault="00F23569" w:rsidP="00970AD6">
      <w:pPr>
        <w:spacing w:before="100" w:beforeAutospacing="1" w:after="100" w:afterAutospacing="1" w:line="360" w:lineRule="auto"/>
        <w:ind w:right="95"/>
        <w:rPr>
          <w:rFonts w:ascii="Times New Roman" w:hAnsi="Times New Roman"/>
          <w:sz w:val="24"/>
          <w:szCs w:val="24"/>
        </w:rPr>
      </w:pPr>
      <w:r w:rsidRPr="00CF301F">
        <w:rPr>
          <w:rFonts w:ascii="Times New Roman" w:hAnsi="Times New Roman"/>
          <w:sz w:val="24"/>
          <w:szCs w:val="24"/>
        </w:rPr>
        <w:t>A resurgence in the popularity of biographical methods later</w:t>
      </w:r>
      <w:r>
        <w:rPr>
          <w:rFonts w:ascii="Times New Roman" w:hAnsi="Times New Roman"/>
          <w:sz w:val="24"/>
          <w:szCs w:val="24"/>
        </w:rPr>
        <w:t xml:space="preserve"> </w:t>
      </w:r>
      <w:r w:rsidR="00970AD6">
        <w:rPr>
          <w:rFonts w:ascii="Times New Roman" w:hAnsi="Times New Roman"/>
          <w:sz w:val="24"/>
          <w:szCs w:val="24"/>
        </w:rPr>
        <w:t>arose</w:t>
      </w:r>
      <w:r w:rsidRPr="001E0DDA">
        <w:rPr>
          <w:rFonts w:ascii="Times New Roman" w:hAnsi="Times New Roman"/>
          <w:sz w:val="24"/>
          <w:szCs w:val="24"/>
        </w:rPr>
        <w:t xml:space="preserve"> as a result of social and cultural developments</w:t>
      </w:r>
      <w:r>
        <w:rPr>
          <w:rFonts w:ascii="Times New Roman" w:hAnsi="Times New Roman"/>
          <w:sz w:val="24"/>
          <w:szCs w:val="24"/>
        </w:rPr>
        <w:t>;</w:t>
      </w:r>
      <w:r w:rsidRPr="001E0DDA">
        <w:rPr>
          <w:rFonts w:ascii="Times New Roman" w:hAnsi="Times New Roman"/>
          <w:sz w:val="24"/>
          <w:szCs w:val="24"/>
        </w:rPr>
        <w:t xml:space="preserve"> </w:t>
      </w:r>
      <w:r>
        <w:rPr>
          <w:rFonts w:ascii="Times New Roman" w:hAnsi="Times New Roman"/>
          <w:sz w:val="24"/>
          <w:szCs w:val="24"/>
        </w:rPr>
        <w:t>there was</w:t>
      </w:r>
      <w:r w:rsidRPr="001E0DDA">
        <w:rPr>
          <w:rFonts w:ascii="Times New Roman" w:hAnsi="Times New Roman"/>
          <w:sz w:val="24"/>
          <w:szCs w:val="24"/>
        </w:rPr>
        <w:t xml:space="preserve"> a recognition that concentrating on the local </w:t>
      </w:r>
      <w:r>
        <w:rPr>
          <w:rFonts w:ascii="Times New Roman" w:hAnsi="Times New Roman"/>
          <w:sz w:val="24"/>
          <w:szCs w:val="24"/>
        </w:rPr>
        <w:t xml:space="preserve">was </w:t>
      </w:r>
      <w:r w:rsidRPr="001E0DDA">
        <w:rPr>
          <w:rFonts w:ascii="Times New Roman" w:hAnsi="Times New Roman"/>
          <w:sz w:val="24"/>
          <w:szCs w:val="24"/>
        </w:rPr>
        <w:t xml:space="preserve">productive in ‘investigating and responding to the individual problems of humans’ </w:t>
      </w:r>
      <w:r w:rsidRPr="001E0DDA">
        <w:rPr>
          <w:rFonts w:ascii="Times New Roman" w:hAnsi="Times New Roman"/>
          <w:sz w:val="24"/>
          <w:szCs w:val="24"/>
        </w:rPr>
        <w:lastRenderedPageBreak/>
        <w:t xml:space="preserve">(Polkinghorne, 1988 cited by </w:t>
      </w:r>
      <w:proofErr w:type="spellStart"/>
      <w:r w:rsidRPr="001E0DDA">
        <w:rPr>
          <w:rFonts w:ascii="Times New Roman" w:hAnsi="Times New Roman"/>
          <w:sz w:val="24"/>
          <w:szCs w:val="24"/>
        </w:rPr>
        <w:t>Pinnegar</w:t>
      </w:r>
      <w:proofErr w:type="spellEnd"/>
      <w:r w:rsidRPr="001E0DDA">
        <w:rPr>
          <w:rFonts w:ascii="Times New Roman" w:hAnsi="Times New Roman"/>
          <w:sz w:val="24"/>
          <w:szCs w:val="24"/>
        </w:rPr>
        <w:t xml:space="preserve"> and </w:t>
      </w:r>
      <w:proofErr w:type="spellStart"/>
      <w:r w:rsidRPr="001E0DDA">
        <w:rPr>
          <w:rFonts w:ascii="Times New Roman" w:hAnsi="Times New Roman"/>
          <w:sz w:val="24"/>
          <w:szCs w:val="24"/>
        </w:rPr>
        <w:t>Daynes</w:t>
      </w:r>
      <w:proofErr w:type="spellEnd"/>
      <w:r w:rsidR="008B615D">
        <w:rPr>
          <w:rFonts w:ascii="Times New Roman" w:hAnsi="Times New Roman"/>
          <w:sz w:val="24"/>
          <w:szCs w:val="24"/>
        </w:rPr>
        <w:t>,</w:t>
      </w:r>
      <w:r w:rsidRPr="001E0DDA">
        <w:rPr>
          <w:rFonts w:ascii="Times New Roman" w:hAnsi="Times New Roman"/>
          <w:sz w:val="24"/>
          <w:szCs w:val="24"/>
        </w:rPr>
        <w:t xml:space="preserve"> 2007, p. 12). </w:t>
      </w:r>
      <w:r>
        <w:rPr>
          <w:rFonts w:ascii="Times New Roman" w:hAnsi="Times New Roman"/>
          <w:sz w:val="24"/>
          <w:szCs w:val="24"/>
        </w:rPr>
        <w:t>This resurgence</w:t>
      </w:r>
      <w:r w:rsidRPr="001E0DDA">
        <w:rPr>
          <w:rFonts w:ascii="Times New Roman" w:hAnsi="Times New Roman"/>
          <w:sz w:val="24"/>
          <w:szCs w:val="24"/>
        </w:rPr>
        <w:t xml:space="preserve"> occurred </w:t>
      </w:r>
      <w:r>
        <w:rPr>
          <w:rFonts w:ascii="Times New Roman" w:hAnsi="Times New Roman"/>
          <w:sz w:val="24"/>
          <w:szCs w:val="24"/>
        </w:rPr>
        <w:t>during</w:t>
      </w:r>
      <w:r w:rsidRPr="001E0DDA">
        <w:rPr>
          <w:rFonts w:ascii="Times New Roman" w:hAnsi="Times New Roman"/>
          <w:sz w:val="24"/>
          <w:szCs w:val="24"/>
        </w:rPr>
        <w:t xml:space="preserve"> the </w:t>
      </w:r>
      <w:r>
        <w:rPr>
          <w:rFonts w:ascii="Times New Roman" w:hAnsi="Times New Roman"/>
          <w:sz w:val="24"/>
          <w:szCs w:val="24"/>
        </w:rPr>
        <w:t>1960</w:t>
      </w:r>
      <w:r w:rsidRPr="001E0DDA">
        <w:rPr>
          <w:rFonts w:ascii="Times New Roman" w:hAnsi="Times New Roman"/>
          <w:sz w:val="24"/>
          <w:szCs w:val="24"/>
        </w:rPr>
        <w:t xml:space="preserve">s </w:t>
      </w:r>
      <w:r w:rsidR="00970AD6">
        <w:rPr>
          <w:rFonts w:ascii="Times New Roman" w:hAnsi="Times New Roman"/>
          <w:sz w:val="24"/>
          <w:szCs w:val="24"/>
        </w:rPr>
        <w:t>following</w:t>
      </w:r>
      <w:r w:rsidRPr="001E0DDA">
        <w:rPr>
          <w:rFonts w:ascii="Times New Roman" w:hAnsi="Times New Roman"/>
          <w:sz w:val="24"/>
          <w:szCs w:val="24"/>
        </w:rPr>
        <w:t xml:space="preserve"> substantial cultural changes in the US and Europe (Miller, 2000), and </w:t>
      </w:r>
      <w:r>
        <w:rPr>
          <w:rFonts w:ascii="Times New Roman" w:hAnsi="Times New Roman"/>
          <w:sz w:val="24"/>
          <w:szCs w:val="24"/>
        </w:rPr>
        <w:t>also in the 1970</w:t>
      </w:r>
      <w:r w:rsidRPr="001E0DDA">
        <w:rPr>
          <w:rFonts w:ascii="Times New Roman" w:hAnsi="Times New Roman"/>
          <w:sz w:val="24"/>
          <w:szCs w:val="24"/>
        </w:rPr>
        <w:t>s</w:t>
      </w:r>
      <w:r w:rsidR="008B615D">
        <w:rPr>
          <w:rFonts w:ascii="Times New Roman" w:hAnsi="Times New Roman"/>
          <w:sz w:val="24"/>
          <w:szCs w:val="24"/>
        </w:rPr>
        <w:t>,</w:t>
      </w:r>
      <w:r w:rsidRPr="001E0DDA">
        <w:rPr>
          <w:rFonts w:ascii="Times New Roman" w:hAnsi="Times New Roman"/>
          <w:sz w:val="24"/>
          <w:szCs w:val="24"/>
        </w:rPr>
        <w:t xml:space="preserve"> </w:t>
      </w:r>
      <w:r>
        <w:rPr>
          <w:rFonts w:ascii="Times New Roman" w:hAnsi="Times New Roman"/>
          <w:sz w:val="24"/>
          <w:szCs w:val="24"/>
        </w:rPr>
        <w:t>whe</w:t>
      </w:r>
      <w:r w:rsidR="008B615D">
        <w:rPr>
          <w:rFonts w:ascii="Times New Roman" w:hAnsi="Times New Roman"/>
          <w:sz w:val="24"/>
          <w:szCs w:val="24"/>
        </w:rPr>
        <w:t>n</w:t>
      </w:r>
      <w:r>
        <w:rPr>
          <w:rFonts w:ascii="Times New Roman" w:hAnsi="Times New Roman"/>
          <w:sz w:val="24"/>
          <w:szCs w:val="24"/>
        </w:rPr>
        <w:t xml:space="preserve"> biographical methods were used by</w:t>
      </w:r>
      <w:r w:rsidRPr="001E0DDA">
        <w:rPr>
          <w:rFonts w:ascii="Times New Roman" w:hAnsi="Times New Roman"/>
          <w:sz w:val="24"/>
          <w:szCs w:val="24"/>
        </w:rPr>
        <w:t xml:space="preserve"> feminist researchers (</w:t>
      </w:r>
      <w:r>
        <w:rPr>
          <w:rFonts w:ascii="Times New Roman" w:hAnsi="Times New Roman"/>
          <w:sz w:val="24"/>
          <w:szCs w:val="24"/>
        </w:rPr>
        <w:t xml:space="preserve">Goodson and Gill, 2011; </w:t>
      </w:r>
      <w:r w:rsidRPr="001E0DDA">
        <w:rPr>
          <w:rFonts w:ascii="Times New Roman" w:hAnsi="Times New Roman"/>
          <w:sz w:val="24"/>
          <w:szCs w:val="24"/>
        </w:rPr>
        <w:t xml:space="preserve">Plummer, 1990). </w:t>
      </w:r>
    </w:p>
    <w:p w14:paraId="14A1CF4F" w14:textId="77777777" w:rsidR="00F23569" w:rsidRPr="001E0DDA" w:rsidRDefault="00F23569" w:rsidP="003E2854">
      <w:pPr>
        <w:spacing w:before="100" w:beforeAutospacing="1" w:after="100" w:afterAutospacing="1" w:line="360" w:lineRule="auto"/>
        <w:rPr>
          <w:rFonts w:ascii="Times New Roman" w:hAnsi="Times New Roman"/>
          <w:sz w:val="24"/>
          <w:szCs w:val="24"/>
        </w:rPr>
      </w:pPr>
      <w:r w:rsidRPr="001E0DDA">
        <w:rPr>
          <w:rFonts w:ascii="Times New Roman" w:hAnsi="Times New Roman"/>
          <w:sz w:val="24"/>
          <w:szCs w:val="24"/>
        </w:rPr>
        <w:t xml:space="preserve">The popularity of biographical methods </w:t>
      </w:r>
      <w:r>
        <w:rPr>
          <w:rFonts w:ascii="Times New Roman" w:hAnsi="Times New Roman"/>
          <w:sz w:val="24"/>
          <w:szCs w:val="24"/>
        </w:rPr>
        <w:t xml:space="preserve">increased </w:t>
      </w:r>
      <w:r w:rsidRPr="001E0DDA">
        <w:rPr>
          <w:rFonts w:ascii="Times New Roman" w:hAnsi="Times New Roman"/>
          <w:sz w:val="24"/>
          <w:szCs w:val="24"/>
        </w:rPr>
        <w:t>again during t</w:t>
      </w:r>
      <w:r>
        <w:rPr>
          <w:rFonts w:ascii="Times New Roman" w:hAnsi="Times New Roman"/>
          <w:sz w:val="24"/>
          <w:szCs w:val="24"/>
        </w:rPr>
        <w:t>he 1990s (Bryman, 2012)</w:t>
      </w:r>
      <w:r w:rsidRPr="001E0DDA">
        <w:rPr>
          <w:rFonts w:ascii="Times New Roman" w:hAnsi="Times New Roman"/>
          <w:sz w:val="24"/>
          <w:szCs w:val="24"/>
        </w:rPr>
        <w:t xml:space="preserve">. </w:t>
      </w:r>
      <w:proofErr w:type="spellStart"/>
      <w:r w:rsidRPr="001E0DDA">
        <w:rPr>
          <w:rFonts w:ascii="Times New Roman" w:hAnsi="Times New Roman"/>
          <w:sz w:val="24"/>
          <w:szCs w:val="24"/>
        </w:rPr>
        <w:t>Chamberlayne</w:t>
      </w:r>
      <w:proofErr w:type="spellEnd"/>
      <w:r w:rsidRPr="001E0DDA">
        <w:rPr>
          <w:rFonts w:ascii="Times New Roman" w:hAnsi="Times New Roman"/>
          <w:sz w:val="24"/>
          <w:szCs w:val="24"/>
        </w:rPr>
        <w:t xml:space="preserve"> </w:t>
      </w:r>
      <w:r w:rsidRPr="001E0DDA">
        <w:rPr>
          <w:rFonts w:ascii="Times New Roman" w:hAnsi="Times New Roman"/>
          <w:i/>
          <w:sz w:val="24"/>
          <w:szCs w:val="24"/>
        </w:rPr>
        <w:t>et al</w:t>
      </w:r>
      <w:r w:rsidRPr="001E0DDA">
        <w:rPr>
          <w:rFonts w:ascii="Times New Roman" w:hAnsi="Times New Roman"/>
          <w:sz w:val="24"/>
          <w:szCs w:val="24"/>
        </w:rPr>
        <w:t>. (</w:t>
      </w:r>
      <w:r>
        <w:rPr>
          <w:rFonts w:ascii="Times New Roman" w:hAnsi="Times New Roman"/>
          <w:sz w:val="24"/>
          <w:szCs w:val="24"/>
        </w:rPr>
        <w:t>2002, p. 1</w:t>
      </w:r>
      <w:r w:rsidRPr="001E0DDA">
        <w:rPr>
          <w:rFonts w:ascii="Times New Roman" w:hAnsi="Times New Roman"/>
          <w:sz w:val="24"/>
          <w:szCs w:val="24"/>
        </w:rPr>
        <w:t>) further explain that</w:t>
      </w:r>
      <w:r w:rsidR="008B615D">
        <w:rPr>
          <w:rFonts w:ascii="Times New Roman" w:hAnsi="Times New Roman"/>
          <w:sz w:val="24"/>
          <w:szCs w:val="24"/>
        </w:rPr>
        <w:t>,</w:t>
      </w:r>
      <w:r w:rsidRPr="001E0DDA">
        <w:rPr>
          <w:rFonts w:ascii="Times New Roman" w:hAnsi="Times New Roman"/>
          <w:sz w:val="24"/>
          <w:szCs w:val="24"/>
        </w:rPr>
        <w:t xml:space="preserve"> during </w:t>
      </w:r>
      <w:r w:rsidR="00970AD6">
        <w:rPr>
          <w:rFonts w:ascii="Times New Roman" w:hAnsi="Times New Roman"/>
          <w:sz w:val="24"/>
          <w:szCs w:val="24"/>
        </w:rPr>
        <w:t>this time, the</w:t>
      </w:r>
      <w:r w:rsidRPr="001E0DDA">
        <w:rPr>
          <w:rFonts w:ascii="Times New Roman" w:hAnsi="Times New Roman"/>
          <w:sz w:val="24"/>
          <w:szCs w:val="24"/>
        </w:rPr>
        <w:t xml:space="preserve"> popularity of </w:t>
      </w:r>
      <w:r w:rsidR="00970AD6">
        <w:rPr>
          <w:rFonts w:ascii="Times New Roman" w:hAnsi="Times New Roman"/>
          <w:sz w:val="24"/>
          <w:szCs w:val="24"/>
        </w:rPr>
        <w:t>biographical methods</w:t>
      </w:r>
      <w:r w:rsidRPr="001E0DDA">
        <w:rPr>
          <w:rFonts w:ascii="Times New Roman" w:hAnsi="Times New Roman"/>
          <w:sz w:val="24"/>
          <w:szCs w:val="24"/>
        </w:rPr>
        <w:t xml:space="preserve"> grew from a ‘concern to link macro and micro levels of analysis’. </w:t>
      </w:r>
      <w:r>
        <w:rPr>
          <w:rFonts w:ascii="Times New Roman" w:hAnsi="Times New Roman"/>
          <w:sz w:val="24"/>
          <w:szCs w:val="24"/>
        </w:rPr>
        <w:t>This</w:t>
      </w:r>
      <w:r w:rsidRPr="001E0DDA">
        <w:rPr>
          <w:rFonts w:ascii="Times New Roman" w:hAnsi="Times New Roman"/>
          <w:sz w:val="24"/>
          <w:szCs w:val="24"/>
        </w:rPr>
        <w:t xml:space="preserve"> resurrection of interest in biographical methods </w:t>
      </w:r>
      <w:r>
        <w:rPr>
          <w:rFonts w:ascii="Times New Roman" w:hAnsi="Times New Roman"/>
          <w:sz w:val="24"/>
          <w:szCs w:val="24"/>
        </w:rPr>
        <w:t>has been referred to as the ‘biographical turn’, which is ‘</w:t>
      </w:r>
      <w:r w:rsidRPr="00D57820">
        <w:rPr>
          <w:rFonts w:ascii="Times New Roman" w:hAnsi="Times New Roman"/>
          <w:sz w:val="24"/>
          <w:szCs w:val="24"/>
        </w:rPr>
        <w:t>characterized as a movement away from a position of objectivity defined from the positivistic, realist perspective toward a research perspective focused on interpretation and the understanding of meaning</w:t>
      </w:r>
      <w:r>
        <w:rPr>
          <w:rFonts w:ascii="Times New Roman" w:hAnsi="Times New Roman"/>
          <w:sz w:val="24"/>
          <w:szCs w:val="24"/>
        </w:rPr>
        <w:t>’ (</w:t>
      </w:r>
      <w:proofErr w:type="spellStart"/>
      <w:r>
        <w:rPr>
          <w:rFonts w:ascii="Times New Roman" w:hAnsi="Times New Roman"/>
          <w:sz w:val="24"/>
          <w:szCs w:val="24"/>
        </w:rPr>
        <w:t>Pinnegar</w:t>
      </w:r>
      <w:proofErr w:type="spellEnd"/>
      <w:r>
        <w:rPr>
          <w:rFonts w:ascii="Times New Roman" w:hAnsi="Times New Roman"/>
          <w:sz w:val="24"/>
          <w:szCs w:val="24"/>
        </w:rPr>
        <w:t xml:space="preserve"> and </w:t>
      </w:r>
      <w:proofErr w:type="spellStart"/>
      <w:r w:rsidRPr="00E846AE">
        <w:rPr>
          <w:rFonts w:ascii="Times New Roman" w:hAnsi="Times New Roman"/>
          <w:sz w:val="24"/>
          <w:szCs w:val="24"/>
        </w:rPr>
        <w:t>Daynes</w:t>
      </w:r>
      <w:proofErr w:type="spellEnd"/>
      <w:r w:rsidR="008B615D">
        <w:rPr>
          <w:rFonts w:ascii="Times New Roman" w:hAnsi="Times New Roman"/>
          <w:sz w:val="24"/>
          <w:szCs w:val="24"/>
        </w:rPr>
        <w:t>,</w:t>
      </w:r>
      <w:r w:rsidRPr="00E846AE">
        <w:rPr>
          <w:rFonts w:ascii="Times New Roman" w:hAnsi="Times New Roman"/>
          <w:sz w:val="24"/>
          <w:szCs w:val="24"/>
        </w:rPr>
        <w:t xml:space="preserve"> 2007, p. 9).</w:t>
      </w:r>
    </w:p>
    <w:p w14:paraId="1E9AD7B4" w14:textId="77777777" w:rsidR="00F23569" w:rsidRPr="00946F18" w:rsidRDefault="00F23569" w:rsidP="001B1C7F">
      <w:pPr>
        <w:pStyle w:val="Heading2"/>
        <w:numPr>
          <w:ilvl w:val="0"/>
          <w:numId w:val="43"/>
        </w:numPr>
        <w:ind w:left="284" w:hanging="284"/>
        <w:rPr>
          <w:sz w:val="24"/>
        </w:rPr>
      </w:pPr>
      <w:bookmarkStart w:id="53" w:name="_Toc477643124"/>
      <w:r w:rsidRPr="00946F18">
        <w:rPr>
          <w:sz w:val="24"/>
        </w:rPr>
        <w:t>Narrative Inquiry</w:t>
      </w:r>
      <w:bookmarkEnd w:id="53"/>
      <w:r w:rsidRPr="00946F18">
        <w:rPr>
          <w:sz w:val="24"/>
        </w:rPr>
        <w:t xml:space="preserve"> </w:t>
      </w:r>
    </w:p>
    <w:p w14:paraId="3551CB3D" w14:textId="77777777" w:rsidR="00F23569" w:rsidRDefault="00F23569" w:rsidP="00970AD6">
      <w:pPr>
        <w:spacing w:line="360" w:lineRule="auto"/>
        <w:ind w:right="-46"/>
        <w:rPr>
          <w:rFonts w:ascii="Times New Roman" w:hAnsi="Times New Roman"/>
          <w:sz w:val="24"/>
          <w:szCs w:val="24"/>
        </w:rPr>
      </w:pPr>
      <w:r w:rsidRPr="001E0DDA">
        <w:rPr>
          <w:rFonts w:ascii="Times New Roman" w:hAnsi="Times New Roman"/>
          <w:sz w:val="24"/>
          <w:szCs w:val="24"/>
        </w:rPr>
        <w:t xml:space="preserve">Whilst narrative inquiry emerges from biographical </w:t>
      </w:r>
      <w:r w:rsidRPr="001E0DDA">
        <w:rPr>
          <w:rFonts w:ascii="Times New Roman" w:hAnsi="Times New Roman"/>
          <w:i/>
          <w:sz w:val="24"/>
          <w:szCs w:val="24"/>
        </w:rPr>
        <w:t>methods</w:t>
      </w:r>
      <w:r>
        <w:rPr>
          <w:rFonts w:ascii="Times New Roman" w:hAnsi="Times New Roman"/>
          <w:sz w:val="24"/>
          <w:szCs w:val="24"/>
        </w:rPr>
        <w:t xml:space="preserve">, </w:t>
      </w:r>
      <w:proofErr w:type="spellStart"/>
      <w:r>
        <w:rPr>
          <w:rFonts w:ascii="Times New Roman" w:hAnsi="Times New Roman"/>
          <w:sz w:val="24"/>
          <w:szCs w:val="24"/>
        </w:rPr>
        <w:t>Clandinin</w:t>
      </w:r>
      <w:proofErr w:type="spellEnd"/>
      <w:r>
        <w:rPr>
          <w:rFonts w:ascii="Times New Roman" w:hAnsi="Times New Roman"/>
          <w:sz w:val="24"/>
          <w:szCs w:val="24"/>
        </w:rPr>
        <w:t xml:space="preserve"> and Connelly (2000</w:t>
      </w:r>
      <w:r w:rsidRPr="001E0DDA">
        <w:rPr>
          <w:rFonts w:ascii="Times New Roman" w:hAnsi="Times New Roman"/>
          <w:sz w:val="24"/>
          <w:szCs w:val="24"/>
        </w:rPr>
        <w:t>) explain that it can be regarded as a method</w:t>
      </w:r>
      <w:r>
        <w:rPr>
          <w:rFonts w:ascii="Times New Roman" w:hAnsi="Times New Roman"/>
          <w:sz w:val="24"/>
          <w:szCs w:val="24"/>
        </w:rPr>
        <w:t>, i.e. the object of study,</w:t>
      </w:r>
      <w:r w:rsidRPr="001E0DDA">
        <w:rPr>
          <w:rFonts w:ascii="Times New Roman" w:hAnsi="Times New Roman"/>
          <w:sz w:val="24"/>
          <w:szCs w:val="24"/>
        </w:rPr>
        <w:t xml:space="preserve"> and </w:t>
      </w:r>
      <w:r>
        <w:rPr>
          <w:rFonts w:ascii="Times New Roman" w:hAnsi="Times New Roman"/>
          <w:sz w:val="24"/>
          <w:szCs w:val="24"/>
        </w:rPr>
        <w:t xml:space="preserve">also a </w:t>
      </w:r>
      <w:r w:rsidRPr="001E0DDA">
        <w:rPr>
          <w:rFonts w:ascii="Times New Roman" w:hAnsi="Times New Roman"/>
          <w:sz w:val="24"/>
          <w:szCs w:val="24"/>
        </w:rPr>
        <w:t>methodology</w:t>
      </w:r>
      <w:r>
        <w:rPr>
          <w:rFonts w:ascii="Times New Roman" w:hAnsi="Times New Roman"/>
          <w:sz w:val="24"/>
          <w:szCs w:val="24"/>
        </w:rPr>
        <w:t>. N</w:t>
      </w:r>
      <w:r w:rsidRPr="001E0DDA">
        <w:rPr>
          <w:rFonts w:ascii="Times New Roman" w:hAnsi="Times New Roman"/>
          <w:sz w:val="24"/>
          <w:szCs w:val="24"/>
        </w:rPr>
        <w:t>arrative inquiry</w:t>
      </w:r>
      <w:r>
        <w:rPr>
          <w:rFonts w:ascii="Times New Roman" w:hAnsi="Times New Roman"/>
          <w:sz w:val="24"/>
          <w:szCs w:val="24"/>
        </w:rPr>
        <w:t>, for example,</w:t>
      </w:r>
      <w:r w:rsidRPr="001E0DDA">
        <w:rPr>
          <w:rFonts w:ascii="Times New Roman" w:hAnsi="Times New Roman"/>
          <w:sz w:val="24"/>
          <w:szCs w:val="24"/>
        </w:rPr>
        <w:t xml:space="preserve"> </w:t>
      </w:r>
      <w:r>
        <w:rPr>
          <w:rFonts w:ascii="Times New Roman" w:hAnsi="Times New Roman"/>
          <w:sz w:val="24"/>
          <w:szCs w:val="24"/>
        </w:rPr>
        <w:t xml:space="preserve">can be carried out using </w:t>
      </w:r>
      <w:r w:rsidRPr="00D84A4F">
        <w:rPr>
          <w:rFonts w:ascii="Times New Roman" w:hAnsi="Times New Roman"/>
          <w:i/>
          <w:sz w:val="24"/>
          <w:szCs w:val="24"/>
        </w:rPr>
        <w:t>methods</w:t>
      </w:r>
      <w:r>
        <w:rPr>
          <w:rFonts w:ascii="Times New Roman" w:hAnsi="Times New Roman"/>
          <w:sz w:val="24"/>
          <w:szCs w:val="24"/>
        </w:rPr>
        <w:t xml:space="preserve"> that gather data of an individual’s experience</w:t>
      </w:r>
      <w:r w:rsidR="008B615D">
        <w:rPr>
          <w:rFonts w:ascii="Times New Roman" w:hAnsi="Times New Roman"/>
          <w:sz w:val="24"/>
          <w:szCs w:val="24"/>
        </w:rPr>
        <w:t>,</w:t>
      </w:r>
      <w:r>
        <w:rPr>
          <w:rFonts w:ascii="Times New Roman" w:hAnsi="Times New Roman"/>
          <w:sz w:val="24"/>
          <w:szCs w:val="24"/>
        </w:rPr>
        <w:t xml:space="preserve"> such as journals, interviews, stories, observations and documents (</w:t>
      </w:r>
      <w:proofErr w:type="spellStart"/>
      <w:r>
        <w:rPr>
          <w:rFonts w:ascii="Times New Roman" w:hAnsi="Times New Roman"/>
          <w:sz w:val="24"/>
          <w:szCs w:val="24"/>
        </w:rPr>
        <w:t>Clandinin</w:t>
      </w:r>
      <w:proofErr w:type="spellEnd"/>
      <w:r>
        <w:rPr>
          <w:rFonts w:ascii="Times New Roman" w:hAnsi="Times New Roman"/>
          <w:sz w:val="24"/>
          <w:szCs w:val="24"/>
        </w:rPr>
        <w:t xml:space="preserve"> and Connelly, 1990). Yet,</w:t>
      </w:r>
      <w:r w:rsidRPr="001E0DDA">
        <w:rPr>
          <w:rFonts w:ascii="Times New Roman" w:hAnsi="Times New Roman"/>
          <w:sz w:val="24"/>
          <w:szCs w:val="24"/>
        </w:rPr>
        <w:t xml:space="preserve"> the process involved in </w:t>
      </w:r>
      <w:r w:rsidRPr="00D44644">
        <w:rPr>
          <w:rFonts w:ascii="Times New Roman" w:hAnsi="Times New Roman"/>
          <w:i/>
          <w:sz w:val="24"/>
          <w:szCs w:val="24"/>
        </w:rPr>
        <w:t>understanding</w:t>
      </w:r>
      <w:r>
        <w:rPr>
          <w:rFonts w:ascii="Times New Roman" w:hAnsi="Times New Roman"/>
          <w:sz w:val="24"/>
          <w:szCs w:val="24"/>
        </w:rPr>
        <w:t xml:space="preserve"> narrative data</w:t>
      </w:r>
      <w:r w:rsidRPr="001E0DDA">
        <w:rPr>
          <w:rFonts w:ascii="Times New Roman" w:hAnsi="Times New Roman"/>
          <w:sz w:val="24"/>
          <w:szCs w:val="24"/>
        </w:rPr>
        <w:t xml:space="preserve"> pushes </w:t>
      </w:r>
      <w:r>
        <w:rPr>
          <w:rFonts w:ascii="Times New Roman" w:hAnsi="Times New Roman"/>
          <w:sz w:val="24"/>
          <w:szCs w:val="24"/>
        </w:rPr>
        <w:t>this</w:t>
      </w:r>
      <w:r w:rsidRPr="001E0DDA">
        <w:rPr>
          <w:rFonts w:ascii="Times New Roman" w:hAnsi="Times New Roman"/>
          <w:sz w:val="24"/>
          <w:szCs w:val="24"/>
        </w:rPr>
        <w:t xml:space="preserve"> into the realm of </w:t>
      </w:r>
      <w:r>
        <w:rPr>
          <w:rFonts w:ascii="Times New Roman" w:hAnsi="Times New Roman"/>
          <w:sz w:val="24"/>
          <w:szCs w:val="24"/>
        </w:rPr>
        <w:t xml:space="preserve">a </w:t>
      </w:r>
      <w:r w:rsidRPr="001E0DDA">
        <w:rPr>
          <w:rFonts w:ascii="Times New Roman" w:hAnsi="Times New Roman"/>
          <w:sz w:val="24"/>
          <w:szCs w:val="24"/>
        </w:rPr>
        <w:t xml:space="preserve">methodology. </w:t>
      </w:r>
    </w:p>
    <w:p w14:paraId="1DEEBB81" w14:textId="10F75E0E" w:rsidR="00F23569" w:rsidRPr="00841040" w:rsidRDefault="00F23569" w:rsidP="00970AD6">
      <w:pPr>
        <w:spacing w:line="360" w:lineRule="auto"/>
        <w:ind w:right="-46"/>
        <w:rPr>
          <w:rFonts w:ascii="Times New Roman" w:eastAsia="Times New Roman" w:hAnsi="Times New Roman"/>
          <w:color w:val="000000"/>
          <w:sz w:val="24"/>
          <w:szCs w:val="24"/>
        </w:rPr>
      </w:pPr>
      <w:r>
        <w:rPr>
          <w:rFonts w:ascii="Times New Roman" w:hAnsi="Times New Roman"/>
          <w:sz w:val="24"/>
          <w:szCs w:val="24"/>
        </w:rPr>
        <w:t>T</w:t>
      </w:r>
      <w:r w:rsidRPr="00973CB9">
        <w:rPr>
          <w:rFonts w:ascii="Times New Roman" w:hAnsi="Times New Roman"/>
          <w:sz w:val="24"/>
          <w:szCs w:val="24"/>
        </w:rPr>
        <w:t>he char</w:t>
      </w:r>
      <w:r>
        <w:rPr>
          <w:rFonts w:ascii="Times New Roman" w:hAnsi="Times New Roman"/>
          <w:sz w:val="24"/>
          <w:szCs w:val="24"/>
        </w:rPr>
        <w:t>acteristics of narrative inquiry</w:t>
      </w:r>
      <w:r w:rsidRPr="00973CB9">
        <w:rPr>
          <w:rFonts w:ascii="Times New Roman" w:hAnsi="Times New Roman"/>
          <w:sz w:val="24"/>
          <w:szCs w:val="24"/>
        </w:rPr>
        <w:t xml:space="preserve"> co</w:t>
      </w:r>
      <w:r>
        <w:rPr>
          <w:rFonts w:ascii="Times New Roman" w:hAnsi="Times New Roman"/>
          <w:sz w:val="24"/>
          <w:szCs w:val="24"/>
        </w:rPr>
        <w:t xml:space="preserve">ver a broad area. </w:t>
      </w:r>
      <w:proofErr w:type="spellStart"/>
      <w:r>
        <w:rPr>
          <w:rFonts w:ascii="Times New Roman" w:hAnsi="Times New Roman"/>
          <w:sz w:val="24"/>
          <w:szCs w:val="24"/>
        </w:rPr>
        <w:t>Riessman</w:t>
      </w:r>
      <w:proofErr w:type="spellEnd"/>
      <w:r>
        <w:rPr>
          <w:rFonts w:ascii="Times New Roman" w:hAnsi="Times New Roman"/>
          <w:sz w:val="24"/>
          <w:szCs w:val="24"/>
        </w:rPr>
        <w:t xml:space="preserve"> (2008, p. 23) explains that narratives ‘</w:t>
      </w:r>
      <w:r>
        <w:rPr>
          <w:rFonts w:ascii="Times New Roman" w:eastAsia="Times New Roman" w:hAnsi="Times New Roman"/>
          <w:color w:val="000000"/>
          <w:sz w:val="24"/>
          <w:szCs w:val="24"/>
        </w:rPr>
        <w:t>come in many forms and sizes, ranging from brief, tightly bound stories told in answer to a single question, to long narratives that build over the course of several interviews’. It involves the interpretation of stories (</w:t>
      </w:r>
      <w:proofErr w:type="spellStart"/>
      <w:r>
        <w:rPr>
          <w:rFonts w:ascii="Times New Roman" w:eastAsia="Times New Roman" w:hAnsi="Times New Roman"/>
          <w:color w:val="000000"/>
          <w:sz w:val="24"/>
          <w:szCs w:val="24"/>
        </w:rPr>
        <w:t>Riessman</w:t>
      </w:r>
      <w:proofErr w:type="spellEnd"/>
      <w:r w:rsidR="008B615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1993, p. 2). Such stories are common place in everyday lives; Goodson (2013, p. 61) even explains that individuals are stocked with ‘an armoury of narrative resources’</w:t>
      </w:r>
      <w:r w:rsidR="008B615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w:t>
      </w:r>
      <w:r w:rsidR="00970AD6">
        <w:rPr>
          <w:rFonts w:ascii="Times New Roman" w:eastAsia="Times New Roman" w:hAnsi="Times New Roman"/>
          <w:color w:val="000000"/>
          <w:sz w:val="24"/>
          <w:szCs w:val="24"/>
        </w:rPr>
        <w:t xml:space="preserve">he titles ‘narrative capital’. </w:t>
      </w:r>
      <w:r>
        <w:rPr>
          <w:rFonts w:ascii="Times New Roman" w:eastAsia="Times New Roman" w:hAnsi="Times New Roman"/>
          <w:color w:val="000000"/>
          <w:sz w:val="24"/>
          <w:szCs w:val="24"/>
        </w:rPr>
        <w:t xml:space="preserve">This highlights the accessibility and ease </w:t>
      </w:r>
      <w:r w:rsidR="008B615D">
        <w:rPr>
          <w:rFonts w:ascii="Times New Roman" w:eastAsia="Times New Roman" w:hAnsi="Times New Roman"/>
          <w:color w:val="000000"/>
          <w:sz w:val="24"/>
          <w:szCs w:val="24"/>
        </w:rPr>
        <w:t xml:space="preserve">with </w:t>
      </w:r>
      <w:r>
        <w:rPr>
          <w:rFonts w:ascii="Times New Roman" w:eastAsia="Times New Roman" w:hAnsi="Times New Roman"/>
          <w:color w:val="000000"/>
          <w:sz w:val="24"/>
          <w:szCs w:val="24"/>
        </w:rPr>
        <w:t>which individuals tell stories. Narratives though are not ‘aimless’; they need to have a purpose (</w:t>
      </w:r>
      <w:proofErr w:type="spellStart"/>
      <w:r>
        <w:rPr>
          <w:rFonts w:ascii="Times New Roman" w:eastAsia="Times New Roman" w:hAnsi="Times New Roman"/>
          <w:color w:val="000000"/>
          <w:sz w:val="24"/>
          <w:szCs w:val="24"/>
        </w:rPr>
        <w:t>Riessman</w:t>
      </w:r>
      <w:proofErr w:type="spellEnd"/>
      <w:r w:rsidR="008B615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970AD6">
        <w:rPr>
          <w:rFonts w:ascii="Times New Roman" w:eastAsia="Times New Roman" w:hAnsi="Times New Roman"/>
          <w:color w:val="000000"/>
          <w:sz w:val="24"/>
          <w:szCs w:val="24"/>
        </w:rPr>
        <w:t xml:space="preserve">2008, p. 8). </w:t>
      </w:r>
      <w:r>
        <w:rPr>
          <w:rFonts w:ascii="Times New Roman" w:eastAsia="Times New Roman" w:hAnsi="Times New Roman"/>
          <w:color w:val="000000"/>
          <w:sz w:val="24"/>
          <w:szCs w:val="24"/>
        </w:rPr>
        <w:t>In my own inquiry, this purpose is defined by the research questions</w:t>
      </w:r>
      <w:r w:rsidR="008B615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are to explore the reasons and influences informing </w:t>
      </w:r>
      <w:r w:rsidR="00CB59DA">
        <w:rPr>
          <w:rFonts w:ascii="Times New Roman" w:eastAsia="Times New Roman" w:hAnsi="Times New Roman"/>
          <w:color w:val="000000"/>
          <w:sz w:val="24"/>
          <w:szCs w:val="24"/>
        </w:rPr>
        <w:t>FE students’ HE decision-making and choices</w:t>
      </w:r>
      <w:r>
        <w:rPr>
          <w:rFonts w:ascii="Times New Roman" w:eastAsia="Times New Roman" w:hAnsi="Times New Roman"/>
          <w:color w:val="000000"/>
          <w:sz w:val="24"/>
          <w:szCs w:val="24"/>
        </w:rPr>
        <w:t xml:space="preserve">, and to understand if such decisions and choices are individualised. </w:t>
      </w:r>
    </w:p>
    <w:p w14:paraId="6A9BFD42" w14:textId="7C91BC4D" w:rsidR="00F23569" w:rsidRDefault="00F23569" w:rsidP="00970AD6">
      <w:pPr>
        <w:spacing w:line="360" w:lineRule="auto"/>
        <w:ind w:right="-46"/>
        <w:rPr>
          <w:rFonts w:ascii="Times New Roman" w:hAnsi="Times New Roman"/>
          <w:sz w:val="24"/>
          <w:szCs w:val="24"/>
        </w:rPr>
      </w:pPr>
      <w:r w:rsidRPr="007513C7">
        <w:rPr>
          <w:rFonts w:ascii="Times New Roman" w:hAnsi="Times New Roman"/>
          <w:sz w:val="24"/>
          <w:szCs w:val="24"/>
        </w:rPr>
        <w:t xml:space="preserve">Narrative inquiry is also a collaborative process, where both the researcher and participant are involved in an ‘inter-subjective </w:t>
      </w:r>
      <w:r w:rsidRPr="000C29BC">
        <w:rPr>
          <w:rFonts w:ascii="Times New Roman" w:hAnsi="Times New Roman"/>
          <w:sz w:val="24"/>
          <w:szCs w:val="24"/>
        </w:rPr>
        <w:t>exchange’ (Goodson and Gill</w:t>
      </w:r>
      <w:r w:rsidR="008B615D">
        <w:rPr>
          <w:rFonts w:ascii="Times New Roman" w:hAnsi="Times New Roman"/>
          <w:sz w:val="24"/>
          <w:szCs w:val="24"/>
        </w:rPr>
        <w:t>,</w:t>
      </w:r>
      <w:r w:rsidRPr="000C29BC">
        <w:rPr>
          <w:rFonts w:ascii="Times New Roman" w:hAnsi="Times New Roman"/>
          <w:sz w:val="24"/>
          <w:szCs w:val="24"/>
        </w:rPr>
        <w:t xml:space="preserve"> 2011, p. 24);</w:t>
      </w:r>
      <w:r w:rsidR="00970AD6">
        <w:rPr>
          <w:rFonts w:ascii="Times New Roman" w:hAnsi="Times New Roman"/>
          <w:sz w:val="24"/>
          <w:szCs w:val="24"/>
        </w:rPr>
        <w:t xml:space="preserve"> both parties </w:t>
      </w:r>
      <w:r w:rsidR="00970AD6">
        <w:rPr>
          <w:rFonts w:ascii="Times New Roman" w:hAnsi="Times New Roman"/>
          <w:sz w:val="24"/>
          <w:szCs w:val="24"/>
        </w:rPr>
        <w:lastRenderedPageBreak/>
        <w:t>contribute to the construction of</w:t>
      </w:r>
      <w:r>
        <w:rPr>
          <w:rFonts w:ascii="Times New Roman" w:hAnsi="Times New Roman"/>
          <w:sz w:val="24"/>
          <w:szCs w:val="24"/>
        </w:rPr>
        <w:t xml:space="preserve"> narrative data. In my own research</w:t>
      </w:r>
      <w:r w:rsidR="008B615D">
        <w:rPr>
          <w:rFonts w:ascii="Times New Roman" w:hAnsi="Times New Roman"/>
          <w:sz w:val="24"/>
          <w:szCs w:val="24"/>
        </w:rPr>
        <w:t>,</w:t>
      </w:r>
      <w:r>
        <w:rPr>
          <w:rFonts w:ascii="Times New Roman" w:hAnsi="Times New Roman"/>
          <w:sz w:val="24"/>
          <w:szCs w:val="24"/>
        </w:rPr>
        <w:t xml:space="preserve"> for instance, the questions that I ask participants divert them to consider reasons i</w:t>
      </w:r>
      <w:r w:rsidR="002D35E2">
        <w:rPr>
          <w:rFonts w:ascii="Times New Roman" w:hAnsi="Times New Roman"/>
          <w:sz w:val="24"/>
          <w:szCs w:val="24"/>
        </w:rPr>
        <w:t xml:space="preserve">nforming their decision-making and </w:t>
      </w:r>
      <w:r>
        <w:rPr>
          <w:rFonts w:ascii="Times New Roman" w:hAnsi="Times New Roman"/>
          <w:sz w:val="24"/>
          <w:szCs w:val="24"/>
        </w:rPr>
        <w:t xml:space="preserve">choices. Hence, narrative is not only derived from the </w:t>
      </w:r>
      <w:r w:rsidR="00B660D4">
        <w:rPr>
          <w:rFonts w:ascii="Times New Roman" w:hAnsi="Times New Roman"/>
          <w:sz w:val="24"/>
          <w:szCs w:val="24"/>
        </w:rPr>
        <w:t>participants and their influence,</w:t>
      </w:r>
      <w:r>
        <w:rPr>
          <w:rFonts w:ascii="Times New Roman" w:hAnsi="Times New Roman"/>
          <w:sz w:val="24"/>
          <w:szCs w:val="24"/>
        </w:rPr>
        <w:t xml:space="preserve"> but also that of the researcher</w:t>
      </w:r>
      <w:r w:rsidR="008B615D">
        <w:rPr>
          <w:rFonts w:ascii="Times New Roman" w:hAnsi="Times New Roman"/>
          <w:sz w:val="24"/>
          <w:szCs w:val="24"/>
        </w:rPr>
        <w:t>,</w:t>
      </w:r>
      <w:r>
        <w:rPr>
          <w:rFonts w:ascii="Times New Roman" w:hAnsi="Times New Roman"/>
          <w:sz w:val="24"/>
          <w:szCs w:val="24"/>
        </w:rPr>
        <w:t xml:space="preserve"> which cannot be ignored.  </w:t>
      </w:r>
    </w:p>
    <w:p w14:paraId="7D4FAC0F" w14:textId="2A2EA704" w:rsidR="00F23569" w:rsidRDefault="00F23569" w:rsidP="00B660D4">
      <w:pPr>
        <w:spacing w:after="0" w:line="360" w:lineRule="auto"/>
        <w:ind w:right="-46"/>
        <w:rPr>
          <w:rFonts w:ascii="Times New Roman" w:hAnsi="Times New Roman"/>
          <w:sz w:val="24"/>
          <w:szCs w:val="24"/>
        </w:rPr>
      </w:pPr>
      <w:r>
        <w:rPr>
          <w:rFonts w:ascii="Times New Roman" w:hAnsi="Times New Roman"/>
          <w:sz w:val="24"/>
          <w:szCs w:val="24"/>
        </w:rPr>
        <w:t>It is important to be mindful that narratives ‘do not mirror, they refract the past’ (</w:t>
      </w:r>
      <w:proofErr w:type="spellStart"/>
      <w:r>
        <w:rPr>
          <w:rFonts w:ascii="Times New Roman" w:hAnsi="Times New Roman"/>
          <w:sz w:val="24"/>
          <w:szCs w:val="24"/>
        </w:rPr>
        <w:t>Riessman</w:t>
      </w:r>
      <w:proofErr w:type="spellEnd"/>
      <w:r w:rsidR="00435301">
        <w:rPr>
          <w:rFonts w:ascii="Times New Roman" w:hAnsi="Times New Roman"/>
          <w:sz w:val="24"/>
          <w:szCs w:val="24"/>
        </w:rPr>
        <w:t>,</w:t>
      </w:r>
      <w:r>
        <w:rPr>
          <w:rFonts w:ascii="Times New Roman" w:hAnsi="Times New Roman"/>
          <w:sz w:val="24"/>
          <w:szCs w:val="24"/>
        </w:rPr>
        <w:t xml:space="preserve"> 2008, p. 6). Clearly, not all events will be depicted exactly how they occurred. Those reciting stories can choose to emphasise specific events </w:t>
      </w:r>
      <w:r>
        <w:rPr>
          <w:rFonts w:ascii="Times New Roman" w:hAnsi="Times New Roman"/>
          <w:sz w:val="24"/>
          <w:szCs w:val="24"/>
        </w:rPr>
        <w:softHyphen/>
      </w:r>
      <w:r>
        <w:rPr>
          <w:rFonts w:ascii="Times New Roman" w:hAnsi="Times New Roman"/>
          <w:sz w:val="24"/>
          <w:szCs w:val="24"/>
        </w:rPr>
        <w:softHyphen/>
        <w:t>and experiences for the listener, and elements of a story may be consciously omitted if they do not deem them to be relevant</w:t>
      </w:r>
      <w:r w:rsidR="00B660D4">
        <w:rPr>
          <w:rFonts w:ascii="Times New Roman" w:hAnsi="Times New Roman"/>
          <w:sz w:val="24"/>
          <w:szCs w:val="24"/>
        </w:rPr>
        <w:t>. In doing this, participants</w:t>
      </w:r>
      <w:r>
        <w:rPr>
          <w:rFonts w:ascii="Times New Roman" w:hAnsi="Times New Roman"/>
          <w:sz w:val="24"/>
          <w:szCs w:val="24"/>
        </w:rPr>
        <w:t xml:space="preserve"> may undertake a process in which they ‘revise and edit the remembered past to square with our identities in the</w:t>
      </w:r>
      <w:r w:rsidR="00B660D4">
        <w:rPr>
          <w:rFonts w:ascii="Times New Roman" w:hAnsi="Times New Roman"/>
          <w:sz w:val="24"/>
          <w:szCs w:val="24"/>
        </w:rPr>
        <w:t xml:space="preserve"> present’ (</w:t>
      </w:r>
      <w:proofErr w:type="spellStart"/>
      <w:r w:rsidR="00B660D4">
        <w:rPr>
          <w:rFonts w:ascii="Times New Roman" w:hAnsi="Times New Roman"/>
          <w:sz w:val="24"/>
          <w:szCs w:val="24"/>
        </w:rPr>
        <w:t>Riessman</w:t>
      </w:r>
      <w:proofErr w:type="spellEnd"/>
      <w:r w:rsidR="00435301">
        <w:rPr>
          <w:rFonts w:ascii="Times New Roman" w:hAnsi="Times New Roman"/>
          <w:sz w:val="24"/>
          <w:szCs w:val="24"/>
        </w:rPr>
        <w:t>,</w:t>
      </w:r>
      <w:r w:rsidR="00B660D4">
        <w:rPr>
          <w:rFonts w:ascii="Times New Roman" w:hAnsi="Times New Roman"/>
          <w:sz w:val="24"/>
          <w:szCs w:val="24"/>
        </w:rPr>
        <w:t xml:space="preserve"> 2008, p. 8);</w:t>
      </w:r>
      <w:r>
        <w:rPr>
          <w:rFonts w:ascii="Times New Roman" w:hAnsi="Times New Roman"/>
          <w:sz w:val="24"/>
          <w:szCs w:val="24"/>
        </w:rPr>
        <w:t xml:space="preserve"> </w:t>
      </w:r>
      <w:r w:rsidR="00B660D4">
        <w:rPr>
          <w:rFonts w:ascii="Times New Roman" w:hAnsi="Times New Roman"/>
          <w:sz w:val="24"/>
          <w:szCs w:val="24"/>
        </w:rPr>
        <w:t>there is a</w:t>
      </w:r>
      <w:r>
        <w:rPr>
          <w:rFonts w:ascii="Times New Roman" w:hAnsi="Times New Roman"/>
          <w:sz w:val="24"/>
          <w:szCs w:val="24"/>
        </w:rPr>
        <w:t xml:space="preserve"> possibility that research participants may alter, omit, or emphasise particular experiences over others to comply with their current planned educational trajectories. I argue though that this </w:t>
      </w:r>
      <w:r w:rsidR="007F4C86">
        <w:rPr>
          <w:rFonts w:ascii="Times New Roman" w:hAnsi="Times New Roman"/>
          <w:sz w:val="24"/>
          <w:szCs w:val="24"/>
        </w:rPr>
        <w:t xml:space="preserve">is not a hindrance to the research but rather an interesting occurrence; this </w:t>
      </w:r>
      <w:r>
        <w:rPr>
          <w:rFonts w:ascii="Times New Roman" w:hAnsi="Times New Roman"/>
          <w:sz w:val="24"/>
          <w:szCs w:val="24"/>
        </w:rPr>
        <w:t xml:space="preserve">can be captured by the longitudinal approach </w:t>
      </w:r>
      <w:r w:rsidR="007F4C86">
        <w:rPr>
          <w:rFonts w:ascii="Times New Roman" w:hAnsi="Times New Roman"/>
          <w:sz w:val="24"/>
          <w:szCs w:val="24"/>
        </w:rPr>
        <w:t xml:space="preserve">and </w:t>
      </w:r>
      <w:r>
        <w:rPr>
          <w:rFonts w:ascii="Times New Roman" w:hAnsi="Times New Roman"/>
          <w:sz w:val="24"/>
          <w:szCs w:val="24"/>
        </w:rPr>
        <w:t>can provide insights into how young people deal with, and present</w:t>
      </w:r>
      <w:r w:rsidR="00435301">
        <w:rPr>
          <w:rFonts w:ascii="Times New Roman" w:hAnsi="Times New Roman"/>
          <w:sz w:val="24"/>
          <w:szCs w:val="24"/>
        </w:rPr>
        <w:t>,</w:t>
      </w:r>
      <w:r>
        <w:rPr>
          <w:rFonts w:ascii="Times New Roman" w:hAnsi="Times New Roman"/>
          <w:sz w:val="24"/>
          <w:szCs w:val="24"/>
        </w:rPr>
        <w:t xml:space="preserve"> changes </w:t>
      </w:r>
      <w:r w:rsidR="00435301">
        <w:rPr>
          <w:rFonts w:ascii="Times New Roman" w:hAnsi="Times New Roman"/>
          <w:sz w:val="24"/>
          <w:szCs w:val="24"/>
        </w:rPr>
        <w:t xml:space="preserve">to </w:t>
      </w:r>
      <w:r>
        <w:rPr>
          <w:rFonts w:ascii="Times New Roman" w:hAnsi="Times New Roman"/>
          <w:sz w:val="24"/>
          <w:szCs w:val="24"/>
        </w:rPr>
        <w:t xml:space="preserve">their planned educational trajectories. </w:t>
      </w:r>
    </w:p>
    <w:p w14:paraId="7488A88B" w14:textId="77777777" w:rsidR="00B660D4" w:rsidRPr="00B660D4" w:rsidRDefault="00B660D4" w:rsidP="00B660D4">
      <w:pPr>
        <w:spacing w:after="0" w:line="360" w:lineRule="auto"/>
        <w:ind w:right="-46"/>
        <w:rPr>
          <w:rFonts w:ascii="Times New Roman" w:hAnsi="Times New Roman"/>
          <w:sz w:val="24"/>
          <w:szCs w:val="24"/>
        </w:rPr>
      </w:pPr>
    </w:p>
    <w:p w14:paraId="39B6C852" w14:textId="77777777" w:rsidR="00F23569" w:rsidRPr="00946F18" w:rsidRDefault="00F23569" w:rsidP="00B660D4">
      <w:pPr>
        <w:pStyle w:val="Heading3"/>
        <w:spacing w:before="0" w:after="240"/>
        <w:rPr>
          <w:rFonts w:ascii="Times New Roman" w:hAnsi="Times New Roman"/>
          <w:i/>
          <w:color w:val="auto"/>
          <w:sz w:val="24"/>
        </w:rPr>
      </w:pPr>
      <w:bookmarkStart w:id="54" w:name="_Toc477643125"/>
      <w:r w:rsidRPr="00946F18">
        <w:rPr>
          <w:rFonts w:ascii="Times New Roman" w:hAnsi="Times New Roman"/>
          <w:i/>
          <w:color w:val="auto"/>
          <w:sz w:val="24"/>
        </w:rPr>
        <w:t>2.1 The contradictions and ‘cross-overs’ of narrative inquiry</w:t>
      </w:r>
      <w:bookmarkEnd w:id="54"/>
      <w:r w:rsidRPr="00946F18">
        <w:rPr>
          <w:rFonts w:ascii="Times New Roman" w:hAnsi="Times New Roman"/>
          <w:i/>
          <w:color w:val="auto"/>
          <w:sz w:val="24"/>
        </w:rPr>
        <w:t xml:space="preserve"> </w:t>
      </w:r>
    </w:p>
    <w:p w14:paraId="342FB3F4" w14:textId="77777777" w:rsidR="00F23569" w:rsidRPr="00BA7BDB" w:rsidRDefault="00F23569" w:rsidP="00213967">
      <w:pPr>
        <w:spacing w:line="360" w:lineRule="auto"/>
        <w:ind w:right="-46"/>
        <w:rPr>
          <w:rFonts w:ascii="Times New Roman" w:hAnsi="Times New Roman"/>
          <w:sz w:val="24"/>
          <w:szCs w:val="24"/>
        </w:rPr>
      </w:pPr>
      <w:r w:rsidRPr="00BA7BDB">
        <w:rPr>
          <w:rFonts w:ascii="Times New Roman" w:hAnsi="Times New Roman"/>
          <w:sz w:val="24"/>
          <w:szCs w:val="24"/>
        </w:rPr>
        <w:t>Whi</w:t>
      </w:r>
      <w:r>
        <w:rPr>
          <w:rFonts w:ascii="Times New Roman" w:hAnsi="Times New Roman"/>
          <w:sz w:val="24"/>
          <w:szCs w:val="24"/>
        </w:rPr>
        <w:t xml:space="preserve">lst </w:t>
      </w:r>
      <w:proofErr w:type="spellStart"/>
      <w:r>
        <w:rPr>
          <w:rFonts w:ascii="Times New Roman" w:hAnsi="Times New Roman"/>
          <w:sz w:val="24"/>
          <w:szCs w:val="24"/>
        </w:rPr>
        <w:t>Clandinin</w:t>
      </w:r>
      <w:proofErr w:type="spellEnd"/>
      <w:r>
        <w:rPr>
          <w:rFonts w:ascii="Times New Roman" w:hAnsi="Times New Roman"/>
          <w:sz w:val="24"/>
          <w:szCs w:val="24"/>
        </w:rPr>
        <w:t xml:space="preserve"> and Connelly (2000</w:t>
      </w:r>
      <w:r w:rsidRPr="00BA7BDB">
        <w:rPr>
          <w:rFonts w:ascii="Times New Roman" w:hAnsi="Times New Roman"/>
          <w:sz w:val="24"/>
          <w:szCs w:val="24"/>
        </w:rPr>
        <w:t>) contend that the analysis of phenomen</w:t>
      </w:r>
      <w:r>
        <w:rPr>
          <w:rFonts w:ascii="Times New Roman" w:hAnsi="Times New Roman"/>
          <w:sz w:val="24"/>
          <w:szCs w:val="24"/>
        </w:rPr>
        <w:t>a</w:t>
      </w:r>
      <w:r w:rsidRPr="00BA7BDB">
        <w:rPr>
          <w:rFonts w:ascii="Times New Roman" w:hAnsi="Times New Roman"/>
          <w:sz w:val="24"/>
          <w:szCs w:val="24"/>
        </w:rPr>
        <w:t xml:space="preserve"> presented through narrative constitute a methodology, philosophical contradictions</w:t>
      </w:r>
      <w:r>
        <w:rPr>
          <w:rFonts w:ascii="Times New Roman" w:hAnsi="Times New Roman"/>
          <w:sz w:val="24"/>
          <w:szCs w:val="24"/>
        </w:rPr>
        <w:t xml:space="preserve"> and ‘cross-overs’</w:t>
      </w:r>
      <w:r w:rsidRPr="00BA7BDB">
        <w:rPr>
          <w:rFonts w:ascii="Times New Roman" w:hAnsi="Times New Roman"/>
          <w:sz w:val="24"/>
          <w:szCs w:val="24"/>
        </w:rPr>
        <w:t xml:space="preserve"> </w:t>
      </w:r>
      <w:r w:rsidR="0082214E">
        <w:rPr>
          <w:rFonts w:ascii="Times New Roman" w:hAnsi="Times New Roman"/>
          <w:sz w:val="24"/>
          <w:szCs w:val="24"/>
        </w:rPr>
        <w:t xml:space="preserve">in locating a paradigm for this </w:t>
      </w:r>
      <w:r w:rsidRPr="00BA7BDB">
        <w:rPr>
          <w:rFonts w:ascii="Times New Roman" w:hAnsi="Times New Roman"/>
          <w:sz w:val="24"/>
          <w:szCs w:val="24"/>
        </w:rPr>
        <w:t xml:space="preserve">have been </w:t>
      </w:r>
      <w:r>
        <w:rPr>
          <w:rFonts w:ascii="Times New Roman" w:hAnsi="Times New Roman"/>
          <w:sz w:val="24"/>
          <w:szCs w:val="24"/>
        </w:rPr>
        <w:t xml:space="preserve">highlighted </w:t>
      </w:r>
      <w:r w:rsidRPr="00BA7BDB">
        <w:rPr>
          <w:rFonts w:ascii="Times New Roman" w:hAnsi="Times New Roman"/>
          <w:sz w:val="24"/>
          <w:szCs w:val="24"/>
        </w:rPr>
        <w:t xml:space="preserve">(Squire </w:t>
      </w:r>
      <w:r w:rsidRPr="00BA7BDB">
        <w:rPr>
          <w:rFonts w:ascii="Times New Roman" w:hAnsi="Times New Roman"/>
          <w:i/>
          <w:sz w:val="24"/>
          <w:szCs w:val="24"/>
        </w:rPr>
        <w:t>et al</w:t>
      </w:r>
      <w:r w:rsidRPr="00BA7BDB">
        <w:rPr>
          <w:rFonts w:ascii="Times New Roman" w:hAnsi="Times New Roman"/>
          <w:sz w:val="24"/>
          <w:szCs w:val="24"/>
        </w:rPr>
        <w:t xml:space="preserve">., 2008; </w:t>
      </w:r>
      <w:proofErr w:type="spellStart"/>
      <w:r w:rsidRPr="00BA7BDB">
        <w:rPr>
          <w:rFonts w:ascii="Times New Roman" w:hAnsi="Times New Roman"/>
          <w:sz w:val="24"/>
          <w:szCs w:val="24"/>
        </w:rPr>
        <w:t>Trahar</w:t>
      </w:r>
      <w:proofErr w:type="spellEnd"/>
      <w:r w:rsidRPr="00BA7BDB">
        <w:rPr>
          <w:rFonts w:ascii="Times New Roman" w:hAnsi="Times New Roman"/>
          <w:sz w:val="24"/>
          <w:szCs w:val="24"/>
        </w:rPr>
        <w:t xml:space="preserve">, 2013). </w:t>
      </w:r>
    </w:p>
    <w:p w14:paraId="25175A07" w14:textId="52EE00A7" w:rsidR="00F23569" w:rsidRPr="00BA7BDB" w:rsidRDefault="00F23569" w:rsidP="00213967">
      <w:pPr>
        <w:spacing w:line="360" w:lineRule="auto"/>
        <w:ind w:right="-46"/>
        <w:rPr>
          <w:rFonts w:ascii="Times New Roman" w:hAnsi="Times New Roman"/>
          <w:sz w:val="24"/>
          <w:szCs w:val="24"/>
        </w:rPr>
      </w:pPr>
      <w:r>
        <w:rPr>
          <w:rFonts w:ascii="Times New Roman" w:hAnsi="Times New Roman"/>
          <w:sz w:val="24"/>
          <w:szCs w:val="24"/>
        </w:rPr>
        <w:t>Locating</w:t>
      </w:r>
      <w:r w:rsidRPr="00BA7BDB">
        <w:rPr>
          <w:rFonts w:ascii="Times New Roman" w:hAnsi="Times New Roman"/>
          <w:sz w:val="24"/>
          <w:szCs w:val="24"/>
        </w:rPr>
        <w:t xml:space="preserve"> narrative inquir</w:t>
      </w:r>
      <w:r>
        <w:rPr>
          <w:rFonts w:ascii="Times New Roman" w:hAnsi="Times New Roman"/>
          <w:sz w:val="24"/>
          <w:szCs w:val="24"/>
        </w:rPr>
        <w:t xml:space="preserve">y within a paradigm is complex. </w:t>
      </w:r>
      <w:proofErr w:type="spellStart"/>
      <w:r w:rsidRPr="00BA7BDB">
        <w:rPr>
          <w:rFonts w:ascii="Times New Roman" w:hAnsi="Times New Roman"/>
          <w:sz w:val="24"/>
          <w:szCs w:val="24"/>
        </w:rPr>
        <w:t>Clandinin</w:t>
      </w:r>
      <w:proofErr w:type="spellEnd"/>
      <w:r w:rsidRPr="00BA7BDB">
        <w:rPr>
          <w:rFonts w:ascii="Times New Roman" w:hAnsi="Times New Roman"/>
          <w:sz w:val="24"/>
          <w:szCs w:val="24"/>
        </w:rPr>
        <w:t xml:space="preserve"> and </w:t>
      </w:r>
      <w:proofErr w:type="spellStart"/>
      <w:r w:rsidRPr="00BA7BDB">
        <w:rPr>
          <w:rFonts w:ascii="Times New Roman" w:hAnsi="Times New Roman"/>
          <w:sz w:val="24"/>
          <w:szCs w:val="24"/>
        </w:rPr>
        <w:t>Rosiek</w:t>
      </w:r>
      <w:proofErr w:type="spellEnd"/>
      <w:r w:rsidRPr="00BA7BDB">
        <w:rPr>
          <w:rFonts w:ascii="Times New Roman" w:hAnsi="Times New Roman"/>
          <w:sz w:val="24"/>
          <w:szCs w:val="24"/>
        </w:rPr>
        <w:t xml:space="preserve"> (2007</w:t>
      </w:r>
      <w:r w:rsidR="008521FE">
        <w:rPr>
          <w:rFonts w:ascii="Times New Roman" w:hAnsi="Times New Roman"/>
          <w:sz w:val="24"/>
          <w:szCs w:val="24"/>
        </w:rPr>
        <w:t>, p. 58</w:t>
      </w:r>
      <w:r w:rsidRPr="00BA7BDB">
        <w:rPr>
          <w:rFonts w:ascii="Times New Roman" w:hAnsi="Times New Roman"/>
          <w:sz w:val="24"/>
          <w:szCs w:val="24"/>
        </w:rPr>
        <w:t xml:space="preserve">) state that </w:t>
      </w:r>
      <w:r>
        <w:rPr>
          <w:rFonts w:ascii="Times New Roman" w:hAnsi="Times New Roman"/>
          <w:sz w:val="24"/>
          <w:szCs w:val="24"/>
        </w:rPr>
        <w:t xml:space="preserve">although </w:t>
      </w:r>
      <w:r w:rsidR="00213967">
        <w:rPr>
          <w:rFonts w:ascii="Times New Roman" w:hAnsi="Times New Roman"/>
          <w:sz w:val="24"/>
          <w:szCs w:val="24"/>
        </w:rPr>
        <w:t xml:space="preserve">a </w:t>
      </w:r>
      <w:r w:rsidRPr="00BA7BDB">
        <w:rPr>
          <w:rFonts w:ascii="Times New Roman" w:hAnsi="Times New Roman"/>
          <w:sz w:val="24"/>
          <w:szCs w:val="24"/>
        </w:rPr>
        <w:t xml:space="preserve">consistent point in narrative inquiry is </w:t>
      </w:r>
      <w:r>
        <w:rPr>
          <w:rFonts w:ascii="Times New Roman" w:hAnsi="Times New Roman"/>
          <w:sz w:val="24"/>
          <w:szCs w:val="24"/>
        </w:rPr>
        <w:t>the study of experience, that</w:t>
      </w:r>
      <w:r w:rsidRPr="00BA7BDB">
        <w:rPr>
          <w:rFonts w:ascii="Times New Roman" w:hAnsi="Times New Roman"/>
          <w:sz w:val="24"/>
          <w:szCs w:val="24"/>
        </w:rPr>
        <w:t>:</w:t>
      </w:r>
    </w:p>
    <w:p w14:paraId="0BE595D7" w14:textId="0F9BED79" w:rsidR="00F23569" w:rsidRPr="00BA7BDB" w:rsidRDefault="00F23569" w:rsidP="00213967">
      <w:pPr>
        <w:spacing w:line="360" w:lineRule="auto"/>
        <w:ind w:left="567" w:right="804"/>
        <w:rPr>
          <w:rFonts w:ascii="Times New Roman" w:hAnsi="Times New Roman"/>
          <w:sz w:val="24"/>
          <w:szCs w:val="24"/>
        </w:rPr>
      </w:pPr>
      <w:r>
        <w:rPr>
          <w:rFonts w:ascii="Times New Roman" w:hAnsi="Times New Roman"/>
          <w:sz w:val="24"/>
          <w:szCs w:val="24"/>
        </w:rPr>
        <w:t>T</w:t>
      </w:r>
      <w:r w:rsidRPr="00BA7BDB">
        <w:rPr>
          <w:rFonts w:ascii="Times New Roman" w:hAnsi="Times New Roman"/>
          <w:sz w:val="24"/>
          <w:szCs w:val="24"/>
        </w:rPr>
        <w:t xml:space="preserve">he actual business of interpreting human experience is messier. As researchers we find ourselves drifting, often profitably, from one paradigm of inquiry into another. We do not cross borders as much </w:t>
      </w:r>
      <w:r w:rsidR="00D9344A">
        <w:rPr>
          <w:rFonts w:ascii="Times New Roman" w:hAnsi="Times New Roman"/>
          <w:sz w:val="24"/>
          <w:szCs w:val="24"/>
        </w:rPr>
        <w:t xml:space="preserve">as </w:t>
      </w:r>
      <w:r w:rsidRPr="00BA7BDB">
        <w:rPr>
          <w:rFonts w:ascii="Times New Roman" w:hAnsi="Times New Roman"/>
          <w:sz w:val="24"/>
          <w:szCs w:val="24"/>
        </w:rPr>
        <w:t xml:space="preserve">we traverse borderlands. </w:t>
      </w:r>
    </w:p>
    <w:p w14:paraId="01B1FDAD" w14:textId="41056FAA" w:rsidR="00F23569" w:rsidRPr="00BA7BDB" w:rsidRDefault="00F23569" w:rsidP="00E62744">
      <w:pPr>
        <w:spacing w:line="360" w:lineRule="auto"/>
        <w:ind w:right="-46"/>
        <w:rPr>
          <w:rFonts w:ascii="Times New Roman" w:hAnsi="Times New Roman"/>
          <w:sz w:val="24"/>
          <w:szCs w:val="24"/>
        </w:rPr>
      </w:pPr>
      <w:r w:rsidRPr="00BA7BDB">
        <w:rPr>
          <w:rFonts w:ascii="Times New Roman" w:hAnsi="Times New Roman"/>
          <w:sz w:val="24"/>
          <w:szCs w:val="24"/>
        </w:rPr>
        <w:t>Such ‘borders’ can consist of alternative and con</w:t>
      </w:r>
      <w:r>
        <w:rPr>
          <w:rFonts w:ascii="Times New Roman" w:hAnsi="Times New Roman"/>
          <w:sz w:val="24"/>
          <w:szCs w:val="24"/>
        </w:rPr>
        <w:t>flicting theoretical conceptions</w:t>
      </w:r>
      <w:r w:rsidR="00D9344A">
        <w:rPr>
          <w:rFonts w:ascii="Times New Roman" w:hAnsi="Times New Roman"/>
          <w:sz w:val="24"/>
          <w:szCs w:val="24"/>
        </w:rPr>
        <w:t>,</w:t>
      </w:r>
      <w:r>
        <w:rPr>
          <w:rFonts w:ascii="Times New Roman" w:hAnsi="Times New Roman"/>
          <w:sz w:val="24"/>
          <w:szCs w:val="24"/>
        </w:rPr>
        <w:t xml:space="preserve"> which</w:t>
      </w:r>
      <w:r w:rsidRPr="00BA7BDB">
        <w:rPr>
          <w:rFonts w:ascii="Times New Roman" w:hAnsi="Times New Roman"/>
          <w:sz w:val="24"/>
          <w:szCs w:val="24"/>
        </w:rPr>
        <w:t xml:space="preserve"> influence the interpretations of experiences held in </w:t>
      </w:r>
      <w:r>
        <w:rPr>
          <w:rFonts w:ascii="Times New Roman" w:hAnsi="Times New Roman"/>
          <w:sz w:val="24"/>
          <w:szCs w:val="24"/>
        </w:rPr>
        <w:t xml:space="preserve">narratives </w:t>
      </w:r>
      <w:r w:rsidRPr="00BA7BDB">
        <w:rPr>
          <w:rFonts w:ascii="Times New Roman" w:hAnsi="Times New Roman"/>
          <w:sz w:val="24"/>
          <w:szCs w:val="24"/>
        </w:rPr>
        <w:t>(</w:t>
      </w:r>
      <w:r>
        <w:rPr>
          <w:rFonts w:ascii="Times New Roman" w:hAnsi="Times New Roman"/>
          <w:sz w:val="24"/>
          <w:szCs w:val="24"/>
        </w:rPr>
        <w:t>Ibid.</w:t>
      </w:r>
      <w:r w:rsidRPr="00BA7BDB">
        <w:rPr>
          <w:rFonts w:ascii="Times New Roman" w:hAnsi="Times New Roman"/>
          <w:sz w:val="24"/>
          <w:szCs w:val="24"/>
        </w:rPr>
        <w:t>)</w:t>
      </w:r>
      <w:r>
        <w:rPr>
          <w:rFonts w:ascii="Times New Roman" w:hAnsi="Times New Roman"/>
          <w:sz w:val="24"/>
          <w:szCs w:val="24"/>
        </w:rPr>
        <w:t xml:space="preserve">. </w:t>
      </w:r>
      <w:r w:rsidRPr="00BA7BDB">
        <w:rPr>
          <w:rFonts w:ascii="Times New Roman" w:hAnsi="Times New Roman"/>
          <w:sz w:val="24"/>
          <w:szCs w:val="24"/>
        </w:rPr>
        <w:t xml:space="preserve">The various standpoints </w:t>
      </w:r>
      <w:r w:rsidR="00D9344A">
        <w:rPr>
          <w:rFonts w:ascii="Times New Roman" w:hAnsi="Times New Roman"/>
          <w:sz w:val="24"/>
          <w:szCs w:val="24"/>
        </w:rPr>
        <w:t>from</w:t>
      </w:r>
      <w:r w:rsidR="00D9344A" w:rsidRPr="00BA7BDB">
        <w:rPr>
          <w:rFonts w:ascii="Times New Roman" w:hAnsi="Times New Roman"/>
          <w:sz w:val="24"/>
          <w:szCs w:val="24"/>
        </w:rPr>
        <w:t xml:space="preserve"> </w:t>
      </w:r>
      <w:r w:rsidRPr="00BA7BDB">
        <w:rPr>
          <w:rFonts w:ascii="Times New Roman" w:hAnsi="Times New Roman"/>
          <w:sz w:val="24"/>
          <w:szCs w:val="24"/>
        </w:rPr>
        <w:t xml:space="preserve">which narrative inquiry can </w:t>
      </w:r>
      <w:r w:rsidRPr="00213967">
        <w:rPr>
          <w:rFonts w:ascii="Times New Roman" w:hAnsi="Times New Roman"/>
          <w:sz w:val="24"/>
          <w:szCs w:val="24"/>
        </w:rPr>
        <w:t>be addressed date back to the re-emergence of narrative during the post war period, which fostered</w:t>
      </w:r>
      <w:r w:rsidRPr="00BA7BDB">
        <w:rPr>
          <w:rFonts w:ascii="Times New Roman" w:hAnsi="Times New Roman"/>
          <w:sz w:val="24"/>
          <w:szCs w:val="24"/>
        </w:rPr>
        <w:t xml:space="preserve"> both a growth in humanis</w:t>
      </w:r>
      <w:r w:rsidR="008521FE">
        <w:rPr>
          <w:rFonts w:ascii="Times New Roman" w:hAnsi="Times New Roman"/>
          <w:sz w:val="24"/>
          <w:szCs w:val="24"/>
        </w:rPr>
        <w:t>t approaches</w:t>
      </w:r>
      <w:r w:rsidRPr="00BA7BDB">
        <w:rPr>
          <w:rFonts w:ascii="Times New Roman" w:hAnsi="Times New Roman"/>
          <w:sz w:val="24"/>
          <w:szCs w:val="24"/>
        </w:rPr>
        <w:t xml:space="preserve"> along with ‘postmodern, psychoanalytic and deconstructionist approaches’ </w:t>
      </w:r>
      <w:r>
        <w:rPr>
          <w:rFonts w:ascii="Times New Roman" w:hAnsi="Times New Roman"/>
          <w:sz w:val="24"/>
          <w:szCs w:val="24"/>
        </w:rPr>
        <w:t>(</w:t>
      </w:r>
      <w:r w:rsidRPr="00BA7BDB">
        <w:rPr>
          <w:rFonts w:ascii="Times New Roman" w:hAnsi="Times New Roman"/>
          <w:sz w:val="24"/>
          <w:szCs w:val="24"/>
        </w:rPr>
        <w:t xml:space="preserve">Squire </w:t>
      </w:r>
      <w:r w:rsidRPr="00BA7BDB">
        <w:rPr>
          <w:rFonts w:ascii="Times New Roman" w:hAnsi="Times New Roman"/>
          <w:i/>
          <w:sz w:val="24"/>
          <w:szCs w:val="24"/>
        </w:rPr>
        <w:t>et al</w:t>
      </w:r>
      <w:r>
        <w:rPr>
          <w:rFonts w:ascii="Times New Roman" w:hAnsi="Times New Roman"/>
          <w:sz w:val="24"/>
          <w:szCs w:val="24"/>
        </w:rPr>
        <w:t>.</w:t>
      </w:r>
      <w:r w:rsidR="00D9344A">
        <w:rPr>
          <w:rFonts w:ascii="Times New Roman" w:hAnsi="Times New Roman"/>
          <w:sz w:val="24"/>
          <w:szCs w:val="24"/>
        </w:rPr>
        <w:t>,</w:t>
      </w:r>
      <w:r>
        <w:rPr>
          <w:rFonts w:ascii="Times New Roman" w:hAnsi="Times New Roman"/>
          <w:sz w:val="24"/>
          <w:szCs w:val="24"/>
        </w:rPr>
        <w:t xml:space="preserve"> </w:t>
      </w:r>
      <w:r w:rsidRPr="00BA7BDB">
        <w:rPr>
          <w:rFonts w:ascii="Times New Roman" w:hAnsi="Times New Roman"/>
          <w:sz w:val="24"/>
          <w:szCs w:val="24"/>
        </w:rPr>
        <w:t xml:space="preserve">2008, p. 2). </w:t>
      </w:r>
    </w:p>
    <w:p w14:paraId="245D7B8A" w14:textId="7D1ED8BA" w:rsidR="00F23569" w:rsidRPr="001E0DDA" w:rsidRDefault="00F23569" w:rsidP="00E62744">
      <w:pPr>
        <w:spacing w:line="360" w:lineRule="auto"/>
        <w:ind w:right="-46"/>
        <w:rPr>
          <w:rFonts w:ascii="Times New Roman" w:hAnsi="Times New Roman"/>
          <w:sz w:val="24"/>
          <w:szCs w:val="24"/>
        </w:rPr>
      </w:pPr>
      <w:r w:rsidRPr="001E0DDA">
        <w:rPr>
          <w:rFonts w:ascii="Times New Roman" w:hAnsi="Times New Roman"/>
          <w:sz w:val="24"/>
          <w:szCs w:val="24"/>
        </w:rPr>
        <w:lastRenderedPageBreak/>
        <w:t>Despite such contradictions, researchers can ‘traverse borderlands’ (</w:t>
      </w:r>
      <w:proofErr w:type="spellStart"/>
      <w:r w:rsidRPr="001E0DDA">
        <w:rPr>
          <w:rFonts w:ascii="Times New Roman" w:hAnsi="Times New Roman"/>
          <w:sz w:val="24"/>
          <w:szCs w:val="24"/>
        </w:rPr>
        <w:t>Clandinin</w:t>
      </w:r>
      <w:proofErr w:type="spellEnd"/>
      <w:r w:rsidRPr="001E0DDA">
        <w:rPr>
          <w:rFonts w:ascii="Times New Roman" w:hAnsi="Times New Roman"/>
          <w:sz w:val="24"/>
          <w:szCs w:val="24"/>
        </w:rPr>
        <w:t xml:space="preserve"> and </w:t>
      </w:r>
      <w:proofErr w:type="spellStart"/>
      <w:r w:rsidRPr="001E0DDA">
        <w:rPr>
          <w:rFonts w:ascii="Times New Roman" w:hAnsi="Times New Roman"/>
          <w:sz w:val="24"/>
          <w:szCs w:val="24"/>
        </w:rPr>
        <w:t>Rosiek</w:t>
      </w:r>
      <w:proofErr w:type="spellEnd"/>
      <w:r w:rsidR="00D9344A">
        <w:rPr>
          <w:rFonts w:ascii="Times New Roman" w:hAnsi="Times New Roman"/>
          <w:sz w:val="24"/>
          <w:szCs w:val="24"/>
        </w:rPr>
        <w:t>,</w:t>
      </w:r>
      <w:r w:rsidRPr="001E0DDA">
        <w:rPr>
          <w:rFonts w:ascii="Times New Roman" w:hAnsi="Times New Roman"/>
          <w:sz w:val="24"/>
          <w:szCs w:val="24"/>
        </w:rPr>
        <w:t xml:space="preserve"> 2007, p. 58)</w:t>
      </w:r>
      <w:r w:rsidR="00D9344A">
        <w:rPr>
          <w:rFonts w:ascii="Times New Roman" w:hAnsi="Times New Roman"/>
          <w:sz w:val="24"/>
          <w:szCs w:val="24"/>
        </w:rPr>
        <w:t>,</w:t>
      </w:r>
      <w:r w:rsidRPr="001E0DDA">
        <w:rPr>
          <w:rFonts w:ascii="Times New Roman" w:hAnsi="Times New Roman"/>
          <w:sz w:val="24"/>
          <w:szCs w:val="24"/>
        </w:rPr>
        <w:t xml:space="preserve"> instead of </w:t>
      </w:r>
      <w:r>
        <w:rPr>
          <w:rFonts w:ascii="Times New Roman" w:hAnsi="Times New Roman"/>
          <w:sz w:val="24"/>
          <w:szCs w:val="24"/>
        </w:rPr>
        <w:t>restricting themselves within distinct philosophical boundaries</w:t>
      </w:r>
      <w:r w:rsidRPr="001E0DDA">
        <w:rPr>
          <w:rFonts w:ascii="Times New Roman" w:hAnsi="Times New Roman"/>
          <w:sz w:val="24"/>
          <w:szCs w:val="24"/>
        </w:rPr>
        <w:t xml:space="preserve">. Since my own research focuses on the experiences of </w:t>
      </w:r>
      <w:r>
        <w:rPr>
          <w:rFonts w:ascii="Times New Roman" w:hAnsi="Times New Roman"/>
          <w:sz w:val="24"/>
          <w:szCs w:val="24"/>
        </w:rPr>
        <w:t>FE</w:t>
      </w:r>
      <w:r w:rsidR="002E72D9">
        <w:rPr>
          <w:rFonts w:ascii="Times New Roman" w:hAnsi="Times New Roman"/>
          <w:sz w:val="24"/>
          <w:szCs w:val="24"/>
        </w:rPr>
        <w:t xml:space="preserve"> students’ HE decision-making and</w:t>
      </w:r>
      <w:r>
        <w:rPr>
          <w:rFonts w:ascii="Times New Roman" w:hAnsi="Times New Roman"/>
          <w:sz w:val="24"/>
          <w:szCs w:val="24"/>
        </w:rPr>
        <w:t xml:space="preserve"> choices</w:t>
      </w:r>
      <w:r w:rsidRPr="001E0DDA">
        <w:rPr>
          <w:rFonts w:ascii="Times New Roman" w:hAnsi="Times New Roman"/>
          <w:sz w:val="24"/>
          <w:szCs w:val="24"/>
        </w:rPr>
        <w:t xml:space="preserve">, </w:t>
      </w:r>
      <w:r>
        <w:rPr>
          <w:rFonts w:ascii="Times New Roman" w:hAnsi="Times New Roman"/>
          <w:sz w:val="24"/>
          <w:szCs w:val="24"/>
        </w:rPr>
        <w:t>as well as exploring whether these are individualised or constrained by structure</w:t>
      </w:r>
      <w:r w:rsidRPr="001E0DDA">
        <w:rPr>
          <w:rFonts w:ascii="Times New Roman" w:hAnsi="Times New Roman"/>
          <w:sz w:val="24"/>
          <w:szCs w:val="24"/>
        </w:rPr>
        <w:t xml:space="preserve">, </w:t>
      </w:r>
      <w:r>
        <w:rPr>
          <w:rFonts w:ascii="Times New Roman" w:hAnsi="Times New Roman"/>
          <w:sz w:val="24"/>
          <w:szCs w:val="24"/>
        </w:rPr>
        <w:t>I take</w:t>
      </w:r>
      <w:r w:rsidRPr="001E0DDA">
        <w:rPr>
          <w:rFonts w:ascii="Times New Roman" w:hAnsi="Times New Roman"/>
          <w:sz w:val="24"/>
          <w:szCs w:val="24"/>
        </w:rPr>
        <w:t xml:space="preserve"> both the ind</w:t>
      </w:r>
      <w:r>
        <w:rPr>
          <w:rFonts w:ascii="Times New Roman" w:hAnsi="Times New Roman"/>
          <w:sz w:val="24"/>
          <w:szCs w:val="24"/>
        </w:rPr>
        <w:t>ividual agents’ experience and wider social influences into account</w:t>
      </w:r>
      <w:r w:rsidRPr="001E0DDA">
        <w:rPr>
          <w:rFonts w:ascii="Times New Roman" w:hAnsi="Times New Roman"/>
          <w:sz w:val="24"/>
          <w:szCs w:val="24"/>
        </w:rPr>
        <w:t xml:space="preserve">. This is adequately summarised by Squire </w:t>
      </w:r>
      <w:r w:rsidRPr="001E0DDA">
        <w:rPr>
          <w:rFonts w:ascii="Times New Roman" w:hAnsi="Times New Roman"/>
          <w:i/>
          <w:sz w:val="24"/>
          <w:szCs w:val="24"/>
        </w:rPr>
        <w:t>et al</w:t>
      </w:r>
      <w:r w:rsidRPr="001E0DDA">
        <w:rPr>
          <w:rFonts w:ascii="Times New Roman" w:hAnsi="Times New Roman"/>
          <w:sz w:val="24"/>
          <w:szCs w:val="24"/>
        </w:rPr>
        <w:t>. (2008, p. 3) in the following:</w:t>
      </w:r>
    </w:p>
    <w:p w14:paraId="31591EA0" w14:textId="77777777" w:rsidR="00F23569" w:rsidRPr="001E0DDA" w:rsidRDefault="00F23569" w:rsidP="00E62744">
      <w:pPr>
        <w:spacing w:line="360" w:lineRule="auto"/>
        <w:ind w:left="567" w:right="804"/>
        <w:rPr>
          <w:rFonts w:ascii="Times New Roman" w:hAnsi="Times New Roman"/>
          <w:sz w:val="24"/>
          <w:szCs w:val="24"/>
        </w:rPr>
      </w:pPr>
      <w:r w:rsidRPr="001E0DDA">
        <w:rPr>
          <w:rFonts w:ascii="Times New Roman" w:hAnsi="Times New Roman"/>
          <w:sz w:val="24"/>
          <w:szCs w:val="24"/>
        </w:rPr>
        <w:t>Current synthesis of the two often involve, for instance, maintenance of a humanist conception of a singular unified subject, at the same time as the promotion of the idea of narrative as always multiple, socially</w:t>
      </w:r>
      <w:r>
        <w:rPr>
          <w:rFonts w:ascii="Times New Roman" w:hAnsi="Times New Roman"/>
          <w:sz w:val="24"/>
          <w:szCs w:val="24"/>
        </w:rPr>
        <w:t xml:space="preserve"> constructed and constructing</w:t>
      </w:r>
      <w:r w:rsidRPr="001E0DDA">
        <w:rPr>
          <w:rFonts w:ascii="Times New Roman" w:hAnsi="Times New Roman"/>
          <w:sz w:val="24"/>
          <w:szCs w:val="24"/>
        </w:rPr>
        <w:t xml:space="preserve">. </w:t>
      </w:r>
    </w:p>
    <w:p w14:paraId="42F8A12A" w14:textId="77777777" w:rsidR="00810F69" w:rsidRPr="004C7A3E" w:rsidRDefault="004C7A3E" w:rsidP="00810F69">
      <w:pPr>
        <w:tabs>
          <w:tab w:val="left" w:pos="8931"/>
        </w:tabs>
        <w:spacing w:before="100" w:beforeAutospacing="1" w:after="0" w:line="360" w:lineRule="auto"/>
        <w:ind w:right="-46"/>
        <w:rPr>
          <w:rFonts w:ascii="Times New Roman" w:hAnsi="Times New Roman"/>
          <w:sz w:val="24"/>
          <w:szCs w:val="24"/>
        </w:rPr>
      </w:pPr>
      <w:r w:rsidRPr="004C7A3E">
        <w:rPr>
          <w:rFonts w:ascii="Times New Roman" w:hAnsi="Times New Roman"/>
          <w:sz w:val="24"/>
          <w:szCs w:val="24"/>
        </w:rPr>
        <w:t>I seek to achieve a synthesis between the single unified subject and the wider social context</w:t>
      </w:r>
      <w:r w:rsidR="00D9344A">
        <w:rPr>
          <w:rFonts w:ascii="Times New Roman" w:hAnsi="Times New Roman"/>
          <w:sz w:val="24"/>
          <w:szCs w:val="24"/>
        </w:rPr>
        <w:t xml:space="preserve">, </w:t>
      </w:r>
      <w:r w:rsidRPr="004C7A3E">
        <w:rPr>
          <w:rFonts w:ascii="Times New Roman" w:hAnsi="Times New Roman"/>
          <w:sz w:val="24"/>
          <w:szCs w:val="24"/>
        </w:rPr>
        <w:t xml:space="preserve"> by using critical realism to further understand the role of agency and structure in narratives.</w:t>
      </w:r>
    </w:p>
    <w:p w14:paraId="0C833C12" w14:textId="77777777" w:rsidR="00D4189C" w:rsidRPr="00D4189C" w:rsidRDefault="00D4189C" w:rsidP="00D4189C"/>
    <w:p w14:paraId="09A80100" w14:textId="77777777" w:rsidR="00F23569" w:rsidRPr="00946F18" w:rsidRDefault="00F23569" w:rsidP="00810F69">
      <w:pPr>
        <w:pStyle w:val="Heading3"/>
        <w:spacing w:before="0"/>
        <w:rPr>
          <w:rFonts w:ascii="Times New Roman" w:hAnsi="Times New Roman"/>
          <w:i/>
          <w:color w:val="auto"/>
          <w:sz w:val="24"/>
        </w:rPr>
      </w:pPr>
      <w:bookmarkStart w:id="55" w:name="_Toc477643126"/>
      <w:r w:rsidRPr="00946F18">
        <w:rPr>
          <w:rFonts w:ascii="Times New Roman" w:hAnsi="Times New Roman"/>
          <w:i/>
          <w:color w:val="auto"/>
          <w:sz w:val="24"/>
        </w:rPr>
        <w:t>2.2 Critical realism and narrative inquiry</w:t>
      </w:r>
      <w:bookmarkEnd w:id="55"/>
      <w:r w:rsidRPr="00946F18">
        <w:rPr>
          <w:rFonts w:ascii="Times New Roman" w:hAnsi="Times New Roman"/>
          <w:i/>
          <w:color w:val="auto"/>
          <w:sz w:val="24"/>
        </w:rPr>
        <w:t xml:space="preserve"> </w:t>
      </w:r>
    </w:p>
    <w:p w14:paraId="0D3B2250" w14:textId="28296886" w:rsidR="00F23569" w:rsidRPr="009D73E8" w:rsidRDefault="00F23569" w:rsidP="00D03D57">
      <w:pPr>
        <w:spacing w:before="100" w:beforeAutospacing="1" w:after="100" w:afterAutospacing="1" w:line="360" w:lineRule="auto"/>
        <w:ind w:right="-46"/>
        <w:rPr>
          <w:rFonts w:ascii="Times New Roman" w:hAnsi="Times New Roman"/>
          <w:sz w:val="24"/>
          <w:szCs w:val="24"/>
        </w:rPr>
      </w:pPr>
      <w:r w:rsidRPr="00463024">
        <w:rPr>
          <w:rFonts w:ascii="Times New Roman" w:hAnsi="Times New Roman"/>
          <w:sz w:val="24"/>
          <w:szCs w:val="24"/>
        </w:rPr>
        <w:t xml:space="preserve">In the </w:t>
      </w:r>
      <w:r>
        <w:rPr>
          <w:rFonts w:ascii="Times New Roman" w:hAnsi="Times New Roman"/>
          <w:sz w:val="24"/>
          <w:szCs w:val="24"/>
        </w:rPr>
        <w:t>Conceptual Framework chapter</w:t>
      </w:r>
      <w:r w:rsidRPr="00463024">
        <w:rPr>
          <w:rFonts w:ascii="Times New Roman" w:hAnsi="Times New Roman"/>
          <w:sz w:val="24"/>
          <w:szCs w:val="24"/>
        </w:rPr>
        <w:t xml:space="preserve">, I </w:t>
      </w:r>
      <w:r>
        <w:rPr>
          <w:rFonts w:ascii="Times New Roman" w:hAnsi="Times New Roman"/>
          <w:sz w:val="24"/>
          <w:szCs w:val="24"/>
        </w:rPr>
        <w:t>briefly noted</w:t>
      </w:r>
      <w:r w:rsidRPr="00463024">
        <w:rPr>
          <w:rFonts w:ascii="Times New Roman" w:hAnsi="Times New Roman"/>
          <w:sz w:val="24"/>
          <w:szCs w:val="24"/>
        </w:rPr>
        <w:t xml:space="preserve"> the key characteristics of critical realism </w:t>
      </w:r>
      <w:r>
        <w:rPr>
          <w:rFonts w:ascii="Times New Roman" w:hAnsi="Times New Roman"/>
          <w:sz w:val="24"/>
          <w:szCs w:val="24"/>
        </w:rPr>
        <w:t>before discussing</w:t>
      </w:r>
      <w:r w:rsidRPr="00463024">
        <w:rPr>
          <w:rFonts w:ascii="Times New Roman" w:hAnsi="Times New Roman"/>
          <w:sz w:val="24"/>
          <w:szCs w:val="24"/>
        </w:rPr>
        <w:t xml:space="preserve"> Arche</w:t>
      </w:r>
      <w:r>
        <w:rPr>
          <w:rFonts w:ascii="Times New Roman" w:hAnsi="Times New Roman"/>
          <w:sz w:val="24"/>
          <w:szCs w:val="24"/>
        </w:rPr>
        <w:t xml:space="preserve">r’s (2003, 2007, </w:t>
      </w:r>
      <w:r w:rsidR="00810F69">
        <w:rPr>
          <w:rFonts w:ascii="Times New Roman" w:hAnsi="Times New Roman"/>
          <w:sz w:val="24"/>
          <w:szCs w:val="24"/>
        </w:rPr>
        <w:t xml:space="preserve">2010, </w:t>
      </w:r>
      <w:r>
        <w:rPr>
          <w:rFonts w:ascii="Times New Roman" w:hAnsi="Times New Roman"/>
          <w:sz w:val="24"/>
          <w:szCs w:val="24"/>
        </w:rPr>
        <w:t>2012) sociology. Here</w:t>
      </w:r>
      <w:r w:rsidRPr="00463024">
        <w:rPr>
          <w:rFonts w:ascii="Times New Roman" w:hAnsi="Times New Roman"/>
          <w:sz w:val="24"/>
          <w:szCs w:val="24"/>
        </w:rPr>
        <w:t xml:space="preserve">, I </w:t>
      </w:r>
      <w:r>
        <w:rPr>
          <w:rFonts w:ascii="Times New Roman" w:hAnsi="Times New Roman"/>
          <w:sz w:val="24"/>
          <w:szCs w:val="24"/>
        </w:rPr>
        <w:t>elaborate further upon the features of</w:t>
      </w:r>
      <w:r w:rsidRPr="00463024">
        <w:rPr>
          <w:rFonts w:ascii="Times New Roman" w:hAnsi="Times New Roman"/>
          <w:sz w:val="24"/>
          <w:szCs w:val="24"/>
        </w:rPr>
        <w:t xml:space="preserve"> critical realism before </w:t>
      </w:r>
      <w:r>
        <w:rPr>
          <w:rFonts w:ascii="Times New Roman" w:hAnsi="Times New Roman"/>
          <w:sz w:val="24"/>
          <w:szCs w:val="24"/>
        </w:rPr>
        <w:t>outlining</w:t>
      </w:r>
      <w:r w:rsidRPr="00463024">
        <w:rPr>
          <w:rFonts w:ascii="Times New Roman" w:hAnsi="Times New Roman"/>
          <w:sz w:val="24"/>
          <w:szCs w:val="24"/>
        </w:rPr>
        <w:t xml:space="preserve"> how this is compatible with </w:t>
      </w:r>
      <w:r>
        <w:rPr>
          <w:rFonts w:ascii="Times New Roman" w:hAnsi="Times New Roman"/>
          <w:sz w:val="24"/>
          <w:szCs w:val="24"/>
        </w:rPr>
        <w:t>narrative inquiry</w:t>
      </w:r>
      <w:r w:rsidRPr="00463024">
        <w:rPr>
          <w:rFonts w:ascii="Times New Roman" w:hAnsi="Times New Roman"/>
          <w:sz w:val="24"/>
          <w:szCs w:val="24"/>
        </w:rPr>
        <w:t xml:space="preserve">. </w:t>
      </w:r>
      <w:r>
        <w:rPr>
          <w:rFonts w:ascii="Times New Roman" w:hAnsi="Times New Roman"/>
          <w:sz w:val="24"/>
          <w:szCs w:val="24"/>
        </w:rPr>
        <w:t xml:space="preserve">In doing </w:t>
      </w:r>
      <w:r w:rsidR="00D9344A">
        <w:rPr>
          <w:rFonts w:ascii="Times New Roman" w:hAnsi="Times New Roman"/>
          <w:sz w:val="24"/>
          <w:szCs w:val="24"/>
        </w:rPr>
        <w:t>so</w:t>
      </w:r>
      <w:r>
        <w:rPr>
          <w:rFonts w:ascii="Times New Roman" w:hAnsi="Times New Roman"/>
          <w:sz w:val="24"/>
          <w:szCs w:val="24"/>
        </w:rPr>
        <w:t>, I illustrate how the critical realist paradigm</w:t>
      </w:r>
      <w:r w:rsidR="00D9344A">
        <w:rPr>
          <w:rFonts w:ascii="Times New Roman" w:hAnsi="Times New Roman"/>
          <w:sz w:val="24"/>
          <w:szCs w:val="24"/>
        </w:rPr>
        <w:t>,</w:t>
      </w:r>
      <w:r>
        <w:rPr>
          <w:rFonts w:ascii="Times New Roman" w:hAnsi="Times New Roman"/>
          <w:sz w:val="24"/>
          <w:szCs w:val="24"/>
        </w:rPr>
        <w:t xml:space="preserve"> along with narrative inquiry</w:t>
      </w:r>
      <w:r w:rsidR="00D9344A">
        <w:rPr>
          <w:rFonts w:ascii="Times New Roman" w:hAnsi="Times New Roman"/>
          <w:sz w:val="24"/>
          <w:szCs w:val="24"/>
        </w:rPr>
        <w:t>,</w:t>
      </w:r>
      <w:r>
        <w:rPr>
          <w:rFonts w:ascii="Times New Roman" w:hAnsi="Times New Roman"/>
          <w:sz w:val="24"/>
          <w:szCs w:val="24"/>
        </w:rPr>
        <w:t xml:space="preserve"> allows me to explore </w:t>
      </w:r>
      <w:r w:rsidR="00F779A4">
        <w:rPr>
          <w:rFonts w:ascii="Times New Roman" w:hAnsi="Times New Roman"/>
          <w:sz w:val="24"/>
          <w:szCs w:val="24"/>
        </w:rPr>
        <w:t>FE students’ HE decision-making and</w:t>
      </w:r>
      <w:r>
        <w:rPr>
          <w:rFonts w:ascii="Times New Roman" w:hAnsi="Times New Roman"/>
          <w:sz w:val="24"/>
          <w:szCs w:val="24"/>
        </w:rPr>
        <w:t xml:space="preserve"> choices</w:t>
      </w:r>
      <w:r w:rsidR="00D9344A">
        <w:rPr>
          <w:rFonts w:ascii="Times New Roman" w:hAnsi="Times New Roman"/>
          <w:sz w:val="24"/>
          <w:szCs w:val="24"/>
        </w:rPr>
        <w:t>,</w:t>
      </w:r>
      <w:r>
        <w:rPr>
          <w:rFonts w:ascii="Times New Roman" w:hAnsi="Times New Roman"/>
          <w:sz w:val="24"/>
          <w:szCs w:val="24"/>
        </w:rPr>
        <w:t xml:space="preserve"> whilst considering the role of agency and structure via their experiences. </w:t>
      </w:r>
    </w:p>
    <w:p w14:paraId="30A00B37" w14:textId="7F4E4CAC" w:rsidR="00F23569" w:rsidRPr="00782DD1" w:rsidRDefault="00F23569" w:rsidP="00D03D57">
      <w:pPr>
        <w:spacing w:before="100" w:beforeAutospacing="1" w:after="100" w:afterAutospacing="1" w:line="360" w:lineRule="auto"/>
        <w:ind w:right="-46"/>
        <w:rPr>
          <w:rFonts w:ascii="Times New Roman" w:hAnsi="Times New Roman"/>
          <w:sz w:val="24"/>
          <w:szCs w:val="24"/>
        </w:rPr>
      </w:pPr>
      <w:r>
        <w:rPr>
          <w:rFonts w:ascii="Times New Roman" w:hAnsi="Times New Roman"/>
          <w:sz w:val="24"/>
          <w:szCs w:val="24"/>
        </w:rPr>
        <w:t xml:space="preserve">In the previous chapter, I explained how critical realism follows a stratified ontology consisting of three </w:t>
      </w:r>
      <w:r w:rsidRPr="00607BFF">
        <w:rPr>
          <w:rFonts w:ascii="Times New Roman" w:hAnsi="Times New Roman"/>
          <w:sz w:val="24"/>
          <w:szCs w:val="24"/>
        </w:rPr>
        <w:t xml:space="preserve">levels: </w:t>
      </w:r>
      <w:r w:rsidR="00D9344A">
        <w:rPr>
          <w:rFonts w:ascii="Times New Roman" w:hAnsi="Times New Roman"/>
          <w:sz w:val="24"/>
          <w:szCs w:val="24"/>
        </w:rPr>
        <w:t>t</w:t>
      </w:r>
      <w:r w:rsidRPr="00607BFF">
        <w:rPr>
          <w:rFonts w:ascii="Times New Roman" w:hAnsi="Times New Roman"/>
          <w:sz w:val="24"/>
          <w:szCs w:val="24"/>
        </w:rPr>
        <w:t>he empirical, the actual and the real</w:t>
      </w:r>
      <w:r w:rsidR="00607BFF" w:rsidRPr="00607BFF">
        <w:rPr>
          <w:rFonts w:ascii="Times New Roman" w:hAnsi="Times New Roman"/>
          <w:sz w:val="24"/>
          <w:szCs w:val="24"/>
        </w:rPr>
        <w:t xml:space="preserve"> (Bhaskar, 1975)</w:t>
      </w:r>
      <w:r w:rsidRPr="00607BFF">
        <w:rPr>
          <w:rFonts w:ascii="Times New Roman" w:hAnsi="Times New Roman"/>
          <w:sz w:val="24"/>
          <w:szCs w:val="24"/>
        </w:rPr>
        <w:t>.</w:t>
      </w:r>
      <w:r>
        <w:rPr>
          <w:rFonts w:ascii="Times New Roman" w:hAnsi="Times New Roman"/>
          <w:sz w:val="24"/>
          <w:szCs w:val="24"/>
        </w:rPr>
        <w:t xml:space="preserve"> However, </w:t>
      </w:r>
      <w:r w:rsidRPr="00782DD1">
        <w:rPr>
          <w:rFonts w:ascii="Times New Roman" w:hAnsi="Times New Roman"/>
          <w:sz w:val="24"/>
          <w:szCs w:val="24"/>
        </w:rPr>
        <w:t xml:space="preserve">it is not possible to systematically trace causal relations and view how they occurred in the ontological level of the real. This is due to </w:t>
      </w:r>
      <w:r w:rsidRPr="00352493">
        <w:rPr>
          <w:rFonts w:ascii="Times New Roman" w:hAnsi="Times New Roman"/>
          <w:i/>
          <w:sz w:val="24"/>
          <w:szCs w:val="24"/>
        </w:rPr>
        <w:t>emergence</w:t>
      </w:r>
      <w:r>
        <w:rPr>
          <w:rFonts w:ascii="Times New Roman" w:hAnsi="Times New Roman"/>
          <w:sz w:val="24"/>
          <w:szCs w:val="24"/>
        </w:rPr>
        <w:t>, which critical realists</w:t>
      </w:r>
      <w:r w:rsidRPr="00782DD1">
        <w:rPr>
          <w:rFonts w:ascii="Times New Roman" w:hAnsi="Times New Roman"/>
          <w:sz w:val="24"/>
          <w:szCs w:val="24"/>
        </w:rPr>
        <w:t xml:space="preserve"> </w:t>
      </w:r>
      <w:r>
        <w:rPr>
          <w:rFonts w:ascii="Times New Roman" w:hAnsi="Times New Roman"/>
          <w:sz w:val="24"/>
          <w:szCs w:val="24"/>
        </w:rPr>
        <w:t>describe as:</w:t>
      </w:r>
    </w:p>
    <w:p w14:paraId="06DB00A5" w14:textId="79E05918" w:rsidR="00F23569" w:rsidRPr="00782DD1" w:rsidRDefault="00F23569" w:rsidP="00D03D57">
      <w:pPr>
        <w:autoSpaceDE w:val="0"/>
        <w:autoSpaceDN w:val="0"/>
        <w:adjustRightInd w:val="0"/>
        <w:snapToGrid w:val="0"/>
        <w:spacing w:after="0" w:line="360" w:lineRule="auto"/>
        <w:ind w:left="567" w:right="804"/>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Situations</w:t>
      </w:r>
      <w:r w:rsidRPr="00782DD1">
        <w:rPr>
          <w:rFonts w:ascii="Times New Roman" w:eastAsia="Times New Roman" w:hAnsi="Times New Roman"/>
          <w:color w:val="000000"/>
          <w:sz w:val="24"/>
          <w:szCs w:val="24"/>
          <w:lang w:val="x-none" w:eastAsia="en-GB"/>
        </w:rPr>
        <w:t xml:space="preserve"> in which the conjunction of two o</w:t>
      </w:r>
      <w:r w:rsidR="00D9344A">
        <w:rPr>
          <w:rFonts w:ascii="Times New Roman" w:eastAsia="Times New Roman" w:hAnsi="Times New Roman"/>
          <w:color w:val="000000"/>
          <w:sz w:val="24"/>
          <w:szCs w:val="24"/>
          <w:lang w:val="x-none" w:eastAsia="en-GB"/>
        </w:rPr>
        <w:t>r</w:t>
      </w:r>
      <w:r w:rsidRPr="00782DD1">
        <w:rPr>
          <w:rFonts w:ascii="Times New Roman" w:eastAsia="Times New Roman" w:hAnsi="Times New Roman"/>
          <w:color w:val="000000"/>
          <w:sz w:val="24"/>
          <w:szCs w:val="24"/>
          <w:lang w:val="x-none" w:eastAsia="en-GB"/>
        </w:rPr>
        <w:t xml:space="preserve"> more features</w:t>
      </w:r>
      <w:r w:rsidRPr="00782DD1">
        <w:rPr>
          <w:rFonts w:ascii="Times New Roman" w:eastAsia="Times New Roman" w:hAnsi="Times New Roman"/>
          <w:color w:val="000000"/>
          <w:sz w:val="24"/>
          <w:szCs w:val="24"/>
          <w:lang w:eastAsia="en-GB"/>
        </w:rPr>
        <w:t xml:space="preserve"> </w:t>
      </w:r>
      <w:r w:rsidRPr="00782DD1">
        <w:rPr>
          <w:rFonts w:ascii="Times New Roman" w:eastAsia="Times New Roman" w:hAnsi="Times New Roman"/>
          <w:color w:val="000000"/>
          <w:sz w:val="24"/>
          <w:szCs w:val="24"/>
          <w:lang w:val="x-none" w:eastAsia="en-GB"/>
        </w:rPr>
        <w:t>or aspects gives rise to new phenomena, which have properties which are</w:t>
      </w:r>
      <w:r w:rsidRPr="00782DD1">
        <w:rPr>
          <w:rFonts w:ascii="Times New Roman" w:eastAsia="Times New Roman" w:hAnsi="Times New Roman"/>
          <w:color w:val="000000"/>
          <w:sz w:val="24"/>
          <w:szCs w:val="24"/>
          <w:lang w:eastAsia="en-GB"/>
        </w:rPr>
        <w:t xml:space="preserve"> </w:t>
      </w:r>
      <w:r w:rsidRPr="00782DD1">
        <w:rPr>
          <w:rFonts w:ascii="Times New Roman" w:eastAsia="Times New Roman" w:hAnsi="Times New Roman"/>
          <w:color w:val="000000"/>
          <w:sz w:val="24"/>
          <w:szCs w:val="24"/>
          <w:lang w:val="x-none" w:eastAsia="en-GB"/>
        </w:rPr>
        <w:t>irreducible to those of their constituents, even though the latter are necessary for</w:t>
      </w:r>
      <w:r w:rsidRPr="00782DD1">
        <w:rPr>
          <w:rFonts w:ascii="Times New Roman" w:eastAsia="Times New Roman" w:hAnsi="Times New Roman"/>
          <w:color w:val="000000"/>
          <w:sz w:val="24"/>
          <w:szCs w:val="24"/>
          <w:lang w:eastAsia="en-GB"/>
        </w:rPr>
        <w:t xml:space="preserve"> </w:t>
      </w:r>
      <w:r w:rsidRPr="00782DD1">
        <w:rPr>
          <w:rFonts w:ascii="Times New Roman" w:eastAsia="Times New Roman" w:hAnsi="Times New Roman"/>
          <w:color w:val="000000"/>
          <w:sz w:val="24"/>
          <w:szCs w:val="24"/>
          <w:lang w:val="x-none" w:eastAsia="en-GB"/>
        </w:rPr>
        <w:t>their existence</w:t>
      </w:r>
      <w:r w:rsidRPr="00782DD1">
        <w:rPr>
          <w:rFonts w:ascii="Times New Roman" w:eastAsia="Times New Roman" w:hAnsi="Times New Roman"/>
          <w:color w:val="000000"/>
          <w:sz w:val="24"/>
          <w:szCs w:val="24"/>
          <w:lang w:eastAsia="en-GB"/>
        </w:rPr>
        <w:t>. (Sayer</w:t>
      </w:r>
      <w:r w:rsidR="00D9344A">
        <w:rPr>
          <w:rFonts w:ascii="Times New Roman" w:eastAsia="Times New Roman" w:hAnsi="Times New Roman"/>
          <w:color w:val="000000"/>
          <w:sz w:val="24"/>
          <w:szCs w:val="24"/>
          <w:lang w:eastAsia="en-GB"/>
        </w:rPr>
        <w:t>,</w:t>
      </w:r>
      <w:r w:rsidRPr="00782DD1">
        <w:rPr>
          <w:rFonts w:ascii="Times New Roman" w:eastAsia="Times New Roman" w:hAnsi="Times New Roman"/>
          <w:color w:val="000000"/>
          <w:sz w:val="24"/>
          <w:szCs w:val="24"/>
          <w:lang w:eastAsia="en-GB"/>
        </w:rPr>
        <w:t xml:space="preserve"> 2000, p. 12)</w:t>
      </w:r>
    </w:p>
    <w:p w14:paraId="1AB46E3E" w14:textId="65638266" w:rsidR="00BF2602" w:rsidRDefault="00F23569" w:rsidP="00BF2602">
      <w:pPr>
        <w:spacing w:after="0" w:line="360" w:lineRule="auto"/>
        <w:ind w:right="-46"/>
        <w:rPr>
          <w:rFonts w:ascii="Times New Roman" w:eastAsia="Times New Roman" w:hAnsi="Times New Roman"/>
          <w:color w:val="000000"/>
          <w:sz w:val="24"/>
          <w:szCs w:val="24"/>
          <w:lang w:eastAsia="en-GB"/>
        </w:rPr>
      </w:pPr>
      <w:r>
        <w:rPr>
          <w:rFonts w:ascii="Times New Roman" w:hAnsi="Times New Roman"/>
          <w:sz w:val="24"/>
          <w:szCs w:val="24"/>
        </w:rPr>
        <w:t>Therefore</w:t>
      </w:r>
      <w:r w:rsidRPr="00782DD1">
        <w:rPr>
          <w:rFonts w:ascii="Times New Roman" w:hAnsi="Times New Roman"/>
          <w:sz w:val="24"/>
          <w:szCs w:val="24"/>
        </w:rPr>
        <w:t xml:space="preserve">, the </w:t>
      </w:r>
      <w:r>
        <w:rPr>
          <w:rFonts w:ascii="Times New Roman" w:hAnsi="Times New Roman"/>
          <w:sz w:val="24"/>
          <w:szCs w:val="24"/>
        </w:rPr>
        <w:t xml:space="preserve">components of phenomena </w:t>
      </w:r>
      <w:r w:rsidRPr="00304676">
        <w:rPr>
          <w:rFonts w:ascii="Times New Roman" w:hAnsi="Times New Roman"/>
          <w:i/>
          <w:sz w:val="24"/>
          <w:szCs w:val="24"/>
        </w:rPr>
        <w:t>cannot</w:t>
      </w:r>
      <w:r>
        <w:rPr>
          <w:rFonts w:ascii="Times New Roman" w:hAnsi="Times New Roman"/>
          <w:sz w:val="24"/>
          <w:szCs w:val="24"/>
        </w:rPr>
        <w:t xml:space="preserve"> be observed</w:t>
      </w:r>
      <w:r w:rsidR="00BF2602">
        <w:rPr>
          <w:rFonts w:ascii="Times New Roman" w:hAnsi="Times New Roman"/>
          <w:sz w:val="24"/>
          <w:szCs w:val="24"/>
        </w:rPr>
        <w:t xml:space="preserve"> where they originated; in the ontological layer of the real</w:t>
      </w:r>
      <w:r>
        <w:rPr>
          <w:rFonts w:ascii="Times New Roman" w:hAnsi="Times New Roman"/>
          <w:sz w:val="24"/>
          <w:szCs w:val="24"/>
        </w:rPr>
        <w:t xml:space="preserve">. </w:t>
      </w:r>
      <w:r w:rsidRPr="00782DD1">
        <w:rPr>
          <w:rFonts w:ascii="Times New Roman" w:hAnsi="Times New Roman"/>
          <w:sz w:val="24"/>
          <w:szCs w:val="24"/>
        </w:rPr>
        <w:t>This can be used to explain the epistemology of critic</w:t>
      </w:r>
      <w:r>
        <w:rPr>
          <w:rFonts w:ascii="Times New Roman" w:hAnsi="Times New Roman"/>
          <w:sz w:val="24"/>
          <w:szCs w:val="24"/>
        </w:rPr>
        <w:t>al realism</w:t>
      </w:r>
      <w:r w:rsidR="005B7EA0">
        <w:rPr>
          <w:rFonts w:ascii="Times New Roman" w:hAnsi="Times New Roman"/>
          <w:sz w:val="24"/>
          <w:szCs w:val="24"/>
        </w:rPr>
        <w:t>,</w:t>
      </w:r>
      <w:r>
        <w:rPr>
          <w:rFonts w:ascii="Times New Roman" w:hAnsi="Times New Roman"/>
          <w:sz w:val="24"/>
          <w:szCs w:val="24"/>
        </w:rPr>
        <w:t xml:space="preserve"> </w:t>
      </w:r>
      <w:r>
        <w:rPr>
          <w:rFonts w:ascii="Times New Roman" w:hAnsi="Times New Roman"/>
          <w:sz w:val="24"/>
          <w:szCs w:val="24"/>
        </w:rPr>
        <w:lastRenderedPageBreak/>
        <w:t xml:space="preserve">which is relativist, in that it </w:t>
      </w:r>
      <w:r w:rsidRPr="00782DD1">
        <w:rPr>
          <w:rFonts w:ascii="Times New Roman" w:hAnsi="Times New Roman"/>
          <w:sz w:val="24"/>
          <w:szCs w:val="24"/>
        </w:rPr>
        <w:t>does not support that ob</w:t>
      </w:r>
      <w:r w:rsidR="00D03D57">
        <w:rPr>
          <w:rFonts w:ascii="Times New Roman" w:hAnsi="Times New Roman"/>
          <w:sz w:val="24"/>
          <w:szCs w:val="24"/>
        </w:rPr>
        <w:t>jective knowledge can be sought. Ra</w:t>
      </w:r>
      <w:r w:rsidRPr="00782DD1">
        <w:rPr>
          <w:rFonts w:ascii="Times New Roman" w:hAnsi="Times New Roman"/>
          <w:sz w:val="24"/>
          <w:szCs w:val="24"/>
        </w:rPr>
        <w:t xml:space="preserve">ther, it ‘accepts the existence of multiple legitimate accounts and interpretations’ (Denzin and </w:t>
      </w:r>
      <w:proofErr w:type="spellStart"/>
      <w:r w:rsidRPr="00782DD1">
        <w:rPr>
          <w:rFonts w:ascii="Times New Roman" w:hAnsi="Times New Roman"/>
          <w:sz w:val="24"/>
          <w:szCs w:val="24"/>
        </w:rPr>
        <w:t>Giardina</w:t>
      </w:r>
      <w:proofErr w:type="spellEnd"/>
      <w:r w:rsidR="005B7EA0">
        <w:rPr>
          <w:rFonts w:ascii="Times New Roman" w:hAnsi="Times New Roman"/>
          <w:sz w:val="24"/>
          <w:szCs w:val="24"/>
        </w:rPr>
        <w:t>,</w:t>
      </w:r>
      <w:r w:rsidRPr="00782DD1">
        <w:rPr>
          <w:rFonts w:ascii="Times New Roman" w:hAnsi="Times New Roman"/>
          <w:sz w:val="24"/>
          <w:szCs w:val="24"/>
        </w:rPr>
        <w:t xml:space="preserve"> 2008, p. 166). Since in critical realist thought it is not pos</w:t>
      </w:r>
      <w:r>
        <w:rPr>
          <w:rFonts w:ascii="Times New Roman" w:hAnsi="Times New Roman"/>
          <w:sz w:val="24"/>
          <w:szCs w:val="24"/>
        </w:rPr>
        <w:t>sible to pick apart phenomena at</w:t>
      </w:r>
      <w:r w:rsidRPr="00782DD1">
        <w:rPr>
          <w:rFonts w:ascii="Times New Roman" w:hAnsi="Times New Roman"/>
          <w:sz w:val="24"/>
          <w:szCs w:val="24"/>
        </w:rPr>
        <w:t xml:space="preserve"> the l</w:t>
      </w:r>
      <w:r>
        <w:rPr>
          <w:rFonts w:ascii="Times New Roman" w:hAnsi="Times New Roman"/>
          <w:sz w:val="24"/>
          <w:szCs w:val="24"/>
        </w:rPr>
        <w:t>evel of the real</w:t>
      </w:r>
      <w:r w:rsidRPr="00782DD1">
        <w:rPr>
          <w:rFonts w:ascii="Times New Roman" w:hAnsi="Times New Roman"/>
          <w:sz w:val="24"/>
          <w:szCs w:val="24"/>
        </w:rPr>
        <w:t>, it is necessary for me to outline h</w:t>
      </w:r>
      <w:r>
        <w:rPr>
          <w:rFonts w:ascii="Times New Roman" w:hAnsi="Times New Roman"/>
          <w:sz w:val="24"/>
          <w:szCs w:val="24"/>
        </w:rPr>
        <w:t xml:space="preserve">ow this paradigm will assist in understanding </w:t>
      </w:r>
      <w:r w:rsidRPr="00782DD1">
        <w:rPr>
          <w:rFonts w:ascii="Times New Roman" w:hAnsi="Times New Roman"/>
          <w:sz w:val="24"/>
          <w:szCs w:val="24"/>
        </w:rPr>
        <w:t>the role of agency and st</w:t>
      </w:r>
      <w:r>
        <w:rPr>
          <w:rFonts w:ascii="Times New Roman" w:hAnsi="Times New Roman"/>
          <w:sz w:val="24"/>
          <w:szCs w:val="24"/>
        </w:rPr>
        <w:t>ructure through examining the participants’ narratives. I argue that applying critical realism to narrative inquiry provides opportunities for understanding the role of agency and structure</w:t>
      </w:r>
      <w:r w:rsidR="005B7EA0">
        <w:rPr>
          <w:rFonts w:ascii="Times New Roman" w:hAnsi="Times New Roman"/>
          <w:sz w:val="24"/>
          <w:szCs w:val="24"/>
        </w:rPr>
        <w:t>,</w:t>
      </w:r>
      <w:r>
        <w:rPr>
          <w:rFonts w:ascii="Times New Roman" w:hAnsi="Times New Roman"/>
          <w:sz w:val="24"/>
          <w:szCs w:val="24"/>
        </w:rPr>
        <w:t xml:space="preserve"> through </w:t>
      </w:r>
      <w:r w:rsidR="00DB411A">
        <w:rPr>
          <w:rFonts w:ascii="Times New Roman" w:hAnsi="Times New Roman"/>
          <w:sz w:val="24"/>
          <w:szCs w:val="24"/>
        </w:rPr>
        <w:t xml:space="preserve">the </w:t>
      </w:r>
      <w:r>
        <w:rPr>
          <w:rFonts w:ascii="Times New Roman" w:hAnsi="Times New Roman"/>
          <w:sz w:val="24"/>
          <w:szCs w:val="24"/>
        </w:rPr>
        <w:t xml:space="preserve">individual’s interaction with the ontological layer of the empirical. </w:t>
      </w:r>
      <w:r w:rsidR="00BF2602" w:rsidRPr="00782DD1">
        <w:rPr>
          <w:rFonts w:ascii="Times New Roman" w:eastAsia="Times New Roman" w:hAnsi="Times New Roman"/>
          <w:color w:val="000000"/>
          <w:sz w:val="24"/>
          <w:szCs w:val="24"/>
          <w:lang w:eastAsia="en-GB"/>
        </w:rPr>
        <w:t>I use narrative inquiry as a means of understanding the immediate experiences of individuals</w:t>
      </w:r>
      <w:r w:rsidR="00BF2602">
        <w:rPr>
          <w:rFonts w:ascii="Times New Roman" w:eastAsia="Times New Roman" w:hAnsi="Times New Roman"/>
          <w:color w:val="000000"/>
          <w:sz w:val="24"/>
          <w:szCs w:val="24"/>
          <w:lang w:eastAsia="en-GB"/>
        </w:rPr>
        <w:t xml:space="preserve">. </w:t>
      </w:r>
      <w:r w:rsidR="00BF2602" w:rsidRPr="00782DD1">
        <w:rPr>
          <w:rFonts w:ascii="Times New Roman" w:eastAsia="Times New Roman" w:hAnsi="Times New Roman"/>
          <w:color w:val="000000"/>
          <w:sz w:val="24"/>
          <w:szCs w:val="24"/>
          <w:lang w:eastAsia="en-GB"/>
        </w:rPr>
        <w:t>The</w:t>
      </w:r>
      <w:r w:rsidR="00BF2602">
        <w:rPr>
          <w:rFonts w:ascii="Times New Roman" w:eastAsia="Times New Roman" w:hAnsi="Times New Roman"/>
          <w:color w:val="000000"/>
          <w:sz w:val="24"/>
          <w:szCs w:val="24"/>
          <w:lang w:eastAsia="en-GB"/>
        </w:rPr>
        <w:t>se</w:t>
      </w:r>
      <w:r w:rsidR="00BF2602" w:rsidRPr="00782DD1">
        <w:rPr>
          <w:rFonts w:ascii="Times New Roman" w:eastAsia="Times New Roman" w:hAnsi="Times New Roman"/>
          <w:color w:val="000000"/>
          <w:sz w:val="24"/>
          <w:szCs w:val="24"/>
          <w:lang w:eastAsia="en-GB"/>
        </w:rPr>
        <w:t xml:space="preserve"> narrative accounts provide, in critical realist terms, a way of gaining access to the empirical and actual level of ontology</w:t>
      </w:r>
      <w:r w:rsidR="00BF2602">
        <w:rPr>
          <w:rFonts w:ascii="Times New Roman" w:eastAsia="Times New Roman" w:hAnsi="Times New Roman"/>
          <w:color w:val="000000"/>
          <w:sz w:val="24"/>
          <w:szCs w:val="24"/>
          <w:lang w:eastAsia="en-GB"/>
        </w:rPr>
        <w:t xml:space="preserve">. Utilising a critical realist paradigm with narrative provides insights into ‘lived experience while recognising that these accounts and the experiences themselves are inevitably shaped both by intrapersonal and contextual factors’ (Williamson </w:t>
      </w:r>
      <w:r w:rsidR="003139E2">
        <w:rPr>
          <w:rFonts w:ascii="Times New Roman" w:eastAsia="Times New Roman" w:hAnsi="Times New Roman"/>
          <w:i/>
          <w:color w:val="000000"/>
          <w:sz w:val="24"/>
          <w:szCs w:val="24"/>
          <w:lang w:eastAsia="en-GB"/>
        </w:rPr>
        <w:t>et al.</w:t>
      </w:r>
      <w:r w:rsidR="005B7EA0">
        <w:rPr>
          <w:rFonts w:ascii="Times New Roman" w:eastAsia="Times New Roman" w:hAnsi="Times New Roman"/>
          <w:i/>
          <w:color w:val="000000"/>
          <w:sz w:val="24"/>
          <w:szCs w:val="24"/>
          <w:lang w:eastAsia="en-GB"/>
        </w:rPr>
        <w:t>,</w:t>
      </w:r>
      <w:r w:rsidR="00BF2602">
        <w:rPr>
          <w:rFonts w:ascii="Times New Roman" w:eastAsia="Times New Roman" w:hAnsi="Times New Roman"/>
          <w:color w:val="000000"/>
          <w:sz w:val="24"/>
          <w:szCs w:val="24"/>
          <w:lang w:eastAsia="en-GB"/>
        </w:rPr>
        <w:t xml:space="preserve"> 2015, p. 31). </w:t>
      </w:r>
      <w:r w:rsidR="00BF2602" w:rsidRPr="00782DD1">
        <w:rPr>
          <w:rFonts w:ascii="Times New Roman" w:eastAsia="Times New Roman" w:hAnsi="Times New Roman"/>
          <w:color w:val="000000"/>
          <w:sz w:val="24"/>
          <w:szCs w:val="24"/>
          <w:lang w:eastAsia="en-GB"/>
        </w:rPr>
        <w:t xml:space="preserve">Therefore, </w:t>
      </w:r>
      <w:r w:rsidR="00BF2602">
        <w:rPr>
          <w:rFonts w:ascii="Times New Roman" w:eastAsia="Times New Roman" w:hAnsi="Times New Roman"/>
          <w:color w:val="000000"/>
          <w:sz w:val="24"/>
          <w:szCs w:val="24"/>
          <w:lang w:eastAsia="en-GB"/>
        </w:rPr>
        <w:t xml:space="preserve">I use </w:t>
      </w:r>
      <w:r w:rsidR="00BF2602" w:rsidRPr="00782DD1">
        <w:rPr>
          <w:rFonts w:ascii="Times New Roman" w:eastAsia="Times New Roman" w:hAnsi="Times New Roman"/>
          <w:color w:val="000000"/>
          <w:sz w:val="24"/>
          <w:szCs w:val="24"/>
          <w:lang w:eastAsia="en-GB"/>
        </w:rPr>
        <w:t>narrative as a window to view the observable layers of reality</w:t>
      </w:r>
      <w:r w:rsidR="005B7EA0">
        <w:rPr>
          <w:rFonts w:ascii="Times New Roman" w:eastAsia="Times New Roman" w:hAnsi="Times New Roman"/>
          <w:color w:val="000000"/>
          <w:sz w:val="24"/>
          <w:szCs w:val="24"/>
          <w:lang w:eastAsia="en-GB"/>
        </w:rPr>
        <w:t>,</w:t>
      </w:r>
      <w:r w:rsidR="00BF2602" w:rsidRPr="00782DD1">
        <w:rPr>
          <w:rFonts w:ascii="Times New Roman" w:eastAsia="Times New Roman" w:hAnsi="Times New Roman"/>
          <w:color w:val="000000"/>
          <w:sz w:val="24"/>
          <w:szCs w:val="24"/>
          <w:lang w:eastAsia="en-GB"/>
        </w:rPr>
        <w:t xml:space="preserve"> in order to </w:t>
      </w:r>
      <w:r w:rsidR="00BF2602">
        <w:rPr>
          <w:rFonts w:ascii="Times New Roman" w:eastAsia="Times New Roman" w:hAnsi="Times New Roman"/>
          <w:color w:val="000000"/>
          <w:sz w:val="24"/>
          <w:szCs w:val="24"/>
          <w:lang w:eastAsia="en-GB"/>
        </w:rPr>
        <w:t>understand</w:t>
      </w:r>
      <w:r w:rsidR="00BF2602" w:rsidRPr="00782DD1">
        <w:rPr>
          <w:rFonts w:ascii="Times New Roman" w:eastAsia="Times New Roman" w:hAnsi="Times New Roman"/>
          <w:color w:val="000000"/>
          <w:sz w:val="24"/>
          <w:szCs w:val="24"/>
          <w:lang w:eastAsia="en-GB"/>
        </w:rPr>
        <w:t xml:space="preserve"> how structural conditions may lead individuals to decide on </w:t>
      </w:r>
      <w:r w:rsidR="00BF2602">
        <w:rPr>
          <w:rFonts w:ascii="Times New Roman" w:eastAsia="Times New Roman" w:hAnsi="Times New Roman"/>
          <w:color w:val="000000"/>
          <w:sz w:val="24"/>
          <w:szCs w:val="24"/>
          <w:lang w:eastAsia="en-GB"/>
        </w:rPr>
        <w:t xml:space="preserve">some </w:t>
      </w:r>
      <w:r w:rsidR="00BF2602" w:rsidRPr="00782DD1">
        <w:rPr>
          <w:rFonts w:ascii="Times New Roman" w:eastAsia="Times New Roman" w:hAnsi="Times New Roman"/>
          <w:color w:val="000000"/>
          <w:sz w:val="24"/>
          <w:szCs w:val="24"/>
          <w:lang w:eastAsia="en-GB"/>
        </w:rPr>
        <w:t>courses of action over others (Archer, 2007</w:t>
      </w:r>
      <w:r w:rsidR="00BF2602">
        <w:rPr>
          <w:rFonts w:ascii="Times New Roman" w:eastAsia="Times New Roman" w:hAnsi="Times New Roman"/>
          <w:color w:val="000000"/>
          <w:sz w:val="24"/>
          <w:szCs w:val="24"/>
          <w:lang w:eastAsia="en-GB"/>
        </w:rPr>
        <w:t>; Case, 2013</w:t>
      </w:r>
      <w:r w:rsidR="00BF2602" w:rsidRPr="00782DD1">
        <w:rPr>
          <w:rFonts w:ascii="Times New Roman" w:eastAsia="Times New Roman" w:hAnsi="Times New Roman"/>
          <w:color w:val="000000"/>
          <w:sz w:val="24"/>
          <w:szCs w:val="24"/>
          <w:lang w:eastAsia="en-GB"/>
        </w:rPr>
        <w:t>).</w:t>
      </w:r>
      <w:r w:rsidR="00BF2602" w:rsidRPr="000F153D">
        <w:rPr>
          <w:rFonts w:ascii="Times New Roman" w:eastAsia="Times New Roman" w:hAnsi="Times New Roman"/>
          <w:color w:val="000000"/>
          <w:sz w:val="24"/>
          <w:szCs w:val="24"/>
          <w:lang w:eastAsia="en-GB"/>
        </w:rPr>
        <w:t xml:space="preserve"> </w:t>
      </w:r>
    </w:p>
    <w:p w14:paraId="7CB37B04" w14:textId="77777777" w:rsidR="00D4189C" w:rsidRPr="00D4189C" w:rsidRDefault="00D4189C" w:rsidP="00D4189C"/>
    <w:p w14:paraId="792201AE" w14:textId="77777777" w:rsidR="00F23569" w:rsidRPr="00946F18" w:rsidRDefault="00946F18" w:rsidP="0092646F">
      <w:pPr>
        <w:pStyle w:val="Heading3"/>
        <w:spacing w:before="0"/>
        <w:rPr>
          <w:rFonts w:ascii="Times New Roman" w:hAnsi="Times New Roman"/>
          <w:i/>
          <w:color w:val="auto"/>
          <w:sz w:val="24"/>
        </w:rPr>
      </w:pPr>
      <w:bookmarkStart w:id="56" w:name="_Toc477643127"/>
      <w:r>
        <w:rPr>
          <w:rFonts w:ascii="Times New Roman" w:hAnsi="Times New Roman"/>
          <w:i/>
          <w:color w:val="auto"/>
          <w:sz w:val="24"/>
        </w:rPr>
        <w:t xml:space="preserve">2.3 </w:t>
      </w:r>
      <w:r w:rsidR="00F23569" w:rsidRPr="00946F18">
        <w:rPr>
          <w:rFonts w:ascii="Times New Roman" w:hAnsi="Times New Roman"/>
          <w:i/>
          <w:color w:val="auto"/>
          <w:sz w:val="24"/>
        </w:rPr>
        <w:t>Truthfulness, trustworthiness and narrative</w:t>
      </w:r>
      <w:bookmarkEnd w:id="56"/>
      <w:r w:rsidR="00F23569" w:rsidRPr="00946F18">
        <w:rPr>
          <w:rFonts w:ascii="Times New Roman" w:hAnsi="Times New Roman"/>
          <w:i/>
          <w:color w:val="auto"/>
          <w:sz w:val="24"/>
        </w:rPr>
        <w:t xml:space="preserve"> </w:t>
      </w:r>
    </w:p>
    <w:p w14:paraId="28A768EC" w14:textId="07F6AACA" w:rsidR="00F23569" w:rsidRPr="001E0DDA" w:rsidRDefault="00F23569" w:rsidP="0092646F">
      <w:pPr>
        <w:tabs>
          <w:tab w:val="left" w:pos="8789"/>
        </w:tabs>
        <w:spacing w:before="100" w:beforeAutospacing="1" w:after="100" w:afterAutospacing="1" w:line="360" w:lineRule="auto"/>
        <w:ind w:right="-46"/>
        <w:rPr>
          <w:rFonts w:ascii="Times New Roman" w:hAnsi="Times New Roman"/>
          <w:sz w:val="24"/>
          <w:szCs w:val="24"/>
          <w:highlight w:val="yellow"/>
        </w:rPr>
      </w:pPr>
      <w:r>
        <w:rPr>
          <w:rFonts w:ascii="Times New Roman" w:hAnsi="Times New Roman"/>
          <w:sz w:val="24"/>
          <w:szCs w:val="24"/>
        </w:rPr>
        <w:t>In adopting narrative inquiry as part of my research methodology, it is essential that I provide some attention to the notion of ‘trust’ and ‘truthfulness’ in narrative accounts</w:t>
      </w:r>
      <w:r w:rsidR="005B7EA0">
        <w:rPr>
          <w:rFonts w:ascii="Times New Roman" w:hAnsi="Times New Roman"/>
          <w:sz w:val="24"/>
          <w:szCs w:val="24"/>
        </w:rPr>
        <w:t>,</w:t>
      </w:r>
      <w:r>
        <w:rPr>
          <w:rFonts w:ascii="Times New Roman" w:hAnsi="Times New Roman"/>
          <w:sz w:val="24"/>
          <w:szCs w:val="24"/>
        </w:rPr>
        <w:t xml:space="preserve"> </w:t>
      </w:r>
      <w:r w:rsidR="00B41C6E">
        <w:rPr>
          <w:rFonts w:ascii="Times New Roman" w:hAnsi="Times New Roman"/>
          <w:sz w:val="24"/>
          <w:szCs w:val="24"/>
        </w:rPr>
        <w:t>along with how this may</w:t>
      </w:r>
      <w:r>
        <w:rPr>
          <w:rFonts w:ascii="Times New Roman" w:hAnsi="Times New Roman"/>
          <w:sz w:val="24"/>
          <w:szCs w:val="24"/>
        </w:rPr>
        <w:t xml:space="preserve"> be appraised. </w:t>
      </w:r>
    </w:p>
    <w:p w14:paraId="3970F130" w14:textId="373BB918" w:rsidR="00F23569" w:rsidRDefault="00F23569" w:rsidP="00B556D0">
      <w:pPr>
        <w:spacing w:line="360" w:lineRule="auto"/>
        <w:ind w:right="-46"/>
        <w:rPr>
          <w:rFonts w:ascii="Times New Roman" w:hAnsi="Times New Roman"/>
          <w:sz w:val="24"/>
          <w:szCs w:val="24"/>
        </w:rPr>
      </w:pPr>
      <w:r w:rsidRPr="001E0DDA">
        <w:rPr>
          <w:rFonts w:ascii="Times New Roman" w:hAnsi="Times New Roman"/>
          <w:sz w:val="24"/>
          <w:szCs w:val="24"/>
        </w:rPr>
        <w:t xml:space="preserve">Conventional research in the social sciences is </w:t>
      </w:r>
      <w:r w:rsidRPr="001E0DDA">
        <w:rPr>
          <w:rFonts w:ascii="Times New Roman" w:eastAsia="Times New Roman" w:hAnsi="Times New Roman"/>
          <w:color w:val="000000"/>
          <w:sz w:val="24"/>
          <w:szCs w:val="24"/>
        </w:rPr>
        <w:t>concerned with statistical analysis and drawing conclusions based on positivistic criteria</w:t>
      </w:r>
      <w:r w:rsidR="005B7EA0">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such as ensuring that research is gener</w:t>
      </w:r>
      <w:r w:rsidR="00583EB0">
        <w:rPr>
          <w:rFonts w:ascii="Times New Roman" w:eastAsia="Times New Roman" w:hAnsi="Times New Roman"/>
          <w:color w:val="000000"/>
          <w:sz w:val="24"/>
          <w:szCs w:val="24"/>
        </w:rPr>
        <w:t xml:space="preserve">alisable, reliable and objective </w:t>
      </w:r>
      <w:r w:rsidR="00583EB0" w:rsidRPr="001E0DDA">
        <w:rPr>
          <w:rFonts w:ascii="Times New Roman" w:eastAsia="Times New Roman" w:hAnsi="Times New Roman"/>
          <w:color w:val="000000"/>
          <w:sz w:val="24"/>
          <w:szCs w:val="24"/>
        </w:rPr>
        <w:t>(</w:t>
      </w:r>
      <w:proofErr w:type="spellStart"/>
      <w:r w:rsidR="00583EB0" w:rsidRPr="001E0DDA">
        <w:rPr>
          <w:rFonts w:ascii="Times New Roman" w:eastAsia="Times New Roman" w:hAnsi="Times New Roman"/>
          <w:color w:val="000000"/>
          <w:sz w:val="24"/>
          <w:szCs w:val="24"/>
        </w:rPr>
        <w:t>Clandinin</w:t>
      </w:r>
      <w:proofErr w:type="spellEnd"/>
      <w:r w:rsidR="00583EB0" w:rsidRPr="001E0DDA">
        <w:rPr>
          <w:rFonts w:ascii="Times New Roman" w:eastAsia="Times New Roman" w:hAnsi="Times New Roman"/>
          <w:color w:val="000000"/>
          <w:sz w:val="24"/>
          <w:szCs w:val="24"/>
        </w:rPr>
        <w:t>, 2007; Polkinghorne, 2007)</w:t>
      </w:r>
      <w:r w:rsidRPr="001E0DDA">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Yet</w:t>
      </w:r>
      <w:r w:rsidRPr="001E0DDA">
        <w:rPr>
          <w:rFonts w:ascii="Times New Roman" w:eastAsia="Times New Roman" w:hAnsi="Times New Roman"/>
          <w:color w:val="000000"/>
          <w:sz w:val="24"/>
          <w:szCs w:val="24"/>
        </w:rPr>
        <w:t xml:space="preserve">, this is not translatable into qualitative research due to conflicting epistemological and ontological beliefs. </w:t>
      </w:r>
      <w:r>
        <w:rPr>
          <w:rFonts w:ascii="Times New Roman" w:eastAsia="Times New Roman" w:hAnsi="Times New Roman"/>
          <w:color w:val="000000"/>
          <w:sz w:val="24"/>
          <w:szCs w:val="24"/>
        </w:rPr>
        <w:t>When considering the narrative inquiry approach</w:t>
      </w:r>
      <w:r w:rsidRPr="001E0DDA">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this </w:t>
      </w:r>
      <w:r w:rsidRPr="001E0DDA">
        <w:rPr>
          <w:rFonts w:ascii="Times New Roman" w:eastAsia="Times New Roman" w:hAnsi="Times New Roman"/>
          <w:color w:val="000000"/>
          <w:sz w:val="24"/>
          <w:szCs w:val="24"/>
        </w:rPr>
        <w:t xml:space="preserve">is incredibly problematic; Webster and </w:t>
      </w:r>
      <w:proofErr w:type="spellStart"/>
      <w:r w:rsidRPr="001E0DDA">
        <w:rPr>
          <w:rFonts w:ascii="Times New Roman" w:eastAsia="Times New Roman" w:hAnsi="Times New Roman"/>
          <w:color w:val="000000"/>
          <w:sz w:val="24"/>
          <w:szCs w:val="24"/>
        </w:rPr>
        <w:t>Metova</w:t>
      </w:r>
      <w:proofErr w:type="spellEnd"/>
      <w:r w:rsidRPr="001E0DDA">
        <w:rPr>
          <w:rFonts w:ascii="Times New Roman" w:eastAsia="Times New Roman" w:hAnsi="Times New Roman"/>
          <w:color w:val="000000"/>
          <w:sz w:val="24"/>
          <w:szCs w:val="24"/>
        </w:rPr>
        <w:t xml:space="preserve"> (2007, p. 3) importantly highlight that </w:t>
      </w:r>
      <w:r>
        <w:rPr>
          <w:rFonts w:ascii="Times New Roman" w:hAnsi="Times New Roman"/>
          <w:sz w:val="24"/>
          <w:szCs w:val="24"/>
        </w:rPr>
        <w:t>‘[n]</w:t>
      </w:r>
      <w:proofErr w:type="spellStart"/>
      <w:r w:rsidRPr="001E0DDA">
        <w:rPr>
          <w:rFonts w:ascii="Times New Roman" w:hAnsi="Times New Roman"/>
          <w:sz w:val="24"/>
          <w:szCs w:val="24"/>
        </w:rPr>
        <w:t>arrative</w:t>
      </w:r>
      <w:proofErr w:type="spellEnd"/>
      <w:r w:rsidRPr="001E0DDA">
        <w:rPr>
          <w:rFonts w:ascii="Times New Roman" w:hAnsi="Times New Roman"/>
          <w:sz w:val="24"/>
          <w:szCs w:val="24"/>
        </w:rPr>
        <w:t xml:space="preserve"> is not an objective reconstruction of life</w:t>
      </w:r>
      <w:r w:rsidR="005B7EA0">
        <w:rPr>
          <w:rFonts w:ascii="Times New Roman" w:hAnsi="Times New Roman"/>
          <w:sz w:val="24"/>
          <w:szCs w:val="24"/>
        </w:rPr>
        <w:t xml:space="preserve"> </w:t>
      </w:r>
      <w:r w:rsidRPr="001E0DDA">
        <w:rPr>
          <w:rFonts w:ascii="Times New Roman" w:hAnsi="Times New Roman"/>
          <w:sz w:val="24"/>
          <w:szCs w:val="24"/>
        </w:rPr>
        <w:t xml:space="preserve">- it is a rendition of how life is perceived’. The conventional criterion that operates from the epistemological view </w:t>
      </w:r>
      <w:r w:rsidR="00565931">
        <w:rPr>
          <w:rFonts w:ascii="Times New Roman" w:hAnsi="Times New Roman"/>
          <w:sz w:val="24"/>
          <w:szCs w:val="24"/>
        </w:rPr>
        <w:t xml:space="preserve">associated with positivism, </w:t>
      </w:r>
      <w:r w:rsidRPr="001E0DDA">
        <w:rPr>
          <w:rFonts w:ascii="Times New Roman" w:hAnsi="Times New Roman"/>
          <w:sz w:val="24"/>
          <w:szCs w:val="24"/>
        </w:rPr>
        <w:t>that k</w:t>
      </w:r>
      <w:r w:rsidR="00FF7D27">
        <w:rPr>
          <w:rFonts w:ascii="Times New Roman" w:hAnsi="Times New Roman"/>
          <w:sz w:val="24"/>
          <w:szCs w:val="24"/>
        </w:rPr>
        <w:t>nowledge is directly observable</w:t>
      </w:r>
      <w:r w:rsidRPr="001E0DDA">
        <w:rPr>
          <w:rFonts w:ascii="Times New Roman" w:hAnsi="Times New Roman"/>
          <w:sz w:val="24"/>
          <w:szCs w:val="24"/>
        </w:rPr>
        <w:t xml:space="preserve"> and an ontological view </w:t>
      </w:r>
      <w:r w:rsidRPr="00E91514">
        <w:rPr>
          <w:rFonts w:ascii="Times New Roman" w:hAnsi="Times New Roman"/>
          <w:sz w:val="24"/>
          <w:szCs w:val="24"/>
        </w:rPr>
        <w:t>of there being one truth</w:t>
      </w:r>
      <w:r w:rsidR="00FF7D27" w:rsidRPr="00E91514">
        <w:rPr>
          <w:rFonts w:ascii="Times New Roman" w:hAnsi="Times New Roman"/>
          <w:sz w:val="24"/>
          <w:szCs w:val="24"/>
        </w:rPr>
        <w:t xml:space="preserve"> (Scott and Usher, </w:t>
      </w:r>
      <w:r w:rsidR="003D715B">
        <w:rPr>
          <w:rFonts w:ascii="Times New Roman" w:hAnsi="Times New Roman"/>
          <w:sz w:val="24"/>
          <w:szCs w:val="24"/>
        </w:rPr>
        <w:t>1996</w:t>
      </w:r>
      <w:r w:rsidR="00FF7D27" w:rsidRPr="00E91514">
        <w:rPr>
          <w:rFonts w:ascii="Times New Roman" w:hAnsi="Times New Roman"/>
          <w:sz w:val="24"/>
          <w:szCs w:val="24"/>
        </w:rPr>
        <w:t>)</w:t>
      </w:r>
      <w:r w:rsidRPr="00E91514">
        <w:rPr>
          <w:rFonts w:ascii="Times New Roman" w:hAnsi="Times New Roman"/>
          <w:sz w:val="24"/>
          <w:szCs w:val="24"/>
        </w:rPr>
        <w:t>, clearly conflicts with this. When focusing on individual narratives, these ideas</w:t>
      </w:r>
      <w:r w:rsidRPr="001E0DDA">
        <w:rPr>
          <w:rFonts w:ascii="Times New Roman" w:hAnsi="Times New Roman"/>
          <w:sz w:val="24"/>
          <w:szCs w:val="24"/>
        </w:rPr>
        <w:t xml:space="preserve"> are particularly potent; individuals can perceive, reflect and present similar experiences in very di</w:t>
      </w:r>
      <w:r w:rsidR="00B556D0">
        <w:rPr>
          <w:rFonts w:ascii="Times New Roman" w:hAnsi="Times New Roman"/>
          <w:sz w:val="24"/>
          <w:szCs w:val="24"/>
        </w:rPr>
        <w:t xml:space="preserve">fferent ways (Phillips, 1994). </w:t>
      </w:r>
      <w:proofErr w:type="spellStart"/>
      <w:r w:rsidRPr="001E0DDA">
        <w:rPr>
          <w:rFonts w:ascii="Times New Roman" w:eastAsia="Times New Roman" w:hAnsi="Times New Roman"/>
          <w:color w:val="000000"/>
          <w:sz w:val="24"/>
          <w:szCs w:val="24"/>
        </w:rPr>
        <w:t>L</w:t>
      </w:r>
      <w:r>
        <w:rPr>
          <w:rFonts w:ascii="Times New Roman" w:eastAsia="Times New Roman" w:hAnsi="Times New Roman"/>
          <w:color w:val="000000"/>
          <w:sz w:val="24"/>
          <w:szCs w:val="24"/>
        </w:rPr>
        <w:t>ü</w:t>
      </w:r>
      <w:r w:rsidRPr="001E0DDA">
        <w:rPr>
          <w:rFonts w:ascii="Times New Roman" w:eastAsia="Times New Roman" w:hAnsi="Times New Roman"/>
          <w:color w:val="000000"/>
          <w:sz w:val="24"/>
          <w:szCs w:val="24"/>
        </w:rPr>
        <w:t>d</w:t>
      </w:r>
      <w:r w:rsidR="0031589B">
        <w:rPr>
          <w:rFonts w:ascii="Times New Roman" w:eastAsia="Times New Roman" w:hAnsi="Times New Roman"/>
          <w:color w:val="000000"/>
          <w:sz w:val="24"/>
          <w:szCs w:val="24"/>
        </w:rPr>
        <w:t>ers</w:t>
      </w:r>
      <w:proofErr w:type="spellEnd"/>
      <w:r w:rsidR="0031589B">
        <w:rPr>
          <w:rFonts w:ascii="Times New Roman" w:eastAsia="Times New Roman" w:hAnsi="Times New Roman"/>
          <w:color w:val="000000"/>
          <w:sz w:val="24"/>
          <w:szCs w:val="24"/>
        </w:rPr>
        <w:t xml:space="preserve"> (2004, p. 359) explains that</w:t>
      </w:r>
      <w:r w:rsidR="00F0617E">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within qualitative research</w:t>
      </w:r>
      <w:r w:rsidR="00F0617E">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there ‘is </w:t>
      </w:r>
      <w:r w:rsidR="00F0617E">
        <w:rPr>
          <w:rFonts w:ascii="Times New Roman" w:eastAsia="Times New Roman" w:hAnsi="Times New Roman"/>
          <w:color w:val="000000"/>
          <w:sz w:val="24"/>
          <w:szCs w:val="24"/>
        </w:rPr>
        <w:t xml:space="preserve">as </w:t>
      </w:r>
      <w:r w:rsidRPr="001E0DDA">
        <w:rPr>
          <w:rFonts w:ascii="Times New Roman" w:eastAsia="Times New Roman" w:hAnsi="Times New Roman"/>
          <w:color w:val="000000"/>
          <w:sz w:val="24"/>
          <w:szCs w:val="24"/>
        </w:rPr>
        <w:lastRenderedPageBreak/>
        <w:t>yet no binding consensus about what minimal standards must be a</w:t>
      </w:r>
      <w:r>
        <w:rPr>
          <w:rFonts w:ascii="Times New Roman" w:eastAsia="Times New Roman" w:hAnsi="Times New Roman"/>
          <w:color w:val="000000"/>
          <w:sz w:val="24"/>
          <w:szCs w:val="24"/>
        </w:rPr>
        <w:t xml:space="preserve">dhered to in research practice’. </w:t>
      </w:r>
    </w:p>
    <w:p w14:paraId="3CE194E8" w14:textId="6E53015A" w:rsidR="00F23569" w:rsidRPr="00D646BF" w:rsidRDefault="00F23569" w:rsidP="00D646BF">
      <w:pPr>
        <w:autoSpaceDE w:val="0"/>
        <w:autoSpaceDN w:val="0"/>
        <w:adjustRightInd w:val="0"/>
        <w:snapToGrid w:val="0"/>
        <w:spacing w:after="0" w:line="360" w:lineRule="auto"/>
        <w:ind w:right="-46"/>
        <w:rPr>
          <w:rFonts w:ascii="Times New Roman" w:hAnsi="Times New Roman"/>
          <w:b/>
          <w:sz w:val="24"/>
          <w:szCs w:val="24"/>
        </w:rPr>
      </w:pPr>
      <w:r w:rsidRPr="001E0DDA">
        <w:rPr>
          <w:rFonts w:ascii="Times New Roman" w:hAnsi="Times New Roman"/>
          <w:sz w:val="24"/>
          <w:szCs w:val="24"/>
        </w:rPr>
        <w:t>A predominant issue in establishing a persuasive argume</w:t>
      </w:r>
      <w:r>
        <w:rPr>
          <w:rFonts w:ascii="Times New Roman" w:hAnsi="Times New Roman"/>
          <w:sz w:val="24"/>
          <w:szCs w:val="24"/>
        </w:rPr>
        <w:t>nt in narrative inquiry</w:t>
      </w:r>
      <w:r w:rsidRPr="001E0DDA">
        <w:rPr>
          <w:rFonts w:ascii="Times New Roman" w:hAnsi="Times New Roman"/>
          <w:sz w:val="24"/>
          <w:szCs w:val="24"/>
        </w:rPr>
        <w:t xml:space="preserve"> is how ‘true’ participant accounts are perceived to be (see Phillips, 1994; Polkinghorne, 2007). </w:t>
      </w:r>
      <w:r>
        <w:rPr>
          <w:rFonts w:ascii="Times New Roman" w:hAnsi="Times New Roman"/>
          <w:sz w:val="24"/>
          <w:szCs w:val="24"/>
        </w:rPr>
        <w:t>Deters (2011, p. 62)</w:t>
      </w:r>
      <w:r w:rsidR="00F0617E">
        <w:rPr>
          <w:rFonts w:ascii="Times New Roman" w:hAnsi="Times New Roman"/>
          <w:sz w:val="24"/>
          <w:szCs w:val="24"/>
        </w:rPr>
        <w:t>,</w:t>
      </w:r>
      <w:r>
        <w:rPr>
          <w:rFonts w:ascii="Times New Roman" w:hAnsi="Times New Roman"/>
          <w:sz w:val="24"/>
          <w:szCs w:val="24"/>
        </w:rPr>
        <w:t xml:space="preserve"> </w:t>
      </w:r>
      <w:r w:rsidR="00B556D0">
        <w:rPr>
          <w:rFonts w:ascii="Times New Roman" w:hAnsi="Times New Roman"/>
          <w:sz w:val="24"/>
          <w:szCs w:val="24"/>
        </w:rPr>
        <w:t>though</w:t>
      </w:r>
      <w:r w:rsidR="00F0617E">
        <w:rPr>
          <w:rFonts w:ascii="Times New Roman" w:hAnsi="Times New Roman"/>
          <w:sz w:val="24"/>
          <w:szCs w:val="24"/>
        </w:rPr>
        <w:t>,</w:t>
      </w:r>
      <w:r w:rsidR="00B556D0">
        <w:rPr>
          <w:rFonts w:ascii="Times New Roman" w:hAnsi="Times New Roman"/>
          <w:sz w:val="24"/>
          <w:szCs w:val="24"/>
        </w:rPr>
        <w:t xml:space="preserve"> </w:t>
      </w:r>
      <w:r>
        <w:rPr>
          <w:rFonts w:ascii="Times New Roman" w:hAnsi="Times New Roman"/>
          <w:sz w:val="24"/>
          <w:szCs w:val="24"/>
        </w:rPr>
        <w:t>defends</w:t>
      </w:r>
      <w:r w:rsidRPr="001E0DDA">
        <w:rPr>
          <w:rFonts w:ascii="Times New Roman" w:hAnsi="Times New Roman"/>
          <w:sz w:val="24"/>
          <w:szCs w:val="24"/>
        </w:rPr>
        <w:t xml:space="preserve"> that </w:t>
      </w:r>
      <w:r w:rsidRPr="001E0DDA">
        <w:rPr>
          <w:rFonts w:ascii="Times New Roman" w:eastAsia="Times New Roman" w:hAnsi="Times New Roman"/>
          <w:color w:val="000000"/>
          <w:sz w:val="24"/>
          <w:szCs w:val="24"/>
        </w:rPr>
        <w:t xml:space="preserve">‘the value of narratives is not so much whether it is reporting true events, but how narratives highlight issues of importance for the narrator’. I agree </w:t>
      </w:r>
      <w:r w:rsidRPr="00B57B2E">
        <w:rPr>
          <w:rFonts w:ascii="Times New Roman" w:eastAsia="Times New Roman" w:hAnsi="Times New Roman"/>
          <w:color w:val="000000"/>
          <w:sz w:val="24"/>
          <w:szCs w:val="24"/>
        </w:rPr>
        <w:t xml:space="preserve">with the support for narratives offering relevant ‘issues of importance’ for participants, but find Deters’ comment contradictory; even if participants in </w:t>
      </w:r>
      <w:r w:rsidR="004F7E6B">
        <w:rPr>
          <w:rFonts w:ascii="Times New Roman" w:eastAsia="Times New Roman" w:hAnsi="Times New Roman"/>
          <w:color w:val="000000"/>
          <w:sz w:val="24"/>
          <w:szCs w:val="24"/>
        </w:rPr>
        <w:t xml:space="preserve">a </w:t>
      </w:r>
      <w:r w:rsidRPr="00B57B2E">
        <w:rPr>
          <w:rFonts w:ascii="Times New Roman" w:eastAsia="Times New Roman" w:hAnsi="Times New Roman"/>
          <w:color w:val="000000"/>
          <w:sz w:val="24"/>
          <w:szCs w:val="24"/>
        </w:rPr>
        <w:t>narrative inquiry explain such issues that are important for them, it is still problematic if these are deliberately untrue. A few possible reasons why</w:t>
      </w:r>
      <w:r>
        <w:rPr>
          <w:rFonts w:ascii="Times New Roman" w:eastAsia="Times New Roman" w:hAnsi="Times New Roman"/>
          <w:color w:val="000000"/>
          <w:sz w:val="24"/>
          <w:szCs w:val="24"/>
        </w:rPr>
        <w:t xml:space="preserve"> this may occur can be related to</w:t>
      </w:r>
      <w:r w:rsidRPr="001E0DDA">
        <w:rPr>
          <w:rFonts w:ascii="Times New Roman" w:eastAsia="Times New Roman" w:hAnsi="Times New Roman"/>
          <w:color w:val="000000"/>
          <w:sz w:val="24"/>
          <w:szCs w:val="24"/>
        </w:rPr>
        <w:t xml:space="preserve"> social desirability and a lack of familiarity with the researcher (Polkinghorne, 2007</w:t>
      </w:r>
      <w:r>
        <w:rPr>
          <w:rFonts w:ascii="Times New Roman" w:eastAsia="Times New Roman" w:hAnsi="Times New Roman"/>
          <w:color w:val="000000"/>
          <w:sz w:val="24"/>
          <w:szCs w:val="24"/>
        </w:rPr>
        <w:t>; Sikes, 2000</w:t>
      </w:r>
      <w:r w:rsidRPr="001E0DDA">
        <w:rPr>
          <w:rFonts w:ascii="Times New Roman" w:eastAsia="Times New Roman" w:hAnsi="Times New Roman"/>
          <w:color w:val="000000"/>
          <w:sz w:val="24"/>
          <w:szCs w:val="24"/>
        </w:rPr>
        <w:t xml:space="preserve">). </w:t>
      </w:r>
    </w:p>
    <w:p w14:paraId="351A5349" w14:textId="77777777" w:rsidR="00F23569" w:rsidRPr="001E0DDA" w:rsidRDefault="00F23569" w:rsidP="00B556D0">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4DF9EA8A" w14:textId="735B8549" w:rsidR="00F23569" w:rsidRPr="00C67F66" w:rsidRDefault="00F23569" w:rsidP="00D646BF">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In discussions</w:t>
      </w:r>
      <w:r w:rsidRPr="001E0DDA">
        <w:rPr>
          <w:rFonts w:ascii="Times New Roman" w:eastAsia="Times New Roman" w:hAnsi="Times New Roman"/>
          <w:color w:val="000000"/>
          <w:sz w:val="24"/>
          <w:szCs w:val="24"/>
        </w:rPr>
        <w:t xml:space="preserve"> of ‘truth’ in narratives, verisimilitude is mentioned in critical writings of narrative inquiry (Phillips, 1994; Polkinghorne, 1988)</w:t>
      </w:r>
      <w:r>
        <w:rPr>
          <w:rFonts w:ascii="Times New Roman" w:eastAsia="Times New Roman" w:hAnsi="Times New Roman"/>
          <w:color w:val="000000"/>
          <w:sz w:val="24"/>
          <w:szCs w:val="24"/>
        </w:rPr>
        <w:t>, in that</w:t>
      </w:r>
      <w:r w:rsidRPr="001E0DDA">
        <w:rPr>
          <w:rFonts w:ascii="Times New Roman" w:eastAsia="Times New Roman" w:hAnsi="Times New Roman"/>
          <w:color w:val="000000"/>
          <w:sz w:val="24"/>
          <w:szCs w:val="24"/>
        </w:rPr>
        <w:t xml:space="preserve"> narratives may only </w:t>
      </w:r>
      <w:r w:rsidRPr="001E0DDA">
        <w:rPr>
          <w:rFonts w:ascii="Times New Roman" w:eastAsia="Times New Roman" w:hAnsi="Times New Roman"/>
          <w:i/>
          <w:color w:val="000000"/>
          <w:sz w:val="24"/>
          <w:szCs w:val="24"/>
        </w:rPr>
        <w:t>appear</w:t>
      </w:r>
      <w:r w:rsidRPr="001E0DDA">
        <w:rPr>
          <w:rFonts w:ascii="Times New Roman" w:eastAsia="Times New Roman" w:hAnsi="Times New Roman"/>
          <w:color w:val="000000"/>
          <w:sz w:val="24"/>
          <w:szCs w:val="24"/>
        </w:rPr>
        <w:t xml:space="preserve"> to be true. Phillips (</w:t>
      </w:r>
      <w:r>
        <w:rPr>
          <w:rFonts w:ascii="Times New Roman" w:eastAsia="Times New Roman" w:hAnsi="Times New Roman"/>
          <w:color w:val="000000"/>
          <w:sz w:val="24"/>
          <w:szCs w:val="24"/>
        </w:rPr>
        <w:t>1994)</w:t>
      </w:r>
      <w:r w:rsidRPr="001E0DDA">
        <w:rPr>
          <w:rFonts w:ascii="Times New Roman" w:eastAsia="Times New Roman" w:hAnsi="Times New Roman"/>
          <w:color w:val="000000"/>
          <w:sz w:val="24"/>
          <w:szCs w:val="24"/>
        </w:rPr>
        <w:t xml:space="preserve"> engages with a range of literature on narrative inquiry to understand </w:t>
      </w:r>
      <w:r w:rsidR="004F317D">
        <w:rPr>
          <w:rFonts w:ascii="Times New Roman" w:eastAsia="Times New Roman" w:hAnsi="Times New Roman"/>
          <w:color w:val="000000"/>
          <w:sz w:val="24"/>
          <w:szCs w:val="24"/>
        </w:rPr>
        <w:t>whether</w:t>
      </w:r>
      <w:r w:rsidR="004F317D" w:rsidRPr="001E0DDA">
        <w:rPr>
          <w:rFonts w:ascii="Times New Roman" w:eastAsia="Times New Roman" w:hAnsi="Times New Roman"/>
          <w:color w:val="000000"/>
          <w:sz w:val="24"/>
          <w:szCs w:val="24"/>
        </w:rPr>
        <w:t xml:space="preserve"> </w:t>
      </w:r>
      <w:r w:rsidRPr="001E0DDA">
        <w:rPr>
          <w:rFonts w:ascii="Times New Roman" w:eastAsia="Times New Roman" w:hAnsi="Times New Roman"/>
          <w:color w:val="000000"/>
          <w:sz w:val="24"/>
          <w:szCs w:val="24"/>
        </w:rPr>
        <w:t>criteria</w:t>
      </w:r>
      <w:r w:rsidR="004F317D">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such as adequacy, plausibility and a ‘lively’ engaging plot (Bruner, 1990; </w:t>
      </w:r>
      <w:proofErr w:type="spellStart"/>
      <w:r w:rsidRPr="001E0DDA">
        <w:rPr>
          <w:rFonts w:ascii="Times New Roman" w:eastAsia="Times New Roman" w:hAnsi="Times New Roman"/>
          <w:color w:val="000000"/>
          <w:sz w:val="24"/>
          <w:szCs w:val="24"/>
        </w:rPr>
        <w:t>Clandinin</w:t>
      </w:r>
      <w:proofErr w:type="spellEnd"/>
      <w:r w:rsidRPr="001E0DDA">
        <w:rPr>
          <w:rFonts w:ascii="Times New Roman" w:eastAsia="Times New Roman" w:hAnsi="Times New Roman"/>
          <w:color w:val="000000"/>
          <w:sz w:val="24"/>
          <w:szCs w:val="24"/>
        </w:rPr>
        <w:t xml:space="preserve"> and Connelly, 1990)</w:t>
      </w:r>
      <w:r w:rsidR="00BA4021">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provide an adequate </w:t>
      </w:r>
      <w:r>
        <w:rPr>
          <w:rFonts w:ascii="Times New Roman" w:eastAsia="Times New Roman" w:hAnsi="Times New Roman"/>
          <w:color w:val="000000"/>
          <w:sz w:val="24"/>
          <w:szCs w:val="24"/>
        </w:rPr>
        <w:t>means of appraising</w:t>
      </w:r>
      <w:r w:rsidRPr="001E0DDA">
        <w:rPr>
          <w:rFonts w:ascii="Times New Roman" w:eastAsia="Times New Roman" w:hAnsi="Times New Roman"/>
          <w:color w:val="000000"/>
          <w:sz w:val="24"/>
          <w:szCs w:val="24"/>
        </w:rPr>
        <w:t xml:space="preserve"> such research. I only intend to summarise Phillips’ (</w:t>
      </w:r>
      <w:r>
        <w:rPr>
          <w:rFonts w:ascii="Times New Roman" w:eastAsia="Times New Roman" w:hAnsi="Times New Roman"/>
          <w:color w:val="000000"/>
          <w:sz w:val="24"/>
          <w:szCs w:val="24"/>
        </w:rPr>
        <w:t>Ibid.</w:t>
      </w:r>
      <w:r w:rsidRPr="001E0DDA">
        <w:rPr>
          <w:rFonts w:ascii="Times New Roman" w:eastAsia="Times New Roman" w:hAnsi="Times New Roman"/>
          <w:color w:val="000000"/>
          <w:sz w:val="24"/>
          <w:szCs w:val="24"/>
        </w:rPr>
        <w:t xml:space="preserve">) main concerns </w:t>
      </w:r>
      <w:r>
        <w:rPr>
          <w:rFonts w:ascii="Times New Roman" w:eastAsia="Times New Roman" w:hAnsi="Times New Roman"/>
          <w:color w:val="000000"/>
          <w:sz w:val="24"/>
          <w:szCs w:val="24"/>
        </w:rPr>
        <w:t>here</w:t>
      </w:r>
      <w:r w:rsidRPr="001E0DDA">
        <w:rPr>
          <w:rFonts w:ascii="Times New Roman" w:eastAsia="Times New Roman" w:hAnsi="Times New Roman"/>
          <w:color w:val="000000"/>
          <w:sz w:val="24"/>
          <w:szCs w:val="24"/>
        </w:rPr>
        <w:t xml:space="preserve"> to act as an introduction to the complexity of constructing a criteria in which to judge narrative. </w:t>
      </w:r>
      <w:r>
        <w:rPr>
          <w:rFonts w:ascii="Times New Roman" w:eastAsia="Times New Roman" w:hAnsi="Times New Roman"/>
          <w:color w:val="000000"/>
          <w:sz w:val="24"/>
          <w:szCs w:val="24"/>
        </w:rPr>
        <w:t>T</w:t>
      </w:r>
      <w:r w:rsidRPr="001E0DDA">
        <w:rPr>
          <w:rFonts w:ascii="Times New Roman" w:eastAsia="Times New Roman" w:hAnsi="Times New Roman"/>
          <w:color w:val="000000"/>
          <w:sz w:val="24"/>
          <w:szCs w:val="24"/>
        </w:rPr>
        <w:t xml:space="preserve">he primary apprehension </w:t>
      </w:r>
      <w:r w:rsidR="00D646BF">
        <w:rPr>
          <w:rFonts w:ascii="Times New Roman" w:eastAsia="Times New Roman" w:hAnsi="Times New Roman"/>
          <w:color w:val="000000"/>
          <w:sz w:val="24"/>
          <w:szCs w:val="24"/>
        </w:rPr>
        <w:t>outlined by Phillips</w:t>
      </w:r>
      <w:r>
        <w:rPr>
          <w:rFonts w:ascii="Times New Roman" w:eastAsia="Times New Roman" w:hAnsi="Times New Roman"/>
          <w:color w:val="000000"/>
          <w:sz w:val="24"/>
          <w:szCs w:val="24"/>
        </w:rPr>
        <w:t xml:space="preserve"> originates from</w:t>
      </w:r>
      <w:r w:rsidRPr="001E0DDA">
        <w:rPr>
          <w:rFonts w:ascii="Times New Roman" w:eastAsia="Times New Roman" w:hAnsi="Times New Roman"/>
          <w:color w:val="000000"/>
          <w:sz w:val="24"/>
          <w:szCs w:val="24"/>
        </w:rPr>
        <w:t xml:space="preserve"> the difficulties in how to </w:t>
      </w:r>
      <w:r>
        <w:rPr>
          <w:rFonts w:ascii="Times New Roman" w:eastAsia="Times New Roman" w:hAnsi="Times New Roman"/>
          <w:color w:val="000000"/>
          <w:sz w:val="24"/>
          <w:szCs w:val="24"/>
        </w:rPr>
        <w:t xml:space="preserve">recognise </w:t>
      </w:r>
      <w:r w:rsidRPr="001E0DDA">
        <w:rPr>
          <w:rFonts w:ascii="Times New Roman" w:eastAsia="Times New Roman" w:hAnsi="Times New Roman"/>
          <w:color w:val="000000"/>
          <w:sz w:val="24"/>
          <w:szCs w:val="24"/>
        </w:rPr>
        <w:t xml:space="preserve">a narrative as </w:t>
      </w:r>
      <w:r>
        <w:rPr>
          <w:rFonts w:ascii="Times New Roman" w:eastAsia="Times New Roman" w:hAnsi="Times New Roman"/>
          <w:color w:val="000000"/>
          <w:sz w:val="24"/>
          <w:szCs w:val="24"/>
        </w:rPr>
        <w:t xml:space="preserve">being </w:t>
      </w:r>
      <w:r w:rsidRPr="001E0DDA">
        <w:rPr>
          <w:rFonts w:ascii="Times New Roman" w:eastAsia="Times New Roman" w:hAnsi="Times New Roman"/>
          <w:color w:val="000000"/>
          <w:sz w:val="24"/>
          <w:szCs w:val="24"/>
        </w:rPr>
        <w:t xml:space="preserve">‘true’. </w:t>
      </w:r>
      <w:r>
        <w:rPr>
          <w:rFonts w:ascii="Times New Roman" w:eastAsia="Times New Roman" w:hAnsi="Times New Roman"/>
          <w:color w:val="000000"/>
          <w:sz w:val="24"/>
          <w:szCs w:val="24"/>
        </w:rPr>
        <w:t>Plausibility</w:t>
      </w:r>
      <w:r w:rsidR="00BA4021">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for example</w:t>
      </w:r>
      <w:r w:rsidR="00BA4021">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is particularly contestable in Phillips’ </w:t>
      </w:r>
      <w:r>
        <w:rPr>
          <w:rFonts w:ascii="Times New Roman" w:eastAsia="Times New Roman" w:hAnsi="Times New Roman"/>
          <w:color w:val="000000"/>
          <w:sz w:val="24"/>
          <w:szCs w:val="24"/>
        </w:rPr>
        <w:t xml:space="preserve">(Ibid., p. 17) </w:t>
      </w:r>
      <w:r w:rsidRPr="001E0DDA">
        <w:rPr>
          <w:rFonts w:ascii="Times New Roman" w:eastAsia="Times New Roman" w:hAnsi="Times New Roman"/>
          <w:color w:val="000000"/>
          <w:sz w:val="24"/>
          <w:szCs w:val="24"/>
        </w:rPr>
        <w:t>view</w:t>
      </w:r>
      <w:r w:rsidR="00BA4021">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as this does not translate into a narrative being </w:t>
      </w:r>
      <w:r>
        <w:rPr>
          <w:rFonts w:ascii="Times New Roman" w:eastAsia="Times New Roman" w:hAnsi="Times New Roman"/>
          <w:color w:val="000000"/>
          <w:sz w:val="24"/>
          <w:szCs w:val="24"/>
        </w:rPr>
        <w:t>undoubtedly</w:t>
      </w:r>
      <w:r w:rsidRPr="001E0DDA">
        <w:rPr>
          <w:rFonts w:ascii="Times New Roman" w:eastAsia="Times New Roman" w:hAnsi="Times New Roman"/>
          <w:color w:val="000000"/>
          <w:sz w:val="24"/>
          <w:szCs w:val="24"/>
        </w:rPr>
        <w:t xml:space="preserve"> true, arguing that ‘</w:t>
      </w:r>
      <w:r w:rsidRPr="001E0DDA">
        <w:rPr>
          <w:rFonts w:ascii="Times New Roman" w:eastAsia="Times New Roman" w:hAnsi="Times New Roman"/>
          <w:color w:val="000000"/>
          <w:sz w:val="24"/>
          <w:szCs w:val="24"/>
          <w:lang w:val="x-none"/>
        </w:rPr>
        <w:t>alchemists had a story that many regarded as plausible, and</w:t>
      </w:r>
      <w:r w:rsidRPr="001E0DDA">
        <w:rPr>
          <w:rFonts w:ascii="Times New Roman" w:eastAsia="Times New Roman" w:hAnsi="Times New Roman"/>
          <w:color w:val="000000"/>
          <w:sz w:val="24"/>
          <w:szCs w:val="24"/>
        </w:rPr>
        <w:t xml:space="preserve"> </w:t>
      </w:r>
      <w:r w:rsidRPr="001E0DDA">
        <w:rPr>
          <w:rFonts w:ascii="Times New Roman" w:eastAsia="Times New Roman" w:hAnsi="Times New Roman"/>
          <w:color w:val="000000"/>
          <w:sz w:val="24"/>
          <w:szCs w:val="24"/>
          <w:lang w:val="x-none"/>
        </w:rPr>
        <w:t>present-day racists convince many about the reasonableness</w:t>
      </w:r>
      <w:r w:rsidRPr="001E0DDA">
        <w:rPr>
          <w:rFonts w:ascii="Times New Roman" w:eastAsia="Times New Roman" w:hAnsi="Times New Roman"/>
          <w:color w:val="000000"/>
          <w:sz w:val="24"/>
          <w:szCs w:val="24"/>
        </w:rPr>
        <w:t xml:space="preserve"> </w:t>
      </w:r>
      <w:r w:rsidRPr="001E0DDA">
        <w:rPr>
          <w:rFonts w:ascii="Times New Roman" w:eastAsia="Times New Roman" w:hAnsi="Times New Roman"/>
          <w:color w:val="000000"/>
          <w:sz w:val="24"/>
          <w:szCs w:val="24"/>
          <w:lang w:val="x-none"/>
        </w:rPr>
        <w:t>of their narrativ</w:t>
      </w:r>
      <w:r>
        <w:rPr>
          <w:rFonts w:ascii="Times New Roman" w:eastAsia="Times New Roman" w:hAnsi="Times New Roman"/>
          <w:color w:val="000000"/>
          <w:sz w:val="24"/>
          <w:szCs w:val="24"/>
        </w:rPr>
        <w:t>es’</w:t>
      </w:r>
      <w:r w:rsidRPr="001E0DDA">
        <w:rPr>
          <w:rFonts w:ascii="Times New Roman" w:eastAsia="Times New Roman" w:hAnsi="Times New Roman"/>
          <w:color w:val="000000"/>
          <w:sz w:val="24"/>
          <w:szCs w:val="24"/>
        </w:rPr>
        <w:t xml:space="preserve">. Furthermore, </w:t>
      </w:r>
      <w:r>
        <w:rPr>
          <w:rFonts w:ascii="Times New Roman" w:eastAsia="Times New Roman" w:hAnsi="Times New Roman"/>
          <w:color w:val="000000"/>
          <w:sz w:val="24"/>
          <w:szCs w:val="24"/>
        </w:rPr>
        <w:t>Phillips (</w:t>
      </w:r>
      <w:r w:rsidR="004F7E6B">
        <w:rPr>
          <w:rFonts w:ascii="Times New Roman" w:eastAsia="Times New Roman" w:hAnsi="Times New Roman"/>
          <w:color w:val="000000"/>
          <w:sz w:val="24"/>
          <w:szCs w:val="24"/>
        </w:rPr>
        <w:t>Ibid.</w:t>
      </w:r>
      <w:r>
        <w:rPr>
          <w:rFonts w:ascii="Times New Roman" w:eastAsia="Times New Roman" w:hAnsi="Times New Roman"/>
          <w:color w:val="000000"/>
          <w:sz w:val="24"/>
          <w:szCs w:val="24"/>
        </w:rPr>
        <w:t>, p. 17)</w:t>
      </w:r>
      <w:r w:rsidRPr="001E0DDA">
        <w:rPr>
          <w:rFonts w:ascii="Times New Roman" w:eastAsia="Times New Roman" w:hAnsi="Times New Roman"/>
          <w:color w:val="000000"/>
          <w:sz w:val="24"/>
          <w:szCs w:val="24"/>
        </w:rPr>
        <w:t xml:space="preserve"> highlights that ‘rival’ narratives can occur</w:t>
      </w:r>
      <w:r w:rsidR="00BA4021">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which may position another as untruthful but recognises that ‘</w:t>
      </w:r>
      <w:r w:rsidRPr="001E0DDA">
        <w:rPr>
          <w:rFonts w:ascii="Times New Roman" w:eastAsia="Times New Roman" w:hAnsi="Times New Roman"/>
          <w:color w:val="000000"/>
          <w:sz w:val="24"/>
          <w:szCs w:val="24"/>
          <w:lang w:val="x-none"/>
        </w:rPr>
        <w:t>there can be several narratives about the same matter</w:t>
      </w:r>
      <w:r w:rsidRPr="001E0DDA">
        <w:rPr>
          <w:rFonts w:ascii="Times New Roman" w:eastAsia="Times New Roman" w:hAnsi="Times New Roman"/>
          <w:color w:val="000000"/>
          <w:sz w:val="24"/>
          <w:szCs w:val="24"/>
        </w:rPr>
        <w:t xml:space="preserve"> </w:t>
      </w:r>
      <w:r w:rsidRPr="001E0DDA">
        <w:rPr>
          <w:rFonts w:ascii="Times New Roman" w:eastAsia="Times New Roman" w:hAnsi="Times New Roman"/>
          <w:color w:val="000000"/>
          <w:sz w:val="24"/>
          <w:szCs w:val="24"/>
          <w:lang w:val="x-none"/>
        </w:rPr>
        <w:t>that are all true</w:t>
      </w:r>
      <w:r w:rsidRPr="001E0DDA">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In my own inquiry</w:t>
      </w:r>
      <w:r w:rsidRPr="001E0DDA">
        <w:rPr>
          <w:rFonts w:ascii="Times New Roman" w:eastAsia="Times New Roman" w:hAnsi="Times New Roman"/>
          <w:color w:val="000000"/>
          <w:sz w:val="24"/>
          <w:szCs w:val="24"/>
        </w:rPr>
        <w:t xml:space="preserve">, the ‘matter’ is how </w:t>
      </w:r>
      <w:r>
        <w:rPr>
          <w:rFonts w:ascii="Times New Roman" w:eastAsia="Times New Roman" w:hAnsi="Times New Roman"/>
          <w:color w:val="000000"/>
          <w:sz w:val="24"/>
          <w:szCs w:val="24"/>
        </w:rPr>
        <w:t>FE</w:t>
      </w:r>
      <w:r w:rsidRPr="001E0DDA">
        <w:rPr>
          <w:rFonts w:ascii="Times New Roman" w:eastAsia="Times New Roman" w:hAnsi="Times New Roman"/>
          <w:color w:val="000000"/>
          <w:sz w:val="24"/>
          <w:szCs w:val="24"/>
        </w:rPr>
        <w:t xml:space="preserve"> students </w:t>
      </w:r>
      <w:r>
        <w:rPr>
          <w:rFonts w:ascii="Times New Roman" w:eastAsia="Times New Roman" w:hAnsi="Times New Roman"/>
          <w:color w:val="000000"/>
          <w:sz w:val="24"/>
          <w:szCs w:val="24"/>
        </w:rPr>
        <w:t>make their HE decisions and choices</w:t>
      </w:r>
      <w:r w:rsidRPr="001E0DDA">
        <w:rPr>
          <w:rFonts w:ascii="Times New Roman" w:eastAsia="Times New Roman" w:hAnsi="Times New Roman"/>
          <w:color w:val="000000"/>
          <w:sz w:val="24"/>
          <w:szCs w:val="24"/>
        </w:rPr>
        <w:t xml:space="preserve">. Granted, these will be dissimilar for each participant; no two will be identical. However, </w:t>
      </w:r>
      <w:proofErr w:type="spellStart"/>
      <w:r w:rsidRPr="001E0DDA">
        <w:rPr>
          <w:rFonts w:ascii="Times New Roman" w:eastAsia="Times New Roman" w:hAnsi="Times New Roman"/>
          <w:color w:val="000000"/>
          <w:sz w:val="24"/>
          <w:szCs w:val="24"/>
        </w:rPr>
        <w:t>deMarrais</w:t>
      </w:r>
      <w:proofErr w:type="spellEnd"/>
      <w:r w:rsidRPr="001E0DDA">
        <w:rPr>
          <w:rFonts w:ascii="Times New Roman" w:eastAsia="Times New Roman" w:hAnsi="Times New Roman"/>
          <w:color w:val="000000"/>
          <w:sz w:val="24"/>
          <w:szCs w:val="24"/>
        </w:rPr>
        <w:t xml:space="preserve"> and </w:t>
      </w:r>
      <w:proofErr w:type="spellStart"/>
      <w:r w:rsidRPr="001E0DDA">
        <w:rPr>
          <w:rFonts w:ascii="Times New Roman" w:eastAsia="Times New Roman" w:hAnsi="Times New Roman"/>
          <w:color w:val="000000"/>
          <w:sz w:val="24"/>
          <w:szCs w:val="24"/>
        </w:rPr>
        <w:t>Lapan</w:t>
      </w:r>
      <w:proofErr w:type="spellEnd"/>
      <w:r w:rsidRPr="001E0DDA">
        <w:rPr>
          <w:rFonts w:ascii="Times New Roman" w:eastAsia="Times New Roman" w:hAnsi="Times New Roman"/>
          <w:color w:val="000000"/>
          <w:sz w:val="24"/>
          <w:szCs w:val="24"/>
        </w:rPr>
        <w:t xml:space="preserve"> (2003, p. 108) explain that in narrative inquiry ‘</w:t>
      </w:r>
      <w:r>
        <w:rPr>
          <w:rFonts w:ascii="Times New Roman" w:eastAsia="Times New Roman" w:hAnsi="Times New Roman"/>
          <w:color w:val="000000"/>
          <w:sz w:val="24"/>
          <w:szCs w:val="24"/>
        </w:rPr>
        <w:t>[t]</w:t>
      </w:r>
      <w:r w:rsidRPr="001E0DDA">
        <w:rPr>
          <w:rFonts w:ascii="Times New Roman" w:eastAsia="Times New Roman" w:hAnsi="Times New Roman"/>
          <w:color w:val="000000"/>
          <w:sz w:val="24"/>
          <w:szCs w:val="24"/>
        </w:rPr>
        <w:t xml:space="preserve">he researcher understands that each story has a point of view that will differ, depending on who is telling the story, who is being told, as well as when and where the story is told’. </w:t>
      </w:r>
      <w:r>
        <w:rPr>
          <w:rFonts w:ascii="Times New Roman" w:eastAsia="Times New Roman" w:hAnsi="Times New Roman"/>
          <w:color w:val="000000"/>
          <w:sz w:val="24"/>
          <w:szCs w:val="24"/>
        </w:rPr>
        <w:t>I contend that if these aspects, such as who is being told</w:t>
      </w:r>
      <w:r w:rsidR="00BA402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along with the implications of this, and when and where the story is told (</w:t>
      </w:r>
      <w:r w:rsidRPr="001E0DDA">
        <w:rPr>
          <w:rFonts w:ascii="Times New Roman" w:eastAsia="Times New Roman" w:hAnsi="Times New Roman"/>
          <w:color w:val="000000"/>
          <w:sz w:val="24"/>
          <w:szCs w:val="24"/>
        </w:rPr>
        <w:t>not only literally, but in terms of the social and historical context that inform these</w:t>
      </w:r>
      <w:r>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are explicitly acknowledged, </w:t>
      </w:r>
      <w:r w:rsidRPr="001E0DDA">
        <w:rPr>
          <w:rFonts w:ascii="Times New Roman" w:eastAsia="Times New Roman" w:hAnsi="Times New Roman"/>
          <w:color w:val="000000"/>
          <w:sz w:val="24"/>
          <w:szCs w:val="24"/>
        </w:rPr>
        <w:lastRenderedPageBreak/>
        <w:t xml:space="preserve">differing accounts do not present </w:t>
      </w:r>
      <w:r>
        <w:rPr>
          <w:rFonts w:ascii="Times New Roman" w:eastAsia="Times New Roman" w:hAnsi="Times New Roman"/>
          <w:color w:val="000000"/>
          <w:sz w:val="24"/>
          <w:szCs w:val="24"/>
        </w:rPr>
        <w:t>issues of truthfulness or trustworthiness. R</w:t>
      </w:r>
      <w:r w:rsidRPr="001E0DDA">
        <w:rPr>
          <w:rFonts w:ascii="Times New Roman" w:eastAsia="Times New Roman" w:hAnsi="Times New Roman"/>
          <w:color w:val="000000"/>
          <w:sz w:val="24"/>
          <w:szCs w:val="24"/>
        </w:rPr>
        <w:t xml:space="preserve">ather, </w:t>
      </w:r>
      <w:r>
        <w:rPr>
          <w:rFonts w:ascii="Times New Roman" w:eastAsia="Times New Roman" w:hAnsi="Times New Roman"/>
          <w:color w:val="000000"/>
          <w:sz w:val="24"/>
          <w:szCs w:val="24"/>
        </w:rPr>
        <w:t xml:space="preserve">this </w:t>
      </w:r>
      <w:r w:rsidRPr="001E0DDA">
        <w:rPr>
          <w:rFonts w:ascii="Times New Roman" w:eastAsia="Times New Roman" w:hAnsi="Times New Roman"/>
          <w:color w:val="000000"/>
          <w:sz w:val="24"/>
          <w:szCs w:val="24"/>
        </w:rPr>
        <w:t>provide</w:t>
      </w:r>
      <w:r>
        <w:rPr>
          <w:rFonts w:ascii="Times New Roman" w:eastAsia="Times New Roman" w:hAnsi="Times New Roman"/>
          <w:color w:val="000000"/>
          <w:sz w:val="24"/>
          <w:szCs w:val="24"/>
        </w:rPr>
        <w:t>s</w:t>
      </w:r>
      <w:r w:rsidRPr="001E0DDA">
        <w:rPr>
          <w:rFonts w:ascii="Times New Roman" w:eastAsia="Times New Roman" w:hAnsi="Times New Roman"/>
          <w:color w:val="000000"/>
          <w:sz w:val="24"/>
          <w:szCs w:val="24"/>
        </w:rPr>
        <w:t xml:space="preserve"> fruitful data in which to understand individual perceptions and experiences in relation to the </w:t>
      </w:r>
      <w:r>
        <w:rPr>
          <w:rFonts w:ascii="Times New Roman" w:eastAsia="Times New Roman" w:hAnsi="Times New Roman"/>
          <w:color w:val="000000"/>
          <w:sz w:val="24"/>
          <w:szCs w:val="24"/>
        </w:rPr>
        <w:t>research questions</w:t>
      </w:r>
      <w:r w:rsidRPr="001E0DDA">
        <w:rPr>
          <w:rFonts w:ascii="Times New Roman" w:eastAsia="Times New Roman" w:hAnsi="Times New Roman"/>
          <w:color w:val="000000"/>
          <w:sz w:val="24"/>
          <w:szCs w:val="24"/>
        </w:rPr>
        <w:t xml:space="preserve">. </w:t>
      </w:r>
    </w:p>
    <w:p w14:paraId="07A793DE" w14:textId="77777777" w:rsidR="00F23569" w:rsidRDefault="00F23569" w:rsidP="003E2854">
      <w:pPr>
        <w:autoSpaceDE w:val="0"/>
        <w:autoSpaceDN w:val="0"/>
        <w:adjustRightInd w:val="0"/>
        <w:snapToGrid w:val="0"/>
        <w:spacing w:after="0" w:line="360" w:lineRule="auto"/>
        <w:ind w:right="545"/>
        <w:rPr>
          <w:rFonts w:ascii="Times New Roman" w:eastAsia="Times New Roman" w:hAnsi="Times New Roman"/>
          <w:color w:val="000000"/>
          <w:sz w:val="24"/>
          <w:szCs w:val="24"/>
        </w:rPr>
      </w:pPr>
    </w:p>
    <w:p w14:paraId="42E0560F" w14:textId="69A20012" w:rsidR="00F23569" w:rsidRPr="003A73F5" w:rsidRDefault="00F23569" w:rsidP="00B51F56">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What also needs to be acknowledged when considering </w:t>
      </w:r>
      <w:r w:rsidR="00F41527">
        <w:rPr>
          <w:rFonts w:ascii="Times New Roman" w:eastAsia="Times New Roman" w:hAnsi="Times New Roman"/>
          <w:color w:val="000000"/>
          <w:sz w:val="24"/>
          <w:szCs w:val="24"/>
        </w:rPr>
        <w:t xml:space="preserve">the </w:t>
      </w:r>
      <w:r>
        <w:rPr>
          <w:rFonts w:ascii="Times New Roman" w:eastAsia="Times New Roman" w:hAnsi="Times New Roman"/>
          <w:color w:val="000000"/>
          <w:sz w:val="24"/>
          <w:szCs w:val="24"/>
        </w:rPr>
        <w:t xml:space="preserve">truthfulness and trustworthiness of narrative data </w:t>
      </w:r>
      <w:r w:rsidR="005D0FF6">
        <w:rPr>
          <w:rFonts w:ascii="Times New Roman" w:eastAsia="Times New Roman" w:hAnsi="Times New Roman"/>
          <w:color w:val="000000"/>
          <w:sz w:val="24"/>
          <w:szCs w:val="24"/>
        </w:rPr>
        <w:t xml:space="preserve">are </w:t>
      </w:r>
      <w:r>
        <w:rPr>
          <w:rFonts w:ascii="Times New Roman" w:eastAsia="Times New Roman" w:hAnsi="Times New Roman"/>
          <w:color w:val="000000"/>
          <w:sz w:val="24"/>
          <w:szCs w:val="24"/>
        </w:rPr>
        <w:t>instances whe</w:t>
      </w:r>
      <w:r w:rsidR="005D0FF6">
        <w:rPr>
          <w:rFonts w:ascii="Times New Roman" w:eastAsia="Times New Roman" w:hAnsi="Times New Roman"/>
          <w:color w:val="000000"/>
          <w:sz w:val="24"/>
          <w:szCs w:val="24"/>
        </w:rPr>
        <w:t>n</w:t>
      </w:r>
      <w:r>
        <w:rPr>
          <w:rFonts w:ascii="Times New Roman" w:eastAsia="Times New Roman" w:hAnsi="Times New Roman"/>
          <w:color w:val="000000"/>
          <w:sz w:val="24"/>
          <w:szCs w:val="24"/>
        </w:rPr>
        <w:t xml:space="preserve"> stories are intentionally deceitful. Sikes’ (2000) work provides an interesting ins</w:t>
      </w:r>
      <w:r w:rsidR="000458D7">
        <w:rPr>
          <w:rFonts w:ascii="Times New Roman" w:eastAsia="Times New Roman" w:hAnsi="Times New Roman"/>
          <w:color w:val="000000"/>
          <w:sz w:val="24"/>
          <w:szCs w:val="24"/>
        </w:rPr>
        <w:t>ight into intentional dishonest</w:t>
      </w:r>
      <w:r>
        <w:rPr>
          <w:rFonts w:ascii="Times New Roman" w:eastAsia="Times New Roman" w:hAnsi="Times New Roman"/>
          <w:color w:val="000000"/>
          <w:sz w:val="24"/>
          <w:szCs w:val="24"/>
        </w:rPr>
        <w:t>y</w:t>
      </w:r>
      <w:r w:rsidR="000458D7">
        <w:rPr>
          <w:rFonts w:ascii="Times New Roman" w:eastAsia="Times New Roman" w:hAnsi="Times New Roman"/>
          <w:color w:val="000000"/>
          <w:sz w:val="24"/>
          <w:szCs w:val="24"/>
        </w:rPr>
        <w:t>, where</w:t>
      </w:r>
      <w:r>
        <w:rPr>
          <w:rFonts w:ascii="Times New Roman" w:eastAsia="Times New Roman" w:hAnsi="Times New Roman"/>
          <w:color w:val="000000"/>
          <w:sz w:val="24"/>
          <w:szCs w:val="24"/>
        </w:rPr>
        <w:t xml:space="preserve"> the ‘truth’ </w:t>
      </w:r>
      <w:r w:rsidR="00AC2E80">
        <w:rPr>
          <w:rFonts w:ascii="Times New Roman" w:eastAsia="Times New Roman" w:hAnsi="Times New Roman"/>
          <w:color w:val="000000"/>
          <w:sz w:val="24"/>
          <w:szCs w:val="24"/>
        </w:rPr>
        <w:t xml:space="preserve">in her own and her colleagues’ participants’ accounts </w:t>
      </w:r>
      <w:r w:rsidR="000458D7">
        <w:rPr>
          <w:rFonts w:ascii="Times New Roman" w:eastAsia="Times New Roman" w:hAnsi="Times New Roman"/>
          <w:color w:val="000000"/>
          <w:sz w:val="24"/>
          <w:szCs w:val="24"/>
        </w:rPr>
        <w:t>only</w:t>
      </w:r>
      <w:r>
        <w:rPr>
          <w:rFonts w:ascii="Times New Roman" w:eastAsia="Times New Roman" w:hAnsi="Times New Roman"/>
          <w:color w:val="000000"/>
          <w:sz w:val="24"/>
          <w:szCs w:val="24"/>
        </w:rPr>
        <w:t xml:space="preserve"> came to light after the rese</w:t>
      </w:r>
      <w:r w:rsidR="000458D7">
        <w:rPr>
          <w:rFonts w:ascii="Times New Roman" w:eastAsia="Times New Roman" w:hAnsi="Times New Roman"/>
          <w:color w:val="000000"/>
          <w:sz w:val="24"/>
          <w:szCs w:val="24"/>
        </w:rPr>
        <w:t>arch process had been completed.</w:t>
      </w:r>
      <w:r>
        <w:rPr>
          <w:rFonts w:ascii="Times New Roman" w:eastAsia="Times New Roman" w:hAnsi="Times New Roman"/>
          <w:color w:val="000000"/>
          <w:sz w:val="24"/>
          <w:szCs w:val="24"/>
        </w:rPr>
        <w:t xml:space="preserve"> Sikes (Ibid., p. 267) concluded </w:t>
      </w:r>
      <w:r w:rsidRPr="004D1E71">
        <w:rPr>
          <w:rFonts w:ascii="Times New Roman" w:eastAsia="Times New Roman" w:hAnsi="Times New Roman"/>
          <w:color w:val="000000"/>
          <w:sz w:val="24"/>
          <w:szCs w:val="24"/>
        </w:rPr>
        <w:t>that ‘</w:t>
      </w:r>
      <w:r>
        <w:rPr>
          <w:rFonts w:ascii="Times New Roman" w:eastAsia="Times New Roman" w:hAnsi="Times New Roman"/>
          <w:bCs/>
          <w:color w:val="000000"/>
          <w:sz w:val="24"/>
          <w:szCs w:val="24"/>
        </w:rPr>
        <w:t>[w]</w:t>
      </w:r>
      <w:r w:rsidRPr="004D1E71">
        <w:rPr>
          <w:rFonts w:ascii="Times New Roman" w:eastAsia="Times New Roman" w:hAnsi="Times New Roman"/>
          <w:bCs/>
          <w:color w:val="000000"/>
          <w:sz w:val="24"/>
          <w:szCs w:val="24"/>
          <w:lang w:val="x-none"/>
        </w:rPr>
        <w:t>e both took the view that our data were true in that it reflected our informants'</w:t>
      </w:r>
      <w:r w:rsidRPr="004D1E71">
        <w:rPr>
          <w:rFonts w:ascii="Times New Roman" w:eastAsia="Times New Roman" w:hAnsi="Times New Roman"/>
          <w:bCs/>
          <w:color w:val="000000"/>
          <w:sz w:val="24"/>
          <w:szCs w:val="24"/>
        </w:rPr>
        <w:t xml:space="preserve"> </w:t>
      </w:r>
      <w:r w:rsidRPr="004D1E71">
        <w:rPr>
          <w:rFonts w:ascii="Times New Roman" w:eastAsia="Times New Roman" w:hAnsi="Times New Roman"/>
          <w:bCs/>
          <w:color w:val="000000"/>
          <w:sz w:val="24"/>
          <w:szCs w:val="24"/>
          <w:lang w:val="x-none"/>
        </w:rPr>
        <w:t>perspectives at the time they told their stories’</w:t>
      </w:r>
      <w:r w:rsidR="00F41527">
        <w:rPr>
          <w:rFonts w:ascii="Times New Roman" w:eastAsia="Times New Roman" w:hAnsi="Times New Roman"/>
          <w:bCs/>
          <w:color w:val="000000"/>
          <w:sz w:val="24"/>
          <w:szCs w:val="24"/>
        </w:rPr>
        <w:t xml:space="preserve">. </w:t>
      </w:r>
      <w:r w:rsidR="00021753">
        <w:rPr>
          <w:rFonts w:ascii="Times New Roman" w:eastAsia="Times New Roman" w:hAnsi="Times New Roman"/>
          <w:bCs/>
          <w:color w:val="000000"/>
          <w:sz w:val="24"/>
          <w:szCs w:val="24"/>
        </w:rPr>
        <w:t>She goes</w:t>
      </w:r>
      <w:r w:rsidR="00F41527">
        <w:rPr>
          <w:rFonts w:ascii="Times New Roman" w:eastAsia="Times New Roman" w:hAnsi="Times New Roman"/>
          <w:bCs/>
          <w:color w:val="000000"/>
          <w:sz w:val="24"/>
          <w:szCs w:val="24"/>
        </w:rPr>
        <w:t xml:space="preserve"> on to explain</w:t>
      </w:r>
      <w:r w:rsidRPr="004D1E71">
        <w:rPr>
          <w:rFonts w:ascii="Times New Roman" w:eastAsia="Times New Roman" w:hAnsi="Times New Roman"/>
          <w:bCs/>
          <w:color w:val="000000"/>
          <w:sz w:val="24"/>
          <w:szCs w:val="24"/>
        </w:rPr>
        <w:t xml:space="preserve"> that </w:t>
      </w:r>
      <w:r w:rsidR="00021753">
        <w:rPr>
          <w:rFonts w:ascii="Times New Roman" w:eastAsia="Times New Roman" w:hAnsi="Times New Roman"/>
          <w:bCs/>
          <w:color w:val="000000"/>
          <w:sz w:val="24"/>
          <w:szCs w:val="24"/>
        </w:rPr>
        <w:t>she</w:t>
      </w:r>
      <w:r w:rsidRPr="004D1E71">
        <w:rPr>
          <w:rFonts w:ascii="Times New Roman" w:eastAsia="Times New Roman" w:hAnsi="Times New Roman"/>
          <w:bCs/>
          <w:color w:val="000000"/>
          <w:sz w:val="24"/>
          <w:szCs w:val="24"/>
        </w:rPr>
        <w:t xml:space="preserve"> did not ‘</w:t>
      </w:r>
      <w:r w:rsidRPr="004D1E71">
        <w:rPr>
          <w:rFonts w:ascii="Times New Roman" w:hAnsi="Times New Roman"/>
          <w:sz w:val="24"/>
          <w:szCs w:val="24"/>
        </w:rPr>
        <w:t>believe that it is possible to capture and represent actual reality or lived experience through the research process and in subsequent texts’</w:t>
      </w:r>
      <w:r w:rsidR="00F41527">
        <w:rPr>
          <w:rFonts w:ascii="Times New Roman" w:hAnsi="Times New Roman"/>
          <w:sz w:val="24"/>
          <w:szCs w:val="24"/>
        </w:rPr>
        <w:t xml:space="preserve"> (Ibid.)</w:t>
      </w:r>
      <w:r w:rsidRPr="004D1E71">
        <w:rPr>
          <w:rFonts w:ascii="Times New Roman" w:hAnsi="Times New Roman"/>
          <w:sz w:val="24"/>
          <w:szCs w:val="24"/>
        </w:rPr>
        <w:t>.</w:t>
      </w:r>
      <w:r>
        <w:rPr>
          <w:rFonts w:ascii="Times New Roman" w:hAnsi="Times New Roman"/>
          <w:sz w:val="24"/>
          <w:szCs w:val="24"/>
        </w:rPr>
        <w:t xml:space="preserve"> In the context of my own research though, the longitu</w:t>
      </w:r>
      <w:r w:rsidR="00F41527">
        <w:rPr>
          <w:rFonts w:ascii="Times New Roman" w:hAnsi="Times New Roman"/>
          <w:sz w:val="24"/>
          <w:szCs w:val="24"/>
        </w:rPr>
        <w:t>dinal approach</w:t>
      </w:r>
      <w:r>
        <w:rPr>
          <w:rFonts w:ascii="Times New Roman" w:hAnsi="Times New Roman"/>
          <w:sz w:val="24"/>
          <w:szCs w:val="24"/>
        </w:rPr>
        <w:t xml:space="preserve"> provides more time and space to identify dishonesty should it occur. It is</w:t>
      </w:r>
      <w:r w:rsidR="005D0FF6">
        <w:rPr>
          <w:rFonts w:ascii="Times New Roman" w:hAnsi="Times New Roman"/>
          <w:sz w:val="24"/>
          <w:szCs w:val="24"/>
        </w:rPr>
        <w:t>,</w:t>
      </w:r>
      <w:r>
        <w:rPr>
          <w:rFonts w:ascii="Times New Roman" w:hAnsi="Times New Roman"/>
          <w:sz w:val="24"/>
          <w:szCs w:val="24"/>
        </w:rPr>
        <w:t xml:space="preserve"> of course</w:t>
      </w:r>
      <w:r w:rsidR="005D0FF6">
        <w:rPr>
          <w:rFonts w:ascii="Times New Roman" w:hAnsi="Times New Roman"/>
          <w:sz w:val="24"/>
          <w:szCs w:val="24"/>
        </w:rPr>
        <w:t>,</w:t>
      </w:r>
      <w:r>
        <w:rPr>
          <w:rFonts w:ascii="Times New Roman" w:hAnsi="Times New Roman"/>
          <w:sz w:val="24"/>
          <w:szCs w:val="24"/>
        </w:rPr>
        <w:t xml:space="preserve"> still possible for intentional dishonesty to be maintained by a participant even over the course of a longitudinal study</w:t>
      </w:r>
      <w:r w:rsidR="00021753">
        <w:rPr>
          <w:rFonts w:ascii="Times New Roman" w:hAnsi="Times New Roman"/>
          <w:sz w:val="24"/>
          <w:szCs w:val="24"/>
        </w:rPr>
        <w:t>.</w:t>
      </w:r>
      <w:r>
        <w:rPr>
          <w:rFonts w:ascii="Times New Roman" w:hAnsi="Times New Roman"/>
          <w:sz w:val="24"/>
          <w:szCs w:val="24"/>
        </w:rPr>
        <w:t xml:space="preserve"> </w:t>
      </w:r>
      <w:r w:rsidR="00021753">
        <w:rPr>
          <w:rFonts w:ascii="Times New Roman" w:hAnsi="Times New Roman"/>
          <w:sz w:val="24"/>
          <w:szCs w:val="24"/>
        </w:rPr>
        <w:t>This</w:t>
      </w:r>
      <w:r>
        <w:rPr>
          <w:rFonts w:ascii="Times New Roman" w:hAnsi="Times New Roman"/>
          <w:sz w:val="24"/>
          <w:szCs w:val="24"/>
        </w:rPr>
        <w:t xml:space="preserve"> provides further weight to Sikes’ (Ibid.) comments here</w:t>
      </w:r>
      <w:r w:rsidR="005D0FF6">
        <w:rPr>
          <w:rFonts w:ascii="Times New Roman" w:hAnsi="Times New Roman"/>
          <w:sz w:val="24"/>
          <w:szCs w:val="24"/>
        </w:rPr>
        <w:t xml:space="preserve"> </w:t>
      </w:r>
      <w:r>
        <w:rPr>
          <w:rFonts w:ascii="Times New Roman" w:hAnsi="Times New Roman"/>
          <w:sz w:val="24"/>
          <w:szCs w:val="24"/>
        </w:rPr>
        <w:t xml:space="preserve">- that it is not entirely possible to ‘capture and represent actual reality or lived experience’ and this needs to be recognised and accepted by the researcher. </w:t>
      </w:r>
    </w:p>
    <w:p w14:paraId="33524FF2" w14:textId="77777777" w:rsidR="00F23569" w:rsidRPr="00946F18" w:rsidRDefault="00F23569" w:rsidP="001B1C7F">
      <w:pPr>
        <w:pStyle w:val="Heading2"/>
        <w:numPr>
          <w:ilvl w:val="0"/>
          <w:numId w:val="43"/>
        </w:numPr>
        <w:ind w:left="284" w:hanging="284"/>
        <w:rPr>
          <w:sz w:val="24"/>
        </w:rPr>
      </w:pPr>
      <w:bookmarkStart w:id="57" w:name="_Toc477643128"/>
      <w:r w:rsidRPr="00946F18">
        <w:rPr>
          <w:sz w:val="24"/>
        </w:rPr>
        <w:t>Longitudinal research</w:t>
      </w:r>
      <w:bookmarkEnd w:id="57"/>
    </w:p>
    <w:p w14:paraId="77D1D03A" w14:textId="77777777" w:rsidR="00F23569" w:rsidRDefault="00F23569" w:rsidP="00027B8B">
      <w:pPr>
        <w:autoSpaceDE w:val="0"/>
        <w:autoSpaceDN w:val="0"/>
        <w:adjustRightInd w:val="0"/>
        <w:snapToGrid w:val="0"/>
        <w:spacing w:after="0" w:line="360" w:lineRule="auto"/>
        <w:ind w:right="-46"/>
        <w:rPr>
          <w:rFonts w:ascii="Times New Roman" w:eastAsia="Times New Roman" w:hAnsi="Times New Roman"/>
          <w:color w:val="000000"/>
          <w:sz w:val="24"/>
          <w:szCs w:val="24"/>
        </w:rPr>
      </w:pPr>
      <w:r>
        <w:rPr>
          <w:rFonts w:ascii="Times New Roman" w:hAnsi="Times New Roman"/>
          <w:sz w:val="24"/>
          <w:szCs w:val="24"/>
        </w:rPr>
        <w:t>In the Literature Review chapter, I highlighted a knowledge gap in longitudinal research in the UK context</w:t>
      </w:r>
      <w:r w:rsidR="005D0FF6">
        <w:rPr>
          <w:rFonts w:ascii="Times New Roman" w:hAnsi="Times New Roman"/>
          <w:sz w:val="24"/>
          <w:szCs w:val="24"/>
        </w:rPr>
        <w:t>,</w:t>
      </w:r>
      <w:r>
        <w:rPr>
          <w:rFonts w:ascii="Times New Roman" w:hAnsi="Times New Roman"/>
          <w:sz w:val="24"/>
          <w:szCs w:val="24"/>
        </w:rPr>
        <w:t xml:space="preserve"> focusing on the HE decision-making and choices of FE students studying a combination of academic and vocational qualifications. However, </w:t>
      </w:r>
      <w:r w:rsidRPr="001E0DDA">
        <w:rPr>
          <w:rFonts w:ascii="Times New Roman" w:hAnsi="Times New Roman"/>
          <w:sz w:val="24"/>
          <w:szCs w:val="24"/>
        </w:rPr>
        <w:t xml:space="preserve">a further gap </w:t>
      </w:r>
      <w:r w:rsidR="00027B8B">
        <w:rPr>
          <w:rFonts w:ascii="Times New Roman" w:hAnsi="Times New Roman"/>
          <w:sz w:val="24"/>
          <w:szCs w:val="24"/>
        </w:rPr>
        <w:t>is present in</w:t>
      </w:r>
      <w:r w:rsidRPr="001E0DDA">
        <w:rPr>
          <w:rFonts w:ascii="Times New Roman" w:hAnsi="Times New Roman"/>
          <w:sz w:val="24"/>
          <w:szCs w:val="24"/>
        </w:rPr>
        <w:t xml:space="preserve"> the methods literature</w:t>
      </w:r>
      <w:r w:rsidR="005D0FF6">
        <w:rPr>
          <w:rFonts w:ascii="Times New Roman" w:hAnsi="Times New Roman"/>
          <w:sz w:val="24"/>
          <w:szCs w:val="24"/>
        </w:rPr>
        <w:t>,</w:t>
      </w:r>
      <w:r w:rsidRPr="001E0DDA">
        <w:rPr>
          <w:rFonts w:ascii="Times New Roman" w:hAnsi="Times New Roman"/>
          <w:sz w:val="24"/>
          <w:szCs w:val="24"/>
        </w:rPr>
        <w:t xml:space="preserve"> concerning the use of qualitative longitudinal </w:t>
      </w:r>
      <w:r>
        <w:rPr>
          <w:rFonts w:ascii="Times New Roman" w:hAnsi="Times New Roman"/>
          <w:sz w:val="24"/>
          <w:szCs w:val="24"/>
        </w:rPr>
        <w:t>designs</w:t>
      </w:r>
      <w:r w:rsidRPr="001E0DDA">
        <w:rPr>
          <w:rFonts w:ascii="Times New Roman" w:hAnsi="Times New Roman"/>
          <w:sz w:val="24"/>
          <w:szCs w:val="24"/>
        </w:rPr>
        <w:t xml:space="preserve"> alongside biographical </w:t>
      </w:r>
      <w:r>
        <w:rPr>
          <w:rFonts w:ascii="Times New Roman" w:hAnsi="Times New Roman"/>
          <w:sz w:val="24"/>
          <w:szCs w:val="24"/>
        </w:rPr>
        <w:t>methods</w:t>
      </w:r>
      <w:r w:rsidRPr="001E0DDA">
        <w:rPr>
          <w:rFonts w:ascii="Times New Roman" w:hAnsi="Times New Roman"/>
          <w:sz w:val="24"/>
          <w:szCs w:val="24"/>
        </w:rPr>
        <w:t xml:space="preserve">; Thomson and Holland (2003, p. 233) highlight that in </w:t>
      </w:r>
      <w:r>
        <w:rPr>
          <w:rFonts w:ascii="Times New Roman" w:hAnsi="Times New Roman"/>
          <w:sz w:val="24"/>
          <w:szCs w:val="24"/>
        </w:rPr>
        <w:t xml:space="preserve">the </w:t>
      </w:r>
      <w:r w:rsidRPr="001E0DDA">
        <w:rPr>
          <w:rFonts w:ascii="Times New Roman" w:hAnsi="Times New Roman"/>
          <w:sz w:val="24"/>
          <w:szCs w:val="24"/>
        </w:rPr>
        <w:t>life history and biographical methods literature ‘</w:t>
      </w:r>
      <w:r w:rsidRPr="001E0DDA">
        <w:rPr>
          <w:rFonts w:ascii="Times New Roman" w:eastAsia="Times New Roman" w:hAnsi="Times New Roman"/>
          <w:color w:val="000000"/>
          <w:sz w:val="24"/>
          <w:szCs w:val="24"/>
          <w:lang w:val="x-none"/>
        </w:rPr>
        <w:t xml:space="preserve">longitudinal qualitative studies are almost </w:t>
      </w:r>
      <w:r w:rsidRPr="001E0DDA">
        <w:rPr>
          <w:rFonts w:ascii="Times New Roman" w:eastAsia="Times New Roman" w:hAnsi="Times New Roman"/>
          <w:color w:val="000000"/>
          <w:sz w:val="24"/>
          <w:szCs w:val="24"/>
        </w:rPr>
        <w:t>absent…</w:t>
      </w:r>
      <w:r w:rsidRPr="001E0DDA">
        <w:rPr>
          <w:rFonts w:ascii="Times New Roman" w:eastAsia="Times New Roman" w:hAnsi="Times New Roman"/>
          <w:color w:val="000000"/>
          <w:sz w:val="24"/>
          <w:szCs w:val="24"/>
          <w:lang w:val="x-none"/>
        </w:rPr>
        <w:t xml:space="preserve"> qualitative studies have tended to approach these questions retrospectively</w:t>
      </w:r>
      <w:r w:rsidRPr="001E0DDA">
        <w:rPr>
          <w:rFonts w:ascii="Times New Roman" w:eastAsia="Times New Roman" w:hAnsi="Times New Roman"/>
          <w:color w:val="000000"/>
          <w:sz w:val="24"/>
          <w:szCs w:val="24"/>
        </w:rPr>
        <w:t>’</w:t>
      </w:r>
      <w:r>
        <w:rPr>
          <w:rFonts w:ascii="Times New Roman" w:eastAsia="Times New Roman" w:hAnsi="Times New Roman"/>
          <w:color w:val="000000"/>
          <w:sz w:val="24"/>
          <w:szCs w:val="24"/>
        </w:rPr>
        <w:t>.</w:t>
      </w:r>
      <w:r w:rsidRPr="001E0DDA">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McLeod and Thomson (2009</w:t>
      </w:r>
      <w:r w:rsidRPr="001E0DDA">
        <w:rPr>
          <w:rFonts w:ascii="Times New Roman" w:eastAsia="Times New Roman" w:hAnsi="Times New Roman"/>
          <w:color w:val="000000"/>
          <w:sz w:val="24"/>
          <w:szCs w:val="24"/>
        </w:rPr>
        <w:t>) echo such observations, explaining that</w:t>
      </w:r>
      <w:r>
        <w:rPr>
          <w:rFonts w:ascii="Times New Roman" w:eastAsia="Times New Roman" w:hAnsi="Times New Roman"/>
          <w:color w:val="000000"/>
          <w:sz w:val="24"/>
          <w:szCs w:val="24"/>
        </w:rPr>
        <w:t xml:space="preserve"> following individuals over periods of time is uncommon.</w:t>
      </w:r>
    </w:p>
    <w:p w14:paraId="472E2EB1" w14:textId="77777777" w:rsidR="00F23569" w:rsidRDefault="00F23569" w:rsidP="00027B8B">
      <w:pPr>
        <w:autoSpaceDE w:val="0"/>
        <w:autoSpaceDN w:val="0"/>
        <w:adjustRightInd w:val="0"/>
        <w:snapToGrid w:val="0"/>
        <w:spacing w:after="0" w:line="360" w:lineRule="auto"/>
        <w:ind w:right="-46"/>
        <w:rPr>
          <w:rFonts w:ascii="Times New Roman" w:eastAsia="Times New Roman" w:hAnsi="Times New Roman"/>
          <w:color w:val="000000"/>
          <w:sz w:val="24"/>
          <w:szCs w:val="24"/>
        </w:rPr>
      </w:pPr>
    </w:p>
    <w:p w14:paraId="51C20C40" w14:textId="74E8EE29" w:rsidR="00F23569" w:rsidRDefault="00F23569" w:rsidP="00027B8B">
      <w:pPr>
        <w:autoSpaceDE w:val="0"/>
        <w:autoSpaceDN w:val="0"/>
        <w:adjustRightInd w:val="0"/>
        <w:snapToGrid w:val="0"/>
        <w:spacing w:after="0" w:line="360" w:lineRule="auto"/>
        <w:ind w:right="-46"/>
        <w:rPr>
          <w:rFonts w:ascii="Times New Roman" w:eastAsia="Times New Roman" w:hAnsi="Times New Roman"/>
          <w:sz w:val="24"/>
          <w:szCs w:val="24"/>
          <w:lang w:eastAsia="en-GB"/>
        </w:rPr>
      </w:pPr>
      <w:r>
        <w:rPr>
          <w:rFonts w:ascii="Times New Roman" w:eastAsia="Times New Roman" w:hAnsi="Times New Roman"/>
          <w:sz w:val="24"/>
          <w:szCs w:val="24"/>
          <w:lang w:eastAsia="en-GB"/>
        </w:rPr>
        <w:t>One reason for this gap is</w:t>
      </w:r>
      <w:r w:rsidRPr="001E0DDA">
        <w:rPr>
          <w:rFonts w:ascii="Times New Roman" w:eastAsia="Times New Roman" w:hAnsi="Times New Roman"/>
          <w:sz w:val="24"/>
          <w:szCs w:val="24"/>
          <w:lang w:eastAsia="en-GB"/>
        </w:rPr>
        <w:t xml:space="preserve"> the practical difficulties faced when employing such a research design (Miller</w:t>
      </w:r>
      <w:r>
        <w:rPr>
          <w:rFonts w:ascii="Times New Roman" w:eastAsia="Times New Roman" w:hAnsi="Times New Roman"/>
          <w:sz w:val="24"/>
          <w:szCs w:val="24"/>
          <w:lang w:eastAsia="en-GB"/>
        </w:rPr>
        <w:t>,</w:t>
      </w:r>
      <w:r w:rsidRPr="001E0DDA">
        <w:rPr>
          <w:rFonts w:ascii="Times New Roman" w:eastAsia="Times New Roman" w:hAnsi="Times New Roman"/>
          <w:sz w:val="24"/>
          <w:szCs w:val="24"/>
          <w:lang w:eastAsia="en-GB"/>
        </w:rPr>
        <w:t xml:space="preserve"> 2000)</w:t>
      </w:r>
      <w:r>
        <w:rPr>
          <w:rFonts w:ascii="Times New Roman" w:eastAsia="Times New Roman" w:hAnsi="Times New Roman"/>
          <w:sz w:val="24"/>
          <w:szCs w:val="24"/>
          <w:lang w:eastAsia="en-GB"/>
        </w:rPr>
        <w:t>. This is understandable as</w:t>
      </w:r>
      <w:r w:rsidR="005D0FF6">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t>
      </w:r>
      <w:r w:rsidR="00027B8B">
        <w:rPr>
          <w:rFonts w:ascii="Times New Roman" w:eastAsia="Times New Roman" w:hAnsi="Times New Roman"/>
          <w:sz w:val="24"/>
          <w:szCs w:val="24"/>
          <w:lang w:eastAsia="en-GB"/>
        </w:rPr>
        <w:t>in</w:t>
      </w:r>
      <w:r>
        <w:rPr>
          <w:rFonts w:ascii="Times New Roman" w:eastAsia="Times New Roman" w:hAnsi="Times New Roman"/>
          <w:sz w:val="24"/>
          <w:szCs w:val="24"/>
          <w:lang w:eastAsia="en-GB"/>
        </w:rPr>
        <w:t xml:space="preserve"> my own research, mapping the HE </w:t>
      </w:r>
      <w:r w:rsidR="00203E17">
        <w:rPr>
          <w:rFonts w:ascii="Times New Roman" w:eastAsia="Times New Roman" w:hAnsi="Times New Roman"/>
          <w:sz w:val="24"/>
          <w:szCs w:val="24"/>
          <w:lang w:eastAsia="en-GB"/>
        </w:rPr>
        <w:t xml:space="preserve">decision-making and </w:t>
      </w:r>
      <w:r>
        <w:rPr>
          <w:rFonts w:ascii="Times New Roman" w:eastAsia="Times New Roman" w:hAnsi="Times New Roman"/>
          <w:sz w:val="24"/>
          <w:szCs w:val="24"/>
          <w:lang w:eastAsia="en-GB"/>
        </w:rPr>
        <w:t xml:space="preserve">choices of FE students is limited to a maximum of 18 months. This </w:t>
      </w:r>
      <w:r>
        <w:rPr>
          <w:rFonts w:ascii="Times New Roman" w:eastAsia="Times New Roman" w:hAnsi="Times New Roman"/>
          <w:sz w:val="24"/>
          <w:szCs w:val="24"/>
          <w:lang w:eastAsia="en-GB"/>
        </w:rPr>
        <w:lastRenderedPageBreak/>
        <w:t>timescale constraint is imposed by the nature of th</w:t>
      </w:r>
      <w:r w:rsidR="005D0FF6">
        <w:rPr>
          <w:rFonts w:ascii="Times New Roman" w:eastAsia="Times New Roman" w:hAnsi="Times New Roman"/>
          <w:sz w:val="24"/>
          <w:szCs w:val="24"/>
          <w:lang w:eastAsia="en-GB"/>
        </w:rPr>
        <w:t>e</w:t>
      </w:r>
      <w:r>
        <w:rPr>
          <w:rFonts w:ascii="Times New Roman" w:eastAsia="Times New Roman" w:hAnsi="Times New Roman"/>
          <w:sz w:val="24"/>
          <w:szCs w:val="24"/>
          <w:lang w:eastAsia="en-GB"/>
        </w:rPr>
        <w:t xml:space="preserve"> research being undertaken as part of a PhD study. Yet, w</w:t>
      </w:r>
      <w:r w:rsidRPr="001E0DDA">
        <w:rPr>
          <w:rFonts w:ascii="Times New Roman" w:eastAsia="Times New Roman" w:hAnsi="Times New Roman"/>
          <w:sz w:val="24"/>
          <w:szCs w:val="24"/>
          <w:lang w:eastAsia="en-GB"/>
        </w:rPr>
        <w:t xml:space="preserve">hilst my data collection only spanned </w:t>
      </w:r>
      <w:r>
        <w:rPr>
          <w:rFonts w:ascii="Times New Roman" w:eastAsia="Times New Roman" w:hAnsi="Times New Roman"/>
          <w:sz w:val="24"/>
          <w:szCs w:val="24"/>
          <w:lang w:eastAsia="en-GB"/>
        </w:rPr>
        <w:t>16-18 months</w:t>
      </w:r>
      <w:r w:rsidRPr="001E0DDA">
        <w:rPr>
          <w:rFonts w:ascii="Times New Roman" w:eastAsia="Times New Roman" w:hAnsi="Times New Roman"/>
          <w:sz w:val="24"/>
          <w:szCs w:val="24"/>
          <w:lang w:eastAsia="en-GB"/>
        </w:rPr>
        <w:t xml:space="preserve">, longitudinal research does not have to adhere to a definitive time scale. Cohen </w:t>
      </w:r>
      <w:r w:rsidRPr="001E0DDA">
        <w:rPr>
          <w:rFonts w:ascii="Times New Roman" w:eastAsia="Times New Roman" w:hAnsi="Times New Roman"/>
          <w:i/>
          <w:sz w:val="24"/>
          <w:szCs w:val="24"/>
          <w:lang w:eastAsia="en-GB"/>
        </w:rPr>
        <w:t>et al</w:t>
      </w:r>
      <w:r w:rsidRPr="001E0DDA">
        <w:rPr>
          <w:rFonts w:ascii="Times New Roman" w:eastAsia="Times New Roman" w:hAnsi="Times New Roman"/>
          <w:sz w:val="24"/>
          <w:szCs w:val="24"/>
          <w:lang w:eastAsia="en-GB"/>
        </w:rPr>
        <w:t xml:space="preserve">. (2011, p. 267) </w:t>
      </w:r>
      <w:r>
        <w:rPr>
          <w:rFonts w:ascii="Times New Roman" w:eastAsia="Times New Roman" w:hAnsi="Times New Roman"/>
          <w:sz w:val="24"/>
          <w:szCs w:val="24"/>
          <w:lang w:eastAsia="en-GB"/>
        </w:rPr>
        <w:t>define</w:t>
      </w:r>
      <w:r w:rsidRPr="001E0DDA">
        <w:rPr>
          <w:rFonts w:ascii="Times New Roman" w:eastAsia="Times New Roman" w:hAnsi="Times New Roman"/>
          <w:sz w:val="24"/>
          <w:szCs w:val="24"/>
          <w:lang w:eastAsia="en-GB"/>
        </w:rPr>
        <w:t xml:space="preserve"> longitudinal research as a</w:t>
      </w:r>
      <w:r>
        <w:rPr>
          <w:rFonts w:ascii="Times New Roman" w:eastAsia="Times New Roman" w:hAnsi="Times New Roman"/>
          <w:sz w:val="24"/>
          <w:szCs w:val="24"/>
          <w:lang w:eastAsia="en-GB"/>
        </w:rPr>
        <w:t xml:space="preserve">n approach </w:t>
      </w:r>
      <w:r w:rsidRPr="001E0DDA">
        <w:rPr>
          <w:rFonts w:ascii="Times New Roman" w:eastAsia="Times New Roman" w:hAnsi="Times New Roman"/>
          <w:sz w:val="24"/>
          <w:szCs w:val="24"/>
          <w:lang w:eastAsia="en-GB"/>
        </w:rPr>
        <w:t>which simply ‘gathers data over an extended period of time’</w:t>
      </w:r>
      <w:r>
        <w:rPr>
          <w:rFonts w:ascii="Times New Roman" w:eastAsia="Times New Roman" w:hAnsi="Times New Roman"/>
          <w:sz w:val="24"/>
          <w:szCs w:val="24"/>
          <w:lang w:eastAsia="en-GB"/>
        </w:rPr>
        <w:t>;</w:t>
      </w:r>
      <w:r w:rsidRPr="001E0DDA">
        <w:rPr>
          <w:rFonts w:ascii="Times New Roman" w:eastAsia="Times New Roman" w:hAnsi="Times New Roman"/>
          <w:sz w:val="24"/>
          <w:szCs w:val="24"/>
          <w:lang w:eastAsia="en-GB"/>
        </w:rPr>
        <w:t xml:space="preserve"> this c</w:t>
      </w:r>
      <w:r>
        <w:rPr>
          <w:rFonts w:ascii="Times New Roman" w:eastAsia="Times New Roman" w:hAnsi="Times New Roman"/>
          <w:sz w:val="24"/>
          <w:szCs w:val="24"/>
          <w:lang w:eastAsia="en-GB"/>
        </w:rPr>
        <w:t xml:space="preserve">ould </w:t>
      </w:r>
      <w:r w:rsidRPr="001E0DDA">
        <w:rPr>
          <w:rFonts w:ascii="Times New Roman" w:eastAsia="Times New Roman" w:hAnsi="Times New Roman"/>
          <w:sz w:val="24"/>
          <w:szCs w:val="24"/>
          <w:lang w:eastAsia="en-GB"/>
        </w:rPr>
        <w:t xml:space="preserve">be a short-term investigation consisting of weeks and months, or alternatively a longer period </w:t>
      </w:r>
      <w:r>
        <w:rPr>
          <w:rFonts w:ascii="Times New Roman" w:eastAsia="Times New Roman" w:hAnsi="Times New Roman"/>
          <w:sz w:val="24"/>
          <w:szCs w:val="24"/>
          <w:lang w:eastAsia="en-GB"/>
        </w:rPr>
        <w:t>of multiple years</w:t>
      </w:r>
      <w:r w:rsidRPr="001E0DDA">
        <w:rPr>
          <w:rFonts w:ascii="Times New Roman" w:eastAsia="Times New Roman" w:hAnsi="Times New Roman"/>
          <w:sz w:val="24"/>
          <w:szCs w:val="24"/>
          <w:lang w:eastAsia="en-GB"/>
        </w:rPr>
        <w:t>. Taking this definition into account, my own research may be deemed as shor</w:t>
      </w:r>
      <w:r>
        <w:rPr>
          <w:rFonts w:ascii="Times New Roman" w:eastAsia="Times New Roman" w:hAnsi="Times New Roman"/>
          <w:sz w:val="24"/>
          <w:szCs w:val="24"/>
          <w:lang w:eastAsia="en-GB"/>
        </w:rPr>
        <w:t>t-term longitudinal research. Saldana (2003</w:t>
      </w:r>
      <w:r w:rsidR="00F15988">
        <w:rPr>
          <w:rFonts w:ascii="Times New Roman" w:eastAsia="Times New Roman" w:hAnsi="Times New Roman"/>
          <w:sz w:val="24"/>
          <w:szCs w:val="24"/>
          <w:lang w:eastAsia="en-GB"/>
        </w:rPr>
        <w:t>, p. 5</w:t>
      </w:r>
      <w:r>
        <w:rPr>
          <w:rFonts w:ascii="Times New Roman" w:eastAsia="Times New Roman" w:hAnsi="Times New Roman"/>
          <w:sz w:val="24"/>
          <w:szCs w:val="24"/>
          <w:lang w:eastAsia="en-GB"/>
        </w:rPr>
        <w:t xml:space="preserve">) </w:t>
      </w:r>
      <w:r w:rsidRPr="001E0DDA">
        <w:rPr>
          <w:rFonts w:ascii="Times New Roman" w:eastAsia="Times New Roman" w:hAnsi="Times New Roman"/>
          <w:sz w:val="24"/>
          <w:szCs w:val="24"/>
          <w:lang w:eastAsia="en-GB"/>
        </w:rPr>
        <w:t xml:space="preserve">emphasises </w:t>
      </w:r>
      <w:r w:rsidR="001B694D">
        <w:rPr>
          <w:rFonts w:ascii="Times New Roman" w:eastAsia="Times New Roman" w:hAnsi="Times New Roman"/>
          <w:sz w:val="24"/>
          <w:szCs w:val="24"/>
          <w:lang w:eastAsia="en-GB"/>
        </w:rPr>
        <w:t xml:space="preserve">that </w:t>
      </w:r>
      <w:r w:rsidRPr="001E0DDA">
        <w:rPr>
          <w:rFonts w:ascii="Times New Roman" w:eastAsia="Times New Roman" w:hAnsi="Times New Roman"/>
          <w:sz w:val="24"/>
          <w:szCs w:val="24"/>
          <w:lang w:eastAsia="en-GB"/>
        </w:rPr>
        <w:t xml:space="preserve">the following should also be </w:t>
      </w:r>
      <w:r>
        <w:rPr>
          <w:rFonts w:ascii="Times New Roman" w:eastAsia="Times New Roman" w:hAnsi="Times New Roman"/>
          <w:sz w:val="24"/>
          <w:szCs w:val="24"/>
          <w:lang w:eastAsia="en-GB"/>
        </w:rPr>
        <w:t>accounted for when defining research as longitudinal:</w:t>
      </w:r>
      <w:r w:rsidRPr="001E0DDA">
        <w:rPr>
          <w:rFonts w:ascii="Times New Roman" w:eastAsia="Times New Roman" w:hAnsi="Times New Roman"/>
          <w:sz w:val="24"/>
          <w:szCs w:val="24"/>
          <w:lang w:eastAsia="en-GB"/>
        </w:rPr>
        <w:t xml:space="preserve"> </w:t>
      </w:r>
    </w:p>
    <w:p w14:paraId="1C5CC5D3" w14:textId="77777777" w:rsidR="00F23569" w:rsidRPr="000F60C3" w:rsidRDefault="00F23569" w:rsidP="003E2854">
      <w:pPr>
        <w:autoSpaceDE w:val="0"/>
        <w:autoSpaceDN w:val="0"/>
        <w:adjustRightInd w:val="0"/>
        <w:snapToGrid w:val="0"/>
        <w:spacing w:after="0" w:line="360" w:lineRule="auto"/>
        <w:ind w:right="545"/>
        <w:rPr>
          <w:rFonts w:ascii="Times New Roman" w:eastAsia="Times New Roman" w:hAnsi="Times New Roman"/>
          <w:sz w:val="24"/>
          <w:szCs w:val="24"/>
          <w:lang w:eastAsia="en-GB"/>
        </w:rPr>
      </w:pPr>
    </w:p>
    <w:p w14:paraId="2E1DE993" w14:textId="27059986" w:rsidR="00F23569" w:rsidRPr="001E0DDA" w:rsidRDefault="00F23569" w:rsidP="00260378">
      <w:pPr>
        <w:pStyle w:val="ColorfulList-Accent11"/>
        <w:spacing w:line="360" w:lineRule="auto"/>
        <w:ind w:left="567" w:right="804"/>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(a) </w:t>
      </w:r>
      <w:r w:rsidRPr="001E0DDA">
        <w:rPr>
          <w:rFonts w:ascii="Times New Roman" w:eastAsia="Times New Roman" w:hAnsi="Times New Roman"/>
          <w:sz w:val="24"/>
          <w:szCs w:val="24"/>
          <w:lang w:eastAsia="en-GB"/>
        </w:rPr>
        <w:t xml:space="preserve">considerations of how time interacts and interplays with the collection and analysis of qualitative data, (b) attention to the multiple and possibly </w:t>
      </w:r>
      <w:r w:rsidRPr="001E0DDA">
        <w:rPr>
          <w:rFonts w:ascii="Times New Roman" w:eastAsia="Times New Roman" w:hAnsi="Times New Roman"/>
          <w:i/>
          <w:sz w:val="24"/>
          <w:szCs w:val="24"/>
          <w:lang w:eastAsia="en-GB"/>
        </w:rPr>
        <w:t>types</w:t>
      </w:r>
      <w:r w:rsidRPr="001E0DDA">
        <w:rPr>
          <w:rFonts w:ascii="Times New Roman" w:eastAsia="Times New Roman" w:hAnsi="Times New Roman"/>
          <w:sz w:val="24"/>
          <w:szCs w:val="24"/>
          <w:lang w:eastAsia="en-GB"/>
        </w:rPr>
        <w:t xml:space="preserve"> of changes, and (c) the influences and effects on human actions and participant worldviews. </w:t>
      </w:r>
    </w:p>
    <w:p w14:paraId="4C966F8A" w14:textId="2D7C4E05" w:rsidR="00F23569" w:rsidRDefault="00F23569" w:rsidP="00260378">
      <w:pPr>
        <w:autoSpaceDE w:val="0"/>
        <w:autoSpaceDN w:val="0"/>
        <w:adjustRightInd w:val="0"/>
        <w:snapToGrid w:val="0"/>
        <w:spacing w:after="0" w:line="360" w:lineRule="auto"/>
        <w:ind w:right="-46"/>
        <w:rPr>
          <w:rFonts w:ascii="Times New Roman" w:eastAsia="Times New Roman" w:hAnsi="Times New Roman"/>
          <w:sz w:val="24"/>
          <w:szCs w:val="24"/>
          <w:lang w:eastAsia="en-GB"/>
        </w:rPr>
      </w:pPr>
      <w:r>
        <w:rPr>
          <w:rFonts w:ascii="Times New Roman" w:eastAsia="Times New Roman" w:hAnsi="Times New Roman"/>
          <w:sz w:val="24"/>
          <w:szCs w:val="24"/>
          <w:lang w:eastAsia="en-GB"/>
        </w:rPr>
        <w:t>As will be observed in the findings chapters of the thesis, my own research adheres to this definition; events that occur at specific times of year in the context of HE decision-making and choice, such as UCAS deadlines, open days and exam periods</w:t>
      </w:r>
      <w:r w:rsidR="002B7ECA">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are considered in relation to the data. Moreover, changes and developments in participants’ decision-making, choices and reflexive modes are highlighted and discussed. </w:t>
      </w:r>
      <w:r w:rsidR="00F15988">
        <w:rPr>
          <w:rFonts w:ascii="Times New Roman" w:eastAsia="Times New Roman" w:hAnsi="Times New Roman"/>
          <w:sz w:val="24"/>
          <w:szCs w:val="24"/>
          <w:lang w:eastAsia="en-GB"/>
        </w:rPr>
        <w:t>I also take t</w:t>
      </w:r>
      <w:r>
        <w:rPr>
          <w:rFonts w:ascii="Times New Roman" w:eastAsia="Times New Roman" w:hAnsi="Times New Roman"/>
          <w:sz w:val="24"/>
          <w:szCs w:val="24"/>
          <w:lang w:eastAsia="en-GB"/>
        </w:rPr>
        <w:t>he influence of events and other people on participants’ HE decision-making</w:t>
      </w:r>
      <w:r w:rsidR="00F15988">
        <w:rPr>
          <w:rFonts w:ascii="Times New Roman" w:eastAsia="Times New Roman" w:hAnsi="Times New Roman"/>
          <w:sz w:val="24"/>
          <w:szCs w:val="24"/>
          <w:lang w:eastAsia="en-GB"/>
        </w:rPr>
        <w:t xml:space="preserve"> and</w:t>
      </w:r>
      <w:r>
        <w:rPr>
          <w:rFonts w:ascii="Times New Roman" w:eastAsia="Times New Roman" w:hAnsi="Times New Roman"/>
          <w:sz w:val="24"/>
          <w:szCs w:val="24"/>
          <w:lang w:eastAsia="en-GB"/>
        </w:rPr>
        <w:t xml:space="preserve"> choices into account. </w:t>
      </w:r>
    </w:p>
    <w:p w14:paraId="4241D162" w14:textId="77777777" w:rsidR="00F23569" w:rsidRDefault="00F23569" w:rsidP="00260378">
      <w:pPr>
        <w:autoSpaceDE w:val="0"/>
        <w:autoSpaceDN w:val="0"/>
        <w:adjustRightInd w:val="0"/>
        <w:snapToGrid w:val="0"/>
        <w:spacing w:after="0" w:line="360" w:lineRule="auto"/>
        <w:ind w:right="-46"/>
        <w:rPr>
          <w:rFonts w:ascii="Times New Roman" w:eastAsia="Times New Roman" w:hAnsi="Times New Roman"/>
          <w:sz w:val="24"/>
          <w:szCs w:val="24"/>
          <w:lang w:eastAsia="en-GB"/>
        </w:rPr>
      </w:pPr>
    </w:p>
    <w:p w14:paraId="720A64AE" w14:textId="14C9D73B" w:rsidR="00F23569" w:rsidRDefault="00F23569" w:rsidP="008E277B">
      <w:pPr>
        <w:spacing w:after="0" w:line="360" w:lineRule="auto"/>
        <w:ind w:right="-46"/>
        <w:rPr>
          <w:rFonts w:ascii="Times New Roman" w:eastAsia="Times New Roman" w:hAnsi="Times New Roman"/>
          <w:sz w:val="24"/>
          <w:szCs w:val="24"/>
          <w:lang w:eastAsia="en-GB"/>
        </w:rPr>
      </w:pPr>
      <w:r>
        <w:rPr>
          <w:rFonts w:ascii="Times New Roman" w:eastAsia="Times New Roman" w:hAnsi="Times New Roman"/>
          <w:sz w:val="24"/>
          <w:szCs w:val="24"/>
          <w:lang w:eastAsia="en-GB"/>
        </w:rPr>
        <w:t>Unlike cross-sectional research, q</w:t>
      </w:r>
      <w:r w:rsidRPr="001E0DDA">
        <w:rPr>
          <w:rFonts w:ascii="Times New Roman" w:eastAsia="Times New Roman" w:hAnsi="Times New Roman"/>
          <w:sz w:val="24"/>
          <w:szCs w:val="24"/>
          <w:lang w:eastAsia="en-GB"/>
        </w:rPr>
        <w:t>ualitative longitud</w:t>
      </w:r>
      <w:r>
        <w:rPr>
          <w:rFonts w:ascii="Times New Roman" w:eastAsia="Times New Roman" w:hAnsi="Times New Roman"/>
          <w:sz w:val="24"/>
          <w:szCs w:val="24"/>
          <w:lang w:eastAsia="en-GB"/>
        </w:rPr>
        <w:t>inal research allows us to</w:t>
      </w:r>
      <w:r w:rsidRPr="001E0DDA">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w:t>
      </w:r>
      <w:r w:rsidRPr="001E0DDA">
        <w:rPr>
          <w:rFonts w:ascii="Times New Roman" w:eastAsia="Times New Roman" w:hAnsi="Times New Roman"/>
          <w:sz w:val="24"/>
          <w:szCs w:val="24"/>
          <w:lang w:eastAsia="en-GB"/>
        </w:rPr>
        <w:t>“walk alongside” individuals or groups over time in such a way that privileges the present in which they are encountered’ (McLeod and Thomson</w:t>
      </w:r>
      <w:r w:rsidR="002B7ECA">
        <w:rPr>
          <w:rFonts w:ascii="Times New Roman" w:eastAsia="Times New Roman" w:hAnsi="Times New Roman"/>
          <w:sz w:val="24"/>
          <w:szCs w:val="24"/>
          <w:lang w:eastAsia="en-GB"/>
        </w:rPr>
        <w:t>,</w:t>
      </w:r>
      <w:r w:rsidRPr="001E0DDA">
        <w:rPr>
          <w:rFonts w:ascii="Times New Roman" w:eastAsia="Times New Roman" w:hAnsi="Times New Roman"/>
          <w:sz w:val="24"/>
          <w:szCs w:val="24"/>
          <w:lang w:eastAsia="en-GB"/>
        </w:rPr>
        <w:t xml:space="preserve"> 2009, p. 61). In ‘privileging the present’ at </w:t>
      </w:r>
      <w:r>
        <w:rPr>
          <w:rFonts w:ascii="Times New Roman" w:eastAsia="Times New Roman" w:hAnsi="Times New Roman"/>
          <w:sz w:val="24"/>
          <w:szCs w:val="24"/>
          <w:lang w:eastAsia="en-GB"/>
        </w:rPr>
        <w:t xml:space="preserve">different </w:t>
      </w:r>
      <w:r w:rsidRPr="001E0DDA">
        <w:rPr>
          <w:rFonts w:ascii="Times New Roman" w:eastAsia="Times New Roman" w:hAnsi="Times New Roman"/>
          <w:sz w:val="24"/>
          <w:szCs w:val="24"/>
          <w:lang w:eastAsia="en-GB"/>
        </w:rPr>
        <w:t xml:space="preserve">intervals over time, this can form a detailed picture of </w:t>
      </w:r>
      <w:r>
        <w:rPr>
          <w:rFonts w:ascii="Times New Roman" w:eastAsia="Times New Roman" w:hAnsi="Times New Roman"/>
          <w:sz w:val="24"/>
          <w:szCs w:val="24"/>
          <w:lang w:eastAsia="en-GB"/>
        </w:rPr>
        <w:t xml:space="preserve">participants’ decision-making and choice </w:t>
      </w:r>
      <w:r w:rsidRPr="001E0DDA">
        <w:rPr>
          <w:rFonts w:ascii="Times New Roman" w:eastAsia="Times New Roman" w:hAnsi="Times New Roman"/>
          <w:sz w:val="24"/>
          <w:szCs w:val="24"/>
          <w:lang w:eastAsia="en-GB"/>
        </w:rPr>
        <w:t>expe</w:t>
      </w:r>
      <w:r>
        <w:rPr>
          <w:rFonts w:ascii="Times New Roman" w:eastAsia="Times New Roman" w:hAnsi="Times New Roman"/>
          <w:sz w:val="24"/>
          <w:szCs w:val="24"/>
          <w:lang w:eastAsia="en-GB"/>
        </w:rPr>
        <w:t>riences</w:t>
      </w:r>
      <w:r w:rsidRPr="001E0DDA">
        <w:rPr>
          <w:rFonts w:ascii="Times New Roman" w:eastAsia="Times New Roman" w:hAnsi="Times New Roman"/>
          <w:sz w:val="24"/>
          <w:szCs w:val="24"/>
          <w:lang w:eastAsia="en-GB"/>
        </w:rPr>
        <w:t xml:space="preserve">. </w:t>
      </w:r>
      <w:r w:rsidR="002D39A4">
        <w:rPr>
          <w:rFonts w:ascii="Times New Roman" w:eastAsia="Times New Roman" w:hAnsi="Times New Roman"/>
          <w:sz w:val="24"/>
          <w:szCs w:val="24"/>
          <w:lang w:eastAsia="en-GB"/>
        </w:rPr>
        <w:t xml:space="preserve">Moreover, </w:t>
      </w:r>
      <w:r w:rsidRPr="001E0DDA">
        <w:rPr>
          <w:rFonts w:ascii="Times New Roman" w:eastAsia="Times New Roman" w:hAnsi="Times New Roman"/>
          <w:sz w:val="24"/>
          <w:szCs w:val="24"/>
          <w:lang w:eastAsia="en-GB"/>
        </w:rPr>
        <w:t xml:space="preserve">Miller (2000, p. 2) </w:t>
      </w:r>
      <w:r>
        <w:rPr>
          <w:rFonts w:ascii="Times New Roman" w:eastAsia="Times New Roman" w:hAnsi="Times New Roman"/>
          <w:sz w:val="24"/>
          <w:szCs w:val="24"/>
          <w:lang w:eastAsia="en-GB"/>
        </w:rPr>
        <w:t>explains that</w:t>
      </w:r>
      <w:r w:rsidRPr="001E0DDA">
        <w:rPr>
          <w:rFonts w:ascii="Times New Roman" w:eastAsia="Times New Roman" w:hAnsi="Times New Roman"/>
          <w:sz w:val="24"/>
          <w:szCs w:val="24"/>
          <w:lang w:eastAsia="en-GB"/>
        </w:rPr>
        <w:t xml:space="preserve">: </w:t>
      </w:r>
      <w:r w:rsidRPr="001E0DDA">
        <w:rPr>
          <w:rFonts w:ascii="Times New Roman" w:hAnsi="Times New Roman"/>
          <w:sz w:val="24"/>
          <w:szCs w:val="24"/>
        </w:rPr>
        <w:t xml:space="preserve">‘present activity can be seen as formed as much by the anticipation of the future as it is by the experience of the past’. </w:t>
      </w:r>
      <w:r>
        <w:rPr>
          <w:rFonts w:ascii="Times New Roman" w:hAnsi="Times New Roman"/>
          <w:sz w:val="24"/>
          <w:szCs w:val="24"/>
        </w:rPr>
        <w:t xml:space="preserve">This is </w:t>
      </w:r>
      <w:r w:rsidRPr="001E0DDA">
        <w:rPr>
          <w:rFonts w:ascii="Times New Roman" w:eastAsia="Times New Roman" w:hAnsi="Times New Roman"/>
          <w:sz w:val="24"/>
          <w:szCs w:val="24"/>
          <w:lang w:eastAsia="en-GB"/>
        </w:rPr>
        <w:t>a useful point</w:t>
      </w:r>
      <w:r w:rsidR="002B7ECA">
        <w:rPr>
          <w:rFonts w:ascii="Times New Roman" w:eastAsia="Times New Roman" w:hAnsi="Times New Roman"/>
          <w:sz w:val="24"/>
          <w:szCs w:val="24"/>
          <w:lang w:eastAsia="en-GB"/>
        </w:rPr>
        <w:t>,</w:t>
      </w:r>
      <w:r w:rsidRPr="001E0DDA">
        <w:rPr>
          <w:rFonts w:ascii="Times New Roman" w:eastAsia="Times New Roman" w:hAnsi="Times New Roman"/>
          <w:sz w:val="24"/>
          <w:szCs w:val="24"/>
          <w:lang w:eastAsia="en-GB"/>
        </w:rPr>
        <w:t xml:space="preserve"> which </w:t>
      </w:r>
      <w:r>
        <w:rPr>
          <w:rFonts w:ascii="Times New Roman" w:eastAsia="Times New Roman" w:hAnsi="Times New Roman"/>
          <w:sz w:val="24"/>
          <w:szCs w:val="24"/>
          <w:lang w:eastAsia="en-GB"/>
        </w:rPr>
        <w:t>establishes</w:t>
      </w:r>
      <w:r w:rsidRPr="001E0DDA">
        <w:rPr>
          <w:rFonts w:ascii="Times New Roman" w:eastAsia="Times New Roman" w:hAnsi="Times New Roman"/>
          <w:sz w:val="24"/>
          <w:szCs w:val="24"/>
          <w:lang w:eastAsia="en-GB"/>
        </w:rPr>
        <w:t xml:space="preserve"> a link between the present and future</w:t>
      </w:r>
      <w:r>
        <w:rPr>
          <w:rFonts w:ascii="Times New Roman" w:eastAsia="Times New Roman" w:hAnsi="Times New Roman"/>
          <w:sz w:val="24"/>
          <w:szCs w:val="24"/>
          <w:lang w:eastAsia="en-GB"/>
        </w:rPr>
        <w:t xml:space="preserve">. </w:t>
      </w:r>
      <w:r w:rsidR="002D39A4">
        <w:rPr>
          <w:rFonts w:ascii="Times New Roman" w:eastAsia="Times New Roman" w:hAnsi="Times New Roman"/>
          <w:sz w:val="24"/>
          <w:szCs w:val="24"/>
          <w:lang w:eastAsia="en-GB"/>
        </w:rPr>
        <w:t>A</w:t>
      </w:r>
      <w:r>
        <w:rPr>
          <w:rFonts w:ascii="Times New Roman" w:eastAsia="Times New Roman" w:hAnsi="Times New Roman"/>
          <w:sz w:val="24"/>
          <w:szCs w:val="24"/>
          <w:lang w:eastAsia="en-GB"/>
        </w:rPr>
        <w:t>lthough participants’ future experiences after the data collection period were not accessed</w:t>
      </w:r>
      <w:r w:rsidR="002D39A4">
        <w:rPr>
          <w:rStyle w:val="FootnoteReference"/>
          <w:rFonts w:ascii="Times New Roman" w:eastAsia="Times New Roman" w:hAnsi="Times New Roman"/>
          <w:sz w:val="24"/>
          <w:szCs w:val="24"/>
          <w:lang w:eastAsia="en-GB"/>
        </w:rPr>
        <w:footnoteReference w:id="11"/>
      </w:r>
      <w:r>
        <w:rPr>
          <w:rFonts w:ascii="Times New Roman" w:eastAsia="Times New Roman" w:hAnsi="Times New Roman"/>
          <w:sz w:val="24"/>
          <w:szCs w:val="24"/>
          <w:lang w:eastAsia="en-GB"/>
        </w:rPr>
        <w:t xml:space="preserve">, their activities that </w:t>
      </w:r>
      <w:r w:rsidRPr="00BC4593">
        <w:rPr>
          <w:rFonts w:ascii="Times New Roman" w:eastAsia="Times New Roman" w:hAnsi="Times New Roman"/>
          <w:i/>
          <w:sz w:val="24"/>
          <w:szCs w:val="24"/>
          <w:lang w:eastAsia="en-GB"/>
        </w:rPr>
        <w:t>are</w:t>
      </w:r>
      <w:r>
        <w:rPr>
          <w:rFonts w:ascii="Times New Roman" w:eastAsia="Times New Roman" w:hAnsi="Times New Roman"/>
          <w:sz w:val="24"/>
          <w:szCs w:val="24"/>
          <w:lang w:eastAsia="en-GB"/>
        </w:rPr>
        <w:t xml:space="preserve"> captured are likely influenced by the</w:t>
      </w:r>
      <w:r w:rsidR="00015453">
        <w:rPr>
          <w:rFonts w:ascii="Times New Roman" w:eastAsia="Times New Roman" w:hAnsi="Times New Roman"/>
          <w:sz w:val="24"/>
          <w:szCs w:val="24"/>
          <w:lang w:eastAsia="en-GB"/>
        </w:rPr>
        <w:t>ir planned future trajectories.</w:t>
      </w:r>
    </w:p>
    <w:p w14:paraId="46606FF2" w14:textId="77777777" w:rsidR="00D4189C" w:rsidRPr="00015453" w:rsidRDefault="00D4189C" w:rsidP="00015453">
      <w:pPr>
        <w:spacing w:after="0" w:line="360" w:lineRule="auto"/>
        <w:ind w:right="545"/>
        <w:rPr>
          <w:rFonts w:ascii="Times New Roman" w:hAnsi="Times New Roman"/>
          <w:sz w:val="24"/>
          <w:szCs w:val="24"/>
        </w:rPr>
      </w:pPr>
    </w:p>
    <w:p w14:paraId="159BF096" w14:textId="77777777" w:rsidR="00C74D43" w:rsidRPr="00946F18" w:rsidRDefault="00946F18" w:rsidP="00C74D43">
      <w:pPr>
        <w:pStyle w:val="Heading3"/>
        <w:spacing w:before="0"/>
        <w:rPr>
          <w:rFonts w:ascii="Times New Roman" w:hAnsi="Times New Roman"/>
          <w:i/>
          <w:color w:val="auto"/>
          <w:sz w:val="24"/>
        </w:rPr>
      </w:pPr>
      <w:bookmarkStart w:id="58" w:name="_Toc477643129"/>
      <w:r>
        <w:rPr>
          <w:rFonts w:ascii="Times New Roman" w:hAnsi="Times New Roman"/>
          <w:i/>
          <w:color w:val="auto"/>
          <w:sz w:val="24"/>
        </w:rPr>
        <w:lastRenderedPageBreak/>
        <w:t xml:space="preserve">3.1 </w:t>
      </w:r>
      <w:r w:rsidR="00C74D43">
        <w:rPr>
          <w:rFonts w:ascii="Times New Roman" w:hAnsi="Times New Roman"/>
          <w:i/>
          <w:color w:val="auto"/>
          <w:sz w:val="24"/>
        </w:rPr>
        <w:t xml:space="preserve">Utilising a </w:t>
      </w:r>
      <w:r w:rsidR="00C74D43" w:rsidRPr="00C74D43">
        <w:rPr>
          <w:rFonts w:ascii="Times New Roman" w:hAnsi="Times New Roman"/>
          <w:i/>
          <w:color w:val="auto"/>
          <w:sz w:val="24"/>
          <w:szCs w:val="24"/>
        </w:rPr>
        <w:t>qualitative longitudinal approach with narrative inquiry and critical realism</w:t>
      </w:r>
      <w:bookmarkEnd w:id="58"/>
    </w:p>
    <w:p w14:paraId="5A857F64" w14:textId="48FDCA8E" w:rsidR="00F23569" w:rsidRPr="001E0DDA" w:rsidRDefault="00EA2201" w:rsidP="00093B80">
      <w:pPr>
        <w:spacing w:before="100" w:beforeAutospacing="1" w:after="100" w:afterAutospacing="1" w:line="360" w:lineRule="auto"/>
        <w:ind w:right="-46"/>
        <w:rPr>
          <w:rFonts w:ascii="Times New Roman" w:hAnsi="Times New Roman"/>
          <w:sz w:val="24"/>
          <w:szCs w:val="24"/>
        </w:rPr>
      </w:pPr>
      <w:r>
        <w:rPr>
          <w:rFonts w:ascii="Times New Roman" w:hAnsi="Times New Roman"/>
          <w:sz w:val="24"/>
          <w:szCs w:val="24"/>
        </w:rPr>
        <w:t>U</w:t>
      </w:r>
      <w:r w:rsidR="00F23569">
        <w:rPr>
          <w:rFonts w:ascii="Times New Roman" w:hAnsi="Times New Roman"/>
          <w:sz w:val="24"/>
          <w:szCs w:val="24"/>
        </w:rPr>
        <w:t xml:space="preserve">tilising narrative inquiry and a qualitative longitudinal approach are mutually reinforcing. </w:t>
      </w:r>
      <w:r w:rsidR="00F23569" w:rsidRPr="001E0DDA">
        <w:rPr>
          <w:rFonts w:ascii="Times New Roman" w:hAnsi="Times New Roman"/>
          <w:sz w:val="24"/>
          <w:szCs w:val="24"/>
        </w:rPr>
        <w:t>Elliot</w:t>
      </w:r>
      <w:r w:rsidR="00F23569">
        <w:rPr>
          <w:rFonts w:ascii="Times New Roman" w:hAnsi="Times New Roman"/>
          <w:sz w:val="24"/>
          <w:szCs w:val="24"/>
        </w:rPr>
        <w:t>t</w:t>
      </w:r>
      <w:r w:rsidR="00F23569" w:rsidRPr="001E0DDA">
        <w:rPr>
          <w:rFonts w:ascii="Times New Roman" w:hAnsi="Times New Roman"/>
          <w:sz w:val="24"/>
          <w:szCs w:val="24"/>
        </w:rPr>
        <w:t xml:space="preserve"> (2005) </w:t>
      </w:r>
      <w:r w:rsidR="00F23569">
        <w:rPr>
          <w:rFonts w:ascii="Times New Roman" w:hAnsi="Times New Roman"/>
          <w:sz w:val="24"/>
          <w:szCs w:val="24"/>
        </w:rPr>
        <w:t>highlights</w:t>
      </w:r>
      <w:r w:rsidR="00F23569" w:rsidRPr="001E0DDA">
        <w:rPr>
          <w:rFonts w:ascii="Times New Roman" w:hAnsi="Times New Roman"/>
          <w:sz w:val="24"/>
          <w:szCs w:val="24"/>
        </w:rPr>
        <w:t xml:space="preserve"> </w:t>
      </w:r>
      <w:r w:rsidR="00F23569">
        <w:rPr>
          <w:rFonts w:ascii="Times New Roman" w:hAnsi="Times New Roman"/>
          <w:sz w:val="24"/>
          <w:szCs w:val="24"/>
        </w:rPr>
        <w:t>that the reoccurring themes in narrative research consist of</w:t>
      </w:r>
      <w:r w:rsidR="00F23569" w:rsidRPr="001E0DDA">
        <w:rPr>
          <w:rFonts w:ascii="Times New Roman" w:hAnsi="Times New Roman"/>
          <w:sz w:val="24"/>
          <w:szCs w:val="24"/>
        </w:rPr>
        <w:t xml:space="preserve"> time, temporality and change. She comments that narrative research shows: ‘</w:t>
      </w:r>
      <w:r w:rsidR="00F23569">
        <w:rPr>
          <w:rFonts w:ascii="Times New Roman" w:eastAsia="Times New Roman" w:hAnsi="Times New Roman"/>
          <w:sz w:val="24"/>
          <w:szCs w:val="24"/>
          <w:lang w:eastAsia="en-GB"/>
        </w:rPr>
        <w:t>[a]</w:t>
      </w:r>
      <w:r w:rsidR="00F23569" w:rsidRPr="001E0DDA">
        <w:rPr>
          <w:rFonts w:ascii="Times New Roman" w:eastAsia="Times New Roman" w:hAnsi="Times New Roman"/>
          <w:sz w:val="24"/>
          <w:szCs w:val="24"/>
          <w:lang w:eastAsia="en-GB"/>
        </w:rPr>
        <w:t>n interest in people's lived experiences and an appreciation of the temporal n</w:t>
      </w:r>
      <w:r w:rsidR="00F23569">
        <w:rPr>
          <w:rFonts w:ascii="Times New Roman" w:eastAsia="Times New Roman" w:hAnsi="Times New Roman"/>
          <w:sz w:val="24"/>
          <w:szCs w:val="24"/>
          <w:lang w:eastAsia="en-GB"/>
        </w:rPr>
        <w:t>ature of that experience’ and ‘[a]</w:t>
      </w:r>
      <w:r w:rsidR="00F23569" w:rsidRPr="001E0DDA">
        <w:rPr>
          <w:rFonts w:ascii="Times New Roman" w:eastAsia="Times New Roman" w:hAnsi="Times New Roman"/>
          <w:sz w:val="24"/>
          <w:szCs w:val="24"/>
          <w:lang w:eastAsia="en-GB"/>
        </w:rPr>
        <w:t>n interest in process and change over time’</w:t>
      </w:r>
      <w:r w:rsidR="00F23569">
        <w:rPr>
          <w:rFonts w:ascii="Times New Roman" w:eastAsia="Times New Roman" w:hAnsi="Times New Roman"/>
          <w:sz w:val="24"/>
          <w:szCs w:val="24"/>
          <w:lang w:eastAsia="en-GB"/>
        </w:rPr>
        <w:t xml:space="preserve"> (Ibid., p. 6)</w:t>
      </w:r>
      <w:r w:rsidR="00F23569" w:rsidRPr="001E0DDA">
        <w:rPr>
          <w:rFonts w:ascii="Times New Roman" w:eastAsia="Times New Roman" w:hAnsi="Times New Roman"/>
          <w:sz w:val="24"/>
          <w:szCs w:val="24"/>
          <w:lang w:eastAsia="en-GB"/>
        </w:rPr>
        <w:t xml:space="preserve">. Both of these are clearly relevant to my </w:t>
      </w:r>
      <w:r w:rsidR="00F23569">
        <w:rPr>
          <w:rFonts w:ascii="Times New Roman" w:eastAsia="Times New Roman" w:hAnsi="Times New Roman"/>
          <w:sz w:val="24"/>
          <w:szCs w:val="24"/>
          <w:lang w:eastAsia="en-GB"/>
        </w:rPr>
        <w:t>research purposes. M</w:t>
      </w:r>
      <w:r w:rsidR="00F23569" w:rsidRPr="001E0DDA">
        <w:rPr>
          <w:rFonts w:ascii="Times New Roman" w:eastAsia="Times New Roman" w:hAnsi="Times New Roman"/>
          <w:sz w:val="24"/>
          <w:szCs w:val="24"/>
          <w:lang w:eastAsia="en-GB"/>
        </w:rPr>
        <w:t xml:space="preserve">onitoring </w:t>
      </w:r>
      <w:r w:rsidR="00F23569">
        <w:rPr>
          <w:rFonts w:ascii="Times New Roman" w:eastAsia="Times New Roman" w:hAnsi="Times New Roman"/>
          <w:sz w:val="24"/>
          <w:szCs w:val="24"/>
          <w:lang w:eastAsia="en-GB"/>
        </w:rPr>
        <w:t>FE students’</w:t>
      </w:r>
      <w:r w:rsidR="00F23569" w:rsidRPr="001E0DDA">
        <w:rPr>
          <w:rFonts w:ascii="Times New Roman" w:eastAsia="Times New Roman" w:hAnsi="Times New Roman"/>
          <w:sz w:val="24"/>
          <w:szCs w:val="24"/>
          <w:lang w:eastAsia="en-GB"/>
        </w:rPr>
        <w:t xml:space="preserve"> </w:t>
      </w:r>
      <w:r w:rsidR="00F23569">
        <w:rPr>
          <w:rFonts w:ascii="Times New Roman" w:eastAsia="Times New Roman" w:hAnsi="Times New Roman"/>
          <w:sz w:val="24"/>
          <w:szCs w:val="24"/>
          <w:lang w:eastAsia="en-GB"/>
        </w:rPr>
        <w:t xml:space="preserve">HE </w:t>
      </w:r>
      <w:r w:rsidR="00F23569" w:rsidRPr="001E0DDA">
        <w:rPr>
          <w:rFonts w:ascii="Times New Roman" w:eastAsia="Times New Roman" w:hAnsi="Times New Roman"/>
          <w:sz w:val="24"/>
          <w:szCs w:val="24"/>
          <w:lang w:eastAsia="en-GB"/>
        </w:rPr>
        <w:t>decisions</w:t>
      </w:r>
      <w:r w:rsidR="00D4189C">
        <w:rPr>
          <w:rFonts w:ascii="Times New Roman" w:eastAsia="Times New Roman" w:hAnsi="Times New Roman"/>
          <w:sz w:val="24"/>
          <w:szCs w:val="24"/>
          <w:lang w:eastAsia="en-GB"/>
        </w:rPr>
        <w:t xml:space="preserve"> and choices </w:t>
      </w:r>
      <w:r w:rsidR="00F23569" w:rsidRPr="001E0DDA">
        <w:rPr>
          <w:rFonts w:ascii="Times New Roman" w:eastAsia="Times New Roman" w:hAnsi="Times New Roman"/>
          <w:sz w:val="24"/>
          <w:szCs w:val="24"/>
          <w:lang w:eastAsia="en-GB"/>
        </w:rPr>
        <w:t>over time</w:t>
      </w:r>
      <w:r w:rsidR="00F23569">
        <w:rPr>
          <w:rFonts w:ascii="Times New Roman" w:eastAsia="Times New Roman" w:hAnsi="Times New Roman"/>
          <w:sz w:val="24"/>
          <w:szCs w:val="24"/>
          <w:lang w:eastAsia="en-GB"/>
        </w:rPr>
        <w:t xml:space="preserve"> </w:t>
      </w:r>
      <w:r w:rsidR="002B7ECA">
        <w:rPr>
          <w:rFonts w:ascii="Times New Roman" w:eastAsia="Times New Roman" w:hAnsi="Times New Roman"/>
          <w:sz w:val="24"/>
          <w:szCs w:val="24"/>
          <w:lang w:eastAsia="en-GB"/>
        </w:rPr>
        <w:t xml:space="preserve">is </w:t>
      </w:r>
      <w:r w:rsidR="00F23569">
        <w:rPr>
          <w:rFonts w:ascii="Times New Roman" w:eastAsia="Times New Roman" w:hAnsi="Times New Roman"/>
          <w:sz w:val="24"/>
          <w:szCs w:val="24"/>
          <w:lang w:eastAsia="en-GB"/>
        </w:rPr>
        <w:t xml:space="preserve">necessary to establish understandings of the reasons and influences informing these, as </w:t>
      </w:r>
      <w:r w:rsidR="008E277B">
        <w:rPr>
          <w:rFonts w:ascii="Times New Roman" w:eastAsia="Times New Roman" w:hAnsi="Times New Roman"/>
          <w:sz w:val="24"/>
          <w:szCs w:val="24"/>
          <w:lang w:eastAsia="en-GB"/>
        </w:rPr>
        <w:t>these</w:t>
      </w:r>
      <w:r w:rsidR="00F23569">
        <w:rPr>
          <w:rFonts w:ascii="Times New Roman" w:eastAsia="Times New Roman" w:hAnsi="Times New Roman"/>
          <w:sz w:val="24"/>
          <w:szCs w:val="24"/>
          <w:lang w:eastAsia="en-GB"/>
        </w:rPr>
        <w:t xml:space="preserve"> are unlikely to occu</w:t>
      </w:r>
      <w:r w:rsidR="00D4189C">
        <w:rPr>
          <w:rFonts w:ascii="Times New Roman" w:eastAsia="Times New Roman" w:hAnsi="Times New Roman"/>
          <w:sz w:val="24"/>
          <w:szCs w:val="24"/>
          <w:lang w:eastAsia="en-GB"/>
        </w:rPr>
        <w:t xml:space="preserve">r in one place or at one time. </w:t>
      </w:r>
      <w:r w:rsidR="00F23569">
        <w:rPr>
          <w:rFonts w:ascii="Times New Roman" w:eastAsia="Times New Roman" w:hAnsi="Times New Roman"/>
          <w:sz w:val="24"/>
          <w:szCs w:val="24"/>
          <w:lang w:eastAsia="en-GB"/>
        </w:rPr>
        <w:t>I</w:t>
      </w:r>
      <w:r w:rsidR="00F23569" w:rsidRPr="001E0DDA">
        <w:rPr>
          <w:rFonts w:ascii="Times New Roman" w:eastAsia="Times New Roman" w:hAnsi="Times New Roman"/>
          <w:sz w:val="24"/>
          <w:szCs w:val="24"/>
          <w:lang w:eastAsia="en-GB"/>
        </w:rPr>
        <w:t xml:space="preserve">t is hoped </w:t>
      </w:r>
      <w:r w:rsidR="00F23569">
        <w:rPr>
          <w:rFonts w:ascii="Times New Roman" w:eastAsia="Times New Roman" w:hAnsi="Times New Roman"/>
          <w:sz w:val="24"/>
          <w:szCs w:val="24"/>
          <w:lang w:eastAsia="en-GB"/>
        </w:rPr>
        <w:t xml:space="preserve">and expected </w:t>
      </w:r>
      <w:r w:rsidR="00F23569" w:rsidRPr="001E0DDA">
        <w:rPr>
          <w:rFonts w:ascii="Times New Roman" w:eastAsia="Times New Roman" w:hAnsi="Times New Roman"/>
          <w:sz w:val="24"/>
          <w:szCs w:val="24"/>
          <w:lang w:eastAsia="en-GB"/>
        </w:rPr>
        <w:t xml:space="preserve">that change will occur, thus demonstrating the ‘temporal nature’ of </w:t>
      </w:r>
      <w:r w:rsidR="00F23569">
        <w:rPr>
          <w:rFonts w:ascii="Times New Roman" w:eastAsia="Times New Roman" w:hAnsi="Times New Roman"/>
          <w:sz w:val="24"/>
          <w:szCs w:val="24"/>
          <w:lang w:eastAsia="en-GB"/>
        </w:rPr>
        <w:t>FE</w:t>
      </w:r>
      <w:r w:rsidR="00F23569" w:rsidRPr="001E0DDA">
        <w:rPr>
          <w:rFonts w:ascii="Times New Roman" w:eastAsia="Times New Roman" w:hAnsi="Times New Roman"/>
          <w:sz w:val="24"/>
          <w:szCs w:val="24"/>
          <w:lang w:eastAsia="en-GB"/>
        </w:rPr>
        <w:t xml:space="preserve"> students’ decision-making </w:t>
      </w:r>
      <w:r w:rsidR="00F23569">
        <w:rPr>
          <w:rFonts w:ascii="Times New Roman" w:eastAsia="Times New Roman" w:hAnsi="Times New Roman"/>
          <w:sz w:val="24"/>
          <w:szCs w:val="24"/>
          <w:lang w:eastAsia="en-GB"/>
        </w:rPr>
        <w:t>and choices</w:t>
      </w:r>
      <w:r w:rsidR="00F23569" w:rsidRPr="001E0DDA">
        <w:rPr>
          <w:rFonts w:ascii="Times New Roman" w:eastAsia="Times New Roman" w:hAnsi="Times New Roman"/>
          <w:sz w:val="24"/>
          <w:szCs w:val="24"/>
          <w:lang w:eastAsia="en-GB"/>
        </w:rPr>
        <w:t xml:space="preserve">. </w:t>
      </w:r>
    </w:p>
    <w:p w14:paraId="4E74F6FE" w14:textId="70CC807D" w:rsidR="00F23569" w:rsidRDefault="00F23569" w:rsidP="00093B80">
      <w:pPr>
        <w:spacing w:line="360" w:lineRule="auto"/>
        <w:ind w:right="-46"/>
        <w:rPr>
          <w:rFonts w:ascii="Times New Roman" w:hAnsi="Times New Roman"/>
          <w:sz w:val="24"/>
          <w:szCs w:val="24"/>
        </w:rPr>
      </w:pPr>
      <w:r w:rsidRPr="00961566">
        <w:rPr>
          <w:rFonts w:ascii="Times New Roman" w:eastAsia="Times New Roman" w:hAnsi="Times New Roman"/>
          <w:sz w:val="24"/>
          <w:szCs w:val="24"/>
          <w:lang w:eastAsia="en-GB"/>
        </w:rPr>
        <w:t>In addition to time and temporality, causality is also ‘</w:t>
      </w:r>
      <w:r w:rsidRPr="00961566">
        <w:rPr>
          <w:rFonts w:ascii="Times New Roman" w:hAnsi="Times New Roman"/>
          <w:sz w:val="24"/>
          <w:szCs w:val="24"/>
        </w:rPr>
        <w:t>widely accepted as a key feature of narrative form’ (</w:t>
      </w:r>
      <w:r w:rsidRPr="00961566">
        <w:rPr>
          <w:rFonts w:ascii="Times New Roman" w:eastAsia="Times New Roman" w:hAnsi="Times New Roman"/>
          <w:sz w:val="24"/>
          <w:szCs w:val="24"/>
          <w:lang w:eastAsia="en-GB"/>
        </w:rPr>
        <w:t>Elliott</w:t>
      </w:r>
      <w:r w:rsidR="002B7ECA">
        <w:rPr>
          <w:rFonts w:ascii="Times New Roman" w:eastAsia="Times New Roman" w:hAnsi="Times New Roman"/>
          <w:sz w:val="24"/>
          <w:szCs w:val="24"/>
          <w:lang w:eastAsia="en-GB"/>
        </w:rPr>
        <w:t>,</w:t>
      </w:r>
      <w:r w:rsidRPr="00961566">
        <w:rPr>
          <w:rFonts w:ascii="Times New Roman" w:eastAsia="Times New Roman" w:hAnsi="Times New Roman"/>
          <w:sz w:val="24"/>
          <w:szCs w:val="24"/>
          <w:lang w:eastAsia="en-GB"/>
        </w:rPr>
        <w:t xml:space="preserve"> 2005, p. 281)</w:t>
      </w:r>
      <w:r w:rsidRPr="00961566">
        <w:rPr>
          <w:rFonts w:ascii="Times New Roman" w:hAnsi="Times New Roman"/>
          <w:sz w:val="24"/>
          <w:szCs w:val="24"/>
        </w:rPr>
        <w:t xml:space="preserve">. Causality in narrative approaches </w:t>
      </w:r>
      <w:r w:rsidR="002B7ECA">
        <w:rPr>
          <w:rFonts w:ascii="Times New Roman" w:hAnsi="Times New Roman"/>
          <w:sz w:val="24"/>
          <w:szCs w:val="24"/>
        </w:rPr>
        <w:t>is</w:t>
      </w:r>
      <w:r w:rsidR="002B7ECA" w:rsidRPr="00961566">
        <w:rPr>
          <w:rFonts w:ascii="Times New Roman" w:hAnsi="Times New Roman"/>
          <w:sz w:val="24"/>
          <w:szCs w:val="24"/>
        </w:rPr>
        <w:t xml:space="preserve"> </w:t>
      </w:r>
      <w:r w:rsidRPr="00961566">
        <w:rPr>
          <w:rFonts w:ascii="Times New Roman" w:hAnsi="Times New Roman"/>
          <w:sz w:val="24"/>
          <w:szCs w:val="24"/>
        </w:rPr>
        <w:t xml:space="preserve">understood as </w:t>
      </w:r>
      <w:r w:rsidRPr="00961566">
        <w:rPr>
          <w:rFonts w:ascii="Times New Roman" w:eastAsia="Times New Roman" w:hAnsi="Times New Roman"/>
          <w:color w:val="000000"/>
          <w:sz w:val="24"/>
          <w:szCs w:val="24"/>
        </w:rPr>
        <w:t>‘</w:t>
      </w:r>
      <w:r w:rsidRPr="00961566">
        <w:rPr>
          <w:rFonts w:ascii="Times New Roman" w:eastAsia="Times New Roman" w:hAnsi="Times New Roman"/>
          <w:color w:val="000000"/>
          <w:sz w:val="24"/>
          <w:szCs w:val="24"/>
          <w:lang w:val="x-none"/>
        </w:rPr>
        <w:t>a sequence</w:t>
      </w:r>
      <w:r w:rsidRPr="00961566">
        <w:rPr>
          <w:rFonts w:ascii="Times New Roman" w:eastAsia="Times New Roman" w:hAnsi="Times New Roman"/>
          <w:color w:val="000000"/>
          <w:sz w:val="24"/>
          <w:szCs w:val="24"/>
        </w:rPr>
        <w:t xml:space="preserve"> </w:t>
      </w:r>
      <w:r w:rsidRPr="00961566">
        <w:rPr>
          <w:rFonts w:ascii="Times New Roman" w:eastAsia="Times New Roman" w:hAnsi="Times New Roman"/>
          <w:color w:val="000000"/>
          <w:sz w:val="24"/>
          <w:szCs w:val="24"/>
          <w:lang w:val="x-none"/>
        </w:rPr>
        <w:t>of events looked at backward has the</w:t>
      </w:r>
      <w:r w:rsidRPr="00961566">
        <w:rPr>
          <w:rFonts w:ascii="Times New Roman" w:eastAsia="Times New Roman" w:hAnsi="Times New Roman"/>
          <w:color w:val="000000"/>
          <w:sz w:val="24"/>
          <w:szCs w:val="24"/>
        </w:rPr>
        <w:t xml:space="preserve"> </w:t>
      </w:r>
      <w:r w:rsidRPr="00961566">
        <w:rPr>
          <w:rFonts w:ascii="Times New Roman" w:eastAsia="Times New Roman" w:hAnsi="Times New Roman"/>
          <w:color w:val="000000"/>
          <w:sz w:val="24"/>
          <w:szCs w:val="24"/>
          <w:lang w:val="x-none"/>
        </w:rPr>
        <w:t>appearance</w:t>
      </w:r>
      <w:r w:rsidRPr="002A11A0">
        <w:rPr>
          <w:rFonts w:ascii="Times New Roman" w:eastAsia="Times New Roman" w:hAnsi="Times New Roman"/>
          <w:color w:val="000000"/>
          <w:sz w:val="24"/>
          <w:szCs w:val="24"/>
          <w:lang w:val="x-none"/>
        </w:rPr>
        <w:t xml:space="preserve"> of causal</w:t>
      </w:r>
      <w:r w:rsidRPr="002A11A0">
        <w:rPr>
          <w:rFonts w:ascii="Times New Roman" w:eastAsia="Times New Roman" w:hAnsi="Times New Roman"/>
          <w:color w:val="000000"/>
          <w:sz w:val="24"/>
          <w:szCs w:val="24"/>
        </w:rPr>
        <w:t xml:space="preserve"> </w:t>
      </w:r>
      <w:r w:rsidRPr="002A11A0">
        <w:rPr>
          <w:rFonts w:ascii="Times New Roman" w:eastAsia="Times New Roman" w:hAnsi="Times New Roman"/>
          <w:color w:val="000000"/>
          <w:sz w:val="24"/>
          <w:szCs w:val="24"/>
          <w:lang w:val="x-none"/>
        </w:rPr>
        <w:t>necessity and, looked at forward, has the sense of a teleological,</w:t>
      </w:r>
      <w:r w:rsidRPr="002A11A0">
        <w:rPr>
          <w:rFonts w:ascii="Times New Roman" w:eastAsia="Times New Roman" w:hAnsi="Times New Roman"/>
          <w:color w:val="000000"/>
          <w:sz w:val="24"/>
          <w:szCs w:val="24"/>
        </w:rPr>
        <w:t xml:space="preserve"> </w:t>
      </w:r>
      <w:r w:rsidRPr="002A11A0">
        <w:rPr>
          <w:rFonts w:ascii="Times New Roman" w:eastAsia="Times New Roman" w:hAnsi="Times New Roman"/>
          <w:color w:val="000000"/>
          <w:sz w:val="24"/>
          <w:szCs w:val="24"/>
          <w:lang w:val="x-none"/>
        </w:rPr>
        <w:t>intentional pull</w:t>
      </w:r>
      <w:r w:rsidRPr="002A11A0">
        <w:rPr>
          <w:rFonts w:ascii="Times New Roman" w:eastAsia="Times New Roman" w:hAnsi="Times New Roman"/>
          <w:color w:val="000000"/>
          <w:sz w:val="24"/>
          <w:szCs w:val="24"/>
        </w:rPr>
        <w:t xml:space="preserve"> </w:t>
      </w:r>
      <w:r w:rsidRPr="002A11A0">
        <w:rPr>
          <w:rFonts w:ascii="Times New Roman" w:eastAsia="Times New Roman" w:hAnsi="Times New Roman"/>
          <w:color w:val="000000"/>
          <w:sz w:val="24"/>
          <w:szCs w:val="24"/>
          <w:lang w:val="x-none"/>
        </w:rPr>
        <w:t>of the future</w:t>
      </w:r>
      <w:r w:rsidRPr="002A11A0">
        <w:rPr>
          <w:rFonts w:ascii="Times New Roman" w:eastAsia="Times New Roman" w:hAnsi="Times New Roman"/>
          <w:color w:val="000000"/>
          <w:sz w:val="24"/>
          <w:szCs w:val="24"/>
        </w:rPr>
        <w:t>’ (</w:t>
      </w:r>
      <w:proofErr w:type="spellStart"/>
      <w:r w:rsidRPr="002A11A0">
        <w:rPr>
          <w:rFonts w:ascii="Times New Roman" w:eastAsia="Times New Roman" w:hAnsi="Times New Roman"/>
          <w:color w:val="000000"/>
          <w:sz w:val="24"/>
          <w:szCs w:val="24"/>
        </w:rPr>
        <w:t>Clandinin</w:t>
      </w:r>
      <w:proofErr w:type="spellEnd"/>
      <w:r w:rsidRPr="002A11A0">
        <w:rPr>
          <w:rFonts w:ascii="Times New Roman" w:eastAsia="Times New Roman" w:hAnsi="Times New Roman"/>
          <w:color w:val="000000"/>
          <w:sz w:val="24"/>
          <w:szCs w:val="24"/>
        </w:rPr>
        <w:t xml:space="preserve"> and Connelly</w:t>
      </w:r>
      <w:r w:rsidR="002B7ECA">
        <w:rPr>
          <w:rFonts w:ascii="Times New Roman" w:eastAsia="Times New Roman" w:hAnsi="Times New Roman"/>
          <w:color w:val="000000"/>
          <w:sz w:val="24"/>
          <w:szCs w:val="24"/>
        </w:rPr>
        <w:t>,</w:t>
      </w:r>
      <w:r w:rsidRPr="002A11A0">
        <w:rPr>
          <w:rFonts w:ascii="Times New Roman" w:eastAsia="Times New Roman" w:hAnsi="Times New Roman"/>
          <w:color w:val="000000"/>
          <w:sz w:val="24"/>
          <w:szCs w:val="24"/>
        </w:rPr>
        <w:t xml:space="preserve"> 1990, p. 7). </w:t>
      </w:r>
      <w:r>
        <w:rPr>
          <w:rFonts w:ascii="Times New Roman" w:eastAsia="Times New Roman" w:hAnsi="Times New Roman"/>
          <w:color w:val="000000"/>
          <w:sz w:val="24"/>
          <w:szCs w:val="24"/>
        </w:rPr>
        <w:t>Hence</w:t>
      </w:r>
      <w:r w:rsidRPr="002A11A0">
        <w:rPr>
          <w:rFonts w:ascii="Times New Roman" w:eastAsia="Times New Roman" w:hAnsi="Times New Roman"/>
          <w:color w:val="000000"/>
          <w:sz w:val="24"/>
          <w:szCs w:val="24"/>
        </w:rPr>
        <w:t xml:space="preserve">, this is not the type of causality discussed in </w:t>
      </w:r>
      <w:r>
        <w:rPr>
          <w:rFonts w:ascii="Times New Roman" w:eastAsia="Times New Roman" w:hAnsi="Times New Roman"/>
          <w:color w:val="000000"/>
          <w:sz w:val="24"/>
          <w:szCs w:val="24"/>
        </w:rPr>
        <w:t>positivistic research</w:t>
      </w:r>
      <w:r w:rsidRPr="002A11A0">
        <w:rPr>
          <w:rFonts w:ascii="Times New Roman" w:eastAsia="Times New Roman" w:hAnsi="Times New Roman"/>
          <w:color w:val="000000"/>
          <w:sz w:val="24"/>
          <w:szCs w:val="24"/>
        </w:rPr>
        <w:t xml:space="preserve"> involving </w:t>
      </w:r>
      <w:r>
        <w:rPr>
          <w:rFonts w:ascii="Times New Roman" w:eastAsia="Times New Roman" w:hAnsi="Times New Roman"/>
          <w:color w:val="000000"/>
          <w:sz w:val="24"/>
          <w:szCs w:val="24"/>
        </w:rPr>
        <w:t>observations</w:t>
      </w:r>
      <w:r w:rsidRPr="002A11A0">
        <w:rPr>
          <w:rFonts w:ascii="Times New Roman" w:eastAsia="Times New Roman" w:hAnsi="Times New Roman"/>
          <w:color w:val="000000"/>
          <w:sz w:val="24"/>
          <w:szCs w:val="24"/>
        </w:rPr>
        <w:t xml:space="preserve"> of ‘x causes y’ in a controlled situation. Rather, it is viewing the ‘bigger picture’ of the narrative in </w:t>
      </w:r>
      <w:r w:rsidRPr="00B747C8">
        <w:rPr>
          <w:rFonts w:ascii="Times New Roman" w:eastAsia="Times New Roman" w:hAnsi="Times New Roman"/>
          <w:color w:val="000000"/>
          <w:sz w:val="24"/>
          <w:szCs w:val="24"/>
        </w:rPr>
        <w:t>order to establish changes in accounts from the beginning to the end (Polkinghorne</w:t>
      </w:r>
      <w:r w:rsidR="002B7ECA">
        <w:rPr>
          <w:rFonts w:ascii="Times New Roman" w:eastAsia="Times New Roman" w:hAnsi="Times New Roman"/>
          <w:color w:val="000000"/>
          <w:sz w:val="24"/>
          <w:szCs w:val="24"/>
        </w:rPr>
        <w:t>,</w:t>
      </w:r>
      <w:r w:rsidRPr="00B747C8">
        <w:rPr>
          <w:rFonts w:ascii="Times New Roman" w:eastAsia="Times New Roman" w:hAnsi="Times New Roman"/>
          <w:color w:val="000000"/>
          <w:sz w:val="24"/>
          <w:szCs w:val="24"/>
        </w:rPr>
        <w:t xml:space="preserve"> 1988, p. 116). </w:t>
      </w:r>
      <w:r w:rsidRPr="00B747C8">
        <w:rPr>
          <w:rFonts w:ascii="Times New Roman" w:hAnsi="Times New Roman"/>
          <w:sz w:val="24"/>
          <w:szCs w:val="24"/>
        </w:rPr>
        <w:t xml:space="preserve">The way that the literature consistently associates narrative with time, change, and experience </w:t>
      </w:r>
      <w:r w:rsidRPr="00B747C8">
        <w:rPr>
          <w:rFonts w:ascii="Times New Roman" w:hAnsi="Times New Roman"/>
          <w:i/>
          <w:sz w:val="24"/>
          <w:szCs w:val="24"/>
        </w:rPr>
        <w:t xml:space="preserve">over time </w:t>
      </w:r>
      <w:r w:rsidRPr="00B747C8">
        <w:rPr>
          <w:rFonts w:ascii="Times New Roman" w:hAnsi="Times New Roman"/>
          <w:sz w:val="24"/>
          <w:szCs w:val="24"/>
        </w:rPr>
        <w:t>supports the appropriateness of a longitudinal research design to be used in tandem with</w:t>
      </w:r>
      <w:r>
        <w:rPr>
          <w:rFonts w:ascii="Times New Roman" w:hAnsi="Times New Roman"/>
          <w:sz w:val="24"/>
          <w:szCs w:val="24"/>
        </w:rPr>
        <w:t xml:space="preserve"> narrative inquiry. </w:t>
      </w:r>
      <w:r w:rsidRPr="001E0DDA">
        <w:rPr>
          <w:rFonts w:ascii="Times New Roman" w:hAnsi="Times New Roman"/>
          <w:sz w:val="24"/>
          <w:szCs w:val="24"/>
        </w:rPr>
        <w:t xml:space="preserve"> </w:t>
      </w:r>
    </w:p>
    <w:p w14:paraId="78345C0A" w14:textId="77777777" w:rsidR="00F23569" w:rsidRDefault="00F23569" w:rsidP="00093B80">
      <w:pPr>
        <w:spacing w:line="360" w:lineRule="auto"/>
        <w:ind w:right="-46"/>
        <w:rPr>
          <w:rFonts w:ascii="Times New Roman" w:hAnsi="Times New Roman"/>
          <w:sz w:val="24"/>
          <w:szCs w:val="24"/>
        </w:rPr>
      </w:pPr>
      <w:r>
        <w:rPr>
          <w:rFonts w:ascii="Times New Roman" w:hAnsi="Times New Roman"/>
          <w:sz w:val="24"/>
          <w:szCs w:val="24"/>
        </w:rPr>
        <w:t>Finally, it is noteworthy to highlight that it is not only narrative inquiry that supports the use of a longitudinal approach, but also my chosen paradigm of critical realism. Thomson (2011, pp. 14-15) explains that:</w:t>
      </w:r>
    </w:p>
    <w:p w14:paraId="0BBBEFCF" w14:textId="706A29B4" w:rsidR="00F23569" w:rsidRPr="001E0DDA" w:rsidRDefault="00F23569" w:rsidP="00093B80">
      <w:pPr>
        <w:spacing w:line="360" w:lineRule="auto"/>
        <w:ind w:left="567" w:right="804"/>
        <w:rPr>
          <w:rFonts w:ascii="Times New Roman" w:hAnsi="Times New Roman"/>
          <w:sz w:val="24"/>
          <w:szCs w:val="24"/>
        </w:rPr>
      </w:pPr>
      <w:r w:rsidRPr="002F267B">
        <w:rPr>
          <w:rFonts w:ascii="Times New Roman" w:hAnsi="Times New Roman"/>
          <w:sz w:val="24"/>
          <w:szCs w:val="24"/>
        </w:rPr>
        <w:t xml:space="preserve">Longitudinal methods are also suited to an exploration of the relationship between agency, structure and serendipity…such studies may also provide insight into the human </w:t>
      </w:r>
      <w:r w:rsidRPr="002F267B">
        <w:rPr>
          <w:rFonts w:ascii="Times New Roman" w:hAnsi="Times New Roman"/>
          <w:i/>
          <w:sz w:val="24"/>
          <w:szCs w:val="24"/>
        </w:rPr>
        <w:t xml:space="preserve">methodology </w:t>
      </w:r>
      <w:r w:rsidRPr="002F267B">
        <w:rPr>
          <w:rFonts w:ascii="Times New Roman" w:hAnsi="Times New Roman"/>
          <w:sz w:val="24"/>
          <w:szCs w:val="24"/>
        </w:rPr>
        <w:t>through which risks and opportunities are mediated.</w:t>
      </w:r>
    </w:p>
    <w:p w14:paraId="43EB9B8F" w14:textId="33FD8938" w:rsidR="00EE3568" w:rsidRDefault="00F23569" w:rsidP="00EE3568">
      <w:pPr>
        <w:spacing w:before="100" w:beforeAutospacing="1" w:after="0" w:line="360" w:lineRule="auto"/>
        <w:ind w:right="545"/>
        <w:rPr>
          <w:rFonts w:ascii="Times New Roman" w:hAnsi="Times New Roman"/>
          <w:sz w:val="24"/>
          <w:szCs w:val="24"/>
        </w:rPr>
      </w:pPr>
      <w:r w:rsidRPr="00BC5A38">
        <w:rPr>
          <w:rFonts w:ascii="Times New Roman" w:hAnsi="Times New Roman"/>
          <w:sz w:val="24"/>
          <w:szCs w:val="24"/>
        </w:rPr>
        <w:t xml:space="preserve">Thomson (Ibid.) highlights how </w:t>
      </w:r>
      <w:r>
        <w:rPr>
          <w:rFonts w:ascii="Times New Roman" w:hAnsi="Times New Roman"/>
          <w:sz w:val="24"/>
          <w:szCs w:val="24"/>
        </w:rPr>
        <w:t>the longitudinal approach</w:t>
      </w:r>
      <w:r w:rsidRPr="00BC5A38">
        <w:rPr>
          <w:rFonts w:ascii="Times New Roman" w:hAnsi="Times New Roman"/>
          <w:sz w:val="24"/>
          <w:szCs w:val="24"/>
        </w:rPr>
        <w:t xml:space="preserve"> can provide attention to the individual</w:t>
      </w:r>
      <w:r>
        <w:rPr>
          <w:rFonts w:ascii="Times New Roman" w:hAnsi="Times New Roman"/>
          <w:sz w:val="24"/>
          <w:szCs w:val="24"/>
        </w:rPr>
        <w:t xml:space="preserve"> and the impacts of structure on their lives</w:t>
      </w:r>
      <w:r w:rsidRPr="00BC5A38">
        <w:rPr>
          <w:rFonts w:ascii="Times New Roman" w:hAnsi="Times New Roman"/>
          <w:sz w:val="24"/>
          <w:szCs w:val="24"/>
        </w:rPr>
        <w:t>, enabling researchers to consider ‘the interplay of risk and resilien</w:t>
      </w:r>
      <w:r w:rsidR="00746C07">
        <w:rPr>
          <w:rFonts w:ascii="Times New Roman" w:hAnsi="Times New Roman"/>
          <w:sz w:val="24"/>
          <w:szCs w:val="24"/>
        </w:rPr>
        <w:t xml:space="preserve">ce in the context of biography’. </w:t>
      </w:r>
      <w:r>
        <w:rPr>
          <w:rFonts w:ascii="Times New Roman" w:hAnsi="Times New Roman"/>
          <w:sz w:val="24"/>
          <w:szCs w:val="24"/>
        </w:rPr>
        <w:t xml:space="preserve">A further example of the longitudinal approach </w:t>
      </w:r>
      <w:r w:rsidRPr="000A4941">
        <w:rPr>
          <w:rFonts w:ascii="Times New Roman" w:hAnsi="Times New Roman"/>
          <w:sz w:val="24"/>
          <w:szCs w:val="24"/>
        </w:rPr>
        <w:t xml:space="preserve">providing insights into the role that structure plays in </w:t>
      </w:r>
      <w:r w:rsidRPr="000A4941">
        <w:rPr>
          <w:rFonts w:ascii="Times New Roman" w:hAnsi="Times New Roman"/>
          <w:sz w:val="24"/>
          <w:szCs w:val="24"/>
        </w:rPr>
        <w:lastRenderedPageBreak/>
        <w:t>individual experience comes from</w:t>
      </w:r>
      <w:r w:rsidR="004C74CF" w:rsidRPr="000A4941">
        <w:rPr>
          <w:rFonts w:ascii="Times New Roman" w:hAnsi="Times New Roman"/>
          <w:sz w:val="24"/>
          <w:szCs w:val="24"/>
        </w:rPr>
        <w:t xml:space="preserve"> the Learning Live</w:t>
      </w:r>
      <w:r w:rsidR="009B489D" w:rsidRPr="000A4941">
        <w:rPr>
          <w:rFonts w:ascii="Times New Roman" w:hAnsi="Times New Roman"/>
          <w:sz w:val="24"/>
          <w:szCs w:val="24"/>
        </w:rPr>
        <w:t xml:space="preserve">s </w:t>
      </w:r>
      <w:r w:rsidR="004C74CF" w:rsidRPr="000A4941">
        <w:rPr>
          <w:rFonts w:ascii="Times New Roman" w:hAnsi="Times New Roman"/>
          <w:sz w:val="24"/>
          <w:szCs w:val="24"/>
        </w:rPr>
        <w:t xml:space="preserve"> project (Biesta </w:t>
      </w:r>
      <w:r w:rsidR="004C74CF" w:rsidRPr="000A4941">
        <w:rPr>
          <w:rFonts w:ascii="Times New Roman" w:hAnsi="Times New Roman"/>
          <w:i/>
          <w:sz w:val="24"/>
          <w:szCs w:val="24"/>
        </w:rPr>
        <w:t>et al.</w:t>
      </w:r>
      <w:r w:rsidR="004C74CF" w:rsidRPr="000A4941">
        <w:rPr>
          <w:rFonts w:ascii="Times New Roman" w:hAnsi="Times New Roman"/>
          <w:sz w:val="24"/>
          <w:szCs w:val="24"/>
        </w:rPr>
        <w:t>, 2</w:t>
      </w:r>
      <w:r w:rsidR="009B489D" w:rsidRPr="000A4941">
        <w:rPr>
          <w:rFonts w:ascii="Times New Roman" w:hAnsi="Times New Roman"/>
          <w:sz w:val="24"/>
          <w:szCs w:val="24"/>
        </w:rPr>
        <w:t>011</w:t>
      </w:r>
      <w:r w:rsidR="004C74CF" w:rsidRPr="000A4941">
        <w:rPr>
          <w:rFonts w:ascii="Times New Roman" w:hAnsi="Times New Roman"/>
          <w:sz w:val="24"/>
          <w:szCs w:val="24"/>
        </w:rPr>
        <w:t>)</w:t>
      </w:r>
      <w:r w:rsidRPr="000A4941">
        <w:rPr>
          <w:rFonts w:ascii="Times New Roman" w:hAnsi="Times New Roman"/>
          <w:sz w:val="24"/>
          <w:szCs w:val="24"/>
        </w:rPr>
        <w:t xml:space="preserve">. In using a longitudinal approach alongside narrative research, </w:t>
      </w:r>
      <w:r w:rsidR="00090419" w:rsidRPr="000A4941">
        <w:rPr>
          <w:rFonts w:ascii="Times New Roman" w:hAnsi="Times New Roman"/>
          <w:sz w:val="24"/>
          <w:szCs w:val="24"/>
        </w:rPr>
        <w:t xml:space="preserve">Biesta </w:t>
      </w:r>
      <w:r w:rsidR="00090419" w:rsidRPr="000A4941">
        <w:rPr>
          <w:rFonts w:ascii="Times New Roman" w:hAnsi="Times New Roman"/>
          <w:i/>
          <w:sz w:val="24"/>
          <w:szCs w:val="24"/>
        </w:rPr>
        <w:t>et al.</w:t>
      </w:r>
      <w:r w:rsidRPr="000A4941">
        <w:rPr>
          <w:rFonts w:ascii="Times New Roman" w:hAnsi="Times New Roman"/>
          <w:sz w:val="24"/>
          <w:szCs w:val="24"/>
        </w:rPr>
        <w:t xml:space="preserve"> (</w:t>
      </w:r>
      <w:r w:rsidR="009B489D" w:rsidRPr="000A4941">
        <w:rPr>
          <w:rFonts w:ascii="Times New Roman" w:hAnsi="Times New Roman"/>
          <w:sz w:val="24"/>
          <w:szCs w:val="24"/>
        </w:rPr>
        <w:t>2011</w:t>
      </w:r>
      <w:r w:rsidRPr="000A4941">
        <w:rPr>
          <w:rFonts w:ascii="Times New Roman" w:hAnsi="Times New Roman"/>
          <w:sz w:val="24"/>
          <w:szCs w:val="24"/>
        </w:rPr>
        <w:t>) found that both ‘externally imposed events’</w:t>
      </w:r>
      <w:r w:rsidR="00D17C6E" w:rsidRPr="000A4941">
        <w:rPr>
          <w:rFonts w:ascii="Times New Roman" w:hAnsi="Times New Roman"/>
          <w:sz w:val="24"/>
          <w:szCs w:val="24"/>
        </w:rPr>
        <w:t>,</w:t>
      </w:r>
      <w:r w:rsidRPr="000A4941">
        <w:rPr>
          <w:rFonts w:ascii="Times New Roman" w:hAnsi="Times New Roman"/>
          <w:sz w:val="24"/>
          <w:szCs w:val="24"/>
        </w:rPr>
        <w:t xml:space="preserve"> as well as individual choices</w:t>
      </w:r>
      <w:r w:rsidR="00D17C6E" w:rsidRPr="000A4941">
        <w:rPr>
          <w:rFonts w:ascii="Times New Roman" w:hAnsi="Times New Roman"/>
          <w:sz w:val="24"/>
          <w:szCs w:val="24"/>
        </w:rPr>
        <w:t>,</w:t>
      </w:r>
      <w:r w:rsidRPr="000A4941">
        <w:rPr>
          <w:rFonts w:ascii="Times New Roman" w:hAnsi="Times New Roman"/>
          <w:sz w:val="24"/>
          <w:szCs w:val="24"/>
        </w:rPr>
        <w:t xml:space="preserve"> impacted adults’</w:t>
      </w:r>
      <w:r>
        <w:rPr>
          <w:rFonts w:ascii="Times New Roman" w:hAnsi="Times New Roman"/>
          <w:sz w:val="24"/>
          <w:szCs w:val="24"/>
        </w:rPr>
        <w:t xml:space="preserve"> participation in education</w:t>
      </w:r>
      <w:r w:rsidRPr="00BC5A38">
        <w:rPr>
          <w:rFonts w:ascii="Times New Roman" w:hAnsi="Times New Roman"/>
          <w:sz w:val="24"/>
          <w:szCs w:val="24"/>
        </w:rPr>
        <w:t xml:space="preserve">. As </w:t>
      </w:r>
      <w:r>
        <w:rPr>
          <w:rFonts w:ascii="Times New Roman" w:hAnsi="Times New Roman"/>
          <w:sz w:val="24"/>
          <w:szCs w:val="24"/>
        </w:rPr>
        <w:t>discussed in the previous chapter,</w:t>
      </w:r>
      <w:r w:rsidRPr="00BC5A38">
        <w:rPr>
          <w:rFonts w:ascii="Times New Roman" w:hAnsi="Times New Roman"/>
          <w:sz w:val="24"/>
          <w:szCs w:val="24"/>
        </w:rPr>
        <w:t xml:space="preserve"> Archer’s</w:t>
      </w:r>
      <w:r>
        <w:rPr>
          <w:rFonts w:ascii="Times New Roman" w:hAnsi="Times New Roman"/>
          <w:sz w:val="24"/>
          <w:szCs w:val="24"/>
        </w:rPr>
        <w:t xml:space="preserve"> (2003, 2007, 2012)</w:t>
      </w:r>
      <w:r w:rsidRPr="00BC5A38">
        <w:rPr>
          <w:rFonts w:ascii="Times New Roman" w:hAnsi="Times New Roman"/>
          <w:sz w:val="24"/>
          <w:szCs w:val="24"/>
        </w:rPr>
        <w:t xml:space="preserve"> </w:t>
      </w:r>
      <w:r>
        <w:rPr>
          <w:rFonts w:ascii="Times New Roman" w:hAnsi="Times New Roman"/>
          <w:sz w:val="24"/>
          <w:szCs w:val="24"/>
        </w:rPr>
        <w:t>sociology</w:t>
      </w:r>
      <w:r w:rsidR="00D17C6E">
        <w:rPr>
          <w:rFonts w:ascii="Times New Roman" w:hAnsi="Times New Roman"/>
          <w:sz w:val="24"/>
          <w:szCs w:val="24"/>
        </w:rPr>
        <w:t>,</w:t>
      </w:r>
      <w:r>
        <w:rPr>
          <w:rFonts w:ascii="Times New Roman" w:hAnsi="Times New Roman"/>
          <w:sz w:val="24"/>
          <w:szCs w:val="24"/>
        </w:rPr>
        <w:t xml:space="preserve"> which is rooted in</w:t>
      </w:r>
      <w:r w:rsidRPr="00BC5A38">
        <w:rPr>
          <w:rFonts w:ascii="Times New Roman" w:hAnsi="Times New Roman"/>
          <w:sz w:val="24"/>
          <w:szCs w:val="24"/>
        </w:rPr>
        <w:t xml:space="preserve"> critical realism</w:t>
      </w:r>
      <w:r w:rsidR="00D17C6E">
        <w:rPr>
          <w:rFonts w:ascii="Times New Roman" w:hAnsi="Times New Roman"/>
          <w:sz w:val="24"/>
          <w:szCs w:val="24"/>
        </w:rPr>
        <w:t>,</w:t>
      </w:r>
      <w:r w:rsidRPr="00BC5A38">
        <w:rPr>
          <w:rFonts w:ascii="Times New Roman" w:hAnsi="Times New Roman"/>
          <w:sz w:val="24"/>
          <w:szCs w:val="24"/>
        </w:rPr>
        <w:t xml:space="preserve"> provides attention to both agency and structure</w:t>
      </w:r>
      <w:r>
        <w:rPr>
          <w:rFonts w:ascii="Times New Roman" w:hAnsi="Times New Roman"/>
          <w:sz w:val="24"/>
          <w:szCs w:val="24"/>
        </w:rPr>
        <w:t>.</w:t>
      </w:r>
      <w:r w:rsidRPr="00BC5A38">
        <w:rPr>
          <w:rFonts w:ascii="Times New Roman" w:hAnsi="Times New Roman"/>
          <w:sz w:val="24"/>
          <w:szCs w:val="24"/>
        </w:rPr>
        <w:t xml:space="preserve"> </w:t>
      </w:r>
      <w:r>
        <w:rPr>
          <w:rFonts w:ascii="Times New Roman" w:hAnsi="Times New Roman"/>
          <w:sz w:val="24"/>
          <w:szCs w:val="24"/>
        </w:rPr>
        <w:t>Therefore</w:t>
      </w:r>
      <w:r w:rsidRPr="00BC5A38">
        <w:rPr>
          <w:rFonts w:ascii="Times New Roman" w:hAnsi="Times New Roman"/>
          <w:sz w:val="24"/>
          <w:szCs w:val="24"/>
        </w:rPr>
        <w:t xml:space="preserve">, not </w:t>
      </w:r>
      <w:r>
        <w:rPr>
          <w:rFonts w:ascii="Times New Roman" w:hAnsi="Times New Roman"/>
          <w:sz w:val="24"/>
          <w:szCs w:val="24"/>
        </w:rPr>
        <w:t xml:space="preserve">only does the longitudinal approach complement features of </w:t>
      </w:r>
      <w:r w:rsidRPr="00BC5A38">
        <w:rPr>
          <w:rFonts w:ascii="Times New Roman" w:hAnsi="Times New Roman"/>
          <w:sz w:val="24"/>
          <w:szCs w:val="24"/>
        </w:rPr>
        <w:t>narrative inquiry, but t</w:t>
      </w:r>
      <w:r>
        <w:rPr>
          <w:rFonts w:ascii="Times New Roman" w:hAnsi="Times New Roman"/>
          <w:sz w:val="24"/>
          <w:szCs w:val="24"/>
        </w:rPr>
        <w:t>he combination of th</w:t>
      </w:r>
      <w:r w:rsidR="00093B80">
        <w:rPr>
          <w:rFonts w:ascii="Times New Roman" w:hAnsi="Times New Roman"/>
          <w:sz w:val="24"/>
          <w:szCs w:val="24"/>
        </w:rPr>
        <w:t>is with critical realism</w:t>
      </w:r>
      <w:r>
        <w:rPr>
          <w:rFonts w:ascii="Times New Roman" w:hAnsi="Times New Roman"/>
          <w:sz w:val="24"/>
          <w:szCs w:val="24"/>
        </w:rPr>
        <w:t xml:space="preserve"> enable</w:t>
      </w:r>
      <w:r w:rsidR="00D17C6E">
        <w:rPr>
          <w:rFonts w:ascii="Times New Roman" w:hAnsi="Times New Roman"/>
          <w:sz w:val="24"/>
          <w:szCs w:val="24"/>
        </w:rPr>
        <w:t>s</w:t>
      </w:r>
      <w:r>
        <w:rPr>
          <w:rFonts w:ascii="Times New Roman" w:hAnsi="Times New Roman"/>
          <w:sz w:val="24"/>
          <w:szCs w:val="24"/>
        </w:rPr>
        <w:t xml:space="preserve"> insights into how agency and structure can affect in</w:t>
      </w:r>
      <w:r w:rsidR="00093B80">
        <w:rPr>
          <w:rFonts w:ascii="Times New Roman" w:hAnsi="Times New Roman"/>
          <w:sz w:val="24"/>
          <w:szCs w:val="24"/>
        </w:rPr>
        <w:t xml:space="preserve">dividual lives and experiences. </w:t>
      </w:r>
    </w:p>
    <w:p w14:paraId="40BBA21A" w14:textId="77777777" w:rsidR="00EE3568" w:rsidRDefault="00EE3568" w:rsidP="00EE3568">
      <w:pPr>
        <w:pStyle w:val="Heading3"/>
        <w:spacing w:before="0"/>
        <w:rPr>
          <w:rFonts w:ascii="Times New Roman" w:hAnsi="Times New Roman"/>
          <w:i/>
          <w:color w:val="auto"/>
          <w:sz w:val="24"/>
        </w:rPr>
      </w:pPr>
    </w:p>
    <w:p w14:paraId="7946A186" w14:textId="77777777" w:rsidR="00F23569" w:rsidRPr="00946F18" w:rsidRDefault="00F23569" w:rsidP="00EE3568">
      <w:pPr>
        <w:pStyle w:val="Heading3"/>
        <w:spacing w:before="0"/>
        <w:rPr>
          <w:rFonts w:ascii="Times New Roman" w:hAnsi="Times New Roman"/>
          <w:i/>
          <w:color w:val="auto"/>
          <w:sz w:val="24"/>
        </w:rPr>
      </w:pPr>
      <w:bookmarkStart w:id="59" w:name="_Toc477643130"/>
      <w:r w:rsidRPr="00946F18">
        <w:rPr>
          <w:rFonts w:ascii="Times New Roman" w:hAnsi="Times New Roman"/>
          <w:i/>
          <w:color w:val="auto"/>
          <w:sz w:val="24"/>
        </w:rPr>
        <w:t>3.2 The strengths and limitations of longitudinal research</w:t>
      </w:r>
      <w:bookmarkEnd w:id="59"/>
      <w:r w:rsidRPr="00946F18">
        <w:rPr>
          <w:rFonts w:ascii="Times New Roman" w:hAnsi="Times New Roman"/>
          <w:i/>
          <w:color w:val="auto"/>
          <w:sz w:val="24"/>
        </w:rPr>
        <w:t xml:space="preserve"> </w:t>
      </w:r>
    </w:p>
    <w:p w14:paraId="25AF88F8" w14:textId="26579514" w:rsidR="00F23569" w:rsidRPr="00A323F7" w:rsidRDefault="00F23569" w:rsidP="00B4216B">
      <w:pPr>
        <w:spacing w:before="100" w:beforeAutospacing="1" w:after="100" w:afterAutospacing="1" w:line="360" w:lineRule="auto"/>
        <w:ind w:right="-46"/>
        <w:rPr>
          <w:rFonts w:ascii="Times New Roman" w:hAnsi="Times New Roman"/>
          <w:sz w:val="24"/>
          <w:szCs w:val="24"/>
        </w:rPr>
      </w:pPr>
      <w:r>
        <w:rPr>
          <w:rFonts w:ascii="Times New Roman" w:hAnsi="Times New Roman"/>
          <w:sz w:val="24"/>
          <w:szCs w:val="24"/>
        </w:rPr>
        <w:t>I now move on to a discussion of the strengths and limitations of longitudinal research</w:t>
      </w:r>
      <w:r w:rsidR="00D17C6E">
        <w:rPr>
          <w:rFonts w:ascii="Times New Roman" w:hAnsi="Times New Roman"/>
          <w:sz w:val="24"/>
          <w:szCs w:val="24"/>
        </w:rPr>
        <w:t>,</w:t>
      </w:r>
      <w:r>
        <w:rPr>
          <w:rFonts w:ascii="Times New Roman" w:hAnsi="Times New Roman"/>
          <w:sz w:val="24"/>
          <w:szCs w:val="24"/>
        </w:rPr>
        <w:t xml:space="preserve"> whilst drawing on the methods literature. The strengths of adopting a longitudinal research design concern the ability to identify narrative causality in the accounts of participants, the reduced likelihood of errors in recall and the opportunity to return to participants for additional elaboration at a later date. Weaknesses, on the other hand, include attrition, the lack of control over participants’ motivation and the potential implications this may have on </w:t>
      </w:r>
      <w:r w:rsidR="00A1793B">
        <w:rPr>
          <w:rFonts w:ascii="Times New Roman" w:hAnsi="Times New Roman"/>
          <w:sz w:val="24"/>
          <w:szCs w:val="24"/>
        </w:rPr>
        <w:t>d</w:t>
      </w:r>
      <w:r>
        <w:rPr>
          <w:rFonts w:ascii="Times New Roman" w:hAnsi="Times New Roman"/>
          <w:sz w:val="24"/>
          <w:szCs w:val="24"/>
        </w:rPr>
        <w:t xml:space="preserve">ata collection and analysis.  </w:t>
      </w:r>
    </w:p>
    <w:p w14:paraId="5A264C29" w14:textId="0084EEC5" w:rsidR="00F23569" w:rsidRDefault="00F23569" w:rsidP="001F6288">
      <w:pPr>
        <w:tabs>
          <w:tab w:val="left" w:pos="8931"/>
        </w:tabs>
        <w:autoSpaceDE w:val="0"/>
        <w:autoSpaceDN w:val="0"/>
        <w:adjustRightInd w:val="0"/>
        <w:snapToGrid w:val="0"/>
        <w:spacing w:after="0" w:line="360" w:lineRule="auto"/>
        <w:ind w:right="-46"/>
        <w:rPr>
          <w:rFonts w:ascii="Times New Roman" w:hAnsi="Times New Roman"/>
          <w:sz w:val="24"/>
          <w:szCs w:val="24"/>
        </w:rPr>
      </w:pPr>
      <w:r w:rsidRPr="00A323F7">
        <w:rPr>
          <w:rFonts w:ascii="Times New Roman" w:hAnsi="Times New Roman"/>
          <w:sz w:val="24"/>
          <w:szCs w:val="24"/>
        </w:rPr>
        <w:t xml:space="preserve">Many strengths of longitudinal research </w:t>
      </w:r>
      <w:r>
        <w:rPr>
          <w:rFonts w:ascii="Times New Roman" w:hAnsi="Times New Roman"/>
          <w:sz w:val="24"/>
          <w:szCs w:val="24"/>
        </w:rPr>
        <w:t>can be explained by the</w:t>
      </w:r>
      <w:r w:rsidRPr="00A323F7">
        <w:rPr>
          <w:rFonts w:ascii="Times New Roman" w:hAnsi="Times New Roman"/>
          <w:sz w:val="24"/>
          <w:szCs w:val="24"/>
        </w:rPr>
        <w:t xml:space="preserve"> ‘weaknesses of cross-sectional design’ (Cohen </w:t>
      </w:r>
      <w:r w:rsidRPr="00A323F7">
        <w:rPr>
          <w:rFonts w:ascii="Times New Roman" w:hAnsi="Times New Roman"/>
          <w:i/>
          <w:sz w:val="24"/>
          <w:szCs w:val="24"/>
        </w:rPr>
        <w:t>et al</w:t>
      </w:r>
      <w:r w:rsidRPr="00A323F7">
        <w:rPr>
          <w:rFonts w:ascii="Times New Roman" w:hAnsi="Times New Roman"/>
          <w:sz w:val="24"/>
          <w:szCs w:val="24"/>
        </w:rPr>
        <w:t>.</w:t>
      </w:r>
      <w:r w:rsidR="00150540">
        <w:rPr>
          <w:rFonts w:ascii="Times New Roman" w:hAnsi="Times New Roman"/>
          <w:sz w:val="24"/>
          <w:szCs w:val="24"/>
        </w:rPr>
        <w:t>,</w:t>
      </w:r>
      <w:r w:rsidRPr="00A323F7">
        <w:rPr>
          <w:rFonts w:ascii="Times New Roman" w:hAnsi="Times New Roman"/>
          <w:sz w:val="24"/>
          <w:szCs w:val="24"/>
        </w:rPr>
        <w:t xml:space="preserve"> 2011, p. 270). Cohen </w:t>
      </w:r>
      <w:r w:rsidRPr="00A323F7">
        <w:rPr>
          <w:rFonts w:ascii="Times New Roman" w:hAnsi="Times New Roman"/>
          <w:i/>
          <w:sz w:val="24"/>
          <w:szCs w:val="24"/>
        </w:rPr>
        <w:t>et al.</w:t>
      </w:r>
      <w:r w:rsidRPr="00A323F7">
        <w:rPr>
          <w:rFonts w:ascii="Times New Roman" w:hAnsi="Times New Roman"/>
          <w:sz w:val="24"/>
          <w:szCs w:val="24"/>
        </w:rPr>
        <w:t xml:space="preserve"> explain that cross-sectional research is not effective in establishing causal relationships. </w:t>
      </w:r>
      <w:r>
        <w:rPr>
          <w:rFonts w:ascii="Times New Roman" w:hAnsi="Times New Roman"/>
          <w:sz w:val="24"/>
          <w:szCs w:val="24"/>
        </w:rPr>
        <w:t xml:space="preserve">I must acknowledge that Cohen </w:t>
      </w:r>
      <w:r>
        <w:rPr>
          <w:rFonts w:ascii="Times New Roman" w:hAnsi="Times New Roman"/>
          <w:i/>
          <w:sz w:val="24"/>
          <w:szCs w:val="24"/>
        </w:rPr>
        <w:t xml:space="preserve">et al. </w:t>
      </w:r>
      <w:r>
        <w:rPr>
          <w:rFonts w:ascii="Times New Roman" w:hAnsi="Times New Roman"/>
          <w:sz w:val="24"/>
          <w:szCs w:val="24"/>
        </w:rPr>
        <w:t>are using quantitative longitudinal research as the object of discussion here</w:t>
      </w:r>
      <w:r w:rsidR="00150540">
        <w:rPr>
          <w:rFonts w:ascii="Times New Roman" w:hAnsi="Times New Roman"/>
          <w:sz w:val="24"/>
          <w:szCs w:val="24"/>
        </w:rPr>
        <w:t>,</w:t>
      </w:r>
      <w:r>
        <w:rPr>
          <w:rFonts w:ascii="Times New Roman" w:hAnsi="Times New Roman"/>
          <w:sz w:val="24"/>
          <w:szCs w:val="24"/>
        </w:rPr>
        <w:t xml:space="preserve"> rather than qualitative</w:t>
      </w:r>
      <w:r w:rsidR="00451792">
        <w:rPr>
          <w:rFonts w:ascii="Times New Roman" w:hAnsi="Times New Roman"/>
          <w:sz w:val="24"/>
          <w:szCs w:val="24"/>
        </w:rPr>
        <w:t>.</w:t>
      </w:r>
      <w:r>
        <w:rPr>
          <w:rFonts w:ascii="Times New Roman" w:hAnsi="Times New Roman"/>
          <w:sz w:val="24"/>
          <w:szCs w:val="24"/>
        </w:rPr>
        <w:t xml:space="preserve"> </w:t>
      </w:r>
      <w:r w:rsidR="00451792">
        <w:rPr>
          <w:rFonts w:ascii="Times New Roman" w:hAnsi="Times New Roman"/>
          <w:sz w:val="24"/>
          <w:szCs w:val="24"/>
        </w:rPr>
        <w:t>They</w:t>
      </w:r>
      <w:r>
        <w:rPr>
          <w:rFonts w:ascii="Times New Roman" w:hAnsi="Times New Roman"/>
          <w:sz w:val="24"/>
          <w:szCs w:val="24"/>
        </w:rPr>
        <w:t xml:space="preserve"> are thus referring to causal relationships in a positivistic sense. Yet, this can reasonably be applied to qualitative longitudinal studies when considering the capturing of </w:t>
      </w:r>
      <w:r>
        <w:rPr>
          <w:rFonts w:ascii="Times New Roman" w:hAnsi="Times New Roman"/>
          <w:i/>
          <w:sz w:val="24"/>
          <w:szCs w:val="24"/>
        </w:rPr>
        <w:t xml:space="preserve">narrative </w:t>
      </w:r>
      <w:r>
        <w:rPr>
          <w:rFonts w:ascii="Times New Roman" w:hAnsi="Times New Roman"/>
          <w:sz w:val="24"/>
          <w:szCs w:val="24"/>
        </w:rPr>
        <w:t xml:space="preserve">causality to which a cross-sectional </w:t>
      </w:r>
      <w:r w:rsidRPr="00A323F7">
        <w:rPr>
          <w:rFonts w:ascii="Times New Roman" w:hAnsi="Times New Roman"/>
          <w:sz w:val="24"/>
          <w:szCs w:val="24"/>
        </w:rPr>
        <w:t xml:space="preserve">design would </w:t>
      </w:r>
      <w:r w:rsidR="00BF2DE4">
        <w:rPr>
          <w:rFonts w:ascii="Times New Roman" w:hAnsi="Times New Roman"/>
          <w:sz w:val="24"/>
          <w:szCs w:val="24"/>
        </w:rPr>
        <w:t xml:space="preserve">be inappropriate. </w:t>
      </w:r>
      <w:r>
        <w:rPr>
          <w:rFonts w:ascii="Times New Roman" w:eastAsia="Times New Roman" w:hAnsi="Times New Roman"/>
          <w:color w:val="000000"/>
          <w:sz w:val="24"/>
          <w:szCs w:val="24"/>
        </w:rPr>
        <w:t>A</w:t>
      </w:r>
      <w:r w:rsidRPr="00A323F7">
        <w:rPr>
          <w:rFonts w:ascii="Times New Roman" w:eastAsia="Times New Roman" w:hAnsi="Times New Roman"/>
          <w:color w:val="000000"/>
          <w:sz w:val="24"/>
          <w:szCs w:val="24"/>
        </w:rPr>
        <w:t xml:space="preserve"> lack of narrative causality means that reasons informing choices and particular decisions may not be able to be identified in real time; these can indeed be provided by participants in a retrospective manner, but this then means that such accounts are open to </w:t>
      </w:r>
      <w:r>
        <w:rPr>
          <w:rFonts w:ascii="Times New Roman" w:eastAsia="Times New Roman" w:hAnsi="Times New Roman"/>
          <w:color w:val="000000"/>
          <w:sz w:val="24"/>
          <w:szCs w:val="24"/>
        </w:rPr>
        <w:t>issues with</w:t>
      </w:r>
      <w:r w:rsidRPr="00A323F7">
        <w:rPr>
          <w:rFonts w:ascii="Times New Roman" w:eastAsia="Times New Roman" w:hAnsi="Times New Roman"/>
          <w:color w:val="000000"/>
          <w:sz w:val="24"/>
          <w:szCs w:val="24"/>
        </w:rPr>
        <w:t xml:space="preserve"> recall </w:t>
      </w:r>
      <w:r w:rsidRPr="00A323F7">
        <w:rPr>
          <w:rFonts w:ascii="Times New Roman" w:eastAsia="Times New Roman" w:hAnsi="Times New Roman"/>
          <w:sz w:val="24"/>
          <w:szCs w:val="24"/>
          <w:lang w:eastAsia="en-GB"/>
        </w:rPr>
        <w:t>(</w:t>
      </w:r>
      <w:proofErr w:type="spellStart"/>
      <w:r w:rsidRPr="00A323F7">
        <w:rPr>
          <w:rFonts w:ascii="Times New Roman" w:eastAsia="Times New Roman" w:hAnsi="Times New Roman"/>
          <w:sz w:val="24"/>
          <w:szCs w:val="24"/>
          <w:lang w:eastAsia="en-GB"/>
        </w:rPr>
        <w:t>Coxon</w:t>
      </w:r>
      <w:proofErr w:type="spellEnd"/>
      <w:r w:rsidRPr="00A323F7">
        <w:rPr>
          <w:rFonts w:ascii="Times New Roman" w:eastAsia="Times New Roman" w:hAnsi="Times New Roman"/>
          <w:sz w:val="24"/>
          <w:szCs w:val="24"/>
          <w:lang w:eastAsia="en-GB"/>
        </w:rPr>
        <w:t xml:space="preserve">, 1996; </w:t>
      </w:r>
      <w:proofErr w:type="spellStart"/>
      <w:r w:rsidRPr="00A323F7">
        <w:rPr>
          <w:rFonts w:ascii="Times New Roman" w:eastAsia="Times New Roman" w:hAnsi="Times New Roman"/>
          <w:sz w:val="24"/>
          <w:szCs w:val="24"/>
          <w:lang w:eastAsia="en-GB"/>
        </w:rPr>
        <w:t>Cucu-Oancea</w:t>
      </w:r>
      <w:proofErr w:type="spellEnd"/>
      <w:r w:rsidRPr="00A323F7">
        <w:rPr>
          <w:rFonts w:ascii="Times New Roman" w:eastAsia="Times New Roman" w:hAnsi="Times New Roman"/>
          <w:sz w:val="24"/>
          <w:szCs w:val="24"/>
          <w:lang w:eastAsia="en-GB"/>
        </w:rPr>
        <w:t>, 2013; Radcliffe</w:t>
      </w:r>
      <w:r w:rsidR="00697663">
        <w:rPr>
          <w:rFonts w:ascii="Times New Roman" w:eastAsia="Times New Roman" w:hAnsi="Times New Roman"/>
          <w:sz w:val="24"/>
          <w:szCs w:val="24"/>
          <w:lang w:eastAsia="en-GB"/>
        </w:rPr>
        <w:t>,</w:t>
      </w:r>
      <w:r w:rsidRPr="00A323F7">
        <w:rPr>
          <w:rFonts w:ascii="Times New Roman" w:eastAsia="Times New Roman" w:hAnsi="Times New Roman"/>
          <w:sz w:val="24"/>
          <w:szCs w:val="24"/>
          <w:lang w:eastAsia="en-GB"/>
        </w:rPr>
        <w:t xml:space="preserve"> 2013).</w:t>
      </w:r>
      <w:r w:rsidRPr="00A323F7">
        <w:rPr>
          <w:rFonts w:ascii="Times New Roman" w:eastAsia="Times New Roman" w:hAnsi="Times New Roman"/>
          <w:color w:val="000000"/>
          <w:sz w:val="24"/>
          <w:szCs w:val="24"/>
        </w:rPr>
        <w:t xml:space="preserve"> In </w:t>
      </w:r>
      <w:r>
        <w:rPr>
          <w:rFonts w:ascii="Times New Roman" w:eastAsia="Times New Roman" w:hAnsi="Times New Roman"/>
          <w:color w:val="000000"/>
          <w:sz w:val="24"/>
          <w:szCs w:val="24"/>
        </w:rPr>
        <w:t>accessing</w:t>
      </w:r>
      <w:r w:rsidRPr="00A323F7">
        <w:rPr>
          <w:rFonts w:ascii="Times New Roman" w:eastAsia="Times New Roman" w:hAnsi="Times New Roman"/>
          <w:color w:val="000000"/>
          <w:sz w:val="24"/>
          <w:szCs w:val="24"/>
        </w:rPr>
        <w:t xml:space="preserve"> participant</w:t>
      </w:r>
      <w:r>
        <w:rPr>
          <w:rFonts w:ascii="Times New Roman" w:eastAsia="Times New Roman" w:hAnsi="Times New Roman"/>
          <w:color w:val="000000"/>
          <w:sz w:val="24"/>
          <w:szCs w:val="24"/>
        </w:rPr>
        <w:t>s’</w:t>
      </w:r>
      <w:r w:rsidRPr="00A323F7">
        <w:rPr>
          <w:rFonts w:ascii="Times New Roman" w:eastAsia="Times New Roman" w:hAnsi="Times New Roman"/>
          <w:color w:val="000000"/>
          <w:sz w:val="24"/>
          <w:szCs w:val="24"/>
        </w:rPr>
        <w:t xml:space="preserve"> accounts longitudinally, narrative causality </w:t>
      </w:r>
      <w:r>
        <w:rPr>
          <w:rFonts w:ascii="Times New Roman" w:eastAsia="Times New Roman" w:hAnsi="Times New Roman"/>
          <w:color w:val="000000"/>
          <w:sz w:val="24"/>
          <w:szCs w:val="24"/>
        </w:rPr>
        <w:t>is able to be witnessed as it unfolds,</w:t>
      </w:r>
      <w:r w:rsidRPr="00A323F7">
        <w:rPr>
          <w:rFonts w:ascii="Times New Roman" w:eastAsia="Times New Roman" w:hAnsi="Times New Roman"/>
          <w:color w:val="000000"/>
          <w:sz w:val="24"/>
          <w:szCs w:val="24"/>
        </w:rPr>
        <w:t xml:space="preserve"> enabling a ‘</w:t>
      </w:r>
      <w:r w:rsidRPr="00A323F7">
        <w:rPr>
          <w:rFonts w:ascii="Times New Roman" w:hAnsi="Times New Roman"/>
          <w:sz w:val="24"/>
          <w:szCs w:val="24"/>
        </w:rPr>
        <w:t>focus on plot, story line, turning points and defining moments’ (McLeod and Thomson</w:t>
      </w:r>
      <w:r w:rsidR="00150540">
        <w:rPr>
          <w:rFonts w:ascii="Times New Roman" w:hAnsi="Times New Roman"/>
          <w:sz w:val="24"/>
          <w:szCs w:val="24"/>
        </w:rPr>
        <w:t>,</w:t>
      </w:r>
      <w:r w:rsidRPr="00A323F7">
        <w:rPr>
          <w:rFonts w:ascii="Times New Roman" w:hAnsi="Times New Roman"/>
          <w:sz w:val="24"/>
          <w:szCs w:val="24"/>
        </w:rPr>
        <w:t xml:space="preserve"> 20</w:t>
      </w:r>
      <w:r w:rsidR="00BA5A04">
        <w:rPr>
          <w:rFonts w:ascii="Times New Roman" w:hAnsi="Times New Roman"/>
          <w:sz w:val="24"/>
          <w:szCs w:val="24"/>
        </w:rPr>
        <w:t>09</w:t>
      </w:r>
      <w:r w:rsidRPr="00A323F7">
        <w:rPr>
          <w:rFonts w:ascii="Times New Roman" w:hAnsi="Times New Roman"/>
          <w:sz w:val="24"/>
          <w:szCs w:val="24"/>
        </w:rPr>
        <w:t>, p. 321)</w:t>
      </w:r>
      <w:r w:rsidR="00885850">
        <w:rPr>
          <w:rFonts w:ascii="Times New Roman" w:hAnsi="Times New Roman"/>
          <w:sz w:val="24"/>
          <w:szCs w:val="24"/>
        </w:rPr>
        <w:t xml:space="preserve">. </w:t>
      </w:r>
      <w:r>
        <w:rPr>
          <w:rFonts w:ascii="Times New Roman" w:hAnsi="Times New Roman"/>
          <w:sz w:val="24"/>
          <w:szCs w:val="24"/>
        </w:rPr>
        <w:t xml:space="preserve">A further benefit </w:t>
      </w:r>
      <w:r w:rsidR="00697663">
        <w:rPr>
          <w:rFonts w:ascii="Times New Roman" w:hAnsi="Times New Roman"/>
          <w:sz w:val="24"/>
          <w:szCs w:val="24"/>
        </w:rPr>
        <w:t xml:space="preserve">that </w:t>
      </w:r>
      <w:r>
        <w:rPr>
          <w:rFonts w:ascii="Times New Roman" w:hAnsi="Times New Roman"/>
          <w:sz w:val="24"/>
          <w:szCs w:val="24"/>
        </w:rPr>
        <w:t xml:space="preserve">complements the above is that longitudinal studies allow </w:t>
      </w:r>
      <w:r w:rsidR="000906B2">
        <w:rPr>
          <w:rFonts w:ascii="Times New Roman" w:hAnsi="Times New Roman"/>
          <w:sz w:val="24"/>
          <w:szCs w:val="24"/>
        </w:rPr>
        <w:t xml:space="preserve">further exploration </w:t>
      </w:r>
      <w:r>
        <w:rPr>
          <w:rFonts w:ascii="Times New Roman" w:hAnsi="Times New Roman"/>
          <w:sz w:val="24"/>
          <w:szCs w:val="24"/>
        </w:rPr>
        <w:t xml:space="preserve">to be incorporated in subsequent meetings with the research participants. </w:t>
      </w:r>
    </w:p>
    <w:p w14:paraId="0A44B855" w14:textId="77777777" w:rsidR="00885850" w:rsidRPr="00A323F7" w:rsidRDefault="00885850" w:rsidP="00885850">
      <w:pPr>
        <w:tabs>
          <w:tab w:val="left" w:pos="8931"/>
        </w:tabs>
        <w:autoSpaceDE w:val="0"/>
        <w:autoSpaceDN w:val="0"/>
        <w:adjustRightInd w:val="0"/>
        <w:snapToGrid w:val="0"/>
        <w:spacing w:after="0" w:line="360" w:lineRule="auto"/>
        <w:ind w:right="-46"/>
        <w:rPr>
          <w:rFonts w:ascii="Times New Roman" w:hAnsi="Times New Roman"/>
          <w:sz w:val="24"/>
          <w:szCs w:val="24"/>
        </w:rPr>
      </w:pPr>
    </w:p>
    <w:p w14:paraId="09605CE3" w14:textId="43704A92" w:rsidR="00F23569" w:rsidRDefault="00F23569" w:rsidP="004F7D27">
      <w:pPr>
        <w:autoSpaceDE w:val="0"/>
        <w:autoSpaceDN w:val="0"/>
        <w:adjustRightInd w:val="0"/>
        <w:snapToGrid w:val="0"/>
        <w:spacing w:after="0" w:line="360" w:lineRule="auto"/>
        <w:ind w:right="-46"/>
        <w:rPr>
          <w:rFonts w:ascii="Times New Roman" w:eastAsia="Times New Roman" w:hAnsi="Times New Roman"/>
          <w:sz w:val="24"/>
          <w:szCs w:val="24"/>
          <w:lang w:eastAsia="en-GB"/>
        </w:rPr>
      </w:pPr>
      <w:r>
        <w:rPr>
          <w:rFonts w:ascii="Times New Roman" w:eastAsia="Times New Roman" w:hAnsi="Times New Roman"/>
          <w:color w:val="000000"/>
          <w:sz w:val="24"/>
          <w:szCs w:val="24"/>
        </w:rPr>
        <w:t>Despite the numerous strengths of longitudinal research,</w:t>
      </w:r>
      <w:r w:rsidRPr="000A0FCB">
        <w:rPr>
          <w:rFonts w:ascii="Times New Roman" w:eastAsia="Times New Roman" w:hAnsi="Times New Roman"/>
          <w:color w:val="000000"/>
          <w:sz w:val="24"/>
          <w:szCs w:val="24"/>
        </w:rPr>
        <w:t xml:space="preserve"> there are also weaknesses </w:t>
      </w:r>
      <w:r w:rsidR="00F76FCF">
        <w:rPr>
          <w:rFonts w:ascii="Times New Roman" w:eastAsia="Times New Roman" w:hAnsi="Times New Roman"/>
          <w:color w:val="000000"/>
          <w:sz w:val="24"/>
          <w:szCs w:val="24"/>
        </w:rPr>
        <w:t>that need to be considered</w:t>
      </w:r>
      <w:r w:rsidRPr="000A0FCB">
        <w:rPr>
          <w:rFonts w:ascii="Times New Roman" w:eastAsia="Times New Roman" w:hAnsi="Times New Roman"/>
          <w:color w:val="000000"/>
          <w:sz w:val="24"/>
          <w:szCs w:val="24"/>
        </w:rPr>
        <w:t xml:space="preserve">. One of the most obvious of these is that such research is intensive, expensive and time consuming (Cohen </w:t>
      </w:r>
      <w:r w:rsidRPr="000A0FCB">
        <w:rPr>
          <w:rFonts w:ascii="Times New Roman" w:eastAsia="Times New Roman" w:hAnsi="Times New Roman"/>
          <w:i/>
          <w:color w:val="000000"/>
          <w:sz w:val="24"/>
          <w:szCs w:val="24"/>
        </w:rPr>
        <w:t>et al.,</w:t>
      </w:r>
      <w:r w:rsidR="005B6B01">
        <w:rPr>
          <w:rFonts w:ascii="Times New Roman" w:eastAsia="Times New Roman" w:hAnsi="Times New Roman"/>
          <w:color w:val="000000"/>
          <w:sz w:val="24"/>
          <w:szCs w:val="24"/>
        </w:rPr>
        <w:t xml:space="preserve"> 2011; Tuckman</w:t>
      </w:r>
      <w:r w:rsidRPr="000A0FCB">
        <w:rPr>
          <w:rFonts w:ascii="Times New Roman" w:eastAsia="Times New Roman" w:hAnsi="Times New Roman"/>
          <w:color w:val="000000"/>
          <w:sz w:val="24"/>
          <w:szCs w:val="24"/>
        </w:rPr>
        <w:t xml:space="preserve"> and Harper, 2012). </w:t>
      </w:r>
      <w:r>
        <w:rPr>
          <w:rFonts w:ascii="Times New Roman" w:hAnsi="Times New Roman"/>
          <w:sz w:val="24"/>
          <w:szCs w:val="24"/>
        </w:rPr>
        <w:t>L</w:t>
      </w:r>
      <w:r w:rsidRPr="000A0FCB">
        <w:rPr>
          <w:rFonts w:ascii="Times New Roman" w:hAnsi="Times New Roman"/>
          <w:sz w:val="24"/>
          <w:szCs w:val="24"/>
        </w:rPr>
        <w:t xml:space="preserve">ongitudinal </w:t>
      </w:r>
      <w:r>
        <w:rPr>
          <w:rFonts w:ascii="Times New Roman" w:hAnsi="Times New Roman"/>
          <w:sz w:val="24"/>
          <w:szCs w:val="24"/>
        </w:rPr>
        <w:t xml:space="preserve">studies </w:t>
      </w:r>
      <w:r w:rsidRPr="000A0FCB">
        <w:rPr>
          <w:rFonts w:ascii="Times New Roman" w:hAnsi="Times New Roman"/>
          <w:sz w:val="24"/>
          <w:szCs w:val="24"/>
        </w:rPr>
        <w:t>harbour vast amounts of data, and require a long</w:t>
      </w:r>
      <w:r w:rsidR="00150540">
        <w:rPr>
          <w:rFonts w:ascii="Times New Roman" w:hAnsi="Times New Roman"/>
          <w:sz w:val="24"/>
          <w:szCs w:val="24"/>
        </w:rPr>
        <w:t>-</w:t>
      </w:r>
      <w:r w:rsidRPr="000A0FCB">
        <w:rPr>
          <w:rFonts w:ascii="Times New Roman" w:hAnsi="Times New Roman"/>
          <w:sz w:val="24"/>
          <w:szCs w:val="24"/>
        </w:rPr>
        <w:t>term commitment o</w:t>
      </w:r>
      <w:r>
        <w:rPr>
          <w:rFonts w:ascii="Times New Roman" w:hAnsi="Times New Roman"/>
          <w:sz w:val="24"/>
          <w:szCs w:val="24"/>
        </w:rPr>
        <w:t>n behalf of both the researcher</w:t>
      </w:r>
      <w:r w:rsidRPr="000A0FCB">
        <w:rPr>
          <w:rFonts w:ascii="Times New Roman" w:hAnsi="Times New Roman"/>
          <w:sz w:val="24"/>
          <w:szCs w:val="24"/>
        </w:rPr>
        <w:t xml:space="preserve"> and participants (Cohen </w:t>
      </w:r>
      <w:r w:rsidRPr="000A0FCB">
        <w:rPr>
          <w:rFonts w:ascii="Times New Roman" w:hAnsi="Times New Roman"/>
          <w:i/>
          <w:sz w:val="24"/>
          <w:szCs w:val="24"/>
        </w:rPr>
        <w:t>et al.,</w:t>
      </w:r>
      <w:r>
        <w:rPr>
          <w:rFonts w:ascii="Times New Roman" w:hAnsi="Times New Roman"/>
          <w:sz w:val="24"/>
          <w:szCs w:val="24"/>
        </w:rPr>
        <w:t xml:space="preserve"> 2011; </w:t>
      </w:r>
      <w:proofErr w:type="spellStart"/>
      <w:r>
        <w:rPr>
          <w:rFonts w:ascii="Times New Roman" w:hAnsi="Times New Roman"/>
          <w:sz w:val="24"/>
          <w:szCs w:val="24"/>
        </w:rPr>
        <w:t>Gravetter</w:t>
      </w:r>
      <w:proofErr w:type="spellEnd"/>
      <w:r>
        <w:rPr>
          <w:rFonts w:ascii="Times New Roman" w:hAnsi="Times New Roman"/>
          <w:sz w:val="24"/>
          <w:szCs w:val="24"/>
        </w:rPr>
        <w:t xml:space="preserve"> and </w:t>
      </w:r>
      <w:proofErr w:type="spellStart"/>
      <w:r>
        <w:rPr>
          <w:rFonts w:ascii="Times New Roman" w:hAnsi="Times New Roman"/>
          <w:sz w:val="24"/>
          <w:szCs w:val="24"/>
        </w:rPr>
        <w:t>Fo</w:t>
      </w:r>
      <w:r w:rsidRPr="000A0FCB">
        <w:rPr>
          <w:rFonts w:ascii="Times New Roman" w:hAnsi="Times New Roman"/>
          <w:sz w:val="24"/>
          <w:szCs w:val="24"/>
        </w:rPr>
        <w:t>rzano</w:t>
      </w:r>
      <w:proofErr w:type="spellEnd"/>
      <w:r w:rsidRPr="000A0FCB">
        <w:rPr>
          <w:rFonts w:ascii="Times New Roman" w:hAnsi="Times New Roman"/>
          <w:sz w:val="24"/>
          <w:szCs w:val="24"/>
        </w:rPr>
        <w:t>, 2009). Whereas commitment on the part of the researcher is able to be controlled</w:t>
      </w:r>
      <w:r>
        <w:rPr>
          <w:rFonts w:ascii="Times New Roman" w:hAnsi="Times New Roman"/>
          <w:sz w:val="24"/>
          <w:szCs w:val="24"/>
        </w:rPr>
        <w:t>, for example,</w:t>
      </w:r>
      <w:r w:rsidRPr="000A0FCB">
        <w:rPr>
          <w:rFonts w:ascii="Times New Roman" w:hAnsi="Times New Roman"/>
          <w:sz w:val="24"/>
          <w:szCs w:val="24"/>
        </w:rPr>
        <w:t xml:space="preserve"> by my own motivation, participants’ willingness to take part in the research for a </w:t>
      </w:r>
      <w:r>
        <w:rPr>
          <w:rFonts w:ascii="Times New Roman" w:hAnsi="Times New Roman"/>
          <w:sz w:val="24"/>
          <w:szCs w:val="24"/>
        </w:rPr>
        <w:t>substantial</w:t>
      </w:r>
      <w:r w:rsidRPr="000A0FCB">
        <w:rPr>
          <w:rFonts w:ascii="Times New Roman" w:hAnsi="Times New Roman"/>
          <w:sz w:val="24"/>
          <w:szCs w:val="24"/>
        </w:rPr>
        <w:t xml:space="preserve"> period of time is unpredictable. </w:t>
      </w:r>
      <w:r>
        <w:rPr>
          <w:rFonts w:ascii="Times New Roman" w:hAnsi="Times New Roman"/>
          <w:sz w:val="24"/>
          <w:szCs w:val="24"/>
        </w:rPr>
        <w:t>The likelihood of attrition is</w:t>
      </w:r>
      <w:r w:rsidR="00150540">
        <w:rPr>
          <w:rFonts w:ascii="Times New Roman" w:hAnsi="Times New Roman"/>
          <w:sz w:val="24"/>
          <w:szCs w:val="24"/>
        </w:rPr>
        <w:t>,</w:t>
      </w:r>
      <w:r>
        <w:rPr>
          <w:rFonts w:ascii="Times New Roman" w:hAnsi="Times New Roman"/>
          <w:sz w:val="24"/>
          <w:szCs w:val="24"/>
        </w:rPr>
        <w:t xml:space="preserve"> therefore</w:t>
      </w:r>
      <w:r w:rsidR="00150540">
        <w:rPr>
          <w:rFonts w:ascii="Times New Roman" w:hAnsi="Times New Roman"/>
          <w:sz w:val="24"/>
          <w:szCs w:val="24"/>
        </w:rPr>
        <w:t>,</w:t>
      </w:r>
      <w:r>
        <w:rPr>
          <w:rFonts w:ascii="Times New Roman" w:hAnsi="Times New Roman"/>
          <w:sz w:val="24"/>
          <w:szCs w:val="24"/>
        </w:rPr>
        <w:t xml:space="preserve"> a frequently cited </w:t>
      </w:r>
      <w:r w:rsidR="004F7D27">
        <w:rPr>
          <w:rFonts w:ascii="Times New Roman" w:hAnsi="Times New Roman"/>
          <w:sz w:val="24"/>
          <w:szCs w:val="24"/>
        </w:rPr>
        <w:t xml:space="preserve">limitation </w:t>
      </w:r>
      <w:r>
        <w:rPr>
          <w:rFonts w:ascii="Times New Roman" w:hAnsi="Times New Roman"/>
          <w:sz w:val="24"/>
          <w:szCs w:val="24"/>
        </w:rPr>
        <w:t>of the longitudinal approach (</w:t>
      </w:r>
      <w:r w:rsidRPr="00613BC1">
        <w:rPr>
          <w:rFonts w:ascii="Times New Roman" w:eastAsia="Times New Roman" w:hAnsi="Times New Roman"/>
          <w:sz w:val="24"/>
          <w:szCs w:val="24"/>
          <w:lang w:eastAsia="en-GB"/>
        </w:rPr>
        <w:t xml:space="preserve">Cohen </w:t>
      </w:r>
      <w:r w:rsidRPr="00613BC1">
        <w:rPr>
          <w:rFonts w:ascii="Times New Roman" w:eastAsia="Times New Roman" w:hAnsi="Times New Roman"/>
          <w:i/>
          <w:sz w:val="24"/>
          <w:szCs w:val="24"/>
          <w:lang w:eastAsia="en-GB"/>
        </w:rPr>
        <w:t>et al</w:t>
      </w:r>
      <w:r w:rsidRPr="00613BC1">
        <w:rPr>
          <w:rFonts w:ascii="Times New Roman" w:eastAsia="Times New Roman" w:hAnsi="Times New Roman"/>
          <w:sz w:val="24"/>
          <w:szCs w:val="24"/>
          <w:lang w:eastAsia="en-GB"/>
        </w:rPr>
        <w:t>., 2011; Whitley and Kite, 2013</w:t>
      </w:r>
      <w:r>
        <w:rPr>
          <w:rFonts w:ascii="Times New Roman" w:eastAsia="Times New Roman" w:hAnsi="Times New Roman"/>
          <w:sz w:val="24"/>
          <w:szCs w:val="24"/>
          <w:lang w:eastAsia="en-GB"/>
        </w:rPr>
        <w:t xml:space="preserve">). Attrition does not only arise from waning participant motivation and commitment, but can also be a result of changes in circumstances, </w:t>
      </w:r>
      <w:r w:rsidR="004F7D27">
        <w:rPr>
          <w:rFonts w:ascii="Times New Roman" w:eastAsia="Times New Roman" w:hAnsi="Times New Roman"/>
          <w:sz w:val="24"/>
          <w:szCs w:val="24"/>
          <w:lang w:eastAsia="en-GB"/>
        </w:rPr>
        <w:t xml:space="preserve">such as </w:t>
      </w:r>
      <w:r>
        <w:rPr>
          <w:rFonts w:ascii="Times New Roman" w:eastAsia="Times New Roman" w:hAnsi="Times New Roman"/>
          <w:sz w:val="24"/>
          <w:szCs w:val="24"/>
          <w:lang w:eastAsia="en-GB"/>
        </w:rPr>
        <w:t xml:space="preserve">illness or death to name a few (Sumner, 2006). </w:t>
      </w:r>
    </w:p>
    <w:p w14:paraId="50D8394B" w14:textId="77777777" w:rsidR="00F23569" w:rsidRDefault="00F23569" w:rsidP="003E2854">
      <w:pPr>
        <w:autoSpaceDE w:val="0"/>
        <w:autoSpaceDN w:val="0"/>
        <w:adjustRightInd w:val="0"/>
        <w:snapToGrid w:val="0"/>
        <w:spacing w:after="0" w:line="360" w:lineRule="auto"/>
        <w:ind w:right="545"/>
        <w:rPr>
          <w:rFonts w:ascii="Times New Roman" w:eastAsia="Times New Roman" w:hAnsi="Times New Roman"/>
          <w:sz w:val="24"/>
          <w:szCs w:val="24"/>
          <w:lang w:eastAsia="en-GB"/>
        </w:rPr>
      </w:pPr>
    </w:p>
    <w:p w14:paraId="121AE15E" w14:textId="73F4E8DC" w:rsidR="00F23569" w:rsidRPr="00D757BC" w:rsidRDefault="00F23569" w:rsidP="003E0C85">
      <w:pPr>
        <w:tabs>
          <w:tab w:val="left" w:pos="8789"/>
        </w:tabs>
        <w:autoSpaceDE w:val="0"/>
        <w:autoSpaceDN w:val="0"/>
        <w:adjustRightInd w:val="0"/>
        <w:snapToGrid w:val="0"/>
        <w:spacing w:after="0" w:line="360" w:lineRule="auto"/>
        <w:ind w:right="-46"/>
        <w:rPr>
          <w:rFonts w:ascii="Times New Roman" w:hAnsi="Times New Roman"/>
          <w:sz w:val="24"/>
          <w:szCs w:val="24"/>
        </w:rPr>
      </w:pPr>
      <w:r>
        <w:rPr>
          <w:rFonts w:ascii="Times New Roman" w:eastAsia="Times New Roman" w:hAnsi="Times New Roman"/>
          <w:sz w:val="24"/>
          <w:szCs w:val="24"/>
          <w:lang w:eastAsia="en-GB"/>
        </w:rPr>
        <w:t xml:space="preserve">Participant attrition has broader implications for the research. </w:t>
      </w:r>
      <w:r w:rsidR="00910AFA">
        <w:rPr>
          <w:rFonts w:ascii="Times New Roman" w:eastAsia="Times New Roman" w:hAnsi="Times New Roman"/>
          <w:sz w:val="24"/>
          <w:szCs w:val="24"/>
          <w:lang w:eastAsia="en-GB"/>
        </w:rPr>
        <w:t>I</w:t>
      </w:r>
      <w:r>
        <w:rPr>
          <w:rFonts w:ascii="Times New Roman" w:eastAsia="Times New Roman" w:hAnsi="Times New Roman"/>
          <w:sz w:val="24"/>
          <w:szCs w:val="24"/>
          <w:lang w:eastAsia="en-GB"/>
        </w:rPr>
        <w:t xml:space="preserve">ssues concerning the loss of data that result from attrition may be acutely felt in qualitative studies, particularly those with a small sample. In my </w:t>
      </w:r>
      <w:r w:rsidR="00904D6B">
        <w:rPr>
          <w:rFonts w:ascii="Times New Roman" w:eastAsia="Times New Roman" w:hAnsi="Times New Roman"/>
          <w:sz w:val="24"/>
          <w:szCs w:val="24"/>
          <w:lang w:eastAsia="en-GB"/>
        </w:rPr>
        <w:t>earlier discussion</w:t>
      </w:r>
      <w:r>
        <w:rPr>
          <w:rFonts w:ascii="Times New Roman" w:eastAsia="Times New Roman" w:hAnsi="Times New Roman"/>
          <w:sz w:val="24"/>
          <w:szCs w:val="24"/>
          <w:lang w:eastAsia="en-GB"/>
        </w:rPr>
        <w:t xml:space="preserve"> of truthfulness and trustworthiness in narrative research, I commented that no two narratives will be identical. The withdrawal of one participant</w:t>
      </w:r>
      <w:r w:rsidR="00150540">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then</w:t>
      </w:r>
      <w:r w:rsidR="00150540">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means losing any previous contributions that they have made to the research</w:t>
      </w:r>
      <w:r>
        <w:rPr>
          <w:rStyle w:val="FootnoteReference"/>
          <w:rFonts w:ascii="Times New Roman" w:eastAsia="Times New Roman" w:hAnsi="Times New Roman"/>
          <w:sz w:val="24"/>
          <w:szCs w:val="24"/>
          <w:lang w:eastAsia="en-GB"/>
        </w:rPr>
        <w:footnoteReference w:id="12"/>
      </w:r>
      <w:r>
        <w:rPr>
          <w:rFonts w:ascii="Times New Roman" w:eastAsia="Times New Roman" w:hAnsi="Times New Roman"/>
          <w:sz w:val="24"/>
          <w:szCs w:val="24"/>
          <w:lang w:eastAsia="en-GB"/>
        </w:rPr>
        <w:t>. Such data may have provided an example of a unique case, meaning that interesting findings are lost as a result. One further noteworthy point regarding the impact of attrition is that this can result in only highly motivated participants remaining in the study (</w:t>
      </w:r>
      <w:proofErr w:type="spellStart"/>
      <w:r>
        <w:rPr>
          <w:rFonts w:ascii="Times New Roman" w:eastAsia="Times New Roman" w:hAnsi="Times New Roman"/>
          <w:sz w:val="24"/>
          <w:szCs w:val="24"/>
          <w:lang w:eastAsia="en-GB"/>
        </w:rPr>
        <w:t>Gravetter</w:t>
      </w:r>
      <w:proofErr w:type="spellEnd"/>
      <w:r>
        <w:rPr>
          <w:rFonts w:ascii="Times New Roman" w:eastAsia="Times New Roman" w:hAnsi="Times New Roman"/>
          <w:sz w:val="24"/>
          <w:szCs w:val="24"/>
          <w:lang w:eastAsia="en-GB"/>
        </w:rPr>
        <w:t xml:space="preserve"> and </w:t>
      </w:r>
      <w:proofErr w:type="spellStart"/>
      <w:r>
        <w:rPr>
          <w:rFonts w:ascii="Times New Roman" w:eastAsia="Times New Roman" w:hAnsi="Times New Roman"/>
          <w:sz w:val="24"/>
          <w:szCs w:val="24"/>
          <w:lang w:eastAsia="en-GB"/>
        </w:rPr>
        <w:t>Forzano</w:t>
      </w:r>
      <w:proofErr w:type="spellEnd"/>
      <w:r>
        <w:rPr>
          <w:rFonts w:ascii="Times New Roman" w:eastAsia="Times New Roman" w:hAnsi="Times New Roman"/>
          <w:sz w:val="24"/>
          <w:szCs w:val="24"/>
          <w:lang w:eastAsia="en-GB"/>
        </w:rPr>
        <w:t>, 2009). This can</w:t>
      </w:r>
      <w:r w:rsidR="00150540">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of course</w:t>
      </w:r>
      <w:r w:rsidR="00150540">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t>
      </w:r>
      <w:r w:rsidR="003E0C85">
        <w:rPr>
          <w:rFonts w:ascii="Times New Roman" w:eastAsia="Times New Roman" w:hAnsi="Times New Roman"/>
          <w:sz w:val="24"/>
          <w:szCs w:val="24"/>
          <w:lang w:eastAsia="en-GB"/>
        </w:rPr>
        <w:t>be regarded as</w:t>
      </w:r>
      <w:r>
        <w:rPr>
          <w:rFonts w:ascii="Times New Roman" w:eastAsia="Times New Roman" w:hAnsi="Times New Roman"/>
          <w:sz w:val="24"/>
          <w:szCs w:val="24"/>
          <w:lang w:eastAsia="en-GB"/>
        </w:rPr>
        <w:t xml:space="preserve"> an advantage, but when considered more critically in line with my research questions, it may be that those who remain are also </w:t>
      </w:r>
      <w:r w:rsidR="00375766">
        <w:rPr>
          <w:rFonts w:ascii="Times New Roman" w:eastAsia="Times New Roman" w:hAnsi="Times New Roman"/>
          <w:sz w:val="24"/>
          <w:szCs w:val="24"/>
          <w:lang w:eastAsia="en-GB"/>
        </w:rPr>
        <w:t>highly motivated in their choices</w:t>
      </w:r>
      <w:r>
        <w:rPr>
          <w:rFonts w:ascii="Times New Roman" w:eastAsia="Times New Roman" w:hAnsi="Times New Roman"/>
          <w:sz w:val="24"/>
          <w:szCs w:val="24"/>
          <w:lang w:eastAsia="en-GB"/>
        </w:rPr>
        <w:t xml:space="preserve"> and decision-making. This means that data from those who are not as motivated is unable to be </w:t>
      </w:r>
      <w:r w:rsidR="006714D0">
        <w:rPr>
          <w:rFonts w:ascii="Times New Roman" w:eastAsia="Times New Roman" w:hAnsi="Times New Roman"/>
          <w:sz w:val="24"/>
          <w:szCs w:val="24"/>
          <w:lang w:eastAsia="en-GB"/>
        </w:rPr>
        <w:t>captured</w:t>
      </w:r>
      <w:r>
        <w:rPr>
          <w:rFonts w:ascii="Times New Roman" w:eastAsia="Times New Roman" w:hAnsi="Times New Roman"/>
          <w:sz w:val="24"/>
          <w:szCs w:val="24"/>
          <w:lang w:eastAsia="en-GB"/>
        </w:rPr>
        <w:t xml:space="preserve"> and/or used. Such data, again, may ha</w:t>
      </w:r>
      <w:r w:rsidR="006714D0">
        <w:rPr>
          <w:rFonts w:ascii="Times New Roman" w:eastAsia="Times New Roman" w:hAnsi="Times New Roman"/>
          <w:sz w:val="24"/>
          <w:szCs w:val="24"/>
          <w:lang w:eastAsia="en-GB"/>
        </w:rPr>
        <w:t>ve provided interesting insights</w:t>
      </w:r>
      <w:r w:rsidR="00150540">
        <w:rPr>
          <w:rFonts w:ascii="Times New Roman" w:eastAsia="Times New Roman" w:hAnsi="Times New Roman"/>
          <w:sz w:val="24"/>
          <w:szCs w:val="24"/>
          <w:lang w:eastAsia="en-GB"/>
        </w:rPr>
        <w:t>,</w:t>
      </w:r>
      <w:r w:rsidR="006714D0">
        <w:rPr>
          <w:rFonts w:ascii="Times New Roman" w:eastAsia="Times New Roman" w:hAnsi="Times New Roman"/>
          <w:sz w:val="24"/>
          <w:szCs w:val="24"/>
          <w:lang w:eastAsia="en-GB"/>
        </w:rPr>
        <w:t xml:space="preserve"> in that </w:t>
      </w:r>
      <w:r>
        <w:rPr>
          <w:rFonts w:ascii="Times New Roman" w:eastAsia="Times New Roman" w:hAnsi="Times New Roman"/>
          <w:sz w:val="24"/>
          <w:szCs w:val="24"/>
          <w:lang w:eastAsia="en-GB"/>
        </w:rPr>
        <w:t xml:space="preserve">it would be advantageous to uncover </w:t>
      </w:r>
      <w:r>
        <w:rPr>
          <w:rFonts w:ascii="Times New Roman" w:eastAsia="Times New Roman" w:hAnsi="Times New Roman"/>
          <w:i/>
          <w:sz w:val="24"/>
          <w:szCs w:val="24"/>
          <w:lang w:eastAsia="en-GB"/>
        </w:rPr>
        <w:t xml:space="preserve">why </w:t>
      </w:r>
      <w:r>
        <w:rPr>
          <w:rFonts w:ascii="Times New Roman" w:eastAsia="Times New Roman" w:hAnsi="Times New Roman"/>
          <w:sz w:val="24"/>
          <w:szCs w:val="24"/>
          <w:lang w:eastAsia="en-GB"/>
        </w:rPr>
        <w:t>some FE students may have issues with motivation in deciding upon their future trajectories. Whilst this is merely a hypothetical example, it is noteworthy to mention</w:t>
      </w:r>
      <w:r w:rsidR="00150540">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as it demonstrates how attrition and the subsequent loss of data can profoundly affect the composition of the research findings</w:t>
      </w:r>
      <w:r w:rsidR="00150540">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even in qualitative studies.  </w:t>
      </w:r>
    </w:p>
    <w:p w14:paraId="2C4494F0" w14:textId="137DDA1B" w:rsidR="00D3271B" w:rsidRPr="000C214F" w:rsidRDefault="006714D0" w:rsidP="000C214F">
      <w:pPr>
        <w:spacing w:before="100" w:beforeAutospacing="1" w:after="100" w:afterAutospacing="1" w:line="360" w:lineRule="auto"/>
        <w:ind w:right="-46"/>
        <w:rPr>
          <w:rFonts w:ascii="Times New Roman" w:hAnsi="Times New Roman"/>
          <w:sz w:val="24"/>
          <w:szCs w:val="24"/>
        </w:rPr>
      </w:pPr>
      <w:r>
        <w:rPr>
          <w:rFonts w:ascii="Times New Roman" w:eastAsia="Times New Roman" w:hAnsi="Times New Roman"/>
          <w:sz w:val="24"/>
          <w:szCs w:val="24"/>
          <w:lang w:eastAsia="en-GB"/>
        </w:rPr>
        <w:lastRenderedPageBreak/>
        <w:t xml:space="preserve">In my view, the strengths of the </w:t>
      </w:r>
      <w:r w:rsidR="00F23569">
        <w:rPr>
          <w:rFonts w:ascii="Times New Roman" w:eastAsia="Times New Roman" w:hAnsi="Times New Roman"/>
          <w:sz w:val="24"/>
          <w:szCs w:val="24"/>
          <w:lang w:eastAsia="en-GB"/>
        </w:rPr>
        <w:t xml:space="preserve">qualitative longitudinal approach outweigh the weaknesses in the context of my research. Just as Cohen </w:t>
      </w:r>
      <w:r w:rsidR="00F23569">
        <w:rPr>
          <w:rFonts w:ascii="Times New Roman" w:eastAsia="Times New Roman" w:hAnsi="Times New Roman"/>
          <w:i/>
          <w:sz w:val="24"/>
          <w:szCs w:val="24"/>
          <w:lang w:eastAsia="en-GB"/>
        </w:rPr>
        <w:t>et al.</w:t>
      </w:r>
      <w:r w:rsidR="009A5DF1">
        <w:rPr>
          <w:rFonts w:ascii="Times New Roman" w:eastAsia="Times New Roman" w:hAnsi="Times New Roman"/>
          <w:sz w:val="24"/>
          <w:szCs w:val="24"/>
          <w:lang w:eastAsia="en-GB"/>
        </w:rPr>
        <w:t xml:space="preserve"> (2011, p. 270) commented</w:t>
      </w:r>
      <w:r w:rsidR="00F23569">
        <w:rPr>
          <w:rFonts w:ascii="Times New Roman" w:eastAsia="Times New Roman" w:hAnsi="Times New Roman"/>
          <w:sz w:val="24"/>
          <w:szCs w:val="24"/>
          <w:lang w:eastAsia="en-GB"/>
        </w:rPr>
        <w:t xml:space="preserve"> that the strengths of longitudinal research are the weaknesses of cross-sectional approaches, I suggest that the strengths of the cross-sectional approach form the weaknesses of longitudinal research. A cross-sectional approach certainly seems appealing when outlining the time, expense and long-term commitment of longitudinal studies, even more so when considered alongside the laborious task of analysis. Yet, this would be inept in exploring FE students’ HE decision-making and choices </w:t>
      </w:r>
      <w:r w:rsidR="00F23569">
        <w:rPr>
          <w:rFonts w:ascii="Times New Roman" w:eastAsia="Times New Roman" w:hAnsi="Times New Roman"/>
          <w:i/>
          <w:sz w:val="24"/>
          <w:szCs w:val="24"/>
          <w:lang w:eastAsia="en-GB"/>
        </w:rPr>
        <w:t>over time.</w:t>
      </w:r>
      <w:r w:rsidR="00F23569">
        <w:rPr>
          <w:rFonts w:ascii="Times New Roman" w:eastAsia="Times New Roman" w:hAnsi="Times New Roman"/>
          <w:sz w:val="24"/>
          <w:szCs w:val="24"/>
          <w:lang w:eastAsia="en-GB"/>
        </w:rPr>
        <w:t xml:space="preserve"> </w:t>
      </w:r>
    </w:p>
    <w:p w14:paraId="5E128118" w14:textId="77777777" w:rsidR="00D3271B" w:rsidRPr="0020231B" w:rsidRDefault="00490156" w:rsidP="00D3271B">
      <w:pPr>
        <w:pStyle w:val="Heading2"/>
        <w:spacing w:before="0" w:beforeAutospacing="0"/>
        <w:rPr>
          <w:sz w:val="24"/>
        </w:rPr>
      </w:pPr>
      <w:bookmarkStart w:id="60" w:name="_Toc477643131"/>
      <w:r>
        <w:rPr>
          <w:sz w:val="24"/>
        </w:rPr>
        <w:t>4</w:t>
      </w:r>
      <w:r w:rsidR="00D3271B" w:rsidRPr="0020231B">
        <w:rPr>
          <w:sz w:val="24"/>
        </w:rPr>
        <w:t>. FEC profiles</w:t>
      </w:r>
      <w:bookmarkEnd w:id="60"/>
    </w:p>
    <w:p w14:paraId="06EF619F" w14:textId="4FF51C1E" w:rsidR="00D3271B" w:rsidRDefault="00B57C86" w:rsidP="00B57C86">
      <w:pPr>
        <w:autoSpaceDE w:val="0"/>
        <w:autoSpaceDN w:val="0"/>
        <w:adjustRightInd w:val="0"/>
        <w:snapToGrid w:val="0"/>
        <w:spacing w:after="0" w:line="360" w:lineRule="auto"/>
        <w:rPr>
          <w:rFonts w:ascii="Times New Roman" w:hAnsi="Times New Roman"/>
          <w:sz w:val="24"/>
        </w:rPr>
      </w:pPr>
      <w:r>
        <w:rPr>
          <w:rFonts w:ascii="Times New Roman" w:eastAsia="Times New Roman" w:hAnsi="Times New Roman"/>
          <w:color w:val="292425"/>
          <w:sz w:val="24"/>
          <w:szCs w:val="24"/>
        </w:rPr>
        <w:t>In this section, I</w:t>
      </w:r>
      <w:r w:rsidR="00D3271B" w:rsidRPr="00442A9C">
        <w:rPr>
          <w:rFonts w:ascii="Times New Roman" w:eastAsia="Times New Roman" w:hAnsi="Times New Roman"/>
          <w:color w:val="292425"/>
          <w:sz w:val="24"/>
          <w:szCs w:val="24"/>
        </w:rPr>
        <w:t xml:space="preserve"> </w:t>
      </w:r>
      <w:r w:rsidR="00D3271B">
        <w:rPr>
          <w:rFonts w:ascii="Times New Roman" w:eastAsia="Times New Roman" w:hAnsi="Times New Roman"/>
          <w:color w:val="292425"/>
          <w:sz w:val="24"/>
          <w:szCs w:val="24"/>
        </w:rPr>
        <w:t>explain</w:t>
      </w:r>
      <w:r w:rsidR="00D3271B" w:rsidRPr="00442A9C">
        <w:rPr>
          <w:rFonts w:ascii="Times New Roman" w:eastAsia="Times New Roman" w:hAnsi="Times New Roman"/>
          <w:color w:val="292425"/>
          <w:sz w:val="24"/>
          <w:szCs w:val="24"/>
        </w:rPr>
        <w:t xml:space="preserve"> how </w:t>
      </w:r>
      <w:r w:rsidR="00D3271B">
        <w:rPr>
          <w:rFonts w:ascii="Times New Roman" w:eastAsia="Times New Roman" w:hAnsi="Times New Roman"/>
          <w:color w:val="292425"/>
          <w:sz w:val="24"/>
          <w:szCs w:val="24"/>
        </w:rPr>
        <w:t xml:space="preserve">I selected the </w:t>
      </w:r>
      <w:r w:rsidR="00D3271B" w:rsidRPr="00442A9C">
        <w:rPr>
          <w:rFonts w:ascii="Times New Roman" w:eastAsia="Times New Roman" w:hAnsi="Times New Roman"/>
          <w:color w:val="292425"/>
          <w:sz w:val="24"/>
          <w:szCs w:val="24"/>
        </w:rPr>
        <w:t>FE</w:t>
      </w:r>
      <w:r w:rsidR="00D3271B">
        <w:rPr>
          <w:rFonts w:ascii="Times New Roman" w:eastAsia="Times New Roman" w:hAnsi="Times New Roman"/>
          <w:color w:val="292425"/>
          <w:sz w:val="24"/>
          <w:szCs w:val="24"/>
        </w:rPr>
        <w:t>Cs</w:t>
      </w:r>
      <w:r w:rsidR="00D3271B" w:rsidRPr="00442A9C">
        <w:rPr>
          <w:rFonts w:ascii="Times New Roman" w:eastAsia="Times New Roman" w:hAnsi="Times New Roman"/>
          <w:color w:val="292425"/>
          <w:sz w:val="24"/>
          <w:szCs w:val="24"/>
        </w:rPr>
        <w:t xml:space="preserve"> </w:t>
      </w:r>
      <w:r w:rsidR="00D3271B">
        <w:rPr>
          <w:rFonts w:ascii="Times New Roman" w:eastAsia="Times New Roman" w:hAnsi="Times New Roman"/>
          <w:color w:val="292425"/>
          <w:sz w:val="24"/>
          <w:szCs w:val="24"/>
        </w:rPr>
        <w:t xml:space="preserve">that were </w:t>
      </w:r>
      <w:r w:rsidR="00D3271B" w:rsidRPr="00442A9C">
        <w:rPr>
          <w:rFonts w:ascii="Times New Roman" w:eastAsia="Times New Roman" w:hAnsi="Times New Roman"/>
          <w:color w:val="292425"/>
          <w:sz w:val="24"/>
          <w:szCs w:val="24"/>
        </w:rPr>
        <w:t>involved in the research</w:t>
      </w:r>
      <w:r w:rsidR="00D3271B" w:rsidRPr="00D14A80">
        <w:rPr>
          <w:rFonts w:ascii="Times New Roman" w:eastAsia="Times New Roman" w:hAnsi="Times New Roman"/>
          <w:color w:val="292425"/>
          <w:sz w:val="24"/>
          <w:szCs w:val="24"/>
        </w:rPr>
        <w:t xml:space="preserve">. I contacted </w:t>
      </w:r>
      <w:r w:rsidR="00D3271B">
        <w:rPr>
          <w:rFonts w:ascii="Times New Roman" w:hAnsi="Times New Roman"/>
          <w:sz w:val="24"/>
          <w:szCs w:val="24"/>
        </w:rPr>
        <w:t>FECs</w:t>
      </w:r>
      <w:r w:rsidR="00D3271B" w:rsidRPr="00D14A80">
        <w:rPr>
          <w:rFonts w:ascii="Times New Roman" w:hAnsi="Times New Roman"/>
          <w:sz w:val="24"/>
          <w:szCs w:val="24"/>
        </w:rPr>
        <w:t xml:space="preserve"> situated in areas that were deemed as having some of the lowest HE participation rates</w:t>
      </w:r>
      <w:r w:rsidR="008A3076">
        <w:rPr>
          <w:rFonts w:ascii="Times New Roman" w:hAnsi="Times New Roman"/>
          <w:sz w:val="24"/>
          <w:szCs w:val="24"/>
        </w:rPr>
        <w:t>,</w:t>
      </w:r>
      <w:r w:rsidR="00D3271B" w:rsidRPr="00D14A80">
        <w:rPr>
          <w:rFonts w:ascii="Times New Roman" w:hAnsi="Times New Roman"/>
          <w:sz w:val="24"/>
          <w:szCs w:val="24"/>
        </w:rPr>
        <w:t xml:space="preserve"> in accordance with the HEFCE’s (2013) ‘Participation of Local Areas’ (POLAR</w:t>
      </w:r>
      <w:r w:rsidR="00D3271B">
        <w:rPr>
          <w:rFonts w:ascii="Times New Roman" w:hAnsi="Times New Roman"/>
          <w:sz w:val="24"/>
          <w:szCs w:val="24"/>
        </w:rPr>
        <w:t>3</w:t>
      </w:r>
      <w:r w:rsidR="00D3271B" w:rsidRPr="00D14A80">
        <w:rPr>
          <w:rFonts w:ascii="Times New Roman" w:hAnsi="Times New Roman"/>
          <w:sz w:val="24"/>
          <w:szCs w:val="24"/>
        </w:rPr>
        <w:t>) tool</w:t>
      </w:r>
      <w:r w:rsidR="00D3271B">
        <w:rPr>
          <w:rFonts w:ascii="Times New Roman" w:hAnsi="Times New Roman"/>
          <w:sz w:val="24"/>
          <w:szCs w:val="24"/>
        </w:rPr>
        <w:t xml:space="preserve">. </w:t>
      </w:r>
      <w:r w:rsidR="00D3271B" w:rsidRPr="00D14A80">
        <w:rPr>
          <w:rFonts w:ascii="Times New Roman" w:hAnsi="Times New Roman"/>
          <w:sz w:val="24"/>
          <w:szCs w:val="24"/>
        </w:rPr>
        <w:t xml:space="preserve">The development of </w:t>
      </w:r>
      <w:r w:rsidR="00D3271B">
        <w:rPr>
          <w:rFonts w:ascii="Times New Roman" w:hAnsi="Times New Roman"/>
          <w:sz w:val="24"/>
          <w:szCs w:val="24"/>
        </w:rPr>
        <w:t xml:space="preserve">the </w:t>
      </w:r>
      <w:r w:rsidR="00D3271B" w:rsidRPr="00D14A80">
        <w:rPr>
          <w:rFonts w:ascii="Times New Roman" w:hAnsi="Times New Roman"/>
          <w:sz w:val="24"/>
          <w:szCs w:val="24"/>
        </w:rPr>
        <w:t xml:space="preserve">POLAR </w:t>
      </w:r>
      <w:r w:rsidR="00D3271B">
        <w:rPr>
          <w:rFonts w:ascii="Times New Roman" w:hAnsi="Times New Roman"/>
          <w:sz w:val="24"/>
          <w:szCs w:val="24"/>
        </w:rPr>
        <w:t>tool is</w:t>
      </w:r>
      <w:r w:rsidR="00D3271B" w:rsidRPr="00D14A80">
        <w:rPr>
          <w:rFonts w:ascii="Times New Roman" w:hAnsi="Times New Roman"/>
          <w:sz w:val="24"/>
          <w:szCs w:val="24"/>
        </w:rPr>
        <w:t xml:space="preserve"> based on low participation neighbourhood (LPN) data. </w:t>
      </w:r>
      <w:r w:rsidR="00D3271B">
        <w:rPr>
          <w:rFonts w:ascii="Times New Roman" w:hAnsi="Times New Roman"/>
          <w:sz w:val="24"/>
          <w:szCs w:val="24"/>
        </w:rPr>
        <w:t>LPNs are</w:t>
      </w:r>
      <w:r w:rsidR="00D3271B" w:rsidRPr="00D14A80">
        <w:rPr>
          <w:rFonts w:ascii="Times New Roman" w:hAnsi="Times New Roman"/>
          <w:sz w:val="24"/>
          <w:szCs w:val="24"/>
        </w:rPr>
        <w:t xml:space="preserve"> </w:t>
      </w:r>
      <w:r w:rsidR="00D3271B" w:rsidRPr="00D14A80">
        <w:rPr>
          <w:rFonts w:ascii="Times New Roman" w:eastAsia="Times New Roman" w:hAnsi="Times New Roman"/>
          <w:color w:val="000000"/>
          <w:sz w:val="24"/>
          <w:szCs w:val="24"/>
        </w:rPr>
        <w:t>‘</w:t>
      </w:r>
      <w:r w:rsidR="00D3271B" w:rsidRPr="00D14A80">
        <w:rPr>
          <w:rFonts w:ascii="Times New Roman" w:eastAsia="Times New Roman" w:hAnsi="Times New Roman"/>
          <w:color w:val="000000"/>
          <w:sz w:val="24"/>
          <w:szCs w:val="24"/>
          <w:lang w:val="x-none"/>
        </w:rPr>
        <w:t>geographically deﬁned areas that are calculated to have a lower-than-average</w:t>
      </w:r>
      <w:r w:rsidR="00D3271B" w:rsidRPr="00D14A80">
        <w:rPr>
          <w:rFonts w:ascii="Times New Roman" w:eastAsia="Times New Roman" w:hAnsi="Times New Roman"/>
          <w:color w:val="000000"/>
          <w:sz w:val="24"/>
          <w:szCs w:val="24"/>
        </w:rPr>
        <w:t xml:space="preserve"> </w:t>
      </w:r>
      <w:r w:rsidR="00D3271B" w:rsidRPr="00D14A80">
        <w:rPr>
          <w:rFonts w:ascii="Times New Roman" w:eastAsia="Times New Roman" w:hAnsi="Times New Roman"/>
          <w:color w:val="000000"/>
          <w:sz w:val="24"/>
          <w:szCs w:val="24"/>
          <w:lang w:val="x-none"/>
        </w:rPr>
        <w:t>propensity to send young people into higher education</w:t>
      </w:r>
      <w:r w:rsidR="00D3271B" w:rsidRPr="00D14A80">
        <w:rPr>
          <w:rFonts w:ascii="Times New Roman" w:eastAsia="Times New Roman" w:hAnsi="Times New Roman"/>
          <w:color w:val="000000"/>
          <w:sz w:val="24"/>
          <w:szCs w:val="24"/>
        </w:rPr>
        <w:t>’ (Harrison and McCaig</w:t>
      </w:r>
      <w:r w:rsidR="008A3076">
        <w:rPr>
          <w:rFonts w:ascii="Times New Roman" w:eastAsia="Times New Roman" w:hAnsi="Times New Roman"/>
          <w:color w:val="000000"/>
          <w:sz w:val="24"/>
          <w:szCs w:val="24"/>
        </w:rPr>
        <w:t>,</w:t>
      </w:r>
      <w:r w:rsidR="00D3271B" w:rsidRPr="00D14A80">
        <w:rPr>
          <w:rFonts w:ascii="Times New Roman" w:eastAsia="Times New Roman" w:hAnsi="Times New Roman"/>
          <w:color w:val="000000"/>
          <w:sz w:val="24"/>
          <w:szCs w:val="24"/>
        </w:rPr>
        <w:t xml:space="preserve"> 2014, p. 2). </w:t>
      </w:r>
      <w:r w:rsidR="00D3271B" w:rsidRPr="003721E7">
        <w:rPr>
          <w:rFonts w:ascii="Times New Roman" w:hAnsi="Times New Roman"/>
          <w:sz w:val="24"/>
        </w:rPr>
        <w:t>FE</w:t>
      </w:r>
      <w:r w:rsidR="00D3271B">
        <w:rPr>
          <w:rFonts w:ascii="Times New Roman" w:hAnsi="Times New Roman"/>
          <w:sz w:val="24"/>
        </w:rPr>
        <w:t>Cs</w:t>
      </w:r>
      <w:r w:rsidR="00D3271B" w:rsidRPr="003721E7">
        <w:rPr>
          <w:rFonts w:ascii="Times New Roman" w:hAnsi="Times New Roman"/>
          <w:sz w:val="24"/>
        </w:rPr>
        <w:t xml:space="preserve"> </w:t>
      </w:r>
      <w:r w:rsidR="00D3271B">
        <w:rPr>
          <w:rFonts w:ascii="Times New Roman" w:hAnsi="Times New Roman"/>
          <w:sz w:val="24"/>
        </w:rPr>
        <w:t>situated</w:t>
      </w:r>
      <w:r w:rsidR="00D3271B" w:rsidRPr="003721E7">
        <w:rPr>
          <w:rFonts w:ascii="Times New Roman" w:hAnsi="Times New Roman"/>
          <w:sz w:val="24"/>
        </w:rPr>
        <w:t xml:space="preserve"> in quintiles 1 and 2 </w:t>
      </w:r>
      <w:r w:rsidR="00D3271B">
        <w:rPr>
          <w:rFonts w:ascii="Times New Roman" w:hAnsi="Times New Roman"/>
          <w:sz w:val="24"/>
        </w:rPr>
        <w:t xml:space="preserve">of the POLAR tool </w:t>
      </w:r>
      <w:r w:rsidR="00D3271B" w:rsidRPr="003721E7">
        <w:rPr>
          <w:rFonts w:ascii="Times New Roman" w:hAnsi="Times New Roman"/>
          <w:sz w:val="24"/>
        </w:rPr>
        <w:t xml:space="preserve">were approached, with quintile 1 representing the lowest UK participation rates and quintile 5 representing the </w:t>
      </w:r>
      <w:r w:rsidR="00D3271B" w:rsidRPr="00F07042">
        <w:rPr>
          <w:rFonts w:ascii="Times New Roman" w:hAnsi="Times New Roman"/>
          <w:sz w:val="24"/>
        </w:rPr>
        <w:t>highest.</w:t>
      </w:r>
      <w:r w:rsidR="00D3271B" w:rsidRPr="003721E7">
        <w:rPr>
          <w:rFonts w:ascii="Times New Roman" w:hAnsi="Times New Roman"/>
          <w:sz w:val="24"/>
        </w:rPr>
        <w:t xml:space="preserve"> </w:t>
      </w:r>
      <w:r w:rsidR="00D3271B">
        <w:rPr>
          <w:rFonts w:ascii="Times New Roman" w:hAnsi="Times New Roman"/>
          <w:sz w:val="24"/>
          <w:szCs w:val="24"/>
        </w:rPr>
        <w:t xml:space="preserve">In addition to low participation rates, I also confirmed that the FECs were located in areas of </w:t>
      </w:r>
      <w:r w:rsidR="00D3271B" w:rsidRPr="00D14A80">
        <w:rPr>
          <w:rFonts w:ascii="Times New Roman" w:hAnsi="Times New Roman"/>
          <w:sz w:val="24"/>
          <w:szCs w:val="24"/>
        </w:rPr>
        <w:t>high levels of deprivation</w:t>
      </w:r>
      <w:r w:rsidR="00D3271B">
        <w:rPr>
          <w:rFonts w:ascii="Times New Roman" w:hAnsi="Times New Roman"/>
          <w:sz w:val="24"/>
          <w:szCs w:val="24"/>
        </w:rPr>
        <w:t xml:space="preserve">. In doing this, I used the </w:t>
      </w:r>
      <w:r w:rsidR="00D3271B" w:rsidRPr="00D14A80">
        <w:rPr>
          <w:rFonts w:ascii="Times New Roman" w:hAnsi="Times New Roman"/>
          <w:sz w:val="24"/>
          <w:szCs w:val="24"/>
        </w:rPr>
        <w:t>Index of Multiple Deprivation (IMD</w:t>
      </w:r>
      <w:r w:rsidR="00D3271B">
        <w:rPr>
          <w:rFonts w:ascii="Times New Roman" w:hAnsi="Times New Roman"/>
          <w:sz w:val="24"/>
          <w:szCs w:val="24"/>
        </w:rPr>
        <w:t>)</w:t>
      </w:r>
      <w:r w:rsidR="00D3271B" w:rsidRPr="00D14A80">
        <w:rPr>
          <w:rFonts w:ascii="Times New Roman" w:hAnsi="Times New Roman"/>
          <w:sz w:val="24"/>
          <w:szCs w:val="24"/>
        </w:rPr>
        <w:t xml:space="preserve"> </w:t>
      </w:r>
      <w:r w:rsidR="00D3271B">
        <w:rPr>
          <w:rFonts w:ascii="Times New Roman" w:hAnsi="Times New Roman"/>
          <w:sz w:val="24"/>
        </w:rPr>
        <w:t xml:space="preserve">to identify FECs in locations where deprivation indices ranged from 0 to 0.4, with 0 to 0.1 being the most deprived and 0.9-1 being the least deprived areas. </w:t>
      </w:r>
      <w:r w:rsidR="00D3271B" w:rsidRPr="003721E7">
        <w:rPr>
          <w:rFonts w:ascii="Times New Roman" w:hAnsi="Times New Roman"/>
          <w:sz w:val="24"/>
        </w:rPr>
        <w:t xml:space="preserve">The motivation </w:t>
      </w:r>
      <w:r w:rsidR="00D3271B">
        <w:rPr>
          <w:rFonts w:ascii="Times New Roman" w:hAnsi="Times New Roman"/>
          <w:sz w:val="24"/>
        </w:rPr>
        <w:t>informing</w:t>
      </w:r>
      <w:r w:rsidR="00D3271B" w:rsidRPr="003721E7">
        <w:rPr>
          <w:rFonts w:ascii="Times New Roman" w:hAnsi="Times New Roman"/>
          <w:sz w:val="24"/>
        </w:rPr>
        <w:t xml:space="preserve"> this was </w:t>
      </w:r>
      <w:r w:rsidR="00D3271B">
        <w:rPr>
          <w:rFonts w:ascii="Times New Roman" w:hAnsi="Times New Roman"/>
          <w:sz w:val="24"/>
        </w:rPr>
        <w:t>to access students who were both from LPNs and areas of socioeconomic deprivation</w:t>
      </w:r>
      <w:r w:rsidR="006D7134">
        <w:rPr>
          <w:rFonts w:ascii="Times New Roman" w:hAnsi="Times New Roman"/>
          <w:sz w:val="24"/>
        </w:rPr>
        <w:t>,</w:t>
      </w:r>
      <w:r w:rsidR="00D3271B">
        <w:rPr>
          <w:rFonts w:ascii="Times New Roman" w:hAnsi="Times New Roman"/>
          <w:sz w:val="24"/>
        </w:rPr>
        <w:t xml:space="preserve"> in line with the definitions of those who are ‘underrepresented’ in HE.</w:t>
      </w:r>
    </w:p>
    <w:p w14:paraId="2880B375" w14:textId="77777777" w:rsidR="00D3271B" w:rsidRPr="00F07042" w:rsidRDefault="00D3271B" w:rsidP="00D3271B">
      <w:pPr>
        <w:autoSpaceDE w:val="0"/>
        <w:autoSpaceDN w:val="0"/>
        <w:adjustRightInd w:val="0"/>
        <w:snapToGrid w:val="0"/>
        <w:spacing w:after="0" w:line="360" w:lineRule="auto"/>
        <w:rPr>
          <w:rFonts w:ascii="Times New Roman" w:eastAsia="Times New Roman" w:hAnsi="Times New Roman"/>
          <w:color w:val="000000"/>
          <w:sz w:val="24"/>
          <w:szCs w:val="24"/>
        </w:rPr>
      </w:pPr>
    </w:p>
    <w:p w14:paraId="6C7146CC" w14:textId="77777777" w:rsidR="00D3271B" w:rsidRDefault="00D3271B" w:rsidP="00D3271B">
      <w:pPr>
        <w:autoSpaceDE w:val="0"/>
        <w:autoSpaceDN w:val="0"/>
        <w:adjustRightInd w:val="0"/>
        <w:snapToGrid w:val="0"/>
        <w:spacing w:after="0" w:line="360" w:lineRule="auto"/>
        <w:ind w:right="-188"/>
        <w:rPr>
          <w:rFonts w:ascii="Times New Roman" w:eastAsia="Times New Roman" w:hAnsi="Times New Roman"/>
          <w:color w:val="000000"/>
          <w:sz w:val="24"/>
          <w:szCs w:val="24"/>
        </w:rPr>
      </w:pPr>
      <w:r w:rsidRPr="002603EA">
        <w:rPr>
          <w:rFonts w:ascii="Times New Roman" w:hAnsi="Times New Roman"/>
          <w:sz w:val="24"/>
          <w:szCs w:val="24"/>
        </w:rPr>
        <w:t>However, this is not a</w:t>
      </w:r>
      <w:r>
        <w:rPr>
          <w:rFonts w:ascii="Times New Roman" w:hAnsi="Times New Roman"/>
          <w:sz w:val="24"/>
          <w:szCs w:val="24"/>
        </w:rPr>
        <w:t>n entirely clear representation as POLAR is not faultless in targeting students from LPNs.</w:t>
      </w:r>
      <w:r w:rsidRPr="002603EA">
        <w:rPr>
          <w:rFonts w:ascii="Times New Roman" w:hAnsi="Times New Roman"/>
          <w:sz w:val="24"/>
          <w:szCs w:val="24"/>
        </w:rPr>
        <w:t xml:space="preserve"> Harrison and McCaig (2014) offer a detailed critique of the dependence upon POLAR by universities </w:t>
      </w:r>
      <w:r>
        <w:rPr>
          <w:rFonts w:ascii="Times New Roman" w:hAnsi="Times New Roman"/>
          <w:sz w:val="24"/>
          <w:szCs w:val="24"/>
        </w:rPr>
        <w:t>and identify various draw-backs of this tool</w:t>
      </w:r>
      <w:r w:rsidRPr="002603EA">
        <w:rPr>
          <w:rFonts w:ascii="Times New Roman" w:hAnsi="Times New Roman"/>
          <w:sz w:val="24"/>
          <w:szCs w:val="24"/>
        </w:rPr>
        <w:t xml:space="preserve">. </w:t>
      </w:r>
      <w:r>
        <w:rPr>
          <w:rFonts w:ascii="Times New Roman" w:hAnsi="Times New Roman"/>
          <w:sz w:val="24"/>
          <w:szCs w:val="24"/>
        </w:rPr>
        <w:t>One notable</w:t>
      </w:r>
      <w:r w:rsidRPr="002603EA">
        <w:rPr>
          <w:rFonts w:ascii="Times New Roman" w:hAnsi="Times New Roman"/>
          <w:sz w:val="24"/>
          <w:szCs w:val="24"/>
        </w:rPr>
        <w:t xml:space="preserve"> argument that I </w:t>
      </w:r>
      <w:r>
        <w:rPr>
          <w:rFonts w:ascii="Times New Roman" w:hAnsi="Times New Roman"/>
          <w:sz w:val="24"/>
          <w:szCs w:val="24"/>
        </w:rPr>
        <w:t>need to acknowledge</w:t>
      </w:r>
      <w:r w:rsidRPr="002603EA">
        <w:rPr>
          <w:rFonts w:ascii="Times New Roman" w:hAnsi="Times New Roman"/>
          <w:sz w:val="24"/>
          <w:szCs w:val="24"/>
        </w:rPr>
        <w:t xml:space="preserve"> here is that there is a possibility of ‘leakage’ of students from targeted areas (quintiles 1 and 2); in </w:t>
      </w:r>
      <w:r>
        <w:rPr>
          <w:rFonts w:ascii="Times New Roman" w:hAnsi="Times New Roman"/>
          <w:sz w:val="24"/>
          <w:szCs w:val="24"/>
        </w:rPr>
        <w:t>analysing</w:t>
      </w:r>
      <w:r w:rsidRPr="002603EA">
        <w:rPr>
          <w:rFonts w:ascii="Times New Roman" w:hAnsi="Times New Roman"/>
          <w:sz w:val="24"/>
          <w:szCs w:val="24"/>
        </w:rPr>
        <w:t xml:space="preserve"> UCAS and NS-SEC data, Harrison and McCaig (</w:t>
      </w:r>
      <w:r>
        <w:rPr>
          <w:rFonts w:ascii="Times New Roman" w:hAnsi="Times New Roman"/>
          <w:sz w:val="24"/>
          <w:szCs w:val="24"/>
        </w:rPr>
        <w:t>Ibid.</w:t>
      </w:r>
      <w:r w:rsidRPr="002603EA">
        <w:rPr>
          <w:rFonts w:ascii="Times New Roman" w:hAnsi="Times New Roman"/>
          <w:sz w:val="24"/>
          <w:szCs w:val="24"/>
        </w:rPr>
        <w:t xml:space="preserve">, p. 6) explain how </w:t>
      </w:r>
      <w:r w:rsidRPr="002603EA">
        <w:rPr>
          <w:rFonts w:ascii="Times New Roman" w:eastAsia="Times New Roman" w:hAnsi="Times New Roman"/>
          <w:color w:val="000000"/>
          <w:sz w:val="24"/>
          <w:szCs w:val="24"/>
        </w:rPr>
        <w:t>‘</w:t>
      </w:r>
      <w:r w:rsidRPr="002603EA">
        <w:rPr>
          <w:rFonts w:ascii="Times New Roman" w:eastAsia="Times New Roman" w:hAnsi="Times New Roman"/>
          <w:color w:val="000000"/>
          <w:sz w:val="24"/>
          <w:szCs w:val="24"/>
          <w:lang w:val="x-none"/>
        </w:rPr>
        <w:t>many areas with low participation are located outside of LPNs</w:t>
      </w:r>
      <w:r w:rsidRPr="002603EA">
        <w:rPr>
          <w:rFonts w:ascii="Times New Roman" w:eastAsia="Times New Roman" w:hAnsi="Times New Roman"/>
          <w:color w:val="000000"/>
          <w:sz w:val="24"/>
          <w:szCs w:val="24"/>
        </w:rPr>
        <w:t xml:space="preserve"> </w:t>
      </w:r>
      <w:r w:rsidRPr="002603EA">
        <w:rPr>
          <w:rFonts w:ascii="Times New Roman" w:eastAsia="Times New Roman" w:hAnsi="Times New Roman"/>
          <w:color w:val="000000"/>
          <w:sz w:val="24"/>
          <w:szCs w:val="24"/>
          <w:lang w:val="x-none"/>
        </w:rPr>
        <w:t xml:space="preserve">as they are subsumed within more afﬂuent </w:t>
      </w:r>
      <w:r>
        <w:rPr>
          <w:rFonts w:ascii="Times New Roman" w:eastAsia="Times New Roman" w:hAnsi="Times New Roman"/>
          <w:color w:val="000000"/>
          <w:sz w:val="24"/>
          <w:szCs w:val="24"/>
        </w:rPr>
        <w:t>ones’,</w:t>
      </w:r>
      <w:r w:rsidRPr="002603EA">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and</w:t>
      </w:r>
      <w:r w:rsidRPr="002603EA">
        <w:rPr>
          <w:rFonts w:ascii="Times New Roman" w:eastAsia="Times New Roman" w:hAnsi="Times New Roman"/>
          <w:color w:val="000000"/>
          <w:sz w:val="24"/>
          <w:szCs w:val="24"/>
        </w:rPr>
        <w:t xml:space="preserve"> young people from higher </w:t>
      </w:r>
      <w:r w:rsidRPr="002603EA">
        <w:rPr>
          <w:rFonts w:ascii="Times New Roman" w:eastAsia="Times New Roman" w:hAnsi="Times New Roman"/>
          <w:color w:val="000000"/>
          <w:sz w:val="24"/>
          <w:szCs w:val="24"/>
        </w:rPr>
        <w:lastRenderedPageBreak/>
        <w:t xml:space="preserve">socioeconomic groups can be found in </w:t>
      </w:r>
      <w:r>
        <w:rPr>
          <w:rFonts w:ascii="Times New Roman" w:eastAsia="Times New Roman" w:hAnsi="Times New Roman"/>
          <w:color w:val="000000"/>
          <w:sz w:val="24"/>
          <w:szCs w:val="24"/>
        </w:rPr>
        <w:t>LPNs</w:t>
      </w:r>
      <w:r w:rsidRPr="002603EA">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Yet, when addressing the 2001 Census data, the authors find that households representing lower NS-SEC groups generally correlate with the lowest POLAR quintiles. </w:t>
      </w:r>
    </w:p>
    <w:p w14:paraId="50B60242" w14:textId="77777777" w:rsidR="00D3271B" w:rsidRDefault="00D3271B" w:rsidP="00D3271B">
      <w:pPr>
        <w:autoSpaceDE w:val="0"/>
        <w:autoSpaceDN w:val="0"/>
        <w:adjustRightInd w:val="0"/>
        <w:snapToGrid w:val="0"/>
        <w:spacing w:after="0" w:line="360" w:lineRule="auto"/>
        <w:ind w:right="-188"/>
        <w:rPr>
          <w:rFonts w:ascii="Times New Roman" w:hAnsi="Times New Roman"/>
          <w:sz w:val="24"/>
        </w:rPr>
      </w:pPr>
    </w:p>
    <w:p w14:paraId="71818B72" w14:textId="259969EC" w:rsidR="00D3271B" w:rsidRDefault="00D3271B" w:rsidP="00D3271B">
      <w:pPr>
        <w:autoSpaceDE w:val="0"/>
        <w:autoSpaceDN w:val="0"/>
        <w:adjustRightInd w:val="0"/>
        <w:snapToGrid w:val="0"/>
        <w:spacing w:after="0" w:line="360" w:lineRule="auto"/>
        <w:ind w:right="-188"/>
        <w:rPr>
          <w:rFonts w:ascii="Times New Roman" w:hAnsi="Times New Roman"/>
          <w:sz w:val="24"/>
        </w:rPr>
      </w:pPr>
      <w:r>
        <w:rPr>
          <w:rFonts w:ascii="Times New Roman" w:hAnsi="Times New Roman"/>
          <w:sz w:val="24"/>
        </w:rPr>
        <w:t>The IMD, according to Harrison and McCaig (2014), provides one way of rectifying issues of ‘leakage’ when using POLAR</w:t>
      </w:r>
      <w:r w:rsidR="008A3076">
        <w:rPr>
          <w:rFonts w:ascii="Times New Roman" w:hAnsi="Times New Roman"/>
          <w:sz w:val="24"/>
        </w:rPr>
        <w:t>,</w:t>
      </w:r>
      <w:r>
        <w:rPr>
          <w:rFonts w:ascii="Times New Roman" w:hAnsi="Times New Roman"/>
          <w:sz w:val="24"/>
        </w:rPr>
        <w:t xml:space="preserve"> as this focuses on smaller geographical areas. Although I used both POLAR and IMD data to locate participants who are deemed as ‘underrepresented’ in HE, I recognise that this is not flawless. </w:t>
      </w:r>
      <w:r w:rsidRPr="009E299F">
        <w:rPr>
          <w:rFonts w:ascii="Times New Roman" w:hAnsi="Times New Roman"/>
          <w:sz w:val="24"/>
        </w:rPr>
        <w:t xml:space="preserve">Both POLAR and IMD are intended to be used </w:t>
      </w:r>
      <w:r>
        <w:rPr>
          <w:rFonts w:ascii="Times New Roman" w:hAnsi="Times New Roman"/>
          <w:sz w:val="24"/>
        </w:rPr>
        <w:t>in accordance with where individuals live</w:t>
      </w:r>
      <w:r w:rsidR="008A3076">
        <w:rPr>
          <w:rFonts w:ascii="Times New Roman" w:hAnsi="Times New Roman"/>
          <w:sz w:val="24"/>
        </w:rPr>
        <w:t>,</w:t>
      </w:r>
      <w:r>
        <w:rPr>
          <w:rFonts w:ascii="Times New Roman" w:hAnsi="Times New Roman"/>
          <w:sz w:val="24"/>
        </w:rPr>
        <w:t xml:space="preserve"> rather than where they study. Therefore,</w:t>
      </w:r>
      <w:r w:rsidRPr="009E299F">
        <w:rPr>
          <w:rFonts w:ascii="Times New Roman" w:hAnsi="Times New Roman"/>
          <w:sz w:val="24"/>
        </w:rPr>
        <w:t xml:space="preserve"> it cannot be assumed that participants attending </w:t>
      </w:r>
      <w:r>
        <w:rPr>
          <w:rFonts w:ascii="Times New Roman" w:hAnsi="Times New Roman"/>
          <w:sz w:val="24"/>
        </w:rPr>
        <w:t xml:space="preserve">an FEC in an LPN and area of substantial socioeconomic deprivation </w:t>
      </w:r>
      <w:r w:rsidRPr="009E299F">
        <w:rPr>
          <w:rFonts w:ascii="Times New Roman" w:hAnsi="Times New Roman"/>
          <w:sz w:val="24"/>
        </w:rPr>
        <w:t>reside locally.</w:t>
      </w:r>
      <w:r>
        <w:rPr>
          <w:rFonts w:ascii="Times New Roman" w:hAnsi="Times New Roman"/>
          <w:sz w:val="24"/>
        </w:rPr>
        <w:t xml:space="preserve"> Yet</w:t>
      </w:r>
      <w:r w:rsidR="008A3076">
        <w:rPr>
          <w:rFonts w:ascii="Times New Roman" w:hAnsi="Times New Roman"/>
          <w:sz w:val="24"/>
        </w:rPr>
        <w:t>,</w:t>
      </w:r>
      <w:r>
        <w:rPr>
          <w:rFonts w:ascii="Times New Roman" w:hAnsi="Times New Roman"/>
          <w:sz w:val="24"/>
        </w:rPr>
        <w:t xml:space="preserve"> in determining the FECs that were to be approached for the research, POLAR provided an indication of where I could locate students </w:t>
      </w:r>
      <w:r w:rsidR="008A3076">
        <w:rPr>
          <w:rFonts w:ascii="Times New Roman" w:hAnsi="Times New Roman"/>
          <w:sz w:val="24"/>
        </w:rPr>
        <w:t xml:space="preserve">who </w:t>
      </w:r>
      <w:r>
        <w:rPr>
          <w:rFonts w:ascii="Times New Roman" w:hAnsi="Times New Roman"/>
          <w:sz w:val="24"/>
        </w:rPr>
        <w:t xml:space="preserve">may be deemed as underrepresented </w:t>
      </w:r>
      <w:r>
        <w:rPr>
          <w:rFonts w:ascii="Times New Roman" w:hAnsi="Times New Roman"/>
          <w:i/>
          <w:sz w:val="24"/>
        </w:rPr>
        <w:t xml:space="preserve">by </w:t>
      </w:r>
      <w:r>
        <w:rPr>
          <w:rFonts w:ascii="Times New Roman" w:hAnsi="Times New Roman"/>
          <w:sz w:val="24"/>
        </w:rPr>
        <w:t>HEIs. I recognise</w:t>
      </w:r>
      <w:r w:rsidR="008A3076">
        <w:rPr>
          <w:rFonts w:ascii="Times New Roman" w:hAnsi="Times New Roman"/>
          <w:sz w:val="24"/>
        </w:rPr>
        <w:t>,</w:t>
      </w:r>
      <w:r>
        <w:rPr>
          <w:rFonts w:ascii="Times New Roman" w:hAnsi="Times New Roman"/>
          <w:sz w:val="24"/>
        </w:rPr>
        <w:t xml:space="preserve"> though</w:t>
      </w:r>
      <w:r w:rsidR="008A3076">
        <w:rPr>
          <w:rFonts w:ascii="Times New Roman" w:hAnsi="Times New Roman"/>
          <w:sz w:val="24"/>
        </w:rPr>
        <w:t>,</w:t>
      </w:r>
      <w:r>
        <w:rPr>
          <w:rFonts w:ascii="Times New Roman" w:hAnsi="Times New Roman"/>
          <w:sz w:val="24"/>
        </w:rPr>
        <w:t xml:space="preserve"> that this does not completely eliminate the possibility of recruiting participants who are not considered underrepresented in HE i.e. those from more advantaged backgrounds. </w:t>
      </w:r>
    </w:p>
    <w:p w14:paraId="11CF7CB8" w14:textId="77777777" w:rsidR="00D3271B" w:rsidRPr="00F44AAF" w:rsidRDefault="00D3271B" w:rsidP="00D3271B">
      <w:pPr>
        <w:autoSpaceDE w:val="0"/>
        <w:autoSpaceDN w:val="0"/>
        <w:adjustRightInd w:val="0"/>
        <w:snapToGrid w:val="0"/>
        <w:spacing w:after="0" w:line="360" w:lineRule="auto"/>
        <w:ind w:right="-188"/>
        <w:rPr>
          <w:rFonts w:ascii="Times New Roman" w:eastAsia="Times New Roman" w:hAnsi="Times New Roman"/>
          <w:color w:val="000000"/>
          <w:sz w:val="24"/>
          <w:szCs w:val="24"/>
        </w:rPr>
      </w:pPr>
    </w:p>
    <w:p w14:paraId="5FF04C53" w14:textId="12DB51CE" w:rsidR="00D3271B" w:rsidRDefault="00D3271B" w:rsidP="00D3271B">
      <w:pPr>
        <w:spacing w:after="0" w:line="360" w:lineRule="auto"/>
        <w:rPr>
          <w:rFonts w:ascii="Times New Roman" w:hAnsi="Times New Roman"/>
          <w:sz w:val="24"/>
        </w:rPr>
      </w:pPr>
      <w:r w:rsidRPr="000A4941">
        <w:rPr>
          <w:rFonts w:ascii="Times New Roman" w:hAnsi="Times New Roman"/>
          <w:sz w:val="24"/>
        </w:rPr>
        <w:t xml:space="preserve">In gathering information </w:t>
      </w:r>
      <w:r w:rsidR="00567A8C" w:rsidRPr="000A4941">
        <w:rPr>
          <w:rFonts w:ascii="Times New Roman" w:hAnsi="Times New Roman"/>
          <w:sz w:val="24"/>
        </w:rPr>
        <w:t xml:space="preserve">on </w:t>
      </w:r>
      <w:r w:rsidRPr="000A4941">
        <w:rPr>
          <w:rFonts w:ascii="Times New Roman" w:hAnsi="Times New Roman"/>
          <w:sz w:val="24"/>
        </w:rPr>
        <w:t xml:space="preserve">parental occupation via </w:t>
      </w:r>
      <w:r w:rsidR="00A54CF4" w:rsidRPr="000A4941">
        <w:rPr>
          <w:rFonts w:ascii="Times New Roman" w:hAnsi="Times New Roman"/>
          <w:sz w:val="24"/>
        </w:rPr>
        <w:t>a</w:t>
      </w:r>
      <w:r w:rsidRPr="000A4941">
        <w:rPr>
          <w:rFonts w:ascii="Times New Roman" w:hAnsi="Times New Roman"/>
          <w:sz w:val="24"/>
        </w:rPr>
        <w:t xml:space="preserve"> questionnaire provided to participants, I was able to apply the NS-SEC to the data. This was used with the intention of understanding if the main income earner in participants’</w:t>
      </w:r>
      <w:r>
        <w:rPr>
          <w:rFonts w:ascii="Times New Roman" w:hAnsi="Times New Roman"/>
          <w:sz w:val="24"/>
        </w:rPr>
        <w:t xml:space="preserve"> households could be classified as being in categories 4-7</w:t>
      </w:r>
      <w:r w:rsidR="008A3076">
        <w:rPr>
          <w:rFonts w:ascii="Times New Roman" w:hAnsi="Times New Roman"/>
          <w:sz w:val="24"/>
        </w:rPr>
        <w:t>,</w:t>
      </w:r>
      <w:r>
        <w:rPr>
          <w:rFonts w:ascii="Times New Roman" w:hAnsi="Times New Roman"/>
          <w:sz w:val="24"/>
        </w:rPr>
        <w:t xml:space="preserve"> in line with the definitions of underrepresented students in HE outlined in the introductory chapter. This also usefully </w:t>
      </w:r>
      <w:r w:rsidRPr="00294AD6">
        <w:rPr>
          <w:rFonts w:ascii="Times New Roman" w:hAnsi="Times New Roman"/>
          <w:sz w:val="24"/>
        </w:rPr>
        <w:t xml:space="preserve">provided a way of understanding participants’ socioeconomic circumstances to identify any ‘leakage’; this is </w:t>
      </w:r>
      <w:r>
        <w:rPr>
          <w:rFonts w:ascii="Times New Roman" w:hAnsi="Times New Roman"/>
          <w:sz w:val="24"/>
        </w:rPr>
        <w:t>important since there was a</w:t>
      </w:r>
      <w:r w:rsidRPr="00294AD6">
        <w:rPr>
          <w:rFonts w:ascii="Times New Roman" w:hAnsi="Times New Roman"/>
          <w:sz w:val="24"/>
        </w:rPr>
        <w:t xml:space="preserve"> possibility that participants would commute</w:t>
      </w:r>
      <w:r>
        <w:rPr>
          <w:rFonts w:ascii="Times New Roman" w:hAnsi="Times New Roman"/>
          <w:sz w:val="24"/>
        </w:rPr>
        <w:t xml:space="preserve"> to their FEC from surrounding areas. These surrounding areas had varied levels of HE participation and levels of deprivation. For instance, </w:t>
      </w:r>
      <w:r w:rsidRPr="003721E7">
        <w:rPr>
          <w:rFonts w:ascii="Times New Roman" w:hAnsi="Times New Roman"/>
          <w:sz w:val="24"/>
        </w:rPr>
        <w:t xml:space="preserve">whilst </w:t>
      </w:r>
      <w:r>
        <w:rPr>
          <w:rFonts w:ascii="Times New Roman" w:hAnsi="Times New Roman"/>
          <w:sz w:val="24"/>
        </w:rPr>
        <w:t>one of my participating FECs (</w:t>
      </w:r>
      <w:proofErr w:type="spellStart"/>
      <w:r>
        <w:rPr>
          <w:rFonts w:ascii="Times New Roman" w:hAnsi="Times New Roman"/>
          <w:sz w:val="24"/>
        </w:rPr>
        <w:t>Collerborough</w:t>
      </w:r>
      <w:proofErr w:type="spellEnd"/>
      <w:r>
        <w:rPr>
          <w:rFonts w:ascii="Times New Roman" w:hAnsi="Times New Roman"/>
          <w:sz w:val="24"/>
        </w:rPr>
        <w:t xml:space="preserve"> College)</w:t>
      </w:r>
      <w:r>
        <w:rPr>
          <w:rStyle w:val="FootnoteReference"/>
          <w:rFonts w:ascii="Times New Roman" w:hAnsi="Times New Roman"/>
          <w:sz w:val="24"/>
        </w:rPr>
        <w:footnoteReference w:id="13"/>
      </w:r>
      <w:r w:rsidRPr="003721E7">
        <w:rPr>
          <w:rFonts w:ascii="Times New Roman" w:hAnsi="Times New Roman"/>
          <w:sz w:val="24"/>
        </w:rPr>
        <w:t xml:space="preserve"> </w:t>
      </w:r>
      <w:r>
        <w:rPr>
          <w:rFonts w:ascii="Times New Roman" w:hAnsi="Times New Roman"/>
          <w:sz w:val="24"/>
        </w:rPr>
        <w:t>is</w:t>
      </w:r>
      <w:r w:rsidRPr="003721E7">
        <w:rPr>
          <w:rFonts w:ascii="Times New Roman" w:hAnsi="Times New Roman"/>
          <w:sz w:val="24"/>
        </w:rPr>
        <w:t xml:space="preserve"> located in </w:t>
      </w:r>
      <w:r>
        <w:rPr>
          <w:rFonts w:ascii="Times New Roman" w:hAnsi="Times New Roman"/>
          <w:sz w:val="24"/>
        </w:rPr>
        <w:t xml:space="preserve">POLAR </w:t>
      </w:r>
      <w:r w:rsidRPr="003721E7">
        <w:rPr>
          <w:rFonts w:ascii="Times New Roman" w:hAnsi="Times New Roman"/>
          <w:sz w:val="24"/>
        </w:rPr>
        <w:t xml:space="preserve">quintile 1, </w:t>
      </w:r>
      <w:r>
        <w:rPr>
          <w:rFonts w:ascii="Times New Roman" w:hAnsi="Times New Roman"/>
          <w:sz w:val="24"/>
        </w:rPr>
        <w:t>it</w:t>
      </w:r>
      <w:r w:rsidRPr="003721E7">
        <w:rPr>
          <w:rFonts w:ascii="Times New Roman" w:hAnsi="Times New Roman"/>
          <w:sz w:val="24"/>
        </w:rPr>
        <w:t xml:space="preserve"> was on the margin of quintile 3</w:t>
      </w:r>
      <w:r w:rsidR="008A3076">
        <w:rPr>
          <w:rFonts w:ascii="Times New Roman" w:hAnsi="Times New Roman"/>
          <w:sz w:val="24"/>
        </w:rPr>
        <w:t>,</w:t>
      </w:r>
      <w:r w:rsidRPr="003721E7">
        <w:rPr>
          <w:rFonts w:ascii="Times New Roman" w:hAnsi="Times New Roman"/>
          <w:sz w:val="24"/>
        </w:rPr>
        <w:t xml:space="preserve"> with quintile 4 located a short distance away.</w:t>
      </w:r>
      <w:r>
        <w:rPr>
          <w:rFonts w:ascii="Times New Roman" w:hAnsi="Times New Roman"/>
          <w:sz w:val="24"/>
        </w:rPr>
        <w:t xml:space="preserve"> According to the IMD, </w:t>
      </w:r>
      <w:proofErr w:type="spellStart"/>
      <w:r>
        <w:rPr>
          <w:rFonts w:ascii="Times New Roman" w:hAnsi="Times New Roman"/>
          <w:sz w:val="24"/>
        </w:rPr>
        <w:t>Collerborough</w:t>
      </w:r>
      <w:proofErr w:type="spellEnd"/>
      <w:r>
        <w:rPr>
          <w:rFonts w:ascii="Times New Roman" w:hAnsi="Times New Roman"/>
          <w:sz w:val="24"/>
        </w:rPr>
        <w:t xml:space="preserve"> College was located within decile 0.2 but has </w:t>
      </w:r>
      <w:r w:rsidRPr="000A4941">
        <w:rPr>
          <w:rFonts w:ascii="Times New Roman" w:hAnsi="Times New Roman"/>
          <w:sz w:val="24"/>
        </w:rPr>
        <w:t xml:space="preserve">surrounding </w:t>
      </w:r>
      <w:r w:rsidR="00EB11B0" w:rsidRPr="000A4941">
        <w:rPr>
          <w:rFonts w:ascii="Times New Roman" w:hAnsi="Times New Roman"/>
          <w:sz w:val="24"/>
        </w:rPr>
        <w:t>Lower Layer Super Output A</w:t>
      </w:r>
      <w:r w:rsidRPr="000A4941">
        <w:rPr>
          <w:rFonts w:ascii="Times New Roman" w:hAnsi="Times New Roman"/>
          <w:sz w:val="24"/>
        </w:rPr>
        <w:t>reas</w:t>
      </w:r>
      <w:r w:rsidR="006F57BF" w:rsidRPr="000A4941">
        <w:rPr>
          <w:rStyle w:val="FootnoteReference"/>
          <w:rFonts w:ascii="Times New Roman" w:hAnsi="Times New Roman"/>
          <w:sz w:val="24"/>
        </w:rPr>
        <w:footnoteReference w:id="14"/>
      </w:r>
      <w:r w:rsidRPr="000A4941">
        <w:rPr>
          <w:rFonts w:ascii="Times New Roman" w:hAnsi="Times New Roman"/>
          <w:sz w:val="24"/>
        </w:rPr>
        <w:t xml:space="preserve"> of deciles 0.1, 0.3 and 0.5. The other FEC involved (</w:t>
      </w:r>
      <w:proofErr w:type="spellStart"/>
      <w:r w:rsidRPr="000A4941">
        <w:rPr>
          <w:rFonts w:ascii="Times New Roman" w:hAnsi="Times New Roman"/>
          <w:sz w:val="24"/>
        </w:rPr>
        <w:t>Ridington</w:t>
      </w:r>
      <w:proofErr w:type="spellEnd"/>
      <w:r w:rsidRPr="000A4941">
        <w:rPr>
          <w:rFonts w:ascii="Times New Roman" w:hAnsi="Times New Roman"/>
          <w:sz w:val="24"/>
        </w:rPr>
        <w:t xml:space="preserve"> College) was situated in POLAR quintile 2 but next to a large area of quintile 1</w:t>
      </w:r>
      <w:r w:rsidR="008A3076" w:rsidRPr="000A4941">
        <w:rPr>
          <w:rFonts w:ascii="Times New Roman" w:hAnsi="Times New Roman"/>
          <w:sz w:val="24"/>
        </w:rPr>
        <w:t>,</w:t>
      </w:r>
      <w:r w:rsidRPr="000A4941">
        <w:rPr>
          <w:rFonts w:ascii="Times New Roman" w:hAnsi="Times New Roman"/>
          <w:sz w:val="24"/>
        </w:rPr>
        <w:t xml:space="preserve"> with quintile 3 and 4 areas close by. Two separate campuses</w:t>
      </w:r>
      <w:r>
        <w:rPr>
          <w:rFonts w:ascii="Times New Roman" w:hAnsi="Times New Roman"/>
          <w:sz w:val="24"/>
        </w:rPr>
        <w:t xml:space="preserve"> of </w:t>
      </w:r>
      <w:proofErr w:type="spellStart"/>
      <w:r>
        <w:rPr>
          <w:rFonts w:ascii="Times New Roman" w:hAnsi="Times New Roman"/>
          <w:sz w:val="24"/>
        </w:rPr>
        <w:t>Ridington</w:t>
      </w:r>
      <w:proofErr w:type="spellEnd"/>
      <w:r>
        <w:rPr>
          <w:rFonts w:ascii="Times New Roman" w:hAnsi="Times New Roman"/>
          <w:sz w:val="24"/>
        </w:rPr>
        <w:t xml:space="preserve"> College were involved in the research, one of which is located in IMD decile 0.3 and the other 0.2, but </w:t>
      </w:r>
      <w:r>
        <w:rPr>
          <w:rFonts w:ascii="Times New Roman" w:hAnsi="Times New Roman"/>
          <w:sz w:val="24"/>
        </w:rPr>
        <w:lastRenderedPageBreak/>
        <w:t>have surrounding areas depicting deciles 0.1, 0.2 and 0.5</w:t>
      </w:r>
      <w:r>
        <w:rPr>
          <w:rStyle w:val="FootnoteReference"/>
          <w:rFonts w:ascii="Times New Roman" w:hAnsi="Times New Roman"/>
          <w:sz w:val="24"/>
        </w:rPr>
        <w:footnoteReference w:id="15"/>
      </w:r>
      <w:r>
        <w:rPr>
          <w:rFonts w:ascii="Times New Roman" w:hAnsi="Times New Roman"/>
          <w:sz w:val="24"/>
        </w:rPr>
        <w:t xml:space="preserve">. I now move on to provide a more qualitative description of the characteristics of each FEC. </w:t>
      </w:r>
    </w:p>
    <w:p w14:paraId="20ACEFCF" w14:textId="77777777" w:rsidR="00D3271B" w:rsidRDefault="00D3271B" w:rsidP="00D3271B">
      <w:pPr>
        <w:spacing w:after="0" w:line="360" w:lineRule="auto"/>
        <w:rPr>
          <w:rFonts w:ascii="Times New Roman" w:hAnsi="Times New Roman"/>
          <w:sz w:val="24"/>
        </w:rPr>
      </w:pPr>
    </w:p>
    <w:p w14:paraId="2578A201" w14:textId="3327A08C" w:rsidR="00D3271B" w:rsidRPr="0020231B" w:rsidRDefault="00D3271B" w:rsidP="00D3271B">
      <w:pPr>
        <w:pStyle w:val="Heading3"/>
        <w:spacing w:before="0" w:after="240"/>
        <w:rPr>
          <w:rFonts w:ascii="Times New Roman" w:hAnsi="Times New Roman"/>
          <w:i/>
          <w:color w:val="auto"/>
          <w:sz w:val="24"/>
        </w:rPr>
      </w:pPr>
      <w:bookmarkStart w:id="61" w:name="_Toc477643132"/>
      <w:r w:rsidRPr="0020231B">
        <w:rPr>
          <w:rFonts w:ascii="Times New Roman" w:hAnsi="Times New Roman"/>
          <w:i/>
          <w:color w:val="auto"/>
          <w:sz w:val="24"/>
        </w:rPr>
        <w:t xml:space="preserve">4.1 </w:t>
      </w:r>
      <w:proofErr w:type="spellStart"/>
      <w:r w:rsidRPr="0020231B">
        <w:rPr>
          <w:rFonts w:ascii="Times New Roman" w:hAnsi="Times New Roman"/>
          <w:i/>
          <w:color w:val="auto"/>
          <w:sz w:val="24"/>
        </w:rPr>
        <w:t>Ridington</w:t>
      </w:r>
      <w:bookmarkEnd w:id="61"/>
      <w:proofErr w:type="spellEnd"/>
    </w:p>
    <w:p w14:paraId="1FEBD6FC" w14:textId="15FEBA93" w:rsidR="00D3271B" w:rsidRPr="0020231B" w:rsidRDefault="00D3271B" w:rsidP="00D3271B">
      <w:pPr>
        <w:spacing w:after="0" w:line="360" w:lineRule="auto"/>
        <w:rPr>
          <w:rFonts w:ascii="Times New Roman" w:hAnsi="Times New Roman"/>
          <w:sz w:val="24"/>
        </w:rPr>
      </w:pPr>
      <w:proofErr w:type="spellStart"/>
      <w:r>
        <w:rPr>
          <w:rFonts w:ascii="Times New Roman" w:hAnsi="Times New Roman"/>
          <w:sz w:val="24"/>
        </w:rPr>
        <w:t>Ridington</w:t>
      </w:r>
      <w:proofErr w:type="spellEnd"/>
      <w:r>
        <w:rPr>
          <w:rFonts w:ascii="Times New Roman" w:hAnsi="Times New Roman"/>
          <w:sz w:val="24"/>
        </w:rPr>
        <w:t xml:space="preserve"> College</w:t>
      </w:r>
      <w:r w:rsidRPr="003721E7">
        <w:rPr>
          <w:rFonts w:ascii="Times New Roman" w:hAnsi="Times New Roman"/>
          <w:sz w:val="24"/>
        </w:rPr>
        <w:t xml:space="preserve"> is based in a city </w:t>
      </w:r>
      <w:r w:rsidRPr="000A4941">
        <w:rPr>
          <w:rFonts w:ascii="Times New Roman" w:hAnsi="Times New Roman"/>
          <w:sz w:val="24"/>
        </w:rPr>
        <w:t xml:space="preserve">centre and </w:t>
      </w:r>
      <w:r w:rsidR="00567A8C" w:rsidRPr="000A4941">
        <w:rPr>
          <w:rFonts w:ascii="Times New Roman" w:hAnsi="Times New Roman"/>
          <w:sz w:val="24"/>
        </w:rPr>
        <w:t>contains</w:t>
      </w:r>
      <w:r w:rsidRPr="000A4941">
        <w:rPr>
          <w:rFonts w:ascii="Times New Roman" w:hAnsi="Times New Roman"/>
          <w:sz w:val="24"/>
        </w:rPr>
        <w:t xml:space="preserve"> multiple sites. The city has above average levels of unemployment and young people who are</w:t>
      </w:r>
      <w:r w:rsidRPr="003721E7">
        <w:rPr>
          <w:rFonts w:ascii="Times New Roman" w:hAnsi="Times New Roman"/>
          <w:sz w:val="24"/>
        </w:rPr>
        <w:t xml:space="preserve"> not in education, employment or training (NEET)</w:t>
      </w:r>
      <w:r>
        <w:rPr>
          <w:rFonts w:ascii="Times New Roman" w:hAnsi="Times New Roman"/>
          <w:sz w:val="24"/>
        </w:rPr>
        <w:t xml:space="preserve">. </w:t>
      </w:r>
      <w:r w:rsidRPr="003721E7">
        <w:rPr>
          <w:rFonts w:ascii="Times New Roman" w:hAnsi="Times New Roman"/>
          <w:sz w:val="24"/>
        </w:rPr>
        <w:t xml:space="preserve">Those attending the college are </w:t>
      </w:r>
      <w:r>
        <w:rPr>
          <w:rFonts w:ascii="Times New Roman" w:hAnsi="Times New Roman"/>
          <w:sz w:val="24"/>
        </w:rPr>
        <w:t>largely</w:t>
      </w:r>
      <w:r w:rsidRPr="003721E7">
        <w:rPr>
          <w:rFonts w:ascii="Times New Roman" w:hAnsi="Times New Roman"/>
          <w:sz w:val="24"/>
        </w:rPr>
        <w:t xml:space="preserve"> from</w:t>
      </w:r>
      <w:r>
        <w:rPr>
          <w:rFonts w:ascii="Times New Roman" w:hAnsi="Times New Roman"/>
          <w:sz w:val="24"/>
        </w:rPr>
        <w:t xml:space="preserve"> lower socioeconomic backgrounds</w:t>
      </w:r>
      <w:r w:rsidRPr="003721E7">
        <w:rPr>
          <w:rFonts w:ascii="Times New Roman" w:hAnsi="Times New Roman"/>
          <w:sz w:val="24"/>
        </w:rPr>
        <w:t>. The college offers a range of A-l</w:t>
      </w:r>
      <w:r>
        <w:rPr>
          <w:rFonts w:ascii="Times New Roman" w:hAnsi="Times New Roman"/>
          <w:sz w:val="24"/>
        </w:rPr>
        <w:t>evel and vocational programmes</w:t>
      </w:r>
      <w:r w:rsidRPr="003721E7">
        <w:rPr>
          <w:rFonts w:ascii="Times New Roman" w:hAnsi="Times New Roman"/>
          <w:sz w:val="24"/>
        </w:rPr>
        <w:t xml:space="preserve"> and has a</w:t>
      </w:r>
      <w:r>
        <w:rPr>
          <w:rFonts w:ascii="Times New Roman" w:hAnsi="Times New Roman"/>
          <w:sz w:val="24"/>
        </w:rPr>
        <w:t>pproximately</w:t>
      </w:r>
      <w:r w:rsidRPr="003721E7">
        <w:rPr>
          <w:rFonts w:ascii="Times New Roman" w:hAnsi="Times New Roman"/>
          <w:sz w:val="24"/>
        </w:rPr>
        <w:t xml:space="preserve"> 5000 full time students. </w:t>
      </w:r>
      <w:r>
        <w:rPr>
          <w:rFonts w:ascii="Times New Roman" w:hAnsi="Times New Roman"/>
          <w:sz w:val="24"/>
        </w:rPr>
        <w:t>At this FEC</w:t>
      </w:r>
      <w:r w:rsidRPr="003721E7">
        <w:rPr>
          <w:rFonts w:ascii="Times New Roman" w:hAnsi="Times New Roman"/>
          <w:sz w:val="24"/>
        </w:rPr>
        <w:t xml:space="preserve">, I was able to gain access to first year </w:t>
      </w:r>
      <w:r>
        <w:rPr>
          <w:rFonts w:ascii="Times New Roman" w:hAnsi="Times New Roman"/>
          <w:sz w:val="24"/>
        </w:rPr>
        <w:t xml:space="preserve">BTEC Level 3 </w:t>
      </w:r>
      <w:r w:rsidRPr="003721E7">
        <w:rPr>
          <w:rFonts w:ascii="Times New Roman" w:hAnsi="Times New Roman"/>
          <w:sz w:val="24"/>
        </w:rPr>
        <w:t xml:space="preserve">Health and Social Care students, as well as </w:t>
      </w:r>
      <w:r>
        <w:rPr>
          <w:rFonts w:ascii="Times New Roman" w:hAnsi="Times New Roman"/>
          <w:sz w:val="24"/>
        </w:rPr>
        <w:t xml:space="preserve">those studying BTEC Level 3 Performing Arts </w:t>
      </w:r>
      <w:r w:rsidRPr="003721E7">
        <w:rPr>
          <w:rFonts w:ascii="Times New Roman" w:hAnsi="Times New Roman"/>
          <w:sz w:val="24"/>
        </w:rPr>
        <w:t>at a different ca</w:t>
      </w:r>
      <w:r>
        <w:rPr>
          <w:rFonts w:ascii="Times New Roman" w:hAnsi="Times New Roman"/>
          <w:sz w:val="24"/>
        </w:rPr>
        <w:t>mpus</w:t>
      </w:r>
      <w:r w:rsidRPr="003721E7">
        <w:rPr>
          <w:rFonts w:ascii="Times New Roman" w:hAnsi="Times New Roman"/>
          <w:sz w:val="24"/>
        </w:rPr>
        <w:t>. Initially, three Health and Social Care students from this course volunteered their participation. However, two months into the research, one participant officially withdrew</w:t>
      </w:r>
      <w:r w:rsidR="00C4638F">
        <w:rPr>
          <w:rFonts w:ascii="Times New Roman" w:hAnsi="Times New Roman"/>
          <w:sz w:val="24"/>
        </w:rPr>
        <w:t>,</w:t>
      </w:r>
      <w:r w:rsidRPr="003721E7">
        <w:rPr>
          <w:rFonts w:ascii="Times New Roman" w:hAnsi="Times New Roman"/>
          <w:sz w:val="24"/>
        </w:rPr>
        <w:t xml:space="preserve"> whilst another left the course and w</w:t>
      </w:r>
      <w:r>
        <w:rPr>
          <w:rFonts w:ascii="Times New Roman" w:hAnsi="Times New Roman"/>
          <w:sz w:val="24"/>
        </w:rPr>
        <w:t>as</w:t>
      </w:r>
      <w:r w:rsidRPr="003721E7">
        <w:rPr>
          <w:rFonts w:ascii="Times New Roman" w:hAnsi="Times New Roman"/>
          <w:sz w:val="24"/>
        </w:rPr>
        <w:t xml:space="preserve"> unreachabl</w:t>
      </w:r>
      <w:r>
        <w:rPr>
          <w:rFonts w:ascii="Times New Roman" w:hAnsi="Times New Roman"/>
          <w:sz w:val="24"/>
        </w:rPr>
        <w:t>e</w:t>
      </w:r>
      <w:r w:rsidRPr="003721E7">
        <w:rPr>
          <w:rFonts w:ascii="Times New Roman" w:hAnsi="Times New Roman"/>
          <w:sz w:val="24"/>
        </w:rPr>
        <w:t xml:space="preserve">. </w:t>
      </w:r>
      <w:r>
        <w:rPr>
          <w:rFonts w:ascii="Times New Roman" w:hAnsi="Times New Roman"/>
          <w:sz w:val="24"/>
        </w:rPr>
        <w:t xml:space="preserve">Thus, the sample from </w:t>
      </w:r>
      <w:proofErr w:type="spellStart"/>
      <w:r>
        <w:rPr>
          <w:rFonts w:ascii="Times New Roman" w:hAnsi="Times New Roman"/>
          <w:sz w:val="24"/>
        </w:rPr>
        <w:t>Ridington</w:t>
      </w:r>
      <w:proofErr w:type="spellEnd"/>
      <w:r>
        <w:rPr>
          <w:rFonts w:ascii="Times New Roman" w:hAnsi="Times New Roman"/>
          <w:sz w:val="24"/>
        </w:rPr>
        <w:t xml:space="preserve"> College was highly overrepresented by one subject area, with seven studying Performing Arts and just one studying Health and Social Care.</w:t>
      </w:r>
    </w:p>
    <w:p w14:paraId="35A33420" w14:textId="77777777" w:rsidR="00D3271B" w:rsidRDefault="00D3271B" w:rsidP="00D3271B">
      <w:pPr>
        <w:pStyle w:val="Heading3"/>
        <w:spacing w:before="0"/>
        <w:rPr>
          <w:rFonts w:ascii="Times New Roman" w:hAnsi="Times New Roman"/>
          <w:i/>
          <w:color w:val="auto"/>
          <w:sz w:val="24"/>
        </w:rPr>
      </w:pPr>
    </w:p>
    <w:p w14:paraId="51137A67" w14:textId="77777777" w:rsidR="00D3271B" w:rsidRPr="0020231B" w:rsidRDefault="00D3271B" w:rsidP="00D3271B">
      <w:pPr>
        <w:pStyle w:val="Heading3"/>
        <w:spacing w:before="0"/>
        <w:rPr>
          <w:rFonts w:ascii="Times New Roman" w:hAnsi="Times New Roman"/>
          <w:i/>
          <w:color w:val="auto"/>
          <w:sz w:val="24"/>
        </w:rPr>
      </w:pPr>
      <w:bookmarkStart w:id="62" w:name="_Toc477643133"/>
      <w:r w:rsidRPr="0020231B">
        <w:rPr>
          <w:rFonts w:ascii="Times New Roman" w:hAnsi="Times New Roman"/>
          <w:i/>
          <w:color w:val="auto"/>
          <w:sz w:val="24"/>
        </w:rPr>
        <w:t xml:space="preserve">4.2 </w:t>
      </w:r>
      <w:proofErr w:type="spellStart"/>
      <w:r w:rsidRPr="0020231B">
        <w:rPr>
          <w:rFonts w:ascii="Times New Roman" w:hAnsi="Times New Roman"/>
          <w:i/>
          <w:color w:val="auto"/>
          <w:sz w:val="24"/>
        </w:rPr>
        <w:t>Collerborough</w:t>
      </w:r>
      <w:bookmarkEnd w:id="62"/>
      <w:proofErr w:type="spellEnd"/>
    </w:p>
    <w:p w14:paraId="734BA5E5" w14:textId="7EDEB045" w:rsidR="00D3271B" w:rsidRDefault="00D3271B" w:rsidP="00BD254A">
      <w:pPr>
        <w:spacing w:before="240" w:line="360" w:lineRule="auto"/>
        <w:rPr>
          <w:rFonts w:ascii="Times New Roman" w:hAnsi="Times New Roman"/>
          <w:sz w:val="24"/>
        </w:rPr>
      </w:pPr>
      <w:proofErr w:type="spellStart"/>
      <w:r>
        <w:rPr>
          <w:rFonts w:ascii="Times New Roman" w:hAnsi="Times New Roman"/>
          <w:sz w:val="24"/>
        </w:rPr>
        <w:t>Collerborough</w:t>
      </w:r>
      <w:proofErr w:type="spellEnd"/>
      <w:r>
        <w:rPr>
          <w:rFonts w:ascii="Times New Roman" w:hAnsi="Times New Roman"/>
          <w:sz w:val="24"/>
        </w:rPr>
        <w:t xml:space="preserve"> College</w:t>
      </w:r>
      <w:r w:rsidRPr="003721E7">
        <w:rPr>
          <w:rFonts w:ascii="Times New Roman" w:hAnsi="Times New Roman"/>
          <w:sz w:val="24"/>
        </w:rPr>
        <w:t xml:space="preserve"> is located in a former industrial </w:t>
      </w:r>
      <w:r>
        <w:rPr>
          <w:rFonts w:ascii="Times New Roman" w:hAnsi="Times New Roman"/>
          <w:sz w:val="24"/>
        </w:rPr>
        <w:t>mining town and has unemployment rates higher than the national average.</w:t>
      </w:r>
      <w:r w:rsidRPr="003721E7">
        <w:rPr>
          <w:rFonts w:ascii="Times New Roman" w:hAnsi="Times New Roman"/>
          <w:sz w:val="24"/>
        </w:rPr>
        <w:t xml:space="preserve"> </w:t>
      </w:r>
      <w:r>
        <w:rPr>
          <w:rFonts w:ascii="Times New Roman" w:hAnsi="Times New Roman"/>
          <w:sz w:val="24"/>
        </w:rPr>
        <w:t>The college</w:t>
      </w:r>
      <w:r w:rsidRPr="003721E7">
        <w:rPr>
          <w:rFonts w:ascii="Times New Roman" w:hAnsi="Times New Roman"/>
          <w:sz w:val="24"/>
        </w:rPr>
        <w:t xml:space="preserve"> serves around 3</w:t>
      </w:r>
      <w:r w:rsidR="00C4638F">
        <w:rPr>
          <w:rFonts w:ascii="Times New Roman" w:hAnsi="Times New Roman"/>
          <w:sz w:val="24"/>
        </w:rPr>
        <w:t>,</w:t>
      </w:r>
      <w:r w:rsidRPr="003721E7">
        <w:rPr>
          <w:rFonts w:ascii="Times New Roman" w:hAnsi="Times New Roman"/>
          <w:sz w:val="24"/>
        </w:rPr>
        <w:t>500 full time learners,</w:t>
      </w:r>
      <w:r w:rsidR="00BD254A">
        <w:rPr>
          <w:rFonts w:ascii="Times New Roman" w:hAnsi="Times New Roman"/>
          <w:sz w:val="24"/>
        </w:rPr>
        <w:t xml:space="preserve"> offers A-level and vocational courses,</w:t>
      </w:r>
      <w:r w:rsidRPr="003721E7">
        <w:rPr>
          <w:rFonts w:ascii="Times New Roman" w:hAnsi="Times New Roman"/>
          <w:sz w:val="24"/>
        </w:rPr>
        <w:t xml:space="preserve"> and </w:t>
      </w:r>
      <w:r w:rsidR="00C4638F">
        <w:rPr>
          <w:rFonts w:ascii="Times New Roman" w:hAnsi="Times New Roman"/>
          <w:sz w:val="24"/>
        </w:rPr>
        <w:t>comprises</w:t>
      </w:r>
      <w:r w:rsidR="00C4638F" w:rsidRPr="003721E7">
        <w:rPr>
          <w:rFonts w:ascii="Times New Roman" w:hAnsi="Times New Roman"/>
          <w:sz w:val="24"/>
        </w:rPr>
        <w:t xml:space="preserve"> </w:t>
      </w:r>
      <w:r w:rsidRPr="003721E7">
        <w:rPr>
          <w:rFonts w:ascii="Times New Roman" w:hAnsi="Times New Roman"/>
          <w:sz w:val="24"/>
        </w:rPr>
        <w:t>a small number of differ</w:t>
      </w:r>
      <w:r>
        <w:rPr>
          <w:rFonts w:ascii="Times New Roman" w:hAnsi="Times New Roman"/>
          <w:sz w:val="24"/>
        </w:rPr>
        <w:t>ent sites split by subject area</w:t>
      </w:r>
      <w:r w:rsidRPr="003721E7">
        <w:rPr>
          <w:rFonts w:ascii="Times New Roman" w:hAnsi="Times New Roman"/>
          <w:sz w:val="24"/>
        </w:rPr>
        <w:t xml:space="preserve">. Through this institution, I recruited </w:t>
      </w:r>
      <w:r>
        <w:rPr>
          <w:rFonts w:ascii="Times New Roman" w:hAnsi="Times New Roman"/>
          <w:sz w:val="24"/>
        </w:rPr>
        <w:t>five</w:t>
      </w:r>
      <w:r w:rsidRPr="003721E7">
        <w:rPr>
          <w:rFonts w:ascii="Times New Roman" w:hAnsi="Times New Roman"/>
          <w:sz w:val="24"/>
        </w:rPr>
        <w:t xml:space="preserve"> </w:t>
      </w:r>
      <w:r w:rsidR="00DA0C16">
        <w:rPr>
          <w:rFonts w:ascii="Times New Roman" w:hAnsi="Times New Roman"/>
          <w:sz w:val="24"/>
        </w:rPr>
        <w:t>A-l</w:t>
      </w:r>
      <w:r w:rsidRPr="003721E7">
        <w:rPr>
          <w:rFonts w:ascii="Times New Roman" w:hAnsi="Times New Roman"/>
          <w:sz w:val="24"/>
        </w:rPr>
        <w:t>evel participants who were all study</w:t>
      </w:r>
      <w:r>
        <w:rPr>
          <w:rFonts w:ascii="Times New Roman" w:hAnsi="Times New Roman"/>
          <w:sz w:val="24"/>
        </w:rPr>
        <w:t>ing a minimum of three</w:t>
      </w:r>
      <w:r w:rsidRPr="003721E7">
        <w:rPr>
          <w:rFonts w:ascii="Times New Roman" w:hAnsi="Times New Roman"/>
          <w:sz w:val="24"/>
        </w:rPr>
        <w:t xml:space="preserve"> A</w:t>
      </w:r>
      <w:r>
        <w:rPr>
          <w:rFonts w:ascii="Times New Roman" w:hAnsi="Times New Roman"/>
          <w:sz w:val="24"/>
        </w:rPr>
        <w:t>S</w:t>
      </w:r>
      <w:r w:rsidRPr="003721E7">
        <w:rPr>
          <w:rFonts w:ascii="Times New Roman" w:hAnsi="Times New Roman"/>
          <w:sz w:val="24"/>
        </w:rPr>
        <w:t>-levels at the beginning of the research</w:t>
      </w:r>
      <w:r>
        <w:rPr>
          <w:rFonts w:ascii="Times New Roman" w:hAnsi="Times New Roman"/>
          <w:sz w:val="24"/>
        </w:rPr>
        <w:t xml:space="preserve">. </w:t>
      </w:r>
    </w:p>
    <w:p w14:paraId="38283249" w14:textId="0D48B8F6" w:rsidR="00B1521C" w:rsidRPr="0020231B" w:rsidRDefault="008345F2" w:rsidP="00B1521C">
      <w:pPr>
        <w:pStyle w:val="Heading2"/>
        <w:rPr>
          <w:sz w:val="24"/>
        </w:rPr>
      </w:pPr>
      <w:bookmarkStart w:id="63" w:name="_Toc477643134"/>
      <w:r>
        <w:rPr>
          <w:sz w:val="24"/>
        </w:rPr>
        <w:t>5</w:t>
      </w:r>
      <w:r w:rsidR="00B1521C" w:rsidRPr="0020231B">
        <w:rPr>
          <w:sz w:val="24"/>
        </w:rPr>
        <w:t>. Sampling FE students</w:t>
      </w:r>
      <w:bookmarkEnd w:id="63"/>
    </w:p>
    <w:p w14:paraId="791DEA2A" w14:textId="2356BB88" w:rsidR="00B1521C" w:rsidRDefault="00B1521C" w:rsidP="002F580C">
      <w:pPr>
        <w:spacing w:line="360" w:lineRule="auto"/>
        <w:rPr>
          <w:rFonts w:ascii="Times New Roman" w:eastAsia="Times New Roman" w:hAnsi="Times New Roman"/>
          <w:color w:val="292425"/>
          <w:sz w:val="24"/>
          <w:szCs w:val="24"/>
        </w:rPr>
      </w:pPr>
      <w:r>
        <w:rPr>
          <w:rFonts w:ascii="Times New Roman" w:eastAsia="Times New Roman" w:hAnsi="Times New Roman"/>
          <w:color w:val="292425"/>
          <w:sz w:val="24"/>
          <w:szCs w:val="24"/>
        </w:rPr>
        <w:t>In total, 13</w:t>
      </w:r>
      <w:r w:rsidRPr="001D7BF4">
        <w:rPr>
          <w:rFonts w:ascii="Times New Roman" w:eastAsia="Times New Roman" w:hAnsi="Times New Roman"/>
          <w:color w:val="292425"/>
          <w:sz w:val="24"/>
          <w:szCs w:val="24"/>
        </w:rPr>
        <w:t xml:space="preserve"> participants were recruited </w:t>
      </w:r>
      <w:r>
        <w:rPr>
          <w:rFonts w:ascii="Times New Roman" w:eastAsia="Times New Roman" w:hAnsi="Times New Roman"/>
          <w:color w:val="292425"/>
          <w:sz w:val="24"/>
          <w:szCs w:val="24"/>
        </w:rPr>
        <w:t>from two FECs</w:t>
      </w:r>
      <w:r w:rsidRPr="001D7BF4">
        <w:rPr>
          <w:rFonts w:ascii="Times New Roman" w:eastAsia="Times New Roman" w:hAnsi="Times New Roman"/>
          <w:color w:val="292425"/>
          <w:sz w:val="24"/>
          <w:szCs w:val="24"/>
        </w:rPr>
        <w:t xml:space="preserve"> using a purposeful </w:t>
      </w:r>
      <w:r w:rsidR="002F580C">
        <w:rPr>
          <w:rFonts w:ascii="Times New Roman" w:eastAsia="Times New Roman" w:hAnsi="Times New Roman"/>
          <w:color w:val="292425"/>
          <w:sz w:val="24"/>
          <w:szCs w:val="24"/>
        </w:rPr>
        <w:t>sampling technique</w:t>
      </w:r>
      <w:r w:rsidRPr="001D7BF4">
        <w:rPr>
          <w:rFonts w:ascii="Times New Roman" w:eastAsia="Times New Roman" w:hAnsi="Times New Roman"/>
          <w:color w:val="292425"/>
          <w:sz w:val="24"/>
          <w:szCs w:val="24"/>
        </w:rPr>
        <w:t xml:space="preserve">. </w:t>
      </w:r>
      <w:r>
        <w:rPr>
          <w:rFonts w:ascii="Times New Roman" w:eastAsia="Times New Roman" w:hAnsi="Times New Roman"/>
          <w:color w:val="292425"/>
          <w:sz w:val="24"/>
          <w:szCs w:val="24"/>
        </w:rPr>
        <w:t>Purposeful sampling involves the researcher selecting participants in line with pre-defined criteria ‘from which the most can be learned’ (Merriam</w:t>
      </w:r>
      <w:r w:rsidR="00C4638F">
        <w:rPr>
          <w:rFonts w:ascii="Times New Roman" w:eastAsia="Times New Roman" w:hAnsi="Times New Roman"/>
          <w:color w:val="292425"/>
          <w:sz w:val="24"/>
          <w:szCs w:val="24"/>
        </w:rPr>
        <w:t>,</w:t>
      </w:r>
      <w:r>
        <w:rPr>
          <w:rFonts w:ascii="Times New Roman" w:eastAsia="Times New Roman" w:hAnsi="Times New Roman"/>
          <w:color w:val="292425"/>
          <w:sz w:val="24"/>
          <w:szCs w:val="24"/>
        </w:rPr>
        <w:t xml:space="preserve"> 2009, p. 77).</w:t>
      </w:r>
      <w:r w:rsidRPr="0074764E">
        <w:rPr>
          <w:rFonts w:ascii="Times New Roman" w:eastAsia="Times New Roman" w:hAnsi="Times New Roman"/>
          <w:color w:val="292425"/>
          <w:sz w:val="24"/>
          <w:szCs w:val="24"/>
        </w:rPr>
        <w:t xml:space="preserve"> </w:t>
      </w:r>
      <w:r>
        <w:rPr>
          <w:rFonts w:ascii="Times New Roman" w:eastAsia="Times New Roman" w:hAnsi="Times New Roman"/>
          <w:color w:val="292425"/>
          <w:sz w:val="24"/>
          <w:szCs w:val="24"/>
        </w:rPr>
        <w:t>In considering my research questions, it was necessary for me to recruit students who were engaged in FE and were at least one year away from the completion of their studies</w:t>
      </w:r>
      <w:r w:rsidR="00C4638F">
        <w:rPr>
          <w:rFonts w:ascii="Times New Roman" w:eastAsia="Times New Roman" w:hAnsi="Times New Roman"/>
          <w:color w:val="292425"/>
          <w:sz w:val="24"/>
          <w:szCs w:val="24"/>
        </w:rPr>
        <w:t>,</w:t>
      </w:r>
      <w:r>
        <w:rPr>
          <w:rFonts w:ascii="Times New Roman" w:eastAsia="Times New Roman" w:hAnsi="Times New Roman"/>
          <w:color w:val="292425"/>
          <w:sz w:val="24"/>
          <w:szCs w:val="24"/>
        </w:rPr>
        <w:t xml:space="preserve"> due to the longitudinal nature of the inquiry. </w:t>
      </w:r>
    </w:p>
    <w:p w14:paraId="12FD1422" w14:textId="2C1530B9" w:rsidR="00B1521C" w:rsidRDefault="00B1521C" w:rsidP="00B1521C">
      <w:pPr>
        <w:spacing w:after="0" w:line="360" w:lineRule="auto"/>
        <w:rPr>
          <w:rFonts w:ascii="Times New Roman" w:hAnsi="Times New Roman"/>
          <w:sz w:val="24"/>
          <w:szCs w:val="24"/>
        </w:rPr>
      </w:pPr>
      <w:r>
        <w:rPr>
          <w:rFonts w:ascii="Times New Roman" w:eastAsia="Times New Roman" w:hAnsi="Times New Roman"/>
          <w:color w:val="292425"/>
          <w:sz w:val="24"/>
          <w:szCs w:val="24"/>
        </w:rPr>
        <w:lastRenderedPageBreak/>
        <w:t xml:space="preserve">I have previously explained in the Literature Review chapter that I hoped to establish a diverse sample of students involved in A-level and vocational courses in order to address the limitations of previous </w:t>
      </w:r>
      <w:r w:rsidRPr="00337D6E">
        <w:rPr>
          <w:rFonts w:ascii="Times New Roman" w:eastAsia="Times New Roman" w:hAnsi="Times New Roman"/>
          <w:color w:val="292425"/>
          <w:sz w:val="24"/>
          <w:szCs w:val="24"/>
        </w:rPr>
        <w:t xml:space="preserve">studies. Although my research intended to understand HE plans, I did not want to restrict the sample to those </w:t>
      </w:r>
      <w:r>
        <w:rPr>
          <w:rFonts w:ascii="Times New Roman" w:eastAsia="Times New Roman" w:hAnsi="Times New Roman"/>
          <w:color w:val="292425"/>
          <w:sz w:val="24"/>
          <w:szCs w:val="24"/>
        </w:rPr>
        <w:t>‘likely’</w:t>
      </w:r>
      <w:r w:rsidRPr="00337D6E">
        <w:rPr>
          <w:rFonts w:ascii="Times New Roman" w:eastAsia="Times New Roman" w:hAnsi="Times New Roman"/>
          <w:color w:val="292425"/>
          <w:sz w:val="24"/>
          <w:szCs w:val="24"/>
        </w:rPr>
        <w:t xml:space="preserve"> to attend in the future</w:t>
      </w:r>
      <w:r w:rsidR="00C4638F">
        <w:rPr>
          <w:rFonts w:ascii="Times New Roman" w:eastAsia="Times New Roman" w:hAnsi="Times New Roman"/>
          <w:color w:val="292425"/>
          <w:sz w:val="24"/>
          <w:szCs w:val="24"/>
        </w:rPr>
        <w:t>,</w:t>
      </w:r>
      <w:r w:rsidRPr="00337D6E">
        <w:rPr>
          <w:rFonts w:ascii="Times New Roman" w:eastAsia="Times New Roman" w:hAnsi="Times New Roman"/>
          <w:color w:val="292425"/>
          <w:sz w:val="24"/>
          <w:szCs w:val="24"/>
        </w:rPr>
        <w:t xml:space="preserve"> as previous studies have often done</w:t>
      </w:r>
      <w:r>
        <w:rPr>
          <w:rFonts w:ascii="Times New Roman" w:eastAsia="Times New Roman" w:hAnsi="Times New Roman"/>
          <w:color w:val="292425"/>
          <w:sz w:val="24"/>
          <w:szCs w:val="24"/>
        </w:rPr>
        <w:t>; as Yin (2011</w:t>
      </w:r>
      <w:r w:rsidRPr="00337D6E">
        <w:rPr>
          <w:rFonts w:ascii="Times New Roman" w:eastAsia="Times New Roman" w:hAnsi="Times New Roman"/>
          <w:color w:val="292425"/>
          <w:sz w:val="24"/>
          <w:szCs w:val="24"/>
        </w:rPr>
        <w:t>, p. 88) advises</w:t>
      </w:r>
      <w:r w:rsidR="00C4638F">
        <w:rPr>
          <w:rFonts w:ascii="Times New Roman" w:eastAsia="Times New Roman" w:hAnsi="Times New Roman"/>
          <w:color w:val="292425"/>
          <w:sz w:val="24"/>
          <w:szCs w:val="24"/>
        </w:rPr>
        <w:t>,</w:t>
      </w:r>
      <w:r w:rsidRPr="00337D6E">
        <w:rPr>
          <w:rFonts w:ascii="Times New Roman" w:eastAsia="Times New Roman" w:hAnsi="Times New Roman"/>
          <w:color w:val="292425"/>
          <w:sz w:val="24"/>
          <w:szCs w:val="24"/>
        </w:rPr>
        <w:t xml:space="preserve"> ‘</w:t>
      </w:r>
      <w:r w:rsidRPr="00337D6E">
        <w:rPr>
          <w:rFonts w:ascii="Times New Roman" w:hAnsi="Times New Roman"/>
          <w:sz w:val="24"/>
          <w:szCs w:val="24"/>
        </w:rPr>
        <w:t>you want to avoid biasing your study – or any appearance of bias – by choosing only those sources that confirm your own preconceptions’. In line wi</w:t>
      </w:r>
      <w:r>
        <w:rPr>
          <w:rFonts w:ascii="Times New Roman" w:hAnsi="Times New Roman"/>
          <w:sz w:val="24"/>
          <w:szCs w:val="24"/>
        </w:rPr>
        <w:t>th this, FECs and potential participants were advised that the research focused on future educational and employment plans more generally</w:t>
      </w:r>
      <w:r w:rsidR="00C4638F">
        <w:rPr>
          <w:rFonts w:ascii="Times New Roman" w:hAnsi="Times New Roman"/>
          <w:sz w:val="24"/>
          <w:szCs w:val="24"/>
        </w:rPr>
        <w:t>,</w:t>
      </w:r>
      <w:r>
        <w:rPr>
          <w:rFonts w:ascii="Times New Roman" w:hAnsi="Times New Roman"/>
          <w:sz w:val="24"/>
          <w:szCs w:val="24"/>
        </w:rPr>
        <w:t xml:space="preserve"> which is evident from the participant information sheet (</w:t>
      </w:r>
      <w:r w:rsidRPr="00D46E0F">
        <w:rPr>
          <w:rFonts w:ascii="Times New Roman" w:hAnsi="Times New Roman"/>
          <w:sz w:val="24"/>
          <w:szCs w:val="24"/>
        </w:rPr>
        <w:t>appendix 12).</w:t>
      </w:r>
    </w:p>
    <w:p w14:paraId="526770E4" w14:textId="77777777" w:rsidR="00DA0C16" w:rsidRDefault="00DA0C16" w:rsidP="00B1521C">
      <w:pPr>
        <w:spacing w:after="0" w:line="360" w:lineRule="auto"/>
        <w:rPr>
          <w:rFonts w:ascii="Times New Roman" w:hAnsi="Times New Roman"/>
          <w:sz w:val="24"/>
          <w:szCs w:val="24"/>
        </w:rPr>
      </w:pPr>
    </w:p>
    <w:p w14:paraId="11FA0591" w14:textId="3FA6DF4F" w:rsidR="00B1521C" w:rsidRPr="0020231B" w:rsidRDefault="008345F2" w:rsidP="00DA0C16">
      <w:pPr>
        <w:pStyle w:val="Heading3"/>
        <w:spacing w:before="0" w:after="240"/>
        <w:rPr>
          <w:rFonts w:ascii="Times New Roman" w:hAnsi="Times New Roman"/>
          <w:i/>
          <w:color w:val="auto"/>
          <w:sz w:val="24"/>
        </w:rPr>
      </w:pPr>
      <w:bookmarkStart w:id="64" w:name="_Toc477643135"/>
      <w:r>
        <w:rPr>
          <w:rFonts w:ascii="Times New Roman" w:hAnsi="Times New Roman"/>
          <w:i/>
          <w:color w:val="auto"/>
          <w:sz w:val="24"/>
        </w:rPr>
        <w:t>5</w:t>
      </w:r>
      <w:r w:rsidR="00B1521C" w:rsidRPr="0020231B">
        <w:rPr>
          <w:rFonts w:ascii="Times New Roman" w:hAnsi="Times New Roman"/>
          <w:i/>
          <w:color w:val="auto"/>
          <w:sz w:val="24"/>
        </w:rPr>
        <w:t xml:space="preserve">.1 </w:t>
      </w:r>
      <w:r w:rsidR="00B1521C">
        <w:rPr>
          <w:rFonts w:ascii="Times New Roman" w:hAnsi="Times New Roman"/>
          <w:i/>
          <w:color w:val="auto"/>
          <w:sz w:val="24"/>
        </w:rPr>
        <w:t>Sample characteristics</w:t>
      </w:r>
      <w:bookmarkEnd w:id="64"/>
    </w:p>
    <w:p w14:paraId="3FB43B68" w14:textId="77777777" w:rsidR="00B1521C" w:rsidRPr="002E7473" w:rsidRDefault="00B1521C" w:rsidP="00B1521C">
      <w:pPr>
        <w:spacing w:line="360" w:lineRule="auto"/>
        <w:rPr>
          <w:rFonts w:ascii="Times New Roman" w:hAnsi="Times New Roman"/>
          <w:sz w:val="24"/>
          <w:szCs w:val="24"/>
        </w:rPr>
      </w:pPr>
      <w:r>
        <w:rPr>
          <w:rFonts w:ascii="Times New Roman" w:eastAsia="Times New Roman" w:hAnsi="Times New Roman"/>
          <w:color w:val="292425"/>
          <w:sz w:val="24"/>
          <w:szCs w:val="24"/>
        </w:rPr>
        <w:t>The final sample composition consisted of seven students studying Performing Arts BTEC Level 3, one Health and Social Care BTEC Level 3 student and five studying various AS/A-level courses. The participants were supplied with a questionnaire in the early stages of the project to obtain data on their background characteristics (appendix 1). This requested information on their</w:t>
      </w:r>
      <w:r w:rsidRPr="00D46E0F">
        <w:rPr>
          <w:rFonts w:ascii="Times New Roman" w:eastAsia="Times New Roman" w:hAnsi="Times New Roman"/>
          <w:color w:val="292425"/>
          <w:sz w:val="24"/>
          <w:szCs w:val="24"/>
        </w:rPr>
        <w:t xml:space="preserve"> age, ethnicity, parental occupation,</w:t>
      </w:r>
      <w:r>
        <w:rPr>
          <w:rFonts w:ascii="Times New Roman" w:eastAsia="Times New Roman" w:hAnsi="Times New Roman"/>
          <w:color w:val="292425"/>
          <w:sz w:val="24"/>
          <w:szCs w:val="24"/>
        </w:rPr>
        <w:t xml:space="preserve"> prior educational attainment,</w:t>
      </w:r>
      <w:r w:rsidRPr="00D46E0F">
        <w:rPr>
          <w:rFonts w:ascii="Times New Roman" w:eastAsia="Times New Roman" w:hAnsi="Times New Roman"/>
          <w:color w:val="292425"/>
          <w:sz w:val="24"/>
          <w:szCs w:val="24"/>
        </w:rPr>
        <w:t xml:space="preserve"> family history of HE, own employment a</w:t>
      </w:r>
      <w:r>
        <w:rPr>
          <w:rFonts w:ascii="Times New Roman" w:eastAsia="Times New Roman" w:hAnsi="Times New Roman"/>
          <w:color w:val="292425"/>
          <w:sz w:val="24"/>
          <w:szCs w:val="24"/>
        </w:rPr>
        <w:t>nd living situation</w:t>
      </w:r>
      <w:r w:rsidRPr="00D46E0F">
        <w:rPr>
          <w:rFonts w:ascii="Times New Roman" w:eastAsia="Times New Roman" w:hAnsi="Times New Roman"/>
          <w:color w:val="292425"/>
          <w:sz w:val="24"/>
          <w:szCs w:val="24"/>
        </w:rPr>
        <w:t xml:space="preserve">. </w:t>
      </w:r>
    </w:p>
    <w:p w14:paraId="0057D34F" w14:textId="79ED6B54" w:rsidR="00B1521C" w:rsidRDefault="00B1521C" w:rsidP="0099480E">
      <w:pPr>
        <w:spacing w:line="360" w:lineRule="auto"/>
        <w:rPr>
          <w:rFonts w:ascii="Times New Roman" w:eastAsia="Times New Roman" w:hAnsi="Times New Roman"/>
          <w:color w:val="292425"/>
          <w:sz w:val="24"/>
          <w:szCs w:val="24"/>
          <w:highlight w:val="yellow"/>
        </w:rPr>
      </w:pPr>
      <w:r w:rsidRPr="00C54DCB">
        <w:rPr>
          <w:rFonts w:ascii="Times New Roman" w:eastAsia="Times New Roman" w:hAnsi="Times New Roman"/>
          <w:color w:val="292425"/>
          <w:sz w:val="24"/>
          <w:szCs w:val="24"/>
        </w:rPr>
        <w:t>The majority of participants (66%) were aged 17 at the t</w:t>
      </w:r>
      <w:r>
        <w:rPr>
          <w:rFonts w:ascii="Times New Roman" w:eastAsia="Times New Roman" w:hAnsi="Times New Roman"/>
          <w:color w:val="292425"/>
          <w:sz w:val="24"/>
          <w:szCs w:val="24"/>
        </w:rPr>
        <w:t>ime of questionnaire completion</w:t>
      </w:r>
      <w:r w:rsidR="00C4638F">
        <w:rPr>
          <w:rFonts w:ascii="Times New Roman" w:eastAsia="Times New Roman" w:hAnsi="Times New Roman"/>
          <w:color w:val="292425"/>
          <w:sz w:val="24"/>
          <w:szCs w:val="24"/>
        </w:rPr>
        <w:t>,</w:t>
      </w:r>
      <w:r w:rsidRPr="00C54DCB">
        <w:rPr>
          <w:rFonts w:ascii="Times New Roman" w:eastAsia="Times New Roman" w:hAnsi="Times New Roman"/>
          <w:color w:val="292425"/>
          <w:sz w:val="24"/>
          <w:szCs w:val="24"/>
        </w:rPr>
        <w:t xml:space="preserve"> with 20% aged 18 and 14% aged 19. As the eldest participants were 19, I am unable to draw any conclusions about mature students. Hence, the </w:t>
      </w:r>
      <w:r>
        <w:rPr>
          <w:rFonts w:ascii="Times New Roman" w:eastAsia="Times New Roman" w:hAnsi="Times New Roman"/>
          <w:color w:val="292425"/>
          <w:sz w:val="24"/>
          <w:szCs w:val="24"/>
        </w:rPr>
        <w:t xml:space="preserve">insights provided by the </w:t>
      </w:r>
      <w:r w:rsidRPr="00C54DCB">
        <w:rPr>
          <w:rFonts w:ascii="Times New Roman" w:eastAsia="Times New Roman" w:hAnsi="Times New Roman"/>
          <w:color w:val="292425"/>
          <w:sz w:val="24"/>
          <w:szCs w:val="24"/>
        </w:rPr>
        <w:t xml:space="preserve">research </w:t>
      </w:r>
      <w:r>
        <w:rPr>
          <w:rFonts w:ascii="Times New Roman" w:eastAsia="Times New Roman" w:hAnsi="Times New Roman"/>
          <w:color w:val="292425"/>
          <w:sz w:val="24"/>
          <w:szCs w:val="24"/>
        </w:rPr>
        <w:t>are</w:t>
      </w:r>
      <w:r w:rsidRPr="00C54DCB">
        <w:rPr>
          <w:rFonts w:ascii="Times New Roman" w:eastAsia="Times New Roman" w:hAnsi="Times New Roman"/>
          <w:color w:val="292425"/>
          <w:sz w:val="24"/>
          <w:szCs w:val="24"/>
        </w:rPr>
        <w:t xml:space="preserve"> limited to 17-19 year olds’ HE decision-making and ch</w:t>
      </w:r>
      <w:r w:rsidRPr="00EF60DB">
        <w:rPr>
          <w:rFonts w:ascii="Times New Roman" w:eastAsia="Times New Roman" w:hAnsi="Times New Roman"/>
          <w:color w:val="292425"/>
          <w:sz w:val="24"/>
          <w:szCs w:val="24"/>
        </w:rPr>
        <w:t>oices. There was also a good gender mix in the sample, with 60% female and 40% male participants. Participants</w:t>
      </w:r>
      <w:r w:rsidRPr="00BB36DD">
        <w:rPr>
          <w:rFonts w:ascii="Times New Roman" w:eastAsia="Times New Roman" w:hAnsi="Times New Roman"/>
          <w:color w:val="292425"/>
          <w:sz w:val="24"/>
          <w:szCs w:val="24"/>
        </w:rPr>
        <w:t xml:space="preserve"> reported a good level of prior attainment, with each </w:t>
      </w:r>
      <w:r>
        <w:rPr>
          <w:rFonts w:ascii="Times New Roman" w:eastAsia="Times New Roman" w:hAnsi="Times New Roman"/>
          <w:color w:val="292425"/>
          <w:sz w:val="24"/>
          <w:szCs w:val="24"/>
        </w:rPr>
        <w:t>stating</w:t>
      </w:r>
      <w:r w:rsidRPr="00BB36DD">
        <w:rPr>
          <w:rFonts w:ascii="Times New Roman" w:eastAsia="Times New Roman" w:hAnsi="Times New Roman"/>
          <w:color w:val="292425"/>
          <w:sz w:val="24"/>
          <w:szCs w:val="24"/>
        </w:rPr>
        <w:t xml:space="preserve"> that they held five or more GCSEs grades A*-C. In most cases, participants volunteered without involvement from their </w:t>
      </w:r>
      <w:r>
        <w:rPr>
          <w:rFonts w:ascii="Times New Roman" w:eastAsia="Times New Roman" w:hAnsi="Times New Roman"/>
          <w:color w:val="292425"/>
          <w:sz w:val="24"/>
          <w:szCs w:val="24"/>
        </w:rPr>
        <w:t xml:space="preserve">FE </w:t>
      </w:r>
      <w:r w:rsidRPr="00BB36DD">
        <w:rPr>
          <w:rFonts w:ascii="Times New Roman" w:eastAsia="Times New Roman" w:hAnsi="Times New Roman"/>
          <w:color w:val="292425"/>
          <w:sz w:val="24"/>
          <w:szCs w:val="24"/>
        </w:rPr>
        <w:t>tutors</w:t>
      </w:r>
      <w:r w:rsidRPr="00841586">
        <w:rPr>
          <w:rFonts w:ascii="Times New Roman" w:eastAsia="Times New Roman" w:hAnsi="Times New Roman"/>
          <w:color w:val="292425"/>
          <w:sz w:val="24"/>
          <w:szCs w:val="24"/>
        </w:rPr>
        <w:t>. There were rare occurrences</w:t>
      </w:r>
      <w:r w:rsidR="00C4638F">
        <w:rPr>
          <w:rFonts w:ascii="Times New Roman" w:eastAsia="Times New Roman" w:hAnsi="Times New Roman"/>
          <w:color w:val="292425"/>
          <w:sz w:val="24"/>
          <w:szCs w:val="24"/>
        </w:rPr>
        <w:t>,</w:t>
      </w:r>
      <w:r w:rsidRPr="00841586">
        <w:rPr>
          <w:rFonts w:ascii="Times New Roman" w:eastAsia="Times New Roman" w:hAnsi="Times New Roman"/>
          <w:color w:val="292425"/>
          <w:sz w:val="24"/>
          <w:szCs w:val="24"/>
        </w:rPr>
        <w:t xml:space="preserve"> though</w:t>
      </w:r>
      <w:r w:rsidR="00C4638F">
        <w:rPr>
          <w:rFonts w:ascii="Times New Roman" w:eastAsia="Times New Roman" w:hAnsi="Times New Roman"/>
          <w:color w:val="292425"/>
          <w:sz w:val="24"/>
          <w:szCs w:val="24"/>
        </w:rPr>
        <w:t>,</w:t>
      </w:r>
      <w:r w:rsidRPr="00841586">
        <w:rPr>
          <w:rFonts w:ascii="Times New Roman" w:eastAsia="Times New Roman" w:hAnsi="Times New Roman"/>
          <w:color w:val="292425"/>
          <w:sz w:val="24"/>
          <w:szCs w:val="24"/>
        </w:rPr>
        <w:t xml:space="preserve"> </w:t>
      </w:r>
      <w:r w:rsidRPr="00036E61">
        <w:rPr>
          <w:rFonts w:ascii="Times New Roman" w:eastAsia="Times New Roman" w:hAnsi="Times New Roman"/>
          <w:color w:val="292425"/>
          <w:sz w:val="24"/>
          <w:szCs w:val="24"/>
        </w:rPr>
        <w:t xml:space="preserve">where tutors did try to locate students </w:t>
      </w:r>
      <w:r w:rsidR="00C4638F">
        <w:rPr>
          <w:rFonts w:ascii="Times New Roman" w:eastAsia="Times New Roman" w:hAnsi="Times New Roman"/>
          <w:color w:val="292425"/>
          <w:sz w:val="24"/>
          <w:szCs w:val="24"/>
        </w:rPr>
        <w:t xml:space="preserve">without me </w:t>
      </w:r>
      <w:r w:rsidR="003872D6">
        <w:rPr>
          <w:rFonts w:ascii="Times New Roman" w:eastAsia="Times New Roman" w:hAnsi="Times New Roman"/>
          <w:color w:val="292425"/>
          <w:sz w:val="24"/>
          <w:szCs w:val="24"/>
        </w:rPr>
        <w:t xml:space="preserve">being </w:t>
      </w:r>
      <w:r w:rsidRPr="00036E61">
        <w:rPr>
          <w:rFonts w:ascii="Times New Roman" w:eastAsia="Times New Roman" w:hAnsi="Times New Roman"/>
          <w:color w:val="292425"/>
          <w:sz w:val="24"/>
          <w:szCs w:val="24"/>
        </w:rPr>
        <w:t xml:space="preserve">present </w:t>
      </w:r>
      <w:r>
        <w:rPr>
          <w:rFonts w:ascii="Times New Roman" w:eastAsia="Times New Roman" w:hAnsi="Times New Roman"/>
          <w:color w:val="292425"/>
          <w:sz w:val="24"/>
          <w:szCs w:val="24"/>
        </w:rPr>
        <w:t>before</w:t>
      </w:r>
      <w:r w:rsidRPr="00036E61">
        <w:rPr>
          <w:rFonts w:ascii="Times New Roman" w:eastAsia="Times New Roman" w:hAnsi="Times New Roman"/>
          <w:color w:val="292425"/>
          <w:sz w:val="24"/>
          <w:szCs w:val="24"/>
        </w:rPr>
        <w:t xml:space="preserve"> referring them to me for more information if they expressed an interest</w:t>
      </w:r>
      <w:r>
        <w:rPr>
          <w:rFonts w:ascii="Times New Roman" w:eastAsia="Times New Roman" w:hAnsi="Times New Roman"/>
          <w:color w:val="292425"/>
          <w:sz w:val="24"/>
          <w:szCs w:val="24"/>
        </w:rPr>
        <w:t>.</w:t>
      </w:r>
      <w:r w:rsidRPr="00036E61">
        <w:rPr>
          <w:rFonts w:ascii="Times New Roman" w:eastAsia="Times New Roman" w:hAnsi="Times New Roman"/>
          <w:color w:val="292425"/>
          <w:sz w:val="24"/>
          <w:szCs w:val="24"/>
        </w:rPr>
        <w:t xml:space="preserve"> I recognise that</w:t>
      </w:r>
      <w:r w:rsidR="00C4638F">
        <w:rPr>
          <w:rFonts w:ascii="Times New Roman" w:eastAsia="Times New Roman" w:hAnsi="Times New Roman"/>
          <w:color w:val="292425"/>
          <w:sz w:val="24"/>
          <w:szCs w:val="24"/>
        </w:rPr>
        <w:t>,</w:t>
      </w:r>
      <w:r w:rsidRPr="00036E61">
        <w:rPr>
          <w:rFonts w:ascii="Times New Roman" w:eastAsia="Times New Roman" w:hAnsi="Times New Roman"/>
          <w:color w:val="292425"/>
          <w:sz w:val="24"/>
          <w:szCs w:val="24"/>
        </w:rPr>
        <w:t xml:space="preserve"> in these instances, there is a possibility that tutors may have approached students who they perceived to be ‘high achievers’. </w:t>
      </w:r>
    </w:p>
    <w:p w14:paraId="2246453A" w14:textId="519AA441" w:rsidR="00B1521C" w:rsidRDefault="00B1521C" w:rsidP="00D32F32">
      <w:pPr>
        <w:spacing w:after="0" w:line="360" w:lineRule="auto"/>
        <w:rPr>
          <w:rFonts w:ascii="Times New Roman" w:eastAsia="Times New Roman" w:hAnsi="Times New Roman"/>
          <w:color w:val="292425"/>
          <w:sz w:val="24"/>
          <w:szCs w:val="24"/>
        </w:rPr>
      </w:pPr>
      <w:r>
        <w:rPr>
          <w:rFonts w:ascii="Times New Roman" w:eastAsia="Times New Roman" w:hAnsi="Times New Roman"/>
          <w:color w:val="292425"/>
          <w:sz w:val="24"/>
          <w:szCs w:val="24"/>
        </w:rPr>
        <w:t xml:space="preserve">In the OFFA definition of what constitutes an underrepresented student, those from ‘some ethnic groups or subgroups’ are included. </w:t>
      </w:r>
      <w:r w:rsidRPr="002870DD">
        <w:rPr>
          <w:rFonts w:ascii="Times New Roman" w:eastAsia="Times New Roman" w:hAnsi="Times New Roman"/>
          <w:color w:val="292425"/>
          <w:sz w:val="24"/>
          <w:szCs w:val="24"/>
        </w:rPr>
        <w:t xml:space="preserve">However, all participants identified as ‘white’ meaning that my sample was not ethnically diverse enough to draw conclusions </w:t>
      </w:r>
      <w:r w:rsidRPr="00211E32">
        <w:rPr>
          <w:rFonts w:ascii="Times New Roman" w:eastAsia="Times New Roman" w:hAnsi="Times New Roman"/>
          <w:color w:val="292425"/>
          <w:sz w:val="24"/>
          <w:szCs w:val="24"/>
        </w:rPr>
        <w:t xml:space="preserve">related to other ethnic groups. This unfortunately limits the analysis in some respects, as gender, </w:t>
      </w:r>
      <w:r w:rsidRPr="00211E32">
        <w:rPr>
          <w:rFonts w:ascii="Times New Roman" w:eastAsia="Times New Roman" w:hAnsi="Times New Roman"/>
          <w:color w:val="292425"/>
          <w:sz w:val="24"/>
          <w:szCs w:val="24"/>
        </w:rPr>
        <w:lastRenderedPageBreak/>
        <w:t>ethnicity and socioeconomic status all contribute to varying levels of advantage and disadvantage</w:t>
      </w:r>
      <w:r w:rsidR="00C4638F">
        <w:rPr>
          <w:rFonts w:ascii="Times New Roman" w:eastAsia="Times New Roman" w:hAnsi="Times New Roman"/>
          <w:color w:val="292425"/>
          <w:sz w:val="24"/>
          <w:szCs w:val="24"/>
        </w:rPr>
        <w:t>,</w:t>
      </w:r>
      <w:r w:rsidRPr="00211E32">
        <w:rPr>
          <w:rFonts w:ascii="Times New Roman" w:eastAsia="Times New Roman" w:hAnsi="Times New Roman"/>
          <w:color w:val="292425"/>
          <w:sz w:val="24"/>
          <w:szCs w:val="24"/>
        </w:rPr>
        <w:t xml:space="preserve"> as opposed to being regarded as separate infl</w:t>
      </w:r>
      <w:r>
        <w:rPr>
          <w:rFonts w:ascii="Times New Roman" w:eastAsia="Times New Roman" w:hAnsi="Times New Roman"/>
          <w:color w:val="292425"/>
          <w:sz w:val="24"/>
          <w:szCs w:val="24"/>
        </w:rPr>
        <w:t>uen</w:t>
      </w:r>
      <w:r w:rsidR="00D32F32">
        <w:rPr>
          <w:rFonts w:ascii="Times New Roman" w:eastAsia="Times New Roman" w:hAnsi="Times New Roman"/>
          <w:color w:val="292425"/>
          <w:sz w:val="24"/>
          <w:szCs w:val="24"/>
        </w:rPr>
        <w:t>ces (Archer and Francis, 2007).</w:t>
      </w:r>
    </w:p>
    <w:p w14:paraId="349C2981" w14:textId="77777777" w:rsidR="00D32F32" w:rsidRPr="00D32F32" w:rsidRDefault="00D32F32" w:rsidP="00D32F32">
      <w:pPr>
        <w:spacing w:after="0" w:line="360" w:lineRule="auto"/>
        <w:rPr>
          <w:rFonts w:ascii="Times New Roman" w:eastAsia="Times New Roman" w:hAnsi="Times New Roman"/>
          <w:color w:val="292425"/>
          <w:sz w:val="24"/>
          <w:szCs w:val="24"/>
        </w:rPr>
      </w:pPr>
    </w:p>
    <w:p w14:paraId="7CDA8C79" w14:textId="6B992F41" w:rsidR="00B1521C" w:rsidRPr="00E61D5A" w:rsidRDefault="00B1521C" w:rsidP="00B1521C">
      <w:pPr>
        <w:spacing w:line="360" w:lineRule="auto"/>
        <w:rPr>
          <w:rFonts w:ascii="Times New Roman" w:eastAsia="Times New Roman" w:hAnsi="Times New Roman"/>
          <w:sz w:val="24"/>
          <w:szCs w:val="24"/>
          <w:lang w:eastAsia="en-GB"/>
        </w:rPr>
      </w:pPr>
      <w:r w:rsidRPr="00E61D5A">
        <w:rPr>
          <w:rFonts w:ascii="Times New Roman" w:hAnsi="Times New Roman"/>
          <w:sz w:val="24"/>
          <w:szCs w:val="24"/>
        </w:rPr>
        <w:t xml:space="preserve">In the introductory chapter, I stated that the following characteristics could be considered in determining whether participants are deemed </w:t>
      </w:r>
      <w:r w:rsidR="00C4638F">
        <w:rPr>
          <w:rFonts w:ascii="Times New Roman" w:hAnsi="Times New Roman"/>
          <w:sz w:val="24"/>
          <w:szCs w:val="24"/>
        </w:rPr>
        <w:t>to be</w:t>
      </w:r>
      <w:r w:rsidR="00C4638F" w:rsidRPr="00E61D5A">
        <w:rPr>
          <w:rFonts w:ascii="Times New Roman" w:hAnsi="Times New Roman"/>
          <w:sz w:val="24"/>
          <w:szCs w:val="24"/>
        </w:rPr>
        <w:t xml:space="preserve"> </w:t>
      </w:r>
      <w:r w:rsidRPr="00E61D5A">
        <w:rPr>
          <w:rFonts w:ascii="Times New Roman" w:hAnsi="Times New Roman"/>
          <w:sz w:val="24"/>
          <w:szCs w:val="24"/>
        </w:rPr>
        <w:t xml:space="preserve">‘underrepresented’ in HE: </w:t>
      </w:r>
      <w:r w:rsidRPr="00E61D5A">
        <w:rPr>
          <w:rFonts w:ascii="Times New Roman" w:eastAsia="Times New Roman" w:hAnsi="Times New Roman"/>
          <w:sz w:val="24"/>
          <w:szCs w:val="24"/>
          <w:lang w:eastAsia="en-GB"/>
        </w:rPr>
        <w:t xml:space="preserve">1) Participant is a first generation student, 2) Main income earner in household </w:t>
      </w:r>
      <w:r w:rsidR="00D32F32">
        <w:rPr>
          <w:rFonts w:ascii="Times New Roman" w:eastAsia="Times New Roman" w:hAnsi="Times New Roman"/>
          <w:sz w:val="24"/>
          <w:szCs w:val="24"/>
          <w:lang w:eastAsia="en-GB"/>
        </w:rPr>
        <w:t xml:space="preserve">is </w:t>
      </w:r>
      <w:r w:rsidRPr="00E61D5A">
        <w:rPr>
          <w:rFonts w:ascii="Times New Roman" w:eastAsia="Times New Roman" w:hAnsi="Times New Roman"/>
          <w:sz w:val="24"/>
          <w:szCs w:val="24"/>
          <w:lang w:eastAsia="en-GB"/>
        </w:rPr>
        <w:t xml:space="preserve">classified in NS-SEC 4-7, 3) Participant is from an LPN, and 4) Participant is from an area of socioeconomic deprivation. These definitions were drawn from OFFA, HESA and RO guidance. </w:t>
      </w:r>
    </w:p>
    <w:p w14:paraId="5D5190FC" w14:textId="7368A2AC" w:rsidR="00B1521C" w:rsidRDefault="00B1521C" w:rsidP="00B1521C">
      <w:pPr>
        <w:spacing w:line="360" w:lineRule="auto"/>
        <w:rPr>
          <w:rFonts w:ascii="Times New Roman" w:eastAsia="Times New Roman" w:hAnsi="Times New Roman"/>
          <w:sz w:val="24"/>
          <w:szCs w:val="24"/>
          <w:highlight w:val="yellow"/>
          <w:lang w:eastAsia="en-GB"/>
        </w:rPr>
      </w:pPr>
      <w:r w:rsidRPr="00E61D5A">
        <w:rPr>
          <w:rFonts w:ascii="Times New Roman" w:eastAsia="Times New Roman" w:hAnsi="Times New Roman"/>
          <w:sz w:val="24"/>
          <w:szCs w:val="24"/>
          <w:lang w:eastAsia="en-GB"/>
        </w:rPr>
        <w:t>I discovered that not all participants demonstrated each of these characteristics; some could only be associated with one or two. For instance, a minority of participants (20%) were second generation students, but the main income earner in these participants’ households did not always have an occupation which corresponded with NS-SEC categories 1-3. Conversely, the main income earner in some first generation participants’ households did not always correspond with NS-SEC categories 4-7. This meant then that</w:t>
      </w:r>
      <w:r w:rsidR="00C4638F">
        <w:rPr>
          <w:rFonts w:ascii="Times New Roman" w:eastAsia="Times New Roman" w:hAnsi="Times New Roman"/>
          <w:sz w:val="24"/>
          <w:szCs w:val="24"/>
          <w:lang w:eastAsia="en-GB"/>
        </w:rPr>
        <w:t>,</w:t>
      </w:r>
      <w:r w:rsidRPr="00E61D5A">
        <w:rPr>
          <w:rFonts w:ascii="Times New Roman" w:eastAsia="Times New Roman" w:hAnsi="Times New Roman"/>
          <w:sz w:val="24"/>
          <w:szCs w:val="24"/>
          <w:lang w:eastAsia="en-GB"/>
        </w:rPr>
        <w:t xml:space="preserve"> whilst all participants would be regarded as underrepresented in HE by these official measures, some were </w:t>
      </w:r>
      <w:r w:rsidRPr="00E61D5A">
        <w:rPr>
          <w:rFonts w:ascii="Times New Roman" w:eastAsia="Times New Roman" w:hAnsi="Times New Roman"/>
          <w:i/>
          <w:sz w:val="24"/>
          <w:szCs w:val="24"/>
          <w:lang w:eastAsia="en-GB"/>
        </w:rPr>
        <w:t xml:space="preserve">more </w:t>
      </w:r>
      <w:r w:rsidRPr="00E61D5A">
        <w:rPr>
          <w:rFonts w:ascii="Times New Roman" w:eastAsia="Times New Roman" w:hAnsi="Times New Roman"/>
          <w:sz w:val="24"/>
          <w:szCs w:val="24"/>
          <w:lang w:eastAsia="en-GB"/>
        </w:rPr>
        <w:t xml:space="preserve">underrepresented than others; participants’ background situations represented different </w:t>
      </w:r>
      <w:r w:rsidRPr="00E61D5A">
        <w:rPr>
          <w:rFonts w:ascii="Times New Roman" w:eastAsia="Times New Roman" w:hAnsi="Times New Roman"/>
          <w:i/>
          <w:sz w:val="24"/>
          <w:szCs w:val="24"/>
          <w:lang w:eastAsia="en-GB"/>
        </w:rPr>
        <w:t xml:space="preserve">degrees </w:t>
      </w:r>
      <w:r w:rsidRPr="00E61D5A">
        <w:rPr>
          <w:rFonts w:ascii="Times New Roman" w:eastAsia="Times New Roman" w:hAnsi="Times New Roman"/>
          <w:sz w:val="24"/>
          <w:szCs w:val="24"/>
          <w:lang w:eastAsia="en-GB"/>
        </w:rPr>
        <w:t>of underrepresentation in HE. From this, I distinguished whether participants were minimally, moderately or highly underrepresented</w:t>
      </w:r>
      <w:r w:rsidR="00C4638F">
        <w:rPr>
          <w:rFonts w:ascii="Times New Roman" w:eastAsia="Times New Roman" w:hAnsi="Times New Roman"/>
          <w:sz w:val="24"/>
          <w:szCs w:val="24"/>
          <w:lang w:eastAsia="en-GB"/>
        </w:rPr>
        <w:t>,</w:t>
      </w:r>
      <w:r w:rsidRPr="00E61D5A">
        <w:rPr>
          <w:rFonts w:ascii="Times New Roman" w:eastAsia="Times New Roman" w:hAnsi="Times New Roman"/>
          <w:sz w:val="24"/>
          <w:szCs w:val="24"/>
          <w:lang w:eastAsia="en-GB"/>
        </w:rPr>
        <w:t xml:space="preserve"> dependent on how many characteristics they represented (see table 1). </w:t>
      </w:r>
    </w:p>
    <w:p w14:paraId="103592FA" w14:textId="77777777" w:rsidR="008345F2" w:rsidRDefault="008345F2" w:rsidP="00B1521C">
      <w:pPr>
        <w:spacing w:line="360" w:lineRule="auto"/>
        <w:rPr>
          <w:rFonts w:ascii="Times New Roman" w:eastAsia="Times New Roman" w:hAnsi="Times New Roman"/>
          <w:sz w:val="24"/>
          <w:szCs w:val="24"/>
          <w:highlight w:val="yellow"/>
          <w:lang w:eastAsia="en-GB"/>
        </w:rPr>
      </w:pPr>
    </w:p>
    <w:p w14:paraId="72544946" w14:textId="77777777" w:rsidR="008345F2" w:rsidRDefault="008345F2" w:rsidP="00B1521C">
      <w:pPr>
        <w:spacing w:line="360" w:lineRule="auto"/>
        <w:rPr>
          <w:rFonts w:ascii="Times New Roman" w:eastAsia="Times New Roman" w:hAnsi="Times New Roman"/>
          <w:sz w:val="24"/>
          <w:szCs w:val="24"/>
          <w:highlight w:val="yellow"/>
          <w:lang w:eastAsia="en-GB"/>
        </w:rPr>
      </w:pPr>
    </w:p>
    <w:p w14:paraId="63FB1081" w14:textId="77777777" w:rsidR="005F3BB8" w:rsidRDefault="005F3BB8" w:rsidP="00B1521C">
      <w:pPr>
        <w:spacing w:line="360" w:lineRule="auto"/>
        <w:rPr>
          <w:rFonts w:ascii="Times New Roman" w:eastAsia="Times New Roman" w:hAnsi="Times New Roman"/>
          <w:sz w:val="24"/>
          <w:szCs w:val="24"/>
          <w:highlight w:val="yellow"/>
          <w:lang w:eastAsia="en-GB"/>
        </w:rPr>
      </w:pPr>
    </w:p>
    <w:p w14:paraId="54A02BAA" w14:textId="77777777" w:rsidR="006A3137" w:rsidRDefault="006A3137" w:rsidP="00B1521C">
      <w:pPr>
        <w:spacing w:line="360" w:lineRule="auto"/>
        <w:rPr>
          <w:rFonts w:ascii="Times New Roman" w:eastAsia="Times New Roman" w:hAnsi="Times New Roman"/>
          <w:sz w:val="24"/>
          <w:szCs w:val="24"/>
          <w:highlight w:val="yellow"/>
          <w:lang w:eastAsia="en-GB"/>
        </w:rPr>
      </w:pPr>
    </w:p>
    <w:p w14:paraId="1FB8057B" w14:textId="77777777" w:rsidR="006A3137" w:rsidRDefault="006A3137" w:rsidP="00B1521C">
      <w:pPr>
        <w:spacing w:line="360" w:lineRule="auto"/>
        <w:rPr>
          <w:rFonts w:ascii="Times New Roman" w:eastAsia="Times New Roman" w:hAnsi="Times New Roman"/>
          <w:sz w:val="24"/>
          <w:szCs w:val="24"/>
          <w:highlight w:val="yellow"/>
          <w:lang w:eastAsia="en-GB"/>
        </w:rPr>
      </w:pPr>
    </w:p>
    <w:p w14:paraId="1D33F22F" w14:textId="77777777" w:rsidR="00B1521C" w:rsidRDefault="00B1521C" w:rsidP="00B1521C">
      <w:pPr>
        <w:spacing w:line="360" w:lineRule="auto"/>
        <w:rPr>
          <w:rFonts w:ascii="Times New Roman" w:eastAsia="Times New Roman" w:hAnsi="Times New Roman"/>
          <w:sz w:val="24"/>
          <w:szCs w:val="24"/>
          <w:highlight w:val="yellow"/>
          <w:lang w:eastAsia="en-GB"/>
        </w:rPr>
      </w:pPr>
    </w:p>
    <w:tbl>
      <w:tblPr>
        <w:tblpPr w:leftFromText="180" w:rightFromText="180" w:vertAnchor="text" w:horzAnchor="margin" w:tblpY="-1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6"/>
        <w:gridCol w:w="1590"/>
        <w:gridCol w:w="1454"/>
        <w:gridCol w:w="1454"/>
        <w:gridCol w:w="2560"/>
      </w:tblGrid>
      <w:tr w:rsidR="00B1521C" w:rsidRPr="00BA70E0" w14:paraId="37B10101" w14:textId="77777777" w:rsidTr="00B1521C">
        <w:trPr>
          <w:trHeight w:val="832"/>
        </w:trPr>
        <w:tc>
          <w:tcPr>
            <w:tcW w:w="1516" w:type="dxa"/>
            <w:shd w:val="clear" w:color="auto" w:fill="auto"/>
          </w:tcPr>
          <w:p w14:paraId="6CDEB85B"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lastRenderedPageBreak/>
              <w:t>Participant</w:t>
            </w:r>
          </w:p>
        </w:tc>
        <w:tc>
          <w:tcPr>
            <w:tcW w:w="1590" w:type="dxa"/>
            <w:shd w:val="clear" w:color="auto" w:fill="auto"/>
          </w:tcPr>
          <w:p w14:paraId="37537F9C"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LPN &amp; SE Deprivation (IMD)</w:t>
            </w:r>
          </w:p>
        </w:tc>
        <w:tc>
          <w:tcPr>
            <w:tcW w:w="1454" w:type="dxa"/>
            <w:shd w:val="clear" w:color="auto" w:fill="auto"/>
          </w:tcPr>
          <w:p w14:paraId="19534397"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 xml:space="preserve">NS-SEC (HESA definition) </w:t>
            </w:r>
          </w:p>
        </w:tc>
        <w:tc>
          <w:tcPr>
            <w:tcW w:w="1454" w:type="dxa"/>
            <w:shd w:val="clear" w:color="auto" w:fill="auto"/>
          </w:tcPr>
          <w:p w14:paraId="2A54A903"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First/ second generation</w:t>
            </w:r>
          </w:p>
        </w:tc>
        <w:tc>
          <w:tcPr>
            <w:tcW w:w="2560" w:type="dxa"/>
            <w:shd w:val="clear" w:color="auto" w:fill="auto"/>
          </w:tcPr>
          <w:p w14:paraId="0CE49190"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Degree of underrepresentation</w:t>
            </w:r>
          </w:p>
        </w:tc>
      </w:tr>
      <w:tr w:rsidR="00B1521C" w:rsidRPr="00BA70E0" w14:paraId="6838516D" w14:textId="77777777" w:rsidTr="00B1521C">
        <w:trPr>
          <w:trHeight w:val="277"/>
        </w:trPr>
        <w:tc>
          <w:tcPr>
            <w:tcW w:w="1516" w:type="dxa"/>
            <w:shd w:val="clear" w:color="auto" w:fill="auto"/>
          </w:tcPr>
          <w:p w14:paraId="1C8045FA"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Bessy</w:t>
            </w:r>
          </w:p>
        </w:tc>
        <w:tc>
          <w:tcPr>
            <w:tcW w:w="1590" w:type="dxa"/>
            <w:shd w:val="clear" w:color="auto" w:fill="D99594"/>
          </w:tcPr>
          <w:p w14:paraId="00094DA8"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D99594"/>
          </w:tcPr>
          <w:p w14:paraId="7FF4E498"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V</w:t>
            </w:r>
          </w:p>
        </w:tc>
        <w:tc>
          <w:tcPr>
            <w:tcW w:w="1454" w:type="dxa"/>
            <w:shd w:val="clear" w:color="auto" w:fill="D99594"/>
          </w:tcPr>
          <w:p w14:paraId="70F28EC2"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First</w:t>
            </w:r>
          </w:p>
        </w:tc>
        <w:tc>
          <w:tcPr>
            <w:tcW w:w="2560" w:type="dxa"/>
            <w:shd w:val="clear" w:color="auto" w:fill="D99594"/>
          </w:tcPr>
          <w:p w14:paraId="245B938D"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High</w:t>
            </w:r>
          </w:p>
        </w:tc>
      </w:tr>
      <w:tr w:rsidR="00B1521C" w:rsidRPr="00BA70E0" w14:paraId="1F52F985" w14:textId="77777777" w:rsidTr="00B1521C">
        <w:trPr>
          <w:trHeight w:val="277"/>
        </w:trPr>
        <w:tc>
          <w:tcPr>
            <w:tcW w:w="1516" w:type="dxa"/>
            <w:shd w:val="clear" w:color="auto" w:fill="auto"/>
          </w:tcPr>
          <w:p w14:paraId="5398AE32"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 xml:space="preserve">Daryl </w:t>
            </w:r>
          </w:p>
        </w:tc>
        <w:tc>
          <w:tcPr>
            <w:tcW w:w="1590" w:type="dxa"/>
            <w:shd w:val="clear" w:color="auto" w:fill="FABF8F"/>
          </w:tcPr>
          <w:p w14:paraId="235F87B6"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FABF8F"/>
          </w:tcPr>
          <w:p w14:paraId="22E618E7"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V</w:t>
            </w:r>
          </w:p>
        </w:tc>
        <w:tc>
          <w:tcPr>
            <w:tcW w:w="1454" w:type="dxa"/>
            <w:shd w:val="clear" w:color="auto" w:fill="auto"/>
          </w:tcPr>
          <w:p w14:paraId="705609D7"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Second</w:t>
            </w:r>
          </w:p>
        </w:tc>
        <w:tc>
          <w:tcPr>
            <w:tcW w:w="2560" w:type="dxa"/>
            <w:shd w:val="clear" w:color="auto" w:fill="FABF8F"/>
          </w:tcPr>
          <w:p w14:paraId="2FC47897"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Moderate</w:t>
            </w:r>
          </w:p>
        </w:tc>
      </w:tr>
      <w:tr w:rsidR="00B1521C" w:rsidRPr="00BA70E0" w14:paraId="3D5E47BB" w14:textId="77777777" w:rsidTr="00B1521C">
        <w:trPr>
          <w:trHeight w:val="266"/>
        </w:trPr>
        <w:tc>
          <w:tcPr>
            <w:tcW w:w="1516" w:type="dxa"/>
            <w:shd w:val="clear" w:color="auto" w:fill="auto"/>
          </w:tcPr>
          <w:p w14:paraId="4D3B33CA"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David</w:t>
            </w:r>
          </w:p>
        </w:tc>
        <w:tc>
          <w:tcPr>
            <w:tcW w:w="1590" w:type="dxa"/>
            <w:shd w:val="clear" w:color="auto" w:fill="FABF8F"/>
          </w:tcPr>
          <w:p w14:paraId="733EA95E"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auto"/>
          </w:tcPr>
          <w:p w14:paraId="45F464F2"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III</w:t>
            </w:r>
          </w:p>
        </w:tc>
        <w:tc>
          <w:tcPr>
            <w:tcW w:w="1454" w:type="dxa"/>
            <w:shd w:val="clear" w:color="auto" w:fill="FABF8F"/>
          </w:tcPr>
          <w:p w14:paraId="4BD18409"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First</w:t>
            </w:r>
          </w:p>
        </w:tc>
        <w:tc>
          <w:tcPr>
            <w:tcW w:w="2560" w:type="dxa"/>
            <w:shd w:val="clear" w:color="auto" w:fill="FABF8F"/>
          </w:tcPr>
          <w:p w14:paraId="3FC32B3B"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Moderate</w:t>
            </w:r>
          </w:p>
        </w:tc>
      </w:tr>
      <w:tr w:rsidR="00B1521C" w:rsidRPr="00BA70E0" w14:paraId="78622D78" w14:textId="77777777" w:rsidTr="00B1521C">
        <w:trPr>
          <w:trHeight w:val="277"/>
        </w:trPr>
        <w:tc>
          <w:tcPr>
            <w:tcW w:w="1516" w:type="dxa"/>
            <w:shd w:val="clear" w:color="auto" w:fill="auto"/>
          </w:tcPr>
          <w:p w14:paraId="64F2ADD8"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Erin</w:t>
            </w:r>
          </w:p>
        </w:tc>
        <w:tc>
          <w:tcPr>
            <w:tcW w:w="1590" w:type="dxa"/>
            <w:shd w:val="clear" w:color="auto" w:fill="92D050"/>
          </w:tcPr>
          <w:p w14:paraId="4D041A4C"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auto"/>
          </w:tcPr>
          <w:p w14:paraId="3171C5DA"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I</w:t>
            </w:r>
          </w:p>
        </w:tc>
        <w:tc>
          <w:tcPr>
            <w:tcW w:w="1454" w:type="dxa"/>
            <w:shd w:val="clear" w:color="auto" w:fill="auto"/>
          </w:tcPr>
          <w:p w14:paraId="74C019C7"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Second</w:t>
            </w:r>
          </w:p>
        </w:tc>
        <w:tc>
          <w:tcPr>
            <w:tcW w:w="2560" w:type="dxa"/>
            <w:shd w:val="clear" w:color="auto" w:fill="92D050"/>
          </w:tcPr>
          <w:p w14:paraId="08A9E27B"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Minimal</w:t>
            </w:r>
          </w:p>
        </w:tc>
      </w:tr>
      <w:tr w:rsidR="00B1521C" w:rsidRPr="00BA70E0" w14:paraId="7CF7C8B6" w14:textId="77777777" w:rsidTr="00B1521C">
        <w:trPr>
          <w:trHeight w:val="277"/>
        </w:trPr>
        <w:tc>
          <w:tcPr>
            <w:tcW w:w="1516" w:type="dxa"/>
            <w:shd w:val="clear" w:color="auto" w:fill="auto"/>
          </w:tcPr>
          <w:p w14:paraId="69775BE9"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Evelynn</w:t>
            </w:r>
          </w:p>
        </w:tc>
        <w:tc>
          <w:tcPr>
            <w:tcW w:w="1590" w:type="dxa"/>
            <w:shd w:val="clear" w:color="auto" w:fill="FABF8F"/>
          </w:tcPr>
          <w:p w14:paraId="230DFBA6"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auto"/>
          </w:tcPr>
          <w:p w14:paraId="6A7BC866"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II</w:t>
            </w:r>
          </w:p>
        </w:tc>
        <w:tc>
          <w:tcPr>
            <w:tcW w:w="1454" w:type="dxa"/>
            <w:shd w:val="clear" w:color="auto" w:fill="FABF8F"/>
          </w:tcPr>
          <w:p w14:paraId="29C3DAA1"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First</w:t>
            </w:r>
          </w:p>
        </w:tc>
        <w:tc>
          <w:tcPr>
            <w:tcW w:w="2560" w:type="dxa"/>
            <w:shd w:val="clear" w:color="auto" w:fill="FABF8F"/>
          </w:tcPr>
          <w:p w14:paraId="59A729B4"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Moderate</w:t>
            </w:r>
          </w:p>
        </w:tc>
      </w:tr>
      <w:tr w:rsidR="00B1521C" w:rsidRPr="00BA70E0" w14:paraId="3371C6BA" w14:textId="77777777" w:rsidTr="00B1521C">
        <w:trPr>
          <w:trHeight w:val="277"/>
        </w:trPr>
        <w:tc>
          <w:tcPr>
            <w:tcW w:w="1516" w:type="dxa"/>
            <w:shd w:val="clear" w:color="auto" w:fill="auto"/>
          </w:tcPr>
          <w:p w14:paraId="48DBE4A7"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John</w:t>
            </w:r>
          </w:p>
        </w:tc>
        <w:tc>
          <w:tcPr>
            <w:tcW w:w="1590" w:type="dxa"/>
            <w:shd w:val="clear" w:color="auto" w:fill="FABF8F"/>
          </w:tcPr>
          <w:p w14:paraId="36DFC24B"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auto"/>
          </w:tcPr>
          <w:p w14:paraId="412D991A"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II</w:t>
            </w:r>
          </w:p>
        </w:tc>
        <w:tc>
          <w:tcPr>
            <w:tcW w:w="1454" w:type="dxa"/>
            <w:shd w:val="clear" w:color="auto" w:fill="FABF8F"/>
          </w:tcPr>
          <w:p w14:paraId="0D575CD4"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First</w:t>
            </w:r>
          </w:p>
        </w:tc>
        <w:tc>
          <w:tcPr>
            <w:tcW w:w="2560" w:type="dxa"/>
            <w:shd w:val="clear" w:color="auto" w:fill="FABF8F"/>
          </w:tcPr>
          <w:p w14:paraId="6B90F772"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Moderate</w:t>
            </w:r>
          </w:p>
        </w:tc>
      </w:tr>
      <w:tr w:rsidR="00B1521C" w:rsidRPr="00BA70E0" w14:paraId="4739F631" w14:textId="77777777" w:rsidTr="00B1521C">
        <w:trPr>
          <w:trHeight w:val="277"/>
        </w:trPr>
        <w:tc>
          <w:tcPr>
            <w:tcW w:w="1516" w:type="dxa"/>
            <w:shd w:val="clear" w:color="auto" w:fill="auto"/>
          </w:tcPr>
          <w:p w14:paraId="2EE1A038"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Juliette</w:t>
            </w:r>
          </w:p>
        </w:tc>
        <w:tc>
          <w:tcPr>
            <w:tcW w:w="1590" w:type="dxa"/>
            <w:shd w:val="clear" w:color="auto" w:fill="92D050"/>
          </w:tcPr>
          <w:p w14:paraId="20CC453C"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auto"/>
          </w:tcPr>
          <w:p w14:paraId="5788CDCF"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II</w:t>
            </w:r>
          </w:p>
        </w:tc>
        <w:tc>
          <w:tcPr>
            <w:tcW w:w="1454" w:type="dxa"/>
            <w:shd w:val="clear" w:color="auto" w:fill="auto"/>
          </w:tcPr>
          <w:p w14:paraId="364C7530"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Second</w:t>
            </w:r>
          </w:p>
        </w:tc>
        <w:tc>
          <w:tcPr>
            <w:tcW w:w="2560" w:type="dxa"/>
            <w:shd w:val="clear" w:color="auto" w:fill="92D050"/>
          </w:tcPr>
          <w:p w14:paraId="2E387700"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Minimal</w:t>
            </w:r>
          </w:p>
        </w:tc>
      </w:tr>
      <w:tr w:rsidR="00B1521C" w:rsidRPr="00BA70E0" w14:paraId="54F9C211" w14:textId="77777777" w:rsidTr="00B1521C">
        <w:trPr>
          <w:trHeight w:val="277"/>
        </w:trPr>
        <w:tc>
          <w:tcPr>
            <w:tcW w:w="1516" w:type="dxa"/>
            <w:shd w:val="clear" w:color="auto" w:fill="auto"/>
          </w:tcPr>
          <w:p w14:paraId="15A6A2AD"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Max</w:t>
            </w:r>
          </w:p>
        </w:tc>
        <w:tc>
          <w:tcPr>
            <w:tcW w:w="1590" w:type="dxa"/>
            <w:shd w:val="clear" w:color="auto" w:fill="D99594"/>
          </w:tcPr>
          <w:p w14:paraId="34BB7767"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D99594"/>
          </w:tcPr>
          <w:p w14:paraId="16E078DF"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VI</w:t>
            </w:r>
          </w:p>
        </w:tc>
        <w:tc>
          <w:tcPr>
            <w:tcW w:w="1454" w:type="dxa"/>
            <w:shd w:val="clear" w:color="auto" w:fill="D99594"/>
          </w:tcPr>
          <w:p w14:paraId="3C89BD4E"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First</w:t>
            </w:r>
          </w:p>
        </w:tc>
        <w:tc>
          <w:tcPr>
            <w:tcW w:w="2560" w:type="dxa"/>
            <w:shd w:val="clear" w:color="auto" w:fill="D99594"/>
          </w:tcPr>
          <w:p w14:paraId="0B303F51"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High</w:t>
            </w:r>
          </w:p>
        </w:tc>
      </w:tr>
      <w:tr w:rsidR="00B1521C" w:rsidRPr="00BA70E0" w14:paraId="701AB0A3" w14:textId="77777777" w:rsidTr="00B1521C">
        <w:trPr>
          <w:trHeight w:val="266"/>
        </w:trPr>
        <w:tc>
          <w:tcPr>
            <w:tcW w:w="1516" w:type="dxa"/>
            <w:shd w:val="clear" w:color="auto" w:fill="auto"/>
          </w:tcPr>
          <w:p w14:paraId="0C96F67F"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May</w:t>
            </w:r>
          </w:p>
        </w:tc>
        <w:tc>
          <w:tcPr>
            <w:tcW w:w="1590" w:type="dxa"/>
            <w:shd w:val="clear" w:color="auto" w:fill="D99594"/>
          </w:tcPr>
          <w:p w14:paraId="167B2454"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D99594"/>
          </w:tcPr>
          <w:p w14:paraId="0D2D7B38"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VI</w:t>
            </w:r>
          </w:p>
        </w:tc>
        <w:tc>
          <w:tcPr>
            <w:tcW w:w="1454" w:type="dxa"/>
            <w:shd w:val="clear" w:color="auto" w:fill="D99594"/>
          </w:tcPr>
          <w:p w14:paraId="24DCB883"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First</w:t>
            </w:r>
          </w:p>
        </w:tc>
        <w:tc>
          <w:tcPr>
            <w:tcW w:w="2560" w:type="dxa"/>
            <w:shd w:val="clear" w:color="auto" w:fill="D99594"/>
          </w:tcPr>
          <w:p w14:paraId="429F30AA"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High</w:t>
            </w:r>
          </w:p>
        </w:tc>
      </w:tr>
      <w:tr w:rsidR="00B1521C" w:rsidRPr="00BA70E0" w14:paraId="4AF8627A" w14:textId="77777777" w:rsidTr="00B1521C">
        <w:trPr>
          <w:trHeight w:val="277"/>
        </w:trPr>
        <w:tc>
          <w:tcPr>
            <w:tcW w:w="1516" w:type="dxa"/>
            <w:shd w:val="clear" w:color="auto" w:fill="auto"/>
          </w:tcPr>
          <w:p w14:paraId="4AF756F9"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Noel</w:t>
            </w:r>
          </w:p>
        </w:tc>
        <w:tc>
          <w:tcPr>
            <w:tcW w:w="1590" w:type="dxa"/>
            <w:shd w:val="clear" w:color="auto" w:fill="D99594"/>
          </w:tcPr>
          <w:p w14:paraId="0DD06EBE"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D99594"/>
          </w:tcPr>
          <w:p w14:paraId="1035322A"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VI</w:t>
            </w:r>
          </w:p>
        </w:tc>
        <w:tc>
          <w:tcPr>
            <w:tcW w:w="1454" w:type="dxa"/>
            <w:shd w:val="clear" w:color="auto" w:fill="D99594"/>
          </w:tcPr>
          <w:p w14:paraId="63D21F24"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First</w:t>
            </w:r>
          </w:p>
        </w:tc>
        <w:tc>
          <w:tcPr>
            <w:tcW w:w="2560" w:type="dxa"/>
            <w:shd w:val="clear" w:color="auto" w:fill="D99594"/>
          </w:tcPr>
          <w:p w14:paraId="0F019687"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High</w:t>
            </w:r>
          </w:p>
        </w:tc>
      </w:tr>
      <w:tr w:rsidR="00B1521C" w:rsidRPr="00BA70E0" w14:paraId="230AF052" w14:textId="77777777" w:rsidTr="00B1521C">
        <w:trPr>
          <w:trHeight w:val="277"/>
        </w:trPr>
        <w:tc>
          <w:tcPr>
            <w:tcW w:w="1516" w:type="dxa"/>
            <w:shd w:val="clear" w:color="auto" w:fill="auto"/>
          </w:tcPr>
          <w:p w14:paraId="35E6CD52"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Paola</w:t>
            </w:r>
          </w:p>
        </w:tc>
        <w:tc>
          <w:tcPr>
            <w:tcW w:w="1590" w:type="dxa"/>
            <w:shd w:val="clear" w:color="auto" w:fill="D99594"/>
          </w:tcPr>
          <w:p w14:paraId="725F84F3"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D99594"/>
          </w:tcPr>
          <w:p w14:paraId="557C4707"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VI</w:t>
            </w:r>
          </w:p>
        </w:tc>
        <w:tc>
          <w:tcPr>
            <w:tcW w:w="1454" w:type="dxa"/>
            <w:shd w:val="clear" w:color="auto" w:fill="D99594"/>
          </w:tcPr>
          <w:p w14:paraId="1BBDAEFD"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First</w:t>
            </w:r>
          </w:p>
        </w:tc>
        <w:tc>
          <w:tcPr>
            <w:tcW w:w="2560" w:type="dxa"/>
            <w:shd w:val="clear" w:color="auto" w:fill="D99594"/>
          </w:tcPr>
          <w:p w14:paraId="56EED269"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High</w:t>
            </w:r>
          </w:p>
        </w:tc>
      </w:tr>
      <w:tr w:rsidR="00B1521C" w:rsidRPr="00BA70E0" w14:paraId="6EC399BA" w14:textId="77777777" w:rsidTr="00B1521C">
        <w:trPr>
          <w:trHeight w:val="277"/>
        </w:trPr>
        <w:tc>
          <w:tcPr>
            <w:tcW w:w="1516" w:type="dxa"/>
            <w:shd w:val="clear" w:color="auto" w:fill="auto"/>
          </w:tcPr>
          <w:p w14:paraId="75B23C06"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Sofia</w:t>
            </w:r>
          </w:p>
        </w:tc>
        <w:tc>
          <w:tcPr>
            <w:tcW w:w="1590" w:type="dxa"/>
            <w:shd w:val="clear" w:color="auto" w:fill="D99594"/>
          </w:tcPr>
          <w:p w14:paraId="51B5A1E6"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D99594"/>
          </w:tcPr>
          <w:p w14:paraId="4010C7CD"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V</w:t>
            </w:r>
          </w:p>
        </w:tc>
        <w:tc>
          <w:tcPr>
            <w:tcW w:w="1454" w:type="dxa"/>
            <w:shd w:val="clear" w:color="auto" w:fill="D99594"/>
          </w:tcPr>
          <w:p w14:paraId="5ECDD5BE"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First</w:t>
            </w:r>
          </w:p>
        </w:tc>
        <w:tc>
          <w:tcPr>
            <w:tcW w:w="2560" w:type="dxa"/>
            <w:shd w:val="clear" w:color="auto" w:fill="D99594"/>
          </w:tcPr>
          <w:p w14:paraId="198DC4CD"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High</w:t>
            </w:r>
          </w:p>
        </w:tc>
      </w:tr>
      <w:tr w:rsidR="00B1521C" w:rsidRPr="00BA70E0" w14:paraId="4B0B8165" w14:textId="77777777" w:rsidTr="00B1521C">
        <w:trPr>
          <w:trHeight w:val="97"/>
        </w:trPr>
        <w:tc>
          <w:tcPr>
            <w:tcW w:w="1516" w:type="dxa"/>
            <w:shd w:val="clear" w:color="auto" w:fill="auto"/>
          </w:tcPr>
          <w:p w14:paraId="60ED69AE" w14:textId="77777777" w:rsidR="00B1521C" w:rsidRPr="0060343D" w:rsidRDefault="00B1521C" w:rsidP="00B1521C">
            <w:pPr>
              <w:spacing w:after="0" w:line="360" w:lineRule="auto"/>
              <w:rPr>
                <w:rFonts w:ascii="Times New Roman" w:eastAsia="Times New Roman" w:hAnsi="Times New Roman"/>
                <w:b/>
                <w:sz w:val="24"/>
                <w:szCs w:val="24"/>
                <w:lang w:eastAsia="en-GB"/>
              </w:rPr>
            </w:pPr>
            <w:r w:rsidRPr="0060343D">
              <w:rPr>
                <w:rFonts w:ascii="Times New Roman" w:eastAsia="Times New Roman" w:hAnsi="Times New Roman"/>
                <w:b/>
                <w:sz w:val="24"/>
                <w:szCs w:val="24"/>
                <w:lang w:eastAsia="en-GB"/>
              </w:rPr>
              <w:t>Tony</w:t>
            </w:r>
          </w:p>
        </w:tc>
        <w:tc>
          <w:tcPr>
            <w:tcW w:w="1590" w:type="dxa"/>
            <w:shd w:val="clear" w:color="auto" w:fill="FABF8F"/>
          </w:tcPr>
          <w:p w14:paraId="0EFC34D2"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Y</w:t>
            </w:r>
          </w:p>
        </w:tc>
        <w:tc>
          <w:tcPr>
            <w:tcW w:w="1454" w:type="dxa"/>
            <w:shd w:val="clear" w:color="auto" w:fill="auto"/>
          </w:tcPr>
          <w:p w14:paraId="7C831262"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III</w:t>
            </w:r>
          </w:p>
        </w:tc>
        <w:tc>
          <w:tcPr>
            <w:tcW w:w="1454" w:type="dxa"/>
            <w:shd w:val="clear" w:color="auto" w:fill="FABF8F"/>
          </w:tcPr>
          <w:p w14:paraId="4B653F59"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First</w:t>
            </w:r>
          </w:p>
        </w:tc>
        <w:tc>
          <w:tcPr>
            <w:tcW w:w="2560" w:type="dxa"/>
            <w:shd w:val="clear" w:color="auto" w:fill="FABF8F"/>
          </w:tcPr>
          <w:p w14:paraId="063C1C04" w14:textId="77777777" w:rsidR="00B1521C" w:rsidRPr="0060343D" w:rsidRDefault="00B1521C" w:rsidP="00B1521C">
            <w:pPr>
              <w:spacing w:after="0" w:line="360" w:lineRule="auto"/>
              <w:rPr>
                <w:rFonts w:ascii="Times New Roman" w:eastAsia="Times New Roman" w:hAnsi="Times New Roman"/>
                <w:sz w:val="24"/>
                <w:szCs w:val="24"/>
                <w:lang w:eastAsia="en-GB"/>
              </w:rPr>
            </w:pPr>
            <w:r w:rsidRPr="0060343D">
              <w:rPr>
                <w:rFonts w:ascii="Times New Roman" w:eastAsia="Times New Roman" w:hAnsi="Times New Roman"/>
                <w:sz w:val="24"/>
                <w:szCs w:val="24"/>
                <w:lang w:eastAsia="en-GB"/>
              </w:rPr>
              <w:t>Moderate</w:t>
            </w:r>
          </w:p>
        </w:tc>
      </w:tr>
    </w:tbl>
    <w:p w14:paraId="136FE586" w14:textId="77777777" w:rsidR="00B1521C" w:rsidRDefault="00B1521C" w:rsidP="00B1521C">
      <w:pPr>
        <w:spacing w:line="360" w:lineRule="auto"/>
        <w:rPr>
          <w:rFonts w:ascii="Times New Roman" w:eastAsia="Times New Roman" w:hAnsi="Times New Roman"/>
          <w:sz w:val="24"/>
          <w:szCs w:val="24"/>
          <w:highlight w:val="yellow"/>
          <w:lang w:eastAsia="en-GB"/>
        </w:rPr>
      </w:pPr>
    </w:p>
    <w:p w14:paraId="46C4F363" w14:textId="77777777" w:rsidR="00B1521C" w:rsidRDefault="00B1521C" w:rsidP="00B1521C">
      <w:pPr>
        <w:spacing w:line="360" w:lineRule="auto"/>
        <w:rPr>
          <w:rFonts w:ascii="Times New Roman" w:eastAsia="Times New Roman" w:hAnsi="Times New Roman"/>
          <w:sz w:val="24"/>
          <w:szCs w:val="24"/>
          <w:highlight w:val="yellow"/>
          <w:lang w:eastAsia="en-GB"/>
        </w:rPr>
      </w:pPr>
    </w:p>
    <w:p w14:paraId="0CB9EF2A" w14:textId="77777777" w:rsidR="00B1521C" w:rsidRDefault="00B1521C" w:rsidP="00B1521C">
      <w:pPr>
        <w:spacing w:line="360" w:lineRule="auto"/>
        <w:rPr>
          <w:rFonts w:ascii="Times New Roman" w:eastAsia="Times New Roman" w:hAnsi="Times New Roman"/>
          <w:sz w:val="24"/>
          <w:szCs w:val="24"/>
          <w:highlight w:val="yellow"/>
          <w:lang w:eastAsia="en-GB"/>
        </w:rPr>
      </w:pPr>
    </w:p>
    <w:p w14:paraId="5418DBB3" w14:textId="77777777" w:rsidR="00B1521C" w:rsidRDefault="00B1521C" w:rsidP="00B1521C">
      <w:pPr>
        <w:spacing w:line="360" w:lineRule="auto"/>
        <w:rPr>
          <w:rFonts w:ascii="Times New Roman" w:eastAsia="Times New Roman" w:hAnsi="Times New Roman"/>
          <w:sz w:val="24"/>
          <w:szCs w:val="24"/>
          <w:highlight w:val="yellow"/>
          <w:lang w:eastAsia="en-GB"/>
        </w:rPr>
      </w:pPr>
    </w:p>
    <w:p w14:paraId="58B139C4" w14:textId="77777777" w:rsidR="00B1521C" w:rsidRDefault="00B1521C" w:rsidP="00B1521C">
      <w:pPr>
        <w:spacing w:line="360" w:lineRule="auto"/>
        <w:rPr>
          <w:rFonts w:ascii="Times New Roman" w:eastAsia="Times New Roman" w:hAnsi="Times New Roman"/>
          <w:sz w:val="24"/>
          <w:szCs w:val="24"/>
          <w:highlight w:val="yellow"/>
          <w:lang w:eastAsia="en-GB"/>
        </w:rPr>
      </w:pPr>
    </w:p>
    <w:p w14:paraId="220208F2" w14:textId="77777777" w:rsidR="00B1521C" w:rsidRPr="00BA70E0" w:rsidRDefault="00B1521C" w:rsidP="00B1521C">
      <w:pPr>
        <w:spacing w:line="360" w:lineRule="auto"/>
        <w:rPr>
          <w:rFonts w:ascii="Times New Roman" w:eastAsia="Times New Roman" w:hAnsi="Times New Roman"/>
          <w:sz w:val="24"/>
          <w:szCs w:val="24"/>
          <w:highlight w:val="yellow"/>
          <w:lang w:eastAsia="en-GB"/>
        </w:rPr>
      </w:pPr>
    </w:p>
    <w:p w14:paraId="431DDF3D" w14:textId="77777777" w:rsidR="00B1521C" w:rsidRPr="00BA70E0" w:rsidRDefault="00B1521C" w:rsidP="00B1521C">
      <w:pPr>
        <w:spacing w:line="360" w:lineRule="auto"/>
        <w:rPr>
          <w:rFonts w:ascii="Times New Roman" w:eastAsia="Times New Roman" w:hAnsi="Times New Roman"/>
          <w:sz w:val="24"/>
          <w:szCs w:val="24"/>
          <w:highlight w:val="yellow"/>
          <w:lang w:eastAsia="en-GB"/>
        </w:rPr>
      </w:pPr>
    </w:p>
    <w:p w14:paraId="6C0A1142" w14:textId="77777777" w:rsidR="00B1521C" w:rsidRDefault="00B1521C" w:rsidP="00B1521C">
      <w:pPr>
        <w:spacing w:line="360" w:lineRule="auto"/>
        <w:rPr>
          <w:rFonts w:ascii="Times New Roman" w:eastAsia="Times New Roman" w:hAnsi="Times New Roman"/>
          <w:sz w:val="24"/>
          <w:szCs w:val="24"/>
          <w:highlight w:val="yellow"/>
          <w:lang w:eastAsia="en-GB"/>
        </w:rPr>
      </w:pPr>
    </w:p>
    <w:p w14:paraId="5944F29B" w14:textId="77777777" w:rsidR="00B1521C" w:rsidRDefault="00B1521C" w:rsidP="00B1521C">
      <w:pPr>
        <w:spacing w:line="360" w:lineRule="auto"/>
        <w:rPr>
          <w:rFonts w:ascii="Times New Roman" w:eastAsia="Times New Roman" w:hAnsi="Times New Roman"/>
          <w:sz w:val="24"/>
          <w:szCs w:val="24"/>
          <w:highlight w:val="yellow"/>
          <w:lang w:eastAsia="en-GB"/>
        </w:rPr>
      </w:pPr>
    </w:p>
    <w:p w14:paraId="451C1839" w14:textId="77777777" w:rsidR="00B1521C" w:rsidRDefault="00B1521C" w:rsidP="00B1521C">
      <w:pPr>
        <w:spacing w:line="360" w:lineRule="auto"/>
        <w:rPr>
          <w:rFonts w:ascii="Times New Roman" w:eastAsia="Times New Roman" w:hAnsi="Times New Roman"/>
          <w:sz w:val="24"/>
          <w:szCs w:val="24"/>
          <w:highlight w:val="yellow"/>
          <w:lang w:eastAsia="en-GB"/>
        </w:rPr>
      </w:pPr>
    </w:p>
    <w:p w14:paraId="61DA1C78" w14:textId="77777777" w:rsidR="00B1521C" w:rsidRDefault="00B1521C" w:rsidP="00B1521C">
      <w:pPr>
        <w:spacing w:line="360" w:lineRule="auto"/>
        <w:rPr>
          <w:rFonts w:ascii="Times New Roman" w:eastAsia="Times New Roman" w:hAnsi="Times New Roman"/>
          <w:sz w:val="24"/>
          <w:szCs w:val="24"/>
          <w:highlight w:val="yellow"/>
          <w:lang w:eastAsia="en-GB"/>
        </w:rPr>
      </w:pPr>
    </w:p>
    <w:p w14:paraId="078318AA" w14:textId="77777777" w:rsidR="00B1521C" w:rsidRDefault="00504151" w:rsidP="00B1521C">
      <w:pPr>
        <w:spacing w:line="360" w:lineRule="auto"/>
        <w:rPr>
          <w:rFonts w:ascii="Times New Roman" w:eastAsia="Times New Roman" w:hAnsi="Times New Roman"/>
          <w:sz w:val="24"/>
          <w:szCs w:val="24"/>
          <w:highlight w:val="yellow"/>
          <w:lang w:eastAsia="en-GB"/>
        </w:rPr>
      </w:pPr>
      <w:r>
        <w:rPr>
          <w:rFonts w:ascii="Times New Roman" w:eastAsia="Times New Roman" w:hAnsi="Times New Roman"/>
          <w:noProof/>
          <w:sz w:val="24"/>
          <w:szCs w:val="24"/>
          <w:lang w:eastAsia="en-GB"/>
        </w:rPr>
        <mc:AlternateContent>
          <mc:Choice Requires="wps">
            <w:drawing>
              <wp:anchor distT="0" distB="0" distL="114300" distR="114300" simplePos="0" relativeHeight="251829760" behindDoc="0" locked="0" layoutInCell="1" allowOverlap="1" wp14:anchorId="28167149" wp14:editId="0004C9BA">
                <wp:simplePos x="0" y="0"/>
                <wp:positionH relativeFrom="column">
                  <wp:posOffset>-60960</wp:posOffset>
                </wp:positionH>
                <wp:positionV relativeFrom="paragraph">
                  <wp:posOffset>1270</wp:posOffset>
                </wp:positionV>
                <wp:extent cx="3947160" cy="254635"/>
                <wp:effectExtent l="2540" t="1270" r="0" b="0"/>
                <wp:wrapNone/>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7160" cy="254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3F42C1" w14:textId="77777777" w:rsidR="00442E12" w:rsidRPr="0079300F" w:rsidRDefault="00442E12" w:rsidP="00B1521C">
                            <w:pPr>
                              <w:rPr>
                                <w:rFonts w:ascii="Times New Roman" w:hAnsi="Times New Roman"/>
                                <w:b/>
                              </w:rPr>
                            </w:pPr>
                            <w:r w:rsidRPr="0079300F">
                              <w:rPr>
                                <w:rFonts w:ascii="Times New Roman" w:hAnsi="Times New Roman"/>
                                <w:b/>
                              </w:rPr>
                              <w:t>Table 1: Degrees of underrepresentation amongst participants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8167149" id="_x0000_t202" coordsize="21600,21600" o:spt="202" path="m,l,21600r21600,l21600,xe">
                <v:stroke joinstyle="miter"/>
                <v:path gradientshapeok="t" o:connecttype="rect"/>
              </v:shapetype>
              <v:shape id="Text Box 2" o:spid="_x0000_s1026" type="#_x0000_t202" style="position:absolute;margin-left:-4.8pt;margin-top:.1pt;width:310.8pt;height:20.0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4II9AEAAMoDAAAOAAAAZHJzL2Uyb0RvYy54bWysU8tu2zAQvBfoPxC817Id22kEy0HqwEWB&#10;9AEk/QCKoiSiFJdd0pbcr++Schy3uRXVgeByydmd2dH6dugMOyj0GmzBZ5MpZ8pKqLRtCv79affu&#10;PWc+CFsJA1YV/Kg8v928fbPuXa7m0IKpFDICsT7vXcHbEFyeZV62qhN+Ak5ZStaAnQgUYpNVKHpC&#10;70w2n05XWQ9YOQSpvKfT+zHJNwm/rpUMX+vaq8BMwam3kFZMaxnXbLMWeYPCtVqe2hD/0EUntKWi&#10;Z6h7EQTbo34F1WmJ4KEOEwldBnWtpUociM1s+hebx1Y4lbiQON6dZfL/D1Z+OTy6b8jC8AEGGmAi&#10;4d0DyB+eWdi2wjbqDhH6VomKCs+iZFnvfH56GqX2uY8gZf8ZKhqy2AdIQEONXVSFeDJCpwEcz6Kr&#10;ITBJh1c3i+vZilKScvPlYnW1TCVE/vzaoQ8fFXQsbgqONNSELg4PPsRuRP58JRbzYHS108akAJty&#10;a5AdBBlgl74T+h/XjI2XLcRnI2I8STQjs5FjGMqBkpFuCdWRCCOMhqIfgDYt4C/OejJTwf3PvUDF&#10;mflkSbSb2WIR3ZeCxfJ6TgFeZsrLjLCSoAoeOBu32zA6du9QNy1VGsdk4Y6ErnXS4KWrU99kmCTN&#10;ydzRkZdxuvXyC25+AwAA//8DAFBLAwQUAAYACAAAACEAIp5tDtwAAAAGAQAADwAAAGRycy9kb3du&#10;cmV2LnhtbEyPQU+DQBSE7yb+h81r4sW0S7FSizwaNdH02tof8IAtkLJvCbst9N/7POlxMpOZb7Lt&#10;ZDt1NYNvHSMsFxEow6WrWq4Rjt+f8xdQPhBX1Dk2CDfjYZvf32WUVm7kvbkeQq2khH1KCE0Ifaq1&#10;LxtjyS9cb1i8kxssBZFDrauBRim3nY6jKNGWWpaFhnrz0ZjyfLhYhNNufHzejMVXOK73q+Sd2nXh&#10;bogPs+ntFVQwU/gLwy++oEMuTIW7cOVVhzDfJJJEiEGJmyxjeVYgrKIn0Hmm/+PnPwAAAP//AwBQ&#10;SwECLQAUAAYACAAAACEAtoM4kv4AAADhAQAAEwAAAAAAAAAAAAAAAAAAAAAAW0NvbnRlbnRfVHlw&#10;ZXNdLnhtbFBLAQItABQABgAIAAAAIQA4/SH/1gAAAJQBAAALAAAAAAAAAAAAAAAAAC8BAABfcmVs&#10;cy8ucmVsc1BLAQItABQABgAIAAAAIQAiX4II9AEAAMoDAAAOAAAAAAAAAAAAAAAAAC4CAABkcnMv&#10;ZTJvRG9jLnhtbFBLAQItABQABgAIAAAAIQAinm0O3AAAAAYBAAAPAAAAAAAAAAAAAAAAAE4EAABk&#10;cnMvZG93bnJldi54bWxQSwUGAAAAAAQABADzAAAAVwUAAAAA&#10;" stroked="f">
                <v:textbox>
                  <w:txbxContent>
                    <w:p w14:paraId="2E3F42C1" w14:textId="77777777" w:rsidR="00442E12" w:rsidRPr="0079300F" w:rsidRDefault="00442E12" w:rsidP="00B1521C">
                      <w:pPr>
                        <w:rPr>
                          <w:rFonts w:ascii="Times New Roman" w:hAnsi="Times New Roman"/>
                          <w:b/>
                        </w:rPr>
                      </w:pPr>
                      <w:r w:rsidRPr="0079300F">
                        <w:rPr>
                          <w:rFonts w:ascii="Times New Roman" w:hAnsi="Times New Roman"/>
                          <w:b/>
                        </w:rPr>
                        <w:t>Table 1: Degrees of underrepresentation amongst participants</w:t>
                      </w:r>
                    </w:p>
                  </w:txbxContent>
                </v:textbox>
              </v:shape>
            </w:pict>
          </mc:Fallback>
        </mc:AlternateContent>
      </w:r>
    </w:p>
    <w:p w14:paraId="4B55E8E8" w14:textId="77777777" w:rsidR="00C4638F" w:rsidRDefault="00C4638F" w:rsidP="00B1521C">
      <w:pPr>
        <w:autoSpaceDE w:val="0"/>
        <w:autoSpaceDN w:val="0"/>
        <w:adjustRightInd w:val="0"/>
        <w:spacing w:after="0" w:line="360" w:lineRule="auto"/>
        <w:rPr>
          <w:rFonts w:ascii="Times New Roman" w:eastAsia="Times New Roman" w:hAnsi="Times New Roman"/>
          <w:sz w:val="24"/>
          <w:szCs w:val="24"/>
          <w:lang w:eastAsia="en-GB"/>
        </w:rPr>
      </w:pPr>
    </w:p>
    <w:p w14:paraId="39D4DA22" w14:textId="1CF4A2E7" w:rsidR="00B1521C" w:rsidRPr="00B559FB" w:rsidRDefault="00B1521C" w:rsidP="00B1521C">
      <w:pPr>
        <w:autoSpaceDE w:val="0"/>
        <w:autoSpaceDN w:val="0"/>
        <w:adjustRightInd w:val="0"/>
        <w:spacing w:after="0" w:line="360" w:lineRule="auto"/>
        <w:rPr>
          <w:rFonts w:ascii="Times New Roman" w:hAnsi="Times New Roman"/>
          <w:sz w:val="24"/>
          <w:szCs w:val="24"/>
        </w:rPr>
      </w:pPr>
      <w:r w:rsidRPr="00B559FB">
        <w:rPr>
          <w:rFonts w:ascii="Times New Roman" w:eastAsia="Times New Roman" w:hAnsi="Times New Roman"/>
          <w:sz w:val="24"/>
          <w:szCs w:val="24"/>
          <w:lang w:eastAsia="en-GB"/>
        </w:rPr>
        <w:t>The inspiration for this ‘scale’ of underrepresentation originated from Horn and Carroll’s (1996) analysis of enrolment trends amongst non-traditional undergraduate students in the US. Within this, they defined non-traditional students as meeting one of seven of the following characteristics: ‘</w:t>
      </w:r>
      <w:r w:rsidR="008345F2">
        <w:rPr>
          <w:rFonts w:ascii="Times New Roman" w:hAnsi="Times New Roman"/>
          <w:sz w:val="24"/>
          <w:szCs w:val="24"/>
        </w:rPr>
        <w:t>delayed enro</w:t>
      </w:r>
      <w:r w:rsidRPr="00B559FB">
        <w:rPr>
          <w:rFonts w:ascii="Times New Roman" w:hAnsi="Times New Roman"/>
          <w:sz w:val="24"/>
          <w:szCs w:val="24"/>
        </w:rPr>
        <w:t>lment into postsecondary education, attended part time, financially independent, worked full time while enrolled, had dependents other than a spouse, was a single parent, or did not obtain a standard high school diploma’ (Ibid., p. 1). Horn and Carroll go on to explain that they deemed students who met one of these characteristics as ‘minimally non-traditional’, whilst those who met two or three as ‘moderately non-traditional’ and</w:t>
      </w:r>
      <w:r w:rsidR="00EA6A7C">
        <w:rPr>
          <w:rFonts w:ascii="Times New Roman" w:hAnsi="Times New Roman"/>
          <w:sz w:val="24"/>
          <w:szCs w:val="24"/>
        </w:rPr>
        <w:t>,</w:t>
      </w:r>
      <w:r w:rsidRPr="00B559FB">
        <w:rPr>
          <w:rFonts w:ascii="Times New Roman" w:hAnsi="Times New Roman"/>
          <w:sz w:val="24"/>
          <w:szCs w:val="24"/>
        </w:rPr>
        <w:t xml:space="preserve"> finally, those with four or more characteristics as ‘highly non-traditional’. I must clarify though that I have only adopted the notion of a ‘scale’ from Horn and Carroll</w:t>
      </w:r>
      <w:r w:rsidR="00EA6A7C">
        <w:rPr>
          <w:rFonts w:ascii="Times New Roman" w:hAnsi="Times New Roman"/>
          <w:sz w:val="24"/>
          <w:szCs w:val="24"/>
        </w:rPr>
        <w:t>,</w:t>
      </w:r>
      <w:r w:rsidRPr="00B559FB">
        <w:rPr>
          <w:rFonts w:ascii="Times New Roman" w:hAnsi="Times New Roman"/>
          <w:sz w:val="24"/>
          <w:szCs w:val="24"/>
        </w:rPr>
        <w:t xml:space="preserve"> rather than their definition of ‘non-traditional’ students; although ‘non-traditional’ students are regarded as those who are ‘disproportionately underrepresented’ in HE in terms of social class and/or ethnicity (House of Commons, 2001) or those with family members having ‘little experience of HE’ (Laing </w:t>
      </w:r>
      <w:r w:rsidRPr="005B6B01">
        <w:rPr>
          <w:rFonts w:ascii="Times New Roman" w:hAnsi="Times New Roman"/>
          <w:i/>
          <w:sz w:val="24"/>
          <w:szCs w:val="24"/>
        </w:rPr>
        <w:t>et al</w:t>
      </w:r>
      <w:r w:rsidRPr="00B559FB">
        <w:rPr>
          <w:rFonts w:ascii="Times New Roman" w:hAnsi="Times New Roman"/>
          <w:sz w:val="24"/>
          <w:szCs w:val="24"/>
        </w:rPr>
        <w:t>.</w:t>
      </w:r>
      <w:r w:rsidR="00EA6A7C">
        <w:rPr>
          <w:rFonts w:ascii="Times New Roman" w:hAnsi="Times New Roman"/>
          <w:sz w:val="24"/>
          <w:szCs w:val="24"/>
        </w:rPr>
        <w:t>,</w:t>
      </w:r>
      <w:r w:rsidRPr="00B559FB">
        <w:rPr>
          <w:rFonts w:ascii="Times New Roman" w:hAnsi="Times New Roman"/>
          <w:sz w:val="24"/>
          <w:szCs w:val="24"/>
        </w:rPr>
        <w:t xml:space="preserve"> 2005, p. 169) in the UK context, this is not </w:t>
      </w:r>
      <w:r w:rsidR="00EA6A7C">
        <w:rPr>
          <w:rFonts w:ascii="Times New Roman" w:hAnsi="Times New Roman"/>
          <w:sz w:val="24"/>
          <w:szCs w:val="24"/>
        </w:rPr>
        <w:t>the same</w:t>
      </w:r>
      <w:r w:rsidR="00EA6A7C" w:rsidRPr="00B559FB">
        <w:rPr>
          <w:rFonts w:ascii="Times New Roman" w:hAnsi="Times New Roman"/>
          <w:sz w:val="24"/>
          <w:szCs w:val="24"/>
        </w:rPr>
        <w:t xml:space="preserve"> </w:t>
      </w:r>
      <w:r w:rsidRPr="00B559FB">
        <w:rPr>
          <w:rFonts w:ascii="Times New Roman" w:hAnsi="Times New Roman"/>
          <w:sz w:val="24"/>
          <w:szCs w:val="24"/>
        </w:rPr>
        <w:t xml:space="preserve">in the US. In the US, the distinction between ‘non-traditional’ and ‘traditional’ </w:t>
      </w:r>
      <w:r w:rsidRPr="00B559FB">
        <w:rPr>
          <w:rFonts w:ascii="Times New Roman" w:hAnsi="Times New Roman"/>
          <w:sz w:val="24"/>
          <w:szCs w:val="24"/>
        </w:rPr>
        <w:lastRenderedPageBreak/>
        <w:t xml:space="preserve">students is based on age and typical trajectory into HE, with traditional students being aged 21 or under who </w:t>
      </w:r>
      <w:r w:rsidR="00EA6A7C">
        <w:rPr>
          <w:rFonts w:ascii="Times New Roman" w:hAnsi="Times New Roman"/>
          <w:sz w:val="24"/>
          <w:szCs w:val="24"/>
        </w:rPr>
        <w:t>are</w:t>
      </w:r>
      <w:r w:rsidR="00EA6A7C" w:rsidRPr="00B559FB">
        <w:rPr>
          <w:rFonts w:ascii="Times New Roman" w:hAnsi="Times New Roman"/>
          <w:sz w:val="24"/>
          <w:szCs w:val="24"/>
        </w:rPr>
        <w:t xml:space="preserve"> </w:t>
      </w:r>
      <w:r w:rsidRPr="00B559FB">
        <w:rPr>
          <w:rFonts w:ascii="Times New Roman" w:hAnsi="Times New Roman"/>
          <w:sz w:val="24"/>
          <w:szCs w:val="24"/>
        </w:rPr>
        <w:t xml:space="preserve">‘likely to have followed an unbroken linear path through the education system’ (Bye </w:t>
      </w:r>
      <w:r w:rsidRPr="00B559FB">
        <w:rPr>
          <w:rFonts w:ascii="Times New Roman" w:hAnsi="Times New Roman"/>
          <w:i/>
          <w:sz w:val="24"/>
          <w:szCs w:val="24"/>
        </w:rPr>
        <w:t>et al</w:t>
      </w:r>
      <w:r w:rsidRPr="00B559FB">
        <w:rPr>
          <w:rFonts w:ascii="Times New Roman" w:hAnsi="Times New Roman"/>
          <w:sz w:val="24"/>
          <w:szCs w:val="24"/>
        </w:rPr>
        <w:t>.</w:t>
      </w:r>
      <w:r w:rsidR="00EA6A7C">
        <w:rPr>
          <w:rFonts w:ascii="Times New Roman" w:hAnsi="Times New Roman"/>
          <w:sz w:val="24"/>
          <w:szCs w:val="24"/>
        </w:rPr>
        <w:t>,</w:t>
      </w:r>
      <w:r w:rsidRPr="00B559FB">
        <w:rPr>
          <w:rFonts w:ascii="Times New Roman" w:hAnsi="Times New Roman"/>
          <w:sz w:val="24"/>
          <w:szCs w:val="24"/>
        </w:rPr>
        <w:t xml:space="preserve"> 2007, p. 141). </w:t>
      </w:r>
    </w:p>
    <w:p w14:paraId="35C119A0" w14:textId="77777777" w:rsidR="00B1521C" w:rsidRPr="00B559FB" w:rsidRDefault="00B1521C" w:rsidP="00B1521C">
      <w:pPr>
        <w:autoSpaceDE w:val="0"/>
        <w:autoSpaceDN w:val="0"/>
        <w:adjustRightInd w:val="0"/>
        <w:spacing w:after="0" w:line="360" w:lineRule="auto"/>
        <w:rPr>
          <w:rFonts w:ascii="Times New Roman" w:hAnsi="Times New Roman"/>
          <w:sz w:val="24"/>
          <w:szCs w:val="24"/>
        </w:rPr>
      </w:pPr>
    </w:p>
    <w:p w14:paraId="5AF8D1C3" w14:textId="6DBB5C56" w:rsidR="00B1521C" w:rsidRDefault="00B1521C" w:rsidP="008345F2">
      <w:pPr>
        <w:autoSpaceDE w:val="0"/>
        <w:autoSpaceDN w:val="0"/>
        <w:adjustRightInd w:val="0"/>
        <w:spacing w:after="0" w:line="360" w:lineRule="auto"/>
        <w:rPr>
          <w:rFonts w:ascii="Times New Roman" w:hAnsi="Times New Roman"/>
          <w:sz w:val="24"/>
          <w:szCs w:val="24"/>
        </w:rPr>
      </w:pPr>
      <w:r w:rsidRPr="00B559FB">
        <w:rPr>
          <w:rFonts w:ascii="Times New Roman" w:hAnsi="Times New Roman"/>
          <w:sz w:val="24"/>
          <w:szCs w:val="24"/>
        </w:rPr>
        <w:t>Outlining these different degrees of underrepresentation provides a way of overcoming homogeneity in the analysis</w:t>
      </w:r>
      <w:r w:rsidR="00EA6A7C">
        <w:rPr>
          <w:rFonts w:ascii="Times New Roman" w:hAnsi="Times New Roman"/>
          <w:sz w:val="24"/>
          <w:szCs w:val="24"/>
        </w:rPr>
        <w:t>,</w:t>
      </w:r>
      <w:r w:rsidRPr="00B559FB">
        <w:rPr>
          <w:rFonts w:ascii="Times New Roman" w:hAnsi="Times New Roman"/>
          <w:sz w:val="24"/>
          <w:szCs w:val="24"/>
        </w:rPr>
        <w:t xml:space="preserve"> which can consequently assist in establishing more detailed conclusions concerning participants’ HE decision-making and choices. Moreover, participants’ lived experiences</w:t>
      </w:r>
      <w:r w:rsidR="00EA6A7C">
        <w:rPr>
          <w:rFonts w:ascii="Times New Roman" w:hAnsi="Times New Roman"/>
          <w:sz w:val="24"/>
          <w:szCs w:val="24"/>
        </w:rPr>
        <w:t>,</w:t>
      </w:r>
      <w:r w:rsidRPr="00B559FB">
        <w:rPr>
          <w:rFonts w:ascii="Times New Roman" w:hAnsi="Times New Roman"/>
          <w:sz w:val="24"/>
          <w:szCs w:val="24"/>
        </w:rPr>
        <w:t xml:space="preserve"> represented through their narratives</w:t>
      </w:r>
      <w:r w:rsidR="00EA6A7C">
        <w:rPr>
          <w:rFonts w:ascii="Times New Roman" w:hAnsi="Times New Roman"/>
          <w:sz w:val="24"/>
          <w:szCs w:val="24"/>
        </w:rPr>
        <w:t>,</w:t>
      </w:r>
      <w:r w:rsidRPr="00B559FB">
        <w:rPr>
          <w:rFonts w:ascii="Times New Roman" w:hAnsi="Times New Roman"/>
          <w:sz w:val="24"/>
          <w:szCs w:val="24"/>
        </w:rPr>
        <w:t xml:space="preserve"> conveyed deeper insights into their background characteristics which go beyond the data obtained via the questionnaire. These insights are highlighted and discussed later throughout the findings chapters.</w:t>
      </w:r>
      <w:r w:rsidR="008345F2">
        <w:rPr>
          <w:rFonts w:ascii="Times New Roman" w:hAnsi="Times New Roman"/>
          <w:sz w:val="24"/>
          <w:szCs w:val="24"/>
        </w:rPr>
        <w:t xml:space="preserve"> </w:t>
      </w:r>
    </w:p>
    <w:p w14:paraId="7EB94898" w14:textId="77777777" w:rsidR="008345F2" w:rsidRPr="008345F2" w:rsidRDefault="008345F2" w:rsidP="008345F2">
      <w:pPr>
        <w:autoSpaceDE w:val="0"/>
        <w:autoSpaceDN w:val="0"/>
        <w:adjustRightInd w:val="0"/>
        <w:spacing w:after="0" w:line="360" w:lineRule="auto"/>
        <w:rPr>
          <w:rFonts w:ascii="Times New Roman" w:hAnsi="Times New Roman"/>
          <w:sz w:val="24"/>
          <w:szCs w:val="24"/>
        </w:rPr>
      </w:pPr>
    </w:p>
    <w:p w14:paraId="16940BF8" w14:textId="20C821F7" w:rsidR="00CA1BDE" w:rsidRPr="0020231B" w:rsidRDefault="00CA1BDE" w:rsidP="001B1C7F">
      <w:pPr>
        <w:pStyle w:val="Heading2"/>
        <w:numPr>
          <w:ilvl w:val="0"/>
          <w:numId w:val="32"/>
        </w:numPr>
        <w:spacing w:before="0" w:beforeAutospacing="0"/>
        <w:ind w:left="284" w:hanging="284"/>
        <w:rPr>
          <w:sz w:val="24"/>
        </w:rPr>
      </w:pPr>
      <w:bookmarkStart w:id="65" w:name="_Toc477643136"/>
      <w:r w:rsidRPr="0020231B">
        <w:rPr>
          <w:sz w:val="24"/>
        </w:rPr>
        <w:t>Access to participants</w:t>
      </w:r>
      <w:bookmarkEnd w:id="65"/>
    </w:p>
    <w:p w14:paraId="489BF2AC" w14:textId="098673C4" w:rsidR="00CA1BDE" w:rsidRDefault="00CA1BDE" w:rsidP="00CA1BDE">
      <w:pPr>
        <w:spacing w:line="360" w:lineRule="auto"/>
        <w:rPr>
          <w:rFonts w:ascii="Times New Roman" w:hAnsi="Times New Roman"/>
          <w:sz w:val="24"/>
        </w:rPr>
      </w:pPr>
      <w:r>
        <w:rPr>
          <w:rFonts w:ascii="Times New Roman" w:hAnsi="Times New Roman"/>
          <w:sz w:val="24"/>
        </w:rPr>
        <w:t>Access to participants proved to be more challenging than initially anticipated. I began the recruitment process in February 2014 where I attempted to establish gatekeepers at seven FECs before contacting them with a brief overview of the research. I approached a large range of course leaders representing different subject areas</w:t>
      </w:r>
      <w:r w:rsidR="00EA6A7C">
        <w:rPr>
          <w:rFonts w:ascii="Times New Roman" w:hAnsi="Times New Roman"/>
          <w:sz w:val="24"/>
        </w:rPr>
        <w:t>,</w:t>
      </w:r>
      <w:r>
        <w:rPr>
          <w:rFonts w:ascii="Times New Roman" w:hAnsi="Times New Roman"/>
          <w:sz w:val="24"/>
        </w:rPr>
        <w:t xml:space="preserve"> including: Business, IT, Arts, Health an</w:t>
      </w:r>
      <w:r w:rsidR="006A3137">
        <w:rPr>
          <w:rFonts w:ascii="Times New Roman" w:hAnsi="Times New Roman"/>
          <w:sz w:val="24"/>
        </w:rPr>
        <w:t>d Social Care, Childcare and A-l</w:t>
      </w:r>
      <w:r>
        <w:rPr>
          <w:rFonts w:ascii="Times New Roman" w:hAnsi="Times New Roman"/>
          <w:sz w:val="24"/>
        </w:rPr>
        <w:t xml:space="preserve">evels. Despite numerous attempts to follow-up with </w:t>
      </w:r>
      <w:r w:rsidRPr="000A4E0D">
        <w:rPr>
          <w:rFonts w:ascii="Times New Roman" w:hAnsi="Times New Roman"/>
          <w:sz w:val="24"/>
          <w:szCs w:val="24"/>
        </w:rPr>
        <w:t xml:space="preserve">gatekeepers by email and telephone, non-response was common. Those </w:t>
      </w:r>
      <w:r w:rsidR="00EA6A7C">
        <w:rPr>
          <w:rFonts w:ascii="Times New Roman" w:hAnsi="Times New Roman"/>
          <w:sz w:val="24"/>
          <w:szCs w:val="24"/>
        </w:rPr>
        <w:t>who</w:t>
      </w:r>
      <w:r w:rsidR="00EA6A7C" w:rsidRPr="000A4E0D">
        <w:rPr>
          <w:rFonts w:ascii="Times New Roman" w:hAnsi="Times New Roman"/>
          <w:sz w:val="24"/>
          <w:szCs w:val="24"/>
        </w:rPr>
        <w:t xml:space="preserve"> </w:t>
      </w:r>
      <w:r w:rsidRPr="000A4E0D">
        <w:rPr>
          <w:rFonts w:ascii="Times New Roman" w:hAnsi="Times New Roman"/>
          <w:sz w:val="24"/>
          <w:szCs w:val="24"/>
        </w:rPr>
        <w:t>refused often did so</w:t>
      </w:r>
      <w:r w:rsidR="00EA6A7C">
        <w:rPr>
          <w:rFonts w:ascii="Times New Roman" w:hAnsi="Times New Roman"/>
          <w:sz w:val="24"/>
          <w:szCs w:val="24"/>
        </w:rPr>
        <w:t>,</w:t>
      </w:r>
      <w:r w:rsidRPr="000A4E0D">
        <w:rPr>
          <w:rFonts w:ascii="Times New Roman" w:hAnsi="Times New Roman"/>
          <w:sz w:val="24"/>
          <w:szCs w:val="24"/>
        </w:rPr>
        <w:t xml:space="preserve"> understandably</w:t>
      </w:r>
      <w:r w:rsidR="00EA6A7C">
        <w:rPr>
          <w:rFonts w:ascii="Times New Roman" w:hAnsi="Times New Roman"/>
          <w:sz w:val="24"/>
          <w:szCs w:val="24"/>
        </w:rPr>
        <w:t>,</w:t>
      </w:r>
      <w:r w:rsidRPr="000A4E0D">
        <w:rPr>
          <w:rFonts w:ascii="Times New Roman" w:hAnsi="Times New Roman"/>
          <w:sz w:val="24"/>
          <w:szCs w:val="24"/>
        </w:rPr>
        <w:t xml:space="preserve"> due to concerns over upcoming examinations/assessments; this is echoed in Groundwater-Smith </w:t>
      </w:r>
      <w:r w:rsidRPr="000A4E0D">
        <w:rPr>
          <w:rFonts w:ascii="Times New Roman" w:hAnsi="Times New Roman"/>
          <w:i/>
          <w:sz w:val="24"/>
          <w:szCs w:val="24"/>
        </w:rPr>
        <w:t>et al.</w:t>
      </w:r>
      <w:r w:rsidRPr="000A4E0D">
        <w:rPr>
          <w:rFonts w:ascii="Times New Roman" w:hAnsi="Times New Roman"/>
          <w:sz w:val="24"/>
          <w:szCs w:val="24"/>
        </w:rPr>
        <w:t>’s (2015, p. 80) discussion of issues with gatekeepers, explaining that ‘performance pressures on schools and services within increased regulatory accountabilities may influence access decisions a</w:t>
      </w:r>
      <w:r>
        <w:rPr>
          <w:rFonts w:ascii="Times New Roman" w:hAnsi="Times New Roman"/>
          <w:sz w:val="24"/>
          <w:szCs w:val="24"/>
        </w:rPr>
        <w:t>nd conditions of participation’.</w:t>
      </w:r>
      <w:r w:rsidRPr="000A4E0D">
        <w:rPr>
          <w:rFonts w:ascii="Times New Roman" w:hAnsi="Times New Roman"/>
          <w:sz w:val="24"/>
          <w:szCs w:val="24"/>
        </w:rPr>
        <w:t xml:space="preserve"> I arranged to meet those who did express an interest to explain the project in more detail</w:t>
      </w:r>
      <w:r>
        <w:rPr>
          <w:rFonts w:ascii="Times New Roman" w:hAnsi="Times New Roman"/>
          <w:sz w:val="24"/>
        </w:rPr>
        <w:t xml:space="preserve">. </w:t>
      </w:r>
    </w:p>
    <w:p w14:paraId="21B99890" w14:textId="27E5800A" w:rsidR="00CA1BDE" w:rsidRDefault="00CA1BDE" w:rsidP="00CA1BDE">
      <w:pPr>
        <w:spacing w:line="360" w:lineRule="auto"/>
        <w:rPr>
          <w:rFonts w:ascii="Times New Roman" w:hAnsi="Times New Roman"/>
          <w:sz w:val="24"/>
        </w:rPr>
      </w:pPr>
      <w:r>
        <w:rPr>
          <w:rFonts w:ascii="Times New Roman" w:hAnsi="Times New Roman"/>
          <w:sz w:val="24"/>
        </w:rPr>
        <w:t xml:space="preserve">It quickly became clear that employing a ‘one-size fits all’ approach to recruit participants was unrealistic; I had to be incredibly versatile to accommodate the schedules of each FEC to access potential participants in line with their levels of availability and half-term dates. </w:t>
      </w:r>
      <w:proofErr w:type="spellStart"/>
      <w:r>
        <w:rPr>
          <w:rFonts w:ascii="Times New Roman" w:hAnsi="Times New Roman"/>
          <w:sz w:val="24"/>
        </w:rPr>
        <w:t>Ridington</w:t>
      </w:r>
      <w:proofErr w:type="spellEnd"/>
      <w:r>
        <w:rPr>
          <w:rFonts w:ascii="Times New Roman" w:hAnsi="Times New Roman"/>
          <w:sz w:val="24"/>
        </w:rPr>
        <w:t xml:space="preserve"> College, for example, allowed me to speak to three tutorial groups to explain the research, supply participant information sheets and answer questions. In </w:t>
      </w:r>
      <w:proofErr w:type="spellStart"/>
      <w:r>
        <w:rPr>
          <w:rFonts w:ascii="Times New Roman" w:hAnsi="Times New Roman"/>
          <w:sz w:val="24"/>
        </w:rPr>
        <w:t>Collerborough</w:t>
      </w:r>
      <w:proofErr w:type="spellEnd"/>
      <w:r>
        <w:rPr>
          <w:rFonts w:ascii="Times New Roman" w:hAnsi="Times New Roman"/>
          <w:sz w:val="24"/>
        </w:rPr>
        <w:t xml:space="preserve"> College</w:t>
      </w:r>
      <w:r w:rsidR="00EA6A7C">
        <w:rPr>
          <w:rFonts w:ascii="Times New Roman" w:hAnsi="Times New Roman"/>
          <w:sz w:val="24"/>
        </w:rPr>
        <w:t>,</w:t>
      </w:r>
      <w:r>
        <w:rPr>
          <w:rFonts w:ascii="Times New Roman" w:hAnsi="Times New Roman"/>
          <w:sz w:val="24"/>
        </w:rPr>
        <w:t xml:space="preserve"> however, the pressure of upcoming AS-level examinations meant that the participant information sheets were distributed to students via staff members. The college then provided me with a classroom two weeks later to meet students who expressed an interest, where I explained the research in more depth. </w:t>
      </w:r>
    </w:p>
    <w:p w14:paraId="76D10644" w14:textId="5E2BA50A" w:rsidR="00CA1BDE" w:rsidRDefault="00CA1BDE" w:rsidP="00073B04">
      <w:pPr>
        <w:spacing w:after="0" w:line="360" w:lineRule="auto"/>
        <w:rPr>
          <w:rFonts w:ascii="Times New Roman" w:hAnsi="Times New Roman"/>
          <w:sz w:val="24"/>
        </w:rPr>
      </w:pPr>
      <w:r>
        <w:rPr>
          <w:rFonts w:ascii="Times New Roman" w:hAnsi="Times New Roman"/>
          <w:sz w:val="24"/>
        </w:rPr>
        <w:lastRenderedPageBreak/>
        <w:t>The differing schedules of the institutions</w:t>
      </w:r>
      <w:r w:rsidR="00EA6A7C">
        <w:rPr>
          <w:rFonts w:ascii="Times New Roman" w:hAnsi="Times New Roman"/>
          <w:sz w:val="24"/>
        </w:rPr>
        <w:t>,</w:t>
      </w:r>
      <w:r>
        <w:rPr>
          <w:rFonts w:ascii="Times New Roman" w:hAnsi="Times New Roman"/>
          <w:sz w:val="24"/>
        </w:rPr>
        <w:t xml:space="preserve"> which influenced the timing of access and recruitment</w:t>
      </w:r>
      <w:r w:rsidR="00EA6A7C">
        <w:rPr>
          <w:rFonts w:ascii="Times New Roman" w:hAnsi="Times New Roman"/>
          <w:sz w:val="24"/>
        </w:rPr>
        <w:t>,</w:t>
      </w:r>
      <w:r>
        <w:rPr>
          <w:rFonts w:ascii="Times New Roman" w:hAnsi="Times New Roman"/>
          <w:sz w:val="24"/>
        </w:rPr>
        <w:t xml:space="preserve"> meant that the research started at various times between April and September 2014; participants from </w:t>
      </w:r>
      <w:proofErr w:type="spellStart"/>
      <w:r>
        <w:rPr>
          <w:rFonts w:ascii="Times New Roman" w:hAnsi="Times New Roman"/>
          <w:sz w:val="24"/>
        </w:rPr>
        <w:t>Collerborough</w:t>
      </w:r>
      <w:proofErr w:type="spellEnd"/>
      <w:r>
        <w:rPr>
          <w:rFonts w:ascii="Times New Roman" w:hAnsi="Times New Roman"/>
          <w:sz w:val="24"/>
        </w:rPr>
        <w:t xml:space="preserve"> and one campus of </w:t>
      </w:r>
      <w:proofErr w:type="spellStart"/>
      <w:r>
        <w:rPr>
          <w:rFonts w:ascii="Times New Roman" w:hAnsi="Times New Roman"/>
          <w:sz w:val="24"/>
        </w:rPr>
        <w:t>Ridington</w:t>
      </w:r>
      <w:proofErr w:type="spellEnd"/>
      <w:r>
        <w:rPr>
          <w:rFonts w:ascii="Times New Roman" w:hAnsi="Times New Roman"/>
          <w:sz w:val="24"/>
        </w:rPr>
        <w:t xml:space="preserve"> college were recruited in April, whilst those from the remaining campus of </w:t>
      </w:r>
      <w:proofErr w:type="spellStart"/>
      <w:r>
        <w:rPr>
          <w:rFonts w:ascii="Times New Roman" w:hAnsi="Times New Roman"/>
          <w:sz w:val="24"/>
        </w:rPr>
        <w:t>Ridington</w:t>
      </w:r>
      <w:proofErr w:type="spellEnd"/>
      <w:r>
        <w:rPr>
          <w:rFonts w:ascii="Times New Roman" w:hAnsi="Times New Roman"/>
          <w:sz w:val="24"/>
        </w:rPr>
        <w:t xml:space="preserve"> joined the project in September. This is also the reason why more diversity in the sample</w:t>
      </w:r>
      <w:r w:rsidR="00EA6A7C">
        <w:rPr>
          <w:rFonts w:ascii="Times New Roman" w:hAnsi="Times New Roman"/>
          <w:sz w:val="24"/>
        </w:rPr>
        <w:t>,</w:t>
      </w:r>
      <w:r>
        <w:rPr>
          <w:rFonts w:ascii="Times New Roman" w:hAnsi="Times New Roman"/>
          <w:sz w:val="24"/>
        </w:rPr>
        <w:t xml:space="preserve"> in terms of the courses that participants studied</w:t>
      </w:r>
      <w:r w:rsidR="00EA6A7C">
        <w:rPr>
          <w:rFonts w:ascii="Times New Roman" w:hAnsi="Times New Roman"/>
          <w:sz w:val="24"/>
        </w:rPr>
        <w:t>,</w:t>
      </w:r>
      <w:r>
        <w:rPr>
          <w:rFonts w:ascii="Times New Roman" w:hAnsi="Times New Roman"/>
          <w:sz w:val="24"/>
        </w:rPr>
        <w:t xml:space="preserve"> was not accomplished. As a result of the difficulties that I experienced in receiving responses from gatekeepers, I had to take the opportunity to recruit from whichever course </w:t>
      </w:r>
      <w:r w:rsidR="00073B04">
        <w:rPr>
          <w:rFonts w:ascii="Times New Roman" w:hAnsi="Times New Roman"/>
          <w:sz w:val="24"/>
        </w:rPr>
        <w:t xml:space="preserve">I could access. </w:t>
      </w:r>
    </w:p>
    <w:p w14:paraId="4B67611A" w14:textId="77777777" w:rsidR="00073B04" w:rsidRPr="00073B04" w:rsidRDefault="00073B04" w:rsidP="00073B04">
      <w:pPr>
        <w:spacing w:after="0" w:line="360" w:lineRule="auto"/>
        <w:rPr>
          <w:rFonts w:ascii="Times New Roman" w:hAnsi="Times New Roman"/>
          <w:sz w:val="24"/>
        </w:rPr>
      </w:pPr>
    </w:p>
    <w:p w14:paraId="4BEA4DBF" w14:textId="504145DB" w:rsidR="00CA1BDE" w:rsidRPr="0020231B" w:rsidRDefault="00073B04" w:rsidP="00CA1BDE">
      <w:pPr>
        <w:pStyle w:val="Heading3"/>
        <w:spacing w:before="0" w:after="240"/>
        <w:rPr>
          <w:rFonts w:ascii="Times New Roman" w:hAnsi="Times New Roman"/>
          <w:i/>
          <w:color w:val="auto"/>
          <w:sz w:val="24"/>
        </w:rPr>
      </w:pPr>
      <w:bookmarkStart w:id="66" w:name="_Toc477643137"/>
      <w:r>
        <w:rPr>
          <w:rFonts w:ascii="Times New Roman" w:hAnsi="Times New Roman"/>
          <w:i/>
          <w:color w:val="auto"/>
          <w:sz w:val="24"/>
        </w:rPr>
        <w:t>6</w:t>
      </w:r>
      <w:r w:rsidR="00CA1BDE" w:rsidRPr="00A86C32">
        <w:rPr>
          <w:rFonts w:ascii="Times New Roman" w:hAnsi="Times New Roman"/>
          <w:i/>
          <w:color w:val="auto"/>
          <w:sz w:val="24"/>
        </w:rPr>
        <w:t>.1 Issues with recruitment: Gatekeepers as a barrier</w:t>
      </w:r>
      <w:bookmarkEnd w:id="66"/>
      <w:r w:rsidR="00CA1BDE" w:rsidRPr="0020231B">
        <w:rPr>
          <w:rFonts w:ascii="Times New Roman" w:hAnsi="Times New Roman"/>
          <w:i/>
          <w:color w:val="auto"/>
          <w:sz w:val="24"/>
        </w:rPr>
        <w:t xml:space="preserve"> </w:t>
      </w:r>
    </w:p>
    <w:p w14:paraId="76B579B7" w14:textId="45F4A9F8" w:rsidR="00CA1BDE" w:rsidRDefault="00CA1BDE" w:rsidP="00A86C32">
      <w:pPr>
        <w:spacing w:line="360" w:lineRule="auto"/>
        <w:rPr>
          <w:rFonts w:ascii="Times New Roman" w:hAnsi="Times New Roman"/>
          <w:sz w:val="24"/>
        </w:rPr>
      </w:pPr>
      <w:r>
        <w:rPr>
          <w:rFonts w:ascii="Times New Roman" w:hAnsi="Times New Roman"/>
          <w:sz w:val="24"/>
        </w:rPr>
        <w:t xml:space="preserve">Recruitment for the research took much longer than expected and was admittedly a frustrating process. It was not only challenging to initially gain access to the FECs to recruit, but it was also </w:t>
      </w:r>
      <w:r w:rsidRPr="00BF3589">
        <w:rPr>
          <w:rFonts w:ascii="Times New Roman" w:hAnsi="Times New Roman"/>
          <w:sz w:val="24"/>
          <w:szCs w:val="24"/>
        </w:rPr>
        <w:t xml:space="preserve">difficult to arrange visits to </w:t>
      </w:r>
      <w:r w:rsidR="00940014">
        <w:rPr>
          <w:rFonts w:ascii="Times New Roman" w:hAnsi="Times New Roman"/>
          <w:sz w:val="24"/>
          <w:szCs w:val="24"/>
        </w:rPr>
        <w:t>undertake data collection</w:t>
      </w:r>
      <w:r w:rsidRPr="00BF3589">
        <w:rPr>
          <w:rFonts w:ascii="Times New Roman" w:hAnsi="Times New Roman"/>
          <w:sz w:val="24"/>
          <w:szCs w:val="24"/>
        </w:rPr>
        <w:t xml:space="preserve">; in some cases, it would take around two months to arrange each visit as a result of the busy schedules of staff members. </w:t>
      </w:r>
      <w:r>
        <w:rPr>
          <w:rFonts w:ascii="Times New Roman" w:hAnsi="Times New Roman"/>
          <w:sz w:val="24"/>
          <w:szCs w:val="24"/>
        </w:rPr>
        <w:t>I attempted to make this process easier from the outset through the use of Facebook groups</w:t>
      </w:r>
      <w:r w:rsidR="00EA6A7C">
        <w:rPr>
          <w:rFonts w:ascii="Times New Roman" w:hAnsi="Times New Roman"/>
          <w:sz w:val="24"/>
          <w:szCs w:val="24"/>
        </w:rPr>
        <w:t>,</w:t>
      </w:r>
      <w:r>
        <w:rPr>
          <w:rFonts w:ascii="Times New Roman" w:hAnsi="Times New Roman"/>
          <w:sz w:val="24"/>
          <w:szCs w:val="24"/>
        </w:rPr>
        <w:t xml:space="preserve"> where I could discuss </w:t>
      </w:r>
      <w:r w:rsidR="00B966FF">
        <w:rPr>
          <w:rFonts w:ascii="Times New Roman" w:hAnsi="Times New Roman"/>
          <w:sz w:val="24"/>
          <w:szCs w:val="24"/>
        </w:rPr>
        <w:t xml:space="preserve">potential dates for </w:t>
      </w:r>
      <w:r>
        <w:rPr>
          <w:rFonts w:ascii="Times New Roman" w:hAnsi="Times New Roman"/>
          <w:sz w:val="24"/>
          <w:szCs w:val="24"/>
        </w:rPr>
        <w:t xml:space="preserve">upcoming </w:t>
      </w:r>
      <w:r w:rsidR="00B966FF">
        <w:rPr>
          <w:rFonts w:ascii="Times New Roman" w:hAnsi="Times New Roman"/>
          <w:sz w:val="24"/>
          <w:szCs w:val="24"/>
        </w:rPr>
        <w:t>visits</w:t>
      </w:r>
      <w:r w:rsidR="00546D32">
        <w:rPr>
          <w:rFonts w:ascii="Times New Roman" w:hAnsi="Times New Roman"/>
          <w:sz w:val="24"/>
          <w:szCs w:val="24"/>
        </w:rPr>
        <w:t xml:space="preserve"> directly with participants</w:t>
      </w:r>
      <w:r>
        <w:rPr>
          <w:rFonts w:ascii="Times New Roman" w:hAnsi="Times New Roman"/>
          <w:sz w:val="24"/>
          <w:szCs w:val="24"/>
        </w:rPr>
        <w:t xml:space="preserve"> whilst consulting with gatekeepers (see appendix 13). Yet, only two participants from one FEC opted to be added to the Facebook group</w:t>
      </w:r>
      <w:r w:rsidR="00EA6A7C">
        <w:rPr>
          <w:rFonts w:ascii="Times New Roman" w:hAnsi="Times New Roman"/>
          <w:sz w:val="24"/>
          <w:szCs w:val="24"/>
        </w:rPr>
        <w:t>,</w:t>
      </w:r>
      <w:r>
        <w:rPr>
          <w:rFonts w:ascii="Times New Roman" w:hAnsi="Times New Roman"/>
          <w:sz w:val="24"/>
          <w:szCs w:val="24"/>
        </w:rPr>
        <w:t xml:space="preserve"> which did little to circumvent the</w:t>
      </w:r>
      <w:r w:rsidR="00B966FF">
        <w:rPr>
          <w:rFonts w:ascii="Times New Roman" w:hAnsi="Times New Roman"/>
          <w:sz w:val="24"/>
          <w:szCs w:val="24"/>
        </w:rPr>
        <w:t>se</w:t>
      </w:r>
      <w:r>
        <w:rPr>
          <w:rFonts w:ascii="Times New Roman" w:hAnsi="Times New Roman"/>
          <w:sz w:val="24"/>
          <w:szCs w:val="24"/>
        </w:rPr>
        <w:t xml:space="preserve"> obstacles. </w:t>
      </w:r>
      <w:r w:rsidRPr="00BF3589">
        <w:rPr>
          <w:rFonts w:ascii="Times New Roman" w:hAnsi="Times New Roman"/>
          <w:sz w:val="24"/>
          <w:szCs w:val="24"/>
        </w:rPr>
        <w:t>I hence discovered, as Groundwa</w:t>
      </w:r>
      <w:r>
        <w:rPr>
          <w:rFonts w:ascii="Times New Roman" w:hAnsi="Times New Roman"/>
          <w:sz w:val="24"/>
          <w:szCs w:val="24"/>
        </w:rPr>
        <w:t xml:space="preserve">ter-Smith </w:t>
      </w:r>
      <w:r>
        <w:rPr>
          <w:rFonts w:ascii="Times New Roman" w:hAnsi="Times New Roman"/>
          <w:i/>
          <w:sz w:val="24"/>
          <w:szCs w:val="24"/>
        </w:rPr>
        <w:t>et al.</w:t>
      </w:r>
      <w:r>
        <w:rPr>
          <w:rFonts w:ascii="Times New Roman" w:hAnsi="Times New Roman"/>
          <w:sz w:val="24"/>
          <w:szCs w:val="24"/>
        </w:rPr>
        <w:t xml:space="preserve"> (2015, p. 84) state, that ‘[t]</w:t>
      </w:r>
      <w:r w:rsidRPr="00BF3589">
        <w:rPr>
          <w:rFonts w:ascii="Times New Roman" w:hAnsi="Times New Roman"/>
          <w:sz w:val="24"/>
          <w:szCs w:val="24"/>
        </w:rPr>
        <w:t xml:space="preserve">he challenges of access and cooperation are not </w:t>
      </w:r>
      <w:r w:rsidR="00A86C32">
        <w:rPr>
          <w:rFonts w:ascii="Times New Roman" w:hAnsi="Times New Roman"/>
          <w:sz w:val="24"/>
          <w:szCs w:val="24"/>
        </w:rPr>
        <w:t>“one-off”</w:t>
      </w:r>
      <w:r w:rsidRPr="00BF3589">
        <w:rPr>
          <w:rFonts w:ascii="Times New Roman" w:hAnsi="Times New Roman"/>
          <w:sz w:val="24"/>
          <w:szCs w:val="24"/>
        </w:rPr>
        <w:t xml:space="preserve"> issues… they are ongoing dimen</w:t>
      </w:r>
      <w:r>
        <w:rPr>
          <w:rFonts w:ascii="Times New Roman" w:hAnsi="Times New Roman"/>
          <w:sz w:val="24"/>
          <w:szCs w:val="24"/>
        </w:rPr>
        <w:t xml:space="preserve">sions of the research process’. In other FECs </w:t>
      </w:r>
      <w:r w:rsidRPr="00BF3589">
        <w:rPr>
          <w:rFonts w:ascii="Times New Roman" w:hAnsi="Times New Roman"/>
          <w:sz w:val="24"/>
          <w:szCs w:val="24"/>
        </w:rPr>
        <w:t>where I had yet to gain access</w:t>
      </w:r>
      <w:r w:rsidR="00EA6A7C">
        <w:rPr>
          <w:rFonts w:ascii="Times New Roman" w:hAnsi="Times New Roman"/>
          <w:sz w:val="24"/>
          <w:szCs w:val="24"/>
        </w:rPr>
        <w:t>,</w:t>
      </w:r>
      <w:r w:rsidRPr="00BF3589">
        <w:rPr>
          <w:rFonts w:ascii="Times New Roman" w:hAnsi="Times New Roman"/>
          <w:sz w:val="24"/>
          <w:szCs w:val="24"/>
        </w:rPr>
        <w:t xml:space="preserve"> and with the summer vacation drawing closer, some gatekeepers advised that there</w:t>
      </w:r>
      <w:r>
        <w:rPr>
          <w:rFonts w:ascii="Times New Roman" w:hAnsi="Times New Roman"/>
          <w:sz w:val="24"/>
        </w:rPr>
        <w:t xml:space="preserve"> was no longer time to participate despite continuous attempts to arrange meeting</w:t>
      </w:r>
      <w:r w:rsidR="00FE5D6E">
        <w:rPr>
          <w:rFonts w:ascii="Times New Roman" w:hAnsi="Times New Roman"/>
          <w:sz w:val="24"/>
        </w:rPr>
        <w:t>s</w:t>
      </w:r>
      <w:r>
        <w:rPr>
          <w:rFonts w:ascii="Times New Roman" w:hAnsi="Times New Roman"/>
          <w:sz w:val="24"/>
        </w:rPr>
        <w:t xml:space="preserve"> over a </w:t>
      </w:r>
      <w:r w:rsidR="00FE5D6E">
        <w:rPr>
          <w:rFonts w:ascii="Times New Roman" w:hAnsi="Times New Roman"/>
          <w:sz w:val="24"/>
        </w:rPr>
        <w:t>four month period</w:t>
      </w:r>
      <w:r>
        <w:rPr>
          <w:rFonts w:ascii="Times New Roman" w:hAnsi="Times New Roman"/>
          <w:sz w:val="24"/>
        </w:rPr>
        <w:t xml:space="preserve"> prior to this. My response in these instances was to negotiate a delayed start date for the research. Fortunately, one site agreed to a later start date of September 2014</w:t>
      </w:r>
      <w:r>
        <w:rPr>
          <w:rStyle w:val="FootnoteReference"/>
          <w:rFonts w:ascii="Times New Roman" w:hAnsi="Times New Roman"/>
          <w:sz w:val="24"/>
        </w:rPr>
        <w:footnoteReference w:id="16"/>
      </w:r>
      <w:r>
        <w:rPr>
          <w:rFonts w:ascii="Times New Roman" w:hAnsi="Times New Roman"/>
          <w:sz w:val="24"/>
        </w:rPr>
        <w:t xml:space="preserve">. </w:t>
      </w:r>
    </w:p>
    <w:p w14:paraId="2B0B5FD0" w14:textId="40AD9ABE" w:rsidR="00CA1BDE" w:rsidRDefault="00CA1BDE" w:rsidP="000C45F5">
      <w:pPr>
        <w:spacing w:line="360" w:lineRule="auto"/>
        <w:rPr>
          <w:rFonts w:ascii="Times New Roman" w:hAnsi="Times New Roman"/>
          <w:sz w:val="24"/>
        </w:rPr>
      </w:pPr>
      <w:r>
        <w:rPr>
          <w:rFonts w:ascii="Times New Roman" w:hAnsi="Times New Roman"/>
          <w:sz w:val="24"/>
        </w:rPr>
        <w:t xml:space="preserve">These issues with gaining access meant that A-level and Health and Social Care participants were involved from their first until their second year of </w:t>
      </w:r>
      <w:r w:rsidR="00B924D3">
        <w:rPr>
          <w:rFonts w:ascii="Times New Roman" w:hAnsi="Times New Roman"/>
          <w:sz w:val="24"/>
        </w:rPr>
        <w:t>study</w:t>
      </w:r>
      <w:r>
        <w:rPr>
          <w:rFonts w:ascii="Times New Roman" w:hAnsi="Times New Roman"/>
          <w:sz w:val="24"/>
        </w:rPr>
        <w:t xml:space="preserve">, whereas Performing Arts participants took part </w:t>
      </w:r>
      <w:r w:rsidRPr="0008560A">
        <w:rPr>
          <w:rFonts w:ascii="Times New Roman" w:hAnsi="Times New Roman"/>
          <w:sz w:val="24"/>
        </w:rPr>
        <w:t>during their second year only. Exploring the reasons informing FE students’ HE decision</w:t>
      </w:r>
      <w:r w:rsidR="000C45F5">
        <w:rPr>
          <w:rFonts w:ascii="Times New Roman" w:hAnsi="Times New Roman"/>
          <w:sz w:val="24"/>
        </w:rPr>
        <w:t>s and</w:t>
      </w:r>
      <w:r w:rsidRPr="0008560A">
        <w:rPr>
          <w:rFonts w:ascii="Times New Roman" w:hAnsi="Times New Roman"/>
          <w:sz w:val="24"/>
        </w:rPr>
        <w:t xml:space="preserve"> choices from their first until the end of their second year of post-16 study was desirable. However, exploring this solely throughout students</w:t>
      </w:r>
      <w:r w:rsidR="000C45F5">
        <w:rPr>
          <w:rFonts w:ascii="Times New Roman" w:hAnsi="Times New Roman"/>
          <w:sz w:val="24"/>
        </w:rPr>
        <w:t>’</w:t>
      </w:r>
      <w:r w:rsidRPr="0008560A">
        <w:rPr>
          <w:rFonts w:ascii="Times New Roman" w:hAnsi="Times New Roman"/>
          <w:sz w:val="24"/>
        </w:rPr>
        <w:t xml:space="preserve"> second year was still beneficial. It is worth noting that</w:t>
      </w:r>
      <w:r>
        <w:rPr>
          <w:rFonts w:ascii="Times New Roman" w:hAnsi="Times New Roman"/>
          <w:sz w:val="24"/>
        </w:rPr>
        <w:t xml:space="preserve"> the FE site that agreed to participate from the later start </w:t>
      </w:r>
      <w:r>
        <w:rPr>
          <w:rFonts w:ascii="Times New Roman" w:hAnsi="Times New Roman"/>
          <w:sz w:val="24"/>
        </w:rPr>
        <w:lastRenderedPageBreak/>
        <w:t xml:space="preserve">date of September commented that their students would benefit from the research due to the upcoming UCAS application period, in that it may assist in helping them make their decisions and choices more </w:t>
      </w:r>
      <w:r w:rsidR="00EA6A7C">
        <w:rPr>
          <w:rFonts w:ascii="Times New Roman" w:hAnsi="Times New Roman"/>
          <w:sz w:val="24"/>
        </w:rPr>
        <w:t xml:space="preserve">effectively </w:t>
      </w:r>
      <w:r>
        <w:rPr>
          <w:rFonts w:ascii="Times New Roman" w:hAnsi="Times New Roman"/>
          <w:sz w:val="24"/>
        </w:rPr>
        <w:t xml:space="preserve">at this time. Therefore, I was still able to capture relevant information in line with the research questions for those taking part during their second year only. </w:t>
      </w:r>
    </w:p>
    <w:p w14:paraId="6E676BA0" w14:textId="5314034F" w:rsidR="00CA1BDE" w:rsidRDefault="00CA1BDE" w:rsidP="00310703">
      <w:pPr>
        <w:spacing w:line="360" w:lineRule="auto"/>
        <w:rPr>
          <w:rFonts w:ascii="Times New Roman" w:hAnsi="Times New Roman"/>
          <w:sz w:val="24"/>
        </w:rPr>
      </w:pPr>
      <w:r w:rsidRPr="00B734E5">
        <w:rPr>
          <w:rFonts w:ascii="Times New Roman" w:hAnsi="Times New Roman"/>
          <w:sz w:val="24"/>
        </w:rPr>
        <w:t>Accessing participants was not the only difficulty I experienced</w:t>
      </w:r>
      <w:r>
        <w:rPr>
          <w:rFonts w:ascii="Times New Roman" w:hAnsi="Times New Roman"/>
          <w:sz w:val="24"/>
        </w:rPr>
        <w:t>;</w:t>
      </w:r>
      <w:r w:rsidRPr="00B734E5">
        <w:rPr>
          <w:rFonts w:ascii="Times New Roman" w:hAnsi="Times New Roman"/>
          <w:sz w:val="24"/>
        </w:rPr>
        <w:t xml:space="preserve"> I also encountered issues with some gatekeeper’s preferences to distribute information </w:t>
      </w:r>
      <w:r>
        <w:rPr>
          <w:rFonts w:ascii="Times New Roman" w:hAnsi="Times New Roman"/>
          <w:sz w:val="24"/>
        </w:rPr>
        <w:t xml:space="preserve">about </w:t>
      </w:r>
      <w:r w:rsidRPr="00B734E5">
        <w:rPr>
          <w:rFonts w:ascii="Times New Roman" w:hAnsi="Times New Roman"/>
          <w:sz w:val="24"/>
        </w:rPr>
        <w:t>the research to potential participants</w:t>
      </w:r>
      <w:r w:rsidR="00677DBD">
        <w:rPr>
          <w:rFonts w:ascii="Times New Roman" w:hAnsi="Times New Roman"/>
          <w:sz w:val="24"/>
        </w:rPr>
        <w:t xml:space="preserve"> themselves</w:t>
      </w:r>
      <w:r w:rsidRPr="00B734E5">
        <w:rPr>
          <w:rFonts w:ascii="Times New Roman" w:hAnsi="Times New Roman"/>
          <w:sz w:val="24"/>
        </w:rPr>
        <w:t xml:space="preserve">. </w:t>
      </w:r>
      <w:r>
        <w:rPr>
          <w:rFonts w:ascii="Times New Roman" w:hAnsi="Times New Roman"/>
          <w:sz w:val="24"/>
        </w:rPr>
        <w:t xml:space="preserve">Despite proactively offering to visit </w:t>
      </w:r>
      <w:r w:rsidR="00310703">
        <w:rPr>
          <w:rFonts w:ascii="Times New Roman" w:hAnsi="Times New Roman"/>
          <w:sz w:val="24"/>
        </w:rPr>
        <w:t>FECs</w:t>
      </w:r>
      <w:r>
        <w:rPr>
          <w:rFonts w:ascii="Times New Roman" w:hAnsi="Times New Roman"/>
          <w:sz w:val="24"/>
        </w:rPr>
        <w:t xml:space="preserve"> to provide verbal explanations of the research to students, one gatekeeper felt it was easier to distribute the participant information sheet</w:t>
      </w:r>
      <w:r w:rsidR="00F86ACE">
        <w:rPr>
          <w:rFonts w:ascii="Times New Roman" w:hAnsi="Times New Roman"/>
          <w:sz w:val="24"/>
        </w:rPr>
        <w:t>s</w:t>
      </w:r>
      <w:r w:rsidR="00EA6A7C">
        <w:rPr>
          <w:rFonts w:ascii="Times New Roman" w:hAnsi="Times New Roman"/>
          <w:sz w:val="24"/>
        </w:rPr>
        <w:t xml:space="preserve"> to</w:t>
      </w:r>
      <w:r>
        <w:rPr>
          <w:rFonts w:ascii="Times New Roman" w:hAnsi="Times New Roman"/>
          <w:sz w:val="24"/>
        </w:rPr>
        <w:t xml:space="preserve"> </w:t>
      </w:r>
      <w:r w:rsidR="00310703">
        <w:rPr>
          <w:rFonts w:ascii="Times New Roman" w:hAnsi="Times New Roman"/>
          <w:sz w:val="24"/>
        </w:rPr>
        <w:t>students via their tutors</w:t>
      </w:r>
      <w:r>
        <w:rPr>
          <w:rFonts w:ascii="Times New Roman" w:hAnsi="Times New Roman"/>
          <w:sz w:val="24"/>
        </w:rPr>
        <w:t>. This proved ineffective, with only two students express</w:t>
      </w:r>
      <w:r w:rsidR="00310703">
        <w:rPr>
          <w:rFonts w:ascii="Times New Roman" w:hAnsi="Times New Roman"/>
          <w:sz w:val="24"/>
        </w:rPr>
        <w:t>ing</w:t>
      </w:r>
      <w:r>
        <w:rPr>
          <w:rFonts w:ascii="Times New Roman" w:hAnsi="Times New Roman"/>
          <w:sz w:val="24"/>
        </w:rPr>
        <w:t xml:space="preserve"> an interest following this. When meeting these students to explain the research to them in more depth, I also discovered that they had not been provided with t</w:t>
      </w:r>
      <w:r w:rsidR="00502620">
        <w:rPr>
          <w:rFonts w:ascii="Times New Roman" w:hAnsi="Times New Roman"/>
          <w:sz w:val="24"/>
        </w:rPr>
        <w:t>he participant information sheet,</w:t>
      </w:r>
      <w:r>
        <w:rPr>
          <w:rFonts w:ascii="Times New Roman" w:hAnsi="Times New Roman"/>
          <w:sz w:val="24"/>
        </w:rPr>
        <w:t xml:space="preserve"> and one had misconceptions about the focus of my research. </w:t>
      </w:r>
    </w:p>
    <w:p w14:paraId="1098DAC1" w14:textId="1DD9131F" w:rsidR="00CA1BDE" w:rsidRDefault="00CA1BDE" w:rsidP="00AE708C">
      <w:pPr>
        <w:spacing w:after="0" w:line="360" w:lineRule="auto"/>
        <w:rPr>
          <w:rFonts w:ascii="Times New Roman" w:hAnsi="Times New Roman"/>
          <w:sz w:val="24"/>
        </w:rPr>
      </w:pPr>
      <w:r>
        <w:rPr>
          <w:rFonts w:ascii="Times New Roman" w:hAnsi="Times New Roman"/>
          <w:sz w:val="24"/>
        </w:rPr>
        <w:t xml:space="preserve">The challenges I experienced in communicating with gatekeepers meant that it took almost seven months of persistence to gain access, deliver the project information, and recruit a suitable number of participants. Despite facing these difficulties, it proved to be a useful experience in understanding ‘what works’ when approaching institutions to request access for research purposes. I found, for instance, that face to face contact with potential participants was invaluable and very effective in attracting interest. This is presumably a result of the reassurance that participants felt after having met the researcher before </w:t>
      </w:r>
      <w:r w:rsidR="00AE708C">
        <w:rPr>
          <w:rFonts w:ascii="Times New Roman" w:hAnsi="Times New Roman"/>
          <w:sz w:val="24"/>
        </w:rPr>
        <w:t>committing</w:t>
      </w:r>
      <w:r>
        <w:rPr>
          <w:rFonts w:ascii="Times New Roman" w:hAnsi="Times New Roman"/>
          <w:sz w:val="24"/>
        </w:rPr>
        <w:t xml:space="preserve"> to the project. I also found</w:t>
      </w:r>
      <w:r w:rsidR="002F69F1">
        <w:rPr>
          <w:rFonts w:ascii="Times New Roman" w:hAnsi="Times New Roman"/>
          <w:sz w:val="24"/>
        </w:rPr>
        <w:t>,</w:t>
      </w:r>
      <w:r>
        <w:rPr>
          <w:rFonts w:ascii="Times New Roman" w:hAnsi="Times New Roman"/>
          <w:sz w:val="24"/>
        </w:rPr>
        <w:t xml:space="preserve"> after struggling to retrieve responses from gatekeepers initially, that providing them with a ‘shortened’ and clearer version of the research information</w:t>
      </w:r>
      <w:r w:rsidR="002F69F1">
        <w:rPr>
          <w:rFonts w:ascii="Times New Roman" w:hAnsi="Times New Roman"/>
          <w:sz w:val="24"/>
        </w:rPr>
        <w:t>,</w:t>
      </w:r>
      <w:r>
        <w:rPr>
          <w:rFonts w:ascii="Times New Roman" w:hAnsi="Times New Roman"/>
          <w:sz w:val="24"/>
        </w:rPr>
        <w:t xml:space="preserve"> in addition to the participant information sheet was effective in securing their interest. </w:t>
      </w:r>
    </w:p>
    <w:p w14:paraId="530CDAE1" w14:textId="77777777" w:rsidR="00CA1BDE" w:rsidRPr="002F745C" w:rsidRDefault="00CA1BDE" w:rsidP="00CA1BDE">
      <w:pPr>
        <w:spacing w:after="0" w:line="360" w:lineRule="auto"/>
        <w:rPr>
          <w:rFonts w:ascii="Times New Roman" w:hAnsi="Times New Roman"/>
          <w:sz w:val="24"/>
        </w:rPr>
      </w:pPr>
    </w:p>
    <w:p w14:paraId="2F35CF7E" w14:textId="2DBEB29B" w:rsidR="00CA1BDE" w:rsidRPr="0020231B" w:rsidRDefault="00E20363" w:rsidP="00CA1BDE">
      <w:pPr>
        <w:pStyle w:val="Heading3"/>
        <w:spacing w:before="0" w:after="240"/>
        <w:rPr>
          <w:rFonts w:ascii="Times New Roman" w:hAnsi="Times New Roman"/>
          <w:i/>
          <w:color w:val="auto"/>
          <w:sz w:val="24"/>
        </w:rPr>
      </w:pPr>
      <w:bookmarkStart w:id="67" w:name="_Toc477643138"/>
      <w:r>
        <w:rPr>
          <w:rFonts w:ascii="Times New Roman" w:hAnsi="Times New Roman"/>
          <w:i/>
          <w:color w:val="auto"/>
          <w:sz w:val="24"/>
        </w:rPr>
        <w:t>6</w:t>
      </w:r>
      <w:r w:rsidR="00CA1BDE" w:rsidRPr="0020231B">
        <w:rPr>
          <w:rFonts w:ascii="Times New Roman" w:hAnsi="Times New Roman"/>
          <w:i/>
          <w:color w:val="auto"/>
          <w:sz w:val="24"/>
        </w:rPr>
        <w:t>.2 Attrition</w:t>
      </w:r>
      <w:bookmarkEnd w:id="67"/>
    </w:p>
    <w:p w14:paraId="3E65E1E0" w14:textId="09722BF6" w:rsidR="00CA1BDE" w:rsidRDefault="00CA1BDE" w:rsidP="00CA1BDE">
      <w:pPr>
        <w:spacing w:line="360" w:lineRule="auto"/>
        <w:rPr>
          <w:rFonts w:ascii="Times New Roman" w:hAnsi="Times New Roman"/>
          <w:sz w:val="24"/>
        </w:rPr>
      </w:pPr>
      <w:r w:rsidRPr="00A64226">
        <w:rPr>
          <w:rFonts w:ascii="Times New Roman" w:hAnsi="Times New Roman"/>
          <w:sz w:val="24"/>
        </w:rPr>
        <w:t xml:space="preserve">As noted </w:t>
      </w:r>
      <w:r w:rsidR="001B31AF">
        <w:rPr>
          <w:rFonts w:ascii="Times New Roman" w:hAnsi="Times New Roman"/>
          <w:sz w:val="24"/>
        </w:rPr>
        <w:t>earlier</w:t>
      </w:r>
      <w:r w:rsidRPr="00A64226">
        <w:rPr>
          <w:rFonts w:ascii="Times New Roman" w:hAnsi="Times New Roman"/>
          <w:sz w:val="24"/>
        </w:rPr>
        <w:t>, attrition</w:t>
      </w:r>
      <w:r>
        <w:rPr>
          <w:rFonts w:ascii="Times New Roman" w:hAnsi="Times New Roman"/>
          <w:sz w:val="24"/>
        </w:rPr>
        <w:t xml:space="preserve"> is a commonly cited issue with longitudinal research designs </w:t>
      </w:r>
      <w:r>
        <w:rPr>
          <w:rFonts w:ascii="Times New Roman" w:eastAsia="Times New Roman" w:hAnsi="Times New Roman"/>
          <w:sz w:val="24"/>
          <w:szCs w:val="24"/>
          <w:lang w:eastAsia="en-GB"/>
        </w:rPr>
        <w:t xml:space="preserve">(Cohen </w:t>
      </w:r>
      <w:r>
        <w:rPr>
          <w:rFonts w:ascii="Times New Roman" w:eastAsia="Times New Roman" w:hAnsi="Times New Roman"/>
          <w:i/>
          <w:sz w:val="24"/>
          <w:szCs w:val="24"/>
          <w:lang w:eastAsia="en-GB"/>
        </w:rPr>
        <w:t>et al</w:t>
      </w:r>
      <w:r>
        <w:rPr>
          <w:rFonts w:ascii="Times New Roman" w:eastAsia="Times New Roman" w:hAnsi="Times New Roman"/>
          <w:sz w:val="24"/>
          <w:szCs w:val="24"/>
          <w:lang w:eastAsia="en-GB"/>
        </w:rPr>
        <w:t>., 2011; Whitley and Kite, 2013)</w:t>
      </w:r>
      <w:r>
        <w:rPr>
          <w:rFonts w:ascii="Times New Roman" w:hAnsi="Times New Roman"/>
          <w:sz w:val="24"/>
        </w:rPr>
        <w:t xml:space="preserve">. Attrition often occurred in the first phase of data collection. As participants are not required to provide a reason for withdrawal, it is uncertain as to what led to this in </w:t>
      </w:r>
      <w:r w:rsidR="002F69F1">
        <w:rPr>
          <w:rFonts w:ascii="Times New Roman" w:hAnsi="Times New Roman"/>
          <w:sz w:val="24"/>
        </w:rPr>
        <w:t xml:space="preserve">each </w:t>
      </w:r>
      <w:r w:rsidRPr="005E66A0">
        <w:rPr>
          <w:rFonts w:ascii="Times New Roman" w:hAnsi="Times New Roman"/>
          <w:sz w:val="24"/>
        </w:rPr>
        <w:t xml:space="preserve">case. In two instances though, participants cited difficulties with the diary </w:t>
      </w:r>
      <w:r w:rsidR="005E66A0" w:rsidRPr="005E66A0">
        <w:rPr>
          <w:rFonts w:ascii="Times New Roman" w:hAnsi="Times New Roman"/>
          <w:sz w:val="24"/>
        </w:rPr>
        <w:t xml:space="preserve">method; I go on to describe the diaries in more depth below. Specifically, </w:t>
      </w:r>
      <w:r w:rsidRPr="005E66A0">
        <w:rPr>
          <w:rFonts w:ascii="Times New Roman" w:hAnsi="Times New Roman"/>
          <w:sz w:val="24"/>
        </w:rPr>
        <w:t xml:space="preserve"> </w:t>
      </w:r>
      <w:r w:rsidR="005E66A0" w:rsidRPr="005E66A0">
        <w:rPr>
          <w:rFonts w:ascii="Times New Roman" w:hAnsi="Times New Roman"/>
          <w:sz w:val="24"/>
        </w:rPr>
        <w:t>these participants became</w:t>
      </w:r>
      <w:r w:rsidRPr="005E66A0">
        <w:rPr>
          <w:rFonts w:ascii="Times New Roman" w:hAnsi="Times New Roman"/>
          <w:sz w:val="24"/>
        </w:rPr>
        <w:t xml:space="preserve"> anxious that they were ‘not keeping up’ or express</w:t>
      </w:r>
      <w:r w:rsidR="005E66A0" w:rsidRPr="005E66A0">
        <w:rPr>
          <w:rFonts w:ascii="Times New Roman" w:hAnsi="Times New Roman"/>
          <w:sz w:val="24"/>
        </w:rPr>
        <w:t>ed</w:t>
      </w:r>
      <w:r w:rsidRPr="005E66A0">
        <w:rPr>
          <w:rFonts w:ascii="Times New Roman" w:hAnsi="Times New Roman"/>
          <w:sz w:val="24"/>
        </w:rPr>
        <w:t xml:space="preserve"> concerns about writing ‘the wrong thing’. Although their withdrawal was unfortunate, their </w:t>
      </w:r>
      <w:r w:rsidRPr="005E66A0">
        <w:rPr>
          <w:rFonts w:ascii="Times New Roman" w:hAnsi="Times New Roman"/>
          <w:sz w:val="24"/>
        </w:rPr>
        <w:lastRenderedPageBreak/>
        <w:t>concerns enabled me to devise ‘frequently asked questions’ to present during the recruitment of those students who were considering taking part from the later start date of September 2014 (appendix 9).</w:t>
      </w:r>
      <w:r>
        <w:rPr>
          <w:rFonts w:ascii="Times New Roman" w:hAnsi="Times New Roman"/>
          <w:sz w:val="24"/>
        </w:rPr>
        <w:t xml:space="preserve"> </w:t>
      </w:r>
    </w:p>
    <w:p w14:paraId="659724B1" w14:textId="25C65261" w:rsidR="00CA1BDE" w:rsidRDefault="00CA1BDE" w:rsidP="00CA1BDE">
      <w:pPr>
        <w:spacing w:after="0" w:line="360" w:lineRule="auto"/>
        <w:rPr>
          <w:rFonts w:ascii="Times New Roman" w:hAnsi="Times New Roman"/>
          <w:sz w:val="24"/>
        </w:rPr>
      </w:pPr>
      <w:r>
        <w:rPr>
          <w:rFonts w:ascii="Times New Roman" w:hAnsi="Times New Roman"/>
          <w:sz w:val="24"/>
        </w:rPr>
        <w:t xml:space="preserve">Some instances of attrition were not related to the tasks involved, but were attributable to participants abruptly leaving their FE courses. Gatekeepers attempted to contact participants in these instances to establish if they wished to formally withdraw from the research, or remain engaged in the study using alternative means of periodic interview via phone call or Skype. Unfortunately, no responses were received. </w:t>
      </w:r>
    </w:p>
    <w:p w14:paraId="72677DBA" w14:textId="77777777" w:rsidR="003C1047" w:rsidRDefault="003C1047" w:rsidP="00C71F39">
      <w:pPr>
        <w:spacing w:after="0" w:line="360" w:lineRule="auto"/>
        <w:rPr>
          <w:rFonts w:ascii="Times New Roman" w:hAnsi="Times New Roman"/>
          <w:sz w:val="24"/>
        </w:rPr>
      </w:pPr>
    </w:p>
    <w:p w14:paraId="074F4A33" w14:textId="5C68D3D0" w:rsidR="00F23569" w:rsidRPr="00C71F39" w:rsidRDefault="00CA3255" w:rsidP="00CA3255">
      <w:pPr>
        <w:pStyle w:val="Heading2"/>
        <w:spacing w:before="0" w:beforeAutospacing="0"/>
        <w:rPr>
          <w:sz w:val="24"/>
        </w:rPr>
      </w:pPr>
      <w:r>
        <w:rPr>
          <w:sz w:val="24"/>
        </w:rPr>
        <w:t xml:space="preserve"> 7. </w:t>
      </w:r>
      <w:bookmarkStart w:id="68" w:name="_Toc477643139"/>
      <w:r>
        <w:rPr>
          <w:sz w:val="24"/>
        </w:rPr>
        <w:t xml:space="preserve"> </w:t>
      </w:r>
      <w:r w:rsidR="00F23569" w:rsidRPr="00C71F39">
        <w:rPr>
          <w:sz w:val="24"/>
        </w:rPr>
        <w:t>Diaries as a research tool</w:t>
      </w:r>
      <w:bookmarkEnd w:id="68"/>
    </w:p>
    <w:p w14:paraId="07DE434C" w14:textId="17C4A2F5" w:rsidR="00F23569" w:rsidRPr="008F1B9A" w:rsidRDefault="00F23569" w:rsidP="00EF1ECE">
      <w:pPr>
        <w:spacing w:line="360" w:lineRule="auto"/>
        <w:rPr>
          <w:rFonts w:ascii="Times New Roman" w:eastAsia="Times New Roman" w:hAnsi="Times New Roman"/>
          <w:sz w:val="24"/>
          <w:szCs w:val="24"/>
          <w:lang w:eastAsia="en-GB"/>
        </w:rPr>
      </w:pPr>
      <w:r w:rsidRPr="001F757C">
        <w:rPr>
          <w:rFonts w:ascii="Times New Roman" w:hAnsi="Times New Roman"/>
          <w:sz w:val="24"/>
          <w:szCs w:val="24"/>
        </w:rPr>
        <w:t xml:space="preserve">Qualitative written and audio diaries </w:t>
      </w:r>
      <w:r w:rsidR="00EF1ECE">
        <w:rPr>
          <w:rFonts w:ascii="Times New Roman" w:hAnsi="Times New Roman"/>
          <w:sz w:val="24"/>
          <w:szCs w:val="24"/>
        </w:rPr>
        <w:t>were</w:t>
      </w:r>
      <w:r w:rsidRPr="001F757C">
        <w:rPr>
          <w:rFonts w:ascii="Times New Roman" w:hAnsi="Times New Roman"/>
          <w:sz w:val="24"/>
          <w:szCs w:val="24"/>
        </w:rPr>
        <w:t xml:space="preserve"> completed over a </w:t>
      </w:r>
      <w:r w:rsidR="00F413A3">
        <w:rPr>
          <w:rFonts w:ascii="Times New Roman" w:hAnsi="Times New Roman"/>
          <w:sz w:val="24"/>
          <w:szCs w:val="24"/>
        </w:rPr>
        <w:t>9-12</w:t>
      </w:r>
      <w:r w:rsidRPr="001F757C">
        <w:rPr>
          <w:rFonts w:ascii="Times New Roman" w:hAnsi="Times New Roman"/>
          <w:sz w:val="24"/>
          <w:szCs w:val="24"/>
        </w:rPr>
        <w:t xml:space="preserve"> month period by </w:t>
      </w:r>
      <w:r>
        <w:rPr>
          <w:rFonts w:ascii="Times New Roman" w:hAnsi="Times New Roman"/>
          <w:sz w:val="24"/>
          <w:szCs w:val="24"/>
        </w:rPr>
        <w:t>participants</w:t>
      </w:r>
      <w:r w:rsidR="00F413A3">
        <w:rPr>
          <w:rStyle w:val="FootnoteReference"/>
          <w:rFonts w:ascii="Times New Roman" w:hAnsi="Times New Roman"/>
          <w:sz w:val="24"/>
          <w:szCs w:val="24"/>
        </w:rPr>
        <w:footnoteReference w:id="17"/>
      </w:r>
      <w:r>
        <w:rPr>
          <w:rFonts w:ascii="Times New Roman" w:hAnsi="Times New Roman"/>
          <w:sz w:val="24"/>
          <w:szCs w:val="24"/>
        </w:rPr>
        <w:t>. Within these, participants record</w:t>
      </w:r>
      <w:r w:rsidR="00EF1ECE">
        <w:rPr>
          <w:rFonts w:ascii="Times New Roman" w:hAnsi="Times New Roman"/>
          <w:sz w:val="24"/>
          <w:szCs w:val="24"/>
        </w:rPr>
        <w:t>ed</w:t>
      </w:r>
      <w:r>
        <w:rPr>
          <w:rFonts w:ascii="Times New Roman" w:hAnsi="Times New Roman"/>
          <w:sz w:val="24"/>
          <w:szCs w:val="24"/>
        </w:rPr>
        <w:t xml:space="preserve"> information relat</w:t>
      </w:r>
      <w:r w:rsidR="00D74764">
        <w:rPr>
          <w:rFonts w:ascii="Times New Roman" w:hAnsi="Times New Roman"/>
          <w:sz w:val="24"/>
          <w:szCs w:val="24"/>
        </w:rPr>
        <w:t>ing to their HE decision-making and</w:t>
      </w:r>
      <w:r>
        <w:rPr>
          <w:rFonts w:ascii="Times New Roman" w:hAnsi="Times New Roman"/>
          <w:sz w:val="24"/>
          <w:szCs w:val="24"/>
        </w:rPr>
        <w:t xml:space="preserve"> choices</w:t>
      </w:r>
      <w:r w:rsidR="002F69F1">
        <w:rPr>
          <w:rFonts w:ascii="Times New Roman" w:hAnsi="Times New Roman"/>
          <w:sz w:val="24"/>
          <w:szCs w:val="24"/>
        </w:rPr>
        <w:t>,</w:t>
      </w:r>
      <w:r>
        <w:rPr>
          <w:rFonts w:ascii="Times New Roman" w:hAnsi="Times New Roman"/>
          <w:sz w:val="24"/>
          <w:szCs w:val="24"/>
        </w:rPr>
        <w:t xml:space="preserve"> as well as the reasons and influences informing these. </w:t>
      </w:r>
      <w:r>
        <w:rPr>
          <w:rFonts w:ascii="Times New Roman" w:eastAsia="Times New Roman" w:hAnsi="Times New Roman"/>
          <w:sz w:val="24"/>
          <w:szCs w:val="24"/>
          <w:lang w:eastAsia="en-GB"/>
        </w:rPr>
        <w:t>T</w:t>
      </w:r>
      <w:r w:rsidRPr="001F757C">
        <w:rPr>
          <w:rFonts w:ascii="Times New Roman" w:eastAsia="Times New Roman" w:hAnsi="Times New Roman"/>
          <w:sz w:val="24"/>
          <w:szCs w:val="24"/>
          <w:lang w:eastAsia="en-GB"/>
        </w:rPr>
        <w:t xml:space="preserve">he diary method </w:t>
      </w:r>
      <w:r>
        <w:rPr>
          <w:rFonts w:ascii="Times New Roman" w:eastAsia="Times New Roman" w:hAnsi="Times New Roman"/>
          <w:sz w:val="24"/>
          <w:szCs w:val="24"/>
          <w:lang w:eastAsia="en-GB"/>
        </w:rPr>
        <w:t>acts as a powerful tool</w:t>
      </w:r>
      <w:r w:rsidRPr="001F757C">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to satisfy the research questions, as they enable an exploration of </w:t>
      </w:r>
      <w:r w:rsidRPr="008F7409">
        <w:rPr>
          <w:rFonts w:ascii="Times New Roman" w:eastAsia="Times New Roman" w:hAnsi="Times New Roman"/>
          <w:sz w:val="24"/>
          <w:szCs w:val="24"/>
          <w:lang w:eastAsia="en-GB"/>
        </w:rPr>
        <w:t>the reasons and influences informing students’ decision</w:t>
      </w:r>
      <w:r>
        <w:rPr>
          <w:rFonts w:ascii="Times New Roman" w:eastAsia="Times New Roman" w:hAnsi="Times New Roman"/>
          <w:sz w:val="24"/>
          <w:szCs w:val="24"/>
          <w:lang w:eastAsia="en-GB"/>
        </w:rPr>
        <w:t>-making</w:t>
      </w:r>
      <w:r w:rsidRPr="008F7409">
        <w:rPr>
          <w:rFonts w:ascii="Times New Roman" w:eastAsia="Times New Roman" w:hAnsi="Times New Roman"/>
          <w:sz w:val="24"/>
          <w:szCs w:val="24"/>
          <w:lang w:eastAsia="en-GB"/>
        </w:rPr>
        <w:t xml:space="preserve"> and choice</w:t>
      </w:r>
      <w:r>
        <w:rPr>
          <w:rFonts w:ascii="Times New Roman" w:eastAsia="Times New Roman" w:hAnsi="Times New Roman"/>
          <w:sz w:val="24"/>
          <w:szCs w:val="24"/>
          <w:lang w:eastAsia="en-GB"/>
        </w:rPr>
        <w:t>s</w:t>
      </w:r>
      <w:r w:rsidRPr="008F7409">
        <w:rPr>
          <w:rFonts w:ascii="Times New Roman" w:eastAsia="Times New Roman" w:hAnsi="Times New Roman"/>
          <w:sz w:val="24"/>
          <w:szCs w:val="24"/>
          <w:lang w:eastAsia="en-GB"/>
        </w:rPr>
        <w:t xml:space="preserve"> </w:t>
      </w:r>
      <w:r w:rsidRPr="008F7409">
        <w:rPr>
          <w:rFonts w:ascii="Times New Roman" w:eastAsia="Times New Roman" w:hAnsi="Times New Roman"/>
          <w:i/>
          <w:sz w:val="24"/>
          <w:szCs w:val="24"/>
          <w:lang w:eastAsia="en-GB"/>
        </w:rPr>
        <w:t>over time</w:t>
      </w:r>
      <w:r>
        <w:rPr>
          <w:rFonts w:ascii="Times New Roman" w:eastAsia="Times New Roman" w:hAnsi="Times New Roman"/>
          <w:sz w:val="24"/>
          <w:szCs w:val="24"/>
          <w:lang w:eastAsia="en-GB"/>
        </w:rPr>
        <w:t xml:space="preserve">. </w:t>
      </w:r>
      <w:r w:rsidRPr="008F7409">
        <w:rPr>
          <w:rFonts w:ascii="Times New Roman" w:eastAsia="Times New Roman" w:hAnsi="Times New Roman"/>
          <w:sz w:val="24"/>
          <w:szCs w:val="24"/>
          <w:lang w:eastAsia="en-GB"/>
        </w:rPr>
        <w:t xml:space="preserve">This is </w:t>
      </w:r>
      <w:r>
        <w:rPr>
          <w:rFonts w:ascii="Times New Roman" w:eastAsia="Times New Roman" w:hAnsi="Times New Roman"/>
          <w:sz w:val="24"/>
          <w:szCs w:val="24"/>
          <w:lang w:eastAsia="en-GB"/>
        </w:rPr>
        <w:t>suited particularly well to the exploration of</w:t>
      </w:r>
      <w:r w:rsidRPr="008F7409">
        <w:rPr>
          <w:rFonts w:ascii="Times New Roman" w:eastAsia="Times New Roman" w:hAnsi="Times New Roman"/>
          <w:sz w:val="24"/>
          <w:szCs w:val="24"/>
          <w:lang w:eastAsia="en-GB"/>
        </w:rPr>
        <w:t xml:space="preserve"> educational trajectories</w:t>
      </w:r>
      <w:r>
        <w:rPr>
          <w:rFonts w:ascii="Times New Roman" w:eastAsia="Times New Roman" w:hAnsi="Times New Roman"/>
          <w:sz w:val="24"/>
          <w:szCs w:val="24"/>
          <w:lang w:eastAsia="en-GB"/>
        </w:rPr>
        <w:t>, as</w:t>
      </w:r>
      <w:r w:rsidRPr="008F7409">
        <w:rPr>
          <w:rFonts w:ascii="Times New Roman" w:eastAsia="Times New Roman" w:hAnsi="Times New Roman"/>
          <w:sz w:val="24"/>
          <w:szCs w:val="24"/>
          <w:lang w:eastAsia="en-GB"/>
        </w:rPr>
        <w:t xml:space="preserve"> there is a </w:t>
      </w:r>
      <w:r>
        <w:rPr>
          <w:rFonts w:ascii="Times New Roman" w:eastAsia="Times New Roman" w:hAnsi="Times New Roman"/>
          <w:sz w:val="24"/>
          <w:szCs w:val="24"/>
          <w:lang w:eastAsia="en-GB"/>
        </w:rPr>
        <w:t xml:space="preserve">set time frame </w:t>
      </w:r>
      <w:r w:rsidR="002F69F1">
        <w:rPr>
          <w:rFonts w:ascii="Times New Roman" w:eastAsia="Times New Roman" w:hAnsi="Times New Roman"/>
          <w:sz w:val="24"/>
          <w:szCs w:val="24"/>
          <w:lang w:eastAsia="en-GB"/>
        </w:rPr>
        <w:t xml:space="preserve">during which </w:t>
      </w:r>
      <w:r>
        <w:rPr>
          <w:rFonts w:ascii="Times New Roman" w:eastAsia="Times New Roman" w:hAnsi="Times New Roman"/>
          <w:sz w:val="24"/>
          <w:szCs w:val="24"/>
          <w:lang w:eastAsia="en-GB"/>
        </w:rPr>
        <w:t xml:space="preserve">participants </w:t>
      </w:r>
      <w:r w:rsidRPr="008F7409">
        <w:rPr>
          <w:rFonts w:ascii="Times New Roman" w:eastAsia="Times New Roman" w:hAnsi="Times New Roman"/>
          <w:sz w:val="24"/>
          <w:szCs w:val="24"/>
          <w:lang w:eastAsia="en-GB"/>
        </w:rPr>
        <w:t xml:space="preserve">are </w:t>
      </w:r>
      <w:r>
        <w:rPr>
          <w:rFonts w:ascii="Times New Roman" w:eastAsia="Times New Roman" w:hAnsi="Times New Roman"/>
          <w:sz w:val="24"/>
          <w:szCs w:val="24"/>
          <w:lang w:eastAsia="en-GB"/>
        </w:rPr>
        <w:t>expected to decide upon their future plans</w:t>
      </w:r>
      <w:r>
        <w:rPr>
          <w:rFonts w:ascii="Times New Roman" w:hAnsi="Times New Roman"/>
          <w:sz w:val="24"/>
          <w:szCs w:val="24"/>
        </w:rPr>
        <w:t>.</w:t>
      </w:r>
      <w:r w:rsidRPr="008F7409">
        <w:rPr>
          <w:rFonts w:ascii="Times New Roman" w:hAnsi="Times New Roman"/>
          <w:sz w:val="24"/>
          <w:szCs w:val="24"/>
        </w:rPr>
        <w:t xml:space="preserve"> </w:t>
      </w:r>
    </w:p>
    <w:p w14:paraId="74C879FF" w14:textId="77777777" w:rsidR="00F23569" w:rsidRPr="008F7409" w:rsidRDefault="00F23569" w:rsidP="003E2854">
      <w:pPr>
        <w:spacing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During this timeframe, diaries enable participants’ everyday lives to be accessed from a distance, a</w:t>
      </w:r>
      <w:r w:rsidRPr="008F7409">
        <w:rPr>
          <w:rFonts w:ascii="Times New Roman" w:eastAsia="Times New Roman" w:hAnsi="Times New Roman"/>
          <w:sz w:val="24"/>
          <w:szCs w:val="24"/>
          <w:lang w:eastAsia="en-GB"/>
        </w:rPr>
        <w:t>s Symon (2004</w:t>
      </w:r>
      <w:r>
        <w:rPr>
          <w:rFonts w:ascii="Times New Roman" w:eastAsia="Times New Roman" w:hAnsi="Times New Roman"/>
          <w:sz w:val="24"/>
          <w:szCs w:val="24"/>
          <w:lang w:eastAsia="en-GB"/>
        </w:rPr>
        <w:t xml:space="preserve">, p. </w:t>
      </w:r>
      <w:r w:rsidRPr="008F7409">
        <w:rPr>
          <w:rFonts w:ascii="Times New Roman" w:eastAsia="Times New Roman" w:hAnsi="Times New Roman"/>
          <w:sz w:val="24"/>
          <w:szCs w:val="24"/>
          <w:lang w:eastAsia="en-GB"/>
        </w:rPr>
        <w:t xml:space="preserve">98) explains: </w:t>
      </w:r>
    </w:p>
    <w:p w14:paraId="49FD1F1A" w14:textId="37027767" w:rsidR="00F23569" w:rsidRPr="008F7409" w:rsidRDefault="00F23569" w:rsidP="003E2854">
      <w:pPr>
        <w:spacing w:line="360" w:lineRule="auto"/>
        <w:ind w:left="567" w:right="804"/>
        <w:rPr>
          <w:rFonts w:ascii="Times New Roman" w:eastAsia="Times New Roman" w:hAnsi="Times New Roman"/>
          <w:sz w:val="24"/>
          <w:szCs w:val="24"/>
          <w:lang w:eastAsia="en-GB"/>
        </w:rPr>
      </w:pPr>
      <w:r w:rsidRPr="008F7409">
        <w:rPr>
          <w:rFonts w:ascii="Times New Roman" w:eastAsia="Times New Roman" w:hAnsi="Times New Roman"/>
          <w:sz w:val="24"/>
          <w:szCs w:val="24"/>
          <w:lang w:eastAsia="en-GB"/>
        </w:rPr>
        <w:t xml:space="preserve">The diary study allows access to this ongoing everyday behaviour in a relatively unobtrusive manner, which allows the immediacy of the experience to be captured, and also provides </w:t>
      </w:r>
      <w:r w:rsidR="00D74764">
        <w:rPr>
          <w:rFonts w:ascii="Times New Roman" w:eastAsia="Times New Roman" w:hAnsi="Times New Roman"/>
          <w:sz w:val="24"/>
          <w:szCs w:val="24"/>
          <w:lang w:eastAsia="en-GB"/>
        </w:rPr>
        <w:t xml:space="preserve">accounts of phenomena over time. </w:t>
      </w:r>
    </w:p>
    <w:p w14:paraId="0E9EFED7" w14:textId="6497145D" w:rsidR="00F23569" w:rsidRDefault="00F23569" w:rsidP="003E2854">
      <w:pPr>
        <w:spacing w:after="0" w:line="360" w:lineRule="auto"/>
        <w:rPr>
          <w:rFonts w:ascii="Times New Roman" w:eastAsia="Times New Roman" w:hAnsi="Times New Roman"/>
          <w:sz w:val="24"/>
          <w:szCs w:val="24"/>
          <w:lang w:eastAsia="en-GB"/>
        </w:rPr>
      </w:pPr>
      <w:r w:rsidRPr="000A4941">
        <w:rPr>
          <w:rFonts w:ascii="Times New Roman" w:eastAsia="Times New Roman" w:hAnsi="Times New Roman"/>
          <w:sz w:val="24"/>
          <w:szCs w:val="24"/>
          <w:lang w:eastAsia="en-GB"/>
        </w:rPr>
        <w:t>Young people</w:t>
      </w:r>
      <w:r w:rsidR="00052E44" w:rsidRPr="000A4941">
        <w:rPr>
          <w:rFonts w:ascii="Times New Roman" w:eastAsia="Times New Roman" w:hAnsi="Times New Roman"/>
          <w:sz w:val="24"/>
          <w:szCs w:val="24"/>
          <w:lang w:eastAsia="en-GB"/>
        </w:rPr>
        <w:t>’</w:t>
      </w:r>
      <w:r w:rsidRPr="000A4941">
        <w:rPr>
          <w:rFonts w:ascii="Times New Roman" w:eastAsia="Times New Roman" w:hAnsi="Times New Roman"/>
          <w:sz w:val="24"/>
          <w:szCs w:val="24"/>
          <w:lang w:eastAsia="en-GB"/>
        </w:rPr>
        <w:t>s considerations</w:t>
      </w:r>
      <w:r w:rsidRPr="00DE64EB">
        <w:rPr>
          <w:rFonts w:ascii="Times New Roman" w:eastAsia="Times New Roman" w:hAnsi="Times New Roman"/>
          <w:sz w:val="24"/>
          <w:szCs w:val="24"/>
          <w:lang w:eastAsia="en-GB"/>
        </w:rPr>
        <w:t xml:space="preserve"> of the future may not necessarily be deemed as an ‘everyday behaviour’. Such</w:t>
      </w:r>
      <w:r w:rsidRPr="008F7409">
        <w:rPr>
          <w:rFonts w:ascii="Times New Roman" w:eastAsia="Times New Roman" w:hAnsi="Times New Roman"/>
          <w:sz w:val="24"/>
          <w:szCs w:val="24"/>
          <w:lang w:eastAsia="en-GB"/>
        </w:rPr>
        <w:t xml:space="preserve"> deliberations </w:t>
      </w:r>
      <w:r>
        <w:rPr>
          <w:rFonts w:ascii="Times New Roman" w:eastAsia="Times New Roman" w:hAnsi="Times New Roman"/>
          <w:sz w:val="24"/>
          <w:szCs w:val="24"/>
          <w:lang w:eastAsia="en-GB"/>
        </w:rPr>
        <w:t xml:space="preserve">though </w:t>
      </w:r>
      <w:r w:rsidRPr="008F7409">
        <w:rPr>
          <w:rFonts w:ascii="Times New Roman" w:eastAsia="Times New Roman" w:hAnsi="Times New Roman"/>
          <w:sz w:val="24"/>
          <w:szCs w:val="24"/>
          <w:lang w:eastAsia="en-GB"/>
        </w:rPr>
        <w:t xml:space="preserve">can occur in everyday </w:t>
      </w:r>
      <w:r w:rsidRPr="008F7409">
        <w:rPr>
          <w:rFonts w:ascii="Times New Roman" w:eastAsia="Times New Roman" w:hAnsi="Times New Roman"/>
          <w:i/>
          <w:sz w:val="24"/>
          <w:szCs w:val="24"/>
          <w:lang w:eastAsia="en-GB"/>
        </w:rPr>
        <w:t>thoughts</w:t>
      </w:r>
      <w:r w:rsidR="002F69F1">
        <w:rPr>
          <w:rFonts w:ascii="Times New Roman" w:eastAsia="Times New Roman" w:hAnsi="Times New Roman"/>
          <w:i/>
          <w:sz w:val="24"/>
          <w:szCs w:val="24"/>
          <w:lang w:eastAsia="en-GB"/>
        </w:rPr>
        <w:t>,</w:t>
      </w:r>
      <w:r w:rsidRPr="008F7409">
        <w:rPr>
          <w:rFonts w:ascii="Times New Roman" w:eastAsia="Times New Roman" w:hAnsi="Times New Roman"/>
          <w:sz w:val="24"/>
          <w:szCs w:val="24"/>
          <w:lang w:eastAsia="en-GB"/>
        </w:rPr>
        <w:t xml:space="preserve"> either independently, or as reactions to events and experiences. </w:t>
      </w:r>
      <w:r>
        <w:rPr>
          <w:rFonts w:ascii="Times New Roman" w:eastAsia="Times New Roman" w:hAnsi="Times New Roman"/>
          <w:sz w:val="24"/>
          <w:szCs w:val="24"/>
          <w:lang w:eastAsia="en-GB"/>
        </w:rPr>
        <w:t>T</w:t>
      </w:r>
      <w:r w:rsidRPr="008F7409">
        <w:rPr>
          <w:rFonts w:ascii="Times New Roman" w:eastAsia="Times New Roman" w:hAnsi="Times New Roman"/>
          <w:sz w:val="24"/>
          <w:szCs w:val="24"/>
          <w:lang w:eastAsia="en-GB"/>
        </w:rPr>
        <w:t xml:space="preserve">he purpose of the diary method in this inquiry </w:t>
      </w:r>
      <w:r>
        <w:rPr>
          <w:rFonts w:ascii="Times New Roman" w:eastAsia="Times New Roman" w:hAnsi="Times New Roman"/>
          <w:sz w:val="24"/>
          <w:szCs w:val="24"/>
          <w:lang w:eastAsia="en-GB"/>
        </w:rPr>
        <w:t xml:space="preserve">was </w:t>
      </w:r>
      <w:r w:rsidRPr="008F7409">
        <w:rPr>
          <w:rFonts w:ascii="Times New Roman" w:eastAsia="Times New Roman" w:hAnsi="Times New Roman"/>
          <w:sz w:val="24"/>
          <w:szCs w:val="24"/>
          <w:lang w:eastAsia="en-GB"/>
        </w:rPr>
        <w:t>not to monitor activities</w:t>
      </w:r>
      <w:r w:rsidR="002F69F1">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such as ‘behaviours’;</w:t>
      </w:r>
      <w:r w:rsidRPr="008F7409">
        <w:rPr>
          <w:rFonts w:ascii="Times New Roman" w:eastAsia="Times New Roman" w:hAnsi="Times New Roman"/>
          <w:sz w:val="24"/>
          <w:szCs w:val="24"/>
          <w:lang w:eastAsia="en-GB"/>
        </w:rPr>
        <w:t xml:space="preserve"> its intention </w:t>
      </w:r>
      <w:r>
        <w:rPr>
          <w:rFonts w:ascii="Times New Roman" w:eastAsia="Times New Roman" w:hAnsi="Times New Roman"/>
          <w:sz w:val="24"/>
          <w:szCs w:val="24"/>
          <w:lang w:eastAsia="en-GB"/>
        </w:rPr>
        <w:t>was</w:t>
      </w:r>
      <w:r w:rsidRPr="008F7409">
        <w:rPr>
          <w:rFonts w:ascii="Times New Roman" w:eastAsia="Times New Roman" w:hAnsi="Times New Roman"/>
          <w:sz w:val="24"/>
          <w:szCs w:val="24"/>
          <w:lang w:eastAsia="en-GB"/>
        </w:rPr>
        <w:t xml:space="preserve"> to gain insights into thoughts, experiences and </w:t>
      </w:r>
      <w:r>
        <w:rPr>
          <w:rFonts w:ascii="Times New Roman" w:eastAsia="Times New Roman" w:hAnsi="Times New Roman"/>
          <w:sz w:val="24"/>
          <w:szCs w:val="24"/>
          <w:lang w:eastAsia="en-GB"/>
        </w:rPr>
        <w:t>events</w:t>
      </w:r>
      <w:r w:rsidRPr="008F7409">
        <w:rPr>
          <w:rFonts w:ascii="Times New Roman" w:eastAsia="Times New Roman" w:hAnsi="Times New Roman"/>
          <w:sz w:val="24"/>
          <w:szCs w:val="24"/>
          <w:lang w:eastAsia="en-GB"/>
        </w:rPr>
        <w:t xml:space="preserve"> which </w:t>
      </w:r>
      <w:r>
        <w:rPr>
          <w:rFonts w:ascii="Times New Roman" w:eastAsia="Times New Roman" w:hAnsi="Times New Roman"/>
          <w:sz w:val="24"/>
          <w:szCs w:val="24"/>
          <w:lang w:eastAsia="en-GB"/>
        </w:rPr>
        <w:t>worked in shaping participants’ HE decision-making</w:t>
      </w:r>
      <w:r w:rsidR="00F67A5B">
        <w:rPr>
          <w:rFonts w:ascii="Times New Roman" w:eastAsia="Times New Roman" w:hAnsi="Times New Roman"/>
          <w:sz w:val="24"/>
          <w:szCs w:val="24"/>
          <w:lang w:eastAsia="en-GB"/>
        </w:rPr>
        <w:t xml:space="preserve"> and choices</w:t>
      </w:r>
      <w:r>
        <w:rPr>
          <w:rFonts w:ascii="Times New Roman" w:eastAsia="Times New Roman" w:hAnsi="Times New Roman"/>
          <w:sz w:val="24"/>
          <w:szCs w:val="24"/>
          <w:lang w:eastAsia="en-GB"/>
        </w:rPr>
        <w:t xml:space="preserve">. </w:t>
      </w:r>
      <w:r w:rsidRPr="008F7409">
        <w:rPr>
          <w:rFonts w:ascii="Times New Roman" w:eastAsia="Times New Roman" w:hAnsi="Times New Roman"/>
          <w:sz w:val="24"/>
          <w:szCs w:val="24"/>
          <w:lang w:eastAsia="en-GB"/>
        </w:rPr>
        <w:t xml:space="preserve"> </w:t>
      </w:r>
    </w:p>
    <w:p w14:paraId="04A34225" w14:textId="77777777" w:rsidR="00F23569" w:rsidRDefault="00F23569" w:rsidP="003E2854">
      <w:pPr>
        <w:spacing w:after="0" w:line="360" w:lineRule="auto"/>
        <w:rPr>
          <w:rFonts w:ascii="Times New Roman" w:eastAsia="Times New Roman" w:hAnsi="Times New Roman"/>
          <w:sz w:val="24"/>
          <w:szCs w:val="24"/>
          <w:lang w:eastAsia="en-GB"/>
        </w:rPr>
      </w:pPr>
    </w:p>
    <w:p w14:paraId="062D3639" w14:textId="0DA3F557" w:rsidR="00F23569" w:rsidRDefault="00F23569" w:rsidP="003E2854">
      <w:pPr>
        <w:spacing w:after="0"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lastRenderedPageBreak/>
        <w:t>Although face to face methods</w:t>
      </w:r>
      <w:r w:rsidR="002F69F1">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such as</w:t>
      </w:r>
      <w:r w:rsidR="00337D8D">
        <w:rPr>
          <w:rFonts w:ascii="Times New Roman" w:eastAsia="Times New Roman" w:hAnsi="Times New Roman"/>
          <w:sz w:val="24"/>
          <w:szCs w:val="24"/>
          <w:lang w:eastAsia="en-GB"/>
        </w:rPr>
        <w:t xml:space="preserve"> interviews and focus groups were</w:t>
      </w:r>
      <w:r>
        <w:rPr>
          <w:rFonts w:ascii="Times New Roman" w:eastAsia="Times New Roman" w:hAnsi="Times New Roman"/>
          <w:sz w:val="24"/>
          <w:szCs w:val="24"/>
          <w:lang w:eastAsia="en-GB"/>
        </w:rPr>
        <w:t xml:space="preserve"> also employed, g</w:t>
      </w:r>
      <w:r w:rsidRPr="008F7409">
        <w:rPr>
          <w:rFonts w:ascii="Times New Roman" w:eastAsia="Times New Roman" w:hAnsi="Times New Roman"/>
          <w:sz w:val="24"/>
          <w:szCs w:val="24"/>
          <w:lang w:eastAsia="en-GB"/>
        </w:rPr>
        <w:t xml:space="preserve">aining access to </w:t>
      </w:r>
      <w:r>
        <w:rPr>
          <w:rFonts w:ascii="Times New Roman" w:eastAsia="Times New Roman" w:hAnsi="Times New Roman"/>
          <w:sz w:val="24"/>
          <w:szCs w:val="24"/>
          <w:lang w:eastAsia="en-GB"/>
        </w:rPr>
        <w:t>participants’</w:t>
      </w:r>
      <w:r w:rsidRPr="008F7409">
        <w:rPr>
          <w:rFonts w:ascii="Times New Roman" w:eastAsia="Times New Roman" w:hAnsi="Times New Roman"/>
          <w:sz w:val="24"/>
          <w:szCs w:val="24"/>
          <w:lang w:eastAsia="en-GB"/>
        </w:rPr>
        <w:t xml:space="preserve"> thought processes </w:t>
      </w:r>
      <w:r>
        <w:rPr>
          <w:rFonts w:ascii="Times New Roman" w:eastAsia="Times New Roman" w:hAnsi="Times New Roman"/>
          <w:sz w:val="24"/>
          <w:szCs w:val="24"/>
          <w:lang w:eastAsia="en-GB"/>
        </w:rPr>
        <w:t>are likely to</w:t>
      </w:r>
      <w:r w:rsidRPr="008F7409">
        <w:rPr>
          <w:rFonts w:ascii="Times New Roman" w:eastAsia="Times New Roman" w:hAnsi="Times New Roman"/>
          <w:sz w:val="24"/>
          <w:szCs w:val="24"/>
          <w:lang w:eastAsia="en-GB"/>
        </w:rPr>
        <w:t xml:space="preserve"> be problematic if </w:t>
      </w:r>
      <w:r>
        <w:rPr>
          <w:rFonts w:ascii="Times New Roman" w:eastAsia="Times New Roman" w:hAnsi="Times New Roman"/>
          <w:sz w:val="24"/>
          <w:szCs w:val="24"/>
          <w:lang w:eastAsia="en-GB"/>
        </w:rPr>
        <w:t>these</w:t>
      </w:r>
      <w:r w:rsidRPr="008F7409">
        <w:rPr>
          <w:rFonts w:ascii="Times New Roman" w:eastAsia="Times New Roman" w:hAnsi="Times New Roman"/>
          <w:sz w:val="24"/>
          <w:szCs w:val="24"/>
          <w:lang w:eastAsia="en-GB"/>
        </w:rPr>
        <w:t xml:space="preserve"> were </w:t>
      </w:r>
      <w:r>
        <w:rPr>
          <w:rFonts w:ascii="Times New Roman" w:eastAsia="Times New Roman" w:hAnsi="Times New Roman"/>
          <w:sz w:val="24"/>
          <w:szCs w:val="24"/>
          <w:lang w:eastAsia="en-GB"/>
        </w:rPr>
        <w:t xml:space="preserve">to be </w:t>
      </w:r>
      <w:r w:rsidRPr="008F7409">
        <w:rPr>
          <w:rFonts w:ascii="Times New Roman" w:eastAsia="Times New Roman" w:hAnsi="Times New Roman"/>
          <w:sz w:val="24"/>
          <w:szCs w:val="24"/>
          <w:lang w:eastAsia="en-GB"/>
        </w:rPr>
        <w:t xml:space="preserve">solely relied upon; issues may arise concerning the authenticity of retrospective accounts, where errors in recall </w:t>
      </w:r>
      <w:r>
        <w:rPr>
          <w:rFonts w:ascii="Times New Roman" w:eastAsia="Times New Roman" w:hAnsi="Times New Roman"/>
          <w:sz w:val="24"/>
          <w:szCs w:val="24"/>
          <w:lang w:eastAsia="en-GB"/>
        </w:rPr>
        <w:t>can</w:t>
      </w:r>
      <w:r w:rsidRPr="008F7409">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occur</w:t>
      </w:r>
      <w:r w:rsidRPr="008F7409">
        <w:rPr>
          <w:rFonts w:ascii="Times New Roman" w:eastAsia="Times New Roman" w:hAnsi="Times New Roman"/>
          <w:sz w:val="24"/>
          <w:szCs w:val="24"/>
          <w:lang w:eastAsia="en-GB"/>
        </w:rPr>
        <w:t xml:space="preserve"> (</w:t>
      </w:r>
      <w:proofErr w:type="spellStart"/>
      <w:r w:rsidRPr="008F7409">
        <w:rPr>
          <w:rFonts w:ascii="Times New Roman" w:eastAsia="Times New Roman" w:hAnsi="Times New Roman"/>
          <w:sz w:val="24"/>
          <w:szCs w:val="24"/>
          <w:lang w:eastAsia="en-GB"/>
        </w:rPr>
        <w:t>Coxon</w:t>
      </w:r>
      <w:proofErr w:type="spellEnd"/>
      <w:r w:rsidRPr="008F7409">
        <w:rPr>
          <w:rFonts w:ascii="Times New Roman" w:eastAsia="Times New Roman" w:hAnsi="Times New Roman"/>
          <w:sz w:val="24"/>
          <w:szCs w:val="24"/>
          <w:lang w:eastAsia="en-GB"/>
        </w:rPr>
        <w:t xml:space="preserve">, 1996; </w:t>
      </w:r>
      <w:proofErr w:type="spellStart"/>
      <w:r w:rsidRPr="008F7409">
        <w:rPr>
          <w:rFonts w:ascii="Times New Roman" w:eastAsia="Times New Roman" w:hAnsi="Times New Roman"/>
          <w:sz w:val="24"/>
          <w:szCs w:val="24"/>
          <w:lang w:eastAsia="en-GB"/>
        </w:rPr>
        <w:t>Cucu-Oancea</w:t>
      </w:r>
      <w:proofErr w:type="spellEnd"/>
      <w:r w:rsidRPr="008F7409">
        <w:rPr>
          <w:rFonts w:ascii="Times New Roman" w:eastAsia="Times New Roman" w:hAnsi="Times New Roman"/>
          <w:sz w:val="24"/>
          <w:szCs w:val="24"/>
          <w:lang w:eastAsia="en-GB"/>
        </w:rPr>
        <w:t>, 2013; Radcliffe</w:t>
      </w:r>
      <w:r w:rsidR="00F67A5B">
        <w:rPr>
          <w:rFonts w:ascii="Times New Roman" w:eastAsia="Times New Roman" w:hAnsi="Times New Roman"/>
          <w:sz w:val="24"/>
          <w:szCs w:val="24"/>
          <w:lang w:eastAsia="en-GB"/>
        </w:rPr>
        <w:t>,</w:t>
      </w:r>
      <w:r w:rsidRPr="008F7409">
        <w:rPr>
          <w:rFonts w:ascii="Times New Roman" w:eastAsia="Times New Roman" w:hAnsi="Times New Roman"/>
          <w:sz w:val="24"/>
          <w:szCs w:val="24"/>
          <w:lang w:eastAsia="en-GB"/>
        </w:rPr>
        <w:t xml:space="preserve"> 2013). </w:t>
      </w:r>
      <w:r w:rsidR="003C1047">
        <w:rPr>
          <w:rFonts w:ascii="Times New Roman" w:eastAsia="Times New Roman" w:hAnsi="Times New Roman"/>
          <w:sz w:val="24"/>
          <w:szCs w:val="24"/>
          <w:lang w:eastAsia="en-GB"/>
        </w:rPr>
        <w:t>Furthermore, u</w:t>
      </w:r>
      <w:r>
        <w:rPr>
          <w:rFonts w:ascii="Times New Roman" w:eastAsia="Times New Roman" w:hAnsi="Times New Roman"/>
          <w:sz w:val="24"/>
          <w:szCs w:val="24"/>
          <w:lang w:eastAsia="en-GB"/>
        </w:rPr>
        <w:t>nlike activities, ‘t</w:t>
      </w:r>
      <w:r w:rsidRPr="008F7409">
        <w:rPr>
          <w:rFonts w:ascii="Times New Roman" w:eastAsia="Times New Roman" w:hAnsi="Times New Roman"/>
          <w:sz w:val="24"/>
          <w:szCs w:val="24"/>
          <w:lang w:eastAsia="en-GB"/>
        </w:rPr>
        <w:t>houghts’ may be dif</w:t>
      </w:r>
      <w:r w:rsidR="003C1047">
        <w:rPr>
          <w:rFonts w:ascii="Times New Roman" w:eastAsia="Times New Roman" w:hAnsi="Times New Roman"/>
          <w:sz w:val="24"/>
          <w:szCs w:val="24"/>
          <w:lang w:eastAsia="en-GB"/>
        </w:rPr>
        <w:t>ficult to locate in one</w:t>
      </w:r>
      <w:r w:rsidR="002F69F1">
        <w:rPr>
          <w:rFonts w:ascii="Times New Roman" w:eastAsia="Times New Roman" w:hAnsi="Times New Roman"/>
          <w:sz w:val="24"/>
          <w:szCs w:val="24"/>
          <w:lang w:eastAsia="en-GB"/>
        </w:rPr>
        <w:t>’</w:t>
      </w:r>
      <w:r w:rsidR="003C1047">
        <w:rPr>
          <w:rFonts w:ascii="Times New Roman" w:eastAsia="Times New Roman" w:hAnsi="Times New Roman"/>
          <w:sz w:val="24"/>
          <w:szCs w:val="24"/>
          <w:lang w:eastAsia="en-GB"/>
        </w:rPr>
        <w:t>s memory; o</w:t>
      </w:r>
      <w:r w:rsidRPr="008F7409">
        <w:rPr>
          <w:rFonts w:ascii="Times New Roman" w:eastAsia="Times New Roman" w:hAnsi="Times New Roman"/>
          <w:sz w:val="24"/>
          <w:szCs w:val="24"/>
          <w:lang w:eastAsia="en-GB"/>
        </w:rPr>
        <w:t>ne may be accurately able to recall an activity or experience that occurred in recent weeks, but not necessarily the thoughts, attitudes and perspec</w:t>
      </w:r>
      <w:r>
        <w:rPr>
          <w:rFonts w:ascii="Times New Roman" w:eastAsia="Times New Roman" w:hAnsi="Times New Roman"/>
          <w:sz w:val="24"/>
          <w:szCs w:val="24"/>
          <w:lang w:eastAsia="en-GB"/>
        </w:rPr>
        <w:t xml:space="preserve">tives that </w:t>
      </w:r>
      <w:r w:rsidR="00F67A5B">
        <w:rPr>
          <w:rFonts w:ascii="Times New Roman" w:eastAsia="Times New Roman" w:hAnsi="Times New Roman"/>
          <w:sz w:val="24"/>
          <w:szCs w:val="24"/>
          <w:lang w:eastAsia="en-GB"/>
        </w:rPr>
        <w:t>arose</w:t>
      </w:r>
      <w:r>
        <w:rPr>
          <w:rFonts w:ascii="Times New Roman" w:eastAsia="Times New Roman" w:hAnsi="Times New Roman"/>
          <w:sz w:val="24"/>
          <w:szCs w:val="24"/>
          <w:lang w:eastAsia="en-GB"/>
        </w:rPr>
        <w:t xml:space="preserve"> during this time</w:t>
      </w:r>
      <w:r w:rsidRPr="008F7409">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In the same way that Symon (2004, p. 98) explains that diary methods allow </w:t>
      </w:r>
      <w:r w:rsidRPr="008F7409">
        <w:rPr>
          <w:rFonts w:ascii="Times New Roman" w:eastAsia="Times New Roman" w:hAnsi="Times New Roman"/>
          <w:sz w:val="24"/>
          <w:szCs w:val="24"/>
          <w:lang w:eastAsia="en-GB"/>
        </w:rPr>
        <w:t>‘the immediacy of the experience to</w:t>
      </w:r>
      <w:r>
        <w:rPr>
          <w:rFonts w:ascii="Times New Roman" w:eastAsia="Times New Roman" w:hAnsi="Times New Roman"/>
          <w:sz w:val="24"/>
          <w:szCs w:val="24"/>
          <w:lang w:eastAsia="en-GB"/>
        </w:rPr>
        <w:t xml:space="preserve"> be captured’,</w:t>
      </w:r>
      <w:r w:rsidRPr="008F7409">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I posit that</w:t>
      </w:r>
      <w:r w:rsidRPr="008F7409">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diaries can also</w:t>
      </w:r>
      <w:r w:rsidRPr="008F7409">
        <w:rPr>
          <w:rFonts w:ascii="Times New Roman" w:eastAsia="Times New Roman" w:hAnsi="Times New Roman"/>
          <w:sz w:val="24"/>
          <w:szCs w:val="24"/>
          <w:lang w:eastAsia="en-GB"/>
        </w:rPr>
        <w:t xml:space="preserve"> allow thoughts to be captured in the same way. </w:t>
      </w:r>
      <w:r>
        <w:rPr>
          <w:rFonts w:ascii="Times New Roman" w:eastAsia="Times New Roman" w:hAnsi="Times New Roman"/>
          <w:sz w:val="24"/>
          <w:szCs w:val="24"/>
          <w:lang w:eastAsia="en-GB"/>
        </w:rPr>
        <w:t>E</w:t>
      </w:r>
      <w:r w:rsidRPr="008F7409">
        <w:rPr>
          <w:rFonts w:ascii="Times New Roman" w:eastAsia="Times New Roman" w:hAnsi="Times New Roman"/>
          <w:sz w:val="24"/>
          <w:szCs w:val="24"/>
          <w:lang w:eastAsia="en-GB"/>
        </w:rPr>
        <w:t xml:space="preserve">rrors in </w:t>
      </w:r>
      <w:r>
        <w:rPr>
          <w:rFonts w:ascii="Times New Roman" w:eastAsia="Times New Roman" w:hAnsi="Times New Roman"/>
          <w:sz w:val="24"/>
          <w:szCs w:val="24"/>
          <w:lang w:eastAsia="en-GB"/>
        </w:rPr>
        <w:t>recall</w:t>
      </w:r>
      <w:r w:rsidRPr="008F7409">
        <w:rPr>
          <w:rFonts w:ascii="Times New Roman" w:eastAsia="Times New Roman" w:hAnsi="Times New Roman"/>
          <w:sz w:val="24"/>
          <w:szCs w:val="24"/>
          <w:lang w:eastAsia="en-GB"/>
        </w:rPr>
        <w:t xml:space="preserve"> can </w:t>
      </w:r>
      <w:r>
        <w:rPr>
          <w:rFonts w:ascii="Times New Roman" w:eastAsia="Times New Roman" w:hAnsi="Times New Roman"/>
          <w:sz w:val="24"/>
          <w:szCs w:val="24"/>
          <w:lang w:eastAsia="en-GB"/>
        </w:rPr>
        <w:t xml:space="preserve">then </w:t>
      </w:r>
      <w:r w:rsidRPr="008F7409">
        <w:rPr>
          <w:rFonts w:ascii="Times New Roman" w:eastAsia="Times New Roman" w:hAnsi="Times New Roman"/>
          <w:sz w:val="24"/>
          <w:szCs w:val="24"/>
          <w:lang w:eastAsia="en-GB"/>
        </w:rPr>
        <w:t>be avoided</w:t>
      </w:r>
      <w:r w:rsidR="002F69F1">
        <w:rPr>
          <w:rFonts w:ascii="Times New Roman" w:eastAsia="Times New Roman" w:hAnsi="Times New Roman"/>
          <w:sz w:val="24"/>
          <w:szCs w:val="24"/>
          <w:lang w:eastAsia="en-GB"/>
        </w:rPr>
        <w:t>,</w:t>
      </w:r>
      <w:r w:rsidRPr="008F7409">
        <w:rPr>
          <w:rFonts w:ascii="Times New Roman" w:eastAsia="Times New Roman" w:hAnsi="Times New Roman"/>
          <w:sz w:val="24"/>
          <w:szCs w:val="24"/>
          <w:lang w:eastAsia="en-GB"/>
        </w:rPr>
        <w:t xml:space="preserve"> which </w:t>
      </w:r>
      <w:r>
        <w:rPr>
          <w:rFonts w:ascii="Times New Roman" w:eastAsia="Times New Roman" w:hAnsi="Times New Roman"/>
          <w:sz w:val="24"/>
          <w:szCs w:val="24"/>
          <w:lang w:eastAsia="en-GB"/>
        </w:rPr>
        <w:t>subsequently</w:t>
      </w:r>
      <w:r w:rsidRPr="008F7409">
        <w:rPr>
          <w:rFonts w:ascii="Times New Roman" w:eastAsia="Times New Roman" w:hAnsi="Times New Roman"/>
          <w:sz w:val="24"/>
          <w:szCs w:val="24"/>
          <w:lang w:eastAsia="en-GB"/>
        </w:rPr>
        <w:t xml:space="preserve"> reduces the likelihood of </w:t>
      </w:r>
      <w:r>
        <w:rPr>
          <w:rFonts w:ascii="Times New Roman" w:eastAsia="Times New Roman" w:hAnsi="Times New Roman"/>
          <w:sz w:val="24"/>
          <w:szCs w:val="24"/>
          <w:lang w:eastAsia="en-GB"/>
        </w:rPr>
        <w:t xml:space="preserve">participants </w:t>
      </w:r>
      <w:r w:rsidRPr="008F7409">
        <w:rPr>
          <w:rFonts w:ascii="Times New Roman" w:eastAsia="Times New Roman" w:hAnsi="Times New Roman"/>
          <w:sz w:val="24"/>
          <w:szCs w:val="24"/>
          <w:lang w:eastAsia="en-GB"/>
        </w:rPr>
        <w:t>self-justif</w:t>
      </w:r>
      <w:r>
        <w:rPr>
          <w:rFonts w:ascii="Times New Roman" w:eastAsia="Times New Roman" w:hAnsi="Times New Roman"/>
          <w:sz w:val="24"/>
          <w:szCs w:val="24"/>
          <w:lang w:eastAsia="en-GB"/>
        </w:rPr>
        <w:t>ying past actions</w:t>
      </w:r>
      <w:r w:rsidRPr="008F7409">
        <w:rPr>
          <w:rFonts w:ascii="Times New Roman" w:eastAsia="Times New Roman" w:hAnsi="Times New Roman"/>
          <w:sz w:val="24"/>
          <w:szCs w:val="24"/>
          <w:lang w:eastAsia="en-GB"/>
        </w:rPr>
        <w:t>.</w:t>
      </w:r>
      <w:r w:rsidRPr="008F7409">
        <w:rPr>
          <w:rFonts w:ascii="Times New Roman" w:eastAsia="Times New Roman" w:hAnsi="Times New Roman"/>
          <w:sz w:val="24"/>
          <w:szCs w:val="24"/>
          <w:highlight w:val="yellow"/>
          <w:lang w:eastAsia="en-GB"/>
        </w:rPr>
        <w:t xml:space="preserve"> </w:t>
      </w:r>
    </w:p>
    <w:p w14:paraId="0F85E5B4" w14:textId="77777777" w:rsidR="00F23569" w:rsidRDefault="00F23569" w:rsidP="003E2854">
      <w:pPr>
        <w:autoSpaceDE w:val="0"/>
        <w:autoSpaceDN w:val="0"/>
        <w:adjustRightInd w:val="0"/>
        <w:snapToGrid w:val="0"/>
        <w:spacing w:after="0" w:line="360" w:lineRule="auto"/>
        <w:rPr>
          <w:rFonts w:ascii="Times New Roman" w:eastAsia="Times New Roman" w:hAnsi="Times New Roman"/>
          <w:sz w:val="24"/>
          <w:szCs w:val="24"/>
          <w:lang w:eastAsia="en-GB"/>
        </w:rPr>
      </w:pPr>
    </w:p>
    <w:p w14:paraId="1EC9D853" w14:textId="77777777" w:rsidR="00F23569" w:rsidRDefault="00F23569" w:rsidP="00C71F39">
      <w:pPr>
        <w:autoSpaceDE w:val="0"/>
        <w:autoSpaceDN w:val="0"/>
        <w:adjustRightInd w:val="0"/>
        <w:snapToGrid w:val="0"/>
        <w:spacing w:after="0" w:line="360" w:lineRule="auto"/>
        <w:rPr>
          <w:rFonts w:ascii="Times New Roman" w:hAnsi="Times New Roman"/>
          <w:sz w:val="24"/>
          <w:szCs w:val="24"/>
        </w:rPr>
      </w:pPr>
      <w:r>
        <w:rPr>
          <w:rFonts w:ascii="Times New Roman" w:eastAsia="Times New Roman" w:hAnsi="Times New Roman"/>
          <w:sz w:val="24"/>
          <w:szCs w:val="24"/>
          <w:lang w:eastAsia="en-GB"/>
        </w:rPr>
        <w:t>A further advantage of using diaries as a data collection tool is that</w:t>
      </w:r>
      <w:r w:rsidRPr="00613BC1">
        <w:rPr>
          <w:rFonts w:ascii="Times New Roman" w:eastAsia="Times New Roman" w:hAnsi="Times New Roman"/>
          <w:sz w:val="24"/>
          <w:szCs w:val="24"/>
          <w:lang w:eastAsia="en-GB"/>
        </w:rPr>
        <w:t xml:space="preserve"> data </w:t>
      </w:r>
      <w:r>
        <w:rPr>
          <w:rFonts w:ascii="Times New Roman" w:eastAsia="Times New Roman" w:hAnsi="Times New Roman"/>
          <w:sz w:val="24"/>
          <w:szCs w:val="24"/>
          <w:lang w:eastAsia="en-GB"/>
        </w:rPr>
        <w:t>can</w:t>
      </w:r>
      <w:r w:rsidRPr="00613BC1">
        <w:rPr>
          <w:rFonts w:ascii="Times New Roman" w:eastAsia="Times New Roman" w:hAnsi="Times New Roman"/>
          <w:sz w:val="24"/>
          <w:szCs w:val="24"/>
          <w:lang w:eastAsia="en-GB"/>
        </w:rPr>
        <w:t xml:space="preserve"> be accumulated without the researcher being </w:t>
      </w:r>
      <w:r>
        <w:rPr>
          <w:rFonts w:ascii="Times New Roman" w:eastAsia="Times New Roman" w:hAnsi="Times New Roman"/>
          <w:sz w:val="24"/>
          <w:szCs w:val="24"/>
          <w:lang w:eastAsia="en-GB"/>
        </w:rPr>
        <w:t xml:space="preserve">consistently </w:t>
      </w:r>
      <w:r w:rsidRPr="00613BC1">
        <w:rPr>
          <w:rFonts w:ascii="Times New Roman" w:eastAsia="Times New Roman" w:hAnsi="Times New Roman"/>
          <w:sz w:val="24"/>
          <w:szCs w:val="24"/>
          <w:lang w:eastAsia="en-GB"/>
        </w:rPr>
        <w:t>present</w:t>
      </w:r>
      <w:r>
        <w:rPr>
          <w:rFonts w:ascii="Times New Roman" w:eastAsia="Times New Roman" w:hAnsi="Times New Roman"/>
          <w:sz w:val="24"/>
          <w:szCs w:val="24"/>
          <w:lang w:eastAsia="en-GB"/>
        </w:rPr>
        <w:t xml:space="preserve">. </w:t>
      </w:r>
      <w:r w:rsidRPr="00613BC1">
        <w:rPr>
          <w:rFonts w:ascii="Times New Roman" w:eastAsia="Times New Roman" w:hAnsi="Times New Roman"/>
          <w:sz w:val="24"/>
          <w:szCs w:val="24"/>
          <w:lang w:eastAsia="en-GB"/>
        </w:rPr>
        <w:t xml:space="preserve">Scott and Morrison (2006, p. 65) </w:t>
      </w:r>
      <w:r>
        <w:rPr>
          <w:rFonts w:ascii="Times New Roman" w:eastAsia="Times New Roman" w:hAnsi="Times New Roman"/>
          <w:sz w:val="24"/>
          <w:szCs w:val="24"/>
          <w:lang w:eastAsia="en-GB"/>
        </w:rPr>
        <w:t>note</w:t>
      </w:r>
      <w:r w:rsidRPr="00613BC1">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that this </w:t>
      </w:r>
      <w:r w:rsidRPr="00613BC1">
        <w:rPr>
          <w:rFonts w:ascii="Times New Roman" w:eastAsia="Times New Roman" w:hAnsi="Times New Roman"/>
          <w:sz w:val="24"/>
          <w:szCs w:val="24"/>
          <w:lang w:eastAsia="en-GB"/>
        </w:rPr>
        <w:t>is beneficial</w:t>
      </w:r>
      <w:r>
        <w:rPr>
          <w:rFonts w:ascii="Times New Roman" w:eastAsia="Times New Roman" w:hAnsi="Times New Roman"/>
          <w:sz w:val="24"/>
          <w:szCs w:val="24"/>
          <w:lang w:eastAsia="en-GB"/>
        </w:rPr>
        <w:t xml:space="preserve"> in both logistical and ethical terms;</w:t>
      </w:r>
      <w:r w:rsidRPr="00613BC1">
        <w:rPr>
          <w:rFonts w:ascii="Times New Roman" w:eastAsia="Times New Roman" w:hAnsi="Times New Roman"/>
          <w:sz w:val="24"/>
          <w:szCs w:val="24"/>
          <w:lang w:eastAsia="en-GB"/>
        </w:rPr>
        <w:t xml:space="preserve"> researchers ‘cannot be everywhere’ and ‘ought not to be everywhere’. </w:t>
      </w:r>
      <w:r>
        <w:rPr>
          <w:rFonts w:ascii="Times New Roman" w:eastAsia="Times New Roman" w:hAnsi="Times New Roman"/>
          <w:sz w:val="24"/>
          <w:szCs w:val="24"/>
          <w:lang w:eastAsia="en-GB"/>
        </w:rPr>
        <w:t>In the case of my own inquiry, being present in the field on an intensive basis to explore thoughts, experiences, decision-making and choices could potentially be overwhelming for participants and difficult for the FEC sites to accommodate. This lack of physical presence</w:t>
      </w:r>
      <w:r w:rsidR="002F69F1">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though</w:t>
      </w:r>
      <w:r w:rsidR="002F69F1">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does harbour the possibility of participants recording data that is of relevance to themselves, but not to the purposes of the research (</w:t>
      </w:r>
      <w:proofErr w:type="spellStart"/>
      <w:r w:rsidR="0064632C">
        <w:rPr>
          <w:rFonts w:ascii="Times New Roman" w:hAnsi="Times New Roman"/>
          <w:sz w:val="24"/>
          <w:szCs w:val="24"/>
        </w:rPr>
        <w:t>Alaszewski</w:t>
      </w:r>
      <w:proofErr w:type="spellEnd"/>
      <w:r w:rsidR="0064632C">
        <w:rPr>
          <w:rFonts w:ascii="Times New Roman" w:hAnsi="Times New Roman"/>
          <w:sz w:val="24"/>
          <w:szCs w:val="24"/>
        </w:rPr>
        <w:t>,</w:t>
      </w:r>
      <w:r>
        <w:rPr>
          <w:rFonts w:ascii="Times New Roman" w:hAnsi="Times New Roman"/>
          <w:sz w:val="24"/>
          <w:szCs w:val="24"/>
        </w:rPr>
        <w:t xml:space="preserve"> 2006). Although participants were provided with written and verbal guidance </w:t>
      </w:r>
      <w:r w:rsidR="0064632C">
        <w:rPr>
          <w:rFonts w:ascii="Times New Roman" w:hAnsi="Times New Roman"/>
          <w:sz w:val="24"/>
          <w:szCs w:val="24"/>
        </w:rPr>
        <w:t>to help</w:t>
      </w:r>
      <w:r>
        <w:rPr>
          <w:rFonts w:ascii="Times New Roman" w:hAnsi="Times New Roman"/>
          <w:sz w:val="24"/>
          <w:szCs w:val="24"/>
        </w:rPr>
        <w:t xml:space="preserve"> them remain focused on the topic during the completion of their diaries</w:t>
      </w:r>
      <w:r w:rsidR="002F69F1">
        <w:rPr>
          <w:rFonts w:ascii="Times New Roman" w:hAnsi="Times New Roman"/>
          <w:sz w:val="24"/>
          <w:szCs w:val="24"/>
        </w:rPr>
        <w:t>,</w:t>
      </w:r>
      <w:r>
        <w:rPr>
          <w:rFonts w:ascii="Times New Roman" w:hAnsi="Times New Roman"/>
          <w:sz w:val="24"/>
          <w:szCs w:val="24"/>
        </w:rPr>
        <w:t xml:space="preserve"> which is explained in more depth below, it is still possible for participants to neglect this and deviate from the research focus. The researcher’s lack of control over what is being recorded can be problematic; it would be difficult, for instance, to decipher where participants may have neglected their diaries for a period of time </w:t>
      </w:r>
      <w:r w:rsidR="0064632C">
        <w:rPr>
          <w:rFonts w:ascii="Times New Roman" w:hAnsi="Times New Roman"/>
          <w:sz w:val="24"/>
          <w:szCs w:val="24"/>
        </w:rPr>
        <w:t>and made</w:t>
      </w:r>
      <w:r>
        <w:rPr>
          <w:rFonts w:ascii="Times New Roman" w:hAnsi="Times New Roman"/>
          <w:sz w:val="24"/>
          <w:szCs w:val="24"/>
        </w:rPr>
        <w:t xml:space="preserve"> entries retrospectively (Radcliffe, 2013)</w:t>
      </w:r>
      <w:r w:rsidR="002F69F1">
        <w:rPr>
          <w:rFonts w:ascii="Times New Roman" w:hAnsi="Times New Roman"/>
          <w:sz w:val="24"/>
          <w:szCs w:val="24"/>
        </w:rPr>
        <w:t>,</w:t>
      </w:r>
      <w:r>
        <w:rPr>
          <w:rFonts w:ascii="Times New Roman" w:hAnsi="Times New Roman"/>
          <w:sz w:val="24"/>
          <w:szCs w:val="24"/>
        </w:rPr>
        <w:t xml:space="preserve"> which counteracts the advantages of this method in obtai</w:t>
      </w:r>
      <w:r w:rsidR="00FC422A">
        <w:rPr>
          <w:rFonts w:ascii="Times New Roman" w:hAnsi="Times New Roman"/>
          <w:sz w:val="24"/>
          <w:szCs w:val="24"/>
        </w:rPr>
        <w:t xml:space="preserve">ning more accurate reflections. </w:t>
      </w:r>
    </w:p>
    <w:p w14:paraId="407CA8E4" w14:textId="77777777" w:rsidR="00FC422A" w:rsidRPr="00C71F39" w:rsidRDefault="00FC422A" w:rsidP="00C71F39">
      <w:pPr>
        <w:autoSpaceDE w:val="0"/>
        <w:autoSpaceDN w:val="0"/>
        <w:adjustRightInd w:val="0"/>
        <w:snapToGrid w:val="0"/>
        <w:spacing w:after="0" w:line="360" w:lineRule="auto"/>
        <w:rPr>
          <w:rFonts w:ascii="Times New Roman" w:hAnsi="Times New Roman"/>
          <w:sz w:val="24"/>
          <w:szCs w:val="24"/>
        </w:rPr>
      </w:pPr>
    </w:p>
    <w:p w14:paraId="09680A46" w14:textId="77777777" w:rsidR="00F23569" w:rsidRPr="00C71F39" w:rsidRDefault="00490156" w:rsidP="00FC422A">
      <w:pPr>
        <w:pStyle w:val="Heading3"/>
        <w:spacing w:before="0" w:after="240"/>
        <w:rPr>
          <w:rFonts w:ascii="Times New Roman" w:hAnsi="Times New Roman"/>
          <w:i/>
          <w:color w:val="auto"/>
          <w:sz w:val="24"/>
          <w:lang w:eastAsia="en-GB"/>
        </w:rPr>
      </w:pPr>
      <w:bookmarkStart w:id="69" w:name="_Toc477643140"/>
      <w:r>
        <w:rPr>
          <w:rFonts w:ascii="Times New Roman" w:hAnsi="Times New Roman"/>
          <w:i/>
          <w:color w:val="auto"/>
          <w:sz w:val="24"/>
          <w:lang w:eastAsia="en-GB"/>
        </w:rPr>
        <w:t>7</w:t>
      </w:r>
      <w:r w:rsidR="00F23569" w:rsidRPr="00C71F39">
        <w:rPr>
          <w:rFonts w:ascii="Times New Roman" w:hAnsi="Times New Roman"/>
          <w:i/>
          <w:color w:val="auto"/>
          <w:sz w:val="24"/>
          <w:lang w:eastAsia="en-GB"/>
        </w:rPr>
        <w:t>.1 Diary design</w:t>
      </w:r>
      <w:bookmarkEnd w:id="69"/>
    </w:p>
    <w:p w14:paraId="775ED1EE" w14:textId="14D684B5" w:rsidR="00F23569" w:rsidRDefault="00FC422A" w:rsidP="00B6324E">
      <w:pPr>
        <w:spacing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As noted previously, t</w:t>
      </w:r>
      <w:r w:rsidR="00F23569">
        <w:rPr>
          <w:rFonts w:ascii="Times New Roman" w:eastAsia="Times New Roman" w:hAnsi="Times New Roman"/>
          <w:sz w:val="24"/>
          <w:szCs w:val="24"/>
          <w:lang w:eastAsia="en-GB"/>
        </w:rPr>
        <w:t xml:space="preserve">he purpose of the diary method in my own inquiry is not to monitor ‘behaviours’ but instead, thoughts, feelings and experiences to </w:t>
      </w:r>
      <w:r w:rsidR="001062BD">
        <w:rPr>
          <w:rFonts w:ascii="Times New Roman" w:eastAsia="Times New Roman" w:hAnsi="Times New Roman"/>
          <w:sz w:val="24"/>
          <w:szCs w:val="24"/>
          <w:lang w:eastAsia="en-GB"/>
        </w:rPr>
        <w:t>identify</w:t>
      </w:r>
      <w:r w:rsidR="00F23569">
        <w:rPr>
          <w:rFonts w:ascii="Times New Roman" w:eastAsia="Times New Roman" w:hAnsi="Times New Roman"/>
          <w:sz w:val="24"/>
          <w:szCs w:val="24"/>
          <w:lang w:eastAsia="en-GB"/>
        </w:rPr>
        <w:t xml:space="preserve"> the reasons and influences informing </w:t>
      </w:r>
      <w:r w:rsidR="00B6324E">
        <w:rPr>
          <w:rFonts w:ascii="Times New Roman" w:eastAsia="Times New Roman" w:hAnsi="Times New Roman"/>
          <w:sz w:val="24"/>
          <w:szCs w:val="24"/>
          <w:lang w:eastAsia="en-GB"/>
        </w:rPr>
        <w:t xml:space="preserve">participants’ HE decision-making and </w:t>
      </w:r>
      <w:r w:rsidR="00F23569">
        <w:rPr>
          <w:rFonts w:ascii="Times New Roman" w:eastAsia="Times New Roman" w:hAnsi="Times New Roman"/>
          <w:sz w:val="24"/>
          <w:szCs w:val="24"/>
          <w:lang w:eastAsia="en-GB"/>
        </w:rPr>
        <w:t xml:space="preserve">choices. This allowed the diaries to be designed in a fairly unstructured format </w:t>
      </w:r>
      <w:r w:rsidR="00F23569" w:rsidRPr="00613BC1">
        <w:rPr>
          <w:rFonts w:ascii="Times New Roman" w:eastAsia="Times New Roman" w:hAnsi="Times New Roman"/>
          <w:sz w:val="24"/>
          <w:szCs w:val="24"/>
          <w:lang w:eastAsia="en-GB"/>
        </w:rPr>
        <w:t xml:space="preserve">to </w:t>
      </w:r>
      <w:r>
        <w:rPr>
          <w:rFonts w:ascii="Times New Roman" w:eastAsia="Times New Roman" w:hAnsi="Times New Roman"/>
          <w:sz w:val="24"/>
          <w:szCs w:val="24"/>
          <w:lang w:eastAsia="en-GB"/>
        </w:rPr>
        <w:t>provide</w:t>
      </w:r>
      <w:r w:rsidR="00F23569" w:rsidRPr="00613BC1">
        <w:rPr>
          <w:rFonts w:ascii="Times New Roman" w:eastAsia="Times New Roman" w:hAnsi="Times New Roman"/>
          <w:sz w:val="24"/>
          <w:szCs w:val="24"/>
          <w:lang w:eastAsia="en-GB"/>
        </w:rPr>
        <w:t xml:space="preserve"> participan</w:t>
      </w:r>
      <w:r w:rsidR="00F23569">
        <w:rPr>
          <w:rFonts w:ascii="Times New Roman" w:eastAsia="Times New Roman" w:hAnsi="Times New Roman"/>
          <w:sz w:val="24"/>
          <w:szCs w:val="24"/>
          <w:lang w:eastAsia="en-GB"/>
        </w:rPr>
        <w:t xml:space="preserve">ts </w:t>
      </w:r>
      <w:r>
        <w:rPr>
          <w:rFonts w:ascii="Times New Roman" w:eastAsia="Times New Roman" w:hAnsi="Times New Roman"/>
          <w:sz w:val="24"/>
          <w:szCs w:val="24"/>
          <w:lang w:eastAsia="en-GB"/>
        </w:rPr>
        <w:t>with</w:t>
      </w:r>
      <w:r w:rsidR="00F23569">
        <w:rPr>
          <w:rFonts w:ascii="Times New Roman" w:eastAsia="Times New Roman" w:hAnsi="Times New Roman"/>
          <w:sz w:val="24"/>
          <w:szCs w:val="24"/>
          <w:lang w:eastAsia="en-GB"/>
        </w:rPr>
        <w:t xml:space="preserve"> freedom in their </w:t>
      </w:r>
      <w:r w:rsidR="00F23569">
        <w:rPr>
          <w:rFonts w:ascii="Times New Roman" w:eastAsia="Times New Roman" w:hAnsi="Times New Roman"/>
          <w:sz w:val="24"/>
          <w:szCs w:val="24"/>
          <w:lang w:eastAsia="en-GB"/>
        </w:rPr>
        <w:lastRenderedPageBreak/>
        <w:t xml:space="preserve">entries. </w:t>
      </w:r>
      <w:r w:rsidR="00F23569" w:rsidRPr="00613BC1">
        <w:rPr>
          <w:rFonts w:ascii="Times New Roman" w:eastAsia="Times New Roman" w:hAnsi="Times New Roman"/>
          <w:sz w:val="24"/>
          <w:szCs w:val="24"/>
          <w:lang w:eastAsia="en-GB"/>
        </w:rPr>
        <w:t>I encouraged participants</w:t>
      </w:r>
      <w:r w:rsidR="00F23569">
        <w:rPr>
          <w:rFonts w:ascii="Times New Roman" w:eastAsia="Times New Roman" w:hAnsi="Times New Roman"/>
          <w:sz w:val="24"/>
          <w:szCs w:val="24"/>
          <w:lang w:eastAsia="en-GB"/>
        </w:rPr>
        <w:t xml:space="preserve"> to be creative with their diaries</w:t>
      </w:r>
      <w:r w:rsidR="00F23569" w:rsidRPr="00613BC1">
        <w:rPr>
          <w:rFonts w:ascii="Times New Roman" w:eastAsia="Times New Roman" w:hAnsi="Times New Roman"/>
          <w:sz w:val="24"/>
          <w:szCs w:val="24"/>
          <w:lang w:eastAsia="en-GB"/>
        </w:rPr>
        <w:t xml:space="preserve">, adding pictures or creating mind maps if they desired to represent their thoughts in </w:t>
      </w:r>
      <w:r>
        <w:rPr>
          <w:rFonts w:ascii="Times New Roman" w:eastAsia="Times New Roman" w:hAnsi="Times New Roman"/>
          <w:sz w:val="24"/>
          <w:szCs w:val="24"/>
          <w:lang w:eastAsia="en-GB"/>
        </w:rPr>
        <w:t>different</w:t>
      </w:r>
      <w:r w:rsidR="00F23569">
        <w:rPr>
          <w:rFonts w:ascii="Times New Roman" w:eastAsia="Times New Roman" w:hAnsi="Times New Roman"/>
          <w:sz w:val="24"/>
          <w:szCs w:val="24"/>
          <w:lang w:eastAsia="en-GB"/>
        </w:rPr>
        <w:t xml:space="preserve"> ways.</w:t>
      </w:r>
      <w:r w:rsidR="00F23569" w:rsidRPr="00700C8E">
        <w:rPr>
          <w:rFonts w:ascii="Times New Roman" w:eastAsia="Times New Roman" w:hAnsi="Times New Roman"/>
          <w:sz w:val="24"/>
          <w:szCs w:val="24"/>
          <w:lang w:eastAsia="en-GB"/>
        </w:rPr>
        <w:t xml:space="preserve"> </w:t>
      </w:r>
      <w:r w:rsidR="00F23569">
        <w:rPr>
          <w:rFonts w:ascii="Times New Roman" w:eastAsia="Times New Roman" w:hAnsi="Times New Roman"/>
          <w:sz w:val="24"/>
          <w:szCs w:val="24"/>
          <w:lang w:eastAsia="en-GB"/>
        </w:rPr>
        <w:t>This</w:t>
      </w:r>
      <w:r w:rsidR="00F23569" w:rsidRPr="00613BC1">
        <w:rPr>
          <w:rFonts w:ascii="Times New Roman" w:eastAsia="Times New Roman" w:hAnsi="Times New Roman"/>
          <w:sz w:val="24"/>
          <w:szCs w:val="24"/>
          <w:lang w:eastAsia="en-GB"/>
        </w:rPr>
        <w:t xml:space="preserve"> lack of restraint in how the participants represent their thoug</w:t>
      </w:r>
      <w:r w:rsidR="00F23569">
        <w:rPr>
          <w:rFonts w:ascii="Times New Roman" w:eastAsia="Times New Roman" w:hAnsi="Times New Roman"/>
          <w:sz w:val="24"/>
          <w:szCs w:val="24"/>
          <w:lang w:eastAsia="en-GB"/>
        </w:rPr>
        <w:t xml:space="preserve">hts, experiences, decisions and choices </w:t>
      </w:r>
      <w:r w:rsidR="0012647B">
        <w:rPr>
          <w:rFonts w:ascii="Times New Roman" w:eastAsia="Times New Roman" w:hAnsi="Times New Roman"/>
          <w:sz w:val="24"/>
          <w:szCs w:val="24"/>
          <w:lang w:eastAsia="en-GB"/>
        </w:rPr>
        <w:t>c</w:t>
      </w:r>
      <w:r w:rsidR="00F23569">
        <w:rPr>
          <w:rFonts w:ascii="Times New Roman" w:eastAsia="Times New Roman" w:hAnsi="Times New Roman"/>
          <w:sz w:val="24"/>
          <w:szCs w:val="24"/>
          <w:lang w:eastAsia="en-GB"/>
        </w:rPr>
        <w:t>ater</w:t>
      </w:r>
      <w:r w:rsidR="002F69F1">
        <w:rPr>
          <w:rFonts w:ascii="Times New Roman" w:eastAsia="Times New Roman" w:hAnsi="Times New Roman"/>
          <w:sz w:val="24"/>
          <w:szCs w:val="24"/>
          <w:lang w:eastAsia="en-GB"/>
        </w:rPr>
        <w:t>s</w:t>
      </w:r>
      <w:r w:rsidR="00F23569" w:rsidRPr="00613BC1">
        <w:rPr>
          <w:rFonts w:ascii="Times New Roman" w:eastAsia="Times New Roman" w:hAnsi="Times New Roman"/>
          <w:sz w:val="24"/>
          <w:szCs w:val="24"/>
          <w:lang w:eastAsia="en-GB"/>
        </w:rPr>
        <w:t xml:space="preserve"> for different interests</w:t>
      </w:r>
      <w:r w:rsidR="00127D54">
        <w:rPr>
          <w:rFonts w:ascii="Times New Roman" w:eastAsia="Times New Roman" w:hAnsi="Times New Roman"/>
          <w:sz w:val="24"/>
          <w:szCs w:val="24"/>
          <w:lang w:eastAsia="en-GB"/>
        </w:rPr>
        <w:t>.</w:t>
      </w:r>
      <w:r w:rsidR="00F23569" w:rsidRPr="00613BC1">
        <w:rPr>
          <w:rFonts w:ascii="Times New Roman" w:eastAsia="Times New Roman" w:hAnsi="Times New Roman"/>
          <w:sz w:val="24"/>
          <w:szCs w:val="24"/>
          <w:lang w:eastAsia="en-GB"/>
        </w:rPr>
        <w:t xml:space="preserve"> </w:t>
      </w:r>
      <w:r w:rsidR="00127D54">
        <w:rPr>
          <w:rFonts w:ascii="Times New Roman" w:eastAsia="Times New Roman" w:hAnsi="Times New Roman"/>
          <w:sz w:val="24"/>
          <w:szCs w:val="24"/>
          <w:lang w:eastAsia="en-GB"/>
        </w:rPr>
        <w:t>C</w:t>
      </w:r>
      <w:r w:rsidR="00F23569" w:rsidRPr="00613BC1">
        <w:rPr>
          <w:rFonts w:ascii="Times New Roman" w:eastAsia="Times New Roman" w:hAnsi="Times New Roman"/>
          <w:sz w:val="24"/>
          <w:szCs w:val="24"/>
          <w:lang w:eastAsia="en-GB"/>
        </w:rPr>
        <w:t>onsequently</w:t>
      </w:r>
      <w:r w:rsidR="00127D54">
        <w:rPr>
          <w:rFonts w:ascii="Times New Roman" w:eastAsia="Times New Roman" w:hAnsi="Times New Roman"/>
          <w:sz w:val="24"/>
          <w:szCs w:val="24"/>
          <w:lang w:eastAsia="en-GB"/>
        </w:rPr>
        <w:t>, this</w:t>
      </w:r>
      <w:r w:rsidR="00F23569" w:rsidRPr="00613BC1">
        <w:rPr>
          <w:rFonts w:ascii="Times New Roman" w:eastAsia="Times New Roman" w:hAnsi="Times New Roman"/>
          <w:sz w:val="24"/>
          <w:szCs w:val="24"/>
          <w:lang w:eastAsia="en-GB"/>
        </w:rPr>
        <w:t xml:space="preserve"> </w:t>
      </w:r>
      <w:r w:rsidR="00F23569">
        <w:rPr>
          <w:rFonts w:ascii="Times New Roman" w:eastAsia="Times New Roman" w:hAnsi="Times New Roman"/>
          <w:sz w:val="24"/>
          <w:szCs w:val="24"/>
          <w:lang w:eastAsia="en-GB"/>
        </w:rPr>
        <w:t>assist</w:t>
      </w:r>
      <w:r w:rsidR="002F69F1">
        <w:rPr>
          <w:rFonts w:ascii="Times New Roman" w:eastAsia="Times New Roman" w:hAnsi="Times New Roman"/>
          <w:sz w:val="24"/>
          <w:szCs w:val="24"/>
          <w:lang w:eastAsia="en-GB"/>
        </w:rPr>
        <w:t>s</w:t>
      </w:r>
      <w:r w:rsidR="00F23569">
        <w:rPr>
          <w:rFonts w:ascii="Times New Roman" w:eastAsia="Times New Roman" w:hAnsi="Times New Roman"/>
          <w:sz w:val="24"/>
          <w:szCs w:val="24"/>
          <w:lang w:eastAsia="en-GB"/>
        </w:rPr>
        <w:t xml:space="preserve"> in maintaining</w:t>
      </w:r>
      <w:r w:rsidR="00F23569" w:rsidRPr="00613BC1">
        <w:rPr>
          <w:rFonts w:ascii="Times New Roman" w:eastAsia="Times New Roman" w:hAnsi="Times New Roman"/>
          <w:sz w:val="24"/>
          <w:szCs w:val="24"/>
          <w:lang w:eastAsia="en-GB"/>
        </w:rPr>
        <w:t xml:space="preserve"> engage</w:t>
      </w:r>
      <w:r w:rsidR="007E1A7C">
        <w:rPr>
          <w:rFonts w:ascii="Times New Roman" w:eastAsia="Times New Roman" w:hAnsi="Times New Roman"/>
          <w:sz w:val="24"/>
          <w:szCs w:val="24"/>
          <w:lang w:eastAsia="en-GB"/>
        </w:rPr>
        <w:t xml:space="preserve">ment </w:t>
      </w:r>
      <w:r w:rsidR="00ED21D6">
        <w:rPr>
          <w:rFonts w:ascii="Times New Roman" w:eastAsia="Times New Roman" w:hAnsi="Times New Roman"/>
          <w:sz w:val="24"/>
          <w:szCs w:val="24"/>
          <w:lang w:eastAsia="en-GB"/>
        </w:rPr>
        <w:t>with the project,</w:t>
      </w:r>
      <w:r w:rsidR="00F23569">
        <w:rPr>
          <w:rFonts w:ascii="Times New Roman" w:eastAsia="Times New Roman" w:hAnsi="Times New Roman"/>
          <w:sz w:val="24"/>
          <w:szCs w:val="24"/>
          <w:lang w:eastAsia="en-GB"/>
        </w:rPr>
        <w:t xml:space="preserve"> as </w:t>
      </w:r>
      <w:r w:rsidR="00127D54">
        <w:rPr>
          <w:rFonts w:ascii="Times New Roman" w:eastAsia="Times New Roman" w:hAnsi="Times New Roman"/>
          <w:sz w:val="24"/>
          <w:szCs w:val="24"/>
          <w:lang w:eastAsia="en-GB"/>
        </w:rPr>
        <w:t>participants</w:t>
      </w:r>
      <w:r w:rsidR="00F23569">
        <w:rPr>
          <w:rFonts w:ascii="Times New Roman" w:eastAsia="Times New Roman" w:hAnsi="Times New Roman"/>
          <w:sz w:val="24"/>
          <w:szCs w:val="24"/>
          <w:lang w:eastAsia="en-GB"/>
        </w:rPr>
        <w:t xml:space="preserve"> had the opportunity </w:t>
      </w:r>
      <w:r w:rsidR="00F23569" w:rsidRPr="00613BC1">
        <w:rPr>
          <w:rFonts w:ascii="Times New Roman" w:eastAsia="Times New Roman" w:hAnsi="Times New Roman"/>
          <w:sz w:val="24"/>
          <w:szCs w:val="24"/>
          <w:lang w:eastAsia="en-GB"/>
        </w:rPr>
        <w:t>to ‘</w:t>
      </w:r>
      <w:r w:rsidR="00F23569" w:rsidRPr="00613BC1">
        <w:rPr>
          <w:rFonts w:ascii="Times New Roman" w:hAnsi="Times New Roman"/>
          <w:sz w:val="24"/>
          <w:szCs w:val="24"/>
        </w:rPr>
        <w:t>write about specific issues, which are the focus of the study, in their own way’ (Basit</w:t>
      </w:r>
      <w:r w:rsidR="002F69F1">
        <w:rPr>
          <w:rFonts w:ascii="Times New Roman" w:hAnsi="Times New Roman"/>
          <w:sz w:val="24"/>
          <w:szCs w:val="24"/>
        </w:rPr>
        <w:t>,</w:t>
      </w:r>
      <w:r w:rsidR="00F23569" w:rsidRPr="00613BC1">
        <w:rPr>
          <w:rFonts w:ascii="Times New Roman" w:hAnsi="Times New Roman"/>
          <w:sz w:val="24"/>
          <w:szCs w:val="24"/>
        </w:rPr>
        <w:t xml:space="preserve"> 2010, p. 150). </w:t>
      </w:r>
      <w:r w:rsidR="00127D54">
        <w:rPr>
          <w:rFonts w:ascii="Times New Roman" w:eastAsia="Times New Roman" w:hAnsi="Times New Roman"/>
          <w:sz w:val="24"/>
          <w:szCs w:val="24"/>
          <w:lang w:eastAsia="en-GB"/>
        </w:rPr>
        <w:t>Subsequently</w:t>
      </w:r>
      <w:r w:rsidR="00F23569">
        <w:rPr>
          <w:rFonts w:ascii="Times New Roman" w:eastAsia="Times New Roman" w:hAnsi="Times New Roman"/>
          <w:sz w:val="24"/>
          <w:szCs w:val="24"/>
          <w:lang w:eastAsia="en-GB"/>
        </w:rPr>
        <w:t>, I felt that this could work in</w:t>
      </w:r>
      <w:r w:rsidR="00F23569" w:rsidRPr="00613BC1">
        <w:rPr>
          <w:rFonts w:ascii="Times New Roman" w:eastAsia="Times New Roman" w:hAnsi="Times New Roman"/>
          <w:sz w:val="24"/>
          <w:szCs w:val="24"/>
          <w:lang w:eastAsia="en-GB"/>
        </w:rPr>
        <w:t xml:space="preserve"> </w:t>
      </w:r>
      <w:r w:rsidR="00F23569">
        <w:rPr>
          <w:rFonts w:ascii="Times New Roman" w:eastAsia="Times New Roman" w:hAnsi="Times New Roman"/>
          <w:sz w:val="24"/>
          <w:szCs w:val="24"/>
          <w:lang w:eastAsia="en-GB"/>
        </w:rPr>
        <w:t>decreasing</w:t>
      </w:r>
      <w:r w:rsidR="00F23569" w:rsidRPr="00613BC1">
        <w:rPr>
          <w:rFonts w:ascii="Times New Roman" w:eastAsia="Times New Roman" w:hAnsi="Times New Roman"/>
          <w:sz w:val="24"/>
          <w:szCs w:val="24"/>
          <w:lang w:eastAsia="en-GB"/>
        </w:rPr>
        <w:t xml:space="preserve"> the likelihood of attrition</w:t>
      </w:r>
      <w:r w:rsidR="002F69F1">
        <w:rPr>
          <w:rFonts w:ascii="Times New Roman" w:eastAsia="Times New Roman" w:hAnsi="Times New Roman"/>
          <w:sz w:val="24"/>
          <w:szCs w:val="24"/>
          <w:lang w:eastAsia="en-GB"/>
        </w:rPr>
        <w:t>,</w:t>
      </w:r>
      <w:r w:rsidR="00F23569" w:rsidRPr="00613BC1">
        <w:rPr>
          <w:rFonts w:ascii="Times New Roman" w:eastAsia="Times New Roman" w:hAnsi="Times New Roman"/>
          <w:sz w:val="24"/>
          <w:szCs w:val="24"/>
          <w:lang w:eastAsia="en-GB"/>
        </w:rPr>
        <w:t xml:space="preserve"> which </w:t>
      </w:r>
      <w:r w:rsidR="00F23569">
        <w:rPr>
          <w:rFonts w:ascii="Times New Roman" w:eastAsia="Times New Roman" w:hAnsi="Times New Roman"/>
          <w:sz w:val="24"/>
          <w:szCs w:val="24"/>
          <w:lang w:eastAsia="en-GB"/>
        </w:rPr>
        <w:t>is a commonly</w:t>
      </w:r>
      <w:r w:rsidR="00F23569" w:rsidRPr="00613BC1">
        <w:rPr>
          <w:rFonts w:ascii="Times New Roman" w:eastAsia="Times New Roman" w:hAnsi="Times New Roman"/>
          <w:sz w:val="24"/>
          <w:szCs w:val="24"/>
          <w:lang w:eastAsia="en-GB"/>
        </w:rPr>
        <w:t xml:space="preserve"> documented </w:t>
      </w:r>
      <w:r w:rsidR="00F23569">
        <w:rPr>
          <w:rFonts w:ascii="Times New Roman" w:eastAsia="Times New Roman" w:hAnsi="Times New Roman"/>
          <w:sz w:val="24"/>
          <w:szCs w:val="24"/>
          <w:lang w:eastAsia="en-GB"/>
        </w:rPr>
        <w:t>weakness of</w:t>
      </w:r>
      <w:r w:rsidR="00F23569" w:rsidRPr="00613BC1">
        <w:rPr>
          <w:rFonts w:ascii="Times New Roman" w:eastAsia="Times New Roman" w:hAnsi="Times New Roman"/>
          <w:sz w:val="24"/>
          <w:szCs w:val="24"/>
          <w:lang w:eastAsia="en-GB"/>
        </w:rPr>
        <w:t xml:space="preserve"> longitudinal research (Cohen </w:t>
      </w:r>
      <w:r w:rsidR="00F23569" w:rsidRPr="00613BC1">
        <w:rPr>
          <w:rFonts w:ascii="Times New Roman" w:eastAsia="Times New Roman" w:hAnsi="Times New Roman"/>
          <w:i/>
          <w:sz w:val="24"/>
          <w:szCs w:val="24"/>
          <w:lang w:eastAsia="en-GB"/>
        </w:rPr>
        <w:t>et al</w:t>
      </w:r>
      <w:r w:rsidR="00F23569" w:rsidRPr="00613BC1">
        <w:rPr>
          <w:rFonts w:ascii="Times New Roman" w:eastAsia="Times New Roman" w:hAnsi="Times New Roman"/>
          <w:sz w:val="24"/>
          <w:szCs w:val="24"/>
          <w:lang w:eastAsia="en-GB"/>
        </w:rPr>
        <w:t>., 2011; Whitley and Kite, 2013).</w:t>
      </w:r>
    </w:p>
    <w:p w14:paraId="0BA881A3" w14:textId="77777777" w:rsidR="00F23569" w:rsidRDefault="00F23569" w:rsidP="003E2854">
      <w:pPr>
        <w:spacing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The diaries were not </w:t>
      </w:r>
      <w:r>
        <w:rPr>
          <w:rFonts w:ascii="Times New Roman" w:eastAsia="Times New Roman" w:hAnsi="Times New Roman"/>
          <w:i/>
          <w:sz w:val="24"/>
          <w:szCs w:val="24"/>
          <w:lang w:eastAsia="en-GB"/>
        </w:rPr>
        <w:t xml:space="preserve">completely </w:t>
      </w:r>
      <w:r>
        <w:rPr>
          <w:rFonts w:ascii="Times New Roman" w:eastAsia="Times New Roman" w:hAnsi="Times New Roman"/>
          <w:sz w:val="24"/>
          <w:szCs w:val="24"/>
          <w:lang w:eastAsia="en-GB"/>
        </w:rPr>
        <w:t>unstructured</w:t>
      </w:r>
      <w:r w:rsidR="002F69F1">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however. In </w:t>
      </w:r>
      <w:r w:rsidRPr="00AA74AB">
        <w:rPr>
          <w:rFonts w:ascii="Times New Roman" w:eastAsia="Times New Roman" w:hAnsi="Times New Roman"/>
          <w:sz w:val="24"/>
          <w:szCs w:val="24"/>
          <w:lang w:eastAsia="en-GB"/>
        </w:rPr>
        <w:t>designing the diaries,</w:t>
      </w:r>
      <w:r>
        <w:rPr>
          <w:rFonts w:ascii="Times New Roman" w:eastAsia="Times New Roman" w:hAnsi="Times New Roman"/>
          <w:sz w:val="24"/>
          <w:szCs w:val="24"/>
          <w:lang w:eastAsia="en-GB"/>
        </w:rPr>
        <w:t xml:space="preserve"> I included two pre-printed </w:t>
      </w:r>
      <w:r w:rsidRPr="00613BC1">
        <w:rPr>
          <w:rFonts w:ascii="Times New Roman" w:eastAsia="Times New Roman" w:hAnsi="Times New Roman"/>
          <w:sz w:val="24"/>
          <w:szCs w:val="24"/>
          <w:lang w:eastAsia="en-GB"/>
        </w:rPr>
        <w:t>temp</w:t>
      </w:r>
      <w:r>
        <w:rPr>
          <w:rFonts w:ascii="Times New Roman" w:eastAsia="Times New Roman" w:hAnsi="Times New Roman"/>
          <w:sz w:val="24"/>
          <w:szCs w:val="24"/>
          <w:lang w:eastAsia="en-GB"/>
        </w:rPr>
        <w:t>lates of ‘</w:t>
      </w:r>
      <w:r w:rsidRPr="005A63B8">
        <w:rPr>
          <w:rFonts w:ascii="Times New Roman" w:eastAsia="Times New Roman" w:hAnsi="Times New Roman"/>
          <w:sz w:val="24"/>
          <w:szCs w:val="24"/>
          <w:lang w:eastAsia="en-GB"/>
        </w:rPr>
        <w:t xml:space="preserve">timelines’ (appendix </w:t>
      </w:r>
      <w:r>
        <w:rPr>
          <w:rFonts w:ascii="Times New Roman" w:eastAsia="Times New Roman" w:hAnsi="Times New Roman"/>
          <w:sz w:val="24"/>
          <w:szCs w:val="24"/>
          <w:lang w:eastAsia="en-GB"/>
        </w:rPr>
        <w:t>7</w:t>
      </w:r>
      <w:r w:rsidRPr="005A63B8">
        <w:rPr>
          <w:rFonts w:ascii="Times New Roman" w:eastAsia="Times New Roman" w:hAnsi="Times New Roman"/>
          <w:sz w:val="24"/>
          <w:szCs w:val="24"/>
          <w:lang w:eastAsia="en-GB"/>
        </w:rPr>
        <w:t>)</w:t>
      </w:r>
      <w:r w:rsidRPr="00613BC1">
        <w:rPr>
          <w:rFonts w:ascii="Times New Roman" w:eastAsia="Times New Roman" w:hAnsi="Times New Roman"/>
          <w:sz w:val="24"/>
          <w:szCs w:val="24"/>
          <w:lang w:eastAsia="en-GB"/>
        </w:rPr>
        <w:t xml:space="preserve"> to </w:t>
      </w:r>
      <w:r>
        <w:rPr>
          <w:rFonts w:ascii="Times New Roman" w:eastAsia="Times New Roman" w:hAnsi="Times New Roman"/>
          <w:sz w:val="24"/>
          <w:szCs w:val="24"/>
          <w:lang w:eastAsia="en-GB"/>
        </w:rPr>
        <w:t>allow participants</w:t>
      </w:r>
      <w:r w:rsidRPr="00613BC1">
        <w:rPr>
          <w:rFonts w:ascii="Times New Roman" w:eastAsia="Times New Roman" w:hAnsi="Times New Roman"/>
          <w:sz w:val="24"/>
          <w:szCs w:val="24"/>
          <w:lang w:eastAsia="en-GB"/>
        </w:rPr>
        <w:t xml:space="preserve"> to represent their perceived future trajectories </w:t>
      </w:r>
      <w:r>
        <w:rPr>
          <w:rFonts w:ascii="Times New Roman" w:eastAsia="Times New Roman" w:hAnsi="Times New Roman"/>
          <w:sz w:val="24"/>
          <w:szCs w:val="24"/>
          <w:lang w:eastAsia="en-GB"/>
        </w:rPr>
        <w:t>visually</w:t>
      </w:r>
      <w:r w:rsidRPr="00613BC1">
        <w:rPr>
          <w:rFonts w:ascii="Times New Roman" w:eastAsia="Times New Roman" w:hAnsi="Times New Roman"/>
          <w:sz w:val="24"/>
          <w:szCs w:val="24"/>
          <w:lang w:eastAsia="en-GB"/>
        </w:rPr>
        <w:t xml:space="preserve"> if they </w:t>
      </w:r>
      <w:r>
        <w:rPr>
          <w:rFonts w:ascii="Times New Roman" w:eastAsia="Times New Roman" w:hAnsi="Times New Roman"/>
          <w:sz w:val="24"/>
          <w:szCs w:val="24"/>
          <w:lang w:eastAsia="en-GB"/>
        </w:rPr>
        <w:t>chose</w:t>
      </w:r>
      <w:r w:rsidRPr="00613BC1">
        <w:rPr>
          <w:rFonts w:ascii="Times New Roman" w:eastAsia="Times New Roman" w:hAnsi="Times New Roman"/>
          <w:sz w:val="24"/>
          <w:szCs w:val="24"/>
          <w:lang w:eastAsia="en-GB"/>
        </w:rPr>
        <w:t xml:space="preserve"> to do so</w:t>
      </w:r>
      <w:r>
        <w:rPr>
          <w:rStyle w:val="FootnoteReference"/>
          <w:rFonts w:ascii="Times New Roman" w:eastAsia="Times New Roman" w:hAnsi="Times New Roman"/>
          <w:sz w:val="24"/>
          <w:szCs w:val="24"/>
          <w:lang w:eastAsia="en-GB"/>
        </w:rPr>
        <w:footnoteReference w:id="18"/>
      </w:r>
      <w:r>
        <w:rPr>
          <w:rFonts w:ascii="Times New Roman" w:eastAsia="Times New Roman" w:hAnsi="Times New Roman"/>
          <w:sz w:val="24"/>
          <w:szCs w:val="24"/>
          <w:lang w:eastAsia="en-GB"/>
        </w:rPr>
        <w:t>. This served as a way for participants to orientate their thinking in line with the purpose of the project</w:t>
      </w:r>
      <w:r w:rsidRPr="00613BC1">
        <w:rPr>
          <w:rFonts w:ascii="Times New Roman" w:eastAsia="Times New Roman" w:hAnsi="Times New Roman"/>
          <w:sz w:val="24"/>
          <w:szCs w:val="24"/>
          <w:lang w:eastAsia="en-GB"/>
        </w:rPr>
        <w:t xml:space="preserve">. </w:t>
      </w:r>
      <w:r w:rsidR="00E42866">
        <w:rPr>
          <w:rFonts w:ascii="Times New Roman" w:eastAsia="Times New Roman" w:hAnsi="Times New Roman"/>
          <w:sz w:val="24"/>
          <w:szCs w:val="24"/>
          <w:lang w:eastAsia="en-GB"/>
        </w:rPr>
        <w:t>Gu</w:t>
      </w:r>
      <w:r>
        <w:rPr>
          <w:rFonts w:ascii="Times New Roman" w:eastAsia="Times New Roman" w:hAnsi="Times New Roman"/>
          <w:sz w:val="24"/>
          <w:szCs w:val="24"/>
          <w:lang w:eastAsia="en-GB"/>
        </w:rPr>
        <w:t xml:space="preserve">idelines were </w:t>
      </w:r>
      <w:r w:rsidR="00E42866">
        <w:rPr>
          <w:rFonts w:ascii="Times New Roman" w:eastAsia="Times New Roman" w:hAnsi="Times New Roman"/>
          <w:sz w:val="24"/>
          <w:szCs w:val="24"/>
          <w:lang w:eastAsia="en-GB"/>
        </w:rPr>
        <w:t xml:space="preserve">also </w:t>
      </w:r>
      <w:r>
        <w:rPr>
          <w:rFonts w:ascii="Times New Roman" w:eastAsia="Times New Roman" w:hAnsi="Times New Roman"/>
          <w:sz w:val="24"/>
          <w:szCs w:val="24"/>
          <w:lang w:eastAsia="en-GB"/>
        </w:rPr>
        <w:t xml:space="preserve">pre-printed in the diaries to encourage reflections of their thoughts, perspectives, attitudes, influences and experiences related to their decision-making and choices </w:t>
      </w:r>
      <w:r w:rsidRPr="00106075">
        <w:rPr>
          <w:rFonts w:ascii="Times New Roman" w:eastAsia="Times New Roman" w:hAnsi="Times New Roman"/>
          <w:sz w:val="24"/>
          <w:szCs w:val="24"/>
          <w:lang w:eastAsia="en-GB"/>
        </w:rPr>
        <w:t xml:space="preserve">(appendix </w:t>
      </w:r>
      <w:r>
        <w:rPr>
          <w:rFonts w:ascii="Times New Roman" w:eastAsia="Times New Roman" w:hAnsi="Times New Roman"/>
          <w:sz w:val="24"/>
          <w:szCs w:val="24"/>
          <w:lang w:eastAsia="en-GB"/>
        </w:rPr>
        <w:t>8</w:t>
      </w:r>
      <w:r w:rsidRPr="00106075">
        <w:rPr>
          <w:rFonts w:ascii="Times New Roman" w:eastAsia="Times New Roman" w:hAnsi="Times New Roman"/>
          <w:sz w:val="24"/>
          <w:szCs w:val="24"/>
          <w:lang w:eastAsia="en-GB"/>
        </w:rPr>
        <w:t>). These</w:t>
      </w:r>
      <w:r>
        <w:rPr>
          <w:rFonts w:ascii="Times New Roman" w:eastAsia="Times New Roman" w:hAnsi="Times New Roman"/>
          <w:sz w:val="24"/>
          <w:szCs w:val="24"/>
          <w:lang w:eastAsia="en-GB"/>
        </w:rPr>
        <w:t xml:space="preserve"> acted as prompts to encourage participants to make entries that were relevant to the purposes of the research. </w:t>
      </w:r>
    </w:p>
    <w:p w14:paraId="5A820C86" w14:textId="12D728A1" w:rsidR="00F23569" w:rsidRDefault="00F23569" w:rsidP="003E2854">
      <w:pPr>
        <w:spacing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Therefore, the theme of what participants were to include </w:t>
      </w:r>
      <w:r w:rsidR="000D37DA">
        <w:rPr>
          <w:rFonts w:ascii="Times New Roman" w:eastAsia="Times New Roman" w:hAnsi="Times New Roman"/>
          <w:sz w:val="24"/>
          <w:szCs w:val="24"/>
          <w:lang w:eastAsia="en-GB"/>
        </w:rPr>
        <w:t xml:space="preserve">in their diaries </w:t>
      </w:r>
      <w:r>
        <w:rPr>
          <w:rFonts w:ascii="Times New Roman" w:eastAsia="Times New Roman" w:hAnsi="Times New Roman"/>
          <w:sz w:val="24"/>
          <w:szCs w:val="24"/>
          <w:lang w:eastAsia="en-GB"/>
        </w:rPr>
        <w:t xml:space="preserve">was pre-defined, but the ways of expressing this was unstructured. I felt it to pose too high a risk to leave the diary completely unstructured when a particular </w:t>
      </w:r>
      <w:r w:rsidR="000D37DA">
        <w:rPr>
          <w:rFonts w:ascii="Times New Roman" w:eastAsia="Times New Roman" w:hAnsi="Times New Roman"/>
          <w:sz w:val="24"/>
          <w:szCs w:val="24"/>
          <w:lang w:eastAsia="en-GB"/>
        </w:rPr>
        <w:t>topic</w:t>
      </w:r>
      <w:r>
        <w:rPr>
          <w:rFonts w:ascii="Times New Roman" w:eastAsia="Times New Roman" w:hAnsi="Times New Roman"/>
          <w:sz w:val="24"/>
          <w:szCs w:val="24"/>
          <w:lang w:eastAsia="en-GB"/>
        </w:rPr>
        <w:t xml:space="preserve"> requires exploration to </w:t>
      </w:r>
      <w:r w:rsidR="00FD5B73">
        <w:rPr>
          <w:rFonts w:ascii="Times New Roman" w:eastAsia="Times New Roman" w:hAnsi="Times New Roman"/>
          <w:sz w:val="24"/>
          <w:szCs w:val="24"/>
          <w:lang w:eastAsia="en-GB"/>
        </w:rPr>
        <w:t>answer</w:t>
      </w:r>
      <w:r>
        <w:rPr>
          <w:rFonts w:ascii="Times New Roman" w:eastAsia="Times New Roman" w:hAnsi="Times New Roman"/>
          <w:sz w:val="24"/>
          <w:szCs w:val="24"/>
          <w:lang w:eastAsia="en-GB"/>
        </w:rPr>
        <w:t xml:space="preserve"> specific research questions; this could lead to an accumulation of unnecessary data. I found that </w:t>
      </w:r>
      <w:r w:rsidR="00FD5B73">
        <w:rPr>
          <w:rFonts w:ascii="Times New Roman" w:eastAsia="Times New Roman" w:hAnsi="Times New Roman"/>
          <w:sz w:val="24"/>
          <w:szCs w:val="24"/>
          <w:lang w:eastAsia="en-GB"/>
        </w:rPr>
        <w:t>trying to establish</w:t>
      </w:r>
      <w:r w:rsidR="00490F51">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a degree of </w:t>
      </w:r>
      <w:r w:rsidR="00490F51">
        <w:rPr>
          <w:rFonts w:ascii="Times New Roman" w:eastAsia="Times New Roman" w:hAnsi="Times New Roman"/>
          <w:sz w:val="24"/>
          <w:szCs w:val="24"/>
          <w:lang w:eastAsia="en-GB"/>
        </w:rPr>
        <w:t>freedom in which participants could complete</w:t>
      </w:r>
      <w:r>
        <w:rPr>
          <w:rFonts w:ascii="Times New Roman" w:eastAsia="Times New Roman" w:hAnsi="Times New Roman"/>
          <w:sz w:val="24"/>
          <w:szCs w:val="24"/>
          <w:lang w:eastAsia="en-GB"/>
        </w:rPr>
        <w:t xml:space="preserve"> their diaries</w:t>
      </w:r>
      <w:r w:rsidR="00516EC1">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whilst attempting to encourage the recording of relevant data</w:t>
      </w:r>
      <w:r w:rsidR="00516EC1">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was challenging. My approach concurs with Radcliffe (2013, p. 175)</w:t>
      </w:r>
      <w:r w:rsidR="00516EC1">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who stresses that: </w:t>
      </w:r>
    </w:p>
    <w:p w14:paraId="4A27675E" w14:textId="77777777" w:rsidR="00F23569" w:rsidRPr="00026929" w:rsidRDefault="00F23569" w:rsidP="003E2854">
      <w:pPr>
        <w:spacing w:line="360" w:lineRule="auto"/>
        <w:ind w:left="567" w:right="804"/>
        <w:rPr>
          <w:rFonts w:ascii="Times New Roman" w:eastAsia="Times New Roman" w:hAnsi="Times New Roman"/>
          <w:sz w:val="36"/>
          <w:szCs w:val="24"/>
          <w:lang w:eastAsia="en-GB"/>
        </w:rPr>
      </w:pPr>
      <w:proofErr w:type="spellStart"/>
      <w:r>
        <w:rPr>
          <w:rFonts w:ascii="Times New Roman" w:eastAsia="Times New Roman" w:hAnsi="Times New Roman"/>
          <w:color w:val="000000"/>
          <w:sz w:val="24"/>
          <w:szCs w:val="24"/>
        </w:rPr>
        <w:t>O</w:t>
      </w:r>
      <w:r w:rsidRPr="00026929">
        <w:rPr>
          <w:rFonts w:ascii="Times New Roman" w:eastAsia="Times New Roman" w:hAnsi="Times New Roman"/>
          <w:color w:val="000000"/>
          <w:sz w:val="24"/>
          <w:szCs w:val="24"/>
          <w:lang w:val="x-none"/>
        </w:rPr>
        <w:t>ne</w:t>
      </w:r>
      <w:proofErr w:type="spellEnd"/>
      <w:r w:rsidRPr="00026929">
        <w:rPr>
          <w:rFonts w:ascii="Times New Roman" w:eastAsia="Times New Roman" w:hAnsi="Times New Roman"/>
          <w:color w:val="000000"/>
          <w:sz w:val="24"/>
          <w:szCs w:val="24"/>
          <w:lang w:val="x-none"/>
        </w:rPr>
        <w:t xml:space="preserve"> of the challenges is to focus the</w:t>
      </w:r>
      <w:r w:rsidRPr="00026929">
        <w:rPr>
          <w:rFonts w:ascii="Times New Roman" w:eastAsia="Times New Roman" w:hAnsi="Times New Roman"/>
          <w:sz w:val="36"/>
          <w:szCs w:val="24"/>
          <w:lang w:eastAsia="en-GB"/>
        </w:rPr>
        <w:t xml:space="preserve"> </w:t>
      </w:r>
      <w:r w:rsidRPr="00026929">
        <w:rPr>
          <w:rFonts w:ascii="Times New Roman" w:eastAsia="Times New Roman" w:hAnsi="Times New Roman"/>
          <w:color w:val="000000"/>
          <w:sz w:val="24"/>
          <w:szCs w:val="24"/>
          <w:lang w:val="x-none"/>
        </w:rPr>
        <w:t>research, drawing a line around what can be investigated in a particular study and</w:t>
      </w:r>
      <w:r w:rsidRPr="00026929">
        <w:rPr>
          <w:rFonts w:ascii="Times New Roman" w:eastAsia="Times New Roman" w:hAnsi="Times New Roman"/>
          <w:sz w:val="36"/>
          <w:szCs w:val="24"/>
          <w:lang w:eastAsia="en-GB"/>
        </w:rPr>
        <w:t xml:space="preserve"> </w:t>
      </w:r>
      <w:r w:rsidRPr="00026929">
        <w:rPr>
          <w:rFonts w:ascii="Times New Roman" w:eastAsia="Times New Roman" w:hAnsi="Times New Roman"/>
          <w:color w:val="000000"/>
          <w:sz w:val="24"/>
          <w:szCs w:val="24"/>
          <w:lang w:val="x-none"/>
        </w:rPr>
        <w:t>what is out of the scope of that research, while also avoiding imposing a structure onto</w:t>
      </w:r>
      <w:r w:rsidRPr="00026929">
        <w:rPr>
          <w:rFonts w:ascii="Times New Roman" w:eastAsia="Times New Roman" w:hAnsi="Times New Roman"/>
          <w:sz w:val="36"/>
          <w:szCs w:val="24"/>
          <w:lang w:eastAsia="en-GB"/>
        </w:rPr>
        <w:t xml:space="preserve"> </w:t>
      </w:r>
      <w:r w:rsidRPr="00026929">
        <w:rPr>
          <w:rFonts w:ascii="Times New Roman" w:eastAsia="Times New Roman" w:hAnsi="Times New Roman"/>
          <w:color w:val="000000"/>
          <w:sz w:val="24"/>
          <w:szCs w:val="24"/>
          <w:lang w:val="x-none"/>
        </w:rPr>
        <w:t>participants</w:t>
      </w:r>
      <w:r>
        <w:rPr>
          <w:rFonts w:ascii="Times New Roman" w:eastAsia="Times New Roman" w:hAnsi="Times New Roman"/>
          <w:color w:val="000000"/>
          <w:sz w:val="24"/>
          <w:szCs w:val="24"/>
        </w:rPr>
        <w:t xml:space="preserve"> which is not their own</w:t>
      </w:r>
      <w:r w:rsidRPr="00026929">
        <w:rPr>
          <w:rFonts w:ascii="Times New Roman" w:eastAsia="Times New Roman" w:hAnsi="Times New Roman"/>
          <w:color w:val="000000"/>
          <w:sz w:val="24"/>
          <w:szCs w:val="24"/>
          <w:lang w:val="x-none"/>
        </w:rPr>
        <w:t>.</w:t>
      </w:r>
    </w:p>
    <w:p w14:paraId="64B55032" w14:textId="291CE403" w:rsidR="00F23569" w:rsidRDefault="00F23569" w:rsidP="003E2854">
      <w:pPr>
        <w:spacing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lastRenderedPageBreak/>
        <w:t>Participants were not only guided by the pre-printed information in their diaries</w:t>
      </w:r>
      <w:r w:rsidR="00C07288">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t>
      </w:r>
      <w:r w:rsidR="00C07288">
        <w:rPr>
          <w:rFonts w:ascii="Times New Roman" w:eastAsia="Times New Roman" w:hAnsi="Times New Roman"/>
          <w:sz w:val="24"/>
          <w:szCs w:val="24"/>
          <w:lang w:eastAsia="en-GB"/>
        </w:rPr>
        <w:t>Such information was</w:t>
      </w:r>
      <w:r>
        <w:rPr>
          <w:rFonts w:ascii="Times New Roman" w:eastAsia="Times New Roman" w:hAnsi="Times New Roman"/>
          <w:sz w:val="24"/>
          <w:szCs w:val="24"/>
          <w:lang w:eastAsia="en-GB"/>
        </w:rPr>
        <w:t xml:space="preserve"> verbally reiterated by myself during </w:t>
      </w:r>
      <w:r w:rsidRPr="00575154">
        <w:rPr>
          <w:rFonts w:ascii="Times New Roman" w:eastAsia="Times New Roman" w:hAnsi="Times New Roman"/>
          <w:sz w:val="24"/>
          <w:szCs w:val="24"/>
          <w:lang w:eastAsia="en-GB"/>
        </w:rPr>
        <w:t>initial meetings; this</w:t>
      </w:r>
      <w:r>
        <w:rPr>
          <w:rFonts w:ascii="Times New Roman" w:eastAsia="Times New Roman" w:hAnsi="Times New Roman"/>
          <w:sz w:val="24"/>
          <w:szCs w:val="24"/>
          <w:lang w:eastAsia="en-GB"/>
        </w:rPr>
        <w:t xml:space="preserve"> was demonstrated via a presentation I provided during </w:t>
      </w:r>
      <w:r w:rsidRPr="002C3E5F">
        <w:rPr>
          <w:rFonts w:ascii="Times New Roman" w:eastAsia="Times New Roman" w:hAnsi="Times New Roman"/>
          <w:sz w:val="24"/>
          <w:szCs w:val="24"/>
          <w:lang w:eastAsia="en-GB"/>
        </w:rPr>
        <w:t xml:space="preserve">recruitment (appendix </w:t>
      </w:r>
      <w:r>
        <w:rPr>
          <w:rFonts w:ascii="Times New Roman" w:eastAsia="Times New Roman" w:hAnsi="Times New Roman"/>
          <w:sz w:val="24"/>
          <w:szCs w:val="24"/>
          <w:lang w:eastAsia="en-GB"/>
        </w:rPr>
        <w:t>9</w:t>
      </w:r>
      <w:r w:rsidRPr="002C3E5F">
        <w:rPr>
          <w:rFonts w:ascii="Times New Roman" w:eastAsia="Times New Roman" w:hAnsi="Times New Roman"/>
          <w:sz w:val="24"/>
          <w:szCs w:val="24"/>
          <w:lang w:eastAsia="en-GB"/>
        </w:rPr>
        <w:t>)</w:t>
      </w:r>
      <w:r w:rsidR="00516EC1">
        <w:rPr>
          <w:rFonts w:ascii="Times New Roman" w:eastAsia="Times New Roman" w:hAnsi="Times New Roman"/>
          <w:sz w:val="24"/>
          <w:szCs w:val="24"/>
          <w:lang w:eastAsia="en-GB"/>
        </w:rPr>
        <w:t>,</w:t>
      </w:r>
      <w:r w:rsidRPr="002C3E5F">
        <w:rPr>
          <w:rFonts w:ascii="Times New Roman" w:eastAsia="Times New Roman" w:hAnsi="Times New Roman"/>
          <w:sz w:val="24"/>
          <w:szCs w:val="24"/>
          <w:lang w:eastAsia="en-GB"/>
        </w:rPr>
        <w:t xml:space="preserve"> as</w:t>
      </w:r>
      <w:r>
        <w:rPr>
          <w:rFonts w:ascii="Times New Roman" w:eastAsia="Times New Roman" w:hAnsi="Times New Roman"/>
          <w:sz w:val="24"/>
          <w:szCs w:val="24"/>
          <w:lang w:eastAsia="en-GB"/>
        </w:rPr>
        <w:t xml:space="preserve"> well as through examples from my own diary </w:t>
      </w:r>
      <w:r w:rsidRPr="00386326">
        <w:rPr>
          <w:rFonts w:ascii="Times New Roman" w:eastAsia="Times New Roman" w:hAnsi="Times New Roman"/>
          <w:sz w:val="24"/>
          <w:szCs w:val="24"/>
          <w:lang w:eastAsia="en-GB"/>
        </w:rPr>
        <w:t xml:space="preserve">(appendix </w:t>
      </w:r>
      <w:r>
        <w:rPr>
          <w:rFonts w:ascii="Times New Roman" w:eastAsia="Times New Roman" w:hAnsi="Times New Roman"/>
          <w:sz w:val="24"/>
          <w:szCs w:val="24"/>
          <w:lang w:eastAsia="en-GB"/>
        </w:rPr>
        <w:t>10</w:t>
      </w:r>
      <w:r w:rsidRPr="00386326">
        <w:rPr>
          <w:rFonts w:ascii="Times New Roman" w:eastAsia="Times New Roman" w:hAnsi="Times New Roman"/>
          <w:sz w:val="24"/>
          <w:szCs w:val="24"/>
          <w:lang w:eastAsia="en-GB"/>
        </w:rPr>
        <w:t xml:space="preserve">). </w:t>
      </w:r>
      <w:r w:rsidR="00C07288">
        <w:rPr>
          <w:rFonts w:ascii="Times New Roman" w:eastAsia="Times New Roman" w:hAnsi="Times New Roman"/>
          <w:sz w:val="24"/>
          <w:szCs w:val="24"/>
          <w:lang w:eastAsia="en-GB"/>
        </w:rPr>
        <w:t xml:space="preserve">These examples from my own diary </w:t>
      </w:r>
      <w:r>
        <w:rPr>
          <w:rFonts w:ascii="Times New Roman" w:eastAsia="Times New Roman" w:hAnsi="Times New Roman"/>
          <w:sz w:val="24"/>
          <w:szCs w:val="24"/>
          <w:lang w:eastAsia="en-GB"/>
        </w:rPr>
        <w:t xml:space="preserve">intended to inspire participants to adopt a critical lens </w:t>
      </w:r>
      <w:r w:rsidR="00516EC1">
        <w:rPr>
          <w:rFonts w:ascii="Times New Roman" w:eastAsia="Times New Roman" w:hAnsi="Times New Roman"/>
          <w:sz w:val="24"/>
          <w:szCs w:val="24"/>
          <w:lang w:eastAsia="en-GB"/>
        </w:rPr>
        <w:t xml:space="preserve">when </w:t>
      </w:r>
      <w:r w:rsidR="00C07288">
        <w:rPr>
          <w:rFonts w:ascii="Times New Roman" w:eastAsia="Times New Roman" w:hAnsi="Times New Roman"/>
          <w:sz w:val="24"/>
          <w:szCs w:val="24"/>
          <w:lang w:eastAsia="en-GB"/>
        </w:rPr>
        <w:t>consider</w:t>
      </w:r>
      <w:r w:rsidR="00516EC1">
        <w:rPr>
          <w:rFonts w:ascii="Times New Roman" w:eastAsia="Times New Roman" w:hAnsi="Times New Roman"/>
          <w:sz w:val="24"/>
          <w:szCs w:val="24"/>
          <w:lang w:eastAsia="en-GB"/>
        </w:rPr>
        <w:t>ing</w:t>
      </w:r>
      <w:r>
        <w:rPr>
          <w:rFonts w:ascii="Times New Roman" w:eastAsia="Times New Roman" w:hAnsi="Times New Roman"/>
          <w:sz w:val="24"/>
          <w:szCs w:val="24"/>
          <w:lang w:eastAsia="en-GB"/>
        </w:rPr>
        <w:t xml:space="preserve"> how they a</w:t>
      </w:r>
      <w:r w:rsidR="00C07288">
        <w:rPr>
          <w:rFonts w:ascii="Times New Roman" w:eastAsia="Times New Roman" w:hAnsi="Times New Roman"/>
          <w:sz w:val="24"/>
          <w:szCs w:val="24"/>
          <w:lang w:eastAsia="en-GB"/>
        </w:rPr>
        <w:t>rrive</w:t>
      </w:r>
      <w:r w:rsidR="005A6850">
        <w:rPr>
          <w:rFonts w:ascii="Times New Roman" w:eastAsia="Times New Roman" w:hAnsi="Times New Roman"/>
          <w:sz w:val="24"/>
          <w:szCs w:val="24"/>
          <w:lang w:eastAsia="en-GB"/>
        </w:rPr>
        <w:t>d</w:t>
      </w:r>
      <w:r w:rsidR="00C07288">
        <w:rPr>
          <w:rFonts w:ascii="Times New Roman" w:eastAsia="Times New Roman" w:hAnsi="Times New Roman"/>
          <w:sz w:val="24"/>
          <w:szCs w:val="24"/>
          <w:lang w:eastAsia="en-GB"/>
        </w:rPr>
        <w:t xml:space="preserve"> at such thoughts and plans,</w:t>
      </w:r>
      <w:r>
        <w:rPr>
          <w:rFonts w:ascii="Times New Roman" w:eastAsia="Times New Roman" w:hAnsi="Times New Roman"/>
          <w:sz w:val="24"/>
          <w:szCs w:val="24"/>
          <w:lang w:eastAsia="en-GB"/>
        </w:rPr>
        <w:t xml:space="preserve"> as well as to exemplify</w:t>
      </w:r>
      <w:r w:rsidR="00C07288">
        <w:rPr>
          <w:rFonts w:ascii="Times New Roman" w:eastAsia="Times New Roman" w:hAnsi="Times New Roman"/>
          <w:sz w:val="24"/>
          <w:szCs w:val="24"/>
          <w:lang w:eastAsia="en-GB"/>
        </w:rPr>
        <w:t xml:space="preserve"> the diversity in the ways that entries </w:t>
      </w:r>
      <w:r>
        <w:rPr>
          <w:rFonts w:ascii="Times New Roman" w:eastAsia="Times New Roman" w:hAnsi="Times New Roman"/>
          <w:sz w:val="24"/>
          <w:szCs w:val="24"/>
          <w:lang w:eastAsia="en-GB"/>
        </w:rPr>
        <w:t>could be recorded. Providing such prompts to assist participants to consider and record entries related to the research purposes</w:t>
      </w:r>
      <w:r w:rsidR="00516EC1">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whilst simultaneously encouraging an open approach as to </w:t>
      </w:r>
      <w:r>
        <w:rPr>
          <w:rFonts w:ascii="Times New Roman" w:eastAsia="Times New Roman" w:hAnsi="Times New Roman"/>
          <w:i/>
          <w:sz w:val="24"/>
          <w:szCs w:val="24"/>
          <w:lang w:eastAsia="en-GB"/>
        </w:rPr>
        <w:t xml:space="preserve">how </w:t>
      </w:r>
      <w:r w:rsidR="00B0186B">
        <w:rPr>
          <w:rFonts w:ascii="Times New Roman" w:eastAsia="Times New Roman" w:hAnsi="Times New Roman"/>
          <w:sz w:val="24"/>
          <w:szCs w:val="24"/>
          <w:lang w:eastAsia="en-GB"/>
        </w:rPr>
        <w:t>this information is recorded,</w:t>
      </w:r>
      <w:r>
        <w:rPr>
          <w:rFonts w:ascii="Times New Roman" w:eastAsia="Times New Roman" w:hAnsi="Times New Roman"/>
          <w:sz w:val="24"/>
          <w:szCs w:val="24"/>
          <w:lang w:eastAsia="en-GB"/>
        </w:rPr>
        <w:t xml:space="preserve"> avoids an ‘imposing structure’</w:t>
      </w:r>
      <w:r w:rsidR="005A604A">
        <w:rPr>
          <w:rFonts w:ascii="Times New Roman" w:eastAsia="Times New Roman" w:hAnsi="Times New Roman"/>
          <w:sz w:val="24"/>
          <w:szCs w:val="24"/>
          <w:lang w:eastAsia="en-GB"/>
        </w:rPr>
        <w:t>. An imposing structure</w:t>
      </w:r>
      <w:r>
        <w:rPr>
          <w:rFonts w:ascii="Times New Roman" w:eastAsia="Times New Roman" w:hAnsi="Times New Roman"/>
          <w:sz w:val="24"/>
          <w:szCs w:val="24"/>
          <w:lang w:eastAsia="en-GB"/>
        </w:rPr>
        <w:t xml:space="preserve"> </w:t>
      </w:r>
      <w:r w:rsidR="005A604A">
        <w:rPr>
          <w:rFonts w:ascii="Times New Roman" w:eastAsia="Times New Roman" w:hAnsi="Times New Roman"/>
          <w:sz w:val="24"/>
          <w:szCs w:val="24"/>
          <w:lang w:eastAsia="en-GB"/>
        </w:rPr>
        <w:t>co</w:t>
      </w:r>
      <w:r>
        <w:rPr>
          <w:rFonts w:ascii="Times New Roman" w:eastAsia="Times New Roman" w:hAnsi="Times New Roman"/>
          <w:sz w:val="24"/>
          <w:szCs w:val="24"/>
          <w:lang w:eastAsia="en-GB"/>
        </w:rPr>
        <w:t>uld cause participants to tire of the research process quickly.</w:t>
      </w:r>
    </w:p>
    <w:p w14:paraId="1AD28035" w14:textId="10E40DEB" w:rsidR="00F23569" w:rsidRDefault="00F23569" w:rsidP="003E2854">
      <w:pPr>
        <w:autoSpaceDE w:val="0"/>
        <w:autoSpaceDN w:val="0"/>
        <w:adjustRightInd w:val="0"/>
        <w:snapToGrid w:val="0"/>
        <w:spacing w:after="0"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An additional benefit of the </w:t>
      </w:r>
      <w:r w:rsidRPr="00613BC1">
        <w:rPr>
          <w:rFonts w:ascii="Times New Roman" w:eastAsia="Times New Roman" w:hAnsi="Times New Roman"/>
          <w:sz w:val="24"/>
          <w:szCs w:val="24"/>
          <w:lang w:eastAsia="en-GB"/>
        </w:rPr>
        <w:t xml:space="preserve">versatility </w:t>
      </w:r>
      <w:r>
        <w:rPr>
          <w:rFonts w:ascii="Times New Roman" w:eastAsia="Times New Roman" w:hAnsi="Times New Roman"/>
          <w:sz w:val="24"/>
          <w:szCs w:val="24"/>
          <w:lang w:eastAsia="en-GB"/>
        </w:rPr>
        <w:t>in how entries can be recorded allows</w:t>
      </w:r>
      <w:r w:rsidRPr="00613BC1">
        <w:rPr>
          <w:rFonts w:ascii="Times New Roman" w:eastAsia="Times New Roman" w:hAnsi="Times New Roman"/>
          <w:sz w:val="24"/>
          <w:szCs w:val="24"/>
          <w:lang w:eastAsia="en-GB"/>
        </w:rPr>
        <w:t xml:space="preserve"> alternative </w:t>
      </w:r>
      <w:r w:rsidR="008378F1">
        <w:rPr>
          <w:rFonts w:ascii="Times New Roman" w:eastAsia="Times New Roman" w:hAnsi="Times New Roman"/>
          <w:sz w:val="24"/>
          <w:szCs w:val="24"/>
          <w:lang w:eastAsia="en-GB"/>
        </w:rPr>
        <w:t>means</w:t>
      </w:r>
      <w:r w:rsidRPr="00613BC1">
        <w:rPr>
          <w:rFonts w:ascii="Times New Roman" w:eastAsia="Times New Roman" w:hAnsi="Times New Roman"/>
          <w:sz w:val="24"/>
          <w:szCs w:val="24"/>
          <w:lang w:eastAsia="en-GB"/>
        </w:rPr>
        <w:t xml:space="preserve"> of expression </w:t>
      </w:r>
      <w:r>
        <w:rPr>
          <w:rFonts w:ascii="Times New Roman" w:eastAsia="Times New Roman" w:hAnsi="Times New Roman"/>
          <w:sz w:val="24"/>
          <w:szCs w:val="24"/>
          <w:lang w:eastAsia="en-GB"/>
        </w:rPr>
        <w:t xml:space="preserve">to occur </w:t>
      </w:r>
      <w:r w:rsidRPr="00613BC1">
        <w:rPr>
          <w:rFonts w:ascii="Times New Roman" w:eastAsia="Times New Roman" w:hAnsi="Times New Roman"/>
          <w:sz w:val="24"/>
          <w:szCs w:val="24"/>
          <w:lang w:eastAsia="en-GB"/>
        </w:rPr>
        <w:t xml:space="preserve">that </w:t>
      </w:r>
      <w:r>
        <w:rPr>
          <w:rFonts w:ascii="Times New Roman" w:eastAsia="Times New Roman" w:hAnsi="Times New Roman"/>
          <w:sz w:val="24"/>
          <w:szCs w:val="24"/>
          <w:lang w:eastAsia="en-GB"/>
        </w:rPr>
        <w:t xml:space="preserve">may be </w:t>
      </w:r>
      <w:r w:rsidR="008378F1">
        <w:rPr>
          <w:rFonts w:ascii="Times New Roman" w:eastAsia="Times New Roman" w:hAnsi="Times New Roman"/>
          <w:sz w:val="24"/>
          <w:szCs w:val="24"/>
          <w:lang w:eastAsia="en-GB"/>
        </w:rPr>
        <w:t>unavailable during</w:t>
      </w:r>
      <w:r w:rsidRPr="00613BC1">
        <w:rPr>
          <w:rFonts w:ascii="Times New Roman" w:eastAsia="Times New Roman" w:hAnsi="Times New Roman"/>
          <w:sz w:val="24"/>
          <w:szCs w:val="24"/>
          <w:lang w:eastAsia="en-GB"/>
        </w:rPr>
        <w:t xml:space="preserve"> focus group discussions</w:t>
      </w:r>
      <w:r>
        <w:rPr>
          <w:rFonts w:ascii="Times New Roman" w:eastAsia="Times New Roman" w:hAnsi="Times New Roman"/>
          <w:sz w:val="24"/>
          <w:szCs w:val="24"/>
          <w:lang w:eastAsia="en-GB"/>
        </w:rPr>
        <w:t xml:space="preserve"> or individual interviews (</w:t>
      </w:r>
      <w:proofErr w:type="spellStart"/>
      <w:r>
        <w:rPr>
          <w:rFonts w:ascii="Times New Roman" w:eastAsia="Times New Roman" w:hAnsi="Times New Roman"/>
          <w:sz w:val="24"/>
          <w:szCs w:val="24"/>
          <w:lang w:eastAsia="en-GB"/>
        </w:rPr>
        <w:t>Alaszewski</w:t>
      </w:r>
      <w:proofErr w:type="spellEnd"/>
      <w:r>
        <w:rPr>
          <w:rFonts w:ascii="Times New Roman" w:eastAsia="Times New Roman" w:hAnsi="Times New Roman"/>
          <w:sz w:val="24"/>
          <w:szCs w:val="24"/>
          <w:lang w:eastAsia="en-GB"/>
        </w:rPr>
        <w:t xml:space="preserve">, 2006). Moreover, the private space that diaries provide to participants </w:t>
      </w:r>
      <w:r w:rsidR="008378F1">
        <w:rPr>
          <w:rFonts w:ascii="Times New Roman" w:eastAsia="Times New Roman" w:hAnsi="Times New Roman"/>
          <w:sz w:val="24"/>
          <w:szCs w:val="24"/>
          <w:lang w:eastAsia="en-GB"/>
        </w:rPr>
        <w:t>can lead them to disclose</w:t>
      </w:r>
      <w:r>
        <w:rPr>
          <w:rFonts w:ascii="Times New Roman" w:eastAsia="Times New Roman" w:hAnsi="Times New Roman"/>
          <w:sz w:val="24"/>
          <w:szCs w:val="24"/>
          <w:lang w:eastAsia="en-GB"/>
        </w:rPr>
        <w:t xml:space="preserve"> thoughts that they would not mention in interv</w:t>
      </w:r>
      <w:r w:rsidR="00C5526B">
        <w:rPr>
          <w:rFonts w:ascii="Times New Roman" w:eastAsia="Times New Roman" w:hAnsi="Times New Roman"/>
          <w:sz w:val="24"/>
          <w:szCs w:val="24"/>
          <w:lang w:eastAsia="en-GB"/>
        </w:rPr>
        <w:t>iews (</w:t>
      </w:r>
      <w:r w:rsidR="00F274F5">
        <w:rPr>
          <w:rFonts w:ascii="Times New Roman" w:eastAsia="Times New Roman" w:hAnsi="Times New Roman"/>
          <w:sz w:val="24"/>
          <w:szCs w:val="24"/>
          <w:lang w:eastAsia="en-GB"/>
        </w:rPr>
        <w:t xml:space="preserve">Day and </w:t>
      </w:r>
      <w:r w:rsidR="00C5526B">
        <w:rPr>
          <w:rFonts w:ascii="Times New Roman" w:eastAsia="Times New Roman" w:hAnsi="Times New Roman"/>
          <w:sz w:val="24"/>
          <w:szCs w:val="24"/>
          <w:lang w:eastAsia="en-GB"/>
        </w:rPr>
        <w:t xml:space="preserve">Thatcher, 2009). </w:t>
      </w:r>
    </w:p>
    <w:p w14:paraId="188D3644" w14:textId="77777777" w:rsidR="00C5526B" w:rsidRDefault="00C5526B" w:rsidP="003E2854">
      <w:pPr>
        <w:autoSpaceDE w:val="0"/>
        <w:autoSpaceDN w:val="0"/>
        <w:adjustRightInd w:val="0"/>
        <w:snapToGrid w:val="0"/>
        <w:spacing w:after="0" w:line="360" w:lineRule="auto"/>
        <w:rPr>
          <w:rFonts w:ascii="Times New Roman" w:eastAsia="Times New Roman" w:hAnsi="Times New Roman"/>
          <w:sz w:val="24"/>
          <w:szCs w:val="24"/>
          <w:lang w:eastAsia="en-GB"/>
        </w:rPr>
      </w:pPr>
    </w:p>
    <w:p w14:paraId="7C678D57" w14:textId="77777777" w:rsidR="00F23569" w:rsidRPr="0020231B" w:rsidRDefault="00490156" w:rsidP="00C5526B">
      <w:pPr>
        <w:pStyle w:val="Heading3"/>
        <w:spacing w:before="0" w:after="240"/>
        <w:rPr>
          <w:rFonts w:ascii="Times New Roman" w:hAnsi="Times New Roman"/>
          <w:i/>
          <w:color w:val="auto"/>
          <w:sz w:val="24"/>
        </w:rPr>
      </w:pPr>
      <w:bookmarkStart w:id="70" w:name="_Toc477643141"/>
      <w:r>
        <w:rPr>
          <w:rFonts w:ascii="Times New Roman" w:hAnsi="Times New Roman"/>
          <w:i/>
          <w:color w:val="auto"/>
          <w:sz w:val="24"/>
        </w:rPr>
        <w:t>7</w:t>
      </w:r>
      <w:r w:rsidR="0020231B">
        <w:rPr>
          <w:rFonts w:ascii="Times New Roman" w:hAnsi="Times New Roman"/>
          <w:i/>
          <w:color w:val="auto"/>
          <w:sz w:val="24"/>
        </w:rPr>
        <w:t>.2 Audio diaries</w:t>
      </w:r>
      <w:bookmarkEnd w:id="70"/>
    </w:p>
    <w:p w14:paraId="2BA63D1D" w14:textId="2CF87E5F" w:rsidR="00F23569" w:rsidRDefault="00F23569" w:rsidP="003E2854">
      <w:pPr>
        <w:autoSpaceDE w:val="0"/>
        <w:autoSpaceDN w:val="0"/>
        <w:adjustRightInd w:val="0"/>
        <w:snapToGrid w:val="0"/>
        <w:spacing w:after="0" w:line="360" w:lineRule="auto"/>
        <w:rPr>
          <w:rFonts w:ascii="Times New Roman" w:hAnsi="Times New Roman"/>
          <w:sz w:val="24"/>
          <w:szCs w:val="24"/>
        </w:rPr>
      </w:pPr>
      <w:r>
        <w:rPr>
          <w:rFonts w:ascii="Times New Roman" w:eastAsia="Times New Roman" w:hAnsi="Times New Roman"/>
          <w:color w:val="000000"/>
          <w:sz w:val="24"/>
          <w:szCs w:val="24"/>
        </w:rPr>
        <w:t xml:space="preserve">In addition to </w:t>
      </w:r>
      <w:r w:rsidRPr="00613BC1">
        <w:rPr>
          <w:rFonts w:ascii="Times New Roman" w:eastAsia="Times New Roman" w:hAnsi="Times New Roman"/>
          <w:color w:val="000000"/>
          <w:sz w:val="24"/>
          <w:szCs w:val="24"/>
        </w:rPr>
        <w:t xml:space="preserve">paper diaries, audio diaries were </w:t>
      </w:r>
      <w:r>
        <w:rPr>
          <w:rFonts w:ascii="Times New Roman" w:eastAsia="Times New Roman" w:hAnsi="Times New Roman"/>
          <w:color w:val="000000"/>
          <w:sz w:val="24"/>
          <w:szCs w:val="24"/>
        </w:rPr>
        <w:t>also offered to research participants</w:t>
      </w:r>
      <w:r w:rsidRPr="00613BC1">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Although </w:t>
      </w:r>
      <w:r w:rsidR="0056627E">
        <w:rPr>
          <w:rFonts w:ascii="Times New Roman" w:eastAsia="Times New Roman" w:hAnsi="Times New Roman"/>
          <w:color w:val="000000"/>
          <w:sz w:val="24"/>
          <w:szCs w:val="24"/>
        </w:rPr>
        <w:t>these</w:t>
      </w:r>
      <w:r>
        <w:rPr>
          <w:rFonts w:ascii="Times New Roman" w:eastAsia="Times New Roman" w:hAnsi="Times New Roman"/>
          <w:color w:val="000000"/>
          <w:sz w:val="24"/>
          <w:szCs w:val="24"/>
        </w:rPr>
        <w:t xml:space="preserve"> were supplied with similar guidance to that of the </w:t>
      </w:r>
      <w:r w:rsidR="0056627E">
        <w:rPr>
          <w:rFonts w:ascii="Times New Roman" w:eastAsia="Times New Roman" w:hAnsi="Times New Roman"/>
          <w:color w:val="000000"/>
          <w:sz w:val="24"/>
          <w:szCs w:val="24"/>
        </w:rPr>
        <w:t>paper</w:t>
      </w:r>
      <w:r>
        <w:rPr>
          <w:rFonts w:ascii="Times New Roman" w:eastAsia="Times New Roman" w:hAnsi="Times New Roman"/>
          <w:color w:val="000000"/>
          <w:sz w:val="24"/>
          <w:szCs w:val="24"/>
        </w:rPr>
        <w:t xml:space="preserve"> diaries, audio diaries have been noted to work as an effective tool for reflection (Worth, 2009). Therefore</w:t>
      </w:r>
      <w:r w:rsidR="00516EC1">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the guidance also suggested that participants could </w:t>
      </w:r>
      <w:r>
        <w:rPr>
          <w:rFonts w:ascii="Times New Roman" w:eastAsia="Times New Roman" w:hAnsi="Times New Roman"/>
          <w:i/>
          <w:color w:val="000000"/>
          <w:sz w:val="24"/>
          <w:szCs w:val="24"/>
        </w:rPr>
        <w:t xml:space="preserve">reflect </w:t>
      </w:r>
      <w:r>
        <w:rPr>
          <w:rFonts w:ascii="Times New Roman" w:eastAsia="Times New Roman" w:hAnsi="Times New Roman"/>
          <w:color w:val="000000"/>
          <w:sz w:val="24"/>
          <w:szCs w:val="24"/>
        </w:rPr>
        <w:t xml:space="preserve">on what they had written so far </w:t>
      </w:r>
      <w:r w:rsidRPr="00386326">
        <w:rPr>
          <w:rFonts w:ascii="Times New Roman" w:eastAsia="Times New Roman" w:hAnsi="Times New Roman"/>
          <w:color w:val="000000"/>
          <w:sz w:val="24"/>
          <w:szCs w:val="24"/>
        </w:rPr>
        <w:t>(appendi</w:t>
      </w:r>
      <w:r>
        <w:rPr>
          <w:rFonts w:ascii="Times New Roman" w:eastAsia="Times New Roman" w:hAnsi="Times New Roman"/>
          <w:color w:val="000000"/>
          <w:sz w:val="24"/>
          <w:szCs w:val="24"/>
        </w:rPr>
        <w:t>x 11</w:t>
      </w:r>
      <w:r w:rsidRPr="00386326">
        <w:rPr>
          <w:rFonts w:ascii="Times New Roman" w:eastAsia="Times New Roman" w:hAnsi="Times New Roman"/>
          <w:color w:val="000000"/>
          <w:sz w:val="24"/>
          <w:szCs w:val="24"/>
        </w:rPr>
        <w:t xml:space="preserve">). </w:t>
      </w:r>
      <w:r w:rsidR="00CB0B69">
        <w:rPr>
          <w:rFonts w:ascii="Times New Roman" w:eastAsia="Times New Roman" w:hAnsi="Times New Roman"/>
          <w:color w:val="000000"/>
          <w:sz w:val="24"/>
          <w:szCs w:val="24"/>
        </w:rPr>
        <w:t>Yet</w:t>
      </w:r>
      <w:r w:rsidR="00126D1A">
        <w:rPr>
          <w:rFonts w:ascii="Times New Roman" w:eastAsia="Times New Roman" w:hAnsi="Times New Roman"/>
          <w:color w:val="000000"/>
          <w:sz w:val="24"/>
          <w:szCs w:val="24"/>
        </w:rPr>
        <w:t>,</w:t>
      </w:r>
      <w:r w:rsidR="00CB0B69">
        <w:rPr>
          <w:rFonts w:ascii="Times New Roman" w:eastAsia="Times New Roman" w:hAnsi="Times New Roman"/>
          <w:color w:val="000000"/>
          <w:sz w:val="24"/>
          <w:szCs w:val="24"/>
        </w:rPr>
        <w:t xml:space="preserve"> participants</w:t>
      </w:r>
      <w:r>
        <w:rPr>
          <w:rFonts w:ascii="Times New Roman" w:eastAsia="Times New Roman" w:hAnsi="Times New Roman"/>
          <w:color w:val="000000"/>
          <w:sz w:val="24"/>
          <w:szCs w:val="24"/>
        </w:rPr>
        <w:t xml:space="preserve"> often accepted the offer of an audio diary as a respite from writing. This demonstrates the usefulness of audio diaries for those who find it difficult to write on a regular basis, enabling an alternative method of</w:t>
      </w:r>
      <w:r w:rsidRPr="00613BC1">
        <w:rPr>
          <w:rFonts w:ascii="Times New Roman" w:eastAsia="Times New Roman" w:hAnsi="Times New Roman"/>
          <w:color w:val="000000"/>
          <w:sz w:val="24"/>
          <w:szCs w:val="24"/>
        </w:rPr>
        <w:t xml:space="preserve"> contributing to the research (Hislop </w:t>
      </w:r>
      <w:r w:rsidRPr="00613BC1">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2005); as Elliott</w:t>
      </w:r>
      <w:r w:rsidRPr="00613BC1">
        <w:rPr>
          <w:rFonts w:ascii="Times New Roman" w:eastAsia="Times New Roman" w:hAnsi="Times New Roman"/>
          <w:color w:val="000000"/>
          <w:sz w:val="24"/>
          <w:szCs w:val="24"/>
        </w:rPr>
        <w:t xml:space="preserve"> (1997, </w:t>
      </w:r>
      <w:r>
        <w:rPr>
          <w:rFonts w:ascii="Times New Roman" w:eastAsia="Times New Roman" w:hAnsi="Times New Roman"/>
          <w:color w:val="000000"/>
          <w:sz w:val="24"/>
          <w:szCs w:val="24"/>
        </w:rPr>
        <w:t xml:space="preserve">para </w:t>
      </w:r>
      <w:r w:rsidRPr="00613BC1">
        <w:rPr>
          <w:rFonts w:ascii="Times New Roman" w:eastAsia="Times New Roman" w:hAnsi="Times New Roman"/>
          <w:color w:val="000000"/>
          <w:sz w:val="24"/>
          <w:szCs w:val="24"/>
        </w:rPr>
        <w:t xml:space="preserve">4.3) </w:t>
      </w:r>
      <w:r>
        <w:rPr>
          <w:rFonts w:ascii="Times New Roman" w:eastAsia="Times New Roman" w:hAnsi="Times New Roman"/>
          <w:color w:val="000000"/>
          <w:sz w:val="24"/>
          <w:szCs w:val="24"/>
        </w:rPr>
        <w:t xml:space="preserve">explains in her work on health behaviour: </w:t>
      </w:r>
      <w:r w:rsidRPr="00613BC1">
        <w:rPr>
          <w:rFonts w:ascii="Times New Roman" w:eastAsia="Times New Roman" w:hAnsi="Times New Roman"/>
          <w:color w:val="000000"/>
          <w:sz w:val="24"/>
          <w:szCs w:val="24"/>
        </w:rPr>
        <w:t>‘</w:t>
      </w:r>
      <w:r w:rsidRPr="00613BC1">
        <w:rPr>
          <w:rFonts w:ascii="Times New Roman" w:hAnsi="Times New Roman"/>
          <w:sz w:val="24"/>
          <w:szCs w:val="24"/>
        </w:rPr>
        <w:t>recording one's daily existence is more fami</w:t>
      </w:r>
      <w:r>
        <w:rPr>
          <w:rFonts w:ascii="Times New Roman" w:hAnsi="Times New Roman"/>
          <w:sz w:val="24"/>
          <w:szCs w:val="24"/>
        </w:rPr>
        <w:t xml:space="preserve">liar to some people than others’. </w:t>
      </w:r>
    </w:p>
    <w:p w14:paraId="23835AC7" w14:textId="77777777" w:rsidR="00F23569" w:rsidRDefault="00F23569" w:rsidP="003E2854">
      <w:pPr>
        <w:autoSpaceDE w:val="0"/>
        <w:autoSpaceDN w:val="0"/>
        <w:adjustRightInd w:val="0"/>
        <w:snapToGrid w:val="0"/>
        <w:spacing w:after="0" w:line="360" w:lineRule="auto"/>
        <w:rPr>
          <w:rFonts w:ascii="Times New Roman" w:hAnsi="Times New Roman"/>
          <w:sz w:val="24"/>
          <w:szCs w:val="24"/>
        </w:rPr>
      </w:pPr>
    </w:p>
    <w:p w14:paraId="013E4496" w14:textId="3FBDB5B6" w:rsidR="00F23569" w:rsidRPr="00613BC1" w:rsidRDefault="00F23569" w:rsidP="003E2854">
      <w:pPr>
        <w:autoSpaceDE w:val="0"/>
        <w:autoSpaceDN w:val="0"/>
        <w:adjustRightInd w:val="0"/>
        <w:snapToGrid w:val="0"/>
        <w:spacing w:after="0"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The incorporation of audio diaries in my research also </w:t>
      </w:r>
      <w:r w:rsidR="00565BAC">
        <w:rPr>
          <w:rFonts w:ascii="Times New Roman" w:eastAsia="Times New Roman" w:hAnsi="Times New Roman"/>
          <w:color w:val="000000"/>
          <w:sz w:val="24"/>
          <w:szCs w:val="24"/>
        </w:rPr>
        <w:t>addresses</w:t>
      </w:r>
      <w:r>
        <w:rPr>
          <w:rFonts w:ascii="Times New Roman" w:eastAsia="Times New Roman" w:hAnsi="Times New Roman"/>
          <w:color w:val="000000"/>
          <w:sz w:val="24"/>
          <w:szCs w:val="24"/>
        </w:rPr>
        <w:t xml:space="preserve"> a knowledge gap; </w:t>
      </w:r>
      <w:proofErr w:type="spellStart"/>
      <w:r>
        <w:rPr>
          <w:rFonts w:ascii="Times New Roman" w:eastAsia="Times New Roman" w:hAnsi="Times New Roman"/>
          <w:color w:val="000000"/>
          <w:sz w:val="24"/>
          <w:szCs w:val="24"/>
        </w:rPr>
        <w:t>Monrouxe</w:t>
      </w:r>
      <w:proofErr w:type="spellEnd"/>
      <w:r>
        <w:rPr>
          <w:rFonts w:ascii="Times New Roman" w:eastAsia="Times New Roman" w:hAnsi="Times New Roman"/>
          <w:color w:val="000000"/>
          <w:sz w:val="24"/>
          <w:szCs w:val="24"/>
        </w:rPr>
        <w:t xml:space="preserve"> (2009) argues </w:t>
      </w:r>
      <w:r w:rsidRPr="00613BC1">
        <w:rPr>
          <w:rFonts w:ascii="Times New Roman" w:eastAsia="Times New Roman" w:hAnsi="Times New Roman"/>
          <w:color w:val="000000"/>
          <w:sz w:val="24"/>
          <w:szCs w:val="24"/>
        </w:rPr>
        <w:t xml:space="preserve">that </w:t>
      </w:r>
      <w:r>
        <w:rPr>
          <w:rFonts w:ascii="Times New Roman" w:eastAsia="Times New Roman" w:hAnsi="Times New Roman"/>
          <w:color w:val="000000"/>
          <w:sz w:val="24"/>
          <w:szCs w:val="24"/>
        </w:rPr>
        <w:t xml:space="preserve">although </w:t>
      </w:r>
      <w:r w:rsidRPr="00613BC1">
        <w:rPr>
          <w:rFonts w:ascii="Times New Roman" w:eastAsia="Times New Roman" w:hAnsi="Times New Roman"/>
          <w:color w:val="000000"/>
          <w:sz w:val="24"/>
          <w:szCs w:val="24"/>
        </w:rPr>
        <w:t>audio diaries have be</w:t>
      </w:r>
      <w:r>
        <w:rPr>
          <w:rFonts w:ascii="Times New Roman" w:eastAsia="Times New Roman" w:hAnsi="Times New Roman"/>
          <w:color w:val="000000"/>
          <w:sz w:val="24"/>
          <w:szCs w:val="24"/>
        </w:rPr>
        <w:t>en used in longitudinal qualitative research</w:t>
      </w:r>
      <w:r w:rsidRPr="00613BC1">
        <w:rPr>
          <w:rFonts w:ascii="Times New Roman" w:eastAsia="Times New Roman" w:hAnsi="Times New Roman"/>
          <w:color w:val="000000"/>
          <w:sz w:val="24"/>
          <w:szCs w:val="24"/>
        </w:rPr>
        <w:t xml:space="preserve">, they are rarely used in research </w:t>
      </w:r>
      <w:r w:rsidR="004732A0">
        <w:rPr>
          <w:rFonts w:ascii="Times New Roman" w:eastAsia="Times New Roman" w:hAnsi="Times New Roman"/>
          <w:color w:val="000000"/>
          <w:sz w:val="24"/>
          <w:szCs w:val="24"/>
        </w:rPr>
        <w:t>that adopts a</w:t>
      </w:r>
      <w:r w:rsidRPr="00613BC1">
        <w:rPr>
          <w:rFonts w:ascii="Times New Roman" w:eastAsia="Times New Roman" w:hAnsi="Times New Roman"/>
          <w:color w:val="000000"/>
          <w:sz w:val="24"/>
          <w:szCs w:val="24"/>
        </w:rPr>
        <w:t xml:space="preserve"> longitudinal narrative inquiry</w:t>
      </w:r>
      <w:r w:rsidR="00126D1A">
        <w:rPr>
          <w:rFonts w:ascii="Times New Roman" w:eastAsia="Times New Roman" w:hAnsi="Times New Roman"/>
          <w:color w:val="000000"/>
          <w:sz w:val="24"/>
          <w:szCs w:val="24"/>
        </w:rPr>
        <w:t xml:space="preserve"> approach</w:t>
      </w:r>
      <w:r w:rsidRPr="00613BC1">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Monrouxe</w:t>
      </w:r>
      <w:proofErr w:type="spellEnd"/>
      <w:r>
        <w:rPr>
          <w:rFonts w:ascii="Times New Roman" w:eastAsia="Times New Roman" w:hAnsi="Times New Roman"/>
          <w:color w:val="000000"/>
          <w:sz w:val="24"/>
          <w:szCs w:val="24"/>
        </w:rPr>
        <w:t xml:space="preserve"> (2009) explains that using audio diaries in her own longitudinal narrative inquiry </w:t>
      </w:r>
      <w:r w:rsidR="00957C7B">
        <w:rPr>
          <w:rFonts w:ascii="Times New Roman" w:eastAsia="Times New Roman" w:hAnsi="Times New Roman"/>
          <w:color w:val="000000"/>
          <w:sz w:val="24"/>
          <w:szCs w:val="24"/>
        </w:rPr>
        <w:t>not only allowed</w:t>
      </w:r>
      <w:r w:rsidRPr="00613BC1">
        <w:rPr>
          <w:rFonts w:ascii="Times New Roman" w:eastAsia="Times New Roman" w:hAnsi="Times New Roman"/>
          <w:color w:val="000000"/>
          <w:sz w:val="24"/>
          <w:szCs w:val="24"/>
        </w:rPr>
        <w:t xml:space="preserve"> accounts of everyday occurrences to be documented</w:t>
      </w:r>
      <w:r>
        <w:rPr>
          <w:rFonts w:ascii="Times New Roman" w:eastAsia="Times New Roman" w:hAnsi="Times New Roman"/>
          <w:color w:val="000000"/>
          <w:sz w:val="24"/>
          <w:szCs w:val="24"/>
        </w:rPr>
        <w:t xml:space="preserve">, but also extraordinary events. Such a spectrum of data is applicable when considering the context of my own </w:t>
      </w:r>
      <w:r>
        <w:rPr>
          <w:rFonts w:ascii="Times New Roman" w:eastAsia="Times New Roman" w:hAnsi="Times New Roman"/>
          <w:color w:val="000000"/>
          <w:sz w:val="24"/>
          <w:szCs w:val="24"/>
        </w:rPr>
        <w:lastRenderedPageBreak/>
        <w:t>inquiry; participants’ perspectives and attitudes towards their future plans may, for instance, be prompted by either an ‘ordinary’ event or situation</w:t>
      </w:r>
      <w:r w:rsidR="00126D1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or more unique occurrences. </w:t>
      </w:r>
    </w:p>
    <w:p w14:paraId="4CD9DC20" w14:textId="77777777" w:rsidR="00F23569" w:rsidRDefault="00F23569" w:rsidP="003E2854">
      <w:pPr>
        <w:autoSpaceDE w:val="0"/>
        <w:autoSpaceDN w:val="0"/>
        <w:adjustRightInd w:val="0"/>
        <w:snapToGrid w:val="0"/>
        <w:spacing w:after="0" w:line="360" w:lineRule="auto"/>
        <w:rPr>
          <w:rFonts w:ascii="Times New Roman" w:hAnsi="Times New Roman"/>
          <w:sz w:val="24"/>
          <w:szCs w:val="24"/>
        </w:rPr>
      </w:pPr>
    </w:p>
    <w:p w14:paraId="5CDE82DA" w14:textId="13A520A9" w:rsidR="00F23569" w:rsidRDefault="008B7D83" w:rsidP="003E2854">
      <w:pPr>
        <w:autoSpaceDE w:val="0"/>
        <w:autoSpaceDN w:val="0"/>
        <w:adjustRightInd w:val="0"/>
        <w:snapToGrid w:val="0"/>
        <w:spacing w:after="0"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However</w:t>
      </w:r>
      <w:r w:rsidR="00F23569">
        <w:rPr>
          <w:rFonts w:ascii="Times New Roman" w:eastAsia="Times New Roman" w:hAnsi="Times New Roman"/>
          <w:color w:val="000000"/>
          <w:sz w:val="24"/>
          <w:szCs w:val="24"/>
        </w:rPr>
        <w:t xml:space="preserve">, only four of </w:t>
      </w:r>
      <w:r>
        <w:rPr>
          <w:rFonts w:ascii="Times New Roman" w:eastAsia="Times New Roman" w:hAnsi="Times New Roman"/>
          <w:color w:val="000000"/>
          <w:sz w:val="24"/>
          <w:szCs w:val="24"/>
        </w:rPr>
        <w:t xml:space="preserve">the </w:t>
      </w:r>
      <w:r w:rsidR="00F23569">
        <w:rPr>
          <w:rFonts w:ascii="Times New Roman" w:eastAsia="Times New Roman" w:hAnsi="Times New Roman"/>
          <w:color w:val="000000"/>
          <w:sz w:val="24"/>
          <w:szCs w:val="24"/>
        </w:rPr>
        <w:t>13 participants</w:t>
      </w:r>
      <w:r>
        <w:rPr>
          <w:rFonts w:ascii="Times New Roman" w:eastAsia="Times New Roman" w:hAnsi="Times New Roman"/>
          <w:color w:val="000000"/>
          <w:sz w:val="24"/>
          <w:szCs w:val="24"/>
        </w:rPr>
        <w:t xml:space="preserve"> in my inquiry</w:t>
      </w:r>
      <w:r w:rsidR="00F23569">
        <w:rPr>
          <w:rFonts w:ascii="Times New Roman" w:eastAsia="Times New Roman" w:hAnsi="Times New Roman"/>
          <w:color w:val="000000"/>
          <w:sz w:val="24"/>
          <w:szCs w:val="24"/>
        </w:rPr>
        <w:t xml:space="preserve"> accepted the offer of an audio diary alongside a paper diary, and just one was returned completed. It may have been the case that the majority of participants were content with the written diaries alone, or were more confident completing these having s</w:t>
      </w:r>
      <w:r w:rsidR="004371F5">
        <w:rPr>
          <w:rFonts w:ascii="Times New Roman" w:eastAsia="Times New Roman" w:hAnsi="Times New Roman"/>
          <w:color w:val="000000"/>
          <w:sz w:val="24"/>
          <w:szCs w:val="24"/>
        </w:rPr>
        <w:t>een examples from my own diar</w:t>
      </w:r>
      <w:r w:rsidR="006D078E">
        <w:rPr>
          <w:rFonts w:ascii="Times New Roman" w:eastAsia="Times New Roman" w:hAnsi="Times New Roman"/>
          <w:color w:val="000000"/>
          <w:sz w:val="24"/>
          <w:szCs w:val="24"/>
        </w:rPr>
        <w:t xml:space="preserve">y. </w:t>
      </w:r>
    </w:p>
    <w:p w14:paraId="5F4ED895" w14:textId="77777777" w:rsidR="004371F5" w:rsidRPr="004371F5" w:rsidRDefault="004371F5" w:rsidP="003E2854">
      <w:pPr>
        <w:autoSpaceDE w:val="0"/>
        <w:autoSpaceDN w:val="0"/>
        <w:adjustRightInd w:val="0"/>
        <w:snapToGrid w:val="0"/>
        <w:spacing w:after="0" w:line="360" w:lineRule="auto"/>
        <w:rPr>
          <w:rFonts w:ascii="Times New Roman" w:hAnsi="Times New Roman"/>
          <w:sz w:val="24"/>
          <w:szCs w:val="24"/>
        </w:rPr>
      </w:pPr>
    </w:p>
    <w:p w14:paraId="6ED7C1D7" w14:textId="77777777" w:rsidR="00F23569" w:rsidRPr="0020231B" w:rsidRDefault="00490156" w:rsidP="004371F5">
      <w:pPr>
        <w:pStyle w:val="Heading3"/>
        <w:spacing w:before="0" w:after="240"/>
        <w:rPr>
          <w:rFonts w:ascii="Times New Roman" w:hAnsi="Times New Roman"/>
          <w:i/>
          <w:color w:val="auto"/>
          <w:lang w:eastAsia="en-GB"/>
        </w:rPr>
      </w:pPr>
      <w:bookmarkStart w:id="71" w:name="_Toc477643142"/>
      <w:r>
        <w:rPr>
          <w:rFonts w:ascii="Times New Roman" w:hAnsi="Times New Roman"/>
          <w:i/>
          <w:color w:val="auto"/>
          <w:sz w:val="24"/>
          <w:lang w:eastAsia="en-GB"/>
        </w:rPr>
        <w:t>7</w:t>
      </w:r>
      <w:r w:rsidR="00F23569" w:rsidRPr="0020231B">
        <w:rPr>
          <w:rFonts w:ascii="Times New Roman" w:hAnsi="Times New Roman"/>
          <w:i/>
          <w:color w:val="auto"/>
          <w:sz w:val="24"/>
          <w:lang w:eastAsia="en-GB"/>
        </w:rPr>
        <w:t>.3 Event-based diaries</w:t>
      </w:r>
      <w:bookmarkEnd w:id="71"/>
    </w:p>
    <w:p w14:paraId="66343CA8" w14:textId="2265B8EF" w:rsidR="00F23569" w:rsidRDefault="00F23569" w:rsidP="003E2854">
      <w:pPr>
        <w:spacing w:line="360" w:lineRule="auto"/>
        <w:rPr>
          <w:rFonts w:ascii="Times New Roman" w:eastAsia="Times New Roman" w:hAnsi="Times New Roman"/>
          <w:sz w:val="24"/>
          <w:szCs w:val="24"/>
          <w:lang w:eastAsia="en-GB"/>
        </w:rPr>
      </w:pPr>
      <w:r w:rsidRPr="00AF7EF0">
        <w:rPr>
          <w:rFonts w:ascii="Times New Roman" w:eastAsia="Times New Roman" w:hAnsi="Times New Roman"/>
          <w:sz w:val="24"/>
          <w:szCs w:val="24"/>
          <w:lang w:eastAsia="en-GB"/>
        </w:rPr>
        <w:t>The research literature presents different approaches to longitudinal diary methods in terms of the types of data they</w:t>
      </w:r>
      <w:r>
        <w:rPr>
          <w:rFonts w:ascii="Times New Roman" w:eastAsia="Times New Roman" w:hAnsi="Times New Roman"/>
          <w:sz w:val="24"/>
          <w:szCs w:val="24"/>
          <w:lang w:eastAsia="en-GB"/>
        </w:rPr>
        <w:t xml:space="preserve"> sought</w:t>
      </w:r>
      <w:r w:rsidRPr="00AF7EF0">
        <w:rPr>
          <w:rFonts w:ascii="Times New Roman" w:eastAsia="Times New Roman" w:hAnsi="Times New Roman"/>
          <w:sz w:val="24"/>
          <w:szCs w:val="24"/>
          <w:lang w:eastAsia="en-GB"/>
        </w:rPr>
        <w:t xml:space="preserve"> to record, as well as the level of structure involved in </w:t>
      </w:r>
      <w:r>
        <w:rPr>
          <w:rFonts w:ascii="Times New Roman" w:eastAsia="Times New Roman" w:hAnsi="Times New Roman"/>
          <w:sz w:val="24"/>
          <w:szCs w:val="24"/>
          <w:lang w:eastAsia="en-GB"/>
        </w:rPr>
        <w:t xml:space="preserve">diary </w:t>
      </w:r>
      <w:r w:rsidRPr="00AF7EF0">
        <w:rPr>
          <w:rFonts w:ascii="Times New Roman" w:eastAsia="Times New Roman" w:hAnsi="Times New Roman"/>
          <w:sz w:val="24"/>
          <w:szCs w:val="24"/>
          <w:lang w:eastAsia="en-GB"/>
        </w:rPr>
        <w:t>completion. Some uses of diaries correspond with ‘time diaries’</w:t>
      </w:r>
      <w:r w:rsidR="00857DC7">
        <w:rPr>
          <w:rFonts w:ascii="Times New Roman" w:eastAsia="Times New Roman" w:hAnsi="Times New Roman"/>
          <w:sz w:val="24"/>
          <w:szCs w:val="24"/>
          <w:lang w:eastAsia="en-GB"/>
        </w:rPr>
        <w:t>,</w:t>
      </w:r>
      <w:r w:rsidRPr="00AF7EF0">
        <w:rPr>
          <w:rFonts w:ascii="Times New Roman" w:eastAsia="Times New Roman" w:hAnsi="Times New Roman"/>
          <w:sz w:val="24"/>
          <w:szCs w:val="24"/>
          <w:lang w:eastAsia="en-GB"/>
        </w:rPr>
        <w:t xml:space="preserve"> which involve </w:t>
      </w:r>
      <w:r w:rsidR="00AE3A19">
        <w:rPr>
          <w:rFonts w:ascii="Times New Roman" w:eastAsia="Times New Roman" w:hAnsi="Times New Roman"/>
          <w:sz w:val="24"/>
          <w:szCs w:val="24"/>
          <w:lang w:eastAsia="en-GB"/>
        </w:rPr>
        <w:t xml:space="preserve">participants </w:t>
      </w:r>
      <w:r w:rsidRPr="00AF7EF0">
        <w:rPr>
          <w:rFonts w:ascii="Times New Roman" w:eastAsia="Times New Roman" w:hAnsi="Times New Roman"/>
          <w:sz w:val="24"/>
          <w:szCs w:val="24"/>
          <w:lang w:eastAsia="en-GB"/>
        </w:rPr>
        <w:t xml:space="preserve">recording activities that are of focus to the research (Belli </w:t>
      </w:r>
      <w:r w:rsidRPr="00AF7EF0">
        <w:rPr>
          <w:rFonts w:ascii="Times New Roman" w:eastAsia="Times New Roman" w:hAnsi="Times New Roman"/>
          <w:i/>
          <w:sz w:val="24"/>
          <w:szCs w:val="24"/>
          <w:lang w:eastAsia="en-GB"/>
        </w:rPr>
        <w:t>et al.</w:t>
      </w:r>
      <w:r w:rsidRPr="00AF7EF0">
        <w:rPr>
          <w:rFonts w:ascii="Times New Roman" w:eastAsia="Times New Roman" w:hAnsi="Times New Roman"/>
          <w:sz w:val="24"/>
          <w:szCs w:val="24"/>
          <w:lang w:eastAsia="en-GB"/>
        </w:rPr>
        <w:t xml:space="preserve">, 2009; McAlpine </w:t>
      </w:r>
      <w:r w:rsidRPr="00AF7EF0">
        <w:rPr>
          <w:rFonts w:ascii="Times New Roman" w:eastAsia="Times New Roman" w:hAnsi="Times New Roman"/>
          <w:i/>
          <w:sz w:val="24"/>
          <w:szCs w:val="24"/>
          <w:lang w:eastAsia="en-GB"/>
        </w:rPr>
        <w:t>et al.</w:t>
      </w:r>
      <w:r w:rsidRPr="00AF7EF0">
        <w:rPr>
          <w:rFonts w:ascii="Times New Roman" w:eastAsia="Times New Roman" w:hAnsi="Times New Roman"/>
          <w:sz w:val="24"/>
          <w:szCs w:val="24"/>
          <w:lang w:eastAsia="en-GB"/>
        </w:rPr>
        <w:t>, 2013). Yet, since the purposes of the research were to understand thoughts and perspectives</w:t>
      </w:r>
      <w:r w:rsidR="004A510C">
        <w:rPr>
          <w:rFonts w:ascii="Times New Roman" w:eastAsia="Times New Roman" w:hAnsi="Times New Roman"/>
          <w:sz w:val="24"/>
          <w:szCs w:val="24"/>
          <w:lang w:eastAsia="en-GB"/>
        </w:rPr>
        <w:t xml:space="preserve"> informing choices and decisions</w:t>
      </w:r>
      <w:r w:rsidR="00857DC7">
        <w:rPr>
          <w:rFonts w:ascii="Times New Roman" w:eastAsia="Times New Roman" w:hAnsi="Times New Roman"/>
          <w:sz w:val="24"/>
          <w:szCs w:val="24"/>
          <w:lang w:eastAsia="en-GB"/>
        </w:rPr>
        <w:t>,</w:t>
      </w:r>
      <w:r w:rsidRPr="00AF7EF0">
        <w:rPr>
          <w:rFonts w:ascii="Times New Roman" w:eastAsia="Times New Roman" w:hAnsi="Times New Roman"/>
          <w:sz w:val="24"/>
          <w:szCs w:val="24"/>
          <w:lang w:eastAsia="en-GB"/>
        </w:rPr>
        <w:t xml:space="preserve"> as opposed to engagement in activities, such an approach to diary keeping is unsuitable.</w:t>
      </w:r>
    </w:p>
    <w:p w14:paraId="7D07D411" w14:textId="7BFB663E" w:rsidR="00F23569" w:rsidRDefault="00F23569" w:rsidP="003E2854">
      <w:pPr>
        <w:autoSpaceDE w:val="0"/>
        <w:autoSpaceDN w:val="0"/>
        <w:adjustRightInd w:val="0"/>
        <w:snapToGrid w:val="0"/>
        <w:spacing w:after="0" w:line="360" w:lineRule="auto"/>
        <w:rPr>
          <w:rFonts w:ascii="Times New Roman" w:hAnsi="Times New Roman"/>
          <w:sz w:val="24"/>
          <w:szCs w:val="24"/>
        </w:rPr>
      </w:pPr>
      <w:r>
        <w:rPr>
          <w:rFonts w:ascii="Times New Roman" w:eastAsia="Times New Roman" w:hAnsi="Times New Roman"/>
          <w:sz w:val="24"/>
          <w:szCs w:val="24"/>
          <w:lang w:eastAsia="en-GB"/>
        </w:rPr>
        <w:t xml:space="preserve">As the diaries are concerned with the recording of data specific to thoughts and experiences about participants’ HE decision-making and choices, </w:t>
      </w:r>
      <w:r>
        <w:rPr>
          <w:rFonts w:ascii="Times New Roman" w:hAnsi="Times New Roman"/>
          <w:sz w:val="24"/>
          <w:szCs w:val="24"/>
        </w:rPr>
        <w:t>these</w:t>
      </w:r>
      <w:r w:rsidRPr="00613BC1">
        <w:rPr>
          <w:rFonts w:ascii="Times New Roman" w:hAnsi="Times New Roman"/>
          <w:sz w:val="24"/>
          <w:szCs w:val="24"/>
        </w:rPr>
        <w:t xml:space="preserve"> </w:t>
      </w:r>
      <w:r>
        <w:rPr>
          <w:rFonts w:ascii="Times New Roman" w:hAnsi="Times New Roman"/>
          <w:sz w:val="24"/>
          <w:szCs w:val="24"/>
        </w:rPr>
        <w:t xml:space="preserve">are </w:t>
      </w:r>
      <w:r w:rsidRPr="00613BC1">
        <w:rPr>
          <w:rFonts w:ascii="Times New Roman" w:hAnsi="Times New Roman"/>
          <w:sz w:val="24"/>
          <w:szCs w:val="24"/>
        </w:rPr>
        <w:t xml:space="preserve">aligned to an event-based schedule. Bolger </w:t>
      </w:r>
      <w:r w:rsidRPr="00613BC1">
        <w:rPr>
          <w:rFonts w:ascii="Times New Roman" w:hAnsi="Times New Roman"/>
          <w:i/>
          <w:sz w:val="24"/>
          <w:szCs w:val="24"/>
        </w:rPr>
        <w:t>et al</w:t>
      </w:r>
      <w:r w:rsidRPr="00613BC1">
        <w:rPr>
          <w:rFonts w:ascii="Times New Roman" w:hAnsi="Times New Roman"/>
          <w:sz w:val="24"/>
          <w:szCs w:val="24"/>
        </w:rPr>
        <w:t>. (2003, p. 590) explain</w:t>
      </w:r>
      <w:r>
        <w:rPr>
          <w:rFonts w:ascii="Times New Roman" w:hAnsi="Times New Roman"/>
          <w:sz w:val="24"/>
          <w:szCs w:val="24"/>
        </w:rPr>
        <w:t xml:space="preserve"> </w:t>
      </w:r>
      <w:r w:rsidRPr="00613BC1">
        <w:rPr>
          <w:rFonts w:ascii="Times New Roman" w:hAnsi="Times New Roman"/>
          <w:sz w:val="24"/>
          <w:szCs w:val="24"/>
        </w:rPr>
        <w:t>that an event-based schedule requires ‘</w:t>
      </w:r>
      <w:r w:rsidRPr="00613BC1">
        <w:rPr>
          <w:rFonts w:ascii="Times New Roman" w:eastAsia="Times New Roman" w:hAnsi="Times New Roman"/>
          <w:color w:val="000000"/>
          <w:sz w:val="24"/>
          <w:szCs w:val="24"/>
          <w:lang w:val="x-none"/>
        </w:rPr>
        <w:t>participants to provide reports</w:t>
      </w:r>
      <w:r w:rsidRPr="00613BC1">
        <w:rPr>
          <w:rFonts w:ascii="Times New Roman" w:eastAsia="Times New Roman" w:hAnsi="Times New Roman"/>
          <w:color w:val="000000"/>
          <w:sz w:val="24"/>
          <w:szCs w:val="24"/>
        </w:rPr>
        <w:t xml:space="preserve"> </w:t>
      </w:r>
      <w:r w:rsidRPr="00613BC1">
        <w:rPr>
          <w:rFonts w:ascii="Times New Roman" w:eastAsia="Times New Roman" w:hAnsi="Times New Roman"/>
          <w:color w:val="000000"/>
          <w:sz w:val="24"/>
          <w:szCs w:val="24"/>
          <w:lang w:val="x-none"/>
        </w:rPr>
        <w:t>at every instance that meets the researcher’s pr</w:t>
      </w:r>
      <w:r w:rsidRPr="00613BC1">
        <w:rPr>
          <w:rFonts w:ascii="Times New Roman" w:eastAsia="Times New Roman" w:hAnsi="Times New Roman"/>
          <w:color w:val="000000"/>
          <w:sz w:val="24"/>
          <w:szCs w:val="24"/>
        </w:rPr>
        <w:t>e-</w:t>
      </w:r>
      <w:r w:rsidRPr="00613BC1">
        <w:rPr>
          <w:rFonts w:ascii="Times New Roman" w:eastAsia="Times New Roman" w:hAnsi="Times New Roman"/>
          <w:color w:val="000000"/>
          <w:sz w:val="24"/>
          <w:szCs w:val="24"/>
          <w:lang w:val="x-none"/>
        </w:rPr>
        <w:t>established definition</w:t>
      </w:r>
      <w:r w:rsidRPr="00613BC1">
        <w:rPr>
          <w:rFonts w:ascii="Times New Roman" w:eastAsia="Times New Roman" w:hAnsi="Times New Roman"/>
          <w:color w:val="000000"/>
          <w:sz w:val="24"/>
          <w:szCs w:val="24"/>
        </w:rPr>
        <w:t>’</w:t>
      </w:r>
      <w:r w:rsidRPr="00613BC1">
        <w:rPr>
          <w:rFonts w:ascii="Times New Roman" w:hAnsi="Times New Roman"/>
          <w:sz w:val="24"/>
          <w:szCs w:val="24"/>
        </w:rPr>
        <w:t xml:space="preserve">. </w:t>
      </w:r>
      <w:r>
        <w:rPr>
          <w:rFonts w:ascii="Times New Roman" w:hAnsi="Times New Roman"/>
          <w:sz w:val="24"/>
          <w:szCs w:val="24"/>
        </w:rPr>
        <w:t xml:space="preserve">Whilst Bolger </w:t>
      </w:r>
      <w:r w:rsidR="00A50A1A">
        <w:rPr>
          <w:rFonts w:ascii="Times New Roman" w:hAnsi="Times New Roman"/>
          <w:i/>
          <w:sz w:val="24"/>
          <w:szCs w:val="24"/>
        </w:rPr>
        <w:t xml:space="preserve">et al. </w:t>
      </w:r>
      <w:r w:rsidR="00B82994">
        <w:rPr>
          <w:rFonts w:ascii="Times New Roman" w:hAnsi="Times New Roman"/>
          <w:sz w:val="24"/>
          <w:szCs w:val="24"/>
        </w:rPr>
        <w:t>cite specific examples of this,</w:t>
      </w:r>
      <w:r>
        <w:rPr>
          <w:rFonts w:ascii="Times New Roman" w:hAnsi="Times New Roman"/>
          <w:sz w:val="24"/>
          <w:szCs w:val="24"/>
        </w:rPr>
        <w:t xml:space="preserve"> such as studies of alcohol consumption, they also clarify that events can be thought</w:t>
      </w:r>
      <w:r w:rsidR="00857DC7">
        <w:rPr>
          <w:rFonts w:ascii="Times New Roman" w:hAnsi="Times New Roman"/>
          <w:sz w:val="24"/>
          <w:szCs w:val="24"/>
        </w:rPr>
        <w:t>-</w:t>
      </w:r>
      <w:r>
        <w:rPr>
          <w:rFonts w:ascii="Times New Roman" w:hAnsi="Times New Roman"/>
          <w:sz w:val="24"/>
          <w:szCs w:val="24"/>
        </w:rPr>
        <w:t>dependent</w:t>
      </w:r>
      <w:r w:rsidR="00857DC7">
        <w:rPr>
          <w:rFonts w:ascii="Times New Roman" w:hAnsi="Times New Roman"/>
          <w:sz w:val="24"/>
          <w:szCs w:val="24"/>
        </w:rPr>
        <w:t>,</w:t>
      </w:r>
      <w:r>
        <w:rPr>
          <w:rFonts w:ascii="Times New Roman" w:hAnsi="Times New Roman"/>
          <w:sz w:val="24"/>
          <w:szCs w:val="24"/>
        </w:rPr>
        <w:t xml:space="preserve"> such as ‘feelings of intimacy’</w:t>
      </w:r>
      <w:r w:rsidR="00857DC7">
        <w:rPr>
          <w:rFonts w:ascii="Times New Roman" w:hAnsi="Times New Roman"/>
          <w:sz w:val="24"/>
          <w:szCs w:val="24"/>
        </w:rPr>
        <w:t>,</w:t>
      </w:r>
      <w:r>
        <w:rPr>
          <w:rFonts w:ascii="Times New Roman" w:hAnsi="Times New Roman"/>
          <w:sz w:val="24"/>
          <w:szCs w:val="24"/>
        </w:rPr>
        <w:t xml:space="preserve"> or interaction-based</w:t>
      </w:r>
      <w:r w:rsidR="00857DC7">
        <w:rPr>
          <w:rFonts w:ascii="Times New Roman" w:hAnsi="Times New Roman"/>
          <w:sz w:val="24"/>
          <w:szCs w:val="24"/>
        </w:rPr>
        <w:t>,</w:t>
      </w:r>
      <w:r>
        <w:rPr>
          <w:rFonts w:ascii="Times New Roman" w:hAnsi="Times New Roman"/>
          <w:sz w:val="24"/>
          <w:szCs w:val="24"/>
        </w:rPr>
        <w:t xml:space="preserve"> such as instance</w:t>
      </w:r>
      <w:r w:rsidR="00B82994">
        <w:rPr>
          <w:rFonts w:ascii="Times New Roman" w:hAnsi="Times New Roman"/>
          <w:sz w:val="24"/>
          <w:szCs w:val="24"/>
        </w:rPr>
        <w:t>s of conflict. Therefore, event-</w:t>
      </w:r>
      <w:r>
        <w:rPr>
          <w:rFonts w:ascii="Times New Roman" w:hAnsi="Times New Roman"/>
          <w:sz w:val="24"/>
          <w:szCs w:val="24"/>
        </w:rPr>
        <w:t>based diar</w:t>
      </w:r>
      <w:r w:rsidR="00B82994">
        <w:rPr>
          <w:rFonts w:ascii="Times New Roman" w:hAnsi="Times New Roman"/>
          <w:sz w:val="24"/>
          <w:szCs w:val="24"/>
        </w:rPr>
        <w:t xml:space="preserve">ies </w:t>
      </w:r>
      <w:r>
        <w:rPr>
          <w:rFonts w:ascii="Times New Roman" w:hAnsi="Times New Roman"/>
          <w:sz w:val="24"/>
          <w:szCs w:val="24"/>
        </w:rPr>
        <w:t>do not necessarily require the documenting of specific activities as i</w:t>
      </w:r>
      <w:r w:rsidR="00857DC7">
        <w:rPr>
          <w:rFonts w:ascii="Times New Roman" w:hAnsi="Times New Roman"/>
          <w:sz w:val="24"/>
          <w:szCs w:val="24"/>
        </w:rPr>
        <w:t>s</w:t>
      </w:r>
      <w:r>
        <w:rPr>
          <w:rFonts w:ascii="Times New Roman" w:hAnsi="Times New Roman"/>
          <w:sz w:val="24"/>
          <w:szCs w:val="24"/>
        </w:rPr>
        <w:t xml:space="preserve"> the case with time diaries, but can be sufficient in exploring thoughts, feelings and reflections related </w:t>
      </w:r>
      <w:r w:rsidR="00895EF8">
        <w:rPr>
          <w:rFonts w:ascii="Times New Roman" w:hAnsi="Times New Roman"/>
          <w:sz w:val="24"/>
          <w:szCs w:val="24"/>
        </w:rPr>
        <w:t xml:space="preserve">to  particular experiences. </w:t>
      </w:r>
    </w:p>
    <w:p w14:paraId="305F849E" w14:textId="77777777" w:rsidR="00895EF8" w:rsidRPr="00895EF8" w:rsidRDefault="00895EF8" w:rsidP="003E2854">
      <w:pPr>
        <w:autoSpaceDE w:val="0"/>
        <w:autoSpaceDN w:val="0"/>
        <w:adjustRightInd w:val="0"/>
        <w:snapToGrid w:val="0"/>
        <w:spacing w:after="0" w:line="360" w:lineRule="auto"/>
        <w:rPr>
          <w:rFonts w:ascii="Times New Roman" w:eastAsia="Times New Roman" w:hAnsi="Times New Roman"/>
          <w:sz w:val="24"/>
          <w:szCs w:val="24"/>
          <w:lang w:eastAsia="en-GB"/>
        </w:rPr>
      </w:pPr>
    </w:p>
    <w:p w14:paraId="5B6F5F5D" w14:textId="77777777" w:rsidR="00F23569" w:rsidRPr="0020231B" w:rsidRDefault="00F23569" w:rsidP="001B1C7F">
      <w:pPr>
        <w:pStyle w:val="Heading2"/>
        <w:numPr>
          <w:ilvl w:val="0"/>
          <w:numId w:val="44"/>
        </w:numPr>
        <w:spacing w:before="0" w:beforeAutospacing="0"/>
        <w:ind w:left="284" w:hanging="284"/>
        <w:rPr>
          <w:sz w:val="24"/>
          <w:szCs w:val="24"/>
        </w:rPr>
      </w:pPr>
      <w:bookmarkStart w:id="72" w:name="_Toc477643143"/>
      <w:r w:rsidRPr="0020231B">
        <w:rPr>
          <w:sz w:val="24"/>
        </w:rPr>
        <w:t>Focus groups and individual semi-structured interviews</w:t>
      </w:r>
      <w:bookmarkEnd w:id="72"/>
      <w:r w:rsidRPr="0020231B">
        <w:rPr>
          <w:sz w:val="24"/>
        </w:rPr>
        <w:t xml:space="preserve"> </w:t>
      </w:r>
    </w:p>
    <w:p w14:paraId="5AAA54F1" w14:textId="77777777" w:rsidR="00F23569" w:rsidRPr="00F9246B" w:rsidRDefault="00F23569" w:rsidP="003E2854">
      <w:pPr>
        <w:autoSpaceDE w:val="0"/>
        <w:autoSpaceDN w:val="0"/>
        <w:adjustRightInd w:val="0"/>
        <w:snapToGrid w:val="0"/>
        <w:spacing w:line="360" w:lineRule="auto"/>
        <w:rPr>
          <w:rFonts w:ascii="Times New Roman" w:hAnsi="Times New Roman"/>
          <w:sz w:val="24"/>
          <w:szCs w:val="24"/>
        </w:rPr>
      </w:pPr>
      <w:r w:rsidRPr="005842C5">
        <w:rPr>
          <w:rFonts w:ascii="Times New Roman" w:hAnsi="Times New Roman"/>
          <w:sz w:val="24"/>
          <w:szCs w:val="24"/>
        </w:rPr>
        <w:t>Periodic focus groups and individual semi-structure</w:t>
      </w:r>
      <w:r w:rsidR="0078748F">
        <w:rPr>
          <w:rFonts w:ascii="Times New Roman" w:hAnsi="Times New Roman"/>
          <w:sz w:val="24"/>
          <w:szCs w:val="24"/>
        </w:rPr>
        <w:t>d interviews with participants were</w:t>
      </w:r>
      <w:r w:rsidRPr="005842C5">
        <w:rPr>
          <w:rFonts w:ascii="Times New Roman" w:hAnsi="Times New Roman"/>
          <w:sz w:val="24"/>
          <w:szCs w:val="24"/>
        </w:rPr>
        <w:t xml:space="preserve"> used alongside the diary methods. Conducting regular interviews and focus groups with participants can </w:t>
      </w:r>
      <w:r w:rsidRPr="00097C5E">
        <w:rPr>
          <w:rFonts w:ascii="Times New Roman" w:hAnsi="Times New Roman"/>
          <w:sz w:val="24"/>
          <w:szCs w:val="24"/>
        </w:rPr>
        <w:t xml:space="preserve">potentially reduce the impacts of the issues associated with diary completion </w:t>
      </w:r>
      <w:r w:rsidRPr="00097C5E">
        <w:rPr>
          <w:rFonts w:ascii="Times New Roman" w:hAnsi="Times New Roman"/>
          <w:sz w:val="24"/>
          <w:szCs w:val="24"/>
        </w:rPr>
        <w:lastRenderedPageBreak/>
        <w:t>noted earlier; they provide the opportunity for regular face to face reminders of the purpose of the research, as well as discussions concerni</w:t>
      </w:r>
      <w:r w:rsidR="006E3933">
        <w:rPr>
          <w:rFonts w:ascii="Times New Roman" w:hAnsi="Times New Roman"/>
          <w:sz w:val="24"/>
          <w:szCs w:val="24"/>
        </w:rPr>
        <w:t xml:space="preserve">ng diary completion. </w:t>
      </w:r>
    </w:p>
    <w:p w14:paraId="53897971" w14:textId="5D07D32E" w:rsidR="00F23569" w:rsidRDefault="00F23569" w:rsidP="003E2854">
      <w:pPr>
        <w:spacing w:line="360" w:lineRule="auto"/>
        <w:rPr>
          <w:rFonts w:ascii="Times New Roman" w:hAnsi="Times New Roman"/>
          <w:sz w:val="24"/>
          <w:szCs w:val="24"/>
        </w:rPr>
      </w:pPr>
      <w:r>
        <w:rPr>
          <w:rFonts w:ascii="Times New Roman" w:hAnsi="Times New Roman"/>
          <w:sz w:val="24"/>
          <w:szCs w:val="24"/>
        </w:rPr>
        <w:t>I conducted f</w:t>
      </w:r>
      <w:r w:rsidRPr="00613BC1">
        <w:rPr>
          <w:rFonts w:ascii="Times New Roman" w:hAnsi="Times New Roman"/>
          <w:sz w:val="24"/>
          <w:szCs w:val="24"/>
        </w:rPr>
        <w:t>ocus groups</w:t>
      </w:r>
      <w:r>
        <w:rPr>
          <w:rFonts w:ascii="Times New Roman" w:hAnsi="Times New Roman"/>
          <w:sz w:val="24"/>
          <w:szCs w:val="24"/>
        </w:rPr>
        <w:t xml:space="preserve"> and individual semi-structured interviews</w:t>
      </w:r>
      <w:r w:rsidRPr="00613BC1">
        <w:rPr>
          <w:rFonts w:ascii="Times New Roman" w:hAnsi="Times New Roman"/>
          <w:sz w:val="24"/>
          <w:szCs w:val="24"/>
        </w:rPr>
        <w:t xml:space="preserve"> at regul</w:t>
      </w:r>
      <w:r>
        <w:rPr>
          <w:rFonts w:ascii="Times New Roman" w:hAnsi="Times New Roman"/>
          <w:sz w:val="24"/>
          <w:szCs w:val="24"/>
        </w:rPr>
        <w:t>ar intervals with participants which allowed them to elaborate upon</w:t>
      </w:r>
      <w:r w:rsidRPr="00613BC1">
        <w:rPr>
          <w:rFonts w:ascii="Times New Roman" w:hAnsi="Times New Roman"/>
          <w:sz w:val="24"/>
          <w:szCs w:val="24"/>
        </w:rPr>
        <w:t xml:space="preserve"> their </w:t>
      </w:r>
      <w:r>
        <w:rPr>
          <w:rFonts w:ascii="Times New Roman" w:hAnsi="Times New Roman"/>
          <w:sz w:val="24"/>
          <w:szCs w:val="24"/>
        </w:rPr>
        <w:t>post-</w:t>
      </w:r>
      <w:r w:rsidR="0059788A">
        <w:rPr>
          <w:rFonts w:ascii="Times New Roman" w:hAnsi="Times New Roman"/>
          <w:sz w:val="24"/>
          <w:szCs w:val="24"/>
        </w:rPr>
        <w:t xml:space="preserve">FE decisions and </w:t>
      </w:r>
      <w:r>
        <w:rPr>
          <w:rFonts w:ascii="Times New Roman" w:hAnsi="Times New Roman"/>
          <w:sz w:val="24"/>
          <w:szCs w:val="24"/>
        </w:rPr>
        <w:t>choices</w:t>
      </w:r>
      <w:r w:rsidRPr="00613BC1">
        <w:rPr>
          <w:rFonts w:ascii="Times New Roman" w:hAnsi="Times New Roman"/>
          <w:sz w:val="24"/>
          <w:szCs w:val="24"/>
        </w:rPr>
        <w:t xml:space="preserve">. </w:t>
      </w:r>
      <w:r w:rsidR="00D96B67">
        <w:rPr>
          <w:rFonts w:ascii="Times New Roman" w:hAnsi="Times New Roman"/>
          <w:sz w:val="24"/>
          <w:szCs w:val="24"/>
        </w:rPr>
        <w:t xml:space="preserve">The time periods by which each </w:t>
      </w:r>
      <w:r>
        <w:rPr>
          <w:rFonts w:ascii="Times New Roman" w:hAnsi="Times New Roman"/>
          <w:sz w:val="24"/>
          <w:szCs w:val="24"/>
        </w:rPr>
        <w:t xml:space="preserve">FEC was involved in the research differed slightly, meaning that some participants had the opportunity </w:t>
      </w:r>
      <w:r w:rsidR="00D96B67">
        <w:rPr>
          <w:rFonts w:ascii="Times New Roman" w:hAnsi="Times New Roman"/>
          <w:sz w:val="24"/>
          <w:szCs w:val="24"/>
        </w:rPr>
        <w:t xml:space="preserve">to </w:t>
      </w:r>
      <w:r w:rsidR="001D05F1">
        <w:rPr>
          <w:rFonts w:ascii="Times New Roman" w:hAnsi="Times New Roman"/>
          <w:sz w:val="24"/>
          <w:szCs w:val="24"/>
        </w:rPr>
        <w:t>partake in</w:t>
      </w:r>
      <w:r>
        <w:rPr>
          <w:rFonts w:ascii="Times New Roman" w:hAnsi="Times New Roman"/>
          <w:sz w:val="24"/>
          <w:szCs w:val="24"/>
        </w:rPr>
        <w:t xml:space="preserve"> an extra inte</w:t>
      </w:r>
      <w:r w:rsidR="00F53BCC">
        <w:rPr>
          <w:rFonts w:ascii="Times New Roman" w:hAnsi="Times New Roman"/>
          <w:sz w:val="24"/>
          <w:szCs w:val="24"/>
        </w:rPr>
        <w:t xml:space="preserve">rview/focus group. The research period </w:t>
      </w:r>
      <w:r>
        <w:rPr>
          <w:rFonts w:ascii="Times New Roman" w:hAnsi="Times New Roman"/>
          <w:sz w:val="24"/>
          <w:szCs w:val="24"/>
        </w:rPr>
        <w:t>for these particular FECs began between April</w:t>
      </w:r>
      <w:r w:rsidR="00857DC7">
        <w:rPr>
          <w:rFonts w:ascii="Times New Roman" w:hAnsi="Times New Roman"/>
          <w:sz w:val="24"/>
          <w:szCs w:val="24"/>
        </w:rPr>
        <w:t xml:space="preserve"> and </w:t>
      </w:r>
      <w:r w:rsidR="00F721C6">
        <w:rPr>
          <w:rFonts w:ascii="Times New Roman" w:hAnsi="Times New Roman"/>
          <w:sz w:val="24"/>
          <w:szCs w:val="24"/>
        </w:rPr>
        <w:t xml:space="preserve">June 2014 with interviews and </w:t>
      </w:r>
      <w:r>
        <w:rPr>
          <w:rFonts w:ascii="Times New Roman" w:hAnsi="Times New Roman"/>
          <w:sz w:val="24"/>
          <w:szCs w:val="24"/>
        </w:rPr>
        <w:t>focus groups taking place</w:t>
      </w:r>
      <w:r w:rsidR="00F00430">
        <w:rPr>
          <w:rFonts w:ascii="Times New Roman" w:hAnsi="Times New Roman"/>
          <w:sz w:val="24"/>
          <w:szCs w:val="24"/>
        </w:rPr>
        <w:t>, and diaries being distributed</w:t>
      </w:r>
      <w:r>
        <w:rPr>
          <w:rFonts w:ascii="Times New Roman" w:hAnsi="Times New Roman"/>
          <w:sz w:val="24"/>
          <w:szCs w:val="24"/>
        </w:rPr>
        <w:t xml:space="preserve"> during this time</w:t>
      </w:r>
      <w:r w:rsidR="00F00430">
        <w:rPr>
          <w:rFonts w:ascii="Times New Roman" w:hAnsi="Times New Roman"/>
          <w:sz w:val="24"/>
          <w:szCs w:val="24"/>
        </w:rPr>
        <w:t>. This</w:t>
      </w:r>
      <w:r>
        <w:rPr>
          <w:rFonts w:ascii="Times New Roman" w:hAnsi="Times New Roman"/>
          <w:sz w:val="24"/>
          <w:szCs w:val="24"/>
        </w:rPr>
        <w:t xml:space="preserve"> all</w:t>
      </w:r>
      <w:r w:rsidR="001D05F1">
        <w:rPr>
          <w:rFonts w:ascii="Times New Roman" w:hAnsi="Times New Roman"/>
          <w:sz w:val="24"/>
          <w:szCs w:val="24"/>
        </w:rPr>
        <w:t>ow</w:t>
      </w:r>
      <w:r w:rsidR="00F00430">
        <w:rPr>
          <w:rFonts w:ascii="Times New Roman" w:hAnsi="Times New Roman"/>
          <w:sz w:val="24"/>
          <w:szCs w:val="24"/>
        </w:rPr>
        <w:t>ed</w:t>
      </w:r>
      <w:r w:rsidR="001D05F1">
        <w:rPr>
          <w:rFonts w:ascii="Times New Roman" w:hAnsi="Times New Roman"/>
          <w:sz w:val="24"/>
          <w:szCs w:val="24"/>
        </w:rPr>
        <w:t xml:space="preserve"> the time for </w:t>
      </w:r>
      <w:r w:rsidR="00F00430">
        <w:rPr>
          <w:rFonts w:ascii="Times New Roman" w:hAnsi="Times New Roman"/>
          <w:sz w:val="24"/>
          <w:szCs w:val="24"/>
        </w:rPr>
        <w:t>interviews and/or focus groups</w:t>
      </w:r>
      <w:r w:rsidR="001D05F1">
        <w:rPr>
          <w:rFonts w:ascii="Times New Roman" w:hAnsi="Times New Roman"/>
          <w:sz w:val="24"/>
          <w:szCs w:val="24"/>
        </w:rPr>
        <w:t xml:space="preserve"> to be completed d</w:t>
      </w:r>
      <w:r>
        <w:rPr>
          <w:rFonts w:ascii="Times New Roman" w:hAnsi="Times New Roman"/>
          <w:sz w:val="24"/>
          <w:szCs w:val="24"/>
        </w:rPr>
        <w:t>uring September/October 2014, January/February 2015 and finally April-</w:t>
      </w:r>
      <w:r w:rsidR="00F45D7D">
        <w:rPr>
          <w:rFonts w:ascii="Times New Roman" w:hAnsi="Times New Roman"/>
          <w:sz w:val="24"/>
          <w:szCs w:val="24"/>
        </w:rPr>
        <w:t>May</w:t>
      </w:r>
      <w:r>
        <w:rPr>
          <w:rFonts w:ascii="Times New Roman" w:hAnsi="Times New Roman"/>
          <w:sz w:val="24"/>
          <w:szCs w:val="24"/>
        </w:rPr>
        <w:t xml:space="preserve"> 2015. For a different campus at one of </w:t>
      </w:r>
      <w:r w:rsidR="004F1977">
        <w:rPr>
          <w:rFonts w:ascii="Times New Roman" w:hAnsi="Times New Roman"/>
          <w:sz w:val="24"/>
          <w:szCs w:val="24"/>
        </w:rPr>
        <w:t xml:space="preserve">the </w:t>
      </w:r>
      <w:r>
        <w:rPr>
          <w:rFonts w:ascii="Times New Roman" w:hAnsi="Times New Roman"/>
          <w:sz w:val="24"/>
          <w:szCs w:val="24"/>
        </w:rPr>
        <w:t>FECs, the research began in September/October 2014</w:t>
      </w:r>
      <w:r w:rsidR="00857DC7">
        <w:rPr>
          <w:rFonts w:ascii="Times New Roman" w:hAnsi="Times New Roman"/>
          <w:sz w:val="24"/>
          <w:szCs w:val="24"/>
        </w:rPr>
        <w:t>,</w:t>
      </w:r>
      <w:r>
        <w:rPr>
          <w:rFonts w:ascii="Times New Roman" w:hAnsi="Times New Roman"/>
          <w:sz w:val="24"/>
          <w:szCs w:val="24"/>
        </w:rPr>
        <w:t xml:space="preserve"> resulting in the loss of one meeting (figure 2). The r</w:t>
      </w:r>
      <w:r w:rsidR="00F8067D">
        <w:rPr>
          <w:rFonts w:ascii="Times New Roman" w:hAnsi="Times New Roman"/>
          <w:sz w:val="24"/>
          <w:szCs w:val="24"/>
        </w:rPr>
        <w:t xml:space="preserve">easons for this were related to </w:t>
      </w:r>
      <w:r w:rsidR="004F1977">
        <w:rPr>
          <w:rFonts w:ascii="Times New Roman" w:hAnsi="Times New Roman"/>
          <w:sz w:val="24"/>
          <w:szCs w:val="24"/>
        </w:rPr>
        <w:t xml:space="preserve">the </w:t>
      </w:r>
      <w:r w:rsidR="00F8067D">
        <w:rPr>
          <w:rFonts w:ascii="Times New Roman" w:hAnsi="Times New Roman"/>
          <w:sz w:val="24"/>
          <w:szCs w:val="24"/>
        </w:rPr>
        <w:t>access d</w:t>
      </w:r>
      <w:r>
        <w:rPr>
          <w:rFonts w:ascii="Times New Roman" w:hAnsi="Times New Roman"/>
          <w:sz w:val="24"/>
          <w:szCs w:val="24"/>
        </w:rPr>
        <w:t>ifficulties</w:t>
      </w:r>
      <w:r w:rsidR="004F1977">
        <w:rPr>
          <w:rFonts w:ascii="Times New Roman" w:hAnsi="Times New Roman"/>
          <w:sz w:val="24"/>
          <w:szCs w:val="24"/>
        </w:rPr>
        <w:t xml:space="preserve"> that I discussed earlier</w:t>
      </w:r>
      <w:r>
        <w:rPr>
          <w:rFonts w:ascii="Times New Roman" w:hAnsi="Times New Roman"/>
          <w:sz w:val="24"/>
          <w:szCs w:val="24"/>
        </w:rPr>
        <w:t xml:space="preserve">. </w:t>
      </w:r>
    </w:p>
    <w:p w14:paraId="5C04C05C" w14:textId="5124080E" w:rsidR="00F23569" w:rsidRDefault="008275C1" w:rsidP="003E2854">
      <w:pPr>
        <w:spacing w:line="360" w:lineRule="auto"/>
        <w:rPr>
          <w:rFonts w:ascii="Times New Roman" w:hAnsi="Times New Roman"/>
          <w:sz w:val="24"/>
          <w:szCs w:val="24"/>
        </w:rPr>
      </w:pPr>
      <w:r>
        <w:rPr>
          <w:noProof/>
          <w:lang w:eastAsia="en-GB"/>
        </w:rPr>
        <mc:AlternateContent>
          <mc:Choice Requires="wps">
            <w:drawing>
              <wp:anchor distT="0" distB="0" distL="114300" distR="114300" simplePos="0" relativeHeight="251834880" behindDoc="0" locked="0" layoutInCell="1" allowOverlap="1" wp14:anchorId="6E55D8F9" wp14:editId="7B37F2D0">
                <wp:simplePos x="0" y="0"/>
                <wp:positionH relativeFrom="column">
                  <wp:posOffset>3877310</wp:posOffset>
                </wp:positionH>
                <wp:positionV relativeFrom="paragraph">
                  <wp:posOffset>248920</wp:posOffset>
                </wp:positionV>
                <wp:extent cx="1021080" cy="274320"/>
                <wp:effectExtent l="0" t="0" r="26670" b="11430"/>
                <wp:wrapNone/>
                <wp:docPr id="222" name="Text Box 222"/>
                <wp:cNvGraphicFramePr/>
                <a:graphic xmlns:a="http://schemas.openxmlformats.org/drawingml/2006/main">
                  <a:graphicData uri="http://schemas.microsoft.com/office/word/2010/wordprocessingShape">
                    <wps:wsp>
                      <wps:cNvSpPr txBox="1"/>
                      <wps:spPr>
                        <a:xfrm>
                          <a:off x="0" y="0"/>
                          <a:ext cx="1021080" cy="27432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87A8508" w14:textId="78D171C1" w:rsidR="00442E12" w:rsidRPr="008275C1" w:rsidRDefault="00442E12">
                            <w:pPr>
                              <w:rPr>
                                <w:b/>
                                <w:sz w:val="18"/>
                                <w:szCs w:val="18"/>
                              </w:rPr>
                            </w:pPr>
                            <w:r>
                              <w:rPr>
                                <w:b/>
                                <w:sz w:val="18"/>
                                <w:szCs w:val="18"/>
                              </w:rPr>
                              <w:t xml:space="preserve">April- </w:t>
                            </w:r>
                            <w:r w:rsidRPr="008275C1">
                              <w:rPr>
                                <w:b/>
                                <w:sz w:val="18"/>
                                <w:szCs w:val="18"/>
                              </w:rPr>
                              <w:t>May</w:t>
                            </w:r>
                            <w:r>
                              <w:rPr>
                                <w:b/>
                                <w:sz w:val="18"/>
                                <w:szCs w:val="18"/>
                              </w:rPr>
                              <w:t xml:space="preserv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5D8F9" id="Text Box 222" o:spid="_x0000_s1027" type="#_x0000_t202" style="position:absolute;margin-left:305.3pt;margin-top:19.6pt;width:80.4pt;height:21.6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rGnfQIAAJQFAAAOAAAAZHJzL2Uyb0RvYy54bWysVEtv2zAMvg/YfxB0X+yk6WNBnCJLkWFA&#10;0BZrh54VWUqEyaImKbGzXz9Kdh7tcumwi0yZH1+fSI5vm0qTrXBegSlov5dTIgyHUplVQX88zz/d&#10;UOIDMyXTYERBd8LT28nHD+PajsQA1qBL4Qg6MX5U24KuQ7CjLPN8LSrme2CFQaUEV7GAV7fKSsdq&#10;9F7pbJDnV1kNrrQOuPAe/961SjpJ/qUUPDxI6UUguqCYW0inS+cyntlkzEYrx+xa8S4N9g9ZVEwZ&#10;DHpwdccCIxun/nJVKe7Agww9DlUGUiouUg1YTT9/U83TmlmRakFyvD3Q5P+fW36/fbKPjoTmCzT4&#10;gJGQ2vqRx5+xnka6Kn4xU4J6pHB3oE00gfBolA/6+Q2qOOoG18OLQeI1O1pb58NXARWJQkEdPkti&#10;i20XPmBEhO4hMZgHrcq50jpdYiuImXZky/ARdUg5osUrlDakLujVxWWeHL/SpWY6eliuznhAf9rE&#10;cCI1TZfWkYkkhZ0WEaPNdyGJKhMhZ3JknAtzyDOhI0piRe8x7PDHrN5j3NaBFikymHAwrpQB17L0&#10;mtry554Y2eLxYU7qjmJolg0WftIoSyh32D8O2tHyls8VPvKC+fDIHM4S9gXuh/CAh9SAjwSdRMka&#10;3O9z/yMeWxy1lNQ4mwX1vzbMCUr0N4PN/7k/HMZhTpfh5TX2G3GnmuWpxmyqGWDn9HETWZ7EiA96&#10;L0oH1QuukWmMiipmOMYuaNiLs9BuDFxDXEynCYTja1lYmCfLo+vIcmzh5+aFOdv1ecAJuYf9FLPR&#10;m3ZvsdHSwHQTQKo0C5HnltWOfxz9NCLdmoq75fSeUMdlOvkDAAD//wMAUEsDBBQABgAIAAAAIQCO&#10;QT7h4AAAAAkBAAAPAAAAZHJzL2Rvd25yZXYueG1sTI9BS8NAEIXvgv9hGcGb3SQNaRozKUERQQti&#10;7cXbNjsmwexsyG7b9N+7nvQ4vI/3vik3sxnEiSbXW0aIFxEI4sbqnluE/cfTXQ7CecVaDZYJ4UIO&#10;NtX1VakKbc/8Tqedb0UoYVcohM77sZDSNR0Z5RZ2JA7Zl52M8uGcWqkndQ7lZpBJFGXSqJ7DQqdG&#10;euio+d4dDcJL+qkel/6VLp7nt7p+zsfUbRFvb+b6HoSn2f/B8Ksf1KEKTgd7ZO3EgJDFURZQhOU6&#10;ARGA1SpOQRwQ8iQFWZXy/wfVDwAAAP//AwBQSwECLQAUAAYACAAAACEAtoM4kv4AAADhAQAAEwAA&#10;AAAAAAAAAAAAAAAAAAAAW0NvbnRlbnRfVHlwZXNdLnhtbFBLAQItABQABgAIAAAAIQA4/SH/1gAA&#10;AJQBAAALAAAAAAAAAAAAAAAAAC8BAABfcmVscy8ucmVsc1BLAQItABQABgAIAAAAIQB3hrGnfQIA&#10;AJQFAAAOAAAAAAAAAAAAAAAAAC4CAABkcnMvZTJvRG9jLnhtbFBLAQItABQABgAIAAAAIQCOQT7h&#10;4AAAAAkBAAAPAAAAAAAAAAAAAAAAANcEAABkcnMvZG93bnJldi54bWxQSwUGAAAAAAQABADzAAAA&#10;5AUAAAAA&#10;" fillcolor="white [3201]" strokecolor="white [3212]" strokeweight=".5pt">
                <v:textbox>
                  <w:txbxContent>
                    <w:p w14:paraId="487A8508" w14:textId="78D171C1" w:rsidR="00442E12" w:rsidRPr="008275C1" w:rsidRDefault="00442E12">
                      <w:pPr>
                        <w:rPr>
                          <w:b/>
                          <w:sz w:val="18"/>
                          <w:szCs w:val="18"/>
                        </w:rPr>
                      </w:pPr>
                      <w:r>
                        <w:rPr>
                          <w:b/>
                          <w:sz w:val="18"/>
                          <w:szCs w:val="18"/>
                        </w:rPr>
                        <w:t xml:space="preserve">April- </w:t>
                      </w:r>
                      <w:r w:rsidRPr="008275C1">
                        <w:rPr>
                          <w:b/>
                          <w:sz w:val="18"/>
                          <w:szCs w:val="18"/>
                        </w:rPr>
                        <w:t>May</w:t>
                      </w:r>
                      <w:r>
                        <w:rPr>
                          <w:b/>
                          <w:sz w:val="18"/>
                          <w:szCs w:val="18"/>
                        </w:rPr>
                        <w:t xml:space="preserve"> 2015</w:t>
                      </w:r>
                    </w:p>
                  </w:txbxContent>
                </v:textbox>
              </v:shape>
            </w:pict>
          </mc:Fallback>
        </mc:AlternateContent>
      </w:r>
      <w:r w:rsidR="00504151">
        <w:rPr>
          <w:noProof/>
          <w:lang w:eastAsia="en-GB"/>
        </w:rPr>
        <mc:AlternateContent>
          <mc:Choice Requires="wps">
            <w:drawing>
              <wp:anchor distT="0" distB="0" distL="114300" distR="114300" simplePos="0" relativeHeight="251485696" behindDoc="0" locked="0" layoutInCell="1" allowOverlap="1" wp14:anchorId="52BB8DA1" wp14:editId="00354803">
                <wp:simplePos x="0" y="0"/>
                <wp:positionH relativeFrom="column">
                  <wp:posOffset>190500</wp:posOffset>
                </wp:positionH>
                <wp:positionV relativeFrom="paragraph">
                  <wp:posOffset>3157220</wp:posOffset>
                </wp:positionV>
                <wp:extent cx="2910840" cy="276225"/>
                <wp:effectExtent l="0" t="0" r="10160" b="3175"/>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276225"/>
                        </a:xfrm>
                        <a:prstGeom prst="rect">
                          <a:avLst/>
                        </a:prstGeom>
                        <a:solidFill>
                          <a:srgbClr val="FFFFFF"/>
                        </a:solidFill>
                        <a:ln w="9525">
                          <a:noFill/>
                          <a:miter lim="800000"/>
                          <a:headEnd/>
                          <a:tailEnd/>
                        </a:ln>
                      </wps:spPr>
                      <wps:txbx>
                        <w:txbxContent>
                          <w:p w14:paraId="6E03A52E" w14:textId="77777777" w:rsidR="00442E12" w:rsidRPr="00DE721E" w:rsidRDefault="00442E12">
                            <w:pPr>
                              <w:rPr>
                                <w:rFonts w:ascii="Times New Roman" w:hAnsi="Times New Roman"/>
                                <w:b/>
                              </w:rPr>
                            </w:pPr>
                            <w:r w:rsidRPr="00DE721E">
                              <w:rPr>
                                <w:rFonts w:ascii="Times New Roman" w:hAnsi="Times New Roman"/>
                                <w:b/>
                              </w:rPr>
                              <w:t>Figure 2:</w:t>
                            </w:r>
                            <w:r>
                              <w:rPr>
                                <w:rFonts w:ascii="Times New Roman" w:hAnsi="Times New Roman"/>
                                <w:b/>
                              </w:rPr>
                              <w:t xml:space="preserve"> Interview periods across FEC sites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B8DA1" id="_x0000_s1028" type="#_x0000_t202" style="position:absolute;margin-left:15pt;margin-top:248.6pt;width:229.2pt;height:21.7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H6lDwIAAP0DAAAOAAAAZHJzL2Uyb0RvYy54bWysU9uO2yAQfa/Uf0C8N3asZDex4qy22aaq&#10;tL1I234ABhyjYoYCiZ1+fQfszabtW1UeEMMwZ2bOHDZ3Q6fJSTqvwFR0PsspkYaDUOZQ0W9f929W&#10;lPjAjGAajKzoWXp6t339atPbUhbQghbSEQQxvuxtRdsQbJllnreyY34GVhp0NuA6FtB0h0w41iN6&#10;p7Miz2+yHpywDrj0Hm8fRifdJvymkTx8bhovA9EVxdpC2l3a67hn2w0rD47ZVvGpDPYPVXRMGUx6&#10;gXpggZGjU39BdYo78NCEGYcug6ZRXKYesJt5/kc3Ty2zMvWC5Hh7ocn/P1j+6fRkvzgShrcw4ABT&#10;E94+Av/uiYFdy8xB3jsHfSuZwMTzSFnWW19OoZFqX/oIUvcfQeCQ2TFAAhoa10VWsE+C6DiA84V0&#10;OQTC8bJYz/PVAl0cfcXtTVEsUwpWPkdb58N7CR2Jh4o6HGpCZ6dHH2I1rHx+EpN50ErsldbJcId6&#10;px05MRTAPq0J/bdn2pC+ousl5o5RBmJ80kanAgpUq66iqzyuUTKRjXdGpCeBKT2esRJtJnoiIyM3&#10;YagHogR2F2MjWzWIM/LlYNQj/h88tOB+UtKjFivqfxyZk5ToDwY5X88XkaCQjMXytkDDXXvqaw8z&#10;HKEqGigZj7uQBD82do+zaVSi7aWSqWTUWGJz+g9RxNd2evXya7e/AAAA//8DAFBLAwQUAAYACAAA&#10;ACEAvHCPZt8AAAAKAQAADwAAAGRycy9kb3ducmV2LnhtbEyPwU7DMBBE70j8g7VIXBC1KWmThmwq&#10;QAJxbekHbOJtEhHbUew26d9jTvQ4mtHMm2I7m16cefSdswhPCwWCbe10ZxuEw/fHYwbCB7KaemcZ&#10;4cIetuXtTUG5dpPd8XkfGhFLrM8JoQ1hyKX0dcuG/MINbKN3dKOhEOXYSD3SFMtNL5dKraWhzsaF&#10;lgZ+b7n+2Z8MwvFrelhtpuozHNJdsn6jLq3cBfH+bn59ARF4Dv9h+MOP6FBGpsqdrPaiR3hW8UpA&#10;SDbpEkQMJFmWgKgQVolKQZaFvL5Q/gIAAP//AwBQSwECLQAUAAYACAAAACEAtoM4kv4AAADhAQAA&#10;EwAAAAAAAAAAAAAAAAAAAAAAW0NvbnRlbnRfVHlwZXNdLnhtbFBLAQItABQABgAIAAAAIQA4/SH/&#10;1gAAAJQBAAALAAAAAAAAAAAAAAAAAC8BAABfcmVscy8ucmVsc1BLAQItABQABgAIAAAAIQDN1H6l&#10;DwIAAP0DAAAOAAAAAAAAAAAAAAAAAC4CAABkcnMvZTJvRG9jLnhtbFBLAQItABQABgAIAAAAIQC8&#10;cI9m3wAAAAoBAAAPAAAAAAAAAAAAAAAAAGkEAABkcnMvZG93bnJldi54bWxQSwUGAAAAAAQABADz&#10;AAAAdQUAAAAA&#10;" stroked="f">
                <v:textbox>
                  <w:txbxContent>
                    <w:p w14:paraId="6E03A52E" w14:textId="77777777" w:rsidR="00442E12" w:rsidRPr="00DE721E" w:rsidRDefault="00442E12">
                      <w:pPr>
                        <w:rPr>
                          <w:rFonts w:ascii="Times New Roman" w:hAnsi="Times New Roman"/>
                          <w:b/>
                        </w:rPr>
                      </w:pPr>
                      <w:r w:rsidRPr="00DE721E">
                        <w:rPr>
                          <w:rFonts w:ascii="Times New Roman" w:hAnsi="Times New Roman"/>
                          <w:b/>
                        </w:rPr>
                        <w:t>Figure 2:</w:t>
                      </w:r>
                      <w:r>
                        <w:rPr>
                          <w:rFonts w:ascii="Times New Roman" w:hAnsi="Times New Roman"/>
                          <w:b/>
                        </w:rPr>
                        <w:t xml:space="preserve"> Interview periods across FEC sites</w:t>
                      </w:r>
                    </w:p>
                  </w:txbxContent>
                </v:textbox>
              </v:shape>
            </w:pict>
          </mc:Fallback>
        </mc:AlternateContent>
      </w:r>
      <w:r w:rsidR="00504151">
        <w:rPr>
          <w:noProof/>
          <w:lang w:eastAsia="en-GB"/>
        </w:rPr>
        <mc:AlternateContent>
          <mc:Choice Requires="wps">
            <w:drawing>
              <wp:anchor distT="0" distB="0" distL="114300" distR="114300" simplePos="0" relativeHeight="251486720" behindDoc="0" locked="0" layoutInCell="1" allowOverlap="1" wp14:anchorId="1718595C" wp14:editId="1F4E6577">
                <wp:simplePos x="0" y="0"/>
                <wp:positionH relativeFrom="column">
                  <wp:posOffset>807720</wp:posOffset>
                </wp:positionH>
                <wp:positionV relativeFrom="paragraph">
                  <wp:posOffset>393065</wp:posOffset>
                </wp:positionV>
                <wp:extent cx="426720" cy="266700"/>
                <wp:effectExtent l="0" t="0" r="0" b="12700"/>
                <wp:wrapNone/>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 cy="266700"/>
                        </a:xfrm>
                        <a:prstGeom prst="rect">
                          <a:avLst/>
                        </a:prstGeom>
                        <a:noFill/>
                        <a:ln w="9525">
                          <a:noFill/>
                          <a:miter lim="800000"/>
                          <a:headEnd/>
                          <a:tailEnd/>
                        </a:ln>
                      </wps:spPr>
                      <wps:txbx>
                        <w:txbxContent>
                          <w:p w14:paraId="113FEBB9" w14:textId="77777777" w:rsidR="00442E12" w:rsidRPr="00430BF3" w:rsidRDefault="00442E12">
                            <w:pPr>
                              <w:rPr>
                                <w:b/>
                                <w:sz w:val="18"/>
                                <w:szCs w:val="19"/>
                              </w:rPr>
                            </w:pPr>
                            <w:r w:rsidRPr="00430BF3">
                              <w:rPr>
                                <w:b/>
                                <w:sz w:val="18"/>
                                <w:szCs w:val="19"/>
                              </w:rPr>
                              <w:t>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8595C" id="_x0000_s1029" type="#_x0000_t202" style="position:absolute;margin-left:63.6pt;margin-top:30.95pt;width:33.6pt;height:21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1UY+gEAANMDAAAOAAAAZHJzL2Uyb0RvYy54bWysU11v2yAUfZ+0/4B4X+x4SdpaIVXXrtOk&#10;7kNq9wMIxjEacBmQ2Nmv3wW7abS9VfMDAq7vufece1hfD0aTg/RBgWV0PispkVZAo+yO0R9P9+8u&#10;KQmR24ZrsJLRowz0evP2zbp3taygA91ITxDEhrp3jHYxurooguik4WEGTloMtuANj3j0u6LxvEd0&#10;o4uqLFdFD75xHoQMAW/vxiDdZPy2lSJ+a9sgI9GMYm8xrz6v27QWmzWvd567TompDf6KLgxXFoue&#10;oO545GTv1T9QRgkPAdo4E2AKaFslZOaAbOblX2weO+5k5oLiBHeSKfw/WPH18Oi+exKHDzDgADOJ&#10;4B5A/AzEwm3H7U7eeA99J3mDhedJsqJ3oZ5Sk9ShDglk23+BBofM9xEy0NB6k1RBngTRcQDHk+hy&#10;iETg5aJaXVQYERiqVquLMg+l4PVzsvMhfpJgSNow6nGmGZwfHkJMzfD6+ZdUy8K90jrPVVvSM3q1&#10;rJY54SxiVETbaWUYvSzTNxohcfxom5wcudLjHgtoO5FOPEfGcdgORDWMvk+5SYMtNEdUwcPoMnwV&#10;uOnA/6akR4cxGn7tuZeU6M8WlbyaLxbJkvmwWGYR/Hlkex7hViAUo5GScXsbs41HyjeoeKuyGi+d&#10;TC2jc7JIk8uTNc/P+a+Xt7j5AwAA//8DAFBLAwQUAAYACAAAACEACY0gTd4AAAAKAQAADwAAAGRy&#10;cy9kb3ducmV2LnhtbEyPTU/DMAyG70j7D5GRuLFkpQxamk4IxJVp40PiljVeW61xqiZby7+fd4Kb&#10;X/nR68fFanKdOOEQWk8aFnMFAqnytqVaw+fH2+0jiBANWdN5Qg2/GGBVzq4Kk1s/0gZP21gLLqGQ&#10;Gw1NjH0uZagadCbMfY/Eu70fnIkch1rawYxc7jqZKLWUzrTEFxrT40uD1WF7dBq+3vc/36la16/u&#10;vh/9pCS5TGp9cz09P4GIOMU/GC76rA4lO+38kWwQHefkIWFUw3KRgbgAWZqC2PGg7jKQZSH/v1Ce&#10;AQAA//8DAFBLAQItABQABgAIAAAAIQC2gziS/gAAAOEBAAATAAAAAAAAAAAAAAAAAAAAAABbQ29u&#10;dGVudF9UeXBlc10ueG1sUEsBAi0AFAAGAAgAAAAhADj9If/WAAAAlAEAAAsAAAAAAAAAAAAAAAAA&#10;LwEAAF9yZWxzLy5yZWxzUEsBAi0AFAAGAAgAAAAhAOzrVRj6AQAA0wMAAA4AAAAAAAAAAAAAAAAA&#10;LgIAAGRycy9lMm9Eb2MueG1sUEsBAi0AFAAGAAgAAAAhAAmNIE3eAAAACgEAAA8AAAAAAAAAAAAA&#10;AAAAVAQAAGRycy9kb3ducmV2LnhtbFBLBQYAAAAABAAEAPMAAABfBQAAAAA=&#10;" filled="f" stroked="f">
                <v:textbox>
                  <w:txbxContent>
                    <w:p w14:paraId="113FEBB9" w14:textId="77777777" w:rsidR="00442E12" w:rsidRPr="00430BF3" w:rsidRDefault="00442E12">
                      <w:pPr>
                        <w:rPr>
                          <w:b/>
                          <w:sz w:val="18"/>
                          <w:szCs w:val="19"/>
                        </w:rPr>
                      </w:pPr>
                      <w:r w:rsidRPr="00430BF3">
                        <w:rPr>
                          <w:b/>
                          <w:sz w:val="18"/>
                          <w:szCs w:val="19"/>
                        </w:rPr>
                        <w:t>2014</w:t>
                      </w:r>
                    </w:p>
                  </w:txbxContent>
                </v:textbox>
              </v:shape>
            </w:pict>
          </mc:Fallback>
        </mc:AlternateContent>
      </w:r>
      <w:r w:rsidR="00504151">
        <w:rPr>
          <w:rFonts w:ascii="Times New Roman" w:hAnsi="Times New Roman"/>
          <w:noProof/>
          <w:sz w:val="24"/>
          <w:szCs w:val="24"/>
          <w:lang w:eastAsia="en-GB"/>
        </w:rPr>
        <w:drawing>
          <wp:inline distT="0" distB="0" distL="0" distR="0" wp14:anchorId="64B5E858" wp14:editId="5067C594">
            <wp:extent cx="5733415" cy="3295015"/>
            <wp:effectExtent l="0" t="0" r="635" b="635"/>
            <wp:docPr id="4" name="Picture 293" descr="C:\Users\Zoe\Dropbox\Screenshots\Screenshot 2016-09-06 20.0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Zoe\Dropbox\Screenshots\Screenshot 2016-09-06 20.03.5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3415" cy="3295015"/>
                    </a:xfrm>
                    <a:prstGeom prst="rect">
                      <a:avLst/>
                    </a:prstGeom>
                    <a:noFill/>
                    <a:ln>
                      <a:noFill/>
                    </a:ln>
                  </pic:spPr>
                </pic:pic>
              </a:graphicData>
            </a:graphic>
          </wp:inline>
        </w:drawing>
      </w:r>
    </w:p>
    <w:p w14:paraId="3D54813C" w14:textId="77777777" w:rsidR="00857DC7" w:rsidRDefault="00857DC7" w:rsidP="003E2854">
      <w:pPr>
        <w:tabs>
          <w:tab w:val="left" w:pos="996"/>
        </w:tabs>
        <w:spacing w:line="360" w:lineRule="auto"/>
        <w:rPr>
          <w:rFonts w:ascii="Times New Roman" w:hAnsi="Times New Roman"/>
          <w:sz w:val="24"/>
          <w:szCs w:val="24"/>
        </w:rPr>
      </w:pPr>
    </w:p>
    <w:p w14:paraId="6DEE9F47" w14:textId="58199468" w:rsidR="00F23569" w:rsidRPr="000A4941" w:rsidRDefault="00F23569" w:rsidP="003E2854">
      <w:pPr>
        <w:tabs>
          <w:tab w:val="left" w:pos="996"/>
        </w:tabs>
        <w:spacing w:line="360" w:lineRule="auto"/>
        <w:rPr>
          <w:rFonts w:ascii="Times New Roman" w:hAnsi="Times New Roman"/>
          <w:sz w:val="24"/>
          <w:szCs w:val="24"/>
        </w:rPr>
      </w:pPr>
      <w:r>
        <w:rPr>
          <w:rFonts w:ascii="Times New Roman" w:hAnsi="Times New Roman"/>
          <w:sz w:val="24"/>
          <w:szCs w:val="24"/>
        </w:rPr>
        <w:t xml:space="preserve">Focus groups and individual semi-structured interviews were not only adopted for the purpose of capturing data that the diary method may not; there are a number of </w:t>
      </w:r>
      <w:r w:rsidR="00810EA3">
        <w:rPr>
          <w:rFonts w:ascii="Times New Roman" w:hAnsi="Times New Roman"/>
          <w:sz w:val="24"/>
          <w:szCs w:val="24"/>
        </w:rPr>
        <w:t>additional</w:t>
      </w:r>
      <w:r>
        <w:rPr>
          <w:rFonts w:ascii="Times New Roman" w:hAnsi="Times New Roman"/>
          <w:sz w:val="24"/>
          <w:szCs w:val="24"/>
        </w:rPr>
        <w:t xml:space="preserve"> benefits in utilising these in relation to my research questions. </w:t>
      </w:r>
      <w:r w:rsidRPr="00613BC1">
        <w:rPr>
          <w:rFonts w:ascii="Times New Roman" w:hAnsi="Times New Roman"/>
          <w:sz w:val="24"/>
          <w:szCs w:val="24"/>
        </w:rPr>
        <w:t>The benefits associ</w:t>
      </w:r>
      <w:r>
        <w:rPr>
          <w:rFonts w:ascii="Times New Roman" w:hAnsi="Times New Roman"/>
          <w:sz w:val="24"/>
          <w:szCs w:val="24"/>
        </w:rPr>
        <w:t xml:space="preserve">ated specifically with the focus group method </w:t>
      </w:r>
      <w:r w:rsidRPr="00613BC1">
        <w:rPr>
          <w:rFonts w:ascii="Times New Roman" w:hAnsi="Times New Roman"/>
          <w:sz w:val="24"/>
          <w:szCs w:val="24"/>
        </w:rPr>
        <w:t>are that they produce high volu</w:t>
      </w:r>
      <w:r w:rsidR="0015332C">
        <w:rPr>
          <w:rFonts w:ascii="Times New Roman" w:hAnsi="Times New Roman"/>
          <w:sz w:val="24"/>
          <w:szCs w:val="24"/>
        </w:rPr>
        <w:t>mes</w:t>
      </w:r>
      <w:r>
        <w:rPr>
          <w:rFonts w:ascii="Times New Roman" w:hAnsi="Times New Roman"/>
          <w:sz w:val="24"/>
          <w:szCs w:val="24"/>
        </w:rPr>
        <w:t xml:space="preserve"> of data in short time frames. This was particularly beneficial when considering that FECs often had little spare time to </w:t>
      </w:r>
      <w:r w:rsidR="009D2B17">
        <w:rPr>
          <w:rFonts w:ascii="Times New Roman" w:hAnsi="Times New Roman"/>
          <w:sz w:val="24"/>
          <w:szCs w:val="24"/>
        </w:rPr>
        <w:t>accommodate</w:t>
      </w:r>
      <w:r>
        <w:rPr>
          <w:rFonts w:ascii="Times New Roman" w:hAnsi="Times New Roman"/>
          <w:sz w:val="24"/>
          <w:szCs w:val="24"/>
        </w:rPr>
        <w:t xml:space="preserve"> these meetings. Focus groups</w:t>
      </w:r>
      <w:r w:rsidRPr="00613BC1">
        <w:rPr>
          <w:rFonts w:ascii="Times New Roman" w:hAnsi="Times New Roman"/>
          <w:sz w:val="24"/>
          <w:szCs w:val="24"/>
        </w:rPr>
        <w:t xml:space="preserve"> </w:t>
      </w:r>
      <w:r>
        <w:rPr>
          <w:rFonts w:ascii="Times New Roman" w:hAnsi="Times New Roman"/>
          <w:sz w:val="24"/>
          <w:szCs w:val="24"/>
        </w:rPr>
        <w:t xml:space="preserve">also </w:t>
      </w:r>
      <w:r w:rsidRPr="00613BC1">
        <w:rPr>
          <w:rFonts w:ascii="Times New Roman" w:hAnsi="Times New Roman"/>
          <w:sz w:val="24"/>
          <w:szCs w:val="24"/>
        </w:rPr>
        <w:t xml:space="preserve">assist in fostering a sense of </w:t>
      </w:r>
      <w:r w:rsidRPr="00613BC1">
        <w:rPr>
          <w:rFonts w:ascii="Times New Roman" w:hAnsi="Times New Roman"/>
          <w:sz w:val="24"/>
          <w:szCs w:val="24"/>
        </w:rPr>
        <w:lastRenderedPageBreak/>
        <w:t>security for participants</w:t>
      </w:r>
      <w:r w:rsidR="00857DC7">
        <w:rPr>
          <w:rFonts w:ascii="Times New Roman" w:hAnsi="Times New Roman"/>
          <w:sz w:val="24"/>
          <w:szCs w:val="24"/>
        </w:rPr>
        <w:t>,</w:t>
      </w:r>
      <w:r>
        <w:rPr>
          <w:rFonts w:ascii="Times New Roman" w:hAnsi="Times New Roman"/>
          <w:sz w:val="24"/>
          <w:szCs w:val="24"/>
        </w:rPr>
        <w:t xml:space="preserve"> which</w:t>
      </w:r>
      <w:r w:rsidRPr="00613BC1">
        <w:rPr>
          <w:rFonts w:ascii="Times New Roman" w:hAnsi="Times New Roman"/>
          <w:sz w:val="24"/>
          <w:szCs w:val="24"/>
        </w:rPr>
        <w:t xml:space="preserve"> </w:t>
      </w:r>
      <w:r>
        <w:rPr>
          <w:rFonts w:ascii="Times New Roman" w:hAnsi="Times New Roman"/>
          <w:sz w:val="24"/>
          <w:szCs w:val="24"/>
        </w:rPr>
        <w:t>can</w:t>
      </w:r>
      <w:r w:rsidRPr="00613BC1">
        <w:rPr>
          <w:rFonts w:ascii="Times New Roman" w:hAnsi="Times New Roman"/>
          <w:sz w:val="24"/>
          <w:szCs w:val="24"/>
        </w:rPr>
        <w:t xml:space="preserve"> have an encouraging influence on reflection (Hatch</w:t>
      </w:r>
      <w:r>
        <w:rPr>
          <w:rFonts w:ascii="Times New Roman" w:hAnsi="Times New Roman"/>
          <w:sz w:val="24"/>
          <w:szCs w:val="24"/>
        </w:rPr>
        <w:t>,</w:t>
      </w:r>
      <w:r w:rsidRPr="00613BC1">
        <w:rPr>
          <w:rFonts w:ascii="Times New Roman" w:hAnsi="Times New Roman"/>
          <w:sz w:val="24"/>
          <w:szCs w:val="24"/>
        </w:rPr>
        <w:t xml:space="preserve"> 20</w:t>
      </w:r>
      <w:r>
        <w:rPr>
          <w:rFonts w:ascii="Times New Roman" w:hAnsi="Times New Roman"/>
          <w:sz w:val="24"/>
          <w:szCs w:val="24"/>
        </w:rPr>
        <w:t xml:space="preserve">02; Heath </w:t>
      </w:r>
      <w:r>
        <w:rPr>
          <w:rFonts w:ascii="Times New Roman" w:hAnsi="Times New Roman"/>
          <w:i/>
          <w:sz w:val="24"/>
          <w:szCs w:val="24"/>
        </w:rPr>
        <w:t>et al.</w:t>
      </w:r>
      <w:r>
        <w:rPr>
          <w:rFonts w:ascii="Times New Roman" w:hAnsi="Times New Roman"/>
          <w:sz w:val="24"/>
          <w:szCs w:val="24"/>
        </w:rPr>
        <w:t>, 2009</w:t>
      </w:r>
      <w:r w:rsidRPr="00613BC1">
        <w:rPr>
          <w:rFonts w:ascii="Times New Roman" w:hAnsi="Times New Roman"/>
          <w:sz w:val="24"/>
          <w:szCs w:val="24"/>
        </w:rPr>
        <w:t xml:space="preserve">). </w:t>
      </w:r>
      <w:r>
        <w:rPr>
          <w:rFonts w:ascii="Times New Roman" w:hAnsi="Times New Roman"/>
          <w:sz w:val="24"/>
          <w:szCs w:val="24"/>
        </w:rPr>
        <w:t>This is essential in my inquiry</w:t>
      </w:r>
      <w:r w:rsidR="00857DC7">
        <w:rPr>
          <w:rFonts w:ascii="Times New Roman" w:hAnsi="Times New Roman"/>
          <w:sz w:val="24"/>
          <w:szCs w:val="24"/>
        </w:rPr>
        <w:t>,</w:t>
      </w:r>
      <w:r>
        <w:rPr>
          <w:rFonts w:ascii="Times New Roman" w:hAnsi="Times New Roman"/>
          <w:sz w:val="24"/>
          <w:szCs w:val="24"/>
        </w:rPr>
        <w:t xml:space="preserve"> as reflection is necessary to identify participants’ plans, as well as to gain insights into their experiences. Moreover, in considering the age of </w:t>
      </w:r>
      <w:r w:rsidRPr="000A4941">
        <w:rPr>
          <w:rFonts w:ascii="Times New Roman" w:hAnsi="Times New Roman"/>
          <w:sz w:val="24"/>
          <w:szCs w:val="24"/>
        </w:rPr>
        <w:t xml:space="preserve">my participants (16-19 years old), focus groups have been noted to be apt </w:t>
      </w:r>
      <w:r w:rsidR="00857DC7" w:rsidRPr="000A4941">
        <w:rPr>
          <w:rFonts w:ascii="Times New Roman" w:hAnsi="Times New Roman"/>
          <w:sz w:val="24"/>
          <w:szCs w:val="24"/>
        </w:rPr>
        <w:t xml:space="preserve">for </w:t>
      </w:r>
      <w:r w:rsidRPr="000A4941">
        <w:rPr>
          <w:rFonts w:ascii="Times New Roman" w:hAnsi="Times New Roman"/>
          <w:sz w:val="24"/>
          <w:szCs w:val="24"/>
        </w:rPr>
        <w:t xml:space="preserve">creating a more natural and less threatening environment (Eder and </w:t>
      </w:r>
      <w:proofErr w:type="spellStart"/>
      <w:r w:rsidRPr="000A4941">
        <w:rPr>
          <w:rFonts w:ascii="Times New Roman" w:hAnsi="Times New Roman"/>
          <w:sz w:val="24"/>
          <w:szCs w:val="24"/>
        </w:rPr>
        <w:t>Fingerson</w:t>
      </w:r>
      <w:proofErr w:type="spellEnd"/>
      <w:r w:rsidRPr="000A4941">
        <w:rPr>
          <w:rFonts w:ascii="Times New Roman" w:hAnsi="Times New Roman"/>
          <w:sz w:val="24"/>
          <w:szCs w:val="24"/>
        </w:rPr>
        <w:t>, 2003).</w:t>
      </w:r>
    </w:p>
    <w:p w14:paraId="518AE8EB" w14:textId="09A73987" w:rsidR="00B36C0D" w:rsidRPr="000A4941" w:rsidRDefault="004915EE" w:rsidP="00790991">
      <w:pPr>
        <w:spacing w:line="360" w:lineRule="auto"/>
        <w:rPr>
          <w:rFonts w:ascii="Times New Roman" w:hAnsi="Times New Roman"/>
          <w:sz w:val="24"/>
          <w:szCs w:val="24"/>
        </w:rPr>
      </w:pPr>
      <w:r w:rsidRPr="000A4941">
        <w:rPr>
          <w:rFonts w:ascii="Times New Roman" w:hAnsi="Times New Roman"/>
          <w:sz w:val="24"/>
        </w:rPr>
        <w:t xml:space="preserve">Aside from the diaries, focus groups were initially expected to be the main method of data collection. Yet, I began offering individual semi-structured interviews as an option very early in the data collection period upon recruiting the first few participants. Prior to recruiting A-level and BTEC Level 3 Performing Arts participants, I had recruited three participants from the Health and Social Care BTEC Level 3 at </w:t>
      </w:r>
      <w:proofErr w:type="spellStart"/>
      <w:r w:rsidRPr="000A4941">
        <w:rPr>
          <w:rFonts w:ascii="Times New Roman" w:hAnsi="Times New Roman"/>
          <w:sz w:val="24"/>
        </w:rPr>
        <w:t>Ridington</w:t>
      </w:r>
      <w:proofErr w:type="spellEnd"/>
      <w:r w:rsidRPr="000A4941">
        <w:rPr>
          <w:rFonts w:ascii="Times New Roman" w:hAnsi="Times New Roman"/>
          <w:sz w:val="24"/>
        </w:rPr>
        <w:t xml:space="preserve"> College. Shortly after informed consent had been </w:t>
      </w:r>
      <w:r w:rsidR="00E15AB2" w:rsidRPr="000A4941">
        <w:rPr>
          <w:rFonts w:ascii="Times New Roman" w:hAnsi="Times New Roman"/>
          <w:sz w:val="24"/>
        </w:rPr>
        <w:t>provided</w:t>
      </w:r>
      <w:r w:rsidRPr="000A4941">
        <w:rPr>
          <w:rFonts w:ascii="Times New Roman" w:hAnsi="Times New Roman"/>
          <w:sz w:val="24"/>
        </w:rPr>
        <w:t>, two of the three participants withdrew</w:t>
      </w:r>
      <w:r w:rsidR="00790991" w:rsidRPr="000A4941">
        <w:rPr>
          <w:rFonts w:ascii="Times New Roman" w:hAnsi="Times New Roman"/>
          <w:sz w:val="24"/>
        </w:rPr>
        <w:t xml:space="preserve"> from the research. This meant that the one remaining participant (John) had no option but to partake in individual semi-structured interviews</w:t>
      </w:r>
      <w:r w:rsidR="00790991" w:rsidRPr="000A4941">
        <w:rPr>
          <w:rFonts w:ascii="Times New Roman" w:hAnsi="Times New Roman"/>
          <w:sz w:val="24"/>
          <w:szCs w:val="24"/>
        </w:rPr>
        <w:t>.</w:t>
      </w:r>
      <w:r w:rsidR="00F7016D" w:rsidRPr="000A4941">
        <w:rPr>
          <w:rFonts w:ascii="Times New Roman" w:hAnsi="Times New Roman"/>
          <w:sz w:val="24"/>
          <w:szCs w:val="24"/>
        </w:rPr>
        <w:t xml:space="preserve"> </w:t>
      </w:r>
      <w:r w:rsidR="005F3BB8" w:rsidRPr="000A4941">
        <w:rPr>
          <w:rFonts w:ascii="Times New Roman" w:hAnsi="Times New Roman"/>
          <w:sz w:val="24"/>
          <w:szCs w:val="24"/>
        </w:rPr>
        <w:t>This a</w:t>
      </w:r>
      <w:r w:rsidR="00F7016D" w:rsidRPr="000A4941">
        <w:rPr>
          <w:rFonts w:ascii="Times New Roman" w:hAnsi="Times New Roman"/>
          <w:sz w:val="24"/>
          <w:szCs w:val="24"/>
        </w:rPr>
        <w:t xml:space="preserve">ided my realisation that providing participants the option of </w:t>
      </w:r>
      <w:r w:rsidR="00F7016D" w:rsidRPr="000A4941">
        <w:rPr>
          <w:rFonts w:ascii="Times New Roman" w:hAnsi="Times New Roman"/>
          <w:i/>
          <w:sz w:val="24"/>
          <w:szCs w:val="24"/>
        </w:rPr>
        <w:t xml:space="preserve">either </w:t>
      </w:r>
      <w:r w:rsidR="00F7016D" w:rsidRPr="000A4941">
        <w:rPr>
          <w:rFonts w:ascii="Times New Roman" w:hAnsi="Times New Roman"/>
          <w:sz w:val="24"/>
          <w:szCs w:val="24"/>
        </w:rPr>
        <w:t>a focus group, or individual semi-st</w:t>
      </w:r>
      <w:r w:rsidR="00A94507" w:rsidRPr="000A4941">
        <w:rPr>
          <w:rFonts w:ascii="Times New Roman" w:hAnsi="Times New Roman"/>
          <w:sz w:val="24"/>
          <w:szCs w:val="24"/>
        </w:rPr>
        <w:t>ructured interview,</w:t>
      </w:r>
      <w:r w:rsidR="00F7016D" w:rsidRPr="000A4941">
        <w:rPr>
          <w:rFonts w:ascii="Times New Roman" w:hAnsi="Times New Roman"/>
          <w:sz w:val="24"/>
          <w:szCs w:val="24"/>
        </w:rPr>
        <w:t xml:space="preserve"> would harbour a number of benefits. </w:t>
      </w:r>
      <w:r w:rsidR="003F5A94" w:rsidRPr="000A4941">
        <w:rPr>
          <w:rFonts w:ascii="Times New Roman" w:hAnsi="Times New Roman"/>
          <w:sz w:val="24"/>
          <w:szCs w:val="24"/>
        </w:rPr>
        <w:t xml:space="preserve">Such benefits </w:t>
      </w:r>
      <w:r w:rsidR="00B36C0D" w:rsidRPr="000A4941">
        <w:rPr>
          <w:rFonts w:ascii="Times New Roman" w:hAnsi="Times New Roman"/>
          <w:sz w:val="24"/>
          <w:szCs w:val="24"/>
        </w:rPr>
        <w:t>included</w:t>
      </w:r>
      <w:r w:rsidR="003F5A94" w:rsidRPr="000A4941">
        <w:rPr>
          <w:rFonts w:ascii="Times New Roman" w:hAnsi="Times New Roman"/>
          <w:sz w:val="24"/>
          <w:szCs w:val="24"/>
        </w:rPr>
        <w:t xml:space="preserve"> the opportunity for participants</w:t>
      </w:r>
      <w:r w:rsidR="00B36C0D" w:rsidRPr="000A4941">
        <w:rPr>
          <w:rFonts w:ascii="Times New Roman" w:hAnsi="Times New Roman"/>
          <w:sz w:val="24"/>
          <w:szCs w:val="24"/>
        </w:rPr>
        <w:t xml:space="preserve"> to discuss</w:t>
      </w:r>
      <w:r w:rsidR="00B36C0D" w:rsidRPr="000A4941">
        <w:rPr>
          <w:rFonts w:ascii="Times New Roman" w:hAnsi="Times New Roman"/>
          <w:sz w:val="24"/>
        </w:rPr>
        <w:t xml:space="preserve"> their thoughts, plans, d</w:t>
      </w:r>
      <w:r w:rsidR="00374A64" w:rsidRPr="000A4941">
        <w:rPr>
          <w:rFonts w:ascii="Times New Roman" w:hAnsi="Times New Roman"/>
          <w:sz w:val="24"/>
        </w:rPr>
        <w:t>ecisions and</w:t>
      </w:r>
      <w:r w:rsidR="00B36C0D" w:rsidRPr="000A4941">
        <w:rPr>
          <w:rFonts w:ascii="Times New Roman" w:hAnsi="Times New Roman"/>
          <w:sz w:val="24"/>
          <w:szCs w:val="24"/>
        </w:rPr>
        <w:t xml:space="preserve"> possibly more </w:t>
      </w:r>
      <w:r w:rsidR="003F5A94" w:rsidRPr="000A4941">
        <w:rPr>
          <w:rFonts w:ascii="Times New Roman" w:hAnsi="Times New Roman"/>
          <w:sz w:val="24"/>
          <w:szCs w:val="24"/>
        </w:rPr>
        <w:t xml:space="preserve">sensitive issues away </w:t>
      </w:r>
      <w:r w:rsidR="00B36C0D" w:rsidRPr="000A4941">
        <w:rPr>
          <w:rFonts w:ascii="Times New Roman" w:hAnsi="Times New Roman"/>
          <w:sz w:val="24"/>
          <w:szCs w:val="24"/>
        </w:rPr>
        <w:t>from the presence of their peers</w:t>
      </w:r>
      <w:r w:rsidR="003F5A94" w:rsidRPr="000A4941">
        <w:rPr>
          <w:rFonts w:ascii="Times New Roman" w:hAnsi="Times New Roman"/>
          <w:sz w:val="24"/>
          <w:szCs w:val="24"/>
        </w:rPr>
        <w:t xml:space="preserve">, </w:t>
      </w:r>
      <w:r w:rsidR="00790991" w:rsidRPr="000A4941">
        <w:rPr>
          <w:rFonts w:ascii="Times New Roman" w:hAnsi="Times New Roman"/>
          <w:sz w:val="24"/>
          <w:szCs w:val="24"/>
        </w:rPr>
        <w:t xml:space="preserve">or </w:t>
      </w:r>
      <w:r w:rsidR="00A94507" w:rsidRPr="000A4941">
        <w:rPr>
          <w:rFonts w:ascii="Times New Roman" w:hAnsi="Times New Roman"/>
          <w:sz w:val="24"/>
          <w:szCs w:val="24"/>
        </w:rPr>
        <w:t>alternative</w:t>
      </w:r>
      <w:r w:rsidR="002C2A8D" w:rsidRPr="000A4941">
        <w:rPr>
          <w:rFonts w:ascii="Times New Roman" w:hAnsi="Times New Roman"/>
          <w:sz w:val="24"/>
          <w:szCs w:val="24"/>
        </w:rPr>
        <w:t>ly,</w:t>
      </w:r>
      <w:r w:rsidR="006F03D0" w:rsidRPr="000A4941">
        <w:rPr>
          <w:rFonts w:ascii="Times New Roman" w:hAnsi="Times New Roman"/>
          <w:sz w:val="24"/>
          <w:szCs w:val="24"/>
        </w:rPr>
        <w:t xml:space="preserve"> </w:t>
      </w:r>
      <w:r w:rsidR="00790991" w:rsidRPr="000A4941">
        <w:rPr>
          <w:rFonts w:ascii="Times New Roman" w:hAnsi="Times New Roman"/>
          <w:sz w:val="24"/>
          <w:szCs w:val="24"/>
        </w:rPr>
        <w:t xml:space="preserve">allow participants the feeling of security of being in the company of </w:t>
      </w:r>
      <w:r w:rsidR="003F5A94" w:rsidRPr="000A4941">
        <w:rPr>
          <w:rFonts w:ascii="Times New Roman" w:hAnsi="Times New Roman"/>
          <w:sz w:val="24"/>
          <w:szCs w:val="24"/>
        </w:rPr>
        <w:t xml:space="preserve">familiar </w:t>
      </w:r>
      <w:r w:rsidR="00B36C0D" w:rsidRPr="000A4941">
        <w:rPr>
          <w:rFonts w:ascii="Times New Roman" w:hAnsi="Times New Roman"/>
          <w:sz w:val="24"/>
          <w:szCs w:val="24"/>
        </w:rPr>
        <w:t>othe</w:t>
      </w:r>
      <w:r w:rsidR="007059EE" w:rsidRPr="000A4941">
        <w:rPr>
          <w:rFonts w:ascii="Times New Roman" w:hAnsi="Times New Roman"/>
          <w:sz w:val="24"/>
          <w:szCs w:val="24"/>
        </w:rPr>
        <w:t xml:space="preserve">rs. </w:t>
      </w:r>
    </w:p>
    <w:p w14:paraId="3746380E" w14:textId="4E5C1304" w:rsidR="00831B46" w:rsidRPr="000A4941" w:rsidRDefault="00662E44" w:rsidP="00790991">
      <w:pPr>
        <w:spacing w:line="360" w:lineRule="auto"/>
        <w:rPr>
          <w:rFonts w:ascii="Times New Roman" w:hAnsi="Times New Roman"/>
          <w:sz w:val="24"/>
          <w:szCs w:val="24"/>
        </w:rPr>
      </w:pPr>
      <w:r w:rsidRPr="000A4941">
        <w:rPr>
          <w:rFonts w:ascii="Times New Roman" w:hAnsi="Times New Roman"/>
          <w:sz w:val="24"/>
          <w:szCs w:val="24"/>
        </w:rPr>
        <w:t xml:space="preserve">When recruiting the remaining sample </w:t>
      </w:r>
      <w:r w:rsidR="00374A64" w:rsidRPr="000A4941">
        <w:rPr>
          <w:rFonts w:ascii="Times New Roman" w:hAnsi="Times New Roman"/>
          <w:sz w:val="24"/>
          <w:szCs w:val="24"/>
        </w:rPr>
        <w:t>shortly after</w:t>
      </w:r>
      <w:r w:rsidR="006F03D0" w:rsidRPr="000A4941">
        <w:rPr>
          <w:rFonts w:ascii="Times New Roman" w:hAnsi="Times New Roman"/>
          <w:sz w:val="24"/>
          <w:szCs w:val="24"/>
        </w:rPr>
        <w:t>, I advised participants</w:t>
      </w:r>
      <w:r w:rsidR="0018221C" w:rsidRPr="000A4941">
        <w:rPr>
          <w:rFonts w:ascii="Times New Roman" w:hAnsi="Times New Roman"/>
          <w:sz w:val="24"/>
          <w:szCs w:val="24"/>
        </w:rPr>
        <w:t xml:space="preserve"> from</w:t>
      </w:r>
      <w:r w:rsidR="006F03D0" w:rsidRPr="000A4941">
        <w:rPr>
          <w:rFonts w:ascii="Times New Roman" w:hAnsi="Times New Roman"/>
          <w:sz w:val="24"/>
          <w:szCs w:val="24"/>
        </w:rPr>
        <w:t xml:space="preserve"> the outset that they had the option to take part in either focus group</w:t>
      </w:r>
      <w:r w:rsidR="00831B46" w:rsidRPr="000A4941">
        <w:rPr>
          <w:rFonts w:ascii="Times New Roman" w:hAnsi="Times New Roman"/>
          <w:sz w:val="24"/>
          <w:szCs w:val="24"/>
        </w:rPr>
        <w:t>s</w:t>
      </w:r>
      <w:r w:rsidR="006F03D0" w:rsidRPr="000A4941">
        <w:rPr>
          <w:rFonts w:ascii="Times New Roman" w:hAnsi="Times New Roman"/>
          <w:sz w:val="24"/>
          <w:szCs w:val="24"/>
        </w:rPr>
        <w:t>, or individual semi-structured i</w:t>
      </w:r>
      <w:r w:rsidR="00831B46" w:rsidRPr="000A4941">
        <w:rPr>
          <w:rFonts w:ascii="Times New Roman" w:hAnsi="Times New Roman"/>
          <w:sz w:val="24"/>
          <w:szCs w:val="24"/>
        </w:rPr>
        <w:t>nterviews</w:t>
      </w:r>
      <w:r w:rsidR="006F03D0" w:rsidRPr="000A4941">
        <w:rPr>
          <w:rFonts w:ascii="Times New Roman" w:hAnsi="Times New Roman"/>
          <w:sz w:val="24"/>
          <w:szCs w:val="24"/>
        </w:rPr>
        <w:t xml:space="preserve">. </w:t>
      </w:r>
      <w:r w:rsidR="009C07C7" w:rsidRPr="000A4941">
        <w:rPr>
          <w:rFonts w:ascii="Times New Roman" w:hAnsi="Times New Roman"/>
          <w:sz w:val="24"/>
          <w:szCs w:val="24"/>
        </w:rPr>
        <w:t xml:space="preserve">As gatekeepers were responsible for arranging </w:t>
      </w:r>
      <w:r w:rsidR="00CD466D" w:rsidRPr="000A4941">
        <w:rPr>
          <w:rFonts w:ascii="Times New Roman" w:hAnsi="Times New Roman"/>
          <w:sz w:val="24"/>
          <w:szCs w:val="24"/>
        </w:rPr>
        <w:t>meetings</w:t>
      </w:r>
      <w:r w:rsidR="009C07C7" w:rsidRPr="000A4941">
        <w:rPr>
          <w:rFonts w:ascii="Times New Roman" w:hAnsi="Times New Roman"/>
          <w:sz w:val="24"/>
          <w:szCs w:val="24"/>
        </w:rPr>
        <w:t xml:space="preserve"> betw</w:t>
      </w:r>
      <w:r w:rsidR="00CD466D" w:rsidRPr="000A4941">
        <w:rPr>
          <w:rFonts w:ascii="Times New Roman" w:hAnsi="Times New Roman"/>
          <w:sz w:val="24"/>
          <w:szCs w:val="24"/>
        </w:rPr>
        <w:t>een the participants and myself,</w:t>
      </w:r>
      <w:r w:rsidR="009C07C7" w:rsidRPr="000A4941">
        <w:rPr>
          <w:rFonts w:ascii="Times New Roman" w:hAnsi="Times New Roman"/>
          <w:sz w:val="24"/>
          <w:szCs w:val="24"/>
        </w:rPr>
        <w:t xml:space="preserve"> I </w:t>
      </w:r>
      <w:r w:rsidR="00CD466D" w:rsidRPr="000A4941">
        <w:rPr>
          <w:rFonts w:ascii="Times New Roman" w:hAnsi="Times New Roman"/>
          <w:sz w:val="24"/>
          <w:szCs w:val="24"/>
        </w:rPr>
        <w:t>frequently reminded them</w:t>
      </w:r>
      <w:r w:rsidR="00BC3891" w:rsidRPr="000A4941">
        <w:rPr>
          <w:rFonts w:ascii="Times New Roman" w:hAnsi="Times New Roman"/>
          <w:sz w:val="24"/>
          <w:szCs w:val="24"/>
        </w:rPr>
        <w:t xml:space="preserve"> that participants had the freedom to choose</w:t>
      </w:r>
      <w:r w:rsidR="00CD466D" w:rsidRPr="000A4941">
        <w:rPr>
          <w:rFonts w:ascii="Times New Roman" w:hAnsi="Times New Roman"/>
          <w:sz w:val="24"/>
          <w:szCs w:val="24"/>
        </w:rPr>
        <w:t xml:space="preserve"> whether they spoke to me </w:t>
      </w:r>
      <w:r w:rsidR="00DC7563" w:rsidRPr="000A4941">
        <w:rPr>
          <w:rFonts w:ascii="Times New Roman" w:hAnsi="Times New Roman"/>
          <w:sz w:val="24"/>
          <w:szCs w:val="24"/>
        </w:rPr>
        <w:t>together, or alone,</w:t>
      </w:r>
      <w:r w:rsidR="009F5777" w:rsidRPr="000A4941">
        <w:rPr>
          <w:rFonts w:ascii="Times New Roman" w:hAnsi="Times New Roman"/>
          <w:sz w:val="24"/>
          <w:szCs w:val="24"/>
        </w:rPr>
        <w:t xml:space="preserve"> so that either could be arranged in line with the participants’ preferences. </w:t>
      </w:r>
      <w:r w:rsidR="00A16BB4" w:rsidRPr="000A4941">
        <w:rPr>
          <w:rFonts w:ascii="Times New Roman" w:hAnsi="Times New Roman"/>
          <w:sz w:val="24"/>
          <w:szCs w:val="24"/>
        </w:rPr>
        <w:t xml:space="preserve">Upon meeting with the participant(s) on each occasion, I would check whether they were </w:t>
      </w:r>
      <w:r w:rsidR="00F062DD" w:rsidRPr="000A4941">
        <w:rPr>
          <w:rFonts w:ascii="Times New Roman" w:hAnsi="Times New Roman"/>
          <w:sz w:val="24"/>
          <w:szCs w:val="24"/>
        </w:rPr>
        <w:t xml:space="preserve">still </w:t>
      </w:r>
      <w:r w:rsidR="00A16BB4" w:rsidRPr="000A4941">
        <w:rPr>
          <w:rFonts w:ascii="Times New Roman" w:hAnsi="Times New Roman"/>
          <w:sz w:val="24"/>
          <w:szCs w:val="24"/>
        </w:rPr>
        <w:t xml:space="preserve">happy to proceed </w:t>
      </w:r>
      <w:r w:rsidR="00DC7563" w:rsidRPr="000A4941">
        <w:rPr>
          <w:rFonts w:ascii="Times New Roman" w:hAnsi="Times New Roman"/>
          <w:sz w:val="24"/>
          <w:szCs w:val="24"/>
        </w:rPr>
        <w:t>with the arrangements made via the</w:t>
      </w:r>
      <w:r w:rsidR="00F062DD" w:rsidRPr="000A4941">
        <w:rPr>
          <w:rFonts w:ascii="Times New Roman" w:hAnsi="Times New Roman"/>
          <w:sz w:val="24"/>
          <w:szCs w:val="24"/>
        </w:rPr>
        <w:t xml:space="preserve"> gatekeepers</w:t>
      </w:r>
      <w:r w:rsidR="005C0B7C" w:rsidRPr="000A4941">
        <w:rPr>
          <w:rFonts w:ascii="Times New Roman" w:hAnsi="Times New Roman"/>
          <w:sz w:val="24"/>
          <w:szCs w:val="24"/>
        </w:rPr>
        <w:t xml:space="preserve">. </w:t>
      </w:r>
    </w:p>
    <w:p w14:paraId="4F6063E4" w14:textId="2E198620" w:rsidR="00B62681" w:rsidRPr="000A4941" w:rsidRDefault="00B62681" w:rsidP="00790991">
      <w:pPr>
        <w:spacing w:line="360" w:lineRule="auto"/>
        <w:rPr>
          <w:rFonts w:ascii="Times New Roman" w:hAnsi="Times New Roman"/>
          <w:sz w:val="24"/>
          <w:szCs w:val="24"/>
        </w:rPr>
      </w:pPr>
      <w:r w:rsidRPr="000A4941">
        <w:rPr>
          <w:rFonts w:ascii="Times New Roman" w:hAnsi="Times New Roman"/>
          <w:sz w:val="24"/>
          <w:szCs w:val="24"/>
        </w:rPr>
        <w:t xml:space="preserve">I originally anticipated that participants may prefer focus groups over individual semi-structured interviews due to the </w:t>
      </w:r>
      <w:r w:rsidR="00AB044A" w:rsidRPr="000A4941">
        <w:rPr>
          <w:rFonts w:ascii="Times New Roman" w:hAnsi="Times New Roman"/>
          <w:sz w:val="24"/>
          <w:szCs w:val="24"/>
        </w:rPr>
        <w:t xml:space="preserve">advantages that they provide, particularly to young participants, such as feelings of security (Heath </w:t>
      </w:r>
      <w:r w:rsidR="00AB044A" w:rsidRPr="000A4941">
        <w:rPr>
          <w:rFonts w:ascii="Times New Roman" w:hAnsi="Times New Roman"/>
          <w:i/>
          <w:sz w:val="24"/>
          <w:szCs w:val="24"/>
        </w:rPr>
        <w:t>et al.</w:t>
      </w:r>
      <w:r w:rsidR="00AB044A" w:rsidRPr="000A4941">
        <w:rPr>
          <w:rFonts w:ascii="Times New Roman" w:hAnsi="Times New Roman"/>
          <w:sz w:val="24"/>
          <w:szCs w:val="24"/>
        </w:rPr>
        <w:t xml:space="preserve">, 2009). </w:t>
      </w:r>
      <w:r w:rsidR="00DF3C69" w:rsidRPr="000A4941">
        <w:rPr>
          <w:rFonts w:ascii="Times New Roman" w:hAnsi="Times New Roman"/>
          <w:sz w:val="24"/>
          <w:szCs w:val="24"/>
        </w:rPr>
        <w:t xml:space="preserve">However, individual semi-structured interviews were just as popular. </w:t>
      </w:r>
      <w:r w:rsidR="00207579" w:rsidRPr="000A4941">
        <w:rPr>
          <w:rFonts w:ascii="Times New Roman" w:hAnsi="Times New Roman"/>
          <w:sz w:val="24"/>
          <w:szCs w:val="24"/>
        </w:rPr>
        <w:t xml:space="preserve">As can be seen in table </w:t>
      </w:r>
      <w:r w:rsidR="00B8726F" w:rsidRPr="000A4941">
        <w:rPr>
          <w:rFonts w:ascii="Times New Roman" w:hAnsi="Times New Roman"/>
          <w:sz w:val="24"/>
          <w:szCs w:val="24"/>
        </w:rPr>
        <w:t xml:space="preserve">2, </w:t>
      </w:r>
      <w:r w:rsidR="00261533" w:rsidRPr="000A4941">
        <w:rPr>
          <w:rFonts w:ascii="Times New Roman" w:hAnsi="Times New Roman"/>
          <w:sz w:val="24"/>
          <w:szCs w:val="24"/>
        </w:rPr>
        <w:t>eight participants took part in a combination, whereas two participated solely in individual semi-structured interviews and three</w:t>
      </w:r>
      <w:r w:rsidR="00333516" w:rsidRPr="000A4941">
        <w:rPr>
          <w:rFonts w:ascii="Times New Roman" w:hAnsi="Times New Roman"/>
          <w:sz w:val="24"/>
          <w:szCs w:val="24"/>
        </w:rPr>
        <w:t xml:space="preserve"> in focus groups throughout the data collection period</w:t>
      </w:r>
      <w:r w:rsidR="00261533" w:rsidRPr="000A4941">
        <w:rPr>
          <w:rFonts w:ascii="Times New Roman" w:hAnsi="Times New Roman"/>
          <w:sz w:val="24"/>
          <w:szCs w:val="24"/>
        </w:rPr>
        <w:t xml:space="preserve">. </w:t>
      </w:r>
    </w:p>
    <w:tbl>
      <w:tblPr>
        <w:tblStyle w:val="TableGrid"/>
        <w:tblW w:w="0" w:type="auto"/>
        <w:tblLook w:val="04A0" w:firstRow="1" w:lastRow="0" w:firstColumn="1" w:lastColumn="0" w:noHBand="0" w:noVBand="1"/>
      </w:tblPr>
      <w:tblGrid>
        <w:gridCol w:w="987"/>
        <w:gridCol w:w="1908"/>
        <w:gridCol w:w="2080"/>
        <w:gridCol w:w="2070"/>
        <w:gridCol w:w="1993"/>
      </w:tblGrid>
      <w:tr w:rsidR="0019448D" w:rsidRPr="000A4941" w14:paraId="031CDD85" w14:textId="77777777" w:rsidTr="0019448D">
        <w:tc>
          <w:tcPr>
            <w:tcW w:w="987" w:type="dxa"/>
          </w:tcPr>
          <w:p w14:paraId="675714EE" w14:textId="77777777" w:rsidR="00261533" w:rsidRPr="000A4941" w:rsidRDefault="00261533" w:rsidP="00904C7E">
            <w:pPr>
              <w:rPr>
                <w:rFonts w:ascii="Times New Roman" w:hAnsi="Times New Roman"/>
              </w:rPr>
            </w:pPr>
          </w:p>
        </w:tc>
        <w:tc>
          <w:tcPr>
            <w:tcW w:w="1956" w:type="dxa"/>
          </w:tcPr>
          <w:p w14:paraId="12CAD6EA" w14:textId="23F0C303" w:rsidR="00261533" w:rsidRPr="000A4941" w:rsidRDefault="005A6453" w:rsidP="00904C7E">
            <w:pPr>
              <w:rPr>
                <w:rFonts w:ascii="Times New Roman" w:hAnsi="Times New Roman"/>
                <w:b/>
              </w:rPr>
            </w:pPr>
            <w:r w:rsidRPr="000A4941">
              <w:rPr>
                <w:rFonts w:ascii="Times New Roman" w:hAnsi="Times New Roman"/>
                <w:b/>
              </w:rPr>
              <w:t>April-</w:t>
            </w:r>
            <w:r w:rsidR="00261533" w:rsidRPr="000A4941">
              <w:rPr>
                <w:rFonts w:ascii="Times New Roman" w:hAnsi="Times New Roman"/>
                <w:b/>
              </w:rPr>
              <w:t>June 2014</w:t>
            </w:r>
          </w:p>
        </w:tc>
        <w:tc>
          <w:tcPr>
            <w:tcW w:w="2127" w:type="dxa"/>
          </w:tcPr>
          <w:p w14:paraId="0AA38A6E" w14:textId="22F26FEB" w:rsidR="00261533" w:rsidRPr="000A4941" w:rsidRDefault="00261533" w:rsidP="00904C7E">
            <w:pPr>
              <w:rPr>
                <w:rFonts w:ascii="Times New Roman" w:hAnsi="Times New Roman"/>
                <w:b/>
              </w:rPr>
            </w:pPr>
            <w:r w:rsidRPr="000A4941">
              <w:rPr>
                <w:rFonts w:ascii="Times New Roman" w:hAnsi="Times New Roman"/>
                <w:b/>
              </w:rPr>
              <w:t>September-October</w:t>
            </w:r>
            <w:r w:rsidR="00AB59F3" w:rsidRPr="000A4941">
              <w:rPr>
                <w:rFonts w:ascii="Times New Roman" w:hAnsi="Times New Roman"/>
                <w:b/>
              </w:rPr>
              <w:t xml:space="preserve"> 2014</w:t>
            </w:r>
          </w:p>
        </w:tc>
        <w:tc>
          <w:tcPr>
            <w:tcW w:w="2126" w:type="dxa"/>
          </w:tcPr>
          <w:p w14:paraId="3F025303" w14:textId="34DDCC7D" w:rsidR="00261533" w:rsidRPr="000A4941" w:rsidRDefault="00AB59F3" w:rsidP="00904C7E">
            <w:pPr>
              <w:rPr>
                <w:rFonts w:ascii="Times New Roman" w:hAnsi="Times New Roman"/>
                <w:b/>
              </w:rPr>
            </w:pPr>
            <w:r w:rsidRPr="000A4941">
              <w:rPr>
                <w:rFonts w:ascii="Times New Roman" w:hAnsi="Times New Roman"/>
                <w:b/>
              </w:rPr>
              <w:t>January-February 2015</w:t>
            </w:r>
          </w:p>
        </w:tc>
        <w:tc>
          <w:tcPr>
            <w:tcW w:w="2046" w:type="dxa"/>
          </w:tcPr>
          <w:p w14:paraId="573764A4" w14:textId="44B7F934" w:rsidR="00261533" w:rsidRPr="000A4941" w:rsidRDefault="00261533" w:rsidP="00E44C42">
            <w:pPr>
              <w:rPr>
                <w:rFonts w:ascii="Times New Roman" w:hAnsi="Times New Roman"/>
                <w:b/>
              </w:rPr>
            </w:pPr>
            <w:r w:rsidRPr="000A4941">
              <w:rPr>
                <w:rFonts w:ascii="Times New Roman" w:hAnsi="Times New Roman"/>
                <w:b/>
              </w:rPr>
              <w:t>April-</w:t>
            </w:r>
            <w:r w:rsidR="00E44C42" w:rsidRPr="000A4941">
              <w:rPr>
                <w:rFonts w:ascii="Times New Roman" w:hAnsi="Times New Roman"/>
                <w:b/>
              </w:rPr>
              <w:t>May</w:t>
            </w:r>
            <w:r w:rsidRPr="000A4941">
              <w:rPr>
                <w:rFonts w:ascii="Times New Roman" w:hAnsi="Times New Roman"/>
                <w:b/>
              </w:rPr>
              <w:t xml:space="preserve"> </w:t>
            </w:r>
            <w:r w:rsidR="00AB59F3" w:rsidRPr="000A4941">
              <w:rPr>
                <w:rFonts w:ascii="Times New Roman" w:hAnsi="Times New Roman"/>
                <w:b/>
              </w:rPr>
              <w:t>2015</w:t>
            </w:r>
          </w:p>
        </w:tc>
      </w:tr>
      <w:tr w:rsidR="0019448D" w:rsidRPr="000A4941" w14:paraId="5A678AFF" w14:textId="77777777" w:rsidTr="0019448D">
        <w:tc>
          <w:tcPr>
            <w:tcW w:w="987" w:type="dxa"/>
            <w:shd w:val="clear" w:color="auto" w:fill="auto"/>
          </w:tcPr>
          <w:p w14:paraId="056AE70D" w14:textId="77777777" w:rsidR="00261533" w:rsidRPr="000A4941" w:rsidRDefault="00261533" w:rsidP="00904C7E">
            <w:pPr>
              <w:rPr>
                <w:rFonts w:ascii="Times New Roman" w:hAnsi="Times New Roman"/>
                <w:b/>
              </w:rPr>
            </w:pPr>
            <w:r w:rsidRPr="000A4941">
              <w:rPr>
                <w:rFonts w:ascii="Times New Roman" w:hAnsi="Times New Roman"/>
                <w:b/>
              </w:rPr>
              <w:t>Bessy</w:t>
            </w:r>
          </w:p>
        </w:tc>
        <w:tc>
          <w:tcPr>
            <w:tcW w:w="1956" w:type="dxa"/>
            <w:shd w:val="clear" w:color="auto" w:fill="auto"/>
          </w:tcPr>
          <w:p w14:paraId="712E85E2" w14:textId="77777777" w:rsidR="00261533" w:rsidRPr="000A4941" w:rsidRDefault="00261533" w:rsidP="00904C7E">
            <w:pPr>
              <w:rPr>
                <w:rFonts w:ascii="Times New Roman" w:hAnsi="Times New Roman"/>
              </w:rPr>
            </w:pPr>
            <w:r w:rsidRPr="000A4941">
              <w:rPr>
                <w:rFonts w:ascii="Times New Roman" w:hAnsi="Times New Roman"/>
              </w:rPr>
              <w:t>N/A</w:t>
            </w:r>
          </w:p>
        </w:tc>
        <w:tc>
          <w:tcPr>
            <w:tcW w:w="2127" w:type="dxa"/>
            <w:shd w:val="clear" w:color="auto" w:fill="auto"/>
          </w:tcPr>
          <w:p w14:paraId="20D32DBA" w14:textId="55B000D8" w:rsidR="00261533" w:rsidRPr="000A4941" w:rsidRDefault="00261533" w:rsidP="00904C7E">
            <w:pPr>
              <w:rPr>
                <w:rFonts w:ascii="Times New Roman" w:hAnsi="Times New Roman"/>
              </w:rPr>
            </w:pPr>
            <w:r w:rsidRPr="000A4941">
              <w:rPr>
                <w:rFonts w:ascii="Times New Roman" w:hAnsi="Times New Roman"/>
              </w:rPr>
              <w:t>Individual interview</w:t>
            </w:r>
            <w:r w:rsidR="00A61F56" w:rsidRPr="000A4941">
              <w:rPr>
                <w:rFonts w:ascii="Times New Roman" w:hAnsi="Times New Roman"/>
              </w:rPr>
              <w:t xml:space="preserve"> (October)</w:t>
            </w:r>
          </w:p>
        </w:tc>
        <w:tc>
          <w:tcPr>
            <w:tcW w:w="2126" w:type="dxa"/>
            <w:shd w:val="clear" w:color="auto" w:fill="auto"/>
          </w:tcPr>
          <w:p w14:paraId="608E09B7" w14:textId="5C1D4F89" w:rsidR="00261533" w:rsidRPr="000A4941" w:rsidRDefault="00261533" w:rsidP="00904C7E">
            <w:pPr>
              <w:rPr>
                <w:rFonts w:ascii="Times New Roman" w:hAnsi="Times New Roman"/>
              </w:rPr>
            </w:pPr>
            <w:r w:rsidRPr="000A4941">
              <w:rPr>
                <w:rFonts w:ascii="Times New Roman" w:hAnsi="Times New Roman"/>
              </w:rPr>
              <w:t>Individual interview</w:t>
            </w:r>
            <w:r w:rsidR="00A61F56" w:rsidRPr="000A4941">
              <w:rPr>
                <w:rFonts w:ascii="Times New Roman" w:hAnsi="Times New Roman"/>
              </w:rPr>
              <w:t xml:space="preserve"> (January)</w:t>
            </w:r>
          </w:p>
        </w:tc>
        <w:tc>
          <w:tcPr>
            <w:tcW w:w="2046" w:type="dxa"/>
            <w:shd w:val="clear" w:color="auto" w:fill="auto"/>
          </w:tcPr>
          <w:p w14:paraId="4417A6D1" w14:textId="05B70084" w:rsidR="00261533" w:rsidRPr="000A4941" w:rsidRDefault="00A61F56" w:rsidP="00904C7E">
            <w:pPr>
              <w:rPr>
                <w:rFonts w:ascii="Times New Roman" w:hAnsi="Times New Roman"/>
              </w:rPr>
            </w:pPr>
            <w:r w:rsidRPr="000A4941">
              <w:rPr>
                <w:rFonts w:ascii="Times New Roman" w:hAnsi="Times New Roman"/>
              </w:rPr>
              <w:t>Individual interview (April)</w:t>
            </w:r>
          </w:p>
        </w:tc>
      </w:tr>
      <w:tr w:rsidR="0019448D" w:rsidRPr="000A4941" w14:paraId="1A58AFDC" w14:textId="77777777" w:rsidTr="0019448D">
        <w:tc>
          <w:tcPr>
            <w:tcW w:w="987" w:type="dxa"/>
            <w:shd w:val="clear" w:color="auto" w:fill="auto"/>
          </w:tcPr>
          <w:p w14:paraId="514C4821" w14:textId="77777777" w:rsidR="00261533" w:rsidRPr="000A4941" w:rsidRDefault="00261533" w:rsidP="00904C7E">
            <w:pPr>
              <w:rPr>
                <w:rFonts w:ascii="Times New Roman" w:hAnsi="Times New Roman"/>
                <w:b/>
              </w:rPr>
            </w:pPr>
            <w:r w:rsidRPr="000A4941">
              <w:rPr>
                <w:rFonts w:ascii="Times New Roman" w:hAnsi="Times New Roman"/>
                <w:b/>
              </w:rPr>
              <w:t>Daryl</w:t>
            </w:r>
          </w:p>
        </w:tc>
        <w:tc>
          <w:tcPr>
            <w:tcW w:w="1956" w:type="dxa"/>
            <w:shd w:val="clear" w:color="auto" w:fill="auto"/>
          </w:tcPr>
          <w:p w14:paraId="7677FE9D" w14:textId="49B983A8" w:rsidR="00261533" w:rsidRPr="000A4941" w:rsidRDefault="0019448D" w:rsidP="00333516">
            <w:pPr>
              <w:rPr>
                <w:rFonts w:ascii="Times New Roman" w:hAnsi="Times New Roman"/>
              </w:rPr>
            </w:pPr>
            <w:r w:rsidRPr="000A4941">
              <w:rPr>
                <w:rFonts w:ascii="Times New Roman" w:hAnsi="Times New Roman"/>
              </w:rPr>
              <w:t>Individual i</w:t>
            </w:r>
            <w:r w:rsidR="00261533" w:rsidRPr="000A4941">
              <w:rPr>
                <w:rFonts w:ascii="Times New Roman" w:hAnsi="Times New Roman"/>
              </w:rPr>
              <w:t>nterview (</w:t>
            </w:r>
            <w:r w:rsidR="00333516" w:rsidRPr="000A4941">
              <w:rPr>
                <w:rFonts w:ascii="Times New Roman" w:hAnsi="Times New Roman"/>
              </w:rPr>
              <w:t>June</w:t>
            </w:r>
            <w:r w:rsidR="00261533" w:rsidRPr="000A4941">
              <w:rPr>
                <w:rFonts w:ascii="Times New Roman" w:hAnsi="Times New Roman"/>
              </w:rPr>
              <w:t>)</w:t>
            </w:r>
          </w:p>
        </w:tc>
        <w:tc>
          <w:tcPr>
            <w:tcW w:w="2127" w:type="dxa"/>
            <w:shd w:val="clear" w:color="auto" w:fill="auto"/>
          </w:tcPr>
          <w:p w14:paraId="746FCB10" w14:textId="48BBA154" w:rsidR="00261533" w:rsidRPr="000A4941" w:rsidRDefault="00261533" w:rsidP="00333516">
            <w:pPr>
              <w:rPr>
                <w:rFonts w:ascii="Times New Roman" w:hAnsi="Times New Roman"/>
              </w:rPr>
            </w:pPr>
            <w:r w:rsidRPr="000A4941">
              <w:rPr>
                <w:rFonts w:ascii="Times New Roman" w:hAnsi="Times New Roman"/>
              </w:rPr>
              <w:t>Focus group (</w:t>
            </w:r>
            <w:r w:rsidR="00333516" w:rsidRPr="000A4941">
              <w:rPr>
                <w:rFonts w:ascii="Times New Roman" w:hAnsi="Times New Roman"/>
              </w:rPr>
              <w:t>September</w:t>
            </w:r>
            <w:r w:rsidRPr="000A4941">
              <w:rPr>
                <w:rFonts w:ascii="Times New Roman" w:hAnsi="Times New Roman"/>
              </w:rPr>
              <w:t>)</w:t>
            </w:r>
          </w:p>
        </w:tc>
        <w:tc>
          <w:tcPr>
            <w:tcW w:w="2126" w:type="dxa"/>
            <w:shd w:val="clear" w:color="auto" w:fill="auto"/>
          </w:tcPr>
          <w:p w14:paraId="7FCE1294" w14:textId="2852BFC2" w:rsidR="00261533" w:rsidRPr="000A4941" w:rsidRDefault="00261533" w:rsidP="00904C7E">
            <w:pPr>
              <w:rPr>
                <w:rFonts w:ascii="Times New Roman" w:hAnsi="Times New Roman"/>
              </w:rPr>
            </w:pPr>
            <w:r w:rsidRPr="000A4941">
              <w:rPr>
                <w:rFonts w:ascii="Times New Roman" w:hAnsi="Times New Roman"/>
              </w:rPr>
              <w:t>Individual interview</w:t>
            </w:r>
            <w:r w:rsidR="00F33244" w:rsidRPr="000A4941">
              <w:rPr>
                <w:rFonts w:ascii="Times New Roman" w:hAnsi="Times New Roman"/>
              </w:rPr>
              <w:t xml:space="preserve"> (February)</w:t>
            </w:r>
          </w:p>
        </w:tc>
        <w:tc>
          <w:tcPr>
            <w:tcW w:w="2046" w:type="dxa"/>
            <w:shd w:val="clear" w:color="auto" w:fill="auto"/>
          </w:tcPr>
          <w:p w14:paraId="1FABBC04" w14:textId="09934F8B" w:rsidR="00261533" w:rsidRPr="000A4941" w:rsidRDefault="00261533" w:rsidP="00904C7E">
            <w:pPr>
              <w:rPr>
                <w:rFonts w:ascii="Times New Roman" w:hAnsi="Times New Roman"/>
              </w:rPr>
            </w:pPr>
            <w:r w:rsidRPr="000A4941">
              <w:rPr>
                <w:rFonts w:ascii="Times New Roman" w:hAnsi="Times New Roman"/>
              </w:rPr>
              <w:t>Individual interview</w:t>
            </w:r>
            <w:r w:rsidR="00F33244" w:rsidRPr="000A4941">
              <w:rPr>
                <w:rFonts w:ascii="Times New Roman" w:hAnsi="Times New Roman"/>
              </w:rPr>
              <w:t xml:space="preserve"> (May)</w:t>
            </w:r>
          </w:p>
        </w:tc>
      </w:tr>
      <w:tr w:rsidR="005A6453" w:rsidRPr="000A4941" w14:paraId="752F06C0" w14:textId="77777777" w:rsidTr="0019448D">
        <w:tc>
          <w:tcPr>
            <w:tcW w:w="987" w:type="dxa"/>
            <w:shd w:val="clear" w:color="auto" w:fill="auto"/>
          </w:tcPr>
          <w:p w14:paraId="575F4C8F" w14:textId="77777777" w:rsidR="00261533" w:rsidRPr="000A4941" w:rsidRDefault="00261533" w:rsidP="00904C7E">
            <w:pPr>
              <w:rPr>
                <w:rFonts w:ascii="Times New Roman" w:hAnsi="Times New Roman"/>
                <w:b/>
              </w:rPr>
            </w:pPr>
            <w:r w:rsidRPr="000A4941">
              <w:rPr>
                <w:rFonts w:ascii="Times New Roman" w:hAnsi="Times New Roman"/>
                <w:b/>
              </w:rPr>
              <w:t>David</w:t>
            </w:r>
          </w:p>
        </w:tc>
        <w:tc>
          <w:tcPr>
            <w:tcW w:w="1956" w:type="dxa"/>
            <w:shd w:val="clear" w:color="auto" w:fill="auto"/>
          </w:tcPr>
          <w:p w14:paraId="7E08E848" w14:textId="77777777" w:rsidR="00261533" w:rsidRPr="000A4941" w:rsidRDefault="00261533" w:rsidP="00904C7E">
            <w:pPr>
              <w:rPr>
                <w:rFonts w:ascii="Times New Roman" w:hAnsi="Times New Roman"/>
              </w:rPr>
            </w:pPr>
            <w:r w:rsidRPr="000A4941">
              <w:rPr>
                <w:rFonts w:ascii="Times New Roman" w:hAnsi="Times New Roman"/>
              </w:rPr>
              <w:t>N/A</w:t>
            </w:r>
          </w:p>
        </w:tc>
        <w:tc>
          <w:tcPr>
            <w:tcW w:w="2127" w:type="dxa"/>
            <w:shd w:val="clear" w:color="auto" w:fill="auto"/>
          </w:tcPr>
          <w:p w14:paraId="36C4064C" w14:textId="41D034D9" w:rsidR="00261533" w:rsidRPr="000A4941" w:rsidRDefault="00261533" w:rsidP="00904C7E">
            <w:pPr>
              <w:rPr>
                <w:rFonts w:ascii="Times New Roman" w:hAnsi="Times New Roman"/>
              </w:rPr>
            </w:pPr>
            <w:r w:rsidRPr="000A4941">
              <w:rPr>
                <w:rFonts w:ascii="Times New Roman" w:hAnsi="Times New Roman"/>
              </w:rPr>
              <w:t>Focus group</w:t>
            </w:r>
            <w:r w:rsidR="00A61F56" w:rsidRPr="000A4941">
              <w:rPr>
                <w:rFonts w:ascii="Times New Roman" w:hAnsi="Times New Roman"/>
              </w:rPr>
              <w:t xml:space="preserve"> (September)</w:t>
            </w:r>
          </w:p>
        </w:tc>
        <w:tc>
          <w:tcPr>
            <w:tcW w:w="2126" w:type="dxa"/>
            <w:shd w:val="clear" w:color="auto" w:fill="auto"/>
          </w:tcPr>
          <w:p w14:paraId="193259EB" w14:textId="2FEF012B" w:rsidR="00261533" w:rsidRPr="000A4941" w:rsidRDefault="00A61F56" w:rsidP="00904C7E">
            <w:pPr>
              <w:rPr>
                <w:rFonts w:ascii="Times New Roman" w:hAnsi="Times New Roman"/>
              </w:rPr>
            </w:pPr>
            <w:r w:rsidRPr="000A4941">
              <w:rPr>
                <w:rFonts w:ascii="Times New Roman" w:hAnsi="Times New Roman"/>
              </w:rPr>
              <w:t>Individual interview (February)</w:t>
            </w:r>
          </w:p>
        </w:tc>
        <w:tc>
          <w:tcPr>
            <w:tcW w:w="2046" w:type="dxa"/>
            <w:shd w:val="clear" w:color="auto" w:fill="auto"/>
          </w:tcPr>
          <w:p w14:paraId="3BB04AB6" w14:textId="756A26D1" w:rsidR="00261533" w:rsidRPr="000A4941" w:rsidRDefault="00261533" w:rsidP="00643616">
            <w:pPr>
              <w:rPr>
                <w:rFonts w:ascii="Times New Roman" w:hAnsi="Times New Roman"/>
              </w:rPr>
            </w:pPr>
            <w:r w:rsidRPr="000A4941">
              <w:rPr>
                <w:rFonts w:ascii="Times New Roman" w:hAnsi="Times New Roman"/>
              </w:rPr>
              <w:t xml:space="preserve">Focus group </w:t>
            </w:r>
            <w:r w:rsidR="00B7794F" w:rsidRPr="000A4941">
              <w:rPr>
                <w:rFonts w:ascii="Times New Roman" w:hAnsi="Times New Roman"/>
              </w:rPr>
              <w:t>(May)</w:t>
            </w:r>
          </w:p>
        </w:tc>
      </w:tr>
      <w:tr w:rsidR="005A6453" w:rsidRPr="000A4941" w14:paraId="547A530E" w14:textId="77777777" w:rsidTr="0019448D">
        <w:tc>
          <w:tcPr>
            <w:tcW w:w="987" w:type="dxa"/>
            <w:shd w:val="clear" w:color="auto" w:fill="auto"/>
          </w:tcPr>
          <w:p w14:paraId="2822DD67" w14:textId="77777777" w:rsidR="00261533" w:rsidRPr="000A4941" w:rsidRDefault="00261533" w:rsidP="00904C7E">
            <w:pPr>
              <w:rPr>
                <w:rFonts w:ascii="Times New Roman" w:hAnsi="Times New Roman"/>
                <w:b/>
              </w:rPr>
            </w:pPr>
            <w:r w:rsidRPr="000A4941">
              <w:rPr>
                <w:rFonts w:ascii="Times New Roman" w:hAnsi="Times New Roman"/>
                <w:b/>
              </w:rPr>
              <w:t>Erin</w:t>
            </w:r>
          </w:p>
        </w:tc>
        <w:tc>
          <w:tcPr>
            <w:tcW w:w="1956" w:type="dxa"/>
            <w:shd w:val="clear" w:color="auto" w:fill="auto"/>
          </w:tcPr>
          <w:p w14:paraId="5C94703D" w14:textId="46AF2B89" w:rsidR="00261533" w:rsidRPr="000A4941" w:rsidRDefault="00261533" w:rsidP="00904C7E">
            <w:pPr>
              <w:rPr>
                <w:rFonts w:ascii="Times New Roman" w:hAnsi="Times New Roman"/>
              </w:rPr>
            </w:pPr>
            <w:r w:rsidRPr="000A4941">
              <w:rPr>
                <w:rFonts w:ascii="Times New Roman" w:hAnsi="Times New Roman"/>
              </w:rPr>
              <w:t>Focus group</w:t>
            </w:r>
            <w:r w:rsidR="00B7794F" w:rsidRPr="000A4941">
              <w:rPr>
                <w:rFonts w:ascii="Times New Roman" w:hAnsi="Times New Roman"/>
              </w:rPr>
              <w:t xml:space="preserve"> (June)</w:t>
            </w:r>
          </w:p>
        </w:tc>
        <w:tc>
          <w:tcPr>
            <w:tcW w:w="2127" w:type="dxa"/>
            <w:shd w:val="clear" w:color="auto" w:fill="auto"/>
          </w:tcPr>
          <w:p w14:paraId="45A2BA5D" w14:textId="0C23317D" w:rsidR="00261533" w:rsidRPr="000A4941" w:rsidRDefault="00B7794F" w:rsidP="00904C7E">
            <w:pPr>
              <w:rPr>
                <w:rFonts w:ascii="Times New Roman" w:hAnsi="Times New Roman"/>
              </w:rPr>
            </w:pPr>
            <w:r w:rsidRPr="000A4941">
              <w:rPr>
                <w:rFonts w:ascii="Times New Roman" w:hAnsi="Times New Roman"/>
              </w:rPr>
              <w:t>Individual interview (October)</w:t>
            </w:r>
          </w:p>
        </w:tc>
        <w:tc>
          <w:tcPr>
            <w:tcW w:w="2126" w:type="dxa"/>
            <w:shd w:val="clear" w:color="auto" w:fill="auto"/>
          </w:tcPr>
          <w:p w14:paraId="0ED45256" w14:textId="306ED424" w:rsidR="00261533" w:rsidRPr="000A4941" w:rsidRDefault="00261533" w:rsidP="00904C7E">
            <w:pPr>
              <w:rPr>
                <w:rFonts w:ascii="Times New Roman" w:hAnsi="Times New Roman"/>
              </w:rPr>
            </w:pPr>
            <w:r w:rsidRPr="000A4941">
              <w:rPr>
                <w:rFonts w:ascii="Times New Roman" w:hAnsi="Times New Roman"/>
              </w:rPr>
              <w:t>Individual interview</w:t>
            </w:r>
            <w:r w:rsidR="00B7794F" w:rsidRPr="000A4941">
              <w:rPr>
                <w:rFonts w:ascii="Times New Roman" w:hAnsi="Times New Roman"/>
              </w:rPr>
              <w:t xml:space="preserve"> (January)</w:t>
            </w:r>
          </w:p>
        </w:tc>
        <w:tc>
          <w:tcPr>
            <w:tcW w:w="2046" w:type="dxa"/>
            <w:shd w:val="clear" w:color="auto" w:fill="auto"/>
          </w:tcPr>
          <w:p w14:paraId="02676AD6" w14:textId="6229F137" w:rsidR="00261533" w:rsidRPr="000A4941" w:rsidRDefault="00B7794F" w:rsidP="00904C7E">
            <w:pPr>
              <w:rPr>
                <w:rFonts w:ascii="Times New Roman" w:hAnsi="Times New Roman"/>
              </w:rPr>
            </w:pPr>
            <w:r w:rsidRPr="000A4941">
              <w:rPr>
                <w:rFonts w:ascii="Times New Roman" w:hAnsi="Times New Roman"/>
              </w:rPr>
              <w:t>Individual interview (May)</w:t>
            </w:r>
          </w:p>
        </w:tc>
      </w:tr>
      <w:tr w:rsidR="005A6453" w:rsidRPr="000A4941" w14:paraId="4F6A5B66" w14:textId="77777777" w:rsidTr="0019448D">
        <w:tc>
          <w:tcPr>
            <w:tcW w:w="987" w:type="dxa"/>
            <w:shd w:val="clear" w:color="auto" w:fill="auto"/>
          </w:tcPr>
          <w:p w14:paraId="73D12C95" w14:textId="77777777" w:rsidR="00261533" w:rsidRPr="000A4941" w:rsidRDefault="00261533" w:rsidP="00904C7E">
            <w:pPr>
              <w:rPr>
                <w:rFonts w:ascii="Times New Roman" w:hAnsi="Times New Roman"/>
                <w:b/>
              </w:rPr>
            </w:pPr>
            <w:r w:rsidRPr="000A4941">
              <w:rPr>
                <w:rFonts w:ascii="Times New Roman" w:hAnsi="Times New Roman"/>
                <w:b/>
              </w:rPr>
              <w:t>Evelynn</w:t>
            </w:r>
          </w:p>
        </w:tc>
        <w:tc>
          <w:tcPr>
            <w:tcW w:w="1956" w:type="dxa"/>
            <w:shd w:val="clear" w:color="auto" w:fill="auto"/>
          </w:tcPr>
          <w:p w14:paraId="3AA84192" w14:textId="71873F7E" w:rsidR="00261533" w:rsidRPr="000A4941" w:rsidRDefault="00261533" w:rsidP="00B7794F">
            <w:pPr>
              <w:rPr>
                <w:rFonts w:ascii="Times New Roman" w:hAnsi="Times New Roman"/>
              </w:rPr>
            </w:pPr>
            <w:r w:rsidRPr="000A4941">
              <w:rPr>
                <w:rFonts w:ascii="Times New Roman" w:hAnsi="Times New Roman"/>
              </w:rPr>
              <w:t xml:space="preserve">Focus group </w:t>
            </w:r>
            <w:r w:rsidR="00B7794F" w:rsidRPr="000A4941">
              <w:rPr>
                <w:rFonts w:ascii="Times New Roman" w:hAnsi="Times New Roman"/>
              </w:rPr>
              <w:t>(June)</w:t>
            </w:r>
          </w:p>
        </w:tc>
        <w:tc>
          <w:tcPr>
            <w:tcW w:w="2127" w:type="dxa"/>
            <w:shd w:val="clear" w:color="auto" w:fill="auto"/>
          </w:tcPr>
          <w:p w14:paraId="63E85807" w14:textId="2A5E0747" w:rsidR="00261533" w:rsidRPr="000A4941" w:rsidRDefault="00261533" w:rsidP="00904C7E">
            <w:pPr>
              <w:rPr>
                <w:rFonts w:ascii="Times New Roman" w:hAnsi="Times New Roman"/>
              </w:rPr>
            </w:pPr>
            <w:r w:rsidRPr="000A4941">
              <w:rPr>
                <w:rFonts w:ascii="Times New Roman" w:hAnsi="Times New Roman"/>
              </w:rPr>
              <w:t>Focus group</w:t>
            </w:r>
            <w:r w:rsidR="00B7794F" w:rsidRPr="000A4941">
              <w:rPr>
                <w:rFonts w:ascii="Times New Roman" w:hAnsi="Times New Roman"/>
              </w:rPr>
              <w:t xml:space="preserve"> (September)</w:t>
            </w:r>
          </w:p>
        </w:tc>
        <w:tc>
          <w:tcPr>
            <w:tcW w:w="2126" w:type="dxa"/>
            <w:shd w:val="clear" w:color="auto" w:fill="auto"/>
          </w:tcPr>
          <w:p w14:paraId="6385E426" w14:textId="71C3C663" w:rsidR="00261533" w:rsidRPr="000A4941" w:rsidRDefault="00261533" w:rsidP="007C4A71">
            <w:pPr>
              <w:rPr>
                <w:rFonts w:ascii="Times New Roman" w:hAnsi="Times New Roman"/>
              </w:rPr>
            </w:pPr>
            <w:r w:rsidRPr="000A4941">
              <w:rPr>
                <w:rFonts w:ascii="Times New Roman" w:hAnsi="Times New Roman"/>
              </w:rPr>
              <w:t>Focus group</w:t>
            </w:r>
            <w:r w:rsidR="007C4A71" w:rsidRPr="000A4941">
              <w:rPr>
                <w:rFonts w:ascii="Times New Roman" w:hAnsi="Times New Roman"/>
              </w:rPr>
              <w:t xml:space="preserve"> (February)</w:t>
            </w:r>
          </w:p>
        </w:tc>
        <w:tc>
          <w:tcPr>
            <w:tcW w:w="2046" w:type="dxa"/>
            <w:shd w:val="clear" w:color="auto" w:fill="auto"/>
          </w:tcPr>
          <w:p w14:paraId="228E7D51" w14:textId="283DC0CF" w:rsidR="00261533" w:rsidRPr="000A4941" w:rsidRDefault="00261533" w:rsidP="007C4A71">
            <w:pPr>
              <w:rPr>
                <w:rFonts w:ascii="Times New Roman" w:hAnsi="Times New Roman"/>
              </w:rPr>
            </w:pPr>
            <w:r w:rsidRPr="000A4941">
              <w:rPr>
                <w:rFonts w:ascii="Times New Roman" w:hAnsi="Times New Roman"/>
              </w:rPr>
              <w:t>Focus group (</w:t>
            </w:r>
            <w:r w:rsidR="007C4A71" w:rsidRPr="000A4941">
              <w:rPr>
                <w:rFonts w:ascii="Times New Roman" w:hAnsi="Times New Roman"/>
              </w:rPr>
              <w:t>May)</w:t>
            </w:r>
          </w:p>
        </w:tc>
      </w:tr>
      <w:tr w:rsidR="0019448D" w:rsidRPr="000A4941" w14:paraId="7AE16E7D" w14:textId="77777777" w:rsidTr="0019448D">
        <w:tc>
          <w:tcPr>
            <w:tcW w:w="987" w:type="dxa"/>
            <w:shd w:val="clear" w:color="auto" w:fill="auto"/>
          </w:tcPr>
          <w:p w14:paraId="3E414321" w14:textId="77777777" w:rsidR="00261533" w:rsidRPr="000A4941" w:rsidRDefault="00261533" w:rsidP="00904C7E">
            <w:pPr>
              <w:rPr>
                <w:rFonts w:ascii="Times New Roman" w:hAnsi="Times New Roman"/>
                <w:b/>
              </w:rPr>
            </w:pPr>
            <w:r w:rsidRPr="000A4941">
              <w:rPr>
                <w:rFonts w:ascii="Times New Roman" w:hAnsi="Times New Roman"/>
                <w:b/>
              </w:rPr>
              <w:t>John</w:t>
            </w:r>
          </w:p>
        </w:tc>
        <w:tc>
          <w:tcPr>
            <w:tcW w:w="1956" w:type="dxa"/>
            <w:shd w:val="clear" w:color="auto" w:fill="auto"/>
          </w:tcPr>
          <w:p w14:paraId="68B9121E" w14:textId="61FB4C6B" w:rsidR="00261533" w:rsidRPr="000A4941" w:rsidRDefault="00261533" w:rsidP="00904C7E">
            <w:pPr>
              <w:rPr>
                <w:rFonts w:ascii="Times New Roman" w:hAnsi="Times New Roman"/>
              </w:rPr>
            </w:pPr>
            <w:r w:rsidRPr="000A4941">
              <w:rPr>
                <w:rFonts w:ascii="Times New Roman" w:hAnsi="Times New Roman"/>
              </w:rPr>
              <w:t>Individual interview</w:t>
            </w:r>
            <w:r w:rsidR="00D606F0" w:rsidRPr="000A4941">
              <w:rPr>
                <w:rFonts w:ascii="Times New Roman" w:hAnsi="Times New Roman"/>
              </w:rPr>
              <w:t xml:space="preserve"> (June)</w:t>
            </w:r>
          </w:p>
        </w:tc>
        <w:tc>
          <w:tcPr>
            <w:tcW w:w="2127" w:type="dxa"/>
            <w:shd w:val="clear" w:color="auto" w:fill="auto"/>
          </w:tcPr>
          <w:p w14:paraId="1EF8ED88" w14:textId="7814148A" w:rsidR="00261533" w:rsidRPr="000A4941" w:rsidRDefault="0056557F" w:rsidP="00904C7E">
            <w:pPr>
              <w:rPr>
                <w:rFonts w:ascii="Times New Roman" w:hAnsi="Times New Roman"/>
              </w:rPr>
            </w:pPr>
            <w:r w:rsidRPr="000A4941">
              <w:rPr>
                <w:rFonts w:ascii="Times New Roman" w:hAnsi="Times New Roman"/>
              </w:rPr>
              <w:t>Individual interview (October)</w:t>
            </w:r>
          </w:p>
        </w:tc>
        <w:tc>
          <w:tcPr>
            <w:tcW w:w="2126" w:type="dxa"/>
            <w:shd w:val="clear" w:color="auto" w:fill="auto"/>
          </w:tcPr>
          <w:p w14:paraId="4EBD2BB5" w14:textId="6735ECD9" w:rsidR="00261533" w:rsidRPr="000A4941" w:rsidRDefault="0056557F" w:rsidP="00904C7E">
            <w:pPr>
              <w:rPr>
                <w:rFonts w:ascii="Times New Roman" w:hAnsi="Times New Roman"/>
              </w:rPr>
            </w:pPr>
            <w:r w:rsidRPr="000A4941">
              <w:rPr>
                <w:rFonts w:ascii="Times New Roman" w:hAnsi="Times New Roman"/>
              </w:rPr>
              <w:t>Individual interview (January)</w:t>
            </w:r>
          </w:p>
        </w:tc>
        <w:tc>
          <w:tcPr>
            <w:tcW w:w="2046" w:type="dxa"/>
            <w:shd w:val="clear" w:color="auto" w:fill="auto"/>
          </w:tcPr>
          <w:p w14:paraId="4A42AC86" w14:textId="39D26BDF" w:rsidR="00261533" w:rsidRPr="000A4941" w:rsidRDefault="0056557F" w:rsidP="00904C7E">
            <w:pPr>
              <w:rPr>
                <w:rFonts w:ascii="Times New Roman" w:hAnsi="Times New Roman"/>
              </w:rPr>
            </w:pPr>
            <w:r w:rsidRPr="000A4941">
              <w:rPr>
                <w:rFonts w:ascii="Times New Roman" w:hAnsi="Times New Roman"/>
              </w:rPr>
              <w:t>Individual interview (May)</w:t>
            </w:r>
          </w:p>
        </w:tc>
      </w:tr>
      <w:tr w:rsidR="005A6453" w:rsidRPr="000A4941" w14:paraId="27681ECA" w14:textId="77777777" w:rsidTr="0019448D">
        <w:tc>
          <w:tcPr>
            <w:tcW w:w="987" w:type="dxa"/>
            <w:shd w:val="clear" w:color="auto" w:fill="auto"/>
          </w:tcPr>
          <w:p w14:paraId="35589B23" w14:textId="77777777" w:rsidR="00261533" w:rsidRPr="000A4941" w:rsidRDefault="00261533" w:rsidP="00904C7E">
            <w:pPr>
              <w:rPr>
                <w:rFonts w:ascii="Times New Roman" w:hAnsi="Times New Roman"/>
                <w:b/>
              </w:rPr>
            </w:pPr>
            <w:r w:rsidRPr="000A4941">
              <w:rPr>
                <w:rFonts w:ascii="Times New Roman" w:hAnsi="Times New Roman"/>
                <w:b/>
              </w:rPr>
              <w:t>Juliette</w:t>
            </w:r>
          </w:p>
        </w:tc>
        <w:tc>
          <w:tcPr>
            <w:tcW w:w="1956" w:type="dxa"/>
            <w:shd w:val="clear" w:color="auto" w:fill="auto"/>
          </w:tcPr>
          <w:p w14:paraId="23444C95" w14:textId="77777777" w:rsidR="00261533" w:rsidRPr="000A4941" w:rsidRDefault="00261533" w:rsidP="00904C7E">
            <w:pPr>
              <w:rPr>
                <w:rFonts w:ascii="Times New Roman" w:hAnsi="Times New Roman"/>
              </w:rPr>
            </w:pPr>
            <w:r w:rsidRPr="000A4941">
              <w:rPr>
                <w:rFonts w:ascii="Times New Roman" w:hAnsi="Times New Roman"/>
              </w:rPr>
              <w:t>N/A</w:t>
            </w:r>
          </w:p>
        </w:tc>
        <w:tc>
          <w:tcPr>
            <w:tcW w:w="2127" w:type="dxa"/>
            <w:shd w:val="clear" w:color="auto" w:fill="auto"/>
          </w:tcPr>
          <w:p w14:paraId="0E3AB2D2" w14:textId="025AA684" w:rsidR="00261533" w:rsidRPr="000A4941" w:rsidRDefault="0056557F" w:rsidP="0056557F">
            <w:pPr>
              <w:rPr>
                <w:rFonts w:ascii="Times New Roman" w:hAnsi="Times New Roman"/>
              </w:rPr>
            </w:pPr>
            <w:r w:rsidRPr="000A4941">
              <w:rPr>
                <w:rFonts w:ascii="Times New Roman" w:hAnsi="Times New Roman"/>
              </w:rPr>
              <w:t>Focus group (September)</w:t>
            </w:r>
          </w:p>
        </w:tc>
        <w:tc>
          <w:tcPr>
            <w:tcW w:w="2126" w:type="dxa"/>
            <w:shd w:val="clear" w:color="auto" w:fill="auto"/>
          </w:tcPr>
          <w:p w14:paraId="7CEAC8B9" w14:textId="6587CDEC" w:rsidR="00261533" w:rsidRPr="000A4941" w:rsidRDefault="00261533" w:rsidP="0056557F">
            <w:pPr>
              <w:rPr>
                <w:rFonts w:ascii="Times New Roman" w:hAnsi="Times New Roman"/>
              </w:rPr>
            </w:pPr>
            <w:r w:rsidRPr="000A4941">
              <w:rPr>
                <w:rFonts w:ascii="Times New Roman" w:hAnsi="Times New Roman"/>
              </w:rPr>
              <w:t xml:space="preserve">Focus group </w:t>
            </w:r>
            <w:r w:rsidR="0056557F" w:rsidRPr="000A4941">
              <w:rPr>
                <w:rFonts w:ascii="Times New Roman" w:hAnsi="Times New Roman"/>
              </w:rPr>
              <w:t>(February)</w:t>
            </w:r>
          </w:p>
        </w:tc>
        <w:tc>
          <w:tcPr>
            <w:tcW w:w="2046" w:type="dxa"/>
            <w:shd w:val="clear" w:color="auto" w:fill="auto"/>
          </w:tcPr>
          <w:p w14:paraId="56236860" w14:textId="123F7844" w:rsidR="00261533" w:rsidRPr="000A4941" w:rsidRDefault="00261533" w:rsidP="0056557F">
            <w:pPr>
              <w:rPr>
                <w:rFonts w:ascii="Times New Roman" w:hAnsi="Times New Roman"/>
              </w:rPr>
            </w:pPr>
            <w:r w:rsidRPr="000A4941">
              <w:rPr>
                <w:rFonts w:ascii="Times New Roman" w:hAnsi="Times New Roman"/>
              </w:rPr>
              <w:t xml:space="preserve">Focus group </w:t>
            </w:r>
            <w:r w:rsidR="0056557F" w:rsidRPr="000A4941">
              <w:rPr>
                <w:rFonts w:ascii="Times New Roman" w:hAnsi="Times New Roman"/>
              </w:rPr>
              <w:t>(May)</w:t>
            </w:r>
          </w:p>
        </w:tc>
      </w:tr>
      <w:tr w:rsidR="005A6453" w:rsidRPr="000A4941" w14:paraId="201863DF" w14:textId="77777777" w:rsidTr="0019448D">
        <w:tc>
          <w:tcPr>
            <w:tcW w:w="987" w:type="dxa"/>
            <w:shd w:val="clear" w:color="auto" w:fill="auto"/>
          </w:tcPr>
          <w:p w14:paraId="60720525" w14:textId="77777777" w:rsidR="00261533" w:rsidRPr="000A4941" w:rsidRDefault="00261533" w:rsidP="00904C7E">
            <w:pPr>
              <w:rPr>
                <w:rFonts w:ascii="Times New Roman" w:hAnsi="Times New Roman"/>
                <w:b/>
              </w:rPr>
            </w:pPr>
            <w:r w:rsidRPr="000A4941">
              <w:rPr>
                <w:rFonts w:ascii="Times New Roman" w:hAnsi="Times New Roman"/>
                <w:b/>
              </w:rPr>
              <w:t>Max</w:t>
            </w:r>
          </w:p>
        </w:tc>
        <w:tc>
          <w:tcPr>
            <w:tcW w:w="1956" w:type="dxa"/>
            <w:shd w:val="clear" w:color="auto" w:fill="auto"/>
          </w:tcPr>
          <w:p w14:paraId="113C4D83" w14:textId="77777777" w:rsidR="00261533" w:rsidRPr="000A4941" w:rsidRDefault="00261533" w:rsidP="00904C7E">
            <w:pPr>
              <w:rPr>
                <w:rFonts w:ascii="Times New Roman" w:hAnsi="Times New Roman"/>
              </w:rPr>
            </w:pPr>
            <w:r w:rsidRPr="000A4941">
              <w:rPr>
                <w:rFonts w:ascii="Times New Roman" w:hAnsi="Times New Roman"/>
              </w:rPr>
              <w:t>N/A</w:t>
            </w:r>
          </w:p>
        </w:tc>
        <w:tc>
          <w:tcPr>
            <w:tcW w:w="2127" w:type="dxa"/>
            <w:shd w:val="clear" w:color="auto" w:fill="auto"/>
          </w:tcPr>
          <w:p w14:paraId="517651BD" w14:textId="1CE0D678" w:rsidR="00261533" w:rsidRPr="000A4941" w:rsidRDefault="00261533" w:rsidP="0056557F">
            <w:pPr>
              <w:rPr>
                <w:rFonts w:ascii="Times New Roman" w:hAnsi="Times New Roman"/>
              </w:rPr>
            </w:pPr>
            <w:r w:rsidRPr="000A4941">
              <w:rPr>
                <w:rFonts w:ascii="Times New Roman" w:hAnsi="Times New Roman"/>
              </w:rPr>
              <w:t xml:space="preserve">Focus group </w:t>
            </w:r>
            <w:r w:rsidR="0056557F" w:rsidRPr="000A4941">
              <w:rPr>
                <w:rFonts w:ascii="Times New Roman" w:hAnsi="Times New Roman"/>
              </w:rPr>
              <w:t>(October)</w:t>
            </w:r>
          </w:p>
        </w:tc>
        <w:tc>
          <w:tcPr>
            <w:tcW w:w="2126" w:type="dxa"/>
            <w:shd w:val="clear" w:color="auto" w:fill="auto"/>
          </w:tcPr>
          <w:p w14:paraId="432A8D83" w14:textId="554D4E35" w:rsidR="00261533" w:rsidRPr="000A4941" w:rsidRDefault="0056557F" w:rsidP="0056557F">
            <w:pPr>
              <w:rPr>
                <w:rFonts w:ascii="Times New Roman" w:hAnsi="Times New Roman"/>
              </w:rPr>
            </w:pPr>
            <w:r w:rsidRPr="000A4941">
              <w:rPr>
                <w:rFonts w:ascii="Times New Roman" w:hAnsi="Times New Roman"/>
              </w:rPr>
              <w:t>Individual interview (January)</w:t>
            </w:r>
          </w:p>
        </w:tc>
        <w:tc>
          <w:tcPr>
            <w:tcW w:w="2046" w:type="dxa"/>
            <w:shd w:val="clear" w:color="auto" w:fill="auto"/>
          </w:tcPr>
          <w:p w14:paraId="5283A9DD" w14:textId="1A719DD7" w:rsidR="00261533" w:rsidRPr="000A4941" w:rsidRDefault="0056557F" w:rsidP="00904C7E">
            <w:pPr>
              <w:rPr>
                <w:rFonts w:ascii="Times New Roman" w:hAnsi="Times New Roman"/>
              </w:rPr>
            </w:pPr>
            <w:r w:rsidRPr="000A4941">
              <w:rPr>
                <w:rFonts w:ascii="Times New Roman" w:hAnsi="Times New Roman"/>
              </w:rPr>
              <w:t>Individual interview (April)</w:t>
            </w:r>
          </w:p>
        </w:tc>
      </w:tr>
      <w:tr w:rsidR="005A6453" w:rsidRPr="000A4941" w14:paraId="40C9AE46" w14:textId="77777777" w:rsidTr="0019448D">
        <w:tc>
          <w:tcPr>
            <w:tcW w:w="987" w:type="dxa"/>
            <w:shd w:val="clear" w:color="auto" w:fill="auto"/>
          </w:tcPr>
          <w:p w14:paraId="62BC1AA8" w14:textId="77777777" w:rsidR="00261533" w:rsidRPr="000A4941" w:rsidRDefault="00261533" w:rsidP="00904C7E">
            <w:pPr>
              <w:rPr>
                <w:rFonts w:ascii="Times New Roman" w:hAnsi="Times New Roman"/>
                <w:b/>
              </w:rPr>
            </w:pPr>
            <w:r w:rsidRPr="000A4941">
              <w:rPr>
                <w:rFonts w:ascii="Times New Roman" w:hAnsi="Times New Roman"/>
                <w:b/>
              </w:rPr>
              <w:t>May</w:t>
            </w:r>
          </w:p>
        </w:tc>
        <w:tc>
          <w:tcPr>
            <w:tcW w:w="1956" w:type="dxa"/>
            <w:shd w:val="clear" w:color="auto" w:fill="auto"/>
          </w:tcPr>
          <w:p w14:paraId="65578528" w14:textId="77777777" w:rsidR="00261533" w:rsidRPr="000A4941" w:rsidRDefault="00261533" w:rsidP="00904C7E">
            <w:pPr>
              <w:rPr>
                <w:rFonts w:ascii="Times New Roman" w:hAnsi="Times New Roman"/>
              </w:rPr>
            </w:pPr>
            <w:r w:rsidRPr="000A4941">
              <w:rPr>
                <w:rFonts w:ascii="Times New Roman" w:hAnsi="Times New Roman"/>
              </w:rPr>
              <w:t>N/A</w:t>
            </w:r>
          </w:p>
        </w:tc>
        <w:tc>
          <w:tcPr>
            <w:tcW w:w="2127" w:type="dxa"/>
            <w:shd w:val="clear" w:color="auto" w:fill="auto"/>
          </w:tcPr>
          <w:p w14:paraId="699C3F79" w14:textId="5C21AA41" w:rsidR="00261533" w:rsidRPr="000A4941" w:rsidRDefault="00261533" w:rsidP="0056557F">
            <w:pPr>
              <w:rPr>
                <w:rFonts w:ascii="Times New Roman" w:hAnsi="Times New Roman"/>
              </w:rPr>
            </w:pPr>
            <w:r w:rsidRPr="000A4941">
              <w:rPr>
                <w:rFonts w:ascii="Times New Roman" w:hAnsi="Times New Roman"/>
              </w:rPr>
              <w:t xml:space="preserve">Focus group </w:t>
            </w:r>
            <w:r w:rsidR="0056557F" w:rsidRPr="000A4941">
              <w:rPr>
                <w:rFonts w:ascii="Times New Roman" w:hAnsi="Times New Roman"/>
              </w:rPr>
              <w:t>(October)</w:t>
            </w:r>
          </w:p>
        </w:tc>
        <w:tc>
          <w:tcPr>
            <w:tcW w:w="2126" w:type="dxa"/>
            <w:shd w:val="clear" w:color="auto" w:fill="auto"/>
          </w:tcPr>
          <w:p w14:paraId="2A3BED09" w14:textId="13C108BD" w:rsidR="00261533" w:rsidRPr="000A4941" w:rsidRDefault="00261533" w:rsidP="00904C7E">
            <w:pPr>
              <w:rPr>
                <w:rFonts w:ascii="Times New Roman" w:hAnsi="Times New Roman"/>
              </w:rPr>
            </w:pPr>
            <w:r w:rsidRPr="000A4941">
              <w:rPr>
                <w:rFonts w:ascii="Times New Roman" w:hAnsi="Times New Roman"/>
              </w:rPr>
              <w:t>Individual interview</w:t>
            </w:r>
            <w:r w:rsidR="0056557F" w:rsidRPr="000A4941">
              <w:rPr>
                <w:rFonts w:ascii="Times New Roman" w:hAnsi="Times New Roman"/>
              </w:rPr>
              <w:t xml:space="preserve"> (January) </w:t>
            </w:r>
          </w:p>
        </w:tc>
        <w:tc>
          <w:tcPr>
            <w:tcW w:w="2046" w:type="dxa"/>
            <w:shd w:val="clear" w:color="auto" w:fill="auto"/>
          </w:tcPr>
          <w:p w14:paraId="58013135" w14:textId="0205B10F" w:rsidR="00261533" w:rsidRPr="000A4941" w:rsidRDefault="0056557F" w:rsidP="00904C7E">
            <w:pPr>
              <w:rPr>
                <w:rFonts w:ascii="Times New Roman" w:hAnsi="Times New Roman"/>
              </w:rPr>
            </w:pPr>
            <w:r w:rsidRPr="000A4941">
              <w:rPr>
                <w:rFonts w:ascii="Times New Roman" w:hAnsi="Times New Roman"/>
              </w:rPr>
              <w:t>Individual interview (April</w:t>
            </w:r>
          </w:p>
        </w:tc>
      </w:tr>
      <w:tr w:rsidR="005A6453" w:rsidRPr="000A4941" w14:paraId="3F8C904F" w14:textId="77777777" w:rsidTr="0019448D">
        <w:tc>
          <w:tcPr>
            <w:tcW w:w="987" w:type="dxa"/>
            <w:shd w:val="clear" w:color="auto" w:fill="auto"/>
          </w:tcPr>
          <w:p w14:paraId="142F7C1D" w14:textId="77777777" w:rsidR="00261533" w:rsidRPr="000A4941" w:rsidRDefault="00261533" w:rsidP="00904C7E">
            <w:pPr>
              <w:rPr>
                <w:rFonts w:ascii="Times New Roman" w:hAnsi="Times New Roman"/>
                <w:b/>
              </w:rPr>
            </w:pPr>
            <w:r w:rsidRPr="000A4941">
              <w:rPr>
                <w:rFonts w:ascii="Times New Roman" w:hAnsi="Times New Roman"/>
                <w:b/>
              </w:rPr>
              <w:t>Paola</w:t>
            </w:r>
          </w:p>
        </w:tc>
        <w:tc>
          <w:tcPr>
            <w:tcW w:w="1956" w:type="dxa"/>
            <w:shd w:val="clear" w:color="auto" w:fill="auto"/>
          </w:tcPr>
          <w:p w14:paraId="7CB91F5A" w14:textId="77777777" w:rsidR="00261533" w:rsidRPr="000A4941" w:rsidRDefault="00261533" w:rsidP="00904C7E">
            <w:pPr>
              <w:rPr>
                <w:rFonts w:ascii="Times New Roman" w:hAnsi="Times New Roman"/>
              </w:rPr>
            </w:pPr>
            <w:r w:rsidRPr="000A4941">
              <w:rPr>
                <w:rFonts w:ascii="Times New Roman" w:hAnsi="Times New Roman"/>
              </w:rPr>
              <w:t>N/A</w:t>
            </w:r>
          </w:p>
        </w:tc>
        <w:tc>
          <w:tcPr>
            <w:tcW w:w="2127" w:type="dxa"/>
            <w:shd w:val="clear" w:color="auto" w:fill="auto"/>
          </w:tcPr>
          <w:p w14:paraId="64F4B016" w14:textId="00561CC9" w:rsidR="00261533" w:rsidRPr="000A4941" w:rsidRDefault="00261533" w:rsidP="0056557F">
            <w:pPr>
              <w:rPr>
                <w:rFonts w:ascii="Times New Roman" w:hAnsi="Times New Roman"/>
              </w:rPr>
            </w:pPr>
            <w:r w:rsidRPr="000A4941">
              <w:rPr>
                <w:rFonts w:ascii="Times New Roman" w:hAnsi="Times New Roman"/>
              </w:rPr>
              <w:t xml:space="preserve">Focus group </w:t>
            </w:r>
            <w:r w:rsidR="0056557F" w:rsidRPr="000A4941">
              <w:rPr>
                <w:rFonts w:ascii="Times New Roman" w:hAnsi="Times New Roman"/>
              </w:rPr>
              <w:t>(September)</w:t>
            </w:r>
          </w:p>
        </w:tc>
        <w:tc>
          <w:tcPr>
            <w:tcW w:w="2126" w:type="dxa"/>
            <w:shd w:val="clear" w:color="auto" w:fill="auto"/>
          </w:tcPr>
          <w:p w14:paraId="1A142784" w14:textId="21D45958" w:rsidR="00261533" w:rsidRPr="000A4941" w:rsidRDefault="0056557F" w:rsidP="00904C7E">
            <w:pPr>
              <w:rPr>
                <w:rFonts w:ascii="Times New Roman" w:hAnsi="Times New Roman"/>
              </w:rPr>
            </w:pPr>
            <w:r w:rsidRPr="000A4941">
              <w:rPr>
                <w:rFonts w:ascii="Times New Roman" w:hAnsi="Times New Roman"/>
              </w:rPr>
              <w:t xml:space="preserve">Individual interview (January) </w:t>
            </w:r>
          </w:p>
        </w:tc>
        <w:tc>
          <w:tcPr>
            <w:tcW w:w="2046" w:type="dxa"/>
            <w:shd w:val="clear" w:color="auto" w:fill="auto"/>
          </w:tcPr>
          <w:p w14:paraId="123CBF88" w14:textId="0A0353DE" w:rsidR="00261533" w:rsidRPr="000A4941" w:rsidRDefault="00261533" w:rsidP="0056557F">
            <w:pPr>
              <w:rPr>
                <w:rFonts w:ascii="Times New Roman" w:hAnsi="Times New Roman"/>
              </w:rPr>
            </w:pPr>
            <w:r w:rsidRPr="000A4941">
              <w:rPr>
                <w:rFonts w:ascii="Times New Roman" w:hAnsi="Times New Roman"/>
              </w:rPr>
              <w:t>Focus group (</w:t>
            </w:r>
            <w:r w:rsidR="0056557F" w:rsidRPr="000A4941">
              <w:rPr>
                <w:rFonts w:ascii="Times New Roman" w:hAnsi="Times New Roman"/>
              </w:rPr>
              <w:t>May)</w:t>
            </w:r>
          </w:p>
        </w:tc>
      </w:tr>
      <w:tr w:rsidR="0019448D" w:rsidRPr="000A4941" w14:paraId="1ECBEF8B" w14:textId="77777777" w:rsidTr="0019448D">
        <w:tc>
          <w:tcPr>
            <w:tcW w:w="987" w:type="dxa"/>
            <w:shd w:val="clear" w:color="auto" w:fill="auto"/>
          </w:tcPr>
          <w:p w14:paraId="0E89009E" w14:textId="77777777" w:rsidR="00261533" w:rsidRPr="000A4941" w:rsidRDefault="00261533" w:rsidP="00904C7E">
            <w:pPr>
              <w:rPr>
                <w:rFonts w:ascii="Times New Roman" w:hAnsi="Times New Roman"/>
                <w:b/>
              </w:rPr>
            </w:pPr>
            <w:r w:rsidRPr="000A4941">
              <w:rPr>
                <w:rFonts w:ascii="Times New Roman" w:hAnsi="Times New Roman"/>
                <w:b/>
              </w:rPr>
              <w:t>Noel</w:t>
            </w:r>
          </w:p>
        </w:tc>
        <w:tc>
          <w:tcPr>
            <w:tcW w:w="1956" w:type="dxa"/>
            <w:shd w:val="clear" w:color="auto" w:fill="auto"/>
          </w:tcPr>
          <w:p w14:paraId="38E95FAD" w14:textId="622397A6" w:rsidR="00261533" w:rsidRPr="000A4941" w:rsidRDefault="0056557F" w:rsidP="00904C7E">
            <w:pPr>
              <w:rPr>
                <w:rFonts w:ascii="Times New Roman" w:hAnsi="Times New Roman"/>
              </w:rPr>
            </w:pPr>
            <w:r w:rsidRPr="000A4941">
              <w:rPr>
                <w:rFonts w:ascii="Times New Roman" w:hAnsi="Times New Roman"/>
              </w:rPr>
              <w:t xml:space="preserve">Individual interview (June) </w:t>
            </w:r>
          </w:p>
        </w:tc>
        <w:tc>
          <w:tcPr>
            <w:tcW w:w="2127" w:type="dxa"/>
            <w:shd w:val="clear" w:color="auto" w:fill="auto"/>
          </w:tcPr>
          <w:p w14:paraId="6C08451D" w14:textId="73D75D13" w:rsidR="00261533" w:rsidRPr="000A4941" w:rsidRDefault="0056557F" w:rsidP="00904C7E">
            <w:pPr>
              <w:rPr>
                <w:rFonts w:ascii="Times New Roman" w:hAnsi="Times New Roman"/>
              </w:rPr>
            </w:pPr>
            <w:r w:rsidRPr="000A4941">
              <w:rPr>
                <w:rFonts w:ascii="Times New Roman" w:hAnsi="Times New Roman"/>
              </w:rPr>
              <w:t>Individual interview (October)</w:t>
            </w:r>
          </w:p>
        </w:tc>
        <w:tc>
          <w:tcPr>
            <w:tcW w:w="2126" w:type="dxa"/>
            <w:shd w:val="clear" w:color="auto" w:fill="auto"/>
          </w:tcPr>
          <w:p w14:paraId="14505E80" w14:textId="20B87855" w:rsidR="00261533" w:rsidRPr="000A4941" w:rsidRDefault="00261533" w:rsidP="0056557F">
            <w:pPr>
              <w:rPr>
                <w:rFonts w:ascii="Times New Roman" w:hAnsi="Times New Roman"/>
              </w:rPr>
            </w:pPr>
            <w:r w:rsidRPr="000A4941">
              <w:rPr>
                <w:rFonts w:ascii="Times New Roman" w:hAnsi="Times New Roman"/>
              </w:rPr>
              <w:t xml:space="preserve">Focus group </w:t>
            </w:r>
            <w:r w:rsidR="0056557F" w:rsidRPr="000A4941">
              <w:rPr>
                <w:rFonts w:ascii="Times New Roman" w:hAnsi="Times New Roman"/>
              </w:rPr>
              <w:t>(February)</w:t>
            </w:r>
          </w:p>
        </w:tc>
        <w:tc>
          <w:tcPr>
            <w:tcW w:w="2046" w:type="dxa"/>
            <w:shd w:val="clear" w:color="auto" w:fill="auto"/>
          </w:tcPr>
          <w:p w14:paraId="6A461CCE" w14:textId="5C138EDC" w:rsidR="00261533" w:rsidRPr="000A4941" w:rsidRDefault="0056557F" w:rsidP="00904C7E">
            <w:pPr>
              <w:rPr>
                <w:rFonts w:ascii="Times New Roman" w:hAnsi="Times New Roman"/>
              </w:rPr>
            </w:pPr>
            <w:r w:rsidRPr="000A4941">
              <w:rPr>
                <w:rFonts w:ascii="Times New Roman" w:hAnsi="Times New Roman"/>
              </w:rPr>
              <w:t xml:space="preserve">Individual interview (May) </w:t>
            </w:r>
          </w:p>
        </w:tc>
      </w:tr>
      <w:tr w:rsidR="005A6453" w:rsidRPr="000A4941" w14:paraId="26712D6E" w14:textId="77777777" w:rsidTr="0019448D">
        <w:tc>
          <w:tcPr>
            <w:tcW w:w="987" w:type="dxa"/>
            <w:shd w:val="clear" w:color="auto" w:fill="auto"/>
          </w:tcPr>
          <w:p w14:paraId="10B15FC5" w14:textId="77777777" w:rsidR="00261533" w:rsidRPr="000A4941" w:rsidRDefault="00261533" w:rsidP="00904C7E">
            <w:pPr>
              <w:rPr>
                <w:rFonts w:ascii="Times New Roman" w:hAnsi="Times New Roman"/>
                <w:b/>
              </w:rPr>
            </w:pPr>
            <w:r w:rsidRPr="000A4941">
              <w:rPr>
                <w:rFonts w:ascii="Times New Roman" w:hAnsi="Times New Roman"/>
                <w:b/>
              </w:rPr>
              <w:t>Sofia</w:t>
            </w:r>
          </w:p>
        </w:tc>
        <w:tc>
          <w:tcPr>
            <w:tcW w:w="1956" w:type="dxa"/>
            <w:shd w:val="clear" w:color="auto" w:fill="auto"/>
          </w:tcPr>
          <w:p w14:paraId="7FB3CBD9" w14:textId="77777777" w:rsidR="00261533" w:rsidRPr="000A4941" w:rsidRDefault="00261533" w:rsidP="00904C7E">
            <w:pPr>
              <w:rPr>
                <w:rFonts w:ascii="Times New Roman" w:hAnsi="Times New Roman"/>
              </w:rPr>
            </w:pPr>
            <w:r w:rsidRPr="000A4941">
              <w:rPr>
                <w:rFonts w:ascii="Times New Roman" w:hAnsi="Times New Roman"/>
              </w:rPr>
              <w:t>N/A</w:t>
            </w:r>
          </w:p>
        </w:tc>
        <w:tc>
          <w:tcPr>
            <w:tcW w:w="2127" w:type="dxa"/>
            <w:shd w:val="clear" w:color="auto" w:fill="auto"/>
          </w:tcPr>
          <w:p w14:paraId="2FA04862" w14:textId="1DE1B94E" w:rsidR="00261533" w:rsidRPr="000A4941" w:rsidRDefault="00261533" w:rsidP="00D367D8">
            <w:pPr>
              <w:rPr>
                <w:rFonts w:ascii="Times New Roman" w:hAnsi="Times New Roman"/>
              </w:rPr>
            </w:pPr>
            <w:r w:rsidRPr="000A4941">
              <w:rPr>
                <w:rFonts w:ascii="Times New Roman" w:hAnsi="Times New Roman"/>
              </w:rPr>
              <w:t xml:space="preserve">Focus </w:t>
            </w:r>
            <w:r w:rsidR="00D367D8" w:rsidRPr="000A4941">
              <w:rPr>
                <w:rFonts w:ascii="Times New Roman" w:hAnsi="Times New Roman"/>
              </w:rPr>
              <w:t>group (September)</w:t>
            </w:r>
          </w:p>
        </w:tc>
        <w:tc>
          <w:tcPr>
            <w:tcW w:w="2126" w:type="dxa"/>
            <w:shd w:val="clear" w:color="auto" w:fill="auto"/>
          </w:tcPr>
          <w:p w14:paraId="33059784" w14:textId="364C80EE" w:rsidR="00261533" w:rsidRPr="000A4941" w:rsidRDefault="00261533" w:rsidP="00D367D8">
            <w:pPr>
              <w:rPr>
                <w:rFonts w:ascii="Times New Roman" w:hAnsi="Times New Roman"/>
              </w:rPr>
            </w:pPr>
            <w:r w:rsidRPr="000A4941">
              <w:rPr>
                <w:rFonts w:ascii="Times New Roman" w:hAnsi="Times New Roman"/>
              </w:rPr>
              <w:t xml:space="preserve">Focus group </w:t>
            </w:r>
            <w:r w:rsidR="00D367D8" w:rsidRPr="000A4941">
              <w:rPr>
                <w:rFonts w:ascii="Times New Roman" w:hAnsi="Times New Roman"/>
              </w:rPr>
              <w:t xml:space="preserve">(January) </w:t>
            </w:r>
          </w:p>
        </w:tc>
        <w:tc>
          <w:tcPr>
            <w:tcW w:w="2046" w:type="dxa"/>
            <w:shd w:val="clear" w:color="auto" w:fill="auto"/>
          </w:tcPr>
          <w:p w14:paraId="78927A77" w14:textId="4C98C75E" w:rsidR="00261533" w:rsidRPr="000A4941" w:rsidRDefault="00261533" w:rsidP="00D367D8">
            <w:pPr>
              <w:rPr>
                <w:rFonts w:ascii="Times New Roman" w:hAnsi="Times New Roman"/>
              </w:rPr>
            </w:pPr>
            <w:r w:rsidRPr="000A4941">
              <w:rPr>
                <w:rFonts w:ascii="Times New Roman" w:hAnsi="Times New Roman"/>
              </w:rPr>
              <w:t xml:space="preserve">Focus group </w:t>
            </w:r>
            <w:r w:rsidR="00D367D8" w:rsidRPr="000A4941">
              <w:rPr>
                <w:rFonts w:ascii="Times New Roman" w:hAnsi="Times New Roman"/>
              </w:rPr>
              <w:t xml:space="preserve">(May) </w:t>
            </w:r>
          </w:p>
        </w:tc>
      </w:tr>
      <w:tr w:rsidR="005A6453" w:rsidRPr="00904C7E" w14:paraId="0C77615A" w14:textId="77777777" w:rsidTr="0019448D">
        <w:tc>
          <w:tcPr>
            <w:tcW w:w="987" w:type="dxa"/>
            <w:shd w:val="clear" w:color="auto" w:fill="auto"/>
          </w:tcPr>
          <w:p w14:paraId="5EE894B9" w14:textId="77777777" w:rsidR="00261533" w:rsidRPr="000A4941" w:rsidRDefault="00261533" w:rsidP="00904C7E">
            <w:pPr>
              <w:rPr>
                <w:rFonts w:ascii="Times New Roman" w:hAnsi="Times New Roman"/>
                <w:b/>
              </w:rPr>
            </w:pPr>
            <w:r w:rsidRPr="000A4941">
              <w:rPr>
                <w:rFonts w:ascii="Times New Roman" w:hAnsi="Times New Roman"/>
                <w:b/>
              </w:rPr>
              <w:t xml:space="preserve">Tony </w:t>
            </w:r>
          </w:p>
        </w:tc>
        <w:tc>
          <w:tcPr>
            <w:tcW w:w="1956" w:type="dxa"/>
            <w:shd w:val="clear" w:color="auto" w:fill="auto"/>
          </w:tcPr>
          <w:p w14:paraId="1B9E6D27" w14:textId="77777777" w:rsidR="00261533" w:rsidRPr="000A4941" w:rsidRDefault="00261533" w:rsidP="00904C7E">
            <w:pPr>
              <w:rPr>
                <w:rFonts w:ascii="Times New Roman" w:hAnsi="Times New Roman"/>
              </w:rPr>
            </w:pPr>
            <w:r w:rsidRPr="000A4941">
              <w:rPr>
                <w:rFonts w:ascii="Times New Roman" w:hAnsi="Times New Roman"/>
              </w:rPr>
              <w:t>N/A</w:t>
            </w:r>
          </w:p>
        </w:tc>
        <w:tc>
          <w:tcPr>
            <w:tcW w:w="2127" w:type="dxa"/>
            <w:shd w:val="clear" w:color="auto" w:fill="auto"/>
          </w:tcPr>
          <w:p w14:paraId="27CE32E2" w14:textId="5B53A42D" w:rsidR="00261533" w:rsidRPr="000A4941" w:rsidRDefault="00D367D8" w:rsidP="00904C7E">
            <w:pPr>
              <w:rPr>
                <w:rFonts w:ascii="Times New Roman" w:hAnsi="Times New Roman"/>
              </w:rPr>
            </w:pPr>
            <w:r w:rsidRPr="000A4941">
              <w:rPr>
                <w:rFonts w:ascii="Times New Roman" w:hAnsi="Times New Roman"/>
              </w:rPr>
              <w:t xml:space="preserve">Individual interview (October) </w:t>
            </w:r>
          </w:p>
        </w:tc>
        <w:tc>
          <w:tcPr>
            <w:tcW w:w="2126" w:type="dxa"/>
            <w:shd w:val="clear" w:color="auto" w:fill="auto"/>
          </w:tcPr>
          <w:p w14:paraId="2C82C70B" w14:textId="26D4FCC2" w:rsidR="00261533" w:rsidRPr="000A4941" w:rsidRDefault="00046A49" w:rsidP="00D367D8">
            <w:pPr>
              <w:rPr>
                <w:rFonts w:ascii="Times New Roman" w:hAnsi="Times New Roman"/>
              </w:rPr>
            </w:pPr>
            <w:r w:rsidRPr="000A4941">
              <w:rPr>
                <w:rFonts w:ascii="Times New Roman" w:hAnsi="Times New Roman"/>
              </w:rPr>
              <w:t xml:space="preserve">Focus group (January) </w:t>
            </w:r>
          </w:p>
        </w:tc>
        <w:tc>
          <w:tcPr>
            <w:tcW w:w="2046" w:type="dxa"/>
            <w:shd w:val="clear" w:color="auto" w:fill="auto"/>
          </w:tcPr>
          <w:p w14:paraId="301ABAA7" w14:textId="0AC2C873" w:rsidR="00261533" w:rsidRPr="000A4941" w:rsidRDefault="00261533" w:rsidP="0056557F">
            <w:pPr>
              <w:rPr>
                <w:rFonts w:ascii="Times New Roman" w:hAnsi="Times New Roman"/>
              </w:rPr>
            </w:pPr>
            <w:r w:rsidRPr="000A4941">
              <w:rPr>
                <w:rFonts w:ascii="Times New Roman" w:hAnsi="Times New Roman"/>
              </w:rPr>
              <w:t xml:space="preserve">Focus group </w:t>
            </w:r>
            <w:r w:rsidR="0056557F" w:rsidRPr="000A4941">
              <w:rPr>
                <w:rFonts w:ascii="Times New Roman" w:hAnsi="Times New Roman"/>
              </w:rPr>
              <w:t>(May)</w:t>
            </w:r>
          </w:p>
        </w:tc>
      </w:tr>
    </w:tbl>
    <w:p w14:paraId="2A079A2C" w14:textId="05491B17" w:rsidR="00831B46" w:rsidRDefault="00261533" w:rsidP="00790991">
      <w:pPr>
        <w:spacing w:line="360" w:lineRule="auto"/>
        <w:rPr>
          <w:rFonts w:ascii="Times New Roman" w:hAnsi="Times New Roman"/>
          <w:sz w:val="24"/>
          <w:szCs w:val="24"/>
        </w:rPr>
      </w:pPr>
      <w:r w:rsidRPr="00904C7E">
        <w:rPr>
          <w:noProof/>
          <w:highlight w:val="yellow"/>
          <w:lang w:eastAsia="en-GB"/>
        </w:rPr>
        <mc:AlternateContent>
          <mc:Choice Requires="wps">
            <w:drawing>
              <wp:anchor distT="0" distB="0" distL="114300" distR="114300" simplePos="0" relativeHeight="251833856" behindDoc="0" locked="0" layoutInCell="1" allowOverlap="1" wp14:anchorId="60A0F5BB" wp14:editId="38046BEB">
                <wp:simplePos x="0" y="0"/>
                <wp:positionH relativeFrom="column">
                  <wp:posOffset>-85090</wp:posOffset>
                </wp:positionH>
                <wp:positionV relativeFrom="paragraph">
                  <wp:posOffset>57785</wp:posOffset>
                </wp:positionV>
                <wp:extent cx="5654040" cy="276225"/>
                <wp:effectExtent l="0" t="0" r="3810" b="9525"/>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040" cy="276225"/>
                        </a:xfrm>
                        <a:prstGeom prst="rect">
                          <a:avLst/>
                        </a:prstGeom>
                        <a:solidFill>
                          <a:srgbClr val="FFFFFF"/>
                        </a:solidFill>
                        <a:ln w="9525">
                          <a:noFill/>
                          <a:miter lim="800000"/>
                          <a:headEnd/>
                          <a:tailEnd/>
                        </a:ln>
                      </wps:spPr>
                      <wps:txbx>
                        <w:txbxContent>
                          <w:p w14:paraId="359E47A8" w14:textId="3F336350" w:rsidR="00442E12" w:rsidRPr="00261533" w:rsidRDefault="00442E12" w:rsidP="00261533">
                            <w:pPr>
                              <w:rPr>
                                <w:rFonts w:ascii="Times New Roman" w:hAnsi="Times New Roman"/>
                                <w:b/>
                              </w:rPr>
                            </w:pPr>
                            <w:r w:rsidRPr="00261533">
                              <w:rPr>
                                <w:rFonts w:ascii="Times New Roman" w:hAnsi="Times New Roman"/>
                                <w:b/>
                              </w:rPr>
                              <w:t>Tab</w:t>
                            </w:r>
                            <w:r>
                              <w:rPr>
                                <w:rFonts w:ascii="Times New Roman" w:hAnsi="Times New Roman"/>
                                <w:b/>
                              </w:rPr>
                              <w:t>l</w:t>
                            </w:r>
                            <w:r w:rsidRPr="00261533">
                              <w:rPr>
                                <w:rFonts w:ascii="Times New Roman" w:hAnsi="Times New Roman"/>
                                <w:b/>
                              </w:rPr>
                              <w:t>e 2: Participation in focus groups and individual semi-structured interviews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0F5BB" id="_x0000_s1030" type="#_x0000_t202" style="position:absolute;margin-left:-6.7pt;margin-top:4.55pt;width:445.2pt;height:21.7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3fmEAIAAP0DAAAOAAAAZHJzL2Uyb0RvYy54bWysU9tu2zAMfR+wfxD0vtgJkrQ14hRdugwD&#10;ugvQ7QNkWY6FyaJGKbG7rx8lu2m2vQ3TgyCK4iF5eLS5HTrDTgq9Blvy+SznTFkJtbaHkn/7un9z&#10;zZkPwtbCgFUlf1Ke325fv9r0rlALaMHUChmBWF/0ruRtCK7IMi9b1Qk/A6csORvATgQy8ZDVKHpC&#10;70y2yPN11gPWDkEq7+n2fnTybcJvGiXD56bxKjBTcqotpB3TXsU9225EcUDhWi2nMsQ/VNEJbSnp&#10;GepeBMGOqP+C6rRE8NCEmYQug6bRUqUeqJt5/kc3j61wKvVC5Hh3psn/P1j56fToviALw1sYaICp&#10;Ce8eQH73zMKuFfag7hChb5WoKfE8Upb1zhdTaKTaFz6CVP1HqGnI4hggAQ0NdpEV6pMROg3g6Uy6&#10;GgKTdLlar5b5klySfIur9WKxSilE8Rzt0If3CjoWDyVHGmpCF6cHH2I1onh+EpN5MLrea2OSgYdq&#10;Z5CdBAlgn9aE/tszY1lf8psV5Y5RFmJ80kanAwnU6K7k13lco2QiG+9snZ4Eoc14pkqMneiJjIzc&#10;hKEamK5Lvoyxka0K6ifiC2HUI/0fOrSAPznrSYsl9z+OAhVn5oMlzm/my0hQSMZydbUgAy891aVH&#10;WElQJQ+cjcddSIIfG7uj2TQ60fZSyVQyaSyxOf2HKOJLO716+bXbXwAAAP//AwBQSwMEFAAGAAgA&#10;AAAhAMzpYKPeAAAACAEAAA8AAABkcnMvZG93bnJldi54bWxMj8FuwjAQRO+V+g/WVuqlAicUEghx&#10;UFupVa9QPmATmyQiXkexIeHvuz2V42hGM2/y3WQ7cTWDbx0piOcRCEOV0y3VCo4/n7M1CB+QNHaO&#10;jIKb8bArHh9yzLQbaW+uh1ALLiGfoYImhD6T0leNsejnrjfE3skNFgPLoZZ6wJHLbScXUZRIiy3x&#10;QoO9+WhMdT5crILT9/iy2ozlVzim+2Xyjm1auptSz0/T2xZEMFP4D8MfPqNDwUylu5D2olMwi1+X&#10;HFWwiUGwv05T/lYqWC0SkEUu7w8UvwAAAP//AwBQSwECLQAUAAYACAAAACEAtoM4kv4AAADhAQAA&#10;EwAAAAAAAAAAAAAAAAAAAAAAW0NvbnRlbnRfVHlwZXNdLnhtbFBLAQItABQABgAIAAAAIQA4/SH/&#10;1gAAAJQBAAALAAAAAAAAAAAAAAAAAC8BAABfcmVscy8ucmVsc1BLAQItABQABgAIAAAAIQDg93fm&#10;EAIAAP0DAAAOAAAAAAAAAAAAAAAAAC4CAABkcnMvZTJvRG9jLnhtbFBLAQItABQABgAIAAAAIQDM&#10;6WCj3gAAAAgBAAAPAAAAAAAAAAAAAAAAAGoEAABkcnMvZG93bnJldi54bWxQSwUGAAAAAAQABADz&#10;AAAAdQUAAAAA&#10;" stroked="f">
                <v:textbox>
                  <w:txbxContent>
                    <w:p w14:paraId="359E47A8" w14:textId="3F336350" w:rsidR="00442E12" w:rsidRPr="00261533" w:rsidRDefault="00442E12" w:rsidP="00261533">
                      <w:pPr>
                        <w:rPr>
                          <w:rFonts w:ascii="Times New Roman" w:hAnsi="Times New Roman"/>
                          <w:b/>
                        </w:rPr>
                      </w:pPr>
                      <w:r w:rsidRPr="00261533">
                        <w:rPr>
                          <w:rFonts w:ascii="Times New Roman" w:hAnsi="Times New Roman"/>
                          <w:b/>
                        </w:rPr>
                        <w:t>Tab</w:t>
                      </w:r>
                      <w:r>
                        <w:rPr>
                          <w:rFonts w:ascii="Times New Roman" w:hAnsi="Times New Roman"/>
                          <w:b/>
                        </w:rPr>
                        <w:t>l</w:t>
                      </w:r>
                      <w:r w:rsidRPr="00261533">
                        <w:rPr>
                          <w:rFonts w:ascii="Times New Roman" w:hAnsi="Times New Roman"/>
                          <w:b/>
                        </w:rPr>
                        <w:t>e 2: Participation in focus groups and individual semi-structured interviews</w:t>
                      </w:r>
                    </w:p>
                  </w:txbxContent>
                </v:textbox>
              </v:shape>
            </w:pict>
          </mc:Fallback>
        </mc:AlternateContent>
      </w:r>
    </w:p>
    <w:p w14:paraId="502F0668" w14:textId="77777777" w:rsidR="00A84FEF" w:rsidRDefault="00A84FEF" w:rsidP="003E2854">
      <w:pPr>
        <w:spacing w:line="360" w:lineRule="auto"/>
        <w:rPr>
          <w:rFonts w:ascii="Times New Roman" w:hAnsi="Times New Roman"/>
          <w:sz w:val="24"/>
          <w:szCs w:val="24"/>
        </w:rPr>
      </w:pPr>
    </w:p>
    <w:p w14:paraId="11D5D518" w14:textId="0A772A3A" w:rsidR="00F23569" w:rsidRDefault="00F23569" w:rsidP="003E2854">
      <w:pPr>
        <w:spacing w:line="360" w:lineRule="auto"/>
        <w:rPr>
          <w:rFonts w:ascii="Times New Roman" w:hAnsi="Times New Roman"/>
          <w:sz w:val="24"/>
          <w:szCs w:val="24"/>
        </w:rPr>
      </w:pPr>
      <w:r>
        <w:rPr>
          <w:rFonts w:ascii="Times New Roman" w:hAnsi="Times New Roman"/>
          <w:sz w:val="24"/>
          <w:szCs w:val="24"/>
        </w:rPr>
        <w:t>The use of focus groups and individual semi-structured interviews in tandem with the diary method importantly established</w:t>
      </w:r>
      <w:r w:rsidR="0099617E">
        <w:rPr>
          <w:rFonts w:ascii="Times New Roman" w:hAnsi="Times New Roman"/>
          <w:sz w:val="24"/>
          <w:szCs w:val="24"/>
        </w:rPr>
        <w:t xml:space="preserve"> </w:t>
      </w:r>
      <w:r w:rsidR="003533E6">
        <w:rPr>
          <w:rFonts w:ascii="Times New Roman" w:hAnsi="Times New Roman"/>
          <w:sz w:val="24"/>
          <w:szCs w:val="24"/>
        </w:rPr>
        <w:t>between-</w:t>
      </w:r>
      <w:r w:rsidR="00B21BBC">
        <w:rPr>
          <w:rFonts w:ascii="Times New Roman" w:hAnsi="Times New Roman"/>
          <w:sz w:val="24"/>
          <w:szCs w:val="24"/>
        </w:rPr>
        <w:t>method</w:t>
      </w:r>
      <w:r w:rsidR="0099617E">
        <w:rPr>
          <w:rFonts w:ascii="Times New Roman" w:hAnsi="Times New Roman"/>
          <w:sz w:val="24"/>
          <w:szCs w:val="24"/>
        </w:rPr>
        <w:t xml:space="preserve"> triangulation</w:t>
      </w:r>
      <w:r w:rsidR="00857DC7">
        <w:rPr>
          <w:rFonts w:ascii="Times New Roman" w:hAnsi="Times New Roman"/>
          <w:sz w:val="24"/>
          <w:szCs w:val="24"/>
        </w:rPr>
        <w:t>,</w:t>
      </w:r>
      <w:r w:rsidRPr="00613BC1">
        <w:rPr>
          <w:rFonts w:ascii="Times New Roman" w:hAnsi="Times New Roman"/>
          <w:sz w:val="24"/>
          <w:szCs w:val="24"/>
        </w:rPr>
        <w:t xml:space="preserve"> </w:t>
      </w:r>
      <w:r>
        <w:rPr>
          <w:rFonts w:ascii="Times New Roman" w:hAnsi="Times New Roman"/>
          <w:sz w:val="24"/>
          <w:szCs w:val="24"/>
        </w:rPr>
        <w:t xml:space="preserve">which provided the opportunity for </w:t>
      </w:r>
      <w:r w:rsidRPr="00613BC1">
        <w:rPr>
          <w:rFonts w:ascii="Times New Roman" w:hAnsi="Times New Roman"/>
          <w:sz w:val="24"/>
          <w:szCs w:val="24"/>
        </w:rPr>
        <w:t xml:space="preserve">deeper understandings </w:t>
      </w:r>
      <w:r w:rsidR="00857DC7">
        <w:rPr>
          <w:rFonts w:ascii="Times New Roman" w:hAnsi="Times New Roman"/>
          <w:sz w:val="24"/>
          <w:szCs w:val="24"/>
        </w:rPr>
        <w:t xml:space="preserve">of </w:t>
      </w:r>
      <w:r>
        <w:rPr>
          <w:rFonts w:ascii="Times New Roman" w:hAnsi="Times New Roman"/>
          <w:sz w:val="24"/>
          <w:szCs w:val="24"/>
        </w:rPr>
        <w:t>the data while</w:t>
      </w:r>
      <w:r w:rsidRPr="00613BC1">
        <w:rPr>
          <w:rFonts w:ascii="Times New Roman" w:hAnsi="Times New Roman"/>
          <w:sz w:val="24"/>
          <w:szCs w:val="24"/>
        </w:rPr>
        <w:t xml:space="preserve"> enhancing </w:t>
      </w:r>
      <w:r>
        <w:rPr>
          <w:rFonts w:ascii="Times New Roman" w:hAnsi="Times New Roman"/>
          <w:sz w:val="24"/>
          <w:szCs w:val="24"/>
        </w:rPr>
        <w:t>its</w:t>
      </w:r>
      <w:r w:rsidRPr="00613BC1">
        <w:rPr>
          <w:rFonts w:ascii="Times New Roman" w:hAnsi="Times New Roman"/>
          <w:sz w:val="24"/>
          <w:szCs w:val="24"/>
        </w:rPr>
        <w:t xml:space="preserve"> credibility </w:t>
      </w:r>
      <w:r>
        <w:rPr>
          <w:rFonts w:ascii="Times New Roman" w:hAnsi="Times New Roman"/>
          <w:sz w:val="24"/>
          <w:szCs w:val="24"/>
        </w:rPr>
        <w:t xml:space="preserve">(Wellington, </w:t>
      </w:r>
      <w:r w:rsidRPr="00613BC1">
        <w:rPr>
          <w:rFonts w:ascii="Times New Roman" w:hAnsi="Times New Roman"/>
          <w:sz w:val="24"/>
          <w:szCs w:val="24"/>
        </w:rPr>
        <w:t xml:space="preserve">2000). </w:t>
      </w:r>
      <w:r>
        <w:rPr>
          <w:rFonts w:ascii="Times New Roman" w:hAnsi="Times New Roman"/>
          <w:sz w:val="24"/>
          <w:szCs w:val="24"/>
        </w:rPr>
        <w:t xml:space="preserve">Whereas the diary task is a suitable method to gain an overview of decision-making, </w:t>
      </w:r>
      <w:r>
        <w:rPr>
          <w:rFonts w:ascii="Times New Roman" w:hAnsi="Times New Roman"/>
          <w:sz w:val="24"/>
          <w:szCs w:val="24"/>
        </w:rPr>
        <w:lastRenderedPageBreak/>
        <w:t>experiences and influences over time, inter</w:t>
      </w:r>
      <w:r w:rsidR="00E022BA">
        <w:rPr>
          <w:rFonts w:ascii="Times New Roman" w:hAnsi="Times New Roman"/>
          <w:sz w:val="24"/>
          <w:szCs w:val="24"/>
        </w:rPr>
        <w:t xml:space="preserve">views and focus groups </w:t>
      </w:r>
      <w:r w:rsidR="005D4BEC">
        <w:rPr>
          <w:rFonts w:ascii="Times New Roman" w:hAnsi="Times New Roman"/>
          <w:sz w:val="24"/>
          <w:szCs w:val="24"/>
        </w:rPr>
        <w:t>provided</w:t>
      </w:r>
      <w:r>
        <w:rPr>
          <w:rFonts w:ascii="Times New Roman" w:hAnsi="Times New Roman"/>
          <w:sz w:val="24"/>
          <w:szCs w:val="24"/>
        </w:rPr>
        <w:t xml:space="preserve"> the space to ask more specific questions to participants concerning their views of their plans and intentions. In turn, this heightened the richness of the data, providing opportunities to prompt for elaboration. </w:t>
      </w:r>
    </w:p>
    <w:p w14:paraId="535CB0F1" w14:textId="00D0F390" w:rsidR="00F23569" w:rsidRDefault="00F23569" w:rsidP="003E2854">
      <w:pPr>
        <w:spacing w:line="360" w:lineRule="auto"/>
        <w:rPr>
          <w:rFonts w:ascii="Times New Roman" w:hAnsi="Times New Roman"/>
          <w:sz w:val="24"/>
          <w:szCs w:val="24"/>
        </w:rPr>
      </w:pPr>
      <w:r>
        <w:rPr>
          <w:rFonts w:ascii="Times New Roman" w:hAnsi="Times New Roman"/>
          <w:sz w:val="24"/>
          <w:szCs w:val="24"/>
        </w:rPr>
        <w:t xml:space="preserve">Furthermore, if diary entries were the sole method of data collection, it would not necessarily result in the participants detailing their views on plans that they have rejected or not considered. </w:t>
      </w:r>
      <w:r w:rsidR="00857DC7">
        <w:rPr>
          <w:rFonts w:ascii="Times New Roman" w:hAnsi="Times New Roman"/>
          <w:sz w:val="24"/>
          <w:szCs w:val="24"/>
        </w:rPr>
        <w:t xml:space="preserve">Which participants planned to enter HE </w:t>
      </w:r>
      <w:r>
        <w:rPr>
          <w:rFonts w:ascii="Times New Roman" w:hAnsi="Times New Roman"/>
          <w:sz w:val="24"/>
          <w:szCs w:val="24"/>
        </w:rPr>
        <w:t>could not be determined in advance. Even if participa</w:t>
      </w:r>
      <w:r w:rsidR="0028732D">
        <w:rPr>
          <w:rFonts w:ascii="Times New Roman" w:hAnsi="Times New Roman"/>
          <w:sz w:val="24"/>
          <w:szCs w:val="24"/>
        </w:rPr>
        <w:t>nts had no interest in applying to study at HE level, I felt that</w:t>
      </w:r>
      <w:r>
        <w:rPr>
          <w:rFonts w:ascii="Times New Roman" w:hAnsi="Times New Roman"/>
          <w:sz w:val="24"/>
          <w:szCs w:val="24"/>
        </w:rPr>
        <w:t xml:space="preserve"> the focus groups and individual semi-structured interviews </w:t>
      </w:r>
      <w:r w:rsidR="0028732D">
        <w:rPr>
          <w:rFonts w:ascii="Times New Roman" w:hAnsi="Times New Roman"/>
          <w:sz w:val="24"/>
          <w:szCs w:val="24"/>
        </w:rPr>
        <w:t>were</w:t>
      </w:r>
      <w:r>
        <w:rPr>
          <w:rFonts w:ascii="Times New Roman" w:hAnsi="Times New Roman"/>
          <w:sz w:val="24"/>
          <w:szCs w:val="24"/>
        </w:rPr>
        <w:t xml:space="preserve"> beneficial to explore the reasons for this; understandings as to what may discourage applications to HE for FE students can </w:t>
      </w:r>
      <w:r w:rsidR="0028732D">
        <w:rPr>
          <w:rFonts w:ascii="Times New Roman" w:hAnsi="Times New Roman"/>
          <w:sz w:val="24"/>
          <w:szCs w:val="24"/>
        </w:rPr>
        <w:t xml:space="preserve">also </w:t>
      </w:r>
      <w:r>
        <w:rPr>
          <w:rFonts w:ascii="Times New Roman" w:hAnsi="Times New Roman"/>
          <w:sz w:val="24"/>
          <w:szCs w:val="24"/>
        </w:rPr>
        <w:t>be enlightening.</w:t>
      </w:r>
    </w:p>
    <w:p w14:paraId="25FCE25F" w14:textId="4F06F7BD" w:rsidR="00F23569" w:rsidRDefault="00F23569" w:rsidP="003E2854">
      <w:pPr>
        <w:spacing w:line="360" w:lineRule="auto"/>
        <w:rPr>
          <w:rFonts w:ascii="Times New Roman" w:hAnsi="Times New Roman"/>
          <w:sz w:val="24"/>
          <w:szCs w:val="24"/>
        </w:rPr>
      </w:pPr>
      <w:r w:rsidRPr="00E669FE">
        <w:rPr>
          <w:rFonts w:ascii="Times New Roman" w:hAnsi="Times New Roman"/>
          <w:sz w:val="24"/>
          <w:szCs w:val="24"/>
        </w:rPr>
        <w:t>Focus group</w:t>
      </w:r>
      <w:r w:rsidR="00E669FE" w:rsidRPr="00E669FE">
        <w:rPr>
          <w:rFonts w:ascii="Times New Roman" w:hAnsi="Times New Roman"/>
          <w:sz w:val="24"/>
          <w:szCs w:val="24"/>
        </w:rPr>
        <w:t>s</w:t>
      </w:r>
      <w:r w:rsidRPr="00E669FE">
        <w:rPr>
          <w:rFonts w:ascii="Times New Roman" w:hAnsi="Times New Roman"/>
          <w:sz w:val="24"/>
          <w:szCs w:val="24"/>
        </w:rPr>
        <w:t xml:space="preserve"> and individual semi-structured interviews not only ensured that </w:t>
      </w:r>
      <w:r w:rsidRPr="00E669FE">
        <w:rPr>
          <w:rFonts w:ascii="Times New Roman" w:hAnsi="Times New Roman"/>
          <w:i/>
          <w:sz w:val="24"/>
          <w:szCs w:val="24"/>
        </w:rPr>
        <w:t xml:space="preserve">relevant </w:t>
      </w:r>
      <w:r w:rsidRPr="00E669FE">
        <w:rPr>
          <w:rFonts w:ascii="Times New Roman" w:hAnsi="Times New Roman"/>
          <w:sz w:val="24"/>
          <w:szCs w:val="24"/>
        </w:rPr>
        <w:t>data was obtained, but they were</w:t>
      </w:r>
      <w:r>
        <w:rPr>
          <w:rFonts w:ascii="Times New Roman" w:hAnsi="Times New Roman"/>
          <w:sz w:val="24"/>
          <w:szCs w:val="24"/>
        </w:rPr>
        <w:t xml:space="preserve"> fitting with the narrative inquiry approach</w:t>
      </w:r>
      <w:r w:rsidRPr="00A213BD">
        <w:rPr>
          <w:rFonts w:ascii="Times New Roman" w:hAnsi="Times New Roman"/>
          <w:sz w:val="24"/>
          <w:szCs w:val="24"/>
        </w:rPr>
        <w:t xml:space="preserve"> outlined </w:t>
      </w:r>
      <w:r w:rsidR="00D955F7">
        <w:rPr>
          <w:rFonts w:ascii="Times New Roman" w:hAnsi="Times New Roman"/>
          <w:sz w:val="24"/>
          <w:szCs w:val="24"/>
        </w:rPr>
        <w:t>earlier</w:t>
      </w:r>
      <w:r w:rsidRPr="00A213BD">
        <w:rPr>
          <w:rFonts w:ascii="Times New Roman" w:hAnsi="Times New Roman"/>
          <w:sz w:val="24"/>
          <w:szCs w:val="24"/>
        </w:rPr>
        <w:t xml:space="preserve">. </w:t>
      </w:r>
      <w:r>
        <w:rPr>
          <w:rFonts w:ascii="Times New Roman" w:hAnsi="Times New Roman"/>
          <w:sz w:val="24"/>
          <w:szCs w:val="24"/>
        </w:rPr>
        <w:t>These methods created the space for</w:t>
      </w:r>
      <w:r w:rsidRPr="00A213BD">
        <w:rPr>
          <w:rFonts w:ascii="Times New Roman" w:hAnsi="Times New Roman"/>
          <w:sz w:val="24"/>
          <w:szCs w:val="24"/>
        </w:rPr>
        <w:t xml:space="preserve"> ‘storytelling’ in order to gain insights into the p</w:t>
      </w:r>
      <w:r>
        <w:rPr>
          <w:rFonts w:ascii="Times New Roman" w:hAnsi="Times New Roman"/>
          <w:sz w:val="24"/>
          <w:szCs w:val="24"/>
        </w:rPr>
        <w:t>articipants’ experience</w:t>
      </w:r>
      <w:r w:rsidR="00E669FE">
        <w:rPr>
          <w:rFonts w:ascii="Times New Roman" w:hAnsi="Times New Roman"/>
          <w:sz w:val="24"/>
          <w:szCs w:val="24"/>
        </w:rPr>
        <w:t>s of decision-making and choice</w:t>
      </w:r>
      <w:r>
        <w:rPr>
          <w:rFonts w:ascii="Times New Roman" w:hAnsi="Times New Roman"/>
          <w:sz w:val="24"/>
          <w:szCs w:val="24"/>
        </w:rPr>
        <w:t xml:space="preserve"> (</w:t>
      </w:r>
      <w:proofErr w:type="spellStart"/>
      <w:r>
        <w:rPr>
          <w:rFonts w:ascii="Times New Roman" w:hAnsi="Times New Roman"/>
          <w:sz w:val="24"/>
          <w:szCs w:val="24"/>
        </w:rPr>
        <w:t>Riessman</w:t>
      </w:r>
      <w:proofErr w:type="spellEnd"/>
      <w:r>
        <w:rPr>
          <w:rFonts w:ascii="Times New Roman" w:hAnsi="Times New Roman"/>
          <w:sz w:val="24"/>
          <w:szCs w:val="24"/>
        </w:rPr>
        <w:t>, 2008</w:t>
      </w:r>
      <w:r w:rsidRPr="00A213BD">
        <w:rPr>
          <w:rFonts w:ascii="Times New Roman" w:hAnsi="Times New Roman"/>
          <w:sz w:val="24"/>
          <w:szCs w:val="24"/>
        </w:rPr>
        <w:t>)</w:t>
      </w:r>
      <w:r>
        <w:rPr>
          <w:rFonts w:ascii="Times New Roman" w:hAnsi="Times New Roman"/>
          <w:sz w:val="24"/>
          <w:szCs w:val="24"/>
        </w:rPr>
        <w:t xml:space="preserve">. The interview schedule consisted of open questions related to plans for the future, </w:t>
      </w:r>
      <w:r w:rsidR="00E669FE">
        <w:rPr>
          <w:rFonts w:ascii="Times New Roman" w:hAnsi="Times New Roman"/>
          <w:sz w:val="24"/>
          <w:szCs w:val="24"/>
        </w:rPr>
        <w:t xml:space="preserve">their </w:t>
      </w:r>
      <w:r>
        <w:rPr>
          <w:rFonts w:ascii="Times New Roman" w:hAnsi="Times New Roman"/>
          <w:sz w:val="24"/>
          <w:szCs w:val="24"/>
        </w:rPr>
        <w:t>experiences, events that have led to these, and influences</w:t>
      </w:r>
      <w:r w:rsidRPr="00B351EC">
        <w:rPr>
          <w:rFonts w:ascii="Times New Roman" w:hAnsi="Times New Roman"/>
          <w:sz w:val="24"/>
          <w:szCs w:val="24"/>
        </w:rPr>
        <w:t xml:space="preserve"> (</w:t>
      </w:r>
      <w:r w:rsidRPr="00B64AAD">
        <w:rPr>
          <w:rFonts w:ascii="Times New Roman" w:hAnsi="Times New Roman"/>
          <w:sz w:val="24"/>
          <w:szCs w:val="24"/>
        </w:rPr>
        <w:t xml:space="preserve">appendix 3, 4, 5, 6). While each focus group/interview involved a different schedule that broadly covered the same content, some aspects did change throughout the research period. Questions inviting reflections on </w:t>
      </w:r>
      <w:r>
        <w:rPr>
          <w:rFonts w:ascii="Times New Roman" w:hAnsi="Times New Roman"/>
          <w:sz w:val="24"/>
          <w:szCs w:val="24"/>
        </w:rPr>
        <w:t xml:space="preserve">plans, </w:t>
      </w:r>
      <w:r w:rsidRPr="00B64AAD">
        <w:rPr>
          <w:rFonts w:ascii="Times New Roman" w:hAnsi="Times New Roman"/>
          <w:sz w:val="24"/>
          <w:szCs w:val="24"/>
        </w:rPr>
        <w:t>thoughts,</w:t>
      </w:r>
      <w:r>
        <w:rPr>
          <w:rFonts w:ascii="Times New Roman" w:hAnsi="Times New Roman"/>
          <w:sz w:val="24"/>
          <w:szCs w:val="24"/>
        </w:rPr>
        <w:t xml:space="preserve"> experiences,</w:t>
      </w:r>
      <w:r w:rsidRPr="00B64AAD">
        <w:rPr>
          <w:rFonts w:ascii="Times New Roman" w:hAnsi="Times New Roman"/>
          <w:sz w:val="24"/>
          <w:szCs w:val="24"/>
        </w:rPr>
        <w:t xml:space="preserve"> decisions and choices remained, but </w:t>
      </w:r>
      <w:r w:rsidR="00857DC7">
        <w:rPr>
          <w:rFonts w:ascii="Times New Roman" w:hAnsi="Times New Roman"/>
          <w:sz w:val="24"/>
          <w:szCs w:val="24"/>
        </w:rPr>
        <w:t xml:space="preserve">in </w:t>
      </w:r>
      <w:r w:rsidRPr="00B64AAD">
        <w:rPr>
          <w:rFonts w:ascii="Times New Roman" w:hAnsi="Times New Roman"/>
          <w:sz w:val="24"/>
          <w:szCs w:val="24"/>
        </w:rPr>
        <w:t xml:space="preserve">commencing analysis and further development of the conceptual framework, more specific questions were incorporated into </w:t>
      </w:r>
      <w:r>
        <w:rPr>
          <w:rFonts w:ascii="Times New Roman" w:hAnsi="Times New Roman"/>
          <w:sz w:val="24"/>
          <w:szCs w:val="24"/>
        </w:rPr>
        <w:t>subsequent schedules. This also allowed for questions relating to time specific events to be integrated</w:t>
      </w:r>
      <w:r w:rsidR="00E669FE">
        <w:rPr>
          <w:rFonts w:ascii="Times New Roman" w:hAnsi="Times New Roman"/>
          <w:sz w:val="24"/>
          <w:szCs w:val="24"/>
        </w:rPr>
        <w:t>,</w:t>
      </w:r>
      <w:r>
        <w:rPr>
          <w:rFonts w:ascii="Times New Roman" w:hAnsi="Times New Roman"/>
          <w:sz w:val="24"/>
          <w:szCs w:val="24"/>
        </w:rPr>
        <w:t xml:space="preserve"> such as UCAS deadlines</w:t>
      </w:r>
      <w:r w:rsidRPr="00D46E0F">
        <w:rPr>
          <w:rFonts w:ascii="Times New Roman" w:hAnsi="Times New Roman"/>
          <w:sz w:val="24"/>
          <w:szCs w:val="24"/>
        </w:rPr>
        <w:t xml:space="preserve">. </w:t>
      </w:r>
      <w:r w:rsidR="00233F2A">
        <w:rPr>
          <w:rFonts w:ascii="Times New Roman" w:hAnsi="Times New Roman"/>
          <w:sz w:val="24"/>
          <w:szCs w:val="24"/>
        </w:rPr>
        <w:t>Moreover</w:t>
      </w:r>
      <w:r>
        <w:rPr>
          <w:rFonts w:ascii="Times New Roman" w:hAnsi="Times New Roman"/>
          <w:sz w:val="24"/>
          <w:szCs w:val="24"/>
        </w:rPr>
        <w:t xml:space="preserve">, for the third phase schedule (appendix 5), I partially drew inspiration from Slack’s (2009) doctoral life history interviews which explored post-16 choices and destinations; from this, I adapted some reflective questions relating </w:t>
      </w:r>
      <w:r w:rsidR="00857DC7">
        <w:rPr>
          <w:rFonts w:ascii="Times New Roman" w:hAnsi="Times New Roman"/>
          <w:sz w:val="24"/>
          <w:szCs w:val="24"/>
        </w:rPr>
        <w:t xml:space="preserve">to </w:t>
      </w:r>
      <w:r>
        <w:rPr>
          <w:rFonts w:ascii="Times New Roman" w:hAnsi="Times New Roman"/>
          <w:sz w:val="24"/>
          <w:szCs w:val="24"/>
        </w:rPr>
        <w:t xml:space="preserve">previous decisions and choices. </w:t>
      </w:r>
      <w:r w:rsidRPr="00D46E0F">
        <w:rPr>
          <w:rFonts w:ascii="Times New Roman" w:hAnsi="Times New Roman"/>
          <w:sz w:val="24"/>
          <w:szCs w:val="24"/>
        </w:rPr>
        <w:t>Although</w:t>
      </w:r>
      <w:r>
        <w:rPr>
          <w:rFonts w:ascii="Times New Roman" w:hAnsi="Times New Roman"/>
          <w:sz w:val="24"/>
          <w:szCs w:val="24"/>
        </w:rPr>
        <w:t xml:space="preserve"> the focus of each schedule became slightly more specific in some areas to gain further clarification as the research progressed, interviews were kept as open as possible </w:t>
      </w:r>
      <w:r w:rsidR="00E669FE">
        <w:rPr>
          <w:rFonts w:ascii="Times New Roman" w:hAnsi="Times New Roman"/>
          <w:sz w:val="24"/>
          <w:szCs w:val="24"/>
        </w:rPr>
        <w:t>and</w:t>
      </w:r>
      <w:r>
        <w:rPr>
          <w:rFonts w:ascii="Times New Roman" w:hAnsi="Times New Roman"/>
          <w:sz w:val="24"/>
          <w:szCs w:val="24"/>
        </w:rPr>
        <w:t xml:space="preserve"> schedules were primarily used as a reminder to prompt for elaboration. As a result, participants provided detailed oral accounts; establishing such responses as opposed to brief statements, according to </w:t>
      </w:r>
      <w:proofErr w:type="spellStart"/>
      <w:r>
        <w:rPr>
          <w:rFonts w:ascii="Times New Roman" w:hAnsi="Times New Roman"/>
          <w:sz w:val="24"/>
          <w:szCs w:val="24"/>
        </w:rPr>
        <w:t>Riessman</w:t>
      </w:r>
      <w:proofErr w:type="spellEnd"/>
      <w:r>
        <w:rPr>
          <w:rFonts w:ascii="Times New Roman" w:hAnsi="Times New Roman"/>
          <w:sz w:val="24"/>
          <w:szCs w:val="24"/>
        </w:rPr>
        <w:t xml:space="preserve"> (2008), is the intent of narrative interviewing. </w:t>
      </w:r>
    </w:p>
    <w:p w14:paraId="1BB27671" w14:textId="77777777" w:rsidR="001B1C7F" w:rsidRPr="00371829" w:rsidRDefault="001B1C7F" w:rsidP="003E2854">
      <w:pPr>
        <w:spacing w:line="360" w:lineRule="auto"/>
        <w:rPr>
          <w:rFonts w:ascii="Times New Roman" w:hAnsi="Times New Roman"/>
          <w:sz w:val="24"/>
          <w:szCs w:val="24"/>
        </w:rPr>
      </w:pPr>
    </w:p>
    <w:p w14:paraId="718521A9" w14:textId="77777777" w:rsidR="00483119" w:rsidRPr="00B65E59" w:rsidRDefault="00483119" w:rsidP="001B1C7F">
      <w:pPr>
        <w:pStyle w:val="Heading2"/>
        <w:numPr>
          <w:ilvl w:val="0"/>
          <w:numId w:val="44"/>
        </w:numPr>
        <w:tabs>
          <w:tab w:val="num" w:pos="720"/>
        </w:tabs>
        <w:ind w:left="284" w:hanging="284"/>
        <w:rPr>
          <w:sz w:val="24"/>
        </w:rPr>
      </w:pPr>
      <w:bookmarkStart w:id="73" w:name="_Toc477643144"/>
      <w:r w:rsidRPr="00B65E59">
        <w:rPr>
          <w:sz w:val="24"/>
        </w:rPr>
        <w:lastRenderedPageBreak/>
        <w:t>Questionnaire</w:t>
      </w:r>
      <w:r w:rsidR="00C76533" w:rsidRPr="00B65E59">
        <w:rPr>
          <w:sz w:val="24"/>
        </w:rPr>
        <w:t>s</w:t>
      </w:r>
      <w:bookmarkEnd w:id="73"/>
      <w:r w:rsidRPr="00B65E59">
        <w:rPr>
          <w:sz w:val="24"/>
        </w:rPr>
        <w:t xml:space="preserve"> </w:t>
      </w:r>
    </w:p>
    <w:p w14:paraId="1B6957B8" w14:textId="77777777" w:rsidR="00483119" w:rsidRDefault="00483119" w:rsidP="00C76533">
      <w:pPr>
        <w:spacing w:after="0" w:line="360" w:lineRule="auto"/>
        <w:rPr>
          <w:rFonts w:ascii="Times New Roman" w:eastAsia="Times New Roman" w:hAnsi="Times New Roman"/>
          <w:color w:val="000000"/>
          <w:sz w:val="24"/>
          <w:szCs w:val="24"/>
        </w:rPr>
      </w:pPr>
      <w:r w:rsidRPr="002016D9">
        <w:rPr>
          <w:rFonts w:ascii="Times New Roman" w:eastAsia="Times New Roman" w:hAnsi="Times New Roman"/>
          <w:color w:val="000000"/>
          <w:sz w:val="24"/>
          <w:szCs w:val="24"/>
        </w:rPr>
        <w:t xml:space="preserve">The questionnaires employed in the </w:t>
      </w:r>
      <w:r w:rsidRPr="009A3BE1">
        <w:rPr>
          <w:rFonts w:ascii="Times New Roman" w:eastAsia="Times New Roman" w:hAnsi="Times New Roman"/>
          <w:color w:val="000000"/>
          <w:sz w:val="24"/>
          <w:szCs w:val="24"/>
        </w:rPr>
        <w:t>research (</w:t>
      </w:r>
      <w:r>
        <w:rPr>
          <w:rFonts w:ascii="Times New Roman" w:eastAsia="Times New Roman" w:hAnsi="Times New Roman"/>
          <w:color w:val="000000"/>
          <w:sz w:val="24"/>
          <w:szCs w:val="24"/>
        </w:rPr>
        <w:t>appendix 1</w:t>
      </w:r>
      <w:r w:rsidRPr="009A3BE1">
        <w:rPr>
          <w:rFonts w:ascii="Times New Roman" w:eastAsia="Times New Roman" w:hAnsi="Times New Roman"/>
          <w:color w:val="000000"/>
          <w:sz w:val="24"/>
          <w:szCs w:val="24"/>
        </w:rPr>
        <w:t xml:space="preserve">), as previously explained, intended to </w:t>
      </w:r>
      <w:r>
        <w:rPr>
          <w:rFonts w:ascii="Times New Roman" w:eastAsia="Times New Roman" w:hAnsi="Times New Roman"/>
          <w:color w:val="000000"/>
          <w:sz w:val="24"/>
          <w:szCs w:val="24"/>
        </w:rPr>
        <w:t>gather</w:t>
      </w:r>
      <w:r w:rsidRPr="009A3BE1">
        <w:rPr>
          <w:rFonts w:ascii="Times New Roman" w:eastAsia="Times New Roman" w:hAnsi="Times New Roman"/>
          <w:color w:val="000000"/>
          <w:sz w:val="24"/>
          <w:szCs w:val="24"/>
        </w:rPr>
        <w:t xml:space="preserve"> data on the participants’ backgrounds</w:t>
      </w:r>
      <w:r w:rsidR="00857DC7">
        <w:rPr>
          <w:rFonts w:ascii="Times New Roman" w:eastAsia="Times New Roman" w:hAnsi="Times New Roman"/>
          <w:color w:val="000000"/>
          <w:sz w:val="24"/>
          <w:szCs w:val="24"/>
        </w:rPr>
        <w:t>,</w:t>
      </w:r>
      <w:r w:rsidRPr="009A3BE1">
        <w:rPr>
          <w:rFonts w:ascii="Times New Roman" w:eastAsia="Times New Roman" w:hAnsi="Times New Roman"/>
          <w:color w:val="000000"/>
          <w:sz w:val="24"/>
          <w:szCs w:val="24"/>
        </w:rPr>
        <w:t xml:space="preserve"> which could then</w:t>
      </w:r>
      <w:r w:rsidRPr="002016D9">
        <w:rPr>
          <w:rFonts w:ascii="Times New Roman" w:eastAsia="Times New Roman" w:hAnsi="Times New Roman"/>
          <w:color w:val="000000"/>
          <w:sz w:val="24"/>
          <w:szCs w:val="24"/>
        </w:rPr>
        <w:t xml:space="preserve"> be used in analysis.</w:t>
      </w:r>
      <w:r>
        <w:rPr>
          <w:rFonts w:ascii="Times New Roman" w:eastAsia="Times New Roman" w:hAnsi="Times New Roman"/>
          <w:color w:val="000000"/>
          <w:sz w:val="24"/>
          <w:szCs w:val="24"/>
        </w:rPr>
        <w:t xml:space="preserve"> This</w:t>
      </w:r>
      <w:r w:rsidRPr="002016D9">
        <w:rPr>
          <w:rFonts w:ascii="Times New Roman" w:eastAsia="Times New Roman" w:hAnsi="Times New Roman"/>
          <w:color w:val="000000"/>
          <w:sz w:val="24"/>
          <w:szCs w:val="24"/>
        </w:rPr>
        <w:t xml:space="preserve"> was </w:t>
      </w:r>
      <w:r>
        <w:rPr>
          <w:rFonts w:ascii="Times New Roman" w:eastAsia="Times New Roman" w:hAnsi="Times New Roman"/>
          <w:color w:val="000000"/>
          <w:sz w:val="24"/>
          <w:szCs w:val="24"/>
        </w:rPr>
        <w:t>originally part of a larger</w:t>
      </w:r>
      <w:r w:rsidRPr="002016D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questionnaire used in Parry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’s</w:t>
      </w:r>
      <w:r w:rsidRPr="002016D9">
        <w:rPr>
          <w:rFonts w:ascii="Times New Roman" w:eastAsia="Times New Roman" w:hAnsi="Times New Roman"/>
          <w:color w:val="000000"/>
          <w:sz w:val="24"/>
          <w:szCs w:val="24"/>
        </w:rPr>
        <w:t xml:space="preserve"> (2012) research </w:t>
      </w:r>
      <w:r>
        <w:rPr>
          <w:rFonts w:ascii="Times New Roman" w:eastAsia="Times New Roman" w:hAnsi="Times New Roman"/>
          <w:color w:val="000000"/>
          <w:sz w:val="24"/>
          <w:szCs w:val="24"/>
        </w:rPr>
        <w:t>of</w:t>
      </w:r>
      <w:r w:rsidRPr="002016D9">
        <w:rPr>
          <w:rFonts w:ascii="Times New Roman" w:eastAsia="Times New Roman" w:hAnsi="Times New Roman"/>
          <w:color w:val="000000"/>
          <w:sz w:val="24"/>
          <w:szCs w:val="24"/>
        </w:rPr>
        <w:t xml:space="preserve"> HE </w:t>
      </w:r>
      <w:r>
        <w:rPr>
          <w:rFonts w:ascii="Times New Roman" w:eastAsia="Times New Roman" w:hAnsi="Times New Roman"/>
          <w:color w:val="000000"/>
          <w:sz w:val="24"/>
          <w:szCs w:val="24"/>
        </w:rPr>
        <w:t>courses delivered in</w:t>
      </w:r>
      <w:r w:rsidRPr="002016D9">
        <w:rPr>
          <w:rFonts w:ascii="Times New Roman" w:eastAsia="Times New Roman" w:hAnsi="Times New Roman"/>
          <w:color w:val="000000"/>
          <w:sz w:val="24"/>
          <w:szCs w:val="24"/>
        </w:rPr>
        <w:t xml:space="preserve"> FE institutions. </w:t>
      </w:r>
      <w:r>
        <w:rPr>
          <w:rFonts w:ascii="Times New Roman" w:eastAsia="Times New Roman" w:hAnsi="Times New Roman"/>
          <w:color w:val="000000"/>
          <w:sz w:val="24"/>
          <w:szCs w:val="24"/>
        </w:rPr>
        <w:t xml:space="preserve">I </w:t>
      </w:r>
      <w:r w:rsidRPr="002016D9">
        <w:rPr>
          <w:rFonts w:ascii="Times New Roman" w:eastAsia="Times New Roman" w:hAnsi="Times New Roman"/>
          <w:color w:val="000000"/>
          <w:sz w:val="24"/>
          <w:szCs w:val="24"/>
        </w:rPr>
        <w:t xml:space="preserve">adapted </w:t>
      </w:r>
      <w:r>
        <w:rPr>
          <w:rFonts w:ascii="Times New Roman" w:eastAsia="Times New Roman" w:hAnsi="Times New Roman"/>
          <w:color w:val="000000"/>
          <w:sz w:val="24"/>
          <w:szCs w:val="24"/>
        </w:rPr>
        <w:t xml:space="preserve">just </w:t>
      </w:r>
      <w:r w:rsidRPr="002016D9">
        <w:rPr>
          <w:rFonts w:ascii="Times New Roman" w:eastAsia="Times New Roman" w:hAnsi="Times New Roman"/>
          <w:color w:val="000000"/>
          <w:sz w:val="24"/>
          <w:szCs w:val="24"/>
        </w:rPr>
        <w:t>one section of th</w:t>
      </w:r>
      <w:r>
        <w:rPr>
          <w:rFonts w:ascii="Times New Roman" w:eastAsia="Times New Roman" w:hAnsi="Times New Roman"/>
          <w:color w:val="000000"/>
          <w:sz w:val="24"/>
          <w:szCs w:val="24"/>
        </w:rPr>
        <w:t>is questionnaire</w:t>
      </w:r>
      <w:r w:rsidR="00857DC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2016D9">
        <w:rPr>
          <w:rFonts w:ascii="Times New Roman" w:eastAsia="Times New Roman" w:hAnsi="Times New Roman"/>
          <w:color w:val="000000"/>
          <w:sz w:val="24"/>
          <w:szCs w:val="24"/>
        </w:rPr>
        <w:t>which sought to gather information on participants’ age, living situation, parental occupatio</w:t>
      </w:r>
      <w:r>
        <w:rPr>
          <w:rFonts w:ascii="Times New Roman" w:eastAsia="Times New Roman" w:hAnsi="Times New Roman"/>
          <w:color w:val="000000"/>
          <w:sz w:val="24"/>
          <w:szCs w:val="24"/>
        </w:rPr>
        <w:t>n, their own employment</w:t>
      </w:r>
      <w:r w:rsidRPr="002016D9">
        <w:rPr>
          <w:rFonts w:ascii="Times New Roman" w:eastAsia="Times New Roman" w:hAnsi="Times New Roman"/>
          <w:color w:val="000000"/>
          <w:sz w:val="24"/>
          <w:szCs w:val="24"/>
        </w:rPr>
        <w:t xml:space="preserve">, prior educational qualifications and family history of HE. Whilst the questionnaire contains closed questions more typical of a quantitative </w:t>
      </w:r>
      <w:r>
        <w:rPr>
          <w:rFonts w:ascii="Times New Roman" w:eastAsia="Times New Roman" w:hAnsi="Times New Roman"/>
          <w:color w:val="000000"/>
          <w:sz w:val="24"/>
          <w:szCs w:val="24"/>
        </w:rPr>
        <w:t xml:space="preserve">research </w:t>
      </w:r>
      <w:r w:rsidRPr="002016D9">
        <w:rPr>
          <w:rFonts w:ascii="Times New Roman" w:eastAsia="Times New Roman" w:hAnsi="Times New Roman"/>
          <w:color w:val="000000"/>
          <w:sz w:val="24"/>
          <w:szCs w:val="24"/>
        </w:rPr>
        <w:t xml:space="preserve">design, it was </w:t>
      </w:r>
      <w:r>
        <w:rPr>
          <w:rFonts w:ascii="Times New Roman" w:eastAsia="Times New Roman" w:hAnsi="Times New Roman"/>
          <w:color w:val="000000"/>
          <w:sz w:val="24"/>
          <w:szCs w:val="24"/>
        </w:rPr>
        <w:t>not statistically analysed</w:t>
      </w:r>
      <w:r w:rsidRPr="002016D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This was not necessary in a small scale qualitative study with just 13 participants. </w:t>
      </w:r>
      <w:r w:rsidRPr="002016D9">
        <w:rPr>
          <w:rFonts w:ascii="Times New Roman" w:eastAsia="Times New Roman" w:hAnsi="Times New Roman"/>
          <w:color w:val="000000"/>
          <w:sz w:val="24"/>
          <w:szCs w:val="24"/>
        </w:rPr>
        <w:t xml:space="preserve">Rather, its purpose was to </w:t>
      </w:r>
      <w:r>
        <w:rPr>
          <w:rFonts w:ascii="Times New Roman" w:eastAsia="Times New Roman" w:hAnsi="Times New Roman"/>
          <w:color w:val="000000"/>
          <w:sz w:val="24"/>
          <w:szCs w:val="24"/>
        </w:rPr>
        <w:t xml:space="preserve">provide an overview of the participants’ background characteristics to </w:t>
      </w:r>
      <w:r w:rsidRPr="002016D9">
        <w:rPr>
          <w:rFonts w:ascii="Times New Roman" w:eastAsia="Times New Roman" w:hAnsi="Times New Roman"/>
          <w:color w:val="000000"/>
          <w:sz w:val="24"/>
          <w:szCs w:val="24"/>
        </w:rPr>
        <w:t xml:space="preserve">add an additional dimension to </w:t>
      </w:r>
      <w:r>
        <w:rPr>
          <w:rFonts w:ascii="Times New Roman" w:eastAsia="Times New Roman" w:hAnsi="Times New Roman"/>
          <w:color w:val="000000"/>
          <w:sz w:val="24"/>
          <w:szCs w:val="24"/>
        </w:rPr>
        <w:t xml:space="preserve">the analysis. This proved to be especially useful in understanding each participant’s level of underrepresentation in HE </w:t>
      </w:r>
      <w:r w:rsidR="00C76533" w:rsidRPr="00C76533">
        <w:rPr>
          <w:rFonts w:ascii="Times New Roman" w:eastAsia="Times New Roman" w:hAnsi="Times New Roman"/>
          <w:color w:val="000000"/>
          <w:sz w:val="24"/>
          <w:szCs w:val="24"/>
        </w:rPr>
        <w:t>(see table 1)</w:t>
      </w:r>
      <w:r w:rsidRPr="00C76533">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p>
    <w:p w14:paraId="3356E31E" w14:textId="77777777" w:rsidR="00B65E59" w:rsidRDefault="00B65E59" w:rsidP="00C76533">
      <w:pPr>
        <w:spacing w:after="0" w:line="360" w:lineRule="auto"/>
        <w:rPr>
          <w:rFonts w:ascii="Times New Roman" w:eastAsia="Times New Roman" w:hAnsi="Times New Roman"/>
          <w:color w:val="000000"/>
          <w:sz w:val="24"/>
          <w:szCs w:val="24"/>
        </w:rPr>
      </w:pPr>
    </w:p>
    <w:p w14:paraId="2753D55C" w14:textId="77777777" w:rsidR="009E0B89" w:rsidRPr="003C4600" w:rsidRDefault="003C4600" w:rsidP="00103F37">
      <w:pPr>
        <w:pStyle w:val="Heading3"/>
        <w:spacing w:after="240"/>
        <w:rPr>
          <w:rFonts w:ascii="Times New Roman" w:hAnsi="Times New Roman"/>
          <w:i/>
          <w:color w:val="auto"/>
          <w:sz w:val="24"/>
        </w:rPr>
      </w:pPr>
      <w:bookmarkStart w:id="74" w:name="_Toc477643145"/>
      <w:r>
        <w:rPr>
          <w:rFonts w:ascii="Times New Roman" w:hAnsi="Times New Roman"/>
          <w:i/>
          <w:color w:val="auto"/>
          <w:sz w:val="24"/>
        </w:rPr>
        <w:t>9.1</w:t>
      </w:r>
      <w:r w:rsidR="009E0B89" w:rsidRPr="003C4600">
        <w:rPr>
          <w:rFonts w:ascii="Times New Roman" w:hAnsi="Times New Roman"/>
          <w:i/>
          <w:color w:val="auto"/>
          <w:sz w:val="24"/>
        </w:rPr>
        <w:t xml:space="preserve"> The Internal Conversation Indicator (ICONI)</w:t>
      </w:r>
      <w:bookmarkEnd w:id="74"/>
    </w:p>
    <w:p w14:paraId="562CEDA2" w14:textId="30502580" w:rsidR="009E0B89" w:rsidRDefault="009E0B89" w:rsidP="00A50FBC">
      <w:pPr>
        <w:spacing w:line="360" w:lineRule="auto"/>
        <w:rPr>
          <w:rFonts w:ascii="Times New Roman" w:eastAsia="Times New Roman" w:hAnsi="Times New Roman"/>
          <w:color w:val="000000"/>
          <w:sz w:val="24"/>
          <w:szCs w:val="24"/>
        </w:rPr>
      </w:pPr>
      <w:r w:rsidRPr="00230BAD">
        <w:rPr>
          <w:rFonts w:ascii="Times New Roman" w:eastAsia="Times New Roman" w:hAnsi="Times New Roman"/>
          <w:color w:val="000000"/>
          <w:sz w:val="24"/>
          <w:szCs w:val="24"/>
        </w:rPr>
        <w:t>Whilst outlining my use of questionnaires, it is important to mention Archer’s ‘Internal Conversation Indicator’</w:t>
      </w:r>
      <w:r w:rsidR="00857DC7">
        <w:rPr>
          <w:rFonts w:ascii="Times New Roman" w:eastAsia="Times New Roman" w:hAnsi="Times New Roman"/>
          <w:color w:val="000000"/>
          <w:sz w:val="24"/>
          <w:szCs w:val="24"/>
        </w:rPr>
        <w:t>,</w:t>
      </w:r>
      <w:r w:rsidRPr="00230BAD">
        <w:rPr>
          <w:rFonts w:ascii="Times New Roman" w:eastAsia="Times New Roman" w:hAnsi="Times New Roman"/>
          <w:color w:val="000000"/>
          <w:sz w:val="24"/>
          <w:szCs w:val="24"/>
        </w:rPr>
        <w:t xml:space="preserve"> as this was </w:t>
      </w:r>
      <w:r>
        <w:rPr>
          <w:rFonts w:ascii="Times New Roman" w:eastAsia="Times New Roman" w:hAnsi="Times New Roman"/>
          <w:color w:val="000000"/>
          <w:sz w:val="24"/>
          <w:szCs w:val="24"/>
        </w:rPr>
        <w:t xml:space="preserve">adapted and </w:t>
      </w:r>
      <w:r w:rsidRPr="00230BAD">
        <w:rPr>
          <w:rFonts w:ascii="Times New Roman" w:eastAsia="Times New Roman" w:hAnsi="Times New Roman"/>
          <w:color w:val="000000"/>
          <w:sz w:val="24"/>
          <w:szCs w:val="24"/>
        </w:rPr>
        <w:t xml:space="preserve">employed in the final phase of </w:t>
      </w:r>
      <w:r w:rsidR="00103F37">
        <w:rPr>
          <w:rFonts w:ascii="Times New Roman" w:eastAsia="Times New Roman" w:hAnsi="Times New Roman"/>
          <w:color w:val="000000"/>
          <w:sz w:val="24"/>
          <w:szCs w:val="24"/>
        </w:rPr>
        <w:t>the</w:t>
      </w:r>
      <w:r w:rsidRPr="00230BAD">
        <w:rPr>
          <w:rFonts w:ascii="Times New Roman" w:eastAsia="Times New Roman" w:hAnsi="Times New Roman"/>
          <w:color w:val="000000"/>
          <w:sz w:val="24"/>
          <w:szCs w:val="24"/>
        </w:rPr>
        <w:t xml:space="preserve"> research</w:t>
      </w:r>
      <w:r>
        <w:rPr>
          <w:rFonts w:ascii="Times New Roman" w:eastAsia="Times New Roman" w:hAnsi="Times New Roman"/>
          <w:color w:val="000000"/>
          <w:sz w:val="24"/>
          <w:szCs w:val="24"/>
        </w:rPr>
        <w:t xml:space="preserve"> (appendix 17)</w:t>
      </w:r>
      <w:r w:rsidRPr="00230BAD">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Archer (2007, p. 330) developed this tool based on the ‘</w:t>
      </w:r>
      <w:r w:rsidRPr="00E16B15">
        <w:rPr>
          <w:rFonts w:ascii="Times New Roman" w:eastAsia="Times New Roman" w:hAnsi="Times New Roman"/>
          <w:color w:val="000000"/>
          <w:sz w:val="24"/>
          <w:szCs w:val="24"/>
        </w:rPr>
        <w:t>mental processes and preoccupations</w:t>
      </w:r>
      <w:r>
        <w:rPr>
          <w:rFonts w:ascii="Times New Roman" w:eastAsia="Times New Roman" w:hAnsi="Times New Roman"/>
          <w:color w:val="000000"/>
          <w:sz w:val="24"/>
          <w:szCs w:val="24"/>
        </w:rPr>
        <w:t>’ of her participants from her 2003 study</w:t>
      </w:r>
      <w:r>
        <w:rPr>
          <w:rStyle w:val="FootnoteReference"/>
          <w:rFonts w:ascii="Times New Roman" w:eastAsia="Times New Roman" w:hAnsi="Times New Roman"/>
          <w:color w:val="000000"/>
          <w:sz w:val="24"/>
          <w:szCs w:val="24"/>
        </w:rPr>
        <w:footnoteReference w:id="19"/>
      </w:r>
      <w:r>
        <w:rPr>
          <w:rFonts w:ascii="Times New Roman" w:eastAsia="Times New Roman" w:hAnsi="Times New Roman"/>
          <w:color w:val="000000"/>
          <w:sz w:val="24"/>
          <w:szCs w:val="24"/>
        </w:rPr>
        <w:t xml:space="preserve">. This was subsequently employed by Archer (2007, 2012) </w:t>
      </w:r>
      <w:r w:rsidR="00103F37">
        <w:rPr>
          <w:rFonts w:ascii="Times New Roman" w:eastAsia="Times New Roman" w:hAnsi="Times New Roman"/>
          <w:color w:val="000000"/>
          <w:sz w:val="24"/>
          <w:szCs w:val="24"/>
        </w:rPr>
        <w:t>when</w:t>
      </w:r>
      <w:r>
        <w:rPr>
          <w:rFonts w:ascii="Times New Roman" w:eastAsia="Times New Roman" w:hAnsi="Times New Roman"/>
          <w:color w:val="000000"/>
          <w:sz w:val="24"/>
          <w:szCs w:val="24"/>
        </w:rPr>
        <w:t xml:space="preserve"> recruiting participants for later studies in order to identify ‘consistent practitioners of a dominant mode of reflexivity for interview’ (Archer</w:t>
      </w:r>
      <w:r w:rsidR="00103F3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2007, p. 330). The ICONI consists of a questionnaire constructed of </w:t>
      </w:r>
      <w:proofErr w:type="spellStart"/>
      <w:r>
        <w:rPr>
          <w:rFonts w:ascii="Times New Roman" w:eastAsia="Times New Roman" w:hAnsi="Times New Roman"/>
          <w:color w:val="000000"/>
          <w:sz w:val="24"/>
          <w:szCs w:val="24"/>
        </w:rPr>
        <w:t>likert</w:t>
      </w:r>
      <w:proofErr w:type="spellEnd"/>
      <w:r>
        <w:rPr>
          <w:rFonts w:ascii="Times New Roman" w:eastAsia="Times New Roman" w:hAnsi="Times New Roman"/>
          <w:color w:val="000000"/>
          <w:sz w:val="24"/>
          <w:szCs w:val="24"/>
        </w:rPr>
        <w:t xml:space="preserve"> scales, where a set number of questions are associated with specific reflexive modes; answers are then calculated to provide a numerical value, with the highest score over four being regarded as the participants’ dominant mode of reflexivity (Archer, 2008) (see appendix 18 for further information). </w:t>
      </w:r>
    </w:p>
    <w:p w14:paraId="14A53712" w14:textId="6EB3A03E" w:rsidR="009E0B89" w:rsidRDefault="009E0B89" w:rsidP="006D4887">
      <w:pPr>
        <w:spacing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I did not use the ICONI as part of the recruitment process in my research. As discussed in the Conceptual Framework chapter, identifying participants’ reflexive modes was achieved qualitatively from </w:t>
      </w:r>
      <w:r w:rsidR="006D4887">
        <w:rPr>
          <w:rFonts w:ascii="Times New Roman" w:eastAsia="Times New Roman" w:hAnsi="Times New Roman"/>
          <w:color w:val="000000"/>
          <w:sz w:val="24"/>
          <w:szCs w:val="24"/>
        </w:rPr>
        <w:t xml:space="preserve">their </w:t>
      </w:r>
      <w:r>
        <w:rPr>
          <w:rFonts w:ascii="Times New Roman" w:eastAsia="Times New Roman" w:hAnsi="Times New Roman"/>
          <w:color w:val="000000"/>
          <w:sz w:val="24"/>
          <w:szCs w:val="24"/>
        </w:rPr>
        <w:t>narrative accounts (pp. 69-71). An impression of participants’ reflexive modes was not required prior to recruitment, as the purpose of my study is not to explore the features of each mode</w:t>
      </w:r>
      <w:r w:rsidR="002045DB">
        <w:rPr>
          <w:rFonts w:ascii="Times New Roman" w:eastAsia="Times New Roman" w:hAnsi="Times New Roman"/>
          <w:color w:val="000000"/>
          <w:sz w:val="24"/>
          <w:szCs w:val="24"/>
        </w:rPr>
        <w:t>, as was</w:t>
      </w:r>
      <w:r>
        <w:rPr>
          <w:rFonts w:ascii="Times New Roman" w:eastAsia="Times New Roman" w:hAnsi="Times New Roman"/>
          <w:color w:val="000000"/>
          <w:sz w:val="24"/>
          <w:szCs w:val="24"/>
        </w:rPr>
        <w:t xml:space="preserve"> Archer’s (2007, 2012). Instead, I identified </w:t>
      </w:r>
      <w:r>
        <w:rPr>
          <w:rFonts w:ascii="Times New Roman" w:eastAsia="Times New Roman" w:hAnsi="Times New Roman"/>
          <w:color w:val="000000"/>
          <w:sz w:val="24"/>
          <w:szCs w:val="24"/>
        </w:rPr>
        <w:lastRenderedPageBreak/>
        <w:t>participants’ reflexive modes as a means of establishing deeper under</w:t>
      </w:r>
      <w:r w:rsidR="006D4887">
        <w:rPr>
          <w:rFonts w:ascii="Times New Roman" w:eastAsia="Times New Roman" w:hAnsi="Times New Roman"/>
          <w:color w:val="000000"/>
          <w:sz w:val="24"/>
          <w:szCs w:val="24"/>
        </w:rPr>
        <w:t>standings of their HE decisions and</w:t>
      </w:r>
      <w:r>
        <w:rPr>
          <w:rFonts w:ascii="Times New Roman" w:eastAsia="Times New Roman" w:hAnsi="Times New Roman"/>
          <w:color w:val="000000"/>
          <w:sz w:val="24"/>
          <w:szCs w:val="24"/>
        </w:rPr>
        <w:t xml:space="preserve"> choices and</w:t>
      </w:r>
      <w:r w:rsidR="002045D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importantly, the role of agency and structure within these. </w:t>
      </w:r>
      <w:r w:rsidR="00456F14">
        <w:rPr>
          <w:rFonts w:ascii="Times New Roman" w:eastAsia="Times New Roman" w:hAnsi="Times New Roman"/>
          <w:color w:val="000000"/>
          <w:sz w:val="24"/>
          <w:szCs w:val="24"/>
        </w:rPr>
        <w:t xml:space="preserve">Archer (2007, p. 330) even states that the ‘ICONI was never intended to stand alone. At most, its use would be as an economical way of </w:t>
      </w:r>
      <w:r w:rsidR="00456F14">
        <w:rPr>
          <w:rFonts w:ascii="Times New Roman" w:eastAsia="Times New Roman" w:hAnsi="Times New Roman"/>
          <w:i/>
          <w:color w:val="000000"/>
          <w:sz w:val="24"/>
          <w:szCs w:val="24"/>
        </w:rPr>
        <w:t xml:space="preserve">identifying </w:t>
      </w:r>
      <w:r w:rsidR="00456F14">
        <w:rPr>
          <w:rFonts w:ascii="Times New Roman" w:eastAsia="Times New Roman" w:hAnsi="Times New Roman"/>
          <w:color w:val="000000"/>
          <w:sz w:val="24"/>
          <w:szCs w:val="24"/>
        </w:rPr>
        <w:t xml:space="preserve">consistent practitioners of a dominant mode of reflexivity for interview’. </w:t>
      </w:r>
    </w:p>
    <w:p w14:paraId="34112D5D" w14:textId="33CDC394" w:rsidR="002045DB" w:rsidRDefault="009E0B89" w:rsidP="00C7706C">
      <w:pPr>
        <w:spacing w:after="0" w:line="360" w:lineRule="auto"/>
        <w:rPr>
          <w:rFonts w:ascii="Times New Roman" w:eastAsia="Times New Roman" w:hAnsi="Times New Roman"/>
          <w:i/>
          <w:color w:val="000000"/>
          <w:sz w:val="24"/>
          <w:szCs w:val="24"/>
        </w:rPr>
      </w:pPr>
      <w:r>
        <w:rPr>
          <w:rFonts w:ascii="Times New Roman" w:eastAsia="Times New Roman" w:hAnsi="Times New Roman"/>
          <w:color w:val="000000"/>
          <w:sz w:val="24"/>
          <w:szCs w:val="24"/>
        </w:rPr>
        <w:t xml:space="preserve">My </w:t>
      </w:r>
      <w:r w:rsidR="00456F14">
        <w:rPr>
          <w:rFonts w:ascii="Times New Roman" w:eastAsia="Times New Roman" w:hAnsi="Times New Roman"/>
          <w:color w:val="000000"/>
          <w:sz w:val="24"/>
          <w:szCs w:val="24"/>
        </w:rPr>
        <w:t xml:space="preserve">only </w:t>
      </w:r>
      <w:r>
        <w:rPr>
          <w:rFonts w:ascii="Times New Roman" w:eastAsia="Times New Roman" w:hAnsi="Times New Roman"/>
          <w:color w:val="000000"/>
          <w:sz w:val="24"/>
          <w:szCs w:val="24"/>
        </w:rPr>
        <w:t>motivation for providing the ICONI questionnaire to participants during the final phase of data collection was due to curiosity, as</w:t>
      </w:r>
      <w:r w:rsidR="002045D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over the course of the analysis, ‘dual’ reflexive modes were commonplace where participants would convey two modes at one time</w:t>
      </w:r>
      <w:r>
        <w:rPr>
          <w:rStyle w:val="FootnoteReference"/>
          <w:rFonts w:ascii="Times New Roman" w:eastAsia="Times New Roman" w:hAnsi="Times New Roman"/>
          <w:color w:val="000000"/>
          <w:sz w:val="24"/>
          <w:szCs w:val="24"/>
        </w:rPr>
        <w:footnoteReference w:id="20"/>
      </w:r>
      <w:r>
        <w:rPr>
          <w:rFonts w:ascii="Times New Roman" w:eastAsia="Times New Roman" w:hAnsi="Times New Roman"/>
          <w:color w:val="000000"/>
          <w:sz w:val="24"/>
          <w:szCs w:val="24"/>
        </w:rPr>
        <w:t>. I was</w:t>
      </w:r>
      <w:r w:rsidR="002045D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6D4887">
        <w:rPr>
          <w:rFonts w:ascii="Times New Roman" w:eastAsia="Times New Roman" w:hAnsi="Times New Roman"/>
          <w:color w:val="000000"/>
          <w:sz w:val="24"/>
          <w:szCs w:val="24"/>
        </w:rPr>
        <w:t>therefore</w:t>
      </w:r>
      <w:r w:rsidR="002045DB">
        <w:rPr>
          <w:rFonts w:ascii="Times New Roman" w:eastAsia="Times New Roman" w:hAnsi="Times New Roman"/>
          <w:color w:val="000000"/>
          <w:sz w:val="24"/>
          <w:szCs w:val="24"/>
        </w:rPr>
        <w:t>,</w:t>
      </w:r>
      <w:r w:rsidR="006D4887">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interested to see if a quantitative measure clearly depicted one dominant mode and if these scores concurred with my qualitative analysis. The majority of participants’ ICONI scores did confirm those which were assigned via qualitative analysis, with only marginal numerical differences for those that did not. One participant even scored a value over four against fractured reflexivity</w:t>
      </w:r>
      <w:r w:rsidR="006D4887">
        <w:rPr>
          <w:rFonts w:ascii="Times New Roman" w:eastAsia="Times New Roman" w:hAnsi="Times New Roman"/>
          <w:color w:val="000000"/>
          <w:sz w:val="24"/>
          <w:szCs w:val="24"/>
        </w:rPr>
        <w:t xml:space="preserve"> (see appendix 19)</w:t>
      </w:r>
      <w:r>
        <w:rPr>
          <w:rFonts w:ascii="Times New Roman" w:eastAsia="Times New Roman" w:hAnsi="Times New Roman"/>
          <w:color w:val="000000"/>
          <w:sz w:val="24"/>
          <w:szCs w:val="24"/>
        </w:rPr>
        <w:t>, which</w:t>
      </w:r>
      <w:r w:rsidR="002045D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according to Archer (2008)</w:t>
      </w:r>
      <w:r w:rsidR="002045D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should ‘trump’ other scores, even when these are higher. Even where ICONI scores were different, this did not hold weight in the analysis of the </w:t>
      </w:r>
      <w:r w:rsidR="002442F6">
        <w:rPr>
          <w:rFonts w:ascii="Times New Roman" w:eastAsia="Times New Roman" w:hAnsi="Times New Roman"/>
          <w:color w:val="000000"/>
          <w:sz w:val="24"/>
          <w:szCs w:val="24"/>
        </w:rPr>
        <w:t>final</w:t>
      </w:r>
      <w:r>
        <w:rPr>
          <w:rFonts w:ascii="Times New Roman" w:eastAsia="Times New Roman" w:hAnsi="Times New Roman"/>
          <w:color w:val="000000"/>
          <w:sz w:val="24"/>
          <w:szCs w:val="24"/>
        </w:rPr>
        <w:t xml:space="preserve"> phase </w:t>
      </w:r>
      <w:r w:rsidR="002442F6">
        <w:rPr>
          <w:rFonts w:ascii="Times New Roman" w:eastAsia="Times New Roman" w:hAnsi="Times New Roman"/>
          <w:color w:val="000000"/>
          <w:sz w:val="24"/>
          <w:szCs w:val="24"/>
        </w:rPr>
        <w:t>(when this was completed by participants)</w:t>
      </w:r>
      <w:r>
        <w:rPr>
          <w:rFonts w:ascii="Times New Roman" w:eastAsia="Times New Roman" w:hAnsi="Times New Roman"/>
          <w:color w:val="000000"/>
          <w:sz w:val="24"/>
          <w:szCs w:val="24"/>
        </w:rPr>
        <w:t>. As will be observed throughout the findings chapters and discussed in the thesis conclusions, reflexive modes emerged as context specific. Hence, differences between the reflexive modes that were concluded through qualitative analysis and those depicted in the ICONI scores could be explained by the questionna</w:t>
      </w:r>
      <w:r w:rsidR="00A178D1">
        <w:rPr>
          <w:rFonts w:ascii="Times New Roman" w:eastAsia="Times New Roman" w:hAnsi="Times New Roman"/>
          <w:color w:val="000000"/>
          <w:sz w:val="24"/>
          <w:szCs w:val="24"/>
        </w:rPr>
        <w:t>ire being non-context specific</w:t>
      </w:r>
      <w:r w:rsidR="002045DB">
        <w:rPr>
          <w:rFonts w:ascii="Times New Roman" w:eastAsia="Times New Roman" w:hAnsi="Times New Roman"/>
          <w:color w:val="000000"/>
          <w:sz w:val="24"/>
          <w:szCs w:val="24"/>
        </w:rPr>
        <w:t>,</w:t>
      </w:r>
      <w:r w:rsidR="00A178D1">
        <w:rPr>
          <w:rFonts w:ascii="Times New Roman" w:eastAsia="Times New Roman" w:hAnsi="Times New Roman"/>
          <w:color w:val="000000"/>
          <w:sz w:val="24"/>
          <w:szCs w:val="24"/>
        </w:rPr>
        <w:t xml:space="preserve"> whereas my questions during interviews and focus groups </w:t>
      </w:r>
      <w:r w:rsidR="00A178D1">
        <w:rPr>
          <w:rFonts w:ascii="Times New Roman" w:eastAsia="Times New Roman" w:hAnsi="Times New Roman"/>
          <w:i/>
          <w:color w:val="000000"/>
          <w:sz w:val="24"/>
          <w:szCs w:val="24"/>
        </w:rPr>
        <w:t xml:space="preserve">were. </w:t>
      </w:r>
    </w:p>
    <w:p w14:paraId="38DC154F" w14:textId="77777777" w:rsidR="00C7706C" w:rsidRPr="00C7706C" w:rsidRDefault="00C7706C" w:rsidP="00C7706C">
      <w:pPr>
        <w:spacing w:after="0" w:line="360" w:lineRule="auto"/>
        <w:rPr>
          <w:rFonts w:ascii="Times New Roman" w:eastAsia="Times New Roman" w:hAnsi="Times New Roman"/>
          <w:i/>
          <w:color w:val="000000"/>
          <w:sz w:val="24"/>
          <w:szCs w:val="24"/>
        </w:rPr>
      </w:pPr>
    </w:p>
    <w:p w14:paraId="12061404" w14:textId="712C9158" w:rsidR="00F23569" w:rsidRPr="0020231B" w:rsidRDefault="00F23569" w:rsidP="009163C6">
      <w:pPr>
        <w:pStyle w:val="Heading2"/>
        <w:numPr>
          <w:ilvl w:val="0"/>
          <w:numId w:val="44"/>
        </w:numPr>
        <w:spacing w:before="0" w:beforeAutospacing="0"/>
        <w:ind w:left="0" w:firstLine="0"/>
        <w:rPr>
          <w:sz w:val="24"/>
        </w:rPr>
      </w:pPr>
      <w:bookmarkStart w:id="75" w:name="_Toc477643146"/>
      <w:r w:rsidRPr="0020231B">
        <w:rPr>
          <w:sz w:val="24"/>
        </w:rPr>
        <w:t>Ethical considerations</w:t>
      </w:r>
      <w:bookmarkEnd w:id="75"/>
    </w:p>
    <w:p w14:paraId="0E3A9F05" w14:textId="77777777" w:rsidR="00F23569" w:rsidRDefault="00F23569" w:rsidP="009B683D">
      <w:pPr>
        <w:spacing w:after="0" w:line="360" w:lineRule="auto"/>
        <w:rPr>
          <w:rFonts w:ascii="Times New Roman" w:hAnsi="Times New Roman"/>
          <w:sz w:val="24"/>
        </w:rPr>
      </w:pPr>
      <w:r>
        <w:rPr>
          <w:rFonts w:ascii="Times New Roman" w:hAnsi="Times New Roman"/>
          <w:sz w:val="24"/>
        </w:rPr>
        <w:t xml:space="preserve">Before commencing with data collection, the research was reviewed and approved in line with the University’s ethics </w:t>
      </w:r>
      <w:r w:rsidRPr="00824DE2">
        <w:rPr>
          <w:rFonts w:ascii="Times New Roman" w:hAnsi="Times New Roman"/>
          <w:sz w:val="24"/>
        </w:rPr>
        <w:t xml:space="preserve">procedure </w:t>
      </w:r>
      <w:r>
        <w:rPr>
          <w:rFonts w:ascii="Times New Roman" w:hAnsi="Times New Roman"/>
          <w:sz w:val="24"/>
        </w:rPr>
        <w:t>(appendix 14</w:t>
      </w:r>
      <w:r w:rsidRPr="00824DE2">
        <w:rPr>
          <w:rFonts w:ascii="Times New Roman" w:hAnsi="Times New Roman"/>
          <w:sz w:val="24"/>
        </w:rPr>
        <w:t>).</w:t>
      </w:r>
      <w:r>
        <w:rPr>
          <w:rFonts w:ascii="Times New Roman" w:hAnsi="Times New Roman"/>
          <w:sz w:val="24"/>
        </w:rPr>
        <w:t xml:space="preserve"> Ethical considerations were a priority, and I considered both the University’s and the British Educational Research Association’s (BERA) (2011) guidelines during the planning stages of the research. Here, I discuss the ethical considerations that were undertaken </w:t>
      </w:r>
      <w:r w:rsidR="008869A5">
        <w:rPr>
          <w:rFonts w:ascii="Times New Roman" w:hAnsi="Times New Roman"/>
          <w:sz w:val="24"/>
        </w:rPr>
        <w:t>when designing the research</w:t>
      </w:r>
      <w:r>
        <w:rPr>
          <w:rFonts w:ascii="Times New Roman" w:hAnsi="Times New Roman"/>
          <w:sz w:val="24"/>
        </w:rPr>
        <w:t xml:space="preserve"> and outline the ethical dilemmas experienced</w:t>
      </w:r>
      <w:r w:rsidR="001D75FE">
        <w:rPr>
          <w:rFonts w:ascii="Times New Roman" w:hAnsi="Times New Roman"/>
          <w:sz w:val="24"/>
        </w:rPr>
        <w:t>,</w:t>
      </w:r>
      <w:r>
        <w:rPr>
          <w:rFonts w:ascii="Times New Roman" w:hAnsi="Times New Roman"/>
          <w:sz w:val="24"/>
        </w:rPr>
        <w:t xml:space="preserve"> along with how I responded to these. </w:t>
      </w:r>
    </w:p>
    <w:p w14:paraId="79F333D1" w14:textId="77777777" w:rsidR="009B683D" w:rsidRPr="00554C19" w:rsidRDefault="009B683D" w:rsidP="009B683D">
      <w:pPr>
        <w:spacing w:after="0" w:line="360" w:lineRule="auto"/>
        <w:rPr>
          <w:rFonts w:ascii="Times New Roman" w:hAnsi="Times New Roman"/>
          <w:sz w:val="24"/>
        </w:rPr>
      </w:pPr>
    </w:p>
    <w:p w14:paraId="0217D131" w14:textId="7BB74D4A" w:rsidR="00F23569" w:rsidRPr="0020231B" w:rsidRDefault="00B65E59" w:rsidP="009B683D">
      <w:pPr>
        <w:pStyle w:val="Heading3"/>
        <w:spacing w:before="0" w:after="240"/>
        <w:rPr>
          <w:rFonts w:ascii="Times New Roman" w:hAnsi="Times New Roman"/>
          <w:i/>
          <w:color w:val="auto"/>
          <w:sz w:val="24"/>
        </w:rPr>
      </w:pPr>
      <w:bookmarkStart w:id="76" w:name="_Toc477643147"/>
      <w:r>
        <w:rPr>
          <w:rFonts w:ascii="Times New Roman" w:hAnsi="Times New Roman"/>
          <w:i/>
          <w:color w:val="auto"/>
          <w:sz w:val="24"/>
        </w:rPr>
        <w:lastRenderedPageBreak/>
        <w:t>1</w:t>
      </w:r>
      <w:r w:rsidR="00A0485E">
        <w:rPr>
          <w:rFonts w:ascii="Times New Roman" w:hAnsi="Times New Roman"/>
          <w:i/>
          <w:color w:val="auto"/>
          <w:sz w:val="24"/>
        </w:rPr>
        <w:t>0</w:t>
      </w:r>
      <w:r w:rsidR="00F23569" w:rsidRPr="0020231B">
        <w:rPr>
          <w:rFonts w:ascii="Times New Roman" w:hAnsi="Times New Roman"/>
          <w:i/>
          <w:color w:val="auto"/>
          <w:sz w:val="24"/>
        </w:rPr>
        <w:t>.1 The impacts of time</w:t>
      </w:r>
      <w:bookmarkEnd w:id="76"/>
      <w:r w:rsidR="00F23569" w:rsidRPr="0020231B">
        <w:rPr>
          <w:rFonts w:ascii="Times New Roman" w:hAnsi="Times New Roman"/>
          <w:i/>
          <w:color w:val="auto"/>
          <w:sz w:val="24"/>
        </w:rPr>
        <w:t xml:space="preserve"> </w:t>
      </w:r>
    </w:p>
    <w:p w14:paraId="66C0E671" w14:textId="69E3D5B2" w:rsidR="00F23569" w:rsidRPr="00613BC1" w:rsidRDefault="00F23569" w:rsidP="00502620">
      <w:pPr>
        <w:autoSpaceDE w:val="0"/>
        <w:autoSpaceDN w:val="0"/>
        <w:adjustRightInd w:val="0"/>
        <w:snapToGrid w:val="0"/>
        <w:spacing w:line="360" w:lineRule="auto"/>
        <w:rPr>
          <w:rFonts w:ascii="Times New Roman" w:eastAsia="Times New Roman" w:hAnsi="Times New Roman"/>
          <w:color w:val="000000"/>
          <w:sz w:val="24"/>
          <w:szCs w:val="24"/>
        </w:rPr>
      </w:pPr>
      <w:r w:rsidRPr="00613BC1">
        <w:rPr>
          <w:rFonts w:ascii="Times New Roman" w:hAnsi="Times New Roman"/>
          <w:sz w:val="24"/>
          <w:szCs w:val="24"/>
        </w:rPr>
        <w:t xml:space="preserve">The first ethical ‘hurdle’ I encountered </w:t>
      </w:r>
      <w:r>
        <w:rPr>
          <w:rFonts w:ascii="Times New Roman" w:hAnsi="Times New Roman"/>
          <w:sz w:val="24"/>
          <w:szCs w:val="24"/>
        </w:rPr>
        <w:t>when designing the research</w:t>
      </w:r>
      <w:r w:rsidRPr="00613BC1">
        <w:rPr>
          <w:rFonts w:ascii="Times New Roman" w:hAnsi="Times New Roman"/>
          <w:sz w:val="24"/>
          <w:szCs w:val="24"/>
        </w:rPr>
        <w:t xml:space="preserve"> was attempting to devise a way in which rich qualitative data could be collected</w:t>
      </w:r>
      <w:r w:rsidR="001D75FE">
        <w:rPr>
          <w:rFonts w:ascii="Times New Roman" w:hAnsi="Times New Roman"/>
          <w:sz w:val="24"/>
          <w:szCs w:val="24"/>
        </w:rPr>
        <w:t>,</w:t>
      </w:r>
      <w:r w:rsidRPr="00613BC1">
        <w:rPr>
          <w:rFonts w:ascii="Times New Roman" w:hAnsi="Times New Roman"/>
          <w:sz w:val="24"/>
          <w:szCs w:val="24"/>
        </w:rPr>
        <w:t xml:space="preserve"> whilst </w:t>
      </w:r>
      <w:r w:rsidR="0088481B">
        <w:rPr>
          <w:rFonts w:ascii="Times New Roman" w:hAnsi="Times New Roman"/>
          <w:sz w:val="24"/>
          <w:szCs w:val="24"/>
        </w:rPr>
        <w:t xml:space="preserve">avoiding </w:t>
      </w:r>
      <w:r>
        <w:rPr>
          <w:rFonts w:ascii="Times New Roman" w:hAnsi="Times New Roman"/>
          <w:sz w:val="24"/>
          <w:szCs w:val="24"/>
        </w:rPr>
        <w:t>disrupti</w:t>
      </w:r>
      <w:r w:rsidR="001D75FE">
        <w:rPr>
          <w:rFonts w:ascii="Times New Roman" w:hAnsi="Times New Roman"/>
          <w:sz w:val="24"/>
          <w:szCs w:val="24"/>
        </w:rPr>
        <w:t>on to</w:t>
      </w:r>
      <w:r>
        <w:rPr>
          <w:rFonts w:ascii="Times New Roman" w:hAnsi="Times New Roman"/>
          <w:sz w:val="24"/>
          <w:szCs w:val="24"/>
        </w:rPr>
        <w:t xml:space="preserve"> the participants</w:t>
      </w:r>
      <w:r w:rsidR="00A0485E">
        <w:rPr>
          <w:rFonts w:ascii="Times New Roman" w:hAnsi="Times New Roman"/>
          <w:sz w:val="24"/>
          <w:szCs w:val="24"/>
        </w:rPr>
        <w:t>’</w:t>
      </w:r>
      <w:r>
        <w:rPr>
          <w:rFonts w:ascii="Times New Roman" w:hAnsi="Times New Roman"/>
          <w:sz w:val="24"/>
          <w:szCs w:val="24"/>
        </w:rPr>
        <w:t xml:space="preserve"> or their FECs</w:t>
      </w:r>
      <w:r w:rsidR="00A0485E">
        <w:rPr>
          <w:rFonts w:ascii="Times New Roman" w:hAnsi="Times New Roman"/>
          <w:sz w:val="24"/>
          <w:szCs w:val="24"/>
        </w:rPr>
        <w:t>’</w:t>
      </w:r>
      <w:r>
        <w:rPr>
          <w:rFonts w:ascii="Times New Roman" w:hAnsi="Times New Roman"/>
          <w:sz w:val="24"/>
          <w:szCs w:val="24"/>
        </w:rPr>
        <w:t xml:space="preserve"> schedules</w:t>
      </w:r>
      <w:r w:rsidRPr="00613BC1">
        <w:rPr>
          <w:rFonts w:ascii="Times New Roman" w:hAnsi="Times New Roman"/>
          <w:sz w:val="24"/>
          <w:szCs w:val="24"/>
        </w:rPr>
        <w:t xml:space="preserve">. The </w:t>
      </w:r>
      <w:r>
        <w:rPr>
          <w:rFonts w:ascii="Times New Roman" w:hAnsi="Times New Roman"/>
          <w:sz w:val="24"/>
          <w:szCs w:val="24"/>
        </w:rPr>
        <w:t>BERA</w:t>
      </w:r>
      <w:r w:rsidRPr="00613BC1">
        <w:rPr>
          <w:rFonts w:ascii="Times New Roman" w:hAnsi="Times New Roman"/>
          <w:sz w:val="24"/>
          <w:szCs w:val="24"/>
        </w:rPr>
        <w:t xml:space="preserve"> </w:t>
      </w:r>
      <w:r>
        <w:rPr>
          <w:rFonts w:ascii="Times New Roman" w:hAnsi="Times New Roman"/>
          <w:sz w:val="24"/>
          <w:szCs w:val="24"/>
        </w:rPr>
        <w:t xml:space="preserve">(2011, p. 7) </w:t>
      </w:r>
      <w:r w:rsidRPr="00613BC1">
        <w:rPr>
          <w:rFonts w:ascii="Times New Roman" w:hAnsi="Times New Roman"/>
          <w:sz w:val="24"/>
          <w:szCs w:val="24"/>
        </w:rPr>
        <w:t>guidelines clearly outline that researchers ‘</w:t>
      </w:r>
      <w:r w:rsidRPr="00613BC1">
        <w:rPr>
          <w:rFonts w:ascii="Times New Roman" w:eastAsia="Times New Roman" w:hAnsi="Times New Roman"/>
          <w:color w:val="000000"/>
          <w:sz w:val="24"/>
          <w:szCs w:val="24"/>
          <w:lang w:val="x-none"/>
        </w:rPr>
        <w:t>must seek to minimize the impact</w:t>
      </w:r>
      <w:r w:rsidRPr="00613BC1">
        <w:rPr>
          <w:rFonts w:ascii="Times New Roman" w:eastAsia="Times New Roman" w:hAnsi="Times New Roman"/>
          <w:color w:val="000000"/>
          <w:sz w:val="24"/>
          <w:szCs w:val="24"/>
        </w:rPr>
        <w:t xml:space="preserve"> </w:t>
      </w:r>
      <w:r w:rsidRPr="00613BC1">
        <w:rPr>
          <w:rFonts w:ascii="Times New Roman" w:eastAsia="Times New Roman" w:hAnsi="Times New Roman"/>
          <w:color w:val="000000"/>
          <w:sz w:val="24"/>
          <w:szCs w:val="24"/>
          <w:lang w:val="x-none"/>
        </w:rPr>
        <w:t>of their research on the normal working and workloads of participant</w:t>
      </w:r>
      <w:r w:rsidRPr="00613BC1">
        <w:rPr>
          <w:rFonts w:ascii="Times New Roman" w:eastAsia="Times New Roman" w:hAnsi="Times New Roman"/>
          <w:color w:val="000000"/>
          <w:sz w:val="24"/>
          <w:szCs w:val="24"/>
        </w:rPr>
        <w:t xml:space="preserve">s’. To ensure that this was </w:t>
      </w:r>
      <w:r>
        <w:rPr>
          <w:rFonts w:ascii="Times New Roman" w:eastAsia="Times New Roman" w:hAnsi="Times New Roman"/>
          <w:color w:val="000000"/>
          <w:sz w:val="24"/>
          <w:szCs w:val="24"/>
        </w:rPr>
        <w:t>adhered to</w:t>
      </w:r>
      <w:r w:rsidRPr="00613BC1">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gatekeepers </w:t>
      </w:r>
      <w:r w:rsidRPr="00613BC1">
        <w:rPr>
          <w:rFonts w:ascii="Times New Roman" w:eastAsia="Times New Roman" w:hAnsi="Times New Roman"/>
          <w:color w:val="000000"/>
          <w:sz w:val="24"/>
          <w:szCs w:val="24"/>
        </w:rPr>
        <w:t>were made fully aware of the scale of commitment involved in the research</w:t>
      </w:r>
      <w:r>
        <w:rPr>
          <w:rFonts w:ascii="Times New Roman" w:eastAsia="Times New Roman" w:hAnsi="Times New Roman"/>
          <w:color w:val="000000"/>
          <w:sz w:val="24"/>
          <w:szCs w:val="24"/>
        </w:rPr>
        <w:t xml:space="preserve"> from the initial point of contact. I</w:t>
      </w:r>
      <w:r w:rsidRPr="00613BC1">
        <w:rPr>
          <w:rFonts w:ascii="Times New Roman" w:eastAsia="Times New Roman" w:hAnsi="Times New Roman"/>
          <w:color w:val="000000"/>
          <w:sz w:val="24"/>
          <w:szCs w:val="24"/>
        </w:rPr>
        <w:t xml:space="preserve"> communicated </w:t>
      </w:r>
      <w:r>
        <w:rPr>
          <w:rFonts w:ascii="Times New Roman" w:eastAsia="Times New Roman" w:hAnsi="Times New Roman"/>
          <w:color w:val="000000"/>
          <w:sz w:val="24"/>
          <w:szCs w:val="24"/>
        </w:rPr>
        <w:t xml:space="preserve">this </w:t>
      </w:r>
      <w:r w:rsidRPr="00613BC1">
        <w:rPr>
          <w:rFonts w:ascii="Times New Roman" w:eastAsia="Times New Roman" w:hAnsi="Times New Roman"/>
          <w:color w:val="000000"/>
          <w:sz w:val="24"/>
          <w:szCs w:val="24"/>
        </w:rPr>
        <w:t>to potential participants through verbal explanations</w:t>
      </w:r>
      <w:r w:rsidR="001D75FE">
        <w:rPr>
          <w:rFonts w:ascii="Times New Roman" w:eastAsia="Times New Roman" w:hAnsi="Times New Roman"/>
          <w:color w:val="000000"/>
          <w:sz w:val="24"/>
          <w:szCs w:val="24"/>
        </w:rPr>
        <w:t>,</w:t>
      </w:r>
      <w:r w:rsidRPr="00613BC1">
        <w:rPr>
          <w:rFonts w:ascii="Times New Roman" w:eastAsia="Times New Roman" w:hAnsi="Times New Roman"/>
          <w:color w:val="000000"/>
          <w:sz w:val="24"/>
          <w:szCs w:val="24"/>
        </w:rPr>
        <w:t xml:space="preserve"> as well as </w:t>
      </w:r>
      <w:r w:rsidR="00A0485E">
        <w:rPr>
          <w:rFonts w:ascii="Times New Roman" w:eastAsia="Times New Roman" w:hAnsi="Times New Roman"/>
          <w:color w:val="000000"/>
          <w:sz w:val="24"/>
          <w:szCs w:val="24"/>
        </w:rPr>
        <w:t xml:space="preserve">via the </w:t>
      </w:r>
      <w:r w:rsidRPr="00613BC1">
        <w:rPr>
          <w:rFonts w:ascii="Times New Roman" w:eastAsia="Times New Roman" w:hAnsi="Times New Roman"/>
          <w:color w:val="000000"/>
          <w:sz w:val="24"/>
          <w:szCs w:val="24"/>
        </w:rPr>
        <w:t>participa</w:t>
      </w:r>
      <w:r w:rsidR="00502620">
        <w:rPr>
          <w:rFonts w:ascii="Times New Roman" w:eastAsia="Times New Roman" w:hAnsi="Times New Roman"/>
          <w:color w:val="000000"/>
          <w:sz w:val="24"/>
          <w:szCs w:val="24"/>
        </w:rPr>
        <w:t>nt</w:t>
      </w:r>
      <w:r w:rsidRPr="00613BC1">
        <w:rPr>
          <w:rFonts w:ascii="Times New Roman" w:eastAsia="Times New Roman" w:hAnsi="Times New Roman"/>
          <w:color w:val="000000"/>
          <w:sz w:val="24"/>
          <w:szCs w:val="24"/>
        </w:rPr>
        <w:t xml:space="preserve"> information sheets. </w:t>
      </w:r>
    </w:p>
    <w:p w14:paraId="11556C40" w14:textId="77777777" w:rsidR="00FE7E10" w:rsidRDefault="00F23569" w:rsidP="00FE7E10">
      <w:pPr>
        <w:spacing w:after="0" w:line="360" w:lineRule="auto"/>
        <w:rPr>
          <w:rFonts w:ascii="Times New Roman" w:hAnsi="Times New Roman"/>
          <w:sz w:val="24"/>
        </w:rPr>
      </w:pPr>
      <w:r>
        <w:rPr>
          <w:rFonts w:ascii="Times New Roman" w:hAnsi="Times New Roman"/>
          <w:sz w:val="24"/>
        </w:rPr>
        <w:t xml:space="preserve">Whilst it is ethically necessary to consider the impacts of time, I feel that the longitudinal research design intensified the demands on the participants; participants were committing up to 18 </w:t>
      </w:r>
      <w:r w:rsidRPr="00172850">
        <w:rPr>
          <w:rFonts w:ascii="Times New Roman" w:hAnsi="Times New Roman"/>
          <w:sz w:val="24"/>
        </w:rPr>
        <w:t>months of their time</w:t>
      </w:r>
      <w:r w:rsidRPr="00172850">
        <w:rPr>
          <w:rStyle w:val="FootnoteReference"/>
          <w:rFonts w:ascii="Times New Roman" w:hAnsi="Times New Roman"/>
          <w:sz w:val="24"/>
        </w:rPr>
        <w:footnoteReference w:id="21"/>
      </w:r>
      <w:r w:rsidRPr="00172850">
        <w:rPr>
          <w:rFonts w:ascii="Times New Roman" w:hAnsi="Times New Roman"/>
          <w:sz w:val="24"/>
        </w:rPr>
        <w:t xml:space="preserve"> to the research, and any research activities over this period needed to avoid causing feelings of stress or pressure. </w:t>
      </w:r>
      <w:r>
        <w:rPr>
          <w:rFonts w:ascii="Times New Roman" w:hAnsi="Times New Roman"/>
          <w:sz w:val="24"/>
        </w:rPr>
        <w:t xml:space="preserve">Not only was </w:t>
      </w:r>
      <w:r w:rsidRPr="00172850">
        <w:rPr>
          <w:rFonts w:ascii="Times New Roman" w:hAnsi="Times New Roman"/>
          <w:sz w:val="24"/>
        </w:rPr>
        <w:t>I mindful o</w:t>
      </w:r>
      <w:r>
        <w:rPr>
          <w:rFonts w:ascii="Times New Roman" w:hAnsi="Times New Roman"/>
          <w:sz w:val="24"/>
        </w:rPr>
        <w:t>f</w:t>
      </w:r>
      <w:r w:rsidRPr="00172850">
        <w:rPr>
          <w:rFonts w:ascii="Times New Roman" w:hAnsi="Times New Roman"/>
          <w:sz w:val="24"/>
        </w:rPr>
        <w:t xml:space="preserve"> the typical commitments </w:t>
      </w:r>
      <w:r>
        <w:rPr>
          <w:rFonts w:ascii="Times New Roman" w:hAnsi="Times New Roman"/>
          <w:sz w:val="24"/>
        </w:rPr>
        <w:t>involved in</w:t>
      </w:r>
      <w:r w:rsidRPr="00172850">
        <w:rPr>
          <w:rFonts w:ascii="Times New Roman" w:hAnsi="Times New Roman"/>
          <w:sz w:val="24"/>
        </w:rPr>
        <w:t xml:space="preserve"> the participants’ working days, but also </w:t>
      </w:r>
      <w:r>
        <w:rPr>
          <w:rFonts w:ascii="Times New Roman" w:hAnsi="Times New Roman"/>
          <w:sz w:val="24"/>
        </w:rPr>
        <w:t xml:space="preserve">of periods </w:t>
      </w:r>
      <w:r w:rsidRPr="00172850">
        <w:rPr>
          <w:rFonts w:ascii="Times New Roman" w:hAnsi="Times New Roman"/>
          <w:sz w:val="24"/>
        </w:rPr>
        <w:t>where their work</w:t>
      </w:r>
      <w:r>
        <w:rPr>
          <w:rFonts w:ascii="Times New Roman" w:hAnsi="Times New Roman"/>
          <w:sz w:val="24"/>
        </w:rPr>
        <w:t xml:space="preserve">loads </w:t>
      </w:r>
      <w:r w:rsidR="008D60AD">
        <w:rPr>
          <w:rFonts w:ascii="Times New Roman" w:hAnsi="Times New Roman"/>
          <w:sz w:val="24"/>
        </w:rPr>
        <w:t>increased</w:t>
      </w:r>
      <w:r w:rsidRPr="00172850">
        <w:rPr>
          <w:rFonts w:ascii="Times New Roman" w:hAnsi="Times New Roman"/>
          <w:sz w:val="24"/>
        </w:rPr>
        <w:t xml:space="preserve"> </w:t>
      </w:r>
      <w:r>
        <w:rPr>
          <w:rFonts w:ascii="Times New Roman" w:hAnsi="Times New Roman"/>
          <w:sz w:val="24"/>
        </w:rPr>
        <w:t xml:space="preserve">due to examinations and work placements. This strongly influenced my selection of the research methods; as noted earlier, written and audio </w:t>
      </w:r>
      <w:r w:rsidR="00153342">
        <w:rPr>
          <w:rFonts w:ascii="Times New Roman" w:hAnsi="Times New Roman"/>
          <w:sz w:val="24"/>
        </w:rPr>
        <w:t xml:space="preserve">diaries </w:t>
      </w:r>
      <w:r>
        <w:rPr>
          <w:rFonts w:ascii="Times New Roman" w:hAnsi="Times New Roman"/>
          <w:sz w:val="24"/>
        </w:rPr>
        <w:t xml:space="preserve">enabled participants to record their experiences without being overwhelmed by continuous researcher presence. </w:t>
      </w:r>
    </w:p>
    <w:p w14:paraId="15268CA6" w14:textId="77777777" w:rsidR="00FE7E10" w:rsidRDefault="00FE7E10" w:rsidP="00FE7E10">
      <w:pPr>
        <w:spacing w:after="0" w:line="360" w:lineRule="auto"/>
        <w:rPr>
          <w:rFonts w:ascii="Times New Roman" w:hAnsi="Times New Roman"/>
          <w:sz w:val="24"/>
        </w:rPr>
      </w:pPr>
    </w:p>
    <w:p w14:paraId="02EE7508" w14:textId="770FF668" w:rsidR="00F23569" w:rsidRPr="00FE7E10" w:rsidRDefault="00B65E59" w:rsidP="00FE7E10">
      <w:pPr>
        <w:pStyle w:val="Heading3"/>
        <w:spacing w:before="0" w:after="240"/>
        <w:rPr>
          <w:rFonts w:ascii="Times New Roman" w:hAnsi="Times New Roman"/>
          <w:i/>
          <w:color w:val="auto"/>
          <w:sz w:val="24"/>
        </w:rPr>
      </w:pPr>
      <w:bookmarkStart w:id="77" w:name="_Toc477643148"/>
      <w:r>
        <w:rPr>
          <w:rFonts w:ascii="Times New Roman" w:hAnsi="Times New Roman"/>
          <w:i/>
          <w:color w:val="auto"/>
          <w:sz w:val="24"/>
        </w:rPr>
        <w:t>1</w:t>
      </w:r>
      <w:r w:rsidR="00DA692B">
        <w:rPr>
          <w:rFonts w:ascii="Times New Roman" w:hAnsi="Times New Roman"/>
          <w:i/>
          <w:color w:val="auto"/>
          <w:sz w:val="24"/>
        </w:rPr>
        <w:t>0</w:t>
      </w:r>
      <w:r w:rsidR="00F23569" w:rsidRPr="00FE7E10">
        <w:rPr>
          <w:rFonts w:ascii="Times New Roman" w:hAnsi="Times New Roman"/>
          <w:i/>
          <w:color w:val="auto"/>
          <w:sz w:val="24"/>
        </w:rPr>
        <w:t>.2 Researcher characteristics</w:t>
      </w:r>
      <w:bookmarkEnd w:id="77"/>
    </w:p>
    <w:p w14:paraId="08934F4A" w14:textId="77777777" w:rsidR="00AA65E2" w:rsidRDefault="00F23569" w:rsidP="001D75FE">
      <w:pPr>
        <w:spacing w:line="360" w:lineRule="auto"/>
        <w:rPr>
          <w:rFonts w:ascii="Times New Roman" w:eastAsia="Times New Roman" w:hAnsi="Times New Roman"/>
          <w:color w:val="000000"/>
          <w:sz w:val="24"/>
          <w:szCs w:val="24"/>
        </w:rPr>
      </w:pPr>
      <w:r>
        <w:rPr>
          <w:rFonts w:ascii="Times New Roman" w:hAnsi="Times New Roman"/>
          <w:sz w:val="24"/>
        </w:rPr>
        <w:t xml:space="preserve">A crucially important ethical issue that warrants attention here is the impact of </w:t>
      </w:r>
      <w:r w:rsidRPr="002B110F">
        <w:rPr>
          <w:rFonts w:ascii="Times New Roman" w:eastAsia="Times New Roman" w:hAnsi="Times New Roman"/>
          <w:color w:val="000000"/>
          <w:sz w:val="24"/>
          <w:szCs w:val="24"/>
        </w:rPr>
        <w:t>my</w:t>
      </w:r>
      <w:r>
        <w:rPr>
          <w:rFonts w:ascii="Times New Roman" w:eastAsia="Times New Roman" w:hAnsi="Times New Roman"/>
          <w:color w:val="000000"/>
          <w:sz w:val="24"/>
          <w:szCs w:val="24"/>
        </w:rPr>
        <w:t xml:space="preserve"> own characteristics as a researcher on the participants, namely my</w:t>
      </w:r>
      <w:r w:rsidRPr="002B110F">
        <w:rPr>
          <w:rFonts w:ascii="Times New Roman" w:eastAsia="Times New Roman" w:hAnsi="Times New Roman"/>
          <w:color w:val="000000"/>
          <w:sz w:val="24"/>
          <w:szCs w:val="24"/>
        </w:rPr>
        <w:t xml:space="preserve"> status as a PhD student and how this may </w:t>
      </w:r>
      <w:r>
        <w:rPr>
          <w:rFonts w:ascii="Times New Roman" w:eastAsia="Times New Roman" w:hAnsi="Times New Roman"/>
          <w:color w:val="000000"/>
          <w:sz w:val="24"/>
          <w:szCs w:val="24"/>
        </w:rPr>
        <w:t>unintentionally result in</w:t>
      </w:r>
      <w:r w:rsidRPr="002B110F">
        <w:rPr>
          <w:rFonts w:ascii="Times New Roman" w:eastAsia="Times New Roman" w:hAnsi="Times New Roman"/>
          <w:color w:val="000000"/>
          <w:sz w:val="24"/>
          <w:szCs w:val="24"/>
        </w:rPr>
        <w:t xml:space="preserve"> social desirability.</w:t>
      </w:r>
      <w:r>
        <w:rPr>
          <w:rFonts w:ascii="Times New Roman" w:eastAsia="Times New Roman" w:hAnsi="Times New Roman"/>
          <w:color w:val="000000"/>
          <w:sz w:val="24"/>
          <w:szCs w:val="24"/>
        </w:rPr>
        <w:t xml:space="preserve"> This was an issue that </w:t>
      </w:r>
      <w:r w:rsidR="003B1568">
        <w:rPr>
          <w:rFonts w:ascii="Times New Roman" w:eastAsia="Times New Roman" w:hAnsi="Times New Roman"/>
          <w:color w:val="000000"/>
          <w:sz w:val="24"/>
          <w:szCs w:val="24"/>
        </w:rPr>
        <w:t>I</w:t>
      </w:r>
      <w:r>
        <w:rPr>
          <w:rFonts w:ascii="Times New Roman" w:eastAsia="Times New Roman" w:hAnsi="Times New Roman"/>
          <w:color w:val="000000"/>
          <w:sz w:val="24"/>
          <w:szCs w:val="24"/>
        </w:rPr>
        <w:t xml:space="preserve"> extensively considered during the initial planning stages</w:t>
      </w:r>
      <w:r w:rsidR="001D75FE">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led me to broaden the research focus slightly. Although the purpose of the research was to explore the r</w:t>
      </w:r>
      <w:r w:rsidR="00AA65E2">
        <w:rPr>
          <w:rFonts w:ascii="Times New Roman" w:eastAsia="Times New Roman" w:hAnsi="Times New Roman"/>
          <w:color w:val="000000"/>
          <w:sz w:val="24"/>
          <w:szCs w:val="24"/>
        </w:rPr>
        <w:t>easons influencing HE decisions and</w:t>
      </w:r>
      <w:r>
        <w:rPr>
          <w:rFonts w:ascii="Times New Roman" w:eastAsia="Times New Roman" w:hAnsi="Times New Roman"/>
          <w:color w:val="000000"/>
          <w:sz w:val="24"/>
          <w:szCs w:val="24"/>
        </w:rPr>
        <w:t xml:space="preserve"> choices</w:t>
      </w:r>
      <w:r w:rsidRPr="00D0080A">
        <w:rPr>
          <w:rFonts w:ascii="Times New Roman" w:eastAsia="Times New Roman" w:hAnsi="Times New Roman"/>
          <w:color w:val="000000"/>
          <w:sz w:val="24"/>
          <w:szCs w:val="24"/>
        </w:rPr>
        <w:t xml:space="preserve">, I recognised </w:t>
      </w:r>
      <w:r>
        <w:rPr>
          <w:rFonts w:ascii="Times New Roman" w:eastAsia="Times New Roman" w:hAnsi="Times New Roman"/>
          <w:color w:val="000000"/>
          <w:sz w:val="24"/>
          <w:szCs w:val="24"/>
        </w:rPr>
        <w:t>that participants may have, or develop, alternative post-FE plans</w:t>
      </w:r>
      <w:r w:rsidR="001D75FE">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such as employment, further training or</w:t>
      </w:r>
      <w:r w:rsidRPr="00D0080A">
        <w:rPr>
          <w:rFonts w:ascii="Times New Roman" w:eastAsia="Times New Roman" w:hAnsi="Times New Roman"/>
          <w:color w:val="000000"/>
          <w:sz w:val="24"/>
          <w:szCs w:val="24"/>
        </w:rPr>
        <w:t xml:space="preserve"> apprenticeship schemes. </w:t>
      </w:r>
      <w:r>
        <w:rPr>
          <w:rFonts w:ascii="Times New Roman" w:eastAsia="Times New Roman" w:hAnsi="Times New Roman"/>
          <w:color w:val="000000"/>
          <w:sz w:val="24"/>
          <w:szCs w:val="24"/>
        </w:rPr>
        <w:t>I felt it unfair</w:t>
      </w:r>
      <w:r w:rsidR="001D75FE">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and also counterproductive</w:t>
      </w:r>
      <w:r w:rsidR="001D75FE">
        <w:rPr>
          <w:rFonts w:ascii="Times New Roman" w:eastAsia="Times New Roman" w:hAnsi="Times New Roman"/>
          <w:color w:val="000000"/>
          <w:sz w:val="24"/>
          <w:szCs w:val="24"/>
        </w:rPr>
        <w:t>,</w:t>
      </w:r>
      <w:r w:rsidRPr="00D0080A">
        <w:rPr>
          <w:rFonts w:ascii="Times New Roman" w:eastAsia="Times New Roman" w:hAnsi="Times New Roman"/>
          <w:color w:val="000000"/>
          <w:sz w:val="24"/>
          <w:szCs w:val="24"/>
        </w:rPr>
        <w:t xml:space="preserve"> to restrict the research in this way</w:t>
      </w:r>
      <w:r>
        <w:rPr>
          <w:rFonts w:ascii="Times New Roman" w:eastAsia="Times New Roman" w:hAnsi="Times New Roman"/>
          <w:color w:val="000000"/>
          <w:sz w:val="24"/>
          <w:szCs w:val="24"/>
        </w:rPr>
        <w:t>, as it could frame HE as the ‘correct’ option which may cause distress amongst the participants. Watts and Bridges (2006, p. 270) warn against the ‘playing down’ of</w:t>
      </w:r>
      <w:r w:rsidRPr="00340A0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alternative </w:t>
      </w:r>
      <w:r w:rsidRPr="00340A0C">
        <w:rPr>
          <w:rFonts w:ascii="Times New Roman" w:eastAsia="Times New Roman" w:hAnsi="Times New Roman"/>
          <w:color w:val="000000"/>
          <w:sz w:val="24"/>
          <w:szCs w:val="24"/>
        </w:rPr>
        <w:t xml:space="preserve">aspirations </w:t>
      </w:r>
      <w:r>
        <w:rPr>
          <w:rFonts w:ascii="Times New Roman" w:eastAsia="Times New Roman" w:hAnsi="Times New Roman"/>
          <w:color w:val="000000"/>
          <w:sz w:val="24"/>
          <w:szCs w:val="24"/>
        </w:rPr>
        <w:t>in</w:t>
      </w:r>
      <w:r w:rsidRPr="00C44684">
        <w:rPr>
          <w:rFonts w:ascii="Times New Roman" w:eastAsia="Times New Roman" w:hAnsi="Times New Roman"/>
          <w:color w:val="000000"/>
          <w:sz w:val="24"/>
          <w:szCs w:val="24"/>
        </w:rPr>
        <w:t xml:space="preserve"> policy which im</w:t>
      </w:r>
      <w:r>
        <w:rPr>
          <w:rFonts w:ascii="Times New Roman" w:eastAsia="Times New Roman" w:hAnsi="Times New Roman"/>
          <w:color w:val="000000"/>
          <w:sz w:val="24"/>
          <w:szCs w:val="24"/>
        </w:rPr>
        <w:t xml:space="preserve">plies that </w:t>
      </w:r>
      <w:r>
        <w:rPr>
          <w:rFonts w:ascii="Times New Roman" w:eastAsia="Times New Roman" w:hAnsi="Times New Roman"/>
          <w:color w:val="000000"/>
          <w:sz w:val="24"/>
          <w:szCs w:val="24"/>
        </w:rPr>
        <w:lastRenderedPageBreak/>
        <w:t>these are inferior,</w:t>
      </w:r>
      <w:r w:rsidRPr="00C44684">
        <w:rPr>
          <w:rFonts w:ascii="Times New Roman" w:eastAsia="Times New Roman" w:hAnsi="Times New Roman"/>
          <w:color w:val="000000"/>
          <w:sz w:val="24"/>
          <w:szCs w:val="24"/>
        </w:rPr>
        <w:t xml:space="preserve"> and explain how their participants ‘</w:t>
      </w:r>
      <w:r w:rsidRPr="00C44684">
        <w:rPr>
          <w:rFonts w:ascii="Times New Roman" w:eastAsia="Times New Roman" w:hAnsi="Times New Roman"/>
          <w:color w:val="292425"/>
          <w:sz w:val="24"/>
          <w:szCs w:val="24"/>
          <w:lang w:val="x-none"/>
        </w:rPr>
        <w:t>resented the implication that they had low aspirations</w:t>
      </w:r>
      <w:r>
        <w:rPr>
          <w:rFonts w:ascii="Times New Roman" w:eastAsia="Times New Roman" w:hAnsi="Times New Roman"/>
          <w:color w:val="292425"/>
          <w:sz w:val="24"/>
          <w:szCs w:val="24"/>
        </w:rPr>
        <w:t>’</w:t>
      </w:r>
      <w:r w:rsidRPr="00C44684">
        <w:rPr>
          <w:rFonts w:ascii="Times New Roman" w:eastAsia="Times New Roman" w:hAnsi="Times New Roman"/>
          <w:color w:val="292425"/>
          <w:sz w:val="24"/>
          <w:szCs w:val="24"/>
        </w:rPr>
        <w:t xml:space="preserve"> (</w:t>
      </w:r>
      <w:r>
        <w:rPr>
          <w:rFonts w:ascii="Times New Roman" w:eastAsia="Times New Roman" w:hAnsi="Times New Roman"/>
          <w:color w:val="292425"/>
          <w:sz w:val="24"/>
          <w:szCs w:val="24"/>
        </w:rPr>
        <w:t>Ibid.</w:t>
      </w:r>
      <w:r w:rsidRPr="00C44684">
        <w:rPr>
          <w:rFonts w:ascii="Times New Roman" w:eastAsia="Times New Roman" w:hAnsi="Times New Roman"/>
          <w:color w:val="292425"/>
          <w:sz w:val="24"/>
          <w:szCs w:val="24"/>
        </w:rPr>
        <w:t xml:space="preserve">, </w:t>
      </w:r>
      <w:r>
        <w:rPr>
          <w:rFonts w:ascii="Times New Roman" w:eastAsia="Times New Roman" w:hAnsi="Times New Roman"/>
          <w:color w:val="292425"/>
          <w:sz w:val="24"/>
          <w:szCs w:val="24"/>
        </w:rPr>
        <w:t xml:space="preserve">p. 283). </w:t>
      </w:r>
      <w:r>
        <w:rPr>
          <w:rFonts w:ascii="Times New Roman" w:eastAsia="Times New Roman" w:hAnsi="Times New Roman"/>
          <w:color w:val="000000"/>
          <w:sz w:val="24"/>
          <w:szCs w:val="24"/>
        </w:rPr>
        <w:t xml:space="preserve">This concern </w:t>
      </w:r>
      <w:r w:rsidRPr="00D0080A">
        <w:rPr>
          <w:rFonts w:ascii="Times New Roman" w:eastAsia="Times New Roman" w:hAnsi="Times New Roman"/>
          <w:color w:val="000000"/>
          <w:sz w:val="24"/>
          <w:szCs w:val="24"/>
        </w:rPr>
        <w:t xml:space="preserve">was </w:t>
      </w:r>
      <w:r>
        <w:rPr>
          <w:rFonts w:ascii="Times New Roman" w:eastAsia="Times New Roman" w:hAnsi="Times New Roman"/>
          <w:color w:val="000000"/>
          <w:sz w:val="24"/>
          <w:szCs w:val="24"/>
        </w:rPr>
        <w:t>amplified</w:t>
      </w:r>
      <w:r w:rsidRPr="00D0080A">
        <w:rPr>
          <w:rFonts w:ascii="Times New Roman" w:eastAsia="Times New Roman" w:hAnsi="Times New Roman"/>
          <w:color w:val="000000"/>
          <w:sz w:val="24"/>
          <w:szCs w:val="24"/>
        </w:rPr>
        <w:t xml:space="preserve"> by my own c</w:t>
      </w:r>
      <w:r>
        <w:rPr>
          <w:rFonts w:ascii="Times New Roman" w:eastAsia="Times New Roman" w:hAnsi="Times New Roman"/>
          <w:color w:val="000000"/>
          <w:sz w:val="24"/>
          <w:szCs w:val="24"/>
        </w:rPr>
        <w:t>haracteristics as a PhD student.</w:t>
      </w:r>
      <w:r w:rsidRPr="00D0080A">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I was apprehensive that </w:t>
      </w:r>
      <w:r w:rsidRPr="00D0080A">
        <w:rPr>
          <w:rFonts w:ascii="Times New Roman" w:eastAsia="Times New Roman" w:hAnsi="Times New Roman"/>
          <w:color w:val="000000"/>
          <w:sz w:val="24"/>
          <w:szCs w:val="24"/>
        </w:rPr>
        <w:t>participants may feel cautious about accurately representing their views of HE if these were negative</w:t>
      </w:r>
      <w:r w:rsidR="001D75FE">
        <w:rPr>
          <w:rFonts w:ascii="Times New Roman" w:eastAsia="Times New Roman" w:hAnsi="Times New Roman"/>
          <w:color w:val="000000"/>
          <w:sz w:val="24"/>
          <w:szCs w:val="24"/>
        </w:rPr>
        <w:t>,</w:t>
      </w:r>
      <w:r w:rsidRPr="00D0080A">
        <w:rPr>
          <w:rFonts w:ascii="Times New Roman" w:eastAsia="Times New Roman" w:hAnsi="Times New Roman"/>
          <w:color w:val="000000"/>
          <w:sz w:val="24"/>
          <w:szCs w:val="24"/>
        </w:rPr>
        <w:t xml:space="preserve"> whilst being aware that I </w:t>
      </w:r>
      <w:r>
        <w:rPr>
          <w:rFonts w:ascii="Times New Roman" w:eastAsia="Times New Roman" w:hAnsi="Times New Roman"/>
          <w:color w:val="000000"/>
          <w:sz w:val="24"/>
          <w:szCs w:val="24"/>
        </w:rPr>
        <w:t>attend</w:t>
      </w:r>
      <w:r w:rsidRPr="00D0080A">
        <w:rPr>
          <w:rFonts w:ascii="Times New Roman" w:eastAsia="Times New Roman" w:hAnsi="Times New Roman"/>
          <w:color w:val="000000"/>
          <w:sz w:val="24"/>
          <w:szCs w:val="24"/>
        </w:rPr>
        <w:t xml:space="preserve"> university myself. </w:t>
      </w:r>
      <w:r>
        <w:rPr>
          <w:rFonts w:ascii="Times New Roman" w:eastAsia="Times New Roman" w:hAnsi="Times New Roman"/>
          <w:color w:val="000000"/>
          <w:sz w:val="24"/>
          <w:szCs w:val="24"/>
        </w:rPr>
        <w:t>Additionally</w:t>
      </w:r>
      <w:r w:rsidRPr="00D0080A">
        <w:rPr>
          <w:rFonts w:ascii="Times New Roman" w:eastAsia="Times New Roman" w:hAnsi="Times New Roman"/>
          <w:color w:val="000000"/>
          <w:sz w:val="24"/>
          <w:szCs w:val="24"/>
        </w:rPr>
        <w:t xml:space="preserve">, participants may </w:t>
      </w:r>
      <w:r>
        <w:rPr>
          <w:rFonts w:ascii="Times New Roman" w:eastAsia="Times New Roman" w:hAnsi="Times New Roman"/>
          <w:color w:val="000000"/>
          <w:sz w:val="24"/>
          <w:szCs w:val="24"/>
        </w:rPr>
        <w:t xml:space="preserve">have been deterred from taking part </w:t>
      </w:r>
      <w:r w:rsidRPr="00D0080A">
        <w:rPr>
          <w:rFonts w:ascii="Times New Roman" w:eastAsia="Times New Roman" w:hAnsi="Times New Roman"/>
          <w:color w:val="000000"/>
          <w:sz w:val="24"/>
          <w:szCs w:val="24"/>
        </w:rPr>
        <w:t xml:space="preserve">if they had no plans to enter HE, whereas views from such participants would be useful </w:t>
      </w:r>
      <w:r>
        <w:rPr>
          <w:rFonts w:ascii="Times New Roman" w:eastAsia="Times New Roman" w:hAnsi="Times New Roman"/>
          <w:color w:val="000000"/>
          <w:sz w:val="24"/>
          <w:szCs w:val="24"/>
        </w:rPr>
        <w:t>to uncover</w:t>
      </w:r>
      <w:r w:rsidRPr="00D0080A">
        <w:rPr>
          <w:rFonts w:ascii="Times New Roman" w:eastAsia="Times New Roman" w:hAnsi="Times New Roman"/>
          <w:color w:val="000000"/>
          <w:sz w:val="24"/>
          <w:szCs w:val="24"/>
        </w:rPr>
        <w:t xml:space="preserve">. </w:t>
      </w:r>
    </w:p>
    <w:p w14:paraId="110C5447" w14:textId="165584C8" w:rsidR="00F23569" w:rsidRPr="0022523B" w:rsidRDefault="00F23569" w:rsidP="001D75FE">
      <w:pPr>
        <w:spacing w:line="360" w:lineRule="auto"/>
        <w:rPr>
          <w:rFonts w:ascii="Times New Roman" w:eastAsia="Times New Roman" w:hAnsi="Times New Roman"/>
          <w:color w:val="000000"/>
          <w:sz w:val="24"/>
          <w:szCs w:val="24"/>
          <w:highlight w:val="magenta"/>
        </w:rPr>
      </w:pPr>
      <w:r>
        <w:rPr>
          <w:rFonts w:ascii="Times New Roman" w:eastAsia="Times New Roman" w:hAnsi="Times New Roman"/>
          <w:color w:val="000000"/>
          <w:sz w:val="24"/>
          <w:szCs w:val="24"/>
        </w:rPr>
        <w:t>T</w:t>
      </w:r>
      <w:r w:rsidRPr="00D0080A">
        <w:rPr>
          <w:rFonts w:ascii="Times New Roman" w:eastAsia="Times New Roman" w:hAnsi="Times New Roman"/>
          <w:color w:val="000000"/>
          <w:sz w:val="24"/>
          <w:szCs w:val="24"/>
        </w:rPr>
        <w:t xml:space="preserve">his prompted me to </w:t>
      </w:r>
      <w:r>
        <w:rPr>
          <w:rFonts w:ascii="Times New Roman" w:eastAsia="Times New Roman" w:hAnsi="Times New Roman"/>
          <w:color w:val="000000"/>
          <w:sz w:val="24"/>
          <w:szCs w:val="24"/>
        </w:rPr>
        <w:t>be open to</w:t>
      </w:r>
      <w:r w:rsidRPr="00D0080A">
        <w:rPr>
          <w:rFonts w:ascii="Times New Roman" w:eastAsia="Times New Roman" w:hAnsi="Times New Roman"/>
          <w:color w:val="000000"/>
          <w:sz w:val="24"/>
          <w:szCs w:val="24"/>
        </w:rPr>
        <w:t xml:space="preserve"> explore </w:t>
      </w:r>
      <w:r>
        <w:rPr>
          <w:rFonts w:ascii="Times New Roman" w:eastAsia="Times New Roman" w:hAnsi="Times New Roman"/>
          <w:color w:val="000000"/>
          <w:sz w:val="24"/>
          <w:szCs w:val="24"/>
        </w:rPr>
        <w:t>any alternative</w:t>
      </w:r>
      <w:r w:rsidRPr="00D0080A">
        <w:rPr>
          <w:rFonts w:ascii="Times New Roman" w:eastAsia="Times New Roman" w:hAnsi="Times New Roman"/>
          <w:color w:val="000000"/>
          <w:sz w:val="24"/>
          <w:szCs w:val="24"/>
        </w:rPr>
        <w:t xml:space="preserve"> plans that </w:t>
      </w:r>
      <w:r>
        <w:rPr>
          <w:rFonts w:ascii="Times New Roman" w:eastAsia="Times New Roman" w:hAnsi="Times New Roman"/>
          <w:color w:val="000000"/>
          <w:sz w:val="24"/>
          <w:szCs w:val="24"/>
        </w:rPr>
        <w:t>participants</w:t>
      </w:r>
      <w:r w:rsidRPr="00D0080A">
        <w:rPr>
          <w:rFonts w:ascii="Times New Roman" w:eastAsia="Times New Roman" w:hAnsi="Times New Roman"/>
          <w:color w:val="000000"/>
          <w:sz w:val="24"/>
          <w:szCs w:val="24"/>
        </w:rPr>
        <w:t xml:space="preserve"> may h</w:t>
      </w:r>
      <w:r>
        <w:rPr>
          <w:rFonts w:ascii="Times New Roman" w:eastAsia="Times New Roman" w:hAnsi="Times New Roman"/>
          <w:color w:val="000000"/>
          <w:sz w:val="24"/>
          <w:szCs w:val="24"/>
        </w:rPr>
        <w:t xml:space="preserve">ave </w:t>
      </w:r>
      <w:r w:rsidR="001D75FE">
        <w:rPr>
          <w:rFonts w:ascii="Times New Roman" w:eastAsia="Times New Roman" w:hAnsi="Times New Roman"/>
          <w:color w:val="000000"/>
          <w:sz w:val="24"/>
          <w:szCs w:val="24"/>
        </w:rPr>
        <w:t>upon</w:t>
      </w:r>
      <w:r>
        <w:rPr>
          <w:rFonts w:ascii="Times New Roman" w:eastAsia="Times New Roman" w:hAnsi="Times New Roman"/>
          <w:color w:val="000000"/>
          <w:sz w:val="24"/>
          <w:szCs w:val="24"/>
        </w:rPr>
        <w:t xml:space="preserve"> complet</w:t>
      </w:r>
      <w:r w:rsidR="00AA65E2">
        <w:rPr>
          <w:rFonts w:ascii="Times New Roman" w:eastAsia="Times New Roman" w:hAnsi="Times New Roman"/>
          <w:color w:val="000000"/>
          <w:sz w:val="24"/>
          <w:szCs w:val="24"/>
        </w:rPr>
        <w:t>ion of</w:t>
      </w:r>
      <w:r>
        <w:rPr>
          <w:rFonts w:ascii="Times New Roman" w:eastAsia="Times New Roman" w:hAnsi="Times New Roman"/>
          <w:color w:val="000000"/>
          <w:sz w:val="24"/>
          <w:szCs w:val="24"/>
        </w:rPr>
        <w:t xml:space="preserve"> their post-16 studies. In doing this, there was a risk that participants’ responses may diverge from the research purposes, for instance, detailing very general future plans more typical of research focusing on </w:t>
      </w:r>
      <w:r w:rsidRPr="00F072FE">
        <w:rPr>
          <w:rFonts w:ascii="Times New Roman" w:eastAsia="Times New Roman" w:hAnsi="Times New Roman"/>
          <w:color w:val="000000"/>
          <w:sz w:val="24"/>
          <w:szCs w:val="24"/>
        </w:rPr>
        <w:t xml:space="preserve">transitions to adulthood </w:t>
      </w:r>
      <w:r>
        <w:rPr>
          <w:rFonts w:ascii="Times New Roman" w:eastAsia="Times New Roman" w:hAnsi="Times New Roman"/>
          <w:color w:val="000000"/>
          <w:sz w:val="24"/>
          <w:szCs w:val="24"/>
        </w:rPr>
        <w:t xml:space="preserve">(see Cote and </w:t>
      </w:r>
      <w:proofErr w:type="spellStart"/>
      <w:r>
        <w:rPr>
          <w:rFonts w:ascii="Times New Roman" w:eastAsia="Times New Roman" w:hAnsi="Times New Roman"/>
          <w:color w:val="000000"/>
          <w:sz w:val="24"/>
          <w:szCs w:val="24"/>
        </w:rPr>
        <w:t>Bynner</w:t>
      </w:r>
      <w:proofErr w:type="spellEnd"/>
      <w:r>
        <w:rPr>
          <w:rFonts w:ascii="Times New Roman" w:eastAsia="Times New Roman" w:hAnsi="Times New Roman"/>
          <w:color w:val="000000"/>
          <w:sz w:val="24"/>
          <w:szCs w:val="24"/>
        </w:rPr>
        <w:t xml:space="preserve">, 2008; </w:t>
      </w:r>
      <w:r w:rsidRPr="00F072FE">
        <w:rPr>
          <w:rFonts w:ascii="Times New Roman" w:eastAsia="Times New Roman" w:hAnsi="Times New Roman"/>
          <w:color w:val="000000"/>
          <w:sz w:val="24"/>
          <w:szCs w:val="24"/>
        </w:rPr>
        <w:t xml:space="preserve">McLeod and Yates, 2006; Walkerdine </w:t>
      </w:r>
      <w:r w:rsidRPr="00F072FE">
        <w:rPr>
          <w:rFonts w:ascii="Times New Roman" w:eastAsia="Times New Roman" w:hAnsi="Times New Roman"/>
          <w:i/>
          <w:color w:val="000000"/>
          <w:sz w:val="24"/>
          <w:szCs w:val="24"/>
        </w:rPr>
        <w:t xml:space="preserve">et al., </w:t>
      </w:r>
      <w:r w:rsidRPr="00F072FE">
        <w:rPr>
          <w:rFonts w:ascii="Times New Roman" w:eastAsia="Times New Roman" w:hAnsi="Times New Roman"/>
          <w:color w:val="000000"/>
          <w:sz w:val="24"/>
          <w:szCs w:val="24"/>
        </w:rPr>
        <w:t>2001).</w:t>
      </w:r>
      <w:r>
        <w:rPr>
          <w:rFonts w:ascii="Times New Roman" w:eastAsia="Times New Roman" w:hAnsi="Times New Roman"/>
          <w:color w:val="000000"/>
          <w:sz w:val="24"/>
          <w:szCs w:val="24"/>
        </w:rPr>
        <w:t xml:space="preserve"> To minimise this risk, </w:t>
      </w:r>
      <w:r w:rsidRPr="00F072FE">
        <w:rPr>
          <w:rFonts w:ascii="Times New Roman" w:eastAsia="Times New Roman" w:hAnsi="Times New Roman"/>
          <w:color w:val="000000"/>
          <w:sz w:val="24"/>
          <w:szCs w:val="24"/>
        </w:rPr>
        <w:t xml:space="preserve">participants were made aware that the </w:t>
      </w:r>
      <w:r w:rsidRPr="0022523B">
        <w:rPr>
          <w:rFonts w:ascii="Times New Roman" w:eastAsia="Times New Roman" w:hAnsi="Times New Roman"/>
          <w:color w:val="000000"/>
          <w:sz w:val="24"/>
          <w:szCs w:val="24"/>
        </w:rPr>
        <w:t xml:space="preserve">research was interested specifically in their plans regarding education, work and training upon </w:t>
      </w:r>
      <w:r>
        <w:rPr>
          <w:rFonts w:ascii="Times New Roman" w:eastAsia="Times New Roman" w:hAnsi="Times New Roman"/>
          <w:color w:val="000000"/>
          <w:sz w:val="24"/>
          <w:szCs w:val="24"/>
        </w:rPr>
        <w:t xml:space="preserve">completion of their FE studies. </w:t>
      </w:r>
      <w:r w:rsidRPr="0022523B">
        <w:rPr>
          <w:rFonts w:ascii="Times New Roman" w:eastAsia="Times New Roman" w:hAnsi="Times New Roman"/>
          <w:color w:val="000000"/>
          <w:sz w:val="24"/>
          <w:szCs w:val="24"/>
        </w:rPr>
        <w:t xml:space="preserve">This cannot guarantee the eradication of social desirability completely, </w:t>
      </w:r>
      <w:r>
        <w:rPr>
          <w:rFonts w:ascii="Times New Roman" w:eastAsia="Times New Roman" w:hAnsi="Times New Roman"/>
          <w:color w:val="000000"/>
          <w:sz w:val="24"/>
          <w:szCs w:val="24"/>
        </w:rPr>
        <w:t xml:space="preserve">but </w:t>
      </w:r>
      <w:r w:rsidRPr="0022523B">
        <w:rPr>
          <w:rFonts w:ascii="Times New Roman" w:eastAsia="Times New Roman" w:hAnsi="Times New Roman"/>
          <w:color w:val="000000"/>
          <w:sz w:val="24"/>
          <w:szCs w:val="24"/>
        </w:rPr>
        <w:t xml:space="preserve">the way in which </w:t>
      </w:r>
      <w:r w:rsidR="006171B5">
        <w:rPr>
          <w:rFonts w:ascii="Times New Roman" w:eastAsia="Times New Roman" w:hAnsi="Times New Roman"/>
          <w:color w:val="000000"/>
          <w:sz w:val="24"/>
          <w:szCs w:val="24"/>
        </w:rPr>
        <w:t>a broader scope of future plans</w:t>
      </w:r>
      <w:r w:rsidRPr="0022523B">
        <w:rPr>
          <w:rFonts w:ascii="Times New Roman" w:eastAsia="Times New Roman" w:hAnsi="Times New Roman"/>
          <w:color w:val="000000"/>
          <w:sz w:val="24"/>
          <w:szCs w:val="24"/>
        </w:rPr>
        <w:t xml:space="preserve"> </w:t>
      </w:r>
      <w:r w:rsidR="006171B5">
        <w:rPr>
          <w:rFonts w:ascii="Times New Roman" w:eastAsia="Times New Roman" w:hAnsi="Times New Roman"/>
          <w:color w:val="000000"/>
          <w:sz w:val="24"/>
          <w:szCs w:val="24"/>
        </w:rPr>
        <w:t>were</w:t>
      </w:r>
      <w:r w:rsidRPr="0022523B">
        <w:rPr>
          <w:rFonts w:ascii="Times New Roman" w:eastAsia="Times New Roman" w:hAnsi="Times New Roman"/>
          <w:color w:val="000000"/>
          <w:sz w:val="24"/>
          <w:szCs w:val="24"/>
        </w:rPr>
        <w:t xml:space="preserve"> considered, whether these concern HE or alternatives, can work in minimising</w:t>
      </w:r>
      <w:r w:rsidRPr="002F334A">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this</w:t>
      </w:r>
      <w:r w:rsidRPr="002F334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Broadening the focus in this way proved to be useful</w:t>
      </w:r>
      <w:r w:rsidR="001D75FE">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w:t>
      </w:r>
      <w:r w:rsidR="001D75FE">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while all participants from the outset intended to progress to HE, one did change their mind later in the data collection period. </w:t>
      </w:r>
    </w:p>
    <w:p w14:paraId="2109ED42" w14:textId="64791040" w:rsidR="00F23569" w:rsidRDefault="00F23569" w:rsidP="001D75FE">
      <w:pPr>
        <w:spacing w:after="0"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As well as my status of PhD student, my age may </w:t>
      </w:r>
      <w:r w:rsidR="00AA65E2">
        <w:rPr>
          <w:rFonts w:ascii="Times New Roman" w:eastAsia="Times New Roman" w:hAnsi="Times New Roman"/>
          <w:color w:val="000000"/>
          <w:sz w:val="24"/>
          <w:szCs w:val="24"/>
        </w:rPr>
        <w:t xml:space="preserve">also </w:t>
      </w:r>
      <w:r>
        <w:rPr>
          <w:rFonts w:ascii="Times New Roman" w:eastAsia="Times New Roman" w:hAnsi="Times New Roman"/>
          <w:color w:val="000000"/>
          <w:sz w:val="24"/>
          <w:szCs w:val="24"/>
        </w:rPr>
        <w:t xml:space="preserve">influence how participants perceive me as a researcher (Brooks and </w:t>
      </w:r>
      <w:proofErr w:type="spellStart"/>
      <w:r>
        <w:rPr>
          <w:rFonts w:ascii="Times New Roman" w:eastAsia="Times New Roman" w:hAnsi="Times New Roman"/>
          <w:color w:val="000000"/>
          <w:sz w:val="24"/>
          <w:szCs w:val="24"/>
        </w:rPr>
        <w:t>te</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Riele</w:t>
      </w:r>
      <w:proofErr w:type="spellEnd"/>
      <w:r>
        <w:rPr>
          <w:rFonts w:ascii="Times New Roman" w:eastAsia="Times New Roman" w:hAnsi="Times New Roman"/>
          <w:color w:val="000000"/>
          <w:sz w:val="24"/>
          <w:szCs w:val="24"/>
        </w:rPr>
        <w:t xml:space="preserve">, 2013; Heath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 2009). This can consequently affect the researcher-participant relationship, as well as shape the </w:t>
      </w:r>
      <w:r w:rsidR="007540F0">
        <w:rPr>
          <w:rFonts w:ascii="Times New Roman" w:eastAsia="Times New Roman" w:hAnsi="Times New Roman"/>
          <w:color w:val="000000"/>
          <w:sz w:val="24"/>
          <w:szCs w:val="24"/>
        </w:rPr>
        <w:t xml:space="preserve">types of </w:t>
      </w:r>
      <w:r>
        <w:rPr>
          <w:rFonts w:ascii="Times New Roman" w:eastAsia="Times New Roman" w:hAnsi="Times New Roman"/>
          <w:color w:val="000000"/>
          <w:sz w:val="24"/>
          <w:szCs w:val="24"/>
        </w:rPr>
        <w:t xml:space="preserve">information that participants disclose. Heath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 (2009) write how older researchers working with young people can place distance between themselves and participants</w:t>
      </w:r>
      <w:r w:rsidR="007540F0">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whilst relatively younger researchers found their age to be </w:t>
      </w:r>
      <w:r w:rsidR="007540F0">
        <w:rPr>
          <w:rFonts w:ascii="Times New Roman" w:eastAsia="Times New Roman" w:hAnsi="Times New Roman"/>
          <w:color w:val="000000"/>
          <w:sz w:val="24"/>
          <w:szCs w:val="24"/>
        </w:rPr>
        <w:t>invaluable in facilitating closer</w:t>
      </w:r>
      <w:r>
        <w:rPr>
          <w:rFonts w:ascii="Times New Roman" w:eastAsia="Times New Roman" w:hAnsi="Times New Roman"/>
          <w:color w:val="000000"/>
          <w:sz w:val="24"/>
          <w:szCs w:val="24"/>
        </w:rPr>
        <w:t xml:space="preserve"> relationships. In my own research, the age of my participants ranged from </w:t>
      </w:r>
      <w:r w:rsidR="00AA65E2">
        <w:rPr>
          <w:rFonts w:ascii="Times New Roman" w:eastAsia="Times New Roman" w:hAnsi="Times New Roman"/>
          <w:color w:val="000000"/>
          <w:sz w:val="24"/>
          <w:szCs w:val="24"/>
        </w:rPr>
        <w:t>16-19 at the start of the study. The</w:t>
      </w:r>
      <w:r>
        <w:rPr>
          <w:rFonts w:ascii="Times New Roman" w:eastAsia="Times New Roman" w:hAnsi="Times New Roman"/>
          <w:color w:val="000000"/>
          <w:sz w:val="24"/>
          <w:szCs w:val="24"/>
        </w:rPr>
        <w:t xml:space="preserve"> age gap between them and myself was not substantial</w:t>
      </w:r>
      <w:r w:rsidR="003A043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with me being just four years older than the eldest participant. Yet, my own perception of my age is irrelevant here. Rather, what matters is how </w:t>
      </w:r>
      <w:r w:rsidRPr="009F62B4">
        <w:rPr>
          <w:rFonts w:ascii="Times New Roman" w:eastAsia="Times New Roman" w:hAnsi="Times New Roman"/>
          <w:i/>
          <w:color w:val="000000"/>
          <w:sz w:val="24"/>
          <w:szCs w:val="24"/>
        </w:rPr>
        <w:t xml:space="preserve">participants </w:t>
      </w:r>
      <w:r w:rsidR="00AA65E2">
        <w:rPr>
          <w:rFonts w:ascii="Times New Roman" w:eastAsia="Times New Roman" w:hAnsi="Times New Roman"/>
          <w:color w:val="000000"/>
          <w:sz w:val="24"/>
          <w:szCs w:val="24"/>
        </w:rPr>
        <w:t>perceive</w:t>
      </w:r>
      <w:r>
        <w:rPr>
          <w:rFonts w:ascii="Times New Roman" w:eastAsia="Times New Roman" w:hAnsi="Times New Roman"/>
          <w:color w:val="000000"/>
          <w:sz w:val="24"/>
          <w:szCs w:val="24"/>
        </w:rPr>
        <w:t xml:space="preserve"> my age</w:t>
      </w:r>
      <w:r w:rsidR="003A043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is difficult to establish unless this is openly discussed. Whilst such </w:t>
      </w:r>
      <w:r w:rsidR="00A05784">
        <w:rPr>
          <w:rFonts w:ascii="Times New Roman" w:eastAsia="Times New Roman" w:hAnsi="Times New Roman"/>
          <w:color w:val="000000"/>
          <w:sz w:val="24"/>
          <w:szCs w:val="24"/>
        </w:rPr>
        <w:t>discussions</w:t>
      </w:r>
      <w:r>
        <w:rPr>
          <w:rFonts w:ascii="Times New Roman" w:eastAsia="Times New Roman" w:hAnsi="Times New Roman"/>
          <w:color w:val="000000"/>
          <w:sz w:val="24"/>
          <w:szCs w:val="24"/>
        </w:rPr>
        <w:t xml:space="preserve"> did not occur, some participants asked me questions about my university experiences as an undergraduate which may mean that they interpreted this as a fairly ‘recent’ experience for me. Others who discussed the possibility of completing a postgraduate degree one day reflected upon the age they would be when they left education i.e. their mid to late twenties. This could imply that participants had made assumptions about </w:t>
      </w:r>
      <w:r>
        <w:rPr>
          <w:rFonts w:ascii="Times New Roman" w:eastAsia="Times New Roman" w:hAnsi="Times New Roman"/>
          <w:color w:val="000000"/>
          <w:sz w:val="24"/>
          <w:szCs w:val="24"/>
        </w:rPr>
        <w:lastRenderedPageBreak/>
        <w:t>my age based on their understandings of the age one typically graduates from an undergraduate or postgraduate degree. Such interactions can provide indications of how participants perceived my age, but it is entirely possible for individuals to interpr</w:t>
      </w:r>
      <w:r w:rsidR="00FE7E10">
        <w:rPr>
          <w:rFonts w:ascii="Times New Roman" w:eastAsia="Times New Roman" w:hAnsi="Times New Roman"/>
          <w:color w:val="000000"/>
          <w:sz w:val="24"/>
          <w:szCs w:val="24"/>
        </w:rPr>
        <w:t>et this in very different ways.</w:t>
      </w:r>
    </w:p>
    <w:p w14:paraId="14DFAFB5" w14:textId="77777777" w:rsidR="004319A0" w:rsidRPr="00FE7E10" w:rsidRDefault="004319A0" w:rsidP="004319A0">
      <w:pPr>
        <w:spacing w:after="0" w:line="360" w:lineRule="auto"/>
        <w:rPr>
          <w:rFonts w:ascii="Times New Roman" w:eastAsia="Times New Roman" w:hAnsi="Times New Roman"/>
          <w:color w:val="000000"/>
          <w:sz w:val="24"/>
          <w:szCs w:val="24"/>
        </w:rPr>
      </w:pPr>
    </w:p>
    <w:p w14:paraId="6464651B" w14:textId="4135DBDE" w:rsidR="00F23569" w:rsidRPr="00FE7E10" w:rsidRDefault="00AA65E2" w:rsidP="004319A0">
      <w:pPr>
        <w:pStyle w:val="Heading3"/>
        <w:spacing w:before="0" w:after="240"/>
        <w:rPr>
          <w:rFonts w:ascii="Times New Roman" w:hAnsi="Times New Roman"/>
          <w:i/>
          <w:color w:val="auto"/>
        </w:rPr>
      </w:pPr>
      <w:bookmarkStart w:id="78" w:name="_Toc477643149"/>
      <w:r>
        <w:rPr>
          <w:rFonts w:ascii="Times New Roman" w:hAnsi="Times New Roman"/>
          <w:i/>
          <w:color w:val="auto"/>
          <w:sz w:val="24"/>
        </w:rPr>
        <w:t>10</w:t>
      </w:r>
      <w:r w:rsidR="00F23569" w:rsidRPr="00FE7E10">
        <w:rPr>
          <w:rFonts w:ascii="Times New Roman" w:hAnsi="Times New Roman"/>
          <w:i/>
          <w:color w:val="auto"/>
          <w:sz w:val="24"/>
        </w:rPr>
        <w:t>.3 Partial co-participation and reciprocity</w:t>
      </w:r>
      <w:bookmarkEnd w:id="78"/>
      <w:r w:rsidR="00F23569" w:rsidRPr="00FE7E10">
        <w:rPr>
          <w:rFonts w:ascii="Times New Roman" w:hAnsi="Times New Roman"/>
          <w:i/>
          <w:color w:val="auto"/>
          <w:sz w:val="24"/>
        </w:rPr>
        <w:t xml:space="preserve">  </w:t>
      </w:r>
    </w:p>
    <w:p w14:paraId="7A87990B" w14:textId="1FE99D4B" w:rsidR="00F23569" w:rsidRDefault="00F23569" w:rsidP="003A043D">
      <w:pPr>
        <w:spacing w:line="360" w:lineRule="auto"/>
        <w:rPr>
          <w:rFonts w:ascii="Times New Roman" w:hAnsi="Times New Roman"/>
          <w:sz w:val="24"/>
          <w:szCs w:val="24"/>
        </w:rPr>
      </w:pPr>
      <w:r w:rsidRPr="008E15D7">
        <w:rPr>
          <w:rFonts w:ascii="Times New Roman" w:eastAsia="Times New Roman" w:hAnsi="Times New Roman"/>
          <w:color w:val="000000"/>
          <w:sz w:val="24"/>
          <w:szCs w:val="24"/>
        </w:rPr>
        <w:t>Informal conversations with my partic</w:t>
      </w:r>
      <w:r>
        <w:rPr>
          <w:rFonts w:ascii="Times New Roman" w:eastAsia="Times New Roman" w:hAnsi="Times New Roman"/>
          <w:color w:val="000000"/>
          <w:sz w:val="24"/>
          <w:szCs w:val="24"/>
        </w:rPr>
        <w:t>ipants were fairly commonplace. This</w:t>
      </w:r>
      <w:r w:rsidRPr="008E15D7">
        <w:rPr>
          <w:rFonts w:ascii="Times New Roman" w:eastAsia="Times New Roman" w:hAnsi="Times New Roman"/>
          <w:color w:val="000000"/>
          <w:sz w:val="24"/>
          <w:szCs w:val="24"/>
        </w:rPr>
        <w:t xml:space="preserve"> is where </w:t>
      </w:r>
      <w:r w:rsidR="0038770B">
        <w:rPr>
          <w:rFonts w:ascii="Times New Roman" w:eastAsia="Times New Roman" w:hAnsi="Times New Roman"/>
          <w:color w:val="000000"/>
          <w:sz w:val="24"/>
          <w:szCs w:val="24"/>
        </w:rPr>
        <w:t>questions</w:t>
      </w:r>
      <w:r>
        <w:rPr>
          <w:rFonts w:ascii="Times New Roman" w:eastAsia="Times New Roman" w:hAnsi="Times New Roman"/>
          <w:color w:val="000000"/>
          <w:sz w:val="24"/>
          <w:szCs w:val="24"/>
        </w:rPr>
        <w:t xml:space="preserve"> concerning my own university experiences</w:t>
      </w:r>
      <w:r w:rsidR="003A043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832FFA">
        <w:rPr>
          <w:rFonts w:ascii="Times New Roman" w:eastAsia="Times New Roman" w:hAnsi="Times New Roman"/>
          <w:color w:val="000000"/>
          <w:sz w:val="24"/>
          <w:szCs w:val="24"/>
        </w:rPr>
        <w:t xml:space="preserve">as </w:t>
      </w:r>
      <w:r>
        <w:rPr>
          <w:rFonts w:ascii="Times New Roman" w:eastAsia="Times New Roman" w:hAnsi="Times New Roman"/>
          <w:color w:val="000000"/>
          <w:sz w:val="24"/>
          <w:szCs w:val="24"/>
        </w:rPr>
        <w:t>noted above</w:t>
      </w:r>
      <w:r w:rsidR="003A043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0038770B">
        <w:rPr>
          <w:rFonts w:ascii="Times New Roman" w:eastAsia="Times New Roman" w:hAnsi="Times New Roman"/>
          <w:color w:val="000000"/>
          <w:sz w:val="24"/>
          <w:szCs w:val="24"/>
        </w:rPr>
        <w:t xml:space="preserve">were </w:t>
      </w:r>
      <w:r>
        <w:rPr>
          <w:rFonts w:ascii="Times New Roman" w:eastAsia="Times New Roman" w:hAnsi="Times New Roman"/>
          <w:color w:val="000000"/>
          <w:sz w:val="24"/>
          <w:szCs w:val="24"/>
        </w:rPr>
        <w:t xml:space="preserve">often </w:t>
      </w:r>
      <w:r w:rsidR="0038770B">
        <w:rPr>
          <w:rFonts w:ascii="Times New Roman" w:eastAsia="Times New Roman" w:hAnsi="Times New Roman"/>
          <w:color w:val="000000"/>
          <w:sz w:val="24"/>
          <w:szCs w:val="24"/>
        </w:rPr>
        <w:t>asked.</w:t>
      </w:r>
      <w:r w:rsidRPr="008E15D7">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During recruitment, I always invited potential participants to ask me questions</w:t>
      </w:r>
      <w:r w:rsidR="003A043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8E15D7">
        <w:rPr>
          <w:rFonts w:ascii="Times New Roman" w:eastAsia="Times New Roman" w:hAnsi="Times New Roman"/>
          <w:color w:val="000000"/>
          <w:sz w:val="24"/>
          <w:szCs w:val="24"/>
        </w:rPr>
        <w:t xml:space="preserve">not just about the research, but about me too. I </w:t>
      </w:r>
      <w:r>
        <w:rPr>
          <w:rFonts w:ascii="Times New Roman" w:eastAsia="Times New Roman" w:hAnsi="Times New Roman"/>
          <w:color w:val="000000"/>
          <w:sz w:val="24"/>
          <w:szCs w:val="24"/>
        </w:rPr>
        <w:t xml:space="preserve">continued to do this throughout the research when meeting with participants to conduct interviews and focus groups. My motivations for doing </w:t>
      </w:r>
      <w:r w:rsidR="003A043D">
        <w:rPr>
          <w:rFonts w:ascii="Times New Roman" w:eastAsia="Times New Roman" w:hAnsi="Times New Roman"/>
          <w:color w:val="000000"/>
          <w:sz w:val="24"/>
          <w:szCs w:val="24"/>
        </w:rPr>
        <w:t>so</w:t>
      </w:r>
      <w:r w:rsidR="003A043D" w:rsidRPr="008E15D7">
        <w:rPr>
          <w:rFonts w:ascii="Times New Roman" w:eastAsia="Times New Roman" w:hAnsi="Times New Roman"/>
          <w:color w:val="000000"/>
          <w:sz w:val="24"/>
          <w:szCs w:val="24"/>
        </w:rPr>
        <w:t xml:space="preserve"> </w:t>
      </w:r>
      <w:r w:rsidRPr="008E15D7">
        <w:rPr>
          <w:rFonts w:ascii="Times New Roman" w:eastAsia="Times New Roman" w:hAnsi="Times New Roman"/>
          <w:color w:val="000000"/>
          <w:sz w:val="24"/>
          <w:szCs w:val="24"/>
        </w:rPr>
        <w:t>were related to ethical considerations; I felt it to be correct that participants were able to ask me any questions about m</w:t>
      </w:r>
      <w:r w:rsidR="003A043D">
        <w:rPr>
          <w:rFonts w:ascii="Times New Roman" w:eastAsia="Times New Roman" w:hAnsi="Times New Roman"/>
          <w:color w:val="000000"/>
          <w:sz w:val="24"/>
          <w:szCs w:val="24"/>
        </w:rPr>
        <w:t>yself</w:t>
      </w:r>
      <w:r w:rsidRPr="008E15D7">
        <w:rPr>
          <w:rFonts w:ascii="Times New Roman" w:eastAsia="Times New Roman" w:hAnsi="Times New Roman"/>
          <w:color w:val="000000"/>
          <w:sz w:val="24"/>
          <w:szCs w:val="24"/>
        </w:rPr>
        <w:t xml:space="preserve"> or my experiences</w:t>
      </w:r>
      <w:r w:rsidR="003A043D">
        <w:rPr>
          <w:rFonts w:ascii="Times New Roman" w:eastAsia="Times New Roman" w:hAnsi="Times New Roman"/>
          <w:color w:val="000000"/>
          <w:sz w:val="24"/>
          <w:szCs w:val="24"/>
        </w:rPr>
        <w:t>,</w:t>
      </w:r>
      <w:r w:rsidRPr="008E15D7">
        <w:rPr>
          <w:rFonts w:ascii="Times New Roman" w:eastAsia="Times New Roman" w:hAnsi="Times New Roman"/>
          <w:color w:val="000000"/>
          <w:sz w:val="24"/>
          <w:szCs w:val="24"/>
        </w:rPr>
        <w:t xml:space="preserve"> since they we</w:t>
      </w:r>
      <w:r>
        <w:rPr>
          <w:rFonts w:ascii="Times New Roman" w:eastAsia="Times New Roman" w:hAnsi="Times New Roman"/>
          <w:color w:val="000000"/>
          <w:sz w:val="24"/>
          <w:szCs w:val="24"/>
        </w:rPr>
        <w:t>re sharing their own with me. This</w:t>
      </w:r>
      <w:r w:rsidRPr="008E15D7">
        <w:rPr>
          <w:rFonts w:ascii="Times New Roman" w:eastAsia="Times New Roman" w:hAnsi="Times New Roman"/>
          <w:color w:val="000000"/>
          <w:sz w:val="24"/>
          <w:szCs w:val="24"/>
        </w:rPr>
        <w:t xml:space="preserve"> proved to be a useful way to build rapport quickly</w:t>
      </w:r>
      <w:r w:rsidR="003A043D">
        <w:rPr>
          <w:rFonts w:ascii="Times New Roman" w:eastAsia="Times New Roman" w:hAnsi="Times New Roman"/>
          <w:color w:val="000000"/>
          <w:sz w:val="24"/>
          <w:szCs w:val="24"/>
        </w:rPr>
        <w:t>,</w:t>
      </w:r>
      <w:r w:rsidRPr="008E15D7">
        <w:rPr>
          <w:rFonts w:ascii="Times New Roman" w:eastAsia="Times New Roman" w:hAnsi="Times New Roman"/>
          <w:color w:val="000000"/>
          <w:sz w:val="24"/>
          <w:szCs w:val="24"/>
        </w:rPr>
        <w:t xml:space="preserve"> where time for focus groups and interviews were limited. As Goodson and Gill (2011, p. 27) state:</w:t>
      </w:r>
      <w:r w:rsidRPr="008E15D7">
        <w:rPr>
          <w:rFonts w:ascii="Times New Roman" w:hAnsi="Times New Roman"/>
          <w:sz w:val="24"/>
          <w:szCs w:val="24"/>
        </w:rPr>
        <w:t xml:space="preserve"> ‘reciprocally sharing personal experiences and self-disclosure may be necessary for building bridges in research relationships and ought not to be suppressed’. I believe that </w:t>
      </w:r>
      <w:r>
        <w:rPr>
          <w:rFonts w:ascii="Times New Roman" w:hAnsi="Times New Roman"/>
          <w:sz w:val="24"/>
          <w:szCs w:val="24"/>
        </w:rPr>
        <w:t>this</w:t>
      </w:r>
      <w:r w:rsidRPr="008E15D7">
        <w:rPr>
          <w:rFonts w:ascii="Times New Roman" w:hAnsi="Times New Roman"/>
          <w:sz w:val="24"/>
          <w:szCs w:val="24"/>
        </w:rPr>
        <w:t xml:space="preserve"> was beneficial in solidifying these research relationships</w:t>
      </w:r>
      <w:r>
        <w:rPr>
          <w:rFonts w:ascii="Times New Roman" w:hAnsi="Times New Roman"/>
          <w:sz w:val="24"/>
          <w:szCs w:val="24"/>
        </w:rPr>
        <w:t xml:space="preserve">, particularly </w:t>
      </w:r>
      <w:r w:rsidR="00175772">
        <w:rPr>
          <w:rFonts w:ascii="Times New Roman" w:hAnsi="Times New Roman"/>
          <w:sz w:val="24"/>
          <w:szCs w:val="24"/>
        </w:rPr>
        <w:t>in</w:t>
      </w:r>
      <w:r>
        <w:rPr>
          <w:rFonts w:ascii="Times New Roman" w:hAnsi="Times New Roman"/>
          <w:sz w:val="24"/>
          <w:szCs w:val="24"/>
        </w:rPr>
        <w:t xml:space="preserve"> a longitudinal study where the researcher and participants are required to interact </w:t>
      </w:r>
      <w:r w:rsidR="00175772">
        <w:rPr>
          <w:rFonts w:ascii="Times New Roman" w:hAnsi="Times New Roman"/>
          <w:sz w:val="24"/>
          <w:szCs w:val="24"/>
        </w:rPr>
        <w:t>over</w:t>
      </w:r>
      <w:r>
        <w:rPr>
          <w:rFonts w:ascii="Times New Roman" w:hAnsi="Times New Roman"/>
          <w:sz w:val="24"/>
          <w:szCs w:val="24"/>
        </w:rPr>
        <w:t xml:space="preserve"> a substantial period of time.</w:t>
      </w:r>
    </w:p>
    <w:p w14:paraId="3F072BD7" w14:textId="322FA5FF" w:rsidR="00F23569" w:rsidRDefault="00F23569" w:rsidP="003A043D">
      <w:pPr>
        <w:spacing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During such conversations</w:t>
      </w:r>
      <w:r w:rsidR="003A043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participants often </w:t>
      </w:r>
      <w:r w:rsidR="003A043D">
        <w:rPr>
          <w:rFonts w:ascii="Times New Roman" w:eastAsia="Times New Roman" w:hAnsi="Times New Roman"/>
          <w:color w:val="000000"/>
          <w:sz w:val="24"/>
          <w:szCs w:val="24"/>
        </w:rPr>
        <w:t xml:space="preserve">asked me </w:t>
      </w:r>
      <w:r>
        <w:rPr>
          <w:rFonts w:ascii="Times New Roman" w:eastAsia="Times New Roman" w:hAnsi="Times New Roman"/>
          <w:color w:val="000000"/>
          <w:sz w:val="24"/>
          <w:szCs w:val="24"/>
        </w:rPr>
        <w:t xml:space="preserve">what </w:t>
      </w:r>
      <w:r w:rsidR="003A043D">
        <w:rPr>
          <w:rFonts w:ascii="Times New Roman" w:eastAsia="Times New Roman" w:hAnsi="Times New Roman"/>
          <w:color w:val="000000"/>
          <w:sz w:val="24"/>
          <w:szCs w:val="24"/>
        </w:rPr>
        <w:t>I planned</w:t>
      </w:r>
      <w:r>
        <w:rPr>
          <w:rFonts w:ascii="Times New Roman" w:eastAsia="Times New Roman" w:hAnsi="Times New Roman"/>
          <w:color w:val="000000"/>
          <w:sz w:val="24"/>
          <w:szCs w:val="24"/>
        </w:rPr>
        <w:t xml:space="preserve"> to pursue after my PhD studies. This inspired me to complete a diary alongside them to detai</w:t>
      </w:r>
      <w:r w:rsidR="00536AAA">
        <w:rPr>
          <w:rFonts w:ascii="Times New Roman" w:eastAsia="Times New Roman" w:hAnsi="Times New Roman"/>
          <w:color w:val="000000"/>
          <w:sz w:val="24"/>
          <w:szCs w:val="24"/>
        </w:rPr>
        <w:t>l my own experiences, decisions and</w:t>
      </w:r>
      <w:r>
        <w:rPr>
          <w:rFonts w:ascii="Times New Roman" w:eastAsia="Times New Roman" w:hAnsi="Times New Roman"/>
          <w:color w:val="000000"/>
          <w:sz w:val="24"/>
          <w:szCs w:val="24"/>
        </w:rPr>
        <w:t xml:space="preserve"> choices </w:t>
      </w:r>
      <w:r w:rsidR="00536AAA">
        <w:rPr>
          <w:rFonts w:ascii="Times New Roman" w:eastAsia="Times New Roman" w:hAnsi="Times New Roman"/>
          <w:color w:val="000000"/>
          <w:sz w:val="24"/>
          <w:szCs w:val="24"/>
        </w:rPr>
        <w:t>regarding</w:t>
      </w:r>
      <w:r>
        <w:rPr>
          <w:rFonts w:ascii="Times New Roman" w:eastAsia="Times New Roman" w:hAnsi="Times New Roman"/>
          <w:color w:val="000000"/>
          <w:sz w:val="24"/>
          <w:szCs w:val="24"/>
        </w:rPr>
        <w:t xml:space="preserve"> my post-PhD plans</w:t>
      </w:r>
      <w:r w:rsidR="00536AAA">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 began </w:t>
      </w:r>
      <w:r w:rsidR="00536AAA">
        <w:rPr>
          <w:rFonts w:ascii="Times New Roman" w:eastAsia="Times New Roman" w:hAnsi="Times New Roman"/>
          <w:color w:val="000000"/>
          <w:sz w:val="24"/>
          <w:szCs w:val="24"/>
        </w:rPr>
        <w:t xml:space="preserve">this </w:t>
      </w:r>
      <w:r>
        <w:rPr>
          <w:rFonts w:ascii="Times New Roman" w:eastAsia="Times New Roman" w:hAnsi="Times New Roman"/>
          <w:color w:val="000000"/>
          <w:sz w:val="24"/>
          <w:szCs w:val="24"/>
        </w:rPr>
        <w:t>during the first data collection phase. I offered participants the opportunity to read my diary at each meeting and also provided them with regular ‘update’ handouts</w:t>
      </w:r>
      <w:r w:rsidR="003A043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which included examples of my recent entries </w:t>
      </w:r>
      <w:r w:rsidRPr="00D46E0F">
        <w:rPr>
          <w:rFonts w:ascii="Times New Roman" w:eastAsia="Times New Roman" w:hAnsi="Times New Roman"/>
          <w:color w:val="000000"/>
          <w:sz w:val="24"/>
          <w:szCs w:val="24"/>
        </w:rPr>
        <w:t xml:space="preserve">(appendix </w:t>
      </w:r>
      <w:r>
        <w:rPr>
          <w:rFonts w:ascii="Times New Roman" w:eastAsia="Times New Roman" w:hAnsi="Times New Roman"/>
          <w:color w:val="000000"/>
          <w:sz w:val="24"/>
          <w:szCs w:val="24"/>
        </w:rPr>
        <w:t>10</w:t>
      </w:r>
      <w:r w:rsidRPr="00D46E0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Not only did this provide a way of allowing participants to </w:t>
      </w:r>
      <w:r w:rsidR="00534BB8">
        <w:rPr>
          <w:rFonts w:ascii="Times New Roman" w:eastAsia="Times New Roman" w:hAnsi="Times New Roman"/>
          <w:color w:val="000000"/>
          <w:sz w:val="24"/>
          <w:szCs w:val="24"/>
        </w:rPr>
        <w:t>observe</w:t>
      </w:r>
      <w:r>
        <w:rPr>
          <w:rFonts w:ascii="Times New Roman" w:eastAsia="Times New Roman" w:hAnsi="Times New Roman"/>
          <w:color w:val="000000"/>
          <w:sz w:val="24"/>
          <w:szCs w:val="24"/>
        </w:rPr>
        <w:t xml:space="preserve"> my own thoughts, experiences, decisions, choices and plans, but it acted as a useful way of providing examples of how the diaries could be used if participants encountered difficulties with diary completion. I made a conscious effort to present each entry in different formats; I wrote some descriptive entries in paragraphs, whilst in others I bullet</w:t>
      </w:r>
      <w:r w:rsidR="003A043D">
        <w:rPr>
          <w:rFonts w:ascii="Times New Roman" w:eastAsia="Times New Roman" w:hAnsi="Times New Roman"/>
          <w:color w:val="000000"/>
          <w:sz w:val="24"/>
          <w:szCs w:val="24"/>
        </w:rPr>
        <w:t>-</w:t>
      </w:r>
      <w:r>
        <w:rPr>
          <w:rFonts w:ascii="Times New Roman" w:eastAsia="Times New Roman" w:hAnsi="Times New Roman"/>
          <w:color w:val="000000"/>
          <w:sz w:val="24"/>
          <w:szCs w:val="24"/>
        </w:rPr>
        <w:t>pointed my thoughts and created mind maps of my plans. I also included drawings to illustrate my written ideas. This proved especially useful in maintaining the participants’ engagement with the diary</w:t>
      </w:r>
      <w:r w:rsidR="003A043D">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 </w:t>
      </w:r>
      <w:r w:rsidR="003A043D">
        <w:rPr>
          <w:rFonts w:ascii="Times New Roman" w:eastAsia="Times New Roman" w:hAnsi="Times New Roman"/>
          <w:color w:val="000000"/>
          <w:sz w:val="24"/>
          <w:szCs w:val="24"/>
        </w:rPr>
        <w:t xml:space="preserve">it </w:t>
      </w:r>
      <w:r>
        <w:rPr>
          <w:rFonts w:ascii="Times New Roman" w:eastAsia="Times New Roman" w:hAnsi="Times New Roman"/>
          <w:color w:val="000000"/>
          <w:sz w:val="24"/>
          <w:szCs w:val="24"/>
        </w:rPr>
        <w:t>instilled a sense of confidence in their own abilities to successfully record entries.</w:t>
      </w:r>
    </w:p>
    <w:p w14:paraId="11299FDD" w14:textId="6A83C528" w:rsidR="003A1C9D" w:rsidRDefault="00F23569" w:rsidP="003A043D">
      <w:pPr>
        <w:spacing w:after="0" w:line="360" w:lineRule="auto"/>
        <w:rPr>
          <w:rFonts w:ascii="Times New Roman" w:eastAsia="Times New Roman" w:hAnsi="Times New Roman"/>
          <w:color w:val="000000"/>
          <w:sz w:val="24"/>
          <w:szCs w:val="24"/>
        </w:rPr>
      </w:pPr>
      <w:r w:rsidRPr="00B3286E">
        <w:rPr>
          <w:rFonts w:ascii="Times New Roman" w:eastAsia="Times New Roman" w:hAnsi="Times New Roman"/>
          <w:color w:val="000000"/>
          <w:sz w:val="24"/>
          <w:szCs w:val="24"/>
        </w:rPr>
        <w:lastRenderedPageBreak/>
        <w:t>By undertaking the same diary task as the participants, this demonstrates some slight similarities with a participatory approach to research (Lansdown, 2005). However, Groundwater-Sm</w:t>
      </w:r>
      <w:r>
        <w:rPr>
          <w:rFonts w:ascii="Times New Roman" w:eastAsia="Times New Roman" w:hAnsi="Times New Roman"/>
          <w:color w:val="000000"/>
          <w:sz w:val="24"/>
          <w:szCs w:val="24"/>
        </w:rPr>
        <w:t xml:space="preserve">ith </w:t>
      </w:r>
      <w:r>
        <w:rPr>
          <w:rFonts w:ascii="Times New Roman" w:eastAsia="Times New Roman" w:hAnsi="Times New Roman"/>
          <w:i/>
          <w:color w:val="000000"/>
          <w:sz w:val="24"/>
          <w:szCs w:val="24"/>
        </w:rPr>
        <w:t>et al.</w:t>
      </w:r>
      <w:r>
        <w:rPr>
          <w:rFonts w:ascii="Times New Roman" w:eastAsia="Times New Roman" w:hAnsi="Times New Roman"/>
          <w:color w:val="000000"/>
          <w:sz w:val="24"/>
          <w:szCs w:val="24"/>
        </w:rPr>
        <w:t xml:space="preserve"> (2015, p.</w:t>
      </w:r>
      <w:r w:rsidRPr="00B3286E">
        <w:rPr>
          <w:rFonts w:ascii="Times New Roman" w:eastAsia="Times New Roman" w:hAnsi="Times New Roman"/>
          <w:color w:val="000000"/>
          <w:sz w:val="24"/>
          <w:szCs w:val="24"/>
        </w:rPr>
        <w:t xml:space="preserve"> 13) suggest that a participatory approach is accomplished when ‘</w:t>
      </w:r>
      <w:r w:rsidRPr="00B3286E">
        <w:rPr>
          <w:rFonts w:ascii="Times New Roman" w:hAnsi="Times New Roman"/>
          <w:sz w:val="24"/>
          <w:szCs w:val="24"/>
        </w:rPr>
        <w:t>opportunities for children and young people to shape the project, both in terms of the processes and the outcomes’ are provided</w:t>
      </w:r>
      <w:r w:rsidRPr="00B3286E">
        <w:rPr>
          <w:rFonts w:ascii="Times New Roman" w:eastAsia="Times New Roman" w:hAnsi="Times New Roman"/>
          <w:color w:val="000000"/>
          <w:sz w:val="24"/>
          <w:szCs w:val="24"/>
        </w:rPr>
        <w:t>. This is not applicable here</w:t>
      </w:r>
      <w:r w:rsidR="003A043D">
        <w:rPr>
          <w:rFonts w:ascii="Times New Roman" w:eastAsia="Times New Roman" w:hAnsi="Times New Roman"/>
          <w:color w:val="000000"/>
          <w:sz w:val="24"/>
          <w:szCs w:val="24"/>
        </w:rPr>
        <w:t>,</w:t>
      </w:r>
      <w:r w:rsidRPr="00B3286E">
        <w:rPr>
          <w:rFonts w:ascii="Times New Roman" w:eastAsia="Times New Roman" w:hAnsi="Times New Roman"/>
          <w:color w:val="000000"/>
          <w:sz w:val="24"/>
          <w:szCs w:val="24"/>
        </w:rPr>
        <w:t xml:space="preserve"> in that the design, focus and outcomes of the project were defined by </w:t>
      </w:r>
      <w:r w:rsidR="003A043D">
        <w:rPr>
          <w:rFonts w:ascii="Times New Roman" w:eastAsia="Times New Roman" w:hAnsi="Times New Roman"/>
          <w:color w:val="000000"/>
          <w:sz w:val="24"/>
          <w:szCs w:val="24"/>
        </w:rPr>
        <w:t>me</w:t>
      </w:r>
      <w:r w:rsidRPr="00B3286E">
        <w:rPr>
          <w:rFonts w:ascii="Times New Roman" w:eastAsia="Times New Roman" w:hAnsi="Times New Roman"/>
          <w:color w:val="000000"/>
          <w:sz w:val="24"/>
          <w:szCs w:val="24"/>
        </w:rPr>
        <w:t xml:space="preserve">. Yet, as I participated in the research </w:t>
      </w:r>
      <w:r w:rsidRPr="006105C9">
        <w:rPr>
          <w:rFonts w:ascii="Times New Roman" w:eastAsia="Times New Roman" w:hAnsi="Times New Roman"/>
          <w:i/>
          <w:color w:val="000000"/>
          <w:sz w:val="24"/>
          <w:szCs w:val="24"/>
        </w:rPr>
        <w:t>methods</w:t>
      </w:r>
      <w:r w:rsidRPr="00B3286E">
        <w:rPr>
          <w:rFonts w:ascii="Times New Roman" w:eastAsia="Times New Roman" w:hAnsi="Times New Roman"/>
          <w:color w:val="000000"/>
          <w:sz w:val="24"/>
          <w:szCs w:val="24"/>
        </w:rPr>
        <w:t xml:space="preserve"> alongside participants, I regarded my role as being a </w:t>
      </w:r>
      <w:r w:rsidRPr="00B3286E">
        <w:rPr>
          <w:rFonts w:ascii="Times New Roman" w:eastAsia="Times New Roman" w:hAnsi="Times New Roman"/>
          <w:i/>
          <w:color w:val="000000"/>
          <w:sz w:val="24"/>
          <w:szCs w:val="24"/>
        </w:rPr>
        <w:t>partial</w:t>
      </w:r>
      <w:r w:rsidRPr="00B3286E">
        <w:rPr>
          <w:rFonts w:ascii="Times New Roman" w:eastAsia="Times New Roman" w:hAnsi="Times New Roman"/>
          <w:color w:val="000000"/>
          <w:sz w:val="24"/>
          <w:szCs w:val="24"/>
        </w:rPr>
        <w:t xml:space="preserve"> co-participant of sorts; in </w:t>
      </w:r>
      <w:proofErr w:type="spellStart"/>
      <w:r w:rsidRPr="00B3286E">
        <w:rPr>
          <w:rFonts w:ascii="Times New Roman" w:eastAsia="Times New Roman" w:hAnsi="Times New Roman"/>
          <w:color w:val="000000"/>
          <w:sz w:val="24"/>
          <w:szCs w:val="24"/>
        </w:rPr>
        <w:t>Bytheway’s</w:t>
      </w:r>
      <w:proofErr w:type="spellEnd"/>
      <w:r>
        <w:rPr>
          <w:rFonts w:ascii="Times New Roman" w:eastAsia="Times New Roman" w:hAnsi="Times New Roman"/>
          <w:color w:val="000000"/>
          <w:sz w:val="24"/>
          <w:szCs w:val="24"/>
        </w:rPr>
        <w:t xml:space="preserve"> (2012, p.</w:t>
      </w:r>
      <w:r w:rsidRPr="00B3286E">
        <w:rPr>
          <w:rFonts w:ascii="Times New Roman" w:eastAsia="Times New Roman" w:hAnsi="Times New Roman"/>
          <w:color w:val="000000"/>
          <w:sz w:val="24"/>
          <w:szCs w:val="24"/>
        </w:rPr>
        <w:t xml:space="preserve"> 4) evaluation of the use of diaries in qualitative longitudinal research, he notes how it is commonplace for researchers to maintain a research diary in qualitative inquiry. He proceeds to recommend ‘thinking of research subjects as “co-participants”’, in that, it is</w:t>
      </w:r>
      <w:r>
        <w:rPr>
          <w:rFonts w:ascii="Times New Roman" w:eastAsia="Times New Roman" w:hAnsi="Times New Roman"/>
          <w:color w:val="000000"/>
          <w:sz w:val="24"/>
          <w:szCs w:val="24"/>
        </w:rPr>
        <w:t xml:space="preserve"> viewed as</w:t>
      </w:r>
      <w:r w:rsidRPr="00B3286E">
        <w:rPr>
          <w:rFonts w:ascii="Times New Roman" w:eastAsia="Times New Roman" w:hAnsi="Times New Roman"/>
          <w:color w:val="000000"/>
          <w:sz w:val="24"/>
          <w:szCs w:val="24"/>
        </w:rPr>
        <w:t xml:space="preserve"> ‘only a small step to ask them to keep a diary too’. Whilst I had a separate research diary</w:t>
      </w:r>
      <w:r>
        <w:rPr>
          <w:rFonts w:ascii="Times New Roman" w:eastAsia="Times New Roman" w:hAnsi="Times New Roman"/>
          <w:color w:val="000000"/>
          <w:sz w:val="24"/>
          <w:szCs w:val="24"/>
        </w:rPr>
        <w:t xml:space="preserve"> </w:t>
      </w:r>
      <w:r w:rsidR="003A043D">
        <w:rPr>
          <w:rFonts w:ascii="Times New Roman" w:eastAsia="Times New Roman" w:hAnsi="Times New Roman"/>
          <w:color w:val="000000"/>
          <w:sz w:val="24"/>
          <w:szCs w:val="24"/>
        </w:rPr>
        <w:t xml:space="preserve">in which </w:t>
      </w:r>
      <w:r>
        <w:rPr>
          <w:rFonts w:ascii="Times New Roman" w:eastAsia="Times New Roman" w:hAnsi="Times New Roman"/>
          <w:color w:val="000000"/>
          <w:sz w:val="24"/>
          <w:szCs w:val="24"/>
        </w:rPr>
        <w:t>I recorded reflections of my interactions with participants</w:t>
      </w:r>
      <w:r w:rsidRPr="00B3286E">
        <w:rPr>
          <w:rFonts w:ascii="Times New Roman" w:eastAsia="Times New Roman" w:hAnsi="Times New Roman"/>
          <w:color w:val="000000"/>
          <w:sz w:val="24"/>
          <w:szCs w:val="24"/>
        </w:rPr>
        <w:t xml:space="preserve">, I felt that completing a copy of the same paper diary as </w:t>
      </w:r>
      <w:r>
        <w:rPr>
          <w:rFonts w:ascii="Times New Roman" w:eastAsia="Times New Roman" w:hAnsi="Times New Roman"/>
          <w:color w:val="000000"/>
          <w:sz w:val="24"/>
          <w:szCs w:val="24"/>
        </w:rPr>
        <w:t>them</w:t>
      </w:r>
      <w:r w:rsidRPr="00B3286E">
        <w:rPr>
          <w:rFonts w:ascii="Times New Roman" w:eastAsia="Times New Roman" w:hAnsi="Times New Roman"/>
          <w:color w:val="000000"/>
          <w:sz w:val="24"/>
          <w:szCs w:val="24"/>
        </w:rPr>
        <w:t xml:space="preserve"> would present this as a shared exercise</w:t>
      </w:r>
      <w:r w:rsidR="003A043D">
        <w:rPr>
          <w:rFonts w:ascii="Times New Roman" w:eastAsia="Times New Roman" w:hAnsi="Times New Roman"/>
          <w:color w:val="000000"/>
          <w:sz w:val="24"/>
          <w:szCs w:val="24"/>
        </w:rPr>
        <w:t>,</w:t>
      </w:r>
      <w:r w:rsidRPr="00B3286E">
        <w:rPr>
          <w:rFonts w:ascii="Times New Roman" w:eastAsia="Times New Roman" w:hAnsi="Times New Roman"/>
          <w:color w:val="000000"/>
          <w:sz w:val="24"/>
          <w:szCs w:val="24"/>
        </w:rPr>
        <w:t xml:space="preserve"> rather than a ‘task’ which they were obligated to fulfil.</w:t>
      </w:r>
      <w:r w:rsidR="003A1C9D">
        <w:rPr>
          <w:rFonts w:ascii="Times New Roman" w:eastAsia="Times New Roman" w:hAnsi="Times New Roman"/>
          <w:color w:val="000000"/>
          <w:sz w:val="24"/>
          <w:szCs w:val="24"/>
        </w:rPr>
        <w:t xml:space="preserve">  </w:t>
      </w:r>
    </w:p>
    <w:p w14:paraId="04E6A313" w14:textId="77777777" w:rsidR="003A1C9D" w:rsidRPr="0074764E" w:rsidRDefault="003A1C9D" w:rsidP="003A1C9D">
      <w:pPr>
        <w:spacing w:after="0" w:line="360" w:lineRule="auto"/>
        <w:rPr>
          <w:rFonts w:ascii="Times New Roman" w:eastAsia="Times New Roman" w:hAnsi="Times New Roman"/>
          <w:color w:val="000000"/>
          <w:sz w:val="24"/>
          <w:szCs w:val="24"/>
        </w:rPr>
      </w:pPr>
    </w:p>
    <w:p w14:paraId="1F0AD5D0" w14:textId="77777777" w:rsidR="00F23569" w:rsidRPr="00FE7E10" w:rsidRDefault="00F23569" w:rsidP="009163C6">
      <w:pPr>
        <w:pStyle w:val="Heading2"/>
        <w:numPr>
          <w:ilvl w:val="0"/>
          <w:numId w:val="44"/>
        </w:numPr>
        <w:spacing w:before="0" w:beforeAutospacing="0"/>
        <w:ind w:left="426" w:hanging="426"/>
        <w:rPr>
          <w:sz w:val="24"/>
        </w:rPr>
      </w:pPr>
      <w:bookmarkStart w:id="79" w:name="_Toc477643150"/>
      <w:r w:rsidRPr="00FE7E10">
        <w:rPr>
          <w:sz w:val="24"/>
        </w:rPr>
        <w:t>Analysis and interpretation of the data</w:t>
      </w:r>
      <w:bookmarkEnd w:id="79"/>
      <w:r w:rsidRPr="00FE7E10">
        <w:rPr>
          <w:sz w:val="24"/>
        </w:rPr>
        <w:t xml:space="preserve"> </w:t>
      </w:r>
    </w:p>
    <w:p w14:paraId="7DB95218" w14:textId="0C2D5650" w:rsidR="00F23569" w:rsidRDefault="00466AED" w:rsidP="006D603B">
      <w:pPr>
        <w:autoSpaceDE w:val="0"/>
        <w:autoSpaceDN w:val="0"/>
        <w:adjustRightInd w:val="0"/>
        <w:snapToGrid w:val="0"/>
        <w:spacing w:after="0"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So far</w:t>
      </w:r>
      <w:r w:rsidR="00F23569">
        <w:rPr>
          <w:rFonts w:ascii="Times New Roman" w:eastAsia="Times New Roman" w:hAnsi="Times New Roman"/>
          <w:color w:val="000000"/>
          <w:sz w:val="24"/>
          <w:szCs w:val="24"/>
        </w:rPr>
        <w:t>,</w:t>
      </w:r>
      <w:r w:rsidR="00F23569" w:rsidRPr="00B91AF3">
        <w:rPr>
          <w:rFonts w:ascii="Times New Roman" w:eastAsia="Times New Roman" w:hAnsi="Times New Roman"/>
          <w:color w:val="000000"/>
          <w:sz w:val="24"/>
          <w:szCs w:val="24"/>
        </w:rPr>
        <w:t xml:space="preserve"> I have </w:t>
      </w:r>
      <w:r w:rsidR="00F23569">
        <w:rPr>
          <w:rFonts w:ascii="Times New Roman" w:eastAsia="Times New Roman" w:hAnsi="Times New Roman"/>
          <w:color w:val="000000"/>
          <w:sz w:val="24"/>
          <w:szCs w:val="24"/>
        </w:rPr>
        <w:t>outlined and justified the reasons behind my choice</w:t>
      </w:r>
      <w:r>
        <w:rPr>
          <w:rFonts w:ascii="Times New Roman" w:eastAsia="Times New Roman" w:hAnsi="Times New Roman"/>
          <w:color w:val="000000"/>
          <w:sz w:val="24"/>
          <w:szCs w:val="24"/>
        </w:rPr>
        <w:t xml:space="preserve"> of methods</w:t>
      </w:r>
      <w:r w:rsidR="00F23569" w:rsidRPr="00B91AF3">
        <w:rPr>
          <w:rFonts w:ascii="Times New Roman" w:eastAsia="Times New Roman" w:hAnsi="Times New Roman"/>
          <w:color w:val="000000"/>
          <w:sz w:val="24"/>
          <w:szCs w:val="24"/>
        </w:rPr>
        <w:t xml:space="preserve"> and</w:t>
      </w:r>
      <w:r w:rsidR="003A043D">
        <w:rPr>
          <w:rFonts w:ascii="Times New Roman" w:eastAsia="Times New Roman" w:hAnsi="Times New Roman"/>
          <w:color w:val="000000"/>
          <w:sz w:val="24"/>
          <w:szCs w:val="24"/>
        </w:rPr>
        <w:t>,</w:t>
      </w:r>
      <w:r w:rsidR="00F23569" w:rsidRPr="00B91AF3">
        <w:rPr>
          <w:rFonts w:ascii="Times New Roman" w:eastAsia="Times New Roman" w:hAnsi="Times New Roman"/>
          <w:color w:val="000000"/>
          <w:sz w:val="24"/>
          <w:szCs w:val="24"/>
        </w:rPr>
        <w:t xml:space="preserve"> ultimately</w:t>
      </w:r>
      <w:r w:rsidR="003A043D">
        <w:rPr>
          <w:rFonts w:ascii="Times New Roman" w:eastAsia="Times New Roman" w:hAnsi="Times New Roman"/>
          <w:color w:val="000000"/>
          <w:sz w:val="24"/>
          <w:szCs w:val="24"/>
        </w:rPr>
        <w:t>,</w:t>
      </w:r>
      <w:r w:rsidR="00F23569" w:rsidRPr="00B91AF3">
        <w:rPr>
          <w:rFonts w:ascii="Times New Roman" w:eastAsia="Times New Roman" w:hAnsi="Times New Roman"/>
          <w:color w:val="000000"/>
          <w:sz w:val="24"/>
          <w:szCs w:val="24"/>
        </w:rPr>
        <w:t xml:space="preserve"> how they </w:t>
      </w:r>
      <w:r w:rsidR="00F23569">
        <w:rPr>
          <w:rFonts w:ascii="Times New Roman" w:eastAsia="Times New Roman" w:hAnsi="Times New Roman"/>
          <w:color w:val="000000"/>
          <w:sz w:val="24"/>
          <w:szCs w:val="24"/>
        </w:rPr>
        <w:t>enable me</w:t>
      </w:r>
      <w:r w:rsidR="00F23569" w:rsidRPr="00B91AF3">
        <w:rPr>
          <w:rFonts w:ascii="Times New Roman" w:eastAsia="Times New Roman" w:hAnsi="Times New Roman"/>
          <w:color w:val="000000"/>
          <w:sz w:val="24"/>
          <w:szCs w:val="24"/>
        </w:rPr>
        <w:t xml:space="preserve"> to succeed in </w:t>
      </w:r>
      <w:r>
        <w:rPr>
          <w:rFonts w:ascii="Times New Roman" w:eastAsia="Times New Roman" w:hAnsi="Times New Roman"/>
          <w:color w:val="000000"/>
          <w:sz w:val="24"/>
          <w:szCs w:val="24"/>
        </w:rPr>
        <w:t xml:space="preserve">obtaining data to </w:t>
      </w:r>
      <w:r w:rsidR="00F23569" w:rsidRPr="00B91AF3">
        <w:rPr>
          <w:rFonts w:ascii="Times New Roman" w:eastAsia="Times New Roman" w:hAnsi="Times New Roman"/>
          <w:color w:val="000000"/>
          <w:sz w:val="24"/>
          <w:szCs w:val="24"/>
        </w:rPr>
        <w:t xml:space="preserve">sufficiently </w:t>
      </w:r>
      <w:r w:rsidR="00F23569">
        <w:rPr>
          <w:rFonts w:ascii="Times New Roman" w:eastAsia="Times New Roman" w:hAnsi="Times New Roman"/>
          <w:color w:val="000000"/>
          <w:sz w:val="24"/>
          <w:szCs w:val="24"/>
        </w:rPr>
        <w:t>answer the research questions</w:t>
      </w:r>
      <w:r w:rsidR="00F23569" w:rsidRPr="00B91AF3">
        <w:rPr>
          <w:rFonts w:ascii="Times New Roman" w:eastAsia="Times New Roman" w:hAnsi="Times New Roman"/>
          <w:color w:val="000000"/>
          <w:sz w:val="24"/>
          <w:szCs w:val="24"/>
        </w:rPr>
        <w:t xml:space="preserve">. Here, I outline </w:t>
      </w:r>
      <w:r w:rsidR="00F23569">
        <w:rPr>
          <w:rFonts w:ascii="Times New Roman" w:eastAsia="Times New Roman" w:hAnsi="Times New Roman"/>
          <w:color w:val="000000"/>
          <w:sz w:val="24"/>
          <w:szCs w:val="24"/>
        </w:rPr>
        <w:t xml:space="preserve">my approach to </w:t>
      </w:r>
      <w:r w:rsidR="006D603B">
        <w:rPr>
          <w:rFonts w:ascii="Times New Roman" w:eastAsia="Times New Roman" w:hAnsi="Times New Roman"/>
          <w:color w:val="000000"/>
          <w:sz w:val="24"/>
          <w:szCs w:val="24"/>
        </w:rPr>
        <w:t>analysing</w:t>
      </w:r>
      <w:r w:rsidR="00F23569">
        <w:rPr>
          <w:rFonts w:ascii="Times New Roman" w:eastAsia="Times New Roman" w:hAnsi="Times New Roman"/>
          <w:color w:val="000000"/>
          <w:sz w:val="24"/>
          <w:szCs w:val="24"/>
        </w:rPr>
        <w:t xml:space="preserve"> the data</w:t>
      </w:r>
      <w:r w:rsidR="00F23569" w:rsidRPr="00B91AF3">
        <w:rPr>
          <w:rFonts w:ascii="Times New Roman" w:eastAsia="Times New Roman" w:hAnsi="Times New Roman"/>
          <w:color w:val="000000"/>
          <w:sz w:val="24"/>
          <w:szCs w:val="24"/>
        </w:rPr>
        <w:t xml:space="preserve"> collected from</w:t>
      </w:r>
      <w:r w:rsidR="00F23569">
        <w:rPr>
          <w:rFonts w:ascii="Times New Roman" w:eastAsia="Times New Roman" w:hAnsi="Times New Roman"/>
          <w:color w:val="000000"/>
          <w:sz w:val="24"/>
          <w:szCs w:val="24"/>
        </w:rPr>
        <w:t xml:space="preserve"> each method: </w:t>
      </w:r>
      <w:r w:rsidR="006D603B">
        <w:rPr>
          <w:rFonts w:ascii="Times New Roman" w:eastAsia="Times New Roman" w:hAnsi="Times New Roman"/>
          <w:color w:val="000000"/>
          <w:sz w:val="24"/>
          <w:szCs w:val="24"/>
        </w:rPr>
        <w:t>t</w:t>
      </w:r>
      <w:r w:rsidR="00F23569">
        <w:rPr>
          <w:rFonts w:ascii="Times New Roman" w:eastAsia="Times New Roman" w:hAnsi="Times New Roman"/>
          <w:color w:val="000000"/>
          <w:sz w:val="24"/>
          <w:szCs w:val="24"/>
        </w:rPr>
        <w:t xml:space="preserve">he individual interviews and focus groups, diary entries and questionnaire responses. </w:t>
      </w:r>
    </w:p>
    <w:p w14:paraId="498F5223" w14:textId="77777777" w:rsidR="003A1C9D" w:rsidRPr="003A1C9D" w:rsidRDefault="003A1C9D"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1A4EE674" w14:textId="025B5EC3" w:rsidR="00F23569" w:rsidRPr="00915E2C" w:rsidRDefault="00121255" w:rsidP="003A1C9D">
      <w:pPr>
        <w:pStyle w:val="Heading3"/>
        <w:spacing w:before="0" w:after="240"/>
        <w:rPr>
          <w:rFonts w:ascii="Times New Roman" w:hAnsi="Times New Roman"/>
          <w:i/>
          <w:color w:val="auto"/>
        </w:rPr>
      </w:pPr>
      <w:bookmarkStart w:id="80" w:name="_Toc477643151"/>
      <w:r>
        <w:rPr>
          <w:rFonts w:ascii="Times New Roman" w:hAnsi="Times New Roman"/>
          <w:i/>
          <w:color w:val="auto"/>
          <w:sz w:val="24"/>
        </w:rPr>
        <w:t>11</w:t>
      </w:r>
      <w:r w:rsidR="00F23569" w:rsidRPr="00915E2C">
        <w:rPr>
          <w:rFonts w:ascii="Times New Roman" w:hAnsi="Times New Roman"/>
          <w:i/>
          <w:color w:val="auto"/>
          <w:sz w:val="24"/>
        </w:rPr>
        <w:t>.1 Thematic analysis</w:t>
      </w:r>
      <w:bookmarkEnd w:id="80"/>
    </w:p>
    <w:p w14:paraId="5FEBAC88" w14:textId="27B4DCCB" w:rsidR="00F23569" w:rsidRDefault="00F23569" w:rsidP="003E2854">
      <w:pPr>
        <w:autoSpaceDE w:val="0"/>
        <w:autoSpaceDN w:val="0"/>
        <w:adjustRightInd w:val="0"/>
        <w:snapToGrid w:val="0"/>
        <w:spacing w:line="360" w:lineRule="auto"/>
        <w:rPr>
          <w:rFonts w:ascii="Times New Roman" w:eastAsia="Times New Roman" w:hAnsi="Times New Roman"/>
          <w:color w:val="000000"/>
          <w:sz w:val="24"/>
          <w:szCs w:val="24"/>
        </w:rPr>
      </w:pPr>
      <w:r w:rsidRPr="00D760B0">
        <w:rPr>
          <w:rFonts w:ascii="Times New Roman" w:eastAsia="Times New Roman" w:hAnsi="Times New Roman"/>
          <w:color w:val="000000"/>
          <w:sz w:val="24"/>
          <w:szCs w:val="24"/>
        </w:rPr>
        <w:t>In making sense of the interview, focus group and diary data, I used a thematic approach. Thematic analysis is employed when predetermined</w:t>
      </w:r>
      <w:r w:rsidRPr="002016D9">
        <w:rPr>
          <w:rFonts w:ascii="Times New Roman" w:eastAsia="Times New Roman" w:hAnsi="Times New Roman"/>
          <w:color w:val="000000"/>
          <w:sz w:val="24"/>
          <w:szCs w:val="24"/>
        </w:rPr>
        <w:t xml:space="preserve"> categor</w:t>
      </w:r>
      <w:r>
        <w:rPr>
          <w:rFonts w:ascii="Times New Roman" w:eastAsia="Times New Roman" w:hAnsi="Times New Roman"/>
          <w:color w:val="000000"/>
          <w:sz w:val="24"/>
          <w:szCs w:val="24"/>
        </w:rPr>
        <w:t>ies are absent</w:t>
      </w:r>
      <w:r w:rsidRPr="002016D9">
        <w:rPr>
          <w:rFonts w:ascii="Times New Roman" w:eastAsia="Times New Roman" w:hAnsi="Times New Roman"/>
          <w:color w:val="000000"/>
          <w:sz w:val="24"/>
          <w:szCs w:val="24"/>
        </w:rPr>
        <w:t xml:space="preserve">, and </w:t>
      </w:r>
      <w:r>
        <w:rPr>
          <w:rFonts w:ascii="Times New Roman" w:eastAsia="Times New Roman" w:hAnsi="Times New Roman"/>
          <w:color w:val="000000"/>
          <w:sz w:val="24"/>
          <w:szCs w:val="24"/>
        </w:rPr>
        <w:t>are instead</w:t>
      </w:r>
      <w:r w:rsidRPr="002016D9">
        <w:rPr>
          <w:rFonts w:ascii="Times New Roman" w:eastAsia="Times New Roman" w:hAnsi="Times New Roman"/>
          <w:color w:val="000000"/>
          <w:sz w:val="24"/>
          <w:szCs w:val="24"/>
        </w:rPr>
        <w:t xml:space="preserve"> ind</w:t>
      </w:r>
      <w:r>
        <w:rPr>
          <w:rFonts w:ascii="Times New Roman" w:eastAsia="Times New Roman" w:hAnsi="Times New Roman"/>
          <w:color w:val="000000"/>
          <w:sz w:val="24"/>
          <w:szCs w:val="24"/>
        </w:rPr>
        <w:t>uced from data (Ezzy, 2002</w:t>
      </w:r>
      <w:r w:rsidRPr="002016D9">
        <w:rPr>
          <w:rFonts w:ascii="Times New Roman" w:eastAsia="Times New Roman" w:hAnsi="Times New Roman"/>
          <w:color w:val="000000"/>
          <w:sz w:val="24"/>
          <w:szCs w:val="24"/>
        </w:rPr>
        <w:t xml:space="preserve">). This allows codes to be identified from the narratives of participants, which </w:t>
      </w:r>
      <w:proofErr w:type="spellStart"/>
      <w:r w:rsidRPr="002016D9">
        <w:rPr>
          <w:rFonts w:ascii="Times New Roman" w:eastAsia="Times New Roman" w:hAnsi="Times New Roman"/>
          <w:color w:val="000000"/>
          <w:sz w:val="24"/>
          <w:szCs w:val="24"/>
        </w:rPr>
        <w:t>Hartas</w:t>
      </w:r>
      <w:proofErr w:type="spellEnd"/>
      <w:r w:rsidRPr="002016D9">
        <w:rPr>
          <w:rFonts w:ascii="Times New Roman" w:eastAsia="Times New Roman" w:hAnsi="Times New Roman"/>
          <w:color w:val="000000"/>
          <w:sz w:val="24"/>
          <w:szCs w:val="24"/>
        </w:rPr>
        <w:t xml:space="preserve"> (2010, p. 303) describes as ‘a concept that describes some reoccurring feature of the data’. This stage is </w:t>
      </w:r>
      <w:r>
        <w:rPr>
          <w:rFonts w:ascii="Times New Roman" w:eastAsia="Times New Roman" w:hAnsi="Times New Roman"/>
          <w:color w:val="000000"/>
          <w:sz w:val="24"/>
          <w:szCs w:val="24"/>
        </w:rPr>
        <w:t>known</w:t>
      </w:r>
      <w:r w:rsidRPr="002016D9">
        <w:rPr>
          <w:rFonts w:ascii="Times New Roman" w:eastAsia="Times New Roman" w:hAnsi="Times New Roman"/>
          <w:color w:val="000000"/>
          <w:sz w:val="24"/>
          <w:szCs w:val="24"/>
        </w:rPr>
        <w:t xml:space="preserve"> as open coding (Co</w:t>
      </w:r>
      <w:r w:rsidR="00572D54">
        <w:rPr>
          <w:rFonts w:ascii="Times New Roman" w:eastAsia="Times New Roman" w:hAnsi="Times New Roman"/>
          <w:color w:val="000000"/>
          <w:sz w:val="24"/>
          <w:szCs w:val="24"/>
        </w:rPr>
        <w:t>t</w:t>
      </w:r>
      <w:r w:rsidRPr="002016D9">
        <w:rPr>
          <w:rFonts w:ascii="Times New Roman" w:eastAsia="Times New Roman" w:hAnsi="Times New Roman"/>
          <w:color w:val="000000"/>
          <w:sz w:val="24"/>
          <w:szCs w:val="24"/>
        </w:rPr>
        <w:t>trell and McKenzie</w:t>
      </w:r>
      <w:r>
        <w:rPr>
          <w:rFonts w:ascii="Times New Roman" w:eastAsia="Times New Roman" w:hAnsi="Times New Roman"/>
          <w:color w:val="000000"/>
          <w:sz w:val="24"/>
          <w:szCs w:val="24"/>
        </w:rPr>
        <w:t>,</w:t>
      </w:r>
      <w:r w:rsidRPr="002016D9">
        <w:rPr>
          <w:rFonts w:ascii="Times New Roman" w:eastAsia="Times New Roman" w:hAnsi="Times New Roman"/>
          <w:color w:val="000000"/>
          <w:sz w:val="24"/>
          <w:szCs w:val="24"/>
        </w:rPr>
        <w:t xml:space="preserve"> 2011). Interview and diary data were transcribed before commencing with </w:t>
      </w:r>
      <w:r>
        <w:rPr>
          <w:rFonts w:ascii="Times New Roman" w:eastAsia="Times New Roman" w:hAnsi="Times New Roman"/>
          <w:color w:val="000000"/>
          <w:sz w:val="24"/>
          <w:szCs w:val="24"/>
        </w:rPr>
        <w:t>open coding</w:t>
      </w:r>
      <w:r w:rsidRPr="002016D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to identify the initial </w:t>
      </w:r>
      <w:r w:rsidRPr="002016D9">
        <w:rPr>
          <w:rFonts w:ascii="Times New Roman" w:eastAsia="Times New Roman" w:hAnsi="Times New Roman"/>
          <w:color w:val="000000"/>
          <w:sz w:val="24"/>
          <w:szCs w:val="24"/>
        </w:rPr>
        <w:t>or ‘substantive’ codes (Punch</w:t>
      </w:r>
      <w:r w:rsidR="00287DC7">
        <w:rPr>
          <w:rFonts w:ascii="Times New Roman" w:eastAsia="Times New Roman" w:hAnsi="Times New Roman"/>
          <w:color w:val="000000"/>
          <w:sz w:val="24"/>
          <w:szCs w:val="24"/>
        </w:rPr>
        <w:t>,</w:t>
      </w:r>
      <w:r w:rsidRPr="002016D9">
        <w:rPr>
          <w:rFonts w:ascii="Times New Roman" w:eastAsia="Times New Roman" w:hAnsi="Times New Roman"/>
          <w:color w:val="000000"/>
          <w:sz w:val="24"/>
          <w:szCs w:val="24"/>
        </w:rPr>
        <w:t xml:space="preserve"> 2009, p. 183)</w:t>
      </w:r>
      <w:r>
        <w:rPr>
          <w:rFonts w:ascii="Times New Roman" w:eastAsia="Times New Roman" w:hAnsi="Times New Roman"/>
          <w:color w:val="000000"/>
          <w:sz w:val="24"/>
          <w:szCs w:val="24"/>
        </w:rPr>
        <w:t>, using NVivo software in doing so to maintain a record of every code used</w:t>
      </w:r>
      <w:r w:rsidRPr="002016D9">
        <w:rPr>
          <w:rFonts w:ascii="Times New Roman" w:eastAsia="Times New Roman" w:hAnsi="Times New Roman"/>
          <w:color w:val="000000"/>
          <w:sz w:val="24"/>
          <w:szCs w:val="24"/>
        </w:rPr>
        <w:t xml:space="preserve">. Following this, I commenced with a process of axial coding which Cottrell and McKenzie (2011, p. 234) explain as ‘drawing a relationship between a category and its sub-categories’. </w:t>
      </w:r>
      <w:r>
        <w:rPr>
          <w:rFonts w:ascii="Times New Roman" w:eastAsia="Times New Roman" w:hAnsi="Times New Roman"/>
          <w:color w:val="000000"/>
          <w:sz w:val="24"/>
          <w:szCs w:val="24"/>
        </w:rPr>
        <w:t xml:space="preserve">Numerous substantive codes were </w:t>
      </w:r>
      <w:r>
        <w:rPr>
          <w:rFonts w:ascii="Times New Roman" w:eastAsia="Times New Roman" w:hAnsi="Times New Roman"/>
          <w:color w:val="000000"/>
          <w:sz w:val="24"/>
          <w:szCs w:val="24"/>
        </w:rPr>
        <w:lastRenderedPageBreak/>
        <w:t>drawn from the data during analysis</w:t>
      </w:r>
      <w:r w:rsidR="006D603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before being axial coded into ten broad </w:t>
      </w:r>
      <w:r w:rsidRPr="00C66EE0">
        <w:rPr>
          <w:rFonts w:ascii="Times New Roman" w:eastAsia="Times New Roman" w:hAnsi="Times New Roman"/>
          <w:color w:val="000000"/>
          <w:sz w:val="24"/>
          <w:szCs w:val="24"/>
        </w:rPr>
        <w:t>themes (append</w:t>
      </w:r>
      <w:r>
        <w:rPr>
          <w:rFonts w:ascii="Times New Roman" w:eastAsia="Times New Roman" w:hAnsi="Times New Roman"/>
          <w:color w:val="000000"/>
          <w:sz w:val="24"/>
          <w:szCs w:val="24"/>
        </w:rPr>
        <w:t>ix 15</w:t>
      </w:r>
      <w:r w:rsidRPr="00C66EE0">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p>
    <w:p w14:paraId="6F46C6AE" w14:textId="314536D7" w:rsidR="00F23569" w:rsidRDefault="00F23569" w:rsidP="006D603B">
      <w:pPr>
        <w:autoSpaceDE w:val="0"/>
        <w:autoSpaceDN w:val="0"/>
        <w:adjustRightInd w:val="0"/>
        <w:snapToGrid w:val="0"/>
        <w:spacing w:after="0" w:line="360" w:lineRule="auto"/>
        <w:rPr>
          <w:rFonts w:ascii="Times New Roman" w:eastAsia="Times New Roman" w:hAnsi="Times New Roman"/>
          <w:color w:val="000000"/>
          <w:sz w:val="24"/>
          <w:szCs w:val="24"/>
        </w:rPr>
      </w:pPr>
      <w:r w:rsidRPr="002016D9">
        <w:rPr>
          <w:rFonts w:ascii="Times New Roman" w:eastAsia="Times New Roman" w:hAnsi="Times New Roman"/>
          <w:color w:val="000000"/>
          <w:sz w:val="24"/>
          <w:szCs w:val="24"/>
        </w:rPr>
        <w:t xml:space="preserve">Since interviews were carried out across college sites approximately once every </w:t>
      </w:r>
      <w:r>
        <w:rPr>
          <w:rFonts w:ascii="Times New Roman" w:eastAsia="Times New Roman" w:hAnsi="Times New Roman"/>
          <w:color w:val="000000"/>
          <w:sz w:val="24"/>
          <w:szCs w:val="24"/>
        </w:rPr>
        <w:t>three months</w:t>
      </w:r>
      <w:r w:rsidRPr="002016D9">
        <w:rPr>
          <w:rFonts w:ascii="Times New Roman" w:eastAsia="Times New Roman" w:hAnsi="Times New Roman"/>
          <w:color w:val="000000"/>
          <w:sz w:val="24"/>
          <w:szCs w:val="24"/>
        </w:rPr>
        <w:t xml:space="preserve">, interview data was transcribed and coded </w:t>
      </w:r>
      <w:r w:rsidR="001245D2">
        <w:rPr>
          <w:rFonts w:ascii="Times New Roman" w:eastAsia="Times New Roman" w:hAnsi="Times New Roman"/>
          <w:color w:val="000000"/>
          <w:sz w:val="24"/>
          <w:szCs w:val="24"/>
        </w:rPr>
        <w:t xml:space="preserve">during the data collection period </w:t>
      </w:r>
      <w:r w:rsidRPr="002016D9">
        <w:rPr>
          <w:rFonts w:ascii="Times New Roman" w:eastAsia="Times New Roman" w:hAnsi="Times New Roman"/>
          <w:color w:val="000000"/>
          <w:sz w:val="24"/>
          <w:szCs w:val="24"/>
        </w:rPr>
        <w:t xml:space="preserve">prior to the diaries; the diaries </w:t>
      </w:r>
      <w:r>
        <w:rPr>
          <w:rFonts w:ascii="Times New Roman" w:eastAsia="Times New Roman" w:hAnsi="Times New Roman"/>
          <w:color w:val="000000"/>
          <w:sz w:val="24"/>
          <w:szCs w:val="24"/>
        </w:rPr>
        <w:t>(both audio and written</w:t>
      </w:r>
      <w:r w:rsidRPr="002016D9">
        <w:rPr>
          <w:rFonts w:ascii="Times New Roman" w:eastAsia="Times New Roman" w:hAnsi="Times New Roman"/>
          <w:color w:val="000000"/>
          <w:sz w:val="24"/>
          <w:szCs w:val="24"/>
        </w:rPr>
        <w:t xml:space="preserve">) remained in </w:t>
      </w:r>
      <w:r>
        <w:rPr>
          <w:rFonts w:ascii="Times New Roman" w:eastAsia="Times New Roman" w:hAnsi="Times New Roman"/>
          <w:color w:val="000000"/>
          <w:sz w:val="24"/>
          <w:szCs w:val="24"/>
        </w:rPr>
        <w:t xml:space="preserve">the possession of the </w:t>
      </w:r>
      <w:r w:rsidRPr="002016D9">
        <w:rPr>
          <w:rFonts w:ascii="Times New Roman" w:eastAsia="Times New Roman" w:hAnsi="Times New Roman"/>
          <w:color w:val="000000"/>
          <w:sz w:val="24"/>
          <w:szCs w:val="24"/>
        </w:rPr>
        <w:t>participants until the end of the r</w:t>
      </w:r>
      <w:r>
        <w:rPr>
          <w:rFonts w:ascii="Times New Roman" w:eastAsia="Times New Roman" w:hAnsi="Times New Roman"/>
          <w:color w:val="000000"/>
          <w:sz w:val="24"/>
          <w:szCs w:val="24"/>
        </w:rPr>
        <w:t xml:space="preserve">esearch period. </w:t>
      </w:r>
      <w:r w:rsidRPr="002016D9">
        <w:rPr>
          <w:rFonts w:ascii="Times New Roman" w:eastAsia="Times New Roman" w:hAnsi="Times New Roman"/>
          <w:color w:val="000000"/>
          <w:sz w:val="24"/>
          <w:szCs w:val="24"/>
        </w:rPr>
        <w:t>The</w:t>
      </w:r>
      <w:r>
        <w:rPr>
          <w:rFonts w:ascii="Times New Roman" w:eastAsia="Times New Roman" w:hAnsi="Times New Roman"/>
          <w:color w:val="000000"/>
          <w:sz w:val="24"/>
          <w:szCs w:val="24"/>
        </w:rPr>
        <w:t xml:space="preserve"> longitudinal approach</w:t>
      </w:r>
      <w:r w:rsidRPr="002016D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meant</w:t>
      </w:r>
      <w:r w:rsidRPr="002016D9">
        <w:rPr>
          <w:rFonts w:ascii="Times New Roman" w:eastAsia="Times New Roman" w:hAnsi="Times New Roman"/>
          <w:color w:val="000000"/>
          <w:sz w:val="24"/>
          <w:szCs w:val="24"/>
        </w:rPr>
        <w:t xml:space="preserve"> that</w:t>
      </w:r>
      <w:r>
        <w:rPr>
          <w:rFonts w:ascii="Times New Roman" w:eastAsia="Times New Roman" w:hAnsi="Times New Roman"/>
          <w:color w:val="000000"/>
          <w:sz w:val="24"/>
          <w:szCs w:val="24"/>
        </w:rPr>
        <w:t xml:space="preserve"> the</w:t>
      </w:r>
      <w:r w:rsidRPr="002016D9">
        <w:rPr>
          <w:rFonts w:ascii="Times New Roman" w:eastAsia="Times New Roman" w:hAnsi="Times New Roman"/>
          <w:color w:val="000000"/>
          <w:sz w:val="24"/>
          <w:szCs w:val="24"/>
        </w:rPr>
        <w:t xml:space="preserve"> analysis </w:t>
      </w:r>
      <w:r>
        <w:rPr>
          <w:rFonts w:ascii="Times New Roman" w:eastAsia="Times New Roman" w:hAnsi="Times New Roman"/>
          <w:color w:val="000000"/>
          <w:sz w:val="24"/>
          <w:szCs w:val="24"/>
        </w:rPr>
        <w:t>did not</w:t>
      </w:r>
      <w:r w:rsidRPr="002016D9">
        <w:rPr>
          <w:rFonts w:ascii="Times New Roman" w:eastAsia="Times New Roman" w:hAnsi="Times New Roman"/>
          <w:color w:val="000000"/>
          <w:sz w:val="24"/>
          <w:szCs w:val="24"/>
        </w:rPr>
        <w:t xml:space="preserve"> end </w:t>
      </w:r>
      <w:r>
        <w:rPr>
          <w:rFonts w:ascii="Times New Roman" w:eastAsia="Times New Roman" w:hAnsi="Times New Roman"/>
          <w:color w:val="000000"/>
          <w:sz w:val="24"/>
          <w:szCs w:val="24"/>
        </w:rPr>
        <w:t xml:space="preserve">upon completion of </w:t>
      </w:r>
      <w:r w:rsidRPr="002016D9">
        <w:rPr>
          <w:rFonts w:ascii="Times New Roman" w:eastAsia="Times New Roman" w:hAnsi="Times New Roman"/>
          <w:color w:val="000000"/>
          <w:sz w:val="24"/>
          <w:szCs w:val="24"/>
        </w:rPr>
        <w:t>thematic coding. Taking the interview transcripts as an example, the coding of later interview data can cause earlier interpretations to be challenged (Thomson and Holland</w:t>
      </w:r>
      <w:r>
        <w:rPr>
          <w:rFonts w:ascii="Times New Roman" w:eastAsia="Times New Roman" w:hAnsi="Times New Roman"/>
          <w:color w:val="000000"/>
          <w:sz w:val="24"/>
          <w:szCs w:val="24"/>
        </w:rPr>
        <w:t>,</w:t>
      </w:r>
      <w:r w:rsidRPr="002016D9">
        <w:rPr>
          <w:rFonts w:ascii="Times New Roman" w:eastAsia="Times New Roman" w:hAnsi="Times New Roman"/>
          <w:color w:val="000000"/>
          <w:sz w:val="24"/>
          <w:szCs w:val="24"/>
        </w:rPr>
        <w:t xml:space="preserve"> 2003). </w:t>
      </w:r>
      <w:r>
        <w:rPr>
          <w:rFonts w:ascii="Times New Roman" w:eastAsia="Times New Roman" w:hAnsi="Times New Roman"/>
          <w:color w:val="000000"/>
          <w:sz w:val="24"/>
          <w:szCs w:val="24"/>
        </w:rPr>
        <w:t xml:space="preserve">There were some instances </w:t>
      </w:r>
      <w:r w:rsidR="001245D2">
        <w:rPr>
          <w:rFonts w:ascii="Times New Roman" w:eastAsia="Times New Roman" w:hAnsi="Times New Roman"/>
          <w:color w:val="000000"/>
          <w:sz w:val="24"/>
          <w:szCs w:val="24"/>
        </w:rPr>
        <w:t>where</w:t>
      </w:r>
      <w:r>
        <w:rPr>
          <w:rFonts w:ascii="Times New Roman" w:eastAsia="Times New Roman" w:hAnsi="Times New Roman"/>
          <w:color w:val="000000"/>
          <w:sz w:val="24"/>
          <w:szCs w:val="24"/>
        </w:rPr>
        <w:t xml:space="preserve"> this occurred in my research, with one participant retrospectively explaining that he had previously wished to study in London despite not disclosing this at the time</w:t>
      </w:r>
      <w:r>
        <w:rPr>
          <w:rStyle w:val="FootnoteReference"/>
          <w:rFonts w:ascii="Times New Roman" w:eastAsia="Times New Roman" w:hAnsi="Times New Roman"/>
          <w:color w:val="000000"/>
          <w:sz w:val="24"/>
          <w:szCs w:val="24"/>
        </w:rPr>
        <w:footnoteReference w:id="22"/>
      </w:r>
      <w:r>
        <w:rPr>
          <w:rFonts w:ascii="Times New Roman" w:eastAsia="Times New Roman" w:hAnsi="Times New Roman"/>
          <w:color w:val="000000"/>
          <w:sz w:val="24"/>
          <w:szCs w:val="24"/>
        </w:rPr>
        <w:t>, and another participant painting a very different picture of her family circumstances in her diary in comparison with her interview transcripts</w:t>
      </w:r>
      <w:r>
        <w:rPr>
          <w:rStyle w:val="FootnoteReference"/>
          <w:rFonts w:ascii="Times New Roman" w:eastAsia="Times New Roman" w:hAnsi="Times New Roman"/>
          <w:color w:val="000000"/>
          <w:sz w:val="24"/>
          <w:szCs w:val="24"/>
        </w:rPr>
        <w:footnoteReference w:id="23"/>
      </w:r>
      <w:r w:rsidR="001245D2">
        <w:rPr>
          <w:rFonts w:ascii="Times New Roman" w:eastAsia="Times New Roman" w:hAnsi="Times New Roman"/>
          <w:color w:val="000000"/>
          <w:sz w:val="24"/>
          <w:szCs w:val="24"/>
        </w:rPr>
        <w:t>.</w:t>
      </w:r>
    </w:p>
    <w:p w14:paraId="0940E2EC" w14:textId="77777777" w:rsidR="001245D2" w:rsidRDefault="001245D2"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194E25D1" w14:textId="32A08DF1" w:rsidR="00F23569" w:rsidRPr="00915E2C" w:rsidRDefault="00B65E59" w:rsidP="001245D2">
      <w:pPr>
        <w:pStyle w:val="Heading3"/>
        <w:spacing w:before="0" w:after="240"/>
        <w:rPr>
          <w:rFonts w:ascii="Times New Roman" w:hAnsi="Times New Roman"/>
          <w:i/>
          <w:color w:val="auto"/>
        </w:rPr>
      </w:pPr>
      <w:bookmarkStart w:id="81" w:name="_Toc477643152"/>
      <w:r>
        <w:rPr>
          <w:rFonts w:ascii="Times New Roman" w:hAnsi="Times New Roman"/>
          <w:i/>
          <w:color w:val="auto"/>
          <w:sz w:val="24"/>
        </w:rPr>
        <w:t>1</w:t>
      </w:r>
      <w:r w:rsidR="00CD79AD">
        <w:rPr>
          <w:rFonts w:ascii="Times New Roman" w:hAnsi="Times New Roman"/>
          <w:i/>
          <w:color w:val="auto"/>
          <w:sz w:val="24"/>
        </w:rPr>
        <w:t>1</w:t>
      </w:r>
      <w:r w:rsidR="00F23569" w:rsidRPr="00915E2C">
        <w:rPr>
          <w:rFonts w:ascii="Times New Roman" w:hAnsi="Times New Roman"/>
          <w:i/>
          <w:color w:val="auto"/>
          <w:sz w:val="24"/>
        </w:rPr>
        <w:t>.2 Analysing both cross</w:t>
      </w:r>
      <w:r w:rsidR="006D603B">
        <w:rPr>
          <w:rFonts w:ascii="Times New Roman" w:hAnsi="Times New Roman"/>
          <w:i/>
          <w:color w:val="auto"/>
          <w:sz w:val="24"/>
        </w:rPr>
        <w:t>-</w:t>
      </w:r>
      <w:r w:rsidR="00F23569" w:rsidRPr="00915E2C">
        <w:rPr>
          <w:rFonts w:ascii="Times New Roman" w:hAnsi="Times New Roman"/>
          <w:i/>
          <w:color w:val="auto"/>
          <w:sz w:val="24"/>
        </w:rPr>
        <w:t>sectionally and longitudinally</w:t>
      </w:r>
      <w:bookmarkEnd w:id="81"/>
      <w:r w:rsidR="00F23569" w:rsidRPr="00915E2C">
        <w:rPr>
          <w:rFonts w:ascii="Times New Roman" w:hAnsi="Times New Roman"/>
          <w:i/>
          <w:color w:val="auto"/>
          <w:sz w:val="24"/>
        </w:rPr>
        <w:t xml:space="preserve"> </w:t>
      </w:r>
    </w:p>
    <w:p w14:paraId="660D9199" w14:textId="4F0EF6B9" w:rsidR="00F23569" w:rsidRPr="002016D9" w:rsidRDefault="00F23569" w:rsidP="003E2854">
      <w:pPr>
        <w:autoSpaceDE w:val="0"/>
        <w:autoSpaceDN w:val="0"/>
        <w:adjustRightInd w:val="0"/>
        <w:snapToGrid w:val="0"/>
        <w:spacing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In their reflections of their longitudinal research with young people, </w:t>
      </w:r>
      <w:r w:rsidRPr="002016D9">
        <w:rPr>
          <w:rFonts w:ascii="Times New Roman" w:eastAsia="Times New Roman" w:hAnsi="Times New Roman"/>
          <w:color w:val="000000"/>
          <w:sz w:val="24"/>
          <w:szCs w:val="24"/>
        </w:rPr>
        <w:t>Thomson and Holland (2003) provide a useful discussion of their own data analysis</w:t>
      </w:r>
      <w:r>
        <w:rPr>
          <w:rFonts w:ascii="Times New Roman" w:eastAsia="Times New Roman" w:hAnsi="Times New Roman"/>
          <w:color w:val="000000"/>
          <w:sz w:val="24"/>
          <w:szCs w:val="24"/>
        </w:rPr>
        <w:t>.</w:t>
      </w:r>
      <w:r w:rsidRPr="002016D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They assert that </w:t>
      </w:r>
      <w:r w:rsidRPr="002016D9">
        <w:rPr>
          <w:rFonts w:ascii="Times New Roman" w:eastAsia="Times New Roman" w:hAnsi="Times New Roman"/>
          <w:color w:val="000000"/>
          <w:sz w:val="24"/>
          <w:szCs w:val="24"/>
        </w:rPr>
        <w:t xml:space="preserve">using a qualitative longitudinal </w:t>
      </w:r>
      <w:r>
        <w:rPr>
          <w:rFonts w:ascii="Times New Roman" w:eastAsia="Times New Roman" w:hAnsi="Times New Roman"/>
          <w:color w:val="000000"/>
          <w:sz w:val="24"/>
          <w:szCs w:val="24"/>
        </w:rPr>
        <w:t>approach</w:t>
      </w:r>
      <w:r w:rsidRPr="002016D9">
        <w:rPr>
          <w:rFonts w:ascii="Times New Roman" w:eastAsia="Times New Roman" w:hAnsi="Times New Roman"/>
          <w:color w:val="000000"/>
          <w:sz w:val="24"/>
          <w:szCs w:val="24"/>
        </w:rPr>
        <w:t xml:space="preserve"> calls for both cross</w:t>
      </w:r>
      <w:r w:rsidR="006D603B">
        <w:rPr>
          <w:rFonts w:ascii="Times New Roman" w:eastAsia="Times New Roman" w:hAnsi="Times New Roman"/>
          <w:color w:val="000000"/>
          <w:sz w:val="24"/>
          <w:szCs w:val="24"/>
        </w:rPr>
        <w:t>-</w:t>
      </w:r>
      <w:r w:rsidRPr="002016D9">
        <w:rPr>
          <w:rFonts w:ascii="Times New Roman" w:eastAsia="Times New Roman" w:hAnsi="Times New Roman"/>
          <w:color w:val="000000"/>
          <w:sz w:val="24"/>
          <w:szCs w:val="24"/>
        </w:rPr>
        <w:t>sectional and longitudinal analysis to show the ‘development of a particular narrative over time’ (</w:t>
      </w:r>
      <w:r>
        <w:rPr>
          <w:rFonts w:ascii="Times New Roman" w:eastAsia="Times New Roman" w:hAnsi="Times New Roman"/>
          <w:color w:val="000000"/>
          <w:sz w:val="24"/>
          <w:szCs w:val="24"/>
        </w:rPr>
        <w:t>Ibid.</w:t>
      </w:r>
      <w:r w:rsidRPr="002016D9">
        <w:rPr>
          <w:rFonts w:ascii="Times New Roman" w:eastAsia="Times New Roman" w:hAnsi="Times New Roman"/>
          <w:color w:val="000000"/>
          <w:sz w:val="24"/>
          <w:szCs w:val="24"/>
        </w:rPr>
        <w:t>, p. 236). My own analysis adopted a similar approach</w:t>
      </w:r>
      <w:r>
        <w:rPr>
          <w:rFonts w:ascii="Times New Roman" w:eastAsia="Times New Roman" w:hAnsi="Times New Roman"/>
          <w:color w:val="000000"/>
          <w:sz w:val="24"/>
          <w:szCs w:val="24"/>
        </w:rPr>
        <w:t xml:space="preserve">, </w:t>
      </w:r>
      <w:r w:rsidR="006D603B">
        <w:rPr>
          <w:rFonts w:ascii="Times New Roman" w:eastAsia="Times New Roman" w:hAnsi="Times New Roman"/>
          <w:color w:val="000000"/>
          <w:sz w:val="24"/>
          <w:szCs w:val="24"/>
        </w:rPr>
        <w:t>al</w:t>
      </w:r>
      <w:r>
        <w:rPr>
          <w:rFonts w:ascii="Times New Roman" w:eastAsia="Times New Roman" w:hAnsi="Times New Roman"/>
          <w:color w:val="000000"/>
          <w:sz w:val="24"/>
          <w:szCs w:val="24"/>
        </w:rPr>
        <w:t>though</w:t>
      </w:r>
      <w:r w:rsidR="006D603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t>
      </w:r>
      <w:r w:rsidRPr="002016D9">
        <w:rPr>
          <w:rFonts w:ascii="Times New Roman" w:eastAsia="Times New Roman" w:hAnsi="Times New Roman"/>
          <w:color w:val="000000"/>
          <w:sz w:val="24"/>
          <w:szCs w:val="24"/>
        </w:rPr>
        <w:t xml:space="preserve">since I only had </w:t>
      </w:r>
      <w:r>
        <w:rPr>
          <w:rFonts w:ascii="Times New Roman" w:eastAsia="Times New Roman" w:hAnsi="Times New Roman"/>
          <w:color w:val="000000"/>
          <w:sz w:val="24"/>
          <w:szCs w:val="24"/>
        </w:rPr>
        <w:t xml:space="preserve">possession of the </w:t>
      </w:r>
      <w:r w:rsidRPr="002016D9">
        <w:rPr>
          <w:rFonts w:ascii="Times New Roman" w:eastAsia="Times New Roman" w:hAnsi="Times New Roman"/>
          <w:color w:val="000000"/>
          <w:sz w:val="24"/>
          <w:szCs w:val="24"/>
        </w:rPr>
        <w:t xml:space="preserve">interview data until the end of the </w:t>
      </w:r>
      <w:r>
        <w:rPr>
          <w:rFonts w:ascii="Times New Roman" w:eastAsia="Times New Roman" w:hAnsi="Times New Roman"/>
          <w:color w:val="000000"/>
          <w:sz w:val="24"/>
          <w:szCs w:val="24"/>
        </w:rPr>
        <w:t>data collection period</w:t>
      </w:r>
      <w:r w:rsidRPr="002016D9">
        <w:rPr>
          <w:rFonts w:ascii="Times New Roman" w:eastAsia="Times New Roman" w:hAnsi="Times New Roman"/>
          <w:color w:val="000000"/>
          <w:sz w:val="24"/>
          <w:szCs w:val="24"/>
        </w:rPr>
        <w:t>, I could only include this in my cross</w:t>
      </w:r>
      <w:r w:rsidR="006D603B">
        <w:rPr>
          <w:rFonts w:ascii="Times New Roman" w:eastAsia="Times New Roman" w:hAnsi="Times New Roman"/>
          <w:color w:val="000000"/>
          <w:sz w:val="24"/>
          <w:szCs w:val="24"/>
        </w:rPr>
        <w:t>-</w:t>
      </w:r>
      <w:r w:rsidRPr="002016D9">
        <w:rPr>
          <w:rFonts w:ascii="Times New Roman" w:eastAsia="Times New Roman" w:hAnsi="Times New Roman"/>
          <w:color w:val="000000"/>
          <w:sz w:val="24"/>
          <w:szCs w:val="24"/>
        </w:rPr>
        <w:t>sectional analysis</w:t>
      </w:r>
      <w:r>
        <w:rPr>
          <w:rFonts w:ascii="Times New Roman" w:eastAsia="Times New Roman" w:hAnsi="Times New Roman"/>
          <w:color w:val="000000"/>
          <w:sz w:val="24"/>
          <w:szCs w:val="24"/>
        </w:rPr>
        <w:t xml:space="preserve">. </w:t>
      </w:r>
    </w:p>
    <w:p w14:paraId="31979025" w14:textId="55EF7485" w:rsidR="00F23569" w:rsidRDefault="00F23569" w:rsidP="003E2854">
      <w:pPr>
        <w:autoSpaceDE w:val="0"/>
        <w:autoSpaceDN w:val="0"/>
        <w:adjustRightInd w:val="0"/>
        <w:snapToGrid w:val="0"/>
        <w:spacing w:line="360" w:lineRule="auto"/>
        <w:rPr>
          <w:rFonts w:ascii="Times New Roman" w:eastAsia="Times New Roman" w:hAnsi="Times New Roman"/>
          <w:color w:val="000000"/>
          <w:sz w:val="24"/>
          <w:szCs w:val="24"/>
        </w:rPr>
      </w:pPr>
      <w:r w:rsidRPr="002016D9">
        <w:rPr>
          <w:rFonts w:ascii="Times New Roman" w:eastAsia="Times New Roman" w:hAnsi="Times New Roman"/>
          <w:color w:val="000000"/>
          <w:sz w:val="24"/>
          <w:szCs w:val="24"/>
        </w:rPr>
        <w:t xml:space="preserve">When diaries were retrieved at the end of the research period, I </w:t>
      </w:r>
      <w:r>
        <w:rPr>
          <w:rFonts w:ascii="Times New Roman" w:eastAsia="Times New Roman" w:hAnsi="Times New Roman"/>
          <w:color w:val="000000"/>
          <w:sz w:val="24"/>
          <w:szCs w:val="24"/>
        </w:rPr>
        <w:t>made</w:t>
      </w:r>
      <w:r w:rsidRPr="002016D9">
        <w:rPr>
          <w:rFonts w:ascii="Times New Roman" w:eastAsia="Times New Roman" w:hAnsi="Times New Roman"/>
          <w:color w:val="000000"/>
          <w:sz w:val="24"/>
          <w:szCs w:val="24"/>
        </w:rPr>
        <w:t xml:space="preserve"> an analytical ‘cut’ every three months </w:t>
      </w:r>
      <w:r>
        <w:rPr>
          <w:rFonts w:ascii="Times New Roman" w:eastAsia="Times New Roman" w:hAnsi="Times New Roman"/>
          <w:color w:val="000000"/>
          <w:sz w:val="24"/>
          <w:szCs w:val="24"/>
        </w:rPr>
        <w:t>where possible</w:t>
      </w:r>
      <w:r w:rsidRPr="002016D9">
        <w:rPr>
          <w:rFonts w:ascii="Times New Roman" w:eastAsia="Times New Roman" w:hAnsi="Times New Roman"/>
          <w:color w:val="000000"/>
          <w:sz w:val="24"/>
          <w:szCs w:val="24"/>
        </w:rPr>
        <w:t xml:space="preserve"> in order to mimic the analysis of the interview </w:t>
      </w:r>
      <w:r>
        <w:rPr>
          <w:rFonts w:ascii="Times New Roman" w:eastAsia="Times New Roman" w:hAnsi="Times New Roman"/>
          <w:color w:val="000000"/>
          <w:sz w:val="24"/>
          <w:szCs w:val="24"/>
        </w:rPr>
        <w:t xml:space="preserve">and focus group </w:t>
      </w:r>
      <w:r w:rsidRPr="002016D9">
        <w:rPr>
          <w:rFonts w:ascii="Times New Roman" w:eastAsia="Times New Roman" w:hAnsi="Times New Roman"/>
          <w:color w:val="000000"/>
          <w:sz w:val="24"/>
          <w:szCs w:val="24"/>
        </w:rPr>
        <w:t>transcripts. This resonates with Arch</w:t>
      </w:r>
      <w:r>
        <w:rPr>
          <w:rFonts w:ascii="Times New Roman" w:eastAsia="Times New Roman" w:hAnsi="Times New Roman"/>
          <w:color w:val="000000"/>
          <w:sz w:val="24"/>
          <w:szCs w:val="24"/>
        </w:rPr>
        <w:t>er’s (2010) approach</w:t>
      </w:r>
      <w:r w:rsidR="006D603B">
        <w:rPr>
          <w:rFonts w:ascii="Times New Roman" w:eastAsia="Times New Roman" w:hAnsi="Times New Roman"/>
          <w:color w:val="000000"/>
          <w:sz w:val="24"/>
          <w:szCs w:val="24"/>
        </w:rPr>
        <w:t>,</w:t>
      </w:r>
      <w:r w:rsidR="00171FC5">
        <w:rPr>
          <w:rFonts w:ascii="Times New Roman" w:eastAsia="Times New Roman" w:hAnsi="Times New Roman"/>
          <w:color w:val="000000"/>
          <w:sz w:val="24"/>
          <w:szCs w:val="24"/>
        </w:rPr>
        <w:t xml:space="preserve"> as she</w:t>
      </w:r>
      <w:r>
        <w:rPr>
          <w:rFonts w:ascii="Times New Roman" w:eastAsia="Times New Roman" w:hAnsi="Times New Roman"/>
          <w:color w:val="000000"/>
          <w:sz w:val="24"/>
          <w:szCs w:val="24"/>
        </w:rPr>
        <w:t xml:space="preserve"> contends that temporality is an essential part of the reflexive process. In light of this, she explains that </w:t>
      </w:r>
      <w:r w:rsidRPr="00402A87">
        <w:rPr>
          <w:rFonts w:ascii="Times New Roman" w:eastAsia="Times New Roman" w:hAnsi="Times New Roman"/>
          <w:color w:val="000000"/>
          <w:sz w:val="24"/>
          <w:szCs w:val="24"/>
        </w:rPr>
        <w:t xml:space="preserve">an ‘analytical cut’ </w:t>
      </w:r>
      <w:r>
        <w:rPr>
          <w:rFonts w:ascii="Times New Roman" w:eastAsia="Times New Roman" w:hAnsi="Times New Roman"/>
          <w:color w:val="000000"/>
          <w:sz w:val="24"/>
          <w:szCs w:val="24"/>
        </w:rPr>
        <w:t xml:space="preserve">in time </w:t>
      </w:r>
      <w:r w:rsidRPr="00402A87">
        <w:rPr>
          <w:rFonts w:ascii="Times New Roman" w:eastAsia="Times New Roman" w:hAnsi="Times New Roman"/>
          <w:color w:val="000000"/>
          <w:sz w:val="24"/>
          <w:szCs w:val="24"/>
        </w:rPr>
        <w:t xml:space="preserve">is required to be made </w:t>
      </w:r>
      <w:r>
        <w:rPr>
          <w:rFonts w:ascii="Times New Roman" w:eastAsia="Times New Roman" w:hAnsi="Times New Roman"/>
          <w:color w:val="000000"/>
          <w:sz w:val="24"/>
          <w:szCs w:val="24"/>
        </w:rPr>
        <w:t>to</w:t>
      </w:r>
      <w:r w:rsidRPr="00402A87">
        <w:rPr>
          <w:rFonts w:ascii="Times New Roman" w:eastAsia="Times New Roman" w:hAnsi="Times New Roman"/>
          <w:color w:val="000000"/>
          <w:sz w:val="24"/>
          <w:szCs w:val="24"/>
        </w:rPr>
        <w:t xml:space="preserve"> allow analysis to take place, asserting that ‘</w:t>
      </w:r>
      <w:r>
        <w:rPr>
          <w:rFonts w:ascii="Times New Roman" w:eastAsia="Times New Roman" w:hAnsi="Times New Roman"/>
          <w:color w:val="000000"/>
          <w:sz w:val="24"/>
          <w:szCs w:val="24"/>
        </w:rPr>
        <w:t>[</w:t>
      </w:r>
      <w:proofErr w:type="spellStart"/>
      <w:r>
        <w:rPr>
          <w:rFonts w:ascii="Times New Roman" w:eastAsia="Times New Roman" w:hAnsi="Times New Roman"/>
          <w:color w:val="000000"/>
          <w:sz w:val="24"/>
          <w:szCs w:val="24"/>
        </w:rPr>
        <w:t>i</w:t>
      </w:r>
      <w:proofErr w:type="spellEnd"/>
      <w:r>
        <w:rPr>
          <w:rFonts w:ascii="Times New Roman" w:eastAsia="Times New Roman" w:hAnsi="Times New Roman"/>
          <w:color w:val="000000"/>
          <w:sz w:val="24"/>
          <w:szCs w:val="24"/>
        </w:rPr>
        <w:t>]</w:t>
      </w:r>
      <w:r w:rsidRPr="00402A87">
        <w:rPr>
          <w:rFonts w:ascii="Times New Roman" w:eastAsia="Times New Roman" w:hAnsi="Times New Roman"/>
          <w:color w:val="000000"/>
          <w:sz w:val="24"/>
          <w:szCs w:val="24"/>
          <w:lang w:val="x-none"/>
        </w:rPr>
        <w:t>t is only by separating</w:t>
      </w:r>
      <w:r w:rsidRPr="00402A87">
        <w:rPr>
          <w:rFonts w:ascii="Times New Roman" w:eastAsia="Times New Roman" w:hAnsi="Times New Roman"/>
          <w:color w:val="000000"/>
          <w:sz w:val="24"/>
          <w:szCs w:val="24"/>
        </w:rPr>
        <w:t xml:space="preserve"> </w:t>
      </w:r>
      <w:r w:rsidRPr="00402A87">
        <w:rPr>
          <w:rFonts w:ascii="Times New Roman" w:eastAsia="Times New Roman" w:hAnsi="Times New Roman"/>
          <w:color w:val="000000"/>
          <w:sz w:val="24"/>
          <w:szCs w:val="24"/>
          <w:lang w:val="x-none"/>
        </w:rPr>
        <w:t>them in this way that the influences of the past upon</w:t>
      </w:r>
      <w:r w:rsidRPr="00402A87">
        <w:rPr>
          <w:rFonts w:ascii="Times New Roman" w:eastAsia="Times New Roman" w:hAnsi="Times New Roman"/>
          <w:color w:val="000000"/>
          <w:sz w:val="24"/>
          <w:szCs w:val="24"/>
        </w:rPr>
        <w:t xml:space="preserve"> </w:t>
      </w:r>
      <w:r w:rsidRPr="00402A87">
        <w:rPr>
          <w:rFonts w:ascii="Times New Roman" w:eastAsia="Times New Roman" w:hAnsi="Times New Roman"/>
          <w:color w:val="000000"/>
          <w:sz w:val="24"/>
          <w:szCs w:val="24"/>
          <w:lang w:val="x-none"/>
        </w:rPr>
        <w:t>the present can be identified and the effects of t</w:t>
      </w:r>
      <w:r w:rsidRPr="00402A87">
        <w:rPr>
          <w:rFonts w:ascii="Times New Roman" w:eastAsia="Times New Roman" w:hAnsi="Times New Roman"/>
          <w:color w:val="000000"/>
          <w:sz w:val="24"/>
          <w:szCs w:val="24"/>
        </w:rPr>
        <w:t xml:space="preserve">he </w:t>
      </w:r>
      <w:r w:rsidRPr="00402A87">
        <w:rPr>
          <w:rFonts w:ascii="Times New Roman" w:eastAsia="Times New Roman" w:hAnsi="Times New Roman"/>
          <w:color w:val="000000"/>
          <w:sz w:val="24"/>
          <w:szCs w:val="24"/>
          <w:lang w:val="x-none"/>
        </w:rPr>
        <w:t>present upon the future can be determin</w:t>
      </w:r>
      <w:r w:rsidRPr="00402A87">
        <w:rPr>
          <w:rFonts w:ascii="Times New Roman" w:eastAsia="Times New Roman" w:hAnsi="Times New Roman"/>
          <w:color w:val="000000"/>
          <w:sz w:val="24"/>
          <w:szCs w:val="24"/>
        </w:rPr>
        <w:t>ed’</w:t>
      </w:r>
      <w:r>
        <w:rPr>
          <w:rFonts w:ascii="Times New Roman" w:eastAsia="Times New Roman" w:hAnsi="Times New Roman"/>
          <w:color w:val="000000"/>
          <w:sz w:val="24"/>
          <w:szCs w:val="24"/>
        </w:rPr>
        <w:t xml:space="preserve"> (Ibid., p. 4)</w:t>
      </w:r>
      <w:r w:rsidRPr="00402A87">
        <w:rPr>
          <w:rFonts w:ascii="Times New Roman" w:eastAsia="Times New Roman" w:hAnsi="Times New Roman"/>
          <w:color w:val="000000"/>
          <w:sz w:val="24"/>
          <w:szCs w:val="24"/>
        </w:rPr>
        <w:t xml:space="preserve">. </w:t>
      </w:r>
      <w:r w:rsidRPr="000D5E78">
        <w:rPr>
          <w:rFonts w:ascii="Times New Roman" w:eastAsia="Times New Roman" w:hAnsi="Times New Roman"/>
          <w:color w:val="000000"/>
          <w:sz w:val="24"/>
          <w:szCs w:val="24"/>
        </w:rPr>
        <w:t>In making</w:t>
      </w:r>
      <w:r w:rsidRPr="002016D9">
        <w:rPr>
          <w:rFonts w:ascii="Times New Roman" w:eastAsia="Times New Roman" w:hAnsi="Times New Roman"/>
          <w:color w:val="000000"/>
          <w:sz w:val="24"/>
          <w:szCs w:val="24"/>
        </w:rPr>
        <w:t xml:space="preserve"> this </w:t>
      </w:r>
      <w:r w:rsidRPr="002016D9">
        <w:rPr>
          <w:rFonts w:ascii="Times New Roman" w:eastAsia="Times New Roman" w:hAnsi="Times New Roman"/>
          <w:color w:val="000000"/>
          <w:sz w:val="24"/>
          <w:szCs w:val="24"/>
        </w:rPr>
        <w:lastRenderedPageBreak/>
        <w:t>quarterly ‘cut’, the diary entries provide progressive ‘snapshots’ of how participants deliberate</w:t>
      </w:r>
      <w:r>
        <w:rPr>
          <w:rFonts w:ascii="Times New Roman" w:eastAsia="Times New Roman" w:hAnsi="Times New Roman"/>
          <w:color w:val="000000"/>
          <w:sz w:val="24"/>
          <w:szCs w:val="24"/>
        </w:rPr>
        <w:t>d</w:t>
      </w:r>
      <w:r w:rsidRPr="002016D9">
        <w:rPr>
          <w:rFonts w:ascii="Times New Roman" w:eastAsia="Times New Roman" w:hAnsi="Times New Roman"/>
          <w:color w:val="000000"/>
          <w:sz w:val="24"/>
          <w:szCs w:val="24"/>
        </w:rPr>
        <w:t xml:space="preserve"> their </w:t>
      </w:r>
      <w:r w:rsidR="00CD79AD">
        <w:rPr>
          <w:rFonts w:ascii="Times New Roman" w:eastAsia="Times New Roman" w:hAnsi="Times New Roman"/>
          <w:color w:val="000000"/>
          <w:sz w:val="24"/>
          <w:szCs w:val="24"/>
        </w:rPr>
        <w:t>HE decision-making and choices</w:t>
      </w:r>
      <w:r w:rsidRPr="002016D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over time</w:t>
      </w:r>
      <w:r w:rsidRPr="002016D9">
        <w:rPr>
          <w:rFonts w:ascii="Times New Roman" w:eastAsia="Times New Roman" w:hAnsi="Times New Roman"/>
          <w:color w:val="000000"/>
          <w:sz w:val="24"/>
          <w:szCs w:val="24"/>
        </w:rPr>
        <w:t xml:space="preserve">. </w:t>
      </w:r>
    </w:p>
    <w:p w14:paraId="1E81B50F" w14:textId="1E128805" w:rsidR="00F23569" w:rsidRPr="002016D9" w:rsidRDefault="00F23569" w:rsidP="006D603B">
      <w:pPr>
        <w:autoSpaceDE w:val="0"/>
        <w:autoSpaceDN w:val="0"/>
        <w:adjustRightInd w:val="0"/>
        <w:snapToGrid w:val="0"/>
        <w:spacing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Using these three</w:t>
      </w:r>
      <w:r w:rsidR="006D603B">
        <w:rPr>
          <w:rFonts w:ascii="Times New Roman" w:eastAsia="Times New Roman" w:hAnsi="Times New Roman"/>
          <w:color w:val="000000"/>
          <w:sz w:val="24"/>
          <w:szCs w:val="24"/>
        </w:rPr>
        <w:t>-</w:t>
      </w:r>
      <w:r w:rsidRPr="002016D9">
        <w:rPr>
          <w:rFonts w:ascii="Times New Roman" w:eastAsia="Times New Roman" w:hAnsi="Times New Roman"/>
          <w:color w:val="000000"/>
          <w:sz w:val="24"/>
          <w:szCs w:val="24"/>
        </w:rPr>
        <w:t>month segments, I thematic</w:t>
      </w:r>
      <w:r>
        <w:rPr>
          <w:rFonts w:ascii="Times New Roman" w:eastAsia="Times New Roman" w:hAnsi="Times New Roman"/>
          <w:color w:val="000000"/>
          <w:sz w:val="24"/>
          <w:szCs w:val="24"/>
        </w:rPr>
        <w:t>ally analysed the diaries</w:t>
      </w:r>
      <w:r w:rsidRPr="002016D9">
        <w:rPr>
          <w:rFonts w:ascii="Times New Roman" w:eastAsia="Times New Roman" w:hAnsi="Times New Roman"/>
          <w:color w:val="000000"/>
          <w:sz w:val="24"/>
          <w:szCs w:val="24"/>
        </w:rPr>
        <w:t xml:space="preserve"> and compiled a narrative summary of what had taken place for </w:t>
      </w:r>
      <w:r>
        <w:rPr>
          <w:rFonts w:ascii="Times New Roman" w:eastAsia="Times New Roman" w:hAnsi="Times New Roman"/>
          <w:color w:val="000000"/>
          <w:sz w:val="24"/>
          <w:szCs w:val="24"/>
        </w:rPr>
        <w:t>each participant</w:t>
      </w:r>
      <w:r w:rsidRPr="002016D9">
        <w:rPr>
          <w:rFonts w:ascii="Times New Roman" w:eastAsia="Times New Roman" w:hAnsi="Times New Roman"/>
          <w:color w:val="000000"/>
          <w:sz w:val="24"/>
          <w:szCs w:val="24"/>
        </w:rPr>
        <w:t xml:space="preserve"> in that </w:t>
      </w:r>
      <w:r>
        <w:rPr>
          <w:rFonts w:ascii="Times New Roman" w:eastAsia="Times New Roman" w:hAnsi="Times New Roman"/>
          <w:color w:val="000000"/>
          <w:sz w:val="24"/>
          <w:szCs w:val="24"/>
        </w:rPr>
        <w:t xml:space="preserve">specific </w:t>
      </w:r>
      <w:r w:rsidRPr="002016D9">
        <w:rPr>
          <w:rFonts w:ascii="Times New Roman" w:eastAsia="Times New Roman" w:hAnsi="Times New Roman"/>
          <w:color w:val="000000"/>
          <w:sz w:val="24"/>
          <w:szCs w:val="24"/>
        </w:rPr>
        <w:t>time frame.</w:t>
      </w:r>
      <w:r>
        <w:rPr>
          <w:rFonts w:ascii="Times New Roman" w:eastAsia="Times New Roman" w:hAnsi="Times New Roman"/>
          <w:color w:val="000000"/>
          <w:sz w:val="24"/>
          <w:szCs w:val="24"/>
        </w:rPr>
        <w:t xml:space="preserve"> For interview and focus group data, I completed this process after each meeting with participants before taking the diary data into account later and merging the two sets of narrative summaries.</w:t>
      </w:r>
      <w:r w:rsidRPr="002016D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In merging both interview/focus group and diary data, I was able to draw</w:t>
      </w:r>
      <w:r w:rsidRPr="002016D9">
        <w:rPr>
          <w:rFonts w:ascii="Times New Roman" w:eastAsia="Times New Roman" w:hAnsi="Times New Roman"/>
          <w:color w:val="000000"/>
          <w:sz w:val="24"/>
          <w:szCs w:val="24"/>
        </w:rPr>
        <w:t xml:space="preserve"> the threads of their quarterly narratives together to view each participant’s story in narrative form</w:t>
      </w:r>
      <w:r w:rsidR="00674302">
        <w:rPr>
          <w:rFonts w:ascii="Times New Roman" w:eastAsia="Times New Roman" w:hAnsi="Times New Roman"/>
          <w:color w:val="000000"/>
          <w:sz w:val="24"/>
          <w:szCs w:val="24"/>
        </w:rPr>
        <w:t xml:space="preserve">. In doing so, I was able to take </w:t>
      </w:r>
      <w:r w:rsidRPr="002016D9">
        <w:rPr>
          <w:rFonts w:ascii="Times New Roman" w:eastAsia="Times New Roman" w:hAnsi="Times New Roman"/>
          <w:color w:val="000000"/>
          <w:sz w:val="24"/>
          <w:szCs w:val="24"/>
        </w:rPr>
        <w:t xml:space="preserve">into account the ‘longer-term or larger-scale sequences of actions’ </w:t>
      </w:r>
      <w:r>
        <w:rPr>
          <w:rFonts w:ascii="Times New Roman" w:eastAsia="Times New Roman" w:hAnsi="Times New Roman"/>
          <w:color w:val="000000"/>
          <w:sz w:val="24"/>
          <w:szCs w:val="24"/>
        </w:rPr>
        <w:t>from beginning to end</w:t>
      </w:r>
      <w:r w:rsidR="000765DE">
        <w:rPr>
          <w:rFonts w:ascii="Times New Roman" w:eastAsia="Times New Roman" w:hAnsi="Times New Roman"/>
          <w:color w:val="000000"/>
          <w:sz w:val="24"/>
          <w:szCs w:val="24"/>
        </w:rPr>
        <w:t xml:space="preserve"> </w:t>
      </w:r>
      <w:r w:rsidR="000765DE" w:rsidRPr="002016D9">
        <w:rPr>
          <w:rFonts w:ascii="Times New Roman" w:eastAsia="Times New Roman" w:hAnsi="Times New Roman"/>
          <w:color w:val="000000"/>
          <w:sz w:val="24"/>
          <w:szCs w:val="24"/>
        </w:rPr>
        <w:t xml:space="preserve">(Webster and </w:t>
      </w:r>
      <w:proofErr w:type="spellStart"/>
      <w:r w:rsidR="000765DE" w:rsidRPr="002016D9">
        <w:rPr>
          <w:rFonts w:ascii="Times New Roman" w:eastAsia="Times New Roman" w:hAnsi="Times New Roman"/>
          <w:color w:val="000000"/>
          <w:sz w:val="24"/>
          <w:szCs w:val="24"/>
        </w:rPr>
        <w:t>Me</w:t>
      </w:r>
      <w:r w:rsidR="000765DE">
        <w:rPr>
          <w:rFonts w:ascii="Times New Roman" w:eastAsia="Times New Roman" w:hAnsi="Times New Roman"/>
          <w:color w:val="000000"/>
          <w:sz w:val="24"/>
          <w:szCs w:val="24"/>
        </w:rPr>
        <w:t>r</w:t>
      </w:r>
      <w:r w:rsidR="000765DE" w:rsidRPr="002016D9">
        <w:rPr>
          <w:rFonts w:ascii="Times New Roman" w:eastAsia="Times New Roman" w:hAnsi="Times New Roman"/>
          <w:color w:val="000000"/>
          <w:sz w:val="24"/>
          <w:szCs w:val="24"/>
        </w:rPr>
        <w:t>tova</w:t>
      </w:r>
      <w:proofErr w:type="spellEnd"/>
      <w:r w:rsidR="00AB361C">
        <w:rPr>
          <w:rFonts w:ascii="Times New Roman" w:eastAsia="Times New Roman" w:hAnsi="Times New Roman"/>
          <w:color w:val="000000"/>
          <w:sz w:val="24"/>
          <w:szCs w:val="24"/>
        </w:rPr>
        <w:t>,</w:t>
      </w:r>
      <w:r w:rsidR="000765DE" w:rsidRPr="002016D9">
        <w:rPr>
          <w:rFonts w:ascii="Times New Roman" w:eastAsia="Times New Roman" w:hAnsi="Times New Roman"/>
          <w:color w:val="000000"/>
          <w:sz w:val="24"/>
          <w:szCs w:val="24"/>
        </w:rPr>
        <w:t xml:space="preserve"> 200</w:t>
      </w:r>
      <w:r w:rsidR="000765DE">
        <w:rPr>
          <w:rFonts w:ascii="Times New Roman" w:eastAsia="Times New Roman" w:hAnsi="Times New Roman"/>
          <w:color w:val="000000"/>
          <w:sz w:val="24"/>
          <w:szCs w:val="24"/>
        </w:rPr>
        <w:t>7, p. 2)</w:t>
      </w:r>
      <w:r>
        <w:rPr>
          <w:rFonts w:ascii="Times New Roman" w:eastAsia="Times New Roman" w:hAnsi="Times New Roman"/>
          <w:color w:val="000000"/>
          <w:sz w:val="24"/>
          <w:szCs w:val="24"/>
        </w:rPr>
        <w:t xml:space="preserve">. </w:t>
      </w:r>
    </w:p>
    <w:p w14:paraId="710BBD37" w14:textId="12EB533E" w:rsidR="00E134D8" w:rsidRPr="007036A3" w:rsidRDefault="00F23569" w:rsidP="006D603B">
      <w:pPr>
        <w:spacing w:line="360" w:lineRule="auto"/>
        <w:rPr>
          <w:rFonts w:ascii="Times New Roman" w:hAnsi="Times New Roman"/>
          <w:sz w:val="24"/>
          <w:szCs w:val="24"/>
          <w:highlight w:val="magenta"/>
        </w:rPr>
      </w:pPr>
      <w:r w:rsidRPr="002016D9">
        <w:rPr>
          <w:rFonts w:ascii="Times New Roman" w:eastAsia="Times New Roman" w:hAnsi="Times New Roman"/>
          <w:color w:val="000000"/>
          <w:sz w:val="24"/>
          <w:szCs w:val="24"/>
        </w:rPr>
        <w:t xml:space="preserve">To </w:t>
      </w:r>
      <w:r>
        <w:rPr>
          <w:rFonts w:ascii="Times New Roman" w:eastAsia="Times New Roman" w:hAnsi="Times New Roman"/>
          <w:color w:val="000000"/>
          <w:sz w:val="24"/>
          <w:szCs w:val="24"/>
        </w:rPr>
        <w:t>observe</w:t>
      </w:r>
      <w:r w:rsidRPr="002016D9">
        <w:rPr>
          <w:rFonts w:ascii="Times New Roman" w:eastAsia="Times New Roman" w:hAnsi="Times New Roman"/>
          <w:color w:val="000000"/>
          <w:sz w:val="24"/>
          <w:szCs w:val="24"/>
        </w:rPr>
        <w:t xml:space="preserve"> narrative causation, I adopted the use of flow chart diagrams to gage a clearer overview of </w:t>
      </w:r>
      <w:r w:rsidR="006D603B">
        <w:rPr>
          <w:rFonts w:ascii="Times New Roman" w:eastAsia="Times New Roman" w:hAnsi="Times New Roman"/>
          <w:color w:val="000000"/>
          <w:sz w:val="24"/>
          <w:szCs w:val="24"/>
        </w:rPr>
        <w:t xml:space="preserve">influential </w:t>
      </w:r>
      <w:r w:rsidRPr="002016D9">
        <w:rPr>
          <w:rFonts w:ascii="Times New Roman" w:eastAsia="Times New Roman" w:hAnsi="Times New Roman"/>
          <w:color w:val="000000"/>
          <w:sz w:val="24"/>
          <w:szCs w:val="24"/>
        </w:rPr>
        <w:t xml:space="preserve">factors </w:t>
      </w:r>
      <w:r>
        <w:rPr>
          <w:rFonts w:ascii="Times New Roman" w:eastAsia="Times New Roman" w:hAnsi="Times New Roman"/>
          <w:color w:val="000000"/>
          <w:sz w:val="24"/>
          <w:szCs w:val="24"/>
        </w:rPr>
        <w:t>i</w:t>
      </w:r>
      <w:r w:rsidR="00AB361C">
        <w:rPr>
          <w:rFonts w:ascii="Times New Roman" w:eastAsia="Times New Roman" w:hAnsi="Times New Roman"/>
          <w:color w:val="000000"/>
          <w:sz w:val="24"/>
          <w:szCs w:val="24"/>
        </w:rPr>
        <w:t>n participants’ decision-making and choices</w:t>
      </w:r>
      <w:r>
        <w:rPr>
          <w:rFonts w:ascii="Times New Roman" w:eastAsia="Times New Roman" w:hAnsi="Times New Roman"/>
          <w:color w:val="000000"/>
          <w:sz w:val="24"/>
          <w:szCs w:val="24"/>
        </w:rPr>
        <w:t>. I refer to these as Decision Over Time (DOT) maps. This was inspired by</w:t>
      </w:r>
      <w:r w:rsidRPr="002016D9">
        <w:rPr>
          <w:rFonts w:ascii="Times New Roman" w:eastAsia="Times New Roman" w:hAnsi="Times New Roman"/>
          <w:color w:val="000000"/>
          <w:sz w:val="24"/>
          <w:szCs w:val="24"/>
        </w:rPr>
        <w:t xml:space="preserve"> Radcliffe’s (2013) diary research exploring work-life decision-making amongst couples </w:t>
      </w:r>
      <w:r>
        <w:rPr>
          <w:rFonts w:ascii="Times New Roman" w:eastAsia="Times New Roman" w:hAnsi="Times New Roman"/>
          <w:color w:val="000000"/>
          <w:sz w:val="24"/>
          <w:szCs w:val="24"/>
        </w:rPr>
        <w:t xml:space="preserve">where she </w:t>
      </w:r>
      <w:r w:rsidRPr="002016D9">
        <w:rPr>
          <w:rFonts w:ascii="Times New Roman" w:eastAsia="Times New Roman" w:hAnsi="Times New Roman"/>
          <w:color w:val="000000"/>
          <w:sz w:val="24"/>
          <w:szCs w:val="24"/>
        </w:rPr>
        <w:t xml:space="preserve">used </w:t>
      </w:r>
      <w:r>
        <w:rPr>
          <w:rFonts w:ascii="Times New Roman" w:eastAsia="Times New Roman" w:hAnsi="Times New Roman"/>
          <w:color w:val="000000"/>
          <w:sz w:val="24"/>
          <w:szCs w:val="24"/>
        </w:rPr>
        <w:t xml:space="preserve">a similar approach </w:t>
      </w:r>
      <w:r w:rsidRPr="002016D9">
        <w:rPr>
          <w:rFonts w:ascii="Times New Roman" w:eastAsia="Times New Roman" w:hAnsi="Times New Roman"/>
          <w:color w:val="000000"/>
          <w:sz w:val="24"/>
          <w:szCs w:val="24"/>
        </w:rPr>
        <w:t xml:space="preserve">to make comparisons across time. </w:t>
      </w:r>
      <w:r>
        <w:rPr>
          <w:rFonts w:ascii="Times New Roman" w:eastAsia="Times New Roman" w:hAnsi="Times New Roman"/>
          <w:color w:val="000000"/>
          <w:sz w:val="24"/>
          <w:szCs w:val="24"/>
        </w:rPr>
        <w:t>Radcliffe</w:t>
      </w:r>
      <w:r w:rsidRPr="002016D9">
        <w:rPr>
          <w:rFonts w:ascii="Times New Roman" w:eastAsia="Times New Roman" w:hAnsi="Times New Roman"/>
          <w:color w:val="000000"/>
          <w:sz w:val="24"/>
          <w:szCs w:val="24"/>
        </w:rPr>
        <w:t xml:space="preserve"> writes that </w:t>
      </w:r>
      <w:r>
        <w:rPr>
          <w:rFonts w:ascii="Times New Roman" w:eastAsia="Times New Roman" w:hAnsi="Times New Roman"/>
          <w:color w:val="000000"/>
          <w:sz w:val="24"/>
          <w:szCs w:val="24"/>
        </w:rPr>
        <w:t xml:space="preserve">in using </w:t>
      </w:r>
      <w:r w:rsidRPr="002016D9">
        <w:rPr>
          <w:rFonts w:ascii="Times New Roman" w:eastAsia="Times New Roman" w:hAnsi="Times New Roman"/>
          <w:color w:val="000000"/>
          <w:sz w:val="24"/>
          <w:szCs w:val="24"/>
        </w:rPr>
        <w:t xml:space="preserve">diagrams to represent the types of decisions made, </w:t>
      </w:r>
      <w:r>
        <w:rPr>
          <w:rFonts w:ascii="Times New Roman" w:eastAsia="Times New Roman" w:hAnsi="Times New Roman"/>
          <w:color w:val="000000"/>
          <w:sz w:val="24"/>
          <w:szCs w:val="24"/>
        </w:rPr>
        <w:t xml:space="preserve">the </w:t>
      </w:r>
      <w:r w:rsidRPr="002016D9">
        <w:rPr>
          <w:rFonts w:ascii="Times New Roman" w:eastAsia="Times New Roman" w:hAnsi="Times New Roman"/>
          <w:color w:val="000000"/>
          <w:sz w:val="24"/>
          <w:szCs w:val="24"/>
        </w:rPr>
        <w:t xml:space="preserve">reasons that motivated these and </w:t>
      </w:r>
      <w:r>
        <w:rPr>
          <w:rFonts w:ascii="Times New Roman" w:eastAsia="Times New Roman" w:hAnsi="Times New Roman"/>
          <w:color w:val="000000"/>
          <w:sz w:val="24"/>
          <w:szCs w:val="24"/>
        </w:rPr>
        <w:t xml:space="preserve">their outcomes </w:t>
      </w:r>
      <w:r w:rsidRPr="002016D9">
        <w:rPr>
          <w:rFonts w:ascii="Times New Roman" w:eastAsia="Times New Roman" w:hAnsi="Times New Roman"/>
          <w:color w:val="000000"/>
          <w:sz w:val="24"/>
          <w:szCs w:val="24"/>
        </w:rPr>
        <w:t>allowed ‘</w:t>
      </w:r>
      <w:r w:rsidRPr="002016D9">
        <w:rPr>
          <w:rFonts w:ascii="Times New Roman" w:eastAsia="Times New Roman" w:hAnsi="Times New Roman"/>
          <w:color w:val="000000"/>
          <w:sz w:val="24"/>
          <w:szCs w:val="24"/>
          <w:lang w:val="x-none"/>
        </w:rPr>
        <w:t>important links involved in this process to be preserv</w:t>
      </w:r>
      <w:r w:rsidRPr="002016D9">
        <w:rPr>
          <w:rFonts w:ascii="Times New Roman" w:eastAsia="Times New Roman" w:hAnsi="Times New Roman"/>
          <w:color w:val="000000"/>
          <w:sz w:val="24"/>
          <w:szCs w:val="24"/>
        </w:rPr>
        <w:t xml:space="preserve">ed, </w:t>
      </w:r>
      <w:r w:rsidRPr="001C1D78">
        <w:rPr>
          <w:rFonts w:ascii="Times New Roman" w:eastAsia="Times New Roman" w:hAnsi="Times New Roman"/>
          <w:color w:val="000000"/>
          <w:sz w:val="24"/>
          <w:szCs w:val="24"/>
          <w:lang w:val="x-none"/>
        </w:rPr>
        <w:t>in a way that a list of themes could no</w:t>
      </w:r>
      <w:r w:rsidRPr="001C1D78">
        <w:rPr>
          <w:rFonts w:ascii="Times New Roman" w:eastAsia="Times New Roman" w:hAnsi="Times New Roman"/>
          <w:color w:val="000000"/>
          <w:sz w:val="24"/>
          <w:szCs w:val="24"/>
        </w:rPr>
        <w:t>t’ (</w:t>
      </w:r>
      <w:r>
        <w:rPr>
          <w:rFonts w:ascii="Times New Roman" w:eastAsia="Times New Roman" w:hAnsi="Times New Roman"/>
          <w:color w:val="000000"/>
          <w:sz w:val="24"/>
          <w:szCs w:val="24"/>
        </w:rPr>
        <w:t>Ibid.</w:t>
      </w:r>
      <w:r w:rsidRPr="001C1D78">
        <w:rPr>
          <w:rFonts w:ascii="Times New Roman" w:eastAsia="Times New Roman" w:hAnsi="Times New Roman"/>
          <w:color w:val="000000"/>
          <w:sz w:val="24"/>
          <w:szCs w:val="24"/>
        </w:rPr>
        <w:t>, p. 169). A list of themes</w:t>
      </w:r>
      <w:r w:rsidR="006D603B">
        <w:rPr>
          <w:rFonts w:ascii="Times New Roman" w:eastAsia="Times New Roman" w:hAnsi="Times New Roman"/>
          <w:color w:val="000000"/>
          <w:sz w:val="24"/>
          <w:szCs w:val="24"/>
        </w:rPr>
        <w:t>,</w:t>
      </w:r>
      <w:r w:rsidRPr="001C1D78">
        <w:rPr>
          <w:rFonts w:ascii="Times New Roman" w:eastAsia="Times New Roman" w:hAnsi="Times New Roman"/>
          <w:color w:val="000000"/>
          <w:sz w:val="24"/>
          <w:szCs w:val="24"/>
        </w:rPr>
        <w:t xml:space="preserve"> for </w:t>
      </w:r>
      <w:r>
        <w:rPr>
          <w:rFonts w:ascii="Times New Roman" w:eastAsia="Times New Roman" w:hAnsi="Times New Roman"/>
          <w:color w:val="000000"/>
          <w:sz w:val="24"/>
          <w:szCs w:val="24"/>
        </w:rPr>
        <w:t>example</w:t>
      </w:r>
      <w:r w:rsidR="006D603B">
        <w:rPr>
          <w:rFonts w:ascii="Times New Roman" w:eastAsia="Times New Roman" w:hAnsi="Times New Roman"/>
          <w:color w:val="000000"/>
          <w:sz w:val="24"/>
          <w:szCs w:val="24"/>
        </w:rPr>
        <w:t>,</w:t>
      </w:r>
      <w:r w:rsidRPr="001C1D78">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cannot always be presented in chronological order when compiling a written report of the research fi</w:t>
      </w:r>
      <w:r w:rsidR="00AB361C">
        <w:rPr>
          <w:rFonts w:ascii="Times New Roman" w:eastAsia="Times New Roman" w:hAnsi="Times New Roman"/>
          <w:color w:val="000000"/>
          <w:sz w:val="24"/>
          <w:szCs w:val="24"/>
        </w:rPr>
        <w:t xml:space="preserve">ndings. </w:t>
      </w:r>
      <w:r w:rsidR="007036A3" w:rsidRPr="007036A3">
        <w:rPr>
          <w:rFonts w:ascii="Times New Roman" w:hAnsi="Times New Roman"/>
          <w:sz w:val="24"/>
          <w:szCs w:val="24"/>
        </w:rPr>
        <w:t>The themes derived from the data were not unique to specific research phases; some themes would remain consistent throughout multiple phases of the research</w:t>
      </w:r>
      <w:r w:rsidR="006D603B">
        <w:rPr>
          <w:rFonts w:ascii="Times New Roman" w:hAnsi="Times New Roman"/>
          <w:sz w:val="24"/>
          <w:szCs w:val="24"/>
        </w:rPr>
        <w:t>,</w:t>
      </w:r>
      <w:r w:rsidR="007036A3" w:rsidRPr="007036A3">
        <w:rPr>
          <w:rFonts w:ascii="Times New Roman" w:hAnsi="Times New Roman"/>
          <w:sz w:val="24"/>
          <w:szCs w:val="24"/>
        </w:rPr>
        <w:t xml:space="preserve"> whilst others would be ‘temporary’ and context dependent. </w:t>
      </w:r>
      <w:r w:rsidRPr="007036A3">
        <w:rPr>
          <w:rFonts w:ascii="Times New Roman" w:eastAsia="Times New Roman" w:hAnsi="Times New Roman"/>
          <w:color w:val="000000"/>
          <w:sz w:val="24"/>
          <w:szCs w:val="24"/>
        </w:rPr>
        <w:t>Hence, representing these themes within narrative summaries in the form of a flow chart diagram</w:t>
      </w:r>
      <w:r>
        <w:rPr>
          <w:rFonts w:ascii="Times New Roman" w:eastAsia="Times New Roman" w:hAnsi="Times New Roman"/>
          <w:color w:val="000000"/>
          <w:sz w:val="24"/>
          <w:szCs w:val="24"/>
        </w:rPr>
        <w:t xml:space="preserve"> depicting the chronological order that they occurred</w:t>
      </w:r>
      <w:r w:rsidR="006D603B">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can maximise clarity in a longitudinal study (see append</w:t>
      </w:r>
      <w:r w:rsidR="00E134D8">
        <w:rPr>
          <w:rFonts w:ascii="Times New Roman" w:eastAsia="Times New Roman" w:hAnsi="Times New Roman"/>
          <w:color w:val="000000"/>
          <w:sz w:val="24"/>
          <w:szCs w:val="24"/>
        </w:rPr>
        <w:t>ix 16 for individual DOT maps).</w:t>
      </w:r>
    </w:p>
    <w:p w14:paraId="6A66CCBB" w14:textId="77777777" w:rsidR="007812FB" w:rsidRPr="00CD154B" w:rsidRDefault="008A1EE2" w:rsidP="007812FB">
      <w:pPr>
        <w:spacing w:line="360" w:lineRule="auto"/>
        <w:rPr>
          <w:rFonts w:ascii="Times New Roman" w:hAnsi="Times New Roman"/>
          <w:sz w:val="24"/>
          <w:szCs w:val="24"/>
        </w:rPr>
      </w:pPr>
      <w:r w:rsidRPr="00CD154B">
        <w:rPr>
          <w:rFonts w:ascii="Times New Roman" w:hAnsi="Times New Roman"/>
          <w:sz w:val="24"/>
          <w:szCs w:val="24"/>
        </w:rPr>
        <w:t>Moreover, the</w:t>
      </w:r>
      <w:r w:rsidR="007812FB" w:rsidRPr="00CD154B">
        <w:rPr>
          <w:rFonts w:ascii="Times New Roman" w:hAnsi="Times New Roman"/>
          <w:sz w:val="24"/>
          <w:szCs w:val="24"/>
        </w:rPr>
        <w:t xml:space="preserve"> narrative inquiry approach not only required the themes and conceptual inferences of the data to be represented</w:t>
      </w:r>
      <w:r w:rsidRPr="00CD154B">
        <w:rPr>
          <w:rFonts w:ascii="Times New Roman" w:hAnsi="Times New Roman"/>
          <w:sz w:val="24"/>
          <w:szCs w:val="24"/>
        </w:rPr>
        <w:t xml:space="preserve"> </w:t>
      </w:r>
      <w:r w:rsidR="007036A3" w:rsidRPr="00CD154B">
        <w:rPr>
          <w:rFonts w:ascii="Times New Roman" w:hAnsi="Times New Roman"/>
          <w:sz w:val="24"/>
          <w:szCs w:val="24"/>
        </w:rPr>
        <w:t>when presenting the</w:t>
      </w:r>
      <w:r w:rsidRPr="00CD154B">
        <w:rPr>
          <w:rFonts w:ascii="Times New Roman" w:hAnsi="Times New Roman"/>
          <w:sz w:val="24"/>
          <w:szCs w:val="24"/>
        </w:rPr>
        <w:t xml:space="preserve"> research findings</w:t>
      </w:r>
      <w:r w:rsidR="007812FB" w:rsidRPr="00CD154B">
        <w:rPr>
          <w:rFonts w:ascii="Times New Roman" w:hAnsi="Times New Roman"/>
          <w:sz w:val="24"/>
          <w:szCs w:val="24"/>
        </w:rPr>
        <w:t>, but also temporality. The research spanned four chronological research phases. As explained earlier, only six participants took part in the fourth phase</w:t>
      </w:r>
      <w:r w:rsidR="006D603B">
        <w:rPr>
          <w:rFonts w:ascii="Times New Roman" w:hAnsi="Times New Roman"/>
          <w:sz w:val="24"/>
          <w:szCs w:val="24"/>
        </w:rPr>
        <w:t>,</w:t>
      </w:r>
      <w:r w:rsidR="007812FB" w:rsidRPr="00CD154B">
        <w:rPr>
          <w:rFonts w:ascii="Times New Roman" w:hAnsi="Times New Roman"/>
          <w:sz w:val="24"/>
          <w:szCs w:val="24"/>
        </w:rPr>
        <w:t xml:space="preserve"> which involved questioning participants on any final changes in their plans, and having them evaluate their experiences of the research (see appendix 6). Different research phases overlapped as a result of participants joining the project at different start dates. This meant that</w:t>
      </w:r>
      <w:r w:rsidR="006D603B">
        <w:rPr>
          <w:rFonts w:ascii="Times New Roman" w:hAnsi="Times New Roman"/>
          <w:sz w:val="24"/>
          <w:szCs w:val="24"/>
        </w:rPr>
        <w:t>,</w:t>
      </w:r>
      <w:r w:rsidR="007812FB" w:rsidRPr="00CD154B">
        <w:rPr>
          <w:rFonts w:ascii="Times New Roman" w:hAnsi="Times New Roman"/>
          <w:sz w:val="24"/>
          <w:szCs w:val="24"/>
        </w:rPr>
        <w:t xml:space="preserve"> whilst some participants were engaged in phase three, others were engaged in phase two and so forth</w:t>
      </w:r>
      <w:r w:rsidRPr="00CD154B">
        <w:rPr>
          <w:rFonts w:ascii="Times New Roman" w:hAnsi="Times New Roman"/>
          <w:sz w:val="24"/>
          <w:szCs w:val="24"/>
        </w:rPr>
        <w:t xml:space="preserve"> (see figure 2)</w:t>
      </w:r>
      <w:r w:rsidR="007812FB" w:rsidRPr="00CD154B">
        <w:rPr>
          <w:rFonts w:ascii="Times New Roman" w:hAnsi="Times New Roman"/>
          <w:sz w:val="24"/>
          <w:szCs w:val="24"/>
        </w:rPr>
        <w:t xml:space="preserve">. </w:t>
      </w:r>
    </w:p>
    <w:p w14:paraId="04C9158D" w14:textId="6109556A" w:rsidR="007812FB" w:rsidRDefault="007036A3" w:rsidP="006D603B">
      <w:pPr>
        <w:spacing w:after="0" w:line="360" w:lineRule="auto"/>
        <w:rPr>
          <w:rFonts w:ascii="Times New Roman" w:hAnsi="Times New Roman"/>
          <w:sz w:val="24"/>
          <w:szCs w:val="24"/>
        </w:rPr>
      </w:pPr>
      <w:r w:rsidRPr="00CD154B">
        <w:rPr>
          <w:rFonts w:ascii="Times New Roman" w:hAnsi="Times New Roman"/>
          <w:sz w:val="24"/>
          <w:szCs w:val="24"/>
        </w:rPr>
        <w:lastRenderedPageBreak/>
        <w:t>In presenting my findings then,</w:t>
      </w:r>
      <w:r w:rsidR="007812FB" w:rsidRPr="00CD154B">
        <w:rPr>
          <w:rFonts w:ascii="Times New Roman" w:hAnsi="Times New Roman"/>
          <w:sz w:val="24"/>
          <w:szCs w:val="24"/>
        </w:rPr>
        <w:t xml:space="preserve"> I felt it problematic to simply dedicate a chapter to each </w:t>
      </w:r>
      <w:r w:rsidR="008C1C45">
        <w:rPr>
          <w:rFonts w:ascii="Times New Roman" w:hAnsi="Times New Roman"/>
          <w:sz w:val="24"/>
          <w:szCs w:val="24"/>
        </w:rPr>
        <w:t>phase</w:t>
      </w:r>
      <w:r w:rsidR="007812FB" w:rsidRPr="00CD154B">
        <w:rPr>
          <w:rFonts w:ascii="Times New Roman" w:hAnsi="Times New Roman"/>
          <w:sz w:val="24"/>
          <w:szCs w:val="24"/>
        </w:rPr>
        <w:t xml:space="preserve"> as this structure would lack clarity, with similar themes being repeated throughout and the temporal nature of the participants’ experiences being disregarded. Some participants, for instance, took part in phase two of the research in October/November 2014, two months before the UCAS application</w:t>
      </w:r>
      <w:r w:rsidR="006D603B" w:rsidRPr="006D603B">
        <w:rPr>
          <w:rFonts w:ascii="Times New Roman" w:hAnsi="Times New Roman"/>
          <w:sz w:val="24"/>
          <w:szCs w:val="24"/>
        </w:rPr>
        <w:t xml:space="preserve"> </w:t>
      </w:r>
      <w:r w:rsidR="006D603B" w:rsidRPr="00CD154B">
        <w:rPr>
          <w:rFonts w:ascii="Times New Roman" w:hAnsi="Times New Roman"/>
          <w:sz w:val="24"/>
          <w:szCs w:val="24"/>
        </w:rPr>
        <w:t>deadline</w:t>
      </w:r>
      <w:r w:rsidR="007812FB" w:rsidRPr="00CD154B">
        <w:rPr>
          <w:rFonts w:ascii="Times New Roman" w:hAnsi="Times New Roman"/>
          <w:sz w:val="24"/>
          <w:szCs w:val="24"/>
        </w:rPr>
        <w:t>. Others took part in this phase in January/February 2015 after applications were submitted</w:t>
      </w:r>
      <w:r w:rsidR="006D603B">
        <w:rPr>
          <w:rFonts w:ascii="Times New Roman" w:hAnsi="Times New Roman"/>
          <w:sz w:val="24"/>
          <w:szCs w:val="24"/>
        </w:rPr>
        <w:t>,</w:t>
      </w:r>
      <w:r w:rsidR="007812FB" w:rsidRPr="00CD154B">
        <w:rPr>
          <w:rFonts w:ascii="Times New Roman" w:hAnsi="Times New Roman"/>
          <w:sz w:val="24"/>
          <w:szCs w:val="24"/>
        </w:rPr>
        <w:t xml:space="preserve"> whilst phase three was simultaneously being carried out with others. This meant that some themes in phase two would be similar to those in phase three due to such time</w:t>
      </w:r>
      <w:r w:rsidR="001643E0">
        <w:rPr>
          <w:rFonts w:ascii="Times New Roman" w:hAnsi="Times New Roman"/>
          <w:sz w:val="24"/>
          <w:szCs w:val="24"/>
        </w:rPr>
        <w:t>-</w:t>
      </w:r>
      <w:r w:rsidR="007812FB" w:rsidRPr="00CD154B">
        <w:rPr>
          <w:rFonts w:ascii="Times New Roman" w:hAnsi="Times New Roman"/>
          <w:sz w:val="24"/>
          <w:szCs w:val="24"/>
        </w:rPr>
        <w:t xml:space="preserve">dependent experiences. Each </w:t>
      </w:r>
      <w:r w:rsidRPr="00CD154B">
        <w:rPr>
          <w:rFonts w:ascii="Times New Roman" w:hAnsi="Times New Roman"/>
          <w:sz w:val="24"/>
          <w:szCs w:val="24"/>
        </w:rPr>
        <w:t xml:space="preserve">findings </w:t>
      </w:r>
      <w:r w:rsidR="007812FB" w:rsidRPr="00CD154B">
        <w:rPr>
          <w:rFonts w:ascii="Times New Roman" w:hAnsi="Times New Roman"/>
          <w:sz w:val="24"/>
          <w:szCs w:val="24"/>
        </w:rPr>
        <w:t>chapter then represents a much broader period of time</w:t>
      </w:r>
      <w:r w:rsidR="001643E0">
        <w:rPr>
          <w:rFonts w:ascii="Times New Roman" w:hAnsi="Times New Roman"/>
          <w:sz w:val="24"/>
          <w:szCs w:val="24"/>
        </w:rPr>
        <w:t>,</w:t>
      </w:r>
      <w:r w:rsidR="007812FB" w:rsidRPr="00CD154B">
        <w:rPr>
          <w:rFonts w:ascii="Times New Roman" w:hAnsi="Times New Roman"/>
          <w:sz w:val="24"/>
          <w:szCs w:val="24"/>
        </w:rPr>
        <w:t xml:space="preserve"> which slightly overlaps across phases (see figure 3).</w:t>
      </w:r>
    </w:p>
    <w:p w14:paraId="314C801D" w14:textId="77777777" w:rsidR="007036A3" w:rsidRDefault="007036A3" w:rsidP="007812FB">
      <w:pPr>
        <w:spacing w:after="0" w:line="360" w:lineRule="auto"/>
        <w:rPr>
          <w:rFonts w:ascii="Times New Roman" w:hAnsi="Times New Roman"/>
          <w:sz w:val="24"/>
          <w:szCs w:val="24"/>
        </w:rPr>
      </w:pPr>
    </w:p>
    <w:p w14:paraId="04428277" w14:textId="6DCFC823" w:rsidR="009C67C6" w:rsidRPr="009163C6" w:rsidRDefault="007812FB" w:rsidP="009163C6">
      <w:pPr>
        <w:spacing w:after="0" w:line="360" w:lineRule="auto"/>
        <w:rPr>
          <w:rFonts w:ascii="Times New Roman" w:hAnsi="Times New Roman"/>
          <w:sz w:val="24"/>
          <w:szCs w:val="24"/>
        </w:rPr>
      </w:pPr>
      <w:r w:rsidRPr="00CD154B">
        <w:rPr>
          <w:rFonts w:ascii="Times New Roman" w:hAnsi="Times New Roman"/>
          <w:sz w:val="24"/>
          <w:szCs w:val="24"/>
        </w:rPr>
        <w:t xml:space="preserve">Organising the chapters in this way allows the key features of narrative inquiry to be captured: </w:t>
      </w:r>
      <w:r w:rsidR="001643E0">
        <w:rPr>
          <w:rFonts w:ascii="Times New Roman" w:hAnsi="Times New Roman"/>
          <w:sz w:val="24"/>
          <w:szCs w:val="24"/>
        </w:rPr>
        <w:t>t</w:t>
      </w:r>
      <w:r w:rsidRPr="00CD154B">
        <w:rPr>
          <w:rFonts w:ascii="Times New Roman" w:hAnsi="Times New Roman"/>
          <w:sz w:val="24"/>
          <w:szCs w:val="24"/>
        </w:rPr>
        <w:t>empora</w:t>
      </w:r>
      <w:r w:rsidR="001643E0">
        <w:rPr>
          <w:rFonts w:ascii="Times New Roman" w:hAnsi="Times New Roman"/>
          <w:sz w:val="24"/>
          <w:szCs w:val="24"/>
        </w:rPr>
        <w:t>lit</w:t>
      </w:r>
      <w:r w:rsidRPr="00CD154B">
        <w:rPr>
          <w:rFonts w:ascii="Times New Roman" w:hAnsi="Times New Roman"/>
          <w:sz w:val="24"/>
          <w:szCs w:val="24"/>
        </w:rPr>
        <w:t xml:space="preserve">y and causality (Elliott, 2005). </w:t>
      </w:r>
      <w:proofErr w:type="spellStart"/>
      <w:r w:rsidRPr="00CD154B">
        <w:rPr>
          <w:rFonts w:ascii="Times New Roman" w:hAnsi="Times New Roman"/>
          <w:sz w:val="24"/>
          <w:szCs w:val="24"/>
        </w:rPr>
        <w:t>Clandinin</w:t>
      </w:r>
      <w:proofErr w:type="spellEnd"/>
      <w:r w:rsidRPr="00CD154B">
        <w:rPr>
          <w:rFonts w:ascii="Times New Roman" w:hAnsi="Times New Roman"/>
          <w:sz w:val="24"/>
          <w:szCs w:val="24"/>
        </w:rPr>
        <w:t xml:space="preserve"> and Connelly’s (1990, p. 19) view of ‘temporality’ suggests that all experience, even when considered collectively, is temporal and that narrative inquiry is concerned with ‘life as it is experienced on a continuum’. The structure of the findings chapters allows the exploration of the small details of participants’ narratives in relation to the specific time periods within individual chapters</w:t>
      </w:r>
      <w:r w:rsidR="001643E0">
        <w:rPr>
          <w:rFonts w:ascii="Times New Roman" w:hAnsi="Times New Roman"/>
          <w:sz w:val="24"/>
          <w:szCs w:val="24"/>
        </w:rPr>
        <w:t>,</w:t>
      </w:r>
      <w:r w:rsidRPr="00CD154B">
        <w:rPr>
          <w:rFonts w:ascii="Times New Roman" w:hAnsi="Times New Roman"/>
          <w:sz w:val="24"/>
          <w:szCs w:val="24"/>
        </w:rPr>
        <w:t xml:space="preserve"> along with th</w:t>
      </w:r>
      <w:r w:rsidR="008C1C45">
        <w:rPr>
          <w:rFonts w:ascii="Times New Roman" w:hAnsi="Times New Roman"/>
          <w:sz w:val="24"/>
          <w:szCs w:val="24"/>
        </w:rPr>
        <w:t>e ‘bigger picture’ (Polkinghorne,</w:t>
      </w:r>
      <w:r w:rsidRPr="00CD154B">
        <w:rPr>
          <w:rFonts w:ascii="Times New Roman" w:hAnsi="Times New Roman"/>
          <w:sz w:val="24"/>
          <w:szCs w:val="24"/>
        </w:rPr>
        <w:t xml:space="preserve"> 1988, p. 116) when the three chapters are considered as a whole. Each findings chapter</w:t>
      </w:r>
      <w:r w:rsidR="001643E0">
        <w:rPr>
          <w:rFonts w:ascii="Times New Roman" w:hAnsi="Times New Roman"/>
          <w:sz w:val="24"/>
          <w:szCs w:val="24"/>
        </w:rPr>
        <w:t>,</w:t>
      </w:r>
      <w:r w:rsidRPr="00CD154B">
        <w:rPr>
          <w:rFonts w:ascii="Times New Roman" w:hAnsi="Times New Roman"/>
          <w:sz w:val="24"/>
          <w:szCs w:val="24"/>
        </w:rPr>
        <w:t xml:space="preserve"> then</w:t>
      </w:r>
      <w:r w:rsidR="001643E0">
        <w:rPr>
          <w:rFonts w:ascii="Times New Roman" w:hAnsi="Times New Roman"/>
          <w:sz w:val="24"/>
          <w:szCs w:val="24"/>
        </w:rPr>
        <w:t>,</w:t>
      </w:r>
      <w:r w:rsidRPr="00CD154B">
        <w:rPr>
          <w:rFonts w:ascii="Times New Roman" w:hAnsi="Times New Roman"/>
          <w:sz w:val="24"/>
          <w:szCs w:val="24"/>
        </w:rPr>
        <w:t xml:space="preserve"> represents a cross</w:t>
      </w:r>
      <w:r w:rsidR="001643E0">
        <w:rPr>
          <w:rFonts w:ascii="Times New Roman" w:hAnsi="Times New Roman"/>
          <w:sz w:val="24"/>
          <w:szCs w:val="24"/>
        </w:rPr>
        <w:t>-</w:t>
      </w:r>
      <w:r w:rsidRPr="00CD154B">
        <w:rPr>
          <w:rFonts w:ascii="Times New Roman" w:hAnsi="Times New Roman"/>
          <w:sz w:val="24"/>
          <w:szCs w:val="24"/>
        </w:rPr>
        <w:t>sectional analysis of that specific timeframe</w:t>
      </w:r>
      <w:r w:rsidR="001643E0">
        <w:rPr>
          <w:rFonts w:ascii="Times New Roman" w:hAnsi="Times New Roman"/>
          <w:sz w:val="24"/>
          <w:szCs w:val="24"/>
        </w:rPr>
        <w:t>,</w:t>
      </w:r>
      <w:r w:rsidRPr="00CD154B">
        <w:rPr>
          <w:rFonts w:ascii="Times New Roman" w:hAnsi="Times New Roman"/>
          <w:sz w:val="24"/>
          <w:szCs w:val="24"/>
        </w:rPr>
        <w:t xml:space="preserve"> whereas the chapters</w:t>
      </w:r>
      <w:r w:rsidRPr="00313A2C">
        <w:rPr>
          <w:rFonts w:ascii="Times New Roman" w:hAnsi="Times New Roman"/>
          <w:sz w:val="24"/>
          <w:szCs w:val="24"/>
        </w:rPr>
        <w:t xml:space="preserve"> considered </w:t>
      </w:r>
      <w:r>
        <w:rPr>
          <w:rFonts w:ascii="Times New Roman" w:hAnsi="Times New Roman"/>
          <w:sz w:val="24"/>
          <w:szCs w:val="24"/>
        </w:rPr>
        <w:t>collectively</w:t>
      </w:r>
      <w:r w:rsidRPr="00313A2C">
        <w:rPr>
          <w:rFonts w:ascii="Times New Roman" w:hAnsi="Times New Roman"/>
          <w:sz w:val="24"/>
          <w:szCs w:val="24"/>
        </w:rPr>
        <w:t xml:space="preserve"> depict comparisons over time and</w:t>
      </w:r>
      <w:r w:rsidR="001643E0">
        <w:rPr>
          <w:rFonts w:ascii="Times New Roman" w:hAnsi="Times New Roman"/>
          <w:sz w:val="24"/>
          <w:szCs w:val="24"/>
        </w:rPr>
        <w:t>,</w:t>
      </w:r>
      <w:r w:rsidRPr="00313A2C">
        <w:rPr>
          <w:rFonts w:ascii="Times New Roman" w:hAnsi="Times New Roman"/>
          <w:sz w:val="24"/>
          <w:szCs w:val="24"/>
        </w:rPr>
        <w:t xml:space="preserve"> hence, a longitudinal analysis (Thomson and Holland</w:t>
      </w:r>
      <w:r>
        <w:rPr>
          <w:rFonts w:ascii="Times New Roman" w:hAnsi="Times New Roman"/>
          <w:sz w:val="24"/>
          <w:szCs w:val="24"/>
        </w:rPr>
        <w:t>, 2003</w:t>
      </w:r>
      <w:r w:rsidRPr="00313A2C">
        <w:rPr>
          <w:rFonts w:ascii="Times New Roman" w:hAnsi="Times New Roman"/>
          <w:sz w:val="24"/>
          <w:szCs w:val="24"/>
        </w:rPr>
        <w:t>).</w:t>
      </w:r>
      <w:bookmarkStart w:id="82" w:name="_Toc477643153"/>
    </w:p>
    <w:p w14:paraId="2D8A9C38" w14:textId="689374EE" w:rsidR="00E362A3" w:rsidRDefault="008C1C45" w:rsidP="00E362A3">
      <w:pPr>
        <w:pStyle w:val="Heading4"/>
        <w:rPr>
          <w:rFonts w:ascii="Times New Roman" w:hAnsi="Times New Roman"/>
          <w:i/>
          <w:sz w:val="24"/>
          <w:szCs w:val="24"/>
        </w:rPr>
      </w:pPr>
      <w:r>
        <w:rPr>
          <w:rFonts w:ascii="Times New Roman" w:hAnsi="Times New Roman"/>
          <w:i/>
          <w:sz w:val="24"/>
          <w:szCs w:val="24"/>
        </w:rPr>
        <w:t>11</w:t>
      </w:r>
      <w:r w:rsidR="00E362A3" w:rsidRPr="00E362A3">
        <w:rPr>
          <w:rFonts w:ascii="Times New Roman" w:hAnsi="Times New Roman"/>
          <w:i/>
          <w:sz w:val="24"/>
          <w:szCs w:val="24"/>
        </w:rPr>
        <w:t>.2.1 Discernment, Deliberation and Dedication</w:t>
      </w:r>
      <w:bookmarkEnd w:id="82"/>
    </w:p>
    <w:p w14:paraId="5CDCD395" w14:textId="1278EA19" w:rsidR="009163C6" w:rsidRPr="009163C6" w:rsidRDefault="009163C6" w:rsidP="009163C6">
      <w:pPr>
        <w:spacing w:line="360" w:lineRule="auto"/>
        <w:rPr>
          <w:b/>
          <w:bCs/>
        </w:rPr>
      </w:pPr>
      <w:r>
        <w:rPr>
          <w:rFonts w:ascii="Times New Roman" w:eastAsia="Times New Roman" w:hAnsi="Times New Roman"/>
          <w:color w:val="000000"/>
          <w:sz w:val="24"/>
          <w:szCs w:val="24"/>
        </w:rPr>
        <w:t xml:space="preserve">In addition to presenting the findings chapters in a way which captures broader periods of time with overlapping phases, </w:t>
      </w:r>
      <w:r>
        <w:rPr>
          <w:rFonts w:ascii="Times New Roman" w:hAnsi="Times New Roman"/>
          <w:sz w:val="24"/>
          <w:szCs w:val="24"/>
        </w:rPr>
        <w:t>I used</w:t>
      </w:r>
      <w:r w:rsidRPr="00313A2C">
        <w:rPr>
          <w:rFonts w:ascii="Times New Roman" w:hAnsi="Times New Roman"/>
          <w:sz w:val="24"/>
          <w:szCs w:val="24"/>
        </w:rPr>
        <w:t xml:space="preserve"> Archer’s Discernment, Deliberation and Dedication scheme as a basis </w:t>
      </w:r>
      <w:r>
        <w:rPr>
          <w:rFonts w:ascii="Times New Roman" w:hAnsi="Times New Roman"/>
          <w:sz w:val="24"/>
          <w:szCs w:val="24"/>
        </w:rPr>
        <w:t xml:space="preserve">for organising the findings chapters (see figure 3). </w:t>
      </w:r>
      <w:r w:rsidRPr="00313A2C">
        <w:rPr>
          <w:rFonts w:ascii="Times New Roman" w:hAnsi="Times New Roman"/>
          <w:sz w:val="24"/>
          <w:szCs w:val="24"/>
        </w:rPr>
        <w:t xml:space="preserve">Each chapter then draws together themes </w:t>
      </w:r>
      <w:r>
        <w:rPr>
          <w:rFonts w:ascii="Times New Roman" w:hAnsi="Times New Roman"/>
          <w:sz w:val="24"/>
          <w:szCs w:val="24"/>
        </w:rPr>
        <w:t>relating</w:t>
      </w:r>
      <w:r w:rsidRPr="00313A2C">
        <w:rPr>
          <w:rFonts w:ascii="Times New Roman" w:hAnsi="Times New Roman"/>
          <w:sz w:val="24"/>
          <w:szCs w:val="24"/>
        </w:rPr>
        <w:t xml:space="preserve"> to each stage of the DDD scheme</w:t>
      </w:r>
      <w:r>
        <w:rPr>
          <w:rFonts w:ascii="Times New Roman" w:hAnsi="Times New Roman"/>
          <w:sz w:val="24"/>
          <w:szCs w:val="24"/>
        </w:rPr>
        <w:t>.</w:t>
      </w:r>
    </w:p>
    <w:p w14:paraId="3997EC48" w14:textId="78A4520A" w:rsidR="00087E72" w:rsidRDefault="00087E72" w:rsidP="001643E0">
      <w:pPr>
        <w:autoSpaceDE w:val="0"/>
        <w:autoSpaceDN w:val="0"/>
        <w:adjustRightInd w:val="0"/>
        <w:spacing w:line="360" w:lineRule="auto"/>
        <w:rPr>
          <w:rFonts w:ascii="Times New Roman" w:hAnsi="Times New Roman"/>
          <w:sz w:val="24"/>
          <w:szCs w:val="24"/>
        </w:rPr>
      </w:pPr>
    </w:p>
    <w:p w14:paraId="14505B21" w14:textId="37B4FE67" w:rsidR="004D1F39" w:rsidRDefault="009163C6" w:rsidP="009163C6">
      <w:pPr>
        <w:autoSpaceDE w:val="0"/>
        <w:autoSpaceDN w:val="0"/>
        <w:adjustRightInd w:val="0"/>
        <w:spacing w:line="360" w:lineRule="auto"/>
        <w:rPr>
          <w:rFonts w:ascii="Times New Roman" w:hAnsi="Times New Roman"/>
          <w:sz w:val="24"/>
          <w:szCs w:val="24"/>
        </w:rPr>
      </w:pPr>
      <w:r>
        <w:rPr>
          <w:noProof/>
          <w:lang w:eastAsia="en-GB"/>
        </w:rPr>
        <w:lastRenderedPageBreak/>
        <mc:AlternateContent>
          <mc:Choice Requires="wps">
            <w:drawing>
              <wp:anchor distT="0" distB="0" distL="114300" distR="114300" simplePos="0" relativeHeight="251836928" behindDoc="0" locked="0" layoutInCell="1" allowOverlap="1" wp14:anchorId="6AD7A05F" wp14:editId="0E807F7B">
                <wp:simplePos x="0" y="0"/>
                <wp:positionH relativeFrom="column">
                  <wp:posOffset>-615315</wp:posOffset>
                </wp:positionH>
                <wp:positionV relativeFrom="paragraph">
                  <wp:posOffset>4243070</wp:posOffset>
                </wp:positionV>
                <wp:extent cx="5446395" cy="361950"/>
                <wp:effectExtent l="0" t="0" r="20955" b="1905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6395" cy="361950"/>
                        </a:xfrm>
                        <a:prstGeom prst="rect">
                          <a:avLst/>
                        </a:prstGeom>
                        <a:solidFill>
                          <a:srgbClr val="FFFFFF"/>
                        </a:solidFill>
                        <a:ln w="9525">
                          <a:solidFill>
                            <a:srgbClr val="FFFFFF"/>
                          </a:solidFill>
                          <a:miter lim="800000"/>
                          <a:headEnd/>
                          <a:tailEnd/>
                        </a:ln>
                      </wps:spPr>
                      <wps:txbx>
                        <w:txbxContent>
                          <w:p w14:paraId="36A1E93D" w14:textId="77777777" w:rsidR="00442E12" w:rsidRPr="00E47F15" w:rsidRDefault="00442E12" w:rsidP="009163C6">
                            <w:pPr>
                              <w:rPr>
                                <w:rFonts w:ascii="Times New Roman" w:hAnsi="Times New Roman"/>
                                <w:b/>
                              </w:rPr>
                            </w:pPr>
                            <w:r w:rsidRPr="00E47F15">
                              <w:rPr>
                                <w:rFonts w:ascii="Times New Roman" w:hAnsi="Times New Roman"/>
                                <w:b/>
                              </w:rPr>
                              <w:t>Figure 3: Data collection phases and the organisation of the findings chapters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D7A05F" id="_x0000_s1031" type="#_x0000_t202" style="position:absolute;margin-left:-48.45pt;margin-top:334.1pt;width:428.85pt;height:28.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Pg/FwIAADIEAAAOAAAAZHJzL2Uyb0RvYy54bWysU9tu2zAMfR+wfxD0vjhJk6wx4hRdugwD&#10;ugvQ7QNkWbaFyaJGKbG7rx8lp2nQvRXTgyCK0iF5eLi5GTrDjgq9Blvw2WTKmbISKm2bgv/8sX93&#10;zZkPwlbCgFUFf1Se32zfvtn0LldzaMFUChmBWJ/3ruBtCC7PMi9b1Qk/AacsOWvATgQysckqFD2h&#10;dyabT6errAesHIJU3tPt3ejk24Rf10qGb3XtVWCm4JRbSDumvYx7tt2IvEHhWi1PaYhXZNEJbSno&#10;GepOBMEOqP+B6rRE8FCHiYQug7rWUqUaqJrZ9EU1D61wKtVC5Hh3psn/P1j59fjgviMLwwcYqIGp&#10;CO/uQf7yzMKuFbZRt4jQt0pUFHgWKct65/PT10i1z30EKfsvUFGTxSFAAhpq7CIrVCcjdGrA45l0&#10;NQQm6XK5WKyu1kvOJPmuVrP1MnUlE/nTb4c+fFLQsXgoOFJTE7o43vsQsxH505MYzIPR1V4bkwxs&#10;yp1BdhQkgH1aqYAXz4xlfcHXy/lyJOAVEJ0OpGSju4JfT+MatRVp+2irpLMgtBnPlLKxJx4jdSOJ&#10;YSgHpiviJP6NtJZQPRKxCKNwadDo0AL+4awn0Rbc/z4IVJyZz5aas54tFlHlyVgs38/JwEtPeekR&#10;VhJUwQNn43EXxsk4ONRNS5FGOVi4pYbWOnH9nNUpfRJmasFpiKLyL+306nnUt38BAAD//wMAUEsD&#10;BBQABgAIAAAAIQCaIbL64AAAAAsBAAAPAAAAZHJzL2Rvd25yZXYueG1sTI/BTsMwDIbvSLxD5Elc&#10;0JYQibCVptM0gThv48Ita7y2WpO0TbZ2PD3mBDdb/vT7+/P15Fp2xSE2wWt4Wghg6MtgG19p+Dy8&#10;z5fAYjLemjZ41HDDCOvi/i43mQ2j3+F1nypGIT5mRkOdUpdxHssanYmL0KGn2ykMziRah4rbwYwU&#10;7louhVDcmcbTh9p0uK2xPO8vTkMY324uYC/k49e3+9hu+t1J9lo/zKbNK7CEU/qD4Vef1KEgp2O4&#10;eBtZq2G+UitCNSi1lMCIeFGCyhxpkM8SeJHz/x2KHwAAAP//AwBQSwECLQAUAAYACAAAACEAtoM4&#10;kv4AAADhAQAAEwAAAAAAAAAAAAAAAAAAAAAAW0NvbnRlbnRfVHlwZXNdLnhtbFBLAQItABQABgAI&#10;AAAAIQA4/SH/1gAAAJQBAAALAAAAAAAAAAAAAAAAAC8BAABfcmVscy8ucmVsc1BLAQItABQABgAI&#10;AAAAIQDznPg/FwIAADIEAAAOAAAAAAAAAAAAAAAAAC4CAABkcnMvZTJvRG9jLnhtbFBLAQItABQA&#10;BgAIAAAAIQCaIbL64AAAAAsBAAAPAAAAAAAAAAAAAAAAAHEEAABkcnMvZG93bnJldi54bWxQSwUG&#10;AAAAAAQABADzAAAAfgUAAAAA&#10;" strokecolor="white">
                <v:textbox>
                  <w:txbxContent>
                    <w:p w14:paraId="36A1E93D" w14:textId="77777777" w:rsidR="00442E12" w:rsidRPr="00E47F15" w:rsidRDefault="00442E12" w:rsidP="009163C6">
                      <w:pPr>
                        <w:rPr>
                          <w:rFonts w:ascii="Times New Roman" w:hAnsi="Times New Roman"/>
                          <w:b/>
                        </w:rPr>
                      </w:pPr>
                      <w:r w:rsidRPr="00E47F15">
                        <w:rPr>
                          <w:rFonts w:ascii="Times New Roman" w:hAnsi="Times New Roman"/>
                          <w:b/>
                        </w:rPr>
                        <w:t>Figure 3: Data collection phases and the organisation of the findings chapters</w:t>
                      </w:r>
                    </w:p>
                  </w:txbxContent>
                </v:textbox>
              </v:shape>
            </w:pict>
          </mc:Fallback>
        </mc:AlternateContent>
      </w:r>
      <w:r>
        <w:rPr>
          <w:rFonts w:ascii="Times New Roman" w:hAnsi="Times New Roman"/>
          <w:noProof/>
          <w:sz w:val="24"/>
          <w:szCs w:val="24"/>
          <w:lang w:eastAsia="en-GB"/>
        </w:rPr>
        <w:drawing>
          <wp:anchor distT="0" distB="0" distL="114300" distR="114300" simplePos="0" relativeHeight="251830784" behindDoc="0" locked="0" layoutInCell="1" allowOverlap="1" wp14:anchorId="492077B7" wp14:editId="3F697D40">
            <wp:simplePos x="0" y="0"/>
            <wp:positionH relativeFrom="column">
              <wp:posOffset>-681355</wp:posOffset>
            </wp:positionH>
            <wp:positionV relativeFrom="paragraph">
              <wp:posOffset>45085</wp:posOffset>
            </wp:positionV>
            <wp:extent cx="7238365" cy="4387215"/>
            <wp:effectExtent l="0" t="0" r="635" b="0"/>
            <wp:wrapSquare wrapText="bothSides"/>
            <wp:docPr id="409" name="Picture 409"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figure 3"/>
                    <pic:cNvPicPr>
                      <a:picLocks noChangeAspect="1" noChangeArrowheads="1"/>
                    </pic:cNvPicPr>
                  </pic:nvPicPr>
                  <pic:blipFill>
                    <a:blip r:embed="rId11">
                      <a:extLst>
                        <a:ext uri="{28A0092B-C50C-407E-A947-70E740481C1C}">
                          <a14:useLocalDpi xmlns:a14="http://schemas.microsoft.com/office/drawing/2010/main" val="0"/>
                        </a:ext>
                      </a:extLst>
                    </a:blip>
                    <a:srcRect b="7025"/>
                    <a:stretch>
                      <a:fillRect/>
                    </a:stretch>
                  </pic:blipFill>
                  <pic:spPr bwMode="auto">
                    <a:xfrm>
                      <a:off x="0" y="0"/>
                      <a:ext cx="7238365" cy="4387215"/>
                    </a:xfrm>
                    <a:prstGeom prst="rect">
                      <a:avLst/>
                    </a:prstGeom>
                    <a:noFill/>
                    <a:ln>
                      <a:noFill/>
                    </a:ln>
                  </pic:spPr>
                </pic:pic>
              </a:graphicData>
            </a:graphic>
            <wp14:sizeRelH relativeFrom="page">
              <wp14:pctWidth>0</wp14:pctWidth>
            </wp14:sizeRelH>
            <wp14:sizeRelV relativeFrom="page">
              <wp14:pctHeight>0</wp14:pctHeight>
            </wp14:sizeRelV>
          </wp:anchor>
        </w:drawing>
      </w:r>
      <w:r w:rsidR="00504151">
        <w:rPr>
          <w:noProof/>
          <w:lang w:eastAsia="en-GB"/>
        </w:rPr>
        <mc:AlternateContent>
          <mc:Choice Requires="wps">
            <w:drawing>
              <wp:anchor distT="0" distB="0" distL="114300" distR="114300" simplePos="0" relativeHeight="251831808" behindDoc="0" locked="0" layoutInCell="1" allowOverlap="1" wp14:anchorId="1DD5FFB5" wp14:editId="5A2894C5">
                <wp:simplePos x="0" y="0"/>
                <wp:positionH relativeFrom="column">
                  <wp:posOffset>-681990</wp:posOffset>
                </wp:positionH>
                <wp:positionV relativeFrom="paragraph">
                  <wp:posOffset>4396740</wp:posOffset>
                </wp:positionV>
                <wp:extent cx="5446395" cy="361950"/>
                <wp:effectExtent l="0" t="0" r="20955" b="1905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6395" cy="361950"/>
                        </a:xfrm>
                        <a:prstGeom prst="rect">
                          <a:avLst/>
                        </a:prstGeom>
                        <a:solidFill>
                          <a:srgbClr val="FFFFFF"/>
                        </a:solidFill>
                        <a:ln w="9525">
                          <a:solidFill>
                            <a:srgbClr val="FFFFFF"/>
                          </a:solidFill>
                          <a:miter lim="800000"/>
                          <a:headEnd/>
                          <a:tailEnd/>
                        </a:ln>
                      </wps:spPr>
                      <wps:txbx>
                        <w:txbxContent>
                          <w:p w14:paraId="08FFF096" w14:textId="77777777" w:rsidR="00442E12" w:rsidRPr="00E47F15" w:rsidRDefault="00442E12">
                            <w:pPr>
                              <w:rPr>
                                <w:rFonts w:ascii="Times New Roman" w:hAnsi="Times New Roman"/>
                                <w:b/>
                              </w:rPr>
                            </w:pPr>
                            <w:r w:rsidRPr="00E47F15">
                              <w:rPr>
                                <w:rFonts w:ascii="Times New Roman" w:hAnsi="Times New Roman"/>
                                <w:b/>
                              </w:rPr>
                              <w:t>Figure 3: Data collection phases and the organisation of the findings chapters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D5FFB5" id="_x0000_s1032" type="#_x0000_t202" style="position:absolute;margin-left:-53.7pt;margin-top:346.2pt;width:428.85pt;height:28.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bRFwIAADIEAAAOAAAAZHJzL2Uyb0RvYy54bWysU9tu2zAMfR+wfxD0vjhJk6wx4hRdugwD&#10;ugvQ7QNkWbaFyaJGKbG7rx8lp2nQvRXTgyCK0iF5eLi5GTrDjgq9Blvw2WTKmbISKm2bgv/8sX93&#10;zZkPwlbCgFUFf1Se32zfvtn0LldzaMFUChmBWJ/3ruBtCC7PMi9b1Qk/AacsOWvATgQysckqFD2h&#10;dyabT6errAesHIJU3tPt3ejk24Rf10qGb3XtVWCm4JRbSDumvYx7tt2IvEHhWi1PaYhXZNEJbSno&#10;GepOBMEOqP+B6rRE8FCHiYQug7rWUqUaqJrZ9EU1D61wKtVC5Hh3psn/P1j59fjgviMLwwcYqIGp&#10;CO/uQf7yzMKuFbZRt4jQt0pUFHgWKct65/PT10i1z30EKfsvUFGTxSFAAhpq7CIrVCcjdGrA45l0&#10;NQQm6XK5WKyu1kvOJPmuVrP1MnUlE/nTb4c+fFLQsXgoOFJTE7o43vsQsxH505MYzIPR1V4bkwxs&#10;yp1BdhQkgH1aqYAXz4xlfcHXy/lyJOAVEJ0OpGSju4JfT+MatRVp+2irpLMgtBnPlLKxJx4jdSOJ&#10;YSgHpquCr+LfSGsJ1SMRizAKlwaNDi3gH856Em3B/e+DQMWZ+WypOevZYhFVnozF8v2cDLz0lJce&#10;YSVBFTxwNh53YZyMg0PdtBRplIOFW2porRPXz1md0idhphachigq/9JOr55HffsXAAD//wMAUEsD&#10;BBQABgAIAAAAIQCK41XV4QAAAAwBAAAPAAAAZHJzL2Rvd25yZXYueG1sTI9NT8MwDIbvSPyHyEhc&#10;0JaslH2UptM0gThvcNkta722onHaJls7fj3mNG6v5UevH6fr0Tbigr2vHWmYTRUIpNwVNZUavj7f&#10;J0sQPhgqTOMINVzRwzq7v0tNUriBdnjZh1JwCfnEaKhCaBMpfV6hNX7qWiTenVxvTeCxL2XRm4HL&#10;bSMjpebSmpr4QmVa3FaYf+/PVoMb3q7WYaeip8OP/dhuut0p6rR+fBg3ryACjuEGw58+q0PGTkd3&#10;psKLRsNkphYxsxrmq4gDI4sX9QziyCFexSCzVP5/IvsFAAD//wMAUEsBAi0AFAAGAAgAAAAhALaD&#10;OJL+AAAA4QEAABMAAAAAAAAAAAAAAAAAAAAAAFtDb250ZW50X1R5cGVzXS54bWxQSwECLQAUAAYA&#10;CAAAACEAOP0h/9YAAACUAQAACwAAAAAAAAAAAAAAAAAvAQAAX3JlbHMvLnJlbHNQSwECLQAUAAYA&#10;CAAAACEAUkmW0RcCAAAyBAAADgAAAAAAAAAAAAAAAAAuAgAAZHJzL2Uyb0RvYy54bWxQSwECLQAU&#10;AAYACAAAACEAiuNV1eEAAAAMAQAADwAAAAAAAAAAAAAAAABxBAAAZHJzL2Rvd25yZXYueG1sUEsF&#10;BgAAAAAEAAQA8wAAAH8FAAAAAA==&#10;" strokecolor="white">
                <v:textbox>
                  <w:txbxContent>
                    <w:p w14:paraId="08FFF096" w14:textId="77777777" w:rsidR="00442E12" w:rsidRPr="00E47F15" w:rsidRDefault="00442E12">
                      <w:pPr>
                        <w:rPr>
                          <w:rFonts w:ascii="Times New Roman" w:hAnsi="Times New Roman"/>
                          <w:b/>
                        </w:rPr>
                      </w:pPr>
                      <w:r w:rsidRPr="00E47F15">
                        <w:rPr>
                          <w:rFonts w:ascii="Times New Roman" w:hAnsi="Times New Roman"/>
                          <w:b/>
                        </w:rPr>
                        <w:t>Figure 3: Data collection phases and the organisation of the findings chapters</w:t>
                      </w:r>
                    </w:p>
                  </w:txbxContent>
                </v:textbox>
              </v:shape>
            </w:pict>
          </mc:Fallback>
        </mc:AlternateContent>
      </w:r>
    </w:p>
    <w:p w14:paraId="3A2F4C32" w14:textId="43413637" w:rsidR="005D767E" w:rsidRPr="005D767E" w:rsidRDefault="004D6B09" w:rsidP="00E36BBB">
      <w:pPr>
        <w:autoSpaceDE w:val="0"/>
        <w:autoSpaceDN w:val="0"/>
        <w:adjustRightInd w:val="0"/>
        <w:spacing w:line="360" w:lineRule="auto"/>
        <w:rPr>
          <w:rFonts w:ascii="Times New Roman" w:hAnsi="Times New Roman"/>
          <w:sz w:val="24"/>
          <w:szCs w:val="24"/>
        </w:rPr>
      </w:pPr>
      <w:r>
        <w:rPr>
          <w:rFonts w:ascii="Times New Roman" w:hAnsi="Times New Roman"/>
          <w:sz w:val="24"/>
          <w:szCs w:val="24"/>
        </w:rPr>
        <w:t xml:space="preserve">As a reminder, </w:t>
      </w:r>
      <w:r w:rsidR="002C1A03">
        <w:rPr>
          <w:rFonts w:ascii="Times New Roman" w:hAnsi="Times New Roman"/>
          <w:sz w:val="24"/>
          <w:szCs w:val="24"/>
        </w:rPr>
        <w:t xml:space="preserve">the DDD scheme </w:t>
      </w:r>
      <w:r w:rsidR="00486F21">
        <w:rPr>
          <w:rFonts w:ascii="Times New Roman" w:hAnsi="Times New Roman"/>
          <w:sz w:val="24"/>
          <w:szCs w:val="24"/>
        </w:rPr>
        <w:t xml:space="preserve">involves agents Discerning, Deliberating and Dedicating to a personal project; in nascent morphogenesis where agents are presented with multiple options, this process is essential. </w:t>
      </w:r>
      <w:r w:rsidR="006D47C6" w:rsidRPr="00C66FC4">
        <w:rPr>
          <w:rFonts w:ascii="Times New Roman" w:hAnsi="Times New Roman"/>
          <w:sz w:val="24"/>
          <w:szCs w:val="24"/>
        </w:rPr>
        <w:t xml:space="preserve">The first findings chapter includes themes relating to </w:t>
      </w:r>
      <w:r w:rsidRPr="00C66FC4">
        <w:rPr>
          <w:rFonts w:ascii="Times New Roman" w:hAnsi="Times New Roman"/>
          <w:sz w:val="24"/>
          <w:szCs w:val="24"/>
        </w:rPr>
        <w:t>Discernment</w:t>
      </w:r>
      <w:r w:rsidR="006D47C6" w:rsidRPr="00C66FC4">
        <w:rPr>
          <w:rFonts w:ascii="Times New Roman" w:hAnsi="Times New Roman"/>
          <w:sz w:val="24"/>
          <w:szCs w:val="24"/>
        </w:rPr>
        <w:t>. This</w:t>
      </w:r>
      <w:r w:rsidRPr="00C66FC4">
        <w:rPr>
          <w:rFonts w:ascii="Times New Roman" w:hAnsi="Times New Roman"/>
          <w:sz w:val="24"/>
          <w:szCs w:val="24"/>
        </w:rPr>
        <w:t xml:space="preserve"> serves as a ‘logging in process’</w:t>
      </w:r>
      <w:r w:rsidR="001643E0">
        <w:rPr>
          <w:rFonts w:ascii="Times New Roman" w:hAnsi="Times New Roman"/>
          <w:sz w:val="24"/>
          <w:szCs w:val="24"/>
        </w:rPr>
        <w:t>,</w:t>
      </w:r>
      <w:r w:rsidRPr="00C66FC4">
        <w:rPr>
          <w:rFonts w:ascii="Times New Roman" w:hAnsi="Times New Roman"/>
          <w:sz w:val="24"/>
          <w:szCs w:val="24"/>
        </w:rPr>
        <w:t xml:space="preserve"> where ‘actual and potential items of worth are registered for consideration’ (Archer</w:t>
      </w:r>
      <w:r w:rsidR="001643E0">
        <w:rPr>
          <w:rFonts w:ascii="Times New Roman" w:hAnsi="Times New Roman"/>
          <w:sz w:val="24"/>
          <w:szCs w:val="24"/>
        </w:rPr>
        <w:t>,</w:t>
      </w:r>
      <w:r w:rsidRPr="00C66FC4">
        <w:rPr>
          <w:rFonts w:ascii="Times New Roman" w:hAnsi="Times New Roman"/>
          <w:sz w:val="24"/>
          <w:szCs w:val="24"/>
        </w:rPr>
        <w:t xml:space="preserve"> 2000, p. 235). During ‘discernment’, individuals do not discriminate between options. Rather, this is about ‘identifying what does and does not matter to a subject’.</w:t>
      </w:r>
      <w:r w:rsidR="006D47C6" w:rsidRPr="00C66FC4">
        <w:rPr>
          <w:rFonts w:ascii="Times New Roman" w:hAnsi="Times New Roman"/>
          <w:sz w:val="24"/>
          <w:szCs w:val="24"/>
        </w:rPr>
        <w:t xml:space="preserve"> The second fin</w:t>
      </w:r>
      <w:r w:rsidR="001643E0">
        <w:rPr>
          <w:rFonts w:ascii="Times New Roman" w:hAnsi="Times New Roman"/>
          <w:sz w:val="24"/>
          <w:szCs w:val="24"/>
        </w:rPr>
        <w:t>d</w:t>
      </w:r>
      <w:r w:rsidR="006D47C6" w:rsidRPr="00C66FC4">
        <w:rPr>
          <w:rFonts w:ascii="Times New Roman" w:hAnsi="Times New Roman"/>
          <w:sz w:val="24"/>
          <w:szCs w:val="24"/>
        </w:rPr>
        <w:t>in</w:t>
      </w:r>
      <w:r w:rsidR="001643E0">
        <w:rPr>
          <w:rFonts w:ascii="Times New Roman" w:hAnsi="Times New Roman"/>
          <w:sz w:val="24"/>
          <w:szCs w:val="24"/>
        </w:rPr>
        <w:t>g</w:t>
      </w:r>
      <w:r w:rsidR="006D47C6" w:rsidRPr="00C66FC4">
        <w:rPr>
          <w:rFonts w:ascii="Times New Roman" w:hAnsi="Times New Roman"/>
          <w:sz w:val="24"/>
          <w:szCs w:val="24"/>
        </w:rPr>
        <w:t>s chapter focuses on</w:t>
      </w:r>
      <w:r w:rsidR="006D47C6">
        <w:rPr>
          <w:rFonts w:ascii="Times New Roman" w:hAnsi="Times New Roman"/>
          <w:sz w:val="24"/>
          <w:szCs w:val="24"/>
        </w:rPr>
        <w:t xml:space="preserve"> the second stage of the DDD scheme: </w:t>
      </w:r>
      <w:r w:rsidR="006D47C6" w:rsidRPr="00313A2C">
        <w:rPr>
          <w:rFonts w:ascii="Times New Roman" w:hAnsi="Times New Roman"/>
          <w:sz w:val="24"/>
          <w:szCs w:val="24"/>
        </w:rPr>
        <w:t>Deliberation</w:t>
      </w:r>
      <w:r w:rsidR="006D47C6">
        <w:rPr>
          <w:rFonts w:ascii="Times New Roman" w:hAnsi="Times New Roman"/>
          <w:sz w:val="24"/>
          <w:szCs w:val="24"/>
        </w:rPr>
        <w:t>. Deliberation represents</w:t>
      </w:r>
      <w:r w:rsidR="006D47C6" w:rsidRPr="00313A2C">
        <w:rPr>
          <w:rFonts w:ascii="Times New Roman" w:hAnsi="Times New Roman"/>
          <w:sz w:val="24"/>
          <w:szCs w:val="24"/>
        </w:rPr>
        <w:t xml:space="preserve"> the ‘mental activity which, in private, leads to self-knowledge: about what to do, what to think and what to say’ (Archer</w:t>
      </w:r>
      <w:r w:rsidR="001643E0">
        <w:rPr>
          <w:rFonts w:ascii="Times New Roman" w:hAnsi="Times New Roman"/>
          <w:sz w:val="24"/>
          <w:szCs w:val="24"/>
        </w:rPr>
        <w:t>,</w:t>
      </w:r>
      <w:r w:rsidR="006D47C6" w:rsidRPr="00313A2C">
        <w:rPr>
          <w:rFonts w:ascii="Times New Roman" w:hAnsi="Times New Roman"/>
          <w:sz w:val="24"/>
          <w:szCs w:val="24"/>
        </w:rPr>
        <w:t xml:space="preserve"> 2003, p. 26). Hence, it is more apt to describe the second findings chapter as an exploration of the </w:t>
      </w:r>
      <w:r w:rsidR="006D47C6" w:rsidRPr="00313A2C">
        <w:rPr>
          <w:rFonts w:ascii="Times New Roman" w:hAnsi="Times New Roman"/>
          <w:i/>
          <w:sz w:val="24"/>
          <w:szCs w:val="24"/>
        </w:rPr>
        <w:t xml:space="preserve">outcomes </w:t>
      </w:r>
      <w:r w:rsidR="006D47C6" w:rsidRPr="00313A2C">
        <w:rPr>
          <w:rFonts w:ascii="Times New Roman" w:hAnsi="Times New Roman"/>
          <w:sz w:val="24"/>
          <w:szCs w:val="24"/>
        </w:rPr>
        <w:t>of deliberation, for instance, about ‘what to do’</w:t>
      </w:r>
      <w:r w:rsidR="001643E0">
        <w:rPr>
          <w:rFonts w:ascii="Times New Roman" w:hAnsi="Times New Roman"/>
          <w:sz w:val="24"/>
          <w:szCs w:val="24"/>
        </w:rPr>
        <w:t>,</w:t>
      </w:r>
      <w:r w:rsidR="006D47C6" w:rsidRPr="00313A2C">
        <w:rPr>
          <w:rFonts w:ascii="Times New Roman" w:hAnsi="Times New Roman"/>
          <w:sz w:val="24"/>
          <w:szCs w:val="24"/>
        </w:rPr>
        <w:t xml:space="preserve"> as it is not possible to capture this happening internally.</w:t>
      </w:r>
    </w:p>
    <w:p w14:paraId="438AF667" w14:textId="528FF118" w:rsidR="00141F6E" w:rsidRPr="00313A2C" w:rsidRDefault="00573AFB" w:rsidP="00141F6E">
      <w:pPr>
        <w:spacing w:after="0" w:line="360" w:lineRule="auto"/>
        <w:rPr>
          <w:rFonts w:ascii="Times New Roman" w:hAnsi="Times New Roman"/>
          <w:sz w:val="24"/>
          <w:szCs w:val="24"/>
        </w:rPr>
      </w:pPr>
      <w:r w:rsidRPr="006F4121">
        <w:rPr>
          <w:rFonts w:ascii="Times New Roman" w:hAnsi="Times New Roman"/>
          <w:sz w:val="24"/>
          <w:szCs w:val="24"/>
        </w:rPr>
        <w:t xml:space="preserve">The third findings chapter is concerned with participants’ Dedication to their post-FE plans. </w:t>
      </w:r>
      <w:r w:rsidR="00141F6E" w:rsidRPr="006F4121">
        <w:rPr>
          <w:rFonts w:ascii="Times New Roman" w:hAnsi="Times New Roman"/>
          <w:sz w:val="24"/>
          <w:szCs w:val="24"/>
        </w:rPr>
        <w:t xml:space="preserve">It is important to state here that I do not regard participants’ ‘dedication’ as absolute; Archer (2015) explains that in her empirical work with university students, dedication was rarely </w:t>
      </w:r>
      <w:r w:rsidR="00141F6E" w:rsidRPr="006F4121">
        <w:rPr>
          <w:rFonts w:ascii="Times New Roman" w:hAnsi="Times New Roman"/>
          <w:sz w:val="24"/>
          <w:szCs w:val="24"/>
        </w:rPr>
        <w:lastRenderedPageBreak/>
        <w:t xml:space="preserve">reached. </w:t>
      </w:r>
      <w:r w:rsidR="008A7633" w:rsidRPr="006F4121">
        <w:rPr>
          <w:rFonts w:ascii="Times New Roman" w:hAnsi="Times New Roman"/>
          <w:sz w:val="24"/>
          <w:szCs w:val="24"/>
        </w:rPr>
        <w:t>Thus</w:t>
      </w:r>
      <w:r w:rsidR="00141F6E" w:rsidRPr="006F4121">
        <w:rPr>
          <w:rFonts w:ascii="Times New Roman" w:hAnsi="Times New Roman"/>
          <w:sz w:val="24"/>
          <w:szCs w:val="24"/>
        </w:rPr>
        <w:t xml:space="preserve">, I regard ‘dedication’ in a more flexible sense as being applicable to participants’ </w:t>
      </w:r>
      <w:r w:rsidR="00141F6E" w:rsidRPr="006F4121">
        <w:rPr>
          <w:rFonts w:ascii="Times New Roman" w:hAnsi="Times New Roman"/>
          <w:i/>
          <w:sz w:val="24"/>
          <w:szCs w:val="24"/>
        </w:rPr>
        <w:t>post-FE plans only</w:t>
      </w:r>
      <w:r w:rsidR="00141F6E" w:rsidRPr="006F4121">
        <w:rPr>
          <w:rFonts w:ascii="Times New Roman" w:hAnsi="Times New Roman"/>
          <w:sz w:val="24"/>
          <w:szCs w:val="24"/>
        </w:rPr>
        <w:t>. Due to the age of participants ‘some things will not yet have been encountered or fully experienced</w:t>
      </w:r>
      <w:r w:rsidR="001643E0">
        <w:rPr>
          <w:rFonts w:ascii="Times New Roman" w:hAnsi="Times New Roman"/>
          <w:sz w:val="24"/>
          <w:szCs w:val="24"/>
        </w:rPr>
        <w:t xml:space="preserve"> </w:t>
      </w:r>
      <w:r w:rsidR="00141F6E" w:rsidRPr="006F4121">
        <w:rPr>
          <w:rFonts w:ascii="Times New Roman" w:hAnsi="Times New Roman"/>
          <w:sz w:val="24"/>
          <w:szCs w:val="24"/>
        </w:rPr>
        <w:t>- although these can later be incorporated’ (Archer</w:t>
      </w:r>
      <w:r w:rsidR="001643E0">
        <w:rPr>
          <w:rFonts w:ascii="Times New Roman" w:hAnsi="Times New Roman"/>
          <w:sz w:val="24"/>
          <w:szCs w:val="24"/>
        </w:rPr>
        <w:t>,</w:t>
      </w:r>
      <w:r w:rsidR="00141F6E" w:rsidRPr="006F4121">
        <w:rPr>
          <w:rFonts w:ascii="Times New Roman" w:hAnsi="Times New Roman"/>
          <w:sz w:val="24"/>
          <w:szCs w:val="24"/>
        </w:rPr>
        <w:t xml:space="preserve"> 2015, p. 129). It is very likely that participants will re-enter the process of Discernment, Deliberation and Dedication while in their post-FE destinations where they are able to engage with different experiences.</w:t>
      </w:r>
      <w:r w:rsidR="00141F6E" w:rsidRPr="00313A2C">
        <w:rPr>
          <w:rFonts w:ascii="Times New Roman" w:hAnsi="Times New Roman"/>
          <w:sz w:val="24"/>
          <w:szCs w:val="24"/>
        </w:rPr>
        <w:t xml:space="preserve"> </w:t>
      </w:r>
    </w:p>
    <w:p w14:paraId="451B97E6" w14:textId="77777777" w:rsidR="0002784E" w:rsidRDefault="0002784E" w:rsidP="0002784E">
      <w:pPr>
        <w:autoSpaceDE w:val="0"/>
        <w:autoSpaceDN w:val="0"/>
        <w:adjustRightInd w:val="0"/>
        <w:spacing w:after="0" w:line="360" w:lineRule="auto"/>
        <w:rPr>
          <w:rFonts w:ascii="Times New Roman" w:eastAsia="Times New Roman" w:hAnsi="Times New Roman"/>
          <w:color w:val="000000"/>
          <w:sz w:val="24"/>
          <w:szCs w:val="24"/>
        </w:rPr>
      </w:pPr>
    </w:p>
    <w:p w14:paraId="4E9F1B29" w14:textId="44F26525" w:rsidR="00F23569" w:rsidRPr="00915E2C" w:rsidRDefault="00490156" w:rsidP="0002784E">
      <w:pPr>
        <w:pStyle w:val="Heading2"/>
        <w:spacing w:before="0" w:beforeAutospacing="0"/>
        <w:rPr>
          <w:sz w:val="24"/>
        </w:rPr>
      </w:pPr>
      <w:bookmarkStart w:id="83" w:name="_Toc477643154"/>
      <w:r>
        <w:rPr>
          <w:sz w:val="24"/>
        </w:rPr>
        <w:t>1</w:t>
      </w:r>
      <w:r w:rsidR="00EA49FB">
        <w:rPr>
          <w:sz w:val="24"/>
        </w:rPr>
        <w:t>2</w:t>
      </w:r>
      <w:r w:rsidR="00F23569" w:rsidRPr="00915E2C">
        <w:rPr>
          <w:sz w:val="24"/>
        </w:rPr>
        <w:t>. Drawing the threads together</w:t>
      </w:r>
      <w:bookmarkEnd w:id="83"/>
    </w:p>
    <w:p w14:paraId="19B75655" w14:textId="19EDA054" w:rsidR="00EA49FB" w:rsidRDefault="00F23569" w:rsidP="00EA49FB">
      <w:pPr>
        <w:spacing w:before="240" w:after="0" w:line="360" w:lineRule="auto"/>
        <w:rPr>
          <w:rFonts w:ascii="Times New Roman" w:eastAsia="Times New Roman" w:hAnsi="Times New Roman"/>
          <w:color w:val="000000"/>
          <w:sz w:val="24"/>
          <w:szCs w:val="24"/>
        </w:rPr>
      </w:pPr>
      <w:r w:rsidRPr="00A41BDB">
        <w:rPr>
          <w:rFonts w:ascii="Times New Roman" w:eastAsia="Times New Roman" w:hAnsi="Times New Roman"/>
          <w:color w:val="000000"/>
          <w:sz w:val="24"/>
          <w:szCs w:val="24"/>
        </w:rPr>
        <w:t>Following the discussion of my proposed conceptual framework</w:t>
      </w:r>
      <w:r>
        <w:rPr>
          <w:rFonts w:ascii="Times New Roman" w:eastAsia="Times New Roman" w:hAnsi="Times New Roman"/>
          <w:color w:val="000000"/>
          <w:sz w:val="24"/>
          <w:szCs w:val="24"/>
        </w:rPr>
        <w:t xml:space="preserve"> and methodology</w:t>
      </w:r>
      <w:r w:rsidRPr="00A41BDB">
        <w:rPr>
          <w:rFonts w:ascii="Times New Roman" w:eastAsia="Times New Roman" w:hAnsi="Times New Roman"/>
          <w:color w:val="000000"/>
          <w:sz w:val="24"/>
          <w:szCs w:val="24"/>
        </w:rPr>
        <w:t xml:space="preserve"> </w:t>
      </w:r>
      <w:r w:rsidR="00EA49FB">
        <w:rPr>
          <w:rFonts w:ascii="Times New Roman" w:eastAsia="Times New Roman" w:hAnsi="Times New Roman"/>
          <w:color w:val="000000"/>
          <w:sz w:val="24"/>
          <w:szCs w:val="24"/>
        </w:rPr>
        <w:t>previously in the thesis</w:t>
      </w:r>
      <w:r w:rsidR="001643E0">
        <w:rPr>
          <w:rFonts w:ascii="Times New Roman" w:eastAsia="Times New Roman" w:hAnsi="Times New Roman"/>
          <w:color w:val="000000"/>
          <w:sz w:val="24"/>
          <w:szCs w:val="24"/>
        </w:rPr>
        <w:t>,</w:t>
      </w:r>
      <w:r w:rsidR="00611428">
        <w:rPr>
          <w:rFonts w:ascii="Times New Roman" w:eastAsia="Times New Roman" w:hAnsi="Times New Roman"/>
          <w:color w:val="000000"/>
          <w:sz w:val="24"/>
          <w:szCs w:val="24"/>
        </w:rPr>
        <w:t xml:space="preserve"> along with</w:t>
      </w:r>
      <w:r w:rsidRPr="00A41BDB">
        <w:rPr>
          <w:rFonts w:ascii="Times New Roman" w:eastAsia="Times New Roman" w:hAnsi="Times New Roman"/>
          <w:color w:val="000000"/>
          <w:sz w:val="24"/>
          <w:szCs w:val="24"/>
        </w:rPr>
        <w:t xml:space="preserve"> my approach</w:t>
      </w:r>
      <w:r>
        <w:rPr>
          <w:rFonts w:ascii="Times New Roman" w:eastAsia="Times New Roman" w:hAnsi="Times New Roman"/>
          <w:color w:val="000000"/>
          <w:sz w:val="24"/>
          <w:szCs w:val="24"/>
        </w:rPr>
        <w:t>es to analysis outlined above</w:t>
      </w:r>
      <w:r w:rsidRPr="00A41BDB">
        <w:rPr>
          <w:rFonts w:ascii="Times New Roman" w:eastAsia="Times New Roman" w:hAnsi="Times New Roman"/>
          <w:color w:val="000000"/>
          <w:sz w:val="24"/>
          <w:szCs w:val="24"/>
        </w:rPr>
        <w:t>, I now draw these threads together</w:t>
      </w:r>
      <w:r>
        <w:rPr>
          <w:rFonts w:ascii="Times New Roman" w:eastAsia="Times New Roman" w:hAnsi="Times New Roman"/>
          <w:color w:val="000000"/>
          <w:sz w:val="24"/>
          <w:szCs w:val="24"/>
        </w:rPr>
        <w:t xml:space="preserve"> to explain how these </w:t>
      </w:r>
      <w:r w:rsidRPr="00A41BDB">
        <w:rPr>
          <w:rFonts w:ascii="Times New Roman" w:eastAsia="Times New Roman" w:hAnsi="Times New Roman"/>
          <w:color w:val="000000"/>
          <w:sz w:val="24"/>
          <w:szCs w:val="24"/>
        </w:rPr>
        <w:t>are</w:t>
      </w:r>
      <w:r w:rsidR="00611428">
        <w:rPr>
          <w:rFonts w:ascii="Times New Roman" w:eastAsia="Times New Roman" w:hAnsi="Times New Roman"/>
          <w:color w:val="000000"/>
          <w:sz w:val="24"/>
          <w:szCs w:val="24"/>
        </w:rPr>
        <w:t xml:space="preserve"> employed in practice.</w:t>
      </w:r>
    </w:p>
    <w:p w14:paraId="4C2C632C" w14:textId="77777777" w:rsidR="00EA49FB" w:rsidRPr="00EA49FB" w:rsidRDefault="00EA49FB" w:rsidP="00EA49FB">
      <w:pPr>
        <w:spacing w:after="0" w:line="360" w:lineRule="auto"/>
        <w:rPr>
          <w:rFonts w:ascii="Times New Roman" w:eastAsia="Times New Roman" w:hAnsi="Times New Roman"/>
          <w:color w:val="000000"/>
          <w:sz w:val="24"/>
          <w:szCs w:val="24"/>
        </w:rPr>
      </w:pPr>
    </w:p>
    <w:p w14:paraId="16A6F2F0" w14:textId="200DBE28" w:rsidR="00F23569" w:rsidRPr="0002784E" w:rsidRDefault="00490156" w:rsidP="00611428">
      <w:pPr>
        <w:pStyle w:val="Heading3"/>
        <w:spacing w:before="0" w:after="240"/>
        <w:rPr>
          <w:rFonts w:ascii="Times New Roman" w:hAnsi="Times New Roman"/>
          <w:i/>
          <w:color w:val="auto"/>
          <w:sz w:val="24"/>
        </w:rPr>
      </w:pPr>
      <w:bookmarkStart w:id="84" w:name="_Toc477643155"/>
      <w:r>
        <w:rPr>
          <w:rFonts w:ascii="Times New Roman" w:hAnsi="Times New Roman"/>
          <w:i/>
          <w:color w:val="auto"/>
          <w:sz w:val="24"/>
        </w:rPr>
        <w:t>1</w:t>
      </w:r>
      <w:r w:rsidR="00EA49FB">
        <w:rPr>
          <w:rFonts w:ascii="Times New Roman" w:hAnsi="Times New Roman"/>
          <w:i/>
          <w:color w:val="auto"/>
          <w:sz w:val="24"/>
        </w:rPr>
        <w:t>2</w:t>
      </w:r>
      <w:r w:rsidR="00F23569" w:rsidRPr="0002784E">
        <w:rPr>
          <w:rFonts w:ascii="Times New Roman" w:hAnsi="Times New Roman"/>
          <w:i/>
          <w:color w:val="auto"/>
          <w:sz w:val="24"/>
        </w:rPr>
        <w:t>.1 Recognising structure and agency</w:t>
      </w:r>
      <w:bookmarkEnd w:id="84"/>
    </w:p>
    <w:p w14:paraId="1DC2B14A" w14:textId="7901AA14" w:rsidR="00F23569" w:rsidRDefault="00F23569" w:rsidP="003E2854">
      <w:pPr>
        <w:spacing w:line="360" w:lineRule="auto"/>
        <w:rPr>
          <w:rFonts w:ascii="Times New Roman" w:eastAsia="Times New Roman" w:hAnsi="Times New Roman"/>
          <w:color w:val="000000"/>
          <w:sz w:val="24"/>
          <w:szCs w:val="24"/>
        </w:rPr>
      </w:pPr>
      <w:r w:rsidRPr="002032BC">
        <w:rPr>
          <w:rFonts w:ascii="Times New Roman" w:eastAsia="Times New Roman" w:hAnsi="Times New Roman"/>
          <w:color w:val="000000"/>
          <w:sz w:val="24"/>
          <w:szCs w:val="24"/>
        </w:rPr>
        <w:t>To begin, it is imperative that I explore how I recognise structure and agency in participants’ narrative accounts. This is important to acknowledge as</w:t>
      </w:r>
      <w:r w:rsidR="00CC65EF">
        <w:rPr>
          <w:rFonts w:ascii="Times New Roman" w:eastAsia="Times New Roman" w:hAnsi="Times New Roman"/>
          <w:color w:val="000000"/>
          <w:sz w:val="24"/>
          <w:szCs w:val="24"/>
        </w:rPr>
        <w:t>,</w:t>
      </w:r>
      <w:r w:rsidRPr="002032BC">
        <w:rPr>
          <w:rFonts w:ascii="Times New Roman" w:eastAsia="Times New Roman" w:hAnsi="Times New Roman"/>
          <w:color w:val="000000"/>
          <w:sz w:val="24"/>
          <w:szCs w:val="24"/>
        </w:rPr>
        <w:t xml:space="preserve"> according to </w:t>
      </w:r>
      <w:r>
        <w:rPr>
          <w:rFonts w:ascii="Times New Roman" w:eastAsia="Times New Roman" w:hAnsi="Times New Roman"/>
          <w:color w:val="000000"/>
          <w:sz w:val="24"/>
          <w:szCs w:val="24"/>
        </w:rPr>
        <w:t>Denzin (19</w:t>
      </w:r>
      <w:r w:rsidR="00B65549">
        <w:rPr>
          <w:rFonts w:ascii="Times New Roman" w:eastAsia="Times New Roman" w:hAnsi="Times New Roman"/>
          <w:color w:val="000000"/>
          <w:sz w:val="24"/>
          <w:szCs w:val="24"/>
        </w:rPr>
        <w:t>70</w:t>
      </w:r>
      <w:r>
        <w:rPr>
          <w:rFonts w:ascii="Times New Roman" w:eastAsia="Times New Roman" w:hAnsi="Times New Roman"/>
          <w:color w:val="000000"/>
          <w:sz w:val="24"/>
          <w:szCs w:val="24"/>
        </w:rPr>
        <w:t>)</w:t>
      </w:r>
      <w:r w:rsidR="00CC65EF">
        <w:rPr>
          <w:rFonts w:ascii="Times New Roman" w:eastAsia="Times New Roman" w:hAnsi="Times New Roman"/>
          <w:color w:val="000000"/>
          <w:sz w:val="24"/>
          <w:szCs w:val="24"/>
        </w:rPr>
        <w:t>,</w:t>
      </w:r>
      <w:r w:rsidRPr="002032BC">
        <w:rPr>
          <w:rFonts w:ascii="Times New Roman" w:eastAsia="Times New Roman" w:hAnsi="Times New Roman"/>
          <w:color w:val="000000"/>
          <w:sz w:val="24"/>
          <w:szCs w:val="24"/>
        </w:rPr>
        <w:t xml:space="preserve"> individuals may pr</w:t>
      </w:r>
      <w:r w:rsidR="00036B78">
        <w:rPr>
          <w:rFonts w:ascii="Times New Roman" w:eastAsia="Times New Roman" w:hAnsi="Times New Roman"/>
          <w:color w:val="000000"/>
          <w:sz w:val="24"/>
          <w:szCs w:val="24"/>
        </w:rPr>
        <w:t>esent accounts as agency</w:t>
      </w:r>
      <w:r w:rsidR="00CC65EF">
        <w:rPr>
          <w:rFonts w:ascii="Times New Roman" w:eastAsia="Times New Roman" w:hAnsi="Times New Roman"/>
          <w:color w:val="000000"/>
          <w:sz w:val="24"/>
          <w:szCs w:val="24"/>
        </w:rPr>
        <w:t>-</w:t>
      </w:r>
      <w:r w:rsidR="00036B78">
        <w:rPr>
          <w:rFonts w:ascii="Times New Roman" w:eastAsia="Times New Roman" w:hAnsi="Times New Roman"/>
          <w:color w:val="000000"/>
          <w:sz w:val="24"/>
          <w:szCs w:val="24"/>
        </w:rPr>
        <w:t>driven;</w:t>
      </w:r>
      <w:r w:rsidRPr="002032BC">
        <w:rPr>
          <w:rFonts w:ascii="Times New Roman" w:eastAsia="Times New Roman" w:hAnsi="Times New Roman"/>
          <w:color w:val="000000"/>
          <w:sz w:val="24"/>
          <w:szCs w:val="24"/>
        </w:rPr>
        <w:t xml:space="preserve"> </w:t>
      </w:r>
      <w:r w:rsidR="003F25A4">
        <w:rPr>
          <w:rFonts w:ascii="Times New Roman" w:eastAsia="Times New Roman" w:hAnsi="Times New Roman"/>
          <w:color w:val="000000"/>
          <w:sz w:val="24"/>
          <w:szCs w:val="24"/>
        </w:rPr>
        <w:t>participants</w:t>
      </w:r>
      <w:r>
        <w:rPr>
          <w:rFonts w:ascii="Times New Roman" w:eastAsia="Times New Roman" w:hAnsi="Times New Roman"/>
          <w:color w:val="000000"/>
          <w:sz w:val="24"/>
          <w:szCs w:val="24"/>
        </w:rPr>
        <w:t xml:space="preserve"> can ‘idealise individual agency’ (</w:t>
      </w:r>
      <w:proofErr w:type="spellStart"/>
      <w:r>
        <w:rPr>
          <w:rFonts w:ascii="Times New Roman" w:eastAsia="Times New Roman" w:hAnsi="Times New Roman"/>
          <w:color w:val="000000"/>
          <w:sz w:val="24"/>
          <w:szCs w:val="24"/>
        </w:rPr>
        <w:t>Riessman</w:t>
      </w:r>
      <w:proofErr w:type="spellEnd"/>
      <w:r w:rsidR="00CC65E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2005, p. 6)</w:t>
      </w:r>
      <w:r w:rsidR="00CC65E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potentially making it more challenging to identify where structural forces are at play in </w:t>
      </w:r>
      <w:r w:rsidRPr="00275D27">
        <w:rPr>
          <w:rFonts w:ascii="Times New Roman" w:eastAsia="Times New Roman" w:hAnsi="Times New Roman"/>
          <w:color w:val="000000"/>
          <w:sz w:val="24"/>
          <w:szCs w:val="24"/>
        </w:rPr>
        <w:t xml:space="preserve">participants’ lives. </w:t>
      </w:r>
    </w:p>
    <w:p w14:paraId="51181E07" w14:textId="70F4FE7F" w:rsidR="00F23569" w:rsidRPr="00096CF6" w:rsidRDefault="00F23569" w:rsidP="00CC65EF">
      <w:pPr>
        <w:spacing w:line="360" w:lineRule="auto"/>
        <w:rPr>
          <w:rFonts w:ascii="Times New Roman" w:eastAsia="Times New Roman" w:hAnsi="Times New Roman"/>
          <w:color w:val="000000"/>
          <w:sz w:val="24"/>
          <w:szCs w:val="24"/>
        </w:rPr>
      </w:pPr>
      <w:r w:rsidRPr="00096CF6">
        <w:rPr>
          <w:rFonts w:ascii="Times New Roman" w:eastAsia="Times New Roman" w:hAnsi="Times New Roman"/>
          <w:color w:val="000000"/>
          <w:sz w:val="24"/>
          <w:szCs w:val="24"/>
        </w:rPr>
        <w:t xml:space="preserve">It is not possible, nor is it intended, to objectively identify indications of agency and structure in narratives. Subjectivity on the part of the researcher </w:t>
      </w:r>
      <w:r>
        <w:rPr>
          <w:rFonts w:ascii="Times New Roman" w:eastAsia="Times New Roman" w:hAnsi="Times New Roman"/>
          <w:color w:val="000000"/>
          <w:sz w:val="24"/>
          <w:szCs w:val="24"/>
        </w:rPr>
        <w:t>inevitably shapes</w:t>
      </w:r>
      <w:r w:rsidRPr="00096CF6">
        <w:rPr>
          <w:rFonts w:ascii="Times New Roman" w:eastAsia="Times New Roman" w:hAnsi="Times New Roman"/>
          <w:color w:val="000000"/>
          <w:sz w:val="24"/>
          <w:szCs w:val="24"/>
        </w:rPr>
        <w:t xml:space="preserve"> the </w:t>
      </w:r>
      <w:r>
        <w:rPr>
          <w:rFonts w:ascii="Times New Roman" w:eastAsia="Times New Roman" w:hAnsi="Times New Roman"/>
          <w:color w:val="000000"/>
          <w:sz w:val="24"/>
          <w:szCs w:val="24"/>
        </w:rPr>
        <w:t xml:space="preserve">conceptual analysis of the data; as </w:t>
      </w:r>
      <w:proofErr w:type="spellStart"/>
      <w:r w:rsidR="00662EE7" w:rsidRPr="007219FC">
        <w:rPr>
          <w:rFonts w:ascii="Times New Roman" w:hAnsi="Times New Roman"/>
          <w:sz w:val="24"/>
          <w:szCs w:val="24"/>
        </w:rPr>
        <w:t>Sj</w:t>
      </w:r>
      <w:r w:rsidR="00662EE7" w:rsidRPr="00CA1F28">
        <w:rPr>
          <w:rFonts w:ascii="Times New Roman" w:hAnsi="Times New Roman"/>
          <w:color w:val="000000"/>
          <w:sz w:val="24"/>
          <w:szCs w:val="24"/>
        </w:rPr>
        <w:t>ö</w:t>
      </w:r>
      <w:r w:rsidR="00662EE7" w:rsidRPr="007219FC">
        <w:rPr>
          <w:rFonts w:ascii="Times New Roman" w:hAnsi="Times New Roman"/>
          <w:sz w:val="24"/>
          <w:szCs w:val="24"/>
        </w:rPr>
        <w:t>berg</w:t>
      </w:r>
      <w:proofErr w:type="spellEnd"/>
      <w:r>
        <w:rPr>
          <w:rFonts w:ascii="Times New Roman" w:eastAsia="Times New Roman" w:hAnsi="Times New Roman"/>
          <w:color w:val="000000"/>
          <w:sz w:val="24"/>
          <w:szCs w:val="24"/>
        </w:rPr>
        <w:t xml:space="preserve"> (2005, p. 7) suggests, ‘[</w:t>
      </w:r>
      <w:proofErr w:type="spellStart"/>
      <w:r>
        <w:rPr>
          <w:rFonts w:ascii="Times New Roman" w:eastAsia="Times New Roman" w:hAnsi="Times New Roman"/>
          <w:color w:val="000000"/>
          <w:sz w:val="24"/>
          <w:szCs w:val="24"/>
        </w:rPr>
        <w:t>i</w:t>
      </w:r>
      <w:proofErr w:type="spellEnd"/>
      <w:r>
        <w:rPr>
          <w:rFonts w:ascii="Times New Roman" w:eastAsia="Times New Roman" w:hAnsi="Times New Roman"/>
          <w:color w:val="000000"/>
          <w:sz w:val="24"/>
          <w:szCs w:val="24"/>
        </w:rPr>
        <w:t>]</w:t>
      </w:r>
      <w:r w:rsidRPr="00096CF6">
        <w:rPr>
          <w:rFonts w:ascii="Times New Roman" w:eastAsia="Times New Roman" w:hAnsi="Times New Roman"/>
          <w:color w:val="000000"/>
          <w:sz w:val="24"/>
          <w:szCs w:val="24"/>
        </w:rPr>
        <w:t>f the researcher hopes to find evidence for a cherished theory, he or she will usually be able to do so’.</w:t>
      </w:r>
      <w:r w:rsidRPr="00096CF6">
        <w:rPr>
          <w:rFonts w:ascii="Times New Roman" w:eastAsia="Times New Roman" w:hAnsi="Times New Roman"/>
          <w:b/>
          <w:color w:val="000000"/>
          <w:sz w:val="24"/>
          <w:szCs w:val="24"/>
        </w:rPr>
        <w:t xml:space="preserve"> </w:t>
      </w:r>
      <w:r w:rsidRPr="00096CF6">
        <w:rPr>
          <w:rFonts w:ascii="Times New Roman" w:eastAsia="Times New Roman" w:hAnsi="Times New Roman"/>
          <w:color w:val="000000"/>
          <w:sz w:val="24"/>
          <w:szCs w:val="24"/>
        </w:rPr>
        <w:t xml:space="preserve">In applying Archer’s </w:t>
      </w:r>
      <w:r>
        <w:rPr>
          <w:rFonts w:ascii="Times New Roman" w:eastAsia="Times New Roman" w:hAnsi="Times New Roman"/>
          <w:color w:val="000000"/>
          <w:sz w:val="24"/>
          <w:szCs w:val="24"/>
        </w:rPr>
        <w:t>reflexive modalities</w:t>
      </w:r>
      <w:r w:rsidRPr="00096CF6">
        <w:rPr>
          <w:rFonts w:ascii="Times New Roman" w:eastAsia="Times New Roman" w:hAnsi="Times New Roman"/>
          <w:color w:val="000000"/>
          <w:sz w:val="24"/>
          <w:szCs w:val="24"/>
        </w:rPr>
        <w:t>, I may</w:t>
      </w:r>
      <w:r w:rsidR="00CC65EF">
        <w:rPr>
          <w:rFonts w:ascii="Times New Roman" w:eastAsia="Times New Roman" w:hAnsi="Times New Roman"/>
          <w:color w:val="000000"/>
          <w:sz w:val="24"/>
          <w:szCs w:val="24"/>
        </w:rPr>
        <w:t>,</w:t>
      </w:r>
      <w:r w:rsidRPr="00096CF6">
        <w:rPr>
          <w:rFonts w:ascii="Times New Roman" w:eastAsia="Times New Roman" w:hAnsi="Times New Roman"/>
          <w:color w:val="000000"/>
          <w:sz w:val="24"/>
          <w:szCs w:val="24"/>
        </w:rPr>
        <w:t xml:space="preserve"> for instance</w:t>
      </w:r>
      <w:r w:rsidR="00CC65EF">
        <w:rPr>
          <w:rFonts w:ascii="Times New Roman" w:eastAsia="Times New Roman" w:hAnsi="Times New Roman"/>
          <w:color w:val="000000"/>
          <w:sz w:val="24"/>
          <w:szCs w:val="24"/>
        </w:rPr>
        <w:t>,</w:t>
      </w:r>
      <w:r w:rsidRPr="00096CF6">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interpret a participant</w:t>
      </w:r>
      <w:r w:rsidR="00CC65EF">
        <w:rPr>
          <w:rFonts w:ascii="Times New Roman" w:eastAsia="Times New Roman" w:hAnsi="Times New Roman"/>
          <w:color w:val="000000"/>
          <w:sz w:val="24"/>
          <w:szCs w:val="24"/>
        </w:rPr>
        <w:t>’</w:t>
      </w:r>
      <w:r>
        <w:rPr>
          <w:rFonts w:ascii="Times New Roman" w:eastAsia="Times New Roman" w:hAnsi="Times New Roman"/>
          <w:color w:val="000000"/>
          <w:sz w:val="24"/>
          <w:szCs w:val="24"/>
        </w:rPr>
        <w:t>s experience</w:t>
      </w:r>
      <w:r w:rsidRPr="00096CF6">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as</w:t>
      </w:r>
      <w:r w:rsidRPr="00096CF6">
        <w:rPr>
          <w:rFonts w:ascii="Times New Roman" w:eastAsia="Times New Roman" w:hAnsi="Times New Roman"/>
          <w:color w:val="000000"/>
          <w:sz w:val="24"/>
          <w:szCs w:val="24"/>
        </w:rPr>
        <w:t xml:space="preserve"> a ‘constraint’ or </w:t>
      </w:r>
      <w:r>
        <w:rPr>
          <w:rFonts w:ascii="Times New Roman" w:eastAsia="Times New Roman" w:hAnsi="Times New Roman"/>
          <w:color w:val="000000"/>
          <w:sz w:val="24"/>
          <w:szCs w:val="24"/>
        </w:rPr>
        <w:t>‘enablement’</w:t>
      </w:r>
      <w:r w:rsidRPr="00096CF6">
        <w:rPr>
          <w:rFonts w:ascii="Times New Roman" w:eastAsia="Times New Roman" w:hAnsi="Times New Roman"/>
          <w:color w:val="000000"/>
          <w:sz w:val="24"/>
          <w:szCs w:val="24"/>
        </w:rPr>
        <w:t xml:space="preserve"> whe</w:t>
      </w:r>
      <w:r w:rsidR="007109CB">
        <w:rPr>
          <w:rFonts w:ascii="Times New Roman" w:eastAsia="Times New Roman" w:hAnsi="Times New Roman"/>
          <w:color w:val="000000"/>
          <w:sz w:val="24"/>
          <w:szCs w:val="24"/>
        </w:rPr>
        <w:t>n</w:t>
      </w:r>
      <w:r w:rsidRPr="00096CF6">
        <w:rPr>
          <w:rFonts w:ascii="Times New Roman" w:eastAsia="Times New Roman" w:hAnsi="Times New Roman"/>
          <w:color w:val="000000"/>
          <w:sz w:val="24"/>
          <w:szCs w:val="24"/>
        </w:rPr>
        <w:t xml:space="preserve"> it is not acknowledged in this way by them. </w:t>
      </w:r>
      <w:r>
        <w:rPr>
          <w:rFonts w:ascii="Times New Roman" w:eastAsia="Times New Roman" w:hAnsi="Times New Roman"/>
          <w:color w:val="000000"/>
          <w:sz w:val="24"/>
          <w:szCs w:val="24"/>
        </w:rPr>
        <w:t>Furthermore, my</w:t>
      </w:r>
      <w:r w:rsidRPr="00096CF6">
        <w:rPr>
          <w:rFonts w:ascii="Times New Roman" w:eastAsia="Times New Roman" w:hAnsi="Times New Roman"/>
          <w:color w:val="000000"/>
          <w:sz w:val="24"/>
          <w:szCs w:val="24"/>
        </w:rPr>
        <w:t xml:space="preserve"> interpretat</w:t>
      </w:r>
      <w:r>
        <w:rPr>
          <w:rFonts w:ascii="Times New Roman" w:eastAsia="Times New Roman" w:hAnsi="Times New Roman"/>
          <w:color w:val="000000"/>
          <w:sz w:val="24"/>
          <w:szCs w:val="24"/>
        </w:rPr>
        <w:t>ions will not necessarily</w:t>
      </w:r>
      <w:r w:rsidRPr="00096CF6">
        <w:rPr>
          <w:rFonts w:ascii="Times New Roman" w:eastAsia="Times New Roman" w:hAnsi="Times New Roman"/>
          <w:color w:val="000000"/>
          <w:sz w:val="24"/>
          <w:szCs w:val="24"/>
        </w:rPr>
        <w:t xml:space="preserve"> be consistent with others</w:t>
      </w:r>
      <w:r>
        <w:rPr>
          <w:rFonts w:ascii="Times New Roman" w:eastAsia="Times New Roman" w:hAnsi="Times New Roman"/>
          <w:color w:val="000000"/>
          <w:sz w:val="24"/>
          <w:szCs w:val="24"/>
        </w:rPr>
        <w:t>’</w:t>
      </w:r>
      <w:r w:rsidR="00B17147">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As will be witnessed throughout the findings chapters, the majority of ‘constraints’ and ‘enablements’ </w:t>
      </w:r>
      <w:r w:rsidRPr="00A37DAA">
        <w:rPr>
          <w:rFonts w:ascii="Times New Roman" w:eastAsia="Times New Roman" w:hAnsi="Times New Roman"/>
          <w:i/>
          <w:color w:val="000000"/>
          <w:sz w:val="24"/>
          <w:szCs w:val="24"/>
        </w:rPr>
        <w:t xml:space="preserve">are </w:t>
      </w:r>
      <w:r>
        <w:rPr>
          <w:rFonts w:ascii="Times New Roman" w:eastAsia="Times New Roman" w:hAnsi="Times New Roman"/>
          <w:color w:val="000000"/>
          <w:sz w:val="24"/>
          <w:szCs w:val="24"/>
        </w:rPr>
        <w:t xml:space="preserve">recognised by participants themselves. This is not consistently the case </w:t>
      </w:r>
      <w:r w:rsidR="00B17147">
        <w:rPr>
          <w:rFonts w:ascii="Times New Roman" w:eastAsia="Times New Roman" w:hAnsi="Times New Roman"/>
          <w:color w:val="000000"/>
          <w:sz w:val="24"/>
          <w:szCs w:val="24"/>
        </w:rPr>
        <w:t>though,</w:t>
      </w:r>
      <w:r>
        <w:rPr>
          <w:rFonts w:ascii="Times New Roman" w:eastAsia="Times New Roman" w:hAnsi="Times New Roman"/>
          <w:color w:val="000000"/>
          <w:sz w:val="24"/>
          <w:szCs w:val="24"/>
        </w:rPr>
        <w:t xml:space="preserve"> as on some occasions participants do not articulate particular experiences as being impacted by structure</w:t>
      </w:r>
      <w:r w:rsidR="00CC65EF">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meaning that the analysis in these instances relies </w:t>
      </w:r>
      <w:r w:rsidR="00CC65EF">
        <w:rPr>
          <w:rFonts w:ascii="Times New Roman" w:eastAsia="Times New Roman" w:hAnsi="Times New Roman"/>
          <w:color w:val="000000"/>
          <w:sz w:val="24"/>
          <w:szCs w:val="24"/>
        </w:rPr>
        <w:t xml:space="preserve">entirely </w:t>
      </w:r>
      <w:r>
        <w:rPr>
          <w:rFonts w:ascii="Times New Roman" w:eastAsia="Times New Roman" w:hAnsi="Times New Roman"/>
          <w:color w:val="000000"/>
          <w:sz w:val="24"/>
          <w:szCs w:val="24"/>
        </w:rPr>
        <w:t xml:space="preserve">on my own interpretation. </w:t>
      </w:r>
    </w:p>
    <w:p w14:paraId="2544CA96" w14:textId="6A0C3EA4" w:rsidR="00F23569" w:rsidRPr="00096CF6" w:rsidRDefault="00F23569" w:rsidP="00A82E93">
      <w:pPr>
        <w:spacing w:line="360" w:lineRule="auto"/>
        <w:rPr>
          <w:rFonts w:ascii="Times New Roman" w:eastAsia="Times New Roman" w:hAnsi="Times New Roman"/>
          <w:color w:val="000000"/>
          <w:sz w:val="24"/>
          <w:szCs w:val="24"/>
        </w:rPr>
      </w:pPr>
      <w:r w:rsidRPr="00096CF6">
        <w:rPr>
          <w:rFonts w:ascii="Times New Roman" w:eastAsia="Times New Roman" w:hAnsi="Times New Roman"/>
          <w:color w:val="000000"/>
          <w:sz w:val="24"/>
          <w:szCs w:val="24"/>
        </w:rPr>
        <w:t xml:space="preserve">I </w:t>
      </w:r>
      <w:r w:rsidRPr="00A61E9A">
        <w:rPr>
          <w:rFonts w:ascii="Times New Roman" w:eastAsia="Times New Roman" w:hAnsi="Times New Roman"/>
          <w:color w:val="000000"/>
          <w:sz w:val="24"/>
          <w:szCs w:val="24"/>
        </w:rPr>
        <w:t>wish to take this opportunity to reiterate one of my research questions; ‘</w:t>
      </w:r>
      <w:r w:rsidRPr="00A61E9A">
        <w:rPr>
          <w:rFonts w:ascii="Times New Roman" w:hAnsi="Times New Roman"/>
          <w:sz w:val="24"/>
          <w:szCs w:val="24"/>
        </w:rPr>
        <w:t>Do FE students approach such educational decisions as individualised, or are their options mediated by structural limitations?'</w:t>
      </w:r>
      <w:r w:rsidR="00A61E9A">
        <w:rPr>
          <w:rFonts w:ascii="Times New Roman" w:hAnsi="Times New Roman"/>
          <w:sz w:val="24"/>
          <w:szCs w:val="24"/>
        </w:rPr>
        <w:t xml:space="preserve">. </w:t>
      </w:r>
      <w:r w:rsidRPr="00A61E9A">
        <w:rPr>
          <w:rFonts w:ascii="Times New Roman" w:hAnsi="Times New Roman"/>
          <w:sz w:val="24"/>
          <w:szCs w:val="24"/>
        </w:rPr>
        <w:t>I have</w:t>
      </w:r>
      <w:r w:rsidRPr="00096CF6">
        <w:rPr>
          <w:rFonts w:ascii="Times New Roman" w:hAnsi="Times New Roman"/>
          <w:sz w:val="24"/>
          <w:szCs w:val="24"/>
        </w:rPr>
        <w:t xml:space="preserve"> not embarked on this research to find evidence of </w:t>
      </w:r>
      <w:r w:rsidRPr="00096CF6">
        <w:rPr>
          <w:rFonts w:ascii="Times New Roman" w:hAnsi="Times New Roman"/>
          <w:i/>
          <w:sz w:val="24"/>
          <w:szCs w:val="24"/>
        </w:rPr>
        <w:t xml:space="preserve">either </w:t>
      </w:r>
      <w:r w:rsidRPr="00096CF6">
        <w:rPr>
          <w:rFonts w:ascii="Times New Roman" w:hAnsi="Times New Roman"/>
          <w:sz w:val="24"/>
          <w:szCs w:val="24"/>
        </w:rPr>
        <w:t xml:space="preserve">agency </w:t>
      </w:r>
      <w:r w:rsidRPr="00096CF6">
        <w:rPr>
          <w:rFonts w:ascii="Times New Roman" w:hAnsi="Times New Roman"/>
          <w:sz w:val="24"/>
          <w:szCs w:val="24"/>
        </w:rPr>
        <w:lastRenderedPageBreak/>
        <w:t>or structure</w:t>
      </w:r>
      <w:r>
        <w:rPr>
          <w:rFonts w:ascii="Times New Roman" w:hAnsi="Times New Roman"/>
          <w:sz w:val="24"/>
          <w:szCs w:val="24"/>
        </w:rPr>
        <w:t xml:space="preserve"> and</w:t>
      </w:r>
      <w:r w:rsidRPr="00096CF6">
        <w:rPr>
          <w:rFonts w:ascii="Times New Roman" w:hAnsi="Times New Roman"/>
          <w:sz w:val="24"/>
          <w:szCs w:val="24"/>
        </w:rPr>
        <w:t xml:space="preserve"> remain open to the possibility of both emerging </w:t>
      </w:r>
      <w:r>
        <w:rPr>
          <w:rFonts w:ascii="Times New Roman" w:hAnsi="Times New Roman"/>
          <w:sz w:val="24"/>
          <w:szCs w:val="24"/>
        </w:rPr>
        <w:t>from the data. I was prepared to allow the data to guide me to my conclusions</w:t>
      </w:r>
      <w:r w:rsidR="00CC65EF">
        <w:rPr>
          <w:rFonts w:ascii="Times New Roman" w:hAnsi="Times New Roman"/>
          <w:sz w:val="24"/>
          <w:szCs w:val="24"/>
        </w:rPr>
        <w:t>,</w:t>
      </w:r>
      <w:r>
        <w:rPr>
          <w:rFonts w:ascii="Times New Roman" w:hAnsi="Times New Roman"/>
          <w:sz w:val="24"/>
          <w:szCs w:val="24"/>
        </w:rPr>
        <w:t xml:space="preserve"> as opposed to attempting to </w:t>
      </w:r>
      <w:r w:rsidR="00A82E93">
        <w:rPr>
          <w:rFonts w:ascii="Times New Roman" w:hAnsi="Times New Roman"/>
          <w:sz w:val="24"/>
          <w:szCs w:val="24"/>
        </w:rPr>
        <w:t xml:space="preserve">impose </w:t>
      </w:r>
      <w:r>
        <w:rPr>
          <w:rFonts w:ascii="Times New Roman" w:hAnsi="Times New Roman"/>
          <w:sz w:val="24"/>
          <w:szCs w:val="24"/>
        </w:rPr>
        <w:t xml:space="preserve">any pre-conceived ideas on to this. In stating my positionality in the introductory chapter of the thesis, I presented my own personal experiences in relation to </w:t>
      </w:r>
      <w:r w:rsidR="00A82E93">
        <w:rPr>
          <w:rFonts w:ascii="Times New Roman" w:hAnsi="Times New Roman"/>
          <w:sz w:val="24"/>
          <w:szCs w:val="24"/>
        </w:rPr>
        <w:t xml:space="preserve">the </w:t>
      </w:r>
      <w:r>
        <w:rPr>
          <w:rFonts w:ascii="Times New Roman" w:hAnsi="Times New Roman"/>
          <w:sz w:val="24"/>
          <w:szCs w:val="24"/>
        </w:rPr>
        <w:t>reasons behind my own educational decision-making which contained clear examples of m</w:t>
      </w:r>
      <w:r w:rsidR="00A82E93">
        <w:rPr>
          <w:rFonts w:ascii="Times New Roman" w:hAnsi="Times New Roman"/>
          <w:sz w:val="24"/>
          <w:szCs w:val="24"/>
        </w:rPr>
        <w:t>e</w:t>
      </w:r>
      <w:r>
        <w:rPr>
          <w:rFonts w:ascii="Times New Roman" w:hAnsi="Times New Roman"/>
          <w:sz w:val="24"/>
          <w:szCs w:val="24"/>
        </w:rPr>
        <w:t xml:space="preserve"> demonstrating agency </w:t>
      </w:r>
      <w:r w:rsidRPr="004E225E">
        <w:rPr>
          <w:rFonts w:ascii="Times New Roman" w:hAnsi="Times New Roman"/>
          <w:i/>
          <w:sz w:val="24"/>
          <w:szCs w:val="24"/>
        </w:rPr>
        <w:t>and</w:t>
      </w:r>
      <w:r>
        <w:rPr>
          <w:rFonts w:ascii="Times New Roman" w:hAnsi="Times New Roman"/>
          <w:sz w:val="24"/>
          <w:szCs w:val="24"/>
        </w:rPr>
        <w:t xml:space="preserve"> being constrained by structure. Therefore, I do not have a vested interest in identifying structure over agency or vice versa. Instead, I remained observant </w:t>
      </w:r>
      <w:r w:rsidR="00A82E93">
        <w:rPr>
          <w:rFonts w:ascii="Times New Roman" w:hAnsi="Times New Roman"/>
          <w:sz w:val="24"/>
          <w:szCs w:val="24"/>
        </w:rPr>
        <w:t xml:space="preserve">for </w:t>
      </w:r>
      <w:r>
        <w:rPr>
          <w:rFonts w:ascii="Times New Roman" w:hAnsi="Times New Roman"/>
          <w:sz w:val="24"/>
          <w:szCs w:val="24"/>
        </w:rPr>
        <w:t xml:space="preserve">either </w:t>
      </w:r>
      <w:r w:rsidR="00A82E93">
        <w:rPr>
          <w:rFonts w:ascii="Times New Roman" w:hAnsi="Times New Roman"/>
          <w:sz w:val="24"/>
          <w:szCs w:val="24"/>
        </w:rPr>
        <w:t xml:space="preserve">of these </w:t>
      </w:r>
      <w:r>
        <w:rPr>
          <w:rFonts w:ascii="Times New Roman" w:hAnsi="Times New Roman"/>
          <w:sz w:val="24"/>
          <w:szCs w:val="24"/>
        </w:rPr>
        <w:t>emerging in the analysis. In her review of the theoretical literature used in research exploring educational choices, Paton (2007, p. 55) reflects my intentions sufficiently in the following:</w:t>
      </w:r>
    </w:p>
    <w:p w14:paraId="5B1CA060" w14:textId="17290BD2" w:rsidR="00F23569" w:rsidRDefault="00F23569" w:rsidP="00B17147">
      <w:pPr>
        <w:autoSpaceDE w:val="0"/>
        <w:autoSpaceDN w:val="0"/>
        <w:adjustRightInd w:val="0"/>
        <w:snapToGrid w:val="0"/>
        <w:spacing w:after="0" w:line="360" w:lineRule="auto"/>
        <w:ind w:left="567" w:right="804"/>
        <w:rPr>
          <w:rFonts w:ascii="Times New Roman" w:eastAsia="Times New Roman" w:hAnsi="Times New Roman"/>
          <w:color w:val="000000"/>
          <w:sz w:val="24"/>
          <w:szCs w:val="24"/>
        </w:rPr>
      </w:pPr>
      <w:r w:rsidRPr="00096CF6">
        <w:rPr>
          <w:rFonts w:ascii="Times New Roman" w:eastAsia="Times New Roman" w:hAnsi="Times New Roman"/>
          <w:color w:val="000000"/>
          <w:sz w:val="24"/>
          <w:szCs w:val="24"/>
          <w:lang w:val="x-none"/>
        </w:rPr>
        <w:t>It may be that greater progress would be made if more empirical work was conducted by</w:t>
      </w:r>
      <w:r>
        <w:rPr>
          <w:rFonts w:ascii="Times New Roman" w:eastAsia="Times New Roman" w:hAnsi="Times New Roman"/>
          <w:color w:val="000000"/>
          <w:sz w:val="24"/>
          <w:szCs w:val="24"/>
        </w:rPr>
        <w:t xml:space="preserve"> </w:t>
      </w:r>
      <w:r w:rsidRPr="00096CF6">
        <w:rPr>
          <w:rFonts w:ascii="Times New Roman" w:eastAsia="Times New Roman" w:hAnsi="Times New Roman"/>
          <w:color w:val="000000"/>
          <w:sz w:val="24"/>
          <w:szCs w:val="24"/>
          <w:lang w:val="x-none"/>
        </w:rPr>
        <w:t>researchers who are prepared to be surprised by what the</w:t>
      </w:r>
      <w:r>
        <w:rPr>
          <w:rFonts w:ascii="Times New Roman" w:eastAsia="Times New Roman" w:hAnsi="Times New Roman"/>
          <w:color w:val="000000"/>
          <w:sz w:val="24"/>
          <w:szCs w:val="24"/>
          <w:lang w:val="x-none"/>
        </w:rPr>
        <w:t xml:space="preserve">y find and are willing to modify </w:t>
      </w:r>
      <w:r w:rsidRPr="00096CF6">
        <w:rPr>
          <w:rFonts w:ascii="Times New Roman" w:eastAsia="Times New Roman" w:hAnsi="Times New Roman"/>
          <w:color w:val="000000"/>
          <w:sz w:val="24"/>
          <w:szCs w:val="24"/>
          <w:lang w:val="x-none"/>
        </w:rPr>
        <w:t>their preconceptions and theoretical allegiances in light of the evidenc</w:t>
      </w:r>
      <w:r>
        <w:rPr>
          <w:rFonts w:ascii="Times New Roman" w:eastAsia="Times New Roman" w:hAnsi="Times New Roman"/>
          <w:color w:val="000000"/>
          <w:sz w:val="24"/>
          <w:szCs w:val="24"/>
        </w:rPr>
        <w:t>e.</w:t>
      </w:r>
      <w:r w:rsidRPr="00096CF6">
        <w:rPr>
          <w:rFonts w:ascii="Times New Roman" w:eastAsia="Times New Roman" w:hAnsi="Times New Roman"/>
          <w:color w:val="000000"/>
          <w:sz w:val="24"/>
          <w:szCs w:val="24"/>
        </w:rPr>
        <w:t xml:space="preserve"> </w:t>
      </w:r>
    </w:p>
    <w:p w14:paraId="74417271" w14:textId="77777777" w:rsidR="00B17147" w:rsidRPr="00B17147" w:rsidRDefault="00B17147" w:rsidP="00B17147">
      <w:pPr>
        <w:autoSpaceDE w:val="0"/>
        <w:autoSpaceDN w:val="0"/>
        <w:adjustRightInd w:val="0"/>
        <w:snapToGrid w:val="0"/>
        <w:spacing w:after="0" w:line="360" w:lineRule="auto"/>
        <w:ind w:left="567" w:right="804"/>
        <w:rPr>
          <w:rFonts w:ascii="Times New Roman" w:eastAsia="Times New Roman" w:hAnsi="Times New Roman"/>
          <w:color w:val="000000"/>
          <w:sz w:val="24"/>
          <w:szCs w:val="24"/>
        </w:rPr>
      </w:pPr>
    </w:p>
    <w:p w14:paraId="0DD044A7" w14:textId="399A36C1" w:rsidR="00F23569" w:rsidRPr="0002784E" w:rsidRDefault="00490156" w:rsidP="00B17147">
      <w:pPr>
        <w:pStyle w:val="Heading3"/>
        <w:spacing w:before="0" w:after="240"/>
        <w:rPr>
          <w:rFonts w:ascii="Times New Roman" w:hAnsi="Times New Roman"/>
          <w:i/>
          <w:color w:val="auto"/>
        </w:rPr>
      </w:pPr>
      <w:bookmarkStart w:id="85" w:name="_Toc477643156"/>
      <w:r>
        <w:rPr>
          <w:rFonts w:ascii="Times New Roman" w:hAnsi="Times New Roman"/>
          <w:i/>
          <w:color w:val="auto"/>
          <w:sz w:val="24"/>
        </w:rPr>
        <w:t>1</w:t>
      </w:r>
      <w:r w:rsidR="004E225E">
        <w:rPr>
          <w:rFonts w:ascii="Times New Roman" w:hAnsi="Times New Roman"/>
          <w:i/>
          <w:color w:val="auto"/>
          <w:sz w:val="24"/>
        </w:rPr>
        <w:t>2</w:t>
      </w:r>
      <w:r w:rsidR="00F23569" w:rsidRPr="0002784E">
        <w:rPr>
          <w:rFonts w:ascii="Times New Roman" w:hAnsi="Times New Roman"/>
          <w:i/>
          <w:color w:val="auto"/>
          <w:sz w:val="24"/>
        </w:rPr>
        <w:t>.2 Balancing narratives and typologies</w:t>
      </w:r>
      <w:bookmarkEnd w:id="85"/>
    </w:p>
    <w:p w14:paraId="09E667DA" w14:textId="41C4B23F" w:rsidR="00F23569" w:rsidRPr="0098129E" w:rsidRDefault="00564E74" w:rsidP="003E2854">
      <w:pPr>
        <w:autoSpaceDE w:val="0"/>
        <w:autoSpaceDN w:val="0"/>
        <w:adjustRightInd w:val="0"/>
        <w:snapToGrid w:val="0"/>
        <w:spacing w:after="0"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Earlier</w:t>
      </w:r>
      <w:r w:rsidR="00F23569" w:rsidRPr="0098129E">
        <w:rPr>
          <w:rFonts w:ascii="Times New Roman" w:eastAsia="Times New Roman" w:hAnsi="Times New Roman"/>
          <w:color w:val="000000"/>
          <w:sz w:val="24"/>
          <w:szCs w:val="24"/>
        </w:rPr>
        <w:t>, I explained how narrative inquiry and a critical realist paradigm inform my research approach; this enables participants to share their own personal stories</w:t>
      </w:r>
      <w:r w:rsidR="00B93628">
        <w:rPr>
          <w:rFonts w:ascii="Times New Roman" w:eastAsia="Times New Roman" w:hAnsi="Times New Roman"/>
          <w:color w:val="000000"/>
          <w:sz w:val="24"/>
          <w:szCs w:val="24"/>
        </w:rPr>
        <w:t>,</w:t>
      </w:r>
      <w:r w:rsidR="00F23569" w:rsidRPr="0098129E">
        <w:rPr>
          <w:rFonts w:ascii="Times New Roman" w:eastAsia="Times New Roman" w:hAnsi="Times New Roman"/>
          <w:color w:val="000000"/>
          <w:sz w:val="24"/>
          <w:szCs w:val="24"/>
        </w:rPr>
        <w:t xml:space="preserve"> </w:t>
      </w:r>
      <w:r w:rsidR="00B17147">
        <w:rPr>
          <w:rFonts w:ascii="Times New Roman" w:eastAsia="Times New Roman" w:hAnsi="Times New Roman"/>
          <w:color w:val="000000"/>
          <w:sz w:val="24"/>
          <w:szCs w:val="24"/>
        </w:rPr>
        <w:t>which</w:t>
      </w:r>
      <w:r w:rsidR="00F23569" w:rsidRPr="0098129E">
        <w:rPr>
          <w:rFonts w:ascii="Times New Roman" w:eastAsia="Times New Roman" w:hAnsi="Times New Roman"/>
          <w:color w:val="000000"/>
          <w:sz w:val="24"/>
          <w:szCs w:val="24"/>
        </w:rPr>
        <w:t xml:space="preserve"> act as a window to the ontological layer of the empirical to understand </w:t>
      </w:r>
      <w:r w:rsidR="00A952FF">
        <w:rPr>
          <w:rFonts w:ascii="Times New Roman" w:hAnsi="Times New Roman"/>
          <w:sz w:val="24"/>
          <w:szCs w:val="24"/>
        </w:rPr>
        <w:t>their decision-making and choices</w:t>
      </w:r>
      <w:r w:rsidR="00F23569" w:rsidRPr="0098129E">
        <w:rPr>
          <w:rFonts w:ascii="Times New Roman" w:hAnsi="Times New Roman"/>
          <w:sz w:val="24"/>
          <w:szCs w:val="24"/>
        </w:rPr>
        <w:t xml:space="preserve">. </w:t>
      </w:r>
      <w:r w:rsidR="00F23569" w:rsidRPr="0098129E">
        <w:rPr>
          <w:rFonts w:ascii="Times New Roman" w:eastAsia="Times New Roman" w:hAnsi="Times New Roman"/>
          <w:color w:val="000000"/>
          <w:sz w:val="24"/>
          <w:szCs w:val="24"/>
        </w:rPr>
        <w:t>However, the application of Archer’s reflexive modes assumes a movement away from focusing entirely on the individual</w:t>
      </w:r>
      <w:r w:rsidR="00A82E93">
        <w:rPr>
          <w:rFonts w:ascii="Times New Roman" w:eastAsia="Times New Roman" w:hAnsi="Times New Roman"/>
          <w:color w:val="000000"/>
          <w:sz w:val="24"/>
          <w:szCs w:val="24"/>
        </w:rPr>
        <w:t>,</w:t>
      </w:r>
      <w:r w:rsidR="00F23569" w:rsidRPr="0098129E">
        <w:rPr>
          <w:rFonts w:ascii="Times New Roman" w:eastAsia="Times New Roman" w:hAnsi="Times New Roman"/>
          <w:color w:val="000000"/>
          <w:sz w:val="24"/>
          <w:szCs w:val="24"/>
        </w:rPr>
        <w:t xml:space="preserve"> as is typical of biographical approaches. Instead, applying these different modes involves the application of a level of abstraction to the participants’ narratives. This then shifts the research focus from participants’ individual narratives to Archer’s reflexive modalities. For example, if a number of participants illustrate characteristics related to a specific reflexive mode through their narratives which are then discussed together, this represents a movement away from participants being presented as ‘individuals’. Instead, they are regarded as belonging to a </w:t>
      </w:r>
      <w:r w:rsidR="009A2A3A">
        <w:rPr>
          <w:rFonts w:ascii="Times New Roman" w:eastAsia="Times New Roman" w:hAnsi="Times New Roman"/>
          <w:color w:val="000000"/>
          <w:sz w:val="24"/>
          <w:szCs w:val="24"/>
        </w:rPr>
        <w:t>‘typology’</w:t>
      </w:r>
      <w:r w:rsidR="00F23569" w:rsidRPr="0098129E">
        <w:rPr>
          <w:rFonts w:ascii="Times New Roman" w:eastAsia="Times New Roman" w:hAnsi="Times New Roman"/>
          <w:color w:val="000000"/>
          <w:sz w:val="24"/>
          <w:szCs w:val="24"/>
        </w:rPr>
        <w:t xml:space="preserve">. </w:t>
      </w:r>
    </w:p>
    <w:p w14:paraId="672ADDF9" w14:textId="77777777" w:rsidR="00F23569" w:rsidRPr="0098129E" w:rsidRDefault="00F23569"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7D2EF949" w14:textId="02171213" w:rsidR="00F23569" w:rsidRDefault="00F23569" w:rsidP="003E2854">
      <w:pPr>
        <w:autoSpaceDE w:val="0"/>
        <w:autoSpaceDN w:val="0"/>
        <w:adjustRightInd w:val="0"/>
        <w:snapToGrid w:val="0"/>
        <w:spacing w:after="0" w:line="360" w:lineRule="auto"/>
        <w:rPr>
          <w:rFonts w:ascii="Times New Roman" w:eastAsia="Times New Roman" w:hAnsi="Times New Roman"/>
          <w:color w:val="000000"/>
          <w:sz w:val="24"/>
          <w:szCs w:val="24"/>
        </w:rPr>
      </w:pPr>
      <w:r w:rsidRPr="0098129E">
        <w:rPr>
          <w:rFonts w:ascii="Times New Roman" w:eastAsia="Times New Roman" w:hAnsi="Times New Roman"/>
          <w:color w:val="000000"/>
          <w:sz w:val="24"/>
          <w:szCs w:val="24"/>
        </w:rPr>
        <w:t xml:space="preserve">I argue though that some level of abstraction is required to ensure that participants’ decisions, choices and the reasons informing these are provided with sufficient conceptual attention. Due to the number of participants involved, solely presenting narrative accounts would be extremely difficult to accomplish within the constraints of </w:t>
      </w:r>
      <w:r w:rsidR="009A2A3A">
        <w:rPr>
          <w:rFonts w:ascii="Times New Roman" w:eastAsia="Times New Roman" w:hAnsi="Times New Roman"/>
          <w:color w:val="000000"/>
          <w:sz w:val="24"/>
          <w:szCs w:val="24"/>
        </w:rPr>
        <w:t>a</w:t>
      </w:r>
      <w:r w:rsidRPr="0098129E">
        <w:rPr>
          <w:rFonts w:ascii="Times New Roman" w:eastAsia="Times New Roman" w:hAnsi="Times New Roman"/>
          <w:color w:val="000000"/>
          <w:sz w:val="24"/>
          <w:szCs w:val="24"/>
        </w:rPr>
        <w:t xml:space="preserve"> thesis. At the same time though, I do not wish to lose </w:t>
      </w:r>
      <w:r w:rsidR="009235F9">
        <w:rPr>
          <w:rFonts w:ascii="Times New Roman" w:eastAsia="Times New Roman" w:hAnsi="Times New Roman"/>
          <w:color w:val="000000"/>
          <w:sz w:val="24"/>
          <w:szCs w:val="24"/>
        </w:rPr>
        <w:t>unique elements of participants’ stories</w:t>
      </w:r>
      <w:r w:rsidRPr="0098129E">
        <w:rPr>
          <w:rFonts w:ascii="Times New Roman" w:eastAsia="Times New Roman" w:hAnsi="Times New Roman"/>
          <w:color w:val="000000"/>
          <w:sz w:val="24"/>
          <w:szCs w:val="24"/>
        </w:rPr>
        <w:t xml:space="preserve">. This introduces the dilemma of </w:t>
      </w:r>
      <w:r w:rsidRPr="0098129E">
        <w:rPr>
          <w:rFonts w:ascii="Times New Roman" w:eastAsia="Times New Roman" w:hAnsi="Times New Roman"/>
          <w:color w:val="000000"/>
          <w:sz w:val="24"/>
          <w:szCs w:val="24"/>
        </w:rPr>
        <w:lastRenderedPageBreak/>
        <w:t xml:space="preserve">how much ‘weighting’ to provide in terms of the attention </w:t>
      </w:r>
      <w:r w:rsidR="00A82E93">
        <w:rPr>
          <w:rFonts w:ascii="Times New Roman" w:eastAsia="Times New Roman" w:hAnsi="Times New Roman"/>
          <w:color w:val="000000"/>
          <w:sz w:val="24"/>
          <w:szCs w:val="24"/>
        </w:rPr>
        <w:t>given</w:t>
      </w:r>
      <w:r w:rsidR="00A82E93" w:rsidRPr="0098129E">
        <w:rPr>
          <w:rFonts w:ascii="Times New Roman" w:eastAsia="Times New Roman" w:hAnsi="Times New Roman"/>
          <w:color w:val="000000"/>
          <w:sz w:val="24"/>
          <w:szCs w:val="24"/>
        </w:rPr>
        <w:t xml:space="preserve"> </w:t>
      </w:r>
      <w:r w:rsidRPr="0098129E">
        <w:rPr>
          <w:rFonts w:ascii="Times New Roman" w:eastAsia="Times New Roman" w:hAnsi="Times New Roman"/>
          <w:color w:val="000000"/>
          <w:sz w:val="24"/>
          <w:szCs w:val="24"/>
        </w:rPr>
        <w:t xml:space="preserve">to the participants’ individual narratives and their modes of reflexivity. </w:t>
      </w:r>
    </w:p>
    <w:p w14:paraId="4A1D02D2" w14:textId="77777777" w:rsidR="004B1B51" w:rsidRPr="0098129E" w:rsidRDefault="004B1B51"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0E1E72EA" w14:textId="672A0403" w:rsidR="00F23569" w:rsidRPr="0098129E" w:rsidRDefault="00F23569" w:rsidP="003E2854">
      <w:pPr>
        <w:autoSpaceDE w:val="0"/>
        <w:autoSpaceDN w:val="0"/>
        <w:adjustRightInd w:val="0"/>
        <w:snapToGrid w:val="0"/>
        <w:spacing w:after="0" w:line="360" w:lineRule="auto"/>
        <w:rPr>
          <w:rFonts w:ascii="Times New Roman" w:eastAsia="Times New Roman" w:hAnsi="Times New Roman"/>
          <w:color w:val="000000"/>
          <w:sz w:val="24"/>
          <w:szCs w:val="24"/>
        </w:rPr>
      </w:pPr>
      <w:r w:rsidRPr="0098129E">
        <w:rPr>
          <w:rFonts w:ascii="Times New Roman" w:eastAsia="Times New Roman" w:hAnsi="Times New Roman"/>
          <w:color w:val="000000"/>
          <w:sz w:val="24"/>
          <w:szCs w:val="24"/>
        </w:rPr>
        <w:t xml:space="preserve">In Becker’s (1940) discussion of typologies, he explains how the focus on the particular and general is dependent upon the purpose of the inquiry. In referring back to the research questions, the </w:t>
      </w:r>
      <w:r w:rsidRPr="004B1B51">
        <w:rPr>
          <w:rFonts w:ascii="Times New Roman" w:eastAsia="Times New Roman" w:hAnsi="Times New Roman"/>
          <w:i/>
          <w:color w:val="000000"/>
          <w:sz w:val="24"/>
          <w:szCs w:val="24"/>
        </w:rPr>
        <w:t>purpose</w:t>
      </w:r>
      <w:r w:rsidRPr="0098129E">
        <w:rPr>
          <w:rFonts w:ascii="Times New Roman" w:eastAsia="Times New Roman" w:hAnsi="Times New Roman"/>
          <w:color w:val="000000"/>
          <w:sz w:val="24"/>
          <w:szCs w:val="24"/>
        </w:rPr>
        <w:t xml:space="preserve"> is to </w:t>
      </w:r>
      <w:r w:rsidRPr="004B1B51">
        <w:rPr>
          <w:rFonts w:ascii="Times New Roman" w:eastAsia="Times New Roman" w:hAnsi="Times New Roman"/>
          <w:color w:val="000000"/>
          <w:sz w:val="24"/>
          <w:szCs w:val="24"/>
        </w:rPr>
        <w:t>exp</w:t>
      </w:r>
      <w:r w:rsidR="004B1B51" w:rsidRPr="004B1B51">
        <w:rPr>
          <w:rFonts w:ascii="Times New Roman" w:eastAsia="Times New Roman" w:hAnsi="Times New Roman"/>
          <w:color w:val="000000"/>
          <w:sz w:val="24"/>
          <w:szCs w:val="24"/>
        </w:rPr>
        <w:t>lore participants’ HE decisions and</w:t>
      </w:r>
      <w:r w:rsidRPr="004B1B51">
        <w:rPr>
          <w:rFonts w:ascii="Times New Roman" w:eastAsia="Times New Roman" w:hAnsi="Times New Roman"/>
          <w:color w:val="000000"/>
          <w:sz w:val="24"/>
          <w:szCs w:val="24"/>
        </w:rPr>
        <w:t xml:space="preserve"> choices. </w:t>
      </w:r>
      <w:r w:rsidR="004B1B51">
        <w:rPr>
          <w:rFonts w:ascii="Times New Roman" w:eastAsia="Times New Roman" w:hAnsi="Times New Roman"/>
          <w:color w:val="000000"/>
          <w:sz w:val="24"/>
          <w:szCs w:val="24"/>
        </w:rPr>
        <w:t>This</w:t>
      </w:r>
      <w:r w:rsidRPr="004B1B51">
        <w:rPr>
          <w:rFonts w:ascii="Times New Roman" w:eastAsia="Times New Roman" w:hAnsi="Times New Roman"/>
          <w:color w:val="000000"/>
          <w:sz w:val="24"/>
          <w:szCs w:val="24"/>
        </w:rPr>
        <w:t xml:space="preserve"> is deciphered</w:t>
      </w:r>
      <w:r w:rsidRPr="0098129E">
        <w:rPr>
          <w:rFonts w:ascii="Times New Roman" w:eastAsia="Times New Roman" w:hAnsi="Times New Roman"/>
          <w:color w:val="000000"/>
          <w:sz w:val="24"/>
          <w:szCs w:val="24"/>
        </w:rPr>
        <w:t xml:space="preserve"> via a thematic analysis of participants’ narratives obtained through diary entries and interviews and/or focus groups. This involves a focus on the </w:t>
      </w:r>
      <w:r w:rsidRPr="0098129E">
        <w:rPr>
          <w:rFonts w:ascii="Times New Roman" w:eastAsia="Times New Roman" w:hAnsi="Times New Roman"/>
          <w:i/>
          <w:color w:val="000000"/>
          <w:sz w:val="24"/>
          <w:szCs w:val="24"/>
        </w:rPr>
        <w:t>particular</w:t>
      </w:r>
      <w:r w:rsidR="00A82E93">
        <w:rPr>
          <w:rFonts w:ascii="Times New Roman" w:eastAsia="Times New Roman" w:hAnsi="Times New Roman"/>
          <w:i/>
          <w:color w:val="000000"/>
          <w:sz w:val="24"/>
          <w:szCs w:val="24"/>
        </w:rPr>
        <w:t>,</w:t>
      </w:r>
      <w:r w:rsidRPr="0098129E">
        <w:rPr>
          <w:rFonts w:ascii="Times New Roman" w:eastAsia="Times New Roman" w:hAnsi="Times New Roman"/>
          <w:color w:val="000000"/>
          <w:sz w:val="24"/>
          <w:szCs w:val="24"/>
        </w:rPr>
        <w:t xml:space="preserve"> where I concentrate on participants’ narrative accounts to evidence such themes. The conceptual framework consisting of Archer’s modes of reflexivity and Bourdieu’s forms of capital are also used as a lens during analysis to satisfy another purpose of my research: to understand if FE students’ HE decisions and choices are individualised or if they are mediated by structural limitations. This comprises a more </w:t>
      </w:r>
      <w:r w:rsidRPr="0098129E">
        <w:rPr>
          <w:rFonts w:ascii="Times New Roman" w:eastAsia="Times New Roman" w:hAnsi="Times New Roman"/>
          <w:i/>
          <w:color w:val="000000"/>
          <w:sz w:val="24"/>
          <w:szCs w:val="24"/>
        </w:rPr>
        <w:t xml:space="preserve">general </w:t>
      </w:r>
      <w:r w:rsidRPr="0098129E">
        <w:rPr>
          <w:rFonts w:ascii="Times New Roman" w:eastAsia="Times New Roman" w:hAnsi="Times New Roman"/>
          <w:color w:val="000000"/>
          <w:sz w:val="24"/>
          <w:szCs w:val="24"/>
        </w:rPr>
        <w:t>focus</w:t>
      </w:r>
      <w:r w:rsidR="00A82E93">
        <w:rPr>
          <w:rFonts w:ascii="Times New Roman" w:eastAsia="Times New Roman" w:hAnsi="Times New Roman"/>
          <w:color w:val="000000"/>
          <w:sz w:val="24"/>
          <w:szCs w:val="24"/>
        </w:rPr>
        <w:t>,</w:t>
      </w:r>
      <w:r w:rsidRPr="0098129E">
        <w:rPr>
          <w:rFonts w:ascii="Times New Roman" w:eastAsia="Times New Roman" w:hAnsi="Times New Roman"/>
          <w:color w:val="000000"/>
          <w:sz w:val="24"/>
          <w:szCs w:val="24"/>
        </w:rPr>
        <w:t xml:space="preserve"> in which elements of participants’ narratives are associated with reflexive modes. This avoids reducing the entirety of participants’ contributions to typologies, but allows me to present elements of their narratives in more depth too. </w:t>
      </w:r>
    </w:p>
    <w:p w14:paraId="412B2531" w14:textId="77777777" w:rsidR="00F23569" w:rsidRPr="0098129E" w:rsidRDefault="00F23569"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2F3EACC2" w14:textId="6DF865AF" w:rsidR="00F23569" w:rsidRDefault="00F23569" w:rsidP="003E2854">
      <w:pPr>
        <w:autoSpaceDE w:val="0"/>
        <w:autoSpaceDN w:val="0"/>
        <w:adjustRightInd w:val="0"/>
        <w:snapToGrid w:val="0"/>
        <w:spacing w:after="0" w:line="360" w:lineRule="auto"/>
        <w:rPr>
          <w:rFonts w:ascii="Times New Roman" w:eastAsia="Times New Roman" w:hAnsi="Times New Roman"/>
          <w:color w:val="000000"/>
          <w:sz w:val="24"/>
          <w:szCs w:val="24"/>
        </w:rPr>
      </w:pPr>
      <w:r w:rsidRPr="0098129E">
        <w:rPr>
          <w:rFonts w:ascii="Times New Roman" w:eastAsia="Times New Roman" w:hAnsi="Times New Roman"/>
          <w:color w:val="000000"/>
          <w:sz w:val="24"/>
          <w:szCs w:val="24"/>
        </w:rPr>
        <w:t xml:space="preserve">Understandably, it can be argued that some complexity evidenced by each participant’s individual narrative may </w:t>
      </w:r>
      <w:r w:rsidR="00A82E93">
        <w:rPr>
          <w:rFonts w:ascii="Times New Roman" w:eastAsia="Times New Roman" w:hAnsi="Times New Roman"/>
          <w:color w:val="000000"/>
          <w:sz w:val="24"/>
          <w:szCs w:val="24"/>
        </w:rPr>
        <w:t xml:space="preserve">be </w:t>
      </w:r>
      <w:r w:rsidRPr="0098129E">
        <w:rPr>
          <w:rFonts w:ascii="Times New Roman" w:eastAsia="Times New Roman" w:hAnsi="Times New Roman"/>
          <w:color w:val="000000"/>
          <w:sz w:val="24"/>
          <w:szCs w:val="24"/>
        </w:rPr>
        <w:t xml:space="preserve">lost with the application of typologies. Yet, it is contestable that Archer’s different reflexive modes should even be considered as ‘typologies’. The very definition of a ‘typology’ may be too rigid here, as this connotes a set of exhaustive categories. This is questionable when considering my data for two reasons: 1) As has already been noted in this chapter and will be discussed more thoroughly later in the thesis, participants did not always conform to one ‘type’ of reflexivity, and 2) Participants who share the same reflexive mode do not demonstrate this in identical ways; they still have different projects, cares and concerns. Archer (2003, </w:t>
      </w:r>
      <w:r>
        <w:rPr>
          <w:rFonts w:ascii="Times New Roman" w:eastAsia="Times New Roman" w:hAnsi="Times New Roman"/>
          <w:color w:val="000000"/>
          <w:sz w:val="24"/>
          <w:szCs w:val="24"/>
        </w:rPr>
        <w:t>2007, 2012</w:t>
      </w:r>
      <w:r w:rsidRPr="0098129E">
        <w:rPr>
          <w:rFonts w:ascii="Times New Roman" w:eastAsia="Times New Roman" w:hAnsi="Times New Roman"/>
          <w:color w:val="000000"/>
          <w:sz w:val="24"/>
          <w:szCs w:val="24"/>
        </w:rPr>
        <w:t>) herself does not use ‘typology’ when referring to reflexivity, but instead uses ‘modality’</w:t>
      </w:r>
      <w:r w:rsidR="00A82E93">
        <w:rPr>
          <w:rFonts w:ascii="Times New Roman" w:eastAsia="Times New Roman" w:hAnsi="Times New Roman"/>
          <w:color w:val="000000"/>
          <w:sz w:val="24"/>
          <w:szCs w:val="24"/>
        </w:rPr>
        <w:t>,</w:t>
      </w:r>
      <w:r w:rsidRPr="0098129E">
        <w:rPr>
          <w:rFonts w:ascii="Times New Roman" w:eastAsia="Times New Roman" w:hAnsi="Times New Roman"/>
          <w:color w:val="000000"/>
          <w:sz w:val="24"/>
          <w:szCs w:val="24"/>
        </w:rPr>
        <w:t xml:space="preserve"> which I have remained faithful to throughout the thesis. Unlike ‘typology’, ‘mode’ indicates more flexibility; it is a manner of doing and a way in w</w:t>
      </w:r>
      <w:r w:rsidR="0002784E">
        <w:rPr>
          <w:rFonts w:ascii="Times New Roman" w:eastAsia="Times New Roman" w:hAnsi="Times New Roman"/>
          <w:color w:val="000000"/>
          <w:sz w:val="24"/>
          <w:szCs w:val="24"/>
        </w:rPr>
        <w:t xml:space="preserve">hich something is experienced. </w:t>
      </w:r>
    </w:p>
    <w:p w14:paraId="12764DCB" w14:textId="77777777" w:rsidR="0002784E" w:rsidRPr="0098129E" w:rsidRDefault="0002784E"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5F932AE1" w14:textId="2888CCCC" w:rsidR="00F23569" w:rsidRPr="0098129E" w:rsidRDefault="00F23569" w:rsidP="003E2854">
      <w:pPr>
        <w:autoSpaceDE w:val="0"/>
        <w:autoSpaceDN w:val="0"/>
        <w:adjustRightInd w:val="0"/>
        <w:snapToGrid w:val="0"/>
        <w:spacing w:after="0" w:line="360" w:lineRule="auto"/>
        <w:rPr>
          <w:rFonts w:ascii="Times New Roman" w:eastAsia="Times New Roman" w:hAnsi="Times New Roman"/>
          <w:color w:val="000000"/>
          <w:sz w:val="24"/>
          <w:szCs w:val="24"/>
        </w:rPr>
      </w:pPr>
      <w:r w:rsidRPr="0098129E">
        <w:rPr>
          <w:rFonts w:ascii="Times New Roman" w:eastAsia="Times New Roman" w:hAnsi="Times New Roman"/>
          <w:color w:val="000000"/>
          <w:sz w:val="24"/>
          <w:szCs w:val="24"/>
        </w:rPr>
        <w:t>Regardless of whether autonomous, communicative, meta and fractured reflexivity should be considered as typologies, participants are still ‘grouped’ together when discussing aspects of their narratives</w:t>
      </w:r>
      <w:r w:rsidR="00A82E93">
        <w:rPr>
          <w:rFonts w:ascii="Times New Roman" w:eastAsia="Times New Roman" w:hAnsi="Times New Roman"/>
          <w:color w:val="000000"/>
          <w:sz w:val="24"/>
          <w:szCs w:val="24"/>
        </w:rPr>
        <w:t>,</w:t>
      </w:r>
      <w:r w:rsidRPr="0098129E">
        <w:rPr>
          <w:rFonts w:ascii="Times New Roman" w:eastAsia="Times New Roman" w:hAnsi="Times New Roman"/>
          <w:color w:val="000000"/>
          <w:sz w:val="24"/>
          <w:szCs w:val="24"/>
        </w:rPr>
        <w:t xml:space="preserve"> which relate to specific reflexive modes. Whilst I endeavour to use as many </w:t>
      </w:r>
      <w:r w:rsidRPr="0098129E">
        <w:rPr>
          <w:rFonts w:ascii="Times New Roman" w:eastAsia="Times New Roman" w:hAnsi="Times New Roman"/>
          <w:color w:val="000000"/>
          <w:sz w:val="24"/>
          <w:szCs w:val="24"/>
        </w:rPr>
        <w:lastRenderedPageBreak/>
        <w:t xml:space="preserve">examples from each participant as possible when discussing these, </w:t>
      </w:r>
      <w:r w:rsidR="00F82854">
        <w:rPr>
          <w:rFonts w:ascii="Times New Roman" w:eastAsia="Times New Roman" w:hAnsi="Times New Roman"/>
          <w:color w:val="000000"/>
          <w:sz w:val="24"/>
          <w:szCs w:val="24"/>
        </w:rPr>
        <w:t xml:space="preserve">and </w:t>
      </w:r>
      <w:r w:rsidRPr="0098129E">
        <w:rPr>
          <w:rFonts w:ascii="Times New Roman" w:eastAsia="Times New Roman" w:hAnsi="Times New Roman"/>
          <w:color w:val="000000"/>
          <w:sz w:val="24"/>
          <w:szCs w:val="24"/>
        </w:rPr>
        <w:t xml:space="preserve">hence, using </w:t>
      </w:r>
      <w:r w:rsidRPr="0098129E">
        <w:rPr>
          <w:rFonts w:ascii="Times New Roman" w:eastAsia="Times New Roman" w:hAnsi="Times New Roman"/>
          <w:i/>
          <w:color w:val="000000"/>
          <w:sz w:val="24"/>
          <w:szCs w:val="24"/>
        </w:rPr>
        <w:t xml:space="preserve">particular </w:t>
      </w:r>
      <w:r w:rsidRPr="0098129E">
        <w:rPr>
          <w:rFonts w:ascii="Times New Roman" w:eastAsia="Times New Roman" w:hAnsi="Times New Roman"/>
          <w:color w:val="000000"/>
          <w:sz w:val="24"/>
          <w:szCs w:val="24"/>
        </w:rPr>
        <w:t xml:space="preserve">examples to explain </w:t>
      </w:r>
      <w:r w:rsidRPr="0098129E">
        <w:rPr>
          <w:rFonts w:ascii="Times New Roman" w:eastAsia="Times New Roman" w:hAnsi="Times New Roman"/>
          <w:i/>
          <w:color w:val="000000"/>
          <w:sz w:val="24"/>
          <w:szCs w:val="24"/>
        </w:rPr>
        <w:t xml:space="preserve">general </w:t>
      </w:r>
      <w:r w:rsidRPr="0098129E">
        <w:rPr>
          <w:rFonts w:ascii="Times New Roman" w:eastAsia="Times New Roman" w:hAnsi="Times New Roman"/>
          <w:color w:val="000000"/>
          <w:sz w:val="24"/>
          <w:szCs w:val="24"/>
        </w:rPr>
        <w:t xml:space="preserve">modes, this cannot be exhaustive. Additionally, the application of reflexive modes in conceptually analysing the data leaves less room to include broader elements of participants’ narratives that do not necessarily relate to a reflexive mode. </w:t>
      </w:r>
    </w:p>
    <w:p w14:paraId="2BE0D42E" w14:textId="77777777" w:rsidR="00F23569" w:rsidRPr="0098129E" w:rsidRDefault="00F23569" w:rsidP="003E2854">
      <w:pPr>
        <w:autoSpaceDE w:val="0"/>
        <w:autoSpaceDN w:val="0"/>
        <w:adjustRightInd w:val="0"/>
        <w:snapToGrid w:val="0"/>
        <w:spacing w:after="0" w:line="360" w:lineRule="auto"/>
        <w:rPr>
          <w:rFonts w:ascii="Times New Roman" w:eastAsia="Times New Roman" w:hAnsi="Times New Roman"/>
          <w:color w:val="000000"/>
          <w:sz w:val="24"/>
          <w:szCs w:val="24"/>
        </w:rPr>
      </w:pPr>
    </w:p>
    <w:p w14:paraId="6B38A567" w14:textId="64EBD0FA" w:rsidR="00F23569" w:rsidRDefault="00F23569" w:rsidP="00C21E6B">
      <w:pPr>
        <w:spacing w:after="0" w:line="360" w:lineRule="auto"/>
        <w:rPr>
          <w:rFonts w:ascii="Times New Roman" w:eastAsia="Times New Roman" w:hAnsi="Times New Roman"/>
          <w:color w:val="000000"/>
          <w:sz w:val="24"/>
          <w:szCs w:val="24"/>
        </w:rPr>
      </w:pPr>
      <w:r w:rsidRPr="0098129E">
        <w:rPr>
          <w:rFonts w:ascii="Times New Roman" w:eastAsia="Times New Roman" w:hAnsi="Times New Roman"/>
          <w:color w:val="000000"/>
          <w:sz w:val="24"/>
          <w:szCs w:val="24"/>
        </w:rPr>
        <w:t xml:space="preserve">Considering the above, the findings chapters do capture the overall essence </w:t>
      </w:r>
      <w:r w:rsidR="007B20CB">
        <w:rPr>
          <w:rFonts w:ascii="Times New Roman" w:eastAsia="Times New Roman" w:hAnsi="Times New Roman"/>
          <w:color w:val="000000"/>
          <w:sz w:val="24"/>
          <w:szCs w:val="24"/>
        </w:rPr>
        <w:t>of participants’ trajectories i</w:t>
      </w:r>
      <w:r w:rsidRPr="0098129E">
        <w:rPr>
          <w:rFonts w:ascii="Times New Roman" w:eastAsia="Times New Roman" w:hAnsi="Times New Roman"/>
          <w:color w:val="000000"/>
          <w:sz w:val="24"/>
          <w:szCs w:val="24"/>
        </w:rPr>
        <w:t>n terms of their HE decision-making</w:t>
      </w:r>
      <w:r w:rsidR="007812FB">
        <w:rPr>
          <w:rFonts w:ascii="Times New Roman" w:eastAsia="Times New Roman" w:hAnsi="Times New Roman"/>
          <w:color w:val="000000"/>
          <w:sz w:val="24"/>
          <w:szCs w:val="24"/>
        </w:rPr>
        <w:t xml:space="preserve"> and</w:t>
      </w:r>
      <w:r w:rsidR="007458D1">
        <w:rPr>
          <w:rFonts w:ascii="Times New Roman" w:eastAsia="Times New Roman" w:hAnsi="Times New Roman"/>
          <w:color w:val="000000"/>
          <w:sz w:val="24"/>
          <w:szCs w:val="24"/>
        </w:rPr>
        <w:t xml:space="preserve"> choices</w:t>
      </w:r>
      <w:r w:rsidR="00F82854">
        <w:rPr>
          <w:rFonts w:ascii="Times New Roman" w:eastAsia="Times New Roman" w:hAnsi="Times New Roman"/>
          <w:color w:val="000000"/>
          <w:sz w:val="24"/>
          <w:szCs w:val="24"/>
        </w:rPr>
        <w:t>,</w:t>
      </w:r>
      <w:r w:rsidR="007458D1">
        <w:rPr>
          <w:rFonts w:ascii="Times New Roman" w:eastAsia="Times New Roman" w:hAnsi="Times New Roman"/>
          <w:color w:val="000000"/>
          <w:sz w:val="24"/>
          <w:szCs w:val="24"/>
        </w:rPr>
        <w:t xml:space="preserve"> </w:t>
      </w:r>
      <w:r w:rsidRPr="0098129E">
        <w:rPr>
          <w:rFonts w:ascii="Times New Roman" w:eastAsia="Times New Roman" w:hAnsi="Times New Roman"/>
          <w:color w:val="000000"/>
          <w:sz w:val="24"/>
          <w:szCs w:val="24"/>
        </w:rPr>
        <w:t>but some intricate details are clearly lost. It is important to mention though that each participant’s narrative was focused on individually during the analysis</w:t>
      </w:r>
      <w:r w:rsidR="00F82854">
        <w:rPr>
          <w:rFonts w:ascii="Times New Roman" w:eastAsia="Times New Roman" w:hAnsi="Times New Roman"/>
          <w:color w:val="000000"/>
          <w:sz w:val="24"/>
          <w:szCs w:val="24"/>
        </w:rPr>
        <w:t>,</w:t>
      </w:r>
      <w:r w:rsidRPr="0098129E">
        <w:rPr>
          <w:rFonts w:ascii="Times New Roman" w:eastAsia="Times New Roman" w:hAnsi="Times New Roman"/>
          <w:color w:val="000000"/>
          <w:sz w:val="24"/>
          <w:szCs w:val="24"/>
        </w:rPr>
        <w:t xml:space="preserve"> in addition to looking across the dataset as a whole. As explained earlier in the chapter, I constructed individual ‘DOT maps’ in order to </w:t>
      </w:r>
      <w:r w:rsidR="007458D1">
        <w:rPr>
          <w:rFonts w:ascii="Times New Roman" w:eastAsia="Times New Roman" w:hAnsi="Times New Roman"/>
          <w:color w:val="000000"/>
          <w:sz w:val="24"/>
          <w:szCs w:val="24"/>
        </w:rPr>
        <w:t>summarise</w:t>
      </w:r>
      <w:r w:rsidRPr="0098129E">
        <w:rPr>
          <w:rFonts w:ascii="Times New Roman" w:eastAsia="Times New Roman" w:hAnsi="Times New Roman"/>
          <w:color w:val="000000"/>
          <w:sz w:val="24"/>
          <w:szCs w:val="24"/>
        </w:rPr>
        <w:t xml:space="preserve"> themes </w:t>
      </w:r>
      <w:r w:rsidR="00C21E6B" w:rsidRPr="0098129E">
        <w:rPr>
          <w:rFonts w:ascii="Times New Roman" w:eastAsia="Times New Roman" w:hAnsi="Times New Roman"/>
          <w:color w:val="000000"/>
          <w:sz w:val="24"/>
          <w:szCs w:val="24"/>
        </w:rPr>
        <w:t>for analysis</w:t>
      </w:r>
      <w:r w:rsidR="00C21E6B">
        <w:rPr>
          <w:rFonts w:ascii="Times New Roman" w:eastAsia="Times New Roman" w:hAnsi="Times New Roman"/>
          <w:color w:val="000000"/>
          <w:sz w:val="24"/>
          <w:szCs w:val="24"/>
        </w:rPr>
        <w:t xml:space="preserve"> </w:t>
      </w:r>
      <w:r w:rsidRPr="0098129E">
        <w:rPr>
          <w:rFonts w:ascii="Times New Roman" w:eastAsia="Times New Roman" w:hAnsi="Times New Roman"/>
          <w:color w:val="000000"/>
          <w:sz w:val="24"/>
          <w:szCs w:val="24"/>
        </w:rPr>
        <w:t xml:space="preserve">in the order they occurred in each participant’s narrative. </w:t>
      </w:r>
      <w:r w:rsidR="00112BDB">
        <w:rPr>
          <w:rFonts w:ascii="Times New Roman" w:eastAsia="Times New Roman" w:hAnsi="Times New Roman"/>
          <w:color w:val="000000"/>
          <w:sz w:val="24"/>
          <w:szCs w:val="24"/>
        </w:rPr>
        <w:t>I also created ‘Reflexive Development</w:t>
      </w:r>
      <w:r w:rsidRPr="0098129E">
        <w:rPr>
          <w:rFonts w:ascii="Times New Roman" w:eastAsia="Times New Roman" w:hAnsi="Times New Roman"/>
          <w:color w:val="000000"/>
          <w:sz w:val="24"/>
          <w:szCs w:val="24"/>
        </w:rPr>
        <w:t>’</w:t>
      </w:r>
      <w:r w:rsidR="00112BDB">
        <w:rPr>
          <w:rFonts w:ascii="Times New Roman" w:eastAsia="Times New Roman" w:hAnsi="Times New Roman"/>
          <w:color w:val="000000"/>
          <w:sz w:val="24"/>
          <w:szCs w:val="24"/>
        </w:rPr>
        <w:t xml:space="preserve"> documents</w:t>
      </w:r>
      <w:r w:rsidRPr="0098129E">
        <w:rPr>
          <w:rFonts w:ascii="Times New Roman" w:eastAsia="Times New Roman" w:hAnsi="Times New Roman"/>
          <w:color w:val="000000"/>
          <w:sz w:val="24"/>
          <w:szCs w:val="24"/>
        </w:rPr>
        <w:t xml:space="preserve"> which present an in-depth exploration of each individual participant’s reflexive modes over time (see </w:t>
      </w:r>
      <w:r>
        <w:rPr>
          <w:rFonts w:ascii="Times New Roman" w:eastAsia="Times New Roman" w:hAnsi="Times New Roman"/>
          <w:color w:val="000000"/>
          <w:sz w:val="24"/>
          <w:szCs w:val="24"/>
        </w:rPr>
        <w:t>appendix 20</w:t>
      </w:r>
      <w:r w:rsidRPr="0098129E">
        <w:rPr>
          <w:rFonts w:ascii="Times New Roman" w:eastAsia="Times New Roman" w:hAnsi="Times New Roman"/>
          <w:color w:val="000000"/>
          <w:sz w:val="24"/>
          <w:szCs w:val="24"/>
        </w:rPr>
        <w:t>). Therefore, each participant’s narrative has been individually accounted for in the analysis of the data, but it is not possible to include these as a whole in the main body of the thesis.</w:t>
      </w:r>
      <w:r w:rsidR="007458D1">
        <w:rPr>
          <w:rFonts w:ascii="Times New Roman" w:eastAsia="Times New Roman" w:hAnsi="Times New Roman"/>
          <w:color w:val="000000"/>
          <w:sz w:val="24"/>
          <w:szCs w:val="24"/>
        </w:rPr>
        <w:t xml:space="preserve"> </w:t>
      </w:r>
    </w:p>
    <w:p w14:paraId="772E3F33" w14:textId="77777777" w:rsidR="00304F4F" w:rsidRDefault="00304F4F" w:rsidP="007458D1">
      <w:pPr>
        <w:spacing w:after="0" w:line="360" w:lineRule="auto"/>
        <w:rPr>
          <w:rFonts w:ascii="Times New Roman" w:eastAsia="Times New Roman" w:hAnsi="Times New Roman"/>
          <w:color w:val="000000"/>
          <w:sz w:val="24"/>
          <w:szCs w:val="24"/>
        </w:rPr>
      </w:pPr>
    </w:p>
    <w:p w14:paraId="443B7F30" w14:textId="77777777" w:rsidR="00F23569" w:rsidRPr="0002784E" w:rsidRDefault="00F23569" w:rsidP="007458D1">
      <w:pPr>
        <w:pStyle w:val="Heading2"/>
        <w:spacing w:before="0" w:beforeAutospacing="0"/>
        <w:rPr>
          <w:sz w:val="24"/>
          <w:szCs w:val="24"/>
        </w:rPr>
      </w:pPr>
      <w:bookmarkStart w:id="86" w:name="_Toc477643157"/>
      <w:r w:rsidRPr="0002784E">
        <w:rPr>
          <w:sz w:val="24"/>
          <w:szCs w:val="24"/>
        </w:rPr>
        <w:t>Summary</w:t>
      </w:r>
      <w:bookmarkEnd w:id="86"/>
    </w:p>
    <w:p w14:paraId="398B316D" w14:textId="7614BF02" w:rsidR="0068740E" w:rsidRDefault="0068740E" w:rsidP="00C21E6B">
      <w:pPr>
        <w:tabs>
          <w:tab w:val="left" w:pos="8931"/>
        </w:tabs>
        <w:spacing w:before="100" w:beforeAutospacing="1" w:after="100" w:afterAutospacing="1" w:line="360" w:lineRule="auto"/>
        <w:ind w:right="95"/>
        <w:rPr>
          <w:rFonts w:ascii="Times New Roman" w:hAnsi="Times New Roman"/>
          <w:sz w:val="24"/>
          <w:szCs w:val="24"/>
        </w:rPr>
      </w:pPr>
      <w:r w:rsidRPr="002D6E8F">
        <w:rPr>
          <w:rFonts w:ascii="Times New Roman" w:hAnsi="Times New Roman"/>
          <w:sz w:val="24"/>
          <w:szCs w:val="24"/>
        </w:rPr>
        <w:t>The intention of this chapter has been to outline and discuss my methodological approach</w:t>
      </w:r>
      <w:r w:rsidR="002D6E8F" w:rsidRPr="002D6E8F">
        <w:rPr>
          <w:rFonts w:ascii="Times New Roman" w:hAnsi="Times New Roman"/>
          <w:sz w:val="24"/>
          <w:szCs w:val="24"/>
        </w:rPr>
        <w:t xml:space="preserve"> as well</w:t>
      </w:r>
      <w:r w:rsidR="002D6E8F">
        <w:rPr>
          <w:rFonts w:ascii="Times New Roman" w:hAnsi="Times New Roman"/>
          <w:sz w:val="24"/>
          <w:szCs w:val="24"/>
        </w:rPr>
        <w:t xml:space="preserve"> as </w:t>
      </w:r>
      <w:r w:rsidR="002D6E8F" w:rsidRPr="00927C1B">
        <w:rPr>
          <w:rFonts w:ascii="Times New Roman" w:hAnsi="Times New Roman"/>
          <w:sz w:val="24"/>
          <w:szCs w:val="24"/>
        </w:rPr>
        <w:t>explain the metho</w:t>
      </w:r>
      <w:r w:rsidR="002D6E8F">
        <w:rPr>
          <w:rFonts w:ascii="Times New Roman" w:hAnsi="Times New Roman"/>
          <w:sz w:val="24"/>
          <w:szCs w:val="24"/>
        </w:rPr>
        <w:t>ds I employ</w:t>
      </w:r>
      <w:r w:rsidR="00C21E6B">
        <w:rPr>
          <w:rFonts w:ascii="Times New Roman" w:hAnsi="Times New Roman"/>
          <w:sz w:val="24"/>
          <w:szCs w:val="24"/>
        </w:rPr>
        <w:t>,</w:t>
      </w:r>
      <w:r w:rsidR="002D6E8F">
        <w:rPr>
          <w:rFonts w:ascii="Times New Roman" w:hAnsi="Times New Roman"/>
          <w:sz w:val="24"/>
          <w:szCs w:val="24"/>
        </w:rPr>
        <w:t xml:space="preserve"> along with a justification as to</w:t>
      </w:r>
      <w:r w:rsidR="002D6E8F" w:rsidRPr="00927C1B">
        <w:rPr>
          <w:rFonts w:ascii="Times New Roman" w:hAnsi="Times New Roman"/>
          <w:sz w:val="24"/>
          <w:szCs w:val="24"/>
        </w:rPr>
        <w:t xml:space="preserve"> why these are </w:t>
      </w:r>
      <w:r w:rsidR="00C21E6B" w:rsidRPr="00927C1B">
        <w:rPr>
          <w:rFonts w:ascii="Times New Roman" w:hAnsi="Times New Roman"/>
          <w:sz w:val="24"/>
          <w:szCs w:val="24"/>
        </w:rPr>
        <w:t>appropriate</w:t>
      </w:r>
      <w:r w:rsidR="002D6E8F" w:rsidRPr="00927C1B">
        <w:rPr>
          <w:rFonts w:ascii="Times New Roman" w:hAnsi="Times New Roman"/>
          <w:sz w:val="24"/>
          <w:szCs w:val="24"/>
        </w:rPr>
        <w:t xml:space="preserve"> </w:t>
      </w:r>
      <w:r w:rsidR="00C21E6B">
        <w:rPr>
          <w:rFonts w:ascii="Times New Roman" w:hAnsi="Times New Roman"/>
          <w:sz w:val="24"/>
          <w:szCs w:val="24"/>
        </w:rPr>
        <w:t>for</w:t>
      </w:r>
      <w:r w:rsidR="00C21E6B" w:rsidRPr="00927C1B">
        <w:rPr>
          <w:rFonts w:ascii="Times New Roman" w:hAnsi="Times New Roman"/>
          <w:sz w:val="24"/>
          <w:szCs w:val="24"/>
        </w:rPr>
        <w:t xml:space="preserve"> </w:t>
      </w:r>
      <w:r w:rsidR="002D6E8F" w:rsidRPr="00927C1B">
        <w:rPr>
          <w:rFonts w:ascii="Times New Roman" w:hAnsi="Times New Roman"/>
          <w:sz w:val="24"/>
          <w:szCs w:val="24"/>
        </w:rPr>
        <w:t xml:space="preserve">answering the research questions. </w:t>
      </w:r>
      <w:r w:rsidRPr="00480C68">
        <w:rPr>
          <w:rFonts w:ascii="Times New Roman" w:hAnsi="Times New Roman"/>
          <w:sz w:val="24"/>
          <w:szCs w:val="24"/>
        </w:rPr>
        <w:t>I began by providing a brief overview of the history and development of biographical methods</w:t>
      </w:r>
      <w:r w:rsidR="00C21E6B">
        <w:rPr>
          <w:rFonts w:ascii="Times New Roman" w:hAnsi="Times New Roman"/>
          <w:sz w:val="24"/>
          <w:szCs w:val="24"/>
        </w:rPr>
        <w:t>,</w:t>
      </w:r>
      <w:r w:rsidRPr="00480C68">
        <w:rPr>
          <w:rFonts w:ascii="Times New Roman" w:hAnsi="Times New Roman"/>
          <w:sz w:val="24"/>
          <w:szCs w:val="24"/>
        </w:rPr>
        <w:t xml:space="preserve"> which led me to consider narrative inquiry as a means of assisting me in answering my research questions</w:t>
      </w:r>
      <w:r w:rsidRPr="00802712">
        <w:rPr>
          <w:rFonts w:ascii="Times New Roman" w:hAnsi="Times New Roman"/>
          <w:sz w:val="24"/>
          <w:szCs w:val="24"/>
        </w:rPr>
        <w:t xml:space="preserve">. I described the key features of narrative inquiry and outlined how I use </w:t>
      </w:r>
      <w:r w:rsidR="00F80D89">
        <w:rPr>
          <w:rFonts w:ascii="Times New Roman" w:hAnsi="Times New Roman"/>
          <w:sz w:val="24"/>
          <w:szCs w:val="24"/>
        </w:rPr>
        <w:t>this</w:t>
      </w:r>
      <w:r w:rsidRPr="00802712">
        <w:rPr>
          <w:rFonts w:ascii="Times New Roman" w:hAnsi="Times New Roman"/>
          <w:sz w:val="24"/>
          <w:szCs w:val="24"/>
        </w:rPr>
        <w:t xml:space="preserve"> as a means of gaining access to the ontological levels of the empirical and actual in order to understand the impact of structural influences on participants’ HE </w:t>
      </w:r>
      <w:r w:rsidRPr="008B02D5">
        <w:rPr>
          <w:rFonts w:ascii="Times New Roman" w:hAnsi="Times New Roman"/>
          <w:sz w:val="24"/>
          <w:szCs w:val="24"/>
        </w:rPr>
        <w:t xml:space="preserve">decision-making and choices. I then turned my attention to issues of trustworthiness and truthfulness in narrative research, discussing how this may be identified in the data, as well as how researchers may perceive and deal with intentional dishonesty. </w:t>
      </w:r>
      <w:r w:rsidR="008B02D5" w:rsidRPr="008B02D5">
        <w:rPr>
          <w:rFonts w:ascii="Times New Roman" w:hAnsi="Times New Roman"/>
          <w:sz w:val="24"/>
          <w:szCs w:val="24"/>
        </w:rPr>
        <w:t xml:space="preserve">Following this, </w:t>
      </w:r>
      <w:r w:rsidRPr="008B02D5">
        <w:rPr>
          <w:rFonts w:ascii="Times New Roman" w:hAnsi="Times New Roman"/>
          <w:sz w:val="24"/>
          <w:szCs w:val="24"/>
        </w:rPr>
        <w:t>I expla</w:t>
      </w:r>
      <w:r w:rsidR="006D338A">
        <w:rPr>
          <w:rFonts w:ascii="Times New Roman" w:hAnsi="Times New Roman"/>
          <w:sz w:val="24"/>
          <w:szCs w:val="24"/>
        </w:rPr>
        <w:t>ined how longitudinal research approaches</w:t>
      </w:r>
      <w:r w:rsidRPr="008B02D5">
        <w:rPr>
          <w:rFonts w:ascii="Times New Roman" w:hAnsi="Times New Roman"/>
          <w:sz w:val="24"/>
          <w:szCs w:val="24"/>
        </w:rPr>
        <w:t xml:space="preserve"> are complementary to qualitative narrative inquiries; I highlighted not only how this enables changes in decision-making and choices to be captured over time, but also how longitudinal </w:t>
      </w:r>
      <w:r w:rsidR="006D338A">
        <w:rPr>
          <w:rFonts w:ascii="Times New Roman" w:hAnsi="Times New Roman"/>
          <w:sz w:val="24"/>
          <w:szCs w:val="24"/>
        </w:rPr>
        <w:t>approaches</w:t>
      </w:r>
      <w:r w:rsidRPr="008B02D5">
        <w:rPr>
          <w:rFonts w:ascii="Times New Roman" w:hAnsi="Times New Roman"/>
          <w:sz w:val="24"/>
          <w:szCs w:val="24"/>
        </w:rPr>
        <w:t xml:space="preserve"> can provide opportunities for analysing the impacts of agency and structure on individual lives</w:t>
      </w:r>
      <w:r w:rsidR="008B02D5" w:rsidRPr="008B02D5">
        <w:rPr>
          <w:rFonts w:ascii="Times New Roman" w:hAnsi="Times New Roman"/>
          <w:sz w:val="24"/>
          <w:szCs w:val="24"/>
        </w:rPr>
        <w:t>.</w:t>
      </w:r>
      <w:r w:rsidRPr="008B02D5">
        <w:rPr>
          <w:rFonts w:ascii="Times New Roman" w:hAnsi="Times New Roman"/>
          <w:sz w:val="24"/>
          <w:szCs w:val="24"/>
        </w:rPr>
        <w:t xml:space="preserve"> I then concluded the </w:t>
      </w:r>
      <w:r w:rsidR="008B02D5" w:rsidRPr="008B02D5">
        <w:rPr>
          <w:rFonts w:ascii="Times New Roman" w:hAnsi="Times New Roman"/>
          <w:sz w:val="24"/>
          <w:szCs w:val="24"/>
        </w:rPr>
        <w:t>discussion of the methodology</w:t>
      </w:r>
      <w:r w:rsidRPr="008B02D5">
        <w:rPr>
          <w:rFonts w:ascii="Times New Roman" w:hAnsi="Times New Roman"/>
          <w:sz w:val="24"/>
          <w:szCs w:val="24"/>
        </w:rPr>
        <w:t xml:space="preserve"> with an exploration of the strengths and weaknesses of using a longitudinal research design.</w:t>
      </w:r>
      <w:r w:rsidRPr="004725DA">
        <w:rPr>
          <w:rFonts w:ascii="Times New Roman" w:hAnsi="Times New Roman"/>
          <w:sz w:val="24"/>
          <w:szCs w:val="24"/>
        </w:rPr>
        <w:t xml:space="preserve"> </w:t>
      </w:r>
    </w:p>
    <w:p w14:paraId="2BF3E609" w14:textId="0871603D" w:rsidR="008B02D5" w:rsidRDefault="001A7A36" w:rsidP="00C21E6B">
      <w:pPr>
        <w:tabs>
          <w:tab w:val="left" w:pos="8931"/>
        </w:tabs>
        <w:spacing w:before="100" w:beforeAutospacing="1" w:after="100" w:afterAutospacing="1" w:line="360" w:lineRule="auto"/>
        <w:ind w:right="95"/>
        <w:rPr>
          <w:rFonts w:ascii="Times New Roman" w:hAnsi="Times New Roman"/>
          <w:sz w:val="24"/>
          <w:szCs w:val="24"/>
        </w:rPr>
      </w:pPr>
      <w:r>
        <w:rPr>
          <w:rFonts w:ascii="Times New Roman" w:hAnsi="Times New Roman"/>
          <w:sz w:val="24"/>
          <w:szCs w:val="24"/>
        </w:rPr>
        <w:lastRenderedPageBreak/>
        <w:t xml:space="preserve">Upon concluding the methodology, I </w:t>
      </w:r>
      <w:r w:rsidR="00A809D8">
        <w:rPr>
          <w:rFonts w:ascii="Times New Roman" w:hAnsi="Times New Roman"/>
          <w:sz w:val="24"/>
          <w:szCs w:val="24"/>
        </w:rPr>
        <w:t xml:space="preserve">turned my </w:t>
      </w:r>
      <w:r w:rsidR="00C21E6B">
        <w:rPr>
          <w:rFonts w:ascii="Times New Roman" w:hAnsi="Times New Roman"/>
          <w:sz w:val="24"/>
          <w:szCs w:val="24"/>
        </w:rPr>
        <w:t xml:space="preserve">attention </w:t>
      </w:r>
      <w:r w:rsidR="00A809D8">
        <w:rPr>
          <w:rFonts w:ascii="Times New Roman" w:hAnsi="Times New Roman"/>
          <w:sz w:val="24"/>
          <w:szCs w:val="24"/>
        </w:rPr>
        <w:t>to the methods. I began by</w:t>
      </w:r>
      <w:r>
        <w:rPr>
          <w:rFonts w:ascii="Times New Roman" w:hAnsi="Times New Roman"/>
          <w:sz w:val="24"/>
          <w:szCs w:val="24"/>
        </w:rPr>
        <w:t xml:space="preserve"> explain</w:t>
      </w:r>
      <w:r w:rsidR="00A809D8">
        <w:rPr>
          <w:rFonts w:ascii="Times New Roman" w:hAnsi="Times New Roman"/>
          <w:sz w:val="24"/>
          <w:szCs w:val="24"/>
        </w:rPr>
        <w:t>ing</w:t>
      </w:r>
      <w:r>
        <w:rPr>
          <w:rFonts w:ascii="Times New Roman" w:hAnsi="Times New Roman"/>
          <w:sz w:val="24"/>
          <w:szCs w:val="24"/>
        </w:rPr>
        <w:t xml:space="preserve"> how </w:t>
      </w:r>
      <w:r w:rsidRPr="00927C1B">
        <w:rPr>
          <w:rFonts w:ascii="Times New Roman" w:hAnsi="Times New Roman"/>
          <w:sz w:val="24"/>
          <w:szCs w:val="24"/>
        </w:rPr>
        <w:t>I determined which FEC sites to approach to recruit participants</w:t>
      </w:r>
      <w:r w:rsidR="00413CDE">
        <w:rPr>
          <w:rFonts w:ascii="Times New Roman" w:hAnsi="Times New Roman"/>
          <w:sz w:val="24"/>
          <w:szCs w:val="24"/>
        </w:rPr>
        <w:t xml:space="preserve">. </w:t>
      </w:r>
      <w:r w:rsidR="008B02D5" w:rsidRPr="00927C1B">
        <w:rPr>
          <w:rFonts w:ascii="Times New Roman" w:hAnsi="Times New Roman"/>
          <w:sz w:val="24"/>
          <w:szCs w:val="24"/>
        </w:rPr>
        <w:t>I then moved on to provide detail</w:t>
      </w:r>
      <w:r w:rsidR="008B02D5">
        <w:rPr>
          <w:rFonts w:ascii="Times New Roman" w:hAnsi="Times New Roman"/>
          <w:sz w:val="24"/>
          <w:szCs w:val="24"/>
        </w:rPr>
        <w:t>s of the sample characteristics</w:t>
      </w:r>
      <w:r w:rsidR="008B02D5" w:rsidRPr="00927C1B">
        <w:rPr>
          <w:rFonts w:ascii="Times New Roman" w:hAnsi="Times New Roman"/>
          <w:sz w:val="24"/>
          <w:szCs w:val="24"/>
        </w:rPr>
        <w:t xml:space="preserve"> </w:t>
      </w:r>
      <w:r w:rsidR="00346A38">
        <w:rPr>
          <w:rFonts w:ascii="Times New Roman" w:hAnsi="Times New Roman"/>
          <w:sz w:val="24"/>
          <w:szCs w:val="24"/>
        </w:rPr>
        <w:t>as well as</w:t>
      </w:r>
      <w:r w:rsidR="008B02D5" w:rsidRPr="00927C1B">
        <w:rPr>
          <w:rFonts w:ascii="Times New Roman" w:hAnsi="Times New Roman"/>
          <w:sz w:val="24"/>
          <w:szCs w:val="24"/>
        </w:rPr>
        <w:t xml:space="preserve"> critical reflections on the recruitment process, namely the difficulties involved when liaising with gatekeepers and the occurrence of attrition. </w:t>
      </w:r>
    </w:p>
    <w:p w14:paraId="46CCAD07" w14:textId="77777777" w:rsidR="00121D84" w:rsidRDefault="003E7191" w:rsidP="003E7191">
      <w:pPr>
        <w:tabs>
          <w:tab w:val="left" w:pos="8931"/>
        </w:tabs>
        <w:spacing w:before="100" w:beforeAutospacing="1" w:after="100" w:afterAutospacing="1" w:line="360" w:lineRule="auto"/>
        <w:ind w:right="95"/>
        <w:rPr>
          <w:rFonts w:ascii="Times New Roman" w:hAnsi="Times New Roman"/>
          <w:sz w:val="24"/>
          <w:szCs w:val="24"/>
        </w:rPr>
      </w:pPr>
      <w:r>
        <w:rPr>
          <w:rFonts w:ascii="Times New Roman" w:hAnsi="Times New Roman"/>
          <w:sz w:val="24"/>
          <w:szCs w:val="24"/>
        </w:rPr>
        <w:t xml:space="preserve">I discussed each method employed in the research in turn. </w:t>
      </w:r>
      <w:r w:rsidR="00F23569" w:rsidRPr="00927C1B">
        <w:rPr>
          <w:rFonts w:ascii="Times New Roman" w:hAnsi="Times New Roman"/>
          <w:sz w:val="24"/>
          <w:szCs w:val="24"/>
        </w:rPr>
        <w:t xml:space="preserve">I have </w:t>
      </w:r>
      <w:r w:rsidR="00980174">
        <w:rPr>
          <w:rFonts w:ascii="Times New Roman" w:hAnsi="Times New Roman"/>
          <w:sz w:val="24"/>
          <w:szCs w:val="24"/>
        </w:rPr>
        <w:t>outlined</w:t>
      </w:r>
      <w:r w:rsidR="00F23569" w:rsidRPr="00927C1B">
        <w:rPr>
          <w:rFonts w:ascii="Times New Roman" w:hAnsi="Times New Roman"/>
          <w:sz w:val="24"/>
          <w:szCs w:val="24"/>
        </w:rPr>
        <w:t xml:space="preserve"> the advantages of using event-based diaries as a research tool</w:t>
      </w:r>
      <w:r w:rsidR="00980174">
        <w:rPr>
          <w:rFonts w:ascii="Times New Roman" w:hAnsi="Times New Roman"/>
          <w:sz w:val="24"/>
          <w:szCs w:val="24"/>
        </w:rPr>
        <w:t xml:space="preserve"> and</w:t>
      </w:r>
      <w:r w:rsidR="00F23569" w:rsidRPr="00927C1B">
        <w:rPr>
          <w:rFonts w:ascii="Times New Roman" w:hAnsi="Times New Roman"/>
          <w:sz w:val="24"/>
          <w:szCs w:val="24"/>
        </w:rPr>
        <w:t xml:space="preserve"> detailed how I designed paper diaries</w:t>
      </w:r>
      <w:r w:rsidR="00C21E6B">
        <w:rPr>
          <w:rFonts w:ascii="Times New Roman" w:hAnsi="Times New Roman"/>
          <w:sz w:val="24"/>
          <w:szCs w:val="24"/>
        </w:rPr>
        <w:t>,</w:t>
      </w:r>
      <w:r w:rsidR="00F23569" w:rsidRPr="00927C1B">
        <w:rPr>
          <w:rFonts w:ascii="Times New Roman" w:hAnsi="Times New Roman"/>
          <w:sz w:val="24"/>
          <w:szCs w:val="24"/>
        </w:rPr>
        <w:t xml:space="preserve"> </w:t>
      </w:r>
      <w:r w:rsidR="00980174">
        <w:rPr>
          <w:rFonts w:ascii="Times New Roman" w:hAnsi="Times New Roman"/>
          <w:sz w:val="24"/>
          <w:szCs w:val="24"/>
        </w:rPr>
        <w:t>including information regarding</w:t>
      </w:r>
      <w:r w:rsidR="00F23569" w:rsidRPr="00927C1B">
        <w:rPr>
          <w:rFonts w:ascii="Times New Roman" w:hAnsi="Times New Roman"/>
          <w:sz w:val="24"/>
          <w:szCs w:val="24"/>
        </w:rPr>
        <w:t xml:space="preserve"> the amount of structure involved in the guidance </w:t>
      </w:r>
      <w:r w:rsidR="00980174">
        <w:rPr>
          <w:rFonts w:ascii="Times New Roman" w:hAnsi="Times New Roman"/>
          <w:sz w:val="24"/>
          <w:szCs w:val="24"/>
        </w:rPr>
        <w:t>for completion. Similarly, I have</w:t>
      </w:r>
      <w:r w:rsidR="00F23569" w:rsidRPr="00927C1B">
        <w:rPr>
          <w:rFonts w:ascii="Times New Roman" w:hAnsi="Times New Roman"/>
          <w:sz w:val="24"/>
          <w:szCs w:val="24"/>
        </w:rPr>
        <w:t xml:space="preserve"> discussed the benefits </w:t>
      </w:r>
      <w:r w:rsidR="00936EC5">
        <w:rPr>
          <w:rFonts w:ascii="Times New Roman" w:hAnsi="Times New Roman"/>
          <w:sz w:val="24"/>
          <w:szCs w:val="24"/>
        </w:rPr>
        <w:t>of audio diaries in my research. S</w:t>
      </w:r>
      <w:r w:rsidR="00F23569" w:rsidRPr="00927C1B">
        <w:rPr>
          <w:rFonts w:ascii="Times New Roman" w:hAnsi="Times New Roman"/>
          <w:sz w:val="24"/>
          <w:szCs w:val="24"/>
        </w:rPr>
        <w:t xml:space="preserve">uch </w:t>
      </w:r>
      <w:r w:rsidR="00936EC5">
        <w:rPr>
          <w:rFonts w:ascii="Times New Roman" w:hAnsi="Times New Roman"/>
          <w:sz w:val="24"/>
          <w:szCs w:val="24"/>
        </w:rPr>
        <w:t xml:space="preserve">benefits included </w:t>
      </w:r>
      <w:r w:rsidR="00F23569" w:rsidRPr="00927C1B">
        <w:rPr>
          <w:rFonts w:ascii="Times New Roman" w:hAnsi="Times New Roman"/>
          <w:sz w:val="24"/>
          <w:szCs w:val="24"/>
        </w:rPr>
        <w:t xml:space="preserve">providing a non-written alternative </w:t>
      </w:r>
      <w:r w:rsidR="00936EC5">
        <w:rPr>
          <w:rFonts w:ascii="Times New Roman" w:hAnsi="Times New Roman"/>
          <w:sz w:val="24"/>
          <w:szCs w:val="24"/>
        </w:rPr>
        <w:t xml:space="preserve">to diary keeping </w:t>
      </w:r>
      <w:r w:rsidR="00F23569" w:rsidRPr="00927C1B">
        <w:rPr>
          <w:rFonts w:ascii="Times New Roman" w:hAnsi="Times New Roman"/>
          <w:sz w:val="24"/>
          <w:szCs w:val="24"/>
        </w:rPr>
        <w:t>for participants</w:t>
      </w:r>
      <w:r w:rsidR="00C21E6B">
        <w:rPr>
          <w:rFonts w:ascii="Times New Roman" w:hAnsi="Times New Roman"/>
          <w:sz w:val="24"/>
          <w:szCs w:val="24"/>
        </w:rPr>
        <w:t>,</w:t>
      </w:r>
      <w:r w:rsidR="00F23569" w:rsidRPr="00927C1B">
        <w:rPr>
          <w:rFonts w:ascii="Times New Roman" w:hAnsi="Times New Roman"/>
          <w:sz w:val="24"/>
          <w:szCs w:val="24"/>
        </w:rPr>
        <w:t xml:space="preserve"> </w:t>
      </w:r>
      <w:r w:rsidR="00936EC5">
        <w:rPr>
          <w:rFonts w:ascii="Times New Roman" w:hAnsi="Times New Roman"/>
          <w:sz w:val="24"/>
          <w:szCs w:val="24"/>
        </w:rPr>
        <w:t>along with</w:t>
      </w:r>
      <w:r w:rsidR="00F23569" w:rsidRPr="00927C1B">
        <w:rPr>
          <w:rFonts w:ascii="Times New Roman" w:hAnsi="Times New Roman"/>
          <w:sz w:val="24"/>
          <w:szCs w:val="24"/>
        </w:rPr>
        <w:t xml:space="preserve"> their ability to capture </w:t>
      </w:r>
      <w:r w:rsidR="00D25C2A">
        <w:rPr>
          <w:rFonts w:ascii="Times New Roman" w:hAnsi="Times New Roman"/>
          <w:sz w:val="24"/>
          <w:szCs w:val="24"/>
        </w:rPr>
        <w:t xml:space="preserve">both </w:t>
      </w:r>
      <w:r w:rsidR="00F23569" w:rsidRPr="00927C1B">
        <w:rPr>
          <w:rFonts w:ascii="Times New Roman" w:hAnsi="Times New Roman"/>
          <w:sz w:val="24"/>
          <w:szCs w:val="24"/>
        </w:rPr>
        <w:t xml:space="preserve">ordinary and extraordinary events. </w:t>
      </w:r>
    </w:p>
    <w:p w14:paraId="3516C381" w14:textId="4BE3820D" w:rsidR="00D25C2A" w:rsidRPr="00583BAC" w:rsidRDefault="00F23569" w:rsidP="00C21E6B">
      <w:pPr>
        <w:spacing w:line="360" w:lineRule="auto"/>
        <w:rPr>
          <w:rFonts w:ascii="Times New Roman" w:hAnsi="Times New Roman"/>
          <w:sz w:val="24"/>
          <w:szCs w:val="24"/>
          <w:highlight w:val="magenta"/>
        </w:rPr>
      </w:pPr>
      <w:r w:rsidRPr="00927C1B">
        <w:rPr>
          <w:rFonts w:ascii="Times New Roman" w:hAnsi="Times New Roman"/>
          <w:sz w:val="24"/>
          <w:szCs w:val="24"/>
        </w:rPr>
        <w:t>Following this, I discussed how I utilised both individual semi-structured interviews and focus groups in the research. I outlined how frequently these were conducted across different FEC</w:t>
      </w:r>
      <w:r w:rsidR="00121D84">
        <w:rPr>
          <w:rFonts w:ascii="Times New Roman" w:hAnsi="Times New Roman"/>
          <w:sz w:val="24"/>
          <w:szCs w:val="24"/>
        </w:rPr>
        <w:t xml:space="preserve">s </w:t>
      </w:r>
      <w:r w:rsidRPr="00927C1B">
        <w:rPr>
          <w:rFonts w:ascii="Times New Roman" w:hAnsi="Times New Roman"/>
          <w:sz w:val="24"/>
          <w:szCs w:val="24"/>
        </w:rPr>
        <w:t>and how these worked to establish triangulation</w:t>
      </w:r>
      <w:r w:rsidR="00D25C2A">
        <w:rPr>
          <w:rFonts w:ascii="Times New Roman" w:hAnsi="Times New Roman"/>
          <w:sz w:val="24"/>
          <w:szCs w:val="24"/>
        </w:rPr>
        <w:t xml:space="preserve">. I have also explained how I created and utilised a questionnaire to gather background </w:t>
      </w:r>
      <w:r w:rsidR="00836F92">
        <w:rPr>
          <w:rFonts w:ascii="Times New Roman" w:hAnsi="Times New Roman"/>
          <w:sz w:val="24"/>
          <w:szCs w:val="24"/>
        </w:rPr>
        <w:t xml:space="preserve">information on the participants, and explained the use of Archer’s (2007) ICONI in my inquiry. </w:t>
      </w:r>
      <w:r w:rsidR="00D25C2A">
        <w:rPr>
          <w:rFonts w:ascii="Times New Roman" w:hAnsi="Times New Roman"/>
          <w:sz w:val="24"/>
          <w:szCs w:val="24"/>
        </w:rPr>
        <w:t xml:space="preserve"> </w:t>
      </w:r>
    </w:p>
    <w:p w14:paraId="4556FD29" w14:textId="2E6DDC94" w:rsidR="00F23569" w:rsidRPr="002D6A27" w:rsidRDefault="00C21E6B" w:rsidP="003E2854">
      <w:pPr>
        <w:spacing w:line="360" w:lineRule="auto"/>
        <w:rPr>
          <w:rFonts w:ascii="Times New Roman" w:hAnsi="Times New Roman"/>
          <w:sz w:val="24"/>
          <w:szCs w:val="24"/>
        </w:rPr>
      </w:pPr>
      <w:r>
        <w:rPr>
          <w:rFonts w:ascii="Times New Roman" w:hAnsi="Times New Roman"/>
          <w:sz w:val="24"/>
          <w:szCs w:val="24"/>
        </w:rPr>
        <w:t>Next</w:t>
      </w:r>
      <w:r w:rsidR="00F23569" w:rsidRPr="002D6A27">
        <w:rPr>
          <w:rFonts w:ascii="Times New Roman" w:hAnsi="Times New Roman"/>
          <w:sz w:val="24"/>
          <w:szCs w:val="24"/>
        </w:rPr>
        <w:t xml:space="preserve">, I turned my attention to the various ethical considerations involved in designing and carrying out my </w:t>
      </w:r>
      <w:r w:rsidR="00121D84" w:rsidRPr="002D6A27">
        <w:rPr>
          <w:rFonts w:ascii="Times New Roman" w:hAnsi="Times New Roman"/>
          <w:sz w:val="24"/>
          <w:szCs w:val="24"/>
        </w:rPr>
        <w:t>research</w:t>
      </w:r>
      <w:r w:rsidR="00F23569" w:rsidRPr="002D6A27">
        <w:rPr>
          <w:rFonts w:ascii="Times New Roman" w:hAnsi="Times New Roman"/>
          <w:sz w:val="24"/>
          <w:szCs w:val="24"/>
        </w:rPr>
        <w:t xml:space="preserve">. This included describing how I exerted a cautious attitude towards the time demands placed on participants, considerations of how my characteristics as a researcher might influence participants’ interactions with me and how I reciprocally shared my own experiences with participants to facilitate rapport building. </w:t>
      </w:r>
    </w:p>
    <w:p w14:paraId="353AEACE" w14:textId="77777777" w:rsidR="00F23569" w:rsidRPr="00927C1B" w:rsidRDefault="00F23569" w:rsidP="003E2854">
      <w:pPr>
        <w:spacing w:line="360" w:lineRule="auto"/>
        <w:rPr>
          <w:rFonts w:ascii="Times New Roman" w:hAnsi="Times New Roman"/>
          <w:sz w:val="24"/>
          <w:szCs w:val="24"/>
        </w:rPr>
      </w:pPr>
      <w:r w:rsidRPr="00227248">
        <w:rPr>
          <w:rFonts w:ascii="Times New Roman" w:hAnsi="Times New Roman"/>
          <w:sz w:val="24"/>
          <w:szCs w:val="24"/>
        </w:rPr>
        <w:t xml:space="preserve">I then discussed my approach to analysing </w:t>
      </w:r>
      <w:r w:rsidR="00C50CFF">
        <w:rPr>
          <w:rFonts w:ascii="Times New Roman" w:hAnsi="Times New Roman"/>
          <w:sz w:val="24"/>
          <w:szCs w:val="24"/>
        </w:rPr>
        <w:t xml:space="preserve">and presenting the </w:t>
      </w:r>
      <w:r w:rsidR="00227248" w:rsidRPr="00227248">
        <w:rPr>
          <w:rFonts w:ascii="Times New Roman" w:hAnsi="Times New Roman"/>
          <w:sz w:val="24"/>
          <w:szCs w:val="24"/>
        </w:rPr>
        <w:t>data</w:t>
      </w:r>
      <w:r w:rsidRPr="00227248">
        <w:rPr>
          <w:rFonts w:ascii="Times New Roman" w:hAnsi="Times New Roman"/>
          <w:sz w:val="24"/>
          <w:szCs w:val="24"/>
        </w:rPr>
        <w:t xml:space="preserve"> before finally </w:t>
      </w:r>
      <w:r w:rsidR="00227248" w:rsidRPr="00227248">
        <w:rPr>
          <w:rFonts w:ascii="Times New Roman" w:hAnsi="Times New Roman"/>
          <w:sz w:val="24"/>
          <w:szCs w:val="24"/>
        </w:rPr>
        <w:t xml:space="preserve">explaining how the </w:t>
      </w:r>
      <w:r w:rsidRPr="00227248">
        <w:rPr>
          <w:rFonts w:ascii="Times New Roman" w:hAnsi="Times New Roman"/>
          <w:sz w:val="24"/>
          <w:szCs w:val="24"/>
        </w:rPr>
        <w:t xml:space="preserve">conceptual framework, methodology and methods </w:t>
      </w:r>
      <w:r w:rsidR="00A157D6" w:rsidRPr="00227248">
        <w:rPr>
          <w:rFonts w:ascii="Times New Roman" w:hAnsi="Times New Roman"/>
          <w:sz w:val="24"/>
          <w:szCs w:val="24"/>
        </w:rPr>
        <w:t>worked together</w:t>
      </w:r>
      <w:r w:rsidRPr="00227248">
        <w:rPr>
          <w:rFonts w:ascii="Times New Roman" w:hAnsi="Times New Roman"/>
          <w:sz w:val="24"/>
          <w:szCs w:val="24"/>
        </w:rPr>
        <w:t xml:space="preserve"> in practice. In doing this, I explained how I approached the dilemma of recognising structure and agency in participants’ account</w:t>
      </w:r>
      <w:r w:rsidR="00A157D6" w:rsidRPr="00227248">
        <w:rPr>
          <w:rFonts w:ascii="Times New Roman" w:hAnsi="Times New Roman"/>
          <w:sz w:val="24"/>
          <w:szCs w:val="24"/>
        </w:rPr>
        <w:t xml:space="preserve">s, and how I </w:t>
      </w:r>
      <w:r w:rsidR="00227248" w:rsidRPr="00227248">
        <w:rPr>
          <w:rFonts w:ascii="Times New Roman" w:hAnsi="Times New Roman"/>
          <w:sz w:val="24"/>
          <w:szCs w:val="24"/>
        </w:rPr>
        <w:t>balanced the representation of</w:t>
      </w:r>
      <w:r w:rsidRPr="00227248">
        <w:rPr>
          <w:rFonts w:ascii="Times New Roman" w:hAnsi="Times New Roman"/>
          <w:sz w:val="24"/>
          <w:szCs w:val="24"/>
        </w:rPr>
        <w:t xml:space="preserve"> individual participants’ narratives and their reflexive modalities when reporting </w:t>
      </w:r>
      <w:r w:rsidR="00227248" w:rsidRPr="00227248">
        <w:rPr>
          <w:rFonts w:ascii="Times New Roman" w:hAnsi="Times New Roman"/>
          <w:sz w:val="24"/>
          <w:szCs w:val="24"/>
        </w:rPr>
        <w:t>on the research findings.</w:t>
      </w:r>
      <w:r w:rsidRPr="00927C1B">
        <w:rPr>
          <w:rFonts w:ascii="Times New Roman" w:hAnsi="Times New Roman"/>
          <w:sz w:val="24"/>
          <w:szCs w:val="24"/>
        </w:rPr>
        <w:t xml:space="preserve"> </w:t>
      </w:r>
    </w:p>
    <w:p w14:paraId="304EC3AB" w14:textId="77777777" w:rsidR="00F23569" w:rsidRDefault="00F23569">
      <w:pPr>
        <w:rPr>
          <w:rFonts w:ascii="Times New Roman" w:hAnsi="Times New Roman"/>
          <w:sz w:val="24"/>
        </w:rPr>
      </w:pPr>
    </w:p>
    <w:p w14:paraId="4DEAA14F" w14:textId="77777777" w:rsidR="00F23569" w:rsidRDefault="00C21E6B" w:rsidP="00E03AEB">
      <w:pPr>
        <w:pStyle w:val="Heading1"/>
        <w:ind w:left="0" w:firstLine="0"/>
        <w:rPr>
          <w:rFonts w:ascii="Times New Roman" w:hAnsi="Times New Roman"/>
          <w:color w:val="auto"/>
        </w:rPr>
      </w:pPr>
      <w:r w:rsidRPr="00523B9E">
        <w:rPr>
          <w:rFonts w:ascii="Times New Roman" w:hAnsi="Times New Roman"/>
          <w:color w:val="000000" w:themeColor="text1"/>
        </w:rPr>
        <w:br w:type="page"/>
      </w:r>
      <w:bookmarkStart w:id="87" w:name="_Toc477643158"/>
      <w:r w:rsidR="00F23569" w:rsidRPr="00E03AEB">
        <w:rPr>
          <w:rFonts w:ascii="Times New Roman" w:hAnsi="Times New Roman"/>
          <w:color w:val="auto"/>
        </w:rPr>
        <w:lastRenderedPageBreak/>
        <w:t>Finding one</w:t>
      </w:r>
      <w:r>
        <w:rPr>
          <w:rFonts w:ascii="Times New Roman" w:hAnsi="Times New Roman"/>
          <w:color w:val="auto"/>
        </w:rPr>
        <w:t>’</w:t>
      </w:r>
      <w:r w:rsidR="00F23569" w:rsidRPr="00E03AEB">
        <w:rPr>
          <w:rFonts w:ascii="Times New Roman" w:hAnsi="Times New Roman"/>
          <w:color w:val="auto"/>
        </w:rPr>
        <w:t>s feet in the landscape of choice</w:t>
      </w:r>
      <w:bookmarkEnd w:id="87"/>
    </w:p>
    <w:p w14:paraId="3D3B4537" w14:textId="77777777" w:rsidR="001723D6" w:rsidRPr="001723D6" w:rsidRDefault="001723D6" w:rsidP="001723D6"/>
    <w:p w14:paraId="25DB2FF1" w14:textId="77777777" w:rsidR="00F23569" w:rsidRDefault="00F23569">
      <w:pPr>
        <w:rPr>
          <w:rFonts w:ascii="Times New Roman" w:hAnsi="Times New Roman"/>
          <w:b/>
          <w:sz w:val="24"/>
        </w:rPr>
      </w:pPr>
    </w:p>
    <w:p w14:paraId="64CAE5AC" w14:textId="77777777" w:rsidR="007E255C" w:rsidRPr="000535A4" w:rsidRDefault="00F23569" w:rsidP="00E03AEB">
      <w:pPr>
        <w:pStyle w:val="Heading2"/>
        <w:rPr>
          <w:sz w:val="24"/>
        </w:rPr>
      </w:pPr>
      <w:bookmarkStart w:id="88" w:name="_Toc477643159"/>
      <w:r w:rsidRPr="000535A4">
        <w:rPr>
          <w:sz w:val="24"/>
        </w:rPr>
        <w:t>Introduction</w:t>
      </w:r>
      <w:bookmarkEnd w:id="88"/>
    </w:p>
    <w:p w14:paraId="56D9EF5E" w14:textId="77152ACB" w:rsidR="00E362C9" w:rsidRDefault="00F23569" w:rsidP="00F479FB">
      <w:pPr>
        <w:pStyle w:val="CommentText"/>
        <w:spacing w:line="360" w:lineRule="auto"/>
        <w:ind w:left="0" w:firstLine="0"/>
        <w:rPr>
          <w:rFonts w:ascii="Times New Roman" w:hAnsi="Times New Roman"/>
          <w:sz w:val="24"/>
          <w:szCs w:val="24"/>
        </w:rPr>
      </w:pPr>
      <w:r w:rsidRPr="00401AC1">
        <w:rPr>
          <w:rFonts w:ascii="Times New Roman" w:hAnsi="Times New Roman"/>
          <w:sz w:val="24"/>
          <w:szCs w:val="24"/>
        </w:rPr>
        <w:t xml:space="preserve">This chapter identifies and explores the common themes that emerged </w:t>
      </w:r>
      <w:r>
        <w:rPr>
          <w:rFonts w:ascii="Times New Roman" w:hAnsi="Times New Roman"/>
          <w:sz w:val="24"/>
          <w:szCs w:val="24"/>
        </w:rPr>
        <w:t xml:space="preserve">during the </w:t>
      </w:r>
      <w:r w:rsidRPr="00C711EB">
        <w:rPr>
          <w:rFonts w:ascii="Times New Roman" w:hAnsi="Times New Roman"/>
          <w:sz w:val="24"/>
          <w:szCs w:val="24"/>
        </w:rPr>
        <w:t>period</w:t>
      </w:r>
      <w:r>
        <w:rPr>
          <w:rFonts w:ascii="Times New Roman" w:hAnsi="Times New Roman"/>
          <w:sz w:val="24"/>
          <w:szCs w:val="24"/>
        </w:rPr>
        <w:t xml:space="preserve"> </w:t>
      </w:r>
      <w:r w:rsidRPr="00C711EB">
        <w:rPr>
          <w:rFonts w:ascii="Times New Roman" w:hAnsi="Times New Roman"/>
          <w:sz w:val="24"/>
          <w:szCs w:val="24"/>
        </w:rPr>
        <w:t xml:space="preserve">between April and </w:t>
      </w:r>
      <w:r w:rsidR="00D810CE">
        <w:rPr>
          <w:rFonts w:ascii="Times New Roman" w:hAnsi="Times New Roman"/>
          <w:sz w:val="24"/>
          <w:szCs w:val="24"/>
        </w:rPr>
        <w:t>October</w:t>
      </w:r>
      <w:r w:rsidRPr="00C711EB">
        <w:rPr>
          <w:rFonts w:ascii="Times New Roman" w:hAnsi="Times New Roman"/>
          <w:sz w:val="24"/>
          <w:szCs w:val="24"/>
        </w:rPr>
        <w:t xml:space="preserve"> 2014</w:t>
      </w:r>
      <w:r w:rsidRPr="00370BAA">
        <w:rPr>
          <w:rFonts w:ascii="Times New Roman" w:hAnsi="Times New Roman"/>
          <w:sz w:val="24"/>
          <w:szCs w:val="24"/>
        </w:rPr>
        <w:t xml:space="preserve">. </w:t>
      </w:r>
      <w:r w:rsidR="00E362C9">
        <w:rPr>
          <w:rFonts w:ascii="Times New Roman" w:hAnsi="Times New Roman"/>
          <w:sz w:val="24"/>
          <w:szCs w:val="24"/>
        </w:rPr>
        <w:t>I explore</w:t>
      </w:r>
      <w:r w:rsidR="00370BAA" w:rsidRPr="00370BAA">
        <w:rPr>
          <w:rFonts w:ascii="Times New Roman" w:hAnsi="Times New Roman"/>
          <w:sz w:val="24"/>
          <w:szCs w:val="24"/>
        </w:rPr>
        <w:t xml:space="preserve"> participants’ initial formulation of their personal projects via </w:t>
      </w:r>
      <w:r w:rsidR="00791A61">
        <w:rPr>
          <w:rFonts w:ascii="Times New Roman" w:hAnsi="Times New Roman"/>
          <w:sz w:val="24"/>
          <w:szCs w:val="24"/>
        </w:rPr>
        <w:t>a</w:t>
      </w:r>
      <w:r w:rsidR="00370BAA" w:rsidRPr="00370BAA">
        <w:rPr>
          <w:rFonts w:ascii="Times New Roman" w:hAnsi="Times New Roman"/>
          <w:sz w:val="24"/>
          <w:szCs w:val="24"/>
        </w:rPr>
        <w:t xml:space="preserve"> process of </w:t>
      </w:r>
      <w:r w:rsidR="00791A61">
        <w:rPr>
          <w:rFonts w:ascii="Times New Roman" w:hAnsi="Times New Roman"/>
          <w:sz w:val="24"/>
          <w:szCs w:val="24"/>
        </w:rPr>
        <w:t>‘</w:t>
      </w:r>
      <w:r w:rsidR="00370BAA" w:rsidRPr="00370BAA">
        <w:rPr>
          <w:rFonts w:ascii="Times New Roman" w:hAnsi="Times New Roman"/>
          <w:sz w:val="24"/>
          <w:szCs w:val="24"/>
        </w:rPr>
        <w:t>discernment</w:t>
      </w:r>
      <w:r w:rsidR="00791A61">
        <w:rPr>
          <w:rFonts w:ascii="Times New Roman" w:hAnsi="Times New Roman"/>
          <w:sz w:val="24"/>
          <w:szCs w:val="24"/>
        </w:rPr>
        <w:t>’</w:t>
      </w:r>
      <w:r w:rsidR="00370BAA" w:rsidRPr="00370BAA">
        <w:rPr>
          <w:rFonts w:ascii="Times New Roman" w:hAnsi="Times New Roman"/>
          <w:sz w:val="24"/>
          <w:szCs w:val="24"/>
        </w:rPr>
        <w:t>. In terms of educational decision-making, this involved the consideration of what ‘mattered’ to them and how they could represent this through potential future careers</w:t>
      </w:r>
      <w:r w:rsidRPr="00370BAA">
        <w:rPr>
          <w:rFonts w:ascii="Times New Roman" w:hAnsi="Times New Roman"/>
          <w:sz w:val="24"/>
          <w:szCs w:val="24"/>
        </w:rPr>
        <w:t>. The themes explored here relate to both the early stages of participants’ establishment of their personal projects and their initial considerations on how these may be</w:t>
      </w:r>
      <w:r>
        <w:rPr>
          <w:rFonts w:ascii="Times New Roman" w:hAnsi="Times New Roman"/>
          <w:sz w:val="24"/>
          <w:szCs w:val="24"/>
        </w:rPr>
        <w:t xml:space="preserve"> accomplished</w:t>
      </w:r>
      <w:r w:rsidRPr="00C711EB">
        <w:rPr>
          <w:rFonts w:ascii="Times New Roman" w:hAnsi="Times New Roman"/>
          <w:sz w:val="24"/>
          <w:szCs w:val="24"/>
        </w:rPr>
        <w:t xml:space="preserve">. </w:t>
      </w:r>
      <w:r w:rsidR="00E362C9" w:rsidRPr="00C711EB">
        <w:rPr>
          <w:rFonts w:ascii="Times New Roman" w:hAnsi="Times New Roman"/>
          <w:sz w:val="24"/>
          <w:szCs w:val="24"/>
        </w:rPr>
        <w:t>These projects shape</w:t>
      </w:r>
      <w:r w:rsidR="00E362C9">
        <w:rPr>
          <w:rFonts w:ascii="Times New Roman" w:hAnsi="Times New Roman"/>
          <w:sz w:val="24"/>
          <w:szCs w:val="24"/>
        </w:rPr>
        <w:t>d</w:t>
      </w:r>
      <w:r w:rsidR="00E362C9" w:rsidRPr="00C711EB">
        <w:rPr>
          <w:rFonts w:ascii="Times New Roman" w:hAnsi="Times New Roman"/>
          <w:sz w:val="24"/>
          <w:szCs w:val="24"/>
        </w:rPr>
        <w:t xml:space="preserve"> </w:t>
      </w:r>
      <w:r w:rsidR="00E362C9">
        <w:rPr>
          <w:rFonts w:ascii="Times New Roman" w:hAnsi="Times New Roman"/>
          <w:sz w:val="24"/>
          <w:szCs w:val="24"/>
        </w:rPr>
        <w:t>HE decisions and choices</w:t>
      </w:r>
      <w:r w:rsidR="00C21E6B">
        <w:rPr>
          <w:rFonts w:ascii="Times New Roman" w:hAnsi="Times New Roman"/>
          <w:sz w:val="24"/>
          <w:szCs w:val="24"/>
        </w:rPr>
        <w:t>,</w:t>
      </w:r>
      <w:r w:rsidR="00E362C9" w:rsidRPr="00C711EB">
        <w:rPr>
          <w:rFonts w:ascii="Times New Roman" w:hAnsi="Times New Roman"/>
          <w:sz w:val="24"/>
          <w:szCs w:val="24"/>
        </w:rPr>
        <w:t xml:space="preserve"> </w:t>
      </w:r>
      <w:r w:rsidR="00E362C9">
        <w:rPr>
          <w:rFonts w:ascii="Times New Roman" w:hAnsi="Times New Roman"/>
          <w:sz w:val="24"/>
          <w:szCs w:val="24"/>
        </w:rPr>
        <w:t xml:space="preserve">as </w:t>
      </w:r>
      <w:r w:rsidR="00E362C9" w:rsidRPr="00C711EB">
        <w:rPr>
          <w:rFonts w:ascii="Times New Roman" w:hAnsi="Times New Roman"/>
          <w:sz w:val="24"/>
          <w:szCs w:val="24"/>
        </w:rPr>
        <w:t xml:space="preserve">a degree </w:t>
      </w:r>
      <w:r w:rsidR="00E362C9">
        <w:rPr>
          <w:rFonts w:ascii="Times New Roman" w:hAnsi="Times New Roman"/>
          <w:sz w:val="24"/>
          <w:szCs w:val="24"/>
        </w:rPr>
        <w:t>qualification</w:t>
      </w:r>
      <w:r w:rsidR="00E362C9" w:rsidRPr="00C711EB">
        <w:rPr>
          <w:rFonts w:ascii="Times New Roman" w:hAnsi="Times New Roman"/>
          <w:sz w:val="24"/>
          <w:szCs w:val="24"/>
        </w:rPr>
        <w:t xml:space="preserve"> </w:t>
      </w:r>
      <w:r w:rsidR="00E362C9">
        <w:rPr>
          <w:rFonts w:ascii="Times New Roman" w:hAnsi="Times New Roman"/>
          <w:sz w:val="24"/>
          <w:szCs w:val="24"/>
        </w:rPr>
        <w:t>was regarded as a requirement</w:t>
      </w:r>
      <w:r w:rsidR="00E362C9" w:rsidRPr="00C711EB">
        <w:rPr>
          <w:rFonts w:ascii="Times New Roman" w:hAnsi="Times New Roman"/>
          <w:sz w:val="24"/>
          <w:szCs w:val="24"/>
        </w:rPr>
        <w:t xml:space="preserve"> to </w:t>
      </w:r>
      <w:r w:rsidR="00E362C9">
        <w:rPr>
          <w:rFonts w:ascii="Times New Roman" w:hAnsi="Times New Roman"/>
          <w:sz w:val="24"/>
          <w:szCs w:val="24"/>
        </w:rPr>
        <w:t>realise</w:t>
      </w:r>
      <w:r w:rsidR="00E362C9" w:rsidRPr="00C711EB">
        <w:rPr>
          <w:rFonts w:ascii="Times New Roman" w:hAnsi="Times New Roman"/>
          <w:sz w:val="24"/>
          <w:szCs w:val="24"/>
        </w:rPr>
        <w:t xml:space="preserve"> th</w:t>
      </w:r>
      <w:r w:rsidR="00E362C9">
        <w:rPr>
          <w:rFonts w:ascii="Times New Roman" w:hAnsi="Times New Roman"/>
          <w:sz w:val="24"/>
          <w:szCs w:val="24"/>
        </w:rPr>
        <w:t>ese</w:t>
      </w:r>
      <w:r w:rsidR="00E362C9" w:rsidRPr="00C711EB">
        <w:rPr>
          <w:rFonts w:ascii="Times New Roman" w:hAnsi="Times New Roman"/>
          <w:sz w:val="24"/>
          <w:szCs w:val="24"/>
        </w:rPr>
        <w:t xml:space="preserve">. </w:t>
      </w:r>
      <w:r w:rsidR="00E362C9">
        <w:rPr>
          <w:rFonts w:ascii="Times New Roman" w:hAnsi="Times New Roman"/>
          <w:sz w:val="24"/>
          <w:szCs w:val="24"/>
        </w:rPr>
        <w:t xml:space="preserve">This chapter then </w:t>
      </w:r>
      <w:r w:rsidR="00E362C9" w:rsidRPr="00313A2C">
        <w:rPr>
          <w:rFonts w:ascii="Times New Roman" w:hAnsi="Times New Roman"/>
          <w:sz w:val="24"/>
          <w:szCs w:val="24"/>
        </w:rPr>
        <w:t>outlines findings relat</w:t>
      </w:r>
      <w:r w:rsidR="00F479FB">
        <w:rPr>
          <w:rFonts w:ascii="Times New Roman" w:hAnsi="Times New Roman"/>
          <w:sz w:val="24"/>
          <w:szCs w:val="24"/>
        </w:rPr>
        <w:t>ing</w:t>
      </w:r>
      <w:r w:rsidR="00E362C9" w:rsidRPr="00313A2C">
        <w:rPr>
          <w:rFonts w:ascii="Times New Roman" w:hAnsi="Times New Roman"/>
          <w:sz w:val="24"/>
          <w:szCs w:val="24"/>
        </w:rPr>
        <w:t xml:space="preserve"> to participants ‘finding their feet in the landscape of choice’</w:t>
      </w:r>
      <w:r w:rsidR="00E362C9" w:rsidRPr="00313A2C">
        <w:rPr>
          <w:rStyle w:val="FootnoteReference"/>
          <w:rFonts w:ascii="Times New Roman" w:hAnsi="Times New Roman"/>
          <w:sz w:val="24"/>
          <w:szCs w:val="24"/>
        </w:rPr>
        <w:footnoteReference w:id="24"/>
      </w:r>
      <w:r w:rsidR="00E34E3A">
        <w:rPr>
          <w:rFonts w:ascii="Times New Roman" w:hAnsi="Times New Roman"/>
          <w:sz w:val="24"/>
          <w:szCs w:val="24"/>
        </w:rPr>
        <w:t>,</w:t>
      </w:r>
      <w:r w:rsidR="00E362C9" w:rsidRPr="00313A2C">
        <w:rPr>
          <w:rFonts w:ascii="Times New Roman" w:hAnsi="Times New Roman"/>
          <w:sz w:val="24"/>
          <w:szCs w:val="24"/>
        </w:rPr>
        <w:t xml:space="preserve"> in which they discern their motiv</w:t>
      </w:r>
      <w:r w:rsidR="00E362C9">
        <w:rPr>
          <w:rFonts w:ascii="Times New Roman" w:hAnsi="Times New Roman"/>
          <w:sz w:val="24"/>
          <w:szCs w:val="24"/>
        </w:rPr>
        <w:t>ations for wishing to pursue HE.</w:t>
      </w:r>
    </w:p>
    <w:p w14:paraId="01C0DAF8" w14:textId="0E534013" w:rsidR="00F23569" w:rsidRDefault="00F23569" w:rsidP="00F479FB">
      <w:pPr>
        <w:spacing w:line="360" w:lineRule="auto"/>
        <w:rPr>
          <w:rFonts w:ascii="Times New Roman" w:hAnsi="Times New Roman"/>
          <w:sz w:val="24"/>
          <w:szCs w:val="24"/>
        </w:rPr>
      </w:pPr>
      <w:r>
        <w:rPr>
          <w:rFonts w:ascii="Times New Roman" w:hAnsi="Times New Roman"/>
          <w:sz w:val="24"/>
          <w:szCs w:val="24"/>
        </w:rPr>
        <w:t>In ‘discerning’ the landscape of choice, participants’</w:t>
      </w:r>
      <w:r w:rsidRPr="00C711EB">
        <w:rPr>
          <w:rFonts w:ascii="Times New Roman" w:hAnsi="Times New Roman"/>
          <w:sz w:val="24"/>
          <w:szCs w:val="24"/>
        </w:rPr>
        <w:t xml:space="preserve"> narratives were strongly orientated towards elements of the personal, such as</w:t>
      </w:r>
      <w:r>
        <w:rPr>
          <w:rFonts w:ascii="Times New Roman" w:hAnsi="Times New Roman"/>
          <w:sz w:val="24"/>
          <w:szCs w:val="24"/>
        </w:rPr>
        <w:t xml:space="preserve"> biographical experiences and perceptions of the self. I discuss how both positive biographical experiences and perceptions of the self were strongly influential in participants’ initial considerations of their HE subject choice. Participants also frequently discussed their motivations for entering HE and/or pursuing particular careers which required a degree. A key motivation for HE progression amongst the majority of pa</w:t>
      </w:r>
      <w:r w:rsidR="002538D0">
        <w:rPr>
          <w:rFonts w:ascii="Times New Roman" w:hAnsi="Times New Roman"/>
          <w:sz w:val="24"/>
          <w:szCs w:val="24"/>
        </w:rPr>
        <w:t>rticipants</w:t>
      </w:r>
      <w:r w:rsidR="00F479FB">
        <w:rPr>
          <w:rFonts w:ascii="Times New Roman" w:hAnsi="Times New Roman"/>
          <w:sz w:val="24"/>
          <w:szCs w:val="24"/>
        </w:rPr>
        <w:t>,</w:t>
      </w:r>
      <w:r w:rsidR="00791A61">
        <w:rPr>
          <w:rFonts w:ascii="Times New Roman" w:hAnsi="Times New Roman"/>
          <w:sz w:val="24"/>
          <w:szCs w:val="24"/>
        </w:rPr>
        <w:t xml:space="preserve"> though</w:t>
      </w:r>
      <w:r w:rsidR="00F479FB">
        <w:rPr>
          <w:rFonts w:ascii="Times New Roman" w:hAnsi="Times New Roman"/>
          <w:sz w:val="24"/>
          <w:szCs w:val="24"/>
        </w:rPr>
        <w:t>,</w:t>
      </w:r>
      <w:r w:rsidR="002538D0">
        <w:rPr>
          <w:rFonts w:ascii="Times New Roman" w:hAnsi="Times New Roman"/>
          <w:sz w:val="24"/>
          <w:szCs w:val="24"/>
        </w:rPr>
        <w:t xml:space="preserve"> was the opportunity </w:t>
      </w:r>
      <w:r>
        <w:rPr>
          <w:rFonts w:ascii="Times New Roman" w:hAnsi="Times New Roman"/>
          <w:sz w:val="24"/>
          <w:szCs w:val="24"/>
        </w:rPr>
        <w:t>to leave home and ‘critically detach’ from their natal contexts (</w:t>
      </w:r>
      <w:r w:rsidR="00E34E3A">
        <w:rPr>
          <w:rFonts w:ascii="Times New Roman" w:hAnsi="Times New Roman"/>
          <w:sz w:val="24"/>
          <w:szCs w:val="24"/>
        </w:rPr>
        <w:t>Archer, 2012</w:t>
      </w:r>
      <w:r>
        <w:rPr>
          <w:rFonts w:ascii="Times New Roman" w:hAnsi="Times New Roman"/>
          <w:sz w:val="24"/>
          <w:szCs w:val="24"/>
        </w:rPr>
        <w:t xml:space="preserve">). </w:t>
      </w:r>
    </w:p>
    <w:p w14:paraId="5E9D0C32" w14:textId="56A198DD" w:rsidR="00F23569" w:rsidRDefault="00F23569" w:rsidP="00F479FB">
      <w:pPr>
        <w:spacing w:line="360" w:lineRule="auto"/>
        <w:rPr>
          <w:rFonts w:ascii="Times New Roman" w:hAnsi="Times New Roman"/>
          <w:sz w:val="24"/>
          <w:szCs w:val="24"/>
        </w:rPr>
      </w:pPr>
      <w:r>
        <w:rPr>
          <w:rFonts w:ascii="Times New Roman" w:hAnsi="Times New Roman"/>
          <w:sz w:val="24"/>
          <w:szCs w:val="24"/>
        </w:rPr>
        <w:t>I then move on to consider the role of social networks in this stage of participants’ HE decision-making and choice. Conversations with friends and family were influential in assisting participants to discern their options</w:t>
      </w:r>
      <w:r w:rsidR="00791A61">
        <w:rPr>
          <w:rFonts w:ascii="Times New Roman" w:hAnsi="Times New Roman"/>
          <w:sz w:val="24"/>
          <w:szCs w:val="24"/>
        </w:rPr>
        <w:t xml:space="preserve">. </w:t>
      </w:r>
      <w:r>
        <w:rPr>
          <w:rFonts w:ascii="Times New Roman" w:hAnsi="Times New Roman"/>
          <w:sz w:val="24"/>
          <w:szCs w:val="24"/>
        </w:rPr>
        <w:t xml:space="preserve">Yet, the assistance and guidance that they could provide </w:t>
      </w:r>
      <w:r w:rsidR="00AC60F7">
        <w:rPr>
          <w:rFonts w:ascii="Times New Roman" w:hAnsi="Times New Roman"/>
          <w:sz w:val="24"/>
          <w:szCs w:val="24"/>
        </w:rPr>
        <w:t xml:space="preserve">was limited for some participants </w:t>
      </w:r>
      <w:r>
        <w:rPr>
          <w:rFonts w:ascii="Times New Roman" w:hAnsi="Times New Roman"/>
          <w:sz w:val="24"/>
          <w:szCs w:val="24"/>
        </w:rPr>
        <w:t xml:space="preserve">due to the absence of a history of HE attendance. </w:t>
      </w:r>
    </w:p>
    <w:p w14:paraId="49E9CB88" w14:textId="6A7CCE0F" w:rsidR="00F23569" w:rsidRDefault="00F23569" w:rsidP="003E2854">
      <w:pPr>
        <w:spacing w:after="0" w:line="360" w:lineRule="auto"/>
        <w:rPr>
          <w:rFonts w:ascii="Times New Roman" w:hAnsi="Times New Roman"/>
          <w:sz w:val="24"/>
          <w:szCs w:val="24"/>
        </w:rPr>
      </w:pPr>
      <w:r>
        <w:rPr>
          <w:rFonts w:ascii="Times New Roman" w:hAnsi="Times New Roman"/>
          <w:sz w:val="24"/>
          <w:szCs w:val="24"/>
        </w:rPr>
        <w:lastRenderedPageBreak/>
        <w:t>Finally, I outline how participants’ outlook on their HE decision-making and choices were, at this stage, overwhelming</w:t>
      </w:r>
      <w:r w:rsidR="00F479FB">
        <w:rPr>
          <w:rFonts w:ascii="Times New Roman" w:hAnsi="Times New Roman"/>
          <w:sz w:val="24"/>
          <w:szCs w:val="24"/>
        </w:rPr>
        <w:t>ly</w:t>
      </w:r>
      <w:r>
        <w:rPr>
          <w:rFonts w:ascii="Times New Roman" w:hAnsi="Times New Roman"/>
          <w:sz w:val="24"/>
          <w:szCs w:val="24"/>
        </w:rPr>
        <w:t xml:space="preserve"> optimistic. Participants felt that their HE intentions were achievable and within reach</w:t>
      </w:r>
      <w:r w:rsidR="00F479FB">
        <w:rPr>
          <w:rFonts w:ascii="Times New Roman" w:hAnsi="Times New Roman"/>
          <w:sz w:val="24"/>
          <w:szCs w:val="24"/>
        </w:rPr>
        <w:t>,</w:t>
      </w:r>
      <w:r>
        <w:rPr>
          <w:rFonts w:ascii="Times New Roman" w:hAnsi="Times New Roman"/>
          <w:sz w:val="24"/>
          <w:szCs w:val="24"/>
        </w:rPr>
        <w:t xml:space="preserve"> with only minimal references to constraints being made which were typically related </w:t>
      </w:r>
      <w:r w:rsidR="00D8097B">
        <w:rPr>
          <w:rFonts w:ascii="Times New Roman" w:hAnsi="Times New Roman"/>
          <w:sz w:val="24"/>
          <w:szCs w:val="24"/>
        </w:rPr>
        <w:t xml:space="preserve">to concerns over living costs. </w:t>
      </w:r>
    </w:p>
    <w:p w14:paraId="29320A6E" w14:textId="77777777" w:rsidR="00D8097B" w:rsidRPr="00376997" w:rsidRDefault="00D8097B" w:rsidP="003E2854">
      <w:pPr>
        <w:spacing w:after="0" w:line="360" w:lineRule="auto"/>
        <w:rPr>
          <w:rFonts w:ascii="Times New Roman" w:hAnsi="Times New Roman"/>
          <w:sz w:val="24"/>
          <w:szCs w:val="24"/>
        </w:rPr>
      </w:pPr>
    </w:p>
    <w:p w14:paraId="7FC6F89F" w14:textId="77777777" w:rsidR="00F23569" w:rsidRPr="000535A4" w:rsidRDefault="00F23569" w:rsidP="00810044">
      <w:pPr>
        <w:pStyle w:val="Heading2"/>
        <w:numPr>
          <w:ilvl w:val="0"/>
          <w:numId w:val="35"/>
        </w:numPr>
        <w:spacing w:before="0" w:beforeAutospacing="0"/>
        <w:ind w:left="284" w:hanging="284"/>
        <w:rPr>
          <w:sz w:val="24"/>
        </w:rPr>
      </w:pPr>
      <w:bookmarkStart w:id="89" w:name="_Toc477643160"/>
      <w:r w:rsidRPr="000535A4">
        <w:rPr>
          <w:sz w:val="24"/>
        </w:rPr>
        <w:t>Subject Choice</w:t>
      </w:r>
      <w:bookmarkEnd w:id="89"/>
    </w:p>
    <w:p w14:paraId="0F3CE3BA" w14:textId="38F3CF9E"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 xml:space="preserve">The initial phase of the research sought to understand where participants were currently situated in </w:t>
      </w:r>
      <w:r>
        <w:rPr>
          <w:rFonts w:ascii="Times New Roman" w:hAnsi="Times New Roman"/>
          <w:sz w:val="24"/>
          <w:szCs w:val="24"/>
        </w:rPr>
        <w:t xml:space="preserve">relation to </w:t>
      </w:r>
      <w:r w:rsidRPr="00C711EB">
        <w:rPr>
          <w:rFonts w:ascii="Times New Roman" w:hAnsi="Times New Roman"/>
          <w:sz w:val="24"/>
          <w:szCs w:val="24"/>
        </w:rPr>
        <w:t xml:space="preserve">their plans, choices and decisions for their lives after FE. Every participant had initial ideas, and </w:t>
      </w:r>
      <w:r>
        <w:rPr>
          <w:rFonts w:ascii="Times New Roman" w:hAnsi="Times New Roman"/>
          <w:sz w:val="24"/>
          <w:szCs w:val="24"/>
        </w:rPr>
        <w:t>a</w:t>
      </w:r>
      <w:r w:rsidRPr="00C711EB">
        <w:rPr>
          <w:rFonts w:ascii="Times New Roman" w:hAnsi="Times New Roman"/>
          <w:sz w:val="24"/>
          <w:szCs w:val="24"/>
        </w:rPr>
        <w:t xml:space="preserve">ll but one participant (John) planned to enter HE from the outset of the research. </w:t>
      </w:r>
      <w:r>
        <w:rPr>
          <w:rFonts w:ascii="Times New Roman" w:hAnsi="Times New Roman"/>
          <w:sz w:val="24"/>
          <w:szCs w:val="24"/>
        </w:rPr>
        <w:t xml:space="preserve">These participants had also begun to </w:t>
      </w:r>
      <w:r w:rsidR="00D8097B">
        <w:rPr>
          <w:rFonts w:ascii="Times New Roman" w:hAnsi="Times New Roman"/>
          <w:sz w:val="24"/>
          <w:szCs w:val="24"/>
        </w:rPr>
        <w:t>make decisions about</w:t>
      </w:r>
      <w:r w:rsidRPr="00C711EB">
        <w:rPr>
          <w:rFonts w:ascii="Times New Roman" w:hAnsi="Times New Roman"/>
          <w:sz w:val="24"/>
          <w:szCs w:val="24"/>
        </w:rPr>
        <w:t xml:space="preserve"> </w:t>
      </w:r>
      <w:r>
        <w:rPr>
          <w:rFonts w:ascii="Times New Roman" w:hAnsi="Times New Roman"/>
          <w:sz w:val="24"/>
          <w:szCs w:val="24"/>
        </w:rPr>
        <w:t xml:space="preserve">which </w:t>
      </w:r>
      <w:r w:rsidRPr="00C711EB">
        <w:rPr>
          <w:rFonts w:ascii="Times New Roman" w:hAnsi="Times New Roman"/>
          <w:sz w:val="24"/>
          <w:szCs w:val="24"/>
        </w:rPr>
        <w:t xml:space="preserve">subject area they </w:t>
      </w:r>
      <w:r>
        <w:rPr>
          <w:rFonts w:ascii="Times New Roman" w:hAnsi="Times New Roman"/>
          <w:sz w:val="24"/>
          <w:szCs w:val="24"/>
        </w:rPr>
        <w:t>would like to study</w:t>
      </w:r>
      <w:r w:rsidRPr="00C711EB">
        <w:rPr>
          <w:rFonts w:ascii="Times New Roman" w:hAnsi="Times New Roman"/>
          <w:sz w:val="24"/>
          <w:szCs w:val="24"/>
        </w:rPr>
        <w:t xml:space="preserve"> when the time came to apply. </w:t>
      </w:r>
    </w:p>
    <w:p w14:paraId="2DF902B4" w14:textId="44812F49" w:rsidR="00F23569" w:rsidRDefault="00F23569" w:rsidP="00F479FB">
      <w:pPr>
        <w:spacing w:after="0" w:line="360" w:lineRule="auto"/>
        <w:rPr>
          <w:rFonts w:ascii="Times New Roman" w:hAnsi="Times New Roman"/>
          <w:sz w:val="24"/>
          <w:szCs w:val="24"/>
        </w:rPr>
      </w:pPr>
      <w:r>
        <w:rPr>
          <w:rFonts w:ascii="Times New Roman" w:hAnsi="Times New Roman"/>
          <w:sz w:val="24"/>
          <w:szCs w:val="24"/>
        </w:rPr>
        <w:t>Since</w:t>
      </w:r>
      <w:r w:rsidRPr="00C711EB">
        <w:rPr>
          <w:rFonts w:ascii="Times New Roman" w:hAnsi="Times New Roman"/>
          <w:sz w:val="24"/>
          <w:szCs w:val="24"/>
        </w:rPr>
        <w:t xml:space="preserve"> the majority of participants had already decided to pursue HE, I became interested in how they had arrived at their subject choices. </w:t>
      </w:r>
      <w:r>
        <w:rPr>
          <w:rFonts w:ascii="Times New Roman" w:hAnsi="Times New Roman"/>
          <w:sz w:val="24"/>
          <w:szCs w:val="24"/>
        </w:rPr>
        <w:t>The l</w:t>
      </w:r>
      <w:r w:rsidRPr="00C711EB">
        <w:rPr>
          <w:rFonts w:ascii="Times New Roman" w:hAnsi="Times New Roman"/>
          <w:sz w:val="24"/>
          <w:szCs w:val="24"/>
        </w:rPr>
        <w:t xml:space="preserve">iterature </w:t>
      </w:r>
      <w:r>
        <w:rPr>
          <w:rFonts w:ascii="Times New Roman" w:hAnsi="Times New Roman"/>
          <w:sz w:val="24"/>
          <w:szCs w:val="24"/>
        </w:rPr>
        <w:t>notes</w:t>
      </w:r>
      <w:r w:rsidRPr="00C711EB">
        <w:rPr>
          <w:rFonts w:ascii="Times New Roman" w:hAnsi="Times New Roman"/>
          <w:sz w:val="24"/>
          <w:szCs w:val="24"/>
        </w:rPr>
        <w:t xml:space="preserve"> that students pursue particular subjects </w:t>
      </w:r>
      <w:r w:rsidR="009D16EB">
        <w:rPr>
          <w:rFonts w:ascii="Times New Roman" w:hAnsi="Times New Roman"/>
          <w:sz w:val="24"/>
          <w:szCs w:val="24"/>
        </w:rPr>
        <w:t>on the basis of</w:t>
      </w:r>
      <w:r w:rsidRPr="00C711EB">
        <w:rPr>
          <w:rFonts w:ascii="Times New Roman" w:hAnsi="Times New Roman"/>
          <w:sz w:val="24"/>
          <w:szCs w:val="24"/>
        </w:rPr>
        <w:t xml:space="preserve"> ‘interest’ and career motivations (Callender, 1997; </w:t>
      </w:r>
      <w:proofErr w:type="spellStart"/>
      <w:r w:rsidRPr="00C711EB">
        <w:rPr>
          <w:rFonts w:ascii="Times New Roman" w:hAnsi="Times New Roman"/>
          <w:sz w:val="24"/>
          <w:szCs w:val="24"/>
        </w:rPr>
        <w:t>Kandiko</w:t>
      </w:r>
      <w:proofErr w:type="spellEnd"/>
      <w:r w:rsidRPr="00C711EB">
        <w:rPr>
          <w:rFonts w:ascii="Times New Roman" w:hAnsi="Times New Roman"/>
          <w:sz w:val="24"/>
          <w:szCs w:val="24"/>
        </w:rPr>
        <w:t xml:space="preserve"> and </w:t>
      </w:r>
      <w:proofErr w:type="spellStart"/>
      <w:r w:rsidRPr="00C711EB">
        <w:rPr>
          <w:rFonts w:ascii="Times New Roman" w:hAnsi="Times New Roman"/>
          <w:sz w:val="24"/>
          <w:szCs w:val="24"/>
        </w:rPr>
        <w:t>Mawer</w:t>
      </w:r>
      <w:proofErr w:type="spellEnd"/>
      <w:r w:rsidRPr="00C711EB">
        <w:rPr>
          <w:rFonts w:ascii="Times New Roman" w:hAnsi="Times New Roman"/>
          <w:sz w:val="24"/>
          <w:szCs w:val="24"/>
        </w:rPr>
        <w:t>, 2012)</w:t>
      </w:r>
      <w:r>
        <w:rPr>
          <w:rFonts w:ascii="Times New Roman" w:hAnsi="Times New Roman"/>
          <w:sz w:val="24"/>
          <w:szCs w:val="24"/>
        </w:rPr>
        <w:t>, and t</w:t>
      </w:r>
      <w:r w:rsidRPr="00C711EB">
        <w:rPr>
          <w:rFonts w:ascii="Times New Roman" w:hAnsi="Times New Roman"/>
          <w:sz w:val="24"/>
          <w:szCs w:val="24"/>
        </w:rPr>
        <w:t xml:space="preserve">his is </w:t>
      </w:r>
      <w:r w:rsidR="009D16EB">
        <w:rPr>
          <w:rFonts w:ascii="Times New Roman" w:hAnsi="Times New Roman"/>
          <w:sz w:val="24"/>
          <w:szCs w:val="24"/>
        </w:rPr>
        <w:t xml:space="preserve">what </w:t>
      </w:r>
      <w:r w:rsidRPr="00C711EB">
        <w:rPr>
          <w:rFonts w:ascii="Times New Roman" w:hAnsi="Times New Roman"/>
          <w:sz w:val="24"/>
          <w:szCs w:val="24"/>
        </w:rPr>
        <w:t xml:space="preserve">also emerged here. </w:t>
      </w:r>
      <w:r>
        <w:rPr>
          <w:rFonts w:ascii="Times New Roman" w:hAnsi="Times New Roman"/>
          <w:sz w:val="24"/>
          <w:szCs w:val="24"/>
        </w:rPr>
        <w:t>S</w:t>
      </w:r>
      <w:r w:rsidRPr="00C711EB">
        <w:rPr>
          <w:rFonts w:ascii="Times New Roman" w:hAnsi="Times New Roman"/>
          <w:sz w:val="24"/>
          <w:szCs w:val="24"/>
        </w:rPr>
        <w:t xml:space="preserve">uch literature </w:t>
      </w:r>
      <w:r>
        <w:rPr>
          <w:rFonts w:ascii="Times New Roman" w:hAnsi="Times New Roman"/>
          <w:sz w:val="24"/>
          <w:szCs w:val="24"/>
        </w:rPr>
        <w:t xml:space="preserve">though </w:t>
      </w:r>
      <w:r w:rsidRPr="00C711EB">
        <w:rPr>
          <w:rFonts w:ascii="Times New Roman" w:hAnsi="Times New Roman"/>
          <w:sz w:val="24"/>
          <w:szCs w:val="24"/>
        </w:rPr>
        <w:t xml:space="preserve">does not explore </w:t>
      </w:r>
      <w:r w:rsidRPr="00C711EB">
        <w:rPr>
          <w:rFonts w:ascii="Times New Roman" w:hAnsi="Times New Roman"/>
          <w:i/>
          <w:sz w:val="24"/>
          <w:szCs w:val="24"/>
        </w:rPr>
        <w:t>how</w:t>
      </w:r>
      <w:r w:rsidRPr="00C711EB">
        <w:rPr>
          <w:rFonts w:ascii="Times New Roman" w:hAnsi="Times New Roman"/>
          <w:sz w:val="24"/>
          <w:szCs w:val="24"/>
        </w:rPr>
        <w:t xml:space="preserve"> such ‘interests’ are formed; ‘interest’ is often used as an explanatory concept</w:t>
      </w:r>
      <w:r>
        <w:rPr>
          <w:rFonts w:ascii="Times New Roman" w:hAnsi="Times New Roman"/>
          <w:sz w:val="24"/>
          <w:szCs w:val="24"/>
        </w:rPr>
        <w:t xml:space="preserve"> alone</w:t>
      </w:r>
      <w:r w:rsidRPr="00C711EB">
        <w:rPr>
          <w:rFonts w:ascii="Times New Roman" w:hAnsi="Times New Roman"/>
          <w:sz w:val="24"/>
          <w:szCs w:val="24"/>
        </w:rPr>
        <w:t xml:space="preserve"> (</w:t>
      </w:r>
      <w:proofErr w:type="spellStart"/>
      <w:r w:rsidRPr="00C711EB">
        <w:rPr>
          <w:rFonts w:ascii="Times New Roman" w:hAnsi="Times New Roman"/>
          <w:sz w:val="24"/>
          <w:szCs w:val="24"/>
        </w:rPr>
        <w:t>Elsworth</w:t>
      </w:r>
      <w:proofErr w:type="spellEnd"/>
      <w:r w:rsidRPr="00C711EB">
        <w:rPr>
          <w:rFonts w:ascii="Times New Roman" w:hAnsi="Times New Roman"/>
          <w:sz w:val="24"/>
          <w:szCs w:val="24"/>
        </w:rPr>
        <w:t xml:space="preserve"> </w:t>
      </w:r>
      <w:r w:rsidRPr="00C711EB">
        <w:rPr>
          <w:rFonts w:ascii="Times New Roman" w:hAnsi="Times New Roman"/>
          <w:i/>
          <w:sz w:val="24"/>
          <w:szCs w:val="24"/>
        </w:rPr>
        <w:t>et al.</w:t>
      </w:r>
      <w:r w:rsidRPr="00C711EB">
        <w:rPr>
          <w:rFonts w:ascii="Times New Roman" w:hAnsi="Times New Roman"/>
          <w:sz w:val="24"/>
          <w:szCs w:val="24"/>
        </w:rPr>
        <w:t xml:space="preserve">, 1999). Trend (2009) notes that students’ HE subject choices are often based on </w:t>
      </w:r>
      <w:r>
        <w:rPr>
          <w:rFonts w:ascii="Times New Roman" w:hAnsi="Times New Roman"/>
          <w:sz w:val="24"/>
          <w:szCs w:val="24"/>
        </w:rPr>
        <w:t>e</w:t>
      </w:r>
      <w:r w:rsidRPr="00C711EB">
        <w:rPr>
          <w:rFonts w:ascii="Times New Roman" w:hAnsi="Times New Roman"/>
          <w:sz w:val="24"/>
          <w:szCs w:val="24"/>
        </w:rPr>
        <w:t xml:space="preserve">njoyment of the subject area during compulsory schooling. Yet, </w:t>
      </w:r>
      <w:r>
        <w:rPr>
          <w:rFonts w:ascii="Times New Roman" w:hAnsi="Times New Roman"/>
          <w:sz w:val="24"/>
          <w:szCs w:val="24"/>
        </w:rPr>
        <w:t>he</w:t>
      </w:r>
      <w:r w:rsidRPr="00C711EB">
        <w:rPr>
          <w:rFonts w:ascii="Times New Roman" w:hAnsi="Times New Roman"/>
          <w:sz w:val="24"/>
          <w:szCs w:val="24"/>
        </w:rPr>
        <w:t xml:space="preserve"> does not propose any reasons as to </w:t>
      </w:r>
      <w:r w:rsidRPr="00C711EB">
        <w:rPr>
          <w:rFonts w:ascii="Times New Roman" w:hAnsi="Times New Roman"/>
          <w:i/>
          <w:sz w:val="24"/>
          <w:szCs w:val="24"/>
        </w:rPr>
        <w:t xml:space="preserve">why </w:t>
      </w:r>
      <w:r>
        <w:rPr>
          <w:rFonts w:ascii="Times New Roman" w:hAnsi="Times New Roman"/>
          <w:sz w:val="24"/>
          <w:szCs w:val="24"/>
        </w:rPr>
        <w:t>particular subjects inspire</w:t>
      </w:r>
      <w:r w:rsidRPr="00C711EB">
        <w:rPr>
          <w:rFonts w:ascii="Times New Roman" w:hAnsi="Times New Roman"/>
          <w:sz w:val="24"/>
          <w:szCs w:val="24"/>
        </w:rPr>
        <w:t xml:space="preserve"> enjoyment </w:t>
      </w:r>
      <w:r>
        <w:rPr>
          <w:rFonts w:ascii="Times New Roman" w:hAnsi="Times New Roman"/>
          <w:sz w:val="24"/>
          <w:szCs w:val="24"/>
        </w:rPr>
        <w:t>amongst</w:t>
      </w:r>
      <w:r w:rsidRPr="00C711EB">
        <w:rPr>
          <w:rFonts w:ascii="Times New Roman" w:hAnsi="Times New Roman"/>
          <w:sz w:val="24"/>
          <w:szCs w:val="24"/>
        </w:rPr>
        <w:t xml:space="preserve"> different individuals. My own findings indicate that </w:t>
      </w:r>
      <w:r>
        <w:rPr>
          <w:rFonts w:ascii="Times New Roman" w:hAnsi="Times New Roman"/>
          <w:sz w:val="24"/>
          <w:szCs w:val="24"/>
        </w:rPr>
        <w:t xml:space="preserve">the participants’ </w:t>
      </w:r>
      <w:r w:rsidRPr="00C711EB">
        <w:rPr>
          <w:rFonts w:ascii="Times New Roman" w:hAnsi="Times New Roman"/>
          <w:sz w:val="24"/>
          <w:szCs w:val="24"/>
        </w:rPr>
        <w:t>enjoyment</w:t>
      </w:r>
      <w:r>
        <w:rPr>
          <w:rFonts w:ascii="Times New Roman" w:hAnsi="Times New Roman"/>
          <w:sz w:val="24"/>
          <w:szCs w:val="24"/>
        </w:rPr>
        <w:t xml:space="preserve"> of</w:t>
      </w:r>
      <w:r w:rsidR="00F479FB" w:rsidRPr="00F479FB">
        <w:rPr>
          <w:rFonts w:ascii="Times New Roman" w:hAnsi="Times New Roman"/>
          <w:sz w:val="24"/>
          <w:szCs w:val="24"/>
        </w:rPr>
        <w:t xml:space="preserve"> </w:t>
      </w:r>
      <w:r w:rsidR="00F479FB">
        <w:rPr>
          <w:rFonts w:ascii="Times New Roman" w:hAnsi="Times New Roman"/>
          <w:sz w:val="24"/>
          <w:szCs w:val="24"/>
        </w:rPr>
        <w:t>a subject</w:t>
      </w:r>
      <w:r>
        <w:rPr>
          <w:rFonts w:ascii="Times New Roman" w:hAnsi="Times New Roman"/>
          <w:sz w:val="24"/>
          <w:szCs w:val="24"/>
        </w:rPr>
        <w:t>,</w:t>
      </w:r>
      <w:r w:rsidRPr="00C711EB">
        <w:rPr>
          <w:rFonts w:ascii="Times New Roman" w:hAnsi="Times New Roman"/>
          <w:sz w:val="24"/>
          <w:szCs w:val="24"/>
        </w:rPr>
        <w:t xml:space="preserve"> and </w:t>
      </w:r>
      <w:r>
        <w:rPr>
          <w:rFonts w:ascii="Times New Roman" w:hAnsi="Times New Roman"/>
          <w:sz w:val="24"/>
          <w:szCs w:val="24"/>
        </w:rPr>
        <w:t>desire</w:t>
      </w:r>
      <w:r w:rsidRPr="00C711EB">
        <w:rPr>
          <w:rFonts w:ascii="Times New Roman" w:hAnsi="Times New Roman"/>
          <w:sz w:val="24"/>
          <w:szCs w:val="24"/>
        </w:rPr>
        <w:t xml:space="preserve"> </w:t>
      </w:r>
      <w:r>
        <w:rPr>
          <w:rFonts w:ascii="Times New Roman" w:hAnsi="Times New Roman"/>
          <w:sz w:val="24"/>
          <w:szCs w:val="24"/>
        </w:rPr>
        <w:t>to remain involved</w:t>
      </w:r>
      <w:r w:rsidRPr="00C711EB">
        <w:rPr>
          <w:rFonts w:ascii="Times New Roman" w:hAnsi="Times New Roman"/>
          <w:sz w:val="24"/>
          <w:szCs w:val="24"/>
        </w:rPr>
        <w:t xml:space="preserve"> </w:t>
      </w:r>
      <w:r>
        <w:rPr>
          <w:rFonts w:ascii="Times New Roman" w:hAnsi="Times New Roman"/>
          <w:sz w:val="24"/>
          <w:szCs w:val="24"/>
        </w:rPr>
        <w:t>in</w:t>
      </w:r>
      <w:r w:rsidR="00F479FB">
        <w:rPr>
          <w:rFonts w:ascii="Times New Roman" w:hAnsi="Times New Roman"/>
          <w:sz w:val="24"/>
          <w:szCs w:val="24"/>
        </w:rPr>
        <w:t xml:space="preserve"> it</w:t>
      </w:r>
      <w:r>
        <w:rPr>
          <w:rFonts w:ascii="Times New Roman" w:hAnsi="Times New Roman"/>
          <w:sz w:val="24"/>
          <w:szCs w:val="24"/>
        </w:rPr>
        <w:t>, stem</w:t>
      </w:r>
      <w:r w:rsidRPr="00C711EB">
        <w:rPr>
          <w:rFonts w:ascii="Times New Roman" w:hAnsi="Times New Roman"/>
          <w:sz w:val="24"/>
          <w:szCs w:val="24"/>
        </w:rPr>
        <w:t xml:space="preserve"> from a combination of biographical experiences</w:t>
      </w:r>
      <w:r>
        <w:rPr>
          <w:rFonts w:ascii="Times New Roman" w:hAnsi="Times New Roman"/>
          <w:sz w:val="24"/>
          <w:szCs w:val="24"/>
        </w:rPr>
        <w:t xml:space="preserve"> </w:t>
      </w:r>
      <w:r w:rsidRPr="00C711EB">
        <w:rPr>
          <w:rFonts w:ascii="Times New Roman" w:hAnsi="Times New Roman"/>
          <w:sz w:val="24"/>
          <w:szCs w:val="24"/>
        </w:rPr>
        <w:t xml:space="preserve">and </w:t>
      </w:r>
      <w:r>
        <w:rPr>
          <w:rFonts w:ascii="Times New Roman" w:hAnsi="Times New Roman"/>
          <w:sz w:val="24"/>
          <w:szCs w:val="24"/>
        </w:rPr>
        <w:t>perceiving oneself</w:t>
      </w:r>
      <w:r w:rsidRPr="00C711EB">
        <w:rPr>
          <w:rFonts w:ascii="Times New Roman" w:hAnsi="Times New Roman"/>
          <w:sz w:val="24"/>
          <w:szCs w:val="24"/>
        </w:rPr>
        <w:t xml:space="preserve"> as </w:t>
      </w:r>
      <w:r>
        <w:rPr>
          <w:rFonts w:ascii="Times New Roman" w:hAnsi="Times New Roman"/>
          <w:sz w:val="24"/>
          <w:szCs w:val="24"/>
        </w:rPr>
        <w:t xml:space="preserve">having relevant </w:t>
      </w:r>
      <w:r w:rsidRPr="00C711EB">
        <w:rPr>
          <w:rFonts w:ascii="Times New Roman" w:hAnsi="Times New Roman"/>
          <w:sz w:val="24"/>
          <w:szCs w:val="24"/>
        </w:rPr>
        <w:t xml:space="preserve">innate personal qualities. </w:t>
      </w:r>
    </w:p>
    <w:p w14:paraId="44E98CB5" w14:textId="77777777" w:rsidR="000535A4" w:rsidRPr="00C711EB" w:rsidRDefault="000535A4" w:rsidP="000535A4">
      <w:pPr>
        <w:spacing w:after="0" w:line="360" w:lineRule="auto"/>
        <w:rPr>
          <w:rFonts w:ascii="Times New Roman" w:hAnsi="Times New Roman"/>
          <w:b/>
          <w:sz w:val="24"/>
          <w:szCs w:val="24"/>
        </w:rPr>
      </w:pPr>
    </w:p>
    <w:p w14:paraId="4EC7C303" w14:textId="77777777" w:rsidR="00F23569" w:rsidRPr="000535A4" w:rsidRDefault="00F23569" w:rsidP="000535A4">
      <w:pPr>
        <w:pStyle w:val="Heading3"/>
        <w:spacing w:before="0" w:after="240"/>
        <w:rPr>
          <w:rFonts w:ascii="Times New Roman" w:hAnsi="Times New Roman"/>
          <w:i/>
          <w:color w:val="auto"/>
          <w:sz w:val="24"/>
        </w:rPr>
      </w:pPr>
      <w:bookmarkStart w:id="90" w:name="_Toc477643161"/>
      <w:r w:rsidRPr="000535A4">
        <w:rPr>
          <w:rFonts w:ascii="Times New Roman" w:hAnsi="Times New Roman"/>
          <w:i/>
          <w:color w:val="auto"/>
          <w:sz w:val="24"/>
        </w:rPr>
        <w:t>1.1 Biography as inspiration</w:t>
      </w:r>
      <w:bookmarkEnd w:id="90"/>
    </w:p>
    <w:p w14:paraId="609119F6" w14:textId="2AFFC9BB"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Many participants drew upon biographical events and experiences when attempting to define the reasons motivating</w:t>
      </w:r>
      <w:r>
        <w:rPr>
          <w:rFonts w:ascii="Times New Roman" w:hAnsi="Times New Roman"/>
          <w:sz w:val="24"/>
          <w:szCs w:val="24"/>
        </w:rPr>
        <w:t xml:space="preserve"> their interest in their</w:t>
      </w:r>
      <w:r w:rsidRPr="00C711EB">
        <w:rPr>
          <w:rFonts w:ascii="Times New Roman" w:hAnsi="Times New Roman"/>
          <w:sz w:val="24"/>
          <w:szCs w:val="24"/>
        </w:rPr>
        <w:t xml:space="preserve"> HE subject choices. These </w:t>
      </w:r>
      <w:r>
        <w:rPr>
          <w:rFonts w:ascii="Times New Roman" w:hAnsi="Times New Roman"/>
          <w:sz w:val="24"/>
          <w:szCs w:val="24"/>
        </w:rPr>
        <w:t>ranged</w:t>
      </w:r>
      <w:r w:rsidRPr="00C711EB">
        <w:rPr>
          <w:rFonts w:ascii="Times New Roman" w:hAnsi="Times New Roman"/>
          <w:sz w:val="24"/>
          <w:szCs w:val="24"/>
        </w:rPr>
        <w:t xml:space="preserve"> from specific events to broader time periods</w:t>
      </w:r>
      <w:r w:rsidR="00F479FB">
        <w:rPr>
          <w:rFonts w:ascii="Times New Roman" w:hAnsi="Times New Roman"/>
          <w:sz w:val="24"/>
          <w:szCs w:val="24"/>
        </w:rPr>
        <w:t>,</w:t>
      </w:r>
      <w:r w:rsidRPr="00C711EB">
        <w:rPr>
          <w:rFonts w:ascii="Times New Roman" w:hAnsi="Times New Roman"/>
          <w:sz w:val="24"/>
          <w:szCs w:val="24"/>
        </w:rPr>
        <w:t xml:space="preserve"> such as childhood. Three further sub-themes emerged </w:t>
      </w:r>
      <w:r>
        <w:rPr>
          <w:rFonts w:ascii="Times New Roman" w:hAnsi="Times New Roman"/>
          <w:sz w:val="24"/>
          <w:szCs w:val="24"/>
        </w:rPr>
        <w:t>here,</w:t>
      </w:r>
      <w:r w:rsidRPr="00C711EB">
        <w:rPr>
          <w:rFonts w:ascii="Times New Roman" w:hAnsi="Times New Roman"/>
          <w:sz w:val="24"/>
          <w:szCs w:val="24"/>
        </w:rPr>
        <w:t xml:space="preserve"> </w:t>
      </w:r>
      <w:r>
        <w:rPr>
          <w:rFonts w:ascii="Times New Roman" w:hAnsi="Times New Roman"/>
          <w:sz w:val="24"/>
          <w:szCs w:val="24"/>
        </w:rPr>
        <w:t>including</w:t>
      </w:r>
      <w:r w:rsidRPr="00C711EB">
        <w:rPr>
          <w:rFonts w:ascii="Times New Roman" w:hAnsi="Times New Roman"/>
          <w:sz w:val="24"/>
          <w:szCs w:val="24"/>
        </w:rPr>
        <w:t xml:space="preserve"> interest, achievement in the subject and long term engagement. These three elements all feature in pa</w:t>
      </w:r>
      <w:r>
        <w:rPr>
          <w:rFonts w:ascii="Times New Roman" w:hAnsi="Times New Roman"/>
          <w:sz w:val="24"/>
          <w:szCs w:val="24"/>
        </w:rPr>
        <w:t>rticipants’ biographical accounts</w:t>
      </w:r>
      <w:r w:rsidRPr="00C711EB">
        <w:rPr>
          <w:rFonts w:ascii="Times New Roman" w:hAnsi="Times New Roman"/>
          <w:sz w:val="24"/>
          <w:szCs w:val="24"/>
        </w:rPr>
        <w:t xml:space="preserve"> of how they initially became int</w:t>
      </w:r>
      <w:r>
        <w:rPr>
          <w:rFonts w:ascii="Times New Roman" w:hAnsi="Times New Roman"/>
          <w:sz w:val="24"/>
          <w:szCs w:val="24"/>
        </w:rPr>
        <w:t>erested in their chosen subject areas</w:t>
      </w:r>
      <w:r w:rsidRPr="00C711EB">
        <w:rPr>
          <w:rFonts w:ascii="Times New Roman" w:hAnsi="Times New Roman"/>
          <w:sz w:val="24"/>
          <w:szCs w:val="24"/>
        </w:rPr>
        <w:t xml:space="preserve">. </w:t>
      </w:r>
    </w:p>
    <w:p w14:paraId="399DE455" w14:textId="5E2BA021" w:rsidR="00F23569" w:rsidRPr="00C711EB" w:rsidRDefault="00F23569" w:rsidP="00F479FB">
      <w:pPr>
        <w:spacing w:line="360" w:lineRule="auto"/>
        <w:rPr>
          <w:rFonts w:ascii="Times New Roman" w:hAnsi="Times New Roman"/>
          <w:sz w:val="24"/>
          <w:szCs w:val="24"/>
        </w:rPr>
      </w:pPr>
      <w:r>
        <w:rPr>
          <w:rFonts w:ascii="Times New Roman" w:hAnsi="Times New Roman"/>
          <w:sz w:val="24"/>
          <w:szCs w:val="24"/>
        </w:rPr>
        <w:t>When participants stated that their interests were formed</w:t>
      </w:r>
      <w:r w:rsidRPr="00C711EB">
        <w:rPr>
          <w:rFonts w:ascii="Times New Roman" w:hAnsi="Times New Roman"/>
          <w:sz w:val="24"/>
          <w:szCs w:val="24"/>
        </w:rPr>
        <w:t xml:space="preserve"> in childhood, </w:t>
      </w:r>
      <w:r>
        <w:rPr>
          <w:rFonts w:ascii="Times New Roman" w:hAnsi="Times New Roman"/>
          <w:sz w:val="24"/>
          <w:szCs w:val="24"/>
        </w:rPr>
        <w:t>they</w:t>
      </w:r>
      <w:r w:rsidRPr="00C711EB">
        <w:rPr>
          <w:rFonts w:ascii="Times New Roman" w:hAnsi="Times New Roman"/>
          <w:sz w:val="24"/>
          <w:szCs w:val="24"/>
        </w:rPr>
        <w:t xml:space="preserve"> identified intricate reasons as to </w:t>
      </w:r>
      <w:r w:rsidRPr="00C711EB">
        <w:rPr>
          <w:rFonts w:ascii="Times New Roman" w:hAnsi="Times New Roman"/>
          <w:i/>
          <w:sz w:val="24"/>
          <w:szCs w:val="24"/>
        </w:rPr>
        <w:t xml:space="preserve">why </w:t>
      </w:r>
      <w:r w:rsidRPr="00C711EB">
        <w:rPr>
          <w:rFonts w:ascii="Times New Roman" w:hAnsi="Times New Roman"/>
          <w:sz w:val="24"/>
          <w:szCs w:val="24"/>
        </w:rPr>
        <w:t>they became interested in their preferred subject at</w:t>
      </w:r>
      <w:r>
        <w:rPr>
          <w:rFonts w:ascii="Times New Roman" w:hAnsi="Times New Roman"/>
          <w:sz w:val="24"/>
          <w:szCs w:val="24"/>
        </w:rPr>
        <w:t xml:space="preserve"> such</w:t>
      </w:r>
      <w:r w:rsidRPr="00C711EB">
        <w:rPr>
          <w:rFonts w:ascii="Times New Roman" w:hAnsi="Times New Roman"/>
          <w:sz w:val="24"/>
          <w:szCs w:val="24"/>
        </w:rPr>
        <w:t xml:space="preserve"> a young </w:t>
      </w:r>
      <w:r w:rsidRPr="00C711EB">
        <w:rPr>
          <w:rFonts w:ascii="Times New Roman" w:hAnsi="Times New Roman"/>
          <w:sz w:val="24"/>
          <w:szCs w:val="24"/>
        </w:rPr>
        <w:lastRenderedPageBreak/>
        <w:t>age. Max and Sofia, two BTEC L</w:t>
      </w:r>
      <w:r w:rsidR="00224BB4">
        <w:rPr>
          <w:rFonts w:ascii="Times New Roman" w:hAnsi="Times New Roman"/>
          <w:sz w:val="24"/>
          <w:szCs w:val="24"/>
        </w:rPr>
        <w:t xml:space="preserve">evel </w:t>
      </w:r>
      <w:r w:rsidRPr="00C711EB">
        <w:rPr>
          <w:rFonts w:ascii="Times New Roman" w:hAnsi="Times New Roman"/>
          <w:sz w:val="24"/>
          <w:szCs w:val="24"/>
        </w:rPr>
        <w:t xml:space="preserve">3 Performing Arts students </w:t>
      </w:r>
      <w:r w:rsidR="00224BB4">
        <w:rPr>
          <w:rFonts w:ascii="Times New Roman" w:hAnsi="Times New Roman"/>
          <w:sz w:val="24"/>
          <w:szCs w:val="24"/>
        </w:rPr>
        <w:t>from</w:t>
      </w:r>
      <w:r w:rsidR="001477E5">
        <w:rPr>
          <w:rFonts w:ascii="Times New Roman" w:hAnsi="Times New Roman"/>
          <w:sz w:val="24"/>
          <w:szCs w:val="24"/>
        </w:rPr>
        <w:t xml:space="preserve"> </w:t>
      </w:r>
      <w:proofErr w:type="spellStart"/>
      <w:r w:rsidR="001477E5">
        <w:rPr>
          <w:rFonts w:ascii="Times New Roman" w:hAnsi="Times New Roman"/>
          <w:sz w:val="24"/>
          <w:szCs w:val="24"/>
        </w:rPr>
        <w:t>Ridington</w:t>
      </w:r>
      <w:proofErr w:type="spellEnd"/>
      <w:r w:rsidR="001477E5">
        <w:rPr>
          <w:rFonts w:ascii="Times New Roman" w:hAnsi="Times New Roman"/>
          <w:sz w:val="24"/>
          <w:szCs w:val="24"/>
        </w:rPr>
        <w:t xml:space="preserve"> College</w:t>
      </w:r>
      <w:r w:rsidR="00F479FB">
        <w:rPr>
          <w:rFonts w:ascii="Times New Roman" w:hAnsi="Times New Roman"/>
          <w:sz w:val="24"/>
          <w:szCs w:val="24"/>
        </w:rPr>
        <w:t>,</w:t>
      </w:r>
      <w:r w:rsidRPr="00C711EB">
        <w:rPr>
          <w:rFonts w:ascii="Times New Roman" w:hAnsi="Times New Roman"/>
          <w:sz w:val="24"/>
          <w:szCs w:val="24"/>
        </w:rPr>
        <w:t xml:space="preserve"> described this as being a ‘way of life’ for them since early childhood. Both participants were introduced to Performing Arts related experiences in different manners. For Max, his interest began specifically </w:t>
      </w:r>
      <w:r w:rsidR="00F479FB">
        <w:rPr>
          <w:rFonts w:ascii="Times New Roman" w:hAnsi="Times New Roman"/>
          <w:sz w:val="24"/>
          <w:szCs w:val="24"/>
        </w:rPr>
        <w:t>at</w:t>
      </w:r>
      <w:r w:rsidR="00F479FB" w:rsidRPr="00C711EB">
        <w:rPr>
          <w:rFonts w:ascii="Times New Roman" w:hAnsi="Times New Roman"/>
          <w:sz w:val="24"/>
          <w:szCs w:val="24"/>
        </w:rPr>
        <w:t xml:space="preserve"> </w:t>
      </w:r>
      <w:r w:rsidRPr="00C711EB">
        <w:rPr>
          <w:rFonts w:ascii="Times New Roman" w:hAnsi="Times New Roman"/>
          <w:sz w:val="24"/>
          <w:szCs w:val="24"/>
        </w:rPr>
        <w:t>the age of eight</w:t>
      </w:r>
      <w:r w:rsidR="00F479FB">
        <w:rPr>
          <w:rFonts w:ascii="Times New Roman" w:hAnsi="Times New Roman"/>
          <w:sz w:val="24"/>
          <w:szCs w:val="24"/>
        </w:rPr>
        <w:t>,</w:t>
      </w:r>
      <w:r w:rsidRPr="00C711EB">
        <w:rPr>
          <w:rFonts w:ascii="Times New Roman" w:hAnsi="Times New Roman"/>
          <w:sz w:val="24"/>
          <w:szCs w:val="24"/>
        </w:rPr>
        <w:t xml:space="preserve"> whe</w:t>
      </w:r>
      <w:r w:rsidR="00F479FB">
        <w:rPr>
          <w:rFonts w:ascii="Times New Roman" w:hAnsi="Times New Roman"/>
          <w:sz w:val="24"/>
          <w:szCs w:val="24"/>
        </w:rPr>
        <w:t>n</w:t>
      </w:r>
      <w:r w:rsidRPr="00C711EB">
        <w:rPr>
          <w:rFonts w:ascii="Times New Roman" w:hAnsi="Times New Roman"/>
          <w:sz w:val="24"/>
          <w:szCs w:val="24"/>
        </w:rPr>
        <w:t xml:space="preserve"> he had his first positive experience of performing in a school play:</w:t>
      </w:r>
    </w:p>
    <w:p w14:paraId="794D7548" w14:textId="77777777" w:rsidR="00F23569" w:rsidRPr="00C711EB" w:rsidRDefault="00F23569" w:rsidP="005E2539">
      <w:pPr>
        <w:spacing w:line="360" w:lineRule="auto"/>
        <w:ind w:left="567" w:right="826"/>
        <w:rPr>
          <w:rFonts w:ascii="Times New Roman" w:hAnsi="Times New Roman"/>
          <w:sz w:val="24"/>
          <w:szCs w:val="24"/>
        </w:rPr>
      </w:pPr>
      <w:r w:rsidRPr="00C711EB">
        <w:rPr>
          <w:rFonts w:ascii="Times New Roman" w:hAnsi="Times New Roman"/>
          <w:sz w:val="24"/>
          <w:szCs w:val="24"/>
        </w:rPr>
        <w:t>ZB: How did it start?</w:t>
      </w:r>
    </w:p>
    <w:p w14:paraId="2B993448" w14:textId="77777777" w:rsidR="00F23569" w:rsidRPr="00C711EB" w:rsidRDefault="00F23569" w:rsidP="005E253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26"/>
        <w:rPr>
          <w:rFonts w:ascii="Times New Roman" w:hAnsi="Times New Roman"/>
          <w:sz w:val="24"/>
          <w:szCs w:val="24"/>
        </w:rPr>
      </w:pPr>
      <w:r>
        <w:rPr>
          <w:rFonts w:ascii="Times New Roman" w:hAnsi="Times New Roman"/>
          <w:sz w:val="24"/>
          <w:szCs w:val="24"/>
        </w:rPr>
        <w:t xml:space="preserve">Max: [laughs] </w:t>
      </w:r>
      <w:r w:rsidRPr="00C711EB">
        <w:rPr>
          <w:rFonts w:ascii="Times New Roman" w:hAnsi="Times New Roman"/>
          <w:sz w:val="24"/>
          <w:szCs w:val="24"/>
        </w:rPr>
        <w:t>It’s going to sound really cliché cos everyone probably says it but we did a play calle</w:t>
      </w:r>
      <w:r>
        <w:rPr>
          <w:rFonts w:ascii="Times New Roman" w:hAnsi="Times New Roman"/>
          <w:sz w:val="24"/>
          <w:szCs w:val="24"/>
        </w:rPr>
        <w:t>d [laughs], have you heard of it:</w:t>
      </w:r>
      <w:r w:rsidRPr="00C711EB">
        <w:rPr>
          <w:rFonts w:ascii="Times New Roman" w:hAnsi="Times New Roman"/>
          <w:sz w:val="24"/>
          <w:szCs w:val="24"/>
        </w:rPr>
        <w:t xml:space="preserve"> The Pied Piper? When he plays the flute to get rid of all the rats?</w:t>
      </w:r>
    </w:p>
    <w:p w14:paraId="2F778201" w14:textId="77777777" w:rsidR="00F23569" w:rsidRPr="00C711EB" w:rsidRDefault="00F23569" w:rsidP="005E2539">
      <w:pPr>
        <w:spacing w:line="360" w:lineRule="auto"/>
        <w:ind w:left="567" w:right="826"/>
        <w:rPr>
          <w:rFonts w:ascii="Times New Roman" w:hAnsi="Times New Roman"/>
          <w:sz w:val="24"/>
          <w:szCs w:val="24"/>
        </w:rPr>
      </w:pPr>
      <w:r w:rsidRPr="00C711EB">
        <w:rPr>
          <w:rFonts w:ascii="Times New Roman" w:hAnsi="Times New Roman"/>
          <w:sz w:val="24"/>
          <w:szCs w:val="24"/>
        </w:rPr>
        <w:t>ZB: Yeah</w:t>
      </w:r>
    </w:p>
    <w:p w14:paraId="16C31DA8" w14:textId="1C3C9DA3" w:rsidR="00F23569" w:rsidRPr="00C711EB" w:rsidRDefault="005E2539" w:rsidP="005E253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26"/>
        <w:rPr>
          <w:rFonts w:ascii="Times New Roman" w:hAnsi="Times New Roman"/>
          <w:sz w:val="24"/>
          <w:szCs w:val="24"/>
        </w:rPr>
      </w:pPr>
      <w:r>
        <w:rPr>
          <w:rFonts w:ascii="Times New Roman" w:hAnsi="Times New Roman"/>
          <w:sz w:val="24"/>
          <w:szCs w:val="24"/>
        </w:rPr>
        <w:t xml:space="preserve">Max: </w:t>
      </w:r>
      <w:r w:rsidR="00F23569" w:rsidRPr="00C711EB">
        <w:rPr>
          <w:rFonts w:ascii="Times New Roman" w:hAnsi="Times New Roman"/>
          <w:sz w:val="24"/>
          <w:szCs w:val="24"/>
        </w:rPr>
        <w:t>And I was cast as the Pied P</w:t>
      </w:r>
      <w:r w:rsidR="00F23569">
        <w:rPr>
          <w:rFonts w:ascii="Times New Roman" w:hAnsi="Times New Roman"/>
          <w:sz w:val="24"/>
          <w:szCs w:val="24"/>
        </w:rPr>
        <w:t>iper, and I don’t know it just [laughs],</w:t>
      </w:r>
      <w:r w:rsidR="00F23569" w:rsidRPr="00C711EB">
        <w:rPr>
          <w:rFonts w:ascii="Times New Roman" w:hAnsi="Times New Roman"/>
          <w:sz w:val="24"/>
          <w:szCs w:val="24"/>
        </w:rPr>
        <w:t xml:space="preserve"> at eight years old having like</w:t>
      </w:r>
      <w:r w:rsidR="00F23569">
        <w:rPr>
          <w:rFonts w:ascii="Times New Roman" w:hAnsi="Times New Roman"/>
          <w:sz w:val="24"/>
          <w:szCs w:val="24"/>
        </w:rPr>
        <w:t xml:space="preserve"> two hundred people clapping you</w:t>
      </w:r>
      <w:r w:rsidR="00F23569" w:rsidRPr="00C711EB">
        <w:rPr>
          <w:rFonts w:ascii="Times New Roman" w:hAnsi="Times New Roman"/>
          <w:sz w:val="24"/>
          <w:szCs w:val="24"/>
        </w:rPr>
        <w:t xml:space="preserve"> it just felt like the best thing ever! So ever since then I’ve just been like ‘Wow!’ and obviously as I’ve got older the audiences have got bigger and the feeling never changed cos I don’t get bored of that feeling of being on stage. So, I can’t think why I wouldn’t want to pursue this</w:t>
      </w:r>
      <w:r w:rsidR="00F23569">
        <w:rPr>
          <w:rFonts w:ascii="Times New Roman" w:hAnsi="Times New Roman"/>
          <w:sz w:val="24"/>
          <w:szCs w:val="24"/>
        </w:rPr>
        <w:t>.</w:t>
      </w:r>
    </w:p>
    <w:p w14:paraId="56557FD6" w14:textId="77777777" w:rsidR="00F23569" w:rsidRPr="00C711EB" w:rsidRDefault="00F23569" w:rsidP="005E253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426" w:right="567"/>
        <w:jc w:val="right"/>
        <w:rPr>
          <w:rFonts w:ascii="Times New Roman" w:hAnsi="Times New Roman"/>
          <w:sz w:val="24"/>
          <w:szCs w:val="24"/>
        </w:rPr>
      </w:pPr>
      <w:r>
        <w:rPr>
          <w:rFonts w:ascii="Times New Roman" w:hAnsi="Times New Roman"/>
          <w:sz w:val="24"/>
          <w:szCs w:val="24"/>
        </w:rPr>
        <w:t xml:space="preserve">(Focus group, October </w:t>
      </w:r>
      <w:r w:rsidRPr="00C711EB">
        <w:rPr>
          <w:rFonts w:ascii="Times New Roman" w:hAnsi="Times New Roman"/>
          <w:sz w:val="24"/>
          <w:szCs w:val="24"/>
        </w:rPr>
        <w:t>2014)</w:t>
      </w:r>
    </w:p>
    <w:p w14:paraId="29160B5C" w14:textId="12A4021B" w:rsidR="00F23569" w:rsidRPr="00C711EB" w:rsidRDefault="00F23569" w:rsidP="005E253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931"/>
          <w:tab w:val="left" w:pos="9214"/>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Max </w:t>
      </w:r>
      <w:r>
        <w:rPr>
          <w:rFonts w:ascii="Times New Roman" w:hAnsi="Times New Roman"/>
          <w:sz w:val="24"/>
          <w:szCs w:val="24"/>
        </w:rPr>
        <w:t>thus</w:t>
      </w:r>
      <w:r w:rsidRPr="00C711EB">
        <w:rPr>
          <w:rFonts w:ascii="Times New Roman" w:hAnsi="Times New Roman"/>
          <w:sz w:val="24"/>
          <w:szCs w:val="24"/>
        </w:rPr>
        <w:t xml:space="preserve"> describes how his first experience of performing was rewarding. He makes specific reference to the ‘feeling’ of this as one which has sustained h</w:t>
      </w:r>
      <w:r>
        <w:rPr>
          <w:rFonts w:ascii="Times New Roman" w:hAnsi="Times New Roman"/>
          <w:sz w:val="24"/>
          <w:szCs w:val="24"/>
        </w:rPr>
        <w:t>is interest</w:t>
      </w:r>
      <w:r w:rsidRPr="00C711EB">
        <w:rPr>
          <w:rFonts w:ascii="Times New Roman" w:hAnsi="Times New Roman"/>
          <w:sz w:val="24"/>
          <w:szCs w:val="24"/>
        </w:rPr>
        <w:t xml:space="preserve">. </w:t>
      </w:r>
      <w:r>
        <w:rPr>
          <w:rFonts w:ascii="Times New Roman" w:hAnsi="Times New Roman"/>
          <w:sz w:val="24"/>
          <w:szCs w:val="24"/>
        </w:rPr>
        <w:t>Undoubtedly,</w:t>
      </w:r>
      <w:r w:rsidRPr="00C711EB">
        <w:rPr>
          <w:rFonts w:ascii="Times New Roman" w:hAnsi="Times New Roman"/>
          <w:sz w:val="24"/>
          <w:szCs w:val="24"/>
        </w:rPr>
        <w:t xml:space="preserve"> ‘interest’ and ‘enjoyment’ clearly did motivate Max. Yet, his account provides a more detailed insight into </w:t>
      </w:r>
      <w:r w:rsidRPr="00366269">
        <w:rPr>
          <w:rFonts w:ascii="Times New Roman" w:hAnsi="Times New Roman"/>
          <w:i/>
          <w:sz w:val="24"/>
          <w:szCs w:val="24"/>
        </w:rPr>
        <w:t>why</w:t>
      </w:r>
      <w:r w:rsidRPr="00C711EB">
        <w:rPr>
          <w:rFonts w:ascii="Times New Roman" w:hAnsi="Times New Roman"/>
          <w:sz w:val="24"/>
          <w:szCs w:val="24"/>
        </w:rPr>
        <w:t xml:space="preserve"> he enjoyed this</w:t>
      </w:r>
      <w:r>
        <w:rPr>
          <w:rFonts w:ascii="Times New Roman" w:hAnsi="Times New Roman"/>
          <w:sz w:val="24"/>
          <w:szCs w:val="24"/>
        </w:rPr>
        <w:t>,</w:t>
      </w:r>
      <w:r w:rsidRPr="00C711EB">
        <w:rPr>
          <w:rFonts w:ascii="Times New Roman" w:hAnsi="Times New Roman"/>
          <w:sz w:val="24"/>
          <w:szCs w:val="24"/>
        </w:rPr>
        <w:t xml:space="preserve"> which was</w:t>
      </w:r>
      <w:r>
        <w:rPr>
          <w:rFonts w:ascii="Times New Roman" w:hAnsi="Times New Roman"/>
          <w:sz w:val="24"/>
          <w:szCs w:val="24"/>
        </w:rPr>
        <w:t xml:space="preserve"> a result of having</w:t>
      </w:r>
      <w:r w:rsidRPr="00C711EB">
        <w:rPr>
          <w:rFonts w:ascii="Times New Roman" w:hAnsi="Times New Roman"/>
          <w:sz w:val="24"/>
          <w:szCs w:val="24"/>
        </w:rPr>
        <w:t xml:space="preserve"> </w:t>
      </w:r>
      <w:r>
        <w:rPr>
          <w:rFonts w:ascii="Times New Roman" w:hAnsi="Times New Roman"/>
          <w:sz w:val="24"/>
          <w:szCs w:val="24"/>
        </w:rPr>
        <w:t>a positive</w:t>
      </w:r>
      <w:r w:rsidRPr="00C711EB">
        <w:rPr>
          <w:rFonts w:ascii="Times New Roman" w:hAnsi="Times New Roman"/>
          <w:sz w:val="24"/>
          <w:szCs w:val="24"/>
        </w:rPr>
        <w:t xml:space="preserve"> psychological response to </w:t>
      </w:r>
      <w:r>
        <w:rPr>
          <w:rFonts w:ascii="Times New Roman" w:hAnsi="Times New Roman"/>
          <w:sz w:val="24"/>
          <w:szCs w:val="24"/>
        </w:rPr>
        <w:t>performing.</w:t>
      </w:r>
      <w:r w:rsidRPr="00C711EB">
        <w:rPr>
          <w:rFonts w:ascii="Times New Roman" w:hAnsi="Times New Roman"/>
          <w:sz w:val="24"/>
          <w:szCs w:val="24"/>
        </w:rPr>
        <w:t xml:space="preserve"> </w:t>
      </w:r>
      <w:proofErr w:type="spellStart"/>
      <w:r w:rsidRPr="00C711EB">
        <w:rPr>
          <w:rFonts w:ascii="Times New Roman" w:hAnsi="Times New Roman"/>
          <w:sz w:val="24"/>
          <w:szCs w:val="24"/>
        </w:rPr>
        <w:t>K</w:t>
      </w:r>
      <w:r>
        <w:rPr>
          <w:rFonts w:ascii="Times New Roman" w:hAnsi="Times New Roman"/>
          <w:sz w:val="24"/>
          <w:szCs w:val="24"/>
        </w:rPr>
        <w:t>ö</w:t>
      </w:r>
      <w:r w:rsidRPr="00C711EB">
        <w:rPr>
          <w:rFonts w:ascii="Times New Roman" w:hAnsi="Times New Roman"/>
          <w:sz w:val="24"/>
          <w:szCs w:val="24"/>
        </w:rPr>
        <w:t>ller</w:t>
      </w:r>
      <w:proofErr w:type="spellEnd"/>
      <w:r w:rsidRPr="00C711EB">
        <w:rPr>
          <w:rFonts w:ascii="Times New Roman" w:hAnsi="Times New Roman"/>
          <w:sz w:val="24"/>
          <w:szCs w:val="24"/>
        </w:rPr>
        <w:t xml:space="preserve"> </w:t>
      </w:r>
      <w:r w:rsidRPr="00C711EB">
        <w:rPr>
          <w:rFonts w:ascii="Times New Roman" w:hAnsi="Times New Roman"/>
          <w:i/>
          <w:sz w:val="24"/>
          <w:szCs w:val="24"/>
        </w:rPr>
        <w:t xml:space="preserve">et al. </w:t>
      </w:r>
      <w:r w:rsidRPr="00C711EB">
        <w:rPr>
          <w:rFonts w:ascii="Times New Roman" w:hAnsi="Times New Roman"/>
          <w:sz w:val="24"/>
          <w:szCs w:val="24"/>
        </w:rPr>
        <w:t>(2001, p. 449) suggest that interests are driven and ‘accompanied by positive emotions’</w:t>
      </w:r>
      <w:r w:rsidR="007877DE">
        <w:rPr>
          <w:rFonts w:ascii="Times New Roman" w:hAnsi="Times New Roman"/>
          <w:sz w:val="24"/>
          <w:szCs w:val="24"/>
        </w:rPr>
        <w:t>,</w:t>
      </w:r>
      <w:r w:rsidRPr="00C711EB">
        <w:rPr>
          <w:rFonts w:ascii="Times New Roman" w:hAnsi="Times New Roman"/>
          <w:sz w:val="24"/>
          <w:szCs w:val="24"/>
        </w:rPr>
        <w:t xml:space="preserve"> which was certainly the case for Max. Max also regard</w:t>
      </w:r>
      <w:r w:rsidR="007877DE">
        <w:rPr>
          <w:rFonts w:ascii="Times New Roman" w:hAnsi="Times New Roman"/>
          <w:sz w:val="24"/>
          <w:szCs w:val="24"/>
        </w:rPr>
        <w:t>ed</w:t>
      </w:r>
      <w:r w:rsidRPr="00C711EB">
        <w:rPr>
          <w:rFonts w:ascii="Times New Roman" w:hAnsi="Times New Roman"/>
          <w:sz w:val="24"/>
          <w:szCs w:val="24"/>
        </w:rPr>
        <w:t xml:space="preserve"> performing arts as a ‘way of life’</w:t>
      </w:r>
      <w:r w:rsidR="007877DE">
        <w:rPr>
          <w:rFonts w:ascii="Times New Roman" w:hAnsi="Times New Roman"/>
          <w:sz w:val="24"/>
          <w:szCs w:val="24"/>
        </w:rPr>
        <w:t>,</w:t>
      </w:r>
      <w:r w:rsidRPr="00C711EB">
        <w:rPr>
          <w:rFonts w:ascii="Times New Roman" w:hAnsi="Times New Roman"/>
          <w:sz w:val="24"/>
          <w:szCs w:val="24"/>
        </w:rPr>
        <w:t xml:space="preserve"> as</w:t>
      </w:r>
      <w:r w:rsidR="007877DE">
        <w:rPr>
          <w:rFonts w:ascii="Times New Roman" w:hAnsi="Times New Roman"/>
          <w:sz w:val="24"/>
          <w:szCs w:val="24"/>
        </w:rPr>
        <w:t>,</w:t>
      </w:r>
      <w:r w:rsidRPr="00C711EB">
        <w:rPr>
          <w:rFonts w:ascii="Times New Roman" w:hAnsi="Times New Roman"/>
          <w:sz w:val="24"/>
          <w:szCs w:val="24"/>
        </w:rPr>
        <w:t xml:space="preserve"> since his early experience</w:t>
      </w:r>
      <w:r>
        <w:rPr>
          <w:rFonts w:ascii="Times New Roman" w:hAnsi="Times New Roman"/>
          <w:sz w:val="24"/>
          <w:szCs w:val="24"/>
        </w:rPr>
        <w:t>s</w:t>
      </w:r>
      <w:r w:rsidRPr="00C711EB">
        <w:rPr>
          <w:rFonts w:ascii="Times New Roman" w:hAnsi="Times New Roman"/>
          <w:sz w:val="24"/>
          <w:szCs w:val="24"/>
        </w:rPr>
        <w:t xml:space="preserve"> of being on stage, he has remained dedicated to this throughout his compulsory schooling up until the present day:</w:t>
      </w:r>
    </w:p>
    <w:p w14:paraId="4DBEA15C" w14:textId="32CD1AC4" w:rsidR="007877DE" w:rsidRDefault="00F23569" w:rsidP="00913A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67" w:right="826"/>
        <w:rPr>
          <w:rFonts w:ascii="Times New Roman" w:hAnsi="Times New Roman"/>
          <w:sz w:val="24"/>
          <w:szCs w:val="24"/>
        </w:rPr>
      </w:pPr>
      <w:r w:rsidRPr="00C711EB">
        <w:rPr>
          <w:rFonts w:ascii="Times New Roman" w:hAnsi="Times New Roman"/>
          <w:sz w:val="24"/>
          <w:szCs w:val="24"/>
        </w:rPr>
        <w:t>It’s always</w:t>
      </w:r>
      <w:r>
        <w:rPr>
          <w:rFonts w:ascii="Times New Roman" w:hAnsi="Times New Roman"/>
          <w:sz w:val="24"/>
          <w:szCs w:val="24"/>
        </w:rPr>
        <w:t xml:space="preserve"> something that’s continued t</w:t>
      </w:r>
      <w:r w:rsidRPr="00C711EB">
        <w:rPr>
          <w:rFonts w:ascii="Times New Roman" w:hAnsi="Times New Roman"/>
          <w:sz w:val="24"/>
          <w:szCs w:val="24"/>
        </w:rPr>
        <w:t xml:space="preserve">hrough primary school, through high school, when I used to take acting classes outside of high school and I used to do it in school and obviously, when I’ve come to college. So it’s like, for me, </w:t>
      </w:r>
      <w:r w:rsidRPr="00C711EB">
        <w:rPr>
          <w:rFonts w:ascii="Times New Roman" w:hAnsi="Times New Roman"/>
          <w:sz w:val="24"/>
          <w:szCs w:val="24"/>
        </w:rPr>
        <w:lastRenderedPageBreak/>
        <w:t>it’s not just like what I want to do, it’s lik</w:t>
      </w:r>
      <w:r w:rsidR="009B3CD6">
        <w:rPr>
          <w:rFonts w:ascii="Times New Roman" w:hAnsi="Times New Roman"/>
          <w:sz w:val="24"/>
          <w:szCs w:val="24"/>
        </w:rPr>
        <w:t>e a way of life. S</w:t>
      </w:r>
      <w:r w:rsidRPr="00C711EB">
        <w:rPr>
          <w:rFonts w:ascii="Times New Roman" w:hAnsi="Times New Roman"/>
          <w:sz w:val="24"/>
          <w:szCs w:val="24"/>
        </w:rPr>
        <w:t>o it’s like,</w:t>
      </w:r>
      <w:r w:rsidR="00913A52">
        <w:rPr>
          <w:rFonts w:ascii="Times New Roman" w:hAnsi="Times New Roman"/>
          <w:sz w:val="24"/>
          <w:szCs w:val="24"/>
        </w:rPr>
        <w:t xml:space="preserve"> </w:t>
      </w:r>
      <w:r w:rsidRPr="00C711EB">
        <w:rPr>
          <w:rFonts w:ascii="Times New Roman" w:hAnsi="Times New Roman"/>
          <w:sz w:val="24"/>
          <w:szCs w:val="24"/>
        </w:rPr>
        <w:t xml:space="preserve"> just a part of</w:t>
      </w:r>
      <w:r w:rsidR="00913A52">
        <w:rPr>
          <w:rFonts w:ascii="Times New Roman" w:hAnsi="Times New Roman"/>
          <w:sz w:val="24"/>
          <w:szCs w:val="24"/>
        </w:rPr>
        <w:t xml:space="preserve"> me now.</w:t>
      </w:r>
    </w:p>
    <w:p w14:paraId="25413791" w14:textId="77777777" w:rsidR="00F23569" w:rsidRPr="00C711EB" w:rsidRDefault="00F23569" w:rsidP="00913A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67" w:right="624"/>
        <w:jc w:val="right"/>
        <w:rPr>
          <w:rFonts w:ascii="Times New Roman" w:hAnsi="Times New Roman"/>
          <w:sz w:val="24"/>
          <w:szCs w:val="24"/>
        </w:rPr>
      </w:pPr>
      <w:r>
        <w:rPr>
          <w:rFonts w:ascii="Times New Roman" w:hAnsi="Times New Roman"/>
          <w:sz w:val="24"/>
          <w:szCs w:val="24"/>
        </w:rPr>
        <w:t>(Focus group, October</w:t>
      </w:r>
      <w:r w:rsidRPr="00C711EB">
        <w:rPr>
          <w:rFonts w:ascii="Times New Roman" w:hAnsi="Times New Roman"/>
          <w:sz w:val="24"/>
          <w:szCs w:val="24"/>
        </w:rPr>
        <w:t xml:space="preserve"> 2014) </w:t>
      </w:r>
    </w:p>
    <w:p w14:paraId="51FD73CA"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C711EB">
        <w:rPr>
          <w:rFonts w:ascii="Times New Roman" w:hAnsi="Times New Roman"/>
          <w:sz w:val="24"/>
          <w:szCs w:val="24"/>
        </w:rPr>
        <w:t xml:space="preserve">Sofia, also studying Performing Arts </w:t>
      </w:r>
      <w:r>
        <w:rPr>
          <w:rFonts w:ascii="Times New Roman" w:hAnsi="Times New Roman"/>
          <w:sz w:val="24"/>
          <w:szCs w:val="24"/>
        </w:rPr>
        <w:t>alongside</w:t>
      </w:r>
      <w:r w:rsidRPr="00C711EB">
        <w:rPr>
          <w:rFonts w:ascii="Times New Roman" w:hAnsi="Times New Roman"/>
          <w:sz w:val="24"/>
          <w:szCs w:val="24"/>
        </w:rPr>
        <w:t xml:space="preserve"> Max, was specifically interested in dance. She hoped to one day be</w:t>
      </w:r>
      <w:r w:rsidR="009B3CD6">
        <w:rPr>
          <w:rFonts w:ascii="Times New Roman" w:hAnsi="Times New Roman"/>
          <w:sz w:val="24"/>
          <w:szCs w:val="24"/>
        </w:rPr>
        <w:t>come</w:t>
      </w:r>
      <w:r w:rsidRPr="00C711EB">
        <w:rPr>
          <w:rFonts w:ascii="Times New Roman" w:hAnsi="Times New Roman"/>
          <w:sz w:val="24"/>
          <w:szCs w:val="24"/>
        </w:rPr>
        <w:t xml:space="preserve"> a professional dancer</w:t>
      </w:r>
      <w:r w:rsidRPr="00257BC7">
        <w:rPr>
          <w:rFonts w:ascii="Times New Roman" w:hAnsi="Times New Roman"/>
          <w:sz w:val="24"/>
          <w:szCs w:val="24"/>
        </w:rPr>
        <w:t>.</w:t>
      </w:r>
      <w:r w:rsidRPr="00C711EB">
        <w:rPr>
          <w:rFonts w:ascii="Times New Roman" w:hAnsi="Times New Roman"/>
          <w:sz w:val="24"/>
          <w:szCs w:val="24"/>
        </w:rPr>
        <w:t xml:space="preserve"> Similarly to Max, Sofia identifies this as a long</w:t>
      </w:r>
      <w:r>
        <w:rPr>
          <w:rFonts w:ascii="Times New Roman" w:hAnsi="Times New Roman"/>
          <w:sz w:val="24"/>
          <w:szCs w:val="24"/>
        </w:rPr>
        <w:t>-</w:t>
      </w:r>
      <w:r w:rsidRPr="00C711EB">
        <w:rPr>
          <w:rFonts w:ascii="Times New Roman" w:hAnsi="Times New Roman"/>
          <w:sz w:val="24"/>
          <w:szCs w:val="24"/>
        </w:rPr>
        <w:t>standing feature of her biography:</w:t>
      </w:r>
    </w:p>
    <w:p w14:paraId="034FFC7B" w14:textId="77777777" w:rsidR="007877DE" w:rsidRDefault="00F23569" w:rsidP="00913A52">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s>
        <w:autoSpaceDE w:val="0"/>
        <w:autoSpaceDN w:val="0"/>
        <w:adjustRightInd w:val="0"/>
        <w:spacing w:line="360" w:lineRule="auto"/>
        <w:ind w:left="567" w:right="826"/>
        <w:rPr>
          <w:rFonts w:ascii="Times New Roman" w:hAnsi="Times New Roman"/>
          <w:sz w:val="24"/>
          <w:szCs w:val="24"/>
        </w:rPr>
      </w:pPr>
      <w:r w:rsidRPr="00C711EB">
        <w:rPr>
          <w:rFonts w:ascii="Times New Roman" w:hAnsi="Times New Roman"/>
          <w:sz w:val="24"/>
          <w:szCs w:val="24"/>
        </w:rPr>
        <w:t>I’ve done dancing since the age of five. So, dancing has been a part of me for, I’</w:t>
      </w:r>
      <w:r>
        <w:rPr>
          <w:rFonts w:ascii="Times New Roman" w:hAnsi="Times New Roman"/>
          <w:sz w:val="24"/>
          <w:szCs w:val="24"/>
        </w:rPr>
        <w:t>m bad at maths so can’t really [laughs]-</w:t>
      </w:r>
      <w:r w:rsidRPr="00C711EB">
        <w:rPr>
          <w:rFonts w:ascii="Times New Roman" w:hAnsi="Times New Roman"/>
          <w:sz w:val="24"/>
          <w:szCs w:val="24"/>
        </w:rPr>
        <w:t xml:space="preserve"> for over ten years!... I struggled with school… I really liked history and I don’t know what it was about history that I found interesting</w:t>
      </w:r>
      <w:r>
        <w:rPr>
          <w:rFonts w:ascii="Times New Roman" w:hAnsi="Times New Roman"/>
          <w:sz w:val="24"/>
          <w:szCs w:val="24"/>
        </w:rPr>
        <w:t>… [laughs]</w:t>
      </w:r>
      <w:r w:rsidRPr="00C711EB">
        <w:rPr>
          <w:rFonts w:ascii="Times New Roman" w:hAnsi="Times New Roman"/>
          <w:sz w:val="24"/>
          <w:szCs w:val="24"/>
        </w:rPr>
        <w:t xml:space="preserve"> I don’t know what it was, I just g</w:t>
      </w:r>
      <w:r w:rsidR="009B3CD6">
        <w:rPr>
          <w:rFonts w:ascii="Times New Roman" w:hAnsi="Times New Roman"/>
          <w:sz w:val="24"/>
          <w:szCs w:val="24"/>
        </w:rPr>
        <w:t>ot it, so I was like that with D</w:t>
      </w:r>
      <w:r w:rsidRPr="00C711EB">
        <w:rPr>
          <w:rFonts w:ascii="Times New Roman" w:hAnsi="Times New Roman"/>
          <w:sz w:val="24"/>
          <w:szCs w:val="24"/>
        </w:rPr>
        <w:t xml:space="preserve">ance. </w:t>
      </w:r>
    </w:p>
    <w:p w14:paraId="2E95A3F8" w14:textId="77777777" w:rsidR="00F23569" w:rsidRPr="00C711EB" w:rsidRDefault="00F23569" w:rsidP="00913A52">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s>
        <w:autoSpaceDE w:val="0"/>
        <w:autoSpaceDN w:val="0"/>
        <w:adjustRightInd w:val="0"/>
        <w:spacing w:line="360" w:lineRule="auto"/>
        <w:ind w:left="567" w:right="624"/>
        <w:jc w:val="right"/>
        <w:rPr>
          <w:rFonts w:ascii="Times New Roman" w:hAnsi="Times New Roman"/>
          <w:sz w:val="24"/>
          <w:szCs w:val="24"/>
        </w:rPr>
      </w:pPr>
      <w:r w:rsidRPr="00C711EB">
        <w:rPr>
          <w:rFonts w:ascii="Times New Roman" w:hAnsi="Times New Roman"/>
          <w:sz w:val="24"/>
          <w:szCs w:val="24"/>
        </w:rPr>
        <w:t>(Focus group, September 2014)</w:t>
      </w:r>
    </w:p>
    <w:p w14:paraId="3DC03E28" w14:textId="29D031ED" w:rsidR="00F23569" w:rsidRDefault="00F23569" w:rsidP="00EF232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Here, Sofia mentions enjoying Hist</w:t>
      </w:r>
      <w:r>
        <w:rPr>
          <w:rFonts w:ascii="Times New Roman" w:hAnsi="Times New Roman"/>
          <w:sz w:val="24"/>
          <w:szCs w:val="24"/>
        </w:rPr>
        <w:t>ory during compulsory schooling</w:t>
      </w:r>
      <w:r w:rsidRPr="00C711EB">
        <w:rPr>
          <w:rFonts w:ascii="Times New Roman" w:hAnsi="Times New Roman"/>
          <w:sz w:val="24"/>
          <w:szCs w:val="24"/>
        </w:rPr>
        <w:t xml:space="preserve"> but is unable to fully articulate the </w:t>
      </w:r>
      <w:r>
        <w:rPr>
          <w:rFonts w:ascii="Times New Roman" w:hAnsi="Times New Roman"/>
          <w:sz w:val="24"/>
          <w:szCs w:val="24"/>
        </w:rPr>
        <w:t>specific reasons informing</w:t>
      </w:r>
      <w:r w:rsidRPr="00C711EB">
        <w:rPr>
          <w:rFonts w:ascii="Times New Roman" w:hAnsi="Times New Roman"/>
          <w:sz w:val="24"/>
          <w:szCs w:val="24"/>
        </w:rPr>
        <w:t xml:space="preserve"> this ‘interest’</w:t>
      </w:r>
      <w:r>
        <w:rPr>
          <w:rFonts w:ascii="Times New Roman" w:hAnsi="Times New Roman"/>
          <w:sz w:val="24"/>
          <w:szCs w:val="24"/>
        </w:rPr>
        <w:t xml:space="preserve">. Though </w:t>
      </w:r>
      <w:r w:rsidRPr="00C711EB">
        <w:rPr>
          <w:rFonts w:ascii="Times New Roman" w:hAnsi="Times New Roman"/>
          <w:sz w:val="24"/>
          <w:szCs w:val="24"/>
        </w:rPr>
        <w:t>Sofia exp</w:t>
      </w:r>
      <w:r w:rsidR="00B17F17">
        <w:rPr>
          <w:rFonts w:ascii="Times New Roman" w:hAnsi="Times New Roman"/>
          <w:sz w:val="24"/>
          <w:szCs w:val="24"/>
        </w:rPr>
        <w:t xml:space="preserve">resses enjoyment </w:t>
      </w:r>
      <w:r w:rsidR="007877DE">
        <w:rPr>
          <w:rFonts w:ascii="Times New Roman" w:hAnsi="Times New Roman"/>
          <w:sz w:val="24"/>
          <w:szCs w:val="24"/>
        </w:rPr>
        <w:t xml:space="preserve">of </w:t>
      </w:r>
      <w:r w:rsidR="00B17F17">
        <w:rPr>
          <w:rFonts w:ascii="Times New Roman" w:hAnsi="Times New Roman"/>
          <w:sz w:val="24"/>
          <w:szCs w:val="24"/>
        </w:rPr>
        <w:t>History,</w:t>
      </w:r>
      <w:r w:rsidRPr="00C711EB">
        <w:rPr>
          <w:rFonts w:ascii="Times New Roman" w:hAnsi="Times New Roman"/>
          <w:sz w:val="24"/>
          <w:szCs w:val="24"/>
        </w:rPr>
        <w:t xml:space="preserve"> it is unclear if she also feels similarly</w:t>
      </w:r>
      <w:r w:rsidR="007877DE">
        <w:rPr>
          <w:rFonts w:ascii="Times New Roman" w:hAnsi="Times New Roman"/>
          <w:sz w:val="24"/>
          <w:szCs w:val="24"/>
        </w:rPr>
        <w:t xml:space="preserve"> about</w:t>
      </w:r>
      <w:r w:rsidR="007877DE" w:rsidRPr="00C711EB">
        <w:rPr>
          <w:rFonts w:ascii="Times New Roman" w:hAnsi="Times New Roman"/>
          <w:sz w:val="24"/>
          <w:szCs w:val="24"/>
        </w:rPr>
        <w:t xml:space="preserve"> </w:t>
      </w:r>
      <w:r w:rsidR="007877DE">
        <w:rPr>
          <w:rFonts w:ascii="Times New Roman" w:hAnsi="Times New Roman"/>
          <w:sz w:val="24"/>
          <w:szCs w:val="24"/>
        </w:rPr>
        <w:t>D</w:t>
      </w:r>
      <w:r w:rsidRPr="00C711EB">
        <w:rPr>
          <w:rFonts w:ascii="Times New Roman" w:hAnsi="Times New Roman"/>
          <w:sz w:val="24"/>
          <w:szCs w:val="24"/>
        </w:rPr>
        <w:t>ance</w:t>
      </w:r>
      <w:r w:rsidR="007877DE">
        <w:rPr>
          <w:rFonts w:ascii="Times New Roman" w:hAnsi="Times New Roman"/>
          <w:sz w:val="24"/>
          <w:szCs w:val="24"/>
        </w:rPr>
        <w:t>,</w:t>
      </w:r>
      <w:r w:rsidRPr="00C711EB">
        <w:rPr>
          <w:rFonts w:ascii="Times New Roman" w:hAnsi="Times New Roman"/>
          <w:sz w:val="24"/>
          <w:szCs w:val="24"/>
        </w:rPr>
        <w:t xml:space="preserve"> </w:t>
      </w:r>
      <w:r w:rsidR="00B17F17">
        <w:rPr>
          <w:rFonts w:ascii="Times New Roman" w:hAnsi="Times New Roman"/>
          <w:sz w:val="24"/>
          <w:szCs w:val="24"/>
        </w:rPr>
        <w:t>a</w:t>
      </w:r>
      <w:r w:rsidRPr="00C711EB">
        <w:rPr>
          <w:rFonts w:ascii="Times New Roman" w:hAnsi="Times New Roman"/>
          <w:sz w:val="24"/>
          <w:szCs w:val="24"/>
        </w:rPr>
        <w:t>s she only mention</w:t>
      </w:r>
      <w:r>
        <w:rPr>
          <w:rFonts w:ascii="Times New Roman" w:hAnsi="Times New Roman"/>
          <w:sz w:val="24"/>
          <w:szCs w:val="24"/>
        </w:rPr>
        <w:t xml:space="preserve">s this </w:t>
      </w:r>
      <w:r w:rsidR="007877DE">
        <w:rPr>
          <w:rFonts w:ascii="Times New Roman" w:hAnsi="Times New Roman"/>
          <w:sz w:val="24"/>
          <w:szCs w:val="24"/>
        </w:rPr>
        <w:t xml:space="preserve">with regard </w:t>
      </w:r>
      <w:r>
        <w:rPr>
          <w:rFonts w:ascii="Times New Roman" w:hAnsi="Times New Roman"/>
          <w:sz w:val="24"/>
          <w:szCs w:val="24"/>
        </w:rPr>
        <w:t>to ‘getting’/ understanding</w:t>
      </w:r>
      <w:r w:rsidRPr="00C711EB">
        <w:rPr>
          <w:rFonts w:ascii="Times New Roman" w:hAnsi="Times New Roman"/>
          <w:sz w:val="24"/>
          <w:szCs w:val="24"/>
        </w:rPr>
        <w:t xml:space="preserve"> it. </w:t>
      </w:r>
      <w:r>
        <w:rPr>
          <w:rFonts w:ascii="Times New Roman" w:hAnsi="Times New Roman"/>
          <w:sz w:val="24"/>
          <w:szCs w:val="24"/>
        </w:rPr>
        <w:t>D</w:t>
      </w:r>
      <w:r w:rsidRPr="00C711EB">
        <w:rPr>
          <w:rFonts w:ascii="Times New Roman" w:hAnsi="Times New Roman"/>
          <w:sz w:val="24"/>
          <w:szCs w:val="24"/>
        </w:rPr>
        <w:t>ance ha</w:t>
      </w:r>
      <w:r w:rsidR="007877DE">
        <w:rPr>
          <w:rFonts w:ascii="Times New Roman" w:hAnsi="Times New Roman"/>
          <w:sz w:val="24"/>
          <w:szCs w:val="24"/>
        </w:rPr>
        <w:t>d</w:t>
      </w:r>
      <w:r w:rsidRPr="00C711EB">
        <w:rPr>
          <w:rFonts w:ascii="Times New Roman" w:hAnsi="Times New Roman"/>
          <w:sz w:val="24"/>
          <w:szCs w:val="24"/>
        </w:rPr>
        <w:t xml:space="preserve"> been a key element of her life for a substantial amount of time and it is something she understood</w:t>
      </w:r>
      <w:r>
        <w:rPr>
          <w:rFonts w:ascii="Times New Roman" w:hAnsi="Times New Roman"/>
          <w:sz w:val="24"/>
          <w:szCs w:val="24"/>
        </w:rPr>
        <w:t xml:space="preserve"> well</w:t>
      </w:r>
      <w:r w:rsidRPr="00C711EB">
        <w:rPr>
          <w:rFonts w:ascii="Times New Roman" w:hAnsi="Times New Roman"/>
          <w:sz w:val="24"/>
          <w:szCs w:val="24"/>
        </w:rPr>
        <w:t>. For Sofia then, ‘enjoyment’ and ‘getting’</w:t>
      </w:r>
      <w:r w:rsidR="00B17F17">
        <w:rPr>
          <w:rFonts w:ascii="Times New Roman" w:hAnsi="Times New Roman"/>
          <w:sz w:val="24"/>
          <w:szCs w:val="24"/>
        </w:rPr>
        <w:t xml:space="preserve"> (understanding)</w:t>
      </w:r>
      <w:r w:rsidRPr="00C711EB">
        <w:rPr>
          <w:rFonts w:ascii="Times New Roman" w:hAnsi="Times New Roman"/>
          <w:sz w:val="24"/>
          <w:szCs w:val="24"/>
        </w:rPr>
        <w:t xml:space="preserve"> the subject both appear</w:t>
      </w:r>
      <w:r>
        <w:rPr>
          <w:rFonts w:ascii="Times New Roman" w:hAnsi="Times New Roman"/>
          <w:sz w:val="24"/>
          <w:szCs w:val="24"/>
        </w:rPr>
        <w:t xml:space="preserve"> to be important in instilling interest</w:t>
      </w:r>
      <w:r w:rsidRPr="00C711EB">
        <w:rPr>
          <w:rFonts w:ascii="Times New Roman" w:hAnsi="Times New Roman"/>
          <w:sz w:val="24"/>
          <w:szCs w:val="24"/>
        </w:rPr>
        <w:t xml:space="preserve">. However, the only difference between </w:t>
      </w:r>
      <w:r>
        <w:rPr>
          <w:rFonts w:ascii="Times New Roman" w:hAnsi="Times New Roman"/>
          <w:sz w:val="24"/>
          <w:szCs w:val="24"/>
        </w:rPr>
        <w:t xml:space="preserve">her interest in History and </w:t>
      </w:r>
      <w:r w:rsidR="00B17F17">
        <w:rPr>
          <w:rFonts w:ascii="Times New Roman" w:hAnsi="Times New Roman"/>
          <w:sz w:val="24"/>
          <w:szCs w:val="24"/>
        </w:rPr>
        <w:t>D</w:t>
      </w:r>
      <w:r>
        <w:rPr>
          <w:rFonts w:ascii="Times New Roman" w:hAnsi="Times New Roman"/>
          <w:sz w:val="24"/>
          <w:szCs w:val="24"/>
        </w:rPr>
        <w:t>ance</w:t>
      </w:r>
      <w:r w:rsidRPr="00C711EB">
        <w:rPr>
          <w:rFonts w:ascii="Times New Roman" w:hAnsi="Times New Roman"/>
          <w:sz w:val="24"/>
          <w:szCs w:val="24"/>
        </w:rPr>
        <w:t xml:space="preserve"> was that she had been engaged in </w:t>
      </w:r>
      <w:r w:rsidR="003B6B4B">
        <w:rPr>
          <w:rFonts w:ascii="Times New Roman" w:hAnsi="Times New Roman"/>
          <w:sz w:val="24"/>
          <w:szCs w:val="24"/>
        </w:rPr>
        <w:t>D</w:t>
      </w:r>
      <w:r w:rsidRPr="00C711EB">
        <w:rPr>
          <w:rFonts w:ascii="Times New Roman" w:hAnsi="Times New Roman"/>
          <w:sz w:val="24"/>
          <w:szCs w:val="24"/>
        </w:rPr>
        <w:t xml:space="preserve">ance from a very early age. What possibly attracted her to hope to study </w:t>
      </w:r>
      <w:r w:rsidR="003B6B4B">
        <w:rPr>
          <w:rFonts w:ascii="Times New Roman" w:hAnsi="Times New Roman"/>
          <w:sz w:val="24"/>
          <w:szCs w:val="24"/>
        </w:rPr>
        <w:t>D</w:t>
      </w:r>
      <w:r w:rsidRPr="00C711EB">
        <w:rPr>
          <w:rFonts w:ascii="Times New Roman" w:hAnsi="Times New Roman"/>
          <w:sz w:val="24"/>
          <w:szCs w:val="24"/>
        </w:rPr>
        <w:t>ance</w:t>
      </w:r>
      <w:r w:rsidR="007877DE">
        <w:rPr>
          <w:rFonts w:ascii="Times New Roman" w:hAnsi="Times New Roman"/>
          <w:sz w:val="24"/>
          <w:szCs w:val="24"/>
        </w:rPr>
        <w:t>,</w:t>
      </w:r>
      <w:r w:rsidRPr="00C711EB">
        <w:rPr>
          <w:rFonts w:ascii="Times New Roman" w:hAnsi="Times New Roman"/>
          <w:sz w:val="24"/>
          <w:szCs w:val="24"/>
        </w:rPr>
        <w:t xml:space="preserve"> then</w:t>
      </w:r>
      <w:r w:rsidR="007877DE">
        <w:rPr>
          <w:rFonts w:ascii="Times New Roman" w:hAnsi="Times New Roman"/>
          <w:sz w:val="24"/>
          <w:szCs w:val="24"/>
        </w:rPr>
        <w:t>,</w:t>
      </w:r>
      <w:r w:rsidRPr="00C711EB">
        <w:rPr>
          <w:rFonts w:ascii="Times New Roman" w:hAnsi="Times New Roman"/>
          <w:sz w:val="24"/>
          <w:szCs w:val="24"/>
        </w:rPr>
        <w:t xml:space="preserve"> may indeed be due to the longevity of her commitment to this</w:t>
      </w:r>
      <w:r w:rsidR="007877DE">
        <w:rPr>
          <w:rFonts w:ascii="Times New Roman" w:hAnsi="Times New Roman"/>
          <w:sz w:val="24"/>
          <w:szCs w:val="24"/>
        </w:rPr>
        <w:t xml:space="preserve"> ac</w:t>
      </w:r>
      <w:r w:rsidR="003B6B4B">
        <w:rPr>
          <w:rFonts w:ascii="Times New Roman" w:hAnsi="Times New Roman"/>
          <w:sz w:val="24"/>
          <w:szCs w:val="24"/>
        </w:rPr>
        <w:t>tivity</w:t>
      </w:r>
      <w:r w:rsidRPr="00C711EB">
        <w:rPr>
          <w:rFonts w:ascii="Times New Roman" w:hAnsi="Times New Roman"/>
          <w:sz w:val="24"/>
          <w:szCs w:val="24"/>
        </w:rPr>
        <w:t xml:space="preserve"> in comparison with History. </w:t>
      </w:r>
      <w:r>
        <w:rPr>
          <w:rFonts w:ascii="Times New Roman" w:hAnsi="Times New Roman"/>
          <w:sz w:val="24"/>
          <w:szCs w:val="24"/>
        </w:rPr>
        <w:t>When the time arrived to apply for college</w:t>
      </w:r>
      <w:r w:rsidRPr="00C711EB">
        <w:rPr>
          <w:rFonts w:ascii="Times New Roman" w:hAnsi="Times New Roman"/>
          <w:sz w:val="24"/>
          <w:szCs w:val="24"/>
        </w:rPr>
        <w:t>, So</w:t>
      </w:r>
      <w:r>
        <w:rPr>
          <w:rFonts w:ascii="Times New Roman" w:hAnsi="Times New Roman"/>
          <w:sz w:val="24"/>
          <w:szCs w:val="24"/>
        </w:rPr>
        <w:t>fia mentions that she ‘</w:t>
      </w:r>
      <w:r w:rsidRPr="00C711EB">
        <w:rPr>
          <w:rFonts w:ascii="Times New Roman" w:hAnsi="Times New Roman"/>
          <w:sz w:val="24"/>
          <w:szCs w:val="24"/>
        </w:rPr>
        <w:t xml:space="preserve">was really </w:t>
      </w:r>
      <w:r>
        <w:rPr>
          <w:rFonts w:ascii="Times New Roman" w:hAnsi="Times New Roman"/>
          <w:sz w:val="24"/>
          <w:szCs w:val="24"/>
        </w:rPr>
        <w:t>wanting to do H</w:t>
      </w:r>
      <w:r w:rsidRPr="00C711EB">
        <w:rPr>
          <w:rFonts w:ascii="Times New Roman" w:hAnsi="Times New Roman"/>
          <w:sz w:val="24"/>
          <w:szCs w:val="24"/>
        </w:rPr>
        <w:t xml:space="preserve">istory’ </w:t>
      </w:r>
      <w:r>
        <w:rPr>
          <w:rFonts w:ascii="Times New Roman" w:hAnsi="Times New Roman"/>
          <w:sz w:val="24"/>
          <w:szCs w:val="24"/>
        </w:rPr>
        <w:t xml:space="preserve">(Focus group, September 2014) </w:t>
      </w:r>
      <w:r w:rsidRPr="00C711EB">
        <w:rPr>
          <w:rFonts w:ascii="Times New Roman" w:hAnsi="Times New Roman"/>
          <w:sz w:val="24"/>
          <w:szCs w:val="24"/>
        </w:rPr>
        <w:t xml:space="preserve">but her </w:t>
      </w:r>
      <w:r>
        <w:rPr>
          <w:rFonts w:ascii="Times New Roman" w:hAnsi="Times New Roman"/>
          <w:sz w:val="24"/>
          <w:szCs w:val="24"/>
        </w:rPr>
        <w:t xml:space="preserve">GCSE </w:t>
      </w:r>
      <w:r w:rsidRPr="00C711EB">
        <w:rPr>
          <w:rFonts w:ascii="Times New Roman" w:hAnsi="Times New Roman"/>
          <w:sz w:val="24"/>
          <w:szCs w:val="24"/>
        </w:rPr>
        <w:t>result</w:t>
      </w:r>
      <w:r>
        <w:rPr>
          <w:rFonts w:ascii="Times New Roman" w:hAnsi="Times New Roman"/>
          <w:sz w:val="24"/>
          <w:szCs w:val="24"/>
        </w:rPr>
        <w:t>s were low</w:t>
      </w:r>
      <w:r w:rsidRPr="00C711EB">
        <w:rPr>
          <w:rFonts w:ascii="Times New Roman" w:hAnsi="Times New Roman"/>
          <w:sz w:val="24"/>
          <w:szCs w:val="24"/>
        </w:rPr>
        <w:t>.</w:t>
      </w:r>
      <w:r>
        <w:rPr>
          <w:rFonts w:ascii="Times New Roman" w:hAnsi="Times New Roman"/>
          <w:sz w:val="24"/>
          <w:szCs w:val="24"/>
        </w:rPr>
        <w:t xml:space="preserve"> This, she explained, was a result of being the victim of bullying</w:t>
      </w:r>
      <w:r w:rsidR="007877DE">
        <w:rPr>
          <w:rFonts w:ascii="Times New Roman" w:hAnsi="Times New Roman"/>
          <w:sz w:val="24"/>
          <w:szCs w:val="24"/>
        </w:rPr>
        <w:t>,</w:t>
      </w:r>
      <w:r>
        <w:rPr>
          <w:rFonts w:ascii="Times New Roman" w:hAnsi="Times New Roman"/>
          <w:sz w:val="24"/>
          <w:szCs w:val="24"/>
        </w:rPr>
        <w:t xml:space="preserve"> which deterred her from attending her lessons:</w:t>
      </w:r>
      <w:r w:rsidRPr="005A4005">
        <w:rPr>
          <w:rFonts w:ascii="Times New Roman" w:hAnsi="Times New Roman"/>
          <w:sz w:val="24"/>
          <w:szCs w:val="24"/>
        </w:rPr>
        <w:t xml:space="preserve"> </w:t>
      </w:r>
      <w:r>
        <w:rPr>
          <w:rFonts w:ascii="Times New Roman" w:hAnsi="Times New Roman"/>
          <w:sz w:val="24"/>
          <w:szCs w:val="24"/>
        </w:rPr>
        <w:t>‘</w:t>
      </w:r>
      <w:r w:rsidRPr="00C711EB">
        <w:rPr>
          <w:rFonts w:ascii="Times New Roman" w:hAnsi="Times New Roman"/>
          <w:sz w:val="24"/>
          <w:szCs w:val="24"/>
        </w:rPr>
        <w:t>I did get bullied at school</w:t>
      </w:r>
      <w:r>
        <w:rPr>
          <w:rFonts w:ascii="Times New Roman" w:hAnsi="Times New Roman"/>
          <w:sz w:val="24"/>
          <w:szCs w:val="24"/>
        </w:rPr>
        <w:t>…</w:t>
      </w:r>
      <w:r w:rsidRPr="00C711EB">
        <w:rPr>
          <w:rFonts w:ascii="Times New Roman" w:hAnsi="Times New Roman"/>
          <w:sz w:val="24"/>
          <w:szCs w:val="24"/>
        </w:rPr>
        <w:t xml:space="preserve">I never used to really go to most of my lessons cos </w:t>
      </w:r>
      <w:r>
        <w:rPr>
          <w:rFonts w:ascii="Times New Roman" w:hAnsi="Times New Roman"/>
          <w:sz w:val="24"/>
          <w:szCs w:val="24"/>
        </w:rPr>
        <w:t>I was so overwhelmed…</w:t>
      </w:r>
      <w:r w:rsidRPr="00C711EB">
        <w:rPr>
          <w:rFonts w:ascii="Times New Roman" w:hAnsi="Times New Roman"/>
          <w:sz w:val="24"/>
          <w:szCs w:val="24"/>
        </w:rPr>
        <w:t>cos I only did work</w:t>
      </w:r>
      <w:r w:rsidR="003B6B4B">
        <w:rPr>
          <w:rFonts w:ascii="Times New Roman" w:hAnsi="Times New Roman"/>
          <w:sz w:val="24"/>
          <w:szCs w:val="24"/>
        </w:rPr>
        <w:t>sheets then…</w:t>
      </w:r>
      <w:r w:rsidRPr="00C711EB">
        <w:rPr>
          <w:rFonts w:ascii="Times New Roman" w:hAnsi="Times New Roman"/>
          <w:sz w:val="24"/>
          <w:szCs w:val="24"/>
        </w:rPr>
        <w:t>that’s when my grades did drop</w:t>
      </w:r>
      <w:r>
        <w:rPr>
          <w:rFonts w:ascii="Times New Roman" w:hAnsi="Times New Roman"/>
          <w:sz w:val="24"/>
          <w:szCs w:val="24"/>
        </w:rPr>
        <w:t>’</w:t>
      </w:r>
      <w:r w:rsidRPr="00C711EB">
        <w:rPr>
          <w:rFonts w:ascii="Times New Roman" w:hAnsi="Times New Roman"/>
          <w:sz w:val="24"/>
          <w:szCs w:val="24"/>
        </w:rPr>
        <w:t xml:space="preserve">. She then decided </w:t>
      </w:r>
      <w:r>
        <w:rPr>
          <w:rFonts w:ascii="Times New Roman" w:hAnsi="Times New Roman"/>
          <w:sz w:val="24"/>
          <w:szCs w:val="24"/>
        </w:rPr>
        <w:t>to study Performing Arts. I</w:t>
      </w:r>
      <w:r w:rsidRPr="00C711EB">
        <w:rPr>
          <w:rFonts w:ascii="Times New Roman" w:hAnsi="Times New Roman"/>
          <w:sz w:val="24"/>
          <w:szCs w:val="24"/>
        </w:rPr>
        <w:t xml:space="preserve">t is reasonable to assume that Sofia’s engagement in </w:t>
      </w:r>
      <w:r w:rsidR="00F95633">
        <w:rPr>
          <w:rFonts w:ascii="Times New Roman" w:hAnsi="Times New Roman"/>
          <w:sz w:val="24"/>
          <w:szCs w:val="24"/>
        </w:rPr>
        <w:t>D</w:t>
      </w:r>
      <w:r w:rsidRPr="00C711EB">
        <w:rPr>
          <w:rFonts w:ascii="Times New Roman" w:hAnsi="Times New Roman"/>
          <w:sz w:val="24"/>
          <w:szCs w:val="24"/>
        </w:rPr>
        <w:t>ance</w:t>
      </w:r>
      <w:r w:rsidR="007877DE">
        <w:rPr>
          <w:rFonts w:ascii="Times New Roman" w:hAnsi="Times New Roman"/>
          <w:sz w:val="24"/>
          <w:szCs w:val="24"/>
        </w:rPr>
        <w:t>,</w:t>
      </w:r>
      <w:r w:rsidRPr="00C711EB">
        <w:rPr>
          <w:rFonts w:ascii="Times New Roman" w:hAnsi="Times New Roman"/>
          <w:sz w:val="24"/>
          <w:szCs w:val="24"/>
        </w:rPr>
        <w:t xml:space="preserve"> outside of her</w:t>
      </w:r>
      <w:r w:rsidR="00F95633">
        <w:rPr>
          <w:rFonts w:ascii="Times New Roman" w:hAnsi="Times New Roman"/>
          <w:sz w:val="24"/>
          <w:szCs w:val="24"/>
        </w:rPr>
        <w:t xml:space="preserve"> compulsory education from the </w:t>
      </w:r>
      <w:r>
        <w:rPr>
          <w:rFonts w:ascii="Times New Roman" w:hAnsi="Times New Roman"/>
          <w:sz w:val="24"/>
          <w:szCs w:val="24"/>
        </w:rPr>
        <w:t>age of five</w:t>
      </w:r>
      <w:r w:rsidR="007877DE">
        <w:rPr>
          <w:rFonts w:ascii="Times New Roman" w:hAnsi="Times New Roman"/>
          <w:sz w:val="24"/>
          <w:szCs w:val="24"/>
        </w:rPr>
        <w:t>,</w:t>
      </w:r>
      <w:r>
        <w:rPr>
          <w:rFonts w:ascii="Times New Roman" w:hAnsi="Times New Roman"/>
          <w:sz w:val="24"/>
          <w:szCs w:val="24"/>
        </w:rPr>
        <w:t xml:space="preserve"> provided her with this</w:t>
      </w:r>
      <w:r w:rsidRPr="00C711EB">
        <w:rPr>
          <w:rFonts w:ascii="Times New Roman" w:hAnsi="Times New Roman"/>
          <w:sz w:val="24"/>
          <w:szCs w:val="24"/>
        </w:rPr>
        <w:t xml:space="preserve"> option; she ‘got’ (understood) both History and </w:t>
      </w:r>
      <w:r w:rsidR="00F95633">
        <w:rPr>
          <w:rFonts w:ascii="Times New Roman" w:hAnsi="Times New Roman"/>
          <w:sz w:val="24"/>
          <w:szCs w:val="24"/>
        </w:rPr>
        <w:t>D</w:t>
      </w:r>
      <w:r w:rsidRPr="00C711EB">
        <w:rPr>
          <w:rFonts w:ascii="Times New Roman" w:hAnsi="Times New Roman"/>
          <w:sz w:val="24"/>
          <w:szCs w:val="24"/>
        </w:rPr>
        <w:t>ance, but di</w:t>
      </w:r>
      <w:r>
        <w:rPr>
          <w:rFonts w:ascii="Times New Roman" w:hAnsi="Times New Roman"/>
          <w:sz w:val="24"/>
          <w:szCs w:val="24"/>
        </w:rPr>
        <w:t xml:space="preserve">d not achieve highly in History. </w:t>
      </w:r>
      <w:r w:rsidRPr="00C711EB">
        <w:rPr>
          <w:rFonts w:ascii="Times New Roman" w:hAnsi="Times New Roman"/>
          <w:sz w:val="24"/>
          <w:szCs w:val="24"/>
        </w:rPr>
        <w:t xml:space="preserve">Therefore, out of these two interests, Sofia proceeded with the one </w:t>
      </w:r>
      <w:r w:rsidR="00F95633">
        <w:rPr>
          <w:rFonts w:ascii="Times New Roman" w:hAnsi="Times New Roman"/>
          <w:sz w:val="24"/>
          <w:szCs w:val="24"/>
        </w:rPr>
        <w:t xml:space="preserve">where her attainment did not hinder her progress and </w:t>
      </w:r>
      <w:r w:rsidRPr="00C711EB">
        <w:rPr>
          <w:rFonts w:ascii="Times New Roman" w:hAnsi="Times New Roman"/>
          <w:sz w:val="24"/>
          <w:szCs w:val="24"/>
        </w:rPr>
        <w:t>that she had been committed to</w:t>
      </w:r>
      <w:r>
        <w:rPr>
          <w:rFonts w:ascii="Times New Roman" w:hAnsi="Times New Roman"/>
          <w:sz w:val="24"/>
          <w:szCs w:val="24"/>
        </w:rPr>
        <w:t xml:space="preserve"> for the longest </w:t>
      </w:r>
      <w:r>
        <w:rPr>
          <w:rFonts w:ascii="Times New Roman" w:hAnsi="Times New Roman"/>
          <w:sz w:val="24"/>
          <w:szCs w:val="24"/>
        </w:rPr>
        <w:lastRenderedPageBreak/>
        <w:t>length of time</w:t>
      </w:r>
      <w:r w:rsidRPr="00C711EB">
        <w:rPr>
          <w:rFonts w:ascii="Times New Roman" w:hAnsi="Times New Roman"/>
          <w:sz w:val="24"/>
          <w:szCs w:val="24"/>
        </w:rPr>
        <w:t xml:space="preserve">. </w:t>
      </w:r>
    </w:p>
    <w:p w14:paraId="131D65F1" w14:textId="0C251974" w:rsidR="00F23569" w:rsidRPr="00C711EB" w:rsidRDefault="00F23569" w:rsidP="007877DE">
      <w:pPr>
        <w:spacing w:line="360" w:lineRule="auto"/>
        <w:ind w:right="95"/>
        <w:rPr>
          <w:rFonts w:ascii="Times New Roman" w:hAnsi="Times New Roman"/>
          <w:sz w:val="24"/>
          <w:szCs w:val="24"/>
        </w:rPr>
      </w:pPr>
      <w:r w:rsidRPr="00C711EB">
        <w:rPr>
          <w:rFonts w:ascii="Times New Roman" w:hAnsi="Times New Roman"/>
          <w:sz w:val="24"/>
          <w:szCs w:val="24"/>
        </w:rPr>
        <w:t xml:space="preserve">Sofia was not the only participant to ‘realise’ her desire to study Performing Arts after considering alternative options first. </w:t>
      </w:r>
      <w:r>
        <w:rPr>
          <w:rFonts w:ascii="Times New Roman" w:hAnsi="Times New Roman"/>
          <w:sz w:val="24"/>
          <w:szCs w:val="24"/>
        </w:rPr>
        <w:t>Sofia’s peer</w:t>
      </w:r>
      <w:r w:rsidRPr="00C711EB">
        <w:rPr>
          <w:rFonts w:ascii="Times New Roman" w:hAnsi="Times New Roman"/>
          <w:sz w:val="24"/>
          <w:szCs w:val="24"/>
        </w:rPr>
        <w:t>, Tony</w:t>
      </w:r>
      <w:r>
        <w:rPr>
          <w:rFonts w:ascii="Times New Roman" w:hAnsi="Times New Roman"/>
          <w:sz w:val="24"/>
          <w:szCs w:val="24"/>
        </w:rPr>
        <w:t>,</w:t>
      </w:r>
      <w:r w:rsidRPr="00C711EB">
        <w:rPr>
          <w:rFonts w:ascii="Times New Roman" w:hAnsi="Times New Roman"/>
          <w:sz w:val="24"/>
          <w:szCs w:val="24"/>
        </w:rPr>
        <w:t xml:space="preserve"> had also initial</w:t>
      </w:r>
      <w:r>
        <w:rPr>
          <w:rFonts w:ascii="Times New Roman" w:hAnsi="Times New Roman"/>
          <w:sz w:val="24"/>
          <w:szCs w:val="24"/>
        </w:rPr>
        <w:t xml:space="preserve">ly hoped to pursue another route. It was only </w:t>
      </w:r>
      <w:r w:rsidRPr="00C711EB">
        <w:rPr>
          <w:rFonts w:ascii="Times New Roman" w:hAnsi="Times New Roman"/>
          <w:sz w:val="24"/>
          <w:szCs w:val="24"/>
        </w:rPr>
        <w:t xml:space="preserve">during secondary school that </w:t>
      </w:r>
      <w:r w:rsidR="00127D8B">
        <w:rPr>
          <w:rFonts w:ascii="Times New Roman" w:hAnsi="Times New Roman"/>
          <w:sz w:val="24"/>
          <w:szCs w:val="24"/>
        </w:rPr>
        <w:t>Tony</w:t>
      </w:r>
      <w:r w:rsidRPr="00C711EB">
        <w:rPr>
          <w:rFonts w:ascii="Times New Roman" w:hAnsi="Times New Roman"/>
          <w:sz w:val="24"/>
          <w:szCs w:val="24"/>
        </w:rPr>
        <w:t xml:space="preserve"> </w:t>
      </w:r>
      <w:r>
        <w:rPr>
          <w:rFonts w:ascii="Times New Roman" w:hAnsi="Times New Roman"/>
          <w:sz w:val="24"/>
          <w:szCs w:val="24"/>
        </w:rPr>
        <w:t xml:space="preserve">realised </w:t>
      </w:r>
      <w:r w:rsidR="00127D8B">
        <w:rPr>
          <w:rFonts w:ascii="Times New Roman" w:hAnsi="Times New Roman"/>
          <w:sz w:val="24"/>
          <w:szCs w:val="24"/>
        </w:rPr>
        <w:t>he</w:t>
      </w:r>
      <w:r>
        <w:rPr>
          <w:rFonts w:ascii="Times New Roman" w:hAnsi="Times New Roman"/>
          <w:sz w:val="24"/>
          <w:szCs w:val="24"/>
        </w:rPr>
        <w:t xml:space="preserve"> </w:t>
      </w:r>
      <w:r w:rsidRPr="00C711EB">
        <w:rPr>
          <w:rFonts w:ascii="Times New Roman" w:hAnsi="Times New Roman"/>
          <w:sz w:val="24"/>
          <w:szCs w:val="24"/>
        </w:rPr>
        <w:t>wanted to study Performing Arts. Tony explained that his realisation emerged when deciding upon his GCSE options. He</w:t>
      </w:r>
      <w:r w:rsidR="000338DB">
        <w:rPr>
          <w:rFonts w:ascii="Times New Roman" w:hAnsi="Times New Roman"/>
          <w:sz w:val="24"/>
          <w:szCs w:val="24"/>
        </w:rPr>
        <w:t xml:space="preserve"> had originally wanted to be a G</w:t>
      </w:r>
      <w:r w:rsidRPr="00C711EB">
        <w:rPr>
          <w:rFonts w:ascii="Times New Roman" w:hAnsi="Times New Roman"/>
          <w:sz w:val="24"/>
          <w:szCs w:val="24"/>
        </w:rPr>
        <w:t>am</w:t>
      </w:r>
      <w:r w:rsidR="000338DB">
        <w:rPr>
          <w:rFonts w:ascii="Times New Roman" w:hAnsi="Times New Roman"/>
          <w:sz w:val="24"/>
          <w:szCs w:val="24"/>
        </w:rPr>
        <w:t>e De</w:t>
      </w:r>
      <w:r w:rsidRPr="00C711EB">
        <w:rPr>
          <w:rFonts w:ascii="Times New Roman" w:hAnsi="Times New Roman"/>
          <w:sz w:val="24"/>
          <w:szCs w:val="24"/>
        </w:rPr>
        <w:t xml:space="preserve">signer, but felt that he did not have the adequate computing skills to </w:t>
      </w:r>
      <w:r>
        <w:rPr>
          <w:rFonts w:ascii="Times New Roman" w:hAnsi="Times New Roman"/>
          <w:sz w:val="24"/>
          <w:szCs w:val="24"/>
        </w:rPr>
        <w:t>be successful in</w:t>
      </w:r>
      <w:r w:rsidRPr="00C711EB">
        <w:rPr>
          <w:rFonts w:ascii="Times New Roman" w:hAnsi="Times New Roman"/>
          <w:sz w:val="24"/>
          <w:szCs w:val="24"/>
        </w:rPr>
        <w:t xml:space="preserve"> this: </w:t>
      </w:r>
    </w:p>
    <w:p w14:paraId="69DC871F" w14:textId="47AA3DA4" w:rsidR="00F23569" w:rsidRPr="00C711EB" w:rsidRDefault="0011047A" w:rsidP="00E72141">
      <w:pPr>
        <w:tabs>
          <w:tab w:val="left" w:pos="8222"/>
        </w:tabs>
        <w:spacing w:line="360" w:lineRule="auto"/>
        <w:ind w:left="567" w:right="826"/>
        <w:rPr>
          <w:rFonts w:ascii="Times New Roman" w:hAnsi="Times New Roman"/>
          <w:sz w:val="24"/>
          <w:szCs w:val="24"/>
        </w:rPr>
      </w:pPr>
      <w:r>
        <w:rPr>
          <w:rFonts w:ascii="Times New Roman" w:hAnsi="Times New Roman"/>
          <w:sz w:val="24"/>
          <w:szCs w:val="24"/>
        </w:rPr>
        <w:t>Tony: I always wanted to be a Game D</w:t>
      </w:r>
      <w:r w:rsidR="00F23569" w:rsidRPr="00C711EB">
        <w:rPr>
          <w:rFonts w:ascii="Times New Roman" w:hAnsi="Times New Roman"/>
          <w:sz w:val="24"/>
          <w:szCs w:val="24"/>
        </w:rPr>
        <w:t>esigner. I love games! Especially at high school, I loved them so much! I was like ‘I’d love to make my own games’, but I know I’m not academic enough, academically smart enough to do it</w:t>
      </w:r>
    </w:p>
    <w:p w14:paraId="4C388F6C" w14:textId="77777777" w:rsidR="00F23569" w:rsidRPr="00C711EB" w:rsidRDefault="00F23569" w:rsidP="00E72141">
      <w:pPr>
        <w:tabs>
          <w:tab w:val="left" w:pos="8222"/>
        </w:tabs>
        <w:spacing w:line="360" w:lineRule="auto"/>
        <w:ind w:left="567" w:right="826"/>
        <w:rPr>
          <w:rFonts w:ascii="Times New Roman" w:hAnsi="Times New Roman"/>
          <w:sz w:val="24"/>
          <w:szCs w:val="24"/>
        </w:rPr>
      </w:pPr>
      <w:r w:rsidRPr="00C711EB">
        <w:rPr>
          <w:rFonts w:ascii="Times New Roman" w:hAnsi="Times New Roman"/>
          <w:sz w:val="24"/>
          <w:szCs w:val="24"/>
        </w:rPr>
        <w:t>ZB: How do you mean? What sort of academic skills do you need?</w:t>
      </w:r>
    </w:p>
    <w:p w14:paraId="30E2EFF0" w14:textId="77777777" w:rsidR="00F23569" w:rsidRPr="00C711EB" w:rsidRDefault="00F23569" w:rsidP="00E72141">
      <w:pPr>
        <w:tabs>
          <w:tab w:val="left" w:pos="8222"/>
        </w:tabs>
        <w:spacing w:line="360" w:lineRule="auto"/>
        <w:ind w:left="567" w:right="826"/>
        <w:rPr>
          <w:rFonts w:ascii="Times New Roman" w:hAnsi="Times New Roman"/>
          <w:sz w:val="24"/>
          <w:szCs w:val="24"/>
        </w:rPr>
      </w:pPr>
      <w:r w:rsidRPr="00C711EB">
        <w:rPr>
          <w:rFonts w:ascii="Times New Roman" w:hAnsi="Times New Roman"/>
          <w:sz w:val="24"/>
          <w:szCs w:val="24"/>
        </w:rPr>
        <w:t xml:space="preserve">Tony: Oh God, I’m crap with computers. I am just </w:t>
      </w:r>
      <w:r w:rsidRPr="00263614">
        <w:rPr>
          <w:rFonts w:ascii="Times New Roman" w:hAnsi="Times New Roman"/>
          <w:i/>
          <w:sz w:val="24"/>
          <w:szCs w:val="24"/>
        </w:rPr>
        <w:t>the</w:t>
      </w:r>
      <w:r w:rsidRPr="00C711EB">
        <w:rPr>
          <w:rFonts w:ascii="Times New Roman" w:hAnsi="Times New Roman"/>
          <w:sz w:val="24"/>
          <w:szCs w:val="24"/>
        </w:rPr>
        <w:t xml:space="preserve"> </w:t>
      </w:r>
      <w:r w:rsidRPr="00263614">
        <w:rPr>
          <w:rFonts w:ascii="Times New Roman" w:hAnsi="Times New Roman"/>
          <w:i/>
          <w:sz w:val="24"/>
          <w:szCs w:val="24"/>
        </w:rPr>
        <w:t xml:space="preserve">worst </w:t>
      </w:r>
      <w:r w:rsidRPr="00C711EB">
        <w:rPr>
          <w:rFonts w:ascii="Times New Roman" w:hAnsi="Times New Roman"/>
          <w:sz w:val="24"/>
          <w:szCs w:val="24"/>
        </w:rPr>
        <w:t>with computers</w:t>
      </w:r>
    </w:p>
    <w:p w14:paraId="0D1B8B87" w14:textId="77777777" w:rsidR="00F23569" w:rsidRPr="00C711EB" w:rsidRDefault="00F23569" w:rsidP="00E72141">
      <w:pPr>
        <w:tabs>
          <w:tab w:val="left" w:pos="8222"/>
        </w:tabs>
        <w:spacing w:line="360" w:lineRule="auto"/>
        <w:ind w:left="567" w:right="826"/>
        <w:rPr>
          <w:rFonts w:ascii="Times New Roman" w:hAnsi="Times New Roman"/>
          <w:sz w:val="24"/>
          <w:szCs w:val="24"/>
        </w:rPr>
      </w:pPr>
      <w:r w:rsidRPr="00C711EB">
        <w:rPr>
          <w:rFonts w:ascii="Times New Roman" w:hAnsi="Times New Roman"/>
          <w:sz w:val="24"/>
          <w:szCs w:val="24"/>
        </w:rPr>
        <w:t>ZB: You’re just not computer savvy then?</w:t>
      </w:r>
    </w:p>
    <w:p w14:paraId="74C47C80" w14:textId="77777777" w:rsidR="00F23569" w:rsidRPr="00C711EB" w:rsidRDefault="00F23569" w:rsidP="00E7214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9360"/>
          <w:tab w:val="left" w:pos="10080"/>
        </w:tabs>
        <w:spacing w:line="360" w:lineRule="auto"/>
        <w:ind w:left="567" w:right="826"/>
        <w:rPr>
          <w:rFonts w:ascii="Times New Roman" w:hAnsi="Times New Roman"/>
          <w:sz w:val="24"/>
          <w:szCs w:val="24"/>
        </w:rPr>
      </w:pPr>
      <w:r w:rsidRPr="00C711EB">
        <w:rPr>
          <w:rFonts w:ascii="Times New Roman" w:hAnsi="Times New Roman"/>
          <w:sz w:val="24"/>
          <w:szCs w:val="24"/>
        </w:rPr>
        <w:t xml:space="preserve">Tony: Yeah, I’m not as </w:t>
      </w:r>
      <w:r w:rsidRPr="00C711EB">
        <w:rPr>
          <w:rFonts w:ascii="Times New Roman" w:hAnsi="Times New Roman"/>
          <w:i/>
          <w:sz w:val="24"/>
          <w:szCs w:val="24"/>
        </w:rPr>
        <w:t>savvy</w:t>
      </w:r>
      <w:r w:rsidRPr="00C711EB">
        <w:rPr>
          <w:rFonts w:ascii="Times New Roman" w:hAnsi="Times New Roman"/>
          <w:sz w:val="24"/>
          <w:szCs w:val="24"/>
        </w:rPr>
        <w:t xml:space="preserve"> with computers as the game designers! I’ve always found it interesting though, I’ve always loved watching how they create games and like the outcome of the game. It’s just like ‘Wow!</w:t>
      </w:r>
      <w:r>
        <w:rPr>
          <w:rFonts w:ascii="Times New Roman" w:hAnsi="Times New Roman"/>
          <w:sz w:val="24"/>
          <w:szCs w:val="24"/>
        </w:rPr>
        <w:t>’</w:t>
      </w:r>
      <w:r w:rsidRPr="00C711EB">
        <w:rPr>
          <w:rFonts w:ascii="Times New Roman" w:hAnsi="Times New Roman"/>
          <w:sz w:val="24"/>
          <w:szCs w:val="24"/>
        </w:rPr>
        <w:t xml:space="preserve"> You create anything you want! Like </w:t>
      </w:r>
      <w:r w:rsidRPr="00C711EB">
        <w:rPr>
          <w:rFonts w:ascii="Times New Roman" w:hAnsi="Times New Roman"/>
          <w:i/>
          <w:sz w:val="24"/>
          <w:szCs w:val="24"/>
        </w:rPr>
        <w:t>anything</w:t>
      </w:r>
      <w:r w:rsidRPr="00C711EB">
        <w:rPr>
          <w:rFonts w:ascii="Times New Roman" w:hAnsi="Times New Roman"/>
          <w:sz w:val="24"/>
          <w:szCs w:val="24"/>
        </w:rPr>
        <w:t xml:space="preserve">! </w:t>
      </w:r>
    </w:p>
    <w:p w14:paraId="30E93F20" w14:textId="77777777" w:rsidR="00F23569" w:rsidRPr="00C711EB" w:rsidRDefault="00F23569" w:rsidP="00E7214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624"/>
        <w:jc w:val="right"/>
        <w:rPr>
          <w:rFonts w:ascii="Times New Roman" w:hAnsi="Times New Roman"/>
          <w:sz w:val="24"/>
          <w:szCs w:val="24"/>
        </w:rPr>
      </w:pPr>
      <w:r w:rsidRPr="00C711EB">
        <w:rPr>
          <w:rFonts w:ascii="Times New Roman" w:hAnsi="Times New Roman"/>
          <w:sz w:val="24"/>
          <w:szCs w:val="24"/>
        </w:rPr>
        <w:t>(Interview, September 2014)</w:t>
      </w:r>
    </w:p>
    <w:p w14:paraId="7F277594" w14:textId="3E976E8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931"/>
          <w:tab w:val="left" w:pos="9360"/>
          <w:tab w:val="left" w:pos="10080"/>
        </w:tabs>
        <w:autoSpaceDE w:val="0"/>
        <w:autoSpaceDN w:val="0"/>
        <w:adjustRightInd w:val="0"/>
        <w:spacing w:line="360" w:lineRule="auto"/>
        <w:ind w:right="95"/>
        <w:rPr>
          <w:rFonts w:ascii="Times New Roman" w:hAnsi="Times New Roman"/>
          <w:sz w:val="24"/>
          <w:szCs w:val="24"/>
        </w:rPr>
      </w:pPr>
      <w:r>
        <w:rPr>
          <w:rFonts w:ascii="Times New Roman" w:hAnsi="Times New Roman"/>
          <w:sz w:val="24"/>
          <w:szCs w:val="24"/>
        </w:rPr>
        <w:t>Tony explains how he was</w:t>
      </w:r>
      <w:r w:rsidRPr="00C711EB">
        <w:rPr>
          <w:rFonts w:ascii="Times New Roman" w:hAnsi="Times New Roman"/>
          <w:sz w:val="24"/>
          <w:szCs w:val="24"/>
        </w:rPr>
        <w:t xml:space="preserve"> initially drawn to the </w:t>
      </w:r>
      <w:r>
        <w:rPr>
          <w:rFonts w:ascii="Times New Roman" w:hAnsi="Times New Roman"/>
          <w:sz w:val="24"/>
          <w:szCs w:val="24"/>
        </w:rPr>
        <w:t>flexibility</w:t>
      </w:r>
      <w:r w:rsidRPr="00C711EB">
        <w:rPr>
          <w:rFonts w:ascii="Times New Roman" w:hAnsi="Times New Roman"/>
          <w:sz w:val="24"/>
          <w:szCs w:val="24"/>
        </w:rPr>
        <w:t xml:space="preserve"> of being able to ‘create anything’ </w:t>
      </w:r>
      <w:r>
        <w:rPr>
          <w:rFonts w:ascii="Times New Roman" w:hAnsi="Times New Roman"/>
          <w:sz w:val="24"/>
          <w:szCs w:val="24"/>
        </w:rPr>
        <w:t>when designing games,</w:t>
      </w:r>
      <w:r w:rsidRPr="00C711EB">
        <w:rPr>
          <w:rFonts w:ascii="Times New Roman" w:hAnsi="Times New Roman"/>
          <w:sz w:val="24"/>
          <w:szCs w:val="24"/>
        </w:rPr>
        <w:t xml:space="preserve"> but he did not </w:t>
      </w:r>
      <w:r>
        <w:rPr>
          <w:rFonts w:ascii="Times New Roman" w:hAnsi="Times New Roman"/>
          <w:sz w:val="24"/>
          <w:szCs w:val="24"/>
        </w:rPr>
        <w:t xml:space="preserve">feel that he </w:t>
      </w:r>
      <w:r w:rsidRPr="00C711EB">
        <w:rPr>
          <w:rFonts w:ascii="Times New Roman" w:hAnsi="Times New Roman"/>
          <w:sz w:val="24"/>
          <w:szCs w:val="24"/>
        </w:rPr>
        <w:t>possess</w:t>
      </w:r>
      <w:r>
        <w:rPr>
          <w:rFonts w:ascii="Times New Roman" w:hAnsi="Times New Roman"/>
          <w:sz w:val="24"/>
          <w:szCs w:val="24"/>
        </w:rPr>
        <w:t>ed</w:t>
      </w:r>
      <w:r w:rsidRPr="00C711EB">
        <w:rPr>
          <w:rFonts w:ascii="Times New Roman" w:hAnsi="Times New Roman"/>
          <w:sz w:val="24"/>
          <w:szCs w:val="24"/>
        </w:rPr>
        <w:t xml:space="preserve"> the </w:t>
      </w:r>
      <w:r>
        <w:rPr>
          <w:rFonts w:ascii="Times New Roman" w:hAnsi="Times New Roman"/>
          <w:sz w:val="24"/>
          <w:szCs w:val="24"/>
        </w:rPr>
        <w:t>necessary</w:t>
      </w:r>
      <w:r w:rsidRPr="00C711EB">
        <w:rPr>
          <w:rFonts w:ascii="Times New Roman" w:hAnsi="Times New Roman"/>
          <w:sz w:val="24"/>
          <w:szCs w:val="24"/>
        </w:rPr>
        <w:t xml:space="preserve"> computing </w:t>
      </w:r>
      <w:r>
        <w:rPr>
          <w:rFonts w:ascii="Times New Roman" w:hAnsi="Times New Roman"/>
          <w:sz w:val="24"/>
          <w:szCs w:val="24"/>
        </w:rPr>
        <w:t>knowledge to pursue this</w:t>
      </w:r>
      <w:r w:rsidRPr="00C711EB">
        <w:rPr>
          <w:rFonts w:ascii="Times New Roman" w:hAnsi="Times New Roman"/>
          <w:sz w:val="24"/>
          <w:szCs w:val="24"/>
        </w:rPr>
        <w:t>. He elaborates that ‘I knew it weren’t my thing, so I was like “What el</w:t>
      </w:r>
      <w:r w:rsidR="0090366D">
        <w:rPr>
          <w:rFonts w:ascii="Times New Roman" w:hAnsi="Times New Roman"/>
          <w:sz w:val="24"/>
          <w:szCs w:val="24"/>
        </w:rPr>
        <w:t>se do I like?” and then I did Dr</w:t>
      </w:r>
      <w:r w:rsidRPr="00C711EB">
        <w:rPr>
          <w:rFonts w:ascii="Times New Roman" w:hAnsi="Times New Roman"/>
          <w:sz w:val="24"/>
          <w:szCs w:val="24"/>
        </w:rPr>
        <w:t>ama’ (Interview, Septe</w:t>
      </w:r>
      <w:r>
        <w:rPr>
          <w:rFonts w:ascii="Times New Roman" w:hAnsi="Times New Roman"/>
          <w:sz w:val="24"/>
          <w:szCs w:val="24"/>
        </w:rPr>
        <w:t>mber 2014). Tony describes</w:t>
      </w:r>
      <w:r w:rsidRPr="00C711EB">
        <w:rPr>
          <w:rFonts w:ascii="Times New Roman" w:hAnsi="Times New Roman"/>
          <w:sz w:val="24"/>
          <w:szCs w:val="24"/>
        </w:rPr>
        <w:t xml:space="preserve"> </w:t>
      </w:r>
      <w:r>
        <w:rPr>
          <w:rFonts w:ascii="Times New Roman" w:hAnsi="Times New Roman"/>
          <w:sz w:val="24"/>
          <w:szCs w:val="24"/>
        </w:rPr>
        <w:t xml:space="preserve">how he </w:t>
      </w:r>
      <w:r w:rsidR="0090366D">
        <w:rPr>
          <w:rFonts w:ascii="Times New Roman" w:hAnsi="Times New Roman"/>
          <w:sz w:val="24"/>
          <w:szCs w:val="24"/>
        </w:rPr>
        <w:t>is highly experienced</w:t>
      </w:r>
      <w:r w:rsidRPr="00C711EB">
        <w:rPr>
          <w:rFonts w:ascii="Times New Roman" w:hAnsi="Times New Roman"/>
          <w:sz w:val="24"/>
          <w:szCs w:val="24"/>
        </w:rPr>
        <w:t xml:space="preserve"> in </w:t>
      </w:r>
      <w:r w:rsidR="0090366D">
        <w:rPr>
          <w:rFonts w:ascii="Times New Roman" w:hAnsi="Times New Roman"/>
          <w:sz w:val="24"/>
          <w:szCs w:val="24"/>
        </w:rPr>
        <w:t>D</w:t>
      </w:r>
      <w:r w:rsidRPr="00C711EB">
        <w:rPr>
          <w:rFonts w:ascii="Times New Roman" w:hAnsi="Times New Roman"/>
          <w:sz w:val="24"/>
          <w:szCs w:val="24"/>
        </w:rPr>
        <w:t xml:space="preserve">rama </w:t>
      </w:r>
      <w:r w:rsidR="0090366D">
        <w:rPr>
          <w:rFonts w:ascii="Times New Roman" w:hAnsi="Times New Roman"/>
          <w:sz w:val="24"/>
          <w:szCs w:val="24"/>
        </w:rPr>
        <w:t>as a result of</w:t>
      </w:r>
      <w:r w:rsidRPr="00C711EB">
        <w:rPr>
          <w:rFonts w:ascii="Times New Roman" w:hAnsi="Times New Roman"/>
          <w:sz w:val="24"/>
          <w:szCs w:val="24"/>
        </w:rPr>
        <w:t xml:space="preserve"> taking part in school plays and attending church:</w:t>
      </w:r>
    </w:p>
    <w:p w14:paraId="27D6AF7F" w14:textId="77777777" w:rsidR="000D1989" w:rsidRDefault="00F23569" w:rsidP="00D109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9360"/>
          <w:tab w:val="left" w:pos="10080"/>
        </w:tabs>
        <w:autoSpaceDE w:val="0"/>
        <w:autoSpaceDN w:val="0"/>
        <w:adjustRightInd w:val="0"/>
        <w:spacing w:line="360" w:lineRule="auto"/>
        <w:ind w:left="567" w:right="826"/>
        <w:rPr>
          <w:rFonts w:ascii="Times New Roman" w:hAnsi="Times New Roman"/>
          <w:sz w:val="24"/>
          <w:szCs w:val="24"/>
        </w:rPr>
      </w:pPr>
      <w:r w:rsidRPr="00C711EB">
        <w:rPr>
          <w:rFonts w:ascii="Times New Roman" w:hAnsi="Times New Roman"/>
          <w:sz w:val="24"/>
          <w:szCs w:val="24"/>
        </w:rPr>
        <w:t xml:space="preserve">I’ve always </w:t>
      </w:r>
      <w:proofErr w:type="spellStart"/>
      <w:r w:rsidRPr="00C711EB">
        <w:rPr>
          <w:rFonts w:ascii="Times New Roman" w:hAnsi="Times New Roman"/>
          <w:sz w:val="24"/>
          <w:szCs w:val="24"/>
        </w:rPr>
        <w:t>kinda</w:t>
      </w:r>
      <w:proofErr w:type="spellEnd"/>
      <w:r w:rsidRPr="00C711EB">
        <w:rPr>
          <w:rFonts w:ascii="Times New Roman" w:hAnsi="Times New Roman"/>
          <w:sz w:val="24"/>
          <w:szCs w:val="24"/>
        </w:rPr>
        <w:t xml:space="preserve"> did it, you know in school plays and that. Did it as a kid every year for Christmas, ‘The Birth of Jesus’, cos I went to a Catholic school before I came up to (city). So that happened every year. Obviously went to church and did singing, so in a way I was always performi</w:t>
      </w:r>
      <w:r>
        <w:rPr>
          <w:rFonts w:ascii="Times New Roman" w:hAnsi="Times New Roman"/>
          <w:sz w:val="24"/>
          <w:szCs w:val="24"/>
        </w:rPr>
        <w:t xml:space="preserve">ng, and then year 10 </w:t>
      </w:r>
      <w:r>
        <w:rPr>
          <w:rFonts w:ascii="Times New Roman" w:hAnsi="Times New Roman"/>
          <w:sz w:val="24"/>
          <w:szCs w:val="24"/>
        </w:rPr>
        <w:lastRenderedPageBreak/>
        <w:t>I thought “</w:t>
      </w:r>
      <w:r w:rsidRPr="00C711EB">
        <w:rPr>
          <w:rFonts w:ascii="Times New Roman" w:hAnsi="Times New Roman"/>
          <w:sz w:val="24"/>
          <w:szCs w:val="24"/>
        </w:rPr>
        <w:t>You know</w:t>
      </w:r>
      <w:r>
        <w:rPr>
          <w:rFonts w:ascii="Times New Roman" w:hAnsi="Times New Roman"/>
          <w:sz w:val="24"/>
          <w:szCs w:val="24"/>
        </w:rPr>
        <w:t xml:space="preserve"> what? I like the sound of that”</w:t>
      </w:r>
      <w:r w:rsidRPr="00C711EB">
        <w:rPr>
          <w:rFonts w:ascii="Times New Roman" w:hAnsi="Times New Roman"/>
          <w:sz w:val="24"/>
          <w:szCs w:val="24"/>
        </w:rPr>
        <w:t xml:space="preserve">. Like you can be a different person </w:t>
      </w:r>
      <w:r>
        <w:rPr>
          <w:rFonts w:ascii="Times New Roman" w:hAnsi="Times New Roman"/>
          <w:sz w:val="24"/>
          <w:szCs w:val="24"/>
        </w:rPr>
        <w:t>…</w:t>
      </w:r>
      <w:r w:rsidRPr="00C711EB">
        <w:rPr>
          <w:rFonts w:ascii="Times New Roman" w:hAnsi="Times New Roman"/>
          <w:sz w:val="24"/>
          <w:szCs w:val="24"/>
        </w:rPr>
        <w:t xml:space="preserve"> it’s just so interesting how you can just suddenly become a different person, and like different attributes and different personalities. </w:t>
      </w:r>
    </w:p>
    <w:p w14:paraId="72175102" w14:textId="77777777" w:rsidR="00F23569" w:rsidRPr="00C711EB" w:rsidRDefault="00F23569" w:rsidP="00D109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080"/>
          <w:tab w:val="left" w:pos="8222"/>
          <w:tab w:val="left" w:pos="9360"/>
          <w:tab w:val="left" w:pos="10080"/>
        </w:tabs>
        <w:autoSpaceDE w:val="0"/>
        <w:autoSpaceDN w:val="0"/>
        <w:adjustRightInd w:val="0"/>
        <w:spacing w:line="360" w:lineRule="auto"/>
        <w:ind w:left="567" w:right="624"/>
        <w:jc w:val="right"/>
        <w:rPr>
          <w:rFonts w:ascii="Times New Roman" w:hAnsi="Times New Roman"/>
          <w:sz w:val="24"/>
          <w:szCs w:val="24"/>
        </w:rPr>
      </w:pPr>
      <w:r w:rsidRPr="00C711EB">
        <w:rPr>
          <w:rFonts w:ascii="Times New Roman" w:hAnsi="Times New Roman"/>
          <w:sz w:val="24"/>
          <w:szCs w:val="24"/>
        </w:rPr>
        <w:t>(Interview, September 2014)</w:t>
      </w:r>
    </w:p>
    <w:p w14:paraId="038BAA93" w14:textId="54066E2F"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 xml:space="preserve">Tony locates his interest in Performing Arts in the process of ‘becoming a different person’. Like Sofia, Tony’s commitment to Performing Arts was only realised once he perceived another consideration to be obstructed. In this case, this </w:t>
      </w:r>
      <w:r w:rsidR="00504FCE">
        <w:rPr>
          <w:rFonts w:ascii="Times New Roman" w:hAnsi="Times New Roman"/>
          <w:sz w:val="24"/>
          <w:szCs w:val="24"/>
        </w:rPr>
        <w:t>was</w:t>
      </w:r>
      <w:r w:rsidRPr="00C711EB">
        <w:rPr>
          <w:rFonts w:ascii="Times New Roman" w:hAnsi="Times New Roman"/>
          <w:sz w:val="24"/>
          <w:szCs w:val="24"/>
        </w:rPr>
        <w:t xml:space="preserve"> his professed lack of computing proficiency. Similarly to both Max and Sofia though, Tony located his initial thoughts of studying Performing Arts at FE level </w:t>
      </w:r>
      <w:r>
        <w:rPr>
          <w:rFonts w:ascii="Times New Roman" w:hAnsi="Times New Roman"/>
          <w:sz w:val="24"/>
          <w:szCs w:val="24"/>
        </w:rPr>
        <w:t>by reflecting on his</w:t>
      </w:r>
      <w:r w:rsidRPr="00C711EB">
        <w:rPr>
          <w:rFonts w:ascii="Times New Roman" w:hAnsi="Times New Roman"/>
          <w:sz w:val="24"/>
          <w:szCs w:val="24"/>
        </w:rPr>
        <w:t xml:space="preserve"> longstanding engagement in related activities. This then appeared to act as a catalyst for him </w:t>
      </w:r>
      <w:r>
        <w:rPr>
          <w:rFonts w:ascii="Times New Roman" w:hAnsi="Times New Roman"/>
          <w:sz w:val="24"/>
          <w:szCs w:val="24"/>
        </w:rPr>
        <w:t>to consider this path more seriously</w:t>
      </w:r>
      <w:r w:rsidRPr="00C711EB">
        <w:rPr>
          <w:rFonts w:ascii="Times New Roman" w:hAnsi="Times New Roman"/>
          <w:sz w:val="24"/>
          <w:szCs w:val="24"/>
        </w:rPr>
        <w:t xml:space="preserve">. What Max, Sofia and Tony </w:t>
      </w:r>
      <w:r>
        <w:rPr>
          <w:rFonts w:ascii="Times New Roman" w:hAnsi="Times New Roman"/>
          <w:sz w:val="24"/>
          <w:szCs w:val="24"/>
        </w:rPr>
        <w:t xml:space="preserve">all </w:t>
      </w:r>
      <w:r w:rsidRPr="00C711EB">
        <w:rPr>
          <w:rFonts w:ascii="Times New Roman" w:hAnsi="Times New Roman"/>
          <w:sz w:val="24"/>
          <w:szCs w:val="24"/>
        </w:rPr>
        <w:t>demonstrate through their long</w:t>
      </w:r>
      <w:r w:rsidR="00061483">
        <w:rPr>
          <w:rFonts w:ascii="Times New Roman" w:hAnsi="Times New Roman"/>
          <w:sz w:val="24"/>
          <w:szCs w:val="24"/>
        </w:rPr>
        <w:t>standing</w:t>
      </w:r>
      <w:r w:rsidRPr="00C711EB">
        <w:rPr>
          <w:rFonts w:ascii="Times New Roman" w:hAnsi="Times New Roman"/>
          <w:sz w:val="24"/>
          <w:szCs w:val="24"/>
        </w:rPr>
        <w:t xml:space="preserve"> interest in Performing Arts is ‘individual interest’</w:t>
      </w:r>
      <w:r w:rsidR="004E0633">
        <w:rPr>
          <w:rFonts w:ascii="Times New Roman" w:hAnsi="Times New Roman"/>
          <w:sz w:val="24"/>
          <w:szCs w:val="24"/>
        </w:rPr>
        <w:t>,</w:t>
      </w:r>
      <w:r w:rsidRPr="00C711EB">
        <w:rPr>
          <w:rFonts w:ascii="Times New Roman" w:hAnsi="Times New Roman"/>
          <w:sz w:val="24"/>
          <w:szCs w:val="24"/>
        </w:rPr>
        <w:t xml:space="preserve"> which Trend (2009, p. 256) </w:t>
      </w:r>
      <w:r>
        <w:rPr>
          <w:rFonts w:ascii="Times New Roman" w:hAnsi="Times New Roman"/>
          <w:sz w:val="24"/>
          <w:szCs w:val="24"/>
        </w:rPr>
        <w:t>explains</w:t>
      </w:r>
      <w:r w:rsidRPr="00C711EB">
        <w:rPr>
          <w:rFonts w:ascii="Times New Roman" w:hAnsi="Times New Roman"/>
          <w:sz w:val="24"/>
          <w:szCs w:val="24"/>
        </w:rPr>
        <w:t xml:space="preserve"> is ‘robust and long lasting’. This is very different from ‘situational interest’</w:t>
      </w:r>
      <w:r w:rsidR="000D1989">
        <w:rPr>
          <w:rFonts w:ascii="Times New Roman" w:hAnsi="Times New Roman"/>
          <w:sz w:val="24"/>
          <w:szCs w:val="24"/>
        </w:rPr>
        <w:t>,</w:t>
      </w:r>
      <w:r w:rsidRPr="00C711EB">
        <w:rPr>
          <w:rFonts w:ascii="Times New Roman" w:hAnsi="Times New Roman"/>
          <w:sz w:val="24"/>
          <w:szCs w:val="24"/>
        </w:rPr>
        <w:t xml:space="preserve"> which </w:t>
      </w:r>
      <w:r>
        <w:rPr>
          <w:rFonts w:ascii="Times New Roman" w:hAnsi="Times New Roman"/>
          <w:sz w:val="24"/>
          <w:szCs w:val="24"/>
        </w:rPr>
        <w:t>is described</w:t>
      </w:r>
      <w:r w:rsidRPr="00C711EB">
        <w:rPr>
          <w:rFonts w:ascii="Times New Roman" w:hAnsi="Times New Roman"/>
          <w:sz w:val="24"/>
          <w:szCs w:val="24"/>
        </w:rPr>
        <w:t xml:space="preserve"> as being ‘generated by the immediate context, such as a learning activity or a particular teacher, and is relatively short lived’</w:t>
      </w:r>
      <w:r w:rsidRPr="00383330">
        <w:rPr>
          <w:rFonts w:ascii="Times New Roman" w:hAnsi="Times New Roman"/>
          <w:sz w:val="24"/>
          <w:szCs w:val="24"/>
        </w:rPr>
        <w:t xml:space="preserve"> </w:t>
      </w:r>
      <w:r w:rsidR="00AC4169">
        <w:rPr>
          <w:rFonts w:ascii="Times New Roman" w:hAnsi="Times New Roman"/>
          <w:sz w:val="24"/>
          <w:szCs w:val="24"/>
        </w:rPr>
        <w:t>(Ibid.</w:t>
      </w:r>
      <w:r>
        <w:rPr>
          <w:rFonts w:ascii="Times New Roman" w:hAnsi="Times New Roman"/>
          <w:sz w:val="24"/>
          <w:szCs w:val="24"/>
        </w:rPr>
        <w:t>)</w:t>
      </w:r>
      <w:r w:rsidRPr="00C711EB">
        <w:rPr>
          <w:rFonts w:ascii="Times New Roman" w:hAnsi="Times New Roman"/>
          <w:sz w:val="24"/>
          <w:szCs w:val="24"/>
        </w:rPr>
        <w:t xml:space="preserve">. </w:t>
      </w:r>
    </w:p>
    <w:p w14:paraId="201B6BCC" w14:textId="496340B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080"/>
          <w:tab w:val="left" w:pos="9360"/>
          <w:tab w:val="left" w:pos="10080"/>
        </w:tabs>
        <w:autoSpaceDE w:val="0"/>
        <w:autoSpaceDN w:val="0"/>
        <w:adjustRightInd w:val="0"/>
        <w:spacing w:line="360" w:lineRule="auto"/>
        <w:ind w:right="95"/>
        <w:rPr>
          <w:rFonts w:ascii="Times New Roman" w:hAnsi="Times New Roman"/>
          <w:sz w:val="24"/>
          <w:szCs w:val="24"/>
        </w:rPr>
      </w:pPr>
      <w:r>
        <w:rPr>
          <w:rFonts w:ascii="Times New Roman" w:hAnsi="Times New Roman"/>
          <w:sz w:val="24"/>
          <w:szCs w:val="24"/>
        </w:rPr>
        <w:t xml:space="preserve">In addition to sustained participation, </w:t>
      </w:r>
      <w:r w:rsidRPr="00C711EB">
        <w:rPr>
          <w:rFonts w:ascii="Times New Roman" w:hAnsi="Times New Roman"/>
          <w:sz w:val="24"/>
          <w:szCs w:val="24"/>
        </w:rPr>
        <w:t xml:space="preserve">Max, Sofia and Tony all cited compulsory schooling </w:t>
      </w:r>
      <w:r>
        <w:rPr>
          <w:rFonts w:ascii="Times New Roman" w:hAnsi="Times New Roman"/>
          <w:sz w:val="24"/>
          <w:szCs w:val="24"/>
        </w:rPr>
        <w:t xml:space="preserve">as playing </w:t>
      </w:r>
      <w:r w:rsidRPr="00C711EB">
        <w:rPr>
          <w:rFonts w:ascii="Times New Roman" w:hAnsi="Times New Roman"/>
          <w:sz w:val="24"/>
          <w:szCs w:val="24"/>
        </w:rPr>
        <w:t>a role</w:t>
      </w:r>
      <w:r>
        <w:rPr>
          <w:rFonts w:ascii="Times New Roman" w:hAnsi="Times New Roman"/>
          <w:sz w:val="24"/>
          <w:szCs w:val="24"/>
        </w:rPr>
        <w:t xml:space="preserve"> in forming their interests</w:t>
      </w:r>
      <w:r w:rsidRPr="00C711EB">
        <w:rPr>
          <w:rFonts w:ascii="Times New Roman" w:hAnsi="Times New Roman"/>
          <w:sz w:val="24"/>
          <w:szCs w:val="24"/>
        </w:rPr>
        <w:t>; Tony and Max both mention their engagement in school productions, whilst Sofia opted to study Performing Arts due to negative experiences in compulsory education</w:t>
      </w:r>
      <w:r w:rsidR="000D1989">
        <w:rPr>
          <w:rFonts w:ascii="Times New Roman" w:hAnsi="Times New Roman"/>
          <w:sz w:val="24"/>
          <w:szCs w:val="24"/>
        </w:rPr>
        <w:t>,</w:t>
      </w:r>
      <w:r w:rsidRPr="00C711EB">
        <w:rPr>
          <w:rFonts w:ascii="Times New Roman" w:hAnsi="Times New Roman"/>
          <w:sz w:val="24"/>
          <w:szCs w:val="24"/>
        </w:rPr>
        <w:t xml:space="preserve"> which she felt impacted </w:t>
      </w:r>
      <w:r w:rsidR="000D1989">
        <w:rPr>
          <w:rFonts w:ascii="Times New Roman" w:hAnsi="Times New Roman"/>
          <w:sz w:val="24"/>
          <w:szCs w:val="24"/>
        </w:rPr>
        <w:t xml:space="preserve">upon </w:t>
      </w:r>
      <w:r w:rsidRPr="00C711EB">
        <w:rPr>
          <w:rFonts w:ascii="Times New Roman" w:hAnsi="Times New Roman"/>
          <w:sz w:val="24"/>
          <w:szCs w:val="24"/>
        </w:rPr>
        <w:t xml:space="preserve">her achievement in her original subject </w:t>
      </w:r>
      <w:r w:rsidR="001E24AE">
        <w:rPr>
          <w:rFonts w:ascii="Times New Roman" w:hAnsi="Times New Roman"/>
          <w:sz w:val="24"/>
          <w:szCs w:val="24"/>
        </w:rPr>
        <w:t>choice</w:t>
      </w:r>
      <w:r w:rsidRPr="00C711EB">
        <w:rPr>
          <w:rFonts w:ascii="Times New Roman" w:hAnsi="Times New Roman"/>
          <w:sz w:val="24"/>
          <w:szCs w:val="24"/>
        </w:rPr>
        <w:t>: History. Having</w:t>
      </w:r>
      <w:r>
        <w:rPr>
          <w:rFonts w:ascii="Times New Roman" w:hAnsi="Times New Roman"/>
          <w:sz w:val="24"/>
          <w:szCs w:val="24"/>
        </w:rPr>
        <w:t xml:space="preserve"> longstanding</w:t>
      </w:r>
      <w:r w:rsidRPr="00C711EB">
        <w:rPr>
          <w:rFonts w:ascii="Times New Roman" w:hAnsi="Times New Roman"/>
          <w:sz w:val="24"/>
          <w:szCs w:val="24"/>
        </w:rPr>
        <w:t xml:space="preserve"> engagement</w:t>
      </w:r>
      <w:r>
        <w:rPr>
          <w:rFonts w:ascii="Times New Roman" w:hAnsi="Times New Roman"/>
          <w:sz w:val="24"/>
          <w:szCs w:val="24"/>
        </w:rPr>
        <w:t>,</w:t>
      </w:r>
      <w:r w:rsidRPr="00C711EB">
        <w:rPr>
          <w:rFonts w:ascii="Times New Roman" w:hAnsi="Times New Roman"/>
          <w:sz w:val="24"/>
          <w:szCs w:val="24"/>
        </w:rPr>
        <w:t xml:space="preserve"> positive response</w:t>
      </w:r>
      <w:r>
        <w:rPr>
          <w:rFonts w:ascii="Times New Roman" w:hAnsi="Times New Roman"/>
          <w:sz w:val="24"/>
          <w:szCs w:val="24"/>
        </w:rPr>
        <w:t>s to</w:t>
      </w:r>
      <w:r w:rsidRPr="00C711EB">
        <w:rPr>
          <w:rFonts w:ascii="Times New Roman" w:hAnsi="Times New Roman"/>
          <w:sz w:val="24"/>
          <w:szCs w:val="24"/>
        </w:rPr>
        <w:t xml:space="preserve"> </w:t>
      </w:r>
      <w:r>
        <w:rPr>
          <w:rFonts w:ascii="Times New Roman" w:hAnsi="Times New Roman"/>
          <w:sz w:val="24"/>
          <w:szCs w:val="24"/>
        </w:rPr>
        <w:t>associated</w:t>
      </w:r>
      <w:r w:rsidRPr="00C711EB">
        <w:rPr>
          <w:rFonts w:ascii="Times New Roman" w:hAnsi="Times New Roman"/>
          <w:sz w:val="24"/>
          <w:szCs w:val="24"/>
        </w:rPr>
        <w:t xml:space="preserve"> activities (as was the case with Max) and </w:t>
      </w:r>
      <w:r>
        <w:rPr>
          <w:rFonts w:ascii="Times New Roman" w:hAnsi="Times New Roman"/>
          <w:sz w:val="24"/>
          <w:szCs w:val="24"/>
        </w:rPr>
        <w:t>being successful in the subject in question certainly seemed</w:t>
      </w:r>
      <w:r w:rsidRPr="00C711EB">
        <w:rPr>
          <w:rFonts w:ascii="Times New Roman" w:hAnsi="Times New Roman"/>
          <w:sz w:val="24"/>
          <w:szCs w:val="24"/>
        </w:rPr>
        <w:t xml:space="preserve"> to contribute to the formation of subject interests. Th</w:t>
      </w:r>
      <w:r>
        <w:rPr>
          <w:rFonts w:ascii="Times New Roman" w:hAnsi="Times New Roman"/>
          <w:sz w:val="24"/>
          <w:szCs w:val="24"/>
        </w:rPr>
        <w:t>is</w:t>
      </w:r>
      <w:r w:rsidRPr="00C711EB">
        <w:rPr>
          <w:rFonts w:ascii="Times New Roman" w:hAnsi="Times New Roman"/>
          <w:sz w:val="24"/>
          <w:szCs w:val="24"/>
        </w:rPr>
        <w:t xml:space="preserve"> </w:t>
      </w:r>
      <w:r>
        <w:rPr>
          <w:rFonts w:ascii="Times New Roman" w:hAnsi="Times New Roman"/>
          <w:sz w:val="24"/>
          <w:szCs w:val="24"/>
        </w:rPr>
        <w:t>led</w:t>
      </w:r>
      <w:r w:rsidRPr="00C711EB">
        <w:rPr>
          <w:rFonts w:ascii="Times New Roman" w:hAnsi="Times New Roman"/>
          <w:sz w:val="24"/>
          <w:szCs w:val="24"/>
        </w:rPr>
        <w:t xml:space="preserve"> Max, Sofia and Tony </w:t>
      </w:r>
      <w:r>
        <w:rPr>
          <w:rFonts w:ascii="Times New Roman" w:hAnsi="Times New Roman"/>
          <w:sz w:val="24"/>
          <w:szCs w:val="24"/>
        </w:rPr>
        <w:t>to</w:t>
      </w:r>
      <w:r w:rsidRPr="00C711EB">
        <w:rPr>
          <w:rFonts w:ascii="Times New Roman" w:hAnsi="Times New Roman"/>
          <w:sz w:val="24"/>
          <w:szCs w:val="24"/>
        </w:rPr>
        <w:t xml:space="preserve"> pursu</w:t>
      </w:r>
      <w:r w:rsidR="000D1989">
        <w:rPr>
          <w:rFonts w:ascii="Times New Roman" w:hAnsi="Times New Roman"/>
          <w:sz w:val="24"/>
          <w:szCs w:val="24"/>
        </w:rPr>
        <w:t>e</w:t>
      </w:r>
      <w:r w:rsidRPr="00C711EB">
        <w:rPr>
          <w:rFonts w:ascii="Times New Roman" w:hAnsi="Times New Roman"/>
          <w:sz w:val="24"/>
          <w:szCs w:val="24"/>
        </w:rPr>
        <w:t xml:space="preserve"> Performing Arts in their post-16 studies, and it is an area that they wish to continue studying at HE level. </w:t>
      </w:r>
    </w:p>
    <w:p w14:paraId="570332E5" w14:textId="4E602B90" w:rsidR="00F23569" w:rsidRPr="00C711EB" w:rsidRDefault="00F23569" w:rsidP="000D198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080"/>
          <w:tab w:val="left" w:pos="9360"/>
          <w:tab w:val="left" w:pos="10080"/>
        </w:tabs>
        <w:autoSpaceDE w:val="0"/>
        <w:autoSpaceDN w:val="0"/>
        <w:adjustRightInd w:val="0"/>
        <w:spacing w:line="360" w:lineRule="auto"/>
        <w:ind w:right="95"/>
        <w:rPr>
          <w:rFonts w:ascii="Times New Roman" w:hAnsi="Times New Roman"/>
          <w:sz w:val="24"/>
          <w:szCs w:val="24"/>
        </w:rPr>
      </w:pPr>
      <w:r>
        <w:rPr>
          <w:rFonts w:ascii="Times New Roman" w:hAnsi="Times New Roman"/>
          <w:sz w:val="24"/>
          <w:szCs w:val="24"/>
        </w:rPr>
        <w:t>N</w:t>
      </w:r>
      <w:r w:rsidRPr="00C711EB">
        <w:rPr>
          <w:rFonts w:ascii="Times New Roman" w:hAnsi="Times New Roman"/>
          <w:sz w:val="24"/>
          <w:szCs w:val="24"/>
        </w:rPr>
        <w:t xml:space="preserve">ot all biographical experiences cited by participants were </w:t>
      </w:r>
      <w:r>
        <w:rPr>
          <w:rFonts w:ascii="Times New Roman" w:hAnsi="Times New Roman"/>
          <w:sz w:val="24"/>
          <w:szCs w:val="24"/>
        </w:rPr>
        <w:t>related to compulsory schooling</w:t>
      </w:r>
      <w:r w:rsidRPr="00C711EB">
        <w:rPr>
          <w:rFonts w:ascii="Times New Roman" w:hAnsi="Times New Roman"/>
          <w:sz w:val="24"/>
          <w:szCs w:val="24"/>
        </w:rPr>
        <w:t xml:space="preserve"> or</w:t>
      </w:r>
      <w:r>
        <w:rPr>
          <w:rFonts w:ascii="Times New Roman" w:hAnsi="Times New Roman"/>
          <w:sz w:val="24"/>
          <w:szCs w:val="24"/>
        </w:rPr>
        <w:t xml:space="preserve"> long-</w:t>
      </w:r>
      <w:r w:rsidRPr="00C711EB">
        <w:rPr>
          <w:rFonts w:ascii="Times New Roman" w:hAnsi="Times New Roman"/>
          <w:sz w:val="24"/>
          <w:szCs w:val="24"/>
        </w:rPr>
        <w:t>term engagement in subject</w:t>
      </w:r>
      <w:r w:rsidR="000D1989">
        <w:rPr>
          <w:rFonts w:ascii="Times New Roman" w:hAnsi="Times New Roman"/>
          <w:sz w:val="24"/>
          <w:szCs w:val="24"/>
        </w:rPr>
        <w:t>-</w:t>
      </w:r>
      <w:r w:rsidRPr="00C711EB">
        <w:rPr>
          <w:rFonts w:ascii="Times New Roman" w:hAnsi="Times New Roman"/>
          <w:sz w:val="24"/>
          <w:szCs w:val="24"/>
        </w:rPr>
        <w:t xml:space="preserve">related activities. Two </w:t>
      </w:r>
      <w:r w:rsidR="009A4B9A">
        <w:rPr>
          <w:rFonts w:ascii="Times New Roman" w:hAnsi="Times New Roman"/>
          <w:sz w:val="24"/>
          <w:szCs w:val="24"/>
        </w:rPr>
        <w:t>participants</w:t>
      </w:r>
      <w:r w:rsidR="000D1989">
        <w:rPr>
          <w:rFonts w:ascii="Times New Roman" w:hAnsi="Times New Roman"/>
          <w:sz w:val="24"/>
          <w:szCs w:val="24"/>
        </w:rPr>
        <w:t xml:space="preserve"> - </w:t>
      </w:r>
      <w:r w:rsidRPr="00C711EB">
        <w:rPr>
          <w:rFonts w:ascii="Times New Roman" w:hAnsi="Times New Roman"/>
          <w:sz w:val="24"/>
          <w:szCs w:val="24"/>
        </w:rPr>
        <w:t>Erin</w:t>
      </w:r>
      <w:r w:rsidR="009A4B9A">
        <w:rPr>
          <w:rFonts w:ascii="Times New Roman" w:hAnsi="Times New Roman"/>
          <w:sz w:val="24"/>
          <w:szCs w:val="24"/>
        </w:rPr>
        <w:t>, an A-l</w:t>
      </w:r>
      <w:r>
        <w:rPr>
          <w:rFonts w:ascii="Times New Roman" w:hAnsi="Times New Roman"/>
          <w:sz w:val="24"/>
          <w:szCs w:val="24"/>
        </w:rPr>
        <w:t xml:space="preserve">evel student at </w:t>
      </w:r>
      <w:proofErr w:type="spellStart"/>
      <w:r>
        <w:rPr>
          <w:rFonts w:ascii="Times New Roman" w:hAnsi="Times New Roman"/>
          <w:sz w:val="24"/>
          <w:szCs w:val="24"/>
        </w:rPr>
        <w:t>Collerborough</w:t>
      </w:r>
      <w:proofErr w:type="spellEnd"/>
      <w:r>
        <w:rPr>
          <w:rFonts w:ascii="Times New Roman" w:hAnsi="Times New Roman"/>
          <w:sz w:val="24"/>
          <w:szCs w:val="24"/>
        </w:rPr>
        <w:t xml:space="preserve"> College</w:t>
      </w:r>
      <w:r w:rsidRPr="00C711EB">
        <w:rPr>
          <w:rFonts w:ascii="Times New Roman" w:hAnsi="Times New Roman"/>
          <w:sz w:val="24"/>
          <w:szCs w:val="24"/>
        </w:rPr>
        <w:t xml:space="preserve"> and John, </w:t>
      </w:r>
      <w:r>
        <w:rPr>
          <w:rFonts w:ascii="Times New Roman" w:hAnsi="Times New Roman"/>
          <w:sz w:val="24"/>
          <w:szCs w:val="24"/>
        </w:rPr>
        <w:t>a Health and Social Care BTEC Level</w:t>
      </w:r>
      <w:r w:rsidR="009A4B9A">
        <w:rPr>
          <w:rFonts w:ascii="Times New Roman" w:hAnsi="Times New Roman"/>
          <w:sz w:val="24"/>
          <w:szCs w:val="24"/>
        </w:rPr>
        <w:t xml:space="preserve"> 3 student at </w:t>
      </w:r>
      <w:proofErr w:type="spellStart"/>
      <w:r w:rsidR="009A4B9A">
        <w:rPr>
          <w:rFonts w:ascii="Times New Roman" w:hAnsi="Times New Roman"/>
          <w:sz w:val="24"/>
          <w:szCs w:val="24"/>
        </w:rPr>
        <w:t>Ridington</w:t>
      </w:r>
      <w:proofErr w:type="spellEnd"/>
      <w:r w:rsidR="009A4B9A">
        <w:rPr>
          <w:rFonts w:ascii="Times New Roman" w:hAnsi="Times New Roman"/>
          <w:sz w:val="24"/>
          <w:szCs w:val="24"/>
        </w:rPr>
        <w:t xml:space="preserve"> College</w:t>
      </w:r>
      <w:r w:rsidR="000D1989">
        <w:rPr>
          <w:rFonts w:ascii="Times New Roman" w:hAnsi="Times New Roman"/>
          <w:sz w:val="24"/>
          <w:szCs w:val="24"/>
        </w:rPr>
        <w:t xml:space="preserve"> -</w:t>
      </w:r>
      <w:r>
        <w:rPr>
          <w:rFonts w:ascii="Times New Roman" w:hAnsi="Times New Roman"/>
          <w:sz w:val="24"/>
          <w:szCs w:val="24"/>
        </w:rPr>
        <w:t xml:space="preserve"> </w:t>
      </w:r>
      <w:r w:rsidRPr="00C711EB">
        <w:rPr>
          <w:rFonts w:ascii="Times New Roman" w:hAnsi="Times New Roman"/>
          <w:sz w:val="24"/>
          <w:szCs w:val="24"/>
        </w:rPr>
        <w:t>both planned to enter a career in the medical field. Erin hoped to study a degree in Adult Nursing before progressing to a postgrad</w:t>
      </w:r>
      <w:r>
        <w:rPr>
          <w:rFonts w:ascii="Times New Roman" w:hAnsi="Times New Roman"/>
          <w:sz w:val="24"/>
          <w:szCs w:val="24"/>
        </w:rPr>
        <w:t>uate qualification in Midwifery.</w:t>
      </w:r>
      <w:r w:rsidRPr="00C711EB">
        <w:rPr>
          <w:rFonts w:ascii="Times New Roman" w:hAnsi="Times New Roman"/>
          <w:sz w:val="24"/>
          <w:szCs w:val="24"/>
        </w:rPr>
        <w:t xml:space="preserve"> </w:t>
      </w:r>
      <w:r>
        <w:rPr>
          <w:rFonts w:ascii="Times New Roman" w:hAnsi="Times New Roman"/>
          <w:sz w:val="24"/>
          <w:szCs w:val="24"/>
        </w:rPr>
        <w:t xml:space="preserve">Conversely, </w:t>
      </w:r>
      <w:r w:rsidRPr="00C711EB">
        <w:rPr>
          <w:rFonts w:ascii="Times New Roman" w:hAnsi="Times New Roman"/>
          <w:sz w:val="24"/>
          <w:szCs w:val="24"/>
        </w:rPr>
        <w:t xml:space="preserve">John was undecided on whether he wanted to progress to HE or enter employment in Residential Care immediately upon the completion of </w:t>
      </w:r>
      <w:r>
        <w:rPr>
          <w:rFonts w:ascii="Times New Roman" w:hAnsi="Times New Roman"/>
          <w:sz w:val="24"/>
          <w:szCs w:val="24"/>
        </w:rPr>
        <w:t>his FE</w:t>
      </w:r>
      <w:r w:rsidR="00B62897">
        <w:rPr>
          <w:rFonts w:ascii="Times New Roman" w:hAnsi="Times New Roman"/>
          <w:sz w:val="24"/>
          <w:szCs w:val="24"/>
        </w:rPr>
        <w:t>.</w:t>
      </w:r>
      <w:r>
        <w:rPr>
          <w:rFonts w:ascii="Times New Roman" w:hAnsi="Times New Roman"/>
          <w:sz w:val="24"/>
          <w:szCs w:val="24"/>
        </w:rPr>
        <w:t xml:space="preserve"> </w:t>
      </w:r>
      <w:r w:rsidR="00B62897">
        <w:rPr>
          <w:rFonts w:ascii="Times New Roman" w:hAnsi="Times New Roman"/>
          <w:sz w:val="24"/>
          <w:szCs w:val="24"/>
        </w:rPr>
        <w:t xml:space="preserve">He </w:t>
      </w:r>
      <w:r w:rsidRPr="00C711EB">
        <w:rPr>
          <w:rFonts w:ascii="Times New Roman" w:hAnsi="Times New Roman"/>
          <w:sz w:val="24"/>
          <w:szCs w:val="24"/>
        </w:rPr>
        <w:t xml:space="preserve">was </w:t>
      </w:r>
      <w:r w:rsidRPr="00C711EB">
        <w:rPr>
          <w:rFonts w:ascii="Times New Roman" w:hAnsi="Times New Roman"/>
          <w:sz w:val="24"/>
          <w:szCs w:val="24"/>
        </w:rPr>
        <w:lastRenderedPageBreak/>
        <w:t xml:space="preserve">actively considering studying </w:t>
      </w:r>
      <w:r w:rsidR="000D1989">
        <w:rPr>
          <w:rFonts w:ascii="Times New Roman" w:hAnsi="Times New Roman"/>
          <w:sz w:val="24"/>
          <w:szCs w:val="24"/>
        </w:rPr>
        <w:t xml:space="preserve">for </w:t>
      </w:r>
      <w:r w:rsidRPr="00C711EB">
        <w:rPr>
          <w:rFonts w:ascii="Times New Roman" w:hAnsi="Times New Roman"/>
          <w:sz w:val="24"/>
          <w:szCs w:val="24"/>
        </w:rPr>
        <w:t>a degree in Mental Health Nursing</w:t>
      </w:r>
      <w:r>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expressing concerns</w:t>
      </w:r>
      <w:r w:rsidRPr="00C711EB">
        <w:rPr>
          <w:rFonts w:ascii="Times New Roman" w:hAnsi="Times New Roman"/>
          <w:sz w:val="24"/>
          <w:szCs w:val="24"/>
        </w:rPr>
        <w:t xml:space="preserve"> over</w:t>
      </w:r>
      <w:r>
        <w:rPr>
          <w:rFonts w:ascii="Times New Roman" w:hAnsi="Times New Roman"/>
          <w:sz w:val="24"/>
          <w:szCs w:val="24"/>
        </w:rPr>
        <w:t xml:space="preserve"> the lack of opportunities for career progression </w:t>
      </w:r>
      <w:r w:rsidR="00B62897">
        <w:rPr>
          <w:rFonts w:ascii="Times New Roman" w:hAnsi="Times New Roman"/>
          <w:sz w:val="24"/>
          <w:szCs w:val="24"/>
        </w:rPr>
        <w:t xml:space="preserve">that </w:t>
      </w:r>
      <w:r w:rsidRPr="00C711EB">
        <w:rPr>
          <w:rFonts w:ascii="Times New Roman" w:hAnsi="Times New Roman"/>
          <w:sz w:val="24"/>
          <w:szCs w:val="24"/>
        </w:rPr>
        <w:t xml:space="preserve">he may encounter otherwise. </w:t>
      </w:r>
      <w:r>
        <w:rPr>
          <w:rFonts w:ascii="Times New Roman" w:hAnsi="Times New Roman"/>
          <w:sz w:val="24"/>
          <w:szCs w:val="24"/>
        </w:rPr>
        <w:t>Erin and John’s</w:t>
      </w:r>
      <w:r w:rsidRPr="00C711EB">
        <w:rPr>
          <w:rFonts w:ascii="Times New Roman" w:hAnsi="Times New Roman"/>
          <w:sz w:val="24"/>
          <w:szCs w:val="24"/>
        </w:rPr>
        <w:t xml:space="preserve"> </w:t>
      </w:r>
      <w:r>
        <w:rPr>
          <w:rFonts w:ascii="Times New Roman" w:hAnsi="Times New Roman"/>
          <w:sz w:val="24"/>
          <w:szCs w:val="24"/>
        </w:rPr>
        <w:t>interests</w:t>
      </w:r>
      <w:r w:rsidRPr="00C711EB">
        <w:rPr>
          <w:rFonts w:ascii="Times New Roman" w:hAnsi="Times New Roman"/>
          <w:sz w:val="24"/>
          <w:szCs w:val="24"/>
        </w:rPr>
        <w:t xml:space="preserve"> </w:t>
      </w:r>
      <w:r>
        <w:rPr>
          <w:rFonts w:ascii="Times New Roman" w:hAnsi="Times New Roman"/>
          <w:sz w:val="24"/>
          <w:szCs w:val="24"/>
        </w:rPr>
        <w:t>were n</w:t>
      </w:r>
      <w:r w:rsidRPr="00C711EB">
        <w:rPr>
          <w:rFonts w:ascii="Times New Roman" w:hAnsi="Times New Roman"/>
          <w:sz w:val="24"/>
          <w:szCs w:val="24"/>
        </w:rPr>
        <w:t xml:space="preserve">ot </w:t>
      </w:r>
      <w:r>
        <w:rPr>
          <w:rFonts w:ascii="Times New Roman" w:hAnsi="Times New Roman"/>
          <w:sz w:val="24"/>
          <w:szCs w:val="24"/>
        </w:rPr>
        <w:t>related to experiences within compulsory education, but were</w:t>
      </w:r>
      <w:r w:rsidRPr="00C711EB">
        <w:rPr>
          <w:rFonts w:ascii="Times New Roman" w:hAnsi="Times New Roman"/>
          <w:sz w:val="24"/>
          <w:szCs w:val="24"/>
        </w:rPr>
        <w:t xml:space="preserve"> rooted in specific biographical events</w:t>
      </w:r>
      <w:r>
        <w:rPr>
          <w:rFonts w:ascii="Times New Roman" w:hAnsi="Times New Roman"/>
          <w:sz w:val="24"/>
          <w:szCs w:val="24"/>
        </w:rPr>
        <w:t xml:space="preserve"> that had taken place outside of this. These were experiences that had</w:t>
      </w:r>
      <w:r w:rsidRPr="00C711EB">
        <w:rPr>
          <w:rFonts w:ascii="Times New Roman" w:hAnsi="Times New Roman"/>
          <w:sz w:val="24"/>
          <w:szCs w:val="24"/>
        </w:rPr>
        <w:t xml:space="preserve"> inspired them to </w:t>
      </w:r>
      <w:r w:rsidR="000D1989">
        <w:rPr>
          <w:rFonts w:ascii="Times New Roman" w:hAnsi="Times New Roman"/>
          <w:sz w:val="24"/>
          <w:szCs w:val="24"/>
        </w:rPr>
        <w:t xml:space="preserve">want to </w:t>
      </w:r>
      <w:r w:rsidRPr="00C711EB">
        <w:rPr>
          <w:rFonts w:ascii="Times New Roman" w:hAnsi="Times New Roman"/>
          <w:sz w:val="24"/>
          <w:szCs w:val="24"/>
        </w:rPr>
        <w:t xml:space="preserve">help others. </w:t>
      </w:r>
      <w:r>
        <w:rPr>
          <w:rFonts w:ascii="Times New Roman" w:hAnsi="Times New Roman"/>
          <w:sz w:val="24"/>
          <w:szCs w:val="24"/>
        </w:rPr>
        <w:t>Erin</w:t>
      </w:r>
      <w:r w:rsidRPr="00C711EB">
        <w:rPr>
          <w:rFonts w:ascii="Times New Roman" w:hAnsi="Times New Roman"/>
          <w:sz w:val="24"/>
          <w:szCs w:val="24"/>
        </w:rPr>
        <w:t xml:space="preserve"> expresses that </w:t>
      </w:r>
      <w:r>
        <w:rPr>
          <w:rFonts w:ascii="Times New Roman" w:hAnsi="Times New Roman"/>
          <w:sz w:val="24"/>
          <w:szCs w:val="24"/>
        </w:rPr>
        <w:t xml:space="preserve">her desire to enter the medical field </w:t>
      </w:r>
      <w:r w:rsidRPr="00C711EB">
        <w:rPr>
          <w:rFonts w:ascii="Times New Roman" w:hAnsi="Times New Roman"/>
          <w:sz w:val="24"/>
          <w:szCs w:val="24"/>
        </w:rPr>
        <w:t>began after her own and family’s positive experiences with medical professionals:</w:t>
      </w:r>
    </w:p>
    <w:p w14:paraId="30C46777" w14:textId="1BDDA9BC" w:rsidR="000D1989" w:rsidRDefault="00F23569" w:rsidP="00F177A6">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9360"/>
        </w:tabs>
        <w:autoSpaceDE w:val="0"/>
        <w:autoSpaceDN w:val="0"/>
        <w:adjustRightInd w:val="0"/>
        <w:spacing w:line="360" w:lineRule="auto"/>
        <w:ind w:left="567" w:right="826"/>
        <w:rPr>
          <w:rFonts w:ascii="Times New Roman" w:hAnsi="Times New Roman"/>
          <w:sz w:val="24"/>
          <w:szCs w:val="24"/>
        </w:rPr>
      </w:pPr>
      <w:r w:rsidRPr="00C711EB">
        <w:rPr>
          <w:rFonts w:ascii="Times New Roman" w:hAnsi="Times New Roman"/>
          <w:sz w:val="24"/>
          <w:szCs w:val="24"/>
        </w:rPr>
        <w:t xml:space="preserve">I dislocated my knee like a couple of year ago, and I absolutely </w:t>
      </w:r>
      <w:r w:rsidRPr="00C711EB">
        <w:rPr>
          <w:rFonts w:ascii="Times New Roman" w:hAnsi="Times New Roman"/>
          <w:i/>
          <w:iCs/>
          <w:sz w:val="24"/>
          <w:szCs w:val="24"/>
        </w:rPr>
        <w:t>loved</w:t>
      </w:r>
      <w:r w:rsidR="00F177A6">
        <w:rPr>
          <w:rFonts w:ascii="Times New Roman" w:hAnsi="Times New Roman"/>
          <w:sz w:val="24"/>
          <w:szCs w:val="24"/>
        </w:rPr>
        <w:t xml:space="preserve"> the paramedic I had…</w:t>
      </w:r>
      <w:r w:rsidRPr="00C711EB">
        <w:rPr>
          <w:rFonts w:ascii="Times New Roman" w:hAnsi="Times New Roman"/>
          <w:sz w:val="24"/>
          <w:szCs w:val="24"/>
        </w:rPr>
        <w:t xml:space="preserve">I was like </w:t>
      </w:r>
      <w:r>
        <w:rPr>
          <w:rFonts w:ascii="Times New Roman" w:hAnsi="Times New Roman"/>
          <w:sz w:val="24"/>
          <w:szCs w:val="24"/>
        </w:rPr>
        <w:t>“</w:t>
      </w:r>
      <w:r w:rsidRPr="00C711EB">
        <w:rPr>
          <w:rFonts w:ascii="Times New Roman" w:hAnsi="Times New Roman"/>
          <w:sz w:val="24"/>
          <w:szCs w:val="24"/>
        </w:rPr>
        <w:t xml:space="preserve">I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w:t>
      </w:r>
      <w:r>
        <w:rPr>
          <w:rFonts w:ascii="Times New Roman" w:hAnsi="Times New Roman"/>
          <w:sz w:val="24"/>
          <w:szCs w:val="24"/>
        </w:rPr>
        <w:t>do like something like your job”. A</w:t>
      </w:r>
      <w:r w:rsidRPr="00C711EB">
        <w:rPr>
          <w:rFonts w:ascii="Times New Roman" w:hAnsi="Times New Roman"/>
          <w:sz w:val="24"/>
          <w:szCs w:val="24"/>
        </w:rPr>
        <w:t xml:space="preserve">nd like when my Great Nan went into hospital, like the nurses like, she couldn’t say a bad word about them, and it’s just like that’s the kind of stuff like I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be like. Like no one can say a bad word about you, cos you’ve like cared for them as much as you can and stuff. </w:t>
      </w:r>
    </w:p>
    <w:p w14:paraId="79C205C3" w14:textId="77777777" w:rsidR="00F23569" w:rsidRPr="00C711EB" w:rsidRDefault="00F23569" w:rsidP="00F177A6">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080"/>
          <w:tab w:val="left" w:pos="8640"/>
          <w:tab w:val="left" w:pos="9360"/>
        </w:tabs>
        <w:autoSpaceDE w:val="0"/>
        <w:autoSpaceDN w:val="0"/>
        <w:adjustRightInd w:val="0"/>
        <w:spacing w:line="360" w:lineRule="auto"/>
        <w:ind w:left="567" w:right="624"/>
        <w:jc w:val="right"/>
        <w:rPr>
          <w:rFonts w:ascii="Times New Roman" w:hAnsi="Times New Roman"/>
          <w:sz w:val="24"/>
          <w:szCs w:val="24"/>
        </w:rPr>
      </w:pPr>
      <w:r w:rsidRPr="00C711EB">
        <w:rPr>
          <w:rFonts w:ascii="Times New Roman" w:hAnsi="Times New Roman"/>
          <w:sz w:val="24"/>
          <w:szCs w:val="24"/>
        </w:rPr>
        <w:t>(Focus group, June 2014)</w:t>
      </w:r>
    </w:p>
    <w:p w14:paraId="2363F943"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931"/>
          <w:tab w:val="left" w:pos="9360"/>
          <w:tab w:val="left" w:pos="10080"/>
        </w:tabs>
        <w:autoSpaceDE w:val="0"/>
        <w:autoSpaceDN w:val="0"/>
        <w:adjustRightInd w:val="0"/>
        <w:spacing w:line="360" w:lineRule="auto"/>
        <w:ind w:right="-188"/>
        <w:rPr>
          <w:rFonts w:ascii="Times New Roman" w:hAnsi="Times New Roman"/>
          <w:sz w:val="24"/>
          <w:szCs w:val="24"/>
        </w:rPr>
      </w:pPr>
      <w:r w:rsidRPr="00C711EB">
        <w:rPr>
          <w:rFonts w:ascii="Times New Roman" w:hAnsi="Times New Roman"/>
          <w:sz w:val="24"/>
          <w:szCs w:val="24"/>
        </w:rPr>
        <w:t>Erin expresses that she ‘wants to be like’ these professionals; this is in ter</w:t>
      </w:r>
      <w:r>
        <w:rPr>
          <w:rFonts w:ascii="Times New Roman" w:hAnsi="Times New Roman"/>
          <w:sz w:val="24"/>
          <w:szCs w:val="24"/>
        </w:rPr>
        <w:t xml:space="preserve">ms of respect and appreciation where ‘no one can </w:t>
      </w:r>
      <w:r w:rsidRPr="00C711EB">
        <w:rPr>
          <w:rFonts w:ascii="Times New Roman" w:hAnsi="Times New Roman"/>
          <w:sz w:val="24"/>
          <w:szCs w:val="24"/>
        </w:rPr>
        <w:t xml:space="preserve">say a bad word’ about her as she is providing </w:t>
      </w:r>
      <w:r>
        <w:rPr>
          <w:rFonts w:ascii="Times New Roman" w:hAnsi="Times New Roman"/>
          <w:sz w:val="24"/>
          <w:szCs w:val="24"/>
        </w:rPr>
        <w:t>them with a high level of care</w:t>
      </w:r>
      <w:r w:rsidRPr="00C711EB">
        <w:rPr>
          <w:rFonts w:ascii="Times New Roman" w:hAnsi="Times New Roman"/>
          <w:sz w:val="24"/>
          <w:szCs w:val="24"/>
        </w:rPr>
        <w:t>.</w:t>
      </w:r>
      <w:r>
        <w:rPr>
          <w:rFonts w:ascii="Times New Roman" w:hAnsi="Times New Roman"/>
          <w:sz w:val="24"/>
          <w:szCs w:val="24"/>
        </w:rPr>
        <w:t xml:space="preserve"> </w:t>
      </w:r>
      <w:r w:rsidRPr="00C711EB">
        <w:rPr>
          <w:rFonts w:ascii="Times New Roman" w:hAnsi="Times New Roman"/>
          <w:sz w:val="24"/>
          <w:szCs w:val="24"/>
        </w:rPr>
        <w:t>Gottfredson’s (1981, p. 547) conceptual work on the formation of occupational aspirations is applicable here</w:t>
      </w:r>
      <w:r>
        <w:rPr>
          <w:rFonts w:ascii="Times New Roman" w:hAnsi="Times New Roman"/>
          <w:sz w:val="24"/>
          <w:szCs w:val="24"/>
        </w:rPr>
        <w:t>,</w:t>
      </w:r>
      <w:r w:rsidRPr="00C711EB">
        <w:rPr>
          <w:rFonts w:ascii="Times New Roman" w:hAnsi="Times New Roman"/>
          <w:sz w:val="24"/>
          <w:szCs w:val="24"/>
        </w:rPr>
        <w:t xml:space="preserve"> in </w:t>
      </w:r>
      <w:r>
        <w:rPr>
          <w:rFonts w:ascii="Times New Roman" w:hAnsi="Times New Roman"/>
          <w:sz w:val="24"/>
          <w:szCs w:val="24"/>
        </w:rPr>
        <w:t>that</w:t>
      </w:r>
      <w:r w:rsidRPr="00C711EB">
        <w:rPr>
          <w:rFonts w:ascii="Times New Roman" w:hAnsi="Times New Roman"/>
          <w:sz w:val="24"/>
          <w:szCs w:val="24"/>
        </w:rPr>
        <w:t xml:space="preserve"> she propose</w:t>
      </w:r>
      <w:r>
        <w:rPr>
          <w:rFonts w:ascii="Times New Roman" w:hAnsi="Times New Roman"/>
          <w:sz w:val="24"/>
          <w:szCs w:val="24"/>
        </w:rPr>
        <w:t>s</w:t>
      </w:r>
      <w:r w:rsidRPr="00C711EB">
        <w:rPr>
          <w:rFonts w:ascii="Times New Roman" w:hAnsi="Times New Roman"/>
          <w:sz w:val="24"/>
          <w:szCs w:val="24"/>
        </w:rPr>
        <w:t>: ‘People assess the compatibility of occupations with their images of who they would like to be’. Erin’s experiences with medical professionals has indeed created an image of who she would ‘like to be’</w:t>
      </w:r>
      <w:r w:rsidR="000D1989">
        <w:rPr>
          <w:rFonts w:ascii="Times New Roman" w:hAnsi="Times New Roman"/>
          <w:sz w:val="24"/>
          <w:szCs w:val="24"/>
        </w:rPr>
        <w:t>,</w:t>
      </w:r>
      <w:r w:rsidRPr="00C711EB">
        <w:rPr>
          <w:rFonts w:ascii="Times New Roman" w:hAnsi="Times New Roman"/>
          <w:sz w:val="24"/>
          <w:szCs w:val="24"/>
        </w:rPr>
        <w:t xml:space="preserve"> which strongly contributes</w:t>
      </w:r>
      <w:r>
        <w:rPr>
          <w:rFonts w:ascii="Times New Roman" w:hAnsi="Times New Roman"/>
          <w:sz w:val="24"/>
          <w:szCs w:val="24"/>
        </w:rPr>
        <w:t xml:space="preserve"> to the formation of her desire to pursue</w:t>
      </w:r>
      <w:r w:rsidRPr="00C711EB">
        <w:rPr>
          <w:rFonts w:ascii="Times New Roman" w:hAnsi="Times New Roman"/>
          <w:sz w:val="24"/>
          <w:szCs w:val="24"/>
        </w:rPr>
        <w:t xml:space="preserve"> </w:t>
      </w:r>
      <w:r>
        <w:rPr>
          <w:rFonts w:ascii="Times New Roman" w:hAnsi="Times New Roman"/>
          <w:sz w:val="24"/>
          <w:szCs w:val="24"/>
        </w:rPr>
        <w:t>a career in this field</w:t>
      </w:r>
      <w:r w:rsidRPr="00C711EB">
        <w:rPr>
          <w:rFonts w:ascii="Times New Roman" w:hAnsi="Times New Roman"/>
          <w:sz w:val="24"/>
          <w:szCs w:val="24"/>
        </w:rPr>
        <w:t xml:space="preserve">. </w:t>
      </w:r>
    </w:p>
    <w:p w14:paraId="4D5E36B6" w14:textId="77777777"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 xml:space="preserve">John explains </w:t>
      </w:r>
      <w:r>
        <w:rPr>
          <w:rFonts w:ascii="Times New Roman" w:hAnsi="Times New Roman"/>
          <w:sz w:val="24"/>
          <w:szCs w:val="24"/>
        </w:rPr>
        <w:t>that</w:t>
      </w:r>
      <w:r w:rsidRPr="00C711EB">
        <w:rPr>
          <w:rFonts w:ascii="Times New Roman" w:hAnsi="Times New Roman"/>
          <w:sz w:val="24"/>
          <w:szCs w:val="24"/>
        </w:rPr>
        <w:t xml:space="preserve"> he hoped to work as a Mental Health Nurse</w:t>
      </w:r>
      <w:r>
        <w:rPr>
          <w:rFonts w:ascii="Times New Roman" w:hAnsi="Times New Roman"/>
          <w:sz w:val="24"/>
          <w:szCs w:val="24"/>
        </w:rPr>
        <w:t xml:space="preserve"> as a result of his own personal experiences</w:t>
      </w:r>
      <w:r w:rsidRPr="00C711EB">
        <w:rPr>
          <w:rFonts w:ascii="Times New Roman" w:hAnsi="Times New Roman"/>
          <w:sz w:val="24"/>
          <w:szCs w:val="24"/>
        </w:rPr>
        <w:t>:</w:t>
      </w:r>
    </w:p>
    <w:p w14:paraId="3265C6E0" w14:textId="77777777" w:rsidR="000D1989" w:rsidRDefault="00F23569" w:rsidP="00D26C75">
      <w:pPr>
        <w:spacing w:line="360" w:lineRule="auto"/>
        <w:ind w:left="567" w:right="804"/>
        <w:rPr>
          <w:rFonts w:ascii="Times New Roman" w:hAnsi="Times New Roman"/>
          <w:sz w:val="24"/>
          <w:szCs w:val="24"/>
        </w:rPr>
      </w:pPr>
      <w:r w:rsidRPr="00C711EB">
        <w:rPr>
          <w:rFonts w:ascii="Times New Roman" w:hAnsi="Times New Roman"/>
          <w:sz w:val="24"/>
          <w:szCs w:val="24"/>
        </w:rPr>
        <w:t xml:space="preserve">That’s what I seem most interested in. Just because, I suffer a little bit and most of my friends, and I seem to attract people that have mental health problems whether its depression or bi </w:t>
      </w:r>
      <w:r w:rsidR="00124F1D">
        <w:rPr>
          <w:rFonts w:ascii="Times New Roman" w:hAnsi="Times New Roman"/>
          <w:sz w:val="24"/>
          <w:szCs w:val="24"/>
        </w:rPr>
        <w:t>polar or just anything really. B</w:t>
      </w:r>
      <w:r w:rsidRPr="00C711EB">
        <w:rPr>
          <w:rFonts w:ascii="Times New Roman" w:hAnsi="Times New Roman"/>
          <w:sz w:val="24"/>
          <w:szCs w:val="24"/>
        </w:rPr>
        <w:t xml:space="preserve">ut I’ve suffered with that as well so I know exactly how it feels. </w:t>
      </w:r>
    </w:p>
    <w:p w14:paraId="058B424A" w14:textId="77777777" w:rsidR="00F23569" w:rsidRPr="00C711EB" w:rsidRDefault="00F23569" w:rsidP="000264B8">
      <w:pPr>
        <w:spacing w:line="360" w:lineRule="auto"/>
        <w:ind w:left="567" w:right="624"/>
        <w:jc w:val="right"/>
        <w:rPr>
          <w:rFonts w:ascii="Times New Roman" w:hAnsi="Times New Roman"/>
          <w:sz w:val="24"/>
          <w:szCs w:val="24"/>
        </w:rPr>
      </w:pPr>
      <w:r w:rsidRPr="00C711EB">
        <w:rPr>
          <w:rFonts w:ascii="Times New Roman" w:hAnsi="Times New Roman"/>
          <w:sz w:val="24"/>
          <w:szCs w:val="24"/>
        </w:rPr>
        <w:t>(Interview, June 2014)</w:t>
      </w:r>
    </w:p>
    <w:p w14:paraId="4A7ACC3A" w14:textId="4FA7C5D5" w:rsidR="00F23569" w:rsidRPr="00C711EB" w:rsidRDefault="00F23569" w:rsidP="003E2854">
      <w:pPr>
        <w:spacing w:line="360" w:lineRule="auto"/>
        <w:ind w:right="-46"/>
        <w:rPr>
          <w:rFonts w:ascii="Times New Roman" w:hAnsi="Times New Roman"/>
          <w:sz w:val="24"/>
          <w:szCs w:val="24"/>
        </w:rPr>
      </w:pPr>
      <w:r w:rsidRPr="00C711EB">
        <w:rPr>
          <w:rFonts w:ascii="Times New Roman" w:hAnsi="Times New Roman"/>
          <w:sz w:val="24"/>
          <w:szCs w:val="24"/>
        </w:rPr>
        <w:t>John</w:t>
      </w:r>
      <w:r>
        <w:rPr>
          <w:rFonts w:ascii="Times New Roman" w:hAnsi="Times New Roman"/>
          <w:sz w:val="24"/>
          <w:szCs w:val="24"/>
        </w:rPr>
        <w:t xml:space="preserve">’s own history of mental health difficulties provides him with a sense of empathy </w:t>
      </w:r>
      <w:r w:rsidRPr="00C711EB">
        <w:rPr>
          <w:rFonts w:ascii="Times New Roman" w:hAnsi="Times New Roman"/>
          <w:sz w:val="24"/>
          <w:szCs w:val="24"/>
        </w:rPr>
        <w:t>in knowing ‘exactly how it feels’</w:t>
      </w:r>
      <w:r>
        <w:rPr>
          <w:rFonts w:ascii="Times New Roman" w:hAnsi="Times New Roman"/>
          <w:sz w:val="24"/>
          <w:szCs w:val="24"/>
        </w:rPr>
        <w:t>. This</w:t>
      </w:r>
      <w:r w:rsidRPr="00C711EB">
        <w:rPr>
          <w:rFonts w:ascii="Times New Roman" w:hAnsi="Times New Roman"/>
          <w:sz w:val="24"/>
          <w:szCs w:val="24"/>
        </w:rPr>
        <w:t xml:space="preserve"> </w:t>
      </w:r>
      <w:r w:rsidR="000D1989">
        <w:rPr>
          <w:rFonts w:ascii="Times New Roman" w:hAnsi="Times New Roman"/>
          <w:sz w:val="24"/>
          <w:szCs w:val="24"/>
        </w:rPr>
        <w:t xml:space="preserve">has </w:t>
      </w:r>
      <w:r>
        <w:rPr>
          <w:rFonts w:ascii="Times New Roman" w:hAnsi="Times New Roman"/>
          <w:sz w:val="24"/>
          <w:szCs w:val="24"/>
        </w:rPr>
        <w:t>generat</w:t>
      </w:r>
      <w:r w:rsidR="000D1989">
        <w:rPr>
          <w:rFonts w:ascii="Times New Roman" w:hAnsi="Times New Roman"/>
          <w:sz w:val="24"/>
          <w:szCs w:val="24"/>
        </w:rPr>
        <w:t>ed</w:t>
      </w:r>
      <w:r>
        <w:rPr>
          <w:rFonts w:ascii="Times New Roman" w:hAnsi="Times New Roman"/>
          <w:sz w:val="24"/>
          <w:szCs w:val="24"/>
        </w:rPr>
        <w:t xml:space="preserve"> an</w:t>
      </w:r>
      <w:r w:rsidRPr="00C711EB">
        <w:rPr>
          <w:rFonts w:ascii="Times New Roman" w:hAnsi="Times New Roman"/>
          <w:sz w:val="24"/>
          <w:szCs w:val="24"/>
        </w:rPr>
        <w:t xml:space="preserve"> interest in helping others </w:t>
      </w:r>
      <w:r>
        <w:rPr>
          <w:rFonts w:ascii="Times New Roman" w:hAnsi="Times New Roman"/>
          <w:sz w:val="24"/>
          <w:szCs w:val="24"/>
        </w:rPr>
        <w:t xml:space="preserve">as a Mental </w:t>
      </w:r>
      <w:r>
        <w:rPr>
          <w:rFonts w:ascii="Times New Roman" w:hAnsi="Times New Roman"/>
          <w:sz w:val="24"/>
          <w:szCs w:val="24"/>
        </w:rPr>
        <w:lastRenderedPageBreak/>
        <w:t>Health Nurse</w:t>
      </w:r>
      <w:r w:rsidRPr="00C711EB">
        <w:rPr>
          <w:rFonts w:ascii="Times New Roman" w:hAnsi="Times New Roman"/>
          <w:sz w:val="24"/>
          <w:szCs w:val="24"/>
        </w:rPr>
        <w:t xml:space="preserve">. </w:t>
      </w:r>
      <w:r>
        <w:rPr>
          <w:rFonts w:ascii="Times New Roman" w:hAnsi="Times New Roman"/>
          <w:sz w:val="24"/>
          <w:szCs w:val="24"/>
        </w:rPr>
        <w:t>He also</w:t>
      </w:r>
      <w:r w:rsidRPr="00C711EB">
        <w:rPr>
          <w:rFonts w:ascii="Times New Roman" w:hAnsi="Times New Roman"/>
          <w:sz w:val="24"/>
          <w:szCs w:val="24"/>
        </w:rPr>
        <w:t xml:space="preserve"> elaborates that he is drawn to this line of work for the ‘self-satisfaction’ of helping others:</w:t>
      </w:r>
    </w:p>
    <w:p w14:paraId="63F9A183" w14:textId="77777777" w:rsidR="000D1989" w:rsidRDefault="00F23569" w:rsidP="00D26C75">
      <w:pPr>
        <w:spacing w:line="360" w:lineRule="auto"/>
        <w:ind w:left="567" w:right="804"/>
        <w:rPr>
          <w:rFonts w:ascii="Times New Roman" w:hAnsi="Times New Roman"/>
          <w:sz w:val="24"/>
          <w:szCs w:val="24"/>
        </w:rPr>
      </w:pPr>
      <w:r w:rsidRPr="00C711EB">
        <w:rPr>
          <w:rFonts w:ascii="Times New Roman" w:hAnsi="Times New Roman"/>
          <w:sz w:val="24"/>
          <w:szCs w:val="24"/>
        </w:rPr>
        <w:t xml:space="preserve">It’d be the satisfaction as well, the self-satisfaction that I’m actually helping people. Especially in mental health because some people, you know, you could be stopping them from going off and committing suicide or something…I think it’s really nice to think that you could stop that happening, that you can make someone feel like it’s worth living for. </w:t>
      </w:r>
    </w:p>
    <w:p w14:paraId="7AB613A0" w14:textId="77777777" w:rsidR="00F23569" w:rsidRPr="00C711EB" w:rsidRDefault="00F23569" w:rsidP="000264B8">
      <w:pPr>
        <w:spacing w:line="360" w:lineRule="auto"/>
        <w:ind w:left="567" w:right="624"/>
        <w:jc w:val="right"/>
        <w:rPr>
          <w:rFonts w:ascii="Times New Roman" w:hAnsi="Times New Roman"/>
          <w:sz w:val="24"/>
          <w:szCs w:val="24"/>
        </w:rPr>
      </w:pPr>
      <w:r w:rsidRPr="00C711EB">
        <w:rPr>
          <w:rFonts w:ascii="Times New Roman" w:hAnsi="Times New Roman"/>
          <w:sz w:val="24"/>
          <w:szCs w:val="24"/>
        </w:rPr>
        <w:t xml:space="preserve">(Interview, June 2014) </w:t>
      </w:r>
    </w:p>
    <w:p w14:paraId="361BD6B0" w14:textId="4FC6944A" w:rsidR="00F23569" w:rsidRDefault="00F23569" w:rsidP="003E2854">
      <w:pPr>
        <w:spacing w:after="0" w:line="360" w:lineRule="auto"/>
        <w:ind w:right="120"/>
        <w:rPr>
          <w:rFonts w:ascii="Times New Roman" w:hAnsi="Times New Roman"/>
          <w:sz w:val="24"/>
          <w:szCs w:val="24"/>
        </w:rPr>
      </w:pPr>
      <w:r>
        <w:rPr>
          <w:rFonts w:ascii="Times New Roman" w:hAnsi="Times New Roman"/>
          <w:sz w:val="24"/>
          <w:szCs w:val="24"/>
        </w:rPr>
        <w:t>Helping and caring for others is</w:t>
      </w:r>
      <w:r w:rsidRPr="00C711EB">
        <w:rPr>
          <w:rFonts w:ascii="Times New Roman" w:hAnsi="Times New Roman"/>
          <w:sz w:val="24"/>
          <w:szCs w:val="24"/>
        </w:rPr>
        <w:t xml:space="preserve"> mentioned by both John and Erin </w:t>
      </w:r>
      <w:r>
        <w:rPr>
          <w:rFonts w:ascii="Times New Roman" w:hAnsi="Times New Roman"/>
          <w:sz w:val="24"/>
          <w:szCs w:val="24"/>
        </w:rPr>
        <w:t>here w</w:t>
      </w:r>
      <w:r w:rsidRPr="00C711EB">
        <w:rPr>
          <w:rFonts w:ascii="Times New Roman" w:hAnsi="Times New Roman"/>
          <w:sz w:val="24"/>
          <w:szCs w:val="24"/>
        </w:rPr>
        <w:t xml:space="preserve">hen explaining the reasons motivating them to </w:t>
      </w:r>
      <w:r w:rsidR="003B330F">
        <w:rPr>
          <w:rFonts w:ascii="Times New Roman" w:hAnsi="Times New Roman"/>
          <w:sz w:val="24"/>
          <w:szCs w:val="24"/>
        </w:rPr>
        <w:t>study a health</w:t>
      </w:r>
      <w:r w:rsidR="000D1989">
        <w:rPr>
          <w:rFonts w:ascii="Times New Roman" w:hAnsi="Times New Roman"/>
          <w:sz w:val="24"/>
          <w:szCs w:val="24"/>
        </w:rPr>
        <w:t>-</w:t>
      </w:r>
      <w:r w:rsidR="003B330F">
        <w:rPr>
          <w:rFonts w:ascii="Times New Roman" w:hAnsi="Times New Roman"/>
          <w:sz w:val="24"/>
          <w:szCs w:val="24"/>
        </w:rPr>
        <w:t>related degree and enter the medical profession</w:t>
      </w:r>
      <w:r w:rsidRPr="00C711EB">
        <w:rPr>
          <w:rFonts w:ascii="Times New Roman" w:hAnsi="Times New Roman"/>
          <w:sz w:val="24"/>
          <w:szCs w:val="24"/>
        </w:rPr>
        <w:t xml:space="preserve">. This is consistent with literature from the medical field; </w:t>
      </w:r>
      <w:r>
        <w:rPr>
          <w:rFonts w:ascii="Times New Roman" w:hAnsi="Times New Roman"/>
          <w:sz w:val="24"/>
          <w:szCs w:val="24"/>
        </w:rPr>
        <w:t xml:space="preserve">in </w:t>
      </w:r>
      <w:proofErr w:type="spellStart"/>
      <w:r w:rsidRPr="00C711EB">
        <w:rPr>
          <w:rFonts w:ascii="Times New Roman" w:hAnsi="Times New Roman"/>
          <w:sz w:val="24"/>
          <w:szCs w:val="24"/>
        </w:rPr>
        <w:t>Eley</w:t>
      </w:r>
      <w:proofErr w:type="spellEnd"/>
      <w:r w:rsidRPr="00C711EB">
        <w:rPr>
          <w:rFonts w:ascii="Times New Roman" w:hAnsi="Times New Roman"/>
          <w:sz w:val="24"/>
          <w:szCs w:val="24"/>
        </w:rPr>
        <w:t xml:space="preserve"> </w:t>
      </w:r>
      <w:r w:rsidRPr="00C711EB">
        <w:rPr>
          <w:rFonts w:ascii="Times New Roman" w:hAnsi="Times New Roman"/>
          <w:i/>
          <w:sz w:val="24"/>
          <w:szCs w:val="24"/>
        </w:rPr>
        <w:t>et al.</w:t>
      </w:r>
      <w:r w:rsidRPr="00C711EB">
        <w:rPr>
          <w:rFonts w:ascii="Times New Roman" w:hAnsi="Times New Roman"/>
          <w:sz w:val="24"/>
          <w:szCs w:val="24"/>
        </w:rPr>
        <w:t xml:space="preserve">’s (2012, p. 1550) research into personality traits and </w:t>
      </w:r>
      <w:r>
        <w:rPr>
          <w:rFonts w:ascii="Times New Roman" w:hAnsi="Times New Roman"/>
          <w:sz w:val="24"/>
          <w:szCs w:val="24"/>
        </w:rPr>
        <w:t>r</w:t>
      </w:r>
      <w:r w:rsidR="002E5AF4">
        <w:rPr>
          <w:rFonts w:ascii="Times New Roman" w:hAnsi="Times New Roman"/>
          <w:sz w:val="24"/>
          <w:szCs w:val="24"/>
        </w:rPr>
        <w:t>easons for entering nursing, they</w:t>
      </w:r>
      <w:r>
        <w:rPr>
          <w:rFonts w:ascii="Times New Roman" w:hAnsi="Times New Roman"/>
          <w:sz w:val="24"/>
          <w:szCs w:val="24"/>
        </w:rPr>
        <w:t xml:space="preserve"> </w:t>
      </w:r>
      <w:r w:rsidRPr="00C711EB">
        <w:rPr>
          <w:rFonts w:ascii="Times New Roman" w:hAnsi="Times New Roman"/>
          <w:sz w:val="24"/>
          <w:szCs w:val="24"/>
        </w:rPr>
        <w:t>highlight that every participant identified both ‘caring’ and ‘making a positi</w:t>
      </w:r>
      <w:r w:rsidR="000264B8">
        <w:rPr>
          <w:rFonts w:ascii="Times New Roman" w:hAnsi="Times New Roman"/>
          <w:sz w:val="24"/>
          <w:szCs w:val="24"/>
        </w:rPr>
        <w:t>ve difference in peoples’ lives’</w:t>
      </w:r>
      <w:r w:rsidRPr="00C711EB">
        <w:rPr>
          <w:rFonts w:ascii="Times New Roman" w:hAnsi="Times New Roman"/>
          <w:sz w:val="24"/>
          <w:szCs w:val="24"/>
        </w:rPr>
        <w:t xml:space="preserve"> as the primary </w:t>
      </w:r>
      <w:r>
        <w:rPr>
          <w:rFonts w:ascii="Times New Roman" w:hAnsi="Times New Roman"/>
          <w:sz w:val="24"/>
          <w:szCs w:val="24"/>
        </w:rPr>
        <w:t>reasons for</w:t>
      </w:r>
      <w:r w:rsidRPr="00C711EB">
        <w:rPr>
          <w:rFonts w:ascii="Times New Roman" w:hAnsi="Times New Roman"/>
          <w:sz w:val="24"/>
          <w:szCs w:val="24"/>
        </w:rPr>
        <w:t xml:space="preserve"> entering the profession. Such altruistic motivations will be returned to later in the chapter</w:t>
      </w:r>
      <w:r w:rsidR="000D1989">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where</w:t>
      </w:r>
      <w:r w:rsidRPr="00C711EB">
        <w:rPr>
          <w:rFonts w:ascii="Times New Roman" w:hAnsi="Times New Roman"/>
          <w:sz w:val="24"/>
          <w:szCs w:val="24"/>
        </w:rPr>
        <w:t xml:space="preserve"> I discuss this </w:t>
      </w:r>
      <w:r>
        <w:rPr>
          <w:rFonts w:ascii="Times New Roman" w:hAnsi="Times New Roman"/>
          <w:sz w:val="24"/>
          <w:szCs w:val="24"/>
        </w:rPr>
        <w:t>using</w:t>
      </w:r>
      <w:r w:rsidRPr="00C711EB">
        <w:rPr>
          <w:rFonts w:ascii="Times New Roman" w:hAnsi="Times New Roman"/>
          <w:sz w:val="24"/>
          <w:szCs w:val="24"/>
        </w:rPr>
        <w:t xml:space="preserve"> the concept</w:t>
      </w:r>
      <w:r>
        <w:rPr>
          <w:rFonts w:ascii="Times New Roman" w:hAnsi="Times New Roman"/>
          <w:sz w:val="24"/>
          <w:szCs w:val="24"/>
        </w:rPr>
        <w:t>ual lens of Archer’s (2003, 2007, 2012</w:t>
      </w:r>
      <w:r w:rsidRPr="00C711EB">
        <w:rPr>
          <w:rFonts w:ascii="Times New Roman" w:hAnsi="Times New Roman"/>
          <w:sz w:val="24"/>
          <w:szCs w:val="24"/>
        </w:rPr>
        <w:t xml:space="preserve">) modes of reflexivity. </w:t>
      </w:r>
    </w:p>
    <w:p w14:paraId="6507F7A0" w14:textId="77777777" w:rsidR="002E5AF4" w:rsidRPr="00C711EB" w:rsidRDefault="002E5AF4" w:rsidP="003E2854">
      <w:pPr>
        <w:spacing w:after="0" w:line="360" w:lineRule="auto"/>
        <w:ind w:right="120"/>
        <w:rPr>
          <w:rFonts w:ascii="Times New Roman" w:hAnsi="Times New Roman"/>
          <w:sz w:val="24"/>
          <w:szCs w:val="24"/>
        </w:rPr>
      </w:pPr>
    </w:p>
    <w:p w14:paraId="7DB39F38" w14:textId="77777777" w:rsidR="00F23569" w:rsidRPr="000535A4" w:rsidRDefault="00F23569" w:rsidP="002E5AF4">
      <w:pPr>
        <w:pStyle w:val="Heading3"/>
        <w:spacing w:before="0" w:after="240"/>
        <w:rPr>
          <w:rFonts w:ascii="Times New Roman" w:hAnsi="Times New Roman"/>
          <w:i/>
          <w:color w:val="auto"/>
          <w:sz w:val="24"/>
        </w:rPr>
      </w:pPr>
      <w:bookmarkStart w:id="91" w:name="_Toc477643162"/>
      <w:r w:rsidRPr="000535A4">
        <w:rPr>
          <w:rFonts w:ascii="Times New Roman" w:hAnsi="Times New Roman"/>
          <w:i/>
          <w:color w:val="auto"/>
          <w:sz w:val="24"/>
        </w:rPr>
        <w:t>1.2 Intrinsic qualities and passion</w:t>
      </w:r>
      <w:bookmarkEnd w:id="91"/>
      <w:r w:rsidRPr="000535A4">
        <w:rPr>
          <w:rFonts w:ascii="Times New Roman" w:hAnsi="Times New Roman"/>
          <w:i/>
          <w:color w:val="auto"/>
          <w:sz w:val="24"/>
        </w:rPr>
        <w:t xml:space="preserve"> </w:t>
      </w:r>
    </w:p>
    <w:p w14:paraId="6EF02F56" w14:textId="0DBAB6E8" w:rsidR="00F23569" w:rsidRPr="00C711EB" w:rsidRDefault="00F23569" w:rsidP="000D198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747320">
        <w:rPr>
          <w:rFonts w:ascii="Times New Roman" w:hAnsi="Times New Roman"/>
          <w:sz w:val="24"/>
          <w:szCs w:val="24"/>
        </w:rPr>
        <w:t>Aside from locating one</w:t>
      </w:r>
      <w:r w:rsidR="00052E44" w:rsidRPr="00747320">
        <w:rPr>
          <w:rFonts w:ascii="Times New Roman" w:hAnsi="Times New Roman"/>
          <w:sz w:val="24"/>
          <w:szCs w:val="24"/>
        </w:rPr>
        <w:t>’</w:t>
      </w:r>
      <w:r w:rsidRPr="00747320">
        <w:rPr>
          <w:rFonts w:ascii="Times New Roman" w:hAnsi="Times New Roman"/>
          <w:sz w:val="24"/>
          <w:szCs w:val="24"/>
        </w:rPr>
        <w:t>s interest in biographical events and experiences, some participants associated specific disciplines with intrinsic</w:t>
      </w:r>
      <w:r w:rsidRPr="00C711EB">
        <w:rPr>
          <w:rFonts w:ascii="Times New Roman" w:hAnsi="Times New Roman"/>
          <w:sz w:val="24"/>
          <w:szCs w:val="24"/>
        </w:rPr>
        <w:t xml:space="preserve"> qualities. For some, this also extends to perceptions of being naturally predisposed to ‘ways of working’</w:t>
      </w:r>
      <w:r w:rsidR="000D1989">
        <w:rPr>
          <w:rFonts w:ascii="Times New Roman" w:hAnsi="Times New Roman"/>
          <w:sz w:val="24"/>
          <w:szCs w:val="24"/>
        </w:rPr>
        <w:t>,</w:t>
      </w:r>
      <w:r w:rsidRPr="00C711EB">
        <w:rPr>
          <w:rFonts w:ascii="Times New Roman" w:hAnsi="Times New Roman"/>
          <w:sz w:val="24"/>
          <w:szCs w:val="24"/>
        </w:rPr>
        <w:t xml:space="preserve"> which resonated more closely with some disciplines </w:t>
      </w:r>
      <w:r w:rsidR="000D1989">
        <w:rPr>
          <w:rFonts w:ascii="Times New Roman" w:hAnsi="Times New Roman"/>
          <w:sz w:val="24"/>
          <w:szCs w:val="24"/>
        </w:rPr>
        <w:t>than</w:t>
      </w:r>
      <w:r w:rsidR="000D1989" w:rsidRPr="00C711EB">
        <w:rPr>
          <w:rFonts w:ascii="Times New Roman" w:hAnsi="Times New Roman"/>
          <w:sz w:val="24"/>
          <w:szCs w:val="24"/>
        </w:rPr>
        <w:t xml:space="preserve"> </w:t>
      </w:r>
      <w:r w:rsidRPr="00C711EB">
        <w:rPr>
          <w:rFonts w:ascii="Times New Roman" w:hAnsi="Times New Roman"/>
          <w:sz w:val="24"/>
          <w:szCs w:val="24"/>
        </w:rPr>
        <w:t xml:space="preserve">others. </w:t>
      </w:r>
    </w:p>
    <w:p w14:paraId="0F54EA29" w14:textId="06D195FB" w:rsidR="00F23569" w:rsidRPr="00C711EB" w:rsidRDefault="00F23569" w:rsidP="000D198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Pr>
          <w:rFonts w:ascii="Times New Roman" w:hAnsi="Times New Roman"/>
          <w:sz w:val="24"/>
          <w:szCs w:val="24"/>
        </w:rPr>
        <w:t>One A-l</w:t>
      </w:r>
      <w:r w:rsidRPr="00C711EB">
        <w:rPr>
          <w:rFonts w:ascii="Times New Roman" w:hAnsi="Times New Roman"/>
          <w:sz w:val="24"/>
          <w:szCs w:val="24"/>
        </w:rPr>
        <w:t xml:space="preserve">evel participant from </w:t>
      </w:r>
      <w:proofErr w:type="spellStart"/>
      <w:r w:rsidRPr="00C711EB">
        <w:rPr>
          <w:rFonts w:ascii="Times New Roman" w:hAnsi="Times New Roman"/>
          <w:sz w:val="24"/>
          <w:szCs w:val="24"/>
        </w:rPr>
        <w:t>Collerborough</w:t>
      </w:r>
      <w:proofErr w:type="spellEnd"/>
      <w:r w:rsidRPr="00C711EB">
        <w:rPr>
          <w:rFonts w:ascii="Times New Roman" w:hAnsi="Times New Roman"/>
          <w:sz w:val="24"/>
          <w:szCs w:val="24"/>
        </w:rPr>
        <w:t xml:space="preserve"> College, Noel, </w:t>
      </w:r>
      <w:r>
        <w:rPr>
          <w:rFonts w:ascii="Times New Roman" w:hAnsi="Times New Roman"/>
          <w:sz w:val="24"/>
          <w:szCs w:val="24"/>
        </w:rPr>
        <w:t xml:space="preserve">immediately </w:t>
      </w:r>
      <w:r w:rsidRPr="00C711EB">
        <w:rPr>
          <w:rFonts w:ascii="Times New Roman" w:hAnsi="Times New Roman"/>
          <w:sz w:val="24"/>
          <w:szCs w:val="24"/>
        </w:rPr>
        <w:t xml:space="preserve">demonstrates both of these features. At this time, Noel was considering </w:t>
      </w:r>
      <w:r>
        <w:rPr>
          <w:rFonts w:ascii="Times New Roman" w:hAnsi="Times New Roman"/>
          <w:sz w:val="24"/>
          <w:szCs w:val="24"/>
        </w:rPr>
        <w:t>studying a</w:t>
      </w:r>
      <w:r w:rsidRPr="00C711EB">
        <w:rPr>
          <w:rFonts w:ascii="Times New Roman" w:hAnsi="Times New Roman"/>
          <w:sz w:val="24"/>
          <w:szCs w:val="24"/>
        </w:rPr>
        <w:t xml:space="preserve"> degree in Physics. He identifies that he had ‘known’ he would do this since compulsory schooling</w:t>
      </w:r>
      <w:r w:rsidR="000D1989">
        <w:rPr>
          <w:rFonts w:ascii="Times New Roman" w:hAnsi="Times New Roman"/>
          <w:sz w:val="24"/>
          <w:szCs w:val="24"/>
        </w:rPr>
        <w:t>,</w:t>
      </w:r>
      <w:r w:rsidRPr="00C711EB">
        <w:rPr>
          <w:rFonts w:ascii="Times New Roman" w:hAnsi="Times New Roman"/>
          <w:sz w:val="24"/>
          <w:szCs w:val="24"/>
        </w:rPr>
        <w:t xml:space="preserve"> as it incorporates a multitude of </w:t>
      </w:r>
      <w:r>
        <w:rPr>
          <w:rFonts w:ascii="Times New Roman" w:hAnsi="Times New Roman"/>
          <w:sz w:val="24"/>
          <w:szCs w:val="24"/>
        </w:rPr>
        <w:t xml:space="preserve">his </w:t>
      </w:r>
      <w:r w:rsidRPr="00C711EB">
        <w:rPr>
          <w:rFonts w:ascii="Times New Roman" w:hAnsi="Times New Roman"/>
          <w:sz w:val="24"/>
          <w:szCs w:val="24"/>
        </w:rPr>
        <w:t>other subject interests:</w:t>
      </w:r>
    </w:p>
    <w:p w14:paraId="47A7DA5F" w14:textId="2A4991E9" w:rsidR="00897F12" w:rsidRDefault="00F23569" w:rsidP="00CA44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9360"/>
          <w:tab w:val="left" w:pos="10080"/>
        </w:tabs>
        <w:spacing w:line="360" w:lineRule="auto"/>
        <w:ind w:left="567" w:right="804"/>
        <w:rPr>
          <w:rFonts w:ascii="Times New Roman" w:hAnsi="Times New Roman"/>
          <w:sz w:val="24"/>
          <w:szCs w:val="24"/>
        </w:rPr>
      </w:pPr>
      <w:r>
        <w:rPr>
          <w:rFonts w:ascii="Times New Roman" w:hAnsi="Times New Roman"/>
          <w:sz w:val="24"/>
          <w:szCs w:val="24"/>
        </w:rPr>
        <w:t>Well I’ve known I want to do P</w:t>
      </w:r>
      <w:r w:rsidRPr="00C711EB">
        <w:rPr>
          <w:rFonts w:ascii="Times New Roman" w:hAnsi="Times New Roman"/>
          <w:sz w:val="24"/>
          <w:szCs w:val="24"/>
        </w:rPr>
        <w:t>hysics since I was in like year 9, year 1</w:t>
      </w:r>
      <w:r>
        <w:rPr>
          <w:rFonts w:ascii="Times New Roman" w:hAnsi="Times New Roman"/>
          <w:sz w:val="24"/>
          <w:szCs w:val="24"/>
        </w:rPr>
        <w:t>0 in school and then I enjoyed M</w:t>
      </w:r>
      <w:r w:rsidRPr="00C711EB">
        <w:rPr>
          <w:rFonts w:ascii="Times New Roman" w:hAnsi="Times New Roman"/>
          <w:sz w:val="24"/>
          <w:szCs w:val="24"/>
        </w:rPr>
        <w:t>aths in</w:t>
      </w:r>
      <w:r>
        <w:rPr>
          <w:rFonts w:ascii="Times New Roman" w:hAnsi="Times New Roman"/>
          <w:sz w:val="24"/>
          <w:szCs w:val="24"/>
        </w:rPr>
        <w:t xml:space="preserve"> year 10 and 11. Cos I enjoyed M</w:t>
      </w:r>
      <w:r w:rsidRPr="00C711EB">
        <w:rPr>
          <w:rFonts w:ascii="Times New Roman" w:hAnsi="Times New Roman"/>
          <w:sz w:val="24"/>
          <w:szCs w:val="24"/>
        </w:rPr>
        <w:t>a</w:t>
      </w:r>
      <w:r>
        <w:rPr>
          <w:rFonts w:ascii="Times New Roman" w:hAnsi="Times New Roman"/>
          <w:sz w:val="24"/>
          <w:szCs w:val="24"/>
        </w:rPr>
        <w:t>ths I figured theoretical like P</w:t>
      </w:r>
      <w:r w:rsidRPr="00C711EB">
        <w:rPr>
          <w:rFonts w:ascii="Times New Roman" w:hAnsi="Times New Roman"/>
          <w:sz w:val="24"/>
          <w:szCs w:val="24"/>
        </w:rPr>
        <w:t xml:space="preserve">hysics would </w:t>
      </w:r>
      <w:r>
        <w:rPr>
          <w:rFonts w:ascii="Times New Roman" w:hAnsi="Times New Roman"/>
          <w:sz w:val="24"/>
          <w:szCs w:val="24"/>
        </w:rPr>
        <w:t>be good because it’s just more Physics, but Maths based P</w:t>
      </w:r>
      <w:r w:rsidRPr="00C711EB">
        <w:rPr>
          <w:rFonts w:ascii="Times New Roman" w:hAnsi="Times New Roman"/>
          <w:sz w:val="24"/>
          <w:szCs w:val="24"/>
        </w:rPr>
        <w:t>hysics. So it’s more orientated to what I want to</w:t>
      </w:r>
      <w:r>
        <w:rPr>
          <w:rFonts w:ascii="Times New Roman" w:hAnsi="Times New Roman"/>
          <w:sz w:val="24"/>
          <w:szCs w:val="24"/>
        </w:rPr>
        <w:t xml:space="preserve"> do. And also </w:t>
      </w:r>
      <w:r>
        <w:rPr>
          <w:rFonts w:ascii="Times New Roman" w:hAnsi="Times New Roman"/>
          <w:sz w:val="24"/>
          <w:szCs w:val="24"/>
        </w:rPr>
        <w:lastRenderedPageBreak/>
        <w:t>you do</w:t>
      </w:r>
      <w:r w:rsidRPr="00C711EB">
        <w:rPr>
          <w:rFonts w:ascii="Times New Roman" w:hAnsi="Times New Roman"/>
          <w:sz w:val="24"/>
          <w:szCs w:val="24"/>
        </w:rPr>
        <w:t xml:space="preserve"> a programming module which is, so like programming in C</w:t>
      </w:r>
      <w:r w:rsidRPr="00C711EB">
        <w:rPr>
          <w:rStyle w:val="FootnoteReference"/>
          <w:rFonts w:ascii="Times New Roman" w:hAnsi="Times New Roman"/>
          <w:sz w:val="24"/>
          <w:szCs w:val="24"/>
        </w:rPr>
        <w:footnoteReference w:id="25"/>
      </w:r>
      <w:r w:rsidRPr="00C711EB">
        <w:rPr>
          <w:rFonts w:ascii="Times New Roman" w:hAnsi="Times New Roman"/>
          <w:sz w:val="24"/>
          <w:szCs w:val="24"/>
        </w:rPr>
        <w:t xml:space="preserve"> which is what, cos I like computers a</w:t>
      </w:r>
      <w:r w:rsidR="006B3C03">
        <w:rPr>
          <w:rFonts w:ascii="Times New Roman" w:hAnsi="Times New Roman"/>
          <w:sz w:val="24"/>
          <w:szCs w:val="24"/>
        </w:rPr>
        <w:t xml:space="preserve">s well. </w:t>
      </w:r>
    </w:p>
    <w:p w14:paraId="0D714030" w14:textId="77777777" w:rsidR="00F23569" w:rsidRPr="00C711EB" w:rsidRDefault="00F23569" w:rsidP="006B3C0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9360"/>
          <w:tab w:val="left" w:pos="10080"/>
        </w:tabs>
        <w:spacing w:line="360" w:lineRule="auto"/>
        <w:ind w:left="567" w:right="624"/>
        <w:jc w:val="right"/>
        <w:rPr>
          <w:rFonts w:ascii="Times New Roman" w:hAnsi="Times New Roman"/>
          <w:sz w:val="24"/>
          <w:szCs w:val="24"/>
        </w:rPr>
      </w:pPr>
      <w:r>
        <w:rPr>
          <w:rFonts w:ascii="Times New Roman" w:hAnsi="Times New Roman"/>
          <w:sz w:val="24"/>
          <w:szCs w:val="24"/>
        </w:rPr>
        <w:t>(Interview, June 2014)</w:t>
      </w:r>
    </w:p>
    <w:p w14:paraId="4CB82477" w14:textId="31C25719"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080"/>
          <w:tab w:val="left" w:pos="8222"/>
          <w:tab w:val="left" w:pos="9360"/>
          <w:tab w:val="left" w:pos="10080"/>
        </w:tabs>
        <w:spacing w:line="360" w:lineRule="auto"/>
        <w:ind w:right="120"/>
        <w:rPr>
          <w:rFonts w:ascii="Times New Roman" w:hAnsi="Times New Roman"/>
          <w:sz w:val="24"/>
          <w:szCs w:val="24"/>
        </w:rPr>
      </w:pPr>
      <w:r>
        <w:rPr>
          <w:rFonts w:ascii="Times New Roman" w:hAnsi="Times New Roman"/>
          <w:sz w:val="24"/>
          <w:szCs w:val="24"/>
        </w:rPr>
        <w:t>Noel had already researched</w:t>
      </w:r>
      <w:r w:rsidRPr="00C711EB">
        <w:rPr>
          <w:rFonts w:ascii="Times New Roman" w:hAnsi="Times New Roman"/>
          <w:sz w:val="24"/>
          <w:szCs w:val="24"/>
        </w:rPr>
        <w:t xml:space="preserve"> potential degree courses </w:t>
      </w:r>
      <w:r>
        <w:rPr>
          <w:rFonts w:ascii="Times New Roman" w:hAnsi="Times New Roman"/>
          <w:sz w:val="24"/>
          <w:szCs w:val="24"/>
        </w:rPr>
        <w:t>online</w:t>
      </w:r>
      <w:r w:rsidR="002556B7">
        <w:rPr>
          <w:rFonts w:ascii="Times New Roman" w:hAnsi="Times New Roman"/>
          <w:sz w:val="24"/>
          <w:szCs w:val="24"/>
        </w:rPr>
        <w:t>,</w:t>
      </w:r>
      <w:r>
        <w:rPr>
          <w:rFonts w:ascii="Times New Roman" w:hAnsi="Times New Roman"/>
          <w:sz w:val="24"/>
          <w:szCs w:val="24"/>
        </w:rPr>
        <w:t xml:space="preserve"> </w:t>
      </w:r>
      <w:r w:rsidRPr="00C711EB">
        <w:rPr>
          <w:rFonts w:ascii="Times New Roman" w:hAnsi="Times New Roman"/>
          <w:sz w:val="24"/>
          <w:szCs w:val="24"/>
        </w:rPr>
        <w:t>which he explained was a result of taking part in a widening participation programme with a local Rus</w:t>
      </w:r>
      <w:r w:rsidR="00CA44D4">
        <w:rPr>
          <w:rFonts w:ascii="Times New Roman" w:hAnsi="Times New Roman"/>
          <w:sz w:val="24"/>
          <w:szCs w:val="24"/>
        </w:rPr>
        <w:t>sell Group institution</w:t>
      </w:r>
      <w:r w:rsidRPr="00C711EB">
        <w:rPr>
          <w:rFonts w:ascii="Times New Roman" w:hAnsi="Times New Roman"/>
          <w:sz w:val="24"/>
          <w:szCs w:val="24"/>
        </w:rPr>
        <w:t>:</w:t>
      </w:r>
    </w:p>
    <w:p w14:paraId="4F5BB774" w14:textId="77777777" w:rsidR="00897F12" w:rsidRDefault="00F23569" w:rsidP="00CA44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9360"/>
          <w:tab w:val="left" w:pos="10080"/>
        </w:tabs>
        <w:spacing w:line="360" w:lineRule="auto"/>
        <w:ind w:left="567" w:right="804"/>
        <w:rPr>
          <w:rFonts w:ascii="Times New Roman" w:hAnsi="Times New Roman"/>
          <w:sz w:val="24"/>
          <w:szCs w:val="24"/>
        </w:rPr>
      </w:pPr>
      <w:r>
        <w:rPr>
          <w:rFonts w:ascii="Times New Roman" w:hAnsi="Times New Roman"/>
          <w:sz w:val="24"/>
          <w:szCs w:val="24"/>
        </w:rPr>
        <w:t>(T</w:t>
      </w:r>
      <w:r w:rsidRPr="00C711EB">
        <w:rPr>
          <w:rFonts w:ascii="Times New Roman" w:hAnsi="Times New Roman"/>
          <w:sz w:val="24"/>
          <w:szCs w:val="24"/>
        </w:rPr>
        <w:t xml:space="preserve">he university) they do a STEM course for Science, Technology, Engineering and Maths… They give you like prospectuses and stuff like that. And I’ve just looked further into the degree, I’ve gone into the website for the degrees at specific unis. </w:t>
      </w:r>
    </w:p>
    <w:p w14:paraId="0C99CF43" w14:textId="77777777" w:rsidR="00F23569" w:rsidRPr="00C711EB" w:rsidRDefault="00F23569" w:rsidP="002556B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9360"/>
          <w:tab w:val="left" w:pos="10080"/>
        </w:tabs>
        <w:spacing w:line="360" w:lineRule="auto"/>
        <w:ind w:left="567" w:right="624"/>
        <w:jc w:val="right"/>
        <w:rPr>
          <w:rFonts w:ascii="Times New Roman" w:hAnsi="Times New Roman"/>
          <w:sz w:val="24"/>
          <w:szCs w:val="24"/>
        </w:rPr>
      </w:pPr>
      <w:r w:rsidRPr="00C711EB">
        <w:rPr>
          <w:rFonts w:ascii="Times New Roman" w:hAnsi="Times New Roman"/>
          <w:sz w:val="24"/>
          <w:szCs w:val="24"/>
        </w:rPr>
        <w:t>(Interview, June 2014)</w:t>
      </w:r>
    </w:p>
    <w:p w14:paraId="03B0E2F5" w14:textId="0B3388B9" w:rsidR="00F23569" w:rsidRPr="00C711EB" w:rsidRDefault="00F23569" w:rsidP="00897F1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 w:val="left" w:pos="9639"/>
          <w:tab w:val="left" w:pos="10080"/>
        </w:tabs>
        <w:spacing w:line="360" w:lineRule="auto"/>
        <w:ind w:right="-22"/>
        <w:rPr>
          <w:rFonts w:ascii="Times New Roman" w:hAnsi="Times New Roman"/>
          <w:sz w:val="24"/>
          <w:szCs w:val="24"/>
        </w:rPr>
      </w:pPr>
      <w:r w:rsidRPr="00C711EB">
        <w:rPr>
          <w:rFonts w:ascii="Times New Roman" w:hAnsi="Times New Roman"/>
          <w:sz w:val="24"/>
          <w:szCs w:val="24"/>
        </w:rPr>
        <w:t>Through studying Physics, Noel</w:t>
      </w:r>
      <w:r>
        <w:rPr>
          <w:rFonts w:ascii="Times New Roman" w:hAnsi="Times New Roman"/>
          <w:sz w:val="24"/>
          <w:szCs w:val="24"/>
        </w:rPr>
        <w:t xml:space="preserve"> </w:t>
      </w:r>
      <w:r w:rsidR="00B045B8">
        <w:rPr>
          <w:rFonts w:ascii="Times New Roman" w:hAnsi="Times New Roman"/>
          <w:sz w:val="24"/>
          <w:szCs w:val="24"/>
        </w:rPr>
        <w:t>c</w:t>
      </w:r>
      <w:r>
        <w:rPr>
          <w:rFonts w:ascii="Times New Roman" w:hAnsi="Times New Roman"/>
          <w:sz w:val="24"/>
          <w:szCs w:val="24"/>
        </w:rPr>
        <w:t xml:space="preserve">oncluded </w:t>
      </w:r>
      <w:r w:rsidRPr="00C711EB">
        <w:rPr>
          <w:rFonts w:ascii="Times New Roman" w:hAnsi="Times New Roman"/>
          <w:sz w:val="24"/>
          <w:szCs w:val="24"/>
        </w:rPr>
        <w:t xml:space="preserve">he was </w:t>
      </w:r>
      <w:r>
        <w:rPr>
          <w:rFonts w:ascii="Times New Roman" w:hAnsi="Times New Roman"/>
          <w:sz w:val="24"/>
          <w:szCs w:val="24"/>
        </w:rPr>
        <w:t xml:space="preserve">also </w:t>
      </w:r>
      <w:r w:rsidRPr="00C711EB">
        <w:rPr>
          <w:rFonts w:ascii="Times New Roman" w:hAnsi="Times New Roman"/>
          <w:sz w:val="24"/>
          <w:szCs w:val="24"/>
        </w:rPr>
        <w:t xml:space="preserve">able to </w:t>
      </w:r>
      <w:r>
        <w:rPr>
          <w:rFonts w:ascii="Times New Roman" w:hAnsi="Times New Roman"/>
          <w:sz w:val="24"/>
          <w:szCs w:val="24"/>
        </w:rPr>
        <w:t>incorporate</w:t>
      </w:r>
      <w:r w:rsidR="00B045B8">
        <w:rPr>
          <w:rFonts w:ascii="Times New Roman" w:hAnsi="Times New Roman"/>
          <w:sz w:val="24"/>
          <w:szCs w:val="24"/>
        </w:rPr>
        <w:t xml:space="preserve"> his interests </w:t>
      </w:r>
      <w:r w:rsidR="00897F12">
        <w:rPr>
          <w:rFonts w:ascii="Times New Roman" w:hAnsi="Times New Roman"/>
          <w:sz w:val="24"/>
          <w:szCs w:val="24"/>
        </w:rPr>
        <w:t xml:space="preserve">in </w:t>
      </w:r>
      <w:r w:rsidR="00B045B8">
        <w:rPr>
          <w:rFonts w:ascii="Times New Roman" w:hAnsi="Times New Roman"/>
          <w:sz w:val="24"/>
          <w:szCs w:val="24"/>
        </w:rPr>
        <w:t>Maths and Computing</w:t>
      </w:r>
      <w:r w:rsidRPr="00C711EB">
        <w:rPr>
          <w:rFonts w:ascii="Times New Roman" w:hAnsi="Times New Roman"/>
          <w:sz w:val="24"/>
          <w:szCs w:val="24"/>
        </w:rPr>
        <w:t xml:space="preserve">. Although Noel had ‘known’ </w:t>
      </w:r>
      <w:r w:rsidR="002556B7">
        <w:rPr>
          <w:rFonts w:ascii="Times New Roman" w:hAnsi="Times New Roman"/>
          <w:sz w:val="24"/>
          <w:szCs w:val="24"/>
        </w:rPr>
        <w:t>h</w:t>
      </w:r>
      <w:r w:rsidRPr="00C711EB">
        <w:rPr>
          <w:rFonts w:ascii="Times New Roman" w:hAnsi="Times New Roman"/>
          <w:sz w:val="24"/>
          <w:szCs w:val="24"/>
        </w:rPr>
        <w:t xml:space="preserve">e was going to pursue Physics for a substantial amount of time, he reasons that this was initiated by his ability in Maths, </w:t>
      </w:r>
      <w:r>
        <w:rPr>
          <w:rFonts w:ascii="Times New Roman" w:hAnsi="Times New Roman"/>
          <w:sz w:val="24"/>
          <w:szCs w:val="24"/>
        </w:rPr>
        <w:t>his</w:t>
      </w:r>
      <w:r w:rsidR="000274ED">
        <w:rPr>
          <w:rFonts w:ascii="Times New Roman" w:hAnsi="Times New Roman"/>
          <w:sz w:val="24"/>
          <w:szCs w:val="24"/>
        </w:rPr>
        <w:t xml:space="preserve"> school teacher,</w:t>
      </w:r>
      <w:r w:rsidRPr="00C711EB">
        <w:rPr>
          <w:rFonts w:ascii="Times New Roman" w:hAnsi="Times New Roman"/>
          <w:sz w:val="24"/>
          <w:szCs w:val="24"/>
        </w:rPr>
        <w:t xml:space="preserve"> and his ‘inquisitive’ and ‘curious’ disposition:</w:t>
      </w:r>
    </w:p>
    <w:p w14:paraId="33FF8B86" w14:textId="5DB76185" w:rsidR="00897F12" w:rsidRDefault="00F23569" w:rsidP="00274CF5">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9360"/>
          <w:tab w:val="left" w:pos="10080"/>
        </w:tabs>
        <w:spacing w:line="360" w:lineRule="auto"/>
        <w:ind w:left="567" w:right="804"/>
        <w:rPr>
          <w:rFonts w:ascii="Times New Roman" w:hAnsi="Times New Roman"/>
          <w:sz w:val="24"/>
          <w:szCs w:val="24"/>
        </w:rPr>
      </w:pPr>
      <w:r w:rsidRPr="00C711EB">
        <w:rPr>
          <w:rFonts w:ascii="Times New Roman" w:hAnsi="Times New Roman"/>
          <w:sz w:val="24"/>
          <w:szCs w:val="24"/>
        </w:rPr>
        <w:t>I found I was good at</w:t>
      </w:r>
      <w:r>
        <w:rPr>
          <w:rFonts w:ascii="Times New Roman" w:hAnsi="Times New Roman"/>
          <w:sz w:val="24"/>
          <w:szCs w:val="24"/>
        </w:rPr>
        <w:t xml:space="preserve"> Maths and I found out that my M</w:t>
      </w:r>
      <w:r w:rsidRPr="00C711EB">
        <w:rPr>
          <w:rFonts w:ascii="Times New Roman" w:hAnsi="Times New Roman"/>
          <w:sz w:val="24"/>
          <w:szCs w:val="24"/>
        </w:rPr>
        <w:t>aths teacher did a Physics degree and that he was interested in Physics</w:t>
      </w:r>
      <w:r>
        <w:rPr>
          <w:rFonts w:ascii="Times New Roman" w:hAnsi="Times New Roman"/>
          <w:sz w:val="24"/>
          <w:szCs w:val="24"/>
        </w:rPr>
        <w:t>…</w:t>
      </w:r>
      <w:r w:rsidRPr="00C711EB">
        <w:rPr>
          <w:rFonts w:ascii="Times New Roman" w:hAnsi="Times New Roman"/>
          <w:sz w:val="24"/>
          <w:szCs w:val="24"/>
        </w:rPr>
        <w:t>I guess you just kind of get an interest in the subject, mai</w:t>
      </w:r>
      <w:r w:rsidR="002556B7">
        <w:rPr>
          <w:rFonts w:ascii="Times New Roman" w:hAnsi="Times New Roman"/>
          <w:sz w:val="24"/>
          <w:szCs w:val="24"/>
        </w:rPr>
        <w:t>nly from just like, I don’t know…I</w:t>
      </w:r>
      <w:r w:rsidRPr="00C711EB">
        <w:rPr>
          <w:rFonts w:ascii="Times New Roman" w:hAnsi="Times New Roman"/>
          <w:sz w:val="24"/>
          <w:szCs w:val="24"/>
        </w:rPr>
        <w:t>’ve always been a bit inquisitive I guess, like curious about how things work</w:t>
      </w:r>
      <w:r>
        <w:rPr>
          <w:rFonts w:ascii="Times New Roman" w:hAnsi="Times New Roman"/>
          <w:sz w:val="24"/>
          <w:szCs w:val="24"/>
        </w:rPr>
        <w:t>…</w:t>
      </w:r>
      <w:r w:rsidRPr="00C711EB">
        <w:rPr>
          <w:rFonts w:ascii="Times New Roman" w:hAnsi="Times New Roman"/>
          <w:sz w:val="24"/>
          <w:szCs w:val="24"/>
        </w:rPr>
        <w:t>I guess like an engineering aspect of like how things around you work, like computers and stuff like that. So I’ve always considered</w:t>
      </w:r>
      <w:r>
        <w:rPr>
          <w:rFonts w:ascii="Times New Roman" w:hAnsi="Times New Roman"/>
          <w:sz w:val="24"/>
          <w:szCs w:val="24"/>
        </w:rPr>
        <w:t>, I want to</w:t>
      </w:r>
      <w:r w:rsidRPr="00C711EB">
        <w:rPr>
          <w:rFonts w:ascii="Times New Roman" w:hAnsi="Times New Roman"/>
          <w:sz w:val="24"/>
          <w:szCs w:val="24"/>
        </w:rPr>
        <w:t xml:space="preserve"> learn something where I understand how stuff works, just out of curiosity I guess. So that’s why I do the courses I’m doing at the minute really, so I can understand the world around me. </w:t>
      </w:r>
    </w:p>
    <w:p w14:paraId="6D986832" w14:textId="77777777" w:rsidR="00F23569" w:rsidRPr="00C711EB" w:rsidRDefault="00F23569" w:rsidP="002556B7">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9360"/>
          <w:tab w:val="left" w:pos="10080"/>
        </w:tabs>
        <w:spacing w:line="360" w:lineRule="auto"/>
        <w:ind w:left="567" w:right="624"/>
        <w:jc w:val="right"/>
        <w:rPr>
          <w:rFonts w:ascii="Times New Roman" w:hAnsi="Times New Roman"/>
          <w:sz w:val="24"/>
          <w:szCs w:val="24"/>
        </w:rPr>
      </w:pPr>
      <w:r w:rsidRPr="00C711EB">
        <w:rPr>
          <w:rFonts w:ascii="Times New Roman" w:hAnsi="Times New Roman"/>
          <w:sz w:val="24"/>
          <w:szCs w:val="24"/>
        </w:rPr>
        <w:t>(Interview, June 2014)</w:t>
      </w:r>
    </w:p>
    <w:p w14:paraId="0AE2422D" w14:textId="34ECFCF6" w:rsidR="00F23569" w:rsidRDefault="00F23569" w:rsidP="00897F12">
      <w:pPr>
        <w:spacing w:line="360" w:lineRule="auto"/>
        <w:rPr>
          <w:rFonts w:ascii="Times New Roman" w:hAnsi="Times New Roman"/>
          <w:sz w:val="24"/>
          <w:szCs w:val="24"/>
        </w:rPr>
      </w:pPr>
      <w:r w:rsidRPr="006B6FBA">
        <w:rPr>
          <w:rFonts w:ascii="Times New Roman" w:hAnsi="Times New Roman"/>
          <w:sz w:val="24"/>
          <w:szCs w:val="24"/>
        </w:rPr>
        <w:t>Noel manages to detect his ‘interests’</w:t>
      </w:r>
      <w:r w:rsidRPr="00C711EB">
        <w:rPr>
          <w:rFonts w:ascii="Times New Roman" w:hAnsi="Times New Roman"/>
          <w:sz w:val="24"/>
          <w:szCs w:val="24"/>
        </w:rPr>
        <w:t xml:space="preserve"> as arising from being ‘inquisitive’ and </w:t>
      </w:r>
      <w:r w:rsidR="007C072A">
        <w:rPr>
          <w:rFonts w:ascii="Times New Roman" w:hAnsi="Times New Roman"/>
          <w:sz w:val="24"/>
          <w:szCs w:val="24"/>
        </w:rPr>
        <w:t>curious about ‘how things work’. H</w:t>
      </w:r>
      <w:r w:rsidRPr="00C711EB">
        <w:rPr>
          <w:rFonts w:ascii="Times New Roman" w:hAnsi="Times New Roman"/>
          <w:sz w:val="24"/>
          <w:szCs w:val="24"/>
        </w:rPr>
        <w:t xml:space="preserve">e </w:t>
      </w:r>
      <w:r w:rsidR="007C072A">
        <w:rPr>
          <w:rFonts w:ascii="Times New Roman" w:hAnsi="Times New Roman"/>
          <w:sz w:val="24"/>
          <w:szCs w:val="24"/>
        </w:rPr>
        <w:t>is</w:t>
      </w:r>
      <w:r w:rsidRPr="00C711EB">
        <w:rPr>
          <w:rFonts w:ascii="Times New Roman" w:hAnsi="Times New Roman"/>
          <w:sz w:val="24"/>
          <w:szCs w:val="24"/>
        </w:rPr>
        <w:t xml:space="preserve"> </w:t>
      </w:r>
      <w:r w:rsidRPr="00C711EB">
        <w:rPr>
          <w:rFonts w:ascii="Times New Roman" w:hAnsi="Times New Roman"/>
          <w:i/>
          <w:iCs/>
          <w:sz w:val="24"/>
          <w:szCs w:val="24"/>
        </w:rPr>
        <w:t xml:space="preserve">invested </w:t>
      </w:r>
      <w:r>
        <w:rPr>
          <w:rFonts w:ascii="Times New Roman" w:hAnsi="Times New Roman"/>
          <w:sz w:val="24"/>
          <w:szCs w:val="24"/>
        </w:rPr>
        <w:t>in his interests of Physics, Computing and M</w:t>
      </w:r>
      <w:r w:rsidRPr="00C711EB">
        <w:rPr>
          <w:rFonts w:ascii="Times New Roman" w:hAnsi="Times New Roman"/>
          <w:sz w:val="24"/>
          <w:szCs w:val="24"/>
        </w:rPr>
        <w:t>athematics</w:t>
      </w:r>
      <w:r w:rsidR="00897F12">
        <w:rPr>
          <w:rFonts w:ascii="Times New Roman" w:hAnsi="Times New Roman"/>
          <w:sz w:val="24"/>
          <w:szCs w:val="24"/>
        </w:rPr>
        <w:t>,</w:t>
      </w:r>
      <w:r w:rsidRPr="00C711EB">
        <w:rPr>
          <w:rFonts w:ascii="Times New Roman" w:hAnsi="Times New Roman"/>
          <w:sz w:val="24"/>
          <w:szCs w:val="24"/>
        </w:rPr>
        <w:t xml:space="preserve"> as these are fitting with his ‘natu</w:t>
      </w:r>
      <w:r>
        <w:rPr>
          <w:rFonts w:ascii="Times New Roman" w:hAnsi="Times New Roman"/>
          <w:sz w:val="24"/>
          <w:szCs w:val="24"/>
        </w:rPr>
        <w:t xml:space="preserve">rally inquisitive’ personality. </w:t>
      </w:r>
      <w:r w:rsidRPr="00C711EB">
        <w:rPr>
          <w:rFonts w:ascii="Times New Roman" w:hAnsi="Times New Roman"/>
          <w:sz w:val="24"/>
          <w:szCs w:val="24"/>
        </w:rPr>
        <w:t xml:space="preserve">The way </w:t>
      </w:r>
      <w:r>
        <w:rPr>
          <w:rFonts w:ascii="Times New Roman" w:hAnsi="Times New Roman"/>
          <w:sz w:val="24"/>
          <w:szCs w:val="24"/>
        </w:rPr>
        <w:t xml:space="preserve">that </w:t>
      </w:r>
      <w:r w:rsidRPr="00C711EB">
        <w:rPr>
          <w:rFonts w:ascii="Times New Roman" w:hAnsi="Times New Roman"/>
          <w:sz w:val="24"/>
          <w:szCs w:val="24"/>
        </w:rPr>
        <w:t xml:space="preserve">Noel aligns his </w:t>
      </w:r>
      <w:r w:rsidRPr="00C711EB">
        <w:rPr>
          <w:rFonts w:ascii="Times New Roman" w:hAnsi="Times New Roman"/>
          <w:sz w:val="24"/>
          <w:szCs w:val="24"/>
        </w:rPr>
        <w:lastRenderedPageBreak/>
        <w:t xml:space="preserve">chosen subject with intrinsic qualities is in line with </w:t>
      </w:r>
      <w:proofErr w:type="spellStart"/>
      <w:r>
        <w:rPr>
          <w:rFonts w:ascii="Times New Roman" w:hAnsi="Times New Roman"/>
          <w:sz w:val="24"/>
          <w:szCs w:val="24"/>
        </w:rPr>
        <w:t>Holmegaard’s</w:t>
      </w:r>
      <w:proofErr w:type="spellEnd"/>
      <w:r>
        <w:rPr>
          <w:rFonts w:ascii="Times New Roman" w:hAnsi="Times New Roman"/>
          <w:sz w:val="24"/>
          <w:szCs w:val="24"/>
        </w:rPr>
        <w:t xml:space="preserve"> (2015) research findings from his </w:t>
      </w:r>
      <w:r w:rsidR="00897F12">
        <w:rPr>
          <w:rFonts w:ascii="Times New Roman" w:hAnsi="Times New Roman"/>
          <w:sz w:val="24"/>
          <w:szCs w:val="24"/>
        </w:rPr>
        <w:t>study</w:t>
      </w:r>
      <w:r w:rsidR="00897F12" w:rsidRPr="005B76EB">
        <w:rPr>
          <w:rFonts w:ascii="Times New Roman" w:hAnsi="Times New Roman"/>
          <w:sz w:val="24"/>
          <w:szCs w:val="24"/>
        </w:rPr>
        <w:t xml:space="preserve"> </w:t>
      </w:r>
      <w:r w:rsidRPr="005B76EB">
        <w:rPr>
          <w:rFonts w:ascii="Times New Roman" w:hAnsi="Times New Roman"/>
          <w:sz w:val="24"/>
          <w:szCs w:val="24"/>
        </w:rPr>
        <w:t>of Danish secondary school students’ STEM subject choice narratives</w:t>
      </w:r>
      <w:r w:rsidR="00897F12">
        <w:rPr>
          <w:rFonts w:ascii="Times New Roman" w:hAnsi="Times New Roman"/>
          <w:sz w:val="24"/>
          <w:szCs w:val="24"/>
        </w:rPr>
        <w:t>,</w:t>
      </w:r>
      <w:r w:rsidRPr="005B76EB">
        <w:rPr>
          <w:rFonts w:ascii="Times New Roman" w:hAnsi="Times New Roman"/>
          <w:sz w:val="24"/>
          <w:szCs w:val="24"/>
        </w:rPr>
        <w:t xml:space="preserve"> where he states that: ‘students’ narratives of making a proper choice was the construction of </w:t>
      </w:r>
      <w:r w:rsidRPr="005B76EB">
        <w:rPr>
          <w:rFonts w:ascii="Times New Roman" w:hAnsi="Times New Roman"/>
          <w:i/>
          <w:sz w:val="24"/>
          <w:szCs w:val="24"/>
        </w:rPr>
        <w:t xml:space="preserve">personal </w:t>
      </w:r>
      <w:r w:rsidRPr="005B76EB">
        <w:rPr>
          <w:rFonts w:ascii="Times New Roman" w:hAnsi="Times New Roman"/>
          <w:sz w:val="24"/>
          <w:szCs w:val="24"/>
        </w:rPr>
        <w:t>narratives, in which their choice was performed as appearing suitably aligned with their perceptions of themselves’</w:t>
      </w:r>
      <w:r w:rsidR="002619BB">
        <w:rPr>
          <w:rFonts w:ascii="Times New Roman" w:hAnsi="Times New Roman"/>
          <w:sz w:val="24"/>
          <w:szCs w:val="24"/>
        </w:rPr>
        <w:t xml:space="preserve"> (Ibid., p. 1466)</w:t>
      </w:r>
      <w:r w:rsidRPr="005B76EB">
        <w:rPr>
          <w:rFonts w:ascii="Times New Roman" w:hAnsi="Times New Roman"/>
          <w:sz w:val="24"/>
          <w:szCs w:val="24"/>
        </w:rPr>
        <w:t>.</w:t>
      </w:r>
    </w:p>
    <w:p w14:paraId="25115D24" w14:textId="110425B5" w:rsidR="00F23569" w:rsidRPr="00C711EB" w:rsidRDefault="00F23569" w:rsidP="00897F12">
      <w:pPr>
        <w:spacing w:line="360" w:lineRule="auto"/>
        <w:ind w:right="-22"/>
        <w:rPr>
          <w:rFonts w:ascii="Times New Roman" w:hAnsi="Times New Roman"/>
          <w:sz w:val="24"/>
          <w:szCs w:val="24"/>
        </w:rPr>
      </w:pPr>
      <w:r>
        <w:rPr>
          <w:rFonts w:ascii="Times New Roman" w:hAnsi="Times New Roman"/>
          <w:sz w:val="24"/>
          <w:szCs w:val="24"/>
        </w:rPr>
        <w:t>Like</w:t>
      </w:r>
      <w:r w:rsidRPr="00C711EB">
        <w:rPr>
          <w:rFonts w:ascii="Times New Roman" w:hAnsi="Times New Roman"/>
          <w:sz w:val="24"/>
          <w:szCs w:val="24"/>
        </w:rPr>
        <w:t xml:space="preserve"> Noel, Evelynn was </w:t>
      </w:r>
      <w:r>
        <w:rPr>
          <w:rFonts w:ascii="Times New Roman" w:hAnsi="Times New Roman"/>
          <w:sz w:val="24"/>
          <w:szCs w:val="24"/>
        </w:rPr>
        <w:t>also studying her A-l</w:t>
      </w:r>
      <w:r w:rsidRPr="00C711EB">
        <w:rPr>
          <w:rFonts w:ascii="Times New Roman" w:hAnsi="Times New Roman"/>
          <w:sz w:val="24"/>
          <w:szCs w:val="24"/>
        </w:rPr>
        <w:t xml:space="preserve">evels at </w:t>
      </w:r>
      <w:proofErr w:type="spellStart"/>
      <w:r w:rsidRPr="00C711EB">
        <w:rPr>
          <w:rFonts w:ascii="Times New Roman" w:hAnsi="Times New Roman"/>
          <w:sz w:val="24"/>
          <w:szCs w:val="24"/>
        </w:rPr>
        <w:t>Collerborough</w:t>
      </w:r>
      <w:proofErr w:type="spellEnd"/>
      <w:r w:rsidRPr="00C711EB">
        <w:rPr>
          <w:rFonts w:ascii="Times New Roman" w:hAnsi="Times New Roman"/>
          <w:sz w:val="24"/>
          <w:szCs w:val="24"/>
        </w:rPr>
        <w:t xml:space="preserve"> College. </w:t>
      </w:r>
      <w:r>
        <w:rPr>
          <w:rFonts w:ascii="Times New Roman" w:hAnsi="Times New Roman"/>
          <w:sz w:val="24"/>
          <w:szCs w:val="24"/>
        </w:rPr>
        <w:t>She</w:t>
      </w:r>
      <w:r w:rsidRPr="00C711EB">
        <w:rPr>
          <w:rFonts w:ascii="Times New Roman" w:hAnsi="Times New Roman"/>
          <w:sz w:val="24"/>
          <w:szCs w:val="24"/>
        </w:rPr>
        <w:t xml:space="preserve"> was considering studying a Geography degre</w:t>
      </w:r>
      <w:r>
        <w:rPr>
          <w:rFonts w:ascii="Times New Roman" w:hAnsi="Times New Roman"/>
          <w:sz w:val="24"/>
          <w:szCs w:val="24"/>
        </w:rPr>
        <w:t>e upon completion of her FE and, s</w:t>
      </w:r>
      <w:r w:rsidRPr="00C711EB">
        <w:rPr>
          <w:rFonts w:ascii="Times New Roman" w:hAnsi="Times New Roman"/>
          <w:sz w:val="24"/>
          <w:szCs w:val="24"/>
        </w:rPr>
        <w:t>imilarly to Noel, hints at embodying ‘curiosity’</w:t>
      </w:r>
      <w:r w:rsidR="00897F12">
        <w:rPr>
          <w:rFonts w:ascii="Times New Roman" w:hAnsi="Times New Roman"/>
          <w:sz w:val="24"/>
          <w:szCs w:val="24"/>
        </w:rPr>
        <w:t>,</w:t>
      </w:r>
      <w:r w:rsidRPr="00C711EB">
        <w:rPr>
          <w:rFonts w:ascii="Times New Roman" w:hAnsi="Times New Roman"/>
          <w:sz w:val="24"/>
          <w:szCs w:val="24"/>
        </w:rPr>
        <w:t xml:space="preserve"> which has led her to be interested in this subject:</w:t>
      </w:r>
    </w:p>
    <w:p w14:paraId="262EE8AD" w14:textId="77777777" w:rsidR="00897F12" w:rsidRDefault="00F23569" w:rsidP="004C4E82">
      <w:pPr>
        <w:spacing w:line="360" w:lineRule="auto"/>
        <w:ind w:left="567" w:right="804"/>
        <w:rPr>
          <w:rFonts w:ascii="Times New Roman" w:hAnsi="Times New Roman"/>
          <w:sz w:val="24"/>
          <w:szCs w:val="24"/>
        </w:rPr>
      </w:pPr>
      <w:r w:rsidRPr="00C711EB">
        <w:rPr>
          <w:rFonts w:ascii="Times New Roman" w:hAnsi="Times New Roman"/>
          <w:sz w:val="24"/>
          <w:szCs w:val="24"/>
        </w:rPr>
        <w:t>I think though like, even stuff like just wat</w:t>
      </w:r>
      <w:r>
        <w:rPr>
          <w:rFonts w:ascii="Times New Roman" w:hAnsi="Times New Roman"/>
          <w:sz w:val="24"/>
          <w:szCs w:val="24"/>
        </w:rPr>
        <w:t>ching TV programmes about like G</w:t>
      </w:r>
      <w:r w:rsidRPr="00C711EB">
        <w:rPr>
          <w:rFonts w:ascii="Times New Roman" w:hAnsi="Times New Roman"/>
          <w:sz w:val="24"/>
          <w:szCs w:val="24"/>
        </w:rPr>
        <w:t xml:space="preserve">eographers, and just when you’re like out places </w:t>
      </w:r>
      <w:r>
        <w:rPr>
          <w:rFonts w:ascii="Times New Roman" w:hAnsi="Times New Roman"/>
          <w:sz w:val="24"/>
          <w:szCs w:val="24"/>
        </w:rPr>
        <w:t>…</w:t>
      </w:r>
      <w:r w:rsidRPr="00C711EB">
        <w:rPr>
          <w:rFonts w:ascii="Times New Roman" w:hAnsi="Times New Roman"/>
          <w:sz w:val="24"/>
          <w:szCs w:val="24"/>
        </w:rPr>
        <w:t xml:space="preserve"> I’m interested in like looking at things and being like ‘Oh how was that formed?’ like when I’</w:t>
      </w:r>
      <w:r>
        <w:rPr>
          <w:rFonts w:ascii="Times New Roman" w:hAnsi="Times New Roman"/>
          <w:sz w:val="24"/>
          <w:szCs w:val="24"/>
        </w:rPr>
        <w:t>m in the Lake District</w:t>
      </w:r>
      <w:r w:rsidRPr="00C711EB">
        <w:rPr>
          <w:rFonts w:ascii="Times New Roman" w:hAnsi="Times New Roman"/>
          <w:sz w:val="24"/>
          <w:szCs w:val="24"/>
        </w:rPr>
        <w:t xml:space="preserve">. </w:t>
      </w:r>
    </w:p>
    <w:p w14:paraId="70A0E9F8" w14:textId="77777777" w:rsidR="00F23569" w:rsidRPr="00C711EB" w:rsidRDefault="00F23569" w:rsidP="005571F3">
      <w:pPr>
        <w:spacing w:line="360" w:lineRule="auto"/>
        <w:ind w:left="567" w:right="624"/>
        <w:jc w:val="right"/>
        <w:rPr>
          <w:rFonts w:ascii="Times New Roman" w:hAnsi="Times New Roman"/>
          <w:sz w:val="24"/>
          <w:szCs w:val="24"/>
        </w:rPr>
      </w:pPr>
      <w:r w:rsidRPr="00C711EB">
        <w:rPr>
          <w:rFonts w:ascii="Times New Roman" w:hAnsi="Times New Roman"/>
          <w:sz w:val="24"/>
          <w:szCs w:val="24"/>
        </w:rPr>
        <w:t xml:space="preserve">(Focus group, June 2014) </w:t>
      </w:r>
    </w:p>
    <w:p w14:paraId="683CC6FA" w14:textId="77777777" w:rsidR="00F23569" w:rsidRPr="00C711EB" w:rsidRDefault="00F23569" w:rsidP="00897F12">
      <w:pPr>
        <w:spacing w:line="360" w:lineRule="auto"/>
        <w:ind w:right="-22"/>
        <w:rPr>
          <w:rFonts w:ascii="Times New Roman" w:hAnsi="Times New Roman"/>
          <w:sz w:val="24"/>
          <w:szCs w:val="24"/>
        </w:rPr>
      </w:pPr>
      <w:r w:rsidRPr="00C711EB">
        <w:rPr>
          <w:rFonts w:ascii="Times New Roman" w:hAnsi="Times New Roman"/>
          <w:sz w:val="24"/>
          <w:szCs w:val="24"/>
        </w:rPr>
        <w:t xml:space="preserve">Whilst Evelynn depicts her interest as being located intrinsically in wishing to understand ‘how things are formed’, unlike other participants mentioned </w:t>
      </w:r>
      <w:r>
        <w:rPr>
          <w:rFonts w:ascii="Times New Roman" w:hAnsi="Times New Roman"/>
          <w:sz w:val="24"/>
          <w:szCs w:val="24"/>
        </w:rPr>
        <w:t>earlier, her interest was not long</w:t>
      </w:r>
      <w:r w:rsidRPr="00C711EB">
        <w:rPr>
          <w:rFonts w:ascii="Times New Roman" w:hAnsi="Times New Roman"/>
          <w:sz w:val="24"/>
          <w:szCs w:val="24"/>
        </w:rPr>
        <w:t>standing. Rather, Evelynn had only very recently considered studying a degree in Geography. Prior to this, she intended to study English Literature or Nursing:</w:t>
      </w:r>
    </w:p>
    <w:p w14:paraId="7EAA56A2" w14:textId="48605AD7" w:rsidR="00897F12" w:rsidRDefault="00F23569" w:rsidP="005310F3">
      <w:pPr>
        <w:spacing w:line="360" w:lineRule="auto"/>
        <w:ind w:left="567" w:right="804"/>
        <w:rPr>
          <w:rFonts w:ascii="Times New Roman" w:hAnsi="Times New Roman"/>
          <w:sz w:val="24"/>
          <w:szCs w:val="24"/>
        </w:rPr>
      </w:pPr>
      <w:r w:rsidRPr="00C711EB">
        <w:rPr>
          <w:rFonts w:ascii="Times New Roman" w:hAnsi="Times New Roman"/>
          <w:sz w:val="24"/>
          <w:szCs w:val="24"/>
        </w:rPr>
        <w:t>At the start of the year, there was a month, a few wee</w:t>
      </w:r>
      <w:r>
        <w:rPr>
          <w:rFonts w:ascii="Times New Roman" w:hAnsi="Times New Roman"/>
          <w:sz w:val="24"/>
          <w:szCs w:val="24"/>
        </w:rPr>
        <w:t>ks,</w:t>
      </w:r>
      <w:r w:rsidRPr="00C711EB">
        <w:rPr>
          <w:rFonts w:ascii="Times New Roman" w:hAnsi="Times New Roman"/>
          <w:sz w:val="24"/>
          <w:szCs w:val="24"/>
        </w:rPr>
        <w:t xml:space="preserve"> where I was contemplating Nursing, and then English Literature for a while. But then, I didn’t really think there was much</w:t>
      </w:r>
      <w:r>
        <w:rPr>
          <w:rFonts w:ascii="Times New Roman" w:hAnsi="Times New Roman"/>
          <w:sz w:val="24"/>
          <w:szCs w:val="24"/>
        </w:rPr>
        <w:t xml:space="preserve"> you could do with an English Li</w:t>
      </w:r>
      <w:r w:rsidRPr="00C711EB">
        <w:rPr>
          <w:rFonts w:ascii="Times New Roman" w:hAnsi="Times New Roman"/>
          <w:sz w:val="24"/>
          <w:szCs w:val="24"/>
        </w:rPr>
        <w:t xml:space="preserve">terature degree if you were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do, if you were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go into someth</w:t>
      </w:r>
      <w:r w:rsidR="006D32F3">
        <w:rPr>
          <w:rFonts w:ascii="Times New Roman" w:hAnsi="Times New Roman"/>
          <w:sz w:val="24"/>
          <w:szCs w:val="24"/>
        </w:rPr>
        <w:t>ing that’s specific to English L</w:t>
      </w:r>
      <w:r w:rsidRPr="00C711EB">
        <w:rPr>
          <w:rFonts w:ascii="Times New Roman" w:hAnsi="Times New Roman"/>
          <w:sz w:val="24"/>
          <w:szCs w:val="24"/>
        </w:rPr>
        <w:t>iterature. Like, I know there’s a lot of jobs that are not</w:t>
      </w:r>
      <w:r>
        <w:rPr>
          <w:rFonts w:ascii="Times New Roman" w:hAnsi="Times New Roman"/>
          <w:sz w:val="24"/>
          <w:szCs w:val="24"/>
        </w:rPr>
        <w:t xml:space="preserve"> degree specific, but I think </w:t>
      </w:r>
      <w:proofErr w:type="spellStart"/>
      <w:r>
        <w:rPr>
          <w:rFonts w:ascii="Times New Roman" w:hAnsi="Times New Roman"/>
          <w:sz w:val="24"/>
          <w:szCs w:val="24"/>
        </w:rPr>
        <w:t>Geography’d</w:t>
      </w:r>
      <w:proofErr w:type="spellEnd"/>
      <w:r w:rsidRPr="00C711EB">
        <w:rPr>
          <w:rFonts w:ascii="Times New Roman" w:hAnsi="Times New Roman"/>
          <w:sz w:val="24"/>
          <w:szCs w:val="24"/>
        </w:rPr>
        <w:t xml:space="preserve"> be better, and I enjoy that </w:t>
      </w:r>
      <w:r w:rsidR="00A61995">
        <w:rPr>
          <w:rFonts w:ascii="Times New Roman" w:hAnsi="Times New Roman"/>
          <w:sz w:val="24"/>
          <w:szCs w:val="24"/>
        </w:rPr>
        <w:t>more as well.</w:t>
      </w:r>
    </w:p>
    <w:p w14:paraId="67CA81AE" w14:textId="77777777" w:rsidR="00F23569" w:rsidRPr="00C711EB" w:rsidRDefault="00F23569" w:rsidP="00A61995">
      <w:pPr>
        <w:spacing w:line="360" w:lineRule="auto"/>
        <w:ind w:left="567" w:right="624"/>
        <w:jc w:val="right"/>
        <w:rPr>
          <w:rFonts w:ascii="Times New Roman" w:hAnsi="Times New Roman"/>
          <w:sz w:val="24"/>
          <w:szCs w:val="24"/>
        </w:rPr>
      </w:pPr>
      <w:r w:rsidRPr="00C711EB">
        <w:rPr>
          <w:rFonts w:ascii="Times New Roman" w:hAnsi="Times New Roman"/>
          <w:sz w:val="24"/>
          <w:szCs w:val="24"/>
        </w:rPr>
        <w:t>(Focus group, June 2014)</w:t>
      </w:r>
    </w:p>
    <w:p w14:paraId="5EDDE1BA" w14:textId="42327F8D" w:rsidR="00F23569" w:rsidRPr="00C711EB" w:rsidRDefault="00F23569" w:rsidP="00897F12">
      <w:pPr>
        <w:spacing w:line="360" w:lineRule="auto"/>
        <w:ind w:right="-22"/>
        <w:rPr>
          <w:rFonts w:ascii="Times New Roman" w:hAnsi="Times New Roman"/>
          <w:sz w:val="24"/>
          <w:szCs w:val="24"/>
        </w:rPr>
      </w:pPr>
      <w:r w:rsidRPr="00C711EB">
        <w:rPr>
          <w:rFonts w:ascii="Times New Roman" w:hAnsi="Times New Roman"/>
          <w:sz w:val="24"/>
          <w:szCs w:val="24"/>
        </w:rPr>
        <w:t xml:space="preserve">Evelynn was deterred from her earlier plans </w:t>
      </w:r>
      <w:r w:rsidR="00897F12">
        <w:rPr>
          <w:rFonts w:ascii="Times New Roman" w:hAnsi="Times New Roman"/>
          <w:sz w:val="24"/>
          <w:szCs w:val="24"/>
        </w:rPr>
        <w:t>to</w:t>
      </w:r>
      <w:r w:rsidR="00897F12" w:rsidRPr="00C711EB">
        <w:rPr>
          <w:rFonts w:ascii="Times New Roman" w:hAnsi="Times New Roman"/>
          <w:sz w:val="24"/>
          <w:szCs w:val="24"/>
        </w:rPr>
        <w:t xml:space="preserve"> </w:t>
      </w:r>
      <w:r w:rsidRPr="00C711EB">
        <w:rPr>
          <w:rFonts w:ascii="Times New Roman" w:hAnsi="Times New Roman"/>
          <w:sz w:val="24"/>
          <w:szCs w:val="24"/>
        </w:rPr>
        <w:t>study English Literature</w:t>
      </w:r>
      <w:r w:rsidR="00897F12">
        <w:rPr>
          <w:rFonts w:ascii="Times New Roman" w:hAnsi="Times New Roman"/>
          <w:sz w:val="24"/>
          <w:szCs w:val="24"/>
        </w:rPr>
        <w:t>,</w:t>
      </w:r>
      <w:r w:rsidRPr="00C711EB">
        <w:rPr>
          <w:rFonts w:ascii="Times New Roman" w:hAnsi="Times New Roman"/>
          <w:sz w:val="24"/>
          <w:szCs w:val="24"/>
        </w:rPr>
        <w:t xml:space="preserve"> </w:t>
      </w:r>
      <w:r w:rsidR="00637AB4">
        <w:rPr>
          <w:rFonts w:ascii="Times New Roman" w:hAnsi="Times New Roman"/>
          <w:sz w:val="24"/>
          <w:szCs w:val="24"/>
        </w:rPr>
        <w:t>as she felt that this did not provide</w:t>
      </w:r>
      <w:r w:rsidRPr="00C711EB">
        <w:rPr>
          <w:rFonts w:ascii="Times New Roman" w:hAnsi="Times New Roman"/>
          <w:sz w:val="24"/>
          <w:szCs w:val="24"/>
        </w:rPr>
        <w:t xml:space="preserve"> </w:t>
      </w:r>
      <w:r w:rsidR="00637AB4">
        <w:rPr>
          <w:rFonts w:ascii="Times New Roman" w:hAnsi="Times New Roman"/>
          <w:sz w:val="24"/>
          <w:szCs w:val="24"/>
        </w:rPr>
        <w:t xml:space="preserve">a </w:t>
      </w:r>
      <w:r w:rsidRPr="00C711EB">
        <w:rPr>
          <w:rFonts w:ascii="Times New Roman" w:hAnsi="Times New Roman"/>
          <w:sz w:val="24"/>
          <w:szCs w:val="24"/>
        </w:rPr>
        <w:t>clear pro</w:t>
      </w:r>
      <w:r w:rsidR="00637AB4">
        <w:rPr>
          <w:rFonts w:ascii="Times New Roman" w:hAnsi="Times New Roman"/>
          <w:sz w:val="24"/>
          <w:szCs w:val="24"/>
        </w:rPr>
        <w:t>gression route</w:t>
      </w:r>
      <w:r>
        <w:rPr>
          <w:rFonts w:ascii="Times New Roman" w:hAnsi="Times New Roman"/>
          <w:sz w:val="24"/>
          <w:szCs w:val="24"/>
        </w:rPr>
        <w:t xml:space="preserve"> into employment. T</w:t>
      </w:r>
      <w:r w:rsidRPr="00C711EB">
        <w:rPr>
          <w:rFonts w:ascii="Times New Roman" w:hAnsi="Times New Roman"/>
          <w:sz w:val="24"/>
          <w:szCs w:val="24"/>
        </w:rPr>
        <w:t>his motivation to opt for Geography over English Literature</w:t>
      </w:r>
      <w:r>
        <w:rPr>
          <w:rFonts w:ascii="Times New Roman" w:hAnsi="Times New Roman"/>
          <w:sz w:val="24"/>
          <w:szCs w:val="24"/>
        </w:rPr>
        <w:t xml:space="preserve"> </w:t>
      </w:r>
      <w:r w:rsidRPr="00C711EB">
        <w:rPr>
          <w:rFonts w:ascii="Times New Roman" w:hAnsi="Times New Roman"/>
          <w:sz w:val="24"/>
          <w:szCs w:val="24"/>
        </w:rPr>
        <w:t>correspond</w:t>
      </w:r>
      <w:r>
        <w:rPr>
          <w:rFonts w:ascii="Times New Roman" w:hAnsi="Times New Roman"/>
          <w:sz w:val="24"/>
          <w:szCs w:val="24"/>
        </w:rPr>
        <w:t>s</w:t>
      </w:r>
      <w:r w:rsidRPr="00C711EB">
        <w:rPr>
          <w:rFonts w:ascii="Times New Roman" w:hAnsi="Times New Roman"/>
          <w:sz w:val="24"/>
          <w:szCs w:val="24"/>
        </w:rPr>
        <w:t xml:space="preserve"> with research by Callender (1997) and Connor (2001). In her research report on HE students’ experiences and expectations, Callender (1997, para 2.2) states that students approached their decision to enter HE in an </w:t>
      </w:r>
      <w:r w:rsidRPr="00C711EB">
        <w:rPr>
          <w:rFonts w:ascii="Times New Roman" w:hAnsi="Times New Roman"/>
          <w:sz w:val="24"/>
          <w:szCs w:val="24"/>
        </w:rPr>
        <w:lastRenderedPageBreak/>
        <w:t xml:space="preserve">instrumental manner in order to ‘improve their labour-market prospects and to fulfil their career aspirations’. Connor (2001) </w:t>
      </w:r>
      <w:r>
        <w:rPr>
          <w:rFonts w:ascii="Times New Roman" w:hAnsi="Times New Roman"/>
          <w:sz w:val="24"/>
          <w:szCs w:val="24"/>
        </w:rPr>
        <w:t>notes that</w:t>
      </w:r>
      <w:r w:rsidRPr="00C711EB">
        <w:rPr>
          <w:rFonts w:ascii="Times New Roman" w:hAnsi="Times New Roman"/>
          <w:sz w:val="24"/>
          <w:szCs w:val="24"/>
        </w:rPr>
        <w:t xml:space="preserve"> instrumental </w:t>
      </w:r>
      <w:r w:rsidRPr="00552B10">
        <w:rPr>
          <w:rFonts w:ascii="Times New Roman" w:hAnsi="Times New Roman"/>
          <w:sz w:val="24"/>
          <w:szCs w:val="24"/>
        </w:rPr>
        <w:t>reasons for HE progression were more potent amongst those in NS-SEC groups IV and V. Yet, the data obtained via Evelynn’s background questionnaire places her in category II of the NS-SEC (table 1)</w:t>
      </w:r>
      <w:r>
        <w:rPr>
          <w:rFonts w:ascii="Times New Roman" w:hAnsi="Times New Roman"/>
          <w:sz w:val="24"/>
          <w:szCs w:val="24"/>
        </w:rPr>
        <w:t>.</w:t>
      </w:r>
      <w:r w:rsidRPr="00552B10">
        <w:rPr>
          <w:rFonts w:ascii="Times New Roman" w:hAnsi="Times New Roman"/>
          <w:sz w:val="24"/>
          <w:szCs w:val="24"/>
        </w:rPr>
        <w:t xml:space="preserve"> Therefore, Connor</w:t>
      </w:r>
      <w:r w:rsidR="001B5304">
        <w:rPr>
          <w:rFonts w:ascii="Times New Roman" w:hAnsi="Times New Roman"/>
          <w:sz w:val="24"/>
          <w:szCs w:val="24"/>
        </w:rPr>
        <w:t>’s</w:t>
      </w:r>
      <w:r w:rsidRPr="00552B10">
        <w:rPr>
          <w:rFonts w:ascii="Times New Roman" w:hAnsi="Times New Roman"/>
          <w:sz w:val="24"/>
          <w:szCs w:val="24"/>
        </w:rPr>
        <w:t xml:space="preserve"> (2001) association between instrumental motivations and students’ NS-SEC category</w:t>
      </w:r>
      <w:r>
        <w:rPr>
          <w:rFonts w:ascii="Times New Roman" w:hAnsi="Times New Roman"/>
          <w:sz w:val="24"/>
          <w:szCs w:val="24"/>
        </w:rPr>
        <w:t xml:space="preserve"> </w:t>
      </w:r>
      <w:r w:rsidRPr="00C711EB">
        <w:rPr>
          <w:rFonts w:ascii="Times New Roman" w:hAnsi="Times New Roman"/>
          <w:sz w:val="24"/>
          <w:szCs w:val="24"/>
        </w:rPr>
        <w:t xml:space="preserve">is not wholly applicable here. Callender (1997) </w:t>
      </w:r>
      <w:r w:rsidR="00637AB4">
        <w:rPr>
          <w:rFonts w:ascii="Times New Roman" w:hAnsi="Times New Roman"/>
          <w:sz w:val="24"/>
          <w:szCs w:val="24"/>
        </w:rPr>
        <w:t>explains</w:t>
      </w:r>
      <w:r>
        <w:rPr>
          <w:rFonts w:ascii="Times New Roman" w:hAnsi="Times New Roman"/>
          <w:sz w:val="24"/>
          <w:szCs w:val="24"/>
        </w:rPr>
        <w:t xml:space="preserve"> that subject interest is often cited alongside f</w:t>
      </w:r>
      <w:r w:rsidRPr="00C711EB">
        <w:rPr>
          <w:rFonts w:ascii="Times New Roman" w:hAnsi="Times New Roman"/>
          <w:sz w:val="24"/>
          <w:szCs w:val="24"/>
        </w:rPr>
        <w:t>inancial motiv</w:t>
      </w:r>
      <w:r>
        <w:rPr>
          <w:rFonts w:ascii="Times New Roman" w:hAnsi="Times New Roman"/>
          <w:sz w:val="24"/>
          <w:szCs w:val="24"/>
        </w:rPr>
        <w:t xml:space="preserve">ations for HE progression. </w:t>
      </w:r>
      <w:r w:rsidRPr="00C711EB">
        <w:rPr>
          <w:rFonts w:ascii="Times New Roman" w:hAnsi="Times New Roman"/>
          <w:sz w:val="24"/>
          <w:szCs w:val="24"/>
        </w:rPr>
        <w:t xml:space="preserve">This </w:t>
      </w:r>
      <w:r>
        <w:rPr>
          <w:rFonts w:ascii="Times New Roman" w:hAnsi="Times New Roman"/>
          <w:sz w:val="24"/>
          <w:szCs w:val="24"/>
        </w:rPr>
        <w:t>is</w:t>
      </w:r>
      <w:r w:rsidRPr="00C711EB">
        <w:rPr>
          <w:rFonts w:ascii="Times New Roman" w:hAnsi="Times New Roman"/>
          <w:sz w:val="24"/>
          <w:szCs w:val="24"/>
        </w:rPr>
        <w:t xml:space="preserve"> </w:t>
      </w:r>
      <w:r>
        <w:rPr>
          <w:rFonts w:ascii="Times New Roman" w:hAnsi="Times New Roman"/>
          <w:sz w:val="24"/>
          <w:szCs w:val="24"/>
        </w:rPr>
        <w:t>apparent</w:t>
      </w:r>
      <w:r w:rsidRPr="00C711EB">
        <w:rPr>
          <w:rFonts w:ascii="Times New Roman" w:hAnsi="Times New Roman"/>
          <w:sz w:val="24"/>
          <w:szCs w:val="24"/>
        </w:rPr>
        <w:t xml:space="preserve"> i</w:t>
      </w:r>
      <w:r w:rsidR="00637AB4">
        <w:rPr>
          <w:rFonts w:ascii="Times New Roman" w:hAnsi="Times New Roman"/>
          <w:sz w:val="24"/>
          <w:szCs w:val="24"/>
        </w:rPr>
        <w:t xml:space="preserve">n Evelynn’s narrative here; the fact </w:t>
      </w:r>
      <w:r>
        <w:rPr>
          <w:rFonts w:ascii="Times New Roman" w:hAnsi="Times New Roman"/>
          <w:sz w:val="24"/>
          <w:szCs w:val="24"/>
        </w:rPr>
        <w:t>that</w:t>
      </w:r>
      <w:r w:rsidRPr="00C711EB">
        <w:rPr>
          <w:rFonts w:ascii="Times New Roman" w:hAnsi="Times New Roman"/>
          <w:sz w:val="24"/>
          <w:szCs w:val="24"/>
        </w:rPr>
        <w:t xml:space="preserve"> career considerations </w:t>
      </w:r>
      <w:r>
        <w:rPr>
          <w:rFonts w:ascii="Times New Roman" w:hAnsi="Times New Roman"/>
          <w:sz w:val="24"/>
          <w:szCs w:val="24"/>
        </w:rPr>
        <w:t xml:space="preserve">have </w:t>
      </w:r>
      <w:r w:rsidRPr="00C711EB">
        <w:rPr>
          <w:rFonts w:ascii="Times New Roman" w:hAnsi="Times New Roman"/>
          <w:sz w:val="24"/>
          <w:szCs w:val="24"/>
        </w:rPr>
        <w:t xml:space="preserve">assisted her in developing an initial plan </w:t>
      </w:r>
      <w:r w:rsidR="001B5304">
        <w:rPr>
          <w:rFonts w:ascii="Times New Roman" w:hAnsi="Times New Roman"/>
          <w:sz w:val="24"/>
          <w:szCs w:val="24"/>
        </w:rPr>
        <w:t>of</w:t>
      </w:r>
      <w:r w:rsidR="001B5304" w:rsidRPr="00C711EB">
        <w:rPr>
          <w:rFonts w:ascii="Times New Roman" w:hAnsi="Times New Roman"/>
          <w:sz w:val="24"/>
          <w:szCs w:val="24"/>
        </w:rPr>
        <w:t xml:space="preserve"> </w:t>
      </w:r>
      <w:r w:rsidRPr="00C711EB">
        <w:rPr>
          <w:rFonts w:ascii="Times New Roman" w:hAnsi="Times New Roman"/>
          <w:sz w:val="24"/>
          <w:szCs w:val="24"/>
        </w:rPr>
        <w:t xml:space="preserve">action does not negate </w:t>
      </w:r>
      <w:r w:rsidR="001B5304">
        <w:rPr>
          <w:rFonts w:ascii="Times New Roman" w:hAnsi="Times New Roman"/>
          <w:sz w:val="24"/>
          <w:szCs w:val="24"/>
        </w:rPr>
        <w:t xml:space="preserve">the fact </w:t>
      </w:r>
      <w:r w:rsidRPr="00C711EB">
        <w:rPr>
          <w:rFonts w:ascii="Times New Roman" w:hAnsi="Times New Roman"/>
          <w:sz w:val="24"/>
          <w:szCs w:val="24"/>
        </w:rPr>
        <w:t xml:space="preserve">that Evelynn </w:t>
      </w:r>
      <w:r>
        <w:rPr>
          <w:rFonts w:ascii="Times New Roman" w:hAnsi="Times New Roman"/>
          <w:sz w:val="24"/>
          <w:szCs w:val="24"/>
        </w:rPr>
        <w:t xml:space="preserve">has an intrinsic interest in Geography. </w:t>
      </w:r>
      <w:r w:rsidRPr="00C711EB">
        <w:rPr>
          <w:rFonts w:ascii="Times New Roman" w:hAnsi="Times New Roman"/>
          <w:sz w:val="24"/>
          <w:szCs w:val="24"/>
        </w:rPr>
        <w:t xml:space="preserve">Both appear to hold sufficient influence over the discernment of her degree subject. </w:t>
      </w:r>
    </w:p>
    <w:p w14:paraId="2FC17F88" w14:textId="265427E1" w:rsidR="000535A4" w:rsidRDefault="00F23569" w:rsidP="00E8155D">
      <w:pPr>
        <w:spacing w:after="0" w:line="360" w:lineRule="auto"/>
        <w:ind w:right="-53"/>
        <w:rPr>
          <w:rFonts w:ascii="Times New Roman" w:hAnsi="Times New Roman"/>
          <w:sz w:val="24"/>
          <w:szCs w:val="24"/>
        </w:rPr>
      </w:pPr>
      <w:r w:rsidRPr="00C711EB">
        <w:rPr>
          <w:rFonts w:ascii="Times New Roman" w:hAnsi="Times New Roman"/>
          <w:sz w:val="24"/>
          <w:szCs w:val="24"/>
        </w:rPr>
        <w:t xml:space="preserve">As is evident from the above discussion, </w:t>
      </w:r>
      <w:r>
        <w:rPr>
          <w:rFonts w:ascii="Times New Roman" w:hAnsi="Times New Roman"/>
          <w:sz w:val="24"/>
          <w:szCs w:val="24"/>
        </w:rPr>
        <w:t>participants’ subject choices and the interests that fuel these</w:t>
      </w:r>
      <w:r w:rsidRPr="00C711EB">
        <w:rPr>
          <w:rFonts w:ascii="Times New Roman" w:hAnsi="Times New Roman"/>
          <w:sz w:val="24"/>
          <w:szCs w:val="24"/>
        </w:rPr>
        <w:t xml:space="preserve"> are stimulated by a multitude of influences, experiences and perceptions of the self. Long-term engagement, positive responses, academic attainment, biographical events</w:t>
      </w:r>
      <w:r w:rsidR="001B5304">
        <w:rPr>
          <w:rFonts w:ascii="Times New Roman" w:hAnsi="Times New Roman"/>
          <w:sz w:val="24"/>
          <w:szCs w:val="24"/>
        </w:rPr>
        <w:t>,</w:t>
      </w:r>
      <w:r w:rsidRPr="00C711EB">
        <w:rPr>
          <w:rFonts w:ascii="Times New Roman" w:hAnsi="Times New Roman"/>
          <w:sz w:val="24"/>
          <w:szCs w:val="24"/>
        </w:rPr>
        <w:t xml:space="preserve"> and the </w:t>
      </w:r>
      <w:r>
        <w:rPr>
          <w:rFonts w:ascii="Times New Roman" w:hAnsi="Times New Roman"/>
          <w:sz w:val="24"/>
          <w:szCs w:val="24"/>
        </w:rPr>
        <w:t>way that participants perceive their own abilities and qualities</w:t>
      </w:r>
      <w:r w:rsidR="001B5304">
        <w:rPr>
          <w:rFonts w:ascii="Times New Roman" w:hAnsi="Times New Roman"/>
          <w:sz w:val="24"/>
          <w:szCs w:val="24"/>
        </w:rPr>
        <w:t>,</w:t>
      </w:r>
      <w:r w:rsidRPr="00C711EB">
        <w:rPr>
          <w:rFonts w:ascii="Times New Roman" w:hAnsi="Times New Roman"/>
          <w:sz w:val="24"/>
          <w:szCs w:val="24"/>
        </w:rPr>
        <w:t xml:space="preserve"> a</w:t>
      </w:r>
      <w:r>
        <w:rPr>
          <w:rFonts w:ascii="Times New Roman" w:hAnsi="Times New Roman"/>
          <w:sz w:val="24"/>
          <w:szCs w:val="24"/>
        </w:rPr>
        <w:t xml:space="preserve">ll appear to play a role in </w:t>
      </w:r>
      <w:r w:rsidRPr="00C711EB">
        <w:rPr>
          <w:rFonts w:ascii="Times New Roman" w:hAnsi="Times New Roman"/>
          <w:sz w:val="24"/>
          <w:szCs w:val="24"/>
        </w:rPr>
        <w:t>t</w:t>
      </w:r>
      <w:r w:rsidR="00CD2632">
        <w:rPr>
          <w:rFonts w:ascii="Times New Roman" w:hAnsi="Times New Roman"/>
          <w:sz w:val="24"/>
          <w:szCs w:val="24"/>
        </w:rPr>
        <w:t xml:space="preserve">he formation of their interests. In turn, this contributes </w:t>
      </w:r>
      <w:r w:rsidRPr="00C711EB">
        <w:rPr>
          <w:rFonts w:ascii="Times New Roman" w:hAnsi="Times New Roman"/>
          <w:sz w:val="24"/>
          <w:szCs w:val="24"/>
        </w:rPr>
        <w:t xml:space="preserve">to the discernment of their initial ideas of which subject to pursue at HE level. </w:t>
      </w:r>
    </w:p>
    <w:p w14:paraId="2D4655EE" w14:textId="77777777" w:rsidR="00F23569" w:rsidRPr="000535A4" w:rsidRDefault="000535A4" w:rsidP="000535A4">
      <w:pPr>
        <w:pStyle w:val="Heading2"/>
        <w:rPr>
          <w:sz w:val="24"/>
        </w:rPr>
      </w:pPr>
      <w:bookmarkStart w:id="92" w:name="_Toc477643163"/>
      <w:r>
        <w:rPr>
          <w:sz w:val="24"/>
        </w:rPr>
        <w:t xml:space="preserve">2. </w:t>
      </w:r>
      <w:r w:rsidR="00F23569" w:rsidRPr="000535A4">
        <w:rPr>
          <w:sz w:val="24"/>
        </w:rPr>
        <w:t>Motivations</w:t>
      </w:r>
      <w:bookmarkEnd w:id="92"/>
    </w:p>
    <w:p w14:paraId="7E5B6269" w14:textId="77777777" w:rsidR="00F23569" w:rsidRPr="000535A4" w:rsidRDefault="00F23569" w:rsidP="000535A4">
      <w:pPr>
        <w:pStyle w:val="Heading3"/>
        <w:spacing w:after="240"/>
        <w:rPr>
          <w:rFonts w:ascii="Times New Roman" w:hAnsi="Times New Roman"/>
          <w:i/>
          <w:color w:val="auto"/>
          <w:sz w:val="24"/>
        </w:rPr>
      </w:pPr>
      <w:bookmarkStart w:id="93" w:name="_Toc477643164"/>
      <w:r w:rsidRPr="000535A4">
        <w:rPr>
          <w:rFonts w:ascii="Times New Roman" w:hAnsi="Times New Roman"/>
          <w:i/>
          <w:color w:val="auto"/>
          <w:sz w:val="24"/>
        </w:rPr>
        <w:t>2.1 Intrinsic interests and ‘causes’: The motivations of meta-reflexives</w:t>
      </w:r>
      <w:bookmarkEnd w:id="93"/>
    </w:p>
    <w:p w14:paraId="12DB61A0" w14:textId="11E8B73E"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b/>
          <w:i/>
          <w:sz w:val="24"/>
          <w:szCs w:val="24"/>
        </w:rPr>
      </w:pPr>
      <w:r w:rsidRPr="00C711EB">
        <w:rPr>
          <w:rFonts w:ascii="Times New Roman" w:hAnsi="Times New Roman"/>
          <w:sz w:val="24"/>
          <w:szCs w:val="24"/>
        </w:rPr>
        <w:t>The participants’ accounts above strongly demonstrate the ‘intrinsic’ nature of their interests. In terms of reflexiv</w:t>
      </w:r>
      <w:r w:rsidR="001F2E20">
        <w:rPr>
          <w:rFonts w:ascii="Times New Roman" w:hAnsi="Times New Roman"/>
          <w:sz w:val="24"/>
          <w:szCs w:val="24"/>
        </w:rPr>
        <w:t>ity (Archer, 2003, 2007, 2012),</w:t>
      </w:r>
      <w:r w:rsidRPr="00C711EB">
        <w:rPr>
          <w:rFonts w:ascii="Times New Roman" w:hAnsi="Times New Roman"/>
          <w:sz w:val="24"/>
          <w:szCs w:val="24"/>
        </w:rPr>
        <w:t xml:space="preserve"> </w:t>
      </w:r>
      <w:r w:rsidR="001F2E20">
        <w:rPr>
          <w:rFonts w:ascii="Times New Roman" w:hAnsi="Times New Roman"/>
          <w:sz w:val="24"/>
          <w:szCs w:val="24"/>
        </w:rPr>
        <w:t>this is</w:t>
      </w:r>
      <w:r w:rsidRPr="00C711EB">
        <w:rPr>
          <w:rFonts w:ascii="Times New Roman" w:hAnsi="Times New Roman"/>
          <w:sz w:val="24"/>
          <w:szCs w:val="24"/>
        </w:rPr>
        <w:t xml:space="preserve"> indicative of the meta-reflexive mode</w:t>
      </w:r>
      <w:r>
        <w:rPr>
          <w:rFonts w:ascii="Times New Roman" w:hAnsi="Times New Roman"/>
          <w:sz w:val="24"/>
          <w:szCs w:val="24"/>
        </w:rPr>
        <w:t xml:space="preserve"> (see pp. </w:t>
      </w:r>
      <w:r w:rsidR="00A564B4">
        <w:rPr>
          <w:rFonts w:ascii="Times New Roman" w:hAnsi="Times New Roman"/>
          <w:sz w:val="24"/>
          <w:szCs w:val="24"/>
        </w:rPr>
        <w:t>6</w:t>
      </w:r>
      <w:r w:rsidR="001C2D11">
        <w:rPr>
          <w:rFonts w:ascii="Times New Roman" w:hAnsi="Times New Roman"/>
          <w:sz w:val="24"/>
          <w:szCs w:val="24"/>
        </w:rPr>
        <w:t>2-63</w:t>
      </w:r>
      <w:r>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A</w:t>
      </w:r>
      <w:r w:rsidRPr="00C711EB">
        <w:rPr>
          <w:rFonts w:ascii="Times New Roman" w:hAnsi="Times New Roman"/>
          <w:sz w:val="24"/>
          <w:szCs w:val="24"/>
        </w:rPr>
        <w:t>s will become evident later in the chapter</w:t>
      </w:r>
      <w:r>
        <w:rPr>
          <w:rFonts w:ascii="Times New Roman" w:hAnsi="Times New Roman"/>
          <w:sz w:val="24"/>
          <w:szCs w:val="24"/>
        </w:rPr>
        <w:t xml:space="preserve"> though</w:t>
      </w:r>
      <w:r w:rsidRPr="00C711EB">
        <w:rPr>
          <w:rFonts w:ascii="Times New Roman" w:hAnsi="Times New Roman"/>
          <w:sz w:val="24"/>
          <w:szCs w:val="24"/>
        </w:rPr>
        <w:t xml:space="preserve">, </w:t>
      </w:r>
      <w:r>
        <w:rPr>
          <w:rFonts w:ascii="Times New Roman" w:hAnsi="Times New Roman"/>
          <w:sz w:val="24"/>
          <w:szCs w:val="24"/>
        </w:rPr>
        <w:t>reflexive modalities</w:t>
      </w:r>
      <w:r w:rsidRPr="00C711EB">
        <w:rPr>
          <w:rFonts w:ascii="Times New Roman" w:hAnsi="Times New Roman"/>
          <w:sz w:val="24"/>
          <w:szCs w:val="24"/>
        </w:rPr>
        <w:t xml:space="preserve"> were not restricted to one </w:t>
      </w:r>
      <w:r>
        <w:rPr>
          <w:rFonts w:ascii="Times New Roman" w:hAnsi="Times New Roman"/>
          <w:sz w:val="24"/>
          <w:szCs w:val="24"/>
        </w:rPr>
        <w:t>mode amongst the participants</w:t>
      </w:r>
      <w:r w:rsidRPr="00C711EB">
        <w:rPr>
          <w:rFonts w:ascii="Times New Roman" w:hAnsi="Times New Roman"/>
          <w:sz w:val="24"/>
          <w:szCs w:val="24"/>
        </w:rPr>
        <w:t>; many participants depicted</w:t>
      </w:r>
      <w:r>
        <w:rPr>
          <w:rFonts w:ascii="Times New Roman" w:hAnsi="Times New Roman"/>
          <w:sz w:val="24"/>
          <w:szCs w:val="24"/>
        </w:rPr>
        <w:t xml:space="preserve"> ‘dual modes’ </w:t>
      </w:r>
      <w:r w:rsidRPr="00C711EB">
        <w:rPr>
          <w:rFonts w:ascii="Times New Roman" w:hAnsi="Times New Roman"/>
          <w:sz w:val="24"/>
          <w:szCs w:val="24"/>
        </w:rPr>
        <w:t>when considering differen</w:t>
      </w:r>
      <w:r>
        <w:rPr>
          <w:rFonts w:ascii="Times New Roman" w:hAnsi="Times New Roman"/>
          <w:sz w:val="24"/>
          <w:szCs w:val="24"/>
        </w:rPr>
        <w:t xml:space="preserve">t aspects of their post-FE </w:t>
      </w:r>
      <w:r w:rsidR="00503855">
        <w:rPr>
          <w:rFonts w:ascii="Times New Roman" w:hAnsi="Times New Roman"/>
          <w:sz w:val="24"/>
          <w:szCs w:val="24"/>
        </w:rPr>
        <w:t>plans (see table 3</w:t>
      </w:r>
      <w:r w:rsidR="00F764B6">
        <w:rPr>
          <w:rFonts w:ascii="Times New Roman" w:hAnsi="Times New Roman"/>
          <w:sz w:val="24"/>
          <w:szCs w:val="24"/>
        </w:rPr>
        <w:t>)</w:t>
      </w:r>
      <w:r w:rsidRPr="00257BC7">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Here</w:t>
      </w:r>
      <w:r w:rsidRPr="00C711EB">
        <w:rPr>
          <w:rFonts w:ascii="Times New Roman" w:hAnsi="Times New Roman"/>
          <w:sz w:val="24"/>
          <w:szCs w:val="24"/>
        </w:rPr>
        <w:t>, I c</w:t>
      </w:r>
      <w:r>
        <w:rPr>
          <w:rFonts w:ascii="Times New Roman" w:hAnsi="Times New Roman"/>
          <w:sz w:val="24"/>
          <w:szCs w:val="24"/>
        </w:rPr>
        <w:t>onsider the relationship between</w:t>
      </w:r>
      <w:r w:rsidRPr="00C711EB">
        <w:rPr>
          <w:rFonts w:ascii="Times New Roman" w:hAnsi="Times New Roman"/>
          <w:sz w:val="24"/>
          <w:szCs w:val="24"/>
        </w:rPr>
        <w:t xml:space="preserve"> </w:t>
      </w:r>
      <w:r>
        <w:rPr>
          <w:rFonts w:ascii="Times New Roman" w:hAnsi="Times New Roman"/>
          <w:sz w:val="24"/>
          <w:szCs w:val="24"/>
        </w:rPr>
        <w:t xml:space="preserve">the meta-reflexive mode and </w:t>
      </w:r>
      <w:r w:rsidRPr="00C711EB">
        <w:rPr>
          <w:rFonts w:ascii="Times New Roman" w:hAnsi="Times New Roman"/>
          <w:sz w:val="24"/>
          <w:szCs w:val="24"/>
        </w:rPr>
        <w:t>participants’ intrinsic interest i</w:t>
      </w:r>
      <w:r>
        <w:rPr>
          <w:rFonts w:ascii="Times New Roman" w:hAnsi="Times New Roman"/>
          <w:sz w:val="24"/>
          <w:szCs w:val="24"/>
        </w:rPr>
        <w:t>n their subject and/</w:t>
      </w:r>
      <w:r w:rsidRPr="00C711EB">
        <w:rPr>
          <w:rFonts w:ascii="Times New Roman" w:hAnsi="Times New Roman"/>
          <w:sz w:val="24"/>
          <w:szCs w:val="24"/>
        </w:rPr>
        <w:t>or initial career p</w:t>
      </w:r>
      <w:r>
        <w:rPr>
          <w:rFonts w:ascii="Times New Roman" w:hAnsi="Times New Roman"/>
          <w:sz w:val="24"/>
          <w:szCs w:val="24"/>
        </w:rPr>
        <w:t>lans. Meta-reflexive</w:t>
      </w:r>
      <w:r w:rsidRPr="00C711EB">
        <w:rPr>
          <w:rFonts w:ascii="Times New Roman" w:hAnsi="Times New Roman"/>
          <w:sz w:val="24"/>
          <w:szCs w:val="24"/>
        </w:rPr>
        <w:t>s tend to commit themselves to vocations that produce internal goods as opposed to external (Archer</w:t>
      </w:r>
      <w:r>
        <w:rPr>
          <w:rFonts w:ascii="Times New Roman" w:hAnsi="Times New Roman"/>
          <w:sz w:val="24"/>
          <w:szCs w:val="24"/>
        </w:rPr>
        <w:t>,</w:t>
      </w:r>
      <w:r w:rsidRPr="00C711EB">
        <w:rPr>
          <w:rFonts w:ascii="Times New Roman" w:hAnsi="Times New Roman"/>
          <w:sz w:val="24"/>
          <w:szCs w:val="24"/>
        </w:rPr>
        <w:t xml:space="preserve"> 2003). </w:t>
      </w:r>
      <w:r>
        <w:rPr>
          <w:rFonts w:ascii="Times New Roman" w:hAnsi="Times New Roman"/>
          <w:sz w:val="24"/>
          <w:szCs w:val="24"/>
        </w:rPr>
        <w:t>While this does not fully describe the meta-reflexive mode, it is this aspect that I provide attention to in the following discussion. O</w:t>
      </w:r>
      <w:r w:rsidRPr="00C711EB">
        <w:rPr>
          <w:rFonts w:ascii="Times New Roman" w:hAnsi="Times New Roman"/>
          <w:sz w:val="24"/>
          <w:szCs w:val="24"/>
        </w:rPr>
        <w:t xml:space="preserve">ther aspects of the meta-reflexive mode </w:t>
      </w:r>
      <w:r>
        <w:rPr>
          <w:rFonts w:ascii="Times New Roman" w:hAnsi="Times New Roman"/>
          <w:sz w:val="24"/>
          <w:szCs w:val="24"/>
        </w:rPr>
        <w:t>and</w:t>
      </w:r>
      <w:r w:rsidRPr="00C711EB">
        <w:rPr>
          <w:rFonts w:ascii="Times New Roman" w:hAnsi="Times New Roman"/>
          <w:sz w:val="24"/>
          <w:szCs w:val="24"/>
        </w:rPr>
        <w:t xml:space="preserve"> alternative modes are considered later.</w:t>
      </w:r>
    </w:p>
    <w:p w14:paraId="053D0295" w14:textId="77777777" w:rsidR="00F23569" w:rsidRPr="00A7435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C711EB">
        <w:rPr>
          <w:rFonts w:ascii="Times New Roman" w:hAnsi="Times New Roman"/>
          <w:sz w:val="24"/>
          <w:szCs w:val="24"/>
        </w:rPr>
        <w:t xml:space="preserve">The participants’ accounts explored </w:t>
      </w:r>
      <w:r>
        <w:rPr>
          <w:rFonts w:ascii="Times New Roman" w:hAnsi="Times New Roman"/>
          <w:sz w:val="24"/>
          <w:szCs w:val="24"/>
        </w:rPr>
        <w:t>previously in this</w:t>
      </w:r>
      <w:r w:rsidRPr="00C711EB">
        <w:rPr>
          <w:rFonts w:ascii="Times New Roman" w:hAnsi="Times New Roman"/>
          <w:sz w:val="24"/>
          <w:szCs w:val="24"/>
        </w:rPr>
        <w:t xml:space="preserve"> chapter all </w:t>
      </w:r>
      <w:r>
        <w:rPr>
          <w:rFonts w:ascii="Times New Roman" w:hAnsi="Times New Roman"/>
          <w:sz w:val="24"/>
          <w:szCs w:val="24"/>
        </w:rPr>
        <w:t>demonstrate tendencies typical</w:t>
      </w:r>
      <w:r w:rsidRPr="00C711EB">
        <w:rPr>
          <w:rFonts w:ascii="Times New Roman" w:hAnsi="Times New Roman"/>
          <w:sz w:val="24"/>
          <w:szCs w:val="24"/>
        </w:rPr>
        <w:t xml:space="preserve"> of meta-reflexivity. Noel’s account of his interests in Maths, Computing and Physics </w:t>
      </w:r>
      <w:r>
        <w:rPr>
          <w:rFonts w:ascii="Times New Roman" w:hAnsi="Times New Roman"/>
          <w:sz w:val="24"/>
          <w:szCs w:val="24"/>
        </w:rPr>
        <w:lastRenderedPageBreak/>
        <w:t>and</w:t>
      </w:r>
      <w:r w:rsidRPr="00C711EB">
        <w:rPr>
          <w:rFonts w:ascii="Times New Roman" w:hAnsi="Times New Roman"/>
          <w:sz w:val="24"/>
          <w:szCs w:val="24"/>
        </w:rPr>
        <w:t xml:space="preserve"> ‘how things work’ corresponds closely with </w:t>
      </w:r>
      <w:r>
        <w:rPr>
          <w:rFonts w:ascii="Times New Roman" w:hAnsi="Times New Roman"/>
          <w:sz w:val="24"/>
          <w:szCs w:val="24"/>
        </w:rPr>
        <w:t>this</w:t>
      </w:r>
      <w:r w:rsidRPr="00C711EB">
        <w:rPr>
          <w:rFonts w:ascii="Times New Roman" w:hAnsi="Times New Roman"/>
          <w:sz w:val="24"/>
          <w:szCs w:val="24"/>
        </w:rPr>
        <w:t xml:space="preserve">. When asked why he wished to progress to HE, Noel’s response further depicts intrinsic motivations: </w:t>
      </w:r>
    </w:p>
    <w:p w14:paraId="1098BE3C" w14:textId="77777777" w:rsidR="001B5304" w:rsidRDefault="00F23569" w:rsidP="00895DF5">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I just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be educated in </w:t>
      </w:r>
      <w:r>
        <w:rPr>
          <w:rFonts w:ascii="Times New Roman" w:hAnsi="Times New Roman"/>
          <w:sz w:val="24"/>
          <w:szCs w:val="24"/>
        </w:rPr>
        <w:t>myself…</w:t>
      </w:r>
      <w:r w:rsidRPr="00C711EB">
        <w:rPr>
          <w:rFonts w:ascii="Times New Roman" w:hAnsi="Times New Roman"/>
          <w:sz w:val="24"/>
          <w:szCs w:val="24"/>
        </w:rPr>
        <w:t xml:space="preserve"> I used to have a lot of ques</w:t>
      </w:r>
      <w:r>
        <w:rPr>
          <w:rFonts w:ascii="Times New Roman" w:hAnsi="Times New Roman"/>
          <w:sz w:val="24"/>
          <w:szCs w:val="24"/>
        </w:rPr>
        <w:t>tions when I was younger about P</w:t>
      </w:r>
      <w:r w:rsidRPr="00C711EB">
        <w:rPr>
          <w:rFonts w:ascii="Times New Roman" w:hAnsi="Times New Roman"/>
          <w:sz w:val="24"/>
          <w:szCs w:val="24"/>
        </w:rPr>
        <w:t>hysics and stuff like that, and like just you kno</w:t>
      </w:r>
      <w:r>
        <w:rPr>
          <w:rFonts w:ascii="Times New Roman" w:hAnsi="Times New Roman"/>
          <w:sz w:val="24"/>
          <w:szCs w:val="24"/>
        </w:rPr>
        <w:t>w like, thoughts, like thoughts. S</w:t>
      </w:r>
      <w:r w:rsidRPr="00C711EB">
        <w:rPr>
          <w:rFonts w:ascii="Times New Roman" w:hAnsi="Times New Roman"/>
          <w:sz w:val="24"/>
          <w:szCs w:val="24"/>
        </w:rPr>
        <w:t xml:space="preserve">o obviously I just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know it from a personal aspect…. I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go to </w:t>
      </w:r>
      <w:proofErr w:type="spellStart"/>
      <w:r w:rsidRPr="00C711EB">
        <w:rPr>
          <w:rFonts w:ascii="Times New Roman" w:hAnsi="Times New Roman"/>
          <w:sz w:val="24"/>
          <w:szCs w:val="24"/>
        </w:rPr>
        <w:t>uni</w:t>
      </w:r>
      <w:proofErr w:type="spellEnd"/>
      <w:r w:rsidRPr="00C711EB">
        <w:rPr>
          <w:rFonts w:ascii="Times New Roman" w:hAnsi="Times New Roman"/>
          <w:sz w:val="24"/>
          <w:szCs w:val="24"/>
        </w:rPr>
        <w:t xml:space="preserve"> and hopefully be as educated as possible I guess. </w:t>
      </w:r>
    </w:p>
    <w:p w14:paraId="4EC6CECD" w14:textId="77777777" w:rsidR="00F23569" w:rsidRPr="00C711EB" w:rsidRDefault="00F23569" w:rsidP="001C2D11">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(Interview, June 2014)</w:t>
      </w:r>
    </w:p>
    <w:p w14:paraId="3BF8617E" w14:textId="67B33A14"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highlight w:val="yellow"/>
        </w:rPr>
      </w:pPr>
      <w:r>
        <w:rPr>
          <w:rFonts w:ascii="Times New Roman" w:hAnsi="Times New Roman"/>
          <w:sz w:val="24"/>
          <w:szCs w:val="24"/>
        </w:rPr>
        <w:t xml:space="preserve">Since Noel has ‘a lot of questions’ about Physics, progression to HE acts as a way for him </w:t>
      </w:r>
      <w:r w:rsidRPr="00C711EB">
        <w:rPr>
          <w:rFonts w:ascii="Times New Roman" w:hAnsi="Times New Roman"/>
          <w:sz w:val="24"/>
          <w:szCs w:val="24"/>
        </w:rPr>
        <w:t xml:space="preserve">to continue to engage </w:t>
      </w:r>
      <w:r>
        <w:rPr>
          <w:rFonts w:ascii="Times New Roman" w:hAnsi="Times New Roman"/>
          <w:sz w:val="24"/>
          <w:szCs w:val="24"/>
        </w:rPr>
        <w:t>with this</w:t>
      </w:r>
      <w:r w:rsidRPr="00C711EB">
        <w:rPr>
          <w:rFonts w:ascii="Times New Roman" w:hAnsi="Times New Roman"/>
          <w:sz w:val="24"/>
          <w:szCs w:val="24"/>
        </w:rPr>
        <w:t xml:space="preserve"> interest. He perceives HE as a method of personal development</w:t>
      </w:r>
      <w:r w:rsidR="001B5304">
        <w:rPr>
          <w:rFonts w:ascii="Times New Roman" w:hAnsi="Times New Roman"/>
          <w:sz w:val="24"/>
          <w:szCs w:val="24"/>
        </w:rPr>
        <w:t>,</w:t>
      </w:r>
      <w:r>
        <w:rPr>
          <w:rFonts w:ascii="Times New Roman" w:hAnsi="Times New Roman"/>
          <w:sz w:val="24"/>
          <w:szCs w:val="24"/>
        </w:rPr>
        <w:t xml:space="preserve"> allowing him</w:t>
      </w:r>
      <w:r w:rsidRPr="00C711EB">
        <w:rPr>
          <w:rFonts w:ascii="Times New Roman" w:hAnsi="Times New Roman"/>
          <w:sz w:val="24"/>
          <w:szCs w:val="24"/>
        </w:rPr>
        <w:t xml:space="preserve"> </w:t>
      </w:r>
      <w:r>
        <w:rPr>
          <w:rFonts w:ascii="Times New Roman" w:hAnsi="Times New Roman"/>
          <w:sz w:val="24"/>
          <w:szCs w:val="24"/>
        </w:rPr>
        <w:t>to be ‘as educated as possible’</w:t>
      </w:r>
      <w:r w:rsidRPr="00C711EB">
        <w:rPr>
          <w:rFonts w:ascii="Times New Roman" w:hAnsi="Times New Roman"/>
          <w:sz w:val="24"/>
          <w:szCs w:val="24"/>
        </w:rPr>
        <w:t xml:space="preserve"> rather than for any material or financial benefits. The latter would be, according to Archer (2012</w:t>
      </w:r>
      <w:r>
        <w:rPr>
          <w:rFonts w:ascii="Times New Roman" w:hAnsi="Times New Roman"/>
          <w:sz w:val="24"/>
          <w:szCs w:val="24"/>
        </w:rPr>
        <w:t>, p. 189</w:t>
      </w:r>
      <w:r w:rsidRPr="00C711EB">
        <w:rPr>
          <w:rFonts w:ascii="Times New Roman" w:hAnsi="Times New Roman"/>
          <w:sz w:val="24"/>
          <w:szCs w:val="24"/>
        </w:rPr>
        <w:t>), applicable to the autonomous reflexive</w:t>
      </w:r>
      <w:r>
        <w:rPr>
          <w:rFonts w:ascii="Times New Roman" w:hAnsi="Times New Roman"/>
          <w:sz w:val="24"/>
          <w:szCs w:val="24"/>
        </w:rPr>
        <w:t xml:space="preserve"> mode</w:t>
      </w:r>
      <w:r w:rsidR="001B5304">
        <w:rPr>
          <w:rFonts w:ascii="Times New Roman" w:hAnsi="Times New Roman"/>
          <w:sz w:val="24"/>
          <w:szCs w:val="24"/>
        </w:rPr>
        <w:t>,</w:t>
      </w:r>
      <w:r>
        <w:rPr>
          <w:rFonts w:ascii="Times New Roman" w:hAnsi="Times New Roman"/>
          <w:sz w:val="24"/>
          <w:szCs w:val="24"/>
        </w:rPr>
        <w:t xml:space="preserve"> who are </w:t>
      </w:r>
      <w:r w:rsidRPr="00C711EB">
        <w:rPr>
          <w:rFonts w:ascii="Times New Roman" w:hAnsi="Times New Roman"/>
          <w:sz w:val="24"/>
          <w:szCs w:val="24"/>
        </w:rPr>
        <w:t>‘those most concerned to achieve earnings capable of su</w:t>
      </w:r>
      <w:r>
        <w:rPr>
          <w:rFonts w:ascii="Times New Roman" w:hAnsi="Times New Roman"/>
          <w:sz w:val="24"/>
          <w:szCs w:val="24"/>
        </w:rPr>
        <w:t>staining an expensive lifestyle’</w:t>
      </w:r>
      <w:r w:rsidRPr="00C711EB">
        <w:rPr>
          <w:rFonts w:ascii="Times New Roman" w:hAnsi="Times New Roman"/>
          <w:sz w:val="24"/>
          <w:szCs w:val="24"/>
        </w:rPr>
        <w:t xml:space="preserve">. </w:t>
      </w:r>
      <w:r>
        <w:rPr>
          <w:rFonts w:ascii="Times New Roman" w:hAnsi="Times New Roman"/>
          <w:sz w:val="24"/>
          <w:szCs w:val="24"/>
        </w:rPr>
        <w:t xml:space="preserve">Meta-reflexives, on the other hand, are </w:t>
      </w:r>
      <w:r w:rsidRPr="00C711EB">
        <w:rPr>
          <w:rFonts w:ascii="Times New Roman" w:hAnsi="Times New Roman"/>
          <w:sz w:val="24"/>
          <w:szCs w:val="24"/>
        </w:rPr>
        <w:t>‘pre-occupied with self-examination’</w:t>
      </w:r>
      <w:r>
        <w:rPr>
          <w:rFonts w:ascii="Times New Roman" w:hAnsi="Times New Roman"/>
          <w:sz w:val="24"/>
          <w:szCs w:val="24"/>
        </w:rPr>
        <w:t xml:space="preserve"> (Archer</w:t>
      </w:r>
      <w:r w:rsidR="001C2D11">
        <w:rPr>
          <w:rFonts w:ascii="Times New Roman" w:hAnsi="Times New Roman"/>
          <w:sz w:val="24"/>
          <w:szCs w:val="24"/>
        </w:rPr>
        <w:t>,</w:t>
      </w:r>
      <w:r>
        <w:rPr>
          <w:rFonts w:ascii="Times New Roman" w:hAnsi="Times New Roman"/>
          <w:sz w:val="24"/>
          <w:szCs w:val="24"/>
        </w:rPr>
        <w:t xml:space="preserve"> 2003, p. 273)</w:t>
      </w:r>
      <w:r w:rsidR="001B5304">
        <w:rPr>
          <w:rFonts w:ascii="Times New Roman" w:hAnsi="Times New Roman"/>
          <w:sz w:val="24"/>
          <w:szCs w:val="24"/>
        </w:rPr>
        <w:t>,</w:t>
      </w:r>
      <w:r>
        <w:rPr>
          <w:rFonts w:ascii="Times New Roman" w:hAnsi="Times New Roman"/>
          <w:sz w:val="24"/>
          <w:szCs w:val="24"/>
        </w:rPr>
        <w:t xml:space="preserve"> which </w:t>
      </w:r>
      <w:r w:rsidRPr="00C711EB">
        <w:rPr>
          <w:rFonts w:ascii="Times New Roman" w:hAnsi="Times New Roman"/>
          <w:sz w:val="24"/>
          <w:szCs w:val="24"/>
        </w:rPr>
        <w:t xml:space="preserve">Noel’s </w:t>
      </w:r>
      <w:r>
        <w:rPr>
          <w:rFonts w:ascii="Times New Roman" w:hAnsi="Times New Roman"/>
          <w:sz w:val="24"/>
          <w:szCs w:val="24"/>
        </w:rPr>
        <w:t>focus on self-development</w:t>
      </w:r>
      <w:r w:rsidRPr="00C711EB">
        <w:rPr>
          <w:rFonts w:ascii="Times New Roman" w:hAnsi="Times New Roman"/>
          <w:sz w:val="24"/>
          <w:szCs w:val="24"/>
        </w:rPr>
        <w:t xml:space="preserve"> </w:t>
      </w:r>
      <w:r>
        <w:rPr>
          <w:rFonts w:ascii="Times New Roman" w:hAnsi="Times New Roman"/>
          <w:sz w:val="24"/>
          <w:szCs w:val="24"/>
        </w:rPr>
        <w:t>closely mirrors</w:t>
      </w:r>
      <w:r w:rsidRPr="00C711EB">
        <w:rPr>
          <w:rFonts w:ascii="Times New Roman" w:hAnsi="Times New Roman"/>
          <w:sz w:val="24"/>
          <w:szCs w:val="24"/>
        </w:rPr>
        <w:t xml:space="preserve">. His considerations of potential employment </w:t>
      </w:r>
      <w:proofErr w:type="spellStart"/>
      <w:r w:rsidRPr="00C711EB">
        <w:rPr>
          <w:rFonts w:ascii="Times New Roman" w:hAnsi="Times New Roman"/>
          <w:sz w:val="24"/>
          <w:szCs w:val="24"/>
        </w:rPr>
        <w:t>roles</w:t>
      </w:r>
      <w:proofErr w:type="spellEnd"/>
      <w:r w:rsidRPr="00C711EB">
        <w:rPr>
          <w:rFonts w:ascii="Times New Roman" w:hAnsi="Times New Roman"/>
          <w:sz w:val="24"/>
          <w:szCs w:val="24"/>
        </w:rPr>
        <w:t xml:space="preserve"> also comply with the meta-reflexive mode: </w:t>
      </w:r>
    </w:p>
    <w:p w14:paraId="42C10281"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p>
    <w:p w14:paraId="27781074" w14:textId="4B1B155B" w:rsidR="001C2D11" w:rsidRDefault="00F23569" w:rsidP="002C72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left="567" w:right="804"/>
        <w:rPr>
          <w:rFonts w:ascii="Times New Roman" w:hAnsi="Times New Roman"/>
          <w:sz w:val="24"/>
          <w:szCs w:val="24"/>
        </w:rPr>
      </w:pPr>
      <w:r>
        <w:rPr>
          <w:rFonts w:ascii="Times New Roman" w:hAnsi="Times New Roman"/>
          <w:sz w:val="24"/>
          <w:szCs w:val="24"/>
        </w:rPr>
        <w:t>E</w:t>
      </w:r>
      <w:r w:rsidRPr="00C711EB">
        <w:rPr>
          <w:rFonts w:ascii="Times New Roman" w:hAnsi="Times New Roman"/>
          <w:sz w:val="24"/>
          <w:szCs w:val="24"/>
        </w:rPr>
        <w:t xml:space="preserve">ssentially I </w:t>
      </w:r>
      <w:proofErr w:type="spellStart"/>
      <w:r w:rsidRPr="00C711EB">
        <w:rPr>
          <w:rFonts w:ascii="Times New Roman" w:hAnsi="Times New Roman"/>
          <w:sz w:val="24"/>
          <w:szCs w:val="24"/>
        </w:rPr>
        <w:t>wanna</w:t>
      </w:r>
      <w:proofErr w:type="spellEnd"/>
      <w:r>
        <w:rPr>
          <w:rFonts w:ascii="Times New Roman" w:hAnsi="Times New Roman"/>
          <w:sz w:val="24"/>
          <w:szCs w:val="24"/>
        </w:rPr>
        <w:t xml:space="preserve"> go on from my P</w:t>
      </w:r>
      <w:r w:rsidRPr="00C711EB">
        <w:rPr>
          <w:rFonts w:ascii="Times New Roman" w:hAnsi="Times New Roman"/>
          <w:sz w:val="24"/>
          <w:szCs w:val="24"/>
        </w:rPr>
        <w:t xml:space="preserve">hysics degree to do </w:t>
      </w:r>
      <w:r w:rsidR="001B5304">
        <w:rPr>
          <w:rFonts w:ascii="Times New Roman" w:hAnsi="Times New Roman"/>
          <w:sz w:val="24"/>
          <w:szCs w:val="24"/>
        </w:rPr>
        <w:t>s</w:t>
      </w:r>
      <w:r>
        <w:rPr>
          <w:rFonts w:ascii="Times New Roman" w:hAnsi="Times New Roman"/>
          <w:sz w:val="24"/>
          <w:szCs w:val="24"/>
        </w:rPr>
        <w:t>ome research into like current P</w:t>
      </w:r>
      <w:r w:rsidR="00090834">
        <w:rPr>
          <w:rFonts w:ascii="Times New Roman" w:hAnsi="Times New Roman"/>
          <w:sz w:val="24"/>
          <w:szCs w:val="24"/>
        </w:rPr>
        <w:t>hysics. S</w:t>
      </w:r>
      <w:r w:rsidRPr="00C711EB">
        <w:rPr>
          <w:rFonts w:ascii="Times New Roman" w:hAnsi="Times New Roman"/>
          <w:sz w:val="24"/>
          <w:szCs w:val="24"/>
        </w:rPr>
        <w:t xml:space="preserve">o like, there’s string theory and like basically theories that are being theorised right now… failing the research side of it, I’ll always be able to do my own </w:t>
      </w:r>
      <w:r>
        <w:rPr>
          <w:rFonts w:ascii="Times New Roman" w:hAnsi="Times New Roman"/>
          <w:sz w:val="24"/>
          <w:szCs w:val="24"/>
        </w:rPr>
        <w:t>research. S</w:t>
      </w:r>
      <w:r w:rsidRPr="00C711EB">
        <w:rPr>
          <w:rFonts w:ascii="Times New Roman" w:hAnsi="Times New Roman"/>
          <w:sz w:val="24"/>
          <w:szCs w:val="24"/>
        </w:rPr>
        <w:t>ay if I wanted to go onto a PhD if I had, if I managed to successfully get a PhD or go on</w:t>
      </w:r>
      <w:r w:rsidR="001B5304">
        <w:rPr>
          <w:rFonts w:ascii="Times New Roman" w:hAnsi="Times New Roman"/>
          <w:sz w:val="24"/>
          <w:szCs w:val="24"/>
        </w:rPr>
        <w:t xml:space="preserve"> </w:t>
      </w:r>
      <w:r w:rsidRPr="00C711EB">
        <w:rPr>
          <w:rFonts w:ascii="Times New Roman" w:hAnsi="Times New Roman"/>
          <w:sz w:val="24"/>
          <w:szCs w:val="24"/>
        </w:rPr>
        <w:t xml:space="preserve">to do a PhD, then that’ll be like research and contributing </w:t>
      </w:r>
      <w:r>
        <w:rPr>
          <w:rFonts w:ascii="Times New Roman" w:hAnsi="Times New Roman"/>
          <w:sz w:val="24"/>
          <w:szCs w:val="24"/>
        </w:rPr>
        <w:t xml:space="preserve">in </w:t>
      </w:r>
      <w:r w:rsidRPr="00C711EB">
        <w:rPr>
          <w:rFonts w:ascii="Times New Roman" w:hAnsi="Times New Roman"/>
          <w:sz w:val="24"/>
          <w:szCs w:val="24"/>
        </w:rPr>
        <w:t xml:space="preserve">some </w:t>
      </w:r>
      <w:r w:rsidR="002C72C1">
        <w:rPr>
          <w:rFonts w:ascii="Times New Roman" w:hAnsi="Times New Roman"/>
          <w:sz w:val="24"/>
          <w:szCs w:val="24"/>
        </w:rPr>
        <w:t>way which I wanted to do anyway.</w:t>
      </w:r>
      <w:r w:rsidRPr="00C711EB">
        <w:rPr>
          <w:rFonts w:ascii="Times New Roman" w:hAnsi="Times New Roman"/>
          <w:sz w:val="24"/>
          <w:szCs w:val="24"/>
        </w:rPr>
        <w:t xml:space="preserve"> </w:t>
      </w:r>
    </w:p>
    <w:p w14:paraId="73D19F75" w14:textId="77777777" w:rsidR="002C72C1" w:rsidRDefault="002C72C1" w:rsidP="002C72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left="567" w:right="804"/>
        <w:rPr>
          <w:rFonts w:ascii="Times New Roman" w:hAnsi="Times New Roman"/>
          <w:sz w:val="24"/>
          <w:szCs w:val="24"/>
        </w:rPr>
      </w:pPr>
    </w:p>
    <w:p w14:paraId="215542B7" w14:textId="77777777" w:rsidR="00F23569" w:rsidRPr="00C711EB" w:rsidRDefault="00F23569" w:rsidP="001C2D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left="567" w:right="804"/>
        <w:jc w:val="right"/>
        <w:rPr>
          <w:rFonts w:ascii="Times New Roman" w:hAnsi="Times New Roman"/>
          <w:sz w:val="24"/>
          <w:szCs w:val="24"/>
        </w:rPr>
      </w:pPr>
      <w:r w:rsidRPr="00C711EB">
        <w:rPr>
          <w:rFonts w:ascii="Times New Roman" w:hAnsi="Times New Roman"/>
          <w:sz w:val="24"/>
          <w:szCs w:val="24"/>
        </w:rPr>
        <w:t>(Interview, June 2014)</w:t>
      </w:r>
    </w:p>
    <w:p w14:paraId="5EED196E" w14:textId="77777777" w:rsidR="00F23569" w:rsidRPr="00C711EB" w:rsidRDefault="00F23569" w:rsidP="003455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right="804"/>
        <w:rPr>
          <w:rFonts w:ascii="Times New Roman" w:hAnsi="Times New Roman"/>
          <w:sz w:val="24"/>
          <w:szCs w:val="24"/>
        </w:rPr>
      </w:pPr>
    </w:p>
    <w:p w14:paraId="48F58A15" w14:textId="77777777" w:rsidR="00F23569" w:rsidRPr="00C711EB" w:rsidRDefault="00F23569" w:rsidP="003E2854">
      <w:pPr>
        <w:widowControl w:val="0"/>
        <w:autoSpaceDE w:val="0"/>
        <w:autoSpaceDN w:val="0"/>
        <w:adjustRightInd w:val="0"/>
        <w:spacing w:line="360" w:lineRule="auto"/>
        <w:rPr>
          <w:rFonts w:ascii="Times New Roman" w:hAnsi="Times New Roman"/>
          <w:sz w:val="24"/>
          <w:szCs w:val="24"/>
        </w:rPr>
      </w:pPr>
      <w:r w:rsidRPr="00F84B53">
        <w:rPr>
          <w:rFonts w:ascii="Times New Roman" w:hAnsi="Times New Roman"/>
          <w:sz w:val="24"/>
          <w:szCs w:val="24"/>
        </w:rPr>
        <w:t>When considering his future career, Noel is motivated to ‘contribute to the field’ of Physics research. In Archer’s (2012, p. 235) empirical work</w:t>
      </w:r>
      <w:r w:rsidRPr="00C711EB">
        <w:rPr>
          <w:rFonts w:ascii="Times New Roman" w:hAnsi="Times New Roman"/>
          <w:sz w:val="24"/>
          <w:szCs w:val="24"/>
        </w:rPr>
        <w:t xml:space="preserve"> with HE students, she writes that none of the </w:t>
      </w:r>
      <w:r>
        <w:rPr>
          <w:rFonts w:ascii="Times New Roman" w:hAnsi="Times New Roman"/>
          <w:sz w:val="24"/>
          <w:szCs w:val="24"/>
        </w:rPr>
        <w:t>meta-reflexive</w:t>
      </w:r>
      <w:r w:rsidRPr="00C711EB">
        <w:rPr>
          <w:rFonts w:ascii="Times New Roman" w:hAnsi="Times New Roman"/>
          <w:sz w:val="24"/>
          <w:szCs w:val="24"/>
        </w:rPr>
        <w:t>s simply attempt to match ‘their ultimate concerns upon entry with an appropri</w:t>
      </w:r>
      <w:r>
        <w:rPr>
          <w:rFonts w:ascii="Times New Roman" w:hAnsi="Times New Roman"/>
          <w:sz w:val="24"/>
          <w:szCs w:val="24"/>
        </w:rPr>
        <w:t>ate profession on exit’</w:t>
      </w:r>
      <w:r w:rsidRPr="00C711EB">
        <w:rPr>
          <w:rFonts w:ascii="Times New Roman" w:hAnsi="Times New Roman"/>
          <w:sz w:val="24"/>
          <w:szCs w:val="24"/>
        </w:rPr>
        <w:t xml:space="preserve">; her </w:t>
      </w:r>
      <w:r>
        <w:rPr>
          <w:rFonts w:ascii="Times New Roman" w:hAnsi="Times New Roman"/>
          <w:sz w:val="24"/>
          <w:szCs w:val="24"/>
        </w:rPr>
        <w:t>meta-reflexive</w:t>
      </w:r>
      <w:r w:rsidRPr="00C711EB">
        <w:rPr>
          <w:rFonts w:ascii="Times New Roman" w:hAnsi="Times New Roman"/>
          <w:sz w:val="24"/>
          <w:szCs w:val="24"/>
        </w:rPr>
        <w:t xml:space="preserve"> participants instead consider their HE as an end in itself, with their choices being made ‘in accordance with their interests’ (Archer</w:t>
      </w:r>
      <w:r w:rsidR="001B5304">
        <w:rPr>
          <w:rFonts w:ascii="Times New Roman" w:hAnsi="Times New Roman"/>
          <w:sz w:val="24"/>
          <w:szCs w:val="24"/>
        </w:rPr>
        <w:t>,</w:t>
      </w:r>
      <w:r w:rsidRPr="00C711EB">
        <w:rPr>
          <w:rFonts w:ascii="Times New Roman" w:hAnsi="Times New Roman"/>
          <w:sz w:val="24"/>
          <w:szCs w:val="24"/>
        </w:rPr>
        <w:t xml:space="preserve"> 2012, p. 223). </w:t>
      </w:r>
      <w:r>
        <w:rPr>
          <w:rFonts w:ascii="Times New Roman" w:hAnsi="Times New Roman"/>
          <w:sz w:val="24"/>
          <w:szCs w:val="24"/>
        </w:rPr>
        <w:t>Noel’s narrative reflects this point in stating</w:t>
      </w:r>
      <w:r w:rsidR="001B5304">
        <w:rPr>
          <w:rFonts w:ascii="Times New Roman" w:hAnsi="Times New Roman"/>
          <w:sz w:val="24"/>
          <w:szCs w:val="24"/>
        </w:rPr>
        <w:t>:</w:t>
      </w:r>
      <w:r>
        <w:rPr>
          <w:rFonts w:ascii="Times New Roman" w:hAnsi="Times New Roman"/>
          <w:sz w:val="24"/>
          <w:szCs w:val="24"/>
        </w:rPr>
        <w:t xml:space="preserve"> </w:t>
      </w:r>
      <w:r w:rsidRPr="00C711EB">
        <w:rPr>
          <w:rFonts w:ascii="Times New Roman" w:hAnsi="Times New Roman"/>
          <w:sz w:val="24"/>
          <w:szCs w:val="24"/>
        </w:rPr>
        <w:t xml:space="preserve">‘I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learn something where I </w:t>
      </w:r>
      <w:r w:rsidRPr="00C711EB">
        <w:rPr>
          <w:rFonts w:ascii="Times New Roman" w:hAnsi="Times New Roman"/>
          <w:sz w:val="24"/>
          <w:szCs w:val="24"/>
        </w:rPr>
        <w:lastRenderedPageBreak/>
        <w:t>understand how stuff works, just out of</w:t>
      </w:r>
      <w:r>
        <w:rPr>
          <w:rFonts w:ascii="Times New Roman" w:hAnsi="Times New Roman"/>
          <w:sz w:val="24"/>
          <w:szCs w:val="24"/>
        </w:rPr>
        <w:t xml:space="preserve"> curiosity I guess’. L</w:t>
      </w:r>
      <w:r w:rsidRPr="00C711EB">
        <w:rPr>
          <w:rFonts w:ascii="Times New Roman" w:hAnsi="Times New Roman"/>
          <w:sz w:val="24"/>
          <w:szCs w:val="24"/>
        </w:rPr>
        <w:t>earning about ‘how stuff works’ appears to be an ‘end in itself’</w:t>
      </w:r>
      <w:r>
        <w:rPr>
          <w:rFonts w:ascii="Times New Roman" w:hAnsi="Times New Roman"/>
          <w:sz w:val="24"/>
          <w:szCs w:val="24"/>
        </w:rPr>
        <w:t xml:space="preserve"> for Noel; taking his studies to postgraduate level </w:t>
      </w:r>
      <w:r w:rsidRPr="00C711EB">
        <w:rPr>
          <w:rFonts w:ascii="Times New Roman" w:hAnsi="Times New Roman"/>
          <w:sz w:val="24"/>
          <w:szCs w:val="24"/>
        </w:rPr>
        <w:t>provid</w:t>
      </w:r>
      <w:r>
        <w:rPr>
          <w:rFonts w:ascii="Times New Roman" w:hAnsi="Times New Roman"/>
          <w:sz w:val="24"/>
          <w:szCs w:val="24"/>
        </w:rPr>
        <w:t>es</w:t>
      </w:r>
      <w:r w:rsidRPr="00C711EB">
        <w:rPr>
          <w:rFonts w:ascii="Times New Roman" w:hAnsi="Times New Roman"/>
          <w:sz w:val="24"/>
          <w:szCs w:val="24"/>
        </w:rPr>
        <w:t xml:space="preserve"> him with a means </w:t>
      </w:r>
      <w:r>
        <w:rPr>
          <w:rFonts w:ascii="Times New Roman" w:hAnsi="Times New Roman"/>
          <w:sz w:val="24"/>
          <w:szCs w:val="24"/>
        </w:rPr>
        <w:t>of continuing to engage with</w:t>
      </w:r>
      <w:r w:rsidRPr="00C711EB">
        <w:rPr>
          <w:rFonts w:ascii="Times New Roman" w:hAnsi="Times New Roman"/>
          <w:sz w:val="24"/>
          <w:szCs w:val="24"/>
        </w:rPr>
        <w:t xml:space="preserve"> </w:t>
      </w:r>
      <w:r>
        <w:rPr>
          <w:rFonts w:ascii="Times New Roman" w:hAnsi="Times New Roman"/>
          <w:sz w:val="24"/>
          <w:szCs w:val="24"/>
        </w:rPr>
        <w:t xml:space="preserve">his interests, rather than simply matching these with an ‘appropriate profession’. </w:t>
      </w:r>
    </w:p>
    <w:p w14:paraId="0EBF2631" w14:textId="77777777" w:rsidR="00F23569" w:rsidRPr="00C711EB" w:rsidRDefault="00F23569" w:rsidP="003E2854">
      <w:pPr>
        <w:widowControl w:val="0"/>
        <w:autoSpaceDE w:val="0"/>
        <w:autoSpaceDN w:val="0"/>
        <w:adjustRightInd w:val="0"/>
        <w:spacing w:line="360" w:lineRule="auto"/>
        <w:rPr>
          <w:rFonts w:ascii="Times New Roman" w:hAnsi="Times New Roman"/>
          <w:sz w:val="24"/>
          <w:szCs w:val="24"/>
        </w:rPr>
      </w:pPr>
      <w:r>
        <w:rPr>
          <w:rFonts w:ascii="Times New Roman" w:hAnsi="Times New Roman"/>
          <w:sz w:val="24"/>
          <w:szCs w:val="24"/>
        </w:rPr>
        <w:t xml:space="preserve">Conversely, Erin’s hopes of entering the medical field meant that her </w:t>
      </w:r>
      <w:r w:rsidRPr="00C711EB">
        <w:rPr>
          <w:rFonts w:ascii="Times New Roman" w:hAnsi="Times New Roman"/>
          <w:sz w:val="24"/>
          <w:szCs w:val="24"/>
        </w:rPr>
        <w:t>degree choice(s) were indeed based on ‘a matter of matching their ultimate concerns upon entry with an appropriate profession on exit’ (Archer</w:t>
      </w:r>
      <w:r w:rsidR="001B5304">
        <w:rPr>
          <w:rFonts w:ascii="Times New Roman" w:hAnsi="Times New Roman"/>
          <w:sz w:val="24"/>
          <w:szCs w:val="24"/>
        </w:rPr>
        <w:t>,</w:t>
      </w:r>
      <w:r w:rsidRPr="00C711EB">
        <w:rPr>
          <w:rFonts w:ascii="Times New Roman" w:hAnsi="Times New Roman"/>
          <w:sz w:val="24"/>
          <w:szCs w:val="24"/>
        </w:rPr>
        <w:t xml:space="preserve"> 2012, p. 235)</w:t>
      </w:r>
      <w:r>
        <w:rPr>
          <w:rFonts w:ascii="Times New Roman" w:hAnsi="Times New Roman"/>
          <w:sz w:val="24"/>
          <w:szCs w:val="24"/>
        </w:rPr>
        <w:t>. While</w:t>
      </w:r>
      <w:r w:rsidRPr="00C711EB">
        <w:rPr>
          <w:rFonts w:ascii="Times New Roman" w:hAnsi="Times New Roman"/>
          <w:sz w:val="24"/>
          <w:szCs w:val="24"/>
        </w:rPr>
        <w:t xml:space="preserve"> her motivations for </w:t>
      </w:r>
      <w:r>
        <w:rPr>
          <w:rFonts w:ascii="Times New Roman" w:hAnsi="Times New Roman"/>
          <w:sz w:val="24"/>
          <w:szCs w:val="24"/>
        </w:rPr>
        <w:t>entering this field, as explained earlier,</w:t>
      </w:r>
      <w:r w:rsidRPr="00C711EB">
        <w:rPr>
          <w:rFonts w:ascii="Times New Roman" w:hAnsi="Times New Roman"/>
          <w:sz w:val="24"/>
          <w:szCs w:val="24"/>
        </w:rPr>
        <w:t xml:space="preserve"> originated from her interest</w:t>
      </w:r>
      <w:r>
        <w:rPr>
          <w:rFonts w:ascii="Times New Roman" w:hAnsi="Times New Roman"/>
          <w:sz w:val="24"/>
          <w:szCs w:val="24"/>
        </w:rPr>
        <w:t xml:space="preserve"> in helping others,</w:t>
      </w:r>
      <w:r w:rsidRPr="00C711EB">
        <w:rPr>
          <w:rFonts w:ascii="Times New Roman" w:hAnsi="Times New Roman"/>
          <w:sz w:val="24"/>
          <w:szCs w:val="24"/>
        </w:rPr>
        <w:t xml:space="preserve"> </w:t>
      </w:r>
      <w:r>
        <w:rPr>
          <w:rFonts w:ascii="Times New Roman" w:hAnsi="Times New Roman"/>
          <w:sz w:val="24"/>
          <w:szCs w:val="24"/>
        </w:rPr>
        <w:t>she became focused on M</w:t>
      </w:r>
      <w:r w:rsidRPr="00C711EB">
        <w:rPr>
          <w:rFonts w:ascii="Times New Roman" w:hAnsi="Times New Roman"/>
          <w:sz w:val="24"/>
          <w:szCs w:val="24"/>
        </w:rPr>
        <w:t xml:space="preserve">idwifery after </w:t>
      </w:r>
      <w:r w:rsidR="00AD55F8">
        <w:rPr>
          <w:rFonts w:ascii="Times New Roman" w:hAnsi="Times New Roman"/>
          <w:sz w:val="24"/>
          <w:szCs w:val="24"/>
        </w:rPr>
        <w:t>watching</w:t>
      </w:r>
      <w:r w:rsidRPr="00C711EB">
        <w:rPr>
          <w:rFonts w:ascii="Times New Roman" w:hAnsi="Times New Roman"/>
          <w:sz w:val="24"/>
          <w:szCs w:val="24"/>
        </w:rPr>
        <w:t xml:space="preserve"> the television programme ‘One Born Every Minute’</w:t>
      </w:r>
      <w:r w:rsidRPr="00C711EB">
        <w:rPr>
          <w:rStyle w:val="FootnoteReference"/>
          <w:rFonts w:ascii="Times New Roman" w:hAnsi="Times New Roman"/>
          <w:sz w:val="24"/>
          <w:szCs w:val="24"/>
        </w:rPr>
        <w:footnoteReference w:id="26"/>
      </w:r>
      <w:r w:rsidRPr="00C711EB">
        <w:rPr>
          <w:rFonts w:ascii="Times New Roman" w:hAnsi="Times New Roman"/>
          <w:sz w:val="24"/>
          <w:szCs w:val="24"/>
        </w:rPr>
        <w:t xml:space="preserve">: </w:t>
      </w:r>
    </w:p>
    <w:p w14:paraId="5628E21E" w14:textId="77777777" w:rsidR="001B5304" w:rsidRDefault="00F23569" w:rsidP="001B5304">
      <w:pPr>
        <w:widowControl w:val="0"/>
        <w:autoSpaceDE w:val="0"/>
        <w:autoSpaceDN w:val="0"/>
        <w:adjustRightInd w:val="0"/>
        <w:spacing w:after="0" w:line="360" w:lineRule="auto"/>
        <w:ind w:left="567" w:right="804"/>
        <w:rPr>
          <w:rFonts w:ascii="Times New Roman" w:hAnsi="Times New Roman"/>
          <w:sz w:val="24"/>
          <w:szCs w:val="24"/>
        </w:rPr>
      </w:pPr>
      <w:r w:rsidRPr="00C711EB">
        <w:rPr>
          <w:rFonts w:ascii="Times New Roman" w:hAnsi="Times New Roman"/>
          <w:sz w:val="24"/>
          <w:szCs w:val="24"/>
        </w:rPr>
        <w:t>I just love the thought of like, obviously not the blood, guts and gore that’s happening, but afterwards like, how she’s got a baby and they’re all happy families. Well, usuall</w:t>
      </w:r>
      <w:r>
        <w:rPr>
          <w:rFonts w:ascii="Times New Roman" w:hAnsi="Times New Roman"/>
          <w:sz w:val="24"/>
          <w:szCs w:val="24"/>
        </w:rPr>
        <w:t xml:space="preserve">y happy families and all that. </w:t>
      </w:r>
      <w:r w:rsidRPr="00C711EB">
        <w:rPr>
          <w:rFonts w:ascii="Times New Roman" w:hAnsi="Times New Roman"/>
          <w:sz w:val="24"/>
          <w:szCs w:val="24"/>
        </w:rPr>
        <w:t xml:space="preserve">And I just think it’d be a really rewarding job. </w:t>
      </w:r>
    </w:p>
    <w:p w14:paraId="79777B34" w14:textId="77777777" w:rsidR="00F23569" w:rsidRPr="00C711EB" w:rsidRDefault="00F23569" w:rsidP="002C72C1">
      <w:pPr>
        <w:widowControl w:val="0"/>
        <w:autoSpaceDE w:val="0"/>
        <w:autoSpaceDN w:val="0"/>
        <w:adjustRightInd w:val="0"/>
        <w:spacing w:after="0" w:line="360" w:lineRule="auto"/>
        <w:ind w:left="567" w:right="804"/>
        <w:jc w:val="right"/>
        <w:rPr>
          <w:rFonts w:ascii="Times New Roman" w:hAnsi="Times New Roman"/>
          <w:sz w:val="24"/>
          <w:szCs w:val="24"/>
        </w:rPr>
      </w:pPr>
      <w:r w:rsidRPr="00C711EB">
        <w:rPr>
          <w:rFonts w:ascii="Times New Roman" w:hAnsi="Times New Roman"/>
          <w:sz w:val="24"/>
          <w:szCs w:val="24"/>
        </w:rPr>
        <w:t>(Focus group, June 2014)</w:t>
      </w:r>
    </w:p>
    <w:p w14:paraId="77BE5FB7" w14:textId="77777777" w:rsidR="00F23569" w:rsidRPr="00C711EB" w:rsidRDefault="00F23569" w:rsidP="003E2854">
      <w:pPr>
        <w:widowControl w:val="0"/>
        <w:autoSpaceDE w:val="0"/>
        <w:autoSpaceDN w:val="0"/>
        <w:adjustRightInd w:val="0"/>
        <w:spacing w:after="0" w:line="360" w:lineRule="auto"/>
        <w:rPr>
          <w:rFonts w:ascii="Times New Roman" w:hAnsi="Times New Roman"/>
          <w:sz w:val="24"/>
          <w:szCs w:val="24"/>
        </w:rPr>
      </w:pPr>
    </w:p>
    <w:p w14:paraId="5D6AE9FD" w14:textId="04BE4970" w:rsidR="00F23569" w:rsidRPr="00C711EB" w:rsidRDefault="00F23569" w:rsidP="003E2854">
      <w:pPr>
        <w:widowControl w:val="0"/>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The combinatio</w:t>
      </w:r>
      <w:r>
        <w:rPr>
          <w:rFonts w:ascii="Times New Roman" w:hAnsi="Times New Roman"/>
          <w:sz w:val="24"/>
          <w:szCs w:val="24"/>
        </w:rPr>
        <w:t>n of viewing M</w:t>
      </w:r>
      <w:r w:rsidRPr="00C711EB">
        <w:rPr>
          <w:rFonts w:ascii="Times New Roman" w:hAnsi="Times New Roman"/>
          <w:sz w:val="24"/>
          <w:szCs w:val="24"/>
        </w:rPr>
        <w:t xml:space="preserve">idwifery </w:t>
      </w:r>
      <w:r>
        <w:rPr>
          <w:rFonts w:ascii="Times New Roman" w:hAnsi="Times New Roman"/>
          <w:sz w:val="24"/>
          <w:szCs w:val="24"/>
        </w:rPr>
        <w:t>as</w:t>
      </w:r>
      <w:r w:rsidRPr="00C711EB">
        <w:rPr>
          <w:rFonts w:ascii="Times New Roman" w:hAnsi="Times New Roman"/>
          <w:sz w:val="24"/>
          <w:szCs w:val="24"/>
        </w:rPr>
        <w:t xml:space="preserve"> ‘rewarding’</w:t>
      </w:r>
      <w:r w:rsidR="001B5304">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coupled with her desire to ‘be like’ the medical professionals she and her family had encountered in the past</w:t>
      </w:r>
      <w:r w:rsidR="002C72C1">
        <w:rPr>
          <w:rFonts w:ascii="Times New Roman" w:hAnsi="Times New Roman"/>
          <w:sz w:val="24"/>
          <w:szCs w:val="24"/>
        </w:rPr>
        <w:t>,</w:t>
      </w:r>
      <w:r>
        <w:rPr>
          <w:rFonts w:ascii="Times New Roman" w:hAnsi="Times New Roman"/>
          <w:sz w:val="24"/>
          <w:szCs w:val="24"/>
        </w:rPr>
        <w:t xml:space="preserve"> reflect</w:t>
      </w:r>
      <w:r w:rsidRPr="00C711EB">
        <w:rPr>
          <w:rFonts w:ascii="Times New Roman" w:hAnsi="Times New Roman"/>
          <w:sz w:val="24"/>
          <w:szCs w:val="24"/>
        </w:rPr>
        <w:t xml:space="preserve"> Archer’s (2003) discussion</w:t>
      </w:r>
      <w:r>
        <w:rPr>
          <w:rFonts w:ascii="Times New Roman" w:hAnsi="Times New Roman"/>
          <w:sz w:val="24"/>
          <w:szCs w:val="24"/>
        </w:rPr>
        <w:t>s</w:t>
      </w:r>
      <w:r w:rsidRPr="00C711EB">
        <w:rPr>
          <w:rFonts w:ascii="Times New Roman" w:hAnsi="Times New Roman"/>
          <w:sz w:val="24"/>
          <w:szCs w:val="24"/>
        </w:rPr>
        <w:t xml:space="preserve"> of her own meta-reflexive participants</w:t>
      </w:r>
      <w:r>
        <w:rPr>
          <w:rFonts w:ascii="Times New Roman" w:hAnsi="Times New Roman"/>
          <w:sz w:val="24"/>
          <w:szCs w:val="24"/>
        </w:rPr>
        <w:t xml:space="preserve">; </w:t>
      </w:r>
      <w:r w:rsidRPr="00C711EB">
        <w:rPr>
          <w:rFonts w:ascii="Times New Roman" w:hAnsi="Times New Roman"/>
          <w:sz w:val="24"/>
          <w:szCs w:val="24"/>
        </w:rPr>
        <w:t>Archer (2003) writes how meta-reflexives f</w:t>
      </w:r>
      <w:r>
        <w:rPr>
          <w:rFonts w:ascii="Times New Roman" w:hAnsi="Times New Roman"/>
          <w:sz w:val="24"/>
          <w:szCs w:val="24"/>
        </w:rPr>
        <w:t>requently engage in ‘self-work’ as</w:t>
      </w:r>
      <w:r w:rsidRPr="00C711EB">
        <w:rPr>
          <w:rFonts w:ascii="Times New Roman" w:hAnsi="Times New Roman"/>
          <w:sz w:val="24"/>
          <w:szCs w:val="24"/>
        </w:rPr>
        <w:t xml:space="preserve"> self-development is always a concern. In aspiring to ‘be like’ members of the medical profession, Erin </w:t>
      </w:r>
      <w:r>
        <w:rPr>
          <w:rFonts w:ascii="Times New Roman" w:hAnsi="Times New Roman"/>
          <w:sz w:val="24"/>
          <w:szCs w:val="24"/>
        </w:rPr>
        <w:t xml:space="preserve">hopes to develop herself to </w:t>
      </w:r>
      <w:r w:rsidRPr="00C711EB">
        <w:rPr>
          <w:rFonts w:ascii="Times New Roman" w:hAnsi="Times New Roman"/>
          <w:sz w:val="24"/>
          <w:szCs w:val="24"/>
        </w:rPr>
        <w:t xml:space="preserve">accomplish this.  </w:t>
      </w:r>
    </w:p>
    <w:p w14:paraId="699F6826" w14:textId="7FABCEE0" w:rsidR="00F23569" w:rsidRPr="00C711EB" w:rsidRDefault="00F23569" w:rsidP="003E2854">
      <w:pPr>
        <w:widowControl w:val="0"/>
        <w:autoSpaceDE w:val="0"/>
        <w:autoSpaceDN w:val="0"/>
        <w:adjustRightInd w:val="0"/>
        <w:spacing w:line="360" w:lineRule="auto"/>
        <w:rPr>
          <w:rFonts w:ascii="Times New Roman" w:eastAsia="Times New Roman" w:hAnsi="Times New Roman"/>
          <w:color w:val="000000"/>
          <w:sz w:val="24"/>
          <w:szCs w:val="24"/>
        </w:rPr>
      </w:pPr>
      <w:r w:rsidRPr="00C711EB">
        <w:rPr>
          <w:rFonts w:ascii="Times New Roman" w:hAnsi="Times New Roman"/>
          <w:sz w:val="24"/>
          <w:szCs w:val="24"/>
        </w:rPr>
        <w:t>Erin’s na</w:t>
      </w:r>
      <w:r>
        <w:rPr>
          <w:rFonts w:ascii="Times New Roman" w:hAnsi="Times New Roman"/>
          <w:sz w:val="24"/>
          <w:szCs w:val="24"/>
        </w:rPr>
        <w:t>rrative also in</w:t>
      </w:r>
      <w:r w:rsidRPr="00C711EB">
        <w:rPr>
          <w:rFonts w:ascii="Times New Roman" w:hAnsi="Times New Roman"/>
          <w:sz w:val="24"/>
          <w:szCs w:val="24"/>
        </w:rPr>
        <w:t xml:space="preserve">dicates another feature of the meta-reflexive </w:t>
      </w:r>
      <w:r>
        <w:rPr>
          <w:rFonts w:ascii="Times New Roman" w:hAnsi="Times New Roman"/>
          <w:sz w:val="24"/>
          <w:szCs w:val="24"/>
        </w:rPr>
        <w:t>mode</w:t>
      </w:r>
      <w:r w:rsidRPr="00C711EB">
        <w:rPr>
          <w:rFonts w:ascii="Times New Roman" w:hAnsi="Times New Roman"/>
          <w:sz w:val="24"/>
          <w:szCs w:val="24"/>
        </w:rPr>
        <w:t xml:space="preserve"> </w:t>
      </w:r>
      <w:r>
        <w:rPr>
          <w:rFonts w:ascii="Times New Roman" w:hAnsi="Times New Roman"/>
          <w:sz w:val="24"/>
          <w:szCs w:val="24"/>
        </w:rPr>
        <w:t>in terms of responses to enablements and constraints</w:t>
      </w:r>
      <w:r w:rsidRPr="00C711EB">
        <w:rPr>
          <w:rFonts w:ascii="Times New Roman" w:hAnsi="Times New Roman"/>
          <w:sz w:val="24"/>
          <w:szCs w:val="24"/>
        </w:rPr>
        <w:t>. Archer (2007, p. 98) explains that meta-reflexive</w:t>
      </w:r>
      <w:r>
        <w:rPr>
          <w:rFonts w:ascii="Times New Roman" w:hAnsi="Times New Roman"/>
          <w:sz w:val="24"/>
          <w:szCs w:val="24"/>
        </w:rPr>
        <w:t xml:space="preserve">s are </w:t>
      </w:r>
      <w:r w:rsidRPr="00C711EB">
        <w:rPr>
          <w:rFonts w:ascii="Times New Roman" w:eastAsia="Times New Roman" w:hAnsi="Times New Roman"/>
          <w:color w:val="000000"/>
          <w:sz w:val="24"/>
          <w:szCs w:val="24"/>
        </w:rPr>
        <w:t xml:space="preserve">willing to ‘pay the price’ of social constraints to ‘live out their ideal’. This is </w:t>
      </w:r>
      <w:r>
        <w:rPr>
          <w:rFonts w:ascii="Times New Roman" w:eastAsia="Times New Roman" w:hAnsi="Times New Roman"/>
          <w:color w:val="000000"/>
          <w:sz w:val="24"/>
          <w:szCs w:val="24"/>
        </w:rPr>
        <w:t>indicated in</w:t>
      </w:r>
      <w:r w:rsidRPr="00C711EB">
        <w:rPr>
          <w:rFonts w:ascii="Times New Roman" w:eastAsia="Times New Roman" w:hAnsi="Times New Roman"/>
          <w:color w:val="000000"/>
          <w:sz w:val="24"/>
          <w:szCs w:val="24"/>
        </w:rPr>
        <w:t xml:space="preserve"> Erin’s retrospective reflections </w:t>
      </w:r>
      <w:r>
        <w:rPr>
          <w:rFonts w:ascii="Times New Roman" w:eastAsia="Times New Roman" w:hAnsi="Times New Roman"/>
          <w:color w:val="000000"/>
          <w:sz w:val="24"/>
          <w:szCs w:val="24"/>
        </w:rPr>
        <w:t>of</w:t>
      </w:r>
      <w:r w:rsidRPr="00C711EB">
        <w:rPr>
          <w:rFonts w:ascii="Times New Roman" w:eastAsia="Times New Roman" w:hAnsi="Times New Roman"/>
          <w:color w:val="000000"/>
          <w:sz w:val="24"/>
          <w:szCs w:val="24"/>
        </w:rPr>
        <w:t xml:space="preserve"> her previous career considerations</w:t>
      </w:r>
      <w:r w:rsidR="001B5304">
        <w:rPr>
          <w:rFonts w:ascii="Times New Roman" w:eastAsia="Times New Roman" w:hAnsi="Times New Roman"/>
          <w:color w:val="000000"/>
          <w:sz w:val="24"/>
          <w:szCs w:val="24"/>
        </w:rPr>
        <w:t>,</w:t>
      </w:r>
      <w:r w:rsidRPr="00C711E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where she planned to become</w:t>
      </w:r>
      <w:r w:rsidRPr="00C711EB">
        <w:rPr>
          <w:rFonts w:ascii="Times New Roman" w:eastAsia="Times New Roman" w:hAnsi="Times New Roman"/>
          <w:color w:val="000000"/>
          <w:sz w:val="24"/>
          <w:szCs w:val="24"/>
        </w:rPr>
        <w:t xml:space="preserve"> a General Practitioner (GP)</w:t>
      </w:r>
      <w:r>
        <w:rPr>
          <w:rFonts w:ascii="Times New Roman" w:eastAsia="Times New Roman" w:hAnsi="Times New Roman"/>
          <w:color w:val="000000"/>
          <w:sz w:val="24"/>
          <w:szCs w:val="24"/>
        </w:rPr>
        <w:t>. Unfortunately</w:t>
      </w:r>
      <w:r w:rsidRPr="00C711EB">
        <w:rPr>
          <w:rFonts w:ascii="Times New Roman" w:eastAsia="Times New Roman" w:hAnsi="Times New Roman"/>
          <w:color w:val="000000"/>
          <w:sz w:val="24"/>
          <w:szCs w:val="24"/>
        </w:rPr>
        <w:t xml:space="preserve">, this plan was </w:t>
      </w:r>
      <w:r>
        <w:rPr>
          <w:rFonts w:ascii="Times New Roman" w:eastAsia="Times New Roman" w:hAnsi="Times New Roman"/>
          <w:color w:val="000000"/>
          <w:sz w:val="24"/>
          <w:szCs w:val="24"/>
        </w:rPr>
        <w:t>impeded</w:t>
      </w:r>
      <w:r w:rsidRPr="00C711E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after a tutor advised her during enrolment</w:t>
      </w:r>
      <w:r w:rsidRPr="00C711EB">
        <w:rPr>
          <w:rFonts w:ascii="Times New Roman" w:eastAsia="Times New Roman" w:hAnsi="Times New Roman"/>
          <w:color w:val="000000"/>
          <w:sz w:val="24"/>
          <w:szCs w:val="24"/>
        </w:rPr>
        <w:t xml:space="preserve"> that her GCSE attainment would not allow her to pursue this:  </w:t>
      </w:r>
    </w:p>
    <w:p w14:paraId="236B6075" w14:textId="7D2C768F" w:rsidR="001B5304" w:rsidRDefault="00F23569" w:rsidP="003845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So when I came here </w:t>
      </w:r>
      <w:r>
        <w:rPr>
          <w:rFonts w:ascii="Times New Roman" w:hAnsi="Times New Roman"/>
          <w:sz w:val="24"/>
          <w:szCs w:val="24"/>
        </w:rPr>
        <w:t xml:space="preserve">(to the college) </w:t>
      </w:r>
      <w:r w:rsidRPr="00C711EB">
        <w:rPr>
          <w:rFonts w:ascii="Times New Roman" w:hAnsi="Times New Roman"/>
          <w:sz w:val="24"/>
          <w:szCs w:val="24"/>
        </w:rPr>
        <w:t xml:space="preserve">you brought all your results and everything, and I didn’t realise that your GCSEs, if you wanted to go to like, medical, like a medical degree, that you needed like all As at your GCSEs. So I </w:t>
      </w:r>
      <w:r w:rsidRPr="00C711EB">
        <w:rPr>
          <w:rFonts w:ascii="Times New Roman" w:hAnsi="Times New Roman"/>
          <w:sz w:val="24"/>
          <w:szCs w:val="24"/>
        </w:rPr>
        <w:lastRenderedPageBreak/>
        <w:t xml:space="preserve">handed her my results and she (the tutor) was like “Oh what are you wanting to be?” and I said I wanted to be like a GP and she went “You’re not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be”</w:t>
      </w:r>
      <w:r>
        <w:rPr>
          <w:rFonts w:ascii="Times New Roman" w:hAnsi="Times New Roman"/>
          <w:sz w:val="24"/>
          <w:szCs w:val="24"/>
        </w:rPr>
        <w:t xml:space="preserve"> [laughs].</w:t>
      </w:r>
      <w:r w:rsidRPr="00C711EB">
        <w:rPr>
          <w:rFonts w:ascii="Times New Roman" w:hAnsi="Times New Roman"/>
          <w:sz w:val="24"/>
          <w:szCs w:val="24"/>
        </w:rPr>
        <w:t xml:space="preserve"> I</w:t>
      </w:r>
      <w:r w:rsidR="00CA3BBB">
        <w:rPr>
          <w:rFonts w:ascii="Times New Roman" w:hAnsi="Times New Roman"/>
          <w:sz w:val="24"/>
          <w:szCs w:val="24"/>
        </w:rPr>
        <w:t xml:space="preserve"> was like “Why?” and she went “Y</w:t>
      </w:r>
      <w:r w:rsidRPr="00C711EB">
        <w:rPr>
          <w:rFonts w:ascii="Times New Roman" w:hAnsi="Times New Roman"/>
          <w:sz w:val="24"/>
          <w:szCs w:val="24"/>
        </w:rPr>
        <w:t xml:space="preserve">ou </w:t>
      </w:r>
      <w:r w:rsidR="00CA3BBB">
        <w:rPr>
          <w:rFonts w:ascii="Times New Roman" w:hAnsi="Times New Roman"/>
          <w:sz w:val="24"/>
          <w:szCs w:val="24"/>
        </w:rPr>
        <w:t>(haven’t)</w:t>
      </w:r>
      <w:r w:rsidRPr="00C711EB">
        <w:rPr>
          <w:rFonts w:ascii="Times New Roman" w:hAnsi="Times New Roman"/>
          <w:sz w:val="24"/>
          <w:szCs w:val="24"/>
        </w:rPr>
        <w:t xml:space="preserve"> got good enough GCSEs, there’s no way that you’re getting accepted.”’ </w:t>
      </w:r>
    </w:p>
    <w:p w14:paraId="69603C7F" w14:textId="77777777" w:rsidR="00F23569" w:rsidRPr="00C711EB" w:rsidRDefault="00F23569" w:rsidP="002C72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(Focus group, June 2014)</w:t>
      </w:r>
    </w:p>
    <w:p w14:paraId="2BFDC5BB" w14:textId="2DCD50A6"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2"/>
        <w:rPr>
          <w:rFonts w:ascii="Times New Roman" w:eastAsia="Times New Roman" w:hAnsi="Times New Roman"/>
          <w:color w:val="000000"/>
          <w:sz w:val="24"/>
          <w:szCs w:val="24"/>
        </w:rPr>
      </w:pPr>
      <w:r>
        <w:rPr>
          <w:rFonts w:ascii="Times New Roman" w:hAnsi="Times New Roman"/>
          <w:sz w:val="24"/>
          <w:szCs w:val="24"/>
        </w:rPr>
        <w:t>A</w:t>
      </w:r>
      <w:r w:rsidRPr="00C711EB">
        <w:rPr>
          <w:rFonts w:ascii="Times New Roman" w:hAnsi="Times New Roman"/>
          <w:sz w:val="24"/>
          <w:szCs w:val="24"/>
        </w:rPr>
        <w:t>cademic cons</w:t>
      </w:r>
      <w:r>
        <w:rPr>
          <w:rFonts w:ascii="Times New Roman" w:hAnsi="Times New Roman"/>
          <w:sz w:val="24"/>
          <w:szCs w:val="24"/>
        </w:rPr>
        <w:t>traints meant that Erin was unlikely to be accepted</w:t>
      </w:r>
      <w:r w:rsidRPr="00C711EB">
        <w:rPr>
          <w:rFonts w:ascii="Times New Roman" w:hAnsi="Times New Roman"/>
          <w:sz w:val="24"/>
          <w:szCs w:val="24"/>
        </w:rPr>
        <w:t xml:space="preserve"> onto a degree that would </w:t>
      </w:r>
      <w:r w:rsidR="00384535">
        <w:rPr>
          <w:rFonts w:ascii="Times New Roman" w:hAnsi="Times New Roman"/>
          <w:sz w:val="24"/>
          <w:szCs w:val="24"/>
        </w:rPr>
        <w:t>allow</w:t>
      </w:r>
      <w:r w:rsidRPr="00C711EB">
        <w:rPr>
          <w:rFonts w:ascii="Times New Roman" w:hAnsi="Times New Roman"/>
          <w:sz w:val="24"/>
          <w:szCs w:val="24"/>
        </w:rPr>
        <w:t xml:space="preserve"> her to </w:t>
      </w:r>
      <w:r>
        <w:rPr>
          <w:rFonts w:ascii="Times New Roman" w:hAnsi="Times New Roman"/>
          <w:sz w:val="24"/>
          <w:szCs w:val="24"/>
        </w:rPr>
        <w:t>become a GP</w:t>
      </w:r>
      <w:r w:rsidRPr="00C711EB">
        <w:rPr>
          <w:rFonts w:ascii="Times New Roman" w:hAnsi="Times New Roman"/>
          <w:sz w:val="24"/>
          <w:szCs w:val="24"/>
        </w:rPr>
        <w:t xml:space="preserve">, but has now repositioned her personal project to </w:t>
      </w:r>
      <w:r w:rsidR="00E86172">
        <w:rPr>
          <w:rFonts w:ascii="Times New Roman" w:hAnsi="Times New Roman"/>
          <w:sz w:val="24"/>
          <w:szCs w:val="24"/>
        </w:rPr>
        <w:t>pursue</w:t>
      </w:r>
      <w:r w:rsidRPr="00C711EB">
        <w:rPr>
          <w:rFonts w:ascii="Times New Roman" w:hAnsi="Times New Roman"/>
          <w:sz w:val="24"/>
          <w:szCs w:val="24"/>
        </w:rPr>
        <w:t xml:space="preserve"> Midwifery. Although </w:t>
      </w:r>
      <w:r>
        <w:rPr>
          <w:rFonts w:ascii="Times New Roman" w:hAnsi="Times New Roman"/>
          <w:sz w:val="24"/>
          <w:szCs w:val="24"/>
        </w:rPr>
        <w:t>she</w:t>
      </w:r>
      <w:r w:rsidRPr="00C711EB">
        <w:rPr>
          <w:rFonts w:ascii="Times New Roman" w:hAnsi="Times New Roman"/>
          <w:sz w:val="24"/>
          <w:szCs w:val="24"/>
        </w:rPr>
        <w:t xml:space="preserve"> did not reveal why she initially wanted to become a GP, her dedication to enter the medical field in a different role after encountering </w:t>
      </w:r>
      <w:r>
        <w:rPr>
          <w:rFonts w:ascii="Times New Roman" w:hAnsi="Times New Roman"/>
          <w:sz w:val="24"/>
          <w:szCs w:val="24"/>
        </w:rPr>
        <w:t>academic constraints</w:t>
      </w:r>
      <w:r w:rsidRPr="00C711EB">
        <w:rPr>
          <w:rFonts w:ascii="Times New Roman" w:hAnsi="Times New Roman"/>
          <w:sz w:val="24"/>
          <w:szCs w:val="24"/>
        </w:rPr>
        <w:t xml:space="preserve"> </w:t>
      </w:r>
      <w:r>
        <w:rPr>
          <w:rFonts w:ascii="Times New Roman" w:hAnsi="Times New Roman"/>
          <w:sz w:val="24"/>
          <w:szCs w:val="24"/>
        </w:rPr>
        <w:t>conveys</w:t>
      </w:r>
      <w:r w:rsidRPr="00C711EB">
        <w:rPr>
          <w:rFonts w:ascii="Times New Roman" w:hAnsi="Times New Roman"/>
          <w:sz w:val="24"/>
          <w:szCs w:val="24"/>
        </w:rPr>
        <w:t xml:space="preserve"> the sincerity behind her </w:t>
      </w:r>
      <w:r>
        <w:rPr>
          <w:rFonts w:ascii="Times New Roman" w:hAnsi="Times New Roman"/>
          <w:sz w:val="24"/>
          <w:szCs w:val="24"/>
        </w:rPr>
        <w:t>intrinsic motivations</w:t>
      </w:r>
      <w:r w:rsidRPr="00C711EB">
        <w:rPr>
          <w:rFonts w:ascii="Times New Roman" w:hAnsi="Times New Roman"/>
          <w:sz w:val="24"/>
          <w:szCs w:val="24"/>
        </w:rPr>
        <w:t xml:space="preserve">. </w:t>
      </w:r>
      <w:r>
        <w:rPr>
          <w:rFonts w:ascii="Times New Roman" w:hAnsi="Times New Roman"/>
          <w:sz w:val="24"/>
          <w:szCs w:val="24"/>
        </w:rPr>
        <w:t xml:space="preserve">In response to this, </w:t>
      </w:r>
      <w:r w:rsidRPr="00C711EB">
        <w:rPr>
          <w:rFonts w:ascii="Times New Roman" w:hAnsi="Times New Roman"/>
          <w:sz w:val="24"/>
          <w:szCs w:val="24"/>
        </w:rPr>
        <w:t>Erin did not dramatically alter</w:t>
      </w:r>
      <w:r>
        <w:rPr>
          <w:rFonts w:ascii="Times New Roman" w:hAnsi="Times New Roman"/>
          <w:sz w:val="24"/>
          <w:szCs w:val="24"/>
        </w:rPr>
        <w:t xml:space="preserve"> </w:t>
      </w:r>
      <w:r w:rsidRPr="00C711EB">
        <w:rPr>
          <w:rFonts w:ascii="Times New Roman" w:hAnsi="Times New Roman"/>
          <w:sz w:val="24"/>
          <w:szCs w:val="24"/>
        </w:rPr>
        <w:t xml:space="preserve">her personal project to a wholly different employment sector. </w:t>
      </w:r>
      <w:r w:rsidRPr="00C711EB">
        <w:rPr>
          <w:rFonts w:ascii="Times New Roman" w:eastAsia="Times New Roman" w:hAnsi="Times New Roman"/>
          <w:color w:val="000000"/>
          <w:sz w:val="24"/>
          <w:szCs w:val="24"/>
        </w:rPr>
        <w:t xml:space="preserve">Instead, she opted to enter the health care profession via a role that does not hold the prestige or status of her previous consideration in order to ‘live out her ideal’ of helping others. </w:t>
      </w:r>
    </w:p>
    <w:p w14:paraId="4197587F"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2"/>
        <w:rPr>
          <w:rFonts w:ascii="Times New Roman" w:eastAsia="Times New Roman" w:hAnsi="Times New Roman"/>
          <w:color w:val="000000"/>
          <w:sz w:val="24"/>
          <w:szCs w:val="24"/>
        </w:rPr>
      </w:pPr>
      <w:r w:rsidRPr="00CE7AB8">
        <w:rPr>
          <w:rFonts w:ascii="Times New Roman" w:eastAsia="Times New Roman" w:hAnsi="Times New Roman"/>
          <w:color w:val="000000"/>
          <w:sz w:val="24"/>
          <w:szCs w:val="24"/>
        </w:rPr>
        <w:t xml:space="preserve">So far, I have focused on participants who identify their potential degree and/or future career </w:t>
      </w:r>
      <w:r w:rsidR="00CE7AB8" w:rsidRPr="00CE7AB8">
        <w:rPr>
          <w:rFonts w:ascii="Times New Roman" w:eastAsia="Times New Roman" w:hAnsi="Times New Roman"/>
          <w:color w:val="000000"/>
          <w:sz w:val="24"/>
          <w:szCs w:val="24"/>
        </w:rPr>
        <w:t xml:space="preserve">choices as a way </w:t>
      </w:r>
      <w:r w:rsidRPr="00CE7AB8">
        <w:rPr>
          <w:rFonts w:ascii="Times New Roman" w:eastAsia="Times New Roman" w:hAnsi="Times New Roman"/>
          <w:color w:val="000000"/>
          <w:sz w:val="24"/>
          <w:szCs w:val="24"/>
        </w:rPr>
        <w:t xml:space="preserve">to reap intrinsic benefits. Whilst Archer (2003, 2007, 2012) has referred to meta-reflexives as being motivated and guided by their intrinsic interests and passions, she also regards </w:t>
      </w:r>
      <w:r w:rsidR="00CE7AB8" w:rsidRPr="00CE7AB8">
        <w:rPr>
          <w:rFonts w:ascii="Times New Roman" w:eastAsia="Times New Roman" w:hAnsi="Times New Roman"/>
          <w:color w:val="000000"/>
          <w:sz w:val="24"/>
          <w:szCs w:val="24"/>
        </w:rPr>
        <w:t>them</w:t>
      </w:r>
      <w:r w:rsidRPr="00CE7AB8">
        <w:rPr>
          <w:rFonts w:ascii="Times New Roman" w:eastAsia="Times New Roman" w:hAnsi="Times New Roman"/>
          <w:color w:val="000000"/>
          <w:sz w:val="24"/>
          <w:szCs w:val="24"/>
        </w:rPr>
        <w:t xml:space="preserve"> </w:t>
      </w:r>
      <w:r w:rsidR="00CE7AB8" w:rsidRPr="00CE7AB8">
        <w:rPr>
          <w:rFonts w:ascii="Times New Roman" w:eastAsia="Times New Roman" w:hAnsi="Times New Roman"/>
          <w:color w:val="000000"/>
          <w:sz w:val="24"/>
          <w:szCs w:val="24"/>
        </w:rPr>
        <w:t>as being</w:t>
      </w:r>
      <w:r w:rsidRPr="00CE7AB8">
        <w:rPr>
          <w:rFonts w:ascii="Times New Roman" w:eastAsia="Times New Roman" w:hAnsi="Times New Roman"/>
          <w:color w:val="000000"/>
          <w:sz w:val="24"/>
          <w:szCs w:val="24"/>
        </w:rPr>
        <w:t xml:space="preserve"> invested in social</w:t>
      </w:r>
      <w:r w:rsidRPr="00C711EB">
        <w:rPr>
          <w:rFonts w:ascii="Times New Roman" w:eastAsia="Times New Roman" w:hAnsi="Times New Roman"/>
          <w:color w:val="000000"/>
          <w:sz w:val="24"/>
          <w:szCs w:val="24"/>
        </w:rPr>
        <w:t xml:space="preserve"> causes (Archer, 2007, 2012). Just one participant, Bessy, explicitly indi</w:t>
      </w:r>
      <w:r>
        <w:rPr>
          <w:rFonts w:ascii="Times New Roman" w:eastAsia="Times New Roman" w:hAnsi="Times New Roman"/>
          <w:color w:val="000000"/>
          <w:sz w:val="24"/>
          <w:szCs w:val="24"/>
        </w:rPr>
        <w:t>cated an investment in ‘causes’ but</w:t>
      </w:r>
      <w:r w:rsidRPr="00C711EB">
        <w:rPr>
          <w:rFonts w:ascii="Times New Roman" w:eastAsia="Times New Roman" w:hAnsi="Times New Roman"/>
          <w:color w:val="000000"/>
          <w:sz w:val="24"/>
          <w:szCs w:val="24"/>
        </w:rPr>
        <w:t xml:space="preserve"> this wa</w:t>
      </w:r>
      <w:r>
        <w:rPr>
          <w:rFonts w:ascii="Times New Roman" w:eastAsia="Times New Roman" w:hAnsi="Times New Roman"/>
          <w:color w:val="000000"/>
          <w:sz w:val="24"/>
          <w:szCs w:val="24"/>
        </w:rPr>
        <w:t>s not aligned with</w:t>
      </w:r>
      <w:r w:rsidRPr="00C711EB">
        <w:rPr>
          <w:rFonts w:ascii="Times New Roman" w:eastAsia="Times New Roman" w:hAnsi="Times New Roman"/>
          <w:color w:val="000000"/>
          <w:sz w:val="24"/>
          <w:szCs w:val="24"/>
        </w:rPr>
        <w:t xml:space="preserve"> her overall personal project. At this stage in the research, Bessy was considering three different paths upon the completion of her BTEC L</w:t>
      </w:r>
      <w:r>
        <w:rPr>
          <w:rFonts w:ascii="Times New Roman" w:eastAsia="Times New Roman" w:hAnsi="Times New Roman"/>
          <w:color w:val="000000"/>
          <w:sz w:val="24"/>
          <w:szCs w:val="24"/>
        </w:rPr>
        <w:t xml:space="preserve">evel </w:t>
      </w:r>
      <w:r w:rsidRPr="00C711EB">
        <w:rPr>
          <w:rFonts w:ascii="Times New Roman" w:eastAsia="Times New Roman" w:hAnsi="Times New Roman"/>
          <w:color w:val="000000"/>
          <w:sz w:val="24"/>
          <w:szCs w:val="24"/>
        </w:rPr>
        <w:t xml:space="preserve">3 in Performing Arts at </w:t>
      </w:r>
      <w:proofErr w:type="spellStart"/>
      <w:r w:rsidRPr="00C711EB">
        <w:rPr>
          <w:rFonts w:ascii="Times New Roman" w:eastAsia="Times New Roman" w:hAnsi="Times New Roman"/>
          <w:color w:val="000000"/>
          <w:sz w:val="24"/>
          <w:szCs w:val="24"/>
        </w:rPr>
        <w:t>Ridington</w:t>
      </w:r>
      <w:proofErr w:type="spellEnd"/>
      <w:r w:rsidRPr="00C711EB">
        <w:rPr>
          <w:rFonts w:ascii="Times New Roman" w:eastAsia="Times New Roman" w:hAnsi="Times New Roman"/>
          <w:color w:val="000000"/>
          <w:sz w:val="24"/>
          <w:szCs w:val="24"/>
        </w:rPr>
        <w:t xml:space="preserve"> College</w:t>
      </w:r>
      <w:r>
        <w:rPr>
          <w:rFonts w:ascii="Times New Roman" w:eastAsia="Times New Roman" w:hAnsi="Times New Roman"/>
          <w:color w:val="000000"/>
          <w:sz w:val="24"/>
          <w:szCs w:val="24"/>
        </w:rPr>
        <w:t xml:space="preserve">. She hoped to </w:t>
      </w:r>
      <w:r w:rsidRPr="00C711EB">
        <w:rPr>
          <w:rFonts w:ascii="Times New Roman" w:eastAsia="Times New Roman" w:hAnsi="Times New Roman"/>
          <w:color w:val="000000"/>
          <w:sz w:val="24"/>
          <w:szCs w:val="24"/>
        </w:rPr>
        <w:t>attend drama school to obtain an Acting degree, but felt that her chances may be hindered by her young age</w:t>
      </w:r>
      <w:r w:rsidRPr="00C711EB">
        <w:rPr>
          <w:rStyle w:val="FootnoteReference"/>
          <w:rFonts w:ascii="Times New Roman" w:eastAsia="Times New Roman" w:hAnsi="Times New Roman"/>
          <w:color w:val="000000"/>
          <w:sz w:val="24"/>
          <w:szCs w:val="24"/>
        </w:rPr>
        <w:footnoteReference w:id="27"/>
      </w:r>
      <w:r w:rsidRPr="00C711EB">
        <w:rPr>
          <w:rFonts w:ascii="Times New Roman" w:eastAsia="Times New Roman" w:hAnsi="Times New Roman"/>
          <w:color w:val="000000"/>
          <w:sz w:val="24"/>
          <w:szCs w:val="24"/>
        </w:rPr>
        <w:t>: ‘</w:t>
      </w:r>
      <w:r>
        <w:rPr>
          <w:rFonts w:ascii="Times New Roman" w:hAnsi="Times New Roman"/>
          <w:sz w:val="24"/>
          <w:szCs w:val="24"/>
        </w:rPr>
        <w:t>M</w:t>
      </w:r>
      <w:r w:rsidRPr="00C711EB">
        <w:rPr>
          <w:rFonts w:ascii="Times New Roman" w:hAnsi="Times New Roman"/>
          <w:sz w:val="24"/>
          <w:szCs w:val="24"/>
        </w:rPr>
        <w:t xml:space="preserve">y age is going to hold me back (unfortunately I’m one of the youngest on my course and an August baby so I always have to wait longer to be able to do things anyways)’ (Diary entry, July 2014). </w:t>
      </w:r>
      <w:r>
        <w:rPr>
          <w:rFonts w:ascii="Times New Roman" w:hAnsi="Times New Roman"/>
          <w:sz w:val="24"/>
          <w:szCs w:val="24"/>
        </w:rPr>
        <w:t>Because of</w:t>
      </w:r>
      <w:r w:rsidRPr="00C711EB">
        <w:rPr>
          <w:rFonts w:ascii="Times New Roman" w:hAnsi="Times New Roman"/>
          <w:sz w:val="24"/>
          <w:szCs w:val="24"/>
        </w:rPr>
        <w:t xml:space="preserve"> this, she was considering travelling around the world, moving to a new city with her friends</w:t>
      </w:r>
      <w:r w:rsidR="001B5304">
        <w:rPr>
          <w:rFonts w:ascii="Times New Roman" w:hAnsi="Times New Roman"/>
          <w:sz w:val="24"/>
          <w:szCs w:val="24"/>
        </w:rPr>
        <w:t>,</w:t>
      </w:r>
      <w:r w:rsidRPr="00C711EB">
        <w:rPr>
          <w:rFonts w:ascii="Times New Roman" w:hAnsi="Times New Roman"/>
          <w:sz w:val="24"/>
          <w:szCs w:val="24"/>
        </w:rPr>
        <w:t xml:space="preserve"> or a combination of the two. Both of these options are </w:t>
      </w:r>
      <w:r>
        <w:rPr>
          <w:rFonts w:ascii="Times New Roman" w:hAnsi="Times New Roman"/>
          <w:sz w:val="24"/>
          <w:szCs w:val="24"/>
        </w:rPr>
        <w:t>regarded by Bessy</w:t>
      </w:r>
      <w:r w:rsidRPr="00C711EB">
        <w:rPr>
          <w:rFonts w:ascii="Times New Roman" w:hAnsi="Times New Roman"/>
          <w:sz w:val="24"/>
          <w:szCs w:val="24"/>
        </w:rPr>
        <w:t xml:space="preserve"> as a temporary measure to gain ‘life experience’ before reapplying to HE: </w:t>
      </w:r>
      <w:r w:rsidRPr="00C711EB">
        <w:rPr>
          <w:rFonts w:ascii="Times New Roman" w:eastAsia="Times New Roman" w:hAnsi="Times New Roman"/>
          <w:color w:val="000000"/>
          <w:sz w:val="24"/>
          <w:szCs w:val="24"/>
        </w:rPr>
        <w:t xml:space="preserve"> </w:t>
      </w:r>
    </w:p>
    <w:p w14:paraId="662AD780" w14:textId="78ED3C28" w:rsidR="001B5304" w:rsidRDefault="00F23569" w:rsidP="00ED0821">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If we (friends) get through this last year of college and don’t secure places at drama school then we would like to get a little flat together in (</w:t>
      </w:r>
      <w:r w:rsidR="00ED0821">
        <w:rPr>
          <w:rFonts w:ascii="Times New Roman" w:hAnsi="Times New Roman"/>
          <w:sz w:val="24"/>
          <w:szCs w:val="24"/>
        </w:rPr>
        <w:t xml:space="preserve">another </w:t>
      </w:r>
      <w:r w:rsidRPr="00C711EB">
        <w:rPr>
          <w:rFonts w:ascii="Times New Roman" w:hAnsi="Times New Roman"/>
          <w:sz w:val="24"/>
          <w:szCs w:val="24"/>
        </w:rPr>
        <w:t xml:space="preserve">city) so that we get out and learn some independence and freedom. We would work full </w:t>
      </w:r>
      <w:r w:rsidRPr="00C711EB">
        <w:rPr>
          <w:rFonts w:ascii="Times New Roman" w:hAnsi="Times New Roman"/>
          <w:sz w:val="24"/>
          <w:szCs w:val="24"/>
        </w:rPr>
        <w:lastRenderedPageBreak/>
        <w:t>time for a year or two and save up money for drama school that way then maybe do travelling for a year then come back older and with some life experience ready to start ou</w:t>
      </w:r>
      <w:r w:rsidR="002C72C1">
        <w:rPr>
          <w:rFonts w:ascii="Times New Roman" w:hAnsi="Times New Roman"/>
          <w:sz w:val="24"/>
          <w:szCs w:val="24"/>
        </w:rPr>
        <w:t xml:space="preserve">r training. </w:t>
      </w:r>
    </w:p>
    <w:p w14:paraId="149A41C3" w14:textId="77777777" w:rsidR="00F23569" w:rsidRPr="00C711EB" w:rsidRDefault="00F23569" w:rsidP="002C72C1">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(Diary entry, September 2014)</w:t>
      </w:r>
    </w:p>
    <w:p w14:paraId="7CD99DC5" w14:textId="1D3F6C76"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2"/>
        <w:rPr>
          <w:rFonts w:ascii="Times New Roman" w:hAnsi="Times New Roman"/>
          <w:sz w:val="24"/>
          <w:szCs w:val="24"/>
        </w:rPr>
      </w:pPr>
      <w:r w:rsidRPr="00C711EB">
        <w:rPr>
          <w:rFonts w:ascii="Times New Roman" w:hAnsi="Times New Roman"/>
          <w:sz w:val="24"/>
          <w:szCs w:val="24"/>
        </w:rPr>
        <w:t>It is Bessy’s intention to travel that begin</w:t>
      </w:r>
      <w:r w:rsidR="005B1B97">
        <w:rPr>
          <w:rFonts w:ascii="Times New Roman" w:hAnsi="Times New Roman"/>
          <w:sz w:val="24"/>
          <w:szCs w:val="24"/>
        </w:rPr>
        <w:t>s</w:t>
      </w:r>
      <w:r w:rsidRPr="00C711EB">
        <w:rPr>
          <w:rFonts w:ascii="Times New Roman" w:hAnsi="Times New Roman"/>
          <w:sz w:val="24"/>
          <w:szCs w:val="24"/>
        </w:rPr>
        <w:t xml:space="preserve"> to demonstrate her investment in ‘causes’. In her diary</w:t>
      </w:r>
      <w:r w:rsidR="005B1B97">
        <w:rPr>
          <w:rFonts w:ascii="Times New Roman" w:hAnsi="Times New Roman"/>
          <w:sz w:val="24"/>
          <w:szCs w:val="24"/>
        </w:rPr>
        <w:t>,</w:t>
      </w:r>
      <w:r w:rsidRPr="00C711EB">
        <w:rPr>
          <w:rFonts w:ascii="Times New Roman" w:hAnsi="Times New Roman"/>
          <w:sz w:val="24"/>
          <w:szCs w:val="24"/>
        </w:rPr>
        <w:t xml:space="preserve"> prior to the first interview, she e</w:t>
      </w:r>
      <w:r>
        <w:rPr>
          <w:rFonts w:ascii="Times New Roman" w:hAnsi="Times New Roman"/>
          <w:sz w:val="24"/>
          <w:szCs w:val="24"/>
        </w:rPr>
        <w:t>xplains how a chance encounter with her hairdresser</w:t>
      </w:r>
      <w:r w:rsidRPr="00C711EB">
        <w:rPr>
          <w:rFonts w:ascii="Times New Roman" w:hAnsi="Times New Roman"/>
          <w:sz w:val="24"/>
          <w:szCs w:val="24"/>
        </w:rPr>
        <w:t xml:space="preserve"> led her to learn of a route into humanitarian work abroad through a specific travel company:</w:t>
      </w:r>
    </w:p>
    <w:p w14:paraId="438676CB" w14:textId="77777777" w:rsidR="00F23569" w:rsidRPr="00C711EB" w:rsidRDefault="00F23569" w:rsidP="00AC0738">
      <w:pPr>
        <w:spacing w:line="360" w:lineRule="auto"/>
        <w:ind w:left="567" w:right="804"/>
        <w:rPr>
          <w:rFonts w:ascii="Times New Roman" w:hAnsi="Times New Roman"/>
          <w:sz w:val="24"/>
          <w:szCs w:val="24"/>
        </w:rPr>
      </w:pPr>
      <w:r w:rsidRPr="00C711EB">
        <w:rPr>
          <w:rFonts w:ascii="Times New Roman" w:hAnsi="Times New Roman"/>
          <w:sz w:val="24"/>
          <w:szCs w:val="24"/>
        </w:rPr>
        <w:t>Went to the hairdressers today, the woman and I w</w:t>
      </w:r>
      <w:r w:rsidR="00ED0821">
        <w:rPr>
          <w:rFonts w:ascii="Times New Roman" w:hAnsi="Times New Roman"/>
          <w:sz w:val="24"/>
          <w:szCs w:val="24"/>
        </w:rPr>
        <w:t>ere chatting about travelling. T</w:t>
      </w:r>
      <w:r w:rsidRPr="00C711EB">
        <w:rPr>
          <w:rFonts w:ascii="Times New Roman" w:hAnsi="Times New Roman"/>
          <w:sz w:val="24"/>
          <w:szCs w:val="24"/>
        </w:rPr>
        <w:t xml:space="preserve">urns out that it’s something she has done for the past few years and it is something I am thinking of doing if I don’t get into drama school straight away. She has recommended (travel company) for round the world trips. They offer trips where you could go to teach abroad or do humanitarian work …I did this last year when I went to Kenya …They offer jobs abroad so I could find work in America or Australia and go live out there for a while but what has really interested me is that they have 2 trips for animal work which I’d love to do! </w:t>
      </w:r>
    </w:p>
    <w:p w14:paraId="188816B3" w14:textId="77777777" w:rsidR="00ED0821" w:rsidRDefault="00F23569" w:rsidP="00AC0738">
      <w:pPr>
        <w:pStyle w:val="ColorfulList-Accent11"/>
        <w:numPr>
          <w:ilvl w:val="0"/>
          <w:numId w:val="5"/>
        </w:numPr>
        <w:spacing w:line="360" w:lineRule="auto"/>
        <w:ind w:left="567" w:right="804"/>
        <w:rPr>
          <w:rFonts w:ascii="Times New Roman" w:hAnsi="Times New Roman"/>
          <w:sz w:val="24"/>
          <w:szCs w:val="24"/>
        </w:rPr>
      </w:pPr>
      <w:r w:rsidRPr="00465E63">
        <w:rPr>
          <w:rFonts w:ascii="Times New Roman" w:hAnsi="Times New Roman"/>
          <w:sz w:val="24"/>
          <w:szCs w:val="24"/>
        </w:rPr>
        <w:t xml:space="preserve">Is to go to Thailand and work at an Elephant sanctuary helping to look after them, feeding and washing them. </w:t>
      </w:r>
    </w:p>
    <w:p w14:paraId="37DB9969" w14:textId="77777777" w:rsidR="00F23569" w:rsidRPr="00AC0738" w:rsidRDefault="00F23569" w:rsidP="00AC0738">
      <w:pPr>
        <w:pStyle w:val="ColorfulList-Accent11"/>
        <w:numPr>
          <w:ilvl w:val="0"/>
          <w:numId w:val="5"/>
        </w:numPr>
        <w:spacing w:line="360" w:lineRule="auto"/>
        <w:ind w:left="567" w:right="804"/>
        <w:rPr>
          <w:rFonts w:ascii="Times New Roman" w:hAnsi="Times New Roman"/>
          <w:sz w:val="24"/>
          <w:szCs w:val="24"/>
        </w:rPr>
      </w:pPr>
      <w:r w:rsidRPr="00ED0821">
        <w:rPr>
          <w:rFonts w:ascii="Times New Roman" w:hAnsi="Times New Roman"/>
          <w:sz w:val="24"/>
          <w:szCs w:val="24"/>
        </w:rPr>
        <w:t>Is to go to South America and help with the protection of sea tu</w:t>
      </w:r>
      <w:r w:rsidR="00AC0738">
        <w:rPr>
          <w:rFonts w:ascii="Times New Roman" w:hAnsi="Times New Roman"/>
          <w:sz w:val="24"/>
          <w:szCs w:val="24"/>
        </w:rPr>
        <w:t>rtles and learning to scuba dive.</w:t>
      </w:r>
    </w:p>
    <w:p w14:paraId="7E991673" w14:textId="77777777" w:rsidR="00F23569" w:rsidRPr="00C711EB" w:rsidRDefault="00F23569" w:rsidP="003E2854">
      <w:pPr>
        <w:widowControl w:val="0"/>
        <w:autoSpaceDE w:val="0"/>
        <w:autoSpaceDN w:val="0"/>
        <w:adjustRightInd w:val="0"/>
        <w:spacing w:after="0" w:line="360" w:lineRule="auto"/>
        <w:jc w:val="right"/>
        <w:rPr>
          <w:rFonts w:ascii="Times New Roman" w:hAnsi="Times New Roman"/>
          <w:sz w:val="24"/>
          <w:szCs w:val="24"/>
        </w:rPr>
      </w:pPr>
      <w:r w:rsidRPr="00C711EB">
        <w:rPr>
          <w:rFonts w:ascii="Times New Roman" w:hAnsi="Times New Roman"/>
          <w:sz w:val="24"/>
          <w:szCs w:val="24"/>
        </w:rPr>
        <w:t>(Diary entry, September 2014)</w:t>
      </w:r>
    </w:p>
    <w:p w14:paraId="51FF3AA7" w14:textId="77777777" w:rsidR="00F23569" w:rsidRPr="00C711EB" w:rsidRDefault="00F23569" w:rsidP="003E2854">
      <w:pPr>
        <w:widowControl w:val="0"/>
        <w:autoSpaceDE w:val="0"/>
        <w:autoSpaceDN w:val="0"/>
        <w:adjustRightInd w:val="0"/>
        <w:spacing w:after="0" w:line="360" w:lineRule="auto"/>
        <w:rPr>
          <w:rFonts w:ascii="Times New Roman" w:hAnsi="Times New Roman"/>
          <w:sz w:val="24"/>
          <w:szCs w:val="24"/>
        </w:rPr>
      </w:pPr>
    </w:p>
    <w:p w14:paraId="477A02B1" w14:textId="2530B0DA" w:rsidR="00F23569" w:rsidRPr="00C711EB" w:rsidRDefault="00F23569" w:rsidP="003E2854">
      <w:pPr>
        <w:widowControl w:val="0"/>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In this entry, Bessy divulges that she has been engaged in similar work in the past in Kenya. </w:t>
      </w:r>
      <w:r>
        <w:rPr>
          <w:rFonts w:ascii="Times New Roman" w:hAnsi="Times New Roman"/>
          <w:sz w:val="24"/>
          <w:szCs w:val="24"/>
        </w:rPr>
        <w:t>T</w:t>
      </w:r>
      <w:r w:rsidRPr="00C711EB">
        <w:rPr>
          <w:rFonts w:ascii="Times New Roman" w:hAnsi="Times New Roman"/>
          <w:sz w:val="24"/>
          <w:szCs w:val="24"/>
        </w:rPr>
        <w:t>his is not</w:t>
      </w:r>
      <w:r>
        <w:rPr>
          <w:rFonts w:ascii="Times New Roman" w:hAnsi="Times New Roman"/>
          <w:sz w:val="24"/>
          <w:szCs w:val="24"/>
        </w:rPr>
        <w:t xml:space="preserve"> Bessy’s main concern, but</w:t>
      </w:r>
      <w:r w:rsidRPr="00C711EB">
        <w:rPr>
          <w:rFonts w:ascii="Times New Roman" w:hAnsi="Times New Roman"/>
          <w:sz w:val="24"/>
          <w:szCs w:val="24"/>
        </w:rPr>
        <w:t xml:space="preserve"> rather a temporary avenue until she is able to realise her persona</w:t>
      </w:r>
      <w:r>
        <w:rPr>
          <w:rFonts w:ascii="Times New Roman" w:hAnsi="Times New Roman"/>
          <w:sz w:val="24"/>
          <w:szCs w:val="24"/>
        </w:rPr>
        <w:t xml:space="preserve">l project of becoming an </w:t>
      </w:r>
      <w:r w:rsidR="005B1B97">
        <w:rPr>
          <w:rFonts w:ascii="Times New Roman" w:hAnsi="Times New Roman"/>
          <w:sz w:val="24"/>
          <w:szCs w:val="24"/>
        </w:rPr>
        <w:t>a</w:t>
      </w:r>
      <w:r>
        <w:rPr>
          <w:rFonts w:ascii="Times New Roman" w:hAnsi="Times New Roman"/>
          <w:sz w:val="24"/>
          <w:szCs w:val="24"/>
        </w:rPr>
        <w:t xml:space="preserve">ctor. </w:t>
      </w:r>
    </w:p>
    <w:p w14:paraId="2EC61AF7" w14:textId="7B8AC514" w:rsidR="00F23569" w:rsidRPr="00C711EB" w:rsidRDefault="00F23569" w:rsidP="00873E48">
      <w:pPr>
        <w:widowControl w:val="0"/>
        <w:autoSpaceDE w:val="0"/>
        <w:autoSpaceDN w:val="0"/>
        <w:adjustRightInd w:val="0"/>
        <w:spacing w:line="360" w:lineRule="auto"/>
        <w:rPr>
          <w:rFonts w:ascii="Times New Roman" w:hAnsi="Times New Roman"/>
          <w:sz w:val="24"/>
          <w:szCs w:val="24"/>
        </w:rPr>
      </w:pPr>
      <w:r>
        <w:rPr>
          <w:rFonts w:ascii="Times New Roman" w:hAnsi="Times New Roman"/>
          <w:sz w:val="24"/>
          <w:szCs w:val="24"/>
        </w:rPr>
        <w:t>Bessy’s account</w:t>
      </w:r>
      <w:r w:rsidRPr="00C711EB">
        <w:rPr>
          <w:rFonts w:ascii="Times New Roman" w:hAnsi="Times New Roman"/>
          <w:sz w:val="24"/>
          <w:szCs w:val="24"/>
        </w:rPr>
        <w:t xml:space="preserve"> serves as one example of the complex nature of identifying reflexive modes exhibited by young participants. Archer (2015, p. 129) </w:t>
      </w:r>
      <w:r>
        <w:rPr>
          <w:rFonts w:ascii="Times New Roman" w:hAnsi="Times New Roman"/>
          <w:sz w:val="24"/>
          <w:szCs w:val="24"/>
        </w:rPr>
        <w:t>confirms</w:t>
      </w:r>
      <w:r w:rsidRPr="00C711EB">
        <w:rPr>
          <w:rFonts w:ascii="Times New Roman" w:hAnsi="Times New Roman"/>
          <w:sz w:val="24"/>
          <w:szCs w:val="24"/>
        </w:rPr>
        <w:t xml:space="preserve"> that discernment, particularly amongst young people, is ‘messy’ and ‘incomplete’. </w:t>
      </w:r>
      <w:r>
        <w:rPr>
          <w:rFonts w:ascii="Times New Roman" w:hAnsi="Times New Roman"/>
          <w:sz w:val="24"/>
          <w:szCs w:val="24"/>
        </w:rPr>
        <w:t>T</w:t>
      </w:r>
      <w:r w:rsidRPr="00C711EB">
        <w:rPr>
          <w:rFonts w:ascii="Times New Roman" w:hAnsi="Times New Roman"/>
          <w:sz w:val="24"/>
          <w:szCs w:val="24"/>
        </w:rPr>
        <w:t xml:space="preserve">his is also accentuated in </w:t>
      </w:r>
      <w:r>
        <w:rPr>
          <w:rFonts w:ascii="Times New Roman" w:hAnsi="Times New Roman"/>
          <w:sz w:val="24"/>
          <w:szCs w:val="24"/>
        </w:rPr>
        <w:t>my study</w:t>
      </w:r>
      <w:r w:rsidR="005B1B97">
        <w:rPr>
          <w:rFonts w:ascii="Times New Roman" w:hAnsi="Times New Roman"/>
          <w:sz w:val="24"/>
          <w:szCs w:val="24"/>
        </w:rPr>
        <w:t>,</w:t>
      </w:r>
      <w:r>
        <w:rPr>
          <w:rFonts w:ascii="Times New Roman" w:hAnsi="Times New Roman"/>
          <w:sz w:val="24"/>
          <w:szCs w:val="24"/>
        </w:rPr>
        <w:t xml:space="preserve"> where m</w:t>
      </w:r>
      <w:r w:rsidRPr="00C711EB">
        <w:rPr>
          <w:rFonts w:ascii="Times New Roman" w:hAnsi="Times New Roman"/>
          <w:sz w:val="24"/>
          <w:szCs w:val="24"/>
        </w:rPr>
        <w:t xml:space="preserve">ultiple reasons and influences </w:t>
      </w:r>
      <w:r w:rsidR="00873E48">
        <w:rPr>
          <w:rFonts w:ascii="Times New Roman" w:hAnsi="Times New Roman"/>
          <w:sz w:val="24"/>
          <w:szCs w:val="24"/>
        </w:rPr>
        <w:t>for decisions and</w:t>
      </w:r>
      <w:r>
        <w:rPr>
          <w:rFonts w:ascii="Times New Roman" w:hAnsi="Times New Roman"/>
          <w:sz w:val="24"/>
          <w:szCs w:val="24"/>
        </w:rPr>
        <w:t xml:space="preserve"> choices were often presented by participants at any one time. This was especially evident in the</w:t>
      </w:r>
      <w:r w:rsidRPr="00C711EB">
        <w:rPr>
          <w:rFonts w:ascii="Times New Roman" w:hAnsi="Times New Roman"/>
          <w:sz w:val="24"/>
          <w:szCs w:val="24"/>
        </w:rPr>
        <w:t xml:space="preserve"> discernment phase which acts as a ‘logging in’ process </w:t>
      </w:r>
      <w:r>
        <w:rPr>
          <w:rFonts w:ascii="Times New Roman" w:hAnsi="Times New Roman"/>
          <w:sz w:val="24"/>
          <w:szCs w:val="24"/>
        </w:rPr>
        <w:t>for individuals</w:t>
      </w:r>
      <w:r w:rsidRPr="00C711EB">
        <w:rPr>
          <w:rFonts w:ascii="Times New Roman" w:hAnsi="Times New Roman"/>
          <w:sz w:val="24"/>
          <w:szCs w:val="24"/>
        </w:rPr>
        <w:t xml:space="preserve"> to decipher what they care about</w:t>
      </w:r>
      <w:r>
        <w:rPr>
          <w:rFonts w:ascii="Times New Roman" w:hAnsi="Times New Roman"/>
          <w:sz w:val="24"/>
          <w:szCs w:val="24"/>
        </w:rPr>
        <w:t xml:space="preserve"> </w:t>
      </w:r>
      <w:r w:rsidRPr="00C711EB">
        <w:rPr>
          <w:rFonts w:ascii="Times New Roman" w:hAnsi="Times New Roman"/>
          <w:sz w:val="24"/>
          <w:szCs w:val="24"/>
        </w:rPr>
        <w:t>(Archer</w:t>
      </w:r>
      <w:r w:rsidR="005B1B97">
        <w:rPr>
          <w:rFonts w:ascii="Times New Roman" w:hAnsi="Times New Roman"/>
          <w:sz w:val="24"/>
          <w:szCs w:val="24"/>
        </w:rPr>
        <w:t>,</w:t>
      </w:r>
      <w:r w:rsidRPr="00C711EB">
        <w:rPr>
          <w:rFonts w:ascii="Times New Roman" w:hAnsi="Times New Roman"/>
          <w:sz w:val="24"/>
          <w:szCs w:val="24"/>
        </w:rPr>
        <w:t xml:space="preserve"> 2003, p. </w:t>
      </w:r>
      <w:r w:rsidRPr="00C711EB">
        <w:rPr>
          <w:rFonts w:ascii="Times New Roman" w:hAnsi="Times New Roman"/>
          <w:sz w:val="24"/>
          <w:szCs w:val="24"/>
        </w:rPr>
        <w:lastRenderedPageBreak/>
        <w:t xml:space="preserve">235). </w:t>
      </w:r>
      <w:r>
        <w:rPr>
          <w:rFonts w:ascii="Times New Roman" w:hAnsi="Times New Roman"/>
          <w:sz w:val="24"/>
          <w:szCs w:val="24"/>
        </w:rPr>
        <w:t>Furthermore</w:t>
      </w:r>
      <w:r w:rsidRPr="00C711EB">
        <w:rPr>
          <w:rFonts w:ascii="Times New Roman" w:hAnsi="Times New Roman"/>
          <w:sz w:val="24"/>
          <w:szCs w:val="24"/>
        </w:rPr>
        <w:t>, young people may still be attempting to understand how to interpret and act on particular concerns. Their post-1</w:t>
      </w:r>
      <w:r>
        <w:rPr>
          <w:rFonts w:ascii="Times New Roman" w:hAnsi="Times New Roman"/>
          <w:sz w:val="24"/>
          <w:szCs w:val="24"/>
        </w:rPr>
        <w:t>8</w:t>
      </w:r>
      <w:r w:rsidRPr="00C711EB">
        <w:rPr>
          <w:rFonts w:ascii="Times New Roman" w:hAnsi="Times New Roman"/>
          <w:sz w:val="24"/>
          <w:szCs w:val="24"/>
        </w:rPr>
        <w:t xml:space="preserve"> plans </w:t>
      </w:r>
      <w:r>
        <w:rPr>
          <w:rFonts w:ascii="Times New Roman" w:hAnsi="Times New Roman"/>
          <w:sz w:val="24"/>
          <w:szCs w:val="24"/>
        </w:rPr>
        <w:t>may</w:t>
      </w:r>
      <w:r w:rsidRPr="00C711EB">
        <w:rPr>
          <w:rFonts w:ascii="Times New Roman" w:hAnsi="Times New Roman"/>
          <w:sz w:val="24"/>
          <w:szCs w:val="24"/>
        </w:rPr>
        <w:t xml:space="preserve"> be the first momentous decision that they have been faced with (Galotti, 1995) and aligning their different concerns can be difficult, particularly with few life experiences t</w:t>
      </w:r>
      <w:r w:rsidR="00AC0738">
        <w:rPr>
          <w:rFonts w:ascii="Times New Roman" w:hAnsi="Times New Roman"/>
          <w:sz w:val="24"/>
          <w:szCs w:val="24"/>
        </w:rPr>
        <w:t xml:space="preserve">o act as a point of reference. </w:t>
      </w:r>
    </w:p>
    <w:p w14:paraId="01054755" w14:textId="703A8D9A" w:rsidR="000535A4" w:rsidRDefault="00F23569" w:rsidP="000535A4">
      <w:pPr>
        <w:widowControl w:val="0"/>
        <w:autoSpaceDE w:val="0"/>
        <w:autoSpaceDN w:val="0"/>
        <w:adjustRightInd w:val="0"/>
        <w:spacing w:after="0" w:line="360" w:lineRule="auto"/>
        <w:rPr>
          <w:rFonts w:ascii="Times New Roman" w:eastAsia="Times New Roman" w:hAnsi="Times New Roman"/>
          <w:color w:val="000000"/>
          <w:sz w:val="24"/>
          <w:szCs w:val="24"/>
        </w:rPr>
      </w:pPr>
      <w:r w:rsidRPr="00C711EB">
        <w:rPr>
          <w:rFonts w:ascii="Times New Roman" w:hAnsi="Times New Roman"/>
          <w:sz w:val="24"/>
          <w:szCs w:val="24"/>
        </w:rPr>
        <w:t xml:space="preserve">This leads me to </w:t>
      </w:r>
      <w:r>
        <w:rPr>
          <w:rFonts w:ascii="Times New Roman" w:hAnsi="Times New Roman"/>
          <w:sz w:val="24"/>
          <w:szCs w:val="24"/>
        </w:rPr>
        <w:t>provide an explanation of</w:t>
      </w:r>
      <w:r w:rsidRPr="00C711EB">
        <w:rPr>
          <w:rFonts w:ascii="Times New Roman" w:hAnsi="Times New Roman"/>
          <w:sz w:val="24"/>
          <w:szCs w:val="24"/>
        </w:rPr>
        <w:t xml:space="preserve"> ‘dual modes’ of reflexivity</w:t>
      </w:r>
      <w:r>
        <w:rPr>
          <w:rFonts w:ascii="Times New Roman" w:hAnsi="Times New Roman"/>
          <w:sz w:val="24"/>
          <w:szCs w:val="24"/>
        </w:rPr>
        <w:t xml:space="preserve"> which emerged amongst multiple participants over the entire data collection period. When discussing my adaptation of reflexive modalities in the Conceptual Framework chapter, </w:t>
      </w:r>
      <w:r w:rsidRPr="00C711EB">
        <w:rPr>
          <w:rFonts w:ascii="Times New Roman" w:eastAsia="Times New Roman" w:hAnsi="Times New Roman"/>
          <w:color w:val="000000"/>
          <w:sz w:val="24"/>
          <w:szCs w:val="24"/>
        </w:rPr>
        <w:t xml:space="preserve">I </w:t>
      </w:r>
      <w:r>
        <w:rPr>
          <w:rFonts w:ascii="Times New Roman" w:eastAsia="Times New Roman" w:hAnsi="Times New Roman"/>
          <w:color w:val="000000"/>
          <w:sz w:val="24"/>
          <w:szCs w:val="24"/>
        </w:rPr>
        <w:t>explained that I paid attention to participants’ ‘reasons and motivations informing HE progression, their future career goals, indications of social mobility implied by such career goals, visions of their future lifestyles, relationship to their natal contexts, responses to enablements and constraints</w:t>
      </w:r>
      <w:r w:rsidR="005B1B9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as well as responses to the situational logic of opportunity’ (</w:t>
      </w:r>
      <w:r w:rsidR="00072222">
        <w:rPr>
          <w:rFonts w:ascii="Times New Roman" w:eastAsia="Times New Roman" w:hAnsi="Times New Roman"/>
          <w:color w:val="000000"/>
          <w:sz w:val="24"/>
          <w:szCs w:val="24"/>
        </w:rPr>
        <w:t xml:space="preserve">see </w:t>
      </w:r>
      <w:r w:rsidR="00147487">
        <w:rPr>
          <w:rFonts w:ascii="Times New Roman" w:eastAsia="Times New Roman" w:hAnsi="Times New Roman"/>
          <w:color w:val="000000"/>
          <w:sz w:val="24"/>
          <w:szCs w:val="24"/>
        </w:rPr>
        <w:t>p. 6</w:t>
      </w:r>
      <w:r w:rsidR="00FD5F11">
        <w:rPr>
          <w:rFonts w:ascii="Times New Roman" w:eastAsia="Times New Roman" w:hAnsi="Times New Roman"/>
          <w:color w:val="000000"/>
          <w:sz w:val="24"/>
          <w:szCs w:val="24"/>
        </w:rPr>
        <w:t>4</w:t>
      </w:r>
      <w:r>
        <w:rPr>
          <w:rFonts w:ascii="Times New Roman" w:eastAsia="Times New Roman" w:hAnsi="Times New Roman"/>
          <w:color w:val="000000"/>
          <w:sz w:val="24"/>
          <w:szCs w:val="24"/>
        </w:rPr>
        <w:t xml:space="preserve">). </w:t>
      </w:r>
      <w:r w:rsidRPr="00C711EB">
        <w:rPr>
          <w:rFonts w:ascii="Times New Roman" w:eastAsia="Times New Roman" w:hAnsi="Times New Roman"/>
          <w:color w:val="000000"/>
          <w:sz w:val="24"/>
          <w:szCs w:val="24"/>
        </w:rPr>
        <w:t>Participants would frequently illustrate one reflexive mode when discu</w:t>
      </w:r>
      <w:r w:rsidR="00F23062">
        <w:rPr>
          <w:rFonts w:ascii="Times New Roman" w:eastAsia="Times New Roman" w:hAnsi="Times New Roman"/>
          <w:color w:val="000000"/>
          <w:sz w:val="24"/>
          <w:szCs w:val="24"/>
        </w:rPr>
        <w:t>ssing one or more of these areas</w:t>
      </w:r>
      <w:r w:rsidRPr="00C711EB">
        <w:rPr>
          <w:rFonts w:ascii="Times New Roman" w:eastAsia="Times New Roman" w:hAnsi="Times New Roman"/>
          <w:color w:val="000000"/>
          <w:sz w:val="24"/>
          <w:szCs w:val="24"/>
        </w:rPr>
        <w:t xml:space="preserve"> along with another mode when considering others resulting in a ‘split’ reflexive mode of sorts. In the following section, I explore other motivations </w:t>
      </w:r>
      <w:r w:rsidR="00F23062">
        <w:rPr>
          <w:rFonts w:ascii="Times New Roman" w:eastAsia="Times New Roman" w:hAnsi="Times New Roman"/>
          <w:color w:val="000000"/>
          <w:sz w:val="24"/>
          <w:szCs w:val="24"/>
        </w:rPr>
        <w:t xml:space="preserve">for HE progression </w:t>
      </w:r>
      <w:r w:rsidRPr="00C711EB">
        <w:rPr>
          <w:rFonts w:ascii="Times New Roman" w:eastAsia="Times New Roman" w:hAnsi="Times New Roman"/>
          <w:color w:val="000000"/>
          <w:sz w:val="24"/>
          <w:szCs w:val="24"/>
        </w:rPr>
        <w:t>cited by participants</w:t>
      </w:r>
      <w:r w:rsidR="005B1B97">
        <w:rPr>
          <w:rFonts w:ascii="Times New Roman" w:eastAsia="Times New Roman" w:hAnsi="Times New Roman"/>
          <w:color w:val="000000"/>
          <w:sz w:val="24"/>
          <w:szCs w:val="24"/>
        </w:rPr>
        <w:t>,</w:t>
      </w:r>
      <w:r w:rsidRPr="00C711EB">
        <w:rPr>
          <w:rFonts w:ascii="Times New Roman" w:eastAsia="Times New Roman" w:hAnsi="Times New Roman"/>
          <w:color w:val="000000"/>
          <w:sz w:val="24"/>
          <w:szCs w:val="24"/>
        </w:rPr>
        <w:t xml:space="preserve"> which consisted of the hopes of achieving gains i.e. material and financial</w:t>
      </w:r>
      <w:r w:rsidR="001308FB">
        <w:rPr>
          <w:rFonts w:ascii="Times New Roman" w:eastAsia="Times New Roman" w:hAnsi="Times New Roman"/>
          <w:color w:val="000000"/>
          <w:sz w:val="24"/>
          <w:szCs w:val="24"/>
        </w:rPr>
        <w:t>. This</w:t>
      </w:r>
      <w:r w:rsidRPr="00C711EB">
        <w:rPr>
          <w:rFonts w:ascii="Times New Roman" w:eastAsia="Times New Roman" w:hAnsi="Times New Roman"/>
          <w:color w:val="000000"/>
          <w:sz w:val="24"/>
          <w:szCs w:val="24"/>
        </w:rPr>
        <w:t xml:space="preserve"> positioned the prospect of obtaining a degree a</w:t>
      </w:r>
      <w:r w:rsidR="001308FB">
        <w:rPr>
          <w:rFonts w:ascii="Times New Roman" w:eastAsia="Times New Roman" w:hAnsi="Times New Roman"/>
          <w:color w:val="000000"/>
          <w:sz w:val="24"/>
          <w:szCs w:val="24"/>
        </w:rPr>
        <w:t>s instrumental to achieving this</w:t>
      </w:r>
      <w:r w:rsidR="005B1B97">
        <w:rPr>
          <w:rFonts w:ascii="Times New Roman" w:eastAsia="Times New Roman" w:hAnsi="Times New Roman"/>
          <w:color w:val="000000"/>
          <w:sz w:val="24"/>
          <w:szCs w:val="24"/>
        </w:rPr>
        <w:t>,</w:t>
      </w:r>
      <w:r w:rsidR="001308FB">
        <w:rPr>
          <w:rFonts w:ascii="Times New Roman" w:eastAsia="Times New Roman" w:hAnsi="Times New Roman"/>
          <w:color w:val="000000"/>
          <w:sz w:val="24"/>
          <w:szCs w:val="24"/>
        </w:rPr>
        <w:t xml:space="preserve"> which</w:t>
      </w:r>
      <w:r w:rsidRPr="00C711EB">
        <w:rPr>
          <w:rFonts w:ascii="Times New Roman" w:eastAsia="Times New Roman" w:hAnsi="Times New Roman"/>
          <w:color w:val="000000"/>
          <w:sz w:val="24"/>
          <w:szCs w:val="24"/>
        </w:rPr>
        <w:t>, as will be d</w:t>
      </w:r>
      <w:r>
        <w:rPr>
          <w:rFonts w:ascii="Times New Roman" w:eastAsia="Times New Roman" w:hAnsi="Times New Roman"/>
          <w:color w:val="000000"/>
          <w:sz w:val="24"/>
          <w:szCs w:val="24"/>
        </w:rPr>
        <w:t>iscussed, corresponds with the a</w:t>
      </w:r>
      <w:r w:rsidRPr="00C711EB">
        <w:rPr>
          <w:rFonts w:ascii="Times New Roman" w:eastAsia="Times New Roman" w:hAnsi="Times New Roman"/>
          <w:color w:val="000000"/>
          <w:sz w:val="24"/>
          <w:szCs w:val="24"/>
        </w:rPr>
        <w:t>utonomous reflexive mode. Within this</w:t>
      </w:r>
      <w:r>
        <w:rPr>
          <w:rFonts w:ascii="Times New Roman" w:eastAsia="Times New Roman" w:hAnsi="Times New Roman"/>
          <w:color w:val="000000"/>
          <w:sz w:val="24"/>
          <w:szCs w:val="24"/>
        </w:rPr>
        <w:t xml:space="preserve"> discussion</w:t>
      </w:r>
      <w:r w:rsidR="005B1B9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however</w:t>
      </w:r>
      <w:r w:rsidRPr="00C711EB">
        <w:rPr>
          <w:rFonts w:ascii="Times New Roman" w:eastAsia="Times New Roman" w:hAnsi="Times New Roman"/>
          <w:color w:val="000000"/>
          <w:sz w:val="24"/>
          <w:szCs w:val="24"/>
        </w:rPr>
        <w:t>, some of th</w:t>
      </w:r>
      <w:r>
        <w:rPr>
          <w:rFonts w:ascii="Times New Roman" w:eastAsia="Times New Roman" w:hAnsi="Times New Roman"/>
          <w:color w:val="000000"/>
          <w:sz w:val="24"/>
          <w:szCs w:val="24"/>
        </w:rPr>
        <w:t xml:space="preserve">ose </w:t>
      </w:r>
      <w:r w:rsidRPr="00C711EB">
        <w:rPr>
          <w:rFonts w:ascii="Times New Roman" w:eastAsia="Times New Roman" w:hAnsi="Times New Roman"/>
          <w:color w:val="000000"/>
          <w:sz w:val="24"/>
          <w:szCs w:val="24"/>
        </w:rPr>
        <w:t xml:space="preserve">participants </w:t>
      </w:r>
      <w:r>
        <w:rPr>
          <w:rFonts w:ascii="Times New Roman" w:eastAsia="Times New Roman" w:hAnsi="Times New Roman"/>
          <w:color w:val="000000"/>
          <w:sz w:val="24"/>
          <w:szCs w:val="24"/>
        </w:rPr>
        <w:t xml:space="preserve">who cited intrinsic interests and passion (i.e. meta-reflexive tendencies) as their motivation are mentioned </w:t>
      </w:r>
      <w:r w:rsidR="001308FB">
        <w:rPr>
          <w:rFonts w:ascii="Times New Roman" w:eastAsia="Times New Roman" w:hAnsi="Times New Roman"/>
          <w:color w:val="000000"/>
          <w:sz w:val="24"/>
          <w:szCs w:val="24"/>
        </w:rPr>
        <w:t>here</w:t>
      </w:r>
      <w:r w:rsidR="005B1B97">
        <w:rPr>
          <w:rFonts w:ascii="Times New Roman" w:eastAsia="Times New Roman" w:hAnsi="Times New Roman"/>
          <w:color w:val="000000"/>
          <w:sz w:val="24"/>
          <w:szCs w:val="24"/>
        </w:rPr>
        <w:t>,</w:t>
      </w:r>
      <w:r w:rsidR="001308F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as alternative </w:t>
      </w:r>
      <w:r w:rsidRPr="00C711EB">
        <w:rPr>
          <w:rFonts w:ascii="Times New Roman" w:eastAsia="Times New Roman" w:hAnsi="Times New Roman"/>
          <w:color w:val="000000"/>
          <w:sz w:val="24"/>
          <w:szCs w:val="24"/>
        </w:rPr>
        <w:t>aspects of their motivations also relat</w:t>
      </w:r>
      <w:r>
        <w:rPr>
          <w:rFonts w:ascii="Times New Roman" w:eastAsia="Times New Roman" w:hAnsi="Times New Roman"/>
          <w:color w:val="000000"/>
          <w:sz w:val="24"/>
          <w:szCs w:val="24"/>
        </w:rPr>
        <w:t>e to the au</w:t>
      </w:r>
      <w:r w:rsidR="000535A4">
        <w:rPr>
          <w:rFonts w:ascii="Times New Roman" w:eastAsia="Times New Roman" w:hAnsi="Times New Roman"/>
          <w:color w:val="000000"/>
          <w:sz w:val="24"/>
          <w:szCs w:val="24"/>
        </w:rPr>
        <w:t xml:space="preserve">tonomous mode. </w:t>
      </w:r>
    </w:p>
    <w:p w14:paraId="6BF6110C" w14:textId="77777777" w:rsidR="00FD5F11" w:rsidRPr="000535A4" w:rsidRDefault="00FD5F11" w:rsidP="000535A4">
      <w:pPr>
        <w:widowControl w:val="0"/>
        <w:autoSpaceDE w:val="0"/>
        <w:autoSpaceDN w:val="0"/>
        <w:adjustRightInd w:val="0"/>
        <w:spacing w:after="0" w:line="360" w:lineRule="auto"/>
        <w:rPr>
          <w:rFonts w:ascii="Times New Roman" w:eastAsia="Times New Roman" w:hAnsi="Times New Roman"/>
          <w:color w:val="000000"/>
          <w:sz w:val="24"/>
          <w:szCs w:val="24"/>
        </w:rPr>
      </w:pPr>
    </w:p>
    <w:p w14:paraId="428E33F0" w14:textId="77777777" w:rsidR="00F23569" w:rsidRPr="000535A4" w:rsidRDefault="00F23569" w:rsidP="00FD5F11">
      <w:pPr>
        <w:pStyle w:val="Heading3"/>
        <w:spacing w:before="0" w:after="240"/>
        <w:rPr>
          <w:rFonts w:ascii="Times New Roman" w:hAnsi="Times New Roman"/>
          <w:i/>
          <w:color w:val="auto"/>
          <w:sz w:val="24"/>
        </w:rPr>
      </w:pPr>
      <w:bookmarkStart w:id="94" w:name="_Toc477643165"/>
      <w:r w:rsidRPr="000535A4">
        <w:rPr>
          <w:rFonts w:ascii="Times New Roman" w:hAnsi="Times New Roman"/>
          <w:i/>
          <w:color w:val="auto"/>
          <w:sz w:val="24"/>
        </w:rPr>
        <w:t>2.2 Material gains and instrumental rationality</w:t>
      </w:r>
      <w:bookmarkEnd w:id="94"/>
      <w:r w:rsidRPr="000535A4">
        <w:rPr>
          <w:rFonts w:ascii="Times New Roman" w:hAnsi="Times New Roman"/>
          <w:i/>
          <w:color w:val="auto"/>
          <w:sz w:val="24"/>
        </w:rPr>
        <w:t xml:space="preserve"> </w:t>
      </w:r>
    </w:p>
    <w:p w14:paraId="646B5088" w14:textId="427E1B08" w:rsidR="00F23569" w:rsidRPr="00C711EB" w:rsidRDefault="00F23569" w:rsidP="003E2854">
      <w:pPr>
        <w:spacing w:line="360" w:lineRule="auto"/>
        <w:rPr>
          <w:rFonts w:ascii="Times New Roman" w:hAnsi="Times New Roman"/>
          <w:sz w:val="24"/>
          <w:szCs w:val="24"/>
        </w:rPr>
      </w:pPr>
      <w:r>
        <w:rPr>
          <w:rFonts w:ascii="Times New Roman" w:hAnsi="Times New Roman"/>
          <w:sz w:val="24"/>
          <w:szCs w:val="24"/>
        </w:rPr>
        <w:t>F</w:t>
      </w:r>
      <w:r w:rsidRPr="00C711EB">
        <w:rPr>
          <w:rFonts w:ascii="Times New Roman" w:hAnsi="Times New Roman"/>
          <w:sz w:val="24"/>
          <w:szCs w:val="24"/>
        </w:rPr>
        <w:t xml:space="preserve">or some of the participants, </w:t>
      </w:r>
      <w:r>
        <w:rPr>
          <w:rFonts w:ascii="Times New Roman" w:hAnsi="Times New Roman"/>
          <w:sz w:val="24"/>
          <w:szCs w:val="24"/>
        </w:rPr>
        <w:t xml:space="preserve">progression to HE </w:t>
      </w:r>
      <w:r w:rsidRPr="00C711EB">
        <w:rPr>
          <w:rFonts w:ascii="Times New Roman" w:hAnsi="Times New Roman"/>
          <w:sz w:val="24"/>
          <w:szCs w:val="24"/>
        </w:rPr>
        <w:t>was required to b</w:t>
      </w:r>
      <w:r>
        <w:rPr>
          <w:rFonts w:ascii="Times New Roman" w:hAnsi="Times New Roman"/>
          <w:sz w:val="24"/>
          <w:szCs w:val="24"/>
        </w:rPr>
        <w:t>e profitable in terms of financial</w:t>
      </w:r>
      <w:r w:rsidRPr="00C711EB">
        <w:rPr>
          <w:rFonts w:ascii="Times New Roman" w:hAnsi="Times New Roman"/>
          <w:sz w:val="24"/>
          <w:szCs w:val="24"/>
        </w:rPr>
        <w:t xml:space="preserve"> and material gains. Obtaining a d</w:t>
      </w:r>
      <w:r>
        <w:rPr>
          <w:rFonts w:ascii="Times New Roman" w:hAnsi="Times New Roman"/>
          <w:sz w:val="24"/>
          <w:szCs w:val="24"/>
        </w:rPr>
        <w:t>egree was viewed</w:t>
      </w:r>
      <w:r w:rsidRPr="00C711EB">
        <w:rPr>
          <w:rFonts w:ascii="Times New Roman" w:hAnsi="Times New Roman"/>
          <w:sz w:val="24"/>
          <w:szCs w:val="24"/>
        </w:rPr>
        <w:t xml:space="preserve"> as a way of gaining access to em</w:t>
      </w:r>
      <w:r>
        <w:rPr>
          <w:rFonts w:ascii="Times New Roman" w:hAnsi="Times New Roman"/>
          <w:sz w:val="24"/>
          <w:szCs w:val="24"/>
        </w:rPr>
        <w:t>ployment rather than</w:t>
      </w:r>
      <w:r w:rsidRPr="00C711EB">
        <w:rPr>
          <w:rFonts w:ascii="Times New Roman" w:hAnsi="Times New Roman"/>
          <w:sz w:val="24"/>
          <w:szCs w:val="24"/>
        </w:rPr>
        <w:t xml:space="preserve"> intrinsic benefits. Of course, this motivation has been frequently documented </w:t>
      </w:r>
      <w:r>
        <w:rPr>
          <w:rFonts w:ascii="Times New Roman" w:hAnsi="Times New Roman"/>
          <w:sz w:val="24"/>
          <w:szCs w:val="24"/>
        </w:rPr>
        <w:t xml:space="preserve">in the literature </w:t>
      </w:r>
      <w:r w:rsidRPr="00C711EB">
        <w:rPr>
          <w:rFonts w:ascii="Times New Roman" w:hAnsi="Times New Roman"/>
          <w:sz w:val="24"/>
          <w:szCs w:val="24"/>
        </w:rPr>
        <w:t xml:space="preserve">(Bates </w:t>
      </w:r>
      <w:r w:rsidRPr="00C711EB">
        <w:rPr>
          <w:rFonts w:ascii="Times New Roman" w:hAnsi="Times New Roman"/>
          <w:i/>
          <w:sz w:val="24"/>
          <w:szCs w:val="24"/>
        </w:rPr>
        <w:t xml:space="preserve">et al., </w:t>
      </w:r>
      <w:r w:rsidRPr="00C711EB">
        <w:rPr>
          <w:rFonts w:ascii="Times New Roman" w:hAnsi="Times New Roman"/>
          <w:sz w:val="24"/>
          <w:szCs w:val="24"/>
        </w:rPr>
        <w:t xml:space="preserve">2009; Byrne and Flood, 2005; Callender, 1997; Connor, </w:t>
      </w:r>
      <w:r w:rsidRPr="00C2168C">
        <w:rPr>
          <w:rFonts w:ascii="Times New Roman" w:hAnsi="Times New Roman"/>
          <w:sz w:val="24"/>
          <w:szCs w:val="24"/>
        </w:rPr>
        <w:t xml:space="preserve">2001). In terms of reflexivity, </w:t>
      </w:r>
      <w:r>
        <w:rPr>
          <w:rFonts w:ascii="Times New Roman" w:hAnsi="Times New Roman"/>
          <w:sz w:val="24"/>
          <w:szCs w:val="24"/>
        </w:rPr>
        <w:t>this represents</w:t>
      </w:r>
      <w:r w:rsidRPr="00C711EB">
        <w:rPr>
          <w:rFonts w:ascii="Times New Roman" w:hAnsi="Times New Roman"/>
          <w:sz w:val="24"/>
          <w:szCs w:val="24"/>
        </w:rPr>
        <w:t xml:space="preserve"> the autonomous mode. Autonomous reflexives are ‘most concerned to achieve earnings capable of sustaining an expensive lifestyle’ (Archer</w:t>
      </w:r>
      <w:r w:rsidR="005B1B97">
        <w:rPr>
          <w:rFonts w:ascii="Times New Roman" w:hAnsi="Times New Roman"/>
          <w:sz w:val="24"/>
          <w:szCs w:val="24"/>
        </w:rPr>
        <w:t>,</w:t>
      </w:r>
      <w:r w:rsidRPr="00C711EB">
        <w:rPr>
          <w:rFonts w:ascii="Times New Roman" w:hAnsi="Times New Roman"/>
          <w:sz w:val="24"/>
          <w:szCs w:val="24"/>
        </w:rPr>
        <w:t xml:space="preserve"> 2012, p. 189), </w:t>
      </w:r>
      <w:r w:rsidR="001308FB" w:rsidRPr="00C711EB">
        <w:rPr>
          <w:rFonts w:ascii="Times New Roman" w:hAnsi="Times New Roman"/>
          <w:sz w:val="24"/>
          <w:szCs w:val="24"/>
        </w:rPr>
        <w:t>demon</w:t>
      </w:r>
      <w:r w:rsidR="001D4FAD">
        <w:rPr>
          <w:rFonts w:ascii="Times New Roman" w:hAnsi="Times New Roman"/>
          <w:sz w:val="24"/>
          <w:szCs w:val="24"/>
        </w:rPr>
        <w:t>strate instrumental rationality</w:t>
      </w:r>
      <w:r w:rsidR="001308FB">
        <w:rPr>
          <w:rFonts w:ascii="Times New Roman" w:hAnsi="Times New Roman"/>
          <w:sz w:val="24"/>
          <w:szCs w:val="24"/>
        </w:rPr>
        <w:t xml:space="preserve">, </w:t>
      </w:r>
      <w:r w:rsidRPr="00C711EB">
        <w:rPr>
          <w:rFonts w:ascii="Times New Roman" w:hAnsi="Times New Roman"/>
          <w:sz w:val="24"/>
          <w:szCs w:val="24"/>
        </w:rPr>
        <w:t xml:space="preserve">have a propensity towards globalised employment and are drawn to competitive working environments. </w:t>
      </w:r>
      <w:r w:rsidR="001308FB">
        <w:rPr>
          <w:rFonts w:ascii="Times New Roman" w:hAnsi="Times New Roman"/>
          <w:sz w:val="24"/>
          <w:szCs w:val="24"/>
        </w:rPr>
        <w:t>They</w:t>
      </w:r>
      <w:r w:rsidRPr="00C711EB">
        <w:rPr>
          <w:rFonts w:ascii="Times New Roman" w:hAnsi="Times New Roman"/>
          <w:sz w:val="24"/>
          <w:szCs w:val="24"/>
        </w:rPr>
        <w:t xml:space="preserve"> ‘know what they want in society and formulate clear projects to achieve it’</w:t>
      </w:r>
      <w:r>
        <w:rPr>
          <w:rFonts w:ascii="Times New Roman" w:hAnsi="Times New Roman"/>
          <w:sz w:val="24"/>
          <w:szCs w:val="24"/>
        </w:rPr>
        <w:t xml:space="preserve"> (Archer</w:t>
      </w:r>
      <w:r w:rsidR="005B1B97">
        <w:rPr>
          <w:rFonts w:ascii="Times New Roman" w:hAnsi="Times New Roman"/>
          <w:sz w:val="24"/>
          <w:szCs w:val="24"/>
        </w:rPr>
        <w:t>,</w:t>
      </w:r>
      <w:r>
        <w:rPr>
          <w:rFonts w:ascii="Times New Roman" w:hAnsi="Times New Roman"/>
          <w:sz w:val="24"/>
          <w:szCs w:val="24"/>
        </w:rPr>
        <w:t xml:space="preserve"> </w:t>
      </w:r>
      <w:r w:rsidRPr="00C711EB">
        <w:rPr>
          <w:rFonts w:ascii="Times New Roman" w:hAnsi="Times New Roman"/>
          <w:sz w:val="24"/>
          <w:szCs w:val="24"/>
        </w:rPr>
        <w:t xml:space="preserve">2003, p. 252). </w:t>
      </w:r>
    </w:p>
    <w:p w14:paraId="03FD6E9E" w14:textId="77777777" w:rsidR="00F23569" w:rsidRPr="00C711EB" w:rsidRDefault="00F23569" w:rsidP="003E2854">
      <w:pPr>
        <w:pStyle w:val="FootnoteText"/>
        <w:spacing w:after="240" w:line="360" w:lineRule="auto"/>
        <w:rPr>
          <w:rFonts w:ascii="Times New Roman" w:hAnsi="Times New Roman"/>
          <w:sz w:val="24"/>
          <w:szCs w:val="24"/>
        </w:rPr>
      </w:pPr>
      <w:r w:rsidRPr="00C711EB">
        <w:rPr>
          <w:rFonts w:ascii="Times New Roman" w:hAnsi="Times New Roman"/>
          <w:sz w:val="24"/>
          <w:szCs w:val="24"/>
        </w:rPr>
        <w:lastRenderedPageBreak/>
        <w:t xml:space="preserve">To begin this discussion, I focus on </w:t>
      </w:r>
      <w:r>
        <w:rPr>
          <w:rFonts w:ascii="Times New Roman" w:hAnsi="Times New Roman"/>
          <w:sz w:val="24"/>
          <w:szCs w:val="24"/>
        </w:rPr>
        <w:t xml:space="preserve">David, a Performing Arts BTEC Level 3 student at </w:t>
      </w:r>
      <w:proofErr w:type="spellStart"/>
      <w:r>
        <w:rPr>
          <w:rFonts w:ascii="Times New Roman" w:hAnsi="Times New Roman"/>
          <w:sz w:val="24"/>
          <w:szCs w:val="24"/>
        </w:rPr>
        <w:t>Ridington</w:t>
      </w:r>
      <w:proofErr w:type="spellEnd"/>
      <w:r>
        <w:rPr>
          <w:rFonts w:ascii="Times New Roman" w:hAnsi="Times New Roman"/>
          <w:sz w:val="24"/>
          <w:szCs w:val="24"/>
        </w:rPr>
        <w:t xml:space="preserve"> College. D</w:t>
      </w:r>
      <w:r w:rsidRPr="00C711EB">
        <w:rPr>
          <w:rFonts w:ascii="Times New Roman" w:hAnsi="Times New Roman"/>
          <w:sz w:val="24"/>
          <w:szCs w:val="24"/>
        </w:rPr>
        <w:t>avid was one of only two participants in this early phase whose reflexivity resonated completely with the autonomous mode. I identified David’</w:t>
      </w:r>
      <w:r w:rsidR="00AD7DC6">
        <w:rPr>
          <w:rFonts w:ascii="Times New Roman" w:hAnsi="Times New Roman"/>
          <w:sz w:val="24"/>
          <w:szCs w:val="24"/>
        </w:rPr>
        <w:t>s autonomous tendencies largely from</w:t>
      </w:r>
      <w:r w:rsidRPr="00C711EB">
        <w:rPr>
          <w:rFonts w:ascii="Times New Roman" w:hAnsi="Times New Roman"/>
          <w:sz w:val="24"/>
          <w:szCs w:val="24"/>
        </w:rPr>
        <w:t xml:space="preserve"> his personal project; he hoped to </w:t>
      </w:r>
      <w:r>
        <w:rPr>
          <w:rFonts w:ascii="Times New Roman" w:hAnsi="Times New Roman"/>
          <w:sz w:val="24"/>
          <w:szCs w:val="24"/>
        </w:rPr>
        <w:t>work in</w:t>
      </w:r>
      <w:r w:rsidRPr="00C711EB">
        <w:rPr>
          <w:rFonts w:ascii="Times New Roman" w:hAnsi="Times New Roman"/>
          <w:sz w:val="24"/>
          <w:szCs w:val="24"/>
        </w:rPr>
        <w:t xml:space="preserve"> the Performing Arts industry abroad, specifically </w:t>
      </w:r>
      <w:r>
        <w:rPr>
          <w:rFonts w:ascii="Times New Roman" w:hAnsi="Times New Roman"/>
          <w:sz w:val="24"/>
          <w:szCs w:val="24"/>
        </w:rPr>
        <w:t xml:space="preserve">in </w:t>
      </w:r>
      <w:r w:rsidRPr="00C711EB">
        <w:rPr>
          <w:rFonts w:ascii="Times New Roman" w:hAnsi="Times New Roman"/>
          <w:sz w:val="24"/>
          <w:szCs w:val="24"/>
        </w:rPr>
        <w:t>America. In David’s diary timeline, he writes under the six year heading that he would like to be ‘In America getting work all around but still not being broke because this is a very hard business to be in’</w:t>
      </w:r>
      <w:r w:rsidR="005B1B97">
        <w:rPr>
          <w:rFonts w:ascii="Times New Roman" w:hAnsi="Times New Roman"/>
          <w:sz w:val="24"/>
          <w:szCs w:val="24"/>
        </w:rPr>
        <w:t>,</w:t>
      </w:r>
      <w:r w:rsidRPr="00C711EB">
        <w:rPr>
          <w:rFonts w:ascii="Times New Roman" w:hAnsi="Times New Roman"/>
          <w:sz w:val="24"/>
          <w:szCs w:val="24"/>
        </w:rPr>
        <w:t xml:space="preserve"> and in eig</w:t>
      </w:r>
      <w:r>
        <w:rPr>
          <w:rFonts w:ascii="Times New Roman" w:hAnsi="Times New Roman"/>
          <w:sz w:val="24"/>
          <w:szCs w:val="24"/>
        </w:rPr>
        <w:t>ht years, to be ‘e</w:t>
      </w:r>
      <w:r w:rsidRPr="00C711EB">
        <w:rPr>
          <w:rFonts w:ascii="Times New Roman" w:hAnsi="Times New Roman"/>
          <w:sz w:val="24"/>
          <w:szCs w:val="24"/>
        </w:rPr>
        <w:t>stablished in America where performing b</w:t>
      </w:r>
      <w:r>
        <w:rPr>
          <w:rFonts w:ascii="Times New Roman" w:hAnsi="Times New Roman"/>
          <w:sz w:val="24"/>
          <w:szCs w:val="24"/>
        </w:rPr>
        <w:t xml:space="preserve">usiness works best but harder’. </w:t>
      </w:r>
      <w:r w:rsidRPr="00CB529C">
        <w:rPr>
          <w:rFonts w:ascii="Times New Roman" w:hAnsi="Times New Roman"/>
          <w:sz w:val="24"/>
          <w:szCs w:val="24"/>
        </w:rPr>
        <w:t>This resembles</w:t>
      </w:r>
      <w:r w:rsidRPr="00C711EB">
        <w:rPr>
          <w:rFonts w:ascii="Times New Roman" w:hAnsi="Times New Roman"/>
          <w:sz w:val="24"/>
          <w:szCs w:val="24"/>
        </w:rPr>
        <w:t xml:space="preserve"> the globalised </w:t>
      </w:r>
      <w:r w:rsidR="005E47CB">
        <w:rPr>
          <w:rFonts w:ascii="Times New Roman" w:hAnsi="Times New Roman"/>
          <w:sz w:val="24"/>
          <w:szCs w:val="24"/>
        </w:rPr>
        <w:t xml:space="preserve">employment </w:t>
      </w:r>
      <w:r w:rsidRPr="00C711EB">
        <w:rPr>
          <w:rFonts w:ascii="Times New Roman" w:hAnsi="Times New Roman"/>
          <w:sz w:val="24"/>
          <w:szCs w:val="24"/>
        </w:rPr>
        <w:t xml:space="preserve">tendencies </w:t>
      </w:r>
      <w:r>
        <w:rPr>
          <w:rFonts w:ascii="Times New Roman" w:hAnsi="Times New Roman"/>
          <w:sz w:val="24"/>
          <w:szCs w:val="24"/>
        </w:rPr>
        <w:t>of the autonomous reflexive (Archer, 2012)</w:t>
      </w:r>
      <w:r w:rsidRPr="00C711EB">
        <w:rPr>
          <w:rFonts w:ascii="Times New Roman" w:hAnsi="Times New Roman"/>
          <w:sz w:val="24"/>
          <w:szCs w:val="24"/>
        </w:rPr>
        <w:t xml:space="preserve">. </w:t>
      </w:r>
      <w:r>
        <w:rPr>
          <w:rFonts w:ascii="Times New Roman" w:hAnsi="Times New Roman"/>
          <w:sz w:val="24"/>
          <w:szCs w:val="24"/>
        </w:rPr>
        <w:t>Importantly</w:t>
      </w:r>
      <w:r w:rsidRPr="00C711EB">
        <w:rPr>
          <w:rFonts w:ascii="Times New Roman" w:hAnsi="Times New Roman"/>
          <w:sz w:val="24"/>
          <w:szCs w:val="24"/>
        </w:rPr>
        <w:t>, Archer (2012, p. 166) observed amongst her own autonomous participants that their family situations encompass</w:t>
      </w:r>
      <w:r>
        <w:rPr>
          <w:rFonts w:ascii="Times New Roman" w:hAnsi="Times New Roman"/>
          <w:sz w:val="24"/>
          <w:szCs w:val="24"/>
        </w:rPr>
        <w:t>ed</w:t>
      </w:r>
      <w:r w:rsidRPr="00C711EB">
        <w:rPr>
          <w:rFonts w:ascii="Times New Roman" w:hAnsi="Times New Roman"/>
          <w:sz w:val="24"/>
          <w:szCs w:val="24"/>
        </w:rPr>
        <w:t xml:space="preserve"> a ‘vastly greater amount of geographical mobility on an intercontinental scale’. David was the only participant to have been born outside of the UK, with his family moving from Poland to England when he was nine years old. He explains how his family intend to return to Poland in the future, but how he would either remain in England or move to America: ‘I’m not from England I’m from somewhere else, from Poland, so my parents are probably like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retire soon and go back t</w:t>
      </w:r>
      <w:r>
        <w:rPr>
          <w:rFonts w:ascii="Times New Roman" w:hAnsi="Times New Roman"/>
          <w:sz w:val="24"/>
          <w:szCs w:val="24"/>
        </w:rPr>
        <w:t>o live happy…</w:t>
      </w:r>
      <w:r w:rsidRPr="00C711EB">
        <w:rPr>
          <w:rFonts w:ascii="Times New Roman" w:hAnsi="Times New Roman"/>
          <w:sz w:val="24"/>
          <w:szCs w:val="24"/>
        </w:rPr>
        <w:t xml:space="preserve">I’m not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go back, I’m going to stay here in</w:t>
      </w:r>
      <w:r>
        <w:rPr>
          <w:rFonts w:ascii="Times New Roman" w:hAnsi="Times New Roman"/>
          <w:sz w:val="24"/>
          <w:szCs w:val="24"/>
        </w:rPr>
        <w:t xml:space="preserve"> England or America’ (Focus group,</w:t>
      </w:r>
      <w:r w:rsidRPr="00C711EB">
        <w:rPr>
          <w:rFonts w:ascii="Times New Roman" w:hAnsi="Times New Roman"/>
          <w:sz w:val="24"/>
          <w:szCs w:val="24"/>
        </w:rPr>
        <w:t xml:space="preserve"> September 2014).</w:t>
      </w:r>
    </w:p>
    <w:p w14:paraId="2C894485" w14:textId="77777777" w:rsidR="00F23569" w:rsidRDefault="00F23569" w:rsidP="003E2854">
      <w:pPr>
        <w:pStyle w:val="FootnoteText"/>
        <w:spacing w:after="240" w:line="360" w:lineRule="auto"/>
        <w:rPr>
          <w:rFonts w:ascii="Times New Roman" w:hAnsi="Times New Roman"/>
          <w:sz w:val="24"/>
          <w:szCs w:val="24"/>
        </w:rPr>
      </w:pPr>
      <w:r>
        <w:rPr>
          <w:rFonts w:ascii="Times New Roman" w:hAnsi="Times New Roman"/>
          <w:sz w:val="24"/>
          <w:szCs w:val="24"/>
        </w:rPr>
        <w:t>David’s</w:t>
      </w:r>
      <w:r w:rsidRPr="00C711EB">
        <w:rPr>
          <w:rFonts w:ascii="Times New Roman" w:hAnsi="Times New Roman"/>
          <w:sz w:val="24"/>
          <w:szCs w:val="24"/>
        </w:rPr>
        <w:t xml:space="preserve"> personal project shaped his early HE choices</w:t>
      </w:r>
      <w:r>
        <w:rPr>
          <w:rFonts w:ascii="Times New Roman" w:hAnsi="Times New Roman"/>
          <w:sz w:val="24"/>
          <w:szCs w:val="24"/>
        </w:rPr>
        <w:t>;</w:t>
      </w:r>
      <w:r w:rsidRPr="00C711EB">
        <w:rPr>
          <w:rFonts w:ascii="Times New Roman" w:hAnsi="Times New Roman"/>
          <w:sz w:val="24"/>
          <w:szCs w:val="24"/>
        </w:rPr>
        <w:t xml:space="preserve"> he hoped to study </w:t>
      </w:r>
      <w:r w:rsidR="005B1B97">
        <w:rPr>
          <w:rFonts w:ascii="Times New Roman" w:hAnsi="Times New Roman"/>
          <w:sz w:val="24"/>
          <w:szCs w:val="24"/>
        </w:rPr>
        <w:t xml:space="preserve">for </w:t>
      </w:r>
      <w:r w:rsidRPr="00C711EB">
        <w:rPr>
          <w:rFonts w:ascii="Times New Roman" w:hAnsi="Times New Roman"/>
          <w:sz w:val="24"/>
          <w:szCs w:val="24"/>
        </w:rPr>
        <w:t xml:space="preserve">an American Performing Arts degree at a drama school in London. He was drawn to this particular </w:t>
      </w:r>
      <w:r>
        <w:rPr>
          <w:rFonts w:ascii="Times New Roman" w:hAnsi="Times New Roman"/>
          <w:sz w:val="24"/>
          <w:szCs w:val="24"/>
        </w:rPr>
        <w:t xml:space="preserve">degree </w:t>
      </w:r>
      <w:r w:rsidRPr="00C711EB">
        <w:rPr>
          <w:rFonts w:ascii="Times New Roman" w:hAnsi="Times New Roman"/>
          <w:sz w:val="24"/>
          <w:szCs w:val="24"/>
        </w:rPr>
        <w:t>course as it provided the opportunity to</w:t>
      </w:r>
      <w:r>
        <w:rPr>
          <w:rFonts w:ascii="Times New Roman" w:hAnsi="Times New Roman"/>
          <w:sz w:val="24"/>
          <w:szCs w:val="24"/>
        </w:rPr>
        <w:t xml:space="preserve"> study abroad: ‘Y</w:t>
      </w:r>
      <w:r w:rsidRPr="00C711EB">
        <w:rPr>
          <w:rFonts w:ascii="Times New Roman" w:hAnsi="Times New Roman"/>
          <w:sz w:val="24"/>
          <w:szCs w:val="24"/>
        </w:rPr>
        <w:t xml:space="preserve">ou stay in England one year, next year you go to America and study for a year, then you go back to England. So it’s </w:t>
      </w:r>
      <w:r>
        <w:rPr>
          <w:rFonts w:ascii="Times New Roman" w:hAnsi="Times New Roman"/>
          <w:sz w:val="24"/>
          <w:szCs w:val="24"/>
        </w:rPr>
        <w:t>like I get a taste of American Performing A</w:t>
      </w:r>
      <w:r w:rsidRPr="00C711EB">
        <w:rPr>
          <w:rFonts w:ascii="Times New Roman" w:hAnsi="Times New Roman"/>
          <w:sz w:val="24"/>
          <w:szCs w:val="24"/>
        </w:rPr>
        <w:t xml:space="preserve">rts’ (Focus group, September 2014). David’s autonomous tendencies </w:t>
      </w:r>
      <w:r w:rsidR="00B03327">
        <w:rPr>
          <w:rFonts w:ascii="Times New Roman" w:hAnsi="Times New Roman"/>
          <w:sz w:val="24"/>
          <w:szCs w:val="24"/>
        </w:rPr>
        <w:t>are i</w:t>
      </w:r>
      <w:r w:rsidRPr="00C711EB">
        <w:rPr>
          <w:rFonts w:ascii="Times New Roman" w:hAnsi="Times New Roman"/>
          <w:sz w:val="24"/>
          <w:szCs w:val="24"/>
        </w:rPr>
        <w:t xml:space="preserve">lluminated when he explains his motivation to study in London: </w:t>
      </w:r>
    </w:p>
    <w:p w14:paraId="291660BC" w14:textId="77777777" w:rsidR="005B1B97" w:rsidRDefault="00F23569" w:rsidP="00B03327">
      <w:pPr>
        <w:pStyle w:val="FootnoteText"/>
        <w:spacing w:line="360" w:lineRule="auto"/>
        <w:ind w:left="567" w:right="804"/>
        <w:rPr>
          <w:rFonts w:ascii="Times New Roman" w:hAnsi="Times New Roman"/>
          <w:sz w:val="24"/>
          <w:szCs w:val="24"/>
        </w:rPr>
      </w:pPr>
      <w:r w:rsidRPr="00C711EB">
        <w:rPr>
          <w:rFonts w:ascii="Times New Roman" w:hAnsi="Times New Roman"/>
          <w:sz w:val="24"/>
          <w:szCs w:val="24"/>
        </w:rPr>
        <w:t xml:space="preserve">London’s like </w:t>
      </w:r>
      <w:r>
        <w:rPr>
          <w:rFonts w:ascii="Times New Roman" w:hAnsi="Times New Roman"/>
          <w:sz w:val="24"/>
          <w:szCs w:val="24"/>
        </w:rPr>
        <w:t>the main place in England for Performing A</w:t>
      </w:r>
      <w:r w:rsidRPr="00C711EB">
        <w:rPr>
          <w:rFonts w:ascii="Times New Roman" w:hAnsi="Times New Roman"/>
          <w:sz w:val="24"/>
          <w:szCs w:val="24"/>
        </w:rPr>
        <w:t>rts. It’s the best place</w:t>
      </w:r>
      <w:r>
        <w:rPr>
          <w:rFonts w:ascii="Times New Roman" w:hAnsi="Times New Roman"/>
          <w:sz w:val="24"/>
          <w:szCs w:val="24"/>
        </w:rPr>
        <w:t>…</w:t>
      </w:r>
      <w:r w:rsidRPr="00C711EB">
        <w:rPr>
          <w:rFonts w:ascii="Times New Roman" w:hAnsi="Times New Roman"/>
          <w:sz w:val="24"/>
          <w:szCs w:val="24"/>
        </w:rPr>
        <w:t xml:space="preserve"> you’ve got all the companies and stuff around you, so you can just go and check ever</w:t>
      </w:r>
      <w:r>
        <w:rPr>
          <w:rFonts w:ascii="Times New Roman" w:hAnsi="Times New Roman"/>
          <w:sz w:val="24"/>
          <w:szCs w:val="24"/>
        </w:rPr>
        <w:t xml:space="preserve">ything out. </w:t>
      </w:r>
    </w:p>
    <w:p w14:paraId="5A89CB89" w14:textId="77777777" w:rsidR="00F23569" w:rsidRDefault="00F23569" w:rsidP="009712D6">
      <w:pPr>
        <w:pStyle w:val="FootnoteText"/>
        <w:spacing w:line="360" w:lineRule="auto"/>
        <w:ind w:left="567" w:right="804"/>
        <w:jc w:val="right"/>
        <w:rPr>
          <w:rFonts w:ascii="Times New Roman" w:hAnsi="Times New Roman"/>
          <w:sz w:val="24"/>
          <w:szCs w:val="24"/>
        </w:rPr>
      </w:pPr>
      <w:r>
        <w:rPr>
          <w:rFonts w:ascii="Times New Roman" w:hAnsi="Times New Roman"/>
          <w:sz w:val="24"/>
          <w:szCs w:val="24"/>
        </w:rPr>
        <w:t xml:space="preserve">(Focus group, September 2014) </w:t>
      </w:r>
      <w:r w:rsidRPr="00C711EB">
        <w:rPr>
          <w:rFonts w:ascii="Times New Roman" w:hAnsi="Times New Roman"/>
          <w:sz w:val="24"/>
          <w:szCs w:val="24"/>
        </w:rPr>
        <w:t xml:space="preserve"> </w:t>
      </w:r>
    </w:p>
    <w:p w14:paraId="73522C4B" w14:textId="77777777" w:rsidR="00F23569" w:rsidRDefault="00F23569" w:rsidP="003E2854">
      <w:pPr>
        <w:pStyle w:val="FootnoteText"/>
        <w:spacing w:line="360" w:lineRule="auto"/>
        <w:rPr>
          <w:rFonts w:ascii="Times New Roman" w:hAnsi="Times New Roman"/>
          <w:sz w:val="24"/>
          <w:szCs w:val="24"/>
        </w:rPr>
      </w:pPr>
    </w:p>
    <w:p w14:paraId="327A3E2C" w14:textId="19466E2C" w:rsidR="00F23569" w:rsidRDefault="00F23569" w:rsidP="003E2854">
      <w:pPr>
        <w:pStyle w:val="FootnoteText"/>
        <w:spacing w:after="240" w:line="360" w:lineRule="auto"/>
        <w:rPr>
          <w:rFonts w:ascii="Times New Roman" w:hAnsi="Times New Roman"/>
          <w:sz w:val="24"/>
          <w:szCs w:val="24"/>
        </w:rPr>
      </w:pPr>
      <w:r>
        <w:rPr>
          <w:rFonts w:ascii="Times New Roman" w:hAnsi="Times New Roman"/>
          <w:sz w:val="24"/>
          <w:szCs w:val="24"/>
        </w:rPr>
        <w:t>He</w:t>
      </w:r>
      <w:r w:rsidRPr="00C711EB">
        <w:rPr>
          <w:rFonts w:ascii="Times New Roman" w:hAnsi="Times New Roman"/>
          <w:sz w:val="24"/>
          <w:szCs w:val="24"/>
        </w:rPr>
        <w:t xml:space="preserve"> presents instrumental rationality </w:t>
      </w:r>
      <w:r>
        <w:rPr>
          <w:rFonts w:ascii="Times New Roman" w:hAnsi="Times New Roman"/>
          <w:sz w:val="24"/>
          <w:szCs w:val="24"/>
        </w:rPr>
        <w:t>when articulating the reasons informing his</w:t>
      </w:r>
      <w:r w:rsidRPr="00C711EB">
        <w:rPr>
          <w:rFonts w:ascii="Times New Roman" w:hAnsi="Times New Roman"/>
          <w:sz w:val="24"/>
          <w:szCs w:val="24"/>
        </w:rPr>
        <w:t xml:space="preserve"> preference of </w:t>
      </w:r>
      <w:r>
        <w:rPr>
          <w:rFonts w:ascii="Times New Roman" w:hAnsi="Times New Roman"/>
          <w:sz w:val="24"/>
          <w:szCs w:val="24"/>
        </w:rPr>
        <w:t>studying in London</w:t>
      </w:r>
      <w:r w:rsidRPr="00C711EB">
        <w:rPr>
          <w:rFonts w:ascii="Times New Roman" w:hAnsi="Times New Roman"/>
          <w:sz w:val="24"/>
          <w:szCs w:val="24"/>
        </w:rPr>
        <w:t xml:space="preserve">; in his view, </w:t>
      </w:r>
      <w:r>
        <w:rPr>
          <w:rFonts w:ascii="Times New Roman" w:hAnsi="Times New Roman"/>
          <w:sz w:val="24"/>
          <w:szCs w:val="24"/>
        </w:rPr>
        <w:t xml:space="preserve">London </w:t>
      </w:r>
      <w:r w:rsidRPr="00C711EB">
        <w:rPr>
          <w:rFonts w:ascii="Times New Roman" w:hAnsi="Times New Roman"/>
          <w:sz w:val="24"/>
          <w:szCs w:val="24"/>
        </w:rPr>
        <w:t>will provide him with increased access to opportunities in his fi</w:t>
      </w:r>
      <w:r w:rsidR="009712D6">
        <w:rPr>
          <w:rFonts w:ascii="Times New Roman" w:hAnsi="Times New Roman"/>
          <w:sz w:val="24"/>
          <w:szCs w:val="24"/>
        </w:rPr>
        <w:t>eld.</w:t>
      </w:r>
    </w:p>
    <w:p w14:paraId="16AFDA74" w14:textId="6779ADFA" w:rsidR="00F23569" w:rsidRPr="00C711EB" w:rsidRDefault="00F23569" w:rsidP="003E2854">
      <w:pPr>
        <w:pStyle w:val="FootnoteText"/>
        <w:spacing w:after="240" w:line="360" w:lineRule="auto"/>
        <w:rPr>
          <w:rFonts w:ascii="Times New Roman" w:hAnsi="Times New Roman"/>
          <w:sz w:val="24"/>
          <w:szCs w:val="24"/>
        </w:rPr>
      </w:pPr>
      <w:r>
        <w:rPr>
          <w:rFonts w:ascii="Times New Roman" w:hAnsi="Times New Roman"/>
          <w:sz w:val="24"/>
          <w:szCs w:val="24"/>
        </w:rPr>
        <w:lastRenderedPageBreak/>
        <w:t>Autonomous reflexives are also s</w:t>
      </w:r>
      <w:r w:rsidRPr="00C711EB">
        <w:rPr>
          <w:rFonts w:ascii="Times New Roman" w:hAnsi="Times New Roman"/>
          <w:sz w:val="24"/>
          <w:szCs w:val="24"/>
        </w:rPr>
        <w:t>trategic when faced with constraints and enablements (Archer, 2007)</w:t>
      </w:r>
      <w:r w:rsidR="005B1B97">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as</w:t>
      </w:r>
      <w:r w:rsidRPr="00C711EB">
        <w:rPr>
          <w:rFonts w:ascii="Times New Roman" w:hAnsi="Times New Roman"/>
          <w:sz w:val="24"/>
          <w:szCs w:val="24"/>
        </w:rPr>
        <w:t xml:space="preserve"> they ‘avoid “snakes” and climb “ladders”’ (</w:t>
      </w:r>
      <w:proofErr w:type="spellStart"/>
      <w:r w:rsidRPr="00C711EB">
        <w:rPr>
          <w:rFonts w:ascii="Times New Roman" w:hAnsi="Times New Roman"/>
          <w:sz w:val="24"/>
          <w:szCs w:val="24"/>
        </w:rPr>
        <w:t>Scambler</w:t>
      </w:r>
      <w:proofErr w:type="spellEnd"/>
      <w:r w:rsidR="005B1B97">
        <w:rPr>
          <w:rFonts w:ascii="Times New Roman" w:hAnsi="Times New Roman"/>
          <w:sz w:val="24"/>
          <w:szCs w:val="24"/>
        </w:rPr>
        <w:t>,</w:t>
      </w:r>
      <w:r w:rsidRPr="00C711EB">
        <w:rPr>
          <w:rFonts w:ascii="Times New Roman" w:hAnsi="Times New Roman"/>
          <w:sz w:val="24"/>
          <w:szCs w:val="24"/>
        </w:rPr>
        <w:t xml:space="preserve"> 2012, p. 136). David’s choice here serves as an example of </w:t>
      </w:r>
      <w:r w:rsidRPr="00C711EB">
        <w:rPr>
          <w:rFonts w:ascii="Times New Roman" w:hAnsi="Times New Roman"/>
          <w:i/>
          <w:sz w:val="24"/>
          <w:szCs w:val="24"/>
        </w:rPr>
        <w:t>intending</w:t>
      </w:r>
      <w:r w:rsidRPr="00C711EB">
        <w:rPr>
          <w:rFonts w:ascii="Times New Roman" w:hAnsi="Times New Roman"/>
          <w:sz w:val="24"/>
          <w:szCs w:val="24"/>
        </w:rPr>
        <w:t xml:space="preserve"> to ‘climb the ladders’ by opting to study at an institution situated in what he feels is the hub of Performing Arts opportunities. What distinguishes David from other forms of</w:t>
      </w:r>
      <w:r>
        <w:rPr>
          <w:rFonts w:ascii="Times New Roman" w:hAnsi="Times New Roman"/>
          <w:sz w:val="24"/>
          <w:szCs w:val="24"/>
        </w:rPr>
        <w:t xml:space="preserve"> reflexivity here, such as meta-</w:t>
      </w:r>
      <w:r w:rsidRPr="00C711EB">
        <w:rPr>
          <w:rFonts w:ascii="Times New Roman" w:hAnsi="Times New Roman"/>
          <w:sz w:val="24"/>
          <w:szCs w:val="24"/>
        </w:rPr>
        <w:t xml:space="preserve">reflexivity, is his focus on </w:t>
      </w:r>
      <w:r>
        <w:rPr>
          <w:rFonts w:ascii="Times New Roman" w:hAnsi="Times New Roman"/>
          <w:sz w:val="24"/>
          <w:szCs w:val="24"/>
        </w:rPr>
        <w:t>increasing access to</w:t>
      </w:r>
      <w:r w:rsidRPr="00C711EB">
        <w:rPr>
          <w:rFonts w:ascii="Times New Roman" w:hAnsi="Times New Roman"/>
          <w:sz w:val="24"/>
          <w:szCs w:val="24"/>
        </w:rPr>
        <w:t xml:space="preserve"> opportunities for career purposes</w:t>
      </w:r>
      <w:r w:rsidR="005B1B97">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rather than a</w:t>
      </w:r>
      <w:r w:rsidRPr="00C711EB">
        <w:rPr>
          <w:rFonts w:ascii="Times New Roman" w:hAnsi="Times New Roman"/>
          <w:sz w:val="24"/>
          <w:szCs w:val="24"/>
        </w:rPr>
        <w:t xml:space="preserve"> passion for the subject for example. This is not to deny that David </w:t>
      </w:r>
      <w:r>
        <w:rPr>
          <w:rFonts w:ascii="Times New Roman" w:hAnsi="Times New Roman"/>
          <w:sz w:val="24"/>
          <w:szCs w:val="24"/>
        </w:rPr>
        <w:t>had a</w:t>
      </w:r>
      <w:r w:rsidRPr="00C711EB">
        <w:rPr>
          <w:rFonts w:ascii="Times New Roman" w:hAnsi="Times New Roman"/>
          <w:sz w:val="24"/>
          <w:szCs w:val="24"/>
        </w:rPr>
        <w:t xml:space="preserve"> passion for Performing Arts; h</w:t>
      </w:r>
      <w:r>
        <w:rPr>
          <w:rFonts w:ascii="Times New Roman" w:hAnsi="Times New Roman"/>
          <w:sz w:val="24"/>
          <w:szCs w:val="24"/>
        </w:rPr>
        <w:t>e does express that he ‘loved’ Performing A</w:t>
      </w:r>
      <w:r w:rsidRPr="00C711EB">
        <w:rPr>
          <w:rFonts w:ascii="Times New Roman" w:hAnsi="Times New Roman"/>
          <w:sz w:val="24"/>
          <w:szCs w:val="24"/>
        </w:rPr>
        <w:t>rts as a child which encouraged him to pursue this route</w:t>
      </w:r>
      <w:r>
        <w:rPr>
          <w:rFonts w:ascii="Times New Roman" w:hAnsi="Times New Roman"/>
          <w:sz w:val="24"/>
          <w:szCs w:val="24"/>
        </w:rPr>
        <w:t xml:space="preserve"> (Focus group, September 2014). H</w:t>
      </w:r>
      <w:r w:rsidRPr="00C711EB">
        <w:rPr>
          <w:rFonts w:ascii="Times New Roman" w:hAnsi="Times New Roman"/>
          <w:sz w:val="24"/>
          <w:szCs w:val="24"/>
        </w:rPr>
        <w:t>is</w:t>
      </w:r>
      <w:r>
        <w:rPr>
          <w:rFonts w:ascii="Times New Roman" w:hAnsi="Times New Roman"/>
          <w:sz w:val="24"/>
          <w:szCs w:val="24"/>
        </w:rPr>
        <w:t xml:space="preserve"> focus on career opportunities along with</w:t>
      </w:r>
      <w:r w:rsidRPr="00C711EB">
        <w:rPr>
          <w:rFonts w:ascii="Times New Roman" w:hAnsi="Times New Roman"/>
          <w:sz w:val="24"/>
          <w:szCs w:val="24"/>
        </w:rPr>
        <w:t xml:space="preserve"> his plans to pursue employment abroad</w:t>
      </w:r>
      <w:r w:rsidR="005B1B97">
        <w:rPr>
          <w:rFonts w:ascii="Times New Roman" w:hAnsi="Times New Roman"/>
          <w:sz w:val="24"/>
          <w:szCs w:val="24"/>
        </w:rPr>
        <w:t>,</w:t>
      </w:r>
      <w:r>
        <w:rPr>
          <w:rFonts w:ascii="Times New Roman" w:hAnsi="Times New Roman"/>
          <w:sz w:val="24"/>
          <w:szCs w:val="24"/>
        </w:rPr>
        <w:t xml:space="preserve"> however</w:t>
      </w:r>
      <w:r w:rsidR="005B1B97">
        <w:rPr>
          <w:rFonts w:ascii="Times New Roman" w:hAnsi="Times New Roman"/>
          <w:sz w:val="24"/>
          <w:szCs w:val="24"/>
        </w:rPr>
        <w:t>,</w:t>
      </w:r>
      <w:r w:rsidRPr="00C711EB">
        <w:rPr>
          <w:rFonts w:ascii="Times New Roman" w:hAnsi="Times New Roman"/>
          <w:sz w:val="24"/>
          <w:szCs w:val="24"/>
        </w:rPr>
        <w:t xml:space="preserve"> all resonate more closely with the autonomous </w:t>
      </w:r>
      <w:r w:rsidR="002D289C">
        <w:rPr>
          <w:rFonts w:ascii="Times New Roman" w:hAnsi="Times New Roman"/>
          <w:sz w:val="24"/>
          <w:szCs w:val="24"/>
        </w:rPr>
        <w:t>mode</w:t>
      </w:r>
      <w:r w:rsidRPr="00C711EB">
        <w:rPr>
          <w:rFonts w:ascii="Times New Roman" w:hAnsi="Times New Roman"/>
          <w:sz w:val="24"/>
          <w:szCs w:val="24"/>
        </w:rPr>
        <w:t xml:space="preserve">. </w:t>
      </w:r>
    </w:p>
    <w:p w14:paraId="735C5E04" w14:textId="77777777"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 xml:space="preserve">Max was the second participant to </w:t>
      </w:r>
      <w:r>
        <w:rPr>
          <w:rFonts w:ascii="Times New Roman" w:hAnsi="Times New Roman"/>
          <w:sz w:val="24"/>
          <w:szCs w:val="24"/>
        </w:rPr>
        <w:t>demonstrate autonomous reflexive tendencies</w:t>
      </w:r>
      <w:r w:rsidRPr="00C711EB">
        <w:rPr>
          <w:rFonts w:ascii="Times New Roman" w:hAnsi="Times New Roman"/>
          <w:sz w:val="24"/>
          <w:szCs w:val="24"/>
        </w:rPr>
        <w:t xml:space="preserve"> </w:t>
      </w:r>
      <w:r>
        <w:rPr>
          <w:rFonts w:ascii="Times New Roman" w:hAnsi="Times New Roman"/>
          <w:sz w:val="24"/>
          <w:szCs w:val="24"/>
        </w:rPr>
        <w:t>in the early stages of the research</w:t>
      </w:r>
      <w:r w:rsidRPr="00C711EB">
        <w:rPr>
          <w:rFonts w:ascii="Times New Roman" w:hAnsi="Times New Roman"/>
          <w:sz w:val="24"/>
          <w:szCs w:val="24"/>
        </w:rPr>
        <w:t>. Earlier in the chapter, Max was p</w:t>
      </w:r>
      <w:r>
        <w:rPr>
          <w:rFonts w:ascii="Times New Roman" w:hAnsi="Times New Roman"/>
          <w:sz w:val="24"/>
          <w:szCs w:val="24"/>
        </w:rPr>
        <w:t>rovided as an example of demonstrating a long</w:t>
      </w:r>
      <w:r w:rsidRPr="00C711EB">
        <w:rPr>
          <w:rFonts w:ascii="Times New Roman" w:hAnsi="Times New Roman"/>
          <w:sz w:val="24"/>
          <w:szCs w:val="24"/>
        </w:rPr>
        <w:t xml:space="preserve">standing </w:t>
      </w:r>
      <w:r>
        <w:rPr>
          <w:rFonts w:ascii="Times New Roman" w:hAnsi="Times New Roman"/>
          <w:sz w:val="24"/>
          <w:szCs w:val="24"/>
        </w:rPr>
        <w:t>commitment to</w:t>
      </w:r>
      <w:r w:rsidRPr="00C711EB">
        <w:rPr>
          <w:rFonts w:ascii="Times New Roman" w:hAnsi="Times New Roman"/>
          <w:sz w:val="24"/>
          <w:szCs w:val="24"/>
        </w:rPr>
        <w:t xml:space="preserve"> performing. </w:t>
      </w:r>
      <w:r>
        <w:rPr>
          <w:rFonts w:ascii="Times New Roman" w:hAnsi="Times New Roman"/>
          <w:sz w:val="24"/>
          <w:szCs w:val="24"/>
        </w:rPr>
        <w:t>However, h</w:t>
      </w:r>
      <w:r w:rsidRPr="00C711EB">
        <w:rPr>
          <w:rFonts w:ascii="Times New Roman" w:hAnsi="Times New Roman"/>
          <w:sz w:val="24"/>
          <w:szCs w:val="24"/>
        </w:rPr>
        <w:t>is account of his post-</w:t>
      </w:r>
      <w:r>
        <w:rPr>
          <w:rFonts w:ascii="Times New Roman" w:hAnsi="Times New Roman"/>
          <w:sz w:val="24"/>
          <w:szCs w:val="24"/>
        </w:rPr>
        <w:t>FE</w:t>
      </w:r>
      <w:r w:rsidRPr="00C711EB">
        <w:rPr>
          <w:rFonts w:ascii="Times New Roman" w:hAnsi="Times New Roman"/>
          <w:sz w:val="24"/>
          <w:szCs w:val="24"/>
        </w:rPr>
        <w:t xml:space="preserve"> plans </w:t>
      </w:r>
      <w:r>
        <w:rPr>
          <w:rFonts w:ascii="Times New Roman" w:hAnsi="Times New Roman"/>
          <w:sz w:val="24"/>
          <w:szCs w:val="24"/>
        </w:rPr>
        <w:t>depict</w:t>
      </w:r>
      <w:r w:rsidRPr="00C711EB">
        <w:rPr>
          <w:rFonts w:ascii="Times New Roman" w:hAnsi="Times New Roman"/>
          <w:sz w:val="24"/>
          <w:szCs w:val="24"/>
        </w:rPr>
        <w:t xml:space="preserve"> the autonomous mode</w:t>
      </w:r>
      <w:r>
        <w:rPr>
          <w:rFonts w:ascii="Times New Roman" w:hAnsi="Times New Roman"/>
          <w:sz w:val="24"/>
          <w:szCs w:val="24"/>
        </w:rPr>
        <w:t xml:space="preserve">. </w:t>
      </w:r>
      <w:r w:rsidRPr="00C711EB">
        <w:rPr>
          <w:rFonts w:ascii="Times New Roman" w:hAnsi="Times New Roman"/>
          <w:sz w:val="24"/>
          <w:szCs w:val="24"/>
        </w:rPr>
        <w:t>At this time, Max was planning to enter the Performing Arts industry to become an actor with a ‘back up’ plan of becoming a teacher:</w:t>
      </w:r>
    </w:p>
    <w:p w14:paraId="398FC367" w14:textId="77777777" w:rsidR="003170A8" w:rsidRDefault="00F23569" w:rsidP="007D1601">
      <w:pPr>
        <w:tabs>
          <w:tab w:val="left" w:pos="8222"/>
        </w:tabs>
        <w:spacing w:line="360" w:lineRule="auto"/>
        <w:ind w:left="567" w:right="804"/>
        <w:rPr>
          <w:rFonts w:ascii="Times New Roman" w:hAnsi="Times New Roman"/>
          <w:sz w:val="24"/>
          <w:szCs w:val="24"/>
        </w:rPr>
      </w:pPr>
      <w:r w:rsidRPr="00C711EB">
        <w:rPr>
          <w:rFonts w:ascii="Times New Roman" w:hAnsi="Times New Roman"/>
          <w:sz w:val="24"/>
          <w:szCs w:val="24"/>
        </w:rPr>
        <w:t xml:space="preserve">I’ve kind of got a plan B of being a teacher anyway, so if I don’t get into being an actor, I won’t be too disheartened cos I’ve got something to fall back on. So it’s not really, for now it isn’t a worry anyway. </w:t>
      </w:r>
    </w:p>
    <w:p w14:paraId="5B481B4F" w14:textId="77777777" w:rsidR="00F23569" w:rsidRPr="00747320" w:rsidRDefault="00F23569" w:rsidP="007C02D5">
      <w:pPr>
        <w:tabs>
          <w:tab w:val="left" w:pos="8222"/>
        </w:tabs>
        <w:spacing w:line="360" w:lineRule="auto"/>
        <w:ind w:left="567" w:right="804"/>
        <w:jc w:val="right"/>
        <w:rPr>
          <w:rFonts w:ascii="Times New Roman" w:hAnsi="Times New Roman"/>
          <w:sz w:val="24"/>
          <w:szCs w:val="24"/>
        </w:rPr>
      </w:pPr>
      <w:r w:rsidRPr="00747320">
        <w:rPr>
          <w:rFonts w:ascii="Times New Roman" w:hAnsi="Times New Roman"/>
          <w:sz w:val="24"/>
          <w:szCs w:val="24"/>
        </w:rPr>
        <w:t>(Focus group, October 2014)</w:t>
      </w:r>
    </w:p>
    <w:p w14:paraId="784C9E2E" w14:textId="1C218C2D"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747320">
        <w:rPr>
          <w:rFonts w:ascii="Times New Roman" w:hAnsi="Times New Roman"/>
          <w:sz w:val="24"/>
          <w:szCs w:val="24"/>
        </w:rPr>
        <w:t xml:space="preserve">In his diary prior to this focus group, Max </w:t>
      </w:r>
      <w:r w:rsidR="00BA5198" w:rsidRPr="00747320">
        <w:rPr>
          <w:rFonts w:ascii="Times New Roman" w:hAnsi="Times New Roman"/>
          <w:sz w:val="24"/>
          <w:szCs w:val="24"/>
        </w:rPr>
        <w:t xml:space="preserve">described </w:t>
      </w:r>
      <w:r w:rsidRPr="00747320">
        <w:rPr>
          <w:rFonts w:ascii="Times New Roman" w:hAnsi="Times New Roman"/>
          <w:sz w:val="24"/>
          <w:szCs w:val="24"/>
        </w:rPr>
        <w:t xml:space="preserve">that he was fairly certain </w:t>
      </w:r>
      <w:r w:rsidR="007C02D5" w:rsidRPr="00747320">
        <w:rPr>
          <w:rFonts w:ascii="Times New Roman" w:hAnsi="Times New Roman"/>
          <w:sz w:val="24"/>
          <w:szCs w:val="24"/>
        </w:rPr>
        <w:t xml:space="preserve">that </w:t>
      </w:r>
      <w:r w:rsidRPr="00747320">
        <w:rPr>
          <w:rFonts w:ascii="Times New Roman" w:hAnsi="Times New Roman"/>
          <w:sz w:val="24"/>
          <w:szCs w:val="24"/>
        </w:rPr>
        <w:t>he wanted to enter the teaching profession: ‘I felt like I had left my first year of college with a clear plan of what I wanted to do. Teach.’ (Diary entry, October 2014). Max did not provide any motivations for his teaching considerations, but did explain in his</w:t>
      </w:r>
      <w:r w:rsidRPr="00C711EB">
        <w:rPr>
          <w:rFonts w:ascii="Times New Roman" w:hAnsi="Times New Roman"/>
          <w:sz w:val="24"/>
          <w:szCs w:val="24"/>
        </w:rPr>
        <w:t xml:space="preserve"> diary timeline that in six years’ time, he would like to be ‘living comfortably’ from an ‘establis</w:t>
      </w:r>
      <w:r>
        <w:rPr>
          <w:rFonts w:ascii="Times New Roman" w:hAnsi="Times New Roman"/>
          <w:sz w:val="24"/>
          <w:szCs w:val="24"/>
        </w:rPr>
        <w:t>hed career’</w:t>
      </w:r>
      <w:r w:rsidRPr="00C711EB">
        <w:rPr>
          <w:rFonts w:ascii="Times New Roman" w:hAnsi="Times New Roman"/>
          <w:sz w:val="24"/>
          <w:szCs w:val="24"/>
        </w:rPr>
        <w:t xml:space="preserve">. Max may have then viewed teaching as a suitable route to achieve </w:t>
      </w:r>
      <w:r>
        <w:rPr>
          <w:rFonts w:ascii="Times New Roman" w:hAnsi="Times New Roman"/>
          <w:sz w:val="24"/>
          <w:szCs w:val="24"/>
        </w:rPr>
        <w:t xml:space="preserve">a </w:t>
      </w:r>
      <w:r w:rsidRPr="00C711EB">
        <w:rPr>
          <w:rFonts w:ascii="Times New Roman" w:hAnsi="Times New Roman"/>
          <w:sz w:val="24"/>
          <w:szCs w:val="24"/>
        </w:rPr>
        <w:t xml:space="preserve">comfortable living </w:t>
      </w:r>
      <w:r>
        <w:rPr>
          <w:rFonts w:ascii="Times New Roman" w:hAnsi="Times New Roman"/>
          <w:sz w:val="24"/>
          <w:szCs w:val="24"/>
        </w:rPr>
        <w:t xml:space="preserve">situation </w:t>
      </w:r>
      <w:r w:rsidRPr="00C711EB">
        <w:rPr>
          <w:rFonts w:ascii="Times New Roman" w:hAnsi="Times New Roman"/>
          <w:sz w:val="24"/>
          <w:szCs w:val="24"/>
        </w:rPr>
        <w:t xml:space="preserve">should he not achieve this through the Performing Arts industry. </w:t>
      </w:r>
    </w:p>
    <w:p w14:paraId="2E5D4DE9" w14:textId="5E58F709"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It is this reference to ‘living comfortably’ that is indicative of the autonomous mode in Max’s account; this alludes to material and financial benefits which </w:t>
      </w:r>
      <w:r>
        <w:rPr>
          <w:rFonts w:ascii="Times New Roman" w:hAnsi="Times New Roman"/>
          <w:sz w:val="24"/>
          <w:szCs w:val="24"/>
        </w:rPr>
        <w:t>form</w:t>
      </w:r>
      <w:r w:rsidRPr="00C711EB">
        <w:rPr>
          <w:rFonts w:ascii="Times New Roman" w:hAnsi="Times New Roman"/>
          <w:sz w:val="24"/>
          <w:szCs w:val="24"/>
        </w:rPr>
        <w:t xml:space="preserve"> </w:t>
      </w:r>
      <w:r>
        <w:rPr>
          <w:rFonts w:ascii="Times New Roman" w:hAnsi="Times New Roman"/>
          <w:sz w:val="24"/>
          <w:szCs w:val="24"/>
        </w:rPr>
        <w:t xml:space="preserve">autonomous reflexives’ </w:t>
      </w:r>
      <w:r w:rsidRPr="00C711EB">
        <w:rPr>
          <w:rFonts w:ascii="Times New Roman" w:hAnsi="Times New Roman"/>
          <w:sz w:val="24"/>
          <w:szCs w:val="24"/>
        </w:rPr>
        <w:t xml:space="preserve">typical career </w:t>
      </w:r>
      <w:r w:rsidRPr="00644266">
        <w:rPr>
          <w:rFonts w:ascii="Times New Roman" w:hAnsi="Times New Roman"/>
          <w:sz w:val="24"/>
          <w:szCs w:val="24"/>
        </w:rPr>
        <w:t xml:space="preserve">motivations (Archer, 2012). It is important to note that an instrumental approach to work is also indicative of communicative reflexivity. Archer (2003, p. 197) writes the following </w:t>
      </w:r>
      <w:r w:rsidR="007D1601">
        <w:rPr>
          <w:rFonts w:ascii="Times New Roman" w:hAnsi="Times New Roman"/>
          <w:sz w:val="24"/>
          <w:szCs w:val="24"/>
        </w:rPr>
        <w:t>on</w:t>
      </w:r>
      <w:r>
        <w:rPr>
          <w:rFonts w:ascii="Times New Roman" w:hAnsi="Times New Roman"/>
          <w:sz w:val="24"/>
          <w:szCs w:val="24"/>
        </w:rPr>
        <w:t xml:space="preserve"> </w:t>
      </w:r>
      <w:r w:rsidRPr="00644266">
        <w:rPr>
          <w:rFonts w:ascii="Times New Roman" w:hAnsi="Times New Roman"/>
          <w:sz w:val="24"/>
          <w:szCs w:val="24"/>
        </w:rPr>
        <w:t>her communicative reflexive participants</w:t>
      </w:r>
      <w:r>
        <w:rPr>
          <w:rFonts w:ascii="Times New Roman" w:hAnsi="Times New Roman"/>
          <w:sz w:val="24"/>
          <w:szCs w:val="24"/>
        </w:rPr>
        <w:t>’ relationship with work</w:t>
      </w:r>
      <w:r w:rsidRPr="00644266">
        <w:rPr>
          <w:rFonts w:ascii="Times New Roman" w:hAnsi="Times New Roman"/>
          <w:sz w:val="24"/>
          <w:szCs w:val="24"/>
        </w:rPr>
        <w:t>:</w:t>
      </w:r>
    </w:p>
    <w:p w14:paraId="4C82BF95" w14:textId="1609F59B" w:rsidR="00F23569" w:rsidRPr="00C711EB" w:rsidRDefault="00F23569" w:rsidP="007D1601">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lastRenderedPageBreak/>
        <w:t>Its immediate corollary is the adoption of a highly instrumental relation to work; although work may provide a source of satisfaction, its fundamental purpose is to provide the money to service their ultimate concern.</w:t>
      </w:r>
    </w:p>
    <w:p w14:paraId="4EFC8C19"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The ‘ultimate concerns’ of communicative reflexives</w:t>
      </w:r>
      <w:r>
        <w:rPr>
          <w:rFonts w:ascii="Times New Roman" w:hAnsi="Times New Roman"/>
          <w:sz w:val="24"/>
          <w:szCs w:val="24"/>
        </w:rPr>
        <w:t>, Archer (Ibid.) found,</w:t>
      </w:r>
      <w:r w:rsidRPr="00C711EB">
        <w:rPr>
          <w:rFonts w:ascii="Times New Roman" w:hAnsi="Times New Roman"/>
          <w:sz w:val="24"/>
          <w:szCs w:val="24"/>
        </w:rPr>
        <w:t xml:space="preserve"> </w:t>
      </w:r>
      <w:r>
        <w:rPr>
          <w:rFonts w:ascii="Times New Roman" w:hAnsi="Times New Roman"/>
          <w:sz w:val="24"/>
          <w:szCs w:val="24"/>
        </w:rPr>
        <w:t>were family and friendship orientated</w:t>
      </w:r>
      <w:r w:rsidRPr="00C711EB">
        <w:rPr>
          <w:rFonts w:ascii="Times New Roman" w:hAnsi="Times New Roman"/>
          <w:sz w:val="24"/>
          <w:szCs w:val="24"/>
        </w:rPr>
        <w:t xml:space="preserve">. There is little mention of this in Max’s narrative at this stage. Instead, </w:t>
      </w:r>
      <w:r>
        <w:rPr>
          <w:rFonts w:ascii="Times New Roman" w:hAnsi="Times New Roman"/>
          <w:sz w:val="24"/>
          <w:szCs w:val="24"/>
        </w:rPr>
        <w:t>he</w:t>
      </w:r>
      <w:r w:rsidRPr="00C711EB">
        <w:rPr>
          <w:rFonts w:ascii="Times New Roman" w:hAnsi="Times New Roman"/>
          <w:sz w:val="24"/>
          <w:szCs w:val="24"/>
        </w:rPr>
        <w:t xml:space="preserve"> </w:t>
      </w:r>
      <w:r>
        <w:rPr>
          <w:rFonts w:ascii="Times New Roman" w:hAnsi="Times New Roman"/>
          <w:sz w:val="24"/>
          <w:szCs w:val="24"/>
        </w:rPr>
        <w:t>expresses</w:t>
      </w:r>
      <w:r w:rsidRPr="00C711EB">
        <w:rPr>
          <w:rFonts w:ascii="Times New Roman" w:hAnsi="Times New Roman"/>
          <w:sz w:val="24"/>
          <w:szCs w:val="24"/>
        </w:rPr>
        <w:t xml:space="preserve"> </w:t>
      </w:r>
      <w:r>
        <w:rPr>
          <w:rFonts w:ascii="Times New Roman" w:hAnsi="Times New Roman"/>
          <w:sz w:val="24"/>
          <w:szCs w:val="24"/>
        </w:rPr>
        <w:t>determination</w:t>
      </w:r>
      <w:r w:rsidRPr="00C711EB">
        <w:rPr>
          <w:rFonts w:ascii="Times New Roman" w:hAnsi="Times New Roman"/>
          <w:sz w:val="24"/>
          <w:szCs w:val="24"/>
        </w:rPr>
        <w:t xml:space="preserve"> to pursue employment in the Performing Arts industry in the future, vocalising aversions to taking ‘the easy way out’</w:t>
      </w:r>
      <w:r>
        <w:rPr>
          <w:rFonts w:ascii="Times New Roman" w:hAnsi="Times New Roman"/>
          <w:sz w:val="24"/>
          <w:szCs w:val="24"/>
        </w:rPr>
        <w:t>; he wa</w:t>
      </w:r>
      <w:r w:rsidR="00B02E8D">
        <w:rPr>
          <w:rFonts w:ascii="Times New Roman" w:hAnsi="Times New Roman"/>
          <w:sz w:val="24"/>
          <w:szCs w:val="24"/>
        </w:rPr>
        <w:t>s willing to enter a competitive industry</w:t>
      </w:r>
      <w:r w:rsidRPr="00C711EB">
        <w:rPr>
          <w:rFonts w:ascii="Times New Roman" w:hAnsi="Times New Roman"/>
          <w:sz w:val="24"/>
          <w:szCs w:val="24"/>
        </w:rPr>
        <w:t xml:space="preserve"> and was openly critical of those who left education:  </w:t>
      </w:r>
    </w:p>
    <w:p w14:paraId="4997742C" w14:textId="77777777" w:rsidR="00DA087B" w:rsidRDefault="00F23569" w:rsidP="00B02E8D">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I feel like the easy option would just be to give up your education and just go straight into a job. But I think, I don’t mean to be like rude or patronising, but I think that’s for people who don’t have any drive that think that, and I do have </w:t>
      </w:r>
      <w:proofErr w:type="spellStart"/>
      <w:r w:rsidRPr="00C711EB">
        <w:rPr>
          <w:rFonts w:ascii="Times New Roman" w:hAnsi="Times New Roman"/>
          <w:sz w:val="24"/>
          <w:szCs w:val="24"/>
        </w:rPr>
        <w:t>drive</w:t>
      </w:r>
      <w:proofErr w:type="spellEnd"/>
      <w:r w:rsidRPr="00C711EB">
        <w:rPr>
          <w:rFonts w:ascii="Times New Roman" w:hAnsi="Times New Roman"/>
          <w:sz w:val="24"/>
          <w:szCs w:val="24"/>
        </w:rPr>
        <w:t xml:space="preserve">, so I would never take the easy option. </w:t>
      </w:r>
    </w:p>
    <w:p w14:paraId="525094B3" w14:textId="77777777" w:rsidR="00F23569" w:rsidRPr="00C711EB" w:rsidRDefault="00F23569" w:rsidP="007C02D5">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(Focus group, October 2014)</w:t>
      </w:r>
    </w:p>
    <w:p w14:paraId="78657343" w14:textId="7CE9186C"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2"/>
        <w:rPr>
          <w:rFonts w:ascii="Times New Roman" w:hAnsi="Times New Roman"/>
          <w:sz w:val="24"/>
          <w:szCs w:val="24"/>
        </w:rPr>
      </w:pPr>
      <w:r w:rsidRPr="00C711EB">
        <w:rPr>
          <w:rFonts w:ascii="Times New Roman" w:hAnsi="Times New Roman"/>
          <w:sz w:val="24"/>
          <w:szCs w:val="24"/>
        </w:rPr>
        <w:t>Max</w:t>
      </w:r>
      <w:r>
        <w:rPr>
          <w:rFonts w:ascii="Times New Roman" w:hAnsi="Times New Roman"/>
          <w:sz w:val="24"/>
          <w:szCs w:val="24"/>
        </w:rPr>
        <w:t>’s intention to pursue what he views as</w:t>
      </w:r>
      <w:r w:rsidRPr="00C711EB">
        <w:rPr>
          <w:rFonts w:ascii="Times New Roman" w:hAnsi="Times New Roman"/>
          <w:sz w:val="24"/>
          <w:szCs w:val="24"/>
        </w:rPr>
        <w:t xml:space="preserve"> the more ‘challenging’ </w:t>
      </w:r>
      <w:r>
        <w:rPr>
          <w:rFonts w:ascii="Times New Roman" w:hAnsi="Times New Roman"/>
          <w:sz w:val="24"/>
          <w:szCs w:val="24"/>
        </w:rPr>
        <w:t>course of action</w:t>
      </w:r>
      <w:r w:rsidRPr="00C711EB">
        <w:rPr>
          <w:rFonts w:ascii="Times New Roman" w:hAnsi="Times New Roman"/>
          <w:sz w:val="24"/>
          <w:szCs w:val="24"/>
        </w:rPr>
        <w:t xml:space="preserve"> </w:t>
      </w:r>
      <w:r>
        <w:rPr>
          <w:rFonts w:ascii="Times New Roman" w:hAnsi="Times New Roman"/>
          <w:sz w:val="24"/>
          <w:szCs w:val="24"/>
        </w:rPr>
        <w:t xml:space="preserve">by establishing a </w:t>
      </w:r>
      <w:r w:rsidRPr="00C711EB">
        <w:rPr>
          <w:rFonts w:ascii="Times New Roman" w:hAnsi="Times New Roman"/>
          <w:sz w:val="24"/>
          <w:szCs w:val="24"/>
        </w:rPr>
        <w:t xml:space="preserve">career in Performing Arts illustrates the </w:t>
      </w:r>
      <w:r>
        <w:rPr>
          <w:rFonts w:ascii="Times New Roman" w:hAnsi="Times New Roman"/>
          <w:sz w:val="24"/>
          <w:szCs w:val="24"/>
        </w:rPr>
        <w:t>autonomous reflexive tendency to be</w:t>
      </w:r>
      <w:r w:rsidRPr="00C711EB">
        <w:rPr>
          <w:rFonts w:ascii="Times New Roman" w:hAnsi="Times New Roman"/>
          <w:sz w:val="24"/>
          <w:szCs w:val="24"/>
        </w:rPr>
        <w:t xml:space="preserve"> </w:t>
      </w:r>
      <w:r>
        <w:rPr>
          <w:rFonts w:ascii="Times New Roman" w:hAnsi="Times New Roman"/>
          <w:sz w:val="24"/>
          <w:szCs w:val="24"/>
        </w:rPr>
        <w:t>more attracted to</w:t>
      </w:r>
      <w:r w:rsidR="007C02D5">
        <w:rPr>
          <w:rFonts w:ascii="Times New Roman" w:hAnsi="Times New Roman"/>
          <w:sz w:val="24"/>
          <w:szCs w:val="24"/>
        </w:rPr>
        <w:t xml:space="preserve"> competitive fields.</w:t>
      </w:r>
      <w:r w:rsidRPr="00C711EB">
        <w:rPr>
          <w:rFonts w:ascii="Times New Roman" w:hAnsi="Times New Roman"/>
          <w:sz w:val="24"/>
          <w:szCs w:val="24"/>
        </w:rPr>
        <w:t xml:space="preserve"> Archer (2012, p. 189)</w:t>
      </w:r>
      <w:r w:rsidR="00161B6A">
        <w:rPr>
          <w:rFonts w:ascii="Times New Roman" w:hAnsi="Times New Roman"/>
          <w:sz w:val="24"/>
          <w:szCs w:val="24"/>
        </w:rPr>
        <w:t>,</w:t>
      </w:r>
      <w:r>
        <w:rPr>
          <w:rFonts w:ascii="Times New Roman" w:hAnsi="Times New Roman"/>
          <w:sz w:val="24"/>
          <w:szCs w:val="24"/>
        </w:rPr>
        <w:t xml:space="preserve"> for instance</w:t>
      </w:r>
      <w:r w:rsidR="00161B6A">
        <w:rPr>
          <w:rFonts w:ascii="Times New Roman" w:hAnsi="Times New Roman"/>
          <w:sz w:val="24"/>
          <w:szCs w:val="24"/>
        </w:rPr>
        <w:t>,</w:t>
      </w:r>
      <w:r w:rsidRPr="00C711EB">
        <w:rPr>
          <w:rFonts w:ascii="Times New Roman" w:hAnsi="Times New Roman"/>
          <w:sz w:val="24"/>
          <w:szCs w:val="24"/>
        </w:rPr>
        <w:t xml:space="preserve"> found autonomous reflexives </w:t>
      </w:r>
      <w:r>
        <w:rPr>
          <w:rFonts w:ascii="Times New Roman" w:hAnsi="Times New Roman"/>
          <w:sz w:val="24"/>
          <w:szCs w:val="24"/>
        </w:rPr>
        <w:t>to be</w:t>
      </w:r>
      <w:r w:rsidRPr="00C711EB">
        <w:rPr>
          <w:rFonts w:ascii="Times New Roman" w:hAnsi="Times New Roman"/>
          <w:sz w:val="24"/>
          <w:szCs w:val="24"/>
        </w:rPr>
        <w:t xml:space="preserve"> drawn to careers with ‘stringent competition for entry’. A communicat</w:t>
      </w:r>
      <w:r w:rsidR="00B02E8D">
        <w:rPr>
          <w:rFonts w:ascii="Times New Roman" w:hAnsi="Times New Roman"/>
          <w:sz w:val="24"/>
          <w:szCs w:val="24"/>
        </w:rPr>
        <w:t>ive reflexive</w:t>
      </w:r>
      <w:r w:rsidR="00161B6A">
        <w:rPr>
          <w:rFonts w:ascii="Times New Roman" w:hAnsi="Times New Roman"/>
          <w:sz w:val="24"/>
          <w:szCs w:val="24"/>
        </w:rPr>
        <w:t>,</w:t>
      </w:r>
      <w:r w:rsidR="00B02E8D">
        <w:rPr>
          <w:rFonts w:ascii="Times New Roman" w:hAnsi="Times New Roman"/>
          <w:sz w:val="24"/>
          <w:szCs w:val="24"/>
        </w:rPr>
        <w:t xml:space="preserve"> on the other hand</w:t>
      </w:r>
      <w:r w:rsidR="00161B6A">
        <w:rPr>
          <w:rFonts w:ascii="Times New Roman" w:hAnsi="Times New Roman"/>
          <w:sz w:val="24"/>
          <w:szCs w:val="24"/>
        </w:rPr>
        <w:t>,</w:t>
      </w:r>
      <w:r w:rsidRPr="00C711EB">
        <w:rPr>
          <w:rFonts w:ascii="Times New Roman" w:hAnsi="Times New Roman"/>
          <w:sz w:val="24"/>
          <w:szCs w:val="24"/>
        </w:rPr>
        <w:t xml:space="preserve"> would be more inclined to </w:t>
      </w:r>
      <w:r w:rsidRPr="005A63EE">
        <w:rPr>
          <w:rFonts w:ascii="Times New Roman" w:hAnsi="Times New Roman"/>
          <w:sz w:val="24"/>
          <w:szCs w:val="24"/>
        </w:rPr>
        <w:t>take</w:t>
      </w:r>
      <w:r w:rsidRPr="00C711EB">
        <w:rPr>
          <w:rFonts w:ascii="Times New Roman" w:hAnsi="Times New Roman"/>
          <w:i/>
          <w:sz w:val="24"/>
          <w:szCs w:val="24"/>
        </w:rPr>
        <w:t xml:space="preserve"> </w:t>
      </w:r>
      <w:r w:rsidRPr="00C711EB">
        <w:rPr>
          <w:rFonts w:ascii="Times New Roman" w:hAnsi="Times New Roman"/>
          <w:sz w:val="24"/>
          <w:szCs w:val="24"/>
        </w:rPr>
        <w:t xml:space="preserve">the ‘easy option’ in order to grant them financial </w:t>
      </w:r>
      <w:r w:rsidR="00B02E8D">
        <w:rPr>
          <w:rFonts w:ascii="Times New Roman" w:hAnsi="Times New Roman"/>
          <w:sz w:val="24"/>
          <w:szCs w:val="24"/>
        </w:rPr>
        <w:t>resources t</w:t>
      </w:r>
      <w:r w:rsidRPr="00C711EB">
        <w:rPr>
          <w:rFonts w:ascii="Times New Roman" w:hAnsi="Times New Roman"/>
          <w:sz w:val="24"/>
          <w:szCs w:val="24"/>
        </w:rPr>
        <w:t>o access to the</w:t>
      </w:r>
      <w:r>
        <w:rPr>
          <w:rFonts w:ascii="Times New Roman" w:hAnsi="Times New Roman"/>
          <w:sz w:val="24"/>
          <w:szCs w:val="24"/>
        </w:rPr>
        <w:t>ir ultimate concerns</w:t>
      </w:r>
      <w:r w:rsidR="007C02D5">
        <w:rPr>
          <w:rFonts w:ascii="Times New Roman" w:hAnsi="Times New Roman"/>
          <w:sz w:val="24"/>
          <w:szCs w:val="24"/>
        </w:rPr>
        <w:t>,</w:t>
      </w:r>
      <w:r>
        <w:rPr>
          <w:rFonts w:ascii="Times New Roman" w:hAnsi="Times New Roman"/>
          <w:sz w:val="24"/>
          <w:szCs w:val="24"/>
        </w:rPr>
        <w:t xml:space="preserve"> which </w:t>
      </w:r>
      <w:r w:rsidR="00B02E8D">
        <w:rPr>
          <w:rFonts w:ascii="Times New Roman" w:hAnsi="Times New Roman"/>
          <w:sz w:val="24"/>
          <w:szCs w:val="24"/>
        </w:rPr>
        <w:t>are often orientated around people</w:t>
      </w:r>
      <w:r>
        <w:rPr>
          <w:rFonts w:ascii="Times New Roman" w:hAnsi="Times New Roman"/>
          <w:sz w:val="24"/>
          <w:szCs w:val="24"/>
        </w:rPr>
        <w:t xml:space="preserve"> </w:t>
      </w:r>
      <w:r w:rsidRPr="00C711EB">
        <w:rPr>
          <w:rFonts w:ascii="Times New Roman" w:hAnsi="Times New Roman"/>
          <w:sz w:val="24"/>
          <w:szCs w:val="24"/>
        </w:rPr>
        <w:t xml:space="preserve">(Archer, 2003). </w:t>
      </w:r>
    </w:p>
    <w:p w14:paraId="6703C22E" w14:textId="71C5F40A"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2"/>
        <w:rPr>
          <w:rFonts w:ascii="Times New Roman" w:hAnsi="Times New Roman"/>
          <w:sz w:val="24"/>
          <w:szCs w:val="24"/>
        </w:rPr>
      </w:pPr>
      <w:r w:rsidRPr="00C711EB">
        <w:rPr>
          <w:rFonts w:ascii="Times New Roman" w:hAnsi="Times New Roman"/>
          <w:sz w:val="24"/>
          <w:szCs w:val="24"/>
        </w:rPr>
        <w:t>Unlike David and Max, John conveyed an interesting ‘dual mode’ between meta and autonomous reflexivity. His meta-reflexive inclinations w</w:t>
      </w:r>
      <w:r>
        <w:rPr>
          <w:rFonts w:ascii="Times New Roman" w:hAnsi="Times New Roman"/>
          <w:sz w:val="24"/>
          <w:szCs w:val="24"/>
        </w:rPr>
        <w:t xml:space="preserve">ere evident earlier in the chapter </w:t>
      </w:r>
      <w:r w:rsidR="00960A96">
        <w:rPr>
          <w:rFonts w:ascii="Times New Roman" w:hAnsi="Times New Roman"/>
          <w:sz w:val="24"/>
          <w:szCs w:val="24"/>
        </w:rPr>
        <w:t>in</w:t>
      </w:r>
      <w:r>
        <w:rPr>
          <w:rFonts w:ascii="Times New Roman" w:hAnsi="Times New Roman"/>
          <w:sz w:val="24"/>
          <w:szCs w:val="24"/>
        </w:rPr>
        <w:t xml:space="preserve"> his desire to care for others in the med</w:t>
      </w:r>
      <w:r w:rsidR="00960A96">
        <w:rPr>
          <w:rFonts w:ascii="Times New Roman" w:hAnsi="Times New Roman"/>
          <w:sz w:val="24"/>
          <w:szCs w:val="24"/>
        </w:rPr>
        <w:t>ical profession</w:t>
      </w:r>
      <w:r w:rsidRPr="00C711EB">
        <w:rPr>
          <w:rFonts w:ascii="Times New Roman" w:hAnsi="Times New Roman"/>
          <w:sz w:val="24"/>
          <w:szCs w:val="24"/>
        </w:rPr>
        <w:t xml:space="preserve">. </w:t>
      </w:r>
      <w:r>
        <w:rPr>
          <w:rFonts w:ascii="Times New Roman" w:hAnsi="Times New Roman"/>
          <w:sz w:val="24"/>
          <w:szCs w:val="24"/>
        </w:rPr>
        <w:t>Alongside this</w:t>
      </w:r>
      <w:r w:rsidR="00E27EF4">
        <w:rPr>
          <w:rFonts w:ascii="Times New Roman" w:hAnsi="Times New Roman"/>
          <w:sz w:val="24"/>
          <w:szCs w:val="24"/>
        </w:rPr>
        <w:t>,</w:t>
      </w:r>
      <w:r>
        <w:rPr>
          <w:rFonts w:ascii="Times New Roman" w:hAnsi="Times New Roman"/>
          <w:sz w:val="24"/>
          <w:szCs w:val="24"/>
        </w:rPr>
        <w:t xml:space="preserve"> however,</w:t>
      </w:r>
      <w:r w:rsidRPr="00C711EB">
        <w:rPr>
          <w:rFonts w:ascii="Times New Roman" w:hAnsi="Times New Roman"/>
          <w:sz w:val="24"/>
          <w:szCs w:val="24"/>
        </w:rPr>
        <w:t xml:space="preserve"> indications of the autonomous reflexive mode </w:t>
      </w:r>
      <w:r>
        <w:rPr>
          <w:rFonts w:ascii="Times New Roman" w:hAnsi="Times New Roman"/>
          <w:sz w:val="24"/>
          <w:szCs w:val="24"/>
        </w:rPr>
        <w:t>frequented</w:t>
      </w:r>
      <w:r w:rsidRPr="00C711EB">
        <w:rPr>
          <w:rFonts w:ascii="Times New Roman" w:hAnsi="Times New Roman"/>
          <w:sz w:val="24"/>
          <w:szCs w:val="24"/>
        </w:rPr>
        <w:t xml:space="preserve"> his accounts; he placed a high degree of importance on the receipt of financial gains which </w:t>
      </w:r>
      <w:r>
        <w:rPr>
          <w:rFonts w:ascii="Times New Roman" w:hAnsi="Times New Roman"/>
          <w:sz w:val="24"/>
          <w:szCs w:val="24"/>
        </w:rPr>
        <w:t>a degree</w:t>
      </w:r>
      <w:r w:rsidRPr="00C711EB">
        <w:rPr>
          <w:rFonts w:ascii="Times New Roman" w:hAnsi="Times New Roman"/>
          <w:sz w:val="24"/>
          <w:szCs w:val="24"/>
        </w:rPr>
        <w:t xml:space="preserve"> would provide him</w:t>
      </w:r>
      <w:r>
        <w:rPr>
          <w:rFonts w:ascii="Times New Roman" w:hAnsi="Times New Roman"/>
          <w:sz w:val="24"/>
          <w:szCs w:val="24"/>
        </w:rPr>
        <w:t xml:space="preserve"> with</w:t>
      </w:r>
      <w:r w:rsidRPr="00C711EB">
        <w:rPr>
          <w:rFonts w:ascii="Times New Roman" w:hAnsi="Times New Roman"/>
          <w:sz w:val="24"/>
          <w:szCs w:val="24"/>
        </w:rPr>
        <w:t xml:space="preserve">: </w:t>
      </w:r>
      <w:r>
        <w:rPr>
          <w:rFonts w:ascii="Times New Roman" w:hAnsi="Times New Roman"/>
          <w:sz w:val="24"/>
          <w:szCs w:val="24"/>
        </w:rPr>
        <w:t>‘</w:t>
      </w:r>
      <w:r w:rsidRPr="00C711EB">
        <w:rPr>
          <w:rFonts w:ascii="Times New Roman" w:hAnsi="Times New Roman"/>
          <w:sz w:val="24"/>
          <w:szCs w:val="24"/>
        </w:rPr>
        <w:t>Quite frankly, it’d be whatever gi</w:t>
      </w:r>
      <w:r>
        <w:rPr>
          <w:rFonts w:ascii="Times New Roman" w:hAnsi="Times New Roman"/>
          <w:sz w:val="24"/>
          <w:szCs w:val="24"/>
        </w:rPr>
        <w:t>ves me a better wage. That’s it. I</w:t>
      </w:r>
      <w:r w:rsidRPr="00C711EB">
        <w:rPr>
          <w:rFonts w:ascii="Times New Roman" w:hAnsi="Times New Roman"/>
          <w:sz w:val="24"/>
          <w:szCs w:val="24"/>
        </w:rPr>
        <w:t xml:space="preserve">f I get a better wage that’s all I’m fussed for at the minute’ (Interview, June 2014). However, John </w:t>
      </w:r>
      <w:r>
        <w:rPr>
          <w:rFonts w:ascii="Times New Roman" w:hAnsi="Times New Roman"/>
          <w:sz w:val="24"/>
          <w:szCs w:val="24"/>
        </w:rPr>
        <w:t>remained</w:t>
      </w:r>
      <w:r w:rsidRPr="00C711EB">
        <w:rPr>
          <w:rFonts w:ascii="Times New Roman" w:hAnsi="Times New Roman"/>
          <w:sz w:val="24"/>
          <w:szCs w:val="24"/>
        </w:rPr>
        <w:t xml:space="preserve"> un</w:t>
      </w:r>
      <w:r w:rsidR="009119FE">
        <w:rPr>
          <w:rFonts w:ascii="Times New Roman" w:hAnsi="Times New Roman"/>
          <w:sz w:val="24"/>
          <w:szCs w:val="24"/>
        </w:rPr>
        <w:t>decided on h</w:t>
      </w:r>
      <w:r w:rsidRPr="00C711EB">
        <w:rPr>
          <w:rFonts w:ascii="Times New Roman" w:hAnsi="Times New Roman"/>
          <w:sz w:val="24"/>
          <w:szCs w:val="24"/>
        </w:rPr>
        <w:t>is post-FE intentions</w:t>
      </w:r>
      <w:r>
        <w:rPr>
          <w:rFonts w:ascii="Times New Roman" w:hAnsi="Times New Roman"/>
          <w:sz w:val="24"/>
          <w:szCs w:val="24"/>
        </w:rPr>
        <w:t xml:space="preserve"> at this time</w:t>
      </w:r>
      <w:r w:rsidRPr="00C711EB">
        <w:rPr>
          <w:rFonts w:ascii="Times New Roman" w:hAnsi="Times New Roman"/>
          <w:sz w:val="24"/>
          <w:szCs w:val="24"/>
        </w:rPr>
        <w:t xml:space="preserve">. He explained that he was uncertain whether </w:t>
      </w:r>
      <w:r>
        <w:rPr>
          <w:rFonts w:ascii="Times New Roman" w:hAnsi="Times New Roman"/>
          <w:sz w:val="24"/>
          <w:szCs w:val="24"/>
        </w:rPr>
        <w:t>to remain in education</w:t>
      </w:r>
      <w:r w:rsidRPr="00C711EB">
        <w:rPr>
          <w:rFonts w:ascii="Times New Roman" w:hAnsi="Times New Roman"/>
          <w:sz w:val="24"/>
          <w:szCs w:val="24"/>
        </w:rPr>
        <w:t xml:space="preserve"> or seek employment </w:t>
      </w:r>
      <w:r>
        <w:rPr>
          <w:rFonts w:ascii="Times New Roman" w:hAnsi="Times New Roman"/>
          <w:sz w:val="24"/>
          <w:szCs w:val="24"/>
        </w:rPr>
        <w:t xml:space="preserve">opportunities </w:t>
      </w:r>
      <w:r w:rsidRPr="00C711EB">
        <w:rPr>
          <w:rFonts w:ascii="Times New Roman" w:hAnsi="Times New Roman"/>
          <w:sz w:val="24"/>
          <w:szCs w:val="24"/>
        </w:rPr>
        <w:t>in Residential Care:</w:t>
      </w:r>
    </w:p>
    <w:p w14:paraId="163D4DD5" w14:textId="77777777" w:rsidR="00E27EF4" w:rsidRDefault="00F23569" w:rsidP="00FC7295">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lastRenderedPageBreak/>
        <w:t>I’m not sure. I know tha</w:t>
      </w:r>
      <w:r w:rsidR="008446B1">
        <w:rPr>
          <w:rFonts w:ascii="Times New Roman" w:hAnsi="Times New Roman"/>
          <w:sz w:val="24"/>
          <w:szCs w:val="24"/>
        </w:rPr>
        <w:t>t I definitely want to go into C</w:t>
      </w:r>
      <w:r w:rsidRPr="00C711EB">
        <w:rPr>
          <w:rFonts w:ascii="Times New Roman" w:hAnsi="Times New Roman"/>
          <w:sz w:val="24"/>
          <w:szCs w:val="24"/>
        </w:rPr>
        <w:t>are, and whether I go on</w:t>
      </w:r>
      <w:r w:rsidR="00E27EF4">
        <w:rPr>
          <w:rFonts w:ascii="Times New Roman" w:hAnsi="Times New Roman"/>
          <w:sz w:val="24"/>
          <w:szCs w:val="24"/>
        </w:rPr>
        <w:t xml:space="preserve"> </w:t>
      </w:r>
      <w:r w:rsidRPr="00C711EB">
        <w:rPr>
          <w:rFonts w:ascii="Times New Roman" w:hAnsi="Times New Roman"/>
          <w:sz w:val="24"/>
          <w:szCs w:val="24"/>
        </w:rPr>
        <w:t>to unive</w:t>
      </w:r>
      <w:r w:rsidR="00FC7295">
        <w:rPr>
          <w:rFonts w:ascii="Times New Roman" w:hAnsi="Times New Roman"/>
          <w:sz w:val="24"/>
          <w:szCs w:val="24"/>
        </w:rPr>
        <w:t>rsity and train to be a N</w:t>
      </w:r>
      <w:r w:rsidRPr="00C711EB">
        <w:rPr>
          <w:rFonts w:ascii="Times New Roman" w:hAnsi="Times New Roman"/>
          <w:sz w:val="24"/>
          <w:szCs w:val="24"/>
        </w:rPr>
        <w:t>urse or, if I jump straight i</w:t>
      </w:r>
      <w:r>
        <w:rPr>
          <w:rFonts w:ascii="Times New Roman" w:hAnsi="Times New Roman"/>
          <w:sz w:val="24"/>
          <w:szCs w:val="24"/>
        </w:rPr>
        <w:t>n to being a Care As</w:t>
      </w:r>
      <w:r w:rsidRPr="00C711EB">
        <w:rPr>
          <w:rFonts w:ascii="Times New Roman" w:hAnsi="Times New Roman"/>
          <w:sz w:val="24"/>
          <w:szCs w:val="24"/>
        </w:rPr>
        <w:t xml:space="preserve">sistant in Residential Care and then I’m not sure on that yet. I’m still a bit iffy… if I get offered a place at </w:t>
      </w:r>
      <w:proofErr w:type="spellStart"/>
      <w:r w:rsidRPr="00C711EB">
        <w:rPr>
          <w:rFonts w:ascii="Times New Roman" w:hAnsi="Times New Roman"/>
          <w:sz w:val="24"/>
          <w:szCs w:val="24"/>
        </w:rPr>
        <w:t>uni</w:t>
      </w:r>
      <w:proofErr w:type="spellEnd"/>
      <w:r w:rsidRPr="00C711EB">
        <w:rPr>
          <w:rFonts w:ascii="Times New Roman" w:hAnsi="Times New Roman"/>
          <w:sz w:val="24"/>
          <w:szCs w:val="24"/>
        </w:rPr>
        <w:t xml:space="preserve"> I can h</w:t>
      </w:r>
      <w:r w:rsidR="00FC7295">
        <w:rPr>
          <w:rFonts w:ascii="Times New Roman" w:hAnsi="Times New Roman"/>
          <w:sz w:val="24"/>
          <w:szCs w:val="24"/>
        </w:rPr>
        <w:t>ave the choice whether to say “N</w:t>
      </w:r>
      <w:r w:rsidRPr="00C711EB">
        <w:rPr>
          <w:rFonts w:ascii="Times New Roman" w:hAnsi="Times New Roman"/>
          <w:sz w:val="24"/>
          <w:szCs w:val="24"/>
        </w:rPr>
        <w:t>o I want to go and work” o</w:t>
      </w:r>
      <w:r w:rsidR="00FC7295">
        <w:rPr>
          <w:rFonts w:ascii="Times New Roman" w:hAnsi="Times New Roman"/>
          <w:sz w:val="24"/>
          <w:szCs w:val="24"/>
        </w:rPr>
        <w:t>r “Ye</w:t>
      </w:r>
      <w:r w:rsidRPr="00C711EB">
        <w:rPr>
          <w:rFonts w:ascii="Times New Roman" w:hAnsi="Times New Roman"/>
          <w:sz w:val="24"/>
          <w:szCs w:val="24"/>
        </w:rPr>
        <w:t>s I do want to carry on”. At the minute, like it’s completely 50 50.</w:t>
      </w:r>
      <w:r>
        <w:rPr>
          <w:rFonts w:ascii="Times New Roman" w:hAnsi="Times New Roman"/>
          <w:sz w:val="24"/>
          <w:szCs w:val="24"/>
        </w:rPr>
        <w:t xml:space="preserve"> </w:t>
      </w:r>
    </w:p>
    <w:p w14:paraId="48DFA62A" w14:textId="77777777" w:rsidR="00F23569" w:rsidRPr="00C711EB" w:rsidRDefault="00F23569" w:rsidP="005B6E5E">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Pr>
          <w:rFonts w:ascii="Times New Roman" w:hAnsi="Times New Roman"/>
          <w:sz w:val="24"/>
          <w:szCs w:val="24"/>
        </w:rPr>
        <w:t>(Interview, June 2014)</w:t>
      </w:r>
    </w:p>
    <w:p w14:paraId="46F68587" w14:textId="711EADAD"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John was tentative about doing ‘more education’. </w:t>
      </w:r>
      <w:r>
        <w:rPr>
          <w:rFonts w:ascii="Times New Roman" w:hAnsi="Times New Roman"/>
          <w:sz w:val="24"/>
          <w:szCs w:val="24"/>
        </w:rPr>
        <w:t>Later in the interview, he expressed</w:t>
      </w:r>
      <w:r w:rsidRPr="00C711EB">
        <w:rPr>
          <w:rFonts w:ascii="Times New Roman" w:hAnsi="Times New Roman"/>
          <w:sz w:val="24"/>
          <w:szCs w:val="24"/>
        </w:rPr>
        <w:t xml:space="preserve"> that he </w:t>
      </w:r>
      <w:r>
        <w:rPr>
          <w:rFonts w:ascii="Times New Roman" w:hAnsi="Times New Roman"/>
          <w:sz w:val="24"/>
          <w:szCs w:val="24"/>
        </w:rPr>
        <w:t>regards education as</w:t>
      </w:r>
      <w:r w:rsidRPr="00C711EB">
        <w:rPr>
          <w:rFonts w:ascii="Times New Roman" w:hAnsi="Times New Roman"/>
          <w:sz w:val="24"/>
          <w:szCs w:val="24"/>
        </w:rPr>
        <w:t xml:space="preserve"> ‘patronising’ and </w:t>
      </w:r>
      <w:r>
        <w:rPr>
          <w:rFonts w:ascii="Times New Roman" w:hAnsi="Times New Roman"/>
          <w:sz w:val="24"/>
          <w:szCs w:val="24"/>
        </w:rPr>
        <w:t>conveys</w:t>
      </w:r>
      <w:r w:rsidRPr="00C711EB">
        <w:rPr>
          <w:rFonts w:ascii="Times New Roman" w:hAnsi="Times New Roman"/>
          <w:sz w:val="24"/>
          <w:szCs w:val="24"/>
        </w:rPr>
        <w:t xml:space="preserve"> frustration </w:t>
      </w:r>
      <w:r>
        <w:rPr>
          <w:rFonts w:ascii="Times New Roman" w:hAnsi="Times New Roman"/>
          <w:sz w:val="24"/>
          <w:szCs w:val="24"/>
        </w:rPr>
        <w:t xml:space="preserve">with studying as </w:t>
      </w:r>
      <w:r w:rsidRPr="00C711EB">
        <w:rPr>
          <w:rFonts w:ascii="Times New Roman" w:hAnsi="Times New Roman"/>
          <w:sz w:val="24"/>
          <w:szCs w:val="24"/>
        </w:rPr>
        <w:t xml:space="preserve">there is ‘no money involved’. </w:t>
      </w:r>
      <w:r>
        <w:rPr>
          <w:rFonts w:ascii="Times New Roman" w:hAnsi="Times New Roman"/>
          <w:sz w:val="24"/>
          <w:szCs w:val="24"/>
        </w:rPr>
        <w:t>Morrison</w:t>
      </w:r>
      <w:r w:rsidRPr="00C711EB">
        <w:rPr>
          <w:rFonts w:ascii="Times New Roman" w:hAnsi="Times New Roman"/>
          <w:sz w:val="24"/>
          <w:szCs w:val="24"/>
        </w:rPr>
        <w:t xml:space="preserve"> (2008) </w:t>
      </w:r>
      <w:r>
        <w:rPr>
          <w:rFonts w:ascii="Times New Roman" w:hAnsi="Times New Roman"/>
          <w:sz w:val="24"/>
          <w:szCs w:val="24"/>
        </w:rPr>
        <w:t xml:space="preserve">noted similar findings in his </w:t>
      </w:r>
      <w:r w:rsidRPr="00C711EB">
        <w:rPr>
          <w:rFonts w:ascii="Times New Roman" w:hAnsi="Times New Roman"/>
          <w:sz w:val="24"/>
          <w:szCs w:val="24"/>
        </w:rPr>
        <w:t>work with vocational FE students</w:t>
      </w:r>
      <w:r w:rsidR="00E27EF4">
        <w:rPr>
          <w:rFonts w:ascii="Times New Roman" w:hAnsi="Times New Roman"/>
          <w:sz w:val="24"/>
          <w:szCs w:val="24"/>
        </w:rPr>
        <w:t>,</w:t>
      </w:r>
      <w:r w:rsidRPr="00C711EB">
        <w:rPr>
          <w:rFonts w:ascii="Times New Roman" w:hAnsi="Times New Roman"/>
          <w:sz w:val="24"/>
          <w:szCs w:val="24"/>
        </w:rPr>
        <w:t xml:space="preserve"> in which he cites Ball </w:t>
      </w:r>
      <w:r w:rsidRPr="00C711EB">
        <w:rPr>
          <w:rFonts w:ascii="Times New Roman" w:hAnsi="Times New Roman"/>
          <w:i/>
          <w:sz w:val="24"/>
          <w:szCs w:val="24"/>
        </w:rPr>
        <w:t>et al.</w:t>
      </w:r>
      <w:r w:rsidRPr="00C711EB">
        <w:rPr>
          <w:rFonts w:ascii="Times New Roman" w:hAnsi="Times New Roman"/>
          <w:sz w:val="24"/>
          <w:szCs w:val="24"/>
        </w:rPr>
        <w:t>’s (2000) ‘exhausted learner identities’</w:t>
      </w:r>
      <w:r>
        <w:rPr>
          <w:rFonts w:ascii="Times New Roman" w:hAnsi="Times New Roman"/>
          <w:sz w:val="24"/>
          <w:szCs w:val="24"/>
        </w:rPr>
        <w:t xml:space="preserve"> as an explanation. Exhausted learner identities arise</w:t>
      </w:r>
      <w:r w:rsidRPr="00C711EB">
        <w:rPr>
          <w:rFonts w:ascii="Times New Roman" w:hAnsi="Times New Roman"/>
          <w:sz w:val="24"/>
          <w:szCs w:val="24"/>
        </w:rPr>
        <w:t xml:space="preserve"> </w:t>
      </w:r>
      <w:r>
        <w:rPr>
          <w:rFonts w:ascii="Times New Roman" w:hAnsi="Times New Roman"/>
          <w:sz w:val="24"/>
          <w:szCs w:val="24"/>
        </w:rPr>
        <w:t>when</w:t>
      </w:r>
      <w:r w:rsidRPr="00C711EB">
        <w:rPr>
          <w:rFonts w:ascii="Times New Roman" w:hAnsi="Times New Roman"/>
          <w:sz w:val="24"/>
          <w:szCs w:val="24"/>
        </w:rPr>
        <w:t xml:space="preserve"> there are no perceived sources of ‘positive identity’ in the educational environment (Ball </w:t>
      </w:r>
      <w:r w:rsidRPr="00C711EB">
        <w:rPr>
          <w:rFonts w:ascii="Times New Roman" w:hAnsi="Times New Roman"/>
          <w:i/>
          <w:sz w:val="24"/>
          <w:szCs w:val="24"/>
        </w:rPr>
        <w:t>et al.</w:t>
      </w:r>
      <w:r w:rsidR="00E27EF4">
        <w:rPr>
          <w:rFonts w:ascii="Times New Roman" w:hAnsi="Times New Roman"/>
          <w:i/>
          <w:sz w:val="24"/>
          <w:szCs w:val="24"/>
        </w:rPr>
        <w:t>,</w:t>
      </w:r>
      <w:r w:rsidRPr="00C711EB">
        <w:rPr>
          <w:rFonts w:ascii="Times New Roman" w:hAnsi="Times New Roman"/>
          <w:i/>
          <w:sz w:val="24"/>
          <w:szCs w:val="24"/>
        </w:rPr>
        <w:t xml:space="preserve"> </w:t>
      </w:r>
      <w:r w:rsidRPr="00C711EB">
        <w:rPr>
          <w:rFonts w:ascii="Times New Roman" w:hAnsi="Times New Roman"/>
          <w:sz w:val="24"/>
          <w:szCs w:val="24"/>
        </w:rPr>
        <w:t xml:space="preserve">2000, p. 45). Morrison (2008, pp. 356-357) notes that exhausted learner identities were not only associated with the content of </w:t>
      </w:r>
      <w:r>
        <w:rPr>
          <w:rFonts w:ascii="Times New Roman" w:hAnsi="Times New Roman"/>
          <w:sz w:val="24"/>
          <w:szCs w:val="24"/>
        </w:rPr>
        <w:t>his participants’</w:t>
      </w:r>
      <w:r w:rsidRPr="00C711EB">
        <w:rPr>
          <w:rFonts w:ascii="Times New Roman" w:hAnsi="Times New Roman"/>
          <w:sz w:val="24"/>
          <w:szCs w:val="24"/>
        </w:rPr>
        <w:t xml:space="preserve"> studies, but </w:t>
      </w:r>
      <w:r>
        <w:rPr>
          <w:rFonts w:ascii="Times New Roman" w:hAnsi="Times New Roman"/>
          <w:sz w:val="24"/>
          <w:szCs w:val="24"/>
        </w:rPr>
        <w:t>also the institutional environment. John’s account indicates a</w:t>
      </w:r>
      <w:r w:rsidR="007264FC">
        <w:rPr>
          <w:rFonts w:ascii="Times New Roman" w:hAnsi="Times New Roman"/>
          <w:sz w:val="24"/>
          <w:szCs w:val="24"/>
        </w:rPr>
        <w:t xml:space="preserve"> disgruntled attitude with the educational </w:t>
      </w:r>
      <w:r>
        <w:rPr>
          <w:rFonts w:ascii="Times New Roman" w:hAnsi="Times New Roman"/>
          <w:sz w:val="24"/>
          <w:szCs w:val="24"/>
        </w:rPr>
        <w:t>environment</w:t>
      </w:r>
      <w:r w:rsidR="00E27EF4">
        <w:rPr>
          <w:rFonts w:ascii="Times New Roman" w:hAnsi="Times New Roman"/>
          <w:sz w:val="24"/>
          <w:szCs w:val="24"/>
        </w:rPr>
        <w:t xml:space="preserve">, </w:t>
      </w:r>
      <w:r w:rsidRPr="00C711EB">
        <w:rPr>
          <w:rFonts w:ascii="Times New Roman" w:hAnsi="Times New Roman"/>
          <w:sz w:val="24"/>
          <w:szCs w:val="24"/>
        </w:rPr>
        <w:t xml:space="preserve">describing </w:t>
      </w:r>
      <w:r w:rsidR="0003048C">
        <w:rPr>
          <w:rFonts w:ascii="Times New Roman" w:hAnsi="Times New Roman"/>
          <w:sz w:val="24"/>
          <w:szCs w:val="24"/>
        </w:rPr>
        <w:t>it</w:t>
      </w:r>
      <w:r w:rsidRPr="00C711EB">
        <w:rPr>
          <w:rFonts w:ascii="Times New Roman" w:hAnsi="Times New Roman"/>
          <w:sz w:val="24"/>
          <w:szCs w:val="24"/>
        </w:rPr>
        <w:t xml:space="preserve"> as ‘patronising’. </w:t>
      </w:r>
      <w:r>
        <w:rPr>
          <w:rFonts w:ascii="Times New Roman" w:hAnsi="Times New Roman"/>
          <w:sz w:val="24"/>
          <w:szCs w:val="24"/>
        </w:rPr>
        <w:t>Yet</w:t>
      </w:r>
      <w:r w:rsidRPr="00C711EB">
        <w:rPr>
          <w:rFonts w:ascii="Times New Roman" w:hAnsi="Times New Roman"/>
          <w:sz w:val="24"/>
          <w:szCs w:val="24"/>
        </w:rPr>
        <w:t xml:space="preserve">, </w:t>
      </w:r>
      <w:r>
        <w:rPr>
          <w:rFonts w:ascii="Times New Roman" w:hAnsi="Times New Roman"/>
          <w:sz w:val="24"/>
          <w:szCs w:val="24"/>
        </w:rPr>
        <w:t>he</w:t>
      </w:r>
      <w:r w:rsidRPr="00C711EB">
        <w:rPr>
          <w:rFonts w:ascii="Times New Roman" w:hAnsi="Times New Roman"/>
          <w:sz w:val="24"/>
          <w:szCs w:val="24"/>
        </w:rPr>
        <w:t xml:space="preserve"> does begin to consider that a degree may be ‘worth it’ in terms of fu</w:t>
      </w:r>
      <w:r>
        <w:rPr>
          <w:rFonts w:ascii="Times New Roman" w:hAnsi="Times New Roman"/>
          <w:sz w:val="24"/>
          <w:szCs w:val="24"/>
        </w:rPr>
        <w:t xml:space="preserve">ture financial benefits: </w:t>
      </w:r>
    </w:p>
    <w:p w14:paraId="7A6D77F0" w14:textId="4766A6F5" w:rsidR="00E27EF4" w:rsidRDefault="00F23569" w:rsidP="0003048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If I can get through that </w:t>
      </w:r>
      <w:r>
        <w:rPr>
          <w:rFonts w:ascii="Times New Roman" w:hAnsi="Times New Roman"/>
          <w:sz w:val="24"/>
          <w:szCs w:val="24"/>
        </w:rPr>
        <w:t xml:space="preserve">(HE) </w:t>
      </w:r>
      <w:r w:rsidRPr="00C711EB">
        <w:rPr>
          <w:rFonts w:ascii="Times New Roman" w:hAnsi="Times New Roman"/>
          <w:sz w:val="24"/>
          <w:szCs w:val="24"/>
        </w:rPr>
        <w:t>and then, then bounce off into a decent paid job then</w:t>
      </w:r>
      <w:r w:rsidR="008C4213">
        <w:rPr>
          <w:rFonts w:ascii="Times New Roman" w:hAnsi="Times New Roman"/>
          <w:sz w:val="24"/>
          <w:szCs w:val="24"/>
        </w:rPr>
        <w:t xml:space="preserve"> I</w:t>
      </w:r>
      <w:r w:rsidRPr="00C711EB">
        <w:rPr>
          <w:rFonts w:ascii="Times New Roman" w:hAnsi="Times New Roman"/>
          <w:sz w:val="24"/>
          <w:szCs w:val="24"/>
        </w:rPr>
        <w:t xml:space="preserve"> think it’d be, I’ll look back and think that was actually worth it, them few years of me bitching and moaning about being poor then next thing you know you’ve got a decent wage, you’ve got a decent job. </w:t>
      </w:r>
    </w:p>
    <w:p w14:paraId="549F219B" w14:textId="77777777" w:rsidR="00F23569" w:rsidRPr="00C711EB" w:rsidRDefault="00F23569" w:rsidP="008C42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(Interview, June 2014)</w:t>
      </w:r>
    </w:p>
    <w:p w14:paraId="77D9150A" w14:textId="481FE177" w:rsidR="00F23569" w:rsidRDefault="00F23569" w:rsidP="008A70BD">
      <w:pPr>
        <w:widowControl w:val="0"/>
        <w:autoSpaceDE w:val="0"/>
        <w:autoSpaceDN w:val="0"/>
        <w:adjustRightInd w:val="0"/>
        <w:spacing w:line="360" w:lineRule="auto"/>
        <w:rPr>
          <w:rFonts w:ascii="Times New Roman" w:hAnsi="Times New Roman"/>
          <w:sz w:val="24"/>
          <w:szCs w:val="24"/>
        </w:rPr>
      </w:pPr>
      <w:r>
        <w:rPr>
          <w:rFonts w:ascii="Times New Roman" w:hAnsi="Times New Roman"/>
          <w:sz w:val="24"/>
          <w:szCs w:val="24"/>
        </w:rPr>
        <w:t>Hence, HE progression is</w:t>
      </w:r>
      <w:r w:rsidRPr="00C711EB">
        <w:rPr>
          <w:rFonts w:ascii="Times New Roman" w:hAnsi="Times New Roman"/>
          <w:sz w:val="24"/>
          <w:szCs w:val="24"/>
        </w:rPr>
        <w:t xml:space="preserve"> perceived in instrumental terms </w:t>
      </w:r>
      <w:r w:rsidR="00934550">
        <w:rPr>
          <w:rFonts w:ascii="Times New Roman" w:hAnsi="Times New Roman"/>
          <w:sz w:val="24"/>
          <w:szCs w:val="24"/>
        </w:rPr>
        <w:t>to access</w:t>
      </w:r>
      <w:r>
        <w:rPr>
          <w:rFonts w:ascii="Times New Roman" w:hAnsi="Times New Roman"/>
          <w:sz w:val="24"/>
          <w:szCs w:val="24"/>
        </w:rPr>
        <w:t xml:space="preserve"> a ‘decent paid job’. </w:t>
      </w:r>
      <w:r w:rsidRPr="00C711EB">
        <w:rPr>
          <w:rFonts w:ascii="Times New Roman" w:hAnsi="Times New Roman"/>
          <w:sz w:val="24"/>
          <w:szCs w:val="24"/>
        </w:rPr>
        <w:t>Education was felt to be something to ‘</w:t>
      </w:r>
      <w:r>
        <w:rPr>
          <w:rFonts w:ascii="Times New Roman" w:hAnsi="Times New Roman"/>
          <w:sz w:val="24"/>
          <w:szCs w:val="24"/>
        </w:rPr>
        <w:t>get through’ rather than engage</w:t>
      </w:r>
      <w:r w:rsidRPr="00C711EB">
        <w:rPr>
          <w:rFonts w:ascii="Times New Roman" w:hAnsi="Times New Roman"/>
          <w:sz w:val="24"/>
          <w:szCs w:val="24"/>
        </w:rPr>
        <w:t xml:space="preserve"> with. John’s </w:t>
      </w:r>
      <w:r>
        <w:rPr>
          <w:rFonts w:ascii="Times New Roman" w:hAnsi="Times New Roman"/>
          <w:sz w:val="24"/>
          <w:szCs w:val="24"/>
        </w:rPr>
        <w:t xml:space="preserve">comments clearly communicate the </w:t>
      </w:r>
      <w:r w:rsidRPr="00C711EB">
        <w:rPr>
          <w:rFonts w:ascii="Times New Roman" w:hAnsi="Times New Roman"/>
          <w:sz w:val="24"/>
          <w:szCs w:val="24"/>
        </w:rPr>
        <w:t>priori</w:t>
      </w:r>
      <w:r>
        <w:rPr>
          <w:rFonts w:ascii="Times New Roman" w:hAnsi="Times New Roman"/>
          <w:sz w:val="24"/>
          <w:szCs w:val="24"/>
        </w:rPr>
        <w:t>tisation of financial advantages</w:t>
      </w:r>
      <w:r w:rsidRPr="00C711EB">
        <w:rPr>
          <w:rFonts w:ascii="Times New Roman" w:hAnsi="Times New Roman"/>
          <w:sz w:val="24"/>
          <w:szCs w:val="24"/>
        </w:rPr>
        <w:t>; he dislikes education due to the lack of financial incentives but</w:t>
      </w:r>
      <w:r w:rsidR="00E27EF4">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at the same time</w:t>
      </w:r>
      <w:r w:rsidR="00E27EF4">
        <w:rPr>
          <w:rFonts w:ascii="Times New Roman" w:hAnsi="Times New Roman"/>
          <w:sz w:val="24"/>
          <w:szCs w:val="24"/>
        </w:rPr>
        <w:t>,</w:t>
      </w:r>
      <w:r>
        <w:rPr>
          <w:rFonts w:ascii="Times New Roman" w:hAnsi="Times New Roman"/>
          <w:sz w:val="24"/>
          <w:szCs w:val="24"/>
        </w:rPr>
        <w:t xml:space="preserve"> </w:t>
      </w:r>
      <w:r w:rsidRPr="00C711EB">
        <w:rPr>
          <w:rFonts w:ascii="Times New Roman" w:hAnsi="Times New Roman"/>
          <w:sz w:val="24"/>
          <w:szCs w:val="24"/>
        </w:rPr>
        <w:t xml:space="preserve">feels a degree will allow him to access greater monetary rewards. </w:t>
      </w:r>
    </w:p>
    <w:p w14:paraId="5E0929C0" w14:textId="77777777" w:rsidR="00F23569" w:rsidRPr="00C711EB" w:rsidRDefault="00F23569" w:rsidP="003E2854">
      <w:pPr>
        <w:widowControl w:val="0"/>
        <w:autoSpaceDE w:val="0"/>
        <w:autoSpaceDN w:val="0"/>
        <w:adjustRightInd w:val="0"/>
        <w:spacing w:line="360" w:lineRule="auto"/>
        <w:rPr>
          <w:rFonts w:ascii="Times New Roman" w:hAnsi="Times New Roman"/>
          <w:sz w:val="24"/>
          <w:szCs w:val="24"/>
        </w:rPr>
      </w:pPr>
      <w:r w:rsidRPr="009E6B28">
        <w:rPr>
          <w:rFonts w:ascii="Times New Roman" w:hAnsi="Times New Roman"/>
          <w:sz w:val="24"/>
          <w:szCs w:val="24"/>
        </w:rPr>
        <w:t xml:space="preserve">John’s prioritisation of financial returns from education may arise from his socioeconomic circumstances. In </w:t>
      </w:r>
      <w:r>
        <w:rPr>
          <w:rFonts w:ascii="Times New Roman" w:hAnsi="Times New Roman"/>
          <w:sz w:val="24"/>
          <w:szCs w:val="24"/>
        </w:rPr>
        <w:t>later phases</w:t>
      </w:r>
      <w:r w:rsidRPr="009E6B28">
        <w:rPr>
          <w:rFonts w:ascii="Times New Roman" w:hAnsi="Times New Roman"/>
          <w:sz w:val="24"/>
          <w:szCs w:val="24"/>
        </w:rPr>
        <w:t>, he makes dissatisfied references to the area where he lives:</w:t>
      </w:r>
    </w:p>
    <w:p w14:paraId="2093942D" w14:textId="77777777" w:rsidR="00E27EF4" w:rsidRDefault="00CA05D0" w:rsidP="00E27EF4">
      <w:pPr>
        <w:widowControl w:val="0"/>
        <w:autoSpaceDE w:val="0"/>
        <w:autoSpaceDN w:val="0"/>
        <w:adjustRightInd w:val="0"/>
        <w:spacing w:line="360" w:lineRule="auto"/>
        <w:ind w:left="567" w:right="804"/>
        <w:rPr>
          <w:rFonts w:ascii="Times New Roman" w:hAnsi="Times New Roman"/>
          <w:sz w:val="24"/>
          <w:szCs w:val="24"/>
        </w:rPr>
      </w:pPr>
      <w:r>
        <w:rPr>
          <w:rFonts w:ascii="Times New Roman" w:hAnsi="Times New Roman"/>
          <w:sz w:val="24"/>
          <w:szCs w:val="24"/>
        </w:rPr>
        <w:t>Dad’s just like “</w:t>
      </w:r>
      <w:r w:rsidR="00F23569" w:rsidRPr="00C711EB">
        <w:rPr>
          <w:rFonts w:ascii="Times New Roman" w:hAnsi="Times New Roman"/>
          <w:sz w:val="24"/>
          <w:szCs w:val="24"/>
        </w:rPr>
        <w:t xml:space="preserve">I wish I’d have gone to university, look at me, we’re living in </w:t>
      </w:r>
      <w:r w:rsidR="00F23569" w:rsidRPr="00C711EB">
        <w:rPr>
          <w:rFonts w:ascii="Times New Roman" w:hAnsi="Times New Roman"/>
          <w:sz w:val="24"/>
          <w:szCs w:val="24"/>
        </w:rPr>
        <w:lastRenderedPageBreak/>
        <w:t>an estate in (area) and it’s a shit hole and you know, if you go to university you get them grades and you get that job, you can live</w:t>
      </w:r>
      <w:r>
        <w:rPr>
          <w:rFonts w:ascii="Times New Roman" w:hAnsi="Times New Roman"/>
          <w:sz w:val="24"/>
          <w:szCs w:val="24"/>
        </w:rPr>
        <w:t xml:space="preserve"> somewhere nice”</w:t>
      </w:r>
      <w:r w:rsidR="00F23569">
        <w:rPr>
          <w:rFonts w:ascii="Times New Roman" w:hAnsi="Times New Roman"/>
          <w:sz w:val="24"/>
          <w:szCs w:val="24"/>
        </w:rPr>
        <w:t xml:space="preserve">. </w:t>
      </w:r>
    </w:p>
    <w:p w14:paraId="58A84BA0" w14:textId="77777777" w:rsidR="00F23569" w:rsidRPr="00C711EB" w:rsidRDefault="00F23569" w:rsidP="008C4213">
      <w:pPr>
        <w:widowControl w:val="0"/>
        <w:autoSpaceDE w:val="0"/>
        <w:autoSpaceDN w:val="0"/>
        <w:adjustRightInd w:val="0"/>
        <w:spacing w:line="360" w:lineRule="auto"/>
        <w:ind w:left="567" w:right="804"/>
        <w:jc w:val="right"/>
        <w:rPr>
          <w:rFonts w:ascii="Times New Roman" w:hAnsi="Times New Roman"/>
          <w:sz w:val="24"/>
          <w:szCs w:val="24"/>
        </w:rPr>
      </w:pPr>
      <w:r>
        <w:rPr>
          <w:rFonts w:ascii="Times New Roman" w:hAnsi="Times New Roman"/>
          <w:sz w:val="24"/>
          <w:szCs w:val="24"/>
        </w:rPr>
        <w:t>(Interview, October 2014)</w:t>
      </w:r>
    </w:p>
    <w:p w14:paraId="4B6A2BB1" w14:textId="77777777" w:rsidR="00E27EF4" w:rsidRDefault="00F23569" w:rsidP="00CA05D0">
      <w:pPr>
        <w:widowControl w:val="0"/>
        <w:autoSpaceDE w:val="0"/>
        <w:autoSpaceDN w:val="0"/>
        <w:adjustRightInd w:val="0"/>
        <w:spacing w:after="0" w:line="360" w:lineRule="auto"/>
        <w:ind w:left="567" w:right="804"/>
        <w:rPr>
          <w:rFonts w:ascii="Times New Roman" w:hAnsi="Times New Roman"/>
          <w:sz w:val="24"/>
          <w:szCs w:val="24"/>
        </w:rPr>
      </w:pPr>
      <w:r w:rsidRPr="00C711EB">
        <w:rPr>
          <w:rFonts w:ascii="Times New Roman" w:hAnsi="Times New Roman"/>
          <w:sz w:val="24"/>
          <w:szCs w:val="24"/>
        </w:rPr>
        <w:t xml:space="preserve">Sort of motivated by money I guess. I want to be up there, I want to be able to say ‘I want that right, I can get that now’ and you know, live somewhere decent and not in </w:t>
      </w:r>
      <w:r w:rsidR="00CA05D0">
        <w:rPr>
          <w:rFonts w:ascii="Times New Roman" w:hAnsi="Times New Roman"/>
          <w:sz w:val="24"/>
          <w:szCs w:val="24"/>
        </w:rPr>
        <w:t>a little crappy estate in (home</w:t>
      </w:r>
      <w:r w:rsidRPr="00C711EB">
        <w:rPr>
          <w:rFonts w:ascii="Times New Roman" w:hAnsi="Times New Roman"/>
          <w:sz w:val="24"/>
          <w:szCs w:val="24"/>
        </w:rPr>
        <w:t xml:space="preserve">town). </w:t>
      </w:r>
    </w:p>
    <w:p w14:paraId="431AF4BA" w14:textId="77777777" w:rsidR="00F23569" w:rsidRPr="00C711EB" w:rsidRDefault="00F23569" w:rsidP="008C4213">
      <w:pPr>
        <w:widowControl w:val="0"/>
        <w:autoSpaceDE w:val="0"/>
        <w:autoSpaceDN w:val="0"/>
        <w:adjustRightInd w:val="0"/>
        <w:spacing w:after="0" w:line="360" w:lineRule="auto"/>
        <w:ind w:left="567" w:right="804"/>
        <w:jc w:val="right"/>
        <w:rPr>
          <w:rFonts w:ascii="Times New Roman" w:hAnsi="Times New Roman"/>
          <w:sz w:val="24"/>
          <w:szCs w:val="24"/>
        </w:rPr>
      </w:pPr>
      <w:r w:rsidRPr="00C711EB">
        <w:rPr>
          <w:rFonts w:ascii="Times New Roman" w:hAnsi="Times New Roman"/>
          <w:sz w:val="24"/>
          <w:szCs w:val="24"/>
        </w:rPr>
        <w:t>(Interview, January 2015)</w:t>
      </w:r>
    </w:p>
    <w:p w14:paraId="7C2B4BB9" w14:textId="77777777" w:rsidR="00F23569" w:rsidRPr="00C711EB" w:rsidRDefault="00F23569" w:rsidP="003E2854">
      <w:pPr>
        <w:widowControl w:val="0"/>
        <w:autoSpaceDE w:val="0"/>
        <w:autoSpaceDN w:val="0"/>
        <w:adjustRightInd w:val="0"/>
        <w:spacing w:after="0" w:line="360" w:lineRule="auto"/>
        <w:rPr>
          <w:rFonts w:ascii="Times New Roman" w:hAnsi="Times New Roman"/>
          <w:sz w:val="24"/>
          <w:szCs w:val="24"/>
        </w:rPr>
      </w:pPr>
    </w:p>
    <w:p w14:paraId="2404F557" w14:textId="0A19719E" w:rsidR="00F23569" w:rsidRPr="00C711EB" w:rsidRDefault="00F23569" w:rsidP="00790670">
      <w:pPr>
        <w:widowControl w:val="0"/>
        <w:autoSpaceDE w:val="0"/>
        <w:autoSpaceDN w:val="0"/>
        <w:adjustRightInd w:val="0"/>
        <w:spacing w:line="360" w:lineRule="auto"/>
        <w:rPr>
          <w:rFonts w:ascii="Times New Roman" w:hAnsi="Times New Roman"/>
          <w:sz w:val="24"/>
          <w:szCs w:val="24"/>
        </w:rPr>
      </w:pPr>
      <w:r w:rsidRPr="00C711EB">
        <w:rPr>
          <w:rFonts w:ascii="Times New Roman" w:eastAsia="Times New Roman" w:hAnsi="Times New Roman"/>
          <w:color w:val="000000"/>
          <w:sz w:val="24"/>
          <w:szCs w:val="24"/>
        </w:rPr>
        <w:t xml:space="preserve">By increasing the chances of obtaining a desirable income in order to live somewhere other than a ‘crappy estate’, John </w:t>
      </w:r>
      <w:r>
        <w:rPr>
          <w:rFonts w:ascii="Times New Roman" w:eastAsia="Times New Roman" w:hAnsi="Times New Roman"/>
          <w:color w:val="000000"/>
          <w:sz w:val="24"/>
          <w:szCs w:val="24"/>
        </w:rPr>
        <w:t>appears to</w:t>
      </w:r>
      <w:r w:rsidRPr="00C711EB">
        <w:rPr>
          <w:rFonts w:ascii="Times New Roman" w:eastAsia="Times New Roman" w:hAnsi="Times New Roman"/>
          <w:color w:val="000000"/>
          <w:sz w:val="24"/>
          <w:szCs w:val="24"/>
        </w:rPr>
        <w:t xml:space="preserve"> regard HE as a passport out</w:t>
      </w:r>
      <w:r>
        <w:rPr>
          <w:rFonts w:ascii="Times New Roman" w:eastAsia="Times New Roman" w:hAnsi="Times New Roman"/>
          <w:color w:val="000000"/>
          <w:sz w:val="24"/>
          <w:szCs w:val="24"/>
        </w:rPr>
        <w:t xml:space="preserve"> of poverty (Jackson and Cameron,</w:t>
      </w:r>
      <w:r w:rsidRPr="00C711EB">
        <w:rPr>
          <w:rFonts w:ascii="Times New Roman" w:eastAsia="Times New Roman" w:hAnsi="Times New Roman"/>
          <w:color w:val="000000"/>
          <w:sz w:val="24"/>
          <w:szCs w:val="24"/>
        </w:rPr>
        <w:t xml:space="preserve"> 2014), a way to ‘live somewhere nice’.</w:t>
      </w:r>
      <w:r w:rsidRPr="00C711EB">
        <w:rPr>
          <w:rFonts w:ascii="Times New Roman" w:hAnsi="Times New Roman"/>
          <w:sz w:val="24"/>
          <w:szCs w:val="24"/>
          <w:highlight w:val="yellow"/>
        </w:rPr>
        <w:t xml:space="preserve"> </w:t>
      </w:r>
    </w:p>
    <w:p w14:paraId="6D44CB44" w14:textId="4EB0EDA1" w:rsidR="00F23569" w:rsidRPr="00C711EB" w:rsidRDefault="00F23569" w:rsidP="003E2854">
      <w:pPr>
        <w:spacing w:line="360" w:lineRule="auto"/>
        <w:rPr>
          <w:rFonts w:ascii="Times New Roman" w:hAnsi="Times New Roman"/>
          <w:sz w:val="24"/>
          <w:szCs w:val="24"/>
        </w:rPr>
      </w:pPr>
      <w:r w:rsidRPr="00D23395">
        <w:rPr>
          <w:rFonts w:ascii="Times New Roman" w:hAnsi="Times New Roman"/>
          <w:sz w:val="24"/>
          <w:szCs w:val="24"/>
        </w:rPr>
        <w:t xml:space="preserve">Although </w:t>
      </w:r>
      <w:r>
        <w:rPr>
          <w:rFonts w:ascii="Times New Roman" w:hAnsi="Times New Roman"/>
          <w:sz w:val="24"/>
          <w:szCs w:val="24"/>
        </w:rPr>
        <w:t>material and financial concerns</w:t>
      </w:r>
      <w:r w:rsidRPr="00D23395">
        <w:rPr>
          <w:rFonts w:ascii="Times New Roman" w:hAnsi="Times New Roman"/>
          <w:sz w:val="24"/>
          <w:szCs w:val="24"/>
        </w:rPr>
        <w:t xml:space="preserve"> are often </w:t>
      </w:r>
      <w:r>
        <w:rPr>
          <w:rFonts w:ascii="Times New Roman" w:hAnsi="Times New Roman"/>
          <w:sz w:val="24"/>
          <w:szCs w:val="24"/>
        </w:rPr>
        <w:t>at the forefront of</w:t>
      </w:r>
      <w:r w:rsidRPr="00D23395">
        <w:rPr>
          <w:rFonts w:ascii="Times New Roman" w:hAnsi="Times New Roman"/>
          <w:sz w:val="24"/>
          <w:szCs w:val="24"/>
        </w:rPr>
        <w:t xml:space="preserve"> autonomous reflexives</w:t>
      </w:r>
      <w:r>
        <w:rPr>
          <w:rFonts w:ascii="Times New Roman" w:hAnsi="Times New Roman"/>
          <w:sz w:val="24"/>
          <w:szCs w:val="24"/>
        </w:rPr>
        <w:t xml:space="preserve">’ </w:t>
      </w:r>
      <w:r w:rsidRPr="00D23395">
        <w:rPr>
          <w:rFonts w:ascii="Times New Roman" w:hAnsi="Times New Roman"/>
          <w:sz w:val="24"/>
          <w:szCs w:val="24"/>
        </w:rPr>
        <w:t>career choice</w:t>
      </w:r>
      <w:r>
        <w:rPr>
          <w:rFonts w:ascii="Times New Roman" w:hAnsi="Times New Roman"/>
          <w:sz w:val="24"/>
          <w:szCs w:val="24"/>
        </w:rPr>
        <w:t>s</w:t>
      </w:r>
      <w:r w:rsidRPr="00D23395">
        <w:rPr>
          <w:rFonts w:ascii="Times New Roman" w:hAnsi="Times New Roman"/>
          <w:sz w:val="24"/>
          <w:szCs w:val="24"/>
        </w:rPr>
        <w:t xml:space="preserve">, Archer (2012) also suggests that </w:t>
      </w:r>
      <w:r>
        <w:rPr>
          <w:rFonts w:ascii="Times New Roman" w:hAnsi="Times New Roman"/>
          <w:sz w:val="24"/>
          <w:szCs w:val="24"/>
        </w:rPr>
        <w:t>they plan to follow</w:t>
      </w:r>
      <w:r w:rsidRPr="00D23395">
        <w:rPr>
          <w:rFonts w:ascii="Times New Roman" w:hAnsi="Times New Roman"/>
          <w:sz w:val="24"/>
          <w:szCs w:val="24"/>
        </w:rPr>
        <w:t xml:space="preserve"> a disjointed career path</w:t>
      </w:r>
      <w:r>
        <w:rPr>
          <w:rFonts w:ascii="Times New Roman" w:hAnsi="Times New Roman"/>
          <w:sz w:val="24"/>
          <w:szCs w:val="24"/>
        </w:rPr>
        <w:t>. This involves spending</w:t>
      </w:r>
      <w:r w:rsidRPr="00D23395">
        <w:rPr>
          <w:rFonts w:ascii="Times New Roman" w:hAnsi="Times New Roman"/>
          <w:sz w:val="24"/>
          <w:szCs w:val="24"/>
        </w:rPr>
        <w:t xml:space="preserve"> a number of years in </w:t>
      </w:r>
      <w:r>
        <w:rPr>
          <w:rFonts w:ascii="Times New Roman" w:hAnsi="Times New Roman"/>
          <w:sz w:val="24"/>
          <w:szCs w:val="24"/>
        </w:rPr>
        <w:t xml:space="preserve">one </w:t>
      </w:r>
      <w:r w:rsidRPr="00D23395">
        <w:rPr>
          <w:rFonts w:ascii="Times New Roman" w:hAnsi="Times New Roman"/>
          <w:sz w:val="24"/>
          <w:szCs w:val="24"/>
        </w:rPr>
        <w:t>career to ‘establish themselves</w:t>
      </w:r>
      <w:r w:rsidRPr="00C711EB">
        <w:rPr>
          <w:rFonts w:ascii="Times New Roman" w:hAnsi="Times New Roman"/>
          <w:sz w:val="24"/>
          <w:szCs w:val="24"/>
        </w:rPr>
        <w:t xml:space="preserve"> from </w:t>
      </w:r>
      <w:r>
        <w:rPr>
          <w:rFonts w:ascii="Times New Roman" w:hAnsi="Times New Roman"/>
          <w:sz w:val="24"/>
          <w:szCs w:val="24"/>
        </w:rPr>
        <w:t>the start’ (Ibid., p. 166) before moving on</w:t>
      </w:r>
      <w:r w:rsidRPr="00C711EB">
        <w:rPr>
          <w:rFonts w:ascii="Times New Roman" w:hAnsi="Times New Roman"/>
          <w:sz w:val="24"/>
          <w:szCs w:val="24"/>
        </w:rPr>
        <w:t xml:space="preserve">. </w:t>
      </w:r>
      <w:r>
        <w:rPr>
          <w:rFonts w:ascii="Times New Roman" w:hAnsi="Times New Roman"/>
          <w:sz w:val="24"/>
          <w:szCs w:val="24"/>
        </w:rPr>
        <w:t xml:space="preserve">This career trajectory was expressed by </w:t>
      </w:r>
      <w:r w:rsidRPr="00C711EB">
        <w:rPr>
          <w:rFonts w:ascii="Times New Roman" w:hAnsi="Times New Roman"/>
          <w:sz w:val="24"/>
          <w:szCs w:val="24"/>
        </w:rPr>
        <w:t xml:space="preserve">Evelynn. </w:t>
      </w:r>
      <w:r>
        <w:rPr>
          <w:rFonts w:ascii="Times New Roman" w:hAnsi="Times New Roman"/>
          <w:sz w:val="24"/>
          <w:szCs w:val="24"/>
        </w:rPr>
        <w:t>I explained earlier that</w:t>
      </w:r>
      <w:r w:rsidRPr="00C711EB">
        <w:rPr>
          <w:rFonts w:ascii="Times New Roman" w:hAnsi="Times New Roman"/>
          <w:sz w:val="24"/>
          <w:szCs w:val="24"/>
        </w:rPr>
        <w:t xml:space="preserve"> Evelynn </w:t>
      </w:r>
      <w:r w:rsidR="003F038F">
        <w:rPr>
          <w:rFonts w:ascii="Times New Roman" w:hAnsi="Times New Roman"/>
          <w:sz w:val="24"/>
          <w:szCs w:val="24"/>
        </w:rPr>
        <w:t xml:space="preserve">had </w:t>
      </w:r>
      <w:r w:rsidRPr="00C711EB">
        <w:rPr>
          <w:rFonts w:ascii="Times New Roman" w:hAnsi="Times New Roman"/>
          <w:sz w:val="24"/>
          <w:szCs w:val="24"/>
        </w:rPr>
        <w:t xml:space="preserve">expressed an intrinsic enjoyment of Geography which she planned </w:t>
      </w:r>
      <w:r>
        <w:rPr>
          <w:rFonts w:ascii="Times New Roman" w:hAnsi="Times New Roman"/>
          <w:sz w:val="24"/>
          <w:szCs w:val="24"/>
        </w:rPr>
        <w:t>to study at degree</w:t>
      </w:r>
      <w:r w:rsidRPr="00C711EB">
        <w:rPr>
          <w:rFonts w:ascii="Times New Roman" w:hAnsi="Times New Roman"/>
          <w:sz w:val="24"/>
          <w:szCs w:val="24"/>
        </w:rPr>
        <w:t xml:space="preserve"> level. Her r</w:t>
      </w:r>
      <w:r>
        <w:rPr>
          <w:rFonts w:ascii="Times New Roman" w:hAnsi="Times New Roman"/>
          <w:sz w:val="24"/>
          <w:szCs w:val="24"/>
        </w:rPr>
        <w:t xml:space="preserve">easoning for opting for Geography </w:t>
      </w:r>
      <w:r w:rsidRPr="00C711EB">
        <w:rPr>
          <w:rFonts w:ascii="Times New Roman" w:hAnsi="Times New Roman"/>
          <w:sz w:val="24"/>
          <w:szCs w:val="24"/>
        </w:rPr>
        <w:t xml:space="preserve">was </w:t>
      </w:r>
      <w:r>
        <w:rPr>
          <w:rFonts w:ascii="Times New Roman" w:hAnsi="Times New Roman"/>
          <w:sz w:val="24"/>
          <w:szCs w:val="24"/>
        </w:rPr>
        <w:t xml:space="preserve">also </w:t>
      </w:r>
      <w:r w:rsidRPr="00C711EB">
        <w:rPr>
          <w:rFonts w:ascii="Times New Roman" w:hAnsi="Times New Roman"/>
          <w:sz w:val="24"/>
          <w:szCs w:val="24"/>
        </w:rPr>
        <w:t xml:space="preserve">related to enhanced employment opportunities. </w:t>
      </w:r>
      <w:r>
        <w:rPr>
          <w:rFonts w:ascii="Times New Roman" w:hAnsi="Times New Roman"/>
          <w:sz w:val="24"/>
          <w:szCs w:val="24"/>
        </w:rPr>
        <w:t>This combination of following her intrinsic interests and being instrumental in her HE subject choice</w:t>
      </w:r>
      <w:r w:rsidRPr="00C711EB">
        <w:rPr>
          <w:rFonts w:ascii="Times New Roman" w:hAnsi="Times New Roman"/>
          <w:sz w:val="24"/>
          <w:szCs w:val="24"/>
        </w:rPr>
        <w:t xml:space="preserve"> reflects both autonomous </w:t>
      </w:r>
      <w:r w:rsidR="00FB4969">
        <w:rPr>
          <w:rFonts w:ascii="Times New Roman" w:hAnsi="Times New Roman"/>
          <w:sz w:val="24"/>
          <w:szCs w:val="24"/>
        </w:rPr>
        <w:t xml:space="preserve">and meta-reflexive tendencies. </w:t>
      </w:r>
      <w:r w:rsidRPr="00C711EB">
        <w:rPr>
          <w:rFonts w:ascii="Times New Roman" w:hAnsi="Times New Roman"/>
          <w:sz w:val="24"/>
          <w:szCs w:val="24"/>
        </w:rPr>
        <w:t>What depicts Evelynn’s autonomous reflexive mode mo</w:t>
      </w:r>
      <w:r>
        <w:rPr>
          <w:rFonts w:ascii="Times New Roman" w:hAnsi="Times New Roman"/>
          <w:sz w:val="24"/>
          <w:szCs w:val="24"/>
        </w:rPr>
        <w:t>re intensely</w:t>
      </w:r>
      <w:r w:rsidRPr="00C711EB">
        <w:rPr>
          <w:rFonts w:ascii="Times New Roman" w:hAnsi="Times New Roman"/>
          <w:sz w:val="24"/>
          <w:szCs w:val="24"/>
        </w:rPr>
        <w:t xml:space="preserve"> though is her hopes for a varied and flexible career path: ‘I definitely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get more education and be able to like, get higher in careers and change it from time to time without having to stick in just one job’ (Focus group, June 2014). I posit that this </w:t>
      </w:r>
      <w:r>
        <w:rPr>
          <w:rFonts w:ascii="Times New Roman" w:hAnsi="Times New Roman"/>
          <w:sz w:val="24"/>
          <w:szCs w:val="24"/>
        </w:rPr>
        <w:t xml:space="preserve">desire for flexibility also resonates with the autonomous reflexive tendency to </w:t>
      </w:r>
      <w:r w:rsidRPr="00C711EB">
        <w:rPr>
          <w:rFonts w:ascii="Times New Roman" w:hAnsi="Times New Roman"/>
          <w:sz w:val="24"/>
          <w:szCs w:val="24"/>
        </w:rPr>
        <w:t xml:space="preserve">competitively adapt to the situational logic of opportunity. As explained in the Conceptual Framework chapter of the thesis, </w:t>
      </w:r>
      <w:r>
        <w:rPr>
          <w:rFonts w:ascii="Times New Roman" w:hAnsi="Times New Roman"/>
          <w:sz w:val="24"/>
          <w:szCs w:val="24"/>
        </w:rPr>
        <w:t xml:space="preserve">the variety created by the lack of restraint to routine action in the context of nascent morphogenesis results in agents being faced with </w:t>
      </w:r>
      <w:r w:rsidRPr="00C711EB">
        <w:rPr>
          <w:rFonts w:ascii="Times New Roman" w:hAnsi="Times New Roman"/>
          <w:sz w:val="24"/>
          <w:szCs w:val="24"/>
        </w:rPr>
        <w:t xml:space="preserve">the situational logic of opportunity </w:t>
      </w:r>
      <w:r>
        <w:rPr>
          <w:rFonts w:ascii="Times New Roman" w:hAnsi="Times New Roman"/>
          <w:sz w:val="24"/>
          <w:szCs w:val="24"/>
        </w:rPr>
        <w:t xml:space="preserve">(Archer, 2012) (see pp. </w:t>
      </w:r>
      <w:r w:rsidR="00A564B4">
        <w:rPr>
          <w:rFonts w:ascii="Times New Roman" w:hAnsi="Times New Roman"/>
          <w:sz w:val="24"/>
          <w:szCs w:val="24"/>
        </w:rPr>
        <w:t>54-55</w:t>
      </w:r>
      <w:r>
        <w:rPr>
          <w:rFonts w:ascii="Times New Roman" w:hAnsi="Times New Roman"/>
          <w:sz w:val="24"/>
          <w:szCs w:val="24"/>
        </w:rPr>
        <w:t>). In this context, individuals</w:t>
      </w:r>
      <w:r w:rsidRPr="00C711EB">
        <w:rPr>
          <w:rFonts w:ascii="Times New Roman" w:hAnsi="Times New Roman"/>
          <w:sz w:val="24"/>
          <w:szCs w:val="24"/>
        </w:rPr>
        <w:t xml:space="preserve"> need to </w:t>
      </w:r>
      <w:r w:rsidRPr="00C711EB">
        <w:rPr>
          <w:rFonts w:ascii="Times New Roman" w:eastAsia="Times New Roman" w:hAnsi="Times New Roman"/>
          <w:color w:val="000000"/>
          <w:sz w:val="24"/>
          <w:szCs w:val="24"/>
        </w:rPr>
        <w:t>‘experiment, to migrate, to innovate and to elaborate’ (Archer</w:t>
      </w:r>
      <w:r w:rsidR="003F038F">
        <w:rPr>
          <w:rFonts w:ascii="Times New Roman" w:eastAsia="Times New Roman" w:hAnsi="Times New Roman"/>
          <w:color w:val="000000"/>
          <w:sz w:val="24"/>
          <w:szCs w:val="24"/>
        </w:rPr>
        <w:t>,</w:t>
      </w:r>
      <w:r w:rsidRPr="00C711EB">
        <w:rPr>
          <w:rFonts w:ascii="Times New Roman" w:eastAsia="Times New Roman" w:hAnsi="Times New Roman"/>
          <w:color w:val="000000"/>
          <w:sz w:val="24"/>
          <w:szCs w:val="24"/>
        </w:rPr>
        <w:t xml:space="preserve"> 2012., p. 42)</w:t>
      </w:r>
      <w:r>
        <w:rPr>
          <w:rFonts w:ascii="Times New Roman" w:eastAsia="Times New Roman" w:hAnsi="Times New Roman"/>
          <w:color w:val="000000"/>
          <w:sz w:val="24"/>
          <w:szCs w:val="24"/>
        </w:rPr>
        <w:t xml:space="preserve"> due to an absence of clear paths</w:t>
      </w:r>
      <w:r w:rsidRPr="00C711EB">
        <w:rPr>
          <w:rFonts w:ascii="Times New Roman" w:hAnsi="Times New Roman"/>
          <w:sz w:val="24"/>
          <w:szCs w:val="24"/>
        </w:rPr>
        <w:t xml:space="preserve">. By intending to change her career ‘from time to time’, Evelynn appears to </w:t>
      </w:r>
      <w:r>
        <w:rPr>
          <w:rFonts w:ascii="Times New Roman" w:hAnsi="Times New Roman"/>
          <w:sz w:val="24"/>
          <w:szCs w:val="24"/>
        </w:rPr>
        <w:t>be remaining open to ‘experimentation</w:t>
      </w:r>
      <w:r w:rsidRPr="00C711EB">
        <w:rPr>
          <w:rFonts w:ascii="Times New Roman" w:hAnsi="Times New Roman"/>
          <w:sz w:val="24"/>
          <w:szCs w:val="24"/>
        </w:rPr>
        <w:t xml:space="preserve">’ in nascent morphogenesis. </w:t>
      </w:r>
      <w:r>
        <w:rPr>
          <w:rFonts w:ascii="Times New Roman" w:hAnsi="Times New Roman"/>
          <w:sz w:val="24"/>
          <w:szCs w:val="24"/>
        </w:rPr>
        <w:t>S</w:t>
      </w:r>
      <w:r w:rsidR="00FB4969">
        <w:rPr>
          <w:rFonts w:ascii="Times New Roman" w:hAnsi="Times New Roman"/>
          <w:sz w:val="24"/>
          <w:szCs w:val="24"/>
        </w:rPr>
        <w:t xml:space="preserve">imilarly to David, </w:t>
      </w:r>
      <w:r w:rsidRPr="00C711EB">
        <w:rPr>
          <w:rFonts w:ascii="Times New Roman" w:hAnsi="Times New Roman"/>
          <w:sz w:val="24"/>
          <w:szCs w:val="24"/>
        </w:rPr>
        <w:t xml:space="preserve">Evelynn also conveys globalised employment tendencies: ‘I’ve always wanted to travel and I think it’s a good degree to do and you can </w:t>
      </w:r>
      <w:r w:rsidRPr="00C711EB">
        <w:rPr>
          <w:rFonts w:ascii="Times New Roman" w:hAnsi="Times New Roman"/>
          <w:sz w:val="24"/>
          <w:szCs w:val="24"/>
        </w:rPr>
        <w:lastRenderedPageBreak/>
        <w:t xml:space="preserve">like, a lot of the work is quite hands on when you’re going </w:t>
      </w:r>
      <w:r>
        <w:rPr>
          <w:rFonts w:ascii="Times New Roman" w:hAnsi="Times New Roman"/>
          <w:sz w:val="24"/>
          <w:szCs w:val="24"/>
        </w:rPr>
        <w:t xml:space="preserve">in to work </w:t>
      </w:r>
      <w:r w:rsidRPr="00C711EB">
        <w:rPr>
          <w:rFonts w:ascii="Times New Roman" w:hAnsi="Times New Roman"/>
          <w:sz w:val="24"/>
          <w:szCs w:val="24"/>
        </w:rPr>
        <w:t xml:space="preserve">after university’ (Focus group, June 2014). </w:t>
      </w:r>
    </w:p>
    <w:p w14:paraId="0336E68B" w14:textId="2DE698F2" w:rsidR="00F23569" w:rsidRPr="00C711EB" w:rsidRDefault="00F23569" w:rsidP="003E2854">
      <w:pPr>
        <w:pStyle w:val="FootnoteText"/>
        <w:spacing w:line="360" w:lineRule="auto"/>
        <w:rPr>
          <w:rFonts w:ascii="Times New Roman" w:hAnsi="Times New Roman"/>
          <w:sz w:val="24"/>
          <w:szCs w:val="24"/>
        </w:rPr>
      </w:pPr>
      <w:r w:rsidRPr="00C711EB">
        <w:rPr>
          <w:rFonts w:ascii="Times New Roman" w:hAnsi="Times New Roman"/>
          <w:sz w:val="24"/>
          <w:szCs w:val="24"/>
        </w:rPr>
        <w:t xml:space="preserve">Sofia’s motivations to enter HE were comparable to Evelynn’s; she too represented both autonomous and meta-reflexive tendencies. </w:t>
      </w:r>
      <w:r>
        <w:rPr>
          <w:rFonts w:ascii="Times New Roman" w:hAnsi="Times New Roman"/>
          <w:sz w:val="24"/>
          <w:szCs w:val="24"/>
        </w:rPr>
        <w:t xml:space="preserve">Like Evelynn, </w:t>
      </w:r>
      <w:r w:rsidRPr="00C711EB">
        <w:rPr>
          <w:rFonts w:ascii="Times New Roman" w:hAnsi="Times New Roman"/>
          <w:sz w:val="24"/>
          <w:szCs w:val="24"/>
        </w:rPr>
        <w:t>Sofia frequently provided intrinsic motivations for her plans</w:t>
      </w:r>
      <w:r w:rsidR="003F038F">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whilst also being instrumentally rational.</w:t>
      </w:r>
      <w:r w:rsidRPr="00C711EB">
        <w:rPr>
          <w:rFonts w:ascii="Times New Roman" w:hAnsi="Times New Roman"/>
          <w:sz w:val="24"/>
          <w:szCs w:val="24"/>
        </w:rPr>
        <w:t xml:space="preserve"> In her diary</w:t>
      </w:r>
      <w:r w:rsidR="003F038F">
        <w:rPr>
          <w:rFonts w:ascii="Times New Roman" w:hAnsi="Times New Roman"/>
          <w:sz w:val="24"/>
          <w:szCs w:val="24"/>
        </w:rPr>
        <w:t>,</w:t>
      </w:r>
      <w:r w:rsidRPr="00C711EB">
        <w:rPr>
          <w:rFonts w:ascii="Times New Roman" w:hAnsi="Times New Roman"/>
          <w:sz w:val="24"/>
          <w:szCs w:val="24"/>
        </w:rPr>
        <w:t xml:space="preserve"> prior to the first interview being undertaken, she </w:t>
      </w:r>
      <w:r>
        <w:rPr>
          <w:rFonts w:ascii="Times New Roman" w:hAnsi="Times New Roman"/>
          <w:sz w:val="24"/>
          <w:szCs w:val="24"/>
        </w:rPr>
        <w:t>struggled</w:t>
      </w:r>
      <w:r w:rsidRPr="00C711EB">
        <w:rPr>
          <w:rFonts w:ascii="Times New Roman" w:hAnsi="Times New Roman"/>
          <w:sz w:val="24"/>
          <w:szCs w:val="24"/>
        </w:rPr>
        <w:t xml:space="preserve"> to discern one</w:t>
      </w:r>
      <w:r>
        <w:rPr>
          <w:rFonts w:ascii="Times New Roman" w:hAnsi="Times New Roman"/>
          <w:sz w:val="24"/>
          <w:szCs w:val="24"/>
        </w:rPr>
        <w:t xml:space="preserve"> specific future plan</w:t>
      </w:r>
      <w:r w:rsidRPr="00C711EB">
        <w:rPr>
          <w:rFonts w:ascii="Times New Roman" w:hAnsi="Times New Roman"/>
          <w:sz w:val="24"/>
          <w:szCs w:val="24"/>
        </w:rPr>
        <w:t xml:space="preserve">. </w:t>
      </w:r>
      <w:r>
        <w:rPr>
          <w:rFonts w:ascii="Times New Roman" w:hAnsi="Times New Roman"/>
          <w:sz w:val="24"/>
          <w:szCs w:val="24"/>
        </w:rPr>
        <w:t>T</w:t>
      </w:r>
      <w:r w:rsidRPr="00C711EB">
        <w:rPr>
          <w:rFonts w:ascii="Times New Roman" w:hAnsi="Times New Roman"/>
          <w:sz w:val="24"/>
          <w:szCs w:val="24"/>
        </w:rPr>
        <w:t>hrough the use of a mind map</w:t>
      </w:r>
      <w:r>
        <w:rPr>
          <w:rFonts w:ascii="Times New Roman" w:hAnsi="Times New Roman"/>
          <w:sz w:val="24"/>
          <w:szCs w:val="24"/>
        </w:rPr>
        <w:t>, she communicated</w:t>
      </w:r>
      <w:r w:rsidRPr="00C711EB">
        <w:rPr>
          <w:rFonts w:ascii="Times New Roman" w:hAnsi="Times New Roman"/>
          <w:sz w:val="24"/>
          <w:szCs w:val="24"/>
        </w:rPr>
        <w:t xml:space="preserve"> </w:t>
      </w:r>
      <w:r>
        <w:rPr>
          <w:rFonts w:ascii="Times New Roman" w:hAnsi="Times New Roman"/>
          <w:sz w:val="24"/>
          <w:szCs w:val="24"/>
        </w:rPr>
        <w:t>that</w:t>
      </w:r>
      <w:r w:rsidRPr="00C711EB">
        <w:rPr>
          <w:rFonts w:ascii="Times New Roman" w:hAnsi="Times New Roman"/>
          <w:sz w:val="24"/>
          <w:szCs w:val="24"/>
        </w:rPr>
        <w:t xml:space="preserve"> she was co</w:t>
      </w:r>
      <w:r>
        <w:rPr>
          <w:rFonts w:ascii="Times New Roman" w:hAnsi="Times New Roman"/>
          <w:sz w:val="24"/>
          <w:szCs w:val="24"/>
        </w:rPr>
        <w:t xml:space="preserve">nsidering </w:t>
      </w:r>
      <w:r w:rsidR="008917D8">
        <w:rPr>
          <w:rFonts w:ascii="Times New Roman" w:hAnsi="Times New Roman"/>
          <w:sz w:val="24"/>
          <w:szCs w:val="24"/>
        </w:rPr>
        <w:t>multiple</w:t>
      </w:r>
      <w:r>
        <w:rPr>
          <w:rFonts w:ascii="Times New Roman" w:hAnsi="Times New Roman"/>
          <w:sz w:val="24"/>
          <w:szCs w:val="24"/>
        </w:rPr>
        <w:t xml:space="preserve"> options. These</w:t>
      </w:r>
      <w:r w:rsidRPr="00C711EB">
        <w:rPr>
          <w:rFonts w:ascii="Times New Roman" w:hAnsi="Times New Roman"/>
          <w:sz w:val="24"/>
          <w:szCs w:val="24"/>
        </w:rPr>
        <w:t xml:space="preserve"> inclu</w:t>
      </w:r>
      <w:r>
        <w:rPr>
          <w:rFonts w:ascii="Times New Roman" w:hAnsi="Times New Roman"/>
          <w:sz w:val="24"/>
          <w:szCs w:val="24"/>
        </w:rPr>
        <w:t>ded</w:t>
      </w:r>
      <w:r w:rsidRPr="00C711EB">
        <w:rPr>
          <w:rFonts w:ascii="Times New Roman" w:hAnsi="Times New Roman"/>
          <w:sz w:val="24"/>
          <w:szCs w:val="24"/>
        </w:rPr>
        <w:t xml:space="preserve"> attending university or </w:t>
      </w:r>
      <w:r w:rsidR="00FB4969">
        <w:rPr>
          <w:rFonts w:ascii="Times New Roman" w:hAnsi="Times New Roman"/>
          <w:sz w:val="24"/>
          <w:szCs w:val="24"/>
        </w:rPr>
        <w:t>drama school to study D</w:t>
      </w:r>
      <w:r>
        <w:rPr>
          <w:rFonts w:ascii="Times New Roman" w:hAnsi="Times New Roman"/>
          <w:sz w:val="24"/>
          <w:szCs w:val="24"/>
        </w:rPr>
        <w:t>ance before entering</w:t>
      </w:r>
      <w:r w:rsidRPr="00C711EB">
        <w:rPr>
          <w:rFonts w:ascii="Times New Roman" w:hAnsi="Times New Roman"/>
          <w:sz w:val="24"/>
          <w:szCs w:val="24"/>
        </w:rPr>
        <w:t xml:space="preserve"> the performing arts industry, to travel and take a gap year, to learn the Russian language or to continue to improve her dancing and singing </w:t>
      </w:r>
      <w:r w:rsidRPr="00401907">
        <w:rPr>
          <w:rFonts w:ascii="Times New Roman" w:hAnsi="Times New Roman"/>
          <w:sz w:val="24"/>
          <w:szCs w:val="24"/>
        </w:rPr>
        <w:t>abilities (</w:t>
      </w:r>
      <w:r>
        <w:rPr>
          <w:rFonts w:ascii="Times New Roman" w:hAnsi="Times New Roman"/>
          <w:sz w:val="24"/>
          <w:szCs w:val="24"/>
        </w:rPr>
        <w:t xml:space="preserve">see </w:t>
      </w:r>
      <w:r w:rsidRPr="00401907">
        <w:rPr>
          <w:rFonts w:ascii="Times New Roman" w:hAnsi="Times New Roman"/>
          <w:sz w:val="24"/>
          <w:szCs w:val="24"/>
        </w:rPr>
        <w:t>figure 4).</w:t>
      </w:r>
      <w:r w:rsidRPr="00C711EB">
        <w:rPr>
          <w:rFonts w:ascii="Times New Roman" w:hAnsi="Times New Roman"/>
          <w:sz w:val="24"/>
          <w:szCs w:val="24"/>
        </w:rPr>
        <w:t xml:space="preserve"> </w:t>
      </w:r>
    </w:p>
    <w:p w14:paraId="6C371944" w14:textId="77777777" w:rsidR="00F23569" w:rsidRPr="00C711EB" w:rsidRDefault="00504151" w:rsidP="003E2854">
      <w:pPr>
        <w:pStyle w:val="FootnoteText"/>
        <w:spacing w:line="360" w:lineRule="auto"/>
        <w:rPr>
          <w:rFonts w:ascii="Times New Roman" w:hAnsi="Times New Roman"/>
          <w:sz w:val="24"/>
          <w:szCs w:val="24"/>
        </w:rPr>
      </w:pPr>
      <w:r>
        <w:rPr>
          <w:noProof/>
          <w:lang w:eastAsia="en-GB"/>
        </w:rPr>
        <w:drawing>
          <wp:anchor distT="0" distB="0" distL="114300" distR="114300" simplePos="0" relativeHeight="251487744" behindDoc="0" locked="0" layoutInCell="1" allowOverlap="1" wp14:anchorId="0D330697" wp14:editId="799097C2">
            <wp:simplePos x="0" y="0"/>
            <wp:positionH relativeFrom="column">
              <wp:posOffset>57150</wp:posOffset>
            </wp:positionH>
            <wp:positionV relativeFrom="paragraph">
              <wp:posOffset>106680</wp:posOffset>
            </wp:positionV>
            <wp:extent cx="5476875" cy="3679190"/>
            <wp:effectExtent l="0" t="0" r="9525" b="3810"/>
            <wp:wrapSquare wrapText="bothSides"/>
            <wp:docPr id="3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6875" cy="3679190"/>
                    </a:xfrm>
                    <a:prstGeom prst="rect">
                      <a:avLst/>
                    </a:prstGeom>
                    <a:noFill/>
                    <a:ln>
                      <a:noFill/>
                    </a:ln>
                  </pic:spPr>
                </pic:pic>
              </a:graphicData>
            </a:graphic>
            <wp14:sizeRelH relativeFrom="page">
              <wp14:pctWidth>0</wp14:pctWidth>
            </wp14:sizeRelH>
            <wp14:sizeRelV relativeFrom="page">
              <wp14:pctHeight>0</wp14:pctHeight>
            </wp14:sizeRelV>
          </wp:anchor>
        </w:drawing>
      </w:r>
      <w:r w:rsidR="00F23569">
        <w:rPr>
          <w:rFonts w:ascii="Times New Roman" w:hAnsi="Times New Roman"/>
          <w:sz w:val="24"/>
          <w:szCs w:val="24"/>
        </w:rPr>
        <w:t xml:space="preserve">  </w:t>
      </w:r>
      <w:r w:rsidR="00F23569" w:rsidRPr="00576BA9">
        <w:rPr>
          <w:rFonts w:ascii="Times New Roman" w:hAnsi="Times New Roman"/>
          <w:b/>
          <w:sz w:val="22"/>
          <w:szCs w:val="24"/>
        </w:rPr>
        <w:t>Figure 4: Sofia’s diary entry, June 2014</w:t>
      </w:r>
    </w:p>
    <w:p w14:paraId="18D13D72" w14:textId="77777777" w:rsidR="00F23569" w:rsidRPr="00C711EB" w:rsidRDefault="00F23569" w:rsidP="003E2854">
      <w:pPr>
        <w:pStyle w:val="FootnoteText"/>
        <w:spacing w:line="360" w:lineRule="auto"/>
        <w:rPr>
          <w:rFonts w:ascii="Times New Roman" w:hAnsi="Times New Roman"/>
          <w:sz w:val="24"/>
          <w:szCs w:val="24"/>
        </w:rPr>
      </w:pPr>
    </w:p>
    <w:p w14:paraId="2E2EECA5" w14:textId="632D93CD" w:rsidR="00F23569" w:rsidRPr="00C711EB" w:rsidRDefault="00F23569" w:rsidP="003E2854">
      <w:pPr>
        <w:pStyle w:val="FootnoteText"/>
        <w:spacing w:after="240" w:line="360" w:lineRule="auto"/>
        <w:rPr>
          <w:rFonts w:ascii="Times New Roman" w:hAnsi="Times New Roman"/>
          <w:sz w:val="24"/>
          <w:szCs w:val="24"/>
        </w:rPr>
      </w:pPr>
      <w:r w:rsidRPr="00C711EB">
        <w:rPr>
          <w:rFonts w:ascii="Times New Roman" w:hAnsi="Times New Roman"/>
          <w:sz w:val="24"/>
          <w:szCs w:val="24"/>
        </w:rPr>
        <w:t>Sofia’s discernment of her options</w:t>
      </w:r>
      <w:r>
        <w:rPr>
          <w:rFonts w:ascii="Times New Roman" w:hAnsi="Times New Roman"/>
          <w:sz w:val="24"/>
          <w:szCs w:val="24"/>
        </w:rPr>
        <w:t xml:space="preserve"> therefore</w:t>
      </w:r>
      <w:r w:rsidRPr="00C711EB">
        <w:rPr>
          <w:rFonts w:ascii="Times New Roman" w:hAnsi="Times New Roman"/>
          <w:sz w:val="24"/>
          <w:szCs w:val="24"/>
        </w:rPr>
        <w:t xml:space="preserve"> occurred early. By the time she had her first interview in September (2014), she had decided that dance college or uni</w:t>
      </w:r>
      <w:r>
        <w:rPr>
          <w:rFonts w:ascii="Times New Roman" w:hAnsi="Times New Roman"/>
          <w:sz w:val="24"/>
          <w:szCs w:val="24"/>
        </w:rPr>
        <w:t xml:space="preserve">versity was her primary concern; </w:t>
      </w:r>
      <w:r w:rsidR="00F421F7" w:rsidRPr="00C711EB">
        <w:rPr>
          <w:rFonts w:ascii="Times New Roman" w:hAnsi="Times New Roman"/>
          <w:sz w:val="24"/>
          <w:szCs w:val="24"/>
        </w:rPr>
        <w:t>ul</w:t>
      </w:r>
      <w:r w:rsidR="00F421F7">
        <w:rPr>
          <w:rFonts w:ascii="Times New Roman" w:hAnsi="Times New Roman"/>
          <w:sz w:val="24"/>
          <w:szCs w:val="24"/>
        </w:rPr>
        <w:t xml:space="preserve">timately, </w:t>
      </w:r>
      <w:r>
        <w:rPr>
          <w:rFonts w:ascii="Times New Roman" w:hAnsi="Times New Roman"/>
          <w:sz w:val="24"/>
          <w:szCs w:val="24"/>
        </w:rPr>
        <w:t>s</w:t>
      </w:r>
      <w:r w:rsidRPr="00C711EB">
        <w:rPr>
          <w:rFonts w:ascii="Times New Roman" w:hAnsi="Times New Roman"/>
          <w:sz w:val="24"/>
          <w:szCs w:val="24"/>
        </w:rPr>
        <w:t xml:space="preserve">he intended to </w:t>
      </w:r>
      <w:r>
        <w:rPr>
          <w:rFonts w:ascii="Times New Roman" w:hAnsi="Times New Roman"/>
          <w:sz w:val="24"/>
          <w:szCs w:val="24"/>
        </w:rPr>
        <w:t xml:space="preserve">establish a career in </w:t>
      </w:r>
      <w:r w:rsidR="00A00C3E">
        <w:rPr>
          <w:rFonts w:ascii="Times New Roman" w:hAnsi="Times New Roman"/>
          <w:sz w:val="24"/>
          <w:szCs w:val="24"/>
        </w:rPr>
        <w:t>D</w:t>
      </w:r>
      <w:r w:rsidRPr="00C711EB">
        <w:rPr>
          <w:rFonts w:ascii="Times New Roman" w:hAnsi="Times New Roman"/>
          <w:sz w:val="24"/>
          <w:szCs w:val="24"/>
        </w:rPr>
        <w:t>ance, specifically ballet. S</w:t>
      </w:r>
      <w:r>
        <w:rPr>
          <w:rFonts w:ascii="Times New Roman" w:hAnsi="Times New Roman"/>
          <w:sz w:val="24"/>
          <w:szCs w:val="24"/>
        </w:rPr>
        <w:t>ofia</w:t>
      </w:r>
      <w:r w:rsidRPr="00C711EB">
        <w:rPr>
          <w:rFonts w:ascii="Times New Roman" w:hAnsi="Times New Roman"/>
          <w:sz w:val="24"/>
          <w:szCs w:val="24"/>
        </w:rPr>
        <w:t xml:space="preserve"> had dovetailed this with her previously noted </w:t>
      </w:r>
      <w:r>
        <w:rPr>
          <w:rFonts w:ascii="Times New Roman" w:hAnsi="Times New Roman"/>
          <w:sz w:val="24"/>
          <w:szCs w:val="24"/>
        </w:rPr>
        <w:t>plan</w:t>
      </w:r>
      <w:r w:rsidRPr="00C711EB">
        <w:rPr>
          <w:rFonts w:ascii="Times New Roman" w:hAnsi="Times New Roman"/>
          <w:sz w:val="24"/>
          <w:szCs w:val="24"/>
        </w:rPr>
        <w:t xml:space="preserve"> to travel</w:t>
      </w:r>
      <w:r>
        <w:rPr>
          <w:rFonts w:ascii="Times New Roman" w:hAnsi="Times New Roman"/>
          <w:sz w:val="24"/>
          <w:szCs w:val="24"/>
        </w:rPr>
        <w:t>,</w:t>
      </w:r>
      <w:r w:rsidRPr="00C711EB">
        <w:rPr>
          <w:rFonts w:ascii="Times New Roman" w:hAnsi="Times New Roman"/>
          <w:sz w:val="24"/>
          <w:szCs w:val="24"/>
        </w:rPr>
        <w:t xml:space="preserve"> elaborating that </w:t>
      </w:r>
      <w:r>
        <w:rPr>
          <w:rFonts w:ascii="Times New Roman" w:hAnsi="Times New Roman"/>
          <w:sz w:val="24"/>
          <w:szCs w:val="24"/>
        </w:rPr>
        <w:t>she had a keen interest in this</w:t>
      </w:r>
      <w:r w:rsidRPr="00C711EB">
        <w:rPr>
          <w:rFonts w:ascii="Times New Roman" w:hAnsi="Times New Roman"/>
          <w:sz w:val="24"/>
          <w:szCs w:val="24"/>
        </w:rPr>
        <w:t>: ‘I always like to go somewhere far as well. I’ve never liked to stay in one place, so like</w:t>
      </w:r>
      <w:r>
        <w:rPr>
          <w:rFonts w:ascii="Times New Roman" w:hAnsi="Times New Roman"/>
          <w:sz w:val="24"/>
          <w:szCs w:val="24"/>
        </w:rPr>
        <w:t>, I like travelling and that</w:t>
      </w:r>
      <w:r w:rsidRPr="00C711EB">
        <w:rPr>
          <w:rFonts w:ascii="Times New Roman" w:hAnsi="Times New Roman"/>
          <w:sz w:val="24"/>
          <w:szCs w:val="24"/>
        </w:rPr>
        <w:t>’ (Focus group, September 2014). Despite Sofia positioning this as an intrinsic interest, she proceeds to explain how travel</w:t>
      </w:r>
      <w:r>
        <w:rPr>
          <w:rFonts w:ascii="Times New Roman" w:hAnsi="Times New Roman"/>
          <w:sz w:val="24"/>
          <w:szCs w:val="24"/>
        </w:rPr>
        <w:t xml:space="preserve"> </w:t>
      </w:r>
      <w:r w:rsidRPr="00C711EB">
        <w:rPr>
          <w:rFonts w:ascii="Times New Roman" w:hAnsi="Times New Roman"/>
          <w:sz w:val="24"/>
          <w:szCs w:val="24"/>
        </w:rPr>
        <w:t xml:space="preserve">is a requirement </w:t>
      </w:r>
      <w:r>
        <w:rPr>
          <w:rFonts w:ascii="Times New Roman" w:hAnsi="Times New Roman"/>
          <w:sz w:val="24"/>
          <w:szCs w:val="24"/>
        </w:rPr>
        <w:t>of</w:t>
      </w:r>
      <w:r w:rsidRPr="00C711EB">
        <w:rPr>
          <w:rFonts w:ascii="Times New Roman" w:hAnsi="Times New Roman"/>
          <w:sz w:val="24"/>
          <w:szCs w:val="24"/>
        </w:rPr>
        <w:t xml:space="preserve"> </w:t>
      </w:r>
      <w:r w:rsidRPr="00C711EB">
        <w:rPr>
          <w:rFonts w:ascii="Times New Roman" w:hAnsi="Times New Roman"/>
          <w:sz w:val="24"/>
          <w:szCs w:val="24"/>
        </w:rPr>
        <w:lastRenderedPageBreak/>
        <w:t>her chosen career path: ‘It’s mainly like, as its ballet and mainly the main place w</w:t>
      </w:r>
      <w:r>
        <w:rPr>
          <w:rFonts w:ascii="Times New Roman" w:hAnsi="Times New Roman"/>
          <w:sz w:val="24"/>
          <w:szCs w:val="24"/>
        </w:rPr>
        <w:t>ill be in Europe, because like E</w:t>
      </w:r>
      <w:r w:rsidRPr="00C711EB">
        <w:rPr>
          <w:rFonts w:ascii="Times New Roman" w:hAnsi="Times New Roman"/>
          <w:sz w:val="24"/>
          <w:szCs w:val="24"/>
        </w:rPr>
        <w:t xml:space="preserve">astern European area, cos that’s where the main ballet is’ (Focus group, </w:t>
      </w:r>
      <w:r w:rsidR="00161D97">
        <w:rPr>
          <w:rFonts w:ascii="Times New Roman" w:hAnsi="Times New Roman"/>
          <w:sz w:val="24"/>
          <w:szCs w:val="24"/>
        </w:rPr>
        <w:t xml:space="preserve">September </w:t>
      </w:r>
      <w:r w:rsidRPr="00C711EB">
        <w:rPr>
          <w:rFonts w:ascii="Times New Roman" w:hAnsi="Times New Roman"/>
          <w:sz w:val="24"/>
          <w:szCs w:val="24"/>
        </w:rPr>
        <w:t xml:space="preserve">2014). Furthermore, her desire to learn the Russian language is framed in her diary as </w:t>
      </w:r>
      <w:r w:rsidR="008917D8">
        <w:rPr>
          <w:rFonts w:ascii="Times New Roman" w:hAnsi="Times New Roman"/>
          <w:sz w:val="24"/>
          <w:szCs w:val="24"/>
        </w:rPr>
        <w:t>arising</w:t>
      </w:r>
      <w:r w:rsidR="00F421F7">
        <w:rPr>
          <w:rFonts w:ascii="Times New Roman" w:hAnsi="Times New Roman"/>
          <w:sz w:val="24"/>
          <w:szCs w:val="24"/>
        </w:rPr>
        <w:t xml:space="preserve"> </w:t>
      </w:r>
      <w:r w:rsidRPr="00C711EB">
        <w:rPr>
          <w:rFonts w:ascii="Times New Roman" w:hAnsi="Times New Roman"/>
          <w:sz w:val="24"/>
          <w:szCs w:val="24"/>
        </w:rPr>
        <w:t xml:space="preserve">from </w:t>
      </w:r>
      <w:r w:rsidR="00106CA9">
        <w:rPr>
          <w:rFonts w:ascii="Times New Roman" w:hAnsi="Times New Roman"/>
          <w:sz w:val="24"/>
          <w:szCs w:val="24"/>
        </w:rPr>
        <w:t xml:space="preserve">intrinsic </w:t>
      </w:r>
      <w:r w:rsidRPr="00C711EB">
        <w:rPr>
          <w:rFonts w:ascii="Times New Roman" w:hAnsi="Times New Roman"/>
          <w:sz w:val="24"/>
          <w:szCs w:val="24"/>
        </w:rPr>
        <w:t>interest</w:t>
      </w:r>
      <w:r w:rsidR="00106CA9">
        <w:rPr>
          <w:rFonts w:ascii="Times New Roman" w:hAnsi="Times New Roman"/>
          <w:sz w:val="24"/>
          <w:szCs w:val="24"/>
        </w:rPr>
        <w:t>s</w:t>
      </w:r>
      <w:r w:rsidRPr="00C711EB">
        <w:rPr>
          <w:rFonts w:ascii="Times New Roman" w:hAnsi="Times New Roman"/>
          <w:sz w:val="24"/>
          <w:szCs w:val="24"/>
        </w:rPr>
        <w:t xml:space="preserve"> (‘interesting language to learn’) and </w:t>
      </w:r>
      <w:r>
        <w:rPr>
          <w:rFonts w:ascii="Times New Roman" w:hAnsi="Times New Roman"/>
          <w:sz w:val="24"/>
          <w:szCs w:val="24"/>
        </w:rPr>
        <w:t>as</w:t>
      </w:r>
      <w:r w:rsidRPr="00C711EB">
        <w:rPr>
          <w:rFonts w:ascii="Times New Roman" w:hAnsi="Times New Roman"/>
          <w:sz w:val="24"/>
          <w:szCs w:val="24"/>
        </w:rPr>
        <w:t xml:space="preserve"> motivated by the returns this will </w:t>
      </w:r>
      <w:r w:rsidR="00F421F7">
        <w:rPr>
          <w:rFonts w:ascii="Times New Roman" w:hAnsi="Times New Roman"/>
          <w:sz w:val="24"/>
          <w:szCs w:val="24"/>
        </w:rPr>
        <w:t xml:space="preserve">later </w:t>
      </w:r>
      <w:r>
        <w:rPr>
          <w:rFonts w:ascii="Times New Roman" w:hAnsi="Times New Roman"/>
          <w:sz w:val="24"/>
          <w:szCs w:val="24"/>
        </w:rPr>
        <w:t>provide</w:t>
      </w:r>
      <w:r w:rsidR="00106CA9">
        <w:rPr>
          <w:rFonts w:ascii="Times New Roman" w:hAnsi="Times New Roman"/>
          <w:sz w:val="24"/>
          <w:szCs w:val="24"/>
        </w:rPr>
        <w:t xml:space="preserve">, </w:t>
      </w:r>
      <w:r>
        <w:rPr>
          <w:rFonts w:ascii="Times New Roman" w:hAnsi="Times New Roman"/>
          <w:sz w:val="24"/>
          <w:szCs w:val="24"/>
        </w:rPr>
        <w:t>noting that</w:t>
      </w:r>
      <w:r w:rsidRPr="00C711EB">
        <w:rPr>
          <w:rFonts w:ascii="Times New Roman" w:hAnsi="Times New Roman"/>
          <w:sz w:val="24"/>
          <w:szCs w:val="24"/>
        </w:rPr>
        <w:t xml:space="preserve"> i</w:t>
      </w:r>
      <w:r>
        <w:rPr>
          <w:rFonts w:ascii="Times New Roman" w:hAnsi="Times New Roman"/>
          <w:sz w:val="24"/>
          <w:szCs w:val="24"/>
        </w:rPr>
        <w:t xml:space="preserve">t will ‘help </w:t>
      </w:r>
      <w:r w:rsidR="00106CA9">
        <w:rPr>
          <w:rFonts w:ascii="Times New Roman" w:hAnsi="Times New Roman"/>
          <w:sz w:val="24"/>
          <w:szCs w:val="24"/>
        </w:rPr>
        <w:t>(her)</w:t>
      </w:r>
      <w:r>
        <w:rPr>
          <w:rFonts w:ascii="Times New Roman" w:hAnsi="Times New Roman"/>
          <w:sz w:val="24"/>
          <w:szCs w:val="24"/>
        </w:rPr>
        <w:t xml:space="preserve"> in </w:t>
      </w:r>
      <w:r w:rsidRPr="00401907">
        <w:rPr>
          <w:rFonts w:ascii="Times New Roman" w:hAnsi="Times New Roman"/>
          <w:sz w:val="24"/>
          <w:szCs w:val="24"/>
        </w:rPr>
        <w:t>the future’.</w:t>
      </w:r>
      <w:r w:rsidRPr="00C711EB">
        <w:rPr>
          <w:rFonts w:ascii="Times New Roman" w:hAnsi="Times New Roman"/>
          <w:sz w:val="24"/>
          <w:szCs w:val="24"/>
        </w:rPr>
        <w:t xml:space="preserve"> Sofia then initially presents her hopes of travel and language learning as </w:t>
      </w:r>
      <w:r>
        <w:rPr>
          <w:rFonts w:ascii="Times New Roman" w:hAnsi="Times New Roman"/>
          <w:sz w:val="24"/>
          <w:szCs w:val="24"/>
        </w:rPr>
        <w:t>arising from</w:t>
      </w:r>
      <w:r w:rsidRPr="00C711EB">
        <w:rPr>
          <w:rFonts w:ascii="Times New Roman" w:hAnsi="Times New Roman"/>
          <w:sz w:val="24"/>
          <w:szCs w:val="24"/>
        </w:rPr>
        <w:t xml:space="preserve"> intrinsic interests, but proceeds to divulge </w:t>
      </w:r>
      <w:r>
        <w:rPr>
          <w:rFonts w:ascii="Times New Roman" w:hAnsi="Times New Roman"/>
          <w:sz w:val="24"/>
          <w:szCs w:val="24"/>
        </w:rPr>
        <w:t>that these are</w:t>
      </w:r>
      <w:r w:rsidRPr="00C711EB">
        <w:rPr>
          <w:rFonts w:ascii="Times New Roman" w:hAnsi="Times New Roman"/>
          <w:sz w:val="24"/>
          <w:szCs w:val="24"/>
        </w:rPr>
        <w:t xml:space="preserve"> necessary to access career opportunities</w:t>
      </w:r>
      <w:r w:rsidR="00F421F7">
        <w:rPr>
          <w:rFonts w:ascii="Times New Roman" w:hAnsi="Times New Roman"/>
          <w:sz w:val="24"/>
          <w:szCs w:val="24"/>
        </w:rPr>
        <w:t>,</w:t>
      </w:r>
      <w:r w:rsidRPr="00C711EB">
        <w:rPr>
          <w:rFonts w:ascii="Times New Roman" w:hAnsi="Times New Roman"/>
          <w:sz w:val="24"/>
          <w:szCs w:val="24"/>
        </w:rPr>
        <w:t xml:space="preserve"> thus demon</w:t>
      </w:r>
      <w:r>
        <w:rPr>
          <w:rFonts w:ascii="Times New Roman" w:hAnsi="Times New Roman"/>
          <w:sz w:val="24"/>
          <w:szCs w:val="24"/>
        </w:rPr>
        <w:t>strating instrumental rationality (Archer, 2012</w:t>
      </w:r>
      <w:r w:rsidRPr="00C711EB">
        <w:rPr>
          <w:rFonts w:ascii="Times New Roman" w:hAnsi="Times New Roman"/>
          <w:sz w:val="24"/>
          <w:szCs w:val="24"/>
        </w:rPr>
        <w:t xml:space="preserve">). </w:t>
      </w:r>
    </w:p>
    <w:p w14:paraId="5939528D" w14:textId="21981B04" w:rsidR="00F23569" w:rsidRPr="00C711EB" w:rsidRDefault="00F23569" w:rsidP="003E2854">
      <w:pPr>
        <w:pStyle w:val="FootnoteText"/>
        <w:spacing w:after="240" w:line="360" w:lineRule="auto"/>
        <w:rPr>
          <w:rFonts w:ascii="Times New Roman" w:hAnsi="Times New Roman"/>
          <w:sz w:val="24"/>
          <w:szCs w:val="24"/>
        </w:rPr>
      </w:pPr>
      <w:r>
        <w:rPr>
          <w:rFonts w:ascii="Times New Roman" w:hAnsi="Times New Roman"/>
          <w:sz w:val="24"/>
          <w:szCs w:val="24"/>
        </w:rPr>
        <w:t xml:space="preserve">Sofia’s </w:t>
      </w:r>
      <w:r w:rsidRPr="00C711EB">
        <w:rPr>
          <w:rFonts w:ascii="Times New Roman" w:hAnsi="Times New Roman"/>
          <w:sz w:val="24"/>
          <w:szCs w:val="24"/>
        </w:rPr>
        <w:t>interests in travel and language</w:t>
      </w:r>
      <w:r w:rsidR="00F421F7">
        <w:rPr>
          <w:rFonts w:ascii="Times New Roman" w:hAnsi="Times New Roman"/>
          <w:sz w:val="24"/>
          <w:szCs w:val="24"/>
        </w:rPr>
        <w:t>,</w:t>
      </w:r>
      <w:r w:rsidRPr="00C711EB">
        <w:rPr>
          <w:rFonts w:ascii="Times New Roman" w:hAnsi="Times New Roman"/>
          <w:sz w:val="24"/>
          <w:szCs w:val="24"/>
        </w:rPr>
        <w:t xml:space="preserve"> as well as the </w:t>
      </w:r>
      <w:r>
        <w:rPr>
          <w:rFonts w:ascii="Times New Roman" w:hAnsi="Times New Roman"/>
          <w:sz w:val="24"/>
          <w:szCs w:val="24"/>
        </w:rPr>
        <w:t>requirement</w:t>
      </w:r>
      <w:r w:rsidRPr="00C711EB">
        <w:rPr>
          <w:rFonts w:ascii="Times New Roman" w:hAnsi="Times New Roman"/>
          <w:sz w:val="24"/>
          <w:szCs w:val="24"/>
        </w:rPr>
        <w:t xml:space="preserve"> to pursue opportunities internationally to </w:t>
      </w:r>
      <w:r w:rsidR="005C40F0">
        <w:rPr>
          <w:rFonts w:ascii="Times New Roman" w:hAnsi="Times New Roman"/>
          <w:sz w:val="24"/>
          <w:szCs w:val="24"/>
        </w:rPr>
        <w:t>build</w:t>
      </w:r>
      <w:r w:rsidRPr="00C711EB">
        <w:rPr>
          <w:rFonts w:ascii="Times New Roman" w:hAnsi="Times New Roman"/>
          <w:sz w:val="24"/>
          <w:szCs w:val="24"/>
        </w:rPr>
        <w:t xml:space="preserve"> a career in</w:t>
      </w:r>
      <w:r w:rsidR="005C40F0">
        <w:rPr>
          <w:rFonts w:ascii="Times New Roman" w:hAnsi="Times New Roman"/>
          <w:sz w:val="24"/>
          <w:szCs w:val="24"/>
        </w:rPr>
        <w:t xml:space="preserve"> D</w:t>
      </w:r>
      <w:r w:rsidRPr="00C711EB">
        <w:rPr>
          <w:rFonts w:ascii="Times New Roman" w:hAnsi="Times New Roman"/>
          <w:sz w:val="24"/>
          <w:szCs w:val="24"/>
        </w:rPr>
        <w:t>ance</w:t>
      </w:r>
      <w:r w:rsidR="00F421F7">
        <w:rPr>
          <w:rFonts w:ascii="Times New Roman" w:hAnsi="Times New Roman"/>
          <w:sz w:val="24"/>
          <w:szCs w:val="24"/>
        </w:rPr>
        <w:t>,</w:t>
      </w:r>
      <w:r w:rsidRPr="00C711EB">
        <w:rPr>
          <w:rFonts w:ascii="Times New Roman" w:hAnsi="Times New Roman"/>
          <w:sz w:val="24"/>
          <w:szCs w:val="24"/>
        </w:rPr>
        <w:t xml:space="preserve"> are translated into her HE </w:t>
      </w:r>
      <w:r>
        <w:rPr>
          <w:rFonts w:ascii="Times New Roman" w:hAnsi="Times New Roman"/>
          <w:sz w:val="24"/>
          <w:szCs w:val="24"/>
        </w:rPr>
        <w:t>intentions</w:t>
      </w:r>
      <w:r w:rsidRPr="00C711EB">
        <w:rPr>
          <w:rFonts w:ascii="Times New Roman" w:hAnsi="Times New Roman"/>
          <w:sz w:val="24"/>
          <w:szCs w:val="24"/>
        </w:rPr>
        <w:t xml:space="preserve">. Sofia dovetails </w:t>
      </w:r>
      <w:r w:rsidR="005C40F0">
        <w:rPr>
          <w:rFonts w:ascii="Times New Roman" w:hAnsi="Times New Roman"/>
          <w:sz w:val="24"/>
          <w:szCs w:val="24"/>
        </w:rPr>
        <w:t>a degree in D</w:t>
      </w:r>
      <w:r w:rsidRPr="00C711EB">
        <w:rPr>
          <w:rFonts w:ascii="Times New Roman" w:hAnsi="Times New Roman"/>
          <w:sz w:val="24"/>
          <w:szCs w:val="24"/>
        </w:rPr>
        <w:t xml:space="preserve">ance </w:t>
      </w:r>
      <w:r w:rsidR="005C40F0">
        <w:rPr>
          <w:rFonts w:ascii="Times New Roman" w:hAnsi="Times New Roman"/>
          <w:sz w:val="24"/>
          <w:szCs w:val="24"/>
        </w:rPr>
        <w:t>with</w:t>
      </w:r>
      <w:r w:rsidRPr="00C711EB">
        <w:rPr>
          <w:rFonts w:ascii="Times New Roman" w:hAnsi="Times New Roman"/>
          <w:sz w:val="24"/>
          <w:szCs w:val="24"/>
        </w:rPr>
        <w:t xml:space="preserve"> </w:t>
      </w:r>
      <w:r>
        <w:rPr>
          <w:rFonts w:ascii="Times New Roman" w:hAnsi="Times New Roman"/>
          <w:sz w:val="24"/>
          <w:szCs w:val="24"/>
        </w:rPr>
        <w:t>her hopes of travelling</w:t>
      </w:r>
      <w:r w:rsidRPr="00C711EB">
        <w:rPr>
          <w:rFonts w:ascii="Times New Roman" w:hAnsi="Times New Roman"/>
          <w:sz w:val="24"/>
          <w:szCs w:val="24"/>
        </w:rPr>
        <w:t xml:space="preserve"> by considering </w:t>
      </w:r>
      <w:r>
        <w:rPr>
          <w:rFonts w:ascii="Times New Roman" w:hAnsi="Times New Roman"/>
          <w:sz w:val="24"/>
          <w:szCs w:val="24"/>
        </w:rPr>
        <w:t>applying</w:t>
      </w:r>
      <w:r w:rsidRPr="00C711EB">
        <w:rPr>
          <w:rFonts w:ascii="Times New Roman" w:hAnsi="Times New Roman"/>
          <w:sz w:val="24"/>
          <w:szCs w:val="24"/>
        </w:rPr>
        <w:t xml:space="preserve"> to an Arts </w:t>
      </w:r>
      <w:r w:rsidR="00F421F7">
        <w:rPr>
          <w:rFonts w:ascii="Times New Roman" w:hAnsi="Times New Roman"/>
          <w:sz w:val="24"/>
          <w:szCs w:val="24"/>
        </w:rPr>
        <w:t>I</w:t>
      </w:r>
      <w:r w:rsidRPr="00C711EB">
        <w:rPr>
          <w:rFonts w:ascii="Times New Roman" w:hAnsi="Times New Roman"/>
          <w:sz w:val="24"/>
          <w:szCs w:val="24"/>
        </w:rPr>
        <w:t xml:space="preserve">nstitute in </w:t>
      </w:r>
      <w:r w:rsidR="005C40F0">
        <w:rPr>
          <w:rFonts w:ascii="Times New Roman" w:hAnsi="Times New Roman"/>
          <w:sz w:val="24"/>
          <w:szCs w:val="24"/>
        </w:rPr>
        <w:t>Spain</w:t>
      </w:r>
      <w:r w:rsidRPr="00C711EB">
        <w:rPr>
          <w:rFonts w:ascii="Times New Roman" w:hAnsi="Times New Roman"/>
          <w:sz w:val="24"/>
          <w:szCs w:val="24"/>
        </w:rPr>
        <w:t>. Concurrently, she deliberates locating relevant</w:t>
      </w:r>
      <w:r>
        <w:rPr>
          <w:rFonts w:ascii="Times New Roman" w:hAnsi="Times New Roman"/>
          <w:sz w:val="24"/>
          <w:szCs w:val="24"/>
        </w:rPr>
        <w:t xml:space="preserve"> degree programmes at HEIs in London for the same reasons as David, in that she regards this as </w:t>
      </w:r>
      <w:r w:rsidRPr="00C711EB">
        <w:rPr>
          <w:rFonts w:ascii="Times New Roman" w:hAnsi="Times New Roman"/>
          <w:sz w:val="24"/>
          <w:szCs w:val="24"/>
        </w:rPr>
        <w:t xml:space="preserve">the ‘main place’ for opportunities in Performing Arts: </w:t>
      </w:r>
    </w:p>
    <w:p w14:paraId="0720D88C" w14:textId="77777777" w:rsidR="00F421F7" w:rsidRDefault="00F23569" w:rsidP="005C40F0">
      <w:pPr>
        <w:pStyle w:val="FootnoteText"/>
        <w:spacing w:after="240" w:line="360" w:lineRule="auto"/>
        <w:ind w:left="567" w:right="804"/>
        <w:rPr>
          <w:rFonts w:ascii="Times New Roman" w:hAnsi="Times New Roman"/>
          <w:sz w:val="24"/>
          <w:szCs w:val="24"/>
        </w:rPr>
      </w:pPr>
      <w:r w:rsidRPr="00C711EB">
        <w:rPr>
          <w:rFonts w:ascii="Times New Roman" w:hAnsi="Times New Roman"/>
          <w:sz w:val="24"/>
          <w:szCs w:val="24"/>
        </w:rPr>
        <w:t>I think my other one I would like to go to London, so I’m stuck, cos I would like to go to so</w:t>
      </w:r>
      <w:r w:rsidR="005C40F0">
        <w:rPr>
          <w:rFonts w:ascii="Times New Roman" w:hAnsi="Times New Roman"/>
          <w:sz w:val="24"/>
          <w:szCs w:val="24"/>
        </w:rPr>
        <w:t>mewhere. C</w:t>
      </w:r>
      <w:r w:rsidRPr="00C711EB">
        <w:rPr>
          <w:rFonts w:ascii="Times New Roman" w:hAnsi="Times New Roman"/>
          <w:sz w:val="24"/>
          <w:szCs w:val="24"/>
        </w:rPr>
        <w:t xml:space="preserve">os like London like you (David) said, main place really. Like I say, I was looking at another place in </w:t>
      </w:r>
      <w:r w:rsidR="005C40F0">
        <w:rPr>
          <w:rFonts w:ascii="Times New Roman" w:hAnsi="Times New Roman"/>
          <w:sz w:val="24"/>
          <w:szCs w:val="24"/>
        </w:rPr>
        <w:t>(Spanish City)</w:t>
      </w:r>
      <w:r w:rsidRPr="00C711EB">
        <w:rPr>
          <w:rFonts w:ascii="Times New Roman" w:hAnsi="Times New Roman"/>
          <w:sz w:val="24"/>
          <w:szCs w:val="24"/>
        </w:rPr>
        <w:t xml:space="preserve">. </w:t>
      </w:r>
    </w:p>
    <w:p w14:paraId="122026DD" w14:textId="77777777" w:rsidR="00F23569" w:rsidRPr="00C711EB" w:rsidRDefault="00F23569" w:rsidP="00A00C3E">
      <w:pPr>
        <w:pStyle w:val="FootnoteText"/>
        <w:spacing w:after="240" w:line="360" w:lineRule="auto"/>
        <w:ind w:left="567" w:right="804"/>
        <w:jc w:val="right"/>
        <w:rPr>
          <w:rFonts w:ascii="Times New Roman" w:hAnsi="Times New Roman"/>
          <w:sz w:val="24"/>
          <w:szCs w:val="24"/>
        </w:rPr>
      </w:pPr>
      <w:r w:rsidRPr="00C711EB">
        <w:rPr>
          <w:rFonts w:ascii="Times New Roman" w:hAnsi="Times New Roman"/>
          <w:sz w:val="24"/>
          <w:szCs w:val="24"/>
        </w:rPr>
        <w:t>(Focus group</w:t>
      </w:r>
      <w:r>
        <w:rPr>
          <w:rFonts w:ascii="Times New Roman" w:hAnsi="Times New Roman"/>
          <w:sz w:val="24"/>
          <w:szCs w:val="24"/>
        </w:rPr>
        <w:t>, September 2014)</w:t>
      </w:r>
      <w:r w:rsidRPr="00C711EB">
        <w:rPr>
          <w:rFonts w:ascii="Times New Roman" w:hAnsi="Times New Roman"/>
          <w:sz w:val="24"/>
          <w:szCs w:val="24"/>
        </w:rPr>
        <w:t xml:space="preserve"> </w:t>
      </w:r>
    </w:p>
    <w:p w14:paraId="767FA201" w14:textId="3B781650"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 xml:space="preserve">As </w:t>
      </w:r>
      <w:r>
        <w:rPr>
          <w:rFonts w:ascii="Times New Roman" w:hAnsi="Times New Roman"/>
          <w:sz w:val="24"/>
          <w:szCs w:val="24"/>
        </w:rPr>
        <w:t>I explained</w:t>
      </w:r>
      <w:r w:rsidRPr="00C711EB">
        <w:rPr>
          <w:rFonts w:ascii="Times New Roman" w:hAnsi="Times New Roman"/>
          <w:sz w:val="24"/>
          <w:szCs w:val="24"/>
        </w:rPr>
        <w:t xml:space="preserve"> </w:t>
      </w:r>
      <w:r w:rsidR="00046E85">
        <w:rPr>
          <w:rFonts w:ascii="Times New Roman" w:hAnsi="Times New Roman"/>
          <w:sz w:val="24"/>
          <w:szCs w:val="24"/>
        </w:rPr>
        <w:t>when discussing</w:t>
      </w:r>
      <w:r w:rsidR="008E3E81">
        <w:rPr>
          <w:rFonts w:ascii="Times New Roman" w:hAnsi="Times New Roman"/>
          <w:sz w:val="24"/>
          <w:szCs w:val="24"/>
        </w:rPr>
        <w:t xml:space="preserve"> David’s motivations earlier</w:t>
      </w:r>
      <w:r w:rsidRPr="00C711EB">
        <w:rPr>
          <w:rFonts w:ascii="Times New Roman" w:hAnsi="Times New Roman"/>
          <w:sz w:val="24"/>
          <w:szCs w:val="24"/>
        </w:rPr>
        <w:t>, the way that Sofia ponders studying in a location based on the availability of opportunities reinforces</w:t>
      </w:r>
      <w:r>
        <w:rPr>
          <w:rFonts w:ascii="Times New Roman" w:hAnsi="Times New Roman"/>
          <w:sz w:val="24"/>
          <w:szCs w:val="24"/>
        </w:rPr>
        <w:t xml:space="preserve"> the notion of</w:t>
      </w:r>
      <w:r w:rsidR="005F6BB8">
        <w:rPr>
          <w:rFonts w:ascii="Times New Roman" w:hAnsi="Times New Roman"/>
          <w:sz w:val="24"/>
          <w:szCs w:val="24"/>
        </w:rPr>
        <w:t xml:space="preserve"> instrumental rationality in</w:t>
      </w:r>
      <w:r w:rsidRPr="00C711EB">
        <w:rPr>
          <w:rFonts w:ascii="Times New Roman" w:hAnsi="Times New Roman"/>
          <w:sz w:val="24"/>
          <w:szCs w:val="24"/>
        </w:rPr>
        <w:t xml:space="preserve"> informing her choices. Autonomous tendencies </w:t>
      </w:r>
      <w:r>
        <w:rPr>
          <w:rFonts w:ascii="Times New Roman" w:hAnsi="Times New Roman"/>
          <w:sz w:val="24"/>
          <w:szCs w:val="24"/>
        </w:rPr>
        <w:t>are also</w:t>
      </w:r>
      <w:r w:rsidRPr="00C711EB">
        <w:rPr>
          <w:rFonts w:ascii="Times New Roman" w:hAnsi="Times New Roman"/>
          <w:sz w:val="24"/>
          <w:szCs w:val="24"/>
        </w:rPr>
        <w:t xml:space="preserve"> apparent in </w:t>
      </w:r>
      <w:r>
        <w:rPr>
          <w:rFonts w:ascii="Times New Roman" w:hAnsi="Times New Roman"/>
          <w:sz w:val="24"/>
          <w:szCs w:val="24"/>
        </w:rPr>
        <w:t>Sofia’s account</w:t>
      </w:r>
      <w:r w:rsidR="00F421F7">
        <w:rPr>
          <w:rFonts w:ascii="Times New Roman" w:hAnsi="Times New Roman"/>
          <w:sz w:val="24"/>
          <w:szCs w:val="24"/>
        </w:rPr>
        <w:t>,</w:t>
      </w:r>
      <w:r>
        <w:rPr>
          <w:rFonts w:ascii="Times New Roman" w:hAnsi="Times New Roman"/>
          <w:sz w:val="24"/>
          <w:szCs w:val="24"/>
        </w:rPr>
        <w:t xml:space="preserve"> </w:t>
      </w:r>
      <w:r w:rsidR="00415373">
        <w:rPr>
          <w:rFonts w:ascii="Times New Roman" w:hAnsi="Times New Roman"/>
          <w:sz w:val="24"/>
          <w:szCs w:val="24"/>
        </w:rPr>
        <w:t>in that</w:t>
      </w:r>
      <w:r>
        <w:rPr>
          <w:rFonts w:ascii="Times New Roman" w:hAnsi="Times New Roman"/>
          <w:sz w:val="24"/>
          <w:szCs w:val="24"/>
        </w:rPr>
        <w:t xml:space="preserve"> she is </w:t>
      </w:r>
      <w:r w:rsidRPr="00C711EB">
        <w:rPr>
          <w:rFonts w:ascii="Times New Roman" w:hAnsi="Times New Roman"/>
          <w:sz w:val="24"/>
          <w:szCs w:val="24"/>
        </w:rPr>
        <w:t xml:space="preserve">drawn to </w:t>
      </w:r>
      <w:r>
        <w:rPr>
          <w:rFonts w:ascii="Times New Roman" w:hAnsi="Times New Roman"/>
          <w:sz w:val="24"/>
          <w:szCs w:val="24"/>
        </w:rPr>
        <w:t xml:space="preserve">entering </w:t>
      </w:r>
      <w:r w:rsidRPr="00C711EB">
        <w:rPr>
          <w:rFonts w:ascii="Times New Roman" w:hAnsi="Times New Roman"/>
          <w:sz w:val="24"/>
          <w:szCs w:val="24"/>
        </w:rPr>
        <w:t>a competitive field. She stresses that dance careers are often short-lived and</w:t>
      </w:r>
      <w:r w:rsidR="00F421F7">
        <w:rPr>
          <w:rFonts w:ascii="Times New Roman" w:hAnsi="Times New Roman"/>
          <w:sz w:val="24"/>
          <w:szCs w:val="24"/>
        </w:rPr>
        <w:t>,</w:t>
      </w:r>
      <w:r w:rsidRPr="00C711EB">
        <w:rPr>
          <w:rFonts w:ascii="Times New Roman" w:hAnsi="Times New Roman"/>
          <w:sz w:val="24"/>
          <w:szCs w:val="24"/>
        </w:rPr>
        <w:t xml:space="preserve"> as a result, there is pressure </w:t>
      </w:r>
      <w:r>
        <w:rPr>
          <w:rFonts w:ascii="Times New Roman" w:hAnsi="Times New Roman"/>
          <w:sz w:val="24"/>
          <w:szCs w:val="24"/>
        </w:rPr>
        <w:t>to enter</w:t>
      </w:r>
      <w:r w:rsidRPr="00C711EB">
        <w:rPr>
          <w:rFonts w:ascii="Times New Roman" w:hAnsi="Times New Roman"/>
          <w:sz w:val="24"/>
          <w:szCs w:val="24"/>
        </w:rPr>
        <w:t xml:space="preserve"> the industry quickly: </w:t>
      </w:r>
    </w:p>
    <w:p w14:paraId="197709A2" w14:textId="64BD27E4" w:rsidR="00F421F7" w:rsidRDefault="00F23569" w:rsidP="00415373">
      <w:pPr>
        <w:spacing w:line="360" w:lineRule="auto"/>
        <w:ind w:left="567" w:right="804"/>
        <w:rPr>
          <w:rFonts w:ascii="Times New Roman" w:hAnsi="Times New Roman"/>
          <w:sz w:val="24"/>
          <w:szCs w:val="24"/>
        </w:rPr>
      </w:pPr>
      <w:r w:rsidRPr="00C711EB">
        <w:rPr>
          <w:rFonts w:ascii="Times New Roman" w:hAnsi="Times New Roman"/>
          <w:sz w:val="24"/>
          <w:szCs w:val="24"/>
        </w:rPr>
        <w:t>I have a year or two to kind of improve myself to get into dance college or university because a dance career’s not that long. So I do feel the pressure cos I’ve got to work a lot harder and it’s a lot more pressure…It can progress into other s</w:t>
      </w:r>
      <w:r w:rsidR="00415373">
        <w:rPr>
          <w:rFonts w:ascii="Times New Roman" w:hAnsi="Times New Roman"/>
          <w:sz w:val="24"/>
          <w:szCs w:val="24"/>
        </w:rPr>
        <w:t xml:space="preserve">tuff, but to be an actual </w:t>
      </w:r>
      <w:r w:rsidR="00A00C3E">
        <w:rPr>
          <w:rFonts w:ascii="Times New Roman" w:hAnsi="Times New Roman"/>
          <w:sz w:val="24"/>
          <w:szCs w:val="24"/>
        </w:rPr>
        <w:t>D</w:t>
      </w:r>
      <w:r w:rsidR="00415373">
        <w:rPr>
          <w:rFonts w:ascii="Times New Roman" w:hAnsi="Times New Roman"/>
          <w:sz w:val="24"/>
          <w:szCs w:val="24"/>
        </w:rPr>
        <w:t>ancer,</w:t>
      </w:r>
      <w:r w:rsidRPr="00C711EB">
        <w:rPr>
          <w:rFonts w:ascii="Times New Roman" w:hAnsi="Times New Roman"/>
          <w:sz w:val="24"/>
          <w:szCs w:val="24"/>
        </w:rPr>
        <w:t xml:space="preserve"> the career’s not that long. </w:t>
      </w:r>
    </w:p>
    <w:p w14:paraId="06B95CB4" w14:textId="77777777" w:rsidR="00F23569" w:rsidRPr="00C711EB" w:rsidRDefault="00F23569" w:rsidP="00A00C3E">
      <w:pPr>
        <w:spacing w:line="360" w:lineRule="auto"/>
        <w:ind w:left="567" w:right="804"/>
        <w:jc w:val="right"/>
        <w:rPr>
          <w:rFonts w:ascii="Times New Roman" w:hAnsi="Times New Roman"/>
          <w:sz w:val="24"/>
          <w:szCs w:val="24"/>
        </w:rPr>
      </w:pPr>
      <w:r w:rsidRPr="00C711EB">
        <w:rPr>
          <w:rFonts w:ascii="Times New Roman" w:hAnsi="Times New Roman"/>
          <w:sz w:val="24"/>
          <w:szCs w:val="24"/>
        </w:rPr>
        <w:t>(Focus group, September 2014)</w:t>
      </w:r>
    </w:p>
    <w:p w14:paraId="1026187F" w14:textId="77777777" w:rsidR="00F23569" w:rsidRDefault="00F23569" w:rsidP="003E2854">
      <w:pPr>
        <w:spacing w:after="0" w:line="360" w:lineRule="auto"/>
        <w:rPr>
          <w:rFonts w:ascii="Times New Roman" w:hAnsi="Times New Roman"/>
          <w:sz w:val="24"/>
          <w:szCs w:val="24"/>
        </w:rPr>
      </w:pPr>
      <w:r w:rsidRPr="00C711EB">
        <w:rPr>
          <w:rFonts w:ascii="Times New Roman" w:hAnsi="Times New Roman"/>
          <w:sz w:val="24"/>
          <w:szCs w:val="24"/>
        </w:rPr>
        <w:lastRenderedPageBreak/>
        <w:t>Sofia comments that there are opportunities to progress onto ‘other stuff’ after a limited time in the industry</w:t>
      </w:r>
      <w:r w:rsidR="00F421F7">
        <w:rPr>
          <w:rFonts w:ascii="Times New Roman" w:hAnsi="Times New Roman"/>
          <w:sz w:val="24"/>
          <w:szCs w:val="24"/>
        </w:rPr>
        <w:t>,</w:t>
      </w:r>
      <w:r>
        <w:rPr>
          <w:rFonts w:ascii="Times New Roman" w:hAnsi="Times New Roman"/>
          <w:sz w:val="24"/>
          <w:szCs w:val="24"/>
        </w:rPr>
        <w:t xml:space="preserve"> which</w:t>
      </w:r>
      <w:r w:rsidRPr="00C711EB">
        <w:rPr>
          <w:rFonts w:ascii="Times New Roman" w:hAnsi="Times New Roman"/>
          <w:sz w:val="24"/>
          <w:szCs w:val="24"/>
        </w:rPr>
        <w:t xml:space="preserve"> is </w:t>
      </w:r>
      <w:r>
        <w:rPr>
          <w:rFonts w:ascii="Times New Roman" w:hAnsi="Times New Roman"/>
          <w:sz w:val="24"/>
          <w:szCs w:val="24"/>
        </w:rPr>
        <w:t xml:space="preserve">again </w:t>
      </w:r>
      <w:r w:rsidRPr="00C711EB">
        <w:rPr>
          <w:rFonts w:ascii="Times New Roman" w:hAnsi="Times New Roman"/>
          <w:sz w:val="24"/>
          <w:szCs w:val="24"/>
        </w:rPr>
        <w:t xml:space="preserve">in line with the typical </w:t>
      </w:r>
      <w:r>
        <w:rPr>
          <w:rFonts w:ascii="Times New Roman" w:hAnsi="Times New Roman"/>
          <w:sz w:val="24"/>
          <w:szCs w:val="24"/>
        </w:rPr>
        <w:t xml:space="preserve">career </w:t>
      </w:r>
      <w:r w:rsidRPr="00C711EB">
        <w:rPr>
          <w:rFonts w:ascii="Times New Roman" w:hAnsi="Times New Roman"/>
          <w:sz w:val="24"/>
          <w:szCs w:val="24"/>
        </w:rPr>
        <w:t xml:space="preserve">trajectory of </w:t>
      </w:r>
      <w:r>
        <w:rPr>
          <w:rFonts w:ascii="Times New Roman" w:hAnsi="Times New Roman"/>
          <w:sz w:val="24"/>
          <w:szCs w:val="24"/>
        </w:rPr>
        <w:t xml:space="preserve">an autonomous reflexive </w:t>
      </w:r>
      <w:r w:rsidRPr="00C711EB">
        <w:rPr>
          <w:rFonts w:ascii="Times New Roman" w:hAnsi="Times New Roman"/>
          <w:sz w:val="24"/>
          <w:szCs w:val="24"/>
        </w:rPr>
        <w:t xml:space="preserve">(Archer, 2012). </w:t>
      </w:r>
    </w:p>
    <w:p w14:paraId="20866EF8" w14:textId="77777777" w:rsidR="006E7E6F" w:rsidRPr="00C711EB" w:rsidRDefault="006E7E6F" w:rsidP="003E2854">
      <w:pPr>
        <w:spacing w:after="0" w:line="360" w:lineRule="auto"/>
        <w:rPr>
          <w:rFonts w:ascii="Times New Roman" w:hAnsi="Times New Roman"/>
          <w:sz w:val="24"/>
          <w:szCs w:val="24"/>
        </w:rPr>
      </w:pPr>
    </w:p>
    <w:p w14:paraId="605BE7B9" w14:textId="77777777" w:rsidR="00F23569" w:rsidRPr="00977D68" w:rsidRDefault="00F23569" w:rsidP="006E7E6F">
      <w:pPr>
        <w:pStyle w:val="Heading3"/>
        <w:spacing w:before="0" w:after="240"/>
        <w:rPr>
          <w:rFonts w:ascii="Times New Roman" w:hAnsi="Times New Roman"/>
          <w:i/>
          <w:color w:val="auto"/>
          <w:sz w:val="24"/>
        </w:rPr>
      </w:pPr>
      <w:bookmarkStart w:id="95" w:name="_Toc477643166"/>
      <w:r w:rsidRPr="00977D68">
        <w:rPr>
          <w:rFonts w:ascii="Times New Roman" w:hAnsi="Times New Roman"/>
          <w:i/>
          <w:color w:val="auto"/>
          <w:sz w:val="24"/>
        </w:rPr>
        <w:t>2.3 Critical detachment: Yearning for independence and the establishment of ‘otherness’</w:t>
      </w:r>
      <w:bookmarkEnd w:id="95"/>
    </w:p>
    <w:p w14:paraId="40D596EC" w14:textId="77777777" w:rsidR="00F23569" w:rsidRDefault="00977D68" w:rsidP="003E2854">
      <w:pPr>
        <w:autoSpaceDE w:val="0"/>
        <w:autoSpaceDN w:val="0"/>
        <w:adjustRightInd w:val="0"/>
        <w:spacing w:line="360" w:lineRule="auto"/>
        <w:rPr>
          <w:rFonts w:ascii="Times New Roman" w:hAnsi="Times New Roman"/>
          <w:sz w:val="24"/>
          <w:szCs w:val="24"/>
        </w:rPr>
      </w:pPr>
      <w:r>
        <w:rPr>
          <w:rFonts w:ascii="Times New Roman" w:hAnsi="Times New Roman"/>
          <w:sz w:val="24"/>
          <w:szCs w:val="24"/>
        </w:rPr>
        <w:t>One prominent motivation for</w:t>
      </w:r>
      <w:r w:rsidR="00F23569" w:rsidRPr="00977D68">
        <w:rPr>
          <w:rFonts w:ascii="Times New Roman" w:hAnsi="Times New Roman"/>
          <w:sz w:val="24"/>
          <w:szCs w:val="24"/>
        </w:rPr>
        <w:t xml:space="preserve"> progressing to HE was that it provided participants an opportunity to leave their homes and</w:t>
      </w:r>
      <w:r w:rsidR="00F23569" w:rsidRPr="003D024F">
        <w:rPr>
          <w:rFonts w:ascii="Times New Roman" w:hAnsi="Times New Roman"/>
          <w:sz w:val="24"/>
          <w:szCs w:val="24"/>
        </w:rPr>
        <w:t xml:space="preserve"> establish independence</w:t>
      </w:r>
      <w:r w:rsidR="00F23569">
        <w:rPr>
          <w:rFonts w:ascii="Times New Roman" w:hAnsi="Times New Roman"/>
          <w:sz w:val="24"/>
          <w:szCs w:val="24"/>
        </w:rPr>
        <w:t xml:space="preserve"> (Mulder and Clark, 2002)</w:t>
      </w:r>
      <w:r w:rsidR="00F23569" w:rsidRPr="003D024F">
        <w:rPr>
          <w:rFonts w:ascii="Times New Roman" w:hAnsi="Times New Roman"/>
          <w:sz w:val="24"/>
          <w:szCs w:val="24"/>
        </w:rPr>
        <w:t xml:space="preserve">. All but one participant planned to leave the family home </w:t>
      </w:r>
      <w:r>
        <w:rPr>
          <w:rFonts w:ascii="Times New Roman" w:hAnsi="Times New Roman"/>
          <w:sz w:val="24"/>
          <w:szCs w:val="24"/>
        </w:rPr>
        <w:t>to engage in</w:t>
      </w:r>
      <w:r w:rsidR="00F23569">
        <w:rPr>
          <w:rFonts w:ascii="Times New Roman" w:hAnsi="Times New Roman"/>
          <w:sz w:val="24"/>
          <w:szCs w:val="24"/>
        </w:rPr>
        <w:t xml:space="preserve"> HE</w:t>
      </w:r>
      <w:r w:rsidR="00F23569" w:rsidRPr="003D024F">
        <w:rPr>
          <w:rFonts w:ascii="Times New Roman" w:hAnsi="Times New Roman"/>
          <w:sz w:val="24"/>
          <w:szCs w:val="24"/>
        </w:rPr>
        <w:t xml:space="preserve">. Participants frequently spoke positively of leaving aspects of ‘familiarity’ </w:t>
      </w:r>
      <w:r w:rsidR="00F23569">
        <w:rPr>
          <w:rFonts w:ascii="Times New Roman" w:hAnsi="Times New Roman"/>
          <w:sz w:val="24"/>
          <w:szCs w:val="24"/>
        </w:rPr>
        <w:t xml:space="preserve">behind, </w:t>
      </w:r>
      <w:r>
        <w:rPr>
          <w:rFonts w:ascii="Times New Roman" w:hAnsi="Times New Roman"/>
          <w:sz w:val="24"/>
          <w:szCs w:val="24"/>
        </w:rPr>
        <w:t>such as their families and home</w:t>
      </w:r>
      <w:r w:rsidR="00F23569" w:rsidRPr="003D024F">
        <w:rPr>
          <w:rFonts w:ascii="Times New Roman" w:hAnsi="Times New Roman"/>
          <w:sz w:val="24"/>
          <w:szCs w:val="24"/>
        </w:rPr>
        <w:t xml:space="preserve">towns. This </w:t>
      </w:r>
      <w:r>
        <w:rPr>
          <w:rFonts w:ascii="Times New Roman" w:hAnsi="Times New Roman"/>
          <w:sz w:val="24"/>
          <w:szCs w:val="24"/>
        </w:rPr>
        <w:t>contrasts with</w:t>
      </w:r>
      <w:r w:rsidR="00F23569" w:rsidRPr="003D024F">
        <w:rPr>
          <w:rFonts w:ascii="Times New Roman" w:hAnsi="Times New Roman"/>
          <w:sz w:val="24"/>
          <w:szCs w:val="24"/>
        </w:rPr>
        <w:t xml:space="preserve"> the notions depicted in the literature, such as students from working-class localities wishing to remain at home to </w:t>
      </w:r>
      <w:r w:rsidR="00F23569">
        <w:rPr>
          <w:rFonts w:ascii="Times New Roman" w:hAnsi="Times New Roman"/>
          <w:sz w:val="24"/>
          <w:szCs w:val="24"/>
        </w:rPr>
        <w:t xml:space="preserve">avoid risks and </w:t>
      </w:r>
      <w:r w:rsidR="00F23569" w:rsidRPr="00617C6D">
        <w:rPr>
          <w:rFonts w:ascii="Times New Roman" w:hAnsi="Times New Roman"/>
          <w:i/>
          <w:sz w:val="24"/>
          <w:szCs w:val="24"/>
        </w:rPr>
        <w:t>maintain</w:t>
      </w:r>
      <w:r w:rsidR="00F23569" w:rsidRPr="003D024F">
        <w:rPr>
          <w:rFonts w:ascii="Times New Roman" w:hAnsi="Times New Roman"/>
          <w:sz w:val="24"/>
          <w:szCs w:val="24"/>
        </w:rPr>
        <w:t xml:space="preserve"> a sense of familiarity (</w:t>
      </w:r>
      <w:proofErr w:type="spellStart"/>
      <w:r w:rsidR="00F23569">
        <w:rPr>
          <w:rFonts w:ascii="Times New Roman" w:hAnsi="Times New Roman"/>
          <w:sz w:val="24"/>
          <w:szCs w:val="24"/>
        </w:rPr>
        <w:t>Bathmaker</w:t>
      </w:r>
      <w:proofErr w:type="spellEnd"/>
      <w:r w:rsidR="00F23569">
        <w:rPr>
          <w:rFonts w:ascii="Times New Roman" w:hAnsi="Times New Roman"/>
          <w:sz w:val="24"/>
          <w:szCs w:val="24"/>
        </w:rPr>
        <w:t>,</w:t>
      </w:r>
      <w:r w:rsidR="00F23569" w:rsidRPr="003D024F">
        <w:rPr>
          <w:rFonts w:ascii="Times New Roman" w:hAnsi="Times New Roman"/>
          <w:sz w:val="24"/>
          <w:szCs w:val="24"/>
        </w:rPr>
        <w:t xml:space="preserve"> 2010; </w:t>
      </w:r>
      <w:r w:rsidR="00F23569">
        <w:rPr>
          <w:rFonts w:ascii="Times New Roman" w:hAnsi="Times New Roman"/>
          <w:sz w:val="24"/>
          <w:szCs w:val="24"/>
        </w:rPr>
        <w:t xml:space="preserve">Christie </w:t>
      </w:r>
      <w:r w:rsidR="00F23569">
        <w:rPr>
          <w:rFonts w:ascii="Times New Roman" w:hAnsi="Times New Roman"/>
          <w:i/>
          <w:sz w:val="24"/>
          <w:szCs w:val="24"/>
        </w:rPr>
        <w:t>et al.</w:t>
      </w:r>
      <w:r w:rsidR="00F23569" w:rsidRPr="003D024F">
        <w:rPr>
          <w:rFonts w:ascii="Times New Roman" w:hAnsi="Times New Roman"/>
          <w:sz w:val="24"/>
          <w:szCs w:val="24"/>
        </w:rPr>
        <w:t xml:space="preserve">, 2005; Holdsworth, 2009; </w:t>
      </w:r>
      <w:proofErr w:type="spellStart"/>
      <w:r w:rsidR="00F23569" w:rsidRPr="00A17383">
        <w:rPr>
          <w:rFonts w:ascii="Times New Roman" w:hAnsi="Times New Roman"/>
          <w:sz w:val="24"/>
          <w:szCs w:val="24"/>
        </w:rPr>
        <w:t>Patiniotis</w:t>
      </w:r>
      <w:proofErr w:type="spellEnd"/>
      <w:r w:rsidR="00F23569" w:rsidRPr="003D024F">
        <w:rPr>
          <w:rFonts w:ascii="Times New Roman" w:hAnsi="Times New Roman"/>
          <w:sz w:val="24"/>
          <w:szCs w:val="24"/>
        </w:rPr>
        <w:t xml:space="preserve"> and Holdsworth, 2005). </w:t>
      </w:r>
      <w:r w:rsidR="00CB3F3A">
        <w:rPr>
          <w:rFonts w:ascii="Times New Roman" w:hAnsi="Times New Roman"/>
          <w:sz w:val="24"/>
          <w:szCs w:val="24"/>
        </w:rPr>
        <w:t xml:space="preserve">Instead, participants’ yearning to leave home </w:t>
      </w:r>
      <w:r w:rsidR="00BE0F1A">
        <w:rPr>
          <w:rFonts w:ascii="Times New Roman" w:hAnsi="Times New Roman"/>
          <w:sz w:val="24"/>
          <w:szCs w:val="24"/>
        </w:rPr>
        <w:t>represented features of meta-</w:t>
      </w:r>
      <w:r w:rsidR="00F23569" w:rsidRPr="003D024F">
        <w:rPr>
          <w:rFonts w:ascii="Times New Roman" w:hAnsi="Times New Roman"/>
          <w:sz w:val="24"/>
          <w:szCs w:val="24"/>
        </w:rPr>
        <w:t xml:space="preserve">reflexivity; they strove for ‘otherness’ by leaving their natal contexts and sought to ‘critically detach’ from these (Archer, 2003; Archer, 2012). </w:t>
      </w:r>
    </w:p>
    <w:p w14:paraId="5D0BB918" w14:textId="49BDB542"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3D024F">
        <w:rPr>
          <w:rFonts w:ascii="Times New Roman" w:hAnsi="Times New Roman"/>
          <w:sz w:val="24"/>
          <w:szCs w:val="24"/>
        </w:rPr>
        <w:t xml:space="preserve">Existing research </w:t>
      </w:r>
      <w:r>
        <w:rPr>
          <w:rFonts w:ascii="Times New Roman" w:hAnsi="Times New Roman"/>
          <w:sz w:val="24"/>
          <w:szCs w:val="24"/>
        </w:rPr>
        <w:t>focusing</w:t>
      </w:r>
      <w:r w:rsidRPr="003D024F">
        <w:rPr>
          <w:rFonts w:ascii="Times New Roman" w:hAnsi="Times New Roman"/>
          <w:sz w:val="24"/>
          <w:szCs w:val="24"/>
        </w:rPr>
        <w:t xml:space="preserve"> upon transitions to HE and the</w:t>
      </w:r>
      <w:r w:rsidRPr="00C711EB">
        <w:rPr>
          <w:rFonts w:ascii="Times New Roman" w:hAnsi="Times New Roman"/>
          <w:sz w:val="24"/>
          <w:szCs w:val="24"/>
        </w:rPr>
        <w:t xml:space="preserve"> prospect of leaving home has suggested that those from </w:t>
      </w:r>
      <w:r>
        <w:rPr>
          <w:rFonts w:ascii="Times New Roman" w:hAnsi="Times New Roman"/>
          <w:sz w:val="24"/>
          <w:szCs w:val="24"/>
        </w:rPr>
        <w:t xml:space="preserve">socioeconomically disadvantaged </w:t>
      </w:r>
      <w:r w:rsidRPr="00C711EB">
        <w:rPr>
          <w:rFonts w:ascii="Times New Roman" w:hAnsi="Times New Roman"/>
          <w:sz w:val="24"/>
          <w:szCs w:val="24"/>
        </w:rPr>
        <w:t xml:space="preserve">backgrounds are more likely to remain at home and study locally (Holdsworth, 2009; </w:t>
      </w:r>
      <w:proofErr w:type="spellStart"/>
      <w:r w:rsidRPr="00A17383">
        <w:rPr>
          <w:rFonts w:ascii="Times New Roman" w:hAnsi="Times New Roman"/>
          <w:sz w:val="24"/>
          <w:szCs w:val="24"/>
        </w:rPr>
        <w:t>Patiniotis</w:t>
      </w:r>
      <w:proofErr w:type="spellEnd"/>
      <w:r w:rsidRPr="00C711EB">
        <w:rPr>
          <w:rFonts w:ascii="Times New Roman" w:hAnsi="Times New Roman"/>
          <w:sz w:val="24"/>
          <w:szCs w:val="24"/>
        </w:rPr>
        <w:t xml:space="preserve"> and Holdsworth, 2005).</w:t>
      </w:r>
      <w:r>
        <w:rPr>
          <w:rFonts w:ascii="Times New Roman" w:hAnsi="Times New Roman"/>
          <w:sz w:val="24"/>
          <w:szCs w:val="24"/>
        </w:rPr>
        <w:t xml:space="preserve"> </w:t>
      </w:r>
      <w:r w:rsidRPr="000E126D">
        <w:rPr>
          <w:rStyle w:val="usercontent"/>
          <w:rFonts w:ascii="Times New Roman" w:hAnsi="Times New Roman"/>
          <w:bCs/>
          <w:sz w:val="24"/>
          <w:szCs w:val="24"/>
        </w:rPr>
        <w:t>Remaining at home, or close to home, can act as a way of maintaining confidence regarding ‘space and place’ to reduce risks (</w:t>
      </w:r>
      <w:proofErr w:type="spellStart"/>
      <w:r w:rsidRPr="000E126D">
        <w:rPr>
          <w:rStyle w:val="usercontent"/>
          <w:rFonts w:ascii="Times New Roman" w:hAnsi="Times New Roman"/>
          <w:bCs/>
          <w:sz w:val="24"/>
          <w:szCs w:val="24"/>
        </w:rPr>
        <w:t>Bathmaker</w:t>
      </w:r>
      <w:proofErr w:type="spellEnd"/>
      <w:r w:rsidR="00A94C9B">
        <w:rPr>
          <w:rStyle w:val="usercontent"/>
          <w:rFonts w:ascii="Times New Roman" w:hAnsi="Times New Roman"/>
          <w:bCs/>
          <w:sz w:val="24"/>
          <w:szCs w:val="24"/>
        </w:rPr>
        <w:t>,</w:t>
      </w:r>
      <w:r w:rsidRPr="000E126D">
        <w:rPr>
          <w:rStyle w:val="usercontent"/>
          <w:rFonts w:ascii="Times New Roman" w:hAnsi="Times New Roman"/>
          <w:bCs/>
          <w:sz w:val="24"/>
          <w:szCs w:val="24"/>
        </w:rPr>
        <w:t xml:space="preserve"> 2010, p. 89), and minimise threats to identity (Ball </w:t>
      </w:r>
      <w:r w:rsidRPr="000E126D">
        <w:rPr>
          <w:rStyle w:val="usercontent"/>
          <w:rFonts w:ascii="Times New Roman" w:hAnsi="Times New Roman"/>
          <w:bCs/>
          <w:i/>
          <w:sz w:val="24"/>
          <w:szCs w:val="24"/>
        </w:rPr>
        <w:t xml:space="preserve">et al., </w:t>
      </w:r>
      <w:r w:rsidRPr="000E126D">
        <w:rPr>
          <w:rStyle w:val="usercontent"/>
          <w:rFonts w:ascii="Times New Roman" w:hAnsi="Times New Roman"/>
          <w:bCs/>
          <w:sz w:val="24"/>
          <w:szCs w:val="24"/>
        </w:rPr>
        <w:t xml:space="preserve">2002; </w:t>
      </w:r>
      <w:proofErr w:type="spellStart"/>
      <w:r w:rsidRPr="000E126D">
        <w:rPr>
          <w:rStyle w:val="usercontent"/>
          <w:rFonts w:ascii="Times New Roman" w:hAnsi="Times New Roman"/>
          <w:bCs/>
          <w:sz w:val="24"/>
          <w:szCs w:val="24"/>
        </w:rPr>
        <w:t>Patiniotis</w:t>
      </w:r>
      <w:proofErr w:type="spellEnd"/>
      <w:r w:rsidRPr="000E126D">
        <w:rPr>
          <w:rStyle w:val="usercontent"/>
          <w:rFonts w:ascii="Times New Roman" w:hAnsi="Times New Roman"/>
          <w:bCs/>
          <w:sz w:val="24"/>
          <w:szCs w:val="24"/>
        </w:rPr>
        <w:t xml:space="preserve"> and Holdsworth, 2005).</w:t>
      </w:r>
      <w:r w:rsidRPr="000E126D">
        <w:rPr>
          <w:rFonts w:ascii="Times New Roman" w:hAnsi="Times New Roman"/>
          <w:sz w:val="24"/>
          <w:szCs w:val="24"/>
        </w:rPr>
        <w:t xml:space="preserve"> This</w:t>
      </w:r>
      <w:r w:rsidRPr="00C711EB">
        <w:rPr>
          <w:rFonts w:ascii="Times New Roman" w:hAnsi="Times New Roman"/>
          <w:sz w:val="24"/>
          <w:szCs w:val="24"/>
        </w:rPr>
        <w:t xml:space="preserve"> diverges considerably from the intentions expressed by the majority of participants </w:t>
      </w:r>
      <w:r>
        <w:rPr>
          <w:rFonts w:ascii="Times New Roman" w:hAnsi="Times New Roman"/>
          <w:sz w:val="24"/>
          <w:szCs w:val="24"/>
        </w:rPr>
        <w:t>in</w:t>
      </w:r>
      <w:r w:rsidRPr="00C711EB">
        <w:rPr>
          <w:rFonts w:ascii="Times New Roman" w:hAnsi="Times New Roman"/>
          <w:sz w:val="24"/>
          <w:szCs w:val="24"/>
        </w:rPr>
        <w:t xml:space="preserve"> my inquiry</w:t>
      </w:r>
      <w:r w:rsidR="00A94C9B">
        <w:rPr>
          <w:rFonts w:ascii="Times New Roman" w:hAnsi="Times New Roman"/>
          <w:sz w:val="24"/>
          <w:szCs w:val="24"/>
        </w:rPr>
        <w:t>,</w:t>
      </w:r>
      <w:r w:rsidRPr="00C711EB">
        <w:rPr>
          <w:rFonts w:ascii="Times New Roman" w:hAnsi="Times New Roman"/>
          <w:sz w:val="24"/>
          <w:szCs w:val="24"/>
        </w:rPr>
        <w:t xml:space="preserve"> </w:t>
      </w:r>
      <w:r w:rsidR="00A94C9B">
        <w:rPr>
          <w:rFonts w:ascii="Times New Roman" w:hAnsi="Times New Roman"/>
          <w:sz w:val="24"/>
          <w:szCs w:val="24"/>
        </w:rPr>
        <w:t>where</w:t>
      </w:r>
      <w:r w:rsidRPr="00C711EB">
        <w:rPr>
          <w:rFonts w:ascii="Times New Roman" w:hAnsi="Times New Roman"/>
          <w:sz w:val="24"/>
          <w:szCs w:val="24"/>
        </w:rPr>
        <w:t xml:space="preserve"> leaving behind familiarity was </w:t>
      </w:r>
      <w:r>
        <w:rPr>
          <w:rFonts w:ascii="Times New Roman" w:hAnsi="Times New Roman"/>
          <w:sz w:val="24"/>
          <w:szCs w:val="24"/>
        </w:rPr>
        <w:t xml:space="preserve">actually </w:t>
      </w:r>
      <w:r>
        <w:rPr>
          <w:rFonts w:ascii="Times New Roman" w:hAnsi="Times New Roman"/>
          <w:i/>
          <w:sz w:val="24"/>
          <w:szCs w:val="24"/>
        </w:rPr>
        <w:t>sought</w:t>
      </w:r>
      <w:r w:rsidRPr="00C711EB">
        <w:rPr>
          <w:rFonts w:ascii="Times New Roman" w:hAnsi="Times New Roman"/>
          <w:sz w:val="24"/>
          <w:szCs w:val="24"/>
        </w:rPr>
        <w:t>. Paola, a</w:t>
      </w:r>
      <w:r>
        <w:rPr>
          <w:rFonts w:ascii="Times New Roman" w:hAnsi="Times New Roman"/>
          <w:sz w:val="24"/>
          <w:szCs w:val="24"/>
        </w:rPr>
        <w:t xml:space="preserve"> BTEC Level 3 Performing Arts student at </w:t>
      </w:r>
      <w:proofErr w:type="spellStart"/>
      <w:r>
        <w:rPr>
          <w:rFonts w:ascii="Times New Roman" w:hAnsi="Times New Roman"/>
          <w:sz w:val="24"/>
          <w:szCs w:val="24"/>
        </w:rPr>
        <w:t>Ridington</w:t>
      </w:r>
      <w:proofErr w:type="spellEnd"/>
      <w:r>
        <w:rPr>
          <w:rFonts w:ascii="Times New Roman" w:hAnsi="Times New Roman"/>
          <w:sz w:val="24"/>
          <w:szCs w:val="24"/>
        </w:rPr>
        <w:t xml:space="preserve"> College</w:t>
      </w:r>
      <w:r w:rsidRPr="00C711EB">
        <w:rPr>
          <w:rFonts w:ascii="Times New Roman" w:hAnsi="Times New Roman"/>
          <w:sz w:val="24"/>
          <w:szCs w:val="24"/>
        </w:rPr>
        <w:t xml:space="preserve">, </w:t>
      </w:r>
      <w:r>
        <w:rPr>
          <w:rFonts w:ascii="Times New Roman" w:hAnsi="Times New Roman"/>
          <w:sz w:val="24"/>
          <w:szCs w:val="24"/>
        </w:rPr>
        <w:t>explained how she had</w:t>
      </w:r>
      <w:r w:rsidRPr="00C711EB">
        <w:rPr>
          <w:rFonts w:ascii="Times New Roman" w:hAnsi="Times New Roman"/>
          <w:sz w:val="24"/>
          <w:szCs w:val="24"/>
        </w:rPr>
        <w:t xml:space="preserve"> </w:t>
      </w:r>
      <w:r>
        <w:rPr>
          <w:rFonts w:ascii="Times New Roman" w:hAnsi="Times New Roman"/>
          <w:sz w:val="24"/>
          <w:szCs w:val="24"/>
        </w:rPr>
        <w:t>been searching</w:t>
      </w:r>
      <w:r w:rsidRPr="00C711EB">
        <w:rPr>
          <w:rFonts w:ascii="Times New Roman" w:hAnsi="Times New Roman"/>
          <w:sz w:val="24"/>
          <w:szCs w:val="24"/>
        </w:rPr>
        <w:t xml:space="preserve"> for </w:t>
      </w:r>
      <w:r>
        <w:rPr>
          <w:rFonts w:ascii="Times New Roman" w:hAnsi="Times New Roman"/>
          <w:sz w:val="24"/>
          <w:szCs w:val="24"/>
        </w:rPr>
        <w:t xml:space="preserve">HEIs </w:t>
      </w:r>
      <w:r w:rsidRPr="00C711EB">
        <w:rPr>
          <w:rFonts w:ascii="Times New Roman" w:hAnsi="Times New Roman"/>
          <w:sz w:val="24"/>
          <w:szCs w:val="24"/>
        </w:rPr>
        <w:t>that we</w:t>
      </w:r>
      <w:r>
        <w:rPr>
          <w:rFonts w:ascii="Times New Roman" w:hAnsi="Times New Roman"/>
          <w:sz w:val="24"/>
          <w:szCs w:val="24"/>
        </w:rPr>
        <w:t>re</w:t>
      </w:r>
      <w:r w:rsidRPr="00C711EB">
        <w:rPr>
          <w:rFonts w:ascii="Times New Roman" w:hAnsi="Times New Roman"/>
          <w:sz w:val="24"/>
          <w:szCs w:val="24"/>
        </w:rPr>
        <w:t xml:space="preserve"> located </w:t>
      </w:r>
      <w:r>
        <w:rPr>
          <w:rFonts w:ascii="Times New Roman" w:hAnsi="Times New Roman"/>
          <w:sz w:val="24"/>
          <w:szCs w:val="24"/>
        </w:rPr>
        <w:t>outside of</w:t>
      </w:r>
      <w:r w:rsidRPr="00C711EB">
        <w:rPr>
          <w:rFonts w:ascii="Times New Roman" w:hAnsi="Times New Roman"/>
          <w:sz w:val="24"/>
          <w:szCs w:val="24"/>
        </w:rPr>
        <w:t xml:space="preserve"> her hometown:</w:t>
      </w:r>
    </w:p>
    <w:p w14:paraId="25C8B3FF" w14:textId="77777777" w:rsidR="00A94C9B" w:rsidRDefault="00F23569" w:rsidP="00161026">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Like I’m looking at places that are definitely not in (hometown) cos, I don’t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spend any more time in (hometown) seeing as I’ve spent enough already. Like I want to go see some different places, and meet new people.</w:t>
      </w:r>
    </w:p>
    <w:p w14:paraId="1FAE1528" w14:textId="0DDF6E2F" w:rsidR="00F23569" w:rsidRPr="00C711EB" w:rsidRDefault="00F23569" w:rsidP="00B931DD">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(Focus group, September 2014)</w:t>
      </w:r>
    </w:p>
    <w:p w14:paraId="746E5900"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192"/>
          <w:tab w:val="left" w:pos="9360"/>
          <w:tab w:val="left" w:pos="10080"/>
        </w:tabs>
        <w:autoSpaceDE w:val="0"/>
        <w:autoSpaceDN w:val="0"/>
        <w:adjustRightInd w:val="0"/>
        <w:spacing w:line="360" w:lineRule="auto"/>
        <w:ind w:right="-22"/>
        <w:rPr>
          <w:rFonts w:ascii="Times New Roman" w:hAnsi="Times New Roman"/>
          <w:sz w:val="24"/>
          <w:szCs w:val="24"/>
        </w:rPr>
      </w:pPr>
      <w:r w:rsidRPr="00C711EB">
        <w:rPr>
          <w:rFonts w:ascii="Times New Roman" w:hAnsi="Times New Roman"/>
          <w:sz w:val="24"/>
          <w:szCs w:val="24"/>
        </w:rPr>
        <w:t xml:space="preserve">For Paola, choosing an institution </w:t>
      </w:r>
      <w:r>
        <w:rPr>
          <w:rFonts w:ascii="Times New Roman" w:hAnsi="Times New Roman"/>
          <w:sz w:val="24"/>
          <w:szCs w:val="24"/>
        </w:rPr>
        <w:t xml:space="preserve">that is located anywhere but her hometown </w:t>
      </w:r>
      <w:r w:rsidRPr="00C711EB">
        <w:rPr>
          <w:rFonts w:ascii="Times New Roman" w:hAnsi="Times New Roman"/>
          <w:sz w:val="24"/>
          <w:szCs w:val="24"/>
        </w:rPr>
        <w:t>appears to be a priority in her</w:t>
      </w:r>
      <w:r>
        <w:rPr>
          <w:rFonts w:ascii="Times New Roman" w:hAnsi="Times New Roman"/>
          <w:sz w:val="24"/>
          <w:szCs w:val="24"/>
        </w:rPr>
        <w:t xml:space="preserve"> </w:t>
      </w:r>
      <w:r w:rsidRPr="002E64A9">
        <w:rPr>
          <w:rFonts w:ascii="Times New Roman" w:hAnsi="Times New Roman"/>
          <w:sz w:val="24"/>
          <w:szCs w:val="24"/>
        </w:rPr>
        <w:t xml:space="preserve">initial considerations of HE. Experiencing new places and meeting new people </w:t>
      </w:r>
      <w:r w:rsidRPr="002E64A9">
        <w:rPr>
          <w:rFonts w:ascii="Times New Roman" w:hAnsi="Times New Roman"/>
          <w:sz w:val="24"/>
          <w:szCs w:val="24"/>
        </w:rPr>
        <w:lastRenderedPageBreak/>
        <w:t xml:space="preserve">was desirable. </w:t>
      </w:r>
      <w:r>
        <w:rPr>
          <w:rFonts w:ascii="Times New Roman" w:hAnsi="Times New Roman"/>
          <w:sz w:val="24"/>
          <w:szCs w:val="24"/>
        </w:rPr>
        <w:t>Seeking</w:t>
      </w:r>
      <w:r w:rsidRPr="002E64A9">
        <w:rPr>
          <w:rFonts w:ascii="Times New Roman" w:hAnsi="Times New Roman"/>
          <w:sz w:val="24"/>
          <w:szCs w:val="24"/>
        </w:rPr>
        <w:t xml:space="preserve"> ‘otherness’ outside of</w:t>
      </w:r>
      <w:r>
        <w:rPr>
          <w:rFonts w:ascii="Times New Roman" w:hAnsi="Times New Roman"/>
          <w:sz w:val="24"/>
          <w:szCs w:val="24"/>
        </w:rPr>
        <w:t xml:space="preserve"> one</w:t>
      </w:r>
      <w:r w:rsidRPr="002E64A9">
        <w:rPr>
          <w:rFonts w:ascii="Times New Roman" w:hAnsi="Times New Roman"/>
          <w:sz w:val="24"/>
          <w:szCs w:val="24"/>
        </w:rPr>
        <w:t xml:space="preserve">’s </w:t>
      </w:r>
      <w:r>
        <w:rPr>
          <w:rFonts w:ascii="Times New Roman" w:hAnsi="Times New Roman"/>
          <w:sz w:val="24"/>
          <w:szCs w:val="24"/>
        </w:rPr>
        <w:t xml:space="preserve">natal context is </w:t>
      </w:r>
      <w:r w:rsidRPr="002E64A9">
        <w:rPr>
          <w:rFonts w:ascii="Times New Roman" w:hAnsi="Times New Roman"/>
          <w:sz w:val="24"/>
          <w:szCs w:val="24"/>
        </w:rPr>
        <w:t xml:space="preserve">a feature of </w:t>
      </w:r>
      <w:r>
        <w:rPr>
          <w:rFonts w:ascii="Times New Roman" w:hAnsi="Times New Roman"/>
          <w:sz w:val="24"/>
          <w:szCs w:val="24"/>
        </w:rPr>
        <w:t>meta-reflexivity (Archer, 2012)</w:t>
      </w:r>
      <w:r w:rsidRPr="00C711EB">
        <w:rPr>
          <w:rFonts w:ascii="Times New Roman" w:hAnsi="Times New Roman"/>
          <w:sz w:val="24"/>
          <w:szCs w:val="24"/>
        </w:rPr>
        <w:t>. According to Archer (</w:t>
      </w:r>
      <w:r>
        <w:rPr>
          <w:rFonts w:ascii="Times New Roman" w:hAnsi="Times New Roman"/>
          <w:sz w:val="24"/>
          <w:szCs w:val="24"/>
        </w:rPr>
        <w:t>Ibid.</w:t>
      </w:r>
      <w:r w:rsidRPr="00C711EB">
        <w:rPr>
          <w:rFonts w:ascii="Times New Roman" w:hAnsi="Times New Roman"/>
          <w:sz w:val="24"/>
          <w:szCs w:val="24"/>
        </w:rPr>
        <w:t>, p. 208), this is due to meta-reflexives being responsive to ‘new variety’ and</w:t>
      </w:r>
      <w:r w:rsidR="00D527AA">
        <w:rPr>
          <w:rFonts w:ascii="Times New Roman" w:hAnsi="Times New Roman"/>
          <w:sz w:val="24"/>
          <w:szCs w:val="24"/>
        </w:rPr>
        <w:t>,</w:t>
      </w:r>
      <w:r w:rsidRPr="00C711EB">
        <w:rPr>
          <w:rFonts w:ascii="Times New Roman" w:hAnsi="Times New Roman"/>
          <w:sz w:val="24"/>
          <w:szCs w:val="24"/>
        </w:rPr>
        <w:t xml:space="preserve"> consequently</w:t>
      </w:r>
      <w:r w:rsidR="00D527AA">
        <w:rPr>
          <w:rFonts w:ascii="Times New Roman" w:hAnsi="Times New Roman"/>
          <w:sz w:val="24"/>
          <w:szCs w:val="24"/>
        </w:rPr>
        <w:t>,</w:t>
      </w:r>
      <w:r w:rsidRPr="00C711EB">
        <w:rPr>
          <w:rFonts w:ascii="Times New Roman" w:hAnsi="Times New Roman"/>
          <w:sz w:val="24"/>
          <w:szCs w:val="24"/>
        </w:rPr>
        <w:t xml:space="preserve"> drawn to the situational logic of opportunity.</w:t>
      </w:r>
    </w:p>
    <w:p w14:paraId="48593B0D" w14:textId="7AF62A68"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192"/>
          <w:tab w:val="left" w:pos="9360"/>
          <w:tab w:val="left" w:pos="10080"/>
        </w:tabs>
        <w:autoSpaceDE w:val="0"/>
        <w:autoSpaceDN w:val="0"/>
        <w:adjustRightInd w:val="0"/>
        <w:spacing w:line="360" w:lineRule="auto"/>
        <w:ind w:right="-22"/>
        <w:rPr>
          <w:rFonts w:ascii="Times New Roman" w:hAnsi="Times New Roman"/>
          <w:sz w:val="24"/>
          <w:szCs w:val="24"/>
        </w:rPr>
      </w:pPr>
      <w:r w:rsidRPr="00C711EB">
        <w:rPr>
          <w:rFonts w:ascii="Times New Roman" w:hAnsi="Times New Roman"/>
          <w:sz w:val="24"/>
          <w:szCs w:val="24"/>
        </w:rPr>
        <w:t xml:space="preserve">Rather than hoping to solely experience </w:t>
      </w:r>
      <w:r>
        <w:rPr>
          <w:rFonts w:ascii="Times New Roman" w:hAnsi="Times New Roman"/>
          <w:sz w:val="24"/>
          <w:szCs w:val="24"/>
        </w:rPr>
        <w:t>‘otherness’</w:t>
      </w:r>
      <w:r w:rsidR="00B931DD">
        <w:rPr>
          <w:rFonts w:ascii="Times New Roman" w:hAnsi="Times New Roman"/>
          <w:sz w:val="24"/>
          <w:szCs w:val="24"/>
        </w:rPr>
        <w:t xml:space="preserve">, </w:t>
      </w:r>
      <w:r w:rsidRPr="00C711EB">
        <w:rPr>
          <w:rFonts w:ascii="Times New Roman" w:hAnsi="Times New Roman"/>
          <w:sz w:val="24"/>
          <w:szCs w:val="24"/>
        </w:rPr>
        <w:t xml:space="preserve">participants wished to break away from their natal contexts </w:t>
      </w:r>
      <w:r>
        <w:rPr>
          <w:rFonts w:ascii="Times New Roman" w:hAnsi="Times New Roman"/>
          <w:sz w:val="24"/>
          <w:szCs w:val="24"/>
        </w:rPr>
        <w:t>to learn</w:t>
      </w:r>
      <w:r w:rsidRPr="00C711EB">
        <w:rPr>
          <w:rFonts w:ascii="Times New Roman" w:hAnsi="Times New Roman"/>
          <w:i/>
          <w:sz w:val="24"/>
          <w:szCs w:val="24"/>
        </w:rPr>
        <w:t xml:space="preserve"> </w:t>
      </w:r>
      <w:r w:rsidRPr="00C711EB">
        <w:rPr>
          <w:rFonts w:ascii="Times New Roman" w:hAnsi="Times New Roman"/>
          <w:sz w:val="24"/>
          <w:szCs w:val="24"/>
        </w:rPr>
        <w:t>how to</w:t>
      </w:r>
      <w:r>
        <w:rPr>
          <w:rFonts w:ascii="Times New Roman" w:hAnsi="Times New Roman"/>
          <w:sz w:val="24"/>
          <w:szCs w:val="24"/>
        </w:rPr>
        <w:t xml:space="preserve"> be independent. </w:t>
      </w:r>
      <w:r w:rsidRPr="00C711EB">
        <w:rPr>
          <w:rFonts w:ascii="Times New Roman" w:hAnsi="Times New Roman"/>
          <w:sz w:val="24"/>
          <w:szCs w:val="24"/>
        </w:rPr>
        <w:t xml:space="preserve">This is adequately demonstrated </w:t>
      </w:r>
      <w:r>
        <w:rPr>
          <w:rFonts w:ascii="Times New Roman" w:hAnsi="Times New Roman"/>
          <w:sz w:val="24"/>
          <w:szCs w:val="24"/>
        </w:rPr>
        <w:t>by</w:t>
      </w:r>
      <w:r w:rsidRPr="00C711EB">
        <w:rPr>
          <w:rFonts w:ascii="Times New Roman" w:hAnsi="Times New Roman"/>
          <w:sz w:val="24"/>
          <w:szCs w:val="24"/>
        </w:rPr>
        <w:t xml:space="preserve"> John, David and Sofia</w:t>
      </w:r>
      <w:r>
        <w:rPr>
          <w:rFonts w:ascii="Times New Roman" w:hAnsi="Times New Roman"/>
          <w:sz w:val="24"/>
          <w:szCs w:val="24"/>
        </w:rPr>
        <w:t xml:space="preserve"> in the following</w:t>
      </w:r>
      <w:r w:rsidRPr="00C711EB">
        <w:rPr>
          <w:rFonts w:ascii="Times New Roman" w:hAnsi="Times New Roman"/>
          <w:sz w:val="24"/>
          <w:szCs w:val="24"/>
        </w:rPr>
        <w:t xml:space="preserve">: </w:t>
      </w:r>
    </w:p>
    <w:p w14:paraId="223B4AD9" w14:textId="77777777" w:rsidR="00C37639" w:rsidRDefault="00F23569" w:rsidP="00161026">
      <w:pPr>
        <w:tabs>
          <w:tab w:val="left" w:pos="720"/>
          <w:tab w:val="left" w:pos="1440"/>
          <w:tab w:val="left" w:pos="2160"/>
          <w:tab w:val="left" w:pos="2880"/>
          <w:tab w:val="left" w:pos="3600"/>
          <w:tab w:val="left" w:pos="4320"/>
          <w:tab w:val="left" w:pos="5040"/>
          <w:tab w:val="left" w:pos="5760"/>
          <w:tab w:val="left" w:pos="6480"/>
          <w:tab w:val="left" w:pos="7200"/>
          <w:tab w:val="left" w:pos="7938"/>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Just the independen</w:t>
      </w:r>
      <w:r w:rsidR="00161026">
        <w:rPr>
          <w:rFonts w:ascii="Times New Roman" w:hAnsi="Times New Roman"/>
          <w:sz w:val="24"/>
          <w:szCs w:val="24"/>
        </w:rPr>
        <w:t>ce really, I think it’d be good.</w:t>
      </w:r>
      <w:r w:rsidRPr="00C711EB">
        <w:rPr>
          <w:rFonts w:ascii="Times New Roman" w:hAnsi="Times New Roman"/>
          <w:sz w:val="24"/>
          <w:szCs w:val="24"/>
        </w:rPr>
        <w:t xml:space="preserve"> I wouldn’t want to go to </w:t>
      </w:r>
      <w:proofErr w:type="spellStart"/>
      <w:r w:rsidRPr="00C711EB">
        <w:rPr>
          <w:rFonts w:ascii="Times New Roman" w:hAnsi="Times New Roman"/>
          <w:sz w:val="24"/>
          <w:szCs w:val="24"/>
        </w:rPr>
        <w:t>uni</w:t>
      </w:r>
      <w:proofErr w:type="spellEnd"/>
      <w:r w:rsidRPr="00C711EB">
        <w:rPr>
          <w:rFonts w:ascii="Times New Roman" w:hAnsi="Times New Roman"/>
          <w:sz w:val="24"/>
          <w:szCs w:val="24"/>
        </w:rPr>
        <w:t xml:space="preserve"> in (hometown) cos I could stay at home and live with my dad and sponge, and I don’t want to do that. I want to go far away and be on my own and, if I do make a bit of a balls up of it, then I know it’s my fault for</w:t>
      </w:r>
      <w:r w:rsidR="00C37639">
        <w:rPr>
          <w:rFonts w:ascii="Times New Roman" w:hAnsi="Times New Roman"/>
          <w:sz w:val="24"/>
          <w:szCs w:val="24"/>
        </w:rPr>
        <w:t xml:space="preserve"> </w:t>
      </w:r>
      <w:r w:rsidRPr="00C711EB">
        <w:rPr>
          <w:rFonts w:ascii="Times New Roman" w:hAnsi="Times New Roman"/>
          <w:sz w:val="24"/>
          <w:szCs w:val="24"/>
        </w:rPr>
        <w:t xml:space="preserve">- cos then it’s like me, cos I’m an independent. I don’t like to think that, like he’s supporting me or anything. I want to know I can do it for myself. </w:t>
      </w:r>
    </w:p>
    <w:p w14:paraId="57B33A9A" w14:textId="77777777" w:rsidR="00F23569" w:rsidRPr="00C711EB" w:rsidRDefault="00F23569" w:rsidP="00B931DD">
      <w:pPr>
        <w:tabs>
          <w:tab w:val="left" w:pos="720"/>
          <w:tab w:val="left" w:pos="1440"/>
          <w:tab w:val="left" w:pos="2160"/>
          <w:tab w:val="left" w:pos="2880"/>
          <w:tab w:val="left" w:pos="3600"/>
          <w:tab w:val="left" w:pos="4320"/>
          <w:tab w:val="left" w:pos="5040"/>
          <w:tab w:val="left" w:pos="5760"/>
          <w:tab w:val="left" w:pos="6480"/>
          <w:tab w:val="left" w:pos="7200"/>
          <w:tab w:val="left" w:pos="7938"/>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(John, i</w:t>
      </w:r>
      <w:r>
        <w:rPr>
          <w:rFonts w:ascii="Times New Roman" w:hAnsi="Times New Roman"/>
          <w:sz w:val="24"/>
          <w:szCs w:val="24"/>
        </w:rPr>
        <w:t>nterview, June 2014)</w:t>
      </w:r>
    </w:p>
    <w:p w14:paraId="11DC02A2" w14:textId="77777777" w:rsidR="00C37639" w:rsidRDefault="00F23569" w:rsidP="00161026">
      <w:pPr>
        <w:tabs>
          <w:tab w:val="left" w:pos="720"/>
          <w:tab w:val="left" w:pos="1440"/>
          <w:tab w:val="left" w:pos="2160"/>
          <w:tab w:val="left" w:pos="2880"/>
          <w:tab w:val="left" w:pos="3600"/>
          <w:tab w:val="left" w:pos="4320"/>
          <w:tab w:val="left" w:pos="5040"/>
          <w:tab w:val="left" w:pos="5760"/>
          <w:tab w:val="left" w:pos="6480"/>
          <w:tab w:val="left" w:pos="7200"/>
          <w:tab w:val="left" w:pos="7938"/>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I’ve had enough time with my parents, so I like… I just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w:t>
      </w:r>
      <w:r w:rsidR="00161026">
        <w:rPr>
          <w:rFonts w:ascii="Times New Roman" w:hAnsi="Times New Roman"/>
          <w:sz w:val="24"/>
          <w:szCs w:val="24"/>
        </w:rPr>
        <w:t>get used to an independent life. T</w:t>
      </w:r>
      <w:r w:rsidRPr="00C711EB">
        <w:rPr>
          <w:rFonts w:ascii="Times New Roman" w:hAnsi="Times New Roman"/>
          <w:sz w:val="24"/>
          <w:szCs w:val="24"/>
        </w:rPr>
        <w:t xml:space="preserve">hat’s what I’m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do with the rest of my life so I may as well get used to it very early. So yeah, just learn to </w:t>
      </w:r>
      <w:r>
        <w:rPr>
          <w:rFonts w:ascii="Times New Roman" w:hAnsi="Times New Roman"/>
          <w:sz w:val="24"/>
          <w:szCs w:val="24"/>
        </w:rPr>
        <w:t>look after myself far away, on</w:t>
      </w:r>
      <w:r w:rsidRPr="00C711EB">
        <w:rPr>
          <w:rFonts w:ascii="Times New Roman" w:hAnsi="Times New Roman"/>
          <w:sz w:val="24"/>
          <w:szCs w:val="24"/>
        </w:rPr>
        <w:t xml:space="preserve"> my own. </w:t>
      </w:r>
    </w:p>
    <w:p w14:paraId="405DCEC7" w14:textId="77777777" w:rsidR="00F23569" w:rsidRPr="00C711EB" w:rsidRDefault="00F23569" w:rsidP="00B931DD">
      <w:pPr>
        <w:tabs>
          <w:tab w:val="left" w:pos="720"/>
          <w:tab w:val="left" w:pos="1440"/>
          <w:tab w:val="left" w:pos="2160"/>
          <w:tab w:val="left" w:pos="2880"/>
          <w:tab w:val="left" w:pos="3600"/>
          <w:tab w:val="left" w:pos="4320"/>
          <w:tab w:val="left" w:pos="5040"/>
          <w:tab w:val="left" w:pos="5760"/>
          <w:tab w:val="left" w:pos="6480"/>
          <w:tab w:val="left" w:pos="7200"/>
          <w:tab w:val="left" w:pos="7938"/>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(David, focus group, September</w:t>
      </w:r>
      <w:r>
        <w:rPr>
          <w:rFonts w:ascii="Times New Roman" w:hAnsi="Times New Roman"/>
          <w:sz w:val="24"/>
          <w:szCs w:val="24"/>
        </w:rPr>
        <w:t xml:space="preserve"> 2014)</w:t>
      </w:r>
    </w:p>
    <w:p w14:paraId="69D27E89" w14:textId="77777777" w:rsidR="00C37639" w:rsidRDefault="00F23569" w:rsidP="00161026">
      <w:pPr>
        <w:tabs>
          <w:tab w:val="left" w:pos="720"/>
          <w:tab w:val="left" w:pos="1440"/>
          <w:tab w:val="left" w:pos="2160"/>
          <w:tab w:val="left" w:pos="2880"/>
          <w:tab w:val="left" w:pos="3600"/>
          <w:tab w:val="left" w:pos="4320"/>
          <w:tab w:val="left" w:pos="5040"/>
          <w:tab w:val="left" w:pos="5760"/>
          <w:tab w:val="left" w:pos="6480"/>
          <w:tab w:val="left" w:pos="7200"/>
          <w:tab w:val="left" w:pos="7938"/>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I want to be as well really independent, cos I was thinking as well like, either (Northern university</w:t>
      </w:r>
      <w:r>
        <w:rPr>
          <w:rFonts w:ascii="Times New Roman" w:hAnsi="Times New Roman"/>
          <w:sz w:val="24"/>
          <w:szCs w:val="24"/>
        </w:rPr>
        <w:t>) or (Northern university) and like (a Northern Performing Arts institute</w:t>
      </w:r>
      <w:r w:rsidRPr="00C711EB">
        <w:rPr>
          <w:rFonts w:ascii="Times New Roman" w:hAnsi="Times New Roman"/>
          <w:sz w:val="24"/>
          <w:szCs w:val="24"/>
        </w:rPr>
        <w:t xml:space="preserve">), but like I’ve a very big family and half, literally half my family’s like in (county), so I don’t really want to, </w:t>
      </w:r>
      <w:proofErr w:type="spellStart"/>
      <w:r w:rsidRPr="00C711EB">
        <w:rPr>
          <w:rFonts w:ascii="Times New Roman" w:hAnsi="Times New Roman"/>
          <w:sz w:val="24"/>
          <w:szCs w:val="24"/>
        </w:rPr>
        <w:t>kinda</w:t>
      </w:r>
      <w:proofErr w:type="spellEnd"/>
      <w:r w:rsidRPr="00C711EB">
        <w:rPr>
          <w:rFonts w:ascii="Times New Roman" w:hAnsi="Times New Roman"/>
          <w:sz w:val="24"/>
          <w:szCs w:val="24"/>
        </w:rPr>
        <w:t xml:space="preserve"> be near to my family sort of thing and that. </w:t>
      </w:r>
      <w:r w:rsidR="00161026">
        <w:rPr>
          <w:rFonts w:ascii="Times New Roman" w:hAnsi="Times New Roman"/>
          <w:sz w:val="24"/>
          <w:szCs w:val="24"/>
        </w:rPr>
        <w:t>I know that sounds a bit mean, b</w:t>
      </w:r>
      <w:r w:rsidRPr="00C711EB">
        <w:rPr>
          <w:rFonts w:ascii="Times New Roman" w:hAnsi="Times New Roman"/>
          <w:sz w:val="24"/>
          <w:szCs w:val="24"/>
        </w:rPr>
        <w:t xml:space="preserve">ut it’s just that I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like, like what David said, to be independent, to do it for myself… I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go to somewhere new and not have like family cos like, I don’t want to be really too dep</w:t>
      </w:r>
      <w:r>
        <w:rPr>
          <w:rFonts w:ascii="Times New Roman" w:hAnsi="Times New Roman"/>
          <w:sz w:val="24"/>
          <w:szCs w:val="24"/>
        </w:rPr>
        <w:t>endent on my mum and dad as well.</w:t>
      </w:r>
      <w:r w:rsidRPr="00C711EB">
        <w:rPr>
          <w:rFonts w:ascii="Times New Roman" w:hAnsi="Times New Roman"/>
          <w:sz w:val="24"/>
          <w:szCs w:val="24"/>
        </w:rPr>
        <w:t xml:space="preserve"> </w:t>
      </w:r>
    </w:p>
    <w:p w14:paraId="4B4D2A3B" w14:textId="77777777" w:rsidR="00F23569" w:rsidRPr="00324DC9" w:rsidRDefault="00F23569" w:rsidP="00B931DD">
      <w:pPr>
        <w:tabs>
          <w:tab w:val="left" w:pos="720"/>
          <w:tab w:val="left" w:pos="1440"/>
          <w:tab w:val="left" w:pos="2160"/>
          <w:tab w:val="left" w:pos="2880"/>
          <w:tab w:val="left" w:pos="3600"/>
          <w:tab w:val="left" w:pos="4320"/>
          <w:tab w:val="left" w:pos="5040"/>
          <w:tab w:val="left" w:pos="5760"/>
          <w:tab w:val="left" w:pos="6480"/>
          <w:tab w:val="left" w:pos="7200"/>
          <w:tab w:val="left" w:pos="7938"/>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(Sofi</w:t>
      </w:r>
      <w:r>
        <w:rPr>
          <w:rFonts w:ascii="Times New Roman" w:hAnsi="Times New Roman"/>
          <w:sz w:val="24"/>
          <w:szCs w:val="24"/>
        </w:rPr>
        <w:t xml:space="preserve">a, </w:t>
      </w:r>
      <w:r w:rsidRPr="00324DC9">
        <w:rPr>
          <w:rFonts w:ascii="Times New Roman" w:hAnsi="Times New Roman"/>
          <w:sz w:val="24"/>
          <w:szCs w:val="24"/>
        </w:rPr>
        <w:t>focus group, September 2014)</w:t>
      </w:r>
    </w:p>
    <w:p w14:paraId="6A59F8D1" w14:textId="110C8502" w:rsidR="00F23569" w:rsidRPr="009B07DB" w:rsidRDefault="00F23569" w:rsidP="003E2854">
      <w:pPr>
        <w:autoSpaceDE w:val="0"/>
        <w:autoSpaceDN w:val="0"/>
        <w:adjustRightInd w:val="0"/>
        <w:spacing w:line="360" w:lineRule="auto"/>
        <w:rPr>
          <w:rFonts w:ascii="Times New Roman" w:hAnsi="Times New Roman"/>
          <w:sz w:val="24"/>
          <w:szCs w:val="24"/>
        </w:rPr>
      </w:pPr>
      <w:r w:rsidRPr="009B07DB">
        <w:rPr>
          <w:rFonts w:ascii="Times New Roman" w:hAnsi="Times New Roman"/>
          <w:sz w:val="24"/>
          <w:szCs w:val="24"/>
        </w:rPr>
        <w:t xml:space="preserve">Here, both John and Sofia view ‘independence’ as ‘doing it for themselves’ and HE provides a means of accomplishing this. David expands upon this idea by explaining that living </w:t>
      </w:r>
      <w:r w:rsidRPr="009B07DB">
        <w:rPr>
          <w:rFonts w:ascii="Times New Roman" w:hAnsi="Times New Roman"/>
          <w:sz w:val="24"/>
          <w:szCs w:val="24"/>
        </w:rPr>
        <w:lastRenderedPageBreak/>
        <w:t>independently is what he will need to do eventually, and thus perceive</w:t>
      </w:r>
      <w:r w:rsidR="00B931DD">
        <w:rPr>
          <w:rFonts w:ascii="Times New Roman" w:hAnsi="Times New Roman"/>
          <w:sz w:val="24"/>
          <w:szCs w:val="24"/>
        </w:rPr>
        <w:t>s</w:t>
      </w:r>
      <w:r w:rsidRPr="009B07DB">
        <w:rPr>
          <w:rFonts w:ascii="Times New Roman" w:hAnsi="Times New Roman"/>
          <w:sz w:val="24"/>
          <w:szCs w:val="24"/>
        </w:rPr>
        <w:t xml:space="preserve"> leaving home for HE as a learning experience in preparation for adulthood (Furlong and </w:t>
      </w:r>
      <w:proofErr w:type="spellStart"/>
      <w:r w:rsidRPr="009B07DB">
        <w:rPr>
          <w:rFonts w:ascii="Times New Roman" w:hAnsi="Times New Roman"/>
          <w:sz w:val="24"/>
          <w:szCs w:val="24"/>
        </w:rPr>
        <w:t>Cartmel</w:t>
      </w:r>
      <w:proofErr w:type="spellEnd"/>
      <w:r w:rsidRPr="009B07DB">
        <w:rPr>
          <w:rFonts w:ascii="Times New Roman" w:hAnsi="Times New Roman"/>
          <w:sz w:val="24"/>
          <w:szCs w:val="24"/>
        </w:rPr>
        <w:t xml:space="preserve">, </w:t>
      </w:r>
      <w:r w:rsidR="005941EE">
        <w:rPr>
          <w:rFonts w:ascii="Times New Roman" w:hAnsi="Times New Roman"/>
          <w:sz w:val="24"/>
          <w:szCs w:val="24"/>
        </w:rPr>
        <w:t>2007</w:t>
      </w:r>
      <w:r w:rsidRPr="009B07DB">
        <w:rPr>
          <w:rFonts w:ascii="Times New Roman" w:hAnsi="Times New Roman"/>
          <w:sz w:val="24"/>
          <w:szCs w:val="24"/>
        </w:rPr>
        <w:t xml:space="preserve">). John, Sofia and David then all appear to </w:t>
      </w:r>
      <w:r w:rsidR="00161026">
        <w:rPr>
          <w:rFonts w:ascii="Times New Roman" w:hAnsi="Times New Roman"/>
          <w:sz w:val="24"/>
          <w:szCs w:val="24"/>
        </w:rPr>
        <w:t>view</w:t>
      </w:r>
      <w:r w:rsidRPr="009B07DB">
        <w:rPr>
          <w:rFonts w:ascii="Times New Roman" w:hAnsi="Times New Roman"/>
          <w:sz w:val="24"/>
          <w:szCs w:val="24"/>
        </w:rPr>
        <w:t xml:space="preserve"> HE as a way of establishing their own independence. Yet, </w:t>
      </w:r>
      <w:proofErr w:type="spellStart"/>
      <w:r w:rsidRPr="00A17383">
        <w:rPr>
          <w:rFonts w:ascii="Times New Roman" w:hAnsi="Times New Roman"/>
          <w:sz w:val="24"/>
          <w:szCs w:val="24"/>
        </w:rPr>
        <w:t>Patiniotis</w:t>
      </w:r>
      <w:proofErr w:type="spellEnd"/>
      <w:r w:rsidRPr="009B07DB">
        <w:rPr>
          <w:rFonts w:ascii="Times New Roman" w:hAnsi="Times New Roman"/>
          <w:sz w:val="24"/>
          <w:szCs w:val="24"/>
        </w:rPr>
        <w:t xml:space="preserve"> and Holdsworth (2005, p. 82) highlight socioeconomic differences in perceptions of leaving </w:t>
      </w:r>
      <w:r w:rsidR="00161026">
        <w:rPr>
          <w:rFonts w:ascii="Times New Roman" w:hAnsi="Times New Roman"/>
          <w:sz w:val="24"/>
          <w:szCs w:val="24"/>
        </w:rPr>
        <w:t>home, explaining that for middle-</w:t>
      </w:r>
      <w:r w:rsidRPr="009B07DB">
        <w:rPr>
          <w:rFonts w:ascii="Times New Roman" w:hAnsi="Times New Roman"/>
          <w:sz w:val="24"/>
          <w:szCs w:val="24"/>
        </w:rPr>
        <w:t>class families, leaving home is regarded as ‘an important first step towards adulthood an</w:t>
      </w:r>
      <w:r w:rsidR="007D540D">
        <w:rPr>
          <w:rFonts w:ascii="Times New Roman" w:hAnsi="Times New Roman"/>
          <w:sz w:val="24"/>
          <w:szCs w:val="24"/>
        </w:rPr>
        <w:t>d independence’</w:t>
      </w:r>
      <w:r w:rsidR="006F5D94">
        <w:rPr>
          <w:rFonts w:ascii="Times New Roman" w:hAnsi="Times New Roman"/>
          <w:sz w:val="24"/>
          <w:szCs w:val="24"/>
        </w:rPr>
        <w:t>,</w:t>
      </w:r>
      <w:r w:rsidR="007D540D">
        <w:rPr>
          <w:rFonts w:ascii="Times New Roman" w:hAnsi="Times New Roman"/>
          <w:sz w:val="24"/>
          <w:szCs w:val="24"/>
        </w:rPr>
        <w:t xml:space="preserve"> whereas working-class </w:t>
      </w:r>
      <w:r w:rsidRPr="009B07DB">
        <w:rPr>
          <w:rFonts w:ascii="Times New Roman" w:hAnsi="Times New Roman"/>
          <w:sz w:val="24"/>
          <w:szCs w:val="24"/>
        </w:rPr>
        <w:t xml:space="preserve">students ‘may prefer the </w:t>
      </w:r>
      <w:r w:rsidRPr="000E126D">
        <w:rPr>
          <w:rFonts w:ascii="Times New Roman" w:hAnsi="Times New Roman"/>
          <w:sz w:val="24"/>
          <w:szCs w:val="24"/>
        </w:rPr>
        <w:t xml:space="preserve">emotional security of remaining close to family and friends while participating in the unfamiliar world of HE’. </w:t>
      </w:r>
      <w:proofErr w:type="spellStart"/>
      <w:r w:rsidRPr="000E126D">
        <w:rPr>
          <w:rStyle w:val="usercontent"/>
          <w:rFonts w:ascii="Times New Roman" w:hAnsi="Times New Roman"/>
          <w:bCs/>
          <w:sz w:val="24"/>
          <w:szCs w:val="24"/>
        </w:rPr>
        <w:t>Patiniotis</w:t>
      </w:r>
      <w:proofErr w:type="spellEnd"/>
      <w:r w:rsidRPr="000E126D">
        <w:rPr>
          <w:rStyle w:val="usercontent"/>
          <w:rFonts w:ascii="Times New Roman" w:hAnsi="Times New Roman"/>
          <w:bCs/>
          <w:sz w:val="24"/>
          <w:szCs w:val="24"/>
        </w:rPr>
        <w:t xml:space="preserve"> and Holdsworth (Ibid.) also cite Giddens’ (1991) concept of ontological security as a way of providing an explanation as to why some young people remain at home whilst attending HE. Ontological security, as Giddens explains, is supported by routine in our everyday lives. </w:t>
      </w:r>
      <w:proofErr w:type="spellStart"/>
      <w:r w:rsidRPr="000E126D">
        <w:rPr>
          <w:rStyle w:val="usercontent"/>
          <w:rFonts w:ascii="Times New Roman" w:hAnsi="Times New Roman"/>
          <w:bCs/>
          <w:sz w:val="24"/>
          <w:szCs w:val="24"/>
        </w:rPr>
        <w:t>Patiniotis</w:t>
      </w:r>
      <w:proofErr w:type="spellEnd"/>
      <w:r w:rsidRPr="000E126D">
        <w:rPr>
          <w:rStyle w:val="usercontent"/>
          <w:rFonts w:ascii="Times New Roman" w:hAnsi="Times New Roman"/>
          <w:bCs/>
          <w:sz w:val="24"/>
          <w:szCs w:val="24"/>
        </w:rPr>
        <w:t xml:space="preserve"> and Holdsworth (Ibid.) suggest that progressing to HE</w:t>
      </w:r>
      <w:r w:rsidR="006F5D94">
        <w:rPr>
          <w:rStyle w:val="usercontent"/>
          <w:rFonts w:ascii="Times New Roman" w:hAnsi="Times New Roman"/>
          <w:bCs/>
          <w:sz w:val="24"/>
          <w:szCs w:val="24"/>
        </w:rPr>
        <w:t>,</w:t>
      </w:r>
      <w:r w:rsidRPr="000E126D">
        <w:rPr>
          <w:rStyle w:val="usercontent"/>
          <w:rFonts w:ascii="Times New Roman" w:hAnsi="Times New Roman"/>
          <w:bCs/>
          <w:sz w:val="24"/>
          <w:szCs w:val="24"/>
        </w:rPr>
        <w:t xml:space="preserve"> for those who have no family history</w:t>
      </w:r>
      <w:r w:rsidR="006F5D94">
        <w:rPr>
          <w:rStyle w:val="usercontent"/>
          <w:rFonts w:ascii="Times New Roman" w:hAnsi="Times New Roman"/>
          <w:bCs/>
          <w:sz w:val="24"/>
          <w:szCs w:val="24"/>
        </w:rPr>
        <w:t xml:space="preserve"> therein,</w:t>
      </w:r>
      <w:r w:rsidRPr="000E126D">
        <w:rPr>
          <w:rStyle w:val="usercontent"/>
          <w:rFonts w:ascii="Times New Roman" w:hAnsi="Times New Roman"/>
          <w:bCs/>
          <w:sz w:val="24"/>
          <w:szCs w:val="24"/>
        </w:rPr>
        <w:t xml:space="preserve"> results in uncertainty. This, in turn, may ‘</w:t>
      </w:r>
      <w:r w:rsidRPr="000E126D">
        <w:rPr>
          <w:rFonts w:ascii="Times New Roman" w:eastAsia="Times New Roman" w:hAnsi="Times New Roman"/>
          <w:color w:val="000000"/>
          <w:sz w:val="24"/>
          <w:szCs w:val="24"/>
          <w:lang w:val="x-none"/>
        </w:rPr>
        <w:t>reflect a need to maintain the ontological security of family and community</w:t>
      </w:r>
      <w:r w:rsidRPr="000E126D">
        <w:rPr>
          <w:rFonts w:ascii="Times New Roman" w:eastAsia="Times New Roman" w:hAnsi="Times New Roman"/>
          <w:color w:val="000000"/>
          <w:sz w:val="24"/>
          <w:szCs w:val="24"/>
        </w:rPr>
        <w:t xml:space="preserve"> </w:t>
      </w:r>
      <w:r w:rsidRPr="000E126D">
        <w:rPr>
          <w:rFonts w:ascii="Times New Roman" w:eastAsia="Times New Roman" w:hAnsi="Times New Roman"/>
          <w:color w:val="000000"/>
          <w:sz w:val="24"/>
          <w:szCs w:val="24"/>
          <w:lang w:val="x-none"/>
        </w:rPr>
        <w:t>when stepping into the insecure and uncertain world of H</w:t>
      </w:r>
      <w:r w:rsidRPr="000E126D">
        <w:rPr>
          <w:rFonts w:ascii="Times New Roman" w:eastAsia="Times New Roman" w:hAnsi="Times New Roman"/>
          <w:color w:val="000000"/>
          <w:sz w:val="24"/>
          <w:szCs w:val="24"/>
        </w:rPr>
        <w:t>E’ (</w:t>
      </w:r>
      <w:proofErr w:type="spellStart"/>
      <w:r w:rsidRPr="000E126D">
        <w:rPr>
          <w:rFonts w:ascii="Times New Roman" w:eastAsia="Times New Roman" w:hAnsi="Times New Roman"/>
          <w:color w:val="000000"/>
          <w:sz w:val="24"/>
          <w:szCs w:val="24"/>
        </w:rPr>
        <w:t>Patiniotis</w:t>
      </w:r>
      <w:proofErr w:type="spellEnd"/>
      <w:r w:rsidRPr="000E126D">
        <w:rPr>
          <w:rFonts w:ascii="Times New Roman" w:eastAsia="Times New Roman" w:hAnsi="Times New Roman"/>
          <w:color w:val="000000"/>
          <w:sz w:val="24"/>
          <w:szCs w:val="24"/>
        </w:rPr>
        <w:t xml:space="preserve"> and Holdsworth</w:t>
      </w:r>
      <w:r w:rsidR="006F5D94">
        <w:rPr>
          <w:rFonts w:ascii="Times New Roman" w:eastAsia="Times New Roman" w:hAnsi="Times New Roman"/>
          <w:color w:val="000000"/>
          <w:sz w:val="24"/>
          <w:szCs w:val="24"/>
        </w:rPr>
        <w:t>,</w:t>
      </w:r>
      <w:r w:rsidRPr="000E126D">
        <w:rPr>
          <w:rFonts w:ascii="Times New Roman" w:eastAsia="Times New Roman" w:hAnsi="Times New Roman"/>
          <w:color w:val="000000"/>
          <w:sz w:val="24"/>
          <w:szCs w:val="24"/>
        </w:rPr>
        <w:t xml:space="preserve"> 2005, p. 85).</w:t>
      </w:r>
      <w:r w:rsidR="006F5D94">
        <w:rPr>
          <w:rFonts w:ascii="Times New Roman" w:eastAsia="Times New Roman" w:hAnsi="Times New Roman"/>
          <w:color w:val="000000"/>
          <w:sz w:val="24"/>
          <w:szCs w:val="24"/>
        </w:rPr>
        <w:t xml:space="preserve"> </w:t>
      </w:r>
      <w:r w:rsidRPr="000E126D">
        <w:rPr>
          <w:rFonts w:ascii="Times New Roman" w:hAnsi="Times New Roman"/>
          <w:sz w:val="24"/>
          <w:szCs w:val="24"/>
        </w:rPr>
        <w:t>The latter</w:t>
      </w:r>
      <w:r w:rsidR="006F5D94">
        <w:rPr>
          <w:rFonts w:ascii="Times New Roman" w:hAnsi="Times New Roman"/>
          <w:sz w:val="24"/>
          <w:szCs w:val="24"/>
        </w:rPr>
        <w:t>,</w:t>
      </w:r>
      <w:r w:rsidRPr="000E126D">
        <w:rPr>
          <w:rFonts w:ascii="Times New Roman" w:hAnsi="Times New Roman"/>
          <w:sz w:val="24"/>
          <w:szCs w:val="24"/>
        </w:rPr>
        <w:t xml:space="preserve"> however</w:t>
      </w:r>
      <w:r w:rsidR="006F5D94">
        <w:rPr>
          <w:rFonts w:ascii="Times New Roman" w:hAnsi="Times New Roman"/>
          <w:sz w:val="24"/>
          <w:szCs w:val="24"/>
        </w:rPr>
        <w:t>,</w:t>
      </w:r>
      <w:r w:rsidRPr="000E126D">
        <w:rPr>
          <w:rFonts w:ascii="Times New Roman" w:hAnsi="Times New Roman"/>
          <w:sz w:val="24"/>
          <w:szCs w:val="24"/>
        </w:rPr>
        <w:t xml:space="preserve"> did not arise here which is notable considering that Sofia, David and John are first generation students and</w:t>
      </w:r>
      <w:r w:rsidR="006F5D94">
        <w:rPr>
          <w:rFonts w:ascii="Times New Roman" w:hAnsi="Times New Roman"/>
          <w:sz w:val="24"/>
          <w:szCs w:val="24"/>
        </w:rPr>
        <w:t>,</w:t>
      </w:r>
      <w:r w:rsidRPr="000E126D">
        <w:rPr>
          <w:rFonts w:ascii="Times New Roman" w:hAnsi="Times New Roman"/>
          <w:sz w:val="24"/>
          <w:szCs w:val="24"/>
        </w:rPr>
        <w:t xml:space="preserve"> hence, HE is likely to be an ‘unfamiliar world’ (Ibid.) to them. </w:t>
      </w:r>
      <w:proofErr w:type="spellStart"/>
      <w:r w:rsidRPr="000E126D">
        <w:rPr>
          <w:rFonts w:ascii="Times New Roman" w:hAnsi="Times New Roman"/>
          <w:sz w:val="24"/>
          <w:szCs w:val="24"/>
        </w:rPr>
        <w:t>Patiniotis</w:t>
      </w:r>
      <w:proofErr w:type="spellEnd"/>
      <w:r w:rsidRPr="000E126D">
        <w:rPr>
          <w:rFonts w:ascii="Times New Roman" w:hAnsi="Times New Roman"/>
          <w:sz w:val="24"/>
          <w:szCs w:val="24"/>
        </w:rPr>
        <w:t xml:space="preserve"> and Holdsworth do highlight though that this w</w:t>
      </w:r>
      <w:r>
        <w:rPr>
          <w:rFonts w:ascii="Times New Roman" w:hAnsi="Times New Roman"/>
          <w:sz w:val="24"/>
          <w:szCs w:val="24"/>
        </w:rPr>
        <w:t>as not applicable to all cases; for low-income students, leaving their home communities was sometimes viewed as ‘</w:t>
      </w:r>
      <w:r w:rsidRPr="009B07DB">
        <w:rPr>
          <w:rFonts w:ascii="Times New Roman" w:hAnsi="Times New Roman"/>
          <w:sz w:val="24"/>
          <w:szCs w:val="24"/>
        </w:rPr>
        <w:t>a way of widening their social</w:t>
      </w:r>
      <w:r>
        <w:rPr>
          <w:rFonts w:ascii="Times New Roman" w:hAnsi="Times New Roman"/>
          <w:sz w:val="24"/>
          <w:szCs w:val="24"/>
        </w:rPr>
        <w:t xml:space="preserve"> and academic horizons’ (Ibid., p. 91)</w:t>
      </w:r>
      <w:r w:rsidR="006F5D94">
        <w:rPr>
          <w:rFonts w:ascii="Times New Roman" w:hAnsi="Times New Roman"/>
          <w:sz w:val="24"/>
          <w:szCs w:val="24"/>
        </w:rPr>
        <w:t>,</w:t>
      </w:r>
      <w:r>
        <w:rPr>
          <w:rFonts w:ascii="Times New Roman" w:hAnsi="Times New Roman"/>
          <w:sz w:val="24"/>
          <w:szCs w:val="24"/>
        </w:rPr>
        <w:t xml:space="preserve"> which is mor</w:t>
      </w:r>
      <w:r w:rsidR="007D540D">
        <w:rPr>
          <w:rFonts w:ascii="Times New Roman" w:hAnsi="Times New Roman"/>
          <w:sz w:val="24"/>
          <w:szCs w:val="24"/>
        </w:rPr>
        <w:t>e in line with my own findings.</w:t>
      </w:r>
    </w:p>
    <w:p w14:paraId="18AB4C89" w14:textId="0B24583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647"/>
          <w:tab w:val="left" w:pos="9360"/>
          <w:tab w:val="left" w:pos="10080"/>
        </w:tabs>
        <w:autoSpaceDE w:val="0"/>
        <w:autoSpaceDN w:val="0"/>
        <w:adjustRightInd w:val="0"/>
        <w:spacing w:line="360" w:lineRule="auto"/>
        <w:ind w:right="120"/>
        <w:rPr>
          <w:rFonts w:ascii="Times New Roman" w:hAnsi="Times New Roman"/>
          <w:sz w:val="24"/>
          <w:szCs w:val="24"/>
        </w:rPr>
      </w:pPr>
      <w:r>
        <w:rPr>
          <w:rFonts w:ascii="Times New Roman" w:hAnsi="Times New Roman"/>
          <w:sz w:val="24"/>
          <w:szCs w:val="24"/>
        </w:rPr>
        <w:t>Meta-reflexives engage with new experiences for the purpose of experimentation alone</w:t>
      </w:r>
      <w:r w:rsidR="00FC0EF4">
        <w:rPr>
          <w:rFonts w:ascii="Times New Roman" w:hAnsi="Times New Roman"/>
          <w:sz w:val="24"/>
          <w:szCs w:val="24"/>
        </w:rPr>
        <w:t>,</w:t>
      </w:r>
      <w:r>
        <w:rPr>
          <w:rFonts w:ascii="Times New Roman" w:hAnsi="Times New Roman"/>
          <w:sz w:val="24"/>
          <w:szCs w:val="24"/>
        </w:rPr>
        <w:t xml:space="preserve"> rather than for any external benefits (Archer, 2012). Earlier in the chapter</w:t>
      </w:r>
      <w:r w:rsidRPr="00011D9B">
        <w:rPr>
          <w:rFonts w:ascii="Times New Roman" w:hAnsi="Times New Roman"/>
          <w:sz w:val="24"/>
          <w:szCs w:val="24"/>
        </w:rPr>
        <w:t xml:space="preserve">, David and </w:t>
      </w:r>
      <w:r>
        <w:rPr>
          <w:rFonts w:ascii="Times New Roman" w:hAnsi="Times New Roman"/>
          <w:sz w:val="24"/>
          <w:szCs w:val="24"/>
        </w:rPr>
        <w:t>Sofia</w:t>
      </w:r>
      <w:r w:rsidRPr="00011D9B">
        <w:rPr>
          <w:rFonts w:ascii="Times New Roman" w:hAnsi="Times New Roman"/>
          <w:sz w:val="24"/>
          <w:szCs w:val="24"/>
        </w:rPr>
        <w:t xml:space="preserve"> depicted their motivations for relocating as a way of seeking </w:t>
      </w:r>
      <w:r w:rsidR="007D540D">
        <w:rPr>
          <w:rFonts w:ascii="Times New Roman" w:hAnsi="Times New Roman"/>
          <w:sz w:val="24"/>
          <w:szCs w:val="24"/>
        </w:rPr>
        <w:t>o</w:t>
      </w:r>
      <w:r w:rsidRPr="00011D9B">
        <w:rPr>
          <w:rFonts w:ascii="Times New Roman" w:hAnsi="Times New Roman"/>
          <w:sz w:val="24"/>
          <w:szCs w:val="24"/>
        </w:rPr>
        <w:t>pportunities in their field</w:t>
      </w:r>
      <w:r w:rsidR="00FC0EF4">
        <w:rPr>
          <w:rFonts w:ascii="Times New Roman" w:hAnsi="Times New Roman"/>
          <w:sz w:val="24"/>
          <w:szCs w:val="24"/>
        </w:rPr>
        <w:t>,</w:t>
      </w:r>
      <w:r w:rsidRPr="00011D9B">
        <w:rPr>
          <w:rFonts w:ascii="Times New Roman" w:hAnsi="Times New Roman"/>
          <w:sz w:val="24"/>
          <w:szCs w:val="24"/>
        </w:rPr>
        <w:t xml:space="preserve"> which is more in line with the autonomous mode. Instead of ‘critical detachment’</w:t>
      </w:r>
      <w:r>
        <w:rPr>
          <w:rFonts w:ascii="Times New Roman" w:hAnsi="Times New Roman"/>
          <w:sz w:val="24"/>
          <w:szCs w:val="24"/>
        </w:rPr>
        <w:t xml:space="preserve"> from their natal contexts – a tendency of the meta-reflexive</w:t>
      </w:r>
      <w:r w:rsidRPr="00011D9B">
        <w:rPr>
          <w:rFonts w:ascii="Times New Roman" w:hAnsi="Times New Roman"/>
          <w:sz w:val="24"/>
          <w:szCs w:val="24"/>
        </w:rPr>
        <w:t>, autonomous reflexives experience ‘enforced independence’</w:t>
      </w:r>
      <w:r w:rsidR="00FC0EF4">
        <w:rPr>
          <w:rFonts w:ascii="Times New Roman" w:hAnsi="Times New Roman"/>
          <w:sz w:val="24"/>
          <w:szCs w:val="24"/>
        </w:rPr>
        <w:t>,</w:t>
      </w:r>
      <w:r>
        <w:rPr>
          <w:rFonts w:ascii="Times New Roman" w:hAnsi="Times New Roman"/>
          <w:sz w:val="24"/>
          <w:szCs w:val="24"/>
        </w:rPr>
        <w:t xml:space="preserve"> which</w:t>
      </w:r>
      <w:r w:rsidRPr="00011D9B">
        <w:rPr>
          <w:rFonts w:ascii="Times New Roman" w:hAnsi="Times New Roman"/>
          <w:sz w:val="24"/>
          <w:szCs w:val="24"/>
        </w:rPr>
        <w:t xml:space="preserve"> often </w:t>
      </w:r>
      <w:r>
        <w:rPr>
          <w:rFonts w:ascii="Times New Roman" w:hAnsi="Times New Roman"/>
          <w:sz w:val="24"/>
          <w:szCs w:val="24"/>
        </w:rPr>
        <w:t>arises from</w:t>
      </w:r>
      <w:r w:rsidRPr="00011D9B">
        <w:rPr>
          <w:rFonts w:ascii="Times New Roman" w:hAnsi="Times New Roman"/>
          <w:sz w:val="24"/>
          <w:szCs w:val="24"/>
        </w:rPr>
        <w:t xml:space="preserve"> being required to take on adult responsibilities and </w:t>
      </w:r>
      <w:r>
        <w:rPr>
          <w:rFonts w:ascii="Times New Roman" w:hAnsi="Times New Roman"/>
          <w:sz w:val="24"/>
          <w:szCs w:val="24"/>
        </w:rPr>
        <w:t>facing</w:t>
      </w:r>
      <w:r w:rsidRPr="00011D9B">
        <w:rPr>
          <w:rFonts w:ascii="Times New Roman" w:hAnsi="Times New Roman"/>
          <w:sz w:val="24"/>
          <w:szCs w:val="24"/>
        </w:rPr>
        <w:t xml:space="preserve"> ‘contextual </w:t>
      </w:r>
      <w:r>
        <w:rPr>
          <w:rFonts w:ascii="Times New Roman" w:hAnsi="Times New Roman"/>
          <w:sz w:val="24"/>
          <w:szCs w:val="24"/>
        </w:rPr>
        <w:t>incongruity</w:t>
      </w:r>
      <w:r w:rsidRPr="00011D9B">
        <w:rPr>
          <w:rFonts w:ascii="Times New Roman" w:hAnsi="Times New Roman"/>
          <w:sz w:val="24"/>
          <w:szCs w:val="24"/>
        </w:rPr>
        <w:t xml:space="preserve">’ in the </w:t>
      </w:r>
      <w:r w:rsidR="007D540D">
        <w:rPr>
          <w:rFonts w:ascii="Times New Roman" w:hAnsi="Times New Roman"/>
          <w:sz w:val="24"/>
          <w:szCs w:val="24"/>
        </w:rPr>
        <w:t xml:space="preserve">family </w:t>
      </w:r>
      <w:r w:rsidRPr="00011D9B">
        <w:rPr>
          <w:rFonts w:ascii="Times New Roman" w:hAnsi="Times New Roman"/>
          <w:sz w:val="24"/>
          <w:szCs w:val="24"/>
        </w:rPr>
        <w:t xml:space="preserve">home. From </w:t>
      </w:r>
      <w:r w:rsidR="000A0040">
        <w:rPr>
          <w:rFonts w:ascii="Times New Roman" w:hAnsi="Times New Roman"/>
          <w:sz w:val="24"/>
          <w:szCs w:val="24"/>
        </w:rPr>
        <w:t>the</w:t>
      </w:r>
      <w:r w:rsidR="000A0040" w:rsidRPr="00011D9B">
        <w:rPr>
          <w:rFonts w:ascii="Times New Roman" w:hAnsi="Times New Roman"/>
          <w:sz w:val="24"/>
          <w:szCs w:val="24"/>
        </w:rPr>
        <w:t xml:space="preserve"> </w:t>
      </w:r>
      <w:r w:rsidRPr="00011D9B">
        <w:rPr>
          <w:rFonts w:ascii="Times New Roman" w:hAnsi="Times New Roman"/>
          <w:sz w:val="24"/>
          <w:szCs w:val="24"/>
        </w:rPr>
        <w:t xml:space="preserve">information provided, David and Sofia exhibit the instrumental rationality typical of autonomous </w:t>
      </w:r>
      <w:r w:rsidRPr="00BA3BE6">
        <w:rPr>
          <w:rFonts w:ascii="Times New Roman" w:hAnsi="Times New Roman"/>
          <w:sz w:val="24"/>
          <w:szCs w:val="24"/>
        </w:rPr>
        <w:t xml:space="preserve">reflexivity when considering possible HEI locations. Yet, in deliberating the process of </w:t>
      </w:r>
      <w:r w:rsidRPr="00BA3BE6">
        <w:rPr>
          <w:rFonts w:ascii="Times New Roman" w:hAnsi="Times New Roman"/>
          <w:i/>
          <w:sz w:val="24"/>
          <w:szCs w:val="24"/>
        </w:rPr>
        <w:t xml:space="preserve">leaving </w:t>
      </w:r>
      <w:r w:rsidRPr="00BA3BE6">
        <w:rPr>
          <w:rFonts w:ascii="Times New Roman" w:hAnsi="Times New Roman"/>
          <w:sz w:val="24"/>
          <w:szCs w:val="24"/>
        </w:rPr>
        <w:t xml:space="preserve">their family homes and communities, they convey the critical detachment of meta-reflexivity. Hence, the contexts that they are leaving and the destinations they seek are deliberated as separate processes. </w:t>
      </w:r>
    </w:p>
    <w:p w14:paraId="7EA3D8BE" w14:textId="4AA7B7AD"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647"/>
          <w:tab w:val="left" w:pos="9360"/>
          <w:tab w:val="left" w:pos="10080"/>
        </w:tabs>
        <w:autoSpaceDE w:val="0"/>
        <w:autoSpaceDN w:val="0"/>
        <w:adjustRightInd w:val="0"/>
        <w:spacing w:line="360" w:lineRule="auto"/>
        <w:ind w:right="120"/>
        <w:rPr>
          <w:rFonts w:ascii="Times New Roman" w:hAnsi="Times New Roman"/>
          <w:sz w:val="24"/>
          <w:szCs w:val="24"/>
        </w:rPr>
      </w:pPr>
      <w:r w:rsidRPr="00C711EB">
        <w:rPr>
          <w:rFonts w:ascii="Times New Roman" w:hAnsi="Times New Roman"/>
          <w:sz w:val="24"/>
          <w:szCs w:val="24"/>
        </w:rPr>
        <w:lastRenderedPageBreak/>
        <w:t>Whil</w:t>
      </w:r>
      <w:r>
        <w:rPr>
          <w:rFonts w:ascii="Times New Roman" w:hAnsi="Times New Roman"/>
          <w:sz w:val="24"/>
          <w:szCs w:val="24"/>
        </w:rPr>
        <w:t>e</w:t>
      </w:r>
      <w:r w:rsidRPr="00C711EB">
        <w:rPr>
          <w:rFonts w:ascii="Times New Roman" w:hAnsi="Times New Roman"/>
          <w:sz w:val="24"/>
          <w:szCs w:val="24"/>
        </w:rPr>
        <w:t xml:space="preserve"> John, David and Sofia all show elements of critical detachment in order to establish independence, the accounts of other participants</w:t>
      </w:r>
      <w:r>
        <w:rPr>
          <w:rFonts w:ascii="Times New Roman" w:hAnsi="Times New Roman"/>
          <w:sz w:val="24"/>
          <w:szCs w:val="24"/>
        </w:rPr>
        <w:t xml:space="preserve"> emphasise critical detachment</w:t>
      </w:r>
      <w:r w:rsidRPr="00C711EB">
        <w:rPr>
          <w:rFonts w:ascii="Times New Roman" w:hAnsi="Times New Roman"/>
          <w:sz w:val="24"/>
          <w:szCs w:val="24"/>
        </w:rPr>
        <w:t xml:space="preserve"> for ‘otherness’. In discussing the </w:t>
      </w:r>
      <w:r>
        <w:rPr>
          <w:rFonts w:ascii="Times New Roman" w:hAnsi="Times New Roman"/>
          <w:sz w:val="24"/>
          <w:szCs w:val="24"/>
        </w:rPr>
        <w:t>meta-reflexive</w:t>
      </w:r>
      <w:r w:rsidRPr="00C711EB">
        <w:rPr>
          <w:rFonts w:ascii="Times New Roman" w:hAnsi="Times New Roman"/>
          <w:sz w:val="24"/>
          <w:szCs w:val="24"/>
        </w:rPr>
        <w:t xml:space="preserve"> mode, Archer (2012, p. 208) explains that seeking ‘otherness’ is a method of dissociating from the </w:t>
      </w:r>
      <w:r w:rsidRPr="00C711EB">
        <w:rPr>
          <w:rFonts w:ascii="Times New Roman" w:hAnsi="Times New Roman"/>
          <w:i/>
          <w:sz w:val="24"/>
          <w:szCs w:val="24"/>
        </w:rPr>
        <w:t xml:space="preserve">modus vivendi </w:t>
      </w:r>
      <w:r w:rsidRPr="00C711EB">
        <w:rPr>
          <w:rFonts w:ascii="Times New Roman" w:hAnsi="Times New Roman"/>
          <w:sz w:val="24"/>
          <w:szCs w:val="24"/>
        </w:rPr>
        <w:t xml:space="preserve">of an individual’s social background. She continues that this arises from the individual’s evaluation that ‘there must be better </w:t>
      </w:r>
      <w:r>
        <w:rPr>
          <w:rFonts w:ascii="Times New Roman" w:hAnsi="Times New Roman"/>
          <w:sz w:val="24"/>
          <w:szCs w:val="24"/>
        </w:rPr>
        <w:t>than this’</w:t>
      </w:r>
      <w:r w:rsidR="007D540D">
        <w:rPr>
          <w:rFonts w:ascii="Times New Roman" w:hAnsi="Times New Roman"/>
          <w:sz w:val="24"/>
          <w:szCs w:val="24"/>
        </w:rPr>
        <w:t>. They</w:t>
      </w:r>
      <w:r>
        <w:rPr>
          <w:rFonts w:ascii="Times New Roman" w:hAnsi="Times New Roman"/>
          <w:sz w:val="24"/>
          <w:szCs w:val="24"/>
        </w:rPr>
        <w:t xml:space="preserve"> therefore desire</w:t>
      </w:r>
      <w:r w:rsidRPr="00C711EB">
        <w:rPr>
          <w:rFonts w:ascii="Times New Roman" w:hAnsi="Times New Roman"/>
          <w:sz w:val="24"/>
          <w:szCs w:val="24"/>
        </w:rPr>
        <w:t xml:space="preserve"> a different life to that </w:t>
      </w:r>
      <w:r w:rsidR="007D540D">
        <w:rPr>
          <w:rFonts w:ascii="Times New Roman" w:hAnsi="Times New Roman"/>
          <w:sz w:val="24"/>
          <w:szCs w:val="24"/>
        </w:rPr>
        <w:t xml:space="preserve">which they have already </w:t>
      </w:r>
      <w:r w:rsidRPr="00C711EB">
        <w:rPr>
          <w:rFonts w:ascii="Times New Roman" w:hAnsi="Times New Roman"/>
          <w:sz w:val="24"/>
          <w:szCs w:val="24"/>
        </w:rPr>
        <w:t>experienced in their natal context (Archer</w:t>
      </w:r>
      <w:r w:rsidR="000A0040">
        <w:rPr>
          <w:rFonts w:ascii="Times New Roman" w:hAnsi="Times New Roman"/>
          <w:sz w:val="24"/>
          <w:szCs w:val="24"/>
        </w:rPr>
        <w:t>,</w:t>
      </w:r>
      <w:r w:rsidRPr="00C711EB">
        <w:rPr>
          <w:rFonts w:ascii="Times New Roman" w:hAnsi="Times New Roman"/>
          <w:sz w:val="24"/>
          <w:szCs w:val="24"/>
        </w:rPr>
        <w:t xml:space="preserve"> 2012). </w:t>
      </w:r>
    </w:p>
    <w:p w14:paraId="6EBEDAF8" w14:textId="4F122150" w:rsidR="00F23569" w:rsidRPr="00C711EB" w:rsidRDefault="00083F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Juliette, an A-l</w:t>
      </w:r>
      <w:r w:rsidR="00F23569">
        <w:rPr>
          <w:rFonts w:ascii="Times New Roman" w:hAnsi="Times New Roman"/>
          <w:sz w:val="24"/>
          <w:szCs w:val="24"/>
        </w:rPr>
        <w:t xml:space="preserve">evel student at </w:t>
      </w:r>
      <w:proofErr w:type="spellStart"/>
      <w:r w:rsidR="00F23569">
        <w:rPr>
          <w:rFonts w:ascii="Times New Roman" w:hAnsi="Times New Roman"/>
          <w:sz w:val="24"/>
          <w:szCs w:val="24"/>
        </w:rPr>
        <w:t>Collerborough</w:t>
      </w:r>
      <w:proofErr w:type="spellEnd"/>
      <w:r w:rsidR="00F23569">
        <w:rPr>
          <w:rFonts w:ascii="Times New Roman" w:hAnsi="Times New Roman"/>
          <w:sz w:val="24"/>
          <w:szCs w:val="24"/>
        </w:rPr>
        <w:t xml:space="preserve"> College who hopes to become a Sociology teacher, </w:t>
      </w:r>
      <w:r w:rsidR="00F23569" w:rsidRPr="00C711EB">
        <w:rPr>
          <w:rFonts w:ascii="Times New Roman" w:hAnsi="Times New Roman"/>
          <w:sz w:val="24"/>
          <w:szCs w:val="24"/>
        </w:rPr>
        <w:t>demonstrate</w:t>
      </w:r>
      <w:r w:rsidR="00F23569">
        <w:rPr>
          <w:rFonts w:ascii="Times New Roman" w:hAnsi="Times New Roman"/>
          <w:sz w:val="24"/>
          <w:szCs w:val="24"/>
        </w:rPr>
        <w:t>d</w:t>
      </w:r>
      <w:r w:rsidR="00F23569" w:rsidRPr="00C711EB">
        <w:rPr>
          <w:rFonts w:ascii="Times New Roman" w:hAnsi="Times New Roman"/>
          <w:sz w:val="24"/>
          <w:szCs w:val="24"/>
        </w:rPr>
        <w:t xml:space="preserve"> a strong sense of determination to detach from </w:t>
      </w:r>
      <w:r w:rsidR="00F23569">
        <w:rPr>
          <w:rFonts w:ascii="Times New Roman" w:hAnsi="Times New Roman"/>
          <w:sz w:val="24"/>
          <w:szCs w:val="24"/>
        </w:rPr>
        <w:t>her</w:t>
      </w:r>
      <w:r w:rsidR="00F23569" w:rsidRPr="00C711EB">
        <w:rPr>
          <w:rFonts w:ascii="Times New Roman" w:hAnsi="Times New Roman"/>
          <w:sz w:val="24"/>
          <w:szCs w:val="24"/>
        </w:rPr>
        <w:t xml:space="preserve"> natal </w:t>
      </w:r>
      <w:r w:rsidR="00F23569">
        <w:rPr>
          <w:rFonts w:ascii="Times New Roman" w:hAnsi="Times New Roman"/>
          <w:sz w:val="24"/>
          <w:szCs w:val="24"/>
        </w:rPr>
        <w:t>context</w:t>
      </w:r>
      <w:r w:rsidR="00F23569" w:rsidRPr="00C711EB">
        <w:rPr>
          <w:rFonts w:ascii="Times New Roman" w:hAnsi="Times New Roman"/>
          <w:sz w:val="24"/>
          <w:szCs w:val="24"/>
        </w:rPr>
        <w:t xml:space="preserve"> in order to ach</w:t>
      </w:r>
      <w:r w:rsidR="0062229A">
        <w:rPr>
          <w:rFonts w:ascii="Times New Roman" w:hAnsi="Times New Roman"/>
          <w:sz w:val="24"/>
          <w:szCs w:val="24"/>
        </w:rPr>
        <w:t>ieve this ‘otherness’. In her diary, s</w:t>
      </w:r>
      <w:r w:rsidR="00F23569">
        <w:rPr>
          <w:rFonts w:ascii="Times New Roman" w:hAnsi="Times New Roman"/>
          <w:sz w:val="24"/>
          <w:szCs w:val="24"/>
        </w:rPr>
        <w:t>he w</w:t>
      </w:r>
      <w:r w:rsidR="00F23569" w:rsidRPr="00C711EB">
        <w:rPr>
          <w:rFonts w:ascii="Times New Roman" w:hAnsi="Times New Roman"/>
          <w:sz w:val="24"/>
          <w:szCs w:val="24"/>
        </w:rPr>
        <w:t xml:space="preserve">rote extensively of her domestic responsibilities </w:t>
      </w:r>
      <w:r>
        <w:rPr>
          <w:rFonts w:ascii="Times New Roman" w:hAnsi="Times New Roman"/>
          <w:sz w:val="24"/>
          <w:szCs w:val="24"/>
        </w:rPr>
        <w:t>at home</w:t>
      </w:r>
      <w:r w:rsidR="00F23569">
        <w:rPr>
          <w:rFonts w:ascii="Times New Roman" w:hAnsi="Times New Roman"/>
          <w:sz w:val="24"/>
          <w:szCs w:val="24"/>
        </w:rPr>
        <w:t xml:space="preserve">. With three younger siblings, Juliette’s mother depended upon her to assist in their care. </w:t>
      </w:r>
      <w:r w:rsidR="00F23569" w:rsidRPr="00C711EB">
        <w:rPr>
          <w:rFonts w:ascii="Times New Roman" w:hAnsi="Times New Roman"/>
          <w:sz w:val="24"/>
          <w:szCs w:val="24"/>
        </w:rPr>
        <w:t xml:space="preserve">She expressed how she ‘needs a life’ away from </w:t>
      </w:r>
      <w:r w:rsidR="00F23569">
        <w:rPr>
          <w:rFonts w:ascii="Times New Roman" w:hAnsi="Times New Roman"/>
          <w:sz w:val="24"/>
          <w:szCs w:val="24"/>
        </w:rPr>
        <w:t>these responsibilities, and wants to leave her hometown which she refers to as a ‘horrible place’ (Diary entry, July 2014)</w:t>
      </w:r>
      <w:r w:rsidR="00F23569" w:rsidRPr="00C711EB">
        <w:rPr>
          <w:rFonts w:ascii="Times New Roman" w:hAnsi="Times New Roman"/>
          <w:sz w:val="24"/>
          <w:szCs w:val="24"/>
        </w:rPr>
        <w:t>.</w:t>
      </w:r>
      <w:r w:rsidR="00F23569">
        <w:rPr>
          <w:rFonts w:ascii="Times New Roman" w:hAnsi="Times New Roman"/>
          <w:sz w:val="24"/>
          <w:szCs w:val="24"/>
        </w:rPr>
        <w:t xml:space="preserve"> </w:t>
      </w:r>
      <w:r w:rsidR="00F23569" w:rsidRPr="00C711EB">
        <w:rPr>
          <w:rFonts w:ascii="Times New Roman" w:hAnsi="Times New Roman"/>
          <w:sz w:val="24"/>
          <w:szCs w:val="24"/>
        </w:rPr>
        <w:t xml:space="preserve">Initially, Juliette’s relationship with her natal </w:t>
      </w:r>
      <w:r w:rsidR="00F23569" w:rsidRPr="006F2BFD">
        <w:rPr>
          <w:rFonts w:ascii="Times New Roman" w:hAnsi="Times New Roman"/>
          <w:sz w:val="24"/>
          <w:szCs w:val="24"/>
        </w:rPr>
        <w:t xml:space="preserve">context </w:t>
      </w:r>
      <w:r>
        <w:rPr>
          <w:rFonts w:ascii="Times New Roman" w:hAnsi="Times New Roman"/>
          <w:sz w:val="24"/>
          <w:szCs w:val="24"/>
        </w:rPr>
        <w:t>reflects</w:t>
      </w:r>
      <w:r w:rsidR="00F23569" w:rsidRPr="006F2BFD">
        <w:rPr>
          <w:rFonts w:ascii="Times New Roman" w:hAnsi="Times New Roman"/>
          <w:sz w:val="24"/>
          <w:szCs w:val="24"/>
        </w:rPr>
        <w:t xml:space="preserve"> the ‘enforced independence’ of the autonomous reflexive. ‘Enforced independence’</w:t>
      </w:r>
      <w:r w:rsidR="00F23569">
        <w:rPr>
          <w:rFonts w:ascii="Times New Roman" w:hAnsi="Times New Roman"/>
          <w:sz w:val="24"/>
          <w:szCs w:val="24"/>
        </w:rPr>
        <w:t xml:space="preserve"> </w:t>
      </w:r>
      <w:r w:rsidR="00F23569" w:rsidRPr="006F2BFD">
        <w:rPr>
          <w:rFonts w:ascii="Times New Roman" w:hAnsi="Times New Roman"/>
          <w:sz w:val="24"/>
          <w:szCs w:val="24"/>
        </w:rPr>
        <w:t xml:space="preserve">is a result of </w:t>
      </w:r>
      <w:r w:rsidR="00F23569">
        <w:rPr>
          <w:rFonts w:ascii="Times New Roman" w:hAnsi="Times New Roman"/>
          <w:sz w:val="24"/>
          <w:szCs w:val="24"/>
        </w:rPr>
        <w:t xml:space="preserve">young people </w:t>
      </w:r>
      <w:r w:rsidR="00F23569" w:rsidRPr="006F2BFD">
        <w:rPr>
          <w:rFonts w:ascii="Times New Roman" w:hAnsi="Times New Roman"/>
          <w:sz w:val="24"/>
          <w:szCs w:val="24"/>
        </w:rPr>
        <w:t>taking on adult responsibilities in the home</w:t>
      </w:r>
      <w:r w:rsidR="001C1D84">
        <w:rPr>
          <w:rFonts w:ascii="Times New Roman" w:hAnsi="Times New Roman"/>
          <w:sz w:val="24"/>
          <w:szCs w:val="24"/>
        </w:rPr>
        <w:t>,</w:t>
      </w:r>
      <w:r w:rsidR="00F23569" w:rsidRPr="006F2BFD">
        <w:rPr>
          <w:rFonts w:ascii="Times New Roman" w:hAnsi="Times New Roman"/>
          <w:sz w:val="24"/>
          <w:szCs w:val="24"/>
        </w:rPr>
        <w:t xml:space="preserve"> </w:t>
      </w:r>
      <w:r>
        <w:rPr>
          <w:rFonts w:ascii="Times New Roman" w:hAnsi="Times New Roman"/>
          <w:sz w:val="24"/>
          <w:szCs w:val="24"/>
        </w:rPr>
        <w:t>along with an absence of</w:t>
      </w:r>
      <w:r w:rsidR="00F23569" w:rsidRPr="00C711EB">
        <w:rPr>
          <w:rFonts w:ascii="Times New Roman" w:hAnsi="Times New Roman"/>
          <w:sz w:val="24"/>
          <w:szCs w:val="24"/>
        </w:rPr>
        <w:t xml:space="preserve"> ‘relational goods’ (such as trust and reliance) </w:t>
      </w:r>
      <w:r w:rsidR="00F23569" w:rsidRPr="00C711EB">
        <w:rPr>
          <w:rFonts w:ascii="Times New Roman" w:hAnsi="Times New Roman"/>
          <w:i/>
          <w:sz w:val="24"/>
          <w:szCs w:val="24"/>
        </w:rPr>
        <w:t xml:space="preserve">and </w:t>
      </w:r>
      <w:r w:rsidR="00F23569" w:rsidRPr="00C711EB">
        <w:rPr>
          <w:rFonts w:ascii="Times New Roman" w:hAnsi="Times New Roman"/>
          <w:sz w:val="24"/>
          <w:szCs w:val="24"/>
        </w:rPr>
        <w:t>‘relational evils’ (the opposite of relational goods e.g. demeaning/degrading)</w:t>
      </w:r>
      <w:r w:rsidR="00F23569">
        <w:rPr>
          <w:rFonts w:ascii="Times New Roman" w:hAnsi="Times New Roman"/>
          <w:sz w:val="24"/>
          <w:szCs w:val="24"/>
        </w:rPr>
        <w:t xml:space="preserve"> (see p</w:t>
      </w:r>
      <w:r w:rsidR="00A564B4">
        <w:rPr>
          <w:rFonts w:ascii="Times New Roman" w:hAnsi="Times New Roman"/>
          <w:sz w:val="24"/>
          <w:szCs w:val="24"/>
        </w:rPr>
        <w:t>. 6</w:t>
      </w:r>
      <w:r w:rsidR="00EE4177">
        <w:rPr>
          <w:rFonts w:ascii="Times New Roman" w:hAnsi="Times New Roman"/>
          <w:sz w:val="24"/>
          <w:szCs w:val="24"/>
        </w:rPr>
        <w:t>1</w:t>
      </w:r>
      <w:r w:rsidR="00F23569">
        <w:rPr>
          <w:rFonts w:ascii="Times New Roman" w:hAnsi="Times New Roman"/>
          <w:sz w:val="24"/>
          <w:szCs w:val="24"/>
        </w:rPr>
        <w:t>)</w:t>
      </w:r>
      <w:r w:rsidR="00F23569" w:rsidRPr="00C711EB">
        <w:rPr>
          <w:rFonts w:ascii="Times New Roman" w:hAnsi="Times New Roman"/>
          <w:sz w:val="24"/>
          <w:szCs w:val="24"/>
        </w:rPr>
        <w:t>. These collectively contribute to a</w:t>
      </w:r>
      <w:r w:rsidR="00F23569">
        <w:rPr>
          <w:rFonts w:ascii="Times New Roman" w:hAnsi="Times New Roman"/>
          <w:sz w:val="24"/>
          <w:szCs w:val="24"/>
        </w:rPr>
        <w:t>n</w:t>
      </w:r>
      <w:r w:rsidR="00F23569" w:rsidRPr="00C711EB">
        <w:rPr>
          <w:rFonts w:ascii="Times New Roman" w:hAnsi="Times New Roman"/>
          <w:sz w:val="24"/>
          <w:szCs w:val="24"/>
        </w:rPr>
        <w:t xml:space="preserve"> </w:t>
      </w:r>
      <w:r w:rsidR="00F23569">
        <w:rPr>
          <w:rFonts w:ascii="Times New Roman" w:hAnsi="Times New Roman"/>
          <w:sz w:val="24"/>
          <w:szCs w:val="24"/>
        </w:rPr>
        <w:t>absence</w:t>
      </w:r>
      <w:r w:rsidR="00F23569" w:rsidRPr="00C711EB">
        <w:rPr>
          <w:rFonts w:ascii="Times New Roman" w:hAnsi="Times New Roman"/>
          <w:sz w:val="24"/>
          <w:szCs w:val="24"/>
        </w:rPr>
        <w:t xml:space="preserve"> of ties in the family unit (Archer, 2012). Juliette’s narrative</w:t>
      </w:r>
      <w:r w:rsidR="001C1D84">
        <w:rPr>
          <w:rFonts w:ascii="Times New Roman" w:hAnsi="Times New Roman"/>
          <w:sz w:val="24"/>
          <w:szCs w:val="24"/>
        </w:rPr>
        <w:t>,</w:t>
      </w:r>
      <w:r w:rsidR="00F23569" w:rsidRPr="00C711EB">
        <w:rPr>
          <w:rFonts w:ascii="Times New Roman" w:hAnsi="Times New Roman"/>
          <w:sz w:val="24"/>
          <w:szCs w:val="24"/>
        </w:rPr>
        <w:t xml:space="preserve"> </w:t>
      </w:r>
      <w:r w:rsidR="00F23569">
        <w:rPr>
          <w:rFonts w:ascii="Times New Roman" w:hAnsi="Times New Roman"/>
          <w:sz w:val="24"/>
          <w:szCs w:val="24"/>
        </w:rPr>
        <w:t>however</w:t>
      </w:r>
      <w:r w:rsidR="001C1D84">
        <w:rPr>
          <w:rFonts w:ascii="Times New Roman" w:hAnsi="Times New Roman"/>
          <w:sz w:val="24"/>
          <w:szCs w:val="24"/>
        </w:rPr>
        <w:t>,</w:t>
      </w:r>
      <w:r w:rsidR="00F23569">
        <w:rPr>
          <w:rFonts w:ascii="Times New Roman" w:hAnsi="Times New Roman"/>
          <w:sz w:val="24"/>
          <w:szCs w:val="24"/>
        </w:rPr>
        <w:t xml:space="preserve"> </w:t>
      </w:r>
      <w:r w:rsidR="00F23569" w:rsidRPr="00C711EB">
        <w:rPr>
          <w:rFonts w:ascii="Times New Roman" w:hAnsi="Times New Roman"/>
          <w:sz w:val="24"/>
          <w:szCs w:val="24"/>
        </w:rPr>
        <w:t xml:space="preserve">does not </w:t>
      </w:r>
      <w:r>
        <w:rPr>
          <w:rFonts w:ascii="Times New Roman" w:hAnsi="Times New Roman"/>
          <w:sz w:val="24"/>
          <w:szCs w:val="24"/>
        </w:rPr>
        <w:t>indicate a lack of ties</w:t>
      </w:r>
      <w:r w:rsidR="00F23569">
        <w:rPr>
          <w:rFonts w:ascii="Times New Roman" w:hAnsi="Times New Roman"/>
          <w:sz w:val="24"/>
          <w:szCs w:val="24"/>
        </w:rPr>
        <w:t xml:space="preserve"> as she later refers to her family as ‘close knit’, explaining that even i</w:t>
      </w:r>
      <w:r>
        <w:rPr>
          <w:rFonts w:ascii="Times New Roman" w:hAnsi="Times New Roman"/>
          <w:sz w:val="24"/>
          <w:szCs w:val="24"/>
        </w:rPr>
        <w:t>f she were to leave home for HE</w:t>
      </w:r>
      <w:r w:rsidR="001C1D84">
        <w:rPr>
          <w:rFonts w:ascii="Times New Roman" w:hAnsi="Times New Roman"/>
          <w:sz w:val="24"/>
          <w:szCs w:val="24"/>
        </w:rPr>
        <w:t xml:space="preserve">, </w:t>
      </w:r>
      <w:r w:rsidR="00F23569">
        <w:rPr>
          <w:rFonts w:ascii="Times New Roman" w:hAnsi="Times New Roman"/>
          <w:sz w:val="24"/>
          <w:szCs w:val="24"/>
        </w:rPr>
        <w:t xml:space="preserve">she would ‘still need to be there (at home) if needed’ (Focus group, September 2014). </w:t>
      </w:r>
      <w:r w:rsidR="00F23569" w:rsidRPr="00C711EB">
        <w:rPr>
          <w:rFonts w:ascii="Times New Roman" w:hAnsi="Times New Roman"/>
          <w:sz w:val="24"/>
          <w:szCs w:val="24"/>
        </w:rPr>
        <w:t xml:space="preserve">Instead, </w:t>
      </w:r>
      <w:r w:rsidR="00F23569">
        <w:rPr>
          <w:rFonts w:ascii="Times New Roman" w:hAnsi="Times New Roman"/>
          <w:sz w:val="24"/>
          <w:szCs w:val="24"/>
        </w:rPr>
        <w:t xml:space="preserve">her mother’s </w:t>
      </w:r>
      <w:r w:rsidR="00F23569" w:rsidRPr="00C711EB">
        <w:rPr>
          <w:rFonts w:ascii="Times New Roman" w:hAnsi="Times New Roman"/>
          <w:sz w:val="24"/>
          <w:szCs w:val="24"/>
        </w:rPr>
        <w:t xml:space="preserve">high level of dependency on her </w:t>
      </w:r>
      <w:r w:rsidR="00F23569">
        <w:rPr>
          <w:rFonts w:ascii="Times New Roman" w:hAnsi="Times New Roman"/>
          <w:sz w:val="24"/>
          <w:szCs w:val="24"/>
        </w:rPr>
        <w:t>means</w:t>
      </w:r>
      <w:r w:rsidR="00ED6498">
        <w:rPr>
          <w:rFonts w:ascii="Times New Roman" w:hAnsi="Times New Roman"/>
          <w:sz w:val="24"/>
          <w:szCs w:val="24"/>
        </w:rPr>
        <w:t xml:space="preserve"> that Juliette’s</w:t>
      </w:r>
      <w:r w:rsidR="00F23569" w:rsidRPr="00C711EB">
        <w:rPr>
          <w:rFonts w:ascii="Times New Roman" w:hAnsi="Times New Roman"/>
          <w:sz w:val="24"/>
          <w:szCs w:val="24"/>
        </w:rPr>
        <w:t xml:space="preserve"> domestic responsibilities have </w:t>
      </w:r>
      <w:r w:rsidR="00F23569" w:rsidRPr="00EE6E3F">
        <w:rPr>
          <w:rFonts w:ascii="Times New Roman" w:hAnsi="Times New Roman"/>
          <w:i/>
          <w:sz w:val="24"/>
          <w:szCs w:val="24"/>
        </w:rPr>
        <w:t>created and maintained</w:t>
      </w:r>
      <w:r w:rsidR="00F23569" w:rsidRPr="00C711EB">
        <w:rPr>
          <w:rFonts w:ascii="Times New Roman" w:hAnsi="Times New Roman"/>
          <w:sz w:val="24"/>
          <w:szCs w:val="24"/>
        </w:rPr>
        <w:t xml:space="preserve"> ties. I contend then that whilst Juliette’s natal context does indeed demonstrate features </w:t>
      </w:r>
      <w:r w:rsidR="00F23569">
        <w:rPr>
          <w:rFonts w:ascii="Times New Roman" w:hAnsi="Times New Roman"/>
          <w:sz w:val="24"/>
          <w:szCs w:val="24"/>
        </w:rPr>
        <w:t>associated with the autonomous reflexive mode,</w:t>
      </w:r>
      <w:r w:rsidR="00F23569" w:rsidRPr="00C711EB">
        <w:rPr>
          <w:rFonts w:ascii="Times New Roman" w:hAnsi="Times New Roman"/>
          <w:sz w:val="24"/>
          <w:szCs w:val="24"/>
        </w:rPr>
        <w:t xml:space="preserve"> the presence of </w:t>
      </w:r>
      <w:r w:rsidR="00F23569">
        <w:rPr>
          <w:rFonts w:ascii="Times New Roman" w:hAnsi="Times New Roman"/>
          <w:sz w:val="24"/>
          <w:szCs w:val="24"/>
        </w:rPr>
        <w:t xml:space="preserve">family </w:t>
      </w:r>
      <w:r w:rsidR="00F23569" w:rsidRPr="00C711EB">
        <w:rPr>
          <w:rFonts w:ascii="Times New Roman" w:hAnsi="Times New Roman"/>
          <w:sz w:val="24"/>
          <w:szCs w:val="24"/>
        </w:rPr>
        <w:t>ties</w:t>
      </w:r>
      <w:r w:rsidR="001C1D84">
        <w:rPr>
          <w:rFonts w:ascii="Times New Roman" w:hAnsi="Times New Roman"/>
          <w:sz w:val="24"/>
          <w:szCs w:val="24"/>
        </w:rPr>
        <w:t>,</w:t>
      </w:r>
      <w:r w:rsidR="00F23569" w:rsidRPr="00C711EB">
        <w:rPr>
          <w:rFonts w:ascii="Times New Roman" w:hAnsi="Times New Roman"/>
          <w:sz w:val="24"/>
          <w:szCs w:val="24"/>
        </w:rPr>
        <w:t xml:space="preserve"> alongside Juliette’s yearning to move on</w:t>
      </w:r>
      <w:r w:rsidR="001C1D84">
        <w:rPr>
          <w:rFonts w:ascii="Times New Roman" w:hAnsi="Times New Roman"/>
          <w:sz w:val="24"/>
          <w:szCs w:val="24"/>
        </w:rPr>
        <w:t>,</w:t>
      </w:r>
      <w:r w:rsidR="00F23569" w:rsidRPr="00C711EB">
        <w:rPr>
          <w:rFonts w:ascii="Times New Roman" w:hAnsi="Times New Roman"/>
          <w:sz w:val="24"/>
          <w:szCs w:val="24"/>
        </w:rPr>
        <w:t xml:space="preserve"> demonstrates critical detachment. Archer (2012, p. 101) explains that </w:t>
      </w:r>
      <w:r w:rsidR="00F23569">
        <w:rPr>
          <w:rFonts w:ascii="Times New Roman" w:hAnsi="Times New Roman"/>
          <w:sz w:val="24"/>
          <w:szCs w:val="24"/>
        </w:rPr>
        <w:t>meta-reflexive</w:t>
      </w:r>
      <w:r w:rsidR="00F23569" w:rsidRPr="00C711EB">
        <w:rPr>
          <w:rFonts w:ascii="Times New Roman" w:hAnsi="Times New Roman"/>
          <w:sz w:val="24"/>
          <w:szCs w:val="24"/>
        </w:rPr>
        <w:t xml:space="preserve">s </w:t>
      </w:r>
      <w:r w:rsidR="00F23569">
        <w:rPr>
          <w:rFonts w:ascii="Times New Roman" w:hAnsi="Times New Roman"/>
          <w:sz w:val="24"/>
          <w:szCs w:val="24"/>
        </w:rPr>
        <w:t xml:space="preserve">can </w:t>
      </w:r>
      <w:r w:rsidR="00F23569" w:rsidRPr="00C711EB">
        <w:rPr>
          <w:rFonts w:ascii="Times New Roman" w:hAnsi="Times New Roman"/>
          <w:sz w:val="24"/>
          <w:szCs w:val="24"/>
        </w:rPr>
        <w:t>exhibit critical detachment through aim</w:t>
      </w:r>
      <w:r w:rsidR="00F23569">
        <w:rPr>
          <w:rFonts w:ascii="Times New Roman" w:hAnsi="Times New Roman"/>
          <w:sz w:val="24"/>
          <w:szCs w:val="24"/>
        </w:rPr>
        <w:t>ing to establish ‘disassociation’</w:t>
      </w:r>
      <w:r w:rsidR="005225AA">
        <w:rPr>
          <w:rFonts w:ascii="Times New Roman" w:hAnsi="Times New Roman"/>
          <w:sz w:val="24"/>
          <w:szCs w:val="24"/>
        </w:rPr>
        <w:t xml:space="preserve"> from their parents</w:t>
      </w:r>
      <w:r w:rsidR="00F23569" w:rsidRPr="00C711EB">
        <w:rPr>
          <w:rFonts w:ascii="Times New Roman" w:hAnsi="Times New Roman"/>
          <w:sz w:val="24"/>
          <w:szCs w:val="24"/>
        </w:rPr>
        <w:t xml:space="preserve">. This </w:t>
      </w:r>
      <w:r w:rsidR="00F23569">
        <w:rPr>
          <w:rFonts w:ascii="Times New Roman" w:hAnsi="Times New Roman"/>
          <w:sz w:val="24"/>
          <w:szCs w:val="24"/>
        </w:rPr>
        <w:t>represents</w:t>
      </w:r>
      <w:r w:rsidR="00F23569" w:rsidRPr="00C711EB">
        <w:rPr>
          <w:rFonts w:ascii="Times New Roman" w:hAnsi="Times New Roman"/>
          <w:sz w:val="24"/>
          <w:szCs w:val="24"/>
        </w:rPr>
        <w:t xml:space="preserve"> Juliette’s reasoning behind her eagerness to leave the family home</w:t>
      </w:r>
      <w:r w:rsidR="00F23569">
        <w:rPr>
          <w:rFonts w:ascii="Times New Roman" w:hAnsi="Times New Roman"/>
          <w:sz w:val="24"/>
          <w:szCs w:val="24"/>
        </w:rPr>
        <w:t>, as</w:t>
      </w:r>
      <w:r w:rsidR="00F23569" w:rsidRPr="00C711EB">
        <w:rPr>
          <w:rFonts w:ascii="Times New Roman" w:hAnsi="Times New Roman"/>
          <w:sz w:val="24"/>
          <w:szCs w:val="24"/>
        </w:rPr>
        <w:t xml:space="preserve"> she goes on to write: ‘My mother wants me to stay at home so that she can still depend on me and keep me close – Touching…really…but I don’t </w:t>
      </w:r>
      <w:proofErr w:type="spellStart"/>
      <w:r w:rsidR="00F23569" w:rsidRPr="00C711EB">
        <w:rPr>
          <w:rFonts w:ascii="Times New Roman" w:hAnsi="Times New Roman"/>
          <w:sz w:val="24"/>
          <w:szCs w:val="24"/>
        </w:rPr>
        <w:t>wanna</w:t>
      </w:r>
      <w:proofErr w:type="spellEnd"/>
      <w:r w:rsidR="00F23569" w:rsidRPr="00C711EB">
        <w:rPr>
          <w:rFonts w:ascii="Times New Roman" w:hAnsi="Times New Roman"/>
          <w:sz w:val="24"/>
          <w:szCs w:val="24"/>
        </w:rPr>
        <w:t xml:space="preserve"> stay here’ (Diary entry, July 2</w:t>
      </w:r>
      <w:r w:rsidR="00B34A5A">
        <w:rPr>
          <w:rFonts w:ascii="Times New Roman" w:hAnsi="Times New Roman"/>
          <w:sz w:val="24"/>
          <w:szCs w:val="24"/>
        </w:rPr>
        <w:t>014). Independence from her home then</w:t>
      </w:r>
      <w:r w:rsidR="00F23569" w:rsidRPr="00C711EB">
        <w:rPr>
          <w:rFonts w:ascii="Times New Roman" w:hAnsi="Times New Roman"/>
          <w:sz w:val="24"/>
          <w:szCs w:val="24"/>
        </w:rPr>
        <w:t xml:space="preserve">, I argue, is not enforced but rather </w:t>
      </w:r>
      <w:r w:rsidR="00B34A5A">
        <w:rPr>
          <w:rFonts w:ascii="Times New Roman" w:hAnsi="Times New Roman"/>
          <w:i/>
          <w:iCs/>
          <w:sz w:val="24"/>
          <w:szCs w:val="24"/>
        </w:rPr>
        <w:t>sought</w:t>
      </w:r>
      <w:r w:rsidR="00F23569" w:rsidRPr="00C711EB">
        <w:rPr>
          <w:rFonts w:ascii="Times New Roman" w:hAnsi="Times New Roman"/>
          <w:sz w:val="24"/>
          <w:szCs w:val="24"/>
        </w:rPr>
        <w:t xml:space="preserve">. </w:t>
      </w:r>
    </w:p>
    <w:p w14:paraId="2AE3564E"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lastRenderedPageBreak/>
        <w:t>One</w:t>
      </w:r>
      <w:r w:rsidRPr="00C711EB">
        <w:rPr>
          <w:rFonts w:ascii="Times New Roman" w:hAnsi="Times New Roman"/>
          <w:sz w:val="24"/>
          <w:szCs w:val="24"/>
        </w:rPr>
        <w:t xml:space="preserve"> motivation then </w:t>
      </w:r>
      <w:r>
        <w:rPr>
          <w:rFonts w:ascii="Times New Roman" w:hAnsi="Times New Roman"/>
          <w:sz w:val="24"/>
          <w:szCs w:val="24"/>
        </w:rPr>
        <w:t>for</w:t>
      </w:r>
      <w:r w:rsidRPr="00C711EB">
        <w:rPr>
          <w:rFonts w:ascii="Times New Roman" w:hAnsi="Times New Roman"/>
          <w:sz w:val="24"/>
          <w:szCs w:val="24"/>
        </w:rPr>
        <w:t xml:space="preserve"> progressing to HE </w:t>
      </w:r>
      <w:r>
        <w:rPr>
          <w:rFonts w:ascii="Times New Roman" w:hAnsi="Times New Roman"/>
          <w:sz w:val="24"/>
          <w:szCs w:val="24"/>
        </w:rPr>
        <w:t>is that it provides the</w:t>
      </w:r>
      <w:r w:rsidRPr="00C711EB">
        <w:rPr>
          <w:rFonts w:ascii="Times New Roman" w:hAnsi="Times New Roman"/>
          <w:sz w:val="24"/>
          <w:szCs w:val="24"/>
        </w:rPr>
        <w:t xml:space="preserve"> opportunity </w:t>
      </w:r>
      <w:r>
        <w:rPr>
          <w:rFonts w:ascii="Times New Roman" w:hAnsi="Times New Roman"/>
          <w:sz w:val="24"/>
          <w:szCs w:val="24"/>
        </w:rPr>
        <w:t>for the participants</w:t>
      </w:r>
      <w:r w:rsidRPr="00C711EB">
        <w:rPr>
          <w:rFonts w:ascii="Times New Roman" w:hAnsi="Times New Roman"/>
          <w:sz w:val="24"/>
          <w:szCs w:val="24"/>
        </w:rPr>
        <w:t xml:space="preserve"> </w:t>
      </w:r>
      <w:r>
        <w:rPr>
          <w:rFonts w:ascii="Times New Roman" w:hAnsi="Times New Roman"/>
          <w:sz w:val="24"/>
          <w:szCs w:val="24"/>
        </w:rPr>
        <w:t xml:space="preserve">to detach </w:t>
      </w:r>
      <w:r w:rsidRPr="00C711EB">
        <w:rPr>
          <w:rFonts w:ascii="Times New Roman" w:hAnsi="Times New Roman"/>
          <w:sz w:val="24"/>
          <w:szCs w:val="24"/>
        </w:rPr>
        <w:t>from their involuntary social placement</w:t>
      </w:r>
      <w:r>
        <w:rPr>
          <w:rFonts w:ascii="Times New Roman" w:hAnsi="Times New Roman"/>
          <w:sz w:val="24"/>
          <w:szCs w:val="24"/>
        </w:rPr>
        <w:t>s</w:t>
      </w:r>
      <w:r w:rsidRPr="00C711EB">
        <w:rPr>
          <w:rFonts w:ascii="Times New Roman" w:hAnsi="Times New Roman"/>
          <w:sz w:val="24"/>
          <w:szCs w:val="24"/>
        </w:rPr>
        <w:t xml:space="preserve"> and encounter new experiences. For these young people, moving away to embark upon their HE appears to mark a way of </w:t>
      </w:r>
      <w:r w:rsidR="00276FC2">
        <w:rPr>
          <w:rFonts w:ascii="Times New Roman" w:hAnsi="Times New Roman"/>
          <w:sz w:val="24"/>
          <w:szCs w:val="24"/>
        </w:rPr>
        <w:t>disengaging</w:t>
      </w:r>
      <w:r w:rsidRPr="00C711EB">
        <w:rPr>
          <w:rFonts w:ascii="Times New Roman" w:hAnsi="Times New Roman"/>
          <w:sz w:val="24"/>
          <w:szCs w:val="24"/>
        </w:rPr>
        <w:t xml:space="preserve"> from the modus vivendi in which they have been raised. </w:t>
      </w:r>
    </w:p>
    <w:p w14:paraId="6E72ABB3" w14:textId="3BD00D71" w:rsidR="00F23569" w:rsidRDefault="00F23569" w:rsidP="000E4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It is unclear</w:t>
      </w:r>
      <w:r w:rsidR="00A835B6">
        <w:rPr>
          <w:rFonts w:ascii="Times New Roman" w:hAnsi="Times New Roman"/>
          <w:sz w:val="24"/>
          <w:szCs w:val="24"/>
        </w:rPr>
        <w:t>,</w:t>
      </w:r>
      <w:r>
        <w:rPr>
          <w:rFonts w:ascii="Times New Roman" w:hAnsi="Times New Roman"/>
          <w:sz w:val="24"/>
          <w:szCs w:val="24"/>
        </w:rPr>
        <w:t xml:space="preserve"> though</w:t>
      </w:r>
      <w:r w:rsidR="00A835B6">
        <w:rPr>
          <w:rFonts w:ascii="Times New Roman" w:hAnsi="Times New Roman"/>
          <w:sz w:val="24"/>
          <w:szCs w:val="24"/>
        </w:rPr>
        <w:t>,</w:t>
      </w:r>
      <w:r>
        <w:rPr>
          <w:rFonts w:ascii="Times New Roman" w:hAnsi="Times New Roman"/>
          <w:sz w:val="24"/>
          <w:szCs w:val="24"/>
        </w:rPr>
        <w:t xml:space="preserve"> why these </w:t>
      </w:r>
      <w:r w:rsidRPr="00C711EB">
        <w:rPr>
          <w:rFonts w:ascii="Times New Roman" w:hAnsi="Times New Roman"/>
          <w:sz w:val="24"/>
          <w:szCs w:val="24"/>
        </w:rPr>
        <w:t>predominantly first generation students (aside from Juliette) attending FECs in LPNs</w:t>
      </w:r>
      <w:r>
        <w:rPr>
          <w:rFonts w:ascii="Times New Roman" w:hAnsi="Times New Roman"/>
          <w:sz w:val="24"/>
          <w:szCs w:val="24"/>
        </w:rPr>
        <w:t xml:space="preserve">, </w:t>
      </w:r>
      <w:r w:rsidRPr="00C711EB">
        <w:rPr>
          <w:rFonts w:ascii="Times New Roman" w:hAnsi="Times New Roman"/>
          <w:sz w:val="24"/>
          <w:szCs w:val="24"/>
        </w:rPr>
        <w:t xml:space="preserve">in contrast </w:t>
      </w:r>
      <w:r>
        <w:rPr>
          <w:rFonts w:ascii="Times New Roman" w:hAnsi="Times New Roman"/>
          <w:sz w:val="24"/>
          <w:szCs w:val="24"/>
        </w:rPr>
        <w:t>with</w:t>
      </w:r>
      <w:r w:rsidRPr="00C711EB">
        <w:rPr>
          <w:rFonts w:ascii="Times New Roman" w:hAnsi="Times New Roman"/>
          <w:sz w:val="24"/>
          <w:szCs w:val="24"/>
        </w:rPr>
        <w:t xml:space="preserve"> the literature (Christie</w:t>
      </w:r>
      <w:r>
        <w:rPr>
          <w:rFonts w:ascii="Times New Roman" w:hAnsi="Times New Roman"/>
          <w:sz w:val="24"/>
          <w:szCs w:val="24"/>
        </w:rPr>
        <w:t xml:space="preserve"> </w:t>
      </w:r>
      <w:r>
        <w:rPr>
          <w:rFonts w:ascii="Times New Roman" w:hAnsi="Times New Roman"/>
          <w:i/>
          <w:sz w:val="24"/>
          <w:szCs w:val="24"/>
        </w:rPr>
        <w:t>et al.</w:t>
      </w:r>
      <w:r w:rsidRPr="00C711EB">
        <w:rPr>
          <w:rFonts w:ascii="Times New Roman" w:hAnsi="Times New Roman"/>
          <w:sz w:val="24"/>
          <w:szCs w:val="24"/>
        </w:rPr>
        <w:t xml:space="preserve">, 2005; Holdsworth, 2009; </w:t>
      </w:r>
      <w:proofErr w:type="spellStart"/>
      <w:r w:rsidRPr="00A17383">
        <w:rPr>
          <w:rFonts w:ascii="Times New Roman" w:hAnsi="Times New Roman"/>
          <w:sz w:val="24"/>
          <w:szCs w:val="24"/>
        </w:rPr>
        <w:t>Patiniotis</w:t>
      </w:r>
      <w:proofErr w:type="spellEnd"/>
      <w:r w:rsidRPr="00C711EB">
        <w:rPr>
          <w:rFonts w:ascii="Times New Roman" w:hAnsi="Times New Roman"/>
          <w:sz w:val="24"/>
          <w:szCs w:val="24"/>
        </w:rPr>
        <w:t xml:space="preserve"> and Holdsworth, 2005)</w:t>
      </w:r>
      <w:r>
        <w:rPr>
          <w:rFonts w:ascii="Times New Roman" w:hAnsi="Times New Roman"/>
          <w:sz w:val="24"/>
          <w:szCs w:val="24"/>
        </w:rPr>
        <w:t>, wish to leave familiarity behind</w:t>
      </w:r>
      <w:r w:rsidRPr="00C711EB">
        <w:rPr>
          <w:rFonts w:ascii="Times New Roman" w:hAnsi="Times New Roman"/>
          <w:sz w:val="24"/>
          <w:szCs w:val="24"/>
        </w:rPr>
        <w:t xml:space="preserve">. </w:t>
      </w:r>
      <w:r>
        <w:rPr>
          <w:rFonts w:ascii="Times New Roman" w:hAnsi="Times New Roman"/>
          <w:sz w:val="24"/>
          <w:szCs w:val="24"/>
        </w:rPr>
        <w:t>Fuller (2014) encountered similar findings i</w:t>
      </w:r>
      <w:r w:rsidRPr="00C711EB">
        <w:rPr>
          <w:rFonts w:ascii="Times New Roman" w:hAnsi="Times New Roman"/>
          <w:sz w:val="24"/>
          <w:szCs w:val="24"/>
        </w:rPr>
        <w:t xml:space="preserve">n her research </w:t>
      </w:r>
      <w:r w:rsidR="00A835B6">
        <w:rPr>
          <w:rFonts w:ascii="Times New Roman" w:hAnsi="Times New Roman"/>
          <w:sz w:val="24"/>
          <w:szCs w:val="24"/>
        </w:rPr>
        <w:t>into</w:t>
      </w:r>
      <w:r w:rsidR="00A835B6" w:rsidRPr="00C711EB">
        <w:rPr>
          <w:rFonts w:ascii="Times New Roman" w:hAnsi="Times New Roman"/>
          <w:sz w:val="24"/>
          <w:szCs w:val="24"/>
        </w:rPr>
        <w:t xml:space="preserve"> </w:t>
      </w:r>
      <w:r w:rsidRPr="00C711EB">
        <w:rPr>
          <w:rFonts w:ascii="Times New Roman" w:hAnsi="Times New Roman"/>
          <w:sz w:val="24"/>
          <w:szCs w:val="24"/>
        </w:rPr>
        <w:t>the role of trust in progression to HE</w:t>
      </w:r>
      <w:r>
        <w:rPr>
          <w:rFonts w:ascii="Times New Roman" w:hAnsi="Times New Roman"/>
          <w:sz w:val="24"/>
          <w:szCs w:val="24"/>
        </w:rPr>
        <w:t>. H</w:t>
      </w:r>
      <w:r w:rsidRPr="00C711EB">
        <w:rPr>
          <w:rFonts w:ascii="Times New Roman" w:hAnsi="Times New Roman"/>
          <w:sz w:val="24"/>
          <w:szCs w:val="24"/>
        </w:rPr>
        <w:t>er participants</w:t>
      </w:r>
      <w:r w:rsidR="00706BAB">
        <w:rPr>
          <w:rFonts w:ascii="Times New Roman" w:hAnsi="Times New Roman"/>
          <w:sz w:val="24"/>
          <w:szCs w:val="24"/>
        </w:rPr>
        <w:t>,</w:t>
      </w:r>
      <w:r w:rsidRPr="00C711EB">
        <w:rPr>
          <w:rFonts w:ascii="Times New Roman" w:hAnsi="Times New Roman"/>
          <w:sz w:val="24"/>
          <w:szCs w:val="24"/>
        </w:rPr>
        <w:t xml:space="preserve"> who</w:t>
      </w:r>
      <w:r>
        <w:rPr>
          <w:rFonts w:ascii="Times New Roman" w:hAnsi="Times New Roman"/>
          <w:sz w:val="24"/>
          <w:szCs w:val="24"/>
        </w:rPr>
        <w:t xml:space="preserve"> </w:t>
      </w:r>
      <w:r w:rsidRPr="00C711EB">
        <w:rPr>
          <w:rFonts w:ascii="Times New Roman" w:hAnsi="Times New Roman"/>
          <w:sz w:val="24"/>
          <w:szCs w:val="24"/>
        </w:rPr>
        <w:t>attended a school in an area of disadvantage</w:t>
      </w:r>
      <w:r w:rsidR="00706BAB">
        <w:rPr>
          <w:rFonts w:ascii="Times New Roman" w:hAnsi="Times New Roman"/>
          <w:sz w:val="24"/>
          <w:szCs w:val="24"/>
        </w:rPr>
        <w:t>,</w:t>
      </w:r>
      <w:r w:rsidRPr="00C711EB">
        <w:rPr>
          <w:rFonts w:ascii="Times New Roman" w:hAnsi="Times New Roman"/>
          <w:sz w:val="24"/>
          <w:szCs w:val="24"/>
        </w:rPr>
        <w:t xml:space="preserve"> all wished to leave their localities for HE. Fuller (</w:t>
      </w:r>
      <w:r>
        <w:rPr>
          <w:rFonts w:ascii="Times New Roman" w:hAnsi="Times New Roman"/>
          <w:sz w:val="24"/>
          <w:szCs w:val="24"/>
        </w:rPr>
        <w:t>Ibid.</w:t>
      </w:r>
      <w:r w:rsidRPr="00C711EB">
        <w:rPr>
          <w:rFonts w:ascii="Times New Roman" w:hAnsi="Times New Roman"/>
          <w:sz w:val="24"/>
          <w:szCs w:val="24"/>
        </w:rPr>
        <w:t>, p. 141) speculates that this may be a result of her participants ‘having developed a trust in the broad system of education’</w:t>
      </w:r>
      <w:r w:rsidR="00706BAB">
        <w:rPr>
          <w:rFonts w:ascii="Times New Roman" w:hAnsi="Times New Roman"/>
          <w:sz w:val="24"/>
          <w:szCs w:val="24"/>
        </w:rPr>
        <w:t>,</w:t>
      </w:r>
      <w:r w:rsidRPr="00C711EB">
        <w:rPr>
          <w:rFonts w:ascii="Times New Roman" w:hAnsi="Times New Roman"/>
          <w:sz w:val="24"/>
          <w:szCs w:val="24"/>
        </w:rPr>
        <w:t xml:space="preserve"> which concurrently led them to feel ‘comfortable and confident enough to be able to move from the familiar to the unfamiliar’. There is a lack of evidence for this</w:t>
      </w:r>
      <w:r>
        <w:rPr>
          <w:rFonts w:ascii="Times New Roman" w:hAnsi="Times New Roman"/>
          <w:sz w:val="24"/>
          <w:szCs w:val="24"/>
        </w:rPr>
        <w:t xml:space="preserve"> sense of ‘trust’</w:t>
      </w:r>
      <w:r w:rsidRPr="00C711EB">
        <w:rPr>
          <w:rFonts w:ascii="Times New Roman" w:hAnsi="Times New Roman"/>
          <w:sz w:val="24"/>
          <w:szCs w:val="24"/>
        </w:rPr>
        <w:t xml:space="preserve"> in my own inquiry however. The participants seem to be motivated by the wish to exist in a new social context for independence, and </w:t>
      </w:r>
      <w:r>
        <w:rPr>
          <w:rFonts w:ascii="Times New Roman" w:hAnsi="Times New Roman"/>
          <w:sz w:val="24"/>
          <w:szCs w:val="24"/>
        </w:rPr>
        <w:t>are propelled by feelings of</w:t>
      </w:r>
      <w:r w:rsidRPr="00C711EB">
        <w:rPr>
          <w:rFonts w:ascii="Times New Roman" w:hAnsi="Times New Roman"/>
          <w:sz w:val="24"/>
          <w:szCs w:val="24"/>
        </w:rPr>
        <w:t xml:space="preserve"> disenchantment with their home localities. </w:t>
      </w:r>
      <w:r>
        <w:rPr>
          <w:rFonts w:ascii="Times New Roman" w:hAnsi="Times New Roman"/>
          <w:sz w:val="24"/>
          <w:szCs w:val="24"/>
        </w:rPr>
        <w:t>T</w:t>
      </w:r>
      <w:r w:rsidRPr="00C711EB">
        <w:rPr>
          <w:rFonts w:ascii="Times New Roman" w:hAnsi="Times New Roman"/>
          <w:sz w:val="24"/>
          <w:szCs w:val="24"/>
        </w:rPr>
        <w:t>his appears to hold e</w:t>
      </w:r>
      <w:r>
        <w:rPr>
          <w:rFonts w:ascii="Times New Roman" w:hAnsi="Times New Roman"/>
          <w:sz w:val="24"/>
          <w:szCs w:val="24"/>
        </w:rPr>
        <w:t xml:space="preserve">nough power in </w:t>
      </w:r>
      <w:r w:rsidR="000D40FB">
        <w:rPr>
          <w:rFonts w:ascii="Times New Roman" w:hAnsi="Times New Roman"/>
          <w:sz w:val="24"/>
          <w:szCs w:val="24"/>
        </w:rPr>
        <w:t>their</w:t>
      </w:r>
      <w:r>
        <w:rPr>
          <w:rFonts w:ascii="Times New Roman" w:hAnsi="Times New Roman"/>
          <w:sz w:val="24"/>
          <w:szCs w:val="24"/>
        </w:rPr>
        <w:t xml:space="preserve"> reasoning at this stage of the research </w:t>
      </w:r>
      <w:r w:rsidRPr="00C711EB">
        <w:rPr>
          <w:rFonts w:ascii="Times New Roman" w:hAnsi="Times New Roman"/>
          <w:sz w:val="24"/>
          <w:szCs w:val="24"/>
        </w:rPr>
        <w:t>to leave home</w:t>
      </w:r>
      <w:r w:rsidR="000D40FB">
        <w:rPr>
          <w:rFonts w:ascii="Times New Roman" w:hAnsi="Times New Roman"/>
          <w:sz w:val="24"/>
          <w:szCs w:val="24"/>
        </w:rPr>
        <w:t xml:space="preserve">. </w:t>
      </w:r>
    </w:p>
    <w:p w14:paraId="4031E92A" w14:textId="77777777" w:rsidR="000E4633" w:rsidRPr="00C711EB" w:rsidRDefault="000E4633" w:rsidP="000E4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p>
    <w:p w14:paraId="55CAC2E7" w14:textId="77777777" w:rsidR="00F23569" w:rsidRPr="00CC0737" w:rsidRDefault="00CC0737" w:rsidP="000E4633">
      <w:pPr>
        <w:pStyle w:val="Heading2"/>
        <w:spacing w:before="0" w:beforeAutospacing="0"/>
        <w:rPr>
          <w:sz w:val="24"/>
        </w:rPr>
      </w:pPr>
      <w:bookmarkStart w:id="96" w:name="_Toc477643167"/>
      <w:r>
        <w:rPr>
          <w:sz w:val="24"/>
        </w:rPr>
        <w:t xml:space="preserve">3. </w:t>
      </w:r>
      <w:r w:rsidR="00F23569" w:rsidRPr="00CC0737">
        <w:rPr>
          <w:sz w:val="24"/>
        </w:rPr>
        <w:t>The role of social networks</w:t>
      </w:r>
      <w:bookmarkEnd w:id="96"/>
    </w:p>
    <w:p w14:paraId="5EA3FF2B" w14:textId="77777777" w:rsidR="00F23569" w:rsidRPr="00CC0737" w:rsidRDefault="00F23569" w:rsidP="00CC0737">
      <w:pPr>
        <w:pStyle w:val="Heading3"/>
        <w:spacing w:after="240"/>
        <w:rPr>
          <w:rFonts w:ascii="Times New Roman" w:hAnsi="Times New Roman"/>
          <w:i/>
          <w:color w:val="auto"/>
          <w:sz w:val="24"/>
        </w:rPr>
      </w:pPr>
      <w:bookmarkStart w:id="97" w:name="_Toc477643168"/>
      <w:r w:rsidRPr="00CC0737">
        <w:rPr>
          <w:rFonts w:ascii="Times New Roman" w:hAnsi="Times New Roman"/>
          <w:i/>
          <w:color w:val="auto"/>
          <w:sz w:val="24"/>
        </w:rPr>
        <w:t>3.1 Friendships, emotional support and the creation of social capital</w:t>
      </w:r>
      <w:bookmarkEnd w:id="97"/>
      <w:r w:rsidRPr="00CC0737">
        <w:rPr>
          <w:rFonts w:ascii="Times New Roman" w:hAnsi="Times New Roman"/>
          <w:i/>
          <w:color w:val="auto"/>
          <w:sz w:val="24"/>
        </w:rPr>
        <w:t xml:space="preserve"> </w:t>
      </w:r>
    </w:p>
    <w:p w14:paraId="5480FA00" w14:textId="76955FD5" w:rsidR="00F23569" w:rsidRPr="00C711EB"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b/>
          <w:sz w:val="24"/>
          <w:szCs w:val="24"/>
        </w:rPr>
      </w:pPr>
      <w:r w:rsidRPr="00C711EB">
        <w:rPr>
          <w:rFonts w:ascii="Times New Roman" w:hAnsi="Times New Roman"/>
          <w:sz w:val="24"/>
          <w:szCs w:val="24"/>
        </w:rPr>
        <w:t xml:space="preserve">The role of social networks in </w:t>
      </w:r>
      <w:r>
        <w:rPr>
          <w:rFonts w:ascii="Times New Roman" w:hAnsi="Times New Roman"/>
          <w:sz w:val="24"/>
          <w:szCs w:val="24"/>
        </w:rPr>
        <w:t>decision-making has</w:t>
      </w:r>
      <w:r w:rsidRPr="00C711EB">
        <w:rPr>
          <w:rFonts w:ascii="Times New Roman" w:hAnsi="Times New Roman"/>
          <w:sz w:val="24"/>
          <w:szCs w:val="24"/>
        </w:rPr>
        <w:t xml:space="preserve"> been frequently documented in </w:t>
      </w:r>
      <w:r>
        <w:rPr>
          <w:rFonts w:ascii="Times New Roman" w:hAnsi="Times New Roman"/>
          <w:sz w:val="24"/>
          <w:szCs w:val="24"/>
        </w:rPr>
        <w:t>educational</w:t>
      </w:r>
      <w:r w:rsidRPr="00C711EB">
        <w:rPr>
          <w:rFonts w:ascii="Times New Roman" w:hAnsi="Times New Roman"/>
          <w:sz w:val="24"/>
          <w:szCs w:val="24"/>
        </w:rPr>
        <w:t xml:space="preserve"> choice research. Scholars (</w:t>
      </w:r>
      <w:r>
        <w:rPr>
          <w:rFonts w:ascii="Times New Roman" w:hAnsi="Times New Roman"/>
          <w:sz w:val="24"/>
          <w:szCs w:val="24"/>
        </w:rPr>
        <w:t xml:space="preserve">e.g. </w:t>
      </w:r>
      <w:r w:rsidRPr="00C711EB">
        <w:rPr>
          <w:rFonts w:ascii="Times New Roman" w:hAnsi="Times New Roman"/>
          <w:sz w:val="24"/>
          <w:szCs w:val="24"/>
        </w:rPr>
        <w:t xml:space="preserve">Ball, 2003; Ball and Vincent, 1998; Reay </w:t>
      </w:r>
      <w:r w:rsidRPr="00C711EB">
        <w:rPr>
          <w:rFonts w:ascii="Times New Roman" w:hAnsi="Times New Roman"/>
          <w:i/>
          <w:sz w:val="24"/>
          <w:szCs w:val="24"/>
        </w:rPr>
        <w:t>et al</w:t>
      </w:r>
      <w:r w:rsidRPr="00C711EB">
        <w:rPr>
          <w:rFonts w:ascii="Times New Roman" w:hAnsi="Times New Roman"/>
          <w:sz w:val="24"/>
          <w:szCs w:val="24"/>
        </w:rPr>
        <w:t xml:space="preserve">., 2005) </w:t>
      </w:r>
      <w:r>
        <w:rPr>
          <w:rFonts w:ascii="Times New Roman" w:hAnsi="Times New Roman"/>
          <w:sz w:val="24"/>
          <w:szCs w:val="24"/>
        </w:rPr>
        <w:t xml:space="preserve">have applied </w:t>
      </w:r>
      <w:r w:rsidRPr="00C711EB">
        <w:rPr>
          <w:rFonts w:ascii="Times New Roman" w:hAnsi="Times New Roman"/>
          <w:sz w:val="24"/>
          <w:szCs w:val="24"/>
        </w:rPr>
        <w:t xml:space="preserve">Bourdieu’s concept of social capital to highlight how some individuals may receive advantages </w:t>
      </w:r>
      <w:r>
        <w:rPr>
          <w:rFonts w:ascii="Times New Roman" w:hAnsi="Times New Roman"/>
          <w:sz w:val="24"/>
          <w:szCs w:val="24"/>
        </w:rPr>
        <w:t>from</w:t>
      </w:r>
      <w:r w:rsidRPr="00C711EB">
        <w:rPr>
          <w:rFonts w:ascii="Times New Roman" w:hAnsi="Times New Roman"/>
          <w:sz w:val="24"/>
          <w:szCs w:val="24"/>
        </w:rPr>
        <w:t xml:space="preserve"> particular social contacts and/or involvement in groups. In the Conceptual </w:t>
      </w:r>
      <w:r>
        <w:rPr>
          <w:rFonts w:ascii="Times New Roman" w:hAnsi="Times New Roman"/>
          <w:sz w:val="24"/>
          <w:szCs w:val="24"/>
        </w:rPr>
        <w:t>Framework chapter, I problematis</w:t>
      </w:r>
      <w:r w:rsidRPr="00C711EB">
        <w:rPr>
          <w:rFonts w:ascii="Times New Roman" w:hAnsi="Times New Roman"/>
          <w:sz w:val="24"/>
          <w:szCs w:val="24"/>
        </w:rPr>
        <w:t>ed Bourdieu’s definition of social capital</w:t>
      </w:r>
      <w:r>
        <w:rPr>
          <w:rFonts w:ascii="Times New Roman" w:hAnsi="Times New Roman"/>
          <w:sz w:val="24"/>
          <w:szCs w:val="24"/>
        </w:rPr>
        <w:t xml:space="preserve">, arguing that his focus on </w:t>
      </w:r>
      <w:r>
        <w:rPr>
          <w:rFonts w:ascii="Times New Roman" w:hAnsi="Times New Roman"/>
          <w:i/>
          <w:sz w:val="24"/>
          <w:szCs w:val="24"/>
        </w:rPr>
        <w:t>inheritance</w:t>
      </w:r>
      <w:r>
        <w:rPr>
          <w:rFonts w:ascii="Times New Roman" w:hAnsi="Times New Roman"/>
          <w:sz w:val="24"/>
          <w:szCs w:val="24"/>
        </w:rPr>
        <w:t xml:space="preserve"> negated the </w:t>
      </w:r>
      <w:r w:rsidRPr="00C711EB">
        <w:rPr>
          <w:rFonts w:ascii="Times New Roman" w:hAnsi="Times New Roman"/>
          <w:sz w:val="24"/>
          <w:szCs w:val="24"/>
        </w:rPr>
        <w:t>possibilit</w:t>
      </w:r>
      <w:r>
        <w:rPr>
          <w:rFonts w:ascii="Times New Roman" w:hAnsi="Times New Roman"/>
          <w:sz w:val="24"/>
          <w:szCs w:val="24"/>
        </w:rPr>
        <w:t>y that</w:t>
      </w:r>
      <w:r w:rsidRPr="00C711EB">
        <w:rPr>
          <w:rFonts w:ascii="Times New Roman" w:hAnsi="Times New Roman"/>
          <w:sz w:val="24"/>
          <w:szCs w:val="24"/>
        </w:rPr>
        <w:t xml:space="preserve"> individuals </w:t>
      </w:r>
      <w:r>
        <w:rPr>
          <w:rFonts w:ascii="Times New Roman" w:hAnsi="Times New Roman"/>
          <w:sz w:val="24"/>
          <w:szCs w:val="24"/>
        </w:rPr>
        <w:t>could cr</w:t>
      </w:r>
      <w:r w:rsidR="008474A1">
        <w:rPr>
          <w:rFonts w:ascii="Times New Roman" w:hAnsi="Times New Roman"/>
          <w:sz w:val="24"/>
          <w:szCs w:val="24"/>
        </w:rPr>
        <w:t>eate their own capital</w:t>
      </w:r>
      <w:r w:rsidRPr="00C711EB">
        <w:rPr>
          <w:rFonts w:ascii="Times New Roman" w:hAnsi="Times New Roman"/>
          <w:sz w:val="24"/>
          <w:szCs w:val="24"/>
        </w:rPr>
        <w:t>. Whilst the role of family in HE decision-making literature is perti</w:t>
      </w:r>
      <w:r>
        <w:rPr>
          <w:rFonts w:ascii="Times New Roman" w:hAnsi="Times New Roman"/>
          <w:sz w:val="24"/>
          <w:szCs w:val="24"/>
        </w:rPr>
        <w:t>nent, f</w:t>
      </w:r>
      <w:r w:rsidRPr="00C711EB">
        <w:rPr>
          <w:rFonts w:ascii="Times New Roman" w:hAnsi="Times New Roman"/>
          <w:sz w:val="24"/>
          <w:szCs w:val="24"/>
        </w:rPr>
        <w:t xml:space="preserve">riendships were </w:t>
      </w:r>
      <w:r>
        <w:rPr>
          <w:rFonts w:ascii="Times New Roman" w:hAnsi="Times New Roman"/>
          <w:sz w:val="24"/>
          <w:szCs w:val="24"/>
        </w:rPr>
        <w:t>raised more frequently</w:t>
      </w:r>
      <w:r w:rsidRPr="00C711EB">
        <w:rPr>
          <w:rFonts w:ascii="Times New Roman" w:hAnsi="Times New Roman"/>
          <w:sz w:val="24"/>
          <w:szCs w:val="24"/>
        </w:rPr>
        <w:t xml:space="preserve"> by participants as being important for accessing ‘hot knowledge’ (Ball and Vincent, 1998), providing emotional support</w:t>
      </w:r>
      <w:r w:rsidR="00706BAB">
        <w:rPr>
          <w:rFonts w:ascii="Times New Roman" w:hAnsi="Times New Roman"/>
          <w:sz w:val="24"/>
          <w:szCs w:val="24"/>
        </w:rPr>
        <w:t xml:space="preserve">, </w:t>
      </w:r>
      <w:r w:rsidRPr="00C711EB">
        <w:rPr>
          <w:rFonts w:ascii="Times New Roman" w:hAnsi="Times New Roman"/>
          <w:sz w:val="24"/>
          <w:szCs w:val="24"/>
        </w:rPr>
        <w:t xml:space="preserve">encouragement </w:t>
      </w:r>
      <w:r>
        <w:rPr>
          <w:rFonts w:ascii="Times New Roman" w:hAnsi="Times New Roman"/>
          <w:sz w:val="24"/>
          <w:szCs w:val="24"/>
        </w:rPr>
        <w:t xml:space="preserve">(Reay </w:t>
      </w:r>
      <w:r>
        <w:rPr>
          <w:rFonts w:ascii="Times New Roman" w:hAnsi="Times New Roman"/>
          <w:i/>
          <w:sz w:val="24"/>
          <w:szCs w:val="24"/>
        </w:rPr>
        <w:t>et al.</w:t>
      </w:r>
      <w:r>
        <w:rPr>
          <w:rFonts w:ascii="Times New Roman" w:hAnsi="Times New Roman"/>
          <w:sz w:val="24"/>
          <w:szCs w:val="24"/>
        </w:rPr>
        <w:t>, 2001b) a</w:t>
      </w:r>
      <w:r w:rsidRPr="00C711EB">
        <w:rPr>
          <w:rFonts w:ascii="Times New Roman" w:hAnsi="Times New Roman"/>
          <w:sz w:val="24"/>
          <w:szCs w:val="24"/>
        </w:rPr>
        <w:t>nd a ‘sounding boa</w:t>
      </w:r>
      <w:r>
        <w:rPr>
          <w:rFonts w:ascii="Times New Roman" w:hAnsi="Times New Roman"/>
          <w:sz w:val="24"/>
          <w:szCs w:val="24"/>
        </w:rPr>
        <w:t>rd’ to voice their HE intentions (Greenbank, 2011)</w:t>
      </w:r>
      <w:r w:rsidRPr="00C711EB">
        <w:rPr>
          <w:rFonts w:ascii="Times New Roman" w:hAnsi="Times New Roman"/>
          <w:sz w:val="24"/>
          <w:szCs w:val="24"/>
        </w:rPr>
        <w:t xml:space="preserve">. I discuss instances of each of these before considering the role of ‘bridging’ social capital (Putnam, 2000) </w:t>
      </w:r>
      <w:r>
        <w:rPr>
          <w:rFonts w:ascii="Times New Roman" w:hAnsi="Times New Roman"/>
          <w:sz w:val="24"/>
          <w:szCs w:val="24"/>
        </w:rPr>
        <w:t>through</w:t>
      </w:r>
      <w:r w:rsidRPr="00C711EB">
        <w:rPr>
          <w:rFonts w:ascii="Times New Roman" w:hAnsi="Times New Roman"/>
          <w:sz w:val="24"/>
          <w:szCs w:val="24"/>
        </w:rPr>
        <w:t xml:space="preserve"> which participants were able to </w:t>
      </w:r>
      <w:r>
        <w:rPr>
          <w:rFonts w:ascii="Times New Roman" w:hAnsi="Times New Roman"/>
          <w:sz w:val="24"/>
          <w:szCs w:val="24"/>
        </w:rPr>
        <w:t xml:space="preserve">access </w:t>
      </w:r>
      <w:r w:rsidRPr="00C711EB">
        <w:rPr>
          <w:rFonts w:ascii="Times New Roman" w:hAnsi="Times New Roman"/>
          <w:sz w:val="24"/>
          <w:szCs w:val="24"/>
        </w:rPr>
        <w:t>insights</w:t>
      </w:r>
      <w:r>
        <w:rPr>
          <w:rFonts w:ascii="Times New Roman" w:hAnsi="Times New Roman"/>
          <w:sz w:val="24"/>
          <w:szCs w:val="24"/>
        </w:rPr>
        <w:t xml:space="preserve"> from friends already engaged in </w:t>
      </w:r>
      <w:r>
        <w:rPr>
          <w:rFonts w:ascii="Times New Roman" w:hAnsi="Times New Roman"/>
          <w:sz w:val="24"/>
          <w:szCs w:val="24"/>
        </w:rPr>
        <w:lastRenderedPageBreak/>
        <w:t>HE. I assert</w:t>
      </w:r>
      <w:r w:rsidRPr="00C711EB">
        <w:rPr>
          <w:rFonts w:ascii="Times New Roman" w:hAnsi="Times New Roman"/>
          <w:sz w:val="24"/>
          <w:szCs w:val="24"/>
        </w:rPr>
        <w:t xml:space="preserve"> that, for these young people, conversing with friends or even acquaintances who </w:t>
      </w:r>
      <w:r>
        <w:rPr>
          <w:rFonts w:ascii="Times New Roman" w:hAnsi="Times New Roman"/>
          <w:sz w:val="24"/>
          <w:szCs w:val="24"/>
        </w:rPr>
        <w:t>had experienced</w:t>
      </w:r>
      <w:r w:rsidRPr="00C711EB">
        <w:rPr>
          <w:rFonts w:ascii="Times New Roman" w:hAnsi="Times New Roman"/>
          <w:sz w:val="24"/>
          <w:szCs w:val="24"/>
        </w:rPr>
        <w:t xml:space="preserve"> HE conveys </w:t>
      </w:r>
      <w:r>
        <w:rPr>
          <w:rFonts w:ascii="Times New Roman" w:hAnsi="Times New Roman"/>
          <w:sz w:val="24"/>
          <w:szCs w:val="24"/>
        </w:rPr>
        <w:t>the creation of</w:t>
      </w:r>
      <w:r w:rsidRPr="00C711EB">
        <w:rPr>
          <w:rFonts w:ascii="Times New Roman" w:hAnsi="Times New Roman"/>
          <w:sz w:val="24"/>
          <w:szCs w:val="24"/>
        </w:rPr>
        <w:t xml:space="preserve"> their own social capital (Fuller, 2014). </w:t>
      </w:r>
    </w:p>
    <w:p w14:paraId="7303A29F" w14:textId="3C28164A" w:rsidR="00F23569" w:rsidRPr="001931AE" w:rsidRDefault="00F23569" w:rsidP="003E2854">
      <w:pPr>
        <w:spacing w:line="360" w:lineRule="auto"/>
        <w:rPr>
          <w:rFonts w:ascii="Times New Roman" w:hAnsi="Times New Roman"/>
          <w:sz w:val="24"/>
          <w:szCs w:val="24"/>
        </w:rPr>
      </w:pPr>
      <w:r>
        <w:rPr>
          <w:rFonts w:ascii="Times New Roman" w:hAnsi="Times New Roman"/>
          <w:sz w:val="24"/>
          <w:szCs w:val="24"/>
        </w:rPr>
        <w:t>As discussed in both the Literature Review and Conceptual Fr</w:t>
      </w:r>
      <w:r w:rsidRPr="00C711EB">
        <w:rPr>
          <w:rFonts w:ascii="Times New Roman" w:hAnsi="Times New Roman"/>
          <w:sz w:val="24"/>
          <w:szCs w:val="24"/>
        </w:rPr>
        <w:t xml:space="preserve">amework chapters of the thesis, existing literature </w:t>
      </w:r>
      <w:r>
        <w:rPr>
          <w:rFonts w:ascii="Times New Roman" w:hAnsi="Times New Roman"/>
          <w:sz w:val="24"/>
          <w:szCs w:val="24"/>
        </w:rPr>
        <w:t>suggests</w:t>
      </w:r>
      <w:r w:rsidRPr="00C711EB">
        <w:rPr>
          <w:rFonts w:ascii="Times New Roman" w:hAnsi="Times New Roman"/>
          <w:sz w:val="24"/>
          <w:szCs w:val="24"/>
        </w:rPr>
        <w:t xml:space="preserve"> that those with a family history of HE have </w:t>
      </w:r>
      <w:r>
        <w:rPr>
          <w:rFonts w:ascii="Times New Roman" w:hAnsi="Times New Roman"/>
          <w:sz w:val="24"/>
          <w:szCs w:val="24"/>
        </w:rPr>
        <w:t xml:space="preserve">the advantage of </w:t>
      </w:r>
      <w:r w:rsidRPr="00C711EB">
        <w:rPr>
          <w:rFonts w:ascii="Times New Roman" w:hAnsi="Times New Roman"/>
          <w:sz w:val="24"/>
          <w:szCs w:val="24"/>
        </w:rPr>
        <w:t xml:space="preserve">access to social capital to utilise </w:t>
      </w:r>
      <w:r>
        <w:rPr>
          <w:rFonts w:ascii="Times New Roman" w:hAnsi="Times New Roman"/>
          <w:sz w:val="24"/>
          <w:szCs w:val="24"/>
        </w:rPr>
        <w:t>in their decision-</w:t>
      </w:r>
      <w:r w:rsidRPr="00C711EB">
        <w:rPr>
          <w:rFonts w:ascii="Times New Roman" w:hAnsi="Times New Roman"/>
          <w:sz w:val="24"/>
          <w:szCs w:val="24"/>
        </w:rPr>
        <w:t xml:space="preserve">making </w:t>
      </w:r>
      <w:r>
        <w:rPr>
          <w:rFonts w:ascii="Times New Roman" w:hAnsi="Times New Roman"/>
          <w:sz w:val="24"/>
          <w:szCs w:val="24"/>
        </w:rPr>
        <w:t>(</w:t>
      </w:r>
      <w:r w:rsidRPr="00C711EB">
        <w:rPr>
          <w:rFonts w:ascii="Times New Roman" w:hAnsi="Times New Roman"/>
          <w:sz w:val="24"/>
          <w:szCs w:val="24"/>
        </w:rPr>
        <w:t xml:space="preserve">Reay </w:t>
      </w:r>
      <w:r w:rsidRPr="00C711EB">
        <w:rPr>
          <w:rFonts w:ascii="Times New Roman" w:hAnsi="Times New Roman"/>
          <w:i/>
          <w:sz w:val="24"/>
          <w:szCs w:val="24"/>
        </w:rPr>
        <w:t>et al.</w:t>
      </w:r>
      <w:r w:rsidRPr="00C711EB">
        <w:rPr>
          <w:rFonts w:ascii="Times New Roman" w:hAnsi="Times New Roman"/>
          <w:sz w:val="24"/>
          <w:szCs w:val="24"/>
        </w:rPr>
        <w:t xml:space="preserve">, 2005; Slack </w:t>
      </w:r>
      <w:r w:rsidRPr="00146628">
        <w:rPr>
          <w:rFonts w:ascii="Times New Roman" w:hAnsi="Times New Roman"/>
          <w:i/>
          <w:sz w:val="24"/>
          <w:szCs w:val="24"/>
        </w:rPr>
        <w:t>et al</w:t>
      </w:r>
      <w:r w:rsidRPr="00C711EB">
        <w:rPr>
          <w:rFonts w:ascii="Times New Roman" w:hAnsi="Times New Roman"/>
          <w:sz w:val="24"/>
          <w:szCs w:val="24"/>
        </w:rPr>
        <w:t xml:space="preserve">., 2014). </w:t>
      </w:r>
      <w:r>
        <w:rPr>
          <w:rFonts w:ascii="Times New Roman" w:hAnsi="Times New Roman"/>
          <w:sz w:val="24"/>
          <w:szCs w:val="24"/>
        </w:rPr>
        <w:t>More ‘valuable’ knowledge (i.e. ‘hot knowledge’) can be accessed</w:t>
      </w:r>
      <w:r w:rsidRPr="00C711EB">
        <w:rPr>
          <w:rFonts w:ascii="Times New Roman" w:hAnsi="Times New Roman"/>
          <w:sz w:val="24"/>
          <w:szCs w:val="24"/>
        </w:rPr>
        <w:t xml:space="preserve"> through experienced socia</w:t>
      </w:r>
      <w:r>
        <w:rPr>
          <w:rFonts w:ascii="Times New Roman" w:hAnsi="Times New Roman"/>
          <w:sz w:val="24"/>
          <w:szCs w:val="24"/>
        </w:rPr>
        <w:t xml:space="preserve">l networks, but such access may be disproportionately available between advantaged and disadvantaged </w:t>
      </w:r>
      <w:r w:rsidR="00061D38">
        <w:rPr>
          <w:rFonts w:ascii="Times New Roman" w:hAnsi="Times New Roman"/>
          <w:sz w:val="24"/>
          <w:szCs w:val="24"/>
        </w:rPr>
        <w:t>groups</w:t>
      </w:r>
      <w:r>
        <w:rPr>
          <w:rFonts w:ascii="Times New Roman" w:hAnsi="Times New Roman"/>
          <w:sz w:val="24"/>
          <w:szCs w:val="24"/>
        </w:rPr>
        <w:t xml:space="preserve"> (Ball and Vincent, 1998; Slack </w:t>
      </w:r>
      <w:r>
        <w:rPr>
          <w:rFonts w:ascii="Times New Roman" w:hAnsi="Times New Roman"/>
          <w:i/>
          <w:sz w:val="24"/>
          <w:szCs w:val="24"/>
        </w:rPr>
        <w:t>et al.</w:t>
      </w:r>
      <w:r>
        <w:rPr>
          <w:rFonts w:ascii="Times New Roman" w:hAnsi="Times New Roman"/>
          <w:sz w:val="24"/>
          <w:szCs w:val="24"/>
        </w:rPr>
        <w:t>, 2014).</w:t>
      </w:r>
      <w:r w:rsidRPr="00C711EB">
        <w:rPr>
          <w:rFonts w:ascii="Times New Roman" w:hAnsi="Times New Roman"/>
          <w:sz w:val="24"/>
          <w:szCs w:val="24"/>
        </w:rPr>
        <w:t xml:space="preserve"> </w:t>
      </w:r>
      <w:r>
        <w:rPr>
          <w:rFonts w:ascii="Times New Roman" w:hAnsi="Times New Roman"/>
          <w:sz w:val="24"/>
          <w:szCs w:val="24"/>
        </w:rPr>
        <w:t>Yet, accessing ‘h</w:t>
      </w:r>
      <w:r w:rsidRPr="00C711EB">
        <w:rPr>
          <w:rFonts w:ascii="Times New Roman" w:hAnsi="Times New Roman"/>
          <w:sz w:val="24"/>
          <w:szCs w:val="24"/>
        </w:rPr>
        <w:t xml:space="preserve">ot knowledge’ </w:t>
      </w:r>
      <w:r>
        <w:rPr>
          <w:rFonts w:ascii="Times New Roman" w:hAnsi="Times New Roman"/>
          <w:sz w:val="24"/>
          <w:szCs w:val="24"/>
        </w:rPr>
        <w:t>was evident in some participants’ accounts.</w:t>
      </w:r>
      <w:r w:rsidRPr="00C711EB">
        <w:rPr>
          <w:rFonts w:ascii="Times New Roman" w:hAnsi="Times New Roman"/>
          <w:sz w:val="24"/>
          <w:szCs w:val="24"/>
        </w:rPr>
        <w:t xml:space="preserve"> </w:t>
      </w:r>
      <w:r>
        <w:rPr>
          <w:rFonts w:ascii="Times New Roman" w:hAnsi="Times New Roman"/>
          <w:sz w:val="24"/>
          <w:szCs w:val="24"/>
        </w:rPr>
        <w:t>This was accomplished by drawing</w:t>
      </w:r>
      <w:r w:rsidRPr="00C711EB">
        <w:rPr>
          <w:rFonts w:ascii="Times New Roman" w:hAnsi="Times New Roman"/>
          <w:sz w:val="24"/>
          <w:szCs w:val="24"/>
        </w:rPr>
        <w:t xml:space="preserve"> on information provided to them by fri</w:t>
      </w:r>
      <w:r>
        <w:rPr>
          <w:rFonts w:ascii="Times New Roman" w:hAnsi="Times New Roman"/>
          <w:sz w:val="24"/>
          <w:szCs w:val="24"/>
        </w:rPr>
        <w:t xml:space="preserve">ends already engaged in HE. </w:t>
      </w:r>
      <w:r w:rsidRPr="00C711EB">
        <w:rPr>
          <w:rFonts w:ascii="Times New Roman" w:hAnsi="Times New Roman"/>
          <w:sz w:val="24"/>
          <w:szCs w:val="24"/>
        </w:rPr>
        <w:t xml:space="preserve">I </w:t>
      </w:r>
      <w:r>
        <w:rPr>
          <w:rFonts w:ascii="Times New Roman" w:hAnsi="Times New Roman"/>
          <w:sz w:val="24"/>
          <w:szCs w:val="24"/>
        </w:rPr>
        <w:t>propose</w:t>
      </w:r>
      <w:r w:rsidRPr="00C711EB">
        <w:rPr>
          <w:rFonts w:ascii="Times New Roman" w:hAnsi="Times New Roman"/>
          <w:sz w:val="24"/>
          <w:szCs w:val="24"/>
        </w:rPr>
        <w:t xml:space="preserve"> that</w:t>
      </w:r>
      <w:r w:rsidR="00706BAB">
        <w:rPr>
          <w:rFonts w:ascii="Times New Roman" w:hAnsi="Times New Roman"/>
          <w:sz w:val="24"/>
          <w:szCs w:val="24"/>
        </w:rPr>
        <w:t>,</w:t>
      </w:r>
      <w:r w:rsidRPr="00C711EB">
        <w:rPr>
          <w:rFonts w:ascii="Times New Roman" w:hAnsi="Times New Roman"/>
          <w:sz w:val="24"/>
          <w:szCs w:val="24"/>
        </w:rPr>
        <w:t xml:space="preserve"> through this, </w:t>
      </w:r>
      <w:r>
        <w:rPr>
          <w:rFonts w:ascii="Times New Roman" w:hAnsi="Times New Roman"/>
          <w:sz w:val="24"/>
          <w:szCs w:val="24"/>
        </w:rPr>
        <w:t>the participants</w:t>
      </w:r>
      <w:r w:rsidRPr="00C711EB">
        <w:rPr>
          <w:rFonts w:ascii="Times New Roman" w:hAnsi="Times New Roman"/>
          <w:sz w:val="24"/>
          <w:szCs w:val="24"/>
        </w:rPr>
        <w:t xml:space="preserve"> demonstrate ‘bridging’ social capital (Putnam, 2000). </w:t>
      </w:r>
      <w:r w:rsidR="008474A1">
        <w:rPr>
          <w:rFonts w:ascii="Times New Roman" w:hAnsi="Times New Roman"/>
          <w:sz w:val="24"/>
          <w:szCs w:val="24"/>
        </w:rPr>
        <w:t>P</w:t>
      </w:r>
      <w:r>
        <w:rPr>
          <w:rFonts w:ascii="Times New Roman" w:hAnsi="Times New Roman"/>
          <w:sz w:val="24"/>
          <w:szCs w:val="24"/>
        </w:rPr>
        <w:t>articipants</w:t>
      </w:r>
      <w:r w:rsidRPr="00C711EB">
        <w:rPr>
          <w:rFonts w:ascii="Times New Roman" w:hAnsi="Times New Roman"/>
          <w:sz w:val="24"/>
          <w:szCs w:val="24"/>
        </w:rPr>
        <w:t xml:space="preserve"> often used </w:t>
      </w:r>
      <w:r>
        <w:rPr>
          <w:rFonts w:ascii="Times New Roman" w:hAnsi="Times New Roman"/>
          <w:sz w:val="24"/>
          <w:szCs w:val="24"/>
        </w:rPr>
        <w:t xml:space="preserve">this </w:t>
      </w:r>
      <w:r w:rsidRPr="00C711EB">
        <w:rPr>
          <w:rFonts w:ascii="Times New Roman" w:hAnsi="Times New Roman"/>
          <w:sz w:val="24"/>
          <w:szCs w:val="24"/>
        </w:rPr>
        <w:t>as a way of gaining understandings of what un</w:t>
      </w:r>
      <w:r>
        <w:rPr>
          <w:rFonts w:ascii="Times New Roman" w:hAnsi="Times New Roman"/>
          <w:sz w:val="24"/>
          <w:szCs w:val="24"/>
        </w:rPr>
        <w:t>iversity life involved</w:t>
      </w:r>
      <w:r w:rsidR="00706BAB">
        <w:rPr>
          <w:rFonts w:ascii="Times New Roman" w:hAnsi="Times New Roman"/>
          <w:sz w:val="24"/>
          <w:szCs w:val="24"/>
        </w:rPr>
        <w:t>,</w:t>
      </w:r>
      <w:r>
        <w:rPr>
          <w:rFonts w:ascii="Times New Roman" w:hAnsi="Times New Roman"/>
          <w:sz w:val="24"/>
          <w:szCs w:val="24"/>
        </w:rPr>
        <w:t xml:space="preserve"> rather than as a means of e</w:t>
      </w:r>
      <w:r w:rsidRPr="00C711EB">
        <w:rPr>
          <w:rFonts w:ascii="Times New Roman" w:hAnsi="Times New Roman"/>
          <w:sz w:val="24"/>
          <w:szCs w:val="24"/>
        </w:rPr>
        <w:t xml:space="preserve">xtensively shaping </w:t>
      </w:r>
      <w:r>
        <w:rPr>
          <w:rFonts w:ascii="Times New Roman" w:hAnsi="Times New Roman"/>
          <w:sz w:val="24"/>
          <w:szCs w:val="24"/>
        </w:rPr>
        <w:t xml:space="preserve">their </w:t>
      </w:r>
      <w:r w:rsidRPr="00C711EB">
        <w:rPr>
          <w:rFonts w:ascii="Times New Roman" w:hAnsi="Times New Roman"/>
          <w:sz w:val="24"/>
          <w:szCs w:val="24"/>
        </w:rPr>
        <w:t>decision-making. John</w:t>
      </w:r>
      <w:r w:rsidR="00706BAB">
        <w:rPr>
          <w:rFonts w:ascii="Times New Roman" w:hAnsi="Times New Roman"/>
          <w:sz w:val="24"/>
          <w:szCs w:val="24"/>
        </w:rPr>
        <w:t>,</w:t>
      </w:r>
      <w:r w:rsidRPr="00C711EB">
        <w:rPr>
          <w:rFonts w:ascii="Times New Roman" w:hAnsi="Times New Roman"/>
          <w:sz w:val="24"/>
          <w:szCs w:val="24"/>
        </w:rPr>
        <w:t xml:space="preserve"> for instance</w:t>
      </w:r>
      <w:r w:rsidR="00706BAB">
        <w:rPr>
          <w:rFonts w:ascii="Times New Roman" w:hAnsi="Times New Roman"/>
          <w:sz w:val="24"/>
          <w:szCs w:val="24"/>
        </w:rPr>
        <w:t>,</w:t>
      </w:r>
      <w:r w:rsidRPr="00C711EB">
        <w:rPr>
          <w:rFonts w:ascii="Times New Roman" w:hAnsi="Times New Roman"/>
          <w:sz w:val="24"/>
          <w:szCs w:val="24"/>
        </w:rPr>
        <w:t xml:space="preserve"> did not utilise ‘hot knowledge’ in making decisions about HEIs </w:t>
      </w:r>
      <w:r>
        <w:rPr>
          <w:rFonts w:ascii="Times New Roman" w:hAnsi="Times New Roman"/>
          <w:sz w:val="24"/>
          <w:szCs w:val="24"/>
        </w:rPr>
        <w:t>or degree courses. A</w:t>
      </w:r>
      <w:r w:rsidRPr="00C711EB">
        <w:rPr>
          <w:rFonts w:ascii="Times New Roman" w:hAnsi="Times New Roman"/>
          <w:sz w:val="24"/>
          <w:szCs w:val="24"/>
        </w:rPr>
        <w:t>s noted earlier, the prospect of ‘doing more education’ was off-putting for John</w:t>
      </w:r>
      <w:r>
        <w:rPr>
          <w:rFonts w:ascii="Times New Roman" w:hAnsi="Times New Roman"/>
          <w:sz w:val="24"/>
          <w:szCs w:val="24"/>
        </w:rPr>
        <w:t>. Although, after</w:t>
      </w:r>
      <w:r w:rsidRPr="00C711EB">
        <w:rPr>
          <w:rFonts w:ascii="Times New Roman" w:hAnsi="Times New Roman"/>
          <w:sz w:val="24"/>
          <w:szCs w:val="24"/>
        </w:rPr>
        <w:t xml:space="preserve"> speaking </w:t>
      </w:r>
      <w:r>
        <w:rPr>
          <w:rFonts w:ascii="Times New Roman" w:hAnsi="Times New Roman"/>
          <w:sz w:val="24"/>
          <w:szCs w:val="24"/>
        </w:rPr>
        <w:t>with</w:t>
      </w:r>
      <w:r w:rsidRPr="00C711EB">
        <w:rPr>
          <w:rFonts w:ascii="Times New Roman" w:hAnsi="Times New Roman"/>
          <w:sz w:val="24"/>
          <w:szCs w:val="24"/>
        </w:rPr>
        <w:t xml:space="preserve"> a friend who was currently undertaking HE study</w:t>
      </w:r>
      <w:r>
        <w:rPr>
          <w:rFonts w:ascii="Times New Roman" w:hAnsi="Times New Roman"/>
          <w:sz w:val="24"/>
          <w:szCs w:val="24"/>
        </w:rPr>
        <w:t>, John received clarification on</w:t>
      </w:r>
      <w:r w:rsidRPr="00C711EB">
        <w:rPr>
          <w:rFonts w:ascii="Times New Roman" w:hAnsi="Times New Roman"/>
          <w:sz w:val="24"/>
          <w:szCs w:val="24"/>
        </w:rPr>
        <w:t xml:space="preserve"> work-load </w:t>
      </w:r>
      <w:r>
        <w:rPr>
          <w:rFonts w:ascii="Times New Roman" w:hAnsi="Times New Roman"/>
          <w:sz w:val="24"/>
          <w:szCs w:val="24"/>
        </w:rPr>
        <w:t xml:space="preserve">expectations </w:t>
      </w:r>
      <w:r w:rsidRPr="00C711EB">
        <w:rPr>
          <w:rFonts w:ascii="Times New Roman" w:hAnsi="Times New Roman"/>
          <w:sz w:val="24"/>
          <w:szCs w:val="24"/>
        </w:rPr>
        <w:t xml:space="preserve">which </w:t>
      </w:r>
      <w:r w:rsidR="00061D38">
        <w:rPr>
          <w:rFonts w:ascii="Times New Roman" w:hAnsi="Times New Roman"/>
          <w:sz w:val="24"/>
          <w:szCs w:val="24"/>
        </w:rPr>
        <w:t>resulted</w:t>
      </w:r>
      <w:r>
        <w:rPr>
          <w:rFonts w:ascii="Times New Roman" w:hAnsi="Times New Roman"/>
          <w:sz w:val="24"/>
          <w:szCs w:val="24"/>
        </w:rPr>
        <w:t xml:space="preserve"> in him positioning</w:t>
      </w:r>
      <w:r w:rsidRPr="00C711EB">
        <w:rPr>
          <w:rFonts w:ascii="Times New Roman" w:hAnsi="Times New Roman"/>
          <w:sz w:val="24"/>
          <w:szCs w:val="24"/>
        </w:rPr>
        <w:t xml:space="preserve"> this level of study as distinct from FE:</w:t>
      </w:r>
    </w:p>
    <w:p w14:paraId="6D8298AF" w14:textId="77777777" w:rsidR="00706BAB" w:rsidRDefault="00F23569" w:rsidP="00845368">
      <w:pPr>
        <w:spacing w:line="360" w:lineRule="auto"/>
        <w:ind w:left="567" w:right="804"/>
        <w:rPr>
          <w:rFonts w:ascii="Times New Roman" w:hAnsi="Times New Roman"/>
          <w:sz w:val="24"/>
          <w:szCs w:val="24"/>
        </w:rPr>
      </w:pPr>
      <w:r w:rsidRPr="00C711EB">
        <w:rPr>
          <w:rFonts w:ascii="Times New Roman" w:hAnsi="Times New Roman"/>
          <w:sz w:val="24"/>
          <w:szCs w:val="24"/>
        </w:rPr>
        <w:t>I’ve heard that it gets better when you get to university. Like college is just one assignment after one assignm</w:t>
      </w:r>
      <w:r>
        <w:rPr>
          <w:rFonts w:ascii="Times New Roman" w:hAnsi="Times New Roman"/>
          <w:sz w:val="24"/>
          <w:szCs w:val="24"/>
        </w:rPr>
        <w:t>ent, and there’s just no stop. A</w:t>
      </w:r>
      <w:r w:rsidRPr="00C711EB">
        <w:rPr>
          <w:rFonts w:ascii="Times New Roman" w:hAnsi="Times New Roman"/>
          <w:sz w:val="24"/>
          <w:szCs w:val="24"/>
        </w:rPr>
        <w:t>nd the</w:t>
      </w:r>
      <w:r>
        <w:rPr>
          <w:rFonts w:ascii="Times New Roman" w:hAnsi="Times New Roman"/>
          <w:sz w:val="24"/>
          <w:szCs w:val="24"/>
        </w:rPr>
        <w:t>n I was complaining to a friend</w:t>
      </w:r>
      <w:r w:rsidRPr="00C711EB">
        <w:rPr>
          <w:rFonts w:ascii="Times New Roman" w:hAnsi="Times New Roman"/>
          <w:sz w:val="24"/>
          <w:szCs w:val="24"/>
        </w:rPr>
        <w:t xml:space="preserve"> and he says that once you get to university it’s not like that at all. It’s completely different. It does ease off a bit. </w:t>
      </w:r>
    </w:p>
    <w:p w14:paraId="46285335" w14:textId="77777777" w:rsidR="00F23569" w:rsidRPr="00C711EB" w:rsidRDefault="00F23569" w:rsidP="001865A2">
      <w:pPr>
        <w:spacing w:line="360" w:lineRule="auto"/>
        <w:ind w:left="567" w:right="804"/>
        <w:jc w:val="right"/>
        <w:rPr>
          <w:rFonts w:ascii="Times New Roman" w:hAnsi="Times New Roman"/>
          <w:sz w:val="24"/>
          <w:szCs w:val="24"/>
        </w:rPr>
      </w:pPr>
      <w:r w:rsidRPr="00C711EB">
        <w:rPr>
          <w:rFonts w:ascii="Times New Roman" w:hAnsi="Times New Roman"/>
          <w:sz w:val="24"/>
          <w:szCs w:val="24"/>
        </w:rPr>
        <w:t>(Interview, June 2014)</w:t>
      </w:r>
    </w:p>
    <w:p w14:paraId="140CE5CF" w14:textId="34D98647" w:rsidR="00F23569" w:rsidRDefault="00F23569" w:rsidP="003E2854">
      <w:pPr>
        <w:spacing w:line="360" w:lineRule="auto"/>
        <w:rPr>
          <w:rFonts w:ascii="Times New Roman" w:hAnsi="Times New Roman"/>
          <w:sz w:val="24"/>
          <w:szCs w:val="24"/>
        </w:rPr>
      </w:pPr>
      <w:r>
        <w:rPr>
          <w:rFonts w:ascii="Times New Roman" w:hAnsi="Times New Roman"/>
          <w:sz w:val="24"/>
          <w:szCs w:val="24"/>
        </w:rPr>
        <w:t>C</w:t>
      </w:r>
      <w:r w:rsidRPr="00C711EB">
        <w:rPr>
          <w:rFonts w:ascii="Times New Roman" w:hAnsi="Times New Roman"/>
          <w:sz w:val="24"/>
          <w:szCs w:val="24"/>
        </w:rPr>
        <w:t>onversing with a friend already engaged in HE was beneficial</w:t>
      </w:r>
      <w:r>
        <w:rPr>
          <w:rFonts w:ascii="Times New Roman" w:hAnsi="Times New Roman"/>
          <w:sz w:val="24"/>
          <w:szCs w:val="24"/>
        </w:rPr>
        <w:t xml:space="preserve"> for John, as</w:t>
      </w:r>
      <w:r w:rsidRPr="00C711EB">
        <w:rPr>
          <w:rFonts w:ascii="Times New Roman" w:hAnsi="Times New Roman"/>
          <w:sz w:val="24"/>
          <w:szCs w:val="24"/>
        </w:rPr>
        <w:t xml:space="preserve"> this allowed him access to the ‘hot knowledge’ of </w:t>
      </w:r>
      <w:r>
        <w:rPr>
          <w:rFonts w:ascii="Times New Roman" w:hAnsi="Times New Roman"/>
          <w:sz w:val="24"/>
          <w:szCs w:val="24"/>
        </w:rPr>
        <w:t xml:space="preserve">the </w:t>
      </w:r>
      <w:r w:rsidRPr="00C711EB">
        <w:rPr>
          <w:rFonts w:ascii="Times New Roman" w:hAnsi="Times New Roman"/>
          <w:sz w:val="24"/>
          <w:szCs w:val="24"/>
        </w:rPr>
        <w:t xml:space="preserve">academic demands </w:t>
      </w:r>
      <w:r>
        <w:rPr>
          <w:rFonts w:ascii="Times New Roman" w:hAnsi="Times New Roman"/>
          <w:sz w:val="24"/>
          <w:szCs w:val="24"/>
        </w:rPr>
        <w:t>involved in degree study</w:t>
      </w:r>
      <w:r w:rsidRPr="00C711EB">
        <w:rPr>
          <w:rFonts w:ascii="Times New Roman" w:hAnsi="Times New Roman"/>
          <w:sz w:val="24"/>
          <w:szCs w:val="24"/>
        </w:rPr>
        <w:t>. Having friends engaged in HE can hence demystify aspects of university life and rectify misconceptions</w:t>
      </w:r>
      <w:r>
        <w:rPr>
          <w:rFonts w:ascii="Times New Roman" w:hAnsi="Times New Roman"/>
          <w:sz w:val="24"/>
          <w:szCs w:val="24"/>
        </w:rPr>
        <w:t>. John</w:t>
      </w:r>
      <w:r w:rsidRPr="00C711EB">
        <w:rPr>
          <w:rFonts w:ascii="Times New Roman" w:hAnsi="Times New Roman"/>
          <w:sz w:val="24"/>
          <w:szCs w:val="24"/>
        </w:rPr>
        <w:t xml:space="preserve"> did l</w:t>
      </w:r>
      <w:r>
        <w:rPr>
          <w:rFonts w:ascii="Times New Roman" w:hAnsi="Times New Roman"/>
          <w:sz w:val="24"/>
          <w:szCs w:val="24"/>
        </w:rPr>
        <w:t>ater decide to apply to HE and</w:t>
      </w:r>
      <w:r w:rsidR="0082673D">
        <w:rPr>
          <w:rFonts w:ascii="Times New Roman" w:hAnsi="Times New Roman"/>
          <w:sz w:val="24"/>
          <w:szCs w:val="24"/>
        </w:rPr>
        <w:t>,</w:t>
      </w:r>
      <w:r>
        <w:rPr>
          <w:rFonts w:ascii="Times New Roman" w:hAnsi="Times New Roman"/>
          <w:sz w:val="24"/>
          <w:szCs w:val="24"/>
        </w:rPr>
        <w:t xml:space="preserve"> while </w:t>
      </w:r>
      <w:r w:rsidRPr="00C711EB">
        <w:rPr>
          <w:rFonts w:ascii="Times New Roman" w:hAnsi="Times New Roman"/>
          <w:sz w:val="24"/>
          <w:szCs w:val="24"/>
        </w:rPr>
        <w:t xml:space="preserve">the influence of such exchanges with this particular friend was uncertain, </w:t>
      </w:r>
      <w:r>
        <w:rPr>
          <w:rFonts w:ascii="Times New Roman" w:hAnsi="Times New Roman"/>
          <w:sz w:val="24"/>
          <w:szCs w:val="24"/>
        </w:rPr>
        <w:t xml:space="preserve">he appeared </w:t>
      </w:r>
      <w:r w:rsidRPr="00C711EB">
        <w:rPr>
          <w:rFonts w:ascii="Times New Roman" w:hAnsi="Times New Roman"/>
          <w:sz w:val="24"/>
          <w:szCs w:val="24"/>
        </w:rPr>
        <w:t xml:space="preserve">to view HE more favourably </w:t>
      </w:r>
      <w:r w:rsidR="0082673D">
        <w:rPr>
          <w:rFonts w:ascii="Times New Roman" w:hAnsi="Times New Roman"/>
          <w:sz w:val="24"/>
          <w:szCs w:val="24"/>
        </w:rPr>
        <w:t>upon</w:t>
      </w:r>
      <w:r w:rsidR="0082673D" w:rsidRPr="00C711EB">
        <w:rPr>
          <w:rFonts w:ascii="Times New Roman" w:hAnsi="Times New Roman"/>
          <w:sz w:val="24"/>
          <w:szCs w:val="24"/>
        </w:rPr>
        <w:t xml:space="preserve"> </w:t>
      </w:r>
      <w:r>
        <w:rPr>
          <w:rFonts w:ascii="Times New Roman" w:hAnsi="Times New Roman"/>
          <w:sz w:val="24"/>
          <w:szCs w:val="24"/>
        </w:rPr>
        <w:t xml:space="preserve">learning that </w:t>
      </w:r>
      <w:r w:rsidR="0082673D">
        <w:rPr>
          <w:rFonts w:ascii="Times New Roman" w:hAnsi="Times New Roman"/>
          <w:sz w:val="24"/>
          <w:szCs w:val="24"/>
        </w:rPr>
        <w:t>its</w:t>
      </w:r>
      <w:r w:rsidR="0082673D" w:rsidRPr="00C711EB">
        <w:rPr>
          <w:rFonts w:ascii="Times New Roman" w:hAnsi="Times New Roman"/>
          <w:sz w:val="24"/>
          <w:szCs w:val="24"/>
        </w:rPr>
        <w:t xml:space="preserve"> </w:t>
      </w:r>
      <w:r w:rsidRPr="00C711EB">
        <w:rPr>
          <w:rFonts w:ascii="Times New Roman" w:hAnsi="Times New Roman"/>
          <w:sz w:val="24"/>
          <w:szCs w:val="24"/>
        </w:rPr>
        <w:t xml:space="preserve">demands are different to </w:t>
      </w:r>
      <w:r w:rsidR="0082673D">
        <w:rPr>
          <w:rFonts w:ascii="Times New Roman" w:hAnsi="Times New Roman"/>
          <w:sz w:val="24"/>
          <w:szCs w:val="24"/>
        </w:rPr>
        <w:t>those</w:t>
      </w:r>
      <w:r w:rsidR="0082673D" w:rsidRPr="00C711EB">
        <w:rPr>
          <w:rFonts w:ascii="Times New Roman" w:hAnsi="Times New Roman"/>
          <w:sz w:val="24"/>
          <w:szCs w:val="24"/>
        </w:rPr>
        <w:t xml:space="preserve"> </w:t>
      </w:r>
      <w:r w:rsidR="00BD4D24">
        <w:rPr>
          <w:rFonts w:ascii="Times New Roman" w:hAnsi="Times New Roman"/>
          <w:sz w:val="24"/>
          <w:szCs w:val="24"/>
        </w:rPr>
        <w:t>he had</w:t>
      </w:r>
      <w:r w:rsidRPr="00C711EB">
        <w:rPr>
          <w:rFonts w:ascii="Times New Roman" w:hAnsi="Times New Roman"/>
          <w:sz w:val="24"/>
          <w:szCs w:val="24"/>
        </w:rPr>
        <w:t xml:space="preserve"> already experienced in FE. </w:t>
      </w:r>
    </w:p>
    <w:p w14:paraId="4DD8E999" w14:textId="77777777"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 xml:space="preserve">Max also found ‘insider information’ useful in </w:t>
      </w:r>
      <w:r>
        <w:rPr>
          <w:rFonts w:ascii="Times New Roman" w:hAnsi="Times New Roman"/>
          <w:sz w:val="24"/>
          <w:szCs w:val="24"/>
        </w:rPr>
        <w:t xml:space="preserve">the discernment of his post-FE intentions. </w:t>
      </w:r>
      <w:r w:rsidRPr="00C711EB">
        <w:rPr>
          <w:rFonts w:ascii="Times New Roman" w:hAnsi="Times New Roman"/>
          <w:sz w:val="24"/>
          <w:szCs w:val="24"/>
        </w:rPr>
        <w:t xml:space="preserve">Unlike John, this was not related to enhancing his understandings of academic commitments, </w:t>
      </w:r>
      <w:r w:rsidRPr="00C711EB">
        <w:rPr>
          <w:rFonts w:ascii="Times New Roman" w:hAnsi="Times New Roman"/>
          <w:sz w:val="24"/>
          <w:szCs w:val="24"/>
        </w:rPr>
        <w:lastRenderedPageBreak/>
        <w:t xml:space="preserve">but </w:t>
      </w:r>
      <w:r>
        <w:rPr>
          <w:rFonts w:ascii="Times New Roman" w:hAnsi="Times New Roman"/>
          <w:sz w:val="24"/>
          <w:szCs w:val="24"/>
        </w:rPr>
        <w:t xml:space="preserve">was </w:t>
      </w:r>
      <w:r w:rsidRPr="00C711EB">
        <w:rPr>
          <w:rFonts w:ascii="Times New Roman" w:hAnsi="Times New Roman"/>
          <w:sz w:val="24"/>
          <w:szCs w:val="24"/>
        </w:rPr>
        <w:t xml:space="preserve">directly applicable to the HE decision-making process. </w:t>
      </w:r>
      <w:r>
        <w:rPr>
          <w:rFonts w:ascii="Times New Roman" w:hAnsi="Times New Roman"/>
          <w:sz w:val="24"/>
          <w:szCs w:val="24"/>
        </w:rPr>
        <w:t xml:space="preserve">After becoming interested in an institution that he had discovered via a UCAS convention, </w:t>
      </w:r>
      <w:r w:rsidRPr="00C711EB">
        <w:rPr>
          <w:rFonts w:ascii="Times New Roman" w:hAnsi="Times New Roman"/>
          <w:sz w:val="24"/>
          <w:szCs w:val="24"/>
        </w:rPr>
        <w:t>Max</w:t>
      </w:r>
      <w:r>
        <w:rPr>
          <w:rFonts w:ascii="Times New Roman" w:hAnsi="Times New Roman"/>
          <w:sz w:val="24"/>
          <w:szCs w:val="24"/>
        </w:rPr>
        <w:t xml:space="preserve"> consulted </w:t>
      </w:r>
      <w:r w:rsidRPr="00C711EB">
        <w:rPr>
          <w:rFonts w:ascii="Times New Roman" w:hAnsi="Times New Roman"/>
          <w:sz w:val="24"/>
          <w:szCs w:val="24"/>
        </w:rPr>
        <w:t xml:space="preserve">a friend </w:t>
      </w:r>
      <w:r>
        <w:rPr>
          <w:rFonts w:ascii="Times New Roman" w:hAnsi="Times New Roman"/>
          <w:sz w:val="24"/>
          <w:szCs w:val="24"/>
        </w:rPr>
        <w:t>who was a currently studying there</w:t>
      </w:r>
      <w:r w:rsidRPr="00C711EB">
        <w:rPr>
          <w:rFonts w:ascii="Times New Roman" w:hAnsi="Times New Roman"/>
          <w:sz w:val="24"/>
          <w:szCs w:val="24"/>
        </w:rPr>
        <w:t xml:space="preserve">: </w:t>
      </w:r>
    </w:p>
    <w:p w14:paraId="158683A7" w14:textId="004A6CCC" w:rsidR="00036FF7" w:rsidRDefault="00F23569" w:rsidP="008453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One of my friends also goes there and she was telling me about it and I’m </w:t>
      </w:r>
      <w:proofErr w:type="spellStart"/>
      <w:r w:rsidRPr="00C711EB">
        <w:rPr>
          <w:rFonts w:ascii="Times New Roman" w:hAnsi="Times New Roman"/>
          <w:sz w:val="24"/>
          <w:szCs w:val="24"/>
        </w:rPr>
        <w:t>kinda</w:t>
      </w:r>
      <w:proofErr w:type="spellEnd"/>
      <w:r w:rsidRPr="00C711EB">
        <w:rPr>
          <w:rFonts w:ascii="Times New Roman" w:hAnsi="Times New Roman"/>
          <w:sz w:val="24"/>
          <w:szCs w:val="24"/>
        </w:rPr>
        <w:t xml:space="preserve"> glad I spoke to a student rather than a tutor, because they’re not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sugar</w:t>
      </w:r>
      <w:r w:rsidR="00036FF7">
        <w:rPr>
          <w:rFonts w:ascii="Times New Roman" w:hAnsi="Times New Roman"/>
          <w:sz w:val="24"/>
          <w:szCs w:val="24"/>
        </w:rPr>
        <w:t xml:space="preserve"> </w:t>
      </w:r>
      <w:r w:rsidRPr="00C711EB">
        <w:rPr>
          <w:rFonts w:ascii="Times New Roman" w:hAnsi="Times New Roman"/>
          <w:sz w:val="24"/>
          <w:szCs w:val="24"/>
        </w:rPr>
        <w:t xml:space="preserve">coat it if they don’t think it’s good. </w:t>
      </w:r>
    </w:p>
    <w:p w14:paraId="647554D0" w14:textId="77777777" w:rsidR="00F23569" w:rsidRPr="00C711EB" w:rsidRDefault="00F23569" w:rsidP="001865A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(Interview, September 2014)</w:t>
      </w:r>
    </w:p>
    <w:p w14:paraId="0443A3C8" w14:textId="423C875B"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2"/>
        <w:rPr>
          <w:rFonts w:ascii="Times New Roman" w:hAnsi="Times New Roman"/>
          <w:sz w:val="24"/>
          <w:szCs w:val="24"/>
        </w:rPr>
      </w:pPr>
      <w:r>
        <w:rPr>
          <w:rFonts w:ascii="Times New Roman" w:hAnsi="Times New Roman"/>
          <w:sz w:val="24"/>
          <w:szCs w:val="24"/>
        </w:rPr>
        <w:t>Max</w:t>
      </w:r>
      <w:r w:rsidRPr="00C711EB">
        <w:rPr>
          <w:rFonts w:ascii="Times New Roman" w:hAnsi="Times New Roman"/>
          <w:sz w:val="24"/>
          <w:szCs w:val="24"/>
        </w:rPr>
        <w:t xml:space="preserve"> demonstrates a distrust of ‘cold knowledge’ provided directly by the institution, expressing that a friend </w:t>
      </w:r>
      <w:r w:rsidR="00036FF7">
        <w:rPr>
          <w:rFonts w:ascii="Times New Roman" w:hAnsi="Times New Roman"/>
          <w:sz w:val="24"/>
          <w:szCs w:val="24"/>
        </w:rPr>
        <w:t>would</w:t>
      </w:r>
      <w:r w:rsidR="00036FF7" w:rsidRPr="00C711EB">
        <w:rPr>
          <w:rFonts w:ascii="Times New Roman" w:hAnsi="Times New Roman"/>
          <w:sz w:val="24"/>
          <w:szCs w:val="24"/>
        </w:rPr>
        <w:t xml:space="preserve"> </w:t>
      </w:r>
      <w:r w:rsidRPr="00C711EB">
        <w:rPr>
          <w:rFonts w:ascii="Times New Roman" w:hAnsi="Times New Roman"/>
          <w:sz w:val="24"/>
          <w:szCs w:val="24"/>
        </w:rPr>
        <w:t xml:space="preserve">avoid ‘sugar coating’ their experiences, hence, making them more trustworthy. </w:t>
      </w:r>
      <w:r>
        <w:rPr>
          <w:rFonts w:ascii="Times New Roman" w:hAnsi="Times New Roman"/>
          <w:sz w:val="24"/>
          <w:szCs w:val="24"/>
        </w:rPr>
        <w:t>This</w:t>
      </w:r>
      <w:r w:rsidRPr="00C711EB">
        <w:rPr>
          <w:rFonts w:ascii="Times New Roman" w:hAnsi="Times New Roman"/>
          <w:sz w:val="24"/>
          <w:szCs w:val="24"/>
        </w:rPr>
        <w:t xml:space="preserve">, I argue, </w:t>
      </w:r>
      <w:r>
        <w:rPr>
          <w:rFonts w:ascii="Times New Roman" w:hAnsi="Times New Roman"/>
          <w:sz w:val="24"/>
          <w:szCs w:val="24"/>
        </w:rPr>
        <w:t>is an example of</w:t>
      </w:r>
      <w:r w:rsidRPr="00C711EB">
        <w:rPr>
          <w:rFonts w:ascii="Times New Roman" w:hAnsi="Times New Roman"/>
          <w:sz w:val="24"/>
          <w:szCs w:val="24"/>
        </w:rPr>
        <w:t xml:space="preserve"> ‘bridging’</w:t>
      </w:r>
      <w:r>
        <w:rPr>
          <w:rFonts w:ascii="Times New Roman" w:hAnsi="Times New Roman"/>
          <w:sz w:val="24"/>
          <w:szCs w:val="24"/>
        </w:rPr>
        <w:t xml:space="preserve"> social capital; Max</w:t>
      </w:r>
      <w:r w:rsidRPr="00C711EB">
        <w:rPr>
          <w:rFonts w:ascii="Times New Roman" w:hAnsi="Times New Roman"/>
          <w:sz w:val="24"/>
          <w:szCs w:val="24"/>
        </w:rPr>
        <w:t xml:space="preserve"> actively sought out the guidance of a peer </w:t>
      </w:r>
      <w:r>
        <w:rPr>
          <w:rFonts w:ascii="Times New Roman" w:hAnsi="Times New Roman"/>
          <w:sz w:val="24"/>
          <w:szCs w:val="24"/>
        </w:rPr>
        <w:t>studying</w:t>
      </w:r>
      <w:r w:rsidRPr="00C711EB">
        <w:rPr>
          <w:rFonts w:ascii="Times New Roman" w:hAnsi="Times New Roman"/>
          <w:sz w:val="24"/>
          <w:szCs w:val="24"/>
        </w:rPr>
        <w:t xml:space="preserve"> at </w:t>
      </w:r>
      <w:r>
        <w:rPr>
          <w:rFonts w:ascii="Times New Roman" w:hAnsi="Times New Roman"/>
          <w:sz w:val="24"/>
          <w:szCs w:val="24"/>
        </w:rPr>
        <w:t xml:space="preserve">the institution that he was considering and </w:t>
      </w:r>
      <w:r w:rsidRPr="00C711EB">
        <w:rPr>
          <w:rFonts w:ascii="Times New Roman" w:hAnsi="Times New Roman"/>
          <w:sz w:val="24"/>
          <w:szCs w:val="24"/>
        </w:rPr>
        <w:t xml:space="preserve">received information to aid him in his decision. </w:t>
      </w:r>
    </w:p>
    <w:p w14:paraId="31EED891"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2"/>
        <w:rPr>
          <w:rFonts w:ascii="Times New Roman" w:hAnsi="Times New Roman"/>
          <w:sz w:val="24"/>
          <w:szCs w:val="24"/>
        </w:rPr>
      </w:pPr>
      <w:r>
        <w:rPr>
          <w:rFonts w:ascii="Times New Roman" w:hAnsi="Times New Roman"/>
          <w:sz w:val="24"/>
          <w:szCs w:val="24"/>
        </w:rPr>
        <w:t xml:space="preserve">Similarly, Noel demonstrates </w:t>
      </w:r>
      <w:r w:rsidRPr="00C711EB">
        <w:rPr>
          <w:rFonts w:ascii="Times New Roman" w:hAnsi="Times New Roman"/>
          <w:sz w:val="24"/>
          <w:szCs w:val="24"/>
        </w:rPr>
        <w:t xml:space="preserve">bridging social capital with </w:t>
      </w:r>
      <w:r>
        <w:rPr>
          <w:rFonts w:ascii="Times New Roman" w:hAnsi="Times New Roman"/>
          <w:sz w:val="24"/>
          <w:szCs w:val="24"/>
        </w:rPr>
        <w:t>work colleagues</w:t>
      </w:r>
      <w:r w:rsidRPr="00C711EB">
        <w:rPr>
          <w:rFonts w:ascii="Times New Roman" w:hAnsi="Times New Roman"/>
          <w:sz w:val="24"/>
          <w:szCs w:val="24"/>
        </w:rPr>
        <w:t xml:space="preserve">. Through these colleagues, he was able to make judgements regarding the work/social life balance at a Russell Group institution that he was </w:t>
      </w:r>
      <w:r w:rsidR="00845368">
        <w:rPr>
          <w:rFonts w:ascii="Times New Roman" w:hAnsi="Times New Roman"/>
          <w:sz w:val="24"/>
          <w:szCs w:val="24"/>
        </w:rPr>
        <w:t>contemplating a</w:t>
      </w:r>
      <w:r w:rsidRPr="00C711EB">
        <w:rPr>
          <w:rFonts w:ascii="Times New Roman" w:hAnsi="Times New Roman"/>
          <w:sz w:val="24"/>
          <w:szCs w:val="24"/>
        </w:rPr>
        <w:t xml:space="preserve">pplying to: </w:t>
      </w:r>
    </w:p>
    <w:p w14:paraId="32F71342" w14:textId="77777777" w:rsidR="00036FF7" w:rsidRDefault="00F23569" w:rsidP="003B7FDD">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222"/>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I know a lot of people that go to (Russell Group </w:t>
      </w:r>
      <w:r>
        <w:rPr>
          <w:rFonts w:ascii="Times New Roman" w:hAnsi="Times New Roman"/>
          <w:sz w:val="24"/>
          <w:szCs w:val="24"/>
        </w:rPr>
        <w:t>university) that like go out and stuff. C</w:t>
      </w:r>
      <w:r w:rsidRPr="00C711EB">
        <w:rPr>
          <w:rFonts w:ascii="Times New Roman" w:hAnsi="Times New Roman"/>
          <w:sz w:val="24"/>
          <w:szCs w:val="24"/>
        </w:rPr>
        <w:t xml:space="preserve">os at my part-time job there’s like, I know people that go to the </w:t>
      </w:r>
      <w:proofErr w:type="spellStart"/>
      <w:r w:rsidRPr="00C711EB">
        <w:rPr>
          <w:rFonts w:ascii="Times New Roman" w:hAnsi="Times New Roman"/>
          <w:sz w:val="24"/>
          <w:szCs w:val="24"/>
        </w:rPr>
        <w:t>uni</w:t>
      </w:r>
      <w:proofErr w:type="spellEnd"/>
      <w:r w:rsidRPr="00C711EB">
        <w:rPr>
          <w:rFonts w:ascii="Times New Roman" w:hAnsi="Times New Roman"/>
          <w:sz w:val="24"/>
          <w:szCs w:val="24"/>
        </w:rPr>
        <w:t xml:space="preserve"> and a lot of them are like going out and stuff. But on visits to the </w:t>
      </w:r>
      <w:proofErr w:type="spellStart"/>
      <w:r w:rsidRPr="00C711EB">
        <w:rPr>
          <w:rFonts w:ascii="Times New Roman" w:hAnsi="Times New Roman"/>
          <w:sz w:val="24"/>
          <w:szCs w:val="24"/>
        </w:rPr>
        <w:t>uni</w:t>
      </w:r>
      <w:proofErr w:type="spellEnd"/>
      <w:r w:rsidRPr="00C711EB">
        <w:rPr>
          <w:rFonts w:ascii="Times New Roman" w:hAnsi="Times New Roman"/>
          <w:sz w:val="24"/>
          <w:szCs w:val="24"/>
        </w:rPr>
        <w:t xml:space="preserve">, it seems like a place where you’ve kind of like got the balance. If you want to go out you can, or like, or if you need to study you can stay at home. </w:t>
      </w:r>
    </w:p>
    <w:p w14:paraId="4BAAA9FC" w14:textId="3D56FA50" w:rsidR="00F23569" w:rsidRPr="00C711EB" w:rsidRDefault="00F23569" w:rsidP="001865A2">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222"/>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w:t>
      </w:r>
      <w:r w:rsidR="001865A2">
        <w:rPr>
          <w:rFonts w:ascii="Times New Roman" w:hAnsi="Times New Roman"/>
          <w:sz w:val="24"/>
          <w:szCs w:val="24"/>
        </w:rPr>
        <w:t>I</w:t>
      </w:r>
      <w:r w:rsidRPr="00C711EB">
        <w:rPr>
          <w:rFonts w:ascii="Times New Roman" w:hAnsi="Times New Roman"/>
          <w:sz w:val="24"/>
          <w:szCs w:val="24"/>
        </w:rPr>
        <w:t>nterview, June 2014)</w:t>
      </w:r>
    </w:p>
    <w:p w14:paraId="6D480EAC" w14:textId="77777777"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 xml:space="preserve">With </w:t>
      </w:r>
      <w:r>
        <w:rPr>
          <w:rFonts w:ascii="Times New Roman" w:hAnsi="Times New Roman"/>
          <w:sz w:val="24"/>
          <w:szCs w:val="24"/>
        </w:rPr>
        <w:t xml:space="preserve">John, </w:t>
      </w:r>
      <w:r w:rsidRPr="00C711EB">
        <w:rPr>
          <w:rFonts w:ascii="Times New Roman" w:hAnsi="Times New Roman"/>
          <w:sz w:val="24"/>
          <w:szCs w:val="24"/>
        </w:rPr>
        <w:t xml:space="preserve">Max and Noel being first generation students, such knowledge may not be available within their families; later in the chapter, </w:t>
      </w:r>
      <w:r w:rsidR="003B7FDD">
        <w:rPr>
          <w:rFonts w:ascii="Times New Roman" w:hAnsi="Times New Roman"/>
          <w:sz w:val="24"/>
          <w:szCs w:val="24"/>
        </w:rPr>
        <w:t xml:space="preserve">I note how </w:t>
      </w:r>
      <w:r w:rsidRPr="00C711EB">
        <w:rPr>
          <w:rFonts w:ascii="Times New Roman" w:hAnsi="Times New Roman"/>
          <w:sz w:val="24"/>
          <w:szCs w:val="24"/>
        </w:rPr>
        <w:t xml:space="preserve">Max cannot </w:t>
      </w:r>
      <w:r>
        <w:rPr>
          <w:rFonts w:ascii="Times New Roman" w:hAnsi="Times New Roman"/>
          <w:sz w:val="24"/>
          <w:szCs w:val="24"/>
        </w:rPr>
        <w:t>discuss his HE intentions with his family</w:t>
      </w:r>
      <w:r w:rsidR="00C41061">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as they do not hold the requisite</w:t>
      </w:r>
      <w:r w:rsidRPr="00C711EB">
        <w:rPr>
          <w:rFonts w:ascii="Times New Roman" w:hAnsi="Times New Roman"/>
          <w:sz w:val="24"/>
          <w:szCs w:val="24"/>
        </w:rPr>
        <w:t xml:space="preserve"> k</w:t>
      </w:r>
      <w:r>
        <w:rPr>
          <w:rFonts w:ascii="Times New Roman" w:hAnsi="Times New Roman"/>
          <w:sz w:val="24"/>
          <w:szCs w:val="24"/>
        </w:rPr>
        <w:t>nowledge to assist him</w:t>
      </w:r>
      <w:r w:rsidRPr="00C711EB">
        <w:rPr>
          <w:rFonts w:ascii="Times New Roman" w:hAnsi="Times New Roman"/>
          <w:sz w:val="24"/>
          <w:szCs w:val="24"/>
        </w:rPr>
        <w:t>. It is also worth mentioning here that in the second phase of the research, Noel sp</w:t>
      </w:r>
      <w:r>
        <w:rPr>
          <w:rFonts w:ascii="Times New Roman" w:hAnsi="Times New Roman"/>
          <w:sz w:val="24"/>
          <w:szCs w:val="24"/>
        </w:rPr>
        <w:t>oke</w:t>
      </w:r>
      <w:r w:rsidRPr="00C711EB">
        <w:rPr>
          <w:rFonts w:ascii="Times New Roman" w:hAnsi="Times New Roman"/>
          <w:sz w:val="24"/>
          <w:szCs w:val="24"/>
        </w:rPr>
        <w:t xml:space="preserve"> of how his family dislike</w:t>
      </w:r>
      <w:r>
        <w:rPr>
          <w:rFonts w:ascii="Times New Roman" w:hAnsi="Times New Roman"/>
          <w:sz w:val="24"/>
          <w:szCs w:val="24"/>
        </w:rPr>
        <w:t>d</w:t>
      </w:r>
      <w:r w:rsidRPr="00C711EB">
        <w:rPr>
          <w:rFonts w:ascii="Times New Roman" w:hAnsi="Times New Roman"/>
          <w:sz w:val="24"/>
          <w:szCs w:val="24"/>
        </w:rPr>
        <w:t xml:space="preserve"> the idea of HE</w:t>
      </w:r>
      <w:r>
        <w:rPr>
          <w:rFonts w:ascii="Times New Roman" w:hAnsi="Times New Roman"/>
          <w:sz w:val="24"/>
          <w:szCs w:val="24"/>
        </w:rPr>
        <w:t xml:space="preserve">. This arose from </w:t>
      </w:r>
      <w:r w:rsidRPr="00C711EB">
        <w:rPr>
          <w:rFonts w:ascii="Times New Roman" w:hAnsi="Times New Roman"/>
          <w:sz w:val="24"/>
          <w:szCs w:val="24"/>
        </w:rPr>
        <w:t xml:space="preserve">their own negative </w:t>
      </w:r>
      <w:r>
        <w:rPr>
          <w:rFonts w:ascii="Times New Roman" w:hAnsi="Times New Roman"/>
          <w:sz w:val="24"/>
          <w:szCs w:val="24"/>
        </w:rPr>
        <w:t xml:space="preserve">educational </w:t>
      </w:r>
      <w:r w:rsidRPr="00C711EB">
        <w:rPr>
          <w:rFonts w:ascii="Times New Roman" w:hAnsi="Times New Roman"/>
          <w:sz w:val="24"/>
          <w:szCs w:val="24"/>
        </w:rPr>
        <w:t xml:space="preserve">experiences: </w:t>
      </w:r>
    </w:p>
    <w:p w14:paraId="0067CC6E" w14:textId="77777777" w:rsidR="00C41061" w:rsidRDefault="00F23569" w:rsidP="003B7FDD">
      <w:pPr>
        <w:spacing w:line="360" w:lineRule="auto"/>
        <w:ind w:left="567" w:right="804"/>
        <w:rPr>
          <w:rFonts w:ascii="Times New Roman" w:hAnsi="Times New Roman"/>
          <w:sz w:val="24"/>
          <w:szCs w:val="24"/>
        </w:rPr>
      </w:pPr>
      <w:r w:rsidRPr="00C711EB">
        <w:rPr>
          <w:rFonts w:ascii="Times New Roman" w:hAnsi="Times New Roman"/>
          <w:sz w:val="24"/>
          <w:szCs w:val="24"/>
        </w:rPr>
        <w:t xml:space="preserve">My mum’s not </w:t>
      </w:r>
      <w:r>
        <w:rPr>
          <w:rFonts w:ascii="Times New Roman" w:hAnsi="Times New Roman"/>
          <w:sz w:val="24"/>
          <w:szCs w:val="24"/>
        </w:rPr>
        <w:t>that bothered. She just thinks “You’re doing what you want”</w:t>
      </w:r>
      <w:r w:rsidRPr="00C711EB">
        <w:rPr>
          <w:rFonts w:ascii="Times New Roman" w:hAnsi="Times New Roman"/>
          <w:sz w:val="24"/>
          <w:szCs w:val="24"/>
        </w:rPr>
        <w:t xml:space="preserve"> basically. But she didn’t go to </w:t>
      </w:r>
      <w:proofErr w:type="spellStart"/>
      <w:r w:rsidRPr="00C711EB">
        <w:rPr>
          <w:rFonts w:ascii="Times New Roman" w:hAnsi="Times New Roman"/>
          <w:sz w:val="24"/>
          <w:szCs w:val="24"/>
        </w:rPr>
        <w:t>uni</w:t>
      </w:r>
      <w:proofErr w:type="spellEnd"/>
      <w:r w:rsidRPr="00C711EB">
        <w:rPr>
          <w:rFonts w:ascii="Times New Roman" w:hAnsi="Times New Roman"/>
          <w:sz w:val="24"/>
          <w:szCs w:val="24"/>
        </w:rPr>
        <w:t xml:space="preserve">, neither did my dad so they’re not that bothered…Basically nobody wants, well, nobody’s like necessarily wanting me </w:t>
      </w:r>
      <w:r w:rsidRPr="00C711EB">
        <w:rPr>
          <w:rFonts w:ascii="Times New Roman" w:hAnsi="Times New Roman"/>
          <w:sz w:val="24"/>
          <w:szCs w:val="24"/>
        </w:rPr>
        <w:lastRenderedPageBreak/>
        <w:t xml:space="preserve">to go to </w:t>
      </w:r>
      <w:proofErr w:type="spellStart"/>
      <w:r w:rsidRPr="00C711EB">
        <w:rPr>
          <w:rFonts w:ascii="Times New Roman" w:hAnsi="Times New Roman"/>
          <w:sz w:val="24"/>
          <w:szCs w:val="24"/>
        </w:rPr>
        <w:t>uni</w:t>
      </w:r>
      <w:proofErr w:type="spellEnd"/>
      <w:r w:rsidRPr="00C711EB">
        <w:rPr>
          <w:rFonts w:ascii="Times New Roman" w:hAnsi="Times New Roman"/>
          <w:sz w:val="24"/>
          <w:szCs w:val="24"/>
        </w:rPr>
        <w:t xml:space="preserve">… they all have like either not great experiences, or they’re not that fond of the idea. </w:t>
      </w:r>
    </w:p>
    <w:p w14:paraId="291A59D3" w14:textId="77777777" w:rsidR="00F23569" w:rsidRPr="00C711EB" w:rsidRDefault="00F23569" w:rsidP="001865A2">
      <w:pPr>
        <w:spacing w:line="360" w:lineRule="auto"/>
        <w:ind w:left="567" w:right="804"/>
        <w:jc w:val="right"/>
        <w:rPr>
          <w:rFonts w:ascii="Times New Roman" w:hAnsi="Times New Roman"/>
          <w:sz w:val="24"/>
          <w:szCs w:val="24"/>
        </w:rPr>
      </w:pPr>
      <w:r w:rsidRPr="00C711EB">
        <w:rPr>
          <w:rFonts w:ascii="Times New Roman" w:hAnsi="Times New Roman"/>
          <w:sz w:val="24"/>
          <w:szCs w:val="24"/>
        </w:rPr>
        <w:t>(Focus group, February 2015)</w:t>
      </w:r>
    </w:p>
    <w:p w14:paraId="72F4C087" w14:textId="77777777"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With his parents’ negative experiences of education and their disintere</w:t>
      </w:r>
      <w:r>
        <w:rPr>
          <w:rFonts w:ascii="Times New Roman" w:hAnsi="Times New Roman"/>
          <w:sz w:val="24"/>
          <w:szCs w:val="24"/>
        </w:rPr>
        <w:t>st in HE, Noel may be unable to</w:t>
      </w:r>
      <w:r w:rsidRPr="00C711EB">
        <w:rPr>
          <w:rFonts w:ascii="Times New Roman" w:hAnsi="Times New Roman"/>
          <w:sz w:val="24"/>
          <w:szCs w:val="24"/>
        </w:rPr>
        <w:t xml:space="preserve"> </w:t>
      </w:r>
      <w:r>
        <w:rPr>
          <w:rFonts w:ascii="Times New Roman" w:hAnsi="Times New Roman"/>
          <w:sz w:val="24"/>
          <w:szCs w:val="24"/>
        </w:rPr>
        <w:t>receive support and guidance from them in his HE decision-making</w:t>
      </w:r>
      <w:r w:rsidRPr="00C711EB">
        <w:rPr>
          <w:rFonts w:ascii="Times New Roman" w:hAnsi="Times New Roman"/>
          <w:sz w:val="24"/>
          <w:szCs w:val="24"/>
        </w:rPr>
        <w:t xml:space="preserve">. </w:t>
      </w:r>
      <w:r>
        <w:rPr>
          <w:rFonts w:ascii="Times New Roman" w:hAnsi="Times New Roman"/>
          <w:sz w:val="24"/>
          <w:szCs w:val="24"/>
        </w:rPr>
        <w:t>Yet</w:t>
      </w:r>
      <w:r w:rsidRPr="00C711EB">
        <w:rPr>
          <w:rFonts w:ascii="Times New Roman" w:hAnsi="Times New Roman"/>
          <w:sz w:val="24"/>
          <w:szCs w:val="24"/>
        </w:rPr>
        <w:t>, he manages to draw knowledge from colleagues who have experience of the</w:t>
      </w:r>
      <w:r>
        <w:rPr>
          <w:rFonts w:ascii="Times New Roman" w:hAnsi="Times New Roman"/>
          <w:sz w:val="24"/>
          <w:szCs w:val="24"/>
        </w:rPr>
        <w:t xml:space="preserve"> institution he is contemplating and</w:t>
      </w:r>
      <w:r w:rsidR="00C41061">
        <w:rPr>
          <w:rFonts w:ascii="Times New Roman" w:hAnsi="Times New Roman"/>
          <w:sz w:val="24"/>
          <w:szCs w:val="24"/>
        </w:rPr>
        <w:t>,</w:t>
      </w:r>
      <w:r>
        <w:rPr>
          <w:rFonts w:ascii="Times New Roman" w:hAnsi="Times New Roman"/>
          <w:sz w:val="24"/>
          <w:szCs w:val="24"/>
        </w:rPr>
        <w:t xml:space="preserve"> </w:t>
      </w:r>
      <w:r w:rsidR="003B7FDD">
        <w:rPr>
          <w:rFonts w:ascii="Times New Roman" w:hAnsi="Times New Roman"/>
          <w:sz w:val="24"/>
          <w:szCs w:val="24"/>
        </w:rPr>
        <w:t>therefore, benefits</w:t>
      </w:r>
      <w:r>
        <w:rPr>
          <w:rFonts w:ascii="Times New Roman" w:hAnsi="Times New Roman"/>
          <w:sz w:val="24"/>
          <w:szCs w:val="24"/>
        </w:rPr>
        <w:t xml:space="preserve"> from bridging social capital</w:t>
      </w:r>
      <w:r w:rsidRPr="00C711EB">
        <w:rPr>
          <w:rFonts w:ascii="Times New Roman" w:hAnsi="Times New Roman"/>
          <w:sz w:val="24"/>
          <w:szCs w:val="24"/>
        </w:rPr>
        <w:t xml:space="preserve">. </w:t>
      </w:r>
    </w:p>
    <w:p w14:paraId="328AF135" w14:textId="3F4FFEEA"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2"/>
        <w:rPr>
          <w:rFonts w:ascii="Times New Roman" w:hAnsi="Times New Roman"/>
          <w:sz w:val="24"/>
          <w:szCs w:val="24"/>
        </w:rPr>
      </w:pPr>
      <w:r w:rsidRPr="00C711EB">
        <w:rPr>
          <w:rFonts w:ascii="Times New Roman" w:hAnsi="Times New Roman"/>
          <w:sz w:val="24"/>
          <w:szCs w:val="24"/>
        </w:rPr>
        <w:t>Although I h</w:t>
      </w:r>
      <w:r>
        <w:rPr>
          <w:rFonts w:ascii="Times New Roman" w:hAnsi="Times New Roman"/>
          <w:sz w:val="24"/>
          <w:szCs w:val="24"/>
        </w:rPr>
        <w:t xml:space="preserve">ave </w:t>
      </w:r>
      <w:r w:rsidRPr="00C711EB">
        <w:rPr>
          <w:rFonts w:ascii="Times New Roman" w:hAnsi="Times New Roman"/>
          <w:sz w:val="24"/>
          <w:szCs w:val="24"/>
        </w:rPr>
        <w:t xml:space="preserve">argued against </w:t>
      </w:r>
      <w:r>
        <w:rPr>
          <w:rFonts w:ascii="Times New Roman" w:hAnsi="Times New Roman"/>
          <w:sz w:val="24"/>
          <w:szCs w:val="24"/>
        </w:rPr>
        <w:t>Bourdieu’s</w:t>
      </w:r>
      <w:r w:rsidRPr="00C711EB">
        <w:rPr>
          <w:rFonts w:ascii="Times New Roman" w:hAnsi="Times New Roman"/>
          <w:sz w:val="24"/>
          <w:szCs w:val="24"/>
        </w:rPr>
        <w:t xml:space="preserve"> </w:t>
      </w:r>
      <w:r>
        <w:rPr>
          <w:rFonts w:ascii="Times New Roman" w:hAnsi="Times New Roman"/>
          <w:sz w:val="24"/>
          <w:szCs w:val="24"/>
        </w:rPr>
        <w:t xml:space="preserve">focus on the inheritance of social capital </w:t>
      </w:r>
      <w:r w:rsidRPr="00C711EB">
        <w:rPr>
          <w:rFonts w:ascii="Times New Roman" w:hAnsi="Times New Roman"/>
          <w:sz w:val="24"/>
          <w:szCs w:val="24"/>
        </w:rPr>
        <w:t xml:space="preserve">transmitted from parent to child, elements of social reproduction are still important to consider here. In Hill </w:t>
      </w:r>
      <w:r w:rsidRPr="00C711EB">
        <w:rPr>
          <w:rFonts w:ascii="Times New Roman" w:hAnsi="Times New Roman"/>
          <w:i/>
          <w:sz w:val="24"/>
          <w:szCs w:val="24"/>
        </w:rPr>
        <w:t>et al.</w:t>
      </w:r>
      <w:r w:rsidRPr="00C711EB">
        <w:rPr>
          <w:rFonts w:ascii="Times New Roman" w:hAnsi="Times New Roman"/>
          <w:sz w:val="24"/>
          <w:szCs w:val="24"/>
        </w:rPr>
        <w:t>’s</w:t>
      </w:r>
      <w:r>
        <w:rPr>
          <w:rFonts w:ascii="Times New Roman" w:hAnsi="Times New Roman"/>
          <w:sz w:val="24"/>
          <w:szCs w:val="24"/>
        </w:rPr>
        <w:t xml:space="preserve"> (2015</w:t>
      </w:r>
      <w:r w:rsidRPr="00C711EB">
        <w:rPr>
          <w:rFonts w:ascii="Times New Roman" w:hAnsi="Times New Roman"/>
          <w:sz w:val="24"/>
          <w:szCs w:val="24"/>
        </w:rPr>
        <w:t>) research of ‘social capital for college’ in the US, they found that when peers were frequently used for advice, information and guidance, they were less likely to enter high</w:t>
      </w:r>
      <w:r>
        <w:rPr>
          <w:rFonts w:ascii="Times New Roman" w:hAnsi="Times New Roman"/>
          <w:sz w:val="24"/>
          <w:szCs w:val="24"/>
        </w:rPr>
        <w:t>er</w:t>
      </w:r>
      <w:r w:rsidRPr="00C711EB">
        <w:rPr>
          <w:rFonts w:ascii="Times New Roman" w:hAnsi="Times New Roman"/>
          <w:sz w:val="24"/>
          <w:szCs w:val="24"/>
        </w:rPr>
        <w:t xml:space="preserve"> status institutions. Hill </w:t>
      </w:r>
      <w:r w:rsidRPr="00C711EB">
        <w:rPr>
          <w:rFonts w:ascii="Times New Roman" w:hAnsi="Times New Roman"/>
          <w:i/>
          <w:sz w:val="24"/>
          <w:szCs w:val="24"/>
        </w:rPr>
        <w:t>et al.</w:t>
      </w:r>
      <w:r>
        <w:rPr>
          <w:rFonts w:ascii="Times New Roman" w:hAnsi="Times New Roman"/>
          <w:sz w:val="24"/>
          <w:szCs w:val="24"/>
        </w:rPr>
        <w:t xml:space="preserve"> </w:t>
      </w:r>
      <w:r w:rsidRPr="00C711EB">
        <w:rPr>
          <w:rFonts w:ascii="Times New Roman" w:hAnsi="Times New Roman"/>
          <w:sz w:val="24"/>
          <w:szCs w:val="24"/>
        </w:rPr>
        <w:t xml:space="preserve">speculate that more valuable knowledge may be better derived from parents, teachers and guidance counsellors. However, they also note </w:t>
      </w:r>
      <w:r>
        <w:rPr>
          <w:rFonts w:ascii="Times New Roman" w:hAnsi="Times New Roman"/>
          <w:sz w:val="24"/>
          <w:szCs w:val="24"/>
        </w:rPr>
        <w:t>that a</w:t>
      </w:r>
      <w:r w:rsidRPr="00C711EB">
        <w:rPr>
          <w:rFonts w:ascii="Times New Roman" w:hAnsi="Times New Roman"/>
          <w:sz w:val="24"/>
          <w:szCs w:val="24"/>
        </w:rPr>
        <w:t xml:space="preserve"> limitation of their study is that backgrou</w:t>
      </w:r>
      <w:r>
        <w:rPr>
          <w:rFonts w:ascii="Times New Roman" w:hAnsi="Times New Roman"/>
          <w:sz w:val="24"/>
          <w:szCs w:val="24"/>
        </w:rPr>
        <w:t>nd information on participants’ peers was</w:t>
      </w:r>
      <w:r w:rsidRPr="00C711EB">
        <w:rPr>
          <w:rFonts w:ascii="Times New Roman" w:hAnsi="Times New Roman"/>
          <w:sz w:val="24"/>
          <w:szCs w:val="24"/>
        </w:rPr>
        <w:t xml:space="preserve"> not gathered. </w:t>
      </w:r>
      <w:r>
        <w:rPr>
          <w:rFonts w:ascii="Times New Roman" w:hAnsi="Times New Roman"/>
          <w:sz w:val="24"/>
          <w:szCs w:val="24"/>
        </w:rPr>
        <w:t>The</w:t>
      </w:r>
      <w:r w:rsidRPr="00C711EB">
        <w:rPr>
          <w:rFonts w:ascii="Times New Roman" w:hAnsi="Times New Roman"/>
          <w:sz w:val="24"/>
          <w:szCs w:val="24"/>
        </w:rPr>
        <w:t xml:space="preserve"> quality of informati</w:t>
      </w:r>
      <w:r>
        <w:rPr>
          <w:rFonts w:ascii="Times New Roman" w:hAnsi="Times New Roman"/>
          <w:sz w:val="24"/>
          <w:szCs w:val="24"/>
        </w:rPr>
        <w:t>on provided by peers can be determined by</w:t>
      </w:r>
      <w:r w:rsidRPr="00C711EB">
        <w:rPr>
          <w:rFonts w:ascii="Times New Roman" w:hAnsi="Times New Roman"/>
          <w:sz w:val="24"/>
          <w:szCs w:val="24"/>
        </w:rPr>
        <w:t xml:space="preserve"> a number of feat</w:t>
      </w:r>
      <w:r>
        <w:rPr>
          <w:rFonts w:ascii="Times New Roman" w:hAnsi="Times New Roman"/>
          <w:sz w:val="24"/>
          <w:szCs w:val="24"/>
        </w:rPr>
        <w:t>ures of their background,</w:t>
      </w:r>
      <w:r w:rsidRPr="00C711EB">
        <w:rPr>
          <w:rFonts w:ascii="Times New Roman" w:hAnsi="Times New Roman"/>
          <w:sz w:val="24"/>
          <w:szCs w:val="24"/>
        </w:rPr>
        <w:t xml:space="preserve"> including their own and </w:t>
      </w:r>
      <w:r>
        <w:rPr>
          <w:rFonts w:ascii="Times New Roman" w:hAnsi="Times New Roman"/>
          <w:sz w:val="24"/>
          <w:szCs w:val="24"/>
        </w:rPr>
        <w:t xml:space="preserve">their </w:t>
      </w:r>
      <w:r w:rsidRPr="00C711EB">
        <w:rPr>
          <w:rFonts w:ascii="Times New Roman" w:hAnsi="Times New Roman"/>
          <w:sz w:val="24"/>
          <w:szCs w:val="24"/>
        </w:rPr>
        <w:t>parent</w:t>
      </w:r>
      <w:r>
        <w:rPr>
          <w:rFonts w:ascii="Times New Roman" w:hAnsi="Times New Roman"/>
          <w:sz w:val="24"/>
          <w:szCs w:val="24"/>
        </w:rPr>
        <w:t>s’</w:t>
      </w:r>
      <w:r w:rsidRPr="00C711EB">
        <w:rPr>
          <w:rFonts w:ascii="Times New Roman" w:hAnsi="Times New Roman"/>
          <w:sz w:val="24"/>
          <w:szCs w:val="24"/>
        </w:rPr>
        <w:t xml:space="preserve"> levels of education, their socioeconomic </w:t>
      </w:r>
      <w:r>
        <w:rPr>
          <w:rFonts w:ascii="Times New Roman" w:hAnsi="Times New Roman"/>
          <w:sz w:val="24"/>
          <w:szCs w:val="24"/>
        </w:rPr>
        <w:t xml:space="preserve">background </w:t>
      </w:r>
      <w:r w:rsidRPr="00C711EB">
        <w:rPr>
          <w:rFonts w:ascii="Times New Roman" w:hAnsi="Times New Roman"/>
          <w:sz w:val="24"/>
          <w:szCs w:val="24"/>
        </w:rPr>
        <w:t xml:space="preserve">and whether they are first or second generation students. In my own </w:t>
      </w:r>
      <w:r>
        <w:rPr>
          <w:rFonts w:ascii="Times New Roman" w:hAnsi="Times New Roman"/>
          <w:sz w:val="24"/>
          <w:szCs w:val="24"/>
        </w:rPr>
        <w:t xml:space="preserve">inquiry, </w:t>
      </w:r>
      <w:r w:rsidR="003B7FDD">
        <w:rPr>
          <w:rFonts w:ascii="Times New Roman" w:hAnsi="Times New Roman"/>
          <w:sz w:val="24"/>
          <w:szCs w:val="24"/>
        </w:rPr>
        <w:t xml:space="preserve">I did not collect </w:t>
      </w:r>
      <w:r>
        <w:rPr>
          <w:rFonts w:ascii="Times New Roman" w:hAnsi="Times New Roman"/>
          <w:sz w:val="24"/>
          <w:szCs w:val="24"/>
        </w:rPr>
        <w:t>such information regarding participants’ peers</w:t>
      </w:r>
      <w:r w:rsidRPr="00C711EB">
        <w:rPr>
          <w:rFonts w:ascii="Times New Roman" w:hAnsi="Times New Roman"/>
          <w:sz w:val="24"/>
          <w:szCs w:val="24"/>
        </w:rPr>
        <w:t xml:space="preserve"> either. </w:t>
      </w:r>
      <w:r>
        <w:rPr>
          <w:rFonts w:ascii="Times New Roman" w:hAnsi="Times New Roman"/>
          <w:sz w:val="24"/>
          <w:szCs w:val="24"/>
        </w:rPr>
        <w:t>I</w:t>
      </w:r>
      <w:r w:rsidRPr="00C711EB">
        <w:rPr>
          <w:rFonts w:ascii="Times New Roman" w:hAnsi="Times New Roman"/>
          <w:sz w:val="24"/>
          <w:szCs w:val="24"/>
        </w:rPr>
        <w:t xml:space="preserve">t is notable to highlight that the institution </w:t>
      </w:r>
      <w:r w:rsidR="003B7FDD">
        <w:rPr>
          <w:rFonts w:ascii="Times New Roman" w:hAnsi="Times New Roman"/>
          <w:sz w:val="24"/>
          <w:szCs w:val="24"/>
        </w:rPr>
        <w:t>Max was considering is an</w:t>
      </w:r>
      <w:r w:rsidRPr="009B10E3">
        <w:rPr>
          <w:rFonts w:ascii="Times New Roman" w:hAnsi="Times New Roman"/>
          <w:sz w:val="24"/>
          <w:szCs w:val="24"/>
        </w:rPr>
        <w:t xml:space="preserve"> FEC</w:t>
      </w:r>
      <w:r w:rsidR="00313288">
        <w:rPr>
          <w:rFonts w:ascii="Times New Roman" w:hAnsi="Times New Roman"/>
          <w:sz w:val="24"/>
          <w:szCs w:val="24"/>
        </w:rPr>
        <w:t>,</w:t>
      </w:r>
      <w:r w:rsidRPr="009B10E3">
        <w:rPr>
          <w:rFonts w:ascii="Times New Roman" w:hAnsi="Times New Roman"/>
          <w:sz w:val="24"/>
          <w:szCs w:val="24"/>
        </w:rPr>
        <w:t xml:space="preserve"> </w:t>
      </w:r>
      <w:r w:rsidR="003B7FDD">
        <w:rPr>
          <w:rFonts w:ascii="Times New Roman" w:hAnsi="Times New Roman"/>
          <w:sz w:val="24"/>
          <w:szCs w:val="24"/>
        </w:rPr>
        <w:t xml:space="preserve">which </w:t>
      </w:r>
      <w:r w:rsidRPr="009B10E3">
        <w:rPr>
          <w:rFonts w:ascii="Times New Roman" w:hAnsi="Times New Roman"/>
          <w:sz w:val="24"/>
          <w:szCs w:val="24"/>
        </w:rPr>
        <w:t>contrast</w:t>
      </w:r>
      <w:r w:rsidR="003B7FDD">
        <w:rPr>
          <w:rFonts w:ascii="Times New Roman" w:hAnsi="Times New Roman"/>
          <w:sz w:val="24"/>
          <w:szCs w:val="24"/>
        </w:rPr>
        <w:t>s</w:t>
      </w:r>
      <w:r w:rsidR="00313288">
        <w:rPr>
          <w:rFonts w:ascii="Times New Roman" w:hAnsi="Times New Roman"/>
          <w:sz w:val="24"/>
          <w:szCs w:val="24"/>
        </w:rPr>
        <w:t xml:space="preserve"> </w:t>
      </w:r>
      <w:r w:rsidRPr="009B10E3">
        <w:rPr>
          <w:rFonts w:ascii="Times New Roman" w:hAnsi="Times New Roman"/>
          <w:sz w:val="24"/>
          <w:szCs w:val="24"/>
        </w:rPr>
        <w:t xml:space="preserve">with the status of the Russell Group that Noel contemplates here; as stated in the introductory chapter, Parry (2009, p. 324) suggests that the status of </w:t>
      </w:r>
      <w:r w:rsidR="00791528">
        <w:rPr>
          <w:rFonts w:ascii="Times New Roman" w:hAnsi="Times New Roman"/>
          <w:sz w:val="24"/>
          <w:szCs w:val="24"/>
        </w:rPr>
        <w:t>FEC</w:t>
      </w:r>
      <w:r w:rsidRPr="009B10E3">
        <w:rPr>
          <w:rFonts w:ascii="Times New Roman" w:hAnsi="Times New Roman"/>
          <w:sz w:val="24"/>
          <w:szCs w:val="24"/>
        </w:rPr>
        <w:t xml:space="preserve">s </w:t>
      </w:r>
      <w:r w:rsidR="00313288">
        <w:rPr>
          <w:rFonts w:ascii="Times New Roman" w:hAnsi="Times New Roman"/>
          <w:sz w:val="24"/>
          <w:szCs w:val="24"/>
        </w:rPr>
        <w:t>is</w:t>
      </w:r>
      <w:r w:rsidR="00313288" w:rsidRPr="009B10E3">
        <w:rPr>
          <w:rFonts w:ascii="Times New Roman" w:hAnsi="Times New Roman"/>
          <w:sz w:val="24"/>
          <w:szCs w:val="24"/>
        </w:rPr>
        <w:t xml:space="preserve"> </w:t>
      </w:r>
      <w:r w:rsidRPr="009B10E3">
        <w:rPr>
          <w:rFonts w:ascii="Times New Roman" w:hAnsi="Times New Roman"/>
          <w:sz w:val="24"/>
          <w:szCs w:val="24"/>
        </w:rPr>
        <w:t>sometimes perceived as being ‘at the lower end’ of HE provision. Max did not elaborate</w:t>
      </w:r>
      <w:r w:rsidRPr="00C711EB">
        <w:rPr>
          <w:rFonts w:ascii="Times New Roman" w:hAnsi="Times New Roman"/>
          <w:sz w:val="24"/>
          <w:szCs w:val="24"/>
        </w:rPr>
        <w:t xml:space="preserve"> on how he came to be friends with the individual </w:t>
      </w:r>
      <w:r>
        <w:rPr>
          <w:rFonts w:ascii="Times New Roman" w:hAnsi="Times New Roman"/>
          <w:sz w:val="24"/>
          <w:szCs w:val="24"/>
        </w:rPr>
        <w:t>he sought information from</w:t>
      </w:r>
      <w:r w:rsidRPr="00C711EB">
        <w:rPr>
          <w:rFonts w:ascii="Times New Roman" w:hAnsi="Times New Roman"/>
          <w:sz w:val="24"/>
          <w:szCs w:val="24"/>
        </w:rPr>
        <w:t>; this friend may have had a si</w:t>
      </w:r>
      <w:r>
        <w:rPr>
          <w:rFonts w:ascii="Times New Roman" w:hAnsi="Times New Roman"/>
          <w:sz w:val="24"/>
          <w:szCs w:val="24"/>
        </w:rPr>
        <w:t>milar background to himself, leading to a process of social bonding instead of bridging.</w:t>
      </w:r>
      <w:r w:rsidRPr="00C711EB">
        <w:rPr>
          <w:rFonts w:ascii="Times New Roman" w:hAnsi="Times New Roman"/>
          <w:sz w:val="24"/>
          <w:szCs w:val="24"/>
        </w:rPr>
        <w:t xml:space="preserve"> As Putnam (2000) explains, bridging is associated with acquaintances and ‘loose ties’</w:t>
      </w:r>
      <w:r w:rsidR="00313288">
        <w:rPr>
          <w:rFonts w:ascii="Times New Roman" w:hAnsi="Times New Roman"/>
          <w:sz w:val="24"/>
          <w:szCs w:val="24"/>
        </w:rPr>
        <w:t>,</w:t>
      </w:r>
      <w:r w:rsidRPr="00C711EB">
        <w:rPr>
          <w:rFonts w:ascii="Times New Roman" w:hAnsi="Times New Roman"/>
          <w:sz w:val="24"/>
          <w:szCs w:val="24"/>
        </w:rPr>
        <w:t xml:space="preserve"> rather than close connections. Noel</w:t>
      </w:r>
      <w:r>
        <w:rPr>
          <w:rFonts w:ascii="Times New Roman" w:hAnsi="Times New Roman"/>
          <w:sz w:val="24"/>
          <w:szCs w:val="24"/>
        </w:rPr>
        <w:t>,</w:t>
      </w:r>
      <w:r w:rsidRPr="00C711EB">
        <w:rPr>
          <w:rFonts w:ascii="Times New Roman" w:hAnsi="Times New Roman"/>
          <w:sz w:val="24"/>
          <w:szCs w:val="24"/>
        </w:rPr>
        <w:t xml:space="preserve"> on the other hand</w:t>
      </w:r>
      <w:r>
        <w:rPr>
          <w:rFonts w:ascii="Times New Roman" w:hAnsi="Times New Roman"/>
          <w:sz w:val="24"/>
          <w:szCs w:val="24"/>
        </w:rPr>
        <w:t>,</w:t>
      </w:r>
      <w:r w:rsidRPr="00C711EB">
        <w:rPr>
          <w:rFonts w:ascii="Times New Roman" w:hAnsi="Times New Roman"/>
          <w:sz w:val="24"/>
          <w:szCs w:val="24"/>
        </w:rPr>
        <w:t xml:space="preserve"> received information via </w:t>
      </w:r>
      <w:r>
        <w:rPr>
          <w:rFonts w:ascii="Times New Roman" w:hAnsi="Times New Roman"/>
          <w:sz w:val="24"/>
          <w:szCs w:val="24"/>
        </w:rPr>
        <w:t xml:space="preserve">such </w:t>
      </w:r>
      <w:r w:rsidRPr="00C711EB">
        <w:rPr>
          <w:rFonts w:ascii="Times New Roman" w:hAnsi="Times New Roman"/>
          <w:sz w:val="24"/>
          <w:szCs w:val="24"/>
        </w:rPr>
        <w:t xml:space="preserve">‘loose ties’ </w:t>
      </w:r>
      <w:r>
        <w:rPr>
          <w:rFonts w:ascii="Times New Roman" w:hAnsi="Times New Roman"/>
          <w:sz w:val="24"/>
          <w:szCs w:val="24"/>
        </w:rPr>
        <w:t>i.e. colleagues from his part-time job,</w:t>
      </w:r>
      <w:r w:rsidRPr="00C711EB">
        <w:rPr>
          <w:rFonts w:ascii="Times New Roman" w:hAnsi="Times New Roman"/>
          <w:sz w:val="24"/>
          <w:szCs w:val="24"/>
        </w:rPr>
        <w:t xml:space="preserve"> </w:t>
      </w:r>
      <w:r>
        <w:rPr>
          <w:rFonts w:ascii="Times New Roman" w:hAnsi="Times New Roman"/>
          <w:sz w:val="24"/>
          <w:szCs w:val="24"/>
        </w:rPr>
        <w:t>which</w:t>
      </w:r>
      <w:r w:rsidRPr="00C711EB">
        <w:rPr>
          <w:rFonts w:ascii="Times New Roman" w:hAnsi="Times New Roman"/>
          <w:sz w:val="24"/>
          <w:szCs w:val="24"/>
        </w:rPr>
        <w:t xml:space="preserve"> may have provided </w:t>
      </w:r>
      <w:r>
        <w:rPr>
          <w:rFonts w:ascii="Times New Roman" w:hAnsi="Times New Roman"/>
          <w:sz w:val="24"/>
          <w:szCs w:val="24"/>
        </w:rPr>
        <w:t>him</w:t>
      </w:r>
      <w:r w:rsidRPr="00C711EB">
        <w:rPr>
          <w:rFonts w:ascii="Times New Roman" w:hAnsi="Times New Roman"/>
          <w:sz w:val="24"/>
          <w:szCs w:val="24"/>
        </w:rPr>
        <w:t xml:space="preserve"> with </w:t>
      </w:r>
      <w:r>
        <w:rPr>
          <w:rFonts w:ascii="Times New Roman" w:hAnsi="Times New Roman"/>
          <w:sz w:val="24"/>
          <w:szCs w:val="24"/>
        </w:rPr>
        <w:t xml:space="preserve">knowledge derived from </w:t>
      </w:r>
      <w:r w:rsidRPr="00C711EB">
        <w:rPr>
          <w:rFonts w:ascii="Times New Roman" w:hAnsi="Times New Roman"/>
          <w:sz w:val="24"/>
          <w:szCs w:val="24"/>
        </w:rPr>
        <w:t xml:space="preserve">a broader spectrum of experiences.  </w:t>
      </w:r>
    </w:p>
    <w:p w14:paraId="175442F7" w14:textId="77777777" w:rsidR="00F23569" w:rsidRPr="00C711EB"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Friends were not only used as a source of </w:t>
      </w:r>
      <w:r>
        <w:rPr>
          <w:rFonts w:ascii="Times New Roman" w:hAnsi="Times New Roman"/>
          <w:sz w:val="24"/>
          <w:szCs w:val="24"/>
        </w:rPr>
        <w:t xml:space="preserve">hot </w:t>
      </w:r>
      <w:r w:rsidRPr="00C711EB">
        <w:rPr>
          <w:rFonts w:ascii="Times New Roman" w:hAnsi="Times New Roman"/>
          <w:sz w:val="24"/>
          <w:szCs w:val="24"/>
        </w:rPr>
        <w:t xml:space="preserve">knowledge by some participants, but also acted as a ‘sounding board’ for ideas (Greenbank, 2011). Tony </w:t>
      </w:r>
      <w:r>
        <w:rPr>
          <w:rFonts w:ascii="Times New Roman" w:hAnsi="Times New Roman"/>
          <w:sz w:val="24"/>
          <w:szCs w:val="24"/>
        </w:rPr>
        <w:t>makes reference to this in the following</w:t>
      </w:r>
      <w:r w:rsidRPr="00C711EB">
        <w:rPr>
          <w:rFonts w:ascii="Times New Roman" w:hAnsi="Times New Roman"/>
          <w:sz w:val="24"/>
          <w:szCs w:val="24"/>
        </w:rPr>
        <w:t>:</w:t>
      </w:r>
    </w:p>
    <w:p w14:paraId="1699C6DD" w14:textId="77777777" w:rsidR="00520041" w:rsidRDefault="00F23569" w:rsidP="003B7F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left="567" w:right="804"/>
        <w:rPr>
          <w:rFonts w:ascii="Times New Roman" w:hAnsi="Times New Roman"/>
          <w:sz w:val="24"/>
          <w:szCs w:val="24"/>
        </w:rPr>
      </w:pPr>
      <w:r w:rsidRPr="00C711EB">
        <w:rPr>
          <w:rFonts w:ascii="Times New Roman" w:hAnsi="Times New Roman"/>
          <w:sz w:val="24"/>
          <w:szCs w:val="24"/>
        </w:rPr>
        <w:lastRenderedPageBreak/>
        <w:t xml:space="preserve">I’ll talk to my friends like David, and (friend) and (friend), my girlfriend, and you know, we’ll all talk to each other you know, about where we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go, if we’re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stay here for another year then go. You know, what courses we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study, you know… you tell each other what you feel like you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do but then someone else says something and you go ‘Oh, actually, will that work for me?’ So it’s like bouncing off one another. </w:t>
      </w:r>
    </w:p>
    <w:p w14:paraId="246ECA8D" w14:textId="77777777" w:rsidR="00F23569" w:rsidRPr="00C711EB" w:rsidRDefault="00F23569" w:rsidP="00605BD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left="567" w:right="804"/>
        <w:jc w:val="right"/>
        <w:rPr>
          <w:rFonts w:ascii="Times New Roman" w:hAnsi="Times New Roman"/>
          <w:sz w:val="24"/>
          <w:szCs w:val="24"/>
        </w:rPr>
      </w:pPr>
      <w:r w:rsidRPr="00C711EB">
        <w:rPr>
          <w:rFonts w:ascii="Times New Roman" w:hAnsi="Times New Roman"/>
          <w:sz w:val="24"/>
          <w:szCs w:val="24"/>
        </w:rPr>
        <w:t>(Interview, October 2014)</w:t>
      </w:r>
    </w:p>
    <w:p w14:paraId="495D5AE3"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p>
    <w:p w14:paraId="1D74A43D"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In </w:t>
      </w:r>
      <w:r>
        <w:rPr>
          <w:rFonts w:ascii="Times New Roman" w:hAnsi="Times New Roman"/>
          <w:sz w:val="24"/>
          <w:szCs w:val="24"/>
        </w:rPr>
        <w:t>being exposed to different options and ideas via his friendship group</w:t>
      </w:r>
      <w:r w:rsidRPr="00C711EB">
        <w:rPr>
          <w:rFonts w:ascii="Times New Roman" w:hAnsi="Times New Roman"/>
          <w:sz w:val="24"/>
          <w:szCs w:val="24"/>
        </w:rPr>
        <w:t>, Tony appears to gain insp</w:t>
      </w:r>
      <w:r>
        <w:rPr>
          <w:rFonts w:ascii="Times New Roman" w:hAnsi="Times New Roman"/>
          <w:sz w:val="24"/>
          <w:szCs w:val="24"/>
        </w:rPr>
        <w:t>iration for his own future plans</w:t>
      </w:r>
      <w:r w:rsidRPr="00C711EB">
        <w:rPr>
          <w:rFonts w:ascii="Times New Roman" w:hAnsi="Times New Roman"/>
          <w:sz w:val="24"/>
          <w:szCs w:val="24"/>
        </w:rPr>
        <w:t>. He describes this exchange as ‘bouncing off one another’</w:t>
      </w:r>
      <w:r>
        <w:rPr>
          <w:rFonts w:ascii="Times New Roman" w:hAnsi="Times New Roman"/>
          <w:sz w:val="24"/>
          <w:szCs w:val="24"/>
        </w:rPr>
        <w:t>, indicating that his f</w:t>
      </w:r>
      <w:r w:rsidRPr="00C711EB">
        <w:rPr>
          <w:rFonts w:ascii="Times New Roman" w:hAnsi="Times New Roman"/>
          <w:sz w:val="24"/>
          <w:szCs w:val="24"/>
        </w:rPr>
        <w:t xml:space="preserve">riends </w:t>
      </w:r>
      <w:r>
        <w:rPr>
          <w:rFonts w:ascii="Times New Roman" w:hAnsi="Times New Roman"/>
          <w:sz w:val="24"/>
          <w:szCs w:val="24"/>
        </w:rPr>
        <w:t xml:space="preserve">act </w:t>
      </w:r>
      <w:r w:rsidRPr="00C711EB">
        <w:rPr>
          <w:rFonts w:ascii="Times New Roman" w:hAnsi="Times New Roman"/>
          <w:sz w:val="24"/>
          <w:szCs w:val="24"/>
        </w:rPr>
        <w:t>as both a ‘sounding board’ and a way of discovering new ideas</w:t>
      </w:r>
      <w:r>
        <w:rPr>
          <w:rFonts w:ascii="Times New Roman" w:hAnsi="Times New Roman"/>
          <w:sz w:val="24"/>
          <w:szCs w:val="24"/>
        </w:rPr>
        <w:t xml:space="preserve">. </w:t>
      </w:r>
    </w:p>
    <w:p w14:paraId="1ECD6F9C" w14:textId="77777777" w:rsidR="00F23569" w:rsidRPr="00C711EB" w:rsidRDefault="00F23569" w:rsidP="003B7FDD">
      <w:pPr>
        <w:widowControl w:val="0"/>
        <w:autoSpaceDE w:val="0"/>
        <w:autoSpaceDN w:val="0"/>
        <w:adjustRightInd w:val="0"/>
        <w:spacing w:line="360" w:lineRule="auto"/>
        <w:rPr>
          <w:rFonts w:ascii="Times New Roman" w:hAnsi="Times New Roman"/>
          <w:color w:val="000000"/>
          <w:sz w:val="24"/>
          <w:szCs w:val="24"/>
        </w:rPr>
      </w:pPr>
      <w:r w:rsidRPr="00C711EB">
        <w:rPr>
          <w:rFonts w:ascii="Times New Roman" w:hAnsi="Times New Roman"/>
          <w:sz w:val="24"/>
          <w:szCs w:val="24"/>
        </w:rPr>
        <w:t xml:space="preserve">Like Tony, Paola </w:t>
      </w:r>
      <w:r>
        <w:rPr>
          <w:rFonts w:ascii="Times New Roman" w:hAnsi="Times New Roman"/>
          <w:sz w:val="24"/>
          <w:szCs w:val="24"/>
        </w:rPr>
        <w:t>also</w:t>
      </w:r>
      <w:r w:rsidRPr="00C711EB">
        <w:rPr>
          <w:rFonts w:ascii="Times New Roman" w:hAnsi="Times New Roman"/>
          <w:sz w:val="24"/>
          <w:szCs w:val="24"/>
        </w:rPr>
        <w:t xml:space="preserve"> consults peers about her post-FE plans. Rather than seeking inspiration though, </w:t>
      </w:r>
      <w:r w:rsidRPr="00C711EB">
        <w:rPr>
          <w:rFonts w:ascii="Times New Roman" w:hAnsi="Times New Roman"/>
          <w:color w:val="000000"/>
          <w:sz w:val="24"/>
          <w:szCs w:val="24"/>
        </w:rPr>
        <w:t xml:space="preserve">Paola </w:t>
      </w:r>
      <w:r>
        <w:rPr>
          <w:rFonts w:ascii="Times New Roman" w:hAnsi="Times New Roman"/>
          <w:color w:val="000000"/>
          <w:sz w:val="24"/>
          <w:szCs w:val="24"/>
        </w:rPr>
        <w:t>presents</w:t>
      </w:r>
      <w:r w:rsidRPr="00C711EB">
        <w:rPr>
          <w:rFonts w:ascii="Times New Roman" w:hAnsi="Times New Roman"/>
          <w:color w:val="000000"/>
          <w:sz w:val="24"/>
          <w:szCs w:val="24"/>
        </w:rPr>
        <w:t xml:space="preserve"> her discussions with friends as a way of obtaining emotio</w:t>
      </w:r>
      <w:r w:rsidR="003B7FDD">
        <w:rPr>
          <w:rFonts w:ascii="Times New Roman" w:hAnsi="Times New Roman"/>
          <w:color w:val="000000"/>
          <w:sz w:val="24"/>
          <w:szCs w:val="24"/>
        </w:rPr>
        <w:t>nal support and encouragement:</w:t>
      </w:r>
    </w:p>
    <w:p w14:paraId="4A3F7708" w14:textId="77777777" w:rsidR="00520041" w:rsidRDefault="00F23569" w:rsidP="003B7FDD">
      <w:p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360" w:lineRule="auto"/>
        <w:ind w:left="567" w:right="804"/>
        <w:rPr>
          <w:rFonts w:ascii="Times New Roman" w:hAnsi="Times New Roman"/>
          <w:sz w:val="24"/>
          <w:szCs w:val="24"/>
        </w:rPr>
      </w:pPr>
      <w:r>
        <w:rPr>
          <w:rFonts w:ascii="Times New Roman" w:hAnsi="Times New Roman"/>
          <w:sz w:val="24"/>
          <w:szCs w:val="24"/>
        </w:rPr>
        <w:t>(I)</w:t>
      </w:r>
      <w:r w:rsidRPr="00C711EB">
        <w:rPr>
          <w:rFonts w:ascii="Times New Roman" w:hAnsi="Times New Roman"/>
          <w:sz w:val="24"/>
          <w:szCs w:val="24"/>
        </w:rPr>
        <w:t xml:space="preserve"> speak to like tutors and stuff and like also friends</w:t>
      </w:r>
      <w:r>
        <w:rPr>
          <w:rFonts w:ascii="Times New Roman" w:hAnsi="Times New Roman"/>
          <w:sz w:val="24"/>
          <w:szCs w:val="24"/>
        </w:rPr>
        <w:t>…</w:t>
      </w:r>
      <w:r w:rsidRPr="00C711EB">
        <w:rPr>
          <w:rFonts w:ascii="Times New Roman" w:hAnsi="Times New Roman"/>
          <w:sz w:val="24"/>
          <w:szCs w:val="24"/>
        </w:rPr>
        <w:t xml:space="preserve"> you can be like “Ok</w:t>
      </w:r>
      <w:r>
        <w:rPr>
          <w:rFonts w:ascii="Times New Roman" w:hAnsi="Times New Roman"/>
          <w:sz w:val="24"/>
          <w:szCs w:val="24"/>
        </w:rPr>
        <w:t xml:space="preserve"> I want to do this” and people (would)</w:t>
      </w:r>
      <w:r w:rsidRPr="00C711EB">
        <w:rPr>
          <w:rFonts w:ascii="Times New Roman" w:hAnsi="Times New Roman"/>
          <w:sz w:val="24"/>
          <w:szCs w:val="24"/>
        </w:rPr>
        <w:t xml:space="preserve"> be like “Yes! Cos that’s what you’re good at!” and they encourage you as well to go and do it. </w:t>
      </w:r>
    </w:p>
    <w:p w14:paraId="7FC6530E" w14:textId="77777777" w:rsidR="00F23569" w:rsidRPr="00C711EB" w:rsidRDefault="00F23569" w:rsidP="00605BDC">
      <w:p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(Focus group, September 2014)</w:t>
      </w:r>
    </w:p>
    <w:p w14:paraId="766D4887"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C</w:t>
      </w:r>
      <w:r w:rsidRPr="00C711EB">
        <w:rPr>
          <w:rFonts w:ascii="Times New Roman" w:hAnsi="Times New Roman"/>
          <w:sz w:val="24"/>
          <w:szCs w:val="24"/>
        </w:rPr>
        <w:t xml:space="preserve">onfirmation </w:t>
      </w:r>
      <w:r>
        <w:rPr>
          <w:rFonts w:ascii="Times New Roman" w:hAnsi="Times New Roman"/>
          <w:sz w:val="24"/>
          <w:szCs w:val="24"/>
        </w:rPr>
        <w:t xml:space="preserve">of her abilities </w:t>
      </w:r>
      <w:r w:rsidRPr="00C711EB">
        <w:rPr>
          <w:rFonts w:ascii="Times New Roman" w:hAnsi="Times New Roman"/>
          <w:sz w:val="24"/>
          <w:szCs w:val="24"/>
        </w:rPr>
        <w:t xml:space="preserve">from her </w:t>
      </w:r>
      <w:r w:rsidR="003B7FDD">
        <w:rPr>
          <w:rFonts w:ascii="Times New Roman" w:hAnsi="Times New Roman"/>
          <w:sz w:val="24"/>
          <w:szCs w:val="24"/>
        </w:rPr>
        <w:t>peers</w:t>
      </w:r>
      <w:r w:rsidRPr="00C711EB">
        <w:rPr>
          <w:rFonts w:ascii="Times New Roman" w:hAnsi="Times New Roman"/>
          <w:sz w:val="24"/>
          <w:szCs w:val="24"/>
        </w:rPr>
        <w:t xml:space="preserve"> </w:t>
      </w:r>
      <w:r>
        <w:rPr>
          <w:rFonts w:ascii="Times New Roman" w:hAnsi="Times New Roman"/>
          <w:sz w:val="24"/>
          <w:szCs w:val="24"/>
        </w:rPr>
        <w:t xml:space="preserve">provides Paola with a sense of encouragement to ‘go and do it’. </w:t>
      </w:r>
      <w:r w:rsidRPr="00C711EB">
        <w:rPr>
          <w:rFonts w:ascii="Times New Roman" w:hAnsi="Times New Roman"/>
          <w:sz w:val="24"/>
          <w:szCs w:val="24"/>
        </w:rPr>
        <w:t xml:space="preserve">Whilst </w:t>
      </w:r>
      <w:r>
        <w:rPr>
          <w:rFonts w:ascii="Times New Roman" w:hAnsi="Times New Roman"/>
          <w:sz w:val="24"/>
          <w:szCs w:val="24"/>
        </w:rPr>
        <w:t>this emotional support has a</w:t>
      </w:r>
      <w:r w:rsidRPr="00C711EB">
        <w:rPr>
          <w:rFonts w:ascii="Times New Roman" w:hAnsi="Times New Roman"/>
          <w:sz w:val="24"/>
          <w:szCs w:val="24"/>
        </w:rPr>
        <w:t xml:space="preserve"> motivating effect on Paola, this does not operate, as Reay </w:t>
      </w:r>
      <w:r w:rsidRPr="00C711EB">
        <w:rPr>
          <w:rFonts w:ascii="Times New Roman" w:hAnsi="Times New Roman"/>
          <w:i/>
          <w:sz w:val="24"/>
          <w:szCs w:val="24"/>
        </w:rPr>
        <w:t>et al.</w:t>
      </w:r>
      <w:r w:rsidRPr="00C711EB">
        <w:rPr>
          <w:rFonts w:ascii="Times New Roman" w:hAnsi="Times New Roman"/>
          <w:sz w:val="24"/>
          <w:szCs w:val="24"/>
        </w:rPr>
        <w:t xml:space="preserve"> (2005, p. 113) state, ‘as a resource that can be mobilised productively in the choice making process’. Emotional support may not act as a means of practical guidance according to Reay </w:t>
      </w:r>
      <w:r w:rsidRPr="00715CC0">
        <w:rPr>
          <w:rFonts w:ascii="Times New Roman" w:hAnsi="Times New Roman"/>
          <w:i/>
          <w:sz w:val="24"/>
          <w:szCs w:val="24"/>
        </w:rPr>
        <w:t>et al.</w:t>
      </w:r>
      <w:r w:rsidRPr="00C711EB">
        <w:rPr>
          <w:rFonts w:ascii="Times New Roman" w:hAnsi="Times New Roman"/>
          <w:sz w:val="24"/>
          <w:szCs w:val="24"/>
        </w:rPr>
        <w:t>, but</w:t>
      </w:r>
      <w:r w:rsidR="00520041">
        <w:rPr>
          <w:rFonts w:ascii="Times New Roman" w:hAnsi="Times New Roman"/>
          <w:sz w:val="24"/>
          <w:szCs w:val="24"/>
        </w:rPr>
        <w:t>,</w:t>
      </w:r>
      <w:r w:rsidRPr="00C711EB">
        <w:rPr>
          <w:rFonts w:ascii="Times New Roman" w:hAnsi="Times New Roman"/>
          <w:sz w:val="24"/>
          <w:szCs w:val="24"/>
        </w:rPr>
        <w:t xml:space="preserve"> for Paola, this </w:t>
      </w:r>
      <w:r>
        <w:rPr>
          <w:rFonts w:ascii="Times New Roman" w:hAnsi="Times New Roman"/>
          <w:sz w:val="24"/>
          <w:szCs w:val="24"/>
        </w:rPr>
        <w:t>seems to be a valuable resource</w:t>
      </w:r>
      <w:r w:rsidRPr="00C711EB">
        <w:rPr>
          <w:rFonts w:ascii="Times New Roman" w:hAnsi="Times New Roman"/>
          <w:sz w:val="24"/>
          <w:szCs w:val="24"/>
        </w:rPr>
        <w:t xml:space="preserve"> in negotiating the initial stages of </w:t>
      </w:r>
      <w:r>
        <w:rPr>
          <w:rFonts w:ascii="Times New Roman" w:hAnsi="Times New Roman"/>
          <w:sz w:val="24"/>
          <w:szCs w:val="24"/>
        </w:rPr>
        <w:t>her decision-making by</w:t>
      </w:r>
      <w:r w:rsidRPr="00C711EB">
        <w:rPr>
          <w:rFonts w:ascii="Times New Roman" w:hAnsi="Times New Roman"/>
          <w:sz w:val="24"/>
          <w:szCs w:val="24"/>
        </w:rPr>
        <w:t xml:space="preserve"> </w:t>
      </w:r>
      <w:r>
        <w:rPr>
          <w:rFonts w:ascii="Times New Roman" w:hAnsi="Times New Roman"/>
          <w:sz w:val="24"/>
          <w:szCs w:val="24"/>
        </w:rPr>
        <w:t xml:space="preserve">helping her realise </w:t>
      </w:r>
      <w:r w:rsidRPr="00C711EB">
        <w:rPr>
          <w:rFonts w:ascii="Times New Roman" w:hAnsi="Times New Roman"/>
          <w:sz w:val="24"/>
          <w:szCs w:val="24"/>
        </w:rPr>
        <w:t xml:space="preserve">what she is ‘good’ at. </w:t>
      </w:r>
    </w:p>
    <w:p w14:paraId="59845A67" w14:textId="3614622E" w:rsidR="00F23569" w:rsidRPr="00C711EB" w:rsidRDefault="00F23569" w:rsidP="0093493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Participants and their friends were also</w:t>
      </w:r>
      <w:r w:rsidRPr="00C711EB">
        <w:rPr>
          <w:rFonts w:ascii="Times New Roman" w:hAnsi="Times New Roman"/>
          <w:sz w:val="24"/>
          <w:szCs w:val="24"/>
        </w:rPr>
        <w:t xml:space="preserve"> actively involved </w:t>
      </w:r>
      <w:r>
        <w:rPr>
          <w:rFonts w:ascii="Times New Roman" w:hAnsi="Times New Roman"/>
          <w:sz w:val="24"/>
          <w:szCs w:val="24"/>
        </w:rPr>
        <w:t>in each other’s</w:t>
      </w:r>
      <w:r w:rsidRPr="00C711EB">
        <w:rPr>
          <w:rFonts w:ascii="Times New Roman" w:hAnsi="Times New Roman"/>
          <w:sz w:val="24"/>
          <w:szCs w:val="24"/>
        </w:rPr>
        <w:t xml:space="preserve"> decisions. According to M</w:t>
      </w:r>
      <w:r>
        <w:rPr>
          <w:rFonts w:ascii="Times New Roman" w:hAnsi="Times New Roman"/>
          <w:sz w:val="24"/>
          <w:szCs w:val="24"/>
        </w:rPr>
        <w:t xml:space="preserve">ay, a BTEC Level 3 Performing Arts student from </w:t>
      </w:r>
      <w:proofErr w:type="spellStart"/>
      <w:r>
        <w:rPr>
          <w:rFonts w:ascii="Times New Roman" w:hAnsi="Times New Roman"/>
          <w:sz w:val="24"/>
          <w:szCs w:val="24"/>
        </w:rPr>
        <w:t>Rid</w:t>
      </w:r>
      <w:r w:rsidRPr="00C711EB">
        <w:rPr>
          <w:rFonts w:ascii="Times New Roman" w:hAnsi="Times New Roman"/>
          <w:sz w:val="24"/>
          <w:szCs w:val="24"/>
        </w:rPr>
        <w:t>ington</w:t>
      </w:r>
      <w:proofErr w:type="spellEnd"/>
      <w:r w:rsidRPr="00C711EB">
        <w:rPr>
          <w:rFonts w:ascii="Times New Roman" w:hAnsi="Times New Roman"/>
          <w:sz w:val="24"/>
          <w:szCs w:val="24"/>
        </w:rPr>
        <w:t xml:space="preserve"> College, she and her friends </w:t>
      </w:r>
      <w:r>
        <w:rPr>
          <w:rFonts w:ascii="Times New Roman" w:hAnsi="Times New Roman"/>
          <w:sz w:val="24"/>
          <w:szCs w:val="24"/>
        </w:rPr>
        <w:t>provide assistance to</w:t>
      </w:r>
      <w:r w:rsidRPr="00C711EB">
        <w:rPr>
          <w:rFonts w:ascii="Times New Roman" w:hAnsi="Times New Roman"/>
          <w:sz w:val="24"/>
          <w:szCs w:val="24"/>
        </w:rPr>
        <w:t xml:space="preserve"> one another </w:t>
      </w:r>
      <w:r>
        <w:rPr>
          <w:rFonts w:ascii="Times New Roman" w:hAnsi="Times New Roman"/>
          <w:sz w:val="24"/>
          <w:szCs w:val="24"/>
        </w:rPr>
        <w:t>when</w:t>
      </w:r>
      <w:r w:rsidRPr="00C711EB">
        <w:rPr>
          <w:rFonts w:ascii="Times New Roman" w:hAnsi="Times New Roman"/>
          <w:sz w:val="24"/>
          <w:szCs w:val="24"/>
        </w:rPr>
        <w:t xml:space="preserve"> locating </w:t>
      </w:r>
      <w:r>
        <w:rPr>
          <w:rFonts w:ascii="Times New Roman" w:hAnsi="Times New Roman"/>
          <w:sz w:val="24"/>
          <w:szCs w:val="24"/>
        </w:rPr>
        <w:t>HEIs</w:t>
      </w:r>
      <w:r w:rsidRPr="00C711EB">
        <w:rPr>
          <w:rFonts w:ascii="Times New Roman" w:hAnsi="Times New Roman"/>
          <w:sz w:val="24"/>
          <w:szCs w:val="24"/>
        </w:rPr>
        <w:t>: ‘Like, we all talk to each other about it, we all like say “Oh I found a good university” and then we all just give it to eac</w:t>
      </w:r>
      <w:r>
        <w:rPr>
          <w:rFonts w:ascii="Times New Roman" w:hAnsi="Times New Roman"/>
          <w:sz w:val="24"/>
          <w:szCs w:val="24"/>
        </w:rPr>
        <w:t>h other and we all have a look [laughs]</w:t>
      </w:r>
      <w:r w:rsidRPr="00C711EB">
        <w:rPr>
          <w:rFonts w:ascii="Times New Roman" w:hAnsi="Times New Roman"/>
          <w:sz w:val="24"/>
          <w:szCs w:val="24"/>
        </w:rPr>
        <w:t xml:space="preserve">’ (Focus group, September 2014). The way </w:t>
      </w:r>
      <w:r w:rsidR="00EA41DF">
        <w:rPr>
          <w:rFonts w:ascii="Times New Roman" w:hAnsi="Times New Roman"/>
          <w:sz w:val="24"/>
          <w:szCs w:val="24"/>
        </w:rPr>
        <w:t>that</w:t>
      </w:r>
      <w:r w:rsidRPr="00C711EB">
        <w:rPr>
          <w:rFonts w:ascii="Times New Roman" w:hAnsi="Times New Roman"/>
          <w:sz w:val="24"/>
          <w:szCs w:val="24"/>
        </w:rPr>
        <w:t xml:space="preserve"> the </w:t>
      </w:r>
      <w:proofErr w:type="spellStart"/>
      <w:r w:rsidRPr="00C711EB">
        <w:rPr>
          <w:rFonts w:ascii="Times New Roman" w:hAnsi="Times New Roman"/>
          <w:sz w:val="24"/>
          <w:szCs w:val="24"/>
        </w:rPr>
        <w:t>Ridington</w:t>
      </w:r>
      <w:proofErr w:type="spellEnd"/>
      <w:r w:rsidRPr="00C711EB">
        <w:rPr>
          <w:rFonts w:ascii="Times New Roman" w:hAnsi="Times New Roman"/>
          <w:sz w:val="24"/>
          <w:szCs w:val="24"/>
        </w:rPr>
        <w:t xml:space="preserve"> </w:t>
      </w:r>
      <w:r w:rsidRPr="00C711EB">
        <w:rPr>
          <w:rFonts w:ascii="Times New Roman" w:hAnsi="Times New Roman"/>
          <w:sz w:val="24"/>
          <w:szCs w:val="24"/>
        </w:rPr>
        <w:lastRenderedPageBreak/>
        <w:t xml:space="preserve">College participants were willing to offer assistance and encouragement </w:t>
      </w:r>
      <w:r w:rsidR="00EA41DF">
        <w:rPr>
          <w:rFonts w:ascii="Times New Roman" w:hAnsi="Times New Roman"/>
          <w:sz w:val="24"/>
          <w:szCs w:val="24"/>
        </w:rPr>
        <w:t xml:space="preserve">to one another </w:t>
      </w:r>
      <w:r w:rsidRPr="00C711EB">
        <w:rPr>
          <w:rFonts w:ascii="Times New Roman" w:hAnsi="Times New Roman"/>
          <w:sz w:val="24"/>
          <w:szCs w:val="24"/>
        </w:rPr>
        <w:t xml:space="preserve">represents a collective approach to HE decision-making. Reay </w:t>
      </w:r>
      <w:r w:rsidRPr="00C711EB">
        <w:rPr>
          <w:rFonts w:ascii="Times New Roman" w:hAnsi="Times New Roman"/>
          <w:i/>
          <w:sz w:val="24"/>
          <w:szCs w:val="24"/>
        </w:rPr>
        <w:t>et al.</w:t>
      </w:r>
      <w:r>
        <w:rPr>
          <w:rFonts w:ascii="Times New Roman" w:hAnsi="Times New Roman"/>
          <w:sz w:val="24"/>
          <w:szCs w:val="24"/>
        </w:rPr>
        <w:t xml:space="preserve"> (2001a</w:t>
      </w:r>
      <w:r w:rsidRPr="00C711EB">
        <w:rPr>
          <w:rFonts w:ascii="Times New Roman" w:hAnsi="Times New Roman"/>
          <w:sz w:val="24"/>
          <w:szCs w:val="24"/>
        </w:rPr>
        <w:t xml:space="preserve">) </w:t>
      </w:r>
      <w:r>
        <w:rPr>
          <w:rFonts w:ascii="Times New Roman" w:hAnsi="Times New Roman"/>
          <w:sz w:val="24"/>
          <w:szCs w:val="24"/>
        </w:rPr>
        <w:t>found</w:t>
      </w:r>
      <w:r w:rsidRPr="00C711EB">
        <w:rPr>
          <w:rFonts w:ascii="Times New Roman" w:hAnsi="Times New Roman"/>
          <w:sz w:val="24"/>
          <w:szCs w:val="24"/>
        </w:rPr>
        <w:t xml:space="preserve"> that collective decision-making was apparent in </w:t>
      </w:r>
      <w:r w:rsidR="00791528">
        <w:rPr>
          <w:rFonts w:ascii="Times New Roman" w:hAnsi="Times New Roman"/>
          <w:sz w:val="24"/>
          <w:szCs w:val="24"/>
        </w:rPr>
        <w:t>FEC</w:t>
      </w:r>
      <w:r w:rsidR="00EA41DF">
        <w:rPr>
          <w:rFonts w:ascii="Times New Roman" w:hAnsi="Times New Roman"/>
          <w:sz w:val="24"/>
          <w:szCs w:val="24"/>
        </w:rPr>
        <w:t xml:space="preserve"> sites</w:t>
      </w:r>
      <w:r w:rsidR="001C19A5">
        <w:rPr>
          <w:rFonts w:ascii="Times New Roman" w:hAnsi="Times New Roman"/>
          <w:sz w:val="24"/>
          <w:szCs w:val="24"/>
        </w:rPr>
        <w:t>,</w:t>
      </w:r>
      <w:r w:rsidR="00EA41DF">
        <w:rPr>
          <w:rFonts w:ascii="Times New Roman" w:hAnsi="Times New Roman"/>
          <w:sz w:val="24"/>
          <w:szCs w:val="24"/>
        </w:rPr>
        <w:t xml:space="preserve"> whilst this</w:t>
      </w:r>
      <w:r w:rsidRPr="00C711EB">
        <w:rPr>
          <w:rFonts w:ascii="Times New Roman" w:hAnsi="Times New Roman"/>
          <w:sz w:val="24"/>
          <w:szCs w:val="24"/>
        </w:rPr>
        <w:t xml:space="preserve"> </w:t>
      </w:r>
      <w:r>
        <w:rPr>
          <w:rFonts w:ascii="Times New Roman" w:hAnsi="Times New Roman"/>
          <w:sz w:val="24"/>
          <w:szCs w:val="24"/>
        </w:rPr>
        <w:t>was more individualised and competitive in other types of post-16 institution.</w:t>
      </w:r>
      <w:r w:rsidRPr="00C711EB">
        <w:rPr>
          <w:rFonts w:ascii="Times New Roman" w:hAnsi="Times New Roman"/>
          <w:sz w:val="24"/>
          <w:szCs w:val="24"/>
        </w:rPr>
        <w:t xml:space="preserve"> </w:t>
      </w:r>
      <w:r>
        <w:rPr>
          <w:rFonts w:ascii="Times New Roman" w:hAnsi="Times New Roman"/>
          <w:sz w:val="24"/>
          <w:szCs w:val="24"/>
        </w:rPr>
        <w:t xml:space="preserve">In her earlier work, Reay (1998) also found that females were more likely than males to discuss their future plans together, but no gender differences emerged here; the Performing Arts participants at </w:t>
      </w:r>
      <w:proofErr w:type="spellStart"/>
      <w:r>
        <w:rPr>
          <w:rFonts w:ascii="Times New Roman" w:hAnsi="Times New Roman"/>
          <w:sz w:val="24"/>
          <w:szCs w:val="24"/>
        </w:rPr>
        <w:t>Ridington</w:t>
      </w:r>
      <w:proofErr w:type="spellEnd"/>
      <w:r>
        <w:rPr>
          <w:rFonts w:ascii="Times New Roman" w:hAnsi="Times New Roman"/>
          <w:sz w:val="24"/>
          <w:szCs w:val="24"/>
        </w:rPr>
        <w:t xml:space="preserve"> represented an almost equal gender mix, with 40 % male and 60% female</w:t>
      </w:r>
      <w:r w:rsidR="00605BDC">
        <w:rPr>
          <w:rFonts w:ascii="Times New Roman" w:hAnsi="Times New Roman"/>
          <w:sz w:val="24"/>
          <w:szCs w:val="24"/>
        </w:rPr>
        <w:t>s</w:t>
      </w:r>
      <w:r>
        <w:rPr>
          <w:rFonts w:ascii="Times New Roman" w:hAnsi="Times New Roman"/>
          <w:sz w:val="24"/>
          <w:szCs w:val="24"/>
        </w:rPr>
        <w:t>. Although this</w:t>
      </w:r>
      <w:r w:rsidRPr="00C711EB">
        <w:rPr>
          <w:rFonts w:ascii="Times New Roman" w:hAnsi="Times New Roman"/>
          <w:sz w:val="24"/>
          <w:szCs w:val="24"/>
        </w:rPr>
        <w:t xml:space="preserve"> collective support </w:t>
      </w:r>
      <w:r>
        <w:rPr>
          <w:rFonts w:ascii="Times New Roman" w:hAnsi="Times New Roman"/>
          <w:sz w:val="24"/>
          <w:szCs w:val="24"/>
        </w:rPr>
        <w:t>emerged</w:t>
      </w:r>
      <w:r w:rsidRPr="00C711EB">
        <w:rPr>
          <w:rFonts w:ascii="Times New Roman" w:hAnsi="Times New Roman"/>
          <w:sz w:val="24"/>
          <w:szCs w:val="24"/>
        </w:rPr>
        <w:t xml:space="preserve"> amongst the P</w:t>
      </w:r>
      <w:r>
        <w:rPr>
          <w:rFonts w:ascii="Times New Roman" w:hAnsi="Times New Roman"/>
          <w:sz w:val="24"/>
          <w:szCs w:val="24"/>
        </w:rPr>
        <w:t xml:space="preserve">erforming </w:t>
      </w:r>
      <w:r w:rsidRPr="00C711EB">
        <w:rPr>
          <w:rFonts w:ascii="Times New Roman" w:hAnsi="Times New Roman"/>
          <w:sz w:val="24"/>
          <w:szCs w:val="24"/>
        </w:rPr>
        <w:t>A</w:t>
      </w:r>
      <w:r>
        <w:rPr>
          <w:rFonts w:ascii="Times New Roman" w:hAnsi="Times New Roman"/>
          <w:sz w:val="24"/>
          <w:szCs w:val="24"/>
        </w:rPr>
        <w:t xml:space="preserve">rts students at </w:t>
      </w:r>
      <w:proofErr w:type="spellStart"/>
      <w:r>
        <w:rPr>
          <w:rFonts w:ascii="Times New Roman" w:hAnsi="Times New Roman"/>
          <w:sz w:val="24"/>
          <w:szCs w:val="24"/>
        </w:rPr>
        <w:t>Rid</w:t>
      </w:r>
      <w:r w:rsidRPr="00C711EB">
        <w:rPr>
          <w:rFonts w:ascii="Times New Roman" w:hAnsi="Times New Roman"/>
          <w:sz w:val="24"/>
          <w:szCs w:val="24"/>
        </w:rPr>
        <w:t>ington</w:t>
      </w:r>
      <w:proofErr w:type="spellEnd"/>
      <w:r w:rsidRPr="00C711EB">
        <w:rPr>
          <w:rFonts w:ascii="Times New Roman" w:hAnsi="Times New Roman"/>
          <w:sz w:val="24"/>
          <w:szCs w:val="24"/>
        </w:rPr>
        <w:t xml:space="preserve"> College, </w:t>
      </w:r>
      <w:r>
        <w:rPr>
          <w:rFonts w:ascii="Times New Roman" w:hAnsi="Times New Roman"/>
          <w:sz w:val="24"/>
          <w:szCs w:val="24"/>
        </w:rPr>
        <w:t xml:space="preserve">this was not the case for John who studied </w:t>
      </w:r>
      <w:r w:rsidRPr="00C711EB">
        <w:rPr>
          <w:rFonts w:ascii="Times New Roman" w:hAnsi="Times New Roman"/>
          <w:sz w:val="24"/>
          <w:szCs w:val="24"/>
        </w:rPr>
        <w:t>H</w:t>
      </w:r>
      <w:r>
        <w:rPr>
          <w:rFonts w:ascii="Times New Roman" w:hAnsi="Times New Roman"/>
          <w:sz w:val="24"/>
          <w:szCs w:val="24"/>
        </w:rPr>
        <w:t xml:space="preserve">ealth and </w:t>
      </w:r>
      <w:r w:rsidRPr="00C711EB">
        <w:rPr>
          <w:rFonts w:ascii="Times New Roman" w:hAnsi="Times New Roman"/>
          <w:sz w:val="24"/>
          <w:szCs w:val="24"/>
        </w:rPr>
        <w:t>S</w:t>
      </w:r>
      <w:r>
        <w:rPr>
          <w:rFonts w:ascii="Times New Roman" w:hAnsi="Times New Roman"/>
          <w:sz w:val="24"/>
          <w:szCs w:val="24"/>
        </w:rPr>
        <w:t xml:space="preserve">ocial </w:t>
      </w:r>
      <w:r w:rsidRPr="00C711EB">
        <w:rPr>
          <w:rFonts w:ascii="Times New Roman" w:hAnsi="Times New Roman"/>
          <w:sz w:val="24"/>
          <w:szCs w:val="24"/>
        </w:rPr>
        <w:t>C</w:t>
      </w:r>
      <w:r>
        <w:rPr>
          <w:rFonts w:ascii="Times New Roman" w:hAnsi="Times New Roman"/>
          <w:sz w:val="24"/>
          <w:szCs w:val="24"/>
        </w:rPr>
        <w:t>are</w:t>
      </w:r>
      <w:r w:rsidRPr="00C711EB">
        <w:rPr>
          <w:rFonts w:ascii="Times New Roman" w:hAnsi="Times New Roman"/>
          <w:sz w:val="24"/>
          <w:szCs w:val="24"/>
        </w:rPr>
        <w:t xml:space="preserve"> at the same </w:t>
      </w:r>
      <w:r w:rsidR="00934938">
        <w:rPr>
          <w:rFonts w:ascii="Times New Roman" w:hAnsi="Times New Roman"/>
          <w:sz w:val="24"/>
          <w:szCs w:val="24"/>
        </w:rPr>
        <w:t>institution</w:t>
      </w:r>
      <w:r w:rsidRPr="00C711EB">
        <w:rPr>
          <w:rFonts w:ascii="Times New Roman" w:hAnsi="Times New Roman"/>
          <w:sz w:val="24"/>
          <w:szCs w:val="24"/>
        </w:rPr>
        <w:t xml:space="preserve">. </w:t>
      </w:r>
      <w:r>
        <w:rPr>
          <w:rFonts w:ascii="Times New Roman" w:hAnsi="Times New Roman"/>
          <w:sz w:val="24"/>
          <w:szCs w:val="24"/>
        </w:rPr>
        <w:t>T</w:t>
      </w:r>
      <w:r w:rsidRPr="00C711EB">
        <w:rPr>
          <w:rFonts w:ascii="Times New Roman" w:hAnsi="Times New Roman"/>
          <w:sz w:val="24"/>
          <w:szCs w:val="24"/>
        </w:rPr>
        <w:t xml:space="preserve">his may </w:t>
      </w:r>
      <w:r>
        <w:rPr>
          <w:rFonts w:ascii="Times New Roman" w:hAnsi="Times New Roman"/>
          <w:sz w:val="24"/>
          <w:szCs w:val="24"/>
        </w:rPr>
        <w:t xml:space="preserve">indeed </w:t>
      </w:r>
      <w:r w:rsidRPr="00C711EB">
        <w:rPr>
          <w:rFonts w:ascii="Times New Roman" w:hAnsi="Times New Roman"/>
          <w:sz w:val="24"/>
          <w:szCs w:val="24"/>
        </w:rPr>
        <w:t xml:space="preserve">be </w:t>
      </w:r>
      <w:r>
        <w:rPr>
          <w:rFonts w:ascii="Times New Roman" w:hAnsi="Times New Roman"/>
          <w:sz w:val="24"/>
          <w:szCs w:val="24"/>
        </w:rPr>
        <w:t>related to</w:t>
      </w:r>
      <w:r w:rsidRPr="00C711EB">
        <w:rPr>
          <w:rFonts w:ascii="Times New Roman" w:hAnsi="Times New Roman"/>
          <w:sz w:val="24"/>
          <w:szCs w:val="24"/>
        </w:rPr>
        <w:t xml:space="preserve"> the collective nature of the P</w:t>
      </w:r>
      <w:r>
        <w:rPr>
          <w:rFonts w:ascii="Times New Roman" w:hAnsi="Times New Roman"/>
          <w:sz w:val="24"/>
          <w:szCs w:val="24"/>
        </w:rPr>
        <w:t xml:space="preserve">erforming </w:t>
      </w:r>
      <w:r w:rsidRPr="00C711EB">
        <w:rPr>
          <w:rFonts w:ascii="Times New Roman" w:hAnsi="Times New Roman"/>
          <w:sz w:val="24"/>
          <w:szCs w:val="24"/>
        </w:rPr>
        <w:t>A</w:t>
      </w:r>
      <w:r>
        <w:rPr>
          <w:rFonts w:ascii="Times New Roman" w:hAnsi="Times New Roman"/>
          <w:sz w:val="24"/>
          <w:szCs w:val="24"/>
        </w:rPr>
        <w:t>rts</w:t>
      </w:r>
      <w:r w:rsidRPr="00C711EB">
        <w:rPr>
          <w:rFonts w:ascii="Times New Roman" w:hAnsi="Times New Roman"/>
          <w:sz w:val="24"/>
          <w:szCs w:val="24"/>
        </w:rPr>
        <w:t xml:space="preserve"> course; students were expected to work </w:t>
      </w:r>
      <w:r>
        <w:rPr>
          <w:rFonts w:ascii="Times New Roman" w:hAnsi="Times New Roman"/>
          <w:sz w:val="24"/>
          <w:szCs w:val="24"/>
        </w:rPr>
        <w:t xml:space="preserve">together </w:t>
      </w:r>
      <w:r w:rsidRPr="00C711EB">
        <w:rPr>
          <w:rFonts w:ascii="Times New Roman" w:hAnsi="Times New Roman"/>
          <w:sz w:val="24"/>
          <w:szCs w:val="24"/>
        </w:rPr>
        <w:t xml:space="preserve">in groups </w:t>
      </w:r>
      <w:r>
        <w:rPr>
          <w:rFonts w:ascii="Times New Roman" w:hAnsi="Times New Roman"/>
          <w:sz w:val="24"/>
          <w:szCs w:val="24"/>
        </w:rPr>
        <w:t>on a daily basis</w:t>
      </w:r>
      <w:r w:rsidRPr="00C711EB">
        <w:rPr>
          <w:rFonts w:ascii="Times New Roman" w:hAnsi="Times New Roman"/>
          <w:sz w:val="24"/>
          <w:szCs w:val="24"/>
        </w:rPr>
        <w:t xml:space="preserve"> and depended on each other in assessed performances.</w:t>
      </w:r>
      <w:r>
        <w:rPr>
          <w:rFonts w:ascii="Times New Roman" w:hAnsi="Times New Roman"/>
          <w:sz w:val="24"/>
          <w:szCs w:val="24"/>
        </w:rPr>
        <w:t xml:space="preserve"> Their dependency upon each other in their daily learning may also provide a reason as to why collective conversations about their decision-making did not present any gender differences unlike in Reay’s (1998) work.</w:t>
      </w:r>
      <w:r w:rsidRPr="00C711EB">
        <w:rPr>
          <w:rFonts w:ascii="Times New Roman" w:hAnsi="Times New Roman"/>
          <w:sz w:val="24"/>
          <w:szCs w:val="24"/>
        </w:rPr>
        <w:t xml:space="preserve"> There was a sense throughout the research of collective support generally</w:t>
      </w:r>
      <w:r>
        <w:rPr>
          <w:rFonts w:ascii="Times New Roman" w:hAnsi="Times New Roman"/>
          <w:sz w:val="24"/>
          <w:szCs w:val="24"/>
        </w:rPr>
        <w:t xml:space="preserve"> amongst the Performing Arts students. For example,</w:t>
      </w:r>
      <w:r w:rsidRPr="00C711EB">
        <w:rPr>
          <w:rFonts w:ascii="Times New Roman" w:hAnsi="Times New Roman"/>
          <w:sz w:val="24"/>
          <w:szCs w:val="24"/>
        </w:rPr>
        <w:t xml:space="preserve"> parts of </w:t>
      </w:r>
      <w:r>
        <w:rPr>
          <w:rFonts w:ascii="Times New Roman" w:hAnsi="Times New Roman"/>
          <w:sz w:val="24"/>
          <w:szCs w:val="24"/>
        </w:rPr>
        <w:t>a</w:t>
      </w:r>
      <w:r w:rsidRPr="00C711EB">
        <w:rPr>
          <w:rFonts w:ascii="Times New Roman" w:hAnsi="Times New Roman"/>
          <w:sz w:val="24"/>
          <w:szCs w:val="24"/>
        </w:rPr>
        <w:t xml:space="preserve"> transcript from a focus group</w:t>
      </w:r>
      <w:r>
        <w:rPr>
          <w:rFonts w:ascii="Times New Roman" w:hAnsi="Times New Roman"/>
          <w:sz w:val="24"/>
          <w:szCs w:val="24"/>
        </w:rPr>
        <w:t xml:space="preserve"> carried out during the final phase</w:t>
      </w:r>
      <w:r w:rsidRPr="00C711EB">
        <w:rPr>
          <w:rFonts w:ascii="Times New Roman" w:hAnsi="Times New Roman"/>
          <w:sz w:val="24"/>
          <w:szCs w:val="24"/>
        </w:rPr>
        <w:t xml:space="preserve"> </w:t>
      </w:r>
      <w:r>
        <w:rPr>
          <w:rFonts w:ascii="Times New Roman" w:hAnsi="Times New Roman"/>
          <w:sz w:val="24"/>
          <w:szCs w:val="24"/>
        </w:rPr>
        <w:t>was</w:t>
      </w:r>
      <w:r w:rsidRPr="00C711EB">
        <w:rPr>
          <w:rFonts w:ascii="Times New Roman" w:hAnsi="Times New Roman"/>
          <w:sz w:val="24"/>
          <w:szCs w:val="24"/>
        </w:rPr>
        <w:t xml:space="preserve"> characterised by Paola providing </w:t>
      </w:r>
      <w:r>
        <w:rPr>
          <w:rFonts w:ascii="Times New Roman" w:hAnsi="Times New Roman"/>
          <w:sz w:val="24"/>
          <w:szCs w:val="24"/>
        </w:rPr>
        <w:t xml:space="preserve">detailed </w:t>
      </w:r>
      <w:r w:rsidRPr="00C711EB">
        <w:rPr>
          <w:rFonts w:ascii="Times New Roman" w:hAnsi="Times New Roman"/>
          <w:sz w:val="24"/>
          <w:szCs w:val="24"/>
        </w:rPr>
        <w:t xml:space="preserve">advice and support to Tony </w:t>
      </w:r>
      <w:r>
        <w:rPr>
          <w:rFonts w:ascii="Times New Roman" w:hAnsi="Times New Roman"/>
          <w:sz w:val="24"/>
          <w:szCs w:val="24"/>
        </w:rPr>
        <w:t>to sooth</w:t>
      </w:r>
      <w:r w:rsidR="001C19A5">
        <w:rPr>
          <w:rFonts w:ascii="Times New Roman" w:hAnsi="Times New Roman"/>
          <w:sz w:val="24"/>
          <w:szCs w:val="24"/>
        </w:rPr>
        <w:t>e</w:t>
      </w:r>
      <w:r>
        <w:rPr>
          <w:rFonts w:ascii="Times New Roman" w:hAnsi="Times New Roman"/>
          <w:sz w:val="24"/>
          <w:szCs w:val="24"/>
        </w:rPr>
        <w:t xml:space="preserve"> his</w:t>
      </w:r>
      <w:r w:rsidRPr="00C711EB">
        <w:rPr>
          <w:rFonts w:ascii="Times New Roman" w:hAnsi="Times New Roman"/>
          <w:sz w:val="24"/>
          <w:szCs w:val="24"/>
        </w:rPr>
        <w:t xml:space="preserve"> anxieties over his coursework. </w:t>
      </w:r>
      <w:r>
        <w:rPr>
          <w:rFonts w:ascii="Times New Roman" w:hAnsi="Times New Roman"/>
          <w:sz w:val="24"/>
          <w:szCs w:val="24"/>
        </w:rPr>
        <w:t>I</w:t>
      </w:r>
      <w:r w:rsidRPr="00C711EB">
        <w:rPr>
          <w:rFonts w:ascii="Times New Roman" w:hAnsi="Times New Roman"/>
          <w:sz w:val="24"/>
          <w:szCs w:val="24"/>
        </w:rPr>
        <w:t xml:space="preserve">ndependent course work </w:t>
      </w:r>
      <w:r>
        <w:rPr>
          <w:rFonts w:ascii="Times New Roman" w:hAnsi="Times New Roman"/>
          <w:sz w:val="24"/>
          <w:szCs w:val="24"/>
        </w:rPr>
        <w:t>and assessment, on the other hand,</w:t>
      </w:r>
      <w:r w:rsidRPr="00C711EB">
        <w:rPr>
          <w:rFonts w:ascii="Times New Roman" w:hAnsi="Times New Roman"/>
          <w:sz w:val="24"/>
          <w:szCs w:val="24"/>
        </w:rPr>
        <w:t xml:space="preserve"> </w:t>
      </w:r>
      <w:r>
        <w:rPr>
          <w:rFonts w:ascii="Times New Roman" w:hAnsi="Times New Roman"/>
          <w:sz w:val="24"/>
          <w:szCs w:val="24"/>
        </w:rPr>
        <w:t xml:space="preserve">formed </w:t>
      </w:r>
      <w:r w:rsidRPr="00C711EB">
        <w:rPr>
          <w:rFonts w:ascii="Times New Roman" w:hAnsi="Times New Roman"/>
          <w:sz w:val="24"/>
          <w:szCs w:val="24"/>
        </w:rPr>
        <w:t>the basis of the H</w:t>
      </w:r>
      <w:r>
        <w:rPr>
          <w:rFonts w:ascii="Times New Roman" w:hAnsi="Times New Roman"/>
          <w:sz w:val="24"/>
          <w:szCs w:val="24"/>
        </w:rPr>
        <w:t xml:space="preserve">ealth and Social Care </w:t>
      </w:r>
      <w:r w:rsidRPr="00C711EB">
        <w:rPr>
          <w:rFonts w:ascii="Times New Roman" w:hAnsi="Times New Roman"/>
          <w:sz w:val="24"/>
          <w:szCs w:val="24"/>
        </w:rPr>
        <w:t>BTEC L</w:t>
      </w:r>
      <w:r>
        <w:rPr>
          <w:rFonts w:ascii="Times New Roman" w:hAnsi="Times New Roman"/>
          <w:sz w:val="24"/>
          <w:szCs w:val="24"/>
        </w:rPr>
        <w:t xml:space="preserve">evel </w:t>
      </w:r>
      <w:r w:rsidR="00A65CFB">
        <w:rPr>
          <w:rFonts w:ascii="Times New Roman" w:hAnsi="Times New Roman"/>
          <w:sz w:val="24"/>
          <w:szCs w:val="24"/>
        </w:rPr>
        <w:t>3 and those studying A-le</w:t>
      </w:r>
      <w:r w:rsidRPr="00C711EB">
        <w:rPr>
          <w:rFonts w:ascii="Times New Roman" w:hAnsi="Times New Roman"/>
          <w:sz w:val="24"/>
          <w:szCs w:val="24"/>
        </w:rPr>
        <w:t xml:space="preserve">vel </w:t>
      </w:r>
      <w:r>
        <w:rPr>
          <w:rFonts w:ascii="Times New Roman" w:hAnsi="Times New Roman"/>
          <w:sz w:val="24"/>
          <w:szCs w:val="24"/>
        </w:rPr>
        <w:t xml:space="preserve">courses at </w:t>
      </w:r>
      <w:proofErr w:type="spellStart"/>
      <w:r>
        <w:rPr>
          <w:rFonts w:ascii="Times New Roman" w:hAnsi="Times New Roman"/>
          <w:sz w:val="24"/>
          <w:szCs w:val="24"/>
        </w:rPr>
        <w:t>Collerborough</w:t>
      </w:r>
      <w:proofErr w:type="spellEnd"/>
      <w:r>
        <w:rPr>
          <w:rFonts w:ascii="Times New Roman" w:hAnsi="Times New Roman"/>
          <w:sz w:val="24"/>
          <w:szCs w:val="24"/>
        </w:rPr>
        <w:t xml:space="preserve"> College. </w:t>
      </w:r>
    </w:p>
    <w:p w14:paraId="458D08E5"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C</w:t>
      </w:r>
      <w:r w:rsidRPr="00C711EB">
        <w:rPr>
          <w:rFonts w:ascii="Times New Roman" w:hAnsi="Times New Roman"/>
          <w:sz w:val="24"/>
          <w:szCs w:val="24"/>
        </w:rPr>
        <w:t>ollective decision-making</w:t>
      </w:r>
      <w:r w:rsidR="006951AB">
        <w:rPr>
          <w:rFonts w:ascii="Times New Roman" w:hAnsi="Times New Roman"/>
          <w:sz w:val="24"/>
          <w:szCs w:val="24"/>
        </w:rPr>
        <w:t>,</w:t>
      </w:r>
      <w:r w:rsidRPr="00C711EB">
        <w:rPr>
          <w:rFonts w:ascii="Times New Roman" w:hAnsi="Times New Roman"/>
          <w:sz w:val="24"/>
          <w:szCs w:val="24"/>
        </w:rPr>
        <w:t xml:space="preserve"> a</w:t>
      </w:r>
      <w:r>
        <w:rPr>
          <w:rFonts w:ascii="Times New Roman" w:hAnsi="Times New Roman"/>
          <w:sz w:val="24"/>
          <w:szCs w:val="24"/>
        </w:rPr>
        <w:t>long with</w:t>
      </w:r>
      <w:r w:rsidRPr="00C711EB">
        <w:rPr>
          <w:rFonts w:ascii="Times New Roman" w:hAnsi="Times New Roman"/>
          <w:sz w:val="24"/>
          <w:szCs w:val="24"/>
        </w:rPr>
        <w:t xml:space="preserve"> seeking inspiration </w:t>
      </w:r>
      <w:r>
        <w:rPr>
          <w:rFonts w:ascii="Times New Roman" w:hAnsi="Times New Roman"/>
          <w:sz w:val="24"/>
          <w:szCs w:val="24"/>
        </w:rPr>
        <w:t>and</w:t>
      </w:r>
      <w:r w:rsidRPr="00C711EB">
        <w:rPr>
          <w:rFonts w:ascii="Times New Roman" w:hAnsi="Times New Roman"/>
          <w:sz w:val="24"/>
          <w:szCs w:val="24"/>
        </w:rPr>
        <w:t xml:space="preserve"> emotional support from friends</w:t>
      </w:r>
      <w:r w:rsidR="006951AB">
        <w:rPr>
          <w:rFonts w:ascii="Times New Roman" w:hAnsi="Times New Roman"/>
          <w:sz w:val="24"/>
          <w:szCs w:val="24"/>
        </w:rPr>
        <w:t>,</w:t>
      </w:r>
      <w:r w:rsidRPr="00C711EB">
        <w:rPr>
          <w:rFonts w:ascii="Times New Roman" w:hAnsi="Times New Roman"/>
          <w:sz w:val="24"/>
          <w:szCs w:val="24"/>
        </w:rPr>
        <w:t xml:space="preserve"> was n</w:t>
      </w:r>
      <w:r>
        <w:rPr>
          <w:rFonts w:ascii="Times New Roman" w:hAnsi="Times New Roman"/>
          <w:sz w:val="24"/>
          <w:szCs w:val="24"/>
        </w:rPr>
        <w:t>ot evidenced by all participants</w:t>
      </w:r>
      <w:r w:rsidRPr="00C711EB">
        <w:rPr>
          <w:rFonts w:ascii="Times New Roman" w:hAnsi="Times New Roman"/>
          <w:sz w:val="24"/>
          <w:szCs w:val="24"/>
        </w:rPr>
        <w:t xml:space="preserve">. Rather, one participant, Noel, </w:t>
      </w:r>
      <w:r w:rsidRPr="00C711EB">
        <w:rPr>
          <w:rFonts w:ascii="Times New Roman" w:hAnsi="Times New Roman"/>
          <w:i/>
          <w:sz w:val="24"/>
          <w:szCs w:val="24"/>
        </w:rPr>
        <w:t xml:space="preserve">used </w:t>
      </w:r>
      <w:r w:rsidRPr="00C711EB">
        <w:rPr>
          <w:rFonts w:ascii="Times New Roman" w:hAnsi="Times New Roman"/>
          <w:sz w:val="24"/>
          <w:szCs w:val="24"/>
        </w:rPr>
        <w:t>i</w:t>
      </w:r>
      <w:r>
        <w:rPr>
          <w:rFonts w:ascii="Times New Roman" w:hAnsi="Times New Roman"/>
          <w:sz w:val="24"/>
          <w:szCs w:val="24"/>
        </w:rPr>
        <w:t>nformation from friends for inst</w:t>
      </w:r>
      <w:r w:rsidRPr="00C711EB">
        <w:rPr>
          <w:rFonts w:ascii="Times New Roman" w:hAnsi="Times New Roman"/>
          <w:sz w:val="24"/>
          <w:szCs w:val="24"/>
        </w:rPr>
        <w:t>rumental</w:t>
      </w:r>
      <w:r>
        <w:rPr>
          <w:rFonts w:ascii="Times New Roman" w:hAnsi="Times New Roman"/>
          <w:sz w:val="24"/>
          <w:szCs w:val="24"/>
        </w:rPr>
        <w:t xml:space="preserve"> purposes:</w:t>
      </w:r>
    </w:p>
    <w:p w14:paraId="4E9B0D1C"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p>
    <w:p w14:paraId="2D52D5CC" w14:textId="77777777" w:rsidR="006951AB" w:rsidRDefault="00F23569" w:rsidP="00A65CFB">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after="0" w:line="360" w:lineRule="auto"/>
        <w:ind w:left="567" w:right="804"/>
        <w:rPr>
          <w:rFonts w:ascii="Times New Roman" w:hAnsi="Times New Roman"/>
          <w:sz w:val="24"/>
          <w:szCs w:val="24"/>
        </w:rPr>
      </w:pPr>
      <w:r w:rsidRPr="00C711EB">
        <w:rPr>
          <w:rFonts w:ascii="Times New Roman" w:hAnsi="Times New Roman"/>
          <w:sz w:val="24"/>
          <w:szCs w:val="24"/>
        </w:rPr>
        <w:t>Usually like, well since school, you talk with people about like what they’ve thought about, what they want to do. So obviously friends are a good source of ideas for what you might want to do…cos like they might have someone exactly like me that’s got like other people they know that, it’s just like a chain of people that know thi</w:t>
      </w:r>
      <w:r>
        <w:rPr>
          <w:rFonts w:ascii="Times New Roman" w:hAnsi="Times New Roman"/>
          <w:sz w:val="24"/>
          <w:szCs w:val="24"/>
        </w:rPr>
        <w:t>ngs…it’s like a network</w:t>
      </w:r>
      <w:r w:rsidRPr="00C711EB">
        <w:rPr>
          <w:rFonts w:ascii="Times New Roman" w:hAnsi="Times New Roman"/>
          <w:sz w:val="24"/>
          <w:szCs w:val="24"/>
        </w:rPr>
        <w:t xml:space="preserve">, so you just, you acquire information I guess on like ideas </w:t>
      </w:r>
      <w:r>
        <w:rPr>
          <w:rFonts w:ascii="Times New Roman" w:hAnsi="Times New Roman"/>
          <w:sz w:val="24"/>
          <w:szCs w:val="24"/>
        </w:rPr>
        <w:t xml:space="preserve">on what you could do. </w:t>
      </w:r>
    </w:p>
    <w:p w14:paraId="111E1ABE" w14:textId="438F7ED0" w:rsidR="006951AB" w:rsidRPr="00C711EB" w:rsidRDefault="00F23569" w:rsidP="00605BDC">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after="0" w:line="360" w:lineRule="auto"/>
        <w:ind w:left="567" w:right="804"/>
        <w:jc w:val="right"/>
        <w:rPr>
          <w:rFonts w:ascii="Times New Roman" w:hAnsi="Times New Roman"/>
          <w:sz w:val="24"/>
          <w:szCs w:val="24"/>
        </w:rPr>
      </w:pPr>
      <w:r>
        <w:rPr>
          <w:rFonts w:ascii="Times New Roman" w:hAnsi="Times New Roman"/>
          <w:sz w:val="24"/>
          <w:szCs w:val="24"/>
        </w:rPr>
        <w:t>(I</w:t>
      </w:r>
      <w:r w:rsidRPr="00C711EB">
        <w:rPr>
          <w:rFonts w:ascii="Times New Roman" w:hAnsi="Times New Roman"/>
          <w:sz w:val="24"/>
          <w:szCs w:val="24"/>
        </w:rPr>
        <w:t>nterview, June 2014)</w:t>
      </w:r>
    </w:p>
    <w:p w14:paraId="4AF49A14" w14:textId="77777777" w:rsidR="00F23569" w:rsidRPr="00C711EB" w:rsidRDefault="00F23569" w:rsidP="00605BDC">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after="0" w:line="360" w:lineRule="auto"/>
        <w:ind w:left="567" w:right="804"/>
        <w:jc w:val="right"/>
        <w:rPr>
          <w:rFonts w:ascii="Times New Roman" w:hAnsi="Times New Roman"/>
          <w:sz w:val="24"/>
          <w:szCs w:val="24"/>
        </w:rPr>
      </w:pPr>
    </w:p>
    <w:p w14:paraId="24C7CDCE" w14:textId="6374FFEE" w:rsidR="00F23569" w:rsidRDefault="00F23569" w:rsidP="008F18B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eastAsia="Times New Roman" w:hAnsi="Times New Roman"/>
          <w:color w:val="000000"/>
          <w:sz w:val="24"/>
          <w:szCs w:val="24"/>
        </w:rPr>
      </w:pPr>
      <w:r w:rsidRPr="00C711EB">
        <w:rPr>
          <w:rFonts w:ascii="Times New Roman" w:hAnsi="Times New Roman"/>
          <w:sz w:val="24"/>
          <w:szCs w:val="24"/>
        </w:rPr>
        <w:t>Initially</w:t>
      </w:r>
      <w:r w:rsidR="00D61B51">
        <w:rPr>
          <w:rFonts w:ascii="Times New Roman" w:hAnsi="Times New Roman"/>
          <w:sz w:val="24"/>
          <w:szCs w:val="24"/>
        </w:rPr>
        <w:t>,</w:t>
      </w:r>
      <w:r w:rsidRPr="00C711EB">
        <w:rPr>
          <w:rFonts w:ascii="Times New Roman" w:hAnsi="Times New Roman"/>
          <w:sz w:val="24"/>
          <w:szCs w:val="24"/>
        </w:rPr>
        <w:t xml:space="preserve"> here, Noel begins to cite ‘inspiration’ as a beneficial outcome for discussing plans with friends</w:t>
      </w:r>
      <w:r w:rsidR="00D61B51">
        <w:rPr>
          <w:rFonts w:ascii="Times New Roman" w:hAnsi="Times New Roman"/>
          <w:sz w:val="24"/>
          <w:szCs w:val="24"/>
        </w:rPr>
        <w:t>,</w:t>
      </w:r>
      <w:r>
        <w:rPr>
          <w:rFonts w:ascii="Times New Roman" w:hAnsi="Times New Roman"/>
          <w:sz w:val="24"/>
          <w:szCs w:val="24"/>
        </w:rPr>
        <w:t xml:space="preserve"> just as Tony had done</w:t>
      </w:r>
      <w:r w:rsidRPr="00C711EB">
        <w:rPr>
          <w:rFonts w:ascii="Times New Roman" w:hAnsi="Times New Roman"/>
          <w:sz w:val="24"/>
          <w:szCs w:val="24"/>
        </w:rPr>
        <w:t xml:space="preserve">. </w:t>
      </w:r>
      <w:r>
        <w:rPr>
          <w:rFonts w:ascii="Times New Roman" w:hAnsi="Times New Roman"/>
          <w:sz w:val="24"/>
          <w:szCs w:val="24"/>
        </w:rPr>
        <w:t>However</w:t>
      </w:r>
      <w:r w:rsidRPr="00C711EB">
        <w:rPr>
          <w:rFonts w:ascii="Times New Roman" w:hAnsi="Times New Roman"/>
          <w:sz w:val="24"/>
          <w:szCs w:val="24"/>
        </w:rPr>
        <w:t xml:space="preserve">, Noel expresses this in </w:t>
      </w:r>
      <w:r>
        <w:rPr>
          <w:rFonts w:ascii="Times New Roman" w:hAnsi="Times New Roman"/>
          <w:sz w:val="24"/>
          <w:szCs w:val="24"/>
        </w:rPr>
        <w:t xml:space="preserve">an </w:t>
      </w:r>
      <w:r w:rsidRPr="00C711EB">
        <w:rPr>
          <w:rFonts w:ascii="Times New Roman" w:hAnsi="Times New Roman"/>
          <w:sz w:val="24"/>
          <w:szCs w:val="24"/>
        </w:rPr>
        <w:t>in</w:t>
      </w:r>
      <w:r>
        <w:rPr>
          <w:rFonts w:ascii="Times New Roman" w:hAnsi="Times New Roman"/>
          <w:sz w:val="24"/>
          <w:szCs w:val="24"/>
        </w:rPr>
        <w:t xml:space="preserve">strumental manner, </w:t>
      </w:r>
      <w:r w:rsidR="00A65CFB">
        <w:rPr>
          <w:rFonts w:ascii="Times New Roman" w:hAnsi="Times New Roman"/>
          <w:sz w:val="24"/>
          <w:szCs w:val="24"/>
        </w:rPr>
        <w:lastRenderedPageBreak/>
        <w:t>in that he focuses on</w:t>
      </w:r>
      <w:r>
        <w:rPr>
          <w:rFonts w:ascii="Times New Roman" w:hAnsi="Times New Roman"/>
          <w:sz w:val="24"/>
          <w:szCs w:val="24"/>
        </w:rPr>
        <w:t xml:space="preserve"> h</w:t>
      </w:r>
      <w:r w:rsidRPr="00C711EB">
        <w:rPr>
          <w:rFonts w:ascii="Times New Roman" w:hAnsi="Times New Roman"/>
          <w:sz w:val="24"/>
          <w:szCs w:val="24"/>
        </w:rPr>
        <w:t xml:space="preserve">ow this can enable him to access ‘people that know things’. This is presented differently to Tony’s narrative; Tony questions whether ideas posited by friends will ‘work for him’ and expresses this as a </w:t>
      </w:r>
      <w:r>
        <w:rPr>
          <w:rFonts w:ascii="Times New Roman" w:hAnsi="Times New Roman"/>
          <w:sz w:val="24"/>
          <w:szCs w:val="24"/>
        </w:rPr>
        <w:t xml:space="preserve">supportive </w:t>
      </w:r>
      <w:r w:rsidRPr="00C711EB">
        <w:rPr>
          <w:rFonts w:ascii="Times New Roman" w:hAnsi="Times New Roman"/>
          <w:sz w:val="24"/>
          <w:szCs w:val="24"/>
        </w:rPr>
        <w:t>dialogue of sharing</w:t>
      </w:r>
      <w:r w:rsidR="00D61B51">
        <w:rPr>
          <w:rFonts w:ascii="Times New Roman" w:hAnsi="Times New Roman"/>
          <w:sz w:val="24"/>
          <w:szCs w:val="24"/>
        </w:rPr>
        <w:t>,</w:t>
      </w:r>
      <w:r w:rsidRPr="00C711EB">
        <w:rPr>
          <w:rFonts w:ascii="Times New Roman" w:hAnsi="Times New Roman"/>
          <w:sz w:val="24"/>
          <w:szCs w:val="24"/>
        </w:rPr>
        <w:t xml:space="preserve"> rather than </w:t>
      </w:r>
      <w:r>
        <w:rPr>
          <w:rFonts w:ascii="Times New Roman" w:hAnsi="Times New Roman"/>
          <w:sz w:val="24"/>
          <w:szCs w:val="24"/>
        </w:rPr>
        <w:t xml:space="preserve">as </w:t>
      </w:r>
      <w:r w:rsidRPr="00C711EB">
        <w:rPr>
          <w:rFonts w:ascii="Times New Roman" w:hAnsi="Times New Roman"/>
          <w:sz w:val="24"/>
          <w:szCs w:val="24"/>
        </w:rPr>
        <w:t xml:space="preserve">an instrumental approach to </w:t>
      </w:r>
      <w:r>
        <w:rPr>
          <w:rFonts w:ascii="Times New Roman" w:hAnsi="Times New Roman"/>
          <w:sz w:val="24"/>
          <w:szCs w:val="24"/>
        </w:rPr>
        <w:t xml:space="preserve">accessing advantageous </w:t>
      </w:r>
      <w:r w:rsidRPr="00C711EB">
        <w:rPr>
          <w:rFonts w:ascii="Times New Roman" w:hAnsi="Times New Roman"/>
          <w:sz w:val="24"/>
          <w:szCs w:val="24"/>
        </w:rPr>
        <w:t xml:space="preserve">information. Noel’s account conveys similarities to the </w:t>
      </w:r>
      <w:r w:rsidR="00B144A0">
        <w:rPr>
          <w:rFonts w:ascii="Times New Roman" w:hAnsi="Times New Roman"/>
          <w:sz w:val="24"/>
          <w:szCs w:val="24"/>
        </w:rPr>
        <w:t>participants in</w:t>
      </w:r>
      <w:r w:rsidRPr="00C711EB">
        <w:rPr>
          <w:rFonts w:ascii="Times New Roman" w:hAnsi="Times New Roman"/>
          <w:sz w:val="24"/>
          <w:szCs w:val="24"/>
        </w:rPr>
        <w:t xml:space="preserve"> Brooks’ (2003</w:t>
      </w:r>
      <w:r w:rsidR="00252E08">
        <w:rPr>
          <w:rFonts w:ascii="Times New Roman" w:hAnsi="Times New Roman"/>
          <w:sz w:val="24"/>
          <w:szCs w:val="24"/>
        </w:rPr>
        <w:t>a</w:t>
      </w:r>
      <w:r w:rsidRPr="00C711EB">
        <w:rPr>
          <w:rFonts w:ascii="Times New Roman" w:hAnsi="Times New Roman"/>
          <w:sz w:val="24"/>
          <w:szCs w:val="24"/>
        </w:rPr>
        <w:t xml:space="preserve">) work on HE decision-making amongst sixth form </w:t>
      </w:r>
      <w:r w:rsidR="00B839E6">
        <w:rPr>
          <w:rFonts w:ascii="Times New Roman" w:hAnsi="Times New Roman"/>
          <w:sz w:val="24"/>
          <w:szCs w:val="24"/>
        </w:rPr>
        <w:t xml:space="preserve">college </w:t>
      </w:r>
      <w:r>
        <w:rPr>
          <w:rFonts w:ascii="Times New Roman" w:hAnsi="Times New Roman"/>
          <w:sz w:val="24"/>
          <w:szCs w:val="24"/>
        </w:rPr>
        <w:t>students</w:t>
      </w:r>
      <w:r w:rsidRPr="00C711EB">
        <w:rPr>
          <w:rFonts w:ascii="Times New Roman" w:hAnsi="Times New Roman"/>
          <w:sz w:val="24"/>
          <w:szCs w:val="24"/>
        </w:rPr>
        <w:t xml:space="preserve">. Brooks </w:t>
      </w:r>
      <w:r>
        <w:rPr>
          <w:rFonts w:ascii="Times New Roman" w:hAnsi="Times New Roman"/>
          <w:sz w:val="24"/>
          <w:szCs w:val="24"/>
        </w:rPr>
        <w:t>explains</w:t>
      </w:r>
      <w:r w:rsidRPr="00C711EB">
        <w:rPr>
          <w:rFonts w:ascii="Times New Roman" w:hAnsi="Times New Roman"/>
          <w:sz w:val="24"/>
          <w:szCs w:val="24"/>
        </w:rPr>
        <w:t xml:space="preserve"> that HE decisions were rarely discussed. </w:t>
      </w:r>
      <w:r>
        <w:rPr>
          <w:rFonts w:ascii="Times New Roman" w:hAnsi="Times New Roman"/>
          <w:sz w:val="24"/>
          <w:szCs w:val="24"/>
        </w:rPr>
        <w:t xml:space="preserve">Instead, </w:t>
      </w:r>
      <w:r w:rsidRPr="00C711EB">
        <w:rPr>
          <w:rFonts w:ascii="Times New Roman" w:hAnsi="Times New Roman"/>
          <w:sz w:val="24"/>
          <w:szCs w:val="24"/>
        </w:rPr>
        <w:t>‘</w:t>
      </w:r>
      <w:r>
        <w:rPr>
          <w:rFonts w:ascii="Times New Roman" w:eastAsia="Times New Roman" w:hAnsi="Times New Roman"/>
          <w:color w:val="000000"/>
          <w:sz w:val="24"/>
          <w:szCs w:val="24"/>
        </w:rPr>
        <w:t>[h]</w:t>
      </w:r>
      <w:proofErr w:type="spellStart"/>
      <w:r w:rsidRPr="00C711EB">
        <w:rPr>
          <w:rFonts w:ascii="Times New Roman" w:eastAsia="Times New Roman" w:hAnsi="Times New Roman"/>
          <w:color w:val="000000"/>
          <w:sz w:val="24"/>
          <w:szCs w:val="24"/>
        </w:rPr>
        <w:t>igher</w:t>
      </w:r>
      <w:proofErr w:type="spellEnd"/>
      <w:r w:rsidRPr="00C711EB">
        <w:rPr>
          <w:rFonts w:ascii="Times New Roman" w:eastAsia="Times New Roman" w:hAnsi="Times New Roman"/>
          <w:color w:val="000000"/>
          <w:sz w:val="24"/>
          <w:szCs w:val="24"/>
        </w:rPr>
        <w:t xml:space="preserve"> education was reserved as a topic of conversation for close fr</w:t>
      </w:r>
      <w:r>
        <w:rPr>
          <w:rFonts w:ascii="Times New Roman" w:eastAsia="Times New Roman" w:hAnsi="Times New Roman"/>
          <w:color w:val="000000"/>
          <w:sz w:val="24"/>
          <w:szCs w:val="24"/>
        </w:rPr>
        <w:t>iends only if they served some “pragmatic”</w:t>
      </w:r>
      <w:r w:rsidR="00852A5C">
        <w:rPr>
          <w:rFonts w:ascii="Times New Roman" w:eastAsia="Times New Roman" w:hAnsi="Times New Roman"/>
          <w:color w:val="000000"/>
          <w:sz w:val="24"/>
          <w:szCs w:val="24"/>
        </w:rPr>
        <w:t xml:space="preserve"> purpose</w:t>
      </w:r>
      <w:r w:rsidRPr="00C711EB">
        <w:rPr>
          <w:rFonts w:ascii="Times New Roman" w:eastAsia="Times New Roman" w:hAnsi="Times New Roman"/>
          <w:color w:val="000000"/>
          <w:sz w:val="24"/>
          <w:szCs w:val="24"/>
        </w:rPr>
        <w:t>’ (</w:t>
      </w:r>
      <w:r>
        <w:rPr>
          <w:rFonts w:ascii="Times New Roman" w:eastAsia="Times New Roman" w:hAnsi="Times New Roman"/>
          <w:color w:val="000000"/>
          <w:sz w:val="24"/>
          <w:szCs w:val="24"/>
        </w:rPr>
        <w:t>Ibid.</w:t>
      </w:r>
      <w:r w:rsidRPr="00C711EB">
        <w:rPr>
          <w:rFonts w:ascii="Times New Roman" w:eastAsia="Times New Roman" w:hAnsi="Times New Roman"/>
          <w:color w:val="000000"/>
          <w:sz w:val="24"/>
          <w:szCs w:val="24"/>
        </w:rPr>
        <w:t>, p. 253). This is consistent with Noel’s account</w:t>
      </w:r>
      <w:r w:rsidR="00D61B51">
        <w:rPr>
          <w:rFonts w:ascii="Times New Roman" w:eastAsia="Times New Roman" w:hAnsi="Times New Roman"/>
          <w:color w:val="000000"/>
          <w:sz w:val="24"/>
          <w:szCs w:val="24"/>
        </w:rPr>
        <w:t xml:space="preserve">; </w:t>
      </w:r>
      <w:r w:rsidRPr="00C711EB">
        <w:rPr>
          <w:rFonts w:ascii="Times New Roman" w:eastAsia="Times New Roman" w:hAnsi="Times New Roman"/>
          <w:color w:val="000000"/>
          <w:sz w:val="24"/>
          <w:szCs w:val="24"/>
        </w:rPr>
        <w:t>he appears to only discuss plans with friends if this will assist him in locating co</w:t>
      </w:r>
      <w:r>
        <w:rPr>
          <w:rFonts w:ascii="Times New Roman" w:eastAsia="Times New Roman" w:hAnsi="Times New Roman"/>
          <w:color w:val="000000"/>
          <w:sz w:val="24"/>
          <w:szCs w:val="24"/>
        </w:rPr>
        <w:t>n</w:t>
      </w:r>
      <w:r w:rsidR="008F18B8">
        <w:rPr>
          <w:rFonts w:ascii="Times New Roman" w:eastAsia="Times New Roman" w:hAnsi="Times New Roman"/>
          <w:color w:val="000000"/>
          <w:sz w:val="24"/>
          <w:szCs w:val="24"/>
        </w:rPr>
        <w:t xml:space="preserve">tacts with useful information. </w:t>
      </w:r>
    </w:p>
    <w:p w14:paraId="202F17D4" w14:textId="77777777" w:rsidR="008F18B8" w:rsidRPr="008F18B8" w:rsidRDefault="008F18B8" w:rsidP="008F18B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eastAsia="Times New Roman" w:hAnsi="Times New Roman"/>
          <w:color w:val="000000"/>
          <w:sz w:val="24"/>
          <w:szCs w:val="24"/>
        </w:rPr>
      </w:pPr>
    </w:p>
    <w:p w14:paraId="49B1D823" w14:textId="77777777" w:rsidR="00F23569" w:rsidRPr="00CC0737" w:rsidRDefault="00F23569" w:rsidP="008F18B8">
      <w:pPr>
        <w:pStyle w:val="Heading3"/>
        <w:spacing w:before="0" w:after="240"/>
        <w:rPr>
          <w:rFonts w:ascii="Times New Roman" w:hAnsi="Times New Roman"/>
          <w:i/>
          <w:color w:val="auto"/>
          <w:sz w:val="24"/>
        </w:rPr>
      </w:pPr>
      <w:bookmarkStart w:id="98" w:name="_Toc477643169"/>
      <w:r w:rsidRPr="00CC0737">
        <w:rPr>
          <w:rFonts w:ascii="Times New Roman" w:hAnsi="Times New Roman"/>
          <w:i/>
          <w:color w:val="auto"/>
          <w:sz w:val="24"/>
        </w:rPr>
        <w:t>3.2 Family involvement: Discerning through ‘thought and talk’</w:t>
      </w:r>
      <w:bookmarkEnd w:id="98"/>
    </w:p>
    <w:p w14:paraId="46BD926D" w14:textId="289CAE9D" w:rsidR="00F23569" w:rsidRPr="00C711EB" w:rsidRDefault="00F23569" w:rsidP="008A0D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Unlike the role of friendship, family was seldom mentioned </w:t>
      </w:r>
      <w:r>
        <w:rPr>
          <w:rFonts w:ascii="Times New Roman" w:hAnsi="Times New Roman"/>
          <w:sz w:val="24"/>
          <w:szCs w:val="24"/>
        </w:rPr>
        <w:t>by the majority of participants</w:t>
      </w:r>
      <w:r w:rsidRPr="00C711EB">
        <w:rPr>
          <w:rFonts w:ascii="Times New Roman" w:hAnsi="Times New Roman"/>
          <w:sz w:val="24"/>
          <w:szCs w:val="24"/>
        </w:rPr>
        <w:t xml:space="preserve"> in terms of retrieving information, advice and guidance. Only one participant (Daryl) made reference to drawing on </w:t>
      </w:r>
      <w:r>
        <w:rPr>
          <w:rFonts w:ascii="Times New Roman" w:hAnsi="Times New Roman"/>
          <w:sz w:val="24"/>
          <w:szCs w:val="24"/>
        </w:rPr>
        <w:t xml:space="preserve">the knowledge </w:t>
      </w:r>
      <w:r w:rsidR="00D61B51">
        <w:rPr>
          <w:rFonts w:ascii="Times New Roman" w:hAnsi="Times New Roman"/>
          <w:sz w:val="24"/>
          <w:szCs w:val="24"/>
        </w:rPr>
        <w:t>of</w:t>
      </w:r>
      <w:r>
        <w:rPr>
          <w:rFonts w:ascii="Times New Roman" w:hAnsi="Times New Roman"/>
          <w:sz w:val="24"/>
          <w:szCs w:val="24"/>
        </w:rPr>
        <w:t xml:space="preserve"> </w:t>
      </w:r>
      <w:r w:rsidRPr="00C711EB">
        <w:rPr>
          <w:rFonts w:ascii="Times New Roman" w:hAnsi="Times New Roman"/>
          <w:sz w:val="24"/>
          <w:szCs w:val="24"/>
        </w:rPr>
        <w:t xml:space="preserve">his family </w:t>
      </w:r>
      <w:r>
        <w:rPr>
          <w:rFonts w:ascii="Times New Roman" w:hAnsi="Times New Roman"/>
          <w:sz w:val="24"/>
          <w:szCs w:val="24"/>
        </w:rPr>
        <w:t>to aid him in his choices</w:t>
      </w:r>
      <w:r w:rsidRPr="00C711EB">
        <w:rPr>
          <w:rFonts w:ascii="Times New Roman" w:hAnsi="Times New Roman"/>
          <w:sz w:val="24"/>
          <w:szCs w:val="24"/>
        </w:rPr>
        <w:t xml:space="preserve">. This does not </w:t>
      </w:r>
      <w:r>
        <w:rPr>
          <w:rFonts w:ascii="Times New Roman" w:hAnsi="Times New Roman"/>
          <w:sz w:val="24"/>
          <w:szCs w:val="24"/>
        </w:rPr>
        <w:t>m</w:t>
      </w:r>
      <w:r w:rsidRPr="00C711EB">
        <w:rPr>
          <w:rFonts w:ascii="Times New Roman" w:hAnsi="Times New Roman"/>
          <w:sz w:val="24"/>
          <w:szCs w:val="24"/>
        </w:rPr>
        <w:t xml:space="preserve">ean that participants did not consult their family over any aspect of progressing to HE. In doing this, some participants demonstrated elements of ‘communicative reflexivity’ (Archer, 2003, </w:t>
      </w:r>
      <w:r w:rsidR="008A0D68">
        <w:rPr>
          <w:rFonts w:ascii="Times New Roman" w:hAnsi="Times New Roman"/>
          <w:sz w:val="24"/>
          <w:szCs w:val="24"/>
        </w:rPr>
        <w:t xml:space="preserve">2007, 2012), but only in part. </w:t>
      </w:r>
    </w:p>
    <w:p w14:paraId="71A74606" w14:textId="3DAFF19A" w:rsidR="00F23569" w:rsidRPr="00D54D37"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Communicative reflexives </w:t>
      </w:r>
      <w:r>
        <w:rPr>
          <w:rFonts w:ascii="Times New Roman" w:hAnsi="Times New Roman"/>
          <w:sz w:val="24"/>
          <w:szCs w:val="24"/>
        </w:rPr>
        <w:t>are required</w:t>
      </w:r>
      <w:r w:rsidRPr="00C711EB">
        <w:rPr>
          <w:rFonts w:ascii="Times New Roman" w:hAnsi="Times New Roman"/>
          <w:sz w:val="24"/>
          <w:szCs w:val="24"/>
        </w:rPr>
        <w:t xml:space="preserve"> to seek confirmation from others before </w:t>
      </w:r>
      <w:r>
        <w:rPr>
          <w:rFonts w:ascii="Times New Roman" w:hAnsi="Times New Roman"/>
          <w:sz w:val="24"/>
          <w:szCs w:val="24"/>
        </w:rPr>
        <w:t>being able to commit</w:t>
      </w:r>
      <w:r w:rsidRPr="00C711EB">
        <w:rPr>
          <w:rFonts w:ascii="Times New Roman" w:hAnsi="Times New Roman"/>
          <w:sz w:val="24"/>
          <w:szCs w:val="24"/>
        </w:rPr>
        <w:t xml:space="preserve"> to a decision (Archer, 2003)</w:t>
      </w:r>
      <w:r>
        <w:rPr>
          <w:rFonts w:ascii="Times New Roman" w:hAnsi="Times New Roman"/>
          <w:sz w:val="24"/>
          <w:szCs w:val="24"/>
        </w:rPr>
        <w:t xml:space="preserve">. Having discussions with </w:t>
      </w:r>
      <w:r w:rsidRPr="00C711EB">
        <w:rPr>
          <w:rFonts w:ascii="Times New Roman" w:hAnsi="Times New Roman"/>
          <w:sz w:val="24"/>
          <w:szCs w:val="24"/>
        </w:rPr>
        <w:t>‘similar and familiar’ interlocutors to practi</w:t>
      </w:r>
      <w:r w:rsidR="00767CB7">
        <w:rPr>
          <w:rFonts w:ascii="Times New Roman" w:hAnsi="Times New Roman"/>
          <w:sz w:val="24"/>
          <w:szCs w:val="24"/>
        </w:rPr>
        <w:t>s</w:t>
      </w:r>
      <w:r w:rsidRPr="00C711EB">
        <w:rPr>
          <w:rFonts w:ascii="Times New Roman" w:hAnsi="Times New Roman"/>
          <w:sz w:val="24"/>
          <w:szCs w:val="24"/>
        </w:rPr>
        <w:t xml:space="preserve">e ‘thought and talk’ </w:t>
      </w:r>
      <w:r>
        <w:rPr>
          <w:rFonts w:ascii="Times New Roman" w:hAnsi="Times New Roman"/>
          <w:sz w:val="24"/>
          <w:szCs w:val="24"/>
        </w:rPr>
        <w:t>is necessary</w:t>
      </w:r>
      <w:r w:rsidRPr="00C711EB">
        <w:rPr>
          <w:rFonts w:ascii="Times New Roman" w:hAnsi="Times New Roman"/>
          <w:sz w:val="24"/>
          <w:szCs w:val="24"/>
        </w:rPr>
        <w:t xml:space="preserve"> to acco</w:t>
      </w:r>
      <w:r>
        <w:rPr>
          <w:rFonts w:ascii="Times New Roman" w:hAnsi="Times New Roman"/>
          <w:sz w:val="24"/>
          <w:szCs w:val="24"/>
        </w:rPr>
        <w:t>mplish this process (Archer</w:t>
      </w:r>
      <w:r w:rsidRPr="00C711EB">
        <w:rPr>
          <w:rFonts w:ascii="Times New Roman" w:hAnsi="Times New Roman"/>
          <w:sz w:val="24"/>
          <w:szCs w:val="24"/>
        </w:rPr>
        <w:t xml:space="preserve">, 2012). This contrasts substantially with autonomous and </w:t>
      </w:r>
      <w:r>
        <w:rPr>
          <w:rFonts w:ascii="Times New Roman" w:hAnsi="Times New Roman"/>
          <w:sz w:val="24"/>
          <w:szCs w:val="24"/>
        </w:rPr>
        <w:t>meta-reflexive</w:t>
      </w:r>
      <w:r w:rsidRPr="00C711EB">
        <w:rPr>
          <w:rFonts w:ascii="Times New Roman" w:hAnsi="Times New Roman"/>
          <w:sz w:val="24"/>
          <w:szCs w:val="24"/>
        </w:rPr>
        <w:t xml:space="preserve">s who deliberate </w:t>
      </w:r>
      <w:r>
        <w:rPr>
          <w:rFonts w:ascii="Times New Roman" w:hAnsi="Times New Roman"/>
          <w:sz w:val="24"/>
          <w:szCs w:val="24"/>
        </w:rPr>
        <w:t>internally</w:t>
      </w:r>
      <w:r w:rsidR="00767CB7" w:rsidRPr="00767CB7">
        <w:rPr>
          <w:rFonts w:ascii="Times New Roman" w:hAnsi="Times New Roman"/>
          <w:sz w:val="24"/>
          <w:szCs w:val="24"/>
        </w:rPr>
        <w:t xml:space="preserve"> </w:t>
      </w:r>
      <w:r w:rsidR="00767CB7" w:rsidRPr="00C711EB">
        <w:rPr>
          <w:rFonts w:ascii="Times New Roman" w:hAnsi="Times New Roman"/>
          <w:sz w:val="24"/>
          <w:szCs w:val="24"/>
        </w:rPr>
        <w:t>instead</w:t>
      </w:r>
      <w:r w:rsidRPr="00C711EB">
        <w:rPr>
          <w:rFonts w:ascii="Times New Roman" w:hAnsi="Times New Roman"/>
          <w:sz w:val="24"/>
          <w:szCs w:val="24"/>
        </w:rPr>
        <w:t xml:space="preserve">. A total of four participants all conveyed </w:t>
      </w:r>
      <w:r>
        <w:rPr>
          <w:rFonts w:ascii="Times New Roman" w:hAnsi="Times New Roman"/>
          <w:sz w:val="24"/>
          <w:szCs w:val="24"/>
        </w:rPr>
        <w:t xml:space="preserve">these communicative </w:t>
      </w:r>
      <w:r w:rsidRPr="00C711EB">
        <w:rPr>
          <w:rFonts w:ascii="Times New Roman" w:hAnsi="Times New Roman"/>
          <w:sz w:val="24"/>
          <w:szCs w:val="24"/>
        </w:rPr>
        <w:t xml:space="preserve">tendencies here. Interestingly, </w:t>
      </w:r>
      <w:r>
        <w:rPr>
          <w:rFonts w:ascii="Times New Roman" w:hAnsi="Times New Roman"/>
          <w:sz w:val="24"/>
          <w:szCs w:val="24"/>
        </w:rPr>
        <w:t>most</w:t>
      </w:r>
      <w:r w:rsidRPr="00C711EB">
        <w:rPr>
          <w:rFonts w:ascii="Times New Roman" w:hAnsi="Times New Roman"/>
          <w:sz w:val="24"/>
          <w:szCs w:val="24"/>
        </w:rPr>
        <w:t xml:space="preserve"> of these participants </w:t>
      </w:r>
      <w:r>
        <w:rPr>
          <w:rFonts w:ascii="Times New Roman" w:hAnsi="Times New Roman"/>
          <w:sz w:val="24"/>
          <w:szCs w:val="24"/>
        </w:rPr>
        <w:t xml:space="preserve">(Paola, Bessy and Erin) </w:t>
      </w:r>
      <w:r w:rsidRPr="00C711EB">
        <w:rPr>
          <w:rFonts w:ascii="Times New Roman" w:hAnsi="Times New Roman"/>
          <w:sz w:val="24"/>
          <w:szCs w:val="24"/>
        </w:rPr>
        <w:t xml:space="preserve">always </w:t>
      </w:r>
      <w:r w:rsidRPr="00D54D37">
        <w:rPr>
          <w:rFonts w:ascii="Times New Roman" w:hAnsi="Times New Roman"/>
          <w:sz w:val="24"/>
          <w:szCs w:val="24"/>
        </w:rPr>
        <w:t>depicted a ‘dual mode’</w:t>
      </w:r>
      <w:r w:rsidR="00767CB7">
        <w:rPr>
          <w:rFonts w:ascii="Times New Roman" w:hAnsi="Times New Roman"/>
          <w:sz w:val="24"/>
          <w:szCs w:val="24"/>
        </w:rPr>
        <w:t>,</w:t>
      </w:r>
      <w:r w:rsidRPr="00D54D37">
        <w:rPr>
          <w:rFonts w:ascii="Times New Roman" w:hAnsi="Times New Roman"/>
          <w:sz w:val="24"/>
          <w:szCs w:val="24"/>
        </w:rPr>
        <w:t xml:space="preserve"> in which elements of meta-reflexivity were also present.</w:t>
      </w:r>
    </w:p>
    <w:p w14:paraId="393639A2" w14:textId="536A5717"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08"/>
        <w:rPr>
          <w:rFonts w:ascii="Times New Roman" w:hAnsi="Times New Roman"/>
          <w:color w:val="000000"/>
          <w:sz w:val="24"/>
          <w:szCs w:val="24"/>
        </w:rPr>
      </w:pPr>
      <w:r w:rsidRPr="00D54D37">
        <w:rPr>
          <w:rFonts w:ascii="Times New Roman" w:hAnsi="Times New Roman"/>
          <w:color w:val="000000"/>
          <w:sz w:val="24"/>
          <w:szCs w:val="24"/>
        </w:rPr>
        <w:t>Bessy was a meta-reflexive in the sense that she hoped to critically detach from her natal context and avoid following</w:t>
      </w:r>
      <w:r>
        <w:rPr>
          <w:rFonts w:ascii="Times New Roman" w:hAnsi="Times New Roman"/>
          <w:color w:val="000000"/>
          <w:sz w:val="24"/>
          <w:szCs w:val="24"/>
        </w:rPr>
        <w:t xml:space="preserve"> in </w:t>
      </w:r>
      <w:r w:rsidRPr="00C711EB">
        <w:rPr>
          <w:rFonts w:ascii="Times New Roman" w:hAnsi="Times New Roman"/>
          <w:color w:val="000000"/>
          <w:sz w:val="24"/>
          <w:szCs w:val="24"/>
        </w:rPr>
        <w:t xml:space="preserve">her </w:t>
      </w:r>
      <w:r>
        <w:rPr>
          <w:rFonts w:ascii="Times New Roman" w:hAnsi="Times New Roman"/>
          <w:color w:val="000000"/>
          <w:sz w:val="24"/>
          <w:szCs w:val="24"/>
        </w:rPr>
        <w:t>family’s</w:t>
      </w:r>
      <w:r w:rsidRPr="00C711EB">
        <w:rPr>
          <w:rFonts w:ascii="Times New Roman" w:hAnsi="Times New Roman"/>
          <w:color w:val="000000"/>
          <w:sz w:val="24"/>
          <w:szCs w:val="24"/>
        </w:rPr>
        <w:t xml:space="preserve"> footsteps</w:t>
      </w:r>
      <w:r>
        <w:rPr>
          <w:rFonts w:ascii="Times New Roman" w:hAnsi="Times New Roman"/>
          <w:color w:val="000000"/>
          <w:sz w:val="24"/>
          <w:szCs w:val="24"/>
        </w:rPr>
        <w:t xml:space="preserve">: </w:t>
      </w:r>
    </w:p>
    <w:p w14:paraId="704DD397" w14:textId="77777777" w:rsidR="00767CB7" w:rsidRDefault="00F23569" w:rsidP="00CD17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Pr>
          <w:rFonts w:ascii="Times New Roman" w:hAnsi="Times New Roman"/>
          <w:sz w:val="24"/>
          <w:szCs w:val="24"/>
        </w:rPr>
        <w:t>L</w:t>
      </w:r>
      <w:r w:rsidRPr="00C711EB">
        <w:rPr>
          <w:rFonts w:ascii="Times New Roman" w:hAnsi="Times New Roman"/>
          <w:sz w:val="24"/>
          <w:szCs w:val="24"/>
        </w:rPr>
        <w:t xml:space="preserve">ike all my cousins and my brother, they </w:t>
      </w:r>
      <w:proofErr w:type="spellStart"/>
      <w:r w:rsidRPr="00C711EB">
        <w:rPr>
          <w:rFonts w:ascii="Times New Roman" w:hAnsi="Times New Roman"/>
          <w:sz w:val="24"/>
          <w:szCs w:val="24"/>
        </w:rPr>
        <w:t>kinda</w:t>
      </w:r>
      <w:proofErr w:type="spellEnd"/>
      <w:r w:rsidRPr="00C711EB">
        <w:rPr>
          <w:rFonts w:ascii="Times New Roman" w:hAnsi="Times New Roman"/>
          <w:sz w:val="24"/>
          <w:szCs w:val="24"/>
        </w:rPr>
        <w:t xml:space="preserve"> like</w:t>
      </w:r>
      <w:r>
        <w:rPr>
          <w:rFonts w:ascii="Times New Roman" w:hAnsi="Times New Roman"/>
          <w:sz w:val="24"/>
          <w:szCs w:val="24"/>
        </w:rPr>
        <w:t xml:space="preserve"> just met someone straight away…</w:t>
      </w:r>
      <w:r w:rsidRPr="00C03E6F">
        <w:rPr>
          <w:rFonts w:ascii="Times New Roman" w:hAnsi="Times New Roman"/>
          <w:sz w:val="24"/>
          <w:szCs w:val="24"/>
        </w:rPr>
        <w:t xml:space="preserve"> </w:t>
      </w:r>
      <w:r w:rsidRPr="00C711EB">
        <w:rPr>
          <w:rFonts w:ascii="Times New Roman" w:hAnsi="Times New Roman"/>
          <w:sz w:val="24"/>
          <w:szCs w:val="24"/>
        </w:rPr>
        <w:t>and they’ve just got houses and like got married</w:t>
      </w:r>
      <w:r>
        <w:rPr>
          <w:rFonts w:ascii="Times New Roman" w:hAnsi="Times New Roman"/>
          <w:sz w:val="24"/>
          <w:szCs w:val="24"/>
        </w:rPr>
        <w:t xml:space="preserve"> </w:t>
      </w:r>
      <w:r w:rsidRPr="00C711EB">
        <w:rPr>
          <w:rFonts w:ascii="Times New Roman" w:hAnsi="Times New Roman"/>
          <w:sz w:val="24"/>
          <w:szCs w:val="24"/>
        </w:rPr>
        <w:t xml:space="preserve">and just, and I look at them and just, I don’t know. It just makes me not want to do that, cos I just think like it’s just a bit boring </w:t>
      </w:r>
      <w:proofErr w:type="spellStart"/>
      <w:r w:rsidRPr="00C711EB">
        <w:rPr>
          <w:rFonts w:ascii="Times New Roman" w:hAnsi="Times New Roman"/>
          <w:sz w:val="24"/>
          <w:szCs w:val="24"/>
        </w:rPr>
        <w:t>innit</w:t>
      </w:r>
      <w:proofErr w:type="spellEnd"/>
      <w:r w:rsidRPr="00C711EB">
        <w:rPr>
          <w:rFonts w:ascii="Times New Roman" w:hAnsi="Times New Roman"/>
          <w:sz w:val="24"/>
          <w:szCs w:val="24"/>
        </w:rPr>
        <w:t xml:space="preserve">? </w:t>
      </w:r>
    </w:p>
    <w:p w14:paraId="74BB3C97" w14:textId="319C00E5" w:rsidR="00F23569" w:rsidRDefault="00F23569" w:rsidP="007611E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color w:val="000000"/>
          <w:sz w:val="24"/>
          <w:szCs w:val="24"/>
        </w:rPr>
      </w:pPr>
      <w:r w:rsidRPr="00C711EB">
        <w:rPr>
          <w:rFonts w:ascii="Times New Roman" w:hAnsi="Times New Roman"/>
          <w:sz w:val="24"/>
          <w:szCs w:val="24"/>
        </w:rPr>
        <w:lastRenderedPageBreak/>
        <w:t>(Interview, September 2014)</w:t>
      </w:r>
    </w:p>
    <w:p w14:paraId="4E106D0F" w14:textId="48DB2E7A"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08"/>
        <w:rPr>
          <w:rFonts w:ascii="Times New Roman" w:hAnsi="Times New Roman"/>
          <w:color w:val="000000"/>
          <w:sz w:val="24"/>
          <w:szCs w:val="24"/>
        </w:rPr>
      </w:pPr>
      <w:r>
        <w:rPr>
          <w:rFonts w:ascii="Times New Roman" w:hAnsi="Times New Roman"/>
          <w:color w:val="000000"/>
          <w:sz w:val="24"/>
          <w:szCs w:val="24"/>
        </w:rPr>
        <w:t>However,</w:t>
      </w:r>
      <w:r w:rsidRPr="00C711EB">
        <w:rPr>
          <w:rFonts w:ascii="Times New Roman" w:hAnsi="Times New Roman"/>
          <w:color w:val="000000"/>
          <w:sz w:val="24"/>
          <w:szCs w:val="24"/>
        </w:rPr>
        <w:t xml:space="preserve"> Bessy also made reference to discussions </w:t>
      </w:r>
      <w:r>
        <w:rPr>
          <w:rFonts w:ascii="Times New Roman" w:hAnsi="Times New Roman"/>
          <w:color w:val="000000"/>
          <w:sz w:val="24"/>
          <w:szCs w:val="24"/>
        </w:rPr>
        <w:t xml:space="preserve">with a ‘similar and familiar’: </w:t>
      </w:r>
      <w:r w:rsidR="00767CB7">
        <w:rPr>
          <w:rFonts w:ascii="Times New Roman" w:hAnsi="Times New Roman"/>
          <w:color w:val="000000"/>
          <w:sz w:val="24"/>
          <w:szCs w:val="24"/>
        </w:rPr>
        <w:t>h</w:t>
      </w:r>
      <w:r w:rsidRPr="00C711EB">
        <w:rPr>
          <w:rFonts w:ascii="Times New Roman" w:hAnsi="Times New Roman"/>
          <w:color w:val="000000"/>
          <w:sz w:val="24"/>
          <w:szCs w:val="24"/>
        </w:rPr>
        <w:t xml:space="preserve">er mother. She recites a recent </w:t>
      </w:r>
      <w:r>
        <w:rPr>
          <w:rFonts w:ascii="Times New Roman" w:hAnsi="Times New Roman"/>
          <w:color w:val="000000"/>
          <w:sz w:val="24"/>
          <w:szCs w:val="24"/>
        </w:rPr>
        <w:t>conversation in which she required</w:t>
      </w:r>
      <w:r w:rsidRPr="00C711EB">
        <w:rPr>
          <w:rFonts w:ascii="Times New Roman" w:hAnsi="Times New Roman"/>
          <w:color w:val="000000"/>
          <w:sz w:val="24"/>
          <w:szCs w:val="24"/>
        </w:rPr>
        <w:t xml:space="preserve"> advice from a ‘wiser’ person </w:t>
      </w:r>
      <w:r>
        <w:rPr>
          <w:rFonts w:ascii="Times New Roman" w:hAnsi="Times New Roman"/>
          <w:color w:val="000000"/>
          <w:sz w:val="24"/>
          <w:szCs w:val="24"/>
        </w:rPr>
        <w:t>to assist with</w:t>
      </w:r>
      <w:r w:rsidRPr="00C711EB">
        <w:rPr>
          <w:rFonts w:ascii="Times New Roman" w:hAnsi="Times New Roman"/>
          <w:color w:val="000000"/>
          <w:sz w:val="24"/>
          <w:szCs w:val="24"/>
        </w:rPr>
        <w:t xml:space="preserve"> h</w:t>
      </w:r>
      <w:r>
        <w:rPr>
          <w:rFonts w:ascii="Times New Roman" w:hAnsi="Times New Roman"/>
          <w:color w:val="000000"/>
          <w:sz w:val="24"/>
          <w:szCs w:val="24"/>
        </w:rPr>
        <w:t>er plans of moving to a new city with her friends</w:t>
      </w:r>
      <w:r w:rsidRPr="00C711EB">
        <w:rPr>
          <w:rFonts w:ascii="Times New Roman" w:hAnsi="Times New Roman"/>
          <w:color w:val="000000"/>
          <w:sz w:val="24"/>
          <w:szCs w:val="24"/>
        </w:rPr>
        <w:t xml:space="preserve">: </w:t>
      </w:r>
    </w:p>
    <w:p w14:paraId="6734AA32" w14:textId="77777777" w:rsidR="00FC297F" w:rsidRDefault="00F23569" w:rsidP="00CD1764">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I feel like my mum’s useful to talk to because obviously she’s older and wiser, so lik</w:t>
      </w:r>
      <w:r>
        <w:rPr>
          <w:rFonts w:ascii="Times New Roman" w:hAnsi="Times New Roman"/>
          <w:sz w:val="24"/>
          <w:szCs w:val="24"/>
        </w:rPr>
        <w:t>e cos I got home and were like “</w:t>
      </w:r>
      <w:r w:rsidRPr="00C711EB">
        <w:rPr>
          <w:rFonts w:ascii="Times New Roman" w:hAnsi="Times New Roman"/>
          <w:sz w:val="24"/>
          <w:szCs w:val="24"/>
        </w:rPr>
        <w:t xml:space="preserve">Yeah we’ve said we’re off to </w:t>
      </w:r>
      <w:r>
        <w:rPr>
          <w:rFonts w:ascii="Times New Roman" w:hAnsi="Times New Roman"/>
          <w:sz w:val="24"/>
          <w:szCs w:val="24"/>
        </w:rPr>
        <w:t>(city)”</w:t>
      </w:r>
      <w:r w:rsidRPr="00C711EB">
        <w:rPr>
          <w:rFonts w:ascii="Times New Roman" w:hAnsi="Times New Roman"/>
          <w:sz w:val="24"/>
          <w:szCs w:val="24"/>
        </w:rPr>
        <w:t xml:space="preserve"> and what not, and I was </w:t>
      </w:r>
      <w:proofErr w:type="spellStart"/>
      <w:r w:rsidRPr="00C711EB">
        <w:rPr>
          <w:rFonts w:ascii="Times New Roman" w:hAnsi="Times New Roman"/>
          <w:sz w:val="24"/>
          <w:szCs w:val="24"/>
        </w:rPr>
        <w:t>kind</w:t>
      </w:r>
      <w:r>
        <w:rPr>
          <w:rFonts w:ascii="Times New Roman" w:hAnsi="Times New Roman"/>
          <w:sz w:val="24"/>
          <w:szCs w:val="24"/>
        </w:rPr>
        <w:t>a</w:t>
      </w:r>
      <w:proofErr w:type="spellEnd"/>
      <w:r>
        <w:rPr>
          <w:rFonts w:ascii="Times New Roman" w:hAnsi="Times New Roman"/>
          <w:sz w:val="24"/>
          <w:szCs w:val="24"/>
        </w:rPr>
        <w:t xml:space="preserve"> half expecting it to be like “N</w:t>
      </w:r>
      <w:r w:rsidRPr="00C711EB">
        <w:rPr>
          <w:rFonts w:ascii="Times New Roman" w:hAnsi="Times New Roman"/>
          <w:sz w:val="24"/>
          <w:szCs w:val="24"/>
        </w:rPr>
        <w:t>o you’r</w:t>
      </w:r>
      <w:r>
        <w:rPr>
          <w:rFonts w:ascii="Times New Roman" w:hAnsi="Times New Roman"/>
          <w:sz w:val="24"/>
          <w:szCs w:val="24"/>
        </w:rPr>
        <w:t>e not, how can you afford that?”</w:t>
      </w:r>
      <w:r w:rsidRPr="00C711EB">
        <w:rPr>
          <w:rFonts w:ascii="Times New Roman" w:hAnsi="Times New Roman"/>
          <w:sz w:val="24"/>
          <w:szCs w:val="24"/>
        </w:rPr>
        <w:t xml:space="preserve"> but, like, she was li</w:t>
      </w:r>
      <w:r>
        <w:rPr>
          <w:rFonts w:ascii="Times New Roman" w:hAnsi="Times New Roman"/>
          <w:sz w:val="24"/>
          <w:szCs w:val="24"/>
        </w:rPr>
        <w:t>ke “Oh yeah that’s a good idea”</w:t>
      </w:r>
      <w:r w:rsidRPr="00C711EB">
        <w:rPr>
          <w:rFonts w:ascii="Times New Roman" w:hAnsi="Times New Roman"/>
          <w:sz w:val="24"/>
          <w:szCs w:val="24"/>
        </w:rPr>
        <w:t>. But like, with my mum, obviously s</w:t>
      </w:r>
      <w:r>
        <w:rPr>
          <w:rFonts w:ascii="Times New Roman" w:hAnsi="Times New Roman"/>
          <w:sz w:val="24"/>
          <w:szCs w:val="24"/>
        </w:rPr>
        <w:t>he’s older and more wise like. S</w:t>
      </w:r>
      <w:r w:rsidRPr="00C711EB">
        <w:rPr>
          <w:rFonts w:ascii="Times New Roman" w:hAnsi="Times New Roman"/>
          <w:sz w:val="24"/>
          <w:szCs w:val="24"/>
        </w:rPr>
        <w:t>o having my mum like to chat to is like, she is the wise one that kind of understands like how the worl</w:t>
      </w:r>
      <w:r>
        <w:rPr>
          <w:rFonts w:ascii="Times New Roman" w:hAnsi="Times New Roman"/>
          <w:sz w:val="24"/>
          <w:szCs w:val="24"/>
        </w:rPr>
        <w:t>d works and how money works like…</w:t>
      </w:r>
      <w:r w:rsidRPr="00C711EB">
        <w:rPr>
          <w:rFonts w:ascii="Times New Roman" w:hAnsi="Times New Roman"/>
          <w:sz w:val="24"/>
          <w:szCs w:val="24"/>
        </w:rPr>
        <w:t xml:space="preserve">she’s a bit more got a sensible head on with it so she can like </w:t>
      </w:r>
      <w:r>
        <w:rPr>
          <w:rFonts w:ascii="Times New Roman" w:hAnsi="Times New Roman"/>
          <w:sz w:val="24"/>
          <w:szCs w:val="24"/>
        </w:rPr>
        <w:t xml:space="preserve">bring me back down and be like “Yeah but what about this?” and like “Can you do this because of this?”. </w:t>
      </w:r>
    </w:p>
    <w:p w14:paraId="6A722085" w14:textId="77777777" w:rsidR="00F23569" w:rsidRPr="00C711EB" w:rsidRDefault="00F23569" w:rsidP="007611E6">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s>
        <w:autoSpaceDE w:val="0"/>
        <w:autoSpaceDN w:val="0"/>
        <w:adjustRightInd w:val="0"/>
        <w:spacing w:line="360" w:lineRule="auto"/>
        <w:ind w:left="567" w:right="804"/>
        <w:jc w:val="right"/>
        <w:rPr>
          <w:rFonts w:ascii="Times New Roman" w:hAnsi="Times New Roman"/>
          <w:sz w:val="24"/>
          <w:szCs w:val="24"/>
        </w:rPr>
      </w:pPr>
      <w:r>
        <w:rPr>
          <w:rFonts w:ascii="Times New Roman" w:hAnsi="Times New Roman"/>
          <w:sz w:val="24"/>
          <w:szCs w:val="24"/>
        </w:rPr>
        <w:t>(Interview, September 2014)</w:t>
      </w:r>
    </w:p>
    <w:p w14:paraId="37567EC9" w14:textId="0DACB12F"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640"/>
          <w:tab w:val="left" w:pos="9214"/>
          <w:tab w:val="left" w:pos="9360"/>
          <w:tab w:val="left" w:pos="10080"/>
        </w:tabs>
        <w:autoSpaceDE w:val="0"/>
        <w:autoSpaceDN w:val="0"/>
        <w:adjustRightInd w:val="0"/>
        <w:spacing w:before="240" w:line="360" w:lineRule="auto"/>
        <w:ind w:right="261"/>
        <w:rPr>
          <w:rFonts w:ascii="Times New Roman" w:hAnsi="Times New Roman"/>
          <w:sz w:val="24"/>
          <w:szCs w:val="24"/>
        </w:rPr>
      </w:pPr>
      <w:r w:rsidRPr="00C711EB">
        <w:rPr>
          <w:rFonts w:ascii="Times New Roman" w:hAnsi="Times New Roman"/>
          <w:sz w:val="24"/>
          <w:szCs w:val="24"/>
        </w:rPr>
        <w:t xml:space="preserve">Bessy </w:t>
      </w:r>
      <w:r>
        <w:rPr>
          <w:rFonts w:ascii="Times New Roman" w:hAnsi="Times New Roman"/>
          <w:sz w:val="24"/>
          <w:szCs w:val="24"/>
        </w:rPr>
        <w:t>then feels</w:t>
      </w:r>
      <w:r w:rsidRPr="00C711EB">
        <w:rPr>
          <w:rFonts w:ascii="Times New Roman" w:hAnsi="Times New Roman"/>
          <w:sz w:val="24"/>
          <w:szCs w:val="24"/>
        </w:rPr>
        <w:t xml:space="preserve"> that it is useful to gain a ‘sensible’ perspective on her plans from someone who is more experienced in understanding the workings of the world. Interestingly, Bessy does not seek explicit ‘confirmation’ in her exchange with her mothe</w:t>
      </w:r>
      <w:r>
        <w:rPr>
          <w:rFonts w:ascii="Times New Roman" w:hAnsi="Times New Roman"/>
          <w:sz w:val="24"/>
          <w:szCs w:val="24"/>
        </w:rPr>
        <w:t>r, as she</w:t>
      </w:r>
      <w:r w:rsidRPr="00C711EB">
        <w:rPr>
          <w:rFonts w:ascii="Times New Roman" w:hAnsi="Times New Roman"/>
          <w:sz w:val="24"/>
          <w:szCs w:val="24"/>
        </w:rPr>
        <w:t xml:space="preserve"> </w:t>
      </w:r>
      <w:r>
        <w:rPr>
          <w:rFonts w:ascii="Times New Roman" w:hAnsi="Times New Roman"/>
          <w:sz w:val="24"/>
          <w:szCs w:val="24"/>
        </w:rPr>
        <w:t>seems</w:t>
      </w:r>
      <w:r w:rsidRPr="00C711EB">
        <w:rPr>
          <w:rFonts w:ascii="Times New Roman" w:hAnsi="Times New Roman"/>
          <w:sz w:val="24"/>
          <w:szCs w:val="24"/>
        </w:rPr>
        <w:t xml:space="preserve"> committed to her plans </w:t>
      </w:r>
      <w:r>
        <w:rPr>
          <w:rFonts w:ascii="Times New Roman" w:hAnsi="Times New Roman"/>
          <w:sz w:val="24"/>
          <w:szCs w:val="24"/>
        </w:rPr>
        <w:t>to relocate</w:t>
      </w:r>
      <w:r w:rsidRPr="00C711EB">
        <w:rPr>
          <w:rFonts w:ascii="Times New Roman" w:hAnsi="Times New Roman"/>
          <w:sz w:val="24"/>
          <w:szCs w:val="24"/>
        </w:rPr>
        <w:t xml:space="preserve"> prior to </w:t>
      </w:r>
      <w:r>
        <w:rPr>
          <w:rFonts w:ascii="Times New Roman" w:hAnsi="Times New Roman"/>
          <w:sz w:val="24"/>
          <w:szCs w:val="24"/>
        </w:rPr>
        <w:t>this discussion</w:t>
      </w:r>
      <w:r w:rsidRPr="00C711EB">
        <w:rPr>
          <w:rFonts w:ascii="Times New Roman" w:hAnsi="Times New Roman"/>
          <w:sz w:val="24"/>
          <w:szCs w:val="24"/>
        </w:rPr>
        <w:t>; she did not ‘require completion and confirmation by others before resulting in courses of action’ (Archer</w:t>
      </w:r>
      <w:r w:rsidR="008264D5">
        <w:rPr>
          <w:rFonts w:ascii="Times New Roman" w:hAnsi="Times New Roman"/>
          <w:sz w:val="24"/>
          <w:szCs w:val="24"/>
        </w:rPr>
        <w:t>,</w:t>
      </w:r>
      <w:r w:rsidRPr="00C711EB">
        <w:rPr>
          <w:rFonts w:ascii="Times New Roman" w:hAnsi="Times New Roman"/>
          <w:sz w:val="24"/>
          <w:szCs w:val="24"/>
        </w:rPr>
        <w:t xml:space="preserve"> 2012, p. 318), but opted to share her plans with her mother to gain a more ‘sensibly’ informed perspective. It is</w:t>
      </w:r>
      <w:r w:rsidR="008264D5">
        <w:rPr>
          <w:rFonts w:ascii="Times New Roman" w:hAnsi="Times New Roman"/>
          <w:sz w:val="24"/>
          <w:szCs w:val="24"/>
        </w:rPr>
        <w:t>,</w:t>
      </w:r>
      <w:r w:rsidRPr="00C711EB">
        <w:rPr>
          <w:rFonts w:ascii="Times New Roman" w:hAnsi="Times New Roman"/>
          <w:sz w:val="24"/>
          <w:szCs w:val="24"/>
        </w:rPr>
        <w:t xml:space="preserve"> </w:t>
      </w:r>
      <w:r w:rsidR="00CD1764">
        <w:rPr>
          <w:rFonts w:ascii="Times New Roman" w:hAnsi="Times New Roman"/>
          <w:sz w:val="24"/>
          <w:szCs w:val="24"/>
        </w:rPr>
        <w:t>therefore</w:t>
      </w:r>
      <w:r w:rsidR="008264D5">
        <w:rPr>
          <w:rFonts w:ascii="Times New Roman" w:hAnsi="Times New Roman"/>
          <w:sz w:val="24"/>
          <w:szCs w:val="24"/>
        </w:rPr>
        <w:t>,</w:t>
      </w:r>
      <w:r>
        <w:rPr>
          <w:rFonts w:ascii="Times New Roman" w:hAnsi="Times New Roman"/>
          <w:sz w:val="24"/>
          <w:szCs w:val="24"/>
        </w:rPr>
        <w:t xml:space="preserve"> </w:t>
      </w:r>
      <w:r w:rsidRPr="00C711EB">
        <w:rPr>
          <w:rFonts w:ascii="Times New Roman" w:hAnsi="Times New Roman"/>
          <w:sz w:val="24"/>
          <w:szCs w:val="24"/>
        </w:rPr>
        <w:t xml:space="preserve">uncertain whether Bessy is depicting clear ‘thought and talk’ communicative tendencies. Her mother was in agreement with her plans and it is unclear if </w:t>
      </w:r>
      <w:r>
        <w:rPr>
          <w:rFonts w:ascii="Times New Roman" w:hAnsi="Times New Roman"/>
          <w:sz w:val="24"/>
          <w:szCs w:val="24"/>
        </w:rPr>
        <w:t>she would have modified these</w:t>
      </w:r>
      <w:r w:rsidRPr="00C711EB">
        <w:rPr>
          <w:rFonts w:ascii="Times New Roman" w:hAnsi="Times New Roman"/>
          <w:sz w:val="24"/>
          <w:szCs w:val="24"/>
        </w:rPr>
        <w:t xml:space="preserve"> </w:t>
      </w:r>
      <w:r w:rsidR="008264D5">
        <w:rPr>
          <w:rFonts w:ascii="Times New Roman" w:hAnsi="Times New Roman"/>
          <w:sz w:val="24"/>
          <w:szCs w:val="24"/>
        </w:rPr>
        <w:t>were</w:t>
      </w:r>
      <w:r w:rsidR="008264D5" w:rsidRPr="00C711EB">
        <w:rPr>
          <w:rFonts w:ascii="Times New Roman" w:hAnsi="Times New Roman"/>
          <w:sz w:val="24"/>
          <w:szCs w:val="24"/>
        </w:rPr>
        <w:t xml:space="preserve"> </w:t>
      </w:r>
      <w:r>
        <w:rPr>
          <w:rFonts w:ascii="Times New Roman" w:hAnsi="Times New Roman"/>
          <w:sz w:val="24"/>
          <w:szCs w:val="24"/>
        </w:rPr>
        <w:t>her mother</w:t>
      </w:r>
      <w:r w:rsidRPr="00C711EB">
        <w:rPr>
          <w:rFonts w:ascii="Times New Roman" w:hAnsi="Times New Roman"/>
          <w:sz w:val="24"/>
          <w:szCs w:val="24"/>
        </w:rPr>
        <w:t xml:space="preserve"> to disagree. </w:t>
      </w:r>
    </w:p>
    <w:p w14:paraId="0C4AB126" w14:textId="4B8372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640"/>
          <w:tab w:val="left" w:pos="9214"/>
          <w:tab w:val="left" w:pos="9360"/>
          <w:tab w:val="left" w:pos="10080"/>
        </w:tabs>
        <w:autoSpaceDE w:val="0"/>
        <w:autoSpaceDN w:val="0"/>
        <w:adjustRightInd w:val="0"/>
        <w:spacing w:before="240" w:line="360" w:lineRule="auto"/>
        <w:ind w:right="120"/>
        <w:rPr>
          <w:rFonts w:ascii="Times New Roman" w:hAnsi="Times New Roman"/>
          <w:sz w:val="24"/>
          <w:szCs w:val="24"/>
        </w:rPr>
      </w:pPr>
      <w:r w:rsidRPr="00C711EB">
        <w:rPr>
          <w:rFonts w:ascii="Times New Roman" w:hAnsi="Times New Roman"/>
          <w:sz w:val="24"/>
          <w:szCs w:val="24"/>
        </w:rPr>
        <w:t>I posit that whe</w:t>
      </w:r>
      <w:r>
        <w:rPr>
          <w:rFonts w:ascii="Times New Roman" w:hAnsi="Times New Roman"/>
          <w:sz w:val="24"/>
          <w:szCs w:val="24"/>
        </w:rPr>
        <w:t>n</w:t>
      </w:r>
      <w:r w:rsidRPr="00C711EB">
        <w:rPr>
          <w:rFonts w:ascii="Times New Roman" w:hAnsi="Times New Roman"/>
          <w:sz w:val="24"/>
          <w:szCs w:val="24"/>
        </w:rPr>
        <w:t xml:space="preserve"> the communicative tendency to engage in ‘thought and talk’ </w:t>
      </w:r>
      <w:r>
        <w:rPr>
          <w:rFonts w:ascii="Times New Roman" w:hAnsi="Times New Roman"/>
          <w:sz w:val="24"/>
          <w:szCs w:val="24"/>
        </w:rPr>
        <w:t xml:space="preserve">is present </w:t>
      </w:r>
      <w:r w:rsidRPr="00C711EB">
        <w:rPr>
          <w:rFonts w:ascii="Times New Roman" w:hAnsi="Times New Roman"/>
          <w:sz w:val="24"/>
          <w:szCs w:val="24"/>
        </w:rPr>
        <w:t>alongside a met</w:t>
      </w:r>
      <w:r>
        <w:rPr>
          <w:rFonts w:ascii="Times New Roman" w:hAnsi="Times New Roman"/>
          <w:sz w:val="24"/>
          <w:szCs w:val="24"/>
        </w:rPr>
        <w:t xml:space="preserve">a or autonomous reflexive mode, that this can </w:t>
      </w:r>
      <w:r w:rsidRPr="00C711EB">
        <w:rPr>
          <w:rFonts w:ascii="Times New Roman" w:hAnsi="Times New Roman"/>
          <w:sz w:val="24"/>
          <w:szCs w:val="24"/>
        </w:rPr>
        <w:t xml:space="preserve">be attributed to </w:t>
      </w:r>
      <w:r>
        <w:rPr>
          <w:rFonts w:ascii="Times New Roman" w:hAnsi="Times New Roman"/>
          <w:sz w:val="24"/>
          <w:szCs w:val="24"/>
        </w:rPr>
        <w:t>participants’</w:t>
      </w:r>
      <w:r w:rsidRPr="00C711EB">
        <w:rPr>
          <w:rFonts w:ascii="Times New Roman" w:hAnsi="Times New Roman"/>
          <w:sz w:val="24"/>
          <w:szCs w:val="24"/>
        </w:rPr>
        <w:t xml:space="preserve"> age and level of life experience</w:t>
      </w:r>
      <w:r>
        <w:rPr>
          <w:rFonts w:ascii="Times New Roman" w:hAnsi="Times New Roman"/>
          <w:sz w:val="24"/>
          <w:szCs w:val="24"/>
        </w:rPr>
        <w:t>.</w:t>
      </w:r>
      <w:r w:rsidRPr="00C711EB">
        <w:rPr>
          <w:rFonts w:ascii="Times New Roman" w:hAnsi="Times New Roman"/>
          <w:sz w:val="24"/>
          <w:szCs w:val="24"/>
        </w:rPr>
        <w:t xml:space="preserve"> Bessy has never lived independently</w:t>
      </w:r>
      <w:r>
        <w:rPr>
          <w:rFonts w:ascii="Times New Roman" w:hAnsi="Times New Roman"/>
          <w:sz w:val="24"/>
          <w:szCs w:val="24"/>
        </w:rPr>
        <w:t>,</w:t>
      </w:r>
      <w:r w:rsidRPr="00C711EB">
        <w:rPr>
          <w:rFonts w:ascii="Times New Roman" w:hAnsi="Times New Roman"/>
          <w:sz w:val="24"/>
          <w:szCs w:val="24"/>
        </w:rPr>
        <w:t xml:space="preserve"> so is seeking additional information from her mother who already ‘understands how the world works’. There are then some plans that these ‘dual mode’ participants may be unable to consider independently due </w:t>
      </w:r>
      <w:r w:rsidR="00911139">
        <w:rPr>
          <w:rFonts w:ascii="Times New Roman" w:hAnsi="Times New Roman"/>
          <w:sz w:val="24"/>
          <w:szCs w:val="24"/>
        </w:rPr>
        <w:t xml:space="preserve">to </w:t>
      </w:r>
      <w:r>
        <w:rPr>
          <w:rFonts w:ascii="Times New Roman" w:hAnsi="Times New Roman"/>
          <w:sz w:val="24"/>
          <w:szCs w:val="24"/>
        </w:rPr>
        <w:t>limited prior experience</w:t>
      </w:r>
      <w:r w:rsidRPr="00C711EB">
        <w:rPr>
          <w:rFonts w:ascii="Times New Roman" w:hAnsi="Times New Roman"/>
          <w:sz w:val="24"/>
          <w:szCs w:val="24"/>
        </w:rPr>
        <w:t xml:space="preserve">. </w:t>
      </w:r>
    </w:p>
    <w:p w14:paraId="287AC743" w14:textId="48BDC0E1"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640"/>
          <w:tab w:val="left" w:pos="9214"/>
          <w:tab w:val="left" w:pos="9360"/>
          <w:tab w:val="left" w:pos="10080"/>
        </w:tabs>
        <w:autoSpaceDE w:val="0"/>
        <w:autoSpaceDN w:val="0"/>
        <w:adjustRightInd w:val="0"/>
        <w:spacing w:before="240" w:line="360" w:lineRule="auto"/>
        <w:ind w:right="120"/>
        <w:rPr>
          <w:rFonts w:ascii="Times New Roman" w:hAnsi="Times New Roman"/>
          <w:sz w:val="24"/>
          <w:szCs w:val="24"/>
        </w:rPr>
      </w:pPr>
      <w:r w:rsidRPr="00C711EB">
        <w:rPr>
          <w:rFonts w:ascii="Times New Roman" w:hAnsi="Times New Roman"/>
          <w:sz w:val="24"/>
          <w:szCs w:val="24"/>
        </w:rPr>
        <w:lastRenderedPageBreak/>
        <w:t xml:space="preserve">A comparable situation is </w:t>
      </w:r>
      <w:r>
        <w:rPr>
          <w:rFonts w:ascii="Times New Roman" w:hAnsi="Times New Roman"/>
          <w:sz w:val="24"/>
          <w:szCs w:val="24"/>
        </w:rPr>
        <w:t>presented by Erin whe</w:t>
      </w:r>
      <w:r w:rsidR="00911139">
        <w:rPr>
          <w:rFonts w:ascii="Times New Roman" w:hAnsi="Times New Roman"/>
          <w:sz w:val="24"/>
          <w:szCs w:val="24"/>
        </w:rPr>
        <w:t xml:space="preserve">n </w:t>
      </w:r>
      <w:r>
        <w:rPr>
          <w:rFonts w:ascii="Times New Roman" w:hAnsi="Times New Roman"/>
          <w:sz w:val="24"/>
          <w:szCs w:val="24"/>
        </w:rPr>
        <w:t xml:space="preserve">she </w:t>
      </w:r>
      <w:r w:rsidRPr="00C711EB">
        <w:rPr>
          <w:rFonts w:ascii="Times New Roman" w:hAnsi="Times New Roman"/>
          <w:sz w:val="24"/>
          <w:szCs w:val="24"/>
        </w:rPr>
        <w:t>expla</w:t>
      </w:r>
      <w:r>
        <w:rPr>
          <w:rFonts w:ascii="Times New Roman" w:hAnsi="Times New Roman"/>
          <w:sz w:val="24"/>
          <w:szCs w:val="24"/>
        </w:rPr>
        <w:t>ins how she se</w:t>
      </w:r>
      <w:r w:rsidR="0087098D">
        <w:rPr>
          <w:rFonts w:ascii="Times New Roman" w:hAnsi="Times New Roman"/>
          <w:sz w:val="24"/>
          <w:szCs w:val="24"/>
        </w:rPr>
        <w:t>eks assistance from her mother in</w:t>
      </w:r>
      <w:r w:rsidRPr="00C711EB">
        <w:rPr>
          <w:rFonts w:ascii="Times New Roman" w:hAnsi="Times New Roman"/>
          <w:sz w:val="24"/>
          <w:szCs w:val="24"/>
        </w:rPr>
        <w:t xml:space="preserve"> </w:t>
      </w:r>
      <w:r w:rsidR="00CA0FD1">
        <w:rPr>
          <w:rFonts w:ascii="Times New Roman" w:hAnsi="Times New Roman"/>
          <w:sz w:val="24"/>
          <w:szCs w:val="24"/>
        </w:rPr>
        <w:t>‘narrowing down’ her HE</w:t>
      </w:r>
      <w:r>
        <w:rPr>
          <w:rFonts w:ascii="Times New Roman" w:hAnsi="Times New Roman"/>
          <w:sz w:val="24"/>
          <w:szCs w:val="24"/>
        </w:rPr>
        <w:t xml:space="preserve"> choices</w:t>
      </w:r>
      <w:r w:rsidRPr="00C711EB">
        <w:rPr>
          <w:rFonts w:ascii="Times New Roman" w:hAnsi="Times New Roman"/>
          <w:sz w:val="24"/>
          <w:szCs w:val="24"/>
        </w:rPr>
        <w:t>:</w:t>
      </w:r>
    </w:p>
    <w:p w14:paraId="093B219F" w14:textId="77777777" w:rsidR="00911139" w:rsidRDefault="00F23569" w:rsidP="008709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I find usually I get muddled in my own head, like “Oh this </w:t>
      </w:r>
      <w:proofErr w:type="spellStart"/>
      <w:r w:rsidRPr="00C711EB">
        <w:rPr>
          <w:rFonts w:ascii="Times New Roman" w:hAnsi="Times New Roman"/>
          <w:sz w:val="24"/>
          <w:szCs w:val="24"/>
        </w:rPr>
        <w:t>uni’s</w:t>
      </w:r>
      <w:proofErr w:type="spellEnd"/>
      <w:r w:rsidRPr="00C711EB">
        <w:rPr>
          <w:rFonts w:ascii="Times New Roman" w:hAnsi="Times New Roman"/>
          <w:sz w:val="24"/>
          <w:szCs w:val="24"/>
        </w:rPr>
        <w:t xml:space="preserve"> good but this one does this” and all this. So like to actually get it out and like, mum helps me lay it all out and like see what exactly I want, so she’s helped me narrow my ch</w:t>
      </w:r>
      <w:r>
        <w:rPr>
          <w:rFonts w:ascii="Times New Roman" w:hAnsi="Times New Roman"/>
          <w:sz w:val="24"/>
          <w:szCs w:val="24"/>
        </w:rPr>
        <w:t>oices down a lot.</w:t>
      </w:r>
      <w:r w:rsidRPr="00C711EB">
        <w:rPr>
          <w:rFonts w:ascii="Times New Roman" w:hAnsi="Times New Roman"/>
          <w:sz w:val="24"/>
          <w:szCs w:val="24"/>
        </w:rPr>
        <w:t xml:space="preserve"> </w:t>
      </w:r>
    </w:p>
    <w:p w14:paraId="3C8580CB" w14:textId="77777777" w:rsidR="00F23569" w:rsidRPr="00C711EB" w:rsidRDefault="00F23569" w:rsidP="00CA0F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(Focus group</w:t>
      </w:r>
      <w:r>
        <w:rPr>
          <w:rFonts w:ascii="Times New Roman" w:hAnsi="Times New Roman"/>
          <w:sz w:val="24"/>
          <w:szCs w:val="24"/>
        </w:rPr>
        <w:t>, June 2014)</w:t>
      </w:r>
    </w:p>
    <w:p w14:paraId="68AAAFC7" w14:textId="09F1AD3C"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120"/>
        <w:rPr>
          <w:rFonts w:ascii="Times New Roman" w:hAnsi="Times New Roman"/>
          <w:sz w:val="24"/>
          <w:szCs w:val="24"/>
        </w:rPr>
      </w:pPr>
      <w:r w:rsidRPr="00C711EB">
        <w:rPr>
          <w:rFonts w:ascii="Times New Roman" w:hAnsi="Times New Roman"/>
          <w:sz w:val="24"/>
          <w:szCs w:val="24"/>
        </w:rPr>
        <w:t xml:space="preserve">Like Bessy, this was the only instance </w:t>
      </w:r>
      <w:r w:rsidR="00290316">
        <w:rPr>
          <w:rFonts w:ascii="Times New Roman" w:hAnsi="Times New Roman"/>
          <w:sz w:val="24"/>
          <w:szCs w:val="24"/>
        </w:rPr>
        <w:t>at</w:t>
      </w:r>
      <w:r w:rsidR="00290316" w:rsidRPr="00C711EB">
        <w:rPr>
          <w:rFonts w:ascii="Times New Roman" w:hAnsi="Times New Roman"/>
          <w:sz w:val="24"/>
          <w:szCs w:val="24"/>
        </w:rPr>
        <w:t xml:space="preserve"> </w:t>
      </w:r>
      <w:r w:rsidRPr="00C711EB">
        <w:rPr>
          <w:rFonts w:ascii="Times New Roman" w:hAnsi="Times New Roman"/>
          <w:sz w:val="24"/>
          <w:szCs w:val="24"/>
        </w:rPr>
        <w:t xml:space="preserve">this stage of the research where Erin made reference to conducting ‘thought and talk’. Speaking to her mother about her potential </w:t>
      </w:r>
      <w:r>
        <w:rPr>
          <w:rFonts w:ascii="Times New Roman" w:hAnsi="Times New Roman"/>
          <w:sz w:val="24"/>
          <w:szCs w:val="24"/>
        </w:rPr>
        <w:t>HE choices</w:t>
      </w:r>
      <w:r w:rsidRPr="00C711EB">
        <w:rPr>
          <w:rFonts w:ascii="Times New Roman" w:hAnsi="Times New Roman"/>
          <w:sz w:val="24"/>
          <w:szCs w:val="24"/>
        </w:rPr>
        <w:t xml:space="preserve"> assists her when s</w:t>
      </w:r>
      <w:r w:rsidR="0087098D">
        <w:rPr>
          <w:rFonts w:ascii="Times New Roman" w:hAnsi="Times New Roman"/>
          <w:sz w:val="24"/>
          <w:szCs w:val="24"/>
        </w:rPr>
        <w:t>he is feeling ‘muddled’. H</w:t>
      </w:r>
      <w:r>
        <w:rPr>
          <w:rFonts w:ascii="Times New Roman" w:hAnsi="Times New Roman"/>
          <w:sz w:val="24"/>
          <w:szCs w:val="24"/>
        </w:rPr>
        <w:t>ence</w:t>
      </w:r>
      <w:r w:rsidR="00290316">
        <w:rPr>
          <w:rFonts w:ascii="Times New Roman" w:hAnsi="Times New Roman"/>
          <w:sz w:val="24"/>
          <w:szCs w:val="24"/>
        </w:rPr>
        <w:t>,</w:t>
      </w:r>
      <w:r>
        <w:rPr>
          <w:rFonts w:ascii="Times New Roman" w:hAnsi="Times New Roman"/>
          <w:sz w:val="24"/>
          <w:szCs w:val="24"/>
        </w:rPr>
        <w:t xml:space="preserve"> she converses</w:t>
      </w:r>
      <w:r w:rsidRPr="00C711EB">
        <w:rPr>
          <w:rFonts w:ascii="Times New Roman" w:hAnsi="Times New Roman"/>
          <w:sz w:val="24"/>
          <w:szCs w:val="24"/>
        </w:rPr>
        <w:t xml:space="preserve"> with a ‘similar and familiar’ before confirming </w:t>
      </w:r>
      <w:r>
        <w:rPr>
          <w:rFonts w:ascii="Times New Roman" w:hAnsi="Times New Roman"/>
          <w:sz w:val="24"/>
          <w:szCs w:val="24"/>
        </w:rPr>
        <w:t xml:space="preserve">her </w:t>
      </w:r>
      <w:r w:rsidRPr="00C711EB">
        <w:rPr>
          <w:rFonts w:ascii="Times New Roman" w:hAnsi="Times New Roman"/>
          <w:sz w:val="24"/>
          <w:szCs w:val="24"/>
        </w:rPr>
        <w:t>decisions (Archer, 2003, 2012). However, Erin does not provide any insights as to whether speak</w:t>
      </w:r>
      <w:r>
        <w:rPr>
          <w:rFonts w:ascii="Times New Roman" w:hAnsi="Times New Roman"/>
          <w:sz w:val="24"/>
          <w:szCs w:val="24"/>
        </w:rPr>
        <w:t>ing</w:t>
      </w:r>
      <w:r w:rsidRPr="00C711EB">
        <w:rPr>
          <w:rFonts w:ascii="Times New Roman" w:hAnsi="Times New Roman"/>
          <w:sz w:val="24"/>
          <w:szCs w:val="24"/>
        </w:rPr>
        <w:t xml:space="preserve"> with others about her plans extends beyond choosing a HEI. Furthermore, her mother’s assistance in ‘narrowing down’ these options does not necessarily indicate that confirmation from her mother is sought. Rather, her mother appears to </w:t>
      </w:r>
      <w:r w:rsidR="0087098D">
        <w:rPr>
          <w:rFonts w:ascii="Times New Roman" w:hAnsi="Times New Roman"/>
          <w:sz w:val="24"/>
          <w:szCs w:val="24"/>
        </w:rPr>
        <w:t>facilitate a</w:t>
      </w:r>
      <w:r>
        <w:rPr>
          <w:rFonts w:ascii="Times New Roman" w:hAnsi="Times New Roman"/>
          <w:sz w:val="24"/>
          <w:szCs w:val="24"/>
        </w:rPr>
        <w:t xml:space="preserve"> process of</w:t>
      </w:r>
      <w:r w:rsidRPr="00C711EB">
        <w:rPr>
          <w:rFonts w:ascii="Times New Roman" w:hAnsi="Times New Roman"/>
          <w:sz w:val="24"/>
          <w:szCs w:val="24"/>
        </w:rPr>
        <w:t xml:space="preserve"> ‘laying it all out’</w:t>
      </w:r>
      <w:r w:rsidR="00290316">
        <w:rPr>
          <w:rFonts w:ascii="Times New Roman" w:hAnsi="Times New Roman"/>
          <w:sz w:val="24"/>
          <w:szCs w:val="24"/>
        </w:rPr>
        <w:t>,</w:t>
      </w:r>
      <w:r w:rsidRPr="00C711EB">
        <w:rPr>
          <w:rFonts w:ascii="Times New Roman" w:hAnsi="Times New Roman"/>
          <w:sz w:val="24"/>
          <w:szCs w:val="24"/>
        </w:rPr>
        <w:t xml:space="preserve"> instead of providing her own opinions on specific HEIs. A similar conclusion </w:t>
      </w:r>
      <w:r>
        <w:rPr>
          <w:rFonts w:ascii="Times New Roman" w:hAnsi="Times New Roman"/>
          <w:sz w:val="24"/>
          <w:szCs w:val="24"/>
        </w:rPr>
        <w:t>drawn from</w:t>
      </w:r>
      <w:r w:rsidRPr="00C711EB">
        <w:rPr>
          <w:rFonts w:ascii="Times New Roman" w:hAnsi="Times New Roman"/>
          <w:sz w:val="24"/>
          <w:szCs w:val="24"/>
        </w:rPr>
        <w:t xml:space="preserve"> Bessy</w:t>
      </w:r>
      <w:r>
        <w:rPr>
          <w:rFonts w:ascii="Times New Roman" w:hAnsi="Times New Roman"/>
          <w:sz w:val="24"/>
          <w:szCs w:val="24"/>
        </w:rPr>
        <w:t>’s account</w:t>
      </w:r>
      <w:r w:rsidRPr="00C711EB">
        <w:rPr>
          <w:rFonts w:ascii="Times New Roman" w:hAnsi="Times New Roman"/>
          <w:sz w:val="24"/>
          <w:szCs w:val="24"/>
        </w:rPr>
        <w:t xml:space="preserve"> may</w:t>
      </w:r>
      <w:r w:rsidR="00290316">
        <w:rPr>
          <w:rFonts w:ascii="Times New Roman" w:hAnsi="Times New Roman"/>
          <w:sz w:val="24"/>
          <w:szCs w:val="24"/>
        </w:rPr>
        <w:t xml:space="preserve"> be</w:t>
      </w:r>
      <w:r w:rsidRPr="00C711EB">
        <w:rPr>
          <w:rFonts w:ascii="Times New Roman" w:hAnsi="Times New Roman"/>
          <w:sz w:val="24"/>
          <w:szCs w:val="24"/>
        </w:rPr>
        <w:t xml:space="preserve"> </w:t>
      </w:r>
      <w:r>
        <w:rPr>
          <w:rFonts w:ascii="Times New Roman" w:hAnsi="Times New Roman"/>
          <w:sz w:val="24"/>
          <w:szCs w:val="24"/>
        </w:rPr>
        <w:t>applicable to</w:t>
      </w:r>
      <w:r w:rsidRPr="00C711EB">
        <w:rPr>
          <w:rFonts w:ascii="Times New Roman" w:hAnsi="Times New Roman"/>
          <w:sz w:val="24"/>
          <w:szCs w:val="24"/>
        </w:rPr>
        <w:t xml:space="preserve"> Erin here in terms of existing experience. Erin </w:t>
      </w:r>
      <w:r>
        <w:rPr>
          <w:rFonts w:ascii="Times New Roman" w:hAnsi="Times New Roman"/>
          <w:sz w:val="24"/>
          <w:szCs w:val="24"/>
        </w:rPr>
        <w:t>has not engaged with the HE choice process before and has not been</w:t>
      </w:r>
      <w:r w:rsidRPr="00C711EB">
        <w:rPr>
          <w:rFonts w:ascii="Times New Roman" w:hAnsi="Times New Roman"/>
          <w:sz w:val="24"/>
          <w:szCs w:val="24"/>
        </w:rPr>
        <w:t xml:space="preserve"> required to reduce an array of options that will </w:t>
      </w:r>
      <w:r>
        <w:rPr>
          <w:rFonts w:ascii="Times New Roman" w:hAnsi="Times New Roman"/>
          <w:sz w:val="24"/>
          <w:szCs w:val="24"/>
        </w:rPr>
        <w:t xml:space="preserve">impact her future in this way. </w:t>
      </w:r>
      <w:r w:rsidRPr="00C711EB">
        <w:rPr>
          <w:rFonts w:ascii="Times New Roman" w:hAnsi="Times New Roman"/>
          <w:sz w:val="24"/>
          <w:szCs w:val="24"/>
        </w:rPr>
        <w:t xml:space="preserve">She therefore seeks support from her mother to do this. </w:t>
      </w:r>
    </w:p>
    <w:p w14:paraId="772662CB"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120"/>
        <w:rPr>
          <w:rFonts w:ascii="Times New Roman" w:hAnsi="Times New Roman"/>
          <w:sz w:val="24"/>
          <w:szCs w:val="24"/>
        </w:rPr>
      </w:pPr>
      <w:r w:rsidRPr="00C711EB">
        <w:rPr>
          <w:rFonts w:ascii="Times New Roman" w:hAnsi="Times New Roman"/>
          <w:sz w:val="24"/>
          <w:szCs w:val="24"/>
        </w:rPr>
        <w:t>In Archer’s (2003) empirical work, she discusses the case of one sixteen year old participant who</w:t>
      </w:r>
      <w:r w:rsidR="00290316">
        <w:rPr>
          <w:rFonts w:ascii="Times New Roman" w:hAnsi="Times New Roman"/>
          <w:sz w:val="24"/>
          <w:szCs w:val="24"/>
        </w:rPr>
        <w:t>,</w:t>
      </w:r>
      <w:r w:rsidRPr="00C711EB">
        <w:rPr>
          <w:rFonts w:ascii="Times New Roman" w:hAnsi="Times New Roman"/>
          <w:sz w:val="24"/>
          <w:szCs w:val="24"/>
        </w:rPr>
        <w:t xml:space="preserve"> interestingly</w:t>
      </w:r>
      <w:r w:rsidR="00290316">
        <w:rPr>
          <w:rFonts w:ascii="Times New Roman" w:hAnsi="Times New Roman"/>
          <w:sz w:val="24"/>
          <w:szCs w:val="24"/>
        </w:rPr>
        <w:t>,</w:t>
      </w:r>
      <w:r w:rsidRPr="00C711EB">
        <w:rPr>
          <w:rFonts w:ascii="Times New Roman" w:hAnsi="Times New Roman"/>
          <w:sz w:val="24"/>
          <w:szCs w:val="24"/>
        </w:rPr>
        <w:t xml:space="preserve"> complied with the autonomous reflexive mode but also showed </w:t>
      </w:r>
      <w:r>
        <w:rPr>
          <w:rFonts w:ascii="Times New Roman" w:hAnsi="Times New Roman"/>
          <w:sz w:val="24"/>
          <w:szCs w:val="24"/>
        </w:rPr>
        <w:t>communicative tendencies</w:t>
      </w:r>
      <w:r w:rsidRPr="00C711EB">
        <w:rPr>
          <w:rFonts w:ascii="Times New Roman" w:hAnsi="Times New Roman"/>
          <w:sz w:val="24"/>
          <w:szCs w:val="24"/>
        </w:rPr>
        <w:t xml:space="preserve">. </w:t>
      </w:r>
      <w:r>
        <w:rPr>
          <w:rFonts w:ascii="Times New Roman" w:hAnsi="Times New Roman"/>
          <w:sz w:val="24"/>
          <w:szCs w:val="24"/>
        </w:rPr>
        <w:t>As an electrician</w:t>
      </w:r>
      <w:r w:rsidR="00290316">
        <w:rPr>
          <w:rFonts w:ascii="Times New Roman" w:hAnsi="Times New Roman"/>
          <w:sz w:val="24"/>
          <w:szCs w:val="24"/>
        </w:rPr>
        <w:t>’s</w:t>
      </w:r>
      <w:r>
        <w:rPr>
          <w:rFonts w:ascii="Times New Roman" w:hAnsi="Times New Roman"/>
          <w:sz w:val="24"/>
          <w:szCs w:val="24"/>
        </w:rPr>
        <w:t xml:space="preserve"> apprentice, it was necessary for t</w:t>
      </w:r>
      <w:r w:rsidRPr="00C711EB">
        <w:rPr>
          <w:rFonts w:ascii="Times New Roman" w:hAnsi="Times New Roman"/>
          <w:sz w:val="24"/>
          <w:szCs w:val="24"/>
        </w:rPr>
        <w:t xml:space="preserve">his participant </w:t>
      </w:r>
      <w:r>
        <w:rPr>
          <w:rFonts w:ascii="Times New Roman" w:hAnsi="Times New Roman"/>
          <w:sz w:val="24"/>
          <w:szCs w:val="24"/>
        </w:rPr>
        <w:t>to regularly rely upon instructions from others</w:t>
      </w:r>
      <w:r w:rsidRPr="00C711EB">
        <w:rPr>
          <w:rFonts w:ascii="Times New Roman" w:hAnsi="Times New Roman"/>
          <w:sz w:val="24"/>
          <w:szCs w:val="24"/>
        </w:rPr>
        <w:t>. Archer (2003, p. 223) conclude</w:t>
      </w:r>
      <w:r>
        <w:rPr>
          <w:rFonts w:ascii="Times New Roman" w:hAnsi="Times New Roman"/>
          <w:sz w:val="24"/>
          <w:szCs w:val="24"/>
        </w:rPr>
        <w:t>s</w:t>
      </w:r>
      <w:r w:rsidRPr="00C711EB">
        <w:rPr>
          <w:rFonts w:ascii="Times New Roman" w:hAnsi="Times New Roman"/>
          <w:sz w:val="24"/>
          <w:szCs w:val="24"/>
        </w:rPr>
        <w:t xml:space="preserve"> that for this young participant, engaging in ‘thought and talk’ was essential to learn the skills to become </w:t>
      </w:r>
      <w:r w:rsidRPr="00FB28BF">
        <w:rPr>
          <w:rFonts w:ascii="Times New Roman" w:hAnsi="Times New Roman"/>
          <w:i/>
          <w:sz w:val="24"/>
          <w:szCs w:val="24"/>
        </w:rPr>
        <w:t>fully</w:t>
      </w:r>
      <w:r w:rsidRPr="00C711EB">
        <w:rPr>
          <w:rFonts w:ascii="Times New Roman" w:hAnsi="Times New Roman"/>
          <w:sz w:val="24"/>
          <w:szCs w:val="24"/>
        </w:rPr>
        <w:t xml:space="preserve"> autonomous later. This may also be true for Bessy and Erin</w:t>
      </w:r>
      <w:r w:rsidR="00290316">
        <w:rPr>
          <w:rFonts w:ascii="Times New Roman" w:hAnsi="Times New Roman"/>
          <w:sz w:val="24"/>
          <w:szCs w:val="24"/>
        </w:rPr>
        <w:t>,</w:t>
      </w:r>
      <w:r w:rsidRPr="00C711EB">
        <w:rPr>
          <w:rFonts w:ascii="Times New Roman" w:hAnsi="Times New Roman"/>
          <w:sz w:val="24"/>
          <w:szCs w:val="24"/>
        </w:rPr>
        <w:t xml:space="preserve"> in that they must learn how to navigate their way through </w:t>
      </w:r>
      <w:r>
        <w:rPr>
          <w:rFonts w:ascii="Times New Roman" w:hAnsi="Times New Roman"/>
          <w:sz w:val="24"/>
          <w:szCs w:val="24"/>
        </w:rPr>
        <w:t>new life experiences.</w:t>
      </w:r>
      <w:r w:rsidRPr="00C711EB">
        <w:rPr>
          <w:rFonts w:ascii="Times New Roman" w:hAnsi="Times New Roman"/>
          <w:sz w:val="24"/>
          <w:szCs w:val="24"/>
        </w:rPr>
        <w:t xml:space="preserve"> </w:t>
      </w:r>
      <w:r>
        <w:rPr>
          <w:rFonts w:ascii="Times New Roman" w:hAnsi="Times New Roman"/>
          <w:sz w:val="24"/>
          <w:szCs w:val="24"/>
        </w:rPr>
        <w:t>S</w:t>
      </w:r>
      <w:r w:rsidRPr="00C711EB">
        <w:rPr>
          <w:rFonts w:ascii="Times New Roman" w:hAnsi="Times New Roman"/>
          <w:sz w:val="24"/>
          <w:szCs w:val="24"/>
        </w:rPr>
        <w:t>peaking with ‘similar and familiar’ interlocutor</w:t>
      </w:r>
      <w:r>
        <w:rPr>
          <w:rFonts w:ascii="Times New Roman" w:hAnsi="Times New Roman"/>
          <w:sz w:val="24"/>
          <w:szCs w:val="24"/>
        </w:rPr>
        <w:t>s</w:t>
      </w:r>
      <w:r w:rsidR="00290316">
        <w:rPr>
          <w:rFonts w:ascii="Times New Roman" w:hAnsi="Times New Roman"/>
          <w:sz w:val="24"/>
          <w:szCs w:val="24"/>
        </w:rPr>
        <w:t>,</w:t>
      </w:r>
      <w:r>
        <w:rPr>
          <w:rFonts w:ascii="Times New Roman" w:hAnsi="Times New Roman"/>
          <w:sz w:val="24"/>
          <w:szCs w:val="24"/>
        </w:rPr>
        <w:t xml:space="preserve"> for assistance</w:t>
      </w:r>
      <w:r w:rsidR="00290316">
        <w:rPr>
          <w:rFonts w:ascii="Times New Roman" w:hAnsi="Times New Roman"/>
          <w:sz w:val="24"/>
          <w:szCs w:val="24"/>
        </w:rPr>
        <w:t>,</w:t>
      </w:r>
      <w:r>
        <w:rPr>
          <w:rFonts w:ascii="Times New Roman" w:hAnsi="Times New Roman"/>
          <w:sz w:val="24"/>
          <w:szCs w:val="24"/>
        </w:rPr>
        <w:t xml:space="preserve"> may</w:t>
      </w:r>
      <w:r w:rsidRPr="00C711EB">
        <w:rPr>
          <w:rFonts w:ascii="Times New Roman" w:hAnsi="Times New Roman"/>
          <w:sz w:val="24"/>
          <w:szCs w:val="24"/>
        </w:rPr>
        <w:t xml:space="preserve"> </w:t>
      </w:r>
      <w:r>
        <w:rPr>
          <w:rFonts w:ascii="Times New Roman" w:hAnsi="Times New Roman"/>
          <w:sz w:val="24"/>
          <w:szCs w:val="24"/>
        </w:rPr>
        <w:t>simply</w:t>
      </w:r>
      <w:r w:rsidRPr="00C711EB">
        <w:rPr>
          <w:rFonts w:ascii="Times New Roman" w:hAnsi="Times New Roman"/>
          <w:sz w:val="24"/>
          <w:szCs w:val="24"/>
        </w:rPr>
        <w:t xml:space="preserve"> </w:t>
      </w:r>
      <w:r w:rsidR="00290316">
        <w:rPr>
          <w:rFonts w:ascii="Times New Roman" w:hAnsi="Times New Roman"/>
          <w:sz w:val="24"/>
          <w:szCs w:val="24"/>
        </w:rPr>
        <w:t xml:space="preserve">be </w:t>
      </w:r>
      <w:r w:rsidRPr="00C711EB">
        <w:rPr>
          <w:rFonts w:ascii="Times New Roman" w:hAnsi="Times New Roman"/>
          <w:sz w:val="24"/>
          <w:szCs w:val="24"/>
        </w:rPr>
        <w:t>a</w:t>
      </w:r>
      <w:r>
        <w:rPr>
          <w:rFonts w:ascii="Times New Roman" w:hAnsi="Times New Roman"/>
          <w:sz w:val="24"/>
          <w:szCs w:val="24"/>
        </w:rPr>
        <w:t>n obligatory</w:t>
      </w:r>
      <w:r w:rsidRPr="00C711EB">
        <w:rPr>
          <w:rFonts w:ascii="Times New Roman" w:hAnsi="Times New Roman"/>
          <w:sz w:val="24"/>
          <w:szCs w:val="24"/>
        </w:rPr>
        <w:t xml:space="preserve"> stage that must be completed before </w:t>
      </w:r>
      <w:r>
        <w:rPr>
          <w:rFonts w:ascii="Times New Roman" w:hAnsi="Times New Roman"/>
          <w:sz w:val="24"/>
          <w:szCs w:val="24"/>
        </w:rPr>
        <w:t>possessing</w:t>
      </w:r>
      <w:r w:rsidRPr="00C711EB">
        <w:rPr>
          <w:rFonts w:ascii="Times New Roman" w:hAnsi="Times New Roman"/>
          <w:sz w:val="24"/>
          <w:szCs w:val="24"/>
        </w:rPr>
        <w:t xml:space="preserve"> the skills to do this indepen</w:t>
      </w:r>
      <w:r>
        <w:rPr>
          <w:rFonts w:ascii="Times New Roman" w:hAnsi="Times New Roman"/>
          <w:sz w:val="24"/>
          <w:szCs w:val="24"/>
        </w:rPr>
        <w:t>dently</w:t>
      </w:r>
      <w:r w:rsidRPr="00C711EB">
        <w:rPr>
          <w:rFonts w:ascii="Times New Roman" w:hAnsi="Times New Roman"/>
          <w:sz w:val="24"/>
          <w:szCs w:val="24"/>
        </w:rPr>
        <w:t xml:space="preserve">. </w:t>
      </w:r>
    </w:p>
    <w:p w14:paraId="16A90F78"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120"/>
        <w:rPr>
          <w:rFonts w:ascii="Times New Roman" w:hAnsi="Times New Roman"/>
          <w:sz w:val="24"/>
          <w:szCs w:val="24"/>
        </w:rPr>
      </w:pPr>
      <w:r>
        <w:rPr>
          <w:rFonts w:ascii="Times New Roman" w:hAnsi="Times New Roman"/>
          <w:sz w:val="24"/>
          <w:szCs w:val="24"/>
        </w:rPr>
        <w:t>O</w:t>
      </w:r>
      <w:r w:rsidRPr="00C711EB">
        <w:rPr>
          <w:rFonts w:ascii="Times New Roman" w:hAnsi="Times New Roman"/>
          <w:sz w:val="24"/>
          <w:szCs w:val="24"/>
        </w:rPr>
        <w:t xml:space="preserve">ne participant, Daryl, exhibited a </w:t>
      </w:r>
      <w:r>
        <w:rPr>
          <w:rFonts w:ascii="Times New Roman" w:hAnsi="Times New Roman"/>
          <w:sz w:val="24"/>
          <w:szCs w:val="24"/>
        </w:rPr>
        <w:t>fully</w:t>
      </w:r>
      <w:r w:rsidRPr="00C711EB">
        <w:rPr>
          <w:rFonts w:ascii="Times New Roman" w:hAnsi="Times New Roman"/>
          <w:sz w:val="24"/>
          <w:szCs w:val="24"/>
        </w:rPr>
        <w:t xml:space="preserve"> communicative mode from the very start of the research. </w:t>
      </w:r>
      <w:r>
        <w:rPr>
          <w:rFonts w:ascii="Times New Roman" w:hAnsi="Times New Roman"/>
          <w:sz w:val="24"/>
          <w:szCs w:val="24"/>
        </w:rPr>
        <w:t>Daryl was an A-l</w:t>
      </w:r>
      <w:r w:rsidRPr="00C711EB">
        <w:rPr>
          <w:rFonts w:ascii="Times New Roman" w:hAnsi="Times New Roman"/>
          <w:sz w:val="24"/>
          <w:szCs w:val="24"/>
        </w:rPr>
        <w:t xml:space="preserve">evel student at </w:t>
      </w:r>
      <w:proofErr w:type="spellStart"/>
      <w:r w:rsidRPr="00C711EB">
        <w:rPr>
          <w:rFonts w:ascii="Times New Roman" w:hAnsi="Times New Roman"/>
          <w:sz w:val="24"/>
          <w:szCs w:val="24"/>
        </w:rPr>
        <w:t>Collerborough</w:t>
      </w:r>
      <w:proofErr w:type="spellEnd"/>
      <w:r w:rsidRPr="00C711EB">
        <w:rPr>
          <w:rFonts w:ascii="Times New Roman" w:hAnsi="Times New Roman"/>
          <w:sz w:val="24"/>
          <w:szCs w:val="24"/>
        </w:rPr>
        <w:t xml:space="preserve"> College. He had considered his personal project prior to the start of the research and was interested in pursuing a degree in </w:t>
      </w:r>
      <w:r w:rsidRPr="00C711EB">
        <w:rPr>
          <w:rFonts w:ascii="Times New Roman" w:hAnsi="Times New Roman"/>
          <w:sz w:val="24"/>
          <w:szCs w:val="24"/>
        </w:rPr>
        <w:lastRenderedPageBreak/>
        <w:t>Drama</w:t>
      </w:r>
      <w:r w:rsidR="00290316">
        <w:rPr>
          <w:rFonts w:ascii="Times New Roman" w:hAnsi="Times New Roman"/>
          <w:sz w:val="24"/>
          <w:szCs w:val="24"/>
        </w:rPr>
        <w:t>,</w:t>
      </w:r>
      <w:r w:rsidRPr="00C711EB">
        <w:rPr>
          <w:rFonts w:ascii="Times New Roman" w:hAnsi="Times New Roman"/>
          <w:sz w:val="24"/>
          <w:szCs w:val="24"/>
        </w:rPr>
        <w:t xml:space="preserve"> before progressing to a PGCE to teach this at secondary level. Daryl spoke at length about holding conversations with his immediate and extended family to gain confirmation that entering the teaching profession was ‘right for him’:</w:t>
      </w:r>
    </w:p>
    <w:p w14:paraId="6EC31CAC" w14:textId="77777777" w:rsidR="00290316" w:rsidRDefault="00F23569" w:rsidP="00833772">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I think the main priority who I always ask at first, and I don’t know whether you do it, was my mum… both my parents have gone to university so they kind of understand whilst they know that times have changed, and like the fees were cheaper then, it’s like they have to know first of all what route I’m heading down, and most of all, you know, whether it’s the right route for me. And I also try and check with a few of my cousins as well because some of them not only went to university, but like I’ve got one of them who originally played as part of England’s cricket team itself and now is a PE teacher. So I always have a check to see you know, what it’s like because obviously he teaches at this point in time, so he knows what it’s like … So I’d rather you know, just say right well I’m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ask my family members cos they’ve been, I’m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ask what’s it actually like. Cos, if I don’t, because they, the other people who truly know the truth, you know, whether it’s the right job, whether it’s the wrong job, and most of all whether </w:t>
      </w:r>
      <w:proofErr w:type="spellStart"/>
      <w:r w:rsidRPr="00C711EB">
        <w:rPr>
          <w:rFonts w:ascii="Times New Roman" w:hAnsi="Times New Roman"/>
          <w:sz w:val="24"/>
          <w:szCs w:val="24"/>
        </w:rPr>
        <w:t>uni’s</w:t>
      </w:r>
      <w:proofErr w:type="spellEnd"/>
      <w:r w:rsidRPr="00C711EB">
        <w:rPr>
          <w:rFonts w:ascii="Times New Roman" w:hAnsi="Times New Roman"/>
          <w:sz w:val="24"/>
          <w:szCs w:val="24"/>
        </w:rPr>
        <w:t xml:space="preserve"> the right path for me or not. </w:t>
      </w:r>
    </w:p>
    <w:p w14:paraId="4E2FE786" w14:textId="77777777" w:rsidR="00F23569" w:rsidRPr="00C711EB" w:rsidRDefault="00F23569" w:rsidP="002C7437">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 xml:space="preserve">(Interview, June 2014) </w:t>
      </w:r>
    </w:p>
    <w:p w14:paraId="1ED1CF08" w14:textId="30D50E75"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Daryl </w:t>
      </w:r>
      <w:r>
        <w:rPr>
          <w:rFonts w:ascii="Times New Roman" w:hAnsi="Times New Roman"/>
          <w:sz w:val="24"/>
          <w:szCs w:val="24"/>
        </w:rPr>
        <w:t xml:space="preserve">describes how </w:t>
      </w:r>
      <w:r w:rsidRPr="00C711EB">
        <w:rPr>
          <w:rFonts w:ascii="Times New Roman" w:hAnsi="Times New Roman"/>
          <w:sz w:val="24"/>
          <w:szCs w:val="24"/>
        </w:rPr>
        <w:t xml:space="preserve">he places a high degree of importance on </w:t>
      </w:r>
      <w:r>
        <w:rPr>
          <w:rFonts w:ascii="Times New Roman" w:hAnsi="Times New Roman"/>
          <w:sz w:val="24"/>
          <w:szCs w:val="24"/>
        </w:rPr>
        <w:t xml:space="preserve">his parents’ and cousins’ </w:t>
      </w:r>
      <w:r w:rsidRPr="00C711EB">
        <w:rPr>
          <w:rFonts w:ascii="Times New Roman" w:hAnsi="Times New Roman"/>
          <w:sz w:val="24"/>
          <w:szCs w:val="24"/>
        </w:rPr>
        <w:t>opinions</w:t>
      </w:r>
      <w:r w:rsidR="00290316">
        <w:rPr>
          <w:rFonts w:ascii="Times New Roman" w:hAnsi="Times New Roman"/>
          <w:sz w:val="24"/>
          <w:szCs w:val="24"/>
        </w:rPr>
        <w:t xml:space="preserve">; </w:t>
      </w:r>
      <w:r w:rsidRPr="00C711EB">
        <w:rPr>
          <w:rFonts w:ascii="Times New Roman" w:hAnsi="Times New Roman"/>
          <w:sz w:val="24"/>
          <w:szCs w:val="24"/>
        </w:rPr>
        <w:t xml:space="preserve">whether they feel that his HE and employment intentions are ‘right’ for him. </w:t>
      </w:r>
      <w:r>
        <w:rPr>
          <w:rFonts w:ascii="Times New Roman" w:hAnsi="Times New Roman"/>
          <w:sz w:val="24"/>
          <w:szCs w:val="24"/>
        </w:rPr>
        <w:t>V</w:t>
      </w:r>
      <w:r w:rsidRPr="00C711EB">
        <w:rPr>
          <w:rFonts w:ascii="Times New Roman" w:hAnsi="Times New Roman"/>
          <w:sz w:val="24"/>
          <w:szCs w:val="24"/>
        </w:rPr>
        <w:t xml:space="preserve">arious ‘similar and </w:t>
      </w:r>
      <w:r w:rsidRPr="003901DE">
        <w:rPr>
          <w:rFonts w:ascii="Times New Roman" w:hAnsi="Times New Roman"/>
          <w:sz w:val="24"/>
          <w:szCs w:val="24"/>
        </w:rPr>
        <w:t>familiar’ interlocutors are thus consulted to discuss these plans</w:t>
      </w:r>
      <w:r>
        <w:rPr>
          <w:rFonts w:ascii="Times New Roman" w:hAnsi="Times New Roman"/>
          <w:sz w:val="24"/>
          <w:szCs w:val="24"/>
        </w:rPr>
        <w:t xml:space="preserve"> and seek confirmation. </w:t>
      </w:r>
    </w:p>
    <w:p w14:paraId="72002717" w14:textId="6CFD457E"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Daryl is </w:t>
      </w:r>
      <w:r>
        <w:rPr>
          <w:rFonts w:ascii="Times New Roman" w:hAnsi="Times New Roman"/>
          <w:sz w:val="24"/>
          <w:szCs w:val="24"/>
        </w:rPr>
        <w:t xml:space="preserve">one of just three second generation </w:t>
      </w:r>
      <w:r w:rsidRPr="000F22EE">
        <w:rPr>
          <w:rFonts w:ascii="Times New Roman" w:hAnsi="Times New Roman"/>
          <w:sz w:val="24"/>
          <w:szCs w:val="24"/>
        </w:rPr>
        <w:t>participants. He clearly values his family’s experience of HE to the extent that he feels they are able to assist him in understanding whether ‘</w:t>
      </w:r>
      <w:proofErr w:type="spellStart"/>
      <w:r w:rsidRPr="000F22EE">
        <w:rPr>
          <w:rFonts w:ascii="Times New Roman" w:hAnsi="Times New Roman"/>
          <w:sz w:val="24"/>
          <w:szCs w:val="24"/>
        </w:rPr>
        <w:t>uni’s</w:t>
      </w:r>
      <w:proofErr w:type="spellEnd"/>
      <w:r w:rsidRPr="000F22EE">
        <w:rPr>
          <w:rFonts w:ascii="Times New Roman" w:hAnsi="Times New Roman"/>
          <w:sz w:val="24"/>
          <w:szCs w:val="24"/>
        </w:rPr>
        <w:t xml:space="preserve"> the right path for </w:t>
      </w:r>
      <w:r w:rsidR="002C7437">
        <w:rPr>
          <w:rFonts w:ascii="Times New Roman" w:hAnsi="Times New Roman"/>
          <w:sz w:val="24"/>
          <w:szCs w:val="24"/>
        </w:rPr>
        <w:t>(him)</w:t>
      </w:r>
      <w:r w:rsidRPr="000F22EE">
        <w:rPr>
          <w:rFonts w:ascii="Times New Roman" w:hAnsi="Times New Roman"/>
          <w:sz w:val="24"/>
          <w:szCs w:val="24"/>
        </w:rPr>
        <w:t xml:space="preserve">’. </w:t>
      </w:r>
      <w:r>
        <w:rPr>
          <w:rFonts w:ascii="Times New Roman" w:hAnsi="Times New Roman"/>
          <w:sz w:val="24"/>
          <w:szCs w:val="24"/>
        </w:rPr>
        <w:t>Aiding him in discerning whether HE is a valuable option for him</w:t>
      </w:r>
      <w:r w:rsidR="00290316">
        <w:rPr>
          <w:rFonts w:ascii="Times New Roman" w:hAnsi="Times New Roman"/>
          <w:sz w:val="24"/>
          <w:szCs w:val="24"/>
        </w:rPr>
        <w:t>,</w:t>
      </w:r>
      <w:r>
        <w:rPr>
          <w:rFonts w:ascii="Times New Roman" w:hAnsi="Times New Roman"/>
          <w:sz w:val="24"/>
          <w:szCs w:val="24"/>
        </w:rPr>
        <w:t xml:space="preserve"> though</w:t>
      </w:r>
      <w:r w:rsidR="00290316">
        <w:rPr>
          <w:rFonts w:ascii="Times New Roman" w:hAnsi="Times New Roman"/>
          <w:sz w:val="24"/>
          <w:szCs w:val="24"/>
        </w:rPr>
        <w:t>,</w:t>
      </w:r>
      <w:r>
        <w:rPr>
          <w:rFonts w:ascii="Times New Roman" w:hAnsi="Times New Roman"/>
          <w:sz w:val="24"/>
          <w:szCs w:val="24"/>
        </w:rPr>
        <w:t xml:space="preserve"> seems to depict the full extent of Daryl’s family’s advice. When approaching his UCAS application later in the research, Daryl explains that his parents’ shortage of subject specific knowledge means their guidance is limited:</w:t>
      </w:r>
    </w:p>
    <w:p w14:paraId="0AE89E9C" w14:textId="77777777" w:rsidR="00290316" w:rsidRDefault="00F23569" w:rsidP="00833772">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rPr>
      </w:pPr>
      <w:r>
        <w:rPr>
          <w:rFonts w:ascii="Times New Roman" w:hAnsi="Times New Roman"/>
          <w:sz w:val="24"/>
        </w:rPr>
        <w:t>T</w:t>
      </w:r>
      <w:r w:rsidRPr="00725FBF">
        <w:rPr>
          <w:rFonts w:ascii="Times New Roman" w:hAnsi="Times New Roman"/>
          <w:sz w:val="24"/>
        </w:rPr>
        <w:t xml:space="preserve">he hard thing though is the fact that as well they did completely different degrees to what I’m doing. So it’s not like, to an extent they can say, “Right </w:t>
      </w:r>
      <w:r w:rsidRPr="00725FBF">
        <w:rPr>
          <w:rFonts w:ascii="Times New Roman" w:hAnsi="Times New Roman"/>
          <w:sz w:val="24"/>
        </w:rPr>
        <w:lastRenderedPageBreak/>
        <w:t>well these are what, you know, drama people are looking for” … it’s not as helpful as having somebody then w</w:t>
      </w:r>
      <w:r w:rsidR="00833772">
        <w:rPr>
          <w:rFonts w:ascii="Times New Roman" w:hAnsi="Times New Roman"/>
          <w:sz w:val="24"/>
        </w:rPr>
        <w:t>ho has studied Dr</w:t>
      </w:r>
      <w:r>
        <w:rPr>
          <w:rFonts w:ascii="Times New Roman" w:hAnsi="Times New Roman"/>
          <w:sz w:val="24"/>
        </w:rPr>
        <w:t xml:space="preserve">ama as a degree. </w:t>
      </w:r>
    </w:p>
    <w:p w14:paraId="191986E3" w14:textId="77777777" w:rsidR="00F23569" w:rsidRPr="00725FBF" w:rsidRDefault="00F23569" w:rsidP="002C7437">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rPr>
      </w:pPr>
      <w:r>
        <w:rPr>
          <w:rFonts w:ascii="Times New Roman" w:hAnsi="Times New Roman"/>
          <w:sz w:val="24"/>
        </w:rPr>
        <w:t>(Focus group, September 2014)</w:t>
      </w:r>
    </w:p>
    <w:p w14:paraId="03587F7F" w14:textId="37028025" w:rsidR="00F23569" w:rsidRPr="00297E4D"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8"/>
          <w:szCs w:val="24"/>
        </w:rPr>
      </w:pPr>
      <w:r w:rsidRPr="00297E4D">
        <w:rPr>
          <w:rFonts w:ascii="Times New Roman" w:hAnsi="Times New Roman"/>
          <w:sz w:val="24"/>
        </w:rPr>
        <w:t>Wh</w:t>
      </w:r>
      <w:r w:rsidR="00833772">
        <w:rPr>
          <w:rFonts w:ascii="Times New Roman" w:hAnsi="Times New Roman"/>
          <w:sz w:val="24"/>
        </w:rPr>
        <w:t xml:space="preserve">ile his parents’ HE experience </w:t>
      </w:r>
      <w:r w:rsidR="005241ED">
        <w:rPr>
          <w:rFonts w:ascii="Times New Roman" w:hAnsi="Times New Roman"/>
          <w:sz w:val="24"/>
        </w:rPr>
        <w:t>wa</w:t>
      </w:r>
      <w:r w:rsidRPr="00297E4D">
        <w:rPr>
          <w:rFonts w:ascii="Times New Roman" w:hAnsi="Times New Roman"/>
          <w:sz w:val="24"/>
        </w:rPr>
        <w:t>s regarded as useful during the discernment stage, the</w:t>
      </w:r>
      <w:r w:rsidR="00D65AD6">
        <w:rPr>
          <w:rFonts w:ascii="Times New Roman" w:hAnsi="Times New Roman"/>
          <w:sz w:val="24"/>
        </w:rPr>
        <w:t>ir absence of knowledge about Dr</w:t>
      </w:r>
      <w:r w:rsidRPr="00297E4D">
        <w:rPr>
          <w:rFonts w:ascii="Times New Roman" w:hAnsi="Times New Roman"/>
          <w:sz w:val="24"/>
        </w:rPr>
        <w:t>ama degrees</w:t>
      </w:r>
      <w:r w:rsidR="00290316">
        <w:rPr>
          <w:rFonts w:ascii="Times New Roman" w:hAnsi="Times New Roman"/>
          <w:sz w:val="24"/>
        </w:rPr>
        <w:t>,</w:t>
      </w:r>
      <w:r w:rsidRPr="00297E4D">
        <w:rPr>
          <w:rFonts w:ascii="Times New Roman" w:hAnsi="Times New Roman"/>
          <w:sz w:val="24"/>
        </w:rPr>
        <w:t xml:space="preserve"> in particular</w:t>
      </w:r>
      <w:r w:rsidR="00290316">
        <w:rPr>
          <w:rFonts w:ascii="Times New Roman" w:hAnsi="Times New Roman"/>
          <w:sz w:val="24"/>
        </w:rPr>
        <w:t>,</w:t>
      </w:r>
      <w:r w:rsidRPr="00297E4D">
        <w:rPr>
          <w:rFonts w:ascii="Times New Roman" w:hAnsi="Times New Roman"/>
          <w:sz w:val="24"/>
        </w:rPr>
        <w:t xml:space="preserve"> mean</w:t>
      </w:r>
      <w:r w:rsidR="00290316">
        <w:rPr>
          <w:rFonts w:ascii="Times New Roman" w:hAnsi="Times New Roman"/>
          <w:sz w:val="24"/>
        </w:rPr>
        <w:t>t</w:t>
      </w:r>
      <w:r w:rsidRPr="00297E4D">
        <w:rPr>
          <w:rFonts w:ascii="Times New Roman" w:hAnsi="Times New Roman"/>
          <w:sz w:val="24"/>
        </w:rPr>
        <w:t xml:space="preserve"> that Daryl perceive</w:t>
      </w:r>
      <w:r w:rsidR="00290316">
        <w:rPr>
          <w:rFonts w:ascii="Times New Roman" w:hAnsi="Times New Roman"/>
          <w:sz w:val="24"/>
        </w:rPr>
        <w:t>d</w:t>
      </w:r>
      <w:r w:rsidRPr="00297E4D">
        <w:rPr>
          <w:rFonts w:ascii="Times New Roman" w:hAnsi="Times New Roman"/>
          <w:sz w:val="24"/>
        </w:rPr>
        <w:t xml:space="preserve"> this as less useful when he came to deliberate </w:t>
      </w:r>
      <w:r>
        <w:rPr>
          <w:rFonts w:ascii="Times New Roman" w:hAnsi="Times New Roman"/>
          <w:sz w:val="24"/>
        </w:rPr>
        <w:t xml:space="preserve">between specific </w:t>
      </w:r>
      <w:r w:rsidR="00624AD4">
        <w:rPr>
          <w:rFonts w:ascii="Times New Roman" w:hAnsi="Times New Roman"/>
          <w:sz w:val="24"/>
        </w:rPr>
        <w:t>programmes</w:t>
      </w:r>
      <w:r>
        <w:rPr>
          <w:rFonts w:ascii="Times New Roman" w:hAnsi="Times New Roman"/>
          <w:sz w:val="24"/>
        </w:rPr>
        <w:t xml:space="preserve"> later on. </w:t>
      </w:r>
    </w:p>
    <w:p w14:paraId="751FD41F" w14:textId="77777777"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The presence of the communicative reflexive mode is also stren</w:t>
      </w:r>
      <w:r>
        <w:rPr>
          <w:rFonts w:ascii="Times New Roman" w:hAnsi="Times New Roman"/>
          <w:sz w:val="24"/>
          <w:szCs w:val="24"/>
        </w:rPr>
        <w:t>gthened in Daryl’s case</w:t>
      </w:r>
      <w:r w:rsidR="00290316">
        <w:rPr>
          <w:rFonts w:ascii="Times New Roman" w:hAnsi="Times New Roman"/>
          <w:sz w:val="24"/>
          <w:szCs w:val="24"/>
        </w:rPr>
        <w:t>,</w:t>
      </w:r>
      <w:r>
        <w:rPr>
          <w:rFonts w:ascii="Times New Roman" w:hAnsi="Times New Roman"/>
          <w:sz w:val="24"/>
          <w:szCs w:val="24"/>
        </w:rPr>
        <w:t xml:space="preserve"> in that</w:t>
      </w:r>
      <w:r w:rsidRPr="00C711EB">
        <w:rPr>
          <w:rFonts w:ascii="Times New Roman" w:hAnsi="Times New Roman"/>
          <w:sz w:val="24"/>
          <w:szCs w:val="24"/>
        </w:rPr>
        <w:t xml:space="preserve"> he was the only participant to indicate that he wished to remain at home whilst undertaking his studies. He </w:t>
      </w:r>
      <w:r>
        <w:rPr>
          <w:rFonts w:ascii="Times New Roman" w:hAnsi="Times New Roman"/>
          <w:sz w:val="24"/>
          <w:szCs w:val="24"/>
        </w:rPr>
        <w:t>expressed</w:t>
      </w:r>
      <w:r w:rsidRPr="00C711EB">
        <w:rPr>
          <w:rFonts w:ascii="Times New Roman" w:hAnsi="Times New Roman"/>
          <w:sz w:val="24"/>
          <w:szCs w:val="24"/>
        </w:rPr>
        <w:t xml:space="preserve"> that </w:t>
      </w:r>
      <w:r>
        <w:rPr>
          <w:rFonts w:ascii="Times New Roman" w:hAnsi="Times New Roman"/>
          <w:sz w:val="24"/>
          <w:szCs w:val="24"/>
        </w:rPr>
        <w:t xml:space="preserve">he feared </w:t>
      </w:r>
      <w:r w:rsidRPr="00C711EB">
        <w:rPr>
          <w:rFonts w:ascii="Times New Roman" w:hAnsi="Times New Roman"/>
          <w:sz w:val="24"/>
          <w:szCs w:val="24"/>
        </w:rPr>
        <w:t xml:space="preserve">becoming homesick: </w:t>
      </w:r>
    </w:p>
    <w:p w14:paraId="611990D0" w14:textId="77777777" w:rsidR="00290316" w:rsidRDefault="00F23569" w:rsidP="00120F0E">
      <w:pPr>
        <w:tabs>
          <w:tab w:val="left" w:pos="720"/>
          <w:tab w:val="left" w:pos="1440"/>
          <w:tab w:val="left" w:pos="2160"/>
          <w:tab w:val="left" w:pos="2880"/>
          <w:tab w:val="left" w:pos="3600"/>
          <w:tab w:val="left" w:pos="4320"/>
          <w:tab w:val="left" w:pos="5040"/>
          <w:tab w:val="left" w:pos="5760"/>
          <w:tab w:val="left" w:pos="6480"/>
          <w:tab w:val="left" w:pos="7200"/>
          <w:tab w:val="left" w:pos="7655"/>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I think it’s the problem is that I can get quite home sick myself, and I’d rather you know, be in a position where I can you know at the end of the day just do something easy, catch the tram or something, or catch the train back home and be you know, with </w:t>
      </w:r>
      <w:r>
        <w:rPr>
          <w:rFonts w:ascii="Times New Roman" w:hAnsi="Times New Roman"/>
          <w:sz w:val="24"/>
          <w:szCs w:val="24"/>
        </w:rPr>
        <w:t xml:space="preserve">my parents. </w:t>
      </w:r>
    </w:p>
    <w:p w14:paraId="2CD5569A" w14:textId="77777777" w:rsidR="00F23569" w:rsidRDefault="00F23569" w:rsidP="002C7437">
      <w:pPr>
        <w:tabs>
          <w:tab w:val="left" w:pos="720"/>
          <w:tab w:val="left" w:pos="1440"/>
          <w:tab w:val="left" w:pos="2160"/>
          <w:tab w:val="left" w:pos="2880"/>
          <w:tab w:val="left" w:pos="3600"/>
          <w:tab w:val="left" w:pos="4320"/>
          <w:tab w:val="left" w:pos="5040"/>
          <w:tab w:val="left" w:pos="5760"/>
          <w:tab w:val="left" w:pos="6480"/>
          <w:tab w:val="left" w:pos="7200"/>
          <w:tab w:val="left" w:pos="7655"/>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Pr>
          <w:rFonts w:ascii="Times New Roman" w:hAnsi="Times New Roman"/>
          <w:sz w:val="24"/>
          <w:szCs w:val="24"/>
        </w:rPr>
        <w:t>(Interview, June 2014)</w:t>
      </w:r>
    </w:p>
    <w:p w14:paraId="0F682006" w14:textId="75FAE1C1"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Archer (2012, p. 126) explains that communicative reflexives are ‘identifiers’ in relation to their natal context; they show little enthusiasm for new experiences. In the case of Daryl, he presents a strong level of involvement with his family </w:t>
      </w:r>
      <w:r>
        <w:rPr>
          <w:rFonts w:ascii="Times New Roman" w:hAnsi="Times New Roman"/>
          <w:sz w:val="24"/>
          <w:szCs w:val="24"/>
        </w:rPr>
        <w:t>as he</w:t>
      </w:r>
      <w:r w:rsidRPr="00C711EB">
        <w:rPr>
          <w:rFonts w:ascii="Times New Roman" w:hAnsi="Times New Roman"/>
          <w:sz w:val="24"/>
          <w:szCs w:val="24"/>
        </w:rPr>
        <w:t xml:space="preserve"> frequently turns to them for advice. </w:t>
      </w:r>
      <w:r w:rsidR="00120F0E">
        <w:rPr>
          <w:rFonts w:ascii="Times New Roman" w:hAnsi="Times New Roman"/>
          <w:sz w:val="24"/>
          <w:szCs w:val="24"/>
        </w:rPr>
        <w:t>He</w:t>
      </w:r>
      <w:r w:rsidRPr="00C711EB">
        <w:rPr>
          <w:rFonts w:ascii="Times New Roman" w:hAnsi="Times New Roman"/>
          <w:sz w:val="24"/>
          <w:szCs w:val="24"/>
        </w:rPr>
        <w:t xml:space="preserve"> thus does not demonstrate the </w:t>
      </w:r>
      <w:r>
        <w:rPr>
          <w:rFonts w:ascii="Times New Roman" w:hAnsi="Times New Roman"/>
          <w:sz w:val="24"/>
          <w:szCs w:val="24"/>
        </w:rPr>
        <w:t xml:space="preserve">same </w:t>
      </w:r>
      <w:r w:rsidRPr="00C711EB">
        <w:rPr>
          <w:rFonts w:ascii="Times New Roman" w:hAnsi="Times New Roman"/>
          <w:sz w:val="24"/>
          <w:szCs w:val="24"/>
        </w:rPr>
        <w:t xml:space="preserve">enthusiasm </w:t>
      </w:r>
      <w:r w:rsidR="00120F0E">
        <w:rPr>
          <w:rFonts w:ascii="Times New Roman" w:hAnsi="Times New Roman"/>
          <w:sz w:val="24"/>
          <w:szCs w:val="24"/>
        </w:rPr>
        <w:t>as those</w:t>
      </w:r>
      <w:r w:rsidRPr="00C711EB">
        <w:rPr>
          <w:rFonts w:ascii="Times New Roman" w:hAnsi="Times New Roman"/>
          <w:sz w:val="24"/>
          <w:szCs w:val="24"/>
        </w:rPr>
        <w:t xml:space="preserve"> who sought ‘critical detachment’ </w:t>
      </w:r>
      <w:r>
        <w:rPr>
          <w:rFonts w:ascii="Times New Roman" w:hAnsi="Times New Roman"/>
          <w:sz w:val="24"/>
          <w:szCs w:val="24"/>
        </w:rPr>
        <w:t>when considering</w:t>
      </w:r>
      <w:r w:rsidRPr="00C711EB">
        <w:rPr>
          <w:rFonts w:ascii="Times New Roman" w:hAnsi="Times New Roman"/>
          <w:sz w:val="24"/>
          <w:szCs w:val="24"/>
        </w:rPr>
        <w:t xml:space="preserve"> leaving home. </w:t>
      </w:r>
    </w:p>
    <w:p w14:paraId="28A143FF"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Daryl’s account of engaging in ‘thought and talk’ with his family members</w:t>
      </w:r>
      <w:r w:rsidR="00290316">
        <w:rPr>
          <w:rFonts w:ascii="Times New Roman" w:hAnsi="Times New Roman"/>
          <w:sz w:val="24"/>
          <w:szCs w:val="24"/>
        </w:rPr>
        <w:t>,</w:t>
      </w:r>
      <w:r w:rsidRPr="00C711EB">
        <w:rPr>
          <w:rFonts w:ascii="Times New Roman" w:hAnsi="Times New Roman"/>
          <w:sz w:val="24"/>
          <w:szCs w:val="24"/>
        </w:rPr>
        <w:t xml:space="preserve"> who have themselves attended HE</w:t>
      </w:r>
      <w:r w:rsidR="00290316">
        <w:rPr>
          <w:rFonts w:ascii="Times New Roman" w:hAnsi="Times New Roman"/>
          <w:sz w:val="24"/>
          <w:szCs w:val="24"/>
        </w:rPr>
        <w:t>,</w:t>
      </w:r>
      <w:r w:rsidRPr="00C711EB">
        <w:rPr>
          <w:rFonts w:ascii="Times New Roman" w:hAnsi="Times New Roman"/>
          <w:sz w:val="24"/>
          <w:szCs w:val="24"/>
        </w:rPr>
        <w:t xml:space="preserve"> contrasts substantially with Max’s narrative. Max expressed that he did not speak with </w:t>
      </w:r>
      <w:r>
        <w:rPr>
          <w:rFonts w:ascii="Times New Roman" w:hAnsi="Times New Roman"/>
          <w:sz w:val="24"/>
          <w:szCs w:val="24"/>
        </w:rPr>
        <w:t>family</w:t>
      </w:r>
      <w:r w:rsidRPr="00C711EB">
        <w:rPr>
          <w:rFonts w:ascii="Times New Roman" w:hAnsi="Times New Roman"/>
          <w:sz w:val="24"/>
          <w:szCs w:val="24"/>
        </w:rPr>
        <w:t xml:space="preserve"> </w:t>
      </w:r>
      <w:r>
        <w:rPr>
          <w:rFonts w:ascii="Times New Roman" w:hAnsi="Times New Roman"/>
          <w:sz w:val="24"/>
          <w:szCs w:val="24"/>
        </w:rPr>
        <w:t>when discerning his options</w:t>
      </w:r>
      <w:r w:rsidRPr="00C711EB">
        <w:rPr>
          <w:rFonts w:ascii="Times New Roman" w:hAnsi="Times New Roman"/>
          <w:sz w:val="24"/>
          <w:szCs w:val="24"/>
        </w:rPr>
        <w:t xml:space="preserve">: </w:t>
      </w:r>
    </w:p>
    <w:p w14:paraId="4DBA61DB" w14:textId="77777777" w:rsidR="00290316" w:rsidRDefault="00F23569" w:rsidP="00120F0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Although family like understand you anyway, I feel like it’s hard to speak to them like, because they don’t understand the industry, and especially when none of you</w:t>
      </w:r>
      <w:r>
        <w:rPr>
          <w:rFonts w:ascii="Times New Roman" w:hAnsi="Times New Roman"/>
          <w:sz w:val="24"/>
          <w:szCs w:val="24"/>
        </w:rPr>
        <w:t>r family’s been to university. I</w:t>
      </w:r>
      <w:r w:rsidRPr="00C711EB">
        <w:rPr>
          <w:rFonts w:ascii="Times New Roman" w:hAnsi="Times New Roman"/>
          <w:sz w:val="24"/>
          <w:szCs w:val="24"/>
        </w:rPr>
        <w:t xml:space="preserve">t’s really hard to even like ask them what it’s like and stuff. </w:t>
      </w:r>
      <w:r>
        <w:rPr>
          <w:rFonts w:ascii="Times New Roman" w:hAnsi="Times New Roman"/>
          <w:sz w:val="24"/>
          <w:szCs w:val="24"/>
        </w:rPr>
        <w:t xml:space="preserve"> </w:t>
      </w:r>
    </w:p>
    <w:p w14:paraId="0248EEB2" w14:textId="77777777" w:rsidR="00F23569" w:rsidRPr="00C711EB" w:rsidRDefault="00F23569" w:rsidP="002C743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Pr>
          <w:rFonts w:ascii="Times New Roman" w:hAnsi="Times New Roman"/>
          <w:sz w:val="24"/>
          <w:szCs w:val="24"/>
        </w:rPr>
        <w:t>(Interview, October 2014)</w:t>
      </w:r>
    </w:p>
    <w:p w14:paraId="42F9D7DD" w14:textId="34B3B2E8"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 xml:space="preserve">Max’s rejection of entering discussions with others to </w:t>
      </w:r>
      <w:r>
        <w:rPr>
          <w:rFonts w:ascii="Times New Roman" w:hAnsi="Times New Roman"/>
          <w:sz w:val="24"/>
          <w:szCs w:val="24"/>
        </w:rPr>
        <w:t>discuss</w:t>
      </w:r>
      <w:r w:rsidRPr="00C711EB">
        <w:rPr>
          <w:rFonts w:ascii="Times New Roman" w:hAnsi="Times New Roman"/>
          <w:sz w:val="24"/>
          <w:szCs w:val="24"/>
        </w:rPr>
        <w:t xml:space="preserve"> his plans </w:t>
      </w:r>
      <w:r>
        <w:rPr>
          <w:rFonts w:ascii="Times New Roman" w:hAnsi="Times New Roman"/>
          <w:sz w:val="24"/>
          <w:szCs w:val="24"/>
        </w:rPr>
        <w:t>indicates</w:t>
      </w:r>
      <w:r w:rsidRPr="00C711EB">
        <w:rPr>
          <w:rFonts w:ascii="Times New Roman" w:hAnsi="Times New Roman"/>
          <w:sz w:val="24"/>
          <w:szCs w:val="24"/>
        </w:rPr>
        <w:t xml:space="preserve"> autonomous reflexivity here</w:t>
      </w:r>
      <w:r>
        <w:rPr>
          <w:rFonts w:ascii="Times New Roman" w:hAnsi="Times New Roman"/>
          <w:sz w:val="24"/>
          <w:szCs w:val="24"/>
        </w:rPr>
        <w:t>; Archer (2003, p. 210) suggests</w:t>
      </w:r>
      <w:r w:rsidRPr="00C711EB">
        <w:rPr>
          <w:rFonts w:ascii="Times New Roman" w:hAnsi="Times New Roman"/>
          <w:sz w:val="24"/>
          <w:szCs w:val="24"/>
        </w:rPr>
        <w:t xml:space="preserve"> that autonomous reflexives are ‘people who </w:t>
      </w:r>
      <w:r w:rsidRPr="00C711EB">
        <w:rPr>
          <w:rFonts w:ascii="Times New Roman" w:hAnsi="Times New Roman"/>
          <w:sz w:val="24"/>
          <w:szCs w:val="24"/>
        </w:rPr>
        <w:lastRenderedPageBreak/>
        <w:t>would subscribe to the view tha</w:t>
      </w:r>
      <w:r>
        <w:rPr>
          <w:rFonts w:ascii="Times New Roman" w:hAnsi="Times New Roman"/>
          <w:sz w:val="24"/>
          <w:szCs w:val="24"/>
        </w:rPr>
        <w:t>t “</w:t>
      </w:r>
      <w:r w:rsidRPr="00C711EB">
        <w:rPr>
          <w:rFonts w:ascii="Times New Roman" w:hAnsi="Times New Roman"/>
          <w:sz w:val="24"/>
          <w:szCs w:val="24"/>
        </w:rPr>
        <w:t>no one can know</w:t>
      </w:r>
      <w:r>
        <w:rPr>
          <w:rFonts w:ascii="Times New Roman" w:hAnsi="Times New Roman"/>
          <w:sz w:val="24"/>
          <w:szCs w:val="24"/>
        </w:rPr>
        <w:t xml:space="preserve"> my mind as well as I do myself”</w:t>
      </w:r>
      <w:r w:rsidRPr="00C711EB">
        <w:rPr>
          <w:rFonts w:ascii="Times New Roman" w:hAnsi="Times New Roman"/>
          <w:sz w:val="24"/>
          <w:szCs w:val="24"/>
        </w:rPr>
        <w:t>’. Hence, the autonomous reflexive does not feel the need to share and confirm their plans with others. What is int</w:t>
      </w:r>
      <w:r>
        <w:rPr>
          <w:rFonts w:ascii="Times New Roman" w:hAnsi="Times New Roman"/>
          <w:sz w:val="24"/>
          <w:szCs w:val="24"/>
        </w:rPr>
        <w:t>eresting to note here is that Max</w:t>
      </w:r>
      <w:r w:rsidRPr="00C711EB">
        <w:rPr>
          <w:rFonts w:ascii="Times New Roman" w:hAnsi="Times New Roman"/>
          <w:sz w:val="24"/>
          <w:szCs w:val="24"/>
        </w:rPr>
        <w:t xml:space="preserve"> does not express </w:t>
      </w:r>
      <w:r w:rsidRPr="00C13837">
        <w:rPr>
          <w:rFonts w:ascii="Times New Roman" w:hAnsi="Times New Roman"/>
          <w:i/>
          <w:sz w:val="24"/>
          <w:szCs w:val="24"/>
        </w:rPr>
        <w:t xml:space="preserve">aversion </w:t>
      </w:r>
      <w:r>
        <w:rPr>
          <w:rFonts w:ascii="Times New Roman" w:hAnsi="Times New Roman"/>
          <w:sz w:val="24"/>
          <w:szCs w:val="24"/>
        </w:rPr>
        <w:t>to speaking with his family. Instead</w:t>
      </w:r>
      <w:r w:rsidRPr="00C711EB">
        <w:rPr>
          <w:rFonts w:ascii="Times New Roman" w:hAnsi="Times New Roman"/>
          <w:sz w:val="24"/>
          <w:szCs w:val="24"/>
        </w:rPr>
        <w:t xml:space="preserve">, it is that they do not hold the relevant knowledge or experience to provide him with assistance. </w:t>
      </w:r>
      <w:r>
        <w:rPr>
          <w:rFonts w:ascii="Times New Roman" w:hAnsi="Times New Roman"/>
          <w:sz w:val="24"/>
          <w:szCs w:val="24"/>
        </w:rPr>
        <w:t>His family’s shortage of relevant knowledge</w:t>
      </w:r>
      <w:r w:rsidRPr="00C711EB">
        <w:rPr>
          <w:rFonts w:ascii="Times New Roman" w:hAnsi="Times New Roman"/>
          <w:sz w:val="24"/>
          <w:szCs w:val="24"/>
        </w:rPr>
        <w:t xml:space="preserve"> </w:t>
      </w:r>
      <w:r>
        <w:rPr>
          <w:rFonts w:ascii="Times New Roman" w:hAnsi="Times New Roman"/>
          <w:sz w:val="24"/>
          <w:szCs w:val="24"/>
        </w:rPr>
        <w:t xml:space="preserve">then </w:t>
      </w:r>
      <w:r w:rsidRPr="00C711EB">
        <w:rPr>
          <w:rFonts w:ascii="Times New Roman" w:hAnsi="Times New Roman"/>
          <w:sz w:val="24"/>
          <w:szCs w:val="24"/>
        </w:rPr>
        <w:t xml:space="preserve">introduces a barrier </w:t>
      </w:r>
      <w:r w:rsidR="00290316">
        <w:rPr>
          <w:rFonts w:ascii="Times New Roman" w:hAnsi="Times New Roman"/>
          <w:sz w:val="24"/>
          <w:szCs w:val="24"/>
        </w:rPr>
        <w:t>to</w:t>
      </w:r>
      <w:r w:rsidRPr="00C711EB">
        <w:rPr>
          <w:rFonts w:ascii="Times New Roman" w:hAnsi="Times New Roman"/>
          <w:sz w:val="24"/>
          <w:szCs w:val="24"/>
        </w:rPr>
        <w:t xml:space="preserve"> </w:t>
      </w:r>
      <w:r>
        <w:rPr>
          <w:rFonts w:ascii="Times New Roman" w:hAnsi="Times New Roman"/>
          <w:sz w:val="24"/>
          <w:szCs w:val="24"/>
        </w:rPr>
        <w:t xml:space="preserve">Max </w:t>
      </w:r>
      <w:r w:rsidRPr="00C711EB">
        <w:rPr>
          <w:rFonts w:ascii="Times New Roman" w:hAnsi="Times New Roman"/>
          <w:sz w:val="24"/>
          <w:szCs w:val="24"/>
        </w:rPr>
        <w:t>discussing plans with ‘similar and familiars’</w:t>
      </w:r>
      <w:r w:rsidR="00FF11CE">
        <w:rPr>
          <w:rFonts w:ascii="Times New Roman" w:hAnsi="Times New Roman"/>
          <w:sz w:val="24"/>
          <w:szCs w:val="24"/>
        </w:rPr>
        <w:t>. This</w:t>
      </w:r>
      <w:r w:rsidRPr="00C711EB">
        <w:rPr>
          <w:rFonts w:ascii="Times New Roman" w:hAnsi="Times New Roman"/>
          <w:sz w:val="24"/>
          <w:szCs w:val="24"/>
        </w:rPr>
        <w:t xml:space="preserve"> </w:t>
      </w:r>
      <w:r w:rsidR="00FF11CE">
        <w:rPr>
          <w:rFonts w:ascii="Times New Roman" w:hAnsi="Times New Roman"/>
          <w:sz w:val="24"/>
          <w:szCs w:val="24"/>
        </w:rPr>
        <w:t>may have then p</w:t>
      </w:r>
      <w:r w:rsidRPr="00C711EB">
        <w:rPr>
          <w:rFonts w:ascii="Times New Roman" w:hAnsi="Times New Roman"/>
          <w:sz w:val="24"/>
          <w:szCs w:val="24"/>
        </w:rPr>
        <w:t>ushed his reflexive mode further into</w:t>
      </w:r>
      <w:r>
        <w:rPr>
          <w:rFonts w:ascii="Times New Roman" w:hAnsi="Times New Roman"/>
          <w:sz w:val="24"/>
          <w:szCs w:val="24"/>
        </w:rPr>
        <w:t xml:space="preserve"> the autonomous sphere. </w:t>
      </w:r>
      <w:r w:rsidRPr="00C711EB">
        <w:rPr>
          <w:rFonts w:ascii="Times New Roman" w:hAnsi="Times New Roman"/>
          <w:sz w:val="24"/>
          <w:szCs w:val="24"/>
        </w:rPr>
        <w:t xml:space="preserve">Contrasting Daryl’s narrative with Max’s shows the power of grapevine or ‘hot knowledge’ and participants’ judgement of </w:t>
      </w:r>
      <w:r>
        <w:rPr>
          <w:rFonts w:ascii="Times New Roman" w:hAnsi="Times New Roman"/>
          <w:sz w:val="24"/>
          <w:szCs w:val="24"/>
        </w:rPr>
        <w:t xml:space="preserve">the </w:t>
      </w:r>
      <w:r w:rsidRPr="00C711EB">
        <w:rPr>
          <w:rFonts w:ascii="Times New Roman" w:hAnsi="Times New Roman"/>
          <w:sz w:val="24"/>
          <w:szCs w:val="24"/>
        </w:rPr>
        <w:t xml:space="preserve">appropriateness </w:t>
      </w:r>
      <w:r>
        <w:rPr>
          <w:rFonts w:ascii="Times New Roman" w:hAnsi="Times New Roman"/>
          <w:sz w:val="24"/>
          <w:szCs w:val="24"/>
        </w:rPr>
        <w:t>of discussing</w:t>
      </w:r>
      <w:r w:rsidRPr="00C711EB">
        <w:rPr>
          <w:rFonts w:ascii="Times New Roman" w:hAnsi="Times New Roman"/>
          <w:sz w:val="24"/>
          <w:szCs w:val="24"/>
        </w:rPr>
        <w:t xml:space="preserve"> their HE plans with family; Max disregards </w:t>
      </w:r>
      <w:r>
        <w:rPr>
          <w:rFonts w:ascii="Times New Roman" w:hAnsi="Times New Roman"/>
          <w:sz w:val="24"/>
          <w:szCs w:val="24"/>
        </w:rPr>
        <w:t>consulting</w:t>
      </w:r>
      <w:r w:rsidRPr="00C711EB">
        <w:rPr>
          <w:rFonts w:ascii="Times New Roman" w:hAnsi="Times New Roman"/>
          <w:sz w:val="24"/>
          <w:szCs w:val="24"/>
        </w:rPr>
        <w:t xml:space="preserve"> his family as they do not have the appropriate experience. On the other hand, Daryl has the relevant networks (social capit</w:t>
      </w:r>
      <w:r>
        <w:rPr>
          <w:rFonts w:ascii="Times New Roman" w:hAnsi="Times New Roman"/>
          <w:sz w:val="24"/>
          <w:szCs w:val="24"/>
        </w:rPr>
        <w:t>al) to aid him in his decisions</w:t>
      </w:r>
      <w:r w:rsidR="00290316">
        <w:rPr>
          <w:rFonts w:ascii="Times New Roman" w:hAnsi="Times New Roman"/>
          <w:sz w:val="24"/>
          <w:szCs w:val="24"/>
        </w:rPr>
        <w:t>,</w:t>
      </w:r>
      <w:r>
        <w:rPr>
          <w:rFonts w:ascii="Times New Roman" w:hAnsi="Times New Roman"/>
          <w:sz w:val="24"/>
          <w:szCs w:val="24"/>
        </w:rPr>
        <w:t xml:space="preserve"> at least in the early stages of this process. </w:t>
      </w:r>
    </w:p>
    <w:p w14:paraId="05DB11C8" w14:textId="651BE522"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 xml:space="preserve">Finally, Tony was the second participant to </w:t>
      </w:r>
      <w:r>
        <w:rPr>
          <w:rFonts w:ascii="Times New Roman" w:hAnsi="Times New Roman"/>
          <w:sz w:val="24"/>
          <w:szCs w:val="24"/>
        </w:rPr>
        <w:t>demonstrate strong</w:t>
      </w:r>
      <w:r w:rsidRPr="00C711EB">
        <w:rPr>
          <w:rFonts w:ascii="Times New Roman" w:hAnsi="Times New Roman"/>
          <w:sz w:val="24"/>
          <w:szCs w:val="24"/>
        </w:rPr>
        <w:t xml:space="preserve"> co</w:t>
      </w:r>
      <w:r>
        <w:rPr>
          <w:rFonts w:ascii="Times New Roman" w:hAnsi="Times New Roman"/>
          <w:sz w:val="24"/>
          <w:szCs w:val="24"/>
        </w:rPr>
        <w:t xml:space="preserve">mmunicative tendencies. In addition to the conversations with his friends mentioned earlier, </w:t>
      </w:r>
      <w:r w:rsidRPr="00C711EB">
        <w:rPr>
          <w:rFonts w:ascii="Times New Roman" w:hAnsi="Times New Roman"/>
          <w:sz w:val="24"/>
          <w:szCs w:val="24"/>
        </w:rPr>
        <w:t xml:space="preserve">Tony explains that his mother is the ‘similar and familiar’ </w:t>
      </w:r>
      <w:r w:rsidR="00290316">
        <w:rPr>
          <w:rFonts w:ascii="Times New Roman" w:hAnsi="Times New Roman"/>
          <w:sz w:val="24"/>
          <w:szCs w:val="24"/>
        </w:rPr>
        <w:t>with whom</w:t>
      </w:r>
      <w:r w:rsidR="00290316" w:rsidRPr="00C711EB">
        <w:rPr>
          <w:rFonts w:ascii="Times New Roman" w:hAnsi="Times New Roman"/>
          <w:sz w:val="24"/>
          <w:szCs w:val="24"/>
        </w:rPr>
        <w:t xml:space="preserve"> </w:t>
      </w:r>
      <w:r>
        <w:rPr>
          <w:rFonts w:ascii="Times New Roman" w:hAnsi="Times New Roman"/>
          <w:sz w:val="24"/>
          <w:szCs w:val="24"/>
        </w:rPr>
        <w:t xml:space="preserve">he </w:t>
      </w:r>
      <w:r w:rsidR="00991CAF">
        <w:rPr>
          <w:rFonts w:ascii="Times New Roman" w:hAnsi="Times New Roman"/>
          <w:sz w:val="24"/>
          <w:szCs w:val="24"/>
        </w:rPr>
        <w:t>d</w:t>
      </w:r>
      <w:r>
        <w:rPr>
          <w:rFonts w:ascii="Times New Roman" w:hAnsi="Times New Roman"/>
          <w:sz w:val="24"/>
          <w:szCs w:val="24"/>
        </w:rPr>
        <w:t>iscusses his future plans</w:t>
      </w:r>
      <w:r w:rsidRPr="00C711EB">
        <w:rPr>
          <w:rFonts w:ascii="Times New Roman" w:hAnsi="Times New Roman"/>
          <w:sz w:val="24"/>
          <w:szCs w:val="24"/>
        </w:rPr>
        <w:t xml:space="preserve">: ‘I’d say probably my mum at the most, cos she’ll approach me about it, cos she wants to get involved, she wants to be involved’ (Interview, October 2014). Rather than conversing with family and friends, it is Tony’s thoughts about leaving his natal context </w:t>
      </w:r>
      <w:r w:rsidR="00596E8F">
        <w:rPr>
          <w:rFonts w:ascii="Times New Roman" w:hAnsi="Times New Roman"/>
          <w:sz w:val="24"/>
          <w:szCs w:val="24"/>
        </w:rPr>
        <w:t>that</w:t>
      </w:r>
      <w:r w:rsidR="00596E8F" w:rsidRPr="00C711EB">
        <w:rPr>
          <w:rFonts w:ascii="Times New Roman" w:hAnsi="Times New Roman"/>
          <w:sz w:val="24"/>
          <w:szCs w:val="24"/>
        </w:rPr>
        <w:t xml:space="preserve"> </w:t>
      </w:r>
      <w:r w:rsidRPr="00C711EB">
        <w:rPr>
          <w:rFonts w:ascii="Times New Roman" w:hAnsi="Times New Roman"/>
          <w:sz w:val="24"/>
          <w:szCs w:val="24"/>
        </w:rPr>
        <w:t xml:space="preserve">present his communicative tendencies </w:t>
      </w:r>
      <w:r>
        <w:rPr>
          <w:rFonts w:ascii="Times New Roman" w:hAnsi="Times New Roman"/>
          <w:sz w:val="24"/>
          <w:szCs w:val="24"/>
        </w:rPr>
        <w:t>more strongly</w:t>
      </w:r>
      <w:r w:rsidRPr="00C711EB">
        <w:rPr>
          <w:rFonts w:ascii="Times New Roman" w:hAnsi="Times New Roman"/>
          <w:sz w:val="24"/>
          <w:szCs w:val="24"/>
        </w:rPr>
        <w:t xml:space="preserve">; he expresses that he would like to return home regularly after progressing to HE: ‘I think it’d be really difficult moving away from friends and family, and you’re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miss them so much. I know I will! Two week, I’ll be there for about two weeks and go “I’m coming down at the we</w:t>
      </w:r>
      <w:r>
        <w:rPr>
          <w:rFonts w:ascii="Times New Roman" w:hAnsi="Times New Roman"/>
          <w:sz w:val="24"/>
          <w:szCs w:val="24"/>
        </w:rPr>
        <w:t xml:space="preserve">ekend! I need to see everyone”’ </w:t>
      </w:r>
      <w:r w:rsidRPr="00C711EB">
        <w:rPr>
          <w:rFonts w:ascii="Times New Roman" w:hAnsi="Times New Roman"/>
          <w:sz w:val="24"/>
          <w:szCs w:val="24"/>
        </w:rPr>
        <w:t>(Interview, October 201</w:t>
      </w:r>
      <w:r>
        <w:rPr>
          <w:rFonts w:ascii="Times New Roman" w:hAnsi="Times New Roman"/>
          <w:sz w:val="24"/>
          <w:szCs w:val="24"/>
        </w:rPr>
        <w:t xml:space="preserve">4). Tony’s comments closely mirror </w:t>
      </w:r>
      <w:r w:rsidRPr="00C711EB">
        <w:rPr>
          <w:rFonts w:ascii="Times New Roman" w:hAnsi="Times New Roman"/>
          <w:sz w:val="24"/>
          <w:szCs w:val="24"/>
        </w:rPr>
        <w:t>Archer</w:t>
      </w:r>
      <w:r>
        <w:rPr>
          <w:rFonts w:ascii="Times New Roman" w:hAnsi="Times New Roman"/>
          <w:sz w:val="24"/>
          <w:szCs w:val="24"/>
        </w:rPr>
        <w:t>’s</w:t>
      </w:r>
      <w:r w:rsidRPr="00C711EB">
        <w:rPr>
          <w:rFonts w:ascii="Times New Roman" w:hAnsi="Times New Roman"/>
          <w:sz w:val="24"/>
          <w:szCs w:val="24"/>
        </w:rPr>
        <w:t xml:space="preserve"> (2012) </w:t>
      </w:r>
      <w:r>
        <w:rPr>
          <w:rFonts w:ascii="Times New Roman" w:hAnsi="Times New Roman"/>
          <w:sz w:val="24"/>
          <w:szCs w:val="24"/>
        </w:rPr>
        <w:t>empirical findings where undergraduate communicative reflexive</w:t>
      </w:r>
      <w:r w:rsidRPr="00C711EB">
        <w:rPr>
          <w:rFonts w:ascii="Times New Roman" w:hAnsi="Times New Roman"/>
          <w:sz w:val="24"/>
          <w:szCs w:val="24"/>
        </w:rPr>
        <w:t xml:space="preserve"> </w:t>
      </w:r>
      <w:r>
        <w:rPr>
          <w:rFonts w:ascii="Times New Roman" w:hAnsi="Times New Roman"/>
          <w:sz w:val="24"/>
          <w:szCs w:val="24"/>
        </w:rPr>
        <w:t xml:space="preserve">participants </w:t>
      </w:r>
      <w:r w:rsidRPr="00C711EB">
        <w:rPr>
          <w:rFonts w:ascii="Times New Roman" w:hAnsi="Times New Roman"/>
          <w:sz w:val="24"/>
          <w:szCs w:val="24"/>
        </w:rPr>
        <w:t xml:space="preserve">attempted to retain strong bonds with </w:t>
      </w:r>
      <w:r>
        <w:rPr>
          <w:rFonts w:ascii="Times New Roman" w:hAnsi="Times New Roman"/>
          <w:sz w:val="24"/>
          <w:szCs w:val="24"/>
        </w:rPr>
        <w:t xml:space="preserve">those from their natal context. </w:t>
      </w:r>
    </w:p>
    <w:p w14:paraId="4045DDA1" w14:textId="0649546D" w:rsidR="00F23569" w:rsidRDefault="00F23569" w:rsidP="00162BA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r w:rsidRPr="00C711EB">
        <w:rPr>
          <w:rFonts w:ascii="Times New Roman" w:hAnsi="Times New Roman"/>
          <w:sz w:val="24"/>
          <w:szCs w:val="24"/>
        </w:rPr>
        <w:t>Whilst almost half of the sample exhibited communicative tendencies in the early stages of the research,</w:t>
      </w:r>
      <w:r>
        <w:rPr>
          <w:rFonts w:ascii="Times New Roman" w:hAnsi="Times New Roman"/>
          <w:sz w:val="24"/>
          <w:szCs w:val="24"/>
        </w:rPr>
        <w:t xml:space="preserve"> this can only be witnessed</w:t>
      </w:r>
      <w:r w:rsidRPr="00C711EB">
        <w:rPr>
          <w:rFonts w:ascii="Times New Roman" w:hAnsi="Times New Roman"/>
          <w:sz w:val="24"/>
          <w:szCs w:val="24"/>
        </w:rPr>
        <w:t xml:space="preserve"> in terms of HE decision-making and planning. This may provide a reason </w:t>
      </w:r>
      <w:r w:rsidR="00596E8F">
        <w:rPr>
          <w:rFonts w:ascii="Times New Roman" w:hAnsi="Times New Roman"/>
          <w:sz w:val="24"/>
          <w:szCs w:val="24"/>
        </w:rPr>
        <w:t>for</w:t>
      </w:r>
      <w:r w:rsidRPr="00C711EB">
        <w:rPr>
          <w:rFonts w:ascii="Times New Roman" w:hAnsi="Times New Roman"/>
          <w:sz w:val="24"/>
          <w:szCs w:val="24"/>
        </w:rPr>
        <w:t xml:space="preserve"> why communicative reflexivity</w:t>
      </w:r>
      <w:r>
        <w:rPr>
          <w:rFonts w:ascii="Times New Roman" w:hAnsi="Times New Roman"/>
          <w:sz w:val="24"/>
          <w:szCs w:val="24"/>
        </w:rPr>
        <w:t xml:space="preserve"> was combined with </w:t>
      </w:r>
      <w:r w:rsidRPr="00C711EB">
        <w:rPr>
          <w:rFonts w:ascii="Times New Roman" w:hAnsi="Times New Roman"/>
          <w:sz w:val="24"/>
          <w:szCs w:val="24"/>
        </w:rPr>
        <w:t xml:space="preserve">the </w:t>
      </w:r>
      <w:r>
        <w:rPr>
          <w:rFonts w:ascii="Times New Roman" w:hAnsi="Times New Roman"/>
          <w:sz w:val="24"/>
          <w:szCs w:val="24"/>
        </w:rPr>
        <w:t>meta-reflexive</w:t>
      </w:r>
      <w:r w:rsidRPr="00C711EB">
        <w:rPr>
          <w:rFonts w:ascii="Times New Roman" w:hAnsi="Times New Roman"/>
          <w:sz w:val="24"/>
          <w:szCs w:val="24"/>
        </w:rPr>
        <w:t xml:space="preserve"> mode for </w:t>
      </w:r>
      <w:r w:rsidR="00162BA7">
        <w:rPr>
          <w:rFonts w:ascii="Times New Roman" w:hAnsi="Times New Roman"/>
          <w:sz w:val="24"/>
          <w:szCs w:val="24"/>
        </w:rPr>
        <w:t>four</w:t>
      </w:r>
      <w:r w:rsidRPr="00C711EB">
        <w:rPr>
          <w:rFonts w:ascii="Times New Roman" w:hAnsi="Times New Roman"/>
          <w:sz w:val="24"/>
          <w:szCs w:val="24"/>
        </w:rPr>
        <w:t xml:space="preserve"> out of </w:t>
      </w:r>
      <w:r w:rsidR="00162BA7">
        <w:rPr>
          <w:rFonts w:ascii="Times New Roman" w:hAnsi="Times New Roman"/>
          <w:sz w:val="24"/>
          <w:szCs w:val="24"/>
        </w:rPr>
        <w:t>five</w:t>
      </w:r>
      <w:r w:rsidRPr="00C711EB">
        <w:rPr>
          <w:rFonts w:ascii="Times New Roman" w:hAnsi="Times New Roman"/>
          <w:sz w:val="24"/>
          <w:szCs w:val="24"/>
        </w:rPr>
        <w:t xml:space="preserve"> </w:t>
      </w:r>
      <w:r>
        <w:rPr>
          <w:rFonts w:ascii="Times New Roman" w:hAnsi="Times New Roman"/>
          <w:sz w:val="24"/>
          <w:szCs w:val="24"/>
        </w:rPr>
        <w:t>‘</w:t>
      </w:r>
      <w:proofErr w:type="spellStart"/>
      <w:r>
        <w:rPr>
          <w:rFonts w:ascii="Times New Roman" w:hAnsi="Times New Roman"/>
          <w:sz w:val="24"/>
          <w:szCs w:val="24"/>
        </w:rPr>
        <w:t>communicatives</w:t>
      </w:r>
      <w:proofErr w:type="spellEnd"/>
      <w:r>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Although n</w:t>
      </w:r>
      <w:r w:rsidRPr="00C711EB">
        <w:rPr>
          <w:rFonts w:ascii="Times New Roman" w:hAnsi="Times New Roman"/>
          <w:sz w:val="24"/>
          <w:szCs w:val="24"/>
        </w:rPr>
        <w:t xml:space="preserve">one of these participants </w:t>
      </w:r>
      <w:r>
        <w:rPr>
          <w:rFonts w:ascii="Times New Roman" w:hAnsi="Times New Roman"/>
          <w:sz w:val="24"/>
          <w:szCs w:val="24"/>
        </w:rPr>
        <w:t>stated that they hoped to</w:t>
      </w:r>
      <w:r w:rsidRPr="00C711EB">
        <w:rPr>
          <w:rFonts w:ascii="Times New Roman" w:hAnsi="Times New Roman"/>
          <w:sz w:val="24"/>
          <w:szCs w:val="24"/>
        </w:rPr>
        <w:t xml:space="preserve"> repl</w:t>
      </w:r>
      <w:r w:rsidR="00991CAF">
        <w:rPr>
          <w:rFonts w:ascii="Times New Roman" w:hAnsi="Times New Roman"/>
          <w:sz w:val="24"/>
          <w:szCs w:val="24"/>
        </w:rPr>
        <w:t>icate their natal context, what they ov</w:t>
      </w:r>
      <w:r w:rsidRPr="00C711EB">
        <w:rPr>
          <w:rFonts w:ascii="Times New Roman" w:hAnsi="Times New Roman"/>
          <w:sz w:val="24"/>
          <w:szCs w:val="24"/>
        </w:rPr>
        <w:t>erwhelmingly conveyed was</w:t>
      </w:r>
      <w:r>
        <w:rPr>
          <w:rFonts w:ascii="Times New Roman" w:hAnsi="Times New Roman"/>
          <w:sz w:val="24"/>
          <w:szCs w:val="24"/>
        </w:rPr>
        <w:t xml:space="preserve"> either identification with the natal context or</w:t>
      </w:r>
      <w:r w:rsidRPr="00C711EB">
        <w:rPr>
          <w:rFonts w:ascii="Times New Roman" w:hAnsi="Times New Roman"/>
          <w:sz w:val="24"/>
          <w:szCs w:val="24"/>
        </w:rPr>
        <w:t xml:space="preserve"> the need to c</w:t>
      </w:r>
      <w:r w:rsidR="00E056D4">
        <w:rPr>
          <w:rFonts w:ascii="Times New Roman" w:hAnsi="Times New Roman"/>
          <w:sz w:val="24"/>
          <w:szCs w:val="24"/>
        </w:rPr>
        <w:t xml:space="preserve">onverse with similar and familiars </w:t>
      </w:r>
      <w:r w:rsidRPr="00C711EB">
        <w:rPr>
          <w:rFonts w:ascii="Times New Roman" w:hAnsi="Times New Roman"/>
          <w:sz w:val="24"/>
          <w:szCs w:val="24"/>
        </w:rPr>
        <w:t>to formulat</w:t>
      </w:r>
      <w:r>
        <w:rPr>
          <w:rFonts w:ascii="Times New Roman" w:hAnsi="Times New Roman"/>
          <w:sz w:val="24"/>
          <w:szCs w:val="24"/>
        </w:rPr>
        <w:t>e and confirm their plans</w:t>
      </w:r>
      <w:r w:rsidRPr="00C711EB">
        <w:rPr>
          <w:rFonts w:ascii="Times New Roman" w:hAnsi="Times New Roman"/>
          <w:sz w:val="24"/>
          <w:szCs w:val="24"/>
        </w:rPr>
        <w:t xml:space="preserve">. </w:t>
      </w:r>
    </w:p>
    <w:p w14:paraId="53543743" w14:textId="77777777" w:rsidR="00E056D4" w:rsidRDefault="00E056D4"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p>
    <w:p w14:paraId="60D8F402" w14:textId="77777777" w:rsidR="00F23569" w:rsidRPr="00CC0737" w:rsidRDefault="00F23569" w:rsidP="008747EF">
      <w:pPr>
        <w:pStyle w:val="Heading2"/>
        <w:numPr>
          <w:ilvl w:val="0"/>
          <w:numId w:val="36"/>
        </w:numPr>
        <w:spacing w:before="0" w:beforeAutospacing="0"/>
        <w:ind w:left="284" w:hanging="284"/>
        <w:rPr>
          <w:sz w:val="24"/>
        </w:rPr>
      </w:pPr>
      <w:bookmarkStart w:id="99" w:name="_Toc477643170"/>
      <w:r w:rsidRPr="00CC0737">
        <w:rPr>
          <w:sz w:val="24"/>
        </w:rPr>
        <w:lastRenderedPageBreak/>
        <w:t>Optimism and the absence of constraints</w:t>
      </w:r>
      <w:bookmarkEnd w:id="99"/>
    </w:p>
    <w:p w14:paraId="7E15D56D" w14:textId="2C60C3B5" w:rsidR="00F23569" w:rsidRPr="00C711EB" w:rsidRDefault="00F23569" w:rsidP="003E2854">
      <w:pPr>
        <w:spacing w:line="360" w:lineRule="auto"/>
        <w:rPr>
          <w:rFonts w:ascii="Times New Roman" w:hAnsi="Times New Roman"/>
          <w:sz w:val="24"/>
          <w:szCs w:val="24"/>
        </w:rPr>
      </w:pPr>
      <w:r>
        <w:rPr>
          <w:rFonts w:ascii="Times New Roman" w:hAnsi="Times New Roman"/>
          <w:sz w:val="24"/>
          <w:szCs w:val="24"/>
        </w:rPr>
        <w:t xml:space="preserve">In line with the adaptation of Archer’s (2003, 2007, 2012) reflexive modalities, </w:t>
      </w:r>
      <w:r w:rsidRPr="00C711EB">
        <w:rPr>
          <w:rFonts w:ascii="Times New Roman" w:hAnsi="Times New Roman"/>
          <w:sz w:val="24"/>
          <w:szCs w:val="24"/>
        </w:rPr>
        <w:t>the perceived enablements and constraints demonstrated by the participants during this early stage of the research</w:t>
      </w:r>
      <w:r>
        <w:rPr>
          <w:rFonts w:ascii="Times New Roman" w:hAnsi="Times New Roman"/>
          <w:sz w:val="24"/>
          <w:szCs w:val="24"/>
        </w:rPr>
        <w:t xml:space="preserve"> require some exploration</w:t>
      </w:r>
      <w:r w:rsidRPr="00C711EB">
        <w:rPr>
          <w:rFonts w:ascii="Times New Roman" w:hAnsi="Times New Roman"/>
          <w:sz w:val="24"/>
          <w:szCs w:val="24"/>
        </w:rPr>
        <w:t xml:space="preserve">. Participants seldom perceived constraints during this stage. </w:t>
      </w:r>
      <w:r>
        <w:rPr>
          <w:rFonts w:ascii="Times New Roman" w:hAnsi="Times New Roman"/>
          <w:sz w:val="24"/>
          <w:szCs w:val="24"/>
        </w:rPr>
        <w:t>Instead</w:t>
      </w:r>
      <w:r w:rsidRPr="00C711EB">
        <w:rPr>
          <w:rFonts w:ascii="Times New Roman" w:hAnsi="Times New Roman"/>
          <w:sz w:val="24"/>
          <w:szCs w:val="24"/>
        </w:rPr>
        <w:t xml:space="preserve">, they voiced a great deal of optimism </w:t>
      </w:r>
      <w:r>
        <w:rPr>
          <w:rFonts w:ascii="Times New Roman" w:hAnsi="Times New Roman"/>
          <w:sz w:val="24"/>
          <w:szCs w:val="24"/>
        </w:rPr>
        <w:t>when considering HE progression and more general future plans</w:t>
      </w:r>
      <w:r w:rsidRPr="00C711EB">
        <w:rPr>
          <w:rFonts w:ascii="Times New Roman" w:hAnsi="Times New Roman"/>
          <w:sz w:val="24"/>
          <w:szCs w:val="24"/>
        </w:rPr>
        <w:t xml:space="preserve">. </w:t>
      </w:r>
    </w:p>
    <w:p w14:paraId="26A9BB99" w14:textId="77777777"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HE was perceived as a plausible option for many participants, along wit</w:t>
      </w:r>
      <w:r>
        <w:rPr>
          <w:rFonts w:ascii="Times New Roman" w:hAnsi="Times New Roman"/>
          <w:sz w:val="24"/>
          <w:szCs w:val="24"/>
        </w:rPr>
        <w:t>h other potential future plans. There was an air of anything being possible</w:t>
      </w:r>
      <w:r w:rsidR="00596E8F">
        <w:rPr>
          <w:rFonts w:ascii="Times New Roman" w:hAnsi="Times New Roman"/>
          <w:sz w:val="24"/>
          <w:szCs w:val="24"/>
        </w:rPr>
        <w:t>,</w:t>
      </w:r>
      <w:r>
        <w:rPr>
          <w:rFonts w:ascii="Times New Roman" w:hAnsi="Times New Roman"/>
          <w:sz w:val="24"/>
          <w:szCs w:val="24"/>
        </w:rPr>
        <w:t xml:space="preserve"> which is depicted in </w:t>
      </w:r>
      <w:r w:rsidRPr="00C711EB">
        <w:rPr>
          <w:rFonts w:ascii="Times New Roman" w:hAnsi="Times New Roman"/>
          <w:sz w:val="24"/>
          <w:szCs w:val="24"/>
        </w:rPr>
        <w:t>Tony’s comments</w:t>
      </w:r>
      <w:r w:rsidR="00596E8F">
        <w:rPr>
          <w:rFonts w:ascii="Times New Roman" w:hAnsi="Times New Roman"/>
          <w:sz w:val="24"/>
          <w:szCs w:val="24"/>
        </w:rPr>
        <w:t>,</w:t>
      </w:r>
      <w:r w:rsidRPr="00C711EB">
        <w:rPr>
          <w:rFonts w:ascii="Times New Roman" w:hAnsi="Times New Roman"/>
          <w:sz w:val="24"/>
          <w:szCs w:val="24"/>
        </w:rPr>
        <w:t xml:space="preserve"> </w:t>
      </w:r>
      <w:r>
        <w:rPr>
          <w:rFonts w:ascii="Times New Roman" w:hAnsi="Times New Roman"/>
          <w:sz w:val="24"/>
          <w:szCs w:val="24"/>
        </w:rPr>
        <w:t>where</w:t>
      </w:r>
      <w:r w:rsidRPr="00C711EB">
        <w:rPr>
          <w:rFonts w:ascii="Times New Roman" w:hAnsi="Times New Roman"/>
          <w:sz w:val="24"/>
          <w:szCs w:val="24"/>
        </w:rPr>
        <w:t xml:space="preserve"> he explains that </w:t>
      </w:r>
      <w:r>
        <w:rPr>
          <w:rFonts w:ascii="Times New Roman" w:hAnsi="Times New Roman"/>
          <w:sz w:val="24"/>
          <w:szCs w:val="24"/>
        </w:rPr>
        <w:t>for young people like him,</w:t>
      </w:r>
      <w:r w:rsidRPr="00C711EB">
        <w:rPr>
          <w:rFonts w:ascii="Times New Roman" w:hAnsi="Times New Roman"/>
          <w:sz w:val="24"/>
          <w:szCs w:val="24"/>
        </w:rPr>
        <w:t xml:space="preserve"> there are opportunities to pursue anything:</w:t>
      </w:r>
    </w:p>
    <w:p w14:paraId="588E9FF1" w14:textId="77777777" w:rsidR="00596E8F" w:rsidRDefault="00F23569" w:rsidP="001C4D5E">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Pr>
          <w:rFonts w:ascii="Times New Roman" w:hAnsi="Times New Roman"/>
          <w:sz w:val="24"/>
          <w:szCs w:val="24"/>
        </w:rPr>
        <w:t>We’re</w:t>
      </w:r>
      <w:r w:rsidRPr="00C711EB">
        <w:rPr>
          <w:rFonts w:ascii="Times New Roman" w:hAnsi="Times New Roman"/>
          <w:sz w:val="24"/>
          <w:szCs w:val="24"/>
        </w:rPr>
        <w:t xml:space="preserve"> at that age where I think when you’re at 16 to 19, you’re at that age where you could just learn anything. In a couple of years you could be really good at it. So say if yo</w:t>
      </w:r>
      <w:r>
        <w:rPr>
          <w:rFonts w:ascii="Times New Roman" w:hAnsi="Times New Roman"/>
          <w:sz w:val="24"/>
          <w:szCs w:val="24"/>
        </w:rPr>
        <w:t>u decide to change, go “</w:t>
      </w:r>
      <w:r w:rsidRPr="00C711EB">
        <w:rPr>
          <w:rFonts w:ascii="Times New Roman" w:hAnsi="Times New Roman"/>
          <w:sz w:val="24"/>
          <w:szCs w:val="24"/>
        </w:rPr>
        <w:t xml:space="preserve">I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be a builder, I </w:t>
      </w:r>
      <w:proofErr w:type="spellStart"/>
      <w:r w:rsidRPr="00C711EB">
        <w:rPr>
          <w:rFonts w:ascii="Times New Roman" w:hAnsi="Times New Roman"/>
          <w:sz w:val="24"/>
          <w:szCs w:val="24"/>
        </w:rPr>
        <w:t>wanna</w:t>
      </w:r>
      <w:proofErr w:type="spellEnd"/>
      <w:r w:rsidRPr="00C711EB">
        <w:rPr>
          <w:rFonts w:ascii="Times New Roman" w:hAnsi="Times New Roman"/>
          <w:sz w:val="24"/>
          <w:szCs w:val="24"/>
        </w:rPr>
        <w:t xml:space="preserve"> do a building </w:t>
      </w:r>
      <w:r>
        <w:rPr>
          <w:rFonts w:ascii="Times New Roman" w:hAnsi="Times New Roman"/>
          <w:sz w:val="24"/>
          <w:szCs w:val="24"/>
        </w:rPr>
        <w:t>course”</w:t>
      </w:r>
      <w:r w:rsidRPr="00C711EB">
        <w:rPr>
          <w:rFonts w:ascii="Times New Roman" w:hAnsi="Times New Roman"/>
          <w:sz w:val="24"/>
          <w:szCs w:val="24"/>
        </w:rPr>
        <w:t xml:space="preserve"> go do a building course. </w:t>
      </w:r>
    </w:p>
    <w:p w14:paraId="729AC5B4" w14:textId="77777777" w:rsidR="00F23569" w:rsidRPr="00C711EB" w:rsidRDefault="00F23569" w:rsidP="00D072A9">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C711EB">
        <w:rPr>
          <w:rFonts w:ascii="Times New Roman" w:hAnsi="Times New Roman"/>
          <w:sz w:val="24"/>
          <w:szCs w:val="24"/>
        </w:rPr>
        <w:t>(Interview, September 2014)</w:t>
      </w:r>
    </w:p>
    <w:p w14:paraId="369F6C79" w14:textId="1518B707" w:rsidR="00F23569" w:rsidRPr="00747320"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C711EB">
        <w:rPr>
          <w:rFonts w:ascii="Times New Roman" w:hAnsi="Times New Roman"/>
          <w:sz w:val="24"/>
          <w:szCs w:val="24"/>
        </w:rPr>
        <w:t>Tony</w:t>
      </w:r>
      <w:r>
        <w:rPr>
          <w:rFonts w:ascii="Times New Roman" w:hAnsi="Times New Roman"/>
          <w:sz w:val="24"/>
          <w:szCs w:val="24"/>
        </w:rPr>
        <w:t>’s</w:t>
      </w:r>
      <w:r w:rsidRPr="00C711EB">
        <w:rPr>
          <w:rFonts w:ascii="Times New Roman" w:hAnsi="Times New Roman"/>
          <w:sz w:val="24"/>
          <w:szCs w:val="24"/>
        </w:rPr>
        <w:t xml:space="preserve"> example </w:t>
      </w:r>
      <w:r>
        <w:rPr>
          <w:rFonts w:ascii="Times New Roman" w:hAnsi="Times New Roman"/>
          <w:sz w:val="24"/>
          <w:szCs w:val="24"/>
        </w:rPr>
        <w:t>indicates</w:t>
      </w:r>
      <w:r w:rsidRPr="00C711EB">
        <w:rPr>
          <w:rFonts w:ascii="Times New Roman" w:hAnsi="Times New Roman"/>
          <w:sz w:val="24"/>
          <w:szCs w:val="24"/>
        </w:rPr>
        <w:t xml:space="preserve"> that education is viewed as open and </w:t>
      </w:r>
      <w:r w:rsidRPr="00747320">
        <w:rPr>
          <w:rFonts w:ascii="Times New Roman" w:hAnsi="Times New Roman"/>
          <w:sz w:val="24"/>
          <w:szCs w:val="24"/>
        </w:rPr>
        <w:t>accessible in achieving one</w:t>
      </w:r>
      <w:r w:rsidR="00E061AE" w:rsidRPr="00747320">
        <w:rPr>
          <w:rFonts w:ascii="Times New Roman" w:hAnsi="Times New Roman"/>
          <w:sz w:val="24"/>
          <w:szCs w:val="24"/>
        </w:rPr>
        <w:t>’</w:t>
      </w:r>
      <w:r w:rsidRPr="00747320">
        <w:rPr>
          <w:rFonts w:ascii="Times New Roman" w:hAnsi="Times New Roman"/>
          <w:sz w:val="24"/>
          <w:szCs w:val="24"/>
        </w:rPr>
        <w:t>s goals with ease, providing the freedom to ‘learn anything’. Daryl also expresses an equally optimistic outlook when considering HE specifically:</w:t>
      </w:r>
    </w:p>
    <w:p w14:paraId="1D112EF5" w14:textId="1E83B0F4" w:rsidR="00596E8F" w:rsidRDefault="00F23569" w:rsidP="003E32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747320">
        <w:rPr>
          <w:rFonts w:ascii="Times New Roman" w:hAnsi="Times New Roman"/>
          <w:sz w:val="24"/>
          <w:szCs w:val="24"/>
        </w:rPr>
        <w:t xml:space="preserve">Universities can be seen as a bit easier because they’re, it’s just </w:t>
      </w:r>
      <w:r w:rsidR="00DD0CB7" w:rsidRPr="00747320">
        <w:rPr>
          <w:rFonts w:ascii="Times New Roman" w:hAnsi="Times New Roman"/>
          <w:sz w:val="24"/>
          <w:szCs w:val="24"/>
        </w:rPr>
        <w:t xml:space="preserve">a </w:t>
      </w:r>
      <w:r w:rsidRPr="00747320">
        <w:rPr>
          <w:rFonts w:ascii="Times New Roman" w:hAnsi="Times New Roman"/>
          <w:sz w:val="24"/>
          <w:szCs w:val="24"/>
        </w:rPr>
        <w:t>str</w:t>
      </w:r>
      <w:r w:rsidR="0010238E" w:rsidRPr="00747320">
        <w:rPr>
          <w:rFonts w:ascii="Times New Roman" w:hAnsi="Times New Roman"/>
          <w:sz w:val="24"/>
          <w:szCs w:val="24"/>
        </w:rPr>
        <w:t>aight forward route you go in. Y</w:t>
      </w:r>
      <w:r w:rsidRPr="00747320">
        <w:rPr>
          <w:rFonts w:ascii="Times New Roman" w:hAnsi="Times New Roman"/>
          <w:sz w:val="24"/>
          <w:szCs w:val="24"/>
        </w:rPr>
        <w:t>ou do your degree, you get your certificate and</w:t>
      </w:r>
      <w:r w:rsidRPr="00C711EB">
        <w:rPr>
          <w:rFonts w:ascii="Times New Roman" w:hAnsi="Times New Roman"/>
          <w:sz w:val="24"/>
          <w:szCs w:val="24"/>
        </w:rPr>
        <w:t xml:space="preserve"> boom, you’ve got a job. And basically you earn loads of money and then just </w:t>
      </w:r>
      <w:r w:rsidRPr="0033686A">
        <w:rPr>
          <w:rFonts w:ascii="Times New Roman" w:hAnsi="Times New Roman"/>
          <w:sz w:val="24"/>
          <w:szCs w:val="24"/>
        </w:rPr>
        <w:t xml:space="preserve">repay the money that you have for student debt. </w:t>
      </w:r>
    </w:p>
    <w:p w14:paraId="37432E0B" w14:textId="77777777" w:rsidR="00F23569" w:rsidRPr="0033686A" w:rsidRDefault="00F23569" w:rsidP="0010238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33686A">
        <w:rPr>
          <w:rFonts w:ascii="Times New Roman" w:hAnsi="Times New Roman"/>
          <w:sz w:val="24"/>
          <w:szCs w:val="24"/>
        </w:rPr>
        <w:t xml:space="preserve">(Interview, June 2014) </w:t>
      </w:r>
    </w:p>
    <w:p w14:paraId="274A28F3" w14:textId="77777777" w:rsidR="00F23569" w:rsidRPr="00C711EB" w:rsidRDefault="00F23569" w:rsidP="003E2854">
      <w:pPr>
        <w:pStyle w:val="Normal0"/>
        <w:spacing w:line="360" w:lineRule="auto"/>
        <w:ind w:left="567" w:right="970"/>
        <w:rPr>
          <w:rFonts w:ascii="Times New Roman" w:hAnsi="Times New Roman" w:cs="Times New Roman"/>
          <w:color w:val="000000"/>
        </w:rPr>
      </w:pPr>
    </w:p>
    <w:p w14:paraId="6311BAA8" w14:textId="3D28522A" w:rsidR="00F23569" w:rsidRPr="00C711EB"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22"/>
        <w:rPr>
          <w:rFonts w:ascii="Times New Roman" w:hAnsi="Times New Roman"/>
          <w:sz w:val="24"/>
          <w:szCs w:val="24"/>
        </w:rPr>
      </w:pPr>
      <w:r w:rsidRPr="00C711EB">
        <w:rPr>
          <w:rFonts w:ascii="Times New Roman" w:hAnsi="Times New Roman"/>
          <w:sz w:val="24"/>
          <w:szCs w:val="24"/>
        </w:rPr>
        <w:t xml:space="preserve">This </w:t>
      </w:r>
      <w:r>
        <w:rPr>
          <w:rFonts w:ascii="Times New Roman" w:hAnsi="Times New Roman"/>
          <w:sz w:val="24"/>
          <w:szCs w:val="24"/>
        </w:rPr>
        <w:t xml:space="preserve">optimism can be explained by the desirability of entering HE to achieve success in the future, particularly whilst youth unemployment rates are high (Harrison </w:t>
      </w:r>
      <w:r>
        <w:rPr>
          <w:rFonts w:ascii="Times New Roman" w:hAnsi="Times New Roman"/>
          <w:i/>
          <w:sz w:val="24"/>
          <w:szCs w:val="24"/>
        </w:rPr>
        <w:t>et al.</w:t>
      </w:r>
      <w:r>
        <w:rPr>
          <w:rFonts w:ascii="Times New Roman" w:hAnsi="Times New Roman"/>
          <w:sz w:val="24"/>
          <w:szCs w:val="24"/>
        </w:rPr>
        <w:t>, 2015)</w:t>
      </w:r>
      <w:r w:rsidRPr="00C711EB">
        <w:rPr>
          <w:rFonts w:ascii="Times New Roman" w:hAnsi="Times New Roman"/>
          <w:sz w:val="24"/>
          <w:szCs w:val="24"/>
        </w:rPr>
        <w:t xml:space="preserve">. </w:t>
      </w:r>
      <w:r>
        <w:rPr>
          <w:rFonts w:ascii="Times New Roman" w:hAnsi="Times New Roman"/>
          <w:sz w:val="24"/>
          <w:szCs w:val="24"/>
        </w:rPr>
        <w:t xml:space="preserve">Viewing the returns of </w:t>
      </w:r>
      <w:r w:rsidRPr="00B145E3">
        <w:rPr>
          <w:rFonts w:ascii="Times New Roman" w:hAnsi="Times New Roman"/>
          <w:sz w:val="24"/>
          <w:szCs w:val="24"/>
        </w:rPr>
        <w:t xml:space="preserve">HE in such a positive light may also be related to the risks associated with </w:t>
      </w:r>
      <w:r w:rsidRPr="00B145E3">
        <w:rPr>
          <w:rFonts w:ascii="Times New Roman" w:hAnsi="Times New Roman"/>
          <w:i/>
          <w:sz w:val="24"/>
          <w:szCs w:val="24"/>
        </w:rPr>
        <w:t>not</w:t>
      </w:r>
      <w:r w:rsidRPr="00B145E3">
        <w:rPr>
          <w:rFonts w:ascii="Times New Roman" w:hAnsi="Times New Roman"/>
          <w:sz w:val="24"/>
          <w:szCs w:val="24"/>
        </w:rPr>
        <w:t xml:space="preserve"> possessing a degree</w:t>
      </w:r>
      <w:r w:rsidR="00596E8F">
        <w:rPr>
          <w:rFonts w:ascii="Times New Roman" w:hAnsi="Times New Roman"/>
          <w:sz w:val="24"/>
          <w:szCs w:val="24"/>
        </w:rPr>
        <w:t>-</w:t>
      </w:r>
      <w:r w:rsidRPr="00B145E3">
        <w:rPr>
          <w:rFonts w:ascii="Times New Roman" w:hAnsi="Times New Roman"/>
          <w:sz w:val="24"/>
          <w:szCs w:val="24"/>
        </w:rPr>
        <w:t xml:space="preserve">level qualification; </w:t>
      </w:r>
      <w:proofErr w:type="spellStart"/>
      <w:r w:rsidRPr="00B145E3">
        <w:rPr>
          <w:rFonts w:ascii="Times New Roman" w:hAnsi="Times New Roman"/>
          <w:sz w:val="24"/>
          <w:szCs w:val="24"/>
        </w:rPr>
        <w:t>Brynin</w:t>
      </w:r>
      <w:proofErr w:type="spellEnd"/>
      <w:r w:rsidRPr="00B145E3">
        <w:rPr>
          <w:rFonts w:ascii="Times New Roman" w:hAnsi="Times New Roman"/>
          <w:sz w:val="24"/>
          <w:szCs w:val="24"/>
        </w:rPr>
        <w:t xml:space="preserve"> (2012) notes that as a result of qualification inflation, jobs that were traditionally non-graduate are increasingly becoming regarded as graduate jobs. Participants did not explicitly discuss such risks, but they did, as evidenced </w:t>
      </w:r>
      <w:r w:rsidRPr="00B145E3">
        <w:rPr>
          <w:rFonts w:ascii="Times New Roman" w:hAnsi="Times New Roman"/>
          <w:sz w:val="24"/>
          <w:szCs w:val="24"/>
        </w:rPr>
        <w:lastRenderedPageBreak/>
        <w:t>above, suggest that gaining a HE level</w:t>
      </w:r>
      <w:r w:rsidRPr="00C711EB">
        <w:rPr>
          <w:rFonts w:ascii="Times New Roman" w:hAnsi="Times New Roman"/>
          <w:sz w:val="24"/>
          <w:szCs w:val="24"/>
        </w:rPr>
        <w:t xml:space="preserve"> qualification would be beneficial in the employment market. </w:t>
      </w:r>
    </w:p>
    <w:p w14:paraId="3A32AAB4" w14:textId="77777777" w:rsidR="00F23569" w:rsidRPr="00C711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640"/>
          <w:tab w:val="left" w:pos="9360"/>
          <w:tab w:val="left" w:pos="10080"/>
        </w:tabs>
        <w:autoSpaceDE w:val="0"/>
        <w:autoSpaceDN w:val="0"/>
        <w:adjustRightInd w:val="0"/>
        <w:spacing w:line="360" w:lineRule="auto"/>
        <w:ind w:right="-22"/>
        <w:rPr>
          <w:rFonts w:ascii="Times New Roman" w:hAnsi="Times New Roman"/>
          <w:sz w:val="24"/>
          <w:szCs w:val="24"/>
        </w:rPr>
      </w:pPr>
      <w:r>
        <w:rPr>
          <w:rFonts w:ascii="Times New Roman" w:hAnsi="Times New Roman"/>
          <w:sz w:val="24"/>
          <w:szCs w:val="24"/>
        </w:rPr>
        <w:t>Few constraints</w:t>
      </w:r>
      <w:r w:rsidRPr="00C711EB">
        <w:rPr>
          <w:rFonts w:ascii="Times New Roman" w:hAnsi="Times New Roman"/>
          <w:sz w:val="24"/>
          <w:szCs w:val="24"/>
        </w:rPr>
        <w:t xml:space="preserve"> </w:t>
      </w:r>
      <w:r>
        <w:rPr>
          <w:rFonts w:ascii="Times New Roman" w:hAnsi="Times New Roman"/>
          <w:sz w:val="24"/>
          <w:szCs w:val="24"/>
        </w:rPr>
        <w:t xml:space="preserve">in terms of </w:t>
      </w:r>
      <w:r w:rsidRPr="00907F3C">
        <w:rPr>
          <w:rFonts w:ascii="Times New Roman" w:hAnsi="Times New Roman"/>
          <w:sz w:val="24"/>
          <w:szCs w:val="24"/>
        </w:rPr>
        <w:t xml:space="preserve">HE progression were reported at this early stage of the inquiry. </w:t>
      </w:r>
      <w:r>
        <w:rPr>
          <w:rFonts w:ascii="Times New Roman" w:hAnsi="Times New Roman"/>
          <w:sz w:val="24"/>
          <w:szCs w:val="24"/>
        </w:rPr>
        <w:t xml:space="preserve">Two </w:t>
      </w:r>
      <w:r w:rsidRPr="00907F3C">
        <w:rPr>
          <w:rFonts w:ascii="Times New Roman" w:hAnsi="Times New Roman"/>
          <w:sz w:val="24"/>
          <w:szCs w:val="24"/>
        </w:rPr>
        <w:t xml:space="preserve">participants </w:t>
      </w:r>
      <w:r>
        <w:rPr>
          <w:rFonts w:ascii="Times New Roman" w:hAnsi="Times New Roman"/>
          <w:sz w:val="24"/>
          <w:szCs w:val="24"/>
        </w:rPr>
        <w:t>(Max and Sofia)</w:t>
      </w:r>
      <w:r w:rsidR="00596E8F">
        <w:rPr>
          <w:rFonts w:ascii="Times New Roman" w:hAnsi="Times New Roman"/>
          <w:sz w:val="24"/>
          <w:szCs w:val="24"/>
        </w:rPr>
        <w:t>,</w:t>
      </w:r>
      <w:r>
        <w:rPr>
          <w:rFonts w:ascii="Times New Roman" w:hAnsi="Times New Roman"/>
          <w:sz w:val="24"/>
          <w:szCs w:val="24"/>
        </w:rPr>
        <w:t xml:space="preserve"> however</w:t>
      </w:r>
      <w:r w:rsidR="00596E8F">
        <w:rPr>
          <w:rFonts w:ascii="Times New Roman" w:hAnsi="Times New Roman"/>
          <w:sz w:val="24"/>
          <w:szCs w:val="24"/>
        </w:rPr>
        <w:t>,</w:t>
      </w:r>
      <w:r>
        <w:rPr>
          <w:rFonts w:ascii="Times New Roman" w:hAnsi="Times New Roman"/>
          <w:sz w:val="24"/>
          <w:szCs w:val="24"/>
        </w:rPr>
        <w:t xml:space="preserve"> </w:t>
      </w:r>
      <w:r w:rsidRPr="00907F3C">
        <w:rPr>
          <w:rFonts w:ascii="Times New Roman" w:hAnsi="Times New Roman"/>
          <w:sz w:val="24"/>
          <w:szCs w:val="24"/>
        </w:rPr>
        <w:t>voiced concerns regarding the amount of financial support they may receive</w:t>
      </w:r>
      <w:r>
        <w:rPr>
          <w:rFonts w:ascii="Times New Roman" w:hAnsi="Times New Roman"/>
          <w:sz w:val="24"/>
          <w:szCs w:val="24"/>
        </w:rPr>
        <w:t xml:space="preserve"> for living costs</w:t>
      </w:r>
      <w:r w:rsidRPr="00907F3C">
        <w:rPr>
          <w:rFonts w:ascii="Times New Roman" w:hAnsi="Times New Roman"/>
          <w:sz w:val="24"/>
          <w:szCs w:val="24"/>
        </w:rPr>
        <w:t xml:space="preserve"> when considering their parents’</w:t>
      </w:r>
      <w:r>
        <w:rPr>
          <w:rFonts w:ascii="Times New Roman" w:hAnsi="Times New Roman"/>
          <w:sz w:val="24"/>
          <w:szCs w:val="24"/>
        </w:rPr>
        <w:t xml:space="preserve"> income</w:t>
      </w:r>
      <w:r w:rsidRPr="00907F3C">
        <w:rPr>
          <w:rFonts w:ascii="Times New Roman" w:hAnsi="Times New Roman"/>
          <w:sz w:val="24"/>
          <w:szCs w:val="24"/>
        </w:rPr>
        <w:t xml:space="preserve">. For Max, this concern was initiated by the frequent reports </w:t>
      </w:r>
      <w:r>
        <w:rPr>
          <w:rFonts w:ascii="Times New Roman" w:hAnsi="Times New Roman"/>
          <w:sz w:val="24"/>
          <w:szCs w:val="24"/>
        </w:rPr>
        <w:t>of increasing tuition fees in the national media</w:t>
      </w:r>
      <w:r w:rsidRPr="00907F3C">
        <w:rPr>
          <w:rFonts w:ascii="Times New Roman" w:hAnsi="Times New Roman"/>
          <w:sz w:val="24"/>
          <w:szCs w:val="24"/>
        </w:rPr>
        <w:t>:</w:t>
      </w:r>
    </w:p>
    <w:p w14:paraId="44CB95E7" w14:textId="77777777" w:rsidR="00596E8F" w:rsidRDefault="00F23569" w:rsidP="0033686A">
      <w:pPr>
        <w:spacing w:line="360" w:lineRule="auto"/>
        <w:ind w:left="567" w:right="804"/>
        <w:rPr>
          <w:rFonts w:ascii="Times New Roman" w:hAnsi="Times New Roman"/>
          <w:sz w:val="24"/>
          <w:szCs w:val="24"/>
        </w:rPr>
      </w:pPr>
      <w:r w:rsidRPr="00C711EB">
        <w:rPr>
          <w:rFonts w:ascii="Times New Roman" w:hAnsi="Times New Roman"/>
          <w:sz w:val="24"/>
          <w:szCs w:val="24"/>
        </w:rPr>
        <w:t xml:space="preserve">I’ve </w:t>
      </w:r>
      <w:proofErr w:type="spellStart"/>
      <w:r w:rsidRPr="00C711EB">
        <w:rPr>
          <w:rFonts w:ascii="Times New Roman" w:hAnsi="Times New Roman"/>
          <w:sz w:val="24"/>
          <w:szCs w:val="24"/>
        </w:rPr>
        <w:t>kinda</w:t>
      </w:r>
      <w:proofErr w:type="spellEnd"/>
      <w:r w:rsidRPr="00C711EB">
        <w:rPr>
          <w:rFonts w:ascii="Times New Roman" w:hAnsi="Times New Roman"/>
          <w:sz w:val="24"/>
          <w:szCs w:val="24"/>
        </w:rPr>
        <w:t xml:space="preserve"> had it drilled into me from just like listening to the news and stuff, how they’re always raising the costs of university courses and stuff, and I’m just thinking ‘I’m not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have enough money for it’</w:t>
      </w:r>
      <w:r>
        <w:rPr>
          <w:rFonts w:ascii="Times New Roman" w:hAnsi="Times New Roman"/>
          <w:sz w:val="24"/>
          <w:szCs w:val="24"/>
        </w:rPr>
        <w:t>…</w:t>
      </w:r>
      <w:r w:rsidRPr="00C711EB">
        <w:rPr>
          <w:rFonts w:ascii="Times New Roman" w:hAnsi="Times New Roman"/>
          <w:sz w:val="24"/>
          <w:szCs w:val="24"/>
        </w:rPr>
        <w:t xml:space="preserve"> obviously I know you can get loans and bursaries and grants and stuff but, I just don’t like to think of having nothing for three year</w:t>
      </w:r>
      <w:r>
        <w:rPr>
          <w:rFonts w:ascii="Times New Roman" w:hAnsi="Times New Roman"/>
          <w:sz w:val="24"/>
          <w:szCs w:val="24"/>
        </w:rPr>
        <w:t xml:space="preserve">s. </w:t>
      </w:r>
    </w:p>
    <w:p w14:paraId="5142A8F1" w14:textId="77777777" w:rsidR="00F23569" w:rsidRPr="00C711EB" w:rsidRDefault="00F23569" w:rsidP="0058382F">
      <w:pPr>
        <w:spacing w:line="360" w:lineRule="auto"/>
        <w:ind w:left="567" w:right="804"/>
        <w:jc w:val="right"/>
        <w:rPr>
          <w:rFonts w:ascii="Times New Roman" w:hAnsi="Times New Roman"/>
          <w:sz w:val="24"/>
          <w:szCs w:val="24"/>
        </w:rPr>
      </w:pPr>
      <w:r>
        <w:rPr>
          <w:rFonts w:ascii="Times New Roman" w:hAnsi="Times New Roman"/>
          <w:sz w:val="24"/>
          <w:szCs w:val="24"/>
        </w:rPr>
        <w:t>(Focus group, October 2014)</w:t>
      </w:r>
    </w:p>
    <w:p w14:paraId="05580038" w14:textId="77777777" w:rsidR="00F23569" w:rsidRPr="00E50EF5" w:rsidRDefault="00F23569" w:rsidP="003E2854">
      <w:pPr>
        <w:spacing w:line="360" w:lineRule="auto"/>
        <w:rPr>
          <w:rFonts w:ascii="Times New Roman" w:hAnsi="Times New Roman"/>
          <w:sz w:val="24"/>
          <w:szCs w:val="24"/>
        </w:rPr>
      </w:pPr>
      <w:r w:rsidRPr="00C711EB">
        <w:rPr>
          <w:rFonts w:ascii="Times New Roman" w:hAnsi="Times New Roman"/>
          <w:sz w:val="24"/>
          <w:szCs w:val="24"/>
        </w:rPr>
        <w:t xml:space="preserve">When </w:t>
      </w:r>
      <w:r>
        <w:rPr>
          <w:rFonts w:ascii="Times New Roman" w:hAnsi="Times New Roman"/>
          <w:sz w:val="24"/>
          <w:szCs w:val="24"/>
        </w:rPr>
        <w:t>prompting</w:t>
      </w:r>
      <w:r w:rsidRPr="00C711EB">
        <w:rPr>
          <w:rFonts w:ascii="Times New Roman" w:hAnsi="Times New Roman"/>
          <w:sz w:val="24"/>
          <w:szCs w:val="24"/>
        </w:rPr>
        <w:t xml:space="preserve"> Max </w:t>
      </w:r>
      <w:r>
        <w:rPr>
          <w:rFonts w:ascii="Times New Roman" w:hAnsi="Times New Roman"/>
          <w:sz w:val="24"/>
          <w:szCs w:val="24"/>
        </w:rPr>
        <w:t xml:space="preserve">for elaboration </w:t>
      </w:r>
      <w:r w:rsidRPr="00C711EB">
        <w:rPr>
          <w:rFonts w:ascii="Times New Roman" w:hAnsi="Times New Roman"/>
          <w:sz w:val="24"/>
          <w:szCs w:val="24"/>
        </w:rPr>
        <w:t xml:space="preserve">on his knowledge of the student finance system, he expressed that he was aware of the approximate level of support he would receive. However, he went on to explain how the financial support and cost of living ‘doesn’t equal out’. It is </w:t>
      </w:r>
      <w:r w:rsidRPr="00E50EF5">
        <w:rPr>
          <w:rFonts w:ascii="Times New Roman" w:hAnsi="Times New Roman"/>
          <w:sz w:val="24"/>
          <w:szCs w:val="24"/>
        </w:rPr>
        <w:t>this that he found especially concerning:</w:t>
      </w:r>
    </w:p>
    <w:p w14:paraId="1C0D0F94" w14:textId="77777777" w:rsidR="00596E8F" w:rsidRDefault="00F23569" w:rsidP="00D155A3">
      <w:pPr>
        <w:spacing w:line="360" w:lineRule="auto"/>
        <w:ind w:left="567" w:right="826"/>
        <w:rPr>
          <w:rFonts w:ascii="Times New Roman" w:hAnsi="Times New Roman"/>
          <w:sz w:val="24"/>
          <w:szCs w:val="24"/>
        </w:rPr>
      </w:pPr>
      <w:r w:rsidRPr="00E50EF5">
        <w:rPr>
          <w:rFonts w:ascii="Times New Roman" w:hAnsi="Times New Roman"/>
          <w:sz w:val="24"/>
          <w:szCs w:val="24"/>
        </w:rPr>
        <w:t xml:space="preserve">I’ve looked into like roughly what kind of bursary or grant or loan I would get, and then I’ve looked at the cost of living and it doesn’t equal out. So like, I’m having to like, consider saving money up before I even go to university … </w:t>
      </w:r>
      <w:r w:rsidR="00E50EF5" w:rsidRPr="00E50EF5">
        <w:rPr>
          <w:rFonts w:ascii="Times New Roman" w:hAnsi="Times New Roman"/>
          <w:sz w:val="24"/>
          <w:szCs w:val="24"/>
        </w:rPr>
        <w:t>it’s not the tuition fees like I understand how that works and I’m not bothered about that, cos it’s not like it’s an immediate fee, whereas living is. I’m really aware of what will happen if I don’t pay my bills and stuff so, that’s why I’m worried about that.</w:t>
      </w:r>
      <w:r w:rsidR="00E50EF5">
        <w:rPr>
          <w:rFonts w:ascii="Times New Roman" w:hAnsi="Times New Roman"/>
          <w:sz w:val="24"/>
          <w:szCs w:val="24"/>
        </w:rPr>
        <w:t xml:space="preserve"> </w:t>
      </w:r>
    </w:p>
    <w:p w14:paraId="3C1B7330" w14:textId="77777777" w:rsidR="00F23569" w:rsidRDefault="00F23569" w:rsidP="0058382F">
      <w:pPr>
        <w:spacing w:line="360" w:lineRule="auto"/>
        <w:ind w:left="567" w:right="970"/>
        <w:jc w:val="right"/>
        <w:rPr>
          <w:rFonts w:ascii="Times New Roman" w:hAnsi="Times New Roman"/>
          <w:sz w:val="24"/>
          <w:szCs w:val="24"/>
        </w:rPr>
      </w:pPr>
      <w:r w:rsidRPr="00C711EB">
        <w:rPr>
          <w:rFonts w:ascii="Times New Roman" w:hAnsi="Times New Roman"/>
          <w:sz w:val="24"/>
          <w:szCs w:val="24"/>
        </w:rPr>
        <w:t xml:space="preserve">(Focus group, October 2014) </w:t>
      </w:r>
    </w:p>
    <w:p w14:paraId="041ECACA" w14:textId="553A8797"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 xml:space="preserve">Sofia conveyed similar feelings </w:t>
      </w:r>
      <w:r w:rsidR="00596E8F">
        <w:rPr>
          <w:rFonts w:ascii="Times New Roman" w:hAnsi="Times New Roman"/>
          <w:sz w:val="24"/>
          <w:szCs w:val="24"/>
        </w:rPr>
        <w:t>about</w:t>
      </w:r>
      <w:r w:rsidRPr="00C711EB">
        <w:rPr>
          <w:rFonts w:ascii="Times New Roman" w:hAnsi="Times New Roman"/>
          <w:sz w:val="24"/>
          <w:szCs w:val="24"/>
        </w:rPr>
        <w:t xml:space="preserve"> living costs. She explained this using an analogy of going on holiday: </w:t>
      </w:r>
    </w:p>
    <w:p w14:paraId="2C564C66" w14:textId="77777777" w:rsidR="00596E8F" w:rsidRDefault="00F23569" w:rsidP="0033686A">
      <w:pPr>
        <w:spacing w:line="360" w:lineRule="auto"/>
        <w:ind w:left="567" w:right="804"/>
        <w:rPr>
          <w:rFonts w:ascii="Times New Roman" w:hAnsi="Times New Roman"/>
          <w:sz w:val="24"/>
          <w:szCs w:val="24"/>
        </w:rPr>
      </w:pPr>
      <w:r w:rsidRPr="00C711EB">
        <w:rPr>
          <w:rFonts w:ascii="Times New Roman" w:hAnsi="Times New Roman"/>
          <w:sz w:val="24"/>
          <w:szCs w:val="24"/>
        </w:rPr>
        <w:t xml:space="preserve">It’s one thing being able to pay for it, but when would you actually be able to </w:t>
      </w:r>
      <w:r w:rsidRPr="00C711EB">
        <w:rPr>
          <w:rFonts w:ascii="Times New Roman" w:hAnsi="Times New Roman"/>
          <w:i/>
          <w:sz w:val="24"/>
          <w:szCs w:val="24"/>
        </w:rPr>
        <w:t>manage</w:t>
      </w:r>
      <w:r w:rsidRPr="00C711EB">
        <w:rPr>
          <w:rFonts w:ascii="Times New Roman" w:hAnsi="Times New Roman"/>
          <w:sz w:val="24"/>
          <w:szCs w:val="24"/>
        </w:rPr>
        <w:t xml:space="preserve"> when you’re actually there…</w:t>
      </w:r>
      <w:r>
        <w:rPr>
          <w:rFonts w:ascii="Times New Roman" w:hAnsi="Times New Roman"/>
          <w:sz w:val="24"/>
          <w:szCs w:val="24"/>
        </w:rPr>
        <w:t xml:space="preserve"> I</w:t>
      </w:r>
      <w:r w:rsidRPr="00C711EB">
        <w:rPr>
          <w:rFonts w:ascii="Times New Roman" w:hAnsi="Times New Roman"/>
          <w:sz w:val="24"/>
          <w:szCs w:val="24"/>
        </w:rPr>
        <w:t xml:space="preserve">t’s like going on holiday, being able to pay for the holiday but not having no spending money. It’s a bit like that, you </w:t>
      </w:r>
      <w:r w:rsidRPr="00C711EB">
        <w:rPr>
          <w:rFonts w:ascii="Times New Roman" w:hAnsi="Times New Roman"/>
          <w:sz w:val="24"/>
          <w:szCs w:val="24"/>
        </w:rPr>
        <w:lastRenderedPageBreak/>
        <w:t xml:space="preserve">have to consider that I think a bit as well, like how, whether you’re </w:t>
      </w:r>
      <w:proofErr w:type="spellStart"/>
      <w:r w:rsidRPr="00C711EB">
        <w:rPr>
          <w:rFonts w:ascii="Times New Roman" w:hAnsi="Times New Roman"/>
          <w:sz w:val="24"/>
          <w:szCs w:val="24"/>
        </w:rPr>
        <w:t>gonna</w:t>
      </w:r>
      <w:proofErr w:type="spellEnd"/>
      <w:r w:rsidRPr="00C711EB">
        <w:rPr>
          <w:rFonts w:ascii="Times New Roman" w:hAnsi="Times New Roman"/>
          <w:sz w:val="24"/>
          <w:szCs w:val="24"/>
        </w:rPr>
        <w:t xml:space="preserve"> get a job while you’re there, </w:t>
      </w:r>
      <w:r>
        <w:rPr>
          <w:rFonts w:ascii="Times New Roman" w:hAnsi="Times New Roman"/>
          <w:sz w:val="24"/>
          <w:szCs w:val="24"/>
        </w:rPr>
        <w:t xml:space="preserve">(or) </w:t>
      </w:r>
      <w:r w:rsidRPr="00C711EB">
        <w:rPr>
          <w:rFonts w:ascii="Times New Roman" w:hAnsi="Times New Roman"/>
          <w:sz w:val="24"/>
          <w:szCs w:val="24"/>
        </w:rPr>
        <w:t>get it before you go.</w:t>
      </w:r>
      <w:r>
        <w:rPr>
          <w:rFonts w:ascii="Times New Roman" w:hAnsi="Times New Roman"/>
          <w:sz w:val="24"/>
          <w:szCs w:val="24"/>
        </w:rPr>
        <w:t xml:space="preserve"> </w:t>
      </w:r>
    </w:p>
    <w:p w14:paraId="05BDB48F" w14:textId="77777777" w:rsidR="00F23569" w:rsidRPr="00C711EB" w:rsidRDefault="00F23569" w:rsidP="0058382F">
      <w:pPr>
        <w:spacing w:line="360" w:lineRule="auto"/>
        <w:ind w:left="567" w:right="804"/>
        <w:jc w:val="right"/>
        <w:rPr>
          <w:rFonts w:ascii="Times New Roman" w:hAnsi="Times New Roman"/>
          <w:sz w:val="24"/>
          <w:szCs w:val="24"/>
        </w:rPr>
      </w:pPr>
      <w:r>
        <w:rPr>
          <w:rFonts w:ascii="Times New Roman" w:hAnsi="Times New Roman"/>
          <w:sz w:val="24"/>
          <w:szCs w:val="24"/>
        </w:rPr>
        <w:t>(Focus group, September 2014)</w:t>
      </w:r>
    </w:p>
    <w:p w14:paraId="59C47AB5" w14:textId="6FEF8304" w:rsidR="009C0F67" w:rsidRDefault="00F23569" w:rsidP="003E2854">
      <w:pPr>
        <w:spacing w:line="360" w:lineRule="auto"/>
        <w:rPr>
          <w:rFonts w:ascii="Times New Roman" w:eastAsia="Times New Roman" w:hAnsi="Times New Roman"/>
          <w:color w:val="292425"/>
          <w:sz w:val="24"/>
          <w:szCs w:val="24"/>
        </w:rPr>
      </w:pPr>
      <w:r w:rsidRPr="00CA6212">
        <w:rPr>
          <w:rFonts w:ascii="Times New Roman" w:hAnsi="Times New Roman"/>
          <w:sz w:val="24"/>
          <w:szCs w:val="24"/>
        </w:rPr>
        <w:t>Max and Sofia’s concerns over living costs</w:t>
      </w:r>
      <w:r w:rsidR="00596E8F">
        <w:rPr>
          <w:rFonts w:ascii="Times New Roman" w:hAnsi="Times New Roman"/>
          <w:sz w:val="24"/>
          <w:szCs w:val="24"/>
        </w:rPr>
        <w:t>,</w:t>
      </w:r>
      <w:r w:rsidRPr="00CA6212">
        <w:rPr>
          <w:rFonts w:ascii="Times New Roman" w:hAnsi="Times New Roman"/>
          <w:sz w:val="24"/>
          <w:szCs w:val="24"/>
        </w:rPr>
        <w:t xml:space="preserve"> rather</w:t>
      </w:r>
      <w:r>
        <w:rPr>
          <w:rFonts w:ascii="Times New Roman" w:hAnsi="Times New Roman"/>
          <w:sz w:val="24"/>
          <w:szCs w:val="24"/>
        </w:rPr>
        <w:t xml:space="preserve"> than tuition </w:t>
      </w:r>
      <w:r w:rsidR="0033686A">
        <w:rPr>
          <w:rFonts w:ascii="Times New Roman" w:hAnsi="Times New Roman"/>
          <w:sz w:val="24"/>
          <w:szCs w:val="24"/>
        </w:rPr>
        <w:t>fees</w:t>
      </w:r>
      <w:r w:rsidR="00596E8F">
        <w:rPr>
          <w:rFonts w:ascii="Times New Roman" w:hAnsi="Times New Roman"/>
          <w:sz w:val="24"/>
          <w:szCs w:val="24"/>
        </w:rPr>
        <w:t>,</w:t>
      </w:r>
      <w:r w:rsidR="0033686A">
        <w:rPr>
          <w:rFonts w:ascii="Times New Roman" w:hAnsi="Times New Roman"/>
          <w:sz w:val="24"/>
          <w:szCs w:val="24"/>
        </w:rPr>
        <w:t xml:space="preserve"> </w:t>
      </w:r>
      <w:r>
        <w:rPr>
          <w:rFonts w:ascii="Times New Roman" w:hAnsi="Times New Roman"/>
          <w:sz w:val="24"/>
          <w:szCs w:val="24"/>
        </w:rPr>
        <w:t>challenges the conclusions presented in the literature that</w:t>
      </w:r>
      <w:r w:rsidRPr="00C711EB">
        <w:rPr>
          <w:rFonts w:ascii="Times New Roman" w:hAnsi="Times New Roman"/>
          <w:sz w:val="24"/>
          <w:szCs w:val="24"/>
        </w:rPr>
        <w:t xml:space="preserve"> suggest</w:t>
      </w:r>
      <w:r w:rsidR="0058382F">
        <w:rPr>
          <w:rFonts w:ascii="Times New Roman" w:hAnsi="Times New Roman"/>
          <w:sz w:val="24"/>
          <w:szCs w:val="24"/>
        </w:rPr>
        <w:t>s</w:t>
      </w:r>
      <w:r w:rsidRPr="00C711EB">
        <w:rPr>
          <w:rFonts w:ascii="Times New Roman" w:hAnsi="Times New Roman"/>
          <w:sz w:val="24"/>
          <w:szCs w:val="24"/>
        </w:rPr>
        <w:t xml:space="preserve"> </w:t>
      </w:r>
      <w:r w:rsidRPr="00C711EB">
        <w:rPr>
          <w:rFonts w:ascii="Times New Roman" w:eastAsia="Times New Roman" w:hAnsi="Times New Roman"/>
          <w:color w:val="292425"/>
          <w:sz w:val="24"/>
          <w:szCs w:val="24"/>
        </w:rPr>
        <w:t xml:space="preserve">that socioeconomically disadvantaged students </w:t>
      </w:r>
      <w:r>
        <w:rPr>
          <w:rFonts w:ascii="Times New Roman" w:eastAsia="Times New Roman" w:hAnsi="Times New Roman"/>
          <w:color w:val="292425"/>
          <w:sz w:val="24"/>
          <w:szCs w:val="24"/>
        </w:rPr>
        <w:t>are</w:t>
      </w:r>
      <w:r w:rsidRPr="00C711EB">
        <w:rPr>
          <w:rFonts w:ascii="Times New Roman" w:eastAsia="Times New Roman" w:hAnsi="Times New Roman"/>
          <w:color w:val="292425"/>
          <w:sz w:val="24"/>
          <w:szCs w:val="24"/>
        </w:rPr>
        <w:t xml:space="preserve"> debt averse (Callender and Jackson, 2005; Callender and Wilkinson, 2013). With Max and Sofia </w:t>
      </w:r>
      <w:r>
        <w:rPr>
          <w:rFonts w:ascii="Times New Roman" w:eastAsia="Times New Roman" w:hAnsi="Times New Roman"/>
          <w:color w:val="292425"/>
          <w:sz w:val="24"/>
          <w:szCs w:val="24"/>
        </w:rPr>
        <w:t>belonging to households where the main income earner’s occupation corresponds</w:t>
      </w:r>
      <w:r w:rsidRPr="00C711EB">
        <w:rPr>
          <w:rFonts w:ascii="Times New Roman" w:eastAsia="Times New Roman" w:hAnsi="Times New Roman"/>
          <w:color w:val="292425"/>
          <w:sz w:val="24"/>
          <w:szCs w:val="24"/>
        </w:rPr>
        <w:t xml:space="preserve"> </w:t>
      </w:r>
      <w:r>
        <w:rPr>
          <w:rFonts w:ascii="Times New Roman" w:eastAsia="Times New Roman" w:hAnsi="Times New Roman"/>
          <w:color w:val="292425"/>
          <w:sz w:val="24"/>
          <w:szCs w:val="24"/>
        </w:rPr>
        <w:t>with</w:t>
      </w:r>
      <w:r w:rsidRPr="00C711EB">
        <w:rPr>
          <w:rFonts w:ascii="Times New Roman" w:eastAsia="Times New Roman" w:hAnsi="Times New Roman"/>
          <w:color w:val="292425"/>
          <w:sz w:val="24"/>
          <w:szCs w:val="24"/>
        </w:rPr>
        <w:t xml:space="preserve"> NS-SEC groups V and IV respectively, it is surprising that their attitudes deviate from th</w:t>
      </w:r>
      <w:r>
        <w:rPr>
          <w:rFonts w:ascii="Times New Roman" w:eastAsia="Times New Roman" w:hAnsi="Times New Roman"/>
          <w:color w:val="292425"/>
          <w:sz w:val="24"/>
          <w:szCs w:val="24"/>
        </w:rPr>
        <w:t>is</w:t>
      </w:r>
      <w:r w:rsidRPr="00C711EB">
        <w:rPr>
          <w:rFonts w:ascii="Times New Roman" w:eastAsia="Times New Roman" w:hAnsi="Times New Roman"/>
          <w:color w:val="292425"/>
          <w:sz w:val="24"/>
          <w:szCs w:val="24"/>
        </w:rPr>
        <w:t xml:space="preserve"> frequently documented </w:t>
      </w:r>
      <w:r>
        <w:rPr>
          <w:rFonts w:ascii="Times New Roman" w:eastAsia="Times New Roman" w:hAnsi="Times New Roman"/>
          <w:color w:val="292425"/>
          <w:sz w:val="24"/>
          <w:szCs w:val="24"/>
        </w:rPr>
        <w:t>debt</w:t>
      </w:r>
      <w:r w:rsidRPr="00C711EB">
        <w:rPr>
          <w:rFonts w:ascii="Times New Roman" w:eastAsia="Times New Roman" w:hAnsi="Times New Roman"/>
          <w:color w:val="292425"/>
          <w:sz w:val="24"/>
          <w:szCs w:val="24"/>
        </w:rPr>
        <w:t xml:space="preserve"> aversion present</w:t>
      </w:r>
      <w:r>
        <w:rPr>
          <w:rFonts w:ascii="Times New Roman" w:eastAsia="Times New Roman" w:hAnsi="Times New Roman"/>
          <w:color w:val="292425"/>
          <w:sz w:val="24"/>
          <w:szCs w:val="24"/>
        </w:rPr>
        <w:t>ed</w:t>
      </w:r>
      <w:r w:rsidRPr="00C711EB">
        <w:rPr>
          <w:rFonts w:ascii="Times New Roman" w:eastAsia="Times New Roman" w:hAnsi="Times New Roman"/>
          <w:color w:val="292425"/>
          <w:sz w:val="24"/>
          <w:szCs w:val="24"/>
        </w:rPr>
        <w:t xml:space="preserve"> in the literature. </w:t>
      </w:r>
      <w:r>
        <w:rPr>
          <w:rFonts w:ascii="Times New Roman" w:eastAsia="Times New Roman" w:hAnsi="Times New Roman"/>
          <w:color w:val="292425"/>
          <w:sz w:val="24"/>
          <w:szCs w:val="24"/>
        </w:rPr>
        <w:t xml:space="preserve">Despite the absence of concern over tuition fees, </w:t>
      </w:r>
      <w:r w:rsidRPr="00C711EB">
        <w:rPr>
          <w:rFonts w:ascii="Times New Roman" w:eastAsia="Times New Roman" w:hAnsi="Times New Roman"/>
          <w:color w:val="292425"/>
          <w:sz w:val="24"/>
          <w:szCs w:val="24"/>
        </w:rPr>
        <w:t xml:space="preserve">their </w:t>
      </w:r>
      <w:r>
        <w:rPr>
          <w:rFonts w:ascii="Times New Roman" w:eastAsia="Times New Roman" w:hAnsi="Times New Roman"/>
          <w:color w:val="292425"/>
          <w:sz w:val="24"/>
          <w:szCs w:val="24"/>
        </w:rPr>
        <w:t>anxieties over</w:t>
      </w:r>
      <w:r w:rsidRPr="00C711EB">
        <w:rPr>
          <w:rFonts w:ascii="Times New Roman" w:eastAsia="Times New Roman" w:hAnsi="Times New Roman"/>
          <w:color w:val="292425"/>
          <w:sz w:val="24"/>
          <w:szCs w:val="24"/>
        </w:rPr>
        <w:t xml:space="preserve"> the ability to a</w:t>
      </w:r>
      <w:r>
        <w:rPr>
          <w:rFonts w:ascii="Times New Roman" w:eastAsia="Times New Roman" w:hAnsi="Times New Roman"/>
          <w:color w:val="292425"/>
          <w:sz w:val="24"/>
          <w:szCs w:val="24"/>
        </w:rPr>
        <w:t>fford living costs are notable</w:t>
      </w:r>
      <w:r w:rsidR="00596E8F">
        <w:rPr>
          <w:rFonts w:ascii="Times New Roman" w:eastAsia="Times New Roman" w:hAnsi="Times New Roman"/>
          <w:color w:val="292425"/>
          <w:sz w:val="24"/>
          <w:szCs w:val="24"/>
        </w:rPr>
        <w:t>,</w:t>
      </w:r>
      <w:r>
        <w:rPr>
          <w:rFonts w:ascii="Times New Roman" w:eastAsia="Times New Roman" w:hAnsi="Times New Roman"/>
          <w:color w:val="292425"/>
          <w:sz w:val="24"/>
          <w:szCs w:val="24"/>
        </w:rPr>
        <w:t xml:space="preserve"> as this can still have a bearing on HE decision-making</w:t>
      </w:r>
      <w:r w:rsidRPr="00C711EB">
        <w:rPr>
          <w:rFonts w:ascii="Times New Roman" w:eastAsia="Times New Roman" w:hAnsi="Times New Roman"/>
          <w:color w:val="292425"/>
          <w:sz w:val="24"/>
          <w:szCs w:val="24"/>
        </w:rPr>
        <w:t xml:space="preserve">; Callender and Jackson (2008) comment that potential </w:t>
      </w:r>
      <w:r>
        <w:rPr>
          <w:rFonts w:ascii="Times New Roman" w:eastAsia="Times New Roman" w:hAnsi="Times New Roman"/>
          <w:color w:val="292425"/>
          <w:sz w:val="24"/>
          <w:szCs w:val="24"/>
        </w:rPr>
        <w:t xml:space="preserve">applicants </w:t>
      </w:r>
      <w:r w:rsidRPr="00C711EB">
        <w:rPr>
          <w:rFonts w:ascii="Times New Roman" w:eastAsia="Times New Roman" w:hAnsi="Times New Roman"/>
          <w:color w:val="292425"/>
          <w:sz w:val="24"/>
          <w:szCs w:val="24"/>
        </w:rPr>
        <w:t>may employ vari</w:t>
      </w:r>
      <w:r>
        <w:rPr>
          <w:rFonts w:ascii="Times New Roman" w:eastAsia="Times New Roman" w:hAnsi="Times New Roman"/>
          <w:color w:val="292425"/>
          <w:sz w:val="24"/>
          <w:szCs w:val="24"/>
        </w:rPr>
        <w:t xml:space="preserve">ous strategies to minimise the financial burden of HE, </w:t>
      </w:r>
      <w:r w:rsidRPr="00C711EB">
        <w:rPr>
          <w:rFonts w:ascii="Times New Roman" w:eastAsia="Times New Roman" w:hAnsi="Times New Roman"/>
          <w:color w:val="292425"/>
          <w:sz w:val="24"/>
          <w:szCs w:val="24"/>
        </w:rPr>
        <w:t xml:space="preserve">such as applying to HEIs </w:t>
      </w:r>
      <w:r>
        <w:rPr>
          <w:rFonts w:ascii="Times New Roman" w:eastAsia="Times New Roman" w:hAnsi="Times New Roman"/>
          <w:color w:val="292425"/>
          <w:sz w:val="24"/>
          <w:szCs w:val="24"/>
        </w:rPr>
        <w:t>located</w:t>
      </w:r>
      <w:r w:rsidRPr="00C711EB">
        <w:rPr>
          <w:rFonts w:ascii="Times New Roman" w:eastAsia="Times New Roman" w:hAnsi="Times New Roman"/>
          <w:color w:val="292425"/>
          <w:sz w:val="24"/>
          <w:szCs w:val="24"/>
        </w:rPr>
        <w:t xml:space="preserve"> in areas where living costs are low and where term-time employment prospects are good. </w:t>
      </w:r>
    </w:p>
    <w:p w14:paraId="61A46AC3" w14:textId="77777777" w:rsidR="00F23569" w:rsidRPr="00C711EB" w:rsidRDefault="00F23569" w:rsidP="003E2854">
      <w:pPr>
        <w:spacing w:line="360" w:lineRule="auto"/>
        <w:rPr>
          <w:rFonts w:ascii="Times New Roman" w:hAnsi="Times New Roman"/>
          <w:sz w:val="24"/>
          <w:szCs w:val="24"/>
        </w:rPr>
      </w:pPr>
      <w:r w:rsidRPr="00C711EB">
        <w:rPr>
          <w:rFonts w:ascii="Times New Roman" w:hAnsi="Times New Roman"/>
          <w:sz w:val="24"/>
          <w:szCs w:val="24"/>
        </w:rPr>
        <w:t>Sofia also had an awareness of financial support</w:t>
      </w:r>
      <w:r w:rsidR="00596E8F">
        <w:rPr>
          <w:rFonts w:ascii="Times New Roman" w:hAnsi="Times New Roman"/>
          <w:sz w:val="24"/>
          <w:szCs w:val="24"/>
        </w:rPr>
        <w:t>,</w:t>
      </w:r>
      <w:r w:rsidRPr="00C711EB">
        <w:rPr>
          <w:rFonts w:ascii="Times New Roman" w:hAnsi="Times New Roman"/>
          <w:sz w:val="24"/>
          <w:szCs w:val="24"/>
        </w:rPr>
        <w:t xml:space="preserve"> such as bursaries, but she was uncertain that she would receive these due to her parents’ financial situation: </w:t>
      </w:r>
    </w:p>
    <w:p w14:paraId="7BA0A216" w14:textId="3F017456" w:rsidR="00596E8F" w:rsidRDefault="00F23569" w:rsidP="009C0F67">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364"/>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C711EB">
        <w:rPr>
          <w:rFonts w:ascii="Times New Roman" w:hAnsi="Times New Roman"/>
          <w:sz w:val="24"/>
          <w:szCs w:val="24"/>
        </w:rPr>
        <w:t xml:space="preserve">Like some people can get bursaries for it, but because of my parents, they do earn over the limit but cos of the amount of money and the problems within my family like, we never have enough… </w:t>
      </w:r>
      <w:r>
        <w:rPr>
          <w:rFonts w:ascii="Times New Roman" w:hAnsi="Times New Roman"/>
          <w:sz w:val="24"/>
          <w:szCs w:val="24"/>
        </w:rPr>
        <w:t>T</w:t>
      </w:r>
      <w:r w:rsidRPr="00C711EB">
        <w:rPr>
          <w:rFonts w:ascii="Times New Roman" w:hAnsi="Times New Roman"/>
          <w:sz w:val="24"/>
          <w:szCs w:val="24"/>
        </w:rPr>
        <w:t>he earnings is at that awkward thing, it’s more, it’s too high for a bursary but then it’s sort of not</w:t>
      </w:r>
      <w:r w:rsidR="0058382F">
        <w:rPr>
          <w:rFonts w:ascii="Times New Roman" w:hAnsi="Times New Roman"/>
          <w:sz w:val="24"/>
          <w:szCs w:val="24"/>
        </w:rPr>
        <w:t xml:space="preserve"> enough, so it’s in the middle. </w:t>
      </w:r>
    </w:p>
    <w:p w14:paraId="5C7731BB" w14:textId="77777777" w:rsidR="00F23569" w:rsidRPr="00C711EB" w:rsidRDefault="00F23569" w:rsidP="0058382F">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364"/>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highlight w:val="yellow"/>
        </w:rPr>
      </w:pPr>
      <w:r w:rsidRPr="00C711EB">
        <w:rPr>
          <w:rFonts w:ascii="Times New Roman" w:hAnsi="Times New Roman"/>
          <w:sz w:val="24"/>
          <w:szCs w:val="24"/>
        </w:rPr>
        <w:t>(Focus group, September 2014)</w:t>
      </w:r>
    </w:p>
    <w:p w14:paraId="63BBC9FE" w14:textId="27704230" w:rsidR="00CC0737" w:rsidRDefault="00F23569" w:rsidP="00CC0737">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640"/>
          <w:tab w:val="left" w:pos="9360"/>
          <w:tab w:val="left" w:pos="10080"/>
        </w:tabs>
        <w:autoSpaceDE w:val="0"/>
        <w:autoSpaceDN w:val="0"/>
        <w:adjustRightInd w:val="0"/>
        <w:spacing w:after="0" w:line="360" w:lineRule="auto"/>
        <w:ind w:right="-22"/>
        <w:rPr>
          <w:rFonts w:ascii="Times New Roman" w:hAnsi="Times New Roman"/>
          <w:sz w:val="24"/>
          <w:szCs w:val="24"/>
        </w:rPr>
      </w:pPr>
      <w:r>
        <w:rPr>
          <w:rFonts w:ascii="Times New Roman" w:hAnsi="Times New Roman"/>
          <w:sz w:val="24"/>
          <w:szCs w:val="24"/>
        </w:rPr>
        <w:t>Sofia’s expectation that her parents will not be able to financially support her</w:t>
      </w:r>
      <w:r w:rsidR="00596E8F">
        <w:rPr>
          <w:rFonts w:ascii="Times New Roman" w:hAnsi="Times New Roman"/>
          <w:sz w:val="24"/>
          <w:szCs w:val="24"/>
        </w:rPr>
        <w:t>,</w:t>
      </w:r>
      <w:r>
        <w:rPr>
          <w:rFonts w:ascii="Times New Roman" w:hAnsi="Times New Roman"/>
          <w:sz w:val="24"/>
          <w:szCs w:val="24"/>
        </w:rPr>
        <w:t xml:space="preserve"> </w:t>
      </w:r>
      <w:r w:rsidR="009C0F67">
        <w:rPr>
          <w:rFonts w:ascii="Times New Roman" w:hAnsi="Times New Roman"/>
          <w:sz w:val="24"/>
          <w:szCs w:val="24"/>
        </w:rPr>
        <w:t>even though they earn</w:t>
      </w:r>
      <w:r>
        <w:rPr>
          <w:rFonts w:ascii="Times New Roman" w:hAnsi="Times New Roman"/>
          <w:sz w:val="24"/>
          <w:szCs w:val="24"/>
        </w:rPr>
        <w:t xml:space="preserve"> over the threshold to be awarded a bursary</w:t>
      </w:r>
      <w:r w:rsidR="00596E8F">
        <w:rPr>
          <w:rFonts w:ascii="Times New Roman" w:hAnsi="Times New Roman"/>
          <w:sz w:val="24"/>
          <w:szCs w:val="24"/>
        </w:rPr>
        <w:t>,</w:t>
      </w:r>
      <w:r w:rsidRPr="00C711EB">
        <w:rPr>
          <w:rFonts w:ascii="Times New Roman" w:hAnsi="Times New Roman"/>
          <w:sz w:val="24"/>
          <w:szCs w:val="24"/>
        </w:rPr>
        <w:t xml:space="preserve"> illustrates the ‘squeezed middle’ (Coughlan, 2005; Coughlan, 2015). Coughlan (2005) explains that this refers to those students whose parents earn above the threshold for the maximum level of support for maintenance </w:t>
      </w:r>
      <w:r>
        <w:rPr>
          <w:rFonts w:ascii="Times New Roman" w:hAnsi="Times New Roman"/>
          <w:sz w:val="24"/>
          <w:szCs w:val="24"/>
        </w:rPr>
        <w:t>to be awarded</w:t>
      </w:r>
      <w:r w:rsidRPr="00C711EB">
        <w:rPr>
          <w:rFonts w:ascii="Times New Roman" w:hAnsi="Times New Roman"/>
          <w:sz w:val="24"/>
          <w:szCs w:val="24"/>
        </w:rPr>
        <w:t xml:space="preserve">, but do not have </w:t>
      </w:r>
      <w:r>
        <w:rPr>
          <w:rFonts w:ascii="Times New Roman" w:hAnsi="Times New Roman"/>
          <w:sz w:val="24"/>
          <w:szCs w:val="24"/>
        </w:rPr>
        <w:t>enough disposable</w:t>
      </w:r>
      <w:r w:rsidRPr="00C711EB">
        <w:rPr>
          <w:rFonts w:ascii="Times New Roman" w:hAnsi="Times New Roman"/>
          <w:sz w:val="24"/>
          <w:szCs w:val="24"/>
        </w:rPr>
        <w:t xml:space="preserve"> income to </w:t>
      </w:r>
      <w:r w:rsidR="009C0F67">
        <w:rPr>
          <w:rFonts w:ascii="Times New Roman" w:hAnsi="Times New Roman"/>
          <w:sz w:val="24"/>
          <w:szCs w:val="24"/>
        </w:rPr>
        <w:t>contribute to</w:t>
      </w:r>
      <w:r w:rsidRPr="00C711EB">
        <w:rPr>
          <w:rFonts w:ascii="Times New Roman" w:hAnsi="Times New Roman"/>
          <w:sz w:val="24"/>
          <w:szCs w:val="24"/>
        </w:rPr>
        <w:t xml:space="preserve"> their child’s </w:t>
      </w:r>
      <w:r w:rsidR="009C0F67">
        <w:rPr>
          <w:rFonts w:ascii="Times New Roman" w:hAnsi="Times New Roman"/>
          <w:sz w:val="24"/>
          <w:szCs w:val="24"/>
        </w:rPr>
        <w:t>financial situation</w:t>
      </w:r>
      <w:r w:rsidRPr="00C711EB">
        <w:rPr>
          <w:rFonts w:ascii="Times New Roman" w:hAnsi="Times New Roman"/>
          <w:sz w:val="24"/>
          <w:szCs w:val="24"/>
        </w:rPr>
        <w:t xml:space="preserve">. </w:t>
      </w:r>
      <w:r>
        <w:rPr>
          <w:rFonts w:ascii="Times New Roman" w:hAnsi="Times New Roman"/>
          <w:sz w:val="24"/>
          <w:szCs w:val="24"/>
        </w:rPr>
        <w:t>While</w:t>
      </w:r>
      <w:r w:rsidRPr="00C711EB">
        <w:rPr>
          <w:rFonts w:ascii="Times New Roman" w:hAnsi="Times New Roman"/>
          <w:sz w:val="24"/>
          <w:szCs w:val="24"/>
        </w:rPr>
        <w:t xml:space="preserve"> only a minority of participants mentioned financ</w:t>
      </w:r>
      <w:r>
        <w:rPr>
          <w:rFonts w:ascii="Times New Roman" w:hAnsi="Times New Roman"/>
          <w:sz w:val="24"/>
          <w:szCs w:val="24"/>
        </w:rPr>
        <w:t>ial constraints at this stage, t</w:t>
      </w:r>
      <w:r w:rsidRPr="00C711EB">
        <w:rPr>
          <w:rFonts w:ascii="Times New Roman" w:hAnsi="Times New Roman"/>
          <w:sz w:val="24"/>
          <w:szCs w:val="24"/>
        </w:rPr>
        <w:t xml:space="preserve">his became more prominent </w:t>
      </w:r>
      <w:r w:rsidR="00A61C44">
        <w:rPr>
          <w:rFonts w:ascii="Times New Roman" w:hAnsi="Times New Roman"/>
          <w:sz w:val="24"/>
          <w:szCs w:val="24"/>
        </w:rPr>
        <w:t xml:space="preserve">later in the research </w:t>
      </w:r>
      <w:r w:rsidRPr="00C711EB">
        <w:rPr>
          <w:rFonts w:ascii="Times New Roman" w:hAnsi="Times New Roman"/>
          <w:sz w:val="24"/>
          <w:szCs w:val="24"/>
        </w:rPr>
        <w:t xml:space="preserve"> </w:t>
      </w:r>
      <w:r w:rsidR="00596E8F">
        <w:rPr>
          <w:rFonts w:ascii="Times New Roman" w:hAnsi="Times New Roman"/>
          <w:sz w:val="24"/>
          <w:szCs w:val="24"/>
        </w:rPr>
        <w:t>and is</w:t>
      </w:r>
      <w:r>
        <w:rPr>
          <w:rFonts w:ascii="Times New Roman" w:hAnsi="Times New Roman"/>
          <w:sz w:val="24"/>
          <w:szCs w:val="24"/>
        </w:rPr>
        <w:t xml:space="preserve"> discuss</w:t>
      </w:r>
      <w:r w:rsidR="00596E8F">
        <w:rPr>
          <w:rFonts w:ascii="Times New Roman" w:hAnsi="Times New Roman"/>
          <w:sz w:val="24"/>
          <w:szCs w:val="24"/>
        </w:rPr>
        <w:t>ed</w:t>
      </w:r>
      <w:r w:rsidRPr="00C711EB">
        <w:rPr>
          <w:rFonts w:ascii="Times New Roman" w:hAnsi="Times New Roman"/>
          <w:sz w:val="24"/>
          <w:szCs w:val="24"/>
        </w:rPr>
        <w:t xml:space="preserve"> </w:t>
      </w:r>
      <w:r>
        <w:rPr>
          <w:rFonts w:ascii="Times New Roman" w:hAnsi="Times New Roman"/>
          <w:sz w:val="24"/>
          <w:szCs w:val="24"/>
        </w:rPr>
        <w:t>in</w:t>
      </w:r>
      <w:r w:rsidR="009C0F67">
        <w:rPr>
          <w:rFonts w:ascii="Times New Roman" w:hAnsi="Times New Roman"/>
          <w:sz w:val="24"/>
          <w:szCs w:val="24"/>
        </w:rPr>
        <w:t xml:space="preserve"> the following chapter. </w:t>
      </w:r>
    </w:p>
    <w:p w14:paraId="3641072A" w14:textId="77777777" w:rsidR="009C0F67" w:rsidRPr="00CC0737" w:rsidRDefault="009C0F67" w:rsidP="00CC0737">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640"/>
          <w:tab w:val="left" w:pos="9360"/>
          <w:tab w:val="left" w:pos="10080"/>
        </w:tabs>
        <w:autoSpaceDE w:val="0"/>
        <w:autoSpaceDN w:val="0"/>
        <w:adjustRightInd w:val="0"/>
        <w:spacing w:after="0" w:line="360" w:lineRule="auto"/>
        <w:ind w:right="-22"/>
        <w:rPr>
          <w:rFonts w:ascii="Times New Roman" w:hAnsi="Times New Roman"/>
          <w:sz w:val="24"/>
          <w:szCs w:val="24"/>
        </w:rPr>
      </w:pPr>
    </w:p>
    <w:p w14:paraId="77BCB3B1" w14:textId="77777777" w:rsidR="00F23569" w:rsidRPr="00CC0737" w:rsidRDefault="00F23569" w:rsidP="009C0F67">
      <w:pPr>
        <w:pStyle w:val="Heading2"/>
        <w:spacing w:before="0" w:beforeAutospacing="0"/>
        <w:rPr>
          <w:sz w:val="24"/>
        </w:rPr>
      </w:pPr>
      <w:bookmarkStart w:id="100" w:name="_Toc477643171"/>
      <w:r w:rsidRPr="00CC0737">
        <w:rPr>
          <w:sz w:val="24"/>
        </w:rPr>
        <w:lastRenderedPageBreak/>
        <w:t>Summary</w:t>
      </w:r>
      <w:bookmarkEnd w:id="100"/>
      <w:r w:rsidRPr="00CC0737">
        <w:rPr>
          <w:sz w:val="24"/>
        </w:rPr>
        <w:t xml:space="preserve"> </w:t>
      </w:r>
    </w:p>
    <w:p w14:paraId="1D467A8C" w14:textId="77777777" w:rsidR="00F23569" w:rsidRDefault="00F23569" w:rsidP="003E2854">
      <w:pPr>
        <w:spacing w:line="360" w:lineRule="auto"/>
        <w:rPr>
          <w:rFonts w:ascii="Times New Roman" w:hAnsi="Times New Roman"/>
          <w:sz w:val="24"/>
          <w:szCs w:val="24"/>
        </w:rPr>
      </w:pPr>
      <w:r>
        <w:rPr>
          <w:rFonts w:ascii="Times New Roman" w:hAnsi="Times New Roman"/>
          <w:sz w:val="24"/>
          <w:szCs w:val="24"/>
        </w:rPr>
        <w:t xml:space="preserve">In this chapter, I have outlined and discussed the common themes emerging from the ‘discernment’ of participants’ post-FE decision-making between April and </w:t>
      </w:r>
      <w:r w:rsidR="009C0F67">
        <w:rPr>
          <w:rFonts w:ascii="Times New Roman" w:hAnsi="Times New Roman"/>
          <w:sz w:val="24"/>
          <w:szCs w:val="24"/>
        </w:rPr>
        <w:t>October</w:t>
      </w:r>
      <w:r>
        <w:rPr>
          <w:rFonts w:ascii="Times New Roman" w:hAnsi="Times New Roman"/>
          <w:sz w:val="24"/>
          <w:szCs w:val="24"/>
        </w:rPr>
        <w:t xml:space="preserve"> 2014. These themes were related to participants’ initial HE subject choices, their motivations for hoping to progress to HE, the role of social networks in aiding them in their decisions and their optimistic outlook. </w:t>
      </w:r>
    </w:p>
    <w:p w14:paraId="33D82068" w14:textId="36106BFD" w:rsidR="00F23569" w:rsidRDefault="00F23569" w:rsidP="003E2854">
      <w:pPr>
        <w:spacing w:line="360" w:lineRule="auto"/>
        <w:rPr>
          <w:rFonts w:ascii="Times New Roman" w:hAnsi="Times New Roman"/>
          <w:sz w:val="24"/>
          <w:szCs w:val="24"/>
        </w:rPr>
      </w:pPr>
      <w:r>
        <w:rPr>
          <w:rFonts w:ascii="Times New Roman" w:hAnsi="Times New Roman"/>
          <w:sz w:val="24"/>
          <w:szCs w:val="24"/>
        </w:rPr>
        <w:t>In exploring the intricacies of participants’ subject choices, I found that a combination of l</w:t>
      </w:r>
      <w:r w:rsidRPr="00C711EB">
        <w:rPr>
          <w:rFonts w:ascii="Times New Roman" w:hAnsi="Times New Roman"/>
          <w:sz w:val="24"/>
          <w:szCs w:val="24"/>
        </w:rPr>
        <w:t xml:space="preserve">ong-term engagement, positive responses, academic attainment, biographical events and </w:t>
      </w:r>
      <w:r>
        <w:rPr>
          <w:rFonts w:ascii="Times New Roman" w:hAnsi="Times New Roman"/>
          <w:sz w:val="24"/>
          <w:szCs w:val="24"/>
        </w:rPr>
        <w:t xml:space="preserve">participants’ perceptions of their own qualities all contributed to the formation of their interests. In doing so, I have contributed to scholarly understandings of how subject interests are formed, rather than using ‘interest’ as an explanatory concept in itself. </w:t>
      </w:r>
    </w:p>
    <w:p w14:paraId="055FFD91" w14:textId="7753EFD5" w:rsidR="00F23569" w:rsidRPr="00243DE8" w:rsidRDefault="00F23569" w:rsidP="003E2854">
      <w:pPr>
        <w:spacing w:line="360" w:lineRule="auto"/>
        <w:rPr>
          <w:rFonts w:ascii="Times New Roman" w:hAnsi="Times New Roman"/>
          <w:sz w:val="24"/>
          <w:szCs w:val="24"/>
        </w:rPr>
      </w:pPr>
      <w:r>
        <w:rPr>
          <w:rFonts w:ascii="Times New Roman" w:hAnsi="Times New Roman"/>
          <w:sz w:val="24"/>
          <w:szCs w:val="24"/>
        </w:rPr>
        <w:t xml:space="preserve">I then turned my attention to participants’ motivations to progress to HE. Through adapting Archer’s modes of reflexivity, I identified meta and autonomous reflexive tendencies emerging from the various motivations </w:t>
      </w:r>
      <w:r w:rsidR="009445A2">
        <w:rPr>
          <w:rFonts w:ascii="Times New Roman" w:hAnsi="Times New Roman"/>
          <w:sz w:val="24"/>
          <w:szCs w:val="24"/>
        </w:rPr>
        <w:t>cited</w:t>
      </w:r>
      <w:r w:rsidR="009445A2" w:rsidDel="009445A2">
        <w:rPr>
          <w:rFonts w:ascii="Times New Roman" w:hAnsi="Times New Roman"/>
          <w:sz w:val="24"/>
          <w:szCs w:val="24"/>
        </w:rPr>
        <w:t xml:space="preserve"> </w:t>
      </w:r>
      <w:r w:rsidR="009445A2">
        <w:rPr>
          <w:rFonts w:ascii="Times New Roman" w:hAnsi="Times New Roman"/>
          <w:sz w:val="24"/>
          <w:szCs w:val="24"/>
        </w:rPr>
        <w:t xml:space="preserve">by </w:t>
      </w:r>
      <w:r>
        <w:rPr>
          <w:rFonts w:ascii="Times New Roman" w:hAnsi="Times New Roman"/>
          <w:sz w:val="24"/>
          <w:szCs w:val="24"/>
        </w:rPr>
        <w:t>participants</w:t>
      </w:r>
      <w:r w:rsidR="009445A2">
        <w:rPr>
          <w:rFonts w:ascii="Times New Roman" w:hAnsi="Times New Roman"/>
          <w:sz w:val="24"/>
          <w:szCs w:val="24"/>
        </w:rPr>
        <w:t>.</w:t>
      </w:r>
      <w:r>
        <w:rPr>
          <w:rFonts w:ascii="Times New Roman" w:hAnsi="Times New Roman"/>
          <w:sz w:val="24"/>
          <w:szCs w:val="24"/>
        </w:rPr>
        <w:t xml:space="preserve"> I explained how meta-reflexives’ motivations were </w:t>
      </w:r>
      <w:r>
        <w:rPr>
          <w:rFonts w:ascii="Times New Roman" w:hAnsi="Times New Roman"/>
          <w:i/>
          <w:sz w:val="24"/>
          <w:szCs w:val="24"/>
        </w:rPr>
        <w:t xml:space="preserve">intrinsic, </w:t>
      </w:r>
      <w:r>
        <w:rPr>
          <w:rFonts w:ascii="Times New Roman" w:hAnsi="Times New Roman"/>
          <w:sz w:val="24"/>
          <w:szCs w:val="24"/>
        </w:rPr>
        <w:t>with such participants expressing a desire to progress to HE for the purposes of remaining engaged with their subject interests or to qualify them for a career where they can help others. Following this, I detailed how some participants expressed motivations consisting of material gains</w:t>
      </w:r>
      <w:r w:rsidR="004F1CD8">
        <w:rPr>
          <w:rFonts w:ascii="Times New Roman" w:hAnsi="Times New Roman"/>
          <w:sz w:val="24"/>
          <w:szCs w:val="24"/>
        </w:rPr>
        <w:t>,</w:t>
      </w:r>
      <w:r>
        <w:rPr>
          <w:rFonts w:ascii="Times New Roman" w:hAnsi="Times New Roman"/>
          <w:sz w:val="24"/>
          <w:szCs w:val="24"/>
        </w:rPr>
        <w:t xml:space="preserve"> which resulted in them being instrumentally rational in their HE decisions. Participants demonstrating such autonomous reflexive tendencies described how accessing HEIs in specific locations would provide them with enhanced career opportunities, how a degree would provide them with a ‘decent wage’ and a means of living comfortably, and how they hoped to embark upon careers that were flexible, competitive and globalised. I also detailed how one predominant motivation for HE progression was the opportunity that this provided for participants to ‘critically detach’ from their families and home communities to establish independence and ‘otherness’. </w:t>
      </w:r>
    </w:p>
    <w:p w14:paraId="4E8F579A" w14:textId="6935A4F8" w:rsidR="00F23569" w:rsidRDefault="00F23569" w:rsidP="003E2854">
      <w:pPr>
        <w:spacing w:line="360" w:lineRule="auto"/>
        <w:rPr>
          <w:rFonts w:ascii="Times New Roman" w:hAnsi="Times New Roman"/>
          <w:sz w:val="24"/>
          <w:szCs w:val="24"/>
        </w:rPr>
      </w:pPr>
      <w:r>
        <w:rPr>
          <w:rFonts w:ascii="Times New Roman" w:hAnsi="Times New Roman"/>
          <w:sz w:val="24"/>
          <w:szCs w:val="24"/>
        </w:rPr>
        <w:t xml:space="preserve">I moved on to outline the roles that both friends and family play in participants’ discernment of their HE choices. I explained how participants demonstrated </w:t>
      </w:r>
      <w:r w:rsidR="009C0F67">
        <w:rPr>
          <w:rFonts w:ascii="Times New Roman" w:hAnsi="Times New Roman"/>
          <w:sz w:val="24"/>
          <w:szCs w:val="24"/>
        </w:rPr>
        <w:t>bridging</w:t>
      </w:r>
      <w:r>
        <w:rPr>
          <w:rFonts w:ascii="Times New Roman" w:hAnsi="Times New Roman"/>
          <w:sz w:val="24"/>
          <w:szCs w:val="24"/>
        </w:rPr>
        <w:t xml:space="preserve"> social capital through receiving ‘hot knowledge’ from friends who were already pursuing their HE studies. Additionally, I discussed how friends acted as a sounding board for ideas and a source of inspiration, emotional support, encouragement and a means of making decisions collectively. Although family members were mentioned much less frequently in participants’ accounts, I reasoned that conversations with parents appeared to be useful for communicative reflexive </w:t>
      </w:r>
      <w:r>
        <w:rPr>
          <w:rFonts w:ascii="Times New Roman" w:hAnsi="Times New Roman"/>
          <w:sz w:val="24"/>
          <w:szCs w:val="24"/>
        </w:rPr>
        <w:lastRenderedPageBreak/>
        <w:t xml:space="preserve">participants who are required to enter a process of ‘thought and talk’ to make decisions. For others, parents were not consulted after concluding that they did not have enough experience or knowledge to assist them. </w:t>
      </w:r>
    </w:p>
    <w:p w14:paraId="6C208410" w14:textId="7C07C616" w:rsidR="00F23569" w:rsidRPr="006A6E96" w:rsidRDefault="00F23569" w:rsidP="006A6E96">
      <w:pPr>
        <w:spacing w:line="360" w:lineRule="auto"/>
        <w:rPr>
          <w:rFonts w:ascii="Times New Roman" w:hAnsi="Times New Roman"/>
          <w:sz w:val="24"/>
          <w:szCs w:val="24"/>
        </w:rPr>
      </w:pPr>
      <w:r>
        <w:rPr>
          <w:rFonts w:ascii="Times New Roman" w:hAnsi="Times New Roman"/>
          <w:sz w:val="24"/>
          <w:szCs w:val="24"/>
        </w:rPr>
        <w:t xml:space="preserve">I concluded the chapter by highlighting the large levels of optimism expressed by participants </w:t>
      </w:r>
      <w:r w:rsidR="009445A2">
        <w:rPr>
          <w:rFonts w:ascii="Times New Roman" w:hAnsi="Times New Roman"/>
          <w:sz w:val="24"/>
          <w:szCs w:val="24"/>
        </w:rPr>
        <w:t xml:space="preserve">with </w:t>
      </w:r>
      <w:r>
        <w:rPr>
          <w:rFonts w:ascii="Times New Roman" w:hAnsi="Times New Roman"/>
          <w:sz w:val="24"/>
          <w:szCs w:val="24"/>
        </w:rPr>
        <w:t>regard</w:t>
      </w:r>
      <w:r w:rsidR="009445A2">
        <w:rPr>
          <w:rFonts w:ascii="Times New Roman" w:hAnsi="Times New Roman"/>
          <w:sz w:val="24"/>
          <w:szCs w:val="24"/>
        </w:rPr>
        <w:t xml:space="preserve"> </w:t>
      </w:r>
      <w:r>
        <w:rPr>
          <w:rFonts w:ascii="Times New Roman" w:hAnsi="Times New Roman"/>
          <w:sz w:val="24"/>
          <w:szCs w:val="24"/>
        </w:rPr>
        <w:t xml:space="preserve">to their HE and future plans generally. I noted how the only constraints to emerge at this time were those related to anxieties over the cost of living once HE </w:t>
      </w:r>
      <w:r w:rsidR="006A6E96">
        <w:rPr>
          <w:rFonts w:ascii="Times New Roman" w:hAnsi="Times New Roman"/>
          <w:sz w:val="24"/>
          <w:szCs w:val="24"/>
        </w:rPr>
        <w:t>progression had been achieved.</w:t>
      </w:r>
    </w:p>
    <w:p w14:paraId="367740D7" w14:textId="77777777" w:rsidR="002D60F4" w:rsidRDefault="002D60F4" w:rsidP="003E2854">
      <w:pPr>
        <w:spacing w:before="100" w:beforeAutospacing="1" w:after="100" w:afterAutospacing="1" w:line="240" w:lineRule="auto"/>
        <w:outlineLvl w:val="1"/>
        <w:rPr>
          <w:rFonts w:ascii="Times New Roman" w:eastAsia="Times New Roman" w:hAnsi="Times New Roman"/>
          <w:bCs/>
          <w:sz w:val="24"/>
          <w:szCs w:val="36"/>
          <w:highlight w:val="yellow"/>
          <w:lang w:eastAsia="en-GB"/>
        </w:rPr>
      </w:pPr>
    </w:p>
    <w:p w14:paraId="17FF48A8" w14:textId="77777777" w:rsidR="002D60F4" w:rsidRDefault="002D60F4" w:rsidP="003E2854">
      <w:pPr>
        <w:spacing w:before="100" w:beforeAutospacing="1" w:after="100" w:afterAutospacing="1" w:line="240" w:lineRule="auto"/>
        <w:outlineLvl w:val="1"/>
        <w:rPr>
          <w:rFonts w:ascii="Times New Roman" w:eastAsia="Times New Roman" w:hAnsi="Times New Roman"/>
          <w:bCs/>
          <w:sz w:val="24"/>
          <w:szCs w:val="36"/>
          <w:highlight w:val="yellow"/>
          <w:lang w:eastAsia="en-GB"/>
        </w:rPr>
      </w:pPr>
    </w:p>
    <w:p w14:paraId="379312A0" w14:textId="77777777" w:rsidR="002D60F4" w:rsidRDefault="002D60F4" w:rsidP="00860486">
      <w:pPr>
        <w:spacing w:before="100" w:beforeAutospacing="1" w:after="100" w:afterAutospacing="1" w:line="240" w:lineRule="auto"/>
        <w:outlineLvl w:val="1"/>
        <w:rPr>
          <w:rFonts w:ascii="Times New Roman" w:eastAsia="Times New Roman" w:hAnsi="Times New Roman"/>
          <w:bCs/>
          <w:sz w:val="24"/>
          <w:szCs w:val="36"/>
          <w:highlight w:val="yellow"/>
          <w:lang w:eastAsia="en-GB"/>
        </w:rPr>
      </w:pPr>
    </w:p>
    <w:tbl>
      <w:tblPr>
        <w:tblpPr w:leftFromText="180" w:rightFromText="180" w:vertAnchor="text" w:horzAnchor="margin" w:tblpY="-143"/>
        <w:tblW w:w="0" w:type="auto"/>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Look w:val="04A0" w:firstRow="1" w:lastRow="0" w:firstColumn="1" w:lastColumn="0" w:noHBand="0" w:noVBand="1"/>
      </w:tblPr>
      <w:tblGrid>
        <w:gridCol w:w="3034"/>
        <w:gridCol w:w="3427"/>
        <w:gridCol w:w="2567"/>
      </w:tblGrid>
      <w:tr w:rsidR="00D7413E" w:rsidRPr="00031620" w14:paraId="27DC21A6" w14:textId="77777777" w:rsidTr="00D7413E">
        <w:tc>
          <w:tcPr>
            <w:tcW w:w="3115" w:type="dxa"/>
            <w:tcBorders>
              <w:top w:val="single" w:sz="8" w:space="0" w:color="8064A2"/>
              <w:left w:val="single" w:sz="8" w:space="0" w:color="8064A2"/>
              <w:bottom w:val="single" w:sz="18" w:space="0" w:color="8064A2"/>
              <w:right w:val="single" w:sz="8" w:space="0" w:color="8064A2"/>
            </w:tcBorders>
            <w:shd w:val="clear" w:color="auto" w:fill="auto"/>
          </w:tcPr>
          <w:p w14:paraId="203E4371"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lastRenderedPageBreak/>
              <w:t>Participant</w:t>
            </w:r>
          </w:p>
        </w:tc>
        <w:tc>
          <w:tcPr>
            <w:tcW w:w="3505" w:type="dxa"/>
            <w:tcBorders>
              <w:top w:val="single" w:sz="8" w:space="0" w:color="8064A2"/>
              <w:left w:val="single" w:sz="8" w:space="0" w:color="8064A2"/>
              <w:bottom w:val="single" w:sz="18" w:space="0" w:color="8064A2"/>
              <w:right w:val="single" w:sz="8" w:space="0" w:color="8064A2"/>
            </w:tcBorders>
            <w:shd w:val="clear" w:color="auto" w:fill="auto"/>
          </w:tcPr>
          <w:p w14:paraId="0FAE0C30"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Reflexive mode</w:t>
            </w:r>
          </w:p>
        </w:tc>
        <w:tc>
          <w:tcPr>
            <w:tcW w:w="2622" w:type="dxa"/>
            <w:tcBorders>
              <w:top w:val="single" w:sz="8" w:space="0" w:color="8064A2"/>
              <w:left w:val="single" w:sz="8" w:space="0" w:color="8064A2"/>
              <w:bottom w:val="single" w:sz="18" w:space="0" w:color="8064A2"/>
              <w:right w:val="single" w:sz="8" w:space="0" w:color="8064A2"/>
            </w:tcBorders>
            <w:shd w:val="clear" w:color="auto" w:fill="auto"/>
          </w:tcPr>
          <w:p w14:paraId="23164184"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Current post-FE plan</w:t>
            </w:r>
          </w:p>
        </w:tc>
      </w:tr>
      <w:tr w:rsidR="00D7413E" w:rsidRPr="00031620" w14:paraId="7CDFFCF6"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DFD8E8"/>
          </w:tcPr>
          <w:p w14:paraId="430395BA"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Bessy</w:t>
            </w:r>
          </w:p>
        </w:tc>
        <w:tc>
          <w:tcPr>
            <w:tcW w:w="3505" w:type="dxa"/>
            <w:tcBorders>
              <w:top w:val="single" w:sz="8" w:space="0" w:color="8064A2"/>
              <w:left w:val="single" w:sz="8" w:space="0" w:color="8064A2"/>
              <w:bottom w:val="single" w:sz="8" w:space="0" w:color="8064A2"/>
              <w:right w:val="single" w:sz="8" w:space="0" w:color="8064A2"/>
            </w:tcBorders>
            <w:shd w:val="clear" w:color="auto" w:fill="DFD8E8"/>
          </w:tcPr>
          <w:p w14:paraId="7B93D1CA"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Meta/</w:t>
            </w:r>
            <w:r w:rsidR="009445A2">
              <w:rPr>
                <w:rFonts w:ascii="Times New Roman" w:hAnsi="Times New Roman"/>
                <w:sz w:val="24"/>
              </w:rPr>
              <w:t xml:space="preserve"> </w:t>
            </w:r>
            <w:r w:rsidRPr="00A95172">
              <w:rPr>
                <w:rFonts w:ascii="Times New Roman" w:hAnsi="Times New Roman"/>
                <w:sz w:val="24"/>
              </w:rPr>
              <w:t xml:space="preserve">Communicative </w:t>
            </w:r>
          </w:p>
        </w:tc>
        <w:tc>
          <w:tcPr>
            <w:tcW w:w="2622" w:type="dxa"/>
            <w:tcBorders>
              <w:top w:val="single" w:sz="8" w:space="0" w:color="8064A2"/>
              <w:left w:val="single" w:sz="8" w:space="0" w:color="8064A2"/>
              <w:bottom w:val="single" w:sz="8" w:space="0" w:color="8064A2"/>
              <w:right w:val="single" w:sz="8" w:space="0" w:color="8064A2"/>
            </w:tcBorders>
            <w:shd w:val="clear" w:color="auto" w:fill="DFD8E8"/>
          </w:tcPr>
          <w:p w14:paraId="70E42EB0"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Drama school/ travelling/ moving to a new city with friends.</w:t>
            </w:r>
          </w:p>
        </w:tc>
      </w:tr>
      <w:tr w:rsidR="00D7413E" w:rsidRPr="00031620" w14:paraId="3126EC33"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auto"/>
          </w:tcPr>
          <w:p w14:paraId="37F86047"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Daryl</w:t>
            </w:r>
          </w:p>
        </w:tc>
        <w:tc>
          <w:tcPr>
            <w:tcW w:w="3505" w:type="dxa"/>
            <w:tcBorders>
              <w:top w:val="single" w:sz="8" w:space="0" w:color="8064A2"/>
              <w:left w:val="single" w:sz="8" w:space="0" w:color="8064A2"/>
              <w:bottom w:val="single" w:sz="8" w:space="0" w:color="8064A2"/>
              <w:right w:val="single" w:sz="8" w:space="0" w:color="8064A2"/>
            </w:tcBorders>
            <w:shd w:val="clear" w:color="auto" w:fill="auto"/>
          </w:tcPr>
          <w:p w14:paraId="4E9267D2"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Communicative</w:t>
            </w:r>
          </w:p>
        </w:tc>
        <w:tc>
          <w:tcPr>
            <w:tcW w:w="2622" w:type="dxa"/>
            <w:tcBorders>
              <w:top w:val="single" w:sz="8" w:space="0" w:color="8064A2"/>
              <w:left w:val="single" w:sz="8" w:space="0" w:color="8064A2"/>
              <w:bottom w:val="single" w:sz="8" w:space="0" w:color="8064A2"/>
              <w:right w:val="single" w:sz="8" w:space="0" w:color="8064A2"/>
            </w:tcBorders>
            <w:shd w:val="clear" w:color="auto" w:fill="auto"/>
          </w:tcPr>
          <w:p w14:paraId="61A5CFEF"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To study for a Drama degree to become a secondary Drama teacher.</w:t>
            </w:r>
          </w:p>
        </w:tc>
      </w:tr>
      <w:tr w:rsidR="00D7413E" w:rsidRPr="00031620" w14:paraId="6461E212"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DFD8E8"/>
          </w:tcPr>
          <w:p w14:paraId="3D403B57"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David</w:t>
            </w:r>
          </w:p>
        </w:tc>
        <w:tc>
          <w:tcPr>
            <w:tcW w:w="3505" w:type="dxa"/>
            <w:tcBorders>
              <w:top w:val="single" w:sz="8" w:space="0" w:color="8064A2"/>
              <w:left w:val="single" w:sz="8" w:space="0" w:color="8064A2"/>
              <w:bottom w:val="single" w:sz="8" w:space="0" w:color="8064A2"/>
              <w:right w:val="single" w:sz="8" w:space="0" w:color="8064A2"/>
            </w:tcBorders>
            <w:shd w:val="clear" w:color="auto" w:fill="DFD8E8"/>
          </w:tcPr>
          <w:p w14:paraId="64315823" w14:textId="75FA52F1" w:rsidR="00D7413E" w:rsidRPr="00A95172" w:rsidRDefault="00D7413E" w:rsidP="00DE69C7">
            <w:pPr>
              <w:spacing w:after="0" w:line="240" w:lineRule="auto"/>
              <w:rPr>
                <w:rFonts w:ascii="Times New Roman" w:hAnsi="Times New Roman"/>
                <w:sz w:val="24"/>
              </w:rPr>
            </w:pPr>
            <w:r w:rsidRPr="00A95172">
              <w:rPr>
                <w:rFonts w:ascii="Times New Roman" w:hAnsi="Times New Roman"/>
                <w:sz w:val="24"/>
              </w:rPr>
              <w:t>Autonomous</w:t>
            </w:r>
          </w:p>
        </w:tc>
        <w:tc>
          <w:tcPr>
            <w:tcW w:w="2622" w:type="dxa"/>
            <w:tcBorders>
              <w:top w:val="single" w:sz="8" w:space="0" w:color="8064A2"/>
              <w:left w:val="single" w:sz="8" w:space="0" w:color="8064A2"/>
              <w:bottom w:val="single" w:sz="8" w:space="0" w:color="8064A2"/>
              <w:right w:val="single" w:sz="8" w:space="0" w:color="8064A2"/>
            </w:tcBorders>
            <w:shd w:val="clear" w:color="auto" w:fill="DFD8E8"/>
          </w:tcPr>
          <w:p w14:paraId="540F2742"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To study a degree in Performing Arts in order to enter the industry in America.</w:t>
            </w:r>
          </w:p>
        </w:tc>
      </w:tr>
      <w:tr w:rsidR="00D7413E" w:rsidRPr="00031620" w14:paraId="3F03C144"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auto"/>
          </w:tcPr>
          <w:p w14:paraId="1A2AB73D"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Erin</w:t>
            </w:r>
          </w:p>
        </w:tc>
        <w:tc>
          <w:tcPr>
            <w:tcW w:w="3505" w:type="dxa"/>
            <w:tcBorders>
              <w:top w:val="single" w:sz="8" w:space="0" w:color="8064A2"/>
              <w:left w:val="single" w:sz="8" w:space="0" w:color="8064A2"/>
              <w:bottom w:val="single" w:sz="8" w:space="0" w:color="8064A2"/>
              <w:right w:val="single" w:sz="8" w:space="0" w:color="8064A2"/>
            </w:tcBorders>
            <w:shd w:val="clear" w:color="auto" w:fill="auto"/>
          </w:tcPr>
          <w:p w14:paraId="73C46BCF"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Meta/</w:t>
            </w:r>
            <w:r w:rsidR="009445A2">
              <w:rPr>
                <w:rFonts w:ascii="Times New Roman" w:hAnsi="Times New Roman"/>
                <w:sz w:val="24"/>
              </w:rPr>
              <w:t xml:space="preserve"> </w:t>
            </w:r>
            <w:r w:rsidRPr="00A95172">
              <w:rPr>
                <w:rFonts w:ascii="Times New Roman" w:hAnsi="Times New Roman"/>
                <w:sz w:val="24"/>
              </w:rPr>
              <w:t xml:space="preserve">Communicative </w:t>
            </w:r>
          </w:p>
        </w:tc>
        <w:tc>
          <w:tcPr>
            <w:tcW w:w="2622" w:type="dxa"/>
            <w:tcBorders>
              <w:top w:val="single" w:sz="8" w:space="0" w:color="8064A2"/>
              <w:left w:val="single" w:sz="8" w:space="0" w:color="8064A2"/>
              <w:bottom w:val="single" w:sz="8" w:space="0" w:color="8064A2"/>
              <w:right w:val="single" w:sz="8" w:space="0" w:color="8064A2"/>
            </w:tcBorders>
            <w:shd w:val="clear" w:color="auto" w:fill="auto"/>
          </w:tcPr>
          <w:p w14:paraId="5168DD6F"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To study for a degree in Nursing before moving onto a postgraduate degree in Midwifery.</w:t>
            </w:r>
          </w:p>
        </w:tc>
      </w:tr>
      <w:tr w:rsidR="00D7413E" w:rsidRPr="00031620" w14:paraId="68506CCC"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DFD8E8"/>
          </w:tcPr>
          <w:p w14:paraId="0E1A34A8"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Evelynn</w:t>
            </w:r>
          </w:p>
        </w:tc>
        <w:tc>
          <w:tcPr>
            <w:tcW w:w="3505" w:type="dxa"/>
            <w:tcBorders>
              <w:top w:val="single" w:sz="8" w:space="0" w:color="8064A2"/>
              <w:left w:val="single" w:sz="8" w:space="0" w:color="8064A2"/>
              <w:bottom w:val="single" w:sz="8" w:space="0" w:color="8064A2"/>
              <w:right w:val="single" w:sz="8" w:space="0" w:color="8064A2"/>
            </w:tcBorders>
            <w:shd w:val="clear" w:color="auto" w:fill="DFD8E8"/>
          </w:tcPr>
          <w:p w14:paraId="1E62DA8A"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Autonomous/</w:t>
            </w:r>
            <w:r w:rsidR="009445A2">
              <w:rPr>
                <w:rFonts w:ascii="Times New Roman" w:hAnsi="Times New Roman"/>
                <w:sz w:val="24"/>
              </w:rPr>
              <w:t xml:space="preserve"> </w:t>
            </w:r>
            <w:r w:rsidRPr="00A95172">
              <w:rPr>
                <w:rFonts w:ascii="Times New Roman" w:hAnsi="Times New Roman"/>
                <w:sz w:val="24"/>
              </w:rPr>
              <w:t>Meta</w:t>
            </w:r>
          </w:p>
        </w:tc>
        <w:tc>
          <w:tcPr>
            <w:tcW w:w="2622" w:type="dxa"/>
            <w:tcBorders>
              <w:top w:val="single" w:sz="8" w:space="0" w:color="8064A2"/>
              <w:left w:val="single" w:sz="8" w:space="0" w:color="8064A2"/>
              <w:bottom w:val="single" w:sz="8" w:space="0" w:color="8064A2"/>
              <w:right w:val="single" w:sz="8" w:space="0" w:color="8064A2"/>
            </w:tcBorders>
            <w:shd w:val="clear" w:color="auto" w:fill="DFD8E8"/>
          </w:tcPr>
          <w:p w14:paraId="51669AE0"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To enter a career related to Geography.</w:t>
            </w:r>
          </w:p>
        </w:tc>
      </w:tr>
      <w:tr w:rsidR="00D7413E" w:rsidRPr="00031620" w14:paraId="6C836638"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auto"/>
          </w:tcPr>
          <w:p w14:paraId="706ABDC0"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John</w:t>
            </w:r>
          </w:p>
        </w:tc>
        <w:tc>
          <w:tcPr>
            <w:tcW w:w="3505" w:type="dxa"/>
            <w:tcBorders>
              <w:top w:val="single" w:sz="8" w:space="0" w:color="8064A2"/>
              <w:left w:val="single" w:sz="8" w:space="0" w:color="8064A2"/>
              <w:bottom w:val="single" w:sz="8" w:space="0" w:color="8064A2"/>
              <w:right w:val="single" w:sz="8" w:space="0" w:color="8064A2"/>
            </w:tcBorders>
            <w:shd w:val="clear" w:color="auto" w:fill="auto"/>
          </w:tcPr>
          <w:p w14:paraId="49FE6151"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Autonomous/</w:t>
            </w:r>
            <w:r w:rsidR="009445A2">
              <w:rPr>
                <w:rFonts w:ascii="Times New Roman" w:hAnsi="Times New Roman"/>
                <w:sz w:val="24"/>
              </w:rPr>
              <w:t xml:space="preserve"> </w:t>
            </w:r>
            <w:r w:rsidRPr="00A95172">
              <w:rPr>
                <w:rFonts w:ascii="Times New Roman" w:hAnsi="Times New Roman"/>
                <w:sz w:val="24"/>
              </w:rPr>
              <w:t>Meta</w:t>
            </w:r>
          </w:p>
        </w:tc>
        <w:tc>
          <w:tcPr>
            <w:tcW w:w="2622" w:type="dxa"/>
            <w:tcBorders>
              <w:top w:val="single" w:sz="8" w:space="0" w:color="8064A2"/>
              <w:left w:val="single" w:sz="8" w:space="0" w:color="8064A2"/>
              <w:bottom w:val="single" w:sz="8" w:space="0" w:color="8064A2"/>
              <w:right w:val="single" w:sz="8" w:space="0" w:color="8064A2"/>
            </w:tcBorders>
            <w:shd w:val="clear" w:color="auto" w:fill="auto"/>
          </w:tcPr>
          <w:p w14:paraId="3EE82FED"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Find work as a Carer or study a degree in Mental Health Nursing.</w:t>
            </w:r>
          </w:p>
        </w:tc>
      </w:tr>
      <w:tr w:rsidR="00D7413E" w:rsidRPr="00031620" w14:paraId="6A822EE8" w14:textId="77777777" w:rsidTr="00D155A3">
        <w:tc>
          <w:tcPr>
            <w:tcW w:w="3115" w:type="dxa"/>
            <w:tcBorders>
              <w:top w:val="single" w:sz="8" w:space="0" w:color="8064A2"/>
              <w:left w:val="single" w:sz="8" w:space="0" w:color="8064A2"/>
              <w:bottom w:val="single" w:sz="8" w:space="0" w:color="8064A2"/>
              <w:right w:val="single" w:sz="8" w:space="0" w:color="8064A2"/>
            </w:tcBorders>
            <w:shd w:val="clear" w:color="auto" w:fill="DFD8E8"/>
          </w:tcPr>
          <w:p w14:paraId="07F56B5B"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Juliette</w:t>
            </w:r>
          </w:p>
        </w:tc>
        <w:tc>
          <w:tcPr>
            <w:tcW w:w="3505" w:type="dxa"/>
            <w:tcBorders>
              <w:top w:val="single" w:sz="8" w:space="0" w:color="8064A2"/>
              <w:left w:val="single" w:sz="8" w:space="0" w:color="8064A2"/>
              <w:bottom w:val="single" w:sz="8" w:space="0" w:color="8064A2"/>
              <w:right w:val="single" w:sz="8" w:space="0" w:color="8064A2"/>
            </w:tcBorders>
            <w:shd w:val="clear" w:color="auto" w:fill="DFD8E8"/>
          </w:tcPr>
          <w:p w14:paraId="6D244305"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Meta</w:t>
            </w:r>
          </w:p>
        </w:tc>
        <w:tc>
          <w:tcPr>
            <w:tcW w:w="2622" w:type="dxa"/>
            <w:tcBorders>
              <w:top w:val="single" w:sz="8" w:space="0" w:color="8064A2"/>
              <w:left w:val="single" w:sz="8" w:space="0" w:color="8064A2"/>
              <w:bottom w:val="single" w:sz="8" w:space="0" w:color="8064A2"/>
              <w:right w:val="single" w:sz="8" w:space="0" w:color="8064A2"/>
            </w:tcBorders>
            <w:shd w:val="clear" w:color="auto" w:fill="DFD8E8"/>
          </w:tcPr>
          <w:p w14:paraId="232C032A"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To study for a Sociology degree to become an A-level Sociology teacher.</w:t>
            </w:r>
          </w:p>
        </w:tc>
      </w:tr>
      <w:tr w:rsidR="00D7413E" w:rsidRPr="00031620" w14:paraId="53E15D2A" w14:textId="77777777" w:rsidTr="00D155A3">
        <w:tc>
          <w:tcPr>
            <w:tcW w:w="3115" w:type="dxa"/>
            <w:tcBorders>
              <w:top w:val="single" w:sz="8" w:space="0" w:color="8064A2"/>
              <w:left w:val="single" w:sz="8" w:space="0" w:color="8064A2"/>
              <w:bottom w:val="single" w:sz="8" w:space="0" w:color="8064A2"/>
              <w:right w:val="single" w:sz="8" w:space="0" w:color="8064A2"/>
            </w:tcBorders>
            <w:shd w:val="clear" w:color="auto" w:fill="FFFFFF" w:themeFill="background1"/>
          </w:tcPr>
          <w:p w14:paraId="1F4E7384"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Max</w:t>
            </w:r>
          </w:p>
        </w:tc>
        <w:tc>
          <w:tcPr>
            <w:tcW w:w="3505" w:type="dxa"/>
            <w:tcBorders>
              <w:top w:val="single" w:sz="8" w:space="0" w:color="8064A2"/>
              <w:left w:val="single" w:sz="8" w:space="0" w:color="8064A2"/>
              <w:bottom w:val="single" w:sz="8" w:space="0" w:color="8064A2"/>
              <w:right w:val="single" w:sz="8" w:space="0" w:color="8064A2"/>
            </w:tcBorders>
            <w:shd w:val="clear" w:color="auto" w:fill="FFFFFF" w:themeFill="background1"/>
          </w:tcPr>
          <w:p w14:paraId="1FB264C0"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 xml:space="preserve">Autonomous </w:t>
            </w:r>
          </w:p>
        </w:tc>
        <w:tc>
          <w:tcPr>
            <w:tcW w:w="2622" w:type="dxa"/>
            <w:tcBorders>
              <w:top w:val="single" w:sz="8" w:space="0" w:color="8064A2"/>
              <w:left w:val="single" w:sz="8" w:space="0" w:color="8064A2"/>
              <w:bottom w:val="single" w:sz="8" w:space="0" w:color="8064A2"/>
              <w:right w:val="single" w:sz="8" w:space="0" w:color="8064A2"/>
            </w:tcBorders>
            <w:shd w:val="clear" w:color="auto" w:fill="FFFFFF" w:themeFill="background1"/>
          </w:tcPr>
          <w:p w14:paraId="19CFCC67"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To study for a degree in Performing Arts and enter the industry.</w:t>
            </w:r>
          </w:p>
        </w:tc>
      </w:tr>
      <w:tr w:rsidR="00D7413E" w:rsidRPr="00031620" w14:paraId="787AABBA"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DFD8E8"/>
          </w:tcPr>
          <w:p w14:paraId="07BFF49F"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May</w:t>
            </w:r>
          </w:p>
        </w:tc>
        <w:tc>
          <w:tcPr>
            <w:tcW w:w="3505" w:type="dxa"/>
            <w:tcBorders>
              <w:top w:val="single" w:sz="8" w:space="0" w:color="8064A2"/>
              <w:left w:val="single" w:sz="8" w:space="0" w:color="8064A2"/>
              <w:bottom w:val="single" w:sz="8" w:space="0" w:color="8064A2"/>
              <w:right w:val="single" w:sz="8" w:space="0" w:color="8064A2"/>
            </w:tcBorders>
            <w:shd w:val="clear" w:color="auto" w:fill="DFD8E8"/>
          </w:tcPr>
          <w:p w14:paraId="6A181B80"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 xml:space="preserve">Fractured </w:t>
            </w:r>
          </w:p>
        </w:tc>
        <w:tc>
          <w:tcPr>
            <w:tcW w:w="2622" w:type="dxa"/>
            <w:tcBorders>
              <w:top w:val="single" w:sz="8" w:space="0" w:color="8064A2"/>
              <w:left w:val="single" w:sz="8" w:space="0" w:color="8064A2"/>
              <w:bottom w:val="single" w:sz="8" w:space="0" w:color="8064A2"/>
              <w:right w:val="single" w:sz="8" w:space="0" w:color="8064A2"/>
            </w:tcBorders>
            <w:shd w:val="clear" w:color="auto" w:fill="DFD8E8"/>
          </w:tcPr>
          <w:p w14:paraId="39E3EFFE"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 xml:space="preserve">To study for a degree in Acting. </w:t>
            </w:r>
          </w:p>
        </w:tc>
      </w:tr>
      <w:tr w:rsidR="00D7413E" w:rsidRPr="00031620" w14:paraId="2389048D"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auto"/>
          </w:tcPr>
          <w:p w14:paraId="151AF137"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Noel</w:t>
            </w:r>
          </w:p>
        </w:tc>
        <w:tc>
          <w:tcPr>
            <w:tcW w:w="3505" w:type="dxa"/>
            <w:tcBorders>
              <w:top w:val="single" w:sz="8" w:space="0" w:color="8064A2"/>
              <w:left w:val="single" w:sz="8" w:space="0" w:color="8064A2"/>
              <w:bottom w:val="single" w:sz="8" w:space="0" w:color="8064A2"/>
              <w:right w:val="single" w:sz="8" w:space="0" w:color="8064A2"/>
            </w:tcBorders>
            <w:shd w:val="clear" w:color="auto" w:fill="auto"/>
          </w:tcPr>
          <w:p w14:paraId="45A47B29"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Meta</w:t>
            </w:r>
          </w:p>
        </w:tc>
        <w:tc>
          <w:tcPr>
            <w:tcW w:w="2622" w:type="dxa"/>
            <w:tcBorders>
              <w:top w:val="single" w:sz="8" w:space="0" w:color="8064A2"/>
              <w:left w:val="single" w:sz="8" w:space="0" w:color="8064A2"/>
              <w:bottom w:val="single" w:sz="8" w:space="0" w:color="8064A2"/>
              <w:right w:val="single" w:sz="8" w:space="0" w:color="8064A2"/>
            </w:tcBorders>
            <w:shd w:val="clear" w:color="auto" w:fill="auto"/>
          </w:tcPr>
          <w:p w14:paraId="5215A5DE"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To study for a degree in Physics before possibly progressing to a PhD.</w:t>
            </w:r>
          </w:p>
        </w:tc>
      </w:tr>
      <w:tr w:rsidR="00D7413E" w:rsidRPr="00031620" w14:paraId="66DA6AE0"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DFD8E8"/>
          </w:tcPr>
          <w:p w14:paraId="5A8052F6"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 xml:space="preserve">Paola </w:t>
            </w:r>
          </w:p>
        </w:tc>
        <w:tc>
          <w:tcPr>
            <w:tcW w:w="3505" w:type="dxa"/>
            <w:tcBorders>
              <w:top w:val="single" w:sz="8" w:space="0" w:color="8064A2"/>
              <w:left w:val="single" w:sz="8" w:space="0" w:color="8064A2"/>
              <w:bottom w:val="single" w:sz="8" w:space="0" w:color="8064A2"/>
              <w:right w:val="single" w:sz="8" w:space="0" w:color="8064A2"/>
            </w:tcBorders>
            <w:shd w:val="clear" w:color="auto" w:fill="DFD8E8"/>
          </w:tcPr>
          <w:p w14:paraId="07FB9AFC"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Meta/</w:t>
            </w:r>
            <w:r w:rsidR="009445A2">
              <w:rPr>
                <w:rFonts w:ascii="Times New Roman" w:hAnsi="Times New Roman"/>
                <w:sz w:val="24"/>
              </w:rPr>
              <w:t xml:space="preserve"> </w:t>
            </w:r>
            <w:r w:rsidRPr="00A95172">
              <w:rPr>
                <w:rFonts w:ascii="Times New Roman" w:hAnsi="Times New Roman"/>
                <w:sz w:val="24"/>
              </w:rPr>
              <w:t xml:space="preserve">Communicative </w:t>
            </w:r>
          </w:p>
        </w:tc>
        <w:tc>
          <w:tcPr>
            <w:tcW w:w="2622" w:type="dxa"/>
            <w:tcBorders>
              <w:top w:val="single" w:sz="8" w:space="0" w:color="8064A2"/>
              <w:left w:val="single" w:sz="8" w:space="0" w:color="8064A2"/>
              <w:bottom w:val="single" w:sz="8" w:space="0" w:color="8064A2"/>
              <w:right w:val="single" w:sz="8" w:space="0" w:color="8064A2"/>
            </w:tcBorders>
            <w:shd w:val="clear" w:color="auto" w:fill="DFD8E8"/>
          </w:tcPr>
          <w:p w14:paraId="5A757370"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To study for a degree in either Musical or</w:t>
            </w:r>
            <w:r w:rsidRPr="00A95172">
              <w:rPr>
                <w:rFonts w:ascii="Times New Roman" w:hAnsi="Times New Roman"/>
                <w:i/>
                <w:sz w:val="24"/>
              </w:rPr>
              <w:t xml:space="preserve"> </w:t>
            </w:r>
            <w:r w:rsidRPr="00A95172">
              <w:rPr>
                <w:rFonts w:ascii="Times New Roman" w:hAnsi="Times New Roman"/>
                <w:sz w:val="24"/>
              </w:rPr>
              <w:t xml:space="preserve">Physical Theatre before becoming an Actor. </w:t>
            </w:r>
          </w:p>
        </w:tc>
      </w:tr>
      <w:tr w:rsidR="00D7413E" w:rsidRPr="00031620" w14:paraId="0CC8EBB5"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auto"/>
          </w:tcPr>
          <w:p w14:paraId="6442EF63"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 xml:space="preserve">Sofia </w:t>
            </w:r>
          </w:p>
        </w:tc>
        <w:tc>
          <w:tcPr>
            <w:tcW w:w="3505" w:type="dxa"/>
            <w:tcBorders>
              <w:top w:val="single" w:sz="8" w:space="0" w:color="8064A2"/>
              <w:left w:val="single" w:sz="8" w:space="0" w:color="8064A2"/>
              <w:bottom w:val="single" w:sz="8" w:space="0" w:color="8064A2"/>
              <w:right w:val="single" w:sz="8" w:space="0" w:color="8064A2"/>
            </w:tcBorders>
            <w:shd w:val="clear" w:color="auto" w:fill="auto"/>
          </w:tcPr>
          <w:p w14:paraId="76E684E6"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Autonomous/</w:t>
            </w:r>
            <w:r w:rsidR="009445A2">
              <w:rPr>
                <w:rFonts w:ascii="Times New Roman" w:hAnsi="Times New Roman"/>
                <w:sz w:val="24"/>
              </w:rPr>
              <w:t xml:space="preserve"> </w:t>
            </w:r>
            <w:r w:rsidRPr="00A95172">
              <w:rPr>
                <w:rFonts w:ascii="Times New Roman" w:hAnsi="Times New Roman"/>
                <w:sz w:val="24"/>
              </w:rPr>
              <w:t xml:space="preserve">Meta </w:t>
            </w:r>
          </w:p>
        </w:tc>
        <w:tc>
          <w:tcPr>
            <w:tcW w:w="2622" w:type="dxa"/>
            <w:tcBorders>
              <w:top w:val="single" w:sz="8" w:space="0" w:color="8064A2"/>
              <w:left w:val="single" w:sz="8" w:space="0" w:color="8064A2"/>
              <w:bottom w:val="single" w:sz="8" w:space="0" w:color="8064A2"/>
              <w:right w:val="single" w:sz="8" w:space="0" w:color="8064A2"/>
            </w:tcBorders>
            <w:shd w:val="clear" w:color="auto" w:fill="auto"/>
          </w:tcPr>
          <w:p w14:paraId="048566E4"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 xml:space="preserve">To study for a degree in Dance. </w:t>
            </w:r>
          </w:p>
        </w:tc>
      </w:tr>
      <w:tr w:rsidR="00D7413E" w:rsidRPr="00031620" w14:paraId="3329E16D" w14:textId="77777777" w:rsidTr="00D7413E">
        <w:tc>
          <w:tcPr>
            <w:tcW w:w="3115" w:type="dxa"/>
            <w:tcBorders>
              <w:top w:val="single" w:sz="8" w:space="0" w:color="8064A2"/>
              <w:left w:val="single" w:sz="8" w:space="0" w:color="8064A2"/>
              <w:bottom w:val="single" w:sz="8" w:space="0" w:color="8064A2"/>
              <w:right w:val="single" w:sz="8" w:space="0" w:color="8064A2"/>
            </w:tcBorders>
            <w:shd w:val="clear" w:color="auto" w:fill="DFD8E8"/>
          </w:tcPr>
          <w:p w14:paraId="13073F0C" w14:textId="77777777" w:rsidR="00D7413E" w:rsidRPr="00A95172" w:rsidRDefault="00D7413E" w:rsidP="00D7413E">
            <w:pPr>
              <w:spacing w:after="0" w:line="240" w:lineRule="auto"/>
              <w:rPr>
                <w:rFonts w:ascii="Times New Roman" w:eastAsia="Times New Roman" w:hAnsi="Times New Roman"/>
                <w:b/>
                <w:bCs/>
                <w:sz w:val="24"/>
              </w:rPr>
            </w:pPr>
            <w:r w:rsidRPr="00A95172">
              <w:rPr>
                <w:rFonts w:ascii="Times New Roman" w:eastAsia="Times New Roman" w:hAnsi="Times New Roman"/>
                <w:b/>
                <w:bCs/>
                <w:sz w:val="24"/>
              </w:rPr>
              <w:t xml:space="preserve">Tony </w:t>
            </w:r>
          </w:p>
        </w:tc>
        <w:tc>
          <w:tcPr>
            <w:tcW w:w="3505" w:type="dxa"/>
            <w:tcBorders>
              <w:top w:val="single" w:sz="8" w:space="0" w:color="8064A2"/>
              <w:left w:val="single" w:sz="8" w:space="0" w:color="8064A2"/>
              <w:bottom w:val="single" w:sz="8" w:space="0" w:color="8064A2"/>
              <w:right w:val="single" w:sz="8" w:space="0" w:color="8064A2"/>
            </w:tcBorders>
            <w:shd w:val="clear" w:color="auto" w:fill="DFD8E8"/>
          </w:tcPr>
          <w:p w14:paraId="180A5CFE"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Communicative/</w:t>
            </w:r>
            <w:r w:rsidR="009445A2">
              <w:rPr>
                <w:rFonts w:ascii="Times New Roman" w:hAnsi="Times New Roman"/>
                <w:sz w:val="24"/>
              </w:rPr>
              <w:t xml:space="preserve"> </w:t>
            </w:r>
            <w:r w:rsidRPr="00A95172">
              <w:rPr>
                <w:rFonts w:ascii="Times New Roman" w:hAnsi="Times New Roman"/>
                <w:sz w:val="24"/>
              </w:rPr>
              <w:t xml:space="preserve">Meta </w:t>
            </w:r>
          </w:p>
        </w:tc>
        <w:tc>
          <w:tcPr>
            <w:tcW w:w="2622" w:type="dxa"/>
            <w:tcBorders>
              <w:top w:val="single" w:sz="8" w:space="0" w:color="8064A2"/>
              <w:left w:val="single" w:sz="8" w:space="0" w:color="8064A2"/>
              <w:bottom w:val="single" w:sz="8" w:space="0" w:color="8064A2"/>
              <w:right w:val="single" w:sz="8" w:space="0" w:color="8064A2"/>
            </w:tcBorders>
            <w:shd w:val="clear" w:color="auto" w:fill="DFD8E8"/>
          </w:tcPr>
          <w:p w14:paraId="609E4780" w14:textId="77777777" w:rsidR="00D7413E" w:rsidRPr="00A95172" w:rsidRDefault="00D7413E" w:rsidP="00D7413E">
            <w:pPr>
              <w:spacing w:after="0" w:line="240" w:lineRule="auto"/>
              <w:rPr>
                <w:rFonts w:ascii="Times New Roman" w:hAnsi="Times New Roman"/>
                <w:sz w:val="24"/>
              </w:rPr>
            </w:pPr>
            <w:r w:rsidRPr="00A95172">
              <w:rPr>
                <w:rFonts w:ascii="Times New Roman" w:hAnsi="Times New Roman"/>
                <w:sz w:val="24"/>
              </w:rPr>
              <w:t xml:space="preserve">To study for a degree in Acting and Dance. </w:t>
            </w:r>
          </w:p>
        </w:tc>
      </w:tr>
    </w:tbl>
    <w:p w14:paraId="68B9E9F6" w14:textId="148963C0" w:rsidR="00D7413E" w:rsidRPr="0059662F" w:rsidRDefault="00D7413E" w:rsidP="00D7413E">
      <w:pPr>
        <w:ind w:left="-142"/>
        <w:rPr>
          <w:rFonts w:ascii="Times New Roman" w:hAnsi="Times New Roman"/>
          <w:b/>
        </w:rPr>
      </w:pPr>
      <w:r w:rsidRPr="008C2FDD">
        <w:rPr>
          <w:rFonts w:ascii="Times New Roman" w:hAnsi="Times New Roman"/>
          <w:b/>
        </w:rPr>
        <w:t xml:space="preserve">Table </w:t>
      </w:r>
      <w:r w:rsidR="00021909">
        <w:rPr>
          <w:rFonts w:ascii="Times New Roman" w:hAnsi="Times New Roman"/>
          <w:b/>
        </w:rPr>
        <w:t>3</w:t>
      </w:r>
      <w:r w:rsidRPr="008C2FDD">
        <w:rPr>
          <w:rFonts w:ascii="Times New Roman" w:hAnsi="Times New Roman"/>
          <w:b/>
        </w:rPr>
        <w:t>: Participants’ reflexive mode(s)</w:t>
      </w:r>
      <w:r>
        <w:rPr>
          <w:rFonts w:ascii="Times New Roman" w:hAnsi="Times New Roman"/>
          <w:b/>
        </w:rPr>
        <w:t xml:space="preserve"> and post-FE plans</w:t>
      </w:r>
      <w:r w:rsidRPr="008C2FDD">
        <w:rPr>
          <w:rFonts w:ascii="Times New Roman" w:hAnsi="Times New Roman"/>
          <w:b/>
        </w:rPr>
        <w:t xml:space="preserve"> </w:t>
      </w:r>
      <w:r>
        <w:rPr>
          <w:rFonts w:ascii="Times New Roman" w:hAnsi="Times New Roman"/>
          <w:b/>
        </w:rPr>
        <w:t xml:space="preserve">(April – October 2014) </w:t>
      </w:r>
    </w:p>
    <w:p w14:paraId="3F517AA1" w14:textId="77777777" w:rsidR="002D60F4" w:rsidRDefault="002D60F4" w:rsidP="003E2854">
      <w:pPr>
        <w:spacing w:before="100" w:beforeAutospacing="1" w:after="100" w:afterAutospacing="1" w:line="240" w:lineRule="auto"/>
        <w:outlineLvl w:val="1"/>
        <w:rPr>
          <w:rFonts w:ascii="Times New Roman" w:eastAsia="Times New Roman" w:hAnsi="Times New Roman"/>
          <w:bCs/>
          <w:sz w:val="24"/>
          <w:szCs w:val="36"/>
          <w:highlight w:val="yellow"/>
          <w:lang w:eastAsia="en-GB"/>
        </w:rPr>
      </w:pPr>
    </w:p>
    <w:p w14:paraId="33DA3A6C" w14:textId="77777777" w:rsidR="00F23569" w:rsidRPr="00CC0737" w:rsidRDefault="009445A2" w:rsidP="00CC0737">
      <w:pPr>
        <w:pStyle w:val="Heading1"/>
        <w:ind w:left="0" w:firstLine="0"/>
        <w:rPr>
          <w:rFonts w:ascii="Times New Roman" w:hAnsi="Times New Roman"/>
          <w:color w:val="auto"/>
        </w:rPr>
      </w:pPr>
      <w:r>
        <w:rPr>
          <w:rFonts w:ascii="Times New Roman" w:hAnsi="Times New Roman"/>
          <w:color w:val="auto"/>
        </w:rPr>
        <w:br w:type="page"/>
      </w:r>
      <w:bookmarkStart w:id="101" w:name="_Toc477643172"/>
      <w:r w:rsidR="00F23569" w:rsidRPr="00CC0737">
        <w:rPr>
          <w:rFonts w:ascii="Times New Roman" w:hAnsi="Times New Roman"/>
          <w:color w:val="auto"/>
        </w:rPr>
        <w:lastRenderedPageBreak/>
        <w:t>Taking the first steps</w:t>
      </w:r>
      <w:bookmarkEnd w:id="101"/>
    </w:p>
    <w:p w14:paraId="56000318" w14:textId="77777777" w:rsidR="00126025" w:rsidRDefault="00126025" w:rsidP="00CC0737">
      <w:pPr>
        <w:pStyle w:val="Heading2"/>
        <w:rPr>
          <w:sz w:val="24"/>
        </w:rPr>
      </w:pPr>
    </w:p>
    <w:p w14:paraId="5983A2F5" w14:textId="77777777" w:rsidR="00F23569" w:rsidRPr="00CC0737" w:rsidRDefault="00F23569" w:rsidP="00CC0737">
      <w:pPr>
        <w:pStyle w:val="Heading2"/>
        <w:rPr>
          <w:sz w:val="24"/>
        </w:rPr>
      </w:pPr>
      <w:bookmarkStart w:id="102" w:name="_Toc477643173"/>
      <w:r w:rsidRPr="00CC0737">
        <w:rPr>
          <w:sz w:val="24"/>
        </w:rPr>
        <w:t>Introduction</w:t>
      </w:r>
      <w:bookmarkEnd w:id="102"/>
    </w:p>
    <w:p w14:paraId="2A0F78C8" w14:textId="77777777" w:rsidR="00F23569" w:rsidRDefault="00F23569" w:rsidP="003E2854">
      <w:pPr>
        <w:spacing w:line="360" w:lineRule="auto"/>
        <w:rPr>
          <w:rFonts w:ascii="Times New Roman" w:hAnsi="Times New Roman"/>
          <w:sz w:val="24"/>
          <w:szCs w:val="24"/>
        </w:rPr>
      </w:pPr>
      <w:r>
        <w:rPr>
          <w:rFonts w:ascii="Times New Roman" w:hAnsi="Times New Roman"/>
          <w:sz w:val="24"/>
          <w:szCs w:val="24"/>
        </w:rPr>
        <w:t>In t</w:t>
      </w:r>
      <w:r w:rsidRPr="00880A3A">
        <w:rPr>
          <w:rFonts w:ascii="Times New Roman" w:hAnsi="Times New Roman"/>
          <w:sz w:val="24"/>
          <w:szCs w:val="24"/>
        </w:rPr>
        <w:t xml:space="preserve">he previous </w:t>
      </w:r>
      <w:r>
        <w:rPr>
          <w:rFonts w:ascii="Times New Roman" w:hAnsi="Times New Roman"/>
          <w:sz w:val="24"/>
          <w:szCs w:val="24"/>
        </w:rPr>
        <w:t>chapter, I focused on an exploration of</w:t>
      </w:r>
      <w:r w:rsidRPr="00880A3A">
        <w:rPr>
          <w:rFonts w:ascii="Times New Roman" w:hAnsi="Times New Roman"/>
          <w:sz w:val="24"/>
          <w:szCs w:val="24"/>
        </w:rPr>
        <w:t xml:space="preserve"> the themes that occurred in the first </w:t>
      </w:r>
      <w:r w:rsidRPr="005B430A">
        <w:rPr>
          <w:rFonts w:ascii="Times New Roman" w:hAnsi="Times New Roman"/>
          <w:sz w:val="24"/>
          <w:szCs w:val="24"/>
        </w:rPr>
        <w:t xml:space="preserve">phase of the research (between April </w:t>
      </w:r>
      <w:r w:rsidR="004355CD" w:rsidRPr="005B430A">
        <w:rPr>
          <w:rFonts w:ascii="Times New Roman" w:hAnsi="Times New Roman"/>
          <w:sz w:val="24"/>
          <w:szCs w:val="24"/>
        </w:rPr>
        <w:t>- October</w:t>
      </w:r>
      <w:r w:rsidRPr="005B430A">
        <w:rPr>
          <w:rFonts w:ascii="Times New Roman" w:hAnsi="Times New Roman"/>
          <w:sz w:val="24"/>
          <w:szCs w:val="24"/>
        </w:rPr>
        <w:t xml:space="preserve"> 2014); at this time, participants were defining and ‘discerning’ their personal projects and shaping these into plans for action. The present chapter </w:t>
      </w:r>
      <w:r w:rsidR="005B430A" w:rsidRPr="005B430A">
        <w:rPr>
          <w:rFonts w:ascii="Times New Roman" w:hAnsi="Times New Roman"/>
          <w:sz w:val="24"/>
          <w:szCs w:val="24"/>
        </w:rPr>
        <w:t>reflects the deliberation phase where participants were actively engaged in making HE decisions that were gradually becoming more specific.</w:t>
      </w:r>
      <w:r w:rsidR="005B430A" w:rsidRPr="005B430A">
        <w:t xml:space="preserve"> </w:t>
      </w:r>
      <w:r w:rsidR="005B430A" w:rsidRPr="005B430A">
        <w:rPr>
          <w:rFonts w:ascii="Times New Roman" w:hAnsi="Times New Roman"/>
          <w:sz w:val="24"/>
          <w:szCs w:val="24"/>
        </w:rPr>
        <w:t>This occurred</w:t>
      </w:r>
      <w:r w:rsidRPr="005B430A">
        <w:rPr>
          <w:rFonts w:ascii="Times New Roman" w:hAnsi="Times New Roman"/>
          <w:sz w:val="24"/>
          <w:szCs w:val="24"/>
        </w:rPr>
        <w:t xml:space="preserve"> September 2014</w:t>
      </w:r>
      <w:r w:rsidR="004A1D8F" w:rsidRPr="005B430A">
        <w:rPr>
          <w:rFonts w:ascii="Times New Roman" w:hAnsi="Times New Roman"/>
          <w:sz w:val="24"/>
          <w:szCs w:val="24"/>
        </w:rPr>
        <w:t xml:space="preserve"> </w:t>
      </w:r>
      <w:r w:rsidRPr="005B430A">
        <w:rPr>
          <w:rFonts w:ascii="Times New Roman" w:hAnsi="Times New Roman"/>
          <w:sz w:val="24"/>
          <w:szCs w:val="24"/>
        </w:rPr>
        <w:t>-</w:t>
      </w:r>
      <w:r w:rsidR="004A1D8F" w:rsidRPr="005B430A">
        <w:rPr>
          <w:rFonts w:ascii="Times New Roman" w:hAnsi="Times New Roman"/>
          <w:sz w:val="24"/>
          <w:szCs w:val="24"/>
        </w:rPr>
        <w:t xml:space="preserve"> </w:t>
      </w:r>
      <w:r w:rsidRPr="005B430A">
        <w:rPr>
          <w:rFonts w:ascii="Times New Roman" w:hAnsi="Times New Roman"/>
          <w:sz w:val="24"/>
          <w:szCs w:val="24"/>
        </w:rPr>
        <w:t>February 2015</w:t>
      </w:r>
      <w:r w:rsidR="00F860D0">
        <w:rPr>
          <w:rFonts w:ascii="Times New Roman" w:hAnsi="Times New Roman"/>
          <w:sz w:val="24"/>
          <w:szCs w:val="24"/>
        </w:rPr>
        <w:t>.</w:t>
      </w:r>
      <w:r w:rsidRPr="005B430A">
        <w:rPr>
          <w:rFonts w:ascii="Times New Roman" w:hAnsi="Times New Roman"/>
          <w:sz w:val="24"/>
          <w:szCs w:val="24"/>
        </w:rPr>
        <w:t xml:space="preserve"> </w:t>
      </w:r>
      <w:r>
        <w:rPr>
          <w:rFonts w:ascii="Times New Roman" w:hAnsi="Times New Roman"/>
          <w:sz w:val="24"/>
          <w:szCs w:val="24"/>
        </w:rPr>
        <w:t>At this time</w:t>
      </w:r>
      <w:r w:rsidRPr="00880A3A">
        <w:rPr>
          <w:rFonts w:ascii="Times New Roman" w:hAnsi="Times New Roman"/>
          <w:sz w:val="24"/>
          <w:szCs w:val="24"/>
        </w:rPr>
        <w:t xml:space="preserve">, participants </w:t>
      </w:r>
      <w:r w:rsidR="004355CD">
        <w:rPr>
          <w:rFonts w:ascii="Times New Roman" w:hAnsi="Times New Roman"/>
          <w:sz w:val="24"/>
          <w:szCs w:val="24"/>
        </w:rPr>
        <w:t>had begun</w:t>
      </w:r>
      <w:r w:rsidRPr="00880A3A">
        <w:rPr>
          <w:rFonts w:ascii="Times New Roman" w:hAnsi="Times New Roman"/>
          <w:sz w:val="24"/>
          <w:szCs w:val="24"/>
        </w:rPr>
        <w:t xml:space="preserve"> to consider specific HEIs</w:t>
      </w:r>
      <w:r w:rsidR="007F3D97">
        <w:rPr>
          <w:rFonts w:ascii="Times New Roman" w:hAnsi="Times New Roman"/>
          <w:sz w:val="24"/>
          <w:szCs w:val="24"/>
        </w:rPr>
        <w:t>,</w:t>
      </w:r>
      <w:r w:rsidRPr="00880A3A">
        <w:rPr>
          <w:rFonts w:ascii="Times New Roman" w:hAnsi="Times New Roman"/>
          <w:sz w:val="24"/>
          <w:szCs w:val="24"/>
        </w:rPr>
        <w:t xml:space="preserve"> rather than </w:t>
      </w:r>
      <w:r>
        <w:rPr>
          <w:rFonts w:ascii="Times New Roman" w:hAnsi="Times New Roman"/>
          <w:sz w:val="24"/>
          <w:szCs w:val="24"/>
        </w:rPr>
        <w:t xml:space="preserve">the </w:t>
      </w:r>
      <w:r w:rsidRPr="00880A3A">
        <w:rPr>
          <w:rFonts w:ascii="Times New Roman" w:hAnsi="Times New Roman"/>
          <w:sz w:val="24"/>
          <w:szCs w:val="24"/>
        </w:rPr>
        <w:t xml:space="preserve">vague </w:t>
      </w:r>
      <w:r w:rsidR="004355CD">
        <w:rPr>
          <w:rFonts w:ascii="Times New Roman" w:hAnsi="Times New Roman"/>
          <w:sz w:val="24"/>
          <w:szCs w:val="24"/>
        </w:rPr>
        <w:t xml:space="preserve">ideas of </w:t>
      </w:r>
      <w:r w:rsidRPr="00880A3A">
        <w:rPr>
          <w:rFonts w:ascii="Times New Roman" w:hAnsi="Times New Roman"/>
          <w:sz w:val="24"/>
          <w:szCs w:val="24"/>
        </w:rPr>
        <w:t xml:space="preserve">locations </w:t>
      </w:r>
      <w:r>
        <w:rPr>
          <w:rFonts w:ascii="Times New Roman" w:hAnsi="Times New Roman"/>
          <w:sz w:val="24"/>
          <w:szCs w:val="24"/>
        </w:rPr>
        <w:t xml:space="preserve">cited earlier </w:t>
      </w:r>
      <w:r w:rsidRPr="00880A3A">
        <w:rPr>
          <w:rFonts w:ascii="Times New Roman" w:hAnsi="Times New Roman"/>
          <w:sz w:val="24"/>
          <w:szCs w:val="24"/>
        </w:rPr>
        <w:t xml:space="preserve">i.e. ‘away from my hometown’. </w:t>
      </w:r>
      <w:r w:rsidR="004355CD">
        <w:rPr>
          <w:rFonts w:ascii="Times New Roman" w:hAnsi="Times New Roman"/>
          <w:sz w:val="24"/>
          <w:szCs w:val="24"/>
        </w:rPr>
        <w:t>They</w:t>
      </w:r>
      <w:r w:rsidRPr="00880A3A">
        <w:rPr>
          <w:rFonts w:ascii="Times New Roman" w:hAnsi="Times New Roman"/>
          <w:sz w:val="24"/>
          <w:szCs w:val="24"/>
        </w:rPr>
        <w:t xml:space="preserve"> were completing their</w:t>
      </w:r>
      <w:r>
        <w:rPr>
          <w:rFonts w:ascii="Times New Roman" w:hAnsi="Times New Roman"/>
          <w:sz w:val="24"/>
          <w:szCs w:val="24"/>
        </w:rPr>
        <w:t xml:space="preserve"> UCAS applications </w:t>
      </w:r>
      <w:r w:rsidRPr="00880A3A">
        <w:rPr>
          <w:rFonts w:ascii="Times New Roman" w:hAnsi="Times New Roman"/>
          <w:sz w:val="24"/>
          <w:szCs w:val="24"/>
        </w:rPr>
        <w:t xml:space="preserve">and were required to formulate their final </w:t>
      </w:r>
      <w:r>
        <w:rPr>
          <w:rFonts w:ascii="Times New Roman" w:hAnsi="Times New Roman"/>
          <w:sz w:val="24"/>
          <w:szCs w:val="24"/>
        </w:rPr>
        <w:t xml:space="preserve">HE </w:t>
      </w:r>
      <w:r w:rsidRPr="00880A3A">
        <w:rPr>
          <w:rFonts w:ascii="Times New Roman" w:hAnsi="Times New Roman"/>
          <w:sz w:val="24"/>
          <w:szCs w:val="24"/>
        </w:rPr>
        <w:t xml:space="preserve">choices. </w:t>
      </w:r>
      <w:r w:rsidR="004355CD">
        <w:rPr>
          <w:rFonts w:ascii="Times New Roman" w:hAnsi="Times New Roman"/>
          <w:sz w:val="24"/>
          <w:szCs w:val="24"/>
        </w:rPr>
        <w:t>Participants</w:t>
      </w:r>
      <w:r w:rsidRPr="00880A3A">
        <w:rPr>
          <w:rFonts w:ascii="Times New Roman" w:hAnsi="Times New Roman"/>
          <w:sz w:val="24"/>
          <w:szCs w:val="24"/>
        </w:rPr>
        <w:t xml:space="preserve"> were </w:t>
      </w:r>
      <w:r>
        <w:rPr>
          <w:rFonts w:ascii="Times New Roman" w:hAnsi="Times New Roman"/>
          <w:sz w:val="24"/>
          <w:szCs w:val="24"/>
        </w:rPr>
        <w:t xml:space="preserve">also </w:t>
      </w:r>
      <w:r w:rsidRPr="00880A3A">
        <w:rPr>
          <w:rFonts w:ascii="Times New Roman" w:hAnsi="Times New Roman"/>
          <w:sz w:val="24"/>
          <w:szCs w:val="24"/>
        </w:rPr>
        <w:t>embarking upon the selection process, such as undertaking auditions</w:t>
      </w:r>
      <w:r w:rsidR="004355CD">
        <w:rPr>
          <w:rFonts w:ascii="Times New Roman" w:hAnsi="Times New Roman"/>
          <w:sz w:val="24"/>
          <w:szCs w:val="24"/>
        </w:rPr>
        <w:t xml:space="preserve"> (</w:t>
      </w:r>
      <w:r w:rsidR="004355CD" w:rsidRPr="00880A3A">
        <w:rPr>
          <w:rFonts w:ascii="Times New Roman" w:hAnsi="Times New Roman"/>
          <w:sz w:val="24"/>
          <w:szCs w:val="24"/>
        </w:rPr>
        <w:t>in the case of Performing Arts students</w:t>
      </w:r>
      <w:r w:rsidR="004355CD">
        <w:rPr>
          <w:rFonts w:ascii="Times New Roman" w:hAnsi="Times New Roman"/>
          <w:sz w:val="24"/>
          <w:szCs w:val="24"/>
        </w:rPr>
        <w:t>)</w:t>
      </w:r>
      <w:r>
        <w:rPr>
          <w:rFonts w:ascii="Times New Roman" w:hAnsi="Times New Roman"/>
          <w:sz w:val="24"/>
          <w:szCs w:val="24"/>
        </w:rPr>
        <w:t xml:space="preserve"> </w:t>
      </w:r>
      <w:r w:rsidR="004355CD">
        <w:rPr>
          <w:rFonts w:ascii="Times New Roman" w:hAnsi="Times New Roman"/>
          <w:sz w:val="24"/>
          <w:szCs w:val="24"/>
        </w:rPr>
        <w:t xml:space="preserve">and interviews </w:t>
      </w:r>
      <w:r>
        <w:rPr>
          <w:rFonts w:ascii="Times New Roman" w:hAnsi="Times New Roman"/>
          <w:sz w:val="24"/>
          <w:szCs w:val="24"/>
        </w:rPr>
        <w:t>at HEIs</w:t>
      </w:r>
      <w:r w:rsidR="007F3D97">
        <w:rPr>
          <w:rFonts w:ascii="Times New Roman" w:hAnsi="Times New Roman"/>
          <w:sz w:val="24"/>
          <w:szCs w:val="24"/>
        </w:rPr>
        <w:t>,</w:t>
      </w:r>
      <w:r w:rsidRPr="00880A3A">
        <w:rPr>
          <w:rFonts w:ascii="Times New Roman" w:hAnsi="Times New Roman"/>
          <w:sz w:val="24"/>
          <w:szCs w:val="24"/>
        </w:rPr>
        <w:t xml:space="preserve"> </w:t>
      </w:r>
      <w:r w:rsidR="00F83952">
        <w:rPr>
          <w:rFonts w:ascii="Times New Roman" w:hAnsi="Times New Roman"/>
          <w:sz w:val="24"/>
          <w:szCs w:val="24"/>
        </w:rPr>
        <w:t>as well as</w:t>
      </w:r>
      <w:r w:rsidRPr="00880A3A">
        <w:rPr>
          <w:rFonts w:ascii="Times New Roman" w:hAnsi="Times New Roman"/>
          <w:sz w:val="24"/>
          <w:szCs w:val="24"/>
        </w:rPr>
        <w:t xml:space="preserve"> visiting institutions as part of WP </w:t>
      </w:r>
      <w:r>
        <w:rPr>
          <w:rFonts w:ascii="Times New Roman" w:hAnsi="Times New Roman"/>
          <w:sz w:val="24"/>
          <w:szCs w:val="24"/>
        </w:rPr>
        <w:t>programmes</w:t>
      </w:r>
      <w:r w:rsidRPr="00880A3A">
        <w:rPr>
          <w:rFonts w:ascii="Times New Roman" w:hAnsi="Times New Roman"/>
          <w:sz w:val="24"/>
          <w:szCs w:val="24"/>
        </w:rPr>
        <w:t xml:space="preserve"> and initiatives. In the case of two participants, their HE deliberations involved </w:t>
      </w:r>
      <w:r>
        <w:rPr>
          <w:rFonts w:ascii="Times New Roman" w:hAnsi="Times New Roman"/>
          <w:sz w:val="24"/>
          <w:szCs w:val="24"/>
        </w:rPr>
        <w:t>considerations of stud</w:t>
      </w:r>
      <w:r w:rsidRPr="00880A3A">
        <w:rPr>
          <w:rFonts w:ascii="Times New Roman" w:hAnsi="Times New Roman"/>
          <w:sz w:val="24"/>
          <w:szCs w:val="24"/>
        </w:rPr>
        <w:t>y</w:t>
      </w:r>
      <w:r>
        <w:rPr>
          <w:rFonts w:ascii="Times New Roman" w:hAnsi="Times New Roman"/>
          <w:sz w:val="24"/>
          <w:szCs w:val="24"/>
        </w:rPr>
        <w:t>ing</w:t>
      </w:r>
      <w:r w:rsidRPr="00880A3A">
        <w:rPr>
          <w:rFonts w:ascii="Times New Roman" w:hAnsi="Times New Roman"/>
          <w:sz w:val="24"/>
          <w:szCs w:val="24"/>
        </w:rPr>
        <w:t xml:space="preserve"> abroad. </w:t>
      </w:r>
    </w:p>
    <w:p w14:paraId="2E995A16" w14:textId="31F29FF8" w:rsidR="00F23569" w:rsidRPr="00880A3A" w:rsidRDefault="00F23569" w:rsidP="003E2854">
      <w:pPr>
        <w:spacing w:line="360" w:lineRule="auto"/>
        <w:rPr>
          <w:rFonts w:ascii="Times New Roman" w:hAnsi="Times New Roman"/>
          <w:sz w:val="24"/>
          <w:szCs w:val="24"/>
        </w:rPr>
      </w:pPr>
      <w:r>
        <w:rPr>
          <w:rFonts w:ascii="Times New Roman" w:hAnsi="Times New Roman"/>
          <w:sz w:val="24"/>
          <w:szCs w:val="24"/>
        </w:rPr>
        <w:t>Participants began to refer to</w:t>
      </w:r>
      <w:r w:rsidRPr="00880A3A">
        <w:rPr>
          <w:rFonts w:ascii="Times New Roman" w:hAnsi="Times New Roman"/>
          <w:sz w:val="24"/>
          <w:szCs w:val="24"/>
        </w:rPr>
        <w:t xml:space="preserve"> structural constraints </w:t>
      </w:r>
      <w:r>
        <w:rPr>
          <w:rFonts w:ascii="Times New Roman" w:hAnsi="Times New Roman"/>
          <w:sz w:val="24"/>
          <w:szCs w:val="24"/>
        </w:rPr>
        <w:t>frequently here</w:t>
      </w:r>
      <w:r w:rsidRPr="00880A3A">
        <w:rPr>
          <w:rFonts w:ascii="Times New Roman" w:hAnsi="Times New Roman"/>
          <w:sz w:val="24"/>
          <w:szCs w:val="24"/>
        </w:rPr>
        <w:t xml:space="preserve">. These </w:t>
      </w:r>
      <w:r w:rsidR="00F83952">
        <w:rPr>
          <w:rFonts w:ascii="Times New Roman" w:hAnsi="Times New Roman"/>
          <w:sz w:val="24"/>
          <w:szCs w:val="24"/>
        </w:rPr>
        <w:t>were often related to finance</w:t>
      </w:r>
      <w:r w:rsidR="007F3D97">
        <w:rPr>
          <w:rFonts w:ascii="Times New Roman" w:hAnsi="Times New Roman"/>
          <w:sz w:val="24"/>
          <w:szCs w:val="24"/>
        </w:rPr>
        <w:t>,</w:t>
      </w:r>
      <w:r w:rsidR="00F83952">
        <w:rPr>
          <w:rFonts w:ascii="Times New Roman" w:hAnsi="Times New Roman"/>
          <w:sz w:val="24"/>
          <w:szCs w:val="24"/>
        </w:rPr>
        <w:t xml:space="preserve"> </w:t>
      </w:r>
      <w:r w:rsidRPr="00880A3A">
        <w:rPr>
          <w:rFonts w:ascii="Times New Roman" w:hAnsi="Times New Roman"/>
          <w:sz w:val="24"/>
          <w:szCs w:val="24"/>
        </w:rPr>
        <w:t xml:space="preserve">which served to </w:t>
      </w:r>
      <w:r w:rsidRPr="00880A3A">
        <w:rPr>
          <w:rFonts w:ascii="Times New Roman" w:hAnsi="Times New Roman"/>
          <w:i/>
          <w:sz w:val="24"/>
          <w:szCs w:val="24"/>
        </w:rPr>
        <w:t>limit</w:t>
      </w:r>
      <w:r w:rsidRPr="00880A3A">
        <w:rPr>
          <w:rFonts w:ascii="Times New Roman" w:hAnsi="Times New Roman"/>
          <w:sz w:val="24"/>
          <w:szCs w:val="24"/>
        </w:rPr>
        <w:t xml:space="preserve"> participants’ ‘first steps’ in choosing a HEI</w:t>
      </w:r>
      <w:r>
        <w:rPr>
          <w:rFonts w:ascii="Times New Roman" w:hAnsi="Times New Roman"/>
          <w:sz w:val="24"/>
          <w:szCs w:val="24"/>
        </w:rPr>
        <w:t xml:space="preserve">. </w:t>
      </w:r>
      <w:r w:rsidRPr="00880A3A">
        <w:rPr>
          <w:rFonts w:ascii="Times New Roman" w:hAnsi="Times New Roman"/>
          <w:sz w:val="24"/>
          <w:szCs w:val="24"/>
        </w:rPr>
        <w:t>A further</w:t>
      </w:r>
      <w:r>
        <w:rPr>
          <w:rFonts w:ascii="Times New Roman" w:hAnsi="Times New Roman"/>
          <w:sz w:val="24"/>
          <w:szCs w:val="24"/>
        </w:rPr>
        <w:t xml:space="preserve"> constraint</w:t>
      </w:r>
      <w:r w:rsidRPr="00880A3A">
        <w:rPr>
          <w:rFonts w:ascii="Times New Roman" w:hAnsi="Times New Roman"/>
          <w:sz w:val="24"/>
          <w:szCs w:val="24"/>
        </w:rPr>
        <w:t xml:space="preserve"> </w:t>
      </w:r>
      <w:r>
        <w:rPr>
          <w:rFonts w:ascii="Times New Roman" w:hAnsi="Times New Roman"/>
          <w:sz w:val="24"/>
          <w:szCs w:val="24"/>
        </w:rPr>
        <w:t>that I explore here is</w:t>
      </w:r>
      <w:r w:rsidRPr="00880A3A">
        <w:rPr>
          <w:rFonts w:ascii="Times New Roman" w:hAnsi="Times New Roman"/>
          <w:sz w:val="24"/>
          <w:szCs w:val="24"/>
        </w:rPr>
        <w:t xml:space="preserve"> lower than expected attainment levels amon</w:t>
      </w:r>
      <w:r>
        <w:rPr>
          <w:rFonts w:ascii="Times New Roman" w:hAnsi="Times New Roman"/>
          <w:sz w:val="24"/>
          <w:szCs w:val="24"/>
        </w:rPr>
        <w:t>gst A-level participants. B</w:t>
      </w:r>
      <w:r w:rsidRPr="00880A3A">
        <w:rPr>
          <w:rFonts w:ascii="Times New Roman" w:hAnsi="Times New Roman"/>
          <w:sz w:val="24"/>
          <w:szCs w:val="24"/>
        </w:rPr>
        <w:t>oth financial and attainment con</w:t>
      </w:r>
      <w:r>
        <w:rPr>
          <w:rFonts w:ascii="Times New Roman" w:hAnsi="Times New Roman"/>
          <w:sz w:val="24"/>
          <w:szCs w:val="24"/>
        </w:rPr>
        <w:t xml:space="preserve">straints were overcome </w:t>
      </w:r>
      <w:r w:rsidRPr="00880A3A">
        <w:rPr>
          <w:rFonts w:ascii="Times New Roman" w:hAnsi="Times New Roman"/>
          <w:sz w:val="24"/>
          <w:szCs w:val="24"/>
        </w:rPr>
        <w:t>by</w:t>
      </w:r>
      <w:r>
        <w:rPr>
          <w:rFonts w:ascii="Times New Roman" w:hAnsi="Times New Roman"/>
          <w:sz w:val="24"/>
          <w:szCs w:val="24"/>
        </w:rPr>
        <w:t xml:space="preserve"> a minority of participants through </w:t>
      </w:r>
      <w:r w:rsidR="00F83952">
        <w:rPr>
          <w:rFonts w:ascii="Times New Roman" w:hAnsi="Times New Roman"/>
          <w:sz w:val="24"/>
          <w:szCs w:val="24"/>
        </w:rPr>
        <w:t xml:space="preserve">their </w:t>
      </w:r>
      <w:r>
        <w:rPr>
          <w:rFonts w:ascii="Times New Roman" w:hAnsi="Times New Roman"/>
          <w:sz w:val="24"/>
          <w:szCs w:val="24"/>
        </w:rPr>
        <w:t xml:space="preserve">involvement </w:t>
      </w:r>
      <w:r w:rsidR="00F83952">
        <w:rPr>
          <w:rFonts w:ascii="Times New Roman" w:hAnsi="Times New Roman"/>
          <w:sz w:val="24"/>
          <w:szCs w:val="24"/>
        </w:rPr>
        <w:t>in</w:t>
      </w:r>
      <w:r>
        <w:rPr>
          <w:rFonts w:ascii="Times New Roman" w:hAnsi="Times New Roman"/>
          <w:sz w:val="24"/>
          <w:szCs w:val="24"/>
        </w:rPr>
        <w:t xml:space="preserve"> WP programmes</w:t>
      </w:r>
      <w:r w:rsidR="007F3D97">
        <w:rPr>
          <w:rFonts w:ascii="Times New Roman" w:hAnsi="Times New Roman"/>
          <w:sz w:val="24"/>
          <w:szCs w:val="24"/>
        </w:rPr>
        <w:t>,</w:t>
      </w:r>
      <w:r>
        <w:rPr>
          <w:rFonts w:ascii="Times New Roman" w:hAnsi="Times New Roman"/>
          <w:sz w:val="24"/>
          <w:szCs w:val="24"/>
        </w:rPr>
        <w:t xml:space="preserve"> which then </w:t>
      </w:r>
      <w:r w:rsidRPr="00880A3A">
        <w:rPr>
          <w:rFonts w:ascii="Times New Roman" w:hAnsi="Times New Roman"/>
          <w:sz w:val="24"/>
          <w:szCs w:val="24"/>
        </w:rPr>
        <w:t xml:space="preserve">acted as an </w:t>
      </w:r>
      <w:r>
        <w:rPr>
          <w:rFonts w:ascii="Times New Roman" w:hAnsi="Times New Roman"/>
          <w:sz w:val="24"/>
          <w:szCs w:val="24"/>
        </w:rPr>
        <w:t>‘</w:t>
      </w:r>
      <w:r w:rsidRPr="00880A3A">
        <w:rPr>
          <w:rFonts w:ascii="Times New Roman" w:hAnsi="Times New Roman"/>
          <w:sz w:val="24"/>
          <w:szCs w:val="24"/>
        </w:rPr>
        <w:t>enablement</w:t>
      </w:r>
      <w:r>
        <w:rPr>
          <w:rFonts w:ascii="Times New Roman" w:hAnsi="Times New Roman"/>
          <w:sz w:val="24"/>
          <w:szCs w:val="24"/>
        </w:rPr>
        <w:t>’</w:t>
      </w:r>
      <w:r w:rsidRPr="00880A3A">
        <w:rPr>
          <w:rFonts w:ascii="Times New Roman" w:hAnsi="Times New Roman"/>
          <w:sz w:val="24"/>
          <w:szCs w:val="24"/>
        </w:rPr>
        <w:t xml:space="preserve">. The final constraint </w:t>
      </w:r>
      <w:r>
        <w:rPr>
          <w:rFonts w:ascii="Times New Roman" w:hAnsi="Times New Roman"/>
          <w:sz w:val="24"/>
          <w:szCs w:val="24"/>
        </w:rPr>
        <w:t xml:space="preserve">that emerged at this stage </w:t>
      </w:r>
      <w:r w:rsidRPr="00880A3A">
        <w:rPr>
          <w:rFonts w:ascii="Times New Roman" w:hAnsi="Times New Roman"/>
          <w:sz w:val="24"/>
          <w:szCs w:val="24"/>
        </w:rPr>
        <w:t xml:space="preserve">was heightened competition </w:t>
      </w:r>
      <w:r w:rsidR="00784274">
        <w:rPr>
          <w:rFonts w:ascii="Times New Roman" w:hAnsi="Times New Roman"/>
          <w:sz w:val="24"/>
          <w:szCs w:val="24"/>
        </w:rPr>
        <w:t>along the lines of</w:t>
      </w:r>
      <w:r w:rsidRPr="00880A3A">
        <w:rPr>
          <w:rFonts w:ascii="Times New Roman" w:hAnsi="Times New Roman"/>
          <w:sz w:val="24"/>
          <w:szCs w:val="24"/>
        </w:rPr>
        <w:t xml:space="preserve"> gender; gender acted as both a constraint and enablement in accessing degree programmes </w:t>
      </w:r>
      <w:r>
        <w:rPr>
          <w:rFonts w:ascii="Times New Roman" w:hAnsi="Times New Roman"/>
          <w:sz w:val="24"/>
          <w:szCs w:val="24"/>
        </w:rPr>
        <w:t xml:space="preserve">for the Performing Arts participants </w:t>
      </w:r>
      <w:r w:rsidRPr="00880A3A">
        <w:rPr>
          <w:rFonts w:ascii="Times New Roman" w:hAnsi="Times New Roman"/>
          <w:sz w:val="24"/>
          <w:szCs w:val="24"/>
        </w:rPr>
        <w:t xml:space="preserve">due to the overrepresentation of females on such courses. </w:t>
      </w:r>
    </w:p>
    <w:p w14:paraId="4C21D821" w14:textId="77777777" w:rsidR="00F23569" w:rsidRDefault="00F23569" w:rsidP="003E2854">
      <w:pPr>
        <w:spacing w:after="0" w:line="360" w:lineRule="auto"/>
        <w:rPr>
          <w:rFonts w:ascii="Times New Roman" w:hAnsi="Times New Roman"/>
          <w:sz w:val="24"/>
          <w:szCs w:val="24"/>
        </w:rPr>
      </w:pPr>
      <w:r>
        <w:rPr>
          <w:rFonts w:ascii="Times New Roman" w:hAnsi="Times New Roman"/>
          <w:sz w:val="24"/>
          <w:szCs w:val="24"/>
        </w:rPr>
        <w:t xml:space="preserve">In the final </w:t>
      </w:r>
      <w:r w:rsidRPr="00880A3A">
        <w:rPr>
          <w:rFonts w:ascii="Times New Roman" w:hAnsi="Times New Roman"/>
          <w:sz w:val="24"/>
          <w:szCs w:val="24"/>
        </w:rPr>
        <w:t>part of the chapt</w:t>
      </w:r>
      <w:r>
        <w:rPr>
          <w:rFonts w:ascii="Times New Roman" w:hAnsi="Times New Roman"/>
          <w:sz w:val="24"/>
          <w:szCs w:val="24"/>
        </w:rPr>
        <w:t xml:space="preserve">er, I illustrate </w:t>
      </w:r>
      <w:r w:rsidR="00AE6013">
        <w:rPr>
          <w:rFonts w:ascii="Times New Roman" w:hAnsi="Times New Roman"/>
          <w:sz w:val="24"/>
          <w:szCs w:val="24"/>
        </w:rPr>
        <w:t>how</w:t>
      </w:r>
      <w:r w:rsidRPr="00880A3A">
        <w:rPr>
          <w:rFonts w:ascii="Times New Roman" w:hAnsi="Times New Roman"/>
          <w:sz w:val="24"/>
          <w:szCs w:val="24"/>
        </w:rPr>
        <w:t xml:space="preserve"> participants engaged with </w:t>
      </w:r>
      <w:r>
        <w:rPr>
          <w:rFonts w:ascii="Times New Roman" w:hAnsi="Times New Roman"/>
          <w:sz w:val="24"/>
          <w:szCs w:val="24"/>
        </w:rPr>
        <w:t>‘</w:t>
      </w:r>
      <w:r w:rsidRPr="00880A3A">
        <w:rPr>
          <w:rFonts w:ascii="Times New Roman" w:hAnsi="Times New Roman"/>
          <w:sz w:val="24"/>
          <w:szCs w:val="24"/>
        </w:rPr>
        <w:t>self-marketing</w:t>
      </w:r>
      <w:r>
        <w:rPr>
          <w:rFonts w:ascii="Times New Roman" w:hAnsi="Times New Roman"/>
          <w:sz w:val="24"/>
          <w:szCs w:val="24"/>
        </w:rPr>
        <w:t>’</w:t>
      </w:r>
      <w:r w:rsidRPr="00880A3A">
        <w:rPr>
          <w:rFonts w:ascii="Times New Roman" w:hAnsi="Times New Roman"/>
          <w:sz w:val="24"/>
          <w:szCs w:val="24"/>
        </w:rPr>
        <w:t xml:space="preserve"> practices in constructing their UCAS applicati</w:t>
      </w:r>
      <w:r>
        <w:rPr>
          <w:rFonts w:ascii="Times New Roman" w:hAnsi="Times New Roman"/>
          <w:sz w:val="24"/>
          <w:szCs w:val="24"/>
        </w:rPr>
        <w:t>ons. I outline how t</w:t>
      </w:r>
      <w:r w:rsidRPr="00880A3A">
        <w:rPr>
          <w:rFonts w:ascii="Times New Roman" w:hAnsi="Times New Roman"/>
          <w:sz w:val="24"/>
          <w:szCs w:val="24"/>
        </w:rPr>
        <w:t xml:space="preserve">he preparation of </w:t>
      </w:r>
      <w:r w:rsidR="00AE6013">
        <w:rPr>
          <w:rFonts w:ascii="Times New Roman" w:hAnsi="Times New Roman"/>
          <w:sz w:val="24"/>
          <w:szCs w:val="24"/>
        </w:rPr>
        <w:t xml:space="preserve">UCAS </w:t>
      </w:r>
      <w:r w:rsidRPr="00880A3A">
        <w:rPr>
          <w:rFonts w:ascii="Times New Roman" w:hAnsi="Times New Roman"/>
          <w:sz w:val="24"/>
          <w:szCs w:val="24"/>
        </w:rPr>
        <w:t>personal statements revealed how participants frequently mobilised experiences into ‘valuable’ capital</w:t>
      </w:r>
      <w:r>
        <w:rPr>
          <w:rFonts w:ascii="Times New Roman" w:hAnsi="Times New Roman"/>
          <w:sz w:val="24"/>
          <w:szCs w:val="24"/>
        </w:rPr>
        <w:t xml:space="preserve"> (</w:t>
      </w:r>
      <w:proofErr w:type="spellStart"/>
      <w:r>
        <w:rPr>
          <w:rFonts w:ascii="Times New Roman" w:hAnsi="Times New Roman"/>
          <w:sz w:val="24"/>
          <w:szCs w:val="24"/>
        </w:rPr>
        <w:t>Bathmaker</w:t>
      </w:r>
      <w:proofErr w:type="spellEnd"/>
      <w:r>
        <w:rPr>
          <w:rFonts w:ascii="Times New Roman" w:hAnsi="Times New Roman"/>
          <w:sz w:val="24"/>
          <w:szCs w:val="24"/>
        </w:rPr>
        <w:t xml:space="preserve"> </w:t>
      </w:r>
      <w:r>
        <w:rPr>
          <w:rFonts w:ascii="Times New Roman" w:hAnsi="Times New Roman"/>
          <w:i/>
          <w:sz w:val="24"/>
          <w:szCs w:val="24"/>
        </w:rPr>
        <w:t>et al.</w:t>
      </w:r>
      <w:r>
        <w:rPr>
          <w:rFonts w:ascii="Times New Roman" w:hAnsi="Times New Roman"/>
          <w:sz w:val="24"/>
          <w:szCs w:val="24"/>
        </w:rPr>
        <w:t>, 2013)</w:t>
      </w:r>
      <w:r w:rsidRPr="00880A3A">
        <w:rPr>
          <w:rFonts w:ascii="Times New Roman" w:hAnsi="Times New Roman"/>
          <w:sz w:val="24"/>
          <w:szCs w:val="24"/>
        </w:rPr>
        <w:t xml:space="preserve"> with the assistance of their college tutors. Following this, I briefly consider the disapproval of self-marketing practices evidenced by meta-reflexive participants before summarising the chapter.  </w:t>
      </w:r>
    </w:p>
    <w:p w14:paraId="496D5788" w14:textId="77777777" w:rsidR="00AE6013" w:rsidRPr="00880A3A" w:rsidRDefault="00AE6013" w:rsidP="003E2854">
      <w:pPr>
        <w:spacing w:after="0" w:line="360" w:lineRule="auto"/>
        <w:rPr>
          <w:rFonts w:ascii="Times New Roman" w:hAnsi="Times New Roman"/>
          <w:sz w:val="24"/>
          <w:szCs w:val="24"/>
        </w:rPr>
      </w:pPr>
    </w:p>
    <w:p w14:paraId="02C3EBAE" w14:textId="2B85C7AA" w:rsidR="00F23569" w:rsidRPr="00747320" w:rsidRDefault="00E8341C" w:rsidP="006645FD">
      <w:pPr>
        <w:pStyle w:val="Heading2"/>
        <w:numPr>
          <w:ilvl w:val="0"/>
          <w:numId w:val="42"/>
        </w:numPr>
        <w:spacing w:before="0" w:beforeAutospacing="0"/>
        <w:ind w:left="284" w:hanging="284"/>
        <w:rPr>
          <w:sz w:val="24"/>
        </w:rPr>
      </w:pPr>
      <w:bookmarkStart w:id="103" w:name="_Toc477643174"/>
      <w:r w:rsidRPr="00747320">
        <w:rPr>
          <w:sz w:val="24"/>
        </w:rPr>
        <w:lastRenderedPageBreak/>
        <w:t>D</w:t>
      </w:r>
      <w:r w:rsidR="00F23569" w:rsidRPr="00747320">
        <w:rPr>
          <w:sz w:val="24"/>
        </w:rPr>
        <w:t>eliberation</w:t>
      </w:r>
      <w:r w:rsidR="00E061AE" w:rsidRPr="00747320">
        <w:rPr>
          <w:sz w:val="24"/>
        </w:rPr>
        <w:t xml:space="preserve"> about</w:t>
      </w:r>
      <w:r w:rsidR="006645FD" w:rsidRPr="00747320">
        <w:rPr>
          <w:sz w:val="24"/>
        </w:rPr>
        <w:t xml:space="preserve"> </w:t>
      </w:r>
      <w:r w:rsidR="00F23569" w:rsidRPr="00747320">
        <w:rPr>
          <w:sz w:val="24"/>
        </w:rPr>
        <w:t>HEIs</w:t>
      </w:r>
      <w:bookmarkEnd w:id="103"/>
      <w:r w:rsidR="00F23569" w:rsidRPr="00747320">
        <w:rPr>
          <w:sz w:val="24"/>
        </w:rPr>
        <w:t xml:space="preserve"> </w:t>
      </w:r>
    </w:p>
    <w:p w14:paraId="31351B93" w14:textId="0EF9D396" w:rsidR="00F23569" w:rsidRDefault="00F23569" w:rsidP="00DB661B">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after="0" w:line="360" w:lineRule="auto"/>
        <w:ind w:right="95"/>
        <w:rPr>
          <w:rFonts w:ascii="Times New Roman" w:hAnsi="Times New Roman"/>
          <w:sz w:val="24"/>
          <w:szCs w:val="24"/>
        </w:rPr>
      </w:pPr>
      <w:r w:rsidRPr="00880A3A">
        <w:rPr>
          <w:rFonts w:ascii="Times New Roman" w:hAnsi="Times New Roman"/>
          <w:sz w:val="24"/>
          <w:szCs w:val="24"/>
        </w:rPr>
        <w:t xml:space="preserve">As demonstrated in the previous chapter, </w:t>
      </w:r>
      <w:r>
        <w:rPr>
          <w:rFonts w:ascii="Times New Roman" w:hAnsi="Times New Roman"/>
          <w:sz w:val="24"/>
          <w:szCs w:val="24"/>
        </w:rPr>
        <w:t>p</w:t>
      </w:r>
      <w:r w:rsidRPr="00880A3A">
        <w:rPr>
          <w:rFonts w:ascii="Times New Roman" w:hAnsi="Times New Roman"/>
          <w:sz w:val="24"/>
          <w:szCs w:val="24"/>
        </w:rPr>
        <w:t>articipants had initial ideas on the subject area they wished to study at HE level</w:t>
      </w:r>
      <w:r>
        <w:rPr>
          <w:rFonts w:ascii="Times New Roman" w:hAnsi="Times New Roman"/>
          <w:sz w:val="24"/>
          <w:szCs w:val="24"/>
        </w:rPr>
        <w:t xml:space="preserve"> during the early stages of the research. Yet, </w:t>
      </w:r>
      <w:r w:rsidRPr="00880A3A">
        <w:rPr>
          <w:rFonts w:ascii="Times New Roman" w:hAnsi="Times New Roman"/>
          <w:sz w:val="24"/>
          <w:szCs w:val="24"/>
        </w:rPr>
        <w:t>choices of HEI remained vague</w:t>
      </w:r>
      <w:r w:rsidR="007F3D97">
        <w:rPr>
          <w:rFonts w:ascii="Times New Roman" w:hAnsi="Times New Roman"/>
          <w:sz w:val="24"/>
          <w:szCs w:val="24"/>
        </w:rPr>
        <w:t>,</w:t>
      </w:r>
      <w:r>
        <w:rPr>
          <w:rFonts w:ascii="Times New Roman" w:hAnsi="Times New Roman"/>
          <w:sz w:val="24"/>
          <w:szCs w:val="24"/>
        </w:rPr>
        <w:t xml:space="preserve"> with only broad locations being cited i.e. ‘awa</w:t>
      </w:r>
      <w:r w:rsidR="00A464CE">
        <w:rPr>
          <w:rFonts w:ascii="Times New Roman" w:hAnsi="Times New Roman"/>
          <w:sz w:val="24"/>
          <w:szCs w:val="24"/>
        </w:rPr>
        <w:t xml:space="preserve">y from </w:t>
      </w:r>
      <w:r w:rsidR="00E61AC4">
        <w:rPr>
          <w:rFonts w:ascii="Times New Roman" w:hAnsi="Times New Roman"/>
          <w:sz w:val="24"/>
          <w:szCs w:val="24"/>
        </w:rPr>
        <w:t xml:space="preserve">my </w:t>
      </w:r>
      <w:r w:rsidR="00A464CE">
        <w:rPr>
          <w:rFonts w:ascii="Times New Roman" w:hAnsi="Times New Roman"/>
          <w:sz w:val="24"/>
          <w:szCs w:val="24"/>
        </w:rPr>
        <w:t xml:space="preserve">home town’ or ‘London’. </w:t>
      </w:r>
      <w:r>
        <w:rPr>
          <w:rFonts w:ascii="Times New Roman" w:hAnsi="Times New Roman"/>
          <w:sz w:val="24"/>
          <w:szCs w:val="24"/>
        </w:rPr>
        <w:t>P</w:t>
      </w:r>
      <w:r w:rsidRPr="00880A3A">
        <w:rPr>
          <w:rFonts w:ascii="Times New Roman" w:hAnsi="Times New Roman"/>
          <w:sz w:val="24"/>
          <w:szCs w:val="24"/>
        </w:rPr>
        <w:t xml:space="preserve">articipants’ thoughts regarding </w:t>
      </w:r>
      <w:r>
        <w:rPr>
          <w:rFonts w:ascii="Times New Roman" w:hAnsi="Times New Roman"/>
          <w:sz w:val="24"/>
          <w:szCs w:val="24"/>
        </w:rPr>
        <w:t xml:space="preserve">specific </w:t>
      </w:r>
      <w:r w:rsidRPr="00880A3A">
        <w:rPr>
          <w:rFonts w:ascii="Times New Roman" w:hAnsi="Times New Roman"/>
          <w:sz w:val="24"/>
          <w:szCs w:val="24"/>
        </w:rPr>
        <w:t xml:space="preserve">HEIs became more defined </w:t>
      </w:r>
      <w:r>
        <w:rPr>
          <w:rFonts w:ascii="Times New Roman" w:hAnsi="Times New Roman"/>
          <w:sz w:val="24"/>
          <w:szCs w:val="24"/>
        </w:rPr>
        <w:t>with</w:t>
      </w:r>
      <w:r w:rsidRPr="00880A3A">
        <w:rPr>
          <w:rFonts w:ascii="Times New Roman" w:hAnsi="Times New Roman"/>
          <w:sz w:val="24"/>
          <w:szCs w:val="24"/>
        </w:rPr>
        <w:t xml:space="preserve"> the </w:t>
      </w:r>
      <w:r>
        <w:rPr>
          <w:rFonts w:ascii="Times New Roman" w:hAnsi="Times New Roman"/>
          <w:sz w:val="24"/>
          <w:szCs w:val="24"/>
        </w:rPr>
        <w:t>UCAS application deadline quickly approaching</w:t>
      </w:r>
      <w:r w:rsidRPr="00880A3A">
        <w:rPr>
          <w:rFonts w:ascii="Times New Roman" w:hAnsi="Times New Roman"/>
          <w:sz w:val="24"/>
          <w:szCs w:val="24"/>
        </w:rPr>
        <w:t xml:space="preserve">. </w:t>
      </w:r>
      <w:r w:rsidR="00A464CE">
        <w:rPr>
          <w:rFonts w:ascii="Times New Roman" w:hAnsi="Times New Roman"/>
          <w:sz w:val="24"/>
          <w:szCs w:val="24"/>
        </w:rPr>
        <w:t>They</w:t>
      </w:r>
      <w:r w:rsidRPr="00880A3A">
        <w:rPr>
          <w:rFonts w:ascii="Times New Roman" w:hAnsi="Times New Roman"/>
          <w:sz w:val="24"/>
          <w:szCs w:val="24"/>
        </w:rPr>
        <w:t xml:space="preserve"> had begun to attend open day</w:t>
      </w:r>
      <w:r>
        <w:rPr>
          <w:rFonts w:ascii="Times New Roman" w:hAnsi="Times New Roman"/>
          <w:sz w:val="24"/>
          <w:szCs w:val="24"/>
        </w:rPr>
        <w:t>s and/or see institutions first-</w:t>
      </w:r>
      <w:r w:rsidRPr="00880A3A">
        <w:rPr>
          <w:rFonts w:ascii="Times New Roman" w:hAnsi="Times New Roman"/>
          <w:sz w:val="24"/>
          <w:szCs w:val="24"/>
        </w:rPr>
        <w:t xml:space="preserve">hand through attending auditions (for the Performing Arts students) or via involvement in Widening Participation activities. </w:t>
      </w:r>
      <w:r>
        <w:rPr>
          <w:rFonts w:ascii="Times New Roman" w:hAnsi="Times New Roman"/>
          <w:sz w:val="24"/>
          <w:szCs w:val="24"/>
        </w:rPr>
        <w:t>In questioning participants on how they selected</w:t>
      </w:r>
      <w:r w:rsidRPr="00880A3A">
        <w:rPr>
          <w:rFonts w:ascii="Times New Roman" w:hAnsi="Times New Roman"/>
          <w:sz w:val="24"/>
          <w:szCs w:val="24"/>
        </w:rPr>
        <w:t xml:space="preserve"> HEI</w:t>
      </w:r>
      <w:r>
        <w:rPr>
          <w:rFonts w:ascii="Times New Roman" w:hAnsi="Times New Roman"/>
          <w:sz w:val="24"/>
          <w:szCs w:val="24"/>
        </w:rPr>
        <w:t>s</w:t>
      </w:r>
      <w:r w:rsidRPr="00880A3A">
        <w:rPr>
          <w:rFonts w:ascii="Times New Roman" w:hAnsi="Times New Roman"/>
          <w:sz w:val="24"/>
          <w:szCs w:val="24"/>
        </w:rPr>
        <w:t xml:space="preserve">, </w:t>
      </w:r>
      <w:r>
        <w:rPr>
          <w:rFonts w:ascii="Times New Roman" w:hAnsi="Times New Roman"/>
          <w:sz w:val="24"/>
          <w:szCs w:val="24"/>
        </w:rPr>
        <w:t>some</w:t>
      </w:r>
      <w:r w:rsidRPr="00880A3A">
        <w:rPr>
          <w:rFonts w:ascii="Times New Roman" w:hAnsi="Times New Roman"/>
          <w:sz w:val="24"/>
          <w:szCs w:val="24"/>
        </w:rPr>
        <w:t xml:space="preserve"> expressed an ‘emotional investment’ in particular institutions they had encountered</w:t>
      </w:r>
      <w:r>
        <w:rPr>
          <w:rFonts w:ascii="Times New Roman" w:hAnsi="Times New Roman"/>
          <w:sz w:val="24"/>
          <w:szCs w:val="24"/>
        </w:rPr>
        <w:t>. Other participants (Sofia and John) were contemplating st</w:t>
      </w:r>
      <w:r w:rsidR="00DB661B">
        <w:rPr>
          <w:rFonts w:ascii="Times New Roman" w:hAnsi="Times New Roman"/>
          <w:sz w:val="24"/>
          <w:szCs w:val="24"/>
        </w:rPr>
        <w:t xml:space="preserve">udying at institutions abroad. </w:t>
      </w:r>
    </w:p>
    <w:p w14:paraId="5D6F9412" w14:textId="77777777" w:rsidR="00DB661B" w:rsidRPr="002C3296" w:rsidRDefault="00DB661B" w:rsidP="00DB661B">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after="0" w:line="360" w:lineRule="auto"/>
        <w:ind w:right="95"/>
        <w:rPr>
          <w:rFonts w:ascii="Times New Roman" w:hAnsi="Times New Roman"/>
          <w:sz w:val="24"/>
          <w:szCs w:val="24"/>
        </w:rPr>
      </w:pPr>
    </w:p>
    <w:p w14:paraId="1C9053D4" w14:textId="77777777" w:rsidR="00F23569" w:rsidRPr="00CC0737" w:rsidRDefault="00F23569" w:rsidP="00DB661B">
      <w:pPr>
        <w:pStyle w:val="Heading3"/>
        <w:spacing w:before="0" w:after="240"/>
        <w:rPr>
          <w:rFonts w:ascii="Times New Roman" w:hAnsi="Times New Roman"/>
          <w:i/>
          <w:color w:val="auto"/>
          <w:sz w:val="24"/>
        </w:rPr>
      </w:pPr>
      <w:bookmarkStart w:id="104" w:name="_Toc477643175"/>
      <w:r w:rsidRPr="00CC0737">
        <w:rPr>
          <w:rFonts w:ascii="Times New Roman" w:hAnsi="Times New Roman"/>
          <w:i/>
          <w:color w:val="auto"/>
          <w:sz w:val="24"/>
        </w:rPr>
        <w:t>1.1 Emotional investment</w:t>
      </w:r>
      <w:bookmarkEnd w:id="104"/>
      <w:r w:rsidRPr="00CC0737">
        <w:rPr>
          <w:rFonts w:ascii="Times New Roman" w:hAnsi="Times New Roman"/>
          <w:i/>
          <w:color w:val="auto"/>
          <w:sz w:val="24"/>
        </w:rPr>
        <w:t xml:space="preserve"> </w:t>
      </w:r>
    </w:p>
    <w:p w14:paraId="67ECA4F6" w14:textId="3502F88D"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right="95"/>
        <w:rPr>
          <w:rFonts w:ascii="Times New Roman" w:eastAsia="Times New Roman" w:hAnsi="Times New Roman"/>
          <w:color w:val="000000"/>
          <w:sz w:val="24"/>
          <w:szCs w:val="24"/>
        </w:rPr>
      </w:pPr>
      <w:r w:rsidRPr="00880A3A">
        <w:rPr>
          <w:rFonts w:ascii="Times New Roman" w:hAnsi="Times New Roman"/>
          <w:sz w:val="24"/>
          <w:szCs w:val="24"/>
        </w:rPr>
        <w:t xml:space="preserve">Institutional visits </w:t>
      </w:r>
      <w:r>
        <w:rPr>
          <w:rFonts w:ascii="Times New Roman" w:hAnsi="Times New Roman"/>
          <w:sz w:val="24"/>
          <w:szCs w:val="24"/>
        </w:rPr>
        <w:t>play a</w:t>
      </w:r>
      <w:r w:rsidRPr="00880A3A">
        <w:rPr>
          <w:rFonts w:ascii="Times New Roman" w:hAnsi="Times New Roman"/>
          <w:sz w:val="24"/>
          <w:szCs w:val="24"/>
        </w:rPr>
        <w:t xml:space="preserve"> </w:t>
      </w:r>
      <w:r>
        <w:rPr>
          <w:rFonts w:ascii="Times New Roman" w:hAnsi="Times New Roman"/>
          <w:sz w:val="24"/>
          <w:szCs w:val="24"/>
        </w:rPr>
        <w:t>critical role in HE decision-making</w:t>
      </w:r>
      <w:r w:rsidRPr="00880A3A">
        <w:rPr>
          <w:rFonts w:ascii="Times New Roman" w:hAnsi="Times New Roman"/>
          <w:sz w:val="24"/>
          <w:szCs w:val="24"/>
        </w:rPr>
        <w:t xml:space="preserve"> (Allen, </w:t>
      </w:r>
      <w:r>
        <w:rPr>
          <w:rFonts w:ascii="Times New Roman" w:hAnsi="Times New Roman"/>
          <w:sz w:val="24"/>
          <w:szCs w:val="24"/>
        </w:rPr>
        <w:t>2002</w:t>
      </w:r>
      <w:r w:rsidRPr="00880A3A">
        <w:rPr>
          <w:rFonts w:ascii="Times New Roman" w:hAnsi="Times New Roman"/>
          <w:sz w:val="24"/>
          <w:szCs w:val="24"/>
        </w:rPr>
        <w:t xml:space="preserve">; Diamond </w:t>
      </w:r>
      <w:r w:rsidRPr="00880A3A">
        <w:rPr>
          <w:rFonts w:ascii="Times New Roman" w:hAnsi="Times New Roman"/>
          <w:i/>
          <w:sz w:val="24"/>
          <w:szCs w:val="24"/>
        </w:rPr>
        <w:t>et al.</w:t>
      </w:r>
      <w:r w:rsidRPr="00880A3A">
        <w:rPr>
          <w:rFonts w:ascii="Times New Roman" w:hAnsi="Times New Roman"/>
          <w:sz w:val="24"/>
          <w:szCs w:val="24"/>
        </w:rPr>
        <w:t xml:space="preserve">, 2012; HEFCE, 2010). </w:t>
      </w:r>
      <w:r>
        <w:rPr>
          <w:rFonts w:ascii="Times New Roman" w:hAnsi="Times New Roman"/>
          <w:sz w:val="24"/>
          <w:szCs w:val="24"/>
        </w:rPr>
        <w:t xml:space="preserve">Such visits are </w:t>
      </w:r>
      <w:r w:rsidRPr="00880A3A">
        <w:rPr>
          <w:rFonts w:ascii="Times New Roman" w:hAnsi="Times New Roman"/>
          <w:sz w:val="24"/>
          <w:szCs w:val="24"/>
        </w:rPr>
        <w:t>typ</w:t>
      </w:r>
      <w:r>
        <w:rPr>
          <w:rFonts w:ascii="Times New Roman" w:hAnsi="Times New Roman"/>
          <w:sz w:val="24"/>
          <w:szCs w:val="24"/>
        </w:rPr>
        <w:t>ically in the form of open days</w:t>
      </w:r>
      <w:r w:rsidR="007F3D97">
        <w:rPr>
          <w:rFonts w:ascii="Times New Roman" w:hAnsi="Times New Roman"/>
          <w:sz w:val="24"/>
          <w:szCs w:val="24"/>
        </w:rPr>
        <w:t>,</w:t>
      </w:r>
      <w:r w:rsidRPr="00880A3A">
        <w:rPr>
          <w:rFonts w:ascii="Times New Roman" w:hAnsi="Times New Roman"/>
          <w:sz w:val="24"/>
          <w:szCs w:val="24"/>
        </w:rPr>
        <w:t xml:space="preserve"> where potential applicants can tour the campus and attend course</w:t>
      </w:r>
      <w:r w:rsidR="007F3D97">
        <w:rPr>
          <w:rFonts w:ascii="Times New Roman" w:hAnsi="Times New Roman"/>
          <w:sz w:val="24"/>
          <w:szCs w:val="24"/>
        </w:rPr>
        <w:t>-</w:t>
      </w:r>
      <w:r w:rsidRPr="00880A3A">
        <w:rPr>
          <w:rFonts w:ascii="Times New Roman" w:hAnsi="Times New Roman"/>
          <w:sz w:val="24"/>
          <w:szCs w:val="24"/>
        </w:rPr>
        <w:t xml:space="preserve">specific talks. </w:t>
      </w:r>
      <w:r>
        <w:rPr>
          <w:rFonts w:ascii="Times New Roman" w:hAnsi="Times New Roman"/>
          <w:sz w:val="24"/>
          <w:szCs w:val="24"/>
        </w:rPr>
        <w:t>E</w:t>
      </w:r>
      <w:r w:rsidRPr="00880A3A">
        <w:rPr>
          <w:rFonts w:ascii="Times New Roman" w:hAnsi="Times New Roman"/>
          <w:sz w:val="24"/>
          <w:szCs w:val="24"/>
        </w:rPr>
        <w:t>motional</w:t>
      </w:r>
      <w:r>
        <w:rPr>
          <w:rFonts w:ascii="Times New Roman" w:hAnsi="Times New Roman"/>
          <w:sz w:val="24"/>
          <w:szCs w:val="24"/>
        </w:rPr>
        <w:t xml:space="preserve"> responses to an institution during events</w:t>
      </w:r>
      <w:r w:rsidR="007F3D97">
        <w:rPr>
          <w:rFonts w:ascii="Times New Roman" w:hAnsi="Times New Roman"/>
          <w:sz w:val="24"/>
          <w:szCs w:val="24"/>
        </w:rPr>
        <w:t>,</w:t>
      </w:r>
      <w:r>
        <w:rPr>
          <w:rFonts w:ascii="Times New Roman" w:hAnsi="Times New Roman"/>
          <w:sz w:val="24"/>
          <w:szCs w:val="24"/>
        </w:rPr>
        <w:t xml:space="preserve"> such as open days</w:t>
      </w:r>
      <w:r w:rsidR="007F3D97">
        <w:rPr>
          <w:rFonts w:ascii="Times New Roman" w:hAnsi="Times New Roman"/>
          <w:sz w:val="24"/>
          <w:szCs w:val="24"/>
        </w:rPr>
        <w:t>,</w:t>
      </w:r>
      <w:r w:rsidRPr="00880A3A">
        <w:rPr>
          <w:rFonts w:ascii="Times New Roman" w:hAnsi="Times New Roman"/>
          <w:sz w:val="24"/>
          <w:szCs w:val="24"/>
        </w:rPr>
        <w:t xml:space="preserve"> can have an ‘overriding influence’ on decision-making, with ‘</w:t>
      </w:r>
      <w:r w:rsidRPr="00880A3A">
        <w:rPr>
          <w:rFonts w:ascii="Times New Roman" w:eastAsia="Times New Roman" w:hAnsi="Times New Roman"/>
          <w:color w:val="000000"/>
          <w:sz w:val="24"/>
          <w:szCs w:val="24"/>
          <w:lang w:val="x-none"/>
        </w:rPr>
        <w:t>available information and data not being fully utilised in the process</w:t>
      </w:r>
      <w:r w:rsidRPr="00880A3A">
        <w:rPr>
          <w:rFonts w:ascii="Times New Roman" w:eastAsia="Times New Roman" w:hAnsi="Times New Roman"/>
          <w:color w:val="000000"/>
          <w:sz w:val="24"/>
          <w:szCs w:val="24"/>
        </w:rPr>
        <w:t xml:space="preserve">’ (Diamond </w:t>
      </w:r>
      <w:r w:rsidR="00E61AC4">
        <w:rPr>
          <w:rFonts w:ascii="Times New Roman" w:eastAsia="Times New Roman" w:hAnsi="Times New Roman"/>
          <w:i/>
          <w:color w:val="000000"/>
          <w:sz w:val="24"/>
          <w:szCs w:val="24"/>
        </w:rPr>
        <w:t>et al.</w:t>
      </w:r>
      <w:r w:rsidR="00E61AC4">
        <w:rPr>
          <w:rFonts w:ascii="Times New Roman" w:eastAsia="Times New Roman" w:hAnsi="Times New Roman"/>
          <w:color w:val="000000"/>
          <w:sz w:val="24"/>
          <w:szCs w:val="24"/>
        </w:rPr>
        <w:t>,</w:t>
      </w:r>
      <w:r w:rsidRPr="00880A3A">
        <w:rPr>
          <w:rFonts w:ascii="Times New Roman" w:eastAsia="Times New Roman" w:hAnsi="Times New Roman"/>
          <w:i/>
          <w:color w:val="000000"/>
          <w:sz w:val="24"/>
          <w:szCs w:val="24"/>
        </w:rPr>
        <w:t xml:space="preserve"> </w:t>
      </w:r>
      <w:r w:rsidRPr="00880A3A">
        <w:rPr>
          <w:rFonts w:ascii="Times New Roman" w:eastAsia="Times New Roman" w:hAnsi="Times New Roman"/>
          <w:color w:val="000000"/>
          <w:sz w:val="24"/>
          <w:szCs w:val="24"/>
        </w:rPr>
        <w:t xml:space="preserve">2012, p. 23). </w:t>
      </w:r>
      <w:r>
        <w:rPr>
          <w:rFonts w:ascii="Times New Roman" w:eastAsia="Times New Roman" w:hAnsi="Times New Roman"/>
          <w:color w:val="000000"/>
          <w:sz w:val="24"/>
          <w:szCs w:val="24"/>
        </w:rPr>
        <w:t xml:space="preserve">Upon visiting HEIs, some participants demonstrated </w:t>
      </w:r>
      <w:r w:rsidRPr="00880A3A">
        <w:rPr>
          <w:rFonts w:ascii="Times New Roman" w:eastAsia="Times New Roman" w:hAnsi="Times New Roman"/>
          <w:color w:val="000000"/>
          <w:sz w:val="24"/>
          <w:szCs w:val="24"/>
        </w:rPr>
        <w:t xml:space="preserve">emotional </w:t>
      </w:r>
      <w:r>
        <w:rPr>
          <w:rFonts w:ascii="Times New Roman" w:eastAsia="Times New Roman" w:hAnsi="Times New Roman"/>
          <w:color w:val="000000"/>
          <w:sz w:val="24"/>
          <w:szCs w:val="24"/>
        </w:rPr>
        <w:t xml:space="preserve">investments </w:t>
      </w:r>
      <w:r w:rsidRPr="00880A3A">
        <w:rPr>
          <w:rFonts w:ascii="Times New Roman" w:eastAsia="Times New Roman" w:hAnsi="Times New Roman"/>
          <w:color w:val="000000"/>
          <w:sz w:val="24"/>
          <w:szCs w:val="24"/>
        </w:rPr>
        <w:t xml:space="preserve">largely based on feelings of being ‘at home’ (Slack </w:t>
      </w:r>
      <w:r w:rsidRPr="00880A3A">
        <w:rPr>
          <w:rFonts w:ascii="Times New Roman" w:eastAsia="Times New Roman" w:hAnsi="Times New Roman"/>
          <w:i/>
          <w:color w:val="000000"/>
          <w:sz w:val="24"/>
          <w:szCs w:val="24"/>
        </w:rPr>
        <w:t>et al.</w:t>
      </w:r>
      <w:r w:rsidRPr="00880A3A">
        <w:rPr>
          <w:rFonts w:ascii="Times New Roman" w:eastAsia="Times New Roman" w:hAnsi="Times New Roman"/>
          <w:color w:val="000000"/>
          <w:sz w:val="24"/>
          <w:szCs w:val="24"/>
        </w:rPr>
        <w:t>, 2014)</w:t>
      </w:r>
      <w:r w:rsidR="00EA18BB">
        <w:rPr>
          <w:rFonts w:ascii="Times New Roman" w:eastAsia="Times New Roman" w:hAnsi="Times New Roman"/>
          <w:color w:val="000000"/>
          <w:sz w:val="24"/>
          <w:szCs w:val="24"/>
        </w:rPr>
        <w:t>,</w:t>
      </w:r>
      <w:r w:rsidRPr="00880A3A">
        <w:rPr>
          <w:rFonts w:ascii="Times New Roman" w:eastAsia="Times New Roman" w:hAnsi="Times New Roman"/>
          <w:color w:val="000000"/>
          <w:sz w:val="24"/>
          <w:szCs w:val="24"/>
        </w:rPr>
        <w:t xml:space="preserve"> as well as feelings of ‘fit’ (Reay </w:t>
      </w:r>
      <w:r w:rsidRPr="00880A3A">
        <w:rPr>
          <w:rFonts w:ascii="Times New Roman" w:eastAsia="Times New Roman" w:hAnsi="Times New Roman"/>
          <w:i/>
          <w:color w:val="000000"/>
          <w:sz w:val="24"/>
          <w:szCs w:val="24"/>
        </w:rPr>
        <w:t>et al.</w:t>
      </w:r>
      <w:r w:rsidR="00143C6B">
        <w:rPr>
          <w:rFonts w:ascii="Times New Roman" w:eastAsia="Times New Roman" w:hAnsi="Times New Roman"/>
          <w:color w:val="000000"/>
          <w:sz w:val="24"/>
          <w:szCs w:val="24"/>
        </w:rPr>
        <w:t xml:space="preserve">, 2001b). </w:t>
      </w:r>
      <w:r>
        <w:rPr>
          <w:rFonts w:ascii="Times New Roman" w:eastAsia="Times New Roman" w:hAnsi="Times New Roman"/>
          <w:color w:val="000000"/>
          <w:sz w:val="24"/>
          <w:szCs w:val="24"/>
        </w:rPr>
        <w:t xml:space="preserve">These </w:t>
      </w:r>
      <w:r w:rsidR="00143C6B">
        <w:rPr>
          <w:rFonts w:ascii="Times New Roman" w:eastAsia="Times New Roman" w:hAnsi="Times New Roman"/>
          <w:color w:val="000000"/>
          <w:sz w:val="24"/>
          <w:szCs w:val="24"/>
        </w:rPr>
        <w:t>reactions</w:t>
      </w:r>
      <w:r>
        <w:rPr>
          <w:rFonts w:ascii="Times New Roman" w:eastAsia="Times New Roman" w:hAnsi="Times New Roman"/>
          <w:color w:val="000000"/>
          <w:sz w:val="24"/>
          <w:szCs w:val="24"/>
        </w:rPr>
        <w:t xml:space="preserve"> did not only arise in response to open days, but also from visiting institutions </w:t>
      </w:r>
      <w:r w:rsidR="00143C6B">
        <w:rPr>
          <w:rFonts w:ascii="Times New Roman" w:eastAsia="Times New Roman" w:hAnsi="Times New Roman"/>
          <w:color w:val="000000"/>
          <w:sz w:val="24"/>
          <w:szCs w:val="24"/>
        </w:rPr>
        <w:t>for auditions or as part of WP programmes</w:t>
      </w:r>
      <w:r>
        <w:rPr>
          <w:rFonts w:ascii="Times New Roman" w:eastAsia="Times New Roman" w:hAnsi="Times New Roman"/>
          <w:color w:val="000000"/>
          <w:sz w:val="24"/>
          <w:szCs w:val="24"/>
        </w:rPr>
        <w:t>.</w:t>
      </w:r>
      <w:r w:rsidRPr="00880A3A">
        <w:rPr>
          <w:rFonts w:ascii="Times New Roman" w:eastAsia="Times New Roman" w:hAnsi="Times New Roman"/>
          <w:color w:val="000000"/>
          <w:sz w:val="24"/>
          <w:szCs w:val="24"/>
        </w:rPr>
        <w:t xml:space="preserve"> </w:t>
      </w:r>
    </w:p>
    <w:p w14:paraId="7C814D00"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right="95"/>
        <w:rPr>
          <w:rFonts w:ascii="Times New Roman" w:hAnsi="Times New Roman"/>
          <w:sz w:val="24"/>
          <w:szCs w:val="24"/>
        </w:rPr>
      </w:pPr>
      <w:r w:rsidRPr="00880A3A">
        <w:rPr>
          <w:rFonts w:ascii="Times New Roman" w:hAnsi="Times New Roman"/>
          <w:sz w:val="24"/>
          <w:szCs w:val="24"/>
        </w:rPr>
        <w:t xml:space="preserve">Upon </w:t>
      </w:r>
      <w:r>
        <w:rPr>
          <w:rFonts w:ascii="Times New Roman" w:hAnsi="Times New Roman"/>
          <w:sz w:val="24"/>
          <w:szCs w:val="24"/>
        </w:rPr>
        <w:t>auditioning at both</w:t>
      </w:r>
      <w:r w:rsidRPr="00880A3A">
        <w:rPr>
          <w:rFonts w:ascii="Times New Roman" w:hAnsi="Times New Roman"/>
          <w:sz w:val="24"/>
          <w:szCs w:val="24"/>
        </w:rPr>
        <w:t xml:space="preserve"> a post-1992 in the </w:t>
      </w:r>
      <w:r>
        <w:rPr>
          <w:rFonts w:ascii="Times New Roman" w:hAnsi="Times New Roman"/>
          <w:sz w:val="24"/>
          <w:szCs w:val="24"/>
        </w:rPr>
        <w:t>South of England, as well as a New U</w:t>
      </w:r>
      <w:r w:rsidRPr="00880A3A">
        <w:rPr>
          <w:rFonts w:ascii="Times New Roman" w:hAnsi="Times New Roman"/>
          <w:sz w:val="24"/>
          <w:szCs w:val="24"/>
        </w:rPr>
        <w:t>niversity</w:t>
      </w:r>
      <w:r w:rsidR="00F0732D">
        <w:rPr>
          <w:rStyle w:val="FootnoteReference"/>
          <w:rFonts w:ascii="Times New Roman" w:hAnsi="Times New Roman"/>
          <w:sz w:val="24"/>
          <w:szCs w:val="24"/>
        </w:rPr>
        <w:footnoteReference w:id="28"/>
      </w:r>
      <w:r w:rsidRPr="00880A3A">
        <w:rPr>
          <w:rFonts w:ascii="Times New Roman" w:hAnsi="Times New Roman"/>
          <w:sz w:val="24"/>
          <w:szCs w:val="24"/>
        </w:rPr>
        <w:t xml:space="preserve"> in the North located just one hour away from</w:t>
      </w:r>
      <w:r>
        <w:rPr>
          <w:rFonts w:ascii="Times New Roman" w:hAnsi="Times New Roman"/>
          <w:sz w:val="24"/>
          <w:szCs w:val="24"/>
        </w:rPr>
        <w:t xml:space="preserve"> her</w:t>
      </w:r>
      <w:r w:rsidRPr="00880A3A">
        <w:rPr>
          <w:rFonts w:ascii="Times New Roman" w:hAnsi="Times New Roman"/>
          <w:sz w:val="24"/>
          <w:szCs w:val="24"/>
        </w:rPr>
        <w:t xml:space="preserve"> home, Paola makes the following comments </w:t>
      </w:r>
      <w:r w:rsidR="0021651D">
        <w:rPr>
          <w:rFonts w:ascii="Times New Roman" w:hAnsi="Times New Roman"/>
          <w:sz w:val="24"/>
          <w:szCs w:val="24"/>
        </w:rPr>
        <w:t>when asked</w:t>
      </w:r>
      <w:r w:rsidRPr="00880A3A">
        <w:rPr>
          <w:rFonts w:ascii="Times New Roman" w:hAnsi="Times New Roman"/>
          <w:sz w:val="24"/>
          <w:szCs w:val="24"/>
        </w:rPr>
        <w:t xml:space="preserve"> which HEI she preferred:  </w:t>
      </w:r>
    </w:p>
    <w:p w14:paraId="0773FED3" w14:textId="77777777" w:rsidR="00EA18B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I’m in the middle, cos at (</w:t>
      </w:r>
      <w:r>
        <w:rPr>
          <w:rFonts w:ascii="Times New Roman" w:hAnsi="Times New Roman"/>
          <w:sz w:val="24"/>
          <w:szCs w:val="24"/>
        </w:rPr>
        <w:t>Southern post-1992</w:t>
      </w:r>
      <w:r w:rsidRPr="00880A3A">
        <w:rPr>
          <w:rFonts w:ascii="Times New Roman" w:hAnsi="Times New Roman"/>
          <w:sz w:val="24"/>
          <w:szCs w:val="24"/>
        </w:rPr>
        <w:t>) it feels like home. I’m w</w:t>
      </w:r>
      <w:r>
        <w:rPr>
          <w:rFonts w:ascii="Times New Roman" w:hAnsi="Times New Roman"/>
          <w:sz w:val="24"/>
          <w:szCs w:val="24"/>
        </w:rPr>
        <w:t>alking around, I was just like “I could easily study here”</w:t>
      </w:r>
      <w:r w:rsidRPr="00880A3A">
        <w:rPr>
          <w:rFonts w:ascii="Times New Roman" w:hAnsi="Times New Roman"/>
          <w:sz w:val="24"/>
          <w:szCs w:val="24"/>
        </w:rPr>
        <w:t xml:space="preserve"> because it’s quite a small campus so it just feels more warmly. </w:t>
      </w:r>
    </w:p>
    <w:p w14:paraId="0803A804" w14:textId="77777777" w:rsidR="00F23569" w:rsidRPr="00880A3A" w:rsidRDefault="00F23569" w:rsidP="00CB1C4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(Interview, January 2015)</w:t>
      </w:r>
    </w:p>
    <w:p w14:paraId="0F51603F"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05"/>
          <w:tab w:val="left" w:pos="8640"/>
          <w:tab w:val="left" w:pos="10080"/>
        </w:tabs>
        <w:autoSpaceDE w:val="0"/>
        <w:autoSpaceDN w:val="0"/>
        <w:adjustRightInd w:val="0"/>
        <w:spacing w:line="360" w:lineRule="auto"/>
        <w:ind w:right="686"/>
        <w:rPr>
          <w:rFonts w:ascii="Times New Roman" w:hAnsi="Times New Roman"/>
          <w:sz w:val="24"/>
          <w:szCs w:val="24"/>
        </w:rPr>
      </w:pPr>
      <w:r>
        <w:rPr>
          <w:rFonts w:ascii="Times New Roman" w:hAnsi="Times New Roman"/>
          <w:sz w:val="24"/>
          <w:szCs w:val="24"/>
        </w:rPr>
        <w:lastRenderedPageBreak/>
        <w:t xml:space="preserve">Paola highlights the </w:t>
      </w:r>
      <w:r w:rsidRPr="00880A3A">
        <w:rPr>
          <w:rFonts w:ascii="Times New Roman" w:hAnsi="Times New Roman"/>
          <w:sz w:val="24"/>
          <w:szCs w:val="24"/>
        </w:rPr>
        <w:t>different geographical distances between her actual home and the location</w:t>
      </w:r>
      <w:r>
        <w:rPr>
          <w:rFonts w:ascii="Times New Roman" w:hAnsi="Times New Roman"/>
          <w:sz w:val="24"/>
          <w:szCs w:val="24"/>
        </w:rPr>
        <w:t xml:space="preserve"> of the HEI</w:t>
      </w:r>
      <w:r w:rsidRPr="00880A3A">
        <w:rPr>
          <w:rFonts w:ascii="Times New Roman" w:hAnsi="Times New Roman"/>
          <w:sz w:val="24"/>
          <w:szCs w:val="24"/>
        </w:rPr>
        <w:t xml:space="preserve"> where she </w:t>
      </w:r>
      <w:r w:rsidRPr="00880A3A">
        <w:rPr>
          <w:rFonts w:ascii="Times New Roman" w:hAnsi="Times New Roman"/>
          <w:i/>
          <w:sz w:val="24"/>
          <w:szCs w:val="24"/>
        </w:rPr>
        <w:t xml:space="preserve">felt </w:t>
      </w:r>
      <w:r w:rsidRPr="00880A3A">
        <w:rPr>
          <w:rFonts w:ascii="Times New Roman" w:hAnsi="Times New Roman"/>
          <w:sz w:val="24"/>
          <w:szCs w:val="24"/>
        </w:rPr>
        <w:t>at home</w:t>
      </w:r>
      <w:r>
        <w:rPr>
          <w:rFonts w:ascii="Times New Roman" w:hAnsi="Times New Roman"/>
          <w:sz w:val="24"/>
          <w:szCs w:val="24"/>
        </w:rPr>
        <w:t>,</w:t>
      </w:r>
      <w:r w:rsidRPr="00880A3A">
        <w:rPr>
          <w:rFonts w:ascii="Times New Roman" w:hAnsi="Times New Roman"/>
          <w:sz w:val="24"/>
          <w:szCs w:val="24"/>
        </w:rPr>
        <w:t xml:space="preserve"> with </w:t>
      </w:r>
      <w:r>
        <w:rPr>
          <w:rFonts w:ascii="Times New Roman" w:hAnsi="Times New Roman"/>
          <w:sz w:val="24"/>
          <w:szCs w:val="24"/>
        </w:rPr>
        <w:t>her preferred choice</w:t>
      </w:r>
      <w:r w:rsidRPr="00880A3A">
        <w:rPr>
          <w:rFonts w:ascii="Times New Roman" w:hAnsi="Times New Roman"/>
          <w:sz w:val="24"/>
          <w:szCs w:val="24"/>
        </w:rPr>
        <w:t xml:space="preserve"> being </w:t>
      </w:r>
      <w:r>
        <w:rPr>
          <w:rFonts w:ascii="Times New Roman" w:hAnsi="Times New Roman"/>
          <w:sz w:val="24"/>
          <w:szCs w:val="24"/>
        </w:rPr>
        <w:t>further away</w:t>
      </w:r>
      <w:r w:rsidRPr="00880A3A">
        <w:rPr>
          <w:rFonts w:ascii="Times New Roman" w:hAnsi="Times New Roman"/>
          <w:sz w:val="24"/>
          <w:szCs w:val="24"/>
        </w:rPr>
        <w:t>:</w:t>
      </w:r>
    </w:p>
    <w:p w14:paraId="3FE60C9B" w14:textId="77777777" w:rsidR="00EA18B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Like (</w:t>
      </w:r>
      <w:r>
        <w:rPr>
          <w:rFonts w:ascii="Times New Roman" w:hAnsi="Times New Roman"/>
          <w:sz w:val="24"/>
          <w:szCs w:val="24"/>
        </w:rPr>
        <w:t xml:space="preserve">Northern </w:t>
      </w:r>
      <w:r w:rsidRPr="00880A3A">
        <w:rPr>
          <w:rFonts w:ascii="Times New Roman" w:hAnsi="Times New Roman"/>
          <w:sz w:val="24"/>
          <w:szCs w:val="24"/>
        </w:rPr>
        <w:t>New University’s) quite close to home, but the course is nice, but (Southern post-1992)</w:t>
      </w:r>
      <w:r w:rsidR="0021651D">
        <w:rPr>
          <w:rFonts w:ascii="Times New Roman" w:hAnsi="Times New Roman"/>
          <w:sz w:val="24"/>
          <w:szCs w:val="24"/>
        </w:rPr>
        <w:t xml:space="preserve"> (is)</w:t>
      </w:r>
      <w:r w:rsidRPr="00880A3A">
        <w:rPr>
          <w:rFonts w:ascii="Times New Roman" w:hAnsi="Times New Roman"/>
          <w:sz w:val="24"/>
          <w:szCs w:val="24"/>
        </w:rPr>
        <w:t xml:space="preserve"> all way down </w:t>
      </w:r>
      <w:proofErr w:type="spellStart"/>
      <w:r w:rsidRPr="00880A3A">
        <w:rPr>
          <w:rFonts w:ascii="Times New Roman" w:hAnsi="Times New Roman"/>
          <w:sz w:val="24"/>
          <w:szCs w:val="24"/>
        </w:rPr>
        <w:t>t’bottom</w:t>
      </w:r>
      <w:proofErr w:type="spellEnd"/>
      <w:r>
        <w:rPr>
          <w:rStyle w:val="FootnoteReference"/>
          <w:rFonts w:ascii="Times New Roman" w:hAnsi="Times New Roman"/>
          <w:sz w:val="24"/>
          <w:szCs w:val="24"/>
        </w:rPr>
        <w:footnoteReference w:id="29"/>
      </w:r>
      <w:r w:rsidRPr="00880A3A">
        <w:rPr>
          <w:rFonts w:ascii="Times New Roman" w:hAnsi="Times New Roman"/>
          <w:sz w:val="24"/>
          <w:szCs w:val="24"/>
        </w:rPr>
        <w:t xml:space="preserve"> south, but it’s still home. Cos I think it’s just the sort of comfort in surroundings that, like it might not be classed as home but it’s just how you feel adjusted to that area. </w:t>
      </w:r>
    </w:p>
    <w:p w14:paraId="777E673A" w14:textId="77777777" w:rsidR="00F23569" w:rsidRPr="00880A3A" w:rsidRDefault="00F23569" w:rsidP="00CB1C4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(Interview, January 2015)</w:t>
      </w:r>
    </w:p>
    <w:p w14:paraId="474B22DE" w14:textId="013BE71D" w:rsidR="00F23569" w:rsidRPr="00880A3A" w:rsidRDefault="0021651D"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931"/>
          <w:tab w:val="left" w:pos="10080"/>
        </w:tabs>
        <w:autoSpaceDE w:val="0"/>
        <w:autoSpaceDN w:val="0"/>
        <w:adjustRightInd w:val="0"/>
        <w:spacing w:line="360" w:lineRule="auto"/>
        <w:ind w:right="95"/>
        <w:rPr>
          <w:rFonts w:ascii="Times New Roman" w:hAnsi="Times New Roman"/>
          <w:sz w:val="24"/>
          <w:szCs w:val="24"/>
        </w:rPr>
      </w:pPr>
      <w:r>
        <w:rPr>
          <w:rFonts w:ascii="Times New Roman" w:hAnsi="Times New Roman"/>
          <w:sz w:val="24"/>
          <w:szCs w:val="24"/>
        </w:rPr>
        <w:t>Paola</w:t>
      </w:r>
      <w:r w:rsidR="00F23569" w:rsidRPr="00880A3A">
        <w:rPr>
          <w:rFonts w:ascii="Times New Roman" w:hAnsi="Times New Roman"/>
          <w:sz w:val="24"/>
          <w:szCs w:val="24"/>
        </w:rPr>
        <w:t xml:space="preserve"> explains how her closer choice offers a ‘nice’ course, but this </w:t>
      </w:r>
      <w:r>
        <w:rPr>
          <w:rFonts w:ascii="Times New Roman" w:hAnsi="Times New Roman"/>
          <w:sz w:val="24"/>
          <w:szCs w:val="24"/>
        </w:rPr>
        <w:t>has not had</w:t>
      </w:r>
      <w:r w:rsidR="00F23569" w:rsidRPr="00880A3A">
        <w:rPr>
          <w:rFonts w:ascii="Times New Roman" w:hAnsi="Times New Roman"/>
          <w:sz w:val="24"/>
          <w:szCs w:val="24"/>
        </w:rPr>
        <w:t xml:space="preserve"> the same emotional impact on her as the Southern post-1992 which she feels ‘adjusted’ to. Although Paola</w:t>
      </w:r>
      <w:r w:rsidR="00F23569">
        <w:rPr>
          <w:rFonts w:ascii="Times New Roman" w:hAnsi="Times New Roman"/>
          <w:sz w:val="24"/>
          <w:szCs w:val="24"/>
        </w:rPr>
        <w:t>, as noted in the previous chapter,</w:t>
      </w:r>
      <w:r w:rsidR="00F23569" w:rsidRPr="00880A3A">
        <w:rPr>
          <w:rFonts w:ascii="Times New Roman" w:hAnsi="Times New Roman"/>
          <w:sz w:val="24"/>
          <w:szCs w:val="24"/>
        </w:rPr>
        <w:t xml:space="preserve"> did not have any interest in remaining close to her hometown, it is still notable that the strength of this emotional response is profound enough to lead her to seriously consider an institution a substantial distance away. </w:t>
      </w:r>
    </w:p>
    <w:p w14:paraId="28856FCC" w14:textId="77777777" w:rsidR="00F23569" w:rsidRPr="007F1584"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931"/>
          <w:tab w:val="left" w:pos="10080"/>
        </w:tabs>
        <w:autoSpaceDE w:val="0"/>
        <w:autoSpaceDN w:val="0"/>
        <w:adjustRightInd w:val="0"/>
        <w:spacing w:line="360" w:lineRule="auto"/>
        <w:ind w:right="95"/>
        <w:rPr>
          <w:rFonts w:ascii="Times New Roman" w:hAnsi="Times New Roman"/>
          <w:sz w:val="24"/>
          <w:szCs w:val="24"/>
        </w:rPr>
      </w:pPr>
      <w:r w:rsidRPr="00880A3A">
        <w:rPr>
          <w:rFonts w:ascii="Times New Roman" w:hAnsi="Times New Roman"/>
          <w:sz w:val="24"/>
          <w:szCs w:val="24"/>
        </w:rPr>
        <w:t xml:space="preserve">David had also </w:t>
      </w:r>
      <w:r>
        <w:rPr>
          <w:rFonts w:ascii="Times New Roman" w:hAnsi="Times New Roman"/>
          <w:sz w:val="24"/>
          <w:szCs w:val="24"/>
        </w:rPr>
        <w:t xml:space="preserve">auditioned at </w:t>
      </w:r>
      <w:r w:rsidRPr="00880A3A">
        <w:rPr>
          <w:rFonts w:ascii="Times New Roman" w:hAnsi="Times New Roman"/>
          <w:sz w:val="24"/>
          <w:szCs w:val="24"/>
        </w:rPr>
        <w:t xml:space="preserve">the same Northern New University as Paola </w:t>
      </w:r>
      <w:r>
        <w:rPr>
          <w:rFonts w:ascii="Times New Roman" w:hAnsi="Times New Roman"/>
          <w:sz w:val="24"/>
          <w:szCs w:val="24"/>
        </w:rPr>
        <w:t>and had</w:t>
      </w:r>
      <w:r w:rsidRPr="00880A3A">
        <w:rPr>
          <w:rFonts w:ascii="Times New Roman" w:hAnsi="Times New Roman"/>
          <w:sz w:val="24"/>
          <w:szCs w:val="24"/>
        </w:rPr>
        <w:t xml:space="preserve"> </w:t>
      </w:r>
      <w:r>
        <w:rPr>
          <w:rFonts w:ascii="Times New Roman" w:hAnsi="Times New Roman"/>
          <w:sz w:val="24"/>
          <w:szCs w:val="24"/>
        </w:rPr>
        <w:t xml:space="preserve">attended an open day at </w:t>
      </w:r>
      <w:r w:rsidRPr="00880A3A">
        <w:rPr>
          <w:rFonts w:ascii="Times New Roman" w:hAnsi="Times New Roman"/>
          <w:sz w:val="24"/>
          <w:szCs w:val="24"/>
        </w:rPr>
        <w:t xml:space="preserve">a Drama School in London. Similarly to Paola, he described feeling ‘at home’ in the institution that was </w:t>
      </w:r>
      <w:r>
        <w:rPr>
          <w:rFonts w:ascii="Times New Roman" w:hAnsi="Times New Roman"/>
          <w:sz w:val="24"/>
          <w:szCs w:val="24"/>
        </w:rPr>
        <w:t xml:space="preserve">the </w:t>
      </w:r>
      <w:r w:rsidRPr="00880A3A">
        <w:rPr>
          <w:rFonts w:ascii="Times New Roman" w:hAnsi="Times New Roman"/>
          <w:sz w:val="24"/>
          <w:szCs w:val="24"/>
        </w:rPr>
        <w:t>farthest away from his hometown (the London Drama School):</w:t>
      </w:r>
    </w:p>
    <w:p w14:paraId="221EB416" w14:textId="77777777" w:rsidR="00EA18BB" w:rsidRDefault="00F23569" w:rsidP="003E2854">
      <w:pPr>
        <w:widowControl w:val="0"/>
        <w:autoSpaceDE w:val="0"/>
        <w:autoSpaceDN w:val="0"/>
        <w:adjustRightInd w:val="0"/>
        <w:spacing w:line="360" w:lineRule="auto"/>
        <w:ind w:left="567" w:right="804"/>
        <w:rPr>
          <w:rFonts w:ascii="Times New Roman" w:hAnsi="Times New Roman"/>
          <w:sz w:val="24"/>
          <w:szCs w:val="24"/>
        </w:rPr>
      </w:pPr>
      <w:r>
        <w:rPr>
          <w:rFonts w:ascii="Times New Roman" w:hAnsi="Times New Roman"/>
          <w:sz w:val="24"/>
          <w:szCs w:val="24"/>
        </w:rPr>
        <w:t>W</w:t>
      </w:r>
      <w:r w:rsidRPr="00880A3A">
        <w:rPr>
          <w:rFonts w:ascii="Times New Roman" w:hAnsi="Times New Roman"/>
          <w:sz w:val="24"/>
          <w:szCs w:val="24"/>
        </w:rPr>
        <w:t>hen I first went the</w:t>
      </w:r>
      <w:r>
        <w:rPr>
          <w:rFonts w:ascii="Times New Roman" w:hAnsi="Times New Roman"/>
          <w:sz w:val="24"/>
          <w:szCs w:val="24"/>
        </w:rPr>
        <w:t>re, it was amazing. I was like “This is like home”</w:t>
      </w:r>
      <w:r w:rsidRPr="00880A3A">
        <w:rPr>
          <w:rFonts w:ascii="Times New Roman" w:hAnsi="Times New Roman"/>
          <w:sz w:val="24"/>
          <w:szCs w:val="24"/>
        </w:rPr>
        <w:t>. It’s just a small chilled place where you can just relax. There’s no b</w:t>
      </w:r>
      <w:r>
        <w:rPr>
          <w:rFonts w:ascii="Times New Roman" w:hAnsi="Times New Roman"/>
          <w:sz w:val="24"/>
          <w:szCs w:val="24"/>
        </w:rPr>
        <w:t>ig city, it’s just a little town.</w:t>
      </w:r>
      <w:r w:rsidRPr="00880A3A">
        <w:rPr>
          <w:rFonts w:ascii="Times New Roman" w:hAnsi="Times New Roman"/>
          <w:sz w:val="24"/>
          <w:szCs w:val="24"/>
        </w:rPr>
        <w:t xml:space="preserve"> </w:t>
      </w:r>
    </w:p>
    <w:p w14:paraId="0EEF74B4" w14:textId="77777777" w:rsidR="00F23569" w:rsidRPr="00880A3A" w:rsidRDefault="00F23569" w:rsidP="00CB1C40">
      <w:pPr>
        <w:widowControl w:val="0"/>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(Interview, February 2015) </w:t>
      </w:r>
    </w:p>
    <w:p w14:paraId="135CE686" w14:textId="0235644B"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 xml:space="preserve">The most pertinent case of emotional investment </w:t>
      </w:r>
      <w:r>
        <w:rPr>
          <w:rFonts w:ascii="Times New Roman" w:hAnsi="Times New Roman"/>
          <w:sz w:val="24"/>
          <w:szCs w:val="24"/>
        </w:rPr>
        <w:t>in the research</w:t>
      </w:r>
      <w:r w:rsidR="00EA18BB">
        <w:rPr>
          <w:rFonts w:ascii="Times New Roman" w:hAnsi="Times New Roman"/>
          <w:sz w:val="24"/>
          <w:szCs w:val="24"/>
        </w:rPr>
        <w:t>,</w:t>
      </w:r>
      <w:r>
        <w:rPr>
          <w:rFonts w:ascii="Times New Roman" w:hAnsi="Times New Roman"/>
          <w:sz w:val="24"/>
          <w:szCs w:val="24"/>
        </w:rPr>
        <w:t xml:space="preserve"> though</w:t>
      </w:r>
      <w:r w:rsidR="00EA18BB">
        <w:rPr>
          <w:rFonts w:ascii="Times New Roman" w:hAnsi="Times New Roman"/>
          <w:sz w:val="24"/>
          <w:szCs w:val="24"/>
        </w:rPr>
        <w:t>,</w:t>
      </w:r>
      <w:r>
        <w:rPr>
          <w:rFonts w:ascii="Times New Roman" w:hAnsi="Times New Roman"/>
          <w:sz w:val="24"/>
          <w:szCs w:val="24"/>
        </w:rPr>
        <w:t xml:space="preserve"> </w:t>
      </w:r>
      <w:r w:rsidRPr="00880A3A">
        <w:rPr>
          <w:rFonts w:ascii="Times New Roman" w:hAnsi="Times New Roman"/>
          <w:sz w:val="24"/>
          <w:szCs w:val="24"/>
        </w:rPr>
        <w:t xml:space="preserve">was illustrated by Bessy. Bessy had recently auditioned at a Theatre School in the South West of England and spoke at length </w:t>
      </w:r>
      <w:r>
        <w:rPr>
          <w:rFonts w:ascii="Times New Roman" w:hAnsi="Times New Roman"/>
          <w:sz w:val="24"/>
          <w:szCs w:val="24"/>
        </w:rPr>
        <w:t>of</w:t>
      </w:r>
      <w:r w:rsidRPr="00880A3A">
        <w:rPr>
          <w:rFonts w:ascii="Times New Roman" w:hAnsi="Times New Roman"/>
          <w:sz w:val="24"/>
          <w:szCs w:val="24"/>
        </w:rPr>
        <w:t xml:space="preserve"> her strong feelings for this institution: ‘Like when I actually saw (the Theatre School) and got there like I just fell in love with the place. I fell in love with the school and I fell in love with like the teachers’ (Interview, January 2015). Bessy demonstrates an almost instant attraction to this institution. She </w:t>
      </w:r>
      <w:r>
        <w:rPr>
          <w:rFonts w:ascii="Times New Roman" w:hAnsi="Times New Roman"/>
          <w:sz w:val="24"/>
          <w:szCs w:val="24"/>
        </w:rPr>
        <w:t xml:space="preserve">goes on to distinguish the difference </w:t>
      </w:r>
      <w:r w:rsidRPr="00880A3A">
        <w:rPr>
          <w:rFonts w:ascii="Times New Roman" w:hAnsi="Times New Roman"/>
          <w:sz w:val="24"/>
          <w:szCs w:val="24"/>
        </w:rPr>
        <w:t xml:space="preserve">between ‘liking’ and ‘loving’ an institution by describing </w:t>
      </w:r>
      <w:r>
        <w:rPr>
          <w:rFonts w:ascii="Times New Roman" w:hAnsi="Times New Roman"/>
          <w:sz w:val="24"/>
          <w:szCs w:val="24"/>
        </w:rPr>
        <w:t xml:space="preserve">a recent visit to a Scottish University for </w:t>
      </w:r>
      <w:r w:rsidR="0021651D">
        <w:rPr>
          <w:rFonts w:ascii="Times New Roman" w:hAnsi="Times New Roman"/>
          <w:sz w:val="24"/>
          <w:szCs w:val="24"/>
        </w:rPr>
        <w:t>an audition</w:t>
      </w:r>
      <w:r w:rsidRPr="00880A3A">
        <w:rPr>
          <w:rFonts w:ascii="Times New Roman" w:hAnsi="Times New Roman"/>
          <w:sz w:val="24"/>
          <w:szCs w:val="24"/>
        </w:rPr>
        <w:t>:</w:t>
      </w:r>
    </w:p>
    <w:p w14:paraId="6E0460F1" w14:textId="77777777" w:rsidR="00EA18B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67" w:right="804"/>
        <w:rPr>
          <w:rFonts w:ascii="Times New Roman" w:hAnsi="Times New Roman"/>
          <w:sz w:val="24"/>
          <w:szCs w:val="24"/>
        </w:rPr>
      </w:pPr>
      <w:r w:rsidRPr="00880A3A">
        <w:rPr>
          <w:rFonts w:ascii="Times New Roman" w:hAnsi="Times New Roman"/>
          <w:sz w:val="24"/>
          <w:szCs w:val="24"/>
        </w:rPr>
        <w:lastRenderedPageBreak/>
        <w:t>I really liked (the Scottish University), but I didn’t like fall in</w:t>
      </w:r>
      <w:r>
        <w:rPr>
          <w:rFonts w:ascii="Times New Roman" w:hAnsi="Times New Roman"/>
          <w:sz w:val="24"/>
          <w:szCs w:val="24"/>
        </w:rPr>
        <w:t xml:space="preserve"> love with them and I was like “</w:t>
      </w:r>
      <w:r w:rsidRPr="00880A3A">
        <w:rPr>
          <w:rFonts w:ascii="Times New Roman" w:hAnsi="Times New Roman"/>
          <w:sz w:val="24"/>
          <w:szCs w:val="24"/>
        </w:rPr>
        <w:t>Yeah, I might apply again if I don’t</w:t>
      </w:r>
      <w:r>
        <w:rPr>
          <w:rFonts w:ascii="Times New Roman" w:hAnsi="Times New Roman"/>
          <w:sz w:val="24"/>
          <w:szCs w:val="24"/>
        </w:rPr>
        <w:t xml:space="preserve"> get in but they’re not amazing”</w:t>
      </w:r>
      <w:r w:rsidRPr="00880A3A">
        <w:rPr>
          <w:rFonts w:ascii="Times New Roman" w:hAnsi="Times New Roman"/>
          <w:sz w:val="24"/>
          <w:szCs w:val="24"/>
        </w:rPr>
        <w:t>, like they didn’t stand out to me. But then I went to (South West Theatre School) and like fell in love with them as soon as I got there</w:t>
      </w:r>
      <w:r>
        <w:rPr>
          <w:rFonts w:ascii="Times New Roman" w:hAnsi="Times New Roman"/>
          <w:sz w:val="24"/>
          <w:szCs w:val="24"/>
        </w:rPr>
        <w:t>. I was like “</w:t>
      </w:r>
      <w:r w:rsidRPr="00880A3A">
        <w:rPr>
          <w:rFonts w:ascii="Times New Roman" w:hAnsi="Times New Roman"/>
          <w:sz w:val="24"/>
          <w:szCs w:val="24"/>
        </w:rPr>
        <w:t xml:space="preserve">Oh my God </w:t>
      </w:r>
      <w:r>
        <w:rPr>
          <w:rFonts w:ascii="Times New Roman" w:hAnsi="Times New Roman"/>
          <w:sz w:val="24"/>
          <w:szCs w:val="24"/>
        </w:rPr>
        <w:t>I love the school it’s so nice!”</w:t>
      </w:r>
      <w:r w:rsidRPr="00880A3A">
        <w:rPr>
          <w:rFonts w:ascii="Times New Roman" w:hAnsi="Times New Roman"/>
          <w:sz w:val="24"/>
          <w:szCs w:val="24"/>
        </w:rPr>
        <w:t xml:space="preserve"> Like I just felt like that was </w:t>
      </w:r>
      <w:r w:rsidRPr="00880A3A">
        <w:rPr>
          <w:rFonts w:ascii="Times New Roman" w:hAnsi="Times New Roman"/>
          <w:i/>
          <w:iCs/>
          <w:sz w:val="24"/>
          <w:szCs w:val="24"/>
        </w:rPr>
        <w:t>my place</w:t>
      </w:r>
      <w:r w:rsidRPr="00880A3A">
        <w:rPr>
          <w:rFonts w:ascii="Times New Roman" w:hAnsi="Times New Roman"/>
          <w:sz w:val="24"/>
          <w:szCs w:val="24"/>
        </w:rPr>
        <w:t xml:space="preserve">. </w:t>
      </w:r>
    </w:p>
    <w:p w14:paraId="3907FB95" w14:textId="77777777" w:rsidR="00F23569" w:rsidRPr="00880A3A" w:rsidRDefault="00F23569" w:rsidP="00CB1C4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(Interview, January 2015) </w:t>
      </w:r>
    </w:p>
    <w:p w14:paraId="024B4AB1" w14:textId="437F3BC7" w:rsidR="00F23569" w:rsidRPr="00880A3A" w:rsidRDefault="00F23569" w:rsidP="003E2854">
      <w:pPr>
        <w:autoSpaceDE w:val="0"/>
        <w:autoSpaceDN w:val="0"/>
        <w:adjustRightInd w:val="0"/>
        <w:snapToGrid w:val="0"/>
        <w:spacing w:line="360" w:lineRule="auto"/>
        <w:rPr>
          <w:rFonts w:ascii="Times New Roman" w:hAnsi="Times New Roman"/>
          <w:sz w:val="24"/>
          <w:szCs w:val="24"/>
        </w:rPr>
      </w:pPr>
      <w:r w:rsidRPr="00880A3A">
        <w:rPr>
          <w:rFonts w:ascii="Times New Roman" w:hAnsi="Times New Roman"/>
          <w:sz w:val="24"/>
          <w:szCs w:val="24"/>
        </w:rPr>
        <w:t xml:space="preserve">The way </w:t>
      </w:r>
      <w:r>
        <w:rPr>
          <w:rFonts w:ascii="Times New Roman" w:hAnsi="Times New Roman"/>
          <w:sz w:val="24"/>
          <w:szCs w:val="24"/>
        </w:rPr>
        <w:t>that</w:t>
      </w:r>
      <w:r w:rsidRPr="00880A3A">
        <w:rPr>
          <w:rFonts w:ascii="Times New Roman" w:hAnsi="Times New Roman"/>
          <w:sz w:val="24"/>
          <w:szCs w:val="24"/>
        </w:rPr>
        <w:t xml:space="preserve"> Bessy describes the Theatre School as ‘her place’ corresponds with the behavioural factors in student choice noted by Diamond </w:t>
      </w:r>
      <w:r w:rsidRPr="00880A3A">
        <w:rPr>
          <w:rFonts w:ascii="Times New Roman" w:hAnsi="Times New Roman"/>
          <w:i/>
          <w:sz w:val="24"/>
          <w:szCs w:val="24"/>
        </w:rPr>
        <w:t>et al.</w:t>
      </w:r>
      <w:r w:rsidRPr="00880A3A">
        <w:rPr>
          <w:rFonts w:ascii="Times New Roman" w:hAnsi="Times New Roman"/>
          <w:sz w:val="24"/>
          <w:szCs w:val="24"/>
        </w:rPr>
        <w:t xml:space="preserve"> (2012</w:t>
      </w:r>
      <w:r>
        <w:rPr>
          <w:rFonts w:ascii="Times New Roman" w:hAnsi="Times New Roman"/>
          <w:sz w:val="24"/>
          <w:szCs w:val="24"/>
        </w:rPr>
        <w:t>, p. 29</w:t>
      </w:r>
      <w:r w:rsidR="0021651D">
        <w:rPr>
          <w:rFonts w:ascii="Times New Roman" w:hAnsi="Times New Roman"/>
          <w:sz w:val="24"/>
          <w:szCs w:val="24"/>
        </w:rPr>
        <w:t>). The authors explain that</w:t>
      </w:r>
      <w:r w:rsidRPr="00880A3A">
        <w:rPr>
          <w:rFonts w:ascii="Times New Roman" w:hAnsi="Times New Roman"/>
          <w:sz w:val="24"/>
          <w:szCs w:val="24"/>
        </w:rPr>
        <w:t xml:space="preserve"> when encountering an institution, a potential applicant begins to ‘place’ themselves within it to establish whether it ‘feels right’. This subsequently leads to</w:t>
      </w:r>
      <w:r>
        <w:rPr>
          <w:rFonts w:ascii="Times New Roman" w:hAnsi="Times New Roman"/>
          <w:sz w:val="24"/>
          <w:szCs w:val="24"/>
        </w:rPr>
        <w:t xml:space="preserve"> the formation of emotional ties</w:t>
      </w:r>
      <w:r w:rsidRPr="00880A3A">
        <w:rPr>
          <w:rFonts w:ascii="Times New Roman" w:hAnsi="Times New Roman"/>
          <w:sz w:val="24"/>
          <w:szCs w:val="24"/>
        </w:rPr>
        <w:t>. This is precisely what Bessy had done here; she visited the institution, sensed that this ‘felt right’ and concluded that this was ‘her place’. Although she acknowledged</w:t>
      </w:r>
      <w:r>
        <w:rPr>
          <w:rFonts w:ascii="Times New Roman" w:hAnsi="Times New Roman"/>
          <w:sz w:val="24"/>
          <w:szCs w:val="24"/>
        </w:rPr>
        <w:t xml:space="preserve"> that she liked the Scottish University, </w:t>
      </w:r>
      <w:r w:rsidRPr="00880A3A">
        <w:rPr>
          <w:rFonts w:ascii="Times New Roman" w:hAnsi="Times New Roman"/>
          <w:sz w:val="24"/>
          <w:szCs w:val="24"/>
        </w:rPr>
        <w:t xml:space="preserve">she did not experience the same intense feelings as she did at the </w:t>
      </w:r>
      <w:r>
        <w:rPr>
          <w:rFonts w:ascii="Times New Roman" w:hAnsi="Times New Roman"/>
          <w:sz w:val="24"/>
          <w:szCs w:val="24"/>
        </w:rPr>
        <w:t xml:space="preserve">South West </w:t>
      </w:r>
      <w:r w:rsidRPr="00880A3A">
        <w:rPr>
          <w:rFonts w:ascii="Times New Roman" w:hAnsi="Times New Roman"/>
          <w:sz w:val="24"/>
          <w:szCs w:val="24"/>
        </w:rPr>
        <w:t xml:space="preserve">Theatre School. Similarly, Paola and David’s assertion that specific institutions they had </w:t>
      </w:r>
      <w:r>
        <w:rPr>
          <w:rFonts w:ascii="Times New Roman" w:hAnsi="Times New Roman"/>
          <w:sz w:val="24"/>
          <w:szCs w:val="24"/>
        </w:rPr>
        <w:t>visited</w:t>
      </w:r>
      <w:r w:rsidRPr="00880A3A">
        <w:rPr>
          <w:rFonts w:ascii="Times New Roman" w:hAnsi="Times New Roman"/>
          <w:sz w:val="24"/>
          <w:szCs w:val="24"/>
        </w:rPr>
        <w:t xml:space="preserve"> felt ‘like home’ also represents the formation of such emotional ties. </w:t>
      </w:r>
    </w:p>
    <w:p w14:paraId="1D7D0753" w14:textId="03251B83" w:rsidR="00F23569" w:rsidRPr="00880A3A" w:rsidRDefault="00F23569" w:rsidP="003E2854">
      <w:pPr>
        <w:autoSpaceDE w:val="0"/>
        <w:autoSpaceDN w:val="0"/>
        <w:adjustRightInd w:val="0"/>
        <w:snapToGrid w:val="0"/>
        <w:spacing w:after="0" w:line="360" w:lineRule="auto"/>
        <w:rPr>
          <w:rFonts w:ascii="Times New Roman" w:hAnsi="Times New Roman"/>
          <w:bCs/>
          <w:sz w:val="24"/>
          <w:szCs w:val="24"/>
        </w:rPr>
      </w:pPr>
      <w:r w:rsidRPr="00880A3A">
        <w:rPr>
          <w:rFonts w:ascii="Times New Roman" w:hAnsi="Times New Roman"/>
          <w:bCs/>
          <w:sz w:val="24"/>
          <w:szCs w:val="24"/>
        </w:rPr>
        <w:t xml:space="preserve">Other students, such as </w:t>
      </w:r>
      <w:r>
        <w:rPr>
          <w:rFonts w:ascii="Times New Roman" w:hAnsi="Times New Roman"/>
          <w:bCs/>
          <w:sz w:val="24"/>
          <w:szCs w:val="24"/>
        </w:rPr>
        <w:t>Noel,</w:t>
      </w:r>
      <w:r w:rsidRPr="00880A3A">
        <w:rPr>
          <w:rFonts w:ascii="Times New Roman" w:hAnsi="Times New Roman"/>
          <w:bCs/>
          <w:sz w:val="24"/>
          <w:szCs w:val="24"/>
        </w:rPr>
        <w:t xml:space="preserve"> spoke of the importance of familia</w:t>
      </w:r>
      <w:r w:rsidR="00145BF1">
        <w:rPr>
          <w:rFonts w:ascii="Times New Roman" w:hAnsi="Times New Roman"/>
          <w:bCs/>
          <w:sz w:val="24"/>
          <w:szCs w:val="24"/>
        </w:rPr>
        <w:t>rity with specific institutions. This</w:t>
      </w:r>
      <w:r w:rsidRPr="00880A3A">
        <w:rPr>
          <w:rFonts w:ascii="Times New Roman" w:hAnsi="Times New Roman"/>
          <w:bCs/>
          <w:sz w:val="24"/>
          <w:szCs w:val="24"/>
        </w:rPr>
        <w:t xml:space="preserve"> </w:t>
      </w:r>
      <w:r w:rsidR="00145BF1">
        <w:rPr>
          <w:rFonts w:ascii="Times New Roman" w:hAnsi="Times New Roman"/>
          <w:bCs/>
          <w:sz w:val="24"/>
          <w:szCs w:val="24"/>
        </w:rPr>
        <w:t>w</w:t>
      </w:r>
      <w:r w:rsidRPr="00880A3A">
        <w:rPr>
          <w:rFonts w:ascii="Times New Roman" w:hAnsi="Times New Roman"/>
          <w:bCs/>
          <w:sz w:val="24"/>
          <w:szCs w:val="24"/>
        </w:rPr>
        <w:t xml:space="preserve">as following </w:t>
      </w:r>
      <w:r>
        <w:rPr>
          <w:rFonts w:ascii="Times New Roman" w:hAnsi="Times New Roman"/>
          <w:bCs/>
          <w:sz w:val="24"/>
          <w:szCs w:val="24"/>
        </w:rPr>
        <w:t xml:space="preserve">his involvement with a WP programme </w:t>
      </w:r>
      <w:r w:rsidRPr="00880A3A">
        <w:rPr>
          <w:rFonts w:ascii="Times New Roman" w:hAnsi="Times New Roman"/>
          <w:bCs/>
          <w:sz w:val="24"/>
          <w:szCs w:val="24"/>
        </w:rPr>
        <w:t>offered by a nearby Russell Group institution. Noel explains</w:t>
      </w:r>
      <w:r>
        <w:rPr>
          <w:rFonts w:ascii="Times New Roman" w:hAnsi="Times New Roman"/>
          <w:bCs/>
          <w:sz w:val="24"/>
          <w:szCs w:val="24"/>
        </w:rPr>
        <w:t xml:space="preserve"> how he </w:t>
      </w:r>
      <w:r w:rsidR="0017473E">
        <w:rPr>
          <w:rFonts w:ascii="Times New Roman" w:hAnsi="Times New Roman"/>
          <w:bCs/>
          <w:sz w:val="24"/>
          <w:szCs w:val="24"/>
        </w:rPr>
        <w:t>felt</w:t>
      </w:r>
      <w:r>
        <w:rPr>
          <w:rFonts w:ascii="Times New Roman" w:hAnsi="Times New Roman"/>
          <w:bCs/>
          <w:sz w:val="24"/>
          <w:szCs w:val="24"/>
        </w:rPr>
        <w:t xml:space="preserve"> this </w:t>
      </w:r>
      <w:r w:rsidRPr="00880A3A">
        <w:rPr>
          <w:rFonts w:ascii="Times New Roman" w:hAnsi="Times New Roman"/>
          <w:bCs/>
          <w:sz w:val="24"/>
          <w:szCs w:val="24"/>
        </w:rPr>
        <w:t>programme worked in creating a sense of belonging at this</w:t>
      </w:r>
      <w:r>
        <w:rPr>
          <w:rFonts w:ascii="Times New Roman" w:hAnsi="Times New Roman"/>
          <w:bCs/>
          <w:sz w:val="24"/>
          <w:szCs w:val="24"/>
        </w:rPr>
        <w:t xml:space="preserve"> specific HEI</w:t>
      </w:r>
      <w:r w:rsidRPr="00880A3A">
        <w:rPr>
          <w:rFonts w:ascii="Times New Roman" w:hAnsi="Times New Roman"/>
          <w:bCs/>
          <w:sz w:val="24"/>
          <w:szCs w:val="24"/>
        </w:rPr>
        <w:t>:</w:t>
      </w:r>
    </w:p>
    <w:p w14:paraId="608EB645" w14:textId="77777777" w:rsidR="00F23569" w:rsidRPr="00880A3A" w:rsidRDefault="00F23569" w:rsidP="003E2854">
      <w:pPr>
        <w:autoSpaceDE w:val="0"/>
        <w:autoSpaceDN w:val="0"/>
        <w:adjustRightInd w:val="0"/>
        <w:snapToGrid w:val="0"/>
        <w:spacing w:after="0" w:line="360" w:lineRule="auto"/>
        <w:rPr>
          <w:rFonts w:ascii="Times New Roman" w:hAnsi="Times New Roman"/>
          <w:bCs/>
          <w:sz w:val="24"/>
          <w:szCs w:val="24"/>
        </w:rPr>
      </w:pPr>
    </w:p>
    <w:p w14:paraId="5DF371F8" w14:textId="77777777" w:rsidR="00092F5E"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(The programme) is kind of like supposed to be a way of integrating yourself into university before you get there. So it’s kind of like, you get some like mini lectures…get talks on your UCAS application from an admissions officer…you also get to like look around the campus and different parts of it, and you get like taster sessions… </w:t>
      </w:r>
      <w:r>
        <w:rPr>
          <w:rFonts w:ascii="Times New Roman" w:hAnsi="Times New Roman"/>
          <w:sz w:val="24"/>
          <w:szCs w:val="24"/>
        </w:rPr>
        <w:t>(T</w:t>
      </w:r>
      <w:r w:rsidRPr="00880A3A">
        <w:rPr>
          <w:rFonts w:ascii="Times New Roman" w:hAnsi="Times New Roman"/>
          <w:sz w:val="24"/>
          <w:szCs w:val="24"/>
        </w:rPr>
        <w:t xml:space="preserve">he programme) has made me consider (the University) a lot more…you kind of already feel like, you know, you’re kind of like part of the uni. </w:t>
      </w:r>
    </w:p>
    <w:p w14:paraId="5F682F6D" w14:textId="77777777" w:rsidR="00F23569" w:rsidRPr="00880A3A" w:rsidRDefault="00F23569" w:rsidP="00CB1C4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(Interview, October 2014)</w:t>
      </w:r>
    </w:p>
    <w:p w14:paraId="3AF05DDC" w14:textId="6C341C34"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95"/>
        <w:rPr>
          <w:rFonts w:ascii="Times New Roman" w:hAnsi="Times New Roman"/>
          <w:sz w:val="24"/>
          <w:szCs w:val="24"/>
        </w:rPr>
      </w:pPr>
      <w:r w:rsidRPr="00880A3A">
        <w:rPr>
          <w:rFonts w:ascii="Times New Roman" w:hAnsi="Times New Roman"/>
          <w:sz w:val="24"/>
          <w:szCs w:val="24"/>
        </w:rPr>
        <w:lastRenderedPageBreak/>
        <w:t>Although Noel’s account does not contain the immediacy of belonging that Bessy’s did, it does demonstrate that familiarity can b</w:t>
      </w:r>
      <w:r>
        <w:rPr>
          <w:rFonts w:ascii="Times New Roman" w:hAnsi="Times New Roman"/>
          <w:sz w:val="24"/>
          <w:szCs w:val="24"/>
        </w:rPr>
        <w:t>e built over time</w:t>
      </w:r>
      <w:r w:rsidRPr="00880A3A">
        <w:rPr>
          <w:rFonts w:ascii="Times New Roman" w:hAnsi="Times New Roman"/>
          <w:sz w:val="24"/>
          <w:szCs w:val="24"/>
        </w:rPr>
        <w:t>. Therefore, a sense of an institution being one</w:t>
      </w:r>
      <w:r>
        <w:rPr>
          <w:rFonts w:ascii="Times New Roman" w:hAnsi="Times New Roman"/>
          <w:sz w:val="24"/>
          <w:szCs w:val="24"/>
        </w:rPr>
        <w:t>’</w:t>
      </w:r>
      <w:r w:rsidRPr="00880A3A">
        <w:rPr>
          <w:rFonts w:ascii="Times New Roman" w:hAnsi="Times New Roman"/>
          <w:sz w:val="24"/>
          <w:szCs w:val="24"/>
        </w:rPr>
        <w:t>s ‘place’, I argue, does not always occur instantaneously. Connections can be built gradually through sustained involvement with a specific HEI</w:t>
      </w:r>
      <w:r>
        <w:rPr>
          <w:rFonts w:ascii="Times New Roman" w:hAnsi="Times New Roman"/>
          <w:sz w:val="24"/>
          <w:szCs w:val="24"/>
        </w:rPr>
        <w:t xml:space="preserve"> via WP programmes</w:t>
      </w:r>
      <w:r w:rsidRPr="00880A3A">
        <w:rPr>
          <w:rFonts w:ascii="Times New Roman" w:hAnsi="Times New Roman"/>
          <w:sz w:val="24"/>
          <w:szCs w:val="24"/>
        </w:rPr>
        <w:t xml:space="preserve">. This </w:t>
      </w:r>
      <w:r>
        <w:rPr>
          <w:rFonts w:ascii="Times New Roman" w:hAnsi="Times New Roman"/>
          <w:sz w:val="24"/>
          <w:szCs w:val="24"/>
        </w:rPr>
        <w:t>marks</w:t>
      </w:r>
      <w:r w:rsidRPr="00880A3A">
        <w:rPr>
          <w:rFonts w:ascii="Times New Roman" w:hAnsi="Times New Roman"/>
          <w:sz w:val="24"/>
          <w:szCs w:val="24"/>
        </w:rPr>
        <w:t xml:space="preserve"> a distinction between </w:t>
      </w:r>
      <w:r w:rsidRPr="003E2000">
        <w:rPr>
          <w:rFonts w:ascii="Times New Roman" w:hAnsi="Times New Roman"/>
          <w:sz w:val="24"/>
          <w:szCs w:val="24"/>
        </w:rPr>
        <w:t>more spontaneous</w:t>
      </w:r>
      <w:r w:rsidRPr="00880A3A">
        <w:rPr>
          <w:rFonts w:ascii="Times New Roman" w:hAnsi="Times New Roman"/>
          <w:i/>
          <w:sz w:val="24"/>
          <w:szCs w:val="24"/>
        </w:rPr>
        <w:t xml:space="preserve"> </w:t>
      </w:r>
      <w:r w:rsidRPr="00880A3A">
        <w:rPr>
          <w:rFonts w:ascii="Times New Roman" w:hAnsi="Times New Roman"/>
          <w:sz w:val="24"/>
          <w:szCs w:val="24"/>
        </w:rPr>
        <w:t>emotional ties</w:t>
      </w:r>
      <w:r w:rsidR="00092F5E">
        <w:rPr>
          <w:rFonts w:ascii="Times New Roman" w:hAnsi="Times New Roman"/>
          <w:sz w:val="24"/>
          <w:szCs w:val="24"/>
        </w:rPr>
        <w:t>,</w:t>
      </w:r>
      <w:r w:rsidRPr="00880A3A">
        <w:rPr>
          <w:rFonts w:ascii="Times New Roman" w:hAnsi="Times New Roman"/>
          <w:sz w:val="24"/>
          <w:szCs w:val="24"/>
        </w:rPr>
        <w:t xml:space="preserve"> </w:t>
      </w:r>
      <w:r>
        <w:rPr>
          <w:rFonts w:ascii="Times New Roman" w:hAnsi="Times New Roman"/>
          <w:sz w:val="24"/>
          <w:szCs w:val="24"/>
        </w:rPr>
        <w:t>such as Bessy, David</w:t>
      </w:r>
      <w:r w:rsidRPr="00880A3A">
        <w:rPr>
          <w:rFonts w:ascii="Times New Roman" w:hAnsi="Times New Roman"/>
          <w:sz w:val="24"/>
          <w:szCs w:val="24"/>
        </w:rPr>
        <w:t xml:space="preserve"> and Paola’s, and ties that are ‘</w:t>
      </w:r>
      <w:r>
        <w:rPr>
          <w:rFonts w:ascii="Times New Roman" w:hAnsi="Times New Roman"/>
          <w:sz w:val="24"/>
          <w:szCs w:val="24"/>
        </w:rPr>
        <w:t xml:space="preserve">created’. </w:t>
      </w:r>
      <w:r w:rsidRPr="00880A3A">
        <w:rPr>
          <w:rFonts w:ascii="Times New Roman" w:hAnsi="Times New Roman"/>
          <w:sz w:val="24"/>
          <w:szCs w:val="24"/>
        </w:rPr>
        <w:t>For example, Noel goes on to explain: ‘If I went to a differen</w:t>
      </w:r>
      <w:r>
        <w:rPr>
          <w:rFonts w:ascii="Times New Roman" w:hAnsi="Times New Roman"/>
          <w:sz w:val="24"/>
          <w:szCs w:val="24"/>
        </w:rPr>
        <w:t>t university scheme, I imagine I’</w:t>
      </w:r>
      <w:r w:rsidRPr="00880A3A">
        <w:rPr>
          <w:rFonts w:ascii="Times New Roman" w:hAnsi="Times New Roman"/>
          <w:sz w:val="24"/>
          <w:szCs w:val="24"/>
        </w:rPr>
        <w:t>d become more comfortable with that university and maybe apply th</w:t>
      </w:r>
      <w:r>
        <w:rPr>
          <w:rFonts w:ascii="Times New Roman" w:hAnsi="Times New Roman"/>
          <w:sz w:val="24"/>
          <w:szCs w:val="24"/>
        </w:rPr>
        <w:t>ere over some other place</w:t>
      </w:r>
      <w:r w:rsidRPr="00880A3A">
        <w:rPr>
          <w:rFonts w:ascii="Times New Roman" w:hAnsi="Times New Roman"/>
          <w:sz w:val="24"/>
          <w:szCs w:val="24"/>
        </w:rPr>
        <w:t xml:space="preserve">’ (Interview, October 2014). </w:t>
      </w:r>
      <w:r>
        <w:rPr>
          <w:rFonts w:ascii="Times New Roman" w:hAnsi="Times New Roman"/>
          <w:sz w:val="24"/>
          <w:szCs w:val="24"/>
        </w:rPr>
        <w:t>T</w:t>
      </w:r>
      <w:r w:rsidRPr="00880A3A">
        <w:rPr>
          <w:rFonts w:ascii="Times New Roman" w:hAnsi="Times New Roman"/>
          <w:sz w:val="24"/>
          <w:szCs w:val="24"/>
        </w:rPr>
        <w:t xml:space="preserve">his may be regarded as good practice </w:t>
      </w:r>
      <w:r>
        <w:rPr>
          <w:rFonts w:ascii="Times New Roman" w:hAnsi="Times New Roman"/>
          <w:sz w:val="24"/>
          <w:szCs w:val="24"/>
        </w:rPr>
        <w:t>from the perspective of WP practitioners</w:t>
      </w:r>
      <w:r w:rsidRPr="00880A3A">
        <w:rPr>
          <w:rFonts w:ascii="Times New Roman" w:hAnsi="Times New Roman"/>
          <w:sz w:val="24"/>
          <w:szCs w:val="24"/>
        </w:rPr>
        <w:t xml:space="preserve">, as </w:t>
      </w:r>
      <w:r>
        <w:rPr>
          <w:rFonts w:ascii="Times New Roman" w:hAnsi="Times New Roman"/>
          <w:sz w:val="24"/>
          <w:szCs w:val="24"/>
        </w:rPr>
        <w:t xml:space="preserve">enabling potential students to </w:t>
      </w:r>
      <w:r w:rsidRPr="00880A3A">
        <w:rPr>
          <w:rFonts w:ascii="Times New Roman" w:hAnsi="Times New Roman"/>
          <w:sz w:val="24"/>
          <w:szCs w:val="24"/>
        </w:rPr>
        <w:t>establish</w:t>
      </w:r>
      <w:r>
        <w:rPr>
          <w:rFonts w:ascii="Times New Roman" w:hAnsi="Times New Roman"/>
          <w:sz w:val="24"/>
          <w:szCs w:val="24"/>
        </w:rPr>
        <w:t xml:space="preserve"> </w:t>
      </w:r>
      <w:r w:rsidRPr="00880A3A">
        <w:rPr>
          <w:rFonts w:ascii="Times New Roman" w:hAnsi="Times New Roman"/>
          <w:sz w:val="24"/>
          <w:szCs w:val="24"/>
        </w:rPr>
        <w:t>familiarity with HEIs</w:t>
      </w:r>
      <w:r>
        <w:rPr>
          <w:rFonts w:ascii="Times New Roman" w:hAnsi="Times New Roman"/>
          <w:sz w:val="24"/>
          <w:szCs w:val="24"/>
        </w:rPr>
        <w:t xml:space="preserve"> is often an aim of such</w:t>
      </w:r>
      <w:r w:rsidRPr="00880A3A">
        <w:rPr>
          <w:rFonts w:ascii="Times New Roman" w:hAnsi="Times New Roman"/>
          <w:sz w:val="24"/>
          <w:szCs w:val="24"/>
        </w:rPr>
        <w:t xml:space="preserve"> programmes (National Audit Office, 2008</w:t>
      </w:r>
      <w:r>
        <w:rPr>
          <w:rFonts w:ascii="Times New Roman" w:hAnsi="Times New Roman"/>
          <w:sz w:val="24"/>
          <w:szCs w:val="24"/>
        </w:rPr>
        <w:t>). O</w:t>
      </w:r>
      <w:r w:rsidRPr="00880A3A">
        <w:rPr>
          <w:rFonts w:ascii="Times New Roman" w:hAnsi="Times New Roman"/>
          <w:sz w:val="24"/>
          <w:szCs w:val="24"/>
        </w:rPr>
        <w:t>n the other</w:t>
      </w:r>
      <w:r>
        <w:rPr>
          <w:rFonts w:ascii="Times New Roman" w:hAnsi="Times New Roman"/>
          <w:sz w:val="24"/>
          <w:szCs w:val="24"/>
        </w:rPr>
        <w:t xml:space="preserve"> hand</w:t>
      </w:r>
      <w:r w:rsidRPr="00880A3A">
        <w:rPr>
          <w:rFonts w:ascii="Times New Roman" w:hAnsi="Times New Roman"/>
          <w:sz w:val="24"/>
          <w:szCs w:val="24"/>
        </w:rPr>
        <w:t xml:space="preserve">, this may be viewed as indirectly influencing potential applicants to limit their decisions to the institution(s) that </w:t>
      </w:r>
      <w:r w:rsidR="00914A28">
        <w:rPr>
          <w:rFonts w:ascii="Times New Roman" w:hAnsi="Times New Roman"/>
          <w:sz w:val="24"/>
          <w:szCs w:val="24"/>
        </w:rPr>
        <w:t>is</w:t>
      </w:r>
      <w:r w:rsidRPr="00880A3A">
        <w:rPr>
          <w:rFonts w:ascii="Times New Roman" w:hAnsi="Times New Roman"/>
          <w:sz w:val="24"/>
          <w:szCs w:val="24"/>
        </w:rPr>
        <w:t xml:space="preserve"> hosting the WP program</w:t>
      </w:r>
      <w:r>
        <w:rPr>
          <w:rFonts w:ascii="Times New Roman" w:hAnsi="Times New Roman"/>
          <w:sz w:val="24"/>
          <w:szCs w:val="24"/>
        </w:rPr>
        <w:t>me</w:t>
      </w:r>
      <w:r w:rsidRPr="00880A3A">
        <w:rPr>
          <w:rFonts w:ascii="Times New Roman" w:hAnsi="Times New Roman"/>
          <w:sz w:val="24"/>
          <w:szCs w:val="24"/>
        </w:rPr>
        <w:t xml:space="preserve">. Two of Erin’s definite HE choices at this time were those she had been involved in via a </w:t>
      </w:r>
      <w:r w:rsidR="00914A28">
        <w:rPr>
          <w:rFonts w:ascii="Times New Roman" w:hAnsi="Times New Roman"/>
          <w:sz w:val="24"/>
          <w:szCs w:val="24"/>
        </w:rPr>
        <w:t>n</w:t>
      </w:r>
      <w:r w:rsidRPr="00880A3A">
        <w:rPr>
          <w:rFonts w:ascii="Times New Roman" w:hAnsi="Times New Roman"/>
          <w:sz w:val="24"/>
          <w:szCs w:val="24"/>
        </w:rPr>
        <w:t>ational WP initiative</w:t>
      </w:r>
      <w:r>
        <w:rPr>
          <w:rFonts w:ascii="Times New Roman" w:hAnsi="Times New Roman"/>
          <w:sz w:val="24"/>
          <w:szCs w:val="24"/>
        </w:rPr>
        <w:t xml:space="preserve"> (Realising Opportunities)</w:t>
      </w:r>
      <w:r w:rsidRPr="00880A3A">
        <w:rPr>
          <w:rFonts w:ascii="Times New Roman" w:hAnsi="Times New Roman"/>
          <w:sz w:val="24"/>
          <w:szCs w:val="24"/>
        </w:rPr>
        <w:t xml:space="preserve">. Similarly, Evelynn’s first choice institution was one which she had visited a number of times through </w:t>
      </w:r>
      <w:r w:rsidR="00092F5E">
        <w:rPr>
          <w:rFonts w:ascii="Times New Roman" w:hAnsi="Times New Roman"/>
          <w:sz w:val="24"/>
          <w:szCs w:val="24"/>
        </w:rPr>
        <w:t xml:space="preserve">the </w:t>
      </w:r>
      <w:r w:rsidRPr="00880A3A">
        <w:rPr>
          <w:rFonts w:ascii="Times New Roman" w:hAnsi="Times New Roman"/>
          <w:sz w:val="24"/>
          <w:szCs w:val="24"/>
        </w:rPr>
        <w:t xml:space="preserve">same initiative as Erin. This may be problematic if another institution </w:t>
      </w:r>
      <w:r>
        <w:rPr>
          <w:rFonts w:ascii="Times New Roman" w:hAnsi="Times New Roman"/>
          <w:sz w:val="24"/>
          <w:szCs w:val="24"/>
        </w:rPr>
        <w:t>exists outside of those they have encountered via WP programmes that the student may have considered a ‘better fit’</w:t>
      </w:r>
      <w:r w:rsidRPr="00880A3A">
        <w:rPr>
          <w:rFonts w:ascii="Times New Roman" w:hAnsi="Times New Roman"/>
          <w:sz w:val="24"/>
          <w:szCs w:val="24"/>
        </w:rPr>
        <w:t xml:space="preserve">. </w:t>
      </w:r>
    </w:p>
    <w:p w14:paraId="324DA507" w14:textId="18DC2495"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95"/>
        <w:rPr>
          <w:rFonts w:ascii="Times New Roman" w:hAnsi="Times New Roman"/>
          <w:sz w:val="24"/>
          <w:szCs w:val="24"/>
        </w:rPr>
      </w:pPr>
      <w:r w:rsidRPr="00880A3A">
        <w:rPr>
          <w:rFonts w:ascii="Times New Roman" w:hAnsi="Times New Roman"/>
          <w:sz w:val="24"/>
          <w:szCs w:val="24"/>
        </w:rPr>
        <w:t xml:space="preserve">It is simplistic to assume though that with enough participation in events, activities and visits via WP </w:t>
      </w:r>
      <w:r>
        <w:rPr>
          <w:rFonts w:ascii="Times New Roman" w:hAnsi="Times New Roman"/>
          <w:sz w:val="24"/>
          <w:szCs w:val="24"/>
        </w:rPr>
        <w:t>programmes</w:t>
      </w:r>
      <w:r w:rsidRPr="00880A3A">
        <w:rPr>
          <w:rFonts w:ascii="Times New Roman" w:hAnsi="Times New Roman"/>
          <w:sz w:val="24"/>
          <w:szCs w:val="24"/>
        </w:rPr>
        <w:t xml:space="preserve"> potential applicant</w:t>
      </w:r>
      <w:r>
        <w:rPr>
          <w:rFonts w:ascii="Times New Roman" w:hAnsi="Times New Roman"/>
          <w:sz w:val="24"/>
          <w:szCs w:val="24"/>
        </w:rPr>
        <w:t>s</w:t>
      </w:r>
      <w:r w:rsidRPr="00880A3A">
        <w:rPr>
          <w:rFonts w:ascii="Times New Roman" w:hAnsi="Times New Roman"/>
          <w:sz w:val="24"/>
          <w:szCs w:val="24"/>
        </w:rPr>
        <w:t xml:space="preserve"> will undoubtedly </w:t>
      </w:r>
      <w:r>
        <w:rPr>
          <w:rFonts w:ascii="Times New Roman" w:hAnsi="Times New Roman"/>
          <w:sz w:val="24"/>
          <w:szCs w:val="24"/>
        </w:rPr>
        <w:t>b</w:t>
      </w:r>
      <w:r w:rsidRPr="00880A3A">
        <w:rPr>
          <w:rFonts w:ascii="Times New Roman" w:hAnsi="Times New Roman"/>
          <w:sz w:val="24"/>
          <w:szCs w:val="24"/>
        </w:rPr>
        <w:t>egin to form such ties</w:t>
      </w:r>
      <w:r>
        <w:rPr>
          <w:rFonts w:ascii="Times New Roman" w:hAnsi="Times New Roman"/>
          <w:sz w:val="24"/>
          <w:szCs w:val="24"/>
        </w:rPr>
        <w:t xml:space="preserve"> with a specific institution</w:t>
      </w:r>
      <w:r w:rsidRPr="00880A3A">
        <w:rPr>
          <w:rFonts w:ascii="Times New Roman" w:hAnsi="Times New Roman"/>
          <w:sz w:val="24"/>
          <w:szCs w:val="24"/>
        </w:rPr>
        <w:t xml:space="preserve">. This is demonstrated by Erin, who explains: </w:t>
      </w:r>
    </w:p>
    <w:p w14:paraId="67C0CACB" w14:textId="77777777" w:rsidR="00092F5E" w:rsidRDefault="00F23569" w:rsidP="00517185">
      <w:pPr>
        <w:autoSpaceDE w:val="0"/>
        <w:autoSpaceDN w:val="0"/>
        <w:adjustRightInd w:val="0"/>
        <w:snapToGrid w:val="0"/>
        <w:spacing w:after="0" w:line="360" w:lineRule="auto"/>
        <w:ind w:left="567" w:right="804"/>
        <w:rPr>
          <w:rFonts w:ascii="Times New Roman" w:hAnsi="Times New Roman"/>
          <w:sz w:val="24"/>
          <w:szCs w:val="24"/>
        </w:rPr>
      </w:pPr>
      <w:r w:rsidRPr="00880A3A">
        <w:rPr>
          <w:rFonts w:ascii="Times New Roman" w:hAnsi="Times New Roman"/>
          <w:sz w:val="24"/>
          <w:szCs w:val="24"/>
        </w:rPr>
        <w:t xml:space="preserve">I mean you’ve got to go on two open days of your choice that’s in their </w:t>
      </w:r>
      <w:r>
        <w:rPr>
          <w:rFonts w:ascii="Times New Roman" w:hAnsi="Times New Roman"/>
          <w:sz w:val="24"/>
          <w:szCs w:val="24"/>
        </w:rPr>
        <w:t xml:space="preserve">(Realising Opportunities) </w:t>
      </w:r>
      <w:r w:rsidRPr="00880A3A">
        <w:rPr>
          <w:rFonts w:ascii="Times New Roman" w:hAnsi="Times New Roman"/>
          <w:sz w:val="24"/>
          <w:szCs w:val="24"/>
        </w:rPr>
        <w:t xml:space="preserve">scheme, and most of my options anyway was in that scheme before we did the scheme. So, I mean it did encourage me to go on the open days but I don’t think it necessarily helped me </w:t>
      </w:r>
      <w:r w:rsidRPr="00880A3A">
        <w:rPr>
          <w:rFonts w:ascii="Times New Roman" w:hAnsi="Times New Roman"/>
          <w:i/>
          <w:iCs/>
          <w:sz w:val="24"/>
          <w:szCs w:val="24"/>
        </w:rPr>
        <w:t xml:space="preserve">like </w:t>
      </w:r>
      <w:r w:rsidRPr="00880A3A">
        <w:rPr>
          <w:rFonts w:ascii="Times New Roman" w:hAnsi="Times New Roman"/>
          <w:sz w:val="24"/>
          <w:szCs w:val="24"/>
        </w:rPr>
        <w:t xml:space="preserve">the </w:t>
      </w:r>
      <w:proofErr w:type="spellStart"/>
      <w:r w:rsidRPr="00880A3A">
        <w:rPr>
          <w:rFonts w:ascii="Times New Roman" w:hAnsi="Times New Roman"/>
          <w:sz w:val="24"/>
          <w:szCs w:val="24"/>
        </w:rPr>
        <w:t>uni’s</w:t>
      </w:r>
      <w:proofErr w:type="spellEnd"/>
      <w:r w:rsidRPr="00880A3A">
        <w:rPr>
          <w:rFonts w:ascii="Times New Roman" w:hAnsi="Times New Roman"/>
          <w:sz w:val="24"/>
          <w:szCs w:val="24"/>
        </w:rPr>
        <w:t xml:space="preserve"> anymore or not.</w:t>
      </w:r>
    </w:p>
    <w:p w14:paraId="6A30B1FF" w14:textId="593C468E" w:rsidR="00F23569" w:rsidRPr="00880A3A" w:rsidRDefault="00F23569" w:rsidP="00517185">
      <w:pPr>
        <w:autoSpaceDE w:val="0"/>
        <w:autoSpaceDN w:val="0"/>
        <w:adjustRightInd w:val="0"/>
        <w:snapToGrid w:val="0"/>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(Interview, October 2014) </w:t>
      </w:r>
    </w:p>
    <w:p w14:paraId="6929852F" w14:textId="2CEF4AC0" w:rsidR="00F23569" w:rsidRPr="00880A3A" w:rsidRDefault="00F23569" w:rsidP="003E2854">
      <w:pPr>
        <w:autoSpaceDE w:val="0"/>
        <w:autoSpaceDN w:val="0"/>
        <w:adjustRightInd w:val="0"/>
        <w:snapToGrid w:val="0"/>
        <w:spacing w:line="360" w:lineRule="auto"/>
        <w:rPr>
          <w:rFonts w:ascii="Times New Roman" w:hAnsi="Times New Roman"/>
          <w:sz w:val="24"/>
          <w:szCs w:val="24"/>
        </w:rPr>
      </w:pPr>
      <w:r>
        <w:rPr>
          <w:rFonts w:ascii="Times New Roman" w:hAnsi="Times New Roman"/>
          <w:sz w:val="24"/>
          <w:szCs w:val="24"/>
        </w:rPr>
        <w:t>Through</w:t>
      </w:r>
      <w:r w:rsidRPr="00880A3A">
        <w:rPr>
          <w:rFonts w:ascii="Times New Roman" w:hAnsi="Times New Roman"/>
          <w:sz w:val="24"/>
          <w:szCs w:val="24"/>
        </w:rPr>
        <w:t xml:space="preserve"> the Realisin</w:t>
      </w:r>
      <w:r>
        <w:rPr>
          <w:rFonts w:ascii="Times New Roman" w:hAnsi="Times New Roman"/>
          <w:sz w:val="24"/>
          <w:szCs w:val="24"/>
        </w:rPr>
        <w:t xml:space="preserve">g Opportunities </w:t>
      </w:r>
      <w:r w:rsidRPr="00880A3A">
        <w:rPr>
          <w:rFonts w:ascii="Times New Roman" w:hAnsi="Times New Roman"/>
          <w:sz w:val="24"/>
          <w:szCs w:val="24"/>
        </w:rPr>
        <w:t>scheme</w:t>
      </w:r>
      <w:r>
        <w:rPr>
          <w:rFonts w:ascii="Times New Roman" w:hAnsi="Times New Roman"/>
          <w:sz w:val="24"/>
          <w:szCs w:val="24"/>
        </w:rPr>
        <w:t xml:space="preserve">, Erin </w:t>
      </w:r>
      <w:r w:rsidRPr="00880A3A">
        <w:rPr>
          <w:rFonts w:ascii="Times New Roman" w:hAnsi="Times New Roman"/>
          <w:sz w:val="24"/>
          <w:szCs w:val="24"/>
        </w:rPr>
        <w:t>was able to, as explained above, attend two open days at any of the HEIs involved in the initiative. She expresses that although the scheme has encourage</w:t>
      </w:r>
      <w:r>
        <w:rPr>
          <w:rFonts w:ascii="Times New Roman" w:hAnsi="Times New Roman"/>
          <w:sz w:val="24"/>
          <w:szCs w:val="24"/>
        </w:rPr>
        <w:t xml:space="preserve">d her to attend open days, </w:t>
      </w:r>
      <w:r w:rsidRPr="00880A3A">
        <w:rPr>
          <w:rFonts w:ascii="Times New Roman" w:hAnsi="Times New Roman"/>
          <w:sz w:val="24"/>
          <w:szCs w:val="24"/>
        </w:rPr>
        <w:t>it has not resulted in her ‘liking’ these institutions more than she already did. This provides a counter argument to the suggestions above</w:t>
      </w:r>
      <w:r>
        <w:rPr>
          <w:rFonts w:ascii="Times New Roman" w:hAnsi="Times New Roman"/>
          <w:sz w:val="24"/>
          <w:szCs w:val="24"/>
        </w:rPr>
        <w:t xml:space="preserve"> - </w:t>
      </w:r>
      <w:r w:rsidRPr="00880A3A">
        <w:rPr>
          <w:rFonts w:ascii="Times New Roman" w:hAnsi="Times New Roman"/>
          <w:sz w:val="24"/>
          <w:szCs w:val="24"/>
        </w:rPr>
        <w:t>that consistent engagement with institution</w:t>
      </w:r>
      <w:r w:rsidR="00B035C8">
        <w:rPr>
          <w:rFonts w:ascii="Times New Roman" w:hAnsi="Times New Roman"/>
          <w:sz w:val="24"/>
          <w:szCs w:val="24"/>
        </w:rPr>
        <w:t>-</w:t>
      </w:r>
      <w:r w:rsidRPr="00880A3A">
        <w:rPr>
          <w:rFonts w:ascii="Times New Roman" w:hAnsi="Times New Roman"/>
          <w:sz w:val="24"/>
          <w:szCs w:val="24"/>
        </w:rPr>
        <w:t>specific WP programmes may ‘engineer’ emotional ties over time</w:t>
      </w:r>
      <w:r>
        <w:rPr>
          <w:rFonts w:ascii="Times New Roman" w:hAnsi="Times New Roman"/>
          <w:sz w:val="24"/>
          <w:szCs w:val="24"/>
        </w:rPr>
        <w:t xml:space="preserve"> in a deterministic fashion. </w:t>
      </w:r>
    </w:p>
    <w:p w14:paraId="78E75E72" w14:textId="4BA7AED3" w:rsidR="00F23569" w:rsidRDefault="00F23569" w:rsidP="00FB21E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right="237"/>
        <w:rPr>
          <w:rFonts w:ascii="Times New Roman" w:hAnsi="Times New Roman"/>
          <w:sz w:val="24"/>
          <w:szCs w:val="24"/>
        </w:rPr>
      </w:pPr>
      <w:r w:rsidRPr="00880A3A">
        <w:rPr>
          <w:rFonts w:ascii="Times New Roman" w:hAnsi="Times New Roman"/>
          <w:sz w:val="24"/>
          <w:szCs w:val="24"/>
        </w:rPr>
        <w:lastRenderedPageBreak/>
        <w:t xml:space="preserve">It is </w:t>
      </w:r>
      <w:r>
        <w:rPr>
          <w:rFonts w:ascii="Times New Roman" w:hAnsi="Times New Roman"/>
          <w:sz w:val="24"/>
          <w:szCs w:val="24"/>
        </w:rPr>
        <w:t xml:space="preserve">also </w:t>
      </w:r>
      <w:r w:rsidRPr="00880A3A">
        <w:rPr>
          <w:rFonts w:ascii="Times New Roman" w:hAnsi="Times New Roman"/>
          <w:sz w:val="24"/>
          <w:szCs w:val="24"/>
        </w:rPr>
        <w:t>possible that different individuals are more or less susceptible to forming emotional ties with institution</w:t>
      </w:r>
      <w:r>
        <w:rPr>
          <w:rFonts w:ascii="Times New Roman" w:hAnsi="Times New Roman"/>
          <w:sz w:val="24"/>
          <w:szCs w:val="24"/>
        </w:rPr>
        <w:t xml:space="preserve">s </w:t>
      </w:r>
      <w:r w:rsidR="00803490">
        <w:rPr>
          <w:rFonts w:ascii="Times New Roman" w:hAnsi="Times New Roman"/>
          <w:sz w:val="24"/>
          <w:szCs w:val="24"/>
        </w:rPr>
        <w:t>for</w:t>
      </w:r>
      <w:r>
        <w:rPr>
          <w:rFonts w:ascii="Times New Roman" w:hAnsi="Times New Roman"/>
          <w:sz w:val="24"/>
          <w:szCs w:val="24"/>
        </w:rPr>
        <w:t xml:space="preserve"> a multitude of reasons. These may consist of </w:t>
      </w:r>
      <w:r w:rsidRPr="00880A3A">
        <w:rPr>
          <w:rFonts w:ascii="Times New Roman" w:hAnsi="Times New Roman"/>
          <w:sz w:val="24"/>
          <w:szCs w:val="24"/>
        </w:rPr>
        <w:t xml:space="preserve">their own expectations of the institution and course, as well as how clearly they understand their own preferences. Of the </w:t>
      </w:r>
      <w:r w:rsidRPr="0001460E">
        <w:rPr>
          <w:rFonts w:ascii="Times New Roman" w:hAnsi="Times New Roman"/>
          <w:sz w:val="24"/>
          <w:szCs w:val="24"/>
        </w:rPr>
        <w:t>five participants discussed here, three (Bessy, Erin and Paola) displayed meta-reflexive tendencies during this phase (see table 3). As explained</w:t>
      </w:r>
      <w:r w:rsidRPr="00880A3A">
        <w:rPr>
          <w:rFonts w:ascii="Times New Roman" w:hAnsi="Times New Roman"/>
          <w:sz w:val="24"/>
          <w:szCs w:val="24"/>
        </w:rPr>
        <w:t xml:space="preserve"> in the Conceptual Framework chapter, meta-reflexives are named as such due to their tendency to reflect on their own </w:t>
      </w:r>
      <w:r w:rsidR="00FB21E8">
        <w:rPr>
          <w:rFonts w:ascii="Times New Roman" w:hAnsi="Times New Roman"/>
          <w:sz w:val="24"/>
          <w:szCs w:val="24"/>
        </w:rPr>
        <w:t>reflections</w:t>
      </w:r>
      <w:r w:rsidRPr="00880A3A">
        <w:rPr>
          <w:rFonts w:ascii="Times New Roman" w:hAnsi="Times New Roman"/>
          <w:sz w:val="24"/>
          <w:szCs w:val="24"/>
        </w:rPr>
        <w:t xml:space="preserve">. Such </w:t>
      </w:r>
      <w:r>
        <w:rPr>
          <w:rFonts w:ascii="Times New Roman" w:hAnsi="Times New Roman"/>
          <w:sz w:val="24"/>
          <w:szCs w:val="24"/>
        </w:rPr>
        <w:t xml:space="preserve">processes may have then led </w:t>
      </w:r>
      <w:r w:rsidRPr="00880A3A">
        <w:rPr>
          <w:rFonts w:ascii="Times New Roman" w:hAnsi="Times New Roman"/>
          <w:sz w:val="24"/>
          <w:szCs w:val="24"/>
        </w:rPr>
        <w:t xml:space="preserve">participants to understand their preferences more acutely than others; as Archer (2003, p. 288) explains, meta-reflexives tend to acquire self-knowledge and are ‘pre-occupied with their own subjectivity’. This </w:t>
      </w:r>
      <w:r>
        <w:rPr>
          <w:rFonts w:ascii="Times New Roman" w:hAnsi="Times New Roman"/>
          <w:sz w:val="24"/>
          <w:szCs w:val="24"/>
        </w:rPr>
        <w:t>could</w:t>
      </w:r>
      <w:r w:rsidRPr="00880A3A">
        <w:rPr>
          <w:rFonts w:ascii="Times New Roman" w:hAnsi="Times New Roman"/>
          <w:sz w:val="24"/>
          <w:szCs w:val="24"/>
        </w:rPr>
        <w:t xml:space="preserve"> then result in</w:t>
      </w:r>
      <w:r>
        <w:rPr>
          <w:rFonts w:ascii="Times New Roman" w:hAnsi="Times New Roman"/>
          <w:sz w:val="24"/>
          <w:szCs w:val="24"/>
        </w:rPr>
        <w:t xml:space="preserve"> a strong emotional response</w:t>
      </w:r>
      <w:r w:rsidRPr="00880A3A">
        <w:rPr>
          <w:rFonts w:ascii="Times New Roman" w:hAnsi="Times New Roman"/>
          <w:sz w:val="24"/>
          <w:szCs w:val="24"/>
        </w:rPr>
        <w:t xml:space="preserve"> when</w:t>
      </w:r>
      <w:r>
        <w:rPr>
          <w:rFonts w:ascii="Times New Roman" w:hAnsi="Times New Roman"/>
          <w:sz w:val="24"/>
          <w:szCs w:val="24"/>
        </w:rPr>
        <w:t xml:space="preserve"> such participants</w:t>
      </w:r>
      <w:r w:rsidRPr="00880A3A">
        <w:rPr>
          <w:rFonts w:ascii="Times New Roman" w:hAnsi="Times New Roman"/>
          <w:sz w:val="24"/>
          <w:szCs w:val="24"/>
        </w:rPr>
        <w:t xml:space="preserve"> encounter an institution that ‘fits’ with their pre-determined </w:t>
      </w:r>
      <w:r>
        <w:rPr>
          <w:rFonts w:ascii="Times New Roman" w:hAnsi="Times New Roman"/>
          <w:sz w:val="24"/>
          <w:szCs w:val="24"/>
        </w:rPr>
        <w:t xml:space="preserve">subjective </w:t>
      </w:r>
      <w:r w:rsidRPr="00880A3A">
        <w:rPr>
          <w:rFonts w:ascii="Times New Roman" w:hAnsi="Times New Roman"/>
          <w:sz w:val="24"/>
          <w:szCs w:val="24"/>
        </w:rPr>
        <w:t xml:space="preserve">ideal. </w:t>
      </w:r>
    </w:p>
    <w:p w14:paraId="5F1F3DB6" w14:textId="77777777" w:rsidR="00FB21E8" w:rsidRPr="00FB21E8" w:rsidRDefault="00FB21E8" w:rsidP="00FB21E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right="237"/>
        <w:rPr>
          <w:rFonts w:ascii="Times New Roman" w:hAnsi="Times New Roman"/>
          <w:sz w:val="24"/>
          <w:szCs w:val="24"/>
        </w:rPr>
      </w:pPr>
    </w:p>
    <w:p w14:paraId="4C8F6A86" w14:textId="77777777" w:rsidR="00F23569" w:rsidRPr="00CC0737" w:rsidRDefault="00F23569" w:rsidP="00FB21E8">
      <w:pPr>
        <w:pStyle w:val="Heading3"/>
        <w:spacing w:before="0" w:after="240"/>
        <w:rPr>
          <w:rFonts w:ascii="Times New Roman" w:hAnsi="Times New Roman"/>
          <w:i/>
          <w:color w:val="auto"/>
          <w:sz w:val="24"/>
        </w:rPr>
      </w:pPr>
      <w:bookmarkStart w:id="105" w:name="_Toc477643176"/>
      <w:r w:rsidRPr="00CC0737">
        <w:rPr>
          <w:rFonts w:ascii="Times New Roman" w:hAnsi="Times New Roman"/>
          <w:i/>
          <w:color w:val="auto"/>
          <w:sz w:val="24"/>
        </w:rPr>
        <w:t>1.2 Deliberating the possibles: HE abroad?</w:t>
      </w:r>
      <w:bookmarkEnd w:id="105"/>
    </w:p>
    <w:p w14:paraId="34F676BD" w14:textId="77EE4DCE" w:rsidR="00F23569" w:rsidRPr="00880A3A" w:rsidRDefault="00F23569" w:rsidP="003E2854">
      <w:pPr>
        <w:spacing w:line="360" w:lineRule="auto"/>
        <w:rPr>
          <w:rFonts w:ascii="Times New Roman" w:hAnsi="Times New Roman"/>
          <w:sz w:val="24"/>
          <w:szCs w:val="24"/>
        </w:rPr>
      </w:pPr>
      <w:r>
        <w:rPr>
          <w:rFonts w:ascii="Times New Roman" w:hAnsi="Times New Roman"/>
          <w:sz w:val="24"/>
          <w:szCs w:val="24"/>
        </w:rPr>
        <w:t xml:space="preserve">Since the late 2000s, </w:t>
      </w:r>
      <w:r w:rsidR="00712C22">
        <w:rPr>
          <w:rFonts w:ascii="Times New Roman" w:hAnsi="Times New Roman"/>
          <w:sz w:val="24"/>
          <w:szCs w:val="24"/>
        </w:rPr>
        <w:t xml:space="preserve">the </w:t>
      </w:r>
      <w:r w:rsidRPr="00880A3A">
        <w:rPr>
          <w:rFonts w:ascii="Times New Roman" w:hAnsi="Times New Roman"/>
          <w:sz w:val="24"/>
          <w:szCs w:val="24"/>
        </w:rPr>
        <w:t xml:space="preserve">research literature has noted a knowledge gap related to understandings of degree mobility amongst UK students (King </w:t>
      </w:r>
      <w:r w:rsidRPr="00880A3A">
        <w:rPr>
          <w:rFonts w:ascii="Times New Roman" w:hAnsi="Times New Roman"/>
          <w:i/>
          <w:sz w:val="24"/>
          <w:szCs w:val="24"/>
        </w:rPr>
        <w:t>et al.</w:t>
      </w:r>
      <w:r w:rsidRPr="00880A3A">
        <w:rPr>
          <w:rFonts w:ascii="Times New Roman" w:hAnsi="Times New Roman"/>
          <w:sz w:val="24"/>
          <w:szCs w:val="24"/>
        </w:rPr>
        <w:t xml:space="preserve">, 2011). Much attention instead has been paid to international students entering the UK </w:t>
      </w:r>
      <w:r>
        <w:rPr>
          <w:rFonts w:ascii="Times New Roman" w:hAnsi="Times New Roman"/>
          <w:sz w:val="24"/>
          <w:szCs w:val="24"/>
        </w:rPr>
        <w:t>HE system and</w:t>
      </w:r>
      <w:r w:rsidRPr="00880A3A">
        <w:rPr>
          <w:rFonts w:ascii="Times New Roman" w:hAnsi="Times New Roman"/>
          <w:sz w:val="24"/>
          <w:szCs w:val="24"/>
        </w:rPr>
        <w:t xml:space="preserve"> credit mobility (King </w:t>
      </w:r>
      <w:r w:rsidRPr="00880A3A">
        <w:rPr>
          <w:rFonts w:ascii="Times New Roman" w:hAnsi="Times New Roman"/>
          <w:i/>
          <w:sz w:val="24"/>
          <w:szCs w:val="24"/>
        </w:rPr>
        <w:t>et al.</w:t>
      </w:r>
      <w:r w:rsidRPr="00880A3A">
        <w:rPr>
          <w:rFonts w:ascii="Times New Roman" w:hAnsi="Times New Roman"/>
          <w:sz w:val="24"/>
          <w:szCs w:val="24"/>
        </w:rPr>
        <w:t xml:space="preserve">, 2011; Waters and Brooks, 2010). King </w:t>
      </w:r>
      <w:r w:rsidRPr="00880A3A">
        <w:rPr>
          <w:rFonts w:ascii="Times New Roman" w:hAnsi="Times New Roman"/>
          <w:i/>
          <w:sz w:val="24"/>
          <w:szCs w:val="24"/>
        </w:rPr>
        <w:t>et al.</w:t>
      </w:r>
      <w:r w:rsidRPr="00880A3A">
        <w:rPr>
          <w:rFonts w:ascii="Times New Roman" w:hAnsi="Times New Roman"/>
          <w:sz w:val="24"/>
          <w:szCs w:val="24"/>
        </w:rPr>
        <w:t xml:space="preserve"> (2011, p. 163) define degree mobility as </w:t>
      </w:r>
      <w:r w:rsidR="00EA3CFF">
        <w:rPr>
          <w:rFonts w:ascii="Times New Roman" w:hAnsi="Times New Roman"/>
          <w:sz w:val="24"/>
          <w:szCs w:val="24"/>
        </w:rPr>
        <w:t>when</w:t>
      </w:r>
      <w:r w:rsidRPr="00880A3A">
        <w:rPr>
          <w:rFonts w:ascii="Times New Roman" w:hAnsi="Times New Roman"/>
          <w:sz w:val="24"/>
          <w:szCs w:val="24"/>
        </w:rPr>
        <w:t xml:space="preserve"> students migrate for their entire course, whereas credit mobility refers to those who go abroad for a prop</w:t>
      </w:r>
      <w:r>
        <w:rPr>
          <w:rFonts w:ascii="Times New Roman" w:hAnsi="Times New Roman"/>
          <w:sz w:val="24"/>
          <w:szCs w:val="24"/>
        </w:rPr>
        <w:t>ortion of their degree programme</w:t>
      </w:r>
      <w:r w:rsidRPr="00880A3A">
        <w:rPr>
          <w:rFonts w:ascii="Times New Roman" w:hAnsi="Times New Roman"/>
          <w:sz w:val="24"/>
          <w:szCs w:val="24"/>
        </w:rPr>
        <w:t xml:space="preserve">. Within my </w:t>
      </w:r>
      <w:r>
        <w:rPr>
          <w:rFonts w:ascii="Times New Roman" w:hAnsi="Times New Roman"/>
          <w:sz w:val="24"/>
          <w:szCs w:val="24"/>
        </w:rPr>
        <w:t xml:space="preserve">own research, two participants (Sofia and John) </w:t>
      </w:r>
      <w:r w:rsidRPr="00880A3A">
        <w:rPr>
          <w:rFonts w:ascii="Times New Roman" w:hAnsi="Times New Roman"/>
          <w:sz w:val="24"/>
          <w:szCs w:val="24"/>
        </w:rPr>
        <w:t xml:space="preserve">had plans to embark on </w:t>
      </w:r>
      <w:r>
        <w:rPr>
          <w:rFonts w:ascii="Times New Roman" w:hAnsi="Times New Roman"/>
          <w:sz w:val="24"/>
          <w:szCs w:val="24"/>
        </w:rPr>
        <w:t>degree programmes delivered by</w:t>
      </w:r>
      <w:r w:rsidRPr="00880A3A">
        <w:rPr>
          <w:rFonts w:ascii="Times New Roman" w:hAnsi="Times New Roman"/>
          <w:sz w:val="24"/>
          <w:szCs w:val="24"/>
        </w:rPr>
        <w:t xml:space="preserve"> institutions abroad. When considering the literature alongside Sofia and John’s intentions, some interesting s</w:t>
      </w:r>
      <w:r>
        <w:rPr>
          <w:rFonts w:ascii="Times New Roman" w:hAnsi="Times New Roman"/>
          <w:sz w:val="24"/>
          <w:szCs w:val="24"/>
        </w:rPr>
        <w:t>imilarities and contrasts emerge</w:t>
      </w:r>
      <w:r w:rsidRPr="00880A3A">
        <w:rPr>
          <w:rFonts w:ascii="Times New Roman" w:hAnsi="Times New Roman"/>
          <w:sz w:val="24"/>
          <w:szCs w:val="24"/>
        </w:rPr>
        <w:t xml:space="preserve"> in relation to privilege and the reproduction of advantage. Research by Waters and Brooks (2010)</w:t>
      </w:r>
      <w:r w:rsidR="00EA3CFF">
        <w:rPr>
          <w:rFonts w:ascii="Times New Roman" w:hAnsi="Times New Roman"/>
          <w:sz w:val="24"/>
          <w:szCs w:val="24"/>
        </w:rPr>
        <w:t>,</w:t>
      </w:r>
      <w:r w:rsidRPr="00880A3A">
        <w:rPr>
          <w:rFonts w:ascii="Times New Roman" w:hAnsi="Times New Roman"/>
          <w:sz w:val="24"/>
          <w:szCs w:val="24"/>
        </w:rPr>
        <w:t xml:space="preserve"> for instance</w:t>
      </w:r>
      <w:r w:rsidR="00EA3CFF">
        <w:rPr>
          <w:rFonts w:ascii="Times New Roman" w:hAnsi="Times New Roman"/>
          <w:sz w:val="24"/>
          <w:szCs w:val="24"/>
        </w:rPr>
        <w:t>,</w:t>
      </w:r>
      <w:r w:rsidRPr="00880A3A">
        <w:rPr>
          <w:rFonts w:ascii="Times New Roman" w:hAnsi="Times New Roman"/>
          <w:sz w:val="24"/>
          <w:szCs w:val="24"/>
        </w:rPr>
        <w:t xml:space="preserve"> concludes that capital accumulation amongst advantaged students provides oppor</w:t>
      </w:r>
      <w:r>
        <w:rPr>
          <w:rFonts w:ascii="Times New Roman" w:hAnsi="Times New Roman"/>
          <w:sz w:val="24"/>
          <w:szCs w:val="24"/>
        </w:rPr>
        <w:t>tunities for studying abroad. Additionally,</w:t>
      </w:r>
      <w:r w:rsidRPr="00880A3A">
        <w:rPr>
          <w:rFonts w:ascii="Times New Roman" w:hAnsi="Times New Roman"/>
          <w:sz w:val="24"/>
          <w:szCs w:val="24"/>
        </w:rPr>
        <w:t xml:space="preserve"> King </w:t>
      </w:r>
      <w:r w:rsidRPr="00880A3A">
        <w:rPr>
          <w:rFonts w:ascii="Times New Roman" w:hAnsi="Times New Roman"/>
          <w:i/>
          <w:sz w:val="24"/>
          <w:szCs w:val="24"/>
        </w:rPr>
        <w:t>et al.</w:t>
      </w:r>
      <w:r w:rsidRPr="00880A3A">
        <w:rPr>
          <w:rFonts w:ascii="Times New Roman" w:hAnsi="Times New Roman"/>
          <w:sz w:val="24"/>
          <w:szCs w:val="24"/>
        </w:rPr>
        <w:t xml:space="preserve"> (2011, p. 171) postulate that such opportunities may be out of reach for non-traditional students, remaining as ‘only a dream or not even that’. Such studies highlight the pe</w:t>
      </w:r>
      <w:r>
        <w:rPr>
          <w:rFonts w:ascii="Times New Roman" w:hAnsi="Times New Roman"/>
          <w:sz w:val="24"/>
          <w:szCs w:val="24"/>
        </w:rPr>
        <w:t>rpetuation of socioeconomic divisions amongst students in</w:t>
      </w:r>
      <w:r w:rsidRPr="00880A3A">
        <w:rPr>
          <w:rFonts w:ascii="Times New Roman" w:hAnsi="Times New Roman"/>
          <w:sz w:val="24"/>
          <w:szCs w:val="24"/>
        </w:rPr>
        <w:t xml:space="preserve"> accessing and completing degree programmes abroad. </w:t>
      </w:r>
    </w:p>
    <w:p w14:paraId="6E360540" w14:textId="0BC5B724" w:rsidR="00F23569" w:rsidRPr="00001FD2" w:rsidRDefault="00F23569" w:rsidP="003E2854">
      <w:pPr>
        <w:spacing w:line="360" w:lineRule="auto"/>
        <w:rPr>
          <w:rFonts w:ascii="Times New Roman" w:hAnsi="Times New Roman"/>
          <w:sz w:val="24"/>
          <w:szCs w:val="24"/>
        </w:rPr>
      </w:pPr>
      <w:r w:rsidRPr="00880A3A">
        <w:rPr>
          <w:rFonts w:ascii="Times New Roman" w:hAnsi="Times New Roman"/>
          <w:sz w:val="24"/>
          <w:szCs w:val="24"/>
        </w:rPr>
        <w:t>Both Sofia and John were first generation students</w:t>
      </w:r>
      <w:r>
        <w:rPr>
          <w:rFonts w:ascii="Times New Roman" w:hAnsi="Times New Roman"/>
          <w:sz w:val="24"/>
          <w:szCs w:val="24"/>
        </w:rPr>
        <w:t xml:space="preserve"> and</w:t>
      </w:r>
      <w:r w:rsidR="00EA3CFF">
        <w:rPr>
          <w:rFonts w:ascii="Times New Roman" w:hAnsi="Times New Roman"/>
          <w:sz w:val="24"/>
          <w:szCs w:val="24"/>
        </w:rPr>
        <w:t>,</w:t>
      </w:r>
      <w:r>
        <w:rPr>
          <w:rFonts w:ascii="Times New Roman" w:hAnsi="Times New Roman"/>
          <w:sz w:val="24"/>
          <w:szCs w:val="24"/>
        </w:rPr>
        <w:t xml:space="preserve"> like the other participants, were</w:t>
      </w:r>
      <w:r w:rsidR="00712C22">
        <w:rPr>
          <w:rFonts w:ascii="Times New Roman" w:hAnsi="Times New Roman"/>
          <w:sz w:val="24"/>
          <w:szCs w:val="24"/>
        </w:rPr>
        <w:t xml:space="preserve"> from LPNs and areas of high socioeconomic deprivation.</w:t>
      </w:r>
      <w:r w:rsidRPr="00880A3A">
        <w:rPr>
          <w:rFonts w:ascii="Times New Roman" w:hAnsi="Times New Roman"/>
          <w:sz w:val="24"/>
          <w:szCs w:val="24"/>
        </w:rPr>
        <w:t xml:space="preserve"> With this in mind along with the conclusions of the research literature, it is </w:t>
      </w:r>
      <w:r>
        <w:rPr>
          <w:rFonts w:ascii="Times New Roman" w:hAnsi="Times New Roman"/>
          <w:sz w:val="24"/>
          <w:szCs w:val="24"/>
        </w:rPr>
        <w:t xml:space="preserve">interesting to explore what had inspired </w:t>
      </w:r>
      <w:r w:rsidRPr="00880A3A">
        <w:rPr>
          <w:rFonts w:ascii="Times New Roman" w:hAnsi="Times New Roman"/>
          <w:sz w:val="24"/>
          <w:szCs w:val="24"/>
        </w:rPr>
        <w:t xml:space="preserve">them to consider pursuing a degree outside of their home country. </w:t>
      </w:r>
      <w:r>
        <w:rPr>
          <w:rFonts w:ascii="Times New Roman" w:hAnsi="Times New Roman"/>
          <w:sz w:val="24"/>
          <w:szCs w:val="24"/>
        </w:rPr>
        <w:t xml:space="preserve">Sofia and John’s accounts convey </w:t>
      </w:r>
      <w:r w:rsidRPr="00880A3A">
        <w:rPr>
          <w:rFonts w:ascii="Times New Roman" w:hAnsi="Times New Roman"/>
          <w:sz w:val="24"/>
          <w:szCs w:val="24"/>
        </w:rPr>
        <w:t>some notab</w:t>
      </w:r>
      <w:r>
        <w:rPr>
          <w:rFonts w:ascii="Times New Roman" w:hAnsi="Times New Roman"/>
          <w:sz w:val="24"/>
          <w:szCs w:val="24"/>
        </w:rPr>
        <w:t xml:space="preserve">le differences and similarities </w:t>
      </w:r>
      <w:r w:rsidRPr="00880A3A">
        <w:rPr>
          <w:rFonts w:ascii="Times New Roman" w:hAnsi="Times New Roman"/>
          <w:sz w:val="24"/>
          <w:szCs w:val="24"/>
        </w:rPr>
        <w:t xml:space="preserve">when considered alongside the literature. In </w:t>
      </w:r>
      <w:r>
        <w:rPr>
          <w:rFonts w:ascii="Times New Roman" w:hAnsi="Times New Roman"/>
          <w:sz w:val="24"/>
          <w:szCs w:val="24"/>
        </w:rPr>
        <w:t xml:space="preserve">Waters </w:t>
      </w:r>
      <w:r>
        <w:rPr>
          <w:rFonts w:ascii="Times New Roman" w:hAnsi="Times New Roman"/>
          <w:sz w:val="24"/>
          <w:szCs w:val="24"/>
        </w:rPr>
        <w:lastRenderedPageBreak/>
        <w:t>and Brooks’</w:t>
      </w:r>
      <w:r w:rsidRPr="00880A3A">
        <w:rPr>
          <w:rFonts w:ascii="Times New Roman" w:hAnsi="Times New Roman"/>
          <w:sz w:val="24"/>
          <w:szCs w:val="24"/>
        </w:rPr>
        <w:t xml:space="preserve"> (2010, p. 221) research</w:t>
      </w:r>
      <w:r w:rsidR="00EA3CFF">
        <w:rPr>
          <w:rFonts w:ascii="Times New Roman" w:hAnsi="Times New Roman"/>
          <w:sz w:val="24"/>
          <w:szCs w:val="24"/>
        </w:rPr>
        <w:t>,</w:t>
      </w:r>
      <w:r w:rsidRPr="00880A3A">
        <w:rPr>
          <w:rFonts w:ascii="Times New Roman" w:hAnsi="Times New Roman"/>
          <w:sz w:val="24"/>
          <w:szCs w:val="24"/>
        </w:rPr>
        <w:t xml:space="preserve"> </w:t>
      </w:r>
      <w:r>
        <w:rPr>
          <w:rFonts w:ascii="Times New Roman" w:hAnsi="Times New Roman"/>
          <w:sz w:val="24"/>
          <w:szCs w:val="24"/>
        </w:rPr>
        <w:t>which explored</w:t>
      </w:r>
      <w:r w:rsidRPr="00880A3A">
        <w:rPr>
          <w:rFonts w:ascii="Times New Roman" w:hAnsi="Times New Roman"/>
          <w:sz w:val="24"/>
          <w:szCs w:val="24"/>
        </w:rPr>
        <w:t xml:space="preserve"> the motivations for degree mobility amongst students and graduates, they found, unexpectedly, that there was an ‘</w:t>
      </w:r>
      <w:r w:rsidRPr="00880A3A">
        <w:rPr>
          <w:rFonts w:ascii="Times New Roman" w:hAnsi="Times New Roman"/>
          <w:color w:val="292526"/>
          <w:sz w:val="24"/>
          <w:szCs w:val="24"/>
        </w:rPr>
        <w:t xml:space="preserve">ostensible </w:t>
      </w:r>
      <w:r w:rsidRPr="00880A3A">
        <w:rPr>
          <w:rFonts w:ascii="Times New Roman" w:hAnsi="Times New Roman"/>
          <w:i/>
          <w:iCs/>
          <w:color w:val="292526"/>
          <w:sz w:val="24"/>
          <w:szCs w:val="24"/>
        </w:rPr>
        <w:t xml:space="preserve">absence </w:t>
      </w:r>
      <w:r w:rsidRPr="00880A3A">
        <w:rPr>
          <w:rFonts w:ascii="Times New Roman" w:hAnsi="Times New Roman"/>
          <w:color w:val="292526"/>
          <w:sz w:val="24"/>
          <w:szCs w:val="24"/>
        </w:rPr>
        <w:t xml:space="preserve">of any explicit strategy underpinning many UK students’ decisions around international education’. Instead, </w:t>
      </w:r>
      <w:r>
        <w:rPr>
          <w:rFonts w:ascii="Times New Roman" w:hAnsi="Times New Roman"/>
          <w:color w:val="292526"/>
          <w:sz w:val="24"/>
          <w:szCs w:val="24"/>
        </w:rPr>
        <w:t xml:space="preserve">the </w:t>
      </w:r>
      <w:r w:rsidRPr="00880A3A">
        <w:rPr>
          <w:rFonts w:ascii="Times New Roman" w:hAnsi="Times New Roman"/>
          <w:color w:val="292526"/>
          <w:sz w:val="24"/>
          <w:szCs w:val="24"/>
        </w:rPr>
        <w:t>intended outcomes of st</w:t>
      </w:r>
      <w:r>
        <w:rPr>
          <w:rFonts w:ascii="Times New Roman" w:hAnsi="Times New Roman"/>
          <w:color w:val="292526"/>
          <w:sz w:val="24"/>
          <w:szCs w:val="24"/>
        </w:rPr>
        <w:t xml:space="preserve">udying abroad were often vague </w:t>
      </w:r>
      <w:r w:rsidRPr="00880A3A">
        <w:rPr>
          <w:rFonts w:ascii="Times New Roman" w:hAnsi="Times New Roman"/>
          <w:color w:val="292526"/>
          <w:sz w:val="24"/>
          <w:szCs w:val="24"/>
        </w:rPr>
        <w:t>and focused upon ‘excitement’</w:t>
      </w:r>
      <w:r w:rsidRPr="00880A3A">
        <w:rPr>
          <w:rFonts w:ascii="Times New Roman" w:hAnsi="Times New Roman"/>
          <w:i/>
          <w:iCs/>
          <w:color w:val="292526"/>
          <w:sz w:val="24"/>
          <w:szCs w:val="24"/>
        </w:rPr>
        <w:t xml:space="preserve"> </w:t>
      </w:r>
      <w:r w:rsidRPr="00880A3A">
        <w:rPr>
          <w:rFonts w:ascii="Times New Roman" w:hAnsi="Times New Roman"/>
          <w:color w:val="292526"/>
          <w:sz w:val="24"/>
          <w:szCs w:val="24"/>
        </w:rPr>
        <w:t>and ‘adventure’ (Ibid.). Initially, the latter appears</w:t>
      </w:r>
      <w:r>
        <w:rPr>
          <w:rFonts w:ascii="Times New Roman" w:hAnsi="Times New Roman"/>
          <w:color w:val="292526"/>
          <w:sz w:val="24"/>
          <w:szCs w:val="24"/>
        </w:rPr>
        <w:t xml:space="preserve"> to be true for Sofia who hoped</w:t>
      </w:r>
      <w:r w:rsidRPr="00880A3A">
        <w:rPr>
          <w:rFonts w:ascii="Times New Roman" w:hAnsi="Times New Roman"/>
          <w:color w:val="292526"/>
          <w:sz w:val="24"/>
          <w:szCs w:val="24"/>
        </w:rPr>
        <w:t xml:space="preserve"> to study M</w:t>
      </w:r>
      <w:r>
        <w:rPr>
          <w:rFonts w:ascii="Times New Roman" w:hAnsi="Times New Roman"/>
          <w:color w:val="292526"/>
          <w:sz w:val="24"/>
          <w:szCs w:val="24"/>
        </w:rPr>
        <w:t>usical Theatre and Dance at an Arts I</w:t>
      </w:r>
      <w:r w:rsidRPr="00880A3A">
        <w:rPr>
          <w:rFonts w:ascii="Times New Roman" w:hAnsi="Times New Roman"/>
          <w:color w:val="292526"/>
          <w:sz w:val="24"/>
          <w:szCs w:val="24"/>
        </w:rPr>
        <w:t xml:space="preserve">nstitute in </w:t>
      </w:r>
      <w:r>
        <w:rPr>
          <w:rFonts w:ascii="Times New Roman" w:hAnsi="Times New Roman"/>
          <w:color w:val="292526"/>
          <w:sz w:val="24"/>
          <w:szCs w:val="24"/>
        </w:rPr>
        <w:t>Spain</w:t>
      </w:r>
      <w:r w:rsidRPr="00880A3A">
        <w:rPr>
          <w:rFonts w:ascii="Times New Roman" w:hAnsi="Times New Roman"/>
          <w:color w:val="292526"/>
          <w:sz w:val="24"/>
          <w:szCs w:val="24"/>
        </w:rPr>
        <w:t xml:space="preserve">: </w:t>
      </w:r>
    </w:p>
    <w:p w14:paraId="29746B3A" w14:textId="77777777" w:rsidR="00EA3CFF" w:rsidRDefault="00F23569" w:rsidP="003E2854">
      <w:pPr>
        <w:autoSpaceDE w:val="0"/>
        <w:autoSpaceDN w:val="0"/>
        <w:adjustRightInd w:val="0"/>
        <w:spacing w:after="0" w:line="360" w:lineRule="auto"/>
        <w:ind w:left="567" w:right="804"/>
        <w:rPr>
          <w:rFonts w:ascii="Times New Roman" w:hAnsi="Times New Roman"/>
          <w:sz w:val="24"/>
          <w:szCs w:val="24"/>
        </w:rPr>
      </w:pPr>
      <w:r>
        <w:rPr>
          <w:rFonts w:ascii="Times New Roman" w:hAnsi="Times New Roman"/>
          <w:sz w:val="24"/>
          <w:szCs w:val="24"/>
        </w:rPr>
        <w:t>I’m more like Musical T</w:t>
      </w:r>
      <w:r w:rsidRPr="00880A3A">
        <w:rPr>
          <w:rFonts w:ascii="Times New Roman" w:hAnsi="Times New Roman"/>
          <w:sz w:val="24"/>
          <w:szCs w:val="24"/>
        </w:rPr>
        <w:t xml:space="preserve">heatre, dancing, so I </w:t>
      </w:r>
      <w:proofErr w:type="spellStart"/>
      <w:r w:rsidRPr="00880A3A">
        <w:rPr>
          <w:rFonts w:ascii="Times New Roman" w:hAnsi="Times New Roman"/>
          <w:sz w:val="24"/>
          <w:szCs w:val="24"/>
        </w:rPr>
        <w:t>kinda</w:t>
      </w:r>
      <w:proofErr w:type="spellEnd"/>
      <w:r w:rsidRPr="00880A3A">
        <w:rPr>
          <w:rFonts w:ascii="Times New Roman" w:hAnsi="Times New Roman"/>
          <w:sz w:val="24"/>
          <w:szCs w:val="24"/>
        </w:rPr>
        <w:t xml:space="preserve"> see myself travelling a lot and performing. And cos I’m one for like learning different languages and you know the cult</w:t>
      </w:r>
      <w:r>
        <w:rPr>
          <w:rFonts w:ascii="Times New Roman" w:hAnsi="Times New Roman"/>
          <w:sz w:val="24"/>
          <w:szCs w:val="24"/>
        </w:rPr>
        <w:t>ures…</w:t>
      </w:r>
      <w:r w:rsidRPr="00880A3A">
        <w:rPr>
          <w:rFonts w:ascii="Times New Roman" w:hAnsi="Times New Roman"/>
          <w:sz w:val="24"/>
          <w:szCs w:val="24"/>
        </w:rPr>
        <w:t xml:space="preserve"> I do like performing. Like there’s West End equivalents in </w:t>
      </w:r>
      <w:proofErr w:type="spellStart"/>
      <w:r w:rsidRPr="00880A3A">
        <w:rPr>
          <w:rFonts w:ascii="Times New Roman" w:hAnsi="Times New Roman"/>
          <w:sz w:val="24"/>
          <w:szCs w:val="24"/>
        </w:rPr>
        <w:t>loadsa</w:t>
      </w:r>
      <w:proofErr w:type="spellEnd"/>
      <w:r w:rsidRPr="00880A3A">
        <w:rPr>
          <w:rFonts w:ascii="Times New Roman" w:hAnsi="Times New Roman"/>
          <w:sz w:val="24"/>
          <w:szCs w:val="24"/>
        </w:rPr>
        <w:t xml:space="preserve"> different countries, it’s just they sing it in a different language… That’s why I </w:t>
      </w:r>
      <w:proofErr w:type="spellStart"/>
      <w:r w:rsidRPr="00880A3A">
        <w:rPr>
          <w:rFonts w:ascii="Times New Roman" w:hAnsi="Times New Roman"/>
          <w:sz w:val="24"/>
          <w:szCs w:val="24"/>
        </w:rPr>
        <w:t>kinda</w:t>
      </w:r>
      <w:proofErr w:type="spellEnd"/>
      <w:r w:rsidRPr="00880A3A">
        <w:rPr>
          <w:rFonts w:ascii="Times New Roman" w:hAnsi="Times New Roman"/>
          <w:sz w:val="24"/>
          <w:szCs w:val="24"/>
        </w:rPr>
        <w:t xml:space="preserve"> see myself more for </w:t>
      </w:r>
      <w:r>
        <w:rPr>
          <w:rFonts w:ascii="Times New Roman" w:hAnsi="Times New Roman"/>
          <w:sz w:val="24"/>
          <w:szCs w:val="24"/>
        </w:rPr>
        <w:t>(Spain)</w:t>
      </w:r>
      <w:r w:rsidRPr="00880A3A">
        <w:rPr>
          <w:rFonts w:ascii="Times New Roman" w:hAnsi="Times New Roman"/>
          <w:sz w:val="24"/>
          <w:szCs w:val="24"/>
        </w:rPr>
        <w:t xml:space="preserve"> because I like the experience of being in a different country, I love it. And I know</w:t>
      </w:r>
      <w:r>
        <w:rPr>
          <w:rFonts w:ascii="Times New Roman" w:hAnsi="Times New Roman"/>
          <w:sz w:val="24"/>
          <w:szCs w:val="24"/>
        </w:rPr>
        <w:t xml:space="preserve"> basic Spanish so I’ll be fine [laughs]</w:t>
      </w:r>
      <w:r w:rsidRPr="00880A3A">
        <w:rPr>
          <w:rFonts w:ascii="Times New Roman" w:hAnsi="Times New Roman"/>
          <w:sz w:val="24"/>
          <w:szCs w:val="24"/>
        </w:rPr>
        <w:t xml:space="preserve">. </w:t>
      </w:r>
    </w:p>
    <w:p w14:paraId="761181E7" w14:textId="3B0F9CD8" w:rsidR="00EA3CFF" w:rsidRPr="00880A3A" w:rsidRDefault="00F23569" w:rsidP="00C22DDC">
      <w:pPr>
        <w:autoSpaceDE w:val="0"/>
        <w:autoSpaceDN w:val="0"/>
        <w:adjustRightInd w:val="0"/>
        <w:spacing w:after="0" w:line="360" w:lineRule="auto"/>
        <w:ind w:left="567" w:right="804"/>
        <w:jc w:val="right"/>
        <w:rPr>
          <w:rFonts w:ascii="Times New Roman" w:hAnsi="Times New Roman"/>
          <w:sz w:val="24"/>
          <w:szCs w:val="24"/>
        </w:rPr>
      </w:pPr>
      <w:r w:rsidRPr="00880A3A">
        <w:rPr>
          <w:rFonts w:ascii="Times New Roman" w:hAnsi="Times New Roman"/>
          <w:sz w:val="24"/>
          <w:szCs w:val="24"/>
        </w:rPr>
        <w:t>(Focus group, January 2015)</w:t>
      </w:r>
    </w:p>
    <w:p w14:paraId="18B17D85" w14:textId="77777777" w:rsidR="00F23569" w:rsidRPr="00880A3A" w:rsidRDefault="00F23569" w:rsidP="00C22DDC">
      <w:pPr>
        <w:autoSpaceDE w:val="0"/>
        <w:autoSpaceDN w:val="0"/>
        <w:adjustRightInd w:val="0"/>
        <w:spacing w:after="0" w:line="360" w:lineRule="auto"/>
        <w:ind w:left="567" w:right="804"/>
        <w:jc w:val="right"/>
        <w:rPr>
          <w:rFonts w:ascii="Times New Roman" w:hAnsi="Times New Roman"/>
          <w:color w:val="292526"/>
          <w:sz w:val="24"/>
          <w:szCs w:val="24"/>
        </w:rPr>
      </w:pPr>
    </w:p>
    <w:p w14:paraId="6C2921DE" w14:textId="3A477790" w:rsidR="00F23569" w:rsidRPr="00880A3A" w:rsidRDefault="00F23569" w:rsidP="003E2854">
      <w:pPr>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Here, Sofia states that she ‘loves’ experiencing different countries which is more in</w:t>
      </w:r>
      <w:r w:rsidR="00D668D4">
        <w:rPr>
          <w:rFonts w:ascii="Times New Roman" w:hAnsi="Times New Roman"/>
          <w:sz w:val="24"/>
          <w:szCs w:val="24"/>
        </w:rPr>
        <w:t xml:space="preserve"> line with the transcripts of the</w:t>
      </w:r>
      <w:r w:rsidRPr="00880A3A">
        <w:rPr>
          <w:rFonts w:ascii="Times New Roman" w:hAnsi="Times New Roman"/>
          <w:sz w:val="24"/>
          <w:szCs w:val="24"/>
        </w:rPr>
        <w:t xml:space="preserve"> more advantaged students in Waters and Brooks’ (2010) inquiry. Waters and Brooks</w:t>
      </w:r>
      <w:r w:rsidR="00EA3CFF">
        <w:rPr>
          <w:rFonts w:ascii="Times New Roman" w:hAnsi="Times New Roman"/>
          <w:sz w:val="24"/>
          <w:szCs w:val="24"/>
        </w:rPr>
        <w:t>,</w:t>
      </w:r>
      <w:r w:rsidRPr="00880A3A">
        <w:rPr>
          <w:rFonts w:ascii="Times New Roman" w:hAnsi="Times New Roman"/>
          <w:sz w:val="24"/>
          <w:szCs w:val="24"/>
        </w:rPr>
        <w:t xml:space="preserve"> though</w:t>
      </w:r>
      <w:r w:rsidR="00EA3CFF">
        <w:rPr>
          <w:rFonts w:ascii="Times New Roman" w:hAnsi="Times New Roman"/>
          <w:sz w:val="24"/>
          <w:szCs w:val="24"/>
        </w:rPr>
        <w:t>,</w:t>
      </w:r>
      <w:r w:rsidRPr="00880A3A">
        <w:rPr>
          <w:rFonts w:ascii="Times New Roman" w:hAnsi="Times New Roman"/>
          <w:sz w:val="24"/>
          <w:szCs w:val="24"/>
        </w:rPr>
        <w:t xml:space="preserve"> suggest that such motivations, along with the absence of ‘strategy’ in terms of employment, are likely a result of </w:t>
      </w:r>
      <w:r>
        <w:rPr>
          <w:rFonts w:ascii="Times New Roman" w:hAnsi="Times New Roman"/>
          <w:sz w:val="24"/>
          <w:szCs w:val="24"/>
        </w:rPr>
        <w:t>experiencing privilege</w:t>
      </w:r>
      <w:r w:rsidRPr="00880A3A">
        <w:rPr>
          <w:rFonts w:ascii="Times New Roman" w:hAnsi="Times New Roman"/>
          <w:sz w:val="24"/>
          <w:szCs w:val="24"/>
        </w:rPr>
        <w:t xml:space="preserve"> with their participants having ‘</w:t>
      </w:r>
      <w:r w:rsidRPr="00880A3A">
        <w:rPr>
          <w:rFonts w:ascii="Times New Roman" w:hAnsi="Times New Roman"/>
          <w:color w:val="292526"/>
          <w:sz w:val="24"/>
          <w:szCs w:val="24"/>
        </w:rPr>
        <w:t xml:space="preserve">access to significant </w:t>
      </w:r>
      <w:r w:rsidRPr="00747320">
        <w:rPr>
          <w:rFonts w:ascii="Times New Roman" w:hAnsi="Times New Roman"/>
          <w:color w:val="292526"/>
          <w:sz w:val="24"/>
          <w:szCs w:val="24"/>
        </w:rPr>
        <w:t>amounts of capital (social, cultural and economic)’ (Ibid., p. 221).</w:t>
      </w:r>
      <w:r w:rsidRPr="00747320">
        <w:rPr>
          <w:rFonts w:ascii="Times New Roman" w:hAnsi="Times New Roman"/>
          <w:sz w:val="24"/>
          <w:szCs w:val="24"/>
        </w:rPr>
        <w:t xml:space="preserve"> Similarly, in their research o</w:t>
      </w:r>
      <w:r w:rsidR="001435A2" w:rsidRPr="00747320">
        <w:rPr>
          <w:rFonts w:ascii="Times New Roman" w:hAnsi="Times New Roman"/>
          <w:sz w:val="24"/>
          <w:szCs w:val="24"/>
        </w:rPr>
        <w:t>n</w:t>
      </w:r>
      <w:r w:rsidRPr="00747320">
        <w:rPr>
          <w:rFonts w:ascii="Times New Roman" w:hAnsi="Times New Roman"/>
          <w:sz w:val="24"/>
          <w:szCs w:val="24"/>
        </w:rPr>
        <w:t xml:space="preserve"> UK graduates, Brooks and Everett (2008) found that those with higher levels of privilege were less likely to plan for the future. Sofia’s narrative contrasts with this</w:t>
      </w:r>
      <w:r w:rsidR="00EA3CFF" w:rsidRPr="00747320">
        <w:rPr>
          <w:rFonts w:ascii="Times New Roman" w:hAnsi="Times New Roman"/>
          <w:sz w:val="24"/>
          <w:szCs w:val="24"/>
        </w:rPr>
        <w:t>,</w:t>
      </w:r>
      <w:r w:rsidRPr="00747320">
        <w:rPr>
          <w:rFonts w:ascii="Times New Roman" w:hAnsi="Times New Roman"/>
          <w:sz w:val="24"/>
          <w:szCs w:val="24"/>
        </w:rPr>
        <w:t xml:space="preserve"> as she </w:t>
      </w:r>
      <w:r w:rsidRPr="00747320">
        <w:rPr>
          <w:rFonts w:ascii="Times New Roman" w:hAnsi="Times New Roman"/>
          <w:i/>
          <w:sz w:val="24"/>
          <w:szCs w:val="24"/>
        </w:rPr>
        <w:t>does</w:t>
      </w:r>
      <w:r w:rsidRPr="00747320">
        <w:rPr>
          <w:rFonts w:ascii="Times New Roman" w:hAnsi="Times New Roman"/>
          <w:sz w:val="24"/>
          <w:szCs w:val="24"/>
        </w:rPr>
        <w:t xml:space="preserve"> consider</w:t>
      </w:r>
      <w:r w:rsidRPr="00880A3A">
        <w:rPr>
          <w:rFonts w:ascii="Times New Roman" w:hAnsi="Times New Roman"/>
          <w:sz w:val="24"/>
          <w:szCs w:val="24"/>
        </w:rPr>
        <w:t xml:space="preserve"> how </w:t>
      </w:r>
      <w:r>
        <w:rPr>
          <w:rFonts w:ascii="Times New Roman" w:hAnsi="Times New Roman"/>
          <w:sz w:val="24"/>
          <w:szCs w:val="24"/>
        </w:rPr>
        <w:t>studying in Spain</w:t>
      </w:r>
      <w:r w:rsidR="004F48C4">
        <w:rPr>
          <w:rFonts w:ascii="Times New Roman" w:hAnsi="Times New Roman"/>
          <w:sz w:val="24"/>
          <w:szCs w:val="24"/>
        </w:rPr>
        <w:t xml:space="preserve"> may impact her long-t</w:t>
      </w:r>
      <w:r w:rsidRPr="00880A3A">
        <w:rPr>
          <w:rFonts w:ascii="Times New Roman" w:hAnsi="Times New Roman"/>
          <w:sz w:val="24"/>
          <w:szCs w:val="24"/>
        </w:rPr>
        <w:t>erm plans of entering a dance career</w:t>
      </w:r>
      <w:r w:rsidR="00EA3CFF">
        <w:rPr>
          <w:rFonts w:ascii="Times New Roman" w:hAnsi="Times New Roman"/>
          <w:sz w:val="24"/>
          <w:szCs w:val="24"/>
        </w:rPr>
        <w:t>,</w:t>
      </w:r>
      <w:r w:rsidRPr="00880A3A">
        <w:rPr>
          <w:rFonts w:ascii="Times New Roman" w:hAnsi="Times New Roman"/>
          <w:sz w:val="24"/>
          <w:szCs w:val="24"/>
        </w:rPr>
        <w:t xml:space="preserve"> </w:t>
      </w:r>
      <w:r w:rsidRPr="00880A3A">
        <w:rPr>
          <w:rFonts w:ascii="Times New Roman" w:hAnsi="Times New Roman"/>
          <w:i/>
          <w:sz w:val="24"/>
          <w:szCs w:val="24"/>
        </w:rPr>
        <w:t>in addition</w:t>
      </w:r>
      <w:r w:rsidRPr="00880A3A">
        <w:rPr>
          <w:rFonts w:ascii="Times New Roman" w:hAnsi="Times New Roman"/>
          <w:sz w:val="24"/>
          <w:szCs w:val="24"/>
        </w:rPr>
        <w:t xml:space="preserve"> to the ‘experienc</w:t>
      </w:r>
      <w:r w:rsidR="0044790E">
        <w:rPr>
          <w:rFonts w:ascii="Times New Roman" w:hAnsi="Times New Roman"/>
          <w:sz w:val="24"/>
          <w:szCs w:val="24"/>
        </w:rPr>
        <w:t>e’ of studying in a new country. For instance, in the previous chapter</w:t>
      </w:r>
      <w:r w:rsidRPr="00880A3A">
        <w:rPr>
          <w:rFonts w:ascii="Times New Roman" w:hAnsi="Times New Roman"/>
          <w:sz w:val="24"/>
          <w:szCs w:val="24"/>
        </w:rPr>
        <w:t xml:space="preserve"> </w:t>
      </w:r>
      <w:r w:rsidRPr="00753280">
        <w:rPr>
          <w:rFonts w:ascii="Times New Roman" w:hAnsi="Times New Roman"/>
          <w:sz w:val="24"/>
          <w:szCs w:val="24"/>
        </w:rPr>
        <w:t>I explained how Sofia referred to the econom</w:t>
      </w:r>
      <w:r>
        <w:rPr>
          <w:rFonts w:ascii="Times New Roman" w:hAnsi="Times New Roman"/>
          <w:sz w:val="24"/>
          <w:szCs w:val="24"/>
        </w:rPr>
        <w:t>ic advantages of studying abroad in that</w:t>
      </w:r>
      <w:r w:rsidRPr="003572D5">
        <w:rPr>
          <w:rFonts w:ascii="Times New Roman" w:hAnsi="Times New Roman"/>
          <w:sz w:val="24"/>
          <w:szCs w:val="24"/>
        </w:rPr>
        <w:t xml:space="preserve"> travelling was required for her future career </w:t>
      </w:r>
      <w:r w:rsidR="005B4ACD">
        <w:rPr>
          <w:rFonts w:ascii="Times New Roman" w:hAnsi="Times New Roman"/>
          <w:sz w:val="24"/>
          <w:szCs w:val="24"/>
        </w:rPr>
        <w:t>(see p. 1</w:t>
      </w:r>
      <w:r w:rsidR="00C22DDC">
        <w:rPr>
          <w:rFonts w:ascii="Times New Roman" w:hAnsi="Times New Roman"/>
          <w:sz w:val="24"/>
          <w:szCs w:val="24"/>
        </w:rPr>
        <w:t>34</w:t>
      </w:r>
      <w:r>
        <w:rPr>
          <w:rFonts w:ascii="Times New Roman" w:hAnsi="Times New Roman"/>
          <w:sz w:val="24"/>
          <w:szCs w:val="24"/>
        </w:rPr>
        <w:t xml:space="preserve">). </w:t>
      </w:r>
    </w:p>
    <w:p w14:paraId="01053797" w14:textId="60AE04C0" w:rsidR="00F23569" w:rsidRPr="00880A3A" w:rsidRDefault="00F23569" w:rsidP="003E2854">
      <w:pPr>
        <w:autoSpaceDE w:val="0"/>
        <w:autoSpaceDN w:val="0"/>
        <w:adjustRightInd w:val="0"/>
        <w:spacing w:after="0" w:line="360" w:lineRule="auto"/>
        <w:rPr>
          <w:rFonts w:ascii="Times New Roman" w:hAnsi="Times New Roman"/>
          <w:sz w:val="24"/>
          <w:szCs w:val="24"/>
        </w:rPr>
      </w:pPr>
      <w:r w:rsidRPr="00880A3A">
        <w:rPr>
          <w:rFonts w:ascii="Times New Roman" w:hAnsi="Times New Roman"/>
          <w:sz w:val="24"/>
          <w:szCs w:val="24"/>
        </w:rPr>
        <w:t xml:space="preserve">John’s account </w:t>
      </w:r>
      <w:r>
        <w:rPr>
          <w:rFonts w:ascii="Times New Roman" w:hAnsi="Times New Roman"/>
          <w:sz w:val="24"/>
          <w:szCs w:val="24"/>
        </w:rPr>
        <w:t>exhibits similarities to Sofia’s</w:t>
      </w:r>
      <w:r w:rsidR="00352DA5">
        <w:rPr>
          <w:rFonts w:ascii="Times New Roman" w:hAnsi="Times New Roman"/>
          <w:sz w:val="24"/>
          <w:szCs w:val="24"/>
        </w:rPr>
        <w:t xml:space="preserve"> in terms of being mindful of the longer term impacts </w:t>
      </w:r>
      <w:r w:rsidR="00162BA7">
        <w:rPr>
          <w:rFonts w:ascii="Times New Roman" w:hAnsi="Times New Roman"/>
          <w:sz w:val="24"/>
          <w:szCs w:val="24"/>
        </w:rPr>
        <w:t xml:space="preserve">that studying abroad may have </w:t>
      </w:r>
      <w:r w:rsidR="00352DA5">
        <w:rPr>
          <w:rFonts w:ascii="Times New Roman" w:hAnsi="Times New Roman"/>
          <w:sz w:val="24"/>
          <w:szCs w:val="24"/>
        </w:rPr>
        <w:t>on employment</w:t>
      </w:r>
      <w:r w:rsidRPr="00880A3A">
        <w:rPr>
          <w:rFonts w:ascii="Times New Roman" w:hAnsi="Times New Roman"/>
          <w:sz w:val="24"/>
          <w:szCs w:val="24"/>
        </w:rPr>
        <w:t>. It is worth reiterating here that during the f</w:t>
      </w:r>
      <w:r>
        <w:rPr>
          <w:rFonts w:ascii="Times New Roman" w:hAnsi="Times New Roman"/>
          <w:sz w:val="24"/>
          <w:szCs w:val="24"/>
        </w:rPr>
        <w:t>irst phase of the research</w:t>
      </w:r>
      <w:r w:rsidRPr="00880A3A">
        <w:rPr>
          <w:rFonts w:ascii="Times New Roman" w:hAnsi="Times New Roman"/>
          <w:sz w:val="24"/>
          <w:szCs w:val="24"/>
        </w:rPr>
        <w:t xml:space="preserve">, John was uncertain whether to study a degree in Mental Health Nursing or to enter employment in Residential Care upon the completion of his </w:t>
      </w:r>
      <w:r>
        <w:rPr>
          <w:rFonts w:ascii="Times New Roman" w:hAnsi="Times New Roman"/>
          <w:sz w:val="24"/>
          <w:szCs w:val="24"/>
        </w:rPr>
        <w:t>Health and Social Care</w:t>
      </w:r>
      <w:r w:rsidRPr="00880A3A">
        <w:rPr>
          <w:rFonts w:ascii="Times New Roman" w:hAnsi="Times New Roman"/>
          <w:sz w:val="24"/>
          <w:szCs w:val="24"/>
        </w:rPr>
        <w:t xml:space="preserve"> BTEC L</w:t>
      </w:r>
      <w:r>
        <w:rPr>
          <w:rFonts w:ascii="Times New Roman" w:hAnsi="Times New Roman"/>
          <w:sz w:val="24"/>
          <w:szCs w:val="24"/>
        </w:rPr>
        <w:t xml:space="preserve">evel </w:t>
      </w:r>
      <w:r w:rsidRPr="00880A3A">
        <w:rPr>
          <w:rFonts w:ascii="Times New Roman" w:hAnsi="Times New Roman"/>
          <w:sz w:val="24"/>
          <w:szCs w:val="24"/>
        </w:rPr>
        <w:t xml:space="preserve">3. When </w:t>
      </w:r>
      <w:r>
        <w:rPr>
          <w:rFonts w:ascii="Times New Roman" w:hAnsi="Times New Roman"/>
          <w:sz w:val="24"/>
          <w:szCs w:val="24"/>
        </w:rPr>
        <w:t>asked</w:t>
      </w:r>
      <w:r w:rsidRPr="00880A3A">
        <w:rPr>
          <w:rFonts w:ascii="Times New Roman" w:hAnsi="Times New Roman"/>
          <w:sz w:val="24"/>
          <w:szCs w:val="24"/>
        </w:rPr>
        <w:t xml:space="preserve"> ab</w:t>
      </w:r>
      <w:r>
        <w:rPr>
          <w:rFonts w:ascii="Times New Roman" w:hAnsi="Times New Roman"/>
          <w:sz w:val="24"/>
          <w:szCs w:val="24"/>
        </w:rPr>
        <w:t xml:space="preserve">out this </w:t>
      </w:r>
      <w:r w:rsidRPr="00880A3A">
        <w:rPr>
          <w:rFonts w:ascii="Times New Roman" w:hAnsi="Times New Roman"/>
          <w:sz w:val="24"/>
          <w:szCs w:val="24"/>
        </w:rPr>
        <w:t xml:space="preserve">during this </w:t>
      </w:r>
      <w:r>
        <w:rPr>
          <w:rFonts w:ascii="Times New Roman" w:hAnsi="Times New Roman"/>
          <w:sz w:val="24"/>
          <w:szCs w:val="24"/>
        </w:rPr>
        <w:t xml:space="preserve">later stage, he firmly stated: </w:t>
      </w:r>
      <w:r>
        <w:rPr>
          <w:rFonts w:ascii="Times New Roman" w:hAnsi="Times New Roman"/>
          <w:sz w:val="24"/>
          <w:szCs w:val="24"/>
        </w:rPr>
        <w:lastRenderedPageBreak/>
        <w:t>‘O</w:t>
      </w:r>
      <w:r w:rsidRPr="00880A3A">
        <w:rPr>
          <w:rFonts w:ascii="Times New Roman" w:hAnsi="Times New Roman"/>
          <w:sz w:val="24"/>
          <w:szCs w:val="24"/>
        </w:rPr>
        <w:t xml:space="preserve">ne hundred percent </w:t>
      </w:r>
      <w:proofErr w:type="spellStart"/>
      <w:r w:rsidRPr="00880A3A">
        <w:rPr>
          <w:rFonts w:ascii="Times New Roman" w:hAnsi="Times New Roman"/>
          <w:sz w:val="24"/>
          <w:szCs w:val="24"/>
        </w:rPr>
        <w:t>uni</w:t>
      </w:r>
      <w:proofErr w:type="spellEnd"/>
      <w:r w:rsidRPr="00880A3A">
        <w:rPr>
          <w:rFonts w:ascii="Times New Roman" w:hAnsi="Times New Roman"/>
          <w:sz w:val="24"/>
          <w:szCs w:val="24"/>
        </w:rPr>
        <w:t xml:space="preserve">’. His first choice was a university in Australia which he had discovered </w:t>
      </w:r>
      <w:r>
        <w:rPr>
          <w:rFonts w:ascii="Times New Roman" w:hAnsi="Times New Roman"/>
          <w:sz w:val="24"/>
          <w:szCs w:val="24"/>
        </w:rPr>
        <w:t>after</w:t>
      </w:r>
      <w:r w:rsidRPr="00880A3A">
        <w:rPr>
          <w:rFonts w:ascii="Times New Roman" w:hAnsi="Times New Roman"/>
          <w:sz w:val="24"/>
          <w:szCs w:val="24"/>
        </w:rPr>
        <w:t xml:space="preserve"> his aunt (who resided there) post</w:t>
      </w:r>
      <w:r w:rsidR="00C22DDC">
        <w:rPr>
          <w:rFonts w:ascii="Times New Roman" w:hAnsi="Times New Roman"/>
          <w:sz w:val="24"/>
          <w:szCs w:val="24"/>
        </w:rPr>
        <w:t>ed</w:t>
      </w:r>
      <w:r w:rsidRPr="00880A3A">
        <w:rPr>
          <w:rFonts w:ascii="Times New Roman" w:hAnsi="Times New Roman"/>
          <w:sz w:val="24"/>
          <w:szCs w:val="24"/>
        </w:rPr>
        <w:t xml:space="preserve"> something related to this on Facebook:</w:t>
      </w:r>
    </w:p>
    <w:p w14:paraId="40324BBC" w14:textId="77777777" w:rsidR="00F23569" w:rsidRPr="00880A3A" w:rsidRDefault="00F23569" w:rsidP="003E2854">
      <w:pPr>
        <w:autoSpaceDE w:val="0"/>
        <w:autoSpaceDN w:val="0"/>
        <w:adjustRightInd w:val="0"/>
        <w:spacing w:after="0" w:line="360" w:lineRule="auto"/>
        <w:rPr>
          <w:rFonts w:ascii="Times New Roman" w:hAnsi="Times New Roman"/>
          <w:sz w:val="24"/>
          <w:szCs w:val="24"/>
        </w:rPr>
      </w:pPr>
    </w:p>
    <w:p w14:paraId="649047C2"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 xml:space="preserve">ZB: So what gave you the idea of Australia then? </w:t>
      </w:r>
    </w:p>
    <w:p w14:paraId="0E1DC854"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 xml:space="preserve">John: Just because I’ve got family there, so I wouldn’t be on my own for the first year there. I would be lodging with them and then I can sort myself out once I’m there then. I’ve got a whole year to sort out accommodation for my second year ... I guess I was probably just </w:t>
      </w:r>
      <w:r>
        <w:rPr>
          <w:rFonts w:ascii="Times New Roman" w:hAnsi="Times New Roman"/>
          <w:sz w:val="24"/>
          <w:szCs w:val="24"/>
        </w:rPr>
        <w:t>looking on Facebook and saw my a</w:t>
      </w:r>
      <w:r w:rsidRPr="00880A3A">
        <w:rPr>
          <w:rFonts w:ascii="Times New Roman" w:hAnsi="Times New Roman"/>
          <w:sz w:val="24"/>
          <w:szCs w:val="24"/>
        </w:rPr>
        <w:t>unty posted som</w:t>
      </w:r>
      <w:r>
        <w:rPr>
          <w:rFonts w:ascii="Times New Roman" w:hAnsi="Times New Roman"/>
          <w:sz w:val="24"/>
          <w:szCs w:val="24"/>
        </w:rPr>
        <w:t xml:space="preserve">ething or </w:t>
      </w:r>
      <w:proofErr w:type="spellStart"/>
      <w:r>
        <w:rPr>
          <w:rFonts w:ascii="Times New Roman" w:hAnsi="Times New Roman"/>
          <w:sz w:val="24"/>
          <w:szCs w:val="24"/>
        </w:rPr>
        <w:t>summat</w:t>
      </w:r>
      <w:proofErr w:type="spellEnd"/>
      <w:r>
        <w:rPr>
          <w:rFonts w:ascii="Times New Roman" w:hAnsi="Times New Roman"/>
          <w:sz w:val="24"/>
          <w:szCs w:val="24"/>
        </w:rPr>
        <w:t xml:space="preserve"> and I thought “</w:t>
      </w:r>
      <w:r w:rsidRPr="00880A3A">
        <w:rPr>
          <w:rFonts w:ascii="Times New Roman" w:hAnsi="Times New Roman"/>
          <w:sz w:val="24"/>
          <w:szCs w:val="24"/>
        </w:rPr>
        <w:t>Oh I wouldn’t mind going ove</w:t>
      </w:r>
      <w:r>
        <w:rPr>
          <w:rFonts w:ascii="Times New Roman" w:hAnsi="Times New Roman"/>
          <w:sz w:val="24"/>
          <w:szCs w:val="24"/>
        </w:rPr>
        <w:t>r there and studying over there”</w:t>
      </w:r>
      <w:r w:rsidRPr="00880A3A">
        <w:rPr>
          <w:rFonts w:ascii="Times New Roman" w:hAnsi="Times New Roman"/>
          <w:sz w:val="24"/>
          <w:szCs w:val="24"/>
        </w:rPr>
        <w:t xml:space="preserve">. I’m just looking at where’d be best to study abroad, cos I’d like to do it in America as well but I don’t know anyone in America. So I would just be on my own ... Whereas in (Australian City), I’ve got loads of family there. </w:t>
      </w:r>
    </w:p>
    <w:p w14:paraId="279AF2BE" w14:textId="77777777" w:rsidR="00F23569" w:rsidRPr="00880A3A" w:rsidRDefault="00F23569" w:rsidP="003E2854">
      <w:pPr>
        <w:spacing w:line="360" w:lineRule="auto"/>
        <w:ind w:left="426" w:right="521"/>
        <w:jc w:val="right"/>
        <w:rPr>
          <w:rFonts w:ascii="Times New Roman" w:hAnsi="Times New Roman"/>
          <w:sz w:val="24"/>
          <w:szCs w:val="24"/>
        </w:rPr>
      </w:pPr>
      <w:r w:rsidRPr="00880A3A">
        <w:rPr>
          <w:rFonts w:ascii="Times New Roman" w:hAnsi="Times New Roman"/>
          <w:sz w:val="24"/>
          <w:szCs w:val="24"/>
        </w:rPr>
        <w:t>(Interview, October 2014)</w:t>
      </w:r>
    </w:p>
    <w:p w14:paraId="7E5F2DA6" w14:textId="77777777" w:rsidR="00F23569" w:rsidRPr="00880A3A" w:rsidRDefault="00F23569" w:rsidP="003E2854">
      <w:pPr>
        <w:spacing w:line="360" w:lineRule="auto"/>
        <w:rPr>
          <w:rFonts w:ascii="Times New Roman" w:hAnsi="Times New Roman"/>
          <w:sz w:val="24"/>
          <w:szCs w:val="24"/>
        </w:rPr>
      </w:pPr>
      <w:r w:rsidRPr="00880A3A">
        <w:rPr>
          <w:rFonts w:ascii="Times New Roman" w:hAnsi="Times New Roman"/>
          <w:sz w:val="24"/>
          <w:szCs w:val="24"/>
        </w:rPr>
        <w:t xml:space="preserve">John </w:t>
      </w:r>
      <w:r>
        <w:rPr>
          <w:rFonts w:ascii="Times New Roman" w:hAnsi="Times New Roman"/>
          <w:sz w:val="24"/>
          <w:szCs w:val="24"/>
        </w:rPr>
        <w:t>elaborated that</w:t>
      </w:r>
      <w:r w:rsidRPr="00880A3A">
        <w:rPr>
          <w:rFonts w:ascii="Times New Roman" w:hAnsi="Times New Roman"/>
          <w:sz w:val="24"/>
          <w:szCs w:val="24"/>
        </w:rPr>
        <w:t xml:space="preserve"> he </w:t>
      </w:r>
      <w:r>
        <w:rPr>
          <w:rFonts w:ascii="Times New Roman" w:hAnsi="Times New Roman"/>
          <w:sz w:val="24"/>
          <w:szCs w:val="24"/>
        </w:rPr>
        <w:t xml:space="preserve">would ideally </w:t>
      </w:r>
      <w:r w:rsidRPr="00880A3A">
        <w:rPr>
          <w:rFonts w:ascii="Times New Roman" w:hAnsi="Times New Roman"/>
          <w:sz w:val="24"/>
          <w:szCs w:val="24"/>
        </w:rPr>
        <w:t xml:space="preserve">study abroad </w:t>
      </w:r>
      <w:r>
        <w:rPr>
          <w:rFonts w:ascii="Times New Roman" w:hAnsi="Times New Roman"/>
          <w:sz w:val="24"/>
          <w:szCs w:val="24"/>
        </w:rPr>
        <w:t>and remain there for work:</w:t>
      </w:r>
      <w:r w:rsidRPr="00880A3A">
        <w:rPr>
          <w:rFonts w:ascii="Times New Roman" w:hAnsi="Times New Roman"/>
          <w:sz w:val="24"/>
          <w:szCs w:val="24"/>
        </w:rPr>
        <w:t xml:space="preserve"> ‘It’d be better if I could stu</w:t>
      </w:r>
      <w:r>
        <w:rPr>
          <w:rFonts w:ascii="Times New Roman" w:hAnsi="Times New Roman"/>
          <w:sz w:val="24"/>
          <w:szCs w:val="24"/>
        </w:rPr>
        <w:t>dy abroad and then stay there…</w:t>
      </w:r>
      <w:r w:rsidRPr="00880A3A">
        <w:rPr>
          <w:rFonts w:ascii="Times New Roman" w:hAnsi="Times New Roman"/>
          <w:sz w:val="24"/>
          <w:szCs w:val="24"/>
        </w:rPr>
        <w:t>I ultimately do want to be a Nurse abroad’</w:t>
      </w:r>
      <w:r>
        <w:rPr>
          <w:rFonts w:ascii="Times New Roman" w:hAnsi="Times New Roman"/>
          <w:sz w:val="24"/>
          <w:szCs w:val="24"/>
        </w:rPr>
        <w:t xml:space="preserve"> (Interview, October 2014)</w:t>
      </w:r>
      <w:r w:rsidRPr="00880A3A">
        <w:rPr>
          <w:rFonts w:ascii="Times New Roman" w:hAnsi="Times New Roman"/>
          <w:sz w:val="24"/>
          <w:szCs w:val="24"/>
        </w:rPr>
        <w:t xml:space="preserve">. </w:t>
      </w:r>
      <w:r>
        <w:rPr>
          <w:rFonts w:ascii="Times New Roman" w:hAnsi="Times New Roman"/>
          <w:sz w:val="24"/>
          <w:szCs w:val="24"/>
        </w:rPr>
        <w:t xml:space="preserve">In mentioning this, John’s account </w:t>
      </w:r>
      <w:r w:rsidRPr="00880A3A">
        <w:rPr>
          <w:rFonts w:ascii="Times New Roman" w:hAnsi="Times New Roman"/>
          <w:sz w:val="24"/>
          <w:szCs w:val="24"/>
        </w:rPr>
        <w:t xml:space="preserve">does not convey the ‘vague’ responses that Waters and Brooks (2010) noted amongst their more privileged participants. Instead, </w:t>
      </w:r>
      <w:r>
        <w:rPr>
          <w:rFonts w:ascii="Times New Roman" w:hAnsi="Times New Roman"/>
          <w:sz w:val="24"/>
          <w:szCs w:val="24"/>
        </w:rPr>
        <w:t>John’s account refers specifically to planning for the future</w:t>
      </w:r>
      <w:r w:rsidRPr="00880A3A">
        <w:rPr>
          <w:rFonts w:ascii="Times New Roman" w:hAnsi="Times New Roman"/>
          <w:sz w:val="24"/>
          <w:szCs w:val="24"/>
        </w:rPr>
        <w:t xml:space="preserve">. </w:t>
      </w:r>
    </w:p>
    <w:p w14:paraId="24673636" w14:textId="35F0049C" w:rsidR="00F23569" w:rsidRPr="00880A3A" w:rsidRDefault="00F23569" w:rsidP="003E2854">
      <w:pPr>
        <w:autoSpaceDE w:val="0"/>
        <w:autoSpaceDN w:val="0"/>
        <w:adjustRightInd w:val="0"/>
        <w:spacing w:after="0" w:line="360" w:lineRule="auto"/>
        <w:rPr>
          <w:rFonts w:ascii="Times New Roman" w:hAnsi="Times New Roman"/>
          <w:sz w:val="24"/>
          <w:szCs w:val="24"/>
        </w:rPr>
      </w:pPr>
      <w:r w:rsidRPr="00880A3A">
        <w:rPr>
          <w:rFonts w:ascii="Times New Roman" w:hAnsi="Times New Roman"/>
          <w:sz w:val="24"/>
          <w:szCs w:val="24"/>
        </w:rPr>
        <w:t>The fact that John has family resid</w:t>
      </w:r>
      <w:r w:rsidR="00EA3CFF">
        <w:rPr>
          <w:rFonts w:ascii="Times New Roman" w:hAnsi="Times New Roman"/>
          <w:sz w:val="24"/>
          <w:szCs w:val="24"/>
        </w:rPr>
        <w:t>ing</w:t>
      </w:r>
      <w:r w:rsidRPr="00880A3A">
        <w:rPr>
          <w:rFonts w:ascii="Times New Roman" w:hAnsi="Times New Roman"/>
          <w:sz w:val="24"/>
          <w:szCs w:val="24"/>
        </w:rPr>
        <w:t xml:space="preserve"> in Australia is also interesting to discuss. In King </w:t>
      </w:r>
      <w:r w:rsidRPr="00880A3A">
        <w:rPr>
          <w:rFonts w:ascii="Times New Roman" w:hAnsi="Times New Roman"/>
          <w:i/>
          <w:sz w:val="24"/>
          <w:szCs w:val="24"/>
        </w:rPr>
        <w:t>et al.</w:t>
      </w:r>
      <w:r w:rsidRPr="00880A3A">
        <w:rPr>
          <w:rFonts w:ascii="Times New Roman" w:hAnsi="Times New Roman"/>
          <w:sz w:val="24"/>
          <w:szCs w:val="24"/>
        </w:rPr>
        <w:t xml:space="preserve">’s (2011) research of sixth form pupils’ intentions to study abroad, they note a number of variables that increased the likelihood of an individual’s propensity to pursue this route. One of these was having parents who had lived abroad. Whilst John’s parents do not live abroad, members of his extended family do which influenced him to </w:t>
      </w:r>
      <w:r w:rsidR="0092313E">
        <w:rPr>
          <w:rFonts w:ascii="Times New Roman" w:hAnsi="Times New Roman"/>
          <w:sz w:val="24"/>
          <w:szCs w:val="24"/>
        </w:rPr>
        <w:t>consider studying</w:t>
      </w:r>
      <w:r w:rsidRPr="00880A3A">
        <w:rPr>
          <w:rFonts w:ascii="Times New Roman" w:hAnsi="Times New Roman"/>
          <w:sz w:val="24"/>
          <w:szCs w:val="24"/>
        </w:rPr>
        <w:t xml:space="preserve"> i</w:t>
      </w:r>
      <w:r>
        <w:rPr>
          <w:rFonts w:ascii="Times New Roman" w:hAnsi="Times New Roman"/>
          <w:sz w:val="24"/>
          <w:szCs w:val="24"/>
        </w:rPr>
        <w:t>n Australia rather than America. F</w:t>
      </w:r>
      <w:r w:rsidRPr="00880A3A">
        <w:rPr>
          <w:rFonts w:ascii="Times New Roman" w:hAnsi="Times New Roman"/>
          <w:sz w:val="24"/>
          <w:szCs w:val="24"/>
        </w:rPr>
        <w:t>amily holiday patterns also presented a clear relationship</w:t>
      </w:r>
      <w:r>
        <w:rPr>
          <w:rFonts w:ascii="Times New Roman" w:hAnsi="Times New Roman"/>
          <w:sz w:val="24"/>
          <w:szCs w:val="24"/>
        </w:rPr>
        <w:t xml:space="preserve"> </w:t>
      </w:r>
      <w:r w:rsidR="00EA3CFF">
        <w:rPr>
          <w:rFonts w:ascii="Times New Roman" w:hAnsi="Times New Roman"/>
          <w:sz w:val="24"/>
          <w:szCs w:val="24"/>
        </w:rPr>
        <w:t xml:space="preserve">in </w:t>
      </w:r>
      <w:r w:rsidRPr="00880A3A">
        <w:rPr>
          <w:rFonts w:ascii="Times New Roman" w:hAnsi="Times New Roman"/>
          <w:sz w:val="24"/>
          <w:szCs w:val="24"/>
        </w:rPr>
        <w:t xml:space="preserve">King </w:t>
      </w:r>
      <w:r w:rsidRPr="00880A3A">
        <w:rPr>
          <w:rFonts w:ascii="Times New Roman" w:hAnsi="Times New Roman"/>
          <w:i/>
          <w:sz w:val="24"/>
          <w:szCs w:val="24"/>
        </w:rPr>
        <w:t>et al.</w:t>
      </w:r>
      <w:r w:rsidRPr="00880A3A">
        <w:rPr>
          <w:rFonts w:ascii="Times New Roman" w:hAnsi="Times New Roman"/>
          <w:sz w:val="24"/>
          <w:szCs w:val="24"/>
        </w:rPr>
        <w:t>’s (</w:t>
      </w:r>
      <w:r>
        <w:rPr>
          <w:rFonts w:ascii="Times New Roman" w:hAnsi="Times New Roman"/>
          <w:sz w:val="24"/>
          <w:szCs w:val="24"/>
        </w:rPr>
        <w:t>Ibid.</w:t>
      </w:r>
      <w:r w:rsidRPr="00880A3A">
        <w:rPr>
          <w:rFonts w:ascii="Times New Roman" w:hAnsi="Times New Roman"/>
          <w:sz w:val="24"/>
          <w:szCs w:val="24"/>
        </w:rPr>
        <w:t xml:space="preserve">, p. 174) </w:t>
      </w:r>
      <w:r>
        <w:rPr>
          <w:rFonts w:ascii="Times New Roman" w:hAnsi="Times New Roman"/>
          <w:sz w:val="24"/>
          <w:szCs w:val="24"/>
        </w:rPr>
        <w:t>work</w:t>
      </w:r>
      <w:r w:rsidRPr="00880A3A">
        <w:rPr>
          <w:rFonts w:ascii="Times New Roman" w:hAnsi="Times New Roman"/>
          <w:sz w:val="24"/>
          <w:szCs w:val="24"/>
        </w:rPr>
        <w:t xml:space="preserve">, </w:t>
      </w:r>
      <w:r w:rsidR="0092313E">
        <w:rPr>
          <w:rFonts w:ascii="Times New Roman" w:hAnsi="Times New Roman"/>
          <w:sz w:val="24"/>
          <w:szCs w:val="24"/>
        </w:rPr>
        <w:t xml:space="preserve">with </w:t>
      </w:r>
      <w:r w:rsidRPr="00880A3A">
        <w:rPr>
          <w:rFonts w:ascii="Times New Roman" w:hAnsi="Times New Roman"/>
          <w:sz w:val="24"/>
          <w:szCs w:val="24"/>
        </w:rPr>
        <w:t>students</w:t>
      </w:r>
      <w:r>
        <w:rPr>
          <w:rFonts w:ascii="Times New Roman" w:hAnsi="Times New Roman"/>
          <w:sz w:val="24"/>
          <w:szCs w:val="24"/>
        </w:rPr>
        <w:t xml:space="preserve"> who were more widely travelled</w:t>
      </w:r>
      <w:r w:rsidRPr="00880A3A">
        <w:rPr>
          <w:rFonts w:ascii="Times New Roman" w:hAnsi="Times New Roman"/>
          <w:sz w:val="24"/>
          <w:szCs w:val="24"/>
        </w:rPr>
        <w:t xml:space="preserve"> being ‘twice as likely to consider studying abroad an</w:t>
      </w:r>
      <w:r>
        <w:rPr>
          <w:rFonts w:ascii="Times New Roman" w:hAnsi="Times New Roman"/>
          <w:sz w:val="24"/>
          <w:szCs w:val="24"/>
        </w:rPr>
        <w:t xml:space="preserve">d to apply’. </w:t>
      </w:r>
      <w:r w:rsidRPr="00880A3A">
        <w:rPr>
          <w:rFonts w:ascii="Times New Roman" w:hAnsi="Times New Roman"/>
          <w:sz w:val="24"/>
          <w:szCs w:val="24"/>
        </w:rPr>
        <w:t xml:space="preserve">This is </w:t>
      </w:r>
      <w:r>
        <w:rPr>
          <w:rFonts w:ascii="Times New Roman" w:hAnsi="Times New Roman"/>
          <w:sz w:val="24"/>
          <w:szCs w:val="24"/>
        </w:rPr>
        <w:t>evident</w:t>
      </w:r>
      <w:r w:rsidRPr="00880A3A">
        <w:rPr>
          <w:rFonts w:ascii="Times New Roman" w:hAnsi="Times New Roman"/>
          <w:sz w:val="24"/>
          <w:szCs w:val="24"/>
        </w:rPr>
        <w:t xml:space="preserve"> in Sofia’</w:t>
      </w:r>
      <w:r>
        <w:rPr>
          <w:rFonts w:ascii="Times New Roman" w:hAnsi="Times New Roman"/>
          <w:sz w:val="24"/>
          <w:szCs w:val="24"/>
        </w:rPr>
        <w:t xml:space="preserve">s account where she </w:t>
      </w:r>
      <w:r w:rsidR="0092313E">
        <w:rPr>
          <w:rFonts w:ascii="Times New Roman" w:hAnsi="Times New Roman"/>
          <w:sz w:val="24"/>
          <w:szCs w:val="24"/>
        </w:rPr>
        <w:t xml:space="preserve">describes </w:t>
      </w:r>
      <w:r w:rsidRPr="00880A3A">
        <w:rPr>
          <w:rFonts w:ascii="Times New Roman" w:hAnsi="Times New Roman"/>
          <w:sz w:val="24"/>
          <w:szCs w:val="24"/>
        </w:rPr>
        <w:t xml:space="preserve">her travels with her parents: </w:t>
      </w:r>
    </w:p>
    <w:p w14:paraId="269787AA" w14:textId="77777777" w:rsidR="00F23569" w:rsidRPr="00880A3A" w:rsidRDefault="00F23569" w:rsidP="003E2854">
      <w:pPr>
        <w:autoSpaceDE w:val="0"/>
        <w:autoSpaceDN w:val="0"/>
        <w:adjustRightInd w:val="0"/>
        <w:spacing w:after="0" w:line="360" w:lineRule="auto"/>
        <w:rPr>
          <w:rFonts w:ascii="Times New Roman" w:hAnsi="Times New Roman"/>
          <w:sz w:val="24"/>
          <w:szCs w:val="24"/>
        </w:rPr>
      </w:pPr>
    </w:p>
    <w:p w14:paraId="1E3C5AA1" w14:textId="17ABACD3" w:rsidR="00C935DA" w:rsidRDefault="00F23569" w:rsidP="003E2854">
      <w:pPr>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lastRenderedPageBreak/>
        <w:t>Or like what this tour guide said when I went to Greece…</w:t>
      </w:r>
      <w:r>
        <w:rPr>
          <w:rFonts w:ascii="Times New Roman" w:hAnsi="Times New Roman"/>
          <w:sz w:val="24"/>
          <w:szCs w:val="24"/>
        </w:rPr>
        <w:t>just went “Just get los</w:t>
      </w:r>
      <w:r w:rsidR="0024287E">
        <w:rPr>
          <w:rFonts w:ascii="Times New Roman" w:hAnsi="Times New Roman"/>
          <w:sz w:val="24"/>
          <w:szCs w:val="24"/>
        </w:rPr>
        <w:t>t</w:t>
      </w:r>
      <w:r>
        <w:rPr>
          <w:rFonts w:ascii="Times New Roman" w:hAnsi="Times New Roman"/>
          <w:sz w:val="24"/>
          <w:szCs w:val="24"/>
        </w:rPr>
        <w:t>”</w:t>
      </w:r>
      <w:r w:rsidRPr="00880A3A">
        <w:rPr>
          <w:rFonts w:ascii="Times New Roman" w:hAnsi="Times New Roman"/>
          <w:sz w:val="24"/>
          <w:szCs w:val="24"/>
        </w:rPr>
        <w:t xml:space="preserve">…just get lost in the town and that’s where you experience the culture </w:t>
      </w:r>
      <w:r w:rsidR="00BA1A08">
        <w:rPr>
          <w:rFonts w:ascii="Times New Roman" w:hAnsi="Times New Roman"/>
          <w:sz w:val="24"/>
          <w:szCs w:val="24"/>
        </w:rPr>
        <w:t>more, and we did. W</w:t>
      </w:r>
      <w:r w:rsidRPr="00880A3A">
        <w:rPr>
          <w:rFonts w:ascii="Times New Roman" w:hAnsi="Times New Roman"/>
          <w:sz w:val="24"/>
          <w:szCs w:val="24"/>
        </w:rPr>
        <w:t xml:space="preserve">e literally got lost and I really enjoyed it. </w:t>
      </w:r>
    </w:p>
    <w:p w14:paraId="0C6D8C1D" w14:textId="35F83B58" w:rsidR="00F23569" w:rsidRPr="00880A3A" w:rsidRDefault="00F23569" w:rsidP="0024287E">
      <w:pPr>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(Focus </w:t>
      </w:r>
      <w:r w:rsidR="0024287E">
        <w:rPr>
          <w:rFonts w:ascii="Times New Roman" w:hAnsi="Times New Roman"/>
          <w:sz w:val="24"/>
          <w:szCs w:val="24"/>
        </w:rPr>
        <w:t>g</w:t>
      </w:r>
      <w:r w:rsidRPr="00880A3A">
        <w:rPr>
          <w:rFonts w:ascii="Times New Roman" w:hAnsi="Times New Roman"/>
          <w:sz w:val="24"/>
          <w:szCs w:val="24"/>
        </w:rPr>
        <w:t xml:space="preserve">roup, September 2014) </w:t>
      </w:r>
    </w:p>
    <w:p w14:paraId="61A4DBCC" w14:textId="0F593FD4" w:rsidR="00F23569" w:rsidRPr="00880A3A" w:rsidRDefault="00F23569" w:rsidP="007553A1">
      <w:pPr>
        <w:autoSpaceDE w:val="0"/>
        <w:autoSpaceDN w:val="0"/>
        <w:adjustRightInd w:val="0"/>
        <w:spacing w:line="360" w:lineRule="auto"/>
        <w:ind w:right="95"/>
        <w:rPr>
          <w:rFonts w:ascii="Times New Roman" w:hAnsi="Times New Roman"/>
          <w:sz w:val="24"/>
          <w:szCs w:val="24"/>
        </w:rPr>
      </w:pPr>
      <w:r w:rsidRPr="00880A3A">
        <w:rPr>
          <w:rFonts w:ascii="Times New Roman" w:hAnsi="Times New Roman"/>
          <w:sz w:val="24"/>
          <w:szCs w:val="24"/>
        </w:rPr>
        <w:t xml:space="preserve">Sofia’s experiences of travelling abroad with her family may </w:t>
      </w:r>
      <w:r w:rsidR="00C935DA">
        <w:rPr>
          <w:rFonts w:ascii="Times New Roman" w:hAnsi="Times New Roman"/>
          <w:sz w:val="24"/>
          <w:szCs w:val="24"/>
        </w:rPr>
        <w:t xml:space="preserve">indeed </w:t>
      </w:r>
      <w:r w:rsidRPr="00880A3A">
        <w:rPr>
          <w:rFonts w:ascii="Times New Roman" w:hAnsi="Times New Roman"/>
          <w:sz w:val="24"/>
          <w:szCs w:val="24"/>
        </w:rPr>
        <w:t xml:space="preserve">have encouraged her to pursue study overseas. Though, it is important to clarify that King </w:t>
      </w:r>
      <w:r w:rsidRPr="00880A3A">
        <w:rPr>
          <w:rFonts w:ascii="Times New Roman" w:hAnsi="Times New Roman"/>
          <w:i/>
          <w:sz w:val="24"/>
          <w:szCs w:val="24"/>
        </w:rPr>
        <w:t>et al.</w:t>
      </w:r>
      <w:r w:rsidRPr="00880A3A">
        <w:rPr>
          <w:rFonts w:ascii="Times New Roman" w:hAnsi="Times New Roman"/>
          <w:sz w:val="24"/>
          <w:szCs w:val="24"/>
        </w:rPr>
        <w:t xml:space="preserve"> (</w:t>
      </w:r>
      <w:r>
        <w:rPr>
          <w:rFonts w:ascii="Times New Roman" w:hAnsi="Times New Roman"/>
          <w:sz w:val="24"/>
          <w:szCs w:val="24"/>
        </w:rPr>
        <w:t>Ibid.</w:t>
      </w:r>
      <w:r w:rsidRPr="00880A3A">
        <w:rPr>
          <w:rFonts w:ascii="Times New Roman" w:hAnsi="Times New Roman"/>
          <w:sz w:val="24"/>
          <w:szCs w:val="24"/>
        </w:rPr>
        <w:t xml:space="preserve">, p. 174) define students who are </w:t>
      </w:r>
      <w:r w:rsidRPr="00880A3A">
        <w:rPr>
          <w:rFonts w:ascii="Times New Roman" w:hAnsi="Times New Roman"/>
          <w:i/>
          <w:sz w:val="24"/>
          <w:szCs w:val="24"/>
        </w:rPr>
        <w:t xml:space="preserve">widely </w:t>
      </w:r>
      <w:r w:rsidRPr="00880A3A">
        <w:rPr>
          <w:rFonts w:ascii="Times New Roman" w:hAnsi="Times New Roman"/>
          <w:sz w:val="24"/>
          <w:szCs w:val="24"/>
        </w:rPr>
        <w:t xml:space="preserve">travelled and as ‘7 + countries visited’. Sofia only makes reference to two holiday destinations throughout the research, so it is uncertain if she has travelled as ‘widely’ as those in King </w:t>
      </w:r>
      <w:r w:rsidRPr="00880A3A">
        <w:rPr>
          <w:rFonts w:ascii="Times New Roman" w:hAnsi="Times New Roman"/>
          <w:i/>
          <w:sz w:val="24"/>
          <w:szCs w:val="24"/>
        </w:rPr>
        <w:t>et al</w:t>
      </w:r>
      <w:r w:rsidR="00C935DA">
        <w:rPr>
          <w:rFonts w:ascii="Times New Roman" w:hAnsi="Times New Roman"/>
          <w:sz w:val="24"/>
          <w:szCs w:val="24"/>
        </w:rPr>
        <w:t>.’</w:t>
      </w:r>
      <w:r w:rsidRPr="00880A3A">
        <w:rPr>
          <w:rFonts w:ascii="Times New Roman" w:hAnsi="Times New Roman"/>
          <w:sz w:val="24"/>
          <w:szCs w:val="24"/>
        </w:rPr>
        <w:t xml:space="preserve">s study. </w:t>
      </w:r>
    </w:p>
    <w:p w14:paraId="0C9101D8" w14:textId="28C140DA" w:rsidR="00F23569" w:rsidRPr="00880A3A" w:rsidRDefault="00F23569" w:rsidP="003E2854">
      <w:pPr>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What is notable regarding both John and Sofia’s intentions to study abroad is the way</w:t>
      </w:r>
      <w:r>
        <w:rPr>
          <w:rFonts w:ascii="Times New Roman" w:hAnsi="Times New Roman"/>
          <w:sz w:val="24"/>
          <w:szCs w:val="24"/>
        </w:rPr>
        <w:t xml:space="preserve"> that their stock of capital is</w:t>
      </w:r>
      <w:r w:rsidRPr="00880A3A">
        <w:rPr>
          <w:rFonts w:ascii="Times New Roman" w:hAnsi="Times New Roman"/>
          <w:sz w:val="24"/>
          <w:szCs w:val="24"/>
        </w:rPr>
        <w:t xml:space="preserve"> not as pronounced as those participants involved in Waters and Brooks’ (2010) research. John does have an advantage in terms of social capital</w:t>
      </w:r>
      <w:r w:rsidR="00C935DA">
        <w:rPr>
          <w:rFonts w:ascii="Times New Roman" w:hAnsi="Times New Roman"/>
          <w:sz w:val="24"/>
          <w:szCs w:val="24"/>
        </w:rPr>
        <w:t>,</w:t>
      </w:r>
      <w:r>
        <w:rPr>
          <w:rFonts w:ascii="Times New Roman" w:hAnsi="Times New Roman"/>
          <w:sz w:val="24"/>
          <w:szCs w:val="24"/>
        </w:rPr>
        <w:t xml:space="preserve"> in that</w:t>
      </w:r>
      <w:r w:rsidRPr="00880A3A">
        <w:rPr>
          <w:rFonts w:ascii="Times New Roman" w:hAnsi="Times New Roman"/>
          <w:sz w:val="24"/>
          <w:szCs w:val="24"/>
        </w:rPr>
        <w:t xml:space="preserve"> he has family members in Australia</w:t>
      </w:r>
      <w:r w:rsidR="00C935DA">
        <w:rPr>
          <w:rFonts w:ascii="Times New Roman" w:hAnsi="Times New Roman"/>
          <w:sz w:val="24"/>
          <w:szCs w:val="24"/>
        </w:rPr>
        <w:t>,</w:t>
      </w:r>
      <w:r w:rsidRPr="00880A3A">
        <w:rPr>
          <w:rFonts w:ascii="Times New Roman" w:hAnsi="Times New Roman"/>
          <w:sz w:val="24"/>
          <w:szCs w:val="24"/>
        </w:rPr>
        <w:t xml:space="preserve"> which provides him with a sense of sec</w:t>
      </w:r>
      <w:r w:rsidR="008C7334">
        <w:rPr>
          <w:rFonts w:ascii="Times New Roman" w:hAnsi="Times New Roman"/>
          <w:sz w:val="24"/>
          <w:szCs w:val="24"/>
        </w:rPr>
        <w:t>urity.</w:t>
      </w:r>
      <w:r>
        <w:rPr>
          <w:rFonts w:ascii="Times New Roman" w:hAnsi="Times New Roman"/>
          <w:sz w:val="24"/>
          <w:szCs w:val="24"/>
        </w:rPr>
        <w:t xml:space="preserve"> </w:t>
      </w:r>
      <w:r w:rsidR="008C7334">
        <w:rPr>
          <w:rFonts w:ascii="Times New Roman" w:hAnsi="Times New Roman"/>
          <w:sz w:val="24"/>
          <w:szCs w:val="24"/>
        </w:rPr>
        <w:t xml:space="preserve">Sofia, on the other hand, </w:t>
      </w:r>
      <w:r w:rsidRPr="00880A3A">
        <w:rPr>
          <w:rFonts w:ascii="Times New Roman" w:hAnsi="Times New Roman"/>
          <w:sz w:val="24"/>
          <w:szCs w:val="24"/>
        </w:rPr>
        <w:t xml:space="preserve">has accumulated </w:t>
      </w:r>
      <w:r w:rsidR="008C7334">
        <w:rPr>
          <w:rFonts w:ascii="Times New Roman" w:hAnsi="Times New Roman"/>
          <w:sz w:val="24"/>
          <w:szCs w:val="24"/>
        </w:rPr>
        <w:t xml:space="preserve">a variety </w:t>
      </w:r>
      <w:r w:rsidR="00C935DA">
        <w:rPr>
          <w:rFonts w:ascii="Times New Roman" w:hAnsi="Times New Roman"/>
          <w:sz w:val="24"/>
          <w:szCs w:val="24"/>
        </w:rPr>
        <w:t xml:space="preserve">of </w:t>
      </w:r>
      <w:r w:rsidRPr="00880A3A">
        <w:rPr>
          <w:rFonts w:ascii="Times New Roman" w:hAnsi="Times New Roman"/>
          <w:sz w:val="24"/>
          <w:szCs w:val="24"/>
        </w:rPr>
        <w:t>cultural experiences through family holidays. Yet, Waters and Brooks (2010, p. 223) relate examples from their participants’ transcripts to the</w:t>
      </w:r>
      <w:r>
        <w:rPr>
          <w:rFonts w:ascii="Times New Roman" w:hAnsi="Times New Roman"/>
          <w:sz w:val="24"/>
          <w:szCs w:val="24"/>
        </w:rPr>
        <w:t xml:space="preserve"> way in which Bourdieu describes</w:t>
      </w:r>
      <w:r w:rsidRPr="00880A3A">
        <w:rPr>
          <w:rFonts w:ascii="Times New Roman" w:hAnsi="Times New Roman"/>
          <w:sz w:val="24"/>
          <w:szCs w:val="24"/>
        </w:rPr>
        <w:t xml:space="preserve"> ‘an experience of the world freed from urgency’ (Bourdieu</w:t>
      </w:r>
      <w:r w:rsidR="00AF2080">
        <w:rPr>
          <w:rFonts w:ascii="Times New Roman" w:hAnsi="Times New Roman"/>
          <w:sz w:val="24"/>
          <w:szCs w:val="24"/>
        </w:rPr>
        <w:t>,</w:t>
      </w:r>
      <w:r w:rsidRPr="00880A3A">
        <w:rPr>
          <w:rFonts w:ascii="Times New Roman" w:hAnsi="Times New Roman"/>
          <w:sz w:val="24"/>
          <w:szCs w:val="24"/>
        </w:rPr>
        <w:t xml:space="preserve"> 1984, p. 54 cited in Waters and Brooks, 2010). When contemplating the nex</w:t>
      </w:r>
      <w:r>
        <w:rPr>
          <w:rFonts w:ascii="Times New Roman" w:hAnsi="Times New Roman"/>
          <w:sz w:val="24"/>
          <w:szCs w:val="24"/>
        </w:rPr>
        <w:t xml:space="preserve">t steps towards applying to the Australian </w:t>
      </w:r>
      <w:r w:rsidR="00AF2080">
        <w:rPr>
          <w:rFonts w:ascii="Times New Roman" w:hAnsi="Times New Roman"/>
          <w:sz w:val="24"/>
          <w:szCs w:val="24"/>
        </w:rPr>
        <w:t>u</w:t>
      </w:r>
      <w:r>
        <w:rPr>
          <w:rFonts w:ascii="Times New Roman" w:hAnsi="Times New Roman"/>
          <w:sz w:val="24"/>
          <w:szCs w:val="24"/>
        </w:rPr>
        <w:t>niversity</w:t>
      </w:r>
      <w:r w:rsidRPr="00880A3A">
        <w:rPr>
          <w:rFonts w:ascii="Times New Roman" w:hAnsi="Times New Roman"/>
          <w:sz w:val="24"/>
          <w:szCs w:val="24"/>
        </w:rPr>
        <w:t xml:space="preserve">, John </w:t>
      </w:r>
      <w:r>
        <w:rPr>
          <w:rFonts w:ascii="Times New Roman" w:hAnsi="Times New Roman"/>
          <w:sz w:val="24"/>
          <w:szCs w:val="24"/>
        </w:rPr>
        <w:t>explained</w:t>
      </w:r>
      <w:r w:rsidRPr="00880A3A">
        <w:rPr>
          <w:rFonts w:ascii="Times New Roman" w:hAnsi="Times New Roman"/>
          <w:sz w:val="24"/>
          <w:szCs w:val="24"/>
        </w:rPr>
        <w:t xml:space="preserve"> how he had </w:t>
      </w:r>
      <w:r>
        <w:rPr>
          <w:rFonts w:ascii="Times New Roman" w:hAnsi="Times New Roman"/>
          <w:sz w:val="24"/>
          <w:szCs w:val="24"/>
        </w:rPr>
        <w:t>contacted</w:t>
      </w:r>
      <w:r w:rsidRPr="00880A3A">
        <w:rPr>
          <w:rFonts w:ascii="Times New Roman" w:hAnsi="Times New Roman"/>
          <w:sz w:val="24"/>
          <w:szCs w:val="24"/>
        </w:rPr>
        <w:t xml:space="preserve"> the institution to enquire about the details: </w:t>
      </w:r>
    </w:p>
    <w:p w14:paraId="3200820D" w14:textId="77777777" w:rsidR="00C935DA" w:rsidRDefault="00F23569" w:rsidP="003E2854">
      <w:pPr>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I’ve sent</w:t>
      </w:r>
      <w:r>
        <w:rPr>
          <w:rFonts w:ascii="Times New Roman" w:hAnsi="Times New Roman"/>
          <w:sz w:val="24"/>
          <w:szCs w:val="24"/>
        </w:rPr>
        <w:t xml:space="preserve"> them an email with, you know, “</w:t>
      </w:r>
      <w:r w:rsidRPr="00880A3A">
        <w:rPr>
          <w:rFonts w:ascii="Times New Roman" w:hAnsi="Times New Roman"/>
          <w:sz w:val="24"/>
          <w:szCs w:val="24"/>
        </w:rPr>
        <w:t>What do I do about my tuition fees? Is it too late for me to apply to start this year or do I have to take a year</w:t>
      </w:r>
      <w:r>
        <w:rPr>
          <w:rFonts w:ascii="Times New Roman" w:hAnsi="Times New Roman"/>
          <w:sz w:val="24"/>
          <w:szCs w:val="24"/>
        </w:rPr>
        <w:t xml:space="preserve"> out?” </w:t>
      </w:r>
      <w:r w:rsidRPr="00880A3A">
        <w:rPr>
          <w:rFonts w:ascii="Times New Roman" w:hAnsi="Times New Roman"/>
          <w:sz w:val="24"/>
          <w:szCs w:val="24"/>
        </w:rPr>
        <w:t xml:space="preserve">and just stuff like that. </w:t>
      </w:r>
    </w:p>
    <w:p w14:paraId="588A0A9B" w14:textId="77777777" w:rsidR="00F23569" w:rsidRPr="00880A3A" w:rsidRDefault="00F23569" w:rsidP="00AF2080">
      <w:pPr>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(Interview, October 2014) </w:t>
      </w:r>
    </w:p>
    <w:p w14:paraId="42C5CD00" w14:textId="77777777" w:rsidR="00F23569" w:rsidRPr="00880A3A" w:rsidRDefault="00F23569" w:rsidP="003E2854">
      <w:pPr>
        <w:spacing w:line="360" w:lineRule="auto"/>
        <w:rPr>
          <w:rFonts w:ascii="Times New Roman" w:hAnsi="Times New Roman"/>
          <w:sz w:val="24"/>
          <w:szCs w:val="24"/>
        </w:rPr>
      </w:pPr>
      <w:r>
        <w:rPr>
          <w:rFonts w:ascii="Times New Roman" w:hAnsi="Times New Roman"/>
          <w:sz w:val="24"/>
          <w:szCs w:val="24"/>
        </w:rPr>
        <w:t>De</w:t>
      </w:r>
      <w:r w:rsidRPr="00880A3A">
        <w:rPr>
          <w:rFonts w:ascii="Times New Roman" w:hAnsi="Times New Roman"/>
          <w:sz w:val="24"/>
          <w:szCs w:val="24"/>
        </w:rPr>
        <w:t>spite having the advantage of family members residing there,</w:t>
      </w:r>
      <w:r>
        <w:rPr>
          <w:rFonts w:ascii="Times New Roman" w:hAnsi="Times New Roman"/>
          <w:sz w:val="24"/>
          <w:szCs w:val="24"/>
        </w:rPr>
        <w:t xml:space="preserve"> the above</w:t>
      </w:r>
      <w:r w:rsidRPr="00880A3A">
        <w:rPr>
          <w:rFonts w:ascii="Times New Roman" w:hAnsi="Times New Roman"/>
          <w:sz w:val="24"/>
          <w:szCs w:val="24"/>
        </w:rPr>
        <w:t xml:space="preserve"> does not represent </w:t>
      </w:r>
      <w:r>
        <w:rPr>
          <w:rFonts w:ascii="Times New Roman" w:hAnsi="Times New Roman"/>
          <w:sz w:val="24"/>
          <w:szCs w:val="24"/>
        </w:rPr>
        <w:t>John</w:t>
      </w:r>
      <w:r w:rsidRPr="00880A3A">
        <w:rPr>
          <w:rFonts w:ascii="Times New Roman" w:hAnsi="Times New Roman"/>
          <w:sz w:val="24"/>
          <w:szCs w:val="24"/>
        </w:rPr>
        <w:t xml:space="preserve"> as experiencing </w:t>
      </w:r>
      <w:r>
        <w:rPr>
          <w:rFonts w:ascii="Times New Roman" w:hAnsi="Times New Roman"/>
          <w:sz w:val="24"/>
          <w:szCs w:val="24"/>
        </w:rPr>
        <w:t>a</w:t>
      </w:r>
      <w:r w:rsidRPr="00880A3A">
        <w:rPr>
          <w:rFonts w:ascii="Times New Roman" w:hAnsi="Times New Roman"/>
          <w:sz w:val="24"/>
          <w:szCs w:val="24"/>
        </w:rPr>
        <w:t xml:space="preserve"> ‘world freed from urgency’</w:t>
      </w:r>
      <w:r>
        <w:rPr>
          <w:rFonts w:ascii="Times New Roman" w:hAnsi="Times New Roman"/>
          <w:sz w:val="24"/>
          <w:szCs w:val="24"/>
        </w:rPr>
        <w:t xml:space="preserve"> (Bourdieu</w:t>
      </w:r>
      <w:r w:rsidR="00C935DA">
        <w:rPr>
          <w:rFonts w:ascii="Times New Roman" w:hAnsi="Times New Roman"/>
          <w:sz w:val="24"/>
          <w:szCs w:val="24"/>
        </w:rPr>
        <w:t>,</w:t>
      </w:r>
      <w:r>
        <w:rPr>
          <w:rFonts w:ascii="Times New Roman" w:hAnsi="Times New Roman"/>
          <w:sz w:val="24"/>
          <w:szCs w:val="24"/>
        </w:rPr>
        <w:t xml:space="preserve"> 1984, p. 54). T</w:t>
      </w:r>
      <w:r w:rsidRPr="00880A3A">
        <w:rPr>
          <w:rFonts w:ascii="Times New Roman" w:hAnsi="Times New Roman"/>
          <w:sz w:val="24"/>
          <w:szCs w:val="24"/>
        </w:rPr>
        <w:t xml:space="preserve">his is </w:t>
      </w:r>
      <w:r>
        <w:rPr>
          <w:rFonts w:ascii="Times New Roman" w:hAnsi="Times New Roman"/>
          <w:sz w:val="24"/>
          <w:szCs w:val="24"/>
        </w:rPr>
        <w:t>clear in that John’s</w:t>
      </w:r>
      <w:r w:rsidRPr="00880A3A">
        <w:rPr>
          <w:rFonts w:ascii="Times New Roman" w:hAnsi="Times New Roman"/>
          <w:sz w:val="24"/>
          <w:szCs w:val="24"/>
        </w:rPr>
        <w:t xml:space="preserve"> first qu</w:t>
      </w:r>
      <w:r>
        <w:rPr>
          <w:rFonts w:ascii="Times New Roman" w:hAnsi="Times New Roman"/>
          <w:sz w:val="24"/>
          <w:szCs w:val="24"/>
        </w:rPr>
        <w:t>ery was related to</w:t>
      </w:r>
      <w:r w:rsidRPr="00880A3A">
        <w:rPr>
          <w:rFonts w:ascii="Times New Roman" w:hAnsi="Times New Roman"/>
          <w:sz w:val="24"/>
          <w:szCs w:val="24"/>
        </w:rPr>
        <w:t xml:space="preserve"> tuition fees. If he had a substantial stock of economic capital, it is possible that he would be less concerned about </w:t>
      </w:r>
      <w:r>
        <w:rPr>
          <w:rFonts w:ascii="Times New Roman" w:hAnsi="Times New Roman"/>
          <w:sz w:val="24"/>
          <w:szCs w:val="24"/>
        </w:rPr>
        <w:t>financial costs</w:t>
      </w:r>
      <w:r w:rsidRPr="00880A3A">
        <w:rPr>
          <w:rFonts w:ascii="Times New Roman" w:hAnsi="Times New Roman"/>
          <w:sz w:val="24"/>
          <w:szCs w:val="24"/>
        </w:rPr>
        <w:t xml:space="preserve">. </w:t>
      </w:r>
      <w:r>
        <w:rPr>
          <w:rFonts w:ascii="Times New Roman" w:hAnsi="Times New Roman"/>
          <w:sz w:val="24"/>
          <w:szCs w:val="24"/>
        </w:rPr>
        <w:t xml:space="preserve">Unlike John’s account where financial concerns are only implied, </w:t>
      </w:r>
      <w:r w:rsidRPr="00880A3A">
        <w:rPr>
          <w:rFonts w:ascii="Times New Roman" w:hAnsi="Times New Roman"/>
          <w:sz w:val="24"/>
          <w:szCs w:val="24"/>
        </w:rPr>
        <w:t>Sofia overtly expressed the risks of studying abroad with limited economic capital:</w:t>
      </w:r>
    </w:p>
    <w:p w14:paraId="39565A08" w14:textId="19A299DC" w:rsidR="00C935D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lastRenderedPageBreak/>
        <w:t xml:space="preserve">Like If I’m like in </w:t>
      </w:r>
      <w:r>
        <w:rPr>
          <w:rFonts w:ascii="Times New Roman" w:hAnsi="Times New Roman"/>
          <w:sz w:val="24"/>
          <w:szCs w:val="24"/>
        </w:rPr>
        <w:t>(Spain)</w:t>
      </w:r>
      <w:r w:rsidRPr="00880A3A">
        <w:rPr>
          <w:rFonts w:ascii="Times New Roman" w:hAnsi="Times New Roman"/>
          <w:sz w:val="24"/>
          <w:szCs w:val="24"/>
        </w:rPr>
        <w:t xml:space="preserve">, if </w:t>
      </w:r>
      <w:proofErr w:type="spellStart"/>
      <w:r w:rsidRPr="00880A3A">
        <w:rPr>
          <w:rFonts w:ascii="Times New Roman" w:hAnsi="Times New Roman"/>
          <w:sz w:val="24"/>
          <w:szCs w:val="24"/>
        </w:rPr>
        <w:t>summat</w:t>
      </w:r>
      <w:proofErr w:type="spellEnd"/>
      <w:r w:rsidRPr="00880A3A">
        <w:rPr>
          <w:rFonts w:ascii="Times New Roman" w:hAnsi="Times New Roman"/>
          <w:sz w:val="24"/>
          <w:szCs w:val="24"/>
        </w:rPr>
        <w:t xml:space="preserve"> bad happens… I’m </w:t>
      </w:r>
      <w:proofErr w:type="spellStart"/>
      <w:r w:rsidRPr="00880A3A">
        <w:rPr>
          <w:rFonts w:ascii="Times New Roman" w:hAnsi="Times New Roman"/>
          <w:sz w:val="24"/>
          <w:szCs w:val="24"/>
        </w:rPr>
        <w:t>gonna</w:t>
      </w:r>
      <w:proofErr w:type="spellEnd"/>
      <w:r w:rsidRPr="00880A3A">
        <w:rPr>
          <w:rFonts w:ascii="Times New Roman" w:hAnsi="Times New Roman"/>
          <w:sz w:val="24"/>
          <w:szCs w:val="24"/>
        </w:rPr>
        <w:t xml:space="preserve"> have no money, then I’m </w:t>
      </w:r>
      <w:proofErr w:type="spellStart"/>
      <w:r w:rsidRPr="00880A3A">
        <w:rPr>
          <w:rFonts w:ascii="Times New Roman" w:hAnsi="Times New Roman"/>
          <w:sz w:val="24"/>
          <w:szCs w:val="24"/>
        </w:rPr>
        <w:t>gonna</w:t>
      </w:r>
      <w:proofErr w:type="spellEnd"/>
      <w:r w:rsidRPr="00880A3A">
        <w:rPr>
          <w:rFonts w:ascii="Times New Roman" w:hAnsi="Times New Roman"/>
          <w:sz w:val="24"/>
          <w:szCs w:val="24"/>
        </w:rPr>
        <w:t xml:space="preserve"> be s</w:t>
      </w:r>
      <w:r>
        <w:rPr>
          <w:rFonts w:ascii="Times New Roman" w:hAnsi="Times New Roman"/>
          <w:sz w:val="24"/>
          <w:szCs w:val="24"/>
        </w:rPr>
        <w:t>tranded in another country. My mum and d</w:t>
      </w:r>
      <w:r w:rsidRPr="00880A3A">
        <w:rPr>
          <w:rFonts w:ascii="Times New Roman" w:hAnsi="Times New Roman"/>
          <w:sz w:val="24"/>
          <w:szCs w:val="24"/>
        </w:rPr>
        <w:t>ad, they can’t really, they can only afford to go out once a year, and they can’t come out and that would be like my worst nightmare. Like if I was stranded in</w:t>
      </w:r>
      <w:r w:rsidR="00AF2080">
        <w:rPr>
          <w:rFonts w:ascii="Times New Roman" w:hAnsi="Times New Roman"/>
          <w:sz w:val="24"/>
          <w:szCs w:val="24"/>
        </w:rPr>
        <w:t xml:space="preserve"> another country with no money. </w:t>
      </w:r>
    </w:p>
    <w:p w14:paraId="40C8C75D" w14:textId="77777777" w:rsidR="00F23569" w:rsidRPr="00880A3A" w:rsidRDefault="00F23569" w:rsidP="00AF2080">
      <w:pPr>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(Focus group, September 2014) </w:t>
      </w:r>
    </w:p>
    <w:p w14:paraId="7195082F" w14:textId="392D9EB7" w:rsidR="00F23569" w:rsidRDefault="00F23569" w:rsidP="003E2854">
      <w:pPr>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Sofia reveals in a later focus group how financial hardship had affect</w:t>
      </w:r>
      <w:r>
        <w:rPr>
          <w:rFonts w:ascii="Times New Roman" w:hAnsi="Times New Roman"/>
          <w:sz w:val="24"/>
          <w:szCs w:val="24"/>
        </w:rPr>
        <w:t>ed her life, detailing how her m</w:t>
      </w:r>
      <w:r w:rsidRPr="00880A3A">
        <w:rPr>
          <w:rFonts w:ascii="Times New Roman" w:hAnsi="Times New Roman"/>
          <w:sz w:val="24"/>
          <w:szCs w:val="24"/>
        </w:rPr>
        <w:t xml:space="preserve">um could </w:t>
      </w:r>
      <w:r w:rsidR="00747EB6">
        <w:rPr>
          <w:rFonts w:ascii="Times New Roman" w:hAnsi="Times New Roman"/>
          <w:sz w:val="24"/>
          <w:szCs w:val="24"/>
        </w:rPr>
        <w:t xml:space="preserve">sometimes </w:t>
      </w:r>
      <w:r w:rsidRPr="00880A3A">
        <w:rPr>
          <w:rFonts w:ascii="Times New Roman" w:hAnsi="Times New Roman"/>
          <w:sz w:val="24"/>
          <w:szCs w:val="24"/>
        </w:rPr>
        <w:t>not afford to provide her with money for public transport:</w:t>
      </w:r>
      <w:r>
        <w:rPr>
          <w:rFonts w:ascii="Times New Roman" w:hAnsi="Times New Roman"/>
          <w:sz w:val="24"/>
          <w:szCs w:val="24"/>
        </w:rPr>
        <w:t xml:space="preserve"> ‘My m</w:t>
      </w:r>
      <w:r w:rsidRPr="00880A3A">
        <w:rPr>
          <w:rFonts w:ascii="Times New Roman" w:hAnsi="Times New Roman"/>
          <w:sz w:val="24"/>
          <w:szCs w:val="24"/>
        </w:rPr>
        <w:t xml:space="preserve">um like sometimes struggles to even give me bus money…so I had to walk to dancing and it’s like an hour away, so I just walked instead of taking the </w:t>
      </w:r>
      <w:proofErr w:type="spellStart"/>
      <w:r w:rsidR="00E90EE3">
        <w:rPr>
          <w:rFonts w:ascii="Times New Roman" w:hAnsi="Times New Roman"/>
          <w:sz w:val="24"/>
          <w:szCs w:val="24"/>
        </w:rPr>
        <w:t>bus’</w:t>
      </w:r>
      <w:proofErr w:type="spellEnd"/>
      <w:r w:rsidR="00E90EE3">
        <w:rPr>
          <w:rFonts w:ascii="Times New Roman" w:hAnsi="Times New Roman"/>
          <w:sz w:val="24"/>
          <w:szCs w:val="24"/>
        </w:rPr>
        <w:t xml:space="preserve"> </w:t>
      </w:r>
      <w:r w:rsidRPr="00880A3A">
        <w:rPr>
          <w:rFonts w:ascii="Times New Roman" w:hAnsi="Times New Roman"/>
          <w:sz w:val="24"/>
          <w:szCs w:val="24"/>
        </w:rPr>
        <w:t xml:space="preserve">(Focus group, May 2015). </w:t>
      </w:r>
      <w:r>
        <w:rPr>
          <w:rFonts w:ascii="Times New Roman" w:hAnsi="Times New Roman"/>
          <w:sz w:val="24"/>
          <w:szCs w:val="24"/>
        </w:rPr>
        <w:t xml:space="preserve">John and Sofia </w:t>
      </w:r>
      <w:r w:rsidRPr="00880A3A">
        <w:rPr>
          <w:rFonts w:ascii="Times New Roman" w:hAnsi="Times New Roman"/>
          <w:sz w:val="24"/>
          <w:szCs w:val="24"/>
        </w:rPr>
        <w:t>thus did not have the economic capital to withdraw from concerns over economic necessity</w:t>
      </w:r>
      <w:r w:rsidR="00C935DA">
        <w:rPr>
          <w:rFonts w:ascii="Times New Roman" w:hAnsi="Times New Roman"/>
          <w:sz w:val="24"/>
          <w:szCs w:val="24"/>
        </w:rPr>
        <w:t>,</w:t>
      </w:r>
      <w:r w:rsidRPr="00880A3A">
        <w:rPr>
          <w:rFonts w:ascii="Times New Roman" w:hAnsi="Times New Roman"/>
          <w:sz w:val="24"/>
          <w:szCs w:val="24"/>
        </w:rPr>
        <w:t xml:space="preserve"> nor</w:t>
      </w:r>
      <w:r>
        <w:rPr>
          <w:rFonts w:ascii="Times New Roman" w:hAnsi="Times New Roman"/>
          <w:sz w:val="24"/>
          <w:szCs w:val="24"/>
        </w:rPr>
        <w:t xml:space="preserve"> was there an</w:t>
      </w:r>
      <w:r w:rsidRPr="00880A3A">
        <w:rPr>
          <w:rFonts w:ascii="Times New Roman" w:hAnsi="Times New Roman"/>
          <w:sz w:val="24"/>
          <w:szCs w:val="24"/>
        </w:rPr>
        <w:t xml:space="preserve"> absence of ‘strategy’ in </w:t>
      </w:r>
      <w:r>
        <w:rPr>
          <w:rFonts w:ascii="Times New Roman" w:hAnsi="Times New Roman"/>
          <w:sz w:val="24"/>
          <w:szCs w:val="24"/>
        </w:rPr>
        <w:t>planning for the future</w:t>
      </w:r>
      <w:r w:rsidRPr="00880A3A">
        <w:rPr>
          <w:rFonts w:ascii="Times New Roman" w:hAnsi="Times New Roman"/>
          <w:sz w:val="24"/>
          <w:szCs w:val="24"/>
        </w:rPr>
        <w:t xml:space="preserve"> </w:t>
      </w:r>
      <w:r>
        <w:rPr>
          <w:rFonts w:ascii="Times New Roman" w:hAnsi="Times New Roman"/>
          <w:sz w:val="24"/>
          <w:szCs w:val="24"/>
        </w:rPr>
        <w:t>(Waters and Brooks, 2010). Yet,</w:t>
      </w:r>
      <w:r w:rsidRPr="00880A3A">
        <w:rPr>
          <w:rFonts w:ascii="Times New Roman" w:hAnsi="Times New Roman"/>
          <w:sz w:val="24"/>
          <w:szCs w:val="24"/>
        </w:rPr>
        <w:t xml:space="preserve"> the possibility of studying abroad </w:t>
      </w:r>
      <w:r>
        <w:rPr>
          <w:rFonts w:ascii="Times New Roman" w:hAnsi="Times New Roman"/>
          <w:sz w:val="24"/>
          <w:szCs w:val="24"/>
        </w:rPr>
        <w:t xml:space="preserve">for these participants </w:t>
      </w:r>
      <w:r w:rsidRPr="00880A3A">
        <w:rPr>
          <w:rFonts w:ascii="Times New Roman" w:hAnsi="Times New Roman"/>
          <w:sz w:val="24"/>
          <w:szCs w:val="24"/>
        </w:rPr>
        <w:t xml:space="preserve">was </w:t>
      </w:r>
      <w:r>
        <w:rPr>
          <w:rFonts w:ascii="Times New Roman" w:hAnsi="Times New Roman"/>
          <w:sz w:val="24"/>
          <w:szCs w:val="24"/>
        </w:rPr>
        <w:t xml:space="preserve">clearly </w:t>
      </w:r>
      <w:r w:rsidRPr="00880A3A">
        <w:rPr>
          <w:rFonts w:ascii="Times New Roman" w:hAnsi="Times New Roman"/>
          <w:sz w:val="24"/>
          <w:szCs w:val="24"/>
        </w:rPr>
        <w:t xml:space="preserve">not regarded as ‘only a dream’ (King </w:t>
      </w:r>
      <w:r w:rsidRPr="00880A3A">
        <w:rPr>
          <w:rFonts w:ascii="Times New Roman" w:hAnsi="Times New Roman"/>
          <w:i/>
          <w:sz w:val="24"/>
          <w:szCs w:val="24"/>
        </w:rPr>
        <w:t>et al.</w:t>
      </w:r>
      <w:r w:rsidR="00C935DA">
        <w:rPr>
          <w:rFonts w:ascii="Times New Roman" w:hAnsi="Times New Roman"/>
          <w:i/>
          <w:sz w:val="24"/>
          <w:szCs w:val="24"/>
        </w:rPr>
        <w:t>,</w:t>
      </w:r>
      <w:r>
        <w:rPr>
          <w:rFonts w:ascii="Times New Roman" w:hAnsi="Times New Roman"/>
          <w:sz w:val="24"/>
          <w:szCs w:val="24"/>
        </w:rPr>
        <w:t xml:space="preserve"> 2011, p. 171).</w:t>
      </w:r>
    </w:p>
    <w:p w14:paraId="4D222E0B" w14:textId="77777777" w:rsidR="004A549A" w:rsidRPr="00BD4BEE" w:rsidRDefault="00F23569" w:rsidP="00BD4BEE">
      <w:pPr>
        <w:pStyle w:val="Heading2"/>
        <w:spacing w:before="0" w:beforeAutospacing="0" w:line="360" w:lineRule="auto"/>
        <w:rPr>
          <w:b w:val="0"/>
          <w:color w:val="000000"/>
          <w:sz w:val="24"/>
          <w:szCs w:val="24"/>
        </w:rPr>
      </w:pPr>
      <w:r w:rsidRPr="00BD4BEE">
        <w:rPr>
          <w:b w:val="0"/>
          <w:sz w:val="24"/>
          <w:szCs w:val="24"/>
        </w:rPr>
        <w:t>The contradictions illustrated between the literature and John and Sofia’s accounts could be explained by youth mobility cultures</w:t>
      </w:r>
      <w:r w:rsidR="00C935DA" w:rsidRPr="00BD4BEE">
        <w:rPr>
          <w:b w:val="0"/>
          <w:sz w:val="24"/>
          <w:szCs w:val="24"/>
        </w:rPr>
        <w:t>,</w:t>
      </w:r>
      <w:r w:rsidRPr="00BD4BEE">
        <w:rPr>
          <w:b w:val="0"/>
          <w:sz w:val="24"/>
          <w:szCs w:val="24"/>
        </w:rPr>
        <w:t xml:space="preserve"> in which young people strive to gain experience to utilise in ‘increasingly flexible global and local labour markets’ (Yoon</w:t>
      </w:r>
      <w:r w:rsidR="00C935DA" w:rsidRPr="00BD4BEE">
        <w:rPr>
          <w:b w:val="0"/>
          <w:sz w:val="24"/>
          <w:szCs w:val="24"/>
        </w:rPr>
        <w:t>,</w:t>
      </w:r>
      <w:r w:rsidRPr="00BD4BEE">
        <w:rPr>
          <w:b w:val="0"/>
          <w:sz w:val="24"/>
          <w:szCs w:val="24"/>
        </w:rPr>
        <w:t xml:space="preserve"> 2014, p. 1015). Sofia’s and John’s plans to pursue their studies abroad</w:t>
      </w:r>
      <w:r w:rsidR="00C935DA" w:rsidRPr="00BD4BEE">
        <w:rPr>
          <w:b w:val="0"/>
          <w:sz w:val="24"/>
          <w:szCs w:val="24"/>
        </w:rPr>
        <w:t>,</w:t>
      </w:r>
      <w:r w:rsidRPr="00BD4BEE">
        <w:rPr>
          <w:b w:val="0"/>
          <w:sz w:val="24"/>
          <w:szCs w:val="24"/>
        </w:rPr>
        <w:t xml:space="preserve"> despite </w:t>
      </w:r>
      <w:r w:rsidR="00C871A4" w:rsidRPr="00BD4BEE">
        <w:rPr>
          <w:b w:val="0"/>
          <w:sz w:val="24"/>
          <w:szCs w:val="24"/>
        </w:rPr>
        <w:t>an absence</w:t>
      </w:r>
      <w:r w:rsidRPr="00BD4BEE">
        <w:rPr>
          <w:b w:val="0"/>
          <w:sz w:val="24"/>
          <w:szCs w:val="24"/>
        </w:rPr>
        <w:t xml:space="preserve"> of economic capital</w:t>
      </w:r>
      <w:r w:rsidR="00C935DA" w:rsidRPr="00BD4BEE">
        <w:rPr>
          <w:b w:val="0"/>
          <w:sz w:val="24"/>
          <w:szCs w:val="24"/>
        </w:rPr>
        <w:t>,</w:t>
      </w:r>
      <w:r w:rsidRPr="00BD4BEE">
        <w:rPr>
          <w:b w:val="0"/>
          <w:sz w:val="24"/>
          <w:szCs w:val="24"/>
        </w:rPr>
        <w:t xml:space="preserve"> could potentially be explained by individualisation </w:t>
      </w:r>
      <w:r w:rsidR="00C871A4" w:rsidRPr="00BD4BEE">
        <w:rPr>
          <w:b w:val="0"/>
          <w:sz w:val="24"/>
          <w:szCs w:val="24"/>
        </w:rPr>
        <w:t>as they are conveying that they are</w:t>
      </w:r>
      <w:r w:rsidRPr="00BD4BEE">
        <w:rPr>
          <w:b w:val="0"/>
          <w:sz w:val="24"/>
          <w:szCs w:val="24"/>
        </w:rPr>
        <w:t xml:space="preserve"> ‘the agent of his or her identity’ </w:t>
      </w:r>
      <w:r w:rsidRPr="00BD4BEE">
        <w:rPr>
          <w:b w:val="0"/>
          <w:color w:val="000000"/>
          <w:sz w:val="24"/>
          <w:szCs w:val="24"/>
        </w:rPr>
        <w:t>(Beck and Beck-</w:t>
      </w:r>
      <w:proofErr w:type="spellStart"/>
      <w:r w:rsidRPr="00BD4BEE">
        <w:rPr>
          <w:b w:val="0"/>
          <w:color w:val="000000"/>
          <w:sz w:val="24"/>
          <w:szCs w:val="24"/>
        </w:rPr>
        <w:t>Gernsheim</w:t>
      </w:r>
      <w:proofErr w:type="spellEnd"/>
      <w:r w:rsidR="00C935DA" w:rsidRPr="00BD4BEE">
        <w:rPr>
          <w:b w:val="0"/>
          <w:color w:val="000000"/>
          <w:sz w:val="24"/>
          <w:szCs w:val="24"/>
        </w:rPr>
        <w:t>,</w:t>
      </w:r>
      <w:r w:rsidRPr="00BD4BEE">
        <w:rPr>
          <w:b w:val="0"/>
          <w:color w:val="000000"/>
          <w:sz w:val="24"/>
          <w:szCs w:val="24"/>
        </w:rPr>
        <w:t xml:space="preserve"> 2002, p. 203)</w:t>
      </w:r>
      <w:r w:rsidR="00C935DA" w:rsidRPr="00BD4BEE">
        <w:rPr>
          <w:b w:val="0"/>
          <w:color w:val="000000"/>
          <w:sz w:val="24"/>
          <w:szCs w:val="24"/>
        </w:rPr>
        <w:t>,</w:t>
      </w:r>
      <w:r w:rsidRPr="00BD4BEE">
        <w:rPr>
          <w:b w:val="0"/>
          <w:color w:val="000000"/>
          <w:sz w:val="24"/>
          <w:szCs w:val="24"/>
        </w:rPr>
        <w:t xml:space="preserve"> which is undefined by ‘cultural scripts’ (Crossley</w:t>
      </w:r>
      <w:r w:rsidR="00C935DA" w:rsidRPr="00BD4BEE">
        <w:rPr>
          <w:b w:val="0"/>
          <w:color w:val="000000"/>
          <w:sz w:val="24"/>
          <w:szCs w:val="24"/>
        </w:rPr>
        <w:t>,</w:t>
      </w:r>
      <w:r w:rsidRPr="00BD4BEE">
        <w:rPr>
          <w:b w:val="0"/>
          <w:color w:val="000000"/>
          <w:sz w:val="24"/>
          <w:szCs w:val="24"/>
        </w:rPr>
        <w:t xml:space="preserve"> 2006, p. 19). However, such conclusions cannot be drawn at this point in the thesis; I discuss the later developments in Sofia and John’s narratives in the following chapter which contrast substantially with</w:t>
      </w:r>
      <w:r w:rsidR="000C33D0" w:rsidRPr="00BD4BEE">
        <w:rPr>
          <w:b w:val="0"/>
          <w:color w:val="000000"/>
          <w:sz w:val="24"/>
          <w:szCs w:val="24"/>
        </w:rPr>
        <w:t xml:space="preserve"> the individualisation thesis. </w:t>
      </w:r>
      <w:bookmarkStart w:id="106" w:name="_Toc477643177"/>
    </w:p>
    <w:p w14:paraId="01AEC828" w14:textId="77777777" w:rsidR="004A549A" w:rsidRDefault="004A549A" w:rsidP="004A549A">
      <w:pPr>
        <w:autoSpaceDE w:val="0"/>
        <w:autoSpaceDN w:val="0"/>
        <w:adjustRightInd w:val="0"/>
        <w:spacing w:after="0" w:line="360" w:lineRule="auto"/>
        <w:rPr>
          <w:rFonts w:ascii="Times New Roman" w:eastAsia="Times New Roman" w:hAnsi="Times New Roman"/>
          <w:color w:val="000000"/>
          <w:sz w:val="24"/>
          <w:szCs w:val="24"/>
        </w:rPr>
      </w:pPr>
    </w:p>
    <w:p w14:paraId="09B204A2" w14:textId="289C13A2" w:rsidR="004A549A" w:rsidRPr="004A549A" w:rsidRDefault="00F23569" w:rsidP="004A549A">
      <w:pPr>
        <w:pStyle w:val="ListParagraph"/>
        <w:numPr>
          <w:ilvl w:val="0"/>
          <w:numId w:val="42"/>
        </w:numPr>
        <w:autoSpaceDE w:val="0"/>
        <w:autoSpaceDN w:val="0"/>
        <w:adjustRightInd w:val="0"/>
        <w:spacing w:line="360" w:lineRule="auto"/>
        <w:ind w:left="284" w:hanging="284"/>
        <w:rPr>
          <w:rFonts w:ascii="Times New Roman" w:eastAsia="Times New Roman" w:hAnsi="Times New Roman"/>
          <w:b/>
          <w:color w:val="000000"/>
          <w:sz w:val="24"/>
          <w:szCs w:val="24"/>
        </w:rPr>
      </w:pPr>
      <w:r w:rsidRPr="004A549A">
        <w:rPr>
          <w:rFonts w:ascii="Times New Roman" w:hAnsi="Times New Roman"/>
          <w:b/>
          <w:sz w:val="24"/>
        </w:rPr>
        <w:t>The challenges of HE access</w:t>
      </w:r>
      <w:bookmarkEnd w:id="106"/>
      <w:r w:rsidRPr="004A549A">
        <w:rPr>
          <w:rFonts w:ascii="Times New Roman" w:hAnsi="Times New Roman"/>
          <w:b/>
          <w:sz w:val="24"/>
        </w:rPr>
        <w:t xml:space="preserve"> </w:t>
      </w:r>
    </w:p>
    <w:p w14:paraId="6E0DBDF0" w14:textId="6FCBF902" w:rsidR="00F23569" w:rsidRPr="00880A3A" w:rsidRDefault="00F23569" w:rsidP="003E2854">
      <w:pPr>
        <w:spacing w:line="360" w:lineRule="auto"/>
        <w:rPr>
          <w:rFonts w:ascii="Times New Roman" w:hAnsi="Times New Roman"/>
          <w:sz w:val="24"/>
          <w:szCs w:val="24"/>
        </w:rPr>
      </w:pPr>
      <w:r w:rsidRPr="00845BE6">
        <w:rPr>
          <w:rFonts w:ascii="Times New Roman" w:hAnsi="Times New Roman"/>
          <w:sz w:val="24"/>
          <w:szCs w:val="24"/>
        </w:rPr>
        <w:t xml:space="preserve">As explained in the introduction to the chapter, this </w:t>
      </w:r>
      <w:r>
        <w:rPr>
          <w:rFonts w:ascii="Times New Roman" w:hAnsi="Times New Roman"/>
          <w:sz w:val="24"/>
          <w:szCs w:val="24"/>
        </w:rPr>
        <w:t>stage of the research</w:t>
      </w:r>
      <w:r w:rsidRPr="00845BE6">
        <w:rPr>
          <w:rFonts w:ascii="Times New Roman" w:hAnsi="Times New Roman"/>
          <w:sz w:val="24"/>
          <w:szCs w:val="24"/>
        </w:rPr>
        <w:t xml:space="preserve"> occurred during </w:t>
      </w:r>
      <w:r>
        <w:rPr>
          <w:rFonts w:ascii="Times New Roman" w:hAnsi="Times New Roman"/>
          <w:sz w:val="24"/>
          <w:szCs w:val="24"/>
        </w:rPr>
        <w:t>a</w:t>
      </w:r>
      <w:r w:rsidRPr="00845BE6">
        <w:rPr>
          <w:rFonts w:ascii="Times New Roman" w:hAnsi="Times New Roman"/>
          <w:sz w:val="24"/>
          <w:szCs w:val="24"/>
        </w:rPr>
        <w:t xml:space="preserve"> time whe</w:t>
      </w:r>
      <w:r w:rsidR="00C935DA">
        <w:rPr>
          <w:rFonts w:ascii="Times New Roman" w:hAnsi="Times New Roman"/>
          <w:sz w:val="24"/>
          <w:szCs w:val="24"/>
        </w:rPr>
        <w:t>n</w:t>
      </w:r>
      <w:r w:rsidRPr="00845BE6">
        <w:rPr>
          <w:rFonts w:ascii="Times New Roman" w:hAnsi="Times New Roman"/>
          <w:sz w:val="24"/>
          <w:szCs w:val="24"/>
        </w:rPr>
        <w:t xml:space="preserve"> participants were writing and submitting their UCAS applications. </w:t>
      </w:r>
      <w:r>
        <w:rPr>
          <w:rFonts w:ascii="Times New Roman" w:hAnsi="Times New Roman"/>
          <w:sz w:val="24"/>
          <w:szCs w:val="24"/>
        </w:rPr>
        <w:t>In</w:t>
      </w:r>
      <w:r w:rsidRPr="00845BE6">
        <w:rPr>
          <w:rFonts w:ascii="Times New Roman" w:hAnsi="Times New Roman"/>
          <w:sz w:val="24"/>
          <w:szCs w:val="24"/>
        </w:rPr>
        <w:t xml:space="preserve"> interviews and focus groups, participants would</w:t>
      </w:r>
      <w:r>
        <w:rPr>
          <w:rFonts w:ascii="Times New Roman" w:hAnsi="Times New Roman"/>
          <w:sz w:val="24"/>
          <w:szCs w:val="24"/>
        </w:rPr>
        <w:t xml:space="preserve"> often</w:t>
      </w:r>
      <w:r w:rsidRPr="00845BE6">
        <w:rPr>
          <w:rFonts w:ascii="Times New Roman" w:hAnsi="Times New Roman"/>
          <w:sz w:val="24"/>
          <w:szCs w:val="24"/>
        </w:rPr>
        <w:t xml:space="preserve"> discuss the institutions and degree programmes that they were considering applying to</w:t>
      </w:r>
      <w:r>
        <w:rPr>
          <w:rFonts w:ascii="Times New Roman" w:hAnsi="Times New Roman"/>
          <w:sz w:val="24"/>
          <w:szCs w:val="24"/>
        </w:rPr>
        <w:t xml:space="preserve">. </w:t>
      </w:r>
      <w:r w:rsidRPr="00880A3A">
        <w:rPr>
          <w:rFonts w:ascii="Times New Roman" w:hAnsi="Times New Roman"/>
          <w:sz w:val="24"/>
          <w:szCs w:val="24"/>
        </w:rPr>
        <w:t xml:space="preserve">A prominent theme that emerged </w:t>
      </w:r>
      <w:r>
        <w:rPr>
          <w:rFonts w:ascii="Times New Roman" w:hAnsi="Times New Roman"/>
          <w:sz w:val="24"/>
          <w:szCs w:val="24"/>
        </w:rPr>
        <w:t>in these</w:t>
      </w:r>
      <w:r w:rsidRPr="00880A3A">
        <w:rPr>
          <w:rFonts w:ascii="Times New Roman" w:hAnsi="Times New Roman"/>
          <w:sz w:val="24"/>
          <w:szCs w:val="24"/>
        </w:rPr>
        <w:t xml:space="preserve"> discussions </w:t>
      </w:r>
      <w:r>
        <w:rPr>
          <w:rFonts w:ascii="Times New Roman" w:hAnsi="Times New Roman"/>
          <w:sz w:val="24"/>
          <w:szCs w:val="24"/>
        </w:rPr>
        <w:lastRenderedPageBreak/>
        <w:t>was</w:t>
      </w:r>
      <w:r w:rsidRPr="00880A3A">
        <w:rPr>
          <w:rFonts w:ascii="Times New Roman" w:hAnsi="Times New Roman"/>
          <w:sz w:val="24"/>
          <w:szCs w:val="24"/>
        </w:rPr>
        <w:t xml:space="preserve"> the challenges of HE </w:t>
      </w:r>
      <w:r>
        <w:rPr>
          <w:rFonts w:ascii="Times New Roman" w:hAnsi="Times New Roman"/>
          <w:sz w:val="24"/>
          <w:szCs w:val="24"/>
        </w:rPr>
        <w:t xml:space="preserve">access. These challenges were related </w:t>
      </w:r>
      <w:r w:rsidRPr="00880A3A">
        <w:rPr>
          <w:rFonts w:ascii="Times New Roman" w:hAnsi="Times New Roman"/>
          <w:sz w:val="24"/>
          <w:szCs w:val="24"/>
        </w:rPr>
        <w:t xml:space="preserve">to three areas: </w:t>
      </w:r>
      <w:r w:rsidR="00C935DA">
        <w:rPr>
          <w:rFonts w:ascii="Times New Roman" w:hAnsi="Times New Roman"/>
          <w:sz w:val="24"/>
          <w:szCs w:val="24"/>
        </w:rPr>
        <w:t>f</w:t>
      </w:r>
      <w:r w:rsidRPr="00880A3A">
        <w:rPr>
          <w:rFonts w:ascii="Times New Roman" w:hAnsi="Times New Roman"/>
          <w:sz w:val="24"/>
          <w:szCs w:val="24"/>
        </w:rPr>
        <w:t xml:space="preserve">inance, </w:t>
      </w:r>
      <w:r>
        <w:rPr>
          <w:rFonts w:ascii="Times New Roman" w:hAnsi="Times New Roman"/>
          <w:sz w:val="24"/>
          <w:szCs w:val="24"/>
        </w:rPr>
        <w:t xml:space="preserve">attainment and competition. </w:t>
      </w:r>
    </w:p>
    <w:p w14:paraId="203C948E" w14:textId="77777777" w:rsidR="00F23569" w:rsidRPr="00CC0737" w:rsidRDefault="00F23569" w:rsidP="00CC0737">
      <w:pPr>
        <w:pStyle w:val="Heading3"/>
        <w:spacing w:after="240"/>
        <w:rPr>
          <w:rFonts w:ascii="Times New Roman" w:hAnsi="Times New Roman"/>
          <w:i/>
          <w:color w:val="auto"/>
          <w:sz w:val="24"/>
        </w:rPr>
      </w:pPr>
      <w:bookmarkStart w:id="107" w:name="_Toc477643178"/>
      <w:r w:rsidRPr="00CC0737">
        <w:rPr>
          <w:rFonts w:ascii="Times New Roman" w:hAnsi="Times New Roman"/>
          <w:i/>
          <w:color w:val="auto"/>
          <w:sz w:val="24"/>
        </w:rPr>
        <w:t>2.1 Finance: Limiting the ‘first steps’</w:t>
      </w:r>
      <w:bookmarkEnd w:id="107"/>
    </w:p>
    <w:p w14:paraId="4F1BC282" w14:textId="77777777" w:rsidR="00F23569" w:rsidRPr="00880A3A" w:rsidRDefault="00F23569" w:rsidP="003E2854">
      <w:pPr>
        <w:spacing w:line="360" w:lineRule="auto"/>
        <w:rPr>
          <w:rFonts w:ascii="Times New Roman" w:hAnsi="Times New Roman"/>
          <w:sz w:val="24"/>
          <w:szCs w:val="24"/>
        </w:rPr>
      </w:pPr>
      <w:r w:rsidRPr="00880A3A">
        <w:rPr>
          <w:rFonts w:ascii="Times New Roman" w:hAnsi="Times New Roman"/>
          <w:sz w:val="24"/>
          <w:szCs w:val="24"/>
        </w:rPr>
        <w:t xml:space="preserve">I </w:t>
      </w:r>
      <w:r>
        <w:rPr>
          <w:rFonts w:ascii="Times New Roman" w:hAnsi="Times New Roman"/>
          <w:sz w:val="24"/>
          <w:szCs w:val="24"/>
        </w:rPr>
        <w:t xml:space="preserve">begin </w:t>
      </w:r>
      <w:r w:rsidRPr="00880A3A">
        <w:rPr>
          <w:rFonts w:ascii="Times New Roman" w:hAnsi="Times New Roman"/>
          <w:sz w:val="24"/>
          <w:szCs w:val="24"/>
        </w:rPr>
        <w:t xml:space="preserve">by discussing the implications of financial constraints on participants’ decisions. Although </w:t>
      </w:r>
      <w:r>
        <w:rPr>
          <w:rFonts w:ascii="Times New Roman" w:hAnsi="Times New Roman"/>
          <w:sz w:val="24"/>
          <w:szCs w:val="24"/>
        </w:rPr>
        <w:t>financial constraints were</w:t>
      </w:r>
      <w:r w:rsidRPr="00880A3A">
        <w:rPr>
          <w:rFonts w:ascii="Times New Roman" w:hAnsi="Times New Roman"/>
          <w:sz w:val="24"/>
          <w:szCs w:val="24"/>
        </w:rPr>
        <w:t xml:space="preserve"> briefly mentioned in the </w:t>
      </w:r>
      <w:r>
        <w:rPr>
          <w:rFonts w:ascii="Times New Roman" w:hAnsi="Times New Roman"/>
          <w:sz w:val="24"/>
          <w:szCs w:val="24"/>
        </w:rPr>
        <w:t>early stages of the research</w:t>
      </w:r>
      <w:r w:rsidRPr="00880A3A">
        <w:rPr>
          <w:rFonts w:ascii="Times New Roman" w:hAnsi="Times New Roman"/>
          <w:sz w:val="24"/>
          <w:szCs w:val="24"/>
        </w:rPr>
        <w:t xml:space="preserve"> by Max and Sofia</w:t>
      </w:r>
      <w:r>
        <w:rPr>
          <w:rFonts w:ascii="Times New Roman" w:hAnsi="Times New Roman"/>
          <w:sz w:val="24"/>
          <w:szCs w:val="24"/>
        </w:rPr>
        <w:t>, this became more pronounced as the research progressed</w:t>
      </w:r>
      <w:r w:rsidRPr="00880A3A">
        <w:rPr>
          <w:rFonts w:ascii="Times New Roman" w:hAnsi="Times New Roman"/>
          <w:sz w:val="24"/>
          <w:szCs w:val="24"/>
        </w:rPr>
        <w:t xml:space="preserve">. </w:t>
      </w:r>
      <w:r>
        <w:rPr>
          <w:rFonts w:ascii="Times New Roman" w:hAnsi="Times New Roman"/>
          <w:sz w:val="24"/>
          <w:szCs w:val="24"/>
        </w:rPr>
        <w:t>P</w:t>
      </w:r>
      <w:r w:rsidRPr="00880A3A">
        <w:rPr>
          <w:rFonts w:ascii="Times New Roman" w:hAnsi="Times New Roman"/>
          <w:sz w:val="24"/>
          <w:szCs w:val="24"/>
        </w:rPr>
        <w:t xml:space="preserve">articipants </w:t>
      </w:r>
      <w:r>
        <w:rPr>
          <w:rFonts w:ascii="Times New Roman" w:hAnsi="Times New Roman"/>
          <w:sz w:val="24"/>
          <w:szCs w:val="24"/>
        </w:rPr>
        <w:t>were required</w:t>
      </w:r>
      <w:r w:rsidRPr="00880A3A">
        <w:rPr>
          <w:rFonts w:ascii="Times New Roman" w:hAnsi="Times New Roman"/>
          <w:sz w:val="24"/>
          <w:szCs w:val="24"/>
        </w:rPr>
        <w:t xml:space="preserve"> to determine financially plausible options</w:t>
      </w:r>
      <w:r>
        <w:rPr>
          <w:rFonts w:ascii="Times New Roman" w:hAnsi="Times New Roman"/>
          <w:sz w:val="24"/>
          <w:szCs w:val="24"/>
        </w:rPr>
        <w:t xml:space="preserve"> at this stage</w:t>
      </w:r>
      <w:r w:rsidR="00C935DA">
        <w:rPr>
          <w:rFonts w:ascii="Times New Roman" w:hAnsi="Times New Roman"/>
          <w:sz w:val="24"/>
          <w:szCs w:val="24"/>
        </w:rPr>
        <w:t>,</w:t>
      </w:r>
      <w:r w:rsidRPr="00880A3A">
        <w:rPr>
          <w:rFonts w:ascii="Times New Roman" w:hAnsi="Times New Roman"/>
          <w:sz w:val="24"/>
          <w:szCs w:val="24"/>
        </w:rPr>
        <w:t xml:space="preserve"> </w:t>
      </w:r>
      <w:r>
        <w:rPr>
          <w:rFonts w:ascii="Times New Roman" w:hAnsi="Times New Roman"/>
          <w:sz w:val="24"/>
          <w:szCs w:val="24"/>
        </w:rPr>
        <w:t>as progressing to HE</w:t>
      </w:r>
      <w:r w:rsidRPr="00880A3A">
        <w:rPr>
          <w:rFonts w:ascii="Times New Roman" w:hAnsi="Times New Roman"/>
          <w:sz w:val="24"/>
          <w:szCs w:val="24"/>
        </w:rPr>
        <w:t xml:space="preserve"> is no</w:t>
      </w:r>
      <w:r>
        <w:rPr>
          <w:rFonts w:ascii="Times New Roman" w:hAnsi="Times New Roman"/>
          <w:sz w:val="24"/>
          <w:szCs w:val="24"/>
        </w:rPr>
        <w:t>w no</w:t>
      </w:r>
      <w:r w:rsidRPr="00880A3A">
        <w:rPr>
          <w:rFonts w:ascii="Times New Roman" w:hAnsi="Times New Roman"/>
          <w:sz w:val="24"/>
          <w:szCs w:val="24"/>
        </w:rPr>
        <w:t xml:space="preserve"> longer ‘distant or unreal’ (Ball </w:t>
      </w:r>
      <w:r w:rsidRPr="00880A3A">
        <w:rPr>
          <w:rFonts w:ascii="Times New Roman" w:hAnsi="Times New Roman"/>
          <w:i/>
          <w:sz w:val="24"/>
          <w:szCs w:val="24"/>
        </w:rPr>
        <w:t>et al.</w:t>
      </w:r>
      <w:r w:rsidR="00C935DA">
        <w:rPr>
          <w:rFonts w:ascii="Times New Roman" w:hAnsi="Times New Roman"/>
          <w:i/>
          <w:sz w:val="24"/>
          <w:szCs w:val="24"/>
        </w:rPr>
        <w:t>,</w:t>
      </w:r>
      <w:r w:rsidRPr="00880A3A">
        <w:rPr>
          <w:rFonts w:ascii="Times New Roman" w:hAnsi="Times New Roman"/>
          <w:sz w:val="24"/>
          <w:szCs w:val="24"/>
        </w:rPr>
        <w:t xml:space="preserve"> 2003, p. </w:t>
      </w:r>
      <w:r>
        <w:rPr>
          <w:rFonts w:ascii="Times New Roman" w:hAnsi="Times New Roman"/>
          <w:sz w:val="24"/>
          <w:szCs w:val="24"/>
        </w:rPr>
        <w:t>337</w:t>
      </w:r>
      <w:r w:rsidRPr="00880A3A">
        <w:rPr>
          <w:rFonts w:ascii="Times New Roman" w:hAnsi="Times New Roman"/>
          <w:sz w:val="24"/>
          <w:szCs w:val="24"/>
        </w:rPr>
        <w:t xml:space="preserve">). </w:t>
      </w:r>
    </w:p>
    <w:p w14:paraId="7701D488" w14:textId="1B02156C" w:rsidR="00F23569" w:rsidRPr="00880A3A" w:rsidRDefault="00F23569" w:rsidP="003E2854">
      <w:pPr>
        <w:spacing w:line="360" w:lineRule="auto"/>
        <w:rPr>
          <w:rFonts w:ascii="Times New Roman" w:hAnsi="Times New Roman"/>
          <w:sz w:val="24"/>
          <w:szCs w:val="24"/>
        </w:rPr>
      </w:pPr>
      <w:r w:rsidRPr="00734B76">
        <w:rPr>
          <w:rFonts w:ascii="Times New Roman" w:hAnsi="Times New Roman"/>
          <w:sz w:val="24"/>
          <w:szCs w:val="24"/>
        </w:rPr>
        <w:t>Financial constraints</w:t>
      </w:r>
      <w:r>
        <w:rPr>
          <w:rFonts w:ascii="Times New Roman" w:hAnsi="Times New Roman"/>
          <w:sz w:val="24"/>
          <w:szCs w:val="24"/>
        </w:rPr>
        <w:t xml:space="preserve"> were presented not </w:t>
      </w:r>
      <w:r w:rsidRPr="00880A3A">
        <w:rPr>
          <w:rFonts w:ascii="Times New Roman" w:hAnsi="Times New Roman"/>
          <w:sz w:val="24"/>
          <w:szCs w:val="24"/>
        </w:rPr>
        <w:t>in terms of considering the location of potential HEIs</w:t>
      </w:r>
      <w:r w:rsidR="00C935DA">
        <w:rPr>
          <w:rFonts w:ascii="Times New Roman" w:hAnsi="Times New Roman"/>
          <w:sz w:val="24"/>
          <w:szCs w:val="24"/>
        </w:rPr>
        <w:t>,</w:t>
      </w:r>
      <w:r w:rsidRPr="00880A3A">
        <w:rPr>
          <w:rFonts w:ascii="Times New Roman" w:hAnsi="Times New Roman"/>
          <w:sz w:val="24"/>
          <w:szCs w:val="24"/>
        </w:rPr>
        <w:t xml:space="preserve"> as has been noted in the literature (Reay, 1998; Reay </w:t>
      </w:r>
      <w:r w:rsidRPr="00880A3A">
        <w:rPr>
          <w:rFonts w:ascii="Times New Roman" w:hAnsi="Times New Roman"/>
          <w:i/>
          <w:sz w:val="24"/>
          <w:szCs w:val="24"/>
        </w:rPr>
        <w:t>et al.</w:t>
      </w:r>
      <w:r>
        <w:rPr>
          <w:rFonts w:ascii="Times New Roman" w:hAnsi="Times New Roman"/>
          <w:sz w:val="24"/>
          <w:szCs w:val="24"/>
        </w:rPr>
        <w:t>, 2001a), but emerged in relation to the application process. Many participants experienced</w:t>
      </w:r>
      <w:r w:rsidRPr="00880A3A">
        <w:rPr>
          <w:rFonts w:ascii="Times New Roman" w:hAnsi="Times New Roman"/>
          <w:sz w:val="24"/>
          <w:szCs w:val="24"/>
        </w:rPr>
        <w:t xml:space="preserve"> </w:t>
      </w:r>
      <w:r>
        <w:rPr>
          <w:rFonts w:ascii="Times New Roman" w:hAnsi="Times New Roman"/>
          <w:sz w:val="24"/>
          <w:szCs w:val="24"/>
        </w:rPr>
        <w:t>difficulties in affording</w:t>
      </w:r>
      <w:r w:rsidRPr="00880A3A">
        <w:rPr>
          <w:rFonts w:ascii="Times New Roman" w:hAnsi="Times New Roman"/>
          <w:sz w:val="24"/>
          <w:szCs w:val="24"/>
        </w:rPr>
        <w:t xml:space="preserve"> the costs associated with </w:t>
      </w:r>
      <w:r>
        <w:rPr>
          <w:rFonts w:ascii="Times New Roman" w:hAnsi="Times New Roman"/>
          <w:sz w:val="24"/>
          <w:szCs w:val="24"/>
        </w:rPr>
        <w:t>open day attendance. A</w:t>
      </w:r>
      <w:r w:rsidRPr="00880A3A">
        <w:rPr>
          <w:rFonts w:ascii="Times New Roman" w:hAnsi="Times New Roman"/>
          <w:sz w:val="24"/>
          <w:szCs w:val="24"/>
        </w:rPr>
        <w:t>s a result of the requirement to undertake auditio</w:t>
      </w:r>
      <w:r>
        <w:rPr>
          <w:rFonts w:ascii="Times New Roman" w:hAnsi="Times New Roman"/>
          <w:sz w:val="24"/>
          <w:szCs w:val="24"/>
        </w:rPr>
        <w:t xml:space="preserve">ns </w:t>
      </w:r>
      <w:r w:rsidRPr="00880A3A">
        <w:rPr>
          <w:rFonts w:ascii="Times New Roman" w:hAnsi="Times New Roman"/>
          <w:sz w:val="24"/>
          <w:szCs w:val="24"/>
        </w:rPr>
        <w:t>as part of the selecti</w:t>
      </w:r>
      <w:r>
        <w:rPr>
          <w:rFonts w:ascii="Times New Roman" w:hAnsi="Times New Roman"/>
          <w:sz w:val="24"/>
          <w:szCs w:val="24"/>
        </w:rPr>
        <w:t>on process,</w:t>
      </w:r>
      <w:r w:rsidRPr="00880A3A">
        <w:rPr>
          <w:rFonts w:ascii="Times New Roman" w:hAnsi="Times New Roman"/>
          <w:sz w:val="24"/>
          <w:szCs w:val="24"/>
        </w:rPr>
        <w:t xml:space="preserve"> </w:t>
      </w:r>
      <w:r>
        <w:rPr>
          <w:rFonts w:ascii="Times New Roman" w:hAnsi="Times New Roman"/>
          <w:sz w:val="24"/>
          <w:szCs w:val="24"/>
        </w:rPr>
        <w:t>t</w:t>
      </w:r>
      <w:r w:rsidRPr="00880A3A">
        <w:rPr>
          <w:rFonts w:ascii="Times New Roman" w:hAnsi="Times New Roman"/>
          <w:sz w:val="24"/>
          <w:szCs w:val="24"/>
        </w:rPr>
        <w:t>his was only evident amongst the Performing Ar</w:t>
      </w:r>
      <w:r>
        <w:rPr>
          <w:rFonts w:ascii="Times New Roman" w:hAnsi="Times New Roman"/>
          <w:sz w:val="24"/>
          <w:szCs w:val="24"/>
        </w:rPr>
        <w:t xml:space="preserve">ts </w:t>
      </w:r>
      <w:r w:rsidR="008E1FE8">
        <w:rPr>
          <w:rFonts w:ascii="Times New Roman" w:hAnsi="Times New Roman"/>
          <w:sz w:val="24"/>
          <w:szCs w:val="24"/>
        </w:rPr>
        <w:t>participants</w:t>
      </w:r>
      <w:r>
        <w:rPr>
          <w:rFonts w:ascii="Times New Roman" w:hAnsi="Times New Roman"/>
          <w:sz w:val="24"/>
          <w:szCs w:val="24"/>
        </w:rPr>
        <w:t xml:space="preserve"> at </w:t>
      </w:r>
      <w:proofErr w:type="spellStart"/>
      <w:r>
        <w:rPr>
          <w:rFonts w:ascii="Times New Roman" w:hAnsi="Times New Roman"/>
          <w:sz w:val="24"/>
          <w:szCs w:val="24"/>
        </w:rPr>
        <w:t>Ridington</w:t>
      </w:r>
      <w:proofErr w:type="spellEnd"/>
      <w:r>
        <w:rPr>
          <w:rFonts w:ascii="Times New Roman" w:hAnsi="Times New Roman"/>
          <w:sz w:val="24"/>
          <w:szCs w:val="24"/>
        </w:rPr>
        <w:t xml:space="preserve"> College. The </w:t>
      </w:r>
      <w:r w:rsidRPr="00880A3A">
        <w:rPr>
          <w:rFonts w:ascii="Times New Roman" w:hAnsi="Times New Roman"/>
          <w:sz w:val="24"/>
          <w:szCs w:val="24"/>
        </w:rPr>
        <w:t xml:space="preserve">Performing Arts participants were often pushed to sacrifice </w:t>
      </w:r>
      <w:r>
        <w:rPr>
          <w:rFonts w:ascii="Times New Roman" w:hAnsi="Times New Roman"/>
          <w:sz w:val="24"/>
          <w:szCs w:val="24"/>
        </w:rPr>
        <w:t xml:space="preserve">attendance at open days </w:t>
      </w:r>
      <w:r w:rsidRPr="00880A3A">
        <w:rPr>
          <w:rFonts w:ascii="Times New Roman" w:hAnsi="Times New Roman"/>
          <w:sz w:val="24"/>
          <w:szCs w:val="24"/>
        </w:rPr>
        <w:t xml:space="preserve">in order to participate </w:t>
      </w:r>
      <w:r w:rsidR="00C935DA" w:rsidRPr="00880A3A">
        <w:rPr>
          <w:rFonts w:ascii="Times New Roman" w:hAnsi="Times New Roman"/>
          <w:sz w:val="24"/>
          <w:szCs w:val="24"/>
        </w:rPr>
        <w:t xml:space="preserve">fully </w:t>
      </w:r>
      <w:r w:rsidRPr="00880A3A">
        <w:rPr>
          <w:rFonts w:ascii="Times New Roman" w:hAnsi="Times New Roman"/>
          <w:sz w:val="24"/>
          <w:szCs w:val="24"/>
        </w:rPr>
        <w:t>in the selection process</w:t>
      </w:r>
      <w:r>
        <w:rPr>
          <w:rFonts w:ascii="Times New Roman" w:hAnsi="Times New Roman"/>
          <w:sz w:val="24"/>
          <w:szCs w:val="24"/>
        </w:rPr>
        <w:t>. Bessy illustrates this</w:t>
      </w:r>
      <w:r w:rsidRPr="00880A3A">
        <w:rPr>
          <w:rFonts w:ascii="Times New Roman" w:hAnsi="Times New Roman"/>
          <w:sz w:val="24"/>
          <w:szCs w:val="24"/>
        </w:rPr>
        <w:t xml:space="preserve"> in the following: </w:t>
      </w:r>
    </w:p>
    <w:p w14:paraId="1C436769" w14:textId="77777777" w:rsidR="00C935D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It’s so much money though to have to travel down for the open days and like you know, you might as well spend the money and like audition for it cos then you might get somewhere with it…I don’t need to pay all that money to go to an open day, I might as well just</w:t>
      </w:r>
      <w:r>
        <w:rPr>
          <w:rFonts w:ascii="Times New Roman" w:hAnsi="Times New Roman"/>
          <w:sz w:val="24"/>
          <w:szCs w:val="24"/>
        </w:rPr>
        <w:t xml:space="preserve"> do it at the audition. </w:t>
      </w:r>
    </w:p>
    <w:p w14:paraId="60E2E050" w14:textId="77777777" w:rsidR="00F23569" w:rsidRPr="00880A3A" w:rsidRDefault="00F23569" w:rsidP="00B345BA">
      <w:pPr>
        <w:spacing w:line="360" w:lineRule="auto"/>
        <w:ind w:left="567" w:right="804"/>
        <w:jc w:val="right"/>
        <w:rPr>
          <w:rFonts w:ascii="Times New Roman" w:hAnsi="Times New Roman"/>
          <w:sz w:val="24"/>
          <w:szCs w:val="24"/>
        </w:rPr>
      </w:pPr>
      <w:r>
        <w:rPr>
          <w:rFonts w:ascii="Times New Roman" w:hAnsi="Times New Roman"/>
          <w:sz w:val="24"/>
          <w:szCs w:val="24"/>
        </w:rPr>
        <w:t>(Interview, January 2015)</w:t>
      </w:r>
    </w:p>
    <w:p w14:paraId="7AC44D9A" w14:textId="54CDB246"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880A3A">
        <w:rPr>
          <w:rFonts w:ascii="Times New Roman" w:hAnsi="Times New Roman"/>
          <w:sz w:val="24"/>
          <w:szCs w:val="24"/>
        </w:rPr>
        <w:t>Bessy reasons that it is more cost effe</w:t>
      </w:r>
      <w:r>
        <w:rPr>
          <w:rFonts w:ascii="Times New Roman" w:hAnsi="Times New Roman"/>
          <w:sz w:val="24"/>
          <w:szCs w:val="24"/>
        </w:rPr>
        <w:t xml:space="preserve">ctive to save money for auditions which </w:t>
      </w:r>
      <w:r w:rsidRPr="00880A3A">
        <w:rPr>
          <w:rFonts w:ascii="Times New Roman" w:hAnsi="Times New Roman"/>
          <w:sz w:val="24"/>
          <w:szCs w:val="24"/>
        </w:rPr>
        <w:t>provides her with a chance of acceptance. In attempting to establish which institutions s</w:t>
      </w:r>
      <w:r>
        <w:rPr>
          <w:rFonts w:ascii="Times New Roman" w:hAnsi="Times New Roman"/>
          <w:sz w:val="24"/>
          <w:szCs w:val="24"/>
        </w:rPr>
        <w:t>he would apply to, Bessy completed</w:t>
      </w:r>
      <w:r w:rsidRPr="00880A3A">
        <w:rPr>
          <w:rFonts w:ascii="Times New Roman" w:hAnsi="Times New Roman"/>
          <w:sz w:val="24"/>
          <w:szCs w:val="24"/>
        </w:rPr>
        <w:t xml:space="preserve"> this process remotely using a combination of the institutions’ websites and the educational backgrounds of established actors: ‘I was just going off websites, off actors that have been there, off like references off like, just anything you know. But I’d never actually been there’ (Interview, January 2015). Bessy</w:t>
      </w:r>
      <w:r w:rsidR="00194E34">
        <w:rPr>
          <w:rFonts w:ascii="Times New Roman" w:hAnsi="Times New Roman"/>
          <w:sz w:val="24"/>
          <w:szCs w:val="24"/>
        </w:rPr>
        <w:t>,</w:t>
      </w:r>
      <w:r w:rsidRPr="00880A3A">
        <w:rPr>
          <w:rFonts w:ascii="Times New Roman" w:hAnsi="Times New Roman"/>
          <w:sz w:val="24"/>
          <w:szCs w:val="24"/>
        </w:rPr>
        <w:t xml:space="preserve"> </w:t>
      </w:r>
      <w:r w:rsidR="008E1FE8">
        <w:rPr>
          <w:rFonts w:ascii="Times New Roman" w:hAnsi="Times New Roman"/>
          <w:sz w:val="24"/>
          <w:szCs w:val="24"/>
        </w:rPr>
        <w:t>therefore</w:t>
      </w:r>
      <w:r w:rsidR="00194E34">
        <w:rPr>
          <w:rFonts w:ascii="Times New Roman" w:hAnsi="Times New Roman"/>
          <w:sz w:val="24"/>
          <w:szCs w:val="24"/>
        </w:rPr>
        <w:t>,</w:t>
      </w:r>
      <w:r w:rsidR="008E1FE8">
        <w:rPr>
          <w:rFonts w:ascii="Times New Roman" w:hAnsi="Times New Roman"/>
          <w:sz w:val="24"/>
          <w:szCs w:val="24"/>
        </w:rPr>
        <w:t xml:space="preserve"> </w:t>
      </w:r>
      <w:r w:rsidRPr="00880A3A">
        <w:rPr>
          <w:rFonts w:ascii="Times New Roman" w:hAnsi="Times New Roman"/>
          <w:sz w:val="24"/>
          <w:szCs w:val="24"/>
        </w:rPr>
        <w:t xml:space="preserve">relies largely on ‘cold knowledge’ when </w:t>
      </w:r>
      <w:r>
        <w:rPr>
          <w:rFonts w:ascii="Times New Roman" w:hAnsi="Times New Roman"/>
          <w:sz w:val="24"/>
          <w:szCs w:val="24"/>
        </w:rPr>
        <w:t>deciding upon</w:t>
      </w:r>
      <w:r w:rsidRPr="00880A3A">
        <w:rPr>
          <w:rFonts w:ascii="Times New Roman" w:hAnsi="Times New Roman"/>
          <w:sz w:val="24"/>
          <w:szCs w:val="24"/>
        </w:rPr>
        <w:t xml:space="preserve"> her final </w:t>
      </w:r>
      <w:r>
        <w:rPr>
          <w:rFonts w:ascii="Times New Roman" w:hAnsi="Times New Roman"/>
          <w:sz w:val="24"/>
          <w:szCs w:val="24"/>
        </w:rPr>
        <w:t xml:space="preserve">HE </w:t>
      </w:r>
      <w:r w:rsidRPr="00880A3A">
        <w:rPr>
          <w:rFonts w:ascii="Times New Roman" w:hAnsi="Times New Roman"/>
          <w:sz w:val="24"/>
          <w:szCs w:val="24"/>
        </w:rPr>
        <w:t>choices. Reliance on ‘cold knowledge’ can</w:t>
      </w:r>
      <w:r>
        <w:rPr>
          <w:rFonts w:ascii="Times New Roman" w:hAnsi="Times New Roman"/>
          <w:sz w:val="24"/>
          <w:szCs w:val="24"/>
        </w:rPr>
        <w:t xml:space="preserve"> </w:t>
      </w:r>
      <w:r w:rsidRPr="00880A3A">
        <w:rPr>
          <w:rFonts w:ascii="Times New Roman" w:hAnsi="Times New Roman"/>
          <w:sz w:val="24"/>
          <w:szCs w:val="24"/>
        </w:rPr>
        <w:t xml:space="preserve">place students at a disadvantage in comparison to those who have access to ‘hot knowledge’ </w:t>
      </w:r>
      <w:r>
        <w:rPr>
          <w:rFonts w:ascii="Times New Roman" w:hAnsi="Times New Roman"/>
          <w:sz w:val="24"/>
          <w:szCs w:val="24"/>
        </w:rPr>
        <w:t xml:space="preserve">through experienced social networks (Hutchings, 2003; Slack </w:t>
      </w:r>
      <w:r>
        <w:rPr>
          <w:rFonts w:ascii="Times New Roman" w:hAnsi="Times New Roman"/>
          <w:i/>
          <w:sz w:val="24"/>
          <w:szCs w:val="24"/>
        </w:rPr>
        <w:t xml:space="preserve">et al., </w:t>
      </w:r>
      <w:r>
        <w:rPr>
          <w:rFonts w:ascii="Times New Roman" w:hAnsi="Times New Roman"/>
          <w:sz w:val="24"/>
          <w:szCs w:val="24"/>
        </w:rPr>
        <w:t>2014)</w:t>
      </w:r>
      <w:r w:rsidRPr="00880A3A">
        <w:rPr>
          <w:rFonts w:ascii="Times New Roman" w:hAnsi="Times New Roman"/>
          <w:sz w:val="24"/>
          <w:szCs w:val="24"/>
        </w:rPr>
        <w:t xml:space="preserve">. Whilst Bessy </w:t>
      </w:r>
      <w:r>
        <w:rPr>
          <w:rFonts w:ascii="Times New Roman" w:hAnsi="Times New Roman"/>
          <w:sz w:val="24"/>
          <w:szCs w:val="24"/>
        </w:rPr>
        <w:t xml:space="preserve">feels </w:t>
      </w:r>
      <w:r w:rsidRPr="00880A3A">
        <w:rPr>
          <w:rFonts w:ascii="Times New Roman" w:hAnsi="Times New Roman"/>
          <w:sz w:val="24"/>
          <w:szCs w:val="24"/>
        </w:rPr>
        <w:t xml:space="preserve">this method </w:t>
      </w:r>
      <w:r w:rsidR="00194E34">
        <w:rPr>
          <w:rFonts w:ascii="Times New Roman" w:hAnsi="Times New Roman"/>
          <w:sz w:val="24"/>
          <w:szCs w:val="24"/>
        </w:rPr>
        <w:t>i</w:t>
      </w:r>
      <w:r w:rsidRPr="00880A3A">
        <w:rPr>
          <w:rFonts w:ascii="Times New Roman" w:hAnsi="Times New Roman"/>
          <w:sz w:val="24"/>
          <w:szCs w:val="24"/>
        </w:rPr>
        <w:t xml:space="preserve">s apt </w:t>
      </w:r>
      <w:r w:rsidR="00194E34">
        <w:rPr>
          <w:rFonts w:ascii="Times New Roman" w:hAnsi="Times New Roman"/>
          <w:sz w:val="24"/>
          <w:szCs w:val="24"/>
        </w:rPr>
        <w:t xml:space="preserve">for </w:t>
      </w:r>
      <w:r w:rsidR="006147E4">
        <w:rPr>
          <w:rFonts w:ascii="Times New Roman" w:hAnsi="Times New Roman"/>
          <w:sz w:val="24"/>
          <w:szCs w:val="24"/>
        </w:rPr>
        <w:t>mak</w:t>
      </w:r>
      <w:r w:rsidR="00194E34">
        <w:rPr>
          <w:rFonts w:ascii="Times New Roman" w:hAnsi="Times New Roman"/>
          <w:sz w:val="24"/>
          <w:szCs w:val="24"/>
        </w:rPr>
        <w:t>ing</w:t>
      </w:r>
      <w:r w:rsidRPr="00880A3A">
        <w:rPr>
          <w:rFonts w:ascii="Times New Roman" w:hAnsi="Times New Roman"/>
          <w:sz w:val="24"/>
          <w:szCs w:val="24"/>
        </w:rPr>
        <w:t xml:space="preserve"> her HE </w:t>
      </w:r>
      <w:r>
        <w:rPr>
          <w:rFonts w:ascii="Times New Roman" w:hAnsi="Times New Roman"/>
          <w:sz w:val="24"/>
          <w:szCs w:val="24"/>
        </w:rPr>
        <w:t>choices</w:t>
      </w:r>
      <w:r w:rsidRPr="00880A3A">
        <w:rPr>
          <w:rFonts w:ascii="Times New Roman" w:hAnsi="Times New Roman"/>
          <w:sz w:val="24"/>
          <w:szCs w:val="24"/>
        </w:rPr>
        <w:t xml:space="preserve">, there is a danger that students’ five UCAS </w:t>
      </w:r>
      <w:r w:rsidRPr="00880A3A">
        <w:rPr>
          <w:rFonts w:ascii="Times New Roman" w:hAnsi="Times New Roman"/>
          <w:sz w:val="24"/>
          <w:szCs w:val="24"/>
        </w:rPr>
        <w:lastRenderedPageBreak/>
        <w:t>options may be ‘wasted’ this way. F</w:t>
      </w:r>
      <w:r>
        <w:rPr>
          <w:rFonts w:ascii="Times New Roman" w:hAnsi="Times New Roman"/>
          <w:sz w:val="24"/>
          <w:szCs w:val="24"/>
        </w:rPr>
        <w:t>or instance, Bessy explained</w:t>
      </w:r>
      <w:r w:rsidRPr="00880A3A">
        <w:rPr>
          <w:rFonts w:ascii="Times New Roman" w:hAnsi="Times New Roman"/>
          <w:sz w:val="24"/>
          <w:szCs w:val="24"/>
        </w:rPr>
        <w:t xml:space="preserve"> that she had chosen an institution (the Scottish </w:t>
      </w:r>
      <w:r>
        <w:rPr>
          <w:rFonts w:ascii="Times New Roman" w:hAnsi="Times New Roman"/>
          <w:sz w:val="24"/>
          <w:szCs w:val="24"/>
        </w:rPr>
        <w:t>University</w:t>
      </w:r>
      <w:r w:rsidRPr="00880A3A">
        <w:rPr>
          <w:rFonts w:ascii="Times New Roman" w:hAnsi="Times New Roman"/>
          <w:sz w:val="24"/>
          <w:szCs w:val="24"/>
        </w:rPr>
        <w:t xml:space="preserve">) based on the information from the </w:t>
      </w:r>
      <w:r w:rsidR="0054467F">
        <w:rPr>
          <w:rFonts w:ascii="Times New Roman" w:hAnsi="Times New Roman"/>
          <w:sz w:val="24"/>
          <w:szCs w:val="24"/>
        </w:rPr>
        <w:t>institution’s</w:t>
      </w:r>
      <w:r w:rsidRPr="00880A3A">
        <w:rPr>
          <w:rFonts w:ascii="Times New Roman" w:hAnsi="Times New Roman"/>
          <w:sz w:val="24"/>
          <w:szCs w:val="24"/>
        </w:rPr>
        <w:t xml:space="preserve"> website. </w:t>
      </w:r>
      <w:r>
        <w:rPr>
          <w:rFonts w:ascii="Times New Roman" w:hAnsi="Times New Roman"/>
          <w:sz w:val="24"/>
          <w:szCs w:val="24"/>
        </w:rPr>
        <w:t>As explained earlier, u</w:t>
      </w:r>
      <w:r w:rsidRPr="00880A3A">
        <w:rPr>
          <w:rFonts w:ascii="Times New Roman" w:hAnsi="Times New Roman"/>
          <w:sz w:val="24"/>
          <w:szCs w:val="24"/>
        </w:rPr>
        <w:t xml:space="preserve">pon attending this institution for the first time to complete her audition, she did not feel as strongly about this HEI as she had done with the South West Theatre School. If this financial barrier was not in place, </w:t>
      </w:r>
      <w:r>
        <w:rPr>
          <w:rFonts w:ascii="Times New Roman" w:hAnsi="Times New Roman"/>
          <w:sz w:val="24"/>
          <w:szCs w:val="24"/>
        </w:rPr>
        <w:t>Bessy could have replaced the Scottish University on her UCAS application with an institution</w:t>
      </w:r>
      <w:r w:rsidRPr="00880A3A">
        <w:rPr>
          <w:rFonts w:ascii="Times New Roman" w:hAnsi="Times New Roman"/>
          <w:sz w:val="24"/>
          <w:szCs w:val="24"/>
        </w:rPr>
        <w:t xml:space="preserve"> that she found just as desirable as the Theatre School. </w:t>
      </w:r>
      <w:r>
        <w:rPr>
          <w:rFonts w:ascii="Times New Roman" w:hAnsi="Times New Roman"/>
          <w:sz w:val="24"/>
          <w:szCs w:val="24"/>
        </w:rPr>
        <w:t>T</w:t>
      </w:r>
      <w:r w:rsidRPr="00880A3A">
        <w:rPr>
          <w:rFonts w:ascii="Times New Roman" w:hAnsi="Times New Roman"/>
          <w:sz w:val="24"/>
          <w:szCs w:val="24"/>
        </w:rPr>
        <w:t xml:space="preserve">his would </w:t>
      </w:r>
      <w:r>
        <w:rPr>
          <w:rFonts w:ascii="Times New Roman" w:hAnsi="Times New Roman"/>
          <w:sz w:val="24"/>
          <w:szCs w:val="24"/>
        </w:rPr>
        <w:t xml:space="preserve">have worked to </w:t>
      </w:r>
      <w:r w:rsidRPr="00880A3A">
        <w:rPr>
          <w:rFonts w:ascii="Times New Roman" w:hAnsi="Times New Roman"/>
          <w:sz w:val="24"/>
          <w:szCs w:val="24"/>
        </w:rPr>
        <w:t xml:space="preserve">provide her with a wider array of attractive options. </w:t>
      </w:r>
    </w:p>
    <w:p w14:paraId="57E20667" w14:textId="53FD6F98"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Pr>
          <w:rFonts w:ascii="Times New Roman" w:hAnsi="Times New Roman"/>
          <w:sz w:val="24"/>
          <w:szCs w:val="24"/>
        </w:rPr>
        <w:t>Max similarly</w:t>
      </w:r>
      <w:r w:rsidRPr="00880A3A">
        <w:rPr>
          <w:rFonts w:ascii="Times New Roman" w:hAnsi="Times New Roman"/>
          <w:sz w:val="24"/>
          <w:szCs w:val="24"/>
        </w:rPr>
        <w:t xml:space="preserve"> explained that he had not attended any open days due to the cost, and had solely attended his chosen institutions to </w:t>
      </w:r>
      <w:r w:rsidR="0054467F">
        <w:rPr>
          <w:rFonts w:ascii="Times New Roman" w:hAnsi="Times New Roman"/>
          <w:sz w:val="24"/>
          <w:szCs w:val="24"/>
        </w:rPr>
        <w:t>complete auditions</w:t>
      </w:r>
      <w:r w:rsidRPr="00880A3A">
        <w:rPr>
          <w:rFonts w:ascii="Times New Roman" w:hAnsi="Times New Roman"/>
          <w:sz w:val="24"/>
          <w:szCs w:val="24"/>
        </w:rPr>
        <w:t>: ‘I couldn’t afford to get to the open days…So I’ve literally just gone to the auditions’ (Interview, January 2015). Though, one extreme example</w:t>
      </w:r>
      <w:r>
        <w:rPr>
          <w:rFonts w:ascii="Times New Roman" w:hAnsi="Times New Roman"/>
          <w:sz w:val="24"/>
          <w:szCs w:val="24"/>
        </w:rPr>
        <w:t xml:space="preserve"> of the </w:t>
      </w:r>
      <w:r w:rsidR="0054467F">
        <w:rPr>
          <w:rFonts w:ascii="Times New Roman" w:hAnsi="Times New Roman"/>
          <w:sz w:val="24"/>
          <w:szCs w:val="24"/>
        </w:rPr>
        <w:t xml:space="preserve">limiting </w:t>
      </w:r>
      <w:r w:rsidR="00A76AA0">
        <w:rPr>
          <w:rFonts w:ascii="Times New Roman" w:hAnsi="Times New Roman"/>
          <w:sz w:val="24"/>
          <w:szCs w:val="24"/>
        </w:rPr>
        <w:t>effect that</w:t>
      </w:r>
      <w:r>
        <w:rPr>
          <w:rFonts w:ascii="Times New Roman" w:hAnsi="Times New Roman"/>
          <w:sz w:val="24"/>
          <w:szCs w:val="24"/>
        </w:rPr>
        <w:t xml:space="preserve"> financial constraints </w:t>
      </w:r>
      <w:r w:rsidR="00A76AA0">
        <w:rPr>
          <w:rFonts w:ascii="Times New Roman" w:hAnsi="Times New Roman"/>
          <w:sz w:val="24"/>
          <w:szCs w:val="24"/>
        </w:rPr>
        <w:t xml:space="preserve">had on choice </w:t>
      </w:r>
      <w:r w:rsidRPr="00880A3A">
        <w:rPr>
          <w:rFonts w:ascii="Times New Roman" w:hAnsi="Times New Roman"/>
          <w:sz w:val="24"/>
          <w:szCs w:val="24"/>
        </w:rPr>
        <w:t xml:space="preserve">was </w:t>
      </w:r>
      <w:r>
        <w:rPr>
          <w:rFonts w:ascii="Times New Roman" w:hAnsi="Times New Roman"/>
          <w:sz w:val="24"/>
          <w:szCs w:val="24"/>
        </w:rPr>
        <w:t xml:space="preserve">presented by </w:t>
      </w:r>
      <w:r w:rsidRPr="00880A3A">
        <w:rPr>
          <w:rFonts w:ascii="Times New Roman" w:hAnsi="Times New Roman"/>
          <w:sz w:val="24"/>
          <w:szCs w:val="24"/>
        </w:rPr>
        <w:t>May</w:t>
      </w:r>
      <w:r>
        <w:rPr>
          <w:rFonts w:ascii="Times New Roman" w:hAnsi="Times New Roman"/>
          <w:sz w:val="24"/>
          <w:szCs w:val="24"/>
        </w:rPr>
        <w:t xml:space="preserve">. May </w:t>
      </w:r>
      <w:r w:rsidRPr="00880A3A">
        <w:rPr>
          <w:rFonts w:ascii="Times New Roman" w:hAnsi="Times New Roman"/>
          <w:sz w:val="24"/>
          <w:szCs w:val="24"/>
        </w:rPr>
        <w:t>had to resort to bold measures to balance her UCAS choices</w:t>
      </w:r>
      <w:r w:rsidR="00194E34" w:rsidRPr="00194E34">
        <w:rPr>
          <w:rFonts w:ascii="Times New Roman" w:hAnsi="Times New Roman"/>
          <w:sz w:val="24"/>
          <w:szCs w:val="24"/>
        </w:rPr>
        <w:t xml:space="preserve"> </w:t>
      </w:r>
      <w:r w:rsidR="00194E34" w:rsidRPr="00880A3A">
        <w:rPr>
          <w:rFonts w:ascii="Times New Roman" w:hAnsi="Times New Roman"/>
          <w:sz w:val="24"/>
          <w:szCs w:val="24"/>
        </w:rPr>
        <w:t>financially</w:t>
      </w:r>
      <w:r w:rsidRPr="00880A3A">
        <w:rPr>
          <w:rFonts w:ascii="Times New Roman" w:hAnsi="Times New Roman"/>
          <w:sz w:val="24"/>
          <w:szCs w:val="24"/>
        </w:rPr>
        <w:t xml:space="preserve">. It is worth </w:t>
      </w:r>
      <w:r>
        <w:rPr>
          <w:rFonts w:ascii="Times New Roman" w:hAnsi="Times New Roman"/>
          <w:sz w:val="24"/>
          <w:szCs w:val="24"/>
        </w:rPr>
        <w:t xml:space="preserve">detailing </w:t>
      </w:r>
      <w:r w:rsidRPr="00880A3A">
        <w:rPr>
          <w:rFonts w:ascii="Times New Roman" w:hAnsi="Times New Roman"/>
          <w:sz w:val="24"/>
          <w:szCs w:val="24"/>
        </w:rPr>
        <w:t xml:space="preserve">here for clarity </w:t>
      </w:r>
      <w:r>
        <w:rPr>
          <w:rFonts w:ascii="Times New Roman" w:hAnsi="Times New Roman"/>
          <w:sz w:val="24"/>
          <w:szCs w:val="24"/>
        </w:rPr>
        <w:t xml:space="preserve">that in the early stages </w:t>
      </w:r>
      <w:r w:rsidRPr="00880A3A">
        <w:rPr>
          <w:rFonts w:ascii="Times New Roman" w:hAnsi="Times New Roman"/>
          <w:sz w:val="24"/>
          <w:szCs w:val="24"/>
        </w:rPr>
        <w:t xml:space="preserve">of the research, May was considering </w:t>
      </w:r>
      <w:r>
        <w:rPr>
          <w:rFonts w:ascii="Times New Roman" w:hAnsi="Times New Roman"/>
          <w:sz w:val="24"/>
          <w:szCs w:val="24"/>
        </w:rPr>
        <w:t>studying</w:t>
      </w:r>
      <w:r w:rsidRPr="00880A3A">
        <w:rPr>
          <w:rFonts w:ascii="Times New Roman" w:hAnsi="Times New Roman"/>
          <w:sz w:val="24"/>
          <w:szCs w:val="24"/>
        </w:rPr>
        <w:t xml:space="preserve"> Acting </w:t>
      </w:r>
      <w:r>
        <w:rPr>
          <w:rFonts w:ascii="Times New Roman" w:hAnsi="Times New Roman"/>
          <w:sz w:val="24"/>
          <w:szCs w:val="24"/>
        </w:rPr>
        <w:t xml:space="preserve">at a Northern post-1992 </w:t>
      </w:r>
      <w:r w:rsidR="00503855">
        <w:rPr>
          <w:rFonts w:ascii="Times New Roman" w:hAnsi="Times New Roman"/>
          <w:sz w:val="24"/>
          <w:szCs w:val="24"/>
        </w:rPr>
        <w:t>(see table 3</w:t>
      </w:r>
      <w:r w:rsidRPr="00F64CBA">
        <w:rPr>
          <w:rFonts w:ascii="Times New Roman" w:hAnsi="Times New Roman"/>
          <w:sz w:val="24"/>
          <w:szCs w:val="24"/>
        </w:rPr>
        <w:t>).</w:t>
      </w:r>
      <w:r w:rsidRPr="005B4FF1">
        <w:rPr>
          <w:rFonts w:ascii="Times New Roman" w:hAnsi="Times New Roman"/>
          <w:sz w:val="24"/>
          <w:szCs w:val="24"/>
        </w:rPr>
        <w:t xml:space="preserve"> </w:t>
      </w:r>
      <w:r>
        <w:rPr>
          <w:rFonts w:ascii="Times New Roman" w:hAnsi="Times New Roman"/>
          <w:sz w:val="24"/>
          <w:szCs w:val="24"/>
        </w:rPr>
        <w:t>After completing</w:t>
      </w:r>
      <w:r w:rsidRPr="00880A3A">
        <w:rPr>
          <w:rFonts w:ascii="Times New Roman" w:hAnsi="Times New Roman"/>
          <w:sz w:val="24"/>
          <w:szCs w:val="24"/>
        </w:rPr>
        <w:t xml:space="preserve"> and submitt</w:t>
      </w:r>
      <w:r>
        <w:rPr>
          <w:rFonts w:ascii="Times New Roman" w:hAnsi="Times New Roman"/>
          <w:sz w:val="24"/>
          <w:szCs w:val="24"/>
        </w:rPr>
        <w:t>ing</w:t>
      </w:r>
      <w:r w:rsidRPr="00880A3A">
        <w:rPr>
          <w:rFonts w:ascii="Times New Roman" w:hAnsi="Times New Roman"/>
          <w:sz w:val="24"/>
          <w:szCs w:val="24"/>
        </w:rPr>
        <w:t xml:space="preserve"> her UCAS application</w:t>
      </w:r>
      <w:r>
        <w:rPr>
          <w:rFonts w:ascii="Times New Roman" w:hAnsi="Times New Roman"/>
          <w:sz w:val="24"/>
          <w:szCs w:val="24"/>
        </w:rPr>
        <w:t xml:space="preserve"> though, May</w:t>
      </w:r>
      <w:r w:rsidRPr="00880A3A">
        <w:rPr>
          <w:rFonts w:ascii="Times New Roman" w:hAnsi="Times New Roman"/>
          <w:sz w:val="24"/>
          <w:szCs w:val="24"/>
        </w:rPr>
        <w:t xml:space="preserve"> </w:t>
      </w:r>
      <w:r>
        <w:rPr>
          <w:rFonts w:ascii="Times New Roman" w:hAnsi="Times New Roman"/>
          <w:sz w:val="24"/>
          <w:szCs w:val="24"/>
        </w:rPr>
        <w:t>withdrew</w:t>
      </w:r>
      <w:r w:rsidRPr="00880A3A">
        <w:rPr>
          <w:rFonts w:ascii="Times New Roman" w:hAnsi="Times New Roman"/>
          <w:sz w:val="24"/>
          <w:szCs w:val="24"/>
        </w:rPr>
        <w:t xml:space="preserve"> all but two of her five choices as she was unable to afford the audition cost</w:t>
      </w:r>
      <w:r>
        <w:rPr>
          <w:rFonts w:ascii="Times New Roman" w:hAnsi="Times New Roman"/>
          <w:sz w:val="24"/>
          <w:szCs w:val="24"/>
        </w:rPr>
        <w:t>s</w:t>
      </w:r>
      <w:r w:rsidRPr="00880A3A">
        <w:rPr>
          <w:rStyle w:val="FootnoteReference"/>
          <w:rFonts w:ascii="Times New Roman" w:hAnsi="Times New Roman"/>
          <w:sz w:val="24"/>
          <w:szCs w:val="24"/>
        </w:rPr>
        <w:footnoteReference w:id="30"/>
      </w:r>
      <w:r w:rsidRPr="00880A3A">
        <w:rPr>
          <w:rFonts w:ascii="Times New Roman" w:hAnsi="Times New Roman"/>
          <w:sz w:val="24"/>
          <w:szCs w:val="24"/>
        </w:rPr>
        <w:t xml:space="preserve">:  </w:t>
      </w:r>
    </w:p>
    <w:p w14:paraId="151C8832" w14:textId="77777777" w:rsidR="00194E34"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498"/>
          <w:tab w:val="left" w:pos="10080"/>
        </w:tabs>
        <w:spacing w:line="360" w:lineRule="auto"/>
        <w:ind w:left="567" w:right="804"/>
        <w:rPr>
          <w:rFonts w:ascii="Times New Roman" w:hAnsi="Times New Roman"/>
          <w:sz w:val="24"/>
          <w:szCs w:val="24"/>
        </w:rPr>
      </w:pPr>
      <w:r w:rsidRPr="00880A3A">
        <w:rPr>
          <w:rFonts w:ascii="Times New Roman" w:hAnsi="Times New Roman"/>
          <w:sz w:val="24"/>
          <w:szCs w:val="24"/>
        </w:rPr>
        <w:t xml:space="preserve">You’ve got to audition so it costs like 50 pound to audition, your train fares, stay over there. So it was just too expensive for my last choices anyway so there’s no point. </w:t>
      </w:r>
    </w:p>
    <w:p w14:paraId="02A1936D" w14:textId="77777777" w:rsidR="00F23569" w:rsidRPr="00880A3A" w:rsidRDefault="00F23569" w:rsidP="00640C5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498"/>
          <w:tab w:val="left" w:pos="10080"/>
        </w:tabs>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(Interview, January 2015) </w:t>
      </w:r>
    </w:p>
    <w:p w14:paraId="0BA164FD"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498"/>
          <w:tab w:val="left" w:pos="10080"/>
        </w:tabs>
        <w:spacing w:line="360" w:lineRule="auto"/>
        <w:ind w:right="-165"/>
        <w:rPr>
          <w:rFonts w:ascii="Times New Roman" w:hAnsi="Times New Roman"/>
          <w:sz w:val="24"/>
          <w:szCs w:val="24"/>
        </w:rPr>
      </w:pPr>
      <w:r w:rsidRPr="00880A3A">
        <w:rPr>
          <w:rFonts w:ascii="Times New Roman" w:hAnsi="Times New Roman"/>
          <w:sz w:val="24"/>
          <w:szCs w:val="24"/>
        </w:rPr>
        <w:t>May retained one post-1992 institution in the Sout</w:t>
      </w:r>
      <w:r>
        <w:rPr>
          <w:rFonts w:ascii="Times New Roman" w:hAnsi="Times New Roman"/>
          <w:sz w:val="24"/>
          <w:szCs w:val="24"/>
        </w:rPr>
        <w:t>h of England</w:t>
      </w:r>
      <w:r w:rsidR="00194E34">
        <w:rPr>
          <w:rFonts w:ascii="Times New Roman" w:hAnsi="Times New Roman"/>
          <w:sz w:val="24"/>
          <w:szCs w:val="24"/>
        </w:rPr>
        <w:t>,</w:t>
      </w:r>
      <w:r>
        <w:rPr>
          <w:rFonts w:ascii="Times New Roman" w:hAnsi="Times New Roman"/>
          <w:sz w:val="24"/>
          <w:szCs w:val="24"/>
        </w:rPr>
        <w:t xml:space="preserve"> as well as a New Un</w:t>
      </w:r>
      <w:r w:rsidRPr="00880A3A">
        <w:rPr>
          <w:rFonts w:ascii="Times New Roman" w:hAnsi="Times New Roman"/>
          <w:sz w:val="24"/>
          <w:szCs w:val="24"/>
        </w:rPr>
        <w:t xml:space="preserve">iversity in the North. Regarding the latter, she expressed </w:t>
      </w:r>
      <w:r w:rsidR="00194E34">
        <w:rPr>
          <w:rFonts w:ascii="Times New Roman" w:hAnsi="Times New Roman"/>
          <w:sz w:val="24"/>
          <w:szCs w:val="24"/>
        </w:rPr>
        <w:t xml:space="preserve">that </w:t>
      </w:r>
      <w:r w:rsidRPr="00880A3A">
        <w:rPr>
          <w:rFonts w:ascii="Times New Roman" w:hAnsi="Times New Roman"/>
          <w:sz w:val="24"/>
          <w:szCs w:val="24"/>
        </w:rPr>
        <w:t xml:space="preserve">her reasoning was </w:t>
      </w:r>
      <w:r>
        <w:rPr>
          <w:rFonts w:ascii="Times New Roman" w:hAnsi="Times New Roman"/>
          <w:sz w:val="24"/>
          <w:szCs w:val="24"/>
        </w:rPr>
        <w:t>motivated by</w:t>
      </w:r>
      <w:r w:rsidRPr="00880A3A">
        <w:rPr>
          <w:rFonts w:ascii="Times New Roman" w:hAnsi="Times New Roman"/>
          <w:sz w:val="24"/>
          <w:szCs w:val="24"/>
        </w:rPr>
        <w:t xml:space="preserve"> the low travel costs: </w:t>
      </w:r>
    </w:p>
    <w:p w14:paraId="49ABEDB7" w14:textId="77777777" w:rsidR="00194E34"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I kept (Southern post-1992 university) and I kept (Northern new university) because (it</w:t>
      </w:r>
      <w:r>
        <w:rPr>
          <w:rFonts w:ascii="Times New Roman" w:hAnsi="Times New Roman"/>
          <w:sz w:val="24"/>
          <w:szCs w:val="24"/>
        </w:rPr>
        <w:t>’</w:t>
      </w:r>
      <w:r w:rsidRPr="00880A3A">
        <w:rPr>
          <w:rFonts w:ascii="Times New Roman" w:hAnsi="Times New Roman"/>
          <w:sz w:val="24"/>
          <w:szCs w:val="24"/>
        </w:rPr>
        <w:t>s) quite close and it’s not while the 31</w:t>
      </w:r>
      <w:proofErr w:type="spellStart"/>
      <w:r w:rsidRPr="00880A3A">
        <w:rPr>
          <w:rFonts w:ascii="Times New Roman" w:hAnsi="Times New Roman"/>
          <w:position w:val="6"/>
          <w:sz w:val="24"/>
          <w:szCs w:val="24"/>
        </w:rPr>
        <w:t>st</w:t>
      </w:r>
      <w:proofErr w:type="spellEnd"/>
      <w:r w:rsidRPr="00880A3A">
        <w:rPr>
          <w:rFonts w:ascii="Times New Roman" w:hAnsi="Times New Roman"/>
          <w:sz w:val="24"/>
          <w:szCs w:val="24"/>
        </w:rPr>
        <w:t xml:space="preserve"> of March so it’ll only cost me like 15 pound to get there. </w:t>
      </w:r>
    </w:p>
    <w:p w14:paraId="63CB71F7" w14:textId="77777777" w:rsidR="00F23569" w:rsidRPr="00880A3A" w:rsidRDefault="00F23569" w:rsidP="00640C50">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(Interview, January 2015)</w:t>
      </w:r>
    </w:p>
    <w:p w14:paraId="0EE00240" w14:textId="5438B091" w:rsidR="00F23569" w:rsidRPr="00880A3A" w:rsidRDefault="00F23569" w:rsidP="003E2854">
      <w:pPr>
        <w:spacing w:line="360" w:lineRule="auto"/>
        <w:rPr>
          <w:rFonts w:ascii="Times New Roman" w:hAnsi="Times New Roman"/>
          <w:sz w:val="24"/>
          <w:szCs w:val="24"/>
        </w:rPr>
      </w:pPr>
      <w:r w:rsidRPr="00880A3A">
        <w:rPr>
          <w:rFonts w:ascii="Times New Roman" w:hAnsi="Times New Roman"/>
          <w:sz w:val="24"/>
          <w:szCs w:val="24"/>
        </w:rPr>
        <w:lastRenderedPageBreak/>
        <w:t xml:space="preserve">Amongst her withdrawn choices </w:t>
      </w:r>
      <w:r>
        <w:rPr>
          <w:rFonts w:ascii="Times New Roman" w:hAnsi="Times New Roman"/>
          <w:sz w:val="24"/>
          <w:szCs w:val="24"/>
        </w:rPr>
        <w:t>was</w:t>
      </w:r>
      <w:r w:rsidRPr="00880A3A">
        <w:rPr>
          <w:rFonts w:ascii="Times New Roman" w:hAnsi="Times New Roman"/>
          <w:sz w:val="24"/>
          <w:szCs w:val="24"/>
        </w:rPr>
        <w:t xml:space="preserve"> the Northern post-1992 which was the only institution </w:t>
      </w:r>
      <w:r>
        <w:rPr>
          <w:rFonts w:ascii="Times New Roman" w:hAnsi="Times New Roman"/>
          <w:sz w:val="24"/>
          <w:szCs w:val="24"/>
        </w:rPr>
        <w:t>she had mentioned earlier in the research</w:t>
      </w:r>
      <w:r w:rsidRPr="00880A3A">
        <w:rPr>
          <w:rFonts w:ascii="Times New Roman" w:hAnsi="Times New Roman"/>
          <w:sz w:val="24"/>
          <w:szCs w:val="24"/>
        </w:rPr>
        <w:t xml:space="preserve">. </w:t>
      </w:r>
      <w:r>
        <w:rPr>
          <w:rFonts w:ascii="Times New Roman" w:hAnsi="Times New Roman"/>
          <w:sz w:val="24"/>
          <w:szCs w:val="24"/>
        </w:rPr>
        <w:t>This was admittedly surprising</w:t>
      </w:r>
      <w:r w:rsidRPr="00880A3A">
        <w:rPr>
          <w:rFonts w:ascii="Times New Roman" w:hAnsi="Times New Roman"/>
          <w:sz w:val="24"/>
          <w:szCs w:val="24"/>
        </w:rPr>
        <w:t xml:space="preserve"> and up</w:t>
      </w:r>
      <w:r w:rsidR="00A76AA0">
        <w:rPr>
          <w:rFonts w:ascii="Times New Roman" w:hAnsi="Times New Roman"/>
          <w:sz w:val="24"/>
          <w:szCs w:val="24"/>
        </w:rPr>
        <w:t>on prompting May for clarification</w:t>
      </w:r>
      <w:r w:rsidRPr="00880A3A">
        <w:rPr>
          <w:rFonts w:ascii="Times New Roman" w:hAnsi="Times New Roman"/>
          <w:sz w:val="24"/>
          <w:szCs w:val="24"/>
        </w:rPr>
        <w:t xml:space="preserve">, she </w:t>
      </w:r>
      <w:r>
        <w:rPr>
          <w:rFonts w:ascii="Times New Roman" w:hAnsi="Times New Roman"/>
          <w:sz w:val="24"/>
          <w:szCs w:val="24"/>
        </w:rPr>
        <w:t>concluded</w:t>
      </w:r>
      <w:r w:rsidRPr="00880A3A">
        <w:rPr>
          <w:rFonts w:ascii="Times New Roman" w:hAnsi="Times New Roman"/>
          <w:sz w:val="24"/>
          <w:szCs w:val="24"/>
        </w:rPr>
        <w:t xml:space="preserve"> that this was owing to </w:t>
      </w:r>
      <w:r>
        <w:rPr>
          <w:rFonts w:ascii="Times New Roman" w:hAnsi="Times New Roman"/>
          <w:sz w:val="24"/>
          <w:szCs w:val="24"/>
        </w:rPr>
        <w:t>a lack of preparation for the audition</w:t>
      </w:r>
      <w:r w:rsidRPr="00880A3A">
        <w:rPr>
          <w:rFonts w:ascii="Times New Roman" w:hAnsi="Times New Roman"/>
          <w:sz w:val="24"/>
          <w:szCs w:val="24"/>
        </w:rPr>
        <w:t xml:space="preserve">: </w:t>
      </w:r>
    </w:p>
    <w:p w14:paraId="42C30BD8"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ZB: With (Northern post-1992), you’ve dropped that and you really did wan</w:t>
      </w:r>
      <w:r>
        <w:rPr>
          <w:rFonts w:ascii="Times New Roman" w:hAnsi="Times New Roman"/>
          <w:sz w:val="24"/>
          <w:szCs w:val="24"/>
        </w:rPr>
        <w:t xml:space="preserve">t to go to it last time </w:t>
      </w:r>
    </w:p>
    <w:p w14:paraId="4FAA38F5"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May: Yeah</w:t>
      </w:r>
    </w:p>
    <w:p w14:paraId="5057E086"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ZB: So what made you- because that’s not too far is it?</w:t>
      </w:r>
    </w:p>
    <w:p w14:paraId="564D667F"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May: No, no it’s not far. It’s because I had my monologues, my three monologues, and I realised I couldn’t do any of the three that I’d picked. So like the week before we had our assessment, I had to pick three new ones, learn them all, do them all and then I didn’t have any feedback from that. So my (Northern post-1992)</w:t>
      </w:r>
      <w:r>
        <w:rPr>
          <w:rFonts w:ascii="Times New Roman" w:hAnsi="Times New Roman"/>
          <w:sz w:val="24"/>
          <w:szCs w:val="24"/>
        </w:rPr>
        <w:t xml:space="preserve"> audition was last Friday. S</w:t>
      </w:r>
      <w:r w:rsidRPr="00880A3A">
        <w:rPr>
          <w:rFonts w:ascii="Times New Roman" w:hAnsi="Times New Roman"/>
          <w:sz w:val="24"/>
          <w:szCs w:val="24"/>
        </w:rPr>
        <w:t>o I g</w:t>
      </w:r>
      <w:r>
        <w:rPr>
          <w:rFonts w:ascii="Times New Roman" w:hAnsi="Times New Roman"/>
          <w:sz w:val="24"/>
          <w:szCs w:val="24"/>
        </w:rPr>
        <w:t>ot there, and I was thinking “</w:t>
      </w:r>
      <w:r w:rsidRPr="00880A3A">
        <w:rPr>
          <w:rFonts w:ascii="Times New Roman" w:hAnsi="Times New Roman"/>
          <w:sz w:val="24"/>
          <w:szCs w:val="24"/>
        </w:rPr>
        <w:t>Do I waste 50 p</w:t>
      </w:r>
      <w:r>
        <w:rPr>
          <w:rFonts w:ascii="Times New Roman" w:hAnsi="Times New Roman"/>
          <w:sz w:val="24"/>
          <w:szCs w:val="24"/>
        </w:rPr>
        <w:t>ound when I know I’m not ready?”</w:t>
      </w:r>
      <w:r w:rsidRPr="00880A3A">
        <w:rPr>
          <w:rFonts w:ascii="Times New Roman" w:hAnsi="Times New Roman"/>
          <w:sz w:val="24"/>
          <w:szCs w:val="24"/>
        </w:rPr>
        <w:t xml:space="preserve"> because the monologues weren’t at the standard they should have been at to go to th</w:t>
      </w:r>
      <w:r>
        <w:rPr>
          <w:rFonts w:ascii="Times New Roman" w:hAnsi="Times New Roman"/>
          <w:sz w:val="24"/>
          <w:szCs w:val="24"/>
        </w:rPr>
        <w:t>e audition. So I just thought, “</w:t>
      </w:r>
      <w:r w:rsidRPr="00880A3A">
        <w:rPr>
          <w:rFonts w:ascii="Times New Roman" w:hAnsi="Times New Roman"/>
          <w:sz w:val="24"/>
          <w:szCs w:val="24"/>
        </w:rPr>
        <w:t>I’m no</w:t>
      </w:r>
      <w:r>
        <w:rPr>
          <w:rFonts w:ascii="Times New Roman" w:hAnsi="Times New Roman"/>
          <w:sz w:val="24"/>
          <w:szCs w:val="24"/>
        </w:rPr>
        <w:t xml:space="preserve">t </w:t>
      </w:r>
      <w:proofErr w:type="spellStart"/>
      <w:r>
        <w:rPr>
          <w:rFonts w:ascii="Times New Roman" w:hAnsi="Times New Roman"/>
          <w:sz w:val="24"/>
          <w:szCs w:val="24"/>
        </w:rPr>
        <w:t>gonna</w:t>
      </w:r>
      <w:proofErr w:type="spellEnd"/>
      <w:r>
        <w:rPr>
          <w:rFonts w:ascii="Times New Roman" w:hAnsi="Times New Roman"/>
          <w:sz w:val="24"/>
          <w:szCs w:val="24"/>
        </w:rPr>
        <w:t xml:space="preserve"> bother wasting 50 pound”</w:t>
      </w:r>
      <w:r w:rsidRPr="00880A3A">
        <w:rPr>
          <w:rFonts w:ascii="Times New Roman" w:hAnsi="Times New Roman"/>
          <w:sz w:val="24"/>
          <w:szCs w:val="24"/>
        </w:rPr>
        <w:t>.</w:t>
      </w:r>
    </w:p>
    <w:p w14:paraId="7261EC9A" w14:textId="77777777" w:rsidR="00F23569" w:rsidRPr="00880A3A" w:rsidRDefault="00F23569" w:rsidP="003E2854">
      <w:pPr>
        <w:spacing w:line="360" w:lineRule="auto"/>
        <w:ind w:left="426" w:right="521"/>
        <w:jc w:val="right"/>
        <w:rPr>
          <w:rFonts w:ascii="Times New Roman" w:hAnsi="Times New Roman"/>
          <w:sz w:val="24"/>
          <w:szCs w:val="24"/>
        </w:rPr>
      </w:pPr>
      <w:r w:rsidRPr="00880A3A">
        <w:rPr>
          <w:rFonts w:ascii="Times New Roman" w:hAnsi="Times New Roman"/>
          <w:sz w:val="24"/>
          <w:szCs w:val="24"/>
        </w:rPr>
        <w:t>(Interview, January 2015)</w:t>
      </w:r>
    </w:p>
    <w:p w14:paraId="31BEC150" w14:textId="54E9B77B" w:rsidR="00F23569"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 xml:space="preserve">It is necessary to provide some attention to May’s reflexive mode here to accomplish a more in-depth analysis of the above account. Over the first two phases of the research, May exhibited fractured </w:t>
      </w:r>
      <w:r w:rsidR="00477EFD">
        <w:rPr>
          <w:rFonts w:ascii="Times New Roman" w:hAnsi="Times New Roman"/>
          <w:sz w:val="24"/>
          <w:szCs w:val="24"/>
        </w:rPr>
        <w:t>reflexivity</w:t>
      </w:r>
      <w:r>
        <w:rPr>
          <w:rFonts w:ascii="Times New Roman" w:hAnsi="Times New Roman"/>
          <w:sz w:val="24"/>
          <w:szCs w:val="24"/>
        </w:rPr>
        <w:t xml:space="preserve"> in a number of ways, including: </w:t>
      </w:r>
      <w:r w:rsidR="00194E34">
        <w:rPr>
          <w:rFonts w:ascii="Times New Roman" w:hAnsi="Times New Roman"/>
          <w:sz w:val="24"/>
          <w:szCs w:val="24"/>
        </w:rPr>
        <w:t>d</w:t>
      </w:r>
      <w:r>
        <w:rPr>
          <w:rFonts w:ascii="Times New Roman" w:hAnsi="Times New Roman"/>
          <w:sz w:val="24"/>
          <w:szCs w:val="24"/>
        </w:rPr>
        <w:t xml:space="preserve">ifficulties in conducting internal conversations that were </w:t>
      </w:r>
      <w:r>
        <w:rPr>
          <w:rFonts w:ascii="Times New Roman" w:hAnsi="Times New Roman"/>
          <w:i/>
          <w:sz w:val="24"/>
          <w:szCs w:val="24"/>
        </w:rPr>
        <w:t>purposeful</w:t>
      </w:r>
      <w:r>
        <w:rPr>
          <w:rFonts w:ascii="Times New Roman" w:hAnsi="Times New Roman"/>
          <w:sz w:val="24"/>
          <w:szCs w:val="24"/>
        </w:rPr>
        <w:t xml:space="preserve"> in achieving her personal project, a history of making </w:t>
      </w:r>
      <w:r w:rsidR="00B45B3E">
        <w:rPr>
          <w:rFonts w:ascii="Times New Roman" w:hAnsi="Times New Roman"/>
          <w:sz w:val="24"/>
          <w:szCs w:val="24"/>
        </w:rPr>
        <w:t>impulsive educational decisions</w:t>
      </w:r>
      <w:r>
        <w:rPr>
          <w:rFonts w:ascii="Times New Roman" w:hAnsi="Times New Roman"/>
          <w:sz w:val="24"/>
          <w:szCs w:val="24"/>
        </w:rPr>
        <w:t xml:space="preserve"> and obvious contradictions being present within her narrative. Until this stage in the research, May was unable to define a personal project. Although</w:t>
      </w:r>
      <w:r w:rsidRPr="00880A3A">
        <w:rPr>
          <w:rFonts w:ascii="Times New Roman" w:hAnsi="Times New Roman"/>
          <w:sz w:val="24"/>
          <w:szCs w:val="24"/>
        </w:rPr>
        <w:t xml:space="preserve"> she </w:t>
      </w:r>
      <w:r>
        <w:rPr>
          <w:rFonts w:ascii="Times New Roman" w:hAnsi="Times New Roman"/>
          <w:sz w:val="24"/>
          <w:szCs w:val="24"/>
        </w:rPr>
        <w:t>hoped</w:t>
      </w:r>
      <w:r w:rsidRPr="00880A3A">
        <w:rPr>
          <w:rFonts w:ascii="Times New Roman" w:hAnsi="Times New Roman"/>
          <w:sz w:val="24"/>
          <w:szCs w:val="24"/>
        </w:rPr>
        <w:t xml:space="preserve"> to study </w:t>
      </w:r>
      <w:r>
        <w:rPr>
          <w:rFonts w:ascii="Times New Roman" w:hAnsi="Times New Roman"/>
          <w:sz w:val="24"/>
          <w:szCs w:val="24"/>
        </w:rPr>
        <w:t>a degree in Acting</w:t>
      </w:r>
      <w:r w:rsidRPr="00880A3A">
        <w:rPr>
          <w:rFonts w:ascii="Times New Roman" w:hAnsi="Times New Roman"/>
          <w:sz w:val="24"/>
          <w:szCs w:val="24"/>
        </w:rPr>
        <w:t xml:space="preserve">, she </w:t>
      </w:r>
      <w:r w:rsidR="00B45B3E">
        <w:rPr>
          <w:rFonts w:ascii="Times New Roman" w:hAnsi="Times New Roman"/>
          <w:sz w:val="24"/>
          <w:szCs w:val="24"/>
        </w:rPr>
        <w:t>could not</w:t>
      </w:r>
      <w:r w:rsidRPr="00880A3A">
        <w:rPr>
          <w:rFonts w:ascii="Times New Roman" w:hAnsi="Times New Roman"/>
          <w:sz w:val="24"/>
          <w:szCs w:val="24"/>
        </w:rPr>
        <w:t xml:space="preserve"> express a broader personal project </w:t>
      </w:r>
      <w:r>
        <w:rPr>
          <w:rFonts w:ascii="Times New Roman" w:hAnsi="Times New Roman"/>
          <w:sz w:val="24"/>
          <w:szCs w:val="24"/>
        </w:rPr>
        <w:t>to</w:t>
      </w:r>
      <w:r w:rsidRPr="00880A3A">
        <w:rPr>
          <w:rFonts w:ascii="Times New Roman" w:hAnsi="Times New Roman"/>
          <w:sz w:val="24"/>
          <w:szCs w:val="24"/>
        </w:rPr>
        <w:t xml:space="preserve"> articulate w</w:t>
      </w:r>
      <w:r>
        <w:rPr>
          <w:rFonts w:ascii="Times New Roman" w:hAnsi="Times New Roman"/>
          <w:sz w:val="24"/>
          <w:szCs w:val="24"/>
        </w:rPr>
        <w:t xml:space="preserve">hat purpose obtaining an Acting degree </w:t>
      </w:r>
      <w:r w:rsidRPr="00880A3A">
        <w:rPr>
          <w:rFonts w:ascii="Times New Roman" w:hAnsi="Times New Roman"/>
          <w:sz w:val="24"/>
          <w:szCs w:val="24"/>
        </w:rPr>
        <w:t xml:space="preserve">would </w:t>
      </w:r>
      <w:r>
        <w:rPr>
          <w:rFonts w:ascii="Times New Roman" w:hAnsi="Times New Roman"/>
          <w:sz w:val="24"/>
          <w:szCs w:val="24"/>
        </w:rPr>
        <w:t>serve</w:t>
      </w:r>
      <w:r w:rsidRPr="00880A3A">
        <w:rPr>
          <w:rFonts w:ascii="Times New Roman" w:hAnsi="Times New Roman"/>
          <w:sz w:val="24"/>
          <w:szCs w:val="24"/>
        </w:rPr>
        <w:t xml:space="preserve"> in </w:t>
      </w:r>
      <w:r>
        <w:rPr>
          <w:rFonts w:ascii="Times New Roman" w:hAnsi="Times New Roman"/>
          <w:sz w:val="24"/>
          <w:szCs w:val="24"/>
        </w:rPr>
        <w:t>the future</w:t>
      </w:r>
      <w:r w:rsidRPr="00880A3A">
        <w:rPr>
          <w:rFonts w:ascii="Times New Roman" w:hAnsi="Times New Roman"/>
          <w:sz w:val="24"/>
          <w:szCs w:val="24"/>
        </w:rPr>
        <w:t xml:space="preserve">. </w:t>
      </w:r>
      <w:r>
        <w:rPr>
          <w:rFonts w:ascii="Times New Roman" w:hAnsi="Times New Roman"/>
          <w:sz w:val="24"/>
          <w:szCs w:val="24"/>
        </w:rPr>
        <w:t>At this later stage in the research though</w:t>
      </w:r>
      <w:r w:rsidRPr="00880A3A">
        <w:rPr>
          <w:rFonts w:ascii="Times New Roman" w:hAnsi="Times New Roman"/>
          <w:sz w:val="24"/>
          <w:szCs w:val="24"/>
        </w:rPr>
        <w:t xml:space="preserve">, </w:t>
      </w:r>
      <w:r>
        <w:rPr>
          <w:rFonts w:ascii="Times New Roman" w:hAnsi="Times New Roman"/>
          <w:sz w:val="24"/>
          <w:szCs w:val="24"/>
        </w:rPr>
        <w:t>May</w:t>
      </w:r>
      <w:r w:rsidRPr="00880A3A">
        <w:rPr>
          <w:rFonts w:ascii="Times New Roman" w:hAnsi="Times New Roman"/>
          <w:sz w:val="24"/>
          <w:szCs w:val="24"/>
        </w:rPr>
        <w:t xml:space="preserve"> identified her per</w:t>
      </w:r>
      <w:r>
        <w:rPr>
          <w:rFonts w:ascii="Times New Roman" w:hAnsi="Times New Roman"/>
          <w:sz w:val="24"/>
          <w:szCs w:val="24"/>
        </w:rPr>
        <w:t xml:space="preserve">sonal project as ‘having a family’ </w:t>
      </w:r>
      <w:r w:rsidRPr="00443B09">
        <w:rPr>
          <w:rFonts w:ascii="Times New Roman" w:hAnsi="Times New Roman"/>
          <w:sz w:val="24"/>
          <w:szCs w:val="24"/>
        </w:rPr>
        <w:t xml:space="preserve">but deemed a career in acting as </w:t>
      </w:r>
      <w:r>
        <w:rPr>
          <w:rFonts w:ascii="Times New Roman" w:hAnsi="Times New Roman"/>
          <w:sz w:val="24"/>
          <w:szCs w:val="24"/>
        </w:rPr>
        <w:t>in</w:t>
      </w:r>
      <w:r w:rsidRPr="00443B09">
        <w:rPr>
          <w:rFonts w:ascii="Times New Roman" w:hAnsi="Times New Roman"/>
          <w:sz w:val="24"/>
          <w:szCs w:val="24"/>
        </w:rPr>
        <w:t xml:space="preserve">compatible with this: ‘I love doing acting and everything like that but I want a family more than anything when I’m older, but it’s not a stable job’ (Interview, January 2015). </w:t>
      </w:r>
      <w:r>
        <w:rPr>
          <w:rFonts w:ascii="Times New Roman" w:hAnsi="Times New Roman"/>
          <w:sz w:val="24"/>
          <w:szCs w:val="24"/>
        </w:rPr>
        <w:t xml:space="preserve">Although May has engaged in self-reflection to conclude that her main concern is to have a family, she was unable to articulate a </w:t>
      </w:r>
      <w:r>
        <w:rPr>
          <w:rFonts w:ascii="Times New Roman" w:hAnsi="Times New Roman"/>
          <w:i/>
          <w:sz w:val="24"/>
          <w:szCs w:val="24"/>
        </w:rPr>
        <w:t xml:space="preserve">purposeful </w:t>
      </w:r>
      <w:r>
        <w:rPr>
          <w:rFonts w:ascii="Times New Roman" w:hAnsi="Times New Roman"/>
          <w:sz w:val="24"/>
          <w:szCs w:val="24"/>
        </w:rPr>
        <w:lastRenderedPageBreak/>
        <w:t xml:space="preserve">internal conversation to devise a course of action to realise this; she still </w:t>
      </w:r>
      <w:r w:rsidRPr="00C57271">
        <w:rPr>
          <w:rFonts w:ascii="Times New Roman" w:hAnsi="Times New Roman"/>
          <w:sz w:val="24"/>
          <w:szCs w:val="24"/>
        </w:rPr>
        <w:t xml:space="preserve">considers </w:t>
      </w:r>
      <w:r w:rsidR="00C92336">
        <w:rPr>
          <w:rFonts w:ascii="Times New Roman" w:hAnsi="Times New Roman"/>
          <w:sz w:val="24"/>
          <w:szCs w:val="24"/>
        </w:rPr>
        <w:t xml:space="preserve">studying </w:t>
      </w:r>
      <w:r w:rsidRPr="00C57271">
        <w:rPr>
          <w:rFonts w:ascii="Times New Roman" w:hAnsi="Times New Roman"/>
          <w:sz w:val="24"/>
          <w:szCs w:val="24"/>
        </w:rPr>
        <w:t>Acting despite acknow</w:t>
      </w:r>
      <w:r>
        <w:rPr>
          <w:rFonts w:ascii="Times New Roman" w:hAnsi="Times New Roman"/>
          <w:sz w:val="24"/>
          <w:szCs w:val="24"/>
        </w:rPr>
        <w:t>ledging that the instability inherent in this career</w:t>
      </w:r>
      <w:r w:rsidRPr="00C57271">
        <w:rPr>
          <w:rFonts w:ascii="Times New Roman" w:hAnsi="Times New Roman"/>
          <w:sz w:val="24"/>
          <w:szCs w:val="24"/>
        </w:rPr>
        <w:t xml:space="preserve"> is not compatible</w:t>
      </w:r>
      <w:r>
        <w:rPr>
          <w:rFonts w:ascii="Times New Roman" w:hAnsi="Times New Roman"/>
          <w:sz w:val="24"/>
          <w:szCs w:val="24"/>
        </w:rPr>
        <w:t xml:space="preserve"> with raising a family</w:t>
      </w:r>
      <w:r w:rsidRPr="00C57271">
        <w:rPr>
          <w:rFonts w:ascii="Times New Roman" w:hAnsi="Times New Roman"/>
          <w:sz w:val="24"/>
          <w:szCs w:val="24"/>
        </w:rPr>
        <w:t xml:space="preserve">. </w:t>
      </w:r>
      <w:r>
        <w:rPr>
          <w:rFonts w:ascii="Times New Roman" w:hAnsi="Times New Roman"/>
          <w:sz w:val="24"/>
          <w:szCs w:val="24"/>
        </w:rPr>
        <w:t>This is a fractured reflexive tendency (</w:t>
      </w:r>
      <w:proofErr w:type="spellStart"/>
      <w:r>
        <w:rPr>
          <w:rFonts w:ascii="Times New Roman" w:eastAsia="Times New Roman" w:hAnsi="Times New Roman"/>
          <w:color w:val="000000"/>
          <w:sz w:val="24"/>
          <w:szCs w:val="24"/>
        </w:rPr>
        <w:t>Porpora</w:t>
      </w:r>
      <w:proofErr w:type="spellEnd"/>
      <w:r>
        <w:rPr>
          <w:rFonts w:ascii="Times New Roman" w:eastAsia="Times New Roman" w:hAnsi="Times New Roman"/>
          <w:color w:val="000000"/>
          <w:sz w:val="24"/>
          <w:szCs w:val="24"/>
        </w:rPr>
        <w:t xml:space="preserve"> and </w:t>
      </w:r>
      <w:proofErr w:type="spellStart"/>
      <w:r>
        <w:rPr>
          <w:rFonts w:ascii="Times New Roman" w:eastAsia="Times New Roman" w:hAnsi="Times New Roman"/>
          <w:color w:val="000000"/>
          <w:sz w:val="24"/>
          <w:szCs w:val="24"/>
        </w:rPr>
        <w:t>Shumar</w:t>
      </w:r>
      <w:proofErr w:type="spellEnd"/>
      <w:r>
        <w:rPr>
          <w:rFonts w:ascii="Times New Roman" w:eastAsia="Times New Roman" w:hAnsi="Times New Roman"/>
          <w:color w:val="000000"/>
          <w:sz w:val="24"/>
          <w:szCs w:val="24"/>
        </w:rPr>
        <w:t>, 2010)</w:t>
      </w:r>
      <w:r w:rsidRPr="00C57271">
        <w:rPr>
          <w:rFonts w:ascii="Times New Roman" w:hAnsi="Times New Roman"/>
          <w:sz w:val="24"/>
          <w:szCs w:val="24"/>
        </w:rPr>
        <w:t xml:space="preserve"> </w:t>
      </w:r>
      <w:r>
        <w:rPr>
          <w:rFonts w:ascii="Times New Roman" w:hAnsi="Times New Roman"/>
          <w:sz w:val="24"/>
          <w:szCs w:val="24"/>
        </w:rPr>
        <w:t>which</w:t>
      </w:r>
      <w:r w:rsidRPr="00880A3A">
        <w:rPr>
          <w:rFonts w:ascii="Times New Roman" w:hAnsi="Times New Roman"/>
          <w:sz w:val="24"/>
          <w:szCs w:val="24"/>
        </w:rPr>
        <w:t xml:space="preserve"> leads individuals to respond only to their present circumstances and to rely on ‘gut feelings’ in doing so (Archer</w:t>
      </w:r>
      <w:r w:rsidR="00194E34">
        <w:rPr>
          <w:rFonts w:ascii="Times New Roman" w:hAnsi="Times New Roman"/>
          <w:sz w:val="24"/>
          <w:szCs w:val="24"/>
        </w:rPr>
        <w:t>,</w:t>
      </w:r>
      <w:r w:rsidRPr="00880A3A">
        <w:rPr>
          <w:rFonts w:ascii="Times New Roman" w:hAnsi="Times New Roman"/>
          <w:sz w:val="24"/>
          <w:szCs w:val="24"/>
        </w:rPr>
        <w:t xml:space="preserve"> 2012, p. 252). </w:t>
      </w:r>
      <w:r>
        <w:rPr>
          <w:rFonts w:ascii="Times New Roman" w:hAnsi="Times New Roman"/>
          <w:sz w:val="24"/>
          <w:szCs w:val="24"/>
        </w:rPr>
        <w:t>A</w:t>
      </w:r>
      <w:r w:rsidRPr="00880A3A">
        <w:rPr>
          <w:rFonts w:ascii="Times New Roman" w:hAnsi="Times New Roman"/>
          <w:sz w:val="24"/>
          <w:szCs w:val="24"/>
        </w:rPr>
        <w:t xml:space="preserve"> different mode of reflexivity</w:t>
      </w:r>
      <w:r w:rsidR="00194E34">
        <w:rPr>
          <w:rFonts w:ascii="Times New Roman" w:hAnsi="Times New Roman"/>
          <w:sz w:val="24"/>
          <w:szCs w:val="24"/>
        </w:rPr>
        <w:t>,</w:t>
      </w:r>
      <w:r>
        <w:rPr>
          <w:rFonts w:ascii="Times New Roman" w:hAnsi="Times New Roman"/>
          <w:sz w:val="24"/>
          <w:szCs w:val="24"/>
        </w:rPr>
        <w:t xml:space="preserve"> for instance</w:t>
      </w:r>
      <w:r w:rsidR="00194E34">
        <w:rPr>
          <w:rFonts w:ascii="Times New Roman" w:hAnsi="Times New Roman"/>
          <w:sz w:val="24"/>
          <w:szCs w:val="24"/>
        </w:rPr>
        <w:t>,</w:t>
      </w:r>
      <w:r w:rsidRPr="00880A3A">
        <w:rPr>
          <w:rFonts w:ascii="Times New Roman" w:hAnsi="Times New Roman"/>
          <w:sz w:val="24"/>
          <w:szCs w:val="24"/>
        </w:rPr>
        <w:t xml:space="preserve"> </w:t>
      </w:r>
      <w:r>
        <w:rPr>
          <w:rFonts w:ascii="Times New Roman" w:hAnsi="Times New Roman"/>
          <w:sz w:val="24"/>
          <w:szCs w:val="24"/>
        </w:rPr>
        <w:t>would lead her to formulate</w:t>
      </w:r>
      <w:r w:rsidRPr="00880A3A">
        <w:rPr>
          <w:rFonts w:ascii="Times New Roman" w:hAnsi="Times New Roman"/>
          <w:sz w:val="24"/>
          <w:szCs w:val="24"/>
        </w:rPr>
        <w:t xml:space="preserve"> an understanding </w:t>
      </w:r>
      <w:r w:rsidR="00194E34">
        <w:rPr>
          <w:rFonts w:ascii="Times New Roman" w:hAnsi="Times New Roman"/>
          <w:sz w:val="24"/>
          <w:szCs w:val="24"/>
        </w:rPr>
        <w:t>of</w:t>
      </w:r>
      <w:r w:rsidRPr="00880A3A">
        <w:rPr>
          <w:rFonts w:ascii="Times New Roman" w:hAnsi="Times New Roman"/>
          <w:sz w:val="24"/>
          <w:szCs w:val="24"/>
        </w:rPr>
        <w:t xml:space="preserve"> why she wished to pursue an Acting degree and how this fitted with </w:t>
      </w:r>
      <w:r>
        <w:rPr>
          <w:rFonts w:ascii="Times New Roman" w:hAnsi="Times New Roman"/>
          <w:sz w:val="24"/>
          <w:szCs w:val="24"/>
        </w:rPr>
        <w:t xml:space="preserve">her personal project. </w:t>
      </w:r>
    </w:p>
    <w:p w14:paraId="7E0AED28" w14:textId="2530CA91" w:rsidR="00F23569"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 xml:space="preserve">May’s fractured reflexive tendencies are not only based on </w:t>
      </w:r>
      <w:r>
        <w:rPr>
          <w:rFonts w:ascii="Times New Roman" w:hAnsi="Times New Roman"/>
          <w:sz w:val="24"/>
          <w:szCs w:val="24"/>
        </w:rPr>
        <w:t xml:space="preserve">her uncertain career plans though. I explained </w:t>
      </w:r>
      <w:r w:rsidRPr="00880A3A">
        <w:rPr>
          <w:rFonts w:ascii="Times New Roman" w:hAnsi="Times New Roman"/>
          <w:sz w:val="24"/>
          <w:szCs w:val="24"/>
        </w:rPr>
        <w:t xml:space="preserve">in the Conceptual Framework chapter that it would be </w:t>
      </w:r>
      <w:r>
        <w:rPr>
          <w:rFonts w:ascii="Times New Roman" w:hAnsi="Times New Roman"/>
          <w:sz w:val="24"/>
          <w:szCs w:val="24"/>
        </w:rPr>
        <w:t>unfair to define a participant’s</w:t>
      </w:r>
      <w:r w:rsidRPr="00880A3A">
        <w:rPr>
          <w:rFonts w:ascii="Times New Roman" w:hAnsi="Times New Roman"/>
          <w:sz w:val="24"/>
          <w:szCs w:val="24"/>
        </w:rPr>
        <w:t xml:space="preserve"> reflexive mode as ‘fractured’ purely based on </w:t>
      </w:r>
      <w:r>
        <w:rPr>
          <w:rFonts w:ascii="Times New Roman" w:hAnsi="Times New Roman"/>
          <w:sz w:val="24"/>
          <w:szCs w:val="24"/>
        </w:rPr>
        <w:t>their uncertainty of their career intentions, as</w:t>
      </w:r>
      <w:r w:rsidRPr="00880A3A">
        <w:rPr>
          <w:rFonts w:ascii="Times New Roman" w:hAnsi="Times New Roman"/>
          <w:sz w:val="24"/>
          <w:szCs w:val="24"/>
        </w:rPr>
        <w:t xml:space="preserve"> this is perfectly reasonable considering the </w:t>
      </w:r>
      <w:r>
        <w:rPr>
          <w:rFonts w:ascii="Times New Roman" w:hAnsi="Times New Roman"/>
          <w:sz w:val="24"/>
          <w:szCs w:val="24"/>
        </w:rPr>
        <w:t xml:space="preserve">participants’ </w:t>
      </w:r>
      <w:r w:rsidRPr="00880A3A">
        <w:rPr>
          <w:rFonts w:ascii="Times New Roman" w:hAnsi="Times New Roman"/>
          <w:sz w:val="24"/>
          <w:szCs w:val="24"/>
        </w:rPr>
        <w:t xml:space="preserve">ages. </w:t>
      </w:r>
      <w:r>
        <w:rPr>
          <w:rFonts w:ascii="Times New Roman" w:hAnsi="Times New Roman"/>
          <w:sz w:val="24"/>
          <w:szCs w:val="24"/>
        </w:rPr>
        <w:t>Indications of fractured reflexivity also emerged from her ambiguity</w:t>
      </w:r>
      <w:r w:rsidRPr="00880A3A">
        <w:rPr>
          <w:rFonts w:ascii="Times New Roman" w:hAnsi="Times New Roman"/>
          <w:sz w:val="24"/>
          <w:szCs w:val="24"/>
        </w:rPr>
        <w:t xml:space="preserve"> as to how she had </w:t>
      </w:r>
      <w:r>
        <w:rPr>
          <w:rFonts w:ascii="Times New Roman" w:hAnsi="Times New Roman"/>
          <w:sz w:val="24"/>
          <w:szCs w:val="24"/>
        </w:rPr>
        <w:t>decided</w:t>
      </w:r>
      <w:r w:rsidRPr="00880A3A">
        <w:rPr>
          <w:rFonts w:ascii="Times New Roman" w:hAnsi="Times New Roman"/>
          <w:sz w:val="24"/>
          <w:szCs w:val="24"/>
        </w:rPr>
        <w:t xml:space="preserve"> to pursue her cu</w:t>
      </w:r>
      <w:r>
        <w:rPr>
          <w:rFonts w:ascii="Times New Roman" w:hAnsi="Times New Roman"/>
          <w:sz w:val="24"/>
          <w:szCs w:val="24"/>
        </w:rPr>
        <w:t xml:space="preserve">rrent </w:t>
      </w:r>
      <w:r w:rsidRPr="0024034F">
        <w:rPr>
          <w:rFonts w:ascii="Times New Roman" w:hAnsi="Times New Roman"/>
          <w:sz w:val="24"/>
          <w:szCs w:val="24"/>
        </w:rPr>
        <w:t xml:space="preserve">studies in Performing Arts; she explained that she ‘followed her heart’ into Performing Arts instead </w:t>
      </w:r>
      <w:r>
        <w:rPr>
          <w:rFonts w:ascii="Times New Roman" w:hAnsi="Times New Roman"/>
          <w:sz w:val="24"/>
          <w:szCs w:val="24"/>
        </w:rPr>
        <w:t>of ‘following her head’ into A-l</w:t>
      </w:r>
      <w:r w:rsidRPr="0024034F">
        <w:rPr>
          <w:rFonts w:ascii="Times New Roman" w:hAnsi="Times New Roman"/>
          <w:sz w:val="24"/>
          <w:szCs w:val="24"/>
        </w:rPr>
        <w:t>evels</w:t>
      </w:r>
      <w:r w:rsidR="00194E34">
        <w:rPr>
          <w:rFonts w:ascii="Times New Roman" w:hAnsi="Times New Roman"/>
          <w:sz w:val="24"/>
          <w:szCs w:val="24"/>
        </w:rPr>
        <w:t>,</w:t>
      </w:r>
      <w:r w:rsidRPr="0024034F">
        <w:rPr>
          <w:rFonts w:ascii="Times New Roman" w:hAnsi="Times New Roman"/>
          <w:sz w:val="24"/>
          <w:szCs w:val="24"/>
        </w:rPr>
        <w:t xml:space="preserve"> despite acting ‘never being a way of life’ for her (Focus group, October 2014).</w:t>
      </w:r>
      <w:r>
        <w:rPr>
          <w:rFonts w:ascii="Times New Roman" w:hAnsi="Times New Roman"/>
          <w:sz w:val="24"/>
          <w:szCs w:val="24"/>
        </w:rPr>
        <w:t xml:space="preserve"> Hence, she made</w:t>
      </w:r>
      <w:r w:rsidRPr="0024034F">
        <w:rPr>
          <w:rFonts w:ascii="Times New Roman" w:hAnsi="Times New Roman"/>
          <w:sz w:val="24"/>
          <w:szCs w:val="24"/>
        </w:rPr>
        <w:t xml:space="preserve"> impulsive decisions ‘in the moment’ rather than via a </w:t>
      </w:r>
      <w:r>
        <w:rPr>
          <w:rFonts w:ascii="Times New Roman" w:hAnsi="Times New Roman"/>
          <w:sz w:val="24"/>
          <w:szCs w:val="24"/>
        </w:rPr>
        <w:t xml:space="preserve">considered </w:t>
      </w:r>
      <w:r w:rsidR="002D7897">
        <w:rPr>
          <w:rFonts w:ascii="Times New Roman" w:hAnsi="Times New Roman"/>
          <w:sz w:val="24"/>
          <w:szCs w:val="24"/>
        </w:rPr>
        <w:t>reflexive process of Discernment, Deliberation and De</w:t>
      </w:r>
      <w:r w:rsidRPr="0024034F">
        <w:rPr>
          <w:rFonts w:ascii="Times New Roman" w:hAnsi="Times New Roman"/>
          <w:sz w:val="24"/>
          <w:szCs w:val="24"/>
        </w:rPr>
        <w:t>dication.</w:t>
      </w:r>
      <w:r w:rsidRPr="00880A3A">
        <w:rPr>
          <w:rFonts w:ascii="Times New Roman" w:hAnsi="Times New Roman"/>
          <w:sz w:val="24"/>
          <w:szCs w:val="24"/>
        </w:rPr>
        <w:t xml:space="preserve"> </w:t>
      </w:r>
    </w:p>
    <w:p w14:paraId="0439023C" w14:textId="5BD7F132" w:rsidR="00F23569" w:rsidRPr="00880A3A"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In refocusing on May’s account of her UCAS choices, some contradictions are apparent. She</w:t>
      </w:r>
      <w:r w:rsidRPr="00880A3A">
        <w:rPr>
          <w:rFonts w:ascii="Times New Roman" w:hAnsi="Times New Roman"/>
          <w:sz w:val="24"/>
          <w:szCs w:val="24"/>
        </w:rPr>
        <w:t xml:space="preserve"> initially stat</w:t>
      </w:r>
      <w:r>
        <w:rPr>
          <w:rFonts w:ascii="Times New Roman" w:hAnsi="Times New Roman"/>
          <w:sz w:val="24"/>
          <w:szCs w:val="24"/>
        </w:rPr>
        <w:t xml:space="preserve">es </w:t>
      </w:r>
      <w:r w:rsidRPr="00880A3A">
        <w:rPr>
          <w:rFonts w:ascii="Times New Roman" w:hAnsi="Times New Roman"/>
          <w:sz w:val="24"/>
          <w:szCs w:val="24"/>
        </w:rPr>
        <w:t>that the audition fee was ‘just too expensive for my last choices anyway’ (Interview, January 2015) before voicing that she felt unprepared for her audition at the Northern post-1992</w:t>
      </w:r>
      <w:r>
        <w:rPr>
          <w:rFonts w:ascii="Times New Roman" w:hAnsi="Times New Roman"/>
          <w:sz w:val="24"/>
          <w:szCs w:val="24"/>
        </w:rPr>
        <w:t>. This then led her to withdraw this choice</w:t>
      </w:r>
      <w:r w:rsidRPr="00880A3A">
        <w:rPr>
          <w:rFonts w:ascii="Times New Roman" w:hAnsi="Times New Roman"/>
          <w:sz w:val="24"/>
          <w:szCs w:val="24"/>
        </w:rPr>
        <w:t xml:space="preserve">. Her unpreparedness for the audition may have been a result of responding </w:t>
      </w:r>
      <w:r w:rsidR="00194E34">
        <w:rPr>
          <w:rFonts w:ascii="Times New Roman" w:hAnsi="Times New Roman"/>
          <w:sz w:val="24"/>
          <w:szCs w:val="24"/>
        </w:rPr>
        <w:t>only</w:t>
      </w:r>
      <w:r w:rsidR="00194E34" w:rsidRPr="00880A3A">
        <w:rPr>
          <w:rFonts w:ascii="Times New Roman" w:hAnsi="Times New Roman"/>
          <w:sz w:val="24"/>
          <w:szCs w:val="24"/>
        </w:rPr>
        <w:t xml:space="preserve"> </w:t>
      </w:r>
      <w:r w:rsidRPr="00880A3A">
        <w:rPr>
          <w:rFonts w:ascii="Times New Roman" w:hAnsi="Times New Roman"/>
          <w:sz w:val="24"/>
          <w:szCs w:val="24"/>
        </w:rPr>
        <w:t xml:space="preserve">to her </w:t>
      </w:r>
      <w:r w:rsidRPr="00880A3A">
        <w:rPr>
          <w:rFonts w:ascii="Times New Roman" w:hAnsi="Times New Roman"/>
          <w:i/>
          <w:sz w:val="24"/>
          <w:szCs w:val="24"/>
        </w:rPr>
        <w:t>current</w:t>
      </w:r>
      <w:r w:rsidRPr="00880A3A">
        <w:rPr>
          <w:rFonts w:ascii="Times New Roman" w:hAnsi="Times New Roman"/>
          <w:sz w:val="24"/>
          <w:szCs w:val="24"/>
        </w:rPr>
        <w:t xml:space="preserve"> situation in </w:t>
      </w:r>
      <w:r>
        <w:rPr>
          <w:rFonts w:ascii="Times New Roman" w:hAnsi="Times New Roman"/>
          <w:sz w:val="24"/>
          <w:szCs w:val="24"/>
        </w:rPr>
        <w:t xml:space="preserve">a </w:t>
      </w:r>
      <w:r w:rsidRPr="00880A3A">
        <w:rPr>
          <w:rFonts w:ascii="Times New Roman" w:hAnsi="Times New Roman"/>
          <w:sz w:val="24"/>
          <w:szCs w:val="24"/>
        </w:rPr>
        <w:t>fractured reflexive fashion (Archer, 2012). However, this is not to negate the constraining impact of expenses associated with the applicat</w:t>
      </w:r>
      <w:r>
        <w:rPr>
          <w:rFonts w:ascii="Times New Roman" w:hAnsi="Times New Roman"/>
          <w:sz w:val="24"/>
          <w:szCs w:val="24"/>
        </w:rPr>
        <w:t>ion stage</w:t>
      </w:r>
      <w:r w:rsidR="00194E34">
        <w:rPr>
          <w:rFonts w:ascii="Times New Roman" w:hAnsi="Times New Roman"/>
          <w:sz w:val="24"/>
          <w:szCs w:val="24"/>
        </w:rPr>
        <w:t>,</w:t>
      </w:r>
      <w:r>
        <w:rPr>
          <w:rFonts w:ascii="Times New Roman" w:hAnsi="Times New Roman"/>
          <w:sz w:val="24"/>
          <w:szCs w:val="24"/>
        </w:rPr>
        <w:t xml:space="preserve"> such as audition fees</w:t>
      </w:r>
      <w:r w:rsidRPr="00880A3A">
        <w:rPr>
          <w:rFonts w:ascii="Times New Roman" w:hAnsi="Times New Roman"/>
          <w:sz w:val="24"/>
          <w:szCs w:val="24"/>
        </w:rPr>
        <w:t xml:space="preserve"> and </w:t>
      </w:r>
      <w:r>
        <w:rPr>
          <w:rFonts w:ascii="Times New Roman" w:hAnsi="Times New Roman"/>
          <w:sz w:val="24"/>
          <w:szCs w:val="24"/>
        </w:rPr>
        <w:t>travel costs</w:t>
      </w:r>
      <w:r w:rsidRPr="00880A3A">
        <w:rPr>
          <w:rFonts w:ascii="Times New Roman" w:hAnsi="Times New Roman"/>
          <w:sz w:val="24"/>
          <w:szCs w:val="24"/>
        </w:rPr>
        <w:t>. For May, the lack of economic resources to attend each of her auditions leads to a cull of those that she feels are her ‘last choices’</w:t>
      </w:r>
      <w:r w:rsidR="00194E34">
        <w:rPr>
          <w:rFonts w:ascii="Times New Roman" w:hAnsi="Times New Roman"/>
          <w:sz w:val="24"/>
          <w:szCs w:val="24"/>
        </w:rPr>
        <w:t>,</w:t>
      </w:r>
      <w:r w:rsidRPr="00880A3A">
        <w:rPr>
          <w:rFonts w:ascii="Times New Roman" w:hAnsi="Times New Roman"/>
          <w:sz w:val="24"/>
          <w:szCs w:val="24"/>
        </w:rPr>
        <w:t xml:space="preserve"> whether they are deemed as such due to her level of preparedness or otherwise. Her HE choices are still unquestionably narrowed due to an inability to afford the audition costs. </w:t>
      </w:r>
    </w:p>
    <w:p w14:paraId="1A175E16" w14:textId="2DA65D60"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Pr>
          <w:rFonts w:ascii="Times New Roman" w:hAnsi="Times New Roman"/>
          <w:sz w:val="24"/>
          <w:szCs w:val="24"/>
        </w:rPr>
        <w:t>Unlike Bessy and Ma</w:t>
      </w:r>
      <w:r w:rsidR="00640C50">
        <w:rPr>
          <w:rFonts w:ascii="Times New Roman" w:hAnsi="Times New Roman"/>
          <w:sz w:val="24"/>
          <w:szCs w:val="24"/>
        </w:rPr>
        <w:t>x</w:t>
      </w:r>
      <w:r>
        <w:rPr>
          <w:rFonts w:ascii="Times New Roman" w:hAnsi="Times New Roman"/>
          <w:sz w:val="24"/>
          <w:szCs w:val="24"/>
        </w:rPr>
        <w:t>, students</w:t>
      </w:r>
      <w:r w:rsidRPr="00880A3A">
        <w:rPr>
          <w:rFonts w:ascii="Times New Roman" w:hAnsi="Times New Roman"/>
          <w:sz w:val="24"/>
          <w:szCs w:val="24"/>
        </w:rPr>
        <w:t xml:space="preserve"> taking part in </w:t>
      </w:r>
      <w:r>
        <w:rPr>
          <w:rFonts w:ascii="Times New Roman" w:hAnsi="Times New Roman"/>
          <w:sz w:val="24"/>
          <w:szCs w:val="24"/>
        </w:rPr>
        <w:t>WP</w:t>
      </w:r>
      <w:r w:rsidRPr="00880A3A">
        <w:rPr>
          <w:rFonts w:ascii="Times New Roman" w:hAnsi="Times New Roman"/>
          <w:sz w:val="24"/>
          <w:szCs w:val="24"/>
        </w:rPr>
        <w:t xml:space="preserve"> schemes </w:t>
      </w:r>
      <w:r>
        <w:rPr>
          <w:rFonts w:ascii="Times New Roman" w:hAnsi="Times New Roman"/>
          <w:sz w:val="24"/>
          <w:szCs w:val="24"/>
        </w:rPr>
        <w:t xml:space="preserve">had numerous opportunities to establish </w:t>
      </w:r>
      <w:r w:rsidRPr="00880A3A">
        <w:rPr>
          <w:rFonts w:ascii="Times New Roman" w:hAnsi="Times New Roman"/>
          <w:sz w:val="24"/>
          <w:szCs w:val="24"/>
        </w:rPr>
        <w:t>familiarity with</w:t>
      </w:r>
      <w:r>
        <w:rPr>
          <w:rFonts w:ascii="Times New Roman" w:hAnsi="Times New Roman"/>
          <w:sz w:val="24"/>
          <w:szCs w:val="24"/>
        </w:rPr>
        <w:t>, and make judgements of the suitability of</w:t>
      </w:r>
      <w:r w:rsidRPr="00880A3A">
        <w:rPr>
          <w:rFonts w:ascii="Times New Roman" w:hAnsi="Times New Roman"/>
          <w:sz w:val="24"/>
          <w:szCs w:val="24"/>
        </w:rPr>
        <w:t xml:space="preserve"> the HEIs they were considering. </w:t>
      </w:r>
      <w:r w:rsidRPr="000E5675">
        <w:rPr>
          <w:rFonts w:ascii="Times New Roman" w:hAnsi="Times New Roman"/>
          <w:sz w:val="24"/>
          <w:szCs w:val="24"/>
        </w:rPr>
        <w:t>Two participants (Erin and Evelynn) were taking part in Realising Opportunities</w:t>
      </w:r>
      <w:r>
        <w:rPr>
          <w:rFonts w:ascii="Times New Roman" w:hAnsi="Times New Roman"/>
          <w:sz w:val="24"/>
          <w:szCs w:val="24"/>
        </w:rPr>
        <w:t xml:space="preserve"> which </w:t>
      </w:r>
      <w:r w:rsidR="00E52656">
        <w:rPr>
          <w:rFonts w:ascii="Times New Roman" w:hAnsi="Times New Roman"/>
          <w:sz w:val="24"/>
          <w:szCs w:val="24"/>
        </w:rPr>
        <w:t>al</w:t>
      </w:r>
      <w:r>
        <w:rPr>
          <w:rFonts w:ascii="Times New Roman" w:hAnsi="Times New Roman"/>
          <w:sz w:val="24"/>
          <w:szCs w:val="24"/>
        </w:rPr>
        <w:t>lowed them to</w:t>
      </w:r>
      <w:r w:rsidRPr="000E5675">
        <w:rPr>
          <w:rFonts w:ascii="Times New Roman" w:hAnsi="Times New Roman"/>
          <w:sz w:val="24"/>
          <w:szCs w:val="24"/>
        </w:rPr>
        <w:t xml:space="preserve"> repeatedly attend events</w:t>
      </w:r>
      <w:r>
        <w:rPr>
          <w:rFonts w:ascii="Times New Roman" w:hAnsi="Times New Roman"/>
          <w:sz w:val="24"/>
          <w:szCs w:val="24"/>
        </w:rPr>
        <w:t xml:space="preserve"> held at participating HEIs</w:t>
      </w:r>
      <w:r w:rsidRPr="00880A3A">
        <w:rPr>
          <w:rFonts w:ascii="Times New Roman" w:hAnsi="Times New Roman"/>
          <w:sz w:val="24"/>
          <w:szCs w:val="24"/>
        </w:rPr>
        <w:t xml:space="preserve">. For Erin, repeat </w:t>
      </w:r>
      <w:r w:rsidRPr="00880A3A">
        <w:rPr>
          <w:rFonts w:ascii="Times New Roman" w:hAnsi="Times New Roman"/>
          <w:sz w:val="24"/>
          <w:szCs w:val="24"/>
        </w:rPr>
        <w:lastRenderedPageBreak/>
        <w:t xml:space="preserve">visits arranged via the </w:t>
      </w:r>
      <w:r>
        <w:rPr>
          <w:rFonts w:ascii="Times New Roman" w:hAnsi="Times New Roman"/>
          <w:sz w:val="24"/>
          <w:szCs w:val="24"/>
        </w:rPr>
        <w:t>Realising Opportunities</w:t>
      </w:r>
      <w:r w:rsidRPr="00880A3A">
        <w:rPr>
          <w:rFonts w:ascii="Times New Roman" w:hAnsi="Times New Roman"/>
          <w:sz w:val="24"/>
          <w:szCs w:val="24"/>
        </w:rPr>
        <w:t xml:space="preserve"> scheme w</w:t>
      </w:r>
      <w:r w:rsidR="000651EA">
        <w:rPr>
          <w:rFonts w:ascii="Times New Roman" w:hAnsi="Times New Roman"/>
          <w:sz w:val="24"/>
          <w:szCs w:val="24"/>
        </w:rPr>
        <w:t>ere</w:t>
      </w:r>
      <w:r w:rsidRPr="00880A3A">
        <w:rPr>
          <w:rFonts w:ascii="Times New Roman" w:hAnsi="Times New Roman"/>
          <w:sz w:val="24"/>
          <w:szCs w:val="24"/>
        </w:rPr>
        <w:t xml:space="preserve"> clearly useful in </w:t>
      </w:r>
      <w:r>
        <w:rPr>
          <w:rFonts w:ascii="Times New Roman" w:hAnsi="Times New Roman"/>
          <w:sz w:val="24"/>
          <w:szCs w:val="24"/>
        </w:rPr>
        <w:t xml:space="preserve">assisting </w:t>
      </w:r>
      <w:r w:rsidRPr="00880A3A">
        <w:rPr>
          <w:rFonts w:ascii="Times New Roman" w:hAnsi="Times New Roman"/>
          <w:sz w:val="24"/>
          <w:szCs w:val="24"/>
        </w:rPr>
        <w:t xml:space="preserve">her </w:t>
      </w:r>
      <w:r w:rsidR="00E52656">
        <w:rPr>
          <w:rFonts w:ascii="Times New Roman" w:hAnsi="Times New Roman"/>
          <w:sz w:val="24"/>
          <w:szCs w:val="24"/>
        </w:rPr>
        <w:t>in arriving</w:t>
      </w:r>
      <w:r w:rsidRPr="00880A3A">
        <w:rPr>
          <w:rFonts w:ascii="Times New Roman" w:hAnsi="Times New Roman"/>
          <w:sz w:val="24"/>
          <w:szCs w:val="24"/>
        </w:rPr>
        <w:t xml:space="preserve"> at her </w:t>
      </w:r>
      <w:r>
        <w:rPr>
          <w:rFonts w:ascii="Times New Roman" w:hAnsi="Times New Roman"/>
          <w:sz w:val="24"/>
          <w:szCs w:val="24"/>
        </w:rPr>
        <w:t>final HE choices</w:t>
      </w:r>
      <w:r w:rsidRPr="00880A3A">
        <w:rPr>
          <w:rFonts w:ascii="Times New Roman" w:hAnsi="Times New Roman"/>
          <w:sz w:val="24"/>
          <w:szCs w:val="24"/>
        </w:rPr>
        <w:t>:</w:t>
      </w:r>
    </w:p>
    <w:p w14:paraId="0D8144DE" w14:textId="77777777" w:rsidR="000651E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The unis and stuff that I think I’m going to, that changed slightly cos originally my first choice were (Northern Russell Grou</w:t>
      </w:r>
      <w:r>
        <w:rPr>
          <w:rFonts w:ascii="Times New Roman" w:hAnsi="Times New Roman"/>
          <w:sz w:val="24"/>
          <w:szCs w:val="24"/>
        </w:rPr>
        <w:t>p) cos when we went I was like “Oh my god it’s so pretty!” b</w:t>
      </w:r>
      <w:r w:rsidR="00E52656">
        <w:rPr>
          <w:rFonts w:ascii="Times New Roman" w:hAnsi="Times New Roman"/>
          <w:sz w:val="24"/>
          <w:szCs w:val="24"/>
        </w:rPr>
        <w:t>ut we only saw like the Nursing and Mi</w:t>
      </w:r>
      <w:r w:rsidRPr="00880A3A">
        <w:rPr>
          <w:rFonts w:ascii="Times New Roman" w:hAnsi="Times New Roman"/>
          <w:sz w:val="24"/>
          <w:szCs w:val="24"/>
        </w:rPr>
        <w:t>dwifery like, inside that department</w:t>
      </w:r>
      <w:r>
        <w:rPr>
          <w:rFonts w:ascii="Times New Roman" w:hAnsi="Times New Roman"/>
          <w:sz w:val="24"/>
          <w:szCs w:val="24"/>
        </w:rPr>
        <w:t>,</w:t>
      </w:r>
      <w:r w:rsidRPr="00880A3A">
        <w:rPr>
          <w:rFonts w:ascii="Times New Roman" w:hAnsi="Times New Roman"/>
          <w:sz w:val="24"/>
          <w:szCs w:val="24"/>
        </w:rPr>
        <w:t xml:space="preserve"> and I never saw owt else. But then I went last month with that Realising Opportunities scheme and we looked round it and I really don’t like it</w:t>
      </w:r>
      <w:r>
        <w:rPr>
          <w:rFonts w:ascii="Times New Roman" w:hAnsi="Times New Roman"/>
          <w:sz w:val="24"/>
          <w:szCs w:val="24"/>
        </w:rPr>
        <w:t xml:space="preserve"> anymore!... I’ve been to see (a</w:t>
      </w:r>
      <w:r w:rsidRPr="00880A3A">
        <w:rPr>
          <w:rFonts w:ascii="Times New Roman" w:hAnsi="Times New Roman"/>
          <w:sz w:val="24"/>
          <w:szCs w:val="24"/>
        </w:rPr>
        <w:t>lternative Northern Russell Group) three times with my Realising Opportunities scheme…So I definitely know what (that institution) loo</w:t>
      </w:r>
      <w:r>
        <w:rPr>
          <w:rFonts w:ascii="Times New Roman" w:hAnsi="Times New Roman"/>
          <w:sz w:val="24"/>
          <w:szCs w:val="24"/>
        </w:rPr>
        <w:t>ks like and stuff like that so [laughs]</w:t>
      </w:r>
      <w:r w:rsidRPr="00880A3A">
        <w:rPr>
          <w:rFonts w:ascii="Times New Roman" w:hAnsi="Times New Roman"/>
          <w:sz w:val="24"/>
          <w:szCs w:val="24"/>
        </w:rPr>
        <w:t xml:space="preserve">. </w:t>
      </w:r>
    </w:p>
    <w:p w14:paraId="333BA814" w14:textId="77777777" w:rsidR="00F23569" w:rsidRPr="00880A3A" w:rsidRDefault="00F23569" w:rsidP="00640C5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(Interview, January 2015)</w:t>
      </w:r>
    </w:p>
    <w:p w14:paraId="12ABE049" w14:textId="38913A4B"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46"/>
        <w:rPr>
          <w:rFonts w:ascii="Times New Roman" w:hAnsi="Times New Roman"/>
          <w:sz w:val="24"/>
          <w:szCs w:val="24"/>
        </w:rPr>
      </w:pPr>
      <w:r w:rsidRPr="00880A3A">
        <w:rPr>
          <w:rFonts w:ascii="Times New Roman" w:hAnsi="Times New Roman"/>
          <w:sz w:val="24"/>
          <w:szCs w:val="24"/>
        </w:rPr>
        <w:t>In being able to repeatedly visit specific HEIs, Erin was able to formulate</w:t>
      </w:r>
      <w:r>
        <w:rPr>
          <w:rFonts w:ascii="Times New Roman" w:hAnsi="Times New Roman"/>
          <w:sz w:val="24"/>
          <w:szCs w:val="24"/>
        </w:rPr>
        <w:t xml:space="preserve"> her choices prior to applying. She </w:t>
      </w:r>
      <w:r w:rsidRPr="00880A3A">
        <w:rPr>
          <w:rFonts w:ascii="Times New Roman" w:hAnsi="Times New Roman"/>
          <w:sz w:val="24"/>
          <w:szCs w:val="24"/>
        </w:rPr>
        <w:t>even ha</w:t>
      </w:r>
      <w:r>
        <w:rPr>
          <w:rFonts w:ascii="Times New Roman" w:hAnsi="Times New Roman"/>
          <w:sz w:val="24"/>
          <w:szCs w:val="24"/>
        </w:rPr>
        <w:t>d</w:t>
      </w:r>
      <w:r w:rsidRPr="00880A3A">
        <w:rPr>
          <w:rFonts w:ascii="Times New Roman" w:hAnsi="Times New Roman"/>
          <w:sz w:val="24"/>
          <w:szCs w:val="24"/>
        </w:rPr>
        <w:t xml:space="preserve"> the opportunity to reject an institution which </w:t>
      </w:r>
      <w:r w:rsidR="000651EA">
        <w:rPr>
          <w:rFonts w:ascii="Times New Roman" w:hAnsi="Times New Roman"/>
          <w:sz w:val="24"/>
          <w:szCs w:val="24"/>
        </w:rPr>
        <w:t>had been</w:t>
      </w:r>
      <w:r w:rsidR="000651EA" w:rsidRPr="00880A3A">
        <w:rPr>
          <w:rFonts w:ascii="Times New Roman" w:hAnsi="Times New Roman"/>
          <w:sz w:val="24"/>
          <w:szCs w:val="24"/>
        </w:rPr>
        <w:t xml:space="preserve"> </w:t>
      </w:r>
      <w:r w:rsidRPr="00880A3A">
        <w:rPr>
          <w:rFonts w:ascii="Times New Roman" w:hAnsi="Times New Roman"/>
          <w:sz w:val="24"/>
          <w:szCs w:val="24"/>
        </w:rPr>
        <w:t xml:space="preserve">her initial first choice upon </w:t>
      </w:r>
      <w:r w:rsidR="000651EA">
        <w:rPr>
          <w:rFonts w:ascii="Times New Roman" w:hAnsi="Times New Roman"/>
          <w:sz w:val="24"/>
          <w:szCs w:val="24"/>
        </w:rPr>
        <w:t xml:space="preserve">finding that she </w:t>
      </w:r>
      <w:r w:rsidRPr="00880A3A">
        <w:rPr>
          <w:rFonts w:ascii="Times New Roman" w:hAnsi="Times New Roman"/>
          <w:sz w:val="24"/>
          <w:szCs w:val="24"/>
        </w:rPr>
        <w:t>dislik</w:t>
      </w:r>
      <w:r w:rsidR="000651EA">
        <w:rPr>
          <w:rFonts w:ascii="Times New Roman" w:hAnsi="Times New Roman"/>
          <w:sz w:val="24"/>
          <w:szCs w:val="24"/>
        </w:rPr>
        <w:t>ed</w:t>
      </w:r>
      <w:r w:rsidRPr="00880A3A">
        <w:rPr>
          <w:rFonts w:ascii="Times New Roman" w:hAnsi="Times New Roman"/>
          <w:sz w:val="24"/>
          <w:szCs w:val="24"/>
        </w:rPr>
        <w:t xml:space="preserve"> th</w:t>
      </w:r>
      <w:r>
        <w:rPr>
          <w:rFonts w:ascii="Times New Roman" w:hAnsi="Times New Roman"/>
          <w:sz w:val="24"/>
          <w:szCs w:val="24"/>
        </w:rPr>
        <w:t xml:space="preserve">e campus following a further visit. Erin had also </w:t>
      </w:r>
      <w:r w:rsidRPr="00880A3A">
        <w:rPr>
          <w:rFonts w:ascii="Times New Roman" w:hAnsi="Times New Roman"/>
          <w:sz w:val="24"/>
          <w:szCs w:val="24"/>
        </w:rPr>
        <w:t xml:space="preserve">visited two other institutions </w:t>
      </w:r>
      <w:r w:rsidRPr="00CA3CB3">
        <w:rPr>
          <w:rFonts w:ascii="Times New Roman" w:hAnsi="Times New Roman"/>
          <w:sz w:val="24"/>
          <w:szCs w:val="24"/>
        </w:rPr>
        <w:t>via the Realising Opportunities scheme before allocating the alternative Russell Group as her first choice</w:t>
      </w:r>
      <w:r w:rsidR="000651EA">
        <w:rPr>
          <w:rFonts w:ascii="Times New Roman" w:hAnsi="Times New Roman"/>
          <w:sz w:val="24"/>
          <w:szCs w:val="24"/>
        </w:rPr>
        <w:t>,</w:t>
      </w:r>
      <w:r w:rsidRPr="00CA3CB3">
        <w:rPr>
          <w:rFonts w:ascii="Times New Roman" w:hAnsi="Times New Roman"/>
          <w:sz w:val="24"/>
          <w:szCs w:val="24"/>
        </w:rPr>
        <w:t xml:space="preserve"> which she had seen three times. </w:t>
      </w:r>
    </w:p>
    <w:p w14:paraId="66C7FBE7" w14:textId="23A8169B"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46"/>
        <w:rPr>
          <w:rFonts w:ascii="Times New Roman" w:hAnsi="Times New Roman"/>
          <w:sz w:val="24"/>
          <w:szCs w:val="24"/>
        </w:rPr>
      </w:pPr>
      <w:r>
        <w:rPr>
          <w:rFonts w:ascii="Times New Roman" w:hAnsi="Times New Roman"/>
          <w:sz w:val="24"/>
          <w:szCs w:val="24"/>
        </w:rPr>
        <w:t xml:space="preserve">Due to the financial demands of open day attendance and the requirement to reserve money to complete auditions, </w:t>
      </w:r>
      <w:r w:rsidRPr="00880A3A">
        <w:rPr>
          <w:rFonts w:ascii="Times New Roman" w:hAnsi="Times New Roman"/>
          <w:sz w:val="24"/>
          <w:szCs w:val="24"/>
        </w:rPr>
        <w:t xml:space="preserve">Bessy and Max </w:t>
      </w:r>
      <w:r>
        <w:rPr>
          <w:rFonts w:ascii="Times New Roman" w:hAnsi="Times New Roman"/>
          <w:sz w:val="24"/>
          <w:szCs w:val="24"/>
        </w:rPr>
        <w:t>were unable to establish this</w:t>
      </w:r>
      <w:r w:rsidRPr="00CA3CB3">
        <w:rPr>
          <w:rFonts w:ascii="Times New Roman" w:hAnsi="Times New Roman"/>
          <w:sz w:val="24"/>
          <w:szCs w:val="24"/>
        </w:rPr>
        <w:t xml:space="preserve"> level of familiarity</w:t>
      </w:r>
      <w:r>
        <w:rPr>
          <w:rFonts w:ascii="Times New Roman" w:hAnsi="Times New Roman"/>
          <w:sz w:val="24"/>
          <w:szCs w:val="24"/>
        </w:rPr>
        <w:t xml:space="preserve"> with HEIs</w:t>
      </w:r>
      <w:r w:rsidRPr="00CA3CB3">
        <w:rPr>
          <w:rFonts w:ascii="Times New Roman" w:hAnsi="Times New Roman"/>
          <w:sz w:val="24"/>
          <w:szCs w:val="24"/>
        </w:rPr>
        <w:t xml:space="preserve"> before applying</w:t>
      </w:r>
      <w:r w:rsidRPr="00880A3A">
        <w:rPr>
          <w:rFonts w:ascii="Times New Roman" w:hAnsi="Times New Roman"/>
          <w:sz w:val="24"/>
          <w:szCs w:val="24"/>
        </w:rPr>
        <w:t xml:space="preserve">. </w:t>
      </w:r>
      <w:r>
        <w:rPr>
          <w:rFonts w:ascii="Times New Roman" w:hAnsi="Times New Roman"/>
          <w:sz w:val="24"/>
          <w:szCs w:val="24"/>
        </w:rPr>
        <w:t>In Erin’s case, t</w:t>
      </w:r>
      <w:r w:rsidRPr="00880A3A">
        <w:rPr>
          <w:rFonts w:ascii="Times New Roman" w:hAnsi="Times New Roman"/>
          <w:sz w:val="24"/>
          <w:szCs w:val="24"/>
        </w:rPr>
        <w:t>he financial costs of travelling to</w:t>
      </w:r>
      <w:r>
        <w:rPr>
          <w:rFonts w:ascii="Times New Roman" w:hAnsi="Times New Roman"/>
          <w:sz w:val="24"/>
          <w:szCs w:val="24"/>
        </w:rPr>
        <w:t xml:space="preserve"> HEIs as part of the Realising Opportunities </w:t>
      </w:r>
      <w:r w:rsidRPr="00880A3A">
        <w:rPr>
          <w:rFonts w:ascii="Times New Roman" w:hAnsi="Times New Roman"/>
          <w:sz w:val="24"/>
          <w:szCs w:val="24"/>
        </w:rPr>
        <w:t xml:space="preserve">scheme can be </w:t>
      </w:r>
      <w:r w:rsidR="00054E13">
        <w:rPr>
          <w:rFonts w:ascii="Times New Roman" w:hAnsi="Times New Roman"/>
          <w:sz w:val="24"/>
          <w:szCs w:val="24"/>
        </w:rPr>
        <w:t xml:space="preserve">reimbursed </w:t>
      </w:r>
      <w:r w:rsidRPr="00880A3A">
        <w:rPr>
          <w:rFonts w:ascii="Times New Roman" w:hAnsi="Times New Roman"/>
          <w:sz w:val="24"/>
          <w:szCs w:val="24"/>
        </w:rPr>
        <w:t>by the hosting institution. This is, however, dependent on the institution itself rather than a requirement</w:t>
      </w:r>
      <w:r>
        <w:rPr>
          <w:rFonts w:ascii="Times New Roman" w:hAnsi="Times New Roman"/>
          <w:sz w:val="24"/>
          <w:szCs w:val="24"/>
        </w:rPr>
        <w:t xml:space="preserve"> of the scheme</w:t>
      </w:r>
      <w:r w:rsidRPr="00880A3A">
        <w:rPr>
          <w:rFonts w:ascii="Times New Roman" w:hAnsi="Times New Roman"/>
          <w:sz w:val="24"/>
          <w:szCs w:val="24"/>
        </w:rPr>
        <w:t>. As this is institution specific, I contacted the HEIs mentioned by Erin</w:t>
      </w:r>
      <w:r>
        <w:rPr>
          <w:rFonts w:ascii="Times New Roman" w:hAnsi="Times New Roman"/>
          <w:sz w:val="24"/>
          <w:szCs w:val="24"/>
        </w:rPr>
        <w:t xml:space="preserve"> and Evelynn</w:t>
      </w:r>
      <w:r w:rsidRPr="00880A3A">
        <w:rPr>
          <w:rFonts w:ascii="Times New Roman" w:hAnsi="Times New Roman"/>
          <w:sz w:val="24"/>
          <w:szCs w:val="24"/>
        </w:rPr>
        <w:t xml:space="preserve"> to determine if financial support for travel expenses w</w:t>
      </w:r>
      <w:r w:rsidR="000651EA">
        <w:rPr>
          <w:rFonts w:ascii="Times New Roman" w:hAnsi="Times New Roman"/>
          <w:sz w:val="24"/>
          <w:szCs w:val="24"/>
        </w:rPr>
        <w:t>as</w:t>
      </w:r>
      <w:r w:rsidRPr="00880A3A">
        <w:rPr>
          <w:rFonts w:ascii="Times New Roman" w:hAnsi="Times New Roman"/>
          <w:sz w:val="24"/>
          <w:szCs w:val="24"/>
        </w:rPr>
        <w:t xml:space="preserve"> provided </w:t>
      </w:r>
      <w:r>
        <w:rPr>
          <w:rFonts w:ascii="Times New Roman" w:hAnsi="Times New Roman"/>
          <w:sz w:val="24"/>
          <w:szCs w:val="24"/>
        </w:rPr>
        <w:t xml:space="preserve">to those taking part in Realising Opportunities. </w:t>
      </w:r>
      <w:r w:rsidRPr="00880A3A">
        <w:rPr>
          <w:rFonts w:ascii="Times New Roman" w:hAnsi="Times New Roman"/>
          <w:sz w:val="24"/>
          <w:szCs w:val="24"/>
        </w:rPr>
        <w:t xml:space="preserve">All but one of the four HEIs </w:t>
      </w:r>
      <w:r>
        <w:rPr>
          <w:rFonts w:ascii="Times New Roman" w:hAnsi="Times New Roman"/>
          <w:sz w:val="24"/>
          <w:szCs w:val="24"/>
        </w:rPr>
        <w:t xml:space="preserve">contacted </w:t>
      </w:r>
      <w:r w:rsidRPr="00880A3A">
        <w:rPr>
          <w:rFonts w:ascii="Times New Roman" w:hAnsi="Times New Roman"/>
          <w:sz w:val="24"/>
          <w:szCs w:val="24"/>
        </w:rPr>
        <w:t xml:space="preserve">provided support to cover </w:t>
      </w:r>
      <w:r>
        <w:rPr>
          <w:rFonts w:ascii="Times New Roman" w:hAnsi="Times New Roman"/>
          <w:sz w:val="24"/>
          <w:szCs w:val="24"/>
        </w:rPr>
        <w:t>travel costs,</w:t>
      </w:r>
      <w:r w:rsidRPr="00880A3A">
        <w:rPr>
          <w:rFonts w:ascii="Times New Roman" w:hAnsi="Times New Roman"/>
          <w:sz w:val="24"/>
          <w:szCs w:val="24"/>
        </w:rPr>
        <w:t xml:space="preserve"> usually via a retrospective claim </w:t>
      </w:r>
      <w:r>
        <w:rPr>
          <w:rFonts w:ascii="Times New Roman" w:hAnsi="Times New Roman"/>
          <w:sz w:val="24"/>
          <w:szCs w:val="24"/>
        </w:rPr>
        <w:t>process</w:t>
      </w:r>
      <w:r w:rsidRPr="00880A3A">
        <w:rPr>
          <w:rFonts w:ascii="Times New Roman" w:hAnsi="Times New Roman"/>
          <w:sz w:val="24"/>
          <w:szCs w:val="24"/>
        </w:rPr>
        <w:t xml:space="preserve">. Neither </w:t>
      </w:r>
      <w:r>
        <w:rPr>
          <w:rFonts w:ascii="Times New Roman" w:hAnsi="Times New Roman"/>
          <w:sz w:val="24"/>
          <w:szCs w:val="24"/>
        </w:rPr>
        <w:t xml:space="preserve">Erin nor Evelynn </w:t>
      </w:r>
      <w:r w:rsidRPr="00880A3A">
        <w:rPr>
          <w:rFonts w:ascii="Times New Roman" w:hAnsi="Times New Roman"/>
          <w:sz w:val="24"/>
          <w:szCs w:val="24"/>
        </w:rPr>
        <w:t>mentioned how they paid for their travel costs to visit these institutions</w:t>
      </w:r>
      <w:r>
        <w:rPr>
          <w:rStyle w:val="FootnoteReference"/>
          <w:rFonts w:ascii="Times New Roman" w:hAnsi="Times New Roman"/>
          <w:sz w:val="24"/>
          <w:szCs w:val="24"/>
        </w:rPr>
        <w:footnoteReference w:id="31"/>
      </w:r>
      <w:r w:rsidRPr="00880A3A">
        <w:rPr>
          <w:rFonts w:ascii="Times New Roman" w:hAnsi="Times New Roman"/>
          <w:sz w:val="24"/>
          <w:szCs w:val="24"/>
        </w:rPr>
        <w:t>. Though, from a WP perspectiv</w:t>
      </w:r>
      <w:r>
        <w:rPr>
          <w:rFonts w:ascii="Times New Roman" w:hAnsi="Times New Roman"/>
          <w:sz w:val="24"/>
          <w:szCs w:val="24"/>
        </w:rPr>
        <w:t xml:space="preserve">e, it is important </w:t>
      </w:r>
      <w:r w:rsidRPr="00880A3A">
        <w:rPr>
          <w:rFonts w:ascii="Times New Roman" w:hAnsi="Times New Roman"/>
          <w:sz w:val="24"/>
          <w:szCs w:val="24"/>
        </w:rPr>
        <w:t xml:space="preserve">to consider the </w:t>
      </w:r>
      <w:r w:rsidRPr="00144D95">
        <w:rPr>
          <w:rFonts w:ascii="Times New Roman" w:hAnsi="Times New Roman"/>
          <w:i/>
          <w:sz w:val="24"/>
          <w:szCs w:val="24"/>
        </w:rPr>
        <w:t>availability</w:t>
      </w:r>
      <w:r w:rsidRPr="00880A3A">
        <w:rPr>
          <w:rFonts w:ascii="Times New Roman" w:hAnsi="Times New Roman"/>
          <w:sz w:val="24"/>
          <w:szCs w:val="24"/>
        </w:rPr>
        <w:t xml:space="preserve"> of financial </w:t>
      </w:r>
      <w:r>
        <w:rPr>
          <w:rFonts w:ascii="Times New Roman" w:hAnsi="Times New Roman"/>
          <w:sz w:val="24"/>
          <w:szCs w:val="24"/>
        </w:rPr>
        <w:t>support</w:t>
      </w:r>
      <w:r w:rsidRPr="00880A3A">
        <w:rPr>
          <w:rFonts w:ascii="Times New Roman" w:hAnsi="Times New Roman"/>
          <w:sz w:val="24"/>
          <w:szCs w:val="24"/>
        </w:rPr>
        <w:t xml:space="preserve"> for travel </w:t>
      </w:r>
      <w:r>
        <w:rPr>
          <w:rFonts w:ascii="Times New Roman" w:hAnsi="Times New Roman"/>
          <w:sz w:val="24"/>
          <w:szCs w:val="24"/>
        </w:rPr>
        <w:t>costs</w:t>
      </w:r>
      <w:r w:rsidR="000651EA">
        <w:rPr>
          <w:rFonts w:ascii="Times New Roman" w:hAnsi="Times New Roman"/>
          <w:sz w:val="24"/>
          <w:szCs w:val="24"/>
        </w:rPr>
        <w:t>,</w:t>
      </w:r>
      <w:r>
        <w:rPr>
          <w:rFonts w:ascii="Times New Roman" w:hAnsi="Times New Roman"/>
          <w:sz w:val="24"/>
          <w:szCs w:val="24"/>
        </w:rPr>
        <w:t xml:space="preserve"> as this can provide</w:t>
      </w:r>
      <w:r w:rsidRPr="00880A3A">
        <w:rPr>
          <w:rFonts w:ascii="Times New Roman" w:hAnsi="Times New Roman"/>
          <w:sz w:val="24"/>
          <w:szCs w:val="24"/>
        </w:rPr>
        <w:t xml:space="preserve"> a more liberated landscape of choice. Both Erin and Evelynn were able to visit a number of </w:t>
      </w:r>
      <w:r w:rsidRPr="00880A3A">
        <w:rPr>
          <w:rFonts w:ascii="Times New Roman" w:hAnsi="Times New Roman"/>
          <w:sz w:val="24"/>
          <w:szCs w:val="24"/>
        </w:rPr>
        <w:lastRenderedPageBreak/>
        <w:t>institutions</w:t>
      </w:r>
      <w:r>
        <w:rPr>
          <w:rFonts w:ascii="Times New Roman" w:hAnsi="Times New Roman"/>
          <w:sz w:val="24"/>
          <w:szCs w:val="24"/>
        </w:rPr>
        <w:t xml:space="preserve"> host</w:t>
      </w:r>
      <w:r w:rsidR="000651EA">
        <w:rPr>
          <w:rFonts w:ascii="Times New Roman" w:hAnsi="Times New Roman"/>
          <w:sz w:val="24"/>
          <w:szCs w:val="24"/>
        </w:rPr>
        <w:t>ing</w:t>
      </w:r>
      <w:r>
        <w:rPr>
          <w:rFonts w:ascii="Times New Roman" w:hAnsi="Times New Roman"/>
          <w:sz w:val="24"/>
          <w:szCs w:val="24"/>
        </w:rPr>
        <w:t xml:space="preserve"> Realising Opportunities</w:t>
      </w:r>
      <w:r w:rsidRPr="00880A3A">
        <w:rPr>
          <w:rFonts w:ascii="Times New Roman" w:hAnsi="Times New Roman"/>
          <w:sz w:val="24"/>
          <w:szCs w:val="24"/>
        </w:rPr>
        <w:t xml:space="preserve"> events and</w:t>
      </w:r>
      <w:r>
        <w:rPr>
          <w:rFonts w:ascii="Times New Roman" w:hAnsi="Times New Roman"/>
          <w:sz w:val="24"/>
          <w:szCs w:val="24"/>
        </w:rPr>
        <w:t>, for the majority of these,</w:t>
      </w:r>
      <w:r w:rsidRPr="00880A3A">
        <w:rPr>
          <w:rFonts w:ascii="Times New Roman" w:hAnsi="Times New Roman"/>
          <w:sz w:val="24"/>
          <w:szCs w:val="24"/>
        </w:rPr>
        <w:t xml:space="preserve"> financial assistance </w:t>
      </w:r>
      <w:r>
        <w:rPr>
          <w:rFonts w:ascii="Times New Roman" w:hAnsi="Times New Roman"/>
          <w:sz w:val="24"/>
          <w:szCs w:val="24"/>
        </w:rPr>
        <w:t>with travel costs was available</w:t>
      </w:r>
      <w:r w:rsidRPr="00880A3A">
        <w:rPr>
          <w:rFonts w:ascii="Times New Roman" w:hAnsi="Times New Roman"/>
          <w:sz w:val="24"/>
          <w:szCs w:val="24"/>
        </w:rPr>
        <w:t xml:space="preserve">. </w:t>
      </w:r>
    </w:p>
    <w:p w14:paraId="2117AD47" w14:textId="77777777" w:rsidR="00F23569" w:rsidRPr="00CC0737" w:rsidRDefault="00F23569" w:rsidP="00CC0737">
      <w:pPr>
        <w:pStyle w:val="Heading3"/>
        <w:spacing w:after="240"/>
        <w:rPr>
          <w:rFonts w:ascii="Times New Roman" w:hAnsi="Times New Roman"/>
          <w:i/>
          <w:color w:val="auto"/>
          <w:highlight w:val="yellow"/>
        </w:rPr>
      </w:pPr>
      <w:bookmarkStart w:id="108" w:name="_Toc477643179"/>
      <w:r w:rsidRPr="00CC0737">
        <w:rPr>
          <w:rFonts w:ascii="Times New Roman" w:hAnsi="Times New Roman"/>
          <w:i/>
          <w:color w:val="auto"/>
          <w:sz w:val="24"/>
        </w:rPr>
        <w:t>2.2 Attainment: Widening participation programmes as ‘enablements’</w:t>
      </w:r>
      <w:bookmarkEnd w:id="108"/>
      <w:r w:rsidRPr="00CC0737">
        <w:rPr>
          <w:rFonts w:ascii="Times New Roman" w:hAnsi="Times New Roman"/>
          <w:i/>
          <w:color w:val="auto"/>
          <w:sz w:val="24"/>
        </w:rPr>
        <w:t xml:space="preserve"> </w:t>
      </w:r>
    </w:p>
    <w:p w14:paraId="245F46E6" w14:textId="2E1C7FD8" w:rsidR="00F23569" w:rsidRDefault="00F23569" w:rsidP="003E2854">
      <w:pPr>
        <w:spacing w:line="360" w:lineRule="auto"/>
        <w:rPr>
          <w:rFonts w:ascii="Times New Roman" w:hAnsi="Times New Roman"/>
          <w:sz w:val="24"/>
          <w:szCs w:val="24"/>
        </w:rPr>
      </w:pPr>
      <w:r w:rsidRPr="0006662B">
        <w:rPr>
          <w:rFonts w:ascii="Times New Roman" w:hAnsi="Times New Roman"/>
          <w:sz w:val="24"/>
          <w:szCs w:val="24"/>
        </w:rPr>
        <w:t>Attainment was cited as a concern when considering challenges of HE progression</w:t>
      </w:r>
      <w:r w:rsidRPr="00880A3A">
        <w:rPr>
          <w:rFonts w:ascii="Times New Roman" w:hAnsi="Times New Roman"/>
          <w:sz w:val="24"/>
          <w:szCs w:val="24"/>
        </w:rPr>
        <w:t xml:space="preserve"> by the participants. This was primarily voiced by </w:t>
      </w:r>
      <w:r>
        <w:rPr>
          <w:rFonts w:ascii="Times New Roman" w:hAnsi="Times New Roman"/>
          <w:sz w:val="24"/>
          <w:szCs w:val="24"/>
        </w:rPr>
        <w:t>those undertaking A-l</w:t>
      </w:r>
      <w:r w:rsidRPr="00880A3A">
        <w:rPr>
          <w:rFonts w:ascii="Times New Roman" w:hAnsi="Times New Roman"/>
          <w:sz w:val="24"/>
          <w:szCs w:val="24"/>
        </w:rPr>
        <w:t>evel study</w:t>
      </w:r>
      <w:r w:rsidR="000651EA">
        <w:rPr>
          <w:rFonts w:ascii="Times New Roman" w:hAnsi="Times New Roman"/>
          <w:sz w:val="24"/>
          <w:szCs w:val="24"/>
        </w:rPr>
        <w:t>,</w:t>
      </w:r>
      <w:r w:rsidRPr="00880A3A">
        <w:rPr>
          <w:rFonts w:ascii="Times New Roman" w:hAnsi="Times New Roman"/>
          <w:sz w:val="24"/>
          <w:szCs w:val="24"/>
        </w:rPr>
        <w:t xml:space="preserve"> with the exception of John who was </w:t>
      </w:r>
      <w:r>
        <w:rPr>
          <w:rFonts w:ascii="Times New Roman" w:hAnsi="Times New Roman"/>
          <w:sz w:val="24"/>
          <w:szCs w:val="24"/>
        </w:rPr>
        <w:t>studying a BTEC Level 3 in Health and Social Care</w:t>
      </w:r>
      <w:r w:rsidRPr="00880A3A">
        <w:rPr>
          <w:rFonts w:ascii="Times New Roman" w:hAnsi="Times New Roman"/>
          <w:sz w:val="24"/>
          <w:szCs w:val="24"/>
        </w:rPr>
        <w:t xml:space="preserve">. This was seldom mentioned </w:t>
      </w:r>
      <w:r w:rsidR="001A525D">
        <w:rPr>
          <w:rFonts w:ascii="Times New Roman" w:hAnsi="Times New Roman"/>
          <w:sz w:val="24"/>
          <w:szCs w:val="24"/>
        </w:rPr>
        <w:t>b</w:t>
      </w:r>
      <w:r w:rsidRPr="00880A3A">
        <w:rPr>
          <w:rFonts w:ascii="Times New Roman" w:hAnsi="Times New Roman"/>
          <w:sz w:val="24"/>
          <w:szCs w:val="24"/>
        </w:rPr>
        <w:t>y those undertaking a BTEC L</w:t>
      </w:r>
      <w:r>
        <w:rPr>
          <w:rFonts w:ascii="Times New Roman" w:hAnsi="Times New Roman"/>
          <w:sz w:val="24"/>
          <w:szCs w:val="24"/>
        </w:rPr>
        <w:t xml:space="preserve">evel </w:t>
      </w:r>
      <w:r w:rsidRPr="00880A3A">
        <w:rPr>
          <w:rFonts w:ascii="Times New Roman" w:hAnsi="Times New Roman"/>
          <w:sz w:val="24"/>
          <w:szCs w:val="24"/>
        </w:rPr>
        <w:t xml:space="preserve">3 in Performing Arts. The absence of attainment concerns </w:t>
      </w:r>
      <w:r>
        <w:rPr>
          <w:rFonts w:ascii="Times New Roman" w:hAnsi="Times New Roman"/>
          <w:sz w:val="24"/>
          <w:szCs w:val="24"/>
        </w:rPr>
        <w:t>amongst</w:t>
      </w:r>
      <w:r w:rsidRPr="00880A3A">
        <w:rPr>
          <w:rFonts w:ascii="Times New Roman" w:hAnsi="Times New Roman"/>
          <w:sz w:val="24"/>
          <w:szCs w:val="24"/>
        </w:rPr>
        <w:t xml:space="preserve"> the Performing Arts </w:t>
      </w:r>
      <w:r>
        <w:rPr>
          <w:rFonts w:ascii="Times New Roman" w:hAnsi="Times New Roman"/>
          <w:sz w:val="24"/>
          <w:szCs w:val="24"/>
        </w:rPr>
        <w:t>participants</w:t>
      </w:r>
      <w:r w:rsidRPr="00880A3A">
        <w:rPr>
          <w:rFonts w:ascii="Times New Roman" w:hAnsi="Times New Roman"/>
          <w:sz w:val="24"/>
          <w:szCs w:val="24"/>
        </w:rPr>
        <w:t xml:space="preserve"> w</w:t>
      </w:r>
      <w:r w:rsidR="000651EA">
        <w:rPr>
          <w:rFonts w:ascii="Times New Roman" w:hAnsi="Times New Roman"/>
          <w:sz w:val="24"/>
          <w:szCs w:val="24"/>
        </w:rPr>
        <w:t>as</w:t>
      </w:r>
      <w:r w:rsidRPr="00880A3A">
        <w:rPr>
          <w:rFonts w:ascii="Times New Roman" w:hAnsi="Times New Roman"/>
          <w:sz w:val="24"/>
          <w:szCs w:val="24"/>
        </w:rPr>
        <w:t xml:space="preserve"> likely a result of having very different assessment processes</w:t>
      </w:r>
      <w:r>
        <w:rPr>
          <w:rFonts w:ascii="Times New Roman" w:hAnsi="Times New Roman"/>
          <w:sz w:val="24"/>
          <w:szCs w:val="24"/>
        </w:rPr>
        <w:t>; they</w:t>
      </w:r>
      <w:r w:rsidRPr="00880A3A">
        <w:rPr>
          <w:rFonts w:ascii="Times New Roman" w:hAnsi="Times New Roman"/>
          <w:sz w:val="24"/>
          <w:szCs w:val="24"/>
        </w:rPr>
        <w:t xml:space="preserve"> experienced later deadlines for coursework and </w:t>
      </w:r>
      <w:r>
        <w:rPr>
          <w:rFonts w:ascii="Times New Roman" w:hAnsi="Times New Roman"/>
          <w:sz w:val="24"/>
          <w:szCs w:val="24"/>
        </w:rPr>
        <w:t>had regular access to formative feedback</w:t>
      </w:r>
      <w:r w:rsidRPr="00880A3A">
        <w:rPr>
          <w:rFonts w:ascii="Times New Roman" w:hAnsi="Times New Roman"/>
          <w:sz w:val="24"/>
          <w:szCs w:val="24"/>
        </w:rPr>
        <w:t xml:space="preserve"> </w:t>
      </w:r>
      <w:r>
        <w:rPr>
          <w:rFonts w:ascii="Times New Roman" w:hAnsi="Times New Roman"/>
          <w:sz w:val="24"/>
          <w:szCs w:val="24"/>
        </w:rPr>
        <w:t>through which they could discover the precise grade they were working at. Therefore,</w:t>
      </w:r>
      <w:r w:rsidRPr="00880A3A">
        <w:rPr>
          <w:rFonts w:ascii="Times New Roman" w:hAnsi="Times New Roman"/>
          <w:sz w:val="24"/>
          <w:szCs w:val="24"/>
        </w:rPr>
        <w:t xml:space="preserve"> they did not need to endure lengthy periods of waiting for their results. </w:t>
      </w:r>
    </w:p>
    <w:p w14:paraId="762FB1AE" w14:textId="77777777" w:rsidR="00F23569" w:rsidRPr="00880A3A" w:rsidRDefault="00F23569" w:rsidP="003E2854">
      <w:pPr>
        <w:spacing w:line="360" w:lineRule="auto"/>
        <w:rPr>
          <w:rFonts w:ascii="Times New Roman" w:hAnsi="Times New Roman"/>
          <w:sz w:val="24"/>
          <w:szCs w:val="24"/>
        </w:rPr>
      </w:pPr>
      <w:r w:rsidRPr="00880A3A">
        <w:rPr>
          <w:rFonts w:ascii="Times New Roman" w:hAnsi="Times New Roman"/>
          <w:sz w:val="24"/>
          <w:szCs w:val="24"/>
        </w:rPr>
        <w:t xml:space="preserve">In the very early stages of the research, </w:t>
      </w:r>
      <w:r>
        <w:rPr>
          <w:rFonts w:ascii="Times New Roman" w:hAnsi="Times New Roman"/>
          <w:sz w:val="24"/>
          <w:szCs w:val="24"/>
        </w:rPr>
        <w:t xml:space="preserve">Erin and Evelynn expressed </w:t>
      </w:r>
      <w:r w:rsidRPr="00880A3A">
        <w:rPr>
          <w:rFonts w:ascii="Times New Roman" w:hAnsi="Times New Roman"/>
          <w:sz w:val="24"/>
          <w:szCs w:val="24"/>
        </w:rPr>
        <w:t xml:space="preserve">anxieties over attainment </w:t>
      </w:r>
      <w:r>
        <w:rPr>
          <w:rFonts w:ascii="Times New Roman" w:hAnsi="Times New Roman"/>
          <w:sz w:val="24"/>
          <w:szCs w:val="24"/>
        </w:rPr>
        <w:t xml:space="preserve">following their AS-level examinations: </w:t>
      </w:r>
      <w:r w:rsidRPr="00880A3A">
        <w:rPr>
          <w:rFonts w:ascii="Times New Roman" w:hAnsi="Times New Roman"/>
          <w:sz w:val="24"/>
          <w:szCs w:val="24"/>
        </w:rPr>
        <w:t xml:space="preserve"> </w:t>
      </w:r>
    </w:p>
    <w:p w14:paraId="1EC04F08"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Evelynn: I think now that my exams are done, I’m worried, because it’s like that’s it now, that’s my AS done and there’s nothing I can do at this moment that c</w:t>
      </w:r>
      <w:r>
        <w:rPr>
          <w:rFonts w:ascii="Times New Roman" w:hAnsi="Times New Roman"/>
          <w:sz w:val="24"/>
          <w:szCs w:val="24"/>
        </w:rPr>
        <w:t>an improve them or change them…H</w:t>
      </w:r>
      <w:r w:rsidRPr="00880A3A">
        <w:rPr>
          <w:rFonts w:ascii="Times New Roman" w:hAnsi="Times New Roman"/>
          <w:sz w:val="24"/>
          <w:szCs w:val="24"/>
        </w:rPr>
        <w:t>opefully I have done well, ther</w:t>
      </w:r>
      <w:r>
        <w:rPr>
          <w:rFonts w:ascii="Times New Roman" w:hAnsi="Times New Roman"/>
          <w:sz w:val="24"/>
          <w:szCs w:val="24"/>
        </w:rPr>
        <w:t>e’s always that doubt…I’m like “</w:t>
      </w:r>
      <w:r w:rsidRPr="00880A3A">
        <w:rPr>
          <w:rFonts w:ascii="Times New Roman" w:hAnsi="Times New Roman"/>
          <w:sz w:val="24"/>
          <w:szCs w:val="24"/>
        </w:rPr>
        <w:t xml:space="preserve">But what if it all goes wrong and I can’t get into </w:t>
      </w:r>
      <w:r>
        <w:rPr>
          <w:rFonts w:ascii="Times New Roman" w:hAnsi="Times New Roman"/>
          <w:sz w:val="24"/>
          <w:szCs w:val="24"/>
        </w:rPr>
        <w:t>the university I want to go to?”</w:t>
      </w:r>
      <w:r w:rsidRPr="00880A3A">
        <w:rPr>
          <w:rFonts w:ascii="Times New Roman" w:hAnsi="Times New Roman"/>
          <w:sz w:val="24"/>
          <w:szCs w:val="24"/>
        </w:rPr>
        <w:t xml:space="preserve"> </w:t>
      </w:r>
    </w:p>
    <w:p w14:paraId="52A4B242" w14:textId="77777777" w:rsidR="00F23569" w:rsidRPr="00880A3A" w:rsidRDefault="00F23569" w:rsidP="003E2854">
      <w:pPr>
        <w:spacing w:line="360" w:lineRule="auto"/>
        <w:ind w:left="567" w:right="804"/>
        <w:rPr>
          <w:rFonts w:ascii="Times New Roman" w:hAnsi="Times New Roman"/>
          <w:sz w:val="24"/>
          <w:szCs w:val="24"/>
        </w:rPr>
      </w:pPr>
      <w:r>
        <w:rPr>
          <w:rFonts w:ascii="Times New Roman" w:hAnsi="Times New Roman"/>
          <w:sz w:val="24"/>
          <w:szCs w:val="24"/>
        </w:rPr>
        <w:t>Erin: And it’s just “I need these results”</w:t>
      </w:r>
      <w:r w:rsidRPr="00880A3A">
        <w:rPr>
          <w:rFonts w:ascii="Times New Roman" w:hAnsi="Times New Roman"/>
          <w:sz w:val="24"/>
          <w:szCs w:val="24"/>
        </w:rPr>
        <w:t xml:space="preserve">. So I think that, you don’t get them, you’re not getting in basically. </w:t>
      </w:r>
    </w:p>
    <w:p w14:paraId="13576B57" w14:textId="77777777" w:rsidR="00F23569" w:rsidRPr="00880A3A" w:rsidRDefault="00F23569" w:rsidP="003E2854">
      <w:pPr>
        <w:spacing w:line="360" w:lineRule="auto"/>
        <w:ind w:right="521"/>
        <w:jc w:val="right"/>
        <w:rPr>
          <w:rFonts w:ascii="Times New Roman" w:hAnsi="Times New Roman"/>
          <w:sz w:val="24"/>
          <w:szCs w:val="24"/>
        </w:rPr>
      </w:pPr>
      <w:r w:rsidRPr="00880A3A">
        <w:rPr>
          <w:rFonts w:ascii="Times New Roman" w:hAnsi="Times New Roman"/>
          <w:sz w:val="24"/>
          <w:szCs w:val="24"/>
        </w:rPr>
        <w:t>(Focus group, June 2014)</w:t>
      </w:r>
    </w:p>
    <w:p w14:paraId="1BBDA886" w14:textId="77777777" w:rsidR="00F23569" w:rsidRPr="00880A3A" w:rsidRDefault="00F23569" w:rsidP="003E2854">
      <w:pPr>
        <w:spacing w:line="360" w:lineRule="auto"/>
        <w:rPr>
          <w:rFonts w:ascii="Times New Roman" w:hAnsi="Times New Roman"/>
          <w:sz w:val="24"/>
          <w:szCs w:val="24"/>
        </w:rPr>
      </w:pPr>
      <w:r w:rsidRPr="00880A3A">
        <w:rPr>
          <w:rFonts w:ascii="Times New Roman" w:hAnsi="Times New Roman"/>
          <w:sz w:val="24"/>
          <w:szCs w:val="24"/>
        </w:rPr>
        <w:t>Upon the receipt of her</w:t>
      </w:r>
      <w:r>
        <w:rPr>
          <w:rFonts w:ascii="Times New Roman" w:hAnsi="Times New Roman"/>
          <w:sz w:val="24"/>
          <w:szCs w:val="24"/>
        </w:rPr>
        <w:t xml:space="preserve"> AS-l</w:t>
      </w:r>
      <w:r w:rsidRPr="00880A3A">
        <w:rPr>
          <w:rFonts w:ascii="Times New Roman" w:hAnsi="Times New Roman"/>
          <w:sz w:val="24"/>
          <w:szCs w:val="24"/>
        </w:rPr>
        <w:t xml:space="preserve">evel results, Erin unfortunately did not obtain the grades she </w:t>
      </w:r>
      <w:r>
        <w:rPr>
          <w:rFonts w:ascii="Times New Roman" w:hAnsi="Times New Roman"/>
          <w:sz w:val="24"/>
          <w:szCs w:val="24"/>
        </w:rPr>
        <w:t>was hoping for</w:t>
      </w:r>
      <w:r w:rsidRPr="00880A3A">
        <w:rPr>
          <w:rFonts w:ascii="Times New Roman" w:hAnsi="Times New Roman"/>
          <w:sz w:val="24"/>
          <w:szCs w:val="24"/>
        </w:rPr>
        <w:t>. On her results day, she writes the following in her diary:</w:t>
      </w:r>
    </w:p>
    <w:p w14:paraId="55F6CDD5"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So I’ve been…</w:t>
      </w:r>
    </w:p>
    <w:p w14:paraId="78434436"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That was definitely a kick up the arse. I didn’t even want to take them home.</w:t>
      </w:r>
    </w:p>
    <w:p w14:paraId="479CB1AB" w14:textId="420A6C12" w:rsidR="00F23569" w:rsidRPr="001B42CA" w:rsidRDefault="00902394" w:rsidP="003E2854">
      <w:pPr>
        <w:spacing w:line="360" w:lineRule="auto"/>
        <w:ind w:left="567" w:right="804"/>
        <w:rPr>
          <w:rFonts w:ascii="Times New Roman" w:hAnsi="Times New Roman"/>
          <w:sz w:val="24"/>
          <w:szCs w:val="24"/>
          <w:lang w:val="pl-PL"/>
        </w:rPr>
      </w:pPr>
      <w:r>
        <w:rPr>
          <w:rFonts w:ascii="Times New Roman" w:hAnsi="Times New Roman"/>
          <w:sz w:val="24"/>
          <w:szCs w:val="24"/>
          <w:lang w:val="pl-PL"/>
        </w:rPr>
        <w:t>Psychology-</w:t>
      </w:r>
      <w:r w:rsidR="00F23569" w:rsidRPr="001B42CA">
        <w:rPr>
          <w:rFonts w:ascii="Times New Roman" w:hAnsi="Times New Roman"/>
          <w:sz w:val="24"/>
          <w:szCs w:val="24"/>
          <w:lang w:val="pl-PL"/>
        </w:rPr>
        <w:t xml:space="preserve"> B, Biology- B, Maths- U, Chemistry- U.</w:t>
      </w:r>
    </w:p>
    <w:p w14:paraId="6158D63E"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lastRenderedPageBreak/>
        <w:t>I’m not too sure what I am going to do. I’m going into college to see my tutor soon to discuss it all.</w:t>
      </w:r>
    </w:p>
    <w:p w14:paraId="282002A9" w14:textId="77777777" w:rsidR="00F23569" w:rsidRPr="00880A3A" w:rsidRDefault="00F23569" w:rsidP="003E2854">
      <w:pPr>
        <w:spacing w:line="360" w:lineRule="auto"/>
        <w:ind w:left="567" w:right="804"/>
        <w:rPr>
          <w:rFonts w:ascii="Times New Roman" w:hAnsi="Times New Roman"/>
          <w:sz w:val="24"/>
          <w:szCs w:val="24"/>
        </w:rPr>
      </w:pPr>
      <w:r>
        <w:rPr>
          <w:rFonts w:ascii="Times New Roman" w:hAnsi="Times New Roman"/>
          <w:sz w:val="24"/>
          <w:szCs w:val="24"/>
        </w:rPr>
        <w:t>One thing I do know</w:t>
      </w:r>
      <w:r w:rsidRPr="00880A3A">
        <w:rPr>
          <w:rFonts w:ascii="Times New Roman" w:hAnsi="Times New Roman"/>
          <w:sz w:val="24"/>
          <w:szCs w:val="24"/>
        </w:rPr>
        <w:t xml:space="preserve"> is that I do not want to endure another year of AS Chemistry. </w:t>
      </w:r>
    </w:p>
    <w:p w14:paraId="6F12C3B7" w14:textId="77777777" w:rsidR="00F23569" w:rsidRPr="00880A3A" w:rsidRDefault="00F23569" w:rsidP="003E2854">
      <w:pPr>
        <w:spacing w:line="360" w:lineRule="auto"/>
        <w:ind w:left="426" w:right="521"/>
        <w:jc w:val="right"/>
        <w:rPr>
          <w:rFonts w:ascii="Times New Roman" w:hAnsi="Times New Roman"/>
          <w:sz w:val="24"/>
          <w:szCs w:val="24"/>
        </w:rPr>
      </w:pPr>
      <w:r w:rsidRPr="00880A3A">
        <w:rPr>
          <w:rFonts w:ascii="Times New Roman" w:hAnsi="Times New Roman"/>
          <w:sz w:val="24"/>
          <w:szCs w:val="24"/>
        </w:rPr>
        <w:t>(Diary entry, August 2014)</w:t>
      </w:r>
    </w:p>
    <w:p w14:paraId="3DEB37C5" w14:textId="47901EAE" w:rsidR="00F23569" w:rsidRPr="00880A3A" w:rsidRDefault="00F23569" w:rsidP="003E2854">
      <w:pPr>
        <w:spacing w:line="360" w:lineRule="auto"/>
        <w:ind w:right="-46"/>
        <w:rPr>
          <w:rFonts w:ascii="Times New Roman" w:hAnsi="Times New Roman"/>
          <w:sz w:val="24"/>
          <w:szCs w:val="24"/>
        </w:rPr>
      </w:pPr>
      <w:r w:rsidRPr="00880A3A">
        <w:rPr>
          <w:rFonts w:ascii="Times New Roman" w:hAnsi="Times New Roman"/>
          <w:sz w:val="24"/>
          <w:szCs w:val="24"/>
        </w:rPr>
        <w:t xml:space="preserve">Attainment </w:t>
      </w:r>
      <w:r>
        <w:rPr>
          <w:rFonts w:ascii="Times New Roman" w:hAnsi="Times New Roman"/>
          <w:sz w:val="24"/>
          <w:szCs w:val="24"/>
        </w:rPr>
        <w:t>clearly presents a</w:t>
      </w:r>
      <w:r w:rsidRPr="00880A3A">
        <w:rPr>
          <w:rFonts w:ascii="Times New Roman" w:hAnsi="Times New Roman"/>
          <w:sz w:val="24"/>
          <w:szCs w:val="24"/>
        </w:rPr>
        <w:t xml:space="preserve"> challenge to </w:t>
      </w:r>
      <w:r>
        <w:rPr>
          <w:rFonts w:ascii="Times New Roman" w:hAnsi="Times New Roman"/>
          <w:sz w:val="24"/>
          <w:szCs w:val="24"/>
        </w:rPr>
        <w:t xml:space="preserve">accomplishing </w:t>
      </w:r>
      <w:r w:rsidRPr="00880A3A">
        <w:rPr>
          <w:rFonts w:ascii="Times New Roman" w:hAnsi="Times New Roman"/>
          <w:sz w:val="24"/>
          <w:szCs w:val="24"/>
        </w:rPr>
        <w:t xml:space="preserve">HE progression </w:t>
      </w:r>
      <w:r>
        <w:rPr>
          <w:rFonts w:ascii="Times New Roman" w:hAnsi="Times New Roman"/>
          <w:sz w:val="24"/>
          <w:szCs w:val="24"/>
        </w:rPr>
        <w:t>for Erin</w:t>
      </w:r>
      <w:r w:rsidRPr="00880A3A">
        <w:rPr>
          <w:rFonts w:ascii="Times New Roman" w:hAnsi="Times New Roman"/>
          <w:sz w:val="24"/>
          <w:szCs w:val="24"/>
        </w:rPr>
        <w:t xml:space="preserve">. What interestingly emerged though was the usefulness of the </w:t>
      </w:r>
      <w:r>
        <w:rPr>
          <w:rFonts w:ascii="Times New Roman" w:hAnsi="Times New Roman"/>
          <w:sz w:val="24"/>
          <w:szCs w:val="24"/>
        </w:rPr>
        <w:t>Realising Opportunities</w:t>
      </w:r>
      <w:r w:rsidR="001A525D">
        <w:rPr>
          <w:rFonts w:ascii="Times New Roman" w:hAnsi="Times New Roman"/>
          <w:sz w:val="24"/>
          <w:szCs w:val="24"/>
        </w:rPr>
        <w:t xml:space="preserve"> scheme in overcoming this</w:t>
      </w:r>
      <w:r w:rsidRPr="00880A3A">
        <w:rPr>
          <w:rFonts w:ascii="Times New Roman" w:hAnsi="Times New Roman"/>
          <w:sz w:val="24"/>
          <w:szCs w:val="24"/>
        </w:rPr>
        <w:t xml:space="preserve">. </w:t>
      </w:r>
      <w:r w:rsidR="00902394">
        <w:rPr>
          <w:rFonts w:ascii="Times New Roman" w:hAnsi="Times New Roman"/>
          <w:sz w:val="24"/>
          <w:szCs w:val="24"/>
        </w:rPr>
        <w:t>I</w:t>
      </w:r>
      <w:r w:rsidRPr="00880A3A">
        <w:rPr>
          <w:rFonts w:ascii="Times New Roman" w:hAnsi="Times New Roman"/>
          <w:sz w:val="24"/>
          <w:szCs w:val="24"/>
        </w:rPr>
        <w:t>nstitutions taking part in the scheme can make alternative offers by lowering two</w:t>
      </w:r>
      <w:r>
        <w:rPr>
          <w:rFonts w:ascii="Times New Roman" w:hAnsi="Times New Roman"/>
          <w:sz w:val="24"/>
          <w:szCs w:val="24"/>
        </w:rPr>
        <w:t xml:space="preserve"> </w:t>
      </w:r>
      <w:r w:rsidRPr="00880A3A">
        <w:rPr>
          <w:rFonts w:ascii="Times New Roman" w:hAnsi="Times New Roman"/>
          <w:sz w:val="24"/>
          <w:szCs w:val="24"/>
        </w:rPr>
        <w:t>grade requirements. Following the receipt of her results, Erin arranged to remain in FE for one extra year with the hopes of i</w:t>
      </w:r>
      <w:r>
        <w:rPr>
          <w:rFonts w:ascii="Times New Roman" w:hAnsi="Times New Roman"/>
          <w:sz w:val="24"/>
          <w:szCs w:val="24"/>
        </w:rPr>
        <w:t>mproving</w:t>
      </w:r>
      <w:r w:rsidRPr="00880A3A">
        <w:rPr>
          <w:rFonts w:ascii="Times New Roman" w:hAnsi="Times New Roman"/>
          <w:sz w:val="24"/>
          <w:szCs w:val="24"/>
        </w:rPr>
        <w:t xml:space="preserve"> her grades. In doing this, she dropped her Maths and Chemistry A</w:t>
      </w:r>
      <w:r>
        <w:rPr>
          <w:rFonts w:ascii="Times New Roman" w:hAnsi="Times New Roman"/>
          <w:sz w:val="24"/>
          <w:szCs w:val="24"/>
        </w:rPr>
        <w:t>S-l</w:t>
      </w:r>
      <w:r w:rsidRPr="00880A3A">
        <w:rPr>
          <w:rFonts w:ascii="Times New Roman" w:hAnsi="Times New Roman"/>
          <w:sz w:val="24"/>
          <w:szCs w:val="24"/>
        </w:rPr>
        <w:t xml:space="preserve">evels and replaced them with ICT and Health and Social Care: </w:t>
      </w:r>
    </w:p>
    <w:p w14:paraId="240EEB65" w14:textId="77777777" w:rsidR="008F3006"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 xml:space="preserve">I’m carrying on one A2 and I’m picking up two new AS’s, and next year, I’m doing the other A2 and finishing off the two AS’s… so this year I’m doing Biology, Health and Social and ICT. Then next year I’m doing Psychology, Health and Social and ICT. </w:t>
      </w:r>
    </w:p>
    <w:p w14:paraId="03C756D0" w14:textId="6B6959CE" w:rsidR="00F23569" w:rsidRPr="00880A3A" w:rsidRDefault="00F23569" w:rsidP="008F3006">
      <w:pPr>
        <w:spacing w:line="360" w:lineRule="auto"/>
        <w:ind w:left="567" w:right="804"/>
        <w:jc w:val="right"/>
        <w:rPr>
          <w:rFonts w:ascii="Times New Roman" w:hAnsi="Times New Roman"/>
          <w:sz w:val="24"/>
          <w:szCs w:val="24"/>
        </w:rPr>
      </w:pPr>
      <w:r w:rsidRPr="00880A3A">
        <w:rPr>
          <w:rFonts w:ascii="Times New Roman" w:hAnsi="Times New Roman"/>
          <w:sz w:val="24"/>
          <w:szCs w:val="24"/>
        </w:rPr>
        <w:t>(Interview, October 2014)</w:t>
      </w:r>
    </w:p>
    <w:p w14:paraId="115A1FAA" w14:textId="77777777" w:rsidR="00F23569" w:rsidRPr="00880A3A" w:rsidRDefault="00F23569" w:rsidP="003E2854">
      <w:pPr>
        <w:spacing w:line="360" w:lineRule="auto"/>
        <w:ind w:right="95"/>
        <w:rPr>
          <w:rFonts w:ascii="Times New Roman" w:hAnsi="Times New Roman"/>
          <w:sz w:val="24"/>
          <w:szCs w:val="24"/>
        </w:rPr>
      </w:pPr>
      <w:r w:rsidRPr="00880A3A">
        <w:rPr>
          <w:rFonts w:ascii="Times New Roman" w:hAnsi="Times New Roman"/>
          <w:sz w:val="24"/>
          <w:szCs w:val="24"/>
        </w:rPr>
        <w:t xml:space="preserve">As detailed in the previous chapter, Erin had initially hoped to study a degree in Adult Nursing before </w:t>
      </w:r>
      <w:r>
        <w:rPr>
          <w:rFonts w:ascii="Times New Roman" w:hAnsi="Times New Roman"/>
          <w:sz w:val="24"/>
          <w:szCs w:val="24"/>
        </w:rPr>
        <w:t>progressing to a</w:t>
      </w:r>
      <w:r w:rsidRPr="00880A3A">
        <w:rPr>
          <w:rFonts w:ascii="Times New Roman" w:hAnsi="Times New Roman"/>
          <w:sz w:val="24"/>
          <w:szCs w:val="24"/>
        </w:rPr>
        <w:t xml:space="preserve"> postgraduate degree in Midwifery. </w:t>
      </w:r>
      <w:r>
        <w:rPr>
          <w:rFonts w:ascii="Times New Roman" w:hAnsi="Times New Roman"/>
          <w:sz w:val="24"/>
          <w:szCs w:val="24"/>
        </w:rPr>
        <w:t>Upon a</w:t>
      </w:r>
      <w:r w:rsidRPr="00880A3A">
        <w:rPr>
          <w:rFonts w:ascii="Times New Roman" w:hAnsi="Times New Roman"/>
          <w:sz w:val="24"/>
          <w:szCs w:val="24"/>
        </w:rPr>
        <w:t xml:space="preserve">ltering her </w:t>
      </w:r>
      <w:r>
        <w:rPr>
          <w:rFonts w:ascii="Times New Roman" w:hAnsi="Times New Roman"/>
          <w:sz w:val="24"/>
          <w:szCs w:val="24"/>
        </w:rPr>
        <w:t xml:space="preserve">AS- level </w:t>
      </w:r>
      <w:r w:rsidRPr="00880A3A">
        <w:rPr>
          <w:rFonts w:ascii="Times New Roman" w:hAnsi="Times New Roman"/>
          <w:sz w:val="24"/>
          <w:szCs w:val="24"/>
        </w:rPr>
        <w:t xml:space="preserve">subjects, it becomes clear to her that </w:t>
      </w:r>
      <w:r>
        <w:rPr>
          <w:rFonts w:ascii="Times New Roman" w:hAnsi="Times New Roman"/>
          <w:sz w:val="24"/>
          <w:szCs w:val="24"/>
        </w:rPr>
        <w:t xml:space="preserve">with the benefits of the Realising Opportunities scheme, </w:t>
      </w:r>
      <w:r w:rsidRPr="00880A3A">
        <w:rPr>
          <w:rFonts w:ascii="Times New Roman" w:hAnsi="Times New Roman"/>
          <w:sz w:val="24"/>
          <w:szCs w:val="24"/>
        </w:rPr>
        <w:t xml:space="preserve">she can progress to a Midwifery degree immediately instead of doing so via </w:t>
      </w:r>
      <w:r>
        <w:rPr>
          <w:rFonts w:ascii="Times New Roman" w:hAnsi="Times New Roman"/>
          <w:sz w:val="24"/>
          <w:szCs w:val="24"/>
        </w:rPr>
        <w:t>Adult Nursing</w:t>
      </w:r>
      <w:r w:rsidRPr="00880A3A">
        <w:rPr>
          <w:rFonts w:ascii="Times New Roman" w:hAnsi="Times New Roman"/>
          <w:sz w:val="24"/>
          <w:szCs w:val="24"/>
        </w:rPr>
        <w:t>:</w:t>
      </w:r>
    </w:p>
    <w:p w14:paraId="497D75C7"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I CAN BE A MIDWIFE !!!!</w:t>
      </w:r>
    </w:p>
    <w:p w14:paraId="6D1C35E5"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w:t>
      </w:r>
    </w:p>
    <w:p w14:paraId="6E4C93E4" w14:textId="77777777" w:rsidR="00F23569" w:rsidRPr="00880A3A" w:rsidRDefault="00F23569" w:rsidP="003E2854">
      <w:pPr>
        <w:spacing w:line="360" w:lineRule="auto"/>
        <w:ind w:left="567" w:right="804"/>
        <w:rPr>
          <w:rFonts w:ascii="Times New Roman" w:hAnsi="Times New Roman"/>
          <w:sz w:val="24"/>
          <w:szCs w:val="24"/>
        </w:rPr>
      </w:pPr>
      <w:r w:rsidRPr="00880A3A">
        <w:rPr>
          <w:rFonts w:ascii="Times New Roman" w:hAnsi="Times New Roman"/>
          <w:sz w:val="24"/>
          <w:szCs w:val="24"/>
        </w:rPr>
        <w:t xml:space="preserve">Grades for Midwifery after completing the Realising Opportunities scheme I’m on is BBB/BBC compared to BCC for Nursing. So with Math and Chemistry I honestly did not believe I could achieve that. But now with my new courses which I am enjoying so much more, I think </w:t>
      </w:r>
      <w:r>
        <w:rPr>
          <w:rFonts w:ascii="Times New Roman" w:hAnsi="Times New Roman"/>
          <w:sz w:val="24"/>
          <w:szCs w:val="24"/>
        </w:rPr>
        <w:t>I could get the grades to be a M</w:t>
      </w:r>
      <w:r w:rsidRPr="00880A3A">
        <w:rPr>
          <w:rFonts w:ascii="Times New Roman" w:hAnsi="Times New Roman"/>
          <w:sz w:val="24"/>
          <w:szCs w:val="24"/>
        </w:rPr>
        <w:t>idwife!</w:t>
      </w:r>
    </w:p>
    <w:p w14:paraId="0AD27BDB" w14:textId="77777777" w:rsidR="00F23569" w:rsidRPr="00880A3A" w:rsidRDefault="00F23569" w:rsidP="003E2854">
      <w:pPr>
        <w:spacing w:line="360" w:lineRule="auto"/>
        <w:ind w:left="426" w:right="521"/>
        <w:jc w:val="right"/>
        <w:rPr>
          <w:rFonts w:ascii="Times New Roman" w:hAnsi="Times New Roman"/>
          <w:sz w:val="24"/>
          <w:szCs w:val="24"/>
        </w:rPr>
      </w:pPr>
      <w:r w:rsidRPr="00880A3A">
        <w:rPr>
          <w:rFonts w:ascii="Times New Roman" w:hAnsi="Times New Roman"/>
          <w:sz w:val="24"/>
          <w:szCs w:val="24"/>
        </w:rPr>
        <w:t>(Diary entry, September 2014)</w:t>
      </w:r>
    </w:p>
    <w:p w14:paraId="47E634EF" w14:textId="4EE23964" w:rsidR="00F23569" w:rsidRPr="00880A3A" w:rsidRDefault="00F23569" w:rsidP="007B3746">
      <w:pPr>
        <w:tabs>
          <w:tab w:val="left" w:pos="9214"/>
        </w:tabs>
        <w:spacing w:line="360" w:lineRule="auto"/>
        <w:ind w:right="-24"/>
        <w:rPr>
          <w:rFonts w:ascii="Times New Roman" w:hAnsi="Times New Roman"/>
          <w:sz w:val="24"/>
          <w:szCs w:val="24"/>
        </w:rPr>
      </w:pPr>
      <w:r w:rsidRPr="00880A3A">
        <w:rPr>
          <w:rFonts w:ascii="Times New Roman" w:hAnsi="Times New Roman"/>
          <w:sz w:val="24"/>
          <w:szCs w:val="24"/>
        </w:rPr>
        <w:lastRenderedPageBreak/>
        <w:t>Erin ex</w:t>
      </w:r>
      <w:r>
        <w:rPr>
          <w:rFonts w:ascii="Times New Roman" w:hAnsi="Times New Roman"/>
          <w:sz w:val="24"/>
          <w:szCs w:val="24"/>
        </w:rPr>
        <w:t xml:space="preserve">plains that her initial plan </w:t>
      </w:r>
      <w:r w:rsidRPr="00880A3A">
        <w:rPr>
          <w:rFonts w:ascii="Times New Roman" w:hAnsi="Times New Roman"/>
          <w:sz w:val="24"/>
          <w:szCs w:val="24"/>
        </w:rPr>
        <w:t xml:space="preserve">to </w:t>
      </w:r>
      <w:r>
        <w:rPr>
          <w:rFonts w:ascii="Times New Roman" w:hAnsi="Times New Roman"/>
          <w:sz w:val="24"/>
          <w:szCs w:val="24"/>
        </w:rPr>
        <w:t xml:space="preserve">study Adult Nursing </w:t>
      </w:r>
      <w:r w:rsidRPr="00880A3A">
        <w:rPr>
          <w:rFonts w:ascii="Times New Roman" w:hAnsi="Times New Roman"/>
          <w:sz w:val="24"/>
          <w:szCs w:val="24"/>
        </w:rPr>
        <w:t xml:space="preserve">was due to the lower grade requirements </w:t>
      </w:r>
      <w:r>
        <w:rPr>
          <w:rFonts w:ascii="Times New Roman" w:hAnsi="Times New Roman"/>
          <w:sz w:val="24"/>
          <w:szCs w:val="24"/>
        </w:rPr>
        <w:t xml:space="preserve">in comparison with Midwifery </w:t>
      </w:r>
      <w:r w:rsidRPr="00880A3A">
        <w:rPr>
          <w:rFonts w:ascii="Times New Roman" w:hAnsi="Times New Roman"/>
          <w:sz w:val="24"/>
          <w:szCs w:val="24"/>
        </w:rPr>
        <w:t xml:space="preserve">which she felt </w:t>
      </w:r>
      <w:r>
        <w:rPr>
          <w:rFonts w:ascii="Times New Roman" w:hAnsi="Times New Roman"/>
          <w:sz w:val="24"/>
          <w:szCs w:val="24"/>
        </w:rPr>
        <w:t>was unachievable</w:t>
      </w:r>
      <w:r w:rsidRPr="00880A3A">
        <w:rPr>
          <w:rFonts w:ascii="Times New Roman" w:hAnsi="Times New Roman"/>
          <w:sz w:val="24"/>
          <w:szCs w:val="24"/>
        </w:rPr>
        <w:t xml:space="preserve"> wh</w:t>
      </w:r>
      <w:r>
        <w:rPr>
          <w:rFonts w:ascii="Times New Roman" w:hAnsi="Times New Roman"/>
          <w:sz w:val="24"/>
          <w:szCs w:val="24"/>
        </w:rPr>
        <w:t>ilst</w:t>
      </w:r>
      <w:r w:rsidRPr="00880A3A">
        <w:rPr>
          <w:rFonts w:ascii="Times New Roman" w:hAnsi="Times New Roman"/>
          <w:sz w:val="24"/>
          <w:szCs w:val="24"/>
        </w:rPr>
        <w:t xml:space="preserve"> studying Maths and Chemistry. </w:t>
      </w:r>
      <w:r>
        <w:rPr>
          <w:rFonts w:ascii="Times New Roman" w:hAnsi="Times New Roman"/>
          <w:sz w:val="24"/>
          <w:szCs w:val="24"/>
        </w:rPr>
        <w:t xml:space="preserve">The potential receipt of </w:t>
      </w:r>
      <w:r w:rsidRPr="00880A3A">
        <w:rPr>
          <w:rFonts w:ascii="Times New Roman" w:hAnsi="Times New Roman"/>
          <w:sz w:val="24"/>
          <w:szCs w:val="24"/>
        </w:rPr>
        <w:t xml:space="preserve">an alternative offer </w:t>
      </w:r>
      <w:r>
        <w:rPr>
          <w:rFonts w:ascii="Times New Roman" w:hAnsi="Times New Roman"/>
          <w:sz w:val="24"/>
          <w:szCs w:val="24"/>
        </w:rPr>
        <w:t>through the Rea</w:t>
      </w:r>
      <w:r w:rsidR="00E6139F">
        <w:rPr>
          <w:rFonts w:ascii="Times New Roman" w:hAnsi="Times New Roman"/>
          <w:sz w:val="24"/>
          <w:szCs w:val="24"/>
        </w:rPr>
        <w:t>lising Opportunities scheme meant</w:t>
      </w:r>
      <w:r>
        <w:rPr>
          <w:rFonts w:ascii="Times New Roman" w:hAnsi="Times New Roman"/>
          <w:sz w:val="24"/>
          <w:szCs w:val="24"/>
        </w:rPr>
        <w:t xml:space="preserve"> that she </w:t>
      </w:r>
      <w:r w:rsidR="00E6139F">
        <w:rPr>
          <w:rFonts w:ascii="Times New Roman" w:hAnsi="Times New Roman"/>
          <w:sz w:val="24"/>
          <w:szCs w:val="24"/>
        </w:rPr>
        <w:t>now felt</w:t>
      </w:r>
      <w:r>
        <w:rPr>
          <w:rFonts w:ascii="Times New Roman" w:hAnsi="Times New Roman"/>
          <w:sz w:val="24"/>
          <w:szCs w:val="24"/>
        </w:rPr>
        <w:t xml:space="preserve"> able to bring</w:t>
      </w:r>
      <w:r w:rsidRPr="00880A3A">
        <w:rPr>
          <w:rFonts w:ascii="Times New Roman" w:hAnsi="Times New Roman"/>
          <w:sz w:val="24"/>
          <w:szCs w:val="24"/>
        </w:rPr>
        <w:t xml:space="preserve"> her postgra</w:t>
      </w:r>
      <w:r>
        <w:rPr>
          <w:rFonts w:ascii="Times New Roman" w:hAnsi="Times New Roman"/>
          <w:sz w:val="24"/>
          <w:szCs w:val="24"/>
        </w:rPr>
        <w:t>duate plans forward</w:t>
      </w:r>
      <w:r w:rsidRPr="00880A3A">
        <w:rPr>
          <w:rFonts w:ascii="Times New Roman" w:hAnsi="Times New Roman"/>
          <w:sz w:val="24"/>
          <w:szCs w:val="24"/>
        </w:rPr>
        <w:t xml:space="preserve">. </w:t>
      </w:r>
      <w:r>
        <w:rPr>
          <w:rFonts w:ascii="Times New Roman" w:hAnsi="Times New Roman"/>
          <w:sz w:val="24"/>
          <w:szCs w:val="24"/>
        </w:rPr>
        <w:t>T</w:t>
      </w:r>
      <w:r w:rsidRPr="00880A3A">
        <w:rPr>
          <w:rFonts w:ascii="Times New Roman" w:hAnsi="Times New Roman"/>
          <w:sz w:val="24"/>
          <w:szCs w:val="24"/>
        </w:rPr>
        <w:t xml:space="preserve">he advantages of the scheme provided a way for Erin to realise her personal project sooner </w:t>
      </w:r>
      <w:r>
        <w:rPr>
          <w:rFonts w:ascii="Times New Roman" w:hAnsi="Times New Roman"/>
          <w:sz w:val="24"/>
          <w:szCs w:val="24"/>
        </w:rPr>
        <w:t>and</w:t>
      </w:r>
      <w:r w:rsidR="000651EA">
        <w:rPr>
          <w:rFonts w:ascii="Times New Roman" w:hAnsi="Times New Roman"/>
          <w:sz w:val="24"/>
          <w:szCs w:val="24"/>
        </w:rPr>
        <w:t>,</w:t>
      </w:r>
      <w:r>
        <w:rPr>
          <w:rFonts w:ascii="Times New Roman" w:hAnsi="Times New Roman"/>
          <w:sz w:val="24"/>
          <w:szCs w:val="24"/>
        </w:rPr>
        <w:t xml:space="preserve"> hence, act</w:t>
      </w:r>
      <w:r w:rsidR="00902394">
        <w:rPr>
          <w:rFonts w:ascii="Times New Roman" w:hAnsi="Times New Roman"/>
          <w:sz w:val="24"/>
          <w:szCs w:val="24"/>
        </w:rPr>
        <w:t>s</w:t>
      </w:r>
      <w:r>
        <w:rPr>
          <w:rFonts w:ascii="Times New Roman" w:hAnsi="Times New Roman"/>
          <w:sz w:val="24"/>
          <w:szCs w:val="24"/>
        </w:rPr>
        <w:t xml:space="preserve"> as</w:t>
      </w:r>
      <w:r w:rsidRPr="00880A3A">
        <w:rPr>
          <w:rFonts w:ascii="Times New Roman" w:hAnsi="Times New Roman"/>
          <w:sz w:val="24"/>
          <w:szCs w:val="24"/>
        </w:rPr>
        <w:t xml:space="preserve"> an ‘enablement</w:t>
      </w:r>
      <w:r>
        <w:rPr>
          <w:rFonts w:ascii="Times New Roman" w:hAnsi="Times New Roman"/>
          <w:sz w:val="24"/>
          <w:szCs w:val="24"/>
        </w:rPr>
        <w:t>’ (Archer, 2012).</w:t>
      </w:r>
    </w:p>
    <w:p w14:paraId="65898D63" w14:textId="77777777" w:rsidR="00F23569" w:rsidRPr="00880A3A" w:rsidRDefault="00F23569" w:rsidP="007B3746">
      <w:pPr>
        <w:tabs>
          <w:tab w:val="left" w:pos="9214"/>
        </w:tabs>
        <w:spacing w:line="360" w:lineRule="auto"/>
        <w:ind w:right="-24"/>
        <w:rPr>
          <w:rFonts w:ascii="Times New Roman" w:hAnsi="Times New Roman"/>
          <w:sz w:val="24"/>
          <w:szCs w:val="24"/>
        </w:rPr>
      </w:pPr>
      <w:r w:rsidRPr="00880A3A">
        <w:rPr>
          <w:rFonts w:ascii="Times New Roman" w:hAnsi="Times New Roman"/>
          <w:sz w:val="24"/>
          <w:szCs w:val="24"/>
        </w:rPr>
        <w:t>These enablements</w:t>
      </w:r>
      <w:r w:rsidR="000651EA">
        <w:rPr>
          <w:rFonts w:ascii="Times New Roman" w:hAnsi="Times New Roman"/>
          <w:sz w:val="24"/>
          <w:szCs w:val="24"/>
        </w:rPr>
        <w:t>,</w:t>
      </w:r>
      <w:r w:rsidRPr="00880A3A">
        <w:rPr>
          <w:rFonts w:ascii="Times New Roman" w:hAnsi="Times New Roman"/>
          <w:sz w:val="24"/>
          <w:szCs w:val="24"/>
        </w:rPr>
        <w:t xml:space="preserve"> in terms of overcoming the challenge of attainment</w:t>
      </w:r>
      <w:r w:rsidR="000651EA">
        <w:rPr>
          <w:rFonts w:ascii="Times New Roman" w:hAnsi="Times New Roman"/>
          <w:sz w:val="24"/>
          <w:szCs w:val="24"/>
        </w:rPr>
        <w:t>,</w:t>
      </w:r>
      <w:r w:rsidRPr="00880A3A">
        <w:rPr>
          <w:rFonts w:ascii="Times New Roman" w:hAnsi="Times New Roman"/>
          <w:sz w:val="24"/>
          <w:szCs w:val="24"/>
        </w:rPr>
        <w:t xml:space="preserve"> were not only limited to the R</w:t>
      </w:r>
      <w:r>
        <w:rPr>
          <w:rFonts w:ascii="Times New Roman" w:hAnsi="Times New Roman"/>
          <w:sz w:val="24"/>
          <w:szCs w:val="24"/>
        </w:rPr>
        <w:t xml:space="preserve">ealising </w:t>
      </w:r>
      <w:r w:rsidRPr="00880A3A">
        <w:rPr>
          <w:rFonts w:ascii="Times New Roman" w:hAnsi="Times New Roman"/>
          <w:sz w:val="24"/>
          <w:szCs w:val="24"/>
        </w:rPr>
        <w:t>O</w:t>
      </w:r>
      <w:r>
        <w:rPr>
          <w:rFonts w:ascii="Times New Roman" w:hAnsi="Times New Roman"/>
          <w:sz w:val="24"/>
          <w:szCs w:val="24"/>
        </w:rPr>
        <w:t>pportunities</w:t>
      </w:r>
      <w:r w:rsidRPr="00880A3A">
        <w:rPr>
          <w:rFonts w:ascii="Times New Roman" w:hAnsi="Times New Roman"/>
          <w:sz w:val="24"/>
          <w:szCs w:val="24"/>
        </w:rPr>
        <w:t xml:space="preserve"> scheme, but also other WP programmes. Noel, similarly to Erin, had not achieved as highly as he hoped in his AS-levels:</w:t>
      </w:r>
    </w:p>
    <w:p w14:paraId="690203A0" w14:textId="77777777" w:rsidR="000651E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The main thing would be that when I got my grades back</w:t>
      </w:r>
      <w:r>
        <w:rPr>
          <w:rFonts w:ascii="Times New Roman" w:hAnsi="Times New Roman"/>
          <w:sz w:val="24"/>
          <w:szCs w:val="24"/>
        </w:rPr>
        <w:t>…</w:t>
      </w:r>
      <w:r w:rsidRPr="00880A3A">
        <w:rPr>
          <w:rFonts w:ascii="Times New Roman" w:hAnsi="Times New Roman"/>
          <w:sz w:val="24"/>
          <w:szCs w:val="24"/>
        </w:rPr>
        <w:t>I didn</w:t>
      </w:r>
      <w:r>
        <w:rPr>
          <w:rFonts w:ascii="Times New Roman" w:hAnsi="Times New Roman"/>
          <w:sz w:val="24"/>
          <w:szCs w:val="24"/>
        </w:rPr>
        <w:t>’t do as well as I thought, or I’d hoped. So I</w:t>
      </w:r>
      <w:r w:rsidRPr="00880A3A">
        <w:rPr>
          <w:rFonts w:ascii="Times New Roman" w:hAnsi="Times New Roman"/>
          <w:sz w:val="24"/>
          <w:szCs w:val="24"/>
        </w:rPr>
        <w:t xml:space="preserve">’ve kind of like looked at some different universities or like looked at doing a foundation year. </w:t>
      </w:r>
    </w:p>
    <w:p w14:paraId="0D520A36" w14:textId="77777777" w:rsidR="00F23569" w:rsidRPr="00880A3A" w:rsidRDefault="00F23569" w:rsidP="009023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(Interview, October 2014) </w:t>
      </w:r>
    </w:p>
    <w:p w14:paraId="1F5E817A" w14:textId="57C0A11F" w:rsidR="00F23569" w:rsidRPr="00E92E80"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 xml:space="preserve">Until </w:t>
      </w:r>
      <w:r w:rsidRPr="00E11162">
        <w:rPr>
          <w:rFonts w:ascii="Times New Roman" w:hAnsi="Times New Roman"/>
          <w:sz w:val="24"/>
          <w:szCs w:val="24"/>
        </w:rPr>
        <w:t xml:space="preserve">this point, Noel was considering three Russell Group institutions in the North of England but reconsidered upon receiving his AS-level results. Noel goes on to explain that he has </w:t>
      </w:r>
      <w:r>
        <w:rPr>
          <w:rFonts w:ascii="Times New Roman" w:hAnsi="Times New Roman"/>
          <w:sz w:val="24"/>
          <w:szCs w:val="24"/>
        </w:rPr>
        <w:t>applied to</w:t>
      </w:r>
      <w:r w:rsidRPr="00880A3A">
        <w:rPr>
          <w:rFonts w:ascii="Times New Roman" w:hAnsi="Times New Roman"/>
          <w:sz w:val="24"/>
          <w:szCs w:val="24"/>
        </w:rPr>
        <w:t xml:space="preserve"> the foundati</w:t>
      </w:r>
      <w:r>
        <w:rPr>
          <w:rFonts w:ascii="Times New Roman" w:hAnsi="Times New Roman"/>
          <w:sz w:val="24"/>
          <w:szCs w:val="24"/>
        </w:rPr>
        <w:t>on degree related to one of his existing course choices at a Northern Russell Group which requires lower A-l</w:t>
      </w:r>
      <w:r w:rsidRPr="00880A3A">
        <w:rPr>
          <w:rFonts w:ascii="Times New Roman" w:hAnsi="Times New Roman"/>
          <w:sz w:val="24"/>
          <w:szCs w:val="24"/>
        </w:rPr>
        <w:t>evel grades: ‘I’ve got like two applicati</w:t>
      </w:r>
      <w:r>
        <w:rPr>
          <w:rFonts w:ascii="Times New Roman" w:hAnsi="Times New Roman"/>
          <w:sz w:val="24"/>
          <w:szCs w:val="24"/>
        </w:rPr>
        <w:t>ons to (Northern Russell Group). S</w:t>
      </w:r>
      <w:r w:rsidRPr="00880A3A">
        <w:rPr>
          <w:rFonts w:ascii="Times New Roman" w:hAnsi="Times New Roman"/>
          <w:sz w:val="24"/>
          <w:szCs w:val="24"/>
        </w:rPr>
        <w:t>o one where like if I get the grades I could like apply for the full degree, but I’ve also got one with a foundation year as well’ (Interview, October 2014). Another action taken by Noel to try and</w:t>
      </w:r>
      <w:r>
        <w:rPr>
          <w:rFonts w:ascii="Times New Roman" w:hAnsi="Times New Roman"/>
          <w:sz w:val="24"/>
          <w:szCs w:val="24"/>
        </w:rPr>
        <w:t xml:space="preserve"> compensate for his insufficient </w:t>
      </w:r>
      <w:r w:rsidRPr="00880A3A">
        <w:rPr>
          <w:rFonts w:ascii="Times New Roman" w:hAnsi="Times New Roman"/>
          <w:sz w:val="24"/>
          <w:szCs w:val="24"/>
        </w:rPr>
        <w:t xml:space="preserve">AS-level grades was applying to WP programmes </w:t>
      </w:r>
      <w:r>
        <w:rPr>
          <w:rFonts w:ascii="Times New Roman" w:hAnsi="Times New Roman"/>
          <w:sz w:val="24"/>
          <w:szCs w:val="24"/>
        </w:rPr>
        <w:t>delivered by</w:t>
      </w:r>
      <w:r w:rsidRPr="00880A3A">
        <w:rPr>
          <w:rFonts w:ascii="Times New Roman" w:hAnsi="Times New Roman"/>
          <w:sz w:val="24"/>
          <w:szCs w:val="24"/>
        </w:rPr>
        <w:t xml:space="preserve"> his other Russell Group choices. As explained earlier in the ‘Emotional Investment’ section of the chapter, Noel was alread</w:t>
      </w:r>
      <w:r>
        <w:rPr>
          <w:rFonts w:ascii="Times New Roman" w:hAnsi="Times New Roman"/>
          <w:sz w:val="24"/>
          <w:szCs w:val="24"/>
        </w:rPr>
        <w:t xml:space="preserve">y taking part in a </w:t>
      </w:r>
      <w:r w:rsidRPr="00880A3A">
        <w:rPr>
          <w:rFonts w:ascii="Times New Roman" w:hAnsi="Times New Roman"/>
          <w:sz w:val="24"/>
          <w:szCs w:val="24"/>
        </w:rPr>
        <w:t xml:space="preserve">WP </w:t>
      </w:r>
      <w:r>
        <w:rPr>
          <w:rFonts w:ascii="Times New Roman" w:hAnsi="Times New Roman"/>
          <w:sz w:val="24"/>
          <w:szCs w:val="24"/>
        </w:rPr>
        <w:t>programme</w:t>
      </w:r>
      <w:r w:rsidRPr="00880A3A">
        <w:rPr>
          <w:rFonts w:ascii="Times New Roman" w:hAnsi="Times New Roman"/>
          <w:sz w:val="24"/>
          <w:szCs w:val="24"/>
        </w:rPr>
        <w:t xml:space="preserve"> at one of his choices; this was the same institution </w:t>
      </w:r>
      <w:r>
        <w:rPr>
          <w:rFonts w:ascii="Times New Roman" w:hAnsi="Times New Roman"/>
          <w:sz w:val="24"/>
          <w:szCs w:val="24"/>
        </w:rPr>
        <w:t>where</w:t>
      </w:r>
      <w:r w:rsidRPr="00880A3A">
        <w:rPr>
          <w:rFonts w:ascii="Times New Roman" w:hAnsi="Times New Roman"/>
          <w:sz w:val="24"/>
          <w:szCs w:val="24"/>
        </w:rPr>
        <w:t xml:space="preserve"> he had recently </w:t>
      </w:r>
      <w:r>
        <w:rPr>
          <w:rFonts w:ascii="Times New Roman" w:hAnsi="Times New Roman"/>
          <w:sz w:val="24"/>
          <w:szCs w:val="24"/>
        </w:rPr>
        <w:t xml:space="preserve">applied to study a </w:t>
      </w:r>
      <w:r w:rsidRPr="00880A3A">
        <w:rPr>
          <w:rFonts w:ascii="Times New Roman" w:hAnsi="Times New Roman"/>
          <w:sz w:val="24"/>
          <w:szCs w:val="24"/>
        </w:rPr>
        <w:t xml:space="preserve">foundation degree. He goes on to explain how he intends to apply for a WP scheme at another Northern Russell group </w:t>
      </w:r>
      <w:r>
        <w:rPr>
          <w:rFonts w:ascii="Times New Roman" w:hAnsi="Times New Roman"/>
          <w:sz w:val="24"/>
          <w:szCs w:val="24"/>
        </w:rPr>
        <w:t>to curb the issue of low attainment</w:t>
      </w:r>
      <w:r w:rsidRPr="00880A3A">
        <w:rPr>
          <w:rFonts w:ascii="Times New Roman" w:hAnsi="Times New Roman"/>
          <w:sz w:val="24"/>
          <w:szCs w:val="24"/>
        </w:rPr>
        <w:t>:</w:t>
      </w:r>
    </w:p>
    <w:p w14:paraId="0799E038" w14:textId="77777777" w:rsidR="007B5C85" w:rsidRDefault="00F23569" w:rsidP="00902394">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after="0" w:line="360" w:lineRule="auto"/>
        <w:ind w:left="567" w:right="804"/>
        <w:rPr>
          <w:rFonts w:ascii="Times New Roman" w:hAnsi="Times New Roman"/>
          <w:sz w:val="24"/>
          <w:szCs w:val="24"/>
        </w:rPr>
      </w:pPr>
      <w:r w:rsidRPr="00880A3A">
        <w:rPr>
          <w:rFonts w:ascii="Times New Roman" w:hAnsi="Times New Roman"/>
          <w:sz w:val="24"/>
          <w:szCs w:val="24"/>
        </w:rPr>
        <w:t xml:space="preserve">With (Northern Russell Group) I’ve got the </w:t>
      </w:r>
      <w:r>
        <w:rPr>
          <w:rFonts w:ascii="Times New Roman" w:hAnsi="Times New Roman"/>
          <w:sz w:val="24"/>
          <w:szCs w:val="24"/>
        </w:rPr>
        <w:t>(WP programme</w:t>
      </w:r>
      <w:r w:rsidRPr="00880A3A">
        <w:rPr>
          <w:rFonts w:ascii="Times New Roman" w:hAnsi="Times New Roman"/>
          <w:sz w:val="24"/>
          <w:szCs w:val="24"/>
        </w:rPr>
        <w:t xml:space="preserve">) which can get me priority in the case of like getting lower grades required, and also I’m applying for the (WP scheme at alternative Northern Russell Group). So, that’s why I also applied (there). </w:t>
      </w:r>
    </w:p>
    <w:p w14:paraId="353B6EFB" w14:textId="77777777" w:rsidR="00F23569" w:rsidRPr="00880A3A" w:rsidRDefault="00F23569" w:rsidP="00902394">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(Interview, October 2014)</w:t>
      </w:r>
    </w:p>
    <w:p w14:paraId="441D5439" w14:textId="4CD22570"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lastRenderedPageBreak/>
        <w:t xml:space="preserve">Both of these schemes provide similar benefits, such as extra consideration by admissions </w:t>
      </w:r>
      <w:r w:rsidR="008F3006">
        <w:rPr>
          <w:rFonts w:ascii="Times New Roman" w:hAnsi="Times New Roman"/>
          <w:sz w:val="24"/>
          <w:szCs w:val="24"/>
        </w:rPr>
        <w:t>staff</w:t>
      </w:r>
      <w:r w:rsidR="007B5C85">
        <w:rPr>
          <w:rFonts w:ascii="Times New Roman" w:hAnsi="Times New Roman"/>
          <w:sz w:val="24"/>
          <w:szCs w:val="24"/>
        </w:rPr>
        <w:t>,</w:t>
      </w:r>
      <w:r w:rsidRPr="00880A3A">
        <w:rPr>
          <w:rFonts w:ascii="Times New Roman" w:hAnsi="Times New Roman"/>
          <w:sz w:val="24"/>
          <w:szCs w:val="24"/>
        </w:rPr>
        <w:t xml:space="preserve"> as well as alternative offers (involving the reduction of grade requirements). It is particularly interesting that Noel responds strategically when faced with lower than expected AS-level grades by activel</w:t>
      </w:r>
      <w:r>
        <w:rPr>
          <w:rFonts w:ascii="Times New Roman" w:hAnsi="Times New Roman"/>
          <w:sz w:val="24"/>
          <w:szCs w:val="24"/>
        </w:rPr>
        <w:t>y seeking out further WP programmes to participate in</w:t>
      </w:r>
      <w:r w:rsidRPr="00880A3A">
        <w:rPr>
          <w:rFonts w:ascii="Times New Roman" w:hAnsi="Times New Roman"/>
          <w:sz w:val="24"/>
          <w:szCs w:val="24"/>
        </w:rPr>
        <w:t>. For instance, he states in the above that the reason he is applying to one Russell Group in particular is a result of the WP scheme offered. Noel’s narrative</w:t>
      </w:r>
      <w:r>
        <w:rPr>
          <w:rFonts w:ascii="Times New Roman" w:hAnsi="Times New Roman"/>
          <w:sz w:val="24"/>
          <w:szCs w:val="24"/>
        </w:rPr>
        <w:t>, like Erin’s,</w:t>
      </w:r>
      <w:r w:rsidRPr="00880A3A">
        <w:rPr>
          <w:rFonts w:ascii="Times New Roman" w:hAnsi="Times New Roman"/>
          <w:sz w:val="24"/>
          <w:szCs w:val="24"/>
        </w:rPr>
        <w:t xml:space="preserve"> illustrate how WP schemes can act as an enablement </w:t>
      </w:r>
      <w:r>
        <w:rPr>
          <w:rFonts w:ascii="Times New Roman" w:hAnsi="Times New Roman"/>
          <w:sz w:val="24"/>
          <w:szCs w:val="24"/>
        </w:rPr>
        <w:t>in overcoming</w:t>
      </w:r>
      <w:r w:rsidRPr="00880A3A">
        <w:rPr>
          <w:rFonts w:ascii="Times New Roman" w:hAnsi="Times New Roman"/>
          <w:sz w:val="24"/>
          <w:szCs w:val="24"/>
        </w:rPr>
        <w:t xml:space="preserve"> c</w:t>
      </w:r>
      <w:r w:rsidR="007A2347">
        <w:rPr>
          <w:rFonts w:ascii="Times New Roman" w:hAnsi="Times New Roman"/>
          <w:sz w:val="24"/>
          <w:szCs w:val="24"/>
        </w:rPr>
        <w:t xml:space="preserve">onstraints such as attainment. </w:t>
      </w:r>
      <w:r w:rsidRPr="00880A3A">
        <w:rPr>
          <w:rFonts w:ascii="Times New Roman" w:hAnsi="Times New Roman"/>
          <w:sz w:val="24"/>
          <w:szCs w:val="24"/>
        </w:rPr>
        <w:t>Noel’s  response to his AS-level grades demonstrates autonomous tendencies</w:t>
      </w:r>
      <w:r w:rsidR="00E70AAA">
        <w:rPr>
          <w:rFonts w:ascii="Times New Roman" w:hAnsi="Times New Roman"/>
          <w:sz w:val="24"/>
          <w:szCs w:val="24"/>
        </w:rPr>
        <w:t>,</w:t>
      </w:r>
      <w:r w:rsidRPr="00880A3A">
        <w:rPr>
          <w:rFonts w:ascii="Times New Roman" w:hAnsi="Times New Roman"/>
          <w:sz w:val="24"/>
          <w:szCs w:val="24"/>
        </w:rPr>
        <w:t xml:space="preserve"> in that autonomous reflexives are strategic when faced with constraints; they ‘avoid “snakes” and climb “ladders” (</w:t>
      </w:r>
      <w:proofErr w:type="spellStart"/>
      <w:r w:rsidRPr="00880A3A">
        <w:rPr>
          <w:rFonts w:ascii="Times New Roman" w:hAnsi="Times New Roman"/>
          <w:sz w:val="24"/>
          <w:szCs w:val="24"/>
        </w:rPr>
        <w:t>Scambler</w:t>
      </w:r>
      <w:proofErr w:type="spellEnd"/>
      <w:r w:rsidR="00E70AAA">
        <w:rPr>
          <w:rFonts w:ascii="Times New Roman" w:hAnsi="Times New Roman"/>
          <w:sz w:val="24"/>
          <w:szCs w:val="24"/>
        </w:rPr>
        <w:t>,</w:t>
      </w:r>
      <w:r w:rsidRPr="00880A3A">
        <w:rPr>
          <w:rFonts w:ascii="Times New Roman" w:hAnsi="Times New Roman"/>
          <w:sz w:val="24"/>
          <w:szCs w:val="24"/>
        </w:rPr>
        <w:t xml:space="preserve"> 2012, p. 136). He </w:t>
      </w:r>
      <w:r>
        <w:rPr>
          <w:rFonts w:ascii="Times New Roman" w:hAnsi="Times New Roman"/>
          <w:sz w:val="24"/>
          <w:szCs w:val="24"/>
        </w:rPr>
        <w:t>conveys a calculated approach</w:t>
      </w:r>
      <w:r w:rsidRPr="00880A3A">
        <w:rPr>
          <w:rFonts w:ascii="Times New Roman" w:hAnsi="Times New Roman"/>
          <w:sz w:val="24"/>
          <w:szCs w:val="24"/>
        </w:rPr>
        <w:t xml:space="preserve"> in identifying and accessing the enablements or ‘ladders’ of WP </w:t>
      </w:r>
      <w:r>
        <w:rPr>
          <w:rFonts w:ascii="Times New Roman" w:hAnsi="Times New Roman"/>
          <w:sz w:val="24"/>
          <w:szCs w:val="24"/>
        </w:rPr>
        <w:t xml:space="preserve">programmes to help him avoid </w:t>
      </w:r>
      <w:r w:rsidRPr="00880A3A">
        <w:rPr>
          <w:rFonts w:ascii="Times New Roman" w:hAnsi="Times New Roman"/>
          <w:sz w:val="24"/>
          <w:szCs w:val="24"/>
        </w:rPr>
        <w:t>the ‘snakes’</w:t>
      </w:r>
      <w:r>
        <w:rPr>
          <w:rFonts w:ascii="Times New Roman" w:hAnsi="Times New Roman"/>
          <w:sz w:val="24"/>
          <w:szCs w:val="24"/>
        </w:rPr>
        <w:t xml:space="preserve"> of rejection on the basis of low attainment</w:t>
      </w:r>
      <w:r w:rsidRPr="00880A3A">
        <w:rPr>
          <w:rFonts w:ascii="Times New Roman" w:hAnsi="Times New Roman"/>
          <w:sz w:val="24"/>
          <w:szCs w:val="24"/>
        </w:rPr>
        <w:t xml:space="preserve">. </w:t>
      </w:r>
    </w:p>
    <w:p w14:paraId="3434DBA9" w14:textId="523868E1"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However,</w:t>
      </w:r>
      <w:r w:rsidRPr="00880A3A">
        <w:rPr>
          <w:rFonts w:ascii="Times New Roman" w:hAnsi="Times New Roman"/>
          <w:sz w:val="24"/>
          <w:szCs w:val="24"/>
        </w:rPr>
        <w:t xml:space="preserve"> there are difficulties in defining attainment as a </w:t>
      </w:r>
      <w:r w:rsidRPr="00880A3A">
        <w:rPr>
          <w:rFonts w:ascii="Times New Roman" w:hAnsi="Times New Roman"/>
          <w:i/>
          <w:sz w:val="24"/>
          <w:szCs w:val="24"/>
        </w:rPr>
        <w:t xml:space="preserve">structural </w:t>
      </w:r>
      <w:r>
        <w:rPr>
          <w:rFonts w:ascii="Times New Roman" w:hAnsi="Times New Roman"/>
          <w:sz w:val="24"/>
          <w:szCs w:val="24"/>
        </w:rPr>
        <w:t>constraint</w:t>
      </w:r>
      <w:r w:rsidR="00E70AAA">
        <w:rPr>
          <w:rFonts w:ascii="Times New Roman" w:hAnsi="Times New Roman"/>
          <w:sz w:val="24"/>
          <w:szCs w:val="24"/>
        </w:rPr>
        <w:t>,</w:t>
      </w:r>
      <w:r w:rsidRPr="00880A3A">
        <w:rPr>
          <w:rFonts w:ascii="Times New Roman" w:hAnsi="Times New Roman"/>
          <w:sz w:val="24"/>
          <w:szCs w:val="24"/>
        </w:rPr>
        <w:t xml:space="preserve"> as agency is clearly involved in the accomplishment </w:t>
      </w:r>
      <w:r>
        <w:rPr>
          <w:rFonts w:ascii="Times New Roman" w:hAnsi="Times New Roman"/>
          <w:sz w:val="24"/>
          <w:szCs w:val="24"/>
        </w:rPr>
        <w:t>of requisite examination results</w:t>
      </w:r>
      <w:r w:rsidRPr="00880A3A">
        <w:rPr>
          <w:rFonts w:ascii="Times New Roman" w:hAnsi="Times New Roman"/>
          <w:sz w:val="24"/>
          <w:szCs w:val="24"/>
        </w:rPr>
        <w:t xml:space="preserve">. </w:t>
      </w:r>
      <w:r>
        <w:rPr>
          <w:rFonts w:ascii="Times New Roman" w:hAnsi="Times New Roman"/>
          <w:sz w:val="24"/>
          <w:szCs w:val="24"/>
        </w:rPr>
        <w:t>A</w:t>
      </w:r>
      <w:r w:rsidRPr="00880A3A">
        <w:rPr>
          <w:rFonts w:ascii="Times New Roman" w:hAnsi="Times New Roman"/>
          <w:sz w:val="24"/>
          <w:szCs w:val="24"/>
        </w:rPr>
        <w:t xml:space="preserve">ccess to resources </w:t>
      </w:r>
      <w:r w:rsidR="007A2347">
        <w:rPr>
          <w:rFonts w:ascii="Times New Roman" w:hAnsi="Times New Roman"/>
          <w:sz w:val="24"/>
          <w:szCs w:val="24"/>
        </w:rPr>
        <w:t>are</w:t>
      </w:r>
      <w:r w:rsidRPr="00880A3A">
        <w:rPr>
          <w:rFonts w:ascii="Times New Roman" w:hAnsi="Times New Roman"/>
          <w:sz w:val="24"/>
          <w:szCs w:val="24"/>
        </w:rPr>
        <w:t xml:space="preserve"> </w:t>
      </w:r>
      <w:r>
        <w:rPr>
          <w:rFonts w:ascii="Times New Roman" w:hAnsi="Times New Roman"/>
          <w:sz w:val="24"/>
          <w:szCs w:val="24"/>
        </w:rPr>
        <w:t>indeed</w:t>
      </w:r>
      <w:r w:rsidRPr="00880A3A">
        <w:rPr>
          <w:rFonts w:ascii="Times New Roman" w:hAnsi="Times New Roman"/>
          <w:sz w:val="24"/>
          <w:szCs w:val="24"/>
        </w:rPr>
        <w:t xml:space="preserve"> mediated by structure</w:t>
      </w:r>
      <w:r>
        <w:rPr>
          <w:rFonts w:ascii="Times New Roman" w:hAnsi="Times New Roman"/>
          <w:sz w:val="24"/>
          <w:szCs w:val="24"/>
        </w:rPr>
        <w:t xml:space="preserve"> though and</w:t>
      </w:r>
      <w:r w:rsidRPr="00880A3A">
        <w:rPr>
          <w:rFonts w:ascii="Times New Roman" w:hAnsi="Times New Roman"/>
          <w:sz w:val="24"/>
          <w:szCs w:val="24"/>
        </w:rPr>
        <w:t xml:space="preserve"> in the Conceptual Framework chapte</w:t>
      </w:r>
      <w:r>
        <w:rPr>
          <w:rFonts w:ascii="Times New Roman" w:hAnsi="Times New Roman"/>
          <w:sz w:val="24"/>
          <w:szCs w:val="24"/>
        </w:rPr>
        <w:t>r</w:t>
      </w:r>
      <w:r w:rsidRPr="00880A3A">
        <w:rPr>
          <w:rFonts w:ascii="Times New Roman" w:hAnsi="Times New Roman"/>
          <w:sz w:val="24"/>
          <w:szCs w:val="24"/>
        </w:rPr>
        <w:t xml:space="preserve">, I discussed </w:t>
      </w:r>
      <w:r w:rsidRPr="004F148C">
        <w:rPr>
          <w:rFonts w:ascii="Times New Roman" w:hAnsi="Times New Roman"/>
          <w:sz w:val="24"/>
          <w:szCs w:val="24"/>
        </w:rPr>
        <w:t xml:space="preserve">how low levels of economic capital </w:t>
      </w:r>
      <w:r>
        <w:rPr>
          <w:rFonts w:ascii="Times New Roman" w:hAnsi="Times New Roman"/>
          <w:sz w:val="24"/>
          <w:szCs w:val="24"/>
        </w:rPr>
        <w:t>can impact</w:t>
      </w:r>
      <w:r w:rsidRPr="004F148C">
        <w:rPr>
          <w:rFonts w:ascii="Times New Roman" w:hAnsi="Times New Roman"/>
          <w:sz w:val="24"/>
          <w:szCs w:val="24"/>
        </w:rPr>
        <w:t xml:space="preserve"> </w:t>
      </w:r>
      <w:r>
        <w:rPr>
          <w:rFonts w:ascii="Times New Roman" w:hAnsi="Times New Roman"/>
          <w:sz w:val="24"/>
          <w:szCs w:val="24"/>
        </w:rPr>
        <w:t>studen</w:t>
      </w:r>
      <w:r w:rsidR="00F81E86">
        <w:rPr>
          <w:rFonts w:ascii="Times New Roman" w:hAnsi="Times New Roman"/>
          <w:sz w:val="24"/>
          <w:szCs w:val="24"/>
        </w:rPr>
        <w:t>ts’ attainment levels (p. 48</w:t>
      </w:r>
      <w:r>
        <w:rPr>
          <w:rFonts w:ascii="Times New Roman" w:hAnsi="Times New Roman"/>
          <w:sz w:val="24"/>
          <w:szCs w:val="24"/>
        </w:rPr>
        <w:t xml:space="preserve">). </w:t>
      </w:r>
      <w:r w:rsidRPr="00880A3A">
        <w:rPr>
          <w:rFonts w:ascii="Times New Roman" w:hAnsi="Times New Roman"/>
          <w:sz w:val="24"/>
          <w:szCs w:val="24"/>
        </w:rPr>
        <w:t>The absence of required qualifications that ‘blocks off intended next steps’ act</w:t>
      </w:r>
      <w:r w:rsidR="00E70AAA">
        <w:rPr>
          <w:rFonts w:ascii="Times New Roman" w:hAnsi="Times New Roman"/>
          <w:sz w:val="24"/>
          <w:szCs w:val="24"/>
        </w:rPr>
        <w:t>s</w:t>
      </w:r>
      <w:r w:rsidRPr="00880A3A">
        <w:rPr>
          <w:rFonts w:ascii="Times New Roman" w:hAnsi="Times New Roman"/>
          <w:sz w:val="24"/>
          <w:szCs w:val="24"/>
        </w:rPr>
        <w:t xml:space="preserve"> as a ‘powerful structural constraint’ (</w:t>
      </w:r>
      <w:r>
        <w:rPr>
          <w:rFonts w:ascii="Times New Roman" w:hAnsi="Times New Roman"/>
          <w:sz w:val="24"/>
          <w:szCs w:val="24"/>
        </w:rPr>
        <w:t>Procter and Padfield</w:t>
      </w:r>
      <w:r w:rsidR="00E70AAA">
        <w:rPr>
          <w:rFonts w:ascii="Times New Roman" w:hAnsi="Times New Roman"/>
          <w:sz w:val="24"/>
          <w:szCs w:val="24"/>
        </w:rPr>
        <w:t>,</w:t>
      </w:r>
      <w:r w:rsidRPr="00880A3A">
        <w:rPr>
          <w:rFonts w:ascii="Times New Roman" w:hAnsi="Times New Roman"/>
          <w:sz w:val="24"/>
          <w:szCs w:val="24"/>
        </w:rPr>
        <w:t xml:space="preserve"> 1998, p. 49) </w:t>
      </w:r>
      <w:r>
        <w:rPr>
          <w:rFonts w:ascii="Times New Roman" w:hAnsi="Times New Roman"/>
          <w:sz w:val="24"/>
          <w:szCs w:val="24"/>
        </w:rPr>
        <w:t>in itself,</w:t>
      </w:r>
      <w:r w:rsidRPr="00880A3A">
        <w:rPr>
          <w:rFonts w:ascii="Times New Roman" w:hAnsi="Times New Roman"/>
          <w:sz w:val="24"/>
          <w:szCs w:val="24"/>
        </w:rPr>
        <w:t xml:space="preserve"> </w:t>
      </w:r>
      <w:r>
        <w:rPr>
          <w:rFonts w:ascii="Times New Roman" w:hAnsi="Times New Roman"/>
          <w:sz w:val="24"/>
          <w:szCs w:val="24"/>
        </w:rPr>
        <w:t xml:space="preserve">in that </w:t>
      </w:r>
      <w:r w:rsidRPr="00880A3A">
        <w:rPr>
          <w:rFonts w:ascii="Times New Roman" w:hAnsi="Times New Roman"/>
          <w:sz w:val="24"/>
          <w:szCs w:val="24"/>
        </w:rPr>
        <w:t xml:space="preserve">institutions request these for </w:t>
      </w:r>
      <w:r>
        <w:rPr>
          <w:rFonts w:ascii="Times New Roman" w:hAnsi="Times New Roman"/>
          <w:sz w:val="24"/>
          <w:szCs w:val="24"/>
        </w:rPr>
        <w:t>admission</w:t>
      </w:r>
      <w:r w:rsidRPr="00880A3A">
        <w:rPr>
          <w:rFonts w:ascii="Times New Roman" w:hAnsi="Times New Roman"/>
          <w:sz w:val="24"/>
          <w:szCs w:val="24"/>
        </w:rPr>
        <w:t xml:space="preserve">. </w:t>
      </w:r>
      <w:r>
        <w:rPr>
          <w:rFonts w:ascii="Times New Roman" w:hAnsi="Times New Roman"/>
          <w:sz w:val="24"/>
          <w:szCs w:val="24"/>
        </w:rPr>
        <w:t>Moreover, t</w:t>
      </w:r>
      <w:r w:rsidRPr="00880A3A">
        <w:rPr>
          <w:rFonts w:ascii="Times New Roman" w:hAnsi="Times New Roman"/>
          <w:sz w:val="24"/>
          <w:szCs w:val="24"/>
        </w:rPr>
        <w:t xml:space="preserve">he achievement levels of both Noel and Erin </w:t>
      </w:r>
      <w:r>
        <w:rPr>
          <w:rFonts w:ascii="Times New Roman" w:hAnsi="Times New Roman"/>
          <w:sz w:val="24"/>
          <w:szCs w:val="24"/>
        </w:rPr>
        <w:t>unquestionably</w:t>
      </w:r>
      <w:r w:rsidRPr="00880A3A">
        <w:rPr>
          <w:rFonts w:ascii="Times New Roman" w:hAnsi="Times New Roman"/>
          <w:sz w:val="24"/>
          <w:szCs w:val="24"/>
        </w:rPr>
        <w:t xml:space="preserve"> </w:t>
      </w:r>
      <w:r>
        <w:rPr>
          <w:rFonts w:ascii="Times New Roman" w:hAnsi="Times New Roman"/>
          <w:sz w:val="24"/>
          <w:szCs w:val="24"/>
        </w:rPr>
        <w:t>pose</w:t>
      </w:r>
      <w:r w:rsidRPr="00880A3A">
        <w:rPr>
          <w:rFonts w:ascii="Times New Roman" w:hAnsi="Times New Roman"/>
          <w:sz w:val="24"/>
          <w:szCs w:val="24"/>
        </w:rPr>
        <w:t xml:space="preserve"> a constraint in realising their personal projects, even when recognising that agency plays a role in this. </w:t>
      </w:r>
      <w:r>
        <w:rPr>
          <w:rFonts w:ascii="Times New Roman" w:hAnsi="Times New Roman"/>
          <w:sz w:val="24"/>
          <w:szCs w:val="24"/>
        </w:rPr>
        <w:t>Yet, b</w:t>
      </w:r>
      <w:r w:rsidRPr="00880A3A">
        <w:rPr>
          <w:rFonts w:ascii="Times New Roman" w:hAnsi="Times New Roman"/>
          <w:sz w:val="24"/>
          <w:szCs w:val="24"/>
        </w:rPr>
        <w:t xml:space="preserve">oth students exert agency to take advantage of the enablements of WP </w:t>
      </w:r>
      <w:r>
        <w:rPr>
          <w:rFonts w:ascii="Times New Roman" w:hAnsi="Times New Roman"/>
          <w:sz w:val="24"/>
          <w:szCs w:val="24"/>
        </w:rPr>
        <w:t>programmes/ schemes</w:t>
      </w:r>
      <w:r w:rsidRPr="00880A3A">
        <w:rPr>
          <w:rFonts w:ascii="Times New Roman" w:hAnsi="Times New Roman"/>
          <w:sz w:val="24"/>
          <w:szCs w:val="24"/>
        </w:rPr>
        <w:t xml:space="preserve"> in an attempt to remain on course to accomplishing the projects they had set for themselves. </w:t>
      </w:r>
    </w:p>
    <w:p w14:paraId="6ADBAAC6" w14:textId="298DA54A"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 xml:space="preserve">It is also notable to mention that Erin, Noel and Evelynn, the only participants involved in WP schemes, were also the only participants to consider solely Russell Group </w:t>
      </w:r>
      <w:r>
        <w:rPr>
          <w:rFonts w:ascii="Times New Roman" w:hAnsi="Times New Roman"/>
          <w:sz w:val="24"/>
          <w:szCs w:val="24"/>
        </w:rPr>
        <w:t>institutions</w:t>
      </w:r>
      <w:r w:rsidRPr="00880A3A">
        <w:rPr>
          <w:rFonts w:ascii="Times New Roman" w:hAnsi="Times New Roman"/>
          <w:sz w:val="24"/>
          <w:szCs w:val="24"/>
        </w:rPr>
        <w:t>. For E</w:t>
      </w:r>
      <w:r>
        <w:rPr>
          <w:rFonts w:ascii="Times New Roman" w:hAnsi="Times New Roman"/>
          <w:sz w:val="24"/>
          <w:szCs w:val="24"/>
        </w:rPr>
        <w:t>rin and Evelynn, this was</w:t>
      </w:r>
      <w:r w:rsidRPr="00880A3A">
        <w:rPr>
          <w:rFonts w:ascii="Times New Roman" w:hAnsi="Times New Roman"/>
          <w:sz w:val="24"/>
          <w:szCs w:val="24"/>
        </w:rPr>
        <w:t xml:space="preserve"> likely to be a result of only research</w:t>
      </w:r>
      <w:r w:rsidR="00E70AAA">
        <w:rPr>
          <w:rFonts w:ascii="Times New Roman" w:hAnsi="Times New Roman"/>
          <w:sz w:val="24"/>
          <w:szCs w:val="24"/>
        </w:rPr>
        <w:t>-</w:t>
      </w:r>
      <w:r w:rsidRPr="00880A3A">
        <w:rPr>
          <w:rFonts w:ascii="Times New Roman" w:hAnsi="Times New Roman"/>
          <w:sz w:val="24"/>
          <w:szCs w:val="24"/>
        </w:rPr>
        <w:t>intensive institutions partaking in the R</w:t>
      </w:r>
      <w:r>
        <w:rPr>
          <w:rFonts w:ascii="Times New Roman" w:hAnsi="Times New Roman"/>
          <w:sz w:val="24"/>
          <w:szCs w:val="24"/>
        </w:rPr>
        <w:t>ealising Opportunities scheme. Therefore,</w:t>
      </w:r>
      <w:r w:rsidRPr="00880A3A">
        <w:rPr>
          <w:rFonts w:ascii="Times New Roman" w:hAnsi="Times New Roman"/>
          <w:sz w:val="24"/>
          <w:szCs w:val="24"/>
        </w:rPr>
        <w:t xml:space="preserve"> t</w:t>
      </w:r>
      <w:r>
        <w:rPr>
          <w:rFonts w:ascii="Times New Roman" w:hAnsi="Times New Roman"/>
          <w:sz w:val="24"/>
          <w:szCs w:val="24"/>
        </w:rPr>
        <w:t>he benefits of the scheme</w:t>
      </w:r>
      <w:r w:rsidR="00E70AAA">
        <w:rPr>
          <w:rFonts w:ascii="Times New Roman" w:hAnsi="Times New Roman"/>
          <w:sz w:val="24"/>
          <w:szCs w:val="24"/>
        </w:rPr>
        <w:t>,</w:t>
      </w:r>
      <w:r>
        <w:rPr>
          <w:rFonts w:ascii="Times New Roman" w:hAnsi="Times New Roman"/>
          <w:sz w:val="24"/>
          <w:szCs w:val="24"/>
        </w:rPr>
        <w:t xml:space="preserve"> such as alternative offers</w:t>
      </w:r>
      <w:r w:rsidR="00E70AAA">
        <w:rPr>
          <w:rFonts w:ascii="Times New Roman" w:hAnsi="Times New Roman"/>
          <w:sz w:val="24"/>
          <w:szCs w:val="24"/>
        </w:rPr>
        <w:t>,</w:t>
      </w:r>
      <w:r w:rsidRPr="00880A3A">
        <w:rPr>
          <w:rFonts w:ascii="Times New Roman" w:hAnsi="Times New Roman"/>
          <w:sz w:val="24"/>
          <w:szCs w:val="24"/>
        </w:rPr>
        <w:t xml:space="preserve"> were only applicable to these institutions. Noel</w:t>
      </w:r>
      <w:r>
        <w:rPr>
          <w:rFonts w:ascii="Times New Roman" w:hAnsi="Times New Roman"/>
          <w:sz w:val="24"/>
          <w:szCs w:val="24"/>
        </w:rPr>
        <w:t xml:space="preserve"> </w:t>
      </w:r>
      <w:r w:rsidRPr="00880A3A">
        <w:rPr>
          <w:rFonts w:ascii="Times New Roman" w:hAnsi="Times New Roman"/>
          <w:sz w:val="24"/>
          <w:szCs w:val="24"/>
        </w:rPr>
        <w:t xml:space="preserve">actively sought out </w:t>
      </w:r>
      <w:r>
        <w:rPr>
          <w:rFonts w:ascii="Times New Roman" w:hAnsi="Times New Roman"/>
          <w:sz w:val="24"/>
          <w:szCs w:val="24"/>
        </w:rPr>
        <w:t xml:space="preserve">WP programmes at Russell Group institutions for such benefits. </w:t>
      </w:r>
      <w:r w:rsidR="00E70AAA">
        <w:rPr>
          <w:rFonts w:ascii="Times New Roman" w:hAnsi="Times New Roman"/>
          <w:sz w:val="24"/>
          <w:szCs w:val="24"/>
        </w:rPr>
        <w:t xml:space="preserve">The </w:t>
      </w:r>
      <w:r>
        <w:rPr>
          <w:rFonts w:ascii="Times New Roman" w:hAnsi="Times New Roman"/>
          <w:sz w:val="24"/>
          <w:szCs w:val="24"/>
        </w:rPr>
        <w:t>reasoning informing his attraction to such institutions in particular was that</w:t>
      </w:r>
      <w:r w:rsidRPr="00880A3A">
        <w:rPr>
          <w:rFonts w:ascii="Times New Roman" w:hAnsi="Times New Roman"/>
          <w:sz w:val="24"/>
          <w:szCs w:val="24"/>
        </w:rPr>
        <w:t xml:space="preserve"> </w:t>
      </w:r>
      <w:r>
        <w:rPr>
          <w:rFonts w:ascii="Times New Roman" w:hAnsi="Times New Roman"/>
          <w:sz w:val="24"/>
          <w:szCs w:val="24"/>
        </w:rPr>
        <w:t>they</w:t>
      </w:r>
      <w:r w:rsidRPr="00880A3A">
        <w:rPr>
          <w:rFonts w:ascii="Times New Roman" w:hAnsi="Times New Roman"/>
          <w:sz w:val="24"/>
          <w:szCs w:val="24"/>
        </w:rPr>
        <w:t xml:space="preserve"> struck a more equal work/life balance</w:t>
      </w:r>
      <w:r>
        <w:rPr>
          <w:rFonts w:ascii="Times New Roman" w:hAnsi="Times New Roman"/>
          <w:sz w:val="24"/>
          <w:szCs w:val="24"/>
        </w:rPr>
        <w:t xml:space="preserve"> than post-1992</w:t>
      </w:r>
      <w:r w:rsidRPr="00880A3A">
        <w:rPr>
          <w:rFonts w:ascii="Times New Roman" w:hAnsi="Times New Roman"/>
          <w:sz w:val="24"/>
          <w:szCs w:val="24"/>
        </w:rPr>
        <w:t xml:space="preserve"> HEIs:</w:t>
      </w:r>
    </w:p>
    <w:p w14:paraId="0833599B" w14:textId="77777777" w:rsidR="00E70AA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lastRenderedPageBreak/>
        <w:t>One of my sisters went to (Northern post-1992 institution) and they said it was like a lot of the time like, people went out and</w:t>
      </w:r>
      <w:r>
        <w:rPr>
          <w:rFonts w:ascii="Times New Roman" w:hAnsi="Times New Roman"/>
          <w:sz w:val="24"/>
          <w:szCs w:val="24"/>
        </w:rPr>
        <w:t xml:space="preserve"> they go out like on a night … O</w:t>
      </w:r>
      <w:r w:rsidRPr="00880A3A">
        <w:rPr>
          <w:rFonts w:ascii="Times New Roman" w:hAnsi="Times New Roman"/>
          <w:sz w:val="24"/>
          <w:szCs w:val="24"/>
        </w:rPr>
        <w:t>n visits to the (Northern Russell Group),</w:t>
      </w:r>
      <w:r>
        <w:rPr>
          <w:rFonts w:ascii="Times New Roman" w:hAnsi="Times New Roman"/>
          <w:sz w:val="24"/>
          <w:szCs w:val="24"/>
        </w:rPr>
        <w:t xml:space="preserve"> it seems like a place where</w:t>
      </w:r>
      <w:r w:rsidRPr="00880A3A">
        <w:rPr>
          <w:rFonts w:ascii="Times New Roman" w:hAnsi="Times New Roman"/>
          <w:sz w:val="24"/>
          <w:szCs w:val="24"/>
        </w:rPr>
        <w:t xml:space="preserve"> you’ve kind of like got the balance.</w:t>
      </w:r>
      <w:r>
        <w:rPr>
          <w:rFonts w:ascii="Times New Roman" w:hAnsi="Times New Roman"/>
          <w:sz w:val="24"/>
          <w:szCs w:val="24"/>
        </w:rPr>
        <w:t xml:space="preserve"> </w:t>
      </w:r>
    </w:p>
    <w:p w14:paraId="35014389" w14:textId="77777777" w:rsidR="00F23569" w:rsidRPr="00880A3A" w:rsidRDefault="00F23569" w:rsidP="00C568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(Interview, June 2014)</w:t>
      </w:r>
    </w:p>
    <w:p w14:paraId="71D78498" w14:textId="170F178B" w:rsidR="00F23569" w:rsidRDefault="00E70AAA" w:rsidP="003E2854">
      <w:pPr>
        <w:spacing w:after="0" w:line="360" w:lineRule="auto"/>
        <w:rPr>
          <w:rFonts w:ascii="Times New Roman" w:hAnsi="Times New Roman"/>
          <w:sz w:val="24"/>
          <w:szCs w:val="24"/>
        </w:rPr>
      </w:pPr>
      <w:r>
        <w:rPr>
          <w:rFonts w:ascii="Times New Roman" w:hAnsi="Times New Roman"/>
          <w:sz w:val="24"/>
          <w:szCs w:val="24"/>
        </w:rPr>
        <w:t>Hence, t</w:t>
      </w:r>
      <w:r w:rsidR="00F23569">
        <w:rPr>
          <w:rFonts w:ascii="Times New Roman" w:hAnsi="Times New Roman"/>
          <w:sz w:val="24"/>
          <w:szCs w:val="24"/>
        </w:rPr>
        <w:t>his contributes to Noel’s motivations for only</w:t>
      </w:r>
      <w:r w:rsidR="00F23569" w:rsidRPr="00880A3A">
        <w:rPr>
          <w:rFonts w:ascii="Times New Roman" w:hAnsi="Times New Roman"/>
          <w:sz w:val="24"/>
          <w:szCs w:val="24"/>
        </w:rPr>
        <w:t xml:space="preserve"> seek</w:t>
      </w:r>
      <w:r w:rsidR="00F23569">
        <w:rPr>
          <w:rFonts w:ascii="Times New Roman" w:hAnsi="Times New Roman"/>
          <w:sz w:val="24"/>
          <w:szCs w:val="24"/>
        </w:rPr>
        <w:t>ing</w:t>
      </w:r>
      <w:r w:rsidR="00F23569" w:rsidRPr="00880A3A">
        <w:rPr>
          <w:rFonts w:ascii="Times New Roman" w:hAnsi="Times New Roman"/>
          <w:sz w:val="24"/>
          <w:szCs w:val="24"/>
        </w:rPr>
        <w:t xml:space="preserve"> out WP </w:t>
      </w:r>
      <w:r w:rsidR="00F23569">
        <w:rPr>
          <w:rFonts w:ascii="Times New Roman" w:hAnsi="Times New Roman"/>
          <w:sz w:val="24"/>
          <w:szCs w:val="24"/>
        </w:rPr>
        <w:t>programmes</w:t>
      </w:r>
      <w:r w:rsidR="00F23569" w:rsidRPr="00880A3A">
        <w:rPr>
          <w:rFonts w:ascii="Times New Roman" w:hAnsi="Times New Roman"/>
          <w:sz w:val="24"/>
          <w:szCs w:val="24"/>
        </w:rPr>
        <w:t xml:space="preserve"> at Russell Group HEIs</w:t>
      </w:r>
      <w:r w:rsidR="00F23569">
        <w:rPr>
          <w:rFonts w:ascii="Times New Roman" w:hAnsi="Times New Roman"/>
          <w:sz w:val="24"/>
          <w:szCs w:val="24"/>
        </w:rPr>
        <w:t xml:space="preserve"> over others</w:t>
      </w:r>
      <w:r w:rsidR="00F23569" w:rsidRPr="00880A3A">
        <w:rPr>
          <w:rFonts w:ascii="Times New Roman" w:hAnsi="Times New Roman"/>
          <w:sz w:val="24"/>
          <w:szCs w:val="24"/>
        </w:rPr>
        <w:t xml:space="preserve">. </w:t>
      </w:r>
    </w:p>
    <w:p w14:paraId="1782EBBF" w14:textId="77777777" w:rsidR="00C568F8" w:rsidRPr="00880A3A" w:rsidRDefault="00C568F8" w:rsidP="003E2854">
      <w:pPr>
        <w:spacing w:after="0" w:line="360" w:lineRule="auto"/>
        <w:rPr>
          <w:rFonts w:ascii="Times New Roman" w:hAnsi="Times New Roman"/>
          <w:sz w:val="24"/>
          <w:szCs w:val="24"/>
        </w:rPr>
      </w:pPr>
    </w:p>
    <w:p w14:paraId="7406B38D" w14:textId="77777777" w:rsidR="00F23569" w:rsidRPr="000C1DDB" w:rsidRDefault="00F23569" w:rsidP="00C568F8">
      <w:pPr>
        <w:pStyle w:val="Heading3"/>
        <w:spacing w:before="0" w:after="240"/>
        <w:rPr>
          <w:rFonts w:ascii="Times New Roman" w:hAnsi="Times New Roman"/>
          <w:i/>
          <w:color w:val="auto"/>
          <w:sz w:val="24"/>
        </w:rPr>
      </w:pPr>
      <w:bookmarkStart w:id="109" w:name="_Toc477643180"/>
      <w:r w:rsidRPr="000C1DDB">
        <w:rPr>
          <w:rFonts w:ascii="Times New Roman" w:hAnsi="Times New Roman"/>
          <w:i/>
          <w:color w:val="auto"/>
          <w:sz w:val="24"/>
        </w:rPr>
        <w:t>2.3 Competition and ‘non-negotiable’ structural constraints</w:t>
      </w:r>
      <w:bookmarkEnd w:id="109"/>
      <w:r w:rsidRPr="000C1DDB">
        <w:rPr>
          <w:rFonts w:ascii="Times New Roman" w:hAnsi="Times New Roman"/>
          <w:i/>
          <w:color w:val="auto"/>
          <w:sz w:val="24"/>
        </w:rPr>
        <w:t xml:space="preserve"> </w:t>
      </w:r>
    </w:p>
    <w:p w14:paraId="40231DA3" w14:textId="7856CC0E" w:rsidR="00F23569" w:rsidRPr="00880A3A" w:rsidRDefault="00F23569" w:rsidP="003E2854">
      <w:pPr>
        <w:spacing w:line="360" w:lineRule="auto"/>
        <w:rPr>
          <w:rFonts w:ascii="Times New Roman" w:hAnsi="Times New Roman"/>
          <w:sz w:val="24"/>
          <w:szCs w:val="24"/>
        </w:rPr>
      </w:pPr>
      <w:r w:rsidRPr="00880A3A">
        <w:rPr>
          <w:rFonts w:ascii="Times New Roman" w:hAnsi="Times New Roman"/>
          <w:sz w:val="24"/>
          <w:szCs w:val="24"/>
        </w:rPr>
        <w:t xml:space="preserve">During this time of </w:t>
      </w:r>
      <w:r>
        <w:rPr>
          <w:rFonts w:ascii="Times New Roman" w:hAnsi="Times New Roman"/>
          <w:sz w:val="24"/>
          <w:szCs w:val="24"/>
        </w:rPr>
        <w:t xml:space="preserve">the academic </w:t>
      </w:r>
      <w:r w:rsidRPr="00880A3A">
        <w:rPr>
          <w:rFonts w:ascii="Times New Roman" w:hAnsi="Times New Roman"/>
          <w:sz w:val="24"/>
          <w:szCs w:val="24"/>
        </w:rPr>
        <w:t xml:space="preserve">year, </w:t>
      </w:r>
      <w:r w:rsidR="00C535CC">
        <w:rPr>
          <w:rFonts w:ascii="Times New Roman" w:hAnsi="Times New Roman"/>
          <w:sz w:val="24"/>
          <w:szCs w:val="24"/>
        </w:rPr>
        <w:t xml:space="preserve">the pressure of </w:t>
      </w:r>
      <w:r w:rsidRPr="00880A3A">
        <w:rPr>
          <w:rFonts w:ascii="Times New Roman" w:hAnsi="Times New Roman"/>
          <w:sz w:val="24"/>
          <w:szCs w:val="24"/>
        </w:rPr>
        <w:t xml:space="preserve">competition </w:t>
      </w:r>
      <w:r>
        <w:rPr>
          <w:rFonts w:ascii="Times New Roman" w:hAnsi="Times New Roman"/>
          <w:sz w:val="24"/>
          <w:szCs w:val="24"/>
        </w:rPr>
        <w:t xml:space="preserve">for participants </w:t>
      </w:r>
      <w:r w:rsidRPr="00880A3A">
        <w:rPr>
          <w:rFonts w:ascii="Times New Roman" w:hAnsi="Times New Roman"/>
          <w:sz w:val="24"/>
          <w:szCs w:val="24"/>
        </w:rPr>
        <w:t xml:space="preserve">to access their desired HE programmes was </w:t>
      </w:r>
      <w:r>
        <w:rPr>
          <w:rFonts w:ascii="Times New Roman" w:hAnsi="Times New Roman"/>
          <w:sz w:val="24"/>
          <w:szCs w:val="24"/>
        </w:rPr>
        <w:t>acutely felt</w:t>
      </w:r>
      <w:r w:rsidRPr="00880A3A">
        <w:rPr>
          <w:rFonts w:ascii="Times New Roman" w:hAnsi="Times New Roman"/>
          <w:sz w:val="24"/>
          <w:szCs w:val="24"/>
        </w:rPr>
        <w:t xml:space="preserve">. This </w:t>
      </w:r>
      <w:r>
        <w:rPr>
          <w:rFonts w:ascii="Times New Roman" w:hAnsi="Times New Roman"/>
          <w:sz w:val="24"/>
          <w:szCs w:val="24"/>
        </w:rPr>
        <w:t xml:space="preserve">was only applicable to </w:t>
      </w:r>
      <w:r w:rsidRPr="00880A3A">
        <w:rPr>
          <w:rFonts w:ascii="Times New Roman" w:hAnsi="Times New Roman"/>
          <w:sz w:val="24"/>
          <w:szCs w:val="24"/>
        </w:rPr>
        <w:t>the Performing Arts BTEC L</w:t>
      </w:r>
      <w:r>
        <w:rPr>
          <w:rFonts w:ascii="Times New Roman" w:hAnsi="Times New Roman"/>
          <w:sz w:val="24"/>
          <w:szCs w:val="24"/>
        </w:rPr>
        <w:t xml:space="preserve">evel </w:t>
      </w:r>
      <w:r w:rsidRPr="00880A3A">
        <w:rPr>
          <w:rFonts w:ascii="Times New Roman" w:hAnsi="Times New Roman"/>
          <w:sz w:val="24"/>
          <w:szCs w:val="24"/>
        </w:rPr>
        <w:t xml:space="preserve">3 students at </w:t>
      </w:r>
      <w:proofErr w:type="spellStart"/>
      <w:r w:rsidRPr="00880A3A">
        <w:rPr>
          <w:rFonts w:ascii="Times New Roman" w:hAnsi="Times New Roman"/>
          <w:sz w:val="24"/>
          <w:szCs w:val="24"/>
        </w:rPr>
        <w:t>Ridington</w:t>
      </w:r>
      <w:proofErr w:type="spellEnd"/>
      <w:r w:rsidRPr="00880A3A">
        <w:rPr>
          <w:rFonts w:ascii="Times New Roman" w:hAnsi="Times New Roman"/>
          <w:sz w:val="24"/>
          <w:szCs w:val="24"/>
        </w:rPr>
        <w:t xml:space="preserve"> College</w:t>
      </w:r>
      <w:r>
        <w:rPr>
          <w:rFonts w:ascii="Times New Roman" w:hAnsi="Times New Roman"/>
          <w:sz w:val="24"/>
          <w:szCs w:val="24"/>
        </w:rPr>
        <w:t>, which was a result of</w:t>
      </w:r>
      <w:r w:rsidRPr="00880A3A">
        <w:rPr>
          <w:rFonts w:ascii="Times New Roman" w:hAnsi="Times New Roman"/>
          <w:sz w:val="24"/>
          <w:szCs w:val="24"/>
        </w:rPr>
        <w:t xml:space="preserve"> the requirement to pass auditions for acceptance </w:t>
      </w:r>
      <w:r w:rsidR="00DF3C22">
        <w:rPr>
          <w:rFonts w:ascii="Times New Roman" w:hAnsi="Times New Roman"/>
          <w:sz w:val="24"/>
          <w:szCs w:val="24"/>
        </w:rPr>
        <w:t>o</w:t>
      </w:r>
      <w:r w:rsidRPr="00880A3A">
        <w:rPr>
          <w:rFonts w:ascii="Times New Roman" w:hAnsi="Times New Roman"/>
          <w:sz w:val="24"/>
          <w:szCs w:val="24"/>
        </w:rPr>
        <w:t>n</w:t>
      </w:r>
      <w:r w:rsidR="00DF3C22">
        <w:rPr>
          <w:rFonts w:ascii="Times New Roman" w:hAnsi="Times New Roman"/>
          <w:sz w:val="24"/>
          <w:szCs w:val="24"/>
        </w:rPr>
        <w:t>to</w:t>
      </w:r>
      <w:r w:rsidRPr="00880A3A">
        <w:rPr>
          <w:rFonts w:ascii="Times New Roman" w:hAnsi="Times New Roman"/>
          <w:sz w:val="24"/>
          <w:szCs w:val="24"/>
        </w:rPr>
        <w:t xml:space="preserve"> related HE courses. High levels of pressure</w:t>
      </w:r>
      <w:r>
        <w:rPr>
          <w:rFonts w:ascii="Times New Roman" w:hAnsi="Times New Roman"/>
          <w:sz w:val="24"/>
          <w:szCs w:val="24"/>
        </w:rPr>
        <w:t xml:space="preserve"> surrounding audition</w:t>
      </w:r>
      <w:r w:rsidRPr="00880A3A">
        <w:rPr>
          <w:rFonts w:ascii="Times New Roman" w:hAnsi="Times New Roman"/>
          <w:sz w:val="24"/>
          <w:szCs w:val="24"/>
        </w:rPr>
        <w:t xml:space="preserve"> processes were </w:t>
      </w:r>
      <w:r>
        <w:rPr>
          <w:rFonts w:ascii="Times New Roman" w:hAnsi="Times New Roman"/>
          <w:sz w:val="24"/>
          <w:szCs w:val="24"/>
        </w:rPr>
        <w:t xml:space="preserve">consequently </w:t>
      </w:r>
      <w:r w:rsidRPr="00880A3A">
        <w:rPr>
          <w:rFonts w:ascii="Times New Roman" w:hAnsi="Times New Roman"/>
          <w:sz w:val="24"/>
          <w:szCs w:val="24"/>
        </w:rPr>
        <w:t>experienced by t</w:t>
      </w:r>
      <w:r>
        <w:rPr>
          <w:rFonts w:ascii="Times New Roman" w:hAnsi="Times New Roman"/>
          <w:sz w:val="24"/>
          <w:szCs w:val="24"/>
        </w:rPr>
        <w:t>hese participants</w:t>
      </w:r>
      <w:r w:rsidRPr="00880A3A">
        <w:rPr>
          <w:rFonts w:ascii="Times New Roman" w:hAnsi="Times New Roman"/>
          <w:sz w:val="24"/>
          <w:szCs w:val="24"/>
        </w:rPr>
        <w:t>:</w:t>
      </w:r>
    </w:p>
    <w:p w14:paraId="1E34C1F8" w14:textId="77777777" w:rsidR="00F23569" w:rsidRPr="00880A3A" w:rsidRDefault="00F23569" w:rsidP="003E2854">
      <w:pPr>
        <w:tabs>
          <w:tab w:val="left" w:pos="8222"/>
        </w:tabs>
        <w:spacing w:line="360" w:lineRule="auto"/>
        <w:ind w:left="567" w:right="804"/>
        <w:rPr>
          <w:rFonts w:ascii="Times New Roman" w:hAnsi="Times New Roman"/>
          <w:sz w:val="24"/>
          <w:szCs w:val="24"/>
        </w:rPr>
      </w:pPr>
      <w:r w:rsidRPr="00880A3A">
        <w:rPr>
          <w:rFonts w:ascii="Times New Roman" w:hAnsi="Times New Roman"/>
          <w:sz w:val="24"/>
          <w:szCs w:val="24"/>
        </w:rPr>
        <w:t xml:space="preserve">Tony: I’ve got one tomorrow for (pre-1992 institution) and I’m really </w:t>
      </w:r>
      <w:proofErr w:type="spellStart"/>
      <w:r w:rsidRPr="00880A3A">
        <w:rPr>
          <w:rFonts w:ascii="Times New Roman" w:hAnsi="Times New Roman"/>
          <w:sz w:val="24"/>
          <w:szCs w:val="24"/>
        </w:rPr>
        <w:t>really</w:t>
      </w:r>
      <w:proofErr w:type="spellEnd"/>
      <w:r w:rsidRPr="00880A3A">
        <w:rPr>
          <w:rFonts w:ascii="Times New Roman" w:hAnsi="Times New Roman"/>
          <w:sz w:val="24"/>
          <w:szCs w:val="24"/>
        </w:rPr>
        <w:t xml:space="preserve"> nervous!</w:t>
      </w:r>
    </w:p>
    <w:p w14:paraId="69021312" w14:textId="77777777" w:rsidR="00F23569" w:rsidRPr="00880A3A" w:rsidRDefault="00F23569" w:rsidP="003E2854">
      <w:pPr>
        <w:tabs>
          <w:tab w:val="left" w:pos="8222"/>
        </w:tabs>
        <w:spacing w:line="360" w:lineRule="auto"/>
        <w:ind w:left="567" w:right="804"/>
        <w:rPr>
          <w:rFonts w:ascii="Times New Roman" w:hAnsi="Times New Roman"/>
          <w:sz w:val="24"/>
          <w:szCs w:val="24"/>
        </w:rPr>
      </w:pPr>
      <w:r w:rsidRPr="00880A3A">
        <w:rPr>
          <w:rFonts w:ascii="Times New Roman" w:hAnsi="Times New Roman"/>
          <w:sz w:val="24"/>
          <w:szCs w:val="24"/>
        </w:rPr>
        <w:t xml:space="preserve">Sofia: It’s really nerve wracking. </w:t>
      </w:r>
    </w:p>
    <w:p w14:paraId="0FA27A6D" w14:textId="77777777" w:rsidR="00F23569" w:rsidRPr="00880A3A" w:rsidRDefault="00F23569" w:rsidP="003E2854">
      <w:pPr>
        <w:spacing w:line="360" w:lineRule="auto"/>
        <w:ind w:right="521"/>
        <w:jc w:val="right"/>
        <w:rPr>
          <w:rFonts w:ascii="Times New Roman" w:hAnsi="Times New Roman"/>
          <w:sz w:val="24"/>
          <w:szCs w:val="24"/>
        </w:rPr>
      </w:pPr>
      <w:r w:rsidRPr="00880A3A">
        <w:rPr>
          <w:rFonts w:ascii="Times New Roman" w:hAnsi="Times New Roman"/>
          <w:sz w:val="24"/>
          <w:szCs w:val="24"/>
        </w:rPr>
        <w:t>(Focus group, January 2015)</w:t>
      </w:r>
    </w:p>
    <w:p w14:paraId="673F55C0" w14:textId="77777777" w:rsidR="00F23569" w:rsidRDefault="00F23569" w:rsidP="003E2854">
      <w:pPr>
        <w:spacing w:line="360" w:lineRule="auto"/>
        <w:ind w:left="426" w:right="1796"/>
        <w:rPr>
          <w:rFonts w:ascii="Times New Roman" w:hAnsi="Times New Roman"/>
          <w:sz w:val="24"/>
          <w:szCs w:val="24"/>
        </w:rPr>
      </w:pPr>
    </w:p>
    <w:p w14:paraId="03C9A2C3" w14:textId="77777777" w:rsidR="00F23569" w:rsidRPr="00880A3A" w:rsidRDefault="00F23569" w:rsidP="003E2854">
      <w:pPr>
        <w:tabs>
          <w:tab w:val="left" w:pos="-142"/>
        </w:tabs>
        <w:spacing w:line="360" w:lineRule="auto"/>
        <w:ind w:left="567" w:right="804"/>
        <w:rPr>
          <w:rFonts w:ascii="Times New Roman" w:hAnsi="Times New Roman"/>
          <w:sz w:val="24"/>
          <w:szCs w:val="24"/>
        </w:rPr>
      </w:pPr>
      <w:r w:rsidRPr="00880A3A">
        <w:rPr>
          <w:rFonts w:ascii="Times New Roman" w:hAnsi="Times New Roman"/>
          <w:sz w:val="24"/>
          <w:szCs w:val="24"/>
        </w:rPr>
        <w:t>On the 18</w:t>
      </w:r>
      <w:r w:rsidRPr="00880A3A">
        <w:rPr>
          <w:rFonts w:ascii="Times New Roman" w:hAnsi="Times New Roman"/>
          <w:sz w:val="24"/>
          <w:szCs w:val="24"/>
          <w:vertAlign w:val="superscript"/>
        </w:rPr>
        <w:t>th</w:t>
      </w:r>
      <w:r w:rsidRPr="00880A3A">
        <w:rPr>
          <w:rFonts w:ascii="Times New Roman" w:hAnsi="Times New Roman"/>
          <w:sz w:val="24"/>
          <w:szCs w:val="24"/>
        </w:rPr>
        <w:t xml:space="preserve"> and 19</w:t>
      </w:r>
      <w:r w:rsidRPr="00880A3A">
        <w:rPr>
          <w:rFonts w:ascii="Times New Roman" w:hAnsi="Times New Roman"/>
          <w:sz w:val="24"/>
          <w:szCs w:val="24"/>
          <w:vertAlign w:val="superscript"/>
        </w:rPr>
        <w:t>th</w:t>
      </w:r>
      <w:r w:rsidRPr="00880A3A">
        <w:rPr>
          <w:rFonts w:ascii="Times New Roman" w:hAnsi="Times New Roman"/>
          <w:sz w:val="24"/>
          <w:szCs w:val="24"/>
        </w:rPr>
        <w:t xml:space="preserve"> I had my (London Drama School) and (London </w:t>
      </w:r>
      <w:r w:rsidR="00791528">
        <w:rPr>
          <w:rFonts w:ascii="Times New Roman" w:hAnsi="Times New Roman"/>
          <w:sz w:val="24"/>
          <w:szCs w:val="24"/>
        </w:rPr>
        <w:t>FEC</w:t>
      </w:r>
      <w:r w:rsidRPr="00880A3A">
        <w:rPr>
          <w:rFonts w:ascii="Times New Roman" w:hAnsi="Times New Roman"/>
          <w:sz w:val="24"/>
          <w:szCs w:val="24"/>
        </w:rPr>
        <w:t>) auditions. They were very hard…</w:t>
      </w:r>
    </w:p>
    <w:p w14:paraId="6975B78D" w14:textId="77777777" w:rsidR="00F23569" w:rsidRPr="00880A3A" w:rsidRDefault="00F23569" w:rsidP="003E2854">
      <w:pPr>
        <w:tabs>
          <w:tab w:val="left" w:pos="567"/>
        </w:tabs>
        <w:spacing w:line="360" w:lineRule="auto"/>
        <w:ind w:left="567" w:right="804"/>
        <w:rPr>
          <w:rFonts w:ascii="Times New Roman" w:hAnsi="Times New Roman"/>
          <w:sz w:val="24"/>
          <w:szCs w:val="24"/>
        </w:rPr>
      </w:pPr>
      <w:r w:rsidRPr="00880A3A">
        <w:rPr>
          <w:rFonts w:ascii="Times New Roman" w:hAnsi="Times New Roman"/>
          <w:sz w:val="24"/>
          <w:szCs w:val="24"/>
        </w:rPr>
        <w:t xml:space="preserve">THIS WAS A VERY LONG AUDITION WITH A LOT OF COMPETITION. </w:t>
      </w:r>
    </w:p>
    <w:p w14:paraId="640F9C93" w14:textId="77777777" w:rsidR="00F23569" w:rsidRPr="00880A3A" w:rsidRDefault="00F23569" w:rsidP="003E2854">
      <w:pPr>
        <w:spacing w:line="360" w:lineRule="auto"/>
        <w:ind w:left="426" w:right="521"/>
        <w:jc w:val="right"/>
        <w:rPr>
          <w:rFonts w:ascii="Times New Roman" w:hAnsi="Times New Roman"/>
          <w:sz w:val="24"/>
          <w:szCs w:val="24"/>
        </w:rPr>
      </w:pPr>
      <w:r>
        <w:rPr>
          <w:rFonts w:ascii="Times New Roman" w:hAnsi="Times New Roman"/>
          <w:sz w:val="24"/>
          <w:szCs w:val="24"/>
        </w:rPr>
        <w:t>(David, d</w:t>
      </w:r>
      <w:r w:rsidRPr="00880A3A">
        <w:rPr>
          <w:rFonts w:ascii="Times New Roman" w:hAnsi="Times New Roman"/>
          <w:sz w:val="24"/>
          <w:szCs w:val="24"/>
        </w:rPr>
        <w:t>iary entry, February 2015)</w:t>
      </w:r>
    </w:p>
    <w:p w14:paraId="45F69303"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p>
    <w:p w14:paraId="1F72AB3D"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797"/>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I got my (London </w:t>
      </w:r>
      <w:r w:rsidR="00791528">
        <w:rPr>
          <w:rFonts w:ascii="Times New Roman" w:hAnsi="Times New Roman"/>
          <w:sz w:val="24"/>
          <w:szCs w:val="24"/>
        </w:rPr>
        <w:t>FEC</w:t>
      </w:r>
      <w:r w:rsidRPr="00880A3A">
        <w:rPr>
          <w:rFonts w:ascii="Times New Roman" w:hAnsi="Times New Roman"/>
          <w:sz w:val="24"/>
          <w:szCs w:val="24"/>
        </w:rPr>
        <w:t>) audition through and I am extremely nervous. It is on the 5</w:t>
      </w:r>
      <w:proofErr w:type="spellStart"/>
      <w:r w:rsidRPr="00880A3A">
        <w:rPr>
          <w:rFonts w:ascii="Times New Roman" w:hAnsi="Times New Roman"/>
          <w:position w:val="6"/>
          <w:sz w:val="24"/>
          <w:szCs w:val="24"/>
        </w:rPr>
        <w:t>th</w:t>
      </w:r>
      <w:proofErr w:type="spellEnd"/>
      <w:r w:rsidRPr="00880A3A">
        <w:rPr>
          <w:rFonts w:ascii="Times New Roman" w:hAnsi="Times New Roman"/>
          <w:sz w:val="24"/>
          <w:szCs w:val="24"/>
        </w:rPr>
        <w:t xml:space="preserve"> February and the pressure is on. </w:t>
      </w:r>
    </w:p>
    <w:p w14:paraId="0D201223"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521"/>
        <w:jc w:val="right"/>
        <w:rPr>
          <w:rFonts w:ascii="Times New Roman" w:hAnsi="Times New Roman"/>
          <w:sz w:val="24"/>
          <w:szCs w:val="24"/>
        </w:rPr>
      </w:pPr>
      <w:r w:rsidRPr="00880A3A">
        <w:rPr>
          <w:rFonts w:ascii="Times New Roman" w:hAnsi="Times New Roman"/>
          <w:sz w:val="24"/>
          <w:szCs w:val="24"/>
        </w:rPr>
        <w:t xml:space="preserve">(Sofia, diary entry, January 2015) </w:t>
      </w:r>
    </w:p>
    <w:p w14:paraId="22648D6D" w14:textId="057F444D"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lastRenderedPageBreak/>
        <w:t>Wh</w:t>
      </w:r>
      <w:r>
        <w:rPr>
          <w:rFonts w:ascii="Times New Roman" w:hAnsi="Times New Roman"/>
          <w:sz w:val="24"/>
          <w:szCs w:val="24"/>
        </w:rPr>
        <w:t>at was</w:t>
      </w:r>
      <w:r w:rsidRPr="00880A3A">
        <w:rPr>
          <w:rFonts w:ascii="Times New Roman" w:hAnsi="Times New Roman"/>
          <w:sz w:val="24"/>
          <w:szCs w:val="24"/>
        </w:rPr>
        <w:t xml:space="preserve"> intriguing was the</w:t>
      </w:r>
      <w:r>
        <w:rPr>
          <w:rFonts w:ascii="Times New Roman" w:hAnsi="Times New Roman"/>
          <w:sz w:val="24"/>
          <w:szCs w:val="24"/>
        </w:rPr>
        <w:t xml:space="preserve"> participants’</w:t>
      </w:r>
      <w:r w:rsidRPr="00880A3A">
        <w:rPr>
          <w:rFonts w:ascii="Times New Roman" w:hAnsi="Times New Roman"/>
          <w:sz w:val="24"/>
          <w:szCs w:val="24"/>
        </w:rPr>
        <w:t xml:space="preserve"> recognition of constraints</w:t>
      </w:r>
      <w:r>
        <w:rPr>
          <w:rFonts w:ascii="Times New Roman" w:hAnsi="Times New Roman"/>
          <w:sz w:val="24"/>
          <w:szCs w:val="24"/>
        </w:rPr>
        <w:t xml:space="preserve"> that were</w:t>
      </w:r>
      <w:r w:rsidRPr="00880A3A">
        <w:rPr>
          <w:rFonts w:ascii="Times New Roman" w:hAnsi="Times New Roman"/>
          <w:sz w:val="24"/>
          <w:szCs w:val="24"/>
        </w:rPr>
        <w:t xml:space="preserve"> outside of the</w:t>
      </w:r>
      <w:r>
        <w:rPr>
          <w:rFonts w:ascii="Times New Roman" w:hAnsi="Times New Roman"/>
          <w:sz w:val="24"/>
          <w:szCs w:val="24"/>
        </w:rPr>
        <w:t>ir</w:t>
      </w:r>
      <w:r w:rsidRPr="00880A3A">
        <w:rPr>
          <w:rFonts w:ascii="Times New Roman" w:hAnsi="Times New Roman"/>
          <w:sz w:val="24"/>
          <w:szCs w:val="24"/>
        </w:rPr>
        <w:t xml:space="preserve"> control. One </w:t>
      </w:r>
      <w:r>
        <w:rPr>
          <w:rFonts w:ascii="Times New Roman" w:hAnsi="Times New Roman"/>
          <w:sz w:val="24"/>
          <w:szCs w:val="24"/>
        </w:rPr>
        <w:t xml:space="preserve">such constraint </w:t>
      </w:r>
      <w:r w:rsidRPr="00880A3A">
        <w:rPr>
          <w:rFonts w:ascii="Times New Roman" w:hAnsi="Times New Roman"/>
          <w:sz w:val="24"/>
          <w:szCs w:val="24"/>
        </w:rPr>
        <w:t>was repeatedly mentioned by Sofia</w:t>
      </w:r>
      <w:r>
        <w:rPr>
          <w:rFonts w:ascii="Times New Roman" w:hAnsi="Times New Roman"/>
          <w:sz w:val="24"/>
          <w:szCs w:val="24"/>
        </w:rPr>
        <w:t xml:space="preserve"> </w:t>
      </w:r>
      <w:r w:rsidR="00DF3C22">
        <w:rPr>
          <w:rFonts w:ascii="Times New Roman" w:hAnsi="Times New Roman"/>
          <w:sz w:val="24"/>
          <w:szCs w:val="24"/>
        </w:rPr>
        <w:t>-</w:t>
      </w:r>
      <w:r w:rsidRPr="00880A3A">
        <w:rPr>
          <w:rFonts w:ascii="Times New Roman" w:hAnsi="Times New Roman"/>
          <w:sz w:val="24"/>
          <w:szCs w:val="24"/>
        </w:rPr>
        <w:t xml:space="preserve"> the heigh</w:t>
      </w:r>
      <w:r w:rsidR="000C0B39">
        <w:rPr>
          <w:rFonts w:ascii="Times New Roman" w:hAnsi="Times New Roman"/>
          <w:sz w:val="24"/>
          <w:szCs w:val="24"/>
        </w:rPr>
        <w:t>tened competition of pursuing Da</w:t>
      </w:r>
      <w:r w:rsidRPr="00880A3A">
        <w:rPr>
          <w:rFonts w:ascii="Times New Roman" w:hAnsi="Times New Roman"/>
          <w:sz w:val="24"/>
          <w:szCs w:val="24"/>
        </w:rPr>
        <w:t xml:space="preserve">nce as a female: </w:t>
      </w:r>
    </w:p>
    <w:p w14:paraId="069257BB" w14:textId="77777777" w:rsidR="00DF3C22" w:rsidRDefault="00F23569" w:rsidP="003E2854">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It’s also to be the best as well in dancing, cos that’s the main co</w:t>
      </w:r>
      <w:r w:rsidR="000C0B39">
        <w:rPr>
          <w:rFonts w:ascii="Times New Roman" w:hAnsi="Times New Roman"/>
          <w:sz w:val="24"/>
          <w:szCs w:val="24"/>
        </w:rPr>
        <w:t>mpetition for me cos I’m female.</w:t>
      </w:r>
      <w:r w:rsidRPr="00880A3A">
        <w:rPr>
          <w:rFonts w:ascii="Times New Roman" w:hAnsi="Times New Roman"/>
          <w:sz w:val="24"/>
          <w:szCs w:val="24"/>
        </w:rPr>
        <w:t xml:space="preserve"> I’m a female wanting to do ballet dancing. Mainly, to go into a course and to do ballet, the amount of females that’s going to be there and it’s just that sort of like pressure</w:t>
      </w:r>
      <w:r>
        <w:rPr>
          <w:rFonts w:ascii="Times New Roman" w:hAnsi="Times New Roman"/>
          <w:sz w:val="24"/>
          <w:szCs w:val="24"/>
        </w:rPr>
        <w:t xml:space="preserve"> </w:t>
      </w:r>
      <w:r w:rsidRPr="00880A3A">
        <w:rPr>
          <w:rFonts w:ascii="Times New Roman" w:hAnsi="Times New Roman"/>
          <w:sz w:val="24"/>
          <w:szCs w:val="24"/>
        </w:rPr>
        <w:t>…</w:t>
      </w:r>
      <w:r>
        <w:rPr>
          <w:rFonts w:ascii="Times New Roman" w:hAnsi="Times New Roman"/>
          <w:sz w:val="24"/>
          <w:szCs w:val="24"/>
        </w:rPr>
        <w:t xml:space="preserve"> </w:t>
      </w:r>
      <w:r w:rsidRPr="00880A3A">
        <w:rPr>
          <w:rFonts w:ascii="Times New Roman" w:hAnsi="Times New Roman"/>
          <w:sz w:val="24"/>
          <w:szCs w:val="24"/>
        </w:rPr>
        <w:t xml:space="preserve">So I feel like sometimes, I don’t </w:t>
      </w:r>
      <w:proofErr w:type="spellStart"/>
      <w:r w:rsidRPr="00880A3A">
        <w:rPr>
          <w:rFonts w:ascii="Times New Roman" w:hAnsi="Times New Roman"/>
          <w:sz w:val="24"/>
          <w:szCs w:val="24"/>
        </w:rPr>
        <w:t>wanna</w:t>
      </w:r>
      <w:proofErr w:type="spellEnd"/>
      <w:r w:rsidRPr="00880A3A">
        <w:rPr>
          <w:rFonts w:ascii="Times New Roman" w:hAnsi="Times New Roman"/>
          <w:sz w:val="24"/>
          <w:szCs w:val="24"/>
        </w:rPr>
        <w:t xml:space="preserve"> be sexist o</w:t>
      </w:r>
      <w:r>
        <w:rPr>
          <w:rFonts w:ascii="Times New Roman" w:hAnsi="Times New Roman"/>
          <w:sz w:val="24"/>
          <w:szCs w:val="24"/>
        </w:rPr>
        <w:t>r anything, but … w</w:t>
      </w:r>
      <w:r w:rsidRPr="00880A3A">
        <w:rPr>
          <w:rFonts w:ascii="Times New Roman" w:hAnsi="Times New Roman"/>
          <w:sz w:val="24"/>
          <w:szCs w:val="24"/>
        </w:rPr>
        <w:t xml:space="preserve">hen it comes to </w:t>
      </w:r>
      <w:r>
        <w:rPr>
          <w:rFonts w:ascii="Times New Roman" w:hAnsi="Times New Roman"/>
          <w:sz w:val="24"/>
          <w:szCs w:val="24"/>
        </w:rPr>
        <w:t>dancing, females d</w:t>
      </w:r>
      <w:r w:rsidRPr="00880A3A">
        <w:rPr>
          <w:rFonts w:ascii="Times New Roman" w:hAnsi="Times New Roman"/>
          <w:sz w:val="24"/>
          <w:szCs w:val="24"/>
        </w:rPr>
        <w:t>o get the most pressure because there’s more of us and it’s a lot more intense. Whereas like boys, it’s</w:t>
      </w:r>
      <w:r w:rsidR="000C0B39">
        <w:rPr>
          <w:rFonts w:ascii="Times New Roman" w:hAnsi="Times New Roman"/>
          <w:sz w:val="24"/>
          <w:szCs w:val="24"/>
        </w:rPr>
        <w:t xml:space="preserve"> intense but not more for like D</w:t>
      </w:r>
      <w:r w:rsidRPr="00880A3A">
        <w:rPr>
          <w:rFonts w:ascii="Times New Roman" w:hAnsi="Times New Roman"/>
          <w:sz w:val="24"/>
          <w:szCs w:val="24"/>
        </w:rPr>
        <w:t>ance, because there’s not many boys in the industry</w:t>
      </w:r>
      <w:r w:rsidR="000C0B39">
        <w:rPr>
          <w:rFonts w:ascii="Times New Roman" w:hAnsi="Times New Roman"/>
          <w:sz w:val="24"/>
          <w:szCs w:val="24"/>
        </w:rPr>
        <w:t>. Even if a boy turns up to a Da</w:t>
      </w:r>
      <w:r w:rsidRPr="00880A3A">
        <w:rPr>
          <w:rFonts w:ascii="Times New Roman" w:hAnsi="Times New Roman"/>
          <w:sz w:val="24"/>
          <w:szCs w:val="24"/>
        </w:rPr>
        <w:t xml:space="preserve">nce audition they will consider them, because they want to keep them dancing. </w:t>
      </w:r>
    </w:p>
    <w:p w14:paraId="373C5F33" w14:textId="77777777" w:rsidR="00F23569" w:rsidRPr="00880A3A" w:rsidRDefault="00F23569" w:rsidP="00690B59">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(Interview, September 2014)</w:t>
      </w:r>
    </w:p>
    <w:p w14:paraId="221CFF32" w14:textId="7E6BDF3D"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95"/>
        <w:rPr>
          <w:rFonts w:ascii="Times New Roman" w:hAnsi="Times New Roman"/>
          <w:sz w:val="24"/>
          <w:szCs w:val="24"/>
        </w:rPr>
      </w:pPr>
      <w:r>
        <w:rPr>
          <w:rFonts w:ascii="Times New Roman" w:hAnsi="Times New Roman"/>
          <w:sz w:val="24"/>
          <w:szCs w:val="24"/>
        </w:rPr>
        <w:t>Sofia refers</w:t>
      </w:r>
      <w:r w:rsidRPr="00880A3A">
        <w:rPr>
          <w:rFonts w:ascii="Times New Roman" w:hAnsi="Times New Roman"/>
          <w:sz w:val="24"/>
          <w:szCs w:val="24"/>
        </w:rPr>
        <w:t xml:space="preserve"> to the positive discrimination </w:t>
      </w:r>
      <w:r>
        <w:rPr>
          <w:rFonts w:ascii="Times New Roman" w:hAnsi="Times New Roman"/>
          <w:sz w:val="24"/>
          <w:szCs w:val="24"/>
        </w:rPr>
        <w:t xml:space="preserve">towards male dancers </w:t>
      </w:r>
      <w:r w:rsidRPr="00880A3A">
        <w:rPr>
          <w:rFonts w:ascii="Times New Roman" w:hAnsi="Times New Roman"/>
          <w:sz w:val="24"/>
          <w:szCs w:val="24"/>
        </w:rPr>
        <w:t>that she feels occurs in the industry</w:t>
      </w:r>
      <w:r>
        <w:rPr>
          <w:rFonts w:ascii="Times New Roman" w:hAnsi="Times New Roman"/>
          <w:sz w:val="24"/>
          <w:szCs w:val="24"/>
        </w:rPr>
        <w:t xml:space="preserve"> here</w:t>
      </w:r>
      <w:r w:rsidRPr="00880A3A">
        <w:rPr>
          <w:rFonts w:ascii="Times New Roman" w:hAnsi="Times New Roman"/>
          <w:sz w:val="24"/>
          <w:szCs w:val="24"/>
        </w:rPr>
        <w:t xml:space="preserve">. This has clearly not deterred her, but she does hold the expectation that </w:t>
      </w:r>
      <w:r w:rsidR="00D503F0">
        <w:rPr>
          <w:rFonts w:ascii="Times New Roman" w:hAnsi="Times New Roman"/>
          <w:sz w:val="24"/>
          <w:szCs w:val="24"/>
        </w:rPr>
        <w:t>her career choice</w:t>
      </w:r>
      <w:r w:rsidR="00D503F0" w:rsidRPr="00880A3A">
        <w:rPr>
          <w:rFonts w:ascii="Times New Roman" w:hAnsi="Times New Roman"/>
          <w:sz w:val="24"/>
          <w:szCs w:val="24"/>
        </w:rPr>
        <w:t xml:space="preserve"> </w:t>
      </w:r>
      <w:r w:rsidRPr="00880A3A">
        <w:rPr>
          <w:rFonts w:ascii="Times New Roman" w:hAnsi="Times New Roman"/>
          <w:sz w:val="24"/>
          <w:szCs w:val="24"/>
        </w:rPr>
        <w:t>will be more difficult to pursue successfully as a result of her gender. The transcripts from the male Performing Arts participants also confirmed her views:</w:t>
      </w:r>
    </w:p>
    <w:p w14:paraId="4D76E892" w14:textId="77777777"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567" w:right="804"/>
        <w:rPr>
          <w:rFonts w:ascii="Times New Roman" w:hAnsi="Times New Roman"/>
          <w:sz w:val="24"/>
          <w:szCs w:val="24"/>
        </w:rPr>
      </w:pPr>
      <w:r w:rsidRPr="00880A3A">
        <w:rPr>
          <w:rFonts w:ascii="Times New Roman" w:hAnsi="Times New Roman"/>
          <w:sz w:val="24"/>
          <w:szCs w:val="24"/>
        </w:rPr>
        <w:t xml:space="preserve">Not a lot of boys go there, so kind of gives me the advantage of hopefully getting in. </w:t>
      </w:r>
    </w:p>
    <w:p w14:paraId="65C506D9"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67" w:right="521"/>
        <w:jc w:val="right"/>
        <w:rPr>
          <w:rFonts w:ascii="Times New Roman" w:hAnsi="Times New Roman"/>
          <w:sz w:val="24"/>
          <w:szCs w:val="24"/>
        </w:rPr>
      </w:pPr>
      <w:r w:rsidRPr="00880A3A">
        <w:rPr>
          <w:rFonts w:ascii="Times New Roman" w:hAnsi="Times New Roman"/>
          <w:sz w:val="24"/>
          <w:szCs w:val="24"/>
        </w:rPr>
        <w:t xml:space="preserve">(David, interview, February 2015) </w:t>
      </w:r>
    </w:p>
    <w:p w14:paraId="52A49C8E" w14:textId="77777777" w:rsidR="00F23569" w:rsidRPr="00880A3A" w:rsidRDefault="00F23569" w:rsidP="00690B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804"/>
        <w:rPr>
          <w:rFonts w:ascii="Times New Roman" w:hAnsi="Times New Roman"/>
          <w:sz w:val="24"/>
          <w:szCs w:val="24"/>
        </w:rPr>
      </w:pPr>
    </w:p>
    <w:p w14:paraId="1016D8BE"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Sofia: You have more of an advantage cos you’re a boy as well! </w:t>
      </w:r>
    </w:p>
    <w:p w14:paraId="5785ACBD"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Tony: That is true. I think that’s what got me that offer.</w:t>
      </w:r>
    </w:p>
    <w:p w14:paraId="3E40C5F2"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521"/>
        <w:jc w:val="right"/>
        <w:rPr>
          <w:rFonts w:ascii="Times New Roman" w:hAnsi="Times New Roman"/>
          <w:sz w:val="24"/>
          <w:szCs w:val="24"/>
        </w:rPr>
      </w:pPr>
      <w:r w:rsidRPr="00880A3A">
        <w:rPr>
          <w:rFonts w:ascii="Times New Roman" w:hAnsi="Times New Roman"/>
          <w:sz w:val="24"/>
          <w:szCs w:val="24"/>
        </w:rPr>
        <w:t xml:space="preserve">(Focus group, January 2015) </w:t>
      </w:r>
    </w:p>
    <w:p w14:paraId="55F6B559" w14:textId="0B6019E1" w:rsidR="00F23569" w:rsidRDefault="00F23569" w:rsidP="003805C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r w:rsidRPr="00880A3A">
        <w:rPr>
          <w:rFonts w:ascii="Times New Roman" w:hAnsi="Times New Roman"/>
          <w:sz w:val="24"/>
          <w:szCs w:val="24"/>
        </w:rPr>
        <w:t xml:space="preserve">Considering positive discrimination along the lines of gender is notable in terms of constraints and </w:t>
      </w:r>
      <w:r w:rsidRPr="00943F4C">
        <w:rPr>
          <w:rFonts w:ascii="Times New Roman" w:hAnsi="Times New Roman"/>
          <w:sz w:val="24"/>
          <w:szCs w:val="24"/>
        </w:rPr>
        <w:t xml:space="preserve">enablements. Sofia is aware that competition may be heightened for her in establishing a dance career as a result of this being </w:t>
      </w:r>
      <w:r w:rsidR="00D503F0">
        <w:rPr>
          <w:rFonts w:ascii="Times New Roman" w:hAnsi="Times New Roman"/>
          <w:sz w:val="24"/>
          <w:szCs w:val="24"/>
        </w:rPr>
        <w:t xml:space="preserve">a </w:t>
      </w:r>
      <w:r w:rsidRPr="00943F4C">
        <w:rPr>
          <w:rFonts w:ascii="Times New Roman" w:hAnsi="Times New Roman"/>
          <w:sz w:val="24"/>
          <w:szCs w:val="24"/>
        </w:rPr>
        <w:t xml:space="preserve">feminised industry. </w:t>
      </w:r>
      <w:r>
        <w:rPr>
          <w:rFonts w:ascii="Times New Roman" w:hAnsi="Times New Roman"/>
          <w:sz w:val="24"/>
          <w:szCs w:val="24"/>
        </w:rPr>
        <w:t xml:space="preserve">She then faces </w:t>
      </w:r>
      <w:r w:rsidRPr="00943F4C">
        <w:rPr>
          <w:rFonts w:ascii="Times New Roman" w:hAnsi="Times New Roman"/>
          <w:sz w:val="24"/>
          <w:szCs w:val="24"/>
        </w:rPr>
        <w:t>a structural constraint</w:t>
      </w:r>
      <w:r w:rsidRPr="00880A3A">
        <w:rPr>
          <w:rFonts w:ascii="Times New Roman" w:hAnsi="Times New Roman"/>
          <w:sz w:val="24"/>
          <w:szCs w:val="24"/>
        </w:rPr>
        <w:t xml:space="preserve"> which she is unable to negotiate. Conversely, this constraint acts as an enablement </w:t>
      </w:r>
      <w:r>
        <w:rPr>
          <w:rFonts w:ascii="Times New Roman" w:hAnsi="Times New Roman"/>
          <w:sz w:val="24"/>
          <w:szCs w:val="24"/>
        </w:rPr>
        <w:t>for</w:t>
      </w:r>
      <w:r w:rsidRPr="00880A3A">
        <w:rPr>
          <w:rFonts w:ascii="Times New Roman" w:hAnsi="Times New Roman"/>
          <w:sz w:val="24"/>
          <w:szCs w:val="24"/>
        </w:rPr>
        <w:t xml:space="preserve"> her male peers; both David and Tony </w:t>
      </w:r>
      <w:r>
        <w:rPr>
          <w:rFonts w:ascii="Times New Roman" w:hAnsi="Times New Roman"/>
          <w:sz w:val="24"/>
          <w:szCs w:val="24"/>
        </w:rPr>
        <w:t>commented upon</w:t>
      </w:r>
      <w:r w:rsidRPr="00880A3A">
        <w:rPr>
          <w:rFonts w:ascii="Times New Roman" w:hAnsi="Times New Roman"/>
          <w:sz w:val="24"/>
          <w:szCs w:val="24"/>
        </w:rPr>
        <w:t xml:space="preserve"> the increased </w:t>
      </w:r>
      <w:r w:rsidRPr="00880A3A">
        <w:rPr>
          <w:rFonts w:ascii="Times New Roman" w:hAnsi="Times New Roman"/>
          <w:sz w:val="24"/>
          <w:szCs w:val="24"/>
        </w:rPr>
        <w:lastRenderedPageBreak/>
        <w:t xml:space="preserve">likelihood of acceptance to degree programmes as a result of them being male. This </w:t>
      </w:r>
      <w:r>
        <w:rPr>
          <w:rFonts w:ascii="Times New Roman" w:hAnsi="Times New Roman"/>
          <w:sz w:val="24"/>
          <w:szCs w:val="24"/>
        </w:rPr>
        <w:t xml:space="preserve">provides an excellent example of </w:t>
      </w:r>
      <w:r w:rsidRPr="00880A3A">
        <w:rPr>
          <w:rFonts w:ascii="Times New Roman" w:hAnsi="Times New Roman"/>
          <w:sz w:val="24"/>
          <w:szCs w:val="24"/>
        </w:rPr>
        <w:t xml:space="preserve">the </w:t>
      </w:r>
      <w:r>
        <w:rPr>
          <w:rFonts w:ascii="Times New Roman" w:hAnsi="Times New Roman"/>
          <w:sz w:val="24"/>
          <w:szCs w:val="24"/>
        </w:rPr>
        <w:t>different patterns by</w:t>
      </w:r>
      <w:r w:rsidRPr="00880A3A">
        <w:rPr>
          <w:rFonts w:ascii="Times New Roman" w:hAnsi="Times New Roman"/>
          <w:sz w:val="24"/>
          <w:szCs w:val="24"/>
        </w:rPr>
        <w:t xml:space="preserve"> which enablements and constraints are </w:t>
      </w:r>
      <w:r>
        <w:rPr>
          <w:rFonts w:ascii="Times New Roman" w:hAnsi="Times New Roman"/>
          <w:sz w:val="24"/>
          <w:szCs w:val="24"/>
        </w:rPr>
        <w:t xml:space="preserve">encountered </w:t>
      </w:r>
      <w:r w:rsidRPr="00880A3A">
        <w:rPr>
          <w:rFonts w:ascii="Times New Roman" w:hAnsi="Times New Roman"/>
          <w:sz w:val="24"/>
          <w:szCs w:val="24"/>
        </w:rPr>
        <w:t xml:space="preserve">dependent upon an </w:t>
      </w:r>
      <w:r>
        <w:rPr>
          <w:rFonts w:ascii="Times New Roman" w:hAnsi="Times New Roman"/>
          <w:sz w:val="24"/>
          <w:szCs w:val="24"/>
        </w:rPr>
        <w:t>individual’s</w:t>
      </w:r>
      <w:r w:rsidRPr="00880A3A">
        <w:rPr>
          <w:rFonts w:ascii="Times New Roman" w:hAnsi="Times New Roman"/>
          <w:sz w:val="24"/>
          <w:szCs w:val="24"/>
        </w:rPr>
        <w:t xml:space="preserve"> </w:t>
      </w:r>
      <w:r>
        <w:rPr>
          <w:rFonts w:ascii="Times New Roman" w:hAnsi="Times New Roman"/>
          <w:sz w:val="24"/>
          <w:szCs w:val="24"/>
        </w:rPr>
        <w:t>personal project,</w:t>
      </w:r>
      <w:r w:rsidRPr="00880A3A">
        <w:rPr>
          <w:rFonts w:ascii="Times New Roman" w:hAnsi="Times New Roman"/>
          <w:sz w:val="24"/>
          <w:szCs w:val="24"/>
        </w:rPr>
        <w:t xml:space="preserve"> as </w:t>
      </w:r>
      <w:r>
        <w:rPr>
          <w:rFonts w:ascii="Times New Roman" w:hAnsi="Times New Roman"/>
          <w:sz w:val="24"/>
          <w:szCs w:val="24"/>
        </w:rPr>
        <w:t>Archer (2003, p. 7) states</w:t>
      </w:r>
      <w:r w:rsidRPr="00880A3A">
        <w:rPr>
          <w:rFonts w:ascii="Times New Roman" w:hAnsi="Times New Roman"/>
          <w:sz w:val="24"/>
          <w:szCs w:val="24"/>
        </w:rPr>
        <w:t xml:space="preserve">: ‘structural and cultural emergent properties retain their generative potential to exert constraints and enablements </w:t>
      </w:r>
      <w:r w:rsidRPr="003805C3">
        <w:rPr>
          <w:rFonts w:ascii="Times New Roman" w:hAnsi="Times New Roman"/>
          <w:sz w:val="24"/>
          <w:szCs w:val="24"/>
        </w:rPr>
        <w:t>were</w:t>
      </w:r>
      <w:r w:rsidRPr="00880A3A">
        <w:rPr>
          <w:rFonts w:ascii="Times New Roman" w:hAnsi="Times New Roman"/>
          <w:i/>
          <w:sz w:val="24"/>
          <w:szCs w:val="24"/>
        </w:rPr>
        <w:t xml:space="preserve"> </w:t>
      </w:r>
      <w:r w:rsidRPr="00880A3A">
        <w:rPr>
          <w:rFonts w:ascii="Times New Roman" w:hAnsi="Times New Roman"/>
          <w:sz w:val="24"/>
          <w:szCs w:val="24"/>
        </w:rPr>
        <w:t>anyone or a group to adopt a projec</w:t>
      </w:r>
      <w:r>
        <w:rPr>
          <w:rFonts w:ascii="Times New Roman" w:hAnsi="Times New Roman"/>
          <w:sz w:val="24"/>
          <w:szCs w:val="24"/>
        </w:rPr>
        <w:t>t upon which they would impinge’</w:t>
      </w:r>
      <w:r w:rsidRPr="00880A3A">
        <w:rPr>
          <w:rFonts w:ascii="Times New Roman" w:hAnsi="Times New Roman"/>
          <w:sz w:val="24"/>
          <w:szCs w:val="24"/>
        </w:rPr>
        <w:t xml:space="preserve">. </w:t>
      </w:r>
      <w:r>
        <w:rPr>
          <w:rFonts w:ascii="Times New Roman" w:hAnsi="Times New Roman"/>
          <w:sz w:val="24"/>
          <w:szCs w:val="24"/>
        </w:rPr>
        <w:t>Sofia’s</w:t>
      </w:r>
      <w:r w:rsidRPr="00880A3A">
        <w:rPr>
          <w:rFonts w:ascii="Times New Roman" w:hAnsi="Times New Roman"/>
          <w:sz w:val="24"/>
          <w:szCs w:val="24"/>
        </w:rPr>
        <w:t xml:space="preserve"> personal project </w:t>
      </w:r>
      <w:r w:rsidR="003805C3">
        <w:rPr>
          <w:rFonts w:ascii="Times New Roman" w:hAnsi="Times New Roman"/>
          <w:sz w:val="24"/>
          <w:szCs w:val="24"/>
        </w:rPr>
        <w:t>of entering the D</w:t>
      </w:r>
      <w:r>
        <w:rPr>
          <w:rFonts w:ascii="Times New Roman" w:hAnsi="Times New Roman"/>
          <w:sz w:val="24"/>
          <w:szCs w:val="24"/>
        </w:rPr>
        <w:t xml:space="preserve">ance industry </w:t>
      </w:r>
      <w:r w:rsidRPr="00880A3A">
        <w:rPr>
          <w:rFonts w:ascii="Times New Roman" w:hAnsi="Times New Roman"/>
          <w:sz w:val="24"/>
          <w:szCs w:val="24"/>
        </w:rPr>
        <w:t xml:space="preserve">thus involves ‘impinging’ upon the structural constraints of gender </w:t>
      </w:r>
      <w:r>
        <w:rPr>
          <w:rFonts w:ascii="Times New Roman" w:hAnsi="Times New Roman"/>
          <w:sz w:val="24"/>
          <w:szCs w:val="24"/>
        </w:rPr>
        <w:t>demonstrated by the</w:t>
      </w:r>
      <w:r w:rsidRPr="00880A3A">
        <w:rPr>
          <w:rFonts w:ascii="Times New Roman" w:hAnsi="Times New Roman"/>
          <w:sz w:val="24"/>
          <w:szCs w:val="24"/>
        </w:rPr>
        <w:t xml:space="preserve"> positive </w:t>
      </w:r>
      <w:r>
        <w:rPr>
          <w:rFonts w:ascii="Times New Roman" w:hAnsi="Times New Roman"/>
          <w:sz w:val="24"/>
          <w:szCs w:val="24"/>
        </w:rPr>
        <w:t>discrimination t</w:t>
      </w:r>
      <w:r w:rsidRPr="00880A3A">
        <w:rPr>
          <w:rFonts w:ascii="Times New Roman" w:hAnsi="Times New Roman"/>
          <w:sz w:val="24"/>
          <w:szCs w:val="24"/>
        </w:rPr>
        <w:t xml:space="preserve">owards males within her desired </w:t>
      </w:r>
      <w:r>
        <w:rPr>
          <w:rFonts w:ascii="Times New Roman" w:hAnsi="Times New Roman"/>
          <w:sz w:val="24"/>
          <w:szCs w:val="24"/>
        </w:rPr>
        <w:t>field</w:t>
      </w:r>
      <w:r w:rsidRPr="00880A3A">
        <w:rPr>
          <w:rFonts w:ascii="Times New Roman" w:hAnsi="Times New Roman"/>
          <w:sz w:val="24"/>
          <w:szCs w:val="24"/>
        </w:rPr>
        <w:t xml:space="preserve">. </w:t>
      </w:r>
    </w:p>
    <w:p w14:paraId="7497E867" w14:textId="77777777" w:rsidR="003805C3" w:rsidRPr="003805C3" w:rsidRDefault="003805C3" w:rsidP="003805C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p>
    <w:p w14:paraId="02BBA5CB" w14:textId="77777777" w:rsidR="00F23569" w:rsidRPr="000C1DDB" w:rsidRDefault="000C1DDB" w:rsidP="003805C3">
      <w:pPr>
        <w:pStyle w:val="Heading2"/>
        <w:spacing w:before="0" w:beforeAutospacing="0"/>
        <w:rPr>
          <w:sz w:val="24"/>
        </w:rPr>
      </w:pPr>
      <w:bookmarkStart w:id="110" w:name="_Toc477643181"/>
      <w:r>
        <w:rPr>
          <w:sz w:val="24"/>
        </w:rPr>
        <w:t xml:space="preserve">3. </w:t>
      </w:r>
      <w:r w:rsidR="00F23569" w:rsidRPr="000C1DDB">
        <w:rPr>
          <w:sz w:val="24"/>
        </w:rPr>
        <w:t>Approaching the application process: The rise of the autonomous reflexive.</w:t>
      </w:r>
      <w:bookmarkEnd w:id="110"/>
      <w:r w:rsidR="00F23569" w:rsidRPr="000C1DDB">
        <w:rPr>
          <w:sz w:val="24"/>
        </w:rPr>
        <w:t xml:space="preserve"> </w:t>
      </w:r>
    </w:p>
    <w:p w14:paraId="26F5899C" w14:textId="3D7E7638"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r w:rsidRPr="00880A3A">
        <w:rPr>
          <w:rFonts w:ascii="Times New Roman" w:hAnsi="Times New Roman"/>
          <w:sz w:val="24"/>
          <w:szCs w:val="24"/>
        </w:rPr>
        <w:t xml:space="preserve">During this phase of the research, participants were </w:t>
      </w:r>
      <w:r>
        <w:rPr>
          <w:rFonts w:ascii="Times New Roman" w:hAnsi="Times New Roman"/>
          <w:sz w:val="24"/>
          <w:szCs w:val="24"/>
        </w:rPr>
        <w:t>completing</w:t>
      </w:r>
      <w:r w:rsidRPr="00880A3A">
        <w:rPr>
          <w:rFonts w:ascii="Times New Roman" w:hAnsi="Times New Roman"/>
          <w:sz w:val="24"/>
          <w:szCs w:val="24"/>
        </w:rPr>
        <w:t>, or had recently submitted</w:t>
      </w:r>
      <w:r w:rsidR="00D503F0">
        <w:rPr>
          <w:rFonts w:ascii="Times New Roman" w:hAnsi="Times New Roman"/>
          <w:sz w:val="24"/>
          <w:szCs w:val="24"/>
        </w:rPr>
        <w:t>,</w:t>
      </w:r>
      <w:r w:rsidRPr="00880A3A">
        <w:rPr>
          <w:rFonts w:ascii="Times New Roman" w:hAnsi="Times New Roman"/>
          <w:sz w:val="24"/>
          <w:szCs w:val="24"/>
        </w:rPr>
        <w:t xml:space="preserve"> their UCAS applications (with the exception of Erin). I</w:t>
      </w:r>
      <w:r>
        <w:rPr>
          <w:rFonts w:ascii="Times New Roman" w:hAnsi="Times New Roman"/>
          <w:sz w:val="24"/>
          <w:szCs w:val="24"/>
        </w:rPr>
        <w:t>n the periodic interviews and focus groups, I</w:t>
      </w:r>
      <w:r w:rsidRPr="00880A3A">
        <w:rPr>
          <w:rFonts w:ascii="Times New Roman" w:hAnsi="Times New Roman"/>
          <w:sz w:val="24"/>
          <w:szCs w:val="24"/>
        </w:rPr>
        <w:t xml:space="preserve"> </w:t>
      </w:r>
      <w:r>
        <w:rPr>
          <w:rFonts w:ascii="Times New Roman" w:hAnsi="Times New Roman"/>
          <w:sz w:val="24"/>
          <w:szCs w:val="24"/>
        </w:rPr>
        <w:t>asked questions about the participants’</w:t>
      </w:r>
      <w:r w:rsidRPr="00880A3A">
        <w:rPr>
          <w:rFonts w:ascii="Times New Roman" w:hAnsi="Times New Roman"/>
          <w:sz w:val="24"/>
          <w:szCs w:val="24"/>
        </w:rPr>
        <w:t xml:space="preserve"> UCAS applications and</w:t>
      </w:r>
      <w:r w:rsidR="00D503F0">
        <w:rPr>
          <w:rFonts w:ascii="Times New Roman" w:hAnsi="Times New Roman"/>
          <w:sz w:val="24"/>
          <w:szCs w:val="24"/>
        </w:rPr>
        <w:t>,</w:t>
      </w:r>
      <w:r w:rsidRPr="00880A3A">
        <w:rPr>
          <w:rFonts w:ascii="Times New Roman" w:hAnsi="Times New Roman"/>
          <w:sz w:val="24"/>
          <w:szCs w:val="24"/>
        </w:rPr>
        <w:t xml:space="preserve"> in particular, personal </w:t>
      </w:r>
      <w:r w:rsidRPr="00947C46">
        <w:rPr>
          <w:rFonts w:ascii="Times New Roman" w:hAnsi="Times New Roman"/>
          <w:sz w:val="24"/>
          <w:szCs w:val="24"/>
        </w:rPr>
        <w:t>statements, with the intention of understanding how they viewed their purpose and importance (see appendix 4). What</w:t>
      </w:r>
      <w:r>
        <w:rPr>
          <w:rFonts w:ascii="Times New Roman" w:hAnsi="Times New Roman"/>
          <w:sz w:val="24"/>
          <w:szCs w:val="24"/>
        </w:rPr>
        <w:t xml:space="preserve"> emerged </w:t>
      </w:r>
      <w:r w:rsidRPr="00880A3A">
        <w:rPr>
          <w:rFonts w:ascii="Times New Roman" w:hAnsi="Times New Roman"/>
          <w:sz w:val="24"/>
          <w:szCs w:val="24"/>
        </w:rPr>
        <w:t>was a number of accounts where the mobilisation of capital (</w:t>
      </w:r>
      <w:proofErr w:type="spellStart"/>
      <w:r w:rsidRPr="00880A3A">
        <w:rPr>
          <w:rFonts w:ascii="Times New Roman" w:hAnsi="Times New Roman"/>
          <w:sz w:val="24"/>
          <w:szCs w:val="24"/>
        </w:rPr>
        <w:t>Bathmaker</w:t>
      </w:r>
      <w:proofErr w:type="spellEnd"/>
      <w:r w:rsidRPr="00880A3A">
        <w:rPr>
          <w:rFonts w:ascii="Times New Roman" w:hAnsi="Times New Roman"/>
          <w:sz w:val="24"/>
          <w:szCs w:val="24"/>
        </w:rPr>
        <w:t xml:space="preserve"> </w:t>
      </w:r>
      <w:r w:rsidRPr="00880A3A">
        <w:rPr>
          <w:rFonts w:ascii="Times New Roman" w:hAnsi="Times New Roman"/>
          <w:i/>
          <w:sz w:val="24"/>
          <w:szCs w:val="24"/>
        </w:rPr>
        <w:t>et al.</w:t>
      </w:r>
      <w:r w:rsidRPr="00880A3A">
        <w:rPr>
          <w:rFonts w:ascii="Times New Roman" w:hAnsi="Times New Roman"/>
          <w:sz w:val="24"/>
          <w:szCs w:val="24"/>
        </w:rPr>
        <w:t>, 2013)</w:t>
      </w:r>
      <w:r w:rsidR="008A6DF8">
        <w:rPr>
          <w:rFonts w:ascii="Times New Roman" w:hAnsi="Times New Roman"/>
          <w:sz w:val="24"/>
          <w:szCs w:val="24"/>
        </w:rPr>
        <w:t>,</w:t>
      </w:r>
      <w:r w:rsidRPr="00880A3A">
        <w:rPr>
          <w:rFonts w:ascii="Times New Roman" w:hAnsi="Times New Roman"/>
          <w:sz w:val="24"/>
          <w:szCs w:val="24"/>
        </w:rPr>
        <w:t xml:space="preserve"> through self-marketing practices</w:t>
      </w:r>
      <w:r w:rsidR="00D503F0">
        <w:rPr>
          <w:rFonts w:ascii="Times New Roman" w:hAnsi="Times New Roman"/>
          <w:sz w:val="24"/>
          <w:szCs w:val="24"/>
        </w:rPr>
        <w:t>,</w:t>
      </w:r>
      <w:r w:rsidRPr="00880A3A">
        <w:rPr>
          <w:rFonts w:ascii="Times New Roman" w:hAnsi="Times New Roman"/>
          <w:sz w:val="24"/>
          <w:szCs w:val="24"/>
        </w:rPr>
        <w:t xml:space="preserve"> was rife. </w:t>
      </w:r>
      <w:r>
        <w:rPr>
          <w:rFonts w:ascii="Times New Roman" w:hAnsi="Times New Roman"/>
          <w:sz w:val="24"/>
          <w:szCs w:val="24"/>
        </w:rPr>
        <w:t>Subsequently, many participants</w:t>
      </w:r>
      <w:r w:rsidRPr="00880A3A">
        <w:rPr>
          <w:rFonts w:ascii="Times New Roman" w:hAnsi="Times New Roman"/>
          <w:sz w:val="24"/>
          <w:szCs w:val="24"/>
        </w:rPr>
        <w:t xml:space="preserve"> reflected autonomous tendencies, such as taking a competitive, strategic and instrumentally rational approach to their applications. </w:t>
      </w:r>
    </w:p>
    <w:p w14:paraId="1A4ABB34" w14:textId="77777777" w:rsidR="008A6DF8" w:rsidRPr="00880A3A" w:rsidRDefault="008A6DF8"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p>
    <w:p w14:paraId="34ACFA6B" w14:textId="77777777" w:rsidR="00F23569" w:rsidRPr="00A95C4C" w:rsidRDefault="00F23569" w:rsidP="008A6DF8">
      <w:pPr>
        <w:pStyle w:val="Heading3"/>
        <w:spacing w:before="0" w:after="240"/>
        <w:rPr>
          <w:rFonts w:ascii="Times New Roman" w:hAnsi="Times New Roman"/>
          <w:i/>
          <w:color w:val="auto"/>
          <w:sz w:val="24"/>
        </w:rPr>
      </w:pPr>
      <w:bookmarkStart w:id="111" w:name="_Toc477643182"/>
      <w:r w:rsidRPr="00A95C4C">
        <w:rPr>
          <w:rFonts w:ascii="Times New Roman" w:hAnsi="Times New Roman"/>
          <w:i/>
          <w:color w:val="auto"/>
          <w:sz w:val="24"/>
        </w:rPr>
        <w:t>3.1 Mobilising capital and ‘ideal’ self-marketing orientations</w:t>
      </w:r>
      <w:bookmarkEnd w:id="111"/>
    </w:p>
    <w:p w14:paraId="6B0F9F0E" w14:textId="2C6B8FF3" w:rsidR="00F23569" w:rsidRPr="00880A3A"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 xml:space="preserve">In the Conceptual Framework chapter, I made reference to </w:t>
      </w:r>
      <w:proofErr w:type="spellStart"/>
      <w:r w:rsidRPr="00880A3A">
        <w:rPr>
          <w:rFonts w:ascii="Times New Roman" w:hAnsi="Times New Roman"/>
          <w:sz w:val="24"/>
          <w:szCs w:val="24"/>
        </w:rPr>
        <w:t>Bathmaker</w:t>
      </w:r>
      <w:proofErr w:type="spellEnd"/>
      <w:r w:rsidRPr="00880A3A">
        <w:rPr>
          <w:rFonts w:ascii="Times New Roman" w:hAnsi="Times New Roman"/>
          <w:sz w:val="24"/>
          <w:szCs w:val="24"/>
        </w:rPr>
        <w:t xml:space="preserve"> </w:t>
      </w:r>
      <w:r w:rsidRPr="00880A3A">
        <w:rPr>
          <w:rFonts w:ascii="Times New Roman" w:hAnsi="Times New Roman"/>
          <w:i/>
          <w:sz w:val="24"/>
          <w:szCs w:val="24"/>
        </w:rPr>
        <w:t>et al.</w:t>
      </w:r>
      <w:r w:rsidRPr="00880A3A">
        <w:rPr>
          <w:rFonts w:ascii="Times New Roman" w:hAnsi="Times New Roman"/>
          <w:sz w:val="24"/>
          <w:szCs w:val="24"/>
        </w:rPr>
        <w:t xml:space="preserve">’s </w:t>
      </w:r>
      <w:r>
        <w:rPr>
          <w:rFonts w:ascii="Times New Roman" w:hAnsi="Times New Roman"/>
          <w:sz w:val="24"/>
          <w:szCs w:val="24"/>
        </w:rPr>
        <w:t>(20</w:t>
      </w:r>
      <w:r w:rsidR="003805C3">
        <w:rPr>
          <w:rFonts w:ascii="Times New Roman" w:hAnsi="Times New Roman"/>
          <w:sz w:val="24"/>
          <w:szCs w:val="24"/>
        </w:rPr>
        <w:t>13) work in which they highlight s</w:t>
      </w:r>
      <w:r w:rsidRPr="00880A3A">
        <w:rPr>
          <w:rFonts w:ascii="Times New Roman" w:hAnsi="Times New Roman"/>
          <w:sz w:val="24"/>
          <w:szCs w:val="24"/>
        </w:rPr>
        <w:t xml:space="preserve">ocioeconomic differences </w:t>
      </w:r>
      <w:r w:rsidR="00D503F0">
        <w:rPr>
          <w:rFonts w:ascii="Times New Roman" w:hAnsi="Times New Roman"/>
          <w:sz w:val="24"/>
          <w:szCs w:val="24"/>
        </w:rPr>
        <w:t>to explain</w:t>
      </w:r>
      <w:r w:rsidRPr="00880A3A">
        <w:rPr>
          <w:rFonts w:ascii="Times New Roman" w:hAnsi="Times New Roman"/>
          <w:sz w:val="24"/>
          <w:szCs w:val="24"/>
        </w:rPr>
        <w:t xml:space="preserve"> how capital </w:t>
      </w:r>
      <w:r w:rsidR="00DD287D">
        <w:rPr>
          <w:rFonts w:ascii="Times New Roman" w:hAnsi="Times New Roman"/>
          <w:sz w:val="24"/>
          <w:szCs w:val="24"/>
        </w:rPr>
        <w:t>is</w:t>
      </w:r>
      <w:r w:rsidRPr="00880A3A">
        <w:rPr>
          <w:rFonts w:ascii="Times New Roman" w:hAnsi="Times New Roman"/>
          <w:sz w:val="24"/>
          <w:szCs w:val="24"/>
        </w:rPr>
        <w:t xml:space="preserve"> ‘mobilised’ by HE students</w:t>
      </w:r>
      <w:r w:rsidR="001D4FAD">
        <w:rPr>
          <w:rFonts w:ascii="Times New Roman" w:hAnsi="Times New Roman"/>
          <w:sz w:val="24"/>
          <w:szCs w:val="24"/>
        </w:rPr>
        <w:t xml:space="preserve"> (see p. 4</w:t>
      </w:r>
      <w:r w:rsidR="00206CFA">
        <w:rPr>
          <w:rFonts w:ascii="Times New Roman" w:hAnsi="Times New Roman"/>
          <w:sz w:val="24"/>
          <w:szCs w:val="24"/>
        </w:rPr>
        <w:t>8</w:t>
      </w:r>
      <w:r>
        <w:rPr>
          <w:rFonts w:ascii="Times New Roman" w:hAnsi="Times New Roman"/>
          <w:sz w:val="24"/>
          <w:szCs w:val="24"/>
        </w:rPr>
        <w:t xml:space="preserve">). This </w:t>
      </w:r>
      <w:r w:rsidRPr="00880A3A">
        <w:rPr>
          <w:rFonts w:ascii="Times New Roman" w:hAnsi="Times New Roman"/>
          <w:sz w:val="24"/>
          <w:szCs w:val="24"/>
        </w:rPr>
        <w:t>involved participating in work ex</w:t>
      </w:r>
      <w:r w:rsidR="00206CFA">
        <w:rPr>
          <w:rFonts w:ascii="Times New Roman" w:hAnsi="Times New Roman"/>
          <w:sz w:val="24"/>
          <w:szCs w:val="24"/>
        </w:rPr>
        <w:t>perience, internships and extra</w:t>
      </w:r>
      <w:r w:rsidRPr="00880A3A">
        <w:rPr>
          <w:rFonts w:ascii="Times New Roman" w:hAnsi="Times New Roman"/>
          <w:sz w:val="24"/>
          <w:szCs w:val="24"/>
        </w:rPr>
        <w:t>curricula</w:t>
      </w:r>
      <w:r w:rsidR="00D503F0">
        <w:rPr>
          <w:rFonts w:ascii="Times New Roman" w:hAnsi="Times New Roman"/>
          <w:sz w:val="24"/>
          <w:szCs w:val="24"/>
        </w:rPr>
        <w:t>r</w:t>
      </w:r>
      <w:r w:rsidRPr="00880A3A">
        <w:rPr>
          <w:rFonts w:ascii="Times New Roman" w:hAnsi="Times New Roman"/>
          <w:sz w:val="24"/>
          <w:szCs w:val="24"/>
        </w:rPr>
        <w:t xml:space="preserve"> activities </w:t>
      </w:r>
      <w:r w:rsidR="00D503F0">
        <w:rPr>
          <w:rFonts w:ascii="Times New Roman" w:hAnsi="Times New Roman"/>
          <w:sz w:val="24"/>
          <w:szCs w:val="24"/>
        </w:rPr>
        <w:t>to gain</w:t>
      </w:r>
      <w:r w:rsidRPr="00880A3A">
        <w:rPr>
          <w:rFonts w:ascii="Times New Roman" w:hAnsi="Times New Roman"/>
          <w:sz w:val="24"/>
          <w:szCs w:val="24"/>
        </w:rPr>
        <w:t xml:space="preserve"> a competitive advantage in the graduate employment market (Tomlinson, 2008). Whilst such research was undertaken with HE rather than post-16 students, many participants in my own inquiry showed evidence of mobilising capital in </w:t>
      </w:r>
      <w:r w:rsidR="00D503F0">
        <w:rPr>
          <w:rFonts w:ascii="Times New Roman" w:hAnsi="Times New Roman"/>
          <w:sz w:val="24"/>
          <w:szCs w:val="24"/>
        </w:rPr>
        <w:t>an</w:t>
      </w:r>
      <w:r w:rsidR="00D503F0" w:rsidRPr="00880A3A">
        <w:rPr>
          <w:rFonts w:ascii="Times New Roman" w:hAnsi="Times New Roman"/>
          <w:sz w:val="24"/>
          <w:szCs w:val="24"/>
        </w:rPr>
        <w:t xml:space="preserve"> </w:t>
      </w:r>
      <w:r w:rsidRPr="00880A3A">
        <w:rPr>
          <w:rFonts w:ascii="Times New Roman" w:hAnsi="Times New Roman"/>
          <w:sz w:val="24"/>
          <w:szCs w:val="24"/>
        </w:rPr>
        <w:t xml:space="preserve">attempt </w:t>
      </w:r>
      <w:r w:rsidR="00D503F0">
        <w:rPr>
          <w:rFonts w:ascii="Times New Roman" w:hAnsi="Times New Roman"/>
          <w:sz w:val="24"/>
          <w:szCs w:val="24"/>
        </w:rPr>
        <w:t>to</w:t>
      </w:r>
      <w:r w:rsidRPr="00880A3A">
        <w:rPr>
          <w:rFonts w:ascii="Times New Roman" w:hAnsi="Times New Roman"/>
          <w:sz w:val="24"/>
          <w:szCs w:val="24"/>
        </w:rPr>
        <w:t xml:space="preserve"> secur</w:t>
      </w:r>
      <w:r w:rsidR="00D503F0">
        <w:rPr>
          <w:rFonts w:ascii="Times New Roman" w:hAnsi="Times New Roman"/>
          <w:sz w:val="24"/>
          <w:szCs w:val="24"/>
        </w:rPr>
        <w:t>e</w:t>
      </w:r>
      <w:r w:rsidRPr="00880A3A">
        <w:rPr>
          <w:rFonts w:ascii="Times New Roman" w:hAnsi="Times New Roman"/>
          <w:sz w:val="24"/>
          <w:szCs w:val="24"/>
        </w:rPr>
        <w:t xml:space="preserve"> a place on their desired HE programme. This was illustrated clearly when students spoke about the content of the</w:t>
      </w:r>
      <w:r>
        <w:rPr>
          <w:rFonts w:ascii="Times New Roman" w:hAnsi="Times New Roman"/>
          <w:sz w:val="24"/>
          <w:szCs w:val="24"/>
        </w:rPr>
        <w:t>ir p</w:t>
      </w:r>
      <w:r w:rsidRPr="00880A3A">
        <w:rPr>
          <w:rFonts w:ascii="Times New Roman" w:hAnsi="Times New Roman"/>
          <w:sz w:val="24"/>
          <w:szCs w:val="24"/>
        </w:rPr>
        <w:t xml:space="preserve">ersonal statements: </w:t>
      </w:r>
    </w:p>
    <w:p w14:paraId="5155C12A" w14:textId="701A6CB6" w:rsidR="00D503F0"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I’ve got a lengthy paragraph on my like </w:t>
      </w:r>
      <w:r w:rsidR="00E00EB6" w:rsidRPr="00880A3A">
        <w:rPr>
          <w:rFonts w:ascii="Times New Roman" w:hAnsi="Times New Roman"/>
          <w:sz w:val="24"/>
          <w:szCs w:val="24"/>
        </w:rPr>
        <w:t>extracurricular</w:t>
      </w:r>
      <w:r w:rsidRPr="00880A3A">
        <w:rPr>
          <w:rFonts w:ascii="Times New Roman" w:hAnsi="Times New Roman"/>
          <w:sz w:val="24"/>
          <w:szCs w:val="24"/>
        </w:rPr>
        <w:t xml:space="preserve"> activities and what I’ve done as well as my course, and what I’ve done to help benefit my future education…I’ve got a paragraph about work and how that’s benefitted me in like team building. </w:t>
      </w:r>
    </w:p>
    <w:p w14:paraId="61E04372" w14:textId="77777777" w:rsidR="00F23569" w:rsidRPr="00880A3A" w:rsidRDefault="00F23569" w:rsidP="00E00EB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lastRenderedPageBreak/>
        <w:t>(Noel, interview, October 2014)</w:t>
      </w:r>
    </w:p>
    <w:p w14:paraId="7388486C" w14:textId="77777777" w:rsidR="00D503F0"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I had a look at the course content for my university, and </w:t>
      </w:r>
      <w:proofErr w:type="spellStart"/>
      <w:r>
        <w:rPr>
          <w:rFonts w:ascii="Times New Roman" w:hAnsi="Times New Roman"/>
          <w:sz w:val="24"/>
          <w:szCs w:val="24"/>
        </w:rPr>
        <w:t>its</w:t>
      </w:r>
      <w:proofErr w:type="spellEnd"/>
      <w:r w:rsidRPr="00880A3A">
        <w:rPr>
          <w:rFonts w:ascii="Times New Roman" w:hAnsi="Times New Roman"/>
          <w:sz w:val="24"/>
          <w:szCs w:val="24"/>
        </w:rPr>
        <w:t xml:space="preserve"> like, showed my interest in them. So it shows that, one of </w:t>
      </w:r>
      <w:proofErr w:type="spellStart"/>
      <w:r w:rsidRPr="00880A3A">
        <w:rPr>
          <w:rFonts w:ascii="Times New Roman" w:hAnsi="Times New Roman"/>
          <w:sz w:val="24"/>
          <w:szCs w:val="24"/>
        </w:rPr>
        <w:t>them’s</w:t>
      </w:r>
      <w:proofErr w:type="spellEnd"/>
      <w:r w:rsidRPr="00880A3A">
        <w:rPr>
          <w:rFonts w:ascii="Times New Roman" w:hAnsi="Times New Roman"/>
          <w:sz w:val="24"/>
          <w:szCs w:val="24"/>
        </w:rPr>
        <w:t xml:space="preserve"> gender, so I’ve put that that’s my favourite topic…I’ve made sure everything I’ve included experience wise leads to wh</w:t>
      </w:r>
      <w:r>
        <w:rPr>
          <w:rFonts w:ascii="Times New Roman" w:hAnsi="Times New Roman"/>
          <w:sz w:val="24"/>
          <w:szCs w:val="24"/>
        </w:rPr>
        <w:t>at I want to do, whether it be S</w:t>
      </w:r>
      <w:r w:rsidRPr="00880A3A">
        <w:rPr>
          <w:rFonts w:ascii="Times New Roman" w:hAnsi="Times New Roman"/>
          <w:sz w:val="24"/>
          <w:szCs w:val="24"/>
        </w:rPr>
        <w:t>oc</w:t>
      </w:r>
      <w:r w:rsidR="00BA390C">
        <w:rPr>
          <w:rFonts w:ascii="Times New Roman" w:hAnsi="Times New Roman"/>
          <w:sz w:val="24"/>
          <w:szCs w:val="24"/>
        </w:rPr>
        <w:t>iology or teaching afterwards. S</w:t>
      </w:r>
      <w:r w:rsidRPr="00880A3A">
        <w:rPr>
          <w:rFonts w:ascii="Times New Roman" w:hAnsi="Times New Roman"/>
          <w:sz w:val="24"/>
          <w:szCs w:val="24"/>
        </w:rPr>
        <w:t>o like my dance teaching that I do outside of college I’ve menti</w:t>
      </w:r>
      <w:r>
        <w:rPr>
          <w:rFonts w:ascii="Times New Roman" w:hAnsi="Times New Roman"/>
          <w:sz w:val="24"/>
          <w:szCs w:val="24"/>
        </w:rPr>
        <w:t>oned … Stuff like other part-</w:t>
      </w:r>
      <w:r w:rsidRPr="00880A3A">
        <w:rPr>
          <w:rFonts w:ascii="Times New Roman" w:hAnsi="Times New Roman"/>
          <w:sz w:val="24"/>
          <w:szCs w:val="24"/>
        </w:rPr>
        <w:t xml:space="preserve">time jobs I’ve had, I’ve not really mentioned apart from the ones that I’ve got team work skills and listening skills and things… I’ve made sure that everything’s relevant. </w:t>
      </w:r>
    </w:p>
    <w:p w14:paraId="4E4F5989" w14:textId="77777777" w:rsidR="00F23569" w:rsidRPr="00880A3A" w:rsidRDefault="00F23569" w:rsidP="00E00EB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(Juliette, focus group, September 2014)</w:t>
      </w:r>
    </w:p>
    <w:p w14:paraId="552AB1D0" w14:textId="77777777" w:rsidR="00D503F0" w:rsidRDefault="00F23569" w:rsidP="003E2854">
      <w:pPr>
        <w:tabs>
          <w:tab w:val="left" w:pos="-14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I’ve put about Duke of Edinburgh cos I did that, cos it’s like a Geography degree… I’ve put about like my favourite part of Geography and made sure that that links into, I’ve checked with all the universities…I went to see Chris Packham do a lecture on conservation so I’ve wrote about that. </w:t>
      </w:r>
    </w:p>
    <w:p w14:paraId="61F4589E" w14:textId="77777777" w:rsidR="00F23569" w:rsidRPr="00880A3A" w:rsidRDefault="00F23569" w:rsidP="00E00EB6">
      <w:pPr>
        <w:tabs>
          <w:tab w:val="left" w:pos="-14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(Evelynn, focus group, September 2014) </w:t>
      </w:r>
    </w:p>
    <w:p w14:paraId="75F8A05A"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ZB: What other things have you put in it so far when you’ve drafted it?</w:t>
      </w:r>
    </w:p>
    <w:p w14:paraId="5E2C9FAB"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Pr>
          <w:rFonts w:ascii="Times New Roman" w:hAnsi="Times New Roman"/>
          <w:sz w:val="24"/>
          <w:szCs w:val="24"/>
        </w:rPr>
        <w:t>John: Just my</w:t>
      </w:r>
      <w:r w:rsidRPr="00880A3A">
        <w:rPr>
          <w:rFonts w:ascii="Times New Roman" w:hAnsi="Times New Roman"/>
          <w:sz w:val="24"/>
          <w:szCs w:val="24"/>
        </w:rPr>
        <w:t xml:space="preserve"> work experience mainly. Like, I’ve had the chance to observe the personal care and even observe the end of life care… I put that like I play guitar … cos I learn guitar it does take a hell of a lot of patience and commitment lead guitar.</w:t>
      </w:r>
    </w:p>
    <w:p w14:paraId="70F65070" w14:textId="77777777"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left="567" w:right="521"/>
        <w:jc w:val="right"/>
        <w:rPr>
          <w:rFonts w:ascii="Times New Roman" w:hAnsi="Times New Roman"/>
          <w:sz w:val="24"/>
          <w:szCs w:val="24"/>
        </w:rPr>
      </w:pPr>
      <w:r w:rsidRPr="00880A3A">
        <w:rPr>
          <w:rFonts w:ascii="Times New Roman" w:hAnsi="Times New Roman"/>
          <w:sz w:val="24"/>
          <w:szCs w:val="24"/>
        </w:rPr>
        <w:t xml:space="preserve">(Interview, October 2014) </w:t>
      </w:r>
    </w:p>
    <w:p w14:paraId="3478D96A"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left="567" w:right="521"/>
        <w:jc w:val="right"/>
        <w:rPr>
          <w:rFonts w:ascii="Times New Roman" w:hAnsi="Times New Roman"/>
          <w:sz w:val="24"/>
          <w:szCs w:val="24"/>
        </w:rPr>
      </w:pPr>
    </w:p>
    <w:p w14:paraId="1B3993BF" w14:textId="0D5FD820" w:rsidR="00F23569" w:rsidRDefault="00F23569" w:rsidP="003E2854">
      <w:pPr>
        <w:autoSpaceDE w:val="0"/>
        <w:autoSpaceDN w:val="0"/>
        <w:adjustRightInd w:val="0"/>
        <w:spacing w:after="0" w:line="360" w:lineRule="auto"/>
        <w:rPr>
          <w:rFonts w:ascii="Times New Roman" w:hAnsi="Times New Roman"/>
          <w:sz w:val="24"/>
          <w:szCs w:val="24"/>
        </w:rPr>
      </w:pPr>
      <w:r w:rsidRPr="00880A3A">
        <w:rPr>
          <w:rFonts w:ascii="Times New Roman" w:hAnsi="Times New Roman"/>
          <w:sz w:val="24"/>
          <w:szCs w:val="24"/>
        </w:rPr>
        <w:t>In the above, Noel, Evelynn, Juliette and John appear to take what Shuker (2014, p. 231) refers to as an ‘acti</w:t>
      </w:r>
      <w:r>
        <w:rPr>
          <w:rFonts w:ascii="Times New Roman" w:hAnsi="Times New Roman"/>
          <w:sz w:val="24"/>
          <w:szCs w:val="24"/>
        </w:rPr>
        <w:t xml:space="preserve">ve’ approach to self-marketing. This consists of </w:t>
      </w:r>
      <w:r w:rsidRPr="00880A3A">
        <w:rPr>
          <w:rFonts w:ascii="Times New Roman" w:hAnsi="Times New Roman"/>
          <w:sz w:val="24"/>
          <w:szCs w:val="24"/>
        </w:rPr>
        <w:t>students being ‘enthusiastic’ and ‘embracing’ of the process. They clearly ensure that they are not only selecting</w:t>
      </w:r>
      <w:r w:rsidRPr="00880A3A">
        <w:rPr>
          <w:rFonts w:ascii="Times New Roman" w:hAnsi="Times New Roman"/>
          <w:i/>
          <w:sz w:val="24"/>
          <w:szCs w:val="24"/>
        </w:rPr>
        <w:t xml:space="preserve"> </w:t>
      </w:r>
      <w:r w:rsidRPr="00880A3A">
        <w:rPr>
          <w:rFonts w:ascii="Times New Roman" w:hAnsi="Times New Roman"/>
          <w:sz w:val="24"/>
          <w:szCs w:val="24"/>
        </w:rPr>
        <w:t>relevant</w:t>
      </w:r>
      <w:r w:rsidRPr="00880A3A">
        <w:rPr>
          <w:rFonts w:ascii="Times New Roman" w:hAnsi="Times New Roman"/>
          <w:i/>
          <w:sz w:val="24"/>
          <w:szCs w:val="24"/>
        </w:rPr>
        <w:t xml:space="preserve"> </w:t>
      </w:r>
      <w:r w:rsidRPr="00880A3A">
        <w:rPr>
          <w:rFonts w:ascii="Times New Roman" w:hAnsi="Times New Roman"/>
          <w:sz w:val="24"/>
          <w:szCs w:val="24"/>
        </w:rPr>
        <w:t xml:space="preserve">information that will advantage them in the application process, but </w:t>
      </w:r>
      <w:r w:rsidRPr="00880A3A">
        <w:rPr>
          <w:rFonts w:ascii="Times New Roman" w:hAnsi="Times New Roman"/>
          <w:i/>
          <w:sz w:val="24"/>
          <w:szCs w:val="24"/>
        </w:rPr>
        <w:t xml:space="preserve">mobilising </w:t>
      </w:r>
      <w:r w:rsidRPr="00880A3A">
        <w:rPr>
          <w:rFonts w:ascii="Times New Roman" w:hAnsi="Times New Roman"/>
          <w:sz w:val="24"/>
          <w:szCs w:val="24"/>
        </w:rPr>
        <w:t>this into ‘valuable’ capital (</w:t>
      </w:r>
      <w:proofErr w:type="spellStart"/>
      <w:r w:rsidRPr="00880A3A">
        <w:rPr>
          <w:rFonts w:ascii="Times New Roman" w:hAnsi="Times New Roman"/>
          <w:sz w:val="24"/>
          <w:szCs w:val="24"/>
        </w:rPr>
        <w:t>Bathmaker</w:t>
      </w:r>
      <w:proofErr w:type="spellEnd"/>
      <w:r w:rsidRPr="00880A3A">
        <w:rPr>
          <w:rFonts w:ascii="Times New Roman" w:hAnsi="Times New Roman"/>
          <w:sz w:val="24"/>
          <w:szCs w:val="24"/>
        </w:rPr>
        <w:t xml:space="preserve"> </w:t>
      </w:r>
      <w:r w:rsidRPr="00880A3A">
        <w:rPr>
          <w:rFonts w:ascii="Times New Roman" w:hAnsi="Times New Roman"/>
          <w:i/>
          <w:sz w:val="24"/>
          <w:szCs w:val="24"/>
        </w:rPr>
        <w:t>et al.</w:t>
      </w:r>
      <w:r w:rsidR="00D503F0">
        <w:rPr>
          <w:rFonts w:ascii="Times New Roman" w:hAnsi="Times New Roman"/>
          <w:i/>
          <w:sz w:val="24"/>
          <w:szCs w:val="24"/>
        </w:rPr>
        <w:t>,</w:t>
      </w:r>
      <w:r w:rsidRPr="00880A3A">
        <w:rPr>
          <w:rFonts w:ascii="Times New Roman" w:hAnsi="Times New Roman"/>
          <w:sz w:val="24"/>
          <w:szCs w:val="24"/>
        </w:rPr>
        <w:t xml:space="preserve"> 2013, p. 726)</w:t>
      </w:r>
      <w:r>
        <w:rPr>
          <w:rFonts w:ascii="Times New Roman" w:hAnsi="Times New Roman"/>
          <w:sz w:val="24"/>
          <w:szCs w:val="24"/>
        </w:rPr>
        <w:t xml:space="preserve"> by ‘spinning’ past experiences to </w:t>
      </w:r>
      <w:r w:rsidRPr="00880A3A">
        <w:rPr>
          <w:rFonts w:ascii="Times New Roman" w:hAnsi="Times New Roman"/>
          <w:sz w:val="24"/>
          <w:szCs w:val="24"/>
        </w:rPr>
        <w:t>‘improve its instrumentality’</w:t>
      </w:r>
      <w:r>
        <w:rPr>
          <w:rFonts w:ascii="Times New Roman" w:hAnsi="Times New Roman"/>
          <w:sz w:val="24"/>
          <w:szCs w:val="24"/>
        </w:rPr>
        <w:t xml:space="preserve"> (Shuker</w:t>
      </w:r>
      <w:r w:rsidR="00D503F0">
        <w:rPr>
          <w:rFonts w:ascii="Times New Roman" w:hAnsi="Times New Roman"/>
          <w:sz w:val="24"/>
          <w:szCs w:val="24"/>
        </w:rPr>
        <w:t xml:space="preserve">, </w:t>
      </w:r>
      <w:r w:rsidRPr="00880A3A">
        <w:rPr>
          <w:rFonts w:ascii="Times New Roman" w:hAnsi="Times New Roman"/>
          <w:sz w:val="24"/>
          <w:szCs w:val="24"/>
        </w:rPr>
        <w:t>2014, p. 232</w:t>
      </w:r>
      <w:r>
        <w:rPr>
          <w:rFonts w:ascii="Times New Roman" w:hAnsi="Times New Roman"/>
          <w:sz w:val="24"/>
          <w:szCs w:val="24"/>
        </w:rPr>
        <w:t xml:space="preserve">). </w:t>
      </w:r>
      <w:r w:rsidRPr="00880A3A">
        <w:rPr>
          <w:rFonts w:ascii="Times New Roman" w:hAnsi="Times New Roman"/>
          <w:sz w:val="24"/>
          <w:szCs w:val="24"/>
        </w:rPr>
        <w:t>For instance, Evelynn associates her Duke of Edinburgh award with studying Geography</w:t>
      </w:r>
      <w:r>
        <w:rPr>
          <w:rFonts w:ascii="Times New Roman" w:hAnsi="Times New Roman"/>
          <w:sz w:val="24"/>
          <w:szCs w:val="24"/>
        </w:rPr>
        <w:t xml:space="preserve"> and is sure to ‘link’</w:t>
      </w:r>
      <w:r w:rsidRPr="00880A3A">
        <w:rPr>
          <w:rFonts w:ascii="Times New Roman" w:hAnsi="Times New Roman"/>
          <w:sz w:val="24"/>
          <w:szCs w:val="24"/>
        </w:rPr>
        <w:t xml:space="preserve"> her ‘favour</w:t>
      </w:r>
      <w:r>
        <w:rPr>
          <w:rFonts w:ascii="Times New Roman" w:hAnsi="Times New Roman"/>
          <w:sz w:val="24"/>
          <w:szCs w:val="24"/>
        </w:rPr>
        <w:t>ite part’ of the subject</w:t>
      </w:r>
      <w:r w:rsidRPr="00880A3A">
        <w:rPr>
          <w:rFonts w:ascii="Times New Roman" w:hAnsi="Times New Roman"/>
          <w:sz w:val="24"/>
          <w:szCs w:val="24"/>
        </w:rPr>
        <w:t xml:space="preserve"> to the courses </w:t>
      </w:r>
      <w:r>
        <w:rPr>
          <w:rFonts w:ascii="Times New Roman" w:hAnsi="Times New Roman"/>
          <w:sz w:val="24"/>
          <w:szCs w:val="24"/>
        </w:rPr>
        <w:t>offered by</w:t>
      </w:r>
      <w:r w:rsidRPr="00880A3A">
        <w:rPr>
          <w:rFonts w:ascii="Times New Roman" w:hAnsi="Times New Roman"/>
          <w:sz w:val="24"/>
          <w:szCs w:val="24"/>
        </w:rPr>
        <w:t xml:space="preserve"> her chosen institutions. Juliette</w:t>
      </w:r>
      <w:r>
        <w:rPr>
          <w:rFonts w:ascii="Times New Roman" w:hAnsi="Times New Roman"/>
          <w:sz w:val="24"/>
          <w:szCs w:val="24"/>
        </w:rPr>
        <w:t xml:space="preserve"> has </w:t>
      </w:r>
      <w:r>
        <w:rPr>
          <w:rFonts w:ascii="Times New Roman" w:hAnsi="Times New Roman"/>
          <w:sz w:val="24"/>
          <w:szCs w:val="24"/>
        </w:rPr>
        <w:lastRenderedPageBreak/>
        <w:t xml:space="preserve">carefully made the relationship between her experiences, </w:t>
      </w:r>
      <w:r w:rsidRPr="00880A3A">
        <w:rPr>
          <w:rFonts w:ascii="Times New Roman" w:hAnsi="Times New Roman"/>
          <w:sz w:val="24"/>
          <w:szCs w:val="24"/>
        </w:rPr>
        <w:t>Sociology</w:t>
      </w:r>
      <w:r>
        <w:rPr>
          <w:rFonts w:ascii="Times New Roman" w:hAnsi="Times New Roman"/>
          <w:sz w:val="24"/>
          <w:szCs w:val="24"/>
        </w:rPr>
        <w:t xml:space="preserve"> and her desired</w:t>
      </w:r>
      <w:r w:rsidRPr="00880A3A">
        <w:rPr>
          <w:rFonts w:ascii="Times New Roman" w:hAnsi="Times New Roman"/>
          <w:sz w:val="24"/>
          <w:szCs w:val="24"/>
        </w:rPr>
        <w:t xml:space="preserve"> teaching career</w:t>
      </w:r>
      <w:r>
        <w:rPr>
          <w:rFonts w:ascii="Times New Roman" w:hAnsi="Times New Roman"/>
          <w:sz w:val="24"/>
          <w:szCs w:val="24"/>
        </w:rPr>
        <w:t xml:space="preserve"> apparent. </w:t>
      </w:r>
      <w:r w:rsidRPr="00880A3A">
        <w:rPr>
          <w:rFonts w:ascii="Times New Roman" w:hAnsi="Times New Roman"/>
          <w:sz w:val="24"/>
          <w:szCs w:val="24"/>
        </w:rPr>
        <w:t>Both No</w:t>
      </w:r>
      <w:r>
        <w:rPr>
          <w:rFonts w:ascii="Times New Roman" w:hAnsi="Times New Roman"/>
          <w:sz w:val="24"/>
          <w:szCs w:val="24"/>
        </w:rPr>
        <w:t>el and Juliette also</w:t>
      </w:r>
      <w:r w:rsidRPr="00880A3A">
        <w:rPr>
          <w:rFonts w:ascii="Times New Roman" w:hAnsi="Times New Roman"/>
          <w:sz w:val="24"/>
          <w:szCs w:val="24"/>
        </w:rPr>
        <w:t xml:space="preserve"> refer to their part-time jobs to convey their skills in ‘team work’</w:t>
      </w:r>
      <w:r w:rsidR="00D503F0">
        <w:rPr>
          <w:rFonts w:ascii="Times New Roman" w:hAnsi="Times New Roman"/>
          <w:sz w:val="24"/>
          <w:szCs w:val="24"/>
        </w:rPr>
        <w:t>,</w:t>
      </w:r>
      <w:r w:rsidRPr="00880A3A">
        <w:rPr>
          <w:rFonts w:ascii="Times New Roman" w:hAnsi="Times New Roman"/>
          <w:sz w:val="24"/>
          <w:szCs w:val="24"/>
        </w:rPr>
        <w:t xml:space="preserve"> whilst John </w:t>
      </w:r>
      <w:r>
        <w:rPr>
          <w:rFonts w:ascii="Times New Roman" w:hAnsi="Times New Roman"/>
          <w:sz w:val="24"/>
          <w:szCs w:val="24"/>
        </w:rPr>
        <w:t>mentions</w:t>
      </w:r>
      <w:r w:rsidRPr="00880A3A">
        <w:rPr>
          <w:rFonts w:ascii="Times New Roman" w:hAnsi="Times New Roman"/>
          <w:sz w:val="24"/>
          <w:szCs w:val="24"/>
        </w:rPr>
        <w:t xml:space="preserve"> his colleg</w:t>
      </w:r>
      <w:r>
        <w:rPr>
          <w:rFonts w:ascii="Times New Roman" w:hAnsi="Times New Roman"/>
          <w:sz w:val="24"/>
          <w:szCs w:val="24"/>
        </w:rPr>
        <w:t>e work placements</w:t>
      </w:r>
      <w:r w:rsidRPr="00880A3A">
        <w:rPr>
          <w:rFonts w:ascii="Times New Roman" w:hAnsi="Times New Roman"/>
          <w:sz w:val="24"/>
          <w:szCs w:val="24"/>
        </w:rPr>
        <w:t>. John also ‘improves the instrumentality’ of his hobby of playing guitar, noting the positive qualities of ‘patience’ and ‘commitm</w:t>
      </w:r>
      <w:r>
        <w:rPr>
          <w:rFonts w:ascii="Times New Roman" w:hAnsi="Times New Roman"/>
          <w:sz w:val="24"/>
          <w:szCs w:val="24"/>
        </w:rPr>
        <w:t xml:space="preserve">ent’ that this entails. </w:t>
      </w:r>
      <w:r w:rsidRPr="007477C6">
        <w:rPr>
          <w:rFonts w:ascii="Times New Roman" w:hAnsi="Times New Roman"/>
          <w:sz w:val="24"/>
          <w:szCs w:val="24"/>
        </w:rPr>
        <w:t xml:space="preserve">Daryl and Juliette </w:t>
      </w:r>
      <w:r w:rsidR="00D75C3C">
        <w:rPr>
          <w:rFonts w:ascii="Times New Roman" w:hAnsi="Times New Roman"/>
          <w:sz w:val="24"/>
          <w:szCs w:val="24"/>
        </w:rPr>
        <w:t>began working in</w:t>
      </w:r>
      <w:r w:rsidRPr="007477C6">
        <w:rPr>
          <w:rFonts w:ascii="Times New Roman" w:hAnsi="Times New Roman"/>
          <w:sz w:val="24"/>
          <w:szCs w:val="24"/>
        </w:rPr>
        <w:t xml:space="preserve"> voluntary roles a short time prior to starting the application process which they</w:t>
      </w:r>
      <w:r w:rsidRPr="00880A3A">
        <w:rPr>
          <w:rFonts w:ascii="Times New Roman" w:hAnsi="Times New Roman"/>
          <w:sz w:val="24"/>
          <w:szCs w:val="24"/>
        </w:rPr>
        <w:t xml:space="preserve"> included in their personal statements, and John postponed finalising his until he had returned from </w:t>
      </w:r>
      <w:r>
        <w:rPr>
          <w:rFonts w:ascii="Times New Roman" w:hAnsi="Times New Roman"/>
          <w:sz w:val="24"/>
          <w:szCs w:val="24"/>
        </w:rPr>
        <w:t>a</w:t>
      </w:r>
      <w:r w:rsidRPr="00880A3A">
        <w:rPr>
          <w:rFonts w:ascii="Times New Roman" w:hAnsi="Times New Roman"/>
          <w:sz w:val="24"/>
          <w:szCs w:val="24"/>
        </w:rPr>
        <w:t xml:space="preserve"> work placement in Denmark:</w:t>
      </w:r>
    </w:p>
    <w:p w14:paraId="0AE5D0DE" w14:textId="77777777" w:rsidR="00F23569" w:rsidRPr="00880A3A" w:rsidRDefault="00F23569" w:rsidP="003E2854">
      <w:pPr>
        <w:autoSpaceDE w:val="0"/>
        <w:autoSpaceDN w:val="0"/>
        <w:adjustRightInd w:val="0"/>
        <w:spacing w:after="0" w:line="360" w:lineRule="auto"/>
        <w:rPr>
          <w:rFonts w:ascii="Times New Roman" w:hAnsi="Times New Roman"/>
          <w:sz w:val="24"/>
          <w:szCs w:val="24"/>
        </w:rPr>
      </w:pPr>
    </w:p>
    <w:p w14:paraId="2D8A9D41" w14:textId="77777777" w:rsidR="00D503F0"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left="567" w:right="828"/>
        <w:rPr>
          <w:rFonts w:ascii="Times New Roman" w:hAnsi="Times New Roman"/>
          <w:sz w:val="24"/>
          <w:szCs w:val="24"/>
        </w:rPr>
      </w:pPr>
      <w:r w:rsidRPr="00880A3A">
        <w:rPr>
          <w:rFonts w:ascii="Times New Roman" w:hAnsi="Times New Roman"/>
          <w:sz w:val="24"/>
          <w:szCs w:val="24"/>
        </w:rPr>
        <w:t>One of the big things I put on is, work experience wise, I do a holiday club called (name) and I help out at there. So I’ve talked about how, you know, I’m able to work with kids at the type of age whilst they’re based around years 7 to 8, because it’s something like from 7 years old to 13. So as well as that, I just started doing some peer mentoring</w:t>
      </w:r>
      <w:r w:rsidRPr="00880A3A">
        <w:rPr>
          <w:rStyle w:val="FootnoteReference"/>
          <w:rFonts w:ascii="Times New Roman" w:hAnsi="Times New Roman"/>
          <w:sz w:val="24"/>
          <w:szCs w:val="24"/>
        </w:rPr>
        <w:footnoteReference w:id="32"/>
      </w:r>
      <w:r w:rsidRPr="00880A3A">
        <w:rPr>
          <w:rFonts w:ascii="Times New Roman" w:hAnsi="Times New Roman"/>
          <w:sz w:val="24"/>
          <w:szCs w:val="24"/>
        </w:rPr>
        <w:t xml:space="preserve">. </w:t>
      </w:r>
    </w:p>
    <w:p w14:paraId="39BFA0D4" w14:textId="77777777" w:rsidR="00F23569" w:rsidRDefault="00F23569" w:rsidP="00E00EB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left="567" w:right="828"/>
        <w:jc w:val="right"/>
        <w:rPr>
          <w:rFonts w:ascii="Times New Roman" w:hAnsi="Times New Roman"/>
          <w:sz w:val="24"/>
          <w:szCs w:val="24"/>
        </w:rPr>
      </w:pPr>
      <w:r w:rsidRPr="00880A3A">
        <w:rPr>
          <w:rFonts w:ascii="Times New Roman" w:hAnsi="Times New Roman"/>
          <w:sz w:val="24"/>
          <w:szCs w:val="24"/>
        </w:rPr>
        <w:t>(Daryl, focus group, September 2014)</w:t>
      </w:r>
    </w:p>
    <w:p w14:paraId="0789B32B"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left="567" w:right="828"/>
        <w:rPr>
          <w:rFonts w:ascii="Times New Roman" w:hAnsi="Times New Roman"/>
          <w:sz w:val="24"/>
          <w:szCs w:val="24"/>
        </w:rPr>
      </w:pPr>
    </w:p>
    <w:p w14:paraId="48AB3D68"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ZB: Did you do peer mentoring?</w:t>
      </w:r>
    </w:p>
    <w:p w14:paraId="6C5F8EE1"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240" w:after="0" w:line="360" w:lineRule="auto"/>
        <w:ind w:left="567" w:right="804"/>
        <w:rPr>
          <w:rFonts w:ascii="Times New Roman" w:hAnsi="Times New Roman"/>
          <w:sz w:val="24"/>
          <w:szCs w:val="24"/>
        </w:rPr>
      </w:pPr>
      <w:r w:rsidRPr="00880A3A">
        <w:rPr>
          <w:rFonts w:ascii="Times New Roman" w:hAnsi="Times New Roman"/>
          <w:sz w:val="24"/>
          <w:szCs w:val="24"/>
        </w:rPr>
        <w:t xml:space="preserve">Juliette: Yeah we’ve just started it up, yeah. I haven’t got any students that I’m working with yet, but I had one last year who was a fellow AS student who </w:t>
      </w:r>
      <w:r>
        <w:rPr>
          <w:rFonts w:ascii="Times New Roman" w:hAnsi="Times New Roman"/>
          <w:sz w:val="24"/>
          <w:szCs w:val="24"/>
        </w:rPr>
        <w:t>was struggling. S</w:t>
      </w:r>
      <w:r w:rsidRPr="00880A3A">
        <w:rPr>
          <w:rFonts w:ascii="Times New Roman" w:hAnsi="Times New Roman"/>
          <w:sz w:val="24"/>
          <w:szCs w:val="24"/>
        </w:rPr>
        <w:t>o I helped her and I’ve put that I’m helping a few more people as w</w:t>
      </w:r>
      <w:r>
        <w:rPr>
          <w:rFonts w:ascii="Times New Roman" w:hAnsi="Times New Roman"/>
          <w:sz w:val="24"/>
          <w:szCs w:val="24"/>
        </w:rPr>
        <w:t>ell cos that links into doing S</w:t>
      </w:r>
      <w:r w:rsidRPr="00880A3A">
        <w:rPr>
          <w:rFonts w:ascii="Times New Roman" w:hAnsi="Times New Roman"/>
          <w:sz w:val="24"/>
          <w:szCs w:val="24"/>
        </w:rPr>
        <w:t>ociolo</w:t>
      </w:r>
      <w:r>
        <w:rPr>
          <w:rFonts w:ascii="Times New Roman" w:hAnsi="Times New Roman"/>
          <w:sz w:val="24"/>
          <w:szCs w:val="24"/>
        </w:rPr>
        <w:t>gy, doing teaching and being a Sociology teacher</w:t>
      </w:r>
      <w:r w:rsidRPr="00880A3A">
        <w:rPr>
          <w:rFonts w:ascii="Times New Roman" w:hAnsi="Times New Roman"/>
          <w:sz w:val="24"/>
          <w:szCs w:val="24"/>
        </w:rPr>
        <w:t xml:space="preserve"> all at once!               </w:t>
      </w:r>
    </w:p>
    <w:p w14:paraId="28F92E3F"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426" w:right="828"/>
        <w:jc w:val="right"/>
        <w:rPr>
          <w:rFonts w:ascii="Times New Roman" w:hAnsi="Times New Roman"/>
          <w:sz w:val="24"/>
          <w:szCs w:val="24"/>
        </w:rPr>
      </w:pPr>
      <w:r w:rsidRPr="00880A3A">
        <w:rPr>
          <w:rFonts w:ascii="Times New Roman" w:hAnsi="Times New Roman"/>
          <w:sz w:val="24"/>
          <w:szCs w:val="24"/>
        </w:rPr>
        <w:t xml:space="preserve">(Focus group, September 2014) </w:t>
      </w:r>
    </w:p>
    <w:p w14:paraId="7A6FFEED" w14:textId="77777777" w:rsidR="00D503F0" w:rsidRDefault="00F23569" w:rsidP="003E2854">
      <w:pPr>
        <w:pStyle w:val="MediumGrid21"/>
        <w:spacing w:line="360" w:lineRule="auto"/>
        <w:ind w:left="567" w:right="804"/>
        <w:rPr>
          <w:rFonts w:ascii="Times New Roman" w:hAnsi="Times New Roman" w:cs="Times New Roman"/>
          <w:sz w:val="24"/>
          <w:szCs w:val="24"/>
        </w:rPr>
      </w:pPr>
      <w:r w:rsidRPr="00880A3A">
        <w:rPr>
          <w:rFonts w:ascii="Times New Roman" w:hAnsi="Times New Roman" w:cs="Times New Roman"/>
          <w:sz w:val="24"/>
          <w:szCs w:val="24"/>
        </w:rPr>
        <w:t xml:space="preserve">With going abroad and everything to Denmark that it sort of shows, you know it sort of pushes a bit more that I’ve got the experience. I’m willing to, you know, push myself that bit more…I’m not </w:t>
      </w:r>
      <w:proofErr w:type="spellStart"/>
      <w:r w:rsidRPr="00880A3A">
        <w:rPr>
          <w:rFonts w:ascii="Times New Roman" w:hAnsi="Times New Roman" w:cs="Times New Roman"/>
          <w:sz w:val="24"/>
          <w:szCs w:val="24"/>
        </w:rPr>
        <w:t>gonna</w:t>
      </w:r>
      <w:proofErr w:type="spellEnd"/>
      <w:r w:rsidRPr="00880A3A">
        <w:rPr>
          <w:rFonts w:ascii="Times New Roman" w:hAnsi="Times New Roman" w:cs="Times New Roman"/>
          <w:sz w:val="24"/>
          <w:szCs w:val="24"/>
        </w:rPr>
        <w:t xml:space="preserve"> finish it until the end of November when I get back, cos I’m going to make sure that I do have the experience from Denmark in it. </w:t>
      </w:r>
    </w:p>
    <w:p w14:paraId="3593B459" w14:textId="77777777" w:rsidR="00F23569" w:rsidRPr="00880A3A" w:rsidRDefault="00F23569" w:rsidP="00E00EB6">
      <w:pPr>
        <w:pStyle w:val="MediumGrid21"/>
        <w:spacing w:line="360" w:lineRule="auto"/>
        <w:ind w:left="567" w:right="804"/>
        <w:jc w:val="right"/>
        <w:rPr>
          <w:rFonts w:ascii="Times New Roman" w:hAnsi="Times New Roman" w:cs="Times New Roman"/>
          <w:sz w:val="24"/>
          <w:szCs w:val="24"/>
        </w:rPr>
      </w:pPr>
      <w:r w:rsidRPr="00880A3A">
        <w:rPr>
          <w:rFonts w:ascii="Times New Roman" w:hAnsi="Times New Roman" w:cs="Times New Roman"/>
          <w:sz w:val="24"/>
          <w:szCs w:val="24"/>
        </w:rPr>
        <w:t>(John, interview, October 2014)</w:t>
      </w:r>
    </w:p>
    <w:p w14:paraId="7E7A83AF" w14:textId="77777777" w:rsidR="00F23569" w:rsidRPr="00880A3A" w:rsidRDefault="00F23569" w:rsidP="003E2854">
      <w:pPr>
        <w:pStyle w:val="MediumGrid21"/>
        <w:spacing w:line="360" w:lineRule="auto"/>
        <w:ind w:left="567" w:right="804"/>
        <w:rPr>
          <w:rFonts w:ascii="Times New Roman" w:hAnsi="Times New Roman" w:cs="Times New Roman"/>
          <w:sz w:val="24"/>
          <w:szCs w:val="24"/>
        </w:rPr>
      </w:pPr>
    </w:p>
    <w:p w14:paraId="3D1ACA1C" w14:textId="5FC7021B" w:rsidR="00F23569" w:rsidRPr="008C4326" w:rsidRDefault="00F23569" w:rsidP="003E2854">
      <w:pPr>
        <w:autoSpaceDE w:val="0"/>
        <w:autoSpaceDN w:val="0"/>
        <w:adjustRightInd w:val="0"/>
        <w:snapToGrid w:val="0"/>
        <w:spacing w:after="0" w:line="360" w:lineRule="auto"/>
        <w:rPr>
          <w:rFonts w:ascii="Times New Roman" w:hAnsi="Times New Roman"/>
          <w:sz w:val="24"/>
          <w:szCs w:val="24"/>
          <w:highlight w:val="yellow"/>
        </w:rPr>
      </w:pPr>
      <w:r w:rsidRPr="00880A3A">
        <w:rPr>
          <w:rFonts w:ascii="Times New Roman" w:hAnsi="Times New Roman"/>
          <w:sz w:val="24"/>
          <w:szCs w:val="24"/>
        </w:rPr>
        <w:lastRenderedPageBreak/>
        <w:t>As depicted here, students appear to innately ‘know’ how to market themselves effectively</w:t>
      </w:r>
      <w:r>
        <w:rPr>
          <w:rFonts w:ascii="Times New Roman" w:hAnsi="Times New Roman"/>
          <w:sz w:val="24"/>
          <w:szCs w:val="24"/>
        </w:rPr>
        <w:t>.</w:t>
      </w:r>
      <w:r w:rsidRPr="00880A3A">
        <w:rPr>
          <w:rFonts w:ascii="Times New Roman" w:hAnsi="Times New Roman"/>
          <w:sz w:val="24"/>
          <w:szCs w:val="24"/>
        </w:rPr>
        <w:t xml:space="preserve"> In accessing these activities as they approach the submission of their UCAS applications, Juliette, Daryl and John demonstrate a ‘prospective orientation’ to self-marketing</w:t>
      </w:r>
      <w:r w:rsidR="00D926A0">
        <w:rPr>
          <w:rFonts w:ascii="Times New Roman" w:hAnsi="Times New Roman"/>
          <w:sz w:val="24"/>
          <w:szCs w:val="24"/>
        </w:rPr>
        <w:t>,</w:t>
      </w:r>
      <w:r w:rsidRPr="00880A3A">
        <w:rPr>
          <w:rFonts w:ascii="Times New Roman" w:hAnsi="Times New Roman"/>
          <w:sz w:val="24"/>
          <w:szCs w:val="24"/>
        </w:rPr>
        <w:t xml:space="preserve"> which involves ‘strategic thinking in the present in order to shape future possibilities’ (Shuker</w:t>
      </w:r>
      <w:r w:rsidR="00D926A0">
        <w:rPr>
          <w:rFonts w:ascii="Times New Roman" w:hAnsi="Times New Roman"/>
          <w:sz w:val="24"/>
          <w:szCs w:val="24"/>
        </w:rPr>
        <w:t>,</w:t>
      </w:r>
      <w:r w:rsidRPr="00880A3A">
        <w:rPr>
          <w:rFonts w:ascii="Times New Roman" w:hAnsi="Times New Roman"/>
          <w:sz w:val="24"/>
          <w:szCs w:val="24"/>
        </w:rPr>
        <w:t xml:space="preserve"> 2012, p. 239).</w:t>
      </w:r>
      <w:r>
        <w:rPr>
          <w:rFonts w:ascii="Times New Roman" w:hAnsi="Times New Roman"/>
          <w:sz w:val="24"/>
          <w:szCs w:val="24"/>
        </w:rPr>
        <w:t xml:space="preserve"> </w:t>
      </w:r>
      <w:r w:rsidRPr="00102F15">
        <w:rPr>
          <w:rFonts w:ascii="Times New Roman" w:hAnsi="Times New Roman"/>
          <w:sz w:val="24"/>
          <w:szCs w:val="24"/>
        </w:rPr>
        <w:t xml:space="preserve">They draw upon, as </w:t>
      </w:r>
      <w:proofErr w:type="spellStart"/>
      <w:r w:rsidRPr="00102F15">
        <w:rPr>
          <w:rFonts w:ascii="Times New Roman" w:hAnsi="Times New Roman"/>
          <w:sz w:val="24"/>
          <w:szCs w:val="24"/>
        </w:rPr>
        <w:t>Tchibozo</w:t>
      </w:r>
      <w:proofErr w:type="spellEnd"/>
      <w:r w:rsidRPr="00102F15">
        <w:rPr>
          <w:rFonts w:ascii="Times New Roman" w:hAnsi="Times New Roman"/>
          <w:sz w:val="24"/>
          <w:szCs w:val="24"/>
        </w:rPr>
        <w:t xml:space="preserve"> (2007, p. 55) suggests in his work exploring </w:t>
      </w:r>
      <w:r w:rsidR="00B67766">
        <w:rPr>
          <w:rFonts w:ascii="Times New Roman" w:hAnsi="Times New Roman"/>
          <w:sz w:val="24"/>
          <w:szCs w:val="24"/>
        </w:rPr>
        <w:t>extra</w:t>
      </w:r>
      <w:r w:rsidR="00EC6CC8">
        <w:rPr>
          <w:rFonts w:ascii="Times New Roman" w:hAnsi="Times New Roman"/>
          <w:sz w:val="24"/>
          <w:szCs w:val="24"/>
        </w:rPr>
        <w:t>curricular activities (</w:t>
      </w:r>
      <w:r w:rsidRPr="00102F15">
        <w:rPr>
          <w:rFonts w:ascii="Times New Roman" w:hAnsi="Times New Roman"/>
          <w:sz w:val="24"/>
          <w:szCs w:val="24"/>
        </w:rPr>
        <w:t>ECA</w:t>
      </w:r>
      <w:r w:rsidR="00EC6CC8">
        <w:rPr>
          <w:rFonts w:ascii="Times New Roman" w:hAnsi="Times New Roman"/>
          <w:sz w:val="24"/>
          <w:szCs w:val="24"/>
        </w:rPr>
        <w:t>s)</w:t>
      </w:r>
      <w:r w:rsidRPr="00102F15">
        <w:rPr>
          <w:rFonts w:ascii="Times New Roman" w:hAnsi="Times New Roman"/>
          <w:sz w:val="24"/>
          <w:szCs w:val="24"/>
        </w:rPr>
        <w:t xml:space="preserve"> amongst graduates, the ‘strategic potential</w:t>
      </w:r>
      <w:r w:rsidRPr="00880A3A">
        <w:rPr>
          <w:rFonts w:ascii="Times New Roman" w:hAnsi="Times New Roman"/>
          <w:sz w:val="24"/>
          <w:szCs w:val="24"/>
        </w:rPr>
        <w:t xml:space="preserve"> of extra-curricular </w:t>
      </w:r>
      <w:r>
        <w:rPr>
          <w:rFonts w:ascii="Times New Roman" w:hAnsi="Times New Roman"/>
          <w:sz w:val="24"/>
          <w:szCs w:val="24"/>
        </w:rPr>
        <w:t xml:space="preserve">activity’. </w:t>
      </w:r>
      <w:r w:rsidRPr="00880A3A">
        <w:rPr>
          <w:rFonts w:ascii="Times New Roman" w:hAnsi="Times New Roman"/>
          <w:sz w:val="24"/>
          <w:szCs w:val="24"/>
        </w:rPr>
        <w:t xml:space="preserve">Yet, </w:t>
      </w:r>
      <w:proofErr w:type="spellStart"/>
      <w:r w:rsidRPr="00880A3A">
        <w:rPr>
          <w:rFonts w:ascii="Times New Roman" w:hAnsi="Times New Roman"/>
          <w:sz w:val="24"/>
          <w:szCs w:val="24"/>
        </w:rPr>
        <w:t>Bathmaker</w:t>
      </w:r>
      <w:proofErr w:type="spellEnd"/>
      <w:r w:rsidRPr="00880A3A">
        <w:rPr>
          <w:rFonts w:ascii="Times New Roman" w:hAnsi="Times New Roman"/>
          <w:sz w:val="24"/>
          <w:szCs w:val="24"/>
        </w:rPr>
        <w:t xml:space="preserve"> </w:t>
      </w:r>
      <w:r w:rsidRPr="00880A3A">
        <w:rPr>
          <w:rFonts w:ascii="Times New Roman" w:hAnsi="Times New Roman"/>
          <w:i/>
          <w:sz w:val="24"/>
          <w:szCs w:val="24"/>
        </w:rPr>
        <w:t>et al.</w:t>
      </w:r>
      <w:r w:rsidRPr="00880A3A">
        <w:rPr>
          <w:rFonts w:ascii="Times New Roman" w:hAnsi="Times New Roman"/>
          <w:sz w:val="24"/>
          <w:szCs w:val="24"/>
        </w:rPr>
        <w:t xml:space="preserve"> (2013, p. 726) contend</w:t>
      </w:r>
      <w:r w:rsidR="00D926A0">
        <w:rPr>
          <w:rFonts w:ascii="Times New Roman" w:hAnsi="Times New Roman"/>
          <w:sz w:val="24"/>
          <w:szCs w:val="24"/>
        </w:rPr>
        <w:t>,</w:t>
      </w:r>
      <w:r w:rsidRPr="00880A3A">
        <w:rPr>
          <w:rFonts w:ascii="Times New Roman" w:hAnsi="Times New Roman"/>
          <w:sz w:val="24"/>
          <w:szCs w:val="24"/>
        </w:rPr>
        <w:t xml:space="preserve"> in response to </w:t>
      </w:r>
      <w:proofErr w:type="spellStart"/>
      <w:r w:rsidRPr="00880A3A">
        <w:rPr>
          <w:rFonts w:ascii="Times New Roman" w:hAnsi="Times New Roman"/>
          <w:sz w:val="24"/>
          <w:szCs w:val="24"/>
        </w:rPr>
        <w:t>Tchibozo</w:t>
      </w:r>
      <w:proofErr w:type="spellEnd"/>
      <w:r w:rsidRPr="00880A3A">
        <w:rPr>
          <w:rFonts w:ascii="Times New Roman" w:hAnsi="Times New Roman"/>
          <w:sz w:val="24"/>
          <w:szCs w:val="24"/>
        </w:rPr>
        <w:t xml:space="preserve"> (2007)</w:t>
      </w:r>
      <w:r w:rsidR="00D926A0">
        <w:rPr>
          <w:rFonts w:ascii="Times New Roman" w:hAnsi="Times New Roman"/>
          <w:sz w:val="24"/>
          <w:szCs w:val="24"/>
        </w:rPr>
        <w:t>,</w:t>
      </w:r>
      <w:r w:rsidRPr="00880A3A">
        <w:rPr>
          <w:rFonts w:ascii="Times New Roman" w:hAnsi="Times New Roman"/>
          <w:sz w:val="24"/>
          <w:szCs w:val="24"/>
        </w:rPr>
        <w:t xml:space="preserve"> that </w:t>
      </w:r>
      <w:r>
        <w:rPr>
          <w:rFonts w:ascii="Times New Roman" w:hAnsi="Times New Roman"/>
          <w:sz w:val="24"/>
          <w:szCs w:val="24"/>
        </w:rPr>
        <w:t xml:space="preserve">drawing upon the strategic potential of ECAs requires </w:t>
      </w:r>
      <w:r w:rsidRPr="00880A3A">
        <w:rPr>
          <w:rFonts w:ascii="Times New Roman" w:hAnsi="Times New Roman"/>
          <w:sz w:val="24"/>
          <w:szCs w:val="24"/>
        </w:rPr>
        <w:t xml:space="preserve">‘both tacit and explicit know-how of how to </w:t>
      </w:r>
      <w:r w:rsidR="00EC6CC8">
        <w:rPr>
          <w:rFonts w:ascii="Times New Roman" w:hAnsi="Times New Roman"/>
          <w:sz w:val="24"/>
          <w:szCs w:val="24"/>
        </w:rPr>
        <w:t>package ECAs into valuable “personal capital”</w:t>
      </w:r>
      <w:r w:rsidRPr="00880A3A">
        <w:rPr>
          <w:rFonts w:ascii="Times New Roman" w:hAnsi="Times New Roman"/>
          <w:sz w:val="24"/>
          <w:szCs w:val="24"/>
        </w:rPr>
        <w:t xml:space="preserve">’. For clarity, personal capital is defined by Brown and Hesketh (2004, pp. 34-35) as ‘the extent the self can be packaged to capitalize on those personal qualities valued by employers’. </w:t>
      </w:r>
    </w:p>
    <w:p w14:paraId="47C85FA0" w14:textId="77777777" w:rsidR="00F23569" w:rsidRPr="008C4326" w:rsidRDefault="00F23569" w:rsidP="003E2854">
      <w:pPr>
        <w:autoSpaceDE w:val="0"/>
        <w:autoSpaceDN w:val="0"/>
        <w:adjustRightInd w:val="0"/>
        <w:snapToGrid w:val="0"/>
        <w:spacing w:after="0" w:line="360" w:lineRule="auto"/>
        <w:rPr>
          <w:rFonts w:ascii="Times New Roman" w:hAnsi="Times New Roman"/>
          <w:sz w:val="24"/>
          <w:szCs w:val="24"/>
          <w:highlight w:val="yellow"/>
        </w:rPr>
      </w:pPr>
    </w:p>
    <w:p w14:paraId="6D095397" w14:textId="70A8C017" w:rsidR="00F23569" w:rsidRPr="00880A3A" w:rsidRDefault="00F23569" w:rsidP="003E2854">
      <w:pPr>
        <w:autoSpaceDE w:val="0"/>
        <w:autoSpaceDN w:val="0"/>
        <w:adjustRightInd w:val="0"/>
        <w:snapToGrid w:val="0"/>
        <w:spacing w:after="0" w:line="360" w:lineRule="auto"/>
        <w:rPr>
          <w:rFonts w:ascii="Times New Roman" w:eastAsia="Times New Roman" w:hAnsi="Times New Roman"/>
          <w:color w:val="000000"/>
          <w:sz w:val="24"/>
          <w:szCs w:val="24"/>
          <w:highlight w:val="yellow"/>
        </w:rPr>
      </w:pPr>
      <w:r w:rsidRPr="00195C65">
        <w:rPr>
          <w:rFonts w:ascii="Times New Roman" w:hAnsi="Times New Roman"/>
          <w:sz w:val="24"/>
          <w:szCs w:val="24"/>
        </w:rPr>
        <w:t xml:space="preserve">This begs the question then of </w:t>
      </w:r>
      <w:r w:rsidRPr="00195C65">
        <w:rPr>
          <w:rFonts w:ascii="Times New Roman" w:hAnsi="Times New Roman"/>
          <w:i/>
          <w:sz w:val="24"/>
          <w:szCs w:val="24"/>
        </w:rPr>
        <w:t>where</w:t>
      </w:r>
      <w:r w:rsidRPr="00195C65">
        <w:rPr>
          <w:rFonts w:ascii="Times New Roman" w:hAnsi="Times New Roman"/>
          <w:sz w:val="24"/>
          <w:szCs w:val="24"/>
        </w:rPr>
        <w:t xml:space="preserve"> such skills were learnt by the participants.</w:t>
      </w:r>
      <w:r w:rsidRPr="00880A3A">
        <w:rPr>
          <w:rFonts w:ascii="Times New Roman" w:hAnsi="Times New Roman"/>
          <w:sz w:val="24"/>
          <w:szCs w:val="24"/>
        </w:rPr>
        <w:t xml:space="preserve"> Those who held part-time jobs are likely to have already practi</w:t>
      </w:r>
      <w:r w:rsidR="00D926A0">
        <w:rPr>
          <w:rFonts w:ascii="Times New Roman" w:hAnsi="Times New Roman"/>
          <w:sz w:val="24"/>
          <w:szCs w:val="24"/>
        </w:rPr>
        <w:t>s</w:t>
      </w:r>
      <w:r w:rsidRPr="00880A3A">
        <w:rPr>
          <w:rFonts w:ascii="Times New Roman" w:hAnsi="Times New Roman"/>
          <w:sz w:val="24"/>
          <w:szCs w:val="24"/>
        </w:rPr>
        <w:t xml:space="preserve">ed self-marketing skills prior to approaching their UCAS applications; 46% of the sample already held part-time jobs and 23% were actively seeking </w:t>
      </w:r>
      <w:r>
        <w:rPr>
          <w:rFonts w:ascii="Times New Roman" w:hAnsi="Times New Roman"/>
          <w:sz w:val="24"/>
          <w:szCs w:val="24"/>
        </w:rPr>
        <w:t>work during the research period. Such participants</w:t>
      </w:r>
      <w:r w:rsidRPr="00880A3A">
        <w:rPr>
          <w:rFonts w:ascii="Times New Roman" w:hAnsi="Times New Roman"/>
          <w:sz w:val="24"/>
          <w:szCs w:val="24"/>
        </w:rPr>
        <w:t xml:space="preserve"> then may already </w:t>
      </w:r>
      <w:r>
        <w:rPr>
          <w:rFonts w:ascii="Times New Roman" w:hAnsi="Times New Roman"/>
          <w:sz w:val="24"/>
          <w:szCs w:val="24"/>
        </w:rPr>
        <w:t xml:space="preserve">be familiar with deciphering </w:t>
      </w:r>
      <w:r w:rsidRPr="00880A3A">
        <w:rPr>
          <w:rFonts w:ascii="Times New Roman" w:hAnsi="Times New Roman"/>
          <w:sz w:val="24"/>
          <w:szCs w:val="24"/>
        </w:rPr>
        <w:t>what experiences are suitable and relevant to mobilise</w:t>
      </w:r>
      <w:r>
        <w:rPr>
          <w:rFonts w:ascii="Times New Roman" w:hAnsi="Times New Roman"/>
          <w:sz w:val="24"/>
          <w:szCs w:val="24"/>
        </w:rPr>
        <w:t>.</w:t>
      </w:r>
      <w:r w:rsidRPr="00880A3A">
        <w:rPr>
          <w:rFonts w:ascii="Times New Roman" w:hAnsi="Times New Roman"/>
          <w:sz w:val="24"/>
          <w:szCs w:val="24"/>
        </w:rPr>
        <w:t xml:space="preserve"> </w:t>
      </w:r>
      <w:r>
        <w:rPr>
          <w:rFonts w:ascii="Times New Roman" w:hAnsi="Times New Roman"/>
          <w:sz w:val="24"/>
          <w:szCs w:val="24"/>
        </w:rPr>
        <w:t>E</w:t>
      </w:r>
      <w:r w:rsidRPr="00880A3A">
        <w:rPr>
          <w:rFonts w:ascii="Times New Roman" w:hAnsi="Times New Roman"/>
          <w:sz w:val="24"/>
          <w:szCs w:val="24"/>
        </w:rPr>
        <w:t>stab</w:t>
      </w:r>
      <w:r>
        <w:rPr>
          <w:rFonts w:ascii="Times New Roman" w:hAnsi="Times New Roman"/>
          <w:sz w:val="24"/>
          <w:szCs w:val="24"/>
        </w:rPr>
        <w:t xml:space="preserve">lishing the extent of this </w:t>
      </w:r>
      <w:r w:rsidR="008B40AA">
        <w:rPr>
          <w:rFonts w:ascii="Times New Roman" w:hAnsi="Times New Roman"/>
          <w:sz w:val="24"/>
          <w:szCs w:val="24"/>
        </w:rPr>
        <w:t xml:space="preserve">though </w:t>
      </w:r>
      <w:r>
        <w:rPr>
          <w:rFonts w:ascii="Times New Roman" w:hAnsi="Times New Roman"/>
          <w:sz w:val="24"/>
          <w:szCs w:val="24"/>
        </w:rPr>
        <w:t xml:space="preserve">goes </w:t>
      </w:r>
      <w:r w:rsidRPr="00880A3A">
        <w:rPr>
          <w:rFonts w:ascii="Times New Roman" w:hAnsi="Times New Roman"/>
          <w:sz w:val="24"/>
          <w:szCs w:val="24"/>
        </w:rPr>
        <w:t xml:space="preserve">beyond the data presented. </w:t>
      </w:r>
      <w:r w:rsidR="008B40AA">
        <w:rPr>
          <w:rFonts w:ascii="Times New Roman" w:hAnsi="Times New Roman"/>
          <w:sz w:val="24"/>
          <w:szCs w:val="24"/>
        </w:rPr>
        <w:t xml:space="preserve">Yet, </w:t>
      </w:r>
      <w:r w:rsidR="008B40AA">
        <w:rPr>
          <w:rFonts w:ascii="Times New Roman" w:eastAsia="Times New Roman" w:hAnsi="Times New Roman"/>
          <w:color w:val="000000"/>
          <w:sz w:val="24"/>
          <w:szCs w:val="24"/>
        </w:rPr>
        <w:t>w</w:t>
      </w:r>
      <w:r w:rsidRPr="00880A3A">
        <w:rPr>
          <w:rFonts w:ascii="Times New Roman" w:eastAsia="Times New Roman" w:hAnsi="Times New Roman"/>
          <w:color w:val="000000"/>
          <w:sz w:val="24"/>
          <w:szCs w:val="24"/>
        </w:rPr>
        <w:t>hat was explicit in the data was the assistance of college tutors</w:t>
      </w:r>
      <w:r w:rsidR="008B40AA">
        <w:rPr>
          <w:rFonts w:ascii="Times New Roman" w:eastAsia="Times New Roman" w:hAnsi="Times New Roman"/>
          <w:color w:val="000000"/>
          <w:sz w:val="24"/>
          <w:szCs w:val="24"/>
        </w:rPr>
        <w:t xml:space="preserve"> across both FECs</w:t>
      </w:r>
      <w:r w:rsidRPr="00880A3A">
        <w:rPr>
          <w:rFonts w:ascii="Times New Roman" w:eastAsia="Times New Roman" w:hAnsi="Times New Roman"/>
          <w:color w:val="000000"/>
          <w:sz w:val="24"/>
          <w:szCs w:val="24"/>
        </w:rPr>
        <w:t>, particularly with writing effective personal statements:</w:t>
      </w:r>
    </w:p>
    <w:p w14:paraId="19D8B93A" w14:textId="77777777" w:rsidR="00F23569" w:rsidRPr="00880A3A" w:rsidRDefault="00F23569" w:rsidP="003E2854">
      <w:pPr>
        <w:autoSpaceDE w:val="0"/>
        <w:autoSpaceDN w:val="0"/>
        <w:adjustRightInd w:val="0"/>
        <w:spacing w:after="0" w:line="360" w:lineRule="auto"/>
        <w:rPr>
          <w:rFonts w:ascii="Times New Roman" w:hAnsi="Times New Roman"/>
          <w:sz w:val="24"/>
          <w:szCs w:val="24"/>
        </w:rPr>
      </w:pPr>
    </w:p>
    <w:p w14:paraId="2A4692CE" w14:textId="77777777" w:rsidR="00D926A0" w:rsidRDefault="00F23569" w:rsidP="008B40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Pr>
          <w:rFonts w:ascii="Times New Roman" w:hAnsi="Times New Roman"/>
          <w:sz w:val="24"/>
          <w:szCs w:val="24"/>
        </w:rPr>
        <w:t>I was like “T</w:t>
      </w:r>
      <w:r w:rsidRPr="00880A3A">
        <w:rPr>
          <w:rFonts w:ascii="Times New Roman" w:hAnsi="Times New Roman"/>
          <w:sz w:val="24"/>
          <w:szCs w:val="24"/>
        </w:rPr>
        <w:t xml:space="preserve">his is what I </w:t>
      </w:r>
      <w:proofErr w:type="spellStart"/>
      <w:r w:rsidRPr="00880A3A">
        <w:rPr>
          <w:rFonts w:ascii="Times New Roman" w:hAnsi="Times New Roman"/>
          <w:sz w:val="24"/>
          <w:szCs w:val="24"/>
        </w:rPr>
        <w:t>wanna</w:t>
      </w:r>
      <w:proofErr w:type="spellEnd"/>
      <w:r w:rsidRPr="00880A3A">
        <w:rPr>
          <w:rFonts w:ascii="Times New Roman" w:hAnsi="Times New Roman"/>
          <w:sz w:val="24"/>
          <w:szCs w:val="24"/>
        </w:rPr>
        <w:t xml:space="preserve"> say but how do I put it int</w:t>
      </w:r>
      <w:r>
        <w:rPr>
          <w:rFonts w:ascii="Times New Roman" w:hAnsi="Times New Roman"/>
          <w:sz w:val="24"/>
          <w:szCs w:val="24"/>
        </w:rPr>
        <w:t>o words?” kind of thing, and (my tutor)</w:t>
      </w:r>
      <w:r w:rsidRPr="00880A3A">
        <w:rPr>
          <w:rFonts w:ascii="Times New Roman" w:hAnsi="Times New Roman"/>
          <w:sz w:val="24"/>
          <w:szCs w:val="24"/>
        </w:rPr>
        <w:t xml:space="preserve"> jus</w:t>
      </w:r>
      <w:r>
        <w:rPr>
          <w:rFonts w:ascii="Times New Roman" w:hAnsi="Times New Roman"/>
          <w:sz w:val="24"/>
          <w:szCs w:val="24"/>
        </w:rPr>
        <w:t>t knew what to put straight away,</w:t>
      </w:r>
      <w:r w:rsidRPr="00880A3A">
        <w:rPr>
          <w:rFonts w:ascii="Times New Roman" w:hAnsi="Times New Roman"/>
          <w:sz w:val="24"/>
          <w:szCs w:val="24"/>
        </w:rPr>
        <w:t xml:space="preserve"> cos they’re good at that…</w:t>
      </w:r>
      <w:r>
        <w:rPr>
          <w:rFonts w:ascii="Times New Roman" w:hAnsi="Times New Roman"/>
          <w:sz w:val="24"/>
          <w:szCs w:val="24"/>
        </w:rPr>
        <w:t xml:space="preserve"> I</w:t>
      </w:r>
      <w:r w:rsidRPr="00880A3A">
        <w:rPr>
          <w:rFonts w:ascii="Times New Roman" w:hAnsi="Times New Roman"/>
          <w:sz w:val="24"/>
          <w:szCs w:val="24"/>
        </w:rPr>
        <w:t xml:space="preserve">f you pass it onto your subject teacher like I’ve done, it’s like she’s been there, done that. So she’s applied, she’s done it, she’s now </w:t>
      </w:r>
      <w:r>
        <w:rPr>
          <w:rFonts w:ascii="Times New Roman" w:hAnsi="Times New Roman"/>
          <w:sz w:val="24"/>
          <w:szCs w:val="24"/>
        </w:rPr>
        <w:t>teaching it so she knows that, “Ok maybe that’s not relevant”. I</w:t>
      </w:r>
      <w:r w:rsidRPr="00880A3A">
        <w:rPr>
          <w:rFonts w:ascii="Times New Roman" w:hAnsi="Times New Roman"/>
          <w:sz w:val="24"/>
          <w:szCs w:val="24"/>
        </w:rPr>
        <w:t xml:space="preserve">t might seem relevant to me, but they won’t find it relevant. </w:t>
      </w:r>
    </w:p>
    <w:p w14:paraId="707AAD2B" w14:textId="77777777" w:rsidR="00F23569" w:rsidRPr="00880A3A" w:rsidRDefault="00F23569" w:rsidP="00B6776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(Juliette, focus group, September 2014) </w:t>
      </w:r>
    </w:p>
    <w:p w14:paraId="2D523DA3" w14:textId="77777777" w:rsidR="00D926A0" w:rsidRDefault="00F23569" w:rsidP="008B40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Pr>
          <w:rFonts w:ascii="Times New Roman" w:hAnsi="Times New Roman"/>
          <w:sz w:val="24"/>
          <w:szCs w:val="24"/>
        </w:rPr>
        <w:t>It was like “</w:t>
      </w:r>
      <w:r w:rsidRPr="00880A3A">
        <w:rPr>
          <w:rFonts w:ascii="Times New Roman" w:hAnsi="Times New Roman"/>
          <w:sz w:val="24"/>
          <w:szCs w:val="24"/>
        </w:rPr>
        <w:t>Ok</w:t>
      </w:r>
      <w:r>
        <w:rPr>
          <w:rFonts w:ascii="Times New Roman" w:hAnsi="Times New Roman"/>
          <w:sz w:val="24"/>
          <w:szCs w:val="24"/>
        </w:rPr>
        <w:t xml:space="preserve"> we’re </w:t>
      </w:r>
      <w:proofErr w:type="spellStart"/>
      <w:r>
        <w:rPr>
          <w:rFonts w:ascii="Times New Roman" w:hAnsi="Times New Roman"/>
          <w:sz w:val="24"/>
          <w:szCs w:val="24"/>
        </w:rPr>
        <w:t>gonna</w:t>
      </w:r>
      <w:proofErr w:type="spellEnd"/>
      <w:r>
        <w:rPr>
          <w:rFonts w:ascii="Times New Roman" w:hAnsi="Times New Roman"/>
          <w:sz w:val="24"/>
          <w:szCs w:val="24"/>
        </w:rPr>
        <w:t xml:space="preserve"> do this now” so (our tutor) </w:t>
      </w:r>
      <w:r w:rsidRPr="00880A3A">
        <w:rPr>
          <w:rFonts w:ascii="Times New Roman" w:hAnsi="Times New Roman"/>
          <w:sz w:val="24"/>
          <w:szCs w:val="24"/>
        </w:rPr>
        <w:t xml:space="preserve">helped everyone to get everything sorted. It was helpful for me, cos </w:t>
      </w:r>
      <w:r>
        <w:rPr>
          <w:rFonts w:ascii="Times New Roman" w:hAnsi="Times New Roman"/>
          <w:sz w:val="24"/>
          <w:szCs w:val="24"/>
        </w:rPr>
        <w:t xml:space="preserve">otherwise I would’ve been like “How do I write this?” </w:t>
      </w:r>
    </w:p>
    <w:p w14:paraId="47136929" w14:textId="77777777" w:rsidR="00F23569" w:rsidRPr="00880A3A" w:rsidRDefault="00F23569" w:rsidP="00B6776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(Da</w:t>
      </w:r>
      <w:r w:rsidR="008B40AA">
        <w:rPr>
          <w:rFonts w:ascii="Times New Roman" w:hAnsi="Times New Roman"/>
          <w:sz w:val="24"/>
          <w:szCs w:val="24"/>
        </w:rPr>
        <w:t xml:space="preserve">vid, interview, February 2015) </w:t>
      </w:r>
    </w:p>
    <w:p w14:paraId="4EB626A8" w14:textId="77777777" w:rsidR="00D926A0"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lastRenderedPageBreak/>
        <w:t xml:space="preserve">With (tutor) helping us and stuff, telling us like, write a personal statement give it to </w:t>
      </w:r>
      <w:r>
        <w:rPr>
          <w:rFonts w:ascii="Times New Roman" w:hAnsi="Times New Roman"/>
          <w:sz w:val="24"/>
          <w:szCs w:val="24"/>
        </w:rPr>
        <w:t>him and he’d basically be like “O</w:t>
      </w:r>
      <w:r w:rsidRPr="00880A3A">
        <w:rPr>
          <w:rFonts w:ascii="Times New Roman" w:hAnsi="Times New Roman"/>
          <w:sz w:val="24"/>
          <w:szCs w:val="24"/>
        </w:rPr>
        <w:t>k, you don’t need that in, you don’t need tha</w:t>
      </w:r>
      <w:r>
        <w:rPr>
          <w:rFonts w:ascii="Times New Roman" w:hAnsi="Times New Roman"/>
          <w:sz w:val="24"/>
          <w:szCs w:val="24"/>
        </w:rPr>
        <w:t>t, change it for something else”</w:t>
      </w:r>
      <w:r w:rsidRPr="00880A3A">
        <w:rPr>
          <w:rFonts w:ascii="Times New Roman" w:hAnsi="Times New Roman"/>
          <w:sz w:val="24"/>
          <w:szCs w:val="24"/>
        </w:rPr>
        <w:t xml:space="preserve">. </w:t>
      </w:r>
    </w:p>
    <w:p w14:paraId="3D368938" w14:textId="14DE1CFB" w:rsidR="00D926A0" w:rsidRPr="00880A3A" w:rsidRDefault="00F23569" w:rsidP="00B6776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(Paola, interview, January 2015) </w:t>
      </w:r>
    </w:p>
    <w:p w14:paraId="703B062D" w14:textId="77777777" w:rsidR="00F23569" w:rsidRPr="00880A3A" w:rsidRDefault="00F23569" w:rsidP="00B6776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p>
    <w:p w14:paraId="2368EE93"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ZB: Where did you learn to do what you’ve done so far on it?</w:t>
      </w:r>
    </w:p>
    <w:p w14:paraId="0B954B8E" w14:textId="280A8EF2"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John: Here, in college. When we first came back, (the tutors) </w:t>
      </w:r>
      <w:r>
        <w:rPr>
          <w:rFonts w:ascii="Times New Roman" w:hAnsi="Times New Roman"/>
          <w:sz w:val="24"/>
          <w:szCs w:val="24"/>
        </w:rPr>
        <w:t>were like “</w:t>
      </w:r>
      <w:r w:rsidRPr="00880A3A">
        <w:rPr>
          <w:rFonts w:ascii="Times New Roman" w:hAnsi="Times New Roman"/>
          <w:sz w:val="24"/>
          <w:szCs w:val="24"/>
        </w:rPr>
        <w:t>Right! We’re st</w:t>
      </w:r>
      <w:r>
        <w:rPr>
          <w:rFonts w:ascii="Times New Roman" w:hAnsi="Times New Roman"/>
          <w:sz w:val="24"/>
          <w:szCs w:val="24"/>
        </w:rPr>
        <w:t>arting your personal statements”</w:t>
      </w:r>
      <w:r w:rsidRPr="00880A3A">
        <w:rPr>
          <w:rFonts w:ascii="Times New Roman" w:hAnsi="Times New Roman"/>
          <w:sz w:val="24"/>
          <w:szCs w:val="24"/>
        </w:rPr>
        <w:t xml:space="preserve"> and then…every</w:t>
      </w:r>
      <w:r>
        <w:rPr>
          <w:rFonts w:ascii="Times New Roman" w:hAnsi="Times New Roman"/>
          <w:sz w:val="24"/>
          <w:szCs w:val="24"/>
        </w:rPr>
        <w:t>one at the same time just went “</w:t>
      </w:r>
      <w:proofErr w:type="spellStart"/>
      <w:r>
        <w:rPr>
          <w:rFonts w:ascii="Times New Roman" w:hAnsi="Times New Roman"/>
          <w:sz w:val="24"/>
          <w:szCs w:val="24"/>
        </w:rPr>
        <w:t>Uggghhhh</w:t>
      </w:r>
      <w:proofErr w:type="spellEnd"/>
      <w:r>
        <w:rPr>
          <w:rFonts w:ascii="Times New Roman" w:hAnsi="Times New Roman"/>
          <w:sz w:val="24"/>
          <w:szCs w:val="24"/>
        </w:rPr>
        <w:t>!” [laughs]</w:t>
      </w:r>
      <w:r w:rsidRPr="00880A3A">
        <w:rPr>
          <w:rFonts w:ascii="Times New Roman" w:hAnsi="Times New Roman"/>
          <w:sz w:val="24"/>
          <w:szCs w:val="24"/>
        </w:rPr>
        <w:t xml:space="preserve"> </w:t>
      </w:r>
      <w:r>
        <w:rPr>
          <w:rFonts w:ascii="Times New Roman" w:hAnsi="Times New Roman"/>
          <w:sz w:val="24"/>
          <w:szCs w:val="24"/>
        </w:rPr>
        <w:t>and then they’re like “</w:t>
      </w:r>
      <w:r w:rsidRPr="00880A3A">
        <w:rPr>
          <w:rFonts w:ascii="Times New Roman" w:hAnsi="Times New Roman"/>
          <w:sz w:val="24"/>
          <w:szCs w:val="24"/>
        </w:rPr>
        <w:t xml:space="preserve">Oh it’s alright, we’re going </w:t>
      </w:r>
      <w:r>
        <w:rPr>
          <w:rFonts w:ascii="Times New Roman" w:hAnsi="Times New Roman"/>
          <w:sz w:val="24"/>
          <w:szCs w:val="24"/>
        </w:rPr>
        <w:t>to give you sessions”</w:t>
      </w:r>
      <w:r w:rsidRPr="00880A3A">
        <w:rPr>
          <w:rFonts w:ascii="Times New Roman" w:hAnsi="Times New Roman"/>
          <w:sz w:val="24"/>
          <w:szCs w:val="24"/>
        </w:rPr>
        <w:t>…</w:t>
      </w:r>
      <w:r>
        <w:rPr>
          <w:rFonts w:ascii="Times New Roman" w:hAnsi="Times New Roman"/>
          <w:sz w:val="24"/>
          <w:szCs w:val="24"/>
        </w:rPr>
        <w:t xml:space="preserve"> W</w:t>
      </w:r>
      <w:r w:rsidRPr="00880A3A">
        <w:rPr>
          <w:rFonts w:ascii="Times New Roman" w:hAnsi="Times New Roman"/>
          <w:sz w:val="24"/>
          <w:szCs w:val="24"/>
        </w:rPr>
        <w:t>e got a hand-out last week with like the Student Room</w:t>
      </w:r>
      <w:r w:rsidRPr="00880A3A">
        <w:rPr>
          <w:rStyle w:val="FootnoteReference"/>
          <w:rFonts w:ascii="Times New Roman" w:hAnsi="Times New Roman"/>
          <w:sz w:val="24"/>
          <w:szCs w:val="24"/>
        </w:rPr>
        <w:footnoteReference w:id="33"/>
      </w:r>
      <w:r w:rsidRPr="00880A3A">
        <w:rPr>
          <w:rFonts w:ascii="Times New Roman" w:hAnsi="Times New Roman"/>
          <w:sz w:val="24"/>
          <w:szCs w:val="24"/>
        </w:rPr>
        <w:t xml:space="preserve"> and loads of stuff of tips and tricks of what to add and how to write it…and like what to add, what not to add, what words to use. </w:t>
      </w:r>
    </w:p>
    <w:p w14:paraId="79804B5E"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521"/>
        <w:jc w:val="right"/>
        <w:rPr>
          <w:rFonts w:ascii="Times New Roman" w:hAnsi="Times New Roman"/>
          <w:sz w:val="24"/>
          <w:szCs w:val="24"/>
        </w:rPr>
      </w:pPr>
      <w:r w:rsidRPr="00880A3A">
        <w:rPr>
          <w:rFonts w:ascii="Times New Roman" w:hAnsi="Times New Roman"/>
          <w:sz w:val="24"/>
          <w:szCs w:val="24"/>
        </w:rPr>
        <w:t>(John, interview, October 2014)</w:t>
      </w:r>
    </w:p>
    <w:p w14:paraId="09D98042" w14:textId="1FCD2461" w:rsidR="00F23569"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r w:rsidRPr="00880A3A">
        <w:rPr>
          <w:rFonts w:ascii="Times New Roman" w:hAnsi="Times New Roman"/>
          <w:sz w:val="24"/>
          <w:szCs w:val="24"/>
        </w:rPr>
        <w:t xml:space="preserve">The above accounts were typical of </w:t>
      </w:r>
      <w:r>
        <w:rPr>
          <w:rFonts w:ascii="Times New Roman" w:hAnsi="Times New Roman"/>
          <w:sz w:val="24"/>
          <w:szCs w:val="24"/>
        </w:rPr>
        <w:t>participants’</w:t>
      </w:r>
      <w:r w:rsidRPr="00880A3A">
        <w:rPr>
          <w:rFonts w:ascii="Times New Roman" w:hAnsi="Times New Roman"/>
          <w:sz w:val="24"/>
          <w:szCs w:val="24"/>
        </w:rPr>
        <w:t xml:space="preserve"> responses during discussions </w:t>
      </w:r>
      <w:r w:rsidR="00D926A0">
        <w:rPr>
          <w:rFonts w:ascii="Times New Roman" w:hAnsi="Times New Roman"/>
          <w:sz w:val="24"/>
          <w:szCs w:val="24"/>
        </w:rPr>
        <w:t>about</w:t>
      </w:r>
      <w:r>
        <w:rPr>
          <w:rFonts w:ascii="Times New Roman" w:hAnsi="Times New Roman"/>
          <w:sz w:val="24"/>
          <w:szCs w:val="24"/>
        </w:rPr>
        <w:t xml:space="preserve"> UCAS applications</w:t>
      </w:r>
      <w:r w:rsidRPr="00880A3A">
        <w:rPr>
          <w:rFonts w:ascii="Times New Roman" w:hAnsi="Times New Roman"/>
          <w:sz w:val="24"/>
          <w:szCs w:val="24"/>
        </w:rPr>
        <w:t>. These depict what Shuker (2014, p. 232</w:t>
      </w:r>
      <w:r>
        <w:rPr>
          <w:rFonts w:ascii="Times New Roman" w:hAnsi="Times New Roman"/>
          <w:sz w:val="24"/>
          <w:szCs w:val="24"/>
        </w:rPr>
        <w:t>) regards</w:t>
      </w:r>
      <w:r w:rsidRPr="00880A3A">
        <w:rPr>
          <w:rFonts w:ascii="Times New Roman" w:hAnsi="Times New Roman"/>
          <w:sz w:val="24"/>
          <w:szCs w:val="24"/>
        </w:rPr>
        <w:t xml:space="preserve"> as an ‘external focus’ in self-marketing practices</w:t>
      </w:r>
      <w:r w:rsidR="00D926A0">
        <w:rPr>
          <w:rFonts w:ascii="Times New Roman" w:hAnsi="Times New Roman"/>
          <w:sz w:val="24"/>
          <w:szCs w:val="24"/>
        </w:rPr>
        <w:t>,</w:t>
      </w:r>
      <w:r w:rsidRPr="00880A3A">
        <w:rPr>
          <w:rFonts w:ascii="Times New Roman" w:hAnsi="Times New Roman"/>
          <w:sz w:val="24"/>
          <w:szCs w:val="24"/>
        </w:rPr>
        <w:t xml:space="preserve"> which refers to students ‘taking their cues from peers, parents, teachers, admissions officers or imaginary competitors’. Both ‘active’ and ‘external’ orientations</w:t>
      </w:r>
      <w:r>
        <w:rPr>
          <w:rFonts w:ascii="Times New Roman" w:hAnsi="Times New Roman"/>
          <w:sz w:val="24"/>
          <w:szCs w:val="24"/>
        </w:rPr>
        <w:t xml:space="preserve"> are,</w:t>
      </w:r>
      <w:r w:rsidRPr="00880A3A">
        <w:rPr>
          <w:rFonts w:ascii="Times New Roman" w:hAnsi="Times New Roman"/>
          <w:sz w:val="24"/>
          <w:szCs w:val="24"/>
        </w:rPr>
        <w:t xml:space="preserve"> in Shuker’s (</w:t>
      </w:r>
      <w:r>
        <w:rPr>
          <w:rFonts w:ascii="Times New Roman" w:hAnsi="Times New Roman"/>
          <w:sz w:val="24"/>
          <w:szCs w:val="24"/>
        </w:rPr>
        <w:t>Ibid.</w:t>
      </w:r>
      <w:r w:rsidRPr="00880A3A">
        <w:rPr>
          <w:rFonts w:ascii="Times New Roman" w:hAnsi="Times New Roman"/>
          <w:sz w:val="24"/>
          <w:szCs w:val="24"/>
        </w:rPr>
        <w:t>, p. 234) view, features of the ‘ideal self-marketer’</w:t>
      </w:r>
      <w:r w:rsidR="00D926A0">
        <w:rPr>
          <w:rFonts w:ascii="Times New Roman" w:hAnsi="Times New Roman"/>
          <w:sz w:val="24"/>
          <w:szCs w:val="24"/>
        </w:rPr>
        <w:t>,</w:t>
      </w:r>
      <w:r w:rsidRPr="00880A3A">
        <w:rPr>
          <w:rFonts w:ascii="Times New Roman" w:hAnsi="Times New Roman"/>
          <w:sz w:val="24"/>
          <w:szCs w:val="24"/>
        </w:rPr>
        <w:t xml:space="preserve"> in which individuals are able to draw on various experiences ‘in ways that are sensitive to the demands of the market’.  </w:t>
      </w:r>
      <w:r>
        <w:rPr>
          <w:rFonts w:ascii="Times New Roman" w:hAnsi="Times New Roman"/>
          <w:sz w:val="24"/>
          <w:szCs w:val="24"/>
        </w:rPr>
        <w:t>These</w:t>
      </w:r>
      <w:r w:rsidRPr="00880A3A">
        <w:rPr>
          <w:rFonts w:ascii="Times New Roman" w:hAnsi="Times New Roman"/>
          <w:sz w:val="24"/>
          <w:szCs w:val="24"/>
        </w:rPr>
        <w:t xml:space="preserve"> active orientations to self-marketing have been enabled by the advice and guidance of </w:t>
      </w:r>
      <w:r>
        <w:rPr>
          <w:rFonts w:ascii="Times New Roman" w:hAnsi="Times New Roman"/>
          <w:sz w:val="24"/>
          <w:szCs w:val="24"/>
        </w:rPr>
        <w:t>participants’</w:t>
      </w:r>
      <w:r w:rsidRPr="00880A3A">
        <w:rPr>
          <w:rFonts w:ascii="Times New Roman" w:hAnsi="Times New Roman"/>
          <w:sz w:val="24"/>
          <w:szCs w:val="24"/>
        </w:rPr>
        <w:t xml:space="preserve"> college tutors</w:t>
      </w:r>
      <w:r>
        <w:rPr>
          <w:rFonts w:ascii="Times New Roman" w:hAnsi="Times New Roman"/>
          <w:sz w:val="24"/>
          <w:szCs w:val="24"/>
        </w:rPr>
        <w:t xml:space="preserve"> which </w:t>
      </w:r>
      <w:r w:rsidRPr="00880A3A">
        <w:rPr>
          <w:rFonts w:ascii="Times New Roman" w:hAnsi="Times New Roman"/>
          <w:sz w:val="24"/>
          <w:szCs w:val="24"/>
        </w:rPr>
        <w:t xml:space="preserve">has resulted in </w:t>
      </w:r>
      <w:r>
        <w:rPr>
          <w:rFonts w:ascii="Times New Roman" w:hAnsi="Times New Roman"/>
          <w:sz w:val="24"/>
          <w:szCs w:val="24"/>
        </w:rPr>
        <w:t>them</w:t>
      </w:r>
      <w:r w:rsidRPr="00880A3A">
        <w:rPr>
          <w:rFonts w:ascii="Times New Roman" w:hAnsi="Times New Roman"/>
          <w:sz w:val="24"/>
          <w:szCs w:val="24"/>
        </w:rPr>
        <w:t xml:space="preserve"> knowing how to identify relevant experiences and mobilise them into valuable capital.  </w:t>
      </w:r>
    </w:p>
    <w:p w14:paraId="59B6AA70" w14:textId="77777777" w:rsidR="00B67766" w:rsidRPr="00880A3A" w:rsidRDefault="00B67766"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p>
    <w:p w14:paraId="781A1C9F" w14:textId="77777777" w:rsidR="00F23569" w:rsidRPr="00A95C4C" w:rsidRDefault="00F23569" w:rsidP="00B67766">
      <w:pPr>
        <w:pStyle w:val="Heading3"/>
        <w:spacing w:before="0" w:after="240"/>
        <w:rPr>
          <w:rFonts w:ascii="Times New Roman" w:hAnsi="Times New Roman"/>
          <w:i/>
          <w:color w:val="auto"/>
          <w:sz w:val="24"/>
        </w:rPr>
      </w:pPr>
      <w:bookmarkStart w:id="112" w:name="_Toc477643183"/>
      <w:r w:rsidRPr="00A95C4C">
        <w:rPr>
          <w:rFonts w:ascii="Times New Roman" w:hAnsi="Times New Roman"/>
          <w:i/>
          <w:color w:val="auto"/>
          <w:sz w:val="24"/>
        </w:rPr>
        <w:t>3.2 Autonomous tendencies: Achieving ‘competitive individualism’?</w:t>
      </w:r>
      <w:bookmarkEnd w:id="112"/>
    </w:p>
    <w:p w14:paraId="1CC8E5E4" w14:textId="6FEE67CE" w:rsidR="00F23569" w:rsidRPr="00880A3A" w:rsidRDefault="00F23569" w:rsidP="00264D5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07500D">
        <w:rPr>
          <w:rFonts w:ascii="Times New Roman" w:hAnsi="Times New Roman"/>
          <w:sz w:val="24"/>
          <w:szCs w:val="24"/>
        </w:rPr>
        <w:t>The ‘retrospective’ and ‘prospective’ (Shuker, 2014) approaches to self-marketing mentioned earlier strongly convey the competitive and strategic tendencies of the autonomous reflexive mode. Yet, the establishment of</w:t>
      </w:r>
      <w:r w:rsidRPr="00880A3A">
        <w:rPr>
          <w:rFonts w:ascii="Times New Roman" w:hAnsi="Times New Roman"/>
          <w:sz w:val="24"/>
          <w:szCs w:val="24"/>
        </w:rPr>
        <w:t xml:space="preserve"> such self-marketing practices appeared to rely, at least in part, on the input of college tutors. The role of college tutors as assisting in instilling </w:t>
      </w:r>
      <w:r w:rsidRPr="00880A3A">
        <w:rPr>
          <w:rFonts w:ascii="Times New Roman" w:hAnsi="Times New Roman"/>
          <w:sz w:val="24"/>
          <w:szCs w:val="24"/>
        </w:rPr>
        <w:lastRenderedPageBreak/>
        <w:t>particular self-marketing approaches</w:t>
      </w:r>
      <w:r w:rsidR="00D926A0">
        <w:rPr>
          <w:rFonts w:ascii="Times New Roman" w:hAnsi="Times New Roman"/>
          <w:sz w:val="24"/>
          <w:szCs w:val="24"/>
        </w:rPr>
        <w:t>,</w:t>
      </w:r>
      <w:r w:rsidRPr="00880A3A">
        <w:rPr>
          <w:rFonts w:ascii="Times New Roman" w:hAnsi="Times New Roman"/>
          <w:sz w:val="24"/>
          <w:szCs w:val="24"/>
        </w:rPr>
        <w:t xml:space="preserve"> which in turn depicted ‘autonomous’ tactics</w:t>
      </w:r>
      <w:r w:rsidR="00D926A0">
        <w:rPr>
          <w:rFonts w:ascii="Times New Roman" w:hAnsi="Times New Roman"/>
          <w:sz w:val="24"/>
          <w:szCs w:val="24"/>
        </w:rPr>
        <w:t>,</w:t>
      </w:r>
      <w:r w:rsidRPr="00880A3A">
        <w:rPr>
          <w:rFonts w:ascii="Times New Roman" w:hAnsi="Times New Roman"/>
          <w:sz w:val="24"/>
          <w:szCs w:val="24"/>
        </w:rPr>
        <w:t xml:space="preserve"> is notable </w:t>
      </w:r>
      <w:r>
        <w:rPr>
          <w:rFonts w:ascii="Times New Roman" w:hAnsi="Times New Roman"/>
          <w:sz w:val="24"/>
          <w:szCs w:val="24"/>
        </w:rPr>
        <w:t>to consider</w:t>
      </w:r>
      <w:r w:rsidRPr="00195C65">
        <w:rPr>
          <w:rFonts w:ascii="Times New Roman" w:hAnsi="Times New Roman"/>
          <w:sz w:val="24"/>
          <w:szCs w:val="24"/>
        </w:rPr>
        <w:t>; tutor support aided students in understanding how to portray their experiences effectively and what experiences were relevant to include. This raises the question of whether the education system is aiming to produce young, individualised and competitive young people (or ‘</w:t>
      </w:r>
      <w:r w:rsidRPr="00880A3A">
        <w:rPr>
          <w:rFonts w:ascii="Times New Roman" w:hAnsi="Times New Roman"/>
          <w:sz w:val="24"/>
          <w:szCs w:val="24"/>
        </w:rPr>
        <w:t>autonomous reflexives’)</w:t>
      </w:r>
      <w:r w:rsidR="00D926A0">
        <w:rPr>
          <w:rFonts w:ascii="Times New Roman" w:hAnsi="Times New Roman"/>
          <w:sz w:val="24"/>
          <w:szCs w:val="24"/>
        </w:rPr>
        <w:t>,</w:t>
      </w:r>
      <w:r w:rsidRPr="00880A3A">
        <w:rPr>
          <w:rFonts w:ascii="Times New Roman" w:hAnsi="Times New Roman"/>
          <w:sz w:val="24"/>
          <w:szCs w:val="24"/>
        </w:rPr>
        <w:t xml:space="preserve"> as a result of ‘neo-liberal impulses’ that ‘favour state powers that actively shape </w:t>
      </w:r>
      <w:r w:rsidRPr="00061D30">
        <w:rPr>
          <w:rFonts w:ascii="Times New Roman" w:hAnsi="Times New Roman"/>
          <w:sz w:val="24"/>
          <w:szCs w:val="24"/>
        </w:rPr>
        <w:t>the kinds of individuals who will help t</w:t>
      </w:r>
      <w:r>
        <w:rPr>
          <w:rFonts w:ascii="Times New Roman" w:hAnsi="Times New Roman"/>
          <w:sz w:val="24"/>
          <w:szCs w:val="24"/>
        </w:rPr>
        <w:t>o optimise the economy’ (McGreg</w:t>
      </w:r>
      <w:r w:rsidRPr="00061D30">
        <w:rPr>
          <w:rFonts w:ascii="Times New Roman" w:hAnsi="Times New Roman"/>
          <w:sz w:val="24"/>
          <w:szCs w:val="24"/>
        </w:rPr>
        <w:t>or</w:t>
      </w:r>
      <w:r w:rsidR="00D926A0">
        <w:rPr>
          <w:rFonts w:ascii="Times New Roman" w:hAnsi="Times New Roman"/>
          <w:sz w:val="24"/>
          <w:szCs w:val="24"/>
        </w:rPr>
        <w:t>,</w:t>
      </w:r>
      <w:r w:rsidRPr="00061D30">
        <w:rPr>
          <w:rFonts w:ascii="Times New Roman" w:hAnsi="Times New Roman"/>
          <w:sz w:val="24"/>
          <w:szCs w:val="24"/>
        </w:rPr>
        <w:t xml:space="preserve"> 2009, p. 1465). Yates and </w:t>
      </w:r>
      <w:proofErr w:type="spellStart"/>
      <w:r w:rsidRPr="00061D30">
        <w:rPr>
          <w:rFonts w:ascii="Times New Roman" w:hAnsi="Times New Roman"/>
          <w:sz w:val="24"/>
          <w:szCs w:val="24"/>
        </w:rPr>
        <w:t>Roulstone</w:t>
      </w:r>
      <w:proofErr w:type="spellEnd"/>
      <w:r w:rsidRPr="00061D30">
        <w:rPr>
          <w:rFonts w:ascii="Times New Roman" w:hAnsi="Times New Roman"/>
          <w:sz w:val="24"/>
          <w:szCs w:val="24"/>
        </w:rPr>
        <w:t xml:space="preserve"> (2013, p. 458) explain that structural features</w:t>
      </w:r>
      <w:r w:rsidR="00D926A0">
        <w:rPr>
          <w:rFonts w:ascii="Times New Roman" w:hAnsi="Times New Roman"/>
          <w:sz w:val="24"/>
          <w:szCs w:val="24"/>
        </w:rPr>
        <w:t>,</w:t>
      </w:r>
      <w:r w:rsidRPr="00061D30">
        <w:rPr>
          <w:rFonts w:ascii="Times New Roman" w:hAnsi="Times New Roman"/>
          <w:sz w:val="24"/>
          <w:szCs w:val="24"/>
        </w:rPr>
        <w:t xml:space="preserve"> such as the lack of secure employment</w:t>
      </w:r>
      <w:r w:rsidR="00D926A0">
        <w:rPr>
          <w:rFonts w:ascii="Times New Roman" w:hAnsi="Times New Roman"/>
          <w:sz w:val="24"/>
          <w:szCs w:val="24"/>
        </w:rPr>
        <w:t>,</w:t>
      </w:r>
      <w:r w:rsidRPr="00061D30">
        <w:rPr>
          <w:rFonts w:ascii="Times New Roman" w:hAnsi="Times New Roman"/>
          <w:sz w:val="24"/>
          <w:szCs w:val="24"/>
        </w:rPr>
        <w:t xml:space="preserve"> mean that transitions for young people have ‘become increasingly defined by requirements to take individual responsibility</w:t>
      </w:r>
      <w:r w:rsidRPr="00880A3A">
        <w:rPr>
          <w:rFonts w:ascii="Times New Roman" w:hAnsi="Times New Roman"/>
          <w:sz w:val="24"/>
          <w:szCs w:val="24"/>
        </w:rPr>
        <w:t xml:space="preserve"> for navigating through complex sets of post-school options’. Indeed, policy discourse over the past 30 years has</w:t>
      </w:r>
      <w:r>
        <w:rPr>
          <w:rFonts w:ascii="Times New Roman" w:hAnsi="Times New Roman"/>
          <w:sz w:val="24"/>
          <w:szCs w:val="24"/>
        </w:rPr>
        <w:t xml:space="preserve"> also</w:t>
      </w:r>
      <w:r w:rsidRPr="00880A3A">
        <w:rPr>
          <w:rFonts w:ascii="Times New Roman" w:hAnsi="Times New Roman"/>
          <w:sz w:val="24"/>
          <w:szCs w:val="24"/>
        </w:rPr>
        <w:t xml:space="preserve"> shifted from one of collective to individual responsibility (</w:t>
      </w:r>
      <w:proofErr w:type="spellStart"/>
      <w:r w:rsidRPr="00880A3A">
        <w:rPr>
          <w:rFonts w:ascii="Times New Roman" w:hAnsi="Times New Roman"/>
          <w:sz w:val="24"/>
          <w:szCs w:val="24"/>
        </w:rPr>
        <w:t>Ferge</w:t>
      </w:r>
      <w:proofErr w:type="spellEnd"/>
      <w:r w:rsidRPr="00880A3A">
        <w:rPr>
          <w:rFonts w:ascii="Times New Roman" w:hAnsi="Times New Roman"/>
          <w:sz w:val="24"/>
          <w:szCs w:val="24"/>
        </w:rPr>
        <w:t>, 1997). The college tutors’ a</w:t>
      </w:r>
      <w:r>
        <w:rPr>
          <w:rFonts w:ascii="Times New Roman" w:hAnsi="Times New Roman"/>
          <w:sz w:val="24"/>
          <w:szCs w:val="24"/>
        </w:rPr>
        <w:t>ssistance with self-marketing</w:t>
      </w:r>
      <w:r w:rsidRPr="00880A3A">
        <w:rPr>
          <w:rFonts w:ascii="Times New Roman" w:hAnsi="Times New Roman"/>
          <w:sz w:val="24"/>
          <w:szCs w:val="24"/>
        </w:rPr>
        <w:t xml:space="preserve"> </w:t>
      </w:r>
      <w:r>
        <w:rPr>
          <w:rFonts w:ascii="Times New Roman" w:hAnsi="Times New Roman"/>
          <w:sz w:val="24"/>
          <w:szCs w:val="24"/>
        </w:rPr>
        <w:t xml:space="preserve">appears to </w:t>
      </w:r>
      <w:r w:rsidR="00C70A85">
        <w:rPr>
          <w:rFonts w:ascii="Times New Roman" w:hAnsi="Times New Roman"/>
          <w:sz w:val="24"/>
          <w:szCs w:val="24"/>
        </w:rPr>
        <w:t>encourage</w:t>
      </w:r>
      <w:r>
        <w:rPr>
          <w:rFonts w:ascii="Times New Roman" w:hAnsi="Times New Roman"/>
          <w:sz w:val="24"/>
          <w:szCs w:val="24"/>
        </w:rPr>
        <w:t xml:space="preserve"> participants</w:t>
      </w:r>
      <w:r w:rsidRPr="00880A3A">
        <w:rPr>
          <w:rFonts w:ascii="Times New Roman" w:hAnsi="Times New Roman"/>
          <w:sz w:val="24"/>
          <w:szCs w:val="24"/>
        </w:rPr>
        <w:t xml:space="preserve"> to adopt techniques to portray themselves as ‘bold, individualistic and competitive’</w:t>
      </w:r>
      <w:r w:rsidR="00B67766">
        <w:rPr>
          <w:rFonts w:ascii="Times New Roman" w:hAnsi="Times New Roman"/>
          <w:sz w:val="24"/>
          <w:szCs w:val="24"/>
        </w:rPr>
        <w:t>,</w:t>
      </w:r>
      <w:r w:rsidRPr="00880A3A">
        <w:rPr>
          <w:rFonts w:ascii="Times New Roman" w:hAnsi="Times New Roman"/>
          <w:sz w:val="24"/>
          <w:szCs w:val="24"/>
        </w:rPr>
        <w:t xml:space="preserve"> which are features of the ‘ideal learner’ </w:t>
      </w:r>
      <w:r w:rsidR="00D926A0" w:rsidRPr="00880A3A">
        <w:rPr>
          <w:rFonts w:ascii="Times New Roman" w:hAnsi="Times New Roman"/>
          <w:sz w:val="24"/>
          <w:szCs w:val="24"/>
        </w:rPr>
        <w:t xml:space="preserve">not only </w:t>
      </w:r>
      <w:r w:rsidRPr="00880A3A">
        <w:rPr>
          <w:rFonts w:ascii="Times New Roman" w:hAnsi="Times New Roman"/>
          <w:sz w:val="24"/>
          <w:szCs w:val="24"/>
        </w:rPr>
        <w:t xml:space="preserve">in the eyes of teachers, but </w:t>
      </w:r>
      <w:r w:rsidR="00D926A0">
        <w:rPr>
          <w:rFonts w:ascii="Times New Roman" w:hAnsi="Times New Roman"/>
          <w:sz w:val="24"/>
          <w:szCs w:val="24"/>
        </w:rPr>
        <w:t xml:space="preserve">of </w:t>
      </w:r>
      <w:r w:rsidRPr="00880A3A">
        <w:rPr>
          <w:rFonts w:ascii="Times New Roman" w:hAnsi="Times New Roman"/>
          <w:sz w:val="24"/>
          <w:szCs w:val="24"/>
        </w:rPr>
        <w:t>policy makers too (Brooks</w:t>
      </w:r>
      <w:r w:rsidR="00D926A0">
        <w:rPr>
          <w:rFonts w:ascii="Times New Roman" w:hAnsi="Times New Roman"/>
          <w:sz w:val="24"/>
          <w:szCs w:val="24"/>
        </w:rPr>
        <w:t>,</w:t>
      </w:r>
      <w:r w:rsidRPr="00880A3A">
        <w:rPr>
          <w:rFonts w:ascii="Times New Roman" w:hAnsi="Times New Roman"/>
          <w:sz w:val="24"/>
          <w:szCs w:val="24"/>
        </w:rPr>
        <w:t xml:space="preserve"> 2013, p. 328). This is further evidenced by </w:t>
      </w:r>
      <w:r w:rsidRPr="007878F2">
        <w:rPr>
          <w:rFonts w:ascii="Times New Roman" w:hAnsi="Times New Roman"/>
          <w:sz w:val="24"/>
          <w:szCs w:val="24"/>
        </w:rPr>
        <w:t xml:space="preserve">the shifts observed in participants’ reflexive modes in comparison to the early stages of </w:t>
      </w:r>
      <w:r w:rsidRPr="00747320">
        <w:rPr>
          <w:rFonts w:ascii="Times New Roman" w:hAnsi="Times New Roman"/>
          <w:sz w:val="24"/>
          <w:szCs w:val="24"/>
        </w:rPr>
        <w:t>the research. Previously, Daryl’s reflexive mode was purely communicative bu</w:t>
      </w:r>
      <w:r w:rsidR="001435A2" w:rsidRPr="00747320">
        <w:rPr>
          <w:rFonts w:ascii="Times New Roman" w:hAnsi="Times New Roman"/>
          <w:sz w:val="24"/>
          <w:szCs w:val="24"/>
        </w:rPr>
        <w:t>t</w:t>
      </w:r>
      <w:r w:rsidRPr="00747320">
        <w:rPr>
          <w:rFonts w:ascii="Times New Roman" w:hAnsi="Times New Roman"/>
          <w:sz w:val="24"/>
          <w:szCs w:val="24"/>
        </w:rPr>
        <w:t xml:space="preserve"> now </w:t>
      </w:r>
      <w:r w:rsidR="00567A8C" w:rsidRPr="00747320">
        <w:rPr>
          <w:rFonts w:ascii="Times New Roman" w:hAnsi="Times New Roman"/>
          <w:sz w:val="24"/>
          <w:szCs w:val="24"/>
        </w:rPr>
        <w:t>comprises</w:t>
      </w:r>
      <w:r w:rsidRPr="00747320">
        <w:rPr>
          <w:rFonts w:ascii="Times New Roman" w:hAnsi="Times New Roman"/>
          <w:sz w:val="24"/>
          <w:szCs w:val="24"/>
        </w:rPr>
        <w:t xml:space="preserve"> a dual mode with</w:t>
      </w:r>
      <w:r w:rsidRPr="007878F2">
        <w:rPr>
          <w:rFonts w:ascii="Times New Roman" w:hAnsi="Times New Roman"/>
          <w:sz w:val="24"/>
          <w:szCs w:val="24"/>
        </w:rPr>
        <w:t xml:space="preserve"> autonomous</w:t>
      </w:r>
      <w:r w:rsidRPr="00880A3A">
        <w:rPr>
          <w:rFonts w:ascii="Times New Roman" w:hAnsi="Times New Roman"/>
          <w:sz w:val="24"/>
          <w:szCs w:val="24"/>
        </w:rPr>
        <w:t xml:space="preserve"> tendencies; John </w:t>
      </w:r>
      <w:r>
        <w:rPr>
          <w:rFonts w:ascii="Times New Roman" w:hAnsi="Times New Roman"/>
          <w:sz w:val="24"/>
          <w:szCs w:val="24"/>
        </w:rPr>
        <w:t>altered from an autonomous/</w:t>
      </w:r>
      <w:r w:rsidRPr="00880A3A">
        <w:rPr>
          <w:rFonts w:ascii="Times New Roman" w:hAnsi="Times New Roman"/>
          <w:sz w:val="24"/>
          <w:szCs w:val="24"/>
        </w:rPr>
        <w:t>meta dual mode to purely autonomous</w:t>
      </w:r>
      <w:r>
        <w:rPr>
          <w:rFonts w:ascii="Times New Roman" w:hAnsi="Times New Roman"/>
          <w:sz w:val="24"/>
          <w:szCs w:val="24"/>
        </w:rPr>
        <w:t>,</w:t>
      </w:r>
      <w:r w:rsidRPr="00880A3A">
        <w:rPr>
          <w:rFonts w:ascii="Times New Roman" w:hAnsi="Times New Roman"/>
          <w:sz w:val="24"/>
          <w:szCs w:val="24"/>
        </w:rPr>
        <w:t xml:space="preserve"> whereas Noel’s mode changed from meta-</w:t>
      </w:r>
      <w:r>
        <w:rPr>
          <w:rFonts w:ascii="Times New Roman" w:hAnsi="Times New Roman"/>
          <w:sz w:val="24"/>
          <w:szCs w:val="24"/>
        </w:rPr>
        <w:t xml:space="preserve">reflexive to </w:t>
      </w:r>
      <w:r w:rsidRPr="00061D30">
        <w:rPr>
          <w:rFonts w:ascii="Times New Roman" w:hAnsi="Times New Roman"/>
          <w:sz w:val="24"/>
          <w:szCs w:val="24"/>
        </w:rPr>
        <w:t>autonomous (see tables 2 and 3).</w:t>
      </w:r>
      <w:r>
        <w:rPr>
          <w:rFonts w:ascii="Times New Roman" w:hAnsi="Times New Roman"/>
          <w:sz w:val="24"/>
          <w:szCs w:val="24"/>
        </w:rPr>
        <w:t xml:space="preserve"> </w:t>
      </w:r>
    </w:p>
    <w:p w14:paraId="6228257B" w14:textId="4F272A83" w:rsidR="00F23569"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T</w:t>
      </w:r>
      <w:r w:rsidRPr="00880A3A">
        <w:rPr>
          <w:rFonts w:ascii="Times New Roman" w:hAnsi="Times New Roman"/>
          <w:sz w:val="24"/>
          <w:szCs w:val="24"/>
        </w:rPr>
        <w:t xml:space="preserve">he autonomous reflexive mode is associated with upwards social mobility (Archer, 2012). </w:t>
      </w:r>
      <w:r>
        <w:rPr>
          <w:rFonts w:ascii="Times New Roman" w:hAnsi="Times New Roman"/>
          <w:sz w:val="24"/>
          <w:szCs w:val="24"/>
        </w:rPr>
        <w:t>In t</w:t>
      </w:r>
      <w:r w:rsidRPr="00880A3A">
        <w:rPr>
          <w:rFonts w:ascii="Times New Roman" w:hAnsi="Times New Roman"/>
          <w:sz w:val="24"/>
          <w:szCs w:val="24"/>
        </w:rPr>
        <w:t>aking this into consideration, learning the qualities of competitive individualism whilst in post-16 education could be regarded as emancipatory; these young participants are quickly adopting the skills required to pursue their personal projects and establish upwards social mobility. When participants were discussing self-marketing, there was no mention of any perceived structural con</w:t>
      </w:r>
      <w:r>
        <w:rPr>
          <w:rFonts w:ascii="Times New Roman" w:hAnsi="Times New Roman"/>
          <w:sz w:val="24"/>
          <w:szCs w:val="24"/>
        </w:rPr>
        <w:t xml:space="preserve">straints that they may </w:t>
      </w:r>
      <w:r w:rsidRPr="00880A3A">
        <w:rPr>
          <w:rFonts w:ascii="Times New Roman" w:hAnsi="Times New Roman"/>
          <w:sz w:val="24"/>
          <w:szCs w:val="24"/>
        </w:rPr>
        <w:t xml:space="preserve">encounter following the application process. Their entire focus, as illustrated in the previous section, was on marketing themselves effectively in order to bolster their </w:t>
      </w:r>
      <w:r>
        <w:rPr>
          <w:rFonts w:ascii="Times New Roman" w:hAnsi="Times New Roman"/>
          <w:sz w:val="24"/>
          <w:szCs w:val="24"/>
        </w:rPr>
        <w:t>chanc</w:t>
      </w:r>
      <w:r w:rsidRPr="00880A3A">
        <w:rPr>
          <w:rFonts w:ascii="Times New Roman" w:hAnsi="Times New Roman"/>
          <w:sz w:val="24"/>
          <w:szCs w:val="24"/>
        </w:rPr>
        <w:t xml:space="preserve">es of </w:t>
      </w:r>
      <w:r>
        <w:rPr>
          <w:rFonts w:ascii="Times New Roman" w:hAnsi="Times New Roman"/>
          <w:sz w:val="24"/>
          <w:szCs w:val="24"/>
        </w:rPr>
        <w:t xml:space="preserve">gaining </w:t>
      </w:r>
      <w:r w:rsidRPr="00880A3A">
        <w:rPr>
          <w:rFonts w:ascii="Times New Roman" w:hAnsi="Times New Roman"/>
          <w:sz w:val="24"/>
          <w:szCs w:val="24"/>
        </w:rPr>
        <w:t>acceptance into</w:t>
      </w:r>
      <w:r>
        <w:rPr>
          <w:rFonts w:ascii="Times New Roman" w:hAnsi="Times New Roman"/>
          <w:sz w:val="24"/>
          <w:szCs w:val="24"/>
        </w:rPr>
        <w:t xml:space="preserve"> their chosen</w:t>
      </w:r>
      <w:r w:rsidRPr="00880A3A">
        <w:rPr>
          <w:rFonts w:ascii="Times New Roman" w:hAnsi="Times New Roman"/>
          <w:sz w:val="24"/>
          <w:szCs w:val="24"/>
        </w:rPr>
        <w:t xml:space="preserve"> HE</w:t>
      </w:r>
      <w:r>
        <w:rPr>
          <w:rFonts w:ascii="Times New Roman" w:hAnsi="Times New Roman"/>
          <w:sz w:val="24"/>
          <w:szCs w:val="24"/>
        </w:rPr>
        <w:t xml:space="preserve"> courses</w:t>
      </w:r>
      <w:r w:rsidRPr="00880A3A">
        <w:rPr>
          <w:rFonts w:ascii="Times New Roman" w:hAnsi="Times New Roman"/>
          <w:sz w:val="24"/>
          <w:szCs w:val="24"/>
        </w:rPr>
        <w:t>. Yet, as the following chapter will reveal, autonomous tendencies beg</w:t>
      </w:r>
      <w:r>
        <w:rPr>
          <w:rFonts w:ascii="Times New Roman" w:hAnsi="Times New Roman"/>
          <w:sz w:val="24"/>
          <w:szCs w:val="24"/>
        </w:rPr>
        <w:t>an</w:t>
      </w:r>
      <w:r w:rsidRPr="00880A3A">
        <w:rPr>
          <w:rFonts w:ascii="Times New Roman" w:hAnsi="Times New Roman"/>
          <w:sz w:val="24"/>
          <w:szCs w:val="24"/>
        </w:rPr>
        <w:t xml:space="preserve"> to diminish amongst the participants when fac</w:t>
      </w:r>
      <w:r>
        <w:rPr>
          <w:rFonts w:ascii="Times New Roman" w:hAnsi="Times New Roman"/>
          <w:sz w:val="24"/>
          <w:szCs w:val="24"/>
        </w:rPr>
        <w:t xml:space="preserve">ed with structural constraints. </w:t>
      </w:r>
    </w:p>
    <w:p w14:paraId="3932CEBA" w14:textId="77777777" w:rsidR="00F23569"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hAnsi="Times New Roman"/>
          <w:sz w:val="24"/>
          <w:szCs w:val="24"/>
        </w:rPr>
      </w:pPr>
    </w:p>
    <w:p w14:paraId="6D3196C0" w14:textId="232085CF" w:rsidR="00F23569" w:rsidRPr="00A95C4C" w:rsidRDefault="008747EF" w:rsidP="00A95C4C">
      <w:pPr>
        <w:pStyle w:val="Heading3"/>
        <w:spacing w:after="240"/>
        <w:rPr>
          <w:rFonts w:ascii="Times New Roman" w:hAnsi="Times New Roman"/>
          <w:i/>
          <w:color w:val="auto"/>
          <w:sz w:val="24"/>
        </w:rPr>
      </w:pPr>
      <w:bookmarkStart w:id="113" w:name="_Toc477643184"/>
      <w:r>
        <w:rPr>
          <w:rFonts w:ascii="Times New Roman" w:hAnsi="Times New Roman"/>
          <w:i/>
          <w:color w:val="auto"/>
          <w:sz w:val="24"/>
        </w:rPr>
        <w:lastRenderedPageBreak/>
        <w:t xml:space="preserve">3.3 Meta-reflexives: </w:t>
      </w:r>
      <w:r w:rsidR="00F23569" w:rsidRPr="00A95C4C">
        <w:rPr>
          <w:rFonts w:ascii="Times New Roman" w:hAnsi="Times New Roman"/>
          <w:i/>
          <w:color w:val="auto"/>
          <w:sz w:val="24"/>
        </w:rPr>
        <w:t>Problematising self-marketing</w:t>
      </w:r>
      <w:bookmarkEnd w:id="113"/>
    </w:p>
    <w:p w14:paraId="22713425" w14:textId="77777777" w:rsidR="00F23569" w:rsidRPr="00880A3A" w:rsidRDefault="00F23569" w:rsidP="003E2854">
      <w:pPr>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 xml:space="preserve">Not all of the participants </w:t>
      </w:r>
      <w:r>
        <w:rPr>
          <w:rFonts w:ascii="Times New Roman" w:hAnsi="Times New Roman"/>
          <w:sz w:val="24"/>
          <w:szCs w:val="24"/>
        </w:rPr>
        <w:t>adopted</w:t>
      </w:r>
      <w:r w:rsidRPr="00880A3A">
        <w:rPr>
          <w:rFonts w:ascii="Times New Roman" w:hAnsi="Times New Roman"/>
          <w:sz w:val="24"/>
          <w:szCs w:val="24"/>
        </w:rPr>
        <w:t xml:space="preserve"> the use of self-marketing practices</w:t>
      </w:r>
      <w:r>
        <w:rPr>
          <w:rFonts w:ascii="Times New Roman" w:hAnsi="Times New Roman"/>
          <w:sz w:val="24"/>
          <w:szCs w:val="24"/>
        </w:rPr>
        <w:t xml:space="preserve"> uncritically. Instead, two of the meta-reflexive participants</w:t>
      </w:r>
      <w:r w:rsidRPr="00880A3A">
        <w:rPr>
          <w:rFonts w:ascii="Times New Roman" w:hAnsi="Times New Roman"/>
          <w:sz w:val="24"/>
          <w:szCs w:val="24"/>
        </w:rPr>
        <w:t xml:space="preserve"> (Juliette and Bessy) </w:t>
      </w:r>
      <w:r w:rsidRPr="00880A3A">
        <w:rPr>
          <w:rFonts w:ascii="Times New Roman" w:hAnsi="Times New Roman"/>
          <w:i/>
          <w:sz w:val="24"/>
          <w:szCs w:val="24"/>
        </w:rPr>
        <w:t>problemati</w:t>
      </w:r>
      <w:r w:rsidR="005830B6">
        <w:rPr>
          <w:rFonts w:ascii="Times New Roman" w:hAnsi="Times New Roman"/>
          <w:i/>
          <w:sz w:val="24"/>
          <w:szCs w:val="24"/>
        </w:rPr>
        <w:t>s</w:t>
      </w:r>
      <w:r w:rsidRPr="00880A3A">
        <w:rPr>
          <w:rFonts w:ascii="Times New Roman" w:hAnsi="Times New Roman"/>
          <w:i/>
          <w:sz w:val="24"/>
          <w:szCs w:val="24"/>
        </w:rPr>
        <w:t xml:space="preserve">ed </w:t>
      </w:r>
      <w:r w:rsidRPr="00880A3A">
        <w:rPr>
          <w:rFonts w:ascii="Times New Roman" w:hAnsi="Times New Roman"/>
          <w:sz w:val="24"/>
          <w:szCs w:val="24"/>
        </w:rPr>
        <w:t xml:space="preserve">the notion of </w:t>
      </w:r>
      <w:r>
        <w:rPr>
          <w:rFonts w:ascii="Times New Roman" w:hAnsi="Times New Roman"/>
          <w:sz w:val="24"/>
          <w:szCs w:val="24"/>
        </w:rPr>
        <w:t xml:space="preserve">the ‘fabricated </w:t>
      </w:r>
      <w:r w:rsidRPr="00880A3A">
        <w:rPr>
          <w:rFonts w:ascii="Times New Roman" w:hAnsi="Times New Roman"/>
          <w:sz w:val="24"/>
          <w:szCs w:val="24"/>
        </w:rPr>
        <w:t>account of the self’ (Shuker</w:t>
      </w:r>
      <w:r w:rsidR="00087273">
        <w:rPr>
          <w:rFonts w:ascii="Times New Roman" w:hAnsi="Times New Roman"/>
          <w:sz w:val="24"/>
          <w:szCs w:val="24"/>
        </w:rPr>
        <w:t>,</w:t>
      </w:r>
      <w:r w:rsidRPr="00880A3A">
        <w:rPr>
          <w:rFonts w:ascii="Times New Roman" w:hAnsi="Times New Roman"/>
          <w:sz w:val="24"/>
          <w:szCs w:val="24"/>
        </w:rPr>
        <w:t xml:space="preserve"> 2014, p. 227) as a means of self-promotion:</w:t>
      </w:r>
    </w:p>
    <w:p w14:paraId="6BEA3499" w14:textId="77777777" w:rsidR="001D68BC"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It’s fake really. Well it’s not </w:t>
      </w:r>
      <w:r w:rsidRPr="00880A3A">
        <w:rPr>
          <w:rFonts w:ascii="Times New Roman" w:hAnsi="Times New Roman"/>
          <w:i/>
          <w:sz w:val="24"/>
          <w:szCs w:val="24"/>
        </w:rPr>
        <w:t xml:space="preserve">fake, </w:t>
      </w:r>
      <w:r w:rsidRPr="00880A3A">
        <w:rPr>
          <w:rFonts w:ascii="Times New Roman" w:hAnsi="Times New Roman"/>
          <w:sz w:val="24"/>
          <w:szCs w:val="24"/>
        </w:rPr>
        <w:t>but you write things to sell yourself and like you make yourself sound a lot smarter than you are … You’d write things that, if I was talking to you now, I wouldn’t say what I’ve written in my personal statement …</w:t>
      </w:r>
      <w:r>
        <w:rPr>
          <w:rFonts w:ascii="Times New Roman" w:hAnsi="Times New Roman"/>
          <w:sz w:val="24"/>
          <w:szCs w:val="24"/>
        </w:rPr>
        <w:t xml:space="preserve"> </w:t>
      </w:r>
      <w:r w:rsidRPr="00880A3A">
        <w:rPr>
          <w:rFonts w:ascii="Times New Roman" w:hAnsi="Times New Roman"/>
          <w:sz w:val="24"/>
          <w:szCs w:val="24"/>
        </w:rPr>
        <w:t>Its pressure for you to sell yourself for something that maybe you’re not. Like maybe you’ll say that you’re a lot more organised than you actually are</w:t>
      </w:r>
      <w:r>
        <w:rPr>
          <w:rFonts w:ascii="Times New Roman" w:hAnsi="Times New Roman"/>
          <w:sz w:val="24"/>
          <w:szCs w:val="24"/>
        </w:rPr>
        <w:t xml:space="preserve"> </w:t>
      </w:r>
      <w:r w:rsidRPr="00880A3A">
        <w:rPr>
          <w:rFonts w:ascii="Times New Roman" w:hAnsi="Times New Roman"/>
          <w:sz w:val="24"/>
          <w:szCs w:val="24"/>
        </w:rPr>
        <w:t xml:space="preserve">… But then I get why they are necessary. </w:t>
      </w:r>
    </w:p>
    <w:p w14:paraId="12F0C486" w14:textId="77777777" w:rsidR="00F23569" w:rsidRPr="00880A3A" w:rsidRDefault="00F23569" w:rsidP="003231C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(Bessy, interview, January 2015) </w:t>
      </w:r>
    </w:p>
    <w:p w14:paraId="39B014BC" w14:textId="2E21B44E"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Whilst Bessy recognises elements of ‘fabrica</w:t>
      </w:r>
      <w:r>
        <w:rPr>
          <w:rFonts w:ascii="Times New Roman" w:hAnsi="Times New Roman"/>
          <w:sz w:val="24"/>
          <w:szCs w:val="24"/>
        </w:rPr>
        <w:t>tion’ in order to market herself in her personal statement</w:t>
      </w:r>
      <w:r w:rsidRPr="00880A3A">
        <w:rPr>
          <w:rFonts w:ascii="Times New Roman" w:hAnsi="Times New Roman"/>
          <w:sz w:val="24"/>
          <w:szCs w:val="24"/>
        </w:rPr>
        <w:t>, she concludes th</w:t>
      </w:r>
      <w:r w:rsidR="001D68BC">
        <w:rPr>
          <w:rFonts w:ascii="Times New Roman" w:hAnsi="Times New Roman"/>
          <w:sz w:val="24"/>
          <w:szCs w:val="24"/>
        </w:rPr>
        <w:t>at</w:t>
      </w:r>
      <w:r w:rsidRPr="00880A3A">
        <w:rPr>
          <w:rFonts w:ascii="Times New Roman" w:hAnsi="Times New Roman"/>
          <w:sz w:val="24"/>
          <w:szCs w:val="24"/>
        </w:rPr>
        <w:t xml:space="preserve"> she understands their purpose. Juliette did not raise any qualms with the purpose of personal statement</w:t>
      </w:r>
      <w:r>
        <w:rPr>
          <w:rFonts w:ascii="Times New Roman" w:hAnsi="Times New Roman"/>
          <w:sz w:val="24"/>
          <w:szCs w:val="24"/>
        </w:rPr>
        <w:t>s</w:t>
      </w:r>
      <w:r w:rsidRPr="00880A3A">
        <w:rPr>
          <w:rFonts w:ascii="Times New Roman" w:hAnsi="Times New Roman"/>
          <w:sz w:val="24"/>
          <w:szCs w:val="24"/>
        </w:rPr>
        <w:t xml:space="preserve"> </w:t>
      </w:r>
      <w:r>
        <w:rPr>
          <w:rFonts w:ascii="Times New Roman" w:hAnsi="Times New Roman"/>
          <w:sz w:val="24"/>
          <w:szCs w:val="24"/>
        </w:rPr>
        <w:t>during focus group discussions, but her diary entries did. To</w:t>
      </w:r>
      <w:r w:rsidRPr="00880A3A">
        <w:rPr>
          <w:rFonts w:ascii="Times New Roman" w:hAnsi="Times New Roman"/>
          <w:sz w:val="24"/>
          <w:szCs w:val="24"/>
        </w:rPr>
        <w:t>wards the end of the summer</w:t>
      </w:r>
      <w:r>
        <w:rPr>
          <w:rFonts w:ascii="Times New Roman" w:hAnsi="Times New Roman"/>
          <w:sz w:val="24"/>
          <w:szCs w:val="24"/>
        </w:rPr>
        <w:t xml:space="preserve"> of 2014</w:t>
      </w:r>
      <w:r w:rsidRPr="00880A3A">
        <w:rPr>
          <w:rFonts w:ascii="Times New Roman" w:hAnsi="Times New Roman"/>
          <w:sz w:val="24"/>
          <w:szCs w:val="24"/>
        </w:rPr>
        <w:t xml:space="preserve">, Juliette was </w:t>
      </w:r>
      <w:r>
        <w:rPr>
          <w:rFonts w:ascii="Times New Roman" w:hAnsi="Times New Roman"/>
          <w:sz w:val="24"/>
          <w:szCs w:val="24"/>
        </w:rPr>
        <w:t>in the early stages of drafting her personal statement</w:t>
      </w:r>
      <w:r w:rsidRPr="00880A3A">
        <w:rPr>
          <w:rFonts w:ascii="Times New Roman" w:hAnsi="Times New Roman"/>
          <w:sz w:val="24"/>
          <w:szCs w:val="24"/>
        </w:rPr>
        <w:t xml:space="preserve">. </w:t>
      </w:r>
      <w:r>
        <w:rPr>
          <w:rFonts w:ascii="Times New Roman" w:hAnsi="Times New Roman"/>
          <w:sz w:val="24"/>
          <w:szCs w:val="24"/>
        </w:rPr>
        <w:t>Like Bessy</w:t>
      </w:r>
      <w:r w:rsidRPr="00880A3A">
        <w:rPr>
          <w:rFonts w:ascii="Times New Roman" w:hAnsi="Times New Roman"/>
          <w:sz w:val="24"/>
          <w:szCs w:val="24"/>
        </w:rPr>
        <w:t xml:space="preserve"> she is critical of </w:t>
      </w:r>
      <w:r>
        <w:rPr>
          <w:rFonts w:ascii="Times New Roman" w:hAnsi="Times New Roman"/>
          <w:sz w:val="24"/>
          <w:szCs w:val="24"/>
        </w:rPr>
        <w:t>these</w:t>
      </w:r>
      <w:r w:rsidRPr="00880A3A">
        <w:rPr>
          <w:rFonts w:ascii="Times New Roman" w:hAnsi="Times New Roman"/>
          <w:sz w:val="24"/>
          <w:szCs w:val="24"/>
        </w:rPr>
        <w:t>, perceiving them as dishonest:</w:t>
      </w:r>
    </w:p>
    <w:p w14:paraId="331831C9"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Personal statements are a pain in the </w:t>
      </w:r>
      <w:r w:rsidRPr="00880A3A">
        <w:rPr>
          <w:rFonts w:ascii="Times New Roman" w:hAnsi="Times New Roman"/>
          <w:strike/>
          <w:sz w:val="24"/>
          <w:szCs w:val="24"/>
        </w:rPr>
        <w:t xml:space="preserve">arse </w:t>
      </w:r>
      <w:r w:rsidRPr="00880A3A">
        <w:rPr>
          <w:rFonts w:ascii="Times New Roman" w:hAnsi="Times New Roman"/>
          <w:sz w:val="24"/>
          <w:szCs w:val="24"/>
        </w:rPr>
        <w:t>backside – FACT</w:t>
      </w:r>
    </w:p>
    <w:p w14:paraId="423ABC6B" w14:textId="77777777" w:rsidR="005830B6" w:rsidRDefault="00F23569" w:rsidP="003231CD">
      <w:pPr>
        <w:numPr>
          <w:ilvl w:val="0"/>
          <w:numId w:val="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804"/>
        <w:rPr>
          <w:rFonts w:ascii="Times New Roman" w:hAnsi="Times New Roman"/>
          <w:sz w:val="24"/>
          <w:szCs w:val="24"/>
        </w:rPr>
      </w:pPr>
      <w:r w:rsidRPr="00880A3A">
        <w:rPr>
          <w:rFonts w:ascii="Times New Roman" w:hAnsi="Times New Roman"/>
          <w:sz w:val="24"/>
          <w:szCs w:val="24"/>
        </w:rPr>
        <w:t>It’s so difficult to just talk about yourself for 4000 characters including spaces/ 47 lines!</w:t>
      </w:r>
    </w:p>
    <w:p w14:paraId="625B2AE3" w14:textId="77777777" w:rsidR="005830B6" w:rsidRDefault="00F23569" w:rsidP="003231CD">
      <w:pPr>
        <w:numPr>
          <w:ilvl w:val="0"/>
          <w:numId w:val="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804"/>
        <w:rPr>
          <w:rFonts w:ascii="Times New Roman" w:hAnsi="Times New Roman"/>
          <w:sz w:val="24"/>
          <w:szCs w:val="24"/>
        </w:rPr>
      </w:pPr>
      <w:r w:rsidRPr="005830B6">
        <w:rPr>
          <w:rFonts w:ascii="Times New Roman" w:hAnsi="Times New Roman"/>
          <w:sz w:val="24"/>
          <w:szCs w:val="24"/>
        </w:rPr>
        <w:t xml:space="preserve">I’m not that interesting! Seriously if I tell them my hobbies and interests – they’ll not let me in. </w:t>
      </w:r>
    </w:p>
    <w:p w14:paraId="5E893462" w14:textId="77777777" w:rsidR="00F23569" w:rsidRPr="005830B6" w:rsidRDefault="00F23569" w:rsidP="003231CD">
      <w:pPr>
        <w:numPr>
          <w:ilvl w:val="0"/>
          <w:numId w:val="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804"/>
        <w:rPr>
          <w:rFonts w:ascii="Times New Roman" w:hAnsi="Times New Roman"/>
          <w:sz w:val="24"/>
          <w:szCs w:val="24"/>
        </w:rPr>
      </w:pPr>
      <w:r w:rsidRPr="005830B6">
        <w:rPr>
          <w:rFonts w:ascii="Times New Roman" w:hAnsi="Times New Roman"/>
          <w:sz w:val="24"/>
          <w:szCs w:val="24"/>
        </w:rPr>
        <w:t xml:space="preserve">IT’S ALL LIES!! </w:t>
      </w:r>
    </w:p>
    <w:p w14:paraId="50AB7F59"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For example: </w:t>
      </w:r>
      <w:r w:rsidRPr="00880A3A">
        <w:rPr>
          <w:rFonts w:ascii="Times New Roman" w:hAnsi="Times New Roman"/>
          <w:sz w:val="24"/>
          <w:szCs w:val="24"/>
          <w:u w:val="single"/>
        </w:rPr>
        <w:t xml:space="preserve">I AM NOT </w:t>
      </w:r>
      <w:r w:rsidRPr="00880A3A">
        <w:rPr>
          <w:rFonts w:ascii="Times New Roman" w:hAnsi="Times New Roman"/>
          <w:sz w:val="24"/>
          <w:szCs w:val="24"/>
        </w:rPr>
        <w:t xml:space="preserve">- </w:t>
      </w:r>
    </w:p>
    <w:p w14:paraId="5E415AD0"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Always clear + precise</w:t>
      </w:r>
    </w:p>
    <w:p w14:paraId="0C45C378"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Always organised i.e. (take a look at my room)</w:t>
      </w:r>
    </w:p>
    <w:p w14:paraId="6B688744"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 xml:space="preserve">Always fully interested in my </w:t>
      </w:r>
      <w:r w:rsidRPr="00880A3A">
        <w:rPr>
          <w:rFonts w:ascii="Times New Roman" w:hAnsi="Times New Roman"/>
          <w:sz w:val="24"/>
          <w:szCs w:val="24"/>
          <w:u w:val="single"/>
        </w:rPr>
        <w:t>lessons</w:t>
      </w:r>
    </w:p>
    <w:p w14:paraId="241A3025" w14:textId="7E248265"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lastRenderedPageBreak/>
        <w:t>However – we’re told not to put things like “</w:t>
      </w:r>
      <w:r w:rsidR="003231CD">
        <w:rPr>
          <w:rFonts w:ascii="Times New Roman" w:hAnsi="Times New Roman"/>
          <w:sz w:val="24"/>
          <w:szCs w:val="24"/>
        </w:rPr>
        <w:t>t</w:t>
      </w:r>
      <w:r w:rsidRPr="00880A3A">
        <w:rPr>
          <w:rFonts w:ascii="Times New Roman" w:hAnsi="Times New Roman"/>
          <w:sz w:val="24"/>
          <w:szCs w:val="24"/>
        </w:rPr>
        <w:t>ry” or</w:t>
      </w:r>
      <w:r>
        <w:rPr>
          <w:rFonts w:ascii="Times New Roman" w:hAnsi="Times New Roman"/>
          <w:sz w:val="24"/>
          <w:szCs w:val="24"/>
        </w:rPr>
        <w:t xml:space="preserve"> “for the majority of the time…”</w:t>
      </w:r>
      <w:r w:rsidRPr="00880A3A">
        <w:rPr>
          <w:rFonts w:ascii="Times New Roman" w:hAnsi="Times New Roman"/>
          <w:sz w:val="24"/>
          <w:szCs w:val="24"/>
        </w:rPr>
        <w:t xml:space="preserve"> Even though these would be more appropriate. </w:t>
      </w:r>
    </w:p>
    <w:p w14:paraId="1BB5B969" w14:textId="77777777"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521"/>
        <w:jc w:val="right"/>
        <w:rPr>
          <w:rFonts w:ascii="Times New Roman" w:hAnsi="Times New Roman"/>
          <w:sz w:val="24"/>
          <w:szCs w:val="24"/>
        </w:rPr>
      </w:pPr>
      <w:r w:rsidRPr="00880A3A">
        <w:rPr>
          <w:rFonts w:ascii="Times New Roman" w:hAnsi="Times New Roman"/>
          <w:sz w:val="24"/>
          <w:szCs w:val="24"/>
        </w:rPr>
        <w:t>(Diary entry, July 2014)</w:t>
      </w:r>
    </w:p>
    <w:p w14:paraId="2596ACF0" w14:textId="11233BF0"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 xml:space="preserve">What is interesting in Juliette’s account is that her frustrations are not only focused on the process of formulating a personal statement, but also </w:t>
      </w:r>
      <w:r w:rsidR="001D68BC">
        <w:rPr>
          <w:rFonts w:ascii="Times New Roman" w:hAnsi="Times New Roman"/>
          <w:sz w:val="24"/>
          <w:szCs w:val="24"/>
        </w:rPr>
        <w:t>o</w:t>
      </w:r>
      <w:r w:rsidRPr="00880A3A">
        <w:rPr>
          <w:rFonts w:ascii="Times New Roman" w:hAnsi="Times New Roman"/>
          <w:sz w:val="24"/>
          <w:szCs w:val="24"/>
        </w:rPr>
        <w:t xml:space="preserve">n the deeper connotations of its purpose. She demonstrates an aversion to the tactics she has been advised to take in order to market herself effectively i.e. </w:t>
      </w:r>
      <w:r>
        <w:rPr>
          <w:rFonts w:ascii="Times New Roman" w:hAnsi="Times New Roman"/>
          <w:sz w:val="24"/>
          <w:szCs w:val="24"/>
        </w:rPr>
        <w:t xml:space="preserve">avoiding </w:t>
      </w:r>
      <w:r w:rsidRPr="00880A3A">
        <w:rPr>
          <w:rFonts w:ascii="Times New Roman" w:hAnsi="Times New Roman"/>
          <w:sz w:val="24"/>
          <w:szCs w:val="24"/>
        </w:rPr>
        <w:t>using phrases such as ‘try’</w:t>
      </w:r>
      <w:r w:rsidR="001D68BC">
        <w:rPr>
          <w:rFonts w:ascii="Times New Roman" w:hAnsi="Times New Roman"/>
          <w:sz w:val="24"/>
          <w:szCs w:val="24"/>
        </w:rPr>
        <w:t>,</w:t>
      </w:r>
      <w:r w:rsidRPr="00880A3A">
        <w:rPr>
          <w:rFonts w:ascii="Times New Roman" w:hAnsi="Times New Roman"/>
          <w:sz w:val="24"/>
          <w:szCs w:val="24"/>
        </w:rPr>
        <w:t xml:space="preserve"> even though she feels that these are ‘more appropriate’. Whilst Bessy simply highlights the expectation to convey a specific identity projection to self-market effectively, Juliette demonstrates an almost moral aversion to strategically framing her skills and personal qualities to be marketable to HEIs. Both participants demonstrate meta-reflexive tendencies in doing this; Archer (2012, p. 245) explains that ‘meta-reflexives serve to undermine modernity through their antipathy towards both of its Leviathans – the market and the stat</w:t>
      </w:r>
      <w:r>
        <w:rPr>
          <w:rFonts w:ascii="Times New Roman" w:hAnsi="Times New Roman"/>
          <w:sz w:val="24"/>
          <w:szCs w:val="24"/>
        </w:rPr>
        <w:t xml:space="preserve">e’. </w:t>
      </w:r>
      <w:r w:rsidRPr="00880A3A">
        <w:rPr>
          <w:rFonts w:ascii="Times New Roman" w:hAnsi="Times New Roman"/>
          <w:sz w:val="24"/>
          <w:szCs w:val="24"/>
        </w:rPr>
        <w:t xml:space="preserve">Juliette’s narrative </w:t>
      </w:r>
      <w:r>
        <w:rPr>
          <w:rFonts w:ascii="Times New Roman" w:hAnsi="Times New Roman"/>
          <w:sz w:val="24"/>
          <w:szCs w:val="24"/>
        </w:rPr>
        <w:t xml:space="preserve">conveys criticality towards </w:t>
      </w:r>
      <w:r w:rsidRPr="00880A3A">
        <w:rPr>
          <w:rFonts w:ascii="Times New Roman" w:hAnsi="Times New Roman"/>
          <w:sz w:val="24"/>
          <w:szCs w:val="24"/>
        </w:rPr>
        <w:t xml:space="preserve">the educational </w:t>
      </w:r>
      <w:r>
        <w:rPr>
          <w:rFonts w:ascii="Times New Roman" w:hAnsi="Times New Roman"/>
          <w:sz w:val="24"/>
          <w:szCs w:val="24"/>
        </w:rPr>
        <w:t>‘</w:t>
      </w:r>
      <w:r w:rsidRPr="00880A3A">
        <w:rPr>
          <w:rFonts w:ascii="Times New Roman" w:hAnsi="Times New Roman"/>
          <w:sz w:val="24"/>
          <w:szCs w:val="24"/>
        </w:rPr>
        <w:t>market</w:t>
      </w:r>
      <w:r>
        <w:rPr>
          <w:rFonts w:ascii="Times New Roman" w:hAnsi="Times New Roman"/>
          <w:sz w:val="24"/>
          <w:szCs w:val="24"/>
        </w:rPr>
        <w:t>’</w:t>
      </w:r>
      <w:r w:rsidRPr="00880A3A">
        <w:rPr>
          <w:rFonts w:ascii="Times New Roman" w:hAnsi="Times New Roman"/>
          <w:sz w:val="24"/>
          <w:szCs w:val="24"/>
        </w:rPr>
        <w:t xml:space="preserve"> as a result of her negative judgements </w:t>
      </w:r>
      <w:r w:rsidR="00DF6A78">
        <w:rPr>
          <w:rFonts w:ascii="Times New Roman" w:hAnsi="Times New Roman"/>
          <w:sz w:val="24"/>
          <w:szCs w:val="24"/>
        </w:rPr>
        <w:t>in</w:t>
      </w:r>
      <w:r w:rsidRPr="00880A3A">
        <w:rPr>
          <w:rFonts w:ascii="Times New Roman" w:hAnsi="Times New Roman"/>
          <w:sz w:val="24"/>
          <w:szCs w:val="24"/>
        </w:rPr>
        <w:t xml:space="preserve"> having to portray herself in a way she views as unrealistic. </w:t>
      </w:r>
    </w:p>
    <w:p w14:paraId="20754B15" w14:textId="34815B50" w:rsidR="00F23569" w:rsidRPr="00880A3A"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880A3A">
        <w:rPr>
          <w:rFonts w:ascii="Times New Roman" w:hAnsi="Times New Roman"/>
          <w:sz w:val="24"/>
          <w:szCs w:val="24"/>
        </w:rPr>
        <w:t xml:space="preserve">Despite Bessy and Juliette exhibiting these views, both participants complied with the process. </w:t>
      </w:r>
      <w:r>
        <w:rPr>
          <w:rFonts w:ascii="Times New Roman" w:hAnsi="Times New Roman"/>
          <w:sz w:val="24"/>
          <w:szCs w:val="24"/>
        </w:rPr>
        <w:t>Like Noel, Evelynn and John, Bessy</w:t>
      </w:r>
      <w:r w:rsidRPr="00880A3A">
        <w:rPr>
          <w:rFonts w:ascii="Times New Roman" w:hAnsi="Times New Roman"/>
          <w:sz w:val="24"/>
          <w:szCs w:val="24"/>
        </w:rPr>
        <w:t xml:space="preserve"> engaged in an ‘active’ </w:t>
      </w:r>
      <w:r w:rsidR="00DF6A78">
        <w:rPr>
          <w:rFonts w:ascii="Times New Roman" w:hAnsi="Times New Roman"/>
          <w:sz w:val="24"/>
          <w:szCs w:val="24"/>
        </w:rPr>
        <w:t xml:space="preserve">and prospective </w:t>
      </w:r>
      <w:r w:rsidRPr="00880A3A">
        <w:rPr>
          <w:rFonts w:ascii="Times New Roman" w:hAnsi="Times New Roman"/>
          <w:sz w:val="24"/>
          <w:szCs w:val="24"/>
        </w:rPr>
        <w:t>self-marketing approach. She explains in the following how she was sure to mention her trip to Kenya to participate in voluntary work in order to create an identity projection that emphasised that she had an adequate amount of life experience</w:t>
      </w:r>
      <w:r w:rsidRPr="00880A3A">
        <w:rPr>
          <w:rStyle w:val="FootnoteReference"/>
          <w:rFonts w:ascii="Times New Roman" w:hAnsi="Times New Roman"/>
          <w:sz w:val="24"/>
          <w:szCs w:val="24"/>
        </w:rPr>
        <w:footnoteReference w:id="34"/>
      </w:r>
      <w:r w:rsidRPr="00880A3A">
        <w:rPr>
          <w:rFonts w:ascii="Times New Roman" w:hAnsi="Times New Roman"/>
          <w:sz w:val="24"/>
          <w:szCs w:val="24"/>
        </w:rPr>
        <w:t xml:space="preserve">:  </w:t>
      </w:r>
    </w:p>
    <w:p w14:paraId="4ECE1A94" w14:textId="473D1B63" w:rsidR="00AD3225"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880A3A">
        <w:rPr>
          <w:rFonts w:ascii="Times New Roman" w:hAnsi="Times New Roman"/>
          <w:sz w:val="24"/>
          <w:szCs w:val="24"/>
        </w:rPr>
        <w:t>Obviously I included Kenya in there, just nudged th</w:t>
      </w:r>
      <w:r w:rsidR="003231CD">
        <w:rPr>
          <w:rFonts w:ascii="Times New Roman" w:hAnsi="Times New Roman"/>
          <w:sz w:val="24"/>
          <w:szCs w:val="24"/>
        </w:rPr>
        <w:t>at in there that I’ve been away</w:t>
      </w:r>
      <w:r w:rsidRPr="00880A3A">
        <w:rPr>
          <w:rFonts w:ascii="Times New Roman" w:hAnsi="Times New Roman"/>
          <w:sz w:val="24"/>
          <w:szCs w:val="24"/>
        </w:rPr>
        <w:t>…</w:t>
      </w:r>
      <w:r>
        <w:rPr>
          <w:rFonts w:ascii="Times New Roman" w:hAnsi="Times New Roman"/>
          <w:sz w:val="24"/>
          <w:szCs w:val="24"/>
        </w:rPr>
        <w:t>T</w:t>
      </w:r>
      <w:r w:rsidRPr="00880A3A">
        <w:rPr>
          <w:rFonts w:ascii="Times New Roman" w:hAnsi="Times New Roman"/>
          <w:sz w:val="24"/>
          <w:szCs w:val="24"/>
        </w:rPr>
        <w:t>hat’s why I did it to be honest…par</w:t>
      </w:r>
      <w:r>
        <w:rPr>
          <w:rFonts w:ascii="Times New Roman" w:hAnsi="Times New Roman"/>
          <w:sz w:val="24"/>
          <w:szCs w:val="24"/>
        </w:rPr>
        <w:t>t of it was because I was like “</w:t>
      </w:r>
      <w:r w:rsidRPr="00880A3A">
        <w:rPr>
          <w:rFonts w:ascii="Times New Roman" w:hAnsi="Times New Roman"/>
          <w:sz w:val="24"/>
          <w:szCs w:val="24"/>
        </w:rPr>
        <w:t>Oh that’d be good to put on my reference! Say I’ve been away and I’ve lik</w:t>
      </w:r>
      <w:r>
        <w:rPr>
          <w:rFonts w:ascii="Times New Roman" w:hAnsi="Times New Roman"/>
          <w:sz w:val="24"/>
          <w:szCs w:val="24"/>
        </w:rPr>
        <w:t>e, done a bit of voluntary work”. They’d be like “</w:t>
      </w:r>
      <w:r w:rsidRPr="00880A3A">
        <w:rPr>
          <w:rFonts w:ascii="Times New Roman" w:hAnsi="Times New Roman"/>
          <w:sz w:val="24"/>
          <w:szCs w:val="24"/>
        </w:rPr>
        <w:t>Oh this girl’s experi</w:t>
      </w:r>
      <w:r>
        <w:rPr>
          <w:rFonts w:ascii="Times New Roman" w:hAnsi="Times New Roman"/>
          <w:sz w:val="24"/>
          <w:szCs w:val="24"/>
        </w:rPr>
        <w:t>enced in life! A cultured lass!”</w:t>
      </w:r>
      <w:r w:rsidRPr="00880A3A">
        <w:rPr>
          <w:rFonts w:ascii="Times New Roman" w:hAnsi="Times New Roman"/>
          <w:sz w:val="24"/>
          <w:szCs w:val="24"/>
        </w:rPr>
        <w:t xml:space="preserve"> </w:t>
      </w:r>
    </w:p>
    <w:p w14:paraId="53DE7136" w14:textId="77777777" w:rsidR="00F23569" w:rsidRPr="00880A3A" w:rsidRDefault="00F23569" w:rsidP="003231CD">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880A3A">
        <w:rPr>
          <w:rFonts w:ascii="Times New Roman" w:hAnsi="Times New Roman"/>
          <w:sz w:val="24"/>
          <w:szCs w:val="24"/>
        </w:rPr>
        <w:t xml:space="preserve">(Interview, January 2015) </w:t>
      </w:r>
    </w:p>
    <w:p w14:paraId="17AA0F78" w14:textId="531B9B48" w:rsidR="00F23569" w:rsidRDefault="00F23569" w:rsidP="003E2854">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3892"/>
        </w:tabs>
        <w:autoSpaceDE w:val="0"/>
        <w:autoSpaceDN w:val="0"/>
        <w:adjustRightInd w:val="0"/>
        <w:spacing w:line="360" w:lineRule="auto"/>
        <w:ind w:right="119"/>
        <w:rPr>
          <w:rFonts w:ascii="Times New Roman" w:hAnsi="Times New Roman"/>
          <w:sz w:val="24"/>
          <w:szCs w:val="24"/>
        </w:rPr>
      </w:pPr>
      <w:r w:rsidRPr="00880A3A">
        <w:rPr>
          <w:rFonts w:ascii="Times New Roman" w:hAnsi="Times New Roman"/>
          <w:sz w:val="24"/>
          <w:szCs w:val="24"/>
        </w:rPr>
        <w:lastRenderedPageBreak/>
        <w:t>As evidenced earlier in the chapter when discussing the self-marketing practices of participants, Juliette engaged in both retrospective and prospective approaches to mobilise ‘valuable’ capital</w:t>
      </w:r>
      <w:r>
        <w:rPr>
          <w:rFonts w:ascii="Times New Roman" w:hAnsi="Times New Roman"/>
          <w:sz w:val="24"/>
          <w:szCs w:val="24"/>
        </w:rPr>
        <w:t xml:space="preserve"> (</w:t>
      </w:r>
      <w:proofErr w:type="spellStart"/>
      <w:r>
        <w:rPr>
          <w:rFonts w:ascii="Times New Roman" w:hAnsi="Times New Roman"/>
          <w:sz w:val="24"/>
          <w:szCs w:val="24"/>
        </w:rPr>
        <w:t>Bathmaker</w:t>
      </w:r>
      <w:proofErr w:type="spellEnd"/>
      <w:r>
        <w:rPr>
          <w:rFonts w:ascii="Times New Roman" w:hAnsi="Times New Roman"/>
          <w:sz w:val="24"/>
          <w:szCs w:val="24"/>
        </w:rPr>
        <w:t xml:space="preserve"> </w:t>
      </w:r>
      <w:r>
        <w:rPr>
          <w:rFonts w:ascii="Times New Roman" w:hAnsi="Times New Roman"/>
          <w:i/>
          <w:sz w:val="24"/>
          <w:szCs w:val="24"/>
        </w:rPr>
        <w:t>et al.</w:t>
      </w:r>
      <w:r>
        <w:rPr>
          <w:rFonts w:ascii="Times New Roman" w:hAnsi="Times New Roman"/>
          <w:sz w:val="24"/>
          <w:szCs w:val="24"/>
        </w:rPr>
        <w:t xml:space="preserve">, 2013; Shuker, 2014). </w:t>
      </w:r>
    </w:p>
    <w:p w14:paraId="722022D1" w14:textId="6520F850" w:rsidR="00A95C4C" w:rsidRDefault="00F23569" w:rsidP="00DF6A78">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3892"/>
        </w:tabs>
        <w:autoSpaceDE w:val="0"/>
        <w:autoSpaceDN w:val="0"/>
        <w:adjustRightInd w:val="0"/>
        <w:spacing w:after="0" w:line="360" w:lineRule="auto"/>
        <w:ind w:right="119"/>
        <w:rPr>
          <w:rFonts w:ascii="Times New Roman" w:hAnsi="Times New Roman"/>
          <w:sz w:val="24"/>
          <w:szCs w:val="24"/>
        </w:rPr>
      </w:pPr>
      <w:r w:rsidRPr="00880A3A">
        <w:rPr>
          <w:rFonts w:ascii="Times New Roman" w:hAnsi="Times New Roman"/>
          <w:sz w:val="24"/>
          <w:szCs w:val="24"/>
        </w:rPr>
        <w:t xml:space="preserve">It is interesting then that both participants approach the personal statement in a strategic manner despite their opposition. </w:t>
      </w:r>
      <w:r>
        <w:rPr>
          <w:rFonts w:ascii="Times New Roman" w:hAnsi="Times New Roman"/>
          <w:sz w:val="24"/>
          <w:szCs w:val="24"/>
        </w:rPr>
        <w:t>I noted in the previous chapter how</w:t>
      </w:r>
      <w:r w:rsidRPr="00880A3A">
        <w:rPr>
          <w:rFonts w:ascii="Times New Roman" w:hAnsi="Times New Roman"/>
          <w:sz w:val="24"/>
          <w:szCs w:val="24"/>
        </w:rPr>
        <w:t xml:space="preserve"> Bessy </w:t>
      </w:r>
      <w:r>
        <w:rPr>
          <w:rFonts w:ascii="Times New Roman" w:hAnsi="Times New Roman"/>
          <w:sz w:val="24"/>
          <w:szCs w:val="24"/>
        </w:rPr>
        <w:t>exhibited the meta-reflexive mode through her motivation</w:t>
      </w:r>
      <w:r w:rsidRPr="00880A3A">
        <w:rPr>
          <w:rFonts w:ascii="Times New Roman" w:hAnsi="Times New Roman"/>
          <w:sz w:val="24"/>
          <w:szCs w:val="24"/>
        </w:rPr>
        <w:t xml:space="preserve"> to establish a life of ‘otherness’ to that of her family (Archer</w:t>
      </w:r>
      <w:r w:rsidR="001C3F2E">
        <w:rPr>
          <w:rFonts w:ascii="Times New Roman" w:hAnsi="Times New Roman"/>
          <w:sz w:val="24"/>
          <w:szCs w:val="24"/>
        </w:rPr>
        <w:t>,</w:t>
      </w:r>
      <w:r w:rsidRPr="00880A3A">
        <w:rPr>
          <w:rFonts w:ascii="Times New Roman" w:hAnsi="Times New Roman"/>
          <w:sz w:val="24"/>
          <w:szCs w:val="24"/>
        </w:rPr>
        <w:t xml:space="preserve"> 2003, 2012). I have also previously noted that Juliette’s personal project i</w:t>
      </w:r>
      <w:r>
        <w:rPr>
          <w:rFonts w:ascii="Times New Roman" w:hAnsi="Times New Roman"/>
          <w:sz w:val="24"/>
          <w:szCs w:val="24"/>
        </w:rPr>
        <w:t xml:space="preserve">s to become a Sociology teacher; </w:t>
      </w:r>
      <w:r w:rsidRPr="00880A3A">
        <w:rPr>
          <w:rFonts w:ascii="Times New Roman" w:hAnsi="Times New Roman"/>
          <w:sz w:val="24"/>
          <w:szCs w:val="24"/>
        </w:rPr>
        <w:t xml:space="preserve">throughout the entire research period, </w:t>
      </w:r>
      <w:r>
        <w:rPr>
          <w:rFonts w:ascii="Times New Roman" w:hAnsi="Times New Roman"/>
          <w:sz w:val="24"/>
          <w:szCs w:val="24"/>
        </w:rPr>
        <w:t>Juliette consistently expressed intrinsic motivations for wishing to pursue this career. She explains</w:t>
      </w:r>
      <w:r w:rsidRPr="00880A3A">
        <w:rPr>
          <w:rFonts w:ascii="Times New Roman" w:hAnsi="Times New Roman"/>
          <w:sz w:val="24"/>
          <w:szCs w:val="24"/>
        </w:rPr>
        <w:t>, for instance, that she would like her life to be ‘centred around teaching</w:t>
      </w:r>
      <w:r>
        <w:rPr>
          <w:rFonts w:ascii="Times New Roman" w:hAnsi="Times New Roman"/>
          <w:sz w:val="24"/>
          <w:szCs w:val="24"/>
        </w:rPr>
        <w:t xml:space="preserve"> cos I enjoy it that much</w:t>
      </w:r>
      <w:r w:rsidRPr="00880A3A">
        <w:rPr>
          <w:rFonts w:ascii="Times New Roman" w:hAnsi="Times New Roman"/>
          <w:sz w:val="24"/>
          <w:szCs w:val="24"/>
        </w:rPr>
        <w:t>’</w:t>
      </w:r>
      <w:r>
        <w:rPr>
          <w:rFonts w:ascii="Times New Roman" w:hAnsi="Times New Roman"/>
          <w:sz w:val="24"/>
          <w:szCs w:val="24"/>
        </w:rPr>
        <w:t xml:space="preserve"> (Focus group, January 2015), highlighting meta-reflexive tendencies (Archer, 2012). Their engagement with self-marketing practices </w:t>
      </w:r>
      <w:r w:rsidRPr="00440484">
        <w:rPr>
          <w:rFonts w:ascii="Times New Roman" w:hAnsi="Times New Roman"/>
          <w:sz w:val="24"/>
          <w:szCs w:val="24"/>
        </w:rPr>
        <w:t xml:space="preserve">could be explained in a similar manner to Bessy and Erin’s accounts in the previous chapter which demonstrated </w:t>
      </w:r>
      <w:r w:rsidRPr="00440484">
        <w:rPr>
          <w:rFonts w:ascii="Times New Roman" w:hAnsi="Times New Roman"/>
          <w:i/>
          <w:sz w:val="24"/>
          <w:szCs w:val="24"/>
        </w:rPr>
        <w:t xml:space="preserve">partial </w:t>
      </w:r>
      <w:r>
        <w:rPr>
          <w:rFonts w:ascii="Times New Roman" w:hAnsi="Times New Roman"/>
          <w:sz w:val="24"/>
          <w:szCs w:val="24"/>
        </w:rPr>
        <w:t xml:space="preserve">and likely ‘temporary’ </w:t>
      </w:r>
      <w:r w:rsidRPr="00440484">
        <w:rPr>
          <w:rFonts w:ascii="Times New Roman" w:hAnsi="Times New Roman"/>
          <w:sz w:val="24"/>
          <w:szCs w:val="24"/>
        </w:rPr>
        <w:t xml:space="preserve">communicative tendencies (see pp. </w:t>
      </w:r>
      <w:r w:rsidR="00591E6A">
        <w:rPr>
          <w:rFonts w:ascii="Times New Roman" w:hAnsi="Times New Roman"/>
          <w:sz w:val="24"/>
          <w:szCs w:val="24"/>
        </w:rPr>
        <w:t>147-148</w:t>
      </w:r>
      <w:r w:rsidRPr="00440484">
        <w:rPr>
          <w:rFonts w:ascii="Times New Roman" w:hAnsi="Times New Roman"/>
          <w:sz w:val="24"/>
          <w:szCs w:val="24"/>
        </w:rPr>
        <w:t>)</w:t>
      </w:r>
      <w:r>
        <w:rPr>
          <w:rFonts w:ascii="Times New Roman" w:hAnsi="Times New Roman"/>
          <w:sz w:val="24"/>
          <w:szCs w:val="24"/>
        </w:rPr>
        <w:t xml:space="preserve">; Juliette and Bessy </w:t>
      </w:r>
      <w:r w:rsidRPr="00440484">
        <w:rPr>
          <w:rFonts w:ascii="Times New Roman" w:hAnsi="Times New Roman"/>
          <w:sz w:val="24"/>
          <w:szCs w:val="24"/>
        </w:rPr>
        <w:t xml:space="preserve">have to </w:t>
      </w:r>
      <w:r>
        <w:rPr>
          <w:rFonts w:ascii="Times New Roman" w:hAnsi="Times New Roman"/>
          <w:sz w:val="24"/>
          <w:szCs w:val="24"/>
        </w:rPr>
        <w:t xml:space="preserve">begrudgingly </w:t>
      </w:r>
      <w:r w:rsidRPr="00440484">
        <w:rPr>
          <w:rFonts w:ascii="Times New Roman" w:hAnsi="Times New Roman"/>
          <w:sz w:val="24"/>
          <w:szCs w:val="24"/>
        </w:rPr>
        <w:t>jump the hoops of the HE application process</w:t>
      </w:r>
      <w:r>
        <w:rPr>
          <w:rFonts w:ascii="Times New Roman" w:hAnsi="Times New Roman"/>
          <w:sz w:val="24"/>
          <w:szCs w:val="24"/>
        </w:rPr>
        <w:t>, temporarily pushing their beliefs aside</w:t>
      </w:r>
      <w:r w:rsidR="002E4A0A">
        <w:rPr>
          <w:rFonts w:ascii="Times New Roman" w:hAnsi="Times New Roman"/>
          <w:sz w:val="24"/>
          <w:szCs w:val="24"/>
        </w:rPr>
        <w:t>,</w:t>
      </w:r>
      <w:r>
        <w:rPr>
          <w:rFonts w:ascii="Times New Roman" w:hAnsi="Times New Roman"/>
          <w:sz w:val="24"/>
          <w:szCs w:val="24"/>
        </w:rPr>
        <w:t xml:space="preserve"> </w:t>
      </w:r>
      <w:r w:rsidRPr="00440484">
        <w:rPr>
          <w:rFonts w:ascii="Times New Roman" w:hAnsi="Times New Roman"/>
          <w:sz w:val="24"/>
          <w:szCs w:val="24"/>
        </w:rPr>
        <w:t xml:space="preserve">in order to </w:t>
      </w:r>
      <w:r>
        <w:rPr>
          <w:rFonts w:ascii="Times New Roman" w:hAnsi="Times New Roman"/>
          <w:sz w:val="24"/>
          <w:szCs w:val="24"/>
        </w:rPr>
        <w:t xml:space="preserve">eventually </w:t>
      </w:r>
      <w:r w:rsidRPr="00440484">
        <w:rPr>
          <w:rFonts w:ascii="Times New Roman" w:hAnsi="Times New Roman"/>
          <w:sz w:val="24"/>
          <w:szCs w:val="24"/>
        </w:rPr>
        <w:t>accomplis</w:t>
      </w:r>
      <w:r>
        <w:rPr>
          <w:rFonts w:ascii="Times New Roman" w:hAnsi="Times New Roman"/>
          <w:sz w:val="24"/>
          <w:szCs w:val="24"/>
        </w:rPr>
        <w:t>h their personal projects which were motivat</w:t>
      </w:r>
      <w:r w:rsidR="00DF6A78">
        <w:rPr>
          <w:rFonts w:ascii="Times New Roman" w:hAnsi="Times New Roman"/>
          <w:sz w:val="24"/>
          <w:szCs w:val="24"/>
        </w:rPr>
        <w:t xml:space="preserve">ed by meta-reflexive tendencies. </w:t>
      </w:r>
      <w:r>
        <w:rPr>
          <w:rFonts w:ascii="Times New Roman" w:hAnsi="Times New Roman"/>
          <w:sz w:val="24"/>
          <w:szCs w:val="24"/>
        </w:rPr>
        <w:t xml:space="preserve"> </w:t>
      </w:r>
    </w:p>
    <w:p w14:paraId="55E49CEB" w14:textId="77777777" w:rsidR="00DF6A78" w:rsidRPr="00DF6A78" w:rsidRDefault="00DF6A78" w:rsidP="00DF6A78">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3892"/>
        </w:tabs>
        <w:autoSpaceDE w:val="0"/>
        <w:autoSpaceDN w:val="0"/>
        <w:adjustRightInd w:val="0"/>
        <w:spacing w:after="0" w:line="360" w:lineRule="auto"/>
        <w:ind w:right="119"/>
        <w:rPr>
          <w:rFonts w:ascii="Times New Roman" w:hAnsi="Times New Roman"/>
          <w:sz w:val="24"/>
          <w:szCs w:val="24"/>
        </w:rPr>
      </w:pPr>
    </w:p>
    <w:p w14:paraId="3E64B9EA" w14:textId="77777777" w:rsidR="00F23569" w:rsidRPr="00A95C4C" w:rsidRDefault="00F23569" w:rsidP="00DF6A78">
      <w:pPr>
        <w:pStyle w:val="Heading2"/>
        <w:spacing w:before="0" w:beforeAutospacing="0"/>
        <w:rPr>
          <w:sz w:val="24"/>
        </w:rPr>
      </w:pPr>
      <w:bookmarkStart w:id="114" w:name="_Toc477643185"/>
      <w:r w:rsidRPr="00A95C4C">
        <w:rPr>
          <w:sz w:val="24"/>
        </w:rPr>
        <w:t>Summary</w:t>
      </w:r>
      <w:bookmarkEnd w:id="114"/>
    </w:p>
    <w:p w14:paraId="393D17FB" w14:textId="78D651CF" w:rsidR="00F23569" w:rsidRDefault="00F23569" w:rsidP="003E2854">
      <w:pPr>
        <w:spacing w:line="360" w:lineRule="auto"/>
        <w:rPr>
          <w:rFonts w:ascii="Times New Roman" w:hAnsi="Times New Roman"/>
          <w:sz w:val="24"/>
        </w:rPr>
      </w:pPr>
      <w:r w:rsidRPr="00393C6B">
        <w:rPr>
          <w:rFonts w:ascii="Times New Roman" w:hAnsi="Times New Roman"/>
          <w:sz w:val="24"/>
        </w:rPr>
        <w:t xml:space="preserve">In this chapter, I have discussed </w:t>
      </w:r>
      <w:r w:rsidR="00F350FA">
        <w:rPr>
          <w:rFonts w:ascii="Times New Roman" w:hAnsi="Times New Roman"/>
          <w:sz w:val="24"/>
        </w:rPr>
        <w:t xml:space="preserve">the </w:t>
      </w:r>
      <w:r w:rsidRPr="00393C6B">
        <w:rPr>
          <w:rFonts w:ascii="Times New Roman" w:hAnsi="Times New Roman"/>
          <w:sz w:val="24"/>
        </w:rPr>
        <w:t xml:space="preserve">themes emerging between </w:t>
      </w:r>
      <w:r w:rsidR="00F350FA">
        <w:rPr>
          <w:rFonts w:ascii="Times New Roman" w:hAnsi="Times New Roman"/>
          <w:sz w:val="24"/>
        </w:rPr>
        <w:t>October</w:t>
      </w:r>
      <w:r w:rsidRPr="00393C6B">
        <w:rPr>
          <w:rFonts w:ascii="Times New Roman" w:hAnsi="Times New Roman"/>
          <w:sz w:val="24"/>
        </w:rPr>
        <w:t xml:space="preserve"> 2014 and February 2015 related to participants’ ‘deliberations’ of, and their ‘first steps’ towards</w:t>
      </w:r>
      <w:r w:rsidR="002E4A0A">
        <w:rPr>
          <w:rFonts w:ascii="Times New Roman" w:hAnsi="Times New Roman"/>
          <w:sz w:val="24"/>
        </w:rPr>
        <w:t>,</w:t>
      </w:r>
      <w:r w:rsidRPr="00393C6B">
        <w:rPr>
          <w:rFonts w:ascii="Times New Roman" w:hAnsi="Times New Roman"/>
          <w:sz w:val="24"/>
        </w:rPr>
        <w:t xml:space="preserve"> their personal projects </w:t>
      </w:r>
      <w:r w:rsidR="002E4A0A">
        <w:rPr>
          <w:rFonts w:ascii="Times New Roman" w:hAnsi="Times New Roman"/>
          <w:sz w:val="24"/>
        </w:rPr>
        <w:t>for</w:t>
      </w:r>
      <w:r w:rsidR="002E4A0A" w:rsidRPr="00393C6B">
        <w:rPr>
          <w:rFonts w:ascii="Times New Roman" w:hAnsi="Times New Roman"/>
          <w:sz w:val="24"/>
        </w:rPr>
        <w:t xml:space="preserve"> </w:t>
      </w:r>
      <w:r w:rsidRPr="00393C6B">
        <w:rPr>
          <w:rFonts w:ascii="Times New Roman" w:hAnsi="Times New Roman"/>
          <w:sz w:val="24"/>
        </w:rPr>
        <w:t xml:space="preserve">which a HE qualification was </w:t>
      </w:r>
      <w:r w:rsidR="00F350FA">
        <w:rPr>
          <w:rFonts w:ascii="Times New Roman" w:hAnsi="Times New Roman"/>
          <w:sz w:val="24"/>
        </w:rPr>
        <w:t>required</w:t>
      </w:r>
      <w:r w:rsidRPr="00393C6B">
        <w:rPr>
          <w:rFonts w:ascii="Times New Roman" w:hAnsi="Times New Roman"/>
          <w:sz w:val="24"/>
        </w:rPr>
        <w:t xml:space="preserve">. These themes have included how participants deliberate their choice of HEIs, the challenges experienced in accessing HE and </w:t>
      </w:r>
      <w:r w:rsidR="00F350FA">
        <w:rPr>
          <w:rFonts w:ascii="Times New Roman" w:hAnsi="Times New Roman"/>
          <w:sz w:val="24"/>
        </w:rPr>
        <w:t>their</w:t>
      </w:r>
      <w:r w:rsidRPr="00393C6B">
        <w:rPr>
          <w:rFonts w:ascii="Times New Roman" w:hAnsi="Times New Roman"/>
          <w:sz w:val="24"/>
        </w:rPr>
        <w:t xml:space="preserve"> approaches to the application process. </w:t>
      </w:r>
    </w:p>
    <w:p w14:paraId="77CDC714" w14:textId="77777777" w:rsidR="00F23569" w:rsidRDefault="00F23569" w:rsidP="003E2854">
      <w:pPr>
        <w:spacing w:line="360" w:lineRule="auto"/>
        <w:rPr>
          <w:rFonts w:ascii="Times New Roman" w:hAnsi="Times New Roman"/>
          <w:sz w:val="24"/>
        </w:rPr>
      </w:pPr>
      <w:r>
        <w:rPr>
          <w:rFonts w:ascii="Times New Roman" w:hAnsi="Times New Roman"/>
          <w:sz w:val="24"/>
        </w:rPr>
        <w:t>I outlined how emotional investment played a significant and powerful role in participants’ deliberation of their preferred HEIs. Emotional responses, such as participants feeling an institution was ‘their place’ or ‘like home’</w:t>
      </w:r>
      <w:r w:rsidR="002E4A0A">
        <w:rPr>
          <w:rFonts w:ascii="Times New Roman" w:hAnsi="Times New Roman"/>
          <w:sz w:val="24"/>
        </w:rPr>
        <w:t>,</w:t>
      </w:r>
      <w:r>
        <w:rPr>
          <w:rFonts w:ascii="Times New Roman" w:hAnsi="Times New Roman"/>
          <w:sz w:val="24"/>
        </w:rPr>
        <w:t xml:space="preserve"> were realised upon visiting HEIs for auditions, open days and participation in WP programmes. Following this, I explored John and Sofia’s accounts where they were actively deliberating the possibility of studying abroad. I noted various similarities and differences between John and Sofia’s motivations for degree mobility and those of more privileged individuals cited in the research literature. These motivations </w:t>
      </w:r>
      <w:r>
        <w:rPr>
          <w:rFonts w:ascii="Times New Roman" w:hAnsi="Times New Roman"/>
          <w:sz w:val="24"/>
        </w:rPr>
        <w:lastRenderedPageBreak/>
        <w:t>included seeking ‘excitement’, but, in contrast to the literature, were informed by a degree of strategy in considering h</w:t>
      </w:r>
      <w:r w:rsidR="00F350FA">
        <w:rPr>
          <w:rFonts w:ascii="Times New Roman" w:hAnsi="Times New Roman"/>
          <w:sz w:val="24"/>
        </w:rPr>
        <w:t xml:space="preserve">ow studying abroad would benefit </w:t>
      </w:r>
      <w:r w:rsidR="005B5343">
        <w:rPr>
          <w:rFonts w:ascii="Times New Roman" w:hAnsi="Times New Roman"/>
          <w:sz w:val="24"/>
        </w:rPr>
        <w:t>their future</w:t>
      </w:r>
      <w:r>
        <w:rPr>
          <w:rFonts w:ascii="Times New Roman" w:hAnsi="Times New Roman"/>
          <w:sz w:val="24"/>
        </w:rPr>
        <w:t xml:space="preserve"> employment plans. </w:t>
      </w:r>
    </w:p>
    <w:p w14:paraId="2C5B54BC" w14:textId="7DC0C869" w:rsidR="00F23569" w:rsidRDefault="00F23569" w:rsidP="00624686">
      <w:pPr>
        <w:spacing w:line="360" w:lineRule="auto"/>
        <w:rPr>
          <w:rFonts w:ascii="Times New Roman" w:hAnsi="Times New Roman"/>
          <w:sz w:val="24"/>
        </w:rPr>
      </w:pPr>
      <w:r>
        <w:rPr>
          <w:rFonts w:ascii="Times New Roman" w:hAnsi="Times New Roman"/>
          <w:sz w:val="24"/>
        </w:rPr>
        <w:t>I then provided attention to the challenges of HE access for participants which involved financial constraints, attainment and competition. I demonstrated how financial constraints restricted participants during the application process; Performing Arts participants were required to sacrifice attendance at open days to be able to afford the costs of their auditions. In the case of one participant (May), audition fees contributed to her withdra</w:t>
      </w:r>
      <w:r w:rsidR="0005726E">
        <w:rPr>
          <w:rFonts w:ascii="Times New Roman" w:hAnsi="Times New Roman"/>
          <w:sz w:val="24"/>
        </w:rPr>
        <w:t>wing some of her UCAS choices, which s</w:t>
      </w:r>
      <w:r w:rsidR="002F2280">
        <w:rPr>
          <w:rFonts w:ascii="Times New Roman" w:hAnsi="Times New Roman"/>
          <w:sz w:val="24"/>
        </w:rPr>
        <w:t>ubstantially constrained</w:t>
      </w:r>
      <w:r>
        <w:rPr>
          <w:rFonts w:ascii="Times New Roman" w:hAnsi="Times New Roman"/>
          <w:sz w:val="24"/>
        </w:rPr>
        <w:t xml:space="preserve"> her landscape of choice. I discussed how WP schemes</w:t>
      </w:r>
      <w:r w:rsidR="002E4A0A">
        <w:rPr>
          <w:rFonts w:ascii="Times New Roman" w:hAnsi="Times New Roman"/>
          <w:sz w:val="24"/>
        </w:rPr>
        <w:t>,</w:t>
      </w:r>
      <w:r>
        <w:rPr>
          <w:rFonts w:ascii="Times New Roman" w:hAnsi="Times New Roman"/>
          <w:sz w:val="24"/>
        </w:rPr>
        <w:t xml:space="preserve"> such as Realising Opportunities</w:t>
      </w:r>
      <w:r w:rsidR="002E4A0A">
        <w:rPr>
          <w:rFonts w:ascii="Times New Roman" w:hAnsi="Times New Roman"/>
          <w:sz w:val="24"/>
        </w:rPr>
        <w:t>,</w:t>
      </w:r>
      <w:r>
        <w:rPr>
          <w:rFonts w:ascii="Times New Roman" w:hAnsi="Times New Roman"/>
          <w:sz w:val="24"/>
        </w:rPr>
        <w:t xml:space="preserve"> provided the financial support for travel costs which was beneficial for students to make more confident HE choices. Moreover, I explained how WP programmes and schemes acted as an enablement in overcoming the constraint of grade requirements for HE progression, with alternative offers providing a means by which participants</w:t>
      </w:r>
      <w:r w:rsidR="002E4A0A">
        <w:rPr>
          <w:rFonts w:ascii="Times New Roman" w:hAnsi="Times New Roman"/>
          <w:sz w:val="24"/>
        </w:rPr>
        <w:t>,</w:t>
      </w:r>
      <w:r>
        <w:rPr>
          <w:rFonts w:ascii="Times New Roman" w:hAnsi="Times New Roman"/>
          <w:sz w:val="24"/>
        </w:rPr>
        <w:t xml:space="preserve"> such as Erin and Noel</w:t>
      </w:r>
      <w:r w:rsidR="002E4A0A">
        <w:rPr>
          <w:rFonts w:ascii="Times New Roman" w:hAnsi="Times New Roman"/>
          <w:sz w:val="24"/>
        </w:rPr>
        <w:t>,</w:t>
      </w:r>
      <w:r>
        <w:rPr>
          <w:rFonts w:ascii="Times New Roman" w:hAnsi="Times New Roman"/>
          <w:sz w:val="24"/>
        </w:rPr>
        <w:t xml:space="preserve"> could continue to pursue their personal projects despite set-backs with their examination results. In terms of competition, I explored the accounts of the Performing Arts participants which highlighted the intense pressure experien</w:t>
      </w:r>
      <w:r w:rsidR="00624686">
        <w:rPr>
          <w:rFonts w:ascii="Times New Roman" w:hAnsi="Times New Roman"/>
          <w:sz w:val="24"/>
        </w:rPr>
        <w:t>ced during the auditions process,</w:t>
      </w:r>
      <w:r>
        <w:rPr>
          <w:rFonts w:ascii="Times New Roman" w:hAnsi="Times New Roman"/>
          <w:sz w:val="24"/>
        </w:rPr>
        <w:t xml:space="preserve"> and discussed how this </w:t>
      </w:r>
      <w:r w:rsidR="00624686">
        <w:rPr>
          <w:rFonts w:ascii="Times New Roman" w:hAnsi="Times New Roman"/>
          <w:sz w:val="24"/>
        </w:rPr>
        <w:t>w</w:t>
      </w:r>
      <w:r>
        <w:rPr>
          <w:rFonts w:ascii="Times New Roman" w:hAnsi="Times New Roman"/>
          <w:sz w:val="24"/>
        </w:rPr>
        <w:t xml:space="preserve">as felt more acutely by Sofia due to her gender. The positive discrimination in the </w:t>
      </w:r>
      <w:r w:rsidR="002F2280">
        <w:rPr>
          <w:rFonts w:ascii="Times New Roman" w:hAnsi="Times New Roman"/>
          <w:sz w:val="24"/>
        </w:rPr>
        <w:t>D</w:t>
      </w:r>
      <w:r>
        <w:rPr>
          <w:rFonts w:ascii="Times New Roman" w:hAnsi="Times New Roman"/>
          <w:sz w:val="24"/>
        </w:rPr>
        <w:t>ance industry towards males</w:t>
      </w:r>
      <w:r w:rsidR="005A37AC">
        <w:rPr>
          <w:rFonts w:ascii="Times New Roman" w:hAnsi="Times New Roman"/>
          <w:sz w:val="24"/>
        </w:rPr>
        <w:t>, as</w:t>
      </w:r>
      <w:r>
        <w:rPr>
          <w:rFonts w:ascii="Times New Roman" w:hAnsi="Times New Roman"/>
          <w:sz w:val="24"/>
        </w:rPr>
        <w:t xml:space="preserve"> experienced by Sofia</w:t>
      </w:r>
      <w:r w:rsidR="005A37AC">
        <w:rPr>
          <w:rFonts w:ascii="Times New Roman" w:hAnsi="Times New Roman"/>
          <w:sz w:val="24"/>
        </w:rPr>
        <w:t>,</w:t>
      </w:r>
      <w:r>
        <w:rPr>
          <w:rFonts w:ascii="Times New Roman" w:hAnsi="Times New Roman"/>
          <w:sz w:val="24"/>
        </w:rPr>
        <w:t xml:space="preserve"> consequently positioned gender as both an enablement </w:t>
      </w:r>
      <w:r>
        <w:rPr>
          <w:rFonts w:ascii="Times New Roman" w:hAnsi="Times New Roman"/>
          <w:i/>
          <w:sz w:val="24"/>
        </w:rPr>
        <w:t xml:space="preserve">and </w:t>
      </w:r>
      <w:r w:rsidR="005A37AC" w:rsidRPr="00BD02F0">
        <w:rPr>
          <w:rFonts w:ascii="Times New Roman" w:hAnsi="Times New Roman"/>
          <w:sz w:val="24"/>
        </w:rPr>
        <w:t>a</w:t>
      </w:r>
      <w:r w:rsidR="005A37AC">
        <w:rPr>
          <w:rFonts w:ascii="Times New Roman" w:hAnsi="Times New Roman"/>
          <w:i/>
          <w:sz w:val="24"/>
        </w:rPr>
        <w:t xml:space="preserve"> </w:t>
      </w:r>
      <w:r>
        <w:rPr>
          <w:rFonts w:ascii="Times New Roman" w:hAnsi="Times New Roman"/>
          <w:sz w:val="24"/>
        </w:rPr>
        <w:t xml:space="preserve">constraint, with male participants believing that they had benefitted from this during the selection process. </w:t>
      </w:r>
    </w:p>
    <w:p w14:paraId="46CE7D8C" w14:textId="524EFB6C" w:rsidR="00F23569" w:rsidRDefault="00F23569" w:rsidP="003E2854">
      <w:pPr>
        <w:spacing w:line="360" w:lineRule="auto"/>
        <w:rPr>
          <w:rFonts w:ascii="Times New Roman" w:hAnsi="Times New Roman"/>
          <w:sz w:val="24"/>
        </w:rPr>
      </w:pPr>
      <w:r>
        <w:rPr>
          <w:rFonts w:ascii="Times New Roman" w:hAnsi="Times New Roman"/>
          <w:sz w:val="24"/>
        </w:rPr>
        <w:t xml:space="preserve">Finally, I focused on the participants’ approaches to the UCAS application process, specifically how they formulated their personal statements. I outlined how participants demonstrated ‘ideal’ self-marketing orientations, where they selected relevant information and experiences and improved the instrumentality of these to mobilise them into ‘valuable’ capital. This process, I discovered, was </w:t>
      </w:r>
      <w:r w:rsidR="007A1BE5">
        <w:rPr>
          <w:rFonts w:ascii="Times New Roman" w:hAnsi="Times New Roman"/>
          <w:sz w:val="24"/>
        </w:rPr>
        <w:t xml:space="preserve">largely </w:t>
      </w:r>
      <w:r>
        <w:rPr>
          <w:rFonts w:ascii="Times New Roman" w:hAnsi="Times New Roman"/>
          <w:sz w:val="24"/>
        </w:rPr>
        <w:t>taught to participa</w:t>
      </w:r>
      <w:r w:rsidR="007A1BE5">
        <w:rPr>
          <w:rFonts w:ascii="Times New Roman" w:hAnsi="Times New Roman"/>
          <w:sz w:val="24"/>
        </w:rPr>
        <w:t>nts by their college tutors. These</w:t>
      </w:r>
      <w:r>
        <w:rPr>
          <w:rFonts w:ascii="Times New Roman" w:hAnsi="Times New Roman"/>
          <w:sz w:val="24"/>
        </w:rPr>
        <w:t xml:space="preserve"> self-marketing orientations </w:t>
      </w:r>
      <w:r w:rsidRPr="0007500D">
        <w:rPr>
          <w:rFonts w:ascii="Times New Roman" w:hAnsi="Times New Roman"/>
          <w:sz w:val="24"/>
          <w:szCs w:val="24"/>
        </w:rPr>
        <w:t>convey</w:t>
      </w:r>
      <w:r>
        <w:rPr>
          <w:rFonts w:ascii="Times New Roman" w:hAnsi="Times New Roman"/>
          <w:sz w:val="24"/>
          <w:szCs w:val="24"/>
        </w:rPr>
        <w:t>ed</w:t>
      </w:r>
      <w:r w:rsidRPr="0007500D">
        <w:rPr>
          <w:rFonts w:ascii="Times New Roman" w:hAnsi="Times New Roman"/>
          <w:sz w:val="24"/>
          <w:szCs w:val="24"/>
        </w:rPr>
        <w:t xml:space="preserve"> the competitive and strategic tendencies of the autonomous reflexive mode</w:t>
      </w:r>
      <w:r>
        <w:rPr>
          <w:rFonts w:ascii="Times New Roman" w:hAnsi="Times New Roman"/>
          <w:sz w:val="24"/>
          <w:szCs w:val="24"/>
        </w:rPr>
        <w:t>. Since the autonomous mode is associated with upwards social mobility, I critically discussed whether learning such self-marketing approaches was emancipatory for participants; I develop this point further in the following chapter when considering changes in the partic</w:t>
      </w:r>
      <w:r w:rsidR="00614EB3">
        <w:rPr>
          <w:rFonts w:ascii="Times New Roman" w:hAnsi="Times New Roman"/>
          <w:sz w:val="24"/>
          <w:szCs w:val="24"/>
        </w:rPr>
        <w:t>ipants’ future plans. I concluded</w:t>
      </w:r>
      <w:r>
        <w:rPr>
          <w:rFonts w:ascii="Times New Roman" w:hAnsi="Times New Roman"/>
          <w:sz w:val="24"/>
          <w:szCs w:val="24"/>
        </w:rPr>
        <w:t xml:space="preserve"> this discussion of </w:t>
      </w:r>
      <w:r w:rsidR="00614EB3">
        <w:rPr>
          <w:rFonts w:ascii="Times New Roman" w:hAnsi="Times New Roman"/>
          <w:sz w:val="24"/>
          <w:szCs w:val="24"/>
        </w:rPr>
        <w:t>self-marketing approaches</w:t>
      </w:r>
      <w:r>
        <w:rPr>
          <w:rFonts w:ascii="Times New Roman" w:hAnsi="Times New Roman"/>
          <w:sz w:val="24"/>
          <w:szCs w:val="24"/>
        </w:rPr>
        <w:t xml:space="preserve"> by exploring the accounts of two meta-reflexive participants who problematised </w:t>
      </w:r>
      <w:r w:rsidR="00614EB3">
        <w:rPr>
          <w:rFonts w:ascii="Times New Roman" w:hAnsi="Times New Roman"/>
          <w:sz w:val="24"/>
          <w:szCs w:val="24"/>
        </w:rPr>
        <w:t>these practices</w:t>
      </w:r>
      <w:r>
        <w:rPr>
          <w:rFonts w:ascii="Times New Roman" w:hAnsi="Times New Roman"/>
          <w:sz w:val="24"/>
          <w:szCs w:val="24"/>
        </w:rPr>
        <w:t xml:space="preserve">, perceiving them </w:t>
      </w:r>
      <w:r w:rsidR="00614EB3">
        <w:rPr>
          <w:rFonts w:ascii="Times New Roman" w:hAnsi="Times New Roman"/>
          <w:sz w:val="24"/>
          <w:szCs w:val="24"/>
        </w:rPr>
        <w:t>as dishonest and ‘fake’. I posited</w:t>
      </w:r>
      <w:r>
        <w:rPr>
          <w:rFonts w:ascii="Times New Roman" w:hAnsi="Times New Roman"/>
          <w:sz w:val="24"/>
          <w:szCs w:val="24"/>
        </w:rPr>
        <w:t xml:space="preserve"> that their compliance with the process</w:t>
      </w:r>
      <w:r w:rsidR="005A37AC">
        <w:rPr>
          <w:rFonts w:ascii="Times New Roman" w:hAnsi="Times New Roman"/>
          <w:sz w:val="24"/>
          <w:szCs w:val="24"/>
        </w:rPr>
        <w:t>,</w:t>
      </w:r>
      <w:r>
        <w:rPr>
          <w:rFonts w:ascii="Times New Roman" w:hAnsi="Times New Roman"/>
          <w:sz w:val="24"/>
          <w:szCs w:val="24"/>
        </w:rPr>
        <w:t xml:space="preserve"> despite their objections</w:t>
      </w:r>
      <w:r w:rsidR="005A37AC">
        <w:rPr>
          <w:rFonts w:ascii="Times New Roman" w:hAnsi="Times New Roman"/>
          <w:sz w:val="24"/>
          <w:szCs w:val="24"/>
        </w:rPr>
        <w:t>,</w:t>
      </w:r>
      <w:r>
        <w:rPr>
          <w:rFonts w:ascii="Times New Roman" w:hAnsi="Times New Roman"/>
          <w:sz w:val="24"/>
          <w:szCs w:val="24"/>
        </w:rPr>
        <w:t xml:space="preserve"> arose from the need to temporarily push </w:t>
      </w:r>
      <w:r>
        <w:rPr>
          <w:rFonts w:ascii="Times New Roman" w:hAnsi="Times New Roman"/>
          <w:sz w:val="24"/>
          <w:szCs w:val="24"/>
        </w:rPr>
        <w:lastRenderedPageBreak/>
        <w:t>their criticality aside in order to accomplish their personal projects</w:t>
      </w:r>
      <w:r w:rsidR="00614EB3">
        <w:rPr>
          <w:rFonts w:ascii="Times New Roman" w:hAnsi="Times New Roman"/>
          <w:sz w:val="24"/>
          <w:szCs w:val="24"/>
        </w:rPr>
        <w:t xml:space="preserve"> which were formed on the basis of meta-reflexive tendencies</w:t>
      </w:r>
      <w:r>
        <w:rPr>
          <w:rFonts w:ascii="Times New Roman" w:hAnsi="Times New Roman"/>
          <w:sz w:val="24"/>
          <w:szCs w:val="24"/>
        </w:rPr>
        <w:t xml:space="preserve">. </w:t>
      </w:r>
    </w:p>
    <w:p w14:paraId="7AB3481C" w14:textId="77777777" w:rsidR="00F23569" w:rsidRDefault="00F23569" w:rsidP="003E2854">
      <w:pPr>
        <w:spacing w:line="360" w:lineRule="auto"/>
        <w:rPr>
          <w:rFonts w:ascii="Times New Roman" w:hAnsi="Times New Roman"/>
          <w:sz w:val="24"/>
        </w:rPr>
      </w:pPr>
    </w:p>
    <w:p w14:paraId="4AE25BB9" w14:textId="77777777" w:rsidR="00F23569" w:rsidRDefault="00F23569" w:rsidP="003E2854">
      <w:pPr>
        <w:spacing w:line="360" w:lineRule="auto"/>
        <w:rPr>
          <w:rFonts w:ascii="Times New Roman" w:hAnsi="Times New Roman"/>
          <w:sz w:val="24"/>
        </w:rPr>
      </w:pPr>
    </w:p>
    <w:p w14:paraId="68E5A44B" w14:textId="77777777" w:rsidR="00F23569" w:rsidRDefault="00F23569" w:rsidP="003E2854">
      <w:pPr>
        <w:spacing w:line="360" w:lineRule="auto"/>
        <w:rPr>
          <w:rFonts w:ascii="Times New Roman" w:hAnsi="Times New Roman"/>
          <w:sz w:val="24"/>
        </w:rPr>
      </w:pPr>
    </w:p>
    <w:tbl>
      <w:tblPr>
        <w:tblpPr w:leftFromText="180" w:rightFromText="180" w:vertAnchor="text" w:horzAnchor="margin" w:tblpXSpec="center" w:tblpY="-407"/>
        <w:tblW w:w="1048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1975"/>
        <w:gridCol w:w="3119"/>
        <w:gridCol w:w="5386"/>
      </w:tblGrid>
      <w:tr w:rsidR="00F23569" w:rsidRPr="00031620" w14:paraId="5659AB90" w14:textId="77777777" w:rsidTr="00031620">
        <w:tc>
          <w:tcPr>
            <w:tcW w:w="1975" w:type="dxa"/>
            <w:tcBorders>
              <w:top w:val="single" w:sz="8" w:space="0" w:color="4BACC6"/>
              <w:left w:val="single" w:sz="8" w:space="0" w:color="4BACC6"/>
              <w:bottom w:val="single" w:sz="18" w:space="0" w:color="4BACC6"/>
              <w:right w:val="single" w:sz="8" w:space="0" w:color="4BACC6"/>
            </w:tcBorders>
            <w:shd w:val="clear" w:color="auto" w:fill="auto"/>
          </w:tcPr>
          <w:p w14:paraId="4CDCB427" w14:textId="77777777" w:rsidR="00F23569" w:rsidRPr="00031620" w:rsidRDefault="00F23569" w:rsidP="00031620">
            <w:pPr>
              <w:spacing w:after="0" w:line="36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Participant</w:t>
            </w:r>
          </w:p>
        </w:tc>
        <w:tc>
          <w:tcPr>
            <w:tcW w:w="3119" w:type="dxa"/>
            <w:tcBorders>
              <w:top w:val="single" w:sz="8" w:space="0" w:color="4BACC6"/>
              <w:left w:val="single" w:sz="8" w:space="0" w:color="4BACC6"/>
              <w:bottom w:val="single" w:sz="18" w:space="0" w:color="4BACC6"/>
              <w:right w:val="single" w:sz="8" w:space="0" w:color="4BACC6"/>
            </w:tcBorders>
            <w:shd w:val="clear" w:color="auto" w:fill="auto"/>
          </w:tcPr>
          <w:p w14:paraId="49F80D04" w14:textId="77777777" w:rsidR="00F23569" w:rsidRPr="00031620" w:rsidRDefault="00F23569" w:rsidP="00031620">
            <w:pPr>
              <w:spacing w:after="0" w:line="36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Reflexive mode</w:t>
            </w:r>
          </w:p>
        </w:tc>
        <w:tc>
          <w:tcPr>
            <w:tcW w:w="5386" w:type="dxa"/>
            <w:tcBorders>
              <w:top w:val="single" w:sz="8" w:space="0" w:color="4BACC6"/>
              <w:left w:val="single" w:sz="8" w:space="0" w:color="4BACC6"/>
              <w:bottom w:val="single" w:sz="18" w:space="0" w:color="4BACC6"/>
              <w:right w:val="single" w:sz="8" w:space="0" w:color="4BACC6"/>
            </w:tcBorders>
            <w:shd w:val="clear" w:color="auto" w:fill="auto"/>
          </w:tcPr>
          <w:p w14:paraId="4C182BEB" w14:textId="77777777" w:rsidR="00F23569" w:rsidRPr="00031620" w:rsidRDefault="00F23569" w:rsidP="00031620">
            <w:pPr>
              <w:spacing w:after="0" w:line="36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Current post-FE plan</w:t>
            </w:r>
          </w:p>
        </w:tc>
      </w:tr>
      <w:tr w:rsidR="00F23569" w:rsidRPr="00031620" w14:paraId="4C3EBBE8" w14:textId="77777777" w:rsidTr="00031620">
        <w:tc>
          <w:tcPr>
            <w:tcW w:w="1975" w:type="dxa"/>
            <w:tcBorders>
              <w:top w:val="single" w:sz="8" w:space="0" w:color="4BACC6"/>
              <w:left w:val="single" w:sz="8" w:space="0" w:color="4BACC6"/>
              <w:bottom w:val="single" w:sz="8" w:space="0" w:color="4BACC6"/>
              <w:right w:val="single" w:sz="8" w:space="0" w:color="4BACC6"/>
            </w:tcBorders>
            <w:shd w:val="clear" w:color="auto" w:fill="D2EAF1"/>
          </w:tcPr>
          <w:p w14:paraId="4917A14F" w14:textId="77777777" w:rsidR="00F23569" w:rsidRPr="00A95172" w:rsidRDefault="00F23569" w:rsidP="00031620">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Bessy</w:t>
            </w:r>
          </w:p>
        </w:tc>
        <w:tc>
          <w:tcPr>
            <w:tcW w:w="3119" w:type="dxa"/>
            <w:tcBorders>
              <w:top w:val="single" w:sz="8" w:space="0" w:color="4BACC6"/>
              <w:left w:val="single" w:sz="8" w:space="0" w:color="4BACC6"/>
              <w:bottom w:val="single" w:sz="8" w:space="0" w:color="4BACC6"/>
              <w:right w:val="single" w:sz="8" w:space="0" w:color="4BACC6"/>
            </w:tcBorders>
            <w:shd w:val="clear" w:color="auto" w:fill="D2EAF1"/>
          </w:tcPr>
          <w:p w14:paraId="2A94200E"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 xml:space="preserve">Meta  </w:t>
            </w:r>
          </w:p>
        </w:tc>
        <w:tc>
          <w:tcPr>
            <w:tcW w:w="5386" w:type="dxa"/>
            <w:tcBorders>
              <w:top w:val="single" w:sz="8" w:space="0" w:color="4BACC6"/>
              <w:left w:val="single" w:sz="8" w:space="0" w:color="4BACC6"/>
              <w:bottom w:val="single" w:sz="8" w:space="0" w:color="4BACC6"/>
              <w:right w:val="single" w:sz="8" w:space="0" w:color="4BACC6"/>
            </w:tcBorders>
            <w:shd w:val="clear" w:color="auto" w:fill="D2EAF1"/>
          </w:tcPr>
          <w:p w14:paraId="0F9E7016"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 xml:space="preserve">To study for a degree in Acting at a Theatre School. </w:t>
            </w:r>
          </w:p>
        </w:tc>
      </w:tr>
      <w:tr w:rsidR="00F23569" w:rsidRPr="00031620" w14:paraId="4F667EEB" w14:textId="77777777" w:rsidTr="00031620">
        <w:tc>
          <w:tcPr>
            <w:tcW w:w="1975" w:type="dxa"/>
            <w:tcBorders>
              <w:top w:val="single" w:sz="8" w:space="0" w:color="4BACC6"/>
              <w:left w:val="single" w:sz="8" w:space="0" w:color="4BACC6"/>
              <w:bottom w:val="single" w:sz="8" w:space="0" w:color="4BACC6"/>
              <w:right w:val="single" w:sz="8" w:space="0" w:color="4BACC6"/>
            </w:tcBorders>
            <w:shd w:val="clear" w:color="auto" w:fill="auto"/>
          </w:tcPr>
          <w:p w14:paraId="1DBB8ACD" w14:textId="77777777" w:rsidR="00F23569" w:rsidRPr="00A95172" w:rsidRDefault="00F23569" w:rsidP="00031620">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Daryl</w:t>
            </w:r>
          </w:p>
        </w:tc>
        <w:tc>
          <w:tcPr>
            <w:tcW w:w="3119" w:type="dxa"/>
            <w:tcBorders>
              <w:top w:val="single" w:sz="8" w:space="0" w:color="4BACC6"/>
              <w:left w:val="single" w:sz="8" w:space="0" w:color="4BACC6"/>
              <w:bottom w:val="single" w:sz="8" w:space="0" w:color="4BACC6"/>
              <w:right w:val="single" w:sz="8" w:space="0" w:color="4BACC6"/>
            </w:tcBorders>
            <w:shd w:val="clear" w:color="auto" w:fill="auto"/>
          </w:tcPr>
          <w:p w14:paraId="3EC893F1"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Autonomous/communicative</w:t>
            </w:r>
          </w:p>
        </w:tc>
        <w:tc>
          <w:tcPr>
            <w:tcW w:w="5386" w:type="dxa"/>
            <w:tcBorders>
              <w:top w:val="single" w:sz="8" w:space="0" w:color="4BACC6"/>
              <w:left w:val="single" w:sz="8" w:space="0" w:color="4BACC6"/>
              <w:bottom w:val="single" w:sz="8" w:space="0" w:color="4BACC6"/>
              <w:right w:val="single" w:sz="8" w:space="0" w:color="4BACC6"/>
            </w:tcBorders>
            <w:shd w:val="clear" w:color="auto" w:fill="auto"/>
          </w:tcPr>
          <w:p w14:paraId="2FE06A9B"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To study for a Drama degree to become a Drama teacher in secondary education.</w:t>
            </w:r>
          </w:p>
        </w:tc>
      </w:tr>
      <w:tr w:rsidR="00F23569" w:rsidRPr="00031620" w14:paraId="1A796156" w14:textId="77777777" w:rsidTr="00031620">
        <w:tc>
          <w:tcPr>
            <w:tcW w:w="1975" w:type="dxa"/>
            <w:tcBorders>
              <w:top w:val="single" w:sz="8" w:space="0" w:color="4BACC6"/>
              <w:left w:val="single" w:sz="8" w:space="0" w:color="4BACC6"/>
              <w:bottom w:val="single" w:sz="8" w:space="0" w:color="4BACC6"/>
              <w:right w:val="single" w:sz="8" w:space="0" w:color="4BACC6"/>
            </w:tcBorders>
            <w:shd w:val="clear" w:color="auto" w:fill="D2EAF1"/>
          </w:tcPr>
          <w:p w14:paraId="2A1FE992" w14:textId="77777777" w:rsidR="00F23569" w:rsidRPr="00A95172" w:rsidRDefault="00F23569" w:rsidP="00031620">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David</w:t>
            </w:r>
          </w:p>
        </w:tc>
        <w:tc>
          <w:tcPr>
            <w:tcW w:w="3119" w:type="dxa"/>
            <w:tcBorders>
              <w:top w:val="single" w:sz="8" w:space="0" w:color="4BACC6"/>
              <w:left w:val="single" w:sz="8" w:space="0" w:color="4BACC6"/>
              <w:bottom w:val="single" w:sz="8" w:space="0" w:color="4BACC6"/>
              <w:right w:val="single" w:sz="8" w:space="0" w:color="4BACC6"/>
            </w:tcBorders>
            <w:shd w:val="clear" w:color="auto" w:fill="D2EAF1"/>
          </w:tcPr>
          <w:p w14:paraId="2550449B"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 xml:space="preserve">Autonomous </w:t>
            </w:r>
          </w:p>
        </w:tc>
        <w:tc>
          <w:tcPr>
            <w:tcW w:w="5386" w:type="dxa"/>
            <w:tcBorders>
              <w:top w:val="single" w:sz="8" w:space="0" w:color="4BACC6"/>
              <w:left w:val="single" w:sz="8" w:space="0" w:color="4BACC6"/>
              <w:bottom w:val="single" w:sz="8" w:space="0" w:color="4BACC6"/>
              <w:right w:val="single" w:sz="8" w:space="0" w:color="4BACC6"/>
            </w:tcBorders>
            <w:shd w:val="clear" w:color="auto" w:fill="D2EAF1"/>
          </w:tcPr>
          <w:p w14:paraId="1364BB7D"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To study a degree in Performing Arts in order to work in the industry in America.</w:t>
            </w:r>
          </w:p>
        </w:tc>
      </w:tr>
      <w:tr w:rsidR="00F23569" w:rsidRPr="00031620" w14:paraId="38F6FCFF" w14:textId="77777777" w:rsidTr="00031620">
        <w:tc>
          <w:tcPr>
            <w:tcW w:w="1975" w:type="dxa"/>
            <w:tcBorders>
              <w:top w:val="single" w:sz="8" w:space="0" w:color="4BACC6"/>
              <w:left w:val="single" w:sz="8" w:space="0" w:color="4BACC6"/>
              <w:bottom w:val="single" w:sz="8" w:space="0" w:color="4BACC6"/>
              <w:right w:val="single" w:sz="8" w:space="0" w:color="4BACC6"/>
            </w:tcBorders>
            <w:shd w:val="clear" w:color="auto" w:fill="auto"/>
          </w:tcPr>
          <w:p w14:paraId="3D97D930" w14:textId="77777777" w:rsidR="00F23569" w:rsidRPr="00A95172" w:rsidRDefault="00F23569" w:rsidP="00031620">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Erin</w:t>
            </w:r>
          </w:p>
        </w:tc>
        <w:tc>
          <w:tcPr>
            <w:tcW w:w="3119" w:type="dxa"/>
            <w:tcBorders>
              <w:top w:val="single" w:sz="8" w:space="0" w:color="4BACC6"/>
              <w:left w:val="single" w:sz="8" w:space="0" w:color="4BACC6"/>
              <w:bottom w:val="single" w:sz="8" w:space="0" w:color="4BACC6"/>
              <w:right w:val="single" w:sz="8" w:space="0" w:color="4BACC6"/>
            </w:tcBorders>
            <w:shd w:val="clear" w:color="auto" w:fill="auto"/>
          </w:tcPr>
          <w:p w14:paraId="0573E214"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 xml:space="preserve">Meta  </w:t>
            </w:r>
          </w:p>
        </w:tc>
        <w:tc>
          <w:tcPr>
            <w:tcW w:w="5386" w:type="dxa"/>
            <w:tcBorders>
              <w:top w:val="single" w:sz="8" w:space="0" w:color="4BACC6"/>
              <w:left w:val="single" w:sz="8" w:space="0" w:color="4BACC6"/>
              <w:bottom w:val="single" w:sz="8" w:space="0" w:color="4BACC6"/>
              <w:right w:val="single" w:sz="8" w:space="0" w:color="4BACC6"/>
            </w:tcBorders>
            <w:shd w:val="clear" w:color="auto" w:fill="auto"/>
          </w:tcPr>
          <w:p w14:paraId="49B4D25C"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 xml:space="preserve">To study for a degree in Midwifery. </w:t>
            </w:r>
          </w:p>
        </w:tc>
      </w:tr>
      <w:tr w:rsidR="00F23569" w:rsidRPr="00031620" w14:paraId="7D3582C1" w14:textId="77777777" w:rsidTr="00031620">
        <w:tc>
          <w:tcPr>
            <w:tcW w:w="1975" w:type="dxa"/>
            <w:tcBorders>
              <w:top w:val="single" w:sz="8" w:space="0" w:color="4BACC6"/>
              <w:left w:val="single" w:sz="8" w:space="0" w:color="4BACC6"/>
              <w:bottom w:val="single" w:sz="8" w:space="0" w:color="4BACC6"/>
              <w:right w:val="single" w:sz="8" w:space="0" w:color="4BACC6"/>
            </w:tcBorders>
            <w:shd w:val="clear" w:color="auto" w:fill="D2EAF1"/>
          </w:tcPr>
          <w:p w14:paraId="765499DA" w14:textId="77777777" w:rsidR="00F23569" w:rsidRPr="00A95172" w:rsidRDefault="00F23569" w:rsidP="00031620">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Evelynn</w:t>
            </w:r>
          </w:p>
        </w:tc>
        <w:tc>
          <w:tcPr>
            <w:tcW w:w="3119" w:type="dxa"/>
            <w:tcBorders>
              <w:top w:val="single" w:sz="8" w:space="0" w:color="4BACC6"/>
              <w:left w:val="single" w:sz="8" w:space="0" w:color="4BACC6"/>
              <w:bottom w:val="single" w:sz="8" w:space="0" w:color="4BACC6"/>
              <w:right w:val="single" w:sz="8" w:space="0" w:color="4BACC6"/>
            </w:tcBorders>
            <w:shd w:val="clear" w:color="auto" w:fill="D2EAF1"/>
          </w:tcPr>
          <w:p w14:paraId="269F2A85"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Meta</w:t>
            </w:r>
          </w:p>
        </w:tc>
        <w:tc>
          <w:tcPr>
            <w:tcW w:w="5386" w:type="dxa"/>
            <w:tcBorders>
              <w:top w:val="single" w:sz="8" w:space="0" w:color="4BACC6"/>
              <w:left w:val="single" w:sz="8" w:space="0" w:color="4BACC6"/>
              <w:bottom w:val="single" w:sz="8" w:space="0" w:color="4BACC6"/>
              <w:right w:val="single" w:sz="8" w:space="0" w:color="4BACC6"/>
            </w:tcBorders>
            <w:shd w:val="clear" w:color="auto" w:fill="D2EAF1"/>
          </w:tcPr>
          <w:p w14:paraId="432F0091"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 xml:space="preserve">To study for a degree in Geography and enter related career. </w:t>
            </w:r>
          </w:p>
        </w:tc>
      </w:tr>
      <w:tr w:rsidR="00F23569" w:rsidRPr="00031620" w14:paraId="65B2B1E6" w14:textId="77777777" w:rsidTr="00031620">
        <w:tc>
          <w:tcPr>
            <w:tcW w:w="1975" w:type="dxa"/>
            <w:tcBorders>
              <w:top w:val="single" w:sz="8" w:space="0" w:color="4BACC6"/>
              <w:left w:val="single" w:sz="8" w:space="0" w:color="4BACC6"/>
              <w:bottom w:val="single" w:sz="8" w:space="0" w:color="4BACC6"/>
              <w:right w:val="single" w:sz="8" w:space="0" w:color="4BACC6"/>
            </w:tcBorders>
            <w:shd w:val="clear" w:color="auto" w:fill="auto"/>
          </w:tcPr>
          <w:p w14:paraId="08E61C47" w14:textId="77777777" w:rsidR="00F23569" w:rsidRPr="00A95172" w:rsidRDefault="00F23569" w:rsidP="00031620">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John</w:t>
            </w:r>
          </w:p>
        </w:tc>
        <w:tc>
          <w:tcPr>
            <w:tcW w:w="3119" w:type="dxa"/>
            <w:tcBorders>
              <w:top w:val="single" w:sz="8" w:space="0" w:color="4BACC6"/>
              <w:left w:val="single" w:sz="8" w:space="0" w:color="4BACC6"/>
              <w:bottom w:val="single" w:sz="8" w:space="0" w:color="4BACC6"/>
              <w:right w:val="single" w:sz="8" w:space="0" w:color="4BACC6"/>
            </w:tcBorders>
            <w:shd w:val="clear" w:color="auto" w:fill="auto"/>
          </w:tcPr>
          <w:p w14:paraId="7ED79480"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Autonomous</w:t>
            </w:r>
          </w:p>
        </w:tc>
        <w:tc>
          <w:tcPr>
            <w:tcW w:w="5386" w:type="dxa"/>
            <w:tcBorders>
              <w:top w:val="single" w:sz="8" w:space="0" w:color="4BACC6"/>
              <w:left w:val="single" w:sz="8" w:space="0" w:color="4BACC6"/>
              <w:bottom w:val="single" w:sz="8" w:space="0" w:color="4BACC6"/>
              <w:right w:val="single" w:sz="8" w:space="0" w:color="4BACC6"/>
            </w:tcBorders>
            <w:shd w:val="clear" w:color="auto" w:fill="auto"/>
          </w:tcPr>
          <w:p w14:paraId="2F68E1FF"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To study a degree in Mental Health Nursing in Australia and work in an A &amp; E department following this.</w:t>
            </w:r>
          </w:p>
        </w:tc>
      </w:tr>
      <w:tr w:rsidR="00F23569" w:rsidRPr="00031620" w14:paraId="6D048D82" w14:textId="77777777" w:rsidTr="00BD02F0">
        <w:tc>
          <w:tcPr>
            <w:tcW w:w="1975" w:type="dxa"/>
            <w:tcBorders>
              <w:top w:val="single" w:sz="8" w:space="0" w:color="4BACC6"/>
              <w:left w:val="single" w:sz="8" w:space="0" w:color="4BACC6"/>
              <w:bottom w:val="single" w:sz="8" w:space="0" w:color="4BACC6"/>
              <w:right w:val="single" w:sz="8" w:space="0" w:color="4BACC6"/>
            </w:tcBorders>
            <w:shd w:val="clear" w:color="auto" w:fill="D2EAF1"/>
          </w:tcPr>
          <w:p w14:paraId="135FC296" w14:textId="77777777" w:rsidR="00F23569" w:rsidRPr="00A95172" w:rsidRDefault="00F23569" w:rsidP="00031620">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Juliette</w:t>
            </w:r>
          </w:p>
        </w:tc>
        <w:tc>
          <w:tcPr>
            <w:tcW w:w="3119" w:type="dxa"/>
            <w:tcBorders>
              <w:top w:val="single" w:sz="8" w:space="0" w:color="4BACC6"/>
              <w:left w:val="single" w:sz="8" w:space="0" w:color="4BACC6"/>
              <w:bottom w:val="single" w:sz="8" w:space="0" w:color="4BACC6"/>
              <w:right w:val="single" w:sz="8" w:space="0" w:color="4BACC6"/>
            </w:tcBorders>
            <w:shd w:val="clear" w:color="auto" w:fill="D2EAF1"/>
          </w:tcPr>
          <w:p w14:paraId="5BB8BBE6" w14:textId="77777777" w:rsidR="00F23569" w:rsidRPr="00A95172" w:rsidRDefault="00F23569" w:rsidP="00031620">
            <w:pPr>
              <w:spacing w:after="0" w:line="360" w:lineRule="auto"/>
              <w:rPr>
                <w:rFonts w:ascii="Times New Roman" w:hAnsi="Times New Roman"/>
                <w:sz w:val="24"/>
                <w:szCs w:val="24"/>
              </w:rPr>
            </w:pPr>
            <w:r w:rsidRPr="00A95172">
              <w:rPr>
                <w:rFonts w:ascii="Times New Roman" w:hAnsi="Times New Roman"/>
                <w:sz w:val="24"/>
                <w:szCs w:val="24"/>
              </w:rPr>
              <w:t>Meta</w:t>
            </w:r>
          </w:p>
        </w:tc>
        <w:tc>
          <w:tcPr>
            <w:tcW w:w="5386" w:type="dxa"/>
            <w:tcBorders>
              <w:top w:val="single" w:sz="8" w:space="0" w:color="4BACC6"/>
              <w:left w:val="single" w:sz="8" w:space="0" w:color="4BACC6"/>
              <w:bottom w:val="single" w:sz="8" w:space="0" w:color="4BACC6"/>
              <w:right w:val="single" w:sz="8" w:space="0" w:color="4BACC6"/>
            </w:tcBorders>
            <w:shd w:val="clear" w:color="auto" w:fill="D2EAF1"/>
          </w:tcPr>
          <w:p w14:paraId="590D445D" w14:textId="77777777" w:rsidR="00F23569" w:rsidRPr="00A95172" w:rsidRDefault="00F23569" w:rsidP="007714BF">
            <w:pPr>
              <w:spacing w:after="0" w:line="360" w:lineRule="auto"/>
              <w:rPr>
                <w:rFonts w:ascii="Times New Roman" w:hAnsi="Times New Roman"/>
                <w:sz w:val="24"/>
                <w:szCs w:val="24"/>
              </w:rPr>
            </w:pPr>
            <w:r w:rsidRPr="00A95172">
              <w:rPr>
                <w:rFonts w:ascii="Times New Roman" w:hAnsi="Times New Roman"/>
                <w:sz w:val="24"/>
                <w:szCs w:val="24"/>
              </w:rPr>
              <w:t>To study for a Sociology degree to become an A-</w:t>
            </w:r>
            <w:r w:rsidR="007714BF" w:rsidRPr="00A95172">
              <w:rPr>
                <w:rFonts w:ascii="Times New Roman" w:hAnsi="Times New Roman"/>
                <w:sz w:val="24"/>
                <w:szCs w:val="24"/>
              </w:rPr>
              <w:t>l</w:t>
            </w:r>
            <w:r w:rsidRPr="00A95172">
              <w:rPr>
                <w:rFonts w:ascii="Times New Roman" w:hAnsi="Times New Roman"/>
                <w:sz w:val="24"/>
                <w:szCs w:val="24"/>
              </w:rPr>
              <w:t>evel Sociology teacher</w:t>
            </w:r>
          </w:p>
        </w:tc>
      </w:tr>
      <w:tr w:rsidR="00E364AC" w:rsidRPr="00031620" w14:paraId="4D496C7B" w14:textId="77777777" w:rsidTr="00BD02F0">
        <w:tc>
          <w:tcPr>
            <w:tcW w:w="1975" w:type="dxa"/>
            <w:tcBorders>
              <w:top w:val="single" w:sz="8" w:space="0" w:color="4BACC6"/>
              <w:left w:val="single" w:sz="8" w:space="0" w:color="4BACC6"/>
              <w:bottom w:val="single" w:sz="8" w:space="0" w:color="4BACC6"/>
              <w:right w:val="single" w:sz="8" w:space="0" w:color="4BACC6"/>
            </w:tcBorders>
            <w:shd w:val="clear" w:color="auto" w:fill="FFFFFF" w:themeFill="background1"/>
          </w:tcPr>
          <w:p w14:paraId="62B59961" w14:textId="77777777" w:rsidR="00E364AC" w:rsidRPr="00A95172" w:rsidRDefault="00E364AC" w:rsidP="00031620">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Max</w:t>
            </w:r>
          </w:p>
        </w:tc>
        <w:tc>
          <w:tcPr>
            <w:tcW w:w="3119" w:type="dxa"/>
            <w:tcBorders>
              <w:top w:val="single" w:sz="8" w:space="0" w:color="4BACC6"/>
              <w:left w:val="single" w:sz="8" w:space="0" w:color="4BACC6"/>
              <w:bottom w:val="single" w:sz="8" w:space="0" w:color="4BACC6"/>
              <w:right w:val="single" w:sz="8" w:space="0" w:color="4BACC6"/>
            </w:tcBorders>
            <w:shd w:val="clear" w:color="auto" w:fill="FFFFFF" w:themeFill="background1"/>
          </w:tcPr>
          <w:p w14:paraId="6BCA0078" w14:textId="77777777" w:rsidR="00E364AC" w:rsidRPr="00A95172" w:rsidRDefault="00E364AC" w:rsidP="00031620">
            <w:pPr>
              <w:spacing w:after="0" w:line="360" w:lineRule="auto"/>
              <w:rPr>
                <w:rFonts w:ascii="Times New Roman" w:hAnsi="Times New Roman"/>
                <w:sz w:val="24"/>
                <w:szCs w:val="24"/>
              </w:rPr>
            </w:pPr>
            <w:r w:rsidRPr="00A95172">
              <w:rPr>
                <w:rFonts w:ascii="Times New Roman" w:hAnsi="Times New Roman"/>
                <w:sz w:val="24"/>
                <w:szCs w:val="24"/>
              </w:rPr>
              <w:t xml:space="preserve">Autonomous </w:t>
            </w:r>
          </w:p>
        </w:tc>
        <w:tc>
          <w:tcPr>
            <w:tcW w:w="5386" w:type="dxa"/>
            <w:tcBorders>
              <w:top w:val="single" w:sz="8" w:space="0" w:color="4BACC6"/>
              <w:left w:val="single" w:sz="8" w:space="0" w:color="4BACC6"/>
              <w:bottom w:val="single" w:sz="8" w:space="0" w:color="4BACC6"/>
              <w:right w:val="single" w:sz="8" w:space="0" w:color="4BACC6"/>
            </w:tcBorders>
            <w:shd w:val="clear" w:color="auto" w:fill="FFFFFF" w:themeFill="background1"/>
          </w:tcPr>
          <w:p w14:paraId="3F80DA74" w14:textId="77777777" w:rsidR="00E364AC" w:rsidRPr="00A95172" w:rsidRDefault="00E364AC" w:rsidP="00031620">
            <w:pPr>
              <w:spacing w:after="0" w:line="360" w:lineRule="auto"/>
              <w:rPr>
                <w:rFonts w:ascii="Times New Roman" w:hAnsi="Times New Roman"/>
                <w:sz w:val="24"/>
                <w:szCs w:val="24"/>
              </w:rPr>
            </w:pPr>
            <w:r w:rsidRPr="00A95172">
              <w:rPr>
                <w:rFonts w:ascii="Times New Roman" w:hAnsi="Times New Roman"/>
                <w:sz w:val="24"/>
                <w:szCs w:val="24"/>
              </w:rPr>
              <w:t>To study for a degree in Acting before entering the Performing Arts industry.</w:t>
            </w:r>
          </w:p>
        </w:tc>
      </w:tr>
      <w:tr w:rsidR="00E364AC" w:rsidRPr="00031620" w14:paraId="04D6423D" w14:textId="77777777" w:rsidTr="000201FA">
        <w:tc>
          <w:tcPr>
            <w:tcW w:w="1975" w:type="dxa"/>
            <w:tcBorders>
              <w:top w:val="single" w:sz="8" w:space="0" w:color="4BACC6"/>
              <w:left w:val="single" w:sz="8" w:space="0" w:color="4BACC6"/>
              <w:bottom w:val="single" w:sz="8" w:space="0" w:color="4BACC6"/>
              <w:right w:val="single" w:sz="8" w:space="0" w:color="4BACC6"/>
            </w:tcBorders>
            <w:shd w:val="clear" w:color="auto" w:fill="D2EAF1"/>
          </w:tcPr>
          <w:p w14:paraId="14D38A72" w14:textId="77777777" w:rsidR="00E364AC" w:rsidRPr="00A95172" w:rsidRDefault="00E364AC" w:rsidP="00E364AC">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May</w:t>
            </w:r>
          </w:p>
        </w:tc>
        <w:tc>
          <w:tcPr>
            <w:tcW w:w="3119" w:type="dxa"/>
            <w:tcBorders>
              <w:top w:val="single" w:sz="8" w:space="0" w:color="4BACC6"/>
              <w:left w:val="single" w:sz="8" w:space="0" w:color="4BACC6"/>
              <w:bottom w:val="single" w:sz="8" w:space="0" w:color="4BACC6"/>
              <w:right w:val="single" w:sz="8" w:space="0" w:color="4BACC6"/>
            </w:tcBorders>
            <w:shd w:val="clear" w:color="auto" w:fill="D2EAF1"/>
          </w:tcPr>
          <w:p w14:paraId="1272F023" w14:textId="77777777" w:rsidR="00E364AC" w:rsidRPr="00A95172" w:rsidRDefault="00E364AC" w:rsidP="00E364AC">
            <w:pPr>
              <w:spacing w:after="0" w:line="360" w:lineRule="auto"/>
              <w:rPr>
                <w:rFonts w:ascii="Times New Roman" w:hAnsi="Times New Roman"/>
                <w:sz w:val="24"/>
                <w:szCs w:val="24"/>
              </w:rPr>
            </w:pPr>
            <w:r w:rsidRPr="00A95172">
              <w:rPr>
                <w:rFonts w:ascii="Times New Roman" w:hAnsi="Times New Roman"/>
                <w:sz w:val="24"/>
                <w:szCs w:val="24"/>
              </w:rPr>
              <w:t xml:space="preserve">Fractured </w:t>
            </w:r>
          </w:p>
        </w:tc>
        <w:tc>
          <w:tcPr>
            <w:tcW w:w="5386" w:type="dxa"/>
            <w:tcBorders>
              <w:top w:val="single" w:sz="8" w:space="0" w:color="4BACC6"/>
              <w:left w:val="single" w:sz="8" w:space="0" w:color="4BACC6"/>
              <w:bottom w:val="single" w:sz="8" w:space="0" w:color="4BACC6"/>
              <w:right w:val="single" w:sz="8" w:space="0" w:color="4BACC6"/>
            </w:tcBorders>
            <w:shd w:val="clear" w:color="auto" w:fill="D2EAF1"/>
          </w:tcPr>
          <w:p w14:paraId="5E733572" w14:textId="77777777" w:rsidR="00E364AC" w:rsidRPr="00A95172" w:rsidRDefault="00E364AC" w:rsidP="00E364AC">
            <w:pPr>
              <w:spacing w:after="0" w:line="360" w:lineRule="auto"/>
              <w:rPr>
                <w:rFonts w:ascii="Times New Roman" w:hAnsi="Times New Roman"/>
                <w:sz w:val="24"/>
                <w:szCs w:val="24"/>
              </w:rPr>
            </w:pPr>
            <w:r w:rsidRPr="00A95172">
              <w:rPr>
                <w:rFonts w:ascii="Times New Roman" w:hAnsi="Times New Roman"/>
                <w:sz w:val="24"/>
                <w:szCs w:val="24"/>
              </w:rPr>
              <w:t>To study for a degree in Acting and to have a family.</w:t>
            </w:r>
          </w:p>
        </w:tc>
      </w:tr>
      <w:tr w:rsidR="00E364AC" w:rsidRPr="00031620" w14:paraId="3805C353" w14:textId="77777777" w:rsidTr="000201FA">
        <w:tc>
          <w:tcPr>
            <w:tcW w:w="1975" w:type="dxa"/>
            <w:tcBorders>
              <w:top w:val="single" w:sz="8" w:space="0" w:color="4BACC6"/>
              <w:left w:val="single" w:sz="8" w:space="0" w:color="4BACC6"/>
              <w:bottom w:val="single" w:sz="8" w:space="0" w:color="4BACC6"/>
              <w:right w:val="single" w:sz="8" w:space="0" w:color="4BACC6"/>
            </w:tcBorders>
            <w:shd w:val="clear" w:color="auto" w:fill="auto"/>
          </w:tcPr>
          <w:p w14:paraId="2AB7E040" w14:textId="77777777" w:rsidR="00E364AC" w:rsidRPr="00A95172" w:rsidRDefault="00E364AC" w:rsidP="00E364AC">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Noel</w:t>
            </w:r>
          </w:p>
        </w:tc>
        <w:tc>
          <w:tcPr>
            <w:tcW w:w="3119" w:type="dxa"/>
            <w:tcBorders>
              <w:top w:val="single" w:sz="8" w:space="0" w:color="4BACC6"/>
              <w:left w:val="single" w:sz="8" w:space="0" w:color="4BACC6"/>
              <w:bottom w:val="single" w:sz="8" w:space="0" w:color="4BACC6"/>
              <w:right w:val="single" w:sz="8" w:space="0" w:color="4BACC6"/>
            </w:tcBorders>
            <w:shd w:val="clear" w:color="auto" w:fill="auto"/>
          </w:tcPr>
          <w:p w14:paraId="6B22B2AA" w14:textId="77777777" w:rsidR="00E364AC" w:rsidRPr="00A95172" w:rsidRDefault="00E364AC" w:rsidP="00E364AC">
            <w:pPr>
              <w:spacing w:after="0" w:line="360" w:lineRule="auto"/>
              <w:rPr>
                <w:rFonts w:ascii="Times New Roman" w:hAnsi="Times New Roman"/>
                <w:sz w:val="24"/>
                <w:szCs w:val="24"/>
              </w:rPr>
            </w:pPr>
            <w:r w:rsidRPr="00A95172">
              <w:rPr>
                <w:rFonts w:ascii="Times New Roman" w:hAnsi="Times New Roman"/>
                <w:sz w:val="24"/>
                <w:szCs w:val="24"/>
              </w:rPr>
              <w:t>Autonomous</w:t>
            </w:r>
          </w:p>
        </w:tc>
        <w:tc>
          <w:tcPr>
            <w:tcW w:w="5386" w:type="dxa"/>
            <w:tcBorders>
              <w:top w:val="single" w:sz="8" w:space="0" w:color="4BACC6"/>
              <w:left w:val="single" w:sz="8" w:space="0" w:color="4BACC6"/>
              <w:bottom w:val="single" w:sz="8" w:space="0" w:color="4BACC6"/>
              <w:right w:val="single" w:sz="8" w:space="0" w:color="4BACC6"/>
            </w:tcBorders>
            <w:shd w:val="clear" w:color="auto" w:fill="auto"/>
          </w:tcPr>
          <w:p w14:paraId="2D2D2589" w14:textId="77777777" w:rsidR="00E364AC" w:rsidRPr="00A95172" w:rsidRDefault="00E364AC" w:rsidP="00E364AC">
            <w:pPr>
              <w:spacing w:after="0" w:line="360" w:lineRule="auto"/>
              <w:rPr>
                <w:rFonts w:ascii="Times New Roman" w:hAnsi="Times New Roman"/>
                <w:sz w:val="24"/>
                <w:szCs w:val="24"/>
                <w:highlight w:val="yellow"/>
              </w:rPr>
            </w:pPr>
            <w:r w:rsidRPr="00A95172">
              <w:rPr>
                <w:rFonts w:ascii="Times New Roman" w:hAnsi="Times New Roman"/>
                <w:sz w:val="24"/>
                <w:szCs w:val="24"/>
              </w:rPr>
              <w:t>To study for a degree in Physics.</w:t>
            </w:r>
          </w:p>
        </w:tc>
      </w:tr>
      <w:tr w:rsidR="00E364AC" w:rsidRPr="00031620" w14:paraId="2E2664C9" w14:textId="77777777" w:rsidTr="000201FA">
        <w:tc>
          <w:tcPr>
            <w:tcW w:w="1975" w:type="dxa"/>
            <w:tcBorders>
              <w:top w:val="single" w:sz="8" w:space="0" w:color="4BACC6"/>
              <w:left w:val="single" w:sz="8" w:space="0" w:color="4BACC6"/>
              <w:bottom w:val="single" w:sz="8" w:space="0" w:color="4BACC6"/>
              <w:right w:val="single" w:sz="8" w:space="0" w:color="4BACC6"/>
            </w:tcBorders>
            <w:shd w:val="clear" w:color="auto" w:fill="D2EAF1"/>
          </w:tcPr>
          <w:p w14:paraId="502316BA" w14:textId="77777777" w:rsidR="00E364AC" w:rsidRPr="00A95172" w:rsidRDefault="00E364AC" w:rsidP="00E364AC">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 xml:space="preserve">Paola </w:t>
            </w:r>
          </w:p>
        </w:tc>
        <w:tc>
          <w:tcPr>
            <w:tcW w:w="3119" w:type="dxa"/>
            <w:tcBorders>
              <w:top w:val="single" w:sz="8" w:space="0" w:color="4BACC6"/>
              <w:left w:val="single" w:sz="8" w:space="0" w:color="4BACC6"/>
              <w:bottom w:val="single" w:sz="8" w:space="0" w:color="4BACC6"/>
              <w:right w:val="single" w:sz="8" w:space="0" w:color="4BACC6"/>
            </w:tcBorders>
            <w:shd w:val="clear" w:color="auto" w:fill="D2EAF1"/>
          </w:tcPr>
          <w:p w14:paraId="6D2BB3A9" w14:textId="77777777" w:rsidR="00E364AC" w:rsidRPr="00A95172" w:rsidRDefault="00E364AC" w:rsidP="00E364AC">
            <w:pPr>
              <w:spacing w:after="0" w:line="360" w:lineRule="auto"/>
              <w:rPr>
                <w:rFonts w:ascii="Times New Roman" w:hAnsi="Times New Roman"/>
                <w:sz w:val="24"/>
                <w:szCs w:val="24"/>
              </w:rPr>
            </w:pPr>
            <w:r w:rsidRPr="00A95172">
              <w:rPr>
                <w:rFonts w:ascii="Times New Roman" w:hAnsi="Times New Roman"/>
                <w:sz w:val="24"/>
                <w:szCs w:val="24"/>
              </w:rPr>
              <w:t>Meta/fractured</w:t>
            </w:r>
          </w:p>
        </w:tc>
        <w:tc>
          <w:tcPr>
            <w:tcW w:w="5386" w:type="dxa"/>
            <w:tcBorders>
              <w:top w:val="single" w:sz="8" w:space="0" w:color="4BACC6"/>
              <w:left w:val="single" w:sz="8" w:space="0" w:color="4BACC6"/>
              <w:bottom w:val="single" w:sz="8" w:space="0" w:color="4BACC6"/>
              <w:right w:val="single" w:sz="8" w:space="0" w:color="4BACC6"/>
            </w:tcBorders>
            <w:shd w:val="clear" w:color="auto" w:fill="D2EAF1"/>
          </w:tcPr>
          <w:p w14:paraId="40984F48" w14:textId="77777777" w:rsidR="00E364AC" w:rsidRPr="00A95172" w:rsidRDefault="00E364AC" w:rsidP="00E364AC">
            <w:pPr>
              <w:spacing w:after="0" w:line="360" w:lineRule="auto"/>
              <w:rPr>
                <w:rFonts w:ascii="Times New Roman" w:hAnsi="Times New Roman"/>
                <w:sz w:val="24"/>
                <w:szCs w:val="24"/>
              </w:rPr>
            </w:pPr>
            <w:r w:rsidRPr="00A95172">
              <w:rPr>
                <w:rFonts w:ascii="Times New Roman" w:hAnsi="Times New Roman"/>
                <w:sz w:val="24"/>
                <w:szCs w:val="24"/>
              </w:rPr>
              <w:t>To study for a degree in Dance and Drama or Performing Arts.</w:t>
            </w:r>
          </w:p>
        </w:tc>
      </w:tr>
      <w:tr w:rsidR="00E364AC" w:rsidRPr="00031620" w14:paraId="459CB9C7" w14:textId="77777777" w:rsidTr="000201FA">
        <w:tc>
          <w:tcPr>
            <w:tcW w:w="1975" w:type="dxa"/>
            <w:tcBorders>
              <w:top w:val="single" w:sz="8" w:space="0" w:color="4BACC6"/>
              <w:left w:val="single" w:sz="8" w:space="0" w:color="4BACC6"/>
              <w:bottom w:val="single" w:sz="8" w:space="0" w:color="4BACC6"/>
              <w:right w:val="single" w:sz="8" w:space="0" w:color="4BACC6"/>
            </w:tcBorders>
            <w:shd w:val="clear" w:color="auto" w:fill="auto"/>
          </w:tcPr>
          <w:p w14:paraId="11F52E84" w14:textId="77777777" w:rsidR="00E364AC" w:rsidRPr="00A95172" w:rsidRDefault="00E364AC" w:rsidP="00E364AC">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 xml:space="preserve">Sofia </w:t>
            </w:r>
          </w:p>
        </w:tc>
        <w:tc>
          <w:tcPr>
            <w:tcW w:w="3119" w:type="dxa"/>
            <w:tcBorders>
              <w:top w:val="single" w:sz="8" w:space="0" w:color="4BACC6"/>
              <w:left w:val="single" w:sz="8" w:space="0" w:color="4BACC6"/>
              <w:bottom w:val="single" w:sz="8" w:space="0" w:color="4BACC6"/>
              <w:right w:val="single" w:sz="8" w:space="0" w:color="4BACC6"/>
            </w:tcBorders>
            <w:shd w:val="clear" w:color="auto" w:fill="auto"/>
          </w:tcPr>
          <w:p w14:paraId="060639F9" w14:textId="77777777" w:rsidR="00E364AC" w:rsidRPr="00A95172" w:rsidRDefault="00E364AC" w:rsidP="00E364AC">
            <w:pPr>
              <w:spacing w:after="0" w:line="360" w:lineRule="auto"/>
              <w:rPr>
                <w:rFonts w:ascii="Times New Roman" w:hAnsi="Times New Roman"/>
                <w:sz w:val="24"/>
                <w:szCs w:val="24"/>
              </w:rPr>
            </w:pPr>
            <w:r w:rsidRPr="00A95172">
              <w:rPr>
                <w:rFonts w:ascii="Times New Roman" w:hAnsi="Times New Roman"/>
                <w:sz w:val="24"/>
                <w:szCs w:val="24"/>
              </w:rPr>
              <w:t xml:space="preserve">Meta </w:t>
            </w:r>
          </w:p>
        </w:tc>
        <w:tc>
          <w:tcPr>
            <w:tcW w:w="5386" w:type="dxa"/>
            <w:tcBorders>
              <w:top w:val="single" w:sz="8" w:space="0" w:color="4BACC6"/>
              <w:left w:val="single" w:sz="8" w:space="0" w:color="4BACC6"/>
              <w:bottom w:val="single" w:sz="8" w:space="0" w:color="4BACC6"/>
              <w:right w:val="single" w:sz="8" w:space="0" w:color="4BACC6"/>
            </w:tcBorders>
            <w:shd w:val="clear" w:color="auto" w:fill="auto"/>
          </w:tcPr>
          <w:p w14:paraId="37EACBE4" w14:textId="77777777" w:rsidR="00E364AC" w:rsidRPr="00A95172" w:rsidRDefault="00E364AC" w:rsidP="007714BF">
            <w:pPr>
              <w:spacing w:after="0" w:line="360" w:lineRule="auto"/>
              <w:rPr>
                <w:rFonts w:ascii="Times New Roman" w:hAnsi="Times New Roman"/>
                <w:sz w:val="24"/>
                <w:szCs w:val="24"/>
              </w:rPr>
            </w:pPr>
            <w:r w:rsidRPr="00A95172">
              <w:rPr>
                <w:rFonts w:ascii="Times New Roman" w:hAnsi="Times New Roman"/>
                <w:sz w:val="24"/>
                <w:szCs w:val="24"/>
              </w:rPr>
              <w:t xml:space="preserve">To study for a degree in Musical Theatre in </w:t>
            </w:r>
            <w:r w:rsidR="007714BF" w:rsidRPr="00A95172">
              <w:rPr>
                <w:rFonts w:ascii="Times New Roman" w:hAnsi="Times New Roman"/>
                <w:sz w:val="24"/>
                <w:szCs w:val="24"/>
              </w:rPr>
              <w:t>Spain</w:t>
            </w:r>
            <w:r w:rsidRPr="00A95172">
              <w:rPr>
                <w:rFonts w:ascii="Times New Roman" w:hAnsi="Times New Roman"/>
                <w:sz w:val="24"/>
                <w:szCs w:val="24"/>
              </w:rPr>
              <w:t xml:space="preserve">. </w:t>
            </w:r>
          </w:p>
        </w:tc>
      </w:tr>
      <w:tr w:rsidR="00E364AC" w:rsidRPr="00031620" w14:paraId="6FFACD98" w14:textId="77777777" w:rsidTr="000201FA">
        <w:tc>
          <w:tcPr>
            <w:tcW w:w="1975" w:type="dxa"/>
            <w:tcBorders>
              <w:top w:val="single" w:sz="8" w:space="0" w:color="4BACC6"/>
              <w:left w:val="single" w:sz="8" w:space="0" w:color="4BACC6"/>
              <w:bottom w:val="single" w:sz="8" w:space="0" w:color="4BACC6"/>
              <w:right w:val="single" w:sz="8" w:space="0" w:color="4BACC6"/>
            </w:tcBorders>
            <w:shd w:val="clear" w:color="auto" w:fill="D2EAF1"/>
          </w:tcPr>
          <w:p w14:paraId="288FD9DE" w14:textId="77777777" w:rsidR="00E364AC" w:rsidRPr="00A95172" w:rsidRDefault="00E364AC" w:rsidP="00E364AC">
            <w:pPr>
              <w:spacing w:after="0" w:line="360" w:lineRule="auto"/>
              <w:rPr>
                <w:rFonts w:ascii="Times New Roman" w:eastAsia="Times New Roman" w:hAnsi="Times New Roman"/>
                <w:b/>
                <w:bCs/>
                <w:sz w:val="24"/>
                <w:szCs w:val="24"/>
              </w:rPr>
            </w:pPr>
            <w:r w:rsidRPr="00A95172">
              <w:rPr>
                <w:rFonts w:ascii="Times New Roman" w:eastAsia="Times New Roman" w:hAnsi="Times New Roman"/>
                <w:b/>
                <w:bCs/>
                <w:sz w:val="24"/>
                <w:szCs w:val="24"/>
              </w:rPr>
              <w:t xml:space="preserve">Tony </w:t>
            </w:r>
          </w:p>
        </w:tc>
        <w:tc>
          <w:tcPr>
            <w:tcW w:w="3119" w:type="dxa"/>
            <w:tcBorders>
              <w:top w:val="single" w:sz="8" w:space="0" w:color="4BACC6"/>
              <w:left w:val="single" w:sz="8" w:space="0" w:color="4BACC6"/>
              <w:bottom w:val="single" w:sz="8" w:space="0" w:color="4BACC6"/>
              <w:right w:val="single" w:sz="8" w:space="0" w:color="4BACC6"/>
            </w:tcBorders>
            <w:shd w:val="clear" w:color="auto" w:fill="D2EAF1"/>
          </w:tcPr>
          <w:p w14:paraId="31A5D392" w14:textId="77777777" w:rsidR="00E364AC" w:rsidRPr="00A95172" w:rsidRDefault="00E364AC" w:rsidP="00E364AC">
            <w:pPr>
              <w:spacing w:after="0" w:line="360" w:lineRule="auto"/>
              <w:rPr>
                <w:rFonts w:ascii="Times New Roman" w:hAnsi="Times New Roman"/>
                <w:sz w:val="24"/>
                <w:szCs w:val="24"/>
              </w:rPr>
            </w:pPr>
            <w:r w:rsidRPr="00A95172">
              <w:rPr>
                <w:rFonts w:ascii="Times New Roman" w:hAnsi="Times New Roman"/>
                <w:sz w:val="24"/>
                <w:szCs w:val="24"/>
              </w:rPr>
              <w:t xml:space="preserve">Communicative </w:t>
            </w:r>
          </w:p>
        </w:tc>
        <w:tc>
          <w:tcPr>
            <w:tcW w:w="5386" w:type="dxa"/>
            <w:tcBorders>
              <w:top w:val="single" w:sz="8" w:space="0" w:color="4BACC6"/>
              <w:left w:val="single" w:sz="8" w:space="0" w:color="4BACC6"/>
              <w:bottom w:val="single" w:sz="8" w:space="0" w:color="4BACC6"/>
              <w:right w:val="single" w:sz="8" w:space="0" w:color="4BACC6"/>
            </w:tcBorders>
            <w:shd w:val="clear" w:color="auto" w:fill="D2EAF1"/>
          </w:tcPr>
          <w:p w14:paraId="41B24B2D" w14:textId="77777777" w:rsidR="00E364AC" w:rsidRPr="00A95172" w:rsidRDefault="00E364AC" w:rsidP="00E364AC">
            <w:pPr>
              <w:spacing w:after="0" w:line="360" w:lineRule="auto"/>
              <w:rPr>
                <w:rFonts w:ascii="Times New Roman" w:hAnsi="Times New Roman"/>
                <w:sz w:val="24"/>
                <w:szCs w:val="24"/>
              </w:rPr>
            </w:pPr>
            <w:r w:rsidRPr="00A95172">
              <w:rPr>
                <w:rFonts w:ascii="Times New Roman" w:hAnsi="Times New Roman"/>
                <w:sz w:val="24"/>
                <w:szCs w:val="24"/>
              </w:rPr>
              <w:t xml:space="preserve">To study for a degree in Dance and Drama.  </w:t>
            </w:r>
          </w:p>
        </w:tc>
      </w:tr>
    </w:tbl>
    <w:p w14:paraId="03AE2EAB" w14:textId="566B44D8" w:rsidR="00F23569" w:rsidRPr="00061D30" w:rsidRDefault="00F23569" w:rsidP="003E285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09"/>
        <w:rPr>
          <w:rFonts w:ascii="Times New Roman" w:hAnsi="Times New Roman"/>
          <w:b/>
          <w:szCs w:val="24"/>
        </w:rPr>
      </w:pPr>
      <w:r w:rsidRPr="00061D30">
        <w:rPr>
          <w:rFonts w:ascii="Times New Roman" w:hAnsi="Times New Roman"/>
          <w:b/>
        </w:rPr>
        <w:t xml:space="preserve">Table </w:t>
      </w:r>
      <w:r w:rsidR="00021909">
        <w:rPr>
          <w:rFonts w:ascii="Times New Roman" w:hAnsi="Times New Roman"/>
          <w:b/>
        </w:rPr>
        <w:t>4</w:t>
      </w:r>
      <w:r w:rsidRPr="00061D30">
        <w:rPr>
          <w:rFonts w:ascii="Times New Roman" w:hAnsi="Times New Roman"/>
          <w:b/>
        </w:rPr>
        <w:t>: Participants’ reflexive mode(s) and post-FE plans (</w:t>
      </w:r>
      <w:r w:rsidR="004A1D8F">
        <w:rPr>
          <w:rFonts w:ascii="Times New Roman" w:hAnsi="Times New Roman"/>
          <w:b/>
        </w:rPr>
        <w:t>September</w:t>
      </w:r>
      <w:r w:rsidRPr="00061D30">
        <w:rPr>
          <w:rFonts w:ascii="Times New Roman" w:hAnsi="Times New Roman"/>
          <w:b/>
        </w:rPr>
        <w:t xml:space="preserve"> 2014 – February 2015)</w:t>
      </w:r>
    </w:p>
    <w:p w14:paraId="7DF4B676" w14:textId="77777777" w:rsidR="00F23569" w:rsidRPr="00F6601D" w:rsidRDefault="00F23569" w:rsidP="00A95C4C">
      <w:pPr>
        <w:pStyle w:val="Heading1"/>
        <w:ind w:left="0" w:firstLine="0"/>
        <w:rPr>
          <w:rFonts w:ascii="Times New Roman" w:hAnsi="Times New Roman"/>
          <w:color w:val="auto"/>
        </w:rPr>
      </w:pPr>
      <w:bookmarkStart w:id="115" w:name="_Toc477643186"/>
      <w:r w:rsidRPr="00F6601D">
        <w:rPr>
          <w:rFonts w:ascii="Times New Roman" w:hAnsi="Times New Roman"/>
          <w:color w:val="auto"/>
        </w:rPr>
        <w:lastRenderedPageBreak/>
        <w:t>Making their way</w:t>
      </w:r>
      <w:bookmarkEnd w:id="115"/>
    </w:p>
    <w:p w14:paraId="3008BBB0" w14:textId="77777777" w:rsidR="00A95C4C" w:rsidRPr="00F6601D" w:rsidRDefault="00A95C4C" w:rsidP="003E2854">
      <w:pPr>
        <w:spacing w:line="360" w:lineRule="auto"/>
        <w:rPr>
          <w:rFonts w:ascii="Times New Roman" w:hAnsi="Times New Roman"/>
          <w:b/>
          <w:sz w:val="24"/>
          <w:szCs w:val="24"/>
        </w:rPr>
      </w:pPr>
    </w:p>
    <w:p w14:paraId="5A151B4A" w14:textId="77777777" w:rsidR="00F23569" w:rsidRPr="00A95C4C" w:rsidRDefault="00F23569" w:rsidP="00A95C4C">
      <w:pPr>
        <w:pStyle w:val="Heading2"/>
        <w:rPr>
          <w:sz w:val="24"/>
        </w:rPr>
      </w:pPr>
      <w:bookmarkStart w:id="116" w:name="_Toc477643187"/>
      <w:r w:rsidRPr="00F6601D">
        <w:rPr>
          <w:sz w:val="24"/>
        </w:rPr>
        <w:t>Introduction</w:t>
      </w:r>
      <w:bookmarkEnd w:id="116"/>
    </w:p>
    <w:p w14:paraId="76C4C33E" w14:textId="7F43B6A5" w:rsidR="00F23569" w:rsidRDefault="00F23569" w:rsidP="003E2854">
      <w:pPr>
        <w:spacing w:line="360" w:lineRule="auto"/>
        <w:rPr>
          <w:rFonts w:ascii="Times New Roman" w:hAnsi="Times New Roman"/>
          <w:sz w:val="24"/>
          <w:szCs w:val="24"/>
        </w:rPr>
      </w:pPr>
      <w:r w:rsidRPr="00BF5A3B">
        <w:rPr>
          <w:rFonts w:ascii="Times New Roman" w:hAnsi="Times New Roman"/>
          <w:sz w:val="24"/>
          <w:szCs w:val="24"/>
        </w:rPr>
        <w:t xml:space="preserve">This chapter explores the findings of the final phase of the research which took place between January and May 2015. </w:t>
      </w:r>
      <w:r>
        <w:rPr>
          <w:rFonts w:ascii="Times New Roman" w:hAnsi="Times New Roman"/>
          <w:sz w:val="24"/>
          <w:szCs w:val="24"/>
        </w:rPr>
        <w:t>By this time, t</w:t>
      </w:r>
      <w:r w:rsidRPr="00BF5A3B">
        <w:rPr>
          <w:rFonts w:ascii="Times New Roman" w:hAnsi="Times New Roman"/>
          <w:sz w:val="24"/>
          <w:szCs w:val="24"/>
        </w:rPr>
        <w:t xml:space="preserve">he participants had received their HE offers and were finalising their post-FE plans. </w:t>
      </w:r>
      <w:r>
        <w:rPr>
          <w:rFonts w:ascii="Times New Roman" w:hAnsi="Times New Roman"/>
          <w:sz w:val="24"/>
          <w:szCs w:val="24"/>
        </w:rPr>
        <w:t xml:space="preserve">In </w:t>
      </w:r>
      <w:r w:rsidRPr="00F860D0">
        <w:rPr>
          <w:rFonts w:ascii="Times New Roman" w:hAnsi="Times New Roman"/>
          <w:sz w:val="24"/>
          <w:szCs w:val="24"/>
        </w:rPr>
        <w:t>doing so, they were making definite decisions and ‘dedicating’ themselves to specific courses of action</w:t>
      </w:r>
      <w:r w:rsidR="00F860D0">
        <w:rPr>
          <w:rFonts w:ascii="Times New Roman" w:hAnsi="Times New Roman"/>
          <w:sz w:val="24"/>
          <w:szCs w:val="24"/>
        </w:rPr>
        <w:t xml:space="preserve">; </w:t>
      </w:r>
      <w:r w:rsidR="00F860D0" w:rsidRPr="00F860D0">
        <w:rPr>
          <w:rFonts w:ascii="Times New Roman" w:hAnsi="Times New Roman"/>
          <w:sz w:val="24"/>
          <w:szCs w:val="24"/>
        </w:rPr>
        <w:t>the majority had formulated their personal projects for the future, and the accomplishment of these projects required the possession of a HE qualification.</w:t>
      </w:r>
      <w:r w:rsidRPr="00F860D0">
        <w:rPr>
          <w:rFonts w:ascii="Times New Roman" w:hAnsi="Times New Roman"/>
          <w:sz w:val="24"/>
          <w:szCs w:val="24"/>
        </w:rPr>
        <w:t xml:space="preserve"> I also include data derived from a later follow-up phase of the research undertaken between</w:t>
      </w:r>
      <w:r>
        <w:rPr>
          <w:rFonts w:ascii="Times New Roman" w:hAnsi="Times New Roman"/>
          <w:sz w:val="24"/>
          <w:szCs w:val="24"/>
        </w:rPr>
        <w:t xml:space="preserve"> October 2015 and January 2016</w:t>
      </w:r>
      <w:r w:rsidR="00B95143">
        <w:rPr>
          <w:rFonts w:ascii="Times New Roman" w:hAnsi="Times New Roman"/>
          <w:sz w:val="24"/>
          <w:szCs w:val="24"/>
        </w:rPr>
        <w:t>,</w:t>
      </w:r>
      <w:r>
        <w:rPr>
          <w:rFonts w:ascii="Times New Roman" w:hAnsi="Times New Roman"/>
          <w:sz w:val="24"/>
          <w:szCs w:val="24"/>
        </w:rPr>
        <w:t xml:space="preserve"> which details participants’ destinations </w:t>
      </w:r>
      <w:r w:rsidR="000B7BA2">
        <w:rPr>
          <w:rFonts w:ascii="Times New Roman" w:hAnsi="Times New Roman"/>
          <w:sz w:val="24"/>
          <w:szCs w:val="24"/>
        </w:rPr>
        <w:t>after leaving</w:t>
      </w:r>
      <w:r>
        <w:rPr>
          <w:rFonts w:ascii="Times New Roman" w:hAnsi="Times New Roman"/>
          <w:sz w:val="24"/>
          <w:szCs w:val="24"/>
        </w:rPr>
        <w:t xml:space="preserve"> FE.</w:t>
      </w:r>
    </w:p>
    <w:p w14:paraId="758307CC" w14:textId="71687D58" w:rsidR="00F23569" w:rsidRDefault="00F23569" w:rsidP="003E2854">
      <w:pPr>
        <w:spacing w:line="360" w:lineRule="auto"/>
        <w:rPr>
          <w:rFonts w:ascii="Times New Roman" w:hAnsi="Times New Roman"/>
          <w:sz w:val="24"/>
          <w:szCs w:val="24"/>
        </w:rPr>
      </w:pPr>
      <w:r>
        <w:rPr>
          <w:rFonts w:ascii="Times New Roman" w:hAnsi="Times New Roman"/>
          <w:sz w:val="24"/>
          <w:szCs w:val="24"/>
        </w:rPr>
        <w:t>I begin this chapter</w:t>
      </w:r>
      <w:r w:rsidRPr="00BF5A3B">
        <w:rPr>
          <w:rFonts w:ascii="Times New Roman" w:hAnsi="Times New Roman"/>
          <w:sz w:val="24"/>
          <w:szCs w:val="24"/>
        </w:rPr>
        <w:t xml:space="preserve"> by exploring ‘shifts’ in par</w:t>
      </w:r>
      <w:r w:rsidR="000B7BA2">
        <w:rPr>
          <w:rFonts w:ascii="Times New Roman" w:hAnsi="Times New Roman"/>
          <w:sz w:val="24"/>
          <w:szCs w:val="24"/>
        </w:rPr>
        <w:t>ticipants’ modes of reflexivity</w:t>
      </w:r>
      <w:r w:rsidRPr="00BF5A3B">
        <w:rPr>
          <w:rFonts w:ascii="Times New Roman" w:hAnsi="Times New Roman"/>
          <w:sz w:val="24"/>
          <w:szCs w:val="24"/>
        </w:rPr>
        <w:t xml:space="preserve"> along with the structural conditions and agential action that</w:t>
      </w:r>
      <w:r>
        <w:rPr>
          <w:rFonts w:ascii="Times New Roman" w:hAnsi="Times New Roman"/>
          <w:sz w:val="24"/>
          <w:szCs w:val="24"/>
        </w:rPr>
        <w:t xml:space="preserve"> worked in</w:t>
      </w:r>
      <w:r w:rsidRPr="00BF5A3B">
        <w:rPr>
          <w:rFonts w:ascii="Times New Roman" w:hAnsi="Times New Roman"/>
          <w:sz w:val="24"/>
          <w:szCs w:val="24"/>
        </w:rPr>
        <w:t xml:space="preserve"> </w:t>
      </w:r>
      <w:r w:rsidR="000B7BA2">
        <w:rPr>
          <w:rFonts w:ascii="Times New Roman" w:hAnsi="Times New Roman"/>
          <w:sz w:val="24"/>
          <w:szCs w:val="24"/>
        </w:rPr>
        <w:t>reinforcing</w:t>
      </w:r>
      <w:r>
        <w:rPr>
          <w:rFonts w:ascii="Times New Roman" w:hAnsi="Times New Roman"/>
          <w:sz w:val="24"/>
          <w:szCs w:val="24"/>
        </w:rPr>
        <w:t xml:space="preserve"> </w:t>
      </w:r>
      <w:r w:rsidR="000F526C">
        <w:rPr>
          <w:rFonts w:ascii="Times New Roman" w:hAnsi="Times New Roman"/>
          <w:sz w:val="24"/>
          <w:szCs w:val="24"/>
        </w:rPr>
        <w:t>these in relation to their HE decision-making</w:t>
      </w:r>
      <w:r w:rsidRPr="00BF5A3B">
        <w:rPr>
          <w:rFonts w:ascii="Times New Roman" w:hAnsi="Times New Roman"/>
          <w:sz w:val="24"/>
          <w:szCs w:val="24"/>
        </w:rPr>
        <w:t xml:space="preserve">. </w:t>
      </w:r>
      <w:r>
        <w:rPr>
          <w:rFonts w:ascii="Times New Roman" w:hAnsi="Times New Roman"/>
          <w:sz w:val="24"/>
          <w:szCs w:val="24"/>
        </w:rPr>
        <w:t>I then discuss the themes that emerged during the final stages of participants’ HE decision-making, specifically their ‘dedication’ in labelling a specific institution as their ‘first choice’ via UCAS.</w:t>
      </w:r>
      <w:r>
        <w:rPr>
          <w:rStyle w:val="FootnoteReference"/>
          <w:rFonts w:ascii="Times New Roman" w:hAnsi="Times New Roman"/>
          <w:sz w:val="24"/>
          <w:szCs w:val="24"/>
        </w:rPr>
        <w:footnoteReference w:id="35"/>
      </w:r>
      <w:r>
        <w:rPr>
          <w:rFonts w:ascii="Times New Roman" w:hAnsi="Times New Roman"/>
          <w:sz w:val="24"/>
          <w:szCs w:val="24"/>
        </w:rPr>
        <w:t xml:space="preserve"> I detail the importance of ‘campus aesthetics’</w:t>
      </w:r>
      <w:r w:rsidR="001E1045">
        <w:rPr>
          <w:rFonts w:ascii="Times New Roman" w:hAnsi="Times New Roman"/>
          <w:sz w:val="24"/>
          <w:szCs w:val="24"/>
        </w:rPr>
        <w:t xml:space="preserve"> in the participants’ decisions</w:t>
      </w:r>
      <w:r w:rsidR="00B95143">
        <w:rPr>
          <w:rFonts w:ascii="Times New Roman" w:hAnsi="Times New Roman"/>
          <w:sz w:val="24"/>
          <w:szCs w:val="24"/>
        </w:rPr>
        <w:t>,</w:t>
      </w:r>
      <w:r w:rsidR="001E1045">
        <w:rPr>
          <w:rFonts w:ascii="Times New Roman" w:hAnsi="Times New Roman"/>
          <w:sz w:val="24"/>
          <w:szCs w:val="24"/>
        </w:rPr>
        <w:t xml:space="preserve"> as</w:t>
      </w:r>
      <w:r>
        <w:rPr>
          <w:rFonts w:ascii="Times New Roman" w:hAnsi="Times New Roman"/>
          <w:sz w:val="24"/>
          <w:szCs w:val="24"/>
        </w:rPr>
        <w:t xml:space="preserve"> this was the predominant way participants would distinguish between institutions </w:t>
      </w:r>
      <w:r w:rsidR="001E1045">
        <w:rPr>
          <w:rFonts w:ascii="Times New Roman" w:hAnsi="Times New Roman"/>
          <w:sz w:val="24"/>
          <w:szCs w:val="24"/>
        </w:rPr>
        <w:t>when committing</w:t>
      </w:r>
      <w:r>
        <w:rPr>
          <w:rFonts w:ascii="Times New Roman" w:hAnsi="Times New Roman"/>
          <w:sz w:val="24"/>
          <w:szCs w:val="24"/>
        </w:rPr>
        <w:t xml:space="preserve"> to a first choice. </w:t>
      </w:r>
    </w:p>
    <w:p w14:paraId="3ECF1B10" w14:textId="2961726E" w:rsidR="00F23569" w:rsidRDefault="00F23569" w:rsidP="003E2854">
      <w:pPr>
        <w:spacing w:line="360" w:lineRule="auto"/>
        <w:rPr>
          <w:rFonts w:ascii="Times New Roman" w:hAnsi="Times New Roman"/>
          <w:sz w:val="24"/>
          <w:szCs w:val="24"/>
        </w:rPr>
      </w:pPr>
      <w:r>
        <w:rPr>
          <w:rFonts w:ascii="Times New Roman" w:hAnsi="Times New Roman"/>
          <w:sz w:val="24"/>
          <w:szCs w:val="24"/>
        </w:rPr>
        <w:t>I then turn my attention to the account of one participant (Sofia) to outline how feelings of ‘fit’</w:t>
      </w:r>
      <w:r w:rsidR="00F95D47">
        <w:rPr>
          <w:rFonts w:ascii="Times New Roman" w:hAnsi="Times New Roman"/>
          <w:sz w:val="24"/>
          <w:szCs w:val="24"/>
        </w:rPr>
        <w:t>,</w:t>
      </w:r>
      <w:r>
        <w:rPr>
          <w:rFonts w:ascii="Times New Roman" w:hAnsi="Times New Roman"/>
          <w:sz w:val="24"/>
          <w:szCs w:val="24"/>
        </w:rPr>
        <w:t xml:space="preserve"> in terms of cultural capital</w:t>
      </w:r>
      <w:r w:rsidR="00B95143">
        <w:rPr>
          <w:rFonts w:ascii="Times New Roman" w:hAnsi="Times New Roman"/>
          <w:sz w:val="24"/>
          <w:szCs w:val="24"/>
        </w:rPr>
        <w:t>,</w:t>
      </w:r>
      <w:r>
        <w:rPr>
          <w:rFonts w:ascii="Times New Roman" w:hAnsi="Times New Roman"/>
          <w:sz w:val="24"/>
          <w:szCs w:val="24"/>
        </w:rPr>
        <w:t xml:space="preserve"> are powerful enough to lead to self-exclusion. Following this, I </w:t>
      </w:r>
      <w:r w:rsidR="001E1045">
        <w:rPr>
          <w:rFonts w:ascii="Times New Roman" w:hAnsi="Times New Roman"/>
          <w:sz w:val="24"/>
          <w:szCs w:val="24"/>
        </w:rPr>
        <w:t>highlight</w:t>
      </w:r>
      <w:r>
        <w:rPr>
          <w:rFonts w:ascii="Times New Roman" w:hAnsi="Times New Roman"/>
          <w:sz w:val="24"/>
          <w:szCs w:val="24"/>
        </w:rPr>
        <w:t xml:space="preserve"> the influence of family</w:t>
      </w:r>
      <w:r w:rsidR="001E1045">
        <w:rPr>
          <w:rFonts w:ascii="Times New Roman" w:hAnsi="Times New Roman"/>
          <w:sz w:val="24"/>
          <w:szCs w:val="24"/>
        </w:rPr>
        <w:t xml:space="preserve"> in HE decision-making</w:t>
      </w:r>
      <w:r>
        <w:rPr>
          <w:rFonts w:ascii="Times New Roman" w:hAnsi="Times New Roman"/>
          <w:sz w:val="24"/>
          <w:szCs w:val="24"/>
        </w:rPr>
        <w:t>. This was addressed in the first findings chapter where I explored family support and encouragement</w:t>
      </w:r>
      <w:r w:rsidRPr="007A66BA">
        <w:rPr>
          <w:rFonts w:ascii="Times New Roman" w:hAnsi="Times New Roman"/>
          <w:sz w:val="24"/>
          <w:szCs w:val="24"/>
        </w:rPr>
        <w:t xml:space="preserve">. </w:t>
      </w:r>
      <w:r>
        <w:rPr>
          <w:rFonts w:ascii="Times New Roman" w:hAnsi="Times New Roman"/>
          <w:sz w:val="24"/>
          <w:szCs w:val="24"/>
        </w:rPr>
        <w:t>However, in the final stages of the research, some participants revealed that the influence of their families w</w:t>
      </w:r>
      <w:r w:rsidR="00B95143">
        <w:rPr>
          <w:rFonts w:ascii="Times New Roman" w:hAnsi="Times New Roman"/>
          <w:sz w:val="24"/>
          <w:szCs w:val="24"/>
        </w:rPr>
        <w:t>as</w:t>
      </w:r>
      <w:r>
        <w:rPr>
          <w:rFonts w:ascii="Times New Roman" w:hAnsi="Times New Roman"/>
          <w:sz w:val="24"/>
          <w:szCs w:val="24"/>
        </w:rPr>
        <w:t xml:space="preserve"> more negative, with parents seeking to place geographical restrictions on their </w:t>
      </w:r>
      <w:r w:rsidR="001E1045">
        <w:rPr>
          <w:rFonts w:ascii="Times New Roman" w:hAnsi="Times New Roman"/>
          <w:sz w:val="24"/>
          <w:szCs w:val="24"/>
        </w:rPr>
        <w:t xml:space="preserve">child’s </w:t>
      </w:r>
      <w:r>
        <w:rPr>
          <w:rFonts w:ascii="Times New Roman" w:hAnsi="Times New Roman"/>
          <w:sz w:val="24"/>
          <w:szCs w:val="24"/>
        </w:rPr>
        <w:t xml:space="preserve">landscape of choice. </w:t>
      </w:r>
    </w:p>
    <w:p w14:paraId="2A4E1BB1" w14:textId="77777777" w:rsidR="00F23569" w:rsidRDefault="00F23569" w:rsidP="003E2854">
      <w:pPr>
        <w:spacing w:line="360" w:lineRule="auto"/>
        <w:rPr>
          <w:rFonts w:ascii="Times New Roman" w:hAnsi="Times New Roman"/>
          <w:sz w:val="24"/>
          <w:szCs w:val="24"/>
        </w:rPr>
      </w:pPr>
      <w:r>
        <w:rPr>
          <w:rFonts w:ascii="Times New Roman" w:hAnsi="Times New Roman"/>
          <w:sz w:val="24"/>
          <w:szCs w:val="24"/>
        </w:rPr>
        <w:t>I conclude the chapter with a summary of each participant’s post-FE destinations. Within these, I focus on their evaluations of their present</w:t>
      </w:r>
      <w:r w:rsidR="009D4409">
        <w:rPr>
          <w:rFonts w:ascii="Times New Roman" w:hAnsi="Times New Roman"/>
          <w:sz w:val="24"/>
          <w:szCs w:val="24"/>
        </w:rPr>
        <w:t xml:space="preserve"> situations, their expectations, </w:t>
      </w:r>
      <w:r>
        <w:rPr>
          <w:rFonts w:ascii="Times New Roman" w:hAnsi="Times New Roman"/>
          <w:sz w:val="24"/>
          <w:szCs w:val="24"/>
        </w:rPr>
        <w:t xml:space="preserve">and their plans for the future. </w:t>
      </w:r>
    </w:p>
    <w:p w14:paraId="118917D7" w14:textId="77777777" w:rsidR="00B95143" w:rsidRDefault="00B95143" w:rsidP="003E2854">
      <w:pPr>
        <w:spacing w:line="360" w:lineRule="auto"/>
        <w:rPr>
          <w:rFonts w:ascii="Times New Roman" w:hAnsi="Times New Roman"/>
          <w:sz w:val="24"/>
          <w:szCs w:val="24"/>
        </w:rPr>
      </w:pPr>
    </w:p>
    <w:p w14:paraId="536451F8" w14:textId="77777777" w:rsidR="00F23569" w:rsidRPr="00A95C4C" w:rsidRDefault="00F23569" w:rsidP="00F95D47">
      <w:pPr>
        <w:pStyle w:val="Heading2"/>
        <w:numPr>
          <w:ilvl w:val="1"/>
          <w:numId w:val="6"/>
        </w:numPr>
        <w:ind w:left="284" w:hanging="284"/>
        <w:rPr>
          <w:sz w:val="24"/>
        </w:rPr>
      </w:pPr>
      <w:bookmarkStart w:id="117" w:name="_Toc477643188"/>
      <w:r w:rsidRPr="00A95C4C">
        <w:rPr>
          <w:sz w:val="24"/>
        </w:rPr>
        <w:lastRenderedPageBreak/>
        <w:t>Reflexive turning points: Realising the ‘possibles’</w:t>
      </w:r>
      <w:bookmarkEnd w:id="117"/>
    </w:p>
    <w:p w14:paraId="4AA98025" w14:textId="4755643D" w:rsidR="00F23569" w:rsidRDefault="00F23569" w:rsidP="003E2854">
      <w:pPr>
        <w:spacing w:line="360" w:lineRule="auto"/>
        <w:rPr>
          <w:rFonts w:ascii="Times New Roman" w:hAnsi="Times New Roman"/>
          <w:b/>
          <w:sz w:val="24"/>
          <w:szCs w:val="24"/>
        </w:rPr>
      </w:pPr>
      <w:r w:rsidRPr="00BF5A3B">
        <w:rPr>
          <w:rFonts w:ascii="Times New Roman" w:hAnsi="Times New Roman"/>
          <w:sz w:val="24"/>
          <w:szCs w:val="24"/>
        </w:rPr>
        <w:t xml:space="preserve">I begin </w:t>
      </w:r>
      <w:r w:rsidR="0028200B">
        <w:rPr>
          <w:rFonts w:ascii="Times New Roman" w:hAnsi="Times New Roman"/>
          <w:sz w:val="24"/>
          <w:szCs w:val="24"/>
        </w:rPr>
        <w:t>by</w:t>
      </w:r>
      <w:r w:rsidRPr="00BF5A3B">
        <w:rPr>
          <w:rFonts w:ascii="Times New Roman" w:hAnsi="Times New Roman"/>
          <w:sz w:val="24"/>
          <w:szCs w:val="24"/>
        </w:rPr>
        <w:t xml:space="preserve"> exploring a number of turning points in participants’ narratives which </w:t>
      </w:r>
      <w:r>
        <w:rPr>
          <w:rFonts w:ascii="Times New Roman" w:hAnsi="Times New Roman"/>
          <w:sz w:val="24"/>
          <w:szCs w:val="24"/>
        </w:rPr>
        <w:t>impacted on</w:t>
      </w:r>
      <w:r w:rsidRPr="00BF5A3B">
        <w:rPr>
          <w:rFonts w:ascii="Times New Roman" w:hAnsi="Times New Roman"/>
          <w:sz w:val="24"/>
          <w:szCs w:val="24"/>
        </w:rPr>
        <w:t xml:space="preserve"> their reflexive mode. Turning points</w:t>
      </w:r>
      <w:r>
        <w:rPr>
          <w:rFonts w:ascii="Times New Roman" w:hAnsi="Times New Roman"/>
          <w:sz w:val="24"/>
          <w:szCs w:val="24"/>
        </w:rPr>
        <w:t xml:space="preserve"> </w:t>
      </w:r>
      <w:r w:rsidRPr="00BF5A3B">
        <w:rPr>
          <w:rFonts w:ascii="Times New Roman" w:hAnsi="Times New Roman"/>
          <w:sz w:val="24"/>
          <w:szCs w:val="24"/>
        </w:rPr>
        <w:t>can be structural, self-initiated or forced</w:t>
      </w:r>
      <w:r>
        <w:rPr>
          <w:rFonts w:ascii="Times New Roman" w:hAnsi="Times New Roman"/>
          <w:sz w:val="24"/>
          <w:szCs w:val="24"/>
        </w:rPr>
        <w:t xml:space="preserve"> (Hodkinson and Sparkes, </w:t>
      </w:r>
      <w:r w:rsidRPr="00BF5A3B">
        <w:rPr>
          <w:rFonts w:ascii="Times New Roman" w:hAnsi="Times New Roman"/>
          <w:sz w:val="24"/>
          <w:szCs w:val="24"/>
        </w:rPr>
        <w:t>1997</w:t>
      </w:r>
      <w:r>
        <w:rPr>
          <w:rFonts w:ascii="Times New Roman" w:hAnsi="Times New Roman"/>
          <w:sz w:val="24"/>
          <w:szCs w:val="24"/>
        </w:rPr>
        <w:t>)</w:t>
      </w:r>
      <w:r w:rsidRPr="00BF5A3B">
        <w:rPr>
          <w:rFonts w:ascii="Times New Roman" w:hAnsi="Times New Roman"/>
          <w:sz w:val="24"/>
          <w:szCs w:val="24"/>
        </w:rPr>
        <w:t xml:space="preserve">. Participants’ </w:t>
      </w:r>
      <w:r>
        <w:rPr>
          <w:rFonts w:ascii="Times New Roman" w:hAnsi="Times New Roman"/>
          <w:sz w:val="24"/>
          <w:szCs w:val="24"/>
        </w:rPr>
        <w:t xml:space="preserve">plans relating to their </w:t>
      </w:r>
      <w:r w:rsidRPr="00BF5A3B">
        <w:rPr>
          <w:rFonts w:ascii="Times New Roman" w:hAnsi="Times New Roman"/>
          <w:sz w:val="24"/>
          <w:szCs w:val="24"/>
        </w:rPr>
        <w:t xml:space="preserve">post-FE </w:t>
      </w:r>
      <w:r>
        <w:rPr>
          <w:rFonts w:ascii="Times New Roman" w:hAnsi="Times New Roman"/>
          <w:sz w:val="24"/>
          <w:szCs w:val="24"/>
        </w:rPr>
        <w:t>destinations</w:t>
      </w:r>
      <w:r w:rsidRPr="00BF5A3B">
        <w:rPr>
          <w:rFonts w:ascii="Times New Roman" w:hAnsi="Times New Roman"/>
          <w:sz w:val="24"/>
          <w:szCs w:val="24"/>
        </w:rPr>
        <w:t xml:space="preserve"> can </w:t>
      </w:r>
      <w:r w:rsidR="00B95143" w:rsidRPr="00BF5A3B">
        <w:rPr>
          <w:rFonts w:ascii="Times New Roman" w:hAnsi="Times New Roman"/>
          <w:sz w:val="24"/>
          <w:szCs w:val="24"/>
        </w:rPr>
        <w:t xml:space="preserve">generally </w:t>
      </w:r>
      <w:r w:rsidRPr="00BF5A3B">
        <w:rPr>
          <w:rFonts w:ascii="Times New Roman" w:hAnsi="Times New Roman"/>
          <w:sz w:val="24"/>
          <w:szCs w:val="24"/>
        </w:rPr>
        <w:t xml:space="preserve">be regarded as a variety </w:t>
      </w:r>
      <w:r>
        <w:rPr>
          <w:rFonts w:ascii="Times New Roman" w:hAnsi="Times New Roman"/>
          <w:sz w:val="24"/>
          <w:szCs w:val="24"/>
        </w:rPr>
        <w:t xml:space="preserve">of </w:t>
      </w:r>
      <w:r w:rsidRPr="00BF5A3B">
        <w:rPr>
          <w:rFonts w:ascii="Times New Roman" w:hAnsi="Times New Roman"/>
          <w:sz w:val="24"/>
          <w:szCs w:val="24"/>
        </w:rPr>
        <w:t>‘structural’ turning points</w:t>
      </w:r>
      <w:r w:rsidR="00B95143">
        <w:rPr>
          <w:rFonts w:ascii="Times New Roman" w:hAnsi="Times New Roman"/>
          <w:sz w:val="24"/>
          <w:szCs w:val="24"/>
        </w:rPr>
        <w:t>,</w:t>
      </w:r>
      <w:r>
        <w:rPr>
          <w:rFonts w:ascii="Times New Roman" w:hAnsi="Times New Roman"/>
          <w:sz w:val="24"/>
          <w:szCs w:val="24"/>
        </w:rPr>
        <w:t xml:space="preserve"> which</w:t>
      </w:r>
      <w:r w:rsidRPr="00BF5A3B">
        <w:rPr>
          <w:rFonts w:ascii="Times New Roman" w:hAnsi="Times New Roman"/>
          <w:sz w:val="24"/>
          <w:szCs w:val="24"/>
        </w:rPr>
        <w:t xml:space="preserve"> are ‘determined by external structures of the institutions involved’ (Ibid.</w:t>
      </w:r>
      <w:r>
        <w:rPr>
          <w:rFonts w:ascii="Times New Roman" w:hAnsi="Times New Roman"/>
          <w:sz w:val="24"/>
          <w:szCs w:val="24"/>
        </w:rPr>
        <w:t>, p. 39</w:t>
      </w:r>
      <w:r w:rsidRPr="00BF5A3B">
        <w:rPr>
          <w:rFonts w:ascii="Times New Roman" w:hAnsi="Times New Roman"/>
          <w:sz w:val="24"/>
          <w:szCs w:val="24"/>
        </w:rPr>
        <w:t>)</w:t>
      </w:r>
      <w:r>
        <w:rPr>
          <w:rFonts w:ascii="Times New Roman" w:hAnsi="Times New Roman"/>
          <w:sz w:val="24"/>
          <w:szCs w:val="24"/>
        </w:rPr>
        <w:t>,</w:t>
      </w:r>
      <w:r w:rsidRPr="00BF5A3B">
        <w:rPr>
          <w:rFonts w:ascii="Times New Roman" w:hAnsi="Times New Roman"/>
          <w:sz w:val="24"/>
          <w:szCs w:val="24"/>
        </w:rPr>
        <w:t xml:space="preserve"> such as the end of compulsory schooling. </w:t>
      </w:r>
    </w:p>
    <w:p w14:paraId="63A5D83E" w14:textId="77777777" w:rsidR="00F23569" w:rsidRDefault="00F23569" w:rsidP="003E2854">
      <w:pPr>
        <w:spacing w:line="360" w:lineRule="auto"/>
        <w:rPr>
          <w:rFonts w:ascii="Times New Roman" w:hAnsi="Times New Roman"/>
          <w:sz w:val="24"/>
          <w:szCs w:val="24"/>
        </w:rPr>
      </w:pPr>
      <w:r>
        <w:rPr>
          <w:rFonts w:ascii="Times New Roman" w:hAnsi="Times New Roman"/>
          <w:sz w:val="24"/>
          <w:szCs w:val="24"/>
        </w:rPr>
        <w:t>T</w:t>
      </w:r>
      <w:r w:rsidRPr="00BF5A3B">
        <w:rPr>
          <w:rFonts w:ascii="Times New Roman" w:hAnsi="Times New Roman"/>
          <w:sz w:val="24"/>
          <w:szCs w:val="24"/>
        </w:rPr>
        <w:t xml:space="preserve">he turning points and subsequent reflexive shifts that </w:t>
      </w:r>
      <w:r>
        <w:rPr>
          <w:rFonts w:ascii="Times New Roman" w:hAnsi="Times New Roman"/>
          <w:sz w:val="24"/>
          <w:szCs w:val="24"/>
        </w:rPr>
        <w:t>I</w:t>
      </w:r>
      <w:r w:rsidRPr="00BF5A3B">
        <w:rPr>
          <w:rFonts w:ascii="Times New Roman" w:hAnsi="Times New Roman"/>
          <w:sz w:val="24"/>
          <w:szCs w:val="24"/>
        </w:rPr>
        <w:t xml:space="preserve"> discus</w:t>
      </w:r>
      <w:r w:rsidR="0028200B">
        <w:rPr>
          <w:rFonts w:ascii="Times New Roman" w:hAnsi="Times New Roman"/>
          <w:sz w:val="24"/>
          <w:szCs w:val="24"/>
        </w:rPr>
        <w:t>s</w:t>
      </w:r>
      <w:r w:rsidRPr="00BF5A3B">
        <w:rPr>
          <w:rFonts w:ascii="Times New Roman" w:hAnsi="Times New Roman"/>
          <w:sz w:val="24"/>
          <w:szCs w:val="24"/>
        </w:rPr>
        <w:t xml:space="preserve"> here </w:t>
      </w:r>
      <w:r>
        <w:rPr>
          <w:rFonts w:ascii="Times New Roman" w:hAnsi="Times New Roman"/>
          <w:sz w:val="24"/>
          <w:szCs w:val="24"/>
        </w:rPr>
        <w:t>largely represent</w:t>
      </w:r>
      <w:r w:rsidRPr="00BF5A3B">
        <w:rPr>
          <w:rFonts w:ascii="Times New Roman" w:hAnsi="Times New Roman"/>
          <w:sz w:val="24"/>
          <w:szCs w:val="24"/>
        </w:rPr>
        <w:t xml:space="preserve"> Hodkinson and Sparkes’ (</w:t>
      </w:r>
      <w:r>
        <w:rPr>
          <w:rFonts w:ascii="Times New Roman" w:hAnsi="Times New Roman"/>
          <w:sz w:val="24"/>
          <w:szCs w:val="24"/>
        </w:rPr>
        <w:t xml:space="preserve">1997) </w:t>
      </w:r>
      <w:r w:rsidRPr="00BF5A3B">
        <w:rPr>
          <w:rFonts w:ascii="Times New Roman" w:hAnsi="Times New Roman"/>
          <w:sz w:val="24"/>
          <w:szCs w:val="24"/>
        </w:rPr>
        <w:t>definition of ‘forced’ turning points. These are imposed upon individuals by the actions</w:t>
      </w:r>
      <w:r>
        <w:rPr>
          <w:rFonts w:ascii="Times New Roman" w:hAnsi="Times New Roman"/>
          <w:sz w:val="24"/>
          <w:szCs w:val="24"/>
        </w:rPr>
        <w:t xml:space="preserve"> of others or by external factors</w:t>
      </w:r>
      <w:r w:rsidRPr="00BF5A3B">
        <w:rPr>
          <w:rFonts w:ascii="Times New Roman" w:hAnsi="Times New Roman"/>
          <w:sz w:val="24"/>
          <w:szCs w:val="24"/>
        </w:rPr>
        <w:t>. This featured heavily in the accounts of John and Tony</w:t>
      </w:r>
      <w:r w:rsidR="00B95143">
        <w:rPr>
          <w:rFonts w:ascii="Times New Roman" w:hAnsi="Times New Roman"/>
          <w:sz w:val="24"/>
          <w:szCs w:val="24"/>
        </w:rPr>
        <w:t>,</w:t>
      </w:r>
      <w:r w:rsidRPr="00BF5A3B">
        <w:rPr>
          <w:rFonts w:ascii="Times New Roman" w:hAnsi="Times New Roman"/>
          <w:sz w:val="24"/>
          <w:szCs w:val="24"/>
        </w:rPr>
        <w:t xml:space="preserve"> where encountering constraints that stood in the way of </w:t>
      </w:r>
      <w:r w:rsidR="001A5C84">
        <w:rPr>
          <w:rFonts w:ascii="Times New Roman" w:hAnsi="Times New Roman"/>
          <w:sz w:val="24"/>
          <w:szCs w:val="24"/>
        </w:rPr>
        <w:t>their original</w:t>
      </w:r>
      <w:r w:rsidRPr="00BF5A3B">
        <w:rPr>
          <w:rFonts w:ascii="Times New Roman" w:hAnsi="Times New Roman"/>
          <w:sz w:val="24"/>
          <w:szCs w:val="24"/>
        </w:rPr>
        <w:t xml:space="preserve"> </w:t>
      </w:r>
      <w:r>
        <w:rPr>
          <w:rFonts w:ascii="Times New Roman" w:hAnsi="Times New Roman"/>
          <w:sz w:val="24"/>
          <w:szCs w:val="24"/>
        </w:rPr>
        <w:t>post-FE destinations</w:t>
      </w:r>
      <w:r w:rsidRPr="00BF5A3B">
        <w:rPr>
          <w:rFonts w:ascii="Times New Roman" w:hAnsi="Times New Roman"/>
          <w:sz w:val="24"/>
          <w:szCs w:val="24"/>
        </w:rPr>
        <w:t xml:space="preserve"> </w:t>
      </w:r>
      <w:r>
        <w:rPr>
          <w:rFonts w:ascii="Times New Roman" w:hAnsi="Times New Roman"/>
          <w:sz w:val="24"/>
          <w:szCs w:val="24"/>
        </w:rPr>
        <w:t>resulted</w:t>
      </w:r>
      <w:r w:rsidRPr="00BF5A3B">
        <w:rPr>
          <w:rFonts w:ascii="Times New Roman" w:hAnsi="Times New Roman"/>
          <w:sz w:val="24"/>
          <w:szCs w:val="24"/>
        </w:rPr>
        <w:t xml:space="preserve"> in </w:t>
      </w:r>
      <w:r w:rsidR="001A5C84">
        <w:rPr>
          <w:rFonts w:ascii="Times New Roman" w:hAnsi="Times New Roman"/>
          <w:sz w:val="24"/>
          <w:szCs w:val="24"/>
        </w:rPr>
        <w:t>a shift from</w:t>
      </w:r>
      <w:r w:rsidRPr="00BF5A3B">
        <w:rPr>
          <w:rFonts w:ascii="Times New Roman" w:hAnsi="Times New Roman"/>
          <w:sz w:val="24"/>
          <w:szCs w:val="24"/>
        </w:rPr>
        <w:t xml:space="preserve"> autonomous to communicative</w:t>
      </w:r>
      <w:r w:rsidR="001A5C84">
        <w:rPr>
          <w:rFonts w:ascii="Times New Roman" w:hAnsi="Times New Roman"/>
          <w:sz w:val="24"/>
          <w:szCs w:val="24"/>
        </w:rPr>
        <w:t xml:space="preserve"> reflexivity</w:t>
      </w:r>
      <w:r w:rsidRPr="00BF5A3B">
        <w:rPr>
          <w:rFonts w:ascii="Times New Roman" w:hAnsi="Times New Roman"/>
          <w:sz w:val="24"/>
          <w:szCs w:val="24"/>
        </w:rPr>
        <w:t xml:space="preserve">. </w:t>
      </w:r>
    </w:p>
    <w:p w14:paraId="6C65A354" w14:textId="7A484AF8" w:rsidR="007A19EF" w:rsidRDefault="002D731A" w:rsidP="004F599F">
      <w:pPr>
        <w:spacing w:after="0" w:line="360" w:lineRule="auto"/>
        <w:rPr>
          <w:rFonts w:ascii="Times New Roman" w:hAnsi="Times New Roman"/>
          <w:sz w:val="24"/>
          <w:szCs w:val="24"/>
        </w:rPr>
      </w:pPr>
      <w:r>
        <w:rPr>
          <w:rFonts w:ascii="Times New Roman" w:hAnsi="Times New Roman"/>
          <w:sz w:val="24"/>
          <w:szCs w:val="24"/>
        </w:rPr>
        <w:t>S</w:t>
      </w:r>
      <w:r w:rsidR="00F23569" w:rsidRPr="00BF5A3B">
        <w:rPr>
          <w:rFonts w:ascii="Times New Roman" w:hAnsi="Times New Roman"/>
          <w:sz w:val="24"/>
          <w:szCs w:val="24"/>
        </w:rPr>
        <w:t>elf-initiated turning points</w:t>
      </w:r>
      <w:r w:rsidR="00F23569">
        <w:rPr>
          <w:rFonts w:ascii="Times New Roman" w:hAnsi="Times New Roman"/>
          <w:sz w:val="24"/>
          <w:szCs w:val="24"/>
        </w:rPr>
        <w:t xml:space="preserve"> </w:t>
      </w:r>
      <w:r>
        <w:rPr>
          <w:rFonts w:ascii="Times New Roman" w:hAnsi="Times New Roman"/>
          <w:sz w:val="24"/>
          <w:szCs w:val="24"/>
        </w:rPr>
        <w:t>a</w:t>
      </w:r>
      <w:r w:rsidR="00F23569">
        <w:rPr>
          <w:rFonts w:ascii="Times New Roman" w:hAnsi="Times New Roman"/>
          <w:sz w:val="24"/>
          <w:szCs w:val="24"/>
        </w:rPr>
        <w:t>lso emerged in some participants’ accounts. These</w:t>
      </w:r>
      <w:r w:rsidR="00F23569" w:rsidRPr="00BF5A3B">
        <w:rPr>
          <w:rFonts w:ascii="Times New Roman" w:hAnsi="Times New Roman"/>
          <w:sz w:val="24"/>
          <w:szCs w:val="24"/>
        </w:rPr>
        <w:t xml:space="preserve"> are those where ‘the person concerned is instrumental in precipitating a transformation, in response to a range of factors </w:t>
      </w:r>
      <w:r w:rsidR="00F23569">
        <w:rPr>
          <w:rFonts w:ascii="Times New Roman" w:hAnsi="Times New Roman"/>
          <w:sz w:val="24"/>
          <w:szCs w:val="24"/>
        </w:rPr>
        <w:t>in his/her personal life’ (Hodkinson and Sparkes</w:t>
      </w:r>
      <w:r w:rsidR="009B1CB8">
        <w:rPr>
          <w:rFonts w:ascii="Times New Roman" w:hAnsi="Times New Roman"/>
          <w:sz w:val="24"/>
          <w:szCs w:val="24"/>
        </w:rPr>
        <w:t>,</w:t>
      </w:r>
      <w:r w:rsidR="00F23569">
        <w:rPr>
          <w:rFonts w:ascii="Times New Roman" w:hAnsi="Times New Roman"/>
          <w:sz w:val="24"/>
          <w:szCs w:val="24"/>
        </w:rPr>
        <w:t xml:space="preserve"> 1997, p. 39)</w:t>
      </w:r>
      <w:r w:rsidR="00F23569" w:rsidRPr="00BF5A3B">
        <w:rPr>
          <w:rFonts w:ascii="Times New Roman" w:hAnsi="Times New Roman"/>
          <w:sz w:val="24"/>
          <w:szCs w:val="24"/>
        </w:rPr>
        <w:t xml:space="preserve">. For Daryl, the discovery of a </w:t>
      </w:r>
      <w:r w:rsidR="00F23569">
        <w:rPr>
          <w:rFonts w:ascii="Times New Roman" w:hAnsi="Times New Roman"/>
          <w:sz w:val="24"/>
          <w:szCs w:val="24"/>
        </w:rPr>
        <w:t xml:space="preserve">desirable </w:t>
      </w:r>
      <w:r w:rsidR="00F23569" w:rsidRPr="00BF5A3B">
        <w:rPr>
          <w:rFonts w:ascii="Times New Roman" w:hAnsi="Times New Roman"/>
          <w:sz w:val="24"/>
          <w:szCs w:val="24"/>
        </w:rPr>
        <w:t xml:space="preserve">degree course in a HEI located </w:t>
      </w:r>
      <w:r w:rsidR="00F23569">
        <w:rPr>
          <w:rFonts w:ascii="Times New Roman" w:hAnsi="Times New Roman"/>
          <w:sz w:val="24"/>
          <w:szCs w:val="24"/>
        </w:rPr>
        <w:t>far away from home</w:t>
      </w:r>
      <w:r w:rsidR="00F23569" w:rsidRPr="00BF5A3B">
        <w:rPr>
          <w:rFonts w:ascii="Times New Roman" w:hAnsi="Times New Roman"/>
          <w:sz w:val="24"/>
          <w:szCs w:val="24"/>
        </w:rPr>
        <w:t xml:space="preserve"> resulted in his reflexive mode transforming from a communicative mode to one that </w:t>
      </w:r>
      <w:r w:rsidR="00F23569">
        <w:rPr>
          <w:rFonts w:ascii="Times New Roman" w:hAnsi="Times New Roman"/>
          <w:sz w:val="24"/>
          <w:szCs w:val="24"/>
        </w:rPr>
        <w:t>depicted</w:t>
      </w:r>
      <w:r w:rsidR="00F23569" w:rsidRPr="00BF5A3B">
        <w:rPr>
          <w:rFonts w:ascii="Times New Roman" w:hAnsi="Times New Roman"/>
          <w:sz w:val="24"/>
          <w:szCs w:val="24"/>
        </w:rPr>
        <w:t xml:space="preserve"> met</w:t>
      </w:r>
      <w:r w:rsidR="00F23569">
        <w:rPr>
          <w:rFonts w:ascii="Times New Roman" w:hAnsi="Times New Roman"/>
          <w:sz w:val="24"/>
          <w:szCs w:val="24"/>
        </w:rPr>
        <w:t>a-</w:t>
      </w:r>
      <w:r w:rsidR="00F23569" w:rsidRPr="00BF5A3B">
        <w:rPr>
          <w:rFonts w:ascii="Times New Roman" w:hAnsi="Times New Roman"/>
          <w:sz w:val="24"/>
          <w:szCs w:val="24"/>
        </w:rPr>
        <w:t xml:space="preserve">reflexive tendencies. </w:t>
      </w:r>
      <w:r w:rsidR="00F23569">
        <w:rPr>
          <w:rFonts w:ascii="Times New Roman" w:hAnsi="Times New Roman"/>
          <w:sz w:val="24"/>
          <w:szCs w:val="24"/>
        </w:rPr>
        <w:t xml:space="preserve">May’s reflexive mode also underwent a transformation </w:t>
      </w:r>
      <w:r w:rsidR="00F23569" w:rsidRPr="00BF5A3B">
        <w:rPr>
          <w:rFonts w:ascii="Times New Roman" w:hAnsi="Times New Roman"/>
          <w:sz w:val="24"/>
          <w:szCs w:val="24"/>
        </w:rPr>
        <w:t>from fractured to meta after an unpleasant</w:t>
      </w:r>
      <w:r w:rsidR="00F23569">
        <w:rPr>
          <w:rFonts w:ascii="Times New Roman" w:hAnsi="Times New Roman"/>
          <w:sz w:val="24"/>
          <w:szCs w:val="24"/>
        </w:rPr>
        <w:t xml:space="preserve"> experience at an</w:t>
      </w:r>
      <w:r w:rsidR="00F23569" w:rsidRPr="00BF5A3B">
        <w:rPr>
          <w:rFonts w:ascii="Times New Roman" w:hAnsi="Times New Roman"/>
          <w:sz w:val="24"/>
          <w:szCs w:val="24"/>
        </w:rPr>
        <w:t xml:space="preserve"> </w:t>
      </w:r>
      <w:r>
        <w:rPr>
          <w:rFonts w:ascii="Times New Roman" w:hAnsi="Times New Roman"/>
          <w:sz w:val="24"/>
          <w:szCs w:val="24"/>
        </w:rPr>
        <w:t>audition, whereas</w:t>
      </w:r>
      <w:r w:rsidR="00F23569">
        <w:rPr>
          <w:rFonts w:ascii="Times New Roman" w:hAnsi="Times New Roman"/>
          <w:sz w:val="24"/>
          <w:szCs w:val="24"/>
        </w:rPr>
        <w:t xml:space="preserve"> Noel’s shifted from meta to autonomous </w:t>
      </w:r>
      <w:r w:rsidR="00F23569" w:rsidRPr="00BF5A3B">
        <w:rPr>
          <w:rFonts w:ascii="Times New Roman" w:hAnsi="Times New Roman"/>
          <w:sz w:val="24"/>
          <w:szCs w:val="24"/>
        </w:rPr>
        <w:t xml:space="preserve">as a result of changing his </w:t>
      </w:r>
      <w:r w:rsidR="00F23569">
        <w:rPr>
          <w:rFonts w:ascii="Times New Roman" w:hAnsi="Times New Roman"/>
          <w:sz w:val="24"/>
          <w:szCs w:val="24"/>
        </w:rPr>
        <w:t>career priorities</w:t>
      </w:r>
      <w:r w:rsidR="00F23569" w:rsidRPr="00BF5A3B">
        <w:rPr>
          <w:rFonts w:ascii="Times New Roman" w:hAnsi="Times New Roman"/>
          <w:sz w:val="24"/>
          <w:szCs w:val="24"/>
        </w:rPr>
        <w:t xml:space="preserve">. </w:t>
      </w:r>
      <w:r>
        <w:rPr>
          <w:rFonts w:ascii="Times New Roman" w:hAnsi="Times New Roman"/>
          <w:sz w:val="24"/>
          <w:szCs w:val="24"/>
        </w:rPr>
        <w:t xml:space="preserve">I now go on to discuss each of </w:t>
      </w:r>
      <w:r w:rsidR="002C4EDD">
        <w:rPr>
          <w:rFonts w:ascii="Times New Roman" w:hAnsi="Times New Roman"/>
          <w:sz w:val="24"/>
          <w:szCs w:val="24"/>
        </w:rPr>
        <w:t xml:space="preserve">these reflexive </w:t>
      </w:r>
      <w:r w:rsidR="005B3D92">
        <w:rPr>
          <w:rFonts w:ascii="Times New Roman" w:hAnsi="Times New Roman"/>
          <w:sz w:val="24"/>
          <w:szCs w:val="24"/>
        </w:rPr>
        <w:t>shifts</w:t>
      </w:r>
      <w:r w:rsidR="002C4EDD">
        <w:rPr>
          <w:rFonts w:ascii="Times New Roman" w:hAnsi="Times New Roman"/>
          <w:sz w:val="24"/>
          <w:szCs w:val="24"/>
        </w:rPr>
        <w:t xml:space="preserve"> in turn.</w:t>
      </w:r>
    </w:p>
    <w:p w14:paraId="1237C16F" w14:textId="77777777" w:rsidR="002C4EDD" w:rsidRPr="007A19EF" w:rsidRDefault="002C4EDD" w:rsidP="003E2854">
      <w:pPr>
        <w:spacing w:after="0" w:line="360" w:lineRule="auto"/>
        <w:rPr>
          <w:rFonts w:ascii="Times New Roman" w:hAnsi="Times New Roman"/>
          <w:sz w:val="24"/>
          <w:szCs w:val="24"/>
        </w:rPr>
      </w:pPr>
    </w:p>
    <w:p w14:paraId="000472CE" w14:textId="77777777" w:rsidR="00F23569" w:rsidRPr="00A95C4C" w:rsidRDefault="00F23569" w:rsidP="007A19EF">
      <w:pPr>
        <w:pStyle w:val="Heading3"/>
        <w:spacing w:before="0" w:after="240"/>
        <w:rPr>
          <w:rFonts w:ascii="Times New Roman" w:hAnsi="Times New Roman"/>
          <w:i/>
          <w:color w:val="auto"/>
          <w:sz w:val="24"/>
        </w:rPr>
      </w:pPr>
      <w:bookmarkStart w:id="118" w:name="_Toc477643189"/>
      <w:r w:rsidRPr="00A95C4C">
        <w:rPr>
          <w:rFonts w:ascii="Times New Roman" w:hAnsi="Times New Roman"/>
          <w:i/>
          <w:color w:val="auto"/>
          <w:sz w:val="24"/>
        </w:rPr>
        <w:t>1.1 From social mobility to social reproduction</w:t>
      </w:r>
      <w:bookmarkEnd w:id="118"/>
    </w:p>
    <w:p w14:paraId="45B4F425" w14:textId="77777777" w:rsidR="00F23569" w:rsidRPr="00BF5A3B" w:rsidRDefault="00F23569" w:rsidP="003E2854">
      <w:pPr>
        <w:spacing w:line="360" w:lineRule="auto"/>
        <w:rPr>
          <w:rFonts w:ascii="Times New Roman" w:hAnsi="Times New Roman"/>
          <w:sz w:val="24"/>
          <w:szCs w:val="24"/>
        </w:rPr>
      </w:pPr>
      <w:r>
        <w:rPr>
          <w:rFonts w:ascii="Times New Roman" w:hAnsi="Times New Roman"/>
          <w:sz w:val="24"/>
          <w:szCs w:val="24"/>
        </w:rPr>
        <w:t>During the</w:t>
      </w:r>
      <w:r w:rsidRPr="00BF5A3B">
        <w:rPr>
          <w:rFonts w:ascii="Times New Roman" w:hAnsi="Times New Roman"/>
          <w:sz w:val="24"/>
          <w:szCs w:val="24"/>
        </w:rPr>
        <w:t xml:space="preserve"> final </w:t>
      </w:r>
      <w:r>
        <w:rPr>
          <w:rFonts w:ascii="Times New Roman" w:hAnsi="Times New Roman"/>
          <w:sz w:val="24"/>
          <w:szCs w:val="24"/>
        </w:rPr>
        <w:t>stages</w:t>
      </w:r>
      <w:r w:rsidRPr="00BF5A3B">
        <w:rPr>
          <w:rFonts w:ascii="Times New Roman" w:hAnsi="Times New Roman"/>
          <w:sz w:val="24"/>
          <w:szCs w:val="24"/>
        </w:rPr>
        <w:t xml:space="preserve"> of the research, </w:t>
      </w:r>
      <w:r w:rsidR="008D4554">
        <w:rPr>
          <w:rFonts w:ascii="Times New Roman" w:hAnsi="Times New Roman"/>
          <w:sz w:val="24"/>
          <w:szCs w:val="24"/>
        </w:rPr>
        <w:t xml:space="preserve">instances of </w:t>
      </w:r>
      <w:r w:rsidRPr="00BF5A3B">
        <w:rPr>
          <w:rFonts w:ascii="Times New Roman" w:hAnsi="Times New Roman"/>
          <w:sz w:val="24"/>
          <w:szCs w:val="24"/>
        </w:rPr>
        <w:t xml:space="preserve">encountering constraints </w:t>
      </w:r>
      <w:r w:rsidR="008D4554">
        <w:rPr>
          <w:rFonts w:ascii="Times New Roman" w:hAnsi="Times New Roman"/>
          <w:sz w:val="24"/>
          <w:szCs w:val="24"/>
        </w:rPr>
        <w:t>dominated</w:t>
      </w:r>
      <w:r w:rsidRPr="00BF5A3B">
        <w:rPr>
          <w:rFonts w:ascii="Times New Roman" w:hAnsi="Times New Roman"/>
          <w:sz w:val="24"/>
          <w:szCs w:val="24"/>
        </w:rPr>
        <w:t xml:space="preserve"> some participants’ narratives. Despite encountering constraints, participants </w:t>
      </w:r>
      <w:r>
        <w:rPr>
          <w:rFonts w:ascii="Times New Roman" w:hAnsi="Times New Roman"/>
          <w:sz w:val="24"/>
          <w:szCs w:val="24"/>
        </w:rPr>
        <w:t>maintained the same personal projects</w:t>
      </w:r>
      <w:r w:rsidRPr="00BF5A3B">
        <w:rPr>
          <w:rFonts w:ascii="Times New Roman" w:hAnsi="Times New Roman"/>
          <w:sz w:val="24"/>
          <w:szCs w:val="24"/>
        </w:rPr>
        <w:t xml:space="preserve"> but ‘re-deliber</w:t>
      </w:r>
      <w:r w:rsidR="008D4554">
        <w:rPr>
          <w:rFonts w:ascii="Times New Roman" w:hAnsi="Times New Roman"/>
          <w:sz w:val="24"/>
          <w:szCs w:val="24"/>
        </w:rPr>
        <w:t>ated’ their route to achieving these</w:t>
      </w:r>
      <w:r w:rsidRPr="00BF5A3B">
        <w:rPr>
          <w:rFonts w:ascii="Times New Roman" w:hAnsi="Times New Roman"/>
          <w:sz w:val="24"/>
          <w:szCs w:val="24"/>
        </w:rPr>
        <w:t xml:space="preserve">. </w:t>
      </w:r>
      <w:r w:rsidR="00257B70">
        <w:rPr>
          <w:rFonts w:ascii="Times New Roman" w:hAnsi="Times New Roman"/>
          <w:sz w:val="24"/>
          <w:szCs w:val="24"/>
        </w:rPr>
        <w:t>I</w:t>
      </w:r>
      <w:r w:rsidRPr="00BF5A3B">
        <w:rPr>
          <w:rFonts w:ascii="Times New Roman" w:hAnsi="Times New Roman"/>
          <w:sz w:val="24"/>
          <w:szCs w:val="24"/>
        </w:rPr>
        <w:t xml:space="preserve">n turn, </w:t>
      </w:r>
      <w:r w:rsidR="00257B70">
        <w:rPr>
          <w:rFonts w:ascii="Times New Roman" w:hAnsi="Times New Roman"/>
          <w:sz w:val="24"/>
          <w:szCs w:val="24"/>
        </w:rPr>
        <w:t xml:space="preserve">this </w:t>
      </w:r>
      <w:r w:rsidRPr="00BF5A3B">
        <w:rPr>
          <w:rFonts w:ascii="Times New Roman" w:hAnsi="Times New Roman"/>
          <w:sz w:val="24"/>
          <w:szCs w:val="24"/>
        </w:rPr>
        <w:t xml:space="preserve">resulted in a shift in </w:t>
      </w:r>
      <w:r>
        <w:rPr>
          <w:rFonts w:ascii="Times New Roman" w:hAnsi="Times New Roman"/>
          <w:sz w:val="24"/>
          <w:szCs w:val="24"/>
        </w:rPr>
        <w:t xml:space="preserve">their </w:t>
      </w:r>
      <w:r w:rsidRPr="00BF5A3B">
        <w:rPr>
          <w:rFonts w:ascii="Times New Roman" w:hAnsi="Times New Roman"/>
          <w:sz w:val="24"/>
          <w:szCs w:val="24"/>
        </w:rPr>
        <w:t xml:space="preserve">reflexive mode. Whilst the lack of change in participants’ overall personal projects is promising, the closing down of their initially envisioned paths to accomplishing these </w:t>
      </w:r>
      <w:r w:rsidR="00257B70">
        <w:rPr>
          <w:rFonts w:ascii="Times New Roman" w:hAnsi="Times New Roman"/>
          <w:sz w:val="24"/>
          <w:szCs w:val="24"/>
        </w:rPr>
        <w:t>impedes</w:t>
      </w:r>
      <w:r w:rsidRPr="00BF5A3B">
        <w:rPr>
          <w:rFonts w:ascii="Times New Roman" w:hAnsi="Times New Roman"/>
          <w:sz w:val="24"/>
          <w:szCs w:val="24"/>
        </w:rPr>
        <w:t xml:space="preserve"> opportunities to encounter enablements in the future. </w:t>
      </w:r>
    </w:p>
    <w:p w14:paraId="4A0708D5" w14:textId="3C34FCDF" w:rsidR="00F23569" w:rsidRPr="00BF5A3B" w:rsidRDefault="00F23569" w:rsidP="003E2854">
      <w:pPr>
        <w:spacing w:line="360" w:lineRule="auto"/>
        <w:rPr>
          <w:rFonts w:ascii="Times New Roman" w:hAnsi="Times New Roman"/>
          <w:sz w:val="24"/>
          <w:szCs w:val="24"/>
        </w:rPr>
      </w:pPr>
      <w:r w:rsidRPr="00BF5A3B">
        <w:rPr>
          <w:rFonts w:ascii="Times New Roman" w:hAnsi="Times New Roman"/>
          <w:sz w:val="24"/>
          <w:szCs w:val="24"/>
        </w:rPr>
        <w:t>In the previous chapter, I detailed John’s plans to pursue a degree at a HEI in Australia</w:t>
      </w:r>
      <w:r>
        <w:rPr>
          <w:rFonts w:ascii="Times New Roman" w:hAnsi="Times New Roman"/>
          <w:sz w:val="24"/>
          <w:szCs w:val="24"/>
        </w:rPr>
        <w:t>, and Sofia’s intentions to study at an Arts Institute in Spain</w:t>
      </w:r>
      <w:r w:rsidRPr="00BF5A3B">
        <w:rPr>
          <w:rFonts w:ascii="Times New Roman" w:hAnsi="Times New Roman"/>
          <w:sz w:val="24"/>
          <w:szCs w:val="24"/>
        </w:rPr>
        <w:t xml:space="preserve">. I highlighted how </w:t>
      </w:r>
      <w:r>
        <w:rPr>
          <w:rFonts w:ascii="Times New Roman" w:hAnsi="Times New Roman"/>
          <w:sz w:val="24"/>
          <w:szCs w:val="24"/>
        </w:rPr>
        <w:t>their</w:t>
      </w:r>
      <w:r w:rsidRPr="00BF5A3B">
        <w:rPr>
          <w:rFonts w:ascii="Times New Roman" w:hAnsi="Times New Roman"/>
          <w:sz w:val="24"/>
          <w:szCs w:val="24"/>
        </w:rPr>
        <w:t xml:space="preserve"> </w:t>
      </w:r>
      <w:r>
        <w:rPr>
          <w:rFonts w:ascii="Times New Roman" w:hAnsi="Times New Roman"/>
          <w:sz w:val="24"/>
          <w:szCs w:val="24"/>
        </w:rPr>
        <w:t>accounts</w:t>
      </w:r>
      <w:r w:rsidRPr="00BF5A3B">
        <w:rPr>
          <w:rFonts w:ascii="Times New Roman" w:hAnsi="Times New Roman"/>
          <w:sz w:val="24"/>
          <w:szCs w:val="24"/>
        </w:rPr>
        <w:t xml:space="preserve"> </w:t>
      </w:r>
      <w:r>
        <w:rPr>
          <w:rFonts w:ascii="Times New Roman" w:hAnsi="Times New Roman"/>
          <w:sz w:val="24"/>
          <w:szCs w:val="24"/>
        </w:rPr>
        <w:lastRenderedPageBreak/>
        <w:t>demonstrated contradictions with</w:t>
      </w:r>
      <w:r w:rsidRPr="00BF5A3B">
        <w:rPr>
          <w:rFonts w:ascii="Times New Roman" w:hAnsi="Times New Roman"/>
          <w:sz w:val="24"/>
          <w:szCs w:val="24"/>
        </w:rPr>
        <w:t xml:space="preserve"> the literature on degree mobility (King </w:t>
      </w:r>
      <w:r w:rsidRPr="00BF5A3B">
        <w:rPr>
          <w:rFonts w:ascii="Times New Roman" w:hAnsi="Times New Roman"/>
          <w:i/>
          <w:sz w:val="24"/>
          <w:szCs w:val="24"/>
        </w:rPr>
        <w:t xml:space="preserve">et al., </w:t>
      </w:r>
      <w:r w:rsidRPr="00BF5A3B">
        <w:rPr>
          <w:rFonts w:ascii="Times New Roman" w:hAnsi="Times New Roman"/>
          <w:sz w:val="24"/>
          <w:szCs w:val="24"/>
        </w:rPr>
        <w:t>2011; Waters and Brooks, 2010)</w:t>
      </w:r>
      <w:r>
        <w:rPr>
          <w:rFonts w:ascii="Times New Roman" w:hAnsi="Times New Roman"/>
          <w:sz w:val="24"/>
          <w:szCs w:val="24"/>
        </w:rPr>
        <w:t>,</w:t>
      </w:r>
      <w:r w:rsidR="00355676">
        <w:rPr>
          <w:rFonts w:ascii="Times New Roman" w:hAnsi="Times New Roman"/>
          <w:sz w:val="24"/>
          <w:szCs w:val="24"/>
        </w:rPr>
        <w:t xml:space="preserve"> which</w:t>
      </w:r>
      <w:r w:rsidRPr="00BF5A3B">
        <w:rPr>
          <w:rFonts w:ascii="Times New Roman" w:hAnsi="Times New Roman"/>
          <w:sz w:val="24"/>
          <w:szCs w:val="24"/>
        </w:rPr>
        <w:t xml:space="preserve"> </w:t>
      </w:r>
      <w:r>
        <w:rPr>
          <w:rFonts w:ascii="Times New Roman" w:hAnsi="Times New Roman"/>
          <w:sz w:val="24"/>
          <w:szCs w:val="24"/>
        </w:rPr>
        <w:t>concluded</w:t>
      </w:r>
      <w:r w:rsidRPr="00BF5A3B">
        <w:rPr>
          <w:rFonts w:ascii="Times New Roman" w:hAnsi="Times New Roman"/>
          <w:sz w:val="24"/>
          <w:szCs w:val="24"/>
        </w:rPr>
        <w:t xml:space="preserve"> that studying abroad is often the preserve of privileged individuals. From this, I speculated whether my data could be presenting evidence of the individualisation thesis, with social background </w:t>
      </w:r>
      <w:r>
        <w:rPr>
          <w:rFonts w:ascii="Times New Roman" w:hAnsi="Times New Roman"/>
          <w:sz w:val="24"/>
          <w:szCs w:val="24"/>
        </w:rPr>
        <w:t xml:space="preserve">and access to resources </w:t>
      </w:r>
      <w:r w:rsidRPr="00BF5A3B">
        <w:rPr>
          <w:rFonts w:ascii="Times New Roman" w:hAnsi="Times New Roman"/>
          <w:sz w:val="24"/>
          <w:szCs w:val="24"/>
        </w:rPr>
        <w:t>seemingly being unimportant. However, Joh</w:t>
      </w:r>
      <w:r>
        <w:rPr>
          <w:rFonts w:ascii="Times New Roman" w:hAnsi="Times New Roman"/>
          <w:sz w:val="24"/>
          <w:szCs w:val="24"/>
        </w:rPr>
        <w:t>n</w:t>
      </w:r>
      <w:r w:rsidRPr="00BF5A3B">
        <w:rPr>
          <w:rFonts w:ascii="Times New Roman" w:hAnsi="Times New Roman"/>
          <w:sz w:val="24"/>
          <w:szCs w:val="24"/>
        </w:rPr>
        <w:t xml:space="preserve"> and </w:t>
      </w:r>
      <w:r>
        <w:rPr>
          <w:rFonts w:ascii="Times New Roman" w:hAnsi="Times New Roman"/>
          <w:sz w:val="24"/>
          <w:szCs w:val="24"/>
        </w:rPr>
        <w:t>Sofia’s narratives later revealed</w:t>
      </w:r>
      <w:r w:rsidRPr="00BF5A3B">
        <w:rPr>
          <w:rFonts w:ascii="Times New Roman" w:hAnsi="Times New Roman"/>
          <w:sz w:val="24"/>
          <w:szCs w:val="24"/>
        </w:rPr>
        <w:t xml:space="preserve"> that this </w:t>
      </w:r>
      <w:r w:rsidR="00355676">
        <w:rPr>
          <w:rFonts w:ascii="Times New Roman" w:hAnsi="Times New Roman"/>
          <w:sz w:val="24"/>
          <w:szCs w:val="24"/>
        </w:rPr>
        <w:t>was</w:t>
      </w:r>
      <w:r>
        <w:rPr>
          <w:rFonts w:ascii="Times New Roman" w:hAnsi="Times New Roman"/>
          <w:sz w:val="24"/>
          <w:szCs w:val="24"/>
        </w:rPr>
        <w:t xml:space="preserve"> not</w:t>
      </w:r>
      <w:r w:rsidRPr="00BF5A3B">
        <w:rPr>
          <w:rFonts w:ascii="Times New Roman" w:hAnsi="Times New Roman"/>
          <w:sz w:val="24"/>
          <w:szCs w:val="24"/>
        </w:rPr>
        <w:t xml:space="preserve"> the case. </w:t>
      </w:r>
      <w:r>
        <w:rPr>
          <w:rFonts w:ascii="Times New Roman" w:hAnsi="Times New Roman"/>
          <w:sz w:val="24"/>
          <w:szCs w:val="24"/>
        </w:rPr>
        <w:t>For now, I focus on the developments in John’s narrative and reflexive mode. I provide attention to Sofia</w:t>
      </w:r>
      <w:r w:rsidRPr="00BF5A3B">
        <w:rPr>
          <w:rFonts w:ascii="Times New Roman" w:hAnsi="Times New Roman"/>
          <w:sz w:val="24"/>
          <w:szCs w:val="24"/>
        </w:rPr>
        <w:t xml:space="preserve"> later i</w:t>
      </w:r>
      <w:r w:rsidR="00355676">
        <w:rPr>
          <w:rFonts w:ascii="Times New Roman" w:hAnsi="Times New Roman"/>
          <w:sz w:val="24"/>
          <w:szCs w:val="24"/>
        </w:rPr>
        <w:t>n the chapter when discussing family restrictions</w:t>
      </w:r>
      <w:r w:rsidRPr="00BF5A3B">
        <w:rPr>
          <w:rFonts w:ascii="Times New Roman" w:hAnsi="Times New Roman"/>
          <w:sz w:val="24"/>
          <w:szCs w:val="24"/>
        </w:rPr>
        <w:t xml:space="preserve">. </w:t>
      </w:r>
    </w:p>
    <w:p w14:paraId="0AEAAF78" w14:textId="77777777" w:rsidR="00F23569" w:rsidRDefault="00F23569" w:rsidP="003E2854">
      <w:pPr>
        <w:spacing w:line="360" w:lineRule="auto"/>
        <w:rPr>
          <w:rFonts w:ascii="Times New Roman" w:hAnsi="Times New Roman"/>
          <w:sz w:val="24"/>
          <w:szCs w:val="24"/>
        </w:rPr>
      </w:pPr>
      <w:r>
        <w:rPr>
          <w:rFonts w:ascii="Times New Roman" w:hAnsi="Times New Roman"/>
          <w:sz w:val="24"/>
          <w:szCs w:val="24"/>
        </w:rPr>
        <w:t>A lack of economic capital</w:t>
      </w:r>
      <w:r w:rsidRPr="00BF5A3B">
        <w:rPr>
          <w:rFonts w:ascii="Times New Roman" w:hAnsi="Times New Roman"/>
          <w:sz w:val="24"/>
          <w:szCs w:val="24"/>
        </w:rPr>
        <w:t xml:space="preserve"> unfortunately prevent</w:t>
      </w:r>
      <w:r>
        <w:rPr>
          <w:rFonts w:ascii="Times New Roman" w:hAnsi="Times New Roman"/>
          <w:sz w:val="24"/>
          <w:szCs w:val="24"/>
        </w:rPr>
        <w:t>ed</w:t>
      </w:r>
      <w:r w:rsidRPr="00BF5A3B">
        <w:rPr>
          <w:rFonts w:ascii="Times New Roman" w:hAnsi="Times New Roman"/>
          <w:sz w:val="24"/>
          <w:szCs w:val="24"/>
        </w:rPr>
        <w:t xml:space="preserve"> John from </w:t>
      </w:r>
      <w:r>
        <w:rPr>
          <w:rFonts w:ascii="Times New Roman" w:hAnsi="Times New Roman"/>
          <w:sz w:val="24"/>
          <w:szCs w:val="24"/>
        </w:rPr>
        <w:t>studying</w:t>
      </w:r>
      <w:r w:rsidRPr="00BF5A3B">
        <w:rPr>
          <w:rFonts w:ascii="Times New Roman" w:hAnsi="Times New Roman"/>
          <w:sz w:val="24"/>
          <w:szCs w:val="24"/>
        </w:rPr>
        <w:t xml:space="preserve"> at the Australian HEI: ‘It’s just not financially doable… It was like 12 grand, 12 thousand dollars. That’s a year,</w:t>
      </w:r>
      <w:r>
        <w:rPr>
          <w:rFonts w:ascii="Times New Roman" w:hAnsi="Times New Roman"/>
          <w:sz w:val="24"/>
          <w:szCs w:val="24"/>
        </w:rPr>
        <w:t xml:space="preserve"> just for the course’ (Interview,</w:t>
      </w:r>
      <w:r w:rsidRPr="00BF5A3B">
        <w:rPr>
          <w:rFonts w:ascii="Times New Roman" w:hAnsi="Times New Roman"/>
          <w:sz w:val="24"/>
          <w:szCs w:val="24"/>
        </w:rPr>
        <w:t xml:space="preserve"> January 2015). John further reiterates these financial obstacles in his diary: ‘Although I feel I could meet the entry requirements I’m unsure I could afford to study there as it’s a lot m</w:t>
      </w:r>
      <w:r>
        <w:rPr>
          <w:rFonts w:ascii="Times New Roman" w:hAnsi="Times New Roman"/>
          <w:sz w:val="24"/>
          <w:szCs w:val="24"/>
        </w:rPr>
        <w:t>ore expensive than here’ (May,</w:t>
      </w:r>
      <w:r w:rsidRPr="00BF5A3B">
        <w:rPr>
          <w:rFonts w:ascii="Times New Roman" w:hAnsi="Times New Roman"/>
          <w:sz w:val="24"/>
          <w:szCs w:val="24"/>
        </w:rPr>
        <w:t xml:space="preserve"> 2015). </w:t>
      </w:r>
      <w:r>
        <w:rPr>
          <w:rFonts w:ascii="Times New Roman" w:hAnsi="Times New Roman"/>
          <w:sz w:val="24"/>
          <w:szCs w:val="24"/>
        </w:rPr>
        <w:t>In stating that he felt the entry requirements were achievable</w:t>
      </w:r>
      <w:r w:rsidRPr="00BF5A3B">
        <w:rPr>
          <w:rFonts w:ascii="Times New Roman" w:hAnsi="Times New Roman"/>
          <w:sz w:val="24"/>
          <w:szCs w:val="24"/>
        </w:rPr>
        <w:t xml:space="preserve">, </w:t>
      </w:r>
      <w:r>
        <w:rPr>
          <w:rFonts w:ascii="Times New Roman" w:hAnsi="Times New Roman"/>
          <w:sz w:val="24"/>
          <w:szCs w:val="24"/>
        </w:rPr>
        <w:t>John expresse</w:t>
      </w:r>
      <w:r w:rsidR="00355676">
        <w:rPr>
          <w:rFonts w:ascii="Times New Roman" w:hAnsi="Times New Roman"/>
          <w:sz w:val="24"/>
          <w:szCs w:val="24"/>
        </w:rPr>
        <w:t>d</w:t>
      </w:r>
      <w:r>
        <w:rPr>
          <w:rFonts w:ascii="Times New Roman" w:hAnsi="Times New Roman"/>
          <w:sz w:val="24"/>
          <w:szCs w:val="24"/>
        </w:rPr>
        <w:t xml:space="preserve"> that </w:t>
      </w:r>
      <w:r w:rsidRPr="00BF5A3B">
        <w:rPr>
          <w:rFonts w:ascii="Times New Roman" w:hAnsi="Times New Roman"/>
          <w:sz w:val="24"/>
          <w:szCs w:val="24"/>
        </w:rPr>
        <w:t xml:space="preserve">finance was the only </w:t>
      </w:r>
      <w:r>
        <w:rPr>
          <w:rFonts w:ascii="Times New Roman" w:hAnsi="Times New Roman"/>
          <w:sz w:val="24"/>
          <w:szCs w:val="24"/>
        </w:rPr>
        <w:t>obstacle</w:t>
      </w:r>
      <w:r w:rsidRPr="00BF5A3B">
        <w:rPr>
          <w:rFonts w:ascii="Times New Roman" w:hAnsi="Times New Roman"/>
          <w:sz w:val="24"/>
          <w:szCs w:val="24"/>
        </w:rPr>
        <w:t xml:space="preserve"> preventing him from following his initially planned path to acco</w:t>
      </w:r>
      <w:r>
        <w:rPr>
          <w:rFonts w:ascii="Times New Roman" w:hAnsi="Times New Roman"/>
          <w:sz w:val="24"/>
          <w:szCs w:val="24"/>
        </w:rPr>
        <w:t>mplishing his personal project</w:t>
      </w:r>
      <w:r w:rsidRPr="00BF5A3B">
        <w:rPr>
          <w:rFonts w:ascii="Times New Roman" w:hAnsi="Times New Roman"/>
          <w:sz w:val="24"/>
          <w:szCs w:val="24"/>
        </w:rPr>
        <w:t xml:space="preserve">. </w:t>
      </w:r>
    </w:p>
    <w:p w14:paraId="685A4B22" w14:textId="57D5BBA5" w:rsidR="00F23569" w:rsidRPr="00BF5A3B" w:rsidRDefault="00F23569" w:rsidP="003E2854">
      <w:pPr>
        <w:spacing w:line="360" w:lineRule="auto"/>
        <w:rPr>
          <w:rFonts w:ascii="Times New Roman" w:hAnsi="Times New Roman"/>
          <w:sz w:val="24"/>
          <w:szCs w:val="24"/>
        </w:rPr>
      </w:pPr>
      <w:r w:rsidRPr="00BF5A3B">
        <w:rPr>
          <w:rFonts w:ascii="Times New Roman" w:hAnsi="Times New Roman"/>
          <w:sz w:val="24"/>
          <w:szCs w:val="24"/>
        </w:rPr>
        <w:t>John emphasised how remaining in the UK to study was not only financially p</w:t>
      </w:r>
      <w:r>
        <w:rPr>
          <w:rFonts w:ascii="Times New Roman" w:hAnsi="Times New Roman"/>
          <w:sz w:val="24"/>
          <w:szCs w:val="24"/>
        </w:rPr>
        <w:t>lausible</w:t>
      </w:r>
      <w:r w:rsidRPr="00BF5A3B">
        <w:rPr>
          <w:rFonts w:ascii="Times New Roman" w:hAnsi="Times New Roman"/>
          <w:sz w:val="24"/>
          <w:szCs w:val="24"/>
        </w:rPr>
        <w:t xml:space="preserve"> but preferable with the receipt of the NHS bursary</w:t>
      </w:r>
      <w:r w:rsidRPr="00BF5A3B">
        <w:rPr>
          <w:rStyle w:val="FootnoteReference"/>
          <w:rFonts w:ascii="Times New Roman" w:hAnsi="Times New Roman"/>
          <w:sz w:val="24"/>
          <w:szCs w:val="24"/>
        </w:rPr>
        <w:footnoteReference w:id="36"/>
      </w:r>
      <w:r w:rsidRPr="00BF5A3B">
        <w:rPr>
          <w:rFonts w:ascii="Times New Roman" w:hAnsi="Times New Roman"/>
          <w:sz w:val="24"/>
          <w:szCs w:val="24"/>
        </w:rPr>
        <w:t xml:space="preserve">. </w:t>
      </w:r>
      <w:r>
        <w:rPr>
          <w:rFonts w:ascii="Times New Roman" w:hAnsi="Times New Roman"/>
          <w:sz w:val="24"/>
          <w:szCs w:val="24"/>
        </w:rPr>
        <w:t>He goes on to conclude</w:t>
      </w:r>
      <w:r w:rsidRPr="00BF5A3B">
        <w:rPr>
          <w:rFonts w:ascii="Times New Roman" w:hAnsi="Times New Roman"/>
          <w:sz w:val="24"/>
          <w:szCs w:val="24"/>
        </w:rPr>
        <w:t xml:space="preserve"> that obtaining his degree in his home country is ‘simple’ when </w:t>
      </w:r>
      <w:r w:rsidR="00355676">
        <w:rPr>
          <w:rFonts w:ascii="Times New Roman" w:hAnsi="Times New Roman"/>
          <w:sz w:val="24"/>
          <w:szCs w:val="24"/>
        </w:rPr>
        <w:t>comparing this with</w:t>
      </w:r>
      <w:r w:rsidRPr="00BF5A3B">
        <w:rPr>
          <w:rFonts w:ascii="Times New Roman" w:hAnsi="Times New Roman"/>
          <w:sz w:val="24"/>
          <w:szCs w:val="24"/>
        </w:rPr>
        <w:t xml:space="preserve"> the intricacies of accommodation arrangements abroad:</w:t>
      </w:r>
    </w:p>
    <w:p w14:paraId="6B014E8F" w14:textId="77777777" w:rsidR="00474E36"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Pr>
          <w:rFonts w:ascii="Times New Roman" w:hAnsi="Times New Roman"/>
          <w:sz w:val="24"/>
          <w:szCs w:val="24"/>
        </w:rPr>
        <w:t>O</w:t>
      </w:r>
      <w:r w:rsidRPr="00BF5A3B">
        <w:rPr>
          <w:rFonts w:ascii="Times New Roman" w:hAnsi="Times New Roman"/>
          <w:sz w:val="24"/>
          <w:szCs w:val="24"/>
        </w:rPr>
        <w:t>bviously here we have the</w:t>
      </w:r>
      <w:r w:rsidR="00355676">
        <w:rPr>
          <w:rFonts w:ascii="Times New Roman" w:hAnsi="Times New Roman"/>
          <w:sz w:val="24"/>
          <w:szCs w:val="24"/>
        </w:rPr>
        <w:t xml:space="preserve"> NHS to pay for it so, but there,</w:t>
      </w:r>
      <w:r w:rsidRPr="00BF5A3B">
        <w:rPr>
          <w:rFonts w:ascii="Times New Roman" w:hAnsi="Times New Roman"/>
          <w:sz w:val="24"/>
          <w:szCs w:val="24"/>
        </w:rPr>
        <w:t xml:space="preserve"> I then had to worry about accommodation. Although I could’ve been staying with family, they live sort of just outside of (Australian city). So then it’d be travelling into (the city)</w:t>
      </w:r>
      <w:r>
        <w:rPr>
          <w:rFonts w:ascii="Times New Roman" w:hAnsi="Times New Roman"/>
          <w:sz w:val="24"/>
          <w:szCs w:val="24"/>
        </w:rPr>
        <w:t xml:space="preserve"> and finding my way around. I</w:t>
      </w:r>
      <w:r w:rsidRPr="00BF5A3B">
        <w:rPr>
          <w:rFonts w:ascii="Times New Roman" w:hAnsi="Times New Roman"/>
          <w:sz w:val="24"/>
          <w:szCs w:val="24"/>
        </w:rPr>
        <w:t xml:space="preserve">t was just, like, not bothered doing all that. Just, no, I’d rather just stay here where it’s nice and simple, and then move away somewhere. </w:t>
      </w:r>
    </w:p>
    <w:p w14:paraId="2C2FC3C7" w14:textId="77777777" w:rsidR="00F23569" w:rsidRPr="00BF5A3B" w:rsidRDefault="00F23569" w:rsidP="00F95D4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BF5A3B">
        <w:rPr>
          <w:rFonts w:ascii="Times New Roman" w:hAnsi="Times New Roman"/>
          <w:sz w:val="24"/>
          <w:szCs w:val="24"/>
        </w:rPr>
        <w:t>(Interview, January 2015)</w:t>
      </w:r>
    </w:p>
    <w:p w14:paraId="3F767EA3" w14:textId="09C3E084"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 xml:space="preserve">What is interesting </w:t>
      </w:r>
      <w:r w:rsidRPr="00BF5A3B">
        <w:rPr>
          <w:rFonts w:ascii="Times New Roman" w:hAnsi="Times New Roman"/>
          <w:sz w:val="24"/>
          <w:szCs w:val="24"/>
        </w:rPr>
        <w:t xml:space="preserve">is </w:t>
      </w:r>
      <w:r w:rsidR="00140438">
        <w:rPr>
          <w:rFonts w:ascii="Times New Roman" w:hAnsi="Times New Roman"/>
          <w:sz w:val="24"/>
          <w:szCs w:val="24"/>
        </w:rPr>
        <w:t>that John’s</w:t>
      </w:r>
      <w:r>
        <w:rPr>
          <w:rFonts w:ascii="Times New Roman" w:hAnsi="Times New Roman"/>
          <w:sz w:val="24"/>
          <w:szCs w:val="24"/>
        </w:rPr>
        <w:t xml:space="preserve"> realisation that</w:t>
      </w:r>
      <w:r w:rsidRPr="00BF5A3B">
        <w:rPr>
          <w:rFonts w:ascii="Times New Roman" w:hAnsi="Times New Roman"/>
          <w:sz w:val="24"/>
          <w:szCs w:val="24"/>
        </w:rPr>
        <w:t xml:space="preserve"> studying abroad was unobtainable due to financial constraints precedes </w:t>
      </w:r>
      <w:r w:rsidR="00275BE2">
        <w:rPr>
          <w:rFonts w:ascii="Times New Roman" w:hAnsi="Times New Roman"/>
          <w:sz w:val="24"/>
          <w:szCs w:val="24"/>
        </w:rPr>
        <w:t>his</w:t>
      </w:r>
      <w:r w:rsidRPr="00BF5A3B">
        <w:rPr>
          <w:rFonts w:ascii="Times New Roman" w:hAnsi="Times New Roman"/>
          <w:sz w:val="24"/>
          <w:szCs w:val="24"/>
        </w:rPr>
        <w:t xml:space="preserve"> justifications of why this would be problematic in terms of </w:t>
      </w:r>
      <w:r w:rsidRPr="00BF5A3B">
        <w:rPr>
          <w:rFonts w:ascii="Times New Roman" w:hAnsi="Times New Roman"/>
          <w:sz w:val="24"/>
          <w:szCs w:val="24"/>
        </w:rPr>
        <w:lastRenderedPageBreak/>
        <w:t>accommodation. I propose that in the face of constraints, John undergo</w:t>
      </w:r>
      <w:r>
        <w:rPr>
          <w:rFonts w:ascii="Times New Roman" w:hAnsi="Times New Roman"/>
          <w:sz w:val="24"/>
          <w:szCs w:val="24"/>
        </w:rPr>
        <w:t xml:space="preserve">es </w:t>
      </w:r>
      <w:r w:rsidRPr="00BF5A3B">
        <w:rPr>
          <w:rFonts w:ascii="Times New Roman" w:hAnsi="Times New Roman"/>
          <w:sz w:val="24"/>
          <w:szCs w:val="24"/>
        </w:rPr>
        <w:t>a process of self-justification, reasoning that remaining in the UK is ‘nice and simple’ and</w:t>
      </w:r>
      <w:r w:rsidR="0070512D">
        <w:rPr>
          <w:rFonts w:ascii="Times New Roman" w:hAnsi="Times New Roman"/>
          <w:sz w:val="24"/>
          <w:szCs w:val="24"/>
        </w:rPr>
        <w:t>,</w:t>
      </w:r>
      <w:r w:rsidRPr="00BF5A3B">
        <w:rPr>
          <w:rFonts w:ascii="Times New Roman" w:hAnsi="Times New Roman"/>
          <w:sz w:val="24"/>
          <w:szCs w:val="24"/>
        </w:rPr>
        <w:t xml:space="preserve"> therefore</w:t>
      </w:r>
      <w:r w:rsidR="0070512D">
        <w:rPr>
          <w:rFonts w:ascii="Times New Roman" w:hAnsi="Times New Roman"/>
          <w:sz w:val="24"/>
          <w:szCs w:val="24"/>
        </w:rPr>
        <w:t>,</w:t>
      </w:r>
      <w:r w:rsidRPr="00BF5A3B">
        <w:rPr>
          <w:rFonts w:ascii="Times New Roman" w:hAnsi="Times New Roman"/>
          <w:sz w:val="24"/>
          <w:szCs w:val="24"/>
        </w:rPr>
        <w:t xml:space="preserve"> preferable to studying in Australia. </w:t>
      </w:r>
      <w:r>
        <w:rPr>
          <w:rFonts w:ascii="Times New Roman" w:hAnsi="Times New Roman"/>
          <w:sz w:val="24"/>
          <w:szCs w:val="24"/>
        </w:rPr>
        <w:t>Yet</w:t>
      </w:r>
      <w:r w:rsidRPr="00BF5A3B">
        <w:rPr>
          <w:rFonts w:ascii="Times New Roman" w:hAnsi="Times New Roman"/>
          <w:sz w:val="24"/>
          <w:szCs w:val="24"/>
        </w:rPr>
        <w:t xml:space="preserve">, pointing to self-justification in a context where a structural constraint has </w:t>
      </w:r>
      <w:r>
        <w:rPr>
          <w:rFonts w:ascii="Times New Roman" w:hAnsi="Times New Roman"/>
          <w:sz w:val="24"/>
          <w:szCs w:val="24"/>
        </w:rPr>
        <w:t>prevented a</w:t>
      </w:r>
      <w:r w:rsidRPr="00BF5A3B">
        <w:rPr>
          <w:rFonts w:ascii="Times New Roman" w:hAnsi="Times New Roman"/>
          <w:sz w:val="24"/>
          <w:szCs w:val="24"/>
        </w:rPr>
        <w:t xml:space="preserve"> course of action can have limited explanatory power. Self-justification, for instance, is ‘confined to situations where losses are due to prior decisions </w:t>
      </w:r>
      <w:r w:rsidRPr="00BF5A3B">
        <w:rPr>
          <w:rFonts w:ascii="Times New Roman" w:hAnsi="Times New Roman"/>
          <w:i/>
          <w:sz w:val="24"/>
          <w:szCs w:val="24"/>
        </w:rPr>
        <w:t>for which one is responsible</w:t>
      </w:r>
      <w:r w:rsidRPr="00BF5A3B">
        <w:rPr>
          <w:rFonts w:ascii="Times New Roman" w:hAnsi="Times New Roman"/>
          <w:sz w:val="24"/>
          <w:szCs w:val="24"/>
        </w:rPr>
        <w:t>’ (</w:t>
      </w:r>
      <w:proofErr w:type="spellStart"/>
      <w:r w:rsidRPr="00BF5A3B">
        <w:rPr>
          <w:rFonts w:ascii="Times New Roman" w:hAnsi="Times New Roman"/>
          <w:sz w:val="24"/>
          <w:szCs w:val="24"/>
        </w:rPr>
        <w:t>Gärling</w:t>
      </w:r>
      <w:proofErr w:type="spellEnd"/>
      <w:r w:rsidRPr="00BF5A3B">
        <w:rPr>
          <w:rFonts w:ascii="Times New Roman" w:hAnsi="Times New Roman"/>
          <w:sz w:val="24"/>
          <w:szCs w:val="24"/>
        </w:rPr>
        <w:t xml:space="preserve"> </w:t>
      </w:r>
      <w:r w:rsidRPr="00BF5A3B">
        <w:rPr>
          <w:rFonts w:ascii="Times New Roman" w:hAnsi="Times New Roman"/>
          <w:i/>
          <w:sz w:val="24"/>
          <w:szCs w:val="24"/>
        </w:rPr>
        <w:t>et al.</w:t>
      </w:r>
      <w:r w:rsidR="00BF0BEB">
        <w:rPr>
          <w:rFonts w:ascii="Times New Roman" w:hAnsi="Times New Roman"/>
          <w:i/>
          <w:sz w:val="24"/>
          <w:szCs w:val="24"/>
        </w:rPr>
        <w:t>,</w:t>
      </w:r>
      <w:r w:rsidRPr="00BF5A3B">
        <w:rPr>
          <w:rFonts w:ascii="Times New Roman" w:hAnsi="Times New Roman"/>
          <w:sz w:val="24"/>
          <w:szCs w:val="24"/>
        </w:rPr>
        <w:t xml:space="preserve"> 1997, p. 181, italics added for emphasis</w:t>
      </w:r>
      <w:r w:rsidR="007C7F51">
        <w:rPr>
          <w:rFonts w:ascii="Times New Roman" w:hAnsi="Times New Roman"/>
          <w:sz w:val="24"/>
          <w:szCs w:val="24"/>
        </w:rPr>
        <w:t>). In John’s case</w:t>
      </w:r>
      <w:r w:rsidRPr="00BF5A3B">
        <w:rPr>
          <w:rFonts w:ascii="Times New Roman" w:hAnsi="Times New Roman"/>
          <w:sz w:val="24"/>
          <w:szCs w:val="24"/>
        </w:rPr>
        <w:t xml:space="preserve">, he was not responsible for </w:t>
      </w:r>
      <w:r w:rsidR="007C7F51">
        <w:rPr>
          <w:rFonts w:ascii="Times New Roman" w:hAnsi="Times New Roman"/>
          <w:sz w:val="24"/>
          <w:szCs w:val="24"/>
        </w:rPr>
        <w:t>his limited</w:t>
      </w:r>
      <w:r w:rsidRPr="00BF5A3B">
        <w:rPr>
          <w:rFonts w:ascii="Times New Roman" w:hAnsi="Times New Roman"/>
          <w:sz w:val="24"/>
          <w:szCs w:val="24"/>
        </w:rPr>
        <w:t xml:space="preserve"> economic resources </w:t>
      </w:r>
      <w:r w:rsidR="007C7F51">
        <w:rPr>
          <w:rFonts w:ascii="Times New Roman" w:hAnsi="Times New Roman"/>
          <w:sz w:val="24"/>
          <w:szCs w:val="24"/>
        </w:rPr>
        <w:t xml:space="preserve">that </w:t>
      </w:r>
      <w:r w:rsidR="00BF0BEB">
        <w:rPr>
          <w:rFonts w:ascii="Times New Roman" w:hAnsi="Times New Roman"/>
          <w:sz w:val="24"/>
          <w:szCs w:val="24"/>
        </w:rPr>
        <w:t>precluded him from</w:t>
      </w:r>
      <w:r w:rsidRPr="00BF5A3B">
        <w:rPr>
          <w:rFonts w:ascii="Times New Roman" w:hAnsi="Times New Roman"/>
          <w:sz w:val="24"/>
          <w:szCs w:val="24"/>
        </w:rPr>
        <w:t xml:space="preserve"> attend</w:t>
      </w:r>
      <w:r w:rsidR="00BF0BEB">
        <w:rPr>
          <w:rFonts w:ascii="Times New Roman" w:hAnsi="Times New Roman"/>
          <w:sz w:val="24"/>
          <w:szCs w:val="24"/>
        </w:rPr>
        <w:t>ing</w:t>
      </w:r>
      <w:r w:rsidRPr="00BF5A3B">
        <w:rPr>
          <w:rFonts w:ascii="Times New Roman" w:hAnsi="Times New Roman"/>
          <w:sz w:val="24"/>
          <w:szCs w:val="24"/>
        </w:rPr>
        <w:t xml:space="preserve"> a HEI abroad. </w:t>
      </w:r>
      <w:r>
        <w:rPr>
          <w:rFonts w:ascii="Times New Roman" w:hAnsi="Times New Roman"/>
          <w:sz w:val="24"/>
          <w:szCs w:val="24"/>
        </w:rPr>
        <w:t xml:space="preserve">Rather, it is the allocation of financial resources in broader society that </w:t>
      </w:r>
      <w:r w:rsidR="00AF16F9">
        <w:rPr>
          <w:rFonts w:ascii="Times New Roman" w:hAnsi="Times New Roman"/>
          <w:sz w:val="24"/>
          <w:szCs w:val="24"/>
        </w:rPr>
        <w:t>restricts</w:t>
      </w:r>
      <w:r>
        <w:rPr>
          <w:rFonts w:ascii="Times New Roman" w:hAnsi="Times New Roman"/>
          <w:sz w:val="24"/>
          <w:szCs w:val="24"/>
        </w:rPr>
        <w:t xml:space="preserve"> John</w:t>
      </w:r>
      <w:r w:rsidR="00AF16F9">
        <w:rPr>
          <w:rFonts w:ascii="Times New Roman" w:hAnsi="Times New Roman"/>
          <w:sz w:val="24"/>
          <w:szCs w:val="24"/>
        </w:rPr>
        <w:t>’s access to</w:t>
      </w:r>
      <w:r>
        <w:rPr>
          <w:rFonts w:ascii="Times New Roman" w:hAnsi="Times New Roman"/>
          <w:sz w:val="24"/>
          <w:szCs w:val="24"/>
        </w:rPr>
        <w:t xml:space="preserve"> economic resources. This latter point can provide</w:t>
      </w:r>
      <w:r w:rsidRPr="00BF5A3B">
        <w:rPr>
          <w:rFonts w:ascii="Times New Roman" w:hAnsi="Times New Roman"/>
          <w:sz w:val="24"/>
          <w:szCs w:val="24"/>
        </w:rPr>
        <w:t xml:space="preserve"> some explanation as to why John begin</w:t>
      </w:r>
      <w:r w:rsidR="00101B07">
        <w:rPr>
          <w:rFonts w:ascii="Times New Roman" w:hAnsi="Times New Roman"/>
          <w:sz w:val="24"/>
          <w:szCs w:val="24"/>
        </w:rPr>
        <w:t>s to justify remaining in the UK; the only means of bypassing this constraint is unavailable to him.</w:t>
      </w:r>
      <w:r w:rsidRPr="00BF5A3B">
        <w:rPr>
          <w:rFonts w:ascii="Times New Roman" w:hAnsi="Times New Roman"/>
          <w:sz w:val="24"/>
          <w:szCs w:val="24"/>
        </w:rPr>
        <w:t xml:space="preserve"> </w:t>
      </w:r>
      <w:r>
        <w:rPr>
          <w:rFonts w:ascii="Times New Roman" w:hAnsi="Times New Roman"/>
          <w:sz w:val="24"/>
          <w:szCs w:val="24"/>
        </w:rPr>
        <w:t>Regardless of this</w:t>
      </w:r>
      <w:r w:rsidRPr="00BF5A3B">
        <w:rPr>
          <w:rFonts w:ascii="Times New Roman" w:hAnsi="Times New Roman"/>
          <w:sz w:val="24"/>
          <w:szCs w:val="24"/>
        </w:rPr>
        <w:t>, John’s long term plans remain the same</w:t>
      </w:r>
      <w:r w:rsidR="00BF0BEB">
        <w:rPr>
          <w:rFonts w:ascii="Times New Roman" w:hAnsi="Times New Roman"/>
          <w:sz w:val="24"/>
          <w:szCs w:val="24"/>
        </w:rPr>
        <w:t>;</w:t>
      </w:r>
      <w:r w:rsidRPr="00BF5A3B">
        <w:rPr>
          <w:rFonts w:ascii="Times New Roman" w:hAnsi="Times New Roman"/>
          <w:sz w:val="24"/>
          <w:szCs w:val="24"/>
        </w:rPr>
        <w:t xml:space="preserve"> </w:t>
      </w:r>
      <w:r w:rsidR="00BF0BEB">
        <w:rPr>
          <w:rFonts w:ascii="Times New Roman" w:hAnsi="Times New Roman"/>
          <w:sz w:val="24"/>
          <w:szCs w:val="24"/>
        </w:rPr>
        <w:t>h</w:t>
      </w:r>
      <w:r w:rsidRPr="00BF5A3B">
        <w:rPr>
          <w:rFonts w:ascii="Times New Roman" w:hAnsi="Times New Roman"/>
          <w:sz w:val="24"/>
          <w:szCs w:val="24"/>
        </w:rPr>
        <w:t>e still wishes to work abroad u</w:t>
      </w:r>
      <w:r>
        <w:rPr>
          <w:rFonts w:ascii="Times New Roman" w:hAnsi="Times New Roman"/>
          <w:sz w:val="24"/>
          <w:szCs w:val="24"/>
        </w:rPr>
        <w:t xml:space="preserve">pon the </w:t>
      </w:r>
      <w:r w:rsidRPr="00E846D4">
        <w:rPr>
          <w:rFonts w:ascii="Times New Roman" w:hAnsi="Times New Roman"/>
          <w:sz w:val="24"/>
          <w:szCs w:val="24"/>
        </w:rPr>
        <w:t>completion of his degree (see table 5).</w:t>
      </w:r>
      <w:r w:rsidRPr="00BF5A3B">
        <w:rPr>
          <w:rFonts w:ascii="Times New Roman" w:hAnsi="Times New Roman"/>
          <w:sz w:val="24"/>
          <w:szCs w:val="24"/>
        </w:rPr>
        <w:t xml:space="preserve"> </w:t>
      </w:r>
    </w:p>
    <w:p w14:paraId="3FE508C9" w14:textId="77777777" w:rsidR="00F23569" w:rsidRPr="00BF5A3B" w:rsidRDefault="00F23569" w:rsidP="003E2854">
      <w:pPr>
        <w:tabs>
          <w:tab w:val="left" w:pos="720"/>
          <w:tab w:val="left" w:pos="1440"/>
          <w:tab w:val="left" w:pos="216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t>In the final few months of the research</w:t>
      </w:r>
      <w:r>
        <w:rPr>
          <w:rFonts w:ascii="Times New Roman" w:hAnsi="Times New Roman"/>
          <w:sz w:val="24"/>
          <w:szCs w:val="24"/>
        </w:rPr>
        <w:t xml:space="preserve"> period, John finalised his</w:t>
      </w:r>
      <w:r w:rsidRPr="00BF5A3B">
        <w:rPr>
          <w:rFonts w:ascii="Times New Roman" w:hAnsi="Times New Roman"/>
          <w:sz w:val="24"/>
          <w:szCs w:val="24"/>
        </w:rPr>
        <w:t xml:space="preserve"> five UCAS options. His first choice was a post-1992 institution in the South of England where his partner resides. His remaining choices consisted of a post-1992 in the West Midlands, a post-1992 in the North of England, a New University in the North West and a post-1992 in the North East. John explains how he was unsuccessful in gaining a place on his desired degree programme at all but one of his choices (the Northern post-1992)</w:t>
      </w:r>
      <w:r w:rsidR="00BF0BEB">
        <w:rPr>
          <w:rFonts w:ascii="Times New Roman" w:hAnsi="Times New Roman"/>
          <w:sz w:val="24"/>
          <w:szCs w:val="24"/>
        </w:rPr>
        <w:t>,</w:t>
      </w:r>
      <w:r w:rsidRPr="00BF5A3B">
        <w:rPr>
          <w:rFonts w:ascii="Times New Roman" w:hAnsi="Times New Roman"/>
          <w:sz w:val="24"/>
          <w:szCs w:val="24"/>
        </w:rPr>
        <w:t xml:space="preserve"> which had not</w:t>
      </w:r>
      <w:r>
        <w:rPr>
          <w:rFonts w:ascii="Times New Roman" w:hAnsi="Times New Roman"/>
          <w:sz w:val="24"/>
          <w:szCs w:val="24"/>
        </w:rPr>
        <w:t xml:space="preserve"> responded with an offer</w:t>
      </w:r>
      <w:r w:rsidRPr="00BF5A3B">
        <w:rPr>
          <w:rFonts w:ascii="Times New Roman" w:hAnsi="Times New Roman"/>
          <w:sz w:val="24"/>
          <w:szCs w:val="24"/>
        </w:rPr>
        <w:t xml:space="preserve"> at the time of our last in</w:t>
      </w:r>
      <w:r>
        <w:rPr>
          <w:rFonts w:ascii="Times New Roman" w:hAnsi="Times New Roman"/>
          <w:sz w:val="24"/>
          <w:szCs w:val="24"/>
        </w:rPr>
        <w:t>terview</w:t>
      </w:r>
      <w:r w:rsidRPr="00BF5A3B">
        <w:rPr>
          <w:rFonts w:ascii="Times New Roman" w:hAnsi="Times New Roman"/>
          <w:sz w:val="24"/>
          <w:szCs w:val="24"/>
        </w:rPr>
        <w:t>:</w:t>
      </w:r>
    </w:p>
    <w:p w14:paraId="508ECB21" w14:textId="3D1641E9" w:rsidR="00BF0B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(North</w:t>
      </w:r>
      <w:r w:rsidR="00101B07">
        <w:rPr>
          <w:rFonts w:ascii="Times New Roman" w:hAnsi="Times New Roman"/>
          <w:sz w:val="24"/>
          <w:szCs w:val="24"/>
        </w:rPr>
        <w:t xml:space="preserve"> East post-1992), I failed the M</w:t>
      </w:r>
      <w:r w:rsidRPr="00BF5A3B">
        <w:rPr>
          <w:rFonts w:ascii="Times New Roman" w:hAnsi="Times New Roman"/>
          <w:sz w:val="24"/>
          <w:szCs w:val="24"/>
        </w:rPr>
        <w:t>aths test and then didn’t even get an interview. And in (North We</w:t>
      </w:r>
      <w:r w:rsidR="00101B07">
        <w:rPr>
          <w:rFonts w:ascii="Times New Roman" w:hAnsi="Times New Roman"/>
          <w:sz w:val="24"/>
          <w:szCs w:val="24"/>
        </w:rPr>
        <w:t xml:space="preserve">st </w:t>
      </w:r>
      <w:r w:rsidR="008C54B4">
        <w:rPr>
          <w:rFonts w:ascii="Times New Roman" w:hAnsi="Times New Roman"/>
          <w:sz w:val="24"/>
          <w:szCs w:val="24"/>
        </w:rPr>
        <w:t>N</w:t>
      </w:r>
      <w:r w:rsidR="00101B07">
        <w:rPr>
          <w:rFonts w:ascii="Times New Roman" w:hAnsi="Times New Roman"/>
          <w:sz w:val="24"/>
          <w:szCs w:val="24"/>
        </w:rPr>
        <w:t xml:space="preserve">ew </w:t>
      </w:r>
      <w:r w:rsidR="008C54B4">
        <w:rPr>
          <w:rFonts w:ascii="Times New Roman" w:hAnsi="Times New Roman"/>
          <w:sz w:val="24"/>
          <w:szCs w:val="24"/>
        </w:rPr>
        <w:t>U</w:t>
      </w:r>
      <w:r w:rsidR="00101B07">
        <w:rPr>
          <w:rFonts w:ascii="Times New Roman" w:hAnsi="Times New Roman"/>
          <w:sz w:val="24"/>
          <w:szCs w:val="24"/>
        </w:rPr>
        <w:t>niversity) I aced the Ma</w:t>
      </w:r>
      <w:r w:rsidR="008C54B4">
        <w:rPr>
          <w:rFonts w:ascii="Times New Roman" w:hAnsi="Times New Roman"/>
          <w:sz w:val="24"/>
          <w:szCs w:val="24"/>
        </w:rPr>
        <w:t>ths test and…</w:t>
      </w:r>
      <w:r w:rsidRPr="00BF5A3B">
        <w:rPr>
          <w:rFonts w:ascii="Times New Roman" w:hAnsi="Times New Roman"/>
          <w:sz w:val="24"/>
          <w:szCs w:val="24"/>
        </w:rPr>
        <w:t>I got a decent score in the interview but it wasn’t as good as it could’ve been, so they didn’t offer me a place. (Northern post-1992), whatever they’re doing, didn’t even he</w:t>
      </w:r>
      <w:r w:rsidR="00BF0BEB">
        <w:rPr>
          <w:rFonts w:ascii="Times New Roman" w:hAnsi="Times New Roman"/>
          <w:sz w:val="24"/>
          <w:szCs w:val="24"/>
        </w:rPr>
        <w:t>ar</w:t>
      </w:r>
      <w:r w:rsidRPr="00BF5A3B">
        <w:rPr>
          <w:rFonts w:ascii="Times New Roman" w:hAnsi="Times New Roman"/>
          <w:sz w:val="24"/>
          <w:szCs w:val="24"/>
        </w:rPr>
        <w:t xml:space="preserve"> nowt from them, so I decided I’m not waiting round</w:t>
      </w:r>
      <w:r w:rsidR="00101B07">
        <w:rPr>
          <w:rFonts w:ascii="Times New Roman" w:hAnsi="Times New Roman"/>
          <w:sz w:val="24"/>
          <w:szCs w:val="24"/>
        </w:rPr>
        <w:t xml:space="preserve"> when I could be doing stuff now,</w:t>
      </w:r>
      <w:r w:rsidRPr="00BF5A3B">
        <w:rPr>
          <w:rFonts w:ascii="Times New Roman" w:hAnsi="Times New Roman"/>
          <w:sz w:val="24"/>
          <w:szCs w:val="24"/>
        </w:rPr>
        <w:t xml:space="preserve"> so I just withdrew that and withdrew rest of them. (Southern post-1992) didn’t accept me and (West Midlands post-1992) didn’t accept me and offered me Health and Social Care and that’s not what I wanted to do. </w:t>
      </w:r>
    </w:p>
    <w:p w14:paraId="11138F1A" w14:textId="77777777" w:rsidR="00F23569" w:rsidRPr="00BF5A3B" w:rsidRDefault="00F23569" w:rsidP="008C54B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BF5A3B">
        <w:rPr>
          <w:rFonts w:ascii="Times New Roman" w:hAnsi="Times New Roman"/>
          <w:sz w:val="24"/>
          <w:szCs w:val="24"/>
        </w:rPr>
        <w:t xml:space="preserve">(Interview, May 2015) </w:t>
      </w:r>
    </w:p>
    <w:p w14:paraId="36659151"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lastRenderedPageBreak/>
        <w:t>F</w:t>
      </w:r>
      <w:r w:rsidRPr="00BF5A3B">
        <w:rPr>
          <w:rFonts w:ascii="Times New Roman" w:hAnsi="Times New Roman"/>
          <w:sz w:val="24"/>
          <w:szCs w:val="24"/>
        </w:rPr>
        <w:t xml:space="preserve">ollowing rejections from four of his five choices, John decides </w:t>
      </w:r>
      <w:r>
        <w:rPr>
          <w:rFonts w:ascii="Times New Roman" w:hAnsi="Times New Roman"/>
          <w:sz w:val="24"/>
          <w:szCs w:val="24"/>
        </w:rPr>
        <w:t>not to</w:t>
      </w:r>
      <w:r w:rsidRPr="00BF5A3B">
        <w:rPr>
          <w:rFonts w:ascii="Times New Roman" w:hAnsi="Times New Roman"/>
          <w:sz w:val="24"/>
          <w:szCs w:val="24"/>
        </w:rPr>
        <w:t xml:space="preserve"> wait for a potential offer from the Northern post-1992. He goes on to explain that he has begun applying for jobs due to his father experiencing impending financial pressures. These pressures </w:t>
      </w:r>
      <w:r w:rsidR="00101B07">
        <w:rPr>
          <w:rFonts w:ascii="Times New Roman" w:hAnsi="Times New Roman"/>
          <w:sz w:val="24"/>
          <w:szCs w:val="24"/>
        </w:rPr>
        <w:t>arose</w:t>
      </w:r>
      <w:r w:rsidRPr="00BF5A3B">
        <w:rPr>
          <w:rFonts w:ascii="Times New Roman" w:hAnsi="Times New Roman"/>
          <w:sz w:val="24"/>
          <w:szCs w:val="24"/>
        </w:rPr>
        <w:t xml:space="preserve"> from John no longer being deemed as a child once he left FE</w:t>
      </w:r>
      <w:r>
        <w:rPr>
          <w:rFonts w:ascii="Times New Roman" w:hAnsi="Times New Roman"/>
          <w:sz w:val="24"/>
          <w:szCs w:val="24"/>
        </w:rPr>
        <w:t>,</w:t>
      </w:r>
      <w:r w:rsidRPr="00BF5A3B">
        <w:rPr>
          <w:rFonts w:ascii="Times New Roman" w:hAnsi="Times New Roman"/>
          <w:sz w:val="24"/>
          <w:szCs w:val="24"/>
        </w:rPr>
        <w:t xml:space="preserve"> meaning that his father </w:t>
      </w:r>
      <w:r>
        <w:rPr>
          <w:rFonts w:ascii="Times New Roman" w:hAnsi="Times New Roman"/>
          <w:sz w:val="24"/>
          <w:szCs w:val="24"/>
        </w:rPr>
        <w:t>would not receive child benefits</w:t>
      </w:r>
      <w:r w:rsidRPr="00BF5A3B">
        <w:rPr>
          <w:rFonts w:ascii="Times New Roman" w:hAnsi="Times New Roman"/>
          <w:sz w:val="24"/>
          <w:szCs w:val="24"/>
        </w:rPr>
        <w:t xml:space="preserve"> for him. Moreover, his father would no longer be eligible for a council tax </w:t>
      </w:r>
      <w:r>
        <w:rPr>
          <w:rFonts w:ascii="Times New Roman" w:hAnsi="Times New Roman"/>
          <w:sz w:val="24"/>
          <w:szCs w:val="24"/>
        </w:rPr>
        <w:t xml:space="preserve">discount once John </w:t>
      </w:r>
      <w:r w:rsidR="00D16082">
        <w:rPr>
          <w:rFonts w:ascii="Times New Roman" w:hAnsi="Times New Roman"/>
          <w:sz w:val="24"/>
          <w:szCs w:val="24"/>
        </w:rPr>
        <w:t>left full-t</w:t>
      </w:r>
      <w:r w:rsidRPr="00BF5A3B">
        <w:rPr>
          <w:rFonts w:ascii="Times New Roman" w:hAnsi="Times New Roman"/>
          <w:sz w:val="24"/>
          <w:szCs w:val="24"/>
        </w:rPr>
        <w:t xml:space="preserve">ime education: </w:t>
      </w:r>
    </w:p>
    <w:p w14:paraId="7184A518" w14:textId="77777777" w:rsidR="00BF0BE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The minute I leave college, I live with my dad, and council tax goes up and he’ll stop getting benefits for me as well. And you know, I can’t have him paying that when I’m not making a</w:t>
      </w:r>
      <w:r w:rsidR="00D16082">
        <w:rPr>
          <w:rFonts w:ascii="Times New Roman" w:hAnsi="Times New Roman"/>
          <w:sz w:val="24"/>
          <w:szCs w:val="24"/>
        </w:rPr>
        <w:t xml:space="preserve">ny money and I refuse to go on </w:t>
      </w:r>
      <w:proofErr w:type="spellStart"/>
      <w:r w:rsidR="00D16082">
        <w:rPr>
          <w:rFonts w:ascii="Times New Roman" w:hAnsi="Times New Roman"/>
          <w:sz w:val="24"/>
          <w:szCs w:val="24"/>
        </w:rPr>
        <w:t>t’</w:t>
      </w:r>
      <w:r w:rsidRPr="00BF5A3B">
        <w:rPr>
          <w:rFonts w:ascii="Times New Roman" w:hAnsi="Times New Roman"/>
          <w:sz w:val="24"/>
          <w:szCs w:val="24"/>
        </w:rPr>
        <w:t>dole</w:t>
      </w:r>
      <w:proofErr w:type="spellEnd"/>
      <w:r w:rsidRPr="00BF5A3B">
        <w:rPr>
          <w:rFonts w:ascii="Times New Roman" w:hAnsi="Times New Roman"/>
          <w:sz w:val="24"/>
          <w:szCs w:val="24"/>
        </w:rPr>
        <w:t xml:space="preserve"> or anything. I want to be in work. </w:t>
      </w:r>
    </w:p>
    <w:p w14:paraId="08BE6D4D" w14:textId="77777777" w:rsidR="00F23569" w:rsidRPr="00BF5A3B" w:rsidRDefault="00F23569" w:rsidP="008838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BF5A3B">
        <w:rPr>
          <w:rFonts w:ascii="Times New Roman" w:hAnsi="Times New Roman"/>
          <w:sz w:val="24"/>
          <w:szCs w:val="24"/>
        </w:rPr>
        <w:t>(Interview, May 2015)</w:t>
      </w:r>
    </w:p>
    <w:p w14:paraId="0C73E5E3" w14:textId="55C61294"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t xml:space="preserve">Over the space of a few months, John’s plan to progress to HE upon </w:t>
      </w:r>
      <w:r w:rsidR="00BC2D94">
        <w:rPr>
          <w:rFonts w:ascii="Times New Roman" w:hAnsi="Times New Roman"/>
          <w:sz w:val="24"/>
          <w:szCs w:val="24"/>
        </w:rPr>
        <w:t xml:space="preserve">the </w:t>
      </w:r>
      <w:r w:rsidRPr="00BF5A3B">
        <w:rPr>
          <w:rFonts w:ascii="Times New Roman" w:hAnsi="Times New Roman"/>
          <w:sz w:val="24"/>
          <w:szCs w:val="24"/>
        </w:rPr>
        <w:t xml:space="preserve">completion of his FE is thwarted by financial constraints and pressures. </w:t>
      </w:r>
      <w:r>
        <w:rPr>
          <w:rFonts w:ascii="Times New Roman" w:hAnsi="Times New Roman"/>
          <w:sz w:val="24"/>
          <w:szCs w:val="24"/>
        </w:rPr>
        <w:t>Consequently,</w:t>
      </w:r>
      <w:r w:rsidRPr="00BF5A3B">
        <w:rPr>
          <w:rFonts w:ascii="Times New Roman" w:hAnsi="Times New Roman"/>
          <w:sz w:val="24"/>
          <w:szCs w:val="24"/>
        </w:rPr>
        <w:t xml:space="preserve"> his reflexiv</w:t>
      </w:r>
      <w:r>
        <w:rPr>
          <w:rFonts w:ascii="Times New Roman" w:hAnsi="Times New Roman"/>
          <w:sz w:val="24"/>
          <w:szCs w:val="24"/>
        </w:rPr>
        <w:t>e-mode undergoes adjustment</w:t>
      </w:r>
      <w:r w:rsidRPr="00BF5A3B">
        <w:rPr>
          <w:rFonts w:ascii="Times New Roman" w:hAnsi="Times New Roman"/>
          <w:sz w:val="24"/>
          <w:szCs w:val="24"/>
        </w:rPr>
        <w:t xml:space="preserve">. Up until my final interview with John, and as exhibited in the previous two chapters, he demonstrated autonomous </w:t>
      </w:r>
      <w:r w:rsidRPr="007D6237">
        <w:rPr>
          <w:rFonts w:ascii="Times New Roman" w:hAnsi="Times New Roman"/>
          <w:sz w:val="24"/>
          <w:szCs w:val="24"/>
        </w:rPr>
        <w:t>tendencies (see tables</w:t>
      </w:r>
      <w:r>
        <w:rPr>
          <w:rFonts w:ascii="Times New Roman" w:hAnsi="Times New Roman"/>
          <w:sz w:val="24"/>
          <w:szCs w:val="24"/>
        </w:rPr>
        <w:t xml:space="preserve"> 2 and 3</w:t>
      </w:r>
      <w:r w:rsidRPr="00BF5A3B">
        <w:rPr>
          <w:rFonts w:ascii="Times New Roman" w:hAnsi="Times New Roman"/>
          <w:sz w:val="24"/>
          <w:szCs w:val="24"/>
        </w:rPr>
        <w:t>). Here though, communicative tendencies beg</w:t>
      </w:r>
      <w:r>
        <w:rPr>
          <w:rFonts w:ascii="Times New Roman" w:hAnsi="Times New Roman"/>
          <w:sz w:val="24"/>
          <w:szCs w:val="24"/>
        </w:rPr>
        <w:t>an</w:t>
      </w:r>
      <w:r w:rsidRPr="00BF5A3B">
        <w:rPr>
          <w:rFonts w:ascii="Times New Roman" w:hAnsi="Times New Roman"/>
          <w:sz w:val="24"/>
          <w:szCs w:val="24"/>
        </w:rPr>
        <w:t xml:space="preserve"> to develop alongside his autonomous mode. John</w:t>
      </w:r>
      <w:r>
        <w:rPr>
          <w:rFonts w:ascii="Times New Roman" w:hAnsi="Times New Roman"/>
          <w:sz w:val="24"/>
          <w:szCs w:val="24"/>
        </w:rPr>
        <w:t>’s</w:t>
      </w:r>
      <w:r w:rsidRPr="00BF5A3B">
        <w:rPr>
          <w:rFonts w:ascii="Times New Roman" w:hAnsi="Times New Roman"/>
          <w:sz w:val="24"/>
          <w:szCs w:val="24"/>
        </w:rPr>
        <w:t xml:space="preserve"> commitm</w:t>
      </w:r>
      <w:r>
        <w:rPr>
          <w:rFonts w:ascii="Times New Roman" w:hAnsi="Times New Roman"/>
          <w:sz w:val="24"/>
          <w:szCs w:val="24"/>
        </w:rPr>
        <w:t>ent to assist in improving his f</w:t>
      </w:r>
      <w:r w:rsidRPr="00BF5A3B">
        <w:rPr>
          <w:rFonts w:ascii="Times New Roman" w:hAnsi="Times New Roman"/>
          <w:sz w:val="24"/>
          <w:szCs w:val="24"/>
        </w:rPr>
        <w:t xml:space="preserve">ather’s financial situation exhibits a departure from the critical detachment and yearning for independence that he sought during the </w:t>
      </w:r>
      <w:r>
        <w:rPr>
          <w:rFonts w:ascii="Times New Roman" w:hAnsi="Times New Roman"/>
          <w:sz w:val="24"/>
          <w:szCs w:val="24"/>
        </w:rPr>
        <w:t xml:space="preserve">early stages of the </w:t>
      </w:r>
      <w:r w:rsidR="001D4FAD">
        <w:rPr>
          <w:rFonts w:ascii="Times New Roman" w:hAnsi="Times New Roman"/>
          <w:sz w:val="24"/>
          <w:szCs w:val="24"/>
        </w:rPr>
        <w:t>research (see p</w:t>
      </w:r>
      <w:r w:rsidR="008838C9">
        <w:rPr>
          <w:rFonts w:ascii="Times New Roman" w:hAnsi="Times New Roman"/>
          <w:sz w:val="24"/>
          <w:szCs w:val="24"/>
        </w:rPr>
        <w:t>p</w:t>
      </w:r>
      <w:r w:rsidR="001D4FAD">
        <w:rPr>
          <w:rFonts w:ascii="Times New Roman" w:hAnsi="Times New Roman"/>
          <w:sz w:val="24"/>
          <w:szCs w:val="24"/>
        </w:rPr>
        <w:t xml:space="preserve">. </w:t>
      </w:r>
      <w:r w:rsidR="00591E6A">
        <w:rPr>
          <w:rFonts w:ascii="Times New Roman" w:hAnsi="Times New Roman"/>
          <w:sz w:val="24"/>
          <w:szCs w:val="24"/>
        </w:rPr>
        <w:t>137-138</w:t>
      </w:r>
      <w:r w:rsidRPr="006B014C">
        <w:rPr>
          <w:rFonts w:ascii="Times New Roman" w:hAnsi="Times New Roman"/>
          <w:sz w:val="24"/>
          <w:szCs w:val="24"/>
        </w:rPr>
        <w:t>). Instead</w:t>
      </w:r>
      <w:r>
        <w:rPr>
          <w:rFonts w:ascii="Times New Roman" w:hAnsi="Times New Roman"/>
          <w:sz w:val="24"/>
          <w:szCs w:val="24"/>
        </w:rPr>
        <w:t>, John now</w:t>
      </w:r>
      <w:r w:rsidRPr="00BF5A3B">
        <w:rPr>
          <w:rFonts w:ascii="Times New Roman" w:hAnsi="Times New Roman"/>
          <w:sz w:val="24"/>
          <w:szCs w:val="24"/>
        </w:rPr>
        <w:t xml:space="preserve"> demonstrates increased involvement in his natal context. The communicative tendencies in his account </w:t>
      </w:r>
      <w:r>
        <w:rPr>
          <w:rFonts w:ascii="Times New Roman" w:hAnsi="Times New Roman"/>
          <w:sz w:val="24"/>
          <w:szCs w:val="24"/>
        </w:rPr>
        <w:t>arise from</w:t>
      </w:r>
      <w:r w:rsidRPr="00BF5A3B">
        <w:rPr>
          <w:rFonts w:ascii="Times New Roman" w:hAnsi="Times New Roman"/>
          <w:sz w:val="24"/>
          <w:szCs w:val="24"/>
        </w:rPr>
        <w:t xml:space="preserve"> his response to structural constraints</w:t>
      </w:r>
      <w:r>
        <w:rPr>
          <w:rFonts w:ascii="Times New Roman" w:hAnsi="Times New Roman"/>
          <w:sz w:val="24"/>
          <w:szCs w:val="24"/>
        </w:rPr>
        <w:t>.</w:t>
      </w:r>
      <w:r w:rsidRPr="00BF5A3B">
        <w:rPr>
          <w:rFonts w:ascii="Times New Roman" w:hAnsi="Times New Roman"/>
          <w:sz w:val="24"/>
          <w:szCs w:val="24"/>
        </w:rPr>
        <w:t xml:space="preserve"> Communicative reflexives </w:t>
      </w:r>
      <w:r w:rsidR="00BC2D94">
        <w:rPr>
          <w:rFonts w:ascii="Times New Roman" w:hAnsi="Times New Roman"/>
          <w:sz w:val="24"/>
          <w:szCs w:val="24"/>
        </w:rPr>
        <w:t xml:space="preserve">leave </w:t>
      </w:r>
      <w:r w:rsidRPr="00BF5A3B">
        <w:rPr>
          <w:rFonts w:ascii="Times New Roman" w:hAnsi="Times New Roman"/>
          <w:sz w:val="24"/>
          <w:szCs w:val="24"/>
        </w:rPr>
        <w:t>structural constraints unchallenged (</w:t>
      </w:r>
      <w:r>
        <w:rPr>
          <w:rFonts w:ascii="Times New Roman" w:hAnsi="Times New Roman"/>
          <w:sz w:val="24"/>
          <w:szCs w:val="24"/>
        </w:rPr>
        <w:t>Archer, 2012)</w:t>
      </w:r>
      <w:r w:rsidR="00BF0BEB">
        <w:rPr>
          <w:rFonts w:ascii="Times New Roman" w:hAnsi="Times New Roman"/>
          <w:sz w:val="24"/>
          <w:szCs w:val="24"/>
        </w:rPr>
        <w:t>,</w:t>
      </w:r>
      <w:r w:rsidRPr="00BF5A3B">
        <w:rPr>
          <w:rFonts w:ascii="Times New Roman" w:hAnsi="Times New Roman"/>
          <w:sz w:val="24"/>
          <w:szCs w:val="24"/>
        </w:rPr>
        <w:t xml:space="preserve"> which is evident in John’s post-FE plans. </w:t>
      </w:r>
      <w:r>
        <w:rPr>
          <w:rFonts w:ascii="Times New Roman" w:hAnsi="Times New Roman"/>
          <w:sz w:val="24"/>
          <w:szCs w:val="24"/>
        </w:rPr>
        <w:t xml:space="preserve">For example, </w:t>
      </w:r>
      <w:r w:rsidR="00BC2D94">
        <w:rPr>
          <w:rFonts w:ascii="Times New Roman" w:hAnsi="Times New Roman"/>
          <w:sz w:val="24"/>
          <w:szCs w:val="24"/>
        </w:rPr>
        <w:t>he</w:t>
      </w:r>
      <w:r>
        <w:rPr>
          <w:rFonts w:ascii="Times New Roman" w:hAnsi="Times New Roman"/>
          <w:sz w:val="24"/>
          <w:szCs w:val="24"/>
        </w:rPr>
        <w:t xml:space="preserve"> does not </w:t>
      </w:r>
      <w:r w:rsidRPr="00BF5A3B">
        <w:rPr>
          <w:rFonts w:ascii="Times New Roman" w:hAnsi="Times New Roman"/>
          <w:sz w:val="24"/>
          <w:szCs w:val="24"/>
        </w:rPr>
        <w:t xml:space="preserve">consider finding work whilst leaving his final university application outstanding until he receives a decision; this could have possibly resulted in an acceptance. There are also </w:t>
      </w:r>
      <w:r w:rsidR="00BF0BEB">
        <w:rPr>
          <w:rFonts w:ascii="Times New Roman" w:hAnsi="Times New Roman"/>
          <w:sz w:val="24"/>
          <w:szCs w:val="24"/>
        </w:rPr>
        <w:t>other</w:t>
      </w:r>
      <w:r w:rsidR="00BF0BEB" w:rsidRPr="00BF5A3B">
        <w:rPr>
          <w:rFonts w:ascii="Times New Roman" w:hAnsi="Times New Roman"/>
          <w:sz w:val="24"/>
          <w:szCs w:val="24"/>
        </w:rPr>
        <w:t xml:space="preserve"> </w:t>
      </w:r>
      <w:r w:rsidRPr="00BF5A3B">
        <w:rPr>
          <w:rFonts w:ascii="Times New Roman" w:hAnsi="Times New Roman"/>
          <w:sz w:val="24"/>
          <w:szCs w:val="24"/>
        </w:rPr>
        <w:t>options such as Clearing</w:t>
      </w:r>
      <w:r w:rsidRPr="00BF5A3B">
        <w:rPr>
          <w:rStyle w:val="FootnoteReference"/>
          <w:rFonts w:ascii="Times New Roman" w:hAnsi="Times New Roman"/>
          <w:sz w:val="24"/>
          <w:szCs w:val="24"/>
        </w:rPr>
        <w:footnoteReference w:id="37"/>
      </w:r>
      <w:r w:rsidRPr="00BF5A3B">
        <w:rPr>
          <w:rFonts w:ascii="Times New Roman" w:hAnsi="Times New Roman"/>
          <w:sz w:val="24"/>
          <w:szCs w:val="24"/>
        </w:rPr>
        <w:t xml:space="preserve"> or UCAS Extra</w:t>
      </w:r>
      <w:r w:rsidRPr="00BF5A3B">
        <w:rPr>
          <w:rStyle w:val="FootnoteReference"/>
          <w:rFonts w:ascii="Times New Roman" w:hAnsi="Times New Roman"/>
          <w:sz w:val="24"/>
          <w:szCs w:val="24"/>
        </w:rPr>
        <w:footnoteReference w:id="38"/>
      </w:r>
      <w:r>
        <w:rPr>
          <w:rFonts w:ascii="Times New Roman" w:hAnsi="Times New Roman"/>
          <w:sz w:val="24"/>
          <w:szCs w:val="24"/>
        </w:rPr>
        <w:t xml:space="preserve"> </w:t>
      </w:r>
      <w:r w:rsidRPr="00BF5A3B">
        <w:rPr>
          <w:rFonts w:ascii="Times New Roman" w:hAnsi="Times New Roman"/>
          <w:sz w:val="24"/>
          <w:szCs w:val="24"/>
        </w:rPr>
        <w:t xml:space="preserve">that </w:t>
      </w:r>
      <w:r w:rsidR="00BF0BEB" w:rsidRPr="00BF5A3B">
        <w:rPr>
          <w:rFonts w:ascii="Times New Roman" w:hAnsi="Times New Roman"/>
          <w:sz w:val="24"/>
          <w:szCs w:val="24"/>
        </w:rPr>
        <w:t xml:space="preserve">John </w:t>
      </w:r>
      <w:r w:rsidRPr="00BF5A3B">
        <w:rPr>
          <w:rFonts w:ascii="Times New Roman" w:hAnsi="Times New Roman"/>
          <w:sz w:val="24"/>
          <w:szCs w:val="24"/>
        </w:rPr>
        <w:t>could have pursued. His aversion to challenging this constraint</w:t>
      </w:r>
      <w:r w:rsidR="00BF0BEB">
        <w:rPr>
          <w:rFonts w:ascii="Times New Roman" w:hAnsi="Times New Roman"/>
          <w:sz w:val="24"/>
          <w:szCs w:val="24"/>
        </w:rPr>
        <w:t>,</w:t>
      </w:r>
      <w:r w:rsidRPr="00BF5A3B">
        <w:rPr>
          <w:rFonts w:ascii="Times New Roman" w:hAnsi="Times New Roman"/>
          <w:sz w:val="24"/>
          <w:szCs w:val="24"/>
        </w:rPr>
        <w:t xml:space="preserve"> though</w:t>
      </w:r>
      <w:r w:rsidR="00BF0BEB">
        <w:rPr>
          <w:rFonts w:ascii="Times New Roman" w:hAnsi="Times New Roman"/>
          <w:sz w:val="24"/>
          <w:szCs w:val="24"/>
        </w:rPr>
        <w:t>,</w:t>
      </w:r>
      <w:r w:rsidRPr="00BF5A3B">
        <w:rPr>
          <w:rFonts w:ascii="Times New Roman" w:hAnsi="Times New Roman"/>
          <w:sz w:val="24"/>
          <w:szCs w:val="24"/>
        </w:rPr>
        <w:t xml:space="preserve"> </w:t>
      </w:r>
      <w:r>
        <w:rPr>
          <w:rFonts w:ascii="Times New Roman" w:hAnsi="Times New Roman"/>
          <w:sz w:val="24"/>
          <w:szCs w:val="24"/>
        </w:rPr>
        <w:t>has</w:t>
      </w:r>
      <w:r w:rsidRPr="00BF5A3B">
        <w:rPr>
          <w:rFonts w:ascii="Times New Roman" w:hAnsi="Times New Roman"/>
          <w:sz w:val="24"/>
          <w:szCs w:val="24"/>
        </w:rPr>
        <w:t xml:space="preserve"> likely been compounded by the </w:t>
      </w:r>
      <w:r>
        <w:rPr>
          <w:rFonts w:ascii="Times New Roman" w:hAnsi="Times New Roman"/>
          <w:sz w:val="24"/>
          <w:szCs w:val="24"/>
        </w:rPr>
        <w:t>urgency of needing to find work;</w:t>
      </w:r>
      <w:r w:rsidRPr="00BF5A3B">
        <w:rPr>
          <w:rFonts w:ascii="Times New Roman" w:hAnsi="Times New Roman"/>
          <w:sz w:val="24"/>
          <w:szCs w:val="24"/>
        </w:rPr>
        <w:t xml:space="preserve"> John </w:t>
      </w:r>
      <w:r>
        <w:rPr>
          <w:rFonts w:ascii="Times New Roman" w:hAnsi="Times New Roman"/>
          <w:sz w:val="24"/>
          <w:szCs w:val="24"/>
        </w:rPr>
        <w:t>exhibits</w:t>
      </w:r>
      <w:r w:rsidRPr="00BF5A3B">
        <w:rPr>
          <w:rFonts w:ascii="Times New Roman" w:hAnsi="Times New Roman"/>
          <w:sz w:val="24"/>
          <w:szCs w:val="24"/>
        </w:rPr>
        <w:t xml:space="preserve"> a moral commitment to assist with his father’s financial situation, explaining that ‘I can’t have him paying when I’m not making any money’. </w:t>
      </w:r>
    </w:p>
    <w:p w14:paraId="5546F0CF" w14:textId="15271DC5"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lastRenderedPageBreak/>
        <w:t xml:space="preserve">This emergence of communicative tendencies </w:t>
      </w:r>
      <w:r>
        <w:rPr>
          <w:rFonts w:ascii="Times New Roman" w:hAnsi="Times New Roman"/>
          <w:sz w:val="24"/>
          <w:szCs w:val="24"/>
        </w:rPr>
        <w:t>in John’s account</w:t>
      </w:r>
      <w:r w:rsidR="009F0C28">
        <w:rPr>
          <w:rFonts w:ascii="Times New Roman" w:hAnsi="Times New Roman"/>
          <w:sz w:val="24"/>
          <w:szCs w:val="24"/>
        </w:rPr>
        <w:t>,</w:t>
      </w:r>
      <w:r>
        <w:rPr>
          <w:rFonts w:ascii="Times New Roman" w:hAnsi="Times New Roman"/>
          <w:sz w:val="24"/>
          <w:szCs w:val="24"/>
        </w:rPr>
        <w:t xml:space="preserve"> </w:t>
      </w:r>
      <w:r w:rsidRPr="00BF5A3B">
        <w:rPr>
          <w:rFonts w:ascii="Times New Roman" w:hAnsi="Times New Roman"/>
          <w:sz w:val="24"/>
          <w:szCs w:val="24"/>
        </w:rPr>
        <w:t xml:space="preserve">following </w:t>
      </w:r>
      <w:r>
        <w:rPr>
          <w:rFonts w:ascii="Times New Roman" w:hAnsi="Times New Roman"/>
          <w:sz w:val="24"/>
          <w:szCs w:val="24"/>
        </w:rPr>
        <w:t>his encounters with</w:t>
      </w:r>
      <w:r w:rsidRPr="00BF5A3B">
        <w:rPr>
          <w:rFonts w:ascii="Times New Roman" w:hAnsi="Times New Roman"/>
          <w:sz w:val="24"/>
          <w:szCs w:val="24"/>
        </w:rPr>
        <w:t xml:space="preserve"> financial constraints and the pressures for him to find work</w:t>
      </w:r>
      <w:r w:rsidR="009F0C28">
        <w:rPr>
          <w:rFonts w:ascii="Times New Roman" w:hAnsi="Times New Roman"/>
          <w:sz w:val="24"/>
          <w:szCs w:val="24"/>
        </w:rPr>
        <w:t>,</w:t>
      </w:r>
      <w:r w:rsidRPr="00BF5A3B">
        <w:rPr>
          <w:rFonts w:ascii="Times New Roman" w:hAnsi="Times New Roman"/>
          <w:sz w:val="24"/>
          <w:szCs w:val="24"/>
        </w:rPr>
        <w:t xml:space="preserve"> is notable</w:t>
      </w:r>
      <w:r>
        <w:rPr>
          <w:rFonts w:ascii="Times New Roman" w:hAnsi="Times New Roman"/>
          <w:sz w:val="24"/>
          <w:szCs w:val="24"/>
        </w:rPr>
        <w:t xml:space="preserve"> in terms of social mobility</w:t>
      </w:r>
      <w:r w:rsidRPr="00BF5A3B">
        <w:rPr>
          <w:rFonts w:ascii="Times New Roman" w:hAnsi="Times New Roman"/>
          <w:sz w:val="24"/>
          <w:szCs w:val="24"/>
        </w:rPr>
        <w:t xml:space="preserve">. </w:t>
      </w:r>
      <w:r>
        <w:rPr>
          <w:rFonts w:ascii="Times New Roman" w:hAnsi="Times New Roman"/>
          <w:sz w:val="24"/>
          <w:szCs w:val="24"/>
        </w:rPr>
        <w:t>I have explained previously in the thesis that</w:t>
      </w:r>
      <w:r w:rsidRPr="00BF5A3B">
        <w:rPr>
          <w:rFonts w:ascii="Times New Roman" w:hAnsi="Times New Roman"/>
          <w:sz w:val="24"/>
          <w:szCs w:val="24"/>
        </w:rPr>
        <w:t xml:space="preserve"> autonomous reflexivity is associated with upward</w:t>
      </w:r>
      <w:r w:rsidR="003B65FC">
        <w:rPr>
          <w:rFonts w:ascii="Times New Roman" w:hAnsi="Times New Roman"/>
          <w:sz w:val="24"/>
          <w:szCs w:val="24"/>
        </w:rPr>
        <w:t>s</w:t>
      </w:r>
      <w:r w:rsidRPr="00BF5A3B">
        <w:rPr>
          <w:rFonts w:ascii="Times New Roman" w:hAnsi="Times New Roman"/>
          <w:sz w:val="24"/>
          <w:szCs w:val="24"/>
        </w:rPr>
        <w:t xml:space="preserve"> social mobility</w:t>
      </w:r>
      <w:r w:rsidR="009F0C28">
        <w:rPr>
          <w:rFonts w:ascii="Times New Roman" w:hAnsi="Times New Roman"/>
          <w:sz w:val="24"/>
          <w:szCs w:val="24"/>
        </w:rPr>
        <w:t>,</w:t>
      </w:r>
      <w:r w:rsidRPr="00BF5A3B">
        <w:rPr>
          <w:rFonts w:ascii="Times New Roman" w:hAnsi="Times New Roman"/>
          <w:sz w:val="24"/>
          <w:szCs w:val="24"/>
        </w:rPr>
        <w:t xml:space="preserve"> whereas communicative reflexivity is related to social </w:t>
      </w:r>
      <w:r w:rsidRPr="007853F0">
        <w:rPr>
          <w:rFonts w:ascii="Times New Roman" w:hAnsi="Times New Roman"/>
          <w:sz w:val="24"/>
          <w:szCs w:val="24"/>
        </w:rPr>
        <w:t>reproduction (Archer, 2012). A lack of economic resources has consequently led to a reflexive shift, one which</w:t>
      </w:r>
      <w:r w:rsidRPr="00BF5A3B">
        <w:rPr>
          <w:rFonts w:ascii="Times New Roman" w:hAnsi="Times New Roman"/>
          <w:sz w:val="24"/>
          <w:szCs w:val="24"/>
        </w:rPr>
        <w:t xml:space="preserve"> signifies a moveme</w:t>
      </w:r>
      <w:r>
        <w:rPr>
          <w:rFonts w:ascii="Times New Roman" w:hAnsi="Times New Roman"/>
          <w:sz w:val="24"/>
          <w:szCs w:val="24"/>
        </w:rPr>
        <w:t>nt away from social mobility</w:t>
      </w:r>
      <w:r w:rsidRPr="00BF5A3B">
        <w:rPr>
          <w:rFonts w:ascii="Times New Roman" w:hAnsi="Times New Roman"/>
          <w:sz w:val="24"/>
          <w:szCs w:val="24"/>
        </w:rPr>
        <w:t xml:space="preserve"> to social reproduction. Moreover, being unable to </w:t>
      </w:r>
      <w:r>
        <w:rPr>
          <w:rFonts w:ascii="Times New Roman" w:hAnsi="Times New Roman"/>
          <w:sz w:val="24"/>
          <w:szCs w:val="24"/>
        </w:rPr>
        <w:t>obtain a degree abroad</w:t>
      </w:r>
      <w:r w:rsidRPr="00BF5A3B">
        <w:rPr>
          <w:rFonts w:ascii="Times New Roman" w:hAnsi="Times New Roman"/>
          <w:sz w:val="24"/>
          <w:szCs w:val="24"/>
        </w:rPr>
        <w:t xml:space="preserve"> may have resulted in the closing off of potential future enablements</w:t>
      </w:r>
      <w:r>
        <w:rPr>
          <w:rFonts w:ascii="Times New Roman" w:hAnsi="Times New Roman"/>
          <w:sz w:val="24"/>
          <w:szCs w:val="24"/>
        </w:rPr>
        <w:t xml:space="preserve"> for John</w:t>
      </w:r>
      <w:r w:rsidRPr="00BF5A3B">
        <w:rPr>
          <w:rFonts w:ascii="Times New Roman" w:hAnsi="Times New Roman"/>
          <w:sz w:val="24"/>
          <w:szCs w:val="24"/>
        </w:rPr>
        <w:t xml:space="preserve">; a report produced by the UK’s </w:t>
      </w:r>
      <w:r>
        <w:rPr>
          <w:rFonts w:ascii="Times New Roman" w:hAnsi="Times New Roman"/>
          <w:sz w:val="24"/>
          <w:szCs w:val="24"/>
        </w:rPr>
        <w:t xml:space="preserve">Higher Education </w:t>
      </w:r>
      <w:r w:rsidRPr="00BF5A3B">
        <w:rPr>
          <w:rFonts w:ascii="Times New Roman" w:hAnsi="Times New Roman"/>
          <w:sz w:val="24"/>
          <w:szCs w:val="24"/>
        </w:rPr>
        <w:t xml:space="preserve">International Unit (2015) found that </w:t>
      </w:r>
      <w:r>
        <w:rPr>
          <w:rFonts w:ascii="Times New Roman" w:hAnsi="Times New Roman"/>
          <w:sz w:val="24"/>
          <w:szCs w:val="24"/>
        </w:rPr>
        <w:t>graduates</w:t>
      </w:r>
      <w:r w:rsidRPr="00BF5A3B">
        <w:rPr>
          <w:rFonts w:ascii="Times New Roman" w:hAnsi="Times New Roman"/>
          <w:sz w:val="24"/>
          <w:szCs w:val="24"/>
        </w:rPr>
        <w:t xml:space="preserve"> who accomplished degree mobility achieved higher earnings, and were more likely to have </w:t>
      </w:r>
      <w:r>
        <w:rPr>
          <w:rFonts w:ascii="Times New Roman" w:hAnsi="Times New Roman"/>
          <w:sz w:val="24"/>
          <w:szCs w:val="24"/>
        </w:rPr>
        <w:t>located</w:t>
      </w:r>
      <w:r w:rsidRPr="00BF5A3B">
        <w:rPr>
          <w:rFonts w:ascii="Times New Roman" w:hAnsi="Times New Roman"/>
          <w:sz w:val="24"/>
          <w:szCs w:val="24"/>
        </w:rPr>
        <w:t xml:space="preserve"> </w:t>
      </w:r>
      <w:r>
        <w:rPr>
          <w:rFonts w:ascii="Times New Roman" w:hAnsi="Times New Roman"/>
          <w:sz w:val="24"/>
          <w:szCs w:val="24"/>
        </w:rPr>
        <w:t xml:space="preserve">work </w:t>
      </w:r>
      <w:r w:rsidRPr="00BF5A3B">
        <w:rPr>
          <w:rFonts w:ascii="Times New Roman" w:hAnsi="Times New Roman"/>
          <w:sz w:val="24"/>
          <w:szCs w:val="24"/>
        </w:rPr>
        <w:t>abroad. Being unable to follow this path</w:t>
      </w:r>
      <w:r w:rsidR="009F0C28">
        <w:rPr>
          <w:rFonts w:ascii="Times New Roman" w:hAnsi="Times New Roman"/>
          <w:sz w:val="24"/>
          <w:szCs w:val="24"/>
        </w:rPr>
        <w:t>,</w:t>
      </w:r>
      <w:r w:rsidRPr="00BF5A3B">
        <w:rPr>
          <w:rFonts w:ascii="Times New Roman" w:hAnsi="Times New Roman"/>
          <w:sz w:val="24"/>
          <w:szCs w:val="24"/>
        </w:rPr>
        <w:t xml:space="preserve"> </w:t>
      </w:r>
      <w:r w:rsidR="009F0C28">
        <w:rPr>
          <w:rFonts w:ascii="Times New Roman" w:hAnsi="Times New Roman"/>
          <w:sz w:val="24"/>
          <w:szCs w:val="24"/>
        </w:rPr>
        <w:t xml:space="preserve">then, </w:t>
      </w:r>
      <w:r w:rsidRPr="00BF5A3B">
        <w:rPr>
          <w:rFonts w:ascii="Times New Roman" w:hAnsi="Times New Roman"/>
          <w:sz w:val="24"/>
          <w:szCs w:val="24"/>
        </w:rPr>
        <w:t xml:space="preserve">has potentially prevented John from encountering </w:t>
      </w:r>
      <w:r>
        <w:rPr>
          <w:rFonts w:ascii="Times New Roman" w:hAnsi="Times New Roman"/>
          <w:sz w:val="24"/>
          <w:szCs w:val="24"/>
        </w:rPr>
        <w:t xml:space="preserve">further </w:t>
      </w:r>
      <w:r w:rsidRPr="00BF5A3B">
        <w:rPr>
          <w:rFonts w:ascii="Times New Roman" w:hAnsi="Times New Roman"/>
          <w:sz w:val="24"/>
          <w:szCs w:val="24"/>
        </w:rPr>
        <w:t>enablements to assist him in acc</w:t>
      </w:r>
      <w:r>
        <w:rPr>
          <w:rFonts w:ascii="Times New Roman" w:hAnsi="Times New Roman"/>
          <w:sz w:val="24"/>
          <w:szCs w:val="24"/>
        </w:rPr>
        <w:t xml:space="preserve">omplishing his personal project of working as a Nurse outside of the UK. </w:t>
      </w:r>
      <w:r w:rsidRPr="00BF5A3B">
        <w:rPr>
          <w:rFonts w:ascii="Times New Roman" w:hAnsi="Times New Roman"/>
          <w:sz w:val="24"/>
          <w:szCs w:val="24"/>
        </w:rPr>
        <w:t xml:space="preserve"> </w:t>
      </w:r>
    </w:p>
    <w:p w14:paraId="1D9109A5"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 xml:space="preserve">John does retain elements of autonomous reflexivity </w:t>
      </w:r>
      <w:r w:rsidRPr="00BF5A3B">
        <w:rPr>
          <w:rFonts w:ascii="Times New Roman" w:hAnsi="Times New Roman"/>
          <w:sz w:val="24"/>
          <w:szCs w:val="24"/>
        </w:rPr>
        <w:t xml:space="preserve">when he outlines his future plans. </w:t>
      </w:r>
      <w:r w:rsidR="00286AF2">
        <w:rPr>
          <w:rFonts w:ascii="Times New Roman" w:hAnsi="Times New Roman"/>
          <w:sz w:val="24"/>
          <w:szCs w:val="24"/>
        </w:rPr>
        <w:t>However, he hopes that</w:t>
      </w:r>
      <w:r>
        <w:rPr>
          <w:rFonts w:ascii="Times New Roman" w:hAnsi="Times New Roman"/>
          <w:sz w:val="24"/>
          <w:szCs w:val="24"/>
        </w:rPr>
        <w:t xml:space="preserve"> </w:t>
      </w:r>
      <w:r w:rsidRPr="00BF5A3B">
        <w:rPr>
          <w:rFonts w:ascii="Times New Roman" w:hAnsi="Times New Roman"/>
          <w:sz w:val="24"/>
          <w:szCs w:val="24"/>
        </w:rPr>
        <w:t xml:space="preserve">gaining more experience in the labour market will assist him </w:t>
      </w:r>
      <w:r>
        <w:rPr>
          <w:rFonts w:ascii="Times New Roman" w:hAnsi="Times New Roman"/>
          <w:sz w:val="24"/>
          <w:szCs w:val="24"/>
        </w:rPr>
        <w:t xml:space="preserve">in devising </w:t>
      </w:r>
      <w:r w:rsidRPr="00BF5A3B">
        <w:rPr>
          <w:rFonts w:ascii="Times New Roman" w:hAnsi="Times New Roman"/>
          <w:sz w:val="24"/>
          <w:szCs w:val="24"/>
        </w:rPr>
        <w:t>another university application in the future: ‘I’ve decided it would be better for me to ga</w:t>
      </w:r>
      <w:r>
        <w:rPr>
          <w:rFonts w:ascii="Times New Roman" w:hAnsi="Times New Roman"/>
          <w:sz w:val="24"/>
          <w:szCs w:val="24"/>
        </w:rPr>
        <w:t>in experience first and then re</w:t>
      </w:r>
      <w:r w:rsidRPr="00BF5A3B">
        <w:rPr>
          <w:rFonts w:ascii="Times New Roman" w:hAnsi="Times New Roman"/>
          <w:sz w:val="24"/>
          <w:szCs w:val="24"/>
        </w:rPr>
        <w:t xml:space="preserve">try for </w:t>
      </w:r>
      <w:proofErr w:type="spellStart"/>
      <w:r w:rsidRPr="00BF5A3B">
        <w:rPr>
          <w:rFonts w:ascii="Times New Roman" w:hAnsi="Times New Roman"/>
          <w:sz w:val="24"/>
          <w:szCs w:val="24"/>
        </w:rPr>
        <w:t>uni</w:t>
      </w:r>
      <w:proofErr w:type="spellEnd"/>
      <w:r w:rsidRPr="00BF5A3B">
        <w:rPr>
          <w:rFonts w:ascii="Times New Roman" w:hAnsi="Times New Roman"/>
          <w:sz w:val="24"/>
          <w:szCs w:val="24"/>
        </w:rPr>
        <w:t xml:space="preserve"> at a later date’ (Diary entry, Ap</w:t>
      </w:r>
      <w:r>
        <w:rPr>
          <w:rFonts w:ascii="Times New Roman" w:hAnsi="Times New Roman"/>
          <w:sz w:val="24"/>
          <w:szCs w:val="24"/>
        </w:rPr>
        <w:t>ril 2015). John intends to work</w:t>
      </w:r>
      <w:r w:rsidRPr="00BF5A3B">
        <w:rPr>
          <w:rFonts w:ascii="Times New Roman" w:hAnsi="Times New Roman"/>
          <w:sz w:val="24"/>
          <w:szCs w:val="24"/>
        </w:rPr>
        <w:t xml:space="preserve"> until h</w:t>
      </w:r>
      <w:r>
        <w:rPr>
          <w:rFonts w:ascii="Times New Roman" w:hAnsi="Times New Roman"/>
          <w:sz w:val="24"/>
          <w:szCs w:val="24"/>
        </w:rPr>
        <w:t xml:space="preserve">e is 25 before submitting another </w:t>
      </w:r>
      <w:r w:rsidR="004F1FF6">
        <w:rPr>
          <w:rFonts w:ascii="Times New Roman" w:hAnsi="Times New Roman"/>
          <w:sz w:val="24"/>
          <w:szCs w:val="24"/>
        </w:rPr>
        <w:t xml:space="preserve">application, a time period </w:t>
      </w:r>
      <w:r w:rsidRPr="00BF5A3B">
        <w:rPr>
          <w:rFonts w:ascii="Times New Roman" w:hAnsi="Times New Roman"/>
          <w:sz w:val="24"/>
          <w:szCs w:val="24"/>
        </w:rPr>
        <w:t xml:space="preserve">of five </w:t>
      </w:r>
      <w:r>
        <w:rPr>
          <w:rFonts w:ascii="Times New Roman" w:hAnsi="Times New Roman"/>
          <w:sz w:val="24"/>
          <w:szCs w:val="24"/>
        </w:rPr>
        <w:t>years. In doing this, he</w:t>
      </w:r>
      <w:r w:rsidRPr="00BF5A3B">
        <w:rPr>
          <w:rFonts w:ascii="Times New Roman" w:hAnsi="Times New Roman"/>
          <w:sz w:val="24"/>
          <w:szCs w:val="24"/>
        </w:rPr>
        <w:t xml:space="preserve"> feels he will be looked upon favourably by HEIs due to his work experience: ‘That’s what I want them to look and think “Oh he’s got four years of working and experience with this so of course he’d be alright for nursing”’</w:t>
      </w:r>
      <w:r>
        <w:rPr>
          <w:rFonts w:ascii="Times New Roman" w:hAnsi="Times New Roman"/>
          <w:sz w:val="24"/>
          <w:szCs w:val="24"/>
        </w:rPr>
        <w:t xml:space="preserve"> </w:t>
      </w:r>
      <w:r w:rsidRPr="00BF5A3B">
        <w:rPr>
          <w:rFonts w:ascii="Times New Roman" w:hAnsi="Times New Roman"/>
          <w:sz w:val="24"/>
          <w:szCs w:val="24"/>
        </w:rPr>
        <w:t xml:space="preserve">(Interview, May 2015). </w:t>
      </w:r>
      <w:r>
        <w:rPr>
          <w:rFonts w:ascii="Times New Roman" w:hAnsi="Times New Roman"/>
          <w:sz w:val="24"/>
          <w:szCs w:val="24"/>
        </w:rPr>
        <w:t xml:space="preserve">He therefore employs a substantial level of </w:t>
      </w:r>
      <w:r w:rsidRPr="00BF5A3B">
        <w:rPr>
          <w:rFonts w:ascii="Times New Roman" w:hAnsi="Times New Roman"/>
          <w:sz w:val="24"/>
          <w:szCs w:val="24"/>
        </w:rPr>
        <w:t xml:space="preserve">strategy </w:t>
      </w:r>
      <w:r w:rsidR="00BC0F4A">
        <w:rPr>
          <w:rFonts w:ascii="Times New Roman" w:hAnsi="Times New Roman"/>
          <w:sz w:val="24"/>
          <w:szCs w:val="24"/>
        </w:rPr>
        <w:t>when constructing his long-</w:t>
      </w:r>
      <w:r>
        <w:rPr>
          <w:rFonts w:ascii="Times New Roman" w:hAnsi="Times New Roman"/>
          <w:sz w:val="24"/>
          <w:szCs w:val="24"/>
        </w:rPr>
        <w:t>term plans</w:t>
      </w:r>
      <w:r w:rsidRPr="00BF5A3B">
        <w:rPr>
          <w:rFonts w:ascii="Times New Roman" w:hAnsi="Times New Roman"/>
          <w:sz w:val="24"/>
          <w:szCs w:val="24"/>
        </w:rPr>
        <w:t xml:space="preserve">. </w:t>
      </w:r>
    </w:p>
    <w:p w14:paraId="602BCD9D" w14:textId="3D194C5E" w:rsidR="00F23569" w:rsidRPr="00BF5A3B" w:rsidRDefault="008F29B5" w:rsidP="003E2854">
      <w:pPr>
        <w:tabs>
          <w:tab w:val="left" w:pos="720"/>
          <w:tab w:val="left" w:pos="1440"/>
          <w:tab w:val="left" w:pos="216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S</w:t>
      </w:r>
      <w:r w:rsidR="00F23569" w:rsidRPr="00BF5A3B">
        <w:rPr>
          <w:rFonts w:ascii="Times New Roman" w:hAnsi="Times New Roman"/>
          <w:sz w:val="24"/>
          <w:szCs w:val="24"/>
        </w:rPr>
        <w:t xml:space="preserve">hifts in reflexivity were also portrayed by Tony </w:t>
      </w:r>
      <w:r w:rsidR="00740DA6">
        <w:rPr>
          <w:rFonts w:ascii="Times New Roman" w:hAnsi="Times New Roman"/>
          <w:sz w:val="24"/>
          <w:szCs w:val="24"/>
        </w:rPr>
        <w:t>for</w:t>
      </w:r>
      <w:r w:rsidR="00F23569" w:rsidRPr="00BF5A3B">
        <w:rPr>
          <w:rFonts w:ascii="Times New Roman" w:hAnsi="Times New Roman"/>
          <w:sz w:val="24"/>
          <w:szCs w:val="24"/>
        </w:rPr>
        <w:t xml:space="preserve"> similar reasons. </w:t>
      </w:r>
      <w:r w:rsidR="00F23569">
        <w:rPr>
          <w:rFonts w:ascii="Times New Roman" w:hAnsi="Times New Roman"/>
          <w:sz w:val="24"/>
          <w:szCs w:val="24"/>
        </w:rPr>
        <w:t>Earlier in the   re</w:t>
      </w:r>
      <w:r w:rsidR="00F23569" w:rsidRPr="00BF5A3B">
        <w:rPr>
          <w:rFonts w:ascii="Times New Roman" w:hAnsi="Times New Roman"/>
          <w:sz w:val="24"/>
          <w:szCs w:val="24"/>
        </w:rPr>
        <w:t xml:space="preserve">search, Tony outlined his intentions to study </w:t>
      </w:r>
      <w:r w:rsidR="00F23569">
        <w:rPr>
          <w:rFonts w:ascii="Times New Roman" w:hAnsi="Times New Roman"/>
          <w:sz w:val="24"/>
          <w:szCs w:val="24"/>
        </w:rPr>
        <w:t xml:space="preserve">for a degree in </w:t>
      </w:r>
      <w:r w:rsidR="00F23569" w:rsidRPr="00BF5A3B">
        <w:rPr>
          <w:rFonts w:ascii="Times New Roman" w:hAnsi="Times New Roman"/>
          <w:sz w:val="24"/>
          <w:szCs w:val="24"/>
        </w:rPr>
        <w:t xml:space="preserve">Acting. </w:t>
      </w:r>
      <w:r w:rsidR="00F23569">
        <w:rPr>
          <w:rFonts w:ascii="Times New Roman" w:hAnsi="Times New Roman"/>
          <w:sz w:val="24"/>
          <w:szCs w:val="24"/>
        </w:rPr>
        <w:t>At this time, h</w:t>
      </w:r>
      <w:r w:rsidR="00F23569" w:rsidRPr="00BF5A3B">
        <w:rPr>
          <w:rFonts w:ascii="Times New Roman" w:hAnsi="Times New Roman"/>
          <w:sz w:val="24"/>
          <w:szCs w:val="24"/>
        </w:rPr>
        <w:t>e mentioned a number of instit</w:t>
      </w:r>
      <w:r w:rsidR="00F23569">
        <w:rPr>
          <w:rFonts w:ascii="Times New Roman" w:hAnsi="Times New Roman"/>
          <w:sz w:val="24"/>
          <w:szCs w:val="24"/>
        </w:rPr>
        <w:t>utions that he was considering</w:t>
      </w:r>
      <w:r w:rsidR="00F23569" w:rsidRPr="00BF5A3B">
        <w:rPr>
          <w:rFonts w:ascii="Times New Roman" w:hAnsi="Times New Roman"/>
          <w:sz w:val="24"/>
          <w:szCs w:val="24"/>
        </w:rPr>
        <w:t xml:space="preserve">, including </w:t>
      </w:r>
      <w:r w:rsidR="00F23569" w:rsidRPr="00031620">
        <w:rPr>
          <w:rFonts w:ascii="Times New Roman" w:hAnsi="Times New Roman"/>
          <w:color w:val="000000"/>
          <w:sz w:val="24"/>
          <w:szCs w:val="24"/>
        </w:rPr>
        <w:t xml:space="preserve">an </w:t>
      </w:r>
      <w:r w:rsidR="00791528">
        <w:rPr>
          <w:rFonts w:ascii="Times New Roman" w:hAnsi="Times New Roman"/>
          <w:color w:val="000000"/>
          <w:sz w:val="24"/>
          <w:szCs w:val="24"/>
        </w:rPr>
        <w:t>FEC</w:t>
      </w:r>
      <w:r w:rsidR="00F23569" w:rsidRPr="00031620">
        <w:rPr>
          <w:rFonts w:ascii="Times New Roman" w:hAnsi="Times New Roman"/>
          <w:color w:val="000000"/>
          <w:sz w:val="24"/>
          <w:szCs w:val="24"/>
        </w:rPr>
        <w:t xml:space="preserve"> in the North West of England, a Performing Arts Institute in the North, a post-1992 institution and a New University also in the North of England. He later explains, retrospectively, that he was considering institutions in London but that he was unable to attend due to financial reasons: </w:t>
      </w:r>
      <w:r w:rsidR="00F23569" w:rsidRPr="00BF5A3B">
        <w:rPr>
          <w:rFonts w:ascii="Times New Roman" w:hAnsi="Times New Roman"/>
          <w:sz w:val="24"/>
          <w:szCs w:val="24"/>
        </w:rPr>
        <w:t>‘The rest of them were in London, and I wouldn’t be able to financially su</w:t>
      </w:r>
      <w:r w:rsidR="00F23569">
        <w:rPr>
          <w:rFonts w:ascii="Times New Roman" w:hAnsi="Times New Roman"/>
          <w:sz w:val="24"/>
          <w:szCs w:val="24"/>
        </w:rPr>
        <w:t>pport myself, neither would my mum or my dad…My m</w:t>
      </w:r>
      <w:r w:rsidR="00F23569" w:rsidRPr="00BF5A3B">
        <w:rPr>
          <w:rFonts w:ascii="Times New Roman" w:hAnsi="Times New Roman"/>
          <w:sz w:val="24"/>
          <w:szCs w:val="24"/>
        </w:rPr>
        <w:t xml:space="preserve">um would have to pay </w:t>
      </w:r>
      <w:r w:rsidR="00F23569" w:rsidRPr="00BF5A3B">
        <w:rPr>
          <w:rFonts w:ascii="Times New Roman" w:hAnsi="Times New Roman"/>
          <w:i/>
          <w:iCs/>
          <w:sz w:val="24"/>
          <w:szCs w:val="24"/>
        </w:rPr>
        <w:t>extra</w:t>
      </w:r>
      <w:r w:rsidR="00F23569">
        <w:rPr>
          <w:rFonts w:ascii="Times New Roman" w:hAnsi="Times New Roman"/>
          <w:sz w:val="24"/>
          <w:szCs w:val="24"/>
        </w:rPr>
        <w:t>’ (Interview, January 2015).</w:t>
      </w:r>
      <w:r w:rsidR="00F23569" w:rsidRPr="00BF5A3B">
        <w:rPr>
          <w:rFonts w:ascii="Times New Roman" w:hAnsi="Times New Roman"/>
          <w:sz w:val="24"/>
          <w:szCs w:val="24"/>
        </w:rPr>
        <w:t xml:space="preserve"> This led Tony to consider i</w:t>
      </w:r>
      <w:r w:rsidR="00F23569">
        <w:rPr>
          <w:rFonts w:ascii="Times New Roman" w:hAnsi="Times New Roman"/>
          <w:sz w:val="24"/>
          <w:szCs w:val="24"/>
        </w:rPr>
        <w:t xml:space="preserve">nstitutions that were </w:t>
      </w:r>
      <w:r w:rsidR="00F23569" w:rsidRPr="00BF5A3B">
        <w:rPr>
          <w:rFonts w:ascii="Times New Roman" w:hAnsi="Times New Roman"/>
          <w:sz w:val="24"/>
          <w:szCs w:val="24"/>
        </w:rPr>
        <w:t>closer to home. I must highlight</w:t>
      </w:r>
      <w:r w:rsidR="00F23569">
        <w:rPr>
          <w:rFonts w:ascii="Times New Roman" w:hAnsi="Times New Roman"/>
          <w:sz w:val="24"/>
          <w:szCs w:val="24"/>
        </w:rPr>
        <w:t xml:space="preserve"> though</w:t>
      </w:r>
      <w:r w:rsidR="00F23569" w:rsidRPr="00BF5A3B">
        <w:rPr>
          <w:rFonts w:ascii="Times New Roman" w:hAnsi="Times New Roman"/>
          <w:sz w:val="24"/>
          <w:szCs w:val="24"/>
        </w:rPr>
        <w:t xml:space="preserve"> that </w:t>
      </w:r>
      <w:r w:rsidR="003B65FC">
        <w:rPr>
          <w:rFonts w:ascii="Times New Roman" w:hAnsi="Times New Roman"/>
          <w:sz w:val="24"/>
          <w:szCs w:val="24"/>
        </w:rPr>
        <w:t xml:space="preserve">the </w:t>
      </w:r>
      <w:r w:rsidR="00F23569" w:rsidRPr="00BF5A3B">
        <w:rPr>
          <w:rFonts w:ascii="Times New Roman" w:hAnsi="Times New Roman"/>
          <w:sz w:val="24"/>
          <w:szCs w:val="24"/>
        </w:rPr>
        <w:t xml:space="preserve">financial aspects </w:t>
      </w:r>
      <w:r w:rsidR="00FC324A">
        <w:rPr>
          <w:rFonts w:ascii="Times New Roman" w:hAnsi="Times New Roman"/>
          <w:sz w:val="24"/>
          <w:szCs w:val="24"/>
        </w:rPr>
        <w:t>associated with</w:t>
      </w:r>
      <w:r w:rsidR="00FC324A" w:rsidRPr="00BF5A3B">
        <w:rPr>
          <w:rFonts w:ascii="Times New Roman" w:hAnsi="Times New Roman"/>
          <w:sz w:val="24"/>
          <w:szCs w:val="24"/>
        </w:rPr>
        <w:t xml:space="preserve"> </w:t>
      </w:r>
      <w:r w:rsidR="00F23569" w:rsidRPr="00BF5A3B">
        <w:rPr>
          <w:rFonts w:ascii="Times New Roman" w:hAnsi="Times New Roman"/>
          <w:sz w:val="24"/>
          <w:szCs w:val="24"/>
        </w:rPr>
        <w:t xml:space="preserve">moving a considerable distance away was not the only constraint </w:t>
      </w:r>
      <w:r w:rsidR="00F23569">
        <w:rPr>
          <w:rFonts w:ascii="Times New Roman" w:hAnsi="Times New Roman"/>
          <w:sz w:val="24"/>
          <w:szCs w:val="24"/>
        </w:rPr>
        <w:t>experienced by Tony; his mother</w:t>
      </w:r>
      <w:r w:rsidR="00F23569" w:rsidRPr="00BF5A3B">
        <w:rPr>
          <w:rFonts w:ascii="Times New Roman" w:hAnsi="Times New Roman"/>
          <w:sz w:val="24"/>
          <w:szCs w:val="24"/>
        </w:rPr>
        <w:t xml:space="preserve"> expressed strong disagreements </w:t>
      </w:r>
      <w:r w:rsidR="00FC324A">
        <w:rPr>
          <w:rFonts w:ascii="Times New Roman" w:hAnsi="Times New Roman"/>
          <w:sz w:val="24"/>
          <w:szCs w:val="24"/>
        </w:rPr>
        <w:t>with</w:t>
      </w:r>
      <w:r w:rsidR="00F23569" w:rsidRPr="00BF5A3B">
        <w:rPr>
          <w:rFonts w:ascii="Times New Roman" w:hAnsi="Times New Roman"/>
          <w:sz w:val="24"/>
          <w:szCs w:val="24"/>
        </w:rPr>
        <w:t xml:space="preserve"> </w:t>
      </w:r>
      <w:r w:rsidR="00F23569">
        <w:rPr>
          <w:rFonts w:ascii="Times New Roman" w:hAnsi="Times New Roman"/>
          <w:sz w:val="24"/>
          <w:szCs w:val="24"/>
        </w:rPr>
        <w:lastRenderedPageBreak/>
        <w:t>his intentions to move to London. F</w:t>
      </w:r>
      <w:r w:rsidR="00F23569" w:rsidRPr="00BF5A3B">
        <w:rPr>
          <w:rFonts w:ascii="Times New Roman" w:hAnsi="Times New Roman"/>
          <w:sz w:val="24"/>
          <w:szCs w:val="24"/>
        </w:rPr>
        <w:t>or the purpose of clarity, I explore this point more thoroughly later in the chapter</w:t>
      </w:r>
      <w:r w:rsidR="00F23569">
        <w:rPr>
          <w:rFonts w:ascii="Times New Roman" w:hAnsi="Times New Roman"/>
          <w:sz w:val="24"/>
          <w:szCs w:val="24"/>
        </w:rPr>
        <w:t xml:space="preserve"> when discussing ‘family restrictions’</w:t>
      </w:r>
      <w:r w:rsidR="00F23569" w:rsidRPr="00BF5A3B">
        <w:rPr>
          <w:rFonts w:ascii="Times New Roman" w:hAnsi="Times New Roman"/>
          <w:sz w:val="24"/>
          <w:szCs w:val="24"/>
        </w:rPr>
        <w:t xml:space="preserve">. </w:t>
      </w:r>
      <w:r w:rsidR="00F23569">
        <w:rPr>
          <w:rFonts w:ascii="Times New Roman" w:hAnsi="Times New Roman"/>
          <w:sz w:val="24"/>
          <w:szCs w:val="24"/>
        </w:rPr>
        <w:t>W</w:t>
      </w:r>
      <w:r w:rsidR="00F23569" w:rsidRPr="00BF5A3B">
        <w:rPr>
          <w:rFonts w:ascii="Times New Roman" w:hAnsi="Times New Roman"/>
          <w:sz w:val="24"/>
          <w:szCs w:val="24"/>
        </w:rPr>
        <w:t xml:space="preserve">hen Tony suggests (retrospectively) that he was </w:t>
      </w:r>
      <w:r w:rsidR="00F23569" w:rsidRPr="00747320">
        <w:rPr>
          <w:rFonts w:ascii="Times New Roman" w:hAnsi="Times New Roman"/>
          <w:sz w:val="24"/>
          <w:szCs w:val="24"/>
        </w:rPr>
        <w:t xml:space="preserve">considering studying in London during the early stages of the research, he exhibited a dual reflexive mode </w:t>
      </w:r>
      <w:r w:rsidR="00567A8C" w:rsidRPr="00747320">
        <w:rPr>
          <w:rFonts w:ascii="Times New Roman" w:hAnsi="Times New Roman"/>
          <w:sz w:val="24"/>
          <w:szCs w:val="24"/>
        </w:rPr>
        <w:t xml:space="preserve">which </w:t>
      </w:r>
      <w:r w:rsidR="00F23569" w:rsidRPr="00747320">
        <w:rPr>
          <w:rFonts w:ascii="Times New Roman" w:hAnsi="Times New Roman"/>
          <w:sz w:val="24"/>
          <w:szCs w:val="24"/>
        </w:rPr>
        <w:t xml:space="preserve">comprised both communicative and meta-reflexive tendencies. His communicative tendencies </w:t>
      </w:r>
      <w:r w:rsidR="00E5071C" w:rsidRPr="00747320">
        <w:rPr>
          <w:rFonts w:ascii="Times New Roman" w:hAnsi="Times New Roman"/>
          <w:sz w:val="24"/>
          <w:szCs w:val="24"/>
        </w:rPr>
        <w:t>emerged</w:t>
      </w:r>
      <w:r w:rsidR="00F23569" w:rsidRPr="00747320">
        <w:rPr>
          <w:rFonts w:ascii="Times New Roman" w:hAnsi="Times New Roman"/>
          <w:sz w:val="24"/>
          <w:szCs w:val="24"/>
        </w:rPr>
        <w:t xml:space="preserve"> from his investment </w:t>
      </w:r>
      <w:r w:rsidR="00FC324A" w:rsidRPr="00747320">
        <w:rPr>
          <w:rFonts w:ascii="Times New Roman" w:hAnsi="Times New Roman"/>
          <w:sz w:val="24"/>
          <w:szCs w:val="24"/>
        </w:rPr>
        <w:t xml:space="preserve">in </w:t>
      </w:r>
      <w:r w:rsidR="00F23569" w:rsidRPr="00747320">
        <w:rPr>
          <w:rFonts w:ascii="Times New Roman" w:hAnsi="Times New Roman"/>
          <w:sz w:val="24"/>
          <w:szCs w:val="24"/>
        </w:rPr>
        <w:t>his natal</w:t>
      </w:r>
      <w:r w:rsidR="00F23569" w:rsidRPr="00BF5A3B">
        <w:rPr>
          <w:rFonts w:ascii="Times New Roman" w:hAnsi="Times New Roman"/>
          <w:sz w:val="24"/>
          <w:szCs w:val="24"/>
        </w:rPr>
        <w:t xml:space="preserve"> </w:t>
      </w:r>
      <w:r w:rsidR="003B65FC">
        <w:rPr>
          <w:rFonts w:ascii="Times New Roman" w:hAnsi="Times New Roman"/>
          <w:sz w:val="24"/>
          <w:szCs w:val="24"/>
        </w:rPr>
        <w:t>context (p</w:t>
      </w:r>
      <w:r w:rsidR="00F23569" w:rsidRPr="00611E0F">
        <w:rPr>
          <w:rFonts w:ascii="Times New Roman" w:hAnsi="Times New Roman"/>
          <w:sz w:val="24"/>
          <w:szCs w:val="24"/>
        </w:rPr>
        <w:t>. 15</w:t>
      </w:r>
      <w:r w:rsidR="003B65FC">
        <w:rPr>
          <w:rFonts w:ascii="Times New Roman" w:hAnsi="Times New Roman"/>
          <w:sz w:val="24"/>
          <w:szCs w:val="24"/>
        </w:rPr>
        <w:t>1</w:t>
      </w:r>
      <w:r w:rsidR="00F23569" w:rsidRPr="00611E0F">
        <w:rPr>
          <w:rFonts w:ascii="Times New Roman" w:hAnsi="Times New Roman"/>
          <w:sz w:val="24"/>
          <w:szCs w:val="24"/>
        </w:rPr>
        <w:t>)</w:t>
      </w:r>
      <w:r w:rsidR="00FC324A">
        <w:rPr>
          <w:rFonts w:ascii="Times New Roman" w:hAnsi="Times New Roman"/>
          <w:sz w:val="24"/>
          <w:szCs w:val="24"/>
        </w:rPr>
        <w:t>,</w:t>
      </w:r>
      <w:r w:rsidR="00F23569">
        <w:rPr>
          <w:rFonts w:ascii="Times New Roman" w:hAnsi="Times New Roman"/>
          <w:sz w:val="24"/>
          <w:szCs w:val="24"/>
        </w:rPr>
        <w:t xml:space="preserve"> whilst his intrinsic interests in acting conveyed </w:t>
      </w:r>
      <w:r w:rsidR="00F23569" w:rsidRPr="00BF5A3B">
        <w:rPr>
          <w:rFonts w:ascii="Times New Roman" w:hAnsi="Times New Roman"/>
          <w:sz w:val="24"/>
          <w:szCs w:val="24"/>
        </w:rPr>
        <w:t>elements of meta-</w:t>
      </w:r>
      <w:r w:rsidR="00F23569" w:rsidRPr="00D93B79">
        <w:rPr>
          <w:rFonts w:ascii="Times New Roman" w:hAnsi="Times New Roman"/>
          <w:sz w:val="24"/>
          <w:szCs w:val="24"/>
        </w:rPr>
        <w:t>reflexivity (pp. 1</w:t>
      </w:r>
      <w:r w:rsidR="007B23B4">
        <w:rPr>
          <w:rFonts w:ascii="Times New Roman" w:hAnsi="Times New Roman"/>
          <w:sz w:val="24"/>
          <w:szCs w:val="24"/>
        </w:rPr>
        <w:t>17-118</w:t>
      </w:r>
      <w:r w:rsidR="00F23569">
        <w:rPr>
          <w:rFonts w:ascii="Times New Roman" w:hAnsi="Times New Roman"/>
          <w:sz w:val="24"/>
          <w:szCs w:val="24"/>
        </w:rPr>
        <w:t xml:space="preserve">). </w:t>
      </w:r>
      <w:r w:rsidR="00F23569" w:rsidRPr="00BF5A3B">
        <w:rPr>
          <w:rFonts w:ascii="Times New Roman" w:hAnsi="Times New Roman"/>
          <w:sz w:val="24"/>
          <w:szCs w:val="24"/>
        </w:rPr>
        <w:t>After realising that he does not have the requisite economic resources to pursue his studies in London, Tony accepts that he will be progressing to a HEI closer to home</w:t>
      </w:r>
      <w:r w:rsidR="00F23569">
        <w:rPr>
          <w:rFonts w:ascii="Times New Roman" w:hAnsi="Times New Roman"/>
          <w:sz w:val="24"/>
          <w:szCs w:val="24"/>
        </w:rPr>
        <w:t>. Consequently, his</w:t>
      </w:r>
      <w:r w:rsidR="00F23569" w:rsidRPr="00BF5A3B">
        <w:rPr>
          <w:rFonts w:ascii="Times New Roman" w:hAnsi="Times New Roman"/>
          <w:sz w:val="24"/>
          <w:szCs w:val="24"/>
        </w:rPr>
        <w:t xml:space="preserve"> mode of reflexivity</w:t>
      </w:r>
      <w:r w:rsidR="00F23569">
        <w:rPr>
          <w:rFonts w:ascii="Times New Roman" w:hAnsi="Times New Roman"/>
          <w:sz w:val="24"/>
          <w:szCs w:val="24"/>
        </w:rPr>
        <w:t xml:space="preserve"> becomes wholly communicative. He</w:t>
      </w:r>
      <w:r w:rsidR="00F23569" w:rsidRPr="00BF5A3B">
        <w:rPr>
          <w:rFonts w:ascii="Times New Roman" w:hAnsi="Times New Roman"/>
          <w:sz w:val="24"/>
          <w:szCs w:val="24"/>
        </w:rPr>
        <w:t xml:space="preserve"> begins to </w:t>
      </w:r>
      <w:r w:rsidR="00F23569" w:rsidRPr="00845EAA">
        <w:rPr>
          <w:rFonts w:ascii="Times New Roman" w:hAnsi="Times New Roman"/>
          <w:i/>
          <w:sz w:val="24"/>
          <w:szCs w:val="24"/>
        </w:rPr>
        <w:t>justify</w:t>
      </w:r>
      <w:r w:rsidR="00F23569" w:rsidRPr="00BF5A3B">
        <w:rPr>
          <w:rFonts w:ascii="Times New Roman" w:hAnsi="Times New Roman"/>
          <w:sz w:val="24"/>
          <w:szCs w:val="24"/>
        </w:rPr>
        <w:t xml:space="preserve"> remai</w:t>
      </w:r>
      <w:r w:rsidR="00F23569">
        <w:rPr>
          <w:rFonts w:ascii="Times New Roman" w:hAnsi="Times New Roman"/>
          <w:sz w:val="24"/>
          <w:szCs w:val="24"/>
        </w:rPr>
        <w:t>ning close to home as beneficial</w:t>
      </w:r>
      <w:r w:rsidR="00F23569" w:rsidRPr="00BF5A3B">
        <w:rPr>
          <w:rFonts w:ascii="Times New Roman" w:hAnsi="Times New Roman"/>
          <w:sz w:val="24"/>
          <w:szCs w:val="24"/>
        </w:rPr>
        <w:t xml:space="preserve">: </w:t>
      </w:r>
    </w:p>
    <w:p w14:paraId="0B7BF59A" w14:textId="5C598405" w:rsidR="00FC324A" w:rsidRDefault="00F23569" w:rsidP="003E2854">
      <w:pPr>
        <w:tabs>
          <w:tab w:val="left" w:pos="720"/>
          <w:tab w:val="left" w:pos="1440"/>
          <w:tab w:val="left" w:pos="216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I know I want to go far away, but I’m also the kind of person that I know if anything happens, I’m close to home. So I don’t have to travel so far away. If anything happens, I can just go back, maybe stay b</w:t>
      </w:r>
      <w:r>
        <w:rPr>
          <w:rFonts w:ascii="Times New Roman" w:hAnsi="Times New Roman"/>
          <w:sz w:val="24"/>
          <w:szCs w:val="24"/>
        </w:rPr>
        <w:t>ack with my m</w:t>
      </w:r>
      <w:r w:rsidR="007B23B4">
        <w:rPr>
          <w:rFonts w:ascii="Times New Roman" w:hAnsi="Times New Roman"/>
          <w:sz w:val="24"/>
          <w:szCs w:val="24"/>
        </w:rPr>
        <w:t xml:space="preserve">um for the weekend. </w:t>
      </w:r>
    </w:p>
    <w:p w14:paraId="2D89C833" w14:textId="77777777" w:rsidR="00F23569" w:rsidRPr="00BF5A3B" w:rsidRDefault="00F23569" w:rsidP="007B23B4">
      <w:pPr>
        <w:tabs>
          <w:tab w:val="left" w:pos="720"/>
          <w:tab w:val="left" w:pos="1440"/>
          <w:tab w:val="left" w:pos="216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BF5A3B">
        <w:rPr>
          <w:rFonts w:ascii="Times New Roman" w:hAnsi="Times New Roman"/>
          <w:sz w:val="24"/>
          <w:szCs w:val="24"/>
        </w:rPr>
        <w:t>(Interview, January 2015)</w:t>
      </w:r>
    </w:p>
    <w:p w14:paraId="19D2094C" w14:textId="77777777" w:rsidR="00F23569" w:rsidRDefault="00F23569" w:rsidP="003E2854">
      <w:pPr>
        <w:tabs>
          <w:tab w:val="left" w:pos="720"/>
          <w:tab w:val="left" w:pos="1440"/>
          <w:tab w:val="left" w:pos="216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t xml:space="preserve">This desire to sustain bonds with the natal context, again, further </w:t>
      </w:r>
      <w:r>
        <w:rPr>
          <w:rFonts w:ascii="Times New Roman" w:hAnsi="Times New Roman"/>
          <w:sz w:val="24"/>
          <w:szCs w:val="24"/>
        </w:rPr>
        <w:t>highlights</w:t>
      </w:r>
      <w:r w:rsidRPr="00BF5A3B">
        <w:rPr>
          <w:rFonts w:ascii="Times New Roman" w:hAnsi="Times New Roman"/>
          <w:sz w:val="24"/>
          <w:szCs w:val="24"/>
        </w:rPr>
        <w:t xml:space="preserve"> communicative tendencies (Archer, 2012). </w:t>
      </w:r>
    </w:p>
    <w:p w14:paraId="29BB6800" w14:textId="1105AF81" w:rsidR="00F23569" w:rsidRDefault="00F23569" w:rsidP="003E2854">
      <w:pPr>
        <w:tabs>
          <w:tab w:val="left" w:pos="720"/>
          <w:tab w:val="left" w:pos="1440"/>
          <w:tab w:val="left" w:pos="216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eastAsia="Times New Roman" w:hAnsi="Times New Roman"/>
          <w:color w:val="000000"/>
          <w:sz w:val="24"/>
          <w:szCs w:val="24"/>
        </w:rPr>
      </w:pPr>
      <w:r w:rsidRPr="00BF5A3B">
        <w:rPr>
          <w:rFonts w:ascii="Times New Roman" w:hAnsi="Times New Roman"/>
          <w:sz w:val="24"/>
          <w:szCs w:val="24"/>
        </w:rPr>
        <w:t xml:space="preserve">The justification of financial constraints </w:t>
      </w:r>
      <w:r>
        <w:rPr>
          <w:rFonts w:ascii="Times New Roman" w:hAnsi="Times New Roman"/>
          <w:sz w:val="24"/>
          <w:szCs w:val="24"/>
        </w:rPr>
        <w:t xml:space="preserve">demonstrated by both John and Tony </w:t>
      </w:r>
      <w:r w:rsidRPr="00BF5A3B">
        <w:rPr>
          <w:rFonts w:ascii="Times New Roman" w:hAnsi="Times New Roman"/>
          <w:sz w:val="24"/>
          <w:szCs w:val="24"/>
        </w:rPr>
        <w:t xml:space="preserve">is important to highlight; this works in </w:t>
      </w:r>
      <w:r w:rsidRPr="00BF5A3B">
        <w:rPr>
          <w:rFonts w:ascii="Times New Roman" w:hAnsi="Times New Roman"/>
          <w:i/>
          <w:sz w:val="24"/>
          <w:szCs w:val="24"/>
        </w:rPr>
        <w:t xml:space="preserve">masking </w:t>
      </w:r>
      <w:r>
        <w:rPr>
          <w:rFonts w:ascii="Times New Roman" w:hAnsi="Times New Roman"/>
          <w:sz w:val="24"/>
          <w:szCs w:val="24"/>
        </w:rPr>
        <w:t>the effects of constraints. John reasons that studying in the UK is ‘simpler’, whilst Tony begins to cite the advantages of attending a HEI close to home.</w:t>
      </w:r>
      <w:r w:rsidRPr="00BF5A3B">
        <w:rPr>
          <w:rFonts w:ascii="Times New Roman" w:hAnsi="Times New Roman"/>
          <w:sz w:val="24"/>
          <w:szCs w:val="24"/>
        </w:rPr>
        <w:t xml:space="preserve"> </w:t>
      </w:r>
      <w:r>
        <w:rPr>
          <w:rFonts w:ascii="Times New Roman" w:hAnsi="Times New Roman"/>
          <w:sz w:val="24"/>
          <w:szCs w:val="24"/>
        </w:rPr>
        <w:t>Through this process of justification, the</w:t>
      </w:r>
      <w:r w:rsidRPr="00BF5A3B">
        <w:rPr>
          <w:rFonts w:ascii="Times New Roman" w:hAnsi="Times New Roman"/>
          <w:sz w:val="24"/>
          <w:szCs w:val="24"/>
        </w:rPr>
        <w:t xml:space="preserve"> outcome of </w:t>
      </w:r>
      <w:r>
        <w:rPr>
          <w:rFonts w:ascii="Times New Roman" w:hAnsi="Times New Roman"/>
          <w:sz w:val="24"/>
          <w:szCs w:val="24"/>
        </w:rPr>
        <w:t>their</w:t>
      </w:r>
      <w:r w:rsidRPr="00BF5A3B">
        <w:rPr>
          <w:rFonts w:ascii="Times New Roman" w:hAnsi="Times New Roman"/>
          <w:sz w:val="24"/>
          <w:szCs w:val="24"/>
        </w:rPr>
        <w:t xml:space="preserve"> </w:t>
      </w:r>
      <w:r>
        <w:rPr>
          <w:rFonts w:ascii="Times New Roman" w:hAnsi="Times New Roman"/>
          <w:sz w:val="24"/>
          <w:szCs w:val="24"/>
        </w:rPr>
        <w:t>decisions</w:t>
      </w:r>
      <w:r w:rsidRPr="00BF5A3B">
        <w:rPr>
          <w:rFonts w:ascii="Times New Roman" w:hAnsi="Times New Roman"/>
          <w:sz w:val="24"/>
          <w:szCs w:val="24"/>
        </w:rPr>
        <w:t xml:space="preserve"> is framed as </w:t>
      </w:r>
      <w:r>
        <w:rPr>
          <w:rFonts w:ascii="Times New Roman" w:hAnsi="Times New Roman"/>
          <w:sz w:val="24"/>
          <w:szCs w:val="24"/>
        </w:rPr>
        <w:t xml:space="preserve">an </w:t>
      </w:r>
      <w:r w:rsidRPr="00BF5A3B">
        <w:rPr>
          <w:rFonts w:ascii="Times New Roman" w:hAnsi="Times New Roman"/>
          <w:sz w:val="24"/>
          <w:szCs w:val="24"/>
        </w:rPr>
        <w:t>inten</w:t>
      </w:r>
      <w:r>
        <w:rPr>
          <w:rFonts w:ascii="Times New Roman" w:hAnsi="Times New Roman"/>
          <w:sz w:val="24"/>
          <w:szCs w:val="24"/>
        </w:rPr>
        <w:t>tional choice i.e. a choice</w:t>
      </w:r>
      <w:r w:rsidR="00E5071C">
        <w:rPr>
          <w:rFonts w:ascii="Times New Roman" w:hAnsi="Times New Roman"/>
          <w:sz w:val="24"/>
          <w:szCs w:val="24"/>
        </w:rPr>
        <w:t xml:space="preserve"> free of constraints</w:t>
      </w:r>
      <w:r w:rsidR="00213455">
        <w:rPr>
          <w:rFonts w:ascii="Times New Roman" w:hAnsi="Times New Roman"/>
          <w:sz w:val="24"/>
          <w:szCs w:val="24"/>
        </w:rPr>
        <w:t>,</w:t>
      </w:r>
      <w:r w:rsidRPr="00BF5A3B">
        <w:rPr>
          <w:rFonts w:ascii="Times New Roman" w:hAnsi="Times New Roman"/>
          <w:sz w:val="24"/>
          <w:szCs w:val="24"/>
        </w:rPr>
        <w:t xml:space="preserve"> which is clearly not the case</w:t>
      </w:r>
      <w:r w:rsidR="00E5071C">
        <w:rPr>
          <w:rFonts w:ascii="Times New Roman" w:hAnsi="Times New Roman"/>
          <w:sz w:val="24"/>
          <w:szCs w:val="24"/>
        </w:rPr>
        <w:t>.</w:t>
      </w:r>
      <w:r w:rsidRPr="00BF5A3B">
        <w:rPr>
          <w:rFonts w:ascii="Times New Roman" w:hAnsi="Times New Roman"/>
          <w:sz w:val="24"/>
          <w:szCs w:val="24"/>
        </w:rPr>
        <w:t xml:space="preserve"> This ‘masking’ effect c</w:t>
      </w:r>
      <w:r>
        <w:rPr>
          <w:rFonts w:ascii="Times New Roman" w:hAnsi="Times New Roman"/>
          <w:sz w:val="24"/>
          <w:szCs w:val="24"/>
        </w:rPr>
        <w:t>an</w:t>
      </w:r>
      <w:r w:rsidRPr="00BF5A3B">
        <w:rPr>
          <w:rFonts w:ascii="Times New Roman" w:hAnsi="Times New Roman"/>
          <w:sz w:val="24"/>
          <w:szCs w:val="24"/>
        </w:rPr>
        <w:t xml:space="preserve"> lead to inaccurate conclusions</w:t>
      </w:r>
      <w:r>
        <w:rPr>
          <w:rFonts w:ascii="Times New Roman" w:hAnsi="Times New Roman"/>
          <w:sz w:val="24"/>
          <w:szCs w:val="24"/>
        </w:rPr>
        <w:t xml:space="preserve"> that individuals </w:t>
      </w:r>
      <w:r w:rsidRPr="00BF5A3B">
        <w:rPr>
          <w:rFonts w:ascii="Times New Roman" w:hAnsi="Times New Roman"/>
          <w:sz w:val="24"/>
          <w:szCs w:val="24"/>
        </w:rPr>
        <w:t>have willingly made the</w:t>
      </w:r>
      <w:r>
        <w:rPr>
          <w:rFonts w:ascii="Times New Roman" w:hAnsi="Times New Roman"/>
          <w:sz w:val="24"/>
          <w:szCs w:val="24"/>
        </w:rPr>
        <w:t>ir</w:t>
      </w:r>
      <w:r w:rsidRPr="00BF5A3B">
        <w:rPr>
          <w:rFonts w:ascii="Times New Roman" w:hAnsi="Times New Roman"/>
          <w:sz w:val="24"/>
          <w:szCs w:val="24"/>
        </w:rPr>
        <w:t xml:space="preserve"> HE decisions from an unrestricted landscape of choice. As a result, assumptions may be made by policy makers that such young people are </w:t>
      </w:r>
      <w:r w:rsidRPr="00BF5A3B">
        <w:rPr>
          <w:rFonts w:ascii="Times New Roman" w:eastAsia="Times New Roman" w:hAnsi="Times New Roman"/>
          <w:color w:val="000000"/>
          <w:sz w:val="24"/>
          <w:szCs w:val="24"/>
        </w:rPr>
        <w:t>‘failures in self-governance’</w:t>
      </w:r>
      <w:r w:rsidR="00260A0F">
        <w:rPr>
          <w:rFonts w:ascii="Times New Roman" w:eastAsia="Times New Roman" w:hAnsi="Times New Roman"/>
          <w:color w:val="000000"/>
          <w:sz w:val="24"/>
          <w:szCs w:val="24"/>
        </w:rPr>
        <w:t>,</w:t>
      </w:r>
      <w:r w:rsidRPr="00BF5A3B">
        <w:rPr>
          <w:rFonts w:ascii="Times New Roman" w:eastAsia="Times New Roman" w:hAnsi="Times New Roman"/>
          <w:color w:val="000000"/>
          <w:sz w:val="24"/>
          <w:szCs w:val="24"/>
        </w:rPr>
        <w:t xml:space="preserve"> who are ‘unable or unwilling to appropriately capitalize on thei</w:t>
      </w:r>
      <w:r w:rsidR="00E5071C">
        <w:rPr>
          <w:rFonts w:ascii="Times New Roman" w:eastAsia="Times New Roman" w:hAnsi="Times New Roman"/>
          <w:color w:val="000000"/>
          <w:sz w:val="24"/>
          <w:szCs w:val="24"/>
        </w:rPr>
        <w:t>r lives’ (Gillies</w:t>
      </w:r>
      <w:r w:rsidR="00260A0F">
        <w:rPr>
          <w:rFonts w:ascii="Times New Roman" w:eastAsia="Times New Roman" w:hAnsi="Times New Roman"/>
          <w:color w:val="000000"/>
          <w:sz w:val="24"/>
          <w:szCs w:val="24"/>
        </w:rPr>
        <w:t>,</w:t>
      </w:r>
      <w:r w:rsidR="00E5071C">
        <w:rPr>
          <w:rFonts w:ascii="Times New Roman" w:eastAsia="Times New Roman" w:hAnsi="Times New Roman"/>
          <w:color w:val="000000"/>
          <w:sz w:val="24"/>
          <w:szCs w:val="24"/>
        </w:rPr>
        <w:t xml:space="preserve"> 2005, p. 837), leaving</w:t>
      </w:r>
      <w:r w:rsidRPr="00BF5A3B">
        <w:rPr>
          <w:rFonts w:ascii="Times New Roman" w:eastAsia="Times New Roman" w:hAnsi="Times New Roman"/>
          <w:color w:val="000000"/>
          <w:sz w:val="24"/>
          <w:szCs w:val="24"/>
        </w:rPr>
        <w:t xml:space="preserve"> structural constraints unchallenged. </w:t>
      </w:r>
    </w:p>
    <w:p w14:paraId="1591951B" w14:textId="77777777" w:rsidR="00960B3C" w:rsidRPr="0067046B" w:rsidRDefault="00960B3C" w:rsidP="003E2854">
      <w:pPr>
        <w:tabs>
          <w:tab w:val="left" w:pos="720"/>
          <w:tab w:val="left" w:pos="1440"/>
          <w:tab w:val="left" w:pos="216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rPr>
          <w:rFonts w:ascii="Times New Roman" w:eastAsia="Times New Roman" w:hAnsi="Times New Roman"/>
          <w:color w:val="000000"/>
          <w:sz w:val="24"/>
          <w:szCs w:val="24"/>
        </w:rPr>
      </w:pPr>
    </w:p>
    <w:p w14:paraId="0D11DCC4" w14:textId="77777777" w:rsidR="00F23569" w:rsidRPr="00A95C4C" w:rsidRDefault="00F23569" w:rsidP="00960B3C">
      <w:pPr>
        <w:pStyle w:val="Heading3"/>
        <w:spacing w:before="0" w:after="240"/>
        <w:rPr>
          <w:rFonts w:ascii="Times New Roman" w:hAnsi="Times New Roman"/>
          <w:i/>
          <w:color w:val="auto"/>
          <w:sz w:val="24"/>
        </w:rPr>
      </w:pPr>
      <w:bookmarkStart w:id="119" w:name="_Toc477643190"/>
      <w:r w:rsidRPr="00A95C4C">
        <w:rPr>
          <w:rFonts w:ascii="Times New Roman" w:hAnsi="Times New Roman"/>
          <w:i/>
          <w:color w:val="auto"/>
          <w:sz w:val="24"/>
        </w:rPr>
        <w:t>1.2 Letting go of the natal context</w:t>
      </w:r>
      <w:bookmarkEnd w:id="119"/>
    </w:p>
    <w:p w14:paraId="014F0846" w14:textId="43747E06"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66"/>
        <w:rPr>
          <w:rFonts w:ascii="Times New Roman" w:hAnsi="Times New Roman"/>
          <w:sz w:val="24"/>
          <w:szCs w:val="24"/>
        </w:rPr>
      </w:pPr>
      <w:r w:rsidRPr="00BF5A3B">
        <w:rPr>
          <w:rFonts w:ascii="Times New Roman" w:hAnsi="Times New Roman"/>
          <w:sz w:val="24"/>
          <w:szCs w:val="24"/>
        </w:rPr>
        <w:t>For one participant (Daryl), a complete change in their reflexive mode</w:t>
      </w:r>
      <w:r>
        <w:rPr>
          <w:rFonts w:ascii="Times New Roman" w:hAnsi="Times New Roman"/>
          <w:sz w:val="24"/>
          <w:szCs w:val="24"/>
        </w:rPr>
        <w:t xml:space="preserve"> occurred during the final stages of the research</w:t>
      </w:r>
      <w:r w:rsidRPr="00BF5A3B">
        <w:rPr>
          <w:rFonts w:ascii="Times New Roman" w:hAnsi="Times New Roman"/>
          <w:sz w:val="24"/>
          <w:szCs w:val="24"/>
        </w:rPr>
        <w:t xml:space="preserve">. </w:t>
      </w:r>
      <w:r>
        <w:rPr>
          <w:rFonts w:ascii="Times New Roman" w:hAnsi="Times New Roman"/>
          <w:sz w:val="24"/>
          <w:szCs w:val="24"/>
        </w:rPr>
        <w:t>At the start of the research,</w:t>
      </w:r>
      <w:r w:rsidRPr="00BF5A3B">
        <w:rPr>
          <w:rFonts w:ascii="Times New Roman" w:hAnsi="Times New Roman"/>
          <w:sz w:val="24"/>
          <w:szCs w:val="24"/>
        </w:rPr>
        <w:t xml:space="preserve"> Daryl had strong communicative </w:t>
      </w:r>
      <w:r w:rsidRPr="00BF5A3B">
        <w:rPr>
          <w:rFonts w:ascii="Times New Roman" w:hAnsi="Times New Roman"/>
          <w:sz w:val="24"/>
          <w:szCs w:val="24"/>
        </w:rPr>
        <w:lastRenderedPageBreak/>
        <w:t>tendencies illustrated by his need to seek confi</w:t>
      </w:r>
      <w:r>
        <w:rPr>
          <w:rFonts w:ascii="Times New Roman" w:hAnsi="Times New Roman"/>
          <w:sz w:val="24"/>
          <w:szCs w:val="24"/>
        </w:rPr>
        <w:t xml:space="preserve">rmation from others, as well as an </w:t>
      </w:r>
      <w:r w:rsidRPr="00BF5A3B">
        <w:rPr>
          <w:rFonts w:ascii="Times New Roman" w:hAnsi="Times New Roman"/>
          <w:sz w:val="24"/>
          <w:szCs w:val="24"/>
        </w:rPr>
        <w:t xml:space="preserve">aversion to leaving </w:t>
      </w:r>
      <w:r w:rsidRPr="003C4A00">
        <w:rPr>
          <w:rFonts w:ascii="Times New Roman" w:hAnsi="Times New Roman"/>
          <w:sz w:val="24"/>
          <w:szCs w:val="24"/>
        </w:rPr>
        <w:t>home (p</w:t>
      </w:r>
      <w:r w:rsidR="00D0308A">
        <w:rPr>
          <w:rFonts w:ascii="Times New Roman" w:hAnsi="Times New Roman"/>
          <w:sz w:val="24"/>
          <w:szCs w:val="24"/>
        </w:rPr>
        <w:t>. 150</w:t>
      </w:r>
      <w:r w:rsidRPr="003C4A00">
        <w:rPr>
          <w:rFonts w:ascii="Times New Roman" w:hAnsi="Times New Roman"/>
          <w:sz w:val="24"/>
          <w:szCs w:val="24"/>
        </w:rPr>
        <w:t xml:space="preserve">). </w:t>
      </w:r>
      <w:r>
        <w:rPr>
          <w:rFonts w:ascii="Times New Roman" w:hAnsi="Times New Roman"/>
          <w:sz w:val="24"/>
          <w:szCs w:val="24"/>
        </w:rPr>
        <w:t xml:space="preserve">Yet, when completing his UCAS application, </w:t>
      </w:r>
      <w:r w:rsidRPr="00BF5A3B">
        <w:rPr>
          <w:rFonts w:ascii="Times New Roman" w:hAnsi="Times New Roman"/>
          <w:sz w:val="24"/>
          <w:szCs w:val="24"/>
        </w:rPr>
        <w:t xml:space="preserve">Daryl’s communicative tendencies were still present but he </w:t>
      </w:r>
      <w:r>
        <w:rPr>
          <w:rFonts w:ascii="Times New Roman" w:hAnsi="Times New Roman"/>
          <w:sz w:val="24"/>
          <w:szCs w:val="24"/>
        </w:rPr>
        <w:t>began to demonstrate</w:t>
      </w:r>
      <w:r w:rsidRPr="00BF5A3B">
        <w:rPr>
          <w:rFonts w:ascii="Times New Roman" w:hAnsi="Times New Roman"/>
          <w:sz w:val="24"/>
          <w:szCs w:val="24"/>
        </w:rPr>
        <w:t xml:space="preserve"> autonomous tendencies through his approach to self-</w:t>
      </w:r>
      <w:r w:rsidRPr="003C4A00">
        <w:rPr>
          <w:rFonts w:ascii="Times New Roman" w:hAnsi="Times New Roman"/>
          <w:sz w:val="24"/>
          <w:szCs w:val="24"/>
        </w:rPr>
        <w:t>marketing (see table 3).</w:t>
      </w:r>
      <w:r w:rsidRPr="00BF5A3B">
        <w:rPr>
          <w:rFonts w:ascii="Times New Roman" w:hAnsi="Times New Roman"/>
          <w:sz w:val="24"/>
          <w:szCs w:val="24"/>
        </w:rPr>
        <w:t xml:space="preserve"> </w:t>
      </w:r>
    </w:p>
    <w:p w14:paraId="4FFD1A54" w14:textId="1A2EF9FC"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66"/>
        <w:rPr>
          <w:rFonts w:ascii="Times New Roman" w:hAnsi="Times New Roman"/>
          <w:sz w:val="24"/>
          <w:szCs w:val="24"/>
        </w:rPr>
      </w:pPr>
      <w:r>
        <w:rPr>
          <w:rFonts w:ascii="Times New Roman" w:hAnsi="Times New Roman"/>
          <w:sz w:val="24"/>
          <w:szCs w:val="24"/>
        </w:rPr>
        <w:t>D</w:t>
      </w:r>
      <w:r w:rsidRPr="00BF5A3B">
        <w:rPr>
          <w:rFonts w:ascii="Times New Roman" w:hAnsi="Times New Roman"/>
          <w:sz w:val="24"/>
          <w:szCs w:val="24"/>
        </w:rPr>
        <w:t xml:space="preserve">uring the final </w:t>
      </w:r>
      <w:r>
        <w:rPr>
          <w:rFonts w:ascii="Times New Roman" w:hAnsi="Times New Roman"/>
          <w:sz w:val="24"/>
          <w:szCs w:val="24"/>
        </w:rPr>
        <w:t>stages</w:t>
      </w:r>
      <w:r w:rsidRPr="00BF5A3B">
        <w:rPr>
          <w:rFonts w:ascii="Times New Roman" w:hAnsi="Times New Roman"/>
          <w:sz w:val="24"/>
          <w:szCs w:val="24"/>
        </w:rPr>
        <w:t xml:space="preserve"> of the research, a pronounced change occurred in Daryl’s HE plans which subsequently altered his reflexive mode; he had now decided to leave home and reside in student accommodation should he be successful in achieving the entry requirements for his first choice institution:</w:t>
      </w:r>
    </w:p>
    <w:p w14:paraId="3BE7EB7F" w14:textId="375FADCB" w:rsidR="00260A0F"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It was a hard decision to think about because obviously it’s one of those ones where I’ve got to think about accommodation, cos I did sway in the end to actually living at the accommodation even though my original i</w:t>
      </w:r>
      <w:r w:rsidR="006333E8">
        <w:rPr>
          <w:rFonts w:ascii="Times New Roman" w:hAnsi="Times New Roman"/>
          <w:sz w:val="24"/>
          <w:szCs w:val="24"/>
        </w:rPr>
        <w:t>ntention was to remain at home…</w:t>
      </w:r>
      <w:r w:rsidRPr="00BF5A3B">
        <w:rPr>
          <w:rFonts w:ascii="Times New Roman" w:hAnsi="Times New Roman"/>
          <w:sz w:val="24"/>
          <w:szCs w:val="24"/>
        </w:rPr>
        <w:t>I must have been a little bit out of my mind originally, and I was t</w:t>
      </w:r>
      <w:r>
        <w:rPr>
          <w:rFonts w:ascii="Times New Roman" w:hAnsi="Times New Roman"/>
          <w:sz w:val="24"/>
          <w:szCs w:val="24"/>
        </w:rPr>
        <w:t>hinking logistically about, I ca</w:t>
      </w:r>
      <w:r w:rsidRPr="00BF5A3B">
        <w:rPr>
          <w:rFonts w:ascii="Times New Roman" w:hAnsi="Times New Roman"/>
          <w:sz w:val="24"/>
          <w:szCs w:val="24"/>
        </w:rPr>
        <w:t>me to th</w:t>
      </w:r>
      <w:r>
        <w:rPr>
          <w:rFonts w:ascii="Times New Roman" w:hAnsi="Times New Roman"/>
          <w:sz w:val="24"/>
          <w:szCs w:val="24"/>
        </w:rPr>
        <w:t xml:space="preserve">e decision, </w:t>
      </w:r>
      <w:proofErr w:type="spellStart"/>
      <w:r>
        <w:rPr>
          <w:rFonts w:ascii="Times New Roman" w:hAnsi="Times New Roman"/>
          <w:sz w:val="24"/>
          <w:szCs w:val="24"/>
        </w:rPr>
        <w:t>kinda</w:t>
      </w:r>
      <w:proofErr w:type="spellEnd"/>
      <w:r>
        <w:rPr>
          <w:rFonts w:ascii="Times New Roman" w:hAnsi="Times New Roman"/>
          <w:sz w:val="24"/>
          <w:szCs w:val="24"/>
        </w:rPr>
        <w:t xml:space="preserve"> was thinking “</w:t>
      </w:r>
      <w:r w:rsidRPr="00BF5A3B">
        <w:rPr>
          <w:rFonts w:ascii="Times New Roman" w:hAnsi="Times New Roman"/>
          <w:sz w:val="24"/>
          <w:szCs w:val="24"/>
        </w:rPr>
        <w:t xml:space="preserve">Well it’s all fine and dandy you saying well you’re </w:t>
      </w:r>
      <w:proofErr w:type="spellStart"/>
      <w:r w:rsidRPr="00BF5A3B">
        <w:rPr>
          <w:rFonts w:ascii="Times New Roman" w:hAnsi="Times New Roman"/>
          <w:sz w:val="24"/>
          <w:szCs w:val="24"/>
        </w:rPr>
        <w:t>gonna</w:t>
      </w:r>
      <w:proofErr w:type="spellEnd"/>
      <w:r w:rsidRPr="00BF5A3B">
        <w:rPr>
          <w:rFonts w:ascii="Times New Roman" w:hAnsi="Times New Roman"/>
          <w:sz w:val="24"/>
          <w:szCs w:val="24"/>
        </w:rPr>
        <w:t xml:space="preserve"> commute there, hang on a second, first of all you’ve got your lectures to deal with. Second of all you don’t know how long it takes till you know, a train gets to (home) and then you’ve </w:t>
      </w:r>
      <w:proofErr w:type="spellStart"/>
      <w:r w:rsidRPr="00BF5A3B">
        <w:rPr>
          <w:rFonts w:ascii="Times New Roman" w:hAnsi="Times New Roman"/>
          <w:sz w:val="24"/>
          <w:szCs w:val="24"/>
        </w:rPr>
        <w:t>gotta</w:t>
      </w:r>
      <w:proofErr w:type="spellEnd"/>
      <w:r w:rsidRPr="00BF5A3B">
        <w:rPr>
          <w:rFonts w:ascii="Times New Roman" w:hAnsi="Times New Roman"/>
          <w:sz w:val="24"/>
          <w:szCs w:val="24"/>
        </w:rPr>
        <w:t xml:space="preserve"> get back. It’s </w:t>
      </w:r>
      <w:proofErr w:type="spellStart"/>
      <w:r w:rsidRPr="00BF5A3B">
        <w:rPr>
          <w:rFonts w:ascii="Times New Roman" w:hAnsi="Times New Roman"/>
          <w:sz w:val="24"/>
          <w:szCs w:val="24"/>
        </w:rPr>
        <w:t>gonna</w:t>
      </w:r>
      <w:proofErr w:type="spellEnd"/>
      <w:r w:rsidRPr="00BF5A3B">
        <w:rPr>
          <w:rFonts w:ascii="Times New Roman" w:hAnsi="Times New Roman"/>
          <w:sz w:val="24"/>
          <w:szCs w:val="24"/>
        </w:rPr>
        <w:t xml:space="preserve"> be an absolute hassle and you’ll barely ge</w:t>
      </w:r>
      <w:r>
        <w:rPr>
          <w:rFonts w:ascii="Times New Roman" w:hAnsi="Times New Roman"/>
          <w:sz w:val="24"/>
          <w:szCs w:val="24"/>
        </w:rPr>
        <w:t>t time to actually do your work”</w:t>
      </w:r>
      <w:r w:rsidRPr="00BF5A3B">
        <w:rPr>
          <w:rFonts w:ascii="Times New Roman" w:hAnsi="Times New Roman"/>
          <w:sz w:val="24"/>
          <w:szCs w:val="24"/>
        </w:rPr>
        <w:t xml:space="preserve"> and I’m there thinking</w:t>
      </w:r>
      <w:r w:rsidR="006333E8">
        <w:rPr>
          <w:rFonts w:ascii="Times New Roman" w:hAnsi="Times New Roman"/>
          <w:sz w:val="24"/>
          <w:szCs w:val="24"/>
        </w:rPr>
        <w:t>…“You do need to move away”…</w:t>
      </w:r>
      <w:r>
        <w:rPr>
          <w:rFonts w:ascii="Times New Roman" w:hAnsi="Times New Roman"/>
          <w:sz w:val="24"/>
          <w:szCs w:val="24"/>
        </w:rPr>
        <w:t>I</w:t>
      </w:r>
      <w:r w:rsidRPr="00BF5A3B">
        <w:rPr>
          <w:rFonts w:ascii="Times New Roman" w:hAnsi="Times New Roman"/>
          <w:sz w:val="24"/>
          <w:szCs w:val="24"/>
        </w:rPr>
        <w:t xml:space="preserve">t’s an exciting experience because you know, I’ve never moved away from home. </w:t>
      </w:r>
    </w:p>
    <w:p w14:paraId="4B424A6B" w14:textId="77777777" w:rsidR="00F23569" w:rsidRPr="00BF5A3B" w:rsidRDefault="00F23569" w:rsidP="006333E8">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BF5A3B">
        <w:rPr>
          <w:rFonts w:ascii="Times New Roman" w:hAnsi="Times New Roman"/>
          <w:sz w:val="24"/>
          <w:szCs w:val="24"/>
        </w:rPr>
        <w:t>(Interview, May 2015)</w:t>
      </w:r>
    </w:p>
    <w:p w14:paraId="492DB832" w14:textId="6C9B0E53"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76"/>
        <w:rPr>
          <w:rFonts w:ascii="Times New Roman" w:hAnsi="Times New Roman"/>
          <w:sz w:val="24"/>
          <w:szCs w:val="24"/>
        </w:rPr>
      </w:pPr>
      <w:r w:rsidRPr="00BF5A3B">
        <w:rPr>
          <w:rFonts w:ascii="Times New Roman" w:hAnsi="Times New Roman"/>
          <w:sz w:val="24"/>
          <w:szCs w:val="24"/>
        </w:rPr>
        <w:t xml:space="preserve">Daryl’s </w:t>
      </w:r>
      <w:r>
        <w:rPr>
          <w:rFonts w:ascii="Times New Roman" w:hAnsi="Times New Roman"/>
          <w:sz w:val="24"/>
          <w:szCs w:val="24"/>
        </w:rPr>
        <w:t xml:space="preserve">‘new’ </w:t>
      </w:r>
      <w:r w:rsidRPr="00BF5A3B">
        <w:rPr>
          <w:rFonts w:ascii="Times New Roman" w:hAnsi="Times New Roman"/>
          <w:sz w:val="24"/>
          <w:szCs w:val="24"/>
        </w:rPr>
        <w:t>first choice institution was a post-1992 in the North East of England. His initial first choice, a post-1992 in close proximity to his home, now acts as his insurance</w:t>
      </w:r>
      <w:r w:rsidR="00260A0F">
        <w:rPr>
          <w:rFonts w:ascii="Times New Roman" w:hAnsi="Times New Roman"/>
          <w:sz w:val="24"/>
          <w:szCs w:val="24"/>
        </w:rPr>
        <w:t xml:space="preserve"> place</w:t>
      </w:r>
      <w:r w:rsidRPr="00BF5A3B">
        <w:rPr>
          <w:rFonts w:ascii="Times New Roman" w:hAnsi="Times New Roman"/>
          <w:sz w:val="24"/>
          <w:szCs w:val="24"/>
        </w:rPr>
        <w:t>. So, wh</w:t>
      </w:r>
      <w:r w:rsidR="00260A0F">
        <w:rPr>
          <w:rFonts w:ascii="Times New Roman" w:hAnsi="Times New Roman"/>
          <w:sz w:val="24"/>
          <w:szCs w:val="24"/>
        </w:rPr>
        <w:t>ich</w:t>
      </w:r>
      <w:r w:rsidRPr="00BF5A3B">
        <w:rPr>
          <w:rFonts w:ascii="Times New Roman" w:hAnsi="Times New Roman"/>
          <w:sz w:val="24"/>
          <w:szCs w:val="24"/>
        </w:rPr>
        <w:t xml:space="preserve"> features of his new first choice institution had led him to abandon his plans of remaining at home? This, Daryl states, was primarily due to the course content offered at the North-East post-1992</w:t>
      </w:r>
      <w:r w:rsidR="00260A0F">
        <w:rPr>
          <w:rFonts w:ascii="Times New Roman" w:hAnsi="Times New Roman"/>
          <w:sz w:val="24"/>
          <w:szCs w:val="24"/>
        </w:rPr>
        <w:t>,</w:t>
      </w:r>
      <w:r w:rsidRPr="00BF5A3B">
        <w:rPr>
          <w:rFonts w:ascii="Times New Roman" w:hAnsi="Times New Roman"/>
          <w:sz w:val="24"/>
          <w:szCs w:val="24"/>
        </w:rPr>
        <w:t xml:space="preserve"> which was both in line with his interest in musicals</w:t>
      </w:r>
      <w:r>
        <w:rPr>
          <w:rFonts w:ascii="Times New Roman" w:hAnsi="Times New Roman"/>
          <w:sz w:val="24"/>
          <w:szCs w:val="24"/>
        </w:rPr>
        <w:t>,</w:t>
      </w:r>
      <w:r w:rsidRPr="00BF5A3B">
        <w:rPr>
          <w:rFonts w:ascii="Times New Roman" w:hAnsi="Times New Roman"/>
          <w:sz w:val="24"/>
          <w:szCs w:val="24"/>
        </w:rPr>
        <w:t xml:space="preserve"> and his personal project of teaching: ‘They have units based on musicals which I adore and also yeah, teaching drama’ (Audio diary, December 2014). </w:t>
      </w:r>
    </w:p>
    <w:p w14:paraId="76D94A07" w14:textId="6264C5D3"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right="-76"/>
        <w:rPr>
          <w:rFonts w:ascii="Times New Roman" w:hAnsi="Times New Roman"/>
          <w:sz w:val="24"/>
          <w:szCs w:val="24"/>
        </w:rPr>
      </w:pPr>
      <w:r w:rsidRPr="00BF5A3B">
        <w:rPr>
          <w:rFonts w:ascii="Times New Roman" w:hAnsi="Times New Roman"/>
          <w:sz w:val="24"/>
          <w:szCs w:val="24"/>
        </w:rPr>
        <w:t xml:space="preserve">This alteration in Daryl’s plans results in a transformation of his reflexive mode to that of meta-reflexivity. </w:t>
      </w:r>
      <w:r>
        <w:rPr>
          <w:rFonts w:ascii="Times New Roman" w:hAnsi="Times New Roman"/>
          <w:sz w:val="24"/>
          <w:szCs w:val="24"/>
        </w:rPr>
        <w:t>Through his explanation of</w:t>
      </w:r>
      <w:r w:rsidRPr="00BF5A3B">
        <w:rPr>
          <w:rFonts w:ascii="Times New Roman" w:hAnsi="Times New Roman"/>
          <w:sz w:val="24"/>
          <w:szCs w:val="24"/>
        </w:rPr>
        <w:t xml:space="preserve"> his decision to leave home</w:t>
      </w:r>
      <w:r>
        <w:rPr>
          <w:rFonts w:ascii="Times New Roman" w:hAnsi="Times New Roman"/>
          <w:sz w:val="24"/>
          <w:szCs w:val="24"/>
        </w:rPr>
        <w:t>, he conveys</w:t>
      </w:r>
      <w:r w:rsidRPr="00BF5A3B">
        <w:rPr>
          <w:rFonts w:ascii="Times New Roman" w:hAnsi="Times New Roman"/>
          <w:sz w:val="24"/>
          <w:szCs w:val="24"/>
        </w:rPr>
        <w:t xml:space="preserve"> meta-reflexive tendencies in two ways. Firstly, the intricate recital of his own internal conversations </w:t>
      </w:r>
      <w:r w:rsidRPr="00BF5A3B">
        <w:rPr>
          <w:rFonts w:ascii="Times New Roman" w:hAnsi="Times New Roman"/>
          <w:sz w:val="24"/>
          <w:szCs w:val="24"/>
        </w:rPr>
        <w:lastRenderedPageBreak/>
        <w:t xml:space="preserve">when making his decision demonstrates the meta-reflexive tendency to ‘bend back’ on </w:t>
      </w:r>
      <w:r w:rsidR="00953B4C">
        <w:rPr>
          <w:rFonts w:ascii="Times New Roman" w:hAnsi="Times New Roman"/>
          <w:sz w:val="24"/>
          <w:szCs w:val="24"/>
        </w:rPr>
        <w:t xml:space="preserve">his </w:t>
      </w:r>
      <w:r w:rsidRPr="00BF5A3B">
        <w:rPr>
          <w:rFonts w:ascii="Times New Roman" w:hAnsi="Times New Roman"/>
          <w:sz w:val="24"/>
          <w:szCs w:val="24"/>
        </w:rPr>
        <w:t xml:space="preserve">own internal conversation by questioning </w:t>
      </w:r>
      <w:r>
        <w:rPr>
          <w:rFonts w:ascii="Times New Roman" w:hAnsi="Times New Roman"/>
          <w:sz w:val="24"/>
          <w:szCs w:val="24"/>
        </w:rPr>
        <w:t xml:space="preserve">himself </w:t>
      </w:r>
      <w:r w:rsidRPr="00BF5A3B">
        <w:rPr>
          <w:rFonts w:ascii="Times New Roman" w:hAnsi="Times New Roman"/>
          <w:sz w:val="24"/>
          <w:szCs w:val="24"/>
        </w:rPr>
        <w:t xml:space="preserve">in the light of </w:t>
      </w:r>
      <w:r>
        <w:rPr>
          <w:rFonts w:ascii="Times New Roman" w:hAnsi="Times New Roman"/>
          <w:sz w:val="24"/>
          <w:szCs w:val="24"/>
        </w:rPr>
        <w:t xml:space="preserve">new </w:t>
      </w:r>
      <w:r w:rsidRPr="00BF5A3B">
        <w:rPr>
          <w:rFonts w:ascii="Times New Roman" w:hAnsi="Times New Roman"/>
          <w:sz w:val="24"/>
          <w:szCs w:val="24"/>
        </w:rPr>
        <w:t xml:space="preserve">information </w:t>
      </w:r>
      <w:r>
        <w:rPr>
          <w:rFonts w:ascii="Times New Roman" w:hAnsi="Times New Roman"/>
          <w:sz w:val="24"/>
          <w:szCs w:val="24"/>
        </w:rPr>
        <w:t>(Archer</w:t>
      </w:r>
      <w:r w:rsidR="00582367">
        <w:rPr>
          <w:rFonts w:ascii="Times New Roman" w:hAnsi="Times New Roman"/>
          <w:sz w:val="24"/>
          <w:szCs w:val="24"/>
        </w:rPr>
        <w:t>,</w:t>
      </w:r>
      <w:r>
        <w:rPr>
          <w:rFonts w:ascii="Times New Roman" w:hAnsi="Times New Roman"/>
          <w:sz w:val="24"/>
          <w:szCs w:val="24"/>
        </w:rPr>
        <w:t xml:space="preserve"> 2003, p. 255). </w:t>
      </w:r>
      <w:r w:rsidR="00260A0F">
        <w:rPr>
          <w:rFonts w:ascii="Times New Roman" w:hAnsi="Times New Roman"/>
          <w:sz w:val="24"/>
          <w:szCs w:val="24"/>
        </w:rPr>
        <w:t>By</w:t>
      </w:r>
      <w:r w:rsidRPr="00BF5A3B">
        <w:rPr>
          <w:rFonts w:ascii="Times New Roman" w:hAnsi="Times New Roman"/>
          <w:sz w:val="24"/>
          <w:szCs w:val="24"/>
        </w:rPr>
        <w:t xml:space="preserve"> engaging in this process, Daryl questions himself on his initial intention to commute to his chosen HEI, commenting that he must have been ‘out of his mind’ and accepting that the reasonable action to take was to relocate. Secondly, his response to moving away has transformed</w:t>
      </w:r>
      <w:r w:rsidR="00260A0F">
        <w:rPr>
          <w:rFonts w:ascii="Times New Roman" w:hAnsi="Times New Roman"/>
          <w:sz w:val="24"/>
          <w:szCs w:val="24"/>
        </w:rPr>
        <w:t>,</w:t>
      </w:r>
      <w:r w:rsidRPr="00BF5A3B">
        <w:rPr>
          <w:rFonts w:ascii="Times New Roman" w:hAnsi="Times New Roman"/>
          <w:sz w:val="24"/>
          <w:szCs w:val="24"/>
        </w:rPr>
        <w:t xml:space="preserve"> in that he initially could not bear the thought of leaving his </w:t>
      </w:r>
      <w:r w:rsidR="00953B4C">
        <w:rPr>
          <w:rFonts w:ascii="Times New Roman" w:hAnsi="Times New Roman"/>
          <w:sz w:val="24"/>
          <w:szCs w:val="24"/>
        </w:rPr>
        <w:t>home and family</w:t>
      </w:r>
      <w:r>
        <w:rPr>
          <w:rFonts w:ascii="Times New Roman" w:hAnsi="Times New Roman"/>
          <w:sz w:val="24"/>
          <w:szCs w:val="24"/>
        </w:rPr>
        <w:t>. Now</w:t>
      </w:r>
      <w:r w:rsidRPr="00BF5A3B">
        <w:rPr>
          <w:rFonts w:ascii="Times New Roman" w:hAnsi="Times New Roman"/>
          <w:sz w:val="24"/>
          <w:szCs w:val="24"/>
        </w:rPr>
        <w:t xml:space="preserve">, he regards leaving home as an ‘exciting’ opportunity, representing </w:t>
      </w:r>
      <w:r>
        <w:rPr>
          <w:rFonts w:ascii="Times New Roman" w:hAnsi="Times New Roman"/>
          <w:sz w:val="24"/>
          <w:szCs w:val="24"/>
        </w:rPr>
        <w:t>a</w:t>
      </w:r>
      <w:r w:rsidRPr="00BF5A3B">
        <w:rPr>
          <w:rFonts w:ascii="Times New Roman" w:hAnsi="Times New Roman"/>
          <w:sz w:val="24"/>
          <w:szCs w:val="24"/>
        </w:rPr>
        <w:t xml:space="preserve"> welcoming </w:t>
      </w:r>
      <w:r>
        <w:rPr>
          <w:rFonts w:ascii="Times New Roman" w:hAnsi="Times New Roman"/>
          <w:sz w:val="24"/>
          <w:szCs w:val="24"/>
        </w:rPr>
        <w:t>attitude to</w:t>
      </w:r>
      <w:r w:rsidRPr="00BF5A3B">
        <w:rPr>
          <w:rFonts w:ascii="Times New Roman" w:hAnsi="Times New Roman"/>
          <w:sz w:val="24"/>
          <w:szCs w:val="24"/>
        </w:rPr>
        <w:t xml:space="preserve"> new experiences characteristic of the meta-ref</w:t>
      </w:r>
      <w:r w:rsidR="00582367">
        <w:rPr>
          <w:rFonts w:ascii="Times New Roman" w:hAnsi="Times New Roman"/>
          <w:sz w:val="24"/>
          <w:szCs w:val="24"/>
        </w:rPr>
        <w:t xml:space="preserve">lexive mode (Archer, 2012). </w:t>
      </w:r>
    </w:p>
    <w:p w14:paraId="39147F4F" w14:textId="77777777" w:rsidR="00582367" w:rsidRPr="00BF5A3B" w:rsidRDefault="00582367"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360" w:lineRule="auto"/>
        <w:ind w:right="-76"/>
        <w:rPr>
          <w:rFonts w:ascii="Times New Roman" w:hAnsi="Times New Roman"/>
          <w:sz w:val="24"/>
          <w:szCs w:val="24"/>
        </w:rPr>
      </w:pPr>
    </w:p>
    <w:p w14:paraId="08F9F172" w14:textId="77777777" w:rsidR="00F23569" w:rsidRPr="00A95C4C" w:rsidRDefault="00F23569" w:rsidP="00582367">
      <w:pPr>
        <w:pStyle w:val="Heading3"/>
        <w:spacing w:before="0" w:after="240"/>
        <w:rPr>
          <w:rFonts w:ascii="Times New Roman" w:hAnsi="Times New Roman"/>
          <w:i/>
          <w:color w:val="auto"/>
          <w:sz w:val="24"/>
        </w:rPr>
      </w:pPr>
      <w:bookmarkStart w:id="120" w:name="_Toc477643191"/>
      <w:r w:rsidRPr="00A95C4C">
        <w:rPr>
          <w:rFonts w:ascii="Times New Roman" w:hAnsi="Times New Roman"/>
          <w:i/>
          <w:color w:val="auto"/>
          <w:sz w:val="24"/>
        </w:rPr>
        <w:t>1.3 From fractured to meta: The importance of dovetailing</w:t>
      </w:r>
      <w:bookmarkEnd w:id="120"/>
    </w:p>
    <w:p w14:paraId="77B0627A" w14:textId="5E9426D0"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BF5A3B">
        <w:rPr>
          <w:rFonts w:ascii="Times New Roman" w:hAnsi="Times New Roman"/>
          <w:sz w:val="24"/>
          <w:szCs w:val="24"/>
        </w:rPr>
        <w:t xml:space="preserve">In the previous findings chapter, I discussed May’s fractured reflexive </w:t>
      </w:r>
      <w:r w:rsidRPr="009628D5">
        <w:rPr>
          <w:rFonts w:ascii="Times New Roman" w:hAnsi="Times New Roman"/>
          <w:sz w:val="24"/>
          <w:szCs w:val="24"/>
        </w:rPr>
        <w:t>tendencies (pp. 17</w:t>
      </w:r>
      <w:r w:rsidR="00F54F40">
        <w:rPr>
          <w:rFonts w:ascii="Times New Roman" w:hAnsi="Times New Roman"/>
          <w:sz w:val="24"/>
          <w:szCs w:val="24"/>
        </w:rPr>
        <w:t>0</w:t>
      </w:r>
      <w:r w:rsidRPr="009628D5">
        <w:rPr>
          <w:rFonts w:ascii="Times New Roman" w:hAnsi="Times New Roman"/>
          <w:sz w:val="24"/>
          <w:szCs w:val="24"/>
        </w:rPr>
        <w:t>-17</w:t>
      </w:r>
      <w:r w:rsidR="00F54F40">
        <w:rPr>
          <w:rFonts w:ascii="Times New Roman" w:hAnsi="Times New Roman"/>
          <w:sz w:val="24"/>
          <w:szCs w:val="24"/>
        </w:rPr>
        <w:t>1</w:t>
      </w:r>
      <w:r w:rsidRPr="009628D5">
        <w:rPr>
          <w:rFonts w:ascii="Times New Roman" w:hAnsi="Times New Roman"/>
          <w:sz w:val="24"/>
          <w:szCs w:val="24"/>
        </w:rPr>
        <w:t xml:space="preserve">). Her fractured reflexive mode </w:t>
      </w:r>
      <w:r>
        <w:rPr>
          <w:rFonts w:ascii="Times New Roman" w:hAnsi="Times New Roman"/>
          <w:sz w:val="24"/>
          <w:szCs w:val="24"/>
        </w:rPr>
        <w:t>emerged from</w:t>
      </w:r>
      <w:r w:rsidRPr="009628D5">
        <w:rPr>
          <w:rFonts w:ascii="Times New Roman" w:hAnsi="Times New Roman"/>
          <w:sz w:val="24"/>
          <w:szCs w:val="24"/>
        </w:rPr>
        <w:t xml:space="preserve"> her uncertainty as to why she had progressed to study Performing Arts at college</w:t>
      </w:r>
      <w:r>
        <w:rPr>
          <w:rFonts w:ascii="Times New Roman" w:hAnsi="Times New Roman"/>
          <w:sz w:val="24"/>
          <w:szCs w:val="24"/>
        </w:rPr>
        <w:t>,</w:t>
      </w:r>
      <w:r w:rsidRPr="009628D5">
        <w:rPr>
          <w:rFonts w:ascii="Times New Roman" w:hAnsi="Times New Roman"/>
          <w:sz w:val="24"/>
          <w:szCs w:val="24"/>
        </w:rPr>
        <w:t xml:space="preserve"> as well as her personal project of ‘h</w:t>
      </w:r>
      <w:r w:rsidRPr="00BF5A3B">
        <w:rPr>
          <w:rFonts w:ascii="Times New Roman" w:hAnsi="Times New Roman"/>
          <w:sz w:val="24"/>
          <w:szCs w:val="24"/>
        </w:rPr>
        <w:t xml:space="preserve">aving a family’ being incompatible with the insecurity of the Performing Arts industry. </w:t>
      </w:r>
    </w:p>
    <w:p w14:paraId="44BEC7C6" w14:textId="2EF98FC6"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BF5A3B">
        <w:rPr>
          <w:rFonts w:ascii="Times New Roman" w:hAnsi="Times New Roman"/>
          <w:sz w:val="24"/>
          <w:szCs w:val="24"/>
        </w:rPr>
        <w:t xml:space="preserve">In the final </w:t>
      </w:r>
      <w:r>
        <w:rPr>
          <w:rFonts w:ascii="Times New Roman" w:hAnsi="Times New Roman"/>
          <w:sz w:val="24"/>
          <w:szCs w:val="24"/>
        </w:rPr>
        <w:t>stages</w:t>
      </w:r>
      <w:r w:rsidRPr="00BF5A3B">
        <w:rPr>
          <w:rFonts w:ascii="Times New Roman" w:hAnsi="Times New Roman"/>
          <w:sz w:val="24"/>
          <w:szCs w:val="24"/>
        </w:rPr>
        <w:t xml:space="preserve"> of the research, May explains how she failed an audition for a</w:t>
      </w:r>
      <w:r>
        <w:rPr>
          <w:rFonts w:ascii="Times New Roman" w:hAnsi="Times New Roman"/>
          <w:sz w:val="24"/>
          <w:szCs w:val="24"/>
        </w:rPr>
        <w:t xml:space="preserve"> place on an</w:t>
      </w:r>
      <w:r w:rsidRPr="00BF5A3B">
        <w:rPr>
          <w:rFonts w:ascii="Times New Roman" w:hAnsi="Times New Roman"/>
          <w:sz w:val="24"/>
          <w:szCs w:val="24"/>
        </w:rPr>
        <w:t xml:space="preserve"> Acting degree. She reflects on how, despite spending a sizable sum of money to attend the audition</w:t>
      </w:r>
      <w:r w:rsidR="00F65ECD">
        <w:rPr>
          <w:rFonts w:ascii="Times New Roman" w:hAnsi="Times New Roman"/>
          <w:sz w:val="24"/>
          <w:szCs w:val="24"/>
        </w:rPr>
        <w:t>,</w:t>
      </w:r>
      <w:r w:rsidRPr="00BF5A3B">
        <w:rPr>
          <w:rFonts w:ascii="Times New Roman" w:hAnsi="Times New Roman"/>
          <w:sz w:val="24"/>
          <w:szCs w:val="24"/>
        </w:rPr>
        <w:t xml:space="preserve"> </w:t>
      </w:r>
      <w:r w:rsidR="00580194">
        <w:rPr>
          <w:rFonts w:ascii="Times New Roman" w:hAnsi="Times New Roman"/>
          <w:sz w:val="24"/>
          <w:szCs w:val="24"/>
        </w:rPr>
        <w:t xml:space="preserve">that </w:t>
      </w:r>
      <w:r w:rsidRPr="00BF5A3B">
        <w:rPr>
          <w:rFonts w:ascii="Times New Roman" w:hAnsi="Times New Roman"/>
          <w:sz w:val="24"/>
          <w:szCs w:val="24"/>
        </w:rPr>
        <w:t>she ‘messed up’ purposefully upon realising t</w:t>
      </w:r>
      <w:r>
        <w:rPr>
          <w:rFonts w:ascii="Times New Roman" w:hAnsi="Times New Roman"/>
          <w:sz w:val="24"/>
          <w:szCs w:val="24"/>
        </w:rPr>
        <w:t>hat she did not want to pursue a</w:t>
      </w:r>
      <w:r w:rsidRPr="00BF5A3B">
        <w:rPr>
          <w:rFonts w:ascii="Times New Roman" w:hAnsi="Times New Roman"/>
          <w:sz w:val="24"/>
          <w:szCs w:val="24"/>
        </w:rPr>
        <w:t xml:space="preserve">cting: </w:t>
      </w:r>
    </w:p>
    <w:p w14:paraId="6602CEAB" w14:textId="77777777" w:rsidR="00F65ECD"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67" w:right="804"/>
        <w:rPr>
          <w:rFonts w:ascii="Times New Roman" w:hAnsi="Times New Roman"/>
          <w:sz w:val="24"/>
          <w:szCs w:val="24"/>
        </w:rPr>
      </w:pPr>
      <w:r w:rsidRPr="00BF5A3B">
        <w:rPr>
          <w:rFonts w:ascii="Times New Roman" w:hAnsi="Times New Roman"/>
          <w:sz w:val="24"/>
          <w:szCs w:val="24"/>
        </w:rPr>
        <w:t xml:space="preserve">It cost me like £300 to get there and stuff, and I got there and the audition was like a complete disaster…I </w:t>
      </w:r>
      <w:proofErr w:type="spellStart"/>
      <w:r w:rsidRPr="00BF5A3B">
        <w:rPr>
          <w:rFonts w:ascii="Times New Roman" w:hAnsi="Times New Roman"/>
          <w:sz w:val="24"/>
          <w:szCs w:val="24"/>
        </w:rPr>
        <w:t>kinda</w:t>
      </w:r>
      <w:proofErr w:type="spellEnd"/>
      <w:r w:rsidRPr="00BF5A3B">
        <w:rPr>
          <w:rFonts w:ascii="Times New Roman" w:hAnsi="Times New Roman"/>
          <w:sz w:val="24"/>
          <w:szCs w:val="24"/>
        </w:rPr>
        <w:t xml:space="preserve"> did it on purpose, I let myself down on purpose cos I knew that I didn’t want to do it…I messed up in my audition but I was </w:t>
      </w:r>
      <w:proofErr w:type="spellStart"/>
      <w:r w:rsidRPr="00BF5A3B">
        <w:rPr>
          <w:rFonts w:ascii="Times New Roman" w:hAnsi="Times New Roman"/>
          <w:sz w:val="24"/>
          <w:szCs w:val="24"/>
        </w:rPr>
        <w:t>kinda</w:t>
      </w:r>
      <w:proofErr w:type="spellEnd"/>
      <w:r w:rsidRPr="00BF5A3B">
        <w:rPr>
          <w:rFonts w:ascii="Times New Roman" w:hAnsi="Times New Roman"/>
          <w:sz w:val="24"/>
          <w:szCs w:val="24"/>
        </w:rPr>
        <w:t xml:space="preserve"> relieved. As soon as it was over, even though I messed up, I was relieved that I didn’t have to ever do that again. </w:t>
      </w:r>
    </w:p>
    <w:p w14:paraId="14BF6ADD" w14:textId="77777777" w:rsidR="00F23569" w:rsidRPr="00BF5A3B" w:rsidRDefault="00F23569" w:rsidP="005801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67" w:right="804"/>
        <w:jc w:val="right"/>
        <w:rPr>
          <w:rFonts w:ascii="Times New Roman" w:hAnsi="Times New Roman"/>
          <w:sz w:val="24"/>
          <w:szCs w:val="24"/>
        </w:rPr>
      </w:pPr>
      <w:r w:rsidRPr="00BF5A3B">
        <w:rPr>
          <w:rFonts w:ascii="Times New Roman" w:hAnsi="Times New Roman"/>
          <w:sz w:val="24"/>
          <w:szCs w:val="24"/>
        </w:rPr>
        <w:t>(Interview, April 2015)</w:t>
      </w:r>
    </w:p>
    <w:p w14:paraId="0E73539D" w14:textId="512C38FA"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BF5A3B">
        <w:rPr>
          <w:rFonts w:ascii="Times New Roman" w:hAnsi="Times New Roman"/>
          <w:sz w:val="24"/>
          <w:szCs w:val="24"/>
        </w:rPr>
        <w:t>May explains that performing makes her feel physically unwell and this prompted her realisation that she did not wish to continue with Performing Arts</w:t>
      </w:r>
      <w:r w:rsidR="00D73465">
        <w:rPr>
          <w:rFonts w:ascii="Times New Roman" w:hAnsi="Times New Roman"/>
          <w:sz w:val="24"/>
          <w:szCs w:val="24"/>
        </w:rPr>
        <w:t>-</w:t>
      </w:r>
      <w:r w:rsidRPr="00BF5A3B">
        <w:rPr>
          <w:rFonts w:ascii="Times New Roman" w:hAnsi="Times New Roman"/>
          <w:sz w:val="24"/>
          <w:szCs w:val="24"/>
        </w:rPr>
        <w:t xml:space="preserve">related studies at HE level: ‘It’s like the performances are like, I don’t know, I just get ill every time before and it’s like I don’t really </w:t>
      </w:r>
      <w:proofErr w:type="spellStart"/>
      <w:r w:rsidRPr="00BF5A3B">
        <w:rPr>
          <w:rFonts w:ascii="Times New Roman" w:hAnsi="Times New Roman"/>
          <w:sz w:val="24"/>
          <w:szCs w:val="24"/>
        </w:rPr>
        <w:t>wanna</w:t>
      </w:r>
      <w:proofErr w:type="spellEnd"/>
      <w:r w:rsidRPr="00BF5A3B">
        <w:rPr>
          <w:rFonts w:ascii="Times New Roman" w:hAnsi="Times New Roman"/>
          <w:sz w:val="24"/>
          <w:szCs w:val="24"/>
        </w:rPr>
        <w:t xml:space="preserve"> be doing that’ (Interview, April 2015). Following </w:t>
      </w:r>
      <w:r>
        <w:rPr>
          <w:rFonts w:ascii="Times New Roman" w:hAnsi="Times New Roman"/>
          <w:sz w:val="24"/>
          <w:szCs w:val="24"/>
        </w:rPr>
        <w:t>this</w:t>
      </w:r>
      <w:r w:rsidRPr="00BF5A3B">
        <w:rPr>
          <w:rFonts w:ascii="Times New Roman" w:hAnsi="Times New Roman"/>
          <w:sz w:val="24"/>
          <w:szCs w:val="24"/>
        </w:rPr>
        <w:t xml:space="preserve"> realisation, May with</w:t>
      </w:r>
      <w:r>
        <w:rPr>
          <w:rFonts w:ascii="Times New Roman" w:hAnsi="Times New Roman"/>
          <w:sz w:val="24"/>
          <w:szCs w:val="24"/>
        </w:rPr>
        <w:t>drew her remaining UCAS choices</w:t>
      </w:r>
      <w:r w:rsidRPr="00BF5A3B">
        <w:rPr>
          <w:rFonts w:ascii="Times New Roman" w:hAnsi="Times New Roman"/>
          <w:sz w:val="24"/>
          <w:szCs w:val="24"/>
        </w:rPr>
        <w:t xml:space="preserve"> and applied for a degree in Broadcast Journalism at a pre-1992 institution in the North West of England via UCAS Extra. </w:t>
      </w:r>
      <w:r>
        <w:rPr>
          <w:rFonts w:ascii="Times New Roman" w:hAnsi="Times New Roman"/>
          <w:sz w:val="24"/>
          <w:szCs w:val="24"/>
        </w:rPr>
        <w:t>A</w:t>
      </w:r>
      <w:r w:rsidRPr="00BF5A3B">
        <w:rPr>
          <w:rFonts w:ascii="Times New Roman" w:hAnsi="Times New Roman"/>
          <w:sz w:val="24"/>
          <w:szCs w:val="24"/>
        </w:rPr>
        <w:t xml:space="preserve">lthough she had not mentioned this </w:t>
      </w:r>
      <w:r>
        <w:rPr>
          <w:rFonts w:ascii="Times New Roman" w:hAnsi="Times New Roman"/>
          <w:sz w:val="24"/>
          <w:szCs w:val="24"/>
        </w:rPr>
        <w:t>previously,</w:t>
      </w:r>
      <w:r w:rsidRPr="00BF5A3B">
        <w:rPr>
          <w:rFonts w:ascii="Times New Roman" w:hAnsi="Times New Roman"/>
          <w:sz w:val="24"/>
          <w:szCs w:val="24"/>
        </w:rPr>
        <w:t xml:space="preserve"> </w:t>
      </w:r>
      <w:r>
        <w:rPr>
          <w:rFonts w:ascii="Times New Roman" w:hAnsi="Times New Roman"/>
          <w:sz w:val="24"/>
          <w:szCs w:val="24"/>
        </w:rPr>
        <w:t>she</w:t>
      </w:r>
      <w:r w:rsidRPr="00BF5A3B">
        <w:rPr>
          <w:rFonts w:ascii="Times New Roman" w:hAnsi="Times New Roman"/>
          <w:sz w:val="24"/>
          <w:szCs w:val="24"/>
        </w:rPr>
        <w:t xml:space="preserve"> explains that she had looked into this </w:t>
      </w:r>
      <w:r>
        <w:rPr>
          <w:rFonts w:ascii="Times New Roman" w:hAnsi="Times New Roman"/>
          <w:sz w:val="24"/>
          <w:szCs w:val="24"/>
        </w:rPr>
        <w:t xml:space="preserve">degree subject before </w:t>
      </w:r>
      <w:r>
        <w:rPr>
          <w:rFonts w:ascii="Times New Roman" w:hAnsi="Times New Roman"/>
          <w:sz w:val="24"/>
          <w:szCs w:val="24"/>
        </w:rPr>
        <w:lastRenderedPageBreak/>
        <w:t>making her initial UCAS choices</w:t>
      </w:r>
      <w:r w:rsidRPr="00BF5A3B">
        <w:rPr>
          <w:rFonts w:ascii="Times New Roman" w:hAnsi="Times New Roman"/>
          <w:sz w:val="24"/>
          <w:szCs w:val="24"/>
        </w:rPr>
        <w:t xml:space="preserve">. She was drawn to </w:t>
      </w:r>
      <w:r>
        <w:rPr>
          <w:rFonts w:ascii="Times New Roman" w:hAnsi="Times New Roman"/>
          <w:sz w:val="24"/>
          <w:szCs w:val="24"/>
        </w:rPr>
        <w:t>Broadcast Journalism</w:t>
      </w:r>
      <w:r w:rsidRPr="00BF5A3B">
        <w:rPr>
          <w:rFonts w:ascii="Times New Roman" w:hAnsi="Times New Roman"/>
          <w:sz w:val="24"/>
          <w:szCs w:val="24"/>
        </w:rPr>
        <w:t xml:space="preserve"> </w:t>
      </w:r>
      <w:r w:rsidR="00953B4C">
        <w:rPr>
          <w:rFonts w:ascii="Times New Roman" w:hAnsi="Times New Roman"/>
          <w:sz w:val="24"/>
          <w:szCs w:val="24"/>
        </w:rPr>
        <w:t>as it is</w:t>
      </w:r>
      <w:r w:rsidRPr="00BF5A3B">
        <w:rPr>
          <w:rFonts w:ascii="Times New Roman" w:hAnsi="Times New Roman"/>
          <w:sz w:val="24"/>
          <w:szCs w:val="24"/>
        </w:rPr>
        <w:t xml:space="preserve"> ‘a more written course than performance’, as well as demanding </w:t>
      </w:r>
      <w:r w:rsidRPr="00BF5A3B">
        <w:rPr>
          <w:rFonts w:ascii="Times New Roman" w:hAnsi="Times New Roman"/>
          <w:i/>
          <w:sz w:val="24"/>
          <w:szCs w:val="24"/>
        </w:rPr>
        <w:t>some</w:t>
      </w:r>
      <w:r w:rsidRPr="00BF5A3B">
        <w:rPr>
          <w:rFonts w:ascii="Times New Roman" w:hAnsi="Times New Roman"/>
          <w:sz w:val="24"/>
          <w:szCs w:val="24"/>
        </w:rPr>
        <w:t xml:space="preserve"> performance skills </w:t>
      </w:r>
      <w:r w:rsidR="00D73465">
        <w:rPr>
          <w:rFonts w:ascii="Times New Roman" w:hAnsi="Times New Roman"/>
          <w:sz w:val="24"/>
          <w:szCs w:val="24"/>
        </w:rPr>
        <w:t xml:space="preserve">to enable her to </w:t>
      </w:r>
      <w:r w:rsidRPr="00BF5A3B">
        <w:rPr>
          <w:rFonts w:ascii="Times New Roman" w:hAnsi="Times New Roman"/>
          <w:sz w:val="24"/>
          <w:szCs w:val="24"/>
        </w:rPr>
        <w:t>utilise what she had learnt during her BTEC L</w:t>
      </w:r>
      <w:r>
        <w:rPr>
          <w:rFonts w:ascii="Times New Roman" w:hAnsi="Times New Roman"/>
          <w:sz w:val="24"/>
          <w:szCs w:val="24"/>
        </w:rPr>
        <w:t xml:space="preserve">evel </w:t>
      </w:r>
      <w:r w:rsidRPr="00BF5A3B">
        <w:rPr>
          <w:rFonts w:ascii="Times New Roman" w:hAnsi="Times New Roman"/>
          <w:sz w:val="24"/>
          <w:szCs w:val="24"/>
        </w:rPr>
        <w:t>3:</w:t>
      </w:r>
      <w:r w:rsidR="00D73465">
        <w:rPr>
          <w:rFonts w:ascii="Times New Roman" w:hAnsi="Times New Roman"/>
          <w:sz w:val="24"/>
          <w:szCs w:val="24"/>
        </w:rPr>
        <w:t xml:space="preserve"> </w:t>
      </w:r>
      <w:r w:rsidRPr="00BF5A3B">
        <w:rPr>
          <w:rFonts w:ascii="Times New Roman" w:hAnsi="Times New Roman"/>
          <w:sz w:val="24"/>
          <w:szCs w:val="24"/>
        </w:rPr>
        <w:t xml:space="preserve">‘Like before UCAS I’d already looked into like the Broadcast Journalism, cos it was still </w:t>
      </w:r>
      <w:proofErr w:type="spellStart"/>
      <w:r w:rsidRPr="00BF5A3B">
        <w:rPr>
          <w:rFonts w:ascii="Times New Roman" w:hAnsi="Times New Roman"/>
          <w:sz w:val="24"/>
          <w:szCs w:val="24"/>
        </w:rPr>
        <w:t>kinda</w:t>
      </w:r>
      <w:proofErr w:type="spellEnd"/>
      <w:r w:rsidRPr="00BF5A3B">
        <w:rPr>
          <w:rFonts w:ascii="Times New Roman" w:hAnsi="Times New Roman"/>
          <w:sz w:val="24"/>
          <w:szCs w:val="24"/>
        </w:rPr>
        <w:t xml:space="preserve"> like performance like, like presenting and stuff</w:t>
      </w:r>
      <w:r>
        <w:rPr>
          <w:rFonts w:ascii="Times New Roman" w:hAnsi="Times New Roman"/>
          <w:sz w:val="24"/>
          <w:szCs w:val="24"/>
        </w:rPr>
        <w:t xml:space="preserve">’ (Interview, April 2015). </w:t>
      </w:r>
      <w:r w:rsidRPr="00BF5A3B">
        <w:rPr>
          <w:rFonts w:ascii="Times New Roman" w:hAnsi="Times New Roman"/>
          <w:sz w:val="24"/>
          <w:szCs w:val="24"/>
        </w:rPr>
        <w:t xml:space="preserve"> </w:t>
      </w:r>
    </w:p>
    <w:p w14:paraId="795B71C4" w14:textId="4D7CBFD4"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BF5A3B">
        <w:rPr>
          <w:rFonts w:ascii="Times New Roman" w:hAnsi="Times New Roman"/>
          <w:sz w:val="24"/>
          <w:szCs w:val="24"/>
        </w:rPr>
        <w:t>May’s concerns appear to have ‘dovetailed’</w:t>
      </w:r>
      <w:r>
        <w:rPr>
          <w:rFonts w:ascii="Times New Roman" w:hAnsi="Times New Roman"/>
          <w:sz w:val="24"/>
          <w:szCs w:val="24"/>
        </w:rPr>
        <w:t xml:space="preserve"> during the final phase of the research, something which </w:t>
      </w:r>
      <w:r w:rsidRPr="00BF5A3B">
        <w:rPr>
          <w:rFonts w:ascii="Times New Roman" w:hAnsi="Times New Roman"/>
          <w:sz w:val="24"/>
          <w:szCs w:val="24"/>
        </w:rPr>
        <w:t>cannot be accomplished by fractured reflexi</w:t>
      </w:r>
      <w:r>
        <w:rPr>
          <w:rFonts w:ascii="Times New Roman" w:hAnsi="Times New Roman"/>
          <w:sz w:val="24"/>
          <w:szCs w:val="24"/>
        </w:rPr>
        <w:t xml:space="preserve">ves (Archer, 2012). </w:t>
      </w:r>
      <w:r w:rsidRPr="00BF5A3B">
        <w:rPr>
          <w:rFonts w:ascii="Times New Roman" w:hAnsi="Times New Roman"/>
          <w:sz w:val="24"/>
          <w:szCs w:val="24"/>
        </w:rPr>
        <w:t>Archer (</w:t>
      </w:r>
      <w:r>
        <w:rPr>
          <w:rFonts w:ascii="Times New Roman" w:hAnsi="Times New Roman"/>
          <w:sz w:val="24"/>
          <w:szCs w:val="24"/>
        </w:rPr>
        <w:t>Ibid.</w:t>
      </w:r>
      <w:r w:rsidRPr="00BF5A3B">
        <w:rPr>
          <w:rFonts w:ascii="Times New Roman" w:hAnsi="Times New Roman"/>
          <w:sz w:val="24"/>
          <w:szCs w:val="24"/>
        </w:rPr>
        <w:t xml:space="preserve">, p. 109) explains that we ‘shape a life’ through dovetailing multiple concerns. In order to achieve this, concerns ‘have to be modified …or, in some cases, abandoned’ (Ibid.). In applying to study a degree in Broadcast Journalism, this not only utilises May’s </w:t>
      </w:r>
      <w:r>
        <w:rPr>
          <w:rFonts w:ascii="Times New Roman" w:hAnsi="Times New Roman"/>
          <w:sz w:val="24"/>
          <w:szCs w:val="24"/>
        </w:rPr>
        <w:t xml:space="preserve">existing </w:t>
      </w:r>
      <w:r w:rsidRPr="00BF5A3B">
        <w:rPr>
          <w:rFonts w:ascii="Times New Roman" w:hAnsi="Times New Roman"/>
          <w:sz w:val="24"/>
          <w:szCs w:val="24"/>
        </w:rPr>
        <w:t xml:space="preserve">performance skills, but will also lead to a career outside of the Performing Arts industry which she felt was too unstable to accommodate </w:t>
      </w:r>
      <w:r>
        <w:rPr>
          <w:rFonts w:ascii="Times New Roman" w:hAnsi="Times New Roman"/>
          <w:sz w:val="24"/>
          <w:szCs w:val="24"/>
        </w:rPr>
        <w:t>her personal project</w:t>
      </w:r>
      <w:r w:rsidRPr="00BF5A3B">
        <w:rPr>
          <w:rFonts w:ascii="Times New Roman" w:hAnsi="Times New Roman"/>
          <w:sz w:val="24"/>
          <w:szCs w:val="24"/>
        </w:rPr>
        <w:t>. May’s prior confusion may</w:t>
      </w:r>
      <w:r w:rsidR="00D73465">
        <w:rPr>
          <w:rFonts w:ascii="Times New Roman" w:hAnsi="Times New Roman"/>
          <w:sz w:val="24"/>
          <w:szCs w:val="24"/>
        </w:rPr>
        <w:t>,</w:t>
      </w:r>
      <w:r w:rsidRPr="00BF5A3B">
        <w:rPr>
          <w:rFonts w:ascii="Times New Roman" w:hAnsi="Times New Roman"/>
          <w:sz w:val="24"/>
          <w:szCs w:val="24"/>
        </w:rPr>
        <w:t xml:space="preserve"> </w:t>
      </w:r>
      <w:r w:rsidR="00D73465" w:rsidRPr="00BF5A3B">
        <w:rPr>
          <w:rFonts w:ascii="Times New Roman" w:hAnsi="Times New Roman"/>
          <w:sz w:val="24"/>
          <w:szCs w:val="24"/>
        </w:rPr>
        <w:t>indeed</w:t>
      </w:r>
      <w:r w:rsidR="00D73465">
        <w:rPr>
          <w:rFonts w:ascii="Times New Roman" w:hAnsi="Times New Roman"/>
          <w:sz w:val="24"/>
          <w:szCs w:val="24"/>
        </w:rPr>
        <w:t>,</w:t>
      </w:r>
      <w:r w:rsidR="00D73465" w:rsidRPr="00BF5A3B">
        <w:rPr>
          <w:rFonts w:ascii="Times New Roman" w:hAnsi="Times New Roman"/>
          <w:sz w:val="24"/>
          <w:szCs w:val="24"/>
        </w:rPr>
        <w:t xml:space="preserve"> </w:t>
      </w:r>
      <w:r w:rsidRPr="00BF5A3B">
        <w:rPr>
          <w:rFonts w:ascii="Times New Roman" w:hAnsi="Times New Roman"/>
          <w:sz w:val="24"/>
          <w:szCs w:val="24"/>
        </w:rPr>
        <w:t xml:space="preserve">have been the result of finding it difficult to align her BTEC </w:t>
      </w:r>
      <w:r>
        <w:rPr>
          <w:rFonts w:ascii="Times New Roman" w:hAnsi="Times New Roman"/>
          <w:sz w:val="24"/>
          <w:szCs w:val="24"/>
        </w:rPr>
        <w:t xml:space="preserve">Level 3 </w:t>
      </w:r>
      <w:r w:rsidRPr="00BF5A3B">
        <w:rPr>
          <w:rFonts w:ascii="Times New Roman" w:hAnsi="Times New Roman"/>
          <w:sz w:val="24"/>
          <w:szCs w:val="24"/>
        </w:rPr>
        <w:t xml:space="preserve">studies with a career that would provide the stable conditions to start </w:t>
      </w:r>
      <w:r w:rsidR="00D73465">
        <w:rPr>
          <w:rFonts w:ascii="Times New Roman" w:hAnsi="Times New Roman"/>
          <w:sz w:val="24"/>
          <w:szCs w:val="24"/>
        </w:rPr>
        <w:t>the</w:t>
      </w:r>
      <w:r w:rsidRPr="00BF5A3B">
        <w:rPr>
          <w:rFonts w:ascii="Times New Roman" w:hAnsi="Times New Roman"/>
          <w:sz w:val="24"/>
          <w:szCs w:val="24"/>
        </w:rPr>
        <w:t xml:space="preserve"> family</w:t>
      </w:r>
      <w:r w:rsidR="00D73465" w:rsidRPr="00D73465">
        <w:rPr>
          <w:rFonts w:ascii="Times New Roman" w:hAnsi="Times New Roman"/>
          <w:sz w:val="24"/>
          <w:szCs w:val="24"/>
        </w:rPr>
        <w:t xml:space="preserve"> </w:t>
      </w:r>
      <w:r w:rsidR="00D73465" w:rsidRPr="00BF5A3B">
        <w:rPr>
          <w:rFonts w:ascii="Times New Roman" w:hAnsi="Times New Roman"/>
          <w:sz w:val="24"/>
          <w:szCs w:val="24"/>
        </w:rPr>
        <w:t>she craved</w:t>
      </w:r>
      <w:r w:rsidRPr="00BF5A3B">
        <w:rPr>
          <w:rFonts w:ascii="Times New Roman" w:hAnsi="Times New Roman"/>
          <w:sz w:val="24"/>
          <w:szCs w:val="24"/>
        </w:rPr>
        <w:t xml:space="preserve">, leading to </w:t>
      </w:r>
      <w:r w:rsidR="001863A7">
        <w:rPr>
          <w:rFonts w:ascii="Times New Roman" w:hAnsi="Times New Roman"/>
          <w:sz w:val="24"/>
          <w:szCs w:val="24"/>
        </w:rPr>
        <w:t>uncertainty and</w:t>
      </w:r>
      <w:r w:rsidRPr="0078422E">
        <w:rPr>
          <w:rFonts w:ascii="Times New Roman" w:hAnsi="Times New Roman"/>
          <w:sz w:val="24"/>
          <w:szCs w:val="24"/>
        </w:rPr>
        <w:t xml:space="preserve"> fractured tendencies. Once she experienced a turning point</w:t>
      </w:r>
      <w:r w:rsidR="00D73465">
        <w:rPr>
          <w:rFonts w:ascii="Times New Roman" w:hAnsi="Times New Roman"/>
          <w:sz w:val="24"/>
          <w:szCs w:val="24"/>
        </w:rPr>
        <w:t xml:space="preserve"> - the</w:t>
      </w:r>
      <w:r w:rsidRPr="0078422E">
        <w:rPr>
          <w:rFonts w:ascii="Times New Roman" w:hAnsi="Times New Roman"/>
          <w:sz w:val="24"/>
          <w:szCs w:val="24"/>
        </w:rPr>
        <w:t xml:space="preserve"> ‘realis</w:t>
      </w:r>
      <w:r w:rsidR="00D73465">
        <w:rPr>
          <w:rFonts w:ascii="Times New Roman" w:hAnsi="Times New Roman"/>
          <w:sz w:val="24"/>
          <w:szCs w:val="24"/>
        </w:rPr>
        <w:t>ation</w:t>
      </w:r>
      <w:r w:rsidRPr="0078422E">
        <w:rPr>
          <w:rFonts w:ascii="Times New Roman" w:hAnsi="Times New Roman"/>
          <w:sz w:val="24"/>
          <w:szCs w:val="24"/>
        </w:rPr>
        <w:t>’ that she did not want to pursue</w:t>
      </w:r>
      <w:r w:rsidR="001863A7">
        <w:rPr>
          <w:rFonts w:ascii="Times New Roman" w:hAnsi="Times New Roman"/>
          <w:sz w:val="24"/>
          <w:szCs w:val="24"/>
        </w:rPr>
        <w:t xml:space="preserve"> A</w:t>
      </w:r>
      <w:r w:rsidRPr="0078422E">
        <w:rPr>
          <w:rFonts w:ascii="Times New Roman" w:hAnsi="Times New Roman"/>
          <w:sz w:val="24"/>
          <w:szCs w:val="24"/>
        </w:rPr>
        <w:t>cting</w:t>
      </w:r>
      <w:r w:rsidR="00D73465">
        <w:rPr>
          <w:rFonts w:ascii="Times New Roman" w:hAnsi="Times New Roman"/>
          <w:sz w:val="24"/>
          <w:szCs w:val="24"/>
        </w:rPr>
        <w:t xml:space="preserve"> -</w:t>
      </w:r>
      <w:r w:rsidRPr="0078422E">
        <w:rPr>
          <w:rFonts w:ascii="Times New Roman" w:hAnsi="Times New Roman"/>
          <w:sz w:val="24"/>
          <w:szCs w:val="24"/>
        </w:rPr>
        <w:t xml:space="preserve"> she was able to complete the final phase of the Discernment, Deliberation and Dedication scheme to place her</w:t>
      </w:r>
      <w:r w:rsidR="00D73465">
        <w:rPr>
          <w:rFonts w:ascii="Times New Roman" w:hAnsi="Times New Roman"/>
          <w:sz w:val="24"/>
          <w:szCs w:val="24"/>
        </w:rPr>
        <w:t>self</w:t>
      </w:r>
      <w:r w:rsidRPr="0078422E">
        <w:rPr>
          <w:rFonts w:ascii="Times New Roman" w:hAnsi="Times New Roman"/>
          <w:sz w:val="24"/>
          <w:szCs w:val="24"/>
        </w:rPr>
        <w:t xml:space="preserve"> on the path to achieving her personal project.</w:t>
      </w:r>
      <w:r w:rsidRPr="00BF5A3B">
        <w:rPr>
          <w:rFonts w:ascii="Times New Roman" w:hAnsi="Times New Roman"/>
          <w:sz w:val="24"/>
          <w:szCs w:val="24"/>
        </w:rPr>
        <w:t xml:space="preserve"> </w:t>
      </w:r>
    </w:p>
    <w:p w14:paraId="44287433" w14:textId="3211DCA5"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Pr>
          <w:rFonts w:ascii="Times New Roman" w:hAnsi="Times New Roman"/>
          <w:sz w:val="24"/>
          <w:szCs w:val="24"/>
        </w:rPr>
        <w:t xml:space="preserve">May’s mode of reflexivity </w:t>
      </w:r>
      <w:r w:rsidR="006428E7">
        <w:rPr>
          <w:rFonts w:ascii="Times New Roman" w:hAnsi="Times New Roman"/>
          <w:sz w:val="24"/>
          <w:szCs w:val="24"/>
        </w:rPr>
        <w:t>subsequently</w:t>
      </w:r>
      <w:r>
        <w:rPr>
          <w:rFonts w:ascii="Times New Roman" w:hAnsi="Times New Roman"/>
          <w:sz w:val="24"/>
          <w:szCs w:val="24"/>
        </w:rPr>
        <w:t xml:space="preserve"> </w:t>
      </w:r>
      <w:r w:rsidRPr="00BF5A3B">
        <w:rPr>
          <w:rFonts w:ascii="Times New Roman" w:hAnsi="Times New Roman"/>
          <w:sz w:val="24"/>
          <w:szCs w:val="24"/>
        </w:rPr>
        <w:t>transformed in t</w:t>
      </w:r>
      <w:r>
        <w:rPr>
          <w:rFonts w:ascii="Times New Roman" w:hAnsi="Times New Roman"/>
          <w:sz w:val="24"/>
          <w:szCs w:val="24"/>
        </w:rPr>
        <w:t>his final phase of the research</w:t>
      </w:r>
      <w:r w:rsidRPr="00BF5A3B">
        <w:rPr>
          <w:rFonts w:ascii="Times New Roman" w:hAnsi="Times New Roman"/>
          <w:sz w:val="24"/>
          <w:szCs w:val="24"/>
        </w:rPr>
        <w:t>; this now consisted of a dual ‘</w:t>
      </w:r>
      <w:r w:rsidR="00FA4C3F">
        <w:rPr>
          <w:rFonts w:ascii="Times New Roman" w:hAnsi="Times New Roman"/>
          <w:sz w:val="24"/>
          <w:szCs w:val="24"/>
        </w:rPr>
        <w:t>m</w:t>
      </w:r>
      <w:r w:rsidRPr="00BF5A3B">
        <w:rPr>
          <w:rFonts w:ascii="Times New Roman" w:hAnsi="Times New Roman"/>
          <w:sz w:val="24"/>
          <w:szCs w:val="24"/>
        </w:rPr>
        <w:t xml:space="preserve">eta/communicative’ mode. Her communicative tendencies were strongly evident through her reasoning behind her personal project of ‘having a family’. </w:t>
      </w:r>
      <w:r>
        <w:rPr>
          <w:rFonts w:ascii="Times New Roman" w:hAnsi="Times New Roman"/>
          <w:sz w:val="24"/>
          <w:szCs w:val="24"/>
        </w:rPr>
        <w:t>She explains that t</w:t>
      </w:r>
      <w:r w:rsidRPr="00BF5A3B">
        <w:rPr>
          <w:rFonts w:ascii="Times New Roman" w:hAnsi="Times New Roman"/>
          <w:sz w:val="24"/>
          <w:szCs w:val="24"/>
        </w:rPr>
        <w:t xml:space="preserve">his was inspired by her own positive experiences of family life: ‘My ideal future’s to have like a family, that’s like my most important thing, because I’ve come from such a loving family, I know that I want a family as well’ (Interview, April 2015). </w:t>
      </w:r>
      <w:r>
        <w:rPr>
          <w:rFonts w:ascii="Times New Roman" w:hAnsi="Times New Roman"/>
          <w:sz w:val="24"/>
          <w:szCs w:val="24"/>
        </w:rPr>
        <w:t>C</w:t>
      </w:r>
      <w:r w:rsidRPr="00BF5A3B">
        <w:rPr>
          <w:rFonts w:ascii="Times New Roman" w:hAnsi="Times New Roman"/>
          <w:sz w:val="24"/>
          <w:szCs w:val="24"/>
        </w:rPr>
        <w:t xml:space="preserve">ommunicative reflexives typically aim to reproduce their natal context </w:t>
      </w:r>
      <w:r>
        <w:rPr>
          <w:rFonts w:ascii="Times New Roman" w:hAnsi="Times New Roman"/>
          <w:sz w:val="24"/>
          <w:szCs w:val="24"/>
        </w:rPr>
        <w:t>(Archer, 2012)</w:t>
      </w:r>
      <w:r w:rsidR="009970E3">
        <w:rPr>
          <w:rFonts w:ascii="Times New Roman" w:hAnsi="Times New Roman"/>
          <w:sz w:val="24"/>
          <w:szCs w:val="24"/>
        </w:rPr>
        <w:t>,</w:t>
      </w:r>
      <w:r>
        <w:rPr>
          <w:rFonts w:ascii="Times New Roman" w:hAnsi="Times New Roman"/>
          <w:sz w:val="24"/>
          <w:szCs w:val="24"/>
        </w:rPr>
        <w:t xml:space="preserve"> </w:t>
      </w:r>
      <w:r w:rsidRPr="00BF5A3B">
        <w:rPr>
          <w:rFonts w:ascii="Times New Roman" w:hAnsi="Times New Roman"/>
          <w:sz w:val="24"/>
          <w:szCs w:val="24"/>
        </w:rPr>
        <w:t xml:space="preserve">which is precisely what May hopes to do in replicating a ‘loving family’. </w:t>
      </w:r>
    </w:p>
    <w:p w14:paraId="67D05707" w14:textId="7E0D4302"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BF5A3B">
        <w:rPr>
          <w:rFonts w:ascii="Times New Roman" w:hAnsi="Times New Roman"/>
          <w:sz w:val="24"/>
          <w:szCs w:val="24"/>
        </w:rPr>
        <w:t xml:space="preserve">The way </w:t>
      </w:r>
      <w:r>
        <w:rPr>
          <w:rFonts w:ascii="Times New Roman" w:hAnsi="Times New Roman"/>
          <w:sz w:val="24"/>
          <w:szCs w:val="24"/>
        </w:rPr>
        <w:t>that</w:t>
      </w:r>
      <w:r w:rsidRPr="00BF5A3B">
        <w:rPr>
          <w:rFonts w:ascii="Times New Roman" w:hAnsi="Times New Roman"/>
          <w:sz w:val="24"/>
          <w:szCs w:val="24"/>
        </w:rPr>
        <w:t xml:space="preserve"> May conducts her </w:t>
      </w:r>
      <w:r w:rsidR="006428E7">
        <w:rPr>
          <w:rFonts w:ascii="Times New Roman" w:hAnsi="Times New Roman"/>
          <w:sz w:val="24"/>
          <w:szCs w:val="24"/>
        </w:rPr>
        <w:t>internal conversations</w:t>
      </w:r>
      <w:r w:rsidR="009970E3">
        <w:rPr>
          <w:rFonts w:ascii="Times New Roman" w:hAnsi="Times New Roman"/>
          <w:sz w:val="24"/>
          <w:szCs w:val="24"/>
        </w:rPr>
        <w:t>,</w:t>
      </w:r>
      <w:r w:rsidR="006428E7">
        <w:rPr>
          <w:rFonts w:ascii="Times New Roman" w:hAnsi="Times New Roman"/>
          <w:sz w:val="24"/>
          <w:szCs w:val="24"/>
        </w:rPr>
        <w:t xml:space="preserve"> though</w:t>
      </w:r>
      <w:r w:rsidR="009970E3">
        <w:rPr>
          <w:rFonts w:ascii="Times New Roman" w:hAnsi="Times New Roman"/>
          <w:sz w:val="24"/>
          <w:szCs w:val="24"/>
        </w:rPr>
        <w:t>,</w:t>
      </w:r>
      <w:r w:rsidR="006428E7">
        <w:rPr>
          <w:rFonts w:ascii="Times New Roman" w:hAnsi="Times New Roman"/>
          <w:sz w:val="24"/>
          <w:szCs w:val="24"/>
        </w:rPr>
        <w:t xml:space="preserve"> does</w:t>
      </w:r>
      <w:r w:rsidRPr="00BF5A3B">
        <w:rPr>
          <w:rFonts w:ascii="Times New Roman" w:hAnsi="Times New Roman"/>
          <w:sz w:val="24"/>
          <w:szCs w:val="24"/>
        </w:rPr>
        <w:t xml:space="preserve"> not represent t</w:t>
      </w:r>
      <w:r>
        <w:rPr>
          <w:rFonts w:ascii="Times New Roman" w:hAnsi="Times New Roman"/>
          <w:sz w:val="24"/>
          <w:szCs w:val="24"/>
        </w:rPr>
        <w:t>he communicative reflexive mode;</w:t>
      </w:r>
      <w:r w:rsidRPr="00BF5A3B">
        <w:rPr>
          <w:rFonts w:ascii="Times New Roman" w:hAnsi="Times New Roman"/>
          <w:sz w:val="24"/>
          <w:szCs w:val="24"/>
        </w:rPr>
        <w:t xml:space="preserve"> </w:t>
      </w:r>
      <w:r>
        <w:rPr>
          <w:rFonts w:ascii="Times New Roman" w:hAnsi="Times New Roman"/>
          <w:sz w:val="24"/>
          <w:szCs w:val="24"/>
        </w:rPr>
        <w:t>she</w:t>
      </w:r>
      <w:r w:rsidRPr="00BF5A3B">
        <w:rPr>
          <w:rFonts w:ascii="Times New Roman" w:hAnsi="Times New Roman"/>
          <w:sz w:val="24"/>
          <w:szCs w:val="24"/>
        </w:rPr>
        <w:t xml:space="preserve"> does </w:t>
      </w:r>
      <w:r>
        <w:rPr>
          <w:rFonts w:ascii="Times New Roman" w:hAnsi="Times New Roman"/>
          <w:sz w:val="24"/>
          <w:szCs w:val="24"/>
        </w:rPr>
        <w:t>not, for instance,</w:t>
      </w:r>
      <w:r w:rsidRPr="00BF5A3B">
        <w:rPr>
          <w:rFonts w:ascii="Times New Roman" w:hAnsi="Times New Roman"/>
          <w:sz w:val="24"/>
          <w:szCs w:val="24"/>
        </w:rPr>
        <w:t xml:space="preserve"> feel the need t</w:t>
      </w:r>
      <w:r>
        <w:rPr>
          <w:rFonts w:ascii="Times New Roman" w:hAnsi="Times New Roman"/>
          <w:sz w:val="24"/>
          <w:szCs w:val="24"/>
        </w:rPr>
        <w:t>o seek confirmation from others. I</w:t>
      </w:r>
      <w:r w:rsidRPr="00BF5A3B">
        <w:rPr>
          <w:rFonts w:ascii="Times New Roman" w:hAnsi="Times New Roman"/>
          <w:sz w:val="24"/>
          <w:szCs w:val="24"/>
        </w:rPr>
        <w:t xml:space="preserve">nstead, May </w:t>
      </w:r>
      <w:r>
        <w:rPr>
          <w:rFonts w:ascii="Times New Roman" w:hAnsi="Times New Roman"/>
          <w:sz w:val="24"/>
          <w:szCs w:val="24"/>
        </w:rPr>
        <w:t xml:space="preserve">formulates her decisions </w:t>
      </w:r>
      <w:r w:rsidRPr="00BF5A3B">
        <w:rPr>
          <w:rFonts w:ascii="Times New Roman" w:hAnsi="Times New Roman"/>
          <w:sz w:val="24"/>
          <w:szCs w:val="24"/>
        </w:rPr>
        <w:t>internally before</w:t>
      </w:r>
      <w:r>
        <w:rPr>
          <w:rFonts w:ascii="Times New Roman" w:hAnsi="Times New Roman"/>
          <w:sz w:val="24"/>
          <w:szCs w:val="24"/>
        </w:rPr>
        <w:t xml:space="preserve"> informing others, such as her mother: ‘I feel like my m</w:t>
      </w:r>
      <w:r w:rsidRPr="00BF5A3B">
        <w:rPr>
          <w:rFonts w:ascii="Times New Roman" w:hAnsi="Times New Roman"/>
          <w:sz w:val="24"/>
          <w:szCs w:val="24"/>
        </w:rPr>
        <w:t xml:space="preserve">um, she doesn’t influence my decisions, like I know what I want to do myself, but she’d always be behind me’ (Interview, January 2015). </w:t>
      </w:r>
      <w:r>
        <w:rPr>
          <w:rFonts w:ascii="Times New Roman" w:hAnsi="Times New Roman"/>
          <w:sz w:val="24"/>
          <w:szCs w:val="24"/>
        </w:rPr>
        <w:t>T</w:t>
      </w:r>
      <w:r w:rsidRPr="00BF5A3B">
        <w:rPr>
          <w:rFonts w:ascii="Times New Roman" w:hAnsi="Times New Roman"/>
          <w:sz w:val="24"/>
          <w:szCs w:val="24"/>
        </w:rPr>
        <w:t xml:space="preserve">hroughout the last </w:t>
      </w:r>
      <w:r>
        <w:rPr>
          <w:rFonts w:ascii="Times New Roman" w:hAnsi="Times New Roman"/>
          <w:sz w:val="24"/>
          <w:szCs w:val="24"/>
        </w:rPr>
        <w:t>stages</w:t>
      </w:r>
      <w:r w:rsidRPr="00BF5A3B">
        <w:rPr>
          <w:rFonts w:ascii="Times New Roman" w:hAnsi="Times New Roman"/>
          <w:sz w:val="24"/>
          <w:szCs w:val="24"/>
        </w:rPr>
        <w:t xml:space="preserve"> of the research</w:t>
      </w:r>
      <w:r>
        <w:rPr>
          <w:rFonts w:ascii="Times New Roman" w:hAnsi="Times New Roman"/>
          <w:sz w:val="24"/>
          <w:szCs w:val="24"/>
        </w:rPr>
        <w:t xml:space="preserve">, </w:t>
      </w:r>
      <w:r w:rsidR="00F12B4B">
        <w:rPr>
          <w:rFonts w:ascii="Times New Roman" w:hAnsi="Times New Roman"/>
          <w:sz w:val="24"/>
          <w:szCs w:val="24"/>
        </w:rPr>
        <w:t>May demonstrated</w:t>
      </w:r>
      <w:r>
        <w:rPr>
          <w:rFonts w:ascii="Times New Roman" w:hAnsi="Times New Roman"/>
          <w:sz w:val="24"/>
          <w:szCs w:val="24"/>
        </w:rPr>
        <w:t xml:space="preserve"> a meta-reflexive mode</w:t>
      </w:r>
      <w:r w:rsidR="009970E3">
        <w:rPr>
          <w:rFonts w:ascii="Times New Roman" w:hAnsi="Times New Roman"/>
          <w:sz w:val="24"/>
          <w:szCs w:val="24"/>
        </w:rPr>
        <w:t>,</w:t>
      </w:r>
      <w:r>
        <w:rPr>
          <w:rFonts w:ascii="Times New Roman" w:hAnsi="Times New Roman"/>
          <w:sz w:val="24"/>
          <w:szCs w:val="24"/>
        </w:rPr>
        <w:t xml:space="preserve"> through </w:t>
      </w:r>
      <w:r w:rsidR="009970E3">
        <w:rPr>
          <w:rFonts w:ascii="Times New Roman" w:hAnsi="Times New Roman"/>
          <w:sz w:val="24"/>
          <w:szCs w:val="24"/>
        </w:rPr>
        <w:t xml:space="preserve">both </w:t>
      </w:r>
      <w:r>
        <w:rPr>
          <w:rFonts w:ascii="Times New Roman" w:hAnsi="Times New Roman"/>
          <w:sz w:val="24"/>
          <w:szCs w:val="24"/>
        </w:rPr>
        <w:t xml:space="preserve">her tendency </w:t>
      </w:r>
      <w:r>
        <w:rPr>
          <w:rFonts w:ascii="Times New Roman" w:hAnsi="Times New Roman"/>
          <w:sz w:val="24"/>
          <w:szCs w:val="24"/>
        </w:rPr>
        <w:lastRenderedPageBreak/>
        <w:t>to conduct her internal conversations privately, and also</w:t>
      </w:r>
      <w:r w:rsidRPr="00BF5A3B">
        <w:rPr>
          <w:rFonts w:ascii="Times New Roman" w:hAnsi="Times New Roman"/>
          <w:sz w:val="24"/>
          <w:szCs w:val="24"/>
        </w:rPr>
        <w:t xml:space="preserve"> through a process of </w:t>
      </w:r>
      <w:r>
        <w:rPr>
          <w:rFonts w:ascii="Times New Roman" w:hAnsi="Times New Roman"/>
          <w:sz w:val="24"/>
          <w:szCs w:val="24"/>
        </w:rPr>
        <w:t>reflecting on</w:t>
      </w:r>
      <w:r w:rsidR="00F12B4B">
        <w:rPr>
          <w:rFonts w:ascii="Times New Roman" w:hAnsi="Times New Roman"/>
          <w:sz w:val="24"/>
          <w:szCs w:val="24"/>
        </w:rPr>
        <w:t xml:space="preserve"> her own reflections</w:t>
      </w:r>
      <w:r w:rsidRPr="00BF5A3B">
        <w:rPr>
          <w:rFonts w:ascii="Times New Roman" w:hAnsi="Times New Roman"/>
          <w:sz w:val="24"/>
          <w:szCs w:val="24"/>
        </w:rPr>
        <w:t xml:space="preserve">. </w:t>
      </w:r>
      <w:r>
        <w:rPr>
          <w:rFonts w:ascii="Times New Roman" w:hAnsi="Times New Roman"/>
          <w:sz w:val="24"/>
          <w:szCs w:val="24"/>
        </w:rPr>
        <w:t>May</w:t>
      </w:r>
      <w:r w:rsidR="00F12B4B">
        <w:rPr>
          <w:rFonts w:ascii="Times New Roman" w:hAnsi="Times New Roman"/>
          <w:sz w:val="24"/>
          <w:szCs w:val="24"/>
        </w:rPr>
        <w:t xml:space="preserve"> reflected upon her</w:t>
      </w:r>
      <w:r w:rsidRPr="00BF5A3B">
        <w:rPr>
          <w:rFonts w:ascii="Times New Roman" w:hAnsi="Times New Roman"/>
          <w:sz w:val="24"/>
          <w:szCs w:val="24"/>
        </w:rPr>
        <w:t xml:space="preserve"> thought processes </w:t>
      </w:r>
      <w:r w:rsidR="00F12B4B">
        <w:rPr>
          <w:rFonts w:ascii="Times New Roman" w:hAnsi="Times New Roman"/>
          <w:sz w:val="24"/>
          <w:szCs w:val="24"/>
        </w:rPr>
        <w:t>to understand</w:t>
      </w:r>
      <w:r w:rsidRPr="00BF5A3B">
        <w:rPr>
          <w:rFonts w:ascii="Times New Roman" w:hAnsi="Times New Roman"/>
          <w:sz w:val="24"/>
          <w:szCs w:val="24"/>
        </w:rPr>
        <w:t xml:space="preserve"> why she initially wanted to pursue acting which </w:t>
      </w:r>
      <w:r>
        <w:rPr>
          <w:rFonts w:ascii="Times New Roman" w:hAnsi="Times New Roman"/>
          <w:sz w:val="24"/>
          <w:szCs w:val="24"/>
        </w:rPr>
        <w:t xml:space="preserve">she revealed was an outcome of feeling </w:t>
      </w:r>
      <w:r w:rsidRPr="00BF5A3B">
        <w:rPr>
          <w:rFonts w:ascii="Times New Roman" w:hAnsi="Times New Roman"/>
          <w:sz w:val="24"/>
          <w:szCs w:val="24"/>
        </w:rPr>
        <w:t xml:space="preserve">obligated </w:t>
      </w:r>
      <w:r w:rsidR="00F12B4B">
        <w:rPr>
          <w:rFonts w:ascii="Times New Roman" w:hAnsi="Times New Roman"/>
          <w:sz w:val="24"/>
          <w:szCs w:val="24"/>
        </w:rPr>
        <w:t>to, having</w:t>
      </w:r>
      <w:r w:rsidRPr="00BF5A3B">
        <w:rPr>
          <w:rFonts w:ascii="Times New Roman" w:hAnsi="Times New Roman"/>
          <w:sz w:val="24"/>
          <w:szCs w:val="24"/>
        </w:rPr>
        <w:t xml:space="preserve"> already </w:t>
      </w:r>
      <w:r w:rsidR="00F12B4B">
        <w:rPr>
          <w:rFonts w:ascii="Times New Roman" w:hAnsi="Times New Roman"/>
          <w:sz w:val="24"/>
          <w:szCs w:val="24"/>
        </w:rPr>
        <w:t>started</w:t>
      </w:r>
      <w:r>
        <w:rPr>
          <w:rFonts w:ascii="Times New Roman" w:hAnsi="Times New Roman"/>
          <w:sz w:val="24"/>
          <w:szCs w:val="24"/>
        </w:rPr>
        <w:t xml:space="preserve"> </w:t>
      </w:r>
      <w:r w:rsidR="00F12B4B">
        <w:rPr>
          <w:rFonts w:ascii="Times New Roman" w:hAnsi="Times New Roman"/>
          <w:sz w:val="24"/>
          <w:szCs w:val="24"/>
        </w:rPr>
        <w:t>her BTEC Level 3 studies i</w:t>
      </w:r>
      <w:r>
        <w:rPr>
          <w:rFonts w:ascii="Times New Roman" w:hAnsi="Times New Roman"/>
          <w:sz w:val="24"/>
          <w:szCs w:val="24"/>
        </w:rPr>
        <w:t>n this a</w:t>
      </w:r>
      <w:r w:rsidR="00032B28">
        <w:rPr>
          <w:rFonts w:ascii="Times New Roman" w:hAnsi="Times New Roman"/>
          <w:sz w:val="24"/>
          <w:szCs w:val="24"/>
        </w:rPr>
        <w:t xml:space="preserve">rea: ‘I just, I stuck with the </w:t>
      </w:r>
      <w:r w:rsidR="00F7533A">
        <w:rPr>
          <w:rFonts w:ascii="Times New Roman" w:hAnsi="Times New Roman"/>
          <w:sz w:val="24"/>
          <w:szCs w:val="24"/>
        </w:rPr>
        <w:t>a</w:t>
      </w:r>
      <w:r>
        <w:rPr>
          <w:rFonts w:ascii="Times New Roman" w:hAnsi="Times New Roman"/>
          <w:sz w:val="24"/>
          <w:szCs w:val="24"/>
        </w:rPr>
        <w:t>cting bec</w:t>
      </w:r>
      <w:r w:rsidR="00032B28">
        <w:rPr>
          <w:rFonts w:ascii="Times New Roman" w:hAnsi="Times New Roman"/>
          <w:sz w:val="24"/>
          <w:szCs w:val="24"/>
        </w:rPr>
        <w:t>ause I thought “Well I’m in an A</w:t>
      </w:r>
      <w:r>
        <w:rPr>
          <w:rFonts w:ascii="Times New Roman" w:hAnsi="Times New Roman"/>
          <w:sz w:val="24"/>
          <w:szCs w:val="24"/>
        </w:rPr>
        <w:t>cting course, I should do act</w:t>
      </w:r>
      <w:r w:rsidR="00F7533A">
        <w:rPr>
          <w:rFonts w:ascii="Times New Roman" w:hAnsi="Times New Roman"/>
          <w:sz w:val="24"/>
          <w:szCs w:val="24"/>
        </w:rPr>
        <w:t xml:space="preserve">ing”’ (Interview, April 2015). </w:t>
      </w:r>
      <w:r w:rsidRPr="00BF5A3B">
        <w:rPr>
          <w:rFonts w:ascii="Times New Roman" w:hAnsi="Times New Roman"/>
          <w:sz w:val="24"/>
          <w:szCs w:val="24"/>
        </w:rPr>
        <w:t>She then questioned her original plans to study this at HE level before coming to the realisation that she wished to abandon this following her relief at failing her audition. This depicts a process of ‘bending back’ on her internal conversations and q</w:t>
      </w:r>
      <w:r>
        <w:rPr>
          <w:rFonts w:ascii="Times New Roman" w:hAnsi="Times New Roman"/>
          <w:sz w:val="24"/>
          <w:szCs w:val="24"/>
        </w:rPr>
        <w:t>uestioning her initial thoughts</w:t>
      </w:r>
      <w:r w:rsidR="009970E3">
        <w:rPr>
          <w:rFonts w:ascii="Times New Roman" w:hAnsi="Times New Roman"/>
          <w:sz w:val="24"/>
          <w:szCs w:val="24"/>
        </w:rPr>
        <w:t xml:space="preserve"> </w:t>
      </w:r>
      <w:r>
        <w:rPr>
          <w:rFonts w:ascii="Times New Roman" w:hAnsi="Times New Roman"/>
          <w:sz w:val="24"/>
          <w:szCs w:val="24"/>
        </w:rPr>
        <w:t>- a feature of meta-reflexivity (Archer, 2012).</w:t>
      </w:r>
      <w:r w:rsidRPr="00BF5A3B">
        <w:rPr>
          <w:rFonts w:ascii="Times New Roman" w:hAnsi="Times New Roman"/>
          <w:sz w:val="24"/>
          <w:szCs w:val="24"/>
        </w:rPr>
        <w:t xml:space="preserve"> </w:t>
      </w:r>
    </w:p>
    <w:p w14:paraId="3EA7989C" w14:textId="4122F502" w:rsidR="00F23569" w:rsidRDefault="005C29BD" w:rsidP="003E2854">
      <w:pPr>
        <w:spacing w:after="0" w:line="360" w:lineRule="auto"/>
        <w:rPr>
          <w:rFonts w:ascii="Times New Roman" w:hAnsi="Times New Roman"/>
          <w:sz w:val="24"/>
          <w:szCs w:val="24"/>
        </w:rPr>
      </w:pPr>
      <w:r>
        <w:rPr>
          <w:rFonts w:ascii="Times New Roman" w:hAnsi="Times New Roman"/>
          <w:sz w:val="24"/>
          <w:szCs w:val="24"/>
        </w:rPr>
        <w:t xml:space="preserve">When considering May’s reflexive shift, it is necessary for </w:t>
      </w:r>
      <w:r w:rsidR="00F23569">
        <w:rPr>
          <w:rFonts w:ascii="Times New Roman" w:hAnsi="Times New Roman"/>
          <w:sz w:val="24"/>
          <w:szCs w:val="24"/>
        </w:rPr>
        <w:t>me to outline alongside this</w:t>
      </w:r>
      <w:r w:rsidR="00F7533A">
        <w:rPr>
          <w:rFonts w:ascii="Times New Roman" w:hAnsi="Times New Roman"/>
          <w:sz w:val="24"/>
          <w:szCs w:val="24"/>
        </w:rPr>
        <w:t xml:space="preserve"> </w:t>
      </w:r>
      <w:r w:rsidR="00F23569">
        <w:rPr>
          <w:rFonts w:ascii="Times New Roman" w:hAnsi="Times New Roman"/>
          <w:sz w:val="24"/>
          <w:szCs w:val="24"/>
        </w:rPr>
        <w:t xml:space="preserve">that the interview schedule used here contained a number of questions which encouraged participants to reflect on their decisions throughout the research </w:t>
      </w:r>
      <w:r w:rsidR="00F23569" w:rsidRPr="0059185C">
        <w:rPr>
          <w:rFonts w:ascii="Times New Roman" w:hAnsi="Times New Roman"/>
          <w:sz w:val="24"/>
          <w:szCs w:val="24"/>
        </w:rPr>
        <w:t>period (see appendix 5).</w:t>
      </w:r>
      <w:r w:rsidR="00F23569">
        <w:rPr>
          <w:rFonts w:ascii="Times New Roman" w:hAnsi="Times New Roman"/>
          <w:sz w:val="24"/>
          <w:szCs w:val="24"/>
        </w:rPr>
        <w:t xml:space="preserve"> This may have inspired increased levels of ‘meta-reflection’ to an extent. However, during earlier phases, May found it difficult to provide </w:t>
      </w:r>
      <w:r>
        <w:rPr>
          <w:rFonts w:ascii="Times New Roman" w:hAnsi="Times New Roman"/>
          <w:sz w:val="24"/>
          <w:szCs w:val="24"/>
        </w:rPr>
        <w:t xml:space="preserve">any </w:t>
      </w:r>
      <w:r w:rsidR="00F23569">
        <w:rPr>
          <w:rFonts w:ascii="Times New Roman" w:hAnsi="Times New Roman"/>
          <w:sz w:val="24"/>
          <w:szCs w:val="24"/>
        </w:rPr>
        <w:t xml:space="preserve">coherent reasoning behind her future plans. Now, she no longer appears to experience issues </w:t>
      </w:r>
      <w:r>
        <w:rPr>
          <w:rFonts w:ascii="Times New Roman" w:hAnsi="Times New Roman"/>
          <w:sz w:val="24"/>
          <w:szCs w:val="24"/>
        </w:rPr>
        <w:t>in reflecting or making choices</w:t>
      </w:r>
      <w:r w:rsidR="00F23569">
        <w:rPr>
          <w:rFonts w:ascii="Times New Roman" w:hAnsi="Times New Roman"/>
          <w:sz w:val="24"/>
          <w:szCs w:val="24"/>
        </w:rPr>
        <w:t xml:space="preserve"> and demonstrates a high level of certainty. Hence, I contend that her ‘meta-reflection’ did not emerge solely as a res</w:t>
      </w:r>
      <w:r w:rsidR="001905CF">
        <w:rPr>
          <w:rFonts w:ascii="Times New Roman" w:hAnsi="Times New Roman"/>
          <w:sz w:val="24"/>
          <w:szCs w:val="24"/>
        </w:rPr>
        <w:t xml:space="preserve">ult of the interview schedule. </w:t>
      </w:r>
    </w:p>
    <w:p w14:paraId="3E96762F" w14:textId="77777777" w:rsidR="001905CF" w:rsidRPr="001905CF" w:rsidRDefault="001905CF" w:rsidP="003E2854">
      <w:pPr>
        <w:spacing w:after="0" w:line="360" w:lineRule="auto"/>
        <w:rPr>
          <w:rFonts w:ascii="Times New Roman" w:hAnsi="Times New Roman"/>
          <w:sz w:val="24"/>
          <w:szCs w:val="24"/>
        </w:rPr>
      </w:pPr>
    </w:p>
    <w:p w14:paraId="2D40B6ED" w14:textId="77777777" w:rsidR="00F23569" w:rsidRPr="00A95C4C" w:rsidRDefault="00F23569" w:rsidP="001905CF">
      <w:pPr>
        <w:pStyle w:val="Heading3"/>
        <w:spacing w:before="0" w:after="240"/>
        <w:rPr>
          <w:rFonts w:ascii="Times New Roman" w:hAnsi="Times New Roman"/>
          <w:i/>
          <w:color w:val="auto"/>
          <w:sz w:val="24"/>
        </w:rPr>
      </w:pPr>
      <w:bookmarkStart w:id="121" w:name="_Toc477643192"/>
      <w:r w:rsidRPr="00A95C4C">
        <w:rPr>
          <w:rFonts w:ascii="Times New Roman" w:hAnsi="Times New Roman"/>
          <w:i/>
          <w:color w:val="auto"/>
          <w:sz w:val="24"/>
        </w:rPr>
        <w:t>1.4 Money over passion: Transitioning from meta to autonomous</w:t>
      </w:r>
      <w:bookmarkEnd w:id="121"/>
    </w:p>
    <w:p w14:paraId="26B67160" w14:textId="488F4AD4" w:rsidR="00F23569" w:rsidRPr="00BF5A3B" w:rsidRDefault="00F23569" w:rsidP="003E2854">
      <w:pPr>
        <w:spacing w:line="360" w:lineRule="auto"/>
        <w:rPr>
          <w:rFonts w:ascii="Times New Roman" w:eastAsia="Times New Roman" w:hAnsi="Times New Roman"/>
          <w:color w:val="000000"/>
          <w:sz w:val="24"/>
          <w:szCs w:val="24"/>
        </w:rPr>
      </w:pPr>
      <w:r w:rsidRPr="00C353BC">
        <w:rPr>
          <w:rFonts w:ascii="Times New Roman" w:eastAsia="Times New Roman" w:hAnsi="Times New Roman"/>
          <w:color w:val="000000"/>
          <w:sz w:val="24"/>
          <w:szCs w:val="24"/>
        </w:rPr>
        <w:t xml:space="preserve">In the first findings chapter, I discussed the </w:t>
      </w:r>
      <w:r w:rsidR="001905CF">
        <w:rPr>
          <w:rFonts w:ascii="Times New Roman" w:eastAsia="Times New Roman" w:hAnsi="Times New Roman"/>
          <w:color w:val="000000"/>
          <w:sz w:val="24"/>
          <w:szCs w:val="24"/>
        </w:rPr>
        <w:t>role</w:t>
      </w:r>
      <w:r w:rsidRPr="00C353BC">
        <w:rPr>
          <w:rFonts w:ascii="Times New Roman" w:eastAsia="Times New Roman" w:hAnsi="Times New Roman"/>
          <w:color w:val="000000"/>
          <w:sz w:val="24"/>
          <w:szCs w:val="24"/>
        </w:rPr>
        <w:t xml:space="preserve"> of intrinsic qualities and passion </w:t>
      </w:r>
      <w:r w:rsidR="002770F8">
        <w:rPr>
          <w:rFonts w:ascii="Times New Roman" w:eastAsia="Times New Roman" w:hAnsi="Times New Roman"/>
          <w:color w:val="000000"/>
          <w:sz w:val="24"/>
          <w:szCs w:val="24"/>
        </w:rPr>
        <w:t>in</w:t>
      </w:r>
      <w:r w:rsidRPr="00C353BC">
        <w:rPr>
          <w:rFonts w:ascii="Times New Roman" w:eastAsia="Times New Roman" w:hAnsi="Times New Roman"/>
          <w:color w:val="000000"/>
          <w:sz w:val="24"/>
          <w:szCs w:val="24"/>
        </w:rPr>
        <w:t xml:space="preserve"> guiding HE subject choices. Within this, I explored the narrative of Noel who hoped to study a Physics degree and event</w:t>
      </w:r>
      <w:r w:rsidR="002A1AEB">
        <w:rPr>
          <w:rFonts w:ascii="Times New Roman" w:eastAsia="Times New Roman" w:hAnsi="Times New Roman"/>
          <w:color w:val="000000"/>
          <w:sz w:val="24"/>
          <w:szCs w:val="24"/>
        </w:rPr>
        <w:t xml:space="preserve">ually enter a career in research </w:t>
      </w:r>
      <w:r w:rsidR="002A1AEB" w:rsidRPr="00C353BC">
        <w:rPr>
          <w:rFonts w:ascii="Times New Roman" w:eastAsia="Times New Roman" w:hAnsi="Times New Roman"/>
          <w:color w:val="000000"/>
          <w:sz w:val="24"/>
          <w:szCs w:val="24"/>
        </w:rPr>
        <w:t xml:space="preserve">(see pp. </w:t>
      </w:r>
      <w:r w:rsidR="00705869">
        <w:rPr>
          <w:rFonts w:ascii="Times New Roman" w:eastAsia="Times New Roman" w:hAnsi="Times New Roman"/>
          <w:color w:val="000000"/>
          <w:sz w:val="24"/>
          <w:szCs w:val="24"/>
        </w:rPr>
        <w:t>12</w:t>
      </w:r>
      <w:r w:rsidR="003D6AB7">
        <w:rPr>
          <w:rFonts w:ascii="Times New Roman" w:eastAsia="Times New Roman" w:hAnsi="Times New Roman"/>
          <w:color w:val="000000"/>
          <w:sz w:val="24"/>
          <w:szCs w:val="24"/>
        </w:rPr>
        <w:t>0</w:t>
      </w:r>
      <w:r w:rsidR="00705869">
        <w:rPr>
          <w:rFonts w:ascii="Times New Roman" w:eastAsia="Times New Roman" w:hAnsi="Times New Roman"/>
          <w:color w:val="000000"/>
          <w:sz w:val="24"/>
          <w:szCs w:val="24"/>
        </w:rPr>
        <w:t>-12</w:t>
      </w:r>
      <w:r w:rsidR="003D6AB7">
        <w:rPr>
          <w:rFonts w:ascii="Times New Roman" w:eastAsia="Times New Roman" w:hAnsi="Times New Roman"/>
          <w:color w:val="000000"/>
          <w:sz w:val="24"/>
          <w:szCs w:val="24"/>
        </w:rPr>
        <w:t>1</w:t>
      </w:r>
      <w:r w:rsidR="002A1AEB" w:rsidRPr="00C353BC">
        <w:rPr>
          <w:rFonts w:ascii="Times New Roman" w:eastAsia="Times New Roman" w:hAnsi="Times New Roman"/>
          <w:color w:val="000000"/>
          <w:sz w:val="24"/>
          <w:szCs w:val="24"/>
        </w:rPr>
        <w:t>)</w:t>
      </w:r>
      <w:r w:rsidRPr="00C353BC">
        <w:rPr>
          <w:rFonts w:ascii="Times New Roman" w:eastAsia="Times New Roman" w:hAnsi="Times New Roman"/>
          <w:color w:val="000000"/>
          <w:sz w:val="24"/>
          <w:szCs w:val="24"/>
        </w:rPr>
        <w:t>. He demonstrated meta-reflexive tendencies as a result of being motivated</w:t>
      </w:r>
      <w:r>
        <w:rPr>
          <w:rFonts w:ascii="Times New Roman" w:eastAsia="Times New Roman" w:hAnsi="Times New Roman"/>
          <w:color w:val="000000"/>
          <w:sz w:val="24"/>
          <w:szCs w:val="24"/>
        </w:rPr>
        <w:t xml:space="preserve"> to pursue this</w:t>
      </w:r>
      <w:r w:rsidRPr="00C353BC">
        <w:rPr>
          <w:rFonts w:ascii="Times New Roman" w:eastAsia="Times New Roman" w:hAnsi="Times New Roman"/>
          <w:color w:val="000000"/>
          <w:sz w:val="24"/>
          <w:szCs w:val="24"/>
        </w:rPr>
        <w:t xml:space="preserve"> </w:t>
      </w:r>
      <w:r w:rsidR="002770F8">
        <w:rPr>
          <w:rFonts w:ascii="Times New Roman" w:eastAsia="Times New Roman" w:hAnsi="Times New Roman"/>
          <w:color w:val="000000"/>
          <w:sz w:val="24"/>
          <w:szCs w:val="24"/>
        </w:rPr>
        <w:t>on the basis of</w:t>
      </w:r>
      <w:r w:rsidRPr="00C353BC">
        <w:rPr>
          <w:rFonts w:ascii="Times New Roman" w:eastAsia="Times New Roman" w:hAnsi="Times New Roman"/>
          <w:color w:val="000000"/>
          <w:sz w:val="24"/>
          <w:szCs w:val="24"/>
        </w:rPr>
        <w:t xml:space="preserve"> intrinsic interests and qualities. </w:t>
      </w:r>
    </w:p>
    <w:p w14:paraId="40282A18" w14:textId="3C36814E" w:rsidR="00F23569" w:rsidRDefault="00F23569" w:rsidP="003E2854">
      <w:pPr>
        <w:pStyle w:val="FootnoteText"/>
        <w:spacing w:line="360" w:lineRule="auto"/>
        <w:rPr>
          <w:rFonts w:ascii="Times New Roman" w:hAnsi="Times New Roman"/>
          <w:sz w:val="24"/>
          <w:szCs w:val="24"/>
        </w:rPr>
      </w:pPr>
      <w:r>
        <w:rPr>
          <w:rFonts w:ascii="Times New Roman" w:hAnsi="Times New Roman"/>
          <w:sz w:val="24"/>
          <w:szCs w:val="24"/>
        </w:rPr>
        <w:t>During the final stages of the research</w:t>
      </w:r>
      <w:r w:rsidRPr="00BF5A3B">
        <w:rPr>
          <w:rFonts w:ascii="Times New Roman" w:hAnsi="Times New Roman"/>
          <w:sz w:val="24"/>
          <w:szCs w:val="24"/>
        </w:rPr>
        <w:t>, he enters a process of further discernment o</w:t>
      </w:r>
      <w:r>
        <w:rPr>
          <w:rFonts w:ascii="Times New Roman" w:hAnsi="Times New Roman"/>
          <w:sz w:val="24"/>
          <w:szCs w:val="24"/>
        </w:rPr>
        <w:t>ver his future career intentions</w:t>
      </w:r>
      <w:r w:rsidRPr="00BF5A3B">
        <w:rPr>
          <w:rFonts w:ascii="Times New Roman" w:hAnsi="Times New Roman"/>
          <w:sz w:val="24"/>
          <w:szCs w:val="24"/>
        </w:rPr>
        <w:t xml:space="preserve">. Although Noel still hopes to study for a degree in Physics, he began considering working in financial services instead of research as </w:t>
      </w:r>
      <w:r>
        <w:rPr>
          <w:rFonts w:ascii="Times New Roman" w:hAnsi="Times New Roman"/>
          <w:sz w:val="24"/>
          <w:szCs w:val="24"/>
        </w:rPr>
        <w:t xml:space="preserve">originally planned: </w:t>
      </w:r>
    </w:p>
    <w:p w14:paraId="5FE3B9BA" w14:textId="77777777" w:rsidR="00F23569" w:rsidRPr="00BF5A3B" w:rsidRDefault="00F23569" w:rsidP="003E2854">
      <w:pPr>
        <w:pStyle w:val="FootnoteText"/>
        <w:spacing w:line="360" w:lineRule="auto"/>
        <w:rPr>
          <w:rFonts w:ascii="Times New Roman" w:hAnsi="Times New Roman"/>
          <w:sz w:val="24"/>
          <w:szCs w:val="24"/>
        </w:rPr>
      </w:pPr>
    </w:p>
    <w:p w14:paraId="3E58FAB3" w14:textId="77777777" w:rsidR="00B9733D" w:rsidRDefault="00F23569" w:rsidP="003E2854">
      <w:pPr>
        <w:pStyle w:val="FootnoteText"/>
        <w:spacing w:line="360" w:lineRule="auto"/>
        <w:ind w:left="567" w:right="804"/>
        <w:rPr>
          <w:rFonts w:ascii="Times New Roman" w:hAnsi="Times New Roman"/>
          <w:sz w:val="24"/>
          <w:szCs w:val="24"/>
        </w:rPr>
      </w:pPr>
      <w:r w:rsidRPr="00BF5A3B">
        <w:rPr>
          <w:rFonts w:ascii="Times New Roman" w:hAnsi="Times New Roman"/>
          <w:sz w:val="24"/>
          <w:szCs w:val="24"/>
        </w:rPr>
        <w:t xml:space="preserve">I still want to be able to do research and work in industry. But I’ve also recently been thinking more about going into like, something that’s a bit off the wall from my Physics degree, but going into finance or something like that. </w:t>
      </w:r>
    </w:p>
    <w:p w14:paraId="76966E9B" w14:textId="77777777" w:rsidR="00B9733D" w:rsidRDefault="00B9733D" w:rsidP="003E2854">
      <w:pPr>
        <w:pStyle w:val="FootnoteText"/>
        <w:spacing w:line="360" w:lineRule="auto"/>
        <w:ind w:left="567" w:right="804"/>
        <w:rPr>
          <w:rFonts w:ascii="Times New Roman" w:hAnsi="Times New Roman"/>
          <w:sz w:val="24"/>
          <w:szCs w:val="24"/>
        </w:rPr>
      </w:pPr>
    </w:p>
    <w:p w14:paraId="041E1863" w14:textId="77777777" w:rsidR="00F23569" w:rsidRPr="00BF5A3B" w:rsidRDefault="00F23569" w:rsidP="003D6AB7">
      <w:pPr>
        <w:pStyle w:val="FootnoteText"/>
        <w:spacing w:line="360" w:lineRule="auto"/>
        <w:ind w:left="567" w:right="804"/>
        <w:jc w:val="right"/>
        <w:rPr>
          <w:rFonts w:ascii="Times New Roman" w:hAnsi="Times New Roman"/>
          <w:sz w:val="24"/>
          <w:szCs w:val="24"/>
        </w:rPr>
      </w:pPr>
      <w:r w:rsidRPr="00BF5A3B">
        <w:rPr>
          <w:rFonts w:ascii="Times New Roman" w:hAnsi="Times New Roman"/>
          <w:sz w:val="24"/>
          <w:szCs w:val="24"/>
        </w:rPr>
        <w:lastRenderedPageBreak/>
        <w:t xml:space="preserve">(Interview, May 2015) </w:t>
      </w:r>
    </w:p>
    <w:p w14:paraId="119A4CFC" w14:textId="77777777" w:rsidR="00F23569" w:rsidRPr="00BF5A3B" w:rsidRDefault="00F23569" w:rsidP="003E2854">
      <w:pPr>
        <w:pStyle w:val="FootnoteText"/>
        <w:spacing w:line="360" w:lineRule="auto"/>
        <w:rPr>
          <w:rFonts w:ascii="Times New Roman" w:hAnsi="Times New Roman"/>
          <w:sz w:val="24"/>
          <w:szCs w:val="24"/>
        </w:rPr>
      </w:pPr>
    </w:p>
    <w:p w14:paraId="678809CE" w14:textId="77777777" w:rsidR="00F23569" w:rsidRPr="00BF5A3B" w:rsidRDefault="00F23569" w:rsidP="003E2854">
      <w:pPr>
        <w:pStyle w:val="FootnoteText"/>
        <w:spacing w:line="360" w:lineRule="auto"/>
        <w:rPr>
          <w:rFonts w:ascii="Times New Roman" w:hAnsi="Times New Roman"/>
          <w:sz w:val="24"/>
          <w:szCs w:val="24"/>
        </w:rPr>
      </w:pPr>
      <w:r w:rsidRPr="00BF5A3B">
        <w:rPr>
          <w:rFonts w:ascii="Times New Roman" w:hAnsi="Times New Roman"/>
          <w:sz w:val="24"/>
          <w:szCs w:val="24"/>
        </w:rPr>
        <w:t>Noel’s explanation for this change was that he was drawn to the ‘money side’</w:t>
      </w:r>
      <w:r>
        <w:rPr>
          <w:rFonts w:ascii="Times New Roman" w:hAnsi="Times New Roman"/>
          <w:sz w:val="24"/>
          <w:szCs w:val="24"/>
        </w:rPr>
        <w:t xml:space="preserve"> of a career in finance</w:t>
      </w:r>
      <w:r w:rsidRPr="00BF5A3B">
        <w:rPr>
          <w:rFonts w:ascii="Times New Roman" w:hAnsi="Times New Roman"/>
          <w:sz w:val="24"/>
          <w:szCs w:val="24"/>
        </w:rPr>
        <w:t>:</w:t>
      </w:r>
    </w:p>
    <w:p w14:paraId="68ED0EC2" w14:textId="77777777" w:rsidR="00F23569" w:rsidRPr="00BF5A3B" w:rsidRDefault="00F23569" w:rsidP="003E2854">
      <w:pPr>
        <w:pStyle w:val="FootnoteText"/>
        <w:spacing w:line="360" w:lineRule="auto"/>
        <w:rPr>
          <w:rFonts w:ascii="Times New Roman" w:hAnsi="Times New Roman"/>
          <w:sz w:val="24"/>
          <w:szCs w:val="24"/>
        </w:rPr>
      </w:pPr>
    </w:p>
    <w:p w14:paraId="695C0A08" w14:textId="77777777" w:rsidR="00B9733D" w:rsidRDefault="00F23569" w:rsidP="005D7CA6">
      <w:pPr>
        <w:pStyle w:val="FootnoteText"/>
        <w:tabs>
          <w:tab w:val="left" w:pos="1843"/>
        </w:tabs>
        <w:spacing w:line="360" w:lineRule="auto"/>
        <w:ind w:left="567" w:right="804"/>
        <w:rPr>
          <w:rFonts w:ascii="Times New Roman" w:hAnsi="Times New Roman"/>
          <w:sz w:val="24"/>
          <w:szCs w:val="24"/>
        </w:rPr>
      </w:pPr>
      <w:r w:rsidRPr="00BF5A3B">
        <w:rPr>
          <w:rFonts w:ascii="Times New Roman" w:hAnsi="Times New Roman"/>
          <w:sz w:val="24"/>
          <w:szCs w:val="24"/>
        </w:rPr>
        <w:t>It just made me think about like, I don’t know, more of the money side of a job I guess as opposed to just doing</w:t>
      </w:r>
      <w:r w:rsidR="005D7CA6">
        <w:rPr>
          <w:rFonts w:ascii="Times New Roman" w:hAnsi="Times New Roman"/>
          <w:sz w:val="24"/>
          <w:szCs w:val="24"/>
        </w:rPr>
        <w:t xml:space="preserve"> something that you want to do</w:t>
      </w:r>
      <w:r w:rsidRPr="00BF5A3B">
        <w:rPr>
          <w:rFonts w:ascii="Times New Roman" w:hAnsi="Times New Roman"/>
          <w:sz w:val="24"/>
          <w:szCs w:val="24"/>
        </w:rPr>
        <w:t xml:space="preserve">…a lot of jobs in finance usually lead to quite high paying careers and stuff like that, so I’m just like considering it more I guess. </w:t>
      </w:r>
    </w:p>
    <w:p w14:paraId="0AF9C1C8" w14:textId="77777777" w:rsidR="00F23569" w:rsidRPr="00BF5A3B" w:rsidRDefault="00F23569" w:rsidP="003D6AB7">
      <w:pPr>
        <w:pStyle w:val="FootnoteText"/>
        <w:tabs>
          <w:tab w:val="left" w:pos="1843"/>
        </w:tabs>
        <w:spacing w:line="360" w:lineRule="auto"/>
        <w:ind w:left="567" w:right="804"/>
        <w:jc w:val="right"/>
        <w:rPr>
          <w:rFonts w:ascii="Times New Roman" w:hAnsi="Times New Roman"/>
          <w:sz w:val="24"/>
          <w:szCs w:val="24"/>
        </w:rPr>
      </w:pPr>
      <w:r w:rsidRPr="00BF5A3B">
        <w:rPr>
          <w:rFonts w:ascii="Times New Roman" w:hAnsi="Times New Roman"/>
          <w:sz w:val="24"/>
          <w:szCs w:val="24"/>
        </w:rPr>
        <w:t xml:space="preserve">(Interview, May 2015) </w:t>
      </w:r>
    </w:p>
    <w:p w14:paraId="2A8BC636" w14:textId="77777777" w:rsidR="00F23569" w:rsidRPr="00BF5A3B" w:rsidRDefault="00F23569" w:rsidP="003E2854">
      <w:pPr>
        <w:pStyle w:val="FootnoteText"/>
        <w:spacing w:line="360" w:lineRule="auto"/>
        <w:rPr>
          <w:rFonts w:ascii="Times New Roman" w:hAnsi="Times New Roman"/>
          <w:sz w:val="24"/>
          <w:szCs w:val="24"/>
        </w:rPr>
      </w:pPr>
    </w:p>
    <w:p w14:paraId="4F3FD411" w14:textId="59CCE32A" w:rsidR="00F23569" w:rsidRPr="00BF5A3B" w:rsidRDefault="00F23569" w:rsidP="003E2854">
      <w:pPr>
        <w:pStyle w:val="FootnoteText"/>
        <w:spacing w:line="360" w:lineRule="auto"/>
        <w:rPr>
          <w:rFonts w:ascii="Times New Roman" w:hAnsi="Times New Roman"/>
          <w:sz w:val="24"/>
          <w:szCs w:val="24"/>
        </w:rPr>
      </w:pPr>
      <w:r>
        <w:rPr>
          <w:rFonts w:ascii="Times New Roman" w:hAnsi="Times New Roman"/>
          <w:sz w:val="24"/>
          <w:szCs w:val="24"/>
        </w:rPr>
        <w:t>T</w:t>
      </w:r>
      <w:r w:rsidRPr="00BF5A3B">
        <w:rPr>
          <w:rFonts w:ascii="Times New Roman" w:hAnsi="Times New Roman"/>
          <w:sz w:val="24"/>
          <w:szCs w:val="24"/>
        </w:rPr>
        <w:t>hi</w:t>
      </w:r>
      <w:r>
        <w:rPr>
          <w:rFonts w:ascii="Times New Roman" w:hAnsi="Times New Roman"/>
          <w:sz w:val="24"/>
          <w:szCs w:val="24"/>
        </w:rPr>
        <w:t>s desire to enter a career for the purpose of</w:t>
      </w:r>
      <w:r w:rsidRPr="00BF5A3B">
        <w:rPr>
          <w:rFonts w:ascii="Times New Roman" w:hAnsi="Times New Roman"/>
          <w:sz w:val="24"/>
          <w:szCs w:val="24"/>
        </w:rPr>
        <w:t xml:space="preserve"> monetary </w:t>
      </w:r>
      <w:r w:rsidR="00B9733D">
        <w:rPr>
          <w:rFonts w:ascii="Times New Roman" w:hAnsi="Times New Roman"/>
          <w:sz w:val="24"/>
          <w:szCs w:val="24"/>
        </w:rPr>
        <w:t>gain</w:t>
      </w:r>
      <w:r w:rsidR="00B9733D" w:rsidRPr="00BF5A3B">
        <w:rPr>
          <w:rFonts w:ascii="Times New Roman" w:hAnsi="Times New Roman"/>
          <w:sz w:val="24"/>
          <w:szCs w:val="24"/>
        </w:rPr>
        <w:t xml:space="preserve"> </w:t>
      </w:r>
      <w:r w:rsidRPr="00BF5A3B">
        <w:rPr>
          <w:rFonts w:ascii="Times New Roman" w:hAnsi="Times New Roman"/>
          <w:sz w:val="24"/>
          <w:szCs w:val="24"/>
        </w:rPr>
        <w:t>is more closely related to autonomous reflexivity (Archer</w:t>
      </w:r>
      <w:r w:rsidR="00B9733D">
        <w:rPr>
          <w:rFonts w:ascii="Times New Roman" w:hAnsi="Times New Roman"/>
          <w:sz w:val="24"/>
          <w:szCs w:val="24"/>
        </w:rPr>
        <w:t>,</w:t>
      </w:r>
      <w:r w:rsidRPr="00BF5A3B">
        <w:rPr>
          <w:rFonts w:ascii="Times New Roman" w:hAnsi="Times New Roman"/>
          <w:sz w:val="24"/>
          <w:szCs w:val="24"/>
        </w:rPr>
        <w:t xml:space="preserve"> 2003, 2012). </w:t>
      </w:r>
      <w:r>
        <w:rPr>
          <w:rFonts w:ascii="Times New Roman" w:hAnsi="Times New Roman"/>
          <w:sz w:val="24"/>
          <w:szCs w:val="24"/>
        </w:rPr>
        <w:t xml:space="preserve">Additionally, </w:t>
      </w:r>
      <w:r w:rsidR="005D7CA6">
        <w:rPr>
          <w:rFonts w:ascii="Times New Roman" w:hAnsi="Times New Roman"/>
          <w:sz w:val="24"/>
          <w:szCs w:val="24"/>
        </w:rPr>
        <w:t>Noel</w:t>
      </w:r>
      <w:r w:rsidRPr="00BF5A3B">
        <w:rPr>
          <w:rFonts w:ascii="Times New Roman" w:hAnsi="Times New Roman"/>
          <w:sz w:val="24"/>
          <w:szCs w:val="24"/>
        </w:rPr>
        <w:t xml:space="preserve"> openly compares the opportunities for travel in both research and finance</w:t>
      </w:r>
      <w:r w:rsidR="00B9733D">
        <w:rPr>
          <w:rFonts w:ascii="Times New Roman" w:hAnsi="Times New Roman"/>
          <w:sz w:val="24"/>
          <w:szCs w:val="24"/>
        </w:rPr>
        <w:t>-</w:t>
      </w:r>
      <w:r w:rsidRPr="00BF5A3B">
        <w:rPr>
          <w:rFonts w:ascii="Times New Roman" w:hAnsi="Times New Roman"/>
          <w:sz w:val="24"/>
          <w:szCs w:val="24"/>
        </w:rPr>
        <w:t xml:space="preserve">orientated careers, concluding that the latter would be preferable: </w:t>
      </w:r>
    </w:p>
    <w:p w14:paraId="5EB770D5" w14:textId="77777777" w:rsidR="00F23569" w:rsidRPr="00BF5A3B" w:rsidRDefault="00F23569" w:rsidP="003E2854">
      <w:pPr>
        <w:pStyle w:val="FootnoteText"/>
        <w:spacing w:line="360" w:lineRule="auto"/>
        <w:ind w:left="426" w:right="946"/>
        <w:rPr>
          <w:rFonts w:ascii="Times New Roman" w:hAnsi="Times New Roman"/>
          <w:sz w:val="24"/>
          <w:szCs w:val="24"/>
        </w:rPr>
      </w:pPr>
    </w:p>
    <w:p w14:paraId="3E70815B" w14:textId="6F50AAB4" w:rsidR="00B9733D" w:rsidRDefault="00F23569" w:rsidP="003E2854">
      <w:pPr>
        <w:pStyle w:val="FootnoteText"/>
        <w:spacing w:line="360" w:lineRule="auto"/>
        <w:ind w:left="567" w:right="804"/>
        <w:rPr>
          <w:rFonts w:ascii="Times New Roman" w:hAnsi="Times New Roman"/>
          <w:sz w:val="24"/>
          <w:szCs w:val="24"/>
        </w:rPr>
      </w:pPr>
      <w:r w:rsidRPr="00BF5A3B">
        <w:rPr>
          <w:rFonts w:ascii="Times New Roman" w:hAnsi="Times New Roman"/>
          <w:sz w:val="24"/>
          <w:szCs w:val="24"/>
        </w:rPr>
        <w:t>Jobs in research are a bit more relaxed than like, I don’t know, a senior exec at a company.</w:t>
      </w:r>
      <w:r w:rsidR="003D6AB7">
        <w:rPr>
          <w:rFonts w:ascii="Times New Roman" w:hAnsi="Times New Roman"/>
          <w:sz w:val="24"/>
          <w:szCs w:val="24"/>
        </w:rPr>
        <w:t xml:space="preserve"> It’s probably a stressful job…</w:t>
      </w:r>
      <w:r w:rsidRPr="00BF5A3B">
        <w:rPr>
          <w:rFonts w:ascii="Times New Roman" w:hAnsi="Times New Roman"/>
          <w:sz w:val="24"/>
          <w:szCs w:val="24"/>
        </w:rPr>
        <w:t xml:space="preserve">if I worked in research I probably wouldn’t, I might travel a bit actually, but you probably wouldn’t get to travel as much as someone like a senior, some kind of like exec. </w:t>
      </w:r>
    </w:p>
    <w:p w14:paraId="7D1F6210" w14:textId="77777777" w:rsidR="00F23569" w:rsidRPr="00BF5A3B" w:rsidRDefault="00F23569" w:rsidP="003D6AB7">
      <w:pPr>
        <w:pStyle w:val="FootnoteText"/>
        <w:spacing w:line="360" w:lineRule="auto"/>
        <w:ind w:left="567" w:right="804"/>
        <w:jc w:val="right"/>
        <w:rPr>
          <w:rFonts w:ascii="Times New Roman" w:hAnsi="Times New Roman"/>
          <w:sz w:val="24"/>
          <w:szCs w:val="24"/>
        </w:rPr>
      </w:pPr>
      <w:r w:rsidRPr="00BF5A3B">
        <w:rPr>
          <w:rFonts w:ascii="Times New Roman" w:hAnsi="Times New Roman"/>
          <w:sz w:val="24"/>
          <w:szCs w:val="24"/>
        </w:rPr>
        <w:t>(Interview, May 2015)</w:t>
      </w:r>
    </w:p>
    <w:p w14:paraId="3801F021" w14:textId="77777777" w:rsidR="00F23569" w:rsidRPr="00BF5A3B" w:rsidRDefault="00F23569" w:rsidP="003E2854">
      <w:pPr>
        <w:pStyle w:val="FootnoteText"/>
        <w:spacing w:line="360" w:lineRule="auto"/>
        <w:rPr>
          <w:rFonts w:ascii="Times New Roman" w:hAnsi="Times New Roman"/>
          <w:sz w:val="24"/>
          <w:szCs w:val="24"/>
        </w:rPr>
      </w:pPr>
    </w:p>
    <w:p w14:paraId="3D66069E" w14:textId="390D1276" w:rsidR="00F23569" w:rsidRPr="00BF5A3B" w:rsidRDefault="00F23569" w:rsidP="003E2854">
      <w:pPr>
        <w:pStyle w:val="FootnoteText"/>
        <w:spacing w:line="360" w:lineRule="auto"/>
        <w:rPr>
          <w:rFonts w:ascii="Times New Roman" w:hAnsi="Times New Roman"/>
          <w:sz w:val="24"/>
          <w:szCs w:val="24"/>
        </w:rPr>
      </w:pPr>
      <w:r w:rsidRPr="00BF5A3B">
        <w:rPr>
          <w:rFonts w:ascii="Times New Roman" w:hAnsi="Times New Roman"/>
          <w:sz w:val="24"/>
          <w:szCs w:val="24"/>
        </w:rPr>
        <w:t xml:space="preserve">Money and globalised employment opportunities therefore become a prominent concern for Noel which has consequently led him to reassess his future career from one </w:t>
      </w:r>
      <w:r w:rsidR="00B9733D">
        <w:rPr>
          <w:rFonts w:ascii="Times New Roman" w:hAnsi="Times New Roman"/>
          <w:sz w:val="24"/>
          <w:szCs w:val="24"/>
        </w:rPr>
        <w:t>that</w:t>
      </w:r>
      <w:r w:rsidR="00B9733D" w:rsidRPr="00BF5A3B">
        <w:rPr>
          <w:rFonts w:ascii="Times New Roman" w:hAnsi="Times New Roman"/>
          <w:sz w:val="24"/>
          <w:szCs w:val="24"/>
        </w:rPr>
        <w:t xml:space="preserve"> </w:t>
      </w:r>
      <w:r w:rsidRPr="00BF5A3B">
        <w:rPr>
          <w:rFonts w:ascii="Times New Roman" w:hAnsi="Times New Roman"/>
          <w:sz w:val="24"/>
          <w:szCs w:val="24"/>
        </w:rPr>
        <w:t xml:space="preserve">would satisfy his passion for Physics, to one </w:t>
      </w:r>
      <w:r w:rsidR="00B9733D">
        <w:rPr>
          <w:rFonts w:ascii="Times New Roman" w:hAnsi="Times New Roman"/>
          <w:sz w:val="24"/>
          <w:szCs w:val="24"/>
        </w:rPr>
        <w:t>that</w:t>
      </w:r>
      <w:r w:rsidR="00B9733D" w:rsidRPr="00BF5A3B">
        <w:rPr>
          <w:rFonts w:ascii="Times New Roman" w:hAnsi="Times New Roman"/>
          <w:sz w:val="24"/>
          <w:szCs w:val="24"/>
        </w:rPr>
        <w:t xml:space="preserve"> </w:t>
      </w:r>
      <w:r w:rsidRPr="00BF5A3B">
        <w:rPr>
          <w:rFonts w:ascii="Times New Roman" w:hAnsi="Times New Roman"/>
          <w:sz w:val="24"/>
          <w:szCs w:val="24"/>
        </w:rPr>
        <w:t xml:space="preserve">will provide him with high financial gains. </w:t>
      </w:r>
      <w:r>
        <w:rPr>
          <w:rFonts w:ascii="Times New Roman" w:hAnsi="Times New Roman"/>
          <w:sz w:val="24"/>
          <w:szCs w:val="24"/>
        </w:rPr>
        <w:t xml:space="preserve">This represents a shift from meta to autonomous reflexive motivations (Archer, 2012). </w:t>
      </w:r>
    </w:p>
    <w:p w14:paraId="0E18B311" w14:textId="77777777" w:rsidR="00F23569" w:rsidRPr="00BF5A3B" w:rsidRDefault="00F23569" w:rsidP="003E2854">
      <w:pPr>
        <w:pStyle w:val="FootnoteText"/>
        <w:spacing w:line="360" w:lineRule="auto"/>
        <w:rPr>
          <w:rFonts w:ascii="Times New Roman" w:hAnsi="Times New Roman"/>
          <w:sz w:val="24"/>
          <w:szCs w:val="24"/>
        </w:rPr>
      </w:pPr>
    </w:p>
    <w:p w14:paraId="649A5A95" w14:textId="77777777" w:rsidR="00F23569" w:rsidRPr="00BF5A3B" w:rsidRDefault="00F23569" w:rsidP="003E2854">
      <w:pPr>
        <w:pStyle w:val="FootnoteText"/>
        <w:spacing w:line="360" w:lineRule="auto"/>
        <w:rPr>
          <w:rFonts w:ascii="Times New Roman" w:hAnsi="Times New Roman"/>
          <w:sz w:val="24"/>
          <w:szCs w:val="24"/>
        </w:rPr>
      </w:pPr>
      <w:r w:rsidRPr="00BF5A3B">
        <w:rPr>
          <w:rFonts w:ascii="Times New Roman" w:hAnsi="Times New Roman"/>
          <w:sz w:val="24"/>
          <w:szCs w:val="24"/>
        </w:rPr>
        <w:t xml:space="preserve">It is interesting to explore what may have </w:t>
      </w:r>
      <w:r w:rsidR="005D7CA6">
        <w:rPr>
          <w:rFonts w:ascii="Times New Roman" w:hAnsi="Times New Roman"/>
          <w:sz w:val="24"/>
          <w:szCs w:val="24"/>
        </w:rPr>
        <w:t>contributed to changes in</w:t>
      </w:r>
      <w:r w:rsidRPr="00BF5A3B">
        <w:rPr>
          <w:rFonts w:ascii="Times New Roman" w:hAnsi="Times New Roman"/>
          <w:sz w:val="24"/>
          <w:szCs w:val="24"/>
        </w:rPr>
        <w:t xml:space="preserve"> Noel’s motivations. During an earlier focus group in January 2015, I posed a question asking what the participants’ ‘least ideal’ future lifestyle would involve (</w:t>
      </w:r>
      <w:r>
        <w:rPr>
          <w:rFonts w:ascii="Times New Roman" w:hAnsi="Times New Roman"/>
          <w:sz w:val="24"/>
          <w:szCs w:val="24"/>
        </w:rPr>
        <w:t>see appendix 5</w:t>
      </w:r>
      <w:r w:rsidRPr="00BF5A3B">
        <w:rPr>
          <w:rFonts w:ascii="Times New Roman" w:hAnsi="Times New Roman"/>
          <w:sz w:val="24"/>
          <w:szCs w:val="24"/>
        </w:rPr>
        <w:t xml:space="preserve">). Noel </w:t>
      </w:r>
      <w:r>
        <w:rPr>
          <w:rFonts w:ascii="Times New Roman" w:hAnsi="Times New Roman"/>
          <w:sz w:val="24"/>
          <w:szCs w:val="24"/>
        </w:rPr>
        <w:t xml:space="preserve">responded to this by </w:t>
      </w:r>
      <w:r w:rsidRPr="00BF5A3B">
        <w:rPr>
          <w:rFonts w:ascii="Times New Roman" w:hAnsi="Times New Roman"/>
          <w:sz w:val="24"/>
          <w:szCs w:val="24"/>
        </w:rPr>
        <w:t>express</w:t>
      </w:r>
      <w:r>
        <w:rPr>
          <w:rFonts w:ascii="Times New Roman" w:hAnsi="Times New Roman"/>
          <w:sz w:val="24"/>
          <w:szCs w:val="24"/>
        </w:rPr>
        <w:t>ing</w:t>
      </w:r>
      <w:r w:rsidRPr="00BF5A3B">
        <w:rPr>
          <w:rFonts w:ascii="Times New Roman" w:hAnsi="Times New Roman"/>
          <w:sz w:val="24"/>
          <w:szCs w:val="24"/>
        </w:rPr>
        <w:t xml:space="preserve"> fears </w:t>
      </w:r>
      <w:r>
        <w:rPr>
          <w:rFonts w:ascii="Times New Roman" w:hAnsi="Times New Roman"/>
          <w:sz w:val="24"/>
          <w:szCs w:val="24"/>
        </w:rPr>
        <w:t>of potentially</w:t>
      </w:r>
      <w:r w:rsidRPr="00BF5A3B">
        <w:rPr>
          <w:rFonts w:ascii="Times New Roman" w:hAnsi="Times New Roman"/>
          <w:sz w:val="24"/>
          <w:szCs w:val="24"/>
        </w:rPr>
        <w:t xml:space="preserve"> losing everything he had worked for:</w:t>
      </w:r>
    </w:p>
    <w:p w14:paraId="1091E3F1" w14:textId="77777777" w:rsidR="00F23569" w:rsidRPr="00BF5A3B" w:rsidRDefault="00F23569" w:rsidP="003E2854">
      <w:pPr>
        <w:pStyle w:val="FootnoteText"/>
        <w:spacing w:line="360" w:lineRule="auto"/>
        <w:rPr>
          <w:rFonts w:ascii="Times New Roman" w:hAnsi="Times New Roman"/>
          <w:sz w:val="24"/>
          <w:szCs w:val="24"/>
        </w:rPr>
      </w:pPr>
    </w:p>
    <w:p w14:paraId="47E257E9" w14:textId="77777777" w:rsidR="00F23569" w:rsidRPr="00BF5A3B" w:rsidRDefault="00F23569" w:rsidP="003E2854">
      <w:pPr>
        <w:tabs>
          <w:tab w:val="left" w:pos="8222"/>
        </w:tabs>
        <w:spacing w:line="360" w:lineRule="auto"/>
        <w:ind w:left="567" w:right="804"/>
        <w:rPr>
          <w:rFonts w:ascii="Times New Roman" w:hAnsi="Times New Roman"/>
          <w:sz w:val="24"/>
          <w:szCs w:val="24"/>
        </w:rPr>
      </w:pPr>
      <w:r w:rsidRPr="00BF5A3B">
        <w:rPr>
          <w:rFonts w:ascii="Times New Roman" w:hAnsi="Times New Roman"/>
          <w:sz w:val="24"/>
          <w:szCs w:val="24"/>
        </w:rPr>
        <w:lastRenderedPageBreak/>
        <w:t>Noel: I think like the thought of getting to exactly where you want to be in life, then having that taken away be kind of like, heart breaking</w:t>
      </w:r>
    </w:p>
    <w:p w14:paraId="51536ACC" w14:textId="77777777" w:rsidR="00F23569" w:rsidRPr="00BF5A3B" w:rsidRDefault="00F23569" w:rsidP="003E2854">
      <w:pPr>
        <w:tabs>
          <w:tab w:val="left" w:pos="8222"/>
        </w:tabs>
        <w:spacing w:line="360" w:lineRule="auto"/>
        <w:ind w:left="567" w:right="804"/>
        <w:rPr>
          <w:rFonts w:ascii="Times New Roman" w:hAnsi="Times New Roman"/>
          <w:sz w:val="24"/>
          <w:szCs w:val="24"/>
        </w:rPr>
      </w:pPr>
      <w:r>
        <w:rPr>
          <w:rFonts w:ascii="Times New Roman" w:hAnsi="Times New Roman"/>
          <w:sz w:val="24"/>
          <w:szCs w:val="24"/>
        </w:rPr>
        <w:t>Unanimous: Yeah</w:t>
      </w:r>
    </w:p>
    <w:p w14:paraId="0834F632" w14:textId="77777777" w:rsidR="00F23569" w:rsidRPr="00BF5A3B" w:rsidRDefault="00F23569" w:rsidP="003E2854">
      <w:pPr>
        <w:tabs>
          <w:tab w:val="left" w:pos="8222"/>
        </w:tabs>
        <w:spacing w:line="360" w:lineRule="auto"/>
        <w:ind w:left="567" w:right="804"/>
        <w:rPr>
          <w:rFonts w:ascii="Times New Roman" w:hAnsi="Times New Roman"/>
          <w:sz w:val="24"/>
          <w:szCs w:val="24"/>
        </w:rPr>
      </w:pPr>
      <w:r>
        <w:rPr>
          <w:rFonts w:ascii="Times New Roman" w:hAnsi="Times New Roman"/>
          <w:sz w:val="24"/>
          <w:szCs w:val="24"/>
        </w:rPr>
        <w:t>Evelynn: Like getting fired? [laughs]</w:t>
      </w:r>
    </w:p>
    <w:p w14:paraId="72D586B8" w14:textId="2DF88B5E" w:rsidR="00F23569" w:rsidRPr="00BF5A3B" w:rsidRDefault="00F23569" w:rsidP="003E2854">
      <w:pPr>
        <w:tabs>
          <w:tab w:val="left" w:pos="8222"/>
        </w:tabs>
        <w:spacing w:line="360" w:lineRule="auto"/>
        <w:ind w:left="567" w:right="804"/>
        <w:rPr>
          <w:rFonts w:ascii="Times New Roman" w:hAnsi="Times New Roman"/>
          <w:sz w:val="24"/>
          <w:szCs w:val="24"/>
        </w:rPr>
      </w:pPr>
      <w:r w:rsidRPr="00BF5A3B">
        <w:rPr>
          <w:rFonts w:ascii="Times New Roman" w:hAnsi="Times New Roman"/>
          <w:sz w:val="24"/>
          <w:szCs w:val="24"/>
        </w:rPr>
        <w:t>Noel: Yeah like getting fired or just l</w:t>
      </w:r>
      <w:r w:rsidR="00621401">
        <w:rPr>
          <w:rFonts w:ascii="Times New Roman" w:hAnsi="Times New Roman"/>
          <w:sz w:val="24"/>
          <w:szCs w:val="24"/>
        </w:rPr>
        <w:t>ike, failing…</w:t>
      </w:r>
      <w:r w:rsidRPr="00BF5A3B">
        <w:rPr>
          <w:rFonts w:ascii="Times New Roman" w:hAnsi="Times New Roman"/>
          <w:sz w:val="24"/>
          <w:szCs w:val="24"/>
        </w:rPr>
        <w:t xml:space="preserve">Or like, like having a job and a home and everything and then losing it if you go bankrupt or something crazy like that. </w:t>
      </w:r>
    </w:p>
    <w:p w14:paraId="049E47A5" w14:textId="77777777" w:rsidR="00F23569" w:rsidRDefault="00F23569" w:rsidP="003E2854">
      <w:pPr>
        <w:pStyle w:val="FootnoteText"/>
        <w:spacing w:line="360" w:lineRule="auto"/>
        <w:rPr>
          <w:rFonts w:ascii="Times New Roman" w:hAnsi="Times New Roman"/>
          <w:sz w:val="24"/>
          <w:szCs w:val="24"/>
        </w:rPr>
      </w:pPr>
      <w:r w:rsidRPr="00BF5A3B">
        <w:rPr>
          <w:rFonts w:ascii="Times New Roman" w:hAnsi="Times New Roman"/>
          <w:sz w:val="24"/>
          <w:szCs w:val="24"/>
        </w:rPr>
        <w:t xml:space="preserve">Noel’s concerns over finance in the future could have contributed to this sudden change in </w:t>
      </w:r>
      <w:r>
        <w:rPr>
          <w:rFonts w:ascii="Times New Roman" w:hAnsi="Times New Roman"/>
          <w:sz w:val="24"/>
          <w:szCs w:val="24"/>
        </w:rPr>
        <w:t xml:space="preserve">his </w:t>
      </w:r>
      <w:r w:rsidRPr="00BF5A3B">
        <w:rPr>
          <w:rFonts w:ascii="Times New Roman" w:hAnsi="Times New Roman"/>
          <w:sz w:val="24"/>
          <w:szCs w:val="24"/>
        </w:rPr>
        <w:t xml:space="preserve">career </w:t>
      </w:r>
      <w:r>
        <w:rPr>
          <w:rFonts w:ascii="Times New Roman" w:hAnsi="Times New Roman"/>
          <w:sz w:val="24"/>
          <w:szCs w:val="24"/>
        </w:rPr>
        <w:t>plans</w:t>
      </w:r>
      <w:r w:rsidRPr="00BF5A3B">
        <w:rPr>
          <w:rFonts w:ascii="Times New Roman" w:hAnsi="Times New Roman"/>
          <w:sz w:val="24"/>
          <w:szCs w:val="24"/>
        </w:rPr>
        <w:t xml:space="preserve">. His future career may now be perceived as </w:t>
      </w:r>
      <w:r>
        <w:rPr>
          <w:rFonts w:ascii="Times New Roman" w:hAnsi="Times New Roman"/>
          <w:sz w:val="24"/>
          <w:szCs w:val="24"/>
        </w:rPr>
        <w:t>means</w:t>
      </w:r>
      <w:r w:rsidRPr="00BF5A3B">
        <w:rPr>
          <w:rFonts w:ascii="Times New Roman" w:hAnsi="Times New Roman"/>
          <w:sz w:val="24"/>
          <w:szCs w:val="24"/>
        </w:rPr>
        <w:t xml:space="preserve"> of maintaining financial success once this has been obtained. </w:t>
      </w:r>
      <w:r>
        <w:rPr>
          <w:rFonts w:ascii="Times New Roman" w:hAnsi="Times New Roman"/>
          <w:sz w:val="24"/>
          <w:szCs w:val="24"/>
        </w:rPr>
        <w:t>T</w:t>
      </w:r>
      <w:r w:rsidRPr="00BF5A3B">
        <w:rPr>
          <w:rFonts w:ascii="Times New Roman" w:hAnsi="Times New Roman"/>
          <w:sz w:val="24"/>
          <w:szCs w:val="24"/>
        </w:rPr>
        <w:t>he conversations that had taken place during the January</w:t>
      </w:r>
      <w:r>
        <w:rPr>
          <w:rFonts w:ascii="Times New Roman" w:hAnsi="Times New Roman"/>
          <w:sz w:val="24"/>
          <w:szCs w:val="24"/>
        </w:rPr>
        <w:t xml:space="preserve"> 2015 focus group</w:t>
      </w:r>
      <w:r w:rsidR="008C045E">
        <w:rPr>
          <w:rFonts w:ascii="Times New Roman" w:hAnsi="Times New Roman"/>
          <w:sz w:val="24"/>
          <w:szCs w:val="24"/>
        </w:rPr>
        <w:t>,</w:t>
      </w:r>
      <w:r>
        <w:rPr>
          <w:rFonts w:ascii="Times New Roman" w:hAnsi="Times New Roman"/>
          <w:sz w:val="24"/>
          <w:szCs w:val="24"/>
        </w:rPr>
        <w:t xml:space="preserve"> then</w:t>
      </w:r>
      <w:r w:rsidR="008C045E">
        <w:rPr>
          <w:rFonts w:ascii="Times New Roman" w:hAnsi="Times New Roman"/>
          <w:sz w:val="24"/>
          <w:szCs w:val="24"/>
        </w:rPr>
        <w:t>,</w:t>
      </w:r>
      <w:r>
        <w:rPr>
          <w:rFonts w:ascii="Times New Roman" w:hAnsi="Times New Roman"/>
          <w:sz w:val="24"/>
          <w:szCs w:val="24"/>
        </w:rPr>
        <w:t xml:space="preserve"> may well</w:t>
      </w:r>
      <w:r w:rsidRPr="00BF5A3B">
        <w:rPr>
          <w:rFonts w:ascii="Times New Roman" w:hAnsi="Times New Roman"/>
          <w:sz w:val="24"/>
          <w:szCs w:val="24"/>
        </w:rPr>
        <w:t xml:space="preserve"> have </w:t>
      </w:r>
      <w:r w:rsidR="00543980">
        <w:rPr>
          <w:rFonts w:ascii="Times New Roman" w:hAnsi="Times New Roman"/>
          <w:sz w:val="24"/>
          <w:szCs w:val="24"/>
        </w:rPr>
        <w:t>led him</w:t>
      </w:r>
      <w:r w:rsidRPr="00BF5A3B">
        <w:rPr>
          <w:rFonts w:ascii="Times New Roman" w:hAnsi="Times New Roman"/>
          <w:sz w:val="24"/>
          <w:szCs w:val="24"/>
        </w:rPr>
        <w:t xml:space="preserve"> </w:t>
      </w:r>
      <w:r w:rsidR="00543980">
        <w:rPr>
          <w:rFonts w:ascii="Times New Roman" w:hAnsi="Times New Roman"/>
          <w:sz w:val="24"/>
          <w:szCs w:val="24"/>
        </w:rPr>
        <w:t>to reassess</w:t>
      </w:r>
      <w:r w:rsidRPr="00BF5A3B">
        <w:rPr>
          <w:rFonts w:ascii="Times New Roman" w:hAnsi="Times New Roman"/>
          <w:sz w:val="24"/>
          <w:szCs w:val="24"/>
        </w:rPr>
        <w:t xml:space="preserve"> his priorities, perceiving more security in pursuing a career for its propensity to be high in financial, rather than intrinsic</w:t>
      </w:r>
      <w:r w:rsidR="008C045E">
        <w:rPr>
          <w:rFonts w:ascii="Times New Roman" w:hAnsi="Times New Roman"/>
          <w:sz w:val="24"/>
          <w:szCs w:val="24"/>
        </w:rPr>
        <w:t>,</w:t>
      </w:r>
      <w:r w:rsidRPr="00BF5A3B">
        <w:rPr>
          <w:rFonts w:ascii="Times New Roman" w:hAnsi="Times New Roman"/>
          <w:sz w:val="24"/>
          <w:szCs w:val="24"/>
        </w:rPr>
        <w:t xml:space="preserve"> </w:t>
      </w:r>
      <w:r>
        <w:rPr>
          <w:rFonts w:ascii="Times New Roman" w:hAnsi="Times New Roman"/>
          <w:sz w:val="24"/>
          <w:szCs w:val="24"/>
        </w:rPr>
        <w:t>gains</w:t>
      </w:r>
      <w:r w:rsidR="006F60E0">
        <w:rPr>
          <w:rFonts w:ascii="Times New Roman" w:hAnsi="Times New Roman"/>
          <w:sz w:val="24"/>
          <w:szCs w:val="24"/>
        </w:rPr>
        <w:t xml:space="preserve">. </w:t>
      </w:r>
    </w:p>
    <w:p w14:paraId="472F2FBA" w14:textId="77777777" w:rsidR="006F60E0" w:rsidRPr="00BF5A3B" w:rsidRDefault="006F60E0" w:rsidP="003E2854">
      <w:pPr>
        <w:pStyle w:val="FootnoteText"/>
        <w:spacing w:line="360" w:lineRule="auto"/>
        <w:rPr>
          <w:rFonts w:ascii="Times New Roman" w:hAnsi="Times New Roman"/>
          <w:sz w:val="24"/>
          <w:szCs w:val="24"/>
        </w:rPr>
      </w:pPr>
    </w:p>
    <w:p w14:paraId="7846C18B" w14:textId="458A1BB3" w:rsidR="00F23569" w:rsidRPr="00A95C4C" w:rsidRDefault="00F23569" w:rsidP="003D6AB7">
      <w:pPr>
        <w:pStyle w:val="Heading2"/>
        <w:numPr>
          <w:ilvl w:val="1"/>
          <w:numId w:val="6"/>
        </w:numPr>
        <w:spacing w:before="0" w:beforeAutospacing="0"/>
        <w:ind w:left="284" w:hanging="284"/>
        <w:rPr>
          <w:sz w:val="24"/>
        </w:rPr>
      </w:pPr>
      <w:bookmarkStart w:id="122" w:name="_Toc477643193"/>
      <w:r w:rsidRPr="00A95C4C">
        <w:rPr>
          <w:sz w:val="24"/>
        </w:rPr>
        <w:t>Dedicating to a HEI</w:t>
      </w:r>
      <w:bookmarkEnd w:id="122"/>
    </w:p>
    <w:p w14:paraId="4D7BDC91" w14:textId="5D609EBB" w:rsidR="00F23569" w:rsidRPr="00BF5A3B" w:rsidRDefault="00F23569" w:rsidP="003E2854">
      <w:pPr>
        <w:spacing w:line="360" w:lineRule="auto"/>
        <w:rPr>
          <w:rFonts w:ascii="Times New Roman" w:hAnsi="Times New Roman"/>
          <w:sz w:val="24"/>
          <w:szCs w:val="24"/>
        </w:rPr>
      </w:pPr>
      <w:r w:rsidRPr="00E80952">
        <w:rPr>
          <w:rFonts w:ascii="Times New Roman" w:hAnsi="Times New Roman"/>
          <w:sz w:val="24"/>
          <w:szCs w:val="24"/>
        </w:rPr>
        <w:t>Throughout the previous findings chapters, I have provided insights into the influences, reasons and motivations evident in participants’</w:t>
      </w:r>
      <w:r w:rsidRPr="00BF5A3B">
        <w:rPr>
          <w:rFonts w:ascii="Times New Roman" w:hAnsi="Times New Roman"/>
          <w:sz w:val="24"/>
          <w:szCs w:val="24"/>
        </w:rPr>
        <w:t xml:space="preserve"> HE decision-making. In the first findings chapter, I </w:t>
      </w:r>
      <w:r>
        <w:rPr>
          <w:rFonts w:ascii="Times New Roman" w:hAnsi="Times New Roman"/>
          <w:sz w:val="24"/>
          <w:szCs w:val="24"/>
        </w:rPr>
        <w:t>paid</w:t>
      </w:r>
      <w:r w:rsidRPr="00BF5A3B">
        <w:rPr>
          <w:rFonts w:ascii="Times New Roman" w:hAnsi="Times New Roman"/>
          <w:sz w:val="24"/>
          <w:szCs w:val="24"/>
        </w:rPr>
        <w:t xml:space="preserve"> attention to the way participants decided upon their chosen subject areas. Within this, biographical experiences, intrinsic interests and instrumental rationality all emerged with varying </w:t>
      </w:r>
      <w:r w:rsidR="00FE33F5">
        <w:rPr>
          <w:rFonts w:ascii="Times New Roman" w:hAnsi="Times New Roman"/>
          <w:sz w:val="24"/>
          <w:szCs w:val="24"/>
        </w:rPr>
        <w:t xml:space="preserve">levels of </w:t>
      </w:r>
      <w:r w:rsidRPr="00BF5A3B">
        <w:rPr>
          <w:rFonts w:ascii="Times New Roman" w:hAnsi="Times New Roman"/>
          <w:sz w:val="24"/>
          <w:szCs w:val="24"/>
        </w:rPr>
        <w:t>intensit</w:t>
      </w:r>
      <w:r w:rsidR="008C045E">
        <w:rPr>
          <w:rFonts w:ascii="Times New Roman" w:hAnsi="Times New Roman"/>
          <w:sz w:val="24"/>
          <w:szCs w:val="24"/>
        </w:rPr>
        <w:t>y</w:t>
      </w:r>
      <w:r w:rsidRPr="00BF5A3B">
        <w:rPr>
          <w:rFonts w:ascii="Times New Roman" w:hAnsi="Times New Roman"/>
          <w:sz w:val="24"/>
          <w:szCs w:val="24"/>
        </w:rPr>
        <w:t xml:space="preserve"> in the participants’ narratives. </w:t>
      </w:r>
    </w:p>
    <w:p w14:paraId="23C9963F" w14:textId="77777777" w:rsidR="00F23569" w:rsidRPr="00BF5A3B" w:rsidRDefault="00F23569" w:rsidP="003E2854">
      <w:pPr>
        <w:spacing w:line="360" w:lineRule="auto"/>
        <w:rPr>
          <w:rFonts w:ascii="Times New Roman" w:hAnsi="Times New Roman"/>
          <w:sz w:val="24"/>
          <w:szCs w:val="24"/>
        </w:rPr>
      </w:pPr>
      <w:r>
        <w:rPr>
          <w:rFonts w:ascii="Times New Roman" w:hAnsi="Times New Roman"/>
          <w:sz w:val="24"/>
          <w:szCs w:val="24"/>
        </w:rPr>
        <w:t>By the later stages of the research</w:t>
      </w:r>
      <w:r w:rsidRPr="00BF5A3B">
        <w:rPr>
          <w:rFonts w:ascii="Times New Roman" w:hAnsi="Times New Roman"/>
          <w:sz w:val="24"/>
          <w:szCs w:val="24"/>
        </w:rPr>
        <w:t>, participants had established the specific subject area that they wished to study at HE level</w:t>
      </w:r>
      <w:r w:rsidR="008C045E">
        <w:rPr>
          <w:rFonts w:ascii="Times New Roman" w:hAnsi="Times New Roman"/>
          <w:sz w:val="24"/>
          <w:szCs w:val="24"/>
        </w:rPr>
        <w:t>,</w:t>
      </w:r>
      <w:r w:rsidRPr="00BF5A3B">
        <w:rPr>
          <w:rFonts w:ascii="Times New Roman" w:hAnsi="Times New Roman"/>
          <w:sz w:val="24"/>
          <w:szCs w:val="24"/>
        </w:rPr>
        <w:t xml:space="preserve"> which subsequently led them to seek the courses that best fit with their interests. Once participants </w:t>
      </w:r>
      <w:r>
        <w:rPr>
          <w:rFonts w:ascii="Times New Roman" w:hAnsi="Times New Roman"/>
          <w:sz w:val="24"/>
          <w:szCs w:val="24"/>
        </w:rPr>
        <w:t>discovered such courses</w:t>
      </w:r>
      <w:r w:rsidRPr="00BF5A3B">
        <w:rPr>
          <w:rFonts w:ascii="Times New Roman" w:hAnsi="Times New Roman"/>
          <w:sz w:val="24"/>
          <w:szCs w:val="24"/>
        </w:rPr>
        <w:t xml:space="preserve">, they then </w:t>
      </w:r>
      <w:r w:rsidR="00786C75">
        <w:rPr>
          <w:rFonts w:ascii="Times New Roman" w:hAnsi="Times New Roman"/>
          <w:sz w:val="24"/>
          <w:szCs w:val="24"/>
        </w:rPr>
        <w:t>conducted further research into the HEI offering this. T</w:t>
      </w:r>
      <w:r w:rsidRPr="00BF5A3B">
        <w:rPr>
          <w:rFonts w:ascii="Times New Roman" w:hAnsi="Times New Roman"/>
          <w:sz w:val="24"/>
          <w:szCs w:val="24"/>
        </w:rPr>
        <w:t xml:space="preserve">his process is </w:t>
      </w:r>
      <w:r>
        <w:rPr>
          <w:rFonts w:ascii="Times New Roman" w:hAnsi="Times New Roman"/>
          <w:sz w:val="24"/>
          <w:szCs w:val="24"/>
        </w:rPr>
        <w:t xml:space="preserve">clearly </w:t>
      </w:r>
      <w:r w:rsidRPr="00BF5A3B">
        <w:rPr>
          <w:rFonts w:ascii="Times New Roman" w:hAnsi="Times New Roman"/>
          <w:sz w:val="24"/>
          <w:szCs w:val="24"/>
        </w:rPr>
        <w:t xml:space="preserve">articulated by Juliette </w:t>
      </w:r>
      <w:r>
        <w:rPr>
          <w:rFonts w:ascii="Times New Roman" w:hAnsi="Times New Roman"/>
          <w:sz w:val="24"/>
          <w:szCs w:val="24"/>
        </w:rPr>
        <w:t xml:space="preserve">when she and the other participants were completing their UCAS applications: </w:t>
      </w:r>
    </w:p>
    <w:p w14:paraId="0795B420"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 xml:space="preserve">ZB: Did this (the UCAS fair) give </w:t>
      </w:r>
      <w:proofErr w:type="spellStart"/>
      <w:r w:rsidRPr="00BF5A3B">
        <w:rPr>
          <w:rFonts w:ascii="Times New Roman" w:hAnsi="Times New Roman"/>
          <w:sz w:val="24"/>
          <w:szCs w:val="24"/>
        </w:rPr>
        <w:t>you</w:t>
      </w:r>
      <w:proofErr w:type="spellEnd"/>
      <w:r w:rsidRPr="00BF5A3B">
        <w:rPr>
          <w:rFonts w:ascii="Times New Roman" w:hAnsi="Times New Roman"/>
          <w:sz w:val="24"/>
          <w:szCs w:val="24"/>
        </w:rPr>
        <w:t xml:space="preserve"> ideas of particular unis</w:t>
      </w:r>
      <w:r>
        <w:rPr>
          <w:rFonts w:ascii="Times New Roman" w:hAnsi="Times New Roman"/>
          <w:sz w:val="24"/>
          <w:szCs w:val="24"/>
        </w:rPr>
        <w:t>,</w:t>
      </w:r>
      <w:r w:rsidRPr="00BF5A3B">
        <w:rPr>
          <w:rFonts w:ascii="Times New Roman" w:hAnsi="Times New Roman"/>
          <w:sz w:val="24"/>
          <w:szCs w:val="24"/>
        </w:rPr>
        <w:t xml:space="preserve"> or just more about the subject? </w:t>
      </w:r>
    </w:p>
    <w:p w14:paraId="152BDCCF"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 xml:space="preserve">Juliette: Both, we managed to find out more about what the course for each different </w:t>
      </w:r>
      <w:proofErr w:type="spellStart"/>
      <w:r w:rsidRPr="00BF5A3B">
        <w:rPr>
          <w:rFonts w:ascii="Times New Roman" w:hAnsi="Times New Roman"/>
          <w:sz w:val="24"/>
          <w:szCs w:val="24"/>
        </w:rPr>
        <w:t>uni</w:t>
      </w:r>
      <w:proofErr w:type="spellEnd"/>
      <w:r w:rsidRPr="00BF5A3B">
        <w:rPr>
          <w:rFonts w:ascii="Times New Roman" w:hAnsi="Times New Roman"/>
          <w:sz w:val="24"/>
          <w:szCs w:val="24"/>
        </w:rPr>
        <w:t>, cos obviously sometimes the subjects are different, like the topics are different</w:t>
      </w:r>
    </w:p>
    <w:p w14:paraId="4EC2B8FB"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lastRenderedPageBreak/>
        <w:t>ZB: Hmm</w:t>
      </w:r>
    </w:p>
    <w:p w14:paraId="1F3F4F79"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 xml:space="preserve">Juliette: So we managed to find out which ones would we’d be more interested in which then led us to look into the university more. </w:t>
      </w:r>
    </w:p>
    <w:p w14:paraId="5AD8AA13" w14:textId="77777777" w:rsidR="00F23569" w:rsidRPr="00BF5A3B" w:rsidRDefault="00F23569" w:rsidP="003E2854">
      <w:pPr>
        <w:spacing w:line="360" w:lineRule="auto"/>
        <w:ind w:left="426" w:right="521"/>
        <w:jc w:val="right"/>
        <w:rPr>
          <w:rFonts w:ascii="Times New Roman" w:hAnsi="Times New Roman"/>
          <w:sz w:val="24"/>
          <w:szCs w:val="24"/>
        </w:rPr>
      </w:pPr>
      <w:r w:rsidRPr="00BF5A3B">
        <w:rPr>
          <w:rFonts w:ascii="Times New Roman" w:hAnsi="Times New Roman"/>
          <w:sz w:val="24"/>
          <w:szCs w:val="24"/>
        </w:rPr>
        <w:t>(Focus group, September 2014)</w:t>
      </w:r>
    </w:p>
    <w:p w14:paraId="450181EE" w14:textId="5EB645EC" w:rsidR="00F23569" w:rsidRDefault="00F5209F" w:rsidP="003E2854">
      <w:pPr>
        <w:spacing w:line="360" w:lineRule="auto"/>
        <w:rPr>
          <w:rFonts w:ascii="Times New Roman" w:hAnsi="Times New Roman"/>
          <w:sz w:val="24"/>
          <w:szCs w:val="24"/>
        </w:rPr>
      </w:pPr>
      <w:r>
        <w:rPr>
          <w:rFonts w:ascii="Times New Roman" w:hAnsi="Times New Roman"/>
          <w:sz w:val="24"/>
          <w:szCs w:val="24"/>
        </w:rPr>
        <w:t>Certainly</w:t>
      </w:r>
      <w:r w:rsidR="00F23569" w:rsidRPr="00BF5A3B">
        <w:rPr>
          <w:rFonts w:ascii="Times New Roman" w:hAnsi="Times New Roman"/>
          <w:sz w:val="24"/>
          <w:szCs w:val="24"/>
        </w:rPr>
        <w:t>, HE dec</w:t>
      </w:r>
      <w:r w:rsidR="00F23569">
        <w:rPr>
          <w:rFonts w:ascii="Times New Roman" w:hAnsi="Times New Roman"/>
          <w:sz w:val="24"/>
          <w:szCs w:val="24"/>
        </w:rPr>
        <w:t>ision-making is an incredibly ‘</w:t>
      </w:r>
      <w:r w:rsidR="00F23569" w:rsidRPr="00BF5A3B">
        <w:rPr>
          <w:rFonts w:ascii="Times New Roman" w:hAnsi="Times New Roman"/>
          <w:sz w:val="24"/>
          <w:szCs w:val="24"/>
          <w:lang w:val="x-none"/>
        </w:rPr>
        <w:t>intricate, multi-factorial proces</w:t>
      </w:r>
      <w:r w:rsidR="00F23569" w:rsidRPr="00BF5A3B">
        <w:rPr>
          <w:rFonts w:ascii="Times New Roman" w:hAnsi="Times New Roman"/>
          <w:sz w:val="24"/>
          <w:szCs w:val="24"/>
        </w:rPr>
        <w:t>s’ (Reay</w:t>
      </w:r>
      <w:r>
        <w:rPr>
          <w:rFonts w:ascii="Times New Roman" w:hAnsi="Times New Roman"/>
          <w:sz w:val="24"/>
          <w:szCs w:val="24"/>
        </w:rPr>
        <w:t>,</w:t>
      </w:r>
      <w:r w:rsidR="00F23569" w:rsidRPr="00BF5A3B">
        <w:rPr>
          <w:rFonts w:ascii="Times New Roman" w:hAnsi="Times New Roman"/>
          <w:sz w:val="24"/>
          <w:szCs w:val="24"/>
        </w:rPr>
        <w:t xml:space="preserve"> </w:t>
      </w:r>
      <w:r w:rsidR="00F23569">
        <w:rPr>
          <w:rFonts w:ascii="Times New Roman" w:hAnsi="Times New Roman"/>
          <w:sz w:val="24"/>
          <w:szCs w:val="24"/>
        </w:rPr>
        <w:t>1998, p. 520) involving an</w:t>
      </w:r>
      <w:r w:rsidR="00F23569" w:rsidRPr="00BF5A3B">
        <w:rPr>
          <w:rFonts w:ascii="Times New Roman" w:hAnsi="Times New Roman"/>
          <w:sz w:val="24"/>
          <w:szCs w:val="24"/>
        </w:rPr>
        <w:t xml:space="preserve"> array of influences and my intention is not to ‘simplify’ </w:t>
      </w:r>
      <w:r w:rsidR="00F23569">
        <w:rPr>
          <w:rFonts w:ascii="Times New Roman" w:hAnsi="Times New Roman"/>
          <w:sz w:val="24"/>
          <w:szCs w:val="24"/>
        </w:rPr>
        <w:t>this</w:t>
      </w:r>
      <w:r w:rsidR="00F23569" w:rsidRPr="00BF5A3B">
        <w:rPr>
          <w:rFonts w:ascii="Times New Roman" w:hAnsi="Times New Roman"/>
          <w:sz w:val="24"/>
          <w:szCs w:val="24"/>
        </w:rPr>
        <w:t xml:space="preserve"> with the above account. </w:t>
      </w:r>
      <w:r w:rsidR="00F23569">
        <w:rPr>
          <w:rFonts w:ascii="Times New Roman" w:hAnsi="Times New Roman"/>
          <w:sz w:val="24"/>
          <w:szCs w:val="24"/>
        </w:rPr>
        <w:t>A</w:t>
      </w:r>
      <w:r w:rsidR="00F23569" w:rsidRPr="00BF5A3B">
        <w:rPr>
          <w:rFonts w:ascii="Times New Roman" w:hAnsi="Times New Roman"/>
          <w:sz w:val="24"/>
          <w:szCs w:val="24"/>
        </w:rPr>
        <w:t>s depicted throughout the findings of the thesis so far, location, family, friends, tutors, emotion, finance and attainment</w:t>
      </w:r>
      <w:r>
        <w:rPr>
          <w:rFonts w:ascii="Times New Roman" w:hAnsi="Times New Roman"/>
          <w:sz w:val="24"/>
          <w:szCs w:val="24"/>
        </w:rPr>
        <w:t>,</w:t>
      </w:r>
      <w:r w:rsidR="00F23569" w:rsidRPr="00BF5A3B">
        <w:rPr>
          <w:rFonts w:ascii="Times New Roman" w:hAnsi="Times New Roman"/>
          <w:sz w:val="24"/>
          <w:szCs w:val="24"/>
        </w:rPr>
        <w:t xml:space="preserve"> along with structural constraints, enablements and participants’ reflexive responses to these</w:t>
      </w:r>
      <w:r>
        <w:rPr>
          <w:rFonts w:ascii="Times New Roman" w:hAnsi="Times New Roman"/>
          <w:sz w:val="24"/>
          <w:szCs w:val="24"/>
        </w:rPr>
        <w:t>,</w:t>
      </w:r>
      <w:r w:rsidR="00F23569" w:rsidRPr="00BF5A3B">
        <w:rPr>
          <w:rFonts w:ascii="Times New Roman" w:hAnsi="Times New Roman"/>
          <w:sz w:val="24"/>
          <w:szCs w:val="24"/>
        </w:rPr>
        <w:t xml:space="preserve"> all perform</w:t>
      </w:r>
      <w:r w:rsidR="003C315D">
        <w:rPr>
          <w:rFonts w:ascii="Times New Roman" w:hAnsi="Times New Roman"/>
          <w:sz w:val="24"/>
          <w:szCs w:val="24"/>
        </w:rPr>
        <w:t>ed</w:t>
      </w:r>
      <w:r w:rsidR="00F23569" w:rsidRPr="00BF5A3B">
        <w:rPr>
          <w:rFonts w:ascii="Times New Roman" w:hAnsi="Times New Roman"/>
          <w:sz w:val="24"/>
          <w:szCs w:val="24"/>
        </w:rPr>
        <w:t xml:space="preserve"> unique roles in </w:t>
      </w:r>
      <w:r w:rsidR="00F23569">
        <w:rPr>
          <w:rFonts w:ascii="Times New Roman" w:hAnsi="Times New Roman"/>
          <w:sz w:val="24"/>
          <w:szCs w:val="24"/>
        </w:rPr>
        <w:t>their</w:t>
      </w:r>
      <w:r w:rsidR="00F23569" w:rsidRPr="00BF5A3B">
        <w:rPr>
          <w:rFonts w:ascii="Times New Roman" w:hAnsi="Times New Roman"/>
          <w:sz w:val="24"/>
          <w:szCs w:val="24"/>
        </w:rPr>
        <w:t xml:space="preserve"> HE decision-making. </w:t>
      </w:r>
      <w:r w:rsidR="00F23569">
        <w:rPr>
          <w:rFonts w:ascii="Times New Roman" w:hAnsi="Times New Roman"/>
          <w:sz w:val="24"/>
          <w:szCs w:val="24"/>
        </w:rPr>
        <w:t>Yet</w:t>
      </w:r>
      <w:r w:rsidR="00F23569" w:rsidRPr="00BF5A3B">
        <w:rPr>
          <w:rFonts w:ascii="Times New Roman" w:hAnsi="Times New Roman"/>
          <w:sz w:val="24"/>
          <w:szCs w:val="24"/>
        </w:rPr>
        <w:t xml:space="preserve">, </w:t>
      </w:r>
      <w:r w:rsidR="00F23569">
        <w:rPr>
          <w:rFonts w:ascii="Times New Roman" w:hAnsi="Times New Roman"/>
          <w:sz w:val="24"/>
          <w:szCs w:val="24"/>
        </w:rPr>
        <w:t xml:space="preserve">Juliette’s explanation </w:t>
      </w:r>
      <w:r w:rsidR="003C315D">
        <w:rPr>
          <w:rFonts w:ascii="Times New Roman" w:hAnsi="Times New Roman"/>
          <w:sz w:val="24"/>
          <w:szCs w:val="24"/>
        </w:rPr>
        <w:t xml:space="preserve">cited </w:t>
      </w:r>
      <w:r w:rsidR="00F23569">
        <w:rPr>
          <w:rFonts w:ascii="Times New Roman" w:hAnsi="Times New Roman"/>
          <w:sz w:val="24"/>
          <w:szCs w:val="24"/>
        </w:rPr>
        <w:t xml:space="preserve">above </w:t>
      </w:r>
      <w:r w:rsidR="00F23569" w:rsidRPr="00BF5A3B">
        <w:rPr>
          <w:rFonts w:ascii="Times New Roman" w:hAnsi="Times New Roman"/>
          <w:sz w:val="24"/>
          <w:szCs w:val="24"/>
        </w:rPr>
        <w:t>does reflect the typical process undertaken by participants in approaching specific HEIs.</w:t>
      </w:r>
    </w:p>
    <w:p w14:paraId="65E257EF" w14:textId="112DCF6B" w:rsidR="00F23569" w:rsidRDefault="00F23569" w:rsidP="003E2854">
      <w:pPr>
        <w:spacing w:after="0" w:line="360" w:lineRule="auto"/>
        <w:rPr>
          <w:rFonts w:ascii="Times New Roman" w:hAnsi="Times New Roman"/>
          <w:sz w:val="24"/>
          <w:szCs w:val="24"/>
        </w:rPr>
      </w:pPr>
      <w:r>
        <w:rPr>
          <w:rFonts w:ascii="Times New Roman" w:hAnsi="Times New Roman"/>
          <w:sz w:val="24"/>
          <w:szCs w:val="24"/>
        </w:rPr>
        <w:t xml:space="preserve">In the following, I </w:t>
      </w:r>
      <w:r w:rsidR="003C315D">
        <w:rPr>
          <w:rFonts w:ascii="Times New Roman" w:hAnsi="Times New Roman"/>
          <w:sz w:val="24"/>
          <w:szCs w:val="24"/>
        </w:rPr>
        <w:t>discuss</w:t>
      </w:r>
      <w:r>
        <w:rPr>
          <w:rFonts w:ascii="Times New Roman" w:hAnsi="Times New Roman"/>
          <w:sz w:val="24"/>
          <w:szCs w:val="24"/>
        </w:rPr>
        <w:t xml:space="preserve"> how</w:t>
      </w:r>
      <w:r w:rsidRPr="00BF5A3B">
        <w:rPr>
          <w:rFonts w:ascii="Times New Roman" w:hAnsi="Times New Roman"/>
          <w:sz w:val="24"/>
          <w:szCs w:val="24"/>
        </w:rPr>
        <w:t xml:space="preserve"> the participants </w:t>
      </w:r>
      <w:r w:rsidR="00F5209F">
        <w:rPr>
          <w:rFonts w:ascii="Times New Roman" w:hAnsi="Times New Roman"/>
          <w:sz w:val="24"/>
          <w:szCs w:val="24"/>
        </w:rPr>
        <w:t xml:space="preserve">became </w:t>
      </w:r>
      <w:r w:rsidRPr="00BF5A3B">
        <w:rPr>
          <w:rFonts w:ascii="Times New Roman" w:hAnsi="Times New Roman"/>
          <w:sz w:val="24"/>
          <w:szCs w:val="24"/>
        </w:rPr>
        <w:t>dedicated to their ‘f</w:t>
      </w:r>
      <w:r>
        <w:rPr>
          <w:rFonts w:ascii="Times New Roman" w:hAnsi="Times New Roman"/>
          <w:sz w:val="24"/>
          <w:szCs w:val="24"/>
        </w:rPr>
        <w:t>irst</w:t>
      </w:r>
      <w:r w:rsidRPr="00BF5A3B">
        <w:rPr>
          <w:rFonts w:ascii="Times New Roman" w:hAnsi="Times New Roman"/>
          <w:sz w:val="24"/>
          <w:szCs w:val="24"/>
        </w:rPr>
        <w:t xml:space="preserve"> choice’ HEI after submitting their UCAS applications. Remarkably, campus aesthetics and </w:t>
      </w:r>
      <w:r>
        <w:rPr>
          <w:rFonts w:ascii="Times New Roman" w:hAnsi="Times New Roman"/>
          <w:sz w:val="24"/>
          <w:szCs w:val="24"/>
        </w:rPr>
        <w:t>the standard of f</w:t>
      </w:r>
      <w:r w:rsidRPr="00BF5A3B">
        <w:rPr>
          <w:rFonts w:ascii="Times New Roman" w:hAnsi="Times New Roman"/>
          <w:sz w:val="24"/>
          <w:szCs w:val="24"/>
        </w:rPr>
        <w:t>acilities featured heavily in participants’</w:t>
      </w:r>
      <w:r>
        <w:rPr>
          <w:rFonts w:ascii="Times New Roman" w:hAnsi="Times New Roman"/>
          <w:sz w:val="24"/>
          <w:szCs w:val="24"/>
        </w:rPr>
        <w:t xml:space="preserve"> decisions</w:t>
      </w:r>
      <w:r w:rsidRPr="00BF5A3B">
        <w:rPr>
          <w:rFonts w:ascii="Times New Roman" w:hAnsi="Times New Roman"/>
          <w:sz w:val="24"/>
          <w:szCs w:val="24"/>
        </w:rPr>
        <w:t xml:space="preserve"> to deem a HEI as their ‘first choice’. Feelings of ‘fit’ </w:t>
      </w:r>
      <w:r>
        <w:rPr>
          <w:rFonts w:ascii="Times New Roman" w:hAnsi="Times New Roman"/>
          <w:sz w:val="24"/>
          <w:szCs w:val="24"/>
        </w:rPr>
        <w:t xml:space="preserve">also </w:t>
      </w:r>
      <w:r w:rsidRPr="00BF5A3B">
        <w:rPr>
          <w:rFonts w:ascii="Times New Roman" w:hAnsi="Times New Roman"/>
          <w:sz w:val="24"/>
          <w:szCs w:val="24"/>
        </w:rPr>
        <w:t>emerged in one participant’s account (Sofia’s)</w:t>
      </w:r>
      <w:r w:rsidR="00F5209F">
        <w:rPr>
          <w:rFonts w:ascii="Times New Roman" w:hAnsi="Times New Roman"/>
          <w:sz w:val="24"/>
          <w:szCs w:val="24"/>
        </w:rPr>
        <w:t>,</w:t>
      </w:r>
      <w:r w:rsidRPr="00BF5A3B">
        <w:rPr>
          <w:rFonts w:ascii="Times New Roman" w:hAnsi="Times New Roman"/>
          <w:sz w:val="24"/>
          <w:szCs w:val="24"/>
        </w:rPr>
        <w:t xml:space="preserve"> which in turn led to self-exclusion from a specific HEI</w:t>
      </w:r>
      <w:r>
        <w:rPr>
          <w:rFonts w:ascii="Times New Roman" w:hAnsi="Times New Roman"/>
          <w:sz w:val="24"/>
          <w:szCs w:val="24"/>
        </w:rPr>
        <w:t xml:space="preserve"> and</w:t>
      </w:r>
      <w:r w:rsidR="00F5209F">
        <w:rPr>
          <w:rFonts w:ascii="Times New Roman" w:hAnsi="Times New Roman"/>
          <w:sz w:val="24"/>
          <w:szCs w:val="24"/>
        </w:rPr>
        <w:t>,</w:t>
      </w:r>
      <w:r>
        <w:rPr>
          <w:rFonts w:ascii="Times New Roman" w:hAnsi="Times New Roman"/>
          <w:sz w:val="24"/>
          <w:szCs w:val="24"/>
        </w:rPr>
        <w:t xml:space="preserve"> consequently</w:t>
      </w:r>
      <w:r w:rsidR="00F5209F">
        <w:rPr>
          <w:rFonts w:ascii="Times New Roman" w:hAnsi="Times New Roman"/>
          <w:sz w:val="24"/>
          <w:szCs w:val="24"/>
        </w:rPr>
        <w:t>,</w:t>
      </w:r>
      <w:r>
        <w:rPr>
          <w:rFonts w:ascii="Times New Roman" w:hAnsi="Times New Roman"/>
          <w:sz w:val="24"/>
          <w:szCs w:val="24"/>
        </w:rPr>
        <w:t xml:space="preserve"> shaped her ‘first choice’.</w:t>
      </w:r>
      <w:r w:rsidRPr="00BF5A3B">
        <w:rPr>
          <w:rFonts w:ascii="Times New Roman" w:hAnsi="Times New Roman"/>
          <w:sz w:val="24"/>
          <w:szCs w:val="24"/>
        </w:rPr>
        <w:t xml:space="preserve"> Finally, geographical ‘restrictions’ that </w:t>
      </w:r>
      <w:r>
        <w:rPr>
          <w:rFonts w:ascii="Times New Roman" w:hAnsi="Times New Roman"/>
          <w:sz w:val="24"/>
          <w:szCs w:val="24"/>
        </w:rPr>
        <w:t xml:space="preserve">participants’ </w:t>
      </w:r>
      <w:r w:rsidRPr="00BF5A3B">
        <w:rPr>
          <w:rFonts w:ascii="Times New Roman" w:hAnsi="Times New Roman"/>
          <w:sz w:val="24"/>
          <w:szCs w:val="24"/>
        </w:rPr>
        <w:t>parents attempted to p</w:t>
      </w:r>
      <w:r>
        <w:rPr>
          <w:rFonts w:ascii="Times New Roman" w:hAnsi="Times New Roman"/>
          <w:sz w:val="24"/>
          <w:szCs w:val="24"/>
        </w:rPr>
        <w:t>lace on them also played a role in this process</w:t>
      </w:r>
      <w:r w:rsidRPr="00BF5A3B">
        <w:rPr>
          <w:rFonts w:ascii="Times New Roman" w:hAnsi="Times New Roman"/>
          <w:sz w:val="24"/>
          <w:szCs w:val="24"/>
        </w:rPr>
        <w:t xml:space="preserve">. </w:t>
      </w:r>
    </w:p>
    <w:p w14:paraId="375448D0" w14:textId="77777777" w:rsidR="003C315D" w:rsidRPr="00BF5A3B" w:rsidRDefault="003C315D" w:rsidP="003E2854">
      <w:pPr>
        <w:spacing w:after="0" w:line="360" w:lineRule="auto"/>
        <w:rPr>
          <w:rFonts w:ascii="Times New Roman" w:hAnsi="Times New Roman"/>
          <w:sz w:val="24"/>
          <w:szCs w:val="24"/>
        </w:rPr>
      </w:pPr>
    </w:p>
    <w:p w14:paraId="377A1700" w14:textId="77777777" w:rsidR="00F23569" w:rsidRPr="00A95C4C" w:rsidRDefault="00F23569" w:rsidP="003C315D">
      <w:pPr>
        <w:pStyle w:val="Heading3"/>
        <w:spacing w:before="0" w:after="240"/>
        <w:rPr>
          <w:rFonts w:ascii="Times New Roman" w:hAnsi="Times New Roman"/>
          <w:i/>
          <w:color w:val="auto"/>
          <w:sz w:val="24"/>
        </w:rPr>
      </w:pPr>
      <w:bookmarkStart w:id="123" w:name="_Toc477643194"/>
      <w:r w:rsidRPr="00A95C4C">
        <w:rPr>
          <w:rFonts w:ascii="Times New Roman" w:hAnsi="Times New Roman"/>
          <w:i/>
          <w:color w:val="auto"/>
          <w:sz w:val="24"/>
        </w:rPr>
        <w:t>2.1 Campus aesthetics: The deciding factor?</w:t>
      </w:r>
      <w:bookmarkEnd w:id="123"/>
    </w:p>
    <w:p w14:paraId="61D120C2" w14:textId="28465F60"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0F3D5B">
        <w:rPr>
          <w:rFonts w:ascii="Times New Roman" w:hAnsi="Times New Roman"/>
          <w:sz w:val="24"/>
          <w:szCs w:val="24"/>
        </w:rPr>
        <w:t xml:space="preserve">Campus aesthetics and the quality of facilities </w:t>
      </w:r>
      <w:r>
        <w:rPr>
          <w:rFonts w:ascii="Times New Roman" w:hAnsi="Times New Roman"/>
          <w:sz w:val="24"/>
          <w:szCs w:val="24"/>
        </w:rPr>
        <w:t xml:space="preserve">are </w:t>
      </w:r>
      <w:r w:rsidRPr="000F3D5B">
        <w:rPr>
          <w:rFonts w:ascii="Times New Roman" w:hAnsi="Times New Roman"/>
          <w:sz w:val="24"/>
          <w:szCs w:val="24"/>
        </w:rPr>
        <w:t>regarded as less influential in HE decision-making</w:t>
      </w:r>
      <w:r w:rsidR="00EC3345">
        <w:rPr>
          <w:rFonts w:ascii="Times New Roman" w:hAnsi="Times New Roman"/>
          <w:sz w:val="24"/>
          <w:szCs w:val="24"/>
        </w:rPr>
        <w:t>. I</w:t>
      </w:r>
      <w:r>
        <w:rPr>
          <w:rFonts w:ascii="Times New Roman" w:hAnsi="Times New Roman"/>
          <w:sz w:val="24"/>
          <w:szCs w:val="24"/>
        </w:rPr>
        <w:t xml:space="preserve">n the literature, </w:t>
      </w:r>
      <w:r w:rsidRPr="000F3D5B">
        <w:rPr>
          <w:rFonts w:ascii="Times New Roman" w:hAnsi="Times New Roman"/>
          <w:sz w:val="24"/>
          <w:szCs w:val="24"/>
        </w:rPr>
        <w:t>the importance</w:t>
      </w:r>
      <w:r w:rsidRPr="00BF5A3B">
        <w:rPr>
          <w:rFonts w:ascii="Times New Roman" w:hAnsi="Times New Roman"/>
          <w:sz w:val="24"/>
          <w:szCs w:val="24"/>
        </w:rPr>
        <w:t xml:space="preserve"> of financial </w:t>
      </w:r>
      <w:r w:rsidR="00EC3345">
        <w:rPr>
          <w:rFonts w:ascii="Times New Roman" w:hAnsi="Times New Roman"/>
          <w:sz w:val="24"/>
          <w:szCs w:val="24"/>
        </w:rPr>
        <w:t>considerations</w:t>
      </w:r>
      <w:r w:rsidR="00F5209F">
        <w:rPr>
          <w:rFonts w:ascii="Times New Roman" w:hAnsi="Times New Roman"/>
          <w:sz w:val="24"/>
          <w:szCs w:val="24"/>
        </w:rPr>
        <w:t>,</w:t>
      </w:r>
      <w:r w:rsidRPr="00BF5A3B">
        <w:rPr>
          <w:rFonts w:ascii="Times New Roman" w:hAnsi="Times New Roman"/>
          <w:sz w:val="24"/>
          <w:szCs w:val="24"/>
        </w:rPr>
        <w:t xml:space="preserve"> such as the cost of living, accommodation and travel (Wilkins </w:t>
      </w:r>
      <w:r w:rsidRPr="00BF5A3B">
        <w:rPr>
          <w:rFonts w:ascii="Times New Roman" w:hAnsi="Times New Roman"/>
          <w:i/>
          <w:sz w:val="24"/>
          <w:szCs w:val="24"/>
        </w:rPr>
        <w:t>et al.</w:t>
      </w:r>
      <w:r w:rsidRPr="00BF5A3B">
        <w:rPr>
          <w:rFonts w:ascii="Times New Roman" w:hAnsi="Times New Roman"/>
          <w:sz w:val="24"/>
          <w:szCs w:val="24"/>
        </w:rPr>
        <w:t xml:space="preserve">, 2012), academic reputation and location (Briggs, 2006; Diamond </w:t>
      </w:r>
      <w:r w:rsidRPr="00BF5A3B">
        <w:rPr>
          <w:rFonts w:ascii="Times New Roman" w:hAnsi="Times New Roman"/>
          <w:i/>
          <w:sz w:val="24"/>
          <w:szCs w:val="24"/>
        </w:rPr>
        <w:t>et al.</w:t>
      </w:r>
      <w:r w:rsidRPr="00BF5A3B">
        <w:rPr>
          <w:rFonts w:ascii="Times New Roman" w:hAnsi="Times New Roman"/>
          <w:sz w:val="24"/>
          <w:szCs w:val="24"/>
        </w:rPr>
        <w:t xml:space="preserve">, 2012), teaching quality (Dunnett </w:t>
      </w:r>
      <w:r w:rsidRPr="00BF5A3B">
        <w:rPr>
          <w:rFonts w:ascii="Times New Roman" w:hAnsi="Times New Roman"/>
          <w:i/>
          <w:sz w:val="24"/>
          <w:szCs w:val="24"/>
        </w:rPr>
        <w:t>et al.</w:t>
      </w:r>
      <w:r w:rsidRPr="00BF5A3B">
        <w:rPr>
          <w:rFonts w:ascii="Times New Roman" w:hAnsi="Times New Roman"/>
          <w:sz w:val="24"/>
          <w:szCs w:val="24"/>
        </w:rPr>
        <w:t>, 2012) and the p</w:t>
      </w:r>
      <w:r>
        <w:rPr>
          <w:rFonts w:ascii="Times New Roman" w:hAnsi="Times New Roman"/>
          <w:sz w:val="24"/>
          <w:szCs w:val="24"/>
        </w:rPr>
        <w:t>rogrammes offered (Galotti,</w:t>
      </w:r>
      <w:r w:rsidRPr="00BF5A3B">
        <w:rPr>
          <w:rFonts w:ascii="Times New Roman" w:hAnsi="Times New Roman"/>
          <w:sz w:val="24"/>
          <w:szCs w:val="24"/>
        </w:rPr>
        <w:t xml:space="preserve"> 1995)</w:t>
      </w:r>
      <w:r w:rsidR="00F5209F">
        <w:rPr>
          <w:rFonts w:ascii="Times New Roman" w:hAnsi="Times New Roman"/>
          <w:sz w:val="24"/>
          <w:szCs w:val="24"/>
        </w:rPr>
        <w:t>,</w:t>
      </w:r>
      <w:r w:rsidRPr="00BF5A3B">
        <w:rPr>
          <w:rFonts w:ascii="Times New Roman" w:hAnsi="Times New Roman"/>
          <w:sz w:val="24"/>
          <w:szCs w:val="24"/>
        </w:rPr>
        <w:t xml:space="preserve"> </w:t>
      </w:r>
      <w:r>
        <w:rPr>
          <w:rFonts w:ascii="Times New Roman" w:hAnsi="Times New Roman"/>
          <w:sz w:val="24"/>
          <w:szCs w:val="24"/>
        </w:rPr>
        <w:t>have been found</w:t>
      </w:r>
      <w:r w:rsidRPr="00BF5A3B">
        <w:rPr>
          <w:rFonts w:ascii="Times New Roman" w:hAnsi="Times New Roman"/>
          <w:sz w:val="24"/>
          <w:szCs w:val="24"/>
        </w:rPr>
        <w:t xml:space="preserve"> </w:t>
      </w:r>
      <w:r>
        <w:rPr>
          <w:rFonts w:ascii="Times New Roman" w:hAnsi="Times New Roman"/>
          <w:sz w:val="24"/>
          <w:szCs w:val="24"/>
        </w:rPr>
        <w:t>to be</w:t>
      </w:r>
      <w:r w:rsidRPr="00BF5A3B">
        <w:rPr>
          <w:rFonts w:ascii="Times New Roman" w:hAnsi="Times New Roman"/>
          <w:sz w:val="24"/>
          <w:szCs w:val="24"/>
        </w:rPr>
        <w:t xml:space="preserve"> the most important factors in an applicant’s choice of HEI</w:t>
      </w:r>
      <w:r w:rsidRPr="00BF5A3B">
        <w:rPr>
          <w:rStyle w:val="FootnoteReference"/>
          <w:rFonts w:ascii="Times New Roman" w:hAnsi="Times New Roman"/>
          <w:sz w:val="24"/>
          <w:szCs w:val="24"/>
        </w:rPr>
        <w:footnoteReference w:id="39"/>
      </w:r>
      <w:r w:rsidRPr="00BF5A3B">
        <w:rPr>
          <w:rFonts w:ascii="Times New Roman" w:hAnsi="Times New Roman"/>
          <w:sz w:val="24"/>
          <w:szCs w:val="24"/>
        </w:rPr>
        <w:t xml:space="preserve">. </w:t>
      </w:r>
      <w:r w:rsidR="00BF4E8E">
        <w:rPr>
          <w:rFonts w:ascii="Times New Roman" w:hAnsi="Times New Roman"/>
          <w:sz w:val="24"/>
          <w:szCs w:val="24"/>
        </w:rPr>
        <w:t>C</w:t>
      </w:r>
      <w:r w:rsidRPr="00BF5A3B">
        <w:rPr>
          <w:rFonts w:ascii="Times New Roman" w:hAnsi="Times New Roman"/>
          <w:sz w:val="24"/>
          <w:szCs w:val="24"/>
        </w:rPr>
        <w:t xml:space="preserve">ampus aesthetics </w:t>
      </w:r>
      <w:r w:rsidR="00BF4E8E">
        <w:rPr>
          <w:rFonts w:ascii="Times New Roman" w:hAnsi="Times New Roman"/>
          <w:sz w:val="24"/>
          <w:szCs w:val="24"/>
        </w:rPr>
        <w:t>were</w:t>
      </w:r>
      <w:r w:rsidRPr="00BF5A3B">
        <w:rPr>
          <w:rFonts w:ascii="Times New Roman" w:hAnsi="Times New Roman"/>
          <w:sz w:val="24"/>
          <w:szCs w:val="24"/>
        </w:rPr>
        <w:t xml:space="preserve"> regarded as </w:t>
      </w:r>
      <w:r w:rsidR="00BF4E8E">
        <w:rPr>
          <w:rFonts w:ascii="Times New Roman" w:hAnsi="Times New Roman"/>
          <w:sz w:val="24"/>
          <w:szCs w:val="24"/>
        </w:rPr>
        <w:t>meaningful</w:t>
      </w:r>
      <w:r>
        <w:rPr>
          <w:rFonts w:ascii="Times New Roman" w:hAnsi="Times New Roman"/>
          <w:sz w:val="24"/>
          <w:szCs w:val="24"/>
        </w:rPr>
        <w:t xml:space="preserve"> in Yamamoto’s (2006) survey </w:t>
      </w:r>
      <w:r w:rsidRPr="00BF5A3B">
        <w:rPr>
          <w:rFonts w:ascii="Times New Roman" w:hAnsi="Times New Roman"/>
          <w:sz w:val="24"/>
          <w:szCs w:val="24"/>
        </w:rPr>
        <w:t xml:space="preserve">research of HE </w:t>
      </w:r>
      <w:r>
        <w:rPr>
          <w:rFonts w:ascii="Times New Roman" w:hAnsi="Times New Roman"/>
          <w:sz w:val="24"/>
          <w:szCs w:val="24"/>
        </w:rPr>
        <w:t>decision-making</w:t>
      </w:r>
      <w:r w:rsidRPr="00BF5A3B">
        <w:rPr>
          <w:rFonts w:ascii="Times New Roman" w:hAnsi="Times New Roman"/>
          <w:sz w:val="24"/>
          <w:szCs w:val="24"/>
        </w:rPr>
        <w:t xml:space="preserve"> in Turkey, </w:t>
      </w:r>
      <w:r w:rsidR="00BF4E8E">
        <w:rPr>
          <w:rFonts w:ascii="Times New Roman" w:hAnsi="Times New Roman"/>
          <w:sz w:val="24"/>
          <w:szCs w:val="24"/>
        </w:rPr>
        <w:t xml:space="preserve">but </w:t>
      </w:r>
      <w:r w:rsidRPr="00BF5A3B">
        <w:rPr>
          <w:rFonts w:ascii="Times New Roman" w:hAnsi="Times New Roman"/>
          <w:sz w:val="24"/>
          <w:szCs w:val="24"/>
        </w:rPr>
        <w:t xml:space="preserve">there is little elaboration as to </w:t>
      </w:r>
      <w:r w:rsidRPr="00BF5A3B">
        <w:rPr>
          <w:rFonts w:ascii="Times New Roman" w:hAnsi="Times New Roman"/>
          <w:i/>
          <w:sz w:val="24"/>
          <w:szCs w:val="24"/>
        </w:rPr>
        <w:t xml:space="preserve">how </w:t>
      </w:r>
      <w:r w:rsidRPr="00BF5A3B">
        <w:rPr>
          <w:rFonts w:ascii="Times New Roman" w:hAnsi="Times New Roman"/>
          <w:sz w:val="24"/>
          <w:szCs w:val="24"/>
        </w:rPr>
        <w:t xml:space="preserve">this was important due to the study’s quantitative </w:t>
      </w:r>
      <w:r>
        <w:rPr>
          <w:rFonts w:ascii="Times New Roman" w:hAnsi="Times New Roman"/>
          <w:sz w:val="24"/>
          <w:szCs w:val="24"/>
        </w:rPr>
        <w:t>approach</w:t>
      </w:r>
      <w:r w:rsidRPr="00BF5A3B">
        <w:rPr>
          <w:rFonts w:ascii="Times New Roman" w:hAnsi="Times New Roman"/>
          <w:sz w:val="24"/>
          <w:szCs w:val="24"/>
        </w:rPr>
        <w:t xml:space="preserve">. </w:t>
      </w:r>
      <w:r w:rsidR="004D4452">
        <w:rPr>
          <w:rFonts w:ascii="Times New Roman" w:hAnsi="Times New Roman"/>
          <w:sz w:val="24"/>
          <w:szCs w:val="24"/>
        </w:rPr>
        <w:t>R</w:t>
      </w:r>
      <w:r w:rsidRPr="00BF5A3B">
        <w:rPr>
          <w:rFonts w:ascii="Times New Roman" w:hAnsi="Times New Roman"/>
          <w:sz w:val="24"/>
          <w:szCs w:val="24"/>
        </w:rPr>
        <w:t xml:space="preserve">esearch has often only taken participants’ </w:t>
      </w:r>
      <w:r w:rsidRPr="00431D90">
        <w:rPr>
          <w:rFonts w:ascii="Times New Roman" w:hAnsi="Times New Roman"/>
          <w:i/>
          <w:sz w:val="24"/>
          <w:szCs w:val="24"/>
        </w:rPr>
        <w:t xml:space="preserve">intended </w:t>
      </w:r>
      <w:r w:rsidRPr="00BF5A3B">
        <w:rPr>
          <w:rFonts w:ascii="Times New Roman" w:hAnsi="Times New Roman"/>
          <w:sz w:val="24"/>
          <w:szCs w:val="24"/>
        </w:rPr>
        <w:t>choices into account</w:t>
      </w:r>
      <w:r w:rsidR="00F5209F">
        <w:rPr>
          <w:rFonts w:ascii="Times New Roman" w:hAnsi="Times New Roman"/>
          <w:sz w:val="24"/>
          <w:szCs w:val="24"/>
        </w:rPr>
        <w:t>,</w:t>
      </w:r>
      <w:r w:rsidRPr="00BF5A3B">
        <w:rPr>
          <w:rFonts w:ascii="Times New Roman" w:hAnsi="Times New Roman"/>
          <w:sz w:val="24"/>
          <w:szCs w:val="24"/>
        </w:rPr>
        <w:t xml:space="preserve"> rather than actual destinations (with the exception </w:t>
      </w:r>
      <w:r w:rsidRPr="00BF5A3B">
        <w:rPr>
          <w:rFonts w:ascii="Times New Roman" w:hAnsi="Times New Roman"/>
          <w:sz w:val="24"/>
          <w:szCs w:val="24"/>
        </w:rPr>
        <w:lastRenderedPageBreak/>
        <w:t xml:space="preserve">of Galotti, 1995). </w:t>
      </w:r>
      <w:r>
        <w:rPr>
          <w:rFonts w:ascii="Times New Roman" w:hAnsi="Times New Roman"/>
          <w:sz w:val="24"/>
          <w:szCs w:val="24"/>
        </w:rPr>
        <w:t>Whilst</w:t>
      </w:r>
      <w:r w:rsidRPr="00BF5A3B">
        <w:rPr>
          <w:rFonts w:ascii="Times New Roman" w:hAnsi="Times New Roman"/>
          <w:sz w:val="24"/>
          <w:szCs w:val="24"/>
        </w:rPr>
        <w:t xml:space="preserve"> these studies have been valuable in highlighting influential factors in HE decision-making, they cannot provide insights into </w:t>
      </w:r>
      <w:r w:rsidRPr="00BF5A3B">
        <w:rPr>
          <w:rFonts w:ascii="Times New Roman" w:hAnsi="Times New Roman"/>
          <w:i/>
          <w:sz w:val="24"/>
          <w:szCs w:val="24"/>
        </w:rPr>
        <w:t>actual</w:t>
      </w:r>
      <w:r w:rsidRPr="00BF5A3B">
        <w:rPr>
          <w:rFonts w:ascii="Times New Roman" w:hAnsi="Times New Roman"/>
          <w:sz w:val="24"/>
          <w:szCs w:val="24"/>
        </w:rPr>
        <w:t xml:space="preserve"> decisions. As noted in the previous </w:t>
      </w:r>
      <w:r>
        <w:rPr>
          <w:rFonts w:ascii="Times New Roman" w:hAnsi="Times New Roman"/>
          <w:sz w:val="24"/>
          <w:szCs w:val="24"/>
        </w:rPr>
        <w:t>findings chapters</w:t>
      </w:r>
      <w:r w:rsidRPr="00BF5A3B">
        <w:rPr>
          <w:rFonts w:ascii="Times New Roman" w:hAnsi="Times New Roman"/>
          <w:sz w:val="24"/>
          <w:szCs w:val="24"/>
        </w:rPr>
        <w:t>, location, living costs, degree subject</w:t>
      </w:r>
      <w:r w:rsidR="00677821">
        <w:rPr>
          <w:rFonts w:ascii="Times New Roman" w:hAnsi="Times New Roman"/>
          <w:sz w:val="24"/>
          <w:szCs w:val="24"/>
        </w:rPr>
        <w:t>s</w:t>
      </w:r>
      <w:r w:rsidRPr="00BF5A3B">
        <w:rPr>
          <w:rFonts w:ascii="Times New Roman" w:hAnsi="Times New Roman"/>
          <w:sz w:val="24"/>
          <w:szCs w:val="24"/>
        </w:rPr>
        <w:t xml:space="preserve">, financial constraints and attainment </w:t>
      </w:r>
      <w:r w:rsidR="00677821">
        <w:rPr>
          <w:rFonts w:ascii="Times New Roman" w:hAnsi="Times New Roman"/>
          <w:sz w:val="24"/>
          <w:szCs w:val="24"/>
        </w:rPr>
        <w:t xml:space="preserve">all </w:t>
      </w:r>
      <w:r w:rsidRPr="00BF5A3B">
        <w:rPr>
          <w:rFonts w:ascii="Times New Roman" w:hAnsi="Times New Roman"/>
          <w:sz w:val="24"/>
          <w:szCs w:val="24"/>
        </w:rPr>
        <w:t xml:space="preserve">featured in participants’ narratives when they were ‘discerning’ and ‘deliberating’ their initial HE intentions. Such factors </w:t>
      </w:r>
      <w:r>
        <w:rPr>
          <w:rFonts w:ascii="Times New Roman" w:hAnsi="Times New Roman"/>
          <w:sz w:val="24"/>
          <w:szCs w:val="24"/>
        </w:rPr>
        <w:t>were</w:t>
      </w:r>
      <w:r w:rsidR="00F5209F">
        <w:rPr>
          <w:rFonts w:ascii="Times New Roman" w:hAnsi="Times New Roman"/>
          <w:sz w:val="24"/>
          <w:szCs w:val="24"/>
        </w:rPr>
        <w:t>,</w:t>
      </w:r>
      <w:r>
        <w:rPr>
          <w:rFonts w:ascii="Times New Roman" w:hAnsi="Times New Roman"/>
          <w:sz w:val="24"/>
          <w:szCs w:val="24"/>
        </w:rPr>
        <w:t xml:space="preserve"> therefore</w:t>
      </w:r>
      <w:r w:rsidR="00F5209F">
        <w:rPr>
          <w:rFonts w:ascii="Times New Roman" w:hAnsi="Times New Roman"/>
          <w:sz w:val="24"/>
          <w:szCs w:val="24"/>
        </w:rPr>
        <w:t>,</w:t>
      </w:r>
      <w:r w:rsidRPr="00BF5A3B">
        <w:rPr>
          <w:rFonts w:ascii="Times New Roman" w:hAnsi="Times New Roman"/>
          <w:sz w:val="24"/>
          <w:szCs w:val="24"/>
        </w:rPr>
        <w:t xml:space="preserve"> importan</w:t>
      </w:r>
      <w:r>
        <w:rPr>
          <w:rFonts w:ascii="Times New Roman" w:hAnsi="Times New Roman"/>
          <w:sz w:val="24"/>
          <w:szCs w:val="24"/>
        </w:rPr>
        <w:t>t</w:t>
      </w:r>
      <w:r w:rsidRPr="00BF5A3B">
        <w:rPr>
          <w:rFonts w:ascii="Times New Roman" w:hAnsi="Times New Roman"/>
          <w:sz w:val="24"/>
          <w:szCs w:val="24"/>
        </w:rPr>
        <w:t xml:space="preserve"> in the earlier stages of participants’ HE decision-making. Though</w:t>
      </w:r>
      <w:r w:rsidR="00F5209F">
        <w:rPr>
          <w:rFonts w:ascii="Times New Roman" w:hAnsi="Times New Roman"/>
          <w:sz w:val="24"/>
          <w:szCs w:val="24"/>
        </w:rPr>
        <w:t>,</w:t>
      </w:r>
      <w:r w:rsidRPr="00BF5A3B">
        <w:rPr>
          <w:rFonts w:ascii="Times New Roman" w:hAnsi="Times New Roman"/>
          <w:sz w:val="24"/>
          <w:szCs w:val="24"/>
        </w:rPr>
        <w:t xml:space="preserve"> </w:t>
      </w:r>
      <w:r>
        <w:rPr>
          <w:rFonts w:ascii="Times New Roman" w:hAnsi="Times New Roman"/>
          <w:sz w:val="24"/>
          <w:szCs w:val="24"/>
        </w:rPr>
        <w:t xml:space="preserve">when dedicating to their </w:t>
      </w:r>
      <w:r w:rsidRPr="00BF5A3B">
        <w:rPr>
          <w:rFonts w:ascii="Times New Roman" w:hAnsi="Times New Roman"/>
          <w:sz w:val="24"/>
          <w:szCs w:val="24"/>
        </w:rPr>
        <w:t xml:space="preserve">‘first choice’ </w:t>
      </w:r>
      <w:r>
        <w:rPr>
          <w:rFonts w:ascii="Times New Roman" w:hAnsi="Times New Roman"/>
          <w:sz w:val="24"/>
          <w:szCs w:val="24"/>
        </w:rPr>
        <w:t>institution</w:t>
      </w:r>
      <w:r w:rsidRPr="00BF5A3B">
        <w:rPr>
          <w:rFonts w:ascii="Times New Roman" w:hAnsi="Times New Roman"/>
          <w:sz w:val="24"/>
          <w:szCs w:val="24"/>
        </w:rPr>
        <w:t xml:space="preserve">, the factors cited in the literature noted above are largely absent. </w:t>
      </w:r>
    </w:p>
    <w:p w14:paraId="2EE29070" w14:textId="44198342"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t xml:space="preserve">Campus aesthetics and the standard of facilities emerged as very influential when deciding upon ‘first choice’ institutions. David had, at this time, recently received an offer along with a scholarship to study at an American University located in London. </w:t>
      </w:r>
      <w:r>
        <w:rPr>
          <w:rFonts w:ascii="Times New Roman" w:hAnsi="Times New Roman"/>
          <w:sz w:val="24"/>
          <w:szCs w:val="24"/>
        </w:rPr>
        <w:t>Previously in the thesis, I explained that</w:t>
      </w:r>
      <w:r w:rsidRPr="00BF5A3B">
        <w:rPr>
          <w:rFonts w:ascii="Times New Roman" w:hAnsi="Times New Roman"/>
          <w:sz w:val="24"/>
          <w:szCs w:val="24"/>
        </w:rPr>
        <w:t xml:space="preserve"> David’s personal project consisted of </w:t>
      </w:r>
      <w:r w:rsidRPr="00E26E62">
        <w:rPr>
          <w:rFonts w:ascii="Times New Roman" w:hAnsi="Times New Roman"/>
          <w:sz w:val="24"/>
          <w:szCs w:val="24"/>
        </w:rPr>
        <w:t xml:space="preserve">obtaining a degree in Performing Arts before </w:t>
      </w:r>
      <w:r w:rsidR="00E06FF0">
        <w:rPr>
          <w:rFonts w:ascii="Times New Roman" w:hAnsi="Times New Roman"/>
          <w:sz w:val="24"/>
          <w:szCs w:val="24"/>
        </w:rPr>
        <w:t>entering</w:t>
      </w:r>
      <w:r w:rsidR="00376AB8">
        <w:rPr>
          <w:rFonts w:ascii="Times New Roman" w:hAnsi="Times New Roman"/>
          <w:sz w:val="24"/>
          <w:szCs w:val="24"/>
        </w:rPr>
        <w:t xml:space="preserve"> the industry in America (p</w:t>
      </w:r>
      <w:r w:rsidRPr="00E26E62">
        <w:rPr>
          <w:rFonts w:ascii="Times New Roman" w:hAnsi="Times New Roman"/>
          <w:sz w:val="24"/>
          <w:szCs w:val="24"/>
        </w:rPr>
        <w:t xml:space="preserve">. </w:t>
      </w:r>
      <w:r w:rsidR="00376AB8">
        <w:rPr>
          <w:rFonts w:ascii="Times New Roman" w:hAnsi="Times New Roman"/>
          <w:sz w:val="24"/>
          <w:szCs w:val="24"/>
        </w:rPr>
        <w:t>129</w:t>
      </w:r>
      <w:r>
        <w:rPr>
          <w:rFonts w:ascii="Times New Roman" w:hAnsi="Times New Roman"/>
          <w:sz w:val="24"/>
          <w:szCs w:val="24"/>
        </w:rPr>
        <w:t>)</w:t>
      </w:r>
      <w:r w:rsidRPr="00E26E62">
        <w:rPr>
          <w:rFonts w:ascii="Times New Roman" w:hAnsi="Times New Roman"/>
          <w:sz w:val="24"/>
          <w:szCs w:val="24"/>
        </w:rPr>
        <w:t>. The offer of a degree at an American institution appeared fitting with his personal project</w:t>
      </w:r>
      <w:r w:rsidRPr="00BF5A3B">
        <w:rPr>
          <w:rFonts w:ascii="Times New Roman" w:hAnsi="Times New Roman"/>
          <w:sz w:val="24"/>
          <w:szCs w:val="24"/>
        </w:rPr>
        <w:t xml:space="preserve">. Surprisingly though, David rejected this </w:t>
      </w:r>
      <w:r>
        <w:rPr>
          <w:rFonts w:ascii="Times New Roman" w:hAnsi="Times New Roman"/>
          <w:sz w:val="24"/>
          <w:szCs w:val="24"/>
        </w:rPr>
        <w:t>i</w:t>
      </w:r>
      <w:r w:rsidRPr="00BF5A3B">
        <w:rPr>
          <w:rFonts w:ascii="Times New Roman" w:hAnsi="Times New Roman"/>
          <w:sz w:val="24"/>
          <w:szCs w:val="24"/>
        </w:rPr>
        <w:t>n favour of a Northern New University. His explanations for this were primarily focused upon the aesthetic quality of these institutions:</w:t>
      </w:r>
    </w:p>
    <w:p w14:paraId="44CBE9FC"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David: It’s a</w:t>
      </w:r>
      <w:r w:rsidR="00E06FF0">
        <w:rPr>
          <w:rFonts w:ascii="Times New Roman" w:hAnsi="Times New Roman"/>
          <w:sz w:val="24"/>
          <w:szCs w:val="24"/>
        </w:rPr>
        <w:t>n American school, but I like it,</w:t>
      </w:r>
      <w:r w:rsidRPr="00BF5A3B">
        <w:rPr>
          <w:rFonts w:ascii="Times New Roman" w:hAnsi="Times New Roman"/>
          <w:sz w:val="24"/>
          <w:szCs w:val="24"/>
        </w:rPr>
        <w:t xml:space="preserve"> but not as much as (Northern New University). I mean I could go there and not pay anything, just you know, have it. But I’d rather spend that student loan but then pay back and hadn’t even noticed that I’ve paid it back, so it just doesn’t really matter. (Northern New University) was the better choice</w:t>
      </w:r>
      <w:r w:rsidR="00F5209F">
        <w:rPr>
          <w:rFonts w:ascii="Times New Roman" w:hAnsi="Times New Roman"/>
          <w:sz w:val="24"/>
          <w:szCs w:val="24"/>
        </w:rPr>
        <w:t>.</w:t>
      </w:r>
    </w:p>
    <w:p w14:paraId="5DDC4575"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ZB: What was the main thing that put you off? Because a scholarship is really good</w:t>
      </w:r>
      <w:r w:rsidR="00F5209F">
        <w:rPr>
          <w:rFonts w:ascii="Times New Roman" w:hAnsi="Times New Roman"/>
          <w:sz w:val="24"/>
          <w:szCs w:val="24"/>
        </w:rPr>
        <w:t xml:space="preserve"> </w:t>
      </w:r>
      <w:r w:rsidRPr="00BF5A3B">
        <w:rPr>
          <w:rFonts w:ascii="Times New Roman" w:hAnsi="Times New Roman"/>
          <w:sz w:val="24"/>
          <w:szCs w:val="24"/>
        </w:rPr>
        <w:t>-</w:t>
      </w:r>
    </w:p>
    <w:p w14:paraId="66617C55"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David: It is</w:t>
      </w:r>
      <w:r w:rsidR="00F5209F">
        <w:rPr>
          <w:rFonts w:ascii="Times New Roman" w:hAnsi="Times New Roman"/>
          <w:sz w:val="24"/>
          <w:szCs w:val="24"/>
        </w:rPr>
        <w:t>.</w:t>
      </w:r>
      <w:r w:rsidRPr="00BF5A3B">
        <w:rPr>
          <w:rFonts w:ascii="Times New Roman" w:hAnsi="Times New Roman"/>
          <w:sz w:val="24"/>
          <w:szCs w:val="24"/>
        </w:rPr>
        <w:t xml:space="preserve"> </w:t>
      </w:r>
    </w:p>
    <w:p w14:paraId="44EBB91F"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 xml:space="preserve">ZB: And it’s an American school, and you wanted to go to America one day? </w:t>
      </w:r>
    </w:p>
    <w:p w14:paraId="2229B7D9"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 xml:space="preserve">David: It’s an American school, yeah </w:t>
      </w:r>
      <w:proofErr w:type="spellStart"/>
      <w:r w:rsidRPr="00BF5A3B">
        <w:rPr>
          <w:rFonts w:ascii="Times New Roman" w:hAnsi="Times New Roman"/>
          <w:sz w:val="24"/>
          <w:szCs w:val="24"/>
        </w:rPr>
        <w:t>yeah</w:t>
      </w:r>
      <w:proofErr w:type="spellEnd"/>
      <w:r w:rsidRPr="00BF5A3B">
        <w:rPr>
          <w:rFonts w:ascii="Times New Roman" w:hAnsi="Times New Roman"/>
          <w:sz w:val="24"/>
          <w:szCs w:val="24"/>
        </w:rPr>
        <w:t xml:space="preserve">. That was a massive dilemma with me. It’s just the university wasn’t nice. If you don’t feel it then I’m not </w:t>
      </w:r>
      <w:proofErr w:type="spellStart"/>
      <w:r w:rsidRPr="00BF5A3B">
        <w:rPr>
          <w:rFonts w:ascii="Times New Roman" w:hAnsi="Times New Roman"/>
          <w:sz w:val="24"/>
          <w:szCs w:val="24"/>
        </w:rPr>
        <w:t>gonna</w:t>
      </w:r>
      <w:proofErr w:type="spellEnd"/>
      <w:r w:rsidRPr="00BF5A3B">
        <w:rPr>
          <w:rFonts w:ascii="Times New Roman" w:hAnsi="Times New Roman"/>
          <w:sz w:val="24"/>
          <w:szCs w:val="24"/>
        </w:rPr>
        <w:t xml:space="preserve"> go there. At (Northern New University), I wouldn’t go there if it was an ugly university, if it was nasty, but it’s beautiful and it’s just amazing and I love it… I need to go somewhere where visually it’s nice and beautiful so I can enjoy myself while I’m studying. </w:t>
      </w:r>
    </w:p>
    <w:p w14:paraId="357ED4A7" w14:textId="77777777" w:rsidR="00F23569" w:rsidRPr="00BF5A3B" w:rsidRDefault="00F23569" w:rsidP="003E2854">
      <w:pPr>
        <w:spacing w:line="360" w:lineRule="auto"/>
        <w:ind w:left="567" w:right="521"/>
        <w:jc w:val="right"/>
        <w:rPr>
          <w:rFonts w:ascii="Times New Roman" w:hAnsi="Times New Roman"/>
          <w:sz w:val="24"/>
          <w:szCs w:val="24"/>
        </w:rPr>
      </w:pPr>
      <w:r w:rsidRPr="00BF5A3B">
        <w:rPr>
          <w:rFonts w:ascii="Times New Roman" w:hAnsi="Times New Roman"/>
          <w:sz w:val="24"/>
          <w:szCs w:val="24"/>
        </w:rPr>
        <w:lastRenderedPageBreak/>
        <w:t>(David, focus group, May 2015)</w:t>
      </w:r>
    </w:p>
    <w:p w14:paraId="5DB0D5D2" w14:textId="30DFD4FE" w:rsidR="00F23569" w:rsidRPr="00BF5A3B" w:rsidRDefault="00F23569" w:rsidP="003E2854">
      <w:pPr>
        <w:spacing w:line="360" w:lineRule="auto"/>
        <w:rPr>
          <w:rFonts w:ascii="Times New Roman" w:hAnsi="Times New Roman"/>
          <w:sz w:val="24"/>
          <w:szCs w:val="24"/>
        </w:rPr>
      </w:pPr>
      <w:r w:rsidRPr="00BF5A3B">
        <w:rPr>
          <w:rFonts w:ascii="Times New Roman" w:hAnsi="Times New Roman"/>
          <w:sz w:val="24"/>
          <w:szCs w:val="24"/>
        </w:rPr>
        <w:t xml:space="preserve">David thus </w:t>
      </w:r>
      <w:r w:rsidR="00D829BF">
        <w:rPr>
          <w:rFonts w:ascii="Times New Roman" w:hAnsi="Times New Roman"/>
          <w:sz w:val="24"/>
          <w:szCs w:val="24"/>
        </w:rPr>
        <w:t xml:space="preserve">became </w:t>
      </w:r>
      <w:r w:rsidRPr="00BF5A3B">
        <w:rPr>
          <w:rFonts w:ascii="Times New Roman" w:hAnsi="Times New Roman"/>
          <w:sz w:val="24"/>
          <w:szCs w:val="24"/>
        </w:rPr>
        <w:t>dedicated to the Northern New University which he feels is ‘beautiful’ after concluding that the American HEI ‘wasn’t nice’. This, David articulates, is important to him</w:t>
      </w:r>
      <w:r w:rsidR="00D829BF">
        <w:rPr>
          <w:rFonts w:ascii="Times New Roman" w:hAnsi="Times New Roman"/>
          <w:sz w:val="24"/>
          <w:szCs w:val="24"/>
        </w:rPr>
        <w:t>,</w:t>
      </w:r>
      <w:r w:rsidRPr="00BF5A3B">
        <w:rPr>
          <w:rFonts w:ascii="Times New Roman" w:hAnsi="Times New Roman"/>
          <w:sz w:val="24"/>
          <w:szCs w:val="24"/>
        </w:rPr>
        <w:t xml:space="preserve"> as he perceives the aesthetic quality of the institution as playing a role in his ‘enjoyment’ of his university experience. He subsequently turns down a scholarship and</w:t>
      </w:r>
      <w:r w:rsidR="00C72629">
        <w:rPr>
          <w:rFonts w:ascii="Times New Roman" w:hAnsi="Times New Roman"/>
          <w:sz w:val="24"/>
          <w:szCs w:val="24"/>
        </w:rPr>
        <w:t>,</w:t>
      </w:r>
      <w:r w:rsidRPr="00BF5A3B">
        <w:rPr>
          <w:rFonts w:ascii="Times New Roman" w:hAnsi="Times New Roman"/>
          <w:sz w:val="24"/>
          <w:szCs w:val="24"/>
        </w:rPr>
        <w:t xml:space="preserve"> hence</w:t>
      </w:r>
      <w:r w:rsidR="00C72629">
        <w:rPr>
          <w:rFonts w:ascii="Times New Roman" w:hAnsi="Times New Roman"/>
          <w:sz w:val="24"/>
          <w:szCs w:val="24"/>
        </w:rPr>
        <w:t>,</w:t>
      </w:r>
      <w:r w:rsidRPr="00BF5A3B">
        <w:rPr>
          <w:rFonts w:ascii="Times New Roman" w:hAnsi="Times New Roman"/>
          <w:sz w:val="24"/>
          <w:szCs w:val="24"/>
        </w:rPr>
        <w:t xml:space="preserve"> an ‘enablement’ that may have provided him with a </w:t>
      </w:r>
      <w:r w:rsidR="0022359A">
        <w:rPr>
          <w:rFonts w:ascii="Times New Roman" w:hAnsi="Times New Roman"/>
          <w:sz w:val="24"/>
          <w:szCs w:val="24"/>
        </w:rPr>
        <w:t>connection</w:t>
      </w:r>
      <w:r w:rsidRPr="00BF5A3B">
        <w:rPr>
          <w:rFonts w:ascii="Times New Roman" w:hAnsi="Times New Roman"/>
          <w:sz w:val="24"/>
          <w:szCs w:val="24"/>
        </w:rPr>
        <w:t xml:space="preserve"> to the American Performing Arts industry. </w:t>
      </w:r>
      <w:r>
        <w:rPr>
          <w:rFonts w:ascii="Times New Roman" w:hAnsi="Times New Roman"/>
          <w:sz w:val="24"/>
          <w:szCs w:val="24"/>
        </w:rPr>
        <w:t>However, David</w:t>
      </w:r>
      <w:r w:rsidRPr="00BF5A3B">
        <w:rPr>
          <w:rFonts w:ascii="Times New Roman" w:hAnsi="Times New Roman"/>
          <w:sz w:val="24"/>
          <w:szCs w:val="24"/>
        </w:rPr>
        <w:t xml:space="preserve"> elaborated that he disliked the time commitment required at the American HEI; the course contained compulsory elements, such as traditional subjects</w:t>
      </w:r>
      <w:r w:rsidR="0022359A">
        <w:rPr>
          <w:rFonts w:ascii="Times New Roman" w:hAnsi="Times New Roman"/>
          <w:sz w:val="24"/>
          <w:szCs w:val="24"/>
        </w:rPr>
        <w:t>,</w:t>
      </w:r>
      <w:r w:rsidRPr="00BF5A3B">
        <w:rPr>
          <w:rFonts w:ascii="Times New Roman" w:hAnsi="Times New Roman"/>
          <w:sz w:val="24"/>
          <w:szCs w:val="24"/>
        </w:rPr>
        <w:t xml:space="preserve"> </w:t>
      </w:r>
      <w:r>
        <w:rPr>
          <w:rFonts w:ascii="Times New Roman" w:hAnsi="Times New Roman"/>
          <w:sz w:val="24"/>
          <w:szCs w:val="24"/>
        </w:rPr>
        <w:t xml:space="preserve">that were required to be studied </w:t>
      </w:r>
      <w:r w:rsidRPr="00BF5A3B">
        <w:rPr>
          <w:rFonts w:ascii="Times New Roman" w:hAnsi="Times New Roman"/>
          <w:sz w:val="24"/>
          <w:szCs w:val="24"/>
        </w:rPr>
        <w:t>alon</w:t>
      </w:r>
      <w:r w:rsidR="0022359A">
        <w:rPr>
          <w:rFonts w:ascii="Times New Roman" w:hAnsi="Times New Roman"/>
          <w:sz w:val="24"/>
          <w:szCs w:val="24"/>
        </w:rPr>
        <w:t>gside students’ degree programmes</w:t>
      </w:r>
      <w:r w:rsidRPr="00BF5A3B">
        <w:rPr>
          <w:rFonts w:ascii="Times New Roman" w:hAnsi="Times New Roman"/>
          <w:sz w:val="24"/>
          <w:szCs w:val="24"/>
        </w:rPr>
        <w:t xml:space="preserve">: ‘It’s a university that, you study your </w:t>
      </w:r>
      <w:r w:rsidRPr="0049646D">
        <w:rPr>
          <w:rFonts w:ascii="Times New Roman" w:hAnsi="Times New Roman"/>
          <w:sz w:val="24"/>
          <w:szCs w:val="24"/>
        </w:rPr>
        <w:t>course but you also have to do History and Geography and Maths, English’ (Focus group, May 2015). It is worth noting here that in the early stages of the research</w:t>
      </w:r>
      <w:r w:rsidR="00C72629">
        <w:rPr>
          <w:rFonts w:ascii="Times New Roman" w:hAnsi="Times New Roman"/>
          <w:sz w:val="24"/>
          <w:szCs w:val="24"/>
        </w:rPr>
        <w:t>,</w:t>
      </w:r>
      <w:r w:rsidRPr="0049646D">
        <w:rPr>
          <w:rFonts w:ascii="Times New Roman" w:hAnsi="Times New Roman"/>
          <w:sz w:val="24"/>
          <w:szCs w:val="24"/>
        </w:rPr>
        <w:t xml:space="preserve"> David regarded himself as a ‘practical person’</w:t>
      </w:r>
      <w:r>
        <w:rPr>
          <w:rFonts w:ascii="Times New Roman" w:hAnsi="Times New Roman"/>
          <w:sz w:val="24"/>
          <w:szCs w:val="24"/>
        </w:rPr>
        <w:t xml:space="preserve">, explaining </w:t>
      </w:r>
      <w:r w:rsidRPr="0049646D">
        <w:rPr>
          <w:rFonts w:ascii="Times New Roman" w:hAnsi="Times New Roman"/>
          <w:sz w:val="24"/>
          <w:szCs w:val="24"/>
        </w:rPr>
        <w:t>that he found traditional subjects such as Maths and English ‘dreadful’. For David then, a combination of the aesthetic quali</w:t>
      </w:r>
      <w:r w:rsidRPr="00BF5A3B">
        <w:rPr>
          <w:rFonts w:ascii="Times New Roman" w:hAnsi="Times New Roman"/>
          <w:sz w:val="24"/>
          <w:szCs w:val="24"/>
        </w:rPr>
        <w:t>ty of the campus</w:t>
      </w:r>
      <w:r w:rsidR="00C72629">
        <w:rPr>
          <w:rFonts w:ascii="Times New Roman" w:hAnsi="Times New Roman"/>
          <w:sz w:val="24"/>
          <w:szCs w:val="24"/>
        </w:rPr>
        <w:t>,</w:t>
      </w:r>
      <w:r w:rsidRPr="00BF5A3B">
        <w:rPr>
          <w:rFonts w:ascii="Times New Roman" w:hAnsi="Times New Roman"/>
          <w:sz w:val="24"/>
          <w:szCs w:val="24"/>
        </w:rPr>
        <w:t xml:space="preserve"> along with the structure of the degree programme</w:t>
      </w:r>
      <w:r w:rsidR="00C72629">
        <w:rPr>
          <w:rFonts w:ascii="Times New Roman" w:hAnsi="Times New Roman"/>
          <w:sz w:val="24"/>
          <w:szCs w:val="24"/>
        </w:rPr>
        <w:t>,</w:t>
      </w:r>
      <w:r w:rsidRPr="00BF5A3B">
        <w:rPr>
          <w:rFonts w:ascii="Times New Roman" w:hAnsi="Times New Roman"/>
          <w:sz w:val="24"/>
          <w:szCs w:val="24"/>
        </w:rPr>
        <w:t xml:space="preserve"> resulted in his dedication to the Northern New University. </w:t>
      </w:r>
    </w:p>
    <w:p w14:paraId="6407BA3F" w14:textId="77777777" w:rsidR="00F23569" w:rsidRPr="00BF5A3B" w:rsidRDefault="00F23569" w:rsidP="003E2854">
      <w:pPr>
        <w:spacing w:line="360" w:lineRule="auto"/>
        <w:rPr>
          <w:rFonts w:ascii="Times New Roman" w:hAnsi="Times New Roman"/>
          <w:sz w:val="24"/>
          <w:szCs w:val="24"/>
        </w:rPr>
      </w:pPr>
      <w:r w:rsidRPr="00BF5A3B">
        <w:rPr>
          <w:rFonts w:ascii="Times New Roman" w:hAnsi="Times New Roman"/>
          <w:sz w:val="24"/>
          <w:szCs w:val="24"/>
        </w:rPr>
        <w:t>Like David, Erin placed a high level of importance on aesthetic features</w:t>
      </w:r>
      <w:r>
        <w:rPr>
          <w:rFonts w:ascii="Times New Roman" w:hAnsi="Times New Roman"/>
          <w:sz w:val="24"/>
          <w:szCs w:val="24"/>
        </w:rPr>
        <w:t xml:space="preserve"> and the standard of facilities</w:t>
      </w:r>
      <w:r w:rsidRPr="00BF5A3B">
        <w:rPr>
          <w:rFonts w:ascii="Times New Roman" w:hAnsi="Times New Roman"/>
          <w:sz w:val="24"/>
          <w:szCs w:val="24"/>
        </w:rPr>
        <w:t xml:space="preserve"> offered </w:t>
      </w:r>
      <w:r>
        <w:rPr>
          <w:rFonts w:ascii="Times New Roman" w:hAnsi="Times New Roman"/>
          <w:sz w:val="24"/>
          <w:szCs w:val="24"/>
        </w:rPr>
        <w:t>when ‘dedicating</w:t>
      </w:r>
      <w:r w:rsidRPr="00BF5A3B">
        <w:rPr>
          <w:rFonts w:ascii="Times New Roman" w:hAnsi="Times New Roman"/>
          <w:sz w:val="24"/>
          <w:szCs w:val="24"/>
        </w:rPr>
        <w:t xml:space="preserve">’ </w:t>
      </w:r>
      <w:r w:rsidR="00551BF2">
        <w:rPr>
          <w:rFonts w:ascii="Times New Roman" w:hAnsi="Times New Roman"/>
          <w:sz w:val="24"/>
          <w:szCs w:val="24"/>
        </w:rPr>
        <w:t xml:space="preserve">herself </w:t>
      </w:r>
      <w:r w:rsidRPr="00BF5A3B">
        <w:rPr>
          <w:rFonts w:ascii="Times New Roman" w:hAnsi="Times New Roman"/>
          <w:sz w:val="24"/>
          <w:szCs w:val="24"/>
        </w:rPr>
        <w:t xml:space="preserve">to her first choice. </w:t>
      </w:r>
      <w:r>
        <w:rPr>
          <w:rFonts w:ascii="Times New Roman" w:hAnsi="Times New Roman"/>
          <w:sz w:val="24"/>
          <w:szCs w:val="24"/>
        </w:rPr>
        <w:t>Previously</w:t>
      </w:r>
      <w:r w:rsidRPr="00BF5A3B">
        <w:rPr>
          <w:rFonts w:ascii="Times New Roman" w:hAnsi="Times New Roman"/>
          <w:sz w:val="24"/>
          <w:szCs w:val="24"/>
        </w:rPr>
        <w:t>, Erin’s first choice was a Northern Russell Group</w:t>
      </w:r>
      <w:r w:rsidR="00551BF2">
        <w:rPr>
          <w:rFonts w:ascii="Times New Roman" w:hAnsi="Times New Roman"/>
          <w:sz w:val="24"/>
          <w:szCs w:val="24"/>
        </w:rPr>
        <w:t>,</w:t>
      </w:r>
      <w:r w:rsidRPr="00BF5A3B">
        <w:rPr>
          <w:rFonts w:ascii="Times New Roman" w:hAnsi="Times New Roman"/>
          <w:sz w:val="24"/>
          <w:szCs w:val="24"/>
        </w:rPr>
        <w:t xml:space="preserve"> </w:t>
      </w:r>
      <w:r>
        <w:rPr>
          <w:rFonts w:ascii="Times New Roman" w:hAnsi="Times New Roman"/>
          <w:sz w:val="24"/>
          <w:szCs w:val="24"/>
        </w:rPr>
        <w:t>in which</w:t>
      </w:r>
      <w:r w:rsidRPr="00BF5A3B">
        <w:rPr>
          <w:rFonts w:ascii="Times New Roman" w:hAnsi="Times New Roman"/>
          <w:sz w:val="24"/>
          <w:szCs w:val="24"/>
        </w:rPr>
        <w:t xml:space="preserve"> the standard of the facilities in the institution’s Nursing department</w:t>
      </w:r>
      <w:r>
        <w:rPr>
          <w:rFonts w:ascii="Times New Roman" w:hAnsi="Times New Roman"/>
          <w:sz w:val="24"/>
          <w:szCs w:val="24"/>
        </w:rPr>
        <w:t xml:space="preserve"> was influential</w:t>
      </w:r>
      <w:r w:rsidRPr="00BF5A3B">
        <w:rPr>
          <w:rFonts w:ascii="Times New Roman" w:hAnsi="Times New Roman"/>
          <w:sz w:val="24"/>
          <w:szCs w:val="24"/>
        </w:rPr>
        <w:t>; she writes the following in her diary following a visit to this HEI early in the research period:</w:t>
      </w:r>
    </w:p>
    <w:p w14:paraId="1780DE61"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OMG, it is so nice! W</w:t>
      </w:r>
      <w:r w:rsidR="009A4A70">
        <w:rPr>
          <w:rFonts w:ascii="Times New Roman" w:hAnsi="Times New Roman"/>
          <w:sz w:val="24"/>
          <w:szCs w:val="24"/>
        </w:rPr>
        <w:t>e only really looked round the N</w:t>
      </w:r>
      <w:r w:rsidRPr="00BF5A3B">
        <w:rPr>
          <w:rFonts w:ascii="Times New Roman" w:hAnsi="Times New Roman"/>
          <w:sz w:val="24"/>
          <w:szCs w:val="24"/>
        </w:rPr>
        <w:t xml:space="preserve">ursing department but it’s amazing! It looks like a real hospital! :o </w:t>
      </w:r>
    </w:p>
    <w:p w14:paraId="45DFDA66"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 xml:space="preserve">I want to go back to get a proper campus tour so I can see the </w:t>
      </w:r>
      <w:proofErr w:type="spellStart"/>
      <w:r w:rsidRPr="00BF5A3B">
        <w:rPr>
          <w:rFonts w:ascii="Times New Roman" w:hAnsi="Times New Roman"/>
          <w:sz w:val="24"/>
          <w:szCs w:val="24"/>
        </w:rPr>
        <w:t>uni</w:t>
      </w:r>
      <w:proofErr w:type="spellEnd"/>
      <w:r w:rsidRPr="00BF5A3B">
        <w:rPr>
          <w:rFonts w:ascii="Times New Roman" w:hAnsi="Times New Roman"/>
          <w:sz w:val="24"/>
          <w:szCs w:val="24"/>
        </w:rPr>
        <w:t xml:space="preserve"> and accommodation properly but so far I love it!!</w:t>
      </w:r>
    </w:p>
    <w:p w14:paraId="37CA4682"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right="521"/>
        <w:jc w:val="right"/>
        <w:rPr>
          <w:rFonts w:ascii="Times New Roman" w:hAnsi="Times New Roman"/>
          <w:sz w:val="24"/>
          <w:szCs w:val="24"/>
        </w:rPr>
      </w:pPr>
      <w:r w:rsidRPr="00BF5A3B">
        <w:rPr>
          <w:rFonts w:ascii="Times New Roman" w:hAnsi="Times New Roman"/>
          <w:sz w:val="24"/>
          <w:szCs w:val="24"/>
        </w:rPr>
        <w:t>(Diary entry, June 2014)</w:t>
      </w:r>
    </w:p>
    <w:p w14:paraId="65FFBFB1" w14:textId="0CB25B90"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t>Moreover, Erin’s comments following a visit to an alternative Northern Russell Gr</w:t>
      </w:r>
      <w:r>
        <w:rPr>
          <w:rFonts w:ascii="Times New Roman" w:hAnsi="Times New Roman"/>
          <w:sz w:val="24"/>
          <w:szCs w:val="24"/>
        </w:rPr>
        <w:t>oup were incredibly similar</w:t>
      </w:r>
      <w:r w:rsidR="00551BF2">
        <w:rPr>
          <w:rFonts w:ascii="Times New Roman" w:hAnsi="Times New Roman"/>
          <w:sz w:val="24"/>
          <w:szCs w:val="24"/>
        </w:rPr>
        <w:t xml:space="preserve">; </w:t>
      </w:r>
      <w:r>
        <w:rPr>
          <w:rFonts w:ascii="Times New Roman" w:hAnsi="Times New Roman"/>
          <w:sz w:val="24"/>
          <w:szCs w:val="24"/>
        </w:rPr>
        <w:t>she</w:t>
      </w:r>
      <w:r w:rsidRPr="00BF5A3B">
        <w:rPr>
          <w:rFonts w:ascii="Times New Roman" w:hAnsi="Times New Roman"/>
          <w:sz w:val="24"/>
          <w:szCs w:val="24"/>
        </w:rPr>
        <w:t xml:space="preserve"> continued to prioritise the aesthetic features of the institution:</w:t>
      </w:r>
    </w:p>
    <w:p w14:paraId="1F69DAAB"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 xml:space="preserve">It’s so </w:t>
      </w:r>
      <w:r w:rsidRPr="00BF5A3B">
        <w:rPr>
          <w:rFonts w:ascii="Times New Roman" w:hAnsi="Times New Roman"/>
          <w:sz w:val="24"/>
          <w:szCs w:val="24"/>
          <w:u w:val="single"/>
        </w:rPr>
        <w:t>pretty</w:t>
      </w:r>
      <w:r w:rsidRPr="00BF5A3B">
        <w:rPr>
          <w:rFonts w:ascii="Times New Roman" w:hAnsi="Times New Roman"/>
          <w:sz w:val="24"/>
          <w:szCs w:val="24"/>
        </w:rPr>
        <w:t>!</w:t>
      </w:r>
    </w:p>
    <w:p w14:paraId="3AF6A524"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It’s a campus university so it means everything is all together and it is right in the centre of (city)!</w:t>
      </w:r>
    </w:p>
    <w:p w14:paraId="232A39CF"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lastRenderedPageBreak/>
        <w:t>The nursing department was getting completely renovated so we couldn’t fully see it. But from what we could see it will look all new and high-tech!</w:t>
      </w:r>
    </w:p>
    <w:p w14:paraId="25F88AF9"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The whole campus was amazing and the accommodation was even better!</w:t>
      </w:r>
    </w:p>
    <w:p w14:paraId="4AF844F4" w14:textId="77777777" w:rsidR="00F23569" w:rsidRPr="00BF5A3B" w:rsidRDefault="00F23569" w:rsidP="003E2854">
      <w:pPr>
        <w:spacing w:line="360" w:lineRule="auto"/>
        <w:ind w:right="521"/>
        <w:jc w:val="right"/>
        <w:rPr>
          <w:rFonts w:ascii="Times New Roman" w:hAnsi="Times New Roman"/>
          <w:sz w:val="24"/>
          <w:szCs w:val="24"/>
        </w:rPr>
      </w:pPr>
      <w:r w:rsidRPr="00BF5A3B">
        <w:rPr>
          <w:rFonts w:ascii="Times New Roman" w:hAnsi="Times New Roman"/>
          <w:sz w:val="24"/>
          <w:szCs w:val="24"/>
        </w:rPr>
        <w:t>(Diary entry, June 2014)</w:t>
      </w:r>
    </w:p>
    <w:p w14:paraId="317A1DF5" w14:textId="316F571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t xml:space="preserve">Whilst both of the above institutions featured in Erin’s </w:t>
      </w:r>
      <w:r>
        <w:rPr>
          <w:rFonts w:ascii="Times New Roman" w:hAnsi="Times New Roman"/>
          <w:sz w:val="24"/>
          <w:szCs w:val="24"/>
        </w:rPr>
        <w:t>final five choices</w:t>
      </w:r>
      <w:r w:rsidRPr="00BF5A3B">
        <w:rPr>
          <w:rFonts w:ascii="Times New Roman" w:hAnsi="Times New Roman"/>
          <w:sz w:val="24"/>
          <w:szCs w:val="24"/>
        </w:rPr>
        <w:t xml:space="preserve">, her first choice changed from the Northern Russell Group to the alternative Northern Russell </w:t>
      </w:r>
      <w:r w:rsidR="00551BF2">
        <w:rPr>
          <w:rFonts w:ascii="Times New Roman" w:hAnsi="Times New Roman"/>
          <w:sz w:val="24"/>
          <w:szCs w:val="24"/>
        </w:rPr>
        <w:t>G</w:t>
      </w:r>
      <w:r w:rsidRPr="00BF5A3B">
        <w:rPr>
          <w:rFonts w:ascii="Times New Roman" w:hAnsi="Times New Roman"/>
          <w:sz w:val="24"/>
          <w:szCs w:val="24"/>
        </w:rPr>
        <w:t>roup (both mentioned above)</w:t>
      </w:r>
      <w:r>
        <w:rPr>
          <w:rFonts w:ascii="Times New Roman" w:hAnsi="Times New Roman"/>
          <w:sz w:val="24"/>
          <w:szCs w:val="24"/>
        </w:rPr>
        <w:t xml:space="preserve"> during the final months of the research</w:t>
      </w:r>
      <w:r w:rsidRPr="00BF5A3B">
        <w:rPr>
          <w:rFonts w:ascii="Times New Roman" w:hAnsi="Times New Roman"/>
          <w:sz w:val="24"/>
          <w:szCs w:val="24"/>
        </w:rPr>
        <w:t xml:space="preserve">. Her reasoning was as follows: </w:t>
      </w:r>
    </w:p>
    <w:p w14:paraId="34DC0743"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Erin: Have you ever seen (alternative Northern Russell Group)?</w:t>
      </w:r>
    </w:p>
    <w:p w14:paraId="780F6536"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ZB: Yes</w:t>
      </w:r>
    </w:p>
    <w:p w14:paraId="01AABA96" w14:textId="45227B0A"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Erin: How that’s all red brick buildings, it all looks really pretty, it’s</w:t>
      </w:r>
      <w:r>
        <w:rPr>
          <w:rFonts w:ascii="Times New Roman" w:hAnsi="Times New Roman"/>
          <w:sz w:val="24"/>
          <w:szCs w:val="24"/>
        </w:rPr>
        <w:t xml:space="preserve"> all like in one. W</w:t>
      </w:r>
      <w:r w:rsidRPr="00BF5A3B">
        <w:rPr>
          <w:rFonts w:ascii="Times New Roman" w:hAnsi="Times New Roman"/>
          <w:sz w:val="24"/>
          <w:szCs w:val="24"/>
        </w:rPr>
        <w:t xml:space="preserve">hereas (initial first choice </w:t>
      </w:r>
      <w:r>
        <w:rPr>
          <w:rFonts w:ascii="Times New Roman" w:hAnsi="Times New Roman"/>
          <w:sz w:val="24"/>
          <w:szCs w:val="24"/>
        </w:rPr>
        <w:t xml:space="preserve">Northern </w:t>
      </w:r>
      <w:r w:rsidRPr="00BF5A3B">
        <w:rPr>
          <w:rFonts w:ascii="Times New Roman" w:hAnsi="Times New Roman"/>
          <w:sz w:val="24"/>
          <w:szCs w:val="24"/>
        </w:rPr>
        <w:t>Russell Group), although it is a campus, it’s really big and all the buildings are like from different like years and they j</w:t>
      </w:r>
      <w:r>
        <w:rPr>
          <w:rFonts w:ascii="Times New Roman" w:hAnsi="Times New Roman"/>
          <w:sz w:val="24"/>
          <w:szCs w:val="24"/>
        </w:rPr>
        <w:t>ust don’t match…C</w:t>
      </w:r>
      <w:r w:rsidRPr="00BF5A3B">
        <w:rPr>
          <w:rFonts w:ascii="Times New Roman" w:hAnsi="Times New Roman"/>
          <w:sz w:val="24"/>
          <w:szCs w:val="24"/>
        </w:rPr>
        <w:t>os like they were saying like oh there’s some buildings from when it was first built like</w:t>
      </w:r>
      <w:r>
        <w:rPr>
          <w:rFonts w:ascii="Times New Roman" w:hAnsi="Times New Roman"/>
          <w:sz w:val="24"/>
          <w:szCs w:val="24"/>
        </w:rPr>
        <w:t>,</w:t>
      </w:r>
      <w:r w:rsidRPr="00BF5A3B">
        <w:rPr>
          <w:rFonts w:ascii="Times New Roman" w:hAnsi="Times New Roman"/>
          <w:sz w:val="24"/>
          <w:szCs w:val="24"/>
        </w:rPr>
        <w:t xml:space="preserve"> ever, an</w:t>
      </w:r>
      <w:r>
        <w:rPr>
          <w:rFonts w:ascii="Times New Roman" w:hAnsi="Times New Roman"/>
          <w:sz w:val="24"/>
          <w:szCs w:val="24"/>
        </w:rPr>
        <w:t>d</w:t>
      </w:r>
      <w:r w:rsidRPr="00BF5A3B">
        <w:rPr>
          <w:rFonts w:ascii="Times New Roman" w:hAnsi="Times New Roman"/>
          <w:sz w:val="24"/>
          <w:szCs w:val="24"/>
        </w:rPr>
        <w:t xml:space="preserve"> then there’s some buildings from like the 60s and the</w:t>
      </w:r>
      <w:r>
        <w:rPr>
          <w:rFonts w:ascii="Times New Roman" w:hAnsi="Times New Roman"/>
          <w:sz w:val="24"/>
          <w:szCs w:val="24"/>
        </w:rPr>
        <w:t>n some are from like the 80s… O</w:t>
      </w:r>
      <w:r w:rsidRPr="00BF5A3B">
        <w:rPr>
          <w:rFonts w:ascii="Times New Roman" w:hAnsi="Times New Roman"/>
          <w:sz w:val="24"/>
          <w:szCs w:val="24"/>
        </w:rPr>
        <w:t>bviously (alternative Northern Russell Group) was established pretty much all in one, and if it wasn’t, the buildings were built like it was all-in-one if that makes sense?</w:t>
      </w:r>
    </w:p>
    <w:p w14:paraId="0DC4CA9C"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ZB: Yes it does make sense</w:t>
      </w:r>
    </w:p>
    <w:p w14:paraId="519D8C67"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E</w:t>
      </w:r>
      <w:r w:rsidR="009A4A70">
        <w:rPr>
          <w:rFonts w:ascii="Times New Roman" w:hAnsi="Times New Roman"/>
          <w:sz w:val="24"/>
          <w:szCs w:val="24"/>
        </w:rPr>
        <w:t xml:space="preserve">rin: </w:t>
      </w:r>
      <w:r w:rsidRPr="00BF5A3B">
        <w:rPr>
          <w:rFonts w:ascii="Times New Roman" w:hAnsi="Times New Roman"/>
          <w:sz w:val="24"/>
          <w:szCs w:val="24"/>
        </w:rPr>
        <w:t>I just l</w:t>
      </w:r>
      <w:r>
        <w:rPr>
          <w:rFonts w:ascii="Times New Roman" w:hAnsi="Times New Roman"/>
          <w:sz w:val="24"/>
          <w:szCs w:val="24"/>
        </w:rPr>
        <w:t>ike that, it looks really cute [laughs]</w:t>
      </w:r>
    </w:p>
    <w:p w14:paraId="24203212"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521"/>
        <w:jc w:val="right"/>
        <w:rPr>
          <w:rFonts w:ascii="Times New Roman" w:hAnsi="Times New Roman"/>
          <w:sz w:val="24"/>
          <w:szCs w:val="24"/>
        </w:rPr>
      </w:pPr>
      <w:r w:rsidRPr="00BF5A3B">
        <w:rPr>
          <w:rFonts w:ascii="Times New Roman" w:hAnsi="Times New Roman"/>
          <w:sz w:val="24"/>
          <w:szCs w:val="24"/>
        </w:rPr>
        <w:t xml:space="preserve">(Interview, May 2015) </w:t>
      </w:r>
    </w:p>
    <w:p w14:paraId="022DB08A" w14:textId="61F0E49A"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t xml:space="preserve">Erin explains how she was deterred </w:t>
      </w:r>
      <w:r w:rsidR="00CB31A8">
        <w:rPr>
          <w:rFonts w:ascii="Times New Roman" w:hAnsi="Times New Roman"/>
          <w:sz w:val="24"/>
          <w:szCs w:val="24"/>
        </w:rPr>
        <w:t>by</w:t>
      </w:r>
      <w:r w:rsidRPr="00BF5A3B">
        <w:rPr>
          <w:rFonts w:ascii="Times New Roman" w:hAnsi="Times New Roman"/>
          <w:sz w:val="24"/>
          <w:szCs w:val="24"/>
        </w:rPr>
        <w:t xml:space="preserve"> the architecture of her initial first choice institution </w:t>
      </w:r>
      <w:r w:rsidR="00CB31A8">
        <w:rPr>
          <w:rFonts w:ascii="Times New Roman" w:hAnsi="Times New Roman"/>
          <w:sz w:val="24"/>
          <w:szCs w:val="24"/>
        </w:rPr>
        <w:t>being</w:t>
      </w:r>
      <w:r w:rsidRPr="00BF5A3B">
        <w:rPr>
          <w:rFonts w:ascii="Times New Roman" w:hAnsi="Times New Roman"/>
          <w:sz w:val="24"/>
          <w:szCs w:val="24"/>
        </w:rPr>
        <w:t xml:space="preserve"> constructed in different eras. She was then drawn to the alternative Russell Group as the buildings appeared to have been establish</w:t>
      </w:r>
      <w:r w:rsidR="00551BF2">
        <w:rPr>
          <w:rFonts w:ascii="Times New Roman" w:hAnsi="Times New Roman"/>
          <w:sz w:val="24"/>
          <w:szCs w:val="24"/>
        </w:rPr>
        <w:t>ed</w:t>
      </w:r>
      <w:r w:rsidRPr="00BF5A3B">
        <w:rPr>
          <w:rFonts w:ascii="Times New Roman" w:hAnsi="Times New Roman"/>
          <w:sz w:val="24"/>
          <w:szCs w:val="24"/>
        </w:rPr>
        <w:t xml:space="preserve"> around the same time</w:t>
      </w:r>
      <w:r w:rsidR="00551BF2">
        <w:rPr>
          <w:rFonts w:ascii="Times New Roman" w:hAnsi="Times New Roman"/>
          <w:sz w:val="24"/>
          <w:szCs w:val="24"/>
        </w:rPr>
        <w:t>,</w:t>
      </w:r>
      <w:r w:rsidRPr="00BF5A3B">
        <w:rPr>
          <w:rFonts w:ascii="Times New Roman" w:hAnsi="Times New Roman"/>
          <w:sz w:val="24"/>
          <w:szCs w:val="24"/>
        </w:rPr>
        <w:t xml:space="preserve"> which looked more visually pleasing. In their report o</w:t>
      </w:r>
      <w:r w:rsidR="00551BF2">
        <w:rPr>
          <w:rFonts w:ascii="Times New Roman" w:hAnsi="Times New Roman"/>
          <w:sz w:val="24"/>
          <w:szCs w:val="24"/>
        </w:rPr>
        <w:t>n</w:t>
      </w:r>
      <w:r w:rsidRPr="00BF5A3B">
        <w:rPr>
          <w:rFonts w:ascii="Times New Roman" w:hAnsi="Times New Roman"/>
          <w:sz w:val="24"/>
          <w:szCs w:val="24"/>
        </w:rPr>
        <w:t xml:space="preserve"> student expectations and perceptions of HE</w:t>
      </w:r>
      <w:r>
        <w:rPr>
          <w:rFonts w:ascii="Times New Roman" w:hAnsi="Times New Roman"/>
          <w:sz w:val="24"/>
          <w:szCs w:val="24"/>
        </w:rPr>
        <w:t xml:space="preserve">, </w:t>
      </w:r>
      <w:proofErr w:type="spellStart"/>
      <w:r>
        <w:rPr>
          <w:rFonts w:ascii="Times New Roman" w:hAnsi="Times New Roman"/>
          <w:sz w:val="24"/>
          <w:szCs w:val="24"/>
        </w:rPr>
        <w:t>Kandiko</w:t>
      </w:r>
      <w:proofErr w:type="spellEnd"/>
      <w:r>
        <w:rPr>
          <w:rFonts w:ascii="Times New Roman" w:hAnsi="Times New Roman"/>
          <w:sz w:val="24"/>
          <w:szCs w:val="24"/>
        </w:rPr>
        <w:t xml:space="preserve"> and </w:t>
      </w:r>
      <w:proofErr w:type="spellStart"/>
      <w:r>
        <w:rPr>
          <w:rFonts w:ascii="Times New Roman" w:hAnsi="Times New Roman"/>
          <w:sz w:val="24"/>
          <w:szCs w:val="24"/>
        </w:rPr>
        <w:t>Mawer</w:t>
      </w:r>
      <w:proofErr w:type="spellEnd"/>
      <w:r>
        <w:rPr>
          <w:rFonts w:ascii="Times New Roman" w:hAnsi="Times New Roman"/>
          <w:sz w:val="24"/>
          <w:szCs w:val="24"/>
        </w:rPr>
        <w:t xml:space="preserve"> (2012</w:t>
      </w:r>
      <w:r w:rsidRPr="00BF5A3B">
        <w:rPr>
          <w:rFonts w:ascii="Times New Roman" w:hAnsi="Times New Roman"/>
          <w:sz w:val="24"/>
          <w:szCs w:val="24"/>
        </w:rPr>
        <w:t>, p. 31) comment that: ‘Dilapidation and disrepair in buildings was looked upon poorly and, in some cases, viewed comparatively between institutions when students had experience of other institutions’. Whilst Erin’s account does not suggest that she was deterred due to dilapidations or disrepair, she was dissuad</w:t>
      </w:r>
      <w:r>
        <w:rPr>
          <w:rFonts w:ascii="Times New Roman" w:hAnsi="Times New Roman"/>
          <w:sz w:val="24"/>
          <w:szCs w:val="24"/>
        </w:rPr>
        <w:t>ed from attending once she had viewed</w:t>
      </w:r>
      <w:r w:rsidRPr="00BF5A3B">
        <w:rPr>
          <w:rFonts w:ascii="Times New Roman" w:hAnsi="Times New Roman"/>
          <w:sz w:val="24"/>
          <w:szCs w:val="24"/>
        </w:rPr>
        <w:t xml:space="preserve"> the </w:t>
      </w:r>
      <w:r w:rsidRPr="00BF5A3B">
        <w:rPr>
          <w:rFonts w:ascii="Times New Roman" w:hAnsi="Times New Roman"/>
          <w:sz w:val="24"/>
          <w:szCs w:val="24"/>
        </w:rPr>
        <w:lastRenderedPageBreak/>
        <w:t xml:space="preserve">buildings at the alternative Northern Russell Group. This corresponds with </w:t>
      </w:r>
      <w:proofErr w:type="spellStart"/>
      <w:r w:rsidRPr="00BF5A3B">
        <w:rPr>
          <w:rFonts w:ascii="Times New Roman" w:hAnsi="Times New Roman"/>
          <w:sz w:val="24"/>
          <w:szCs w:val="24"/>
        </w:rPr>
        <w:t>Kandiko</w:t>
      </w:r>
      <w:proofErr w:type="spellEnd"/>
      <w:r w:rsidRPr="00BF5A3B">
        <w:rPr>
          <w:rFonts w:ascii="Times New Roman" w:hAnsi="Times New Roman"/>
          <w:sz w:val="24"/>
          <w:szCs w:val="24"/>
        </w:rPr>
        <w:t xml:space="preserve"> and </w:t>
      </w:r>
      <w:proofErr w:type="spellStart"/>
      <w:r w:rsidRPr="00BF5A3B">
        <w:rPr>
          <w:rFonts w:ascii="Times New Roman" w:hAnsi="Times New Roman"/>
          <w:sz w:val="24"/>
          <w:szCs w:val="24"/>
        </w:rPr>
        <w:t>Mawer’s</w:t>
      </w:r>
      <w:proofErr w:type="spellEnd"/>
      <w:r w:rsidRPr="00BF5A3B">
        <w:rPr>
          <w:rFonts w:ascii="Times New Roman" w:hAnsi="Times New Roman"/>
          <w:sz w:val="24"/>
          <w:szCs w:val="24"/>
        </w:rPr>
        <w:t xml:space="preserve"> comments</w:t>
      </w:r>
      <w:r w:rsidR="009221F3">
        <w:rPr>
          <w:rFonts w:ascii="Times New Roman" w:hAnsi="Times New Roman"/>
          <w:sz w:val="24"/>
          <w:szCs w:val="24"/>
        </w:rPr>
        <w:t>,</w:t>
      </w:r>
      <w:r w:rsidRPr="00BF5A3B">
        <w:rPr>
          <w:rFonts w:ascii="Times New Roman" w:hAnsi="Times New Roman"/>
          <w:sz w:val="24"/>
          <w:szCs w:val="24"/>
        </w:rPr>
        <w:t xml:space="preserve"> in that Erin begins to view th</w:t>
      </w:r>
      <w:r>
        <w:rPr>
          <w:rFonts w:ascii="Times New Roman" w:hAnsi="Times New Roman"/>
          <w:sz w:val="24"/>
          <w:szCs w:val="24"/>
        </w:rPr>
        <w:t>e institutions comparatively</w:t>
      </w:r>
      <w:r w:rsidR="00CB31A8">
        <w:rPr>
          <w:rFonts w:ascii="Times New Roman" w:hAnsi="Times New Roman"/>
          <w:sz w:val="24"/>
          <w:szCs w:val="24"/>
        </w:rPr>
        <w:t>,</w:t>
      </w:r>
      <w:r>
        <w:rPr>
          <w:rFonts w:ascii="Times New Roman" w:hAnsi="Times New Roman"/>
          <w:sz w:val="24"/>
          <w:szCs w:val="24"/>
        </w:rPr>
        <w:t xml:space="preserve"> </w:t>
      </w:r>
      <w:r w:rsidR="00CB31A8">
        <w:rPr>
          <w:rFonts w:ascii="Times New Roman" w:hAnsi="Times New Roman"/>
          <w:sz w:val="24"/>
          <w:szCs w:val="24"/>
        </w:rPr>
        <w:t>concluding</w:t>
      </w:r>
      <w:r w:rsidRPr="00BF5A3B">
        <w:rPr>
          <w:rFonts w:ascii="Times New Roman" w:hAnsi="Times New Roman"/>
          <w:sz w:val="24"/>
          <w:szCs w:val="24"/>
        </w:rPr>
        <w:t xml:space="preserve"> that she prefers the ‘matching’ architecture at the alternative Northern Russell Group. </w:t>
      </w:r>
    </w:p>
    <w:p w14:paraId="2DDA4300" w14:textId="18E69449"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BF5A3B">
        <w:rPr>
          <w:rFonts w:ascii="Times New Roman" w:hAnsi="Times New Roman"/>
          <w:sz w:val="24"/>
          <w:szCs w:val="24"/>
        </w:rPr>
        <w:t>It is interesting that the importance placed on aesthetic</w:t>
      </w:r>
      <w:r>
        <w:rPr>
          <w:rFonts w:ascii="Times New Roman" w:hAnsi="Times New Roman"/>
          <w:sz w:val="24"/>
          <w:szCs w:val="24"/>
        </w:rPr>
        <w:t xml:space="preserve"> features of HEIs</w:t>
      </w:r>
      <w:r w:rsidRPr="00BF5A3B">
        <w:rPr>
          <w:rFonts w:ascii="Times New Roman" w:hAnsi="Times New Roman"/>
          <w:sz w:val="24"/>
          <w:szCs w:val="24"/>
        </w:rPr>
        <w:t xml:space="preserve"> emerges in the </w:t>
      </w:r>
      <w:r w:rsidRPr="00D24EB6">
        <w:rPr>
          <w:rFonts w:ascii="Times New Roman" w:hAnsi="Times New Roman"/>
          <w:i/>
          <w:sz w:val="24"/>
          <w:szCs w:val="24"/>
        </w:rPr>
        <w:t>later</w:t>
      </w:r>
      <w:r w:rsidRPr="00BF5A3B">
        <w:rPr>
          <w:rFonts w:ascii="Times New Roman" w:hAnsi="Times New Roman"/>
          <w:sz w:val="24"/>
          <w:szCs w:val="24"/>
        </w:rPr>
        <w:t xml:space="preserve"> stages of participants’ decision-making. Similar findings occurred in Galotti’s (199</w:t>
      </w:r>
      <w:r w:rsidR="005B30AA">
        <w:rPr>
          <w:rFonts w:ascii="Times New Roman" w:hAnsi="Times New Roman"/>
          <w:sz w:val="24"/>
          <w:szCs w:val="24"/>
        </w:rPr>
        <w:t>5</w:t>
      </w:r>
      <w:r w:rsidR="00CB31A8">
        <w:rPr>
          <w:rFonts w:ascii="Times New Roman" w:hAnsi="Times New Roman"/>
          <w:sz w:val="24"/>
          <w:szCs w:val="24"/>
        </w:rPr>
        <w:t xml:space="preserve">) longitudinal </w:t>
      </w:r>
      <w:r w:rsidR="005B30AA">
        <w:rPr>
          <w:rFonts w:ascii="Times New Roman" w:hAnsi="Times New Roman"/>
          <w:sz w:val="24"/>
          <w:szCs w:val="24"/>
        </w:rPr>
        <w:t>research.</w:t>
      </w:r>
      <w:r w:rsidR="00CB31A8">
        <w:rPr>
          <w:rFonts w:ascii="Times New Roman" w:hAnsi="Times New Roman"/>
          <w:sz w:val="24"/>
          <w:szCs w:val="24"/>
        </w:rPr>
        <w:t xml:space="preserve"> D</w:t>
      </w:r>
      <w:r w:rsidRPr="00BF5A3B">
        <w:rPr>
          <w:rFonts w:ascii="Times New Roman" w:hAnsi="Times New Roman"/>
          <w:sz w:val="24"/>
          <w:szCs w:val="24"/>
        </w:rPr>
        <w:t xml:space="preserve">uring the earlier stages of her inquiry, ‘campus appearance’ and ‘campus atmosphere’ was noted </w:t>
      </w:r>
      <w:r w:rsidR="009221F3">
        <w:rPr>
          <w:rFonts w:ascii="Times New Roman" w:hAnsi="Times New Roman"/>
          <w:sz w:val="24"/>
          <w:szCs w:val="24"/>
        </w:rPr>
        <w:t>as being</w:t>
      </w:r>
      <w:r w:rsidRPr="00BF5A3B">
        <w:rPr>
          <w:rFonts w:ascii="Times New Roman" w:hAnsi="Times New Roman"/>
          <w:sz w:val="24"/>
          <w:szCs w:val="24"/>
        </w:rPr>
        <w:t xml:space="preserve"> one of the least influential factors in decision-making</w:t>
      </w:r>
      <w:r w:rsidR="005B30AA">
        <w:rPr>
          <w:rFonts w:ascii="Times New Roman" w:hAnsi="Times New Roman"/>
          <w:sz w:val="24"/>
          <w:szCs w:val="24"/>
        </w:rPr>
        <w:t xml:space="preserve"> (Ibid., p. 471)</w:t>
      </w:r>
      <w:r w:rsidRPr="00BF5A3B">
        <w:rPr>
          <w:rFonts w:ascii="Times New Roman" w:hAnsi="Times New Roman"/>
          <w:sz w:val="24"/>
          <w:szCs w:val="24"/>
        </w:rPr>
        <w:t>. Yet, twelve months into the research period, ‘campus atmosphere’ was t</w:t>
      </w:r>
      <w:r>
        <w:rPr>
          <w:rFonts w:ascii="Times New Roman" w:hAnsi="Times New Roman"/>
          <w:sz w:val="24"/>
          <w:szCs w:val="24"/>
        </w:rPr>
        <w:t>he third most influential factor,</w:t>
      </w:r>
      <w:r w:rsidRPr="00BF5A3B">
        <w:rPr>
          <w:rFonts w:ascii="Times New Roman" w:hAnsi="Times New Roman"/>
          <w:sz w:val="24"/>
          <w:szCs w:val="24"/>
        </w:rPr>
        <w:t xml:space="preserve"> coming second to the location and size of the HEI. Additionally, the importance of ‘campus appearance’ increased over time. I posit that the </w:t>
      </w:r>
      <w:r>
        <w:rPr>
          <w:rFonts w:ascii="Times New Roman" w:hAnsi="Times New Roman"/>
          <w:sz w:val="24"/>
          <w:szCs w:val="24"/>
        </w:rPr>
        <w:t xml:space="preserve">reason campus aesthetics become </w:t>
      </w:r>
      <w:r w:rsidRPr="00BF5A3B">
        <w:rPr>
          <w:rFonts w:ascii="Times New Roman" w:hAnsi="Times New Roman"/>
          <w:sz w:val="24"/>
          <w:szCs w:val="24"/>
        </w:rPr>
        <w:t>progressively</w:t>
      </w:r>
      <w:r w:rsidR="009221F3">
        <w:rPr>
          <w:rFonts w:ascii="Times New Roman" w:hAnsi="Times New Roman"/>
          <w:sz w:val="24"/>
          <w:szCs w:val="24"/>
        </w:rPr>
        <w:t xml:space="preserve"> more</w:t>
      </w:r>
      <w:r w:rsidRPr="00BF5A3B">
        <w:rPr>
          <w:rFonts w:ascii="Times New Roman" w:hAnsi="Times New Roman"/>
          <w:sz w:val="24"/>
          <w:szCs w:val="24"/>
        </w:rPr>
        <w:t xml:space="preserve"> important </w:t>
      </w:r>
      <w:r w:rsidR="009221F3">
        <w:rPr>
          <w:rFonts w:ascii="Times New Roman" w:hAnsi="Times New Roman"/>
          <w:sz w:val="24"/>
          <w:szCs w:val="24"/>
        </w:rPr>
        <w:t>over the course</w:t>
      </w:r>
      <w:r w:rsidRPr="00BF5A3B">
        <w:rPr>
          <w:rFonts w:ascii="Times New Roman" w:hAnsi="Times New Roman"/>
          <w:sz w:val="24"/>
          <w:szCs w:val="24"/>
        </w:rPr>
        <w:t xml:space="preserve"> of participants’ HE decision-making is </w:t>
      </w:r>
      <w:r>
        <w:rPr>
          <w:rFonts w:ascii="Times New Roman" w:hAnsi="Times New Roman"/>
          <w:sz w:val="24"/>
          <w:szCs w:val="24"/>
        </w:rPr>
        <w:t>a result of</w:t>
      </w:r>
      <w:r w:rsidRPr="00BF5A3B">
        <w:rPr>
          <w:rFonts w:ascii="Times New Roman" w:hAnsi="Times New Roman"/>
          <w:sz w:val="24"/>
          <w:szCs w:val="24"/>
        </w:rPr>
        <w:t xml:space="preserve"> having previously prioritised </w:t>
      </w:r>
      <w:r w:rsidR="006C5C9F">
        <w:rPr>
          <w:rFonts w:ascii="Times New Roman" w:hAnsi="Times New Roman"/>
          <w:sz w:val="24"/>
          <w:szCs w:val="24"/>
        </w:rPr>
        <w:t xml:space="preserve">other </w:t>
      </w:r>
      <w:r w:rsidRPr="00BF5A3B">
        <w:rPr>
          <w:rFonts w:ascii="Times New Roman" w:hAnsi="Times New Roman"/>
          <w:sz w:val="24"/>
          <w:szCs w:val="24"/>
        </w:rPr>
        <w:t>features</w:t>
      </w:r>
      <w:r w:rsidR="006C5C9F">
        <w:rPr>
          <w:rFonts w:ascii="Times New Roman" w:hAnsi="Times New Roman"/>
          <w:sz w:val="24"/>
          <w:szCs w:val="24"/>
        </w:rPr>
        <w:t>,</w:t>
      </w:r>
      <w:r w:rsidRPr="00BF5A3B">
        <w:rPr>
          <w:rFonts w:ascii="Times New Roman" w:hAnsi="Times New Roman"/>
          <w:sz w:val="24"/>
          <w:szCs w:val="24"/>
        </w:rPr>
        <w:t xml:space="preserve"> such as the courses offered, location and entry requirements</w:t>
      </w:r>
      <w:r w:rsidR="006C5C9F">
        <w:rPr>
          <w:rFonts w:ascii="Times New Roman" w:hAnsi="Times New Roman"/>
          <w:sz w:val="24"/>
          <w:szCs w:val="24"/>
        </w:rPr>
        <w:t>,</w:t>
      </w:r>
      <w:r w:rsidRPr="00BF5A3B">
        <w:rPr>
          <w:rFonts w:ascii="Times New Roman" w:hAnsi="Times New Roman"/>
          <w:sz w:val="24"/>
          <w:szCs w:val="24"/>
        </w:rPr>
        <w:t xml:space="preserve"> to arrive at their five UCAS choices. Hence, these five choices have already </w:t>
      </w:r>
      <w:r>
        <w:rPr>
          <w:rFonts w:ascii="Times New Roman" w:hAnsi="Times New Roman"/>
          <w:sz w:val="24"/>
          <w:szCs w:val="24"/>
        </w:rPr>
        <w:t xml:space="preserve">been appraised </w:t>
      </w:r>
      <w:r w:rsidR="00473753">
        <w:rPr>
          <w:rFonts w:ascii="Times New Roman" w:hAnsi="Times New Roman"/>
          <w:sz w:val="24"/>
          <w:szCs w:val="24"/>
        </w:rPr>
        <w:t xml:space="preserve">by the participants </w:t>
      </w:r>
      <w:r>
        <w:rPr>
          <w:rFonts w:ascii="Times New Roman" w:hAnsi="Times New Roman"/>
          <w:sz w:val="24"/>
          <w:szCs w:val="24"/>
        </w:rPr>
        <w:t>as</w:t>
      </w:r>
      <w:r w:rsidRPr="00BF5A3B">
        <w:rPr>
          <w:rFonts w:ascii="Times New Roman" w:hAnsi="Times New Roman"/>
          <w:sz w:val="24"/>
          <w:szCs w:val="24"/>
        </w:rPr>
        <w:t xml:space="preserve"> meeting their expectations in these areas. </w:t>
      </w:r>
      <w:r>
        <w:rPr>
          <w:rFonts w:ascii="Times New Roman" w:hAnsi="Times New Roman"/>
          <w:sz w:val="24"/>
          <w:szCs w:val="24"/>
        </w:rPr>
        <w:t>Subsequently, participants begin to take</w:t>
      </w:r>
      <w:r w:rsidRPr="00BF5A3B">
        <w:rPr>
          <w:rFonts w:ascii="Times New Roman" w:hAnsi="Times New Roman"/>
          <w:sz w:val="24"/>
          <w:szCs w:val="24"/>
        </w:rPr>
        <w:t xml:space="preserve"> </w:t>
      </w:r>
      <w:r>
        <w:rPr>
          <w:rFonts w:ascii="Times New Roman" w:hAnsi="Times New Roman"/>
          <w:sz w:val="24"/>
          <w:szCs w:val="24"/>
        </w:rPr>
        <w:t>a more specific set of criteria,</w:t>
      </w:r>
      <w:r w:rsidRPr="00BF5A3B">
        <w:rPr>
          <w:rFonts w:ascii="Times New Roman" w:hAnsi="Times New Roman"/>
          <w:sz w:val="24"/>
          <w:szCs w:val="24"/>
        </w:rPr>
        <w:t xml:space="preserve"> such as aesthetic features and the quality of facilities into </w:t>
      </w:r>
      <w:r w:rsidR="00473753">
        <w:rPr>
          <w:rFonts w:ascii="Times New Roman" w:hAnsi="Times New Roman"/>
          <w:sz w:val="24"/>
          <w:szCs w:val="24"/>
        </w:rPr>
        <w:t>account.</w:t>
      </w:r>
      <w:r>
        <w:rPr>
          <w:rFonts w:ascii="Times New Roman" w:hAnsi="Times New Roman"/>
          <w:sz w:val="24"/>
          <w:szCs w:val="24"/>
        </w:rPr>
        <w:t xml:space="preserve"> </w:t>
      </w:r>
      <w:r w:rsidR="003B687E">
        <w:rPr>
          <w:rFonts w:ascii="Times New Roman" w:hAnsi="Times New Roman"/>
          <w:sz w:val="24"/>
          <w:szCs w:val="24"/>
        </w:rPr>
        <w:t>T</w:t>
      </w:r>
      <w:r w:rsidR="00473753">
        <w:rPr>
          <w:rFonts w:ascii="Times New Roman" w:hAnsi="Times New Roman"/>
          <w:sz w:val="24"/>
          <w:szCs w:val="24"/>
        </w:rPr>
        <w:t>hey</w:t>
      </w:r>
      <w:r w:rsidR="003B687E">
        <w:rPr>
          <w:rFonts w:ascii="Times New Roman" w:hAnsi="Times New Roman"/>
          <w:sz w:val="24"/>
          <w:szCs w:val="24"/>
        </w:rPr>
        <w:t xml:space="preserve"> then</w:t>
      </w:r>
      <w:r>
        <w:rPr>
          <w:rFonts w:ascii="Times New Roman" w:hAnsi="Times New Roman"/>
          <w:sz w:val="24"/>
          <w:szCs w:val="24"/>
        </w:rPr>
        <w:t xml:space="preserve"> assess</w:t>
      </w:r>
      <w:r w:rsidRPr="00BF5A3B">
        <w:rPr>
          <w:rFonts w:ascii="Times New Roman" w:hAnsi="Times New Roman"/>
          <w:sz w:val="24"/>
          <w:szCs w:val="24"/>
        </w:rPr>
        <w:t xml:space="preserve"> their </w:t>
      </w:r>
      <w:r>
        <w:rPr>
          <w:rFonts w:ascii="Times New Roman" w:hAnsi="Times New Roman"/>
          <w:sz w:val="24"/>
          <w:szCs w:val="24"/>
        </w:rPr>
        <w:t>five choices</w:t>
      </w:r>
      <w:r w:rsidRPr="00BF5A3B">
        <w:rPr>
          <w:rFonts w:ascii="Times New Roman" w:hAnsi="Times New Roman"/>
          <w:sz w:val="24"/>
          <w:szCs w:val="24"/>
        </w:rPr>
        <w:t xml:space="preserve"> comparatively</w:t>
      </w:r>
      <w:r>
        <w:rPr>
          <w:rFonts w:ascii="Times New Roman" w:hAnsi="Times New Roman"/>
          <w:sz w:val="24"/>
          <w:szCs w:val="24"/>
        </w:rPr>
        <w:t xml:space="preserve"> along these lines. Furthermore, </w:t>
      </w:r>
      <w:r w:rsidRPr="00BF5A3B">
        <w:rPr>
          <w:rFonts w:ascii="Times New Roman" w:hAnsi="Times New Roman"/>
          <w:sz w:val="24"/>
          <w:szCs w:val="24"/>
        </w:rPr>
        <w:t>I</w:t>
      </w:r>
      <w:r>
        <w:rPr>
          <w:rFonts w:ascii="Times New Roman" w:hAnsi="Times New Roman"/>
          <w:sz w:val="24"/>
          <w:szCs w:val="24"/>
        </w:rPr>
        <w:t xml:space="preserve"> propose</w:t>
      </w:r>
      <w:r w:rsidRPr="00BF5A3B">
        <w:rPr>
          <w:rFonts w:ascii="Times New Roman" w:hAnsi="Times New Roman"/>
          <w:sz w:val="24"/>
          <w:szCs w:val="24"/>
        </w:rPr>
        <w:t xml:space="preserve"> that there is a relationship between participants’ perceptions of the aesthetic features of a specific HEI and emotional investment. In the previous chapter, I outlined the process that Diamond </w:t>
      </w:r>
      <w:r w:rsidRPr="00BF5A3B">
        <w:rPr>
          <w:rFonts w:ascii="Times New Roman" w:hAnsi="Times New Roman"/>
          <w:i/>
          <w:sz w:val="24"/>
          <w:szCs w:val="24"/>
        </w:rPr>
        <w:t>et al</w:t>
      </w:r>
      <w:r w:rsidRPr="00BF5A3B">
        <w:rPr>
          <w:rFonts w:ascii="Times New Roman" w:hAnsi="Times New Roman"/>
          <w:sz w:val="24"/>
          <w:szCs w:val="24"/>
        </w:rPr>
        <w:t xml:space="preserve">. (2012, p. 12) describe concerning the creation of emotional ties </w:t>
      </w:r>
      <w:r>
        <w:rPr>
          <w:rFonts w:ascii="Times New Roman" w:hAnsi="Times New Roman"/>
          <w:sz w:val="24"/>
          <w:szCs w:val="24"/>
        </w:rPr>
        <w:t>where applicants</w:t>
      </w:r>
      <w:r w:rsidRPr="00BF5A3B">
        <w:rPr>
          <w:rFonts w:ascii="Times New Roman" w:hAnsi="Times New Roman"/>
          <w:sz w:val="24"/>
          <w:szCs w:val="24"/>
        </w:rPr>
        <w:t xml:space="preserve"> ‘place’ themselves in </w:t>
      </w:r>
      <w:r>
        <w:rPr>
          <w:rFonts w:ascii="Times New Roman" w:hAnsi="Times New Roman"/>
          <w:sz w:val="24"/>
          <w:szCs w:val="24"/>
        </w:rPr>
        <w:t>HEIs</w:t>
      </w:r>
      <w:r w:rsidRPr="00BF5A3B">
        <w:rPr>
          <w:rFonts w:ascii="Times New Roman" w:hAnsi="Times New Roman"/>
          <w:sz w:val="24"/>
          <w:szCs w:val="24"/>
        </w:rPr>
        <w:t>. I suggest that the aesthetic features of a HEI play a large role in this act of ‘placing’</w:t>
      </w:r>
      <w:r w:rsidR="00473753">
        <w:rPr>
          <w:rFonts w:ascii="Times New Roman" w:hAnsi="Times New Roman"/>
          <w:sz w:val="24"/>
          <w:szCs w:val="24"/>
        </w:rPr>
        <w:t xml:space="preserve"> oneself.</w:t>
      </w:r>
      <w:r>
        <w:rPr>
          <w:rFonts w:ascii="Times New Roman" w:hAnsi="Times New Roman"/>
          <w:sz w:val="24"/>
          <w:szCs w:val="24"/>
        </w:rPr>
        <w:t xml:space="preserve"> </w:t>
      </w:r>
      <w:r w:rsidR="00473753">
        <w:rPr>
          <w:rFonts w:ascii="Times New Roman" w:hAnsi="Times New Roman"/>
          <w:sz w:val="24"/>
          <w:szCs w:val="24"/>
        </w:rPr>
        <w:t>P</w:t>
      </w:r>
      <w:r w:rsidRPr="00BF5A3B">
        <w:rPr>
          <w:rFonts w:ascii="Times New Roman" w:hAnsi="Times New Roman"/>
          <w:sz w:val="24"/>
          <w:szCs w:val="24"/>
        </w:rPr>
        <w:t xml:space="preserve">otential applicants are unlikely </w:t>
      </w:r>
      <w:r>
        <w:rPr>
          <w:rFonts w:ascii="Times New Roman" w:hAnsi="Times New Roman"/>
          <w:sz w:val="24"/>
          <w:szCs w:val="24"/>
        </w:rPr>
        <w:t>to achieve</w:t>
      </w:r>
      <w:r w:rsidRPr="00BF5A3B">
        <w:rPr>
          <w:rFonts w:ascii="Times New Roman" w:hAnsi="Times New Roman"/>
          <w:sz w:val="24"/>
          <w:szCs w:val="24"/>
        </w:rPr>
        <w:t xml:space="preserve"> </w:t>
      </w:r>
      <w:r w:rsidR="00473753">
        <w:rPr>
          <w:rFonts w:ascii="Times New Roman" w:hAnsi="Times New Roman"/>
          <w:sz w:val="24"/>
          <w:szCs w:val="24"/>
        </w:rPr>
        <w:t xml:space="preserve">this </w:t>
      </w:r>
      <w:r w:rsidRPr="00BF5A3B">
        <w:rPr>
          <w:rFonts w:ascii="Times New Roman" w:hAnsi="Times New Roman"/>
          <w:sz w:val="24"/>
          <w:szCs w:val="24"/>
        </w:rPr>
        <w:t>at a campus they find visually u</w:t>
      </w:r>
      <w:r>
        <w:rPr>
          <w:rFonts w:ascii="Times New Roman" w:hAnsi="Times New Roman"/>
          <w:sz w:val="24"/>
          <w:szCs w:val="24"/>
        </w:rPr>
        <w:t>npleasant</w:t>
      </w:r>
      <w:r w:rsidRPr="00BF5A3B">
        <w:rPr>
          <w:rFonts w:ascii="Times New Roman" w:hAnsi="Times New Roman"/>
          <w:sz w:val="24"/>
          <w:szCs w:val="24"/>
        </w:rPr>
        <w:t xml:space="preserve">. </w:t>
      </w:r>
    </w:p>
    <w:p w14:paraId="29491891" w14:textId="70A9F1B3"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rPr>
          <w:rFonts w:ascii="Times New Roman" w:hAnsi="Times New Roman"/>
          <w:sz w:val="24"/>
          <w:szCs w:val="24"/>
        </w:rPr>
      </w:pPr>
      <w:r w:rsidRPr="00BF5A3B">
        <w:rPr>
          <w:rFonts w:ascii="Times New Roman" w:hAnsi="Times New Roman"/>
          <w:sz w:val="24"/>
          <w:szCs w:val="24"/>
        </w:rPr>
        <w:t>Not all participants were of this opinion however; Max explained how his first choice instituti</w:t>
      </w:r>
      <w:r>
        <w:rPr>
          <w:rFonts w:ascii="Times New Roman" w:hAnsi="Times New Roman"/>
          <w:sz w:val="24"/>
          <w:szCs w:val="24"/>
        </w:rPr>
        <w:t xml:space="preserve">on (an </w:t>
      </w:r>
      <w:r w:rsidR="00791528">
        <w:rPr>
          <w:rFonts w:ascii="Times New Roman" w:hAnsi="Times New Roman"/>
          <w:sz w:val="24"/>
          <w:szCs w:val="24"/>
        </w:rPr>
        <w:t xml:space="preserve">FEC </w:t>
      </w:r>
      <w:r>
        <w:rPr>
          <w:rFonts w:ascii="Times New Roman" w:hAnsi="Times New Roman"/>
          <w:sz w:val="24"/>
          <w:szCs w:val="24"/>
        </w:rPr>
        <w:t>in the North West o</w:t>
      </w:r>
      <w:r w:rsidRPr="00BF5A3B">
        <w:rPr>
          <w:rFonts w:ascii="Times New Roman" w:hAnsi="Times New Roman"/>
          <w:sz w:val="24"/>
          <w:szCs w:val="24"/>
        </w:rPr>
        <w:t xml:space="preserve">f England) had </w:t>
      </w:r>
      <w:r>
        <w:rPr>
          <w:rFonts w:ascii="Times New Roman" w:hAnsi="Times New Roman"/>
          <w:sz w:val="24"/>
          <w:szCs w:val="24"/>
        </w:rPr>
        <w:t xml:space="preserve">a reputation for being </w:t>
      </w:r>
      <w:r w:rsidRPr="00BF5A3B">
        <w:rPr>
          <w:rFonts w:ascii="Times New Roman" w:hAnsi="Times New Roman"/>
          <w:sz w:val="24"/>
          <w:szCs w:val="24"/>
        </w:rPr>
        <w:t xml:space="preserve">aesthetically </w:t>
      </w:r>
      <w:r>
        <w:rPr>
          <w:rFonts w:ascii="Times New Roman" w:hAnsi="Times New Roman"/>
          <w:sz w:val="24"/>
          <w:szCs w:val="24"/>
        </w:rPr>
        <w:t>un</w:t>
      </w:r>
      <w:r w:rsidRPr="00BF5A3B">
        <w:rPr>
          <w:rFonts w:ascii="Times New Roman" w:hAnsi="Times New Roman"/>
          <w:sz w:val="24"/>
          <w:szCs w:val="24"/>
        </w:rPr>
        <w:t>pleasing: ‘People have told me like, it’s not the most sceni</w:t>
      </w:r>
      <w:r>
        <w:rPr>
          <w:rFonts w:ascii="Times New Roman" w:hAnsi="Times New Roman"/>
          <w:sz w:val="24"/>
          <w:szCs w:val="24"/>
        </w:rPr>
        <w:t>c of places, but I’m not like [laughs]</w:t>
      </w:r>
      <w:r w:rsidRPr="00BF5A3B">
        <w:rPr>
          <w:rFonts w:ascii="Times New Roman" w:hAnsi="Times New Roman"/>
          <w:sz w:val="24"/>
          <w:szCs w:val="24"/>
        </w:rPr>
        <w:t>, I’m not bothered about the place</w:t>
      </w:r>
      <w:r>
        <w:rPr>
          <w:rFonts w:ascii="Times New Roman" w:hAnsi="Times New Roman"/>
          <w:sz w:val="24"/>
          <w:szCs w:val="24"/>
        </w:rPr>
        <w:t>, I’m bothered about the course</w:t>
      </w:r>
      <w:r w:rsidRPr="00BF5A3B">
        <w:rPr>
          <w:rFonts w:ascii="Times New Roman" w:hAnsi="Times New Roman"/>
          <w:sz w:val="24"/>
          <w:szCs w:val="24"/>
        </w:rPr>
        <w:t>’ (Interview, January 2015). At this time, Max had not seen the institution first-hand but was preparing to attend for an audition. This still remained as his first choice</w:t>
      </w:r>
      <w:r w:rsidR="006C5C9F">
        <w:rPr>
          <w:rFonts w:ascii="Times New Roman" w:hAnsi="Times New Roman"/>
          <w:sz w:val="24"/>
          <w:szCs w:val="24"/>
        </w:rPr>
        <w:t>,</w:t>
      </w:r>
      <w:r w:rsidRPr="00BF5A3B">
        <w:rPr>
          <w:rFonts w:ascii="Times New Roman" w:hAnsi="Times New Roman"/>
          <w:sz w:val="24"/>
          <w:szCs w:val="24"/>
        </w:rPr>
        <w:t xml:space="preserve"> even after the audition process was complete</w:t>
      </w:r>
      <w:r w:rsidR="006C5C9F">
        <w:rPr>
          <w:rFonts w:ascii="Times New Roman" w:hAnsi="Times New Roman"/>
          <w:sz w:val="24"/>
          <w:szCs w:val="24"/>
        </w:rPr>
        <w:t>;</w:t>
      </w:r>
      <w:r>
        <w:rPr>
          <w:rFonts w:ascii="Times New Roman" w:hAnsi="Times New Roman"/>
          <w:sz w:val="24"/>
          <w:szCs w:val="24"/>
        </w:rPr>
        <w:t xml:space="preserve"> for him, the course was</w:t>
      </w:r>
      <w:r w:rsidRPr="00BF5A3B">
        <w:rPr>
          <w:rFonts w:ascii="Times New Roman" w:hAnsi="Times New Roman"/>
          <w:sz w:val="24"/>
          <w:szCs w:val="24"/>
        </w:rPr>
        <w:t xml:space="preserve"> the most important feature in his decision to study at this institution</w:t>
      </w:r>
      <w:r>
        <w:rPr>
          <w:rFonts w:ascii="Times New Roman" w:hAnsi="Times New Roman"/>
          <w:sz w:val="24"/>
          <w:szCs w:val="24"/>
        </w:rPr>
        <w:t>. However</w:t>
      </w:r>
      <w:r w:rsidRPr="00BF5A3B">
        <w:rPr>
          <w:rFonts w:ascii="Times New Roman" w:hAnsi="Times New Roman"/>
          <w:sz w:val="24"/>
          <w:szCs w:val="24"/>
        </w:rPr>
        <w:t>, Max’s career considerations earlier in the research led him to opt for courses that were of little use to him</w:t>
      </w:r>
      <w:r>
        <w:rPr>
          <w:rFonts w:ascii="Times New Roman" w:hAnsi="Times New Roman"/>
          <w:sz w:val="24"/>
          <w:szCs w:val="24"/>
        </w:rPr>
        <w:t>. A</w:t>
      </w:r>
      <w:r w:rsidRPr="00BF5A3B">
        <w:rPr>
          <w:rFonts w:ascii="Times New Roman" w:hAnsi="Times New Roman"/>
          <w:sz w:val="24"/>
          <w:szCs w:val="24"/>
        </w:rPr>
        <w:t xml:space="preserve">t the start of the research, Max was considering </w:t>
      </w:r>
      <w:r w:rsidR="008C1286">
        <w:rPr>
          <w:rFonts w:ascii="Times New Roman" w:hAnsi="Times New Roman"/>
          <w:sz w:val="24"/>
          <w:szCs w:val="24"/>
        </w:rPr>
        <w:lastRenderedPageBreak/>
        <w:t>entering</w:t>
      </w:r>
      <w:r>
        <w:rPr>
          <w:rFonts w:ascii="Times New Roman" w:hAnsi="Times New Roman"/>
          <w:sz w:val="24"/>
          <w:szCs w:val="24"/>
        </w:rPr>
        <w:t xml:space="preserve"> a teaching career. A</w:t>
      </w:r>
      <w:r w:rsidRPr="00BF5A3B">
        <w:rPr>
          <w:rFonts w:ascii="Times New Roman" w:hAnsi="Times New Roman"/>
          <w:sz w:val="24"/>
          <w:szCs w:val="24"/>
        </w:rPr>
        <w:t xml:space="preserve">fter applying, he realised that he wished to enter the Performing Arts industry: ‘During the process of applying, I was doubting being a teacher </w:t>
      </w:r>
      <w:r>
        <w:rPr>
          <w:rFonts w:ascii="Times New Roman" w:hAnsi="Times New Roman"/>
          <w:sz w:val="24"/>
          <w:szCs w:val="24"/>
        </w:rPr>
        <w:t>…</w:t>
      </w:r>
      <w:r w:rsidRPr="00BF5A3B">
        <w:rPr>
          <w:rFonts w:ascii="Times New Roman" w:hAnsi="Times New Roman"/>
          <w:sz w:val="24"/>
          <w:szCs w:val="24"/>
        </w:rPr>
        <w:t xml:space="preserve"> This meant that I only really had two options, No</w:t>
      </w:r>
      <w:r w:rsidR="006C5C9F">
        <w:rPr>
          <w:rFonts w:ascii="Times New Roman" w:hAnsi="Times New Roman"/>
          <w:sz w:val="24"/>
          <w:szCs w:val="24"/>
        </w:rPr>
        <w:t>r</w:t>
      </w:r>
      <w:r w:rsidRPr="00BF5A3B">
        <w:rPr>
          <w:rFonts w:ascii="Times New Roman" w:hAnsi="Times New Roman"/>
          <w:sz w:val="24"/>
          <w:szCs w:val="24"/>
        </w:rPr>
        <w:t>thern post-1992</w:t>
      </w:r>
      <w:r w:rsidR="006C5C9F">
        <w:rPr>
          <w:rFonts w:ascii="Times New Roman" w:hAnsi="Times New Roman"/>
          <w:sz w:val="24"/>
          <w:szCs w:val="24"/>
        </w:rPr>
        <w:t xml:space="preserve"> </w:t>
      </w:r>
      <w:r w:rsidRPr="00BF5A3B">
        <w:rPr>
          <w:rFonts w:ascii="Times New Roman" w:hAnsi="Times New Roman"/>
          <w:sz w:val="24"/>
          <w:szCs w:val="24"/>
        </w:rPr>
        <w:t xml:space="preserve">+ North West </w:t>
      </w:r>
      <w:r w:rsidR="00791528">
        <w:rPr>
          <w:rFonts w:ascii="Times New Roman" w:hAnsi="Times New Roman"/>
          <w:sz w:val="24"/>
          <w:szCs w:val="24"/>
        </w:rPr>
        <w:t>FEC</w:t>
      </w:r>
      <w:r>
        <w:rPr>
          <w:rFonts w:ascii="Times New Roman" w:hAnsi="Times New Roman"/>
          <w:sz w:val="24"/>
          <w:szCs w:val="24"/>
        </w:rPr>
        <w:t>’ (Diary entry, December 2014). As a result, he was left</w:t>
      </w:r>
      <w:r w:rsidRPr="00BF5A3B">
        <w:rPr>
          <w:rFonts w:ascii="Times New Roman" w:hAnsi="Times New Roman"/>
          <w:sz w:val="24"/>
          <w:szCs w:val="24"/>
        </w:rPr>
        <w:t xml:space="preserve"> with applications to courses that were strongly related to </w:t>
      </w:r>
      <w:r w:rsidRPr="00BF5A3B">
        <w:rPr>
          <w:rFonts w:ascii="Times New Roman" w:hAnsi="Times New Roman"/>
          <w:i/>
          <w:sz w:val="24"/>
          <w:szCs w:val="24"/>
        </w:rPr>
        <w:t>teaching</w:t>
      </w:r>
      <w:r w:rsidRPr="00BF5A3B">
        <w:rPr>
          <w:rFonts w:ascii="Times New Roman" w:hAnsi="Times New Roman"/>
          <w:sz w:val="24"/>
          <w:szCs w:val="24"/>
        </w:rPr>
        <w:t xml:space="preserve"> Performing Arts</w:t>
      </w:r>
      <w:r w:rsidR="006C5C9F">
        <w:rPr>
          <w:rFonts w:ascii="Times New Roman" w:hAnsi="Times New Roman"/>
          <w:sz w:val="24"/>
          <w:szCs w:val="24"/>
        </w:rPr>
        <w:t>,</w:t>
      </w:r>
      <w:r w:rsidRPr="00BF5A3B">
        <w:rPr>
          <w:rFonts w:ascii="Times New Roman" w:hAnsi="Times New Roman"/>
          <w:sz w:val="24"/>
          <w:szCs w:val="24"/>
        </w:rPr>
        <w:t xml:space="preserve"> rather than working </w:t>
      </w:r>
      <w:r w:rsidRPr="00BF5A3B">
        <w:rPr>
          <w:rFonts w:ascii="Times New Roman" w:hAnsi="Times New Roman"/>
          <w:i/>
          <w:sz w:val="24"/>
          <w:szCs w:val="24"/>
        </w:rPr>
        <w:t>within</w:t>
      </w:r>
      <w:r>
        <w:rPr>
          <w:rFonts w:ascii="Times New Roman" w:hAnsi="Times New Roman"/>
          <w:sz w:val="24"/>
          <w:szCs w:val="24"/>
        </w:rPr>
        <w:t xml:space="preserve"> it. Following</w:t>
      </w:r>
      <w:r w:rsidRPr="00BF5A3B">
        <w:rPr>
          <w:rFonts w:ascii="Times New Roman" w:hAnsi="Times New Roman"/>
          <w:sz w:val="24"/>
          <w:szCs w:val="24"/>
        </w:rPr>
        <w:t xml:space="preserve"> his change of career plans, Max felt that </w:t>
      </w:r>
      <w:r>
        <w:rPr>
          <w:rFonts w:ascii="Times New Roman" w:hAnsi="Times New Roman"/>
          <w:sz w:val="24"/>
          <w:szCs w:val="24"/>
        </w:rPr>
        <w:t>his options were</w:t>
      </w:r>
      <w:r w:rsidRPr="00BF5A3B">
        <w:rPr>
          <w:rFonts w:ascii="Times New Roman" w:hAnsi="Times New Roman"/>
          <w:sz w:val="24"/>
          <w:szCs w:val="24"/>
        </w:rPr>
        <w:t xml:space="preserve"> limited, with jus</w:t>
      </w:r>
      <w:r w:rsidR="003B687E">
        <w:rPr>
          <w:rFonts w:ascii="Times New Roman" w:hAnsi="Times New Roman"/>
          <w:sz w:val="24"/>
          <w:szCs w:val="24"/>
        </w:rPr>
        <w:t>t two viable HEIs to choose from</w:t>
      </w:r>
      <w:r w:rsidRPr="00BF5A3B">
        <w:rPr>
          <w:rFonts w:ascii="Times New Roman" w:hAnsi="Times New Roman"/>
          <w:sz w:val="24"/>
          <w:szCs w:val="24"/>
        </w:rPr>
        <w:t xml:space="preserve"> as opposed to five. </w:t>
      </w:r>
      <w:r>
        <w:rPr>
          <w:rFonts w:ascii="Times New Roman" w:hAnsi="Times New Roman"/>
          <w:sz w:val="24"/>
          <w:szCs w:val="24"/>
        </w:rPr>
        <w:t>Max</w:t>
      </w:r>
      <w:r w:rsidRPr="00BF5A3B">
        <w:rPr>
          <w:rFonts w:ascii="Times New Roman" w:hAnsi="Times New Roman"/>
          <w:sz w:val="24"/>
          <w:szCs w:val="24"/>
        </w:rPr>
        <w:t xml:space="preserve"> goes on to explain that whilst the post-1992’s campus was attractive, the course </w:t>
      </w:r>
      <w:r>
        <w:rPr>
          <w:rFonts w:ascii="Times New Roman" w:hAnsi="Times New Roman"/>
          <w:sz w:val="24"/>
          <w:szCs w:val="24"/>
        </w:rPr>
        <w:t>offered by the</w:t>
      </w:r>
      <w:r w:rsidRPr="00BF5A3B">
        <w:rPr>
          <w:rFonts w:ascii="Times New Roman" w:hAnsi="Times New Roman"/>
          <w:sz w:val="24"/>
          <w:szCs w:val="24"/>
        </w:rPr>
        <w:t xml:space="preserve"> North West </w:t>
      </w:r>
      <w:r w:rsidR="00791528">
        <w:rPr>
          <w:rFonts w:ascii="Times New Roman" w:hAnsi="Times New Roman"/>
          <w:sz w:val="24"/>
          <w:szCs w:val="24"/>
        </w:rPr>
        <w:t>FEC</w:t>
      </w:r>
      <w:r w:rsidRPr="00BF5A3B">
        <w:rPr>
          <w:rFonts w:ascii="Times New Roman" w:hAnsi="Times New Roman"/>
          <w:sz w:val="24"/>
          <w:szCs w:val="24"/>
        </w:rPr>
        <w:t xml:space="preserve"> was preferable: ‘The campus was so nice. It’s like, if it wasn’t for the course, I’d go there, it was that nice. But obviously I need to think about my career…So I’m not just </w:t>
      </w:r>
      <w:proofErr w:type="spellStart"/>
      <w:r w:rsidRPr="00BF5A3B">
        <w:rPr>
          <w:rFonts w:ascii="Times New Roman" w:hAnsi="Times New Roman"/>
          <w:sz w:val="24"/>
          <w:szCs w:val="24"/>
        </w:rPr>
        <w:t>gonna</w:t>
      </w:r>
      <w:proofErr w:type="spellEnd"/>
      <w:r w:rsidRPr="00BF5A3B">
        <w:rPr>
          <w:rFonts w:ascii="Times New Roman" w:hAnsi="Times New Roman"/>
          <w:sz w:val="24"/>
          <w:szCs w:val="24"/>
        </w:rPr>
        <w:t xml:space="preserve"> go there cos it looks nice’ (Interview, January 2015). I </w:t>
      </w:r>
      <w:r>
        <w:rPr>
          <w:rFonts w:ascii="Times New Roman" w:hAnsi="Times New Roman"/>
          <w:sz w:val="24"/>
          <w:szCs w:val="24"/>
        </w:rPr>
        <w:t>posit</w:t>
      </w:r>
      <w:r w:rsidRPr="00BF5A3B">
        <w:rPr>
          <w:rFonts w:ascii="Times New Roman" w:hAnsi="Times New Roman"/>
          <w:sz w:val="24"/>
          <w:szCs w:val="24"/>
        </w:rPr>
        <w:t xml:space="preserve"> then that when institutional choices become constrained, features of the HEI that were important in participants’ decision-making earlier in the process</w:t>
      </w:r>
      <w:r>
        <w:rPr>
          <w:rFonts w:ascii="Times New Roman" w:hAnsi="Times New Roman"/>
          <w:sz w:val="24"/>
          <w:szCs w:val="24"/>
        </w:rPr>
        <w:t>, such as the</w:t>
      </w:r>
      <w:r w:rsidRPr="00BF5A3B">
        <w:rPr>
          <w:rFonts w:ascii="Times New Roman" w:hAnsi="Times New Roman"/>
          <w:sz w:val="24"/>
          <w:szCs w:val="24"/>
        </w:rPr>
        <w:t xml:space="preserve"> course content, continue to dominate</w:t>
      </w:r>
      <w:r>
        <w:rPr>
          <w:rFonts w:ascii="Times New Roman" w:hAnsi="Times New Roman"/>
          <w:sz w:val="24"/>
          <w:szCs w:val="24"/>
        </w:rPr>
        <w:t xml:space="preserve"> later on</w:t>
      </w:r>
      <w:r w:rsidRPr="00BF5A3B">
        <w:rPr>
          <w:rFonts w:ascii="Times New Roman" w:hAnsi="Times New Roman"/>
          <w:sz w:val="24"/>
          <w:szCs w:val="24"/>
        </w:rPr>
        <w:t xml:space="preserve">. </w:t>
      </w:r>
    </w:p>
    <w:p w14:paraId="74403AAE" w14:textId="77777777" w:rsidR="00E06C0E" w:rsidRDefault="00E06C0E"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rPr>
          <w:rFonts w:ascii="Times New Roman" w:hAnsi="Times New Roman"/>
          <w:sz w:val="24"/>
          <w:szCs w:val="24"/>
        </w:rPr>
      </w:pPr>
    </w:p>
    <w:p w14:paraId="5F181467" w14:textId="77777777" w:rsidR="00F23569" w:rsidRPr="00A95C4C" w:rsidRDefault="00F23569" w:rsidP="00E06C0E">
      <w:pPr>
        <w:pStyle w:val="Heading3"/>
        <w:spacing w:before="0" w:after="240"/>
        <w:rPr>
          <w:rFonts w:ascii="Times New Roman" w:hAnsi="Times New Roman"/>
          <w:i/>
          <w:color w:val="auto"/>
          <w:sz w:val="24"/>
        </w:rPr>
      </w:pPr>
      <w:bookmarkStart w:id="124" w:name="_Toc477643195"/>
      <w:r w:rsidRPr="00A95C4C">
        <w:rPr>
          <w:rFonts w:ascii="Times New Roman" w:hAnsi="Times New Roman"/>
          <w:i/>
          <w:color w:val="auto"/>
          <w:sz w:val="24"/>
        </w:rPr>
        <w:t>2.2 ‘They were just really smart and academic’: Feelings of fit and self-exclusion</w:t>
      </w:r>
      <w:bookmarkEnd w:id="124"/>
    </w:p>
    <w:p w14:paraId="39D3A28A" w14:textId="6445A236"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BF5A3B">
        <w:rPr>
          <w:rFonts w:ascii="Times New Roman" w:hAnsi="Times New Roman"/>
          <w:sz w:val="24"/>
          <w:szCs w:val="24"/>
        </w:rPr>
        <w:t xml:space="preserve">As explained in the previous chapter and </w:t>
      </w:r>
      <w:r>
        <w:rPr>
          <w:rFonts w:ascii="Times New Roman" w:hAnsi="Times New Roman"/>
          <w:sz w:val="24"/>
          <w:szCs w:val="24"/>
        </w:rPr>
        <w:t xml:space="preserve">briefly </w:t>
      </w:r>
      <w:r w:rsidRPr="00BF5A3B">
        <w:rPr>
          <w:rFonts w:ascii="Times New Roman" w:hAnsi="Times New Roman"/>
          <w:sz w:val="24"/>
          <w:szCs w:val="24"/>
        </w:rPr>
        <w:t>revisited above, emotio</w:t>
      </w:r>
      <w:r>
        <w:rPr>
          <w:rFonts w:ascii="Times New Roman" w:hAnsi="Times New Roman"/>
          <w:sz w:val="24"/>
          <w:szCs w:val="24"/>
        </w:rPr>
        <w:t>nal investment in HEIs demands the ability to ‘place</w:t>
      </w:r>
      <w:r w:rsidRPr="00BF5A3B">
        <w:rPr>
          <w:rFonts w:ascii="Times New Roman" w:hAnsi="Times New Roman"/>
          <w:sz w:val="24"/>
          <w:szCs w:val="24"/>
        </w:rPr>
        <w:t xml:space="preserve">’ oneself in the institution (Diamond </w:t>
      </w:r>
      <w:r>
        <w:rPr>
          <w:rFonts w:ascii="Times New Roman" w:hAnsi="Times New Roman"/>
          <w:i/>
          <w:sz w:val="24"/>
          <w:szCs w:val="24"/>
        </w:rPr>
        <w:t>et al.,</w:t>
      </w:r>
      <w:r w:rsidRPr="00BF5A3B">
        <w:rPr>
          <w:rFonts w:ascii="Times New Roman" w:hAnsi="Times New Roman"/>
          <w:i/>
          <w:sz w:val="24"/>
          <w:szCs w:val="24"/>
        </w:rPr>
        <w:t xml:space="preserve"> </w:t>
      </w:r>
      <w:r w:rsidRPr="00BF5A3B">
        <w:rPr>
          <w:rFonts w:ascii="Times New Roman" w:hAnsi="Times New Roman"/>
          <w:sz w:val="24"/>
          <w:szCs w:val="24"/>
        </w:rPr>
        <w:t>2012). Feelings of ‘fit’</w:t>
      </w:r>
      <w:r w:rsidR="0063477E">
        <w:rPr>
          <w:rFonts w:ascii="Times New Roman" w:hAnsi="Times New Roman"/>
          <w:sz w:val="24"/>
          <w:szCs w:val="24"/>
        </w:rPr>
        <w:t xml:space="preserve"> </w:t>
      </w:r>
      <w:r>
        <w:rPr>
          <w:rFonts w:ascii="Times New Roman" w:hAnsi="Times New Roman"/>
          <w:sz w:val="24"/>
          <w:szCs w:val="24"/>
        </w:rPr>
        <w:t>are likely to be</w:t>
      </w:r>
      <w:r w:rsidRPr="00BF5A3B">
        <w:rPr>
          <w:rFonts w:ascii="Times New Roman" w:hAnsi="Times New Roman"/>
          <w:sz w:val="24"/>
          <w:szCs w:val="24"/>
        </w:rPr>
        <w:t xml:space="preserve"> important in this proc</w:t>
      </w:r>
      <w:r>
        <w:rPr>
          <w:rFonts w:ascii="Times New Roman" w:hAnsi="Times New Roman"/>
          <w:sz w:val="24"/>
          <w:szCs w:val="24"/>
        </w:rPr>
        <w:t>ess. It is meaningful</w:t>
      </w:r>
      <w:r w:rsidRPr="00BF5A3B">
        <w:rPr>
          <w:rFonts w:ascii="Times New Roman" w:hAnsi="Times New Roman"/>
          <w:sz w:val="24"/>
          <w:szCs w:val="24"/>
        </w:rPr>
        <w:t xml:space="preserve"> to consider </w:t>
      </w:r>
      <w:r w:rsidR="001A1F4D">
        <w:rPr>
          <w:rFonts w:ascii="Times New Roman" w:hAnsi="Times New Roman"/>
          <w:sz w:val="24"/>
          <w:szCs w:val="24"/>
        </w:rPr>
        <w:t>w</w:t>
      </w:r>
      <w:r w:rsidRPr="00BF5A3B">
        <w:rPr>
          <w:rFonts w:ascii="Times New Roman" w:hAnsi="Times New Roman"/>
          <w:sz w:val="24"/>
          <w:szCs w:val="24"/>
        </w:rPr>
        <w:t xml:space="preserve">hat leads potential applicants to </w:t>
      </w:r>
      <w:r w:rsidRPr="00BF5A3B">
        <w:rPr>
          <w:rFonts w:ascii="Times New Roman" w:hAnsi="Times New Roman"/>
          <w:i/>
          <w:sz w:val="24"/>
          <w:szCs w:val="24"/>
        </w:rPr>
        <w:t xml:space="preserve">lack </w:t>
      </w:r>
      <w:r w:rsidRPr="00BF5A3B">
        <w:rPr>
          <w:rFonts w:ascii="Times New Roman" w:hAnsi="Times New Roman"/>
          <w:sz w:val="24"/>
          <w:szCs w:val="24"/>
        </w:rPr>
        <w:t xml:space="preserve">such feelings when entering a HEI. This was </w:t>
      </w:r>
      <w:r>
        <w:rPr>
          <w:rFonts w:ascii="Times New Roman" w:hAnsi="Times New Roman"/>
          <w:sz w:val="24"/>
          <w:szCs w:val="24"/>
        </w:rPr>
        <w:t>evidenced by one participant</w:t>
      </w:r>
      <w:r w:rsidRPr="00BF5A3B">
        <w:rPr>
          <w:rFonts w:ascii="Times New Roman" w:hAnsi="Times New Roman"/>
          <w:sz w:val="24"/>
          <w:szCs w:val="24"/>
        </w:rPr>
        <w:t xml:space="preserve"> (Sofia) during the final phase of the research</w:t>
      </w:r>
      <w:r>
        <w:rPr>
          <w:rFonts w:ascii="Times New Roman" w:hAnsi="Times New Roman"/>
          <w:sz w:val="24"/>
          <w:szCs w:val="24"/>
        </w:rPr>
        <w:t xml:space="preserve">. </w:t>
      </w:r>
    </w:p>
    <w:p w14:paraId="070F49EC"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BF5A3B">
        <w:rPr>
          <w:rFonts w:ascii="Times New Roman" w:hAnsi="Times New Roman"/>
          <w:sz w:val="24"/>
          <w:szCs w:val="24"/>
        </w:rPr>
        <w:t xml:space="preserve">Sofia explained how she had been offered a place along with a £2000 scholarship </w:t>
      </w:r>
      <w:r>
        <w:rPr>
          <w:rFonts w:ascii="Times New Roman" w:hAnsi="Times New Roman"/>
          <w:sz w:val="24"/>
          <w:szCs w:val="24"/>
        </w:rPr>
        <w:t>at a Southern Russell Group. Yet</w:t>
      </w:r>
      <w:r w:rsidRPr="00BF5A3B">
        <w:rPr>
          <w:rFonts w:ascii="Times New Roman" w:hAnsi="Times New Roman"/>
          <w:sz w:val="24"/>
          <w:szCs w:val="24"/>
        </w:rPr>
        <w:t xml:space="preserve">, she had decided against </w:t>
      </w:r>
      <w:r>
        <w:rPr>
          <w:rFonts w:ascii="Times New Roman" w:hAnsi="Times New Roman"/>
          <w:sz w:val="24"/>
          <w:szCs w:val="24"/>
        </w:rPr>
        <w:t>attending this institution during</w:t>
      </w:r>
      <w:r w:rsidRPr="00BF5A3B">
        <w:rPr>
          <w:rFonts w:ascii="Times New Roman" w:hAnsi="Times New Roman"/>
          <w:sz w:val="24"/>
          <w:szCs w:val="24"/>
        </w:rPr>
        <w:t xml:space="preserve"> the selection process: </w:t>
      </w:r>
    </w:p>
    <w:p w14:paraId="7093A8A4" w14:textId="2D1D7727" w:rsidR="00AC15E2" w:rsidRDefault="00F23569" w:rsidP="003E2854">
      <w:pPr>
        <w:tabs>
          <w:tab w:val="left" w:pos="8222"/>
        </w:tabs>
        <w:spacing w:line="360" w:lineRule="auto"/>
        <w:ind w:left="567" w:right="804"/>
        <w:rPr>
          <w:rFonts w:ascii="Times New Roman" w:hAnsi="Times New Roman"/>
          <w:sz w:val="24"/>
          <w:szCs w:val="24"/>
        </w:rPr>
      </w:pPr>
      <w:r w:rsidRPr="00BF5A3B">
        <w:rPr>
          <w:rFonts w:ascii="Times New Roman" w:hAnsi="Times New Roman"/>
          <w:sz w:val="24"/>
          <w:szCs w:val="24"/>
        </w:rPr>
        <w:t xml:space="preserve">(Southern Russell Group) which I got in and I got a £2000 scholarship…it just </w:t>
      </w:r>
      <w:r w:rsidRPr="00C32055">
        <w:rPr>
          <w:rFonts w:ascii="Times New Roman" w:hAnsi="Times New Roman"/>
          <w:sz w:val="24"/>
          <w:szCs w:val="24"/>
        </w:rPr>
        <w:t>didn’t, I just couldn’t see myself there. It was way too academic. Like we had a group discussion, and I didn’t understand half of it. Like everyone was like</w:t>
      </w:r>
      <w:r w:rsidR="007125B9" w:rsidRPr="00C32055">
        <w:rPr>
          <w:rFonts w:ascii="Times New Roman" w:hAnsi="Times New Roman"/>
          <w:sz w:val="24"/>
          <w:szCs w:val="24"/>
        </w:rPr>
        <w:t>,</w:t>
      </w:r>
      <w:r w:rsidRPr="00C32055">
        <w:rPr>
          <w:rFonts w:ascii="Times New Roman" w:hAnsi="Times New Roman"/>
          <w:sz w:val="24"/>
          <w:szCs w:val="24"/>
        </w:rPr>
        <w:t xml:space="preserve"> talking about like “What sort of physical theatre shows or like contemporary shows </w:t>
      </w:r>
      <w:r w:rsidR="007125B9" w:rsidRPr="00C32055">
        <w:rPr>
          <w:rFonts w:ascii="Times New Roman" w:hAnsi="Times New Roman"/>
          <w:sz w:val="24"/>
          <w:szCs w:val="24"/>
        </w:rPr>
        <w:t>have you</w:t>
      </w:r>
      <w:r w:rsidRPr="00C32055">
        <w:rPr>
          <w:rFonts w:ascii="Times New Roman" w:hAnsi="Times New Roman"/>
          <w:sz w:val="24"/>
          <w:szCs w:val="24"/>
        </w:rPr>
        <w:t xml:space="preserve"> seen that’s inspired you?” and they’re all talking about Rambert</w:t>
      </w:r>
      <w:r w:rsidRPr="00C32055">
        <w:rPr>
          <w:rStyle w:val="FootnoteReference"/>
          <w:rFonts w:ascii="Times New Roman" w:hAnsi="Times New Roman"/>
          <w:sz w:val="24"/>
          <w:szCs w:val="24"/>
        </w:rPr>
        <w:footnoteReference w:id="40"/>
      </w:r>
      <w:r w:rsidRPr="00C32055">
        <w:rPr>
          <w:rFonts w:ascii="Times New Roman" w:hAnsi="Times New Roman"/>
          <w:sz w:val="24"/>
          <w:szCs w:val="24"/>
        </w:rPr>
        <w:t xml:space="preserve">, and I’ve never seen a Rambert show…I’ve not really seen one live to </w:t>
      </w:r>
      <w:proofErr w:type="spellStart"/>
      <w:r w:rsidRPr="00C32055">
        <w:rPr>
          <w:rFonts w:ascii="Times New Roman" w:hAnsi="Times New Roman"/>
          <w:sz w:val="24"/>
          <w:szCs w:val="24"/>
        </w:rPr>
        <w:t>kinda</w:t>
      </w:r>
      <w:proofErr w:type="spellEnd"/>
      <w:r w:rsidRPr="00C32055">
        <w:rPr>
          <w:rFonts w:ascii="Times New Roman" w:hAnsi="Times New Roman"/>
          <w:sz w:val="24"/>
          <w:szCs w:val="24"/>
        </w:rPr>
        <w:t xml:space="preserve"> like say. So I was just like, everyone was going</w:t>
      </w:r>
      <w:r w:rsidRPr="00BF5A3B">
        <w:rPr>
          <w:rFonts w:ascii="Times New Roman" w:hAnsi="Times New Roman"/>
          <w:sz w:val="24"/>
          <w:szCs w:val="24"/>
        </w:rPr>
        <w:t xml:space="preserve"> in</w:t>
      </w:r>
      <w:r>
        <w:rPr>
          <w:rFonts w:ascii="Times New Roman" w:hAnsi="Times New Roman"/>
          <w:sz w:val="24"/>
          <w:szCs w:val="24"/>
        </w:rPr>
        <w:t xml:space="preserve"> such depth…I was just like “Oh my God”</w:t>
      </w:r>
      <w:r w:rsidRPr="00BF5A3B">
        <w:rPr>
          <w:rFonts w:ascii="Times New Roman" w:hAnsi="Times New Roman"/>
          <w:sz w:val="24"/>
          <w:szCs w:val="24"/>
        </w:rPr>
        <w:t xml:space="preserve">. I think everybody there, cos they were talking about </w:t>
      </w:r>
      <w:r>
        <w:rPr>
          <w:rFonts w:ascii="Times New Roman" w:hAnsi="Times New Roman"/>
          <w:sz w:val="24"/>
          <w:szCs w:val="24"/>
        </w:rPr>
        <w:t>A-</w:t>
      </w:r>
      <w:r>
        <w:rPr>
          <w:rFonts w:ascii="Times New Roman" w:hAnsi="Times New Roman"/>
          <w:sz w:val="24"/>
          <w:szCs w:val="24"/>
        </w:rPr>
        <w:lastRenderedPageBreak/>
        <w:t>level</w:t>
      </w:r>
      <w:r w:rsidRPr="00BF5A3B">
        <w:rPr>
          <w:rFonts w:ascii="Times New Roman" w:hAnsi="Times New Roman"/>
          <w:sz w:val="24"/>
          <w:szCs w:val="24"/>
        </w:rPr>
        <w:t>s, were predicted to get As, A stars, then there was</w:t>
      </w:r>
      <w:r>
        <w:rPr>
          <w:rFonts w:ascii="Times New Roman" w:hAnsi="Times New Roman"/>
          <w:sz w:val="24"/>
          <w:szCs w:val="24"/>
        </w:rPr>
        <w:t xml:space="preserve"> like me [laughs]</w:t>
      </w:r>
      <w:r w:rsidRPr="00BF5A3B">
        <w:rPr>
          <w:rFonts w:ascii="Times New Roman" w:hAnsi="Times New Roman"/>
          <w:sz w:val="24"/>
          <w:szCs w:val="24"/>
        </w:rPr>
        <w:t xml:space="preserve">. Like at GCSE, they just got all As and A stars…one of them got all A stars at GCSE level and they were just really smart and academic so it wasn’t for me. </w:t>
      </w:r>
    </w:p>
    <w:p w14:paraId="6BB98779" w14:textId="77777777" w:rsidR="00F23569" w:rsidRPr="00BF5A3B" w:rsidRDefault="00F23569" w:rsidP="0063477E">
      <w:pPr>
        <w:tabs>
          <w:tab w:val="left" w:pos="8222"/>
        </w:tabs>
        <w:spacing w:line="360" w:lineRule="auto"/>
        <w:ind w:left="567" w:right="804"/>
        <w:jc w:val="right"/>
        <w:rPr>
          <w:rFonts w:ascii="Times New Roman" w:hAnsi="Times New Roman"/>
          <w:sz w:val="24"/>
          <w:szCs w:val="24"/>
        </w:rPr>
      </w:pPr>
      <w:r w:rsidRPr="00BF5A3B">
        <w:rPr>
          <w:rFonts w:ascii="Times New Roman" w:hAnsi="Times New Roman"/>
          <w:sz w:val="24"/>
          <w:szCs w:val="24"/>
        </w:rPr>
        <w:t>(Focus group, May 2015)</w:t>
      </w:r>
    </w:p>
    <w:p w14:paraId="478F1C60" w14:textId="3972B00A" w:rsidR="00F23569" w:rsidRPr="00BF5A3B" w:rsidRDefault="00F23569" w:rsidP="003E2854">
      <w:pPr>
        <w:tabs>
          <w:tab w:val="left" w:pos="9026"/>
        </w:tabs>
        <w:spacing w:line="360" w:lineRule="auto"/>
        <w:ind w:right="95"/>
        <w:rPr>
          <w:rFonts w:ascii="Times New Roman" w:hAnsi="Times New Roman"/>
          <w:sz w:val="24"/>
          <w:szCs w:val="24"/>
        </w:rPr>
      </w:pPr>
      <w:r w:rsidRPr="005C6304">
        <w:rPr>
          <w:rFonts w:ascii="Times New Roman" w:hAnsi="Times New Roman"/>
          <w:sz w:val="24"/>
          <w:szCs w:val="24"/>
        </w:rPr>
        <w:t xml:space="preserve">Sofia explains here how she felt the institution ‘wasn’t for (her)’ due to the other applicants being ‘really smart and academic’. She highlights how she was unable to contribute to conversations regarding performances hosted by a prestigious dance company having not </w:t>
      </w:r>
      <w:r w:rsidR="00AC15E2">
        <w:rPr>
          <w:rFonts w:ascii="Times New Roman" w:hAnsi="Times New Roman"/>
          <w:sz w:val="24"/>
          <w:szCs w:val="24"/>
        </w:rPr>
        <w:t>seen</w:t>
      </w:r>
      <w:r w:rsidR="00AC15E2" w:rsidRPr="005C6304">
        <w:rPr>
          <w:rFonts w:ascii="Times New Roman" w:hAnsi="Times New Roman"/>
          <w:sz w:val="24"/>
          <w:szCs w:val="24"/>
        </w:rPr>
        <w:t xml:space="preserve"> </w:t>
      </w:r>
      <w:r w:rsidRPr="005C6304">
        <w:rPr>
          <w:rFonts w:ascii="Times New Roman" w:hAnsi="Times New Roman"/>
          <w:sz w:val="24"/>
          <w:szCs w:val="24"/>
        </w:rPr>
        <w:t xml:space="preserve">one herself. </w:t>
      </w:r>
      <w:r>
        <w:rPr>
          <w:rFonts w:ascii="Times New Roman" w:hAnsi="Times New Roman"/>
          <w:sz w:val="24"/>
          <w:szCs w:val="24"/>
        </w:rPr>
        <w:t>Her feelings</w:t>
      </w:r>
      <w:r w:rsidRPr="005C6304">
        <w:rPr>
          <w:rFonts w:ascii="Times New Roman" w:hAnsi="Times New Roman"/>
          <w:sz w:val="24"/>
          <w:szCs w:val="24"/>
        </w:rPr>
        <w:t xml:space="preserve"> of being unable to ‘fit in’ </w:t>
      </w:r>
      <w:r>
        <w:rPr>
          <w:rFonts w:ascii="Times New Roman" w:hAnsi="Times New Roman"/>
          <w:sz w:val="24"/>
          <w:szCs w:val="24"/>
        </w:rPr>
        <w:t>are then</w:t>
      </w:r>
      <w:r w:rsidRPr="005C6304">
        <w:rPr>
          <w:rFonts w:ascii="Times New Roman" w:hAnsi="Times New Roman"/>
          <w:sz w:val="24"/>
          <w:szCs w:val="24"/>
        </w:rPr>
        <w:t xml:space="preserve"> related to two specific issues: 1) The academic and </w:t>
      </w:r>
      <w:r w:rsidRPr="00BF5A3B">
        <w:rPr>
          <w:rFonts w:ascii="Times New Roman" w:hAnsi="Times New Roman"/>
          <w:sz w:val="24"/>
          <w:szCs w:val="24"/>
        </w:rPr>
        <w:t xml:space="preserve">vocational ‘divide’, and 2) </w:t>
      </w:r>
      <w:r w:rsidR="00AC15E2">
        <w:rPr>
          <w:rFonts w:ascii="Times New Roman" w:hAnsi="Times New Roman"/>
          <w:sz w:val="24"/>
          <w:szCs w:val="24"/>
        </w:rPr>
        <w:t>n</w:t>
      </w:r>
      <w:r w:rsidRPr="00BF5A3B">
        <w:rPr>
          <w:rFonts w:ascii="Times New Roman" w:hAnsi="Times New Roman"/>
          <w:sz w:val="24"/>
          <w:szCs w:val="24"/>
        </w:rPr>
        <w:t xml:space="preserve">ot having the </w:t>
      </w:r>
      <w:r w:rsidR="00C32055">
        <w:rPr>
          <w:rFonts w:ascii="Times New Roman" w:hAnsi="Times New Roman"/>
          <w:sz w:val="24"/>
          <w:szCs w:val="24"/>
        </w:rPr>
        <w:t>same</w:t>
      </w:r>
      <w:r w:rsidRPr="00BF5A3B">
        <w:rPr>
          <w:rFonts w:ascii="Times New Roman" w:hAnsi="Times New Roman"/>
          <w:sz w:val="24"/>
          <w:szCs w:val="24"/>
        </w:rPr>
        <w:t xml:space="preserve"> cultural experiences </w:t>
      </w:r>
      <w:r w:rsidR="00C32055">
        <w:rPr>
          <w:rFonts w:ascii="Times New Roman" w:hAnsi="Times New Roman"/>
          <w:sz w:val="24"/>
          <w:szCs w:val="24"/>
        </w:rPr>
        <w:t>as the</w:t>
      </w:r>
      <w:r w:rsidRPr="00BF5A3B">
        <w:rPr>
          <w:rFonts w:ascii="Times New Roman" w:hAnsi="Times New Roman"/>
          <w:sz w:val="24"/>
          <w:szCs w:val="24"/>
        </w:rPr>
        <w:t xml:space="preserve"> other applicants. </w:t>
      </w:r>
    </w:p>
    <w:p w14:paraId="58406C9C" w14:textId="7FD15AE3" w:rsidR="00F23569" w:rsidRPr="00BF5A3B" w:rsidRDefault="00F23569" w:rsidP="003E2854">
      <w:pPr>
        <w:spacing w:line="360" w:lineRule="auto"/>
        <w:rPr>
          <w:rFonts w:ascii="Times New Roman" w:hAnsi="Times New Roman"/>
          <w:sz w:val="24"/>
          <w:szCs w:val="24"/>
        </w:rPr>
      </w:pPr>
      <w:r>
        <w:rPr>
          <w:rFonts w:ascii="Times New Roman" w:hAnsi="Times New Roman"/>
          <w:color w:val="000000"/>
          <w:sz w:val="24"/>
          <w:szCs w:val="24"/>
        </w:rPr>
        <w:t>Scholars have highlighted</w:t>
      </w:r>
      <w:r w:rsidRPr="00BF5A3B">
        <w:rPr>
          <w:rFonts w:ascii="Times New Roman" w:hAnsi="Times New Roman"/>
          <w:color w:val="000000"/>
          <w:sz w:val="24"/>
          <w:szCs w:val="24"/>
        </w:rPr>
        <w:t xml:space="preserve"> that there is a lack of parity of esteem between </w:t>
      </w:r>
      <w:r>
        <w:rPr>
          <w:rFonts w:ascii="Times New Roman" w:hAnsi="Times New Roman"/>
          <w:color w:val="000000"/>
          <w:sz w:val="24"/>
          <w:szCs w:val="24"/>
        </w:rPr>
        <w:t>A-level</w:t>
      </w:r>
      <w:r w:rsidRPr="00BF5A3B">
        <w:rPr>
          <w:rFonts w:ascii="Times New Roman" w:hAnsi="Times New Roman"/>
          <w:color w:val="000000"/>
          <w:sz w:val="24"/>
          <w:szCs w:val="24"/>
        </w:rPr>
        <w:t xml:space="preserve"> and vocational qualifications in the eyes of employers (</w:t>
      </w:r>
      <w:proofErr w:type="spellStart"/>
      <w:r w:rsidRPr="00A17383">
        <w:rPr>
          <w:rFonts w:ascii="Times New Roman" w:hAnsi="Times New Roman"/>
          <w:sz w:val="24"/>
          <w:szCs w:val="24"/>
        </w:rPr>
        <w:t>Aynsley</w:t>
      </w:r>
      <w:proofErr w:type="spellEnd"/>
      <w:r w:rsidRPr="00BF5A3B">
        <w:rPr>
          <w:rFonts w:ascii="Times New Roman" w:hAnsi="Times New Roman"/>
          <w:color w:val="000000"/>
          <w:sz w:val="24"/>
          <w:szCs w:val="24"/>
        </w:rPr>
        <w:t xml:space="preserve"> and </w:t>
      </w:r>
      <w:proofErr w:type="spellStart"/>
      <w:r w:rsidRPr="00A17383">
        <w:rPr>
          <w:rFonts w:ascii="Times New Roman" w:hAnsi="Times New Roman"/>
          <w:sz w:val="24"/>
          <w:szCs w:val="24"/>
        </w:rPr>
        <w:t>Crossouard</w:t>
      </w:r>
      <w:proofErr w:type="spellEnd"/>
      <w:r w:rsidRPr="00BF5A3B">
        <w:rPr>
          <w:rFonts w:ascii="Times New Roman" w:hAnsi="Times New Roman"/>
          <w:color w:val="000000"/>
          <w:sz w:val="24"/>
          <w:szCs w:val="24"/>
        </w:rPr>
        <w:t xml:space="preserve">, 2010) and also </w:t>
      </w:r>
      <w:r>
        <w:rPr>
          <w:rFonts w:ascii="Times New Roman" w:hAnsi="Times New Roman"/>
          <w:color w:val="000000"/>
          <w:sz w:val="24"/>
          <w:szCs w:val="24"/>
        </w:rPr>
        <w:t xml:space="preserve">in the eyes </w:t>
      </w:r>
      <w:r w:rsidR="00BB4B7D">
        <w:rPr>
          <w:rFonts w:ascii="Times New Roman" w:hAnsi="Times New Roman"/>
          <w:color w:val="000000"/>
          <w:sz w:val="24"/>
          <w:szCs w:val="24"/>
        </w:rPr>
        <w:t xml:space="preserve">of </w:t>
      </w:r>
      <w:r w:rsidRPr="00BF5A3B">
        <w:rPr>
          <w:rFonts w:ascii="Times New Roman" w:hAnsi="Times New Roman"/>
          <w:color w:val="000000"/>
          <w:sz w:val="24"/>
          <w:szCs w:val="24"/>
        </w:rPr>
        <w:t xml:space="preserve">students themselves (Bowers-Brown, 2016; </w:t>
      </w:r>
      <w:proofErr w:type="spellStart"/>
      <w:r w:rsidRPr="00BF5A3B">
        <w:rPr>
          <w:rFonts w:ascii="Times New Roman" w:hAnsi="Times New Roman"/>
          <w:color w:val="000000"/>
          <w:sz w:val="24"/>
          <w:szCs w:val="24"/>
        </w:rPr>
        <w:t>Leathwood</w:t>
      </w:r>
      <w:proofErr w:type="spellEnd"/>
      <w:r w:rsidRPr="00BF5A3B">
        <w:rPr>
          <w:rFonts w:ascii="Times New Roman" w:hAnsi="Times New Roman"/>
          <w:color w:val="000000"/>
          <w:sz w:val="24"/>
          <w:szCs w:val="24"/>
        </w:rPr>
        <w:t xml:space="preserve"> and Hutchings, 2003; Shields and </w:t>
      </w:r>
      <w:proofErr w:type="spellStart"/>
      <w:r w:rsidRPr="00BF5A3B">
        <w:rPr>
          <w:rFonts w:ascii="Times New Roman" w:hAnsi="Times New Roman"/>
          <w:color w:val="000000"/>
          <w:sz w:val="24"/>
          <w:szCs w:val="24"/>
        </w:rPr>
        <w:t>Masardo</w:t>
      </w:r>
      <w:proofErr w:type="spellEnd"/>
      <w:r w:rsidRPr="00BF5A3B">
        <w:rPr>
          <w:rFonts w:ascii="Times New Roman" w:hAnsi="Times New Roman"/>
          <w:color w:val="000000"/>
          <w:sz w:val="24"/>
          <w:szCs w:val="24"/>
        </w:rPr>
        <w:t xml:space="preserve">, 2015). The perceptions of HEIs are not as explicitly documented. However, in 2015, a YouGov report noted that </w:t>
      </w:r>
      <w:r>
        <w:rPr>
          <w:rFonts w:ascii="Times New Roman" w:hAnsi="Times New Roman"/>
          <w:color w:val="000000"/>
          <w:sz w:val="24"/>
          <w:szCs w:val="24"/>
        </w:rPr>
        <w:t>70%</w:t>
      </w:r>
      <w:r w:rsidRPr="00BF5A3B">
        <w:rPr>
          <w:rFonts w:ascii="Times New Roman" w:hAnsi="Times New Roman"/>
          <w:color w:val="000000"/>
          <w:sz w:val="24"/>
          <w:szCs w:val="24"/>
        </w:rPr>
        <w:t xml:space="preserve"> of </w:t>
      </w:r>
      <w:r>
        <w:rPr>
          <w:rFonts w:ascii="Times New Roman" w:hAnsi="Times New Roman"/>
          <w:color w:val="000000"/>
          <w:sz w:val="24"/>
          <w:szCs w:val="24"/>
        </w:rPr>
        <w:t xml:space="preserve">the </w:t>
      </w:r>
      <w:r w:rsidRPr="00BF5A3B">
        <w:rPr>
          <w:rFonts w:ascii="Times New Roman" w:hAnsi="Times New Roman"/>
          <w:color w:val="000000"/>
          <w:sz w:val="24"/>
          <w:szCs w:val="24"/>
        </w:rPr>
        <w:t xml:space="preserve">HEIs </w:t>
      </w:r>
      <w:r>
        <w:rPr>
          <w:rFonts w:ascii="Times New Roman" w:hAnsi="Times New Roman"/>
          <w:color w:val="000000"/>
          <w:sz w:val="24"/>
          <w:szCs w:val="24"/>
        </w:rPr>
        <w:t xml:space="preserve">surveyed </w:t>
      </w:r>
      <w:r w:rsidRPr="00BF5A3B">
        <w:rPr>
          <w:rFonts w:ascii="Times New Roman" w:hAnsi="Times New Roman"/>
          <w:color w:val="000000"/>
          <w:sz w:val="24"/>
          <w:szCs w:val="24"/>
        </w:rPr>
        <w:t xml:space="preserve">viewed </w:t>
      </w:r>
      <w:r>
        <w:rPr>
          <w:rFonts w:ascii="Times New Roman" w:hAnsi="Times New Roman"/>
          <w:color w:val="000000"/>
          <w:sz w:val="24"/>
          <w:szCs w:val="24"/>
        </w:rPr>
        <w:t>A-level</w:t>
      </w:r>
      <w:r w:rsidRPr="00BF5A3B">
        <w:rPr>
          <w:rFonts w:ascii="Times New Roman" w:hAnsi="Times New Roman"/>
          <w:color w:val="000000"/>
          <w:sz w:val="24"/>
          <w:szCs w:val="24"/>
        </w:rPr>
        <w:t xml:space="preserve"> qualifications to be the ‘minimum standard’ expected for applicants to gain ad</w:t>
      </w:r>
      <w:r>
        <w:rPr>
          <w:rFonts w:ascii="Times New Roman" w:hAnsi="Times New Roman"/>
          <w:color w:val="000000"/>
          <w:sz w:val="24"/>
          <w:szCs w:val="24"/>
        </w:rPr>
        <w:t>mission to that particular institution</w:t>
      </w:r>
      <w:r w:rsidRPr="00BF5A3B">
        <w:rPr>
          <w:rFonts w:ascii="Times New Roman" w:hAnsi="Times New Roman"/>
          <w:color w:val="000000"/>
          <w:sz w:val="24"/>
          <w:szCs w:val="24"/>
        </w:rPr>
        <w:t xml:space="preserve">. </w:t>
      </w:r>
      <w:r w:rsidRPr="009B44F5">
        <w:rPr>
          <w:rFonts w:ascii="Times New Roman" w:hAnsi="Times New Roman"/>
          <w:color w:val="000000"/>
          <w:sz w:val="24"/>
          <w:szCs w:val="24"/>
        </w:rPr>
        <w:t xml:space="preserve">Furthermore, the Russell Group website </w:t>
      </w:r>
      <w:r w:rsidR="00003EEB">
        <w:rPr>
          <w:rFonts w:ascii="Times New Roman" w:hAnsi="Times New Roman"/>
          <w:color w:val="000000"/>
          <w:sz w:val="24"/>
          <w:szCs w:val="24"/>
        </w:rPr>
        <w:t>states</w:t>
      </w:r>
      <w:r w:rsidRPr="009B44F5">
        <w:rPr>
          <w:rFonts w:ascii="Times New Roman" w:hAnsi="Times New Roman"/>
          <w:color w:val="000000"/>
          <w:sz w:val="24"/>
          <w:szCs w:val="24"/>
        </w:rPr>
        <w:t xml:space="preserve"> that BTEC qualifications </w:t>
      </w:r>
      <w:r w:rsidRPr="009B44F5">
        <w:rPr>
          <w:rFonts w:ascii="Times New Roman" w:hAnsi="Times New Roman"/>
          <w:sz w:val="24"/>
          <w:szCs w:val="24"/>
        </w:rPr>
        <w:t xml:space="preserve">‘are not considered suitable preparation’ for many courses </w:t>
      </w:r>
      <w:r>
        <w:rPr>
          <w:rFonts w:ascii="Times New Roman" w:hAnsi="Times New Roman"/>
          <w:sz w:val="24"/>
          <w:szCs w:val="24"/>
        </w:rPr>
        <w:t>in research</w:t>
      </w:r>
      <w:r w:rsidR="00BB4B7D">
        <w:rPr>
          <w:rFonts w:ascii="Times New Roman" w:hAnsi="Times New Roman"/>
          <w:sz w:val="24"/>
          <w:szCs w:val="24"/>
        </w:rPr>
        <w:t>-</w:t>
      </w:r>
      <w:r>
        <w:rPr>
          <w:rFonts w:ascii="Times New Roman" w:hAnsi="Times New Roman"/>
          <w:sz w:val="24"/>
          <w:szCs w:val="24"/>
        </w:rPr>
        <w:t xml:space="preserve">intensive institutions </w:t>
      </w:r>
      <w:r w:rsidRPr="009B44F5">
        <w:rPr>
          <w:rFonts w:ascii="Times New Roman" w:hAnsi="Times New Roman"/>
          <w:sz w:val="24"/>
          <w:szCs w:val="24"/>
        </w:rPr>
        <w:t>(RussellGroup.ac.uk, 2016)</w:t>
      </w:r>
      <w:r>
        <w:rPr>
          <w:rFonts w:ascii="Times New Roman" w:hAnsi="Times New Roman"/>
          <w:sz w:val="24"/>
          <w:szCs w:val="24"/>
        </w:rPr>
        <w:t xml:space="preserve">. These attitudes collectively implicate that the A-level is considered as more valuable. </w:t>
      </w:r>
      <w:r w:rsidRPr="00BF5A3B">
        <w:rPr>
          <w:rFonts w:ascii="Times New Roman" w:hAnsi="Times New Roman"/>
          <w:sz w:val="24"/>
          <w:szCs w:val="24"/>
        </w:rPr>
        <w:t xml:space="preserve"> </w:t>
      </w:r>
    </w:p>
    <w:p w14:paraId="3A937F6E" w14:textId="48CD470A" w:rsidR="00F23569" w:rsidRDefault="00F23569" w:rsidP="003E2854">
      <w:pPr>
        <w:autoSpaceDE w:val="0"/>
        <w:autoSpaceDN w:val="0"/>
        <w:adjustRightInd w:val="0"/>
        <w:spacing w:line="360" w:lineRule="auto"/>
        <w:rPr>
          <w:rFonts w:ascii="Times New Roman" w:hAnsi="Times New Roman"/>
          <w:color w:val="000000"/>
          <w:sz w:val="24"/>
          <w:szCs w:val="24"/>
        </w:rPr>
      </w:pPr>
      <w:r>
        <w:rPr>
          <w:rFonts w:ascii="Times New Roman" w:hAnsi="Times New Roman"/>
          <w:color w:val="000000"/>
          <w:sz w:val="24"/>
          <w:szCs w:val="24"/>
        </w:rPr>
        <w:t>A-level</w:t>
      </w:r>
      <w:r w:rsidRPr="00BF5A3B">
        <w:rPr>
          <w:rFonts w:ascii="Times New Roman" w:hAnsi="Times New Roman"/>
          <w:color w:val="000000"/>
          <w:sz w:val="24"/>
          <w:szCs w:val="24"/>
        </w:rPr>
        <w:t>s also provide a major pathway into</w:t>
      </w:r>
      <w:r w:rsidRPr="00BF5A3B">
        <w:rPr>
          <w:rFonts w:ascii="Times New Roman" w:hAnsi="Times New Roman"/>
          <w:i/>
          <w:color w:val="000000"/>
          <w:sz w:val="24"/>
          <w:szCs w:val="24"/>
        </w:rPr>
        <w:t xml:space="preserve"> prestigious</w:t>
      </w:r>
      <w:r w:rsidRPr="00BF5A3B">
        <w:rPr>
          <w:rFonts w:ascii="Times New Roman" w:hAnsi="Times New Roman"/>
          <w:color w:val="000000"/>
          <w:sz w:val="24"/>
          <w:szCs w:val="24"/>
        </w:rPr>
        <w:t xml:space="preserve"> institutions; in </w:t>
      </w:r>
      <w:proofErr w:type="spellStart"/>
      <w:r w:rsidRPr="00BF5A3B">
        <w:rPr>
          <w:rFonts w:ascii="Times New Roman" w:hAnsi="Times New Roman"/>
          <w:color w:val="000000"/>
          <w:sz w:val="24"/>
          <w:szCs w:val="24"/>
        </w:rPr>
        <w:t>Hoelscher</w:t>
      </w:r>
      <w:proofErr w:type="spellEnd"/>
      <w:r w:rsidRPr="00BF5A3B">
        <w:rPr>
          <w:rFonts w:ascii="Times New Roman" w:hAnsi="Times New Roman"/>
          <w:color w:val="000000"/>
          <w:sz w:val="24"/>
          <w:szCs w:val="24"/>
        </w:rPr>
        <w:t xml:space="preserve"> </w:t>
      </w:r>
      <w:r w:rsidRPr="00BF5A3B">
        <w:rPr>
          <w:rFonts w:ascii="Times New Roman" w:hAnsi="Times New Roman"/>
          <w:i/>
          <w:color w:val="000000"/>
          <w:sz w:val="24"/>
          <w:szCs w:val="24"/>
        </w:rPr>
        <w:t>et al.</w:t>
      </w:r>
      <w:r w:rsidRPr="00BF5A3B">
        <w:rPr>
          <w:rFonts w:ascii="Times New Roman" w:hAnsi="Times New Roman"/>
          <w:color w:val="000000"/>
          <w:sz w:val="24"/>
          <w:szCs w:val="24"/>
        </w:rPr>
        <w:t>’s</w:t>
      </w:r>
      <w:r w:rsidR="0023520C">
        <w:rPr>
          <w:rFonts w:ascii="Times New Roman" w:hAnsi="Times New Roman"/>
          <w:color w:val="000000"/>
          <w:sz w:val="24"/>
          <w:szCs w:val="24"/>
        </w:rPr>
        <w:t xml:space="preserve"> (2008) research, they highlight</w:t>
      </w:r>
      <w:r>
        <w:rPr>
          <w:rFonts w:ascii="Times New Roman" w:hAnsi="Times New Roman"/>
          <w:color w:val="000000"/>
          <w:sz w:val="24"/>
          <w:szCs w:val="24"/>
        </w:rPr>
        <w:t xml:space="preserve"> that</w:t>
      </w:r>
      <w:r w:rsidRPr="00BF5A3B">
        <w:rPr>
          <w:rFonts w:ascii="Times New Roman" w:hAnsi="Times New Roman"/>
          <w:color w:val="000000"/>
          <w:sz w:val="24"/>
          <w:szCs w:val="24"/>
        </w:rPr>
        <w:t xml:space="preserve"> lower </w:t>
      </w:r>
      <w:r w:rsidRPr="009B44F5">
        <w:rPr>
          <w:rFonts w:ascii="Times New Roman" w:hAnsi="Times New Roman"/>
          <w:color w:val="000000"/>
          <w:sz w:val="24"/>
          <w:szCs w:val="24"/>
        </w:rPr>
        <w:t>numbe</w:t>
      </w:r>
      <w:r w:rsidR="0023520C">
        <w:rPr>
          <w:rFonts w:ascii="Times New Roman" w:hAnsi="Times New Roman"/>
          <w:color w:val="000000"/>
          <w:sz w:val="24"/>
          <w:szCs w:val="24"/>
        </w:rPr>
        <w:t>rs of vocational students access</w:t>
      </w:r>
      <w:r w:rsidRPr="009B44F5">
        <w:rPr>
          <w:rFonts w:ascii="Times New Roman" w:hAnsi="Times New Roman"/>
          <w:color w:val="000000"/>
          <w:sz w:val="24"/>
          <w:szCs w:val="24"/>
        </w:rPr>
        <w:t xml:space="preserve"> pre-1992 institutions </w:t>
      </w:r>
      <w:r>
        <w:rPr>
          <w:rFonts w:ascii="Times New Roman" w:hAnsi="Times New Roman"/>
          <w:color w:val="000000"/>
          <w:sz w:val="24"/>
          <w:szCs w:val="24"/>
        </w:rPr>
        <w:t>in comparison</w:t>
      </w:r>
      <w:r w:rsidRPr="009B44F5">
        <w:rPr>
          <w:rFonts w:ascii="Times New Roman" w:hAnsi="Times New Roman"/>
          <w:color w:val="000000"/>
          <w:sz w:val="24"/>
          <w:szCs w:val="24"/>
        </w:rPr>
        <w:t xml:space="preserve"> to those </w:t>
      </w:r>
      <w:r>
        <w:rPr>
          <w:rFonts w:ascii="Times New Roman" w:hAnsi="Times New Roman"/>
          <w:color w:val="000000"/>
          <w:sz w:val="24"/>
          <w:szCs w:val="24"/>
        </w:rPr>
        <w:t>possessing A-level</w:t>
      </w:r>
      <w:r w:rsidRPr="009B44F5">
        <w:rPr>
          <w:rFonts w:ascii="Times New Roman" w:hAnsi="Times New Roman"/>
          <w:color w:val="000000"/>
          <w:sz w:val="24"/>
          <w:szCs w:val="24"/>
        </w:rPr>
        <w:t>s.</w:t>
      </w:r>
      <w:r>
        <w:rPr>
          <w:rFonts w:ascii="Times New Roman" w:hAnsi="Times New Roman"/>
          <w:color w:val="000000"/>
          <w:sz w:val="24"/>
          <w:szCs w:val="24"/>
        </w:rPr>
        <w:t xml:space="preserve"> Additionally, </w:t>
      </w:r>
      <w:proofErr w:type="spellStart"/>
      <w:r>
        <w:rPr>
          <w:rFonts w:ascii="Times New Roman" w:hAnsi="Times New Roman"/>
          <w:color w:val="000000"/>
          <w:sz w:val="24"/>
          <w:szCs w:val="24"/>
        </w:rPr>
        <w:t>Boliver’s</w:t>
      </w:r>
      <w:proofErr w:type="spellEnd"/>
      <w:r>
        <w:rPr>
          <w:rFonts w:ascii="Times New Roman" w:hAnsi="Times New Roman"/>
          <w:color w:val="000000"/>
          <w:sz w:val="24"/>
          <w:szCs w:val="24"/>
        </w:rPr>
        <w:t xml:space="preserve"> (2013, p. 353) research on fair access to prestigious institutions concluded</w:t>
      </w:r>
      <w:r w:rsidR="00BB4B7D">
        <w:rPr>
          <w:rFonts w:ascii="Times New Roman" w:hAnsi="Times New Roman"/>
          <w:color w:val="000000"/>
          <w:sz w:val="24"/>
          <w:szCs w:val="24"/>
        </w:rPr>
        <w:t>,</w:t>
      </w:r>
      <w:r>
        <w:rPr>
          <w:rFonts w:ascii="Times New Roman" w:hAnsi="Times New Roman"/>
          <w:color w:val="000000"/>
          <w:sz w:val="24"/>
          <w:szCs w:val="24"/>
        </w:rPr>
        <w:t xml:space="preserve"> through an examination of UCAS statistics</w:t>
      </w:r>
      <w:r w:rsidR="00BB4B7D">
        <w:rPr>
          <w:rFonts w:ascii="Times New Roman" w:hAnsi="Times New Roman"/>
          <w:color w:val="000000"/>
          <w:sz w:val="24"/>
          <w:szCs w:val="24"/>
        </w:rPr>
        <w:t>,</w:t>
      </w:r>
      <w:r>
        <w:rPr>
          <w:rFonts w:ascii="Times New Roman" w:hAnsi="Times New Roman"/>
          <w:color w:val="000000"/>
          <w:sz w:val="24"/>
          <w:szCs w:val="24"/>
        </w:rPr>
        <w:t xml:space="preserve"> that those holding A-level qualifications</w:t>
      </w:r>
      <w:r w:rsidRPr="009B44F5">
        <w:rPr>
          <w:rFonts w:ascii="Times New Roman" w:hAnsi="Times New Roman"/>
          <w:color w:val="000000"/>
          <w:sz w:val="24"/>
          <w:szCs w:val="24"/>
        </w:rPr>
        <w:t xml:space="preserve"> </w:t>
      </w:r>
      <w:r>
        <w:rPr>
          <w:rFonts w:ascii="Times New Roman" w:hAnsi="Times New Roman"/>
          <w:color w:val="000000"/>
          <w:sz w:val="24"/>
          <w:szCs w:val="24"/>
        </w:rPr>
        <w:t>were ‘</w:t>
      </w:r>
      <w:r w:rsidRPr="00BF5A3B">
        <w:rPr>
          <w:rFonts w:ascii="Times New Roman" w:hAnsi="Times New Roman"/>
          <w:sz w:val="24"/>
          <w:szCs w:val="24"/>
        </w:rPr>
        <w:t>nearly</w:t>
      </w:r>
      <w:r>
        <w:rPr>
          <w:rFonts w:ascii="Times New Roman" w:hAnsi="Times New Roman"/>
          <w:sz w:val="24"/>
          <w:szCs w:val="24"/>
        </w:rPr>
        <w:t xml:space="preserve"> </w:t>
      </w:r>
      <w:r w:rsidRPr="00BF5A3B">
        <w:rPr>
          <w:rFonts w:ascii="Times New Roman" w:hAnsi="Times New Roman"/>
          <w:sz w:val="24"/>
          <w:szCs w:val="24"/>
        </w:rPr>
        <w:t>three times as likely to apply to a Russell Group university compared to</w:t>
      </w:r>
      <w:r>
        <w:rPr>
          <w:rFonts w:ascii="Times New Roman" w:hAnsi="Times New Roman"/>
          <w:sz w:val="24"/>
          <w:szCs w:val="24"/>
        </w:rPr>
        <w:t xml:space="preserve"> </w:t>
      </w:r>
      <w:r w:rsidRPr="00BF5A3B">
        <w:rPr>
          <w:rFonts w:ascii="Times New Roman" w:hAnsi="Times New Roman"/>
          <w:sz w:val="24"/>
          <w:szCs w:val="24"/>
        </w:rPr>
        <w:t>holders</w:t>
      </w:r>
      <w:r>
        <w:rPr>
          <w:rFonts w:ascii="Times New Roman" w:hAnsi="Times New Roman"/>
          <w:sz w:val="24"/>
          <w:szCs w:val="24"/>
        </w:rPr>
        <w:t xml:space="preserve"> of other kinds of qualification’. </w:t>
      </w:r>
      <w:r w:rsidRPr="00BF5A3B">
        <w:rPr>
          <w:rFonts w:ascii="Times New Roman" w:hAnsi="Times New Roman"/>
          <w:color w:val="000000"/>
          <w:sz w:val="24"/>
          <w:szCs w:val="24"/>
        </w:rPr>
        <w:t xml:space="preserve">Whilst these inequalities in accessing different ‘types’ of HEI are undoubtedly important to consider in the field of WP, </w:t>
      </w:r>
      <w:r w:rsidR="00BB4B7D">
        <w:rPr>
          <w:rFonts w:ascii="Times New Roman" w:hAnsi="Times New Roman"/>
          <w:color w:val="000000"/>
          <w:sz w:val="24"/>
          <w:szCs w:val="24"/>
        </w:rPr>
        <w:t xml:space="preserve">the fact that </w:t>
      </w:r>
      <w:r w:rsidRPr="00BF5A3B">
        <w:rPr>
          <w:rFonts w:ascii="Times New Roman" w:hAnsi="Times New Roman"/>
          <w:color w:val="000000"/>
          <w:sz w:val="24"/>
          <w:szCs w:val="24"/>
        </w:rPr>
        <w:t>Sofia</w:t>
      </w:r>
      <w:r w:rsidR="00881DE7">
        <w:rPr>
          <w:rFonts w:ascii="Times New Roman" w:hAnsi="Times New Roman"/>
          <w:color w:val="000000"/>
          <w:sz w:val="24"/>
          <w:szCs w:val="24"/>
        </w:rPr>
        <w:t xml:space="preserve"> </w:t>
      </w:r>
      <w:r w:rsidR="00C65C5D">
        <w:rPr>
          <w:rFonts w:ascii="Times New Roman" w:hAnsi="Times New Roman"/>
          <w:color w:val="000000"/>
          <w:sz w:val="24"/>
          <w:szCs w:val="24"/>
        </w:rPr>
        <w:t>felt deterred from</w:t>
      </w:r>
      <w:r w:rsidR="00881DE7">
        <w:rPr>
          <w:rFonts w:ascii="Times New Roman" w:hAnsi="Times New Roman"/>
          <w:color w:val="000000"/>
          <w:sz w:val="24"/>
          <w:szCs w:val="24"/>
        </w:rPr>
        <w:t xml:space="preserve"> </w:t>
      </w:r>
      <w:r w:rsidRPr="00BF5A3B">
        <w:rPr>
          <w:rFonts w:ascii="Times New Roman" w:hAnsi="Times New Roman"/>
          <w:color w:val="000000"/>
          <w:sz w:val="24"/>
          <w:szCs w:val="24"/>
        </w:rPr>
        <w:t>progress</w:t>
      </w:r>
      <w:r w:rsidR="00C65C5D">
        <w:rPr>
          <w:rFonts w:ascii="Times New Roman" w:hAnsi="Times New Roman"/>
          <w:color w:val="000000"/>
          <w:sz w:val="24"/>
          <w:szCs w:val="24"/>
        </w:rPr>
        <w:t>ing</w:t>
      </w:r>
      <w:r w:rsidRPr="00BF5A3B">
        <w:rPr>
          <w:rFonts w:ascii="Times New Roman" w:hAnsi="Times New Roman"/>
          <w:color w:val="000000"/>
          <w:sz w:val="24"/>
          <w:szCs w:val="24"/>
        </w:rPr>
        <w:t xml:space="preserve"> to the Southern Russell Group was not due to the failure to obtain a place. Rather, </w:t>
      </w:r>
      <w:r>
        <w:rPr>
          <w:rFonts w:ascii="Times New Roman" w:hAnsi="Times New Roman"/>
          <w:color w:val="000000"/>
          <w:sz w:val="24"/>
          <w:szCs w:val="24"/>
        </w:rPr>
        <w:t xml:space="preserve">it was </w:t>
      </w:r>
      <w:r w:rsidRPr="00BF5A3B">
        <w:rPr>
          <w:rFonts w:ascii="Times New Roman" w:hAnsi="Times New Roman"/>
          <w:color w:val="000000"/>
          <w:sz w:val="24"/>
          <w:szCs w:val="24"/>
        </w:rPr>
        <w:t xml:space="preserve">the overwhelming presence of applicants studying </w:t>
      </w:r>
      <w:r>
        <w:rPr>
          <w:rFonts w:ascii="Times New Roman" w:hAnsi="Times New Roman"/>
          <w:color w:val="000000"/>
          <w:sz w:val="24"/>
          <w:szCs w:val="24"/>
        </w:rPr>
        <w:t>A-level</w:t>
      </w:r>
      <w:r w:rsidRPr="00BF5A3B">
        <w:rPr>
          <w:rFonts w:ascii="Times New Roman" w:hAnsi="Times New Roman"/>
          <w:color w:val="000000"/>
          <w:sz w:val="24"/>
          <w:szCs w:val="24"/>
        </w:rPr>
        <w:t xml:space="preserve">s and the academic alienation this caused her </w:t>
      </w:r>
      <w:r>
        <w:rPr>
          <w:rFonts w:ascii="Times New Roman" w:hAnsi="Times New Roman"/>
          <w:color w:val="000000"/>
          <w:sz w:val="24"/>
          <w:szCs w:val="24"/>
        </w:rPr>
        <w:t>to feel</w:t>
      </w:r>
      <w:r w:rsidR="00AF5032">
        <w:rPr>
          <w:rFonts w:ascii="Times New Roman" w:hAnsi="Times New Roman"/>
          <w:color w:val="000000"/>
          <w:sz w:val="24"/>
          <w:szCs w:val="24"/>
        </w:rPr>
        <w:t>,</w:t>
      </w:r>
      <w:r>
        <w:rPr>
          <w:rFonts w:ascii="Times New Roman" w:hAnsi="Times New Roman"/>
          <w:color w:val="000000"/>
          <w:sz w:val="24"/>
          <w:szCs w:val="24"/>
        </w:rPr>
        <w:t xml:space="preserve"> that led</w:t>
      </w:r>
      <w:r w:rsidRPr="00BF5A3B">
        <w:rPr>
          <w:rFonts w:ascii="Times New Roman" w:hAnsi="Times New Roman"/>
          <w:color w:val="000000"/>
          <w:sz w:val="24"/>
          <w:szCs w:val="24"/>
        </w:rPr>
        <w:t xml:space="preserve"> to her self-exclusion. </w:t>
      </w:r>
    </w:p>
    <w:p w14:paraId="478C61DF" w14:textId="7CC6E536" w:rsidR="00F23569" w:rsidRDefault="00F23569" w:rsidP="003E2854">
      <w:pPr>
        <w:tabs>
          <w:tab w:val="left" w:pos="9026"/>
        </w:tabs>
        <w:spacing w:after="0" w:line="360" w:lineRule="auto"/>
        <w:ind w:right="95"/>
        <w:rPr>
          <w:rFonts w:ascii="Times New Roman" w:hAnsi="Times New Roman"/>
          <w:color w:val="000000"/>
          <w:sz w:val="24"/>
          <w:szCs w:val="24"/>
        </w:rPr>
      </w:pPr>
      <w:r w:rsidRPr="00BF5A3B">
        <w:rPr>
          <w:rFonts w:ascii="Times New Roman" w:hAnsi="Times New Roman"/>
          <w:color w:val="000000"/>
          <w:sz w:val="24"/>
          <w:szCs w:val="24"/>
        </w:rPr>
        <w:lastRenderedPageBreak/>
        <w:t xml:space="preserve">Scholars have repeatedly concluded that not possessing the relevant cultural capital </w:t>
      </w:r>
      <w:r w:rsidR="00881DE7">
        <w:rPr>
          <w:rFonts w:ascii="Times New Roman" w:hAnsi="Times New Roman"/>
          <w:color w:val="000000"/>
          <w:sz w:val="24"/>
          <w:szCs w:val="24"/>
        </w:rPr>
        <w:t>with</w:t>
      </w:r>
      <w:r w:rsidRPr="00BF5A3B">
        <w:rPr>
          <w:rFonts w:ascii="Times New Roman" w:hAnsi="Times New Roman"/>
          <w:color w:val="000000"/>
          <w:sz w:val="24"/>
          <w:szCs w:val="24"/>
        </w:rPr>
        <w:t xml:space="preserve"> ‘exchange value’ in the field of HE can result in rejection and</w:t>
      </w:r>
      <w:r>
        <w:rPr>
          <w:rFonts w:ascii="Times New Roman" w:hAnsi="Times New Roman"/>
          <w:color w:val="000000"/>
          <w:sz w:val="24"/>
          <w:szCs w:val="24"/>
        </w:rPr>
        <w:t xml:space="preserve"> self-exclusion from HEIs generally</w:t>
      </w:r>
      <w:r w:rsidRPr="00BF5A3B">
        <w:rPr>
          <w:rFonts w:ascii="Times New Roman" w:hAnsi="Times New Roman"/>
          <w:color w:val="000000"/>
          <w:sz w:val="24"/>
          <w:szCs w:val="24"/>
        </w:rPr>
        <w:t>, or particular ‘types’ of HE</w:t>
      </w:r>
      <w:r>
        <w:rPr>
          <w:rFonts w:ascii="Times New Roman" w:hAnsi="Times New Roman"/>
          <w:color w:val="000000"/>
          <w:sz w:val="24"/>
          <w:szCs w:val="24"/>
        </w:rPr>
        <w:t>I</w:t>
      </w:r>
      <w:r w:rsidRPr="00BF5A3B">
        <w:rPr>
          <w:rFonts w:ascii="Times New Roman" w:hAnsi="Times New Roman"/>
          <w:color w:val="000000"/>
          <w:sz w:val="24"/>
          <w:szCs w:val="24"/>
        </w:rPr>
        <w:t xml:space="preserve"> (</w:t>
      </w:r>
      <w:r>
        <w:rPr>
          <w:rFonts w:ascii="Times New Roman" w:hAnsi="Times New Roman"/>
          <w:color w:val="000000"/>
          <w:sz w:val="24"/>
          <w:szCs w:val="24"/>
        </w:rPr>
        <w:t>Archer and Hutchings, 2000</w:t>
      </w:r>
      <w:r w:rsidRPr="00BF5A3B">
        <w:rPr>
          <w:rFonts w:ascii="Times New Roman" w:hAnsi="Times New Roman"/>
          <w:color w:val="000000"/>
          <w:sz w:val="24"/>
          <w:szCs w:val="24"/>
        </w:rPr>
        <w:t xml:space="preserve">; </w:t>
      </w:r>
      <w:proofErr w:type="spellStart"/>
      <w:r w:rsidRPr="00BF5A3B">
        <w:rPr>
          <w:rFonts w:ascii="Times New Roman" w:hAnsi="Times New Roman"/>
          <w:color w:val="000000"/>
          <w:sz w:val="24"/>
          <w:szCs w:val="24"/>
        </w:rPr>
        <w:t>Hoelscher</w:t>
      </w:r>
      <w:proofErr w:type="spellEnd"/>
      <w:r w:rsidRPr="00BF5A3B">
        <w:rPr>
          <w:rFonts w:ascii="Times New Roman" w:hAnsi="Times New Roman"/>
          <w:color w:val="000000"/>
          <w:sz w:val="24"/>
          <w:szCs w:val="24"/>
        </w:rPr>
        <w:t xml:space="preserve"> </w:t>
      </w:r>
      <w:r w:rsidRPr="00BF5A3B">
        <w:rPr>
          <w:rFonts w:ascii="Times New Roman" w:hAnsi="Times New Roman"/>
          <w:i/>
          <w:color w:val="000000"/>
          <w:sz w:val="24"/>
          <w:szCs w:val="24"/>
        </w:rPr>
        <w:t xml:space="preserve">et al., </w:t>
      </w:r>
      <w:r w:rsidRPr="00BF5A3B">
        <w:rPr>
          <w:rFonts w:ascii="Times New Roman" w:hAnsi="Times New Roman"/>
          <w:color w:val="000000"/>
          <w:sz w:val="24"/>
          <w:szCs w:val="24"/>
        </w:rPr>
        <w:t xml:space="preserve">2008; </w:t>
      </w:r>
      <w:r>
        <w:rPr>
          <w:rFonts w:ascii="Times New Roman" w:hAnsi="Times New Roman"/>
          <w:color w:val="000000"/>
          <w:sz w:val="24"/>
          <w:szCs w:val="24"/>
        </w:rPr>
        <w:t xml:space="preserve">Reay </w:t>
      </w:r>
      <w:r>
        <w:rPr>
          <w:rFonts w:ascii="Times New Roman" w:hAnsi="Times New Roman"/>
          <w:i/>
          <w:color w:val="000000"/>
          <w:sz w:val="24"/>
          <w:szCs w:val="24"/>
        </w:rPr>
        <w:t>et al.</w:t>
      </w:r>
      <w:r>
        <w:rPr>
          <w:rFonts w:ascii="Times New Roman" w:hAnsi="Times New Roman"/>
          <w:color w:val="000000"/>
          <w:sz w:val="24"/>
          <w:szCs w:val="24"/>
        </w:rPr>
        <w:t>, 2005</w:t>
      </w:r>
      <w:r w:rsidRPr="00BF5A3B">
        <w:rPr>
          <w:rFonts w:ascii="Times New Roman" w:hAnsi="Times New Roman"/>
          <w:color w:val="000000"/>
          <w:sz w:val="24"/>
          <w:szCs w:val="24"/>
        </w:rPr>
        <w:t>). For Sofia, her absence of cultural capital associated wi</w:t>
      </w:r>
      <w:r w:rsidR="0023520C">
        <w:rPr>
          <w:rFonts w:ascii="Times New Roman" w:hAnsi="Times New Roman"/>
          <w:color w:val="000000"/>
          <w:sz w:val="24"/>
          <w:szCs w:val="24"/>
        </w:rPr>
        <w:t>th ‘beaux arts’ (Sullivan, 2007),</w:t>
      </w:r>
      <w:r w:rsidRPr="00BF5A3B">
        <w:rPr>
          <w:rFonts w:ascii="Times New Roman" w:hAnsi="Times New Roman"/>
          <w:color w:val="000000"/>
          <w:sz w:val="24"/>
          <w:szCs w:val="24"/>
        </w:rPr>
        <w:t xml:space="preserve"> such as having experience</w:t>
      </w:r>
      <w:r>
        <w:rPr>
          <w:rFonts w:ascii="Times New Roman" w:hAnsi="Times New Roman"/>
          <w:color w:val="000000"/>
          <w:sz w:val="24"/>
          <w:szCs w:val="24"/>
        </w:rPr>
        <w:t xml:space="preserve"> of a prestigious dance company’s </w:t>
      </w:r>
      <w:r w:rsidRPr="00BF5A3B">
        <w:rPr>
          <w:rFonts w:ascii="Times New Roman" w:hAnsi="Times New Roman"/>
          <w:color w:val="000000"/>
          <w:sz w:val="24"/>
          <w:szCs w:val="24"/>
        </w:rPr>
        <w:t xml:space="preserve">productions, led to feelings of alienation during her interview. This, as </w:t>
      </w:r>
      <w:r>
        <w:rPr>
          <w:rFonts w:ascii="Times New Roman" w:hAnsi="Times New Roman"/>
          <w:color w:val="000000"/>
          <w:sz w:val="24"/>
          <w:szCs w:val="24"/>
        </w:rPr>
        <w:t>Burke and McManus (2009</w:t>
      </w:r>
      <w:r w:rsidRPr="00BF5A3B">
        <w:rPr>
          <w:rFonts w:ascii="Times New Roman" w:hAnsi="Times New Roman"/>
          <w:color w:val="000000"/>
          <w:sz w:val="24"/>
          <w:szCs w:val="24"/>
        </w:rPr>
        <w:t xml:space="preserve">, p. 21) explain, is not </w:t>
      </w:r>
      <w:r w:rsidRPr="00BF5A3B">
        <w:rPr>
          <w:rFonts w:ascii="Times New Roman" w:hAnsi="Times New Roman"/>
          <w:i/>
          <w:color w:val="000000"/>
          <w:sz w:val="24"/>
          <w:szCs w:val="24"/>
        </w:rPr>
        <w:t>innate,</w:t>
      </w:r>
      <w:r w:rsidRPr="00BF5A3B">
        <w:rPr>
          <w:rFonts w:ascii="Times New Roman" w:hAnsi="Times New Roman"/>
          <w:color w:val="000000"/>
          <w:sz w:val="24"/>
          <w:szCs w:val="24"/>
        </w:rPr>
        <w:t xml:space="preserve"> but ‘an</w:t>
      </w:r>
      <w:r w:rsidRPr="00BF5A3B">
        <w:rPr>
          <w:rFonts w:ascii="Times New Roman" w:hAnsi="Times New Roman"/>
          <w:sz w:val="24"/>
          <w:szCs w:val="24"/>
        </w:rPr>
        <w:t xml:space="preserve"> arbitrary, that is, a cultural product of a specific process of inculcation’ which Sofia has not been subjected to.</w:t>
      </w:r>
      <w:r w:rsidRPr="00BF5A3B">
        <w:rPr>
          <w:rFonts w:ascii="Times New Roman" w:hAnsi="Times New Roman"/>
          <w:color w:val="000000"/>
          <w:sz w:val="24"/>
          <w:szCs w:val="24"/>
        </w:rPr>
        <w:t xml:space="preserve"> </w:t>
      </w:r>
      <w:r>
        <w:rPr>
          <w:rFonts w:ascii="Times New Roman" w:hAnsi="Times New Roman"/>
          <w:color w:val="000000"/>
          <w:sz w:val="24"/>
          <w:szCs w:val="24"/>
        </w:rPr>
        <w:t>Since her self-</w:t>
      </w:r>
      <w:r w:rsidRPr="00DB5052">
        <w:rPr>
          <w:rFonts w:ascii="Times New Roman" w:hAnsi="Times New Roman"/>
          <w:color w:val="000000"/>
          <w:sz w:val="24"/>
          <w:szCs w:val="24"/>
        </w:rPr>
        <w:t>exclusion arose from not</w:t>
      </w:r>
      <w:r>
        <w:rPr>
          <w:rFonts w:ascii="Times New Roman" w:hAnsi="Times New Roman"/>
          <w:color w:val="000000"/>
          <w:sz w:val="24"/>
          <w:szCs w:val="24"/>
        </w:rPr>
        <w:t xml:space="preserve"> possessing the requisite cultural experiences of ‘beaux arts’, this provides further weight to my arguments outlined in the Conceptual Framework chapter against Archer’s (2012) view that old style cultural capital is not relevant in nascent morphogenesis; I asserted that </w:t>
      </w:r>
      <w:r w:rsidRPr="00641519">
        <w:rPr>
          <w:rFonts w:ascii="Times New Roman" w:hAnsi="Times New Roman"/>
          <w:color w:val="000000"/>
          <w:sz w:val="24"/>
          <w:szCs w:val="24"/>
        </w:rPr>
        <w:t>‘</w:t>
      </w:r>
      <w:r w:rsidRPr="00641519">
        <w:rPr>
          <w:rFonts w:ascii="Times New Roman" w:eastAsia="Times New Roman" w:hAnsi="Times New Roman"/>
          <w:color w:val="000000"/>
          <w:sz w:val="24"/>
          <w:szCs w:val="24"/>
        </w:rPr>
        <w:t>[o]</w:t>
      </w:r>
      <w:proofErr w:type="spellStart"/>
      <w:r w:rsidRPr="00641519">
        <w:rPr>
          <w:rFonts w:ascii="Times New Roman" w:eastAsia="Times New Roman" w:hAnsi="Times New Roman"/>
          <w:color w:val="000000"/>
          <w:sz w:val="24"/>
          <w:szCs w:val="24"/>
        </w:rPr>
        <w:t>ld</w:t>
      </w:r>
      <w:proofErr w:type="spellEnd"/>
      <w:r w:rsidRPr="00641519">
        <w:rPr>
          <w:rFonts w:ascii="Times New Roman" w:eastAsia="Times New Roman" w:hAnsi="Times New Roman"/>
          <w:color w:val="000000"/>
          <w:sz w:val="24"/>
          <w:szCs w:val="24"/>
        </w:rPr>
        <w:t xml:space="preserve"> style cultural capital can still offer some form of advantage, particularly in traditional arenas</w:t>
      </w:r>
      <w:r w:rsidRPr="00641519">
        <w:rPr>
          <w:rFonts w:ascii="Times New Roman" w:hAnsi="Times New Roman"/>
          <w:color w:val="000000"/>
          <w:sz w:val="24"/>
          <w:szCs w:val="24"/>
        </w:rPr>
        <w:t>’</w:t>
      </w:r>
      <w:r>
        <w:rPr>
          <w:rFonts w:ascii="Times New Roman" w:hAnsi="Times New Roman"/>
          <w:color w:val="000000"/>
          <w:sz w:val="24"/>
          <w:szCs w:val="24"/>
        </w:rPr>
        <w:t xml:space="preserve"> (p. </w:t>
      </w:r>
      <w:r w:rsidR="00AF5032">
        <w:rPr>
          <w:rFonts w:ascii="Times New Roman" w:hAnsi="Times New Roman"/>
          <w:color w:val="000000"/>
          <w:sz w:val="24"/>
          <w:szCs w:val="24"/>
        </w:rPr>
        <w:t>59</w:t>
      </w:r>
      <w:r>
        <w:rPr>
          <w:rFonts w:ascii="Times New Roman" w:hAnsi="Times New Roman"/>
          <w:color w:val="000000"/>
          <w:sz w:val="24"/>
          <w:szCs w:val="24"/>
        </w:rPr>
        <w:t>). Sofia’s experience evidences this particularly well</w:t>
      </w:r>
      <w:r w:rsidR="00C65C5D">
        <w:rPr>
          <w:rFonts w:ascii="Times New Roman" w:hAnsi="Times New Roman"/>
          <w:color w:val="000000"/>
          <w:sz w:val="24"/>
          <w:szCs w:val="24"/>
        </w:rPr>
        <w:t>,</w:t>
      </w:r>
      <w:r>
        <w:rPr>
          <w:rFonts w:ascii="Times New Roman" w:hAnsi="Times New Roman"/>
          <w:color w:val="000000"/>
          <w:sz w:val="24"/>
          <w:szCs w:val="24"/>
        </w:rPr>
        <w:t xml:space="preserve"> in that she felt placed </w:t>
      </w:r>
      <w:r w:rsidR="00C65C5D">
        <w:rPr>
          <w:rFonts w:ascii="Times New Roman" w:hAnsi="Times New Roman"/>
          <w:color w:val="000000"/>
          <w:sz w:val="24"/>
          <w:szCs w:val="24"/>
        </w:rPr>
        <w:t xml:space="preserve">at </w:t>
      </w:r>
      <w:r>
        <w:rPr>
          <w:rFonts w:ascii="Times New Roman" w:hAnsi="Times New Roman"/>
          <w:color w:val="000000"/>
          <w:sz w:val="24"/>
          <w:szCs w:val="24"/>
        </w:rPr>
        <w:t xml:space="preserve">a </w:t>
      </w:r>
      <w:r>
        <w:rPr>
          <w:rFonts w:ascii="Times New Roman" w:hAnsi="Times New Roman"/>
          <w:i/>
          <w:color w:val="000000"/>
          <w:sz w:val="24"/>
          <w:szCs w:val="24"/>
        </w:rPr>
        <w:t xml:space="preserve">disadvantage </w:t>
      </w:r>
      <w:r>
        <w:rPr>
          <w:rFonts w:ascii="Times New Roman" w:hAnsi="Times New Roman"/>
          <w:color w:val="000000"/>
          <w:sz w:val="24"/>
          <w:szCs w:val="24"/>
        </w:rPr>
        <w:t xml:space="preserve">for not having similar cultural experiences to </w:t>
      </w:r>
      <w:r w:rsidR="0023520C">
        <w:rPr>
          <w:rFonts w:ascii="Times New Roman" w:hAnsi="Times New Roman"/>
          <w:color w:val="000000"/>
          <w:sz w:val="24"/>
          <w:szCs w:val="24"/>
        </w:rPr>
        <w:t>her</w:t>
      </w:r>
      <w:r>
        <w:rPr>
          <w:rFonts w:ascii="Times New Roman" w:hAnsi="Times New Roman"/>
          <w:color w:val="000000"/>
          <w:sz w:val="24"/>
          <w:szCs w:val="24"/>
        </w:rPr>
        <w:t xml:space="preserve"> fellow applicants. A</w:t>
      </w:r>
      <w:r w:rsidRPr="00BF5A3B">
        <w:rPr>
          <w:rFonts w:ascii="Times New Roman" w:hAnsi="Times New Roman"/>
          <w:color w:val="000000"/>
          <w:sz w:val="24"/>
          <w:szCs w:val="24"/>
        </w:rPr>
        <w:t>lthough Sofia was not ‘excluded’ from entry having being offered a place</w:t>
      </w:r>
      <w:r>
        <w:rPr>
          <w:rFonts w:ascii="Times New Roman" w:hAnsi="Times New Roman"/>
          <w:color w:val="000000"/>
          <w:sz w:val="24"/>
          <w:szCs w:val="24"/>
        </w:rPr>
        <w:t xml:space="preserve"> along </w:t>
      </w:r>
      <w:r w:rsidR="0023520C">
        <w:rPr>
          <w:rFonts w:ascii="Times New Roman" w:hAnsi="Times New Roman"/>
          <w:color w:val="000000"/>
          <w:sz w:val="24"/>
          <w:szCs w:val="24"/>
        </w:rPr>
        <w:t xml:space="preserve">with </w:t>
      </w:r>
      <w:r>
        <w:rPr>
          <w:rFonts w:ascii="Times New Roman" w:hAnsi="Times New Roman"/>
          <w:color w:val="000000"/>
          <w:sz w:val="24"/>
          <w:szCs w:val="24"/>
        </w:rPr>
        <w:t>a scholarship</w:t>
      </w:r>
      <w:r w:rsidRPr="00BF5A3B">
        <w:rPr>
          <w:rFonts w:ascii="Times New Roman" w:hAnsi="Times New Roman"/>
          <w:color w:val="000000"/>
          <w:sz w:val="24"/>
          <w:szCs w:val="24"/>
        </w:rPr>
        <w:t xml:space="preserve">, she felt estranged enough from this culture to conclude that this institution was ‘not for (her)’. </w:t>
      </w:r>
      <w:r>
        <w:rPr>
          <w:rFonts w:ascii="Times New Roman" w:hAnsi="Times New Roman"/>
          <w:color w:val="000000"/>
          <w:sz w:val="24"/>
          <w:szCs w:val="24"/>
        </w:rPr>
        <w:t xml:space="preserve"> </w:t>
      </w:r>
    </w:p>
    <w:p w14:paraId="6F9389B7" w14:textId="77777777" w:rsidR="00F23569" w:rsidRDefault="00F23569" w:rsidP="003E2854">
      <w:pPr>
        <w:tabs>
          <w:tab w:val="left" w:pos="9026"/>
        </w:tabs>
        <w:spacing w:after="0" w:line="360" w:lineRule="auto"/>
        <w:ind w:right="95"/>
        <w:rPr>
          <w:rFonts w:ascii="Times New Roman" w:hAnsi="Times New Roman"/>
          <w:sz w:val="24"/>
          <w:szCs w:val="24"/>
        </w:rPr>
      </w:pPr>
    </w:p>
    <w:p w14:paraId="0A172C4B" w14:textId="6D9CD1BE" w:rsidR="00F23569" w:rsidRDefault="00F23569" w:rsidP="00AF0003">
      <w:pPr>
        <w:tabs>
          <w:tab w:val="left" w:pos="9026"/>
        </w:tabs>
        <w:spacing w:after="0" w:line="360" w:lineRule="auto"/>
        <w:ind w:right="95"/>
        <w:rPr>
          <w:rFonts w:ascii="Times New Roman" w:hAnsi="Times New Roman"/>
          <w:sz w:val="24"/>
          <w:szCs w:val="24"/>
        </w:rPr>
      </w:pPr>
      <w:r w:rsidRPr="00BF5A3B">
        <w:rPr>
          <w:rFonts w:ascii="Times New Roman" w:hAnsi="Times New Roman"/>
          <w:sz w:val="24"/>
          <w:szCs w:val="24"/>
        </w:rPr>
        <w:t xml:space="preserve">Sofia’s account conveys how </w:t>
      </w:r>
      <w:r>
        <w:rPr>
          <w:rFonts w:ascii="Times New Roman" w:hAnsi="Times New Roman"/>
          <w:color w:val="000000"/>
          <w:sz w:val="24"/>
          <w:szCs w:val="24"/>
        </w:rPr>
        <w:t xml:space="preserve">the </w:t>
      </w:r>
      <w:r w:rsidR="00C65C5D">
        <w:rPr>
          <w:rFonts w:ascii="Times New Roman" w:hAnsi="Times New Roman"/>
          <w:color w:val="000000"/>
          <w:sz w:val="24"/>
          <w:szCs w:val="24"/>
        </w:rPr>
        <w:t>greater</w:t>
      </w:r>
      <w:r w:rsidR="00C65C5D" w:rsidRPr="00BF5A3B">
        <w:rPr>
          <w:rFonts w:ascii="Times New Roman" w:hAnsi="Times New Roman"/>
          <w:color w:val="000000"/>
          <w:sz w:val="24"/>
          <w:szCs w:val="24"/>
        </w:rPr>
        <w:t xml:space="preserve"> </w:t>
      </w:r>
      <w:r w:rsidRPr="00BF5A3B">
        <w:rPr>
          <w:rFonts w:ascii="Times New Roman" w:hAnsi="Times New Roman"/>
          <w:color w:val="000000"/>
          <w:sz w:val="24"/>
          <w:szCs w:val="24"/>
        </w:rPr>
        <w:t xml:space="preserve">likelihood of </w:t>
      </w:r>
      <w:r>
        <w:rPr>
          <w:rFonts w:ascii="Times New Roman" w:hAnsi="Times New Roman"/>
          <w:color w:val="000000"/>
          <w:sz w:val="24"/>
          <w:szCs w:val="24"/>
        </w:rPr>
        <w:t>A-level</w:t>
      </w:r>
      <w:r w:rsidRPr="00BF5A3B">
        <w:rPr>
          <w:rFonts w:ascii="Times New Roman" w:hAnsi="Times New Roman"/>
          <w:color w:val="000000"/>
          <w:sz w:val="24"/>
          <w:szCs w:val="24"/>
        </w:rPr>
        <w:t xml:space="preserve"> students to apply</w:t>
      </w:r>
      <w:r w:rsidR="00AF5032">
        <w:rPr>
          <w:rFonts w:ascii="Times New Roman" w:hAnsi="Times New Roman"/>
          <w:color w:val="000000"/>
          <w:sz w:val="24"/>
          <w:szCs w:val="24"/>
        </w:rPr>
        <w:t xml:space="preserve"> to</w:t>
      </w:r>
      <w:r w:rsidRPr="00BF5A3B">
        <w:rPr>
          <w:rFonts w:ascii="Times New Roman" w:hAnsi="Times New Roman"/>
          <w:color w:val="000000"/>
          <w:sz w:val="24"/>
          <w:szCs w:val="24"/>
        </w:rPr>
        <w:t xml:space="preserve"> </w:t>
      </w:r>
      <w:r>
        <w:rPr>
          <w:rFonts w:ascii="Times New Roman" w:hAnsi="Times New Roman"/>
          <w:color w:val="000000"/>
          <w:sz w:val="24"/>
          <w:szCs w:val="24"/>
        </w:rPr>
        <w:t>research</w:t>
      </w:r>
      <w:r w:rsidR="00C65C5D">
        <w:rPr>
          <w:rFonts w:ascii="Times New Roman" w:hAnsi="Times New Roman"/>
          <w:color w:val="000000"/>
          <w:sz w:val="24"/>
          <w:szCs w:val="24"/>
        </w:rPr>
        <w:t>-</w:t>
      </w:r>
      <w:r>
        <w:rPr>
          <w:rFonts w:ascii="Times New Roman" w:hAnsi="Times New Roman"/>
          <w:color w:val="000000"/>
          <w:sz w:val="24"/>
          <w:szCs w:val="24"/>
        </w:rPr>
        <w:t>intensive</w:t>
      </w:r>
      <w:r w:rsidRPr="00BF5A3B">
        <w:rPr>
          <w:rFonts w:ascii="Times New Roman" w:hAnsi="Times New Roman"/>
          <w:color w:val="000000"/>
          <w:sz w:val="24"/>
          <w:szCs w:val="24"/>
        </w:rPr>
        <w:t xml:space="preserve"> institutions, coupled with the inequalities in accessing cultural capital that holds ‘exchange value’ in this field, collectively worked in deterring her from </w:t>
      </w:r>
      <w:r>
        <w:rPr>
          <w:rFonts w:ascii="Times New Roman" w:hAnsi="Times New Roman"/>
          <w:color w:val="000000"/>
          <w:sz w:val="24"/>
          <w:szCs w:val="24"/>
        </w:rPr>
        <w:t xml:space="preserve">progressing to </w:t>
      </w:r>
      <w:r w:rsidRPr="00BF5A3B">
        <w:rPr>
          <w:rFonts w:ascii="Times New Roman" w:hAnsi="Times New Roman"/>
          <w:color w:val="000000"/>
          <w:sz w:val="24"/>
          <w:szCs w:val="24"/>
        </w:rPr>
        <w:t xml:space="preserve">this institution. </w:t>
      </w:r>
      <w:r>
        <w:rPr>
          <w:rFonts w:ascii="Times New Roman" w:hAnsi="Times New Roman"/>
          <w:sz w:val="24"/>
          <w:szCs w:val="24"/>
        </w:rPr>
        <w:t>T</w:t>
      </w:r>
      <w:r w:rsidRPr="00BF5A3B">
        <w:rPr>
          <w:rFonts w:ascii="Times New Roman" w:hAnsi="Times New Roman"/>
          <w:sz w:val="24"/>
          <w:szCs w:val="24"/>
        </w:rPr>
        <w:t>his feeling</w:t>
      </w:r>
      <w:r>
        <w:rPr>
          <w:rFonts w:ascii="Times New Roman" w:hAnsi="Times New Roman"/>
          <w:sz w:val="24"/>
          <w:szCs w:val="24"/>
        </w:rPr>
        <w:t xml:space="preserve"> of alienation was strong enough</w:t>
      </w:r>
      <w:r w:rsidRPr="00BF5A3B">
        <w:rPr>
          <w:rFonts w:ascii="Times New Roman" w:hAnsi="Times New Roman"/>
          <w:sz w:val="24"/>
          <w:szCs w:val="24"/>
        </w:rPr>
        <w:t xml:space="preserve"> for Sofia to reject the economic capital offered to her </w:t>
      </w:r>
      <w:r>
        <w:rPr>
          <w:rFonts w:ascii="Times New Roman" w:hAnsi="Times New Roman"/>
          <w:sz w:val="24"/>
          <w:szCs w:val="24"/>
        </w:rPr>
        <w:t>in the form of a scholarship sh</w:t>
      </w:r>
      <w:r w:rsidRPr="00BF5A3B">
        <w:rPr>
          <w:rFonts w:ascii="Times New Roman" w:hAnsi="Times New Roman"/>
          <w:sz w:val="24"/>
          <w:szCs w:val="24"/>
        </w:rPr>
        <w:t xml:space="preserve">ould she accept the place. </w:t>
      </w:r>
      <w:r>
        <w:rPr>
          <w:rFonts w:ascii="Times New Roman" w:hAnsi="Times New Roman"/>
          <w:sz w:val="24"/>
          <w:szCs w:val="24"/>
        </w:rPr>
        <w:t>Thus</w:t>
      </w:r>
      <w:r w:rsidR="002C7D22">
        <w:rPr>
          <w:rFonts w:ascii="Times New Roman" w:hAnsi="Times New Roman"/>
          <w:sz w:val="24"/>
          <w:szCs w:val="24"/>
        </w:rPr>
        <w:t>,</w:t>
      </w:r>
      <w:r>
        <w:rPr>
          <w:rFonts w:ascii="Times New Roman" w:hAnsi="Times New Roman"/>
          <w:sz w:val="24"/>
          <w:szCs w:val="24"/>
        </w:rPr>
        <w:t xml:space="preserve"> institutions</w:t>
      </w:r>
      <w:r w:rsidRPr="00BF5A3B">
        <w:rPr>
          <w:rFonts w:ascii="Times New Roman" w:hAnsi="Times New Roman"/>
          <w:sz w:val="24"/>
          <w:szCs w:val="24"/>
        </w:rPr>
        <w:t xml:space="preserve"> need to be mindful that financial incentives alone may not overcome inequalities in access; the issue of how </w:t>
      </w:r>
      <w:r w:rsidRPr="00E94CC3">
        <w:rPr>
          <w:rFonts w:ascii="Times New Roman" w:hAnsi="Times New Roman"/>
          <w:sz w:val="24"/>
          <w:szCs w:val="24"/>
        </w:rPr>
        <w:t xml:space="preserve">cultural capital within the </w:t>
      </w:r>
      <w:r w:rsidR="00AF0003">
        <w:rPr>
          <w:rFonts w:ascii="Times New Roman" w:hAnsi="Times New Roman"/>
          <w:sz w:val="24"/>
          <w:szCs w:val="24"/>
        </w:rPr>
        <w:t>HE f</w:t>
      </w:r>
      <w:r w:rsidRPr="00E94CC3">
        <w:rPr>
          <w:rFonts w:ascii="Times New Roman" w:hAnsi="Times New Roman"/>
          <w:sz w:val="24"/>
          <w:szCs w:val="24"/>
        </w:rPr>
        <w:t xml:space="preserve">ield can work in distancing applicants from underrepresented backgrounds, such as Sofia, </w:t>
      </w:r>
      <w:r w:rsidR="002C7D22">
        <w:rPr>
          <w:rFonts w:ascii="Times New Roman" w:hAnsi="Times New Roman"/>
          <w:sz w:val="24"/>
          <w:szCs w:val="24"/>
        </w:rPr>
        <w:t xml:space="preserve">needs </w:t>
      </w:r>
      <w:r>
        <w:rPr>
          <w:rFonts w:ascii="Times New Roman" w:hAnsi="Times New Roman"/>
          <w:sz w:val="24"/>
          <w:szCs w:val="24"/>
        </w:rPr>
        <w:t>to be addressed by institutions themselves.</w:t>
      </w:r>
      <w:r w:rsidRPr="00E94CC3">
        <w:rPr>
          <w:rFonts w:ascii="Times New Roman" w:hAnsi="Times New Roman"/>
          <w:sz w:val="24"/>
          <w:szCs w:val="24"/>
        </w:rPr>
        <w:t xml:space="preserve"> Various New Labour initiatives to redress inequalities in social and cultural capital, such as </w:t>
      </w:r>
      <w:proofErr w:type="spellStart"/>
      <w:r w:rsidRPr="00E94CC3">
        <w:rPr>
          <w:rFonts w:ascii="Times New Roman" w:hAnsi="Times New Roman"/>
          <w:sz w:val="24"/>
          <w:szCs w:val="24"/>
        </w:rPr>
        <w:t>AimHigher</w:t>
      </w:r>
      <w:proofErr w:type="spellEnd"/>
      <w:r w:rsidRPr="00E94CC3">
        <w:rPr>
          <w:rFonts w:ascii="Times New Roman" w:hAnsi="Times New Roman"/>
          <w:sz w:val="24"/>
          <w:szCs w:val="24"/>
        </w:rPr>
        <w:t xml:space="preserve"> (</w:t>
      </w:r>
      <w:r>
        <w:rPr>
          <w:rFonts w:ascii="Times New Roman" w:hAnsi="Times New Roman"/>
          <w:sz w:val="24"/>
          <w:szCs w:val="24"/>
        </w:rPr>
        <w:t>2004-2011) and The Extra Mile (DCSF</w:t>
      </w:r>
      <w:r w:rsidRPr="00E94CC3">
        <w:rPr>
          <w:rFonts w:ascii="Times New Roman" w:hAnsi="Times New Roman"/>
          <w:sz w:val="24"/>
          <w:szCs w:val="24"/>
        </w:rPr>
        <w:t>, 2009), have been criticised</w:t>
      </w:r>
      <w:r w:rsidR="00AF0003">
        <w:rPr>
          <w:rFonts w:ascii="Times New Roman" w:hAnsi="Times New Roman"/>
          <w:sz w:val="24"/>
          <w:szCs w:val="24"/>
        </w:rPr>
        <w:t xml:space="preserve"> for following a ‘deficit’ model of WP</w:t>
      </w:r>
      <w:r w:rsidRPr="00E94CC3">
        <w:rPr>
          <w:rFonts w:ascii="Times New Roman" w:hAnsi="Times New Roman"/>
          <w:sz w:val="24"/>
          <w:szCs w:val="24"/>
        </w:rPr>
        <w:t xml:space="preserve">, with </w:t>
      </w:r>
      <w:r>
        <w:rPr>
          <w:rFonts w:ascii="Times New Roman" w:hAnsi="Times New Roman"/>
          <w:sz w:val="24"/>
          <w:szCs w:val="24"/>
        </w:rPr>
        <w:t>little</w:t>
      </w:r>
      <w:r w:rsidRPr="00E94CC3">
        <w:rPr>
          <w:rFonts w:ascii="Times New Roman" w:hAnsi="Times New Roman"/>
          <w:sz w:val="24"/>
          <w:szCs w:val="24"/>
        </w:rPr>
        <w:t xml:space="preserve"> pressure </w:t>
      </w:r>
      <w:r>
        <w:rPr>
          <w:rFonts w:ascii="Times New Roman" w:hAnsi="Times New Roman"/>
          <w:sz w:val="24"/>
          <w:szCs w:val="24"/>
        </w:rPr>
        <w:t xml:space="preserve">being </w:t>
      </w:r>
      <w:r w:rsidRPr="00E94CC3">
        <w:rPr>
          <w:rFonts w:ascii="Times New Roman" w:hAnsi="Times New Roman"/>
          <w:sz w:val="24"/>
          <w:szCs w:val="24"/>
        </w:rPr>
        <w:t>placed on policy and HE cultures to change (Archer, 2007; Burke, 2012). Instead</w:t>
      </w:r>
      <w:r w:rsidRPr="00BF5A3B">
        <w:rPr>
          <w:rFonts w:ascii="Times New Roman" w:hAnsi="Times New Roman"/>
          <w:sz w:val="24"/>
          <w:szCs w:val="24"/>
        </w:rPr>
        <w:t xml:space="preserve"> of placing the </w:t>
      </w:r>
      <w:r>
        <w:rPr>
          <w:rFonts w:ascii="Times New Roman" w:hAnsi="Times New Roman"/>
          <w:sz w:val="24"/>
          <w:szCs w:val="24"/>
        </w:rPr>
        <w:t>onus on individual students to change</w:t>
      </w:r>
      <w:r w:rsidRPr="00BF5A3B">
        <w:rPr>
          <w:rFonts w:ascii="Times New Roman" w:hAnsi="Times New Roman"/>
          <w:sz w:val="24"/>
          <w:szCs w:val="24"/>
        </w:rPr>
        <w:t>, scholars</w:t>
      </w:r>
      <w:r>
        <w:rPr>
          <w:rFonts w:ascii="Times New Roman" w:hAnsi="Times New Roman"/>
          <w:sz w:val="24"/>
          <w:szCs w:val="24"/>
        </w:rPr>
        <w:t xml:space="preserve"> such as Hayton </w:t>
      </w:r>
      <w:r>
        <w:rPr>
          <w:rFonts w:ascii="Times New Roman" w:hAnsi="Times New Roman"/>
          <w:i/>
          <w:sz w:val="24"/>
          <w:szCs w:val="24"/>
        </w:rPr>
        <w:t>et al.</w:t>
      </w:r>
      <w:r>
        <w:rPr>
          <w:rFonts w:ascii="Times New Roman" w:hAnsi="Times New Roman"/>
          <w:sz w:val="24"/>
          <w:szCs w:val="24"/>
        </w:rPr>
        <w:t xml:space="preserve"> (2015)</w:t>
      </w:r>
      <w:r w:rsidRPr="00BF5A3B">
        <w:rPr>
          <w:rFonts w:ascii="Times New Roman" w:hAnsi="Times New Roman"/>
          <w:sz w:val="24"/>
          <w:szCs w:val="24"/>
        </w:rPr>
        <w:t xml:space="preserve"> have argued that institutions should work towards </w:t>
      </w:r>
      <w:r>
        <w:rPr>
          <w:rFonts w:ascii="Times New Roman" w:hAnsi="Times New Roman"/>
          <w:sz w:val="24"/>
          <w:szCs w:val="24"/>
        </w:rPr>
        <w:t>transforming</w:t>
      </w:r>
      <w:r w:rsidRPr="00BF5A3B">
        <w:rPr>
          <w:rFonts w:ascii="Times New Roman" w:hAnsi="Times New Roman"/>
          <w:sz w:val="24"/>
          <w:szCs w:val="24"/>
        </w:rPr>
        <w:t xml:space="preserve"> </w:t>
      </w:r>
      <w:r>
        <w:rPr>
          <w:rFonts w:ascii="Times New Roman" w:hAnsi="Times New Roman"/>
          <w:sz w:val="24"/>
          <w:szCs w:val="24"/>
        </w:rPr>
        <w:t>their own culture</w:t>
      </w:r>
      <w:r w:rsidR="00BD5BD5">
        <w:rPr>
          <w:rFonts w:ascii="Times New Roman" w:hAnsi="Times New Roman"/>
          <w:sz w:val="24"/>
          <w:szCs w:val="24"/>
        </w:rPr>
        <w:t>s</w:t>
      </w:r>
      <w:r>
        <w:rPr>
          <w:rFonts w:ascii="Times New Roman" w:hAnsi="Times New Roman"/>
          <w:sz w:val="24"/>
          <w:szCs w:val="24"/>
        </w:rPr>
        <w:t xml:space="preserve"> and practices</w:t>
      </w:r>
      <w:r w:rsidRPr="00BF5A3B">
        <w:rPr>
          <w:rFonts w:ascii="Times New Roman" w:hAnsi="Times New Roman"/>
          <w:sz w:val="24"/>
          <w:szCs w:val="24"/>
        </w:rPr>
        <w:t xml:space="preserve">. </w:t>
      </w:r>
    </w:p>
    <w:p w14:paraId="360AE1A2" w14:textId="77777777" w:rsidR="00AF0003" w:rsidRPr="00BF5A3B" w:rsidRDefault="00AF0003" w:rsidP="00AF0003">
      <w:pPr>
        <w:tabs>
          <w:tab w:val="left" w:pos="9026"/>
        </w:tabs>
        <w:spacing w:after="0" w:line="360" w:lineRule="auto"/>
        <w:ind w:right="95"/>
        <w:rPr>
          <w:rFonts w:ascii="Times New Roman" w:hAnsi="Times New Roman"/>
          <w:sz w:val="24"/>
          <w:szCs w:val="24"/>
        </w:rPr>
      </w:pPr>
    </w:p>
    <w:p w14:paraId="5A7EDA05" w14:textId="77777777" w:rsidR="00F23569" w:rsidRPr="00A95C4C" w:rsidRDefault="00A95C4C" w:rsidP="00AF0003">
      <w:pPr>
        <w:pStyle w:val="Heading3"/>
        <w:spacing w:before="0" w:after="240"/>
        <w:rPr>
          <w:rFonts w:ascii="Times New Roman" w:hAnsi="Times New Roman"/>
          <w:i/>
          <w:color w:val="auto"/>
          <w:sz w:val="24"/>
        </w:rPr>
      </w:pPr>
      <w:bookmarkStart w:id="125" w:name="_Toc477643196"/>
      <w:r w:rsidRPr="00A95C4C">
        <w:rPr>
          <w:rFonts w:ascii="Times New Roman" w:hAnsi="Times New Roman"/>
          <w:i/>
          <w:color w:val="auto"/>
          <w:sz w:val="24"/>
        </w:rPr>
        <w:lastRenderedPageBreak/>
        <w:t xml:space="preserve">2.3 </w:t>
      </w:r>
      <w:r w:rsidR="00F23569" w:rsidRPr="00A95C4C">
        <w:rPr>
          <w:rFonts w:ascii="Times New Roman" w:hAnsi="Times New Roman"/>
          <w:i/>
          <w:color w:val="auto"/>
          <w:sz w:val="24"/>
        </w:rPr>
        <w:t>‘You can’t go any further than there!’: Family imposed restrictions on geographical horizons</w:t>
      </w:r>
      <w:bookmarkEnd w:id="125"/>
    </w:p>
    <w:p w14:paraId="4F7EC74F" w14:textId="0D01AC6F" w:rsidR="00F23569" w:rsidRPr="00BF5A3B" w:rsidRDefault="00F23569" w:rsidP="003E2854">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3892"/>
        </w:tabs>
        <w:autoSpaceDE w:val="0"/>
        <w:autoSpaceDN w:val="0"/>
        <w:adjustRightInd w:val="0"/>
        <w:spacing w:line="360" w:lineRule="auto"/>
        <w:ind w:right="119"/>
        <w:rPr>
          <w:rFonts w:ascii="Times New Roman" w:hAnsi="Times New Roman"/>
          <w:sz w:val="24"/>
          <w:szCs w:val="24"/>
        </w:rPr>
      </w:pPr>
      <w:r>
        <w:rPr>
          <w:rFonts w:ascii="Times New Roman" w:hAnsi="Times New Roman"/>
          <w:sz w:val="24"/>
          <w:szCs w:val="24"/>
        </w:rPr>
        <w:t>In the first findings chapter, I outlined how t</w:t>
      </w:r>
      <w:r w:rsidRPr="00BF5A3B">
        <w:rPr>
          <w:rFonts w:ascii="Times New Roman" w:hAnsi="Times New Roman"/>
          <w:sz w:val="24"/>
          <w:szCs w:val="24"/>
        </w:rPr>
        <w:t xml:space="preserve">he role of the family was only occasionally mentioned in the ‘discernment’ stage of participants’ </w:t>
      </w:r>
      <w:r>
        <w:rPr>
          <w:rFonts w:ascii="Times New Roman" w:hAnsi="Times New Roman"/>
          <w:sz w:val="24"/>
          <w:szCs w:val="24"/>
        </w:rPr>
        <w:t xml:space="preserve">HE </w:t>
      </w:r>
      <w:r w:rsidRPr="00BF5A3B">
        <w:rPr>
          <w:rFonts w:ascii="Times New Roman" w:hAnsi="Times New Roman"/>
          <w:sz w:val="24"/>
          <w:szCs w:val="24"/>
        </w:rPr>
        <w:t>decision-making</w:t>
      </w:r>
      <w:r>
        <w:rPr>
          <w:rFonts w:ascii="Times New Roman" w:hAnsi="Times New Roman"/>
          <w:sz w:val="24"/>
          <w:szCs w:val="24"/>
        </w:rPr>
        <w:t xml:space="preserve">. </w:t>
      </w:r>
      <w:r w:rsidRPr="00BF5A3B">
        <w:rPr>
          <w:rFonts w:ascii="Times New Roman" w:hAnsi="Times New Roman"/>
          <w:sz w:val="24"/>
          <w:szCs w:val="24"/>
        </w:rPr>
        <w:t xml:space="preserve">When family </w:t>
      </w:r>
      <w:r w:rsidRPr="00B70810">
        <w:rPr>
          <w:rFonts w:ascii="Times New Roman" w:hAnsi="Times New Roman"/>
          <w:i/>
          <w:sz w:val="24"/>
          <w:szCs w:val="24"/>
        </w:rPr>
        <w:t xml:space="preserve">was </w:t>
      </w:r>
      <w:r w:rsidRPr="00BF5A3B">
        <w:rPr>
          <w:rFonts w:ascii="Times New Roman" w:hAnsi="Times New Roman"/>
          <w:sz w:val="24"/>
          <w:szCs w:val="24"/>
        </w:rPr>
        <w:t>mentioned by the partici</w:t>
      </w:r>
      <w:r w:rsidR="00AB5DB3">
        <w:rPr>
          <w:rFonts w:ascii="Times New Roman" w:hAnsi="Times New Roman"/>
          <w:sz w:val="24"/>
          <w:szCs w:val="24"/>
        </w:rPr>
        <w:t>pants</w:t>
      </w:r>
      <w:r w:rsidRPr="008A6F54">
        <w:rPr>
          <w:rFonts w:ascii="Times New Roman" w:hAnsi="Times New Roman"/>
          <w:sz w:val="24"/>
          <w:szCs w:val="24"/>
        </w:rPr>
        <w:t xml:space="preserve">, this was done so in a way which highlighted </w:t>
      </w:r>
      <w:r w:rsidRPr="00DD7F8E">
        <w:rPr>
          <w:rFonts w:ascii="Times New Roman" w:hAnsi="Times New Roman"/>
          <w:sz w:val="24"/>
          <w:szCs w:val="24"/>
        </w:rPr>
        <w:t>support and encouragement. For example, Bessy consulted with her mother to gain further understandings of the ‘real world’</w:t>
      </w:r>
      <w:r w:rsidR="00946FDF">
        <w:rPr>
          <w:rFonts w:ascii="Times New Roman" w:hAnsi="Times New Roman"/>
          <w:sz w:val="24"/>
          <w:szCs w:val="24"/>
        </w:rPr>
        <w:t>,</w:t>
      </w:r>
      <w:r w:rsidRPr="00DD7F8E">
        <w:rPr>
          <w:rFonts w:ascii="Times New Roman" w:hAnsi="Times New Roman"/>
          <w:sz w:val="24"/>
          <w:szCs w:val="24"/>
        </w:rPr>
        <w:t xml:space="preserve"> such as independent living arrangements (</w:t>
      </w:r>
      <w:r w:rsidR="00311BFD">
        <w:rPr>
          <w:rFonts w:ascii="Times New Roman" w:hAnsi="Times New Roman"/>
          <w:sz w:val="24"/>
          <w:szCs w:val="24"/>
        </w:rPr>
        <w:t>p. 147</w:t>
      </w:r>
      <w:r w:rsidRPr="00DD7F8E">
        <w:rPr>
          <w:rFonts w:ascii="Times New Roman" w:hAnsi="Times New Roman"/>
          <w:sz w:val="24"/>
          <w:szCs w:val="24"/>
        </w:rPr>
        <w:t>), whilst Erin sought guidance on techniques that she could utilise to ‘narrow down’ her HE choices (p. 1</w:t>
      </w:r>
      <w:r w:rsidR="00311BFD">
        <w:rPr>
          <w:rFonts w:ascii="Times New Roman" w:hAnsi="Times New Roman"/>
          <w:sz w:val="24"/>
          <w:szCs w:val="24"/>
        </w:rPr>
        <w:t>48</w:t>
      </w:r>
      <w:r w:rsidRPr="00DD7F8E">
        <w:rPr>
          <w:rFonts w:ascii="Times New Roman" w:hAnsi="Times New Roman"/>
          <w:sz w:val="24"/>
          <w:szCs w:val="24"/>
        </w:rPr>
        <w:t>). Similarly, Daryl divulged his HE and career plans to his immediate and extended family members to understand if teaching was ‘right for him’ (p</w:t>
      </w:r>
      <w:r w:rsidR="00311BFD">
        <w:rPr>
          <w:rFonts w:ascii="Times New Roman" w:hAnsi="Times New Roman"/>
          <w:sz w:val="24"/>
          <w:szCs w:val="24"/>
        </w:rPr>
        <w:t>. 149</w:t>
      </w:r>
      <w:r w:rsidRPr="00DD7F8E">
        <w:rPr>
          <w:rFonts w:ascii="Times New Roman" w:hAnsi="Times New Roman"/>
          <w:sz w:val="24"/>
          <w:szCs w:val="24"/>
        </w:rPr>
        <w:t>),</w:t>
      </w:r>
      <w:r w:rsidRPr="00BF5A3B">
        <w:rPr>
          <w:rFonts w:ascii="Times New Roman" w:hAnsi="Times New Roman"/>
          <w:sz w:val="24"/>
          <w:szCs w:val="24"/>
        </w:rPr>
        <w:t xml:space="preserve"> and John mentioned his father’s encouragement </w:t>
      </w:r>
      <w:r w:rsidR="00946FDF">
        <w:rPr>
          <w:rFonts w:ascii="Times New Roman" w:hAnsi="Times New Roman"/>
          <w:sz w:val="24"/>
          <w:szCs w:val="24"/>
        </w:rPr>
        <w:t>of his progression</w:t>
      </w:r>
      <w:r w:rsidRPr="00BF5A3B">
        <w:rPr>
          <w:rFonts w:ascii="Times New Roman" w:hAnsi="Times New Roman"/>
          <w:sz w:val="24"/>
          <w:szCs w:val="24"/>
        </w:rPr>
        <w:t xml:space="preserve"> to HE in order to ‘live somewhere nice’ in the </w:t>
      </w:r>
      <w:r w:rsidRPr="00DD7F8E">
        <w:rPr>
          <w:rFonts w:ascii="Times New Roman" w:hAnsi="Times New Roman"/>
          <w:sz w:val="24"/>
          <w:szCs w:val="24"/>
        </w:rPr>
        <w:t>future (p</w:t>
      </w:r>
      <w:r w:rsidR="00311BFD">
        <w:rPr>
          <w:rFonts w:ascii="Times New Roman" w:hAnsi="Times New Roman"/>
          <w:sz w:val="24"/>
          <w:szCs w:val="24"/>
        </w:rPr>
        <w:t>p</w:t>
      </w:r>
      <w:r w:rsidRPr="00DD7F8E">
        <w:rPr>
          <w:rFonts w:ascii="Times New Roman" w:hAnsi="Times New Roman"/>
          <w:sz w:val="24"/>
          <w:szCs w:val="24"/>
        </w:rPr>
        <w:t>. 1</w:t>
      </w:r>
      <w:r w:rsidR="00311BFD">
        <w:rPr>
          <w:rFonts w:ascii="Times New Roman" w:hAnsi="Times New Roman"/>
          <w:sz w:val="24"/>
          <w:szCs w:val="24"/>
        </w:rPr>
        <w:t>32-133</w:t>
      </w:r>
      <w:r w:rsidRPr="00DD7F8E">
        <w:rPr>
          <w:rFonts w:ascii="Times New Roman" w:hAnsi="Times New Roman"/>
          <w:sz w:val="24"/>
          <w:szCs w:val="24"/>
        </w:rPr>
        <w:t>).</w:t>
      </w:r>
      <w:r w:rsidRPr="00BF5A3B">
        <w:rPr>
          <w:rFonts w:ascii="Times New Roman" w:hAnsi="Times New Roman"/>
          <w:sz w:val="24"/>
          <w:szCs w:val="24"/>
        </w:rPr>
        <w:t xml:space="preserve"> </w:t>
      </w:r>
    </w:p>
    <w:p w14:paraId="4DB10534" w14:textId="379CD3B6" w:rsidR="00F23569" w:rsidRPr="00BF5A3B" w:rsidRDefault="00F23569" w:rsidP="003E2854">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3892"/>
        </w:tabs>
        <w:autoSpaceDE w:val="0"/>
        <w:autoSpaceDN w:val="0"/>
        <w:adjustRightInd w:val="0"/>
        <w:spacing w:line="360" w:lineRule="auto"/>
        <w:ind w:right="119"/>
        <w:rPr>
          <w:rFonts w:ascii="Times New Roman" w:hAnsi="Times New Roman"/>
          <w:sz w:val="24"/>
          <w:szCs w:val="24"/>
        </w:rPr>
      </w:pPr>
      <w:r>
        <w:rPr>
          <w:rFonts w:ascii="Times New Roman" w:hAnsi="Times New Roman"/>
          <w:sz w:val="24"/>
          <w:szCs w:val="24"/>
        </w:rPr>
        <w:t xml:space="preserve">As the research progressed, it became apparent that </w:t>
      </w:r>
      <w:r w:rsidRPr="00BF5A3B">
        <w:rPr>
          <w:rFonts w:ascii="Times New Roman" w:hAnsi="Times New Roman"/>
          <w:sz w:val="24"/>
          <w:szCs w:val="24"/>
        </w:rPr>
        <w:t xml:space="preserve">family support and encouragement was not experienced by all participants. In the case of Tony and Juliette, their mothers attempted to constrain their </w:t>
      </w:r>
      <w:r w:rsidR="00A11438">
        <w:rPr>
          <w:rFonts w:ascii="Times New Roman" w:hAnsi="Times New Roman"/>
          <w:sz w:val="24"/>
          <w:szCs w:val="24"/>
        </w:rPr>
        <w:t>geographical</w:t>
      </w:r>
      <w:r w:rsidRPr="00BF5A3B">
        <w:rPr>
          <w:rFonts w:ascii="Times New Roman" w:hAnsi="Times New Roman"/>
          <w:sz w:val="24"/>
          <w:szCs w:val="24"/>
        </w:rPr>
        <w:t xml:space="preserve"> horizons in their HE decision-making, wishing for them to remain </w:t>
      </w:r>
      <w:r w:rsidR="00A11438">
        <w:rPr>
          <w:rFonts w:ascii="Times New Roman" w:hAnsi="Times New Roman"/>
          <w:sz w:val="24"/>
          <w:szCs w:val="24"/>
        </w:rPr>
        <w:t>close</w:t>
      </w:r>
      <w:r w:rsidRPr="00BF5A3B">
        <w:rPr>
          <w:rFonts w:ascii="Times New Roman" w:hAnsi="Times New Roman"/>
          <w:sz w:val="24"/>
          <w:szCs w:val="24"/>
        </w:rPr>
        <w:t xml:space="preserve"> to, or within</w:t>
      </w:r>
      <w:r w:rsidR="00FA6313">
        <w:rPr>
          <w:rFonts w:ascii="Times New Roman" w:hAnsi="Times New Roman"/>
          <w:sz w:val="24"/>
          <w:szCs w:val="24"/>
        </w:rPr>
        <w:t>,</w:t>
      </w:r>
      <w:r w:rsidRPr="00BF5A3B">
        <w:rPr>
          <w:rFonts w:ascii="Times New Roman" w:hAnsi="Times New Roman"/>
          <w:sz w:val="24"/>
          <w:szCs w:val="24"/>
        </w:rPr>
        <w:t xml:space="preserve"> the family home. </w:t>
      </w:r>
      <w:r>
        <w:rPr>
          <w:rFonts w:ascii="Times New Roman" w:hAnsi="Times New Roman"/>
          <w:sz w:val="24"/>
          <w:szCs w:val="24"/>
        </w:rPr>
        <w:t xml:space="preserve">Here, I discuss Tony and Juliette’s </w:t>
      </w:r>
      <w:r w:rsidRPr="00BF5A3B">
        <w:rPr>
          <w:rFonts w:ascii="Times New Roman" w:hAnsi="Times New Roman"/>
          <w:sz w:val="24"/>
          <w:szCs w:val="24"/>
        </w:rPr>
        <w:t>accounts of their parents’ disapproval</w:t>
      </w:r>
      <w:r w:rsidR="00FA6313">
        <w:rPr>
          <w:rFonts w:ascii="Times New Roman" w:hAnsi="Times New Roman"/>
          <w:sz w:val="24"/>
          <w:szCs w:val="24"/>
        </w:rPr>
        <w:t>,</w:t>
      </w:r>
      <w:r w:rsidRPr="00BF5A3B">
        <w:rPr>
          <w:rFonts w:ascii="Times New Roman" w:hAnsi="Times New Roman"/>
          <w:sz w:val="24"/>
          <w:szCs w:val="24"/>
        </w:rPr>
        <w:t xml:space="preserve"> which not only infiltrated their HE de</w:t>
      </w:r>
      <w:r>
        <w:rPr>
          <w:rFonts w:ascii="Times New Roman" w:hAnsi="Times New Roman"/>
          <w:sz w:val="24"/>
          <w:szCs w:val="24"/>
        </w:rPr>
        <w:t>cision-making but</w:t>
      </w:r>
      <w:r w:rsidR="00FA6313">
        <w:rPr>
          <w:rFonts w:ascii="Times New Roman" w:hAnsi="Times New Roman"/>
          <w:sz w:val="24"/>
          <w:szCs w:val="24"/>
        </w:rPr>
        <w:t>,</w:t>
      </w:r>
      <w:r>
        <w:rPr>
          <w:rFonts w:ascii="Times New Roman" w:hAnsi="Times New Roman"/>
          <w:sz w:val="24"/>
          <w:szCs w:val="24"/>
        </w:rPr>
        <w:t xml:space="preserve"> in some cases, </w:t>
      </w:r>
      <w:r w:rsidRPr="00BF5A3B">
        <w:rPr>
          <w:rFonts w:ascii="Times New Roman" w:hAnsi="Times New Roman"/>
          <w:sz w:val="24"/>
          <w:szCs w:val="24"/>
        </w:rPr>
        <w:t xml:space="preserve">had implications for the development of their reflexive modes. </w:t>
      </w:r>
    </w:p>
    <w:p w14:paraId="319E81B9" w14:textId="77777777" w:rsidR="006D4552" w:rsidRDefault="00F23569" w:rsidP="003E2854">
      <w:pPr>
        <w:spacing w:line="360" w:lineRule="auto"/>
        <w:rPr>
          <w:rFonts w:ascii="Times New Roman" w:hAnsi="Times New Roman"/>
          <w:sz w:val="24"/>
          <w:szCs w:val="24"/>
        </w:rPr>
      </w:pPr>
      <w:r>
        <w:rPr>
          <w:rFonts w:ascii="Times New Roman" w:hAnsi="Times New Roman"/>
          <w:sz w:val="24"/>
          <w:szCs w:val="24"/>
        </w:rPr>
        <w:t xml:space="preserve">Earlier in the research period, Tony explained how his mother was the person he conversed with the most about his </w:t>
      </w:r>
      <w:r w:rsidRPr="00BA3EDB">
        <w:rPr>
          <w:rFonts w:ascii="Times New Roman" w:hAnsi="Times New Roman"/>
          <w:sz w:val="24"/>
          <w:szCs w:val="24"/>
        </w:rPr>
        <w:t>HE plans (p. 15</w:t>
      </w:r>
      <w:r w:rsidR="006D4552">
        <w:rPr>
          <w:rFonts w:ascii="Times New Roman" w:hAnsi="Times New Roman"/>
          <w:sz w:val="24"/>
          <w:szCs w:val="24"/>
        </w:rPr>
        <w:t>1</w:t>
      </w:r>
      <w:r w:rsidRPr="00BA3EDB">
        <w:rPr>
          <w:rFonts w:ascii="Times New Roman" w:hAnsi="Times New Roman"/>
          <w:sz w:val="24"/>
          <w:szCs w:val="24"/>
        </w:rPr>
        <w:t xml:space="preserve">). </w:t>
      </w:r>
      <w:r w:rsidR="00A11438">
        <w:rPr>
          <w:rFonts w:ascii="Times New Roman" w:hAnsi="Times New Roman"/>
          <w:sz w:val="24"/>
          <w:szCs w:val="24"/>
        </w:rPr>
        <w:t>In</w:t>
      </w:r>
      <w:r w:rsidRPr="00BF5A3B">
        <w:rPr>
          <w:rFonts w:ascii="Times New Roman" w:hAnsi="Times New Roman"/>
          <w:sz w:val="24"/>
          <w:szCs w:val="24"/>
        </w:rPr>
        <w:t xml:space="preserve"> the final </w:t>
      </w:r>
      <w:r>
        <w:rPr>
          <w:rFonts w:ascii="Times New Roman" w:hAnsi="Times New Roman"/>
          <w:sz w:val="24"/>
          <w:szCs w:val="24"/>
        </w:rPr>
        <w:t>stages</w:t>
      </w:r>
      <w:r w:rsidRPr="00BF5A3B">
        <w:rPr>
          <w:rFonts w:ascii="Times New Roman" w:hAnsi="Times New Roman"/>
          <w:sz w:val="24"/>
          <w:szCs w:val="24"/>
        </w:rPr>
        <w:t xml:space="preserve"> of the research</w:t>
      </w:r>
      <w:r>
        <w:rPr>
          <w:rFonts w:ascii="Times New Roman" w:hAnsi="Times New Roman"/>
          <w:sz w:val="24"/>
          <w:szCs w:val="24"/>
        </w:rPr>
        <w:t xml:space="preserve"> though</w:t>
      </w:r>
      <w:r w:rsidRPr="00BF5A3B">
        <w:rPr>
          <w:rFonts w:ascii="Times New Roman" w:hAnsi="Times New Roman"/>
          <w:sz w:val="24"/>
          <w:szCs w:val="24"/>
        </w:rPr>
        <w:t xml:space="preserve">, Tony’s mother’s involvement in his HE choices grew in intensity. Tony explained how </w:t>
      </w:r>
      <w:r>
        <w:rPr>
          <w:rFonts w:ascii="Times New Roman" w:hAnsi="Times New Roman"/>
          <w:sz w:val="24"/>
          <w:szCs w:val="24"/>
        </w:rPr>
        <w:t>his original plan to study in London</w:t>
      </w:r>
      <w:r w:rsidRPr="00BF5A3B">
        <w:rPr>
          <w:rFonts w:ascii="Times New Roman" w:hAnsi="Times New Roman"/>
          <w:sz w:val="24"/>
          <w:szCs w:val="24"/>
        </w:rPr>
        <w:t xml:space="preserve"> resulted in an argument </w:t>
      </w:r>
      <w:r w:rsidR="00856B91">
        <w:rPr>
          <w:rFonts w:ascii="Times New Roman" w:hAnsi="Times New Roman"/>
          <w:sz w:val="24"/>
          <w:szCs w:val="24"/>
        </w:rPr>
        <w:t>with</w:t>
      </w:r>
      <w:r w:rsidRPr="00BF5A3B">
        <w:rPr>
          <w:rFonts w:ascii="Times New Roman" w:hAnsi="Times New Roman"/>
          <w:sz w:val="24"/>
          <w:szCs w:val="24"/>
        </w:rPr>
        <w:t xml:space="preserve"> his mother: ‘So I was talking to my mum, and me and my mum had a massive argument so I was like [sigh]</w:t>
      </w:r>
      <w:r>
        <w:rPr>
          <w:rFonts w:ascii="Times New Roman" w:hAnsi="Times New Roman"/>
          <w:sz w:val="24"/>
          <w:szCs w:val="24"/>
        </w:rPr>
        <w:t xml:space="preserve"> “</w:t>
      </w:r>
      <w:r w:rsidRPr="00BF5A3B">
        <w:rPr>
          <w:rFonts w:ascii="Times New Roman" w:hAnsi="Times New Roman"/>
          <w:sz w:val="24"/>
          <w:szCs w:val="24"/>
        </w:rPr>
        <w:t xml:space="preserve">Ok think about what she’s said, think about what she’s said, think about what </w:t>
      </w:r>
      <w:r>
        <w:rPr>
          <w:rFonts w:ascii="Times New Roman" w:hAnsi="Times New Roman"/>
          <w:sz w:val="24"/>
          <w:szCs w:val="24"/>
        </w:rPr>
        <w:t>I said, think about what I want”’</w:t>
      </w:r>
      <w:r w:rsidRPr="00BF5A3B">
        <w:rPr>
          <w:rFonts w:ascii="Times New Roman" w:hAnsi="Times New Roman"/>
          <w:sz w:val="24"/>
          <w:szCs w:val="24"/>
        </w:rPr>
        <w:t xml:space="preserve"> (Interview, January 2015). Following this, Tony describes that he was now jointly making decisions with his mother </w:t>
      </w:r>
      <w:r w:rsidR="005F7A5A">
        <w:rPr>
          <w:rFonts w:ascii="Times New Roman" w:hAnsi="Times New Roman"/>
          <w:sz w:val="24"/>
          <w:szCs w:val="24"/>
        </w:rPr>
        <w:t>about</w:t>
      </w:r>
      <w:r w:rsidRPr="00BF5A3B">
        <w:rPr>
          <w:rFonts w:ascii="Times New Roman" w:hAnsi="Times New Roman"/>
          <w:sz w:val="24"/>
          <w:szCs w:val="24"/>
        </w:rPr>
        <w:t xml:space="preserve"> which HEIs he was </w:t>
      </w:r>
      <w:r w:rsidR="005F7A5A">
        <w:rPr>
          <w:rFonts w:ascii="Times New Roman" w:hAnsi="Times New Roman"/>
          <w:sz w:val="24"/>
          <w:szCs w:val="24"/>
        </w:rPr>
        <w:t xml:space="preserve">going </w:t>
      </w:r>
      <w:r w:rsidRPr="00BF5A3B">
        <w:rPr>
          <w:rFonts w:ascii="Times New Roman" w:hAnsi="Times New Roman"/>
          <w:sz w:val="24"/>
          <w:szCs w:val="24"/>
        </w:rPr>
        <w:t xml:space="preserve">to apply to: </w:t>
      </w:r>
    </w:p>
    <w:p w14:paraId="440AF5FB" w14:textId="265B7EAC" w:rsidR="006D4552" w:rsidRDefault="00F23569" w:rsidP="006D4552">
      <w:pPr>
        <w:spacing w:line="360" w:lineRule="auto"/>
        <w:ind w:left="567" w:right="826"/>
        <w:rPr>
          <w:rFonts w:ascii="Times New Roman" w:hAnsi="Times New Roman"/>
          <w:sz w:val="24"/>
          <w:szCs w:val="24"/>
        </w:rPr>
      </w:pPr>
      <w:r w:rsidRPr="00BF5A3B">
        <w:rPr>
          <w:rFonts w:ascii="Times New Roman" w:hAnsi="Times New Roman"/>
          <w:sz w:val="24"/>
          <w:szCs w:val="24"/>
        </w:rPr>
        <w:t xml:space="preserve">Me and my mum have both agreed, when we’ve got all our options, we’re </w:t>
      </w:r>
      <w:proofErr w:type="spellStart"/>
      <w:r w:rsidRPr="00BF5A3B">
        <w:rPr>
          <w:rFonts w:ascii="Times New Roman" w:hAnsi="Times New Roman"/>
          <w:sz w:val="24"/>
          <w:szCs w:val="24"/>
        </w:rPr>
        <w:t>gonna</w:t>
      </w:r>
      <w:proofErr w:type="spellEnd"/>
      <w:r w:rsidRPr="00BF5A3B">
        <w:rPr>
          <w:rFonts w:ascii="Times New Roman" w:hAnsi="Times New Roman"/>
          <w:sz w:val="24"/>
          <w:szCs w:val="24"/>
        </w:rPr>
        <w:t xml:space="preserve"> sit down together, we’re </w:t>
      </w:r>
      <w:proofErr w:type="spellStart"/>
      <w:r w:rsidRPr="00BF5A3B">
        <w:rPr>
          <w:rFonts w:ascii="Times New Roman" w:hAnsi="Times New Roman"/>
          <w:sz w:val="24"/>
          <w:szCs w:val="24"/>
        </w:rPr>
        <w:t>gonna</w:t>
      </w:r>
      <w:proofErr w:type="spellEnd"/>
      <w:r w:rsidRPr="00BF5A3B">
        <w:rPr>
          <w:rFonts w:ascii="Times New Roman" w:hAnsi="Times New Roman"/>
          <w:sz w:val="24"/>
          <w:szCs w:val="24"/>
        </w:rPr>
        <w:t xml:space="preserve"> go through </w:t>
      </w:r>
      <w:r>
        <w:rPr>
          <w:rFonts w:ascii="Times New Roman" w:hAnsi="Times New Roman"/>
          <w:sz w:val="24"/>
          <w:szCs w:val="24"/>
        </w:rPr>
        <w:t>every bit, bit by bit together, f</w:t>
      </w:r>
      <w:r w:rsidRPr="00BF5A3B">
        <w:rPr>
          <w:rFonts w:ascii="Times New Roman" w:hAnsi="Times New Roman"/>
          <w:sz w:val="24"/>
          <w:szCs w:val="24"/>
        </w:rPr>
        <w:t xml:space="preserve">igure out which ones are the best, and then at the </w:t>
      </w:r>
      <w:r w:rsidR="006D4552">
        <w:rPr>
          <w:rFonts w:ascii="Times New Roman" w:hAnsi="Times New Roman"/>
          <w:sz w:val="24"/>
          <w:szCs w:val="24"/>
        </w:rPr>
        <w:t>end of it we’ll have a decision.</w:t>
      </w:r>
    </w:p>
    <w:p w14:paraId="4A2BFCF8" w14:textId="24230153" w:rsidR="006D4552" w:rsidRDefault="00F23569" w:rsidP="006D4552">
      <w:pPr>
        <w:spacing w:line="360" w:lineRule="auto"/>
        <w:jc w:val="right"/>
        <w:rPr>
          <w:rFonts w:ascii="Times New Roman" w:hAnsi="Times New Roman"/>
          <w:sz w:val="24"/>
          <w:szCs w:val="24"/>
        </w:rPr>
      </w:pPr>
      <w:r w:rsidRPr="00BF5A3B">
        <w:rPr>
          <w:rFonts w:ascii="Times New Roman" w:hAnsi="Times New Roman"/>
          <w:sz w:val="24"/>
          <w:szCs w:val="24"/>
        </w:rPr>
        <w:t xml:space="preserve">(Interview, January 2015). </w:t>
      </w:r>
    </w:p>
    <w:p w14:paraId="1B217E20" w14:textId="14949BA0" w:rsidR="00F23569" w:rsidRPr="00BF5A3B" w:rsidRDefault="00F23569" w:rsidP="003E2854">
      <w:pPr>
        <w:spacing w:line="360" w:lineRule="auto"/>
        <w:rPr>
          <w:rFonts w:ascii="Times New Roman" w:hAnsi="Times New Roman"/>
          <w:sz w:val="24"/>
          <w:szCs w:val="24"/>
        </w:rPr>
      </w:pPr>
      <w:r w:rsidRPr="00BF5A3B">
        <w:rPr>
          <w:rFonts w:ascii="Times New Roman" w:hAnsi="Times New Roman"/>
          <w:sz w:val="24"/>
          <w:szCs w:val="24"/>
        </w:rPr>
        <w:lastRenderedPageBreak/>
        <w:t xml:space="preserve">In the final focus group conducted with Tony, he discloses how he had come to an agreement with his mother concerning the geographical distance of his HE choices: </w:t>
      </w:r>
    </w:p>
    <w:p w14:paraId="6EF04A1E" w14:textId="0000EC0A" w:rsidR="005F7A5A"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We came to an arrangement where she was like “You can’t go a</w:t>
      </w:r>
      <w:r>
        <w:rPr>
          <w:rFonts w:ascii="Times New Roman" w:hAnsi="Times New Roman"/>
          <w:sz w:val="24"/>
          <w:szCs w:val="24"/>
        </w:rPr>
        <w:t>ny further than (Northern City). I</w:t>
      </w:r>
      <w:r w:rsidRPr="00BF5A3B">
        <w:rPr>
          <w:rFonts w:ascii="Times New Roman" w:hAnsi="Times New Roman"/>
          <w:sz w:val="24"/>
          <w:szCs w:val="24"/>
        </w:rPr>
        <w:t xml:space="preserve"> won’t mind you near (the West Midlands) cos your Gran lives in (t</w:t>
      </w:r>
      <w:r w:rsidR="00BD5FF3">
        <w:rPr>
          <w:rFonts w:ascii="Times New Roman" w:hAnsi="Times New Roman"/>
          <w:sz w:val="24"/>
          <w:szCs w:val="24"/>
        </w:rPr>
        <w:t>own) and that’s not far away”…</w:t>
      </w:r>
      <w:r>
        <w:rPr>
          <w:rFonts w:ascii="Times New Roman" w:hAnsi="Times New Roman"/>
          <w:sz w:val="24"/>
          <w:szCs w:val="24"/>
        </w:rPr>
        <w:t>S</w:t>
      </w:r>
      <w:r w:rsidRPr="00BF5A3B">
        <w:rPr>
          <w:rFonts w:ascii="Times New Roman" w:hAnsi="Times New Roman"/>
          <w:sz w:val="24"/>
          <w:szCs w:val="24"/>
        </w:rPr>
        <w:t>o she was like “You can’t go any further than there! Nowhere near London, it’s too expensive and you’re too far away. I won’t be able to come and visit you.”</w:t>
      </w:r>
      <w:r>
        <w:rPr>
          <w:rFonts w:ascii="Times New Roman" w:hAnsi="Times New Roman"/>
          <w:sz w:val="24"/>
          <w:szCs w:val="24"/>
        </w:rPr>
        <w:t>’</w:t>
      </w:r>
      <w:r w:rsidRPr="00BF5A3B">
        <w:rPr>
          <w:rFonts w:ascii="Times New Roman" w:hAnsi="Times New Roman"/>
          <w:sz w:val="24"/>
          <w:szCs w:val="24"/>
        </w:rPr>
        <w:t xml:space="preserve"> </w:t>
      </w:r>
    </w:p>
    <w:p w14:paraId="13585F75" w14:textId="77777777" w:rsidR="00F23569" w:rsidRPr="00BF5A3B" w:rsidRDefault="00F23569" w:rsidP="00BD5FF3">
      <w:pPr>
        <w:spacing w:line="360" w:lineRule="auto"/>
        <w:ind w:left="567" w:right="804"/>
        <w:jc w:val="right"/>
        <w:rPr>
          <w:rFonts w:ascii="Times New Roman" w:hAnsi="Times New Roman"/>
          <w:sz w:val="24"/>
          <w:szCs w:val="24"/>
        </w:rPr>
      </w:pPr>
      <w:r w:rsidRPr="00BF5A3B">
        <w:rPr>
          <w:rFonts w:ascii="Times New Roman" w:hAnsi="Times New Roman"/>
          <w:sz w:val="24"/>
          <w:szCs w:val="24"/>
        </w:rPr>
        <w:t>(Interview, May 2015)</w:t>
      </w:r>
    </w:p>
    <w:p w14:paraId="4052B70A" w14:textId="1DAC99E7" w:rsidR="00F23569" w:rsidRPr="00EC68C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BF5A3B">
        <w:rPr>
          <w:rFonts w:ascii="Times New Roman" w:hAnsi="Times New Roman"/>
          <w:sz w:val="24"/>
          <w:szCs w:val="24"/>
        </w:rPr>
        <w:t xml:space="preserve">Although Tony views this as a mutual ‘arrangement’, his mother </w:t>
      </w:r>
      <w:r>
        <w:rPr>
          <w:rFonts w:ascii="Times New Roman" w:hAnsi="Times New Roman"/>
          <w:sz w:val="24"/>
          <w:szCs w:val="24"/>
        </w:rPr>
        <w:t>clearly places</w:t>
      </w:r>
      <w:r w:rsidRPr="00BF5A3B">
        <w:rPr>
          <w:rFonts w:ascii="Times New Roman" w:hAnsi="Times New Roman"/>
          <w:sz w:val="24"/>
          <w:szCs w:val="24"/>
        </w:rPr>
        <w:t xml:space="preserve"> various geographical restrictions on his HE choices. I </w:t>
      </w:r>
      <w:r>
        <w:rPr>
          <w:rFonts w:ascii="Times New Roman" w:hAnsi="Times New Roman"/>
          <w:sz w:val="24"/>
          <w:szCs w:val="24"/>
        </w:rPr>
        <w:t>noted</w:t>
      </w:r>
      <w:r w:rsidRPr="00BF5A3B">
        <w:rPr>
          <w:rFonts w:ascii="Times New Roman" w:hAnsi="Times New Roman"/>
          <w:sz w:val="24"/>
          <w:szCs w:val="24"/>
        </w:rPr>
        <w:t xml:space="preserve"> earlier in the chapter how Tony commented that his parents would be unable to offer the required financial support for him to commence his studies in London. </w:t>
      </w:r>
      <w:r>
        <w:rPr>
          <w:rFonts w:ascii="Times New Roman" w:hAnsi="Times New Roman"/>
          <w:sz w:val="24"/>
          <w:szCs w:val="24"/>
        </w:rPr>
        <w:t>Yet</w:t>
      </w:r>
      <w:r w:rsidRPr="00BF5A3B">
        <w:rPr>
          <w:rFonts w:ascii="Times New Roman" w:hAnsi="Times New Roman"/>
          <w:sz w:val="24"/>
          <w:szCs w:val="24"/>
        </w:rPr>
        <w:t>, Tony recites a previous argument with his mother</w:t>
      </w:r>
      <w:r w:rsidR="005F7A5A">
        <w:rPr>
          <w:rFonts w:ascii="Times New Roman" w:hAnsi="Times New Roman"/>
          <w:sz w:val="24"/>
          <w:szCs w:val="24"/>
        </w:rPr>
        <w:t>,</w:t>
      </w:r>
      <w:r w:rsidRPr="00BF5A3B">
        <w:rPr>
          <w:rFonts w:ascii="Times New Roman" w:hAnsi="Times New Roman"/>
          <w:sz w:val="24"/>
          <w:szCs w:val="24"/>
        </w:rPr>
        <w:t xml:space="preserve"> in which she threatened </w:t>
      </w:r>
      <w:r>
        <w:rPr>
          <w:rFonts w:ascii="Times New Roman" w:hAnsi="Times New Roman"/>
          <w:sz w:val="24"/>
          <w:szCs w:val="24"/>
        </w:rPr>
        <w:t>to withhold</w:t>
      </w:r>
      <w:r w:rsidRPr="00BF5A3B">
        <w:rPr>
          <w:rFonts w:ascii="Times New Roman" w:hAnsi="Times New Roman"/>
          <w:sz w:val="24"/>
          <w:szCs w:val="24"/>
        </w:rPr>
        <w:t xml:space="preserve"> additional financial support should he choose to move away: ‘She just would not accept me going away. I was like “Mum I’m doing it, no matter what you say”. She was like “I will not pay for you”</w:t>
      </w:r>
      <w:r>
        <w:rPr>
          <w:rFonts w:ascii="Times New Roman" w:hAnsi="Times New Roman"/>
          <w:sz w:val="24"/>
          <w:szCs w:val="24"/>
        </w:rPr>
        <w:t>’ (Interview, October 2015).</w:t>
      </w:r>
      <w:r w:rsidRPr="00BF5A3B">
        <w:rPr>
          <w:rFonts w:ascii="Times New Roman" w:hAnsi="Times New Roman"/>
          <w:sz w:val="24"/>
          <w:szCs w:val="24"/>
        </w:rPr>
        <w:t xml:space="preserve"> In revisiting Tony’s assertion that his parents were </w:t>
      </w:r>
      <w:r w:rsidRPr="00BF5A3B">
        <w:rPr>
          <w:rFonts w:ascii="Times New Roman" w:hAnsi="Times New Roman"/>
          <w:i/>
          <w:sz w:val="24"/>
          <w:szCs w:val="24"/>
        </w:rPr>
        <w:t xml:space="preserve">unable </w:t>
      </w:r>
      <w:r w:rsidRPr="00BF5A3B">
        <w:rPr>
          <w:rFonts w:ascii="Times New Roman" w:hAnsi="Times New Roman"/>
          <w:sz w:val="24"/>
          <w:szCs w:val="24"/>
        </w:rPr>
        <w:t xml:space="preserve">to provide him with </w:t>
      </w:r>
      <w:r w:rsidR="005F7A5A">
        <w:rPr>
          <w:rFonts w:ascii="Times New Roman" w:hAnsi="Times New Roman"/>
          <w:sz w:val="24"/>
          <w:szCs w:val="24"/>
        </w:rPr>
        <w:t xml:space="preserve">the necessary </w:t>
      </w:r>
      <w:r w:rsidRPr="00BF5A3B">
        <w:rPr>
          <w:rFonts w:ascii="Times New Roman" w:hAnsi="Times New Roman"/>
          <w:sz w:val="24"/>
          <w:szCs w:val="24"/>
        </w:rPr>
        <w:t xml:space="preserve">financial support to study in London, his mother’s statement that she </w:t>
      </w:r>
      <w:r w:rsidRPr="00BF5A3B">
        <w:rPr>
          <w:rFonts w:ascii="Times New Roman" w:hAnsi="Times New Roman"/>
          <w:i/>
          <w:sz w:val="24"/>
          <w:szCs w:val="24"/>
        </w:rPr>
        <w:t xml:space="preserve">will not </w:t>
      </w:r>
      <w:r w:rsidRPr="00BF5A3B">
        <w:rPr>
          <w:rFonts w:ascii="Times New Roman" w:hAnsi="Times New Roman"/>
          <w:sz w:val="24"/>
          <w:szCs w:val="24"/>
        </w:rPr>
        <w:t>pay raises uncertainties as to which constraint</w:t>
      </w:r>
      <w:r w:rsidR="005F7A5A" w:rsidRPr="005F7A5A">
        <w:rPr>
          <w:rFonts w:ascii="Times New Roman" w:hAnsi="Times New Roman"/>
          <w:sz w:val="24"/>
          <w:szCs w:val="24"/>
        </w:rPr>
        <w:t xml:space="preserve"> </w:t>
      </w:r>
      <w:r w:rsidR="005F7A5A" w:rsidRPr="00BF5A3B">
        <w:rPr>
          <w:rFonts w:ascii="Times New Roman" w:hAnsi="Times New Roman"/>
          <w:sz w:val="24"/>
          <w:szCs w:val="24"/>
        </w:rPr>
        <w:t>holds the most weight here</w:t>
      </w:r>
      <w:r w:rsidRPr="00BF5A3B">
        <w:rPr>
          <w:rFonts w:ascii="Times New Roman" w:hAnsi="Times New Roman"/>
          <w:sz w:val="24"/>
          <w:szCs w:val="24"/>
        </w:rPr>
        <w:t>, whether it be the cost or his mother’s disapproval</w:t>
      </w:r>
      <w:r w:rsidR="00BD5FF3">
        <w:rPr>
          <w:rFonts w:ascii="Times New Roman" w:hAnsi="Times New Roman"/>
          <w:sz w:val="24"/>
          <w:szCs w:val="24"/>
        </w:rPr>
        <w:t xml:space="preserve">. </w:t>
      </w:r>
      <w:r w:rsidRPr="00BF5A3B">
        <w:rPr>
          <w:rFonts w:ascii="Times New Roman" w:hAnsi="Times New Roman"/>
          <w:sz w:val="24"/>
          <w:szCs w:val="24"/>
        </w:rPr>
        <w:t xml:space="preserve">In Whitty </w:t>
      </w:r>
      <w:r w:rsidRPr="00BF5A3B">
        <w:rPr>
          <w:rFonts w:ascii="Times New Roman" w:hAnsi="Times New Roman"/>
          <w:i/>
          <w:sz w:val="24"/>
          <w:szCs w:val="24"/>
        </w:rPr>
        <w:t>et al.’</w:t>
      </w:r>
      <w:r w:rsidRPr="00BF5A3B">
        <w:rPr>
          <w:rFonts w:ascii="Times New Roman" w:hAnsi="Times New Roman"/>
          <w:sz w:val="24"/>
          <w:szCs w:val="24"/>
        </w:rPr>
        <w:t>s</w:t>
      </w:r>
      <w:r w:rsidRPr="00BF5A3B">
        <w:rPr>
          <w:rFonts w:ascii="Times New Roman" w:hAnsi="Times New Roman"/>
          <w:i/>
          <w:sz w:val="24"/>
          <w:szCs w:val="24"/>
        </w:rPr>
        <w:t xml:space="preserve"> </w:t>
      </w:r>
      <w:r w:rsidRPr="00BF5A3B">
        <w:rPr>
          <w:rFonts w:ascii="Times New Roman" w:hAnsi="Times New Roman"/>
          <w:sz w:val="24"/>
          <w:szCs w:val="24"/>
        </w:rPr>
        <w:t xml:space="preserve">(2015, p. 42) </w:t>
      </w:r>
      <w:r>
        <w:rPr>
          <w:rFonts w:ascii="Times New Roman" w:hAnsi="Times New Roman"/>
          <w:sz w:val="24"/>
          <w:szCs w:val="24"/>
        </w:rPr>
        <w:t>review of HE choice literature</w:t>
      </w:r>
      <w:r w:rsidR="00BD5FF3">
        <w:rPr>
          <w:rFonts w:ascii="Times New Roman" w:hAnsi="Times New Roman"/>
          <w:sz w:val="24"/>
          <w:szCs w:val="24"/>
        </w:rPr>
        <w:t xml:space="preserve">, the authors comment that: </w:t>
      </w:r>
      <w:r w:rsidRPr="00BF5A3B">
        <w:rPr>
          <w:rFonts w:ascii="Times New Roman" w:hAnsi="Times New Roman"/>
          <w:i/>
          <w:sz w:val="24"/>
          <w:szCs w:val="24"/>
        </w:rPr>
        <w:t>‘</w:t>
      </w:r>
      <w:r w:rsidRPr="00BF5A3B">
        <w:rPr>
          <w:rFonts w:ascii="Times New Roman" w:hAnsi="Times New Roman"/>
          <w:sz w:val="24"/>
          <w:szCs w:val="24"/>
        </w:rPr>
        <w:t xml:space="preserve">It is not clear that the financial assistance available to students is sufficient in contexts where the young person cannot draw on additional support from parents to cover the full costs of attending higher education away from home’. Although Whitty </w:t>
      </w:r>
      <w:r w:rsidRPr="00BF5A3B">
        <w:rPr>
          <w:rFonts w:ascii="Times New Roman" w:hAnsi="Times New Roman"/>
          <w:i/>
          <w:sz w:val="24"/>
          <w:szCs w:val="24"/>
        </w:rPr>
        <w:t>et al</w:t>
      </w:r>
      <w:r>
        <w:rPr>
          <w:rFonts w:ascii="Times New Roman" w:hAnsi="Times New Roman"/>
          <w:sz w:val="24"/>
          <w:szCs w:val="24"/>
        </w:rPr>
        <w:t xml:space="preserve">. </w:t>
      </w:r>
      <w:r w:rsidRPr="00BF5A3B">
        <w:rPr>
          <w:rFonts w:ascii="Times New Roman" w:hAnsi="Times New Roman"/>
          <w:sz w:val="24"/>
          <w:szCs w:val="24"/>
        </w:rPr>
        <w:t xml:space="preserve">(Ibid.) </w:t>
      </w:r>
      <w:r>
        <w:rPr>
          <w:rFonts w:ascii="Times New Roman" w:hAnsi="Times New Roman"/>
          <w:sz w:val="24"/>
          <w:szCs w:val="24"/>
        </w:rPr>
        <w:t>are</w:t>
      </w:r>
      <w:r w:rsidRPr="00BF5A3B">
        <w:rPr>
          <w:rFonts w:ascii="Times New Roman" w:hAnsi="Times New Roman"/>
          <w:sz w:val="24"/>
          <w:szCs w:val="24"/>
        </w:rPr>
        <w:t xml:space="preserve"> likely referring to instances where parents cannot afford to support their children</w:t>
      </w:r>
      <w:r w:rsidR="005F7A5A" w:rsidRPr="005F7A5A">
        <w:rPr>
          <w:rFonts w:ascii="Times New Roman" w:hAnsi="Times New Roman"/>
          <w:sz w:val="24"/>
          <w:szCs w:val="24"/>
        </w:rPr>
        <w:t xml:space="preserve"> </w:t>
      </w:r>
      <w:r w:rsidR="005F7A5A" w:rsidRPr="00BF5A3B">
        <w:rPr>
          <w:rFonts w:ascii="Times New Roman" w:hAnsi="Times New Roman"/>
          <w:sz w:val="24"/>
          <w:szCs w:val="24"/>
        </w:rPr>
        <w:t>financially</w:t>
      </w:r>
      <w:r w:rsidRPr="00BF5A3B">
        <w:rPr>
          <w:rFonts w:ascii="Times New Roman" w:hAnsi="Times New Roman"/>
          <w:sz w:val="24"/>
          <w:szCs w:val="24"/>
        </w:rPr>
        <w:t xml:space="preserve">, this can also extend to scenarios where parents can provide such support but refuse to do so. </w:t>
      </w:r>
      <w:r>
        <w:rPr>
          <w:rFonts w:ascii="Times New Roman" w:hAnsi="Times New Roman"/>
          <w:sz w:val="24"/>
          <w:szCs w:val="24"/>
        </w:rPr>
        <w:t>This highlights</w:t>
      </w:r>
      <w:r w:rsidRPr="00BF5A3B">
        <w:rPr>
          <w:rFonts w:ascii="Times New Roman" w:hAnsi="Times New Roman"/>
          <w:sz w:val="24"/>
          <w:szCs w:val="24"/>
        </w:rPr>
        <w:t xml:space="preserve"> iss</w:t>
      </w:r>
      <w:r>
        <w:rPr>
          <w:rFonts w:ascii="Times New Roman" w:hAnsi="Times New Roman"/>
          <w:sz w:val="24"/>
          <w:szCs w:val="24"/>
        </w:rPr>
        <w:t xml:space="preserve">ues around the expectation </w:t>
      </w:r>
      <w:r w:rsidR="005F7A5A">
        <w:rPr>
          <w:rFonts w:ascii="Times New Roman" w:hAnsi="Times New Roman"/>
          <w:sz w:val="24"/>
          <w:szCs w:val="24"/>
        </w:rPr>
        <w:t xml:space="preserve">that </w:t>
      </w:r>
      <w:r>
        <w:rPr>
          <w:rFonts w:ascii="Times New Roman" w:hAnsi="Times New Roman"/>
          <w:sz w:val="24"/>
          <w:szCs w:val="24"/>
        </w:rPr>
        <w:t xml:space="preserve">parents </w:t>
      </w:r>
      <w:r w:rsidR="005F7A5A">
        <w:rPr>
          <w:rFonts w:ascii="Times New Roman" w:hAnsi="Times New Roman"/>
          <w:sz w:val="24"/>
          <w:szCs w:val="24"/>
        </w:rPr>
        <w:t xml:space="preserve">can and will </w:t>
      </w:r>
      <w:r>
        <w:rPr>
          <w:rFonts w:ascii="Times New Roman" w:hAnsi="Times New Roman"/>
          <w:sz w:val="24"/>
          <w:szCs w:val="24"/>
        </w:rPr>
        <w:t xml:space="preserve">contribute to the cost of their child’s HE (Coughlan, 2005; Johnstone, 2004). In the first findings chapter, Sofia’s account highlighted that not all parents </w:t>
      </w:r>
      <w:r>
        <w:rPr>
          <w:rFonts w:ascii="Times New Roman" w:hAnsi="Times New Roman"/>
          <w:i/>
          <w:sz w:val="24"/>
          <w:szCs w:val="24"/>
        </w:rPr>
        <w:t xml:space="preserve">can </w:t>
      </w:r>
      <w:r>
        <w:rPr>
          <w:rFonts w:ascii="Times New Roman" w:hAnsi="Times New Roman"/>
          <w:sz w:val="24"/>
          <w:szCs w:val="24"/>
        </w:rPr>
        <w:t>contribute to the cost of their child’s HE (see p. 1</w:t>
      </w:r>
      <w:r w:rsidR="00705869">
        <w:rPr>
          <w:rFonts w:ascii="Times New Roman" w:hAnsi="Times New Roman"/>
          <w:sz w:val="24"/>
          <w:szCs w:val="24"/>
        </w:rPr>
        <w:t>54</w:t>
      </w:r>
      <w:r>
        <w:rPr>
          <w:rFonts w:ascii="Times New Roman" w:hAnsi="Times New Roman"/>
          <w:sz w:val="24"/>
          <w:szCs w:val="24"/>
        </w:rPr>
        <w:t xml:space="preserve">). Yet, the disputes between Tony and his mother convey that parents may not necessarily </w:t>
      </w:r>
      <w:r>
        <w:rPr>
          <w:rFonts w:ascii="Times New Roman" w:hAnsi="Times New Roman"/>
          <w:i/>
          <w:sz w:val="24"/>
          <w:szCs w:val="24"/>
        </w:rPr>
        <w:t xml:space="preserve">want </w:t>
      </w:r>
      <w:r>
        <w:rPr>
          <w:rFonts w:ascii="Times New Roman" w:hAnsi="Times New Roman"/>
          <w:sz w:val="24"/>
          <w:szCs w:val="24"/>
        </w:rPr>
        <w:t xml:space="preserve">to pay either. </w:t>
      </w:r>
    </w:p>
    <w:p w14:paraId="4044C290" w14:textId="1AA9D4C6" w:rsidR="00F23569" w:rsidRPr="00BF5A3B" w:rsidRDefault="00A11438" w:rsidP="003E2854">
      <w:pPr>
        <w:tabs>
          <w:tab w:val="left" w:pos="720"/>
          <w:tab w:val="left" w:pos="1440"/>
          <w:tab w:val="left" w:pos="216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Pr>
          <w:rFonts w:ascii="Times New Roman" w:hAnsi="Times New Roman"/>
          <w:sz w:val="24"/>
          <w:szCs w:val="24"/>
        </w:rPr>
        <w:t>I discussed the impacts</w:t>
      </w:r>
      <w:r w:rsidR="00F23569" w:rsidRPr="00BF5A3B">
        <w:rPr>
          <w:rFonts w:ascii="Times New Roman" w:hAnsi="Times New Roman"/>
          <w:sz w:val="24"/>
          <w:szCs w:val="24"/>
        </w:rPr>
        <w:t xml:space="preserve"> that these financial constraints had on Tony’s reflexive mode earlier in the chapter</w:t>
      </w:r>
      <w:r w:rsidR="005F7A5A">
        <w:rPr>
          <w:rFonts w:ascii="Times New Roman" w:hAnsi="Times New Roman"/>
          <w:sz w:val="24"/>
          <w:szCs w:val="24"/>
        </w:rPr>
        <w:t>,</w:t>
      </w:r>
      <w:r w:rsidR="00F23569" w:rsidRPr="00BF5A3B">
        <w:rPr>
          <w:rFonts w:ascii="Times New Roman" w:hAnsi="Times New Roman"/>
          <w:sz w:val="24"/>
          <w:szCs w:val="24"/>
        </w:rPr>
        <w:t xml:space="preserve"> in that his justification for remaining close to home along with his desire to </w:t>
      </w:r>
      <w:r w:rsidR="00F23569" w:rsidRPr="00BF5A3B">
        <w:rPr>
          <w:rFonts w:ascii="Times New Roman" w:hAnsi="Times New Roman"/>
          <w:sz w:val="24"/>
          <w:szCs w:val="24"/>
        </w:rPr>
        <w:lastRenderedPageBreak/>
        <w:t xml:space="preserve">maintain links with his natal context represented his reflexive mode as fully communicative. </w:t>
      </w:r>
      <w:r w:rsidR="00F23569">
        <w:rPr>
          <w:rFonts w:ascii="Times New Roman" w:hAnsi="Times New Roman"/>
          <w:sz w:val="24"/>
          <w:szCs w:val="24"/>
        </w:rPr>
        <w:t>At the time of the final focus group</w:t>
      </w:r>
      <w:r w:rsidR="005F7A5A">
        <w:rPr>
          <w:rFonts w:ascii="Times New Roman" w:hAnsi="Times New Roman"/>
          <w:sz w:val="24"/>
          <w:szCs w:val="24"/>
        </w:rPr>
        <w:t>,</w:t>
      </w:r>
      <w:r w:rsidR="00F23569">
        <w:rPr>
          <w:rFonts w:ascii="Times New Roman" w:hAnsi="Times New Roman"/>
          <w:sz w:val="24"/>
          <w:szCs w:val="24"/>
        </w:rPr>
        <w:t xml:space="preserve"> however</w:t>
      </w:r>
      <w:r w:rsidR="00F23569" w:rsidRPr="00BF5A3B">
        <w:rPr>
          <w:rFonts w:ascii="Times New Roman" w:hAnsi="Times New Roman"/>
          <w:sz w:val="24"/>
          <w:szCs w:val="24"/>
        </w:rPr>
        <w:t xml:space="preserve">, </w:t>
      </w:r>
      <w:r w:rsidR="00F23569">
        <w:rPr>
          <w:rFonts w:ascii="Times New Roman" w:hAnsi="Times New Roman"/>
          <w:sz w:val="24"/>
          <w:szCs w:val="24"/>
        </w:rPr>
        <w:t>his</w:t>
      </w:r>
      <w:r w:rsidR="00F23569" w:rsidRPr="00BF5A3B">
        <w:rPr>
          <w:rFonts w:ascii="Times New Roman" w:hAnsi="Times New Roman"/>
          <w:sz w:val="24"/>
          <w:szCs w:val="24"/>
        </w:rPr>
        <w:t xml:space="preserve"> reflexive mode indicates a dual split</w:t>
      </w:r>
      <w:r w:rsidR="005F7A5A">
        <w:rPr>
          <w:rFonts w:ascii="Times New Roman" w:hAnsi="Times New Roman"/>
          <w:sz w:val="24"/>
          <w:szCs w:val="24"/>
        </w:rPr>
        <w:t>,</w:t>
      </w:r>
      <w:r w:rsidR="00F23569" w:rsidRPr="00BF5A3B">
        <w:rPr>
          <w:rFonts w:ascii="Times New Roman" w:hAnsi="Times New Roman"/>
          <w:sz w:val="24"/>
          <w:szCs w:val="24"/>
        </w:rPr>
        <w:t xml:space="preserve"> with indications of both communicati</w:t>
      </w:r>
      <w:r w:rsidR="00F23569">
        <w:rPr>
          <w:rFonts w:ascii="Times New Roman" w:hAnsi="Times New Roman"/>
          <w:sz w:val="24"/>
          <w:szCs w:val="24"/>
        </w:rPr>
        <w:t xml:space="preserve">ve and autonomous reflexivity. </w:t>
      </w:r>
      <w:r w:rsidR="00F23569" w:rsidRPr="00BF5A3B">
        <w:rPr>
          <w:rFonts w:ascii="Times New Roman" w:hAnsi="Times New Roman"/>
          <w:sz w:val="24"/>
          <w:szCs w:val="24"/>
        </w:rPr>
        <w:t xml:space="preserve">Tony still </w:t>
      </w:r>
      <w:r w:rsidR="00F23569">
        <w:rPr>
          <w:rFonts w:ascii="Times New Roman" w:hAnsi="Times New Roman"/>
          <w:sz w:val="24"/>
          <w:szCs w:val="24"/>
        </w:rPr>
        <w:t>voiced</w:t>
      </w:r>
      <w:r w:rsidR="00F23569" w:rsidRPr="00BF5A3B">
        <w:rPr>
          <w:rFonts w:ascii="Times New Roman" w:hAnsi="Times New Roman"/>
          <w:sz w:val="24"/>
          <w:szCs w:val="24"/>
        </w:rPr>
        <w:t xml:space="preserve"> hopes of remaining </w:t>
      </w:r>
      <w:r w:rsidR="00F23569">
        <w:rPr>
          <w:rFonts w:ascii="Times New Roman" w:hAnsi="Times New Roman"/>
          <w:sz w:val="24"/>
          <w:szCs w:val="24"/>
        </w:rPr>
        <w:t>involved with his natal context whilst in HE</w:t>
      </w:r>
      <w:r w:rsidR="00F23569" w:rsidRPr="00BF5A3B">
        <w:rPr>
          <w:rFonts w:ascii="Times New Roman" w:hAnsi="Times New Roman"/>
          <w:sz w:val="24"/>
          <w:szCs w:val="24"/>
        </w:rPr>
        <w:t xml:space="preserve">, particularly in terms of maintaining his friendships with his peers at college: </w:t>
      </w:r>
    </w:p>
    <w:p w14:paraId="28E8F68A" w14:textId="77777777" w:rsidR="00F23569" w:rsidRPr="00BF5A3B" w:rsidRDefault="00F23569" w:rsidP="003E2854">
      <w:pPr>
        <w:tabs>
          <w:tab w:val="left" w:pos="8222"/>
        </w:tabs>
        <w:spacing w:line="360" w:lineRule="auto"/>
        <w:ind w:left="567" w:right="804"/>
        <w:rPr>
          <w:rFonts w:ascii="Times New Roman" w:hAnsi="Times New Roman"/>
          <w:sz w:val="24"/>
          <w:szCs w:val="24"/>
        </w:rPr>
      </w:pPr>
      <w:r w:rsidRPr="00BF5A3B">
        <w:rPr>
          <w:rFonts w:ascii="Times New Roman" w:hAnsi="Times New Roman"/>
          <w:sz w:val="24"/>
          <w:szCs w:val="24"/>
        </w:rPr>
        <w:t xml:space="preserve">I’ll probably come back, couple of weeks maybe once a month </w:t>
      </w:r>
      <w:r>
        <w:rPr>
          <w:rFonts w:ascii="Times New Roman" w:hAnsi="Times New Roman"/>
          <w:sz w:val="24"/>
          <w:szCs w:val="24"/>
        </w:rPr>
        <w:t>… whe</w:t>
      </w:r>
      <w:r w:rsidRPr="00BF5A3B">
        <w:rPr>
          <w:rFonts w:ascii="Times New Roman" w:hAnsi="Times New Roman"/>
          <w:sz w:val="24"/>
          <w:szCs w:val="24"/>
        </w:rPr>
        <w:t>n everyone else goes off to their universities like, the people that I’m really close with like (friend), (friend)-</w:t>
      </w:r>
      <w:r>
        <w:rPr>
          <w:rFonts w:ascii="Times New Roman" w:hAnsi="Times New Roman"/>
          <w:sz w:val="24"/>
          <w:szCs w:val="24"/>
        </w:rPr>
        <w:t xml:space="preserve"> and Paola</w:t>
      </w:r>
      <w:r w:rsidRPr="00BF5A3B">
        <w:rPr>
          <w:rFonts w:ascii="Times New Roman" w:hAnsi="Times New Roman"/>
          <w:sz w:val="24"/>
          <w:szCs w:val="24"/>
        </w:rPr>
        <w:t xml:space="preserve"> </w:t>
      </w:r>
      <w:r>
        <w:rPr>
          <w:rFonts w:ascii="Times New Roman" w:hAnsi="Times New Roman"/>
          <w:sz w:val="24"/>
          <w:szCs w:val="24"/>
        </w:rPr>
        <w:t>…</w:t>
      </w:r>
      <w:r w:rsidRPr="00BF5A3B">
        <w:rPr>
          <w:rFonts w:ascii="Times New Roman" w:hAnsi="Times New Roman"/>
          <w:sz w:val="24"/>
          <w:szCs w:val="24"/>
        </w:rPr>
        <w:t xml:space="preserve">When we all come back, it’s not </w:t>
      </w:r>
      <w:proofErr w:type="spellStart"/>
      <w:r w:rsidRPr="00BF5A3B">
        <w:rPr>
          <w:rFonts w:ascii="Times New Roman" w:hAnsi="Times New Roman"/>
          <w:sz w:val="24"/>
          <w:szCs w:val="24"/>
        </w:rPr>
        <w:t>gonna</w:t>
      </w:r>
      <w:proofErr w:type="spellEnd"/>
      <w:r w:rsidRPr="00BF5A3B">
        <w:rPr>
          <w:rFonts w:ascii="Times New Roman" w:hAnsi="Times New Roman"/>
          <w:sz w:val="24"/>
          <w:szCs w:val="24"/>
        </w:rPr>
        <w:t xml:space="preserve"> stop us from like getting in touch and saying “Hey do you </w:t>
      </w:r>
      <w:proofErr w:type="spellStart"/>
      <w:r w:rsidRPr="00BF5A3B">
        <w:rPr>
          <w:rFonts w:ascii="Times New Roman" w:hAnsi="Times New Roman"/>
          <w:sz w:val="24"/>
          <w:szCs w:val="24"/>
        </w:rPr>
        <w:t>wanna</w:t>
      </w:r>
      <w:proofErr w:type="spellEnd"/>
      <w:r w:rsidRPr="00BF5A3B">
        <w:rPr>
          <w:rFonts w:ascii="Times New Roman" w:hAnsi="Times New Roman"/>
          <w:sz w:val="24"/>
          <w:szCs w:val="24"/>
        </w:rPr>
        <w:t xml:space="preserve"> meet up and catch up?” </w:t>
      </w:r>
    </w:p>
    <w:p w14:paraId="0C46D903" w14:textId="77777777" w:rsidR="00F23569" w:rsidRPr="00BF5A3B" w:rsidRDefault="00F23569" w:rsidP="003E2854">
      <w:pPr>
        <w:tabs>
          <w:tab w:val="left" w:pos="720"/>
          <w:tab w:val="left" w:pos="1440"/>
          <w:tab w:val="left" w:pos="216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426" w:right="521"/>
        <w:jc w:val="right"/>
        <w:rPr>
          <w:rFonts w:ascii="Times New Roman" w:hAnsi="Times New Roman"/>
          <w:sz w:val="24"/>
          <w:szCs w:val="24"/>
        </w:rPr>
      </w:pPr>
      <w:r w:rsidRPr="00BF5A3B">
        <w:rPr>
          <w:rFonts w:ascii="Times New Roman" w:hAnsi="Times New Roman"/>
          <w:sz w:val="24"/>
          <w:szCs w:val="24"/>
        </w:rPr>
        <w:t>(Focus group, May 2015)</w:t>
      </w:r>
    </w:p>
    <w:p w14:paraId="15000981" w14:textId="43E5F6E1"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sz w:val="24"/>
          <w:szCs w:val="24"/>
        </w:rPr>
      </w:pPr>
      <w:r w:rsidRPr="00F0487D">
        <w:rPr>
          <w:rFonts w:ascii="Times New Roman" w:hAnsi="Times New Roman"/>
          <w:sz w:val="24"/>
          <w:szCs w:val="24"/>
        </w:rPr>
        <w:t xml:space="preserve">Tony’s plans for the distant future </w:t>
      </w:r>
      <w:r w:rsidR="00A11438">
        <w:rPr>
          <w:rFonts w:ascii="Times New Roman" w:hAnsi="Times New Roman"/>
          <w:sz w:val="24"/>
          <w:szCs w:val="24"/>
        </w:rPr>
        <w:t xml:space="preserve">though </w:t>
      </w:r>
      <w:r w:rsidRPr="00F0487D">
        <w:rPr>
          <w:rFonts w:ascii="Times New Roman" w:hAnsi="Times New Roman"/>
          <w:sz w:val="24"/>
          <w:szCs w:val="24"/>
        </w:rPr>
        <w:t xml:space="preserve">demonstrate autonomous tendencies. </w:t>
      </w:r>
      <w:r w:rsidRPr="00BF5A3B">
        <w:rPr>
          <w:rFonts w:ascii="Times New Roman" w:hAnsi="Times New Roman"/>
          <w:sz w:val="24"/>
          <w:szCs w:val="24"/>
        </w:rPr>
        <w:t>When asked what his ideal future lifestyle would consist of, Tony repeatedly p</w:t>
      </w:r>
      <w:r>
        <w:rPr>
          <w:rFonts w:ascii="Times New Roman" w:hAnsi="Times New Roman"/>
          <w:sz w:val="24"/>
          <w:szCs w:val="24"/>
        </w:rPr>
        <w:t>laced emphasis on material goods and financial stability</w:t>
      </w:r>
      <w:r w:rsidRPr="00BF5A3B">
        <w:rPr>
          <w:rFonts w:ascii="Times New Roman" w:hAnsi="Times New Roman"/>
          <w:sz w:val="24"/>
          <w:szCs w:val="24"/>
        </w:rPr>
        <w:t xml:space="preserve"> which he hoped to obtain through his chosen career:</w:t>
      </w:r>
    </w:p>
    <w:p w14:paraId="3D79634B" w14:textId="77777777" w:rsidR="00A8602E"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If I were to make it in this industry, whether it be on TV or theatres or my own company or films, like no matter what area I’m doing, I’d be happy with it. As long as I’m making a good amount of money and I’ve got a nice house, massive</w:t>
      </w:r>
      <w:r>
        <w:rPr>
          <w:rFonts w:ascii="Times New Roman" w:hAnsi="Times New Roman"/>
          <w:sz w:val="24"/>
          <w:szCs w:val="24"/>
        </w:rPr>
        <w:t xml:space="preserve"> back garden</w:t>
      </w:r>
      <w:r w:rsidRPr="00BF5A3B">
        <w:rPr>
          <w:rFonts w:ascii="Times New Roman" w:hAnsi="Times New Roman"/>
          <w:sz w:val="24"/>
          <w:szCs w:val="24"/>
        </w:rPr>
        <w:t xml:space="preserve">… I </w:t>
      </w:r>
      <w:proofErr w:type="spellStart"/>
      <w:r w:rsidRPr="00BF5A3B">
        <w:rPr>
          <w:rFonts w:ascii="Times New Roman" w:hAnsi="Times New Roman"/>
          <w:sz w:val="24"/>
          <w:szCs w:val="24"/>
        </w:rPr>
        <w:t>wanna</w:t>
      </w:r>
      <w:proofErr w:type="spellEnd"/>
      <w:r w:rsidRPr="00BF5A3B">
        <w:rPr>
          <w:rFonts w:ascii="Times New Roman" w:hAnsi="Times New Roman"/>
          <w:sz w:val="24"/>
          <w:szCs w:val="24"/>
        </w:rPr>
        <w:t xml:space="preserve"> just get a good job and nice house. That’s it, that’s all I want. </w:t>
      </w:r>
    </w:p>
    <w:p w14:paraId="74E30E62" w14:textId="77777777" w:rsidR="00F23569" w:rsidRPr="00BF5A3B" w:rsidRDefault="00F23569" w:rsidP="00781679">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spacing w:line="360" w:lineRule="auto"/>
        <w:ind w:left="567" w:right="804"/>
        <w:jc w:val="right"/>
        <w:rPr>
          <w:rFonts w:ascii="Times New Roman" w:hAnsi="Times New Roman"/>
          <w:sz w:val="24"/>
          <w:szCs w:val="24"/>
        </w:rPr>
      </w:pPr>
      <w:r w:rsidRPr="00BF5A3B">
        <w:rPr>
          <w:rFonts w:ascii="Times New Roman" w:hAnsi="Times New Roman"/>
          <w:sz w:val="24"/>
          <w:szCs w:val="24"/>
        </w:rPr>
        <w:t>(Focus group, May 2015)</w:t>
      </w:r>
    </w:p>
    <w:p w14:paraId="45ABB326" w14:textId="056C5911" w:rsidR="00F23569"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t xml:space="preserve">Here, Tony initially states that </w:t>
      </w:r>
      <w:r>
        <w:rPr>
          <w:rFonts w:ascii="Times New Roman" w:hAnsi="Times New Roman"/>
          <w:sz w:val="24"/>
          <w:szCs w:val="24"/>
        </w:rPr>
        <w:t>he would be content working in Performing A</w:t>
      </w:r>
      <w:r w:rsidRPr="00BF5A3B">
        <w:rPr>
          <w:rFonts w:ascii="Times New Roman" w:hAnsi="Times New Roman"/>
          <w:sz w:val="24"/>
          <w:szCs w:val="24"/>
        </w:rPr>
        <w:t>rts in any capacity but then stresses ‘as long as I’m making a good amo</w:t>
      </w:r>
      <w:r>
        <w:rPr>
          <w:rFonts w:ascii="Times New Roman" w:hAnsi="Times New Roman"/>
          <w:sz w:val="24"/>
          <w:szCs w:val="24"/>
        </w:rPr>
        <w:t>unt of money’. His passion for Performing Ar</w:t>
      </w:r>
      <w:r w:rsidRPr="00BF5A3B">
        <w:rPr>
          <w:rFonts w:ascii="Times New Roman" w:hAnsi="Times New Roman"/>
          <w:sz w:val="24"/>
          <w:szCs w:val="24"/>
        </w:rPr>
        <w:t xml:space="preserve">ts, as stated in previous </w:t>
      </w:r>
      <w:r>
        <w:rPr>
          <w:rFonts w:ascii="Times New Roman" w:hAnsi="Times New Roman"/>
          <w:sz w:val="24"/>
          <w:szCs w:val="24"/>
        </w:rPr>
        <w:t>chapters</w:t>
      </w:r>
      <w:r w:rsidRPr="00BF5A3B">
        <w:rPr>
          <w:rFonts w:ascii="Times New Roman" w:hAnsi="Times New Roman"/>
          <w:sz w:val="24"/>
          <w:szCs w:val="24"/>
        </w:rPr>
        <w:t xml:space="preserve">, conveys meta-reflexive tendencies but his condition for it to be well paid in order to be able to obtain material goods pushes this into the realm of the autonomous </w:t>
      </w:r>
      <w:r>
        <w:rPr>
          <w:rFonts w:ascii="Times New Roman" w:hAnsi="Times New Roman"/>
          <w:sz w:val="24"/>
          <w:szCs w:val="24"/>
        </w:rPr>
        <w:t>mode</w:t>
      </w:r>
      <w:r w:rsidRPr="00BF5A3B">
        <w:rPr>
          <w:rFonts w:ascii="Times New Roman" w:hAnsi="Times New Roman"/>
          <w:sz w:val="24"/>
          <w:szCs w:val="24"/>
        </w:rPr>
        <w:t xml:space="preserve">. </w:t>
      </w:r>
      <w:r>
        <w:rPr>
          <w:rFonts w:ascii="Times New Roman" w:hAnsi="Times New Roman"/>
          <w:sz w:val="24"/>
          <w:szCs w:val="24"/>
        </w:rPr>
        <w:t>In order to</w:t>
      </w:r>
      <w:r w:rsidRPr="00BF5A3B">
        <w:rPr>
          <w:rFonts w:ascii="Times New Roman" w:hAnsi="Times New Roman"/>
          <w:sz w:val="24"/>
          <w:szCs w:val="24"/>
        </w:rPr>
        <w:t xml:space="preserve"> clarify whether financial benefits held greater precedence over his passion, I asked Tony how he would feel if he was working in the Performing Arts industry but</w:t>
      </w:r>
      <w:r>
        <w:rPr>
          <w:rFonts w:ascii="Times New Roman" w:hAnsi="Times New Roman"/>
          <w:sz w:val="24"/>
          <w:szCs w:val="24"/>
        </w:rPr>
        <w:t xml:space="preserve"> was not earning a large amount of money. He responded</w:t>
      </w:r>
      <w:r w:rsidRPr="00BF5A3B">
        <w:rPr>
          <w:rFonts w:ascii="Times New Roman" w:hAnsi="Times New Roman"/>
          <w:sz w:val="24"/>
          <w:szCs w:val="24"/>
        </w:rPr>
        <w:t xml:space="preserve">: ‘I’d probably be frustrated, because I </w:t>
      </w:r>
      <w:proofErr w:type="spellStart"/>
      <w:r w:rsidRPr="00BF5A3B">
        <w:rPr>
          <w:rFonts w:ascii="Times New Roman" w:hAnsi="Times New Roman"/>
          <w:sz w:val="24"/>
          <w:szCs w:val="24"/>
        </w:rPr>
        <w:t>wanna</w:t>
      </w:r>
      <w:proofErr w:type="spellEnd"/>
      <w:r w:rsidRPr="00BF5A3B">
        <w:rPr>
          <w:rFonts w:ascii="Times New Roman" w:hAnsi="Times New Roman"/>
          <w:sz w:val="24"/>
          <w:szCs w:val="24"/>
        </w:rPr>
        <w:t xml:space="preserve"> be making a bit of money </w:t>
      </w:r>
      <w:r>
        <w:rPr>
          <w:rFonts w:ascii="Times New Roman" w:hAnsi="Times New Roman"/>
          <w:sz w:val="24"/>
          <w:szCs w:val="24"/>
        </w:rPr>
        <w:t xml:space="preserve">… </w:t>
      </w:r>
      <w:r w:rsidRPr="00BF5A3B">
        <w:rPr>
          <w:rFonts w:ascii="Times New Roman" w:hAnsi="Times New Roman"/>
          <w:sz w:val="24"/>
          <w:szCs w:val="24"/>
        </w:rPr>
        <w:t xml:space="preserve">I’d be frustrated about that’ (Interview, May 2015). </w:t>
      </w:r>
    </w:p>
    <w:p w14:paraId="670481DC" w14:textId="28A1A4B0"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lastRenderedPageBreak/>
        <w:t xml:space="preserve">This apparent pursuit of a new form of reflexivity may be </w:t>
      </w:r>
      <w:r>
        <w:rPr>
          <w:rFonts w:ascii="Times New Roman" w:hAnsi="Times New Roman"/>
          <w:sz w:val="24"/>
          <w:szCs w:val="24"/>
        </w:rPr>
        <w:t>a way for Tony</w:t>
      </w:r>
      <w:r w:rsidRPr="00BF5A3B">
        <w:rPr>
          <w:rFonts w:ascii="Times New Roman" w:hAnsi="Times New Roman"/>
          <w:sz w:val="24"/>
          <w:szCs w:val="24"/>
        </w:rPr>
        <w:t xml:space="preserve"> to disconnec</w:t>
      </w:r>
      <w:r w:rsidR="00847AAF">
        <w:rPr>
          <w:rFonts w:ascii="Times New Roman" w:hAnsi="Times New Roman"/>
          <w:sz w:val="24"/>
          <w:szCs w:val="24"/>
        </w:rPr>
        <w:t>t from the communicative mode. A</w:t>
      </w:r>
      <w:r w:rsidRPr="00BF5A3B">
        <w:rPr>
          <w:rFonts w:ascii="Times New Roman" w:hAnsi="Times New Roman"/>
          <w:sz w:val="24"/>
          <w:szCs w:val="24"/>
        </w:rPr>
        <w:t>s the research progressed, it became more apparent that Tony struggled to break away from communicative tendencies due to structural constraints related to finance, as well as the limitations placed on his choices by his mother. By envisioning his post-HE future, it may be that Tony is able to imagine himself in a position away from his natal context and</w:t>
      </w:r>
      <w:r w:rsidR="00A8602E">
        <w:rPr>
          <w:rFonts w:ascii="Times New Roman" w:hAnsi="Times New Roman"/>
          <w:sz w:val="24"/>
          <w:szCs w:val="24"/>
        </w:rPr>
        <w:t>,</w:t>
      </w:r>
      <w:r w:rsidRPr="00BF5A3B">
        <w:rPr>
          <w:rFonts w:ascii="Times New Roman" w:hAnsi="Times New Roman"/>
          <w:sz w:val="24"/>
          <w:szCs w:val="24"/>
        </w:rPr>
        <w:t xml:space="preserve"> </w:t>
      </w:r>
      <w:r>
        <w:rPr>
          <w:rFonts w:ascii="Times New Roman" w:hAnsi="Times New Roman"/>
          <w:sz w:val="24"/>
          <w:szCs w:val="24"/>
        </w:rPr>
        <w:t>hence</w:t>
      </w:r>
      <w:r w:rsidR="00A8602E">
        <w:rPr>
          <w:rFonts w:ascii="Times New Roman" w:hAnsi="Times New Roman"/>
          <w:sz w:val="24"/>
          <w:szCs w:val="24"/>
        </w:rPr>
        <w:t>,</w:t>
      </w:r>
      <w:r w:rsidRPr="00BF5A3B">
        <w:rPr>
          <w:rFonts w:ascii="Times New Roman" w:hAnsi="Times New Roman"/>
          <w:sz w:val="24"/>
          <w:szCs w:val="24"/>
        </w:rPr>
        <w:t xml:space="preserve"> away from the limitations this has placed on him throughout his decision-making journey, enabling him to </w:t>
      </w:r>
      <w:r>
        <w:rPr>
          <w:rFonts w:ascii="Times New Roman" w:hAnsi="Times New Roman"/>
          <w:sz w:val="24"/>
          <w:szCs w:val="24"/>
        </w:rPr>
        <w:t>engage with a</w:t>
      </w:r>
      <w:r w:rsidRPr="00BF5A3B">
        <w:rPr>
          <w:rFonts w:ascii="Times New Roman" w:hAnsi="Times New Roman"/>
          <w:sz w:val="24"/>
          <w:szCs w:val="24"/>
        </w:rPr>
        <w:t xml:space="preserve"> new reflexive mode. </w:t>
      </w:r>
    </w:p>
    <w:p w14:paraId="32F6B295" w14:textId="77777777" w:rsidR="00F23569" w:rsidRPr="00BF5A3B" w:rsidRDefault="00F23569" w:rsidP="003E2854">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3892"/>
        </w:tabs>
        <w:autoSpaceDE w:val="0"/>
        <w:autoSpaceDN w:val="0"/>
        <w:adjustRightInd w:val="0"/>
        <w:spacing w:line="360" w:lineRule="auto"/>
        <w:ind w:right="119"/>
        <w:rPr>
          <w:rFonts w:ascii="Times New Roman" w:hAnsi="Times New Roman"/>
          <w:sz w:val="24"/>
          <w:szCs w:val="24"/>
        </w:rPr>
      </w:pPr>
      <w:r>
        <w:rPr>
          <w:rFonts w:ascii="Times New Roman" w:hAnsi="Times New Roman"/>
          <w:sz w:val="24"/>
          <w:szCs w:val="24"/>
        </w:rPr>
        <w:t xml:space="preserve">Unlike Tony’s case, </w:t>
      </w:r>
      <w:r w:rsidRPr="00BF5A3B">
        <w:rPr>
          <w:rFonts w:ascii="Times New Roman" w:hAnsi="Times New Roman"/>
          <w:sz w:val="24"/>
          <w:szCs w:val="24"/>
        </w:rPr>
        <w:t xml:space="preserve">Juliette’s mother did not wish for her to leave the family home whatsoever. This was revealed only through Juliette’s diary entries, and was not mentioned during periodic focus groups. </w:t>
      </w:r>
      <w:r>
        <w:rPr>
          <w:rFonts w:ascii="Times New Roman" w:hAnsi="Times New Roman"/>
          <w:sz w:val="24"/>
          <w:szCs w:val="24"/>
        </w:rPr>
        <w:t>Within these, she writes</w:t>
      </w:r>
      <w:r w:rsidRPr="00BF5A3B">
        <w:rPr>
          <w:rFonts w:ascii="Times New Roman" w:hAnsi="Times New Roman"/>
          <w:sz w:val="24"/>
          <w:szCs w:val="24"/>
        </w:rPr>
        <w:t xml:space="preserve"> about her mother’s wishes for her to remain at home, along with her distrust of h</w:t>
      </w:r>
      <w:r>
        <w:rPr>
          <w:rFonts w:ascii="Times New Roman" w:hAnsi="Times New Roman"/>
          <w:sz w:val="24"/>
          <w:szCs w:val="24"/>
        </w:rPr>
        <w:t>er mother’s reasoning for this</w:t>
      </w:r>
      <w:r w:rsidRPr="00BF5A3B">
        <w:rPr>
          <w:rFonts w:ascii="Times New Roman" w:hAnsi="Times New Roman"/>
          <w:sz w:val="24"/>
          <w:szCs w:val="24"/>
        </w:rPr>
        <w:t xml:space="preserve">: </w:t>
      </w:r>
    </w:p>
    <w:p w14:paraId="3D2DD9EB" w14:textId="77777777" w:rsidR="00F23569" w:rsidRPr="00BF5A3B" w:rsidRDefault="00504151"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970"/>
        <w:rPr>
          <w:rFonts w:ascii="Times New Roman" w:hAnsi="Times New Roman"/>
          <w:sz w:val="24"/>
          <w:szCs w:val="24"/>
        </w:rPr>
      </w:pPr>
      <w:r>
        <w:rPr>
          <w:noProof/>
          <w:lang w:eastAsia="en-GB"/>
        </w:rPr>
        <mc:AlternateContent>
          <mc:Choice Requires="wps">
            <w:drawing>
              <wp:anchor distT="0" distB="0" distL="114300" distR="114300" simplePos="0" relativeHeight="251489792" behindDoc="0" locked="0" layoutInCell="1" allowOverlap="1" wp14:anchorId="3B1AE390" wp14:editId="1198EF58">
                <wp:simplePos x="0" y="0"/>
                <wp:positionH relativeFrom="column">
                  <wp:posOffset>3025140</wp:posOffset>
                </wp:positionH>
                <wp:positionV relativeFrom="paragraph">
                  <wp:posOffset>889635</wp:posOffset>
                </wp:positionV>
                <wp:extent cx="3124200" cy="3916680"/>
                <wp:effectExtent l="0" t="0" r="0" b="0"/>
                <wp:wrapNone/>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916680"/>
                        </a:xfrm>
                        <a:prstGeom prst="rect">
                          <a:avLst/>
                        </a:prstGeom>
                        <a:solidFill>
                          <a:srgbClr val="FFFFFF"/>
                        </a:solidFill>
                        <a:ln w="9525">
                          <a:noFill/>
                          <a:miter lim="800000"/>
                          <a:headEnd/>
                          <a:tailEnd/>
                        </a:ln>
                      </wps:spPr>
                      <wps:txbx>
                        <w:txbxContent>
                          <w:p w14:paraId="463D9415"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970"/>
                              <w:rPr>
                                <w:rFonts w:ascii="Times New Roman" w:hAnsi="Times New Roman"/>
                                <w:sz w:val="24"/>
                              </w:rPr>
                            </w:pPr>
                            <w:r>
                              <w:rPr>
                                <w:rFonts w:ascii="Times New Roman" w:hAnsi="Times New Roman"/>
                              </w:rPr>
                              <w:t xml:space="preserve">  </w:t>
                            </w:r>
                            <w:r w:rsidRPr="00C938F8">
                              <w:rPr>
                                <w:rFonts w:ascii="Times New Roman" w:hAnsi="Times New Roman"/>
                                <w:sz w:val="24"/>
                              </w:rPr>
                              <w:t xml:space="preserve">         (Local post-1992) </w:t>
                            </w:r>
                            <w:r>
                              <w:rPr>
                                <w:rFonts w:ascii="Times New Roman" w:hAnsi="Times New Roman"/>
                                <w:noProof/>
                                <w:sz w:val="24"/>
                                <w:lang w:eastAsia="en-GB"/>
                              </w:rPr>
                              <w:drawing>
                                <wp:inline distT="0" distB="0" distL="0" distR="0" wp14:anchorId="61475CEF" wp14:editId="09C52C52">
                                  <wp:extent cx="870585" cy="675005"/>
                                  <wp:effectExtent l="0" t="0" r="0" b="10795"/>
                                  <wp:docPr id="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70585" cy="675005"/>
                                          </a:xfrm>
                                          <a:prstGeom prst="rect">
                                            <a:avLst/>
                                          </a:prstGeom>
                                          <a:noFill/>
                                          <a:ln>
                                            <a:noFill/>
                                          </a:ln>
                                        </pic:spPr>
                                      </pic:pic>
                                    </a:graphicData>
                                  </a:graphic>
                                </wp:inline>
                              </w:drawing>
                            </w:r>
                          </w:p>
                          <w:p w14:paraId="4366C87D"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Then I can stay at home</w:t>
                            </w:r>
                          </w:p>
                          <w:p w14:paraId="59263B99"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Still clean + do chores</w:t>
                            </w:r>
                          </w:p>
                          <w:p w14:paraId="2AC954C5"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 xml:space="preserve">Be there to help with childcare </w:t>
                            </w:r>
                          </w:p>
                          <w:p w14:paraId="08C5CA88"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So she won’t ‘miss’ me- Lies</w:t>
                            </w:r>
                          </w:p>
                          <w:p w14:paraId="26F78964"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I really don’t want to stay at home, in (home town).</w:t>
                            </w:r>
                          </w:p>
                          <w:p w14:paraId="015E8DD6"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 xml:space="preserve">It’s a horrible place. </w:t>
                            </w:r>
                          </w:p>
                          <w:p w14:paraId="2373E951"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 xml:space="preserve">I don’t </w:t>
                            </w:r>
                            <w:r w:rsidRPr="00C938F8">
                              <w:rPr>
                                <w:rFonts w:ascii="Times New Roman" w:hAnsi="Times New Roman"/>
                                <w:sz w:val="24"/>
                              </w:rPr>
                              <w:t xml:space="preserve">wanna cook, clean + wash/iron for 5 people anymore- I kinda need a life. </w:t>
                            </w:r>
                          </w:p>
                          <w:p w14:paraId="30CA801A" w14:textId="77777777" w:rsidR="00442E12" w:rsidRDefault="00442E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AE390" id="_x0000_s1033" type="#_x0000_t202" style="position:absolute;left:0;text-align:left;margin-left:238.2pt;margin-top:70.05pt;width:246pt;height:308.4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oBqEwIAAP4DAAAOAAAAZHJzL2Uyb0RvYy54bWysU9tu2zAMfR+wfxD0vjhJkzQx4hRdugwD&#10;ugvQ7QNkWY6FyaJGKbGzrx8lp2nQvQ3TgyCK5BF5eLS+61vDjgq9BlvwyWjMmbISKm33Bf/xffdu&#10;yZkPwlbCgFUFPynP7zZv36w7l6spNGAqhYxArM87V/AmBJdnmZeNaoUfgVOWnDVgKwKZuM8qFB2h&#10;tyabjseLrAOsHIJU3tPtw+Dkm4Rf10qGr3XtVWCm4FRbSDumvYx7tlmLfI/CNVqeyxD/UEUrtKVH&#10;L1APIgh2QP0XVKslgoc6jCS0GdS1lir1QN1Mxq+6eWqEU6kXIse7C03+/8HKL8cn9w1Z6N9DTwNM&#10;TXj3CPKnZxa2jbB7dY8IXaNERQ9PImVZ53x+To1U+9xHkLL7DBUNWRwCJKC+xjayQn0yQqcBnC6k&#10;qz4wSZc3k+mMJsmZJN/NarJYLNNYMpE/pzv04aOClsVDwZGmmuDF8dGHWI7In0Piax6MrnbamGTg&#10;vtwaZEdBCtillTp4FWYs6wq+mk/nCdlCzE/iaHUghRrdFnw5jmvQTKTjg61SSBDaDGeqxNgzP5GS&#10;gZzQlz3TVcFvY26kq4TqRIQhDIKkD0SHBvA3Zx2JseD+10Gg4sx8skT6ajKbRfUmYza/nZKB157y&#10;2iOsJKiCB86G4zYkxUc6LNzTcGqdaHup5FwyiSyxef4QUcXXdop6+babPwAAAP//AwBQSwMEFAAG&#10;AAgAAAAhAMleIbXeAAAACwEAAA8AAABkcnMvZG93bnJldi54bWxMj8FOwzAMhu9IvENkJC6IpUNd&#10;upamEyCBuG7sAdzGayuapGqytXt7zAmO9v/p9+dyt9hBXGgKvXca1qsEBLnGm961Go5f749bECGi&#10;Mzh4RxquFGBX3d6UWBg/uz1dDrEVXOJCgRq6GMdCytB0ZDGs/EiOs5OfLEYep1aaCWcut4N8ShIl&#10;LfaOL3Q40ltHzffhbDWcPueHTT7XH/GY7VP1in1W+6vW93fLyzOISEv8g+FXn9WhYqfan50JYtCQ&#10;ZipllIM0WYNgIldb3tQaso3KQVal/P9D9QMAAP//AwBQSwECLQAUAAYACAAAACEAtoM4kv4AAADh&#10;AQAAEwAAAAAAAAAAAAAAAAAAAAAAW0NvbnRlbnRfVHlwZXNdLnhtbFBLAQItABQABgAIAAAAIQA4&#10;/SH/1gAAAJQBAAALAAAAAAAAAAAAAAAAAC8BAABfcmVscy8ucmVsc1BLAQItABQABgAIAAAAIQBb&#10;7oBqEwIAAP4DAAAOAAAAAAAAAAAAAAAAAC4CAABkcnMvZTJvRG9jLnhtbFBLAQItABQABgAIAAAA&#10;IQDJXiG13gAAAAsBAAAPAAAAAAAAAAAAAAAAAG0EAABkcnMvZG93bnJldi54bWxQSwUGAAAAAAQA&#10;BADzAAAAeAUAAAAA&#10;" stroked="f">
                <v:textbox>
                  <w:txbxContent>
                    <w:p w14:paraId="463D9415"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970"/>
                        <w:rPr>
                          <w:rFonts w:ascii="Times New Roman" w:hAnsi="Times New Roman"/>
                          <w:sz w:val="24"/>
                        </w:rPr>
                      </w:pPr>
                      <w:r>
                        <w:rPr>
                          <w:rFonts w:ascii="Times New Roman" w:hAnsi="Times New Roman"/>
                        </w:rPr>
                        <w:t xml:space="preserve">  </w:t>
                      </w:r>
                      <w:r w:rsidRPr="00C938F8">
                        <w:rPr>
                          <w:rFonts w:ascii="Times New Roman" w:hAnsi="Times New Roman"/>
                          <w:sz w:val="24"/>
                        </w:rPr>
                        <w:t xml:space="preserve">         (Local post-1992) </w:t>
                      </w:r>
                      <w:r>
                        <w:rPr>
                          <w:rFonts w:ascii="Times New Roman" w:hAnsi="Times New Roman"/>
                          <w:noProof/>
                          <w:sz w:val="24"/>
                          <w:lang w:eastAsia="en-GB"/>
                        </w:rPr>
                        <w:drawing>
                          <wp:inline distT="0" distB="0" distL="0" distR="0" wp14:anchorId="61475CEF" wp14:editId="09C52C52">
                            <wp:extent cx="870585" cy="675005"/>
                            <wp:effectExtent l="0" t="0" r="0" b="10795"/>
                            <wp:docPr id="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70585" cy="675005"/>
                                    </a:xfrm>
                                    <a:prstGeom prst="rect">
                                      <a:avLst/>
                                    </a:prstGeom>
                                    <a:noFill/>
                                    <a:ln>
                                      <a:noFill/>
                                    </a:ln>
                                  </pic:spPr>
                                </pic:pic>
                              </a:graphicData>
                            </a:graphic>
                          </wp:inline>
                        </w:drawing>
                      </w:r>
                    </w:p>
                    <w:p w14:paraId="4366C87D"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Then I can stay at home</w:t>
                      </w:r>
                    </w:p>
                    <w:p w14:paraId="59263B99"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Still clean + do chores</w:t>
                      </w:r>
                    </w:p>
                    <w:p w14:paraId="2AC954C5"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 xml:space="preserve">Be there to help with childcare </w:t>
                      </w:r>
                    </w:p>
                    <w:p w14:paraId="08C5CA88"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So she won’t ‘miss’ me- Lies</w:t>
                      </w:r>
                    </w:p>
                    <w:p w14:paraId="26F78964"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I really don’t want to stay at home, in (home town).</w:t>
                      </w:r>
                    </w:p>
                    <w:p w14:paraId="015E8DD6"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 xml:space="preserve">It’s a horrible place. </w:t>
                      </w:r>
                    </w:p>
                    <w:p w14:paraId="2373E951" w14:textId="77777777" w:rsidR="00442E12" w:rsidRPr="00C938F8"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rPr>
                      </w:pPr>
                      <w:r w:rsidRPr="00C938F8">
                        <w:rPr>
                          <w:rFonts w:ascii="Times New Roman" w:hAnsi="Times New Roman"/>
                          <w:sz w:val="24"/>
                        </w:rPr>
                        <w:t xml:space="preserve">I don’t </w:t>
                      </w:r>
                      <w:r w:rsidRPr="00C938F8">
                        <w:rPr>
                          <w:rFonts w:ascii="Times New Roman" w:hAnsi="Times New Roman"/>
                          <w:sz w:val="24"/>
                        </w:rPr>
                        <w:t xml:space="preserve">wanna cook, clean + wash/iron for 5 people anymore- I kinda need a life. </w:t>
                      </w:r>
                    </w:p>
                    <w:p w14:paraId="30CA801A" w14:textId="77777777" w:rsidR="00442E12" w:rsidRDefault="00442E12"/>
                  </w:txbxContent>
                </v:textbox>
              </v:shape>
            </w:pict>
          </mc:Fallback>
        </mc:AlternateContent>
      </w:r>
      <w:r>
        <w:rPr>
          <w:noProof/>
          <w:lang w:eastAsia="en-GB"/>
        </w:rPr>
        <mc:AlternateContent>
          <mc:Choice Requires="wps">
            <w:drawing>
              <wp:anchor distT="0" distB="0" distL="114300" distR="114300" simplePos="0" relativeHeight="251491840" behindDoc="0" locked="0" layoutInCell="1" allowOverlap="1" wp14:anchorId="3322C941" wp14:editId="588F84A0">
                <wp:simplePos x="0" y="0"/>
                <wp:positionH relativeFrom="column">
                  <wp:posOffset>2636520</wp:posOffset>
                </wp:positionH>
                <wp:positionV relativeFrom="paragraph">
                  <wp:posOffset>135255</wp:posOffset>
                </wp:positionV>
                <wp:extent cx="3985260" cy="807720"/>
                <wp:effectExtent l="0" t="0" r="2540" b="508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5260" cy="807720"/>
                        </a:xfrm>
                        <a:prstGeom prst="rect">
                          <a:avLst/>
                        </a:prstGeom>
                        <a:solidFill>
                          <a:srgbClr val="FFFFFF"/>
                        </a:solidFill>
                        <a:ln w="9525">
                          <a:noFill/>
                          <a:miter lim="800000"/>
                          <a:headEnd/>
                          <a:tailEnd/>
                        </a:ln>
                      </wps:spPr>
                      <wps:txbx>
                        <w:txbxContent>
                          <w:p w14:paraId="37C2C645" w14:textId="77777777" w:rsidR="00442E12" w:rsidRPr="00AC673E"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rPr>
                            </w:pPr>
                            <w:r w:rsidRPr="00AC673E">
                              <w:rPr>
                                <w:rFonts w:ascii="Times New Roman" w:hAnsi="Times New Roman"/>
                              </w:rPr>
                              <w:t xml:space="preserve">WHAT THE MOTHER WANTS: </w:t>
                            </w:r>
                            <w:r>
                              <w:rPr>
                                <w:rFonts w:ascii="Times New Roman" w:hAnsi="Times New Roman"/>
                                <w:noProof/>
                                <w:lang w:eastAsia="en-GB"/>
                              </w:rPr>
                              <w:drawing>
                                <wp:inline distT="0" distB="0" distL="0" distR="0" wp14:anchorId="6C42040D" wp14:editId="3BA264C1">
                                  <wp:extent cx="616585" cy="638810"/>
                                  <wp:effectExtent l="0" t="0" r="0" b="0"/>
                                  <wp:docPr id="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585" cy="638810"/>
                                          </a:xfrm>
                                          <a:prstGeom prst="rect">
                                            <a:avLst/>
                                          </a:prstGeom>
                                          <a:noFill/>
                                          <a:ln>
                                            <a:noFill/>
                                          </a:ln>
                                        </pic:spPr>
                                      </pic:pic>
                                    </a:graphicData>
                                  </a:graphic>
                                </wp:inline>
                              </w:drawing>
                            </w:r>
                          </w:p>
                          <w:p w14:paraId="463D28B9" w14:textId="77777777" w:rsidR="00442E12" w:rsidRDefault="00442E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2C941" id="_x0000_s1034" type="#_x0000_t202" style="position:absolute;left:0;text-align:left;margin-left:207.6pt;margin-top:10.65pt;width:313.8pt;height:63.6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7TZEAIAAP0DAAAOAAAAZHJzL2Uyb0RvYy54bWysk99u2yAUxu8n7R0Q94uTLGkTK07Vpcs0&#10;qfsjtXsAjHGMhjnsQGJnT98DTtOovZvmCwQ+8HHO73ysbvrWsINCr8EWfDIac6ashErbXcF/PW4/&#10;LDjzQdhKGLCq4Efl+c36/btV53I1hQZMpZCRiPV55wrehODyLPOyUa3wI3DKUrAGbEWgJe6yCkVH&#10;6q3JpuPxVdYBVg5BKu/p790Q5OukX9dKhh917VVgpuCUW0gjprGMY7ZeiXyHwjVantIQ/5BFK7Sl&#10;S89SdyIItkf9RqrVEsFDHUYS2gzqWkuVaqBqJuNX1Tw0wqlUC8Hx7ozJ/z9Z+f3w4H4iC/0n6KmB&#10;qQjv7kH+9szCphF2p24RoWuUqOjiSUSWdc7np6MRtc99FCm7b1BRk8U+QBLqa2wjFaqTkTo14HiG&#10;rvrAJP38uFzMp1cUkhRbjK+vp6krmcifTzv04YuClsVJwZGamtTF4d6HmI3In7fEyzwYXW21MWmB&#10;u3JjkB0EGWCbvlTAq23Gsq7gy/l0npQtxPPJG60OZFCj25hc/AbLRBqfbZW2BKHNMKdMjD3hiUQG&#10;NqEve6YrEohnI60SqiPxQhj8SO+HJg3gX8468mLB/Z+9QMWZ+WqJ+XIym0XzpsVsHgkxvIyUlxFh&#10;JUkVPHA2TDchGT7isHBLval1wvaSySll8liieXoP0cSX67Tr5dWunwAAAP//AwBQSwMEFAAGAAgA&#10;AAAhAF2aibffAAAACwEAAA8AAABkcnMvZG93bnJldi54bWxMj91Og0AQRu9NfIfNmHhj7AJCfyhL&#10;oyYab1v7AAM7BSK7S9htoW/v9ErvZjIn35yv2M2mFxcafeesgngRgSBbO93ZRsHx++N5DcIHtBp7&#10;Z0nBlTzsyvu7AnPtJrunyyE0gkOsz1FBG8KQS+nrlgz6hRvI8u3kRoOB17GResSJw00vkyhaSoOd&#10;5Q8tDvTeUv1zOBsFp6/pKdtM1Wc4rvbp8g27VeWuSj0+zK9bEIHm8AfDTZ/VoWSnyp2t9qJXkMZZ&#10;wqiCJH4BcQOiNOEyFU/pOgNZFvJ/h/IXAAD//wMAUEsBAi0AFAAGAAgAAAAhALaDOJL+AAAA4QEA&#10;ABMAAAAAAAAAAAAAAAAAAAAAAFtDb250ZW50X1R5cGVzXS54bWxQSwECLQAUAAYACAAAACEAOP0h&#10;/9YAAACUAQAACwAAAAAAAAAAAAAAAAAvAQAAX3JlbHMvLnJlbHNQSwECLQAUAAYACAAAACEAzWO0&#10;2RACAAD9AwAADgAAAAAAAAAAAAAAAAAuAgAAZHJzL2Uyb0RvYy54bWxQSwECLQAUAAYACAAAACEA&#10;XZqJt98AAAALAQAADwAAAAAAAAAAAAAAAABqBAAAZHJzL2Rvd25yZXYueG1sUEsFBgAAAAAEAAQA&#10;8wAAAHYFAAAAAA==&#10;" stroked="f">
                <v:textbox>
                  <w:txbxContent>
                    <w:p w14:paraId="37C2C645" w14:textId="77777777" w:rsidR="00442E12" w:rsidRPr="00AC673E" w:rsidRDefault="00442E12"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rPr>
                      </w:pPr>
                      <w:r w:rsidRPr="00AC673E">
                        <w:rPr>
                          <w:rFonts w:ascii="Times New Roman" w:hAnsi="Times New Roman"/>
                        </w:rPr>
                        <w:t xml:space="preserve">WHAT THE MOTHER WANTS: </w:t>
                      </w:r>
                      <w:r>
                        <w:rPr>
                          <w:rFonts w:ascii="Times New Roman" w:hAnsi="Times New Roman"/>
                          <w:noProof/>
                          <w:lang w:eastAsia="en-GB"/>
                        </w:rPr>
                        <w:drawing>
                          <wp:inline distT="0" distB="0" distL="0" distR="0" wp14:anchorId="6C42040D" wp14:editId="3BA264C1">
                            <wp:extent cx="616585" cy="638810"/>
                            <wp:effectExtent l="0" t="0" r="0" b="0"/>
                            <wp:docPr id="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585" cy="638810"/>
                                    </a:xfrm>
                                    <a:prstGeom prst="rect">
                                      <a:avLst/>
                                    </a:prstGeom>
                                    <a:noFill/>
                                    <a:ln>
                                      <a:noFill/>
                                    </a:ln>
                                  </pic:spPr>
                                </pic:pic>
                              </a:graphicData>
                            </a:graphic>
                          </wp:inline>
                        </w:drawing>
                      </w:r>
                    </w:p>
                    <w:p w14:paraId="463D28B9" w14:textId="77777777" w:rsidR="00442E12" w:rsidRDefault="00442E12"/>
                  </w:txbxContent>
                </v:textbox>
              </v:shape>
            </w:pict>
          </mc:Fallback>
        </mc:AlternateContent>
      </w:r>
      <w:r w:rsidR="00F23569" w:rsidRPr="00BF5A3B">
        <w:rPr>
          <w:rFonts w:ascii="Times New Roman" w:hAnsi="Times New Roman"/>
          <w:sz w:val="24"/>
          <w:szCs w:val="24"/>
        </w:rPr>
        <w:t xml:space="preserve">WHAT I WANT: </w:t>
      </w:r>
      <w:r>
        <w:rPr>
          <w:rFonts w:ascii="Times New Roman" w:hAnsi="Times New Roman"/>
          <w:noProof/>
          <w:sz w:val="24"/>
          <w:szCs w:val="24"/>
          <w:lang w:eastAsia="en-GB"/>
        </w:rPr>
        <w:drawing>
          <wp:inline distT="0" distB="0" distL="0" distR="0" wp14:anchorId="14DFC8F1" wp14:editId="682C7EB8">
            <wp:extent cx="1219200" cy="848995"/>
            <wp:effectExtent l="0" t="0" r="0" b="0"/>
            <wp:docPr id="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19200" cy="848995"/>
                    </a:xfrm>
                    <a:prstGeom prst="rect">
                      <a:avLst/>
                    </a:prstGeom>
                    <a:noFill/>
                    <a:ln>
                      <a:noFill/>
                    </a:ln>
                  </pic:spPr>
                </pic:pic>
              </a:graphicData>
            </a:graphic>
          </wp:inline>
        </w:drawing>
      </w:r>
      <w:r w:rsidR="00F23569" w:rsidRPr="00BF5A3B">
        <w:rPr>
          <w:rFonts w:ascii="Times New Roman" w:hAnsi="Times New Roman"/>
          <w:sz w:val="24"/>
          <w:szCs w:val="24"/>
        </w:rPr>
        <w:t xml:space="preserve">       </w:t>
      </w:r>
    </w:p>
    <w:p w14:paraId="230DD368"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970"/>
        <w:rPr>
          <w:rFonts w:ascii="Times New Roman" w:hAnsi="Times New Roman"/>
          <w:sz w:val="24"/>
          <w:szCs w:val="24"/>
        </w:rPr>
      </w:pPr>
    </w:p>
    <w:p w14:paraId="6473F7BF"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970"/>
        <w:rPr>
          <w:rFonts w:ascii="Times New Roman" w:hAnsi="Times New Roman"/>
          <w:sz w:val="24"/>
          <w:szCs w:val="24"/>
        </w:rPr>
      </w:pPr>
      <w:r w:rsidRPr="00BF5A3B">
        <w:rPr>
          <w:rFonts w:ascii="Times New Roman" w:hAnsi="Times New Roman"/>
          <w:sz w:val="24"/>
          <w:szCs w:val="24"/>
        </w:rPr>
        <w:t>(Northern post-1992)</w:t>
      </w:r>
    </w:p>
    <w:p w14:paraId="4FF458B7"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970"/>
        <w:rPr>
          <w:rFonts w:ascii="Times New Roman" w:hAnsi="Times New Roman"/>
          <w:sz w:val="24"/>
          <w:szCs w:val="24"/>
        </w:rPr>
      </w:pPr>
      <w:r w:rsidRPr="00BF5A3B">
        <w:rPr>
          <w:rFonts w:ascii="Times New Roman" w:hAnsi="Times New Roman"/>
          <w:sz w:val="24"/>
          <w:szCs w:val="24"/>
        </w:rPr>
        <w:t>Not too far away</w:t>
      </w:r>
    </w:p>
    <w:p w14:paraId="6BFC47C2"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970"/>
        <w:rPr>
          <w:rFonts w:ascii="Times New Roman" w:hAnsi="Times New Roman"/>
          <w:sz w:val="24"/>
          <w:szCs w:val="24"/>
        </w:rPr>
      </w:pPr>
      <w:r w:rsidRPr="00BF5A3B">
        <w:rPr>
          <w:rFonts w:ascii="Times New Roman" w:hAnsi="Times New Roman"/>
          <w:sz w:val="24"/>
          <w:szCs w:val="24"/>
        </w:rPr>
        <w:t>Great campus</w:t>
      </w:r>
    </w:p>
    <w:p w14:paraId="4859D12A"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970"/>
        <w:rPr>
          <w:rFonts w:ascii="Times New Roman" w:hAnsi="Times New Roman"/>
          <w:sz w:val="24"/>
          <w:szCs w:val="24"/>
        </w:rPr>
      </w:pPr>
      <w:r w:rsidRPr="00BF5A3B">
        <w:rPr>
          <w:rFonts w:ascii="Times New Roman" w:hAnsi="Times New Roman"/>
          <w:sz w:val="24"/>
          <w:szCs w:val="24"/>
        </w:rPr>
        <w:t>Good night life</w:t>
      </w:r>
    </w:p>
    <w:p w14:paraId="38BA237B"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970"/>
        <w:rPr>
          <w:rFonts w:ascii="Times New Roman" w:hAnsi="Times New Roman"/>
          <w:sz w:val="24"/>
          <w:szCs w:val="24"/>
        </w:rPr>
      </w:pPr>
      <w:r w:rsidRPr="00BF5A3B">
        <w:rPr>
          <w:rFonts w:ascii="Times New Roman" w:hAnsi="Times New Roman"/>
          <w:sz w:val="24"/>
          <w:szCs w:val="24"/>
        </w:rPr>
        <w:t>-not that this affects me</w:t>
      </w:r>
    </w:p>
    <w:p w14:paraId="57EFFCC0"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970"/>
        <w:rPr>
          <w:rFonts w:ascii="Times New Roman" w:hAnsi="Times New Roman"/>
          <w:sz w:val="24"/>
          <w:szCs w:val="24"/>
        </w:rPr>
      </w:pPr>
      <w:r w:rsidRPr="00BF5A3B">
        <w:rPr>
          <w:rFonts w:ascii="Times New Roman" w:hAnsi="Times New Roman"/>
          <w:sz w:val="24"/>
          <w:szCs w:val="24"/>
        </w:rPr>
        <w:t>Nice student accommodation</w:t>
      </w:r>
    </w:p>
    <w:p w14:paraId="2CC02E23"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970"/>
        <w:rPr>
          <w:rFonts w:ascii="Times New Roman" w:hAnsi="Times New Roman"/>
          <w:sz w:val="24"/>
          <w:szCs w:val="24"/>
        </w:rPr>
      </w:pPr>
      <w:r w:rsidRPr="00BF5A3B">
        <w:rPr>
          <w:rFonts w:ascii="Times New Roman" w:hAnsi="Times New Roman"/>
          <w:sz w:val="24"/>
          <w:szCs w:val="24"/>
        </w:rPr>
        <w:t>Lovely city</w:t>
      </w:r>
    </w:p>
    <w:p w14:paraId="63B6CD21"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970"/>
        <w:rPr>
          <w:rFonts w:ascii="Times New Roman" w:hAnsi="Times New Roman"/>
          <w:sz w:val="24"/>
          <w:szCs w:val="24"/>
        </w:rPr>
      </w:pPr>
    </w:p>
    <w:p w14:paraId="76E851B6" w14:textId="77777777" w:rsidR="00F23569" w:rsidRPr="00BF5A3B" w:rsidRDefault="00F23569" w:rsidP="003E2854">
      <w:pPr>
        <w:spacing w:line="360" w:lineRule="auto"/>
        <w:rPr>
          <w:rFonts w:ascii="Times New Roman" w:hAnsi="Times New Roman"/>
          <w:sz w:val="24"/>
          <w:szCs w:val="24"/>
        </w:rPr>
      </w:pPr>
    </w:p>
    <w:p w14:paraId="4993B471"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521"/>
        <w:jc w:val="right"/>
        <w:rPr>
          <w:rFonts w:ascii="Times New Roman" w:hAnsi="Times New Roman"/>
          <w:sz w:val="24"/>
          <w:szCs w:val="24"/>
        </w:rPr>
      </w:pPr>
      <w:r w:rsidRPr="00BF5A3B">
        <w:rPr>
          <w:rFonts w:ascii="Times New Roman" w:hAnsi="Times New Roman"/>
          <w:sz w:val="24"/>
          <w:szCs w:val="24"/>
        </w:rPr>
        <w:t>(Diary entry, July 2014)</w:t>
      </w:r>
    </w:p>
    <w:p w14:paraId="427E40AC" w14:textId="4BF1DF8A" w:rsidR="00F23569" w:rsidRPr="00BF5A3B" w:rsidRDefault="00F23569" w:rsidP="003E2854">
      <w:pPr>
        <w:spacing w:line="360" w:lineRule="auto"/>
        <w:rPr>
          <w:rFonts w:ascii="Times New Roman" w:hAnsi="Times New Roman"/>
          <w:sz w:val="24"/>
          <w:szCs w:val="24"/>
        </w:rPr>
      </w:pPr>
      <w:r w:rsidRPr="00BF5A3B">
        <w:rPr>
          <w:rFonts w:ascii="Times New Roman" w:hAnsi="Times New Roman"/>
          <w:sz w:val="24"/>
          <w:szCs w:val="24"/>
        </w:rPr>
        <w:lastRenderedPageBreak/>
        <w:t>As Juliette notes here, she felt that her mother’s wish for her to remain at home was due to a reliance on her to fulfil domestic</w:t>
      </w:r>
      <w:r>
        <w:rPr>
          <w:rFonts w:ascii="Times New Roman" w:hAnsi="Times New Roman"/>
          <w:sz w:val="24"/>
          <w:szCs w:val="24"/>
        </w:rPr>
        <w:t xml:space="preserve"> and childcare</w:t>
      </w:r>
      <w:r w:rsidRPr="00BF5A3B">
        <w:rPr>
          <w:rFonts w:ascii="Times New Roman" w:hAnsi="Times New Roman"/>
          <w:sz w:val="24"/>
          <w:szCs w:val="24"/>
        </w:rPr>
        <w:t xml:space="preserve"> responsibilities. </w:t>
      </w:r>
      <w:r>
        <w:rPr>
          <w:rFonts w:ascii="Times New Roman" w:hAnsi="Times New Roman"/>
          <w:sz w:val="24"/>
          <w:szCs w:val="24"/>
        </w:rPr>
        <w:t>In the first findings chapter, I concluded that Juliette’s relationship to her natal context</w:t>
      </w:r>
      <w:r w:rsidRPr="00BF5A3B">
        <w:rPr>
          <w:rFonts w:ascii="Times New Roman" w:hAnsi="Times New Roman"/>
          <w:sz w:val="24"/>
          <w:szCs w:val="24"/>
        </w:rPr>
        <w:t xml:space="preserve"> corresponded with the ‘critical detachment’ typical of meta-</w:t>
      </w:r>
      <w:r w:rsidRPr="008E3C0F">
        <w:rPr>
          <w:rFonts w:ascii="Times New Roman" w:hAnsi="Times New Roman"/>
          <w:sz w:val="24"/>
          <w:szCs w:val="24"/>
        </w:rPr>
        <w:t>reflexivity (p. 1</w:t>
      </w:r>
      <w:r w:rsidR="00781679">
        <w:rPr>
          <w:rFonts w:ascii="Times New Roman" w:hAnsi="Times New Roman"/>
          <w:sz w:val="24"/>
          <w:szCs w:val="24"/>
        </w:rPr>
        <w:t>39</w:t>
      </w:r>
      <w:r w:rsidRPr="008E3C0F">
        <w:rPr>
          <w:rFonts w:ascii="Times New Roman" w:hAnsi="Times New Roman"/>
          <w:sz w:val="24"/>
          <w:szCs w:val="24"/>
        </w:rPr>
        <w:t xml:space="preserve">). </w:t>
      </w:r>
      <w:r>
        <w:rPr>
          <w:rFonts w:ascii="Times New Roman" w:hAnsi="Times New Roman"/>
          <w:sz w:val="24"/>
          <w:szCs w:val="24"/>
        </w:rPr>
        <w:t>Her meta-reflexive tendencies in relation to her natal context continue to dominate throughout the final months of the research.</w:t>
      </w:r>
      <w:r w:rsidRPr="00BF5A3B">
        <w:rPr>
          <w:rFonts w:ascii="Times New Roman" w:hAnsi="Times New Roman"/>
          <w:sz w:val="24"/>
          <w:szCs w:val="24"/>
        </w:rPr>
        <w:t xml:space="preserve"> In response to questions concerning the participants’ visions of their ‘ideal futures’, Juliette responded:  </w:t>
      </w:r>
    </w:p>
    <w:p w14:paraId="0083D65D"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Juliette: I don’t want kids and I don’t want to get married like</w:t>
      </w:r>
    </w:p>
    <w:p w14:paraId="5CC35306"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Pr>
          <w:rFonts w:ascii="Times New Roman" w:hAnsi="Times New Roman"/>
          <w:sz w:val="24"/>
          <w:szCs w:val="24"/>
        </w:rPr>
        <w:t>Evelynn &amp; Noel: [laughs]</w:t>
      </w:r>
    </w:p>
    <w:p w14:paraId="4C54F196" w14:textId="2F7B4A38"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804"/>
        <w:rPr>
          <w:rFonts w:ascii="Times New Roman" w:hAnsi="Times New Roman"/>
          <w:sz w:val="24"/>
          <w:szCs w:val="24"/>
        </w:rPr>
      </w:pPr>
      <w:r w:rsidRPr="00BF5A3B">
        <w:rPr>
          <w:rFonts w:ascii="Times New Roman" w:hAnsi="Times New Roman"/>
          <w:sz w:val="24"/>
          <w:szCs w:val="24"/>
        </w:rPr>
        <w:t xml:space="preserve">Juliette: I </w:t>
      </w:r>
      <w:proofErr w:type="spellStart"/>
      <w:r w:rsidRPr="00BF5A3B">
        <w:rPr>
          <w:rFonts w:ascii="Times New Roman" w:hAnsi="Times New Roman"/>
          <w:sz w:val="24"/>
          <w:szCs w:val="24"/>
        </w:rPr>
        <w:t>wanna</w:t>
      </w:r>
      <w:proofErr w:type="spellEnd"/>
      <w:r w:rsidRPr="00BF5A3B">
        <w:rPr>
          <w:rFonts w:ascii="Times New Roman" w:hAnsi="Times New Roman"/>
          <w:sz w:val="24"/>
          <w:szCs w:val="24"/>
        </w:rPr>
        <w:t xml:space="preserve"> teach other people’s kids for like seven hours a day. I don’t want to then</w:t>
      </w:r>
      <w:r>
        <w:rPr>
          <w:rFonts w:ascii="Times New Roman" w:hAnsi="Times New Roman"/>
          <w:sz w:val="24"/>
          <w:szCs w:val="24"/>
        </w:rPr>
        <w:t xml:space="preserve"> go hom</w:t>
      </w:r>
      <w:r w:rsidR="00781679">
        <w:rPr>
          <w:rFonts w:ascii="Times New Roman" w:hAnsi="Times New Roman"/>
          <w:sz w:val="24"/>
          <w:szCs w:val="24"/>
        </w:rPr>
        <w:t>e and look after my own [laughs]…</w:t>
      </w:r>
      <w:r w:rsidRPr="00BF5A3B">
        <w:rPr>
          <w:rFonts w:ascii="Times New Roman" w:hAnsi="Times New Roman"/>
          <w:sz w:val="24"/>
          <w:szCs w:val="24"/>
        </w:rPr>
        <w:t>I’ve had enough contribution with my younger siblings to not want to do that. Like I’m no</w:t>
      </w:r>
      <w:r>
        <w:rPr>
          <w:rFonts w:ascii="Times New Roman" w:hAnsi="Times New Roman"/>
          <w:sz w:val="24"/>
          <w:szCs w:val="24"/>
        </w:rPr>
        <w:t>t a fan of night feeds [laughs]</w:t>
      </w:r>
      <w:r w:rsidRPr="00BF5A3B">
        <w:rPr>
          <w:rFonts w:ascii="Times New Roman" w:hAnsi="Times New Roman"/>
          <w:sz w:val="24"/>
          <w:szCs w:val="24"/>
        </w:rPr>
        <w:t xml:space="preserve">. So a family’s not something that’s important. </w:t>
      </w:r>
    </w:p>
    <w:p w14:paraId="71C4D5B7" w14:textId="77777777" w:rsidR="00F23569" w:rsidRPr="00BF5A3B" w:rsidRDefault="00F23569" w:rsidP="003E28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567" w:right="521"/>
        <w:jc w:val="right"/>
        <w:rPr>
          <w:rFonts w:ascii="Times New Roman" w:hAnsi="Times New Roman"/>
          <w:sz w:val="24"/>
          <w:szCs w:val="24"/>
        </w:rPr>
      </w:pPr>
      <w:r w:rsidRPr="00BF5A3B">
        <w:rPr>
          <w:rFonts w:ascii="Times New Roman" w:hAnsi="Times New Roman"/>
          <w:sz w:val="24"/>
          <w:szCs w:val="24"/>
        </w:rPr>
        <w:t>(Focus group, January 2015)</w:t>
      </w:r>
    </w:p>
    <w:p w14:paraId="2747BF99" w14:textId="75B04DC2" w:rsidR="00F23569" w:rsidRPr="00BF5A3B" w:rsidRDefault="00F23569" w:rsidP="003E2854">
      <w:pPr>
        <w:tabs>
          <w:tab w:val="left" w:pos="375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t xml:space="preserve">Juliette expresses a strong aversion to having children </w:t>
      </w:r>
      <w:r w:rsidR="007144EF">
        <w:rPr>
          <w:rFonts w:ascii="Times New Roman" w:hAnsi="Times New Roman"/>
          <w:sz w:val="24"/>
          <w:szCs w:val="24"/>
        </w:rPr>
        <w:t>after caring f</w:t>
      </w:r>
      <w:r w:rsidRPr="00BF5A3B">
        <w:rPr>
          <w:rFonts w:ascii="Times New Roman" w:hAnsi="Times New Roman"/>
          <w:sz w:val="24"/>
          <w:szCs w:val="24"/>
        </w:rPr>
        <w:t>or her younger siblings. She further asserts this view when asked what her least ideal lifestyle would involve, to which her response was ‘To end up with a child’. This resonates with Archer’s (2012) empirical findings</w:t>
      </w:r>
      <w:r w:rsidR="00C8134E">
        <w:rPr>
          <w:rFonts w:ascii="Times New Roman" w:hAnsi="Times New Roman"/>
          <w:sz w:val="24"/>
          <w:szCs w:val="24"/>
        </w:rPr>
        <w:t>,</w:t>
      </w:r>
      <w:r w:rsidRPr="00BF5A3B">
        <w:rPr>
          <w:rFonts w:ascii="Times New Roman" w:hAnsi="Times New Roman"/>
          <w:sz w:val="24"/>
          <w:szCs w:val="24"/>
        </w:rPr>
        <w:t xml:space="preserve"> in that meta-reflexives hoped to </w:t>
      </w:r>
      <w:r>
        <w:rPr>
          <w:rFonts w:ascii="Times New Roman" w:hAnsi="Times New Roman"/>
          <w:sz w:val="24"/>
          <w:szCs w:val="24"/>
        </w:rPr>
        <w:t>establish a different way of life to that which has been experienced at home</w:t>
      </w:r>
      <w:r w:rsidRPr="00BF5A3B">
        <w:rPr>
          <w:rFonts w:ascii="Times New Roman" w:hAnsi="Times New Roman"/>
          <w:sz w:val="24"/>
          <w:szCs w:val="24"/>
        </w:rPr>
        <w:t>. Archer (</w:t>
      </w:r>
      <w:r>
        <w:rPr>
          <w:rFonts w:ascii="Times New Roman" w:hAnsi="Times New Roman"/>
          <w:sz w:val="24"/>
          <w:szCs w:val="24"/>
        </w:rPr>
        <w:t>Ibid.</w:t>
      </w:r>
      <w:r w:rsidRPr="00BF5A3B">
        <w:rPr>
          <w:rFonts w:ascii="Times New Roman" w:hAnsi="Times New Roman"/>
          <w:sz w:val="24"/>
          <w:szCs w:val="24"/>
        </w:rPr>
        <w:t>, p. 246) also explains that the parents of meta-reflexives ‘active</w:t>
      </w:r>
      <w:r>
        <w:rPr>
          <w:rFonts w:ascii="Times New Roman" w:hAnsi="Times New Roman"/>
          <w:sz w:val="24"/>
          <w:szCs w:val="24"/>
        </w:rPr>
        <w:t xml:space="preserve">ly promoted university entry’. </w:t>
      </w:r>
      <w:r w:rsidRPr="00BF5A3B">
        <w:rPr>
          <w:rFonts w:ascii="Times New Roman" w:hAnsi="Times New Roman"/>
          <w:sz w:val="24"/>
          <w:szCs w:val="24"/>
        </w:rPr>
        <w:t xml:space="preserve">Despite her mother’s hopes that she would attend a local institution, Juliette explains </w:t>
      </w:r>
      <w:r w:rsidRPr="008A226C">
        <w:rPr>
          <w:rFonts w:ascii="Times New Roman" w:hAnsi="Times New Roman"/>
          <w:sz w:val="24"/>
          <w:szCs w:val="24"/>
        </w:rPr>
        <w:t>that her parents are not opposed to her progressing to HE: ‘My parents went back as mature students, so they’re like glad I’m doing it now cos they know how hard it is to leave it</w:t>
      </w:r>
      <w:r>
        <w:rPr>
          <w:rFonts w:ascii="Times New Roman" w:hAnsi="Times New Roman"/>
          <w:sz w:val="24"/>
          <w:szCs w:val="24"/>
        </w:rPr>
        <w:t xml:space="preserve"> and to try and go back into it’</w:t>
      </w:r>
      <w:r w:rsidRPr="008A226C">
        <w:rPr>
          <w:rFonts w:ascii="Times New Roman" w:hAnsi="Times New Roman"/>
          <w:sz w:val="24"/>
          <w:szCs w:val="24"/>
        </w:rPr>
        <w:t xml:space="preserve"> (Focus group, January 2015). </w:t>
      </w:r>
      <w:r>
        <w:rPr>
          <w:rFonts w:ascii="Times New Roman" w:hAnsi="Times New Roman"/>
          <w:sz w:val="24"/>
          <w:szCs w:val="24"/>
        </w:rPr>
        <w:t>Thus</w:t>
      </w:r>
      <w:r w:rsidRPr="008A226C">
        <w:rPr>
          <w:rFonts w:ascii="Times New Roman" w:hAnsi="Times New Roman"/>
          <w:sz w:val="24"/>
          <w:szCs w:val="24"/>
        </w:rPr>
        <w:t xml:space="preserve">, </w:t>
      </w:r>
      <w:r>
        <w:rPr>
          <w:rFonts w:ascii="Times New Roman" w:hAnsi="Times New Roman"/>
          <w:sz w:val="24"/>
          <w:szCs w:val="24"/>
        </w:rPr>
        <w:t>her parents</w:t>
      </w:r>
      <w:r w:rsidRPr="008A226C">
        <w:rPr>
          <w:rFonts w:ascii="Times New Roman" w:hAnsi="Times New Roman"/>
          <w:sz w:val="24"/>
          <w:szCs w:val="24"/>
        </w:rPr>
        <w:t xml:space="preserve"> do ‘actively promote’ </w:t>
      </w:r>
      <w:r>
        <w:rPr>
          <w:rFonts w:ascii="Times New Roman" w:hAnsi="Times New Roman"/>
          <w:sz w:val="24"/>
          <w:szCs w:val="24"/>
        </w:rPr>
        <w:t xml:space="preserve">HE entry. </w:t>
      </w:r>
      <w:r w:rsidRPr="008A226C">
        <w:rPr>
          <w:rFonts w:ascii="Times New Roman" w:hAnsi="Times New Roman"/>
          <w:sz w:val="24"/>
          <w:szCs w:val="24"/>
        </w:rPr>
        <w:t>In Pugsley’s (1998) longitudinal research of HE choice, she found that mothers who had obtained a degree themselves increased their visibility</w:t>
      </w:r>
      <w:r w:rsidRPr="00BF5A3B">
        <w:rPr>
          <w:rFonts w:ascii="Times New Roman" w:hAnsi="Times New Roman"/>
          <w:sz w:val="24"/>
          <w:szCs w:val="24"/>
        </w:rPr>
        <w:t xml:space="preserve"> as a facilitator of choice. Though, for Juliette, her mother was not a welcome ‘facilitator’ in making</w:t>
      </w:r>
      <w:r>
        <w:rPr>
          <w:rFonts w:ascii="Times New Roman" w:hAnsi="Times New Roman"/>
          <w:sz w:val="24"/>
          <w:szCs w:val="24"/>
        </w:rPr>
        <w:t xml:space="preserve"> her HE decisions, but rather an ‘obstacle’ that needed to be evaded</w:t>
      </w:r>
      <w:r w:rsidRPr="00BF5A3B">
        <w:rPr>
          <w:rFonts w:ascii="Times New Roman" w:hAnsi="Times New Roman"/>
          <w:sz w:val="24"/>
          <w:szCs w:val="24"/>
        </w:rPr>
        <w:t xml:space="preserve">.  </w:t>
      </w:r>
    </w:p>
    <w:p w14:paraId="068E1CA3" w14:textId="609D1339" w:rsidR="00F23569" w:rsidRPr="00BF5A3B" w:rsidRDefault="00F23569" w:rsidP="003E2854">
      <w:pPr>
        <w:tabs>
          <w:tab w:val="left" w:pos="375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autoSpaceDE w:val="0"/>
        <w:autoSpaceDN w:val="0"/>
        <w:adjustRightInd w:val="0"/>
        <w:spacing w:line="360" w:lineRule="auto"/>
        <w:rPr>
          <w:rFonts w:ascii="Times New Roman" w:hAnsi="Times New Roman"/>
          <w:sz w:val="24"/>
          <w:szCs w:val="24"/>
        </w:rPr>
      </w:pPr>
      <w:r w:rsidRPr="00BF5A3B">
        <w:rPr>
          <w:rFonts w:ascii="Times New Roman" w:hAnsi="Times New Roman"/>
          <w:sz w:val="24"/>
          <w:szCs w:val="24"/>
        </w:rPr>
        <w:t xml:space="preserve">In continuing to take Juliette’s family history of HE into account, further discontinuities with the literature occur which raises questions about the assumptions associated with second </w:t>
      </w:r>
      <w:r w:rsidRPr="00BF5A3B">
        <w:rPr>
          <w:rFonts w:ascii="Times New Roman" w:hAnsi="Times New Roman"/>
          <w:sz w:val="24"/>
          <w:szCs w:val="24"/>
        </w:rPr>
        <w:lastRenderedPageBreak/>
        <w:t xml:space="preserve">generation students. Prior research </w:t>
      </w:r>
      <w:r w:rsidR="00896B32">
        <w:rPr>
          <w:rFonts w:ascii="Times New Roman" w:hAnsi="Times New Roman"/>
          <w:sz w:val="24"/>
          <w:szCs w:val="24"/>
        </w:rPr>
        <w:t>often positions</w:t>
      </w:r>
      <w:r w:rsidRPr="00BF5A3B">
        <w:rPr>
          <w:rFonts w:ascii="Times New Roman" w:hAnsi="Times New Roman"/>
          <w:sz w:val="24"/>
          <w:szCs w:val="24"/>
        </w:rPr>
        <w:t xml:space="preserve"> second generation </w:t>
      </w:r>
      <w:r w:rsidR="00896B32">
        <w:rPr>
          <w:rFonts w:ascii="Times New Roman" w:hAnsi="Times New Roman"/>
          <w:sz w:val="24"/>
          <w:szCs w:val="24"/>
        </w:rPr>
        <w:t>students as ‘embedded’ choosers</w:t>
      </w:r>
      <w:r w:rsidRPr="00BF5A3B">
        <w:rPr>
          <w:rFonts w:ascii="Times New Roman" w:hAnsi="Times New Roman"/>
          <w:sz w:val="24"/>
          <w:szCs w:val="24"/>
        </w:rPr>
        <w:t xml:space="preserve"> who have access to the requisite economic, social and cultural capital to make ‘informed’ HE choices (Ball </w:t>
      </w:r>
      <w:r w:rsidRPr="00BF5A3B">
        <w:rPr>
          <w:rFonts w:ascii="Times New Roman" w:hAnsi="Times New Roman"/>
          <w:i/>
          <w:sz w:val="24"/>
          <w:szCs w:val="24"/>
        </w:rPr>
        <w:t>et al.</w:t>
      </w:r>
      <w:r w:rsidRPr="00BF5A3B">
        <w:rPr>
          <w:rFonts w:ascii="Times New Roman" w:hAnsi="Times New Roman"/>
          <w:sz w:val="24"/>
          <w:szCs w:val="24"/>
        </w:rPr>
        <w:t xml:space="preserve">, 2002; Reay </w:t>
      </w:r>
      <w:r w:rsidRPr="00BF5A3B">
        <w:rPr>
          <w:rFonts w:ascii="Times New Roman" w:hAnsi="Times New Roman"/>
          <w:i/>
          <w:sz w:val="24"/>
          <w:szCs w:val="24"/>
        </w:rPr>
        <w:t>et al.</w:t>
      </w:r>
      <w:r w:rsidRPr="00BF5A3B">
        <w:rPr>
          <w:rFonts w:ascii="Times New Roman" w:hAnsi="Times New Roman"/>
          <w:sz w:val="24"/>
          <w:szCs w:val="24"/>
        </w:rPr>
        <w:t xml:space="preserve">, 2005). Moreover, </w:t>
      </w:r>
      <w:r>
        <w:rPr>
          <w:rFonts w:ascii="Times New Roman" w:hAnsi="Times New Roman"/>
          <w:sz w:val="24"/>
          <w:szCs w:val="24"/>
        </w:rPr>
        <w:t xml:space="preserve">the </w:t>
      </w:r>
      <w:r w:rsidRPr="00BF5A3B">
        <w:rPr>
          <w:rFonts w:ascii="Times New Roman" w:hAnsi="Times New Roman"/>
          <w:sz w:val="24"/>
          <w:szCs w:val="24"/>
        </w:rPr>
        <w:t xml:space="preserve">literature has also concluded that second generation students are more likely to apply to higher tariff and elite institutions (Reay </w:t>
      </w:r>
      <w:r w:rsidRPr="00BF5A3B">
        <w:rPr>
          <w:rFonts w:ascii="Times New Roman" w:hAnsi="Times New Roman"/>
          <w:i/>
          <w:sz w:val="24"/>
          <w:szCs w:val="24"/>
        </w:rPr>
        <w:t xml:space="preserve">et al., </w:t>
      </w:r>
      <w:r w:rsidRPr="00BF5A3B">
        <w:rPr>
          <w:rFonts w:ascii="Times New Roman" w:hAnsi="Times New Roman"/>
          <w:sz w:val="24"/>
          <w:szCs w:val="24"/>
        </w:rPr>
        <w:t>2005)</w:t>
      </w:r>
      <w:r w:rsidR="00C8134E">
        <w:rPr>
          <w:rFonts w:ascii="Times New Roman" w:hAnsi="Times New Roman"/>
          <w:sz w:val="24"/>
          <w:szCs w:val="24"/>
        </w:rPr>
        <w:t>,</w:t>
      </w:r>
      <w:r w:rsidRPr="00BF5A3B">
        <w:rPr>
          <w:rFonts w:ascii="Times New Roman" w:hAnsi="Times New Roman"/>
          <w:sz w:val="24"/>
          <w:szCs w:val="24"/>
        </w:rPr>
        <w:t xml:space="preserve"> despite having lower predicted grades (Curtis </w:t>
      </w:r>
      <w:r w:rsidRPr="00BF5A3B">
        <w:rPr>
          <w:rFonts w:ascii="Times New Roman" w:hAnsi="Times New Roman"/>
          <w:i/>
          <w:sz w:val="24"/>
          <w:szCs w:val="24"/>
        </w:rPr>
        <w:t xml:space="preserve">et al., </w:t>
      </w:r>
      <w:r w:rsidRPr="00BF5A3B">
        <w:rPr>
          <w:rFonts w:ascii="Times New Roman" w:hAnsi="Times New Roman"/>
          <w:sz w:val="24"/>
          <w:szCs w:val="24"/>
        </w:rPr>
        <w:t>2008). This was not evident in Juliette’s HE decision-making trajectory; she rejected her mother’s attempt</w:t>
      </w:r>
      <w:r w:rsidR="00C8134E">
        <w:rPr>
          <w:rFonts w:ascii="Times New Roman" w:hAnsi="Times New Roman"/>
          <w:sz w:val="24"/>
          <w:szCs w:val="24"/>
        </w:rPr>
        <w:t>s</w:t>
      </w:r>
      <w:r w:rsidRPr="00BF5A3B">
        <w:rPr>
          <w:rFonts w:ascii="Times New Roman" w:hAnsi="Times New Roman"/>
          <w:sz w:val="24"/>
          <w:szCs w:val="24"/>
        </w:rPr>
        <w:t xml:space="preserve"> at facilitating her choices, and is also </w:t>
      </w:r>
      <w:r>
        <w:rPr>
          <w:rFonts w:ascii="Times New Roman" w:hAnsi="Times New Roman"/>
          <w:sz w:val="24"/>
          <w:szCs w:val="24"/>
        </w:rPr>
        <w:t>deterred by the entry requirements of</w:t>
      </w:r>
      <w:r w:rsidRPr="00BF5A3B">
        <w:rPr>
          <w:rFonts w:ascii="Times New Roman" w:hAnsi="Times New Roman"/>
          <w:sz w:val="24"/>
          <w:szCs w:val="24"/>
        </w:rPr>
        <w:t xml:space="preserve"> higher tariff institutions</w:t>
      </w:r>
      <w:r>
        <w:rPr>
          <w:rFonts w:ascii="Times New Roman" w:hAnsi="Times New Roman"/>
          <w:sz w:val="24"/>
          <w:szCs w:val="24"/>
        </w:rPr>
        <w:t>, commenting:</w:t>
      </w:r>
      <w:r w:rsidRPr="00BF5A3B">
        <w:rPr>
          <w:rFonts w:ascii="Times New Roman" w:hAnsi="Times New Roman"/>
          <w:sz w:val="24"/>
          <w:szCs w:val="24"/>
        </w:rPr>
        <w:t xml:space="preserve"> ‘ABB- Not </w:t>
      </w:r>
      <w:proofErr w:type="spellStart"/>
      <w:r w:rsidRPr="00BF5A3B">
        <w:rPr>
          <w:rFonts w:ascii="Times New Roman" w:hAnsi="Times New Roman"/>
          <w:sz w:val="24"/>
          <w:szCs w:val="24"/>
        </w:rPr>
        <w:t>gonna</w:t>
      </w:r>
      <w:proofErr w:type="spellEnd"/>
      <w:r w:rsidRPr="00BF5A3B">
        <w:rPr>
          <w:rFonts w:ascii="Times New Roman" w:hAnsi="Times New Roman"/>
          <w:sz w:val="24"/>
          <w:szCs w:val="24"/>
        </w:rPr>
        <w:t xml:space="preserve"> happen!’ (Diary entry, November 2014) </w:t>
      </w:r>
      <w:r>
        <w:rPr>
          <w:rFonts w:ascii="Times New Roman" w:hAnsi="Times New Roman"/>
          <w:sz w:val="24"/>
          <w:szCs w:val="24"/>
        </w:rPr>
        <w:t>when considering</w:t>
      </w:r>
      <w:r w:rsidRPr="00BF5A3B">
        <w:rPr>
          <w:rFonts w:ascii="Times New Roman" w:hAnsi="Times New Roman"/>
          <w:sz w:val="24"/>
          <w:szCs w:val="24"/>
        </w:rPr>
        <w:t xml:space="preserve"> a conditional offer from a Northern Russell Group</w:t>
      </w:r>
      <w:r>
        <w:rPr>
          <w:rFonts w:ascii="Times New Roman" w:hAnsi="Times New Roman"/>
          <w:sz w:val="24"/>
          <w:szCs w:val="24"/>
        </w:rPr>
        <w:t xml:space="preserve">. Aspects of Daryl’s decision-making, who was one of three second generation participants, </w:t>
      </w:r>
      <w:r w:rsidRPr="00EF0019">
        <w:rPr>
          <w:rFonts w:ascii="Times New Roman" w:hAnsi="Times New Roman"/>
          <w:sz w:val="24"/>
          <w:szCs w:val="24"/>
        </w:rPr>
        <w:t>also</w:t>
      </w:r>
      <w:r>
        <w:rPr>
          <w:rFonts w:ascii="Times New Roman" w:hAnsi="Times New Roman"/>
          <w:sz w:val="24"/>
          <w:szCs w:val="24"/>
        </w:rPr>
        <w:t xml:space="preserve"> contradicted</w:t>
      </w:r>
      <w:r w:rsidRPr="00EF0019">
        <w:rPr>
          <w:rFonts w:ascii="Times New Roman" w:hAnsi="Times New Roman"/>
          <w:sz w:val="24"/>
          <w:szCs w:val="24"/>
        </w:rPr>
        <w:t xml:space="preserve"> findings illustrated in the literature. Whilst Daryl did</w:t>
      </w:r>
      <w:r w:rsidRPr="00BF5A3B">
        <w:rPr>
          <w:rFonts w:ascii="Times New Roman" w:hAnsi="Times New Roman"/>
          <w:sz w:val="24"/>
          <w:szCs w:val="24"/>
        </w:rPr>
        <w:t xml:space="preserve"> draw on ‘social capital’ from his family network to ascertain whether HE was ‘</w:t>
      </w:r>
      <w:r w:rsidRPr="000536BC">
        <w:rPr>
          <w:rFonts w:ascii="Times New Roman" w:hAnsi="Times New Roman"/>
          <w:sz w:val="24"/>
          <w:szCs w:val="24"/>
        </w:rPr>
        <w:t>rig</w:t>
      </w:r>
      <w:r w:rsidR="006B64E6">
        <w:rPr>
          <w:rFonts w:ascii="Times New Roman" w:hAnsi="Times New Roman"/>
          <w:sz w:val="24"/>
          <w:szCs w:val="24"/>
        </w:rPr>
        <w:t>ht for him’ generally</w:t>
      </w:r>
      <w:r w:rsidRPr="000536BC">
        <w:rPr>
          <w:rFonts w:ascii="Times New Roman" w:hAnsi="Times New Roman"/>
          <w:sz w:val="24"/>
          <w:szCs w:val="24"/>
        </w:rPr>
        <w:t>, he comments that his parents, who had both attended Russell G</w:t>
      </w:r>
      <w:r w:rsidRPr="00BF5A3B">
        <w:rPr>
          <w:rFonts w:ascii="Times New Roman" w:hAnsi="Times New Roman"/>
          <w:sz w:val="24"/>
          <w:szCs w:val="24"/>
        </w:rPr>
        <w:t xml:space="preserve">roup institutions, were unable to assist him with his </w:t>
      </w:r>
      <w:r>
        <w:rPr>
          <w:rFonts w:ascii="Times New Roman" w:hAnsi="Times New Roman"/>
          <w:sz w:val="24"/>
          <w:szCs w:val="24"/>
        </w:rPr>
        <w:t>HE choices</w:t>
      </w:r>
      <w:r w:rsidRPr="00BF5A3B">
        <w:rPr>
          <w:rFonts w:ascii="Times New Roman" w:hAnsi="Times New Roman"/>
          <w:sz w:val="24"/>
          <w:szCs w:val="24"/>
        </w:rPr>
        <w:t xml:space="preserve"> </w:t>
      </w:r>
      <w:r>
        <w:rPr>
          <w:rFonts w:ascii="Times New Roman" w:hAnsi="Times New Roman"/>
          <w:sz w:val="24"/>
          <w:szCs w:val="24"/>
        </w:rPr>
        <w:t>as they had studied</w:t>
      </w:r>
      <w:r w:rsidRPr="00BF5A3B">
        <w:rPr>
          <w:rFonts w:ascii="Times New Roman" w:hAnsi="Times New Roman"/>
          <w:sz w:val="24"/>
          <w:szCs w:val="24"/>
        </w:rPr>
        <w:t xml:space="preserve"> different </w:t>
      </w:r>
      <w:r w:rsidR="006F6701">
        <w:rPr>
          <w:rFonts w:ascii="Times New Roman" w:hAnsi="Times New Roman"/>
          <w:sz w:val="24"/>
          <w:szCs w:val="24"/>
        </w:rPr>
        <w:t>disciplines (see p</w:t>
      </w:r>
      <w:r w:rsidR="00212C66">
        <w:rPr>
          <w:rFonts w:ascii="Times New Roman" w:hAnsi="Times New Roman"/>
          <w:sz w:val="24"/>
          <w:szCs w:val="24"/>
        </w:rPr>
        <w:t>p</w:t>
      </w:r>
      <w:r w:rsidR="006F6701">
        <w:rPr>
          <w:rFonts w:ascii="Times New Roman" w:hAnsi="Times New Roman"/>
          <w:sz w:val="24"/>
          <w:szCs w:val="24"/>
        </w:rPr>
        <w:t>. 1</w:t>
      </w:r>
      <w:r w:rsidR="00146E6C">
        <w:rPr>
          <w:rFonts w:ascii="Times New Roman" w:hAnsi="Times New Roman"/>
          <w:sz w:val="24"/>
          <w:szCs w:val="24"/>
        </w:rPr>
        <w:t>49</w:t>
      </w:r>
      <w:r w:rsidR="00212C66">
        <w:rPr>
          <w:rFonts w:ascii="Times New Roman" w:hAnsi="Times New Roman"/>
          <w:sz w:val="24"/>
          <w:szCs w:val="24"/>
        </w:rPr>
        <w:t>-150</w:t>
      </w:r>
      <w:r w:rsidRPr="00F93499">
        <w:rPr>
          <w:rFonts w:ascii="Times New Roman" w:hAnsi="Times New Roman"/>
          <w:sz w:val="24"/>
          <w:szCs w:val="24"/>
        </w:rPr>
        <w:t>). None of Daryl’s five UCAS choices were higher tariff institutions, and all consisted</w:t>
      </w:r>
      <w:r>
        <w:rPr>
          <w:rFonts w:ascii="Times New Roman" w:hAnsi="Times New Roman"/>
          <w:sz w:val="24"/>
          <w:szCs w:val="24"/>
        </w:rPr>
        <w:t xml:space="preserve"> of post-1992</w:t>
      </w:r>
      <w:r w:rsidRPr="00BF5A3B">
        <w:rPr>
          <w:rFonts w:ascii="Times New Roman" w:hAnsi="Times New Roman"/>
          <w:sz w:val="24"/>
          <w:szCs w:val="24"/>
        </w:rPr>
        <w:t>s. Erin</w:t>
      </w:r>
      <w:r>
        <w:rPr>
          <w:rFonts w:ascii="Times New Roman" w:hAnsi="Times New Roman"/>
          <w:sz w:val="24"/>
          <w:szCs w:val="24"/>
        </w:rPr>
        <w:t>, whose father held a degree from the Open University,</w:t>
      </w:r>
      <w:r w:rsidRPr="00BF5A3B">
        <w:rPr>
          <w:rFonts w:ascii="Times New Roman" w:hAnsi="Times New Roman"/>
          <w:sz w:val="24"/>
          <w:szCs w:val="24"/>
        </w:rPr>
        <w:t xml:space="preserve"> was the only second generation participant to demonstrate similar HE decision-making patterns to those </w:t>
      </w:r>
      <w:r>
        <w:rPr>
          <w:rFonts w:ascii="Times New Roman" w:hAnsi="Times New Roman"/>
          <w:sz w:val="24"/>
          <w:szCs w:val="24"/>
        </w:rPr>
        <w:t>exhibited in the literature. However,</w:t>
      </w:r>
      <w:r w:rsidRPr="00BF5A3B">
        <w:rPr>
          <w:rFonts w:ascii="Times New Roman" w:hAnsi="Times New Roman"/>
          <w:sz w:val="24"/>
          <w:szCs w:val="24"/>
        </w:rPr>
        <w:t xml:space="preserve"> this was not a result of her having the advantages of bei</w:t>
      </w:r>
      <w:r>
        <w:rPr>
          <w:rFonts w:ascii="Times New Roman" w:hAnsi="Times New Roman"/>
          <w:sz w:val="24"/>
          <w:szCs w:val="24"/>
        </w:rPr>
        <w:t>ng a secon</w:t>
      </w:r>
      <w:r w:rsidR="00896B32">
        <w:rPr>
          <w:rFonts w:ascii="Times New Roman" w:hAnsi="Times New Roman"/>
          <w:sz w:val="24"/>
          <w:szCs w:val="24"/>
        </w:rPr>
        <w:t>d generation student, but rather due to the benefits received via the</w:t>
      </w:r>
      <w:r>
        <w:rPr>
          <w:rFonts w:ascii="Times New Roman" w:hAnsi="Times New Roman"/>
          <w:sz w:val="24"/>
          <w:szCs w:val="24"/>
        </w:rPr>
        <w:t xml:space="preserve"> Realising Opportunities scheme; I explained in the previous chapter how Erin was depending on the alternative offers available via the Realising Opportunities scheme to secure a place on a Midwifery degree programme (see p. 1</w:t>
      </w:r>
      <w:r w:rsidR="006F6701">
        <w:rPr>
          <w:rFonts w:ascii="Times New Roman" w:hAnsi="Times New Roman"/>
          <w:sz w:val="24"/>
          <w:szCs w:val="24"/>
        </w:rPr>
        <w:t>7</w:t>
      </w:r>
      <w:r w:rsidR="00212C66">
        <w:rPr>
          <w:rFonts w:ascii="Times New Roman" w:hAnsi="Times New Roman"/>
          <w:sz w:val="24"/>
          <w:szCs w:val="24"/>
        </w:rPr>
        <w:t>4</w:t>
      </w:r>
      <w:r>
        <w:rPr>
          <w:rFonts w:ascii="Times New Roman" w:hAnsi="Times New Roman"/>
          <w:sz w:val="24"/>
          <w:szCs w:val="24"/>
        </w:rPr>
        <w:t>). As this scheme is exclusive to research</w:t>
      </w:r>
      <w:r w:rsidR="00C8134E">
        <w:rPr>
          <w:rFonts w:ascii="Times New Roman" w:hAnsi="Times New Roman"/>
          <w:sz w:val="24"/>
          <w:szCs w:val="24"/>
        </w:rPr>
        <w:t>-</w:t>
      </w:r>
      <w:r>
        <w:rPr>
          <w:rFonts w:ascii="Times New Roman" w:hAnsi="Times New Roman"/>
          <w:sz w:val="24"/>
          <w:szCs w:val="24"/>
        </w:rPr>
        <w:t>intensive HEIs, it is highly likely that she chose these institutions for the purpose of</w:t>
      </w:r>
      <w:r w:rsidR="00E651C3">
        <w:rPr>
          <w:rFonts w:ascii="Times New Roman" w:hAnsi="Times New Roman"/>
          <w:sz w:val="24"/>
          <w:szCs w:val="24"/>
        </w:rPr>
        <w:t xml:space="preserve"> obtaining alternative offers. </w:t>
      </w:r>
      <w:r>
        <w:rPr>
          <w:rFonts w:ascii="Times New Roman" w:hAnsi="Times New Roman"/>
          <w:sz w:val="24"/>
          <w:szCs w:val="24"/>
        </w:rPr>
        <w:t>Furthermore, through attending open days and events with the Realising Opportunities scheme, she had been repeatedly and frequently exposed to research</w:t>
      </w:r>
      <w:r w:rsidR="00C8134E">
        <w:rPr>
          <w:rFonts w:ascii="Times New Roman" w:hAnsi="Times New Roman"/>
          <w:sz w:val="24"/>
          <w:szCs w:val="24"/>
        </w:rPr>
        <w:t>-</w:t>
      </w:r>
      <w:r>
        <w:rPr>
          <w:rFonts w:ascii="Times New Roman" w:hAnsi="Times New Roman"/>
          <w:sz w:val="24"/>
          <w:szCs w:val="24"/>
        </w:rPr>
        <w:t xml:space="preserve">intensive institutions whilst formulating her decisions. </w:t>
      </w:r>
    </w:p>
    <w:p w14:paraId="14ED5AB5" w14:textId="4B66030F" w:rsidR="00F23569" w:rsidRDefault="00F23569" w:rsidP="003E2854">
      <w:pPr>
        <w:tabs>
          <w:tab w:val="left" w:pos="375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autoSpaceDE w:val="0"/>
        <w:autoSpaceDN w:val="0"/>
        <w:adjustRightInd w:val="0"/>
        <w:spacing w:after="0" w:line="360" w:lineRule="auto"/>
        <w:rPr>
          <w:rFonts w:ascii="Times New Roman" w:hAnsi="Times New Roman"/>
          <w:sz w:val="24"/>
          <w:szCs w:val="24"/>
        </w:rPr>
      </w:pPr>
      <w:r w:rsidRPr="00BF5A3B">
        <w:rPr>
          <w:rFonts w:ascii="Times New Roman" w:hAnsi="Times New Roman"/>
          <w:sz w:val="24"/>
          <w:szCs w:val="24"/>
        </w:rPr>
        <w:t>I postulate that such differences between the second generation participants’ HE decision-making and those detailed in the literature is that these participants are entering HE as the second generation of WP student choosers. The majority of the literature cited throughout the thesis that specifically focuses on inequalities in HE decision-making was carried out during New Labour’s various political contributions to WP. Both Juliette’s parents and Erin’s father obtained the</w:t>
      </w:r>
      <w:r>
        <w:rPr>
          <w:rFonts w:ascii="Times New Roman" w:hAnsi="Times New Roman"/>
          <w:sz w:val="24"/>
          <w:szCs w:val="24"/>
        </w:rPr>
        <w:t>ir</w:t>
      </w:r>
      <w:r w:rsidRPr="00BF5A3B">
        <w:rPr>
          <w:rFonts w:ascii="Times New Roman" w:hAnsi="Times New Roman"/>
          <w:sz w:val="24"/>
          <w:szCs w:val="24"/>
        </w:rPr>
        <w:t xml:space="preserve"> degrees as non-traditional students, meaning that the same resources available to typically middle-class, second generation students </w:t>
      </w:r>
      <w:r w:rsidR="00F938C2">
        <w:rPr>
          <w:rFonts w:ascii="Times New Roman" w:hAnsi="Times New Roman"/>
          <w:sz w:val="24"/>
          <w:szCs w:val="24"/>
        </w:rPr>
        <w:t xml:space="preserve">noted </w:t>
      </w:r>
      <w:r w:rsidRPr="00BF5A3B">
        <w:rPr>
          <w:rFonts w:ascii="Times New Roman" w:hAnsi="Times New Roman"/>
          <w:sz w:val="24"/>
          <w:szCs w:val="24"/>
        </w:rPr>
        <w:t xml:space="preserve">in prior research are not readily </w:t>
      </w:r>
      <w:r w:rsidRPr="00BF5A3B">
        <w:rPr>
          <w:rFonts w:ascii="Times New Roman" w:hAnsi="Times New Roman"/>
          <w:sz w:val="24"/>
          <w:szCs w:val="24"/>
        </w:rPr>
        <w:lastRenderedPageBreak/>
        <w:t>available in this scenario.</w:t>
      </w:r>
      <w:r>
        <w:rPr>
          <w:rFonts w:ascii="Times New Roman" w:hAnsi="Times New Roman"/>
          <w:sz w:val="24"/>
          <w:szCs w:val="24"/>
        </w:rPr>
        <w:t xml:space="preserve"> This heterogeneity is</w:t>
      </w:r>
      <w:r w:rsidRPr="00BF5A3B">
        <w:rPr>
          <w:rFonts w:ascii="Times New Roman" w:hAnsi="Times New Roman"/>
          <w:sz w:val="24"/>
          <w:szCs w:val="24"/>
        </w:rPr>
        <w:t xml:space="preserve"> important to highlight</w:t>
      </w:r>
      <w:r w:rsidR="00C8134E">
        <w:rPr>
          <w:rFonts w:ascii="Times New Roman" w:hAnsi="Times New Roman"/>
          <w:sz w:val="24"/>
          <w:szCs w:val="24"/>
        </w:rPr>
        <w:t>,</w:t>
      </w:r>
      <w:r w:rsidRPr="00BF5A3B">
        <w:rPr>
          <w:rFonts w:ascii="Times New Roman" w:hAnsi="Times New Roman"/>
          <w:sz w:val="24"/>
          <w:szCs w:val="24"/>
        </w:rPr>
        <w:t xml:space="preserve"> not only in my own inquiry, but generally in WP and outreach practices; assumptions that second generation students are in receipt of economic, social and cultural advantages purely due to a family history of HE attendance should be avoided. The </w:t>
      </w:r>
      <w:r>
        <w:rPr>
          <w:rFonts w:ascii="Times New Roman" w:hAnsi="Times New Roman"/>
          <w:sz w:val="24"/>
          <w:szCs w:val="24"/>
        </w:rPr>
        <w:t xml:space="preserve">narrative inquiry </w:t>
      </w:r>
      <w:r w:rsidRPr="00BF5A3B">
        <w:rPr>
          <w:rFonts w:ascii="Times New Roman" w:hAnsi="Times New Roman"/>
          <w:sz w:val="24"/>
          <w:szCs w:val="24"/>
        </w:rPr>
        <w:t xml:space="preserve">approach taken in my research has been crucial in uncovering these nuances in second generation students’ HE decision-making.  </w:t>
      </w:r>
    </w:p>
    <w:p w14:paraId="70BD7BC9" w14:textId="77777777" w:rsidR="006E18A1" w:rsidRPr="00BF5A3B" w:rsidRDefault="006E18A1" w:rsidP="003E2854">
      <w:pPr>
        <w:tabs>
          <w:tab w:val="left" w:pos="375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autoSpaceDE w:val="0"/>
        <w:autoSpaceDN w:val="0"/>
        <w:adjustRightInd w:val="0"/>
        <w:spacing w:after="0" w:line="360" w:lineRule="auto"/>
        <w:rPr>
          <w:rFonts w:ascii="Times New Roman" w:hAnsi="Times New Roman"/>
          <w:sz w:val="24"/>
          <w:szCs w:val="24"/>
        </w:rPr>
      </w:pPr>
    </w:p>
    <w:p w14:paraId="3042CA67" w14:textId="2671291D" w:rsidR="00F23569" w:rsidRPr="00A95C4C" w:rsidRDefault="00F23569" w:rsidP="004A549A">
      <w:pPr>
        <w:pStyle w:val="Heading2"/>
        <w:numPr>
          <w:ilvl w:val="1"/>
          <w:numId w:val="6"/>
        </w:numPr>
        <w:spacing w:before="0" w:beforeAutospacing="0"/>
        <w:ind w:left="284" w:hanging="284"/>
        <w:rPr>
          <w:sz w:val="24"/>
        </w:rPr>
      </w:pPr>
      <w:bookmarkStart w:id="126" w:name="_Toc477643197"/>
      <w:r w:rsidRPr="00A95C4C">
        <w:rPr>
          <w:sz w:val="24"/>
        </w:rPr>
        <w:t>Achieving progression</w:t>
      </w:r>
      <w:bookmarkEnd w:id="126"/>
      <w:r w:rsidRPr="00A95C4C">
        <w:rPr>
          <w:sz w:val="24"/>
        </w:rPr>
        <w:t xml:space="preserve"> </w:t>
      </w:r>
    </w:p>
    <w:p w14:paraId="0D5B98FA" w14:textId="5D7079E7" w:rsidR="00F23569" w:rsidRPr="00BF5A3B" w:rsidRDefault="00F23569" w:rsidP="003E2854">
      <w:pPr>
        <w:spacing w:line="360" w:lineRule="auto"/>
        <w:rPr>
          <w:rFonts w:ascii="Times New Roman" w:hAnsi="Times New Roman"/>
          <w:sz w:val="24"/>
          <w:szCs w:val="24"/>
        </w:rPr>
      </w:pPr>
      <w:r w:rsidRPr="00BF5A3B">
        <w:rPr>
          <w:rFonts w:ascii="Times New Roman" w:hAnsi="Times New Roman"/>
          <w:sz w:val="24"/>
          <w:szCs w:val="24"/>
        </w:rPr>
        <w:t xml:space="preserve">As the data collection period of the research drew to a close in May 2015, I was eager to discover </w:t>
      </w:r>
      <w:r>
        <w:rPr>
          <w:rFonts w:ascii="Times New Roman" w:hAnsi="Times New Roman"/>
          <w:sz w:val="24"/>
          <w:szCs w:val="24"/>
        </w:rPr>
        <w:t xml:space="preserve">the </w:t>
      </w:r>
      <w:r w:rsidRPr="00BF5A3B">
        <w:rPr>
          <w:rFonts w:ascii="Times New Roman" w:hAnsi="Times New Roman"/>
          <w:sz w:val="24"/>
          <w:szCs w:val="24"/>
        </w:rPr>
        <w:t xml:space="preserve">participants’ destinations upon their completion of their FE studies. </w:t>
      </w:r>
      <w:r>
        <w:rPr>
          <w:rFonts w:ascii="Times New Roman" w:hAnsi="Times New Roman"/>
          <w:sz w:val="24"/>
          <w:szCs w:val="24"/>
        </w:rPr>
        <w:t>Since</w:t>
      </w:r>
      <w:r w:rsidRPr="00BF5A3B">
        <w:rPr>
          <w:rFonts w:ascii="Times New Roman" w:hAnsi="Times New Roman"/>
          <w:sz w:val="24"/>
          <w:szCs w:val="24"/>
        </w:rPr>
        <w:t xml:space="preserve"> April 2014, I had been invested in l</w:t>
      </w:r>
      <w:r>
        <w:rPr>
          <w:rFonts w:ascii="Times New Roman" w:hAnsi="Times New Roman"/>
          <w:sz w:val="24"/>
          <w:szCs w:val="24"/>
        </w:rPr>
        <w:t>istening to the details of participants’ histories,</w:t>
      </w:r>
      <w:r w:rsidRPr="00BF5A3B">
        <w:rPr>
          <w:rFonts w:ascii="Times New Roman" w:hAnsi="Times New Roman"/>
          <w:sz w:val="24"/>
          <w:szCs w:val="24"/>
        </w:rPr>
        <w:t xml:space="preserve"> experiences and their hopes for the future. I had witnessed their post-FE intentions and modes of reflexivity develop and</w:t>
      </w:r>
      <w:r w:rsidR="008A2553">
        <w:rPr>
          <w:rFonts w:ascii="Times New Roman" w:hAnsi="Times New Roman"/>
          <w:sz w:val="24"/>
          <w:szCs w:val="24"/>
        </w:rPr>
        <w:t>,</w:t>
      </w:r>
      <w:r w:rsidRPr="00BF5A3B">
        <w:rPr>
          <w:rFonts w:ascii="Times New Roman" w:hAnsi="Times New Roman"/>
          <w:sz w:val="24"/>
          <w:szCs w:val="24"/>
        </w:rPr>
        <w:t xml:space="preserve"> in many cases, shift an</w:t>
      </w:r>
      <w:r>
        <w:rPr>
          <w:rFonts w:ascii="Times New Roman" w:hAnsi="Times New Roman"/>
          <w:sz w:val="24"/>
          <w:szCs w:val="24"/>
        </w:rPr>
        <w:t>d change as a result of</w:t>
      </w:r>
      <w:r w:rsidRPr="00BF5A3B">
        <w:rPr>
          <w:rFonts w:ascii="Times New Roman" w:hAnsi="Times New Roman"/>
          <w:sz w:val="24"/>
          <w:szCs w:val="24"/>
        </w:rPr>
        <w:t xml:space="preserve"> complex experiences. </w:t>
      </w:r>
      <w:r>
        <w:rPr>
          <w:rFonts w:ascii="Times New Roman" w:hAnsi="Times New Roman"/>
          <w:sz w:val="24"/>
          <w:szCs w:val="24"/>
        </w:rPr>
        <w:t xml:space="preserve">When conducting </w:t>
      </w:r>
      <w:r w:rsidRPr="00BF5A3B">
        <w:rPr>
          <w:rFonts w:ascii="Times New Roman" w:hAnsi="Times New Roman"/>
          <w:sz w:val="24"/>
          <w:szCs w:val="24"/>
        </w:rPr>
        <w:t xml:space="preserve">the final interviews and focus groups with </w:t>
      </w:r>
      <w:r>
        <w:rPr>
          <w:rFonts w:ascii="Times New Roman" w:hAnsi="Times New Roman"/>
          <w:sz w:val="24"/>
          <w:szCs w:val="24"/>
        </w:rPr>
        <w:t xml:space="preserve">the </w:t>
      </w:r>
      <w:r w:rsidRPr="00BF5A3B">
        <w:rPr>
          <w:rFonts w:ascii="Times New Roman" w:hAnsi="Times New Roman"/>
          <w:sz w:val="24"/>
          <w:szCs w:val="24"/>
        </w:rPr>
        <w:t>pa</w:t>
      </w:r>
      <w:r>
        <w:rPr>
          <w:rFonts w:ascii="Times New Roman" w:hAnsi="Times New Roman"/>
          <w:sz w:val="24"/>
          <w:szCs w:val="24"/>
        </w:rPr>
        <w:t>rticipants, I proposed a follow-</w:t>
      </w:r>
      <w:r w:rsidRPr="00BF5A3B">
        <w:rPr>
          <w:rFonts w:ascii="Times New Roman" w:hAnsi="Times New Roman"/>
          <w:sz w:val="24"/>
          <w:szCs w:val="24"/>
        </w:rPr>
        <w:t>up to take place via email in October 2015 with t</w:t>
      </w:r>
      <w:r>
        <w:rPr>
          <w:rFonts w:ascii="Times New Roman" w:hAnsi="Times New Roman"/>
          <w:sz w:val="24"/>
          <w:szCs w:val="24"/>
        </w:rPr>
        <w:t xml:space="preserve">heir consent. Every participant approved of this </w:t>
      </w:r>
      <w:r w:rsidRPr="00BF5A3B">
        <w:rPr>
          <w:rFonts w:ascii="Times New Roman" w:hAnsi="Times New Roman"/>
          <w:sz w:val="24"/>
          <w:szCs w:val="24"/>
        </w:rPr>
        <w:t>and provided me with their personal email addresses. This specific date was chosen as, had the participants progressed to HE, they would be beginning their degree studies at this time. Participants a</w:t>
      </w:r>
      <w:r>
        <w:rPr>
          <w:rFonts w:ascii="Times New Roman" w:hAnsi="Times New Roman"/>
          <w:sz w:val="24"/>
          <w:szCs w:val="24"/>
        </w:rPr>
        <w:t>greed</w:t>
      </w:r>
      <w:r w:rsidR="006D3EA7">
        <w:rPr>
          <w:rFonts w:ascii="Times New Roman" w:hAnsi="Times New Roman"/>
          <w:sz w:val="24"/>
          <w:szCs w:val="24"/>
        </w:rPr>
        <w:t xml:space="preserve"> to respond to one follow-</w:t>
      </w:r>
      <w:r w:rsidRPr="00BF5A3B">
        <w:rPr>
          <w:rFonts w:ascii="Times New Roman" w:hAnsi="Times New Roman"/>
          <w:sz w:val="24"/>
          <w:szCs w:val="24"/>
        </w:rPr>
        <w:t xml:space="preserve">up email containing a small number of questions that </w:t>
      </w:r>
      <w:r>
        <w:rPr>
          <w:rFonts w:ascii="Times New Roman" w:hAnsi="Times New Roman"/>
          <w:sz w:val="24"/>
          <w:szCs w:val="24"/>
        </w:rPr>
        <w:t>sought to establish</w:t>
      </w:r>
      <w:r w:rsidRPr="00BF5A3B">
        <w:rPr>
          <w:rFonts w:ascii="Times New Roman" w:hAnsi="Times New Roman"/>
          <w:sz w:val="24"/>
          <w:szCs w:val="24"/>
        </w:rPr>
        <w:t xml:space="preserve"> their destinations,</w:t>
      </w:r>
      <w:r>
        <w:rPr>
          <w:rFonts w:ascii="Times New Roman" w:hAnsi="Times New Roman"/>
          <w:sz w:val="24"/>
          <w:szCs w:val="24"/>
        </w:rPr>
        <w:t xml:space="preserve"> gain insights into</w:t>
      </w:r>
      <w:r w:rsidRPr="00BF5A3B">
        <w:rPr>
          <w:rFonts w:ascii="Times New Roman" w:hAnsi="Times New Roman"/>
          <w:sz w:val="24"/>
          <w:szCs w:val="24"/>
        </w:rPr>
        <w:t xml:space="preserve"> their perceptions of their present situation</w:t>
      </w:r>
      <w:r>
        <w:rPr>
          <w:rFonts w:ascii="Times New Roman" w:hAnsi="Times New Roman"/>
          <w:sz w:val="24"/>
          <w:szCs w:val="24"/>
        </w:rPr>
        <w:t>,</w:t>
      </w:r>
      <w:r w:rsidRPr="00BF5A3B">
        <w:rPr>
          <w:rFonts w:ascii="Times New Roman" w:hAnsi="Times New Roman"/>
          <w:sz w:val="24"/>
          <w:szCs w:val="24"/>
        </w:rPr>
        <w:t xml:space="preserve"> and </w:t>
      </w:r>
      <w:r>
        <w:rPr>
          <w:rFonts w:ascii="Times New Roman" w:hAnsi="Times New Roman"/>
          <w:sz w:val="24"/>
          <w:szCs w:val="24"/>
        </w:rPr>
        <w:t>gather their thoughts about t</w:t>
      </w:r>
      <w:r w:rsidRPr="00BF5A3B">
        <w:rPr>
          <w:rFonts w:ascii="Times New Roman" w:hAnsi="Times New Roman"/>
          <w:sz w:val="24"/>
          <w:szCs w:val="24"/>
        </w:rPr>
        <w:t xml:space="preserve">he future </w:t>
      </w:r>
      <w:r w:rsidRPr="00881448">
        <w:rPr>
          <w:rFonts w:ascii="Times New Roman" w:hAnsi="Times New Roman"/>
          <w:sz w:val="24"/>
          <w:szCs w:val="24"/>
        </w:rPr>
        <w:t xml:space="preserve">(see appendix 21). </w:t>
      </w:r>
      <w:r>
        <w:rPr>
          <w:rFonts w:ascii="Times New Roman" w:hAnsi="Times New Roman"/>
          <w:sz w:val="24"/>
          <w:szCs w:val="24"/>
        </w:rPr>
        <w:t>In total</w:t>
      </w:r>
      <w:r w:rsidRPr="00881448">
        <w:rPr>
          <w:rFonts w:ascii="Times New Roman" w:hAnsi="Times New Roman"/>
          <w:sz w:val="24"/>
          <w:szCs w:val="24"/>
        </w:rPr>
        <w:t>, eight participants</w:t>
      </w:r>
      <w:r>
        <w:rPr>
          <w:rFonts w:ascii="Times New Roman" w:hAnsi="Times New Roman"/>
          <w:sz w:val="24"/>
          <w:szCs w:val="24"/>
        </w:rPr>
        <w:t xml:space="preserve"> responded to the follow-</w:t>
      </w:r>
      <w:r w:rsidRPr="00BF5A3B">
        <w:rPr>
          <w:rFonts w:ascii="Times New Roman" w:hAnsi="Times New Roman"/>
          <w:sz w:val="24"/>
          <w:szCs w:val="24"/>
        </w:rPr>
        <w:t xml:space="preserve">up. A reminder email was sent in January 2016 in an attempt to encourage </w:t>
      </w:r>
      <w:r>
        <w:rPr>
          <w:rFonts w:ascii="Times New Roman" w:hAnsi="Times New Roman"/>
          <w:sz w:val="24"/>
          <w:szCs w:val="24"/>
        </w:rPr>
        <w:t xml:space="preserve">further </w:t>
      </w:r>
      <w:r w:rsidRPr="00BF5A3B">
        <w:rPr>
          <w:rFonts w:ascii="Times New Roman" w:hAnsi="Times New Roman"/>
          <w:sz w:val="24"/>
          <w:szCs w:val="24"/>
        </w:rPr>
        <w:t xml:space="preserve">responses. </w:t>
      </w:r>
      <w:r>
        <w:rPr>
          <w:rFonts w:ascii="Times New Roman" w:hAnsi="Times New Roman"/>
          <w:sz w:val="24"/>
          <w:szCs w:val="24"/>
        </w:rPr>
        <w:t xml:space="preserve">Despite this, </w:t>
      </w:r>
      <w:r w:rsidRPr="00BF5A3B">
        <w:rPr>
          <w:rFonts w:ascii="Times New Roman" w:hAnsi="Times New Roman"/>
          <w:sz w:val="24"/>
          <w:szCs w:val="24"/>
        </w:rPr>
        <w:t>no response was received from Bessy, May, Noel, Tony or</w:t>
      </w:r>
      <w:r>
        <w:rPr>
          <w:rFonts w:ascii="Times New Roman" w:hAnsi="Times New Roman"/>
          <w:sz w:val="24"/>
          <w:szCs w:val="24"/>
        </w:rPr>
        <w:t xml:space="preserve"> Sofia.</w:t>
      </w:r>
    </w:p>
    <w:p w14:paraId="0E087435" w14:textId="29CBD3E4" w:rsidR="00A95C4C" w:rsidRDefault="00F23569" w:rsidP="00173736">
      <w:pPr>
        <w:spacing w:after="0" w:line="360" w:lineRule="auto"/>
        <w:rPr>
          <w:rFonts w:ascii="Times New Roman" w:hAnsi="Times New Roman"/>
          <w:sz w:val="24"/>
          <w:szCs w:val="24"/>
        </w:rPr>
      </w:pPr>
      <w:r>
        <w:rPr>
          <w:rFonts w:ascii="Times New Roman" w:hAnsi="Times New Roman"/>
          <w:sz w:val="24"/>
          <w:szCs w:val="24"/>
        </w:rPr>
        <w:t>In the following</w:t>
      </w:r>
      <w:r w:rsidRPr="00BF5A3B">
        <w:rPr>
          <w:rFonts w:ascii="Times New Roman" w:hAnsi="Times New Roman"/>
          <w:sz w:val="24"/>
          <w:szCs w:val="24"/>
        </w:rPr>
        <w:t>, I summarise the participants’ post-FE destinations and consider</w:t>
      </w:r>
      <w:r w:rsidR="00A90EF4">
        <w:rPr>
          <w:rFonts w:ascii="Times New Roman" w:hAnsi="Times New Roman"/>
          <w:sz w:val="24"/>
          <w:szCs w:val="24"/>
        </w:rPr>
        <w:t xml:space="preserve"> these with reference to</w:t>
      </w:r>
      <w:r>
        <w:rPr>
          <w:rFonts w:ascii="Times New Roman" w:hAnsi="Times New Roman"/>
          <w:sz w:val="24"/>
          <w:szCs w:val="24"/>
        </w:rPr>
        <w:t xml:space="preserve"> </w:t>
      </w:r>
      <w:r w:rsidRPr="00BF5A3B">
        <w:rPr>
          <w:rFonts w:ascii="Times New Roman" w:hAnsi="Times New Roman"/>
          <w:sz w:val="24"/>
          <w:szCs w:val="24"/>
        </w:rPr>
        <w:t>literature</w:t>
      </w:r>
      <w:r>
        <w:rPr>
          <w:rFonts w:ascii="Times New Roman" w:hAnsi="Times New Roman"/>
          <w:sz w:val="24"/>
          <w:szCs w:val="24"/>
        </w:rPr>
        <w:t xml:space="preserve"> on HE transitions where appropriate</w:t>
      </w:r>
      <w:r w:rsidRPr="00BF5A3B">
        <w:rPr>
          <w:rFonts w:ascii="Times New Roman" w:hAnsi="Times New Roman"/>
          <w:sz w:val="24"/>
          <w:szCs w:val="24"/>
        </w:rPr>
        <w:t xml:space="preserve">. </w:t>
      </w:r>
      <w:r>
        <w:rPr>
          <w:rFonts w:ascii="Times New Roman" w:hAnsi="Times New Roman"/>
          <w:sz w:val="24"/>
          <w:szCs w:val="24"/>
        </w:rPr>
        <w:t xml:space="preserve">In respecting the agreement that just one </w:t>
      </w:r>
      <w:r w:rsidR="00E82AE3">
        <w:rPr>
          <w:rFonts w:ascii="Times New Roman" w:hAnsi="Times New Roman"/>
          <w:sz w:val="24"/>
          <w:szCs w:val="24"/>
        </w:rPr>
        <w:t>email</w:t>
      </w:r>
      <w:r>
        <w:rPr>
          <w:rFonts w:ascii="Times New Roman" w:hAnsi="Times New Roman"/>
          <w:sz w:val="24"/>
          <w:szCs w:val="24"/>
        </w:rPr>
        <w:t xml:space="preserve"> would be </w:t>
      </w:r>
      <w:r w:rsidR="00E82AE3">
        <w:rPr>
          <w:rFonts w:ascii="Times New Roman" w:hAnsi="Times New Roman"/>
          <w:sz w:val="24"/>
          <w:szCs w:val="24"/>
        </w:rPr>
        <w:t>sent</w:t>
      </w:r>
      <w:r>
        <w:rPr>
          <w:rFonts w:ascii="Times New Roman" w:hAnsi="Times New Roman"/>
          <w:sz w:val="24"/>
          <w:szCs w:val="24"/>
        </w:rPr>
        <w:t xml:space="preserve"> to the participants, </w:t>
      </w:r>
      <w:r w:rsidRPr="00BF5A3B">
        <w:rPr>
          <w:rFonts w:ascii="Times New Roman" w:hAnsi="Times New Roman"/>
          <w:sz w:val="24"/>
          <w:szCs w:val="24"/>
        </w:rPr>
        <w:t>I was restricted in terms of being able to pose further elaborative questions</w:t>
      </w:r>
      <w:r>
        <w:rPr>
          <w:rFonts w:ascii="Times New Roman" w:hAnsi="Times New Roman"/>
          <w:sz w:val="24"/>
          <w:szCs w:val="24"/>
        </w:rPr>
        <w:t>. For this reason, I</w:t>
      </w:r>
      <w:r w:rsidRPr="00BF5A3B">
        <w:rPr>
          <w:rFonts w:ascii="Times New Roman" w:hAnsi="Times New Roman"/>
          <w:sz w:val="24"/>
          <w:szCs w:val="24"/>
        </w:rPr>
        <w:t xml:space="preserve"> abstain from drawing conclusions about each participant’s reflex</w:t>
      </w:r>
      <w:r>
        <w:rPr>
          <w:rFonts w:ascii="Times New Roman" w:hAnsi="Times New Roman"/>
          <w:sz w:val="24"/>
          <w:szCs w:val="24"/>
        </w:rPr>
        <w:t>ive modes based on their follow-</w:t>
      </w:r>
      <w:r w:rsidRPr="00BF5A3B">
        <w:rPr>
          <w:rFonts w:ascii="Times New Roman" w:hAnsi="Times New Roman"/>
          <w:sz w:val="24"/>
          <w:szCs w:val="24"/>
        </w:rPr>
        <w:t>up transcripts</w:t>
      </w:r>
      <w:r w:rsidR="001C041D">
        <w:rPr>
          <w:rFonts w:ascii="Times New Roman" w:hAnsi="Times New Roman"/>
          <w:sz w:val="24"/>
          <w:szCs w:val="24"/>
        </w:rPr>
        <w:t>,</w:t>
      </w:r>
      <w:r w:rsidRPr="00BF5A3B">
        <w:rPr>
          <w:rFonts w:ascii="Times New Roman" w:hAnsi="Times New Roman"/>
          <w:sz w:val="24"/>
          <w:szCs w:val="24"/>
        </w:rPr>
        <w:t xml:space="preserve"> </w:t>
      </w:r>
      <w:r>
        <w:rPr>
          <w:rFonts w:ascii="Times New Roman" w:hAnsi="Times New Roman"/>
          <w:sz w:val="24"/>
          <w:szCs w:val="24"/>
        </w:rPr>
        <w:t>as I was unable</w:t>
      </w:r>
      <w:r w:rsidRPr="00BF5A3B">
        <w:rPr>
          <w:rFonts w:ascii="Times New Roman" w:hAnsi="Times New Roman"/>
          <w:sz w:val="24"/>
          <w:szCs w:val="24"/>
        </w:rPr>
        <w:t xml:space="preserve"> to </w:t>
      </w:r>
      <w:r>
        <w:rPr>
          <w:rFonts w:ascii="Times New Roman" w:hAnsi="Times New Roman"/>
          <w:sz w:val="24"/>
          <w:szCs w:val="24"/>
        </w:rPr>
        <w:t>achieve</w:t>
      </w:r>
      <w:r w:rsidRPr="00BF5A3B">
        <w:rPr>
          <w:rFonts w:ascii="Times New Roman" w:hAnsi="Times New Roman"/>
          <w:sz w:val="24"/>
          <w:szCs w:val="24"/>
        </w:rPr>
        <w:t xml:space="preserve"> the depth of understanding required to make such conclusions. This also posed a limitation </w:t>
      </w:r>
      <w:r w:rsidR="001C041D">
        <w:rPr>
          <w:rFonts w:ascii="Times New Roman" w:hAnsi="Times New Roman"/>
          <w:sz w:val="24"/>
          <w:szCs w:val="24"/>
        </w:rPr>
        <w:t>o</w:t>
      </w:r>
      <w:r>
        <w:rPr>
          <w:rFonts w:ascii="Times New Roman" w:hAnsi="Times New Roman"/>
          <w:sz w:val="24"/>
          <w:szCs w:val="24"/>
        </w:rPr>
        <w:t>n being able to clarify elements of</w:t>
      </w:r>
      <w:r w:rsidRPr="00BF5A3B">
        <w:rPr>
          <w:rFonts w:ascii="Times New Roman" w:hAnsi="Times New Roman"/>
          <w:sz w:val="24"/>
          <w:szCs w:val="24"/>
        </w:rPr>
        <w:t xml:space="preserve"> participants’ transitions generally where responses we</w:t>
      </w:r>
      <w:r w:rsidR="00E82AE3">
        <w:rPr>
          <w:rFonts w:ascii="Times New Roman" w:hAnsi="Times New Roman"/>
          <w:sz w:val="24"/>
          <w:szCs w:val="24"/>
        </w:rPr>
        <w:t>re brief. Therefore, the extent</w:t>
      </w:r>
      <w:r w:rsidRPr="00BF5A3B">
        <w:rPr>
          <w:rFonts w:ascii="Times New Roman" w:hAnsi="Times New Roman"/>
          <w:sz w:val="24"/>
          <w:szCs w:val="24"/>
        </w:rPr>
        <w:t xml:space="preserve"> of the analysis of some participants’ responses </w:t>
      </w:r>
      <w:r w:rsidR="00E82AE3">
        <w:rPr>
          <w:rFonts w:ascii="Times New Roman" w:hAnsi="Times New Roman"/>
          <w:sz w:val="24"/>
          <w:szCs w:val="24"/>
        </w:rPr>
        <w:t>is</w:t>
      </w:r>
      <w:r>
        <w:rPr>
          <w:rFonts w:ascii="Times New Roman" w:hAnsi="Times New Roman"/>
          <w:sz w:val="24"/>
          <w:szCs w:val="24"/>
        </w:rPr>
        <w:t xml:space="preserve"> restricted.</w:t>
      </w:r>
      <w:r w:rsidR="00173736">
        <w:rPr>
          <w:rFonts w:ascii="Times New Roman" w:hAnsi="Times New Roman"/>
          <w:sz w:val="24"/>
          <w:szCs w:val="24"/>
        </w:rPr>
        <w:t xml:space="preserve"> </w:t>
      </w:r>
    </w:p>
    <w:p w14:paraId="755ED05F" w14:textId="77777777" w:rsidR="00173736" w:rsidRPr="00173736" w:rsidRDefault="00173736" w:rsidP="00173736">
      <w:pPr>
        <w:spacing w:after="0" w:line="360" w:lineRule="auto"/>
        <w:rPr>
          <w:rFonts w:ascii="Times New Roman" w:hAnsi="Times New Roman"/>
          <w:sz w:val="24"/>
          <w:szCs w:val="24"/>
        </w:rPr>
      </w:pPr>
    </w:p>
    <w:p w14:paraId="516CB26A" w14:textId="77777777" w:rsidR="00F23569" w:rsidRPr="00A95C4C" w:rsidRDefault="00F23569" w:rsidP="00173736">
      <w:pPr>
        <w:pStyle w:val="Heading3"/>
        <w:spacing w:before="0" w:after="240"/>
        <w:rPr>
          <w:rFonts w:ascii="Times New Roman" w:hAnsi="Times New Roman"/>
          <w:i/>
          <w:color w:val="auto"/>
          <w:sz w:val="24"/>
        </w:rPr>
      </w:pPr>
      <w:bookmarkStart w:id="127" w:name="_Toc477643198"/>
      <w:r w:rsidRPr="00A95C4C">
        <w:rPr>
          <w:rFonts w:ascii="Times New Roman" w:hAnsi="Times New Roman"/>
          <w:i/>
          <w:color w:val="auto"/>
          <w:sz w:val="24"/>
        </w:rPr>
        <w:lastRenderedPageBreak/>
        <w:t>Erin</w:t>
      </w:r>
      <w:bookmarkEnd w:id="127"/>
      <w:r w:rsidRPr="00A95C4C">
        <w:rPr>
          <w:rFonts w:ascii="Times New Roman" w:hAnsi="Times New Roman"/>
          <w:i/>
          <w:color w:val="auto"/>
          <w:sz w:val="24"/>
        </w:rPr>
        <w:t xml:space="preserve"> </w:t>
      </w:r>
    </w:p>
    <w:p w14:paraId="5205678B" w14:textId="77777777" w:rsidR="00F23569" w:rsidRPr="0044188C" w:rsidRDefault="00F23569" w:rsidP="003E2854">
      <w:pPr>
        <w:spacing w:line="360" w:lineRule="auto"/>
        <w:rPr>
          <w:rStyle w:val="Emphasis"/>
          <w:sz w:val="24"/>
        </w:rPr>
      </w:pPr>
      <w:r w:rsidRPr="0044188C">
        <w:rPr>
          <w:rStyle w:val="Emphasis"/>
          <w:sz w:val="24"/>
        </w:rPr>
        <w:t>‘Once again my plans ha</w:t>
      </w:r>
      <w:r w:rsidR="006D3EA7">
        <w:rPr>
          <w:rStyle w:val="Emphasis"/>
          <w:sz w:val="24"/>
        </w:rPr>
        <w:t>ve changed completely…’ (Follow-</w:t>
      </w:r>
      <w:r w:rsidRPr="0044188C">
        <w:rPr>
          <w:rStyle w:val="Emphasis"/>
          <w:sz w:val="24"/>
        </w:rPr>
        <w:t>up, November 2015).</w:t>
      </w:r>
    </w:p>
    <w:p w14:paraId="346233F0" w14:textId="0B8C92A5" w:rsidR="00F23569" w:rsidRPr="00BF5A3B" w:rsidRDefault="00F23569" w:rsidP="003E2854">
      <w:pPr>
        <w:spacing w:line="360" w:lineRule="auto"/>
        <w:rPr>
          <w:rFonts w:ascii="Times New Roman" w:hAnsi="Times New Roman"/>
          <w:sz w:val="24"/>
          <w:szCs w:val="24"/>
        </w:rPr>
      </w:pPr>
      <w:r>
        <w:rPr>
          <w:rFonts w:ascii="Times New Roman" w:hAnsi="Times New Roman"/>
          <w:sz w:val="24"/>
          <w:szCs w:val="24"/>
        </w:rPr>
        <w:t>I</w:t>
      </w:r>
      <w:r w:rsidRPr="00BF5A3B">
        <w:rPr>
          <w:rFonts w:ascii="Times New Roman" w:hAnsi="Times New Roman"/>
          <w:sz w:val="24"/>
          <w:szCs w:val="24"/>
        </w:rPr>
        <w:t xml:space="preserve"> explained i</w:t>
      </w:r>
      <w:r>
        <w:rPr>
          <w:rFonts w:ascii="Times New Roman" w:hAnsi="Times New Roman"/>
          <w:sz w:val="24"/>
          <w:szCs w:val="24"/>
        </w:rPr>
        <w:t>n the previous findings chapter that</w:t>
      </w:r>
      <w:r w:rsidRPr="00BF5A3B">
        <w:rPr>
          <w:rFonts w:ascii="Times New Roman" w:hAnsi="Times New Roman"/>
          <w:sz w:val="24"/>
          <w:szCs w:val="24"/>
        </w:rPr>
        <w:t xml:space="preserve"> Erin had decided to remain in FE for one extra year following the receipt of her AS</w:t>
      </w:r>
      <w:r>
        <w:rPr>
          <w:rFonts w:ascii="Times New Roman" w:hAnsi="Times New Roman"/>
          <w:sz w:val="24"/>
          <w:szCs w:val="24"/>
        </w:rPr>
        <w:t xml:space="preserve">-level </w:t>
      </w:r>
      <w:r w:rsidRPr="00BF5A3B">
        <w:rPr>
          <w:rFonts w:ascii="Times New Roman" w:hAnsi="Times New Roman"/>
          <w:sz w:val="24"/>
          <w:szCs w:val="24"/>
        </w:rPr>
        <w:t xml:space="preserve">results. Erin had initially planned to study a degree in Adult Nursing before progressing to a postgraduate degree </w:t>
      </w:r>
      <w:r>
        <w:rPr>
          <w:rFonts w:ascii="Times New Roman" w:hAnsi="Times New Roman"/>
          <w:sz w:val="24"/>
          <w:szCs w:val="24"/>
        </w:rPr>
        <w:t>in Midwifery. She then later decided to apply</w:t>
      </w:r>
      <w:r w:rsidRPr="00BF5A3B">
        <w:rPr>
          <w:rFonts w:ascii="Times New Roman" w:hAnsi="Times New Roman"/>
          <w:sz w:val="24"/>
          <w:szCs w:val="24"/>
        </w:rPr>
        <w:t xml:space="preserve"> to an undergraduate degree in Midwifery upon realising that </w:t>
      </w:r>
      <w:r>
        <w:rPr>
          <w:rFonts w:ascii="Times New Roman" w:hAnsi="Times New Roman"/>
          <w:sz w:val="24"/>
          <w:szCs w:val="24"/>
        </w:rPr>
        <w:t xml:space="preserve">alternative offers </w:t>
      </w:r>
      <w:r w:rsidR="00D805FB">
        <w:rPr>
          <w:rFonts w:ascii="Times New Roman" w:hAnsi="Times New Roman"/>
          <w:sz w:val="24"/>
          <w:szCs w:val="24"/>
        </w:rPr>
        <w:t xml:space="preserve">provided </w:t>
      </w:r>
      <w:r>
        <w:rPr>
          <w:rFonts w:ascii="Times New Roman" w:hAnsi="Times New Roman"/>
          <w:sz w:val="24"/>
          <w:szCs w:val="24"/>
        </w:rPr>
        <w:t>via the Realising Opportunities</w:t>
      </w:r>
      <w:r w:rsidRPr="00BF5A3B">
        <w:rPr>
          <w:rFonts w:ascii="Times New Roman" w:hAnsi="Times New Roman"/>
          <w:sz w:val="24"/>
          <w:szCs w:val="24"/>
        </w:rPr>
        <w:t xml:space="preserve"> scheme would make this feasible for her. </w:t>
      </w:r>
    </w:p>
    <w:p w14:paraId="366F3C01" w14:textId="77777777" w:rsidR="00F23569" w:rsidRPr="00BF5A3B" w:rsidRDefault="006D3EA7" w:rsidP="003E2854">
      <w:pPr>
        <w:spacing w:line="360" w:lineRule="auto"/>
        <w:rPr>
          <w:rFonts w:ascii="Times New Roman" w:hAnsi="Times New Roman"/>
          <w:sz w:val="24"/>
          <w:szCs w:val="24"/>
        </w:rPr>
      </w:pPr>
      <w:r>
        <w:rPr>
          <w:rFonts w:ascii="Times New Roman" w:hAnsi="Times New Roman"/>
          <w:sz w:val="24"/>
          <w:szCs w:val="24"/>
        </w:rPr>
        <w:t>At follow-</w:t>
      </w:r>
      <w:r w:rsidR="00F23569" w:rsidRPr="00BF5A3B">
        <w:rPr>
          <w:rFonts w:ascii="Times New Roman" w:hAnsi="Times New Roman"/>
          <w:sz w:val="24"/>
          <w:szCs w:val="24"/>
        </w:rPr>
        <w:t>up, Erin</w:t>
      </w:r>
      <w:r w:rsidR="00F23569">
        <w:rPr>
          <w:rFonts w:ascii="Times New Roman" w:hAnsi="Times New Roman"/>
          <w:sz w:val="24"/>
          <w:szCs w:val="24"/>
        </w:rPr>
        <w:t>’s plan</w:t>
      </w:r>
      <w:r w:rsidR="00F23569" w:rsidRPr="00BF5A3B">
        <w:rPr>
          <w:rFonts w:ascii="Times New Roman" w:hAnsi="Times New Roman"/>
          <w:sz w:val="24"/>
          <w:szCs w:val="24"/>
        </w:rPr>
        <w:t xml:space="preserve"> reverted to </w:t>
      </w:r>
      <w:r w:rsidR="00F23569">
        <w:rPr>
          <w:rFonts w:ascii="Times New Roman" w:hAnsi="Times New Roman"/>
          <w:sz w:val="24"/>
          <w:szCs w:val="24"/>
        </w:rPr>
        <w:t>wishing</w:t>
      </w:r>
      <w:r w:rsidR="00F23569" w:rsidRPr="00BF5A3B">
        <w:rPr>
          <w:rFonts w:ascii="Times New Roman" w:hAnsi="Times New Roman"/>
          <w:sz w:val="24"/>
          <w:szCs w:val="24"/>
        </w:rPr>
        <w:t xml:space="preserve"> to study </w:t>
      </w:r>
      <w:r w:rsidR="001C041D">
        <w:rPr>
          <w:rFonts w:ascii="Times New Roman" w:hAnsi="Times New Roman"/>
          <w:sz w:val="24"/>
          <w:szCs w:val="24"/>
        </w:rPr>
        <w:t xml:space="preserve">for </w:t>
      </w:r>
      <w:r w:rsidR="00F23569" w:rsidRPr="00BF5A3B">
        <w:rPr>
          <w:rFonts w:ascii="Times New Roman" w:hAnsi="Times New Roman"/>
          <w:sz w:val="24"/>
          <w:szCs w:val="24"/>
        </w:rPr>
        <w:t>a</w:t>
      </w:r>
      <w:r w:rsidR="00F23569">
        <w:rPr>
          <w:rFonts w:ascii="Times New Roman" w:hAnsi="Times New Roman"/>
          <w:sz w:val="24"/>
          <w:szCs w:val="24"/>
        </w:rPr>
        <w:t>n</w:t>
      </w:r>
      <w:r w:rsidR="00F23569" w:rsidRPr="00BF5A3B">
        <w:rPr>
          <w:rFonts w:ascii="Times New Roman" w:hAnsi="Times New Roman"/>
          <w:sz w:val="24"/>
          <w:szCs w:val="24"/>
        </w:rPr>
        <w:t xml:space="preserve"> Adult Nursing </w:t>
      </w:r>
      <w:r w:rsidR="00F23569">
        <w:rPr>
          <w:rFonts w:ascii="Times New Roman" w:hAnsi="Times New Roman"/>
          <w:sz w:val="24"/>
          <w:szCs w:val="24"/>
        </w:rPr>
        <w:t>degree</w:t>
      </w:r>
      <w:r w:rsidR="00F23569" w:rsidRPr="00BF5A3B">
        <w:rPr>
          <w:rFonts w:ascii="Times New Roman" w:hAnsi="Times New Roman"/>
          <w:sz w:val="24"/>
          <w:szCs w:val="24"/>
        </w:rPr>
        <w:t xml:space="preserve">. </w:t>
      </w:r>
      <w:r w:rsidR="00F23569">
        <w:rPr>
          <w:rFonts w:ascii="Times New Roman" w:hAnsi="Times New Roman"/>
          <w:sz w:val="24"/>
          <w:szCs w:val="24"/>
        </w:rPr>
        <w:t>This</w:t>
      </w:r>
      <w:r w:rsidR="00F23569" w:rsidRPr="00BF5A3B">
        <w:rPr>
          <w:rFonts w:ascii="Times New Roman" w:hAnsi="Times New Roman"/>
          <w:sz w:val="24"/>
          <w:szCs w:val="24"/>
        </w:rPr>
        <w:t xml:space="preserve"> was spurred by the discovery of other careers that she could access with this degree</w:t>
      </w:r>
      <w:r w:rsidR="001C041D">
        <w:rPr>
          <w:rFonts w:ascii="Times New Roman" w:hAnsi="Times New Roman"/>
          <w:sz w:val="24"/>
          <w:szCs w:val="24"/>
        </w:rPr>
        <w:t>,</w:t>
      </w:r>
      <w:r w:rsidR="00F23569" w:rsidRPr="00BF5A3B">
        <w:rPr>
          <w:rFonts w:ascii="Times New Roman" w:hAnsi="Times New Roman"/>
          <w:sz w:val="24"/>
          <w:szCs w:val="24"/>
        </w:rPr>
        <w:t xml:space="preserve"> along with discussions with her mother: </w:t>
      </w:r>
    </w:p>
    <w:p w14:paraId="645DC695"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I started look</w:t>
      </w:r>
      <w:r>
        <w:rPr>
          <w:rFonts w:ascii="Times New Roman" w:hAnsi="Times New Roman"/>
          <w:sz w:val="24"/>
          <w:szCs w:val="24"/>
        </w:rPr>
        <w:t>ing in</w:t>
      </w:r>
      <w:r w:rsidRPr="00BF5A3B">
        <w:rPr>
          <w:rFonts w:ascii="Times New Roman" w:hAnsi="Times New Roman"/>
          <w:sz w:val="24"/>
          <w:szCs w:val="24"/>
        </w:rPr>
        <w:t xml:space="preserve">to different careers in Nursing and I found loads that I quite liked the look of that I could get into by going through the Adult Nursing </w:t>
      </w:r>
      <w:r>
        <w:rPr>
          <w:rFonts w:ascii="Times New Roman" w:hAnsi="Times New Roman"/>
          <w:sz w:val="24"/>
          <w:szCs w:val="24"/>
        </w:rPr>
        <w:t>r</w:t>
      </w:r>
      <w:r w:rsidRPr="00BF5A3B">
        <w:rPr>
          <w:rFonts w:ascii="Times New Roman" w:hAnsi="Times New Roman"/>
          <w:sz w:val="24"/>
          <w:szCs w:val="24"/>
        </w:rPr>
        <w:t>oute. I still want to be a Midwife in the long run but af</w:t>
      </w:r>
      <w:r>
        <w:rPr>
          <w:rFonts w:ascii="Times New Roman" w:hAnsi="Times New Roman"/>
          <w:sz w:val="24"/>
          <w:szCs w:val="24"/>
        </w:rPr>
        <w:t>ter speaking to my m</w:t>
      </w:r>
      <w:r w:rsidRPr="00BF5A3B">
        <w:rPr>
          <w:rFonts w:ascii="Times New Roman" w:hAnsi="Times New Roman"/>
          <w:sz w:val="24"/>
          <w:szCs w:val="24"/>
        </w:rPr>
        <w:t xml:space="preserve">um, I realised that if I did Adult Nursing first it would open more doors for me and that I would be able to branch out into different careers if I fancied. I quite liked the look of being an A&amp;E Nurse for a while. Then once I have done that, I could then look at going back to </w:t>
      </w:r>
      <w:proofErr w:type="spellStart"/>
      <w:r w:rsidRPr="00BF5A3B">
        <w:rPr>
          <w:rFonts w:ascii="Times New Roman" w:hAnsi="Times New Roman"/>
          <w:sz w:val="24"/>
          <w:szCs w:val="24"/>
        </w:rPr>
        <w:t>uni</w:t>
      </w:r>
      <w:proofErr w:type="spellEnd"/>
      <w:r w:rsidRPr="00BF5A3B">
        <w:rPr>
          <w:rFonts w:ascii="Times New Roman" w:hAnsi="Times New Roman"/>
          <w:sz w:val="24"/>
          <w:szCs w:val="24"/>
        </w:rPr>
        <w:t xml:space="preserve"> for an 18 month course to transition into Midwifery. </w:t>
      </w:r>
    </w:p>
    <w:p w14:paraId="73673FE6" w14:textId="35D8EFA5" w:rsidR="00F23569" w:rsidRDefault="00F23569" w:rsidP="003E2854">
      <w:pPr>
        <w:spacing w:after="0" w:line="360" w:lineRule="auto"/>
        <w:ind w:right="95"/>
        <w:rPr>
          <w:rFonts w:ascii="Times New Roman" w:hAnsi="Times New Roman"/>
          <w:sz w:val="24"/>
          <w:szCs w:val="24"/>
        </w:rPr>
      </w:pPr>
      <w:r w:rsidRPr="00BF5A3B">
        <w:rPr>
          <w:rFonts w:ascii="Times New Roman" w:hAnsi="Times New Roman"/>
          <w:sz w:val="24"/>
          <w:szCs w:val="24"/>
        </w:rPr>
        <w:t>She comments that with her new plan, not only is she able to establish some fluidity in her futur</w:t>
      </w:r>
      <w:r>
        <w:rPr>
          <w:rFonts w:ascii="Times New Roman" w:hAnsi="Times New Roman"/>
          <w:sz w:val="24"/>
          <w:szCs w:val="24"/>
        </w:rPr>
        <w:t>e career, but that this will provide</w:t>
      </w:r>
      <w:r w:rsidRPr="00BF5A3B">
        <w:rPr>
          <w:rFonts w:ascii="Times New Roman" w:hAnsi="Times New Roman"/>
          <w:sz w:val="24"/>
          <w:szCs w:val="24"/>
        </w:rPr>
        <w:t xml:space="preserve"> ‘other options’ should she dislike Midwifery: ‘I guess it also means that if I didn't enjoy </w:t>
      </w:r>
      <w:r w:rsidR="00D805FB">
        <w:rPr>
          <w:rFonts w:ascii="Times New Roman" w:hAnsi="Times New Roman"/>
          <w:sz w:val="24"/>
          <w:szCs w:val="24"/>
        </w:rPr>
        <w:t>M</w:t>
      </w:r>
      <w:r w:rsidRPr="00BF5A3B">
        <w:rPr>
          <w:rFonts w:ascii="Times New Roman" w:hAnsi="Times New Roman"/>
          <w:sz w:val="24"/>
          <w:szCs w:val="24"/>
        </w:rPr>
        <w:t>idwifery as much as I hoped, then I have other options rather than being stuck in a profess</w:t>
      </w:r>
      <w:r w:rsidR="00950A3E">
        <w:rPr>
          <w:rFonts w:ascii="Times New Roman" w:hAnsi="Times New Roman"/>
          <w:sz w:val="24"/>
          <w:szCs w:val="24"/>
        </w:rPr>
        <w:t>ion that I didn't really enjoy’.</w:t>
      </w:r>
    </w:p>
    <w:p w14:paraId="33845B69" w14:textId="77777777" w:rsidR="00950A3E" w:rsidRDefault="00950A3E" w:rsidP="003E2854">
      <w:pPr>
        <w:spacing w:after="0" w:line="360" w:lineRule="auto"/>
        <w:ind w:right="95"/>
        <w:rPr>
          <w:rFonts w:ascii="Times New Roman" w:hAnsi="Times New Roman"/>
          <w:sz w:val="24"/>
          <w:szCs w:val="24"/>
        </w:rPr>
      </w:pPr>
    </w:p>
    <w:p w14:paraId="5B0B598F" w14:textId="6091D35E" w:rsidR="00F23569" w:rsidRPr="00BF5A3B" w:rsidRDefault="00F23569" w:rsidP="003E2854">
      <w:pPr>
        <w:spacing w:line="360" w:lineRule="auto"/>
        <w:ind w:right="95"/>
        <w:rPr>
          <w:rFonts w:ascii="Times New Roman" w:hAnsi="Times New Roman"/>
          <w:sz w:val="24"/>
          <w:szCs w:val="24"/>
        </w:rPr>
      </w:pPr>
      <w:r w:rsidRPr="00BF5A3B">
        <w:rPr>
          <w:rFonts w:ascii="Times New Roman" w:hAnsi="Times New Roman"/>
          <w:sz w:val="24"/>
          <w:szCs w:val="24"/>
        </w:rPr>
        <w:t xml:space="preserve">Erin’s choice of degree was not the only aspect of her HE decision-making </w:t>
      </w:r>
      <w:r w:rsidR="001C041D">
        <w:rPr>
          <w:rFonts w:ascii="Times New Roman" w:hAnsi="Times New Roman"/>
          <w:sz w:val="24"/>
          <w:szCs w:val="24"/>
        </w:rPr>
        <w:t>to have</w:t>
      </w:r>
      <w:r w:rsidRPr="00BF5A3B">
        <w:rPr>
          <w:rFonts w:ascii="Times New Roman" w:hAnsi="Times New Roman"/>
          <w:sz w:val="24"/>
          <w:szCs w:val="24"/>
        </w:rPr>
        <w:t xml:space="preserve"> undergone transformation; she had now reconsidered her first choice HEI. </w:t>
      </w:r>
      <w:r>
        <w:rPr>
          <w:rFonts w:ascii="Times New Roman" w:hAnsi="Times New Roman"/>
          <w:sz w:val="24"/>
          <w:szCs w:val="24"/>
        </w:rPr>
        <w:t>I stated earlier in the chapter that</w:t>
      </w:r>
      <w:r w:rsidRPr="00BF5A3B">
        <w:rPr>
          <w:rFonts w:ascii="Times New Roman" w:hAnsi="Times New Roman"/>
          <w:sz w:val="24"/>
          <w:szCs w:val="24"/>
        </w:rPr>
        <w:t xml:space="preserve"> Erin’s first choice HEI was a Russell Group in the North of England which she was attracted to due to the aesthetic features of the institution’s buildings. Yet, upon visiting other HEIs, Erin’s first choice had now changed to a New University in the North</w:t>
      </w:r>
      <w:r>
        <w:rPr>
          <w:rFonts w:ascii="Times New Roman" w:hAnsi="Times New Roman"/>
          <w:sz w:val="24"/>
          <w:szCs w:val="24"/>
        </w:rPr>
        <w:t xml:space="preserve"> of England</w:t>
      </w:r>
      <w:r w:rsidRPr="00BF5A3B">
        <w:rPr>
          <w:rFonts w:ascii="Times New Roman" w:hAnsi="Times New Roman"/>
          <w:sz w:val="24"/>
          <w:szCs w:val="24"/>
        </w:rPr>
        <w:t xml:space="preserve"> for similar reasons: ‘I have also been to look at other unis and my first choice now is (Northern New University). I love the campus and the facilities look really good!’</w:t>
      </w:r>
      <w:r>
        <w:rPr>
          <w:rFonts w:ascii="Times New Roman" w:hAnsi="Times New Roman"/>
          <w:sz w:val="24"/>
          <w:szCs w:val="24"/>
        </w:rPr>
        <w:t xml:space="preserve">. </w:t>
      </w:r>
      <w:r w:rsidRPr="00BF5A3B">
        <w:rPr>
          <w:rFonts w:ascii="Times New Roman" w:hAnsi="Times New Roman"/>
          <w:sz w:val="24"/>
          <w:szCs w:val="24"/>
        </w:rPr>
        <w:t xml:space="preserve">Erin thus continues to prioritise the aesthetic features and standard of facilities in her </w:t>
      </w:r>
      <w:r>
        <w:rPr>
          <w:rFonts w:ascii="Times New Roman" w:hAnsi="Times New Roman"/>
          <w:sz w:val="24"/>
          <w:szCs w:val="24"/>
        </w:rPr>
        <w:t>HE choices.</w:t>
      </w:r>
      <w:r w:rsidRPr="00BF5A3B">
        <w:rPr>
          <w:rFonts w:ascii="Times New Roman" w:hAnsi="Times New Roman"/>
          <w:sz w:val="24"/>
          <w:szCs w:val="24"/>
        </w:rPr>
        <w:t xml:space="preserve"> </w:t>
      </w:r>
      <w:r>
        <w:rPr>
          <w:rFonts w:ascii="Times New Roman" w:hAnsi="Times New Roman"/>
          <w:sz w:val="24"/>
          <w:szCs w:val="24"/>
        </w:rPr>
        <w:lastRenderedPageBreak/>
        <w:t>It</w:t>
      </w:r>
      <w:r w:rsidRPr="00BF5A3B">
        <w:rPr>
          <w:rFonts w:ascii="Times New Roman" w:hAnsi="Times New Roman"/>
          <w:sz w:val="24"/>
          <w:szCs w:val="24"/>
        </w:rPr>
        <w:t xml:space="preserve"> is also interesting to note that this was the same HEI that </w:t>
      </w:r>
      <w:r w:rsidR="001C041D">
        <w:rPr>
          <w:rFonts w:ascii="Times New Roman" w:hAnsi="Times New Roman"/>
          <w:sz w:val="24"/>
          <w:szCs w:val="24"/>
        </w:rPr>
        <w:t>was</w:t>
      </w:r>
      <w:r w:rsidRPr="00BF5A3B">
        <w:rPr>
          <w:rFonts w:ascii="Times New Roman" w:hAnsi="Times New Roman"/>
          <w:sz w:val="24"/>
          <w:szCs w:val="24"/>
        </w:rPr>
        <w:t xml:space="preserve"> David’s first choice; as discussed earlier in the chapter, David was </w:t>
      </w:r>
      <w:r>
        <w:rPr>
          <w:rFonts w:ascii="Times New Roman" w:hAnsi="Times New Roman"/>
          <w:sz w:val="24"/>
          <w:szCs w:val="24"/>
        </w:rPr>
        <w:t xml:space="preserve">also </w:t>
      </w:r>
      <w:r w:rsidRPr="00BF5A3B">
        <w:rPr>
          <w:rFonts w:ascii="Times New Roman" w:hAnsi="Times New Roman"/>
          <w:sz w:val="24"/>
          <w:szCs w:val="24"/>
        </w:rPr>
        <w:t xml:space="preserve">drawn to this institution due to </w:t>
      </w:r>
      <w:r>
        <w:rPr>
          <w:rFonts w:ascii="Times New Roman" w:hAnsi="Times New Roman"/>
          <w:sz w:val="24"/>
          <w:szCs w:val="24"/>
        </w:rPr>
        <w:t>its visually pleasing campus</w:t>
      </w:r>
      <w:r w:rsidRPr="00BF5A3B">
        <w:rPr>
          <w:rFonts w:ascii="Times New Roman" w:hAnsi="Times New Roman"/>
          <w:sz w:val="24"/>
          <w:szCs w:val="24"/>
        </w:rPr>
        <w:t xml:space="preserve">. </w:t>
      </w:r>
    </w:p>
    <w:p w14:paraId="501A4AD0" w14:textId="62B40E48" w:rsidR="00F23569" w:rsidRDefault="00F23569" w:rsidP="003E2854">
      <w:pPr>
        <w:spacing w:after="0" w:line="360" w:lineRule="auto"/>
        <w:ind w:right="95"/>
        <w:rPr>
          <w:rFonts w:ascii="Times New Roman" w:hAnsi="Times New Roman"/>
          <w:sz w:val="24"/>
          <w:szCs w:val="24"/>
        </w:rPr>
      </w:pPr>
      <w:r>
        <w:rPr>
          <w:rFonts w:ascii="Times New Roman" w:hAnsi="Times New Roman"/>
          <w:sz w:val="24"/>
          <w:szCs w:val="24"/>
        </w:rPr>
        <w:t>In</w:t>
      </w:r>
      <w:r w:rsidRPr="00BF5A3B">
        <w:rPr>
          <w:rFonts w:ascii="Times New Roman" w:hAnsi="Times New Roman"/>
          <w:sz w:val="24"/>
          <w:szCs w:val="24"/>
        </w:rPr>
        <w:t xml:space="preserve"> the previous chapter</w:t>
      </w:r>
      <w:r>
        <w:rPr>
          <w:rFonts w:ascii="Times New Roman" w:hAnsi="Times New Roman"/>
          <w:sz w:val="24"/>
          <w:szCs w:val="24"/>
        </w:rPr>
        <w:t>, I outlined</w:t>
      </w:r>
      <w:r w:rsidRPr="00BF5A3B">
        <w:rPr>
          <w:rFonts w:ascii="Times New Roman" w:hAnsi="Times New Roman"/>
          <w:sz w:val="24"/>
          <w:szCs w:val="24"/>
        </w:rPr>
        <w:t xml:space="preserve"> that Erin was one of only three participants to consider solely Russell Group institutions, but posited that this was likely a res</w:t>
      </w:r>
      <w:r>
        <w:rPr>
          <w:rFonts w:ascii="Times New Roman" w:hAnsi="Times New Roman"/>
          <w:sz w:val="24"/>
          <w:szCs w:val="24"/>
        </w:rPr>
        <w:t>ult of her taking part in the Realising Opportunities</w:t>
      </w:r>
      <w:r w:rsidRPr="00BF5A3B">
        <w:rPr>
          <w:rFonts w:ascii="Times New Roman" w:hAnsi="Times New Roman"/>
          <w:sz w:val="24"/>
          <w:szCs w:val="24"/>
        </w:rPr>
        <w:t xml:space="preserve"> scheme; the benefits associated with </w:t>
      </w:r>
      <w:r>
        <w:rPr>
          <w:rFonts w:ascii="Times New Roman" w:hAnsi="Times New Roman"/>
          <w:sz w:val="24"/>
          <w:szCs w:val="24"/>
        </w:rPr>
        <w:t>this</w:t>
      </w:r>
      <w:r w:rsidRPr="00BF5A3B">
        <w:rPr>
          <w:rFonts w:ascii="Times New Roman" w:hAnsi="Times New Roman"/>
          <w:sz w:val="24"/>
          <w:szCs w:val="24"/>
        </w:rPr>
        <w:t xml:space="preserve"> scheme, such as alternative offers, are only applicable to Russell Group insti</w:t>
      </w:r>
      <w:r w:rsidR="00950A3E">
        <w:rPr>
          <w:rFonts w:ascii="Times New Roman" w:hAnsi="Times New Roman"/>
          <w:sz w:val="24"/>
          <w:szCs w:val="24"/>
        </w:rPr>
        <w:t>tutions</w:t>
      </w:r>
      <w:r w:rsidRPr="00323BD9">
        <w:rPr>
          <w:rFonts w:ascii="Times New Roman" w:hAnsi="Times New Roman"/>
          <w:sz w:val="24"/>
          <w:szCs w:val="24"/>
        </w:rPr>
        <w:t xml:space="preserve">. </w:t>
      </w:r>
      <w:r>
        <w:rPr>
          <w:rFonts w:ascii="Times New Roman" w:hAnsi="Times New Roman"/>
          <w:sz w:val="24"/>
          <w:szCs w:val="24"/>
        </w:rPr>
        <w:t>Erin’s follow-</w:t>
      </w:r>
      <w:r w:rsidRPr="00323BD9">
        <w:rPr>
          <w:rFonts w:ascii="Times New Roman" w:hAnsi="Times New Roman"/>
          <w:sz w:val="24"/>
          <w:szCs w:val="24"/>
        </w:rPr>
        <w:t>up data provides additional support to this point</w:t>
      </w:r>
      <w:r w:rsidR="001C041D">
        <w:rPr>
          <w:rFonts w:ascii="Times New Roman" w:hAnsi="Times New Roman"/>
          <w:sz w:val="24"/>
          <w:szCs w:val="24"/>
        </w:rPr>
        <w:t>,</w:t>
      </w:r>
      <w:r w:rsidRPr="00323BD9">
        <w:rPr>
          <w:rFonts w:ascii="Times New Roman" w:hAnsi="Times New Roman"/>
          <w:sz w:val="24"/>
          <w:szCs w:val="24"/>
        </w:rPr>
        <w:t xml:space="preserve"> in that </w:t>
      </w:r>
      <w:r>
        <w:rPr>
          <w:rFonts w:ascii="Times New Roman" w:hAnsi="Times New Roman"/>
          <w:sz w:val="24"/>
          <w:szCs w:val="24"/>
        </w:rPr>
        <w:t>she</w:t>
      </w:r>
      <w:r w:rsidRPr="00323BD9">
        <w:rPr>
          <w:rFonts w:ascii="Times New Roman" w:hAnsi="Times New Roman"/>
          <w:sz w:val="24"/>
          <w:szCs w:val="24"/>
        </w:rPr>
        <w:t xml:space="preserve"> now demonstrates</w:t>
      </w:r>
      <w:r w:rsidRPr="00BF5A3B">
        <w:rPr>
          <w:rFonts w:ascii="Times New Roman" w:hAnsi="Times New Roman"/>
          <w:sz w:val="24"/>
          <w:szCs w:val="24"/>
        </w:rPr>
        <w:t xml:space="preserve"> a preference for a New University based on </w:t>
      </w:r>
      <w:r>
        <w:rPr>
          <w:rFonts w:ascii="Times New Roman" w:hAnsi="Times New Roman"/>
          <w:sz w:val="24"/>
          <w:szCs w:val="24"/>
        </w:rPr>
        <w:t>its</w:t>
      </w:r>
      <w:r w:rsidRPr="00BF5A3B">
        <w:rPr>
          <w:rFonts w:ascii="Times New Roman" w:hAnsi="Times New Roman"/>
          <w:sz w:val="24"/>
          <w:szCs w:val="24"/>
        </w:rPr>
        <w:t xml:space="preserve"> campus and facilities. The level of importance that she places o</w:t>
      </w:r>
      <w:r>
        <w:rPr>
          <w:rFonts w:ascii="Times New Roman" w:hAnsi="Times New Roman"/>
          <w:sz w:val="24"/>
          <w:szCs w:val="24"/>
        </w:rPr>
        <w:t>n aesthetics and facilities</w:t>
      </w:r>
      <w:r w:rsidR="001C041D">
        <w:rPr>
          <w:rFonts w:ascii="Times New Roman" w:hAnsi="Times New Roman"/>
          <w:sz w:val="24"/>
          <w:szCs w:val="24"/>
        </w:rPr>
        <w:t>,</w:t>
      </w:r>
      <w:r>
        <w:rPr>
          <w:rFonts w:ascii="Times New Roman" w:hAnsi="Times New Roman"/>
          <w:sz w:val="24"/>
          <w:szCs w:val="24"/>
        </w:rPr>
        <w:t xml:space="preserve"> therefore</w:t>
      </w:r>
      <w:r w:rsidR="001C041D">
        <w:rPr>
          <w:rFonts w:ascii="Times New Roman" w:hAnsi="Times New Roman"/>
          <w:sz w:val="24"/>
          <w:szCs w:val="24"/>
        </w:rPr>
        <w:t>,</w:t>
      </w:r>
      <w:r>
        <w:rPr>
          <w:rFonts w:ascii="Times New Roman" w:hAnsi="Times New Roman"/>
          <w:sz w:val="24"/>
          <w:szCs w:val="24"/>
        </w:rPr>
        <w:t xml:space="preserve"> </w:t>
      </w:r>
      <w:r w:rsidR="00F455F4">
        <w:rPr>
          <w:rFonts w:ascii="Times New Roman" w:hAnsi="Times New Roman"/>
          <w:sz w:val="24"/>
          <w:szCs w:val="24"/>
        </w:rPr>
        <w:t>appears to overshadow</w:t>
      </w:r>
      <w:r w:rsidRPr="00BF5A3B">
        <w:rPr>
          <w:rFonts w:ascii="Times New Roman" w:hAnsi="Times New Roman"/>
          <w:sz w:val="24"/>
          <w:szCs w:val="24"/>
        </w:rPr>
        <w:t xml:space="preserve"> considerations of institutional status. </w:t>
      </w:r>
    </w:p>
    <w:p w14:paraId="3297F735" w14:textId="77777777" w:rsidR="00950A3E" w:rsidRPr="00BF5A3B" w:rsidRDefault="00950A3E" w:rsidP="003E2854">
      <w:pPr>
        <w:spacing w:after="0" w:line="360" w:lineRule="auto"/>
        <w:ind w:right="95"/>
        <w:rPr>
          <w:rFonts w:ascii="Times New Roman" w:hAnsi="Times New Roman"/>
          <w:sz w:val="24"/>
          <w:szCs w:val="24"/>
        </w:rPr>
      </w:pPr>
    </w:p>
    <w:p w14:paraId="1BB4F80A" w14:textId="77777777" w:rsidR="00F23569" w:rsidRPr="00A95C4C" w:rsidRDefault="00F23569" w:rsidP="00950A3E">
      <w:pPr>
        <w:pStyle w:val="Heading3"/>
        <w:spacing w:before="0" w:after="240"/>
        <w:rPr>
          <w:rFonts w:ascii="Times New Roman" w:hAnsi="Times New Roman"/>
          <w:i/>
          <w:color w:val="auto"/>
          <w:sz w:val="24"/>
        </w:rPr>
      </w:pPr>
      <w:bookmarkStart w:id="128" w:name="_Toc477643199"/>
      <w:r w:rsidRPr="00A95C4C">
        <w:rPr>
          <w:rFonts w:ascii="Times New Roman" w:hAnsi="Times New Roman"/>
          <w:i/>
          <w:color w:val="auto"/>
          <w:sz w:val="24"/>
        </w:rPr>
        <w:t>Daryl</w:t>
      </w:r>
      <w:bookmarkEnd w:id="128"/>
      <w:r w:rsidRPr="00A95C4C">
        <w:rPr>
          <w:rFonts w:ascii="Times New Roman" w:hAnsi="Times New Roman"/>
          <w:i/>
          <w:color w:val="auto"/>
          <w:sz w:val="24"/>
        </w:rPr>
        <w:t xml:space="preserve"> </w:t>
      </w:r>
    </w:p>
    <w:p w14:paraId="089C4F62" w14:textId="77777777" w:rsidR="00F23569" w:rsidRPr="00950A3E" w:rsidRDefault="00F23569" w:rsidP="003E2854">
      <w:pPr>
        <w:pStyle w:val="ColorfulGrid-Accent11"/>
        <w:rPr>
          <w:rStyle w:val="Emphasis"/>
          <w:i/>
          <w:sz w:val="24"/>
        </w:rPr>
      </w:pPr>
      <w:r w:rsidRPr="00950A3E">
        <w:rPr>
          <w:rStyle w:val="Emphasis"/>
          <w:i/>
          <w:sz w:val="24"/>
        </w:rPr>
        <w:t xml:space="preserve">‘I was able to get enough UCAS points to study at (the North East post-1992) which I </w:t>
      </w:r>
      <w:r w:rsidR="006D3EA7" w:rsidRPr="00950A3E">
        <w:rPr>
          <w:rStyle w:val="Emphasis"/>
          <w:i/>
          <w:sz w:val="24"/>
        </w:rPr>
        <w:t>am very pleased about…’ (Follow-</w:t>
      </w:r>
      <w:r w:rsidRPr="00950A3E">
        <w:rPr>
          <w:rStyle w:val="Emphasis"/>
          <w:i/>
          <w:sz w:val="24"/>
        </w:rPr>
        <w:t xml:space="preserve">up, October 2015) </w:t>
      </w:r>
    </w:p>
    <w:p w14:paraId="6F9E1B78" w14:textId="3AFEDD4E" w:rsidR="00F23569" w:rsidRPr="00BF5A3B" w:rsidRDefault="00F23569" w:rsidP="003E2854">
      <w:pPr>
        <w:spacing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Daryl has successfully progressed to</w:t>
      </w:r>
      <w:r w:rsidRPr="00BF5A3B">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study a degree in Drama at his first choice HEI (the </w:t>
      </w:r>
      <w:r w:rsidRPr="00BF5A3B">
        <w:rPr>
          <w:rFonts w:ascii="Times New Roman" w:eastAsia="Times New Roman" w:hAnsi="Times New Roman"/>
          <w:sz w:val="24"/>
          <w:szCs w:val="24"/>
          <w:lang w:eastAsia="en-GB"/>
        </w:rPr>
        <w:t>North East post-1992</w:t>
      </w:r>
      <w:r>
        <w:rPr>
          <w:rFonts w:ascii="Times New Roman" w:eastAsia="Times New Roman" w:hAnsi="Times New Roman"/>
          <w:sz w:val="24"/>
          <w:szCs w:val="24"/>
          <w:lang w:eastAsia="en-GB"/>
        </w:rPr>
        <w:t>). He</w:t>
      </w:r>
      <w:r w:rsidR="006D3EA7">
        <w:rPr>
          <w:rFonts w:ascii="Times New Roman" w:eastAsia="Times New Roman" w:hAnsi="Times New Roman"/>
          <w:sz w:val="24"/>
          <w:szCs w:val="24"/>
          <w:lang w:eastAsia="en-GB"/>
        </w:rPr>
        <w:t xml:space="preserve"> explains during the follow-</w:t>
      </w:r>
      <w:r w:rsidRPr="00BF5A3B">
        <w:rPr>
          <w:rFonts w:ascii="Times New Roman" w:eastAsia="Times New Roman" w:hAnsi="Times New Roman"/>
          <w:sz w:val="24"/>
          <w:szCs w:val="24"/>
          <w:lang w:eastAsia="en-GB"/>
        </w:rPr>
        <w:t>up that he is still ‘keen’ to enter the teaching profession, but that he is also hoping to keep his ‘options open’:</w:t>
      </w:r>
    </w:p>
    <w:p w14:paraId="1F90C5A1" w14:textId="77777777" w:rsidR="00F23569" w:rsidRPr="00BF5A3B" w:rsidRDefault="00F23569" w:rsidP="003E2854">
      <w:pPr>
        <w:spacing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In terms of the Drama </w:t>
      </w:r>
      <w:r w:rsidR="00307285">
        <w:rPr>
          <w:rFonts w:ascii="Times New Roman" w:eastAsia="Times New Roman" w:hAnsi="Times New Roman"/>
          <w:sz w:val="24"/>
          <w:szCs w:val="24"/>
          <w:lang w:eastAsia="en-GB"/>
        </w:rPr>
        <w:t>te</w:t>
      </w:r>
      <w:r w:rsidRPr="00BF5A3B">
        <w:rPr>
          <w:rFonts w:ascii="Times New Roman" w:eastAsia="Times New Roman" w:hAnsi="Times New Roman"/>
          <w:sz w:val="24"/>
          <w:szCs w:val="24"/>
          <w:lang w:eastAsia="en-GB"/>
        </w:rPr>
        <w:t>aching thing, I have been keen on doing that as I have mentioned in the past, and I am still keen to do that but I know my family and friends have advised to keep other options open so I am</w:t>
      </w:r>
      <w:r>
        <w:rPr>
          <w:rFonts w:ascii="Times New Roman" w:eastAsia="Times New Roman" w:hAnsi="Times New Roman"/>
          <w:sz w:val="24"/>
          <w:szCs w:val="24"/>
          <w:lang w:eastAsia="en-GB"/>
        </w:rPr>
        <w:t xml:space="preserve"> looking at other areas in the Performing A</w:t>
      </w:r>
      <w:r w:rsidRPr="00BF5A3B">
        <w:rPr>
          <w:rFonts w:ascii="Times New Roman" w:eastAsia="Times New Roman" w:hAnsi="Times New Roman"/>
          <w:sz w:val="24"/>
          <w:szCs w:val="24"/>
          <w:lang w:eastAsia="en-GB"/>
        </w:rPr>
        <w:t xml:space="preserve">rts industry. But I still feel that teaching </w:t>
      </w:r>
      <w:r>
        <w:rPr>
          <w:rFonts w:ascii="Times New Roman" w:eastAsia="Times New Roman" w:hAnsi="Times New Roman"/>
          <w:sz w:val="24"/>
          <w:szCs w:val="24"/>
          <w:lang w:eastAsia="en-GB"/>
        </w:rPr>
        <w:t>is the main thing I want to do.</w:t>
      </w:r>
    </w:p>
    <w:p w14:paraId="0FFA6EDC" w14:textId="1FF4FA98" w:rsidR="00F23569" w:rsidRPr="00BF5A3B" w:rsidRDefault="00F23569" w:rsidP="003E2854">
      <w:pPr>
        <w:spacing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Similarly to Erin, Daryl begins to consider other career options which have been prompted by speaking to members of </w:t>
      </w:r>
      <w:r>
        <w:rPr>
          <w:rFonts w:ascii="Times New Roman" w:eastAsia="Times New Roman" w:hAnsi="Times New Roman"/>
          <w:sz w:val="24"/>
          <w:szCs w:val="24"/>
          <w:lang w:eastAsia="en-GB"/>
        </w:rPr>
        <w:t>his family</w:t>
      </w:r>
      <w:r w:rsidRPr="00BF5A3B">
        <w:rPr>
          <w:rFonts w:ascii="Times New Roman" w:eastAsia="Times New Roman" w:hAnsi="Times New Roman"/>
          <w:sz w:val="24"/>
          <w:szCs w:val="24"/>
          <w:lang w:eastAsia="en-GB"/>
        </w:rPr>
        <w:t xml:space="preserve">. In the first findings chapter, Daryl </w:t>
      </w:r>
      <w:r>
        <w:rPr>
          <w:rFonts w:ascii="Times New Roman" w:eastAsia="Times New Roman" w:hAnsi="Times New Roman"/>
          <w:sz w:val="24"/>
          <w:szCs w:val="24"/>
          <w:lang w:eastAsia="en-GB"/>
        </w:rPr>
        <w:t xml:space="preserve">placed a high </w:t>
      </w:r>
      <w:r w:rsidR="009824CD">
        <w:rPr>
          <w:rFonts w:ascii="Times New Roman" w:eastAsia="Times New Roman" w:hAnsi="Times New Roman"/>
          <w:sz w:val="24"/>
          <w:szCs w:val="24"/>
          <w:lang w:eastAsia="en-GB"/>
        </w:rPr>
        <w:t xml:space="preserve">level </w:t>
      </w:r>
      <w:r>
        <w:rPr>
          <w:rFonts w:ascii="Times New Roman" w:eastAsia="Times New Roman" w:hAnsi="Times New Roman"/>
          <w:sz w:val="24"/>
          <w:szCs w:val="24"/>
          <w:lang w:eastAsia="en-GB"/>
        </w:rPr>
        <w:t>of importance</w:t>
      </w:r>
      <w:r w:rsidRPr="00BF5A3B">
        <w:rPr>
          <w:rFonts w:ascii="Times New Roman" w:eastAsia="Times New Roman" w:hAnsi="Times New Roman"/>
          <w:sz w:val="24"/>
          <w:szCs w:val="24"/>
          <w:lang w:eastAsia="en-GB"/>
        </w:rPr>
        <w:t xml:space="preserve"> on </w:t>
      </w:r>
      <w:r>
        <w:rPr>
          <w:rFonts w:ascii="Times New Roman" w:eastAsia="Times New Roman" w:hAnsi="Times New Roman"/>
          <w:sz w:val="24"/>
          <w:szCs w:val="24"/>
          <w:lang w:eastAsia="en-GB"/>
        </w:rPr>
        <w:t>conversing with family members</w:t>
      </w:r>
      <w:r w:rsidRPr="00BF5A3B">
        <w:rPr>
          <w:rFonts w:ascii="Times New Roman" w:eastAsia="Times New Roman" w:hAnsi="Times New Roman"/>
          <w:sz w:val="24"/>
          <w:szCs w:val="24"/>
          <w:lang w:eastAsia="en-GB"/>
        </w:rPr>
        <w:t xml:space="preserve"> to understand if attending HE </w:t>
      </w:r>
      <w:r w:rsidR="009824CD">
        <w:rPr>
          <w:rFonts w:ascii="Times New Roman" w:eastAsia="Times New Roman" w:hAnsi="Times New Roman"/>
          <w:sz w:val="24"/>
          <w:szCs w:val="24"/>
          <w:lang w:eastAsia="en-GB"/>
        </w:rPr>
        <w:t>with the</w:t>
      </w:r>
      <w:r w:rsidR="009824CD" w:rsidRPr="00BF5A3B">
        <w:rPr>
          <w:rFonts w:ascii="Times New Roman" w:eastAsia="Times New Roman" w:hAnsi="Times New Roman"/>
          <w:sz w:val="24"/>
          <w:szCs w:val="24"/>
          <w:lang w:eastAsia="en-GB"/>
        </w:rPr>
        <w:t xml:space="preserve"> </w:t>
      </w:r>
      <w:r w:rsidRPr="00BF5A3B">
        <w:rPr>
          <w:rFonts w:ascii="Times New Roman" w:eastAsia="Times New Roman" w:hAnsi="Times New Roman"/>
          <w:sz w:val="24"/>
          <w:szCs w:val="24"/>
          <w:lang w:eastAsia="en-GB"/>
        </w:rPr>
        <w:t>eventual</w:t>
      </w:r>
      <w:r w:rsidR="009824CD">
        <w:rPr>
          <w:rFonts w:ascii="Times New Roman" w:eastAsia="Times New Roman" w:hAnsi="Times New Roman"/>
          <w:sz w:val="24"/>
          <w:szCs w:val="24"/>
          <w:lang w:eastAsia="en-GB"/>
        </w:rPr>
        <w:t xml:space="preserve"> goal of</w:t>
      </w:r>
      <w:r w:rsidRPr="00BF5A3B">
        <w:rPr>
          <w:rFonts w:ascii="Times New Roman" w:eastAsia="Times New Roman" w:hAnsi="Times New Roman"/>
          <w:sz w:val="24"/>
          <w:szCs w:val="24"/>
          <w:lang w:eastAsia="en-GB"/>
        </w:rPr>
        <w:t xml:space="preserve"> becom</w:t>
      </w:r>
      <w:r w:rsidR="009824CD">
        <w:rPr>
          <w:rFonts w:ascii="Times New Roman" w:eastAsia="Times New Roman" w:hAnsi="Times New Roman"/>
          <w:sz w:val="24"/>
          <w:szCs w:val="24"/>
          <w:lang w:eastAsia="en-GB"/>
        </w:rPr>
        <w:t>ing</w:t>
      </w:r>
      <w:r w:rsidRPr="00BF5A3B">
        <w:rPr>
          <w:rFonts w:ascii="Times New Roman" w:eastAsia="Times New Roman" w:hAnsi="Times New Roman"/>
          <w:sz w:val="24"/>
          <w:szCs w:val="24"/>
          <w:lang w:eastAsia="en-GB"/>
        </w:rPr>
        <w:t xml:space="preserve"> a teacher was ‘right for him’. Following progression to HE, seeking confirmation</w:t>
      </w:r>
      <w:r>
        <w:rPr>
          <w:rFonts w:ascii="Times New Roman" w:eastAsia="Times New Roman" w:hAnsi="Times New Roman"/>
          <w:sz w:val="24"/>
          <w:szCs w:val="24"/>
          <w:lang w:eastAsia="en-GB"/>
        </w:rPr>
        <w:t xml:space="preserve"> </w:t>
      </w:r>
      <w:r w:rsidRPr="00BF5A3B">
        <w:rPr>
          <w:rFonts w:ascii="Times New Roman" w:eastAsia="Times New Roman" w:hAnsi="Times New Roman"/>
          <w:sz w:val="24"/>
          <w:szCs w:val="24"/>
          <w:lang w:eastAsia="en-GB"/>
        </w:rPr>
        <w:t xml:space="preserve">in terms of his future plans emerges in his narrative once again. </w:t>
      </w:r>
    </w:p>
    <w:p w14:paraId="157B9856" w14:textId="7497B958" w:rsidR="00F23569" w:rsidRDefault="00F23569" w:rsidP="003E2854">
      <w:pPr>
        <w:autoSpaceDE w:val="0"/>
        <w:autoSpaceDN w:val="0"/>
        <w:adjustRightInd w:val="0"/>
        <w:snapToGrid w:val="0"/>
        <w:spacing w:after="0" w:line="360" w:lineRule="auto"/>
        <w:ind w:right="-46"/>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Both Erin and Daryl’s new desire to establish flexibility and openness in their future career paths warrant</w:t>
      </w:r>
      <w:r w:rsidR="009824CD">
        <w:rPr>
          <w:rFonts w:ascii="Times New Roman" w:eastAsia="Times New Roman" w:hAnsi="Times New Roman"/>
          <w:sz w:val="24"/>
          <w:szCs w:val="24"/>
          <w:lang w:eastAsia="en-GB"/>
        </w:rPr>
        <w:t>s</w:t>
      </w:r>
      <w:r w:rsidRPr="00BF5A3B">
        <w:rPr>
          <w:rFonts w:ascii="Times New Roman" w:eastAsia="Times New Roman" w:hAnsi="Times New Roman"/>
          <w:sz w:val="24"/>
          <w:szCs w:val="24"/>
          <w:lang w:eastAsia="en-GB"/>
        </w:rPr>
        <w:t xml:space="preserve"> further discussion here. </w:t>
      </w:r>
      <w:r>
        <w:rPr>
          <w:rFonts w:ascii="Times New Roman" w:eastAsia="Times New Roman" w:hAnsi="Times New Roman"/>
          <w:sz w:val="24"/>
          <w:szCs w:val="24"/>
          <w:lang w:eastAsia="en-GB"/>
        </w:rPr>
        <w:t xml:space="preserve">In her work on young people’s career trajectories, </w:t>
      </w:r>
      <w:proofErr w:type="spellStart"/>
      <w:r>
        <w:rPr>
          <w:rFonts w:ascii="Times New Roman" w:eastAsia="Times New Roman" w:hAnsi="Times New Roman"/>
          <w:sz w:val="24"/>
          <w:szCs w:val="24"/>
          <w:lang w:eastAsia="en-GB"/>
        </w:rPr>
        <w:t>Konstam</w:t>
      </w:r>
      <w:proofErr w:type="spellEnd"/>
      <w:r>
        <w:rPr>
          <w:rFonts w:ascii="Times New Roman" w:eastAsia="Times New Roman" w:hAnsi="Times New Roman"/>
          <w:sz w:val="24"/>
          <w:szCs w:val="24"/>
          <w:lang w:eastAsia="en-GB"/>
        </w:rPr>
        <w:t xml:space="preserve"> (2015, p. 103</w:t>
      </w:r>
      <w:r w:rsidRPr="0004042A">
        <w:rPr>
          <w:rFonts w:ascii="Times New Roman" w:eastAsia="Times New Roman" w:hAnsi="Times New Roman"/>
          <w:sz w:val="24"/>
          <w:szCs w:val="24"/>
          <w:lang w:eastAsia="en-GB"/>
        </w:rPr>
        <w:t xml:space="preserve">) comments that it is a ‘human tendency’ to ‘avoid commitment and </w:t>
      </w:r>
      <w:r w:rsidRPr="0004042A">
        <w:rPr>
          <w:rFonts w:ascii="Times New Roman" w:eastAsia="Times New Roman" w:hAnsi="Times New Roman"/>
          <w:sz w:val="24"/>
          <w:szCs w:val="24"/>
          <w:lang w:eastAsia="en-GB"/>
        </w:rPr>
        <w:lastRenderedPageBreak/>
        <w:t>leave open avenues of escape when presented with multiple options’. Yet</w:t>
      </w:r>
      <w:r w:rsidRPr="00BF5A3B">
        <w:rPr>
          <w:rFonts w:ascii="Times New Roman" w:eastAsia="Times New Roman" w:hAnsi="Times New Roman"/>
          <w:sz w:val="24"/>
          <w:szCs w:val="24"/>
          <w:lang w:eastAsia="en-GB"/>
        </w:rPr>
        <w:t>, in his work o</w:t>
      </w:r>
      <w:r w:rsidR="009824CD">
        <w:rPr>
          <w:rFonts w:ascii="Times New Roman" w:eastAsia="Times New Roman" w:hAnsi="Times New Roman"/>
          <w:sz w:val="24"/>
          <w:szCs w:val="24"/>
          <w:lang w:eastAsia="en-GB"/>
        </w:rPr>
        <w:t>n</w:t>
      </w:r>
      <w:r w:rsidRPr="00BF5A3B">
        <w:rPr>
          <w:rFonts w:ascii="Times New Roman" w:eastAsia="Times New Roman" w:hAnsi="Times New Roman"/>
          <w:sz w:val="24"/>
          <w:szCs w:val="24"/>
          <w:lang w:eastAsia="en-GB"/>
        </w:rPr>
        <w:t xml:space="preserve"> young people’s decision-making and transitions, Walther (2009, p. 123) regards this a</w:t>
      </w:r>
      <w:r>
        <w:rPr>
          <w:rFonts w:ascii="Times New Roman" w:eastAsia="Times New Roman" w:hAnsi="Times New Roman"/>
          <w:sz w:val="24"/>
          <w:szCs w:val="24"/>
          <w:lang w:eastAsia="en-GB"/>
        </w:rPr>
        <w:t>s a</w:t>
      </w:r>
      <w:r w:rsidRPr="00BF5A3B">
        <w:rPr>
          <w:rFonts w:ascii="Times New Roman" w:eastAsia="Times New Roman" w:hAnsi="Times New Roman"/>
          <w:sz w:val="24"/>
          <w:szCs w:val="24"/>
          <w:lang w:eastAsia="en-GB"/>
        </w:rPr>
        <w:t xml:space="preserve"> ‘coping strategy’ </w:t>
      </w:r>
      <w:r w:rsidR="00950A3E">
        <w:rPr>
          <w:rFonts w:ascii="Times New Roman" w:eastAsia="Times New Roman" w:hAnsi="Times New Roman"/>
          <w:sz w:val="24"/>
          <w:szCs w:val="24"/>
          <w:lang w:eastAsia="en-GB"/>
        </w:rPr>
        <w:t>as a</w:t>
      </w:r>
      <w:r w:rsidRPr="00BF5A3B">
        <w:rPr>
          <w:rFonts w:ascii="Times New Roman" w:eastAsia="Times New Roman" w:hAnsi="Times New Roman"/>
          <w:sz w:val="24"/>
          <w:szCs w:val="24"/>
          <w:lang w:eastAsia="en-GB"/>
        </w:rPr>
        <w:t xml:space="preserve"> response to ‘both the individualisation and </w:t>
      </w:r>
      <w:proofErr w:type="spellStart"/>
      <w:r w:rsidRPr="00BF5A3B">
        <w:rPr>
          <w:rFonts w:ascii="Times New Roman" w:eastAsia="Times New Roman" w:hAnsi="Times New Roman"/>
          <w:sz w:val="24"/>
          <w:szCs w:val="24"/>
          <w:lang w:eastAsia="en-GB"/>
        </w:rPr>
        <w:t>flexibilisation</w:t>
      </w:r>
      <w:proofErr w:type="spellEnd"/>
      <w:r w:rsidRPr="00BF5A3B">
        <w:rPr>
          <w:rFonts w:ascii="Times New Roman" w:eastAsia="Times New Roman" w:hAnsi="Times New Roman"/>
          <w:sz w:val="24"/>
          <w:szCs w:val="24"/>
          <w:lang w:eastAsia="en-GB"/>
        </w:rPr>
        <w:t xml:space="preserve"> of transitions’.  </w:t>
      </w:r>
      <w:r w:rsidR="009824CD">
        <w:rPr>
          <w:rFonts w:ascii="Times New Roman" w:eastAsia="Times New Roman" w:hAnsi="Times New Roman"/>
          <w:sz w:val="24"/>
          <w:szCs w:val="24"/>
          <w:lang w:eastAsia="en-GB"/>
        </w:rPr>
        <w:t>Since</w:t>
      </w:r>
      <w:r w:rsidR="009824CD" w:rsidRPr="00BF5A3B">
        <w:rPr>
          <w:rFonts w:ascii="Times New Roman" w:eastAsia="Times New Roman" w:hAnsi="Times New Roman"/>
          <w:sz w:val="24"/>
          <w:szCs w:val="24"/>
          <w:lang w:eastAsia="en-GB"/>
        </w:rPr>
        <w:t xml:space="preserve"> </w:t>
      </w:r>
      <w:r w:rsidRPr="00BF5A3B">
        <w:rPr>
          <w:rFonts w:ascii="Times New Roman" w:eastAsia="Times New Roman" w:hAnsi="Times New Roman"/>
          <w:sz w:val="24"/>
          <w:szCs w:val="24"/>
          <w:lang w:eastAsia="en-GB"/>
        </w:rPr>
        <w:t>both Erin and Daryl had received encouragement from their families to ‘keep their options open’</w:t>
      </w:r>
      <w:r w:rsidR="009824CD">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 xml:space="preserve"> it is less clear if they regard </w:t>
      </w:r>
      <w:r w:rsidR="009824CD">
        <w:rPr>
          <w:rFonts w:ascii="Times New Roman" w:eastAsia="Times New Roman" w:hAnsi="Times New Roman"/>
          <w:sz w:val="24"/>
          <w:szCs w:val="24"/>
          <w:lang w:eastAsia="en-GB"/>
        </w:rPr>
        <w:t>this</w:t>
      </w:r>
      <w:r w:rsidRPr="00BF5A3B">
        <w:rPr>
          <w:rFonts w:ascii="Times New Roman" w:eastAsia="Times New Roman" w:hAnsi="Times New Roman"/>
          <w:sz w:val="24"/>
          <w:szCs w:val="24"/>
          <w:lang w:eastAsia="en-GB"/>
        </w:rPr>
        <w:t xml:space="preserve"> as a coping strategy </w:t>
      </w:r>
      <w:r w:rsidRPr="0004042A">
        <w:rPr>
          <w:rFonts w:ascii="Times New Roman" w:eastAsia="Times New Roman" w:hAnsi="Times New Roman"/>
          <w:i/>
          <w:sz w:val="24"/>
          <w:szCs w:val="24"/>
          <w:lang w:eastAsia="en-GB"/>
        </w:rPr>
        <w:t>themselves</w:t>
      </w:r>
      <w:r w:rsidRPr="00BF5A3B">
        <w:rPr>
          <w:rFonts w:ascii="Times New Roman" w:eastAsia="Times New Roman" w:hAnsi="Times New Roman"/>
          <w:sz w:val="24"/>
          <w:szCs w:val="24"/>
          <w:lang w:eastAsia="en-GB"/>
        </w:rPr>
        <w:t xml:space="preserve">. Though, Erin’s account </w:t>
      </w:r>
      <w:r>
        <w:rPr>
          <w:rFonts w:ascii="Times New Roman" w:eastAsia="Times New Roman" w:hAnsi="Times New Roman"/>
          <w:sz w:val="24"/>
          <w:szCs w:val="24"/>
          <w:lang w:eastAsia="en-GB"/>
        </w:rPr>
        <w:t>indicates</w:t>
      </w:r>
      <w:r w:rsidRPr="00BF5A3B">
        <w:rPr>
          <w:rFonts w:ascii="Times New Roman" w:eastAsia="Times New Roman" w:hAnsi="Times New Roman"/>
          <w:sz w:val="24"/>
          <w:szCs w:val="24"/>
          <w:lang w:eastAsia="en-GB"/>
        </w:rPr>
        <w:t xml:space="preserve"> this more so than Daryl’s</w:t>
      </w:r>
      <w:r w:rsidR="009824CD">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 xml:space="preserve"> in that she perceives studying a degree in Nursing will lead to a number of different paths which may act as a beneficial safety net should she find that she dislikes Midwifery. </w:t>
      </w:r>
    </w:p>
    <w:p w14:paraId="418FC760" w14:textId="77777777" w:rsidR="00F23569" w:rsidRDefault="00F23569" w:rsidP="003E2854">
      <w:pPr>
        <w:autoSpaceDE w:val="0"/>
        <w:autoSpaceDN w:val="0"/>
        <w:adjustRightInd w:val="0"/>
        <w:snapToGrid w:val="0"/>
        <w:spacing w:after="0" w:line="360" w:lineRule="auto"/>
        <w:ind w:right="-46"/>
        <w:rPr>
          <w:rFonts w:ascii="Times New Roman" w:eastAsia="Times New Roman" w:hAnsi="Times New Roman"/>
          <w:sz w:val="24"/>
          <w:szCs w:val="24"/>
          <w:lang w:eastAsia="en-GB"/>
        </w:rPr>
      </w:pPr>
    </w:p>
    <w:p w14:paraId="43E08731" w14:textId="53FBA367" w:rsidR="00F23569" w:rsidRPr="00BF5A3B" w:rsidRDefault="00F23569" w:rsidP="003E2854">
      <w:pPr>
        <w:autoSpaceDE w:val="0"/>
        <w:autoSpaceDN w:val="0"/>
        <w:adjustRightInd w:val="0"/>
        <w:snapToGrid w:val="0"/>
        <w:spacing w:after="0" w:line="360" w:lineRule="auto"/>
        <w:ind w:right="-46"/>
        <w:rPr>
          <w:rFonts w:ascii="Times New Roman" w:eastAsia="Times New Roman" w:hAnsi="Times New Roman"/>
          <w:color w:val="000000"/>
          <w:sz w:val="24"/>
          <w:szCs w:val="24"/>
        </w:rPr>
      </w:pPr>
      <w:r w:rsidRPr="00BF5A3B">
        <w:rPr>
          <w:rFonts w:ascii="Times New Roman" w:hAnsi="Times New Roman"/>
          <w:sz w:val="24"/>
          <w:szCs w:val="24"/>
        </w:rPr>
        <w:t>I propose that the intention</w:t>
      </w:r>
      <w:r>
        <w:rPr>
          <w:rFonts w:ascii="Times New Roman" w:hAnsi="Times New Roman"/>
          <w:sz w:val="24"/>
          <w:szCs w:val="24"/>
        </w:rPr>
        <w:t xml:space="preserve"> of keepings one’s options open</w:t>
      </w:r>
      <w:r w:rsidRPr="00BF5A3B">
        <w:rPr>
          <w:rFonts w:ascii="Times New Roman" w:hAnsi="Times New Roman"/>
          <w:sz w:val="24"/>
          <w:szCs w:val="24"/>
        </w:rPr>
        <w:t xml:space="preserve">, in addition to reflexivity, is one way in which </w:t>
      </w:r>
      <w:r>
        <w:rPr>
          <w:rFonts w:ascii="Times New Roman" w:hAnsi="Times New Roman"/>
          <w:sz w:val="24"/>
          <w:szCs w:val="24"/>
        </w:rPr>
        <w:t>young people</w:t>
      </w:r>
      <w:r w:rsidRPr="00BF5A3B">
        <w:rPr>
          <w:rFonts w:ascii="Times New Roman" w:hAnsi="Times New Roman"/>
          <w:sz w:val="24"/>
          <w:szCs w:val="24"/>
        </w:rPr>
        <w:t xml:space="preserve"> may deal with the </w:t>
      </w:r>
      <w:r w:rsidRPr="00CE52C8">
        <w:rPr>
          <w:rFonts w:ascii="Times New Roman" w:hAnsi="Times New Roman"/>
          <w:sz w:val="24"/>
          <w:szCs w:val="24"/>
        </w:rPr>
        <w:t>situational logic of opportunity.</w:t>
      </w:r>
      <w:r>
        <w:rPr>
          <w:rFonts w:ascii="Times New Roman" w:hAnsi="Times New Roman"/>
          <w:sz w:val="24"/>
          <w:szCs w:val="24"/>
        </w:rPr>
        <w:t xml:space="preserve"> When faced with t</w:t>
      </w:r>
      <w:r w:rsidRPr="00CE52C8">
        <w:rPr>
          <w:rFonts w:ascii="Times New Roman" w:hAnsi="Times New Roman"/>
          <w:sz w:val="24"/>
          <w:szCs w:val="24"/>
        </w:rPr>
        <w:t>he</w:t>
      </w:r>
      <w:r w:rsidRPr="00BF5A3B">
        <w:rPr>
          <w:rFonts w:ascii="Times New Roman" w:hAnsi="Times New Roman"/>
          <w:sz w:val="24"/>
          <w:szCs w:val="24"/>
        </w:rPr>
        <w:t xml:space="preserve"> </w:t>
      </w:r>
      <w:r w:rsidRPr="005B4D31">
        <w:rPr>
          <w:rFonts w:ascii="Times New Roman" w:hAnsi="Times New Roman"/>
          <w:sz w:val="24"/>
          <w:szCs w:val="24"/>
        </w:rPr>
        <w:t>situational logic of opportunity</w:t>
      </w:r>
      <w:r>
        <w:rPr>
          <w:rFonts w:ascii="Times New Roman" w:hAnsi="Times New Roman"/>
          <w:sz w:val="24"/>
          <w:szCs w:val="24"/>
        </w:rPr>
        <w:t xml:space="preserve">, which is </w:t>
      </w:r>
      <w:r>
        <w:rPr>
          <w:rFonts w:ascii="Times New Roman" w:eastAsia="Times New Roman" w:hAnsi="Times New Roman"/>
          <w:color w:val="000000"/>
          <w:sz w:val="24"/>
          <w:szCs w:val="24"/>
        </w:rPr>
        <w:t>the outcome of generative mechanisms producing variety upon variety in nascent morphogenesis, individuals need to</w:t>
      </w:r>
      <w:r w:rsidRPr="00BF5A3B">
        <w:rPr>
          <w:rFonts w:ascii="Times New Roman" w:hAnsi="Times New Roman"/>
          <w:sz w:val="24"/>
          <w:szCs w:val="24"/>
        </w:rPr>
        <w:t xml:space="preserve"> </w:t>
      </w:r>
      <w:r w:rsidRPr="00BF5A3B">
        <w:rPr>
          <w:rFonts w:ascii="Times New Roman" w:eastAsia="Times New Roman" w:hAnsi="Times New Roman"/>
          <w:color w:val="000000"/>
          <w:sz w:val="24"/>
          <w:szCs w:val="24"/>
        </w:rPr>
        <w:t>‘experiment, to migrate, to innovate and to elaborate’ (Archer</w:t>
      </w:r>
      <w:r w:rsidR="00004BFA">
        <w:rPr>
          <w:rFonts w:ascii="Times New Roman" w:eastAsia="Times New Roman" w:hAnsi="Times New Roman"/>
          <w:color w:val="000000"/>
          <w:sz w:val="24"/>
          <w:szCs w:val="24"/>
        </w:rPr>
        <w:t>,</w:t>
      </w:r>
      <w:r w:rsidRPr="00BF5A3B">
        <w:rPr>
          <w:rFonts w:ascii="Times New Roman" w:eastAsia="Times New Roman" w:hAnsi="Times New Roman"/>
          <w:color w:val="000000"/>
          <w:sz w:val="24"/>
          <w:szCs w:val="24"/>
        </w:rPr>
        <w:t xml:space="preserve"> 2012, p. 42) with no knowledge of the results. Reflexivity is required to develop and change personal projects when faced with this, but I suggest that being able to maintain fluidity in one’s future in terms of careers, education or otherwise </w:t>
      </w:r>
      <w:r>
        <w:rPr>
          <w:rFonts w:ascii="Times New Roman" w:eastAsia="Times New Roman" w:hAnsi="Times New Roman"/>
          <w:color w:val="000000"/>
          <w:sz w:val="24"/>
          <w:szCs w:val="24"/>
        </w:rPr>
        <w:t>provides another means by</w:t>
      </w:r>
      <w:r w:rsidRPr="00BF5A3B">
        <w:rPr>
          <w:rFonts w:ascii="Times New Roman" w:eastAsia="Times New Roman" w:hAnsi="Times New Roman"/>
          <w:color w:val="000000"/>
          <w:sz w:val="24"/>
          <w:szCs w:val="24"/>
        </w:rPr>
        <w:t xml:space="preserve"> which young people</w:t>
      </w:r>
      <w:r>
        <w:rPr>
          <w:rFonts w:ascii="Times New Roman" w:eastAsia="Times New Roman" w:hAnsi="Times New Roman"/>
          <w:color w:val="000000"/>
          <w:sz w:val="24"/>
          <w:szCs w:val="24"/>
        </w:rPr>
        <w:t>,</w:t>
      </w:r>
      <w:r w:rsidRPr="00BF5A3B">
        <w:rPr>
          <w:rFonts w:ascii="Times New Roman" w:eastAsia="Times New Roman" w:hAnsi="Times New Roman"/>
          <w:color w:val="000000"/>
          <w:sz w:val="24"/>
          <w:szCs w:val="24"/>
        </w:rPr>
        <w:t xml:space="preserve"> such as Erin and Daryl</w:t>
      </w:r>
      <w:r>
        <w:rPr>
          <w:rFonts w:ascii="Times New Roman" w:eastAsia="Times New Roman" w:hAnsi="Times New Roman"/>
          <w:color w:val="000000"/>
          <w:sz w:val="24"/>
          <w:szCs w:val="24"/>
        </w:rPr>
        <w:t>,</w:t>
      </w:r>
      <w:r w:rsidRPr="00BF5A3B">
        <w:rPr>
          <w:rFonts w:ascii="Times New Roman" w:eastAsia="Times New Roman" w:hAnsi="Times New Roman"/>
          <w:color w:val="000000"/>
          <w:sz w:val="24"/>
          <w:szCs w:val="24"/>
        </w:rPr>
        <w:t xml:space="preserve"> cope with the </w:t>
      </w:r>
      <w:r w:rsidRPr="004E131C">
        <w:rPr>
          <w:rFonts w:ascii="Times New Roman" w:eastAsia="Times New Roman" w:hAnsi="Times New Roman"/>
          <w:color w:val="000000"/>
          <w:sz w:val="24"/>
          <w:szCs w:val="24"/>
        </w:rPr>
        <w:t>situational logic of opportunity</w:t>
      </w:r>
      <w:r w:rsidRPr="00BF5A3B">
        <w:rPr>
          <w:rFonts w:ascii="Times New Roman" w:eastAsia="Times New Roman" w:hAnsi="Times New Roman"/>
          <w:i/>
          <w:color w:val="000000"/>
          <w:sz w:val="24"/>
          <w:szCs w:val="24"/>
        </w:rPr>
        <w:t xml:space="preserve"> </w:t>
      </w:r>
      <w:r w:rsidRPr="00BF5A3B">
        <w:rPr>
          <w:rFonts w:ascii="Times New Roman" w:eastAsia="Times New Roman" w:hAnsi="Times New Roman"/>
          <w:color w:val="000000"/>
          <w:sz w:val="24"/>
          <w:szCs w:val="24"/>
        </w:rPr>
        <w:t>where there are</w:t>
      </w:r>
      <w:r>
        <w:rPr>
          <w:rFonts w:ascii="Times New Roman" w:eastAsia="Times New Roman" w:hAnsi="Times New Roman"/>
          <w:color w:val="000000"/>
          <w:sz w:val="24"/>
          <w:szCs w:val="24"/>
        </w:rPr>
        <w:t xml:space="preserve"> no clear options</w:t>
      </w:r>
      <w:r w:rsidRPr="00BF5A3B">
        <w:rPr>
          <w:rFonts w:ascii="Times New Roman" w:eastAsia="Times New Roman" w:hAnsi="Times New Roman"/>
          <w:i/>
          <w:color w:val="000000"/>
          <w:sz w:val="24"/>
          <w:szCs w:val="24"/>
        </w:rPr>
        <w:t xml:space="preserve">. </w:t>
      </w:r>
    </w:p>
    <w:p w14:paraId="17AF2A0F" w14:textId="77777777" w:rsidR="00F23569" w:rsidRPr="00BF5A3B" w:rsidRDefault="00F23569" w:rsidP="003E2854">
      <w:pPr>
        <w:spacing w:after="0" w:line="360" w:lineRule="auto"/>
        <w:rPr>
          <w:rFonts w:ascii="Times New Roman" w:hAnsi="Times New Roman"/>
          <w:sz w:val="24"/>
          <w:szCs w:val="24"/>
        </w:rPr>
      </w:pPr>
    </w:p>
    <w:p w14:paraId="35ED5153" w14:textId="77777777" w:rsidR="00F23569" w:rsidRPr="00BF5A3B" w:rsidRDefault="00F23569" w:rsidP="003E2854">
      <w:pPr>
        <w:spacing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In terms of expectations, Daryl exp</w:t>
      </w:r>
      <w:r>
        <w:rPr>
          <w:rFonts w:ascii="Times New Roman" w:eastAsia="Times New Roman" w:hAnsi="Times New Roman"/>
          <w:sz w:val="24"/>
          <w:szCs w:val="24"/>
          <w:lang w:eastAsia="en-GB"/>
        </w:rPr>
        <w:t>lains that</w:t>
      </w:r>
      <w:r w:rsidR="00004BFA">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whilst HE is</w:t>
      </w:r>
      <w:r w:rsidRPr="00BF5A3B">
        <w:rPr>
          <w:rFonts w:ascii="Times New Roman" w:eastAsia="Times New Roman" w:hAnsi="Times New Roman"/>
          <w:sz w:val="24"/>
          <w:szCs w:val="24"/>
          <w:lang w:eastAsia="en-GB"/>
        </w:rPr>
        <w:t xml:space="preserve"> what he expected in some respect</w:t>
      </w:r>
      <w:r>
        <w:rPr>
          <w:rFonts w:ascii="Times New Roman" w:eastAsia="Times New Roman" w:hAnsi="Times New Roman"/>
          <w:sz w:val="24"/>
          <w:szCs w:val="24"/>
          <w:lang w:eastAsia="en-GB"/>
        </w:rPr>
        <w:t>s, he was surprised by the work</w:t>
      </w:r>
      <w:r w:rsidRPr="00BF5A3B">
        <w:rPr>
          <w:rFonts w:ascii="Times New Roman" w:eastAsia="Times New Roman" w:hAnsi="Times New Roman"/>
          <w:sz w:val="24"/>
          <w:szCs w:val="24"/>
          <w:lang w:eastAsia="en-GB"/>
        </w:rPr>
        <w:t xml:space="preserve">load in comparison to FE: </w:t>
      </w:r>
    </w:p>
    <w:p w14:paraId="6C55A8C1" w14:textId="4E298473" w:rsidR="00F23569" w:rsidRPr="00BF5A3B" w:rsidRDefault="00F23569" w:rsidP="003E2854">
      <w:pPr>
        <w:spacing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I think the expectations did and didn’t surprise. In a way they have surprised me due to many factors being the workload you have to get done every week and also a</w:t>
      </w:r>
      <w:r w:rsidR="00515EA3">
        <w:rPr>
          <w:rFonts w:ascii="Times New Roman" w:eastAsia="Times New Roman" w:hAnsi="Times New Roman"/>
          <w:sz w:val="24"/>
          <w:szCs w:val="24"/>
          <w:lang w:eastAsia="en-GB"/>
        </w:rPr>
        <w:t>s well the jump up from college</w:t>
      </w:r>
      <w:r w:rsidRPr="00BF5A3B">
        <w:rPr>
          <w:rFonts w:ascii="Times New Roman" w:eastAsia="Times New Roman" w:hAnsi="Times New Roman"/>
          <w:sz w:val="24"/>
          <w:szCs w:val="24"/>
          <w:lang w:eastAsia="en-GB"/>
        </w:rPr>
        <w:t>…I feel about this decision to move to (city)</w:t>
      </w:r>
      <w:r>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 xml:space="preserve"> I feel this is the best decisio</w:t>
      </w:r>
      <w:r w:rsidR="00515EA3">
        <w:rPr>
          <w:rFonts w:ascii="Times New Roman" w:eastAsia="Times New Roman" w:hAnsi="Times New Roman"/>
          <w:sz w:val="24"/>
          <w:szCs w:val="24"/>
          <w:lang w:eastAsia="en-GB"/>
        </w:rPr>
        <w:t>n I have made in my entire life</w:t>
      </w:r>
      <w:r w:rsidRPr="00BF5A3B">
        <w:rPr>
          <w:rFonts w:ascii="Times New Roman" w:eastAsia="Times New Roman" w:hAnsi="Times New Roman"/>
          <w:sz w:val="24"/>
          <w:szCs w:val="24"/>
          <w:lang w:eastAsia="en-GB"/>
        </w:rPr>
        <w:t>…</w:t>
      </w:r>
      <w:r>
        <w:rPr>
          <w:rFonts w:ascii="Times New Roman" w:eastAsia="Times New Roman" w:hAnsi="Times New Roman"/>
          <w:sz w:val="24"/>
          <w:szCs w:val="24"/>
          <w:lang w:eastAsia="en-GB"/>
        </w:rPr>
        <w:t>T</w:t>
      </w:r>
      <w:r w:rsidRPr="00BF5A3B">
        <w:rPr>
          <w:rFonts w:ascii="Times New Roman" w:eastAsia="Times New Roman" w:hAnsi="Times New Roman"/>
          <w:sz w:val="24"/>
          <w:szCs w:val="24"/>
          <w:lang w:eastAsia="en-GB"/>
        </w:rPr>
        <w:t xml:space="preserve">he </w:t>
      </w:r>
      <w:r>
        <w:rPr>
          <w:rFonts w:ascii="Times New Roman" w:eastAsia="Times New Roman" w:hAnsi="Times New Roman"/>
          <w:sz w:val="24"/>
          <w:szCs w:val="24"/>
          <w:lang w:eastAsia="en-GB"/>
        </w:rPr>
        <w:t>course is great fun and I feel </w:t>
      </w:r>
      <w:r w:rsidRPr="00BF5A3B">
        <w:rPr>
          <w:rFonts w:ascii="Times New Roman" w:eastAsia="Times New Roman" w:hAnsi="Times New Roman"/>
          <w:sz w:val="24"/>
          <w:szCs w:val="24"/>
          <w:lang w:eastAsia="en-GB"/>
        </w:rPr>
        <w:t xml:space="preserve">the great thing is everyone is so </w:t>
      </w:r>
      <w:r>
        <w:rPr>
          <w:rFonts w:ascii="Times New Roman" w:eastAsia="Times New Roman" w:hAnsi="Times New Roman"/>
          <w:sz w:val="24"/>
          <w:szCs w:val="24"/>
          <w:lang w:eastAsia="en-GB"/>
        </w:rPr>
        <w:t>interested in the course…</w:t>
      </w:r>
      <w:r w:rsidRPr="00BF5A3B">
        <w:rPr>
          <w:rFonts w:ascii="Times New Roman" w:eastAsia="Times New Roman" w:hAnsi="Times New Roman"/>
          <w:sz w:val="24"/>
          <w:szCs w:val="24"/>
          <w:lang w:eastAsia="en-GB"/>
        </w:rPr>
        <w:t>they are really nice people, which always makes things easier.</w:t>
      </w:r>
    </w:p>
    <w:p w14:paraId="2D37D885" w14:textId="77777777" w:rsidR="00F23569" w:rsidRDefault="00F23569" w:rsidP="00350609">
      <w:pPr>
        <w:spacing w:after="0" w:line="360" w:lineRule="auto"/>
        <w:rPr>
          <w:rFonts w:ascii="Times New Roman" w:hAnsi="Times New Roman"/>
          <w:sz w:val="24"/>
          <w:szCs w:val="24"/>
        </w:rPr>
      </w:pPr>
      <w:r w:rsidRPr="00BF5A3B">
        <w:rPr>
          <w:rFonts w:ascii="Times New Roman" w:hAnsi="Times New Roman"/>
          <w:sz w:val="24"/>
          <w:szCs w:val="24"/>
        </w:rPr>
        <w:t>As Dary</w:t>
      </w:r>
      <w:r>
        <w:rPr>
          <w:rFonts w:ascii="Times New Roman" w:hAnsi="Times New Roman"/>
          <w:sz w:val="24"/>
          <w:szCs w:val="24"/>
        </w:rPr>
        <w:t xml:space="preserve">l comments here, whilst he did find the workload ‘surprising’, </w:t>
      </w:r>
      <w:r w:rsidRPr="00BF5A3B">
        <w:rPr>
          <w:rFonts w:ascii="Times New Roman" w:hAnsi="Times New Roman"/>
          <w:sz w:val="24"/>
          <w:szCs w:val="24"/>
        </w:rPr>
        <w:t xml:space="preserve">he felt </w:t>
      </w:r>
      <w:r>
        <w:rPr>
          <w:rFonts w:ascii="Times New Roman" w:hAnsi="Times New Roman"/>
          <w:sz w:val="24"/>
          <w:szCs w:val="24"/>
        </w:rPr>
        <w:t xml:space="preserve">that </w:t>
      </w:r>
      <w:r w:rsidRPr="00BF5A3B">
        <w:rPr>
          <w:rFonts w:ascii="Times New Roman" w:hAnsi="Times New Roman"/>
          <w:sz w:val="24"/>
          <w:szCs w:val="24"/>
        </w:rPr>
        <w:t xml:space="preserve">his transition to HE </w:t>
      </w:r>
      <w:r>
        <w:rPr>
          <w:rFonts w:ascii="Times New Roman" w:hAnsi="Times New Roman"/>
          <w:sz w:val="24"/>
          <w:szCs w:val="24"/>
        </w:rPr>
        <w:t>was</w:t>
      </w:r>
      <w:r w:rsidRPr="00BF5A3B">
        <w:rPr>
          <w:rFonts w:ascii="Times New Roman" w:hAnsi="Times New Roman"/>
          <w:sz w:val="24"/>
          <w:szCs w:val="24"/>
        </w:rPr>
        <w:t xml:space="preserve"> positive overall. </w:t>
      </w:r>
      <w:r>
        <w:rPr>
          <w:rFonts w:ascii="Times New Roman" w:hAnsi="Times New Roman"/>
          <w:sz w:val="24"/>
          <w:szCs w:val="24"/>
        </w:rPr>
        <w:t>He also</w:t>
      </w:r>
      <w:r w:rsidRPr="00BF5A3B">
        <w:rPr>
          <w:rFonts w:ascii="Times New Roman" w:hAnsi="Times New Roman"/>
          <w:sz w:val="24"/>
          <w:szCs w:val="24"/>
        </w:rPr>
        <w:t xml:space="preserve"> regards moving away to a new city as the ‘</w:t>
      </w:r>
      <w:r>
        <w:rPr>
          <w:rFonts w:ascii="Times New Roman" w:hAnsi="Times New Roman"/>
          <w:sz w:val="24"/>
          <w:szCs w:val="24"/>
        </w:rPr>
        <w:t xml:space="preserve">best decision of his life’. </w:t>
      </w:r>
    </w:p>
    <w:p w14:paraId="527A2914" w14:textId="77777777" w:rsidR="00350609" w:rsidRPr="00350609" w:rsidRDefault="00350609" w:rsidP="00350609">
      <w:pPr>
        <w:spacing w:after="0" w:line="360" w:lineRule="auto"/>
        <w:rPr>
          <w:rFonts w:ascii="Times New Roman" w:hAnsi="Times New Roman"/>
          <w:sz w:val="24"/>
          <w:szCs w:val="24"/>
        </w:rPr>
      </w:pPr>
    </w:p>
    <w:p w14:paraId="3386B809" w14:textId="77777777" w:rsidR="00F23569" w:rsidRPr="00A95C4C" w:rsidRDefault="00F23569" w:rsidP="00350609">
      <w:pPr>
        <w:pStyle w:val="Heading3"/>
        <w:spacing w:before="0" w:after="240"/>
        <w:rPr>
          <w:rFonts w:ascii="Times New Roman" w:hAnsi="Times New Roman"/>
          <w:i/>
          <w:color w:val="auto"/>
          <w:sz w:val="24"/>
        </w:rPr>
      </w:pPr>
      <w:bookmarkStart w:id="129" w:name="_Toc477643200"/>
      <w:r w:rsidRPr="00A95C4C">
        <w:rPr>
          <w:rFonts w:ascii="Times New Roman" w:hAnsi="Times New Roman"/>
          <w:i/>
          <w:color w:val="auto"/>
          <w:sz w:val="24"/>
        </w:rPr>
        <w:lastRenderedPageBreak/>
        <w:t>Juliette</w:t>
      </w:r>
      <w:bookmarkEnd w:id="129"/>
      <w:r w:rsidRPr="00A95C4C">
        <w:rPr>
          <w:rFonts w:ascii="Times New Roman" w:hAnsi="Times New Roman"/>
          <w:i/>
          <w:color w:val="auto"/>
          <w:sz w:val="24"/>
        </w:rPr>
        <w:t xml:space="preserve"> </w:t>
      </w:r>
    </w:p>
    <w:p w14:paraId="524F0DF4" w14:textId="77777777" w:rsidR="00F23569" w:rsidRPr="00EF5EE0" w:rsidRDefault="00F23569" w:rsidP="003E2854">
      <w:pPr>
        <w:spacing w:line="360" w:lineRule="auto"/>
        <w:rPr>
          <w:rStyle w:val="Emphasis"/>
          <w:sz w:val="24"/>
        </w:rPr>
      </w:pPr>
      <w:r w:rsidRPr="00EF5EE0">
        <w:rPr>
          <w:rStyle w:val="Emphasis"/>
          <w:sz w:val="24"/>
        </w:rPr>
        <w:t>‘I’m studying Sociology at (Northern post-1992)…I still want to teach Sociology at A-level …Teaching is something I'</w:t>
      </w:r>
      <w:r w:rsidR="006D3EA7">
        <w:rPr>
          <w:rStyle w:val="Emphasis"/>
          <w:sz w:val="24"/>
        </w:rPr>
        <w:t>ve always wanted to do’ (Follow-</w:t>
      </w:r>
      <w:r w:rsidRPr="00EF5EE0">
        <w:rPr>
          <w:rStyle w:val="Emphasis"/>
          <w:sz w:val="24"/>
        </w:rPr>
        <w:t xml:space="preserve">up, October 2015). </w:t>
      </w:r>
    </w:p>
    <w:p w14:paraId="3DD73DEE" w14:textId="77777777" w:rsidR="00F23569" w:rsidRPr="00BF5A3B" w:rsidRDefault="00F23569" w:rsidP="003E2854">
      <w:pPr>
        <w:spacing w:line="360" w:lineRule="auto"/>
        <w:rPr>
          <w:rFonts w:ascii="Times New Roman" w:hAnsi="Times New Roman"/>
          <w:sz w:val="24"/>
          <w:szCs w:val="24"/>
        </w:rPr>
      </w:pPr>
      <w:r w:rsidRPr="00BF5A3B">
        <w:rPr>
          <w:rFonts w:ascii="Times New Roman" w:hAnsi="Times New Roman"/>
          <w:sz w:val="24"/>
          <w:szCs w:val="24"/>
        </w:rPr>
        <w:t>Juliette achieved a place at her first choice HEI</w:t>
      </w:r>
      <w:r>
        <w:rPr>
          <w:rFonts w:ascii="Times New Roman" w:hAnsi="Times New Roman"/>
          <w:sz w:val="24"/>
          <w:szCs w:val="24"/>
        </w:rPr>
        <w:t xml:space="preserve"> to study a degree in Sociology</w:t>
      </w:r>
      <w:r w:rsidRPr="00BF5A3B">
        <w:rPr>
          <w:rFonts w:ascii="Times New Roman" w:hAnsi="Times New Roman"/>
          <w:sz w:val="24"/>
          <w:szCs w:val="24"/>
        </w:rPr>
        <w:t xml:space="preserve"> </w:t>
      </w:r>
      <w:r>
        <w:rPr>
          <w:rFonts w:ascii="Times New Roman" w:hAnsi="Times New Roman"/>
          <w:sz w:val="24"/>
          <w:szCs w:val="24"/>
        </w:rPr>
        <w:t>and had left the family home to live on campus</w:t>
      </w:r>
      <w:r w:rsidRPr="00BF5A3B">
        <w:rPr>
          <w:rFonts w:ascii="Times New Roman" w:hAnsi="Times New Roman"/>
          <w:sz w:val="24"/>
          <w:szCs w:val="24"/>
        </w:rPr>
        <w:t xml:space="preserve">. Like Daryl, Juliette </w:t>
      </w:r>
      <w:r>
        <w:rPr>
          <w:rFonts w:ascii="Times New Roman" w:hAnsi="Times New Roman"/>
          <w:sz w:val="24"/>
          <w:szCs w:val="24"/>
        </w:rPr>
        <w:t>was positive</w:t>
      </w:r>
      <w:r w:rsidRPr="00BF5A3B">
        <w:rPr>
          <w:rFonts w:ascii="Times New Roman" w:hAnsi="Times New Roman"/>
          <w:sz w:val="24"/>
          <w:szCs w:val="24"/>
        </w:rPr>
        <w:t xml:space="preserve"> about her transition to HE, though she acknowledged that it was not exactly what she expected: </w:t>
      </w:r>
    </w:p>
    <w:p w14:paraId="056FA9B5"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 xml:space="preserve">It's slightly more complicated than I first anticipated. There's so much more to the subject than I first knew about but I'm thoroughly enjoying it anyway…I love being independent and studying the subject I love most…My plans are still the same in terms of finishing my degree, completing my PGCE and then going on to teach at </w:t>
      </w:r>
      <w:r>
        <w:rPr>
          <w:rFonts w:ascii="Times New Roman" w:hAnsi="Times New Roman"/>
          <w:sz w:val="24"/>
          <w:szCs w:val="24"/>
        </w:rPr>
        <w:t>A-level</w:t>
      </w:r>
      <w:r w:rsidRPr="00BF5A3B">
        <w:rPr>
          <w:rFonts w:ascii="Times New Roman" w:hAnsi="Times New Roman"/>
          <w:sz w:val="24"/>
          <w:szCs w:val="24"/>
        </w:rPr>
        <w:t xml:space="preserve">. </w:t>
      </w:r>
    </w:p>
    <w:p w14:paraId="27CE3ADB" w14:textId="77777777" w:rsidR="00F23569" w:rsidRDefault="00F23569" w:rsidP="003E2854">
      <w:pPr>
        <w:spacing w:after="0" w:line="360" w:lineRule="auto"/>
        <w:rPr>
          <w:rFonts w:ascii="Times New Roman" w:hAnsi="Times New Roman"/>
          <w:sz w:val="24"/>
          <w:szCs w:val="24"/>
        </w:rPr>
      </w:pPr>
      <w:r w:rsidRPr="00BF5A3B">
        <w:rPr>
          <w:rFonts w:ascii="Times New Roman" w:hAnsi="Times New Roman"/>
          <w:sz w:val="24"/>
          <w:szCs w:val="24"/>
        </w:rPr>
        <w:t>As Juliette explains, she felt that studying at HE level is ‘slightly more complicated’ than she expected, but reiterates that she is ‘thoroughly enjoying’</w:t>
      </w:r>
      <w:r>
        <w:rPr>
          <w:rFonts w:ascii="Times New Roman" w:hAnsi="Times New Roman"/>
          <w:sz w:val="24"/>
          <w:szCs w:val="24"/>
        </w:rPr>
        <w:t xml:space="preserve"> her studies</w:t>
      </w:r>
      <w:r w:rsidRPr="00BF5A3B">
        <w:rPr>
          <w:rFonts w:ascii="Times New Roman" w:hAnsi="Times New Roman"/>
          <w:sz w:val="24"/>
          <w:szCs w:val="24"/>
        </w:rPr>
        <w:t xml:space="preserve">. </w:t>
      </w:r>
      <w:r>
        <w:rPr>
          <w:rFonts w:ascii="Times New Roman" w:hAnsi="Times New Roman"/>
          <w:sz w:val="24"/>
          <w:szCs w:val="24"/>
        </w:rPr>
        <w:t>Her</w:t>
      </w:r>
      <w:r w:rsidRPr="00BF5A3B">
        <w:rPr>
          <w:rFonts w:ascii="Times New Roman" w:hAnsi="Times New Roman"/>
          <w:sz w:val="24"/>
          <w:szCs w:val="24"/>
        </w:rPr>
        <w:t xml:space="preserve"> postgraduate plans remain exactly the same as they did throughou</w:t>
      </w:r>
      <w:r w:rsidR="00EE2234">
        <w:rPr>
          <w:rFonts w:ascii="Times New Roman" w:hAnsi="Times New Roman"/>
          <w:sz w:val="24"/>
          <w:szCs w:val="24"/>
        </w:rPr>
        <w:t xml:space="preserve">t the entirety of the research. </w:t>
      </w:r>
    </w:p>
    <w:p w14:paraId="2DB49C95" w14:textId="77777777" w:rsidR="00EE2234" w:rsidRPr="00D57A42" w:rsidRDefault="00EE2234" w:rsidP="003E2854">
      <w:pPr>
        <w:spacing w:after="0" w:line="360" w:lineRule="auto"/>
        <w:rPr>
          <w:rFonts w:ascii="Times New Roman" w:hAnsi="Times New Roman"/>
          <w:sz w:val="24"/>
          <w:szCs w:val="24"/>
        </w:rPr>
      </w:pPr>
    </w:p>
    <w:p w14:paraId="04E7BC60" w14:textId="77777777" w:rsidR="00F23569" w:rsidRPr="00A95C4C" w:rsidRDefault="00F23569" w:rsidP="00EE2234">
      <w:pPr>
        <w:pStyle w:val="Heading3"/>
        <w:spacing w:before="0" w:after="240"/>
        <w:rPr>
          <w:rFonts w:ascii="Times New Roman" w:hAnsi="Times New Roman"/>
          <w:i/>
          <w:color w:val="auto"/>
          <w:sz w:val="24"/>
        </w:rPr>
      </w:pPr>
      <w:bookmarkStart w:id="130" w:name="_Toc477643201"/>
      <w:r w:rsidRPr="00A95C4C">
        <w:rPr>
          <w:rFonts w:ascii="Times New Roman" w:hAnsi="Times New Roman"/>
          <w:i/>
          <w:color w:val="auto"/>
          <w:sz w:val="24"/>
        </w:rPr>
        <w:t>Evelynn</w:t>
      </w:r>
      <w:bookmarkEnd w:id="130"/>
    </w:p>
    <w:p w14:paraId="493263D9" w14:textId="77777777" w:rsidR="00F23569" w:rsidRPr="00B864FD" w:rsidRDefault="00F23569" w:rsidP="003E2854">
      <w:pPr>
        <w:spacing w:after="0" w:line="360" w:lineRule="auto"/>
        <w:rPr>
          <w:rStyle w:val="Emphasis"/>
          <w:sz w:val="24"/>
        </w:rPr>
      </w:pPr>
      <w:r w:rsidRPr="00B864FD">
        <w:rPr>
          <w:rStyle w:val="Emphasis"/>
          <w:sz w:val="24"/>
        </w:rPr>
        <w:t>‘I achieved the grades I needed to get in to (the Northern Russell Group) (AAB), so I am in (city)</w:t>
      </w:r>
      <w:r w:rsidR="006D3EA7">
        <w:rPr>
          <w:rStyle w:val="Emphasis"/>
          <w:sz w:val="24"/>
        </w:rPr>
        <w:t xml:space="preserve"> studying BA Geography’ (Follow-</w:t>
      </w:r>
      <w:r w:rsidRPr="00B864FD">
        <w:rPr>
          <w:rStyle w:val="Emphasis"/>
          <w:sz w:val="24"/>
        </w:rPr>
        <w:t xml:space="preserve">up, January 2016). </w:t>
      </w:r>
    </w:p>
    <w:p w14:paraId="2D2D65C8" w14:textId="77777777" w:rsidR="00F23569" w:rsidRPr="00BF5A3B" w:rsidRDefault="00F23569" w:rsidP="003E2854">
      <w:pPr>
        <w:spacing w:after="0" w:line="360" w:lineRule="auto"/>
        <w:rPr>
          <w:rFonts w:ascii="Times New Roman" w:eastAsia="Times New Roman" w:hAnsi="Times New Roman"/>
          <w:sz w:val="24"/>
          <w:szCs w:val="24"/>
          <w:lang w:eastAsia="en-GB"/>
        </w:rPr>
      </w:pPr>
    </w:p>
    <w:p w14:paraId="41A67D5A" w14:textId="77777777" w:rsidR="00F23569" w:rsidRDefault="00F23569" w:rsidP="003E2854">
      <w:pPr>
        <w:spacing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After attaining highly in her A-levels, </w:t>
      </w:r>
      <w:r w:rsidRPr="00BF5A3B">
        <w:rPr>
          <w:rFonts w:ascii="Times New Roman" w:eastAsia="Times New Roman" w:hAnsi="Times New Roman"/>
          <w:sz w:val="24"/>
          <w:szCs w:val="24"/>
          <w:lang w:eastAsia="en-GB"/>
        </w:rPr>
        <w:t>Evelynn was granted a place at her first choice HEI. Similarly to Daryl and Juliette, Evelynn describes studying at HE level as largely in line with her expectations,</w:t>
      </w:r>
      <w:r>
        <w:rPr>
          <w:rFonts w:ascii="Times New Roman" w:eastAsia="Times New Roman" w:hAnsi="Times New Roman"/>
          <w:sz w:val="24"/>
          <w:szCs w:val="24"/>
          <w:lang w:eastAsia="en-GB"/>
        </w:rPr>
        <w:t xml:space="preserve"> aside from the work</w:t>
      </w:r>
      <w:r w:rsidRPr="00BF5A3B">
        <w:rPr>
          <w:rFonts w:ascii="Times New Roman" w:eastAsia="Times New Roman" w:hAnsi="Times New Roman"/>
          <w:sz w:val="24"/>
          <w:szCs w:val="24"/>
          <w:lang w:eastAsia="en-GB"/>
        </w:rPr>
        <w:t>l</w:t>
      </w:r>
      <w:r>
        <w:rPr>
          <w:rFonts w:ascii="Times New Roman" w:eastAsia="Times New Roman" w:hAnsi="Times New Roman"/>
          <w:sz w:val="24"/>
          <w:szCs w:val="24"/>
          <w:lang w:eastAsia="en-GB"/>
        </w:rPr>
        <w:t>oad and complexity</w:t>
      </w:r>
      <w:r w:rsidRPr="00BF5A3B">
        <w:rPr>
          <w:rFonts w:ascii="Times New Roman" w:eastAsia="Times New Roman" w:hAnsi="Times New Roman"/>
          <w:sz w:val="24"/>
          <w:szCs w:val="24"/>
          <w:lang w:eastAsia="en-GB"/>
        </w:rPr>
        <w:t xml:space="preserve">: ‘University is similar to my expectations. Although it is a bit more difficult than I imagined, and there's a lot of work! However, it is also really fun!’. </w:t>
      </w:r>
    </w:p>
    <w:p w14:paraId="2B23BB6A" w14:textId="7A1B37A2" w:rsidR="00F23569" w:rsidRPr="00BF5A3B" w:rsidRDefault="00F23569" w:rsidP="003E2854">
      <w:pPr>
        <w:spacing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It is noteworthy that Evelynn, as the only participant to progress </w:t>
      </w:r>
      <w:r>
        <w:rPr>
          <w:rFonts w:ascii="Times New Roman" w:eastAsia="Times New Roman" w:hAnsi="Times New Roman"/>
          <w:sz w:val="24"/>
          <w:szCs w:val="24"/>
          <w:lang w:eastAsia="en-GB"/>
        </w:rPr>
        <w:t>to HE whilst taking part in the Realising Opportunities scheme</w:t>
      </w:r>
      <w:r w:rsidRPr="00BF5A3B">
        <w:rPr>
          <w:rFonts w:ascii="Times New Roman" w:eastAsia="Times New Roman" w:hAnsi="Times New Roman"/>
          <w:sz w:val="24"/>
          <w:szCs w:val="24"/>
          <w:lang w:eastAsia="en-GB"/>
        </w:rPr>
        <w:t>, still experienced a slight disjuncture between her expectations and the reality of the academic commitments involved</w:t>
      </w:r>
      <w:r>
        <w:rPr>
          <w:rFonts w:ascii="Times New Roman" w:eastAsia="Times New Roman" w:hAnsi="Times New Roman"/>
          <w:sz w:val="24"/>
          <w:szCs w:val="24"/>
          <w:lang w:eastAsia="en-GB"/>
        </w:rPr>
        <w:t>; one of the aims of Realising Opportunities</w:t>
      </w:r>
      <w:r w:rsidRPr="00BF5A3B">
        <w:rPr>
          <w:rFonts w:ascii="Times New Roman" w:eastAsia="Times New Roman" w:hAnsi="Times New Roman"/>
          <w:sz w:val="24"/>
          <w:szCs w:val="24"/>
          <w:lang w:eastAsia="en-GB"/>
        </w:rPr>
        <w:t xml:space="preserve"> is to adequately prepare students for study at </w:t>
      </w:r>
      <w:r>
        <w:rPr>
          <w:rFonts w:ascii="Times New Roman" w:eastAsia="Times New Roman" w:hAnsi="Times New Roman"/>
          <w:sz w:val="24"/>
          <w:szCs w:val="24"/>
          <w:lang w:eastAsia="en-GB"/>
        </w:rPr>
        <w:t>research</w:t>
      </w:r>
      <w:r w:rsidR="00004BFA">
        <w:rPr>
          <w:rFonts w:ascii="Times New Roman" w:eastAsia="Times New Roman" w:hAnsi="Times New Roman"/>
          <w:sz w:val="24"/>
          <w:szCs w:val="24"/>
          <w:lang w:eastAsia="en-GB"/>
        </w:rPr>
        <w:t>-</w:t>
      </w:r>
      <w:r>
        <w:rPr>
          <w:rFonts w:ascii="Times New Roman" w:eastAsia="Times New Roman" w:hAnsi="Times New Roman"/>
          <w:sz w:val="24"/>
          <w:szCs w:val="24"/>
          <w:lang w:eastAsia="en-GB"/>
        </w:rPr>
        <w:t>intensive institutions</w:t>
      </w:r>
      <w:r w:rsidRPr="00BF5A3B">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through</w:t>
      </w:r>
      <w:r w:rsidRPr="00BF5A3B">
        <w:rPr>
          <w:rFonts w:ascii="Times New Roman" w:eastAsia="Times New Roman" w:hAnsi="Times New Roman"/>
          <w:sz w:val="24"/>
          <w:szCs w:val="24"/>
          <w:lang w:eastAsia="en-GB"/>
        </w:rPr>
        <w:t xml:space="preserve"> learning specific study skills</w:t>
      </w:r>
      <w:r w:rsidR="00004BFA">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 xml:space="preserve"> as well as being required to complete a compulsory academic assignmen</w:t>
      </w:r>
      <w:r>
        <w:rPr>
          <w:rFonts w:ascii="Times New Roman" w:eastAsia="Times New Roman" w:hAnsi="Times New Roman"/>
          <w:sz w:val="24"/>
          <w:szCs w:val="24"/>
          <w:lang w:eastAsia="en-GB"/>
        </w:rPr>
        <w:t>t (Realising Opportunities</w:t>
      </w:r>
      <w:r w:rsidRPr="00BF5A3B">
        <w:rPr>
          <w:rFonts w:ascii="Times New Roman" w:eastAsia="Times New Roman" w:hAnsi="Times New Roman"/>
          <w:sz w:val="24"/>
          <w:szCs w:val="24"/>
          <w:lang w:eastAsia="en-GB"/>
        </w:rPr>
        <w:t>, 2016</w:t>
      </w:r>
      <w:r>
        <w:rPr>
          <w:rFonts w:ascii="Times New Roman" w:eastAsia="Times New Roman" w:hAnsi="Times New Roman"/>
          <w:sz w:val="24"/>
          <w:szCs w:val="24"/>
          <w:lang w:eastAsia="en-GB"/>
        </w:rPr>
        <w:t>b</w:t>
      </w:r>
      <w:r w:rsidRPr="00BF5A3B">
        <w:rPr>
          <w:rFonts w:ascii="Times New Roman" w:eastAsia="Times New Roman" w:hAnsi="Times New Roman"/>
          <w:sz w:val="24"/>
          <w:szCs w:val="24"/>
          <w:lang w:eastAsia="en-GB"/>
        </w:rPr>
        <w:t>). I do not dispute that this aim was</w:t>
      </w:r>
      <w:r>
        <w:rPr>
          <w:rFonts w:ascii="Times New Roman" w:eastAsia="Times New Roman" w:hAnsi="Times New Roman"/>
          <w:sz w:val="24"/>
          <w:szCs w:val="24"/>
          <w:lang w:eastAsia="en-GB"/>
        </w:rPr>
        <w:t xml:space="preserve"> accomplished in </w:t>
      </w:r>
      <w:r w:rsidRPr="007F41AF">
        <w:rPr>
          <w:rFonts w:ascii="Times New Roman" w:eastAsia="Times New Roman" w:hAnsi="Times New Roman"/>
          <w:sz w:val="24"/>
          <w:szCs w:val="24"/>
          <w:lang w:eastAsia="en-GB"/>
        </w:rPr>
        <w:t xml:space="preserve">Evelynn’s case. Yet, despite being introduced to these skills prior to </w:t>
      </w:r>
      <w:r w:rsidRPr="007F41AF">
        <w:rPr>
          <w:rFonts w:ascii="Times New Roman" w:eastAsia="Times New Roman" w:hAnsi="Times New Roman"/>
          <w:sz w:val="24"/>
          <w:szCs w:val="24"/>
          <w:lang w:eastAsia="en-GB"/>
        </w:rPr>
        <w:lastRenderedPageBreak/>
        <w:t xml:space="preserve">her transition, Evelynn’s </w:t>
      </w:r>
      <w:r>
        <w:rPr>
          <w:rFonts w:ascii="Times New Roman" w:eastAsia="Times New Roman" w:hAnsi="Times New Roman"/>
          <w:sz w:val="24"/>
          <w:szCs w:val="24"/>
          <w:lang w:eastAsia="en-GB"/>
        </w:rPr>
        <w:t xml:space="preserve">response to the </w:t>
      </w:r>
      <w:r w:rsidRPr="007F41AF">
        <w:rPr>
          <w:rFonts w:ascii="Times New Roman" w:eastAsia="Times New Roman" w:hAnsi="Times New Roman"/>
          <w:sz w:val="24"/>
          <w:szCs w:val="24"/>
          <w:lang w:eastAsia="en-GB"/>
        </w:rPr>
        <w:t xml:space="preserve">academic expectations of HE are not very different </w:t>
      </w:r>
      <w:r>
        <w:rPr>
          <w:rFonts w:ascii="Times New Roman" w:eastAsia="Times New Roman" w:hAnsi="Times New Roman"/>
          <w:sz w:val="24"/>
          <w:szCs w:val="24"/>
          <w:lang w:eastAsia="en-GB"/>
        </w:rPr>
        <w:t>from</w:t>
      </w:r>
      <w:r w:rsidR="00D03CEA">
        <w:rPr>
          <w:rFonts w:ascii="Times New Roman" w:eastAsia="Times New Roman" w:hAnsi="Times New Roman"/>
          <w:sz w:val="24"/>
          <w:szCs w:val="24"/>
          <w:lang w:eastAsia="en-GB"/>
        </w:rPr>
        <w:t xml:space="preserve"> Daryl and Juliette’s. </w:t>
      </w:r>
      <w:r w:rsidRPr="00BF5A3B">
        <w:rPr>
          <w:rFonts w:ascii="Times New Roman" w:eastAsia="Times New Roman" w:hAnsi="Times New Roman"/>
          <w:sz w:val="24"/>
          <w:szCs w:val="24"/>
          <w:lang w:eastAsia="en-GB"/>
        </w:rPr>
        <w:t xml:space="preserve">This raises the question as to whether a HE applicant can ever be completely prepared for this level of study before progression, even when </w:t>
      </w:r>
      <w:r>
        <w:rPr>
          <w:rFonts w:ascii="Times New Roman" w:eastAsia="Times New Roman" w:hAnsi="Times New Roman"/>
          <w:sz w:val="24"/>
          <w:szCs w:val="24"/>
          <w:lang w:eastAsia="en-GB"/>
        </w:rPr>
        <w:t>taking part in schemes such as Realising Opportunities</w:t>
      </w:r>
      <w:r w:rsidRPr="00BF5A3B">
        <w:rPr>
          <w:rFonts w:ascii="Times New Roman" w:eastAsia="Times New Roman" w:hAnsi="Times New Roman"/>
          <w:sz w:val="24"/>
          <w:szCs w:val="24"/>
          <w:lang w:eastAsia="en-GB"/>
        </w:rPr>
        <w:t xml:space="preserve"> that </w:t>
      </w:r>
      <w:r>
        <w:rPr>
          <w:rFonts w:ascii="Times New Roman" w:eastAsia="Times New Roman" w:hAnsi="Times New Roman"/>
          <w:sz w:val="24"/>
          <w:szCs w:val="24"/>
          <w:lang w:eastAsia="en-GB"/>
        </w:rPr>
        <w:t>endeavour</w:t>
      </w:r>
      <w:r w:rsidRPr="00BF5A3B">
        <w:rPr>
          <w:rFonts w:ascii="Times New Roman" w:eastAsia="Times New Roman" w:hAnsi="Times New Roman"/>
          <w:sz w:val="24"/>
          <w:szCs w:val="24"/>
          <w:lang w:eastAsia="en-GB"/>
        </w:rPr>
        <w:t xml:space="preserve"> to provide applicants </w:t>
      </w:r>
      <w:r>
        <w:rPr>
          <w:rFonts w:ascii="Times New Roman" w:eastAsia="Times New Roman" w:hAnsi="Times New Roman"/>
          <w:sz w:val="24"/>
          <w:szCs w:val="24"/>
          <w:lang w:eastAsia="en-GB"/>
        </w:rPr>
        <w:t xml:space="preserve">with </w:t>
      </w:r>
      <w:r w:rsidRPr="00BF5A3B">
        <w:rPr>
          <w:rFonts w:ascii="Times New Roman" w:eastAsia="Times New Roman" w:hAnsi="Times New Roman"/>
          <w:sz w:val="24"/>
          <w:szCs w:val="24"/>
          <w:lang w:eastAsia="en-GB"/>
        </w:rPr>
        <w:t xml:space="preserve">a taste of the HE experience. </w:t>
      </w:r>
    </w:p>
    <w:p w14:paraId="14D9A38F" w14:textId="77777777" w:rsidR="00F23569" w:rsidRPr="00BF5A3B" w:rsidRDefault="00F23569" w:rsidP="003E2854">
      <w:pPr>
        <w:spacing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In terms </w:t>
      </w:r>
      <w:r>
        <w:rPr>
          <w:rFonts w:ascii="Times New Roman" w:eastAsia="Times New Roman" w:hAnsi="Times New Roman"/>
          <w:sz w:val="24"/>
          <w:szCs w:val="24"/>
          <w:lang w:eastAsia="en-GB"/>
        </w:rPr>
        <w:t>of her future plans, Evelynn has</w:t>
      </w:r>
      <w:r w:rsidRPr="00BF5A3B">
        <w:rPr>
          <w:rFonts w:ascii="Times New Roman" w:eastAsia="Times New Roman" w:hAnsi="Times New Roman"/>
          <w:sz w:val="24"/>
          <w:szCs w:val="24"/>
          <w:lang w:eastAsia="en-GB"/>
        </w:rPr>
        <w:t xml:space="preserve"> still yet to decide upon a specific career:</w:t>
      </w:r>
    </w:p>
    <w:p w14:paraId="7C645473" w14:textId="01322C67" w:rsidR="00F23569" w:rsidRPr="00BF5A3B" w:rsidRDefault="00F23569" w:rsidP="003E2854">
      <w:pPr>
        <w:spacing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I am still unsure about what I want to do after my degree. I l</w:t>
      </w:r>
      <w:r>
        <w:rPr>
          <w:rFonts w:ascii="Times New Roman" w:eastAsia="Times New Roman" w:hAnsi="Times New Roman"/>
          <w:sz w:val="24"/>
          <w:szCs w:val="24"/>
          <w:lang w:eastAsia="en-GB"/>
        </w:rPr>
        <w:t>ike the idea of studying for a M</w:t>
      </w:r>
      <w:r w:rsidRPr="00BF5A3B">
        <w:rPr>
          <w:rFonts w:ascii="Times New Roman" w:eastAsia="Times New Roman" w:hAnsi="Times New Roman"/>
          <w:sz w:val="24"/>
          <w:szCs w:val="24"/>
          <w:lang w:eastAsia="en-GB"/>
        </w:rPr>
        <w:t>asters but I also feel like I might be ready to go into work after my degree, so I will probably wait and see how I feel next year when I am more awa</w:t>
      </w:r>
      <w:r>
        <w:rPr>
          <w:rFonts w:ascii="Times New Roman" w:eastAsia="Times New Roman" w:hAnsi="Times New Roman"/>
          <w:sz w:val="24"/>
          <w:szCs w:val="24"/>
          <w:lang w:eastAsia="en-GB"/>
        </w:rPr>
        <w:t>re of my opportunities.  </w:t>
      </w:r>
    </w:p>
    <w:p w14:paraId="5BA58753" w14:textId="72033576" w:rsidR="00F23569" w:rsidRDefault="00F23569" w:rsidP="003E2854">
      <w:pPr>
        <w:spacing w:after="0"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Evelynn then</w:t>
      </w:r>
      <w:r w:rsidRPr="00BF5A3B">
        <w:rPr>
          <w:rFonts w:ascii="Times New Roman" w:eastAsia="Times New Roman" w:hAnsi="Times New Roman"/>
          <w:sz w:val="24"/>
          <w:szCs w:val="24"/>
          <w:lang w:eastAsia="en-GB"/>
        </w:rPr>
        <w:t xml:space="preserve"> opts for a ‘wait and see’ approach </w:t>
      </w:r>
      <w:r>
        <w:rPr>
          <w:rFonts w:ascii="Times New Roman" w:eastAsia="Times New Roman" w:hAnsi="Times New Roman"/>
          <w:sz w:val="24"/>
          <w:szCs w:val="24"/>
          <w:lang w:eastAsia="en-GB"/>
        </w:rPr>
        <w:t>in</w:t>
      </w:r>
      <w:r w:rsidRPr="00BF5A3B">
        <w:rPr>
          <w:rFonts w:ascii="Times New Roman" w:eastAsia="Times New Roman" w:hAnsi="Times New Roman"/>
          <w:sz w:val="24"/>
          <w:szCs w:val="24"/>
          <w:lang w:eastAsia="en-GB"/>
        </w:rPr>
        <w:t xml:space="preserve"> formulating her future career plans</w:t>
      </w:r>
      <w:r>
        <w:rPr>
          <w:rFonts w:ascii="Times New Roman" w:eastAsia="Times New Roman" w:hAnsi="Times New Roman"/>
          <w:sz w:val="24"/>
          <w:szCs w:val="24"/>
          <w:lang w:eastAsia="en-GB"/>
        </w:rPr>
        <w:t>, and intends to make such decisions</w:t>
      </w:r>
      <w:r w:rsidRPr="00BF5A3B">
        <w:rPr>
          <w:rFonts w:ascii="Times New Roman" w:eastAsia="Times New Roman" w:hAnsi="Times New Roman"/>
          <w:sz w:val="24"/>
          <w:szCs w:val="24"/>
          <w:lang w:eastAsia="en-GB"/>
        </w:rPr>
        <w:t xml:space="preserve"> when she has </w:t>
      </w:r>
      <w:r>
        <w:rPr>
          <w:rFonts w:ascii="Times New Roman" w:eastAsia="Times New Roman" w:hAnsi="Times New Roman"/>
          <w:sz w:val="24"/>
          <w:szCs w:val="24"/>
          <w:lang w:eastAsia="en-GB"/>
        </w:rPr>
        <w:t>more</w:t>
      </w:r>
      <w:r w:rsidRPr="00BF5A3B">
        <w:rPr>
          <w:rFonts w:ascii="Times New Roman" w:eastAsia="Times New Roman" w:hAnsi="Times New Roman"/>
          <w:sz w:val="24"/>
          <w:szCs w:val="24"/>
          <w:lang w:eastAsia="en-GB"/>
        </w:rPr>
        <w:t xml:space="preserve"> knowledge of the opportunities available to her. </w:t>
      </w:r>
      <w:r>
        <w:rPr>
          <w:rFonts w:ascii="Times New Roman" w:eastAsia="Times New Roman" w:hAnsi="Times New Roman"/>
          <w:sz w:val="24"/>
          <w:szCs w:val="24"/>
          <w:lang w:eastAsia="en-GB"/>
        </w:rPr>
        <w:t>M</w:t>
      </w:r>
      <w:r w:rsidRPr="00BF5A3B">
        <w:rPr>
          <w:rFonts w:ascii="Times New Roman" w:eastAsia="Times New Roman" w:hAnsi="Times New Roman"/>
          <w:sz w:val="24"/>
          <w:szCs w:val="24"/>
          <w:lang w:eastAsia="en-GB"/>
        </w:rPr>
        <w:t>ore time is clearly needed for her to decide upon a specific personal proje</w:t>
      </w:r>
      <w:r w:rsidR="00515EA3">
        <w:rPr>
          <w:rFonts w:ascii="Times New Roman" w:eastAsia="Times New Roman" w:hAnsi="Times New Roman"/>
          <w:sz w:val="24"/>
          <w:szCs w:val="24"/>
          <w:lang w:eastAsia="en-GB"/>
        </w:rPr>
        <w:t xml:space="preserve">ct.  </w:t>
      </w:r>
    </w:p>
    <w:p w14:paraId="34646BE1" w14:textId="77777777" w:rsidR="00515EA3" w:rsidRPr="00BF5A3B" w:rsidRDefault="00515EA3" w:rsidP="003E2854">
      <w:pPr>
        <w:spacing w:after="0" w:line="360" w:lineRule="auto"/>
        <w:rPr>
          <w:rFonts w:ascii="Times New Roman" w:eastAsia="Times New Roman" w:hAnsi="Times New Roman"/>
          <w:sz w:val="24"/>
          <w:szCs w:val="24"/>
          <w:lang w:eastAsia="en-GB"/>
        </w:rPr>
      </w:pPr>
    </w:p>
    <w:p w14:paraId="784562DA" w14:textId="77777777" w:rsidR="00F23569" w:rsidRPr="00A95C4C" w:rsidRDefault="00F23569" w:rsidP="00515EA3">
      <w:pPr>
        <w:pStyle w:val="Heading3"/>
        <w:spacing w:before="0" w:after="240"/>
        <w:rPr>
          <w:rFonts w:ascii="Times New Roman" w:hAnsi="Times New Roman"/>
          <w:i/>
          <w:color w:val="auto"/>
          <w:sz w:val="24"/>
        </w:rPr>
      </w:pPr>
      <w:bookmarkStart w:id="131" w:name="_Toc477643202"/>
      <w:r w:rsidRPr="00A95C4C">
        <w:rPr>
          <w:rFonts w:ascii="Times New Roman" w:hAnsi="Times New Roman"/>
          <w:i/>
          <w:color w:val="auto"/>
          <w:sz w:val="24"/>
        </w:rPr>
        <w:t>David</w:t>
      </w:r>
      <w:bookmarkEnd w:id="131"/>
      <w:r w:rsidRPr="00A95C4C">
        <w:rPr>
          <w:rFonts w:ascii="Times New Roman" w:hAnsi="Times New Roman"/>
          <w:i/>
          <w:color w:val="auto"/>
          <w:sz w:val="24"/>
        </w:rPr>
        <w:t xml:space="preserve"> </w:t>
      </w:r>
    </w:p>
    <w:p w14:paraId="18EE2E06" w14:textId="77777777" w:rsidR="00F23569" w:rsidRPr="00690D97" w:rsidRDefault="00F23569" w:rsidP="003E2854">
      <w:pPr>
        <w:spacing w:line="360" w:lineRule="auto"/>
        <w:rPr>
          <w:rStyle w:val="Emphasis"/>
          <w:sz w:val="24"/>
        </w:rPr>
      </w:pPr>
      <w:r w:rsidRPr="00690D97">
        <w:rPr>
          <w:rStyle w:val="Emphasis"/>
          <w:sz w:val="24"/>
        </w:rPr>
        <w:t>‘I am at (Northern New University), stud</w:t>
      </w:r>
      <w:r w:rsidR="006D3EA7">
        <w:rPr>
          <w:rStyle w:val="Emphasis"/>
          <w:sz w:val="24"/>
        </w:rPr>
        <w:t>ying Dance and Drama….’ (Follow-</w:t>
      </w:r>
      <w:r w:rsidRPr="00690D97">
        <w:rPr>
          <w:rStyle w:val="Emphasis"/>
          <w:sz w:val="24"/>
        </w:rPr>
        <w:t xml:space="preserve">up, January 2016). </w:t>
      </w:r>
    </w:p>
    <w:p w14:paraId="04685428" w14:textId="77777777" w:rsidR="00F23569" w:rsidRPr="00BF5A3B" w:rsidRDefault="00F23569" w:rsidP="003E2854">
      <w:pPr>
        <w:spacing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David had progressed to the </w:t>
      </w:r>
      <w:r>
        <w:rPr>
          <w:rFonts w:ascii="Times New Roman" w:eastAsia="Times New Roman" w:hAnsi="Times New Roman"/>
          <w:sz w:val="24"/>
          <w:szCs w:val="24"/>
          <w:lang w:eastAsia="en-GB"/>
        </w:rPr>
        <w:t xml:space="preserve">same </w:t>
      </w:r>
      <w:r w:rsidRPr="00BF5A3B">
        <w:rPr>
          <w:rFonts w:ascii="Times New Roman" w:eastAsia="Times New Roman" w:hAnsi="Times New Roman"/>
          <w:sz w:val="24"/>
          <w:szCs w:val="24"/>
          <w:lang w:eastAsia="en-GB"/>
        </w:rPr>
        <w:t xml:space="preserve">Northern New University mentioned earlier in the chapter when discussing </w:t>
      </w:r>
      <w:r>
        <w:rPr>
          <w:rFonts w:ascii="Times New Roman" w:eastAsia="Times New Roman" w:hAnsi="Times New Roman"/>
          <w:sz w:val="24"/>
          <w:szCs w:val="24"/>
          <w:lang w:eastAsia="en-GB"/>
        </w:rPr>
        <w:t>‘c</w:t>
      </w:r>
      <w:r w:rsidRPr="00BF5A3B">
        <w:rPr>
          <w:rFonts w:ascii="Times New Roman" w:eastAsia="Times New Roman" w:hAnsi="Times New Roman"/>
          <w:sz w:val="24"/>
          <w:szCs w:val="24"/>
          <w:lang w:eastAsia="en-GB"/>
        </w:rPr>
        <w:t>ampus aesthetics’.  He expl</w:t>
      </w:r>
      <w:r w:rsidR="00D03CEA">
        <w:rPr>
          <w:rFonts w:ascii="Times New Roman" w:eastAsia="Times New Roman" w:hAnsi="Times New Roman"/>
          <w:sz w:val="24"/>
          <w:szCs w:val="24"/>
          <w:lang w:eastAsia="en-GB"/>
        </w:rPr>
        <w:t>ains that his future intentions to move to America</w:t>
      </w:r>
      <w:r w:rsidRPr="00BF5A3B">
        <w:rPr>
          <w:rFonts w:ascii="Times New Roman" w:eastAsia="Times New Roman" w:hAnsi="Times New Roman"/>
          <w:sz w:val="24"/>
          <w:szCs w:val="24"/>
          <w:lang w:eastAsia="en-GB"/>
        </w:rPr>
        <w:t xml:space="preserve"> still remain the same. Furthermore, he comments that he will be spending time in Los Angeles in the near future to perform:</w:t>
      </w:r>
    </w:p>
    <w:p w14:paraId="317129F2" w14:textId="77777777" w:rsidR="00F23569" w:rsidRPr="00BF5A3B" w:rsidRDefault="00F23569" w:rsidP="003E2854">
      <w:pPr>
        <w:spacing w:after="0"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ZB: You explained to me that you would ideally like move to America and perform. Is this still the same? </w:t>
      </w:r>
    </w:p>
    <w:p w14:paraId="5D62F138" w14:textId="77777777" w:rsidR="00F23569" w:rsidRPr="00BF5A3B" w:rsidRDefault="00F23569" w:rsidP="003E2854">
      <w:pPr>
        <w:spacing w:after="0" w:line="360" w:lineRule="auto"/>
        <w:ind w:left="567" w:right="804"/>
        <w:rPr>
          <w:rFonts w:ascii="Times New Roman" w:eastAsia="Times New Roman" w:hAnsi="Times New Roman"/>
          <w:sz w:val="24"/>
          <w:szCs w:val="24"/>
          <w:lang w:eastAsia="en-GB"/>
        </w:rPr>
      </w:pPr>
    </w:p>
    <w:p w14:paraId="37CCD60C" w14:textId="77777777" w:rsidR="00F23569" w:rsidRPr="00BF5A3B" w:rsidRDefault="00F23569" w:rsidP="003E2854">
      <w:pPr>
        <w:spacing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David: Yes it is the same, always will be, turns out I will be going to LA next</w:t>
      </w:r>
      <w:r>
        <w:rPr>
          <w:rFonts w:ascii="Times New Roman" w:eastAsia="Times New Roman" w:hAnsi="Times New Roman"/>
          <w:sz w:val="24"/>
          <w:szCs w:val="24"/>
          <w:lang w:eastAsia="en-GB"/>
        </w:rPr>
        <w:t xml:space="preserve"> summer to perform for a month.</w:t>
      </w:r>
    </w:p>
    <w:p w14:paraId="483C68FE" w14:textId="77777777" w:rsidR="00F23569" w:rsidRPr="00BF5A3B" w:rsidRDefault="00F23569" w:rsidP="003E2854">
      <w:pPr>
        <w:spacing w:after="0"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This experience will likely be advantageous for David in progressing towards his personal project of entering the American Performing Arts industry. </w:t>
      </w:r>
    </w:p>
    <w:p w14:paraId="5094C1EC" w14:textId="77777777" w:rsidR="00F23569" w:rsidRPr="00BF5A3B" w:rsidRDefault="00F23569" w:rsidP="003E2854">
      <w:pPr>
        <w:spacing w:after="0" w:line="360" w:lineRule="auto"/>
        <w:rPr>
          <w:rFonts w:ascii="Times New Roman" w:eastAsia="Times New Roman" w:hAnsi="Times New Roman"/>
          <w:sz w:val="24"/>
          <w:szCs w:val="24"/>
          <w:lang w:eastAsia="en-GB"/>
        </w:rPr>
      </w:pPr>
    </w:p>
    <w:p w14:paraId="75E058EB" w14:textId="77777777" w:rsidR="00F23569" w:rsidRPr="00BF5A3B" w:rsidRDefault="00F23569" w:rsidP="003E2854">
      <w:pPr>
        <w:spacing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Although David’s future plans remain the same, his expectations of HE were not met: </w:t>
      </w:r>
    </w:p>
    <w:p w14:paraId="3AC01593" w14:textId="77777777" w:rsidR="00F23569" w:rsidRDefault="00F23569" w:rsidP="00EC295E">
      <w:pPr>
        <w:spacing w:after="0"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lastRenderedPageBreak/>
        <w:t>ZB: Is what you are doing now how you expected it to b</w:t>
      </w:r>
      <w:r w:rsidR="00EC295E">
        <w:rPr>
          <w:rFonts w:ascii="Times New Roman" w:eastAsia="Times New Roman" w:hAnsi="Times New Roman"/>
          <w:sz w:val="24"/>
          <w:szCs w:val="24"/>
          <w:lang w:eastAsia="en-GB"/>
        </w:rPr>
        <w:t>e? What were your expectations?</w:t>
      </w:r>
    </w:p>
    <w:p w14:paraId="760878F3" w14:textId="77777777" w:rsidR="00EC295E" w:rsidRPr="00BF5A3B" w:rsidRDefault="00EC295E" w:rsidP="00EC295E">
      <w:pPr>
        <w:spacing w:after="0" w:line="360" w:lineRule="auto"/>
        <w:ind w:left="567" w:right="804"/>
        <w:rPr>
          <w:rFonts w:ascii="Times New Roman" w:eastAsia="Times New Roman" w:hAnsi="Times New Roman"/>
          <w:sz w:val="24"/>
          <w:szCs w:val="24"/>
          <w:lang w:eastAsia="en-GB"/>
        </w:rPr>
      </w:pPr>
    </w:p>
    <w:p w14:paraId="3E14E63B" w14:textId="77777777" w:rsidR="00F23569" w:rsidRPr="00ED2E14" w:rsidRDefault="00F23569" w:rsidP="003E2854">
      <w:pPr>
        <w:spacing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David: It is not, but I can't judge everything after one semester, so this</w:t>
      </w:r>
      <w:r>
        <w:rPr>
          <w:rFonts w:ascii="Times New Roman" w:eastAsia="Times New Roman" w:hAnsi="Times New Roman"/>
          <w:sz w:val="24"/>
          <w:szCs w:val="24"/>
          <w:lang w:eastAsia="en-GB"/>
        </w:rPr>
        <w:t xml:space="preserve"> semester is the game changer. </w:t>
      </w:r>
    </w:p>
    <w:p w14:paraId="42D14B43" w14:textId="55015521" w:rsidR="00F23569" w:rsidRPr="00BF5A3B" w:rsidRDefault="00F23569" w:rsidP="003E2854">
      <w:pPr>
        <w:spacing w:line="360" w:lineRule="auto"/>
        <w:rPr>
          <w:rFonts w:ascii="Times New Roman" w:hAnsi="Times New Roman"/>
          <w:sz w:val="24"/>
          <w:szCs w:val="24"/>
        </w:rPr>
      </w:pPr>
      <w:r w:rsidRPr="00BF5A3B">
        <w:rPr>
          <w:rFonts w:ascii="Times New Roman" w:hAnsi="Times New Roman"/>
          <w:sz w:val="24"/>
          <w:szCs w:val="24"/>
        </w:rPr>
        <w:t>David’s very brief response unfortunately does not reveal what specific expectations were not met which would have been enlightening</w:t>
      </w:r>
      <w:r>
        <w:rPr>
          <w:rFonts w:ascii="Times New Roman" w:hAnsi="Times New Roman"/>
          <w:sz w:val="24"/>
          <w:szCs w:val="24"/>
        </w:rPr>
        <w:t xml:space="preserve"> to further understand the</w:t>
      </w:r>
      <w:r w:rsidRPr="00BF5A3B">
        <w:rPr>
          <w:rFonts w:ascii="Times New Roman" w:hAnsi="Times New Roman"/>
          <w:sz w:val="24"/>
          <w:szCs w:val="24"/>
        </w:rPr>
        <w:t xml:space="preserve"> </w:t>
      </w:r>
      <w:r>
        <w:rPr>
          <w:rFonts w:ascii="Times New Roman" w:hAnsi="Times New Roman"/>
          <w:sz w:val="24"/>
          <w:szCs w:val="24"/>
        </w:rPr>
        <w:t>difficulties associated with HE transitions</w:t>
      </w:r>
      <w:r w:rsidRPr="00BF5A3B">
        <w:rPr>
          <w:rFonts w:ascii="Times New Roman" w:hAnsi="Times New Roman"/>
          <w:sz w:val="24"/>
          <w:szCs w:val="24"/>
        </w:rPr>
        <w:t>. It is worth noting</w:t>
      </w:r>
      <w:r>
        <w:rPr>
          <w:rFonts w:ascii="Times New Roman" w:hAnsi="Times New Roman"/>
          <w:sz w:val="24"/>
          <w:szCs w:val="24"/>
        </w:rPr>
        <w:t xml:space="preserve"> </w:t>
      </w:r>
      <w:r w:rsidRPr="00BF5A3B">
        <w:rPr>
          <w:rFonts w:ascii="Times New Roman" w:hAnsi="Times New Roman"/>
          <w:sz w:val="24"/>
          <w:szCs w:val="24"/>
        </w:rPr>
        <w:t xml:space="preserve">though that David </w:t>
      </w:r>
      <w:r>
        <w:rPr>
          <w:rFonts w:ascii="Times New Roman" w:hAnsi="Times New Roman"/>
          <w:sz w:val="24"/>
          <w:szCs w:val="24"/>
        </w:rPr>
        <w:t>invited</w:t>
      </w:r>
      <w:r w:rsidRPr="00BF5A3B">
        <w:rPr>
          <w:rFonts w:ascii="Times New Roman" w:hAnsi="Times New Roman"/>
          <w:sz w:val="24"/>
          <w:szCs w:val="24"/>
        </w:rPr>
        <w:t xml:space="preserve"> further questions to be asked via email should I need more elaboration. While I did request clarification of what expectatio</w:t>
      </w:r>
      <w:r w:rsidR="0059747C">
        <w:rPr>
          <w:rFonts w:ascii="Times New Roman" w:hAnsi="Times New Roman"/>
          <w:sz w:val="24"/>
          <w:szCs w:val="24"/>
        </w:rPr>
        <w:t>ns of David’s were not met, he</w:t>
      </w:r>
      <w:r w:rsidRPr="00BF5A3B">
        <w:rPr>
          <w:rFonts w:ascii="Times New Roman" w:hAnsi="Times New Roman"/>
          <w:sz w:val="24"/>
          <w:szCs w:val="24"/>
        </w:rPr>
        <w:t xml:space="preserve"> did not respond. </w:t>
      </w:r>
      <w:r>
        <w:rPr>
          <w:rFonts w:ascii="Times New Roman" w:hAnsi="Times New Roman"/>
          <w:sz w:val="24"/>
          <w:szCs w:val="24"/>
        </w:rPr>
        <w:t xml:space="preserve">Although David’s </w:t>
      </w:r>
      <w:r w:rsidR="0023785B">
        <w:rPr>
          <w:rFonts w:ascii="Times New Roman" w:hAnsi="Times New Roman"/>
          <w:sz w:val="24"/>
          <w:szCs w:val="24"/>
        </w:rPr>
        <w:t>reply to my initial email</w:t>
      </w:r>
      <w:r>
        <w:rPr>
          <w:rFonts w:ascii="Times New Roman" w:hAnsi="Times New Roman"/>
          <w:sz w:val="24"/>
          <w:szCs w:val="24"/>
        </w:rPr>
        <w:t xml:space="preserve"> is vague</w:t>
      </w:r>
      <w:r w:rsidRPr="00BF5A3B">
        <w:rPr>
          <w:rFonts w:ascii="Times New Roman" w:hAnsi="Times New Roman"/>
          <w:sz w:val="24"/>
          <w:szCs w:val="24"/>
        </w:rPr>
        <w:t xml:space="preserve">, it marks a contrast with Daryl, Juliette and Evelynn’s accounts of </w:t>
      </w:r>
      <w:r>
        <w:rPr>
          <w:rFonts w:ascii="Times New Roman" w:hAnsi="Times New Roman"/>
          <w:sz w:val="24"/>
          <w:szCs w:val="24"/>
        </w:rPr>
        <w:t xml:space="preserve">their </w:t>
      </w:r>
      <w:r w:rsidRPr="00BF5A3B">
        <w:rPr>
          <w:rFonts w:ascii="Times New Roman" w:hAnsi="Times New Roman"/>
          <w:sz w:val="24"/>
          <w:szCs w:val="24"/>
        </w:rPr>
        <w:t xml:space="preserve">HE expectations. In these accounts, </w:t>
      </w:r>
      <w:r w:rsidR="0023785B">
        <w:rPr>
          <w:rFonts w:ascii="Times New Roman" w:hAnsi="Times New Roman"/>
          <w:sz w:val="24"/>
          <w:szCs w:val="24"/>
        </w:rPr>
        <w:t>they</w:t>
      </w:r>
      <w:r w:rsidRPr="00BF5A3B">
        <w:rPr>
          <w:rFonts w:ascii="Times New Roman" w:hAnsi="Times New Roman"/>
          <w:sz w:val="24"/>
          <w:szCs w:val="24"/>
        </w:rPr>
        <w:t xml:space="preserve"> were very positive about their HE experience overall </w:t>
      </w:r>
      <w:r>
        <w:rPr>
          <w:rFonts w:ascii="Times New Roman" w:hAnsi="Times New Roman"/>
          <w:sz w:val="24"/>
          <w:szCs w:val="24"/>
        </w:rPr>
        <w:t>but commented that the work</w:t>
      </w:r>
      <w:r w:rsidRPr="00BF5A3B">
        <w:rPr>
          <w:rFonts w:ascii="Times New Roman" w:hAnsi="Times New Roman"/>
          <w:sz w:val="24"/>
          <w:szCs w:val="24"/>
        </w:rPr>
        <w:t xml:space="preserve">load and difficulty level of </w:t>
      </w:r>
      <w:r>
        <w:rPr>
          <w:rFonts w:ascii="Times New Roman" w:hAnsi="Times New Roman"/>
          <w:sz w:val="24"/>
          <w:szCs w:val="24"/>
        </w:rPr>
        <w:t>their degree courses were</w:t>
      </w:r>
      <w:r w:rsidRPr="00BF5A3B">
        <w:rPr>
          <w:rFonts w:ascii="Times New Roman" w:hAnsi="Times New Roman"/>
          <w:sz w:val="24"/>
          <w:szCs w:val="24"/>
        </w:rPr>
        <w:t xml:space="preserve"> surprising. David, on the other hand, appears to propose an ultimatum in that his second semester will be the ‘game changer’ in establishing whether his expectations of HE are met</w:t>
      </w:r>
      <w:r w:rsidR="00004BFA">
        <w:rPr>
          <w:rFonts w:ascii="Times New Roman" w:hAnsi="Times New Roman"/>
          <w:sz w:val="24"/>
          <w:szCs w:val="24"/>
        </w:rPr>
        <w:t xml:space="preserve"> or not</w:t>
      </w:r>
      <w:r w:rsidRPr="00BF5A3B">
        <w:rPr>
          <w:rFonts w:ascii="Times New Roman" w:hAnsi="Times New Roman"/>
          <w:sz w:val="24"/>
          <w:szCs w:val="24"/>
        </w:rPr>
        <w:t xml:space="preserve">. </w:t>
      </w:r>
    </w:p>
    <w:p w14:paraId="72411D68" w14:textId="2F2BA483" w:rsidR="00F23569" w:rsidRDefault="00F23569" w:rsidP="003E2854">
      <w:pPr>
        <w:spacing w:after="0" w:line="360" w:lineRule="auto"/>
        <w:rPr>
          <w:rFonts w:ascii="Times New Roman" w:hAnsi="Times New Roman"/>
          <w:color w:val="292526"/>
          <w:sz w:val="24"/>
          <w:szCs w:val="24"/>
        </w:rPr>
      </w:pPr>
      <w:r>
        <w:rPr>
          <w:rFonts w:ascii="Times New Roman" w:hAnsi="Times New Roman"/>
          <w:sz w:val="24"/>
          <w:szCs w:val="24"/>
        </w:rPr>
        <w:t xml:space="preserve">The data does not reveal enough information to understand whether David had experienced academic or other difficulties. For instance, </w:t>
      </w:r>
      <w:proofErr w:type="spellStart"/>
      <w:r>
        <w:rPr>
          <w:rFonts w:ascii="Times New Roman" w:hAnsi="Times New Roman"/>
          <w:sz w:val="24"/>
          <w:szCs w:val="24"/>
        </w:rPr>
        <w:t>Hatt</w:t>
      </w:r>
      <w:proofErr w:type="spellEnd"/>
      <w:r>
        <w:rPr>
          <w:rFonts w:ascii="Times New Roman" w:hAnsi="Times New Roman"/>
          <w:sz w:val="24"/>
          <w:szCs w:val="24"/>
        </w:rPr>
        <w:t xml:space="preserve"> and Baxter (2003, p. 28) outline a number of academic disadvantages experienced by students with vocational qualifications as ‘[u]</w:t>
      </w:r>
      <w:proofErr w:type="spellStart"/>
      <w:r>
        <w:rPr>
          <w:rFonts w:ascii="Times New Roman" w:hAnsi="Times New Roman"/>
          <w:sz w:val="24"/>
          <w:szCs w:val="24"/>
        </w:rPr>
        <w:t>niversities</w:t>
      </w:r>
      <w:proofErr w:type="spellEnd"/>
      <w:r>
        <w:rPr>
          <w:rFonts w:ascii="Times New Roman" w:hAnsi="Times New Roman"/>
          <w:sz w:val="24"/>
          <w:szCs w:val="24"/>
        </w:rPr>
        <w:t xml:space="preserve"> have been accustomed to admitting a homogenous group of young A level entrants and have shaped their</w:t>
      </w:r>
      <w:r w:rsidRPr="00BF5A3B">
        <w:rPr>
          <w:rFonts w:ascii="Times New Roman" w:hAnsi="Times New Roman"/>
          <w:sz w:val="24"/>
          <w:szCs w:val="24"/>
        </w:rPr>
        <w:t xml:space="preserve"> </w:t>
      </w:r>
      <w:r>
        <w:rPr>
          <w:rFonts w:ascii="Times New Roman" w:hAnsi="Times New Roman"/>
          <w:sz w:val="24"/>
          <w:szCs w:val="24"/>
        </w:rPr>
        <w:t xml:space="preserve">assessment processes to build upon their educational background’. </w:t>
      </w:r>
      <w:r w:rsidRPr="00BF5A3B">
        <w:rPr>
          <w:rFonts w:ascii="Times New Roman" w:hAnsi="Times New Roman"/>
          <w:sz w:val="24"/>
          <w:szCs w:val="24"/>
        </w:rPr>
        <w:t>It may simply be that more time is required for David’s transition to be fully realised, as Leese (2010, p. 244) explains:</w:t>
      </w:r>
      <w:r w:rsidRPr="004A737B">
        <w:rPr>
          <w:rFonts w:ascii="Times New Roman" w:hAnsi="Times New Roman"/>
          <w:color w:val="000000" w:themeColor="text1"/>
          <w:sz w:val="24"/>
          <w:szCs w:val="24"/>
        </w:rPr>
        <w:t xml:space="preserve"> ‘transition is a process that happens over a period of time, rathe</w:t>
      </w:r>
      <w:r w:rsidR="00ED64AE" w:rsidRPr="004A737B">
        <w:rPr>
          <w:rFonts w:ascii="Times New Roman" w:hAnsi="Times New Roman"/>
          <w:color w:val="000000" w:themeColor="text1"/>
          <w:sz w:val="24"/>
          <w:szCs w:val="24"/>
        </w:rPr>
        <w:t xml:space="preserve">r than being a one-off event’. </w:t>
      </w:r>
    </w:p>
    <w:p w14:paraId="47121757" w14:textId="77777777" w:rsidR="00ED64AE" w:rsidRPr="00ED64AE" w:rsidRDefault="00ED64AE" w:rsidP="003E2854">
      <w:pPr>
        <w:spacing w:after="0" w:line="360" w:lineRule="auto"/>
        <w:rPr>
          <w:rFonts w:ascii="Times New Roman" w:hAnsi="Times New Roman"/>
          <w:color w:val="292526"/>
          <w:sz w:val="24"/>
          <w:szCs w:val="24"/>
        </w:rPr>
      </w:pPr>
    </w:p>
    <w:p w14:paraId="1C16487D" w14:textId="77777777" w:rsidR="00F23569" w:rsidRPr="00A95C4C" w:rsidRDefault="00F23569" w:rsidP="00ED64AE">
      <w:pPr>
        <w:pStyle w:val="Heading3"/>
        <w:spacing w:before="0" w:after="240"/>
        <w:rPr>
          <w:rFonts w:ascii="Times New Roman" w:hAnsi="Times New Roman"/>
          <w:i/>
          <w:color w:val="auto"/>
          <w:sz w:val="24"/>
        </w:rPr>
      </w:pPr>
      <w:bookmarkStart w:id="132" w:name="_Toc477643203"/>
      <w:r w:rsidRPr="00A95C4C">
        <w:rPr>
          <w:rFonts w:ascii="Times New Roman" w:hAnsi="Times New Roman"/>
          <w:i/>
          <w:color w:val="auto"/>
          <w:sz w:val="24"/>
        </w:rPr>
        <w:t>Max</w:t>
      </w:r>
      <w:bookmarkEnd w:id="132"/>
      <w:r w:rsidRPr="00A95C4C">
        <w:rPr>
          <w:rFonts w:ascii="Times New Roman" w:hAnsi="Times New Roman"/>
          <w:i/>
          <w:color w:val="auto"/>
          <w:sz w:val="24"/>
        </w:rPr>
        <w:t xml:space="preserve"> </w:t>
      </w:r>
    </w:p>
    <w:p w14:paraId="1DE79BC2" w14:textId="77777777" w:rsidR="00F23569" w:rsidRPr="00B934F3" w:rsidRDefault="00F23569" w:rsidP="003E2854">
      <w:pPr>
        <w:spacing w:line="360" w:lineRule="auto"/>
        <w:rPr>
          <w:rStyle w:val="Emphasis"/>
          <w:sz w:val="24"/>
        </w:rPr>
      </w:pPr>
      <w:r w:rsidRPr="00B934F3">
        <w:rPr>
          <w:rStyle w:val="Emphasis"/>
          <w:sz w:val="24"/>
        </w:rPr>
        <w:t>‘I am currently studying my degree in Acting…I’m thoroughly enjoying it and I’m growing so much and learning lots of different acting techniques too</w:t>
      </w:r>
      <w:r w:rsidR="006D3EA7">
        <w:rPr>
          <w:rStyle w:val="Emphasis"/>
          <w:sz w:val="24"/>
        </w:rPr>
        <w:t>!’ (Follow-</w:t>
      </w:r>
      <w:r w:rsidRPr="00B934F3">
        <w:rPr>
          <w:rStyle w:val="Emphasis"/>
          <w:sz w:val="24"/>
        </w:rPr>
        <w:t xml:space="preserve">up, January 2016) </w:t>
      </w:r>
    </w:p>
    <w:p w14:paraId="594F2BBB" w14:textId="77777777" w:rsidR="00F23569" w:rsidRPr="00BF5A3B" w:rsidRDefault="00F23569" w:rsidP="003E2854">
      <w:pPr>
        <w:spacing w:before="100" w:beforeAutospacing="1" w:after="100" w:afterAutospacing="1"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Max has pro</w:t>
      </w:r>
      <w:r>
        <w:rPr>
          <w:rFonts w:ascii="Times New Roman" w:eastAsia="Times New Roman" w:hAnsi="Times New Roman"/>
          <w:sz w:val="24"/>
          <w:szCs w:val="24"/>
          <w:lang w:eastAsia="en-GB"/>
        </w:rPr>
        <w:t>gressed to his first choice HEI</w:t>
      </w:r>
      <w:r w:rsidRPr="00BF5A3B">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 xml:space="preserve">an </w:t>
      </w:r>
      <w:r w:rsidR="00791528">
        <w:rPr>
          <w:rFonts w:ascii="Times New Roman" w:eastAsia="Times New Roman" w:hAnsi="Times New Roman"/>
          <w:sz w:val="24"/>
          <w:szCs w:val="24"/>
          <w:lang w:eastAsia="en-GB"/>
        </w:rPr>
        <w:t>FEC</w:t>
      </w:r>
      <w:r>
        <w:rPr>
          <w:rFonts w:ascii="Times New Roman" w:eastAsia="Times New Roman" w:hAnsi="Times New Roman"/>
          <w:sz w:val="24"/>
          <w:szCs w:val="24"/>
          <w:lang w:eastAsia="en-GB"/>
        </w:rPr>
        <w:t xml:space="preserve"> in the North West of England)</w:t>
      </w:r>
      <w:r w:rsidRPr="00BF5A3B">
        <w:rPr>
          <w:rFonts w:ascii="Times New Roman" w:eastAsia="Times New Roman" w:hAnsi="Times New Roman"/>
          <w:sz w:val="24"/>
          <w:szCs w:val="24"/>
          <w:lang w:eastAsia="en-GB"/>
        </w:rPr>
        <w:t xml:space="preserve"> to study </w:t>
      </w:r>
      <w:r>
        <w:rPr>
          <w:rFonts w:ascii="Times New Roman" w:eastAsia="Times New Roman" w:hAnsi="Times New Roman"/>
          <w:sz w:val="24"/>
          <w:szCs w:val="24"/>
          <w:lang w:eastAsia="en-GB"/>
        </w:rPr>
        <w:t xml:space="preserve">a degree </w:t>
      </w:r>
      <w:r w:rsidR="00004BFA">
        <w:rPr>
          <w:rFonts w:ascii="Times New Roman" w:eastAsia="Times New Roman" w:hAnsi="Times New Roman"/>
          <w:sz w:val="24"/>
          <w:szCs w:val="24"/>
          <w:lang w:eastAsia="en-GB"/>
        </w:rPr>
        <w:t xml:space="preserve">in </w:t>
      </w:r>
      <w:r>
        <w:rPr>
          <w:rFonts w:ascii="Times New Roman" w:eastAsia="Times New Roman" w:hAnsi="Times New Roman"/>
          <w:sz w:val="24"/>
          <w:szCs w:val="24"/>
          <w:lang w:eastAsia="en-GB"/>
        </w:rPr>
        <w:t>A</w:t>
      </w:r>
      <w:r w:rsidRPr="00BF5A3B">
        <w:rPr>
          <w:rFonts w:ascii="Times New Roman" w:eastAsia="Times New Roman" w:hAnsi="Times New Roman"/>
          <w:sz w:val="24"/>
          <w:szCs w:val="24"/>
          <w:lang w:eastAsia="en-GB"/>
        </w:rPr>
        <w:t xml:space="preserve">cting. Max still </w:t>
      </w:r>
      <w:r>
        <w:rPr>
          <w:rFonts w:ascii="Times New Roman" w:eastAsia="Times New Roman" w:hAnsi="Times New Roman"/>
          <w:sz w:val="24"/>
          <w:szCs w:val="24"/>
          <w:lang w:eastAsia="en-GB"/>
        </w:rPr>
        <w:t xml:space="preserve">hopes </w:t>
      </w:r>
      <w:r w:rsidRPr="00BF5A3B">
        <w:rPr>
          <w:rFonts w:ascii="Times New Roman" w:eastAsia="Times New Roman" w:hAnsi="Times New Roman"/>
          <w:sz w:val="24"/>
          <w:szCs w:val="24"/>
          <w:lang w:eastAsia="en-GB"/>
        </w:rPr>
        <w:t xml:space="preserve">to enter the Performing Arts industry upon completion of his studies, and explains that he is considering seeking work in television and film: </w:t>
      </w:r>
    </w:p>
    <w:p w14:paraId="4D4D7EFF" w14:textId="77777777" w:rsidR="00F23569" w:rsidRPr="00BF5A3B" w:rsidRDefault="00F23569" w:rsidP="003E2854">
      <w:pPr>
        <w:spacing w:before="100" w:beforeAutospacing="1" w:after="100" w:afterAutospacing="1"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lastRenderedPageBreak/>
        <w:t xml:space="preserve">I am now leaning more towards TV and Film, and for this, (Northern city) is probably the best place for me to be after the three years. The reason I would like to do this is so that I can say that I have had the experience of acting and that I have actually made the most of my degree. Performing is something that I have always wanted to do, therefore, I am going to do everything in my power to be able to do it. </w:t>
      </w:r>
    </w:p>
    <w:p w14:paraId="310DE337" w14:textId="31209E82" w:rsidR="00F23569" w:rsidRPr="00BF5A3B" w:rsidRDefault="00F23569" w:rsidP="003E2854">
      <w:pPr>
        <w:spacing w:before="100" w:beforeAutospacing="1" w:after="100" w:afterAutospacing="1"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Regarding his expectations of HE, Max explains that</w:t>
      </w:r>
      <w:r w:rsidR="00004BFA">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 xml:space="preserve"> whilst he was concerned that he </w:t>
      </w:r>
      <w:r>
        <w:rPr>
          <w:rFonts w:ascii="Times New Roman" w:eastAsia="Times New Roman" w:hAnsi="Times New Roman"/>
          <w:sz w:val="24"/>
          <w:szCs w:val="24"/>
          <w:lang w:eastAsia="en-GB"/>
        </w:rPr>
        <w:t>m</w:t>
      </w:r>
      <w:r w:rsidR="00004BFA">
        <w:rPr>
          <w:rFonts w:ascii="Times New Roman" w:eastAsia="Times New Roman" w:hAnsi="Times New Roman"/>
          <w:sz w:val="24"/>
          <w:szCs w:val="24"/>
          <w:lang w:eastAsia="en-GB"/>
        </w:rPr>
        <w:t>ight</w:t>
      </w:r>
      <w:r>
        <w:rPr>
          <w:rFonts w:ascii="Times New Roman" w:eastAsia="Times New Roman" w:hAnsi="Times New Roman"/>
          <w:sz w:val="24"/>
          <w:szCs w:val="24"/>
          <w:lang w:eastAsia="en-GB"/>
        </w:rPr>
        <w:t xml:space="preserve"> ‘regret’ studying </w:t>
      </w:r>
      <w:r w:rsidR="00004BFA">
        <w:rPr>
          <w:rFonts w:ascii="Times New Roman" w:eastAsia="Times New Roman" w:hAnsi="Times New Roman"/>
          <w:sz w:val="24"/>
          <w:szCs w:val="24"/>
          <w:lang w:eastAsia="en-GB"/>
        </w:rPr>
        <w:t xml:space="preserve">for </w:t>
      </w:r>
      <w:r>
        <w:rPr>
          <w:rFonts w:ascii="Times New Roman" w:eastAsia="Times New Roman" w:hAnsi="Times New Roman"/>
          <w:sz w:val="24"/>
          <w:szCs w:val="24"/>
          <w:lang w:eastAsia="en-GB"/>
        </w:rPr>
        <w:t>a degree</w:t>
      </w:r>
      <w:r w:rsidR="00004BFA">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 xml:space="preserve"> this was short lived</w:t>
      </w:r>
      <w:r>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 xml:space="preserve"> lasting only the first few weeks: </w:t>
      </w:r>
    </w:p>
    <w:p w14:paraId="7CD28201" w14:textId="77777777" w:rsidR="00F23569" w:rsidRPr="00BF5A3B" w:rsidRDefault="00F23569" w:rsidP="003E2854">
      <w:pPr>
        <w:spacing w:before="100" w:beforeAutospacing="1" w:after="100" w:afterAutospacing="1"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It’s more than what I expected, I am learning so much, I have met so many amazing people and I am progressing massively. I honestly thought I was going </w:t>
      </w:r>
      <w:r>
        <w:rPr>
          <w:rFonts w:ascii="Times New Roman" w:eastAsia="Times New Roman" w:hAnsi="Times New Roman"/>
          <w:sz w:val="24"/>
          <w:szCs w:val="24"/>
          <w:lang w:eastAsia="en-GB"/>
        </w:rPr>
        <w:t>to regret the decision to do a d</w:t>
      </w:r>
      <w:r w:rsidRPr="00BF5A3B">
        <w:rPr>
          <w:rFonts w:ascii="Times New Roman" w:eastAsia="Times New Roman" w:hAnsi="Times New Roman"/>
          <w:sz w:val="24"/>
          <w:szCs w:val="24"/>
          <w:lang w:eastAsia="en-GB"/>
        </w:rPr>
        <w:t xml:space="preserve">egree, and for the first few weeks, I did feel like that. However, I just needed to adjust myself into it and now I have no regrets at all! </w:t>
      </w:r>
    </w:p>
    <w:p w14:paraId="7374D557" w14:textId="607B3C1F" w:rsidR="000516D9" w:rsidRDefault="00F23569" w:rsidP="000516D9">
      <w:pPr>
        <w:spacing w:before="100" w:beforeAutospacing="1" w:after="0"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Max’s reasoning for his earlier anxieties was that he needed to ‘adjust’ to HE which he has now </w:t>
      </w:r>
      <w:r>
        <w:rPr>
          <w:rFonts w:ascii="Times New Roman" w:eastAsia="Times New Roman" w:hAnsi="Times New Roman"/>
          <w:sz w:val="24"/>
          <w:szCs w:val="24"/>
          <w:lang w:eastAsia="en-GB"/>
        </w:rPr>
        <w:t>accomplished</w:t>
      </w:r>
      <w:r w:rsidRPr="00BF5A3B">
        <w:rPr>
          <w:rFonts w:ascii="Times New Roman" w:eastAsia="Times New Roman" w:hAnsi="Times New Roman"/>
          <w:sz w:val="24"/>
          <w:szCs w:val="24"/>
          <w:lang w:eastAsia="en-GB"/>
        </w:rPr>
        <w:t xml:space="preserve">. In January 2016 when Max’s response was received, he had been engaged in his degree studies for over two months. This </w:t>
      </w:r>
      <w:r>
        <w:rPr>
          <w:rFonts w:ascii="Times New Roman" w:eastAsia="Times New Roman" w:hAnsi="Times New Roman"/>
          <w:sz w:val="24"/>
          <w:szCs w:val="24"/>
          <w:lang w:eastAsia="en-GB"/>
        </w:rPr>
        <w:t>presents similarities</w:t>
      </w:r>
      <w:r w:rsidRPr="00BF5A3B">
        <w:rPr>
          <w:rFonts w:ascii="Times New Roman" w:eastAsia="Times New Roman" w:hAnsi="Times New Roman"/>
          <w:sz w:val="24"/>
          <w:szCs w:val="24"/>
          <w:lang w:eastAsia="en-GB"/>
        </w:rPr>
        <w:t xml:space="preserve"> with the findings of Lowe and Cook’s (2003, p. 66) research on HE transitions </w:t>
      </w:r>
      <w:r w:rsidR="00215633">
        <w:rPr>
          <w:rFonts w:ascii="Times New Roman" w:eastAsia="Times New Roman" w:hAnsi="Times New Roman"/>
          <w:sz w:val="24"/>
          <w:szCs w:val="24"/>
          <w:lang w:eastAsia="en-GB"/>
        </w:rPr>
        <w:t xml:space="preserve">in which </w:t>
      </w:r>
      <w:r>
        <w:rPr>
          <w:rFonts w:ascii="Times New Roman" w:eastAsia="Times New Roman" w:hAnsi="Times New Roman"/>
          <w:sz w:val="24"/>
          <w:szCs w:val="24"/>
          <w:lang w:eastAsia="en-GB"/>
        </w:rPr>
        <w:t>they conclude</w:t>
      </w:r>
      <w:r w:rsidRPr="00BF5A3B">
        <w:rPr>
          <w:rFonts w:ascii="Times New Roman" w:eastAsia="Times New Roman" w:hAnsi="Times New Roman"/>
          <w:sz w:val="24"/>
          <w:szCs w:val="24"/>
          <w:lang w:eastAsia="en-GB"/>
        </w:rPr>
        <w:t xml:space="preserve"> that students’ doubts </w:t>
      </w:r>
      <w:r>
        <w:rPr>
          <w:rFonts w:ascii="Times New Roman" w:eastAsia="Times New Roman" w:hAnsi="Times New Roman"/>
          <w:sz w:val="24"/>
          <w:szCs w:val="24"/>
          <w:lang w:eastAsia="en-GB"/>
        </w:rPr>
        <w:t>over</w:t>
      </w:r>
      <w:r w:rsidRPr="00BF5A3B">
        <w:rPr>
          <w:rFonts w:ascii="Times New Roman" w:eastAsia="Times New Roman" w:hAnsi="Times New Roman"/>
          <w:sz w:val="24"/>
          <w:szCs w:val="24"/>
          <w:lang w:eastAsia="en-GB"/>
        </w:rPr>
        <w:t xml:space="preserve"> whether they had chosen the correct course</w:t>
      </w:r>
      <w:r w:rsidR="00215633">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 xml:space="preserve"> and whether they should be in HE</w:t>
      </w:r>
      <w:r w:rsidR="00215633">
        <w:rPr>
          <w:rFonts w:ascii="Times New Roman" w:eastAsia="Times New Roman" w:hAnsi="Times New Roman"/>
          <w:sz w:val="24"/>
          <w:szCs w:val="24"/>
          <w:lang w:eastAsia="en-GB"/>
        </w:rPr>
        <w:t xml:space="preserve"> at all,</w:t>
      </w:r>
      <w:r w:rsidRPr="00BF5A3B">
        <w:rPr>
          <w:rFonts w:ascii="Times New Roman" w:eastAsia="Times New Roman" w:hAnsi="Times New Roman"/>
          <w:sz w:val="24"/>
          <w:szCs w:val="24"/>
          <w:lang w:eastAsia="en-GB"/>
        </w:rPr>
        <w:t xml:space="preserve"> </w:t>
      </w:r>
      <w:r w:rsidR="00215633">
        <w:rPr>
          <w:rFonts w:ascii="Times New Roman" w:eastAsia="Times New Roman" w:hAnsi="Times New Roman"/>
          <w:sz w:val="24"/>
          <w:szCs w:val="24"/>
          <w:lang w:eastAsia="en-GB"/>
        </w:rPr>
        <w:t xml:space="preserve">had </w:t>
      </w:r>
      <w:r w:rsidRPr="00BF5A3B">
        <w:rPr>
          <w:rFonts w:ascii="Times New Roman" w:eastAsia="Times New Roman" w:hAnsi="Times New Roman"/>
          <w:sz w:val="24"/>
          <w:szCs w:val="24"/>
          <w:lang w:eastAsia="en-GB"/>
        </w:rPr>
        <w:t xml:space="preserve">largely dissipated after two months of study. This is also supported by Leese (2010, p. 240) who comments that ‘a number of students who enter university do not have a positive experience when they start’. It would be insightful to continue to </w:t>
      </w:r>
      <w:r>
        <w:rPr>
          <w:rFonts w:ascii="Times New Roman" w:eastAsia="Times New Roman" w:hAnsi="Times New Roman"/>
          <w:sz w:val="24"/>
          <w:szCs w:val="24"/>
          <w:lang w:eastAsia="en-GB"/>
        </w:rPr>
        <w:t>monitor</w:t>
      </w:r>
      <w:r w:rsidRPr="00BF5A3B">
        <w:rPr>
          <w:rFonts w:ascii="Times New Roman" w:eastAsia="Times New Roman" w:hAnsi="Times New Roman"/>
          <w:sz w:val="24"/>
          <w:szCs w:val="24"/>
          <w:lang w:eastAsia="en-GB"/>
        </w:rPr>
        <w:t xml:space="preserve"> young people </w:t>
      </w:r>
      <w:r>
        <w:rPr>
          <w:rFonts w:ascii="Times New Roman" w:eastAsia="Times New Roman" w:hAnsi="Times New Roman"/>
          <w:sz w:val="24"/>
          <w:szCs w:val="24"/>
          <w:lang w:eastAsia="en-GB"/>
        </w:rPr>
        <w:t xml:space="preserve">throughout their first year of HE </w:t>
      </w:r>
      <w:r w:rsidRPr="00DB38A4">
        <w:rPr>
          <w:rFonts w:ascii="Times New Roman" w:eastAsia="Times New Roman" w:hAnsi="Times New Roman"/>
          <w:sz w:val="24"/>
          <w:szCs w:val="24"/>
          <w:lang w:eastAsia="en-GB"/>
        </w:rPr>
        <w:t xml:space="preserve">to </w:t>
      </w:r>
      <w:r w:rsidRPr="00DB38A4">
        <w:rPr>
          <w:rFonts w:ascii="Times New Roman" w:hAnsi="Times New Roman"/>
          <w:sz w:val="24"/>
          <w:szCs w:val="24"/>
        </w:rPr>
        <w:t>clarify if they remain</w:t>
      </w:r>
      <w:r w:rsidR="00720158">
        <w:rPr>
          <w:rFonts w:ascii="Times New Roman" w:hAnsi="Times New Roman"/>
          <w:sz w:val="24"/>
          <w:szCs w:val="24"/>
        </w:rPr>
        <w:t>,</w:t>
      </w:r>
      <w:r>
        <w:rPr>
          <w:rFonts w:ascii="Times New Roman" w:hAnsi="Times New Roman"/>
          <w:sz w:val="24"/>
          <w:szCs w:val="24"/>
        </w:rPr>
        <w:t xml:space="preserve"> whilst taking their plans </w:t>
      </w:r>
      <w:r w:rsidR="00215633">
        <w:rPr>
          <w:rFonts w:ascii="Times New Roman" w:hAnsi="Times New Roman"/>
          <w:sz w:val="24"/>
          <w:szCs w:val="24"/>
        </w:rPr>
        <w:t xml:space="preserve">conceived </w:t>
      </w:r>
      <w:r>
        <w:rPr>
          <w:rFonts w:ascii="Times New Roman" w:hAnsi="Times New Roman"/>
          <w:sz w:val="24"/>
          <w:szCs w:val="24"/>
        </w:rPr>
        <w:t>during their post-16 studies into consideration. T</w:t>
      </w:r>
      <w:r w:rsidRPr="00DB38A4">
        <w:rPr>
          <w:rFonts w:ascii="Times New Roman" w:hAnsi="Times New Roman"/>
          <w:sz w:val="24"/>
          <w:szCs w:val="24"/>
        </w:rPr>
        <w:t xml:space="preserve">his could </w:t>
      </w:r>
      <w:r>
        <w:rPr>
          <w:rFonts w:ascii="Times New Roman" w:hAnsi="Times New Roman"/>
          <w:sz w:val="24"/>
          <w:szCs w:val="24"/>
        </w:rPr>
        <w:t>subsequently</w:t>
      </w:r>
      <w:r w:rsidRPr="00DB38A4">
        <w:rPr>
          <w:rFonts w:ascii="Times New Roman" w:hAnsi="Times New Roman"/>
          <w:sz w:val="24"/>
          <w:szCs w:val="24"/>
        </w:rPr>
        <w:t xml:space="preserve"> </w:t>
      </w:r>
      <w:r>
        <w:rPr>
          <w:rFonts w:ascii="Times New Roman" w:hAnsi="Times New Roman"/>
          <w:sz w:val="24"/>
          <w:szCs w:val="24"/>
        </w:rPr>
        <w:t>add</w:t>
      </w:r>
      <w:r w:rsidRPr="00DB38A4">
        <w:rPr>
          <w:rFonts w:ascii="Times New Roman" w:hAnsi="Times New Roman"/>
          <w:sz w:val="24"/>
          <w:szCs w:val="24"/>
        </w:rPr>
        <w:t xml:space="preserve"> to </w:t>
      </w:r>
      <w:r>
        <w:rPr>
          <w:rFonts w:ascii="Times New Roman" w:hAnsi="Times New Roman"/>
          <w:sz w:val="24"/>
          <w:szCs w:val="24"/>
        </w:rPr>
        <w:t xml:space="preserve">current </w:t>
      </w:r>
      <w:r w:rsidRPr="00DB38A4">
        <w:rPr>
          <w:rFonts w:ascii="Times New Roman" w:hAnsi="Times New Roman"/>
          <w:sz w:val="24"/>
          <w:szCs w:val="24"/>
        </w:rPr>
        <w:t xml:space="preserve">understandings of </w:t>
      </w:r>
      <w:r>
        <w:rPr>
          <w:rFonts w:ascii="Times New Roman" w:hAnsi="Times New Roman"/>
          <w:sz w:val="24"/>
          <w:szCs w:val="24"/>
        </w:rPr>
        <w:t xml:space="preserve">student support and </w:t>
      </w:r>
      <w:r w:rsidRPr="00DB38A4">
        <w:rPr>
          <w:rFonts w:ascii="Times New Roman" w:hAnsi="Times New Roman"/>
          <w:sz w:val="24"/>
          <w:szCs w:val="24"/>
        </w:rPr>
        <w:t>retentio</w:t>
      </w:r>
      <w:r>
        <w:rPr>
          <w:rFonts w:ascii="Times New Roman" w:hAnsi="Times New Roman"/>
          <w:sz w:val="24"/>
          <w:szCs w:val="24"/>
        </w:rPr>
        <w:t>n</w:t>
      </w:r>
      <w:r w:rsidRPr="0036551D">
        <w:rPr>
          <w:rFonts w:ascii="Times New Roman" w:hAnsi="Times New Roman"/>
          <w:sz w:val="24"/>
          <w:szCs w:val="24"/>
        </w:rPr>
        <w:t xml:space="preserve"> (see Thomas, 2002; Thomas, 2012; Wilcox</w:t>
      </w:r>
      <w:r>
        <w:rPr>
          <w:rFonts w:ascii="Times New Roman" w:hAnsi="Times New Roman"/>
          <w:sz w:val="24"/>
          <w:szCs w:val="24"/>
        </w:rPr>
        <w:t xml:space="preserve"> </w:t>
      </w:r>
      <w:r>
        <w:rPr>
          <w:rFonts w:ascii="Times New Roman" w:hAnsi="Times New Roman"/>
          <w:i/>
          <w:sz w:val="24"/>
          <w:szCs w:val="24"/>
        </w:rPr>
        <w:t>et al.</w:t>
      </w:r>
      <w:r>
        <w:rPr>
          <w:rFonts w:ascii="Times New Roman" w:hAnsi="Times New Roman"/>
          <w:sz w:val="24"/>
          <w:szCs w:val="24"/>
        </w:rPr>
        <w:t>, 2005)</w:t>
      </w:r>
      <w:r w:rsidRPr="00DB38A4">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Although this would be a valuable avenue for future research to explore, </w:t>
      </w:r>
      <w:r w:rsidRPr="00BF5A3B">
        <w:rPr>
          <w:rFonts w:ascii="Times New Roman" w:eastAsia="Times New Roman" w:hAnsi="Times New Roman"/>
          <w:sz w:val="24"/>
          <w:szCs w:val="24"/>
          <w:lang w:eastAsia="en-GB"/>
        </w:rPr>
        <w:t xml:space="preserve">time and funding constraints </w:t>
      </w:r>
      <w:r>
        <w:rPr>
          <w:rFonts w:ascii="Times New Roman" w:eastAsia="Times New Roman" w:hAnsi="Times New Roman"/>
          <w:sz w:val="24"/>
          <w:szCs w:val="24"/>
          <w:lang w:eastAsia="en-GB"/>
        </w:rPr>
        <w:t xml:space="preserve">unfortunately </w:t>
      </w:r>
      <w:r w:rsidRPr="00BF5A3B">
        <w:rPr>
          <w:rFonts w:ascii="Times New Roman" w:eastAsia="Times New Roman" w:hAnsi="Times New Roman"/>
          <w:sz w:val="24"/>
          <w:szCs w:val="24"/>
          <w:lang w:eastAsia="en-GB"/>
        </w:rPr>
        <w:t xml:space="preserve">rendered this </w:t>
      </w:r>
      <w:r>
        <w:rPr>
          <w:rFonts w:ascii="Times New Roman" w:eastAsia="Times New Roman" w:hAnsi="Times New Roman"/>
          <w:sz w:val="24"/>
          <w:szCs w:val="24"/>
          <w:lang w:eastAsia="en-GB"/>
        </w:rPr>
        <w:t>impossible</w:t>
      </w:r>
      <w:r w:rsidRPr="00BF5A3B">
        <w:rPr>
          <w:rFonts w:ascii="Times New Roman" w:eastAsia="Times New Roman" w:hAnsi="Times New Roman"/>
          <w:sz w:val="24"/>
          <w:szCs w:val="24"/>
          <w:lang w:eastAsia="en-GB"/>
        </w:rPr>
        <w:t xml:space="preserve"> t</w:t>
      </w:r>
      <w:r w:rsidR="000516D9">
        <w:rPr>
          <w:rFonts w:ascii="Times New Roman" w:eastAsia="Times New Roman" w:hAnsi="Times New Roman"/>
          <w:sz w:val="24"/>
          <w:szCs w:val="24"/>
          <w:lang w:eastAsia="en-GB"/>
        </w:rPr>
        <w:t>o accomplish in my own inquiry.</w:t>
      </w:r>
    </w:p>
    <w:p w14:paraId="3F129A1D" w14:textId="77777777" w:rsidR="000516D9" w:rsidRPr="006929DB" w:rsidRDefault="000516D9" w:rsidP="000516D9">
      <w:pPr>
        <w:spacing w:before="100" w:beforeAutospacing="1" w:after="0" w:line="360" w:lineRule="auto"/>
        <w:rPr>
          <w:rFonts w:ascii="Times New Roman" w:eastAsia="Times New Roman" w:hAnsi="Times New Roman"/>
          <w:sz w:val="24"/>
          <w:szCs w:val="24"/>
          <w:lang w:eastAsia="en-GB"/>
        </w:rPr>
      </w:pPr>
    </w:p>
    <w:p w14:paraId="4A3CFE87" w14:textId="77777777" w:rsidR="00F23569" w:rsidRPr="00A95C4C" w:rsidRDefault="00F23569" w:rsidP="000516D9">
      <w:pPr>
        <w:pStyle w:val="Heading3"/>
        <w:spacing w:before="0" w:after="240"/>
        <w:rPr>
          <w:rFonts w:ascii="Times New Roman" w:hAnsi="Times New Roman"/>
          <w:i/>
          <w:color w:val="auto"/>
          <w:sz w:val="24"/>
          <w:lang w:eastAsia="en-GB"/>
        </w:rPr>
      </w:pPr>
      <w:bookmarkStart w:id="133" w:name="_Toc477643204"/>
      <w:r w:rsidRPr="00A95C4C">
        <w:rPr>
          <w:rFonts w:ascii="Times New Roman" w:hAnsi="Times New Roman"/>
          <w:i/>
          <w:color w:val="auto"/>
          <w:sz w:val="24"/>
        </w:rPr>
        <w:t>Paola</w:t>
      </w:r>
      <w:bookmarkEnd w:id="133"/>
      <w:r w:rsidRPr="00A95C4C">
        <w:rPr>
          <w:rFonts w:ascii="Times New Roman" w:hAnsi="Times New Roman"/>
          <w:i/>
          <w:color w:val="auto"/>
          <w:sz w:val="24"/>
        </w:rPr>
        <w:t xml:space="preserve"> </w:t>
      </w:r>
    </w:p>
    <w:p w14:paraId="20FD62E7" w14:textId="77777777" w:rsidR="00F23569" w:rsidRPr="00953704" w:rsidRDefault="00F23569" w:rsidP="003E2854">
      <w:pPr>
        <w:spacing w:line="360" w:lineRule="auto"/>
        <w:rPr>
          <w:rStyle w:val="Emphasis"/>
          <w:sz w:val="24"/>
        </w:rPr>
      </w:pPr>
      <w:r w:rsidRPr="00953704">
        <w:rPr>
          <w:rStyle w:val="Emphasis"/>
          <w:sz w:val="24"/>
        </w:rPr>
        <w:t>‘I did end up going to (Southern post-1992) and I am so</w:t>
      </w:r>
      <w:r w:rsidR="006D3EA7">
        <w:rPr>
          <w:rStyle w:val="Emphasis"/>
          <w:sz w:val="24"/>
        </w:rPr>
        <w:t xml:space="preserve"> happy with my choice…’ (Follow-</w:t>
      </w:r>
      <w:r w:rsidRPr="00953704">
        <w:rPr>
          <w:rStyle w:val="Emphasis"/>
          <w:sz w:val="24"/>
        </w:rPr>
        <w:t xml:space="preserve">up, October 2015). </w:t>
      </w:r>
    </w:p>
    <w:p w14:paraId="33C7F3F0" w14:textId="77777777" w:rsidR="00F23569" w:rsidRPr="00BF5A3B" w:rsidRDefault="00F23569" w:rsidP="003E2854">
      <w:pPr>
        <w:spacing w:line="360" w:lineRule="auto"/>
        <w:rPr>
          <w:rFonts w:ascii="Times New Roman" w:hAnsi="Times New Roman"/>
          <w:sz w:val="24"/>
          <w:szCs w:val="24"/>
        </w:rPr>
      </w:pPr>
      <w:r w:rsidRPr="008811BC">
        <w:rPr>
          <w:rFonts w:ascii="Times New Roman" w:hAnsi="Times New Roman"/>
          <w:sz w:val="24"/>
          <w:szCs w:val="24"/>
        </w:rPr>
        <w:lastRenderedPageBreak/>
        <w:t xml:space="preserve">Paola is currently studying a degree in Performing Arts at the same Southern post-1992 institution that I mentioned during my discussions of ‘emotional attachment’ in the previous findings chapter.  </w:t>
      </w:r>
    </w:p>
    <w:p w14:paraId="18E6049F" w14:textId="60FBCC8D" w:rsidR="00F23569" w:rsidRPr="00BF5A3B" w:rsidRDefault="00F23569" w:rsidP="003E2854">
      <w:pPr>
        <w:tabs>
          <w:tab w:val="left" w:pos="8931"/>
        </w:tabs>
        <w:spacing w:line="360" w:lineRule="auto"/>
        <w:ind w:right="-46"/>
        <w:rPr>
          <w:rFonts w:ascii="Times New Roman" w:hAnsi="Times New Roman"/>
          <w:sz w:val="24"/>
          <w:szCs w:val="24"/>
        </w:rPr>
      </w:pPr>
      <w:r w:rsidRPr="00BF5A3B">
        <w:rPr>
          <w:rFonts w:ascii="Times New Roman" w:hAnsi="Times New Roman"/>
          <w:sz w:val="24"/>
          <w:szCs w:val="24"/>
        </w:rPr>
        <w:t xml:space="preserve">In the first findings chapter of the thesis, I explored Paola’s yearning to leave her hometown as she hoped to </w:t>
      </w:r>
      <w:r>
        <w:rPr>
          <w:rFonts w:ascii="Times New Roman" w:hAnsi="Times New Roman"/>
          <w:sz w:val="24"/>
          <w:szCs w:val="24"/>
        </w:rPr>
        <w:t>engage with</w:t>
      </w:r>
      <w:r w:rsidRPr="00BF5A3B">
        <w:rPr>
          <w:rFonts w:ascii="Times New Roman" w:hAnsi="Times New Roman"/>
          <w:sz w:val="24"/>
          <w:szCs w:val="24"/>
        </w:rPr>
        <w:t xml:space="preserve"> new experiences and meet new </w:t>
      </w:r>
      <w:r w:rsidR="006F6701">
        <w:rPr>
          <w:rFonts w:ascii="Times New Roman" w:hAnsi="Times New Roman"/>
          <w:sz w:val="24"/>
          <w:szCs w:val="24"/>
        </w:rPr>
        <w:t>people (see p</w:t>
      </w:r>
      <w:r w:rsidRPr="001452BA">
        <w:rPr>
          <w:rFonts w:ascii="Times New Roman" w:hAnsi="Times New Roman"/>
          <w:sz w:val="24"/>
          <w:szCs w:val="24"/>
        </w:rPr>
        <w:t>.</w:t>
      </w:r>
      <w:r w:rsidR="00BF584D">
        <w:rPr>
          <w:rFonts w:ascii="Times New Roman" w:hAnsi="Times New Roman"/>
          <w:sz w:val="24"/>
          <w:szCs w:val="24"/>
        </w:rPr>
        <w:t xml:space="preserve"> 136</w:t>
      </w:r>
      <w:r w:rsidRPr="00BF5A3B">
        <w:rPr>
          <w:rFonts w:ascii="Times New Roman" w:hAnsi="Times New Roman"/>
          <w:sz w:val="24"/>
          <w:szCs w:val="24"/>
        </w:rPr>
        <w:t xml:space="preserve">). </w:t>
      </w:r>
      <w:r>
        <w:rPr>
          <w:rFonts w:ascii="Times New Roman" w:hAnsi="Times New Roman"/>
          <w:sz w:val="24"/>
          <w:szCs w:val="24"/>
        </w:rPr>
        <w:t>During the follow-up, she explains</w:t>
      </w:r>
      <w:r w:rsidRPr="00BF5A3B">
        <w:rPr>
          <w:rFonts w:ascii="Times New Roman" w:hAnsi="Times New Roman"/>
          <w:sz w:val="24"/>
          <w:szCs w:val="24"/>
        </w:rPr>
        <w:t xml:space="preserve"> how she is ‘much happier’ than she was in her hometown</w:t>
      </w:r>
      <w:r w:rsidR="00215633">
        <w:rPr>
          <w:rFonts w:ascii="Times New Roman" w:hAnsi="Times New Roman"/>
          <w:sz w:val="24"/>
          <w:szCs w:val="24"/>
        </w:rPr>
        <w:t>,</w:t>
      </w:r>
      <w:r w:rsidRPr="00BF5A3B">
        <w:rPr>
          <w:rFonts w:ascii="Times New Roman" w:hAnsi="Times New Roman"/>
          <w:sz w:val="24"/>
          <w:szCs w:val="24"/>
        </w:rPr>
        <w:t xml:space="preserve"> as she has since been able to meet new people and establish herself as an ‘independent young woman’:</w:t>
      </w:r>
    </w:p>
    <w:p w14:paraId="4B4C17B6" w14:textId="77777777" w:rsidR="00F23569" w:rsidRPr="00BF5A3B" w:rsidRDefault="00F23569" w:rsidP="003E2854">
      <w:pPr>
        <w:tabs>
          <w:tab w:val="left" w:pos="8222"/>
        </w:tabs>
        <w:spacing w:line="360" w:lineRule="auto"/>
        <w:ind w:left="567" w:right="804"/>
        <w:rPr>
          <w:rFonts w:ascii="Times New Roman" w:hAnsi="Times New Roman"/>
          <w:sz w:val="24"/>
          <w:szCs w:val="24"/>
        </w:rPr>
      </w:pPr>
      <w:r w:rsidRPr="00BF5A3B">
        <w:rPr>
          <w:rFonts w:ascii="Times New Roman" w:hAnsi="Times New Roman"/>
          <w:sz w:val="24"/>
          <w:szCs w:val="24"/>
        </w:rPr>
        <w:t xml:space="preserve">I'm much </w:t>
      </w:r>
      <w:r>
        <w:rPr>
          <w:rFonts w:ascii="Times New Roman" w:hAnsi="Times New Roman"/>
          <w:sz w:val="24"/>
          <w:szCs w:val="24"/>
        </w:rPr>
        <w:t>happier than I was back in (hometown).</w:t>
      </w:r>
      <w:r w:rsidRPr="00BF5A3B">
        <w:rPr>
          <w:rFonts w:ascii="Times New Roman" w:hAnsi="Times New Roman"/>
          <w:sz w:val="24"/>
          <w:szCs w:val="24"/>
        </w:rPr>
        <w:t> I have met so many amazing people and just feel all around happier because I am now learning to become an independent young woman and not constantly depending on my mum and dad for everything like cooking and cleaning. I am doing them myself here and enjoying it.</w:t>
      </w:r>
    </w:p>
    <w:p w14:paraId="413673B0" w14:textId="77777777" w:rsidR="00F23569" w:rsidRPr="00BF5A3B" w:rsidRDefault="00F23569" w:rsidP="003E2854">
      <w:pPr>
        <w:tabs>
          <w:tab w:val="left" w:pos="8931"/>
        </w:tabs>
        <w:spacing w:line="360" w:lineRule="auto"/>
        <w:ind w:right="-46"/>
        <w:rPr>
          <w:rFonts w:ascii="Times New Roman" w:hAnsi="Times New Roman"/>
          <w:sz w:val="24"/>
          <w:szCs w:val="24"/>
        </w:rPr>
      </w:pPr>
      <w:r w:rsidRPr="00BF5A3B">
        <w:rPr>
          <w:rFonts w:ascii="Times New Roman" w:hAnsi="Times New Roman"/>
          <w:sz w:val="24"/>
          <w:szCs w:val="24"/>
        </w:rPr>
        <w:t xml:space="preserve">Like many other </w:t>
      </w:r>
      <w:r>
        <w:rPr>
          <w:rFonts w:ascii="Times New Roman" w:hAnsi="Times New Roman"/>
          <w:sz w:val="24"/>
          <w:szCs w:val="24"/>
        </w:rPr>
        <w:t>participants’</w:t>
      </w:r>
      <w:r w:rsidRPr="00BF5A3B">
        <w:rPr>
          <w:rFonts w:ascii="Times New Roman" w:hAnsi="Times New Roman"/>
          <w:sz w:val="24"/>
          <w:szCs w:val="24"/>
        </w:rPr>
        <w:t xml:space="preserve"> responses, Paola speaks of HE as a positive experience but </w:t>
      </w:r>
      <w:r>
        <w:rPr>
          <w:rFonts w:ascii="Times New Roman" w:hAnsi="Times New Roman"/>
          <w:sz w:val="24"/>
          <w:szCs w:val="24"/>
        </w:rPr>
        <w:t>comments that this was not</w:t>
      </w:r>
      <w:r w:rsidRPr="00BF5A3B">
        <w:rPr>
          <w:rFonts w:ascii="Times New Roman" w:hAnsi="Times New Roman"/>
          <w:sz w:val="24"/>
          <w:szCs w:val="24"/>
        </w:rPr>
        <w:t xml:space="preserve"> entirely in line with her expectations:</w:t>
      </w:r>
    </w:p>
    <w:p w14:paraId="61010738"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t>It’s what I expected but not. I expected the lectures and practical classes but I didn't realise how little I was going to be doing.</w:t>
      </w:r>
      <w:r>
        <w:rPr>
          <w:rFonts w:ascii="Times New Roman" w:hAnsi="Times New Roman"/>
          <w:sz w:val="24"/>
          <w:szCs w:val="24"/>
        </w:rPr>
        <w:t xml:space="preserve"> I was so used to being in full-</w:t>
      </w:r>
      <w:r w:rsidRPr="00BF5A3B">
        <w:rPr>
          <w:rFonts w:ascii="Times New Roman" w:hAnsi="Times New Roman"/>
          <w:sz w:val="24"/>
          <w:szCs w:val="24"/>
        </w:rPr>
        <w:t xml:space="preserve">time practical classes that during the lectures I get fidgety. </w:t>
      </w:r>
    </w:p>
    <w:p w14:paraId="7F7ED8D7" w14:textId="133ABC23" w:rsidR="00F23569" w:rsidRPr="00EA2D71" w:rsidRDefault="00F23569" w:rsidP="003E2854">
      <w:pPr>
        <w:spacing w:line="360" w:lineRule="auto"/>
        <w:rPr>
          <w:rFonts w:ascii="Times New Roman" w:hAnsi="Times New Roman"/>
          <w:sz w:val="24"/>
          <w:szCs w:val="24"/>
        </w:rPr>
      </w:pPr>
      <w:r w:rsidRPr="00BF5A3B">
        <w:rPr>
          <w:rFonts w:ascii="Times New Roman" w:hAnsi="Times New Roman"/>
          <w:sz w:val="24"/>
          <w:szCs w:val="24"/>
        </w:rPr>
        <w:t xml:space="preserve">Paola has clearly needed to undergo some adjustment to the teaching methods in the HE environment, particularly after her experience of practical classes in FE. Lowe and Cook (2003, p. 54) interestingly note that it is </w:t>
      </w:r>
      <w:r>
        <w:rPr>
          <w:rFonts w:ascii="Times New Roman" w:hAnsi="Times New Roman"/>
          <w:sz w:val="24"/>
          <w:szCs w:val="24"/>
        </w:rPr>
        <w:t>A-level</w:t>
      </w:r>
      <w:r w:rsidRPr="00BF5A3B">
        <w:rPr>
          <w:rFonts w:ascii="Times New Roman" w:hAnsi="Times New Roman"/>
          <w:sz w:val="24"/>
          <w:szCs w:val="24"/>
        </w:rPr>
        <w:t xml:space="preserve"> students in particular </w:t>
      </w:r>
      <w:r>
        <w:rPr>
          <w:rFonts w:ascii="Times New Roman" w:hAnsi="Times New Roman"/>
          <w:sz w:val="24"/>
          <w:szCs w:val="24"/>
        </w:rPr>
        <w:t xml:space="preserve">who </w:t>
      </w:r>
      <w:r w:rsidRPr="00BF5A3B">
        <w:rPr>
          <w:rFonts w:ascii="Times New Roman" w:hAnsi="Times New Roman"/>
          <w:sz w:val="24"/>
          <w:szCs w:val="24"/>
        </w:rPr>
        <w:t xml:space="preserve">consider themselves ‘ill-prepared’ for HE which is partially </w:t>
      </w:r>
      <w:r w:rsidR="006929DB">
        <w:rPr>
          <w:rFonts w:ascii="Times New Roman" w:hAnsi="Times New Roman"/>
          <w:sz w:val="24"/>
          <w:szCs w:val="24"/>
        </w:rPr>
        <w:t>a result of</w:t>
      </w:r>
      <w:r w:rsidRPr="00BF5A3B">
        <w:rPr>
          <w:rFonts w:ascii="Times New Roman" w:hAnsi="Times New Roman"/>
          <w:sz w:val="24"/>
          <w:szCs w:val="24"/>
        </w:rPr>
        <w:t xml:space="preserve"> the differences in teaching styles. Though only Paola, who had previously studied a BTEC L</w:t>
      </w:r>
      <w:r>
        <w:rPr>
          <w:rFonts w:ascii="Times New Roman" w:hAnsi="Times New Roman"/>
          <w:sz w:val="24"/>
          <w:szCs w:val="24"/>
        </w:rPr>
        <w:t xml:space="preserve">evel </w:t>
      </w:r>
      <w:r w:rsidRPr="00BF5A3B">
        <w:rPr>
          <w:rFonts w:ascii="Times New Roman" w:hAnsi="Times New Roman"/>
          <w:sz w:val="24"/>
          <w:szCs w:val="24"/>
        </w:rPr>
        <w:t>3 in Performing Arts</w:t>
      </w:r>
      <w:r>
        <w:rPr>
          <w:rFonts w:ascii="Times New Roman" w:hAnsi="Times New Roman"/>
          <w:sz w:val="24"/>
          <w:szCs w:val="24"/>
        </w:rPr>
        <w:t>,</w:t>
      </w:r>
      <w:r w:rsidRPr="00BF5A3B">
        <w:rPr>
          <w:rFonts w:ascii="Times New Roman" w:hAnsi="Times New Roman"/>
          <w:sz w:val="24"/>
          <w:szCs w:val="24"/>
        </w:rPr>
        <w:t xml:space="preserve"> </w:t>
      </w:r>
      <w:r>
        <w:rPr>
          <w:rFonts w:ascii="Times New Roman" w:hAnsi="Times New Roman"/>
          <w:sz w:val="24"/>
          <w:szCs w:val="24"/>
        </w:rPr>
        <w:t>referred to the specific d</w:t>
      </w:r>
      <w:r w:rsidRPr="00BF5A3B">
        <w:rPr>
          <w:rFonts w:ascii="Times New Roman" w:hAnsi="Times New Roman"/>
          <w:sz w:val="24"/>
          <w:szCs w:val="24"/>
        </w:rPr>
        <w:t xml:space="preserve">ifferences </w:t>
      </w:r>
      <w:r>
        <w:rPr>
          <w:rFonts w:ascii="Times New Roman" w:hAnsi="Times New Roman"/>
          <w:sz w:val="24"/>
          <w:szCs w:val="24"/>
        </w:rPr>
        <w:t>between</w:t>
      </w:r>
      <w:r w:rsidRPr="00BF5A3B">
        <w:rPr>
          <w:rFonts w:ascii="Times New Roman" w:hAnsi="Times New Roman"/>
          <w:sz w:val="24"/>
          <w:szCs w:val="24"/>
        </w:rPr>
        <w:t xml:space="preserve"> her prior learning experiences in FE in comparison to HE. Lowe and Cook (Ibid.) also cite the expectations to be an autonomous learner, encompassing the requisite skills in time management and completing project work as a team to be additional challenges to </w:t>
      </w:r>
      <w:r>
        <w:rPr>
          <w:rFonts w:ascii="Times New Roman" w:hAnsi="Times New Roman"/>
          <w:sz w:val="24"/>
          <w:szCs w:val="24"/>
        </w:rPr>
        <w:t>A-level</w:t>
      </w:r>
      <w:r w:rsidRPr="00BF5A3B">
        <w:rPr>
          <w:rFonts w:ascii="Times New Roman" w:hAnsi="Times New Roman"/>
          <w:sz w:val="24"/>
          <w:szCs w:val="24"/>
        </w:rPr>
        <w:t xml:space="preserve"> students’ transitions to H</w:t>
      </w:r>
      <w:r w:rsidR="00983C9D">
        <w:rPr>
          <w:rFonts w:ascii="Times New Roman" w:hAnsi="Times New Roman"/>
          <w:sz w:val="24"/>
          <w:szCs w:val="24"/>
        </w:rPr>
        <w:t>E.</w:t>
      </w:r>
      <w:r w:rsidRPr="00BF5A3B">
        <w:rPr>
          <w:rFonts w:ascii="Times New Roman" w:hAnsi="Times New Roman"/>
          <w:sz w:val="24"/>
          <w:szCs w:val="24"/>
        </w:rPr>
        <w:t xml:space="preserve"> However, not all </w:t>
      </w:r>
      <w:r>
        <w:rPr>
          <w:rFonts w:ascii="Times New Roman" w:hAnsi="Times New Roman"/>
          <w:sz w:val="24"/>
          <w:szCs w:val="24"/>
        </w:rPr>
        <w:t>of the vocational</w:t>
      </w:r>
      <w:r w:rsidRPr="00BF5A3B">
        <w:rPr>
          <w:rFonts w:ascii="Times New Roman" w:hAnsi="Times New Roman"/>
          <w:sz w:val="24"/>
          <w:szCs w:val="24"/>
        </w:rPr>
        <w:t xml:space="preserve"> </w:t>
      </w:r>
      <w:r>
        <w:rPr>
          <w:rFonts w:ascii="Times New Roman" w:hAnsi="Times New Roman"/>
          <w:sz w:val="24"/>
          <w:szCs w:val="24"/>
        </w:rPr>
        <w:t>participants</w:t>
      </w:r>
      <w:r w:rsidRPr="00BF5A3B">
        <w:rPr>
          <w:rFonts w:ascii="Times New Roman" w:hAnsi="Times New Roman"/>
          <w:sz w:val="24"/>
          <w:szCs w:val="24"/>
        </w:rPr>
        <w:t xml:space="preserve"> had experience of these learning activities either; </w:t>
      </w:r>
      <w:r>
        <w:rPr>
          <w:rFonts w:ascii="Times New Roman" w:hAnsi="Times New Roman"/>
          <w:sz w:val="24"/>
          <w:szCs w:val="24"/>
        </w:rPr>
        <w:t xml:space="preserve">for instance, </w:t>
      </w:r>
      <w:r w:rsidRPr="00BF5A3B">
        <w:rPr>
          <w:rFonts w:ascii="Times New Roman" w:hAnsi="Times New Roman"/>
          <w:sz w:val="24"/>
          <w:szCs w:val="24"/>
        </w:rPr>
        <w:t>John’s Healt</w:t>
      </w:r>
      <w:r>
        <w:rPr>
          <w:rFonts w:ascii="Times New Roman" w:hAnsi="Times New Roman"/>
          <w:sz w:val="24"/>
          <w:szCs w:val="24"/>
        </w:rPr>
        <w:t>h and Social Care BTEC Level 3 course demanded</w:t>
      </w:r>
      <w:r w:rsidRPr="00BF5A3B">
        <w:rPr>
          <w:rFonts w:ascii="Times New Roman" w:hAnsi="Times New Roman"/>
          <w:sz w:val="24"/>
          <w:szCs w:val="24"/>
        </w:rPr>
        <w:t xml:space="preserve"> very similar learning activities to the </w:t>
      </w:r>
      <w:r>
        <w:rPr>
          <w:rFonts w:ascii="Times New Roman" w:hAnsi="Times New Roman"/>
          <w:sz w:val="24"/>
          <w:szCs w:val="24"/>
        </w:rPr>
        <w:t>A-level</w:t>
      </w:r>
      <w:r w:rsidRPr="00BF5A3B">
        <w:rPr>
          <w:rFonts w:ascii="Times New Roman" w:hAnsi="Times New Roman"/>
          <w:sz w:val="24"/>
          <w:szCs w:val="24"/>
        </w:rPr>
        <w:t xml:space="preserve"> participants, with group work </w:t>
      </w:r>
      <w:r>
        <w:rPr>
          <w:rFonts w:ascii="Times New Roman" w:hAnsi="Times New Roman"/>
          <w:sz w:val="24"/>
          <w:szCs w:val="24"/>
        </w:rPr>
        <w:t>being largely absent</w:t>
      </w:r>
      <w:r w:rsidRPr="00BF5A3B">
        <w:rPr>
          <w:rFonts w:ascii="Times New Roman" w:hAnsi="Times New Roman"/>
          <w:sz w:val="24"/>
          <w:szCs w:val="24"/>
        </w:rPr>
        <w:t>. Hence, I contend that the voc</w:t>
      </w:r>
      <w:r>
        <w:rPr>
          <w:rFonts w:ascii="Times New Roman" w:hAnsi="Times New Roman"/>
          <w:sz w:val="24"/>
          <w:szCs w:val="24"/>
        </w:rPr>
        <w:t>ational or academic nature of students’</w:t>
      </w:r>
      <w:r w:rsidRPr="00BF5A3B">
        <w:rPr>
          <w:rFonts w:ascii="Times New Roman" w:hAnsi="Times New Roman"/>
          <w:sz w:val="24"/>
          <w:szCs w:val="24"/>
        </w:rPr>
        <w:t xml:space="preserve"> prior qualifications </w:t>
      </w:r>
      <w:r w:rsidR="00215633">
        <w:rPr>
          <w:rFonts w:ascii="Times New Roman" w:hAnsi="Times New Roman"/>
          <w:sz w:val="24"/>
          <w:szCs w:val="24"/>
        </w:rPr>
        <w:t>is</w:t>
      </w:r>
      <w:r w:rsidR="00215633" w:rsidRPr="00BF5A3B">
        <w:rPr>
          <w:rFonts w:ascii="Times New Roman" w:hAnsi="Times New Roman"/>
          <w:sz w:val="24"/>
          <w:szCs w:val="24"/>
        </w:rPr>
        <w:t xml:space="preserve"> </w:t>
      </w:r>
      <w:r w:rsidRPr="00BF5A3B">
        <w:rPr>
          <w:rFonts w:ascii="Times New Roman" w:hAnsi="Times New Roman"/>
          <w:sz w:val="24"/>
          <w:szCs w:val="24"/>
        </w:rPr>
        <w:t xml:space="preserve">less influential in </w:t>
      </w:r>
      <w:r w:rsidR="00215633">
        <w:rPr>
          <w:rFonts w:ascii="Times New Roman" w:hAnsi="Times New Roman"/>
          <w:sz w:val="24"/>
          <w:szCs w:val="24"/>
        </w:rPr>
        <w:lastRenderedPageBreak/>
        <w:t xml:space="preserve">terms of </w:t>
      </w:r>
      <w:r>
        <w:rPr>
          <w:rFonts w:ascii="Times New Roman" w:hAnsi="Times New Roman"/>
          <w:sz w:val="24"/>
          <w:szCs w:val="24"/>
        </w:rPr>
        <w:t>adjusting to the learning demands of HE.</w:t>
      </w:r>
      <w:r w:rsidRPr="00BF5A3B">
        <w:rPr>
          <w:rFonts w:ascii="Times New Roman" w:hAnsi="Times New Roman"/>
          <w:sz w:val="24"/>
          <w:szCs w:val="24"/>
        </w:rPr>
        <w:t xml:space="preserve"> </w:t>
      </w:r>
      <w:r>
        <w:rPr>
          <w:rFonts w:ascii="Times New Roman" w:hAnsi="Times New Roman"/>
          <w:sz w:val="24"/>
          <w:szCs w:val="24"/>
        </w:rPr>
        <w:t>R</w:t>
      </w:r>
      <w:r w:rsidRPr="00BF5A3B">
        <w:rPr>
          <w:rFonts w:ascii="Times New Roman" w:hAnsi="Times New Roman"/>
          <w:sz w:val="24"/>
          <w:szCs w:val="24"/>
        </w:rPr>
        <w:t>ather, the particular course</w:t>
      </w:r>
      <w:r>
        <w:rPr>
          <w:rFonts w:ascii="Times New Roman" w:hAnsi="Times New Roman"/>
          <w:sz w:val="24"/>
          <w:szCs w:val="24"/>
        </w:rPr>
        <w:t xml:space="preserve"> previously studied</w:t>
      </w:r>
      <w:r w:rsidRPr="00BF5A3B">
        <w:rPr>
          <w:rFonts w:ascii="Times New Roman" w:hAnsi="Times New Roman"/>
          <w:sz w:val="24"/>
          <w:szCs w:val="24"/>
        </w:rPr>
        <w:t xml:space="preserve">, and </w:t>
      </w:r>
      <w:r w:rsidRPr="00EA2D71">
        <w:rPr>
          <w:rFonts w:ascii="Times New Roman" w:hAnsi="Times New Roman"/>
          <w:sz w:val="24"/>
          <w:szCs w:val="24"/>
        </w:rPr>
        <w:t>its associated learning, teaching and assessment methods</w:t>
      </w:r>
      <w:r w:rsidR="00215633">
        <w:rPr>
          <w:rFonts w:ascii="Times New Roman" w:hAnsi="Times New Roman"/>
          <w:sz w:val="24"/>
          <w:szCs w:val="24"/>
        </w:rPr>
        <w:t>,</w:t>
      </w:r>
      <w:r w:rsidRPr="00EA2D71">
        <w:rPr>
          <w:rFonts w:ascii="Times New Roman" w:hAnsi="Times New Roman"/>
          <w:sz w:val="24"/>
          <w:szCs w:val="24"/>
        </w:rPr>
        <w:t xml:space="preserve"> are more relevant. </w:t>
      </w:r>
    </w:p>
    <w:p w14:paraId="1775A901" w14:textId="55130F8B" w:rsidR="00F23569" w:rsidRDefault="00F23569" w:rsidP="003E2854">
      <w:pPr>
        <w:spacing w:after="0" w:line="360" w:lineRule="auto"/>
        <w:rPr>
          <w:rFonts w:ascii="Times New Roman" w:hAnsi="Times New Roman"/>
          <w:sz w:val="24"/>
          <w:szCs w:val="24"/>
        </w:rPr>
      </w:pPr>
      <w:r w:rsidRPr="00EA2D71">
        <w:rPr>
          <w:rFonts w:ascii="Times New Roman" w:hAnsi="Times New Roman"/>
          <w:sz w:val="24"/>
          <w:szCs w:val="24"/>
        </w:rPr>
        <w:t>In the future, Paola explains how she wishes to either teach or own a theatre company to engage more with ‘creating’ rather than ‘performing’: ‘I find I can be more expressive creatively getting others to do somethi</w:t>
      </w:r>
      <w:r w:rsidR="007C1D1F">
        <w:rPr>
          <w:rFonts w:ascii="Times New Roman" w:hAnsi="Times New Roman"/>
          <w:sz w:val="24"/>
          <w:szCs w:val="24"/>
        </w:rPr>
        <w:t>ng I know I couldn't do myself…</w:t>
      </w:r>
      <w:r w:rsidRPr="00EA2D71">
        <w:rPr>
          <w:rFonts w:ascii="Times New Roman" w:hAnsi="Times New Roman"/>
          <w:sz w:val="24"/>
          <w:szCs w:val="24"/>
        </w:rPr>
        <w:t xml:space="preserve">I get all giddy thinking about it’. </w:t>
      </w:r>
    </w:p>
    <w:p w14:paraId="3E927C55" w14:textId="77777777" w:rsidR="007C1D1F" w:rsidRPr="00EA2D71" w:rsidRDefault="007C1D1F" w:rsidP="003E2854">
      <w:pPr>
        <w:spacing w:after="0" w:line="360" w:lineRule="auto"/>
        <w:rPr>
          <w:rFonts w:ascii="Times New Roman" w:hAnsi="Times New Roman"/>
          <w:sz w:val="24"/>
          <w:szCs w:val="24"/>
        </w:rPr>
      </w:pPr>
    </w:p>
    <w:p w14:paraId="17E13BC5" w14:textId="77777777" w:rsidR="00F23569" w:rsidRPr="00A95C4C" w:rsidRDefault="00F23569" w:rsidP="007C1D1F">
      <w:pPr>
        <w:pStyle w:val="Heading3"/>
        <w:spacing w:before="0" w:after="240"/>
        <w:rPr>
          <w:rFonts w:ascii="Times New Roman" w:hAnsi="Times New Roman"/>
          <w:i/>
          <w:color w:val="auto"/>
          <w:sz w:val="24"/>
        </w:rPr>
      </w:pPr>
      <w:bookmarkStart w:id="134" w:name="_Toc477643205"/>
      <w:r w:rsidRPr="00A95C4C">
        <w:rPr>
          <w:rFonts w:ascii="Times New Roman" w:hAnsi="Times New Roman"/>
          <w:i/>
          <w:color w:val="auto"/>
          <w:sz w:val="24"/>
        </w:rPr>
        <w:t>John</w:t>
      </w:r>
      <w:bookmarkEnd w:id="134"/>
    </w:p>
    <w:p w14:paraId="36BEB515" w14:textId="20D7D50C" w:rsidR="00F23569" w:rsidRPr="00FE4125" w:rsidRDefault="00F23569" w:rsidP="003E2854">
      <w:pPr>
        <w:spacing w:line="360" w:lineRule="auto"/>
        <w:rPr>
          <w:rStyle w:val="Emphasis"/>
          <w:sz w:val="24"/>
        </w:rPr>
      </w:pPr>
      <w:r w:rsidRPr="00FE4125">
        <w:rPr>
          <w:rStyle w:val="Emphasis"/>
          <w:sz w:val="24"/>
        </w:rPr>
        <w:t xml:space="preserve">‘I'm currently in work. I'm a </w:t>
      </w:r>
      <w:r w:rsidR="004D164C">
        <w:rPr>
          <w:rStyle w:val="Emphasis"/>
          <w:sz w:val="24"/>
        </w:rPr>
        <w:t>S</w:t>
      </w:r>
      <w:r w:rsidRPr="00FE4125">
        <w:rPr>
          <w:rStyle w:val="Emphasis"/>
          <w:sz w:val="24"/>
        </w:rPr>
        <w:t xml:space="preserve">upport </w:t>
      </w:r>
      <w:r w:rsidR="004D164C">
        <w:rPr>
          <w:rStyle w:val="Emphasis"/>
          <w:sz w:val="24"/>
        </w:rPr>
        <w:t>W</w:t>
      </w:r>
      <w:r w:rsidRPr="00FE4125">
        <w:rPr>
          <w:rStyle w:val="Emphasis"/>
          <w:sz w:val="24"/>
        </w:rPr>
        <w:t>orker for people who have acquired brain injuries through strokes and things alike… I'm very satisfied with what I am doing and I enj</w:t>
      </w:r>
      <w:r w:rsidR="006D3EA7">
        <w:rPr>
          <w:rStyle w:val="Emphasis"/>
          <w:sz w:val="24"/>
        </w:rPr>
        <w:t>oy it a lot’ (Follow-</w:t>
      </w:r>
      <w:r w:rsidRPr="00FE4125">
        <w:rPr>
          <w:rStyle w:val="Emphasis"/>
          <w:sz w:val="24"/>
        </w:rPr>
        <w:t xml:space="preserve">up, October 2015). </w:t>
      </w:r>
    </w:p>
    <w:p w14:paraId="4D35A92A" w14:textId="1C20F3A1" w:rsidR="00F23569" w:rsidRPr="00BF5A3B" w:rsidRDefault="00F23569" w:rsidP="003E2854">
      <w:pPr>
        <w:spacing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John was the only participant to respond to </w:t>
      </w:r>
      <w:r>
        <w:rPr>
          <w:rFonts w:ascii="Times New Roman" w:eastAsia="Times New Roman" w:hAnsi="Times New Roman"/>
          <w:sz w:val="24"/>
          <w:szCs w:val="24"/>
          <w:lang w:eastAsia="en-GB"/>
        </w:rPr>
        <w:t>the follow-</w:t>
      </w:r>
      <w:r w:rsidRPr="00BF5A3B">
        <w:rPr>
          <w:rFonts w:ascii="Times New Roman" w:eastAsia="Times New Roman" w:hAnsi="Times New Roman"/>
          <w:sz w:val="24"/>
          <w:szCs w:val="24"/>
          <w:lang w:eastAsia="en-GB"/>
        </w:rPr>
        <w:t>up who was not currently engaged in education</w:t>
      </w:r>
      <w:r>
        <w:rPr>
          <w:rFonts w:ascii="Times New Roman" w:eastAsia="Times New Roman" w:hAnsi="Times New Roman"/>
          <w:sz w:val="24"/>
          <w:szCs w:val="24"/>
          <w:lang w:eastAsia="en-GB"/>
        </w:rPr>
        <w:t xml:space="preserve"> and he was, at this time, working as a Support Worker.</w:t>
      </w:r>
      <w:r w:rsidRPr="00BF5A3B">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John</w:t>
      </w:r>
      <w:r w:rsidRPr="00BF5A3B">
        <w:rPr>
          <w:rFonts w:ascii="Times New Roman" w:eastAsia="Times New Roman" w:hAnsi="Times New Roman"/>
          <w:sz w:val="24"/>
          <w:szCs w:val="24"/>
          <w:lang w:eastAsia="en-GB"/>
        </w:rPr>
        <w:t xml:space="preserve"> had previously worked in a hospital upon exiting FE where he supported </w:t>
      </w:r>
      <w:r w:rsidR="004D164C">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challenging patients</w:t>
      </w:r>
      <w:r w:rsidR="004D164C">
        <w:rPr>
          <w:rFonts w:ascii="Times New Roman" w:eastAsia="Times New Roman" w:hAnsi="Times New Roman"/>
          <w:sz w:val="24"/>
          <w:szCs w:val="24"/>
          <w:lang w:eastAsia="en-GB"/>
        </w:rPr>
        <w:t>’</w:t>
      </w:r>
      <w:r w:rsidRPr="00BF5A3B">
        <w:rPr>
          <w:rFonts w:ascii="Times New Roman" w:eastAsia="Times New Roman" w:hAnsi="Times New Roman"/>
          <w:sz w:val="24"/>
          <w:szCs w:val="24"/>
          <w:lang w:eastAsia="en-GB"/>
        </w:rPr>
        <w:t xml:space="preserve"> which had deterred him from entering the Nursing profession. John explains that he had recently interviewed for a new job role which would provide him with a route into HE:</w:t>
      </w:r>
    </w:p>
    <w:p w14:paraId="1EA7957D" w14:textId="280F836C" w:rsidR="00F23569" w:rsidRPr="00BF5A3B" w:rsidRDefault="00F23569" w:rsidP="003E2854">
      <w:pPr>
        <w:spacing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I still wish to go to </w:t>
      </w:r>
      <w:proofErr w:type="spellStart"/>
      <w:r w:rsidRPr="00BF5A3B">
        <w:rPr>
          <w:rFonts w:ascii="Times New Roman" w:eastAsia="Times New Roman" w:hAnsi="Times New Roman"/>
          <w:sz w:val="24"/>
          <w:szCs w:val="24"/>
          <w:lang w:eastAsia="en-GB"/>
        </w:rPr>
        <w:t>uni</w:t>
      </w:r>
      <w:proofErr w:type="spellEnd"/>
      <w:r w:rsidRPr="00BF5A3B">
        <w:rPr>
          <w:rFonts w:ascii="Times New Roman" w:eastAsia="Times New Roman" w:hAnsi="Times New Roman"/>
          <w:sz w:val="24"/>
          <w:szCs w:val="24"/>
          <w:lang w:eastAsia="en-GB"/>
        </w:rPr>
        <w:t xml:space="preserve"> and have recently left my previous job working in hospital assigned to support challenging patients and ensure</w:t>
      </w:r>
      <w:r>
        <w:rPr>
          <w:rFonts w:ascii="Times New Roman" w:eastAsia="Times New Roman" w:hAnsi="Times New Roman"/>
          <w:sz w:val="24"/>
          <w:szCs w:val="24"/>
          <w:lang w:eastAsia="en-GB"/>
        </w:rPr>
        <w:t xml:space="preserve"> the ward ran smoothly for the N</w:t>
      </w:r>
      <w:r w:rsidR="004D164C">
        <w:rPr>
          <w:rFonts w:ascii="Times New Roman" w:eastAsia="Times New Roman" w:hAnsi="Times New Roman"/>
          <w:sz w:val="24"/>
          <w:szCs w:val="24"/>
          <w:lang w:eastAsia="en-GB"/>
        </w:rPr>
        <w:t>urses…</w:t>
      </w:r>
      <w:r w:rsidRPr="00BF5A3B">
        <w:rPr>
          <w:rFonts w:ascii="Times New Roman" w:eastAsia="Times New Roman" w:hAnsi="Times New Roman"/>
          <w:sz w:val="24"/>
          <w:szCs w:val="24"/>
          <w:lang w:eastAsia="en-GB"/>
        </w:rPr>
        <w:t>after being in this environment I no longer wish to go into that profession. I recently had another interview for another job and after working with them for 12 months (children up to 18 with mental health issues and supporting them), they will put me in for a Social Work degree which if I recall, I mentioned as a plan B.</w:t>
      </w:r>
    </w:p>
    <w:p w14:paraId="1E1E9F19" w14:textId="77777777" w:rsidR="00F23569" w:rsidRPr="00BF5A3B" w:rsidRDefault="00F23569" w:rsidP="003E2854">
      <w:pPr>
        <w:spacing w:after="0"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However, </w:t>
      </w:r>
      <w:r w:rsidRPr="00BF5A3B">
        <w:rPr>
          <w:rFonts w:ascii="Times New Roman" w:eastAsia="Times New Roman" w:hAnsi="Times New Roman"/>
          <w:sz w:val="24"/>
          <w:szCs w:val="24"/>
          <w:lang w:eastAsia="en-GB"/>
        </w:rPr>
        <w:t>John d</w:t>
      </w:r>
      <w:r>
        <w:rPr>
          <w:rFonts w:ascii="Times New Roman" w:eastAsia="Times New Roman" w:hAnsi="Times New Roman"/>
          <w:sz w:val="24"/>
          <w:szCs w:val="24"/>
          <w:lang w:eastAsia="en-GB"/>
        </w:rPr>
        <w:t>id not take up this role</w:t>
      </w:r>
      <w:r w:rsidRPr="00BF5A3B">
        <w:rPr>
          <w:rFonts w:ascii="Times New Roman" w:eastAsia="Times New Roman" w:hAnsi="Times New Roman"/>
          <w:sz w:val="24"/>
          <w:szCs w:val="24"/>
          <w:lang w:eastAsia="en-GB"/>
        </w:rPr>
        <w:t xml:space="preserve">, and decided to remain in his present job supporting people with brain injuries. Although John comments that he had mentioned </w:t>
      </w:r>
      <w:r>
        <w:rPr>
          <w:rFonts w:ascii="Times New Roman" w:eastAsia="Times New Roman" w:hAnsi="Times New Roman"/>
          <w:sz w:val="24"/>
          <w:szCs w:val="24"/>
          <w:lang w:eastAsia="en-GB"/>
        </w:rPr>
        <w:t xml:space="preserve">becoming a </w:t>
      </w:r>
      <w:r w:rsidRPr="00BF5A3B">
        <w:rPr>
          <w:rFonts w:ascii="Times New Roman" w:eastAsia="Times New Roman" w:hAnsi="Times New Roman"/>
          <w:sz w:val="24"/>
          <w:szCs w:val="24"/>
          <w:lang w:eastAsia="en-GB"/>
        </w:rPr>
        <w:t>Social Work</w:t>
      </w:r>
      <w:r w:rsidR="004E5714">
        <w:rPr>
          <w:rFonts w:ascii="Times New Roman" w:eastAsia="Times New Roman" w:hAnsi="Times New Roman"/>
          <w:sz w:val="24"/>
          <w:szCs w:val="24"/>
          <w:lang w:eastAsia="en-GB"/>
        </w:rPr>
        <w:t>er</w:t>
      </w:r>
      <w:r w:rsidRPr="00BF5A3B">
        <w:rPr>
          <w:rFonts w:ascii="Times New Roman" w:eastAsia="Times New Roman" w:hAnsi="Times New Roman"/>
          <w:sz w:val="24"/>
          <w:szCs w:val="24"/>
          <w:lang w:eastAsia="en-GB"/>
        </w:rPr>
        <w:t xml:space="preserve"> as a ‘plan B’, this was not the case; John had in fact rejected the idea of pursing Social Work </w:t>
      </w:r>
      <w:r>
        <w:rPr>
          <w:rFonts w:ascii="Times New Roman" w:eastAsia="Times New Roman" w:hAnsi="Times New Roman"/>
          <w:sz w:val="24"/>
          <w:szCs w:val="24"/>
          <w:lang w:eastAsia="en-GB"/>
        </w:rPr>
        <w:t>during our second interview</w:t>
      </w:r>
      <w:r w:rsidRPr="00BF5A3B">
        <w:rPr>
          <w:rFonts w:ascii="Times New Roman" w:eastAsia="Times New Roman" w:hAnsi="Times New Roman"/>
          <w:sz w:val="24"/>
          <w:szCs w:val="24"/>
          <w:lang w:eastAsia="en-GB"/>
        </w:rPr>
        <w:t>, though he had considered it when he began his BTEC L</w:t>
      </w:r>
      <w:r>
        <w:rPr>
          <w:rFonts w:ascii="Times New Roman" w:eastAsia="Times New Roman" w:hAnsi="Times New Roman"/>
          <w:sz w:val="24"/>
          <w:szCs w:val="24"/>
          <w:lang w:eastAsia="en-GB"/>
        </w:rPr>
        <w:t xml:space="preserve">evel </w:t>
      </w:r>
      <w:r w:rsidRPr="00BF5A3B">
        <w:rPr>
          <w:rFonts w:ascii="Times New Roman" w:eastAsia="Times New Roman" w:hAnsi="Times New Roman"/>
          <w:sz w:val="24"/>
          <w:szCs w:val="24"/>
          <w:lang w:eastAsia="en-GB"/>
        </w:rPr>
        <w:t>3 in Health and Social Care:</w:t>
      </w:r>
    </w:p>
    <w:p w14:paraId="17CA4EE3" w14:textId="77777777" w:rsidR="00F23569" w:rsidRPr="00BF5A3B" w:rsidRDefault="00F23569" w:rsidP="003E2854">
      <w:pPr>
        <w:spacing w:after="0" w:line="360" w:lineRule="auto"/>
        <w:rPr>
          <w:rFonts w:ascii="Times New Roman" w:eastAsia="Times New Roman" w:hAnsi="Times New Roman"/>
          <w:sz w:val="24"/>
          <w:szCs w:val="24"/>
          <w:lang w:eastAsia="en-GB"/>
        </w:rPr>
      </w:pPr>
    </w:p>
    <w:p w14:paraId="474114E9" w14:textId="77777777" w:rsidR="00F23569" w:rsidRPr="00BF5A3B" w:rsidRDefault="00F23569" w:rsidP="003E2854">
      <w:pPr>
        <w:spacing w:line="360" w:lineRule="auto"/>
        <w:ind w:left="567" w:right="804"/>
        <w:rPr>
          <w:rFonts w:ascii="Times New Roman" w:hAnsi="Times New Roman"/>
          <w:sz w:val="24"/>
          <w:szCs w:val="24"/>
        </w:rPr>
      </w:pPr>
      <w:r>
        <w:rPr>
          <w:rFonts w:ascii="Times New Roman" w:hAnsi="Times New Roman"/>
          <w:sz w:val="24"/>
          <w:szCs w:val="24"/>
        </w:rPr>
        <w:t>John: I wanted to be a Social W</w:t>
      </w:r>
      <w:r w:rsidRPr="00BF5A3B">
        <w:rPr>
          <w:rFonts w:ascii="Times New Roman" w:hAnsi="Times New Roman"/>
          <w:sz w:val="24"/>
          <w:szCs w:val="24"/>
        </w:rPr>
        <w:t xml:space="preserve">orker when I first started this course…And then I was just like ‘I’d rather not’- Working with kids </w:t>
      </w:r>
    </w:p>
    <w:p w14:paraId="26CBFC32" w14:textId="77777777" w:rsidR="00F23569" w:rsidRPr="00BF5A3B" w:rsidRDefault="00F23569" w:rsidP="003E2854">
      <w:pPr>
        <w:spacing w:line="360" w:lineRule="auto"/>
        <w:ind w:left="567" w:right="804"/>
        <w:rPr>
          <w:rFonts w:ascii="Times New Roman" w:hAnsi="Times New Roman"/>
          <w:sz w:val="24"/>
          <w:szCs w:val="24"/>
        </w:rPr>
      </w:pPr>
      <w:r w:rsidRPr="00BF5A3B">
        <w:rPr>
          <w:rFonts w:ascii="Times New Roman" w:hAnsi="Times New Roman"/>
          <w:sz w:val="24"/>
          <w:szCs w:val="24"/>
        </w:rPr>
        <w:lastRenderedPageBreak/>
        <w:t xml:space="preserve">ZB: Is that the main thing that put you off? </w:t>
      </w:r>
    </w:p>
    <w:p w14:paraId="09B2EC2B" w14:textId="667565FD" w:rsidR="00F23569" w:rsidRPr="00BF5A3B" w:rsidRDefault="00F23569" w:rsidP="004D164C">
      <w:pPr>
        <w:spacing w:after="0" w:line="360" w:lineRule="auto"/>
        <w:ind w:left="567" w:right="804"/>
        <w:rPr>
          <w:rFonts w:ascii="Times New Roman" w:hAnsi="Times New Roman"/>
          <w:sz w:val="24"/>
          <w:szCs w:val="24"/>
        </w:rPr>
      </w:pPr>
      <w:r>
        <w:rPr>
          <w:rFonts w:ascii="Times New Roman" w:hAnsi="Times New Roman"/>
          <w:sz w:val="24"/>
          <w:szCs w:val="24"/>
        </w:rPr>
        <w:t>John: I don’t really know. I</w:t>
      </w:r>
      <w:r w:rsidRPr="00BF5A3B">
        <w:rPr>
          <w:rFonts w:ascii="Times New Roman" w:hAnsi="Times New Roman"/>
          <w:sz w:val="24"/>
          <w:szCs w:val="24"/>
        </w:rPr>
        <w:t>t’s more working with kids that have no respect for their e</w:t>
      </w:r>
      <w:r w:rsidR="004D164C">
        <w:rPr>
          <w:rFonts w:ascii="Times New Roman" w:hAnsi="Times New Roman"/>
          <w:sz w:val="24"/>
          <w:szCs w:val="24"/>
        </w:rPr>
        <w:t>lders or respect for authority.</w:t>
      </w:r>
    </w:p>
    <w:p w14:paraId="301AE4D8" w14:textId="77777777" w:rsidR="00F23569" w:rsidRPr="00BF5A3B" w:rsidRDefault="00F23569" w:rsidP="003E2854">
      <w:pPr>
        <w:spacing w:after="0" w:line="360" w:lineRule="auto"/>
        <w:ind w:left="426" w:right="521"/>
        <w:jc w:val="right"/>
        <w:rPr>
          <w:rFonts w:ascii="Times New Roman" w:eastAsia="Times New Roman" w:hAnsi="Times New Roman"/>
          <w:sz w:val="24"/>
          <w:szCs w:val="24"/>
          <w:lang w:eastAsia="en-GB"/>
        </w:rPr>
      </w:pPr>
      <w:r w:rsidRPr="00BF5A3B">
        <w:rPr>
          <w:rFonts w:ascii="Times New Roman" w:hAnsi="Times New Roman"/>
          <w:sz w:val="24"/>
          <w:szCs w:val="24"/>
        </w:rPr>
        <w:t>(Interview, October 2014)</w:t>
      </w:r>
    </w:p>
    <w:p w14:paraId="12CA074A" w14:textId="77777777" w:rsidR="00F23569" w:rsidRPr="00BF5A3B" w:rsidRDefault="00F23569" w:rsidP="003E2854">
      <w:pPr>
        <w:spacing w:after="0" w:line="360" w:lineRule="auto"/>
        <w:rPr>
          <w:rFonts w:ascii="Times New Roman" w:eastAsia="Times New Roman" w:hAnsi="Times New Roman"/>
          <w:sz w:val="24"/>
          <w:szCs w:val="24"/>
          <w:lang w:eastAsia="en-GB"/>
        </w:rPr>
      </w:pPr>
    </w:p>
    <w:p w14:paraId="6B866D09" w14:textId="40D691F9" w:rsidR="00F23569" w:rsidRPr="00BF5A3B" w:rsidRDefault="00F23569" w:rsidP="003E2854">
      <w:pPr>
        <w:spacing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Despite John’s earlier reservations towards working with children, the process of undertaking this interview appeared to inspire him to consider studying a degree in Social Work in the future. John was also encouraged by the financial aspect of a career in Social Work in comparison to his current field of employment:</w:t>
      </w:r>
    </w:p>
    <w:p w14:paraId="1F11D33B" w14:textId="77777777" w:rsidR="00F23569" w:rsidRPr="00BF5A3B" w:rsidRDefault="00F23569" w:rsidP="003E2854">
      <w:pPr>
        <w:spacing w:line="360" w:lineRule="auto"/>
        <w:ind w:left="567" w:right="804"/>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This is also slig</w:t>
      </w:r>
      <w:r>
        <w:rPr>
          <w:rFonts w:ascii="Times New Roman" w:eastAsia="Times New Roman" w:hAnsi="Times New Roman"/>
          <w:sz w:val="24"/>
          <w:szCs w:val="24"/>
          <w:lang w:eastAsia="en-GB"/>
        </w:rPr>
        <w:t>htly influenced financially as</w:t>
      </w:r>
      <w:r w:rsidRPr="00BF5A3B">
        <w:rPr>
          <w:rFonts w:ascii="Times New Roman" w:eastAsia="Times New Roman" w:hAnsi="Times New Roman"/>
          <w:sz w:val="24"/>
          <w:szCs w:val="24"/>
          <w:lang w:eastAsia="en-GB"/>
        </w:rPr>
        <w:t xml:space="preserve"> (my current role) </w:t>
      </w:r>
      <w:r>
        <w:rPr>
          <w:rFonts w:ascii="Times New Roman" w:eastAsia="Times New Roman" w:hAnsi="Times New Roman"/>
          <w:sz w:val="24"/>
          <w:szCs w:val="24"/>
          <w:lang w:eastAsia="en-GB"/>
        </w:rPr>
        <w:t xml:space="preserve">is </w:t>
      </w:r>
      <w:r w:rsidRPr="00BF5A3B">
        <w:rPr>
          <w:rFonts w:ascii="Times New Roman" w:eastAsia="Times New Roman" w:hAnsi="Times New Roman"/>
          <w:sz w:val="24"/>
          <w:szCs w:val="24"/>
          <w:lang w:eastAsia="en-GB"/>
        </w:rPr>
        <w:t>a lot of hours for little pay whereas my plan B as a Social Worker is less hours and a much be</w:t>
      </w:r>
      <w:r>
        <w:rPr>
          <w:rFonts w:ascii="Times New Roman" w:eastAsia="Times New Roman" w:hAnsi="Times New Roman"/>
          <w:sz w:val="24"/>
          <w:szCs w:val="24"/>
          <w:lang w:eastAsia="en-GB"/>
        </w:rPr>
        <w:t xml:space="preserve">tter pay rate and potentially </w:t>
      </w:r>
      <w:r w:rsidRPr="00BF5A3B">
        <w:rPr>
          <w:rFonts w:ascii="Times New Roman" w:eastAsia="Times New Roman" w:hAnsi="Times New Roman"/>
          <w:sz w:val="24"/>
          <w:szCs w:val="24"/>
          <w:lang w:eastAsia="en-GB"/>
        </w:rPr>
        <w:t>better job satisfaction too!</w:t>
      </w:r>
    </w:p>
    <w:p w14:paraId="09E133B6" w14:textId="77777777" w:rsidR="00F23569" w:rsidRPr="00BF5A3B" w:rsidRDefault="00F23569" w:rsidP="003E2854">
      <w:pPr>
        <w:spacing w:line="360" w:lineRule="auto"/>
        <w:rPr>
          <w:rFonts w:ascii="Times New Roman" w:eastAsia="Times New Roman" w:hAnsi="Times New Roman"/>
          <w:sz w:val="24"/>
          <w:szCs w:val="24"/>
          <w:lang w:eastAsia="en-GB"/>
        </w:rPr>
      </w:pPr>
      <w:r w:rsidRPr="00BF5A3B">
        <w:rPr>
          <w:rFonts w:ascii="Times New Roman" w:eastAsia="Times New Roman" w:hAnsi="Times New Roman"/>
          <w:sz w:val="24"/>
          <w:szCs w:val="24"/>
          <w:lang w:eastAsia="en-GB"/>
        </w:rPr>
        <w:t xml:space="preserve">John’s future plans now consist of continuing to work in his current role and to </w:t>
      </w:r>
      <w:r>
        <w:rPr>
          <w:rFonts w:ascii="Times New Roman" w:eastAsia="Times New Roman" w:hAnsi="Times New Roman"/>
          <w:sz w:val="24"/>
          <w:szCs w:val="24"/>
          <w:lang w:eastAsia="en-GB"/>
        </w:rPr>
        <w:t xml:space="preserve">eventually </w:t>
      </w:r>
      <w:r w:rsidRPr="00BF5A3B">
        <w:rPr>
          <w:rFonts w:ascii="Times New Roman" w:eastAsia="Times New Roman" w:hAnsi="Times New Roman"/>
          <w:sz w:val="24"/>
          <w:szCs w:val="24"/>
          <w:lang w:eastAsia="en-GB"/>
        </w:rPr>
        <w:t xml:space="preserve">progress to HE to complete a </w:t>
      </w:r>
      <w:r>
        <w:rPr>
          <w:rFonts w:ascii="Times New Roman" w:eastAsia="Times New Roman" w:hAnsi="Times New Roman"/>
          <w:sz w:val="24"/>
          <w:szCs w:val="24"/>
          <w:lang w:eastAsia="en-GB"/>
        </w:rPr>
        <w:t>Social Work degree</w:t>
      </w:r>
      <w:r w:rsidRPr="00BF5A3B">
        <w:rPr>
          <w:rFonts w:ascii="Times New Roman" w:eastAsia="Times New Roman" w:hAnsi="Times New Roman"/>
          <w:sz w:val="24"/>
          <w:szCs w:val="24"/>
          <w:lang w:eastAsia="en-GB"/>
        </w:rPr>
        <w:t xml:space="preserve">. Although John cites that part of his motivation to move away from a career in Nursing and pursue Social Work is financially orientated, he does express that he is passionate about </w:t>
      </w:r>
      <w:r>
        <w:rPr>
          <w:rFonts w:ascii="Times New Roman" w:eastAsia="Times New Roman" w:hAnsi="Times New Roman"/>
          <w:sz w:val="24"/>
          <w:szCs w:val="24"/>
          <w:lang w:eastAsia="en-GB"/>
        </w:rPr>
        <w:t>helping</w:t>
      </w:r>
      <w:r w:rsidRPr="00BF5A3B">
        <w:rPr>
          <w:rFonts w:ascii="Times New Roman" w:eastAsia="Times New Roman" w:hAnsi="Times New Roman"/>
          <w:sz w:val="24"/>
          <w:szCs w:val="24"/>
          <w:lang w:eastAsia="en-GB"/>
        </w:rPr>
        <w:t xml:space="preserve"> children:</w:t>
      </w:r>
      <w:r>
        <w:rPr>
          <w:rFonts w:ascii="Times New Roman" w:eastAsia="Times New Roman" w:hAnsi="Times New Roman"/>
          <w:sz w:val="24"/>
          <w:szCs w:val="24"/>
          <w:lang w:eastAsia="en-GB"/>
        </w:rPr>
        <w:t xml:space="preserve"> ‘</w:t>
      </w:r>
      <w:r w:rsidRPr="00BF5A3B">
        <w:rPr>
          <w:rFonts w:ascii="Times New Roman" w:eastAsia="Times New Roman" w:hAnsi="Times New Roman"/>
          <w:sz w:val="24"/>
          <w:szCs w:val="24"/>
          <w:lang w:eastAsia="en-GB"/>
        </w:rPr>
        <w:t>I feel it would suit me as I know in the end I am doing what is right for that child and they will benefit in the long run…I'd like to contribute as much as</w:t>
      </w:r>
      <w:r>
        <w:rPr>
          <w:rFonts w:ascii="Times New Roman" w:eastAsia="Times New Roman" w:hAnsi="Times New Roman"/>
          <w:sz w:val="24"/>
          <w:szCs w:val="24"/>
          <w:lang w:eastAsia="en-GB"/>
        </w:rPr>
        <w:t xml:space="preserve"> </w:t>
      </w:r>
      <w:r w:rsidR="00847158">
        <w:rPr>
          <w:rFonts w:ascii="Times New Roman" w:eastAsia="Times New Roman" w:hAnsi="Times New Roman"/>
          <w:sz w:val="24"/>
          <w:szCs w:val="24"/>
          <w:lang w:eastAsia="en-GB"/>
        </w:rPr>
        <w:t xml:space="preserve">I </w:t>
      </w:r>
      <w:r>
        <w:rPr>
          <w:rFonts w:ascii="Times New Roman" w:eastAsia="Times New Roman" w:hAnsi="Times New Roman"/>
          <w:sz w:val="24"/>
          <w:szCs w:val="24"/>
          <w:lang w:eastAsia="en-GB"/>
        </w:rPr>
        <w:t xml:space="preserve">could to those kids’. </w:t>
      </w:r>
    </w:p>
    <w:p w14:paraId="1F898637" w14:textId="77777777" w:rsidR="00F23569" w:rsidRDefault="00F23569" w:rsidP="003E2854">
      <w:pPr>
        <w:spacing w:after="0" w:line="360" w:lineRule="auto"/>
        <w:rPr>
          <w:rFonts w:ascii="Times New Roman" w:hAnsi="Times New Roman"/>
          <w:sz w:val="24"/>
          <w:szCs w:val="24"/>
        </w:rPr>
      </w:pPr>
      <w:r>
        <w:rPr>
          <w:rFonts w:ascii="Times New Roman" w:hAnsi="Times New Roman"/>
          <w:sz w:val="24"/>
          <w:szCs w:val="24"/>
        </w:rPr>
        <w:t>The follow-</w:t>
      </w:r>
      <w:r w:rsidRPr="00BF5A3B">
        <w:rPr>
          <w:rFonts w:ascii="Times New Roman" w:hAnsi="Times New Roman"/>
          <w:sz w:val="24"/>
          <w:szCs w:val="24"/>
        </w:rPr>
        <w:t xml:space="preserve">up response from John is advantageous in highlighting that, although young people are subject to numerous influences in their HE decision-making during their FE, </w:t>
      </w:r>
      <w:r w:rsidR="00897063">
        <w:rPr>
          <w:rFonts w:ascii="Times New Roman" w:hAnsi="Times New Roman"/>
          <w:sz w:val="24"/>
          <w:szCs w:val="24"/>
        </w:rPr>
        <w:t>these do</w:t>
      </w:r>
      <w:r>
        <w:rPr>
          <w:rFonts w:ascii="Times New Roman" w:hAnsi="Times New Roman"/>
          <w:sz w:val="24"/>
          <w:szCs w:val="24"/>
        </w:rPr>
        <w:t xml:space="preserve"> not</w:t>
      </w:r>
      <w:r w:rsidRPr="00BF5A3B">
        <w:rPr>
          <w:rFonts w:ascii="Times New Roman" w:hAnsi="Times New Roman"/>
          <w:sz w:val="24"/>
          <w:szCs w:val="24"/>
        </w:rPr>
        <w:t xml:space="preserve"> cease to occur if one decides to leave </w:t>
      </w:r>
      <w:r w:rsidR="00897063">
        <w:rPr>
          <w:rFonts w:ascii="Times New Roman" w:hAnsi="Times New Roman"/>
          <w:sz w:val="24"/>
          <w:szCs w:val="24"/>
        </w:rPr>
        <w:t>the</w:t>
      </w:r>
      <w:r>
        <w:rPr>
          <w:rFonts w:ascii="Times New Roman" w:hAnsi="Times New Roman"/>
          <w:sz w:val="24"/>
          <w:szCs w:val="24"/>
        </w:rPr>
        <w:t xml:space="preserve"> educational environment</w:t>
      </w:r>
      <w:r w:rsidRPr="00BF5A3B">
        <w:rPr>
          <w:rFonts w:ascii="Times New Roman" w:hAnsi="Times New Roman"/>
          <w:sz w:val="24"/>
          <w:szCs w:val="24"/>
        </w:rPr>
        <w:t xml:space="preserve">. </w:t>
      </w:r>
    </w:p>
    <w:p w14:paraId="79EEAF30" w14:textId="77777777" w:rsidR="00030309" w:rsidRDefault="00030309" w:rsidP="003E2854">
      <w:pPr>
        <w:spacing w:after="0" w:line="360" w:lineRule="auto"/>
        <w:rPr>
          <w:rFonts w:ascii="Times New Roman" w:hAnsi="Times New Roman"/>
          <w:sz w:val="24"/>
          <w:szCs w:val="24"/>
        </w:rPr>
      </w:pPr>
    </w:p>
    <w:p w14:paraId="54C3C204" w14:textId="77777777" w:rsidR="00F23569" w:rsidRPr="00A95C4C" w:rsidRDefault="00F23569" w:rsidP="00030309">
      <w:pPr>
        <w:pStyle w:val="Heading2"/>
        <w:spacing w:before="0" w:beforeAutospacing="0"/>
        <w:rPr>
          <w:sz w:val="24"/>
          <w:szCs w:val="24"/>
        </w:rPr>
      </w:pPr>
      <w:bookmarkStart w:id="135" w:name="_Toc477643206"/>
      <w:r w:rsidRPr="00A95C4C">
        <w:rPr>
          <w:sz w:val="24"/>
        </w:rPr>
        <w:t>Summary</w:t>
      </w:r>
      <w:bookmarkEnd w:id="135"/>
    </w:p>
    <w:p w14:paraId="74F6FDC6" w14:textId="77777777" w:rsidR="00F23569" w:rsidRDefault="00F23569" w:rsidP="003E2854">
      <w:pPr>
        <w:spacing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In this chapter, I have explored the themes that emerged during the final months of the data collection period between January and May 2015</w:t>
      </w:r>
      <w:r w:rsidR="008B7177">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doing so, I have outlined and discussed participants’ reflexive turning points, the factors involved in ‘dedicating’ to a specific ‘first choice’ HEI, and </w:t>
      </w:r>
      <w:r w:rsidR="008B7177">
        <w:rPr>
          <w:rFonts w:ascii="Times New Roman" w:eastAsia="Times New Roman" w:hAnsi="Times New Roman"/>
          <w:color w:val="000000"/>
          <w:sz w:val="24"/>
          <w:szCs w:val="24"/>
        </w:rPr>
        <w:t>d</w:t>
      </w:r>
      <w:r>
        <w:rPr>
          <w:rFonts w:ascii="Times New Roman" w:eastAsia="Times New Roman" w:hAnsi="Times New Roman"/>
          <w:color w:val="000000"/>
          <w:sz w:val="24"/>
          <w:szCs w:val="24"/>
        </w:rPr>
        <w:t xml:space="preserve">etailed participants’ destinations upon completing FE. </w:t>
      </w:r>
    </w:p>
    <w:p w14:paraId="42728B77" w14:textId="0F4A6EB2" w:rsidR="00F23569" w:rsidRDefault="00F23569" w:rsidP="003E2854">
      <w:pPr>
        <w:spacing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I presented accounts from five participants who represented ‘forced’ or ‘self-initiated’ (Hodkinson and Sparkes, 1997) turning points in terms of their reflexive modes. I outlined how</w:t>
      </w:r>
      <w:r w:rsidR="00847158">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in encountering financial constraints that prevented them from pursuing their desired HE plans, John and Tony’s reflexivity transformed from an autonomous mode, associated </w:t>
      </w:r>
      <w:r>
        <w:rPr>
          <w:rFonts w:ascii="Times New Roman" w:eastAsia="Times New Roman" w:hAnsi="Times New Roman"/>
          <w:color w:val="000000"/>
          <w:sz w:val="24"/>
          <w:szCs w:val="24"/>
        </w:rPr>
        <w:lastRenderedPageBreak/>
        <w:t xml:space="preserve">with social mobility, to a communicative mode reflecting social reproduction. Moreover, both participants </w:t>
      </w:r>
      <w:r>
        <w:rPr>
          <w:rFonts w:ascii="Times New Roman" w:eastAsia="Times New Roman" w:hAnsi="Times New Roman"/>
          <w:i/>
          <w:color w:val="000000"/>
          <w:sz w:val="24"/>
          <w:szCs w:val="24"/>
        </w:rPr>
        <w:t xml:space="preserve">justified </w:t>
      </w:r>
      <w:r>
        <w:rPr>
          <w:rFonts w:ascii="Times New Roman" w:eastAsia="Times New Roman" w:hAnsi="Times New Roman"/>
          <w:color w:val="000000"/>
          <w:sz w:val="24"/>
          <w:szCs w:val="24"/>
        </w:rPr>
        <w:t xml:space="preserve">this as beneficial which effectively ‘masked’ the constraints they had encountered. I illustrated how Daryl’s plans to remain at home during his HE studies had undergone development following the discovery of a desirable degree course in an institution </w:t>
      </w:r>
      <w:r w:rsidR="004C182B">
        <w:rPr>
          <w:rFonts w:ascii="Times New Roman" w:eastAsia="Times New Roman" w:hAnsi="Times New Roman"/>
          <w:color w:val="000000"/>
          <w:sz w:val="24"/>
          <w:szCs w:val="24"/>
        </w:rPr>
        <w:t xml:space="preserve">located </w:t>
      </w:r>
      <w:r>
        <w:rPr>
          <w:rFonts w:ascii="Times New Roman" w:eastAsia="Times New Roman" w:hAnsi="Times New Roman"/>
          <w:color w:val="000000"/>
          <w:sz w:val="24"/>
          <w:szCs w:val="24"/>
        </w:rPr>
        <w:t>a considerable distance away. His newly developed intentions to leave the family home during his degree studies demonstrated a shift from communicative to meta-reflexivity</w:t>
      </w:r>
      <w:r w:rsidR="00847158">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where he now views independent living as an ‘exciting experience’. I then moved on to discuss May’s transition from a fractured to meta-reflexive mode which was initiated following a negative experience at an audition. I explained how this led her to formulate a course of action which would allow her to dovetail her concerns and accomplish her personal project of having a family. The final reflexive turning point I discussed was Noel’s. Noel expressed that he was attracted to a high paying career rather than doing something he enjoyed, hoping to now work in financial services rather than research for this reason. I explained how this reassessment of his priorities signified a shift from meta to autonomous reflexivity.</w:t>
      </w:r>
    </w:p>
    <w:p w14:paraId="3F5D3BDB" w14:textId="3F508436" w:rsidR="00F23569" w:rsidRPr="001966E5" w:rsidRDefault="00F23569" w:rsidP="003E2854">
      <w:pPr>
        <w:spacing w:line="36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I have illustrated various themes </w:t>
      </w:r>
      <w:r w:rsidR="00E25183">
        <w:rPr>
          <w:rFonts w:ascii="Times New Roman" w:eastAsia="Times New Roman" w:hAnsi="Times New Roman"/>
          <w:color w:val="000000"/>
          <w:sz w:val="24"/>
          <w:szCs w:val="24"/>
        </w:rPr>
        <w:t>r</w:t>
      </w:r>
      <w:r>
        <w:rPr>
          <w:rFonts w:ascii="Times New Roman" w:eastAsia="Times New Roman" w:hAnsi="Times New Roman"/>
          <w:color w:val="000000"/>
          <w:sz w:val="24"/>
          <w:szCs w:val="24"/>
        </w:rPr>
        <w:t xml:space="preserve">elated to participants’ dedication to their ‘first choice’ HEI from their five UCAS options. These consisted of campus aesthetics, feelings of fit and family imposed restrictions. I discussed how campus aesthetics emerged for some participants as the ‘deciding factor’ when dedicating to a ‘first choice’ HEI. I proposed that this was a result of participants </w:t>
      </w:r>
      <w:r w:rsidR="00847158">
        <w:rPr>
          <w:rFonts w:ascii="Times New Roman" w:eastAsia="Times New Roman" w:hAnsi="Times New Roman"/>
          <w:color w:val="000000"/>
          <w:sz w:val="24"/>
          <w:szCs w:val="24"/>
        </w:rPr>
        <w:t xml:space="preserve">having </w:t>
      </w:r>
      <w:r>
        <w:rPr>
          <w:rFonts w:ascii="Times New Roman" w:eastAsia="Times New Roman" w:hAnsi="Times New Roman"/>
          <w:color w:val="000000"/>
          <w:sz w:val="24"/>
          <w:szCs w:val="24"/>
        </w:rPr>
        <w:t xml:space="preserve">already previously appraised institutions against </w:t>
      </w:r>
      <w:r w:rsidR="00847158">
        <w:rPr>
          <w:rFonts w:ascii="Times New Roman" w:eastAsia="Times New Roman" w:hAnsi="Times New Roman"/>
          <w:color w:val="000000"/>
          <w:sz w:val="24"/>
          <w:szCs w:val="24"/>
        </w:rPr>
        <w:t xml:space="preserve">various </w:t>
      </w:r>
      <w:r>
        <w:rPr>
          <w:rFonts w:ascii="Times New Roman" w:eastAsia="Times New Roman" w:hAnsi="Times New Roman"/>
          <w:color w:val="000000"/>
          <w:sz w:val="24"/>
          <w:szCs w:val="24"/>
        </w:rPr>
        <w:t>features</w:t>
      </w:r>
      <w:r w:rsidR="00847158">
        <w:rPr>
          <w:rFonts w:ascii="Times New Roman" w:eastAsia="Times New Roman" w:hAnsi="Times New Roman"/>
          <w:color w:val="000000"/>
          <w:sz w:val="24"/>
          <w:szCs w:val="24"/>
        </w:rPr>
        <w:t>,</w:t>
      </w:r>
      <w:r>
        <w:rPr>
          <w:rFonts w:ascii="Times New Roman" w:eastAsia="Times New Roman" w:hAnsi="Times New Roman"/>
          <w:color w:val="000000"/>
          <w:sz w:val="24"/>
          <w:szCs w:val="24"/>
        </w:rPr>
        <w:t xml:space="preserve"> such as </w:t>
      </w:r>
      <w:r w:rsidRPr="00BF5A3B">
        <w:rPr>
          <w:rFonts w:ascii="Times New Roman" w:hAnsi="Times New Roman"/>
          <w:sz w:val="24"/>
          <w:szCs w:val="24"/>
        </w:rPr>
        <w:t>the courses offered, location and entry requirements</w:t>
      </w:r>
      <w:r w:rsidR="00847158">
        <w:rPr>
          <w:rFonts w:ascii="Times New Roman" w:hAnsi="Times New Roman"/>
          <w:sz w:val="24"/>
          <w:szCs w:val="24"/>
        </w:rPr>
        <w:t>,</w:t>
      </w:r>
      <w:r w:rsidRPr="00BF5A3B">
        <w:rPr>
          <w:rFonts w:ascii="Times New Roman" w:hAnsi="Times New Roman"/>
          <w:sz w:val="24"/>
          <w:szCs w:val="24"/>
        </w:rPr>
        <w:t xml:space="preserve"> to arrive at their five UCAS choices</w:t>
      </w:r>
      <w:r>
        <w:rPr>
          <w:rFonts w:ascii="Times New Roman" w:hAnsi="Times New Roman"/>
          <w:sz w:val="24"/>
          <w:szCs w:val="24"/>
        </w:rPr>
        <w:t>. These criteria then become more specific later in the process</w:t>
      </w:r>
      <w:r w:rsidR="00847158">
        <w:rPr>
          <w:rFonts w:ascii="Times New Roman" w:hAnsi="Times New Roman"/>
          <w:sz w:val="24"/>
          <w:szCs w:val="24"/>
        </w:rPr>
        <w:t>,</w:t>
      </w:r>
      <w:r>
        <w:rPr>
          <w:rFonts w:ascii="Times New Roman" w:hAnsi="Times New Roman"/>
          <w:sz w:val="24"/>
          <w:szCs w:val="24"/>
        </w:rPr>
        <w:t xml:space="preserve"> when participants are deciding which institution to label as their first choice. Following this, I documented Sofia’s self-exclusion from one of her HE choices which arose due to feelings of not ‘fitting in’ with the other applicants’ educational histories and cultural experiences. I explained how this caused Sofia to feel estranged enough to turn down a scholarship. The final theme that I provided attention to here was the impact of family imposed restrictions on participants’ geographical horizons of choice. I explained how both Tony and Juliette experienced pressure from their mothers to attend a HE</w:t>
      </w:r>
      <w:r w:rsidR="005A124B">
        <w:rPr>
          <w:rFonts w:ascii="Times New Roman" w:hAnsi="Times New Roman"/>
          <w:sz w:val="24"/>
          <w:szCs w:val="24"/>
        </w:rPr>
        <w:t>I</w:t>
      </w:r>
      <w:r>
        <w:rPr>
          <w:rFonts w:ascii="Times New Roman" w:hAnsi="Times New Roman"/>
          <w:sz w:val="24"/>
          <w:szCs w:val="24"/>
        </w:rPr>
        <w:t xml:space="preserve"> close to home. I highlighted how Tony’s mother threatened to withhold financial support should he progress to a HEI outside of her pre-defined geographical radius and was intensely involved in his decision-making. Juliette, on the other hand, resisted her mother’s demands as she was eager to leave household domestic responsibilities and childcare behind to ‘have a life’. I also critically discussed how second </w:t>
      </w:r>
      <w:r>
        <w:rPr>
          <w:rFonts w:ascii="Times New Roman" w:hAnsi="Times New Roman"/>
          <w:sz w:val="24"/>
          <w:szCs w:val="24"/>
        </w:rPr>
        <w:lastRenderedPageBreak/>
        <w:t xml:space="preserve">generation participants’ HE decision-making and choices contrasted with the literature. I posited that this was an outcome of them progressing to HE as second generation WP student choosers. </w:t>
      </w:r>
    </w:p>
    <w:p w14:paraId="5D0B1EE3" w14:textId="0EECD6D9" w:rsidR="00A95C4C" w:rsidRDefault="00F23569" w:rsidP="005A124B">
      <w:pPr>
        <w:spacing w:line="360" w:lineRule="auto"/>
      </w:pPr>
      <w:r>
        <w:rPr>
          <w:rFonts w:ascii="Times New Roman" w:eastAsia="Times New Roman" w:hAnsi="Times New Roman"/>
          <w:color w:val="000000"/>
          <w:sz w:val="24"/>
          <w:szCs w:val="24"/>
        </w:rPr>
        <w:t xml:space="preserve">I concluded the chapter by providing an overview of participants’ destinations upon leaving FE whilst discussing their transitions with reference to the literature. </w:t>
      </w:r>
    </w:p>
    <w:p w14:paraId="0EACD757" w14:textId="77777777" w:rsidR="00363EA3" w:rsidRDefault="00363EA3"/>
    <w:p w14:paraId="17CDD529" w14:textId="77777777" w:rsidR="00363EA3" w:rsidRDefault="00363EA3"/>
    <w:tbl>
      <w:tblPr>
        <w:tblW w:w="0" w:type="auto"/>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1654"/>
        <w:gridCol w:w="3114"/>
        <w:gridCol w:w="4260"/>
      </w:tblGrid>
      <w:tr w:rsidR="00F23569" w:rsidRPr="00031620" w14:paraId="63F15B73" w14:textId="77777777" w:rsidTr="00031620">
        <w:tc>
          <w:tcPr>
            <w:tcW w:w="1668" w:type="dxa"/>
            <w:tcBorders>
              <w:top w:val="single" w:sz="8" w:space="0" w:color="9BBB59"/>
              <w:left w:val="single" w:sz="8" w:space="0" w:color="9BBB59"/>
              <w:bottom w:val="single" w:sz="18" w:space="0" w:color="9BBB59"/>
              <w:right w:val="single" w:sz="8" w:space="0" w:color="9BBB59"/>
            </w:tcBorders>
            <w:shd w:val="clear" w:color="auto" w:fill="auto"/>
          </w:tcPr>
          <w:p w14:paraId="4E775458" w14:textId="77777777" w:rsidR="00F23569" w:rsidRPr="001B42CA" w:rsidRDefault="00F23569" w:rsidP="00031620">
            <w:pPr>
              <w:spacing w:after="0" w:line="240" w:lineRule="auto"/>
              <w:rPr>
                <w:rFonts w:ascii="Cambria" w:eastAsia="Times New Roman" w:hAnsi="Cambria"/>
                <w:b/>
                <w:bCs/>
                <w:sz w:val="24"/>
                <w:szCs w:val="24"/>
              </w:rPr>
            </w:pPr>
            <w:r w:rsidRPr="001B42CA">
              <w:rPr>
                <w:rFonts w:ascii="Cambria" w:eastAsia="Times New Roman" w:hAnsi="Cambria"/>
                <w:b/>
                <w:bCs/>
                <w:sz w:val="24"/>
                <w:szCs w:val="24"/>
              </w:rPr>
              <w:t>Participant</w:t>
            </w:r>
          </w:p>
        </w:tc>
        <w:tc>
          <w:tcPr>
            <w:tcW w:w="3118" w:type="dxa"/>
            <w:tcBorders>
              <w:top w:val="single" w:sz="8" w:space="0" w:color="9BBB59"/>
              <w:left w:val="single" w:sz="8" w:space="0" w:color="9BBB59"/>
              <w:bottom w:val="single" w:sz="18" w:space="0" w:color="9BBB59"/>
              <w:right w:val="single" w:sz="8" w:space="0" w:color="9BBB59"/>
            </w:tcBorders>
            <w:shd w:val="clear" w:color="auto" w:fill="auto"/>
          </w:tcPr>
          <w:p w14:paraId="52EB94A0" w14:textId="77777777" w:rsidR="00F23569" w:rsidRPr="001B42CA" w:rsidRDefault="00F23569" w:rsidP="00031620">
            <w:pPr>
              <w:spacing w:after="0" w:line="240" w:lineRule="auto"/>
              <w:rPr>
                <w:rFonts w:ascii="Cambria" w:eastAsia="Times New Roman" w:hAnsi="Cambria"/>
                <w:b/>
                <w:bCs/>
                <w:sz w:val="24"/>
                <w:szCs w:val="24"/>
              </w:rPr>
            </w:pPr>
            <w:r w:rsidRPr="001B42CA">
              <w:rPr>
                <w:rFonts w:ascii="Cambria" w:eastAsia="Times New Roman" w:hAnsi="Cambria"/>
                <w:b/>
                <w:bCs/>
                <w:sz w:val="24"/>
                <w:szCs w:val="24"/>
              </w:rPr>
              <w:t>Reflexive mode</w:t>
            </w:r>
          </w:p>
        </w:tc>
        <w:tc>
          <w:tcPr>
            <w:tcW w:w="4456" w:type="dxa"/>
            <w:tcBorders>
              <w:top w:val="single" w:sz="8" w:space="0" w:color="9BBB59"/>
              <w:left w:val="single" w:sz="8" w:space="0" w:color="9BBB59"/>
              <w:bottom w:val="single" w:sz="18" w:space="0" w:color="9BBB59"/>
              <w:right w:val="single" w:sz="8" w:space="0" w:color="9BBB59"/>
            </w:tcBorders>
            <w:shd w:val="clear" w:color="auto" w:fill="auto"/>
          </w:tcPr>
          <w:p w14:paraId="32B1A41B" w14:textId="77777777" w:rsidR="00F23569" w:rsidRPr="001B42CA" w:rsidRDefault="00F23569" w:rsidP="00031620">
            <w:pPr>
              <w:spacing w:after="0" w:line="240" w:lineRule="auto"/>
              <w:rPr>
                <w:rFonts w:ascii="Cambria" w:eastAsia="Times New Roman" w:hAnsi="Cambria"/>
                <w:b/>
                <w:bCs/>
                <w:sz w:val="24"/>
                <w:szCs w:val="24"/>
              </w:rPr>
            </w:pPr>
            <w:r w:rsidRPr="001B42CA">
              <w:rPr>
                <w:rFonts w:ascii="Cambria" w:eastAsia="Times New Roman" w:hAnsi="Cambria"/>
                <w:b/>
                <w:bCs/>
                <w:sz w:val="24"/>
                <w:szCs w:val="24"/>
              </w:rPr>
              <w:t>Post-FE plan</w:t>
            </w:r>
          </w:p>
        </w:tc>
      </w:tr>
      <w:tr w:rsidR="00F23569" w:rsidRPr="00031620" w14:paraId="08F75F98" w14:textId="77777777" w:rsidTr="00031620">
        <w:tc>
          <w:tcPr>
            <w:tcW w:w="1668" w:type="dxa"/>
            <w:tcBorders>
              <w:top w:val="single" w:sz="8" w:space="0" w:color="9BBB59"/>
              <w:left w:val="single" w:sz="8" w:space="0" w:color="9BBB59"/>
              <w:bottom w:val="single" w:sz="8" w:space="0" w:color="9BBB59"/>
              <w:right w:val="single" w:sz="8" w:space="0" w:color="9BBB59"/>
            </w:tcBorders>
            <w:shd w:val="clear" w:color="auto" w:fill="E6EED5"/>
          </w:tcPr>
          <w:p w14:paraId="3D4E3B18" w14:textId="77777777" w:rsidR="00F23569" w:rsidRPr="00031620" w:rsidRDefault="00F23569"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Bessy</w:t>
            </w:r>
          </w:p>
        </w:tc>
        <w:tc>
          <w:tcPr>
            <w:tcW w:w="3118" w:type="dxa"/>
            <w:tcBorders>
              <w:top w:val="single" w:sz="8" w:space="0" w:color="9BBB59"/>
              <w:left w:val="single" w:sz="8" w:space="0" w:color="9BBB59"/>
              <w:bottom w:val="single" w:sz="8" w:space="0" w:color="9BBB59"/>
              <w:right w:val="single" w:sz="8" w:space="0" w:color="9BBB59"/>
            </w:tcBorders>
            <w:shd w:val="clear" w:color="auto" w:fill="E6EED5"/>
          </w:tcPr>
          <w:p w14:paraId="7D3DEC45"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 xml:space="preserve">Meta  </w:t>
            </w:r>
          </w:p>
        </w:tc>
        <w:tc>
          <w:tcPr>
            <w:tcW w:w="4456" w:type="dxa"/>
            <w:tcBorders>
              <w:top w:val="single" w:sz="8" w:space="0" w:color="9BBB59"/>
              <w:left w:val="single" w:sz="8" w:space="0" w:color="9BBB59"/>
              <w:bottom w:val="single" w:sz="8" w:space="0" w:color="9BBB59"/>
              <w:right w:val="single" w:sz="8" w:space="0" w:color="9BBB59"/>
            </w:tcBorders>
            <w:shd w:val="clear" w:color="auto" w:fill="E6EED5"/>
          </w:tcPr>
          <w:p w14:paraId="4B9E0A21"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To study for a degree in Acting at a Theatre School.</w:t>
            </w:r>
          </w:p>
        </w:tc>
      </w:tr>
      <w:tr w:rsidR="00F23569" w:rsidRPr="00031620" w14:paraId="18A56CAB" w14:textId="77777777" w:rsidTr="00031620">
        <w:tc>
          <w:tcPr>
            <w:tcW w:w="1668" w:type="dxa"/>
            <w:tcBorders>
              <w:top w:val="single" w:sz="8" w:space="0" w:color="9BBB59"/>
              <w:left w:val="single" w:sz="8" w:space="0" w:color="9BBB59"/>
              <w:bottom w:val="single" w:sz="8" w:space="0" w:color="9BBB59"/>
              <w:right w:val="single" w:sz="8" w:space="0" w:color="9BBB59"/>
            </w:tcBorders>
            <w:shd w:val="clear" w:color="auto" w:fill="auto"/>
          </w:tcPr>
          <w:p w14:paraId="151B0843" w14:textId="77777777" w:rsidR="00F23569" w:rsidRPr="00031620" w:rsidRDefault="00F23569"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Daryl</w:t>
            </w:r>
          </w:p>
        </w:tc>
        <w:tc>
          <w:tcPr>
            <w:tcW w:w="3118" w:type="dxa"/>
            <w:tcBorders>
              <w:top w:val="single" w:sz="8" w:space="0" w:color="9BBB59"/>
              <w:left w:val="single" w:sz="8" w:space="0" w:color="9BBB59"/>
              <w:bottom w:val="single" w:sz="8" w:space="0" w:color="9BBB59"/>
              <w:right w:val="single" w:sz="8" w:space="0" w:color="9BBB59"/>
            </w:tcBorders>
            <w:shd w:val="clear" w:color="auto" w:fill="auto"/>
          </w:tcPr>
          <w:p w14:paraId="4918B51A"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Meta</w:t>
            </w:r>
          </w:p>
        </w:tc>
        <w:tc>
          <w:tcPr>
            <w:tcW w:w="4456" w:type="dxa"/>
            <w:tcBorders>
              <w:top w:val="single" w:sz="8" w:space="0" w:color="9BBB59"/>
              <w:left w:val="single" w:sz="8" w:space="0" w:color="9BBB59"/>
              <w:bottom w:val="single" w:sz="8" w:space="0" w:color="9BBB59"/>
              <w:right w:val="single" w:sz="8" w:space="0" w:color="9BBB59"/>
            </w:tcBorders>
            <w:shd w:val="clear" w:color="auto" w:fill="auto"/>
          </w:tcPr>
          <w:p w14:paraId="53E87A37"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To study for a Drama degree to become a Drama teacher in secondary education.</w:t>
            </w:r>
          </w:p>
        </w:tc>
      </w:tr>
      <w:tr w:rsidR="00F23569" w:rsidRPr="00031620" w14:paraId="1C13292B" w14:textId="77777777" w:rsidTr="00031620">
        <w:tc>
          <w:tcPr>
            <w:tcW w:w="1668" w:type="dxa"/>
            <w:tcBorders>
              <w:top w:val="single" w:sz="8" w:space="0" w:color="9BBB59"/>
              <w:left w:val="single" w:sz="8" w:space="0" w:color="9BBB59"/>
              <w:bottom w:val="single" w:sz="8" w:space="0" w:color="9BBB59"/>
              <w:right w:val="single" w:sz="8" w:space="0" w:color="9BBB59"/>
            </w:tcBorders>
            <w:shd w:val="clear" w:color="auto" w:fill="E6EED5"/>
          </w:tcPr>
          <w:p w14:paraId="1D46AA0D" w14:textId="77777777" w:rsidR="00F23569" w:rsidRPr="00031620" w:rsidRDefault="00F23569"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David</w:t>
            </w:r>
          </w:p>
        </w:tc>
        <w:tc>
          <w:tcPr>
            <w:tcW w:w="3118" w:type="dxa"/>
            <w:tcBorders>
              <w:top w:val="single" w:sz="8" w:space="0" w:color="9BBB59"/>
              <w:left w:val="single" w:sz="8" w:space="0" w:color="9BBB59"/>
              <w:bottom w:val="single" w:sz="8" w:space="0" w:color="9BBB59"/>
              <w:right w:val="single" w:sz="8" w:space="0" w:color="9BBB59"/>
            </w:tcBorders>
            <w:shd w:val="clear" w:color="auto" w:fill="E6EED5"/>
          </w:tcPr>
          <w:p w14:paraId="3AF6649A"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Autonomous/Meta</w:t>
            </w:r>
          </w:p>
        </w:tc>
        <w:tc>
          <w:tcPr>
            <w:tcW w:w="4456" w:type="dxa"/>
            <w:tcBorders>
              <w:top w:val="single" w:sz="8" w:space="0" w:color="9BBB59"/>
              <w:left w:val="single" w:sz="8" w:space="0" w:color="9BBB59"/>
              <w:bottom w:val="single" w:sz="8" w:space="0" w:color="9BBB59"/>
              <w:right w:val="single" w:sz="8" w:space="0" w:color="9BBB59"/>
            </w:tcBorders>
            <w:shd w:val="clear" w:color="auto" w:fill="E6EED5"/>
          </w:tcPr>
          <w:p w14:paraId="197E4469"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To study a degree in Performing Arts and enter the industry in America.</w:t>
            </w:r>
          </w:p>
        </w:tc>
      </w:tr>
      <w:tr w:rsidR="00F23569" w:rsidRPr="00031620" w14:paraId="55279DD0" w14:textId="77777777" w:rsidTr="00031620">
        <w:tc>
          <w:tcPr>
            <w:tcW w:w="1668" w:type="dxa"/>
            <w:tcBorders>
              <w:top w:val="single" w:sz="8" w:space="0" w:color="9BBB59"/>
              <w:left w:val="single" w:sz="8" w:space="0" w:color="9BBB59"/>
              <w:bottom w:val="single" w:sz="8" w:space="0" w:color="9BBB59"/>
              <w:right w:val="single" w:sz="8" w:space="0" w:color="9BBB59"/>
            </w:tcBorders>
            <w:shd w:val="clear" w:color="auto" w:fill="auto"/>
          </w:tcPr>
          <w:p w14:paraId="261F12DE" w14:textId="77777777" w:rsidR="00F23569" w:rsidRPr="00031620" w:rsidRDefault="00F23569"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Erin</w:t>
            </w:r>
          </w:p>
        </w:tc>
        <w:tc>
          <w:tcPr>
            <w:tcW w:w="3118" w:type="dxa"/>
            <w:tcBorders>
              <w:top w:val="single" w:sz="8" w:space="0" w:color="9BBB59"/>
              <w:left w:val="single" w:sz="8" w:space="0" w:color="9BBB59"/>
              <w:bottom w:val="single" w:sz="8" w:space="0" w:color="9BBB59"/>
              <w:right w:val="single" w:sz="8" w:space="0" w:color="9BBB59"/>
            </w:tcBorders>
            <w:shd w:val="clear" w:color="auto" w:fill="auto"/>
          </w:tcPr>
          <w:p w14:paraId="112383A0"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Meta /Communicative</w:t>
            </w:r>
          </w:p>
        </w:tc>
        <w:tc>
          <w:tcPr>
            <w:tcW w:w="4456" w:type="dxa"/>
            <w:tcBorders>
              <w:top w:val="single" w:sz="8" w:space="0" w:color="9BBB59"/>
              <w:left w:val="single" w:sz="8" w:space="0" w:color="9BBB59"/>
              <w:bottom w:val="single" w:sz="8" w:space="0" w:color="9BBB59"/>
              <w:right w:val="single" w:sz="8" w:space="0" w:color="9BBB59"/>
            </w:tcBorders>
            <w:shd w:val="clear" w:color="auto" w:fill="auto"/>
          </w:tcPr>
          <w:p w14:paraId="1A7D54B7"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 xml:space="preserve">To study for a degree in Adult Nursing before returning to HE to obtain a postgraduate degree in Midwifery after spending time in the employment market. </w:t>
            </w:r>
          </w:p>
        </w:tc>
      </w:tr>
      <w:tr w:rsidR="00F23569" w:rsidRPr="00031620" w14:paraId="6A46A054" w14:textId="77777777" w:rsidTr="00031620">
        <w:tc>
          <w:tcPr>
            <w:tcW w:w="1668" w:type="dxa"/>
            <w:tcBorders>
              <w:top w:val="single" w:sz="8" w:space="0" w:color="9BBB59"/>
              <w:left w:val="single" w:sz="8" w:space="0" w:color="9BBB59"/>
              <w:bottom w:val="single" w:sz="8" w:space="0" w:color="9BBB59"/>
              <w:right w:val="single" w:sz="8" w:space="0" w:color="9BBB59"/>
            </w:tcBorders>
            <w:shd w:val="clear" w:color="auto" w:fill="E6EED5"/>
          </w:tcPr>
          <w:p w14:paraId="6BDE0A47" w14:textId="77777777" w:rsidR="00F23569" w:rsidRPr="00031620" w:rsidRDefault="00F23569"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Evelynn</w:t>
            </w:r>
          </w:p>
        </w:tc>
        <w:tc>
          <w:tcPr>
            <w:tcW w:w="3118" w:type="dxa"/>
            <w:tcBorders>
              <w:top w:val="single" w:sz="8" w:space="0" w:color="9BBB59"/>
              <w:left w:val="single" w:sz="8" w:space="0" w:color="9BBB59"/>
              <w:bottom w:val="single" w:sz="8" w:space="0" w:color="9BBB59"/>
              <w:right w:val="single" w:sz="8" w:space="0" w:color="9BBB59"/>
            </w:tcBorders>
            <w:shd w:val="clear" w:color="auto" w:fill="E6EED5"/>
          </w:tcPr>
          <w:p w14:paraId="403D3E34"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Meta/Autonomous</w:t>
            </w:r>
          </w:p>
        </w:tc>
        <w:tc>
          <w:tcPr>
            <w:tcW w:w="4456" w:type="dxa"/>
            <w:tcBorders>
              <w:top w:val="single" w:sz="8" w:space="0" w:color="9BBB59"/>
              <w:left w:val="single" w:sz="8" w:space="0" w:color="9BBB59"/>
              <w:bottom w:val="single" w:sz="8" w:space="0" w:color="9BBB59"/>
              <w:right w:val="single" w:sz="8" w:space="0" w:color="9BBB59"/>
            </w:tcBorders>
            <w:shd w:val="clear" w:color="auto" w:fill="E6EED5"/>
          </w:tcPr>
          <w:p w14:paraId="088826D6"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To study for a degree in Geography and enter a related career.</w:t>
            </w:r>
          </w:p>
        </w:tc>
      </w:tr>
      <w:tr w:rsidR="00F23569" w:rsidRPr="00031620" w14:paraId="142140FE" w14:textId="77777777" w:rsidTr="00031620">
        <w:tc>
          <w:tcPr>
            <w:tcW w:w="1668" w:type="dxa"/>
            <w:tcBorders>
              <w:top w:val="single" w:sz="8" w:space="0" w:color="9BBB59"/>
              <w:left w:val="single" w:sz="8" w:space="0" w:color="9BBB59"/>
              <w:bottom w:val="single" w:sz="8" w:space="0" w:color="9BBB59"/>
              <w:right w:val="single" w:sz="8" w:space="0" w:color="9BBB59"/>
            </w:tcBorders>
            <w:shd w:val="clear" w:color="auto" w:fill="auto"/>
          </w:tcPr>
          <w:p w14:paraId="3281A662" w14:textId="77777777" w:rsidR="00F23569" w:rsidRPr="00031620" w:rsidRDefault="00F23569"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John</w:t>
            </w:r>
          </w:p>
        </w:tc>
        <w:tc>
          <w:tcPr>
            <w:tcW w:w="3118" w:type="dxa"/>
            <w:tcBorders>
              <w:top w:val="single" w:sz="8" w:space="0" w:color="9BBB59"/>
              <w:left w:val="single" w:sz="8" w:space="0" w:color="9BBB59"/>
              <w:bottom w:val="single" w:sz="8" w:space="0" w:color="9BBB59"/>
              <w:right w:val="single" w:sz="8" w:space="0" w:color="9BBB59"/>
            </w:tcBorders>
            <w:shd w:val="clear" w:color="auto" w:fill="auto"/>
          </w:tcPr>
          <w:p w14:paraId="32D8DEB6"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Autonomous/Communicative</w:t>
            </w:r>
          </w:p>
        </w:tc>
        <w:tc>
          <w:tcPr>
            <w:tcW w:w="4456" w:type="dxa"/>
            <w:tcBorders>
              <w:top w:val="single" w:sz="8" w:space="0" w:color="9BBB59"/>
              <w:left w:val="single" w:sz="8" w:space="0" w:color="9BBB59"/>
              <w:bottom w:val="single" w:sz="8" w:space="0" w:color="9BBB59"/>
              <w:right w:val="single" w:sz="8" w:space="0" w:color="9BBB59"/>
            </w:tcBorders>
            <w:shd w:val="clear" w:color="auto" w:fill="auto"/>
          </w:tcPr>
          <w:p w14:paraId="44E4AF2E" w14:textId="77777777" w:rsidR="00F23569" w:rsidRPr="00031620" w:rsidRDefault="00C129C7" w:rsidP="00031620">
            <w:pPr>
              <w:spacing w:after="0" w:line="240" w:lineRule="auto"/>
              <w:rPr>
                <w:rFonts w:ascii="Times New Roman" w:hAnsi="Times New Roman"/>
                <w:sz w:val="24"/>
                <w:szCs w:val="24"/>
              </w:rPr>
            </w:pPr>
            <w:r w:rsidRPr="00096A82">
              <w:rPr>
                <w:rFonts w:ascii="Times New Roman" w:hAnsi="Times New Roman"/>
                <w:sz w:val="24"/>
                <w:szCs w:val="24"/>
              </w:rPr>
              <w:t>To work for five</w:t>
            </w:r>
            <w:r>
              <w:rPr>
                <w:rFonts w:ascii="Times New Roman" w:hAnsi="Times New Roman"/>
                <w:sz w:val="24"/>
                <w:szCs w:val="24"/>
              </w:rPr>
              <w:t xml:space="preserve"> years before reapplying to HE. Eventually hopes to work as a Nurse abroad.</w:t>
            </w:r>
          </w:p>
        </w:tc>
      </w:tr>
      <w:tr w:rsidR="00F23569" w:rsidRPr="00031620" w14:paraId="6E9DB143" w14:textId="77777777" w:rsidTr="005A124B">
        <w:tc>
          <w:tcPr>
            <w:tcW w:w="1668" w:type="dxa"/>
            <w:tcBorders>
              <w:top w:val="single" w:sz="8" w:space="0" w:color="9BBB59"/>
              <w:left w:val="single" w:sz="8" w:space="0" w:color="9BBB59"/>
              <w:bottom w:val="single" w:sz="8" w:space="0" w:color="9BBB59"/>
              <w:right w:val="single" w:sz="8" w:space="0" w:color="9BBB59"/>
            </w:tcBorders>
            <w:shd w:val="clear" w:color="auto" w:fill="E6EED5"/>
          </w:tcPr>
          <w:p w14:paraId="5AC71C79" w14:textId="77777777" w:rsidR="00F23569" w:rsidRPr="00031620" w:rsidRDefault="00F23569"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Juliette</w:t>
            </w:r>
          </w:p>
        </w:tc>
        <w:tc>
          <w:tcPr>
            <w:tcW w:w="3118" w:type="dxa"/>
            <w:tcBorders>
              <w:top w:val="single" w:sz="8" w:space="0" w:color="9BBB59"/>
              <w:left w:val="single" w:sz="8" w:space="0" w:color="9BBB59"/>
              <w:bottom w:val="single" w:sz="8" w:space="0" w:color="9BBB59"/>
              <w:right w:val="single" w:sz="8" w:space="0" w:color="9BBB59"/>
            </w:tcBorders>
            <w:shd w:val="clear" w:color="auto" w:fill="E6EED5"/>
          </w:tcPr>
          <w:p w14:paraId="239C43BF"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Meta</w:t>
            </w:r>
          </w:p>
        </w:tc>
        <w:tc>
          <w:tcPr>
            <w:tcW w:w="4456" w:type="dxa"/>
            <w:tcBorders>
              <w:top w:val="single" w:sz="8" w:space="0" w:color="9BBB59"/>
              <w:left w:val="single" w:sz="8" w:space="0" w:color="9BBB59"/>
              <w:bottom w:val="single" w:sz="8" w:space="0" w:color="9BBB59"/>
              <w:right w:val="single" w:sz="8" w:space="0" w:color="9BBB59"/>
            </w:tcBorders>
            <w:shd w:val="clear" w:color="auto" w:fill="E6EED5"/>
          </w:tcPr>
          <w:p w14:paraId="3CDFBE8B" w14:textId="77777777" w:rsidR="00F23569" w:rsidRPr="00031620" w:rsidRDefault="00F23569" w:rsidP="00031620">
            <w:pPr>
              <w:spacing w:after="0" w:line="240" w:lineRule="auto"/>
              <w:rPr>
                <w:rFonts w:ascii="Times New Roman" w:hAnsi="Times New Roman"/>
                <w:sz w:val="24"/>
                <w:szCs w:val="24"/>
              </w:rPr>
            </w:pPr>
            <w:r w:rsidRPr="00031620">
              <w:rPr>
                <w:rFonts w:ascii="Times New Roman" w:hAnsi="Times New Roman"/>
                <w:sz w:val="24"/>
                <w:szCs w:val="24"/>
              </w:rPr>
              <w:t>To study for a Sociology degree to become an A-level Sociology teacher</w:t>
            </w:r>
          </w:p>
        </w:tc>
      </w:tr>
      <w:tr w:rsidR="00ED2C67" w:rsidRPr="00031620" w14:paraId="06E70EAD" w14:textId="77777777" w:rsidTr="005A124B">
        <w:tc>
          <w:tcPr>
            <w:tcW w:w="1668" w:type="dxa"/>
            <w:tcBorders>
              <w:top w:val="single" w:sz="8" w:space="0" w:color="9BBB59"/>
              <w:left w:val="single" w:sz="8" w:space="0" w:color="9BBB59"/>
              <w:bottom w:val="single" w:sz="8" w:space="0" w:color="9BBB59"/>
              <w:right w:val="single" w:sz="8" w:space="0" w:color="9BBB59"/>
            </w:tcBorders>
            <w:shd w:val="clear" w:color="auto" w:fill="FFFFFF" w:themeFill="background1"/>
          </w:tcPr>
          <w:p w14:paraId="32A63E38" w14:textId="77777777" w:rsidR="00ED2C67" w:rsidRPr="00031620" w:rsidRDefault="00ED2C67"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Max</w:t>
            </w:r>
          </w:p>
        </w:tc>
        <w:tc>
          <w:tcPr>
            <w:tcW w:w="3118" w:type="dxa"/>
            <w:tcBorders>
              <w:top w:val="single" w:sz="8" w:space="0" w:color="9BBB59"/>
              <w:left w:val="single" w:sz="8" w:space="0" w:color="9BBB59"/>
              <w:bottom w:val="single" w:sz="8" w:space="0" w:color="9BBB59"/>
              <w:right w:val="single" w:sz="8" w:space="0" w:color="9BBB59"/>
            </w:tcBorders>
            <w:shd w:val="clear" w:color="auto" w:fill="FFFFFF" w:themeFill="background1"/>
          </w:tcPr>
          <w:p w14:paraId="2EADACF5" w14:textId="77777777" w:rsidR="00ED2C67" w:rsidRPr="00031620" w:rsidRDefault="00ED2C67" w:rsidP="00031620">
            <w:pPr>
              <w:spacing w:after="0" w:line="240" w:lineRule="auto"/>
              <w:rPr>
                <w:rFonts w:ascii="Times New Roman" w:hAnsi="Times New Roman"/>
                <w:sz w:val="24"/>
                <w:szCs w:val="24"/>
              </w:rPr>
            </w:pPr>
            <w:r w:rsidRPr="00031620">
              <w:rPr>
                <w:rFonts w:ascii="Times New Roman" w:hAnsi="Times New Roman"/>
                <w:sz w:val="24"/>
                <w:szCs w:val="24"/>
              </w:rPr>
              <w:t>Autonomous/Communicative</w:t>
            </w:r>
          </w:p>
        </w:tc>
        <w:tc>
          <w:tcPr>
            <w:tcW w:w="4456" w:type="dxa"/>
            <w:tcBorders>
              <w:top w:val="single" w:sz="8" w:space="0" w:color="9BBB59"/>
              <w:left w:val="single" w:sz="8" w:space="0" w:color="9BBB59"/>
              <w:bottom w:val="single" w:sz="8" w:space="0" w:color="9BBB59"/>
              <w:right w:val="single" w:sz="8" w:space="0" w:color="9BBB59"/>
            </w:tcBorders>
            <w:shd w:val="clear" w:color="auto" w:fill="FFFFFF" w:themeFill="background1"/>
          </w:tcPr>
          <w:p w14:paraId="57D0F8D6" w14:textId="77777777" w:rsidR="00ED2C67" w:rsidRPr="00031620" w:rsidRDefault="00ED2C67" w:rsidP="00031620">
            <w:pPr>
              <w:spacing w:after="0" w:line="240" w:lineRule="auto"/>
              <w:rPr>
                <w:rFonts w:ascii="Times New Roman" w:hAnsi="Times New Roman"/>
                <w:sz w:val="24"/>
                <w:szCs w:val="24"/>
              </w:rPr>
            </w:pPr>
            <w:r w:rsidRPr="00031620">
              <w:rPr>
                <w:rFonts w:ascii="Times New Roman" w:hAnsi="Times New Roman"/>
                <w:sz w:val="24"/>
                <w:szCs w:val="24"/>
              </w:rPr>
              <w:t>To study for a degree in Acting before entering the Performing Arts industry.</w:t>
            </w:r>
          </w:p>
        </w:tc>
      </w:tr>
      <w:tr w:rsidR="00ED2C67" w:rsidRPr="00031620" w14:paraId="3F7BB0F4" w14:textId="77777777" w:rsidTr="000201FA">
        <w:tc>
          <w:tcPr>
            <w:tcW w:w="1668" w:type="dxa"/>
            <w:tcBorders>
              <w:top w:val="single" w:sz="8" w:space="0" w:color="9BBB59"/>
              <w:left w:val="single" w:sz="8" w:space="0" w:color="9BBB59"/>
              <w:bottom w:val="single" w:sz="8" w:space="0" w:color="9BBB59"/>
              <w:right w:val="single" w:sz="8" w:space="0" w:color="9BBB59"/>
            </w:tcBorders>
            <w:shd w:val="clear" w:color="auto" w:fill="E6EED5"/>
          </w:tcPr>
          <w:p w14:paraId="692AA9A9" w14:textId="77777777" w:rsidR="00ED2C67" w:rsidRPr="00031620" w:rsidRDefault="00ED2C67" w:rsidP="000201FA">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May</w:t>
            </w:r>
          </w:p>
        </w:tc>
        <w:tc>
          <w:tcPr>
            <w:tcW w:w="3118" w:type="dxa"/>
            <w:tcBorders>
              <w:top w:val="single" w:sz="8" w:space="0" w:color="9BBB59"/>
              <w:left w:val="single" w:sz="8" w:space="0" w:color="9BBB59"/>
              <w:bottom w:val="single" w:sz="8" w:space="0" w:color="9BBB59"/>
              <w:right w:val="single" w:sz="8" w:space="0" w:color="9BBB59"/>
            </w:tcBorders>
            <w:shd w:val="clear" w:color="auto" w:fill="E6EED5"/>
          </w:tcPr>
          <w:p w14:paraId="24BB95AF" w14:textId="77777777" w:rsidR="00ED2C67" w:rsidRPr="00031620" w:rsidRDefault="00ED2C67" w:rsidP="000201FA">
            <w:pPr>
              <w:spacing w:after="0" w:line="240" w:lineRule="auto"/>
              <w:rPr>
                <w:rFonts w:ascii="Times New Roman" w:hAnsi="Times New Roman"/>
                <w:sz w:val="24"/>
                <w:szCs w:val="24"/>
              </w:rPr>
            </w:pPr>
            <w:r w:rsidRPr="00031620">
              <w:rPr>
                <w:rFonts w:ascii="Times New Roman" w:hAnsi="Times New Roman"/>
                <w:sz w:val="24"/>
                <w:szCs w:val="24"/>
              </w:rPr>
              <w:t>Meta/Communicative</w:t>
            </w:r>
          </w:p>
        </w:tc>
        <w:tc>
          <w:tcPr>
            <w:tcW w:w="4456" w:type="dxa"/>
            <w:tcBorders>
              <w:top w:val="single" w:sz="8" w:space="0" w:color="9BBB59"/>
              <w:left w:val="single" w:sz="8" w:space="0" w:color="9BBB59"/>
              <w:bottom w:val="single" w:sz="8" w:space="0" w:color="9BBB59"/>
              <w:right w:val="single" w:sz="8" w:space="0" w:color="9BBB59"/>
            </w:tcBorders>
            <w:shd w:val="clear" w:color="auto" w:fill="E6EED5"/>
          </w:tcPr>
          <w:p w14:paraId="4B6A1385" w14:textId="77777777" w:rsidR="00ED2C67" w:rsidRPr="00031620" w:rsidRDefault="00ED2C67" w:rsidP="000201FA">
            <w:pPr>
              <w:spacing w:after="0" w:line="240" w:lineRule="auto"/>
              <w:rPr>
                <w:rFonts w:ascii="Times New Roman" w:hAnsi="Times New Roman"/>
                <w:sz w:val="24"/>
                <w:szCs w:val="24"/>
              </w:rPr>
            </w:pPr>
            <w:r w:rsidRPr="00031620">
              <w:rPr>
                <w:rFonts w:ascii="Times New Roman" w:hAnsi="Times New Roman"/>
                <w:sz w:val="24"/>
                <w:szCs w:val="24"/>
              </w:rPr>
              <w:t xml:space="preserve">To study for a degree in Broadcast Journalism and have a family. </w:t>
            </w:r>
          </w:p>
        </w:tc>
      </w:tr>
      <w:tr w:rsidR="00ED2C67" w:rsidRPr="00031620" w14:paraId="0FDB9737" w14:textId="77777777" w:rsidTr="000201FA">
        <w:tc>
          <w:tcPr>
            <w:tcW w:w="1668" w:type="dxa"/>
            <w:tcBorders>
              <w:top w:val="single" w:sz="8" w:space="0" w:color="9BBB59"/>
              <w:left w:val="single" w:sz="8" w:space="0" w:color="9BBB59"/>
              <w:bottom w:val="single" w:sz="8" w:space="0" w:color="9BBB59"/>
              <w:right w:val="single" w:sz="8" w:space="0" w:color="9BBB59"/>
            </w:tcBorders>
            <w:shd w:val="clear" w:color="auto" w:fill="auto"/>
          </w:tcPr>
          <w:p w14:paraId="0740601A" w14:textId="77777777" w:rsidR="00ED2C67" w:rsidRPr="00031620" w:rsidRDefault="00ED2C67"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Noel</w:t>
            </w:r>
          </w:p>
        </w:tc>
        <w:tc>
          <w:tcPr>
            <w:tcW w:w="3118" w:type="dxa"/>
            <w:tcBorders>
              <w:top w:val="single" w:sz="8" w:space="0" w:color="9BBB59"/>
              <w:left w:val="single" w:sz="8" w:space="0" w:color="9BBB59"/>
              <w:bottom w:val="single" w:sz="8" w:space="0" w:color="9BBB59"/>
              <w:right w:val="single" w:sz="8" w:space="0" w:color="9BBB59"/>
            </w:tcBorders>
            <w:shd w:val="clear" w:color="auto" w:fill="auto"/>
          </w:tcPr>
          <w:p w14:paraId="4BB388A8" w14:textId="77777777" w:rsidR="00ED2C67" w:rsidRPr="00031620" w:rsidRDefault="00ED2C67" w:rsidP="00031620">
            <w:pPr>
              <w:spacing w:after="0" w:line="240" w:lineRule="auto"/>
              <w:rPr>
                <w:rFonts w:ascii="Times New Roman" w:hAnsi="Times New Roman"/>
                <w:sz w:val="24"/>
                <w:szCs w:val="24"/>
              </w:rPr>
            </w:pPr>
            <w:r w:rsidRPr="00031620">
              <w:rPr>
                <w:rFonts w:ascii="Times New Roman" w:hAnsi="Times New Roman"/>
                <w:sz w:val="24"/>
                <w:szCs w:val="24"/>
              </w:rPr>
              <w:t>Autonomous</w:t>
            </w:r>
          </w:p>
        </w:tc>
        <w:tc>
          <w:tcPr>
            <w:tcW w:w="4456" w:type="dxa"/>
            <w:tcBorders>
              <w:top w:val="single" w:sz="8" w:space="0" w:color="9BBB59"/>
              <w:left w:val="single" w:sz="8" w:space="0" w:color="9BBB59"/>
              <w:bottom w:val="single" w:sz="8" w:space="0" w:color="9BBB59"/>
              <w:right w:val="single" w:sz="8" w:space="0" w:color="9BBB59"/>
            </w:tcBorders>
            <w:shd w:val="clear" w:color="auto" w:fill="auto"/>
          </w:tcPr>
          <w:p w14:paraId="418E6C3F" w14:textId="77777777" w:rsidR="00ED2C67" w:rsidRPr="00031620" w:rsidRDefault="00ED2C67" w:rsidP="00031620">
            <w:pPr>
              <w:spacing w:after="0" w:line="240" w:lineRule="auto"/>
              <w:rPr>
                <w:rFonts w:ascii="Times New Roman" w:hAnsi="Times New Roman"/>
                <w:sz w:val="24"/>
                <w:szCs w:val="24"/>
              </w:rPr>
            </w:pPr>
            <w:r w:rsidRPr="00031620">
              <w:rPr>
                <w:rFonts w:ascii="Times New Roman" w:hAnsi="Times New Roman"/>
                <w:sz w:val="24"/>
                <w:szCs w:val="24"/>
              </w:rPr>
              <w:t xml:space="preserve">To study for a degree in Physics before possibly entering a career in finance. </w:t>
            </w:r>
          </w:p>
        </w:tc>
      </w:tr>
      <w:tr w:rsidR="00ED2C67" w:rsidRPr="00031620" w14:paraId="3C3E179A" w14:textId="77777777" w:rsidTr="000201FA">
        <w:tc>
          <w:tcPr>
            <w:tcW w:w="1668" w:type="dxa"/>
            <w:tcBorders>
              <w:top w:val="single" w:sz="8" w:space="0" w:color="9BBB59"/>
              <w:left w:val="single" w:sz="8" w:space="0" w:color="9BBB59"/>
              <w:bottom w:val="single" w:sz="8" w:space="0" w:color="9BBB59"/>
              <w:right w:val="single" w:sz="8" w:space="0" w:color="9BBB59"/>
            </w:tcBorders>
            <w:shd w:val="clear" w:color="auto" w:fill="E6EED5"/>
          </w:tcPr>
          <w:p w14:paraId="7644C2CA" w14:textId="77777777" w:rsidR="00ED2C67" w:rsidRPr="00031620" w:rsidRDefault="00ED2C67"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 xml:space="preserve">Paola </w:t>
            </w:r>
          </w:p>
        </w:tc>
        <w:tc>
          <w:tcPr>
            <w:tcW w:w="3118" w:type="dxa"/>
            <w:tcBorders>
              <w:top w:val="single" w:sz="8" w:space="0" w:color="9BBB59"/>
              <w:left w:val="single" w:sz="8" w:space="0" w:color="9BBB59"/>
              <w:bottom w:val="single" w:sz="8" w:space="0" w:color="9BBB59"/>
              <w:right w:val="single" w:sz="8" w:space="0" w:color="9BBB59"/>
            </w:tcBorders>
            <w:shd w:val="clear" w:color="auto" w:fill="E6EED5"/>
          </w:tcPr>
          <w:p w14:paraId="46F1A6DC" w14:textId="77777777" w:rsidR="00ED2C67" w:rsidRPr="00031620" w:rsidRDefault="00ED2C67" w:rsidP="00031620">
            <w:pPr>
              <w:spacing w:after="0" w:line="240" w:lineRule="auto"/>
              <w:rPr>
                <w:rFonts w:ascii="Times New Roman" w:hAnsi="Times New Roman"/>
                <w:sz w:val="24"/>
                <w:szCs w:val="24"/>
              </w:rPr>
            </w:pPr>
            <w:r w:rsidRPr="00031620">
              <w:rPr>
                <w:rFonts w:ascii="Times New Roman" w:hAnsi="Times New Roman"/>
                <w:sz w:val="24"/>
                <w:szCs w:val="24"/>
              </w:rPr>
              <w:t>Meta/Communicative</w:t>
            </w:r>
          </w:p>
        </w:tc>
        <w:tc>
          <w:tcPr>
            <w:tcW w:w="4456" w:type="dxa"/>
            <w:tcBorders>
              <w:top w:val="single" w:sz="8" w:space="0" w:color="9BBB59"/>
              <w:left w:val="single" w:sz="8" w:space="0" w:color="9BBB59"/>
              <w:bottom w:val="single" w:sz="8" w:space="0" w:color="9BBB59"/>
              <w:right w:val="single" w:sz="8" w:space="0" w:color="9BBB59"/>
            </w:tcBorders>
            <w:shd w:val="clear" w:color="auto" w:fill="E6EED5"/>
          </w:tcPr>
          <w:p w14:paraId="3F9B19EB" w14:textId="77777777" w:rsidR="00ED2C67" w:rsidRPr="00031620" w:rsidRDefault="00ED2C67" w:rsidP="00031620">
            <w:pPr>
              <w:spacing w:after="0" w:line="240" w:lineRule="auto"/>
              <w:rPr>
                <w:rFonts w:ascii="Times New Roman" w:hAnsi="Times New Roman"/>
                <w:sz w:val="24"/>
                <w:szCs w:val="24"/>
              </w:rPr>
            </w:pPr>
            <w:r w:rsidRPr="00031620">
              <w:rPr>
                <w:rFonts w:ascii="Times New Roman" w:hAnsi="Times New Roman"/>
                <w:sz w:val="24"/>
                <w:szCs w:val="24"/>
              </w:rPr>
              <w:t>To study for a degree in Dance and Drama or Performing Arts.</w:t>
            </w:r>
          </w:p>
        </w:tc>
      </w:tr>
      <w:tr w:rsidR="00ED2C67" w:rsidRPr="00031620" w14:paraId="35AD2DD5" w14:textId="77777777" w:rsidTr="000201FA">
        <w:tc>
          <w:tcPr>
            <w:tcW w:w="1668" w:type="dxa"/>
            <w:tcBorders>
              <w:top w:val="single" w:sz="8" w:space="0" w:color="9BBB59"/>
              <w:left w:val="single" w:sz="8" w:space="0" w:color="9BBB59"/>
              <w:bottom w:val="single" w:sz="8" w:space="0" w:color="9BBB59"/>
              <w:right w:val="single" w:sz="8" w:space="0" w:color="9BBB59"/>
            </w:tcBorders>
            <w:shd w:val="clear" w:color="auto" w:fill="auto"/>
          </w:tcPr>
          <w:p w14:paraId="351C3082" w14:textId="77777777" w:rsidR="00ED2C67" w:rsidRPr="00031620" w:rsidRDefault="00ED2C67"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 xml:space="preserve">Sofia </w:t>
            </w:r>
          </w:p>
        </w:tc>
        <w:tc>
          <w:tcPr>
            <w:tcW w:w="3118" w:type="dxa"/>
            <w:tcBorders>
              <w:top w:val="single" w:sz="8" w:space="0" w:color="9BBB59"/>
              <w:left w:val="single" w:sz="8" w:space="0" w:color="9BBB59"/>
              <w:bottom w:val="single" w:sz="8" w:space="0" w:color="9BBB59"/>
              <w:right w:val="single" w:sz="8" w:space="0" w:color="9BBB59"/>
            </w:tcBorders>
            <w:shd w:val="clear" w:color="auto" w:fill="auto"/>
          </w:tcPr>
          <w:p w14:paraId="157DC299" w14:textId="77777777" w:rsidR="00ED2C67" w:rsidRPr="00031620" w:rsidRDefault="00ED2C67" w:rsidP="00031620">
            <w:pPr>
              <w:spacing w:after="0" w:line="240" w:lineRule="auto"/>
              <w:rPr>
                <w:rFonts w:ascii="Times New Roman" w:hAnsi="Times New Roman"/>
                <w:sz w:val="24"/>
                <w:szCs w:val="24"/>
              </w:rPr>
            </w:pPr>
            <w:r w:rsidRPr="00031620">
              <w:rPr>
                <w:rFonts w:ascii="Times New Roman" w:hAnsi="Times New Roman"/>
                <w:sz w:val="24"/>
                <w:szCs w:val="24"/>
              </w:rPr>
              <w:t>Autonomous</w:t>
            </w:r>
          </w:p>
        </w:tc>
        <w:tc>
          <w:tcPr>
            <w:tcW w:w="4456" w:type="dxa"/>
            <w:tcBorders>
              <w:top w:val="single" w:sz="8" w:space="0" w:color="9BBB59"/>
              <w:left w:val="single" w:sz="8" w:space="0" w:color="9BBB59"/>
              <w:bottom w:val="single" w:sz="8" w:space="0" w:color="9BBB59"/>
              <w:right w:val="single" w:sz="8" w:space="0" w:color="9BBB59"/>
            </w:tcBorders>
            <w:shd w:val="clear" w:color="auto" w:fill="auto"/>
          </w:tcPr>
          <w:p w14:paraId="149F131E" w14:textId="77777777" w:rsidR="00ED2C67" w:rsidRPr="00031620" w:rsidRDefault="00ED2C67" w:rsidP="00023794">
            <w:pPr>
              <w:spacing w:after="0" w:line="240" w:lineRule="auto"/>
              <w:rPr>
                <w:rFonts w:ascii="Times New Roman" w:hAnsi="Times New Roman"/>
                <w:sz w:val="24"/>
                <w:szCs w:val="24"/>
              </w:rPr>
            </w:pPr>
            <w:r w:rsidRPr="00031620">
              <w:rPr>
                <w:rFonts w:ascii="Times New Roman" w:hAnsi="Times New Roman"/>
                <w:sz w:val="24"/>
                <w:szCs w:val="24"/>
              </w:rPr>
              <w:t xml:space="preserve">To study </w:t>
            </w:r>
            <w:r w:rsidR="00023794">
              <w:rPr>
                <w:rFonts w:ascii="Times New Roman" w:hAnsi="Times New Roman"/>
                <w:sz w:val="24"/>
                <w:szCs w:val="24"/>
              </w:rPr>
              <w:t>for a degree in Musical Theatre</w:t>
            </w:r>
            <w:r w:rsidRPr="00031620">
              <w:rPr>
                <w:rFonts w:ascii="Times New Roman" w:hAnsi="Times New Roman"/>
                <w:sz w:val="24"/>
                <w:szCs w:val="24"/>
              </w:rPr>
              <w:t>.</w:t>
            </w:r>
          </w:p>
        </w:tc>
      </w:tr>
      <w:tr w:rsidR="00ED2C67" w:rsidRPr="00031620" w14:paraId="056151D0" w14:textId="77777777" w:rsidTr="000201FA">
        <w:tc>
          <w:tcPr>
            <w:tcW w:w="1668" w:type="dxa"/>
            <w:tcBorders>
              <w:top w:val="single" w:sz="8" w:space="0" w:color="9BBB59"/>
              <w:left w:val="single" w:sz="8" w:space="0" w:color="9BBB59"/>
              <w:bottom w:val="single" w:sz="8" w:space="0" w:color="9BBB59"/>
              <w:right w:val="single" w:sz="8" w:space="0" w:color="9BBB59"/>
            </w:tcBorders>
            <w:shd w:val="clear" w:color="auto" w:fill="E6EED5"/>
          </w:tcPr>
          <w:p w14:paraId="4FC4063E" w14:textId="77777777" w:rsidR="00ED2C67" w:rsidRPr="00031620" w:rsidRDefault="00ED2C67" w:rsidP="00031620">
            <w:pPr>
              <w:spacing w:after="0" w:line="240" w:lineRule="auto"/>
              <w:rPr>
                <w:rFonts w:ascii="Times New Roman" w:eastAsia="Times New Roman" w:hAnsi="Times New Roman"/>
                <w:b/>
                <w:bCs/>
                <w:sz w:val="24"/>
                <w:szCs w:val="24"/>
              </w:rPr>
            </w:pPr>
            <w:r w:rsidRPr="00031620">
              <w:rPr>
                <w:rFonts w:ascii="Times New Roman" w:eastAsia="Times New Roman" w:hAnsi="Times New Roman"/>
                <w:b/>
                <w:bCs/>
                <w:sz w:val="24"/>
                <w:szCs w:val="24"/>
              </w:rPr>
              <w:t xml:space="preserve">Tony </w:t>
            </w:r>
          </w:p>
        </w:tc>
        <w:tc>
          <w:tcPr>
            <w:tcW w:w="3118" w:type="dxa"/>
            <w:tcBorders>
              <w:top w:val="single" w:sz="8" w:space="0" w:color="9BBB59"/>
              <w:left w:val="single" w:sz="8" w:space="0" w:color="9BBB59"/>
              <w:bottom w:val="single" w:sz="8" w:space="0" w:color="9BBB59"/>
              <w:right w:val="single" w:sz="8" w:space="0" w:color="9BBB59"/>
            </w:tcBorders>
            <w:shd w:val="clear" w:color="auto" w:fill="E6EED5"/>
          </w:tcPr>
          <w:p w14:paraId="2E304567" w14:textId="77777777" w:rsidR="00ED2C67" w:rsidRPr="00031620" w:rsidRDefault="00ED2C67" w:rsidP="00031620">
            <w:pPr>
              <w:spacing w:after="0" w:line="240" w:lineRule="auto"/>
              <w:rPr>
                <w:rFonts w:ascii="Times New Roman" w:hAnsi="Times New Roman"/>
                <w:sz w:val="24"/>
                <w:szCs w:val="24"/>
              </w:rPr>
            </w:pPr>
            <w:r w:rsidRPr="00031620">
              <w:rPr>
                <w:rFonts w:ascii="Times New Roman" w:hAnsi="Times New Roman"/>
                <w:sz w:val="24"/>
                <w:szCs w:val="24"/>
              </w:rPr>
              <w:t xml:space="preserve">Communicative/Autonomous </w:t>
            </w:r>
          </w:p>
        </w:tc>
        <w:tc>
          <w:tcPr>
            <w:tcW w:w="4456" w:type="dxa"/>
            <w:tcBorders>
              <w:top w:val="single" w:sz="8" w:space="0" w:color="9BBB59"/>
              <w:left w:val="single" w:sz="8" w:space="0" w:color="9BBB59"/>
              <w:bottom w:val="single" w:sz="8" w:space="0" w:color="9BBB59"/>
              <w:right w:val="single" w:sz="8" w:space="0" w:color="9BBB59"/>
            </w:tcBorders>
            <w:shd w:val="clear" w:color="auto" w:fill="E6EED5"/>
          </w:tcPr>
          <w:p w14:paraId="0CE341D5" w14:textId="77777777" w:rsidR="00ED2C67" w:rsidRPr="00031620" w:rsidRDefault="00ED2C67" w:rsidP="00031620">
            <w:pPr>
              <w:spacing w:after="0" w:line="240" w:lineRule="auto"/>
              <w:rPr>
                <w:rFonts w:ascii="Times New Roman" w:hAnsi="Times New Roman"/>
                <w:sz w:val="24"/>
                <w:szCs w:val="24"/>
              </w:rPr>
            </w:pPr>
            <w:r w:rsidRPr="00031620">
              <w:rPr>
                <w:rFonts w:ascii="Times New Roman" w:hAnsi="Times New Roman"/>
                <w:sz w:val="24"/>
                <w:szCs w:val="24"/>
              </w:rPr>
              <w:t xml:space="preserve">To study for a degree in Dance and Drama. </w:t>
            </w:r>
          </w:p>
        </w:tc>
      </w:tr>
    </w:tbl>
    <w:p w14:paraId="3ABF0A84" w14:textId="0A2AF575" w:rsidR="00A95C4C" w:rsidRDefault="00F23569" w:rsidP="003E2854">
      <w:r w:rsidRPr="00EC739C">
        <w:rPr>
          <w:rFonts w:ascii="Times New Roman" w:hAnsi="Times New Roman"/>
          <w:b/>
        </w:rPr>
        <w:t xml:space="preserve">Table </w:t>
      </w:r>
      <w:r w:rsidR="00B02E90">
        <w:rPr>
          <w:rFonts w:ascii="Times New Roman" w:hAnsi="Times New Roman"/>
          <w:b/>
        </w:rPr>
        <w:t>5</w:t>
      </w:r>
      <w:r w:rsidRPr="00EC739C">
        <w:rPr>
          <w:rFonts w:ascii="Times New Roman" w:hAnsi="Times New Roman"/>
          <w:b/>
        </w:rPr>
        <w:t>: Participants’ reflexive mode(s) and pos</w:t>
      </w:r>
      <w:r w:rsidR="006A6E96">
        <w:rPr>
          <w:rFonts w:ascii="Times New Roman" w:hAnsi="Times New Roman"/>
          <w:b/>
        </w:rPr>
        <w:t>t-FE plans (January – May 2015)</w:t>
      </w:r>
    </w:p>
    <w:p w14:paraId="544D9761" w14:textId="77777777" w:rsidR="005A124B" w:rsidRDefault="005A124B" w:rsidP="003E2854"/>
    <w:p w14:paraId="3FB55754" w14:textId="77777777" w:rsidR="005A124B" w:rsidRDefault="005A124B" w:rsidP="003E2854"/>
    <w:p w14:paraId="2AE40B5B" w14:textId="77777777" w:rsidR="005A124B" w:rsidRDefault="005A124B" w:rsidP="003E2854"/>
    <w:p w14:paraId="099473BC" w14:textId="77777777" w:rsidR="005A124B" w:rsidRPr="000362C8" w:rsidRDefault="005A124B" w:rsidP="003E2854"/>
    <w:tbl>
      <w:tblPr>
        <w:tblW w:w="0" w:type="auto"/>
        <w:tblBorders>
          <w:top w:val="single" w:sz="8" w:space="0" w:color="CF7B79"/>
          <w:left w:val="single" w:sz="8" w:space="0" w:color="CF7B79"/>
          <w:bottom w:val="single" w:sz="8" w:space="0" w:color="CF7B79"/>
          <w:right w:val="single" w:sz="8" w:space="0" w:color="CF7B79"/>
          <w:insideH w:val="single" w:sz="8" w:space="0" w:color="CF7B79"/>
        </w:tblBorders>
        <w:tblLook w:val="04A0" w:firstRow="1" w:lastRow="0" w:firstColumn="1" w:lastColumn="0" w:noHBand="0" w:noVBand="1"/>
      </w:tblPr>
      <w:tblGrid>
        <w:gridCol w:w="4496"/>
        <w:gridCol w:w="4532"/>
      </w:tblGrid>
      <w:tr w:rsidR="00F23569" w:rsidRPr="00031620" w14:paraId="2A4DD024" w14:textId="77777777" w:rsidTr="00031620">
        <w:tc>
          <w:tcPr>
            <w:tcW w:w="4621" w:type="dxa"/>
            <w:tcBorders>
              <w:top w:val="single" w:sz="8" w:space="0" w:color="CF7B79"/>
              <w:left w:val="single" w:sz="8" w:space="0" w:color="CF7B79"/>
              <w:bottom w:val="single" w:sz="8" w:space="0" w:color="CF7B79"/>
            </w:tcBorders>
            <w:shd w:val="clear" w:color="auto" w:fill="C0504D"/>
          </w:tcPr>
          <w:p w14:paraId="4E0347FD"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b/>
                <w:bCs/>
                <w:color w:val="000000"/>
                <w:sz w:val="24"/>
                <w:szCs w:val="24"/>
              </w:rPr>
            </w:pPr>
            <w:r w:rsidRPr="00031620">
              <w:rPr>
                <w:rFonts w:ascii="Times New Roman" w:eastAsia="Times New Roman" w:hAnsi="Times New Roman"/>
                <w:b/>
                <w:bCs/>
                <w:color w:val="000000"/>
                <w:sz w:val="24"/>
                <w:szCs w:val="24"/>
              </w:rPr>
              <w:lastRenderedPageBreak/>
              <w:t>Participant</w:t>
            </w:r>
          </w:p>
        </w:tc>
        <w:tc>
          <w:tcPr>
            <w:tcW w:w="4621" w:type="dxa"/>
            <w:tcBorders>
              <w:top w:val="single" w:sz="8" w:space="0" w:color="CF7B79"/>
              <w:bottom w:val="single" w:sz="8" w:space="0" w:color="CF7B79"/>
              <w:right w:val="single" w:sz="8" w:space="0" w:color="CF7B79"/>
            </w:tcBorders>
            <w:shd w:val="clear" w:color="auto" w:fill="C0504D"/>
          </w:tcPr>
          <w:p w14:paraId="6EED8D2C" w14:textId="77777777" w:rsidR="00F23569" w:rsidRPr="00031620" w:rsidRDefault="006D3EA7" w:rsidP="00031620">
            <w:pPr>
              <w:autoSpaceDE w:val="0"/>
              <w:autoSpaceDN w:val="0"/>
              <w:adjustRightInd w:val="0"/>
              <w:snapToGrid w:val="0"/>
              <w:spacing w:after="0" w:line="240" w:lineRule="auto"/>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Follow-</w:t>
            </w:r>
            <w:r w:rsidR="00F23569" w:rsidRPr="00031620">
              <w:rPr>
                <w:rFonts w:ascii="Times New Roman" w:eastAsia="Times New Roman" w:hAnsi="Times New Roman"/>
                <w:b/>
                <w:bCs/>
                <w:color w:val="000000"/>
                <w:sz w:val="24"/>
                <w:szCs w:val="24"/>
              </w:rPr>
              <w:t>up destination/personal project</w:t>
            </w:r>
          </w:p>
        </w:tc>
      </w:tr>
      <w:tr w:rsidR="00F23569" w:rsidRPr="00031620" w14:paraId="5FC9D897" w14:textId="77777777" w:rsidTr="00031620">
        <w:tc>
          <w:tcPr>
            <w:tcW w:w="4621" w:type="dxa"/>
            <w:shd w:val="clear" w:color="auto" w:fill="EFD3D2"/>
          </w:tcPr>
          <w:p w14:paraId="0636B200"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b/>
                <w:bCs/>
                <w:color w:val="000000"/>
                <w:sz w:val="24"/>
                <w:szCs w:val="24"/>
              </w:rPr>
            </w:pPr>
            <w:r w:rsidRPr="00031620">
              <w:rPr>
                <w:rFonts w:ascii="Times New Roman" w:eastAsia="Times New Roman" w:hAnsi="Times New Roman"/>
                <w:b/>
                <w:bCs/>
                <w:color w:val="000000"/>
                <w:sz w:val="24"/>
                <w:szCs w:val="24"/>
              </w:rPr>
              <w:t>Daryl</w:t>
            </w:r>
          </w:p>
        </w:tc>
        <w:tc>
          <w:tcPr>
            <w:tcW w:w="4621" w:type="dxa"/>
            <w:shd w:val="clear" w:color="auto" w:fill="EFD3D2"/>
          </w:tcPr>
          <w:p w14:paraId="7B5750F6"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color w:val="000000"/>
                <w:sz w:val="24"/>
                <w:szCs w:val="24"/>
              </w:rPr>
            </w:pPr>
            <w:r w:rsidRPr="00031620">
              <w:rPr>
                <w:rFonts w:ascii="Times New Roman" w:eastAsia="Times New Roman" w:hAnsi="Times New Roman"/>
                <w:color w:val="000000"/>
                <w:sz w:val="24"/>
                <w:szCs w:val="24"/>
              </w:rPr>
              <w:t xml:space="preserve">Studying Drama at a North East post-1992/ Still wishes to pursue teaching, but is now looking into other career options in the Performing Arts industry. </w:t>
            </w:r>
          </w:p>
        </w:tc>
      </w:tr>
      <w:tr w:rsidR="00F23569" w:rsidRPr="00031620" w14:paraId="70DDA091" w14:textId="77777777" w:rsidTr="00031620">
        <w:tc>
          <w:tcPr>
            <w:tcW w:w="4621" w:type="dxa"/>
            <w:tcBorders>
              <w:right w:val="nil"/>
            </w:tcBorders>
            <w:shd w:val="clear" w:color="auto" w:fill="auto"/>
          </w:tcPr>
          <w:p w14:paraId="5D86EFFF"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b/>
                <w:bCs/>
                <w:color w:val="000000"/>
                <w:sz w:val="24"/>
                <w:szCs w:val="24"/>
              </w:rPr>
            </w:pPr>
            <w:r w:rsidRPr="00031620">
              <w:rPr>
                <w:rFonts w:ascii="Times New Roman" w:eastAsia="Times New Roman" w:hAnsi="Times New Roman"/>
                <w:b/>
                <w:bCs/>
                <w:color w:val="000000"/>
                <w:sz w:val="24"/>
                <w:szCs w:val="24"/>
              </w:rPr>
              <w:t>David</w:t>
            </w:r>
          </w:p>
        </w:tc>
        <w:tc>
          <w:tcPr>
            <w:tcW w:w="4621" w:type="dxa"/>
            <w:tcBorders>
              <w:left w:val="nil"/>
            </w:tcBorders>
            <w:shd w:val="clear" w:color="auto" w:fill="auto"/>
          </w:tcPr>
          <w:p w14:paraId="1CB1ECFE"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color w:val="000000"/>
                <w:sz w:val="24"/>
                <w:szCs w:val="24"/>
              </w:rPr>
            </w:pPr>
            <w:r w:rsidRPr="00031620">
              <w:rPr>
                <w:rFonts w:ascii="Times New Roman" w:eastAsia="Times New Roman" w:hAnsi="Times New Roman"/>
                <w:color w:val="000000"/>
                <w:sz w:val="24"/>
                <w:szCs w:val="24"/>
              </w:rPr>
              <w:t xml:space="preserve">Studying Drama and Dance at Northern New University/ Still hopes to one day enter the Performing Arts industry in America. </w:t>
            </w:r>
          </w:p>
        </w:tc>
      </w:tr>
      <w:tr w:rsidR="00F23569" w:rsidRPr="00031620" w14:paraId="061FF32B" w14:textId="77777777" w:rsidTr="00031620">
        <w:tc>
          <w:tcPr>
            <w:tcW w:w="4621" w:type="dxa"/>
            <w:shd w:val="clear" w:color="auto" w:fill="EFD3D2"/>
          </w:tcPr>
          <w:p w14:paraId="0165C1C8"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b/>
                <w:bCs/>
                <w:color w:val="000000"/>
                <w:sz w:val="24"/>
                <w:szCs w:val="24"/>
              </w:rPr>
            </w:pPr>
            <w:r w:rsidRPr="00031620">
              <w:rPr>
                <w:rFonts w:ascii="Times New Roman" w:eastAsia="Times New Roman" w:hAnsi="Times New Roman"/>
                <w:b/>
                <w:bCs/>
                <w:color w:val="000000"/>
                <w:sz w:val="24"/>
                <w:szCs w:val="24"/>
              </w:rPr>
              <w:t>Erin</w:t>
            </w:r>
          </w:p>
        </w:tc>
        <w:tc>
          <w:tcPr>
            <w:tcW w:w="4621" w:type="dxa"/>
            <w:shd w:val="clear" w:color="auto" w:fill="EFD3D2"/>
          </w:tcPr>
          <w:p w14:paraId="37C7C6BC"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color w:val="000000"/>
                <w:sz w:val="24"/>
                <w:szCs w:val="24"/>
              </w:rPr>
            </w:pPr>
            <w:r w:rsidRPr="00031620">
              <w:rPr>
                <w:rFonts w:ascii="Times New Roman" w:eastAsia="Times New Roman" w:hAnsi="Times New Roman"/>
                <w:color w:val="000000"/>
                <w:sz w:val="24"/>
                <w:szCs w:val="24"/>
              </w:rPr>
              <w:t xml:space="preserve">Completing her A-level studies at </w:t>
            </w:r>
            <w:proofErr w:type="spellStart"/>
            <w:r w:rsidRPr="00031620">
              <w:rPr>
                <w:rFonts w:ascii="Times New Roman" w:eastAsia="Times New Roman" w:hAnsi="Times New Roman"/>
                <w:color w:val="000000"/>
                <w:sz w:val="24"/>
                <w:szCs w:val="24"/>
              </w:rPr>
              <w:t>Collerborough</w:t>
            </w:r>
            <w:proofErr w:type="spellEnd"/>
            <w:r w:rsidRPr="00031620">
              <w:rPr>
                <w:rFonts w:ascii="Times New Roman" w:eastAsia="Times New Roman" w:hAnsi="Times New Roman"/>
                <w:color w:val="000000"/>
                <w:sz w:val="24"/>
                <w:szCs w:val="24"/>
              </w:rPr>
              <w:t xml:space="preserve"> College/ Hopes to obtain a degree in Adult Nursing before later returning to study a postgraduate degree in Midwifery. </w:t>
            </w:r>
          </w:p>
        </w:tc>
      </w:tr>
      <w:tr w:rsidR="00F23569" w:rsidRPr="00031620" w14:paraId="05968EEC" w14:textId="77777777" w:rsidTr="00031620">
        <w:tc>
          <w:tcPr>
            <w:tcW w:w="4621" w:type="dxa"/>
            <w:tcBorders>
              <w:right w:val="nil"/>
            </w:tcBorders>
            <w:shd w:val="clear" w:color="auto" w:fill="auto"/>
          </w:tcPr>
          <w:p w14:paraId="12C06189"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b/>
                <w:bCs/>
                <w:color w:val="000000"/>
                <w:sz w:val="24"/>
                <w:szCs w:val="24"/>
              </w:rPr>
            </w:pPr>
            <w:r w:rsidRPr="00031620">
              <w:rPr>
                <w:rFonts w:ascii="Times New Roman" w:eastAsia="Times New Roman" w:hAnsi="Times New Roman"/>
                <w:b/>
                <w:bCs/>
                <w:color w:val="000000"/>
                <w:sz w:val="24"/>
                <w:szCs w:val="24"/>
              </w:rPr>
              <w:t>Evelynn</w:t>
            </w:r>
          </w:p>
        </w:tc>
        <w:tc>
          <w:tcPr>
            <w:tcW w:w="4621" w:type="dxa"/>
            <w:tcBorders>
              <w:left w:val="nil"/>
            </w:tcBorders>
            <w:shd w:val="clear" w:color="auto" w:fill="auto"/>
          </w:tcPr>
          <w:p w14:paraId="796A7EFC"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color w:val="000000"/>
                <w:sz w:val="24"/>
                <w:szCs w:val="24"/>
              </w:rPr>
            </w:pPr>
            <w:r w:rsidRPr="00031620">
              <w:rPr>
                <w:rFonts w:ascii="Times New Roman" w:eastAsia="Times New Roman" w:hAnsi="Times New Roman"/>
                <w:color w:val="000000"/>
                <w:sz w:val="24"/>
                <w:szCs w:val="24"/>
              </w:rPr>
              <w:t xml:space="preserve">Studying Geography at a Northern Russell Group/ Is considering progression to postgraduate studies, but feels as though she may be ‘ready’ to work. Her specific personal project is yet to develop. </w:t>
            </w:r>
          </w:p>
        </w:tc>
      </w:tr>
      <w:tr w:rsidR="00F23569" w:rsidRPr="00031620" w14:paraId="7A8D8A7D" w14:textId="77777777" w:rsidTr="00031620">
        <w:tc>
          <w:tcPr>
            <w:tcW w:w="4621" w:type="dxa"/>
            <w:shd w:val="clear" w:color="auto" w:fill="EFD3D2"/>
          </w:tcPr>
          <w:p w14:paraId="7BF5B37F"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b/>
                <w:bCs/>
                <w:color w:val="000000"/>
                <w:sz w:val="24"/>
                <w:szCs w:val="24"/>
              </w:rPr>
            </w:pPr>
            <w:r w:rsidRPr="00031620">
              <w:rPr>
                <w:rFonts w:ascii="Times New Roman" w:eastAsia="Times New Roman" w:hAnsi="Times New Roman"/>
                <w:b/>
                <w:bCs/>
                <w:color w:val="000000"/>
                <w:sz w:val="24"/>
                <w:szCs w:val="24"/>
              </w:rPr>
              <w:t>John</w:t>
            </w:r>
          </w:p>
        </w:tc>
        <w:tc>
          <w:tcPr>
            <w:tcW w:w="4621" w:type="dxa"/>
            <w:shd w:val="clear" w:color="auto" w:fill="EFD3D2"/>
          </w:tcPr>
          <w:p w14:paraId="1BF3FF15"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color w:val="000000"/>
                <w:sz w:val="24"/>
                <w:szCs w:val="24"/>
              </w:rPr>
            </w:pPr>
            <w:r w:rsidRPr="00031620">
              <w:rPr>
                <w:rFonts w:ascii="Times New Roman" w:eastAsia="Times New Roman" w:hAnsi="Times New Roman"/>
                <w:color w:val="000000"/>
                <w:sz w:val="24"/>
                <w:szCs w:val="24"/>
              </w:rPr>
              <w:t xml:space="preserve">Currently working as a Support Worker/ Plans to apply to HE to study Social Work and become a Social Worker to support children. </w:t>
            </w:r>
          </w:p>
        </w:tc>
      </w:tr>
      <w:tr w:rsidR="00F23569" w:rsidRPr="00031620" w14:paraId="4B68A6CD" w14:textId="77777777" w:rsidTr="00031620">
        <w:tc>
          <w:tcPr>
            <w:tcW w:w="4621" w:type="dxa"/>
            <w:tcBorders>
              <w:right w:val="nil"/>
            </w:tcBorders>
            <w:shd w:val="clear" w:color="auto" w:fill="auto"/>
          </w:tcPr>
          <w:p w14:paraId="2306D0A7"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b/>
                <w:bCs/>
                <w:color w:val="000000"/>
                <w:sz w:val="24"/>
                <w:szCs w:val="24"/>
              </w:rPr>
            </w:pPr>
            <w:r w:rsidRPr="00031620">
              <w:rPr>
                <w:rFonts w:ascii="Times New Roman" w:eastAsia="Times New Roman" w:hAnsi="Times New Roman"/>
                <w:b/>
                <w:bCs/>
                <w:color w:val="000000"/>
                <w:sz w:val="24"/>
                <w:szCs w:val="24"/>
              </w:rPr>
              <w:t>Juliette</w:t>
            </w:r>
          </w:p>
        </w:tc>
        <w:tc>
          <w:tcPr>
            <w:tcW w:w="4621" w:type="dxa"/>
            <w:tcBorders>
              <w:left w:val="nil"/>
            </w:tcBorders>
            <w:shd w:val="clear" w:color="auto" w:fill="auto"/>
          </w:tcPr>
          <w:p w14:paraId="577F583B"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color w:val="000000"/>
                <w:sz w:val="24"/>
                <w:szCs w:val="24"/>
              </w:rPr>
            </w:pPr>
            <w:r w:rsidRPr="00031620">
              <w:rPr>
                <w:rFonts w:ascii="Times New Roman" w:eastAsia="Times New Roman" w:hAnsi="Times New Roman"/>
                <w:color w:val="000000"/>
                <w:sz w:val="24"/>
                <w:szCs w:val="24"/>
              </w:rPr>
              <w:t xml:space="preserve">Studying Sociology at a Northern post-1992/ Still wishes to become an A-level Sociology teacher. </w:t>
            </w:r>
          </w:p>
        </w:tc>
      </w:tr>
      <w:tr w:rsidR="00F23569" w:rsidRPr="00031620" w14:paraId="7352E346" w14:textId="77777777" w:rsidTr="00031620">
        <w:tc>
          <w:tcPr>
            <w:tcW w:w="4621" w:type="dxa"/>
            <w:shd w:val="clear" w:color="auto" w:fill="EFD3D2"/>
          </w:tcPr>
          <w:p w14:paraId="08D3D85F"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b/>
                <w:bCs/>
                <w:color w:val="000000"/>
                <w:sz w:val="24"/>
                <w:szCs w:val="24"/>
              </w:rPr>
            </w:pPr>
            <w:r w:rsidRPr="00031620">
              <w:rPr>
                <w:rFonts w:ascii="Times New Roman" w:eastAsia="Times New Roman" w:hAnsi="Times New Roman"/>
                <w:b/>
                <w:bCs/>
                <w:color w:val="000000"/>
                <w:sz w:val="24"/>
                <w:szCs w:val="24"/>
              </w:rPr>
              <w:t>Max</w:t>
            </w:r>
          </w:p>
        </w:tc>
        <w:tc>
          <w:tcPr>
            <w:tcW w:w="4621" w:type="dxa"/>
            <w:shd w:val="clear" w:color="auto" w:fill="EFD3D2"/>
          </w:tcPr>
          <w:p w14:paraId="42207C71" w14:textId="77777777" w:rsidR="00F23569" w:rsidRPr="00031620" w:rsidRDefault="00F23569" w:rsidP="00023794">
            <w:pPr>
              <w:autoSpaceDE w:val="0"/>
              <w:autoSpaceDN w:val="0"/>
              <w:adjustRightInd w:val="0"/>
              <w:snapToGrid w:val="0"/>
              <w:spacing w:after="0" w:line="240" w:lineRule="auto"/>
              <w:rPr>
                <w:rFonts w:ascii="Times New Roman" w:eastAsia="Times New Roman" w:hAnsi="Times New Roman"/>
                <w:color w:val="000000"/>
                <w:sz w:val="24"/>
                <w:szCs w:val="24"/>
              </w:rPr>
            </w:pPr>
            <w:r w:rsidRPr="00031620">
              <w:rPr>
                <w:rFonts w:ascii="Times New Roman" w:eastAsia="Times New Roman" w:hAnsi="Times New Roman"/>
                <w:color w:val="000000"/>
                <w:sz w:val="24"/>
                <w:szCs w:val="24"/>
              </w:rPr>
              <w:t xml:space="preserve">Studying Acting at a North West </w:t>
            </w:r>
            <w:r w:rsidR="00791528">
              <w:rPr>
                <w:rFonts w:ascii="Times New Roman" w:eastAsia="Times New Roman" w:hAnsi="Times New Roman"/>
                <w:color w:val="000000"/>
                <w:sz w:val="24"/>
                <w:szCs w:val="24"/>
              </w:rPr>
              <w:t>FEC</w:t>
            </w:r>
            <w:r w:rsidRPr="00031620">
              <w:rPr>
                <w:rFonts w:ascii="Times New Roman" w:eastAsia="Times New Roman" w:hAnsi="Times New Roman"/>
                <w:color w:val="000000"/>
                <w:sz w:val="24"/>
                <w:szCs w:val="24"/>
              </w:rPr>
              <w:t>/ Is planning to find work in the Performing Arts industry</w:t>
            </w:r>
            <w:r w:rsidR="00023794">
              <w:rPr>
                <w:rFonts w:ascii="Times New Roman" w:eastAsia="Times New Roman" w:hAnsi="Times New Roman"/>
                <w:color w:val="000000"/>
                <w:sz w:val="24"/>
                <w:szCs w:val="24"/>
              </w:rPr>
              <w:t xml:space="preserve"> upon graduation</w:t>
            </w:r>
            <w:r w:rsidRPr="00031620">
              <w:rPr>
                <w:rFonts w:ascii="Times New Roman" w:eastAsia="Times New Roman" w:hAnsi="Times New Roman"/>
                <w:color w:val="000000"/>
                <w:sz w:val="24"/>
                <w:szCs w:val="24"/>
              </w:rPr>
              <w:t xml:space="preserve">, </w:t>
            </w:r>
            <w:r w:rsidR="00023794">
              <w:rPr>
                <w:rFonts w:ascii="Times New Roman" w:eastAsia="Times New Roman" w:hAnsi="Times New Roman"/>
                <w:color w:val="000000"/>
                <w:sz w:val="24"/>
                <w:szCs w:val="24"/>
              </w:rPr>
              <w:t>specifically in film and television</w:t>
            </w:r>
            <w:r w:rsidRPr="00031620">
              <w:rPr>
                <w:rFonts w:ascii="Times New Roman" w:eastAsia="Times New Roman" w:hAnsi="Times New Roman"/>
                <w:color w:val="000000"/>
                <w:sz w:val="24"/>
                <w:szCs w:val="24"/>
              </w:rPr>
              <w:t xml:space="preserve">. </w:t>
            </w:r>
          </w:p>
        </w:tc>
      </w:tr>
      <w:tr w:rsidR="00F23569" w:rsidRPr="00031620" w14:paraId="6E4B6AB9" w14:textId="77777777" w:rsidTr="00031620">
        <w:tc>
          <w:tcPr>
            <w:tcW w:w="4621" w:type="dxa"/>
            <w:tcBorders>
              <w:right w:val="nil"/>
            </w:tcBorders>
            <w:shd w:val="clear" w:color="auto" w:fill="auto"/>
          </w:tcPr>
          <w:p w14:paraId="4DE5E7AB"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b/>
                <w:bCs/>
                <w:color w:val="000000"/>
                <w:sz w:val="24"/>
                <w:szCs w:val="24"/>
              </w:rPr>
            </w:pPr>
            <w:r w:rsidRPr="00031620">
              <w:rPr>
                <w:rFonts w:ascii="Times New Roman" w:eastAsia="Times New Roman" w:hAnsi="Times New Roman"/>
                <w:b/>
                <w:bCs/>
                <w:color w:val="000000"/>
                <w:sz w:val="24"/>
                <w:szCs w:val="24"/>
              </w:rPr>
              <w:t xml:space="preserve">Paola </w:t>
            </w:r>
          </w:p>
        </w:tc>
        <w:tc>
          <w:tcPr>
            <w:tcW w:w="4621" w:type="dxa"/>
            <w:tcBorders>
              <w:left w:val="nil"/>
            </w:tcBorders>
            <w:shd w:val="clear" w:color="auto" w:fill="auto"/>
          </w:tcPr>
          <w:p w14:paraId="07F5730D" w14:textId="77777777" w:rsidR="00F23569" w:rsidRPr="00031620" w:rsidRDefault="00F23569" w:rsidP="00031620">
            <w:pPr>
              <w:autoSpaceDE w:val="0"/>
              <w:autoSpaceDN w:val="0"/>
              <w:adjustRightInd w:val="0"/>
              <w:snapToGrid w:val="0"/>
              <w:spacing w:after="0" w:line="240" w:lineRule="auto"/>
              <w:rPr>
                <w:rFonts w:ascii="Times New Roman" w:eastAsia="Times New Roman" w:hAnsi="Times New Roman"/>
                <w:color w:val="000000"/>
                <w:sz w:val="24"/>
                <w:szCs w:val="24"/>
              </w:rPr>
            </w:pPr>
            <w:r w:rsidRPr="00031620">
              <w:rPr>
                <w:rFonts w:ascii="Times New Roman" w:eastAsia="Times New Roman" w:hAnsi="Times New Roman"/>
                <w:color w:val="000000"/>
                <w:sz w:val="24"/>
                <w:szCs w:val="24"/>
              </w:rPr>
              <w:t xml:space="preserve">Studying a degree in Performing Arts at a Southern post-1992/ Would like to own a theatre company or teach. </w:t>
            </w:r>
          </w:p>
        </w:tc>
      </w:tr>
    </w:tbl>
    <w:p w14:paraId="5E4A3377" w14:textId="70713082" w:rsidR="00F23569" w:rsidRPr="00EC739C" w:rsidRDefault="006D3EA7" w:rsidP="003E2854">
      <w:pPr>
        <w:spacing w:line="360" w:lineRule="auto"/>
        <w:rPr>
          <w:rFonts w:ascii="Times New Roman" w:hAnsi="Times New Roman"/>
          <w:b/>
          <w:szCs w:val="24"/>
        </w:rPr>
      </w:pPr>
      <w:r>
        <w:rPr>
          <w:rFonts w:ascii="Times New Roman" w:hAnsi="Times New Roman"/>
          <w:b/>
          <w:szCs w:val="24"/>
        </w:rPr>
        <w:t xml:space="preserve">Table </w:t>
      </w:r>
      <w:r w:rsidR="00B02E90">
        <w:rPr>
          <w:rFonts w:ascii="Times New Roman" w:hAnsi="Times New Roman"/>
          <w:b/>
          <w:szCs w:val="24"/>
        </w:rPr>
        <w:t>6</w:t>
      </w:r>
      <w:r>
        <w:rPr>
          <w:rFonts w:ascii="Times New Roman" w:hAnsi="Times New Roman"/>
          <w:b/>
          <w:szCs w:val="24"/>
        </w:rPr>
        <w:t>: Follow-</w:t>
      </w:r>
      <w:r w:rsidR="00F23569" w:rsidRPr="00EC739C">
        <w:rPr>
          <w:rFonts w:ascii="Times New Roman" w:hAnsi="Times New Roman"/>
          <w:b/>
          <w:szCs w:val="24"/>
        </w:rPr>
        <w:t>up destinations and personal projects</w:t>
      </w:r>
    </w:p>
    <w:p w14:paraId="5FA54A99" w14:textId="77777777" w:rsidR="00F23569" w:rsidRPr="00EA418A" w:rsidRDefault="00F23569">
      <w:pPr>
        <w:rPr>
          <w:rFonts w:ascii="Times New Roman" w:hAnsi="Times New Roman"/>
          <w:b/>
        </w:rPr>
      </w:pPr>
    </w:p>
    <w:p w14:paraId="632BBEC6" w14:textId="77777777" w:rsidR="00F23569" w:rsidRDefault="00F23569">
      <w:pPr>
        <w:rPr>
          <w:rFonts w:ascii="Times New Roman" w:hAnsi="Times New Roman"/>
          <w:sz w:val="24"/>
          <w:szCs w:val="24"/>
        </w:rPr>
      </w:pPr>
    </w:p>
    <w:p w14:paraId="2042A10D" w14:textId="77777777" w:rsidR="00F23569" w:rsidRDefault="00F23569">
      <w:pPr>
        <w:rPr>
          <w:rFonts w:ascii="Times New Roman" w:hAnsi="Times New Roman"/>
          <w:sz w:val="24"/>
          <w:szCs w:val="24"/>
        </w:rPr>
      </w:pPr>
    </w:p>
    <w:p w14:paraId="37293183" w14:textId="77777777" w:rsidR="00F23569" w:rsidRDefault="00F23569">
      <w:pPr>
        <w:rPr>
          <w:rFonts w:ascii="Times New Roman" w:hAnsi="Times New Roman"/>
          <w:sz w:val="24"/>
          <w:szCs w:val="24"/>
        </w:rPr>
      </w:pPr>
    </w:p>
    <w:p w14:paraId="425D3480" w14:textId="77777777" w:rsidR="00F23569" w:rsidRDefault="00F23569">
      <w:pPr>
        <w:rPr>
          <w:rFonts w:ascii="Times New Roman" w:hAnsi="Times New Roman"/>
          <w:sz w:val="24"/>
          <w:szCs w:val="24"/>
        </w:rPr>
      </w:pPr>
    </w:p>
    <w:p w14:paraId="0CB3D809" w14:textId="77777777" w:rsidR="000642A6" w:rsidRPr="000642A6" w:rsidRDefault="000642A6" w:rsidP="000642A6"/>
    <w:p w14:paraId="6A739A53" w14:textId="77777777" w:rsidR="00F23569" w:rsidRPr="00A95C4C" w:rsidRDefault="00847158" w:rsidP="00E27ED0">
      <w:pPr>
        <w:pStyle w:val="Heading1"/>
        <w:spacing w:before="0"/>
        <w:ind w:left="0" w:firstLine="0"/>
        <w:rPr>
          <w:rFonts w:ascii="Times New Roman" w:hAnsi="Times New Roman"/>
          <w:color w:val="auto"/>
        </w:rPr>
      </w:pPr>
      <w:r>
        <w:rPr>
          <w:rFonts w:ascii="Times New Roman" w:hAnsi="Times New Roman"/>
          <w:color w:val="auto"/>
        </w:rPr>
        <w:br w:type="page"/>
      </w:r>
      <w:bookmarkStart w:id="136" w:name="_Toc477643207"/>
      <w:r w:rsidR="00F23569" w:rsidRPr="00A95C4C">
        <w:rPr>
          <w:rFonts w:ascii="Times New Roman" w:hAnsi="Times New Roman"/>
          <w:color w:val="auto"/>
        </w:rPr>
        <w:lastRenderedPageBreak/>
        <w:t>Conclusion</w:t>
      </w:r>
      <w:bookmarkEnd w:id="136"/>
    </w:p>
    <w:p w14:paraId="0840EA5A" w14:textId="77777777" w:rsidR="00A95C4C" w:rsidRDefault="00A95C4C" w:rsidP="003E2854">
      <w:pPr>
        <w:spacing w:line="360" w:lineRule="auto"/>
        <w:rPr>
          <w:rFonts w:ascii="Times New Roman" w:hAnsi="Times New Roman"/>
          <w:b/>
          <w:sz w:val="24"/>
          <w:szCs w:val="24"/>
        </w:rPr>
      </w:pPr>
    </w:p>
    <w:p w14:paraId="4434C116" w14:textId="77777777" w:rsidR="00B145FA" w:rsidRPr="00192FB1" w:rsidRDefault="00B145FA" w:rsidP="003E2854">
      <w:pPr>
        <w:spacing w:line="360" w:lineRule="auto"/>
        <w:rPr>
          <w:rFonts w:ascii="Times New Roman" w:hAnsi="Times New Roman"/>
          <w:b/>
          <w:sz w:val="24"/>
          <w:szCs w:val="24"/>
        </w:rPr>
      </w:pPr>
    </w:p>
    <w:p w14:paraId="3D6B45CE" w14:textId="77777777" w:rsidR="00F23569" w:rsidRPr="00E27ED0" w:rsidRDefault="00F23569" w:rsidP="00A95C4C">
      <w:pPr>
        <w:pStyle w:val="Heading2"/>
      </w:pPr>
      <w:bookmarkStart w:id="137" w:name="_Toc477643208"/>
      <w:r w:rsidRPr="00E27ED0">
        <w:rPr>
          <w:sz w:val="24"/>
        </w:rPr>
        <w:t>Introduction</w:t>
      </w:r>
      <w:bookmarkEnd w:id="137"/>
      <w:r w:rsidRPr="00E27ED0">
        <w:t xml:space="preserve"> </w:t>
      </w:r>
    </w:p>
    <w:p w14:paraId="59EDCCC6" w14:textId="59C5347D" w:rsidR="00F23569" w:rsidRPr="00B145FA" w:rsidRDefault="00F23569" w:rsidP="00B145FA">
      <w:pPr>
        <w:spacing w:after="0" w:line="360" w:lineRule="auto"/>
        <w:rPr>
          <w:rFonts w:ascii="Times New Roman" w:hAnsi="Times New Roman"/>
          <w:sz w:val="24"/>
          <w:szCs w:val="24"/>
        </w:rPr>
      </w:pPr>
      <w:r w:rsidRPr="00E27ED0">
        <w:rPr>
          <w:rFonts w:ascii="Times New Roman" w:hAnsi="Times New Roman"/>
          <w:sz w:val="24"/>
          <w:szCs w:val="24"/>
        </w:rPr>
        <w:t>In this concluding chapter, I begin by revisiting the research questions outl</w:t>
      </w:r>
      <w:r w:rsidR="00E27ED0">
        <w:rPr>
          <w:rFonts w:ascii="Times New Roman" w:hAnsi="Times New Roman"/>
          <w:sz w:val="24"/>
          <w:szCs w:val="24"/>
        </w:rPr>
        <w:t>ined in the introduction to the thesis</w:t>
      </w:r>
      <w:r w:rsidRPr="00E27ED0">
        <w:rPr>
          <w:rFonts w:ascii="Times New Roman" w:hAnsi="Times New Roman"/>
          <w:sz w:val="24"/>
          <w:szCs w:val="24"/>
        </w:rPr>
        <w:t xml:space="preserve">. In doing this, I present how the findings address each research question whilst simultaneously highlighting my key contributions to knowledge. Following this, I outline recommendations for </w:t>
      </w:r>
      <w:r w:rsidR="00E27ED0">
        <w:rPr>
          <w:rFonts w:ascii="Times New Roman" w:hAnsi="Times New Roman"/>
          <w:sz w:val="24"/>
          <w:szCs w:val="24"/>
        </w:rPr>
        <w:t>WP</w:t>
      </w:r>
      <w:r w:rsidRPr="00E27ED0">
        <w:rPr>
          <w:rFonts w:ascii="Times New Roman" w:hAnsi="Times New Roman"/>
          <w:sz w:val="24"/>
          <w:szCs w:val="24"/>
        </w:rPr>
        <w:t xml:space="preserve"> policy and practice</w:t>
      </w:r>
      <w:r w:rsidR="00847158">
        <w:rPr>
          <w:rFonts w:ascii="Times New Roman" w:hAnsi="Times New Roman"/>
          <w:sz w:val="24"/>
          <w:szCs w:val="24"/>
        </w:rPr>
        <w:t>,</w:t>
      </w:r>
      <w:r w:rsidRPr="00E27ED0">
        <w:rPr>
          <w:rFonts w:ascii="Times New Roman" w:hAnsi="Times New Roman"/>
          <w:sz w:val="24"/>
          <w:szCs w:val="24"/>
        </w:rPr>
        <w:t xml:space="preserve"> before moving on to a critical</w:t>
      </w:r>
      <w:r>
        <w:rPr>
          <w:rFonts w:ascii="Times New Roman" w:hAnsi="Times New Roman"/>
          <w:sz w:val="24"/>
          <w:szCs w:val="24"/>
        </w:rPr>
        <w:t xml:space="preserve"> evaluation of my research. I then </w:t>
      </w:r>
      <w:r w:rsidR="00E27ED0">
        <w:rPr>
          <w:rFonts w:ascii="Times New Roman" w:hAnsi="Times New Roman"/>
          <w:sz w:val="24"/>
          <w:szCs w:val="24"/>
        </w:rPr>
        <w:t>end</w:t>
      </w:r>
      <w:r>
        <w:rPr>
          <w:rFonts w:ascii="Times New Roman" w:hAnsi="Times New Roman"/>
          <w:sz w:val="24"/>
          <w:szCs w:val="24"/>
        </w:rPr>
        <w:t xml:space="preserve"> the chapter with a reflective account of my own PhD journey. Within this, I detail the impact of the research on my perceptions of myself and my visions of the future, as well as how it has assisted me i</w:t>
      </w:r>
      <w:r w:rsidR="00B145FA">
        <w:rPr>
          <w:rFonts w:ascii="Times New Roman" w:hAnsi="Times New Roman"/>
          <w:sz w:val="24"/>
          <w:szCs w:val="24"/>
        </w:rPr>
        <w:t xml:space="preserve">n my professional development. </w:t>
      </w:r>
    </w:p>
    <w:p w14:paraId="12D5AB96" w14:textId="77777777" w:rsidR="00F23569" w:rsidRPr="00A95C4C" w:rsidRDefault="00F23569" w:rsidP="004A549A">
      <w:pPr>
        <w:pStyle w:val="Heading2"/>
        <w:numPr>
          <w:ilvl w:val="1"/>
          <w:numId w:val="38"/>
        </w:numPr>
        <w:ind w:left="284" w:hanging="284"/>
        <w:rPr>
          <w:sz w:val="24"/>
        </w:rPr>
      </w:pPr>
      <w:bookmarkStart w:id="138" w:name="_Toc477643209"/>
      <w:r w:rsidRPr="00A95C4C">
        <w:rPr>
          <w:sz w:val="24"/>
        </w:rPr>
        <w:t>Research questions</w:t>
      </w:r>
      <w:bookmarkEnd w:id="138"/>
    </w:p>
    <w:p w14:paraId="5102313A" w14:textId="24BD7E55" w:rsidR="00DE686D" w:rsidRDefault="00F23569" w:rsidP="00DD7380">
      <w:pPr>
        <w:pStyle w:val="ColorfulList-Accent11"/>
        <w:spacing w:line="360" w:lineRule="auto"/>
        <w:ind w:left="0"/>
        <w:rPr>
          <w:rFonts w:ascii="Times New Roman" w:hAnsi="Times New Roman"/>
          <w:sz w:val="24"/>
          <w:szCs w:val="24"/>
        </w:rPr>
      </w:pPr>
      <w:r>
        <w:rPr>
          <w:rFonts w:ascii="Times New Roman" w:hAnsi="Times New Roman"/>
          <w:sz w:val="24"/>
          <w:szCs w:val="24"/>
        </w:rPr>
        <w:t>I begin by addressing t</w:t>
      </w:r>
      <w:r w:rsidRPr="00763DEB">
        <w:rPr>
          <w:rFonts w:ascii="Times New Roman" w:hAnsi="Times New Roman"/>
          <w:sz w:val="24"/>
          <w:szCs w:val="24"/>
        </w:rPr>
        <w:t xml:space="preserve">he first research question: </w:t>
      </w:r>
      <w:r w:rsidR="00DD7380" w:rsidRPr="00E27633">
        <w:rPr>
          <w:rFonts w:ascii="Times New Roman" w:hAnsi="Times New Roman"/>
          <w:sz w:val="24"/>
          <w:szCs w:val="24"/>
        </w:rPr>
        <w:t xml:space="preserve">What </w:t>
      </w:r>
      <w:r w:rsidR="00DD7380">
        <w:rPr>
          <w:rFonts w:ascii="Times New Roman" w:hAnsi="Times New Roman"/>
          <w:sz w:val="24"/>
          <w:szCs w:val="24"/>
        </w:rPr>
        <w:t xml:space="preserve">are the </w:t>
      </w:r>
      <w:r w:rsidR="00DD7380" w:rsidRPr="00E27633">
        <w:rPr>
          <w:rFonts w:ascii="Times New Roman" w:hAnsi="Times New Roman"/>
          <w:sz w:val="24"/>
          <w:szCs w:val="24"/>
        </w:rPr>
        <w:t xml:space="preserve">HE </w:t>
      </w:r>
      <w:r w:rsidR="00DD7380">
        <w:rPr>
          <w:rFonts w:ascii="Times New Roman" w:hAnsi="Times New Roman"/>
          <w:sz w:val="24"/>
          <w:szCs w:val="24"/>
        </w:rPr>
        <w:t>decisions and choices that underrepresented FE students make</w:t>
      </w:r>
      <w:r w:rsidR="00DD7380" w:rsidRPr="00E27633">
        <w:rPr>
          <w:rFonts w:ascii="Times New Roman" w:hAnsi="Times New Roman"/>
          <w:sz w:val="24"/>
          <w:szCs w:val="24"/>
        </w:rPr>
        <w:t xml:space="preserve"> in the context of increased tuition fees and heightened emphasis on student choice?</w:t>
      </w:r>
      <w:r w:rsidR="00DD7380">
        <w:rPr>
          <w:rFonts w:ascii="Times New Roman" w:hAnsi="Times New Roman"/>
          <w:sz w:val="24"/>
          <w:szCs w:val="24"/>
        </w:rPr>
        <w:t xml:space="preserve"> </w:t>
      </w:r>
      <w:r>
        <w:rPr>
          <w:rFonts w:ascii="Times New Roman" w:hAnsi="Times New Roman"/>
          <w:sz w:val="24"/>
          <w:szCs w:val="24"/>
        </w:rPr>
        <w:t>I discuss this in two parts. In the first part, I focus specifically on HE decision-making in the context of increased tuition fees, whereas in the second, I discuss this with reference to the political emphasis on students’ res</w:t>
      </w:r>
      <w:r w:rsidR="00B145FA">
        <w:rPr>
          <w:rFonts w:ascii="Times New Roman" w:hAnsi="Times New Roman"/>
          <w:sz w:val="24"/>
          <w:szCs w:val="24"/>
        </w:rPr>
        <w:t xml:space="preserve">ponsibility for their choices. </w:t>
      </w:r>
    </w:p>
    <w:p w14:paraId="3529A121" w14:textId="1EFB05F6" w:rsidR="00F23569" w:rsidRPr="00A95C4C" w:rsidRDefault="00F23569" w:rsidP="00FE1855">
      <w:pPr>
        <w:pStyle w:val="ColorfulList-Accent11"/>
        <w:spacing w:line="360" w:lineRule="auto"/>
        <w:ind w:left="0"/>
        <w:rPr>
          <w:rFonts w:ascii="Times New Roman" w:hAnsi="Times New Roman"/>
          <w:sz w:val="24"/>
          <w:szCs w:val="24"/>
        </w:rPr>
      </w:pPr>
      <w:r w:rsidRPr="005F5B14">
        <w:rPr>
          <w:rFonts w:ascii="Times New Roman" w:hAnsi="Times New Roman"/>
          <w:sz w:val="24"/>
          <w:szCs w:val="24"/>
        </w:rPr>
        <w:t xml:space="preserve">I </w:t>
      </w:r>
      <w:r>
        <w:rPr>
          <w:rFonts w:ascii="Times New Roman" w:hAnsi="Times New Roman"/>
          <w:sz w:val="24"/>
          <w:szCs w:val="24"/>
        </w:rPr>
        <w:t xml:space="preserve">then move on to </w:t>
      </w:r>
      <w:r w:rsidRPr="005F5B14">
        <w:rPr>
          <w:rFonts w:ascii="Times New Roman" w:hAnsi="Times New Roman"/>
          <w:sz w:val="24"/>
          <w:szCs w:val="24"/>
        </w:rPr>
        <w:t xml:space="preserve">provide attention to </w:t>
      </w:r>
      <w:r>
        <w:rPr>
          <w:rFonts w:ascii="Times New Roman" w:hAnsi="Times New Roman"/>
          <w:sz w:val="24"/>
          <w:szCs w:val="24"/>
        </w:rPr>
        <w:t>the</w:t>
      </w:r>
      <w:r w:rsidRPr="005F5B14">
        <w:rPr>
          <w:rFonts w:ascii="Times New Roman" w:hAnsi="Times New Roman"/>
          <w:sz w:val="24"/>
          <w:szCs w:val="24"/>
        </w:rPr>
        <w:t xml:space="preserve"> </w:t>
      </w:r>
      <w:r>
        <w:rPr>
          <w:rFonts w:ascii="Times New Roman" w:hAnsi="Times New Roman"/>
          <w:sz w:val="24"/>
          <w:szCs w:val="24"/>
        </w:rPr>
        <w:t>second research question:</w:t>
      </w:r>
      <w:r w:rsidRPr="005F5B14">
        <w:rPr>
          <w:rFonts w:ascii="Times New Roman" w:hAnsi="Times New Roman"/>
          <w:sz w:val="24"/>
          <w:szCs w:val="24"/>
        </w:rPr>
        <w:t xml:space="preserve"> </w:t>
      </w:r>
      <w:r w:rsidR="00DE686D" w:rsidRPr="00E27633">
        <w:rPr>
          <w:rFonts w:ascii="Times New Roman" w:hAnsi="Times New Roman"/>
          <w:sz w:val="24"/>
          <w:szCs w:val="24"/>
        </w:rPr>
        <w:t>What reasons and influences inform such decisions and choices and how are these acted upon over the course of their post-16 education?</w:t>
      </w:r>
      <w:r w:rsidR="00DA1CF7">
        <w:rPr>
          <w:rFonts w:ascii="Times New Roman" w:hAnsi="Times New Roman"/>
          <w:sz w:val="24"/>
          <w:szCs w:val="24"/>
        </w:rPr>
        <w:t xml:space="preserve"> </w:t>
      </w:r>
      <w:r>
        <w:rPr>
          <w:rFonts w:ascii="Times New Roman" w:hAnsi="Times New Roman"/>
          <w:sz w:val="24"/>
          <w:szCs w:val="24"/>
        </w:rPr>
        <w:t>I outline what ‘reasons and influences’ inform HE decisions and choices before explaining how the</w:t>
      </w:r>
      <w:r w:rsidR="00B145FA">
        <w:rPr>
          <w:rFonts w:ascii="Times New Roman" w:hAnsi="Times New Roman"/>
          <w:sz w:val="24"/>
          <w:szCs w:val="24"/>
        </w:rPr>
        <w:t xml:space="preserve"> participants acted upon these. </w:t>
      </w:r>
      <w:r>
        <w:rPr>
          <w:rFonts w:ascii="Times New Roman" w:hAnsi="Times New Roman"/>
          <w:sz w:val="24"/>
          <w:szCs w:val="24"/>
        </w:rPr>
        <w:t xml:space="preserve">Finally, I address the third research question: </w:t>
      </w:r>
      <w:r w:rsidR="00DA1CF7" w:rsidRPr="00E27633">
        <w:rPr>
          <w:rFonts w:ascii="Times New Roman" w:hAnsi="Times New Roman"/>
          <w:sz w:val="24"/>
          <w:szCs w:val="24"/>
        </w:rPr>
        <w:t>Do FE students approach such educational decisions as individualised, or are their options mediated by structural limitations?</w:t>
      </w:r>
      <w:r w:rsidR="00DA1CF7">
        <w:rPr>
          <w:rFonts w:ascii="Times New Roman" w:hAnsi="Times New Roman"/>
          <w:sz w:val="24"/>
          <w:szCs w:val="24"/>
        </w:rPr>
        <w:t xml:space="preserve"> </w:t>
      </w:r>
      <w:r>
        <w:rPr>
          <w:rFonts w:ascii="Times New Roman" w:hAnsi="Times New Roman"/>
          <w:sz w:val="24"/>
          <w:szCs w:val="24"/>
        </w:rPr>
        <w:t xml:space="preserve">In doing so, I again discuss this in two parts with the first providing an overview of the findings related to this question specifically, and the second being solely dedicated to discussing the structural constraints experienced by the participants. </w:t>
      </w:r>
    </w:p>
    <w:p w14:paraId="191738CC" w14:textId="77777777" w:rsidR="00F23569" w:rsidRPr="00A95C4C" w:rsidRDefault="00F23569" w:rsidP="00A95C4C">
      <w:pPr>
        <w:pStyle w:val="Heading3"/>
        <w:spacing w:after="240"/>
        <w:rPr>
          <w:rFonts w:ascii="Times New Roman" w:hAnsi="Times New Roman"/>
          <w:i/>
          <w:color w:val="auto"/>
          <w:sz w:val="24"/>
        </w:rPr>
      </w:pPr>
      <w:bookmarkStart w:id="139" w:name="_Toc477643210"/>
      <w:r w:rsidRPr="00A95C4C">
        <w:rPr>
          <w:rFonts w:ascii="Times New Roman" w:hAnsi="Times New Roman"/>
          <w:i/>
          <w:color w:val="auto"/>
          <w:sz w:val="24"/>
        </w:rPr>
        <w:t>1.1 HE decision-making in the context of increased tuition fees</w:t>
      </w:r>
      <w:bookmarkEnd w:id="139"/>
    </w:p>
    <w:p w14:paraId="2AEA9A5D" w14:textId="6B35A24C" w:rsidR="00F23569" w:rsidRDefault="00F23569" w:rsidP="003E2854">
      <w:pPr>
        <w:spacing w:line="360" w:lineRule="auto"/>
        <w:rPr>
          <w:rFonts w:ascii="Times New Roman" w:hAnsi="Times New Roman"/>
          <w:sz w:val="24"/>
          <w:szCs w:val="24"/>
        </w:rPr>
      </w:pPr>
      <w:r w:rsidRPr="000F20D0">
        <w:rPr>
          <w:rFonts w:ascii="Times New Roman" w:hAnsi="Times New Roman"/>
          <w:sz w:val="24"/>
          <w:szCs w:val="24"/>
        </w:rPr>
        <w:t xml:space="preserve">In contrast to the </w:t>
      </w:r>
      <w:r>
        <w:rPr>
          <w:rFonts w:ascii="Times New Roman" w:hAnsi="Times New Roman"/>
          <w:sz w:val="24"/>
          <w:szCs w:val="24"/>
        </w:rPr>
        <w:t xml:space="preserve">findings demonstrated by </w:t>
      </w:r>
      <w:r w:rsidRPr="000F20D0">
        <w:rPr>
          <w:rFonts w:ascii="Times New Roman" w:hAnsi="Times New Roman"/>
          <w:sz w:val="24"/>
          <w:szCs w:val="24"/>
        </w:rPr>
        <w:t xml:space="preserve">existing literature on HE choice </w:t>
      </w:r>
      <w:r>
        <w:rPr>
          <w:rFonts w:ascii="Times New Roman" w:hAnsi="Times New Roman"/>
          <w:sz w:val="24"/>
          <w:szCs w:val="24"/>
        </w:rPr>
        <w:t>in the context of increasing costs of tuition</w:t>
      </w:r>
      <w:r w:rsidRPr="000F20D0">
        <w:rPr>
          <w:rFonts w:ascii="Times New Roman" w:hAnsi="Times New Roman"/>
          <w:sz w:val="24"/>
          <w:szCs w:val="24"/>
        </w:rPr>
        <w:t>, concerns over tuition fees d</w:t>
      </w:r>
      <w:r>
        <w:rPr>
          <w:rFonts w:ascii="Times New Roman" w:hAnsi="Times New Roman"/>
          <w:sz w:val="24"/>
          <w:szCs w:val="24"/>
        </w:rPr>
        <w:t xml:space="preserve">id not emerge. </w:t>
      </w:r>
      <w:r w:rsidRPr="000F20D0">
        <w:rPr>
          <w:rFonts w:ascii="Times New Roman" w:hAnsi="Times New Roman"/>
          <w:sz w:val="24"/>
          <w:szCs w:val="24"/>
        </w:rPr>
        <w:t>However, this was far from reassuring, with the cost of living being a key concern</w:t>
      </w:r>
      <w:r>
        <w:rPr>
          <w:rFonts w:ascii="Times New Roman" w:hAnsi="Times New Roman"/>
          <w:sz w:val="24"/>
          <w:szCs w:val="24"/>
        </w:rPr>
        <w:t xml:space="preserve"> for</w:t>
      </w:r>
      <w:r w:rsidRPr="000F20D0">
        <w:rPr>
          <w:rFonts w:ascii="Times New Roman" w:hAnsi="Times New Roman"/>
          <w:sz w:val="24"/>
          <w:szCs w:val="24"/>
        </w:rPr>
        <w:t xml:space="preserve"> some participants. Sofia and </w:t>
      </w:r>
      <w:r w:rsidRPr="000F20D0">
        <w:rPr>
          <w:rFonts w:ascii="Times New Roman" w:hAnsi="Times New Roman"/>
          <w:sz w:val="24"/>
          <w:szCs w:val="24"/>
        </w:rPr>
        <w:lastRenderedPageBreak/>
        <w:t>Max expressed anxieties that they would be unable to survive financially whilst undertaking HE study</w:t>
      </w:r>
      <w:r>
        <w:rPr>
          <w:rFonts w:ascii="Times New Roman" w:hAnsi="Times New Roman"/>
          <w:sz w:val="24"/>
          <w:szCs w:val="24"/>
        </w:rPr>
        <w:t xml:space="preserve">, </w:t>
      </w:r>
      <w:r w:rsidRPr="007F2B0A">
        <w:rPr>
          <w:rFonts w:ascii="Times New Roman" w:hAnsi="Times New Roman"/>
          <w:sz w:val="24"/>
          <w:szCs w:val="24"/>
        </w:rPr>
        <w:t xml:space="preserve">even after taking the support they would receive from Student Finance into consideration. </w:t>
      </w:r>
      <w:r w:rsidR="00860486" w:rsidRPr="007F2B0A">
        <w:rPr>
          <w:rFonts w:ascii="Times New Roman" w:hAnsi="Times New Roman"/>
          <w:sz w:val="24"/>
          <w:szCs w:val="24"/>
        </w:rPr>
        <w:t>Participants such as Max and Sofia then were more focused on the present i.e. their day to day li</w:t>
      </w:r>
      <w:r w:rsidR="00A46369" w:rsidRPr="007F2B0A">
        <w:rPr>
          <w:rFonts w:ascii="Times New Roman" w:hAnsi="Times New Roman"/>
          <w:sz w:val="24"/>
          <w:szCs w:val="24"/>
        </w:rPr>
        <w:t>ving costs</w:t>
      </w:r>
      <w:r w:rsidR="00BE5A3A">
        <w:rPr>
          <w:rFonts w:ascii="Times New Roman" w:hAnsi="Times New Roman"/>
          <w:sz w:val="24"/>
          <w:szCs w:val="24"/>
        </w:rPr>
        <w:t>,</w:t>
      </w:r>
      <w:r w:rsidR="00A46369" w:rsidRPr="007F2B0A">
        <w:rPr>
          <w:rFonts w:ascii="Times New Roman" w:hAnsi="Times New Roman"/>
          <w:sz w:val="24"/>
          <w:szCs w:val="24"/>
        </w:rPr>
        <w:t xml:space="preserve"> which is likely a result of having experienced financial c</w:t>
      </w:r>
      <w:r w:rsidR="002B0C89" w:rsidRPr="007F2B0A">
        <w:rPr>
          <w:rFonts w:ascii="Times New Roman" w:hAnsi="Times New Roman"/>
          <w:sz w:val="24"/>
          <w:szCs w:val="24"/>
        </w:rPr>
        <w:t>onstraints in their daily lives; both</w:t>
      </w:r>
      <w:r w:rsidR="002B0C89">
        <w:rPr>
          <w:rFonts w:ascii="Times New Roman" w:hAnsi="Times New Roman"/>
          <w:sz w:val="24"/>
          <w:szCs w:val="24"/>
        </w:rPr>
        <w:t xml:space="preserve"> participants made reference to having experienced </w:t>
      </w:r>
      <w:r w:rsidR="003A6401">
        <w:rPr>
          <w:rFonts w:ascii="Times New Roman" w:hAnsi="Times New Roman"/>
          <w:sz w:val="24"/>
          <w:szCs w:val="24"/>
        </w:rPr>
        <w:t>these</w:t>
      </w:r>
      <w:r w:rsidR="002B0C89">
        <w:rPr>
          <w:rFonts w:ascii="Times New Roman" w:hAnsi="Times New Roman"/>
          <w:sz w:val="24"/>
          <w:szCs w:val="24"/>
        </w:rPr>
        <w:t xml:space="preserve">. </w:t>
      </w:r>
      <w:r w:rsidR="00AB213B">
        <w:rPr>
          <w:rFonts w:ascii="Times New Roman" w:hAnsi="Times New Roman"/>
          <w:sz w:val="24"/>
          <w:szCs w:val="24"/>
        </w:rPr>
        <w:t xml:space="preserve">Sofia </w:t>
      </w:r>
      <w:r w:rsidR="003A6401">
        <w:rPr>
          <w:rFonts w:ascii="Times New Roman" w:hAnsi="Times New Roman"/>
          <w:sz w:val="24"/>
          <w:szCs w:val="24"/>
        </w:rPr>
        <w:t xml:space="preserve">explained how her mother could </w:t>
      </w:r>
      <w:r w:rsidR="003A6401" w:rsidRPr="00255B58">
        <w:rPr>
          <w:rFonts w:ascii="Times New Roman" w:hAnsi="Times New Roman"/>
          <w:sz w:val="24"/>
          <w:szCs w:val="24"/>
        </w:rPr>
        <w:t>not always afford to give her bus money (p. 16</w:t>
      </w:r>
      <w:r w:rsidR="00B145FA">
        <w:rPr>
          <w:rFonts w:ascii="Times New Roman" w:hAnsi="Times New Roman"/>
          <w:sz w:val="24"/>
          <w:szCs w:val="24"/>
        </w:rPr>
        <w:t>7</w:t>
      </w:r>
      <w:r w:rsidR="003A6401" w:rsidRPr="00255B58">
        <w:rPr>
          <w:rFonts w:ascii="Times New Roman" w:hAnsi="Times New Roman"/>
          <w:sz w:val="24"/>
          <w:szCs w:val="24"/>
        </w:rPr>
        <w:t>)</w:t>
      </w:r>
      <w:r w:rsidR="00AB213B" w:rsidRPr="00255B58">
        <w:rPr>
          <w:rFonts w:ascii="Times New Roman" w:hAnsi="Times New Roman"/>
          <w:sz w:val="24"/>
          <w:szCs w:val="24"/>
        </w:rPr>
        <w:t xml:space="preserve">, and Max stated that </w:t>
      </w:r>
      <w:r w:rsidR="007F2B0A" w:rsidRPr="00255B58">
        <w:rPr>
          <w:rFonts w:ascii="Times New Roman" w:hAnsi="Times New Roman"/>
          <w:sz w:val="24"/>
          <w:szCs w:val="24"/>
        </w:rPr>
        <w:t xml:space="preserve">he is ‘aware of what will happen if I don’t pay my bills’ (p. 153). </w:t>
      </w:r>
      <w:r w:rsidR="00D4681C" w:rsidRPr="00255B58">
        <w:rPr>
          <w:rFonts w:ascii="Times New Roman" w:hAnsi="Times New Roman"/>
          <w:sz w:val="24"/>
          <w:szCs w:val="24"/>
        </w:rPr>
        <w:t>This p</w:t>
      </w:r>
      <w:r w:rsidR="006C3A2D" w:rsidRPr="00255B58">
        <w:rPr>
          <w:rFonts w:ascii="Times New Roman" w:hAnsi="Times New Roman"/>
          <w:sz w:val="24"/>
          <w:szCs w:val="24"/>
        </w:rPr>
        <w:t xml:space="preserve">rovides </w:t>
      </w:r>
      <w:r w:rsidR="00AC5A13" w:rsidRPr="00255B58">
        <w:rPr>
          <w:rFonts w:ascii="Times New Roman" w:hAnsi="Times New Roman"/>
          <w:sz w:val="24"/>
          <w:szCs w:val="24"/>
        </w:rPr>
        <w:t xml:space="preserve">further weight to </w:t>
      </w:r>
      <w:r w:rsidR="00B145FA">
        <w:rPr>
          <w:rFonts w:ascii="Times New Roman" w:hAnsi="Times New Roman"/>
          <w:sz w:val="24"/>
          <w:szCs w:val="24"/>
        </w:rPr>
        <w:t>the arguments presented in the i</w:t>
      </w:r>
      <w:r w:rsidR="00AC5A13" w:rsidRPr="00255B58">
        <w:rPr>
          <w:rFonts w:ascii="Times New Roman" w:hAnsi="Times New Roman"/>
          <w:sz w:val="24"/>
          <w:szCs w:val="24"/>
        </w:rPr>
        <w:t xml:space="preserve">ntroductory chapter against </w:t>
      </w:r>
      <w:r w:rsidR="001247BC" w:rsidRPr="00255B58">
        <w:rPr>
          <w:rFonts w:ascii="Times New Roman" w:hAnsi="Times New Roman"/>
          <w:sz w:val="24"/>
          <w:szCs w:val="24"/>
        </w:rPr>
        <w:t>the way in which young people are framed</w:t>
      </w:r>
      <w:r w:rsidR="00AC5A13" w:rsidRPr="00255B58">
        <w:rPr>
          <w:rFonts w:ascii="Times New Roman" w:hAnsi="Times New Roman"/>
          <w:sz w:val="24"/>
          <w:szCs w:val="24"/>
        </w:rPr>
        <w:t xml:space="preserve"> in policy</w:t>
      </w:r>
      <w:r w:rsidR="001247BC" w:rsidRPr="00255B58">
        <w:rPr>
          <w:rFonts w:ascii="Times New Roman" w:hAnsi="Times New Roman"/>
          <w:sz w:val="24"/>
          <w:szCs w:val="24"/>
        </w:rPr>
        <w:t xml:space="preserve"> as having the ability to make ‘rational’ decisions</w:t>
      </w:r>
      <w:r w:rsidR="00AC5A13" w:rsidRPr="00255B58">
        <w:rPr>
          <w:rFonts w:ascii="Times New Roman" w:hAnsi="Times New Roman"/>
          <w:sz w:val="24"/>
          <w:szCs w:val="24"/>
        </w:rPr>
        <w:t>, with no consideration of the influence of structural constraints (see p</w:t>
      </w:r>
      <w:r w:rsidR="00BF584D">
        <w:rPr>
          <w:rFonts w:ascii="Times New Roman" w:hAnsi="Times New Roman"/>
          <w:sz w:val="24"/>
          <w:szCs w:val="24"/>
        </w:rPr>
        <w:t>p</w:t>
      </w:r>
      <w:r w:rsidR="00AC5A13" w:rsidRPr="00255B58">
        <w:rPr>
          <w:rFonts w:ascii="Times New Roman" w:hAnsi="Times New Roman"/>
          <w:sz w:val="24"/>
          <w:szCs w:val="24"/>
        </w:rPr>
        <w:t>. 6</w:t>
      </w:r>
      <w:r w:rsidR="00BF584D">
        <w:rPr>
          <w:rFonts w:ascii="Times New Roman" w:hAnsi="Times New Roman"/>
          <w:sz w:val="24"/>
          <w:szCs w:val="24"/>
        </w:rPr>
        <w:t>-7</w:t>
      </w:r>
      <w:r w:rsidR="00AC5A13" w:rsidRPr="00255B58">
        <w:rPr>
          <w:rFonts w:ascii="Times New Roman" w:hAnsi="Times New Roman"/>
          <w:sz w:val="24"/>
          <w:szCs w:val="24"/>
        </w:rPr>
        <w:t>).</w:t>
      </w:r>
      <w:r w:rsidR="00AC5A13">
        <w:rPr>
          <w:rFonts w:ascii="Times New Roman" w:hAnsi="Times New Roman"/>
          <w:sz w:val="24"/>
          <w:szCs w:val="24"/>
        </w:rPr>
        <w:t xml:space="preserve"> </w:t>
      </w:r>
      <w:r w:rsidR="00255B58">
        <w:rPr>
          <w:rFonts w:ascii="Times New Roman" w:hAnsi="Times New Roman"/>
          <w:sz w:val="24"/>
          <w:szCs w:val="24"/>
        </w:rPr>
        <w:t>For these participants, the responsibility and worry associated with living costs is acutely felt</w:t>
      </w:r>
      <w:r w:rsidR="00D12027">
        <w:rPr>
          <w:rFonts w:ascii="Times New Roman" w:hAnsi="Times New Roman"/>
          <w:sz w:val="24"/>
          <w:szCs w:val="24"/>
        </w:rPr>
        <w:t xml:space="preserve"> and articulated, meaning that their HE decisions and choices are not free </w:t>
      </w:r>
      <w:r w:rsidR="00453F11">
        <w:rPr>
          <w:rFonts w:ascii="Times New Roman" w:hAnsi="Times New Roman"/>
          <w:sz w:val="24"/>
          <w:szCs w:val="24"/>
        </w:rPr>
        <w:t>from c</w:t>
      </w:r>
      <w:r w:rsidR="00FB2031">
        <w:rPr>
          <w:rFonts w:ascii="Times New Roman" w:hAnsi="Times New Roman"/>
          <w:sz w:val="24"/>
          <w:szCs w:val="24"/>
        </w:rPr>
        <w:t xml:space="preserve">onstraints. </w:t>
      </w:r>
    </w:p>
    <w:p w14:paraId="0530BABB" w14:textId="01CF2114" w:rsidR="00F23569" w:rsidRPr="000F20D0" w:rsidRDefault="00F23569" w:rsidP="003E2854">
      <w:pPr>
        <w:spacing w:line="360" w:lineRule="auto"/>
        <w:rPr>
          <w:rFonts w:ascii="Times New Roman" w:hAnsi="Times New Roman"/>
          <w:sz w:val="24"/>
          <w:szCs w:val="24"/>
        </w:rPr>
      </w:pPr>
      <w:r w:rsidRPr="000F20D0">
        <w:rPr>
          <w:rFonts w:ascii="Times New Roman" w:hAnsi="Times New Roman"/>
          <w:sz w:val="24"/>
          <w:szCs w:val="24"/>
        </w:rPr>
        <w:t>Concerns over living costs also</w:t>
      </w:r>
      <w:r>
        <w:rPr>
          <w:rFonts w:ascii="Times New Roman" w:hAnsi="Times New Roman"/>
          <w:sz w:val="24"/>
          <w:szCs w:val="24"/>
        </w:rPr>
        <w:t xml:space="preserve"> brought another issue to light</w:t>
      </w:r>
      <w:r w:rsidR="00BE5A3A">
        <w:rPr>
          <w:rFonts w:ascii="Times New Roman" w:hAnsi="Times New Roman"/>
          <w:sz w:val="24"/>
          <w:szCs w:val="24"/>
        </w:rPr>
        <w:t xml:space="preserve"> </w:t>
      </w:r>
      <w:r>
        <w:rPr>
          <w:rFonts w:ascii="Times New Roman" w:hAnsi="Times New Roman"/>
          <w:sz w:val="24"/>
          <w:szCs w:val="24"/>
        </w:rPr>
        <w:t>-</w:t>
      </w:r>
      <w:r w:rsidRPr="000F20D0">
        <w:rPr>
          <w:rFonts w:ascii="Times New Roman" w:hAnsi="Times New Roman"/>
          <w:sz w:val="24"/>
          <w:szCs w:val="24"/>
        </w:rPr>
        <w:t xml:space="preserve"> the notion of the ‘squeezed middle’</w:t>
      </w:r>
      <w:r>
        <w:rPr>
          <w:rFonts w:ascii="Times New Roman" w:hAnsi="Times New Roman"/>
          <w:sz w:val="24"/>
          <w:szCs w:val="24"/>
        </w:rPr>
        <w:t xml:space="preserve"> (Coughlan, 2005).</w:t>
      </w:r>
      <w:r w:rsidRPr="000F20D0">
        <w:rPr>
          <w:rFonts w:ascii="Times New Roman" w:hAnsi="Times New Roman"/>
          <w:sz w:val="24"/>
          <w:szCs w:val="24"/>
        </w:rPr>
        <w:t xml:space="preserve"> </w:t>
      </w:r>
      <w:r>
        <w:rPr>
          <w:rFonts w:ascii="Times New Roman" w:hAnsi="Times New Roman"/>
          <w:sz w:val="24"/>
          <w:szCs w:val="24"/>
        </w:rPr>
        <w:t>This</w:t>
      </w:r>
      <w:r w:rsidRPr="000F20D0">
        <w:rPr>
          <w:rFonts w:ascii="Times New Roman" w:hAnsi="Times New Roman"/>
          <w:sz w:val="24"/>
          <w:szCs w:val="24"/>
        </w:rPr>
        <w:t xml:space="preserve"> disallowed Sofia access to the full level of finan</w:t>
      </w:r>
      <w:r>
        <w:rPr>
          <w:rFonts w:ascii="Times New Roman" w:hAnsi="Times New Roman"/>
          <w:sz w:val="24"/>
          <w:szCs w:val="24"/>
        </w:rPr>
        <w:t>cial support for maintenance, and her parents</w:t>
      </w:r>
      <w:r w:rsidRPr="000F20D0">
        <w:rPr>
          <w:rFonts w:ascii="Times New Roman" w:hAnsi="Times New Roman"/>
          <w:sz w:val="24"/>
          <w:szCs w:val="24"/>
        </w:rPr>
        <w:t xml:space="preserve"> did not earn enough to provide </w:t>
      </w:r>
      <w:r>
        <w:rPr>
          <w:rFonts w:ascii="Times New Roman" w:hAnsi="Times New Roman"/>
          <w:sz w:val="24"/>
          <w:szCs w:val="24"/>
        </w:rPr>
        <w:t>her</w:t>
      </w:r>
      <w:r w:rsidRPr="000F20D0">
        <w:rPr>
          <w:rFonts w:ascii="Times New Roman" w:hAnsi="Times New Roman"/>
          <w:sz w:val="24"/>
          <w:szCs w:val="24"/>
        </w:rPr>
        <w:t xml:space="preserve"> with additional funds. In the later stages of the research, Tony revealed that his mother </w:t>
      </w:r>
      <w:r w:rsidRPr="000F20D0">
        <w:rPr>
          <w:rFonts w:ascii="Times New Roman" w:hAnsi="Times New Roman"/>
          <w:i/>
          <w:sz w:val="24"/>
          <w:szCs w:val="24"/>
        </w:rPr>
        <w:t xml:space="preserve">would not </w:t>
      </w:r>
      <w:r w:rsidRPr="000F20D0">
        <w:rPr>
          <w:rFonts w:ascii="Times New Roman" w:hAnsi="Times New Roman"/>
          <w:sz w:val="24"/>
          <w:szCs w:val="24"/>
        </w:rPr>
        <w:t xml:space="preserve">provide financial support should he attend a HEI that was not within her preferred geographical radius, restricting his HE choices. </w:t>
      </w:r>
      <w:r>
        <w:rPr>
          <w:rFonts w:ascii="Times New Roman" w:hAnsi="Times New Roman"/>
          <w:sz w:val="24"/>
          <w:szCs w:val="24"/>
        </w:rPr>
        <w:t>Parents’ willingness and ability to provide their children with f</w:t>
      </w:r>
      <w:r w:rsidRPr="000F20D0">
        <w:rPr>
          <w:rFonts w:ascii="Times New Roman" w:hAnsi="Times New Roman"/>
          <w:sz w:val="24"/>
          <w:szCs w:val="24"/>
        </w:rPr>
        <w:t xml:space="preserve">inancial support </w:t>
      </w:r>
      <w:r>
        <w:rPr>
          <w:rFonts w:ascii="Times New Roman" w:hAnsi="Times New Roman"/>
          <w:sz w:val="24"/>
          <w:szCs w:val="24"/>
        </w:rPr>
        <w:t xml:space="preserve">during their time at HE </w:t>
      </w:r>
      <w:r w:rsidRPr="000F20D0">
        <w:rPr>
          <w:rFonts w:ascii="Times New Roman" w:hAnsi="Times New Roman"/>
          <w:sz w:val="24"/>
          <w:szCs w:val="24"/>
        </w:rPr>
        <w:t>should</w:t>
      </w:r>
      <w:r w:rsidR="00BE5A3A">
        <w:rPr>
          <w:rFonts w:ascii="Times New Roman" w:hAnsi="Times New Roman"/>
          <w:sz w:val="24"/>
          <w:szCs w:val="24"/>
        </w:rPr>
        <w:t>,</w:t>
      </w:r>
      <w:r w:rsidRPr="000F20D0">
        <w:rPr>
          <w:rFonts w:ascii="Times New Roman" w:hAnsi="Times New Roman"/>
          <w:sz w:val="24"/>
          <w:szCs w:val="24"/>
        </w:rPr>
        <w:t xml:space="preserve"> </w:t>
      </w:r>
      <w:r>
        <w:rPr>
          <w:rFonts w:ascii="Times New Roman" w:hAnsi="Times New Roman"/>
          <w:sz w:val="24"/>
          <w:szCs w:val="24"/>
        </w:rPr>
        <w:t>therefore</w:t>
      </w:r>
      <w:r w:rsidR="00BE5A3A">
        <w:rPr>
          <w:rFonts w:ascii="Times New Roman" w:hAnsi="Times New Roman"/>
          <w:sz w:val="24"/>
          <w:szCs w:val="24"/>
        </w:rPr>
        <w:t>,</w:t>
      </w:r>
      <w:r>
        <w:rPr>
          <w:rFonts w:ascii="Times New Roman" w:hAnsi="Times New Roman"/>
          <w:sz w:val="24"/>
          <w:szCs w:val="24"/>
        </w:rPr>
        <w:t xml:space="preserve"> </w:t>
      </w:r>
      <w:r w:rsidRPr="000F20D0">
        <w:rPr>
          <w:rFonts w:ascii="Times New Roman" w:hAnsi="Times New Roman"/>
          <w:sz w:val="24"/>
          <w:szCs w:val="24"/>
        </w:rPr>
        <w:t xml:space="preserve">not be assumed based on </w:t>
      </w:r>
      <w:r w:rsidR="00524FC9">
        <w:rPr>
          <w:rFonts w:ascii="Times New Roman" w:hAnsi="Times New Roman"/>
          <w:sz w:val="24"/>
          <w:szCs w:val="24"/>
        </w:rPr>
        <w:t>income alone.</w:t>
      </w:r>
    </w:p>
    <w:p w14:paraId="39783C59" w14:textId="71590BEA" w:rsidR="00F23569" w:rsidRDefault="00F23569" w:rsidP="003E2854">
      <w:pPr>
        <w:spacing w:line="360" w:lineRule="auto"/>
        <w:rPr>
          <w:rFonts w:ascii="Times New Roman" w:hAnsi="Times New Roman"/>
          <w:sz w:val="24"/>
          <w:szCs w:val="24"/>
        </w:rPr>
      </w:pPr>
      <w:r w:rsidRPr="000F20D0">
        <w:rPr>
          <w:rFonts w:ascii="Times New Roman" w:hAnsi="Times New Roman"/>
          <w:sz w:val="24"/>
          <w:szCs w:val="24"/>
        </w:rPr>
        <w:t>During the</w:t>
      </w:r>
      <w:r w:rsidR="006D3EA7">
        <w:rPr>
          <w:rFonts w:ascii="Times New Roman" w:hAnsi="Times New Roman"/>
          <w:sz w:val="24"/>
          <w:szCs w:val="24"/>
        </w:rPr>
        <w:t xml:space="preserve"> follow-</w:t>
      </w:r>
      <w:r>
        <w:rPr>
          <w:rFonts w:ascii="Times New Roman" w:hAnsi="Times New Roman"/>
          <w:sz w:val="24"/>
          <w:szCs w:val="24"/>
        </w:rPr>
        <w:t>up phase</w:t>
      </w:r>
      <w:r w:rsidRPr="000F20D0">
        <w:rPr>
          <w:rFonts w:ascii="Times New Roman" w:hAnsi="Times New Roman"/>
          <w:sz w:val="24"/>
          <w:szCs w:val="24"/>
        </w:rPr>
        <w:t>, seven of nine respondents</w:t>
      </w:r>
      <w:r w:rsidR="00834236">
        <w:rPr>
          <w:rFonts w:ascii="Times New Roman" w:hAnsi="Times New Roman"/>
          <w:sz w:val="24"/>
          <w:szCs w:val="24"/>
        </w:rPr>
        <w:t xml:space="preserve"> (of a total of 13 participants)</w:t>
      </w:r>
      <w:r w:rsidRPr="000F20D0">
        <w:rPr>
          <w:rFonts w:ascii="Times New Roman" w:hAnsi="Times New Roman"/>
          <w:sz w:val="24"/>
          <w:szCs w:val="24"/>
        </w:rPr>
        <w:t xml:space="preserve"> confirmed that they had progressed to HE. </w:t>
      </w:r>
      <w:r>
        <w:rPr>
          <w:rFonts w:ascii="Times New Roman" w:hAnsi="Times New Roman"/>
          <w:sz w:val="24"/>
          <w:szCs w:val="24"/>
        </w:rPr>
        <w:t>P</w:t>
      </w:r>
      <w:r w:rsidRPr="000F20D0">
        <w:rPr>
          <w:rFonts w:ascii="Times New Roman" w:hAnsi="Times New Roman"/>
          <w:sz w:val="24"/>
          <w:szCs w:val="24"/>
        </w:rPr>
        <w:t xml:space="preserve">rior to </w:t>
      </w:r>
      <w:r w:rsidR="006D3EA7">
        <w:rPr>
          <w:rFonts w:ascii="Times New Roman" w:hAnsi="Times New Roman"/>
          <w:sz w:val="24"/>
          <w:szCs w:val="24"/>
        </w:rPr>
        <w:t xml:space="preserve">this </w:t>
      </w:r>
      <w:r>
        <w:rPr>
          <w:rFonts w:ascii="Times New Roman" w:hAnsi="Times New Roman"/>
          <w:sz w:val="24"/>
          <w:szCs w:val="24"/>
        </w:rPr>
        <w:t>however</w:t>
      </w:r>
      <w:r w:rsidRPr="000F20D0">
        <w:rPr>
          <w:rFonts w:ascii="Times New Roman" w:hAnsi="Times New Roman"/>
          <w:sz w:val="24"/>
          <w:szCs w:val="24"/>
        </w:rPr>
        <w:t>, the Summer Budget announcement in 2015 marked a change in the financial support provided to students from the 2016/17 academic year</w:t>
      </w:r>
      <w:r w:rsidRPr="000F20D0">
        <w:rPr>
          <w:rStyle w:val="FootnoteReference"/>
          <w:rFonts w:ascii="Times New Roman" w:hAnsi="Times New Roman"/>
          <w:sz w:val="24"/>
          <w:szCs w:val="24"/>
        </w:rPr>
        <w:footnoteReference w:id="41"/>
      </w:r>
      <w:r w:rsidRPr="000F20D0">
        <w:rPr>
          <w:rFonts w:ascii="Times New Roman" w:hAnsi="Times New Roman"/>
          <w:sz w:val="24"/>
          <w:szCs w:val="24"/>
        </w:rPr>
        <w:t xml:space="preserve">. Maintenance grants </w:t>
      </w:r>
      <w:r w:rsidR="002B07D0">
        <w:rPr>
          <w:rFonts w:ascii="Times New Roman" w:hAnsi="Times New Roman"/>
          <w:sz w:val="24"/>
          <w:szCs w:val="24"/>
        </w:rPr>
        <w:t>were to be</w:t>
      </w:r>
      <w:r w:rsidRPr="000F20D0">
        <w:rPr>
          <w:rFonts w:ascii="Times New Roman" w:hAnsi="Times New Roman"/>
          <w:sz w:val="24"/>
          <w:szCs w:val="24"/>
        </w:rPr>
        <w:t xml:space="preserve"> scrapped, and replaced by loans of up to £8200, a total increase of £766 per year. This clearly had not affected those participants who had progressed to HE in 2015, but it does have implications for Erin and John who </w:t>
      </w:r>
      <w:r w:rsidR="002B07D0">
        <w:rPr>
          <w:rFonts w:ascii="Times New Roman" w:hAnsi="Times New Roman"/>
          <w:sz w:val="24"/>
          <w:szCs w:val="24"/>
        </w:rPr>
        <w:t>were hoping</w:t>
      </w:r>
      <w:r w:rsidRPr="000F20D0">
        <w:rPr>
          <w:rFonts w:ascii="Times New Roman" w:hAnsi="Times New Roman"/>
          <w:sz w:val="24"/>
          <w:szCs w:val="24"/>
        </w:rPr>
        <w:t xml:space="preserve"> to commence their studies </w:t>
      </w:r>
      <w:r>
        <w:rPr>
          <w:rFonts w:ascii="Times New Roman" w:hAnsi="Times New Roman"/>
          <w:sz w:val="24"/>
          <w:szCs w:val="24"/>
        </w:rPr>
        <w:t>later</w:t>
      </w:r>
      <w:r w:rsidRPr="000F20D0">
        <w:rPr>
          <w:rFonts w:ascii="Times New Roman" w:hAnsi="Times New Roman"/>
          <w:sz w:val="24"/>
          <w:szCs w:val="24"/>
        </w:rPr>
        <w:t xml:space="preserve">. </w:t>
      </w:r>
    </w:p>
    <w:p w14:paraId="54B006CF" w14:textId="77777777" w:rsidR="00F23569" w:rsidRPr="000F20D0" w:rsidRDefault="00F23569" w:rsidP="003E2854">
      <w:pPr>
        <w:spacing w:after="0" w:line="360" w:lineRule="auto"/>
        <w:rPr>
          <w:rFonts w:ascii="Times New Roman" w:hAnsi="Times New Roman"/>
          <w:sz w:val="24"/>
          <w:szCs w:val="24"/>
        </w:rPr>
      </w:pPr>
      <w:r w:rsidRPr="000F20D0">
        <w:rPr>
          <w:rFonts w:ascii="Times New Roman" w:hAnsi="Times New Roman"/>
          <w:sz w:val="24"/>
          <w:szCs w:val="24"/>
        </w:rPr>
        <w:t xml:space="preserve">Following the Budget announcement, concerns were expressed </w:t>
      </w:r>
      <w:r>
        <w:rPr>
          <w:rFonts w:ascii="Times New Roman" w:hAnsi="Times New Roman"/>
          <w:sz w:val="24"/>
          <w:szCs w:val="24"/>
        </w:rPr>
        <w:t>in the national media over the possible</w:t>
      </w:r>
      <w:r w:rsidRPr="000F20D0">
        <w:rPr>
          <w:rFonts w:ascii="Times New Roman" w:hAnsi="Times New Roman"/>
          <w:sz w:val="24"/>
          <w:szCs w:val="24"/>
        </w:rPr>
        <w:t xml:space="preserve"> deterring effect </w:t>
      </w:r>
      <w:r w:rsidR="00B53D29">
        <w:rPr>
          <w:rFonts w:ascii="Times New Roman" w:hAnsi="Times New Roman"/>
          <w:sz w:val="24"/>
          <w:szCs w:val="24"/>
        </w:rPr>
        <w:t xml:space="preserve">that </w:t>
      </w:r>
      <w:r w:rsidRPr="000F20D0">
        <w:rPr>
          <w:rFonts w:ascii="Times New Roman" w:hAnsi="Times New Roman"/>
          <w:sz w:val="24"/>
          <w:szCs w:val="24"/>
        </w:rPr>
        <w:t xml:space="preserve">this may have on students (BBC News, 2015; Gurney-Read, 2016; Young-Powell and Wakefield, 2015). It would </w:t>
      </w:r>
      <w:r>
        <w:rPr>
          <w:rFonts w:ascii="Times New Roman" w:hAnsi="Times New Roman"/>
          <w:sz w:val="24"/>
          <w:szCs w:val="24"/>
        </w:rPr>
        <w:t>be</w:t>
      </w:r>
      <w:r w:rsidRPr="000F20D0">
        <w:rPr>
          <w:rFonts w:ascii="Times New Roman" w:hAnsi="Times New Roman"/>
          <w:sz w:val="24"/>
          <w:szCs w:val="24"/>
        </w:rPr>
        <w:t xml:space="preserve"> enlightening to see how this is perceived by participants; although uncertain, this may have been welcomed by </w:t>
      </w:r>
      <w:r>
        <w:rPr>
          <w:rFonts w:ascii="Times New Roman" w:hAnsi="Times New Roman"/>
          <w:sz w:val="24"/>
          <w:szCs w:val="24"/>
        </w:rPr>
        <w:t>those</w:t>
      </w:r>
      <w:r w:rsidRPr="000F20D0">
        <w:rPr>
          <w:rFonts w:ascii="Times New Roman" w:hAnsi="Times New Roman"/>
          <w:sz w:val="24"/>
          <w:szCs w:val="24"/>
        </w:rPr>
        <w:t xml:space="preserve"> not </w:t>
      </w:r>
      <w:r w:rsidRPr="000F20D0">
        <w:rPr>
          <w:rFonts w:ascii="Times New Roman" w:hAnsi="Times New Roman"/>
          <w:sz w:val="24"/>
          <w:szCs w:val="24"/>
        </w:rPr>
        <w:lastRenderedPageBreak/>
        <w:t>eli</w:t>
      </w:r>
      <w:r w:rsidR="00B53D29">
        <w:rPr>
          <w:rFonts w:ascii="Times New Roman" w:hAnsi="Times New Roman"/>
          <w:sz w:val="24"/>
          <w:szCs w:val="24"/>
        </w:rPr>
        <w:t xml:space="preserve">gible for </w:t>
      </w:r>
      <w:r w:rsidR="00BE5A3A">
        <w:rPr>
          <w:rFonts w:ascii="Times New Roman" w:hAnsi="Times New Roman"/>
          <w:sz w:val="24"/>
          <w:szCs w:val="24"/>
        </w:rPr>
        <w:t xml:space="preserve">a </w:t>
      </w:r>
      <w:r w:rsidR="00B53D29">
        <w:rPr>
          <w:rFonts w:ascii="Times New Roman" w:hAnsi="Times New Roman"/>
          <w:sz w:val="24"/>
          <w:szCs w:val="24"/>
        </w:rPr>
        <w:t>maintenance grant</w:t>
      </w:r>
      <w:r w:rsidRPr="000F20D0">
        <w:rPr>
          <w:rFonts w:ascii="Times New Roman" w:hAnsi="Times New Roman"/>
          <w:sz w:val="24"/>
          <w:szCs w:val="24"/>
        </w:rPr>
        <w:t>,</w:t>
      </w:r>
      <w:r w:rsidR="00B53D29">
        <w:rPr>
          <w:rFonts w:ascii="Times New Roman" w:hAnsi="Times New Roman"/>
          <w:sz w:val="24"/>
          <w:szCs w:val="24"/>
        </w:rPr>
        <w:t xml:space="preserve"> whereas</w:t>
      </w:r>
      <w:r w:rsidRPr="000F20D0">
        <w:rPr>
          <w:rFonts w:ascii="Times New Roman" w:hAnsi="Times New Roman"/>
          <w:sz w:val="24"/>
          <w:szCs w:val="24"/>
        </w:rPr>
        <w:t xml:space="preserve"> it may indeed have deterred those applicants who </w:t>
      </w:r>
      <w:r w:rsidRPr="000F20D0">
        <w:rPr>
          <w:rFonts w:ascii="Times New Roman" w:hAnsi="Times New Roman"/>
          <w:i/>
          <w:sz w:val="24"/>
          <w:szCs w:val="24"/>
        </w:rPr>
        <w:t xml:space="preserve">were </w:t>
      </w:r>
      <w:r w:rsidRPr="000F20D0">
        <w:rPr>
          <w:rFonts w:ascii="Times New Roman" w:hAnsi="Times New Roman"/>
          <w:sz w:val="24"/>
          <w:szCs w:val="24"/>
        </w:rPr>
        <w:t xml:space="preserve">eligible. </w:t>
      </w:r>
      <w:r>
        <w:rPr>
          <w:rFonts w:ascii="Times New Roman" w:hAnsi="Times New Roman"/>
          <w:sz w:val="24"/>
          <w:szCs w:val="24"/>
        </w:rPr>
        <w:t xml:space="preserve">For this reason, research on potential applicants’ perceptions of financial support for maintenance </w:t>
      </w:r>
      <w:r w:rsidRPr="000F20D0">
        <w:rPr>
          <w:rFonts w:ascii="Times New Roman" w:hAnsi="Times New Roman"/>
          <w:sz w:val="24"/>
          <w:szCs w:val="24"/>
        </w:rPr>
        <w:t xml:space="preserve">under the new system would be a useful avenue to explore in </w:t>
      </w:r>
      <w:r>
        <w:rPr>
          <w:rFonts w:ascii="Times New Roman" w:hAnsi="Times New Roman"/>
          <w:sz w:val="24"/>
          <w:szCs w:val="24"/>
        </w:rPr>
        <w:t>the future</w:t>
      </w:r>
      <w:r w:rsidRPr="000F20D0">
        <w:rPr>
          <w:rFonts w:ascii="Times New Roman" w:hAnsi="Times New Roman"/>
          <w:sz w:val="24"/>
          <w:szCs w:val="24"/>
        </w:rPr>
        <w:t xml:space="preserve">. </w:t>
      </w:r>
    </w:p>
    <w:p w14:paraId="0002234C" w14:textId="77777777" w:rsidR="00F23569" w:rsidRPr="00A95C4C" w:rsidRDefault="00F23569" w:rsidP="00A95C4C">
      <w:pPr>
        <w:pStyle w:val="Heading3"/>
        <w:spacing w:after="240"/>
        <w:rPr>
          <w:rFonts w:ascii="Times New Roman" w:hAnsi="Times New Roman"/>
          <w:i/>
          <w:color w:val="auto"/>
          <w:sz w:val="24"/>
        </w:rPr>
      </w:pPr>
      <w:bookmarkStart w:id="140" w:name="_Toc477643211"/>
      <w:r w:rsidRPr="00A95C4C">
        <w:rPr>
          <w:rFonts w:ascii="Times New Roman" w:hAnsi="Times New Roman"/>
          <w:i/>
          <w:color w:val="auto"/>
          <w:sz w:val="24"/>
        </w:rPr>
        <w:t>1.2 The responsibility of ‘choice’</w:t>
      </w:r>
      <w:bookmarkEnd w:id="140"/>
    </w:p>
    <w:p w14:paraId="6D10C3E4" w14:textId="4C6EC08C" w:rsidR="00F23569" w:rsidRDefault="00F23569" w:rsidP="003E2854">
      <w:pPr>
        <w:spacing w:line="360" w:lineRule="auto"/>
        <w:rPr>
          <w:rFonts w:ascii="Times New Roman" w:hAnsi="Times New Roman"/>
          <w:sz w:val="24"/>
          <w:szCs w:val="24"/>
        </w:rPr>
      </w:pPr>
      <w:r>
        <w:rPr>
          <w:rFonts w:ascii="Times New Roman" w:hAnsi="Times New Roman"/>
          <w:sz w:val="24"/>
          <w:szCs w:val="24"/>
        </w:rPr>
        <w:t>In the introductory</w:t>
      </w:r>
      <w:r w:rsidRPr="000F20D0">
        <w:rPr>
          <w:rFonts w:ascii="Times New Roman" w:hAnsi="Times New Roman"/>
          <w:sz w:val="24"/>
          <w:szCs w:val="24"/>
        </w:rPr>
        <w:t xml:space="preserve"> chapter of the thesis, I distinguished between ‘dec</w:t>
      </w:r>
      <w:r>
        <w:rPr>
          <w:rFonts w:ascii="Times New Roman" w:hAnsi="Times New Roman"/>
          <w:sz w:val="24"/>
          <w:szCs w:val="24"/>
        </w:rPr>
        <w:t>ision-making’ and ‘choice’</w:t>
      </w:r>
      <w:r w:rsidR="001B2C0C">
        <w:rPr>
          <w:rFonts w:ascii="Times New Roman" w:hAnsi="Times New Roman"/>
          <w:sz w:val="24"/>
          <w:szCs w:val="24"/>
        </w:rPr>
        <w:t>,</w:t>
      </w:r>
      <w:r>
        <w:rPr>
          <w:rFonts w:ascii="Times New Roman" w:hAnsi="Times New Roman"/>
          <w:sz w:val="24"/>
          <w:szCs w:val="24"/>
        </w:rPr>
        <w:t xml:space="preserve"> noting that</w:t>
      </w:r>
      <w:r w:rsidRPr="000F20D0">
        <w:rPr>
          <w:rFonts w:ascii="Times New Roman" w:hAnsi="Times New Roman"/>
          <w:sz w:val="24"/>
          <w:szCs w:val="24"/>
        </w:rPr>
        <w:t xml:space="preserve"> </w:t>
      </w:r>
      <w:r>
        <w:rPr>
          <w:rFonts w:ascii="Times New Roman" w:hAnsi="Times New Roman"/>
          <w:sz w:val="24"/>
          <w:szCs w:val="24"/>
        </w:rPr>
        <w:t>the latter suggests</w:t>
      </w:r>
      <w:r w:rsidRPr="000F20D0">
        <w:rPr>
          <w:rFonts w:ascii="Times New Roman" w:hAnsi="Times New Roman"/>
          <w:sz w:val="24"/>
          <w:szCs w:val="24"/>
        </w:rPr>
        <w:t xml:space="preserve"> an ‘openness in relation t</w:t>
      </w:r>
      <w:r>
        <w:rPr>
          <w:rFonts w:ascii="Times New Roman" w:hAnsi="Times New Roman"/>
          <w:sz w:val="24"/>
          <w:szCs w:val="24"/>
        </w:rPr>
        <w:t>o a psychology of preferences’</w:t>
      </w:r>
      <w:r w:rsidR="001B2C0C">
        <w:rPr>
          <w:rFonts w:ascii="Times New Roman" w:hAnsi="Times New Roman"/>
          <w:sz w:val="24"/>
          <w:szCs w:val="24"/>
        </w:rPr>
        <w:t>,</w:t>
      </w:r>
      <w:r>
        <w:rPr>
          <w:rFonts w:ascii="Times New Roman" w:hAnsi="Times New Roman"/>
          <w:sz w:val="24"/>
          <w:szCs w:val="24"/>
        </w:rPr>
        <w:t xml:space="preserve"> while</w:t>
      </w:r>
      <w:r w:rsidRPr="000F20D0">
        <w:rPr>
          <w:rFonts w:ascii="Times New Roman" w:hAnsi="Times New Roman"/>
          <w:sz w:val="24"/>
          <w:szCs w:val="24"/>
        </w:rPr>
        <w:t xml:space="preserve"> the former </w:t>
      </w:r>
      <w:r>
        <w:rPr>
          <w:rFonts w:ascii="Times New Roman" w:hAnsi="Times New Roman"/>
          <w:sz w:val="24"/>
          <w:szCs w:val="24"/>
        </w:rPr>
        <w:t>refers</w:t>
      </w:r>
      <w:r w:rsidRPr="000F20D0">
        <w:rPr>
          <w:rFonts w:ascii="Times New Roman" w:hAnsi="Times New Roman"/>
          <w:sz w:val="24"/>
          <w:szCs w:val="24"/>
        </w:rPr>
        <w:t xml:space="preserve"> to ‘both power and constraint’ (Ball </w:t>
      </w:r>
      <w:r w:rsidRPr="000F20D0">
        <w:rPr>
          <w:rFonts w:ascii="Times New Roman" w:hAnsi="Times New Roman"/>
          <w:i/>
          <w:sz w:val="24"/>
          <w:szCs w:val="24"/>
        </w:rPr>
        <w:t>et al.</w:t>
      </w:r>
      <w:r w:rsidR="001B2C0C">
        <w:rPr>
          <w:rFonts w:ascii="Times New Roman" w:hAnsi="Times New Roman"/>
          <w:i/>
          <w:sz w:val="24"/>
          <w:szCs w:val="24"/>
        </w:rPr>
        <w:t>,</w:t>
      </w:r>
      <w:r w:rsidRPr="000F20D0">
        <w:rPr>
          <w:rFonts w:ascii="Times New Roman" w:hAnsi="Times New Roman"/>
          <w:sz w:val="24"/>
          <w:szCs w:val="24"/>
        </w:rPr>
        <w:t xml:space="preserve"> 2002, p. 51). As demonstrated throughout the findings chapters of the thesis, HE decision-making was more commonplace than ‘choice’, with participants encountering various constraints which limited their options. As a result, the optimism characteris</w:t>
      </w:r>
      <w:r w:rsidR="001B2C0C">
        <w:rPr>
          <w:rFonts w:ascii="Times New Roman" w:hAnsi="Times New Roman"/>
          <w:sz w:val="24"/>
          <w:szCs w:val="24"/>
        </w:rPr>
        <w:t>ing</w:t>
      </w:r>
      <w:r w:rsidRPr="000F20D0">
        <w:rPr>
          <w:rFonts w:ascii="Times New Roman" w:hAnsi="Times New Roman"/>
          <w:sz w:val="24"/>
          <w:szCs w:val="24"/>
        </w:rPr>
        <w:t xml:space="preserve"> the participants’ transcripts in the first phase of the research was short-lived for some; they were unable to go where they </w:t>
      </w:r>
      <w:r w:rsidRPr="000F20D0">
        <w:rPr>
          <w:rFonts w:ascii="Times New Roman" w:hAnsi="Times New Roman"/>
          <w:i/>
          <w:sz w:val="24"/>
          <w:szCs w:val="24"/>
        </w:rPr>
        <w:t xml:space="preserve">preferred </w:t>
      </w:r>
      <w:r w:rsidRPr="000F20D0">
        <w:rPr>
          <w:rFonts w:ascii="Times New Roman" w:hAnsi="Times New Roman"/>
          <w:sz w:val="24"/>
          <w:szCs w:val="24"/>
        </w:rPr>
        <w:t>and</w:t>
      </w:r>
      <w:r w:rsidR="001B2C0C">
        <w:rPr>
          <w:rFonts w:ascii="Times New Roman" w:hAnsi="Times New Roman"/>
          <w:sz w:val="24"/>
          <w:szCs w:val="24"/>
        </w:rPr>
        <w:t>,</w:t>
      </w:r>
      <w:r w:rsidRPr="000F20D0">
        <w:rPr>
          <w:rFonts w:ascii="Times New Roman" w:hAnsi="Times New Roman"/>
          <w:sz w:val="24"/>
          <w:szCs w:val="24"/>
        </w:rPr>
        <w:t xml:space="preserve"> instead, had to decipher the ‘reasonable’ option when constraints were realised. </w:t>
      </w:r>
    </w:p>
    <w:p w14:paraId="37380541" w14:textId="442C9E48" w:rsidR="00F23569" w:rsidRDefault="00F23569" w:rsidP="002E752B">
      <w:pPr>
        <w:spacing w:after="0" w:line="360" w:lineRule="auto"/>
        <w:rPr>
          <w:rFonts w:ascii="Times New Roman" w:eastAsia="Times New Roman" w:hAnsi="Times New Roman"/>
          <w:color w:val="221E1F"/>
          <w:sz w:val="24"/>
          <w:szCs w:val="24"/>
        </w:rPr>
      </w:pPr>
      <w:r>
        <w:rPr>
          <w:rFonts w:ascii="Times New Roman" w:hAnsi="Times New Roman"/>
          <w:sz w:val="24"/>
          <w:szCs w:val="24"/>
        </w:rPr>
        <w:t>W</w:t>
      </w:r>
      <w:r w:rsidRPr="000F20D0">
        <w:rPr>
          <w:rFonts w:ascii="Times New Roman" w:hAnsi="Times New Roman"/>
          <w:sz w:val="24"/>
          <w:szCs w:val="24"/>
        </w:rPr>
        <w:t xml:space="preserve">hen considering the </w:t>
      </w:r>
      <w:r w:rsidRPr="000F20D0">
        <w:rPr>
          <w:rFonts w:ascii="Times New Roman" w:hAnsi="Times New Roman"/>
          <w:i/>
          <w:sz w:val="24"/>
          <w:szCs w:val="24"/>
        </w:rPr>
        <w:t xml:space="preserve">responsibility </w:t>
      </w:r>
      <w:r w:rsidRPr="000F20D0">
        <w:rPr>
          <w:rFonts w:ascii="Times New Roman" w:hAnsi="Times New Roman"/>
          <w:sz w:val="24"/>
          <w:szCs w:val="24"/>
        </w:rPr>
        <w:t>of choice</w:t>
      </w:r>
      <w:r>
        <w:rPr>
          <w:rFonts w:ascii="Times New Roman" w:hAnsi="Times New Roman"/>
          <w:sz w:val="24"/>
          <w:szCs w:val="24"/>
        </w:rPr>
        <w:t xml:space="preserve">, </w:t>
      </w:r>
      <w:r w:rsidRPr="000F20D0">
        <w:rPr>
          <w:rFonts w:ascii="Times New Roman" w:hAnsi="Times New Roman"/>
          <w:sz w:val="24"/>
          <w:szCs w:val="24"/>
        </w:rPr>
        <w:t xml:space="preserve">participants were sometimes limited in </w:t>
      </w:r>
      <w:r>
        <w:rPr>
          <w:rFonts w:ascii="Times New Roman" w:hAnsi="Times New Roman"/>
          <w:sz w:val="24"/>
          <w:szCs w:val="24"/>
        </w:rPr>
        <w:t>terms of the</w:t>
      </w:r>
      <w:r w:rsidRPr="000F20D0">
        <w:rPr>
          <w:rFonts w:ascii="Times New Roman" w:hAnsi="Times New Roman"/>
          <w:sz w:val="24"/>
          <w:szCs w:val="24"/>
        </w:rPr>
        <w:t xml:space="preserve"> HE information they could access. In the</w:t>
      </w:r>
      <w:r>
        <w:rPr>
          <w:rFonts w:ascii="Times New Roman" w:hAnsi="Times New Roman"/>
          <w:sz w:val="24"/>
          <w:szCs w:val="24"/>
        </w:rPr>
        <w:t xml:space="preserve"> introductory</w:t>
      </w:r>
      <w:r w:rsidRPr="000F20D0">
        <w:rPr>
          <w:rFonts w:ascii="Times New Roman" w:hAnsi="Times New Roman"/>
          <w:sz w:val="24"/>
          <w:szCs w:val="24"/>
        </w:rPr>
        <w:t xml:space="preserve"> chapter, I critiqued how the Students at the Heart of the System White Paper (BIS, 2011) eschewed ‘</w:t>
      </w:r>
      <w:r w:rsidRPr="000F20D0">
        <w:rPr>
          <w:rFonts w:ascii="Times New Roman" w:eastAsia="Times New Roman" w:hAnsi="Times New Roman"/>
          <w:color w:val="221E1F"/>
          <w:sz w:val="24"/>
          <w:szCs w:val="24"/>
          <w:lang w:val="x-none"/>
        </w:rPr>
        <w:t>direct responsibility for making choices,</w:t>
      </w:r>
      <w:r w:rsidRPr="000F20D0">
        <w:rPr>
          <w:rFonts w:ascii="Times New Roman" w:eastAsia="Times New Roman" w:hAnsi="Times New Roman"/>
          <w:color w:val="221E1F"/>
          <w:sz w:val="24"/>
          <w:szCs w:val="24"/>
        </w:rPr>
        <w:t xml:space="preserve"> </w:t>
      </w:r>
      <w:r w:rsidRPr="000F20D0">
        <w:rPr>
          <w:rFonts w:ascii="Times New Roman" w:eastAsia="Times New Roman" w:hAnsi="Times New Roman"/>
          <w:color w:val="221E1F"/>
          <w:sz w:val="24"/>
          <w:szCs w:val="24"/>
          <w:lang w:val="x-none"/>
        </w:rPr>
        <w:t>whilst seeking to ensure that students are</w:t>
      </w:r>
      <w:r>
        <w:rPr>
          <w:rFonts w:ascii="Times New Roman" w:eastAsia="Times New Roman" w:hAnsi="Times New Roman"/>
          <w:color w:val="221E1F"/>
          <w:sz w:val="24"/>
          <w:szCs w:val="24"/>
          <w:lang w:val="x-none"/>
        </w:rPr>
        <w:t xml:space="preserve"> sufficiently informed to make </w:t>
      </w:r>
      <w:r>
        <w:rPr>
          <w:rFonts w:ascii="Times New Roman" w:eastAsia="Times New Roman" w:hAnsi="Times New Roman"/>
          <w:color w:val="221E1F"/>
          <w:sz w:val="24"/>
          <w:szCs w:val="24"/>
        </w:rPr>
        <w:t>“</w:t>
      </w:r>
      <w:r w:rsidRPr="000F20D0">
        <w:rPr>
          <w:rFonts w:ascii="Times New Roman" w:eastAsia="Times New Roman" w:hAnsi="Times New Roman"/>
          <w:color w:val="221E1F"/>
          <w:sz w:val="24"/>
          <w:szCs w:val="24"/>
          <w:lang w:val="x-none"/>
        </w:rPr>
        <w:t>good</w:t>
      </w:r>
      <w:r w:rsidRPr="000F20D0">
        <w:rPr>
          <w:rFonts w:ascii="Times New Roman" w:eastAsia="Times New Roman" w:hAnsi="Times New Roman"/>
          <w:color w:val="221E1F"/>
          <w:sz w:val="24"/>
          <w:szCs w:val="24"/>
        </w:rPr>
        <w:t xml:space="preserve"> </w:t>
      </w:r>
      <w:r>
        <w:rPr>
          <w:rFonts w:ascii="Times New Roman" w:eastAsia="Times New Roman" w:hAnsi="Times New Roman"/>
          <w:color w:val="221E1F"/>
          <w:sz w:val="24"/>
          <w:szCs w:val="24"/>
          <w:lang w:val="x-none"/>
        </w:rPr>
        <w:t>choice</w:t>
      </w:r>
      <w:r>
        <w:rPr>
          <w:rFonts w:ascii="Times New Roman" w:eastAsia="Times New Roman" w:hAnsi="Times New Roman"/>
          <w:color w:val="221E1F"/>
          <w:sz w:val="24"/>
          <w:szCs w:val="24"/>
        </w:rPr>
        <w:t>s”</w:t>
      </w:r>
      <w:r w:rsidRPr="000F20D0">
        <w:rPr>
          <w:rFonts w:ascii="Times New Roman" w:eastAsia="Times New Roman" w:hAnsi="Times New Roman"/>
          <w:color w:val="221E1F"/>
          <w:sz w:val="24"/>
          <w:szCs w:val="24"/>
          <w:lang w:val="x-none"/>
        </w:rPr>
        <w:t xml:space="preserve"> for themselv</w:t>
      </w:r>
      <w:r w:rsidRPr="000F20D0">
        <w:rPr>
          <w:rFonts w:ascii="Times New Roman" w:eastAsia="Times New Roman" w:hAnsi="Times New Roman"/>
          <w:color w:val="221E1F"/>
          <w:sz w:val="24"/>
          <w:szCs w:val="24"/>
        </w:rPr>
        <w:t xml:space="preserve">es’ </w:t>
      </w:r>
      <w:r w:rsidRPr="000F20D0">
        <w:rPr>
          <w:rFonts w:ascii="Times New Roman" w:hAnsi="Times New Roman"/>
          <w:sz w:val="24"/>
          <w:szCs w:val="24"/>
        </w:rPr>
        <w:t>(Davies</w:t>
      </w:r>
      <w:r w:rsidR="001B2C0C">
        <w:rPr>
          <w:rFonts w:ascii="Times New Roman" w:hAnsi="Times New Roman"/>
          <w:sz w:val="24"/>
          <w:szCs w:val="24"/>
        </w:rPr>
        <w:t>,</w:t>
      </w:r>
      <w:r w:rsidRPr="000F20D0">
        <w:rPr>
          <w:rFonts w:ascii="Times New Roman" w:hAnsi="Times New Roman"/>
          <w:sz w:val="24"/>
          <w:szCs w:val="24"/>
        </w:rPr>
        <w:t xml:space="preserve"> 2012, p. 261)</w:t>
      </w:r>
      <w:r>
        <w:rPr>
          <w:rFonts w:ascii="Times New Roman" w:eastAsia="Times New Roman" w:hAnsi="Times New Roman"/>
          <w:color w:val="221E1F"/>
          <w:sz w:val="24"/>
          <w:szCs w:val="24"/>
        </w:rPr>
        <w:t>. I</w:t>
      </w:r>
      <w:r w:rsidRPr="000F20D0">
        <w:rPr>
          <w:rFonts w:ascii="Times New Roman" w:eastAsia="Times New Roman" w:hAnsi="Times New Roman"/>
          <w:color w:val="221E1F"/>
          <w:sz w:val="24"/>
          <w:szCs w:val="24"/>
        </w:rPr>
        <w:t xml:space="preserve"> took issue with the way </w:t>
      </w:r>
      <w:r>
        <w:rPr>
          <w:rFonts w:ascii="Times New Roman" w:eastAsia="Times New Roman" w:hAnsi="Times New Roman"/>
          <w:color w:val="221E1F"/>
          <w:sz w:val="24"/>
          <w:szCs w:val="24"/>
        </w:rPr>
        <w:t>that</w:t>
      </w:r>
      <w:r w:rsidRPr="000F20D0">
        <w:rPr>
          <w:rFonts w:ascii="Times New Roman" w:eastAsia="Times New Roman" w:hAnsi="Times New Roman"/>
          <w:color w:val="221E1F"/>
          <w:sz w:val="24"/>
          <w:szCs w:val="24"/>
        </w:rPr>
        <w:t xml:space="preserve"> the introduction of the KIS suggested that adequately informed HE choices could be made on the basis of this information alone, </w:t>
      </w:r>
      <w:r>
        <w:rPr>
          <w:rFonts w:ascii="Times New Roman" w:eastAsia="Times New Roman" w:hAnsi="Times New Roman"/>
          <w:color w:val="221E1F"/>
          <w:sz w:val="24"/>
          <w:szCs w:val="24"/>
        </w:rPr>
        <w:t>neglecting any</w:t>
      </w:r>
      <w:r w:rsidRPr="000F20D0">
        <w:rPr>
          <w:rFonts w:ascii="Times New Roman" w:eastAsia="Times New Roman" w:hAnsi="Times New Roman"/>
          <w:color w:val="221E1F"/>
          <w:sz w:val="24"/>
          <w:szCs w:val="24"/>
        </w:rPr>
        <w:t xml:space="preserve"> recognition of s</w:t>
      </w:r>
      <w:r>
        <w:rPr>
          <w:rFonts w:ascii="Times New Roman" w:eastAsia="Times New Roman" w:hAnsi="Times New Roman"/>
          <w:color w:val="221E1F"/>
          <w:sz w:val="24"/>
          <w:szCs w:val="24"/>
        </w:rPr>
        <w:t>tructural issues in individual</w:t>
      </w:r>
      <w:r w:rsidRPr="000F20D0">
        <w:rPr>
          <w:rFonts w:ascii="Times New Roman" w:eastAsia="Times New Roman" w:hAnsi="Times New Roman"/>
          <w:color w:val="221E1F"/>
          <w:sz w:val="24"/>
          <w:szCs w:val="24"/>
        </w:rPr>
        <w:t xml:space="preserve"> lives (</w:t>
      </w:r>
      <w:r w:rsidR="004D5C8B">
        <w:rPr>
          <w:rFonts w:ascii="Times New Roman" w:eastAsia="Times New Roman" w:hAnsi="Times New Roman"/>
          <w:color w:val="221E1F"/>
          <w:sz w:val="24"/>
          <w:szCs w:val="24"/>
        </w:rPr>
        <w:t>see p</w:t>
      </w:r>
      <w:r w:rsidR="00BF584D">
        <w:rPr>
          <w:rFonts w:ascii="Times New Roman" w:eastAsia="Times New Roman" w:hAnsi="Times New Roman"/>
          <w:color w:val="221E1F"/>
          <w:sz w:val="24"/>
          <w:szCs w:val="24"/>
        </w:rPr>
        <w:t>p</w:t>
      </w:r>
      <w:r w:rsidR="004D5C8B">
        <w:rPr>
          <w:rFonts w:ascii="Times New Roman" w:eastAsia="Times New Roman" w:hAnsi="Times New Roman"/>
          <w:color w:val="221E1F"/>
          <w:sz w:val="24"/>
          <w:szCs w:val="24"/>
        </w:rPr>
        <w:t>. 6</w:t>
      </w:r>
      <w:r w:rsidR="00BF584D">
        <w:rPr>
          <w:rFonts w:ascii="Times New Roman" w:eastAsia="Times New Roman" w:hAnsi="Times New Roman"/>
          <w:color w:val="221E1F"/>
          <w:sz w:val="24"/>
          <w:szCs w:val="24"/>
        </w:rPr>
        <w:t>-7</w:t>
      </w:r>
      <w:r w:rsidRPr="000F20D0">
        <w:rPr>
          <w:rFonts w:ascii="Times New Roman" w:eastAsia="Times New Roman" w:hAnsi="Times New Roman"/>
          <w:color w:val="221E1F"/>
          <w:sz w:val="24"/>
          <w:szCs w:val="24"/>
        </w:rPr>
        <w:t xml:space="preserve">). As exhibited in the second findings chapter, physically attending HEIs via open days, WP schemes and for auditions was crucial for participants to establish a sense of ‘place’. Attending open days can also provide potential applicants with access to ‘warm’ knowledge (Slack </w:t>
      </w:r>
      <w:r w:rsidRPr="000F20D0">
        <w:rPr>
          <w:rFonts w:ascii="Times New Roman" w:eastAsia="Times New Roman" w:hAnsi="Times New Roman"/>
          <w:i/>
          <w:color w:val="221E1F"/>
          <w:sz w:val="24"/>
          <w:szCs w:val="24"/>
        </w:rPr>
        <w:t>et al.</w:t>
      </w:r>
      <w:r w:rsidRPr="000F20D0">
        <w:rPr>
          <w:rFonts w:ascii="Times New Roman" w:eastAsia="Times New Roman" w:hAnsi="Times New Roman"/>
          <w:color w:val="221E1F"/>
          <w:sz w:val="24"/>
          <w:szCs w:val="24"/>
        </w:rPr>
        <w:t>, 2014) which is useful when their social networks do not contain ‘hot’ knowledge. However, the costs associated with attending open days wer</w:t>
      </w:r>
      <w:r>
        <w:rPr>
          <w:rFonts w:ascii="Times New Roman" w:eastAsia="Times New Roman" w:hAnsi="Times New Roman"/>
          <w:color w:val="221E1F"/>
          <w:sz w:val="24"/>
          <w:szCs w:val="24"/>
        </w:rPr>
        <w:t>e too high for some</w:t>
      </w:r>
      <w:r w:rsidRPr="000F20D0">
        <w:rPr>
          <w:rFonts w:ascii="Times New Roman" w:eastAsia="Times New Roman" w:hAnsi="Times New Roman"/>
          <w:color w:val="221E1F"/>
          <w:sz w:val="24"/>
          <w:szCs w:val="24"/>
        </w:rPr>
        <w:t>, with Performing Arts participants often having to retain their money for the auditi</w:t>
      </w:r>
      <w:r>
        <w:rPr>
          <w:rFonts w:ascii="Times New Roman" w:eastAsia="Times New Roman" w:hAnsi="Times New Roman"/>
          <w:color w:val="221E1F"/>
          <w:sz w:val="24"/>
          <w:szCs w:val="24"/>
        </w:rPr>
        <w:t>on process. This meant</w:t>
      </w:r>
      <w:r w:rsidRPr="000F20D0">
        <w:rPr>
          <w:rFonts w:ascii="Times New Roman" w:eastAsia="Times New Roman" w:hAnsi="Times New Roman"/>
          <w:color w:val="221E1F"/>
          <w:sz w:val="24"/>
          <w:szCs w:val="24"/>
        </w:rPr>
        <w:t xml:space="preserve"> that applications were </w:t>
      </w:r>
      <w:r>
        <w:rPr>
          <w:rFonts w:ascii="Times New Roman" w:eastAsia="Times New Roman" w:hAnsi="Times New Roman"/>
          <w:color w:val="221E1F"/>
          <w:sz w:val="24"/>
          <w:szCs w:val="24"/>
        </w:rPr>
        <w:t xml:space="preserve">often </w:t>
      </w:r>
      <w:r w:rsidRPr="000F20D0">
        <w:rPr>
          <w:rFonts w:ascii="Times New Roman" w:eastAsia="Times New Roman" w:hAnsi="Times New Roman"/>
          <w:color w:val="221E1F"/>
          <w:sz w:val="24"/>
          <w:szCs w:val="24"/>
        </w:rPr>
        <w:t>being made based on ‘cold’ knowledge</w:t>
      </w:r>
      <w:r w:rsidR="001B2C0C">
        <w:rPr>
          <w:rFonts w:ascii="Times New Roman" w:eastAsia="Times New Roman" w:hAnsi="Times New Roman"/>
          <w:color w:val="221E1F"/>
          <w:sz w:val="24"/>
          <w:szCs w:val="24"/>
        </w:rPr>
        <w:t>,</w:t>
      </w:r>
      <w:r>
        <w:rPr>
          <w:rFonts w:ascii="Times New Roman" w:eastAsia="Times New Roman" w:hAnsi="Times New Roman"/>
          <w:color w:val="221E1F"/>
          <w:sz w:val="24"/>
          <w:szCs w:val="24"/>
        </w:rPr>
        <w:t xml:space="preserve"> such as </w:t>
      </w:r>
      <w:r w:rsidRPr="00DF1BEB">
        <w:rPr>
          <w:rFonts w:ascii="Times New Roman" w:eastAsia="Times New Roman" w:hAnsi="Times New Roman"/>
          <w:color w:val="221E1F"/>
          <w:sz w:val="24"/>
          <w:szCs w:val="24"/>
        </w:rPr>
        <w:t xml:space="preserve">institutional websites. </w:t>
      </w:r>
      <w:r>
        <w:rPr>
          <w:rFonts w:ascii="Times New Roman" w:eastAsia="Times New Roman" w:hAnsi="Times New Roman"/>
          <w:color w:val="221E1F"/>
          <w:sz w:val="24"/>
          <w:szCs w:val="24"/>
        </w:rPr>
        <w:t>Seeing institutions first-</w:t>
      </w:r>
      <w:r w:rsidRPr="000F20D0">
        <w:rPr>
          <w:rFonts w:ascii="Times New Roman" w:eastAsia="Times New Roman" w:hAnsi="Times New Roman"/>
          <w:color w:val="221E1F"/>
          <w:sz w:val="24"/>
          <w:szCs w:val="24"/>
        </w:rPr>
        <w:t xml:space="preserve">hand a number of times </w:t>
      </w:r>
      <w:r>
        <w:rPr>
          <w:rFonts w:ascii="Times New Roman" w:eastAsia="Times New Roman" w:hAnsi="Times New Roman"/>
          <w:color w:val="221E1F"/>
          <w:sz w:val="24"/>
          <w:szCs w:val="24"/>
        </w:rPr>
        <w:t xml:space="preserve">was very beneficial </w:t>
      </w:r>
      <w:r w:rsidRPr="000F20D0">
        <w:rPr>
          <w:rFonts w:ascii="Times New Roman" w:eastAsia="Times New Roman" w:hAnsi="Times New Roman"/>
          <w:color w:val="221E1F"/>
          <w:sz w:val="24"/>
          <w:szCs w:val="24"/>
        </w:rPr>
        <w:t>to confirm</w:t>
      </w:r>
      <w:r>
        <w:rPr>
          <w:rFonts w:ascii="Times New Roman" w:eastAsia="Times New Roman" w:hAnsi="Times New Roman"/>
          <w:color w:val="221E1F"/>
          <w:sz w:val="24"/>
          <w:szCs w:val="24"/>
        </w:rPr>
        <w:t xml:space="preserve"> decisions. For instance,</w:t>
      </w:r>
      <w:r w:rsidRPr="000F20D0">
        <w:rPr>
          <w:rFonts w:ascii="Times New Roman" w:eastAsia="Times New Roman" w:hAnsi="Times New Roman"/>
          <w:color w:val="221E1F"/>
          <w:sz w:val="24"/>
          <w:szCs w:val="24"/>
        </w:rPr>
        <w:t xml:space="preserve"> repeatedly seeing specific HEIs via </w:t>
      </w:r>
      <w:r>
        <w:rPr>
          <w:rFonts w:ascii="Times New Roman" w:eastAsia="Times New Roman" w:hAnsi="Times New Roman"/>
          <w:color w:val="221E1F"/>
          <w:sz w:val="24"/>
          <w:szCs w:val="24"/>
        </w:rPr>
        <w:t xml:space="preserve">the Realising Opportunities </w:t>
      </w:r>
      <w:r w:rsidRPr="000F20D0">
        <w:rPr>
          <w:rFonts w:ascii="Times New Roman" w:eastAsia="Times New Roman" w:hAnsi="Times New Roman"/>
          <w:color w:val="221E1F"/>
          <w:sz w:val="24"/>
          <w:szCs w:val="24"/>
        </w:rPr>
        <w:t xml:space="preserve">scheme was advantageous </w:t>
      </w:r>
      <w:r>
        <w:rPr>
          <w:rFonts w:ascii="Times New Roman" w:eastAsia="Times New Roman" w:hAnsi="Times New Roman"/>
          <w:color w:val="221E1F"/>
          <w:sz w:val="24"/>
          <w:szCs w:val="24"/>
        </w:rPr>
        <w:t xml:space="preserve">for </w:t>
      </w:r>
      <w:r w:rsidRPr="000F20D0">
        <w:rPr>
          <w:rFonts w:ascii="Times New Roman" w:eastAsia="Times New Roman" w:hAnsi="Times New Roman"/>
          <w:color w:val="221E1F"/>
          <w:sz w:val="24"/>
          <w:szCs w:val="24"/>
        </w:rPr>
        <w:t xml:space="preserve">Erin </w:t>
      </w:r>
      <w:r>
        <w:rPr>
          <w:rFonts w:ascii="Times New Roman" w:eastAsia="Times New Roman" w:hAnsi="Times New Roman"/>
          <w:color w:val="221E1F"/>
          <w:sz w:val="24"/>
          <w:szCs w:val="24"/>
        </w:rPr>
        <w:t>as</w:t>
      </w:r>
      <w:r w:rsidRPr="000F20D0">
        <w:rPr>
          <w:rFonts w:ascii="Times New Roman" w:eastAsia="Times New Roman" w:hAnsi="Times New Roman"/>
          <w:color w:val="221E1F"/>
          <w:sz w:val="24"/>
          <w:szCs w:val="24"/>
        </w:rPr>
        <w:t xml:space="preserve"> she was able to confidently alter her ‘first </w:t>
      </w:r>
      <w:r w:rsidRPr="000F20D0">
        <w:rPr>
          <w:rFonts w:ascii="Times New Roman" w:eastAsia="Times New Roman" w:hAnsi="Times New Roman"/>
          <w:color w:val="221E1F"/>
          <w:sz w:val="24"/>
          <w:szCs w:val="24"/>
        </w:rPr>
        <w:lastRenderedPageBreak/>
        <w:t xml:space="preserve">choice’ institution to a HEI </w:t>
      </w:r>
      <w:r w:rsidR="002E752B">
        <w:rPr>
          <w:rFonts w:ascii="Times New Roman" w:eastAsia="Times New Roman" w:hAnsi="Times New Roman"/>
          <w:color w:val="221E1F"/>
          <w:sz w:val="24"/>
          <w:szCs w:val="24"/>
        </w:rPr>
        <w:t xml:space="preserve">that </w:t>
      </w:r>
      <w:r w:rsidRPr="000F20D0">
        <w:rPr>
          <w:rFonts w:ascii="Times New Roman" w:eastAsia="Times New Roman" w:hAnsi="Times New Roman"/>
          <w:color w:val="221E1F"/>
          <w:sz w:val="24"/>
          <w:szCs w:val="24"/>
        </w:rPr>
        <w:t xml:space="preserve">she had seen three times. I discuss access to open </w:t>
      </w:r>
      <w:r w:rsidR="0086718B">
        <w:rPr>
          <w:rFonts w:ascii="Times New Roman" w:eastAsia="Times New Roman" w:hAnsi="Times New Roman"/>
          <w:color w:val="221E1F"/>
          <w:sz w:val="24"/>
          <w:szCs w:val="24"/>
        </w:rPr>
        <w:t>days, amongst other constraints,</w:t>
      </w:r>
      <w:r w:rsidRPr="000F20D0">
        <w:rPr>
          <w:rFonts w:ascii="Times New Roman" w:eastAsia="Times New Roman" w:hAnsi="Times New Roman"/>
          <w:color w:val="221E1F"/>
          <w:sz w:val="24"/>
          <w:szCs w:val="24"/>
        </w:rPr>
        <w:t xml:space="preserve"> in more detail slightly later in the chapter. </w:t>
      </w:r>
    </w:p>
    <w:p w14:paraId="7B2E66F3" w14:textId="77777777" w:rsidR="002E752B" w:rsidRPr="00850906" w:rsidRDefault="002E752B" w:rsidP="002E752B">
      <w:pPr>
        <w:spacing w:after="0" w:line="360" w:lineRule="auto"/>
        <w:rPr>
          <w:rFonts w:ascii="Times New Roman" w:eastAsia="Times New Roman" w:hAnsi="Times New Roman"/>
          <w:color w:val="221E1F"/>
          <w:sz w:val="24"/>
          <w:szCs w:val="24"/>
        </w:rPr>
      </w:pPr>
    </w:p>
    <w:p w14:paraId="3E307E66" w14:textId="77777777" w:rsidR="00F23569" w:rsidRPr="00A95C4C" w:rsidRDefault="00F23569" w:rsidP="002E752B">
      <w:pPr>
        <w:pStyle w:val="Heading3"/>
        <w:spacing w:before="0" w:after="240"/>
        <w:rPr>
          <w:rFonts w:ascii="Times New Roman" w:hAnsi="Times New Roman"/>
          <w:i/>
          <w:color w:val="auto"/>
          <w:sz w:val="24"/>
        </w:rPr>
      </w:pPr>
      <w:bookmarkStart w:id="141" w:name="_Toc477643212"/>
      <w:r w:rsidRPr="00A95C4C">
        <w:rPr>
          <w:rFonts w:ascii="Times New Roman" w:hAnsi="Times New Roman"/>
          <w:i/>
          <w:color w:val="auto"/>
          <w:sz w:val="24"/>
        </w:rPr>
        <w:t>1.3 Reasons and influences</w:t>
      </w:r>
      <w:bookmarkEnd w:id="141"/>
    </w:p>
    <w:p w14:paraId="656DEE49" w14:textId="1A0BAF1B" w:rsidR="00F23569" w:rsidRPr="000F20D0" w:rsidRDefault="00F23569" w:rsidP="003E2854">
      <w:pPr>
        <w:spacing w:line="360" w:lineRule="auto"/>
        <w:rPr>
          <w:rFonts w:ascii="Times New Roman" w:hAnsi="Times New Roman"/>
          <w:sz w:val="24"/>
          <w:szCs w:val="24"/>
        </w:rPr>
      </w:pPr>
      <w:r w:rsidRPr="000F20D0">
        <w:rPr>
          <w:rFonts w:ascii="Times New Roman" w:hAnsi="Times New Roman"/>
          <w:sz w:val="24"/>
          <w:szCs w:val="24"/>
        </w:rPr>
        <w:t xml:space="preserve">The second </w:t>
      </w:r>
      <w:r>
        <w:rPr>
          <w:rFonts w:ascii="Times New Roman" w:hAnsi="Times New Roman"/>
          <w:sz w:val="24"/>
          <w:szCs w:val="24"/>
        </w:rPr>
        <w:t>research question sought to</w:t>
      </w:r>
      <w:r w:rsidRPr="000F20D0">
        <w:rPr>
          <w:rFonts w:ascii="Times New Roman" w:hAnsi="Times New Roman"/>
          <w:sz w:val="24"/>
          <w:szCs w:val="24"/>
        </w:rPr>
        <w:t xml:space="preserve"> understand the reasons and influences informing participants’ </w:t>
      </w:r>
      <w:r>
        <w:rPr>
          <w:rFonts w:ascii="Times New Roman" w:hAnsi="Times New Roman"/>
          <w:sz w:val="24"/>
          <w:szCs w:val="24"/>
        </w:rPr>
        <w:t xml:space="preserve">HE </w:t>
      </w:r>
      <w:r w:rsidRPr="000F20D0">
        <w:rPr>
          <w:rFonts w:ascii="Times New Roman" w:hAnsi="Times New Roman"/>
          <w:sz w:val="24"/>
          <w:szCs w:val="24"/>
        </w:rPr>
        <w:t>decisions and choices</w:t>
      </w:r>
      <w:r w:rsidR="0005088F">
        <w:rPr>
          <w:rFonts w:ascii="Times New Roman" w:hAnsi="Times New Roman"/>
          <w:sz w:val="24"/>
          <w:szCs w:val="24"/>
        </w:rPr>
        <w:t>,</w:t>
      </w:r>
      <w:r w:rsidRPr="000F20D0">
        <w:rPr>
          <w:rFonts w:ascii="Times New Roman" w:hAnsi="Times New Roman"/>
          <w:sz w:val="24"/>
          <w:szCs w:val="24"/>
        </w:rPr>
        <w:t xml:space="preserve"> along with how these are formed and acted upon over the course of their post-16 education. </w:t>
      </w:r>
      <w:r>
        <w:rPr>
          <w:rFonts w:ascii="Times New Roman" w:hAnsi="Times New Roman"/>
          <w:sz w:val="24"/>
          <w:szCs w:val="24"/>
        </w:rPr>
        <w:t>N</w:t>
      </w:r>
      <w:r w:rsidRPr="000F20D0">
        <w:rPr>
          <w:rFonts w:ascii="Times New Roman" w:hAnsi="Times New Roman"/>
          <w:sz w:val="24"/>
          <w:szCs w:val="24"/>
        </w:rPr>
        <w:t>umerous reasons and influences inform</w:t>
      </w:r>
      <w:r>
        <w:rPr>
          <w:rFonts w:ascii="Times New Roman" w:hAnsi="Times New Roman"/>
          <w:sz w:val="24"/>
          <w:szCs w:val="24"/>
        </w:rPr>
        <w:t>ed</w:t>
      </w:r>
      <w:r w:rsidRPr="000F20D0">
        <w:rPr>
          <w:rFonts w:ascii="Times New Roman" w:hAnsi="Times New Roman"/>
          <w:sz w:val="24"/>
          <w:szCs w:val="24"/>
        </w:rPr>
        <w:t xml:space="preserve"> the participants’ HE </w:t>
      </w:r>
      <w:r>
        <w:rPr>
          <w:rFonts w:ascii="Times New Roman" w:hAnsi="Times New Roman"/>
          <w:sz w:val="24"/>
          <w:szCs w:val="24"/>
        </w:rPr>
        <w:t xml:space="preserve">decisions and choices and these </w:t>
      </w:r>
      <w:r w:rsidRPr="000F20D0">
        <w:rPr>
          <w:rFonts w:ascii="Times New Roman" w:hAnsi="Times New Roman"/>
          <w:sz w:val="24"/>
          <w:szCs w:val="24"/>
        </w:rPr>
        <w:t xml:space="preserve">were not experienced to the same degree by all; some reasons and influences played a more prominent role in some participants’ HE decisions </w:t>
      </w:r>
      <w:r>
        <w:rPr>
          <w:rFonts w:ascii="Times New Roman" w:hAnsi="Times New Roman"/>
          <w:sz w:val="24"/>
          <w:szCs w:val="24"/>
        </w:rPr>
        <w:t>more so than</w:t>
      </w:r>
      <w:r w:rsidRPr="000F20D0">
        <w:rPr>
          <w:rFonts w:ascii="Times New Roman" w:hAnsi="Times New Roman"/>
          <w:sz w:val="24"/>
          <w:szCs w:val="24"/>
        </w:rPr>
        <w:t xml:space="preserve"> others. </w:t>
      </w:r>
      <w:r w:rsidRPr="006A3117">
        <w:rPr>
          <w:rFonts w:ascii="Times New Roman" w:hAnsi="Times New Roman"/>
          <w:sz w:val="24"/>
          <w:szCs w:val="24"/>
        </w:rPr>
        <w:t xml:space="preserve">Using Archer’s (2012) concept of the </w:t>
      </w:r>
      <w:r w:rsidR="0086718B">
        <w:rPr>
          <w:rFonts w:ascii="Times New Roman" w:hAnsi="Times New Roman"/>
          <w:sz w:val="24"/>
          <w:szCs w:val="24"/>
        </w:rPr>
        <w:t>Discernment, Deliberation and Dedication  (</w:t>
      </w:r>
      <w:r w:rsidR="006A3117" w:rsidRPr="006A3117">
        <w:rPr>
          <w:rFonts w:ascii="Times New Roman" w:hAnsi="Times New Roman"/>
          <w:sz w:val="24"/>
          <w:szCs w:val="24"/>
        </w:rPr>
        <w:t>DDD</w:t>
      </w:r>
      <w:r w:rsidR="0086718B">
        <w:rPr>
          <w:rFonts w:ascii="Times New Roman" w:hAnsi="Times New Roman"/>
          <w:sz w:val="24"/>
          <w:szCs w:val="24"/>
        </w:rPr>
        <w:t>)</w:t>
      </w:r>
      <w:r w:rsidR="006A3117" w:rsidRPr="006A3117">
        <w:rPr>
          <w:rFonts w:ascii="Times New Roman" w:hAnsi="Times New Roman"/>
          <w:sz w:val="24"/>
          <w:szCs w:val="24"/>
        </w:rPr>
        <w:t xml:space="preserve"> scheme, which is used to develop and dedicate to specific</w:t>
      </w:r>
      <w:r w:rsidR="00B27EAC" w:rsidRPr="006A3117">
        <w:rPr>
          <w:rFonts w:ascii="Times New Roman" w:hAnsi="Times New Roman"/>
          <w:sz w:val="24"/>
          <w:szCs w:val="24"/>
        </w:rPr>
        <w:t xml:space="preserve"> </w:t>
      </w:r>
      <w:r w:rsidRPr="006A3117">
        <w:rPr>
          <w:rFonts w:ascii="Times New Roman" w:hAnsi="Times New Roman"/>
          <w:sz w:val="24"/>
          <w:szCs w:val="24"/>
        </w:rPr>
        <w:t>personal project</w:t>
      </w:r>
      <w:r w:rsidR="006A3117" w:rsidRPr="006A3117">
        <w:rPr>
          <w:rFonts w:ascii="Times New Roman" w:hAnsi="Times New Roman"/>
          <w:sz w:val="24"/>
          <w:szCs w:val="24"/>
        </w:rPr>
        <w:t>s,</w:t>
      </w:r>
      <w:r w:rsidRPr="006A3117">
        <w:rPr>
          <w:rFonts w:ascii="Times New Roman" w:hAnsi="Times New Roman"/>
          <w:sz w:val="24"/>
          <w:szCs w:val="24"/>
        </w:rPr>
        <w:t xml:space="preserve"> was valuable in</w:t>
      </w:r>
      <w:r w:rsidRPr="000F20D0">
        <w:rPr>
          <w:rFonts w:ascii="Times New Roman" w:hAnsi="Times New Roman"/>
          <w:sz w:val="24"/>
          <w:szCs w:val="24"/>
        </w:rPr>
        <w:t xml:space="preserve"> deciphering the</w:t>
      </w:r>
      <w:r>
        <w:rPr>
          <w:rFonts w:ascii="Times New Roman" w:hAnsi="Times New Roman"/>
          <w:sz w:val="24"/>
          <w:szCs w:val="24"/>
        </w:rPr>
        <w:t>se</w:t>
      </w:r>
      <w:r w:rsidRPr="000F20D0">
        <w:rPr>
          <w:rFonts w:ascii="Times New Roman" w:hAnsi="Times New Roman"/>
          <w:sz w:val="24"/>
          <w:szCs w:val="24"/>
        </w:rPr>
        <w:t xml:space="preserve"> reasons and influences</w:t>
      </w:r>
      <w:r>
        <w:rPr>
          <w:rFonts w:ascii="Times New Roman" w:hAnsi="Times New Roman"/>
          <w:sz w:val="24"/>
          <w:szCs w:val="24"/>
        </w:rPr>
        <w:t>.</w:t>
      </w:r>
      <w:r w:rsidRPr="000F20D0">
        <w:rPr>
          <w:rFonts w:ascii="Times New Roman" w:hAnsi="Times New Roman"/>
          <w:sz w:val="24"/>
          <w:szCs w:val="24"/>
        </w:rPr>
        <w:t xml:space="preserve"> </w:t>
      </w:r>
      <w:r>
        <w:rPr>
          <w:rFonts w:ascii="Times New Roman" w:hAnsi="Times New Roman"/>
          <w:sz w:val="24"/>
          <w:szCs w:val="24"/>
        </w:rPr>
        <w:t>For instance</w:t>
      </w:r>
      <w:r w:rsidRPr="000F20D0">
        <w:rPr>
          <w:rFonts w:ascii="Times New Roman" w:hAnsi="Times New Roman"/>
          <w:sz w:val="24"/>
          <w:szCs w:val="24"/>
        </w:rPr>
        <w:t xml:space="preserve">, a HE qualification was either necessary or </w:t>
      </w:r>
      <w:r w:rsidR="002E752B">
        <w:rPr>
          <w:rFonts w:ascii="Times New Roman" w:hAnsi="Times New Roman"/>
          <w:sz w:val="24"/>
          <w:szCs w:val="24"/>
        </w:rPr>
        <w:t xml:space="preserve">perceived to be </w:t>
      </w:r>
      <w:r w:rsidRPr="000F20D0">
        <w:rPr>
          <w:rFonts w:ascii="Times New Roman" w:hAnsi="Times New Roman"/>
          <w:sz w:val="24"/>
          <w:szCs w:val="24"/>
        </w:rPr>
        <w:t xml:space="preserve">beneficial </w:t>
      </w:r>
      <w:r w:rsidR="002E752B">
        <w:rPr>
          <w:rFonts w:ascii="Times New Roman" w:hAnsi="Times New Roman"/>
          <w:sz w:val="24"/>
          <w:szCs w:val="24"/>
        </w:rPr>
        <w:t>to participants when considering their</w:t>
      </w:r>
      <w:r w:rsidRPr="000F20D0">
        <w:rPr>
          <w:rFonts w:ascii="Times New Roman" w:hAnsi="Times New Roman"/>
          <w:sz w:val="24"/>
          <w:szCs w:val="24"/>
        </w:rPr>
        <w:t xml:space="preserve"> journey</w:t>
      </w:r>
      <w:r>
        <w:rPr>
          <w:rFonts w:ascii="Times New Roman" w:hAnsi="Times New Roman"/>
          <w:sz w:val="24"/>
          <w:szCs w:val="24"/>
        </w:rPr>
        <w:t>s</w:t>
      </w:r>
      <w:r w:rsidRPr="000F20D0">
        <w:rPr>
          <w:rFonts w:ascii="Times New Roman" w:hAnsi="Times New Roman"/>
          <w:sz w:val="24"/>
          <w:szCs w:val="24"/>
        </w:rPr>
        <w:t xml:space="preserve"> to </w:t>
      </w:r>
      <w:r>
        <w:rPr>
          <w:rFonts w:ascii="Times New Roman" w:hAnsi="Times New Roman"/>
          <w:sz w:val="24"/>
          <w:szCs w:val="24"/>
        </w:rPr>
        <w:t>accomplish</w:t>
      </w:r>
      <w:r w:rsidRPr="000F20D0">
        <w:rPr>
          <w:rFonts w:ascii="Times New Roman" w:hAnsi="Times New Roman"/>
          <w:sz w:val="24"/>
          <w:szCs w:val="24"/>
        </w:rPr>
        <w:t xml:space="preserve"> their personal projects. </w:t>
      </w:r>
    </w:p>
    <w:p w14:paraId="455B618D" w14:textId="170F34C3" w:rsidR="00F23569" w:rsidRDefault="00F23569" w:rsidP="003E2854">
      <w:pPr>
        <w:spacing w:line="360" w:lineRule="auto"/>
        <w:rPr>
          <w:rFonts w:ascii="Times New Roman" w:hAnsi="Times New Roman"/>
          <w:sz w:val="24"/>
          <w:szCs w:val="24"/>
        </w:rPr>
      </w:pPr>
      <w:r>
        <w:rPr>
          <w:rFonts w:ascii="Times New Roman" w:hAnsi="Times New Roman"/>
          <w:sz w:val="24"/>
          <w:szCs w:val="24"/>
        </w:rPr>
        <w:t>Most</w:t>
      </w:r>
      <w:r w:rsidRPr="000F20D0">
        <w:rPr>
          <w:rFonts w:ascii="Times New Roman" w:hAnsi="Times New Roman"/>
          <w:sz w:val="24"/>
          <w:szCs w:val="24"/>
        </w:rPr>
        <w:t xml:space="preserve"> of the reasons and influences that inspired participants’ HE decisions arose from their personal projects. Hence, </w:t>
      </w:r>
      <w:r w:rsidR="00C9588D">
        <w:rPr>
          <w:rFonts w:ascii="Times New Roman" w:hAnsi="Times New Roman"/>
          <w:sz w:val="24"/>
          <w:szCs w:val="24"/>
        </w:rPr>
        <w:t>e</w:t>
      </w:r>
      <w:r w:rsidRPr="00EC4D17">
        <w:rPr>
          <w:rFonts w:ascii="Times New Roman" w:hAnsi="Times New Roman"/>
          <w:sz w:val="24"/>
          <w:szCs w:val="24"/>
        </w:rPr>
        <w:t>ach findings chapter</w:t>
      </w:r>
      <w:r w:rsidRPr="000F20D0">
        <w:rPr>
          <w:rFonts w:ascii="Times New Roman" w:hAnsi="Times New Roman"/>
          <w:sz w:val="24"/>
          <w:szCs w:val="24"/>
        </w:rPr>
        <w:t xml:space="preserve"> addressed various reasons and influences in</w:t>
      </w:r>
      <w:r>
        <w:rPr>
          <w:rFonts w:ascii="Times New Roman" w:hAnsi="Times New Roman"/>
          <w:sz w:val="24"/>
          <w:szCs w:val="24"/>
        </w:rPr>
        <w:t xml:space="preserve">forming participants’ decisions, but did this in accordance with different stages of the </w:t>
      </w:r>
      <w:r w:rsidR="0086718B">
        <w:rPr>
          <w:rFonts w:ascii="Times New Roman" w:hAnsi="Times New Roman"/>
          <w:sz w:val="24"/>
          <w:szCs w:val="24"/>
        </w:rPr>
        <w:t>DDD</w:t>
      </w:r>
      <w:r>
        <w:rPr>
          <w:rFonts w:ascii="Times New Roman" w:hAnsi="Times New Roman"/>
          <w:sz w:val="24"/>
          <w:szCs w:val="24"/>
        </w:rPr>
        <w:t xml:space="preserve"> scheme.</w:t>
      </w:r>
      <w:r w:rsidRPr="000F20D0">
        <w:rPr>
          <w:rFonts w:ascii="Times New Roman" w:hAnsi="Times New Roman"/>
          <w:sz w:val="24"/>
          <w:szCs w:val="24"/>
        </w:rPr>
        <w:t xml:space="preserve"> </w:t>
      </w:r>
      <w:r>
        <w:rPr>
          <w:rFonts w:ascii="Times New Roman" w:hAnsi="Times New Roman"/>
          <w:sz w:val="24"/>
          <w:szCs w:val="24"/>
        </w:rPr>
        <w:t>In t</w:t>
      </w:r>
      <w:r w:rsidRPr="000F20D0">
        <w:rPr>
          <w:rFonts w:ascii="Times New Roman" w:hAnsi="Times New Roman"/>
          <w:sz w:val="24"/>
          <w:szCs w:val="24"/>
        </w:rPr>
        <w:t>he</w:t>
      </w:r>
      <w:r>
        <w:rPr>
          <w:rFonts w:ascii="Times New Roman" w:hAnsi="Times New Roman"/>
          <w:sz w:val="24"/>
          <w:szCs w:val="24"/>
        </w:rPr>
        <w:t xml:space="preserve"> first findings chapter, I </w:t>
      </w:r>
      <w:r w:rsidRPr="000F20D0">
        <w:rPr>
          <w:rFonts w:ascii="Times New Roman" w:hAnsi="Times New Roman"/>
          <w:sz w:val="24"/>
          <w:szCs w:val="24"/>
        </w:rPr>
        <w:t xml:space="preserve">focused more intently on the </w:t>
      </w:r>
      <w:r>
        <w:rPr>
          <w:rFonts w:ascii="Times New Roman" w:hAnsi="Times New Roman"/>
          <w:sz w:val="24"/>
          <w:szCs w:val="24"/>
        </w:rPr>
        <w:t xml:space="preserve">‘discernment’ </w:t>
      </w:r>
      <w:r w:rsidRPr="000F20D0">
        <w:rPr>
          <w:rFonts w:ascii="Times New Roman" w:hAnsi="Times New Roman"/>
          <w:sz w:val="24"/>
          <w:szCs w:val="24"/>
        </w:rPr>
        <w:t>of the participants’ personal projects which subsequently impacted upon the way they approached and vie</w:t>
      </w:r>
      <w:r>
        <w:rPr>
          <w:rFonts w:ascii="Times New Roman" w:hAnsi="Times New Roman"/>
          <w:sz w:val="24"/>
          <w:szCs w:val="24"/>
        </w:rPr>
        <w:t>wed the HE landscape. In the second findings chapter, I provided attention to themes associated with participants’ ‘deliberation’ of their HE decisions and choices. Finally, in the third findings chapter, I discussed the various factors involved in participants’ ‘dedication’ to their post-FE plans. Reasons and influences emerged more intensely alongside participants’ ‘discernment’ and ‘deliberation’ of their HE intentions. For this reason, I address the first two findings chapters in the most depth here. The third findings chapter largely presented findings relating to c</w:t>
      </w:r>
      <w:r w:rsidR="00C9588D">
        <w:rPr>
          <w:rFonts w:ascii="Times New Roman" w:hAnsi="Times New Roman"/>
          <w:sz w:val="24"/>
          <w:szCs w:val="24"/>
        </w:rPr>
        <w:t xml:space="preserve">onstraints which I discuss later. </w:t>
      </w:r>
      <w:r>
        <w:rPr>
          <w:rFonts w:ascii="Times New Roman" w:hAnsi="Times New Roman"/>
          <w:sz w:val="24"/>
          <w:szCs w:val="24"/>
        </w:rPr>
        <w:t xml:space="preserve"> </w:t>
      </w:r>
    </w:p>
    <w:p w14:paraId="5DBA41CD" w14:textId="578EA26F" w:rsidR="00F23569" w:rsidRPr="00A9038C" w:rsidRDefault="00F23569" w:rsidP="003E2854">
      <w:pPr>
        <w:spacing w:line="360" w:lineRule="auto"/>
        <w:rPr>
          <w:b/>
        </w:rPr>
      </w:pPr>
      <w:r>
        <w:rPr>
          <w:rFonts w:ascii="Times New Roman" w:hAnsi="Times New Roman"/>
          <w:sz w:val="24"/>
          <w:szCs w:val="24"/>
        </w:rPr>
        <w:t>In the first findings chapter, I demonstrated how p</w:t>
      </w:r>
      <w:r w:rsidRPr="000F20D0">
        <w:rPr>
          <w:rFonts w:ascii="Times New Roman" w:hAnsi="Times New Roman"/>
          <w:sz w:val="24"/>
          <w:szCs w:val="24"/>
        </w:rPr>
        <w:t xml:space="preserve">ersonal projects fed into participants’ HE choices and decisions, not only in terms of progression generally, but namely into subject choices. Subject choices were, unsurprisingly, the first step in participants’ HE decision-making trajectory. A large proportion of understanding the reasons and influences behind the participants’ HE decisions and choices then involved understanding the reasons and influences that </w:t>
      </w:r>
      <w:r>
        <w:rPr>
          <w:rFonts w:ascii="Times New Roman" w:hAnsi="Times New Roman"/>
          <w:sz w:val="24"/>
          <w:szCs w:val="24"/>
        </w:rPr>
        <w:t>in</w:t>
      </w:r>
      <w:r w:rsidRPr="000F20D0">
        <w:rPr>
          <w:rFonts w:ascii="Times New Roman" w:hAnsi="Times New Roman"/>
          <w:sz w:val="24"/>
          <w:szCs w:val="24"/>
        </w:rPr>
        <w:t xml:space="preserve">formed their subject interests. </w:t>
      </w:r>
      <w:r w:rsidR="00A85383">
        <w:rPr>
          <w:rFonts w:ascii="Times New Roman" w:hAnsi="Times New Roman"/>
          <w:sz w:val="24"/>
          <w:szCs w:val="24"/>
        </w:rPr>
        <w:t xml:space="preserve">I noted how </w:t>
      </w:r>
      <w:proofErr w:type="spellStart"/>
      <w:r w:rsidRPr="000F20D0">
        <w:rPr>
          <w:rFonts w:ascii="Times New Roman" w:hAnsi="Times New Roman"/>
          <w:sz w:val="24"/>
          <w:szCs w:val="24"/>
        </w:rPr>
        <w:t>Elsworth</w:t>
      </w:r>
      <w:proofErr w:type="spellEnd"/>
      <w:r w:rsidRPr="000F20D0">
        <w:rPr>
          <w:rFonts w:ascii="Times New Roman" w:hAnsi="Times New Roman"/>
          <w:sz w:val="24"/>
          <w:szCs w:val="24"/>
        </w:rPr>
        <w:t xml:space="preserve"> </w:t>
      </w:r>
      <w:r w:rsidRPr="000F20D0">
        <w:rPr>
          <w:rFonts w:ascii="Times New Roman" w:hAnsi="Times New Roman"/>
          <w:i/>
          <w:sz w:val="24"/>
          <w:szCs w:val="24"/>
        </w:rPr>
        <w:t xml:space="preserve">et al. </w:t>
      </w:r>
      <w:r w:rsidRPr="000F20D0">
        <w:rPr>
          <w:rFonts w:ascii="Times New Roman" w:hAnsi="Times New Roman"/>
          <w:sz w:val="24"/>
          <w:szCs w:val="24"/>
        </w:rPr>
        <w:t xml:space="preserve">(1999) states </w:t>
      </w:r>
      <w:r w:rsidR="00505242">
        <w:rPr>
          <w:rFonts w:ascii="Times New Roman" w:hAnsi="Times New Roman"/>
          <w:sz w:val="24"/>
          <w:szCs w:val="24"/>
        </w:rPr>
        <w:t>that</w:t>
      </w:r>
      <w:r w:rsidRPr="000F20D0">
        <w:rPr>
          <w:rFonts w:ascii="Times New Roman" w:hAnsi="Times New Roman"/>
          <w:sz w:val="24"/>
          <w:szCs w:val="24"/>
        </w:rPr>
        <w:t xml:space="preserve"> </w:t>
      </w:r>
      <w:r w:rsidRPr="000F20D0">
        <w:rPr>
          <w:rFonts w:ascii="Times New Roman" w:hAnsi="Times New Roman"/>
          <w:sz w:val="24"/>
          <w:szCs w:val="24"/>
        </w:rPr>
        <w:lastRenderedPageBreak/>
        <w:t>‘interest’ is used as an explanatory concept alone and Trend (2009) cites ‘enjoyment’ of a subject area as inspiring HE choices, but does not detail the reasons why some may enjoy specific subjects over others. I also explained in the Literature Review how there is a limited supply of research addressing HE subject choice.</w:t>
      </w:r>
      <w:r>
        <w:rPr>
          <w:b/>
        </w:rPr>
        <w:t xml:space="preserve"> </w:t>
      </w:r>
      <w:r w:rsidRPr="000F20D0">
        <w:rPr>
          <w:rFonts w:ascii="Times New Roman" w:hAnsi="Times New Roman"/>
          <w:sz w:val="24"/>
          <w:szCs w:val="24"/>
        </w:rPr>
        <w:t xml:space="preserve">My own research findings </w:t>
      </w:r>
      <w:r w:rsidR="00C57F40">
        <w:rPr>
          <w:rFonts w:ascii="Times New Roman" w:hAnsi="Times New Roman"/>
          <w:sz w:val="24"/>
          <w:szCs w:val="24"/>
        </w:rPr>
        <w:t>provide</w:t>
      </w:r>
      <w:r w:rsidRPr="000F20D0">
        <w:rPr>
          <w:rFonts w:ascii="Times New Roman" w:hAnsi="Times New Roman"/>
          <w:sz w:val="24"/>
          <w:szCs w:val="24"/>
        </w:rPr>
        <w:t xml:space="preserve"> more detailed insights </w:t>
      </w:r>
      <w:r w:rsidR="000208D5">
        <w:rPr>
          <w:rFonts w:ascii="Times New Roman" w:hAnsi="Times New Roman"/>
          <w:sz w:val="24"/>
          <w:szCs w:val="24"/>
        </w:rPr>
        <w:t>into</w:t>
      </w:r>
      <w:r w:rsidRPr="000F20D0">
        <w:rPr>
          <w:rFonts w:ascii="Times New Roman" w:hAnsi="Times New Roman"/>
          <w:sz w:val="24"/>
          <w:szCs w:val="24"/>
        </w:rPr>
        <w:t xml:space="preserve"> how subject interests</w:t>
      </w:r>
      <w:r>
        <w:rPr>
          <w:rFonts w:ascii="Times New Roman" w:hAnsi="Times New Roman"/>
          <w:sz w:val="24"/>
          <w:szCs w:val="24"/>
        </w:rPr>
        <w:t xml:space="preserve"> and enjoyment</w:t>
      </w:r>
      <w:r w:rsidRPr="000F20D0">
        <w:rPr>
          <w:rFonts w:ascii="Times New Roman" w:hAnsi="Times New Roman"/>
          <w:sz w:val="24"/>
          <w:szCs w:val="24"/>
        </w:rPr>
        <w:t xml:space="preserve"> arise</w:t>
      </w:r>
      <w:r w:rsidR="000208D5">
        <w:rPr>
          <w:rFonts w:ascii="Times New Roman" w:hAnsi="Times New Roman"/>
          <w:sz w:val="24"/>
          <w:szCs w:val="24"/>
        </w:rPr>
        <w:t>,</w:t>
      </w:r>
      <w:r w:rsidR="00C57F40">
        <w:rPr>
          <w:rFonts w:ascii="Times New Roman" w:hAnsi="Times New Roman"/>
          <w:sz w:val="24"/>
          <w:szCs w:val="24"/>
        </w:rPr>
        <w:t xml:space="preserve"> adding</w:t>
      </w:r>
      <w:r w:rsidR="00C57F40" w:rsidRPr="000F20D0">
        <w:rPr>
          <w:rFonts w:ascii="Times New Roman" w:hAnsi="Times New Roman"/>
          <w:sz w:val="24"/>
          <w:szCs w:val="24"/>
        </w:rPr>
        <w:t xml:space="preserve"> a valuable contribution </w:t>
      </w:r>
      <w:r w:rsidR="0086718B">
        <w:rPr>
          <w:rFonts w:ascii="Times New Roman" w:hAnsi="Times New Roman"/>
          <w:sz w:val="24"/>
          <w:szCs w:val="24"/>
        </w:rPr>
        <w:t xml:space="preserve">to </w:t>
      </w:r>
      <w:r w:rsidR="005F770C">
        <w:rPr>
          <w:rFonts w:ascii="Times New Roman" w:hAnsi="Times New Roman"/>
          <w:sz w:val="24"/>
          <w:szCs w:val="24"/>
        </w:rPr>
        <w:t>knowledge</w:t>
      </w:r>
      <w:r>
        <w:rPr>
          <w:rFonts w:ascii="Times New Roman" w:hAnsi="Times New Roman"/>
          <w:sz w:val="24"/>
          <w:szCs w:val="24"/>
        </w:rPr>
        <w:t>; I</w:t>
      </w:r>
      <w:r w:rsidRPr="000F20D0">
        <w:rPr>
          <w:rFonts w:ascii="Times New Roman" w:hAnsi="Times New Roman"/>
          <w:sz w:val="24"/>
          <w:szCs w:val="24"/>
        </w:rPr>
        <w:t xml:space="preserve"> illustrated how </w:t>
      </w:r>
      <w:r>
        <w:rPr>
          <w:rFonts w:ascii="Times New Roman" w:hAnsi="Times New Roman"/>
          <w:sz w:val="24"/>
          <w:szCs w:val="24"/>
        </w:rPr>
        <w:t>this</w:t>
      </w:r>
      <w:r w:rsidRPr="000F20D0">
        <w:rPr>
          <w:rFonts w:ascii="Times New Roman" w:hAnsi="Times New Roman"/>
          <w:sz w:val="24"/>
          <w:szCs w:val="24"/>
        </w:rPr>
        <w:t xml:space="preserve"> emerged from</w:t>
      </w:r>
      <w:r>
        <w:rPr>
          <w:rFonts w:ascii="Times New Roman" w:hAnsi="Times New Roman"/>
          <w:sz w:val="24"/>
          <w:szCs w:val="24"/>
        </w:rPr>
        <w:t xml:space="preserve"> participants’</w:t>
      </w:r>
      <w:r w:rsidRPr="000F20D0">
        <w:rPr>
          <w:rFonts w:ascii="Times New Roman" w:hAnsi="Times New Roman"/>
          <w:sz w:val="24"/>
          <w:szCs w:val="24"/>
        </w:rPr>
        <w:t xml:space="preserve"> biographical </w:t>
      </w:r>
      <w:r w:rsidR="00A637A1">
        <w:rPr>
          <w:rFonts w:ascii="Times New Roman" w:hAnsi="Times New Roman"/>
          <w:sz w:val="24"/>
          <w:szCs w:val="24"/>
        </w:rPr>
        <w:t>experiences</w:t>
      </w:r>
      <w:r w:rsidRPr="000F20D0">
        <w:rPr>
          <w:rFonts w:ascii="Times New Roman" w:hAnsi="Times New Roman"/>
          <w:sz w:val="24"/>
          <w:szCs w:val="24"/>
        </w:rPr>
        <w:t xml:space="preserve">, </w:t>
      </w:r>
      <w:r w:rsidR="00A637A1">
        <w:rPr>
          <w:rFonts w:ascii="Times New Roman" w:hAnsi="Times New Roman"/>
          <w:sz w:val="24"/>
          <w:szCs w:val="24"/>
        </w:rPr>
        <w:t>their</w:t>
      </w:r>
      <w:r w:rsidRPr="000F20D0">
        <w:rPr>
          <w:rFonts w:ascii="Times New Roman" w:hAnsi="Times New Roman"/>
          <w:sz w:val="24"/>
          <w:szCs w:val="24"/>
        </w:rPr>
        <w:t xml:space="preserve"> experiences of specific subjects</w:t>
      </w:r>
      <w:r w:rsidR="000208D5">
        <w:rPr>
          <w:rFonts w:ascii="Times New Roman" w:hAnsi="Times New Roman"/>
          <w:sz w:val="24"/>
          <w:szCs w:val="24"/>
        </w:rPr>
        <w:t>,</w:t>
      </w:r>
      <w:r w:rsidRPr="000F20D0">
        <w:rPr>
          <w:rFonts w:ascii="Times New Roman" w:hAnsi="Times New Roman"/>
          <w:sz w:val="24"/>
          <w:szCs w:val="24"/>
        </w:rPr>
        <w:t xml:space="preserve"> as well as </w:t>
      </w:r>
      <w:r>
        <w:rPr>
          <w:rFonts w:ascii="Times New Roman" w:hAnsi="Times New Roman"/>
          <w:sz w:val="24"/>
          <w:szCs w:val="24"/>
        </w:rPr>
        <w:t>perceiving their own innate qualities</w:t>
      </w:r>
      <w:r w:rsidRPr="000F20D0">
        <w:rPr>
          <w:rFonts w:ascii="Times New Roman" w:hAnsi="Times New Roman"/>
          <w:sz w:val="24"/>
          <w:szCs w:val="24"/>
        </w:rPr>
        <w:t xml:space="preserve"> </w:t>
      </w:r>
      <w:r>
        <w:rPr>
          <w:rFonts w:ascii="Times New Roman" w:hAnsi="Times New Roman"/>
          <w:sz w:val="24"/>
          <w:szCs w:val="24"/>
        </w:rPr>
        <w:t xml:space="preserve">as </w:t>
      </w:r>
      <w:r w:rsidRPr="000F20D0">
        <w:rPr>
          <w:rFonts w:ascii="Times New Roman" w:hAnsi="Times New Roman"/>
          <w:sz w:val="24"/>
          <w:szCs w:val="24"/>
        </w:rPr>
        <w:t>being well-matched to their subject preferences</w:t>
      </w:r>
      <w:r w:rsidR="00C57F40">
        <w:rPr>
          <w:rFonts w:ascii="Times New Roman" w:hAnsi="Times New Roman"/>
          <w:sz w:val="24"/>
          <w:szCs w:val="24"/>
        </w:rPr>
        <w:t>.</w:t>
      </w:r>
    </w:p>
    <w:p w14:paraId="4D7B3EAC" w14:textId="534C5DDC" w:rsidR="00794700" w:rsidRDefault="00F23569" w:rsidP="003E2854">
      <w:pPr>
        <w:spacing w:line="360" w:lineRule="auto"/>
        <w:rPr>
          <w:rFonts w:ascii="Times New Roman" w:hAnsi="Times New Roman"/>
          <w:sz w:val="24"/>
          <w:szCs w:val="24"/>
        </w:rPr>
      </w:pPr>
      <w:r w:rsidRPr="001206C6">
        <w:rPr>
          <w:rFonts w:ascii="Times New Roman" w:hAnsi="Times New Roman"/>
          <w:sz w:val="24"/>
          <w:szCs w:val="24"/>
        </w:rPr>
        <w:t>‘Reasons’ for progressing to HE are undoubtedl</w:t>
      </w:r>
      <w:r>
        <w:rPr>
          <w:rFonts w:ascii="Times New Roman" w:hAnsi="Times New Roman"/>
          <w:sz w:val="24"/>
          <w:szCs w:val="24"/>
        </w:rPr>
        <w:t>y intertwined with motivation, and p</w:t>
      </w:r>
      <w:r w:rsidRPr="001206C6">
        <w:rPr>
          <w:rFonts w:ascii="Times New Roman" w:hAnsi="Times New Roman"/>
          <w:sz w:val="24"/>
          <w:szCs w:val="24"/>
        </w:rPr>
        <w:t xml:space="preserve">articipants’ </w:t>
      </w:r>
      <w:r w:rsidRPr="00747320">
        <w:rPr>
          <w:rFonts w:ascii="Times New Roman" w:hAnsi="Times New Roman"/>
          <w:sz w:val="24"/>
          <w:szCs w:val="24"/>
        </w:rPr>
        <w:t xml:space="preserve">reflexive modalities informed these through shaping their cares and concerns. Motivations were </w:t>
      </w:r>
      <w:r w:rsidR="00567A8C" w:rsidRPr="00747320">
        <w:rPr>
          <w:rFonts w:ascii="Times New Roman" w:hAnsi="Times New Roman"/>
          <w:sz w:val="24"/>
          <w:szCs w:val="24"/>
        </w:rPr>
        <w:t xml:space="preserve">composed </w:t>
      </w:r>
      <w:r w:rsidRPr="00747320">
        <w:rPr>
          <w:rFonts w:ascii="Times New Roman" w:hAnsi="Times New Roman"/>
          <w:sz w:val="24"/>
          <w:szCs w:val="24"/>
        </w:rPr>
        <w:t>of a combination of intrinsic interests which were aligned with meta-reflexivity</w:t>
      </w:r>
      <w:r w:rsidR="0086718B" w:rsidRPr="00747320">
        <w:rPr>
          <w:rFonts w:ascii="Times New Roman" w:hAnsi="Times New Roman"/>
          <w:sz w:val="24"/>
          <w:szCs w:val="24"/>
        </w:rPr>
        <w:t>,</w:t>
      </w:r>
      <w:r w:rsidRPr="00747320">
        <w:rPr>
          <w:rFonts w:ascii="Times New Roman" w:hAnsi="Times New Roman"/>
          <w:sz w:val="24"/>
          <w:szCs w:val="24"/>
        </w:rPr>
        <w:t xml:space="preserve"> and the prioritisation of material gains as depicted by autonomous reflexives. Participants demonstrating the former cited how a specific</w:t>
      </w:r>
      <w:r w:rsidRPr="000F20D0">
        <w:rPr>
          <w:rFonts w:ascii="Times New Roman" w:hAnsi="Times New Roman"/>
          <w:sz w:val="24"/>
          <w:szCs w:val="24"/>
        </w:rPr>
        <w:t xml:space="preserve"> subject area was in line with their intrinsic interests</w:t>
      </w:r>
      <w:r>
        <w:rPr>
          <w:rFonts w:ascii="Times New Roman" w:hAnsi="Times New Roman"/>
          <w:sz w:val="24"/>
          <w:szCs w:val="24"/>
        </w:rPr>
        <w:t xml:space="preserve"> and </w:t>
      </w:r>
      <w:r w:rsidR="000226A5">
        <w:rPr>
          <w:rFonts w:ascii="Times New Roman" w:hAnsi="Times New Roman"/>
          <w:sz w:val="24"/>
          <w:szCs w:val="24"/>
        </w:rPr>
        <w:t xml:space="preserve">were </w:t>
      </w:r>
      <w:r w:rsidRPr="000F20D0">
        <w:rPr>
          <w:rFonts w:ascii="Times New Roman" w:hAnsi="Times New Roman"/>
          <w:sz w:val="24"/>
          <w:szCs w:val="24"/>
        </w:rPr>
        <w:t>motivated to attend HE to gain the required qualifications to enter careers that involved intrinsic rewards, such as helping others. Alternatively, those citing motivations associated with autonomous reflexivity were instrumental, in that they hoped to obtain a degree for extrinsic rewards and material gains. These gains were typically financial, but some participants also felt that HE would allow them to enter careers which involved travel and ‘stringent com</w:t>
      </w:r>
      <w:r>
        <w:rPr>
          <w:rFonts w:ascii="Times New Roman" w:hAnsi="Times New Roman"/>
          <w:sz w:val="24"/>
          <w:szCs w:val="24"/>
        </w:rPr>
        <w:t>petition’ (Archer</w:t>
      </w:r>
      <w:r w:rsidR="000208D5">
        <w:rPr>
          <w:rFonts w:ascii="Times New Roman" w:hAnsi="Times New Roman"/>
          <w:sz w:val="24"/>
          <w:szCs w:val="24"/>
        </w:rPr>
        <w:t>,</w:t>
      </w:r>
      <w:r>
        <w:rPr>
          <w:rFonts w:ascii="Times New Roman" w:hAnsi="Times New Roman"/>
          <w:sz w:val="24"/>
          <w:szCs w:val="24"/>
        </w:rPr>
        <w:t xml:space="preserve"> 2012, p. 189). </w:t>
      </w:r>
      <w:r w:rsidRPr="000F20D0">
        <w:rPr>
          <w:rFonts w:ascii="Times New Roman" w:hAnsi="Times New Roman"/>
          <w:sz w:val="24"/>
          <w:szCs w:val="24"/>
        </w:rPr>
        <w:t>Many participants</w:t>
      </w:r>
      <w:r>
        <w:rPr>
          <w:rFonts w:ascii="Times New Roman" w:hAnsi="Times New Roman"/>
          <w:sz w:val="24"/>
          <w:szCs w:val="24"/>
        </w:rPr>
        <w:t xml:space="preserve">’ motivations to attend HE </w:t>
      </w:r>
      <w:r w:rsidR="00794700">
        <w:rPr>
          <w:rFonts w:ascii="Times New Roman" w:hAnsi="Times New Roman"/>
          <w:sz w:val="24"/>
          <w:szCs w:val="24"/>
        </w:rPr>
        <w:t xml:space="preserve">also </w:t>
      </w:r>
      <w:r>
        <w:rPr>
          <w:rFonts w:ascii="Times New Roman" w:hAnsi="Times New Roman"/>
          <w:sz w:val="24"/>
          <w:szCs w:val="24"/>
        </w:rPr>
        <w:t xml:space="preserve">stemmed from </w:t>
      </w:r>
      <w:r w:rsidR="000208D5">
        <w:rPr>
          <w:rFonts w:ascii="Times New Roman" w:hAnsi="Times New Roman"/>
          <w:sz w:val="24"/>
          <w:szCs w:val="24"/>
        </w:rPr>
        <w:t xml:space="preserve">a </w:t>
      </w:r>
      <w:r>
        <w:rPr>
          <w:rFonts w:ascii="Times New Roman" w:hAnsi="Times New Roman"/>
          <w:sz w:val="24"/>
          <w:szCs w:val="24"/>
        </w:rPr>
        <w:t>desir</w:t>
      </w:r>
      <w:r w:rsidR="000208D5">
        <w:rPr>
          <w:rFonts w:ascii="Times New Roman" w:hAnsi="Times New Roman"/>
          <w:sz w:val="24"/>
          <w:szCs w:val="24"/>
        </w:rPr>
        <w:t xml:space="preserve">e </w:t>
      </w:r>
      <w:r>
        <w:rPr>
          <w:rFonts w:ascii="Times New Roman" w:hAnsi="Times New Roman"/>
          <w:sz w:val="24"/>
          <w:szCs w:val="24"/>
        </w:rPr>
        <w:t xml:space="preserve">to </w:t>
      </w:r>
      <w:r w:rsidRPr="000F20D0">
        <w:rPr>
          <w:rFonts w:ascii="Times New Roman" w:hAnsi="Times New Roman"/>
          <w:sz w:val="24"/>
          <w:szCs w:val="24"/>
        </w:rPr>
        <w:t>establish</w:t>
      </w:r>
      <w:r>
        <w:rPr>
          <w:rFonts w:ascii="Times New Roman" w:hAnsi="Times New Roman"/>
          <w:sz w:val="24"/>
          <w:szCs w:val="24"/>
        </w:rPr>
        <w:t xml:space="preserve"> </w:t>
      </w:r>
      <w:r w:rsidRPr="000F20D0">
        <w:rPr>
          <w:rFonts w:ascii="Times New Roman" w:hAnsi="Times New Roman"/>
          <w:sz w:val="24"/>
          <w:szCs w:val="24"/>
        </w:rPr>
        <w:t>independence</w:t>
      </w:r>
      <w:r>
        <w:rPr>
          <w:rFonts w:ascii="Times New Roman" w:hAnsi="Times New Roman"/>
          <w:sz w:val="24"/>
          <w:szCs w:val="24"/>
        </w:rPr>
        <w:t xml:space="preserve"> and ‘otherness’</w:t>
      </w:r>
      <w:r w:rsidRPr="000F20D0">
        <w:rPr>
          <w:rFonts w:ascii="Times New Roman" w:hAnsi="Times New Roman"/>
          <w:sz w:val="24"/>
          <w:szCs w:val="24"/>
        </w:rPr>
        <w:t xml:space="preserve"> </w:t>
      </w:r>
      <w:r>
        <w:rPr>
          <w:rFonts w:ascii="Times New Roman" w:hAnsi="Times New Roman"/>
          <w:sz w:val="24"/>
          <w:szCs w:val="24"/>
        </w:rPr>
        <w:t>through ‘critically detaching’ from their families and home</w:t>
      </w:r>
      <w:r w:rsidRPr="000F20D0">
        <w:rPr>
          <w:rFonts w:ascii="Times New Roman" w:hAnsi="Times New Roman"/>
          <w:sz w:val="24"/>
          <w:szCs w:val="24"/>
        </w:rPr>
        <w:t xml:space="preserve">towns. </w:t>
      </w:r>
      <w:r>
        <w:rPr>
          <w:rFonts w:ascii="Times New Roman" w:hAnsi="Times New Roman"/>
          <w:sz w:val="24"/>
          <w:szCs w:val="24"/>
        </w:rPr>
        <w:t>The majority of participants did not wish to remain at home, or close to home, as a means of reducing risks (</w:t>
      </w:r>
      <w:proofErr w:type="spellStart"/>
      <w:r>
        <w:rPr>
          <w:rFonts w:ascii="Times New Roman" w:hAnsi="Times New Roman"/>
          <w:sz w:val="24"/>
          <w:szCs w:val="24"/>
        </w:rPr>
        <w:t>Bathmaker</w:t>
      </w:r>
      <w:proofErr w:type="spellEnd"/>
      <w:r>
        <w:rPr>
          <w:rFonts w:ascii="Times New Roman" w:hAnsi="Times New Roman"/>
          <w:sz w:val="24"/>
          <w:szCs w:val="24"/>
        </w:rPr>
        <w:t>, 2010) or to maintain ontological security (</w:t>
      </w:r>
      <w:proofErr w:type="spellStart"/>
      <w:r>
        <w:rPr>
          <w:rFonts w:ascii="Times New Roman" w:hAnsi="Times New Roman"/>
          <w:sz w:val="24"/>
          <w:szCs w:val="24"/>
        </w:rPr>
        <w:t>Patiniotis</w:t>
      </w:r>
      <w:proofErr w:type="spellEnd"/>
      <w:r>
        <w:rPr>
          <w:rFonts w:ascii="Times New Roman" w:hAnsi="Times New Roman"/>
          <w:sz w:val="24"/>
          <w:szCs w:val="24"/>
        </w:rPr>
        <w:t xml:space="preserve"> and </w:t>
      </w:r>
      <w:proofErr w:type="spellStart"/>
      <w:r>
        <w:rPr>
          <w:rFonts w:ascii="Times New Roman" w:hAnsi="Times New Roman"/>
          <w:sz w:val="24"/>
          <w:szCs w:val="24"/>
        </w:rPr>
        <w:t>Holsworth</w:t>
      </w:r>
      <w:proofErr w:type="spellEnd"/>
      <w:r>
        <w:rPr>
          <w:rFonts w:ascii="Times New Roman" w:hAnsi="Times New Roman"/>
          <w:sz w:val="24"/>
          <w:szCs w:val="24"/>
        </w:rPr>
        <w:t xml:space="preserve">, 2005). Instead, they viewed this as ‘a way of </w:t>
      </w:r>
      <w:r w:rsidRPr="009B07DB">
        <w:rPr>
          <w:rFonts w:ascii="Times New Roman" w:hAnsi="Times New Roman"/>
          <w:sz w:val="24"/>
          <w:szCs w:val="24"/>
        </w:rPr>
        <w:t>widening their social</w:t>
      </w:r>
      <w:r>
        <w:rPr>
          <w:rFonts w:ascii="Times New Roman" w:hAnsi="Times New Roman"/>
          <w:sz w:val="24"/>
          <w:szCs w:val="24"/>
        </w:rPr>
        <w:t xml:space="preserve"> and academic horizons’ (</w:t>
      </w:r>
      <w:proofErr w:type="spellStart"/>
      <w:r>
        <w:rPr>
          <w:rFonts w:ascii="Times New Roman" w:hAnsi="Times New Roman"/>
          <w:sz w:val="24"/>
          <w:szCs w:val="24"/>
        </w:rPr>
        <w:t>Patiniotis</w:t>
      </w:r>
      <w:proofErr w:type="spellEnd"/>
      <w:r>
        <w:rPr>
          <w:rFonts w:ascii="Times New Roman" w:hAnsi="Times New Roman"/>
          <w:sz w:val="24"/>
          <w:szCs w:val="24"/>
        </w:rPr>
        <w:t xml:space="preserve"> and </w:t>
      </w:r>
      <w:proofErr w:type="spellStart"/>
      <w:r>
        <w:rPr>
          <w:rFonts w:ascii="Times New Roman" w:hAnsi="Times New Roman"/>
          <w:sz w:val="24"/>
          <w:szCs w:val="24"/>
        </w:rPr>
        <w:t>Holdworth</w:t>
      </w:r>
      <w:proofErr w:type="spellEnd"/>
      <w:r w:rsidR="00C87E41">
        <w:rPr>
          <w:rFonts w:ascii="Times New Roman" w:hAnsi="Times New Roman"/>
          <w:sz w:val="24"/>
          <w:szCs w:val="24"/>
        </w:rPr>
        <w:t>,</w:t>
      </w:r>
      <w:r>
        <w:rPr>
          <w:rFonts w:ascii="Times New Roman" w:hAnsi="Times New Roman"/>
          <w:sz w:val="24"/>
          <w:szCs w:val="24"/>
        </w:rPr>
        <w:t xml:space="preserve"> 2005, p. 91). </w:t>
      </w:r>
    </w:p>
    <w:p w14:paraId="0C20273A" w14:textId="692DB1F9" w:rsidR="00F23569" w:rsidRPr="001C4F19" w:rsidRDefault="00794700" w:rsidP="003E2854">
      <w:pPr>
        <w:spacing w:line="360" w:lineRule="auto"/>
        <w:rPr>
          <w:rFonts w:ascii="Times New Roman" w:hAnsi="Times New Roman"/>
          <w:sz w:val="24"/>
          <w:szCs w:val="24"/>
        </w:rPr>
      </w:pPr>
      <w:r>
        <w:rPr>
          <w:rFonts w:ascii="Times New Roman" w:hAnsi="Times New Roman"/>
          <w:sz w:val="24"/>
          <w:szCs w:val="24"/>
        </w:rPr>
        <w:t>‘K</w:t>
      </w:r>
      <w:r w:rsidR="00F23569" w:rsidRPr="001C4F19">
        <w:rPr>
          <w:rFonts w:ascii="Times New Roman" w:hAnsi="Times New Roman"/>
          <w:sz w:val="24"/>
          <w:szCs w:val="24"/>
        </w:rPr>
        <w:t>nown others</w:t>
      </w:r>
      <w:r w:rsidR="00F23569">
        <w:rPr>
          <w:rFonts w:ascii="Times New Roman" w:hAnsi="Times New Roman"/>
          <w:sz w:val="24"/>
          <w:szCs w:val="24"/>
        </w:rPr>
        <w:t>’</w:t>
      </w:r>
      <w:r w:rsidR="00F23569" w:rsidRPr="001C4F19">
        <w:rPr>
          <w:rFonts w:ascii="Times New Roman" w:hAnsi="Times New Roman"/>
          <w:sz w:val="24"/>
          <w:szCs w:val="24"/>
        </w:rPr>
        <w:t xml:space="preserve"> were </w:t>
      </w:r>
      <w:r>
        <w:rPr>
          <w:rFonts w:ascii="Times New Roman" w:hAnsi="Times New Roman"/>
          <w:sz w:val="24"/>
          <w:szCs w:val="24"/>
        </w:rPr>
        <w:t xml:space="preserve">also </w:t>
      </w:r>
      <w:r w:rsidR="00F23569" w:rsidRPr="001C4F19">
        <w:rPr>
          <w:rFonts w:ascii="Times New Roman" w:hAnsi="Times New Roman"/>
          <w:sz w:val="24"/>
          <w:szCs w:val="24"/>
        </w:rPr>
        <w:t>influential in different respects for participants in approaching and engaging with their HE decision-making. When ‘discerning’ their HE choices, parents provided encouragement. Though, their knowledge of HE was, in some cases, too limited to provide more pointed advice and guidance</w:t>
      </w:r>
      <w:r w:rsidR="00740876">
        <w:rPr>
          <w:rFonts w:ascii="Times New Roman" w:hAnsi="Times New Roman"/>
          <w:sz w:val="24"/>
          <w:szCs w:val="24"/>
        </w:rPr>
        <w:t>,</w:t>
      </w:r>
      <w:r w:rsidR="00F23569" w:rsidRPr="001C4F19">
        <w:rPr>
          <w:rFonts w:ascii="Times New Roman" w:hAnsi="Times New Roman"/>
          <w:sz w:val="24"/>
          <w:szCs w:val="24"/>
        </w:rPr>
        <w:t xml:space="preserve"> either due to not </w:t>
      </w:r>
      <w:r w:rsidR="00740876">
        <w:rPr>
          <w:rFonts w:ascii="Times New Roman" w:hAnsi="Times New Roman"/>
          <w:sz w:val="24"/>
          <w:szCs w:val="24"/>
        </w:rPr>
        <w:t xml:space="preserve">having </w:t>
      </w:r>
      <w:r w:rsidR="00F23569" w:rsidRPr="001C4F19">
        <w:rPr>
          <w:rFonts w:ascii="Times New Roman" w:hAnsi="Times New Roman"/>
          <w:sz w:val="24"/>
          <w:szCs w:val="24"/>
        </w:rPr>
        <w:t>experienc</w:t>
      </w:r>
      <w:r w:rsidR="00740876">
        <w:rPr>
          <w:rFonts w:ascii="Times New Roman" w:hAnsi="Times New Roman"/>
          <w:sz w:val="24"/>
          <w:szCs w:val="24"/>
        </w:rPr>
        <w:t>ed</w:t>
      </w:r>
      <w:r w:rsidR="00F23569" w:rsidRPr="001C4F19">
        <w:rPr>
          <w:rFonts w:ascii="Times New Roman" w:hAnsi="Times New Roman"/>
          <w:sz w:val="24"/>
          <w:szCs w:val="24"/>
        </w:rPr>
        <w:t xml:space="preserve"> HE themselves or having studied a different discipline to their child. </w:t>
      </w:r>
      <w:r w:rsidR="00F23569" w:rsidRPr="00A2692A">
        <w:rPr>
          <w:rFonts w:ascii="Times New Roman" w:hAnsi="Times New Roman"/>
          <w:sz w:val="24"/>
          <w:szCs w:val="24"/>
        </w:rPr>
        <w:t xml:space="preserve">Friendships were more influential than family here, acting as a ‘sounding board’ for ideas (Greenbank, 2011) and as </w:t>
      </w:r>
      <w:r w:rsidR="00C6458B">
        <w:rPr>
          <w:rFonts w:ascii="Times New Roman" w:hAnsi="Times New Roman"/>
          <w:sz w:val="24"/>
          <w:szCs w:val="24"/>
        </w:rPr>
        <w:t xml:space="preserve">a source of emotional support. </w:t>
      </w:r>
      <w:r w:rsidR="00F23569" w:rsidRPr="00A2692A">
        <w:rPr>
          <w:rFonts w:ascii="Times New Roman" w:hAnsi="Times New Roman"/>
          <w:sz w:val="24"/>
          <w:szCs w:val="24"/>
        </w:rPr>
        <w:t xml:space="preserve">Some participants consulted with friends who were already </w:t>
      </w:r>
      <w:r w:rsidR="00F23569" w:rsidRPr="00A2692A">
        <w:rPr>
          <w:rFonts w:ascii="Times New Roman" w:hAnsi="Times New Roman"/>
          <w:sz w:val="24"/>
          <w:szCs w:val="24"/>
        </w:rPr>
        <w:lastRenderedPageBreak/>
        <w:t>engaged in HE to gain a clearer picture of what this entailed, or to access a truthful account of a specific HEI. In doing this, participants were able to ‘bridge’ social capital (Putnam, 2000); this does not need to be ‘inherited’</w:t>
      </w:r>
      <w:r w:rsidR="00740876">
        <w:rPr>
          <w:rFonts w:ascii="Times New Roman" w:hAnsi="Times New Roman"/>
          <w:sz w:val="24"/>
          <w:szCs w:val="24"/>
        </w:rPr>
        <w:t>,</w:t>
      </w:r>
      <w:r w:rsidR="00F23569" w:rsidRPr="00A2692A">
        <w:rPr>
          <w:rFonts w:ascii="Times New Roman" w:hAnsi="Times New Roman"/>
          <w:sz w:val="24"/>
          <w:szCs w:val="24"/>
        </w:rPr>
        <w:t xml:space="preserve"> as suggested by Bourdieu (1986). </w:t>
      </w:r>
    </w:p>
    <w:p w14:paraId="488D8E46" w14:textId="3302D2A2" w:rsidR="00F23569" w:rsidRPr="00A00A8E" w:rsidRDefault="00F23569" w:rsidP="003E2854">
      <w:pPr>
        <w:spacing w:line="360" w:lineRule="auto"/>
        <w:rPr>
          <w:rFonts w:ascii="Times New Roman" w:hAnsi="Times New Roman"/>
          <w:sz w:val="24"/>
          <w:szCs w:val="24"/>
        </w:rPr>
      </w:pPr>
      <w:r w:rsidRPr="008707F4">
        <w:rPr>
          <w:rFonts w:ascii="Times New Roman" w:hAnsi="Times New Roman"/>
          <w:sz w:val="24"/>
          <w:szCs w:val="24"/>
        </w:rPr>
        <w:t xml:space="preserve">In the second findings chapter various reasons and influences emerged when participants’ were ‘deliberating’ their HE decisions and choices and taking the ‘first steps’ towards these. </w:t>
      </w:r>
      <w:r>
        <w:rPr>
          <w:rFonts w:ascii="Times New Roman" w:hAnsi="Times New Roman"/>
          <w:sz w:val="24"/>
          <w:szCs w:val="24"/>
        </w:rPr>
        <w:t xml:space="preserve">In remaining focused on the influence of </w:t>
      </w:r>
      <w:r w:rsidR="00CD783C">
        <w:rPr>
          <w:rFonts w:ascii="Times New Roman" w:hAnsi="Times New Roman"/>
          <w:sz w:val="24"/>
          <w:szCs w:val="24"/>
        </w:rPr>
        <w:t>‘known others’</w:t>
      </w:r>
      <w:r>
        <w:rPr>
          <w:rFonts w:ascii="Times New Roman" w:hAnsi="Times New Roman"/>
          <w:sz w:val="24"/>
          <w:szCs w:val="24"/>
        </w:rPr>
        <w:t xml:space="preserve"> here,</w:t>
      </w:r>
      <w:r w:rsidRPr="000F20D0">
        <w:rPr>
          <w:rFonts w:ascii="Times New Roman" w:hAnsi="Times New Roman"/>
          <w:sz w:val="24"/>
          <w:szCs w:val="24"/>
        </w:rPr>
        <w:t xml:space="preserve"> support from college tutors was </w:t>
      </w:r>
      <w:r>
        <w:rPr>
          <w:rFonts w:ascii="Times New Roman" w:hAnsi="Times New Roman"/>
          <w:sz w:val="24"/>
          <w:szCs w:val="24"/>
        </w:rPr>
        <w:t>frequently</w:t>
      </w:r>
      <w:r w:rsidRPr="000F20D0">
        <w:rPr>
          <w:rFonts w:ascii="Times New Roman" w:hAnsi="Times New Roman"/>
          <w:sz w:val="24"/>
          <w:szCs w:val="24"/>
        </w:rPr>
        <w:t xml:space="preserve"> </w:t>
      </w:r>
      <w:r w:rsidR="00CD783C">
        <w:rPr>
          <w:rFonts w:ascii="Times New Roman" w:hAnsi="Times New Roman"/>
          <w:sz w:val="24"/>
          <w:szCs w:val="24"/>
        </w:rPr>
        <w:t xml:space="preserve">cited </w:t>
      </w:r>
      <w:r>
        <w:rPr>
          <w:rFonts w:ascii="Times New Roman" w:hAnsi="Times New Roman"/>
          <w:sz w:val="24"/>
          <w:szCs w:val="24"/>
        </w:rPr>
        <w:t>by the participants</w:t>
      </w:r>
      <w:r w:rsidRPr="000F20D0">
        <w:rPr>
          <w:rFonts w:ascii="Times New Roman" w:hAnsi="Times New Roman"/>
          <w:sz w:val="24"/>
          <w:szCs w:val="24"/>
        </w:rPr>
        <w:t xml:space="preserve"> during the UCAS application process. Tutors provided </w:t>
      </w:r>
      <w:r w:rsidR="00E13E93">
        <w:rPr>
          <w:rFonts w:ascii="Times New Roman" w:hAnsi="Times New Roman"/>
          <w:sz w:val="24"/>
          <w:szCs w:val="24"/>
        </w:rPr>
        <w:t>assistance to</w:t>
      </w:r>
      <w:r w:rsidRPr="000F20D0">
        <w:rPr>
          <w:rFonts w:ascii="Times New Roman" w:hAnsi="Times New Roman"/>
          <w:sz w:val="24"/>
          <w:szCs w:val="24"/>
        </w:rPr>
        <w:t xml:space="preserve"> participants </w:t>
      </w:r>
      <w:r w:rsidR="00E13E93">
        <w:rPr>
          <w:rFonts w:ascii="Times New Roman" w:hAnsi="Times New Roman"/>
          <w:sz w:val="24"/>
          <w:szCs w:val="24"/>
        </w:rPr>
        <w:t xml:space="preserve">when writing </w:t>
      </w:r>
      <w:r>
        <w:rPr>
          <w:rFonts w:ascii="Times New Roman" w:hAnsi="Times New Roman"/>
          <w:sz w:val="24"/>
          <w:szCs w:val="24"/>
        </w:rPr>
        <w:t>their personal statements to aid them in accomplishing</w:t>
      </w:r>
      <w:r w:rsidRPr="000F20D0">
        <w:rPr>
          <w:rFonts w:ascii="Times New Roman" w:hAnsi="Times New Roman"/>
          <w:sz w:val="24"/>
          <w:szCs w:val="24"/>
        </w:rPr>
        <w:t xml:space="preserve"> effective self-marketing </w:t>
      </w:r>
      <w:r>
        <w:rPr>
          <w:rFonts w:ascii="Times New Roman" w:hAnsi="Times New Roman"/>
          <w:sz w:val="24"/>
          <w:szCs w:val="24"/>
        </w:rPr>
        <w:t>practices</w:t>
      </w:r>
      <w:r w:rsidRPr="000F20D0">
        <w:rPr>
          <w:rFonts w:ascii="Times New Roman" w:hAnsi="Times New Roman"/>
          <w:sz w:val="24"/>
          <w:szCs w:val="24"/>
        </w:rPr>
        <w:t xml:space="preserve">. </w:t>
      </w:r>
      <w:r w:rsidR="00183755">
        <w:rPr>
          <w:rFonts w:ascii="Times New Roman" w:hAnsi="Times New Roman"/>
          <w:sz w:val="24"/>
          <w:szCs w:val="24"/>
        </w:rPr>
        <w:t>When deliberating specific HEIs</w:t>
      </w:r>
      <w:r>
        <w:rPr>
          <w:rFonts w:ascii="Times New Roman" w:hAnsi="Times New Roman"/>
          <w:sz w:val="24"/>
          <w:szCs w:val="24"/>
        </w:rPr>
        <w:t>, I explained how emotional investment was a</w:t>
      </w:r>
      <w:r w:rsidR="00183755">
        <w:rPr>
          <w:rFonts w:ascii="Times New Roman" w:hAnsi="Times New Roman"/>
          <w:sz w:val="24"/>
          <w:szCs w:val="24"/>
        </w:rPr>
        <w:t xml:space="preserve"> prominent influence</w:t>
      </w:r>
      <w:r>
        <w:rPr>
          <w:rFonts w:ascii="Times New Roman" w:hAnsi="Times New Roman"/>
          <w:sz w:val="24"/>
          <w:szCs w:val="24"/>
        </w:rPr>
        <w:t xml:space="preserve">. Some participants described feeling ‘at home’ in certain HEIs and were able to successfully ‘place’ themselves within them (Diamond </w:t>
      </w:r>
      <w:r>
        <w:rPr>
          <w:rFonts w:ascii="Times New Roman" w:hAnsi="Times New Roman"/>
          <w:i/>
          <w:sz w:val="24"/>
          <w:szCs w:val="24"/>
        </w:rPr>
        <w:t>et al.</w:t>
      </w:r>
      <w:r w:rsidR="00757C38">
        <w:rPr>
          <w:rFonts w:ascii="Times New Roman" w:hAnsi="Times New Roman"/>
          <w:i/>
          <w:sz w:val="24"/>
          <w:szCs w:val="24"/>
        </w:rPr>
        <w:t>,</w:t>
      </w:r>
      <w:r>
        <w:rPr>
          <w:rFonts w:ascii="Times New Roman" w:hAnsi="Times New Roman"/>
          <w:sz w:val="24"/>
          <w:szCs w:val="24"/>
        </w:rPr>
        <w:t xml:space="preserve"> 2012, p. 29). This subsequently had an </w:t>
      </w:r>
      <w:r w:rsidRPr="00880A3A">
        <w:rPr>
          <w:rFonts w:ascii="Times New Roman" w:hAnsi="Times New Roman"/>
          <w:sz w:val="24"/>
          <w:szCs w:val="24"/>
        </w:rPr>
        <w:t xml:space="preserve">‘overriding influence’ on </w:t>
      </w:r>
      <w:r>
        <w:rPr>
          <w:rFonts w:ascii="Times New Roman" w:hAnsi="Times New Roman"/>
          <w:sz w:val="24"/>
          <w:szCs w:val="24"/>
        </w:rPr>
        <w:t xml:space="preserve">their HE </w:t>
      </w:r>
      <w:r w:rsidRPr="00880A3A">
        <w:rPr>
          <w:rFonts w:ascii="Times New Roman" w:hAnsi="Times New Roman"/>
          <w:sz w:val="24"/>
          <w:szCs w:val="24"/>
        </w:rPr>
        <w:t>decision-making</w:t>
      </w:r>
      <w:r>
        <w:rPr>
          <w:rFonts w:ascii="Times New Roman" w:hAnsi="Times New Roman"/>
          <w:sz w:val="24"/>
          <w:szCs w:val="24"/>
        </w:rPr>
        <w:t xml:space="preserve"> (Ibid.)</w:t>
      </w:r>
      <w:r w:rsidR="00757C38">
        <w:rPr>
          <w:rFonts w:ascii="Times New Roman" w:hAnsi="Times New Roman"/>
          <w:sz w:val="24"/>
          <w:szCs w:val="24"/>
        </w:rPr>
        <w:t>,</w:t>
      </w:r>
      <w:r>
        <w:rPr>
          <w:rFonts w:ascii="Times New Roman" w:hAnsi="Times New Roman"/>
          <w:sz w:val="24"/>
          <w:szCs w:val="24"/>
        </w:rPr>
        <w:t xml:space="preserve"> as two participants mentioned here (David and Paola) confirmed their progression to these same HEIs during the follow-up stage. For two participants (John and Sofia), a combination of family influence, previous </w:t>
      </w:r>
      <w:r w:rsidR="007E7B30">
        <w:rPr>
          <w:rFonts w:ascii="Times New Roman" w:hAnsi="Times New Roman"/>
          <w:sz w:val="24"/>
          <w:szCs w:val="24"/>
        </w:rPr>
        <w:t xml:space="preserve">experience of </w:t>
      </w:r>
      <w:r>
        <w:rPr>
          <w:rFonts w:ascii="Times New Roman" w:hAnsi="Times New Roman"/>
          <w:sz w:val="24"/>
          <w:szCs w:val="24"/>
        </w:rPr>
        <w:t xml:space="preserve">travel, the desire for new experiences and the hopes of establishing a career abroad were influential in their reasons </w:t>
      </w:r>
      <w:r w:rsidR="00757C38">
        <w:rPr>
          <w:rFonts w:ascii="Times New Roman" w:hAnsi="Times New Roman"/>
          <w:sz w:val="24"/>
          <w:szCs w:val="24"/>
        </w:rPr>
        <w:t xml:space="preserve">for </w:t>
      </w:r>
      <w:r>
        <w:rPr>
          <w:rFonts w:ascii="Times New Roman" w:hAnsi="Times New Roman"/>
          <w:sz w:val="24"/>
          <w:szCs w:val="24"/>
        </w:rPr>
        <w:t>opt</w:t>
      </w:r>
      <w:r w:rsidR="00757C38">
        <w:rPr>
          <w:rFonts w:ascii="Times New Roman" w:hAnsi="Times New Roman"/>
          <w:sz w:val="24"/>
          <w:szCs w:val="24"/>
        </w:rPr>
        <w:t>ing</w:t>
      </w:r>
      <w:r>
        <w:rPr>
          <w:rFonts w:ascii="Times New Roman" w:hAnsi="Times New Roman"/>
          <w:sz w:val="24"/>
          <w:szCs w:val="24"/>
        </w:rPr>
        <w:t xml:space="preserve"> to study overseas. John explained that he had family living in Australia which influenced him to </w:t>
      </w:r>
      <w:r w:rsidR="00757C38">
        <w:rPr>
          <w:rFonts w:ascii="Times New Roman" w:hAnsi="Times New Roman"/>
          <w:sz w:val="24"/>
          <w:szCs w:val="24"/>
        </w:rPr>
        <w:t xml:space="preserve">give </w:t>
      </w:r>
      <w:r>
        <w:rPr>
          <w:rFonts w:ascii="Times New Roman" w:hAnsi="Times New Roman"/>
          <w:sz w:val="24"/>
          <w:szCs w:val="24"/>
        </w:rPr>
        <w:t>serious consideration to pursu</w:t>
      </w:r>
      <w:r w:rsidR="00757C38">
        <w:rPr>
          <w:rFonts w:ascii="Times New Roman" w:hAnsi="Times New Roman"/>
          <w:sz w:val="24"/>
          <w:szCs w:val="24"/>
        </w:rPr>
        <w:t>ing</w:t>
      </w:r>
      <w:r>
        <w:rPr>
          <w:rFonts w:ascii="Times New Roman" w:hAnsi="Times New Roman"/>
          <w:sz w:val="24"/>
          <w:szCs w:val="24"/>
        </w:rPr>
        <w:t xml:space="preserve"> his degree there, whilst Sofia had enjoyed travelling with her parents in the past. Both of these participants’ accounts demonstrated similarities with King </w:t>
      </w:r>
      <w:r>
        <w:rPr>
          <w:rFonts w:ascii="Times New Roman" w:hAnsi="Times New Roman"/>
          <w:i/>
          <w:sz w:val="24"/>
          <w:szCs w:val="24"/>
        </w:rPr>
        <w:t>et al.</w:t>
      </w:r>
      <w:r>
        <w:rPr>
          <w:rFonts w:ascii="Times New Roman" w:hAnsi="Times New Roman"/>
          <w:sz w:val="24"/>
          <w:szCs w:val="24"/>
        </w:rPr>
        <w:t>’s (2011) findings which depicted clear relationships between students’ propensity to consider degree mobility and having family members who have lived abroad</w:t>
      </w:r>
      <w:r w:rsidR="00757C38">
        <w:rPr>
          <w:rFonts w:ascii="Times New Roman" w:hAnsi="Times New Roman"/>
          <w:sz w:val="24"/>
          <w:szCs w:val="24"/>
        </w:rPr>
        <w:t>,</w:t>
      </w:r>
      <w:r>
        <w:rPr>
          <w:rFonts w:ascii="Times New Roman" w:hAnsi="Times New Roman"/>
          <w:sz w:val="24"/>
          <w:szCs w:val="24"/>
        </w:rPr>
        <w:t xml:space="preserve"> along with family holiday patterns. In contrast to the literature though, John and Sofia’s reasons for wishing to study abroad did not suggest </w:t>
      </w:r>
      <w:r w:rsidRPr="007C17D2">
        <w:rPr>
          <w:rFonts w:ascii="Times New Roman" w:hAnsi="Times New Roman"/>
          <w:color w:val="000000" w:themeColor="text1"/>
          <w:sz w:val="24"/>
          <w:szCs w:val="24"/>
        </w:rPr>
        <w:t>an ‘</w:t>
      </w:r>
      <w:r w:rsidRPr="007C17D2">
        <w:rPr>
          <w:rFonts w:ascii="Times New Roman" w:hAnsi="Times New Roman"/>
          <w:i/>
          <w:iCs/>
          <w:color w:val="000000" w:themeColor="text1"/>
          <w:sz w:val="24"/>
          <w:szCs w:val="24"/>
        </w:rPr>
        <w:t xml:space="preserve">absence </w:t>
      </w:r>
      <w:r w:rsidRPr="007C17D2">
        <w:rPr>
          <w:rFonts w:ascii="Times New Roman" w:hAnsi="Times New Roman"/>
          <w:color w:val="000000" w:themeColor="text1"/>
          <w:sz w:val="24"/>
          <w:szCs w:val="24"/>
        </w:rPr>
        <w:t xml:space="preserve">of any explicit strategy underpinning many UK students’ decisions around international education’ </w:t>
      </w:r>
      <w:r>
        <w:rPr>
          <w:rFonts w:ascii="Times New Roman" w:hAnsi="Times New Roman"/>
          <w:color w:val="292526"/>
          <w:sz w:val="24"/>
          <w:szCs w:val="24"/>
        </w:rPr>
        <w:t>(</w:t>
      </w:r>
      <w:r>
        <w:rPr>
          <w:rFonts w:ascii="Times New Roman" w:hAnsi="Times New Roman"/>
          <w:sz w:val="24"/>
          <w:szCs w:val="24"/>
        </w:rPr>
        <w:t>Waters and Brooks</w:t>
      </w:r>
      <w:r w:rsidR="00757C38">
        <w:rPr>
          <w:rFonts w:ascii="Times New Roman" w:hAnsi="Times New Roman"/>
          <w:sz w:val="24"/>
          <w:szCs w:val="24"/>
        </w:rPr>
        <w:t>,</w:t>
      </w:r>
      <w:r>
        <w:rPr>
          <w:rFonts w:ascii="Times New Roman" w:hAnsi="Times New Roman"/>
          <w:sz w:val="24"/>
          <w:szCs w:val="24"/>
        </w:rPr>
        <w:t xml:space="preserve"> </w:t>
      </w:r>
      <w:r w:rsidRPr="00880A3A">
        <w:rPr>
          <w:rFonts w:ascii="Times New Roman" w:hAnsi="Times New Roman"/>
          <w:sz w:val="24"/>
          <w:szCs w:val="24"/>
        </w:rPr>
        <w:t>2010, p. 221</w:t>
      </w:r>
      <w:r>
        <w:rPr>
          <w:rFonts w:ascii="Times New Roman" w:hAnsi="Times New Roman"/>
          <w:sz w:val="24"/>
          <w:szCs w:val="24"/>
        </w:rPr>
        <w:t xml:space="preserve">). Instead, both participants intended to pursue employment abroad in their chosen fields which was influential in these decisions. </w:t>
      </w:r>
    </w:p>
    <w:p w14:paraId="7997E1BA" w14:textId="47DBFA0C" w:rsidR="00A46095" w:rsidRDefault="00F23569" w:rsidP="003E2854">
      <w:pPr>
        <w:spacing w:after="0" w:line="360" w:lineRule="auto"/>
        <w:rPr>
          <w:rFonts w:ascii="Times New Roman" w:hAnsi="Times New Roman"/>
          <w:sz w:val="24"/>
          <w:szCs w:val="24"/>
        </w:rPr>
      </w:pPr>
      <w:r w:rsidRPr="009C57BB">
        <w:rPr>
          <w:rFonts w:ascii="Times New Roman" w:hAnsi="Times New Roman"/>
          <w:sz w:val="24"/>
          <w:szCs w:val="24"/>
        </w:rPr>
        <w:t xml:space="preserve">In the third findings chapter, I explained how a number of shifts occurred in participants’ reflexive modes </w:t>
      </w:r>
      <w:r w:rsidR="003B2467">
        <w:rPr>
          <w:rFonts w:ascii="Times New Roman" w:hAnsi="Times New Roman"/>
          <w:sz w:val="24"/>
          <w:szCs w:val="24"/>
        </w:rPr>
        <w:t>upon</w:t>
      </w:r>
      <w:r w:rsidRPr="009C57BB">
        <w:rPr>
          <w:rFonts w:ascii="Times New Roman" w:hAnsi="Times New Roman"/>
          <w:sz w:val="24"/>
          <w:szCs w:val="24"/>
        </w:rPr>
        <w:t xml:space="preserve"> encountering different experiences. For Daryl, discovering an interesting degree course offered by an institution that would be difficult to commute to led him to reconsider his future living situation. During the follow-up, he confirmed that he was living independently while he pursued this particular course despite previously being committed to remaining in the family home. Also, May’s negative experience at an audition </w:t>
      </w:r>
      <w:r w:rsidRPr="009C57BB">
        <w:rPr>
          <w:rFonts w:ascii="Times New Roman" w:hAnsi="Times New Roman"/>
          <w:sz w:val="24"/>
          <w:szCs w:val="24"/>
        </w:rPr>
        <w:lastRenderedPageBreak/>
        <w:t>resulted in her realisation that she no longer wanted to pursue Performing Arts at HE level</w:t>
      </w:r>
      <w:r>
        <w:rPr>
          <w:rFonts w:ascii="Times New Roman" w:hAnsi="Times New Roman"/>
          <w:sz w:val="24"/>
          <w:szCs w:val="24"/>
        </w:rPr>
        <w:t xml:space="preserve">. This also acted as a catalyst </w:t>
      </w:r>
      <w:r w:rsidR="00757C38">
        <w:rPr>
          <w:rFonts w:ascii="Times New Roman" w:hAnsi="Times New Roman"/>
          <w:sz w:val="24"/>
          <w:szCs w:val="24"/>
        </w:rPr>
        <w:t xml:space="preserve">for </w:t>
      </w:r>
      <w:r>
        <w:rPr>
          <w:rFonts w:ascii="Times New Roman" w:hAnsi="Times New Roman"/>
          <w:sz w:val="24"/>
          <w:szCs w:val="24"/>
        </w:rPr>
        <w:t>her awareness that</w:t>
      </w:r>
      <w:r w:rsidRPr="009C57BB">
        <w:rPr>
          <w:rFonts w:ascii="Times New Roman" w:hAnsi="Times New Roman"/>
          <w:sz w:val="24"/>
          <w:szCs w:val="24"/>
        </w:rPr>
        <w:t xml:space="preserve"> this was incompatible with her personal project of having a family. She </w:t>
      </w:r>
      <w:r w:rsidRPr="00DF0697">
        <w:rPr>
          <w:rFonts w:ascii="Times New Roman" w:hAnsi="Times New Roman"/>
          <w:sz w:val="24"/>
          <w:szCs w:val="24"/>
        </w:rPr>
        <w:t xml:space="preserve">subsequently applied to a different degree course. Hence, individual experiences were influential in initiating later changes in participants’ original HE intentions.  </w:t>
      </w:r>
    </w:p>
    <w:p w14:paraId="52BB95A7" w14:textId="77777777" w:rsidR="00A46095" w:rsidRDefault="00A46095" w:rsidP="003E2854">
      <w:pPr>
        <w:spacing w:after="0" w:line="360" w:lineRule="auto"/>
        <w:rPr>
          <w:rFonts w:ascii="Times New Roman" w:hAnsi="Times New Roman"/>
          <w:sz w:val="24"/>
          <w:szCs w:val="24"/>
        </w:rPr>
      </w:pPr>
    </w:p>
    <w:p w14:paraId="016915E4" w14:textId="51DF4B67" w:rsidR="00F23569" w:rsidRDefault="00F23569" w:rsidP="003E2854">
      <w:pPr>
        <w:spacing w:after="0" w:line="360" w:lineRule="auto"/>
        <w:rPr>
          <w:rFonts w:ascii="Times New Roman" w:hAnsi="Times New Roman"/>
          <w:sz w:val="24"/>
          <w:szCs w:val="24"/>
        </w:rPr>
      </w:pPr>
      <w:r w:rsidRPr="00DF0697">
        <w:rPr>
          <w:rFonts w:ascii="Times New Roman" w:hAnsi="Times New Roman"/>
          <w:sz w:val="24"/>
          <w:szCs w:val="24"/>
        </w:rPr>
        <w:t>When ‘dedicating’ to a ‘first choice’ HEI, campus aesthetics and the standards of facilities emerged as influential reason</w:t>
      </w:r>
      <w:r w:rsidR="007C1D6A">
        <w:rPr>
          <w:rFonts w:ascii="Times New Roman" w:hAnsi="Times New Roman"/>
          <w:sz w:val="24"/>
          <w:szCs w:val="24"/>
        </w:rPr>
        <w:t>s</w:t>
      </w:r>
      <w:r w:rsidRPr="00DF0697">
        <w:rPr>
          <w:rFonts w:ascii="Times New Roman" w:hAnsi="Times New Roman"/>
          <w:sz w:val="24"/>
          <w:szCs w:val="24"/>
        </w:rPr>
        <w:t xml:space="preserve"> in making these decisions. In the early stages of the research, this was not a priority, with location, living costs, degree subject</w:t>
      </w:r>
      <w:r w:rsidRPr="000F20D0">
        <w:rPr>
          <w:rFonts w:ascii="Times New Roman" w:hAnsi="Times New Roman"/>
          <w:sz w:val="24"/>
          <w:szCs w:val="24"/>
        </w:rPr>
        <w:t xml:space="preserve"> and attainment being prominent features of participants’ narratives during the discernment and deliberation of their HE intentions. </w:t>
      </w:r>
      <w:r>
        <w:rPr>
          <w:rFonts w:ascii="Times New Roman" w:hAnsi="Times New Roman"/>
          <w:sz w:val="24"/>
          <w:szCs w:val="24"/>
        </w:rPr>
        <w:t>I</w:t>
      </w:r>
      <w:r w:rsidRPr="000F20D0">
        <w:rPr>
          <w:rFonts w:ascii="Times New Roman" w:hAnsi="Times New Roman"/>
          <w:sz w:val="24"/>
          <w:szCs w:val="24"/>
        </w:rPr>
        <w:t xml:space="preserve">n prior research, </w:t>
      </w:r>
      <w:r>
        <w:rPr>
          <w:rFonts w:ascii="Times New Roman" w:hAnsi="Times New Roman"/>
          <w:sz w:val="24"/>
          <w:szCs w:val="24"/>
        </w:rPr>
        <w:t xml:space="preserve">campus </w:t>
      </w:r>
      <w:r w:rsidRPr="000F20D0">
        <w:rPr>
          <w:rFonts w:ascii="Times New Roman" w:hAnsi="Times New Roman"/>
          <w:sz w:val="24"/>
          <w:szCs w:val="24"/>
        </w:rPr>
        <w:t xml:space="preserve">aesthetics are not regarded as particularly influential. </w:t>
      </w:r>
      <w:r>
        <w:rPr>
          <w:rFonts w:ascii="Times New Roman" w:hAnsi="Times New Roman"/>
          <w:sz w:val="24"/>
          <w:szCs w:val="24"/>
        </w:rPr>
        <w:t xml:space="preserve">Though, </w:t>
      </w:r>
      <w:r w:rsidR="007C17D2">
        <w:rPr>
          <w:rFonts w:ascii="Times New Roman" w:hAnsi="Times New Roman"/>
          <w:sz w:val="24"/>
          <w:szCs w:val="24"/>
        </w:rPr>
        <w:t>the</w:t>
      </w:r>
      <w:r w:rsidR="007C1D6A" w:rsidRPr="000F20D0">
        <w:rPr>
          <w:rFonts w:ascii="Times New Roman" w:hAnsi="Times New Roman"/>
          <w:sz w:val="24"/>
          <w:szCs w:val="24"/>
        </w:rPr>
        <w:t xml:space="preserve"> </w:t>
      </w:r>
      <w:r w:rsidRPr="000F20D0">
        <w:rPr>
          <w:rFonts w:ascii="Times New Roman" w:hAnsi="Times New Roman"/>
          <w:sz w:val="24"/>
          <w:szCs w:val="24"/>
        </w:rPr>
        <w:t xml:space="preserve">longitudinal approach managed to identify this as </w:t>
      </w:r>
      <w:r w:rsidRPr="000F20D0">
        <w:rPr>
          <w:rFonts w:ascii="Times New Roman" w:hAnsi="Times New Roman"/>
          <w:i/>
          <w:sz w:val="24"/>
          <w:szCs w:val="24"/>
        </w:rPr>
        <w:t xml:space="preserve">becoming </w:t>
      </w:r>
      <w:r w:rsidRPr="000F20D0">
        <w:rPr>
          <w:rFonts w:ascii="Times New Roman" w:hAnsi="Times New Roman"/>
          <w:sz w:val="24"/>
          <w:szCs w:val="24"/>
        </w:rPr>
        <w:t>influential over time</w:t>
      </w:r>
      <w:r>
        <w:rPr>
          <w:rFonts w:ascii="Times New Roman" w:hAnsi="Times New Roman"/>
          <w:sz w:val="24"/>
          <w:szCs w:val="24"/>
        </w:rPr>
        <w:t>, adding a</w:t>
      </w:r>
      <w:r w:rsidRPr="000F20D0">
        <w:rPr>
          <w:rFonts w:ascii="Times New Roman" w:hAnsi="Times New Roman"/>
          <w:sz w:val="24"/>
          <w:szCs w:val="24"/>
        </w:rPr>
        <w:t xml:space="preserve"> valuable contribution to the u</w:t>
      </w:r>
      <w:r>
        <w:rPr>
          <w:rFonts w:ascii="Times New Roman" w:hAnsi="Times New Roman"/>
          <w:sz w:val="24"/>
          <w:szCs w:val="24"/>
        </w:rPr>
        <w:t>nderstandings of student choice. I proposed that a plausible reason for this was that participants had previously prioritised other features</w:t>
      </w:r>
      <w:r w:rsidR="007C1D6A">
        <w:rPr>
          <w:rFonts w:ascii="Times New Roman" w:hAnsi="Times New Roman"/>
          <w:sz w:val="24"/>
          <w:szCs w:val="24"/>
        </w:rPr>
        <w:t>,</w:t>
      </w:r>
      <w:r>
        <w:rPr>
          <w:rFonts w:ascii="Times New Roman" w:hAnsi="Times New Roman"/>
          <w:sz w:val="24"/>
          <w:szCs w:val="24"/>
        </w:rPr>
        <w:t xml:space="preserve"> </w:t>
      </w:r>
      <w:r w:rsidRPr="00BF5A3B">
        <w:rPr>
          <w:rFonts w:ascii="Times New Roman" w:hAnsi="Times New Roman"/>
          <w:sz w:val="24"/>
          <w:szCs w:val="24"/>
        </w:rPr>
        <w:t>such as the courses offered, location and entry requirements</w:t>
      </w:r>
      <w:r>
        <w:rPr>
          <w:rFonts w:ascii="Times New Roman" w:hAnsi="Times New Roman"/>
          <w:sz w:val="24"/>
          <w:szCs w:val="24"/>
        </w:rPr>
        <w:t xml:space="preserve"> when deciding upon their original five UCAS choices. This meant that dedicating to a ‘first choice’ required a more specific set of criteria. I also speculated that positive perceptions of campus aesthetics were required to form an emotional investment with a HEI, as ‘placing’ oneself in an institution may be easier to accomplish when this is visually pleasing. Finally, whilst I noted that family members were influential in providing encouragement to participants in the first findings chapter</w:t>
      </w:r>
      <w:r w:rsidR="007C1D6A">
        <w:rPr>
          <w:rFonts w:ascii="Times New Roman" w:hAnsi="Times New Roman"/>
          <w:sz w:val="24"/>
          <w:szCs w:val="24"/>
        </w:rPr>
        <w:t>,</w:t>
      </w:r>
      <w:r w:rsidRPr="00226280">
        <w:rPr>
          <w:rFonts w:ascii="Times New Roman" w:hAnsi="Times New Roman"/>
          <w:sz w:val="24"/>
          <w:szCs w:val="24"/>
        </w:rPr>
        <w:t xml:space="preserve"> this was not consistently the case. What later emerged in Tony and Juliette’s narratives was that their mothers’ disapproved of their plans to move away to commence their HE studies. For Tony, this resulted in him being geographically restricted in his HE choices. Juliette, on the other hand, resisted her mother’s requests that she remain at home and subsequently left to study in a new city.</w:t>
      </w:r>
      <w:r w:rsidRPr="000F20D0">
        <w:rPr>
          <w:rFonts w:ascii="Times New Roman" w:hAnsi="Times New Roman"/>
          <w:sz w:val="24"/>
          <w:szCs w:val="24"/>
        </w:rPr>
        <w:t xml:space="preserve"> </w:t>
      </w:r>
    </w:p>
    <w:p w14:paraId="377986B9" w14:textId="77777777" w:rsidR="00A46095" w:rsidRPr="000F20D0" w:rsidRDefault="00A46095" w:rsidP="003E2854">
      <w:pPr>
        <w:spacing w:after="0" w:line="360" w:lineRule="auto"/>
        <w:rPr>
          <w:rFonts w:ascii="Times New Roman" w:hAnsi="Times New Roman"/>
          <w:sz w:val="24"/>
          <w:szCs w:val="24"/>
        </w:rPr>
      </w:pPr>
    </w:p>
    <w:p w14:paraId="4C323835" w14:textId="77777777" w:rsidR="00F23569" w:rsidRPr="00A95C4C" w:rsidRDefault="00F23569" w:rsidP="00A46095">
      <w:pPr>
        <w:pStyle w:val="Heading3"/>
        <w:spacing w:before="0" w:after="240"/>
        <w:rPr>
          <w:rFonts w:ascii="Times New Roman" w:hAnsi="Times New Roman"/>
          <w:i/>
          <w:color w:val="auto"/>
          <w:sz w:val="24"/>
        </w:rPr>
      </w:pPr>
      <w:bookmarkStart w:id="142" w:name="_Toc477643213"/>
      <w:r w:rsidRPr="00A95C4C">
        <w:rPr>
          <w:rFonts w:ascii="Times New Roman" w:hAnsi="Times New Roman"/>
          <w:i/>
          <w:color w:val="auto"/>
          <w:sz w:val="24"/>
        </w:rPr>
        <w:t>1.4 How are these reasons and influences acted upon?</w:t>
      </w:r>
      <w:bookmarkEnd w:id="142"/>
    </w:p>
    <w:p w14:paraId="3DA315C2" w14:textId="6646C068" w:rsidR="00F23569" w:rsidRDefault="00F23569" w:rsidP="003E2854">
      <w:pPr>
        <w:spacing w:line="360" w:lineRule="auto"/>
        <w:rPr>
          <w:rFonts w:ascii="Times New Roman" w:hAnsi="Times New Roman"/>
          <w:sz w:val="24"/>
          <w:szCs w:val="24"/>
        </w:rPr>
      </w:pPr>
      <w:r w:rsidRPr="000F20D0">
        <w:rPr>
          <w:rFonts w:ascii="Times New Roman" w:hAnsi="Times New Roman"/>
          <w:sz w:val="24"/>
          <w:szCs w:val="24"/>
        </w:rPr>
        <w:t>There is not a collection of ‘neat’ answers to the question of how reasons and influences were acted upon by participants. This is due to agency inevitably being involved in reactions to events, and an individual’s reflexivity performing a</w:t>
      </w:r>
      <w:r w:rsidR="00A46095">
        <w:rPr>
          <w:rFonts w:ascii="Times New Roman" w:hAnsi="Times New Roman"/>
          <w:sz w:val="24"/>
          <w:szCs w:val="24"/>
        </w:rPr>
        <w:t xml:space="preserve"> role in responses to structure and </w:t>
      </w:r>
      <w:r w:rsidR="00FA2BCA">
        <w:rPr>
          <w:rFonts w:ascii="Times New Roman" w:hAnsi="Times New Roman"/>
          <w:sz w:val="24"/>
          <w:szCs w:val="24"/>
        </w:rPr>
        <w:t xml:space="preserve">in </w:t>
      </w:r>
      <w:r w:rsidR="00A46095">
        <w:rPr>
          <w:rFonts w:ascii="Times New Roman" w:hAnsi="Times New Roman"/>
          <w:sz w:val="24"/>
          <w:szCs w:val="24"/>
        </w:rPr>
        <w:t>undertaking</w:t>
      </w:r>
      <w:r w:rsidRPr="000F20D0">
        <w:rPr>
          <w:rFonts w:ascii="Times New Roman" w:hAnsi="Times New Roman"/>
          <w:sz w:val="24"/>
          <w:szCs w:val="24"/>
        </w:rPr>
        <w:t xml:space="preserve"> action (Archer, 2012). Much of how the reasons and influences detailed above were acted upon is intertwined with the participants’ reflexive mode and reactions to </w:t>
      </w:r>
      <w:r w:rsidRPr="000F20D0">
        <w:rPr>
          <w:rFonts w:ascii="Times New Roman" w:hAnsi="Times New Roman"/>
          <w:sz w:val="24"/>
          <w:szCs w:val="24"/>
        </w:rPr>
        <w:lastRenderedPageBreak/>
        <w:t>structural constraints and enablements</w:t>
      </w:r>
      <w:r w:rsidR="00FA2BCA">
        <w:rPr>
          <w:rFonts w:ascii="Times New Roman" w:hAnsi="Times New Roman"/>
          <w:sz w:val="24"/>
          <w:szCs w:val="24"/>
        </w:rPr>
        <w:t>,</w:t>
      </w:r>
      <w:r w:rsidRPr="000F20D0">
        <w:rPr>
          <w:rFonts w:ascii="Times New Roman" w:hAnsi="Times New Roman"/>
          <w:sz w:val="24"/>
          <w:szCs w:val="24"/>
        </w:rPr>
        <w:t xml:space="preserve"> as well as ‘the objectivity of their social circumstances’ (Archer</w:t>
      </w:r>
      <w:r w:rsidR="00C1351E">
        <w:rPr>
          <w:rFonts w:ascii="Times New Roman" w:hAnsi="Times New Roman"/>
          <w:sz w:val="24"/>
          <w:szCs w:val="24"/>
        </w:rPr>
        <w:t>,</w:t>
      </w:r>
      <w:r w:rsidRPr="000F20D0">
        <w:rPr>
          <w:rFonts w:ascii="Times New Roman" w:hAnsi="Times New Roman"/>
          <w:sz w:val="24"/>
          <w:szCs w:val="24"/>
        </w:rPr>
        <w:t xml:space="preserve"> 2007, p. 34). </w:t>
      </w:r>
    </w:p>
    <w:p w14:paraId="34867869" w14:textId="77777777" w:rsidR="00F23569" w:rsidRPr="000F20D0" w:rsidRDefault="00F23569" w:rsidP="003E2854">
      <w:pPr>
        <w:spacing w:line="360" w:lineRule="auto"/>
        <w:rPr>
          <w:rFonts w:ascii="Times New Roman" w:hAnsi="Times New Roman"/>
          <w:sz w:val="24"/>
          <w:szCs w:val="24"/>
        </w:rPr>
      </w:pPr>
      <w:r w:rsidRPr="000F20D0">
        <w:rPr>
          <w:rFonts w:ascii="Times New Roman" w:hAnsi="Times New Roman"/>
          <w:sz w:val="24"/>
          <w:szCs w:val="24"/>
        </w:rPr>
        <w:t>What complicates this further is that</w:t>
      </w:r>
      <w:r>
        <w:rPr>
          <w:rFonts w:ascii="Times New Roman" w:hAnsi="Times New Roman"/>
          <w:sz w:val="24"/>
          <w:szCs w:val="24"/>
        </w:rPr>
        <w:t xml:space="preserve"> participants’ reflexive modes </w:t>
      </w:r>
      <w:r w:rsidRPr="000F20D0">
        <w:rPr>
          <w:rFonts w:ascii="Times New Roman" w:hAnsi="Times New Roman"/>
          <w:sz w:val="24"/>
          <w:szCs w:val="24"/>
        </w:rPr>
        <w:t xml:space="preserve">were context specific and fluid; they would not only change over the course of the research period, but elements of different reflexive modes could often be witnessed in </w:t>
      </w:r>
      <w:r w:rsidR="000227C7">
        <w:rPr>
          <w:rFonts w:ascii="Times New Roman" w:hAnsi="Times New Roman"/>
          <w:sz w:val="24"/>
          <w:szCs w:val="24"/>
        </w:rPr>
        <w:t>participant</w:t>
      </w:r>
      <w:r w:rsidRPr="000F20D0">
        <w:rPr>
          <w:rFonts w:ascii="Times New Roman" w:hAnsi="Times New Roman"/>
          <w:sz w:val="24"/>
          <w:szCs w:val="24"/>
        </w:rPr>
        <w:t>s</w:t>
      </w:r>
      <w:r w:rsidR="000227C7">
        <w:rPr>
          <w:rFonts w:ascii="Times New Roman" w:hAnsi="Times New Roman"/>
          <w:sz w:val="24"/>
          <w:szCs w:val="24"/>
        </w:rPr>
        <w:t>’ accounts</w:t>
      </w:r>
      <w:r w:rsidRPr="000F20D0">
        <w:rPr>
          <w:rFonts w:ascii="Times New Roman" w:hAnsi="Times New Roman"/>
          <w:sz w:val="24"/>
          <w:szCs w:val="24"/>
        </w:rPr>
        <w:t xml:space="preserve"> at one time</w:t>
      </w:r>
      <w:r w:rsidR="00C1351E">
        <w:rPr>
          <w:rFonts w:ascii="Times New Roman" w:hAnsi="Times New Roman"/>
          <w:sz w:val="24"/>
          <w:szCs w:val="24"/>
        </w:rPr>
        <w:t>,</w:t>
      </w:r>
      <w:r w:rsidRPr="000F20D0">
        <w:rPr>
          <w:rFonts w:ascii="Times New Roman" w:hAnsi="Times New Roman"/>
          <w:sz w:val="24"/>
          <w:szCs w:val="24"/>
        </w:rPr>
        <w:t xml:space="preserve"> dependent on the topic of conversation. As explained in the Conceptual Framework chapter, different </w:t>
      </w:r>
      <w:r>
        <w:rPr>
          <w:rFonts w:ascii="Times New Roman" w:hAnsi="Times New Roman"/>
          <w:sz w:val="24"/>
          <w:szCs w:val="24"/>
        </w:rPr>
        <w:t>reflexive modalities</w:t>
      </w:r>
      <w:r w:rsidRPr="000F20D0">
        <w:rPr>
          <w:rFonts w:ascii="Times New Roman" w:hAnsi="Times New Roman"/>
          <w:sz w:val="24"/>
          <w:szCs w:val="24"/>
        </w:rPr>
        <w:t xml:space="preserve"> harbour different responses to constraints and enablements. </w:t>
      </w:r>
      <w:r>
        <w:rPr>
          <w:rFonts w:ascii="Times New Roman" w:hAnsi="Times New Roman"/>
          <w:sz w:val="24"/>
          <w:szCs w:val="24"/>
        </w:rPr>
        <w:t>These</w:t>
      </w:r>
      <w:r w:rsidRPr="000F20D0">
        <w:rPr>
          <w:rFonts w:ascii="Times New Roman" w:hAnsi="Times New Roman"/>
          <w:sz w:val="24"/>
          <w:szCs w:val="24"/>
        </w:rPr>
        <w:t xml:space="preserve"> are perceived in a variety of ways</w:t>
      </w:r>
      <w:r w:rsidR="000227C7">
        <w:rPr>
          <w:rFonts w:ascii="Times New Roman" w:hAnsi="Times New Roman"/>
          <w:sz w:val="24"/>
          <w:szCs w:val="24"/>
        </w:rPr>
        <w:t>,</w:t>
      </w:r>
      <w:r w:rsidRPr="000F20D0">
        <w:rPr>
          <w:rFonts w:ascii="Times New Roman" w:hAnsi="Times New Roman"/>
          <w:sz w:val="24"/>
          <w:szCs w:val="24"/>
        </w:rPr>
        <w:t xml:space="preserve"> as they are viewed by their ability to constrain and enable actions </w:t>
      </w:r>
      <w:r w:rsidR="000227C7">
        <w:rPr>
          <w:rFonts w:ascii="Times New Roman" w:hAnsi="Times New Roman"/>
          <w:sz w:val="24"/>
          <w:szCs w:val="24"/>
        </w:rPr>
        <w:t xml:space="preserve">that participants need to take </w:t>
      </w:r>
      <w:r w:rsidRPr="000F20D0">
        <w:rPr>
          <w:rFonts w:ascii="Times New Roman" w:hAnsi="Times New Roman"/>
          <w:sz w:val="24"/>
          <w:szCs w:val="24"/>
        </w:rPr>
        <w:t xml:space="preserve">to accomplish their </w:t>
      </w:r>
      <w:r w:rsidRPr="000F20D0">
        <w:rPr>
          <w:rFonts w:ascii="Times New Roman" w:hAnsi="Times New Roman"/>
          <w:i/>
          <w:sz w:val="24"/>
          <w:szCs w:val="24"/>
        </w:rPr>
        <w:t xml:space="preserve">own </w:t>
      </w:r>
      <w:r w:rsidRPr="000F20D0">
        <w:rPr>
          <w:rFonts w:ascii="Times New Roman" w:hAnsi="Times New Roman"/>
          <w:sz w:val="24"/>
          <w:szCs w:val="24"/>
        </w:rPr>
        <w:t xml:space="preserve">personal project. Furthermore, some constraints or enablements may not arise </w:t>
      </w:r>
      <w:r w:rsidR="000227C7">
        <w:rPr>
          <w:rFonts w:ascii="Times New Roman" w:hAnsi="Times New Roman"/>
          <w:sz w:val="24"/>
          <w:szCs w:val="24"/>
        </w:rPr>
        <w:t>due to</w:t>
      </w:r>
      <w:r w:rsidRPr="000F20D0">
        <w:rPr>
          <w:rFonts w:ascii="Times New Roman" w:hAnsi="Times New Roman"/>
          <w:sz w:val="24"/>
          <w:szCs w:val="24"/>
        </w:rPr>
        <w:t xml:space="preserve"> the partic</w:t>
      </w:r>
      <w:r>
        <w:rPr>
          <w:rFonts w:ascii="Times New Roman" w:hAnsi="Times New Roman"/>
          <w:sz w:val="24"/>
          <w:szCs w:val="24"/>
        </w:rPr>
        <w:t>ipants’ objective circumstances;</w:t>
      </w:r>
      <w:r w:rsidRPr="000F20D0">
        <w:rPr>
          <w:rFonts w:ascii="Times New Roman" w:hAnsi="Times New Roman"/>
          <w:sz w:val="24"/>
          <w:szCs w:val="24"/>
        </w:rPr>
        <w:t xml:space="preserve"> where an individual has a high level of economic capital</w:t>
      </w:r>
      <w:r w:rsidR="00C1351E">
        <w:rPr>
          <w:rFonts w:ascii="Times New Roman" w:hAnsi="Times New Roman"/>
          <w:sz w:val="24"/>
          <w:szCs w:val="24"/>
        </w:rPr>
        <w:t>,</w:t>
      </w:r>
      <w:r>
        <w:rPr>
          <w:rFonts w:ascii="Times New Roman" w:hAnsi="Times New Roman"/>
          <w:sz w:val="24"/>
          <w:szCs w:val="24"/>
        </w:rPr>
        <w:t xml:space="preserve"> for instance</w:t>
      </w:r>
      <w:r w:rsidRPr="000F20D0">
        <w:rPr>
          <w:rFonts w:ascii="Times New Roman" w:hAnsi="Times New Roman"/>
          <w:sz w:val="24"/>
          <w:szCs w:val="24"/>
        </w:rPr>
        <w:t>, f</w:t>
      </w:r>
      <w:r>
        <w:rPr>
          <w:rFonts w:ascii="Times New Roman" w:hAnsi="Times New Roman"/>
          <w:sz w:val="24"/>
          <w:szCs w:val="24"/>
        </w:rPr>
        <w:t>inancial constraints would not arise</w:t>
      </w:r>
      <w:r w:rsidRPr="000F20D0">
        <w:rPr>
          <w:rFonts w:ascii="Times New Roman" w:hAnsi="Times New Roman"/>
          <w:sz w:val="24"/>
          <w:szCs w:val="24"/>
        </w:rPr>
        <w:t xml:space="preserve">. </w:t>
      </w:r>
    </w:p>
    <w:p w14:paraId="25C6322E" w14:textId="75741018" w:rsidR="00F23569" w:rsidRDefault="00B56A1C" w:rsidP="00676843">
      <w:pPr>
        <w:spacing w:after="0" w:line="360" w:lineRule="auto"/>
        <w:rPr>
          <w:rFonts w:ascii="Times New Roman" w:hAnsi="Times New Roman"/>
          <w:sz w:val="24"/>
          <w:szCs w:val="24"/>
        </w:rPr>
      </w:pPr>
      <w:r>
        <w:rPr>
          <w:rFonts w:ascii="Times New Roman" w:hAnsi="Times New Roman"/>
          <w:sz w:val="24"/>
          <w:szCs w:val="24"/>
        </w:rPr>
        <w:t>I</w:t>
      </w:r>
      <w:r w:rsidR="00F23569" w:rsidRPr="00B71AA9">
        <w:rPr>
          <w:rFonts w:ascii="Times New Roman" w:hAnsi="Times New Roman"/>
          <w:sz w:val="24"/>
          <w:szCs w:val="24"/>
        </w:rPr>
        <w:t>n order to fully understand how reaso</w:t>
      </w:r>
      <w:r w:rsidR="009208AF">
        <w:rPr>
          <w:rFonts w:ascii="Times New Roman" w:hAnsi="Times New Roman"/>
          <w:sz w:val="24"/>
          <w:szCs w:val="24"/>
        </w:rPr>
        <w:t>ns and influences are acted upon then</w:t>
      </w:r>
      <w:r w:rsidR="00F23569" w:rsidRPr="00B71AA9">
        <w:rPr>
          <w:rFonts w:ascii="Times New Roman" w:hAnsi="Times New Roman"/>
          <w:sz w:val="24"/>
          <w:szCs w:val="24"/>
        </w:rPr>
        <w:t>, it is necessary to discuss the constraints and enablements experienced by participants through addressing my third research question: Do FE students approach such educational decisions as individualised, or are their options mediated by structural limitations?</w:t>
      </w:r>
      <w:r w:rsidR="00F23569">
        <w:rPr>
          <w:rFonts w:ascii="Times New Roman" w:hAnsi="Times New Roman"/>
          <w:sz w:val="24"/>
          <w:szCs w:val="24"/>
        </w:rPr>
        <w:t xml:space="preserve"> </w:t>
      </w:r>
      <w:r w:rsidR="00F23569" w:rsidRPr="000F20D0">
        <w:rPr>
          <w:rFonts w:ascii="Times New Roman" w:hAnsi="Times New Roman"/>
          <w:sz w:val="24"/>
          <w:szCs w:val="24"/>
        </w:rPr>
        <w:t xml:space="preserve">To discuss this, I will firstly consider data that portrayed the participants as </w:t>
      </w:r>
      <w:r w:rsidR="00C1351E">
        <w:rPr>
          <w:rFonts w:ascii="Times New Roman" w:hAnsi="Times New Roman"/>
          <w:sz w:val="24"/>
          <w:szCs w:val="24"/>
        </w:rPr>
        <w:t xml:space="preserve">showing </w:t>
      </w:r>
      <w:r w:rsidR="00F23569" w:rsidRPr="000F20D0">
        <w:rPr>
          <w:rFonts w:ascii="Times New Roman" w:hAnsi="Times New Roman"/>
          <w:sz w:val="24"/>
          <w:szCs w:val="24"/>
        </w:rPr>
        <w:t xml:space="preserve">individualised </w:t>
      </w:r>
      <w:r w:rsidR="00F23569">
        <w:rPr>
          <w:rFonts w:ascii="Times New Roman" w:hAnsi="Times New Roman"/>
          <w:sz w:val="24"/>
          <w:szCs w:val="24"/>
        </w:rPr>
        <w:t xml:space="preserve">tendencies </w:t>
      </w:r>
      <w:r w:rsidR="00F23569" w:rsidRPr="000F20D0">
        <w:rPr>
          <w:rFonts w:ascii="Times New Roman" w:hAnsi="Times New Roman"/>
          <w:sz w:val="24"/>
          <w:szCs w:val="24"/>
        </w:rPr>
        <w:t xml:space="preserve">before moving on to address structural limitations. </w:t>
      </w:r>
    </w:p>
    <w:p w14:paraId="3F7FE6FA" w14:textId="77777777" w:rsidR="00676843" w:rsidRPr="000F20D0" w:rsidRDefault="00676843" w:rsidP="00676843">
      <w:pPr>
        <w:spacing w:after="0" w:line="360" w:lineRule="auto"/>
        <w:rPr>
          <w:rFonts w:ascii="Times New Roman" w:hAnsi="Times New Roman"/>
          <w:sz w:val="24"/>
          <w:szCs w:val="24"/>
        </w:rPr>
      </w:pPr>
    </w:p>
    <w:p w14:paraId="28CCDD9D" w14:textId="77777777" w:rsidR="00F23569" w:rsidRPr="00A95C4C" w:rsidRDefault="00A95C4C" w:rsidP="00676843">
      <w:pPr>
        <w:pStyle w:val="Heading3"/>
        <w:spacing w:before="0" w:after="240"/>
        <w:rPr>
          <w:rFonts w:ascii="Times New Roman" w:hAnsi="Times New Roman"/>
          <w:i/>
          <w:color w:val="auto"/>
          <w:sz w:val="24"/>
        </w:rPr>
      </w:pPr>
      <w:bookmarkStart w:id="143" w:name="_Toc477643214"/>
      <w:r w:rsidRPr="00A95C4C">
        <w:rPr>
          <w:rFonts w:ascii="Times New Roman" w:hAnsi="Times New Roman"/>
          <w:i/>
          <w:color w:val="auto"/>
          <w:sz w:val="24"/>
        </w:rPr>
        <w:t xml:space="preserve">1.5 </w:t>
      </w:r>
      <w:r w:rsidR="00F23569" w:rsidRPr="00A95C4C">
        <w:rPr>
          <w:rFonts w:ascii="Times New Roman" w:hAnsi="Times New Roman"/>
          <w:i/>
          <w:color w:val="auto"/>
          <w:sz w:val="24"/>
        </w:rPr>
        <w:t>Do FE students approach their HE decisions as individualised?</w:t>
      </w:r>
      <w:bookmarkEnd w:id="143"/>
      <w:r w:rsidR="00F23569" w:rsidRPr="00A95C4C">
        <w:rPr>
          <w:rFonts w:ascii="Times New Roman" w:hAnsi="Times New Roman"/>
          <w:i/>
          <w:color w:val="auto"/>
          <w:sz w:val="24"/>
        </w:rPr>
        <w:t xml:space="preserve"> </w:t>
      </w:r>
    </w:p>
    <w:p w14:paraId="565E8CE0" w14:textId="009A5A3D" w:rsidR="00F23569" w:rsidRPr="000F20D0" w:rsidRDefault="00F23569" w:rsidP="003E2854">
      <w:pPr>
        <w:spacing w:line="360" w:lineRule="auto"/>
        <w:rPr>
          <w:rFonts w:ascii="Times New Roman" w:hAnsi="Times New Roman"/>
          <w:sz w:val="24"/>
          <w:szCs w:val="24"/>
        </w:rPr>
      </w:pPr>
      <w:r w:rsidRPr="000F20D0">
        <w:rPr>
          <w:rFonts w:ascii="Times New Roman" w:hAnsi="Times New Roman"/>
          <w:sz w:val="24"/>
          <w:szCs w:val="24"/>
        </w:rPr>
        <w:t xml:space="preserve">As is </w:t>
      </w:r>
      <w:r>
        <w:rPr>
          <w:rFonts w:ascii="Times New Roman" w:hAnsi="Times New Roman"/>
          <w:sz w:val="24"/>
          <w:szCs w:val="24"/>
        </w:rPr>
        <w:t xml:space="preserve">collectively </w:t>
      </w:r>
      <w:r w:rsidRPr="000F20D0">
        <w:rPr>
          <w:rFonts w:ascii="Times New Roman" w:hAnsi="Times New Roman"/>
          <w:sz w:val="24"/>
          <w:szCs w:val="24"/>
        </w:rPr>
        <w:t>apparent from the findings chapters</w:t>
      </w:r>
      <w:r>
        <w:rPr>
          <w:rFonts w:ascii="Times New Roman" w:hAnsi="Times New Roman"/>
          <w:sz w:val="24"/>
          <w:szCs w:val="24"/>
        </w:rPr>
        <w:t xml:space="preserve"> of the thesis</w:t>
      </w:r>
      <w:r w:rsidRPr="000F20D0">
        <w:rPr>
          <w:rFonts w:ascii="Times New Roman" w:hAnsi="Times New Roman"/>
          <w:sz w:val="24"/>
          <w:szCs w:val="24"/>
        </w:rPr>
        <w:t xml:space="preserve">, FE students </w:t>
      </w:r>
      <w:r w:rsidR="00C14831">
        <w:rPr>
          <w:rFonts w:ascii="Times New Roman" w:hAnsi="Times New Roman"/>
          <w:sz w:val="24"/>
          <w:szCs w:val="24"/>
        </w:rPr>
        <w:t>were</w:t>
      </w:r>
      <w:r w:rsidRPr="000F20D0">
        <w:rPr>
          <w:rFonts w:ascii="Times New Roman" w:hAnsi="Times New Roman"/>
          <w:sz w:val="24"/>
          <w:szCs w:val="24"/>
        </w:rPr>
        <w:t xml:space="preserve"> unable to approach their educational decisions as </w:t>
      </w:r>
      <w:r>
        <w:rPr>
          <w:rFonts w:ascii="Times New Roman" w:hAnsi="Times New Roman"/>
          <w:sz w:val="24"/>
          <w:szCs w:val="24"/>
        </w:rPr>
        <w:t xml:space="preserve">completely </w:t>
      </w:r>
      <w:r w:rsidRPr="000F20D0">
        <w:rPr>
          <w:rFonts w:ascii="Times New Roman" w:hAnsi="Times New Roman"/>
          <w:sz w:val="24"/>
          <w:szCs w:val="24"/>
        </w:rPr>
        <w:t xml:space="preserve">individualised due to an array of structural constraints. The research adds to criticisms of ‘the </w:t>
      </w:r>
      <w:proofErr w:type="spellStart"/>
      <w:r w:rsidRPr="000F20D0">
        <w:rPr>
          <w:rFonts w:ascii="Times New Roman" w:hAnsi="Times New Roman"/>
          <w:sz w:val="24"/>
          <w:szCs w:val="24"/>
        </w:rPr>
        <w:t>uni-deminsional</w:t>
      </w:r>
      <w:proofErr w:type="spellEnd"/>
      <w:r w:rsidRPr="000F20D0">
        <w:rPr>
          <w:rFonts w:ascii="Times New Roman" w:hAnsi="Times New Roman"/>
          <w:sz w:val="24"/>
          <w:szCs w:val="24"/>
        </w:rPr>
        <w:t xml:space="preserve">, calculative, individualistic, consumer-rationalism which predominates in official texts’ (Ball </w:t>
      </w:r>
      <w:r w:rsidRPr="000F20D0">
        <w:rPr>
          <w:rFonts w:ascii="Times New Roman" w:hAnsi="Times New Roman"/>
          <w:i/>
          <w:sz w:val="24"/>
          <w:szCs w:val="24"/>
        </w:rPr>
        <w:t>et al</w:t>
      </w:r>
      <w:r w:rsidRPr="000F20D0">
        <w:rPr>
          <w:rFonts w:ascii="Times New Roman" w:hAnsi="Times New Roman"/>
          <w:sz w:val="24"/>
          <w:szCs w:val="24"/>
        </w:rPr>
        <w:t>.</w:t>
      </w:r>
      <w:r w:rsidR="00363A35">
        <w:rPr>
          <w:rFonts w:ascii="Times New Roman" w:hAnsi="Times New Roman"/>
          <w:sz w:val="24"/>
          <w:szCs w:val="24"/>
        </w:rPr>
        <w:t>,</w:t>
      </w:r>
      <w:r w:rsidRPr="000F20D0">
        <w:rPr>
          <w:rFonts w:ascii="Times New Roman" w:hAnsi="Times New Roman"/>
          <w:sz w:val="24"/>
          <w:szCs w:val="24"/>
        </w:rPr>
        <w:t xml:space="preserve"> 2000, p. 21). This is not to say though that there was</w:t>
      </w:r>
      <w:r>
        <w:rPr>
          <w:rFonts w:ascii="Times New Roman" w:hAnsi="Times New Roman"/>
          <w:sz w:val="24"/>
          <w:szCs w:val="24"/>
        </w:rPr>
        <w:t xml:space="preserve"> </w:t>
      </w:r>
      <w:r w:rsidRPr="00D26664">
        <w:rPr>
          <w:rFonts w:ascii="Times New Roman" w:hAnsi="Times New Roman"/>
          <w:i/>
          <w:sz w:val="24"/>
          <w:szCs w:val="24"/>
        </w:rPr>
        <w:t>no evidence</w:t>
      </w:r>
      <w:r>
        <w:rPr>
          <w:rFonts w:ascii="Times New Roman" w:hAnsi="Times New Roman"/>
          <w:sz w:val="24"/>
          <w:szCs w:val="24"/>
        </w:rPr>
        <w:t xml:space="preserve"> of individualised </w:t>
      </w:r>
      <w:r w:rsidRPr="000F20D0">
        <w:rPr>
          <w:rFonts w:ascii="Times New Roman" w:hAnsi="Times New Roman"/>
          <w:sz w:val="24"/>
          <w:szCs w:val="24"/>
        </w:rPr>
        <w:t xml:space="preserve">approaches to </w:t>
      </w:r>
      <w:r>
        <w:rPr>
          <w:rFonts w:ascii="Times New Roman" w:hAnsi="Times New Roman"/>
          <w:sz w:val="24"/>
          <w:szCs w:val="24"/>
        </w:rPr>
        <w:t>HE decision-making whatsoever;</w:t>
      </w:r>
      <w:r w:rsidRPr="000F20D0">
        <w:rPr>
          <w:rFonts w:ascii="Times New Roman" w:hAnsi="Times New Roman"/>
          <w:sz w:val="24"/>
          <w:szCs w:val="24"/>
        </w:rPr>
        <w:t xml:space="preserve"> </w:t>
      </w:r>
      <w:r>
        <w:rPr>
          <w:rFonts w:ascii="Times New Roman" w:hAnsi="Times New Roman"/>
          <w:sz w:val="24"/>
          <w:szCs w:val="24"/>
        </w:rPr>
        <w:t>many participants conveyed</w:t>
      </w:r>
      <w:r w:rsidRPr="000F20D0">
        <w:rPr>
          <w:rFonts w:ascii="Times New Roman" w:hAnsi="Times New Roman"/>
          <w:sz w:val="24"/>
          <w:szCs w:val="24"/>
        </w:rPr>
        <w:t xml:space="preserve"> </w:t>
      </w:r>
      <w:r>
        <w:rPr>
          <w:rFonts w:ascii="Times New Roman" w:hAnsi="Times New Roman"/>
          <w:sz w:val="24"/>
          <w:szCs w:val="24"/>
        </w:rPr>
        <w:t xml:space="preserve">autonomous and hence, </w:t>
      </w:r>
      <w:r w:rsidRPr="000F20D0">
        <w:rPr>
          <w:rFonts w:ascii="Times New Roman" w:hAnsi="Times New Roman"/>
          <w:sz w:val="24"/>
          <w:szCs w:val="24"/>
        </w:rPr>
        <w:t>individualised and competitive tendencies duri</w:t>
      </w:r>
      <w:r w:rsidR="007C4C8E">
        <w:rPr>
          <w:rFonts w:ascii="Times New Roman" w:hAnsi="Times New Roman"/>
          <w:sz w:val="24"/>
          <w:szCs w:val="24"/>
        </w:rPr>
        <w:t xml:space="preserve">ng the UCAS application process. </w:t>
      </w:r>
      <w:r>
        <w:rPr>
          <w:rFonts w:ascii="Times New Roman" w:hAnsi="Times New Roman"/>
          <w:sz w:val="24"/>
          <w:szCs w:val="24"/>
        </w:rPr>
        <w:t xml:space="preserve">I </w:t>
      </w:r>
      <w:r w:rsidR="00566475">
        <w:rPr>
          <w:rFonts w:ascii="Times New Roman" w:hAnsi="Times New Roman"/>
          <w:sz w:val="24"/>
          <w:szCs w:val="24"/>
        </w:rPr>
        <w:t>illustrated how</w:t>
      </w:r>
      <w:r>
        <w:rPr>
          <w:rFonts w:ascii="Times New Roman" w:hAnsi="Times New Roman"/>
          <w:sz w:val="24"/>
          <w:szCs w:val="24"/>
        </w:rPr>
        <w:t xml:space="preserve"> tutors played a role in instilling these tendencies into their </w:t>
      </w:r>
      <w:r w:rsidR="00566475">
        <w:rPr>
          <w:rFonts w:ascii="Times New Roman" w:hAnsi="Times New Roman"/>
          <w:sz w:val="24"/>
          <w:szCs w:val="24"/>
        </w:rPr>
        <w:t>students,</w:t>
      </w:r>
      <w:r w:rsidRPr="00285394">
        <w:rPr>
          <w:rFonts w:ascii="Times New Roman" w:hAnsi="Times New Roman"/>
          <w:sz w:val="24"/>
          <w:szCs w:val="24"/>
        </w:rPr>
        <w:t xml:space="preserve"> and debated whether this may work as an emancipatory tool for participants to enable them to accomplish their goals.</w:t>
      </w:r>
      <w:r w:rsidR="00566475">
        <w:rPr>
          <w:rFonts w:ascii="Times New Roman" w:hAnsi="Times New Roman"/>
          <w:sz w:val="24"/>
          <w:szCs w:val="24"/>
        </w:rPr>
        <w:t xml:space="preserve"> T</w:t>
      </w:r>
      <w:r>
        <w:rPr>
          <w:rFonts w:ascii="Times New Roman" w:hAnsi="Times New Roman"/>
          <w:sz w:val="24"/>
          <w:szCs w:val="24"/>
        </w:rPr>
        <w:t xml:space="preserve">hese </w:t>
      </w:r>
      <w:r w:rsidRPr="000F20D0">
        <w:rPr>
          <w:rFonts w:ascii="Times New Roman" w:hAnsi="Times New Roman"/>
          <w:sz w:val="24"/>
          <w:szCs w:val="24"/>
        </w:rPr>
        <w:t>competitive individualised tendencies were thwarted by structural constraints</w:t>
      </w:r>
      <w:r>
        <w:rPr>
          <w:rFonts w:ascii="Times New Roman" w:hAnsi="Times New Roman"/>
          <w:sz w:val="24"/>
          <w:szCs w:val="24"/>
        </w:rPr>
        <w:t xml:space="preserve"> for some</w:t>
      </w:r>
      <w:r w:rsidR="00566475">
        <w:rPr>
          <w:rFonts w:ascii="Times New Roman" w:hAnsi="Times New Roman"/>
          <w:sz w:val="24"/>
          <w:szCs w:val="24"/>
        </w:rPr>
        <w:t xml:space="preserve"> later on however</w:t>
      </w:r>
      <w:r>
        <w:rPr>
          <w:rFonts w:ascii="Times New Roman" w:hAnsi="Times New Roman"/>
          <w:sz w:val="24"/>
          <w:szCs w:val="24"/>
        </w:rPr>
        <w:t xml:space="preserve">. </w:t>
      </w:r>
    </w:p>
    <w:p w14:paraId="044F5A1A" w14:textId="77777777" w:rsidR="00F23569" w:rsidRDefault="00F23569" w:rsidP="003E2854">
      <w:pPr>
        <w:spacing w:after="0" w:line="360" w:lineRule="auto"/>
        <w:rPr>
          <w:rFonts w:ascii="Times New Roman" w:hAnsi="Times New Roman"/>
          <w:sz w:val="24"/>
          <w:szCs w:val="24"/>
        </w:rPr>
      </w:pPr>
      <w:r w:rsidRPr="00363A35">
        <w:rPr>
          <w:rFonts w:ascii="Times New Roman" w:hAnsi="Times New Roman"/>
          <w:sz w:val="24"/>
          <w:szCs w:val="24"/>
        </w:rPr>
        <w:lastRenderedPageBreak/>
        <w:t>Enablements,</w:t>
      </w:r>
      <w:r>
        <w:rPr>
          <w:rFonts w:ascii="Times New Roman" w:hAnsi="Times New Roman"/>
          <w:i/>
          <w:sz w:val="24"/>
          <w:szCs w:val="24"/>
        </w:rPr>
        <w:t xml:space="preserve"> </w:t>
      </w:r>
      <w:r>
        <w:rPr>
          <w:rFonts w:ascii="Times New Roman" w:hAnsi="Times New Roman"/>
          <w:sz w:val="24"/>
          <w:szCs w:val="24"/>
        </w:rPr>
        <w:t>on the other hand,</w:t>
      </w:r>
      <w:r w:rsidRPr="000F20D0">
        <w:rPr>
          <w:rFonts w:ascii="Times New Roman" w:hAnsi="Times New Roman"/>
          <w:i/>
          <w:sz w:val="24"/>
          <w:szCs w:val="24"/>
        </w:rPr>
        <w:t xml:space="preserve"> </w:t>
      </w:r>
      <w:r>
        <w:rPr>
          <w:rFonts w:ascii="Times New Roman" w:hAnsi="Times New Roman"/>
          <w:sz w:val="24"/>
          <w:szCs w:val="24"/>
        </w:rPr>
        <w:t>provided</w:t>
      </w:r>
      <w:r w:rsidRPr="000F20D0">
        <w:rPr>
          <w:rFonts w:ascii="Times New Roman" w:hAnsi="Times New Roman"/>
          <w:sz w:val="24"/>
          <w:szCs w:val="24"/>
        </w:rPr>
        <w:t xml:space="preserve"> opportunities for </w:t>
      </w:r>
      <w:r>
        <w:rPr>
          <w:rFonts w:ascii="Times New Roman" w:hAnsi="Times New Roman"/>
          <w:sz w:val="24"/>
          <w:szCs w:val="24"/>
        </w:rPr>
        <w:t xml:space="preserve">individualisation </w:t>
      </w:r>
      <w:r w:rsidRPr="000F20D0">
        <w:rPr>
          <w:rFonts w:ascii="Times New Roman" w:hAnsi="Times New Roman"/>
          <w:sz w:val="24"/>
          <w:szCs w:val="24"/>
        </w:rPr>
        <w:t xml:space="preserve">by </w:t>
      </w:r>
      <w:r w:rsidR="00C14831">
        <w:rPr>
          <w:rFonts w:ascii="Times New Roman" w:hAnsi="Times New Roman"/>
          <w:sz w:val="24"/>
          <w:szCs w:val="24"/>
        </w:rPr>
        <w:t>delivering</w:t>
      </w:r>
      <w:r>
        <w:rPr>
          <w:rFonts w:ascii="Times New Roman" w:hAnsi="Times New Roman"/>
          <w:sz w:val="24"/>
          <w:szCs w:val="24"/>
        </w:rPr>
        <w:t xml:space="preserve"> </w:t>
      </w:r>
      <w:r w:rsidRPr="000F20D0">
        <w:rPr>
          <w:rFonts w:ascii="Times New Roman" w:hAnsi="Times New Roman"/>
          <w:sz w:val="24"/>
          <w:szCs w:val="24"/>
        </w:rPr>
        <w:t xml:space="preserve">a means of overcoming </w:t>
      </w:r>
      <w:r w:rsidR="005C44A5">
        <w:rPr>
          <w:rFonts w:ascii="Times New Roman" w:hAnsi="Times New Roman"/>
          <w:sz w:val="24"/>
          <w:szCs w:val="24"/>
        </w:rPr>
        <w:t>constraints. National and institution specific</w:t>
      </w:r>
      <w:r w:rsidRPr="000F20D0">
        <w:rPr>
          <w:rFonts w:ascii="Times New Roman" w:hAnsi="Times New Roman"/>
          <w:sz w:val="24"/>
          <w:szCs w:val="24"/>
        </w:rPr>
        <w:t xml:space="preserve"> WP schemes </w:t>
      </w:r>
      <w:r>
        <w:rPr>
          <w:rFonts w:ascii="Times New Roman" w:hAnsi="Times New Roman"/>
          <w:sz w:val="24"/>
          <w:szCs w:val="24"/>
        </w:rPr>
        <w:t>made it possible for</w:t>
      </w:r>
      <w:r w:rsidRPr="000F20D0">
        <w:rPr>
          <w:rFonts w:ascii="Times New Roman" w:hAnsi="Times New Roman"/>
          <w:sz w:val="24"/>
          <w:szCs w:val="24"/>
        </w:rPr>
        <w:t xml:space="preserve"> some participants to bypass constraints thro</w:t>
      </w:r>
      <w:r>
        <w:rPr>
          <w:rFonts w:ascii="Times New Roman" w:hAnsi="Times New Roman"/>
          <w:sz w:val="24"/>
          <w:szCs w:val="24"/>
        </w:rPr>
        <w:t>ugh the enablements they provided</w:t>
      </w:r>
      <w:r w:rsidRPr="000F20D0">
        <w:rPr>
          <w:rFonts w:ascii="Times New Roman" w:hAnsi="Times New Roman"/>
          <w:sz w:val="24"/>
          <w:szCs w:val="24"/>
        </w:rPr>
        <w:t>. Noel and Erin were able to take advantage of the</w:t>
      </w:r>
      <w:r w:rsidR="005C44A5">
        <w:rPr>
          <w:rFonts w:ascii="Times New Roman" w:hAnsi="Times New Roman"/>
          <w:sz w:val="24"/>
          <w:szCs w:val="24"/>
        </w:rPr>
        <w:t xml:space="preserve"> benefits of alternative offers, </w:t>
      </w:r>
      <w:r w:rsidRPr="000F20D0">
        <w:rPr>
          <w:rFonts w:ascii="Times New Roman" w:hAnsi="Times New Roman"/>
          <w:sz w:val="24"/>
          <w:szCs w:val="24"/>
        </w:rPr>
        <w:t xml:space="preserve">allowing them to avoid the constraints of </w:t>
      </w:r>
      <w:r>
        <w:rPr>
          <w:rFonts w:ascii="Times New Roman" w:hAnsi="Times New Roman"/>
          <w:sz w:val="24"/>
          <w:szCs w:val="24"/>
        </w:rPr>
        <w:t>obtaining A-level grades that did not meet institutional grade requirements</w:t>
      </w:r>
      <w:r w:rsidRPr="000F20D0">
        <w:rPr>
          <w:rFonts w:ascii="Times New Roman" w:hAnsi="Times New Roman"/>
          <w:sz w:val="24"/>
          <w:szCs w:val="24"/>
        </w:rPr>
        <w:t xml:space="preserve">. Additionally, </w:t>
      </w:r>
      <w:r>
        <w:rPr>
          <w:rFonts w:ascii="Times New Roman" w:hAnsi="Times New Roman"/>
          <w:sz w:val="24"/>
          <w:szCs w:val="24"/>
        </w:rPr>
        <w:t>these</w:t>
      </w:r>
      <w:r w:rsidRPr="000F20D0">
        <w:rPr>
          <w:rFonts w:ascii="Times New Roman" w:hAnsi="Times New Roman"/>
          <w:sz w:val="24"/>
          <w:szCs w:val="24"/>
        </w:rPr>
        <w:t xml:space="preserve"> schemes </w:t>
      </w:r>
      <w:r>
        <w:rPr>
          <w:rFonts w:ascii="Times New Roman" w:hAnsi="Times New Roman"/>
          <w:sz w:val="24"/>
          <w:szCs w:val="24"/>
        </w:rPr>
        <w:t>enabled</w:t>
      </w:r>
      <w:r w:rsidRPr="000F20D0">
        <w:rPr>
          <w:rFonts w:ascii="Times New Roman" w:hAnsi="Times New Roman"/>
          <w:sz w:val="24"/>
          <w:szCs w:val="24"/>
        </w:rPr>
        <w:t xml:space="preserve"> familiarity to be established </w:t>
      </w:r>
      <w:r w:rsidR="005C44A5">
        <w:rPr>
          <w:rFonts w:ascii="Times New Roman" w:hAnsi="Times New Roman"/>
          <w:sz w:val="24"/>
          <w:szCs w:val="24"/>
        </w:rPr>
        <w:t xml:space="preserve">with HEIs </w:t>
      </w:r>
      <w:r w:rsidRPr="000F20D0">
        <w:rPr>
          <w:rFonts w:ascii="Times New Roman" w:hAnsi="Times New Roman"/>
          <w:sz w:val="24"/>
          <w:szCs w:val="24"/>
        </w:rPr>
        <w:t xml:space="preserve">through repeat visits for WP related events, </w:t>
      </w:r>
      <w:r>
        <w:rPr>
          <w:rFonts w:ascii="Times New Roman" w:hAnsi="Times New Roman"/>
          <w:sz w:val="24"/>
          <w:szCs w:val="24"/>
        </w:rPr>
        <w:t>along with</w:t>
      </w:r>
      <w:r w:rsidRPr="000F20D0">
        <w:rPr>
          <w:rFonts w:ascii="Times New Roman" w:hAnsi="Times New Roman"/>
          <w:sz w:val="24"/>
          <w:szCs w:val="24"/>
        </w:rPr>
        <w:t xml:space="preserve"> the </w:t>
      </w:r>
      <w:r>
        <w:rPr>
          <w:rFonts w:ascii="Times New Roman" w:hAnsi="Times New Roman"/>
          <w:sz w:val="24"/>
          <w:szCs w:val="24"/>
        </w:rPr>
        <w:t xml:space="preserve">availability of funds for </w:t>
      </w:r>
      <w:r w:rsidR="005C44A5">
        <w:rPr>
          <w:rFonts w:ascii="Times New Roman" w:hAnsi="Times New Roman"/>
          <w:sz w:val="24"/>
          <w:szCs w:val="24"/>
        </w:rPr>
        <w:t>institutions</w:t>
      </w:r>
      <w:r>
        <w:rPr>
          <w:rFonts w:ascii="Times New Roman" w:hAnsi="Times New Roman"/>
          <w:sz w:val="24"/>
          <w:szCs w:val="24"/>
        </w:rPr>
        <w:t xml:space="preserve"> to reimburse travel costs</w:t>
      </w:r>
      <w:r>
        <w:rPr>
          <w:rStyle w:val="FootnoteReference"/>
          <w:rFonts w:ascii="Times New Roman" w:hAnsi="Times New Roman"/>
          <w:sz w:val="24"/>
          <w:szCs w:val="24"/>
        </w:rPr>
        <w:footnoteReference w:id="42"/>
      </w:r>
      <w:r>
        <w:rPr>
          <w:rFonts w:ascii="Times New Roman" w:hAnsi="Times New Roman"/>
          <w:sz w:val="24"/>
          <w:szCs w:val="24"/>
        </w:rPr>
        <w:t>.</w:t>
      </w:r>
      <w:r w:rsidRPr="000F20D0">
        <w:rPr>
          <w:rFonts w:ascii="Times New Roman" w:hAnsi="Times New Roman"/>
          <w:sz w:val="24"/>
          <w:szCs w:val="24"/>
        </w:rPr>
        <w:t xml:space="preserve"> </w:t>
      </w:r>
      <w:r>
        <w:rPr>
          <w:rFonts w:ascii="Times New Roman" w:hAnsi="Times New Roman"/>
          <w:sz w:val="24"/>
          <w:szCs w:val="24"/>
        </w:rPr>
        <w:t>This makes institutional visits</w:t>
      </w:r>
      <w:r w:rsidRPr="000F20D0">
        <w:rPr>
          <w:rFonts w:ascii="Times New Roman" w:hAnsi="Times New Roman"/>
          <w:sz w:val="24"/>
          <w:szCs w:val="24"/>
        </w:rPr>
        <w:t xml:space="preserve"> possible for students with </w:t>
      </w:r>
      <w:r>
        <w:rPr>
          <w:rFonts w:ascii="Times New Roman" w:hAnsi="Times New Roman"/>
          <w:sz w:val="24"/>
          <w:szCs w:val="24"/>
        </w:rPr>
        <w:t>low levels of</w:t>
      </w:r>
      <w:r w:rsidRPr="000F20D0">
        <w:rPr>
          <w:rFonts w:ascii="Times New Roman" w:hAnsi="Times New Roman"/>
          <w:sz w:val="24"/>
          <w:szCs w:val="24"/>
        </w:rPr>
        <w:t xml:space="preserve"> economic capital. Therefore, WP </w:t>
      </w:r>
      <w:r w:rsidR="005C44A5">
        <w:rPr>
          <w:rFonts w:ascii="Times New Roman" w:hAnsi="Times New Roman"/>
          <w:sz w:val="24"/>
          <w:szCs w:val="24"/>
        </w:rPr>
        <w:t xml:space="preserve">schemes </w:t>
      </w:r>
      <w:r>
        <w:rPr>
          <w:rFonts w:ascii="Times New Roman" w:hAnsi="Times New Roman"/>
          <w:sz w:val="24"/>
          <w:szCs w:val="24"/>
        </w:rPr>
        <w:t>enabled</w:t>
      </w:r>
      <w:r w:rsidRPr="000F20D0">
        <w:rPr>
          <w:rFonts w:ascii="Times New Roman" w:hAnsi="Times New Roman"/>
          <w:sz w:val="24"/>
          <w:szCs w:val="24"/>
        </w:rPr>
        <w:t xml:space="preserve"> some participants to overcome constraints which in turn allowed them the</w:t>
      </w:r>
      <w:r>
        <w:rPr>
          <w:rFonts w:ascii="Times New Roman" w:hAnsi="Times New Roman"/>
          <w:sz w:val="24"/>
          <w:szCs w:val="24"/>
        </w:rPr>
        <w:t xml:space="preserve"> freedom to be more individualised</w:t>
      </w:r>
      <w:r w:rsidRPr="000F20D0">
        <w:rPr>
          <w:rFonts w:ascii="Times New Roman" w:hAnsi="Times New Roman"/>
          <w:sz w:val="24"/>
          <w:szCs w:val="24"/>
        </w:rPr>
        <w:t xml:space="preserve"> in their HE decision-making. Yet, as I will demonstrate below, </w:t>
      </w:r>
      <w:r>
        <w:rPr>
          <w:rFonts w:ascii="Times New Roman" w:hAnsi="Times New Roman"/>
          <w:sz w:val="24"/>
          <w:szCs w:val="24"/>
        </w:rPr>
        <w:t xml:space="preserve">similar </w:t>
      </w:r>
      <w:r w:rsidRPr="000F20D0">
        <w:rPr>
          <w:rFonts w:ascii="Times New Roman" w:hAnsi="Times New Roman"/>
          <w:sz w:val="24"/>
          <w:szCs w:val="24"/>
        </w:rPr>
        <w:t xml:space="preserve">means of overcoming constraints were not available for every participant; only three of 13 participants were involved in WP schemes. </w:t>
      </w:r>
    </w:p>
    <w:p w14:paraId="73403A0F" w14:textId="77777777" w:rsidR="00C43826" w:rsidRDefault="00C43826" w:rsidP="003E2854">
      <w:pPr>
        <w:spacing w:after="0" w:line="360" w:lineRule="auto"/>
        <w:rPr>
          <w:rFonts w:ascii="Times New Roman" w:hAnsi="Times New Roman"/>
          <w:sz w:val="24"/>
          <w:szCs w:val="24"/>
        </w:rPr>
      </w:pPr>
    </w:p>
    <w:p w14:paraId="02004E82" w14:textId="77777777" w:rsidR="00F23569" w:rsidRPr="00A95C4C" w:rsidRDefault="00A95C4C" w:rsidP="00C43826">
      <w:pPr>
        <w:pStyle w:val="Heading3"/>
        <w:spacing w:before="0" w:after="240"/>
        <w:rPr>
          <w:rFonts w:ascii="Times New Roman" w:hAnsi="Times New Roman"/>
          <w:i/>
          <w:color w:val="auto"/>
          <w:sz w:val="24"/>
        </w:rPr>
      </w:pPr>
      <w:bookmarkStart w:id="144" w:name="_Toc477643215"/>
      <w:r w:rsidRPr="00A95C4C">
        <w:rPr>
          <w:rFonts w:ascii="Times New Roman" w:hAnsi="Times New Roman"/>
          <w:i/>
          <w:color w:val="auto"/>
          <w:sz w:val="24"/>
        </w:rPr>
        <w:t xml:space="preserve">1.6 </w:t>
      </w:r>
      <w:r w:rsidR="00F23569" w:rsidRPr="00A95C4C">
        <w:rPr>
          <w:rFonts w:ascii="Times New Roman" w:hAnsi="Times New Roman"/>
          <w:i/>
          <w:color w:val="auto"/>
          <w:sz w:val="24"/>
        </w:rPr>
        <w:t>Structural constraints</w:t>
      </w:r>
      <w:bookmarkEnd w:id="144"/>
    </w:p>
    <w:p w14:paraId="60D08AD8" w14:textId="6D86B5D2" w:rsidR="00F23569" w:rsidRPr="000F20D0" w:rsidRDefault="00F23569" w:rsidP="003E2854">
      <w:pPr>
        <w:spacing w:line="360" w:lineRule="auto"/>
        <w:rPr>
          <w:rFonts w:ascii="Times New Roman" w:hAnsi="Times New Roman"/>
          <w:sz w:val="24"/>
          <w:szCs w:val="24"/>
        </w:rPr>
      </w:pPr>
      <w:r>
        <w:rPr>
          <w:rFonts w:ascii="Times New Roman" w:hAnsi="Times New Roman"/>
          <w:sz w:val="24"/>
          <w:szCs w:val="24"/>
        </w:rPr>
        <w:t xml:space="preserve">Although, as noted above, some participants experienced enablements, many encountered constraints which </w:t>
      </w:r>
      <w:r w:rsidR="00F17DDC">
        <w:rPr>
          <w:rFonts w:ascii="Times New Roman" w:hAnsi="Times New Roman"/>
          <w:sz w:val="24"/>
          <w:szCs w:val="24"/>
        </w:rPr>
        <w:t xml:space="preserve">they </w:t>
      </w:r>
      <w:r>
        <w:rPr>
          <w:rFonts w:ascii="Times New Roman" w:hAnsi="Times New Roman"/>
          <w:sz w:val="24"/>
          <w:szCs w:val="24"/>
        </w:rPr>
        <w:t xml:space="preserve">were unable to </w:t>
      </w:r>
      <w:r w:rsidR="00F17DDC">
        <w:rPr>
          <w:rFonts w:ascii="Times New Roman" w:hAnsi="Times New Roman"/>
          <w:sz w:val="24"/>
          <w:szCs w:val="24"/>
        </w:rPr>
        <w:t>negotiate</w:t>
      </w:r>
      <w:r>
        <w:rPr>
          <w:rFonts w:ascii="Times New Roman" w:hAnsi="Times New Roman"/>
          <w:sz w:val="24"/>
          <w:szCs w:val="24"/>
        </w:rPr>
        <w:t xml:space="preserve">. This became more apparent in the latter stages of the research. </w:t>
      </w:r>
      <w:r w:rsidRPr="000F20D0">
        <w:rPr>
          <w:rFonts w:ascii="Times New Roman" w:hAnsi="Times New Roman"/>
          <w:sz w:val="24"/>
          <w:szCs w:val="24"/>
        </w:rPr>
        <w:t xml:space="preserve">Employing Archer’s </w:t>
      </w:r>
      <w:r w:rsidR="00DA39D4">
        <w:rPr>
          <w:rFonts w:ascii="Times New Roman" w:hAnsi="Times New Roman"/>
          <w:sz w:val="24"/>
          <w:szCs w:val="24"/>
        </w:rPr>
        <w:t xml:space="preserve">(2003, 2007, 2012) </w:t>
      </w:r>
      <w:r>
        <w:rPr>
          <w:rFonts w:ascii="Times New Roman" w:hAnsi="Times New Roman"/>
          <w:sz w:val="24"/>
          <w:szCs w:val="24"/>
        </w:rPr>
        <w:t xml:space="preserve">reflexive </w:t>
      </w:r>
      <w:r w:rsidR="00DA39D4">
        <w:rPr>
          <w:rFonts w:ascii="Times New Roman" w:hAnsi="Times New Roman"/>
          <w:sz w:val="24"/>
          <w:szCs w:val="24"/>
        </w:rPr>
        <w:t>modalities</w:t>
      </w:r>
      <w:r w:rsidRPr="000F20D0">
        <w:rPr>
          <w:rFonts w:ascii="Times New Roman" w:hAnsi="Times New Roman"/>
          <w:sz w:val="24"/>
          <w:szCs w:val="24"/>
        </w:rPr>
        <w:t xml:space="preserve"> in addition to Bourdieu’s </w:t>
      </w:r>
      <w:r w:rsidR="00DA39D4">
        <w:rPr>
          <w:rFonts w:ascii="Times New Roman" w:hAnsi="Times New Roman"/>
          <w:sz w:val="24"/>
          <w:szCs w:val="24"/>
        </w:rPr>
        <w:t xml:space="preserve">(1986) </w:t>
      </w:r>
      <w:r>
        <w:rPr>
          <w:rFonts w:ascii="Times New Roman" w:hAnsi="Times New Roman"/>
          <w:sz w:val="24"/>
          <w:szCs w:val="24"/>
        </w:rPr>
        <w:t>forms</w:t>
      </w:r>
      <w:r w:rsidRPr="000F20D0">
        <w:rPr>
          <w:rFonts w:ascii="Times New Roman" w:hAnsi="Times New Roman"/>
          <w:sz w:val="24"/>
          <w:szCs w:val="24"/>
        </w:rPr>
        <w:t xml:space="preserve"> of capital provided detailed insights into structural constraints (and enablements) that </w:t>
      </w:r>
      <w:r>
        <w:rPr>
          <w:rFonts w:ascii="Times New Roman" w:hAnsi="Times New Roman"/>
          <w:sz w:val="24"/>
          <w:szCs w:val="24"/>
        </w:rPr>
        <w:t>were experienced by participants</w:t>
      </w:r>
      <w:r w:rsidRPr="000F20D0">
        <w:rPr>
          <w:rFonts w:ascii="Times New Roman" w:hAnsi="Times New Roman"/>
          <w:sz w:val="24"/>
          <w:szCs w:val="24"/>
        </w:rPr>
        <w:t xml:space="preserve"> when forming and pursuing their HE plans. This made it possible to identify structural constraints and enablements experienced by each individual participant</w:t>
      </w:r>
      <w:r w:rsidR="00E8245E">
        <w:rPr>
          <w:rFonts w:ascii="Times New Roman" w:hAnsi="Times New Roman"/>
          <w:sz w:val="24"/>
          <w:szCs w:val="24"/>
        </w:rPr>
        <w:t>,</w:t>
      </w:r>
      <w:r w:rsidRPr="000F20D0">
        <w:rPr>
          <w:rFonts w:ascii="Times New Roman" w:hAnsi="Times New Roman"/>
          <w:sz w:val="24"/>
          <w:szCs w:val="24"/>
        </w:rPr>
        <w:t xml:space="preserve"> </w:t>
      </w:r>
      <w:r>
        <w:rPr>
          <w:rFonts w:ascii="Times New Roman" w:hAnsi="Times New Roman"/>
          <w:sz w:val="24"/>
          <w:szCs w:val="24"/>
        </w:rPr>
        <w:t>as well as their</w:t>
      </w:r>
      <w:r w:rsidRPr="000F20D0">
        <w:rPr>
          <w:rFonts w:ascii="Times New Roman" w:hAnsi="Times New Roman"/>
          <w:sz w:val="24"/>
          <w:szCs w:val="24"/>
        </w:rPr>
        <w:t xml:space="preserve"> responses to these. </w:t>
      </w:r>
      <w:r w:rsidR="00455564">
        <w:rPr>
          <w:rFonts w:ascii="Times New Roman" w:hAnsi="Times New Roman"/>
          <w:sz w:val="24"/>
          <w:szCs w:val="24"/>
        </w:rPr>
        <w:t>W</w:t>
      </w:r>
      <w:r w:rsidRPr="000F20D0">
        <w:rPr>
          <w:rFonts w:ascii="Times New Roman" w:hAnsi="Times New Roman"/>
          <w:sz w:val="24"/>
          <w:szCs w:val="24"/>
        </w:rPr>
        <w:t>hat is regarded as a constraint (or an enablement) is not necessarily applicable to all; this is dependent on both the</w:t>
      </w:r>
      <w:r>
        <w:rPr>
          <w:rFonts w:ascii="Times New Roman" w:hAnsi="Times New Roman"/>
          <w:sz w:val="24"/>
          <w:szCs w:val="24"/>
        </w:rPr>
        <w:t xml:space="preserve"> individual’s personal project </w:t>
      </w:r>
      <w:r w:rsidRPr="000F20D0">
        <w:rPr>
          <w:rFonts w:ascii="Times New Roman" w:hAnsi="Times New Roman"/>
          <w:sz w:val="24"/>
          <w:szCs w:val="24"/>
        </w:rPr>
        <w:t xml:space="preserve">and their objective social circumstances, such as the forms of capital available to them. </w:t>
      </w:r>
    </w:p>
    <w:p w14:paraId="3B6B7476" w14:textId="36771957" w:rsidR="00F23569" w:rsidRDefault="00F23569" w:rsidP="003E2854">
      <w:pPr>
        <w:spacing w:line="360" w:lineRule="auto"/>
        <w:rPr>
          <w:rFonts w:ascii="Times New Roman" w:hAnsi="Times New Roman"/>
          <w:sz w:val="24"/>
          <w:szCs w:val="24"/>
        </w:rPr>
      </w:pPr>
      <w:r w:rsidRPr="000F20D0">
        <w:rPr>
          <w:rFonts w:ascii="Times New Roman" w:hAnsi="Times New Roman"/>
          <w:sz w:val="24"/>
          <w:szCs w:val="24"/>
        </w:rPr>
        <w:t xml:space="preserve">The prominent constraint </w:t>
      </w:r>
      <w:r>
        <w:rPr>
          <w:rFonts w:ascii="Times New Roman" w:hAnsi="Times New Roman"/>
          <w:sz w:val="24"/>
          <w:szCs w:val="24"/>
        </w:rPr>
        <w:t>that emerged in participants’</w:t>
      </w:r>
      <w:r w:rsidRPr="000F20D0">
        <w:rPr>
          <w:rFonts w:ascii="Times New Roman" w:hAnsi="Times New Roman"/>
          <w:sz w:val="24"/>
          <w:szCs w:val="24"/>
        </w:rPr>
        <w:t xml:space="preserve"> </w:t>
      </w:r>
      <w:r>
        <w:rPr>
          <w:rFonts w:ascii="Times New Roman" w:hAnsi="Times New Roman"/>
          <w:sz w:val="24"/>
          <w:szCs w:val="24"/>
        </w:rPr>
        <w:t>HE decision-making was financial</w:t>
      </w:r>
      <w:r w:rsidRPr="000F20D0">
        <w:rPr>
          <w:rFonts w:ascii="Times New Roman" w:hAnsi="Times New Roman"/>
          <w:sz w:val="24"/>
          <w:szCs w:val="24"/>
        </w:rPr>
        <w:t xml:space="preserve">. Further to concerns over living costs discussed earlier in the chapter, a lack of economic capital </w:t>
      </w:r>
      <w:r>
        <w:rPr>
          <w:rFonts w:ascii="Times New Roman" w:hAnsi="Times New Roman"/>
          <w:sz w:val="24"/>
          <w:szCs w:val="24"/>
        </w:rPr>
        <w:t>worked to restrict</w:t>
      </w:r>
      <w:r w:rsidRPr="000F20D0">
        <w:rPr>
          <w:rFonts w:ascii="Times New Roman" w:hAnsi="Times New Roman"/>
          <w:sz w:val="24"/>
          <w:szCs w:val="24"/>
        </w:rPr>
        <w:t xml:space="preserve"> degree mobility for Sofia and John</w:t>
      </w:r>
      <w:r>
        <w:rPr>
          <w:rFonts w:ascii="Times New Roman" w:hAnsi="Times New Roman"/>
          <w:sz w:val="24"/>
          <w:szCs w:val="24"/>
        </w:rPr>
        <w:t>. This provides further weight to</w:t>
      </w:r>
      <w:r w:rsidRPr="000F20D0">
        <w:rPr>
          <w:rFonts w:ascii="Times New Roman" w:hAnsi="Times New Roman"/>
          <w:sz w:val="24"/>
          <w:szCs w:val="24"/>
        </w:rPr>
        <w:t xml:space="preserve"> </w:t>
      </w:r>
      <w:r>
        <w:rPr>
          <w:rFonts w:ascii="Times New Roman" w:hAnsi="Times New Roman"/>
          <w:sz w:val="24"/>
          <w:szCs w:val="24"/>
        </w:rPr>
        <w:t>the conclusions outlined in</w:t>
      </w:r>
      <w:r w:rsidRPr="000F20D0">
        <w:rPr>
          <w:rFonts w:ascii="Times New Roman" w:hAnsi="Times New Roman"/>
          <w:sz w:val="24"/>
          <w:szCs w:val="24"/>
        </w:rPr>
        <w:t xml:space="preserve"> </w:t>
      </w:r>
      <w:r>
        <w:rPr>
          <w:rFonts w:ascii="Times New Roman" w:hAnsi="Times New Roman"/>
          <w:sz w:val="24"/>
          <w:szCs w:val="24"/>
        </w:rPr>
        <w:t xml:space="preserve">scholarly work, such as studying abroad being a preserve of the privileged (King </w:t>
      </w:r>
      <w:r>
        <w:rPr>
          <w:rFonts w:ascii="Times New Roman" w:hAnsi="Times New Roman"/>
          <w:i/>
          <w:sz w:val="24"/>
          <w:szCs w:val="24"/>
        </w:rPr>
        <w:t>et al.</w:t>
      </w:r>
      <w:r>
        <w:rPr>
          <w:rFonts w:ascii="Times New Roman" w:hAnsi="Times New Roman"/>
          <w:sz w:val="24"/>
          <w:szCs w:val="24"/>
        </w:rPr>
        <w:t xml:space="preserve">, 2011; Waters and Brooks, </w:t>
      </w:r>
      <w:r w:rsidRPr="000F20D0">
        <w:rPr>
          <w:rFonts w:ascii="Times New Roman" w:hAnsi="Times New Roman"/>
          <w:sz w:val="24"/>
          <w:szCs w:val="24"/>
        </w:rPr>
        <w:t>2010</w:t>
      </w:r>
      <w:r>
        <w:rPr>
          <w:rFonts w:ascii="Times New Roman" w:hAnsi="Times New Roman"/>
          <w:sz w:val="24"/>
          <w:szCs w:val="24"/>
        </w:rPr>
        <w:t>)</w:t>
      </w:r>
      <w:r w:rsidRPr="000F20D0">
        <w:rPr>
          <w:rFonts w:ascii="Times New Roman" w:hAnsi="Times New Roman"/>
          <w:sz w:val="24"/>
          <w:szCs w:val="24"/>
        </w:rPr>
        <w:t>. A more widely experienced financial constraint was the lack of funds to attend open days</w:t>
      </w:r>
      <w:r>
        <w:rPr>
          <w:rFonts w:ascii="Times New Roman" w:hAnsi="Times New Roman"/>
          <w:sz w:val="24"/>
          <w:szCs w:val="24"/>
        </w:rPr>
        <w:t>. This subsequently restricted</w:t>
      </w:r>
      <w:r w:rsidRPr="000F20D0">
        <w:rPr>
          <w:rFonts w:ascii="Times New Roman" w:hAnsi="Times New Roman"/>
          <w:sz w:val="24"/>
          <w:szCs w:val="24"/>
        </w:rPr>
        <w:t xml:space="preserve"> </w:t>
      </w:r>
      <w:r w:rsidRPr="000F20D0">
        <w:rPr>
          <w:rFonts w:ascii="Times New Roman" w:hAnsi="Times New Roman"/>
          <w:sz w:val="24"/>
          <w:szCs w:val="24"/>
        </w:rPr>
        <w:lastRenderedPageBreak/>
        <w:t>access to a variety of information sources, such as th</w:t>
      </w:r>
      <w:r w:rsidR="00E8245E">
        <w:rPr>
          <w:rFonts w:ascii="Times New Roman" w:hAnsi="Times New Roman"/>
          <w:sz w:val="24"/>
          <w:szCs w:val="24"/>
        </w:rPr>
        <w:t>ose</w:t>
      </w:r>
      <w:r w:rsidRPr="000F20D0">
        <w:rPr>
          <w:rFonts w:ascii="Times New Roman" w:hAnsi="Times New Roman"/>
          <w:sz w:val="24"/>
          <w:szCs w:val="24"/>
        </w:rPr>
        <w:t xml:space="preserve"> provided by staff </w:t>
      </w:r>
      <w:r w:rsidR="006941D9">
        <w:rPr>
          <w:rFonts w:ascii="Times New Roman" w:hAnsi="Times New Roman"/>
          <w:sz w:val="24"/>
          <w:szCs w:val="24"/>
        </w:rPr>
        <w:t>and students at institutions</w:t>
      </w:r>
      <w:r>
        <w:rPr>
          <w:rFonts w:ascii="Times New Roman" w:hAnsi="Times New Roman"/>
          <w:sz w:val="24"/>
          <w:szCs w:val="24"/>
        </w:rPr>
        <w:t>. Importantly, this closed off opportunities for participants to decipher</w:t>
      </w:r>
      <w:r w:rsidRPr="000F20D0">
        <w:rPr>
          <w:rFonts w:ascii="Times New Roman" w:hAnsi="Times New Roman"/>
          <w:sz w:val="24"/>
          <w:szCs w:val="24"/>
        </w:rPr>
        <w:t xml:space="preserve"> whether </w:t>
      </w:r>
      <w:r>
        <w:rPr>
          <w:rFonts w:ascii="Times New Roman" w:hAnsi="Times New Roman"/>
          <w:sz w:val="24"/>
          <w:szCs w:val="24"/>
        </w:rPr>
        <w:t>a particular</w:t>
      </w:r>
      <w:r w:rsidRPr="000F20D0">
        <w:rPr>
          <w:rFonts w:ascii="Times New Roman" w:hAnsi="Times New Roman"/>
          <w:sz w:val="24"/>
          <w:szCs w:val="24"/>
        </w:rPr>
        <w:t xml:space="preserve"> institution </w:t>
      </w:r>
      <w:r>
        <w:rPr>
          <w:rFonts w:ascii="Times New Roman" w:hAnsi="Times New Roman"/>
          <w:sz w:val="24"/>
          <w:szCs w:val="24"/>
        </w:rPr>
        <w:t xml:space="preserve">felt </w:t>
      </w:r>
      <w:r w:rsidR="00E8245E">
        <w:rPr>
          <w:rFonts w:ascii="Times New Roman" w:hAnsi="Times New Roman"/>
          <w:sz w:val="24"/>
          <w:szCs w:val="24"/>
        </w:rPr>
        <w:t>like</w:t>
      </w:r>
      <w:r>
        <w:rPr>
          <w:rFonts w:ascii="Times New Roman" w:hAnsi="Times New Roman"/>
          <w:sz w:val="24"/>
          <w:szCs w:val="24"/>
        </w:rPr>
        <w:t xml:space="preserve"> </w:t>
      </w:r>
      <w:r w:rsidRPr="000F20D0">
        <w:rPr>
          <w:rFonts w:ascii="Times New Roman" w:hAnsi="Times New Roman"/>
          <w:sz w:val="24"/>
          <w:szCs w:val="24"/>
        </w:rPr>
        <w:t>‘their place’</w:t>
      </w:r>
      <w:r>
        <w:rPr>
          <w:rFonts w:ascii="Times New Roman" w:hAnsi="Times New Roman"/>
          <w:sz w:val="24"/>
          <w:szCs w:val="24"/>
        </w:rPr>
        <w:t xml:space="preserve"> (Diamond </w:t>
      </w:r>
      <w:r>
        <w:rPr>
          <w:rFonts w:ascii="Times New Roman" w:hAnsi="Times New Roman"/>
          <w:i/>
          <w:sz w:val="24"/>
          <w:szCs w:val="24"/>
        </w:rPr>
        <w:t>et al.</w:t>
      </w:r>
      <w:r>
        <w:rPr>
          <w:rFonts w:ascii="Times New Roman" w:hAnsi="Times New Roman"/>
          <w:sz w:val="24"/>
          <w:szCs w:val="24"/>
        </w:rPr>
        <w:t>, 2012)</w:t>
      </w:r>
      <w:r w:rsidRPr="000F20D0">
        <w:rPr>
          <w:rFonts w:ascii="Times New Roman" w:hAnsi="Times New Roman"/>
          <w:sz w:val="24"/>
          <w:szCs w:val="24"/>
        </w:rPr>
        <w:t xml:space="preserve">. </w:t>
      </w:r>
      <w:r w:rsidR="006941D9">
        <w:rPr>
          <w:rFonts w:ascii="Times New Roman" w:hAnsi="Times New Roman"/>
          <w:sz w:val="24"/>
          <w:szCs w:val="24"/>
        </w:rPr>
        <w:t>Furthermore</w:t>
      </w:r>
      <w:r w:rsidRPr="000F20D0">
        <w:rPr>
          <w:rFonts w:ascii="Times New Roman" w:hAnsi="Times New Roman"/>
          <w:sz w:val="24"/>
          <w:szCs w:val="24"/>
        </w:rPr>
        <w:t xml:space="preserve">, costs associated with the selection process, such as audition fees, led Performing Arts participants to be financially constrained in the early stages of their HE decision-making. In one extreme case, May explained </w:t>
      </w:r>
      <w:r>
        <w:rPr>
          <w:rFonts w:ascii="Times New Roman" w:hAnsi="Times New Roman"/>
          <w:sz w:val="24"/>
          <w:szCs w:val="24"/>
        </w:rPr>
        <w:t>that</w:t>
      </w:r>
      <w:r w:rsidRPr="000F20D0">
        <w:rPr>
          <w:rFonts w:ascii="Times New Roman" w:hAnsi="Times New Roman"/>
          <w:sz w:val="24"/>
          <w:szCs w:val="24"/>
        </w:rPr>
        <w:t xml:space="preserve"> she withdrew three of her HE choices partially due to the cost of auditions. </w:t>
      </w:r>
    </w:p>
    <w:p w14:paraId="245FA43E" w14:textId="0141AC42" w:rsidR="00F23569" w:rsidRPr="000F20D0" w:rsidRDefault="00F23569" w:rsidP="003E2854">
      <w:pPr>
        <w:spacing w:line="360" w:lineRule="auto"/>
        <w:rPr>
          <w:rFonts w:ascii="Times New Roman" w:hAnsi="Times New Roman"/>
          <w:sz w:val="24"/>
          <w:szCs w:val="24"/>
        </w:rPr>
      </w:pPr>
      <w:r w:rsidRPr="00A124EF">
        <w:rPr>
          <w:rFonts w:ascii="Times New Roman" w:hAnsi="Times New Roman"/>
          <w:sz w:val="24"/>
          <w:szCs w:val="24"/>
        </w:rPr>
        <w:t xml:space="preserve">Financial constraints in HE decision-making and progression </w:t>
      </w:r>
      <w:r w:rsidR="00363A35">
        <w:rPr>
          <w:rFonts w:ascii="Times New Roman" w:hAnsi="Times New Roman"/>
          <w:sz w:val="24"/>
          <w:szCs w:val="24"/>
        </w:rPr>
        <w:t>are</w:t>
      </w:r>
      <w:r w:rsidRPr="00A124EF">
        <w:rPr>
          <w:rFonts w:ascii="Times New Roman" w:hAnsi="Times New Roman"/>
          <w:sz w:val="24"/>
          <w:szCs w:val="24"/>
        </w:rPr>
        <w:t xml:space="preserve"> well</w:t>
      </w:r>
      <w:r w:rsidRPr="000F20D0">
        <w:rPr>
          <w:rFonts w:ascii="Times New Roman" w:hAnsi="Times New Roman"/>
          <w:sz w:val="24"/>
          <w:szCs w:val="24"/>
        </w:rPr>
        <w:t xml:space="preserve"> documented by scholars.</w:t>
      </w:r>
      <w:r w:rsidR="00566148">
        <w:rPr>
          <w:rFonts w:ascii="Times New Roman" w:hAnsi="Times New Roman"/>
          <w:sz w:val="24"/>
          <w:szCs w:val="24"/>
        </w:rPr>
        <w:t xml:space="preserve"> </w:t>
      </w:r>
      <w:r>
        <w:rPr>
          <w:rFonts w:ascii="Times New Roman" w:hAnsi="Times New Roman"/>
          <w:sz w:val="24"/>
          <w:szCs w:val="24"/>
        </w:rPr>
        <w:t>As discussed in the Literature Review, debt aversion</w:t>
      </w:r>
      <w:r w:rsidRPr="00363A35">
        <w:rPr>
          <w:rFonts w:ascii="Times New Roman" w:hAnsi="Times New Roman"/>
          <w:color w:val="000000" w:themeColor="text1"/>
          <w:sz w:val="24"/>
          <w:szCs w:val="24"/>
        </w:rPr>
        <w:t xml:space="preserve"> (</w:t>
      </w:r>
      <w:r w:rsidRPr="00363A35">
        <w:rPr>
          <w:rFonts w:ascii="Times New Roman" w:eastAsia="Times New Roman" w:hAnsi="Times New Roman"/>
          <w:color w:val="000000" w:themeColor="text1"/>
          <w:sz w:val="24"/>
          <w:szCs w:val="24"/>
        </w:rPr>
        <w:t>Callender and Jackson, 2008; Callender and Wilkinson, 2013</w:t>
      </w:r>
      <w:r w:rsidRPr="00363A35">
        <w:rPr>
          <w:rFonts w:ascii="Times New Roman" w:hAnsi="Times New Roman"/>
          <w:color w:val="000000" w:themeColor="text1"/>
          <w:sz w:val="24"/>
          <w:szCs w:val="24"/>
        </w:rPr>
        <w:t>), students remaining in the family home to reduce the costs of living (</w:t>
      </w:r>
      <w:proofErr w:type="spellStart"/>
      <w:r w:rsidRPr="00363A35">
        <w:rPr>
          <w:rFonts w:ascii="Times New Roman" w:eastAsia="Times New Roman" w:hAnsi="Times New Roman"/>
          <w:color w:val="000000" w:themeColor="text1"/>
          <w:sz w:val="24"/>
          <w:szCs w:val="24"/>
        </w:rPr>
        <w:t>Patiniotis</w:t>
      </w:r>
      <w:proofErr w:type="spellEnd"/>
      <w:r w:rsidRPr="00363A35">
        <w:rPr>
          <w:rFonts w:ascii="Times New Roman" w:eastAsia="Times New Roman" w:hAnsi="Times New Roman"/>
          <w:color w:val="000000" w:themeColor="text1"/>
          <w:sz w:val="24"/>
          <w:szCs w:val="24"/>
        </w:rPr>
        <w:t xml:space="preserve"> and Holdsworth, 2005),</w:t>
      </w:r>
      <w:r w:rsidRPr="00CA6114">
        <w:rPr>
          <w:rFonts w:ascii="Times New Roman" w:eastAsia="Times New Roman" w:hAnsi="Times New Roman"/>
          <w:color w:val="292425"/>
          <w:sz w:val="24"/>
          <w:szCs w:val="24"/>
        </w:rPr>
        <w:t xml:space="preserve"> and </w:t>
      </w:r>
      <w:r w:rsidRPr="00CA6114">
        <w:rPr>
          <w:rFonts w:ascii="Times New Roman" w:hAnsi="Times New Roman"/>
          <w:sz w:val="24"/>
          <w:szCs w:val="24"/>
        </w:rPr>
        <w:t>perceptions of HE as arduous due to necessity to work alongside studying (Archer and Hutchings, 2000)</w:t>
      </w:r>
      <w:r>
        <w:rPr>
          <w:rFonts w:ascii="Times New Roman" w:hAnsi="Times New Roman"/>
          <w:sz w:val="24"/>
          <w:szCs w:val="24"/>
        </w:rPr>
        <w:t xml:space="preserve"> have all been noted as performing a role in some students’ decisions and choices</w:t>
      </w:r>
      <w:r w:rsidRPr="00CA6114">
        <w:rPr>
          <w:rFonts w:ascii="Times New Roman" w:hAnsi="Times New Roman"/>
          <w:sz w:val="24"/>
          <w:szCs w:val="24"/>
        </w:rPr>
        <w:t>.</w:t>
      </w:r>
      <w:r w:rsidR="00566148">
        <w:rPr>
          <w:rFonts w:ascii="Times New Roman" w:hAnsi="Times New Roman"/>
          <w:sz w:val="24"/>
          <w:szCs w:val="24"/>
        </w:rPr>
        <w:t xml:space="preserve"> Yet, these are different to the </w:t>
      </w:r>
      <w:r w:rsidR="00A56F0C">
        <w:rPr>
          <w:rFonts w:ascii="Times New Roman" w:hAnsi="Times New Roman"/>
          <w:i/>
          <w:sz w:val="24"/>
          <w:szCs w:val="24"/>
        </w:rPr>
        <w:t xml:space="preserve">immediate </w:t>
      </w:r>
      <w:r w:rsidR="00A56F0C">
        <w:rPr>
          <w:rFonts w:ascii="Times New Roman" w:hAnsi="Times New Roman"/>
          <w:sz w:val="24"/>
          <w:szCs w:val="24"/>
        </w:rPr>
        <w:t>costs</w:t>
      </w:r>
      <w:r w:rsidR="00641A18">
        <w:rPr>
          <w:rFonts w:ascii="Times New Roman" w:hAnsi="Times New Roman"/>
          <w:sz w:val="24"/>
          <w:szCs w:val="24"/>
        </w:rPr>
        <w:t xml:space="preserve"> associated with ‘day to day’ constraints</w:t>
      </w:r>
      <w:r w:rsidR="00A56F0C">
        <w:rPr>
          <w:rFonts w:ascii="Times New Roman" w:hAnsi="Times New Roman"/>
          <w:sz w:val="24"/>
          <w:szCs w:val="24"/>
        </w:rPr>
        <w:t>, such as the cost of living and financial demands of open days</w:t>
      </w:r>
      <w:r w:rsidR="008E32D4">
        <w:rPr>
          <w:rFonts w:ascii="Times New Roman" w:hAnsi="Times New Roman"/>
          <w:sz w:val="24"/>
          <w:szCs w:val="24"/>
        </w:rPr>
        <w:t>,</w:t>
      </w:r>
      <w:r w:rsidR="00566148">
        <w:rPr>
          <w:rFonts w:ascii="Times New Roman" w:hAnsi="Times New Roman"/>
          <w:sz w:val="24"/>
          <w:szCs w:val="24"/>
        </w:rPr>
        <w:t xml:space="preserve"> that </w:t>
      </w:r>
      <w:r w:rsidR="00641A18">
        <w:rPr>
          <w:rFonts w:ascii="Times New Roman" w:hAnsi="Times New Roman"/>
          <w:sz w:val="24"/>
          <w:szCs w:val="24"/>
        </w:rPr>
        <w:t>emerged in my own research</w:t>
      </w:r>
      <w:r w:rsidR="00566148">
        <w:rPr>
          <w:rFonts w:ascii="Times New Roman" w:hAnsi="Times New Roman"/>
          <w:sz w:val="24"/>
          <w:szCs w:val="24"/>
        </w:rPr>
        <w:t xml:space="preserve">. </w:t>
      </w:r>
      <w:r w:rsidR="00641A18">
        <w:rPr>
          <w:rFonts w:ascii="Times New Roman" w:hAnsi="Times New Roman"/>
          <w:sz w:val="24"/>
          <w:szCs w:val="24"/>
        </w:rPr>
        <w:t>Open day costs as a financial constraint</w:t>
      </w:r>
      <w:r w:rsidR="00B513D4">
        <w:rPr>
          <w:rFonts w:ascii="Times New Roman" w:hAnsi="Times New Roman"/>
          <w:sz w:val="24"/>
          <w:szCs w:val="24"/>
        </w:rPr>
        <w:t>,</w:t>
      </w:r>
      <w:r w:rsidR="00641A18">
        <w:rPr>
          <w:rFonts w:ascii="Times New Roman" w:hAnsi="Times New Roman"/>
          <w:sz w:val="24"/>
          <w:szCs w:val="24"/>
        </w:rPr>
        <w:t xml:space="preserve"> however</w:t>
      </w:r>
      <w:r w:rsidR="00B513D4">
        <w:rPr>
          <w:rFonts w:ascii="Times New Roman" w:hAnsi="Times New Roman"/>
          <w:sz w:val="24"/>
          <w:szCs w:val="24"/>
        </w:rPr>
        <w:t>,</w:t>
      </w:r>
      <w:r w:rsidR="00641A18">
        <w:rPr>
          <w:rFonts w:ascii="Times New Roman" w:hAnsi="Times New Roman"/>
          <w:sz w:val="24"/>
          <w:szCs w:val="24"/>
        </w:rPr>
        <w:t xml:space="preserve"> remain absent in the literature.</w:t>
      </w:r>
      <w:r>
        <w:rPr>
          <w:rFonts w:ascii="Times New Roman" w:hAnsi="Times New Roman"/>
          <w:sz w:val="24"/>
          <w:szCs w:val="24"/>
        </w:rPr>
        <w:t xml:space="preserve"> My findings then </w:t>
      </w:r>
      <w:r w:rsidR="008D5F8A">
        <w:rPr>
          <w:rFonts w:ascii="Times New Roman" w:hAnsi="Times New Roman"/>
          <w:sz w:val="24"/>
          <w:szCs w:val="24"/>
        </w:rPr>
        <w:t xml:space="preserve">provide a </w:t>
      </w:r>
      <w:r>
        <w:rPr>
          <w:rFonts w:ascii="Times New Roman" w:hAnsi="Times New Roman"/>
          <w:sz w:val="24"/>
          <w:szCs w:val="24"/>
        </w:rPr>
        <w:t>contribut</w:t>
      </w:r>
      <w:r w:rsidR="00B513D4">
        <w:rPr>
          <w:rFonts w:ascii="Times New Roman" w:hAnsi="Times New Roman"/>
          <w:sz w:val="24"/>
          <w:szCs w:val="24"/>
        </w:rPr>
        <w:t>ion</w:t>
      </w:r>
      <w:r>
        <w:rPr>
          <w:rFonts w:ascii="Times New Roman" w:hAnsi="Times New Roman"/>
          <w:sz w:val="24"/>
          <w:szCs w:val="24"/>
        </w:rPr>
        <w:t xml:space="preserve"> to knowledge of how financial constraints can impact HE decision-making at a very early stage in the process. </w:t>
      </w:r>
    </w:p>
    <w:p w14:paraId="042C9C0B" w14:textId="2A1BD9D7" w:rsidR="00F23569" w:rsidRPr="000F20D0" w:rsidRDefault="00B513D4" w:rsidP="003E2854">
      <w:pPr>
        <w:spacing w:line="360" w:lineRule="auto"/>
        <w:rPr>
          <w:rFonts w:ascii="Times New Roman" w:hAnsi="Times New Roman"/>
          <w:sz w:val="24"/>
          <w:szCs w:val="24"/>
        </w:rPr>
      </w:pPr>
      <w:r>
        <w:rPr>
          <w:rFonts w:ascii="Times New Roman" w:hAnsi="Times New Roman"/>
          <w:sz w:val="24"/>
          <w:szCs w:val="24"/>
        </w:rPr>
        <w:t>I</w:t>
      </w:r>
      <w:r w:rsidR="00F23569" w:rsidRPr="000F20D0">
        <w:rPr>
          <w:rFonts w:ascii="Times New Roman" w:hAnsi="Times New Roman"/>
          <w:sz w:val="24"/>
          <w:szCs w:val="24"/>
        </w:rPr>
        <w:t xml:space="preserve">n the second findings </w:t>
      </w:r>
      <w:r w:rsidRPr="000F20D0">
        <w:rPr>
          <w:rFonts w:ascii="Times New Roman" w:hAnsi="Times New Roman"/>
          <w:sz w:val="24"/>
          <w:szCs w:val="24"/>
        </w:rPr>
        <w:t>chapter</w:t>
      </w:r>
      <w:r>
        <w:rPr>
          <w:rFonts w:ascii="Times New Roman" w:hAnsi="Times New Roman"/>
          <w:sz w:val="24"/>
          <w:szCs w:val="24"/>
        </w:rPr>
        <w:t>,</w:t>
      </w:r>
      <w:r w:rsidRPr="000F20D0">
        <w:rPr>
          <w:rFonts w:ascii="Times New Roman" w:hAnsi="Times New Roman"/>
          <w:sz w:val="24"/>
          <w:szCs w:val="24"/>
        </w:rPr>
        <w:t xml:space="preserve"> I outlined </w:t>
      </w:r>
      <w:r w:rsidR="00F23569" w:rsidRPr="000F20D0">
        <w:rPr>
          <w:rFonts w:ascii="Times New Roman" w:hAnsi="Times New Roman"/>
          <w:sz w:val="24"/>
          <w:szCs w:val="24"/>
        </w:rPr>
        <w:t xml:space="preserve">how </w:t>
      </w:r>
      <w:r w:rsidR="00751496">
        <w:rPr>
          <w:rFonts w:ascii="Times New Roman" w:hAnsi="Times New Roman"/>
          <w:sz w:val="24"/>
          <w:szCs w:val="24"/>
        </w:rPr>
        <w:t>experiencing</w:t>
      </w:r>
      <w:r w:rsidR="00F23569" w:rsidRPr="000F20D0">
        <w:rPr>
          <w:rFonts w:ascii="Times New Roman" w:hAnsi="Times New Roman"/>
          <w:sz w:val="24"/>
          <w:szCs w:val="24"/>
        </w:rPr>
        <w:t xml:space="preserve"> HEIs </w:t>
      </w:r>
      <w:r w:rsidR="00751496">
        <w:rPr>
          <w:rFonts w:ascii="Times New Roman" w:hAnsi="Times New Roman"/>
          <w:sz w:val="24"/>
          <w:szCs w:val="24"/>
        </w:rPr>
        <w:t>first-hand</w:t>
      </w:r>
      <w:r>
        <w:rPr>
          <w:rFonts w:ascii="Times New Roman" w:hAnsi="Times New Roman"/>
          <w:sz w:val="24"/>
          <w:szCs w:val="24"/>
        </w:rPr>
        <w:t>,</w:t>
      </w:r>
      <w:r w:rsidR="00751496">
        <w:rPr>
          <w:rFonts w:ascii="Times New Roman" w:hAnsi="Times New Roman"/>
          <w:sz w:val="24"/>
          <w:szCs w:val="24"/>
        </w:rPr>
        <w:t xml:space="preserve"> </w:t>
      </w:r>
      <w:r w:rsidR="00F23569" w:rsidRPr="000F20D0">
        <w:rPr>
          <w:rFonts w:ascii="Times New Roman" w:hAnsi="Times New Roman"/>
          <w:sz w:val="24"/>
          <w:szCs w:val="24"/>
        </w:rPr>
        <w:t>either through open days, auditions or WP visits</w:t>
      </w:r>
      <w:r>
        <w:rPr>
          <w:rFonts w:ascii="Times New Roman" w:hAnsi="Times New Roman"/>
          <w:sz w:val="24"/>
          <w:szCs w:val="24"/>
        </w:rPr>
        <w:t>,</w:t>
      </w:r>
      <w:r w:rsidR="00F23569" w:rsidRPr="000F20D0">
        <w:rPr>
          <w:rFonts w:ascii="Times New Roman" w:hAnsi="Times New Roman"/>
          <w:sz w:val="24"/>
          <w:szCs w:val="24"/>
        </w:rPr>
        <w:t xml:space="preserve"> was valuable for participants </w:t>
      </w:r>
      <w:r>
        <w:rPr>
          <w:rFonts w:ascii="Times New Roman" w:hAnsi="Times New Roman"/>
          <w:sz w:val="24"/>
          <w:szCs w:val="24"/>
        </w:rPr>
        <w:t xml:space="preserve">in </w:t>
      </w:r>
      <w:r w:rsidR="00F23569">
        <w:rPr>
          <w:rFonts w:ascii="Times New Roman" w:hAnsi="Times New Roman"/>
          <w:sz w:val="24"/>
          <w:szCs w:val="24"/>
        </w:rPr>
        <w:t>establish</w:t>
      </w:r>
      <w:r>
        <w:rPr>
          <w:rFonts w:ascii="Times New Roman" w:hAnsi="Times New Roman"/>
          <w:sz w:val="24"/>
          <w:szCs w:val="24"/>
        </w:rPr>
        <w:t>ing</w:t>
      </w:r>
      <w:r w:rsidR="00F23569">
        <w:rPr>
          <w:rFonts w:ascii="Times New Roman" w:hAnsi="Times New Roman"/>
          <w:sz w:val="24"/>
          <w:szCs w:val="24"/>
        </w:rPr>
        <w:t xml:space="preserve"> a sense of ‘place’. </w:t>
      </w:r>
      <w:r w:rsidR="00F23569" w:rsidRPr="000F20D0">
        <w:rPr>
          <w:rFonts w:ascii="Times New Roman" w:hAnsi="Times New Roman"/>
          <w:sz w:val="24"/>
          <w:szCs w:val="24"/>
        </w:rPr>
        <w:t>Yet, in the case of one participant (Sofia), visiting a HEI for an interview led to feelings of alienation as a result of the cultural knowledge and educational histories of the other applicants. What was particularly interesting about this situation was that Sofia did not frame this as a structural constraint. Rather, her account focused on her own cultural capital and educational history as being inadequate</w:t>
      </w:r>
      <w:r>
        <w:rPr>
          <w:rFonts w:ascii="Times New Roman" w:hAnsi="Times New Roman"/>
          <w:sz w:val="24"/>
          <w:szCs w:val="24"/>
        </w:rPr>
        <w:t>,</w:t>
      </w:r>
      <w:r w:rsidR="00F23569" w:rsidRPr="000F20D0">
        <w:rPr>
          <w:rFonts w:ascii="Times New Roman" w:hAnsi="Times New Roman"/>
          <w:sz w:val="24"/>
          <w:szCs w:val="24"/>
        </w:rPr>
        <w:t xml:space="preserve"> </w:t>
      </w:r>
      <w:r w:rsidR="00751496">
        <w:rPr>
          <w:rFonts w:ascii="Times New Roman" w:hAnsi="Times New Roman"/>
          <w:sz w:val="24"/>
          <w:szCs w:val="24"/>
        </w:rPr>
        <w:t>leading to</w:t>
      </w:r>
      <w:r w:rsidR="00F23569" w:rsidRPr="000F20D0">
        <w:rPr>
          <w:rFonts w:ascii="Times New Roman" w:hAnsi="Times New Roman"/>
          <w:sz w:val="24"/>
          <w:szCs w:val="24"/>
        </w:rPr>
        <w:t xml:space="preserve"> a sense of not ‘fitting’ in</w:t>
      </w:r>
      <w:r w:rsidR="00F23569">
        <w:rPr>
          <w:rFonts w:ascii="Times New Roman" w:hAnsi="Times New Roman"/>
          <w:sz w:val="24"/>
          <w:szCs w:val="24"/>
        </w:rPr>
        <w:t>to</w:t>
      </w:r>
      <w:r w:rsidR="00F23569" w:rsidRPr="000F20D0">
        <w:rPr>
          <w:rFonts w:ascii="Times New Roman" w:hAnsi="Times New Roman"/>
          <w:sz w:val="24"/>
          <w:szCs w:val="24"/>
        </w:rPr>
        <w:t xml:space="preserve"> this environment as opposed to viewing the HEI as being unable to accommodate a more diverse student body. Like financial constraints, </w:t>
      </w:r>
      <w:r w:rsidR="00F23569">
        <w:rPr>
          <w:rFonts w:ascii="Times New Roman" w:hAnsi="Times New Roman"/>
          <w:sz w:val="24"/>
          <w:szCs w:val="24"/>
        </w:rPr>
        <w:t>experiencing a sense of alienation as a result of not possessing</w:t>
      </w:r>
      <w:r w:rsidR="00F23569" w:rsidRPr="000F20D0">
        <w:rPr>
          <w:rFonts w:ascii="Times New Roman" w:hAnsi="Times New Roman"/>
          <w:sz w:val="24"/>
          <w:szCs w:val="24"/>
        </w:rPr>
        <w:t xml:space="preserve"> cultural capital that is fitting with spe</w:t>
      </w:r>
      <w:r w:rsidR="00F23569">
        <w:rPr>
          <w:rFonts w:ascii="Times New Roman" w:hAnsi="Times New Roman"/>
          <w:sz w:val="24"/>
          <w:szCs w:val="24"/>
        </w:rPr>
        <w:t>cific institutional environments</w:t>
      </w:r>
      <w:r w:rsidR="00F23569" w:rsidRPr="000F20D0">
        <w:rPr>
          <w:rFonts w:ascii="Times New Roman" w:hAnsi="Times New Roman"/>
          <w:sz w:val="24"/>
          <w:szCs w:val="24"/>
        </w:rPr>
        <w:t xml:space="preserve"> has been discussed frequently in </w:t>
      </w:r>
      <w:r w:rsidR="00F23569">
        <w:rPr>
          <w:rFonts w:ascii="Times New Roman" w:hAnsi="Times New Roman"/>
          <w:sz w:val="24"/>
          <w:szCs w:val="24"/>
        </w:rPr>
        <w:t>the</w:t>
      </w:r>
      <w:r w:rsidR="00F23569" w:rsidRPr="000F20D0">
        <w:rPr>
          <w:rFonts w:ascii="Times New Roman" w:hAnsi="Times New Roman"/>
          <w:sz w:val="24"/>
          <w:szCs w:val="24"/>
        </w:rPr>
        <w:t xml:space="preserve"> literature (</w:t>
      </w:r>
      <w:r w:rsidR="00F23569">
        <w:rPr>
          <w:rFonts w:ascii="Times New Roman" w:hAnsi="Times New Roman"/>
          <w:sz w:val="24"/>
          <w:szCs w:val="24"/>
        </w:rPr>
        <w:t xml:space="preserve">Ball </w:t>
      </w:r>
      <w:r w:rsidR="00F23569">
        <w:rPr>
          <w:rFonts w:ascii="Times New Roman" w:hAnsi="Times New Roman"/>
          <w:i/>
          <w:sz w:val="24"/>
          <w:szCs w:val="24"/>
        </w:rPr>
        <w:t>et al.</w:t>
      </w:r>
      <w:r w:rsidR="00F23569">
        <w:rPr>
          <w:rFonts w:ascii="Times New Roman" w:hAnsi="Times New Roman"/>
          <w:sz w:val="24"/>
          <w:szCs w:val="24"/>
        </w:rPr>
        <w:t xml:space="preserve">, 2002; </w:t>
      </w:r>
      <w:r w:rsidR="00F23569" w:rsidRPr="000F20D0">
        <w:rPr>
          <w:rFonts w:ascii="Times New Roman" w:hAnsi="Times New Roman"/>
          <w:sz w:val="24"/>
          <w:szCs w:val="24"/>
        </w:rPr>
        <w:t xml:space="preserve">Reay </w:t>
      </w:r>
      <w:r w:rsidR="00F23569" w:rsidRPr="000F20D0">
        <w:rPr>
          <w:rFonts w:ascii="Times New Roman" w:hAnsi="Times New Roman"/>
          <w:i/>
          <w:sz w:val="24"/>
          <w:szCs w:val="24"/>
        </w:rPr>
        <w:t>et al.</w:t>
      </w:r>
      <w:r w:rsidR="00F23569" w:rsidRPr="000F20D0">
        <w:rPr>
          <w:rFonts w:ascii="Times New Roman" w:hAnsi="Times New Roman"/>
          <w:sz w:val="24"/>
          <w:szCs w:val="24"/>
        </w:rPr>
        <w:t>, 2001b;</w:t>
      </w:r>
      <w:r w:rsidR="00F23569">
        <w:rPr>
          <w:rFonts w:ascii="Times New Roman" w:hAnsi="Times New Roman"/>
          <w:sz w:val="24"/>
          <w:szCs w:val="24"/>
        </w:rPr>
        <w:t xml:space="preserve"> Reay </w:t>
      </w:r>
      <w:r w:rsidR="00F23569">
        <w:rPr>
          <w:rFonts w:ascii="Times New Roman" w:hAnsi="Times New Roman"/>
          <w:i/>
          <w:sz w:val="24"/>
          <w:szCs w:val="24"/>
        </w:rPr>
        <w:t>et al.</w:t>
      </w:r>
      <w:r w:rsidR="00F23569">
        <w:rPr>
          <w:rFonts w:ascii="Times New Roman" w:hAnsi="Times New Roman"/>
          <w:sz w:val="24"/>
          <w:szCs w:val="24"/>
        </w:rPr>
        <w:t>, 2005</w:t>
      </w:r>
      <w:r w:rsidR="00F23569" w:rsidRPr="000F20D0">
        <w:rPr>
          <w:rFonts w:ascii="Times New Roman" w:hAnsi="Times New Roman"/>
          <w:sz w:val="24"/>
          <w:szCs w:val="24"/>
        </w:rPr>
        <w:t xml:space="preserve">). </w:t>
      </w:r>
    </w:p>
    <w:p w14:paraId="3E6B0A58" w14:textId="7C4534A4" w:rsidR="00F23569" w:rsidRPr="0044567E" w:rsidRDefault="00F23569" w:rsidP="003E2854">
      <w:pPr>
        <w:spacing w:line="360" w:lineRule="auto"/>
        <w:rPr>
          <w:rFonts w:ascii="Times New Roman" w:hAnsi="Times New Roman"/>
          <w:sz w:val="24"/>
          <w:szCs w:val="24"/>
        </w:rPr>
      </w:pPr>
      <w:r w:rsidRPr="000F20D0">
        <w:rPr>
          <w:rFonts w:ascii="Times New Roman" w:hAnsi="Times New Roman"/>
          <w:sz w:val="24"/>
          <w:szCs w:val="24"/>
        </w:rPr>
        <w:t xml:space="preserve">Participants’ responses to structural constraints were mediated by their mode of reflexivity. In the second findings chapter, I detailed how Noel managed to avoid the constraint of having lower than required A-level grades by applying for a subject specific WP scheme so that he </w:t>
      </w:r>
      <w:r w:rsidRPr="000F20D0">
        <w:rPr>
          <w:rFonts w:ascii="Times New Roman" w:hAnsi="Times New Roman"/>
          <w:sz w:val="24"/>
          <w:szCs w:val="24"/>
        </w:rPr>
        <w:lastRenderedPageBreak/>
        <w:t xml:space="preserve">could take advantage of an alternative offer. This was a typical response for an autonomous reflexive (Archer, 2012). However, constraints could not always be negotiated in this way which had implications for the development </w:t>
      </w:r>
      <w:r>
        <w:rPr>
          <w:rFonts w:ascii="Times New Roman" w:hAnsi="Times New Roman"/>
          <w:sz w:val="24"/>
          <w:szCs w:val="24"/>
        </w:rPr>
        <w:t>of participants’ reflexive modes</w:t>
      </w:r>
      <w:r w:rsidRPr="000F20D0">
        <w:rPr>
          <w:rFonts w:ascii="Times New Roman" w:hAnsi="Times New Roman"/>
          <w:sz w:val="24"/>
          <w:szCs w:val="24"/>
        </w:rPr>
        <w:t>. In the final findings chapter, I detailed John</w:t>
      </w:r>
      <w:r w:rsidR="00631C13">
        <w:rPr>
          <w:rFonts w:ascii="Times New Roman" w:hAnsi="Times New Roman"/>
          <w:sz w:val="24"/>
          <w:szCs w:val="24"/>
        </w:rPr>
        <w:t xml:space="preserve"> and Tony’s reflexive ‘shi</w:t>
      </w:r>
      <w:r w:rsidR="008202FA">
        <w:rPr>
          <w:rFonts w:ascii="Times New Roman" w:hAnsi="Times New Roman"/>
          <w:sz w:val="24"/>
          <w:szCs w:val="24"/>
        </w:rPr>
        <w:t>f</w:t>
      </w:r>
      <w:r w:rsidR="00631C13">
        <w:rPr>
          <w:rFonts w:ascii="Times New Roman" w:hAnsi="Times New Roman"/>
          <w:sz w:val="24"/>
          <w:szCs w:val="24"/>
        </w:rPr>
        <w:t xml:space="preserve">ts’ </w:t>
      </w:r>
      <w:r w:rsidRPr="000F20D0">
        <w:rPr>
          <w:rFonts w:ascii="Times New Roman" w:hAnsi="Times New Roman"/>
          <w:sz w:val="24"/>
          <w:szCs w:val="24"/>
        </w:rPr>
        <w:t xml:space="preserve">from autonomous to communicative reflexivity </w:t>
      </w:r>
      <w:r>
        <w:rPr>
          <w:rFonts w:ascii="Times New Roman" w:hAnsi="Times New Roman"/>
          <w:sz w:val="24"/>
          <w:szCs w:val="24"/>
        </w:rPr>
        <w:t>after they had</w:t>
      </w:r>
      <w:r w:rsidRPr="000F20D0">
        <w:rPr>
          <w:rFonts w:ascii="Times New Roman" w:hAnsi="Times New Roman"/>
          <w:sz w:val="24"/>
          <w:szCs w:val="24"/>
        </w:rPr>
        <w:t xml:space="preserve"> </w:t>
      </w:r>
      <w:r>
        <w:rPr>
          <w:rFonts w:ascii="Times New Roman" w:hAnsi="Times New Roman"/>
          <w:sz w:val="24"/>
          <w:szCs w:val="24"/>
        </w:rPr>
        <w:t xml:space="preserve">been </w:t>
      </w:r>
      <w:r w:rsidR="00F91EBD">
        <w:rPr>
          <w:rFonts w:ascii="Times New Roman" w:hAnsi="Times New Roman"/>
          <w:sz w:val="24"/>
          <w:szCs w:val="24"/>
        </w:rPr>
        <w:t>financially restricted</w:t>
      </w:r>
      <w:r>
        <w:rPr>
          <w:rFonts w:ascii="Times New Roman" w:hAnsi="Times New Roman"/>
          <w:sz w:val="24"/>
          <w:szCs w:val="24"/>
        </w:rPr>
        <w:t xml:space="preserve"> from accessing their desired location of study</w:t>
      </w:r>
      <w:r w:rsidRPr="00F40E7C">
        <w:rPr>
          <w:rFonts w:ascii="Times New Roman" w:hAnsi="Times New Roman"/>
          <w:sz w:val="24"/>
          <w:szCs w:val="24"/>
        </w:rPr>
        <w:t xml:space="preserve">. These </w:t>
      </w:r>
      <w:r w:rsidR="00F91EBD">
        <w:rPr>
          <w:rFonts w:ascii="Times New Roman" w:hAnsi="Times New Roman"/>
          <w:sz w:val="24"/>
          <w:szCs w:val="24"/>
        </w:rPr>
        <w:t xml:space="preserve">constraints </w:t>
      </w:r>
      <w:r w:rsidR="001505DD">
        <w:rPr>
          <w:rFonts w:ascii="Times New Roman" w:hAnsi="Times New Roman"/>
          <w:sz w:val="24"/>
          <w:szCs w:val="24"/>
        </w:rPr>
        <w:t>could not</w:t>
      </w:r>
      <w:r w:rsidRPr="00F40E7C">
        <w:rPr>
          <w:rFonts w:ascii="Times New Roman" w:hAnsi="Times New Roman"/>
          <w:sz w:val="24"/>
          <w:szCs w:val="24"/>
        </w:rPr>
        <w:t xml:space="preserve"> be overcome which then led both participants to justify remai</w:t>
      </w:r>
      <w:r>
        <w:rPr>
          <w:rFonts w:ascii="Times New Roman" w:hAnsi="Times New Roman"/>
          <w:sz w:val="24"/>
          <w:szCs w:val="24"/>
        </w:rPr>
        <w:t>ning in their home country (</w:t>
      </w:r>
      <w:r w:rsidRPr="00F40E7C">
        <w:rPr>
          <w:rFonts w:ascii="Times New Roman" w:hAnsi="Times New Roman"/>
          <w:sz w:val="24"/>
          <w:szCs w:val="24"/>
        </w:rPr>
        <w:t>John)</w:t>
      </w:r>
      <w:r w:rsidR="00363A35">
        <w:rPr>
          <w:rFonts w:ascii="Times New Roman" w:hAnsi="Times New Roman"/>
          <w:sz w:val="24"/>
          <w:szCs w:val="24"/>
        </w:rPr>
        <w:t>,</w:t>
      </w:r>
      <w:r w:rsidRPr="00F40E7C">
        <w:rPr>
          <w:rFonts w:ascii="Times New Roman" w:hAnsi="Times New Roman"/>
          <w:sz w:val="24"/>
          <w:szCs w:val="24"/>
        </w:rPr>
        <w:t xml:space="preserve"> or within close proximity to their family home (Tony)</w:t>
      </w:r>
      <w:r w:rsidR="00363A35">
        <w:rPr>
          <w:rFonts w:ascii="Times New Roman" w:hAnsi="Times New Roman"/>
          <w:sz w:val="24"/>
          <w:szCs w:val="24"/>
        </w:rPr>
        <w:t>,</w:t>
      </w:r>
      <w:r w:rsidRPr="000F20D0">
        <w:rPr>
          <w:rFonts w:ascii="Times New Roman" w:hAnsi="Times New Roman"/>
          <w:sz w:val="24"/>
          <w:szCs w:val="24"/>
        </w:rPr>
        <w:t xml:space="preserve"> as beneficial. </w:t>
      </w:r>
      <w:r w:rsidR="0044567E" w:rsidRPr="0044567E">
        <w:rPr>
          <w:rFonts w:ascii="Times New Roman" w:hAnsi="Times New Roman"/>
          <w:sz w:val="24"/>
          <w:szCs w:val="24"/>
        </w:rPr>
        <w:t>T</w:t>
      </w:r>
      <w:r w:rsidRPr="0044567E">
        <w:rPr>
          <w:rFonts w:ascii="Times New Roman" w:hAnsi="Times New Roman"/>
          <w:sz w:val="24"/>
          <w:szCs w:val="24"/>
        </w:rPr>
        <w:t xml:space="preserve">his effectively ‘masks’ the negative outcomes of structural constraints in HE decision-making, resulting in these outcomes to potentially be perceived as ‘intentional’ by an outsider. The competitive and individualised student chooser depicted by policy is very much in line with the features of the autonomous reflexive. These participants demonstrated this mode until facing financial constraints, resulting in them transitioning to a communicative mode which is associated with social reproduction. </w:t>
      </w:r>
      <w:r w:rsidR="00F91EBD" w:rsidRPr="0044567E">
        <w:rPr>
          <w:rFonts w:ascii="Times New Roman" w:hAnsi="Times New Roman"/>
          <w:sz w:val="24"/>
          <w:szCs w:val="24"/>
        </w:rPr>
        <w:t>Thus</w:t>
      </w:r>
      <w:r w:rsidRPr="0044567E">
        <w:rPr>
          <w:rFonts w:ascii="Times New Roman" w:hAnsi="Times New Roman"/>
          <w:sz w:val="24"/>
          <w:szCs w:val="24"/>
        </w:rPr>
        <w:t xml:space="preserve">, for the research participants, individualisation was unsustainable without economic capital. </w:t>
      </w:r>
    </w:p>
    <w:p w14:paraId="2B789C39" w14:textId="05F696FF" w:rsidR="00F23569" w:rsidRDefault="00F23569" w:rsidP="003E2854">
      <w:pPr>
        <w:spacing w:line="360" w:lineRule="auto"/>
        <w:rPr>
          <w:rFonts w:ascii="Times New Roman" w:hAnsi="Times New Roman"/>
          <w:sz w:val="24"/>
          <w:szCs w:val="24"/>
        </w:rPr>
      </w:pPr>
      <w:r w:rsidRPr="0044567E">
        <w:rPr>
          <w:rFonts w:ascii="Times New Roman" w:hAnsi="Times New Roman"/>
          <w:sz w:val="24"/>
          <w:szCs w:val="24"/>
        </w:rPr>
        <w:t>These findings, along with changes in participants’ reflexive modes over the research period, provides a theoretical contribution to A</w:t>
      </w:r>
      <w:r w:rsidR="00567610">
        <w:rPr>
          <w:rFonts w:ascii="Times New Roman" w:hAnsi="Times New Roman"/>
          <w:sz w:val="24"/>
          <w:szCs w:val="24"/>
        </w:rPr>
        <w:t>rcher’s (2003, 2007, 2012) work;</w:t>
      </w:r>
      <w:r w:rsidRPr="0044567E">
        <w:rPr>
          <w:rFonts w:ascii="Times New Roman" w:hAnsi="Times New Roman"/>
          <w:sz w:val="24"/>
          <w:szCs w:val="24"/>
        </w:rPr>
        <w:t xml:space="preserve"> I found that reflexive modes were context specific amongst young people and ‘dual’ modes were commonplace.</w:t>
      </w:r>
      <w:r w:rsidR="00567610">
        <w:rPr>
          <w:rFonts w:ascii="Times New Roman" w:hAnsi="Times New Roman"/>
          <w:sz w:val="24"/>
          <w:szCs w:val="24"/>
        </w:rPr>
        <w:t xml:space="preserve"> This was not a finding that emerged in Archer’s (Ibid.) research, with her participants only depicting one reflexive mode at any one time. As</w:t>
      </w:r>
      <w:r w:rsidRPr="0044567E">
        <w:rPr>
          <w:rFonts w:ascii="Times New Roman" w:hAnsi="Times New Roman"/>
          <w:sz w:val="24"/>
          <w:szCs w:val="24"/>
        </w:rPr>
        <w:t xml:space="preserve"> Archer’s empirical work has seldom includ</w:t>
      </w:r>
      <w:r w:rsidR="00C551E0" w:rsidRPr="0044567E">
        <w:rPr>
          <w:rFonts w:ascii="Times New Roman" w:hAnsi="Times New Roman"/>
          <w:sz w:val="24"/>
          <w:szCs w:val="24"/>
        </w:rPr>
        <w:t>ed participants younger than 1</w:t>
      </w:r>
      <w:r w:rsidR="00D23094">
        <w:rPr>
          <w:rFonts w:ascii="Times New Roman" w:hAnsi="Times New Roman"/>
          <w:sz w:val="24"/>
          <w:szCs w:val="24"/>
        </w:rPr>
        <w:t>9</w:t>
      </w:r>
      <w:r w:rsidR="00567610">
        <w:rPr>
          <w:rStyle w:val="FootnoteReference"/>
          <w:rFonts w:ascii="Times New Roman" w:hAnsi="Times New Roman"/>
          <w:sz w:val="24"/>
          <w:szCs w:val="24"/>
        </w:rPr>
        <w:footnoteReference w:id="43"/>
      </w:r>
      <w:r w:rsidR="00567610">
        <w:rPr>
          <w:rFonts w:ascii="Times New Roman" w:hAnsi="Times New Roman"/>
          <w:sz w:val="24"/>
          <w:szCs w:val="24"/>
        </w:rPr>
        <w:t>,</w:t>
      </w:r>
      <w:r w:rsidRPr="0044567E">
        <w:rPr>
          <w:rFonts w:ascii="Times New Roman" w:hAnsi="Times New Roman"/>
          <w:sz w:val="24"/>
          <w:szCs w:val="24"/>
        </w:rPr>
        <w:t xml:space="preserve"> </w:t>
      </w:r>
      <w:r w:rsidRPr="000F20D0">
        <w:rPr>
          <w:rFonts w:ascii="Times New Roman" w:hAnsi="Times New Roman"/>
          <w:sz w:val="24"/>
          <w:szCs w:val="24"/>
        </w:rPr>
        <w:t xml:space="preserve">I speculate that more time may be needed for the participants to encounter new experiences and situations before forming one reflexive mode. Even if this did occur however, </w:t>
      </w:r>
      <w:r>
        <w:rPr>
          <w:rFonts w:ascii="Times New Roman" w:hAnsi="Times New Roman"/>
          <w:sz w:val="24"/>
          <w:szCs w:val="24"/>
        </w:rPr>
        <w:t>it is still</w:t>
      </w:r>
      <w:r w:rsidRPr="000F20D0">
        <w:rPr>
          <w:rFonts w:ascii="Times New Roman" w:hAnsi="Times New Roman"/>
          <w:sz w:val="24"/>
          <w:szCs w:val="24"/>
        </w:rPr>
        <w:t xml:space="preserve"> likely to change dependent on context; Dyke </w:t>
      </w:r>
      <w:r w:rsidRPr="000F20D0">
        <w:rPr>
          <w:rFonts w:ascii="Times New Roman" w:hAnsi="Times New Roman"/>
          <w:i/>
          <w:sz w:val="24"/>
          <w:szCs w:val="24"/>
        </w:rPr>
        <w:t>et al.’s</w:t>
      </w:r>
      <w:r>
        <w:rPr>
          <w:rFonts w:ascii="Times New Roman" w:hAnsi="Times New Roman"/>
          <w:sz w:val="24"/>
          <w:szCs w:val="24"/>
        </w:rPr>
        <w:t xml:space="preserve"> (2012</w:t>
      </w:r>
      <w:r w:rsidRPr="000F20D0">
        <w:rPr>
          <w:rFonts w:ascii="Times New Roman" w:hAnsi="Times New Roman"/>
          <w:sz w:val="24"/>
          <w:szCs w:val="24"/>
        </w:rPr>
        <w:t xml:space="preserve">, p. 846) research of adults’ educational and career trajectories also concluded, similarly to my own research findings, that individuals present ‘different modes of reflexivity in different aspects of their lives’. </w:t>
      </w:r>
      <w:r w:rsidR="00F003E6">
        <w:rPr>
          <w:rFonts w:ascii="Times New Roman" w:hAnsi="Times New Roman"/>
          <w:sz w:val="24"/>
          <w:szCs w:val="24"/>
        </w:rPr>
        <w:t>In taking my own</w:t>
      </w:r>
      <w:r w:rsidR="00EC075C" w:rsidRPr="00EC075C">
        <w:rPr>
          <w:rFonts w:ascii="Times New Roman" w:hAnsi="Times New Roman"/>
          <w:sz w:val="24"/>
          <w:szCs w:val="24"/>
        </w:rPr>
        <w:t xml:space="preserve"> </w:t>
      </w:r>
      <w:r w:rsidR="00EC075C">
        <w:rPr>
          <w:rFonts w:ascii="Times New Roman" w:hAnsi="Times New Roman"/>
          <w:sz w:val="24"/>
          <w:szCs w:val="24"/>
        </w:rPr>
        <w:t>findings,</w:t>
      </w:r>
      <w:r w:rsidR="00F003E6">
        <w:rPr>
          <w:rFonts w:ascii="Times New Roman" w:hAnsi="Times New Roman"/>
          <w:sz w:val="24"/>
          <w:szCs w:val="24"/>
        </w:rPr>
        <w:t xml:space="preserve"> as well as Dyke </w:t>
      </w:r>
      <w:r w:rsidR="00F003E6">
        <w:rPr>
          <w:rFonts w:ascii="Times New Roman" w:hAnsi="Times New Roman"/>
          <w:i/>
          <w:sz w:val="24"/>
          <w:szCs w:val="24"/>
        </w:rPr>
        <w:t>et al</w:t>
      </w:r>
      <w:r w:rsidR="00F003E6">
        <w:rPr>
          <w:rFonts w:ascii="Times New Roman" w:hAnsi="Times New Roman"/>
          <w:sz w:val="24"/>
          <w:szCs w:val="24"/>
        </w:rPr>
        <w:t>.’s (Ibid.) into consideration</w:t>
      </w:r>
      <w:r w:rsidR="00567610">
        <w:rPr>
          <w:rFonts w:ascii="Times New Roman" w:hAnsi="Times New Roman"/>
          <w:sz w:val="24"/>
          <w:szCs w:val="24"/>
        </w:rPr>
        <w:t xml:space="preserve">, Archer’s </w:t>
      </w:r>
      <w:r w:rsidR="00F003E6">
        <w:rPr>
          <w:rFonts w:ascii="Times New Roman" w:hAnsi="Times New Roman"/>
          <w:sz w:val="24"/>
          <w:szCs w:val="24"/>
        </w:rPr>
        <w:t xml:space="preserve">(2003, 2007, 2012) concept of reflexivity, specifically reflexive modes, can be regarded as fluid rather than fixed </w:t>
      </w:r>
      <w:r w:rsidR="00771F93">
        <w:rPr>
          <w:rFonts w:ascii="Times New Roman" w:hAnsi="Times New Roman"/>
          <w:sz w:val="24"/>
          <w:szCs w:val="24"/>
        </w:rPr>
        <w:t xml:space="preserve">when encountering different contexts and situations. </w:t>
      </w:r>
    </w:p>
    <w:p w14:paraId="600B78E5" w14:textId="77777777" w:rsidR="00D23094" w:rsidRDefault="00D23094" w:rsidP="003E2854">
      <w:pPr>
        <w:spacing w:line="360" w:lineRule="auto"/>
        <w:rPr>
          <w:rFonts w:ascii="Times New Roman" w:hAnsi="Times New Roman"/>
          <w:sz w:val="24"/>
          <w:szCs w:val="24"/>
        </w:rPr>
      </w:pPr>
    </w:p>
    <w:p w14:paraId="70C716FB" w14:textId="77777777" w:rsidR="00D23094" w:rsidRPr="000F20D0" w:rsidRDefault="00D23094" w:rsidP="003E2854">
      <w:pPr>
        <w:spacing w:line="360" w:lineRule="auto"/>
        <w:rPr>
          <w:rFonts w:ascii="Times New Roman" w:hAnsi="Times New Roman"/>
          <w:sz w:val="24"/>
          <w:szCs w:val="24"/>
        </w:rPr>
      </w:pPr>
    </w:p>
    <w:p w14:paraId="4D0E10C5" w14:textId="77777777" w:rsidR="00F23569" w:rsidRPr="00A95C4C" w:rsidRDefault="00F23569" w:rsidP="004A549A">
      <w:pPr>
        <w:pStyle w:val="Heading2"/>
        <w:numPr>
          <w:ilvl w:val="1"/>
          <w:numId w:val="38"/>
        </w:numPr>
        <w:ind w:left="284" w:hanging="284"/>
        <w:rPr>
          <w:sz w:val="24"/>
        </w:rPr>
      </w:pPr>
      <w:bookmarkStart w:id="145" w:name="_Toc477643216"/>
      <w:r w:rsidRPr="00A95C4C">
        <w:rPr>
          <w:sz w:val="24"/>
        </w:rPr>
        <w:lastRenderedPageBreak/>
        <w:t>Recommendations for policy and practice</w:t>
      </w:r>
      <w:bookmarkEnd w:id="145"/>
      <w:r w:rsidRPr="00A95C4C">
        <w:rPr>
          <w:sz w:val="24"/>
        </w:rPr>
        <w:t xml:space="preserve"> </w:t>
      </w:r>
    </w:p>
    <w:p w14:paraId="2FA63C25" w14:textId="632BC7F2" w:rsidR="00F23569" w:rsidRPr="000F20D0" w:rsidRDefault="00F23569" w:rsidP="003E2854">
      <w:pPr>
        <w:autoSpaceDE w:val="0"/>
        <w:autoSpaceDN w:val="0"/>
        <w:adjustRightInd w:val="0"/>
        <w:spacing w:after="0" w:line="360" w:lineRule="auto"/>
        <w:rPr>
          <w:rFonts w:ascii="Times New Roman" w:hAnsi="Times New Roman"/>
          <w:sz w:val="24"/>
          <w:szCs w:val="24"/>
        </w:rPr>
      </w:pPr>
      <w:r w:rsidRPr="000F20D0">
        <w:rPr>
          <w:rFonts w:ascii="Times New Roman" w:hAnsi="Times New Roman"/>
          <w:sz w:val="24"/>
          <w:szCs w:val="24"/>
        </w:rPr>
        <w:t xml:space="preserve">Whitty et al. (2015, p. 58) importantly state that ‘academic research, both qualitative and quantitative, should not be confined to describing the problems but should start contributing to solutions’. The conclusions I have made throughout this chapter so far certainly outline a number of ‘problems’ experienced by the participants in planning </w:t>
      </w:r>
      <w:r w:rsidR="00E33052">
        <w:rPr>
          <w:rFonts w:ascii="Times New Roman" w:hAnsi="Times New Roman"/>
          <w:sz w:val="24"/>
          <w:szCs w:val="24"/>
        </w:rPr>
        <w:t xml:space="preserve">and pursuing </w:t>
      </w:r>
      <w:r w:rsidRPr="000F20D0">
        <w:rPr>
          <w:rFonts w:ascii="Times New Roman" w:hAnsi="Times New Roman"/>
          <w:sz w:val="24"/>
          <w:szCs w:val="24"/>
        </w:rPr>
        <w:t xml:space="preserve">their future educational trajectories following the completion of their FE. I dedicate this </w:t>
      </w:r>
      <w:r w:rsidR="000206E6">
        <w:rPr>
          <w:rFonts w:ascii="Times New Roman" w:hAnsi="Times New Roman"/>
          <w:sz w:val="24"/>
          <w:szCs w:val="24"/>
        </w:rPr>
        <w:t>part</w:t>
      </w:r>
      <w:r w:rsidRPr="000F20D0">
        <w:rPr>
          <w:rFonts w:ascii="Times New Roman" w:hAnsi="Times New Roman"/>
          <w:sz w:val="24"/>
          <w:szCs w:val="24"/>
        </w:rPr>
        <w:t xml:space="preserve"> of the </w:t>
      </w:r>
      <w:r w:rsidR="00D23094">
        <w:rPr>
          <w:rFonts w:ascii="Times New Roman" w:hAnsi="Times New Roman"/>
          <w:sz w:val="24"/>
          <w:szCs w:val="24"/>
        </w:rPr>
        <w:t>C</w:t>
      </w:r>
      <w:r w:rsidRPr="000F20D0">
        <w:rPr>
          <w:rFonts w:ascii="Times New Roman" w:hAnsi="Times New Roman"/>
          <w:sz w:val="24"/>
          <w:szCs w:val="24"/>
        </w:rPr>
        <w:t xml:space="preserve">onclusion chapter to translating the above points into recommendations for WP policy and practice to make a contribution to ‘solutions’. </w:t>
      </w:r>
    </w:p>
    <w:p w14:paraId="175E2478" w14:textId="77777777" w:rsidR="00F23569" w:rsidRPr="000F20D0" w:rsidRDefault="00F23569" w:rsidP="003E2854">
      <w:pPr>
        <w:autoSpaceDE w:val="0"/>
        <w:autoSpaceDN w:val="0"/>
        <w:adjustRightInd w:val="0"/>
        <w:spacing w:after="0" w:line="360" w:lineRule="auto"/>
        <w:rPr>
          <w:rFonts w:ascii="Times New Roman" w:hAnsi="Times New Roman"/>
          <w:sz w:val="24"/>
          <w:szCs w:val="24"/>
        </w:rPr>
      </w:pPr>
    </w:p>
    <w:p w14:paraId="11A9DEF2" w14:textId="37A563E4" w:rsidR="00F23569" w:rsidRPr="000F20D0" w:rsidRDefault="00F23569" w:rsidP="00BA69EE">
      <w:pPr>
        <w:pStyle w:val="ColorfulList-Accent11"/>
        <w:numPr>
          <w:ilvl w:val="0"/>
          <w:numId w:val="7"/>
        </w:numPr>
        <w:autoSpaceDE w:val="0"/>
        <w:autoSpaceDN w:val="0"/>
        <w:adjustRightInd w:val="0"/>
        <w:spacing w:after="0" w:line="360" w:lineRule="auto"/>
        <w:ind w:left="709"/>
        <w:rPr>
          <w:rFonts w:ascii="Times New Roman" w:hAnsi="Times New Roman"/>
          <w:b/>
          <w:sz w:val="24"/>
          <w:szCs w:val="24"/>
        </w:rPr>
      </w:pPr>
      <w:r w:rsidRPr="000F20D0">
        <w:rPr>
          <w:rFonts w:ascii="Times New Roman" w:hAnsi="Times New Roman"/>
          <w:b/>
          <w:sz w:val="24"/>
          <w:szCs w:val="24"/>
        </w:rPr>
        <w:t>BTEC L</w:t>
      </w:r>
      <w:r>
        <w:rPr>
          <w:rFonts w:ascii="Times New Roman" w:hAnsi="Times New Roman"/>
          <w:b/>
          <w:sz w:val="24"/>
          <w:szCs w:val="24"/>
        </w:rPr>
        <w:t xml:space="preserve">evel </w:t>
      </w:r>
      <w:r w:rsidRPr="000F20D0">
        <w:rPr>
          <w:rFonts w:ascii="Times New Roman" w:hAnsi="Times New Roman"/>
          <w:b/>
          <w:sz w:val="24"/>
          <w:szCs w:val="24"/>
        </w:rPr>
        <w:t>3, along with other L</w:t>
      </w:r>
      <w:r>
        <w:rPr>
          <w:rFonts w:ascii="Times New Roman" w:hAnsi="Times New Roman"/>
          <w:b/>
          <w:sz w:val="24"/>
          <w:szCs w:val="24"/>
        </w:rPr>
        <w:t xml:space="preserve">evel </w:t>
      </w:r>
      <w:r w:rsidRPr="000F20D0">
        <w:rPr>
          <w:rFonts w:ascii="Times New Roman" w:hAnsi="Times New Roman"/>
          <w:b/>
          <w:sz w:val="24"/>
          <w:szCs w:val="24"/>
        </w:rPr>
        <w:t xml:space="preserve">3 vocational students, need to be included within </w:t>
      </w:r>
      <w:r>
        <w:rPr>
          <w:rFonts w:ascii="Times New Roman" w:hAnsi="Times New Roman"/>
          <w:b/>
          <w:sz w:val="24"/>
          <w:szCs w:val="24"/>
        </w:rPr>
        <w:t>n</w:t>
      </w:r>
      <w:r w:rsidRPr="000F20D0">
        <w:rPr>
          <w:rFonts w:ascii="Times New Roman" w:hAnsi="Times New Roman"/>
          <w:b/>
          <w:sz w:val="24"/>
          <w:szCs w:val="24"/>
        </w:rPr>
        <w:t>ational and institution</w:t>
      </w:r>
      <w:r w:rsidR="00EC075C">
        <w:rPr>
          <w:rFonts w:ascii="Times New Roman" w:hAnsi="Times New Roman"/>
          <w:b/>
          <w:sz w:val="24"/>
          <w:szCs w:val="24"/>
        </w:rPr>
        <w:t>-</w:t>
      </w:r>
      <w:r w:rsidRPr="000F20D0">
        <w:rPr>
          <w:rFonts w:ascii="Times New Roman" w:hAnsi="Times New Roman"/>
          <w:b/>
          <w:sz w:val="24"/>
          <w:szCs w:val="24"/>
        </w:rPr>
        <w:t>specific WP schemes.</w:t>
      </w:r>
    </w:p>
    <w:p w14:paraId="3CDAAB1A" w14:textId="77777777" w:rsidR="00F23569" w:rsidRPr="000F20D0" w:rsidRDefault="00F23569" w:rsidP="003E2854">
      <w:pPr>
        <w:autoSpaceDE w:val="0"/>
        <w:autoSpaceDN w:val="0"/>
        <w:adjustRightInd w:val="0"/>
        <w:spacing w:after="0" w:line="360" w:lineRule="auto"/>
        <w:rPr>
          <w:rFonts w:ascii="Times New Roman" w:hAnsi="Times New Roman"/>
          <w:b/>
          <w:sz w:val="24"/>
          <w:szCs w:val="24"/>
        </w:rPr>
      </w:pPr>
    </w:p>
    <w:p w14:paraId="2BE2DF56" w14:textId="731378BD" w:rsidR="00F23569" w:rsidRDefault="00F23569" w:rsidP="003E2854">
      <w:pPr>
        <w:autoSpaceDE w:val="0"/>
        <w:autoSpaceDN w:val="0"/>
        <w:adjustRightInd w:val="0"/>
        <w:spacing w:line="360" w:lineRule="auto"/>
        <w:rPr>
          <w:rFonts w:ascii="Times New Roman" w:hAnsi="Times New Roman"/>
          <w:sz w:val="24"/>
          <w:szCs w:val="24"/>
        </w:rPr>
      </w:pPr>
      <w:r w:rsidRPr="000F20D0">
        <w:rPr>
          <w:rFonts w:ascii="Times New Roman" w:hAnsi="Times New Roman"/>
          <w:sz w:val="24"/>
          <w:szCs w:val="24"/>
        </w:rPr>
        <w:t xml:space="preserve">As is evident throughout the findings </w:t>
      </w:r>
      <w:r>
        <w:rPr>
          <w:rFonts w:ascii="Times New Roman" w:hAnsi="Times New Roman"/>
          <w:sz w:val="24"/>
          <w:szCs w:val="24"/>
        </w:rPr>
        <w:t xml:space="preserve">chapters </w:t>
      </w:r>
      <w:r w:rsidRPr="000F20D0">
        <w:rPr>
          <w:rFonts w:ascii="Times New Roman" w:hAnsi="Times New Roman"/>
          <w:sz w:val="24"/>
          <w:szCs w:val="24"/>
        </w:rPr>
        <w:t>and in the concluding comments in the previous section, none of the BTEC L</w:t>
      </w:r>
      <w:r>
        <w:rPr>
          <w:rFonts w:ascii="Times New Roman" w:hAnsi="Times New Roman"/>
          <w:sz w:val="24"/>
          <w:szCs w:val="24"/>
        </w:rPr>
        <w:t xml:space="preserve">evel </w:t>
      </w:r>
      <w:r w:rsidRPr="000F20D0">
        <w:rPr>
          <w:rFonts w:ascii="Times New Roman" w:hAnsi="Times New Roman"/>
          <w:sz w:val="24"/>
          <w:szCs w:val="24"/>
        </w:rPr>
        <w:t>3 participants were involved in WP schemes</w:t>
      </w:r>
      <w:r w:rsidR="00EC075C">
        <w:rPr>
          <w:rFonts w:ascii="Times New Roman" w:hAnsi="Times New Roman"/>
          <w:sz w:val="24"/>
          <w:szCs w:val="24"/>
        </w:rPr>
        <w:t xml:space="preserve">, neither did they express any </w:t>
      </w:r>
      <w:r w:rsidRPr="000F20D0">
        <w:rPr>
          <w:rFonts w:ascii="Times New Roman" w:hAnsi="Times New Roman"/>
          <w:sz w:val="24"/>
          <w:szCs w:val="24"/>
        </w:rPr>
        <w:t xml:space="preserve">awareness of </w:t>
      </w:r>
      <w:r w:rsidR="00EC075C">
        <w:rPr>
          <w:rFonts w:ascii="Times New Roman" w:hAnsi="Times New Roman"/>
          <w:sz w:val="24"/>
          <w:szCs w:val="24"/>
        </w:rPr>
        <w:t>them</w:t>
      </w:r>
      <w:r w:rsidRPr="000F20D0">
        <w:rPr>
          <w:rFonts w:ascii="Times New Roman" w:hAnsi="Times New Roman"/>
          <w:sz w:val="24"/>
          <w:szCs w:val="24"/>
        </w:rPr>
        <w:t xml:space="preserve">. </w:t>
      </w:r>
      <w:r>
        <w:rPr>
          <w:rFonts w:ascii="Times New Roman" w:hAnsi="Times New Roman"/>
          <w:sz w:val="24"/>
          <w:szCs w:val="24"/>
        </w:rPr>
        <w:t>This is important to mention</w:t>
      </w:r>
      <w:r w:rsidR="00EC075C">
        <w:rPr>
          <w:rFonts w:ascii="Times New Roman" w:hAnsi="Times New Roman"/>
          <w:sz w:val="24"/>
          <w:szCs w:val="24"/>
        </w:rPr>
        <w:t>,</w:t>
      </w:r>
      <w:r>
        <w:rPr>
          <w:rFonts w:ascii="Times New Roman" w:hAnsi="Times New Roman"/>
          <w:sz w:val="24"/>
          <w:szCs w:val="24"/>
        </w:rPr>
        <w:t xml:space="preserve"> as there are large disparities in the progression rates between A-level and BTEC students. In the 2015/16 academic year (the same year that the majority of the research participants began their HE), 246,330 A-level students </w:t>
      </w:r>
      <w:r w:rsidR="00F43BDE">
        <w:rPr>
          <w:rFonts w:ascii="Times New Roman" w:hAnsi="Times New Roman"/>
          <w:sz w:val="24"/>
          <w:szCs w:val="24"/>
        </w:rPr>
        <w:t xml:space="preserve">recruited through UCAS </w:t>
      </w:r>
      <w:r w:rsidR="00EC075C">
        <w:rPr>
          <w:rFonts w:ascii="Times New Roman" w:hAnsi="Times New Roman"/>
          <w:sz w:val="24"/>
          <w:szCs w:val="24"/>
        </w:rPr>
        <w:t xml:space="preserve">were </w:t>
      </w:r>
      <w:r>
        <w:rPr>
          <w:rFonts w:ascii="Times New Roman" w:hAnsi="Times New Roman"/>
          <w:sz w:val="24"/>
          <w:szCs w:val="24"/>
        </w:rPr>
        <w:t>accept</w:t>
      </w:r>
      <w:r w:rsidR="00EC075C">
        <w:rPr>
          <w:rFonts w:ascii="Times New Roman" w:hAnsi="Times New Roman"/>
          <w:sz w:val="24"/>
          <w:szCs w:val="24"/>
        </w:rPr>
        <w:t>ed</w:t>
      </w:r>
      <w:r>
        <w:rPr>
          <w:rFonts w:ascii="Times New Roman" w:hAnsi="Times New Roman"/>
          <w:sz w:val="24"/>
          <w:szCs w:val="24"/>
        </w:rPr>
        <w:t xml:space="preserve"> </w:t>
      </w:r>
      <w:r w:rsidR="00EC075C">
        <w:rPr>
          <w:rFonts w:ascii="Times New Roman" w:hAnsi="Times New Roman"/>
          <w:sz w:val="24"/>
          <w:szCs w:val="24"/>
        </w:rPr>
        <w:t>on</w:t>
      </w:r>
      <w:r>
        <w:rPr>
          <w:rFonts w:ascii="Times New Roman" w:hAnsi="Times New Roman"/>
          <w:sz w:val="24"/>
          <w:szCs w:val="24"/>
        </w:rPr>
        <w:t>to courses compared with just 99,740 of those studying BTECs (UCAS, 2016d). Hence, there is a strong case on the basis of such data to include</w:t>
      </w:r>
      <w:r w:rsidR="002379E4">
        <w:rPr>
          <w:rFonts w:ascii="Times New Roman" w:hAnsi="Times New Roman"/>
          <w:sz w:val="24"/>
          <w:szCs w:val="24"/>
        </w:rPr>
        <w:t xml:space="preserve"> these students in WP schemes with</w:t>
      </w:r>
      <w:r>
        <w:rPr>
          <w:rFonts w:ascii="Times New Roman" w:hAnsi="Times New Roman"/>
          <w:sz w:val="24"/>
          <w:szCs w:val="24"/>
        </w:rPr>
        <w:t xml:space="preserve"> the same frequency as those studying A-levels.</w:t>
      </w:r>
    </w:p>
    <w:p w14:paraId="399EA662" w14:textId="62EE7CD4" w:rsidR="00F23569" w:rsidRDefault="00F23569" w:rsidP="003F7421">
      <w:pPr>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 xml:space="preserve">Aside from the benefits of increased participation rates </w:t>
      </w:r>
      <w:r w:rsidR="008F478C">
        <w:rPr>
          <w:rFonts w:ascii="Times New Roman" w:hAnsi="Times New Roman"/>
          <w:sz w:val="24"/>
          <w:szCs w:val="24"/>
        </w:rPr>
        <w:t>for</w:t>
      </w:r>
      <w:r>
        <w:rPr>
          <w:rFonts w:ascii="Times New Roman" w:hAnsi="Times New Roman"/>
          <w:sz w:val="24"/>
          <w:szCs w:val="24"/>
        </w:rPr>
        <w:t xml:space="preserve"> those holding BTEC Level 3 qualifications, </w:t>
      </w:r>
      <w:r w:rsidRPr="000F20D0">
        <w:rPr>
          <w:rFonts w:ascii="Times New Roman" w:hAnsi="Times New Roman"/>
          <w:sz w:val="24"/>
          <w:szCs w:val="24"/>
        </w:rPr>
        <w:t>the availability of assistance with travel costs for events held at HEIs</w:t>
      </w:r>
      <w:r w:rsidR="00EC075C">
        <w:rPr>
          <w:rFonts w:ascii="Times New Roman" w:hAnsi="Times New Roman"/>
          <w:sz w:val="24"/>
          <w:szCs w:val="24"/>
        </w:rPr>
        <w:t xml:space="preserve"> provided by WP schemes</w:t>
      </w:r>
      <w:r w:rsidRPr="000F20D0">
        <w:rPr>
          <w:rFonts w:ascii="Times New Roman" w:hAnsi="Times New Roman"/>
          <w:sz w:val="24"/>
          <w:szCs w:val="24"/>
        </w:rPr>
        <w:t xml:space="preserve"> would have been advantageous for </w:t>
      </w:r>
      <w:r w:rsidR="00EC075C">
        <w:rPr>
          <w:rFonts w:ascii="Times New Roman" w:hAnsi="Times New Roman"/>
          <w:sz w:val="24"/>
          <w:szCs w:val="24"/>
        </w:rPr>
        <w:t>them</w:t>
      </w:r>
      <w:r w:rsidRPr="000F20D0">
        <w:rPr>
          <w:rFonts w:ascii="Times New Roman" w:hAnsi="Times New Roman"/>
          <w:sz w:val="24"/>
          <w:szCs w:val="24"/>
        </w:rPr>
        <w:t>. As many BTEC L</w:t>
      </w:r>
      <w:r>
        <w:rPr>
          <w:rFonts w:ascii="Times New Roman" w:hAnsi="Times New Roman"/>
          <w:sz w:val="24"/>
          <w:szCs w:val="24"/>
        </w:rPr>
        <w:t xml:space="preserve">evel </w:t>
      </w:r>
      <w:r w:rsidRPr="000F20D0">
        <w:rPr>
          <w:rFonts w:ascii="Times New Roman" w:hAnsi="Times New Roman"/>
          <w:sz w:val="24"/>
          <w:szCs w:val="24"/>
        </w:rPr>
        <w:t>3 Performing Arts participants used their auditions to judge specific HEIs, the advantages of WP schemes would have enabled them to visit institutions before applying</w:t>
      </w:r>
      <w:r>
        <w:rPr>
          <w:rFonts w:ascii="Times New Roman" w:hAnsi="Times New Roman"/>
          <w:sz w:val="24"/>
          <w:szCs w:val="24"/>
        </w:rPr>
        <w:t xml:space="preserve"> without being restricted </w:t>
      </w:r>
      <w:r w:rsidR="00867CFC">
        <w:rPr>
          <w:rFonts w:ascii="Times New Roman" w:hAnsi="Times New Roman"/>
          <w:sz w:val="24"/>
          <w:szCs w:val="24"/>
        </w:rPr>
        <w:t>financially</w:t>
      </w:r>
      <w:r w:rsidRPr="000F20D0">
        <w:rPr>
          <w:rFonts w:ascii="Times New Roman" w:hAnsi="Times New Roman"/>
          <w:sz w:val="24"/>
          <w:szCs w:val="24"/>
        </w:rPr>
        <w:t xml:space="preserve">. Subsequently, </w:t>
      </w:r>
      <w:r>
        <w:rPr>
          <w:rFonts w:ascii="Times New Roman" w:hAnsi="Times New Roman"/>
          <w:sz w:val="24"/>
          <w:szCs w:val="24"/>
        </w:rPr>
        <w:t>this</w:t>
      </w:r>
      <w:r w:rsidRPr="000F20D0">
        <w:rPr>
          <w:rFonts w:ascii="Times New Roman" w:hAnsi="Times New Roman"/>
          <w:sz w:val="24"/>
          <w:szCs w:val="24"/>
        </w:rPr>
        <w:t xml:space="preserve"> could have </w:t>
      </w:r>
      <w:r>
        <w:rPr>
          <w:rFonts w:ascii="Times New Roman" w:hAnsi="Times New Roman"/>
          <w:sz w:val="24"/>
          <w:szCs w:val="24"/>
        </w:rPr>
        <w:t xml:space="preserve">then </w:t>
      </w:r>
      <w:r w:rsidRPr="000F20D0">
        <w:rPr>
          <w:rFonts w:ascii="Times New Roman" w:hAnsi="Times New Roman"/>
          <w:sz w:val="24"/>
          <w:szCs w:val="24"/>
        </w:rPr>
        <w:t xml:space="preserve">provided them with the opportunity to gain a sense of ‘place’ before entering the selection process (Diamond </w:t>
      </w:r>
      <w:r w:rsidRPr="000F20D0">
        <w:rPr>
          <w:rFonts w:ascii="Times New Roman" w:hAnsi="Times New Roman"/>
          <w:i/>
          <w:sz w:val="24"/>
          <w:szCs w:val="24"/>
        </w:rPr>
        <w:t>et al.</w:t>
      </w:r>
      <w:r>
        <w:rPr>
          <w:rFonts w:ascii="Times New Roman" w:hAnsi="Times New Roman"/>
          <w:sz w:val="24"/>
          <w:szCs w:val="24"/>
        </w:rPr>
        <w:t>, 2012)</w:t>
      </w:r>
      <w:r w:rsidRPr="000F20D0">
        <w:rPr>
          <w:rFonts w:ascii="Times New Roman" w:hAnsi="Times New Roman"/>
          <w:sz w:val="24"/>
          <w:szCs w:val="24"/>
        </w:rPr>
        <w:t>. This would have benefitted participants such as Bessy</w:t>
      </w:r>
      <w:r w:rsidR="00AD1B44">
        <w:rPr>
          <w:rFonts w:ascii="Times New Roman" w:hAnsi="Times New Roman"/>
          <w:sz w:val="24"/>
          <w:szCs w:val="24"/>
        </w:rPr>
        <w:t>,</w:t>
      </w:r>
      <w:r w:rsidRPr="000F20D0">
        <w:rPr>
          <w:rFonts w:ascii="Times New Roman" w:hAnsi="Times New Roman"/>
          <w:sz w:val="24"/>
          <w:szCs w:val="24"/>
        </w:rPr>
        <w:t xml:space="preserve"> </w:t>
      </w:r>
      <w:r w:rsidR="00AD1B44">
        <w:rPr>
          <w:rFonts w:ascii="Times New Roman" w:hAnsi="Times New Roman"/>
          <w:sz w:val="24"/>
          <w:szCs w:val="24"/>
        </w:rPr>
        <w:t>by</w:t>
      </w:r>
      <w:r w:rsidRPr="000F20D0">
        <w:rPr>
          <w:rFonts w:ascii="Times New Roman" w:hAnsi="Times New Roman"/>
          <w:sz w:val="24"/>
          <w:szCs w:val="24"/>
        </w:rPr>
        <w:t xml:space="preserve"> increas</w:t>
      </w:r>
      <w:r w:rsidR="00AD1B44">
        <w:rPr>
          <w:rFonts w:ascii="Times New Roman" w:hAnsi="Times New Roman"/>
          <w:sz w:val="24"/>
          <w:szCs w:val="24"/>
        </w:rPr>
        <w:t>ing</w:t>
      </w:r>
      <w:r w:rsidRPr="000F20D0">
        <w:rPr>
          <w:rFonts w:ascii="Times New Roman" w:hAnsi="Times New Roman"/>
          <w:sz w:val="24"/>
          <w:szCs w:val="24"/>
        </w:rPr>
        <w:t xml:space="preserve"> </w:t>
      </w:r>
      <w:r w:rsidR="00867CFC">
        <w:rPr>
          <w:rFonts w:ascii="Times New Roman" w:hAnsi="Times New Roman"/>
          <w:sz w:val="24"/>
          <w:szCs w:val="24"/>
        </w:rPr>
        <w:t>opportunities for</w:t>
      </w:r>
      <w:r w:rsidRPr="000F20D0">
        <w:rPr>
          <w:rFonts w:ascii="Times New Roman" w:hAnsi="Times New Roman"/>
          <w:sz w:val="24"/>
          <w:szCs w:val="24"/>
        </w:rPr>
        <w:t xml:space="preserve"> selecting a number of institutions that she felt a strong emotional investment with, rather than realising that this feeling was only applicable to one out of five of her selected HEIs. Applying to institutions prior to observing them first hand meant that ‘cold’ knowledge had to be relied upon in the form of institutional websites, which </w:t>
      </w:r>
      <w:r w:rsidR="00BA69EE">
        <w:rPr>
          <w:rFonts w:ascii="Times New Roman" w:hAnsi="Times New Roman"/>
          <w:sz w:val="24"/>
          <w:szCs w:val="24"/>
        </w:rPr>
        <w:t>are</w:t>
      </w:r>
      <w:r w:rsidRPr="000F20D0">
        <w:rPr>
          <w:rFonts w:ascii="Times New Roman" w:hAnsi="Times New Roman"/>
          <w:sz w:val="24"/>
          <w:szCs w:val="24"/>
        </w:rPr>
        <w:t xml:space="preserve"> viewed as less trustworthy (Hutchings, </w:t>
      </w:r>
      <w:r w:rsidRPr="000F20D0">
        <w:rPr>
          <w:rFonts w:ascii="Times New Roman" w:hAnsi="Times New Roman"/>
          <w:sz w:val="24"/>
          <w:szCs w:val="24"/>
        </w:rPr>
        <w:lastRenderedPageBreak/>
        <w:t xml:space="preserve">2003; Slack </w:t>
      </w:r>
      <w:r w:rsidRPr="000F20D0">
        <w:rPr>
          <w:rFonts w:ascii="Times New Roman" w:hAnsi="Times New Roman"/>
          <w:i/>
          <w:sz w:val="24"/>
          <w:szCs w:val="24"/>
        </w:rPr>
        <w:t>et al.</w:t>
      </w:r>
      <w:r w:rsidRPr="000F20D0">
        <w:rPr>
          <w:rFonts w:ascii="Times New Roman" w:hAnsi="Times New Roman"/>
          <w:sz w:val="24"/>
          <w:szCs w:val="24"/>
        </w:rPr>
        <w:t xml:space="preserve">, 2014). </w:t>
      </w:r>
      <w:r>
        <w:rPr>
          <w:rFonts w:ascii="Times New Roman" w:hAnsi="Times New Roman"/>
          <w:sz w:val="24"/>
          <w:szCs w:val="24"/>
        </w:rPr>
        <w:t>On the other hand, A-level participants</w:t>
      </w:r>
      <w:r w:rsidR="0084787D">
        <w:rPr>
          <w:rFonts w:ascii="Times New Roman" w:hAnsi="Times New Roman"/>
          <w:sz w:val="24"/>
          <w:szCs w:val="24"/>
        </w:rPr>
        <w:t>,</w:t>
      </w:r>
      <w:r>
        <w:rPr>
          <w:rFonts w:ascii="Times New Roman" w:hAnsi="Times New Roman"/>
          <w:sz w:val="24"/>
          <w:szCs w:val="24"/>
        </w:rPr>
        <w:t xml:space="preserve"> </w:t>
      </w:r>
      <w:r w:rsidR="00867CFC">
        <w:rPr>
          <w:rFonts w:ascii="Times New Roman" w:hAnsi="Times New Roman"/>
          <w:sz w:val="24"/>
          <w:szCs w:val="24"/>
        </w:rPr>
        <w:t xml:space="preserve">such as </w:t>
      </w:r>
      <w:r w:rsidRPr="000F20D0">
        <w:rPr>
          <w:rFonts w:ascii="Times New Roman" w:hAnsi="Times New Roman"/>
          <w:sz w:val="24"/>
          <w:szCs w:val="24"/>
        </w:rPr>
        <w:t>Erin and Evelynn</w:t>
      </w:r>
      <w:r w:rsidR="0084787D">
        <w:rPr>
          <w:rFonts w:ascii="Times New Roman" w:hAnsi="Times New Roman"/>
          <w:sz w:val="24"/>
          <w:szCs w:val="24"/>
        </w:rPr>
        <w:t>,</w:t>
      </w:r>
      <w:r w:rsidRPr="000F20D0">
        <w:rPr>
          <w:rFonts w:ascii="Times New Roman" w:hAnsi="Times New Roman"/>
          <w:sz w:val="24"/>
          <w:szCs w:val="24"/>
        </w:rPr>
        <w:t xml:space="preserve"> were able </w:t>
      </w:r>
      <w:r>
        <w:rPr>
          <w:rFonts w:ascii="Times New Roman" w:hAnsi="Times New Roman"/>
          <w:sz w:val="24"/>
          <w:szCs w:val="24"/>
        </w:rPr>
        <w:t>attend Realising Opportunities</w:t>
      </w:r>
      <w:r w:rsidRPr="000F20D0">
        <w:rPr>
          <w:rFonts w:ascii="Times New Roman" w:hAnsi="Times New Roman"/>
          <w:sz w:val="24"/>
          <w:szCs w:val="24"/>
        </w:rPr>
        <w:t xml:space="preserve"> events at their preferred HEIs a number of times. Likewise, Noel felt that </w:t>
      </w:r>
      <w:r w:rsidR="003F7421">
        <w:rPr>
          <w:rFonts w:ascii="Times New Roman" w:hAnsi="Times New Roman"/>
          <w:sz w:val="24"/>
          <w:szCs w:val="24"/>
        </w:rPr>
        <w:t xml:space="preserve">repeatedly </w:t>
      </w:r>
      <w:r w:rsidRPr="000F20D0">
        <w:rPr>
          <w:rFonts w:ascii="Times New Roman" w:hAnsi="Times New Roman"/>
          <w:sz w:val="24"/>
          <w:szCs w:val="24"/>
        </w:rPr>
        <w:t xml:space="preserve">visiting specific institutions </w:t>
      </w:r>
      <w:r>
        <w:rPr>
          <w:rFonts w:ascii="Times New Roman" w:hAnsi="Times New Roman"/>
          <w:sz w:val="24"/>
          <w:szCs w:val="24"/>
        </w:rPr>
        <w:t>via</w:t>
      </w:r>
      <w:r w:rsidRPr="000F20D0">
        <w:rPr>
          <w:rFonts w:ascii="Times New Roman" w:hAnsi="Times New Roman"/>
          <w:sz w:val="24"/>
          <w:szCs w:val="24"/>
        </w:rPr>
        <w:t xml:space="preserve"> subject</w:t>
      </w:r>
      <w:r w:rsidR="0084787D">
        <w:rPr>
          <w:rFonts w:ascii="Times New Roman" w:hAnsi="Times New Roman"/>
          <w:sz w:val="24"/>
          <w:szCs w:val="24"/>
        </w:rPr>
        <w:t>-</w:t>
      </w:r>
      <w:r w:rsidRPr="000F20D0">
        <w:rPr>
          <w:rFonts w:ascii="Times New Roman" w:hAnsi="Times New Roman"/>
          <w:sz w:val="24"/>
          <w:szCs w:val="24"/>
        </w:rPr>
        <w:t xml:space="preserve">specific WP programmes led to an increased sense of familiarity and belonging. These opportunities may have allowed </w:t>
      </w:r>
      <w:r>
        <w:rPr>
          <w:rFonts w:ascii="Times New Roman" w:hAnsi="Times New Roman"/>
          <w:sz w:val="24"/>
          <w:szCs w:val="24"/>
        </w:rPr>
        <w:t xml:space="preserve">for a broader range of </w:t>
      </w:r>
      <w:r w:rsidRPr="000F20D0">
        <w:rPr>
          <w:rFonts w:ascii="Times New Roman" w:hAnsi="Times New Roman"/>
          <w:sz w:val="24"/>
          <w:szCs w:val="24"/>
        </w:rPr>
        <w:t>more informed choices to be made by BTEC L</w:t>
      </w:r>
      <w:r>
        <w:rPr>
          <w:rFonts w:ascii="Times New Roman" w:hAnsi="Times New Roman"/>
          <w:sz w:val="24"/>
          <w:szCs w:val="24"/>
        </w:rPr>
        <w:t xml:space="preserve">evel </w:t>
      </w:r>
      <w:r w:rsidR="003F7421">
        <w:rPr>
          <w:rFonts w:ascii="Times New Roman" w:hAnsi="Times New Roman"/>
          <w:sz w:val="24"/>
          <w:szCs w:val="24"/>
        </w:rPr>
        <w:t xml:space="preserve">3 participants. </w:t>
      </w:r>
    </w:p>
    <w:p w14:paraId="1661C3AA" w14:textId="77777777" w:rsidR="003F7421" w:rsidRPr="000F20D0" w:rsidRDefault="003F7421" w:rsidP="003F7421">
      <w:pPr>
        <w:autoSpaceDE w:val="0"/>
        <w:autoSpaceDN w:val="0"/>
        <w:adjustRightInd w:val="0"/>
        <w:spacing w:after="0" w:line="360" w:lineRule="auto"/>
        <w:rPr>
          <w:rFonts w:ascii="Times New Roman" w:hAnsi="Times New Roman"/>
          <w:sz w:val="24"/>
          <w:szCs w:val="24"/>
        </w:rPr>
      </w:pPr>
    </w:p>
    <w:p w14:paraId="3F9BFDDD" w14:textId="2B02600F" w:rsidR="00F23569" w:rsidRPr="006D3061" w:rsidRDefault="00F23569" w:rsidP="00BA69EE">
      <w:pPr>
        <w:pStyle w:val="ColorfulList-Accent11"/>
        <w:numPr>
          <w:ilvl w:val="0"/>
          <w:numId w:val="7"/>
        </w:numPr>
        <w:autoSpaceDE w:val="0"/>
        <w:autoSpaceDN w:val="0"/>
        <w:adjustRightInd w:val="0"/>
        <w:snapToGrid w:val="0"/>
        <w:spacing w:line="360" w:lineRule="auto"/>
        <w:ind w:left="709" w:hanging="426"/>
        <w:rPr>
          <w:rFonts w:ascii="Times New Roman" w:hAnsi="Times New Roman"/>
          <w:b/>
          <w:sz w:val="24"/>
          <w:szCs w:val="24"/>
        </w:rPr>
      </w:pPr>
      <w:r w:rsidRPr="006D3061">
        <w:rPr>
          <w:rFonts w:ascii="Times New Roman" w:hAnsi="Times New Roman"/>
          <w:b/>
          <w:sz w:val="24"/>
          <w:szCs w:val="24"/>
        </w:rPr>
        <w:t>The criteria utilised to target ‘underrepresented’ students require further evaluation</w:t>
      </w:r>
      <w:r w:rsidR="00BA69EE">
        <w:rPr>
          <w:rFonts w:ascii="Times New Roman" w:hAnsi="Times New Roman"/>
          <w:b/>
          <w:sz w:val="24"/>
          <w:szCs w:val="24"/>
        </w:rPr>
        <w:t>.</w:t>
      </w:r>
      <w:r w:rsidRPr="006D3061">
        <w:rPr>
          <w:rFonts w:ascii="Times New Roman" w:hAnsi="Times New Roman"/>
          <w:b/>
          <w:sz w:val="24"/>
          <w:szCs w:val="24"/>
        </w:rPr>
        <w:t xml:space="preserve"> </w:t>
      </w:r>
    </w:p>
    <w:p w14:paraId="5E66EE76" w14:textId="41239232" w:rsidR="00F23569" w:rsidRDefault="00F23569" w:rsidP="003E2854">
      <w:pPr>
        <w:autoSpaceDE w:val="0"/>
        <w:autoSpaceDN w:val="0"/>
        <w:adjustRightInd w:val="0"/>
        <w:spacing w:after="0" w:line="360" w:lineRule="auto"/>
        <w:rPr>
          <w:rFonts w:ascii="Times New Roman" w:hAnsi="Times New Roman"/>
          <w:sz w:val="24"/>
          <w:szCs w:val="24"/>
        </w:rPr>
      </w:pPr>
      <w:r w:rsidRPr="000F20D0">
        <w:rPr>
          <w:rFonts w:ascii="Times New Roman" w:hAnsi="Times New Roman"/>
          <w:sz w:val="24"/>
          <w:szCs w:val="24"/>
        </w:rPr>
        <w:t xml:space="preserve">In the third findings chapter of the thesis, I dedicated some attention to the possibly ‘outdated’ nature of the criteria used to define and target ‘underrepresented’ students, focusing specifically on the complexity of second generation students’ situations. I contended that these participants’ HE </w:t>
      </w:r>
      <w:r w:rsidRPr="001A61D5">
        <w:rPr>
          <w:rFonts w:ascii="Times New Roman" w:hAnsi="Times New Roman"/>
          <w:sz w:val="24"/>
          <w:szCs w:val="24"/>
        </w:rPr>
        <w:t xml:space="preserve">decision-making did not reflect the features of the second generation students’ discussed in the literature. For example, </w:t>
      </w:r>
      <w:r w:rsidR="00C35A75">
        <w:rPr>
          <w:rFonts w:ascii="Times New Roman" w:hAnsi="Times New Roman"/>
          <w:sz w:val="24"/>
          <w:szCs w:val="24"/>
        </w:rPr>
        <w:t xml:space="preserve">prior </w:t>
      </w:r>
      <w:r w:rsidRPr="001A61D5">
        <w:rPr>
          <w:rFonts w:ascii="Times New Roman" w:hAnsi="Times New Roman"/>
          <w:sz w:val="24"/>
          <w:szCs w:val="24"/>
        </w:rPr>
        <w:t xml:space="preserve">research </w:t>
      </w:r>
      <w:r>
        <w:rPr>
          <w:rFonts w:ascii="Times New Roman" w:hAnsi="Times New Roman"/>
          <w:sz w:val="24"/>
          <w:szCs w:val="24"/>
        </w:rPr>
        <w:t>highlights</w:t>
      </w:r>
      <w:r w:rsidRPr="001A61D5">
        <w:rPr>
          <w:rFonts w:ascii="Times New Roman" w:hAnsi="Times New Roman"/>
          <w:sz w:val="24"/>
          <w:szCs w:val="24"/>
        </w:rPr>
        <w:t xml:space="preserve"> that second generation participants typically have a substantial family</w:t>
      </w:r>
      <w:r>
        <w:rPr>
          <w:rFonts w:ascii="Times New Roman" w:hAnsi="Times New Roman"/>
          <w:sz w:val="24"/>
          <w:szCs w:val="24"/>
        </w:rPr>
        <w:t xml:space="preserve"> history of HE</w:t>
      </w:r>
      <w:r w:rsidRPr="000F20D0">
        <w:rPr>
          <w:rFonts w:ascii="Times New Roman" w:hAnsi="Times New Roman"/>
          <w:sz w:val="24"/>
          <w:szCs w:val="24"/>
        </w:rPr>
        <w:t xml:space="preserve"> and a range of resources</w:t>
      </w:r>
      <w:r w:rsidR="0084787D">
        <w:rPr>
          <w:rFonts w:ascii="Times New Roman" w:hAnsi="Times New Roman"/>
          <w:sz w:val="24"/>
          <w:szCs w:val="24"/>
        </w:rPr>
        <w:t>,</w:t>
      </w:r>
      <w:r w:rsidRPr="000F20D0">
        <w:rPr>
          <w:rFonts w:ascii="Times New Roman" w:hAnsi="Times New Roman"/>
          <w:sz w:val="24"/>
          <w:szCs w:val="24"/>
        </w:rPr>
        <w:t xml:space="preserve"> such as economic, social and cultural capital, </w:t>
      </w:r>
      <w:r w:rsidR="00BA69EE">
        <w:rPr>
          <w:rFonts w:ascii="Times New Roman" w:hAnsi="Times New Roman"/>
          <w:sz w:val="24"/>
          <w:szCs w:val="24"/>
        </w:rPr>
        <w:t xml:space="preserve">on </w:t>
      </w:r>
      <w:r w:rsidRPr="000F20D0">
        <w:rPr>
          <w:rFonts w:ascii="Times New Roman" w:hAnsi="Times New Roman"/>
          <w:sz w:val="24"/>
          <w:szCs w:val="24"/>
        </w:rPr>
        <w:t xml:space="preserve">which to draw upon in their decision-making (Ball </w:t>
      </w:r>
      <w:r w:rsidRPr="000F20D0">
        <w:rPr>
          <w:rFonts w:ascii="Times New Roman" w:hAnsi="Times New Roman"/>
          <w:i/>
          <w:sz w:val="24"/>
          <w:szCs w:val="24"/>
        </w:rPr>
        <w:t>et al.</w:t>
      </w:r>
      <w:r w:rsidRPr="000F20D0">
        <w:rPr>
          <w:rFonts w:ascii="Times New Roman" w:hAnsi="Times New Roman"/>
          <w:sz w:val="24"/>
          <w:szCs w:val="24"/>
        </w:rPr>
        <w:t xml:space="preserve">, 2002; Reay </w:t>
      </w:r>
      <w:r w:rsidRPr="000F20D0">
        <w:rPr>
          <w:rFonts w:ascii="Times New Roman" w:hAnsi="Times New Roman"/>
          <w:i/>
          <w:sz w:val="24"/>
          <w:szCs w:val="24"/>
        </w:rPr>
        <w:t>et al.</w:t>
      </w:r>
      <w:r w:rsidRPr="000F20D0">
        <w:rPr>
          <w:rFonts w:ascii="Times New Roman" w:hAnsi="Times New Roman"/>
          <w:sz w:val="24"/>
          <w:szCs w:val="24"/>
        </w:rPr>
        <w:t xml:space="preserve">, 2005). Additionally, second generation students have been found to be more likely to apply to higher tariff institutions (Curtis </w:t>
      </w:r>
      <w:r w:rsidRPr="000F20D0">
        <w:rPr>
          <w:rFonts w:ascii="Times New Roman" w:hAnsi="Times New Roman"/>
          <w:i/>
          <w:sz w:val="24"/>
          <w:szCs w:val="24"/>
        </w:rPr>
        <w:t>et al.</w:t>
      </w:r>
      <w:r w:rsidRPr="000F20D0">
        <w:rPr>
          <w:rFonts w:ascii="Times New Roman" w:hAnsi="Times New Roman"/>
          <w:sz w:val="24"/>
          <w:szCs w:val="24"/>
        </w:rPr>
        <w:t xml:space="preserve">, 2008; Reay </w:t>
      </w:r>
      <w:r w:rsidRPr="000F20D0">
        <w:rPr>
          <w:rFonts w:ascii="Times New Roman" w:hAnsi="Times New Roman"/>
          <w:i/>
          <w:sz w:val="24"/>
          <w:szCs w:val="24"/>
        </w:rPr>
        <w:t>et al.</w:t>
      </w:r>
      <w:r w:rsidRPr="000F20D0">
        <w:rPr>
          <w:rFonts w:ascii="Times New Roman" w:hAnsi="Times New Roman"/>
          <w:sz w:val="24"/>
          <w:szCs w:val="24"/>
        </w:rPr>
        <w:t xml:space="preserve">, 2005). This did not feature in the accounts of the second generation participants (Daryl, Erin and Juliette) in my own research which I concluded was a result of their parents being non-traditional students (in the case of Erin and Juliette). </w:t>
      </w:r>
    </w:p>
    <w:p w14:paraId="2DD70347" w14:textId="77777777" w:rsidR="00F23569" w:rsidRDefault="00F23569" w:rsidP="003E2854">
      <w:pPr>
        <w:autoSpaceDE w:val="0"/>
        <w:autoSpaceDN w:val="0"/>
        <w:adjustRightInd w:val="0"/>
        <w:spacing w:after="0" w:line="360" w:lineRule="auto"/>
        <w:rPr>
          <w:rFonts w:ascii="Times New Roman" w:hAnsi="Times New Roman"/>
          <w:sz w:val="24"/>
          <w:szCs w:val="24"/>
        </w:rPr>
      </w:pPr>
    </w:p>
    <w:p w14:paraId="2CA58F8A" w14:textId="1E293496" w:rsidR="0080372F" w:rsidRDefault="00F23569" w:rsidP="0080372F">
      <w:pPr>
        <w:autoSpaceDE w:val="0"/>
        <w:autoSpaceDN w:val="0"/>
        <w:adjustRightInd w:val="0"/>
        <w:spacing w:after="0" w:line="360" w:lineRule="auto"/>
        <w:rPr>
          <w:rFonts w:ascii="Times New Roman" w:hAnsi="Times New Roman"/>
          <w:sz w:val="24"/>
          <w:szCs w:val="24"/>
        </w:rPr>
      </w:pPr>
      <w:r w:rsidRPr="000F20D0">
        <w:rPr>
          <w:rFonts w:ascii="Times New Roman" w:hAnsi="Times New Roman"/>
          <w:sz w:val="24"/>
          <w:szCs w:val="24"/>
        </w:rPr>
        <w:t>More attention needs to be provided to the nature of HE applicants’ parents’ HE experiences</w:t>
      </w:r>
      <w:r>
        <w:rPr>
          <w:rFonts w:ascii="Times New Roman" w:hAnsi="Times New Roman"/>
          <w:sz w:val="24"/>
          <w:szCs w:val="24"/>
        </w:rPr>
        <w:t xml:space="preserve"> when </w:t>
      </w:r>
      <w:r w:rsidRPr="00FA0761">
        <w:rPr>
          <w:rFonts w:ascii="Times New Roman" w:hAnsi="Times New Roman"/>
          <w:sz w:val="24"/>
          <w:szCs w:val="24"/>
        </w:rPr>
        <w:t xml:space="preserve">constructing definitions of ‘underrepresented’ students beyond simply ‘first’ and ‘second’ generation. </w:t>
      </w:r>
      <w:r w:rsidR="00FA0761" w:rsidRPr="00FA0761">
        <w:rPr>
          <w:rFonts w:ascii="Times New Roman" w:hAnsi="Times New Roman"/>
          <w:sz w:val="24"/>
          <w:szCs w:val="24"/>
        </w:rPr>
        <w:t xml:space="preserve">The inclusion of only first generation students in defining ‘under-representation’ needs revisiting, as second generation students reported similar constraints. </w:t>
      </w:r>
      <w:r w:rsidRPr="005F1C66">
        <w:rPr>
          <w:rFonts w:ascii="Times New Roman" w:hAnsi="Times New Roman"/>
          <w:sz w:val="24"/>
          <w:szCs w:val="24"/>
        </w:rPr>
        <w:t xml:space="preserve">It may be that more weight needs to be placed upon a combination of students’ NS-SEC </w:t>
      </w:r>
      <w:r w:rsidR="00A40C1A">
        <w:rPr>
          <w:rFonts w:ascii="Times New Roman" w:hAnsi="Times New Roman"/>
          <w:sz w:val="24"/>
          <w:szCs w:val="24"/>
        </w:rPr>
        <w:t>category</w:t>
      </w:r>
      <w:r w:rsidRPr="005F1C66">
        <w:rPr>
          <w:rFonts w:ascii="Times New Roman" w:hAnsi="Times New Roman"/>
          <w:sz w:val="24"/>
          <w:szCs w:val="24"/>
        </w:rPr>
        <w:t xml:space="preserve"> and the levels of deprivation in their home localit</w:t>
      </w:r>
      <w:r w:rsidR="00A40C1A">
        <w:rPr>
          <w:rFonts w:ascii="Times New Roman" w:hAnsi="Times New Roman"/>
          <w:sz w:val="24"/>
          <w:szCs w:val="24"/>
        </w:rPr>
        <w:t>ies (as indicated by the IMD). T</w:t>
      </w:r>
      <w:r w:rsidRPr="005F1C66">
        <w:rPr>
          <w:rFonts w:ascii="Times New Roman" w:hAnsi="Times New Roman"/>
          <w:sz w:val="24"/>
          <w:szCs w:val="24"/>
        </w:rPr>
        <w:t xml:space="preserve">here are instances where participants were deemed </w:t>
      </w:r>
      <w:r w:rsidR="0084787D">
        <w:rPr>
          <w:rFonts w:ascii="Times New Roman" w:hAnsi="Times New Roman"/>
          <w:sz w:val="24"/>
          <w:szCs w:val="24"/>
        </w:rPr>
        <w:t>to be</w:t>
      </w:r>
      <w:r w:rsidR="0084787D" w:rsidRPr="005F1C66">
        <w:rPr>
          <w:rFonts w:ascii="Times New Roman" w:hAnsi="Times New Roman"/>
          <w:sz w:val="24"/>
          <w:szCs w:val="24"/>
        </w:rPr>
        <w:t xml:space="preserve"> </w:t>
      </w:r>
      <w:r w:rsidRPr="005F1C66">
        <w:rPr>
          <w:rFonts w:ascii="Times New Roman" w:hAnsi="Times New Roman"/>
          <w:sz w:val="24"/>
          <w:szCs w:val="24"/>
        </w:rPr>
        <w:t>‘underrepresented’ in HE by some measures</w:t>
      </w:r>
      <w:r w:rsidRPr="000F20D0">
        <w:rPr>
          <w:rFonts w:ascii="Times New Roman" w:hAnsi="Times New Roman"/>
          <w:sz w:val="24"/>
          <w:szCs w:val="24"/>
        </w:rPr>
        <w:t xml:space="preserve"> and not others </w:t>
      </w:r>
      <w:r>
        <w:rPr>
          <w:rFonts w:ascii="Times New Roman" w:hAnsi="Times New Roman"/>
          <w:sz w:val="24"/>
          <w:szCs w:val="24"/>
        </w:rPr>
        <w:t>(see table 1)</w:t>
      </w:r>
      <w:r w:rsidRPr="000F20D0">
        <w:rPr>
          <w:rFonts w:ascii="Times New Roman" w:hAnsi="Times New Roman"/>
          <w:sz w:val="24"/>
          <w:szCs w:val="24"/>
        </w:rPr>
        <w:t>. Daryl, who is a second generation student, is underrepresented in HE in terms of his parents’ occupation when considered against the NS-SEC</w:t>
      </w:r>
      <w:r>
        <w:rPr>
          <w:rFonts w:ascii="Times New Roman" w:hAnsi="Times New Roman"/>
          <w:sz w:val="24"/>
          <w:szCs w:val="24"/>
        </w:rPr>
        <w:t xml:space="preserve"> for example</w:t>
      </w:r>
      <w:r w:rsidRPr="000F20D0">
        <w:rPr>
          <w:rFonts w:ascii="Times New Roman" w:hAnsi="Times New Roman"/>
          <w:sz w:val="24"/>
          <w:szCs w:val="24"/>
        </w:rPr>
        <w:t xml:space="preserve">. </w:t>
      </w:r>
      <w:r>
        <w:rPr>
          <w:rFonts w:ascii="Times New Roman" w:hAnsi="Times New Roman"/>
          <w:sz w:val="24"/>
          <w:szCs w:val="24"/>
        </w:rPr>
        <w:t xml:space="preserve">Whilst I do not dispute the usefulness of using LPNs to identify underrepresented students, I am mindful of the critiques from Harrison and McCaig (2014) </w:t>
      </w:r>
      <w:r>
        <w:rPr>
          <w:rFonts w:ascii="Times New Roman" w:hAnsi="Times New Roman"/>
          <w:sz w:val="24"/>
          <w:szCs w:val="24"/>
        </w:rPr>
        <w:lastRenderedPageBreak/>
        <w:t xml:space="preserve">that highlight the </w:t>
      </w:r>
      <w:r w:rsidR="00AF1414">
        <w:rPr>
          <w:rFonts w:ascii="Times New Roman" w:hAnsi="Times New Roman"/>
          <w:sz w:val="24"/>
          <w:szCs w:val="24"/>
        </w:rPr>
        <w:t>possibility of ‘leakage’ (see p. 8</w:t>
      </w:r>
      <w:r w:rsidR="009467C9">
        <w:rPr>
          <w:rFonts w:ascii="Times New Roman" w:hAnsi="Times New Roman"/>
          <w:sz w:val="24"/>
          <w:szCs w:val="24"/>
        </w:rPr>
        <w:t>2</w:t>
      </w:r>
      <w:r>
        <w:rPr>
          <w:rFonts w:ascii="Times New Roman" w:hAnsi="Times New Roman"/>
          <w:sz w:val="24"/>
          <w:szCs w:val="24"/>
        </w:rPr>
        <w:t xml:space="preserve">). As explained in the </w:t>
      </w:r>
      <w:r w:rsidR="009467C9">
        <w:rPr>
          <w:rFonts w:ascii="Times New Roman" w:hAnsi="Times New Roman"/>
          <w:sz w:val="24"/>
          <w:szCs w:val="24"/>
        </w:rPr>
        <w:t xml:space="preserve">Methodology and </w:t>
      </w:r>
      <w:r>
        <w:rPr>
          <w:rFonts w:ascii="Times New Roman" w:hAnsi="Times New Roman"/>
          <w:sz w:val="24"/>
          <w:szCs w:val="24"/>
        </w:rPr>
        <w:t>Methods chapter, Harrison and McCaig (2014) propose that using the IMD to target underrepresented students can rectify this issue which explains why I place more emphasis on this here</w:t>
      </w:r>
      <w:r w:rsidR="00E46C21">
        <w:rPr>
          <w:rFonts w:ascii="Times New Roman" w:hAnsi="Times New Roman"/>
          <w:sz w:val="24"/>
          <w:szCs w:val="24"/>
        </w:rPr>
        <w:t xml:space="preserve">. </w:t>
      </w:r>
      <w:r w:rsidR="005453E9">
        <w:rPr>
          <w:rFonts w:ascii="Times New Roman" w:hAnsi="Times New Roman"/>
          <w:sz w:val="24"/>
          <w:szCs w:val="24"/>
        </w:rPr>
        <w:t>Although policy makers are unlikely to take details of second generation students’ parents’ HE experiences into consideration, this can be accomplished in WP schemes at the local level.</w:t>
      </w:r>
      <w:r w:rsidR="00E46C21">
        <w:rPr>
          <w:rFonts w:ascii="Times New Roman" w:hAnsi="Times New Roman"/>
          <w:sz w:val="24"/>
          <w:szCs w:val="24"/>
        </w:rPr>
        <w:t xml:space="preserve"> </w:t>
      </w:r>
      <w:r w:rsidR="002D7C22">
        <w:rPr>
          <w:rFonts w:ascii="Times New Roman" w:hAnsi="Times New Roman"/>
          <w:sz w:val="24"/>
          <w:szCs w:val="24"/>
        </w:rPr>
        <w:t>The institution</w:t>
      </w:r>
      <w:r w:rsidR="00DD0D35">
        <w:rPr>
          <w:rFonts w:ascii="Times New Roman" w:hAnsi="Times New Roman"/>
          <w:sz w:val="24"/>
          <w:szCs w:val="24"/>
        </w:rPr>
        <w:t>-</w:t>
      </w:r>
      <w:r w:rsidR="002D7C22">
        <w:rPr>
          <w:rFonts w:ascii="Times New Roman" w:hAnsi="Times New Roman"/>
          <w:sz w:val="24"/>
          <w:szCs w:val="24"/>
        </w:rPr>
        <w:t xml:space="preserve">specific WP schemes mentioned by the participants require students to be first generation to take part; relaxing this criteria to an extent would help ensure that </w:t>
      </w:r>
      <w:r w:rsidR="002D7C22" w:rsidRPr="000F20D0">
        <w:rPr>
          <w:rFonts w:ascii="Times New Roman" w:hAnsi="Times New Roman"/>
          <w:sz w:val="24"/>
          <w:szCs w:val="24"/>
        </w:rPr>
        <w:t xml:space="preserve">applicants who would benefit from participation in </w:t>
      </w:r>
      <w:r w:rsidR="002D7C22">
        <w:rPr>
          <w:rFonts w:ascii="Times New Roman" w:hAnsi="Times New Roman"/>
          <w:sz w:val="24"/>
          <w:szCs w:val="24"/>
        </w:rPr>
        <w:t>institution</w:t>
      </w:r>
      <w:r w:rsidR="00DD0D35">
        <w:rPr>
          <w:rFonts w:ascii="Times New Roman" w:hAnsi="Times New Roman"/>
          <w:sz w:val="24"/>
          <w:szCs w:val="24"/>
        </w:rPr>
        <w:t>-</w:t>
      </w:r>
      <w:r w:rsidR="002D7C22">
        <w:rPr>
          <w:rFonts w:ascii="Times New Roman" w:hAnsi="Times New Roman"/>
          <w:sz w:val="24"/>
          <w:szCs w:val="24"/>
        </w:rPr>
        <w:t xml:space="preserve">specific </w:t>
      </w:r>
      <w:r w:rsidR="002D7C22" w:rsidRPr="000F20D0">
        <w:rPr>
          <w:rFonts w:ascii="Times New Roman" w:hAnsi="Times New Roman"/>
          <w:sz w:val="24"/>
          <w:szCs w:val="24"/>
        </w:rPr>
        <w:t xml:space="preserve">WP schemes </w:t>
      </w:r>
      <w:r w:rsidR="002D7C22">
        <w:rPr>
          <w:rFonts w:ascii="Times New Roman" w:hAnsi="Times New Roman"/>
          <w:sz w:val="24"/>
          <w:szCs w:val="24"/>
        </w:rPr>
        <w:t xml:space="preserve">will not be excluded from doing so. </w:t>
      </w:r>
      <w:r w:rsidR="0080372F">
        <w:rPr>
          <w:rFonts w:ascii="Times New Roman" w:hAnsi="Times New Roman"/>
          <w:sz w:val="24"/>
          <w:szCs w:val="24"/>
        </w:rPr>
        <w:t>The Realising Opportunities scheme can be regarded as an example of good practice here</w:t>
      </w:r>
      <w:r w:rsidR="00DD0D35">
        <w:rPr>
          <w:rFonts w:ascii="Times New Roman" w:hAnsi="Times New Roman"/>
          <w:sz w:val="24"/>
          <w:szCs w:val="24"/>
        </w:rPr>
        <w:t>,</w:t>
      </w:r>
      <w:r w:rsidR="0080372F">
        <w:rPr>
          <w:rFonts w:ascii="Times New Roman" w:hAnsi="Times New Roman"/>
          <w:sz w:val="24"/>
          <w:szCs w:val="24"/>
        </w:rPr>
        <w:t xml:space="preserve"> in that second generation students are eligible to take part if they meet two other conditions on the e</w:t>
      </w:r>
      <w:r w:rsidR="002D7C22">
        <w:rPr>
          <w:rFonts w:ascii="Times New Roman" w:hAnsi="Times New Roman"/>
          <w:sz w:val="24"/>
          <w:szCs w:val="24"/>
        </w:rPr>
        <w:t>ligibility criteria (see p. 12)</w:t>
      </w:r>
      <w:r w:rsidR="0080372F">
        <w:rPr>
          <w:rFonts w:ascii="Times New Roman" w:hAnsi="Times New Roman"/>
          <w:sz w:val="24"/>
          <w:szCs w:val="24"/>
        </w:rPr>
        <w:t xml:space="preserve">. </w:t>
      </w:r>
      <w:r w:rsidRPr="000F20D0">
        <w:rPr>
          <w:rFonts w:ascii="Times New Roman" w:hAnsi="Times New Roman"/>
          <w:sz w:val="24"/>
          <w:szCs w:val="24"/>
        </w:rPr>
        <w:t>As a result of the complexity exhibited by the participants’ situations, the notion of the ‘underrepresented’ student should be re-evaluated</w:t>
      </w:r>
      <w:r w:rsidR="007B1FA2">
        <w:rPr>
          <w:rFonts w:ascii="Times New Roman" w:hAnsi="Times New Roman"/>
          <w:sz w:val="24"/>
          <w:szCs w:val="24"/>
        </w:rPr>
        <w:t>, at least at the local level,</w:t>
      </w:r>
      <w:r w:rsidRPr="000F20D0">
        <w:rPr>
          <w:rFonts w:ascii="Times New Roman" w:hAnsi="Times New Roman"/>
          <w:sz w:val="24"/>
          <w:szCs w:val="24"/>
        </w:rPr>
        <w:t xml:space="preserve"> to take this into account. </w:t>
      </w:r>
    </w:p>
    <w:p w14:paraId="66806551" w14:textId="77777777" w:rsidR="007B1FA2" w:rsidRPr="000F20D0" w:rsidRDefault="007B1FA2" w:rsidP="0080372F">
      <w:pPr>
        <w:autoSpaceDE w:val="0"/>
        <w:autoSpaceDN w:val="0"/>
        <w:adjustRightInd w:val="0"/>
        <w:spacing w:after="0" w:line="360" w:lineRule="auto"/>
        <w:rPr>
          <w:rFonts w:ascii="Times New Roman" w:hAnsi="Times New Roman"/>
          <w:sz w:val="24"/>
          <w:szCs w:val="24"/>
        </w:rPr>
      </w:pPr>
    </w:p>
    <w:p w14:paraId="66BBB981" w14:textId="77777777" w:rsidR="00F23569" w:rsidRPr="000F20D0" w:rsidRDefault="00F23569" w:rsidP="009467C9">
      <w:pPr>
        <w:pStyle w:val="ColorfulList-Accent11"/>
        <w:numPr>
          <w:ilvl w:val="0"/>
          <w:numId w:val="7"/>
        </w:numPr>
        <w:spacing w:line="360" w:lineRule="auto"/>
        <w:ind w:left="709" w:hanging="425"/>
        <w:rPr>
          <w:rFonts w:ascii="Times New Roman" w:hAnsi="Times New Roman"/>
          <w:b/>
          <w:sz w:val="24"/>
          <w:szCs w:val="24"/>
        </w:rPr>
      </w:pPr>
      <w:r w:rsidRPr="000F20D0">
        <w:rPr>
          <w:rFonts w:ascii="Times New Roman" w:hAnsi="Times New Roman"/>
          <w:b/>
          <w:sz w:val="24"/>
          <w:szCs w:val="24"/>
        </w:rPr>
        <w:t>Additional funding is required to enable post-16 students to attend open days.</w:t>
      </w:r>
    </w:p>
    <w:p w14:paraId="4AC864FA" w14:textId="77777777" w:rsidR="00F23569" w:rsidRPr="000F20D0" w:rsidRDefault="00F23569" w:rsidP="003E2854">
      <w:pPr>
        <w:spacing w:line="360" w:lineRule="auto"/>
        <w:rPr>
          <w:rFonts w:ascii="Times New Roman" w:hAnsi="Times New Roman"/>
          <w:sz w:val="24"/>
          <w:szCs w:val="24"/>
        </w:rPr>
      </w:pPr>
      <w:r w:rsidRPr="000F20D0">
        <w:rPr>
          <w:rFonts w:ascii="Times New Roman" w:hAnsi="Times New Roman"/>
          <w:sz w:val="24"/>
          <w:szCs w:val="24"/>
        </w:rPr>
        <w:t xml:space="preserve">In order to access those benefits discussed </w:t>
      </w:r>
      <w:r>
        <w:rPr>
          <w:rFonts w:ascii="Times New Roman" w:hAnsi="Times New Roman"/>
          <w:sz w:val="24"/>
          <w:szCs w:val="24"/>
        </w:rPr>
        <w:t>in my</w:t>
      </w:r>
      <w:r w:rsidRPr="000F20D0">
        <w:rPr>
          <w:rFonts w:ascii="Times New Roman" w:hAnsi="Times New Roman"/>
          <w:sz w:val="24"/>
          <w:szCs w:val="24"/>
        </w:rPr>
        <w:t xml:space="preserve"> first recommendation, additional funding is required to enable post-16 students to attend open days. In being able to view and experience institutions first hand, more students will be able to make ‘choices’ rather than ‘decisions’; they will </w:t>
      </w:r>
      <w:r w:rsidR="00C8303B">
        <w:rPr>
          <w:rFonts w:ascii="Times New Roman" w:hAnsi="Times New Roman"/>
          <w:sz w:val="24"/>
          <w:szCs w:val="24"/>
        </w:rPr>
        <w:t>have opportunities</w:t>
      </w:r>
      <w:r w:rsidRPr="000F20D0">
        <w:rPr>
          <w:rFonts w:ascii="Times New Roman" w:hAnsi="Times New Roman"/>
          <w:sz w:val="24"/>
          <w:szCs w:val="24"/>
        </w:rPr>
        <w:t xml:space="preserve"> to decipher which </w:t>
      </w:r>
      <w:r>
        <w:rPr>
          <w:rFonts w:ascii="Times New Roman" w:hAnsi="Times New Roman"/>
          <w:sz w:val="24"/>
          <w:szCs w:val="24"/>
        </w:rPr>
        <w:t>HEIs</w:t>
      </w:r>
      <w:r w:rsidR="0052594B">
        <w:rPr>
          <w:rFonts w:ascii="Times New Roman" w:hAnsi="Times New Roman"/>
          <w:sz w:val="24"/>
          <w:szCs w:val="24"/>
        </w:rPr>
        <w:t xml:space="preserve"> </w:t>
      </w:r>
      <w:r w:rsidRPr="000F20D0">
        <w:rPr>
          <w:rFonts w:ascii="Times New Roman" w:hAnsi="Times New Roman"/>
          <w:sz w:val="24"/>
          <w:szCs w:val="24"/>
        </w:rPr>
        <w:t>are suitable by being able to establish</w:t>
      </w:r>
      <w:r w:rsidR="00C8303B">
        <w:rPr>
          <w:rFonts w:ascii="Times New Roman" w:hAnsi="Times New Roman"/>
          <w:sz w:val="24"/>
          <w:szCs w:val="24"/>
        </w:rPr>
        <w:t xml:space="preserve"> and also </w:t>
      </w:r>
      <w:r w:rsidR="00C8303B">
        <w:rPr>
          <w:rFonts w:ascii="Times New Roman" w:hAnsi="Times New Roman"/>
          <w:i/>
          <w:sz w:val="24"/>
          <w:szCs w:val="24"/>
        </w:rPr>
        <w:t xml:space="preserve">extend </w:t>
      </w:r>
      <w:r w:rsidRPr="000F20D0">
        <w:rPr>
          <w:rFonts w:ascii="Times New Roman" w:hAnsi="Times New Roman"/>
          <w:sz w:val="24"/>
          <w:szCs w:val="24"/>
        </w:rPr>
        <w:t xml:space="preserve">a sense of </w:t>
      </w:r>
      <w:r>
        <w:rPr>
          <w:rFonts w:ascii="Times New Roman" w:hAnsi="Times New Roman"/>
          <w:sz w:val="24"/>
          <w:szCs w:val="24"/>
        </w:rPr>
        <w:t>‘pla</w:t>
      </w:r>
      <w:r w:rsidR="0052594B">
        <w:rPr>
          <w:rFonts w:ascii="Times New Roman" w:hAnsi="Times New Roman"/>
          <w:sz w:val="24"/>
          <w:szCs w:val="24"/>
        </w:rPr>
        <w:t>ce’ across numerous institutions. Moreover, they will have</w:t>
      </w:r>
      <w:r w:rsidRPr="000F20D0">
        <w:rPr>
          <w:rFonts w:ascii="Times New Roman" w:hAnsi="Times New Roman"/>
          <w:sz w:val="24"/>
          <w:szCs w:val="24"/>
        </w:rPr>
        <w:t xml:space="preserve"> access to ‘warm’ rath</w:t>
      </w:r>
      <w:r w:rsidR="0052594B">
        <w:rPr>
          <w:rFonts w:ascii="Times New Roman" w:hAnsi="Times New Roman"/>
          <w:sz w:val="24"/>
          <w:szCs w:val="24"/>
        </w:rPr>
        <w:t xml:space="preserve">er than solely ‘cold’ knowledge when making HE choices. </w:t>
      </w:r>
      <w:r w:rsidRPr="000F20D0">
        <w:rPr>
          <w:rFonts w:ascii="Times New Roman" w:hAnsi="Times New Roman"/>
          <w:sz w:val="24"/>
          <w:szCs w:val="24"/>
        </w:rPr>
        <w:t xml:space="preserve"> </w:t>
      </w:r>
    </w:p>
    <w:p w14:paraId="04D69FDE" w14:textId="74A74502" w:rsidR="00F23569" w:rsidRPr="000F20D0" w:rsidRDefault="00F23569" w:rsidP="003E2854">
      <w:pPr>
        <w:spacing w:line="360" w:lineRule="auto"/>
        <w:rPr>
          <w:rFonts w:ascii="Times New Roman" w:hAnsi="Times New Roman"/>
          <w:sz w:val="24"/>
          <w:szCs w:val="24"/>
        </w:rPr>
      </w:pPr>
      <w:r w:rsidRPr="000F20D0">
        <w:rPr>
          <w:rFonts w:ascii="Times New Roman" w:hAnsi="Times New Roman"/>
          <w:sz w:val="24"/>
          <w:szCs w:val="24"/>
        </w:rPr>
        <w:t>At present, post-16 institutions provide support to students through the 16-19 Bursary Fund</w:t>
      </w:r>
      <w:r w:rsidRPr="000F20D0">
        <w:rPr>
          <w:rStyle w:val="FootnoteReference"/>
          <w:rFonts w:ascii="Times New Roman" w:hAnsi="Times New Roman"/>
          <w:sz w:val="24"/>
          <w:szCs w:val="24"/>
        </w:rPr>
        <w:footnoteReference w:id="44"/>
      </w:r>
      <w:r w:rsidRPr="000F20D0">
        <w:rPr>
          <w:rFonts w:ascii="Times New Roman" w:hAnsi="Times New Roman"/>
          <w:sz w:val="24"/>
          <w:szCs w:val="24"/>
        </w:rPr>
        <w:t xml:space="preserve">. These can be provided as Discretionary Bursaries or as Vulnerable Bursaries. Discretionary Bursaries are those </w:t>
      </w:r>
      <w:r w:rsidR="0098542C">
        <w:rPr>
          <w:rFonts w:ascii="Times New Roman" w:hAnsi="Times New Roman"/>
          <w:sz w:val="24"/>
          <w:szCs w:val="24"/>
        </w:rPr>
        <w:t>for</w:t>
      </w:r>
      <w:r w:rsidR="0098542C" w:rsidRPr="000F20D0">
        <w:rPr>
          <w:rFonts w:ascii="Times New Roman" w:hAnsi="Times New Roman"/>
          <w:sz w:val="24"/>
          <w:szCs w:val="24"/>
        </w:rPr>
        <w:t xml:space="preserve"> </w:t>
      </w:r>
      <w:r w:rsidRPr="000F20D0">
        <w:rPr>
          <w:rFonts w:ascii="Times New Roman" w:hAnsi="Times New Roman"/>
          <w:sz w:val="24"/>
          <w:szCs w:val="24"/>
        </w:rPr>
        <w:t>which the school or college create their own policy to outline who th</w:t>
      </w:r>
      <w:r w:rsidR="0098542C">
        <w:rPr>
          <w:rFonts w:ascii="Times New Roman" w:hAnsi="Times New Roman"/>
          <w:sz w:val="24"/>
          <w:szCs w:val="24"/>
        </w:rPr>
        <w:t>ese</w:t>
      </w:r>
      <w:r w:rsidRPr="000F20D0">
        <w:rPr>
          <w:rFonts w:ascii="Times New Roman" w:hAnsi="Times New Roman"/>
          <w:sz w:val="24"/>
          <w:szCs w:val="24"/>
        </w:rPr>
        <w:t xml:space="preserve"> </w:t>
      </w:r>
      <w:r w:rsidR="0098542C">
        <w:rPr>
          <w:rFonts w:ascii="Times New Roman" w:hAnsi="Times New Roman"/>
          <w:sz w:val="24"/>
          <w:szCs w:val="24"/>
        </w:rPr>
        <w:t>are</w:t>
      </w:r>
      <w:r w:rsidRPr="000F20D0">
        <w:rPr>
          <w:rFonts w:ascii="Times New Roman" w:hAnsi="Times New Roman"/>
          <w:sz w:val="24"/>
          <w:szCs w:val="24"/>
        </w:rPr>
        <w:t xml:space="preserve"> provided to and how th</w:t>
      </w:r>
      <w:r w:rsidR="0098542C">
        <w:rPr>
          <w:rFonts w:ascii="Times New Roman" w:hAnsi="Times New Roman"/>
          <w:sz w:val="24"/>
          <w:szCs w:val="24"/>
        </w:rPr>
        <w:t>ey</w:t>
      </w:r>
      <w:r w:rsidRPr="000F20D0">
        <w:rPr>
          <w:rFonts w:ascii="Times New Roman" w:hAnsi="Times New Roman"/>
          <w:sz w:val="24"/>
          <w:szCs w:val="24"/>
        </w:rPr>
        <w:t xml:space="preserve"> </w:t>
      </w:r>
      <w:r w:rsidR="0098542C">
        <w:rPr>
          <w:rFonts w:ascii="Times New Roman" w:hAnsi="Times New Roman"/>
          <w:sz w:val="24"/>
          <w:szCs w:val="24"/>
        </w:rPr>
        <w:t>are</w:t>
      </w:r>
      <w:r w:rsidRPr="000F20D0">
        <w:rPr>
          <w:rFonts w:ascii="Times New Roman" w:hAnsi="Times New Roman"/>
          <w:sz w:val="24"/>
          <w:szCs w:val="24"/>
        </w:rPr>
        <w:t xml:space="preserve"> distributed (for instance, as a cash bursary or in-kind)</w:t>
      </w:r>
      <w:r>
        <w:rPr>
          <w:rFonts w:ascii="Times New Roman" w:hAnsi="Times New Roman"/>
          <w:sz w:val="24"/>
          <w:szCs w:val="24"/>
        </w:rPr>
        <w:t xml:space="preserve">. </w:t>
      </w:r>
      <w:r w:rsidRPr="000F20D0">
        <w:rPr>
          <w:rFonts w:ascii="Times New Roman" w:hAnsi="Times New Roman"/>
          <w:sz w:val="24"/>
          <w:szCs w:val="24"/>
        </w:rPr>
        <w:t>Vulnerable Bursaries are provided to care leavers, those currently in care, and those receiving various forms of welfare support</w:t>
      </w:r>
      <w:r w:rsidRPr="000F20D0">
        <w:rPr>
          <w:rStyle w:val="FootnoteReference"/>
          <w:rFonts w:ascii="Times New Roman" w:hAnsi="Times New Roman"/>
          <w:sz w:val="24"/>
          <w:szCs w:val="24"/>
        </w:rPr>
        <w:footnoteReference w:id="45"/>
      </w:r>
      <w:r w:rsidRPr="000F20D0">
        <w:rPr>
          <w:rFonts w:ascii="Times New Roman" w:hAnsi="Times New Roman"/>
          <w:sz w:val="24"/>
          <w:szCs w:val="24"/>
        </w:rPr>
        <w:t xml:space="preserve">. Yet, these funds are available to support students </w:t>
      </w:r>
      <w:r>
        <w:rPr>
          <w:rFonts w:ascii="Times New Roman" w:hAnsi="Times New Roman"/>
          <w:sz w:val="24"/>
          <w:szCs w:val="24"/>
        </w:rPr>
        <w:t>to complete</w:t>
      </w:r>
      <w:r w:rsidRPr="000F20D0">
        <w:rPr>
          <w:rFonts w:ascii="Times New Roman" w:hAnsi="Times New Roman"/>
          <w:sz w:val="24"/>
          <w:szCs w:val="24"/>
        </w:rPr>
        <w:t xml:space="preserve"> their post-16 education</w:t>
      </w:r>
      <w:r w:rsidR="0098542C">
        <w:rPr>
          <w:rFonts w:ascii="Times New Roman" w:hAnsi="Times New Roman"/>
          <w:sz w:val="24"/>
          <w:szCs w:val="24"/>
        </w:rPr>
        <w:t>,</w:t>
      </w:r>
      <w:r w:rsidRPr="000F20D0">
        <w:rPr>
          <w:rFonts w:ascii="Times New Roman" w:hAnsi="Times New Roman"/>
          <w:sz w:val="24"/>
          <w:szCs w:val="24"/>
        </w:rPr>
        <w:t xml:space="preserve"> rather than to provide practical assistance in their HE decision-making. Although both FECs that participated in my research did provide financial support towards travel costs as </w:t>
      </w:r>
      <w:r w:rsidRPr="00444B3B">
        <w:rPr>
          <w:rFonts w:ascii="Times New Roman" w:hAnsi="Times New Roman"/>
          <w:sz w:val="24"/>
          <w:szCs w:val="24"/>
        </w:rPr>
        <w:t xml:space="preserve">part of the Discretionary Bursary, it is unlikely that this would </w:t>
      </w:r>
      <w:r w:rsidRPr="00444B3B">
        <w:rPr>
          <w:rFonts w:ascii="Times New Roman" w:hAnsi="Times New Roman"/>
          <w:sz w:val="24"/>
          <w:szCs w:val="24"/>
        </w:rPr>
        <w:lastRenderedPageBreak/>
        <w:t xml:space="preserve">adequately cover open day attendance or audition fees </w:t>
      </w:r>
      <w:r w:rsidRPr="00444B3B">
        <w:rPr>
          <w:rFonts w:ascii="Times New Roman" w:hAnsi="Times New Roman"/>
          <w:i/>
          <w:sz w:val="24"/>
          <w:szCs w:val="24"/>
        </w:rPr>
        <w:t>in addition</w:t>
      </w:r>
      <w:r w:rsidRPr="000F20D0">
        <w:rPr>
          <w:rFonts w:ascii="Times New Roman" w:hAnsi="Times New Roman"/>
          <w:i/>
          <w:sz w:val="24"/>
          <w:szCs w:val="24"/>
        </w:rPr>
        <w:t xml:space="preserve"> </w:t>
      </w:r>
      <w:r w:rsidRPr="000F20D0">
        <w:rPr>
          <w:rFonts w:ascii="Times New Roman" w:hAnsi="Times New Roman"/>
          <w:sz w:val="24"/>
          <w:szCs w:val="24"/>
        </w:rPr>
        <w:t xml:space="preserve">to the costs incurred by regular </w:t>
      </w:r>
      <w:r w:rsidR="005B4103">
        <w:rPr>
          <w:rFonts w:ascii="Times New Roman" w:hAnsi="Times New Roman"/>
          <w:sz w:val="24"/>
          <w:szCs w:val="24"/>
        </w:rPr>
        <w:t>commutes to college and/or part-t</w:t>
      </w:r>
      <w:r w:rsidRPr="000F20D0">
        <w:rPr>
          <w:rFonts w:ascii="Times New Roman" w:hAnsi="Times New Roman"/>
          <w:sz w:val="24"/>
          <w:szCs w:val="24"/>
        </w:rPr>
        <w:t xml:space="preserve">ime employment. For example, </w:t>
      </w:r>
      <w:proofErr w:type="spellStart"/>
      <w:r w:rsidRPr="000F20D0">
        <w:rPr>
          <w:rFonts w:ascii="Times New Roman" w:hAnsi="Times New Roman"/>
          <w:sz w:val="24"/>
          <w:szCs w:val="24"/>
        </w:rPr>
        <w:t>Collerborough</w:t>
      </w:r>
      <w:proofErr w:type="spellEnd"/>
      <w:r w:rsidRPr="000F20D0">
        <w:rPr>
          <w:rFonts w:ascii="Times New Roman" w:hAnsi="Times New Roman"/>
          <w:sz w:val="24"/>
          <w:szCs w:val="24"/>
        </w:rPr>
        <w:t xml:space="preserve"> College provides up to £700 per year specifically for travel (for ‘approved courses’ only) which equates to approximately £15 per week. Considering that students </w:t>
      </w:r>
      <w:r w:rsidR="0098542C">
        <w:rPr>
          <w:rFonts w:ascii="Times New Roman" w:hAnsi="Times New Roman"/>
          <w:sz w:val="24"/>
          <w:szCs w:val="24"/>
        </w:rPr>
        <w:t xml:space="preserve">may </w:t>
      </w:r>
      <w:r w:rsidR="000E49B1">
        <w:rPr>
          <w:rFonts w:ascii="Times New Roman" w:hAnsi="Times New Roman"/>
          <w:sz w:val="24"/>
          <w:szCs w:val="24"/>
        </w:rPr>
        <w:t xml:space="preserve">wish to </w:t>
      </w:r>
      <w:r w:rsidRPr="000F20D0">
        <w:rPr>
          <w:rFonts w:ascii="Times New Roman" w:hAnsi="Times New Roman"/>
          <w:sz w:val="24"/>
          <w:szCs w:val="24"/>
        </w:rPr>
        <w:t>attend open days held throughout the entire year</w:t>
      </w:r>
      <w:r w:rsidR="0098542C">
        <w:rPr>
          <w:rFonts w:ascii="Times New Roman" w:hAnsi="Times New Roman"/>
          <w:sz w:val="24"/>
          <w:szCs w:val="24"/>
        </w:rPr>
        <w:t>,</w:t>
      </w:r>
      <w:r w:rsidRPr="000F20D0">
        <w:rPr>
          <w:rFonts w:ascii="Times New Roman" w:hAnsi="Times New Roman"/>
          <w:sz w:val="24"/>
          <w:szCs w:val="24"/>
        </w:rPr>
        <w:t xml:space="preserve"> alongside the financial demands of commuting to and from their FEC for nine months within that year, it is doubtful that this is sufficient, especially in cases when HEIs are not </w:t>
      </w:r>
      <w:r w:rsidR="001A2C5A">
        <w:rPr>
          <w:rFonts w:ascii="Times New Roman" w:hAnsi="Times New Roman"/>
          <w:sz w:val="24"/>
          <w:szCs w:val="24"/>
        </w:rPr>
        <w:t xml:space="preserve">situated </w:t>
      </w:r>
      <w:r w:rsidRPr="000F20D0">
        <w:rPr>
          <w:rFonts w:ascii="Times New Roman" w:hAnsi="Times New Roman"/>
          <w:sz w:val="24"/>
          <w:szCs w:val="24"/>
        </w:rPr>
        <w:t xml:space="preserve">in close proximity to a students’ locality.  </w:t>
      </w:r>
    </w:p>
    <w:p w14:paraId="38BFC158" w14:textId="54F1A5BF" w:rsidR="00F23569" w:rsidRDefault="00F23569" w:rsidP="003E2854">
      <w:pPr>
        <w:spacing w:after="0" w:line="360" w:lineRule="auto"/>
        <w:rPr>
          <w:rFonts w:ascii="Times New Roman" w:hAnsi="Times New Roman"/>
          <w:sz w:val="24"/>
          <w:szCs w:val="24"/>
        </w:rPr>
      </w:pPr>
      <w:r w:rsidRPr="000F20D0">
        <w:rPr>
          <w:rFonts w:ascii="Times New Roman" w:hAnsi="Times New Roman"/>
          <w:sz w:val="24"/>
          <w:szCs w:val="24"/>
        </w:rPr>
        <w:t xml:space="preserve">Additional funds could be used not only </w:t>
      </w:r>
      <w:r w:rsidR="00C17F1F" w:rsidRPr="000F20D0">
        <w:rPr>
          <w:rFonts w:ascii="Times New Roman" w:hAnsi="Times New Roman"/>
          <w:sz w:val="24"/>
          <w:szCs w:val="24"/>
        </w:rPr>
        <w:t xml:space="preserve">to </w:t>
      </w:r>
      <w:r w:rsidRPr="000F20D0">
        <w:rPr>
          <w:rFonts w:ascii="Times New Roman" w:hAnsi="Times New Roman"/>
          <w:sz w:val="24"/>
          <w:szCs w:val="24"/>
        </w:rPr>
        <w:t xml:space="preserve">support students in accessing open days, but </w:t>
      </w:r>
      <w:r w:rsidR="00C17F1F">
        <w:rPr>
          <w:rFonts w:ascii="Times New Roman" w:hAnsi="Times New Roman"/>
          <w:sz w:val="24"/>
          <w:szCs w:val="24"/>
        </w:rPr>
        <w:t xml:space="preserve">also </w:t>
      </w:r>
      <w:r w:rsidRPr="000F20D0">
        <w:rPr>
          <w:rFonts w:ascii="Times New Roman" w:hAnsi="Times New Roman"/>
          <w:sz w:val="24"/>
          <w:szCs w:val="24"/>
        </w:rPr>
        <w:t xml:space="preserve">to relieve the costs of travelling to HEIs to partake in selection processes. In the second findings chapter, I detailed how Performing Arts participants had to avoid open days so that they could afford to attend their course auditions. Upon researching the available financial support to cover the costs of audition fees, </w:t>
      </w:r>
      <w:r>
        <w:rPr>
          <w:rFonts w:ascii="Times New Roman" w:hAnsi="Times New Roman"/>
          <w:sz w:val="24"/>
          <w:szCs w:val="24"/>
        </w:rPr>
        <w:t>I uncovered that very few of the institutions mentioned by participants offered audition fee waivers</w:t>
      </w:r>
      <w:r>
        <w:rPr>
          <w:rStyle w:val="FootnoteReference"/>
          <w:rFonts w:ascii="Times New Roman" w:hAnsi="Times New Roman"/>
          <w:sz w:val="24"/>
          <w:szCs w:val="24"/>
        </w:rPr>
        <w:footnoteReference w:id="46"/>
      </w:r>
      <w:r>
        <w:rPr>
          <w:rFonts w:ascii="Times New Roman" w:hAnsi="Times New Roman"/>
          <w:sz w:val="24"/>
          <w:szCs w:val="24"/>
        </w:rPr>
        <w:t>. In cases where audition fee waivers are offered, applicants must</w:t>
      </w:r>
      <w:r w:rsidRPr="000F20D0">
        <w:rPr>
          <w:rFonts w:ascii="Times New Roman" w:hAnsi="Times New Roman"/>
          <w:sz w:val="24"/>
          <w:szCs w:val="24"/>
        </w:rPr>
        <w:t xml:space="preserve"> meet a specified set of criteria</w:t>
      </w:r>
      <w:r w:rsidRPr="000F20D0">
        <w:rPr>
          <w:rStyle w:val="FootnoteReference"/>
          <w:rFonts w:ascii="Times New Roman" w:hAnsi="Times New Roman"/>
          <w:sz w:val="24"/>
          <w:szCs w:val="24"/>
        </w:rPr>
        <w:footnoteReference w:id="47"/>
      </w:r>
      <w:r w:rsidRPr="000F20D0">
        <w:rPr>
          <w:rFonts w:ascii="Times New Roman" w:hAnsi="Times New Roman"/>
          <w:sz w:val="24"/>
          <w:szCs w:val="24"/>
        </w:rPr>
        <w:t>. However, this information was challenging to locate</w:t>
      </w:r>
      <w:r>
        <w:rPr>
          <w:rFonts w:ascii="Times New Roman" w:hAnsi="Times New Roman"/>
          <w:sz w:val="24"/>
          <w:szCs w:val="24"/>
        </w:rPr>
        <w:t xml:space="preserve"> and was</w:t>
      </w:r>
      <w:r w:rsidRPr="000F20D0">
        <w:rPr>
          <w:rFonts w:ascii="Times New Roman" w:hAnsi="Times New Roman"/>
          <w:sz w:val="24"/>
          <w:szCs w:val="24"/>
        </w:rPr>
        <w:t xml:space="preserve"> not mentioned by participants. </w:t>
      </w:r>
      <w:r>
        <w:rPr>
          <w:rFonts w:ascii="Times New Roman" w:hAnsi="Times New Roman"/>
          <w:sz w:val="24"/>
          <w:szCs w:val="24"/>
        </w:rPr>
        <w:t>It is then</w:t>
      </w:r>
      <w:r w:rsidRPr="000F20D0">
        <w:rPr>
          <w:rFonts w:ascii="Times New Roman" w:hAnsi="Times New Roman"/>
          <w:sz w:val="24"/>
          <w:szCs w:val="24"/>
        </w:rPr>
        <w:t xml:space="preserve"> uncertain whether the participants were aware of this support</w:t>
      </w:r>
      <w:r>
        <w:rPr>
          <w:rFonts w:ascii="Times New Roman" w:hAnsi="Times New Roman"/>
          <w:sz w:val="24"/>
          <w:szCs w:val="24"/>
        </w:rPr>
        <w:t xml:space="preserve"> and </w:t>
      </w:r>
      <w:r w:rsidR="00C17F1F">
        <w:rPr>
          <w:rFonts w:ascii="Times New Roman" w:hAnsi="Times New Roman"/>
          <w:sz w:val="24"/>
          <w:szCs w:val="24"/>
        </w:rPr>
        <w:t xml:space="preserve">the </w:t>
      </w:r>
      <w:r w:rsidR="007643A7">
        <w:rPr>
          <w:rFonts w:ascii="Times New Roman" w:hAnsi="Times New Roman"/>
          <w:sz w:val="24"/>
          <w:szCs w:val="24"/>
        </w:rPr>
        <w:t>absence</w:t>
      </w:r>
      <w:r w:rsidRPr="000F20D0">
        <w:rPr>
          <w:rFonts w:ascii="Times New Roman" w:hAnsi="Times New Roman"/>
          <w:sz w:val="24"/>
          <w:szCs w:val="24"/>
        </w:rPr>
        <w:t xml:space="preserve"> of </w:t>
      </w:r>
      <w:r w:rsidR="00C17F1F">
        <w:rPr>
          <w:rFonts w:ascii="Times New Roman" w:hAnsi="Times New Roman"/>
          <w:sz w:val="24"/>
          <w:szCs w:val="24"/>
        </w:rPr>
        <w:t xml:space="preserve">this </w:t>
      </w:r>
      <w:r w:rsidRPr="000F20D0">
        <w:rPr>
          <w:rFonts w:ascii="Times New Roman" w:hAnsi="Times New Roman"/>
          <w:i/>
          <w:sz w:val="24"/>
          <w:szCs w:val="24"/>
        </w:rPr>
        <w:t xml:space="preserve">awareness </w:t>
      </w:r>
      <w:r w:rsidRPr="000F20D0">
        <w:rPr>
          <w:rFonts w:ascii="Times New Roman" w:hAnsi="Times New Roman"/>
          <w:sz w:val="24"/>
          <w:szCs w:val="24"/>
        </w:rPr>
        <w:t xml:space="preserve">is </w:t>
      </w:r>
      <w:r w:rsidR="00FE2E92">
        <w:rPr>
          <w:rFonts w:ascii="Times New Roman" w:hAnsi="Times New Roman"/>
          <w:sz w:val="24"/>
          <w:szCs w:val="24"/>
        </w:rPr>
        <w:t>noteworthy</w:t>
      </w:r>
      <w:r w:rsidRPr="000F20D0">
        <w:rPr>
          <w:rFonts w:ascii="Times New Roman" w:hAnsi="Times New Roman"/>
          <w:sz w:val="24"/>
          <w:szCs w:val="24"/>
        </w:rPr>
        <w:t xml:space="preserve"> to highlight in itself; increased transparency </w:t>
      </w:r>
      <w:r>
        <w:rPr>
          <w:rFonts w:ascii="Times New Roman" w:hAnsi="Times New Roman"/>
          <w:sz w:val="24"/>
          <w:szCs w:val="24"/>
        </w:rPr>
        <w:t>in the distribution of this information is</w:t>
      </w:r>
      <w:r w:rsidRPr="000F20D0">
        <w:rPr>
          <w:rFonts w:ascii="Times New Roman" w:hAnsi="Times New Roman"/>
          <w:sz w:val="24"/>
          <w:szCs w:val="24"/>
        </w:rPr>
        <w:t xml:space="preserve"> required so that applicants can take advantage of </w:t>
      </w:r>
      <w:r>
        <w:rPr>
          <w:rFonts w:ascii="Times New Roman" w:hAnsi="Times New Roman"/>
          <w:sz w:val="24"/>
          <w:szCs w:val="24"/>
        </w:rPr>
        <w:t xml:space="preserve">such </w:t>
      </w:r>
      <w:r w:rsidRPr="000F20D0">
        <w:rPr>
          <w:rFonts w:ascii="Times New Roman" w:hAnsi="Times New Roman"/>
          <w:sz w:val="24"/>
          <w:szCs w:val="24"/>
        </w:rPr>
        <w:t xml:space="preserve">forms of financial support. </w:t>
      </w:r>
    </w:p>
    <w:p w14:paraId="2F692190" w14:textId="77777777" w:rsidR="00F23569" w:rsidRPr="000F20D0" w:rsidRDefault="00F23569" w:rsidP="003E2854">
      <w:pPr>
        <w:spacing w:after="0" w:line="360" w:lineRule="auto"/>
        <w:rPr>
          <w:rFonts w:ascii="Times New Roman" w:hAnsi="Times New Roman"/>
          <w:sz w:val="24"/>
          <w:szCs w:val="24"/>
        </w:rPr>
      </w:pPr>
    </w:p>
    <w:p w14:paraId="6F396DEC" w14:textId="77777777" w:rsidR="00F23569" w:rsidRPr="000F20D0" w:rsidRDefault="00F23569" w:rsidP="001F0A83">
      <w:pPr>
        <w:pStyle w:val="ColorfulList-Accent11"/>
        <w:numPr>
          <w:ilvl w:val="0"/>
          <w:numId w:val="7"/>
        </w:numPr>
        <w:spacing w:line="360" w:lineRule="auto"/>
        <w:ind w:hanging="436"/>
        <w:rPr>
          <w:rFonts w:ascii="Times New Roman" w:hAnsi="Times New Roman"/>
          <w:b/>
          <w:sz w:val="24"/>
          <w:szCs w:val="24"/>
        </w:rPr>
      </w:pPr>
      <w:r w:rsidRPr="000F20D0">
        <w:rPr>
          <w:rFonts w:ascii="Times New Roman" w:hAnsi="Times New Roman"/>
          <w:b/>
          <w:sz w:val="24"/>
          <w:szCs w:val="24"/>
        </w:rPr>
        <w:t xml:space="preserve">Policy makers and practitioners need to remain mindful of the ‘masking’ effect of self-justification in HE decision-making. </w:t>
      </w:r>
    </w:p>
    <w:p w14:paraId="093AE40F" w14:textId="2403F49F" w:rsidR="006C0770" w:rsidRPr="000F20D0" w:rsidRDefault="00F23569" w:rsidP="006C0770">
      <w:pPr>
        <w:spacing w:line="360" w:lineRule="auto"/>
        <w:rPr>
          <w:rFonts w:ascii="Times New Roman" w:hAnsi="Times New Roman"/>
          <w:sz w:val="24"/>
          <w:szCs w:val="24"/>
        </w:rPr>
      </w:pPr>
      <w:r w:rsidRPr="000F20D0">
        <w:rPr>
          <w:rFonts w:ascii="Times New Roman" w:hAnsi="Times New Roman"/>
          <w:sz w:val="24"/>
          <w:szCs w:val="24"/>
        </w:rPr>
        <w:t xml:space="preserve">This recommendation is made based on the ‘masking’ effect exhibited by John and Tony in response to encountering financial constraints that they were unable to negotiate. </w:t>
      </w:r>
      <w:r>
        <w:rPr>
          <w:rFonts w:ascii="Times New Roman" w:hAnsi="Times New Roman"/>
          <w:sz w:val="24"/>
          <w:szCs w:val="24"/>
        </w:rPr>
        <w:t>In</w:t>
      </w:r>
      <w:r w:rsidRPr="000F20D0">
        <w:rPr>
          <w:rFonts w:ascii="Times New Roman" w:hAnsi="Times New Roman"/>
          <w:sz w:val="24"/>
          <w:szCs w:val="24"/>
        </w:rPr>
        <w:t xml:space="preserve"> being unable to overcome these constraints, John and Tony both began to self-justify their situation, framing their post-FE</w:t>
      </w:r>
      <w:r>
        <w:rPr>
          <w:rFonts w:ascii="Times New Roman" w:hAnsi="Times New Roman"/>
          <w:sz w:val="24"/>
          <w:szCs w:val="24"/>
        </w:rPr>
        <w:t xml:space="preserve"> plans as an intentional choice</w:t>
      </w:r>
      <w:r w:rsidR="00C17F1F">
        <w:rPr>
          <w:rFonts w:ascii="Times New Roman" w:hAnsi="Times New Roman"/>
          <w:sz w:val="24"/>
          <w:szCs w:val="24"/>
        </w:rPr>
        <w:t>,</w:t>
      </w:r>
      <w:r w:rsidRPr="000F20D0">
        <w:rPr>
          <w:rFonts w:ascii="Times New Roman" w:hAnsi="Times New Roman"/>
          <w:sz w:val="24"/>
          <w:szCs w:val="24"/>
        </w:rPr>
        <w:t xml:space="preserve"> rather than a decision that was made in response to not having sufficient economic capital to pursue their original paths. </w:t>
      </w:r>
      <w:r w:rsidR="00224B82" w:rsidRPr="000F20D0">
        <w:rPr>
          <w:rFonts w:ascii="Times New Roman" w:hAnsi="Times New Roman"/>
          <w:sz w:val="24"/>
          <w:szCs w:val="24"/>
        </w:rPr>
        <w:t xml:space="preserve">It should not be concluded </w:t>
      </w:r>
      <w:r w:rsidR="006C0770">
        <w:rPr>
          <w:rFonts w:ascii="Times New Roman" w:hAnsi="Times New Roman"/>
          <w:sz w:val="24"/>
          <w:szCs w:val="24"/>
        </w:rPr>
        <w:t xml:space="preserve">then </w:t>
      </w:r>
      <w:r w:rsidR="00224B82" w:rsidRPr="000F20D0">
        <w:rPr>
          <w:rFonts w:ascii="Times New Roman" w:hAnsi="Times New Roman"/>
          <w:sz w:val="24"/>
          <w:szCs w:val="24"/>
        </w:rPr>
        <w:t xml:space="preserve">that students have made the ‘right choice’ for themselves without considering the </w:t>
      </w:r>
      <w:r w:rsidR="00224B82">
        <w:rPr>
          <w:rFonts w:ascii="Times New Roman" w:hAnsi="Times New Roman"/>
          <w:sz w:val="24"/>
          <w:szCs w:val="24"/>
        </w:rPr>
        <w:t>fact</w:t>
      </w:r>
      <w:r w:rsidR="00224B82" w:rsidRPr="000F20D0">
        <w:rPr>
          <w:rFonts w:ascii="Times New Roman" w:hAnsi="Times New Roman"/>
          <w:sz w:val="24"/>
          <w:szCs w:val="24"/>
        </w:rPr>
        <w:t xml:space="preserve"> that they have faced constraints. </w:t>
      </w:r>
      <w:r w:rsidR="00224B82">
        <w:rPr>
          <w:rFonts w:ascii="Times New Roman" w:hAnsi="Times New Roman"/>
          <w:sz w:val="24"/>
          <w:szCs w:val="24"/>
        </w:rPr>
        <w:t>J</w:t>
      </w:r>
      <w:r w:rsidR="00224B82" w:rsidRPr="000F20D0">
        <w:rPr>
          <w:rFonts w:ascii="Times New Roman" w:hAnsi="Times New Roman"/>
          <w:sz w:val="24"/>
          <w:szCs w:val="24"/>
        </w:rPr>
        <w:t xml:space="preserve">ust </w:t>
      </w:r>
      <w:r w:rsidR="00224B82" w:rsidRPr="007340ED">
        <w:rPr>
          <w:rFonts w:ascii="Times New Roman" w:hAnsi="Times New Roman"/>
          <w:sz w:val="24"/>
          <w:szCs w:val="24"/>
        </w:rPr>
        <w:t xml:space="preserve">because a HE applicant does not </w:t>
      </w:r>
      <w:r w:rsidR="00224B82" w:rsidRPr="007340ED">
        <w:rPr>
          <w:rFonts w:ascii="Times New Roman" w:hAnsi="Times New Roman"/>
          <w:i/>
          <w:sz w:val="24"/>
          <w:szCs w:val="24"/>
        </w:rPr>
        <w:lastRenderedPageBreak/>
        <w:t xml:space="preserve">appear </w:t>
      </w:r>
      <w:r w:rsidR="00224B82" w:rsidRPr="007340ED">
        <w:rPr>
          <w:rFonts w:ascii="Times New Roman" w:hAnsi="Times New Roman"/>
          <w:sz w:val="24"/>
          <w:szCs w:val="24"/>
        </w:rPr>
        <w:t xml:space="preserve">to have encountered structural constraints, this does not mean that they do not exist or impact upon a students’ HE progression. </w:t>
      </w:r>
      <w:r w:rsidR="00224B82">
        <w:rPr>
          <w:rFonts w:ascii="Times New Roman" w:hAnsi="Times New Roman"/>
          <w:sz w:val="24"/>
          <w:szCs w:val="24"/>
        </w:rPr>
        <w:t xml:space="preserve"> </w:t>
      </w:r>
      <w:r w:rsidR="006C0770">
        <w:rPr>
          <w:rFonts w:ascii="Times New Roman" w:hAnsi="Times New Roman"/>
          <w:sz w:val="24"/>
          <w:szCs w:val="24"/>
        </w:rPr>
        <w:t xml:space="preserve">This also means that policy makers should be </w:t>
      </w:r>
      <w:r w:rsidR="000002BF">
        <w:rPr>
          <w:rFonts w:ascii="Times New Roman" w:hAnsi="Times New Roman"/>
          <w:sz w:val="24"/>
          <w:szCs w:val="24"/>
        </w:rPr>
        <w:t xml:space="preserve">more </w:t>
      </w:r>
      <w:r w:rsidR="006C0770">
        <w:rPr>
          <w:rFonts w:ascii="Times New Roman" w:hAnsi="Times New Roman"/>
          <w:sz w:val="24"/>
          <w:szCs w:val="24"/>
        </w:rPr>
        <w:t>mindful of the impact that their policies have on individual subjectivity</w:t>
      </w:r>
      <w:r w:rsidR="009658DD">
        <w:rPr>
          <w:rFonts w:ascii="Times New Roman" w:hAnsi="Times New Roman"/>
          <w:sz w:val="24"/>
          <w:szCs w:val="24"/>
        </w:rPr>
        <w:t xml:space="preserve"> </w:t>
      </w:r>
      <w:r w:rsidR="005A54AC">
        <w:rPr>
          <w:rFonts w:ascii="Times New Roman" w:hAnsi="Times New Roman"/>
          <w:sz w:val="24"/>
          <w:szCs w:val="24"/>
        </w:rPr>
        <w:t xml:space="preserve">and the potential disadvantages </w:t>
      </w:r>
      <w:r w:rsidR="000002BF">
        <w:rPr>
          <w:rFonts w:ascii="Times New Roman" w:hAnsi="Times New Roman"/>
          <w:sz w:val="24"/>
          <w:szCs w:val="24"/>
        </w:rPr>
        <w:t>that may arise from this</w:t>
      </w:r>
      <w:r w:rsidR="00601E6F">
        <w:rPr>
          <w:rFonts w:ascii="Times New Roman" w:hAnsi="Times New Roman"/>
          <w:sz w:val="24"/>
          <w:szCs w:val="24"/>
        </w:rPr>
        <w:t xml:space="preserve">, particularly for those who do not have the resources to fully achieve </w:t>
      </w:r>
      <w:r w:rsidR="00FA6495">
        <w:rPr>
          <w:rFonts w:ascii="Times New Roman" w:hAnsi="Times New Roman"/>
          <w:sz w:val="24"/>
          <w:szCs w:val="24"/>
        </w:rPr>
        <w:t>individualisation</w:t>
      </w:r>
      <w:r w:rsidR="00AC5968">
        <w:rPr>
          <w:rFonts w:ascii="Times New Roman" w:hAnsi="Times New Roman"/>
          <w:sz w:val="24"/>
          <w:szCs w:val="24"/>
        </w:rPr>
        <w:t xml:space="preserve">. </w:t>
      </w:r>
    </w:p>
    <w:p w14:paraId="334BC787" w14:textId="0BA6729E" w:rsidR="00F23569" w:rsidRPr="000F20D0" w:rsidRDefault="00F23569" w:rsidP="003E2854">
      <w:pPr>
        <w:spacing w:line="360" w:lineRule="auto"/>
        <w:rPr>
          <w:rFonts w:ascii="Times New Roman" w:hAnsi="Times New Roman"/>
          <w:sz w:val="24"/>
          <w:szCs w:val="24"/>
        </w:rPr>
      </w:pPr>
      <w:r w:rsidRPr="000F20D0">
        <w:rPr>
          <w:rFonts w:ascii="Times New Roman" w:hAnsi="Times New Roman"/>
          <w:sz w:val="24"/>
          <w:szCs w:val="24"/>
        </w:rPr>
        <w:t>For WP practitioners, the reflexive shifts experienced by participants as a result of encountering constraints could be captured and rectified by taking learner</w:t>
      </w:r>
      <w:r w:rsidR="001F0A83">
        <w:rPr>
          <w:rFonts w:ascii="Times New Roman" w:hAnsi="Times New Roman"/>
          <w:sz w:val="24"/>
          <w:szCs w:val="24"/>
        </w:rPr>
        <w:t xml:space="preserve"> </w:t>
      </w:r>
      <w:r w:rsidRPr="000F20D0">
        <w:rPr>
          <w:rFonts w:ascii="Times New Roman" w:hAnsi="Times New Roman"/>
          <w:sz w:val="24"/>
          <w:szCs w:val="24"/>
        </w:rPr>
        <w:t xml:space="preserve">centred, integrated, and progressive approaches to outreach. </w:t>
      </w:r>
      <w:r>
        <w:rPr>
          <w:rFonts w:ascii="Times New Roman" w:hAnsi="Times New Roman"/>
          <w:sz w:val="24"/>
          <w:szCs w:val="24"/>
        </w:rPr>
        <w:t xml:space="preserve">This </w:t>
      </w:r>
      <w:r w:rsidRPr="000F20D0">
        <w:rPr>
          <w:rFonts w:ascii="Times New Roman" w:hAnsi="Times New Roman"/>
          <w:sz w:val="24"/>
          <w:szCs w:val="24"/>
        </w:rPr>
        <w:t>involves liaising with schools and colleges to understand learners’ needs, and working with them over a period of time to respond to changes in these needs (HEFCE</w:t>
      </w:r>
      <w:r w:rsidR="001F0A83">
        <w:rPr>
          <w:rFonts w:ascii="Times New Roman" w:hAnsi="Times New Roman"/>
          <w:sz w:val="24"/>
          <w:szCs w:val="24"/>
        </w:rPr>
        <w:t>,</w:t>
      </w:r>
      <w:r w:rsidRPr="000F20D0">
        <w:rPr>
          <w:rFonts w:ascii="Times New Roman" w:hAnsi="Times New Roman"/>
          <w:sz w:val="24"/>
          <w:szCs w:val="24"/>
        </w:rPr>
        <w:t xml:space="preserve"> 2014</w:t>
      </w:r>
      <w:r w:rsidR="003F18C9">
        <w:rPr>
          <w:rFonts w:ascii="Times New Roman" w:hAnsi="Times New Roman"/>
          <w:sz w:val="24"/>
          <w:szCs w:val="24"/>
        </w:rPr>
        <w:t>b</w:t>
      </w:r>
      <w:r w:rsidRPr="000F20D0">
        <w:rPr>
          <w:rFonts w:ascii="Times New Roman" w:hAnsi="Times New Roman"/>
          <w:sz w:val="24"/>
          <w:szCs w:val="24"/>
        </w:rPr>
        <w:t xml:space="preserve">, p. 4). Where WP teams and practitioners are already delivering programmes that contain these features, my thesis findings provide support to the critical importance of this </w:t>
      </w:r>
      <w:r>
        <w:rPr>
          <w:rFonts w:ascii="Times New Roman" w:hAnsi="Times New Roman"/>
          <w:sz w:val="24"/>
          <w:szCs w:val="24"/>
        </w:rPr>
        <w:t>in aiding HE decision-making for</w:t>
      </w:r>
      <w:r w:rsidRPr="000F20D0">
        <w:rPr>
          <w:rFonts w:ascii="Times New Roman" w:hAnsi="Times New Roman"/>
          <w:sz w:val="24"/>
          <w:szCs w:val="24"/>
        </w:rPr>
        <w:t xml:space="preserve"> underrepresented students. </w:t>
      </w:r>
    </w:p>
    <w:p w14:paraId="7D3242BB" w14:textId="77777777" w:rsidR="00F23569" w:rsidRPr="000F20D0" w:rsidRDefault="00F23569" w:rsidP="003E2854">
      <w:pPr>
        <w:pStyle w:val="ColorfulList-Accent11"/>
        <w:tabs>
          <w:tab w:val="left" w:pos="4152"/>
        </w:tabs>
        <w:spacing w:line="360" w:lineRule="auto"/>
        <w:rPr>
          <w:rFonts w:ascii="Times New Roman" w:hAnsi="Times New Roman"/>
          <w:sz w:val="24"/>
          <w:szCs w:val="24"/>
        </w:rPr>
      </w:pPr>
      <w:r w:rsidRPr="000F20D0">
        <w:rPr>
          <w:rFonts w:ascii="Times New Roman" w:hAnsi="Times New Roman"/>
          <w:sz w:val="24"/>
          <w:szCs w:val="24"/>
        </w:rPr>
        <w:tab/>
      </w:r>
    </w:p>
    <w:p w14:paraId="0C370516" w14:textId="77777777" w:rsidR="00F23569" w:rsidRPr="000F20D0" w:rsidRDefault="00F23569" w:rsidP="001F0A83">
      <w:pPr>
        <w:pStyle w:val="ColorfulList-Accent11"/>
        <w:numPr>
          <w:ilvl w:val="0"/>
          <w:numId w:val="7"/>
        </w:numPr>
        <w:spacing w:line="360" w:lineRule="auto"/>
        <w:ind w:hanging="436"/>
        <w:rPr>
          <w:rFonts w:ascii="Times New Roman" w:hAnsi="Times New Roman"/>
          <w:b/>
          <w:sz w:val="24"/>
          <w:szCs w:val="24"/>
        </w:rPr>
      </w:pPr>
      <w:r w:rsidRPr="000F20D0">
        <w:rPr>
          <w:rFonts w:ascii="Times New Roman" w:hAnsi="Times New Roman"/>
          <w:b/>
          <w:sz w:val="24"/>
          <w:szCs w:val="24"/>
        </w:rPr>
        <w:t xml:space="preserve">HEIs need to evaluate their own assumptions and cultures to avoid alienating potential applicants from underrepresented backgrounds. </w:t>
      </w:r>
    </w:p>
    <w:p w14:paraId="35CAC7ED" w14:textId="7FCB64D0" w:rsidR="00F23569" w:rsidRPr="000F20D0" w:rsidRDefault="00F23569" w:rsidP="003E2854">
      <w:pPr>
        <w:spacing w:line="360" w:lineRule="auto"/>
        <w:rPr>
          <w:rFonts w:ascii="Times New Roman" w:hAnsi="Times New Roman"/>
          <w:sz w:val="24"/>
          <w:szCs w:val="24"/>
        </w:rPr>
      </w:pPr>
      <w:r w:rsidRPr="000F20D0">
        <w:rPr>
          <w:rFonts w:ascii="Times New Roman" w:hAnsi="Times New Roman"/>
          <w:sz w:val="24"/>
          <w:szCs w:val="24"/>
        </w:rPr>
        <w:t>This recommendation has arisen from Sofia’s experience of feeling alienated by</w:t>
      </w:r>
      <w:r>
        <w:rPr>
          <w:rFonts w:ascii="Times New Roman" w:hAnsi="Times New Roman"/>
          <w:sz w:val="24"/>
          <w:szCs w:val="24"/>
        </w:rPr>
        <w:t xml:space="preserve"> the</w:t>
      </w:r>
      <w:r w:rsidRPr="000F20D0">
        <w:rPr>
          <w:rFonts w:ascii="Times New Roman" w:hAnsi="Times New Roman"/>
          <w:sz w:val="24"/>
          <w:szCs w:val="24"/>
        </w:rPr>
        <w:t xml:space="preserve"> cultural knowledge and educational histories of fellow applicants </w:t>
      </w:r>
      <w:r>
        <w:rPr>
          <w:rFonts w:ascii="Times New Roman" w:hAnsi="Times New Roman"/>
          <w:sz w:val="24"/>
          <w:szCs w:val="24"/>
        </w:rPr>
        <w:t>during her</w:t>
      </w:r>
      <w:r w:rsidR="0068013E">
        <w:rPr>
          <w:rFonts w:ascii="Times New Roman" w:hAnsi="Times New Roman"/>
          <w:sz w:val="24"/>
          <w:szCs w:val="24"/>
        </w:rPr>
        <w:t xml:space="preserve"> interview</w:t>
      </w:r>
      <w:r w:rsidRPr="000F20D0">
        <w:rPr>
          <w:rFonts w:ascii="Times New Roman" w:hAnsi="Times New Roman"/>
          <w:sz w:val="24"/>
          <w:szCs w:val="24"/>
        </w:rPr>
        <w:t xml:space="preserve"> at a traditional institution. </w:t>
      </w:r>
      <w:r>
        <w:rPr>
          <w:rFonts w:ascii="Times New Roman" w:hAnsi="Times New Roman"/>
          <w:sz w:val="24"/>
          <w:szCs w:val="24"/>
        </w:rPr>
        <w:t>P</w:t>
      </w:r>
      <w:r w:rsidRPr="000F20D0">
        <w:rPr>
          <w:rFonts w:ascii="Times New Roman" w:hAnsi="Times New Roman"/>
          <w:sz w:val="24"/>
          <w:szCs w:val="24"/>
        </w:rPr>
        <w:t>art</w:t>
      </w:r>
      <w:r w:rsidR="0068013E">
        <w:rPr>
          <w:rFonts w:ascii="Times New Roman" w:hAnsi="Times New Roman"/>
          <w:sz w:val="24"/>
          <w:szCs w:val="24"/>
        </w:rPr>
        <w:t xml:space="preserve"> of this alienation arose from not possessing </w:t>
      </w:r>
      <w:r w:rsidRPr="000F20D0">
        <w:rPr>
          <w:rFonts w:ascii="Times New Roman" w:hAnsi="Times New Roman"/>
          <w:sz w:val="24"/>
          <w:szCs w:val="24"/>
        </w:rPr>
        <w:t xml:space="preserve">knowledge of ‘beaux arts’ that </w:t>
      </w:r>
      <w:r>
        <w:rPr>
          <w:rFonts w:ascii="Times New Roman" w:hAnsi="Times New Roman"/>
          <w:sz w:val="24"/>
          <w:szCs w:val="24"/>
        </w:rPr>
        <w:t>fellow applicants held.</w:t>
      </w:r>
      <w:r w:rsidR="00F45D2C">
        <w:rPr>
          <w:rFonts w:ascii="Times New Roman" w:hAnsi="Times New Roman"/>
          <w:sz w:val="24"/>
          <w:szCs w:val="24"/>
        </w:rPr>
        <w:t xml:space="preserve"> Sofia was</w:t>
      </w:r>
      <w:r w:rsidRPr="000F20D0">
        <w:rPr>
          <w:rFonts w:ascii="Times New Roman" w:hAnsi="Times New Roman"/>
          <w:sz w:val="24"/>
          <w:szCs w:val="24"/>
        </w:rPr>
        <w:t xml:space="preserve"> further estranged from this environment when she discovered that other applicants were studying A-levels which led to feelings of ‘inadequacy’, supporting </w:t>
      </w:r>
      <w:r w:rsidR="0076132F">
        <w:rPr>
          <w:rFonts w:ascii="Times New Roman" w:hAnsi="Times New Roman"/>
          <w:sz w:val="24"/>
          <w:szCs w:val="24"/>
        </w:rPr>
        <w:t xml:space="preserve">the assertion </w:t>
      </w:r>
      <w:r w:rsidRPr="000F20D0">
        <w:rPr>
          <w:rFonts w:ascii="Times New Roman" w:hAnsi="Times New Roman"/>
          <w:sz w:val="24"/>
          <w:szCs w:val="24"/>
        </w:rPr>
        <w:t>that there is a lack of parity of esteem between A-level and vocational programmes in the eyes of students themselves (</w:t>
      </w:r>
      <w:r w:rsidRPr="00BF5A3B">
        <w:rPr>
          <w:rFonts w:ascii="Times New Roman" w:hAnsi="Times New Roman"/>
          <w:color w:val="000000"/>
          <w:sz w:val="24"/>
          <w:szCs w:val="24"/>
        </w:rPr>
        <w:t xml:space="preserve">Bowers-Brown, 2016; </w:t>
      </w:r>
      <w:proofErr w:type="spellStart"/>
      <w:r w:rsidRPr="00BF5A3B">
        <w:rPr>
          <w:rFonts w:ascii="Times New Roman" w:hAnsi="Times New Roman"/>
          <w:color w:val="000000"/>
          <w:sz w:val="24"/>
          <w:szCs w:val="24"/>
        </w:rPr>
        <w:t>Leathwood</w:t>
      </w:r>
      <w:proofErr w:type="spellEnd"/>
      <w:r w:rsidRPr="00BF5A3B">
        <w:rPr>
          <w:rFonts w:ascii="Times New Roman" w:hAnsi="Times New Roman"/>
          <w:color w:val="000000"/>
          <w:sz w:val="24"/>
          <w:szCs w:val="24"/>
        </w:rPr>
        <w:t xml:space="preserve"> and Hutchings, 2003; Shields and </w:t>
      </w:r>
      <w:proofErr w:type="spellStart"/>
      <w:r w:rsidRPr="00BF5A3B">
        <w:rPr>
          <w:rFonts w:ascii="Times New Roman" w:hAnsi="Times New Roman"/>
          <w:color w:val="000000"/>
          <w:sz w:val="24"/>
          <w:szCs w:val="24"/>
        </w:rPr>
        <w:t>Masardo</w:t>
      </w:r>
      <w:proofErr w:type="spellEnd"/>
      <w:r w:rsidRPr="00BF5A3B">
        <w:rPr>
          <w:rFonts w:ascii="Times New Roman" w:hAnsi="Times New Roman"/>
          <w:color w:val="000000"/>
          <w:sz w:val="24"/>
          <w:szCs w:val="24"/>
        </w:rPr>
        <w:t>, 2015</w:t>
      </w:r>
      <w:r>
        <w:rPr>
          <w:rFonts w:ascii="Times New Roman" w:hAnsi="Times New Roman"/>
          <w:color w:val="000000"/>
          <w:sz w:val="24"/>
          <w:szCs w:val="24"/>
        </w:rPr>
        <w:t xml:space="preserve">). </w:t>
      </w:r>
      <w:r w:rsidRPr="000F20D0">
        <w:rPr>
          <w:rFonts w:ascii="Times New Roman" w:hAnsi="Times New Roman"/>
          <w:sz w:val="24"/>
          <w:szCs w:val="24"/>
        </w:rPr>
        <w:t xml:space="preserve">These feelings can be instilled by the qualifications HEIs demand for entry; as noted in the </w:t>
      </w:r>
      <w:r w:rsidR="001F0A83">
        <w:rPr>
          <w:rFonts w:ascii="Times New Roman" w:hAnsi="Times New Roman"/>
          <w:sz w:val="24"/>
          <w:szCs w:val="24"/>
        </w:rPr>
        <w:t>third findings chapter</w:t>
      </w:r>
      <w:r w:rsidRPr="00994F13">
        <w:rPr>
          <w:rFonts w:ascii="Times New Roman" w:hAnsi="Times New Roman"/>
          <w:sz w:val="24"/>
          <w:szCs w:val="24"/>
        </w:rPr>
        <w:t>, the</w:t>
      </w:r>
      <w:r w:rsidRPr="000F20D0">
        <w:rPr>
          <w:rFonts w:ascii="Times New Roman" w:hAnsi="Times New Roman"/>
          <w:sz w:val="24"/>
          <w:szCs w:val="24"/>
        </w:rPr>
        <w:t xml:space="preserve"> Russell Group </w:t>
      </w:r>
      <w:r>
        <w:rPr>
          <w:rFonts w:ascii="Times New Roman" w:hAnsi="Times New Roman"/>
          <w:sz w:val="24"/>
          <w:szCs w:val="24"/>
        </w:rPr>
        <w:t>website</w:t>
      </w:r>
      <w:r w:rsidRPr="000F20D0">
        <w:rPr>
          <w:rFonts w:ascii="Times New Roman" w:hAnsi="Times New Roman"/>
          <w:sz w:val="24"/>
          <w:szCs w:val="24"/>
        </w:rPr>
        <w:t xml:space="preserve"> states that BTEC qualifications ‘are not considered suitable preparation’ </w:t>
      </w:r>
      <w:r w:rsidR="000C5F3A">
        <w:rPr>
          <w:rFonts w:ascii="Times New Roman" w:hAnsi="Times New Roman"/>
          <w:sz w:val="24"/>
          <w:szCs w:val="24"/>
        </w:rPr>
        <w:t xml:space="preserve">for HE study </w:t>
      </w:r>
      <w:r w:rsidRPr="000F20D0">
        <w:rPr>
          <w:rFonts w:ascii="Times New Roman" w:hAnsi="Times New Roman"/>
          <w:sz w:val="24"/>
          <w:szCs w:val="24"/>
        </w:rPr>
        <w:t>(RussellGroup.ac.uk, 2016). If traditional HEIs were to move towards acceptance</w:t>
      </w:r>
      <w:r w:rsidR="0076132F">
        <w:rPr>
          <w:rFonts w:ascii="Times New Roman" w:hAnsi="Times New Roman"/>
          <w:sz w:val="24"/>
          <w:szCs w:val="24"/>
        </w:rPr>
        <w:t xml:space="preserve"> </w:t>
      </w:r>
      <w:r w:rsidRPr="000F20D0">
        <w:rPr>
          <w:rFonts w:ascii="Times New Roman" w:hAnsi="Times New Roman"/>
          <w:sz w:val="24"/>
          <w:szCs w:val="24"/>
        </w:rPr>
        <w:t>and recruitment of those hold</w:t>
      </w:r>
      <w:r w:rsidR="0076132F">
        <w:rPr>
          <w:rFonts w:ascii="Times New Roman" w:hAnsi="Times New Roman"/>
          <w:sz w:val="24"/>
          <w:szCs w:val="24"/>
        </w:rPr>
        <w:t>ing</w:t>
      </w:r>
      <w:r w:rsidRPr="000F20D0">
        <w:rPr>
          <w:rFonts w:ascii="Times New Roman" w:hAnsi="Times New Roman"/>
          <w:sz w:val="24"/>
          <w:szCs w:val="24"/>
        </w:rPr>
        <w:t xml:space="preserve"> vocational qualifications on a larger scale, this could assist in altering the perceptions of the A-level as a ‘gold standard’ and</w:t>
      </w:r>
      <w:r w:rsidR="0076132F">
        <w:rPr>
          <w:rFonts w:ascii="Times New Roman" w:hAnsi="Times New Roman"/>
          <w:sz w:val="24"/>
          <w:szCs w:val="24"/>
        </w:rPr>
        <w:t>,</w:t>
      </w:r>
      <w:r w:rsidRPr="000F20D0">
        <w:rPr>
          <w:rFonts w:ascii="Times New Roman" w:hAnsi="Times New Roman"/>
          <w:sz w:val="24"/>
          <w:szCs w:val="24"/>
        </w:rPr>
        <w:t xml:space="preserve"> importantly, allow students possess</w:t>
      </w:r>
      <w:r w:rsidR="0076132F">
        <w:rPr>
          <w:rFonts w:ascii="Times New Roman" w:hAnsi="Times New Roman"/>
          <w:sz w:val="24"/>
          <w:szCs w:val="24"/>
        </w:rPr>
        <w:t>ing</w:t>
      </w:r>
      <w:r w:rsidRPr="000F20D0">
        <w:rPr>
          <w:rFonts w:ascii="Times New Roman" w:hAnsi="Times New Roman"/>
          <w:sz w:val="24"/>
          <w:szCs w:val="24"/>
        </w:rPr>
        <w:t xml:space="preserve"> vocational qualifications to feel accepted into institutional cultures. </w:t>
      </w:r>
    </w:p>
    <w:p w14:paraId="3F64AC02" w14:textId="23655C3B" w:rsidR="00F23569" w:rsidRPr="000F20D0" w:rsidRDefault="00F23569" w:rsidP="003E2854">
      <w:pPr>
        <w:spacing w:line="36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I</w:t>
      </w:r>
      <w:r w:rsidRPr="000F20D0">
        <w:rPr>
          <w:rFonts w:ascii="Times New Roman" w:eastAsia="Times New Roman" w:hAnsi="Times New Roman"/>
          <w:sz w:val="24"/>
          <w:szCs w:val="24"/>
          <w:lang w:eastAsia="en-GB"/>
        </w:rPr>
        <w:t xml:space="preserve">nstitutions should carry out reflective action research to move away from </w:t>
      </w:r>
      <w:r>
        <w:rPr>
          <w:rFonts w:ascii="Times New Roman" w:eastAsia="Times New Roman" w:hAnsi="Times New Roman"/>
          <w:sz w:val="24"/>
          <w:szCs w:val="24"/>
          <w:lang w:eastAsia="en-GB"/>
        </w:rPr>
        <w:t>cultural assumptions that serve</w:t>
      </w:r>
      <w:r w:rsidRPr="000F20D0">
        <w:rPr>
          <w:rFonts w:ascii="Times New Roman" w:eastAsia="Times New Roman" w:hAnsi="Times New Roman"/>
          <w:sz w:val="24"/>
          <w:szCs w:val="24"/>
          <w:lang w:eastAsia="en-GB"/>
        </w:rPr>
        <w:t xml:space="preserve"> to alie</w:t>
      </w:r>
      <w:r>
        <w:rPr>
          <w:rFonts w:ascii="Times New Roman" w:eastAsia="Times New Roman" w:hAnsi="Times New Roman"/>
          <w:sz w:val="24"/>
          <w:szCs w:val="24"/>
          <w:lang w:eastAsia="en-GB"/>
        </w:rPr>
        <w:t>nate underrepresented applicants,</w:t>
      </w:r>
      <w:r w:rsidRPr="000F20D0">
        <w:rPr>
          <w:rFonts w:ascii="Times New Roman" w:eastAsia="Times New Roman" w:hAnsi="Times New Roman"/>
          <w:sz w:val="24"/>
          <w:szCs w:val="24"/>
          <w:lang w:eastAsia="en-GB"/>
        </w:rPr>
        <w:t xml:space="preserve"> and </w:t>
      </w:r>
      <w:r>
        <w:rPr>
          <w:rFonts w:ascii="Times New Roman" w:eastAsia="Times New Roman" w:hAnsi="Times New Roman"/>
          <w:sz w:val="24"/>
          <w:szCs w:val="24"/>
          <w:lang w:eastAsia="en-GB"/>
        </w:rPr>
        <w:t xml:space="preserve">move towards </w:t>
      </w:r>
      <w:r w:rsidRPr="000F20D0">
        <w:rPr>
          <w:rFonts w:ascii="Times New Roman" w:eastAsia="Times New Roman" w:hAnsi="Times New Roman"/>
          <w:sz w:val="24"/>
          <w:szCs w:val="24"/>
          <w:lang w:eastAsia="en-GB"/>
        </w:rPr>
        <w:lastRenderedPageBreak/>
        <w:t>est</w:t>
      </w:r>
      <w:r>
        <w:rPr>
          <w:rFonts w:ascii="Times New Roman" w:eastAsia="Times New Roman" w:hAnsi="Times New Roman"/>
          <w:sz w:val="24"/>
          <w:szCs w:val="24"/>
          <w:lang w:eastAsia="en-GB"/>
        </w:rPr>
        <w:t>ablishing</w:t>
      </w:r>
      <w:r w:rsidRPr="000F20D0">
        <w:rPr>
          <w:rFonts w:ascii="Times New Roman" w:eastAsia="Times New Roman" w:hAnsi="Times New Roman"/>
          <w:sz w:val="24"/>
          <w:szCs w:val="24"/>
          <w:lang w:eastAsia="en-GB"/>
        </w:rPr>
        <w:t xml:space="preserve"> widespread radical change. </w:t>
      </w:r>
      <w:r>
        <w:rPr>
          <w:rFonts w:ascii="Times New Roman" w:eastAsia="Times New Roman" w:hAnsi="Times New Roman"/>
          <w:sz w:val="24"/>
          <w:szCs w:val="24"/>
          <w:lang w:eastAsia="en-GB"/>
        </w:rPr>
        <w:t xml:space="preserve">Hayton </w:t>
      </w:r>
      <w:r>
        <w:rPr>
          <w:rFonts w:ascii="Times New Roman" w:eastAsia="Times New Roman" w:hAnsi="Times New Roman"/>
          <w:i/>
          <w:sz w:val="24"/>
          <w:szCs w:val="24"/>
          <w:lang w:eastAsia="en-GB"/>
        </w:rPr>
        <w:t>et al.</w:t>
      </w:r>
      <w:r>
        <w:rPr>
          <w:rFonts w:ascii="Times New Roman" w:eastAsia="Times New Roman" w:hAnsi="Times New Roman"/>
          <w:sz w:val="24"/>
          <w:szCs w:val="24"/>
          <w:lang w:eastAsia="en-GB"/>
        </w:rPr>
        <w:t>’s (2015) participatory action research provides an excellent example of this</w:t>
      </w:r>
      <w:r w:rsidR="0076132F">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where </w:t>
      </w:r>
      <w:r w:rsidRPr="00BF5A3B">
        <w:rPr>
          <w:rFonts w:ascii="Times New Roman" w:hAnsi="Times New Roman"/>
          <w:sz w:val="24"/>
          <w:szCs w:val="24"/>
        </w:rPr>
        <w:t xml:space="preserve">interventions </w:t>
      </w:r>
      <w:r>
        <w:rPr>
          <w:rFonts w:ascii="Times New Roman" w:hAnsi="Times New Roman"/>
          <w:sz w:val="24"/>
          <w:szCs w:val="24"/>
        </w:rPr>
        <w:t xml:space="preserve">were implemented </w:t>
      </w:r>
      <w:r w:rsidRPr="00BF5A3B">
        <w:rPr>
          <w:rFonts w:ascii="Times New Roman" w:hAnsi="Times New Roman"/>
          <w:sz w:val="24"/>
          <w:szCs w:val="24"/>
        </w:rPr>
        <w:t xml:space="preserve">to widen participation on the highly selective </w:t>
      </w:r>
      <w:r w:rsidR="00AF0195">
        <w:rPr>
          <w:rFonts w:ascii="Times New Roman" w:hAnsi="Times New Roman"/>
          <w:sz w:val="24"/>
          <w:szCs w:val="24"/>
        </w:rPr>
        <w:t>BA Fine Arts</w:t>
      </w:r>
      <w:r>
        <w:rPr>
          <w:rFonts w:ascii="Times New Roman" w:hAnsi="Times New Roman"/>
          <w:sz w:val="24"/>
          <w:szCs w:val="24"/>
        </w:rPr>
        <w:t xml:space="preserve"> degree at Goldsmiths in London. </w:t>
      </w:r>
      <w:r w:rsidRPr="000F20D0">
        <w:rPr>
          <w:rFonts w:ascii="Times New Roman" w:hAnsi="Times New Roman"/>
          <w:sz w:val="24"/>
          <w:szCs w:val="24"/>
        </w:rPr>
        <w:t>This research offers a notable example of how institutions can reflect on their own cultural assumptions and practices and ‘effect real change’ (Ibid., p. 1274). Thomas’s (2002, p. 440) work on student retention proposes similar steps to establish such changes, stating that: ‘</w:t>
      </w:r>
      <w:r w:rsidRPr="000F20D0">
        <w:rPr>
          <w:rFonts w:ascii="Times New Roman" w:eastAsia="Times New Roman" w:hAnsi="Times New Roman"/>
          <w:sz w:val="24"/>
          <w:szCs w:val="24"/>
          <w:lang w:eastAsia="en-GB"/>
        </w:rPr>
        <w:t>institutions must be willing to examine their internal structures of</w:t>
      </w:r>
      <w:r w:rsidRPr="000F20D0">
        <w:rPr>
          <w:rFonts w:ascii="Times New Roman" w:hAnsi="Times New Roman"/>
          <w:sz w:val="24"/>
          <w:szCs w:val="24"/>
        </w:rPr>
        <w:t xml:space="preserve"> </w:t>
      </w:r>
      <w:r w:rsidRPr="000F20D0">
        <w:rPr>
          <w:rFonts w:ascii="Times New Roman" w:eastAsia="Times New Roman" w:hAnsi="Times New Roman"/>
          <w:sz w:val="24"/>
          <w:szCs w:val="24"/>
          <w:lang w:eastAsia="en-GB"/>
        </w:rPr>
        <w:t>power and representation, including the spheres of governance, curricula and peda</w:t>
      </w:r>
      <w:r>
        <w:rPr>
          <w:rFonts w:ascii="Times New Roman" w:eastAsia="Times New Roman" w:hAnsi="Times New Roman"/>
          <w:sz w:val="24"/>
          <w:szCs w:val="24"/>
          <w:lang w:eastAsia="en-GB"/>
        </w:rPr>
        <w:t xml:space="preserve">gogy’. The onus should not rest </w:t>
      </w:r>
      <w:r w:rsidR="0076132F">
        <w:rPr>
          <w:rFonts w:ascii="Times New Roman" w:eastAsia="Times New Roman" w:hAnsi="Times New Roman"/>
          <w:sz w:val="24"/>
          <w:szCs w:val="24"/>
          <w:lang w:eastAsia="en-GB"/>
        </w:rPr>
        <w:t>on</w:t>
      </w:r>
      <w:r w:rsidR="0076132F" w:rsidRPr="000F20D0">
        <w:rPr>
          <w:rFonts w:ascii="Times New Roman" w:eastAsia="Times New Roman" w:hAnsi="Times New Roman"/>
          <w:sz w:val="24"/>
          <w:szCs w:val="24"/>
          <w:lang w:eastAsia="en-GB"/>
        </w:rPr>
        <w:t xml:space="preserve"> </w:t>
      </w:r>
      <w:r w:rsidRPr="000F20D0">
        <w:rPr>
          <w:rFonts w:ascii="Times New Roman" w:eastAsia="Times New Roman" w:hAnsi="Times New Roman"/>
          <w:sz w:val="24"/>
          <w:szCs w:val="24"/>
          <w:lang w:eastAsia="en-GB"/>
        </w:rPr>
        <w:t>the individual student to change</w:t>
      </w:r>
      <w:r>
        <w:rPr>
          <w:rFonts w:ascii="Times New Roman" w:eastAsia="Times New Roman" w:hAnsi="Times New Roman"/>
          <w:sz w:val="24"/>
          <w:szCs w:val="24"/>
          <w:lang w:eastAsia="en-GB"/>
        </w:rPr>
        <w:t xml:space="preserve"> to ‘fit’ with </w:t>
      </w:r>
      <w:r w:rsidR="00772519">
        <w:rPr>
          <w:rFonts w:ascii="Times New Roman" w:eastAsia="Times New Roman" w:hAnsi="Times New Roman"/>
          <w:sz w:val="24"/>
          <w:szCs w:val="24"/>
          <w:lang w:eastAsia="en-GB"/>
        </w:rPr>
        <w:t>the</w:t>
      </w:r>
      <w:r>
        <w:rPr>
          <w:rFonts w:ascii="Times New Roman" w:eastAsia="Times New Roman" w:hAnsi="Times New Roman"/>
          <w:sz w:val="24"/>
          <w:szCs w:val="24"/>
          <w:lang w:eastAsia="en-GB"/>
        </w:rPr>
        <w:t xml:space="preserve"> cultural practices</w:t>
      </w:r>
      <w:r w:rsidRPr="000F20D0">
        <w:rPr>
          <w:rFonts w:ascii="Times New Roman" w:eastAsia="Times New Roman" w:hAnsi="Times New Roman"/>
          <w:sz w:val="24"/>
          <w:szCs w:val="24"/>
          <w:lang w:eastAsia="en-GB"/>
        </w:rPr>
        <w:t xml:space="preserve"> </w:t>
      </w:r>
      <w:r w:rsidR="00772519">
        <w:rPr>
          <w:rFonts w:ascii="Times New Roman" w:eastAsia="Times New Roman" w:hAnsi="Times New Roman"/>
          <w:sz w:val="24"/>
          <w:szCs w:val="24"/>
          <w:lang w:eastAsia="en-GB"/>
        </w:rPr>
        <w:t xml:space="preserve">of institutions </w:t>
      </w:r>
      <w:r w:rsidRPr="000F20D0">
        <w:rPr>
          <w:rFonts w:ascii="Times New Roman" w:eastAsia="Times New Roman" w:hAnsi="Times New Roman"/>
          <w:sz w:val="24"/>
          <w:szCs w:val="24"/>
          <w:lang w:eastAsia="en-GB"/>
        </w:rPr>
        <w:t xml:space="preserve">(Reay, 2003; Thomas, 2002). </w:t>
      </w:r>
    </w:p>
    <w:p w14:paraId="1427AB8F" w14:textId="77777777" w:rsidR="00F23569" w:rsidRPr="001F7B24" w:rsidRDefault="001F7B24" w:rsidP="001F7B24">
      <w:pPr>
        <w:pStyle w:val="Heading3"/>
        <w:spacing w:after="240"/>
        <w:rPr>
          <w:rFonts w:ascii="Times New Roman" w:hAnsi="Times New Roman"/>
          <w:i/>
          <w:color w:val="auto"/>
          <w:sz w:val="24"/>
        </w:rPr>
      </w:pPr>
      <w:bookmarkStart w:id="146" w:name="_Toc477643217"/>
      <w:r w:rsidRPr="001F7B24">
        <w:rPr>
          <w:rFonts w:ascii="Times New Roman" w:hAnsi="Times New Roman"/>
          <w:i/>
          <w:color w:val="auto"/>
          <w:sz w:val="24"/>
        </w:rPr>
        <w:t xml:space="preserve">2.1 </w:t>
      </w:r>
      <w:r w:rsidR="00F23569" w:rsidRPr="001F7B24">
        <w:rPr>
          <w:rFonts w:ascii="Times New Roman" w:hAnsi="Times New Roman"/>
          <w:i/>
          <w:color w:val="auto"/>
          <w:sz w:val="24"/>
        </w:rPr>
        <w:t>Dissemination of recommendations</w:t>
      </w:r>
      <w:bookmarkEnd w:id="146"/>
      <w:r w:rsidR="00F23569" w:rsidRPr="001F7B24">
        <w:rPr>
          <w:rFonts w:ascii="Times New Roman" w:hAnsi="Times New Roman"/>
          <w:i/>
          <w:color w:val="auto"/>
          <w:sz w:val="24"/>
        </w:rPr>
        <w:t xml:space="preserve"> </w:t>
      </w:r>
    </w:p>
    <w:p w14:paraId="50ED56D4" w14:textId="15C961D2" w:rsidR="00F23569" w:rsidRDefault="00F23569" w:rsidP="003E2854">
      <w:pPr>
        <w:autoSpaceDE w:val="0"/>
        <w:autoSpaceDN w:val="0"/>
        <w:adjustRightInd w:val="0"/>
        <w:spacing w:after="0" w:line="360" w:lineRule="auto"/>
        <w:rPr>
          <w:rFonts w:ascii="Times New Roman" w:hAnsi="Times New Roman"/>
          <w:b/>
          <w:sz w:val="24"/>
          <w:szCs w:val="24"/>
        </w:rPr>
      </w:pPr>
      <w:r w:rsidRPr="000F20D0">
        <w:rPr>
          <w:rFonts w:ascii="Times New Roman" w:hAnsi="Times New Roman"/>
          <w:sz w:val="24"/>
          <w:szCs w:val="24"/>
        </w:rPr>
        <w:t>Throughout the writing of my thesis, I have disseminated the above f</w:t>
      </w:r>
      <w:r>
        <w:rPr>
          <w:rFonts w:ascii="Times New Roman" w:hAnsi="Times New Roman"/>
          <w:sz w:val="24"/>
          <w:szCs w:val="24"/>
        </w:rPr>
        <w:t>indings and recommendations at n</w:t>
      </w:r>
      <w:r w:rsidRPr="000F20D0">
        <w:rPr>
          <w:rFonts w:ascii="Times New Roman" w:hAnsi="Times New Roman"/>
          <w:sz w:val="24"/>
          <w:szCs w:val="24"/>
        </w:rPr>
        <w:t xml:space="preserve">ational and international conferences. One audience that found the above particularly useful and interesting was that of outreach and </w:t>
      </w:r>
      <w:r w:rsidR="007E3C78">
        <w:rPr>
          <w:rFonts w:ascii="Times New Roman" w:hAnsi="Times New Roman"/>
          <w:sz w:val="24"/>
          <w:szCs w:val="24"/>
        </w:rPr>
        <w:t>WP</w:t>
      </w:r>
      <w:r w:rsidRPr="000F20D0">
        <w:rPr>
          <w:rFonts w:ascii="Times New Roman" w:hAnsi="Times New Roman"/>
          <w:sz w:val="24"/>
          <w:szCs w:val="24"/>
        </w:rPr>
        <w:t xml:space="preserve"> practitioners at the Widening Participation Research and Evaluation Unit (WPREU) Forum</w:t>
      </w:r>
      <w:r w:rsidR="003F7F24">
        <w:rPr>
          <w:rFonts w:ascii="Times New Roman" w:hAnsi="Times New Roman"/>
          <w:sz w:val="24"/>
          <w:szCs w:val="24"/>
        </w:rPr>
        <w:t>,</w:t>
      </w:r>
      <w:r w:rsidRPr="000F20D0">
        <w:rPr>
          <w:rFonts w:ascii="Times New Roman" w:hAnsi="Times New Roman"/>
          <w:sz w:val="24"/>
          <w:szCs w:val="24"/>
        </w:rPr>
        <w:t xml:space="preserve"> held at the University of Sheffield. Through my involvement with WPREU, I was also invited to discuss my research findings and recommend</w:t>
      </w:r>
      <w:r>
        <w:rPr>
          <w:rFonts w:ascii="Times New Roman" w:hAnsi="Times New Roman"/>
          <w:sz w:val="24"/>
          <w:szCs w:val="24"/>
        </w:rPr>
        <w:t>ation with a visiting Fulbright Scholar</w:t>
      </w:r>
      <w:r w:rsidRPr="000F20D0">
        <w:rPr>
          <w:rFonts w:ascii="Times New Roman" w:hAnsi="Times New Roman"/>
          <w:sz w:val="24"/>
          <w:szCs w:val="24"/>
        </w:rPr>
        <w:t>, where I provided my own views on ideal future WP policy directions in both the UK and US.</w:t>
      </w:r>
      <w:r w:rsidR="007E3C78">
        <w:rPr>
          <w:rFonts w:ascii="Times New Roman" w:hAnsi="Times New Roman"/>
          <w:b/>
          <w:sz w:val="24"/>
          <w:szCs w:val="24"/>
        </w:rPr>
        <w:t xml:space="preserve"> </w:t>
      </w:r>
    </w:p>
    <w:p w14:paraId="3C28E09A" w14:textId="77777777" w:rsidR="007E3C78" w:rsidRPr="000F20D0" w:rsidRDefault="007E3C78" w:rsidP="003E2854">
      <w:pPr>
        <w:autoSpaceDE w:val="0"/>
        <w:autoSpaceDN w:val="0"/>
        <w:adjustRightInd w:val="0"/>
        <w:spacing w:after="0" w:line="360" w:lineRule="auto"/>
        <w:rPr>
          <w:rFonts w:ascii="Times New Roman" w:hAnsi="Times New Roman"/>
          <w:b/>
          <w:sz w:val="24"/>
          <w:szCs w:val="24"/>
        </w:rPr>
      </w:pPr>
    </w:p>
    <w:p w14:paraId="073D48C5" w14:textId="67690ADF" w:rsidR="00F23569" w:rsidRPr="001F7B24" w:rsidRDefault="001F0A83" w:rsidP="004A549A">
      <w:pPr>
        <w:pStyle w:val="Heading2"/>
        <w:numPr>
          <w:ilvl w:val="1"/>
          <w:numId w:val="38"/>
        </w:numPr>
        <w:spacing w:before="0" w:beforeAutospacing="0"/>
        <w:ind w:left="284" w:hanging="284"/>
        <w:rPr>
          <w:sz w:val="24"/>
        </w:rPr>
      </w:pPr>
      <w:bookmarkStart w:id="147" w:name="_Toc477643218"/>
      <w:r>
        <w:rPr>
          <w:sz w:val="24"/>
        </w:rPr>
        <w:t>C</w:t>
      </w:r>
      <w:r w:rsidR="00F23569" w:rsidRPr="001F7B24">
        <w:rPr>
          <w:sz w:val="24"/>
        </w:rPr>
        <w:t>ritical evaluation</w:t>
      </w:r>
      <w:bookmarkEnd w:id="147"/>
      <w:r w:rsidR="00F23569" w:rsidRPr="001F7B24">
        <w:rPr>
          <w:sz w:val="24"/>
        </w:rPr>
        <w:t xml:space="preserve"> </w:t>
      </w:r>
    </w:p>
    <w:p w14:paraId="551D525B" w14:textId="1F995508" w:rsidR="00F23569" w:rsidRPr="000F20D0" w:rsidRDefault="00F23569" w:rsidP="003E2854">
      <w:pPr>
        <w:spacing w:line="360" w:lineRule="auto"/>
        <w:rPr>
          <w:rFonts w:ascii="Times New Roman" w:hAnsi="Times New Roman"/>
          <w:sz w:val="24"/>
          <w:szCs w:val="24"/>
        </w:rPr>
      </w:pPr>
      <w:r>
        <w:rPr>
          <w:rFonts w:ascii="Times New Roman" w:hAnsi="Times New Roman"/>
          <w:sz w:val="24"/>
          <w:szCs w:val="24"/>
        </w:rPr>
        <w:t>I now turn my attention to</w:t>
      </w:r>
      <w:r w:rsidRPr="000F20D0">
        <w:rPr>
          <w:rFonts w:ascii="Times New Roman" w:hAnsi="Times New Roman"/>
          <w:sz w:val="24"/>
          <w:szCs w:val="24"/>
        </w:rPr>
        <w:t xml:space="preserve"> a critical evaluation of my research’s limitations and strengths, </w:t>
      </w:r>
      <w:r w:rsidR="003F7F24">
        <w:rPr>
          <w:rFonts w:ascii="Times New Roman" w:hAnsi="Times New Roman"/>
          <w:sz w:val="24"/>
          <w:szCs w:val="24"/>
        </w:rPr>
        <w:t xml:space="preserve">with </w:t>
      </w:r>
      <w:r>
        <w:rPr>
          <w:rFonts w:ascii="Times New Roman" w:hAnsi="Times New Roman"/>
          <w:sz w:val="24"/>
          <w:szCs w:val="24"/>
        </w:rPr>
        <w:t>particular focus</w:t>
      </w:r>
      <w:r w:rsidRPr="000F20D0">
        <w:rPr>
          <w:rFonts w:ascii="Times New Roman" w:hAnsi="Times New Roman"/>
          <w:sz w:val="24"/>
          <w:szCs w:val="24"/>
        </w:rPr>
        <w:t xml:space="preserve"> </w:t>
      </w:r>
      <w:r w:rsidR="003F7F24">
        <w:rPr>
          <w:rFonts w:ascii="Times New Roman" w:hAnsi="Times New Roman"/>
          <w:sz w:val="24"/>
          <w:szCs w:val="24"/>
        </w:rPr>
        <w:t>on</w:t>
      </w:r>
      <w:r w:rsidR="003F7F24" w:rsidRPr="000F20D0">
        <w:rPr>
          <w:rFonts w:ascii="Times New Roman" w:hAnsi="Times New Roman"/>
          <w:sz w:val="24"/>
          <w:szCs w:val="24"/>
        </w:rPr>
        <w:t xml:space="preserve"> </w:t>
      </w:r>
      <w:r w:rsidRPr="000F20D0">
        <w:rPr>
          <w:rFonts w:ascii="Times New Roman" w:hAnsi="Times New Roman"/>
          <w:sz w:val="24"/>
          <w:szCs w:val="24"/>
        </w:rPr>
        <w:t xml:space="preserve">the methodology and methods. Where appropriate, I also consider participants’ responses to evaluative questions asked during the final interviews/focus </w:t>
      </w:r>
      <w:r w:rsidRPr="00047364">
        <w:rPr>
          <w:rFonts w:ascii="Times New Roman" w:hAnsi="Times New Roman"/>
          <w:sz w:val="24"/>
          <w:szCs w:val="24"/>
        </w:rPr>
        <w:t>groups (see appendix 6)</w:t>
      </w:r>
      <w:r w:rsidRPr="00047364">
        <w:rPr>
          <w:rStyle w:val="FootnoteReference"/>
          <w:rFonts w:ascii="Times New Roman" w:hAnsi="Times New Roman"/>
          <w:sz w:val="24"/>
          <w:szCs w:val="24"/>
        </w:rPr>
        <w:footnoteReference w:id="48"/>
      </w:r>
      <w:r>
        <w:rPr>
          <w:rFonts w:ascii="Times New Roman" w:hAnsi="Times New Roman"/>
          <w:sz w:val="24"/>
          <w:szCs w:val="24"/>
        </w:rPr>
        <w:t>. T</w:t>
      </w:r>
      <w:r w:rsidRPr="00047364">
        <w:rPr>
          <w:rFonts w:ascii="Times New Roman" w:hAnsi="Times New Roman"/>
          <w:sz w:val="24"/>
          <w:szCs w:val="24"/>
        </w:rPr>
        <w:t>hese provide</w:t>
      </w:r>
      <w:r>
        <w:rPr>
          <w:rFonts w:ascii="Times New Roman" w:hAnsi="Times New Roman"/>
          <w:sz w:val="24"/>
          <w:szCs w:val="24"/>
        </w:rPr>
        <w:t>d</w:t>
      </w:r>
      <w:r w:rsidRPr="00047364">
        <w:rPr>
          <w:rFonts w:ascii="Times New Roman" w:hAnsi="Times New Roman"/>
          <w:sz w:val="24"/>
          <w:szCs w:val="24"/>
        </w:rPr>
        <w:t xml:space="preserve"> insights into how </w:t>
      </w:r>
      <w:r>
        <w:rPr>
          <w:rFonts w:ascii="Times New Roman" w:hAnsi="Times New Roman"/>
          <w:sz w:val="24"/>
          <w:szCs w:val="24"/>
        </w:rPr>
        <w:t xml:space="preserve">the </w:t>
      </w:r>
      <w:r w:rsidRPr="00047364">
        <w:rPr>
          <w:rFonts w:ascii="Times New Roman" w:hAnsi="Times New Roman"/>
          <w:sz w:val="24"/>
          <w:szCs w:val="24"/>
        </w:rPr>
        <w:t xml:space="preserve">participants experienced the research process </w:t>
      </w:r>
      <w:r>
        <w:rPr>
          <w:rFonts w:ascii="Times New Roman" w:hAnsi="Times New Roman"/>
          <w:sz w:val="24"/>
          <w:szCs w:val="24"/>
        </w:rPr>
        <w:t>overall</w:t>
      </w:r>
      <w:r w:rsidRPr="00047364">
        <w:rPr>
          <w:rFonts w:ascii="Times New Roman" w:hAnsi="Times New Roman"/>
          <w:sz w:val="24"/>
          <w:szCs w:val="24"/>
        </w:rPr>
        <w:t>, as</w:t>
      </w:r>
      <w:r w:rsidRPr="000F20D0">
        <w:rPr>
          <w:rFonts w:ascii="Times New Roman" w:hAnsi="Times New Roman"/>
          <w:sz w:val="24"/>
          <w:szCs w:val="24"/>
        </w:rPr>
        <w:t xml:space="preserve"> well as on their feelings concerning the methods </w:t>
      </w:r>
      <w:r w:rsidR="00E72317">
        <w:rPr>
          <w:rFonts w:ascii="Times New Roman" w:hAnsi="Times New Roman"/>
          <w:sz w:val="24"/>
          <w:szCs w:val="24"/>
        </w:rPr>
        <w:t>that I e</w:t>
      </w:r>
      <w:r w:rsidRPr="000F20D0">
        <w:rPr>
          <w:rFonts w:ascii="Times New Roman" w:hAnsi="Times New Roman"/>
          <w:sz w:val="24"/>
          <w:szCs w:val="24"/>
        </w:rPr>
        <w:t xml:space="preserve">mployed. </w:t>
      </w:r>
    </w:p>
    <w:p w14:paraId="60ED4E04" w14:textId="72BA48B1" w:rsidR="00F23569" w:rsidRPr="000F20D0" w:rsidRDefault="00F23569" w:rsidP="003E2854">
      <w:pPr>
        <w:spacing w:after="0" w:line="360" w:lineRule="auto"/>
        <w:rPr>
          <w:rFonts w:ascii="Times New Roman" w:hAnsi="Times New Roman"/>
          <w:sz w:val="24"/>
          <w:szCs w:val="24"/>
        </w:rPr>
      </w:pPr>
      <w:r w:rsidRPr="000F20D0">
        <w:rPr>
          <w:rFonts w:ascii="Times New Roman" w:hAnsi="Times New Roman"/>
          <w:sz w:val="24"/>
          <w:szCs w:val="24"/>
        </w:rPr>
        <w:t xml:space="preserve">Before presenting a discussion of the limitations and strengths of my research inquiry, it is important to highlight that there are difficulties in evaluating both qualitative research </w:t>
      </w:r>
      <w:r>
        <w:rPr>
          <w:rFonts w:ascii="Times New Roman" w:hAnsi="Times New Roman"/>
          <w:sz w:val="24"/>
          <w:szCs w:val="24"/>
        </w:rPr>
        <w:t xml:space="preserve">and narrative inquiry </w:t>
      </w:r>
      <w:r w:rsidRPr="000F20D0">
        <w:rPr>
          <w:rFonts w:ascii="Times New Roman" w:hAnsi="Times New Roman"/>
          <w:sz w:val="24"/>
          <w:szCs w:val="24"/>
        </w:rPr>
        <w:t xml:space="preserve">due to </w:t>
      </w:r>
      <w:r w:rsidR="00BA4735">
        <w:rPr>
          <w:rFonts w:ascii="Times New Roman" w:hAnsi="Times New Roman"/>
          <w:sz w:val="24"/>
          <w:szCs w:val="24"/>
        </w:rPr>
        <w:t>there</w:t>
      </w:r>
      <w:r w:rsidR="00BA4735" w:rsidRPr="000F20D0">
        <w:rPr>
          <w:rFonts w:ascii="Times New Roman" w:hAnsi="Times New Roman"/>
          <w:sz w:val="24"/>
          <w:szCs w:val="24"/>
        </w:rPr>
        <w:t xml:space="preserve"> </w:t>
      </w:r>
      <w:r w:rsidRPr="000F20D0">
        <w:rPr>
          <w:rFonts w:ascii="Times New Roman" w:hAnsi="Times New Roman"/>
          <w:sz w:val="24"/>
          <w:szCs w:val="24"/>
        </w:rPr>
        <w:t>being no homogeneous consensus of standards (</w:t>
      </w:r>
      <w:proofErr w:type="spellStart"/>
      <w:r w:rsidRPr="00725CE2">
        <w:rPr>
          <w:rFonts w:ascii="Times New Roman" w:hAnsi="Times New Roman"/>
          <w:sz w:val="24"/>
          <w:szCs w:val="24"/>
        </w:rPr>
        <w:t>Lüders</w:t>
      </w:r>
      <w:proofErr w:type="spellEnd"/>
      <w:r w:rsidRPr="000F20D0">
        <w:rPr>
          <w:rFonts w:ascii="Times New Roman" w:hAnsi="Times New Roman"/>
          <w:sz w:val="24"/>
          <w:szCs w:val="24"/>
        </w:rPr>
        <w:t xml:space="preserve">, 2004). </w:t>
      </w:r>
      <w:r w:rsidR="00D20FC6">
        <w:rPr>
          <w:rFonts w:ascii="Times New Roman" w:hAnsi="Times New Roman"/>
          <w:sz w:val="24"/>
          <w:szCs w:val="24"/>
        </w:rPr>
        <w:lastRenderedPageBreak/>
        <w:t>In the Methodology and Methods</w:t>
      </w:r>
      <w:r w:rsidRPr="000F20D0">
        <w:rPr>
          <w:rFonts w:ascii="Times New Roman" w:hAnsi="Times New Roman"/>
          <w:sz w:val="24"/>
          <w:szCs w:val="24"/>
        </w:rPr>
        <w:t xml:space="preserve"> chapter, I provided much attention to </w:t>
      </w:r>
      <w:r>
        <w:rPr>
          <w:rFonts w:ascii="Times New Roman" w:hAnsi="Times New Roman"/>
          <w:sz w:val="24"/>
          <w:szCs w:val="24"/>
        </w:rPr>
        <w:t xml:space="preserve">the challenges of establishing </w:t>
      </w:r>
      <w:r w:rsidRPr="000F20D0">
        <w:rPr>
          <w:rFonts w:ascii="Times New Roman" w:hAnsi="Times New Roman"/>
          <w:sz w:val="24"/>
          <w:szCs w:val="24"/>
        </w:rPr>
        <w:t>‘</w:t>
      </w:r>
      <w:r>
        <w:rPr>
          <w:rFonts w:ascii="Times New Roman" w:hAnsi="Times New Roman"/>
          <w:sz w:val="24"/>
          <w:szCs w:val="24"/>
        </w:rPr>
        <w:t>truth’ and ‘trustworthiness’ in narrative inquiry.</w:t>
      </w:r>
      <w:r w:rsidRPr="000F20D0">
        <w:rPr>
          <w:rFonts w:ascii="Times New Roman" w:hAnsi="Times New Roman"/>
          <w:sz w:val="24"/>
          <w:szCs w:val="24"/>
        </w:rPr>
        <w:t xml:space="preserve"> </w:t>
      </w:r>
      <w:r>
        <w:rPr>
          <w:rFonts w:ascii="Times New Roman" w:hAnsi="Times New Roman"/>
          <w:sz w:val="24"/>
          <w:szCs w:val="24"/>
        </w:rPr>
        <w:t>While I do reflect on this here</w:t>
      </w:r>
      <w:r w:rsidRPr="000F20D0">
        <w:rPr>
          <w:rFonts w:ascii="Times New Roman" w:hAnsi="Times New Roman"/>
          <w:sz w:val="24"/>
          <w:szCs w:val="24"/>
        </w:rPr>
        <w:t xml:space="preserve">, I </w:t>
      </w:r>
      <w:r>
        <w:rPr>
          <w:rFonts w:ascii="Times New Roman" w:hAnsi="Times New Roman"/>
          <w:sz w:val="24"/>
          <w:szCs w:val="24"/>
        </w:rPr>
        <w:t>also evaluate</w:t>
      </w:r>
      <w:r w:rsidR="0071177A">
        <w:rPr>
          <w:rFonts w:ascii="Times New Roman" w:hAnsi="Times New Roman"/>
          <w:sz w:val="24"/>
          <w:szCs w:val="24"/>
        </w:rPr>
        <w:t xml:space="preserve"> the sample size, </w:t>
      </w:r>
      <w:r w:rsidRPr="000F20D0">
        <w:rPr>
          <w:rFonts w:ascii="Times New Roman" w:hAnsi="Times New Roman"/>
          <w:sz w:val="24"/>
          <w:szCs w:val="24"/>
        </w:rPr>
        <w:t xml:space="preserve">sampling methods, data collection methods, and the longitudinal approach. </w:t>
      </w:r>
      <w:r>
        <w:rPr>
          <w:rFonts w:ascii="Times New Roman" w:hAnsi="Times New Roman"/>
          <w:sz w:val="24"/>
          <w:szCs w:val="24"/>
        </w:rPr>
        <w:t>Therefore</w:t>
      </w:r>
      <w:r w:rsidRPr="000F20D0">
        <w:rPr>
          <w:rFonts w:ascii="Times New Roman" w:hAnsi="Times New Roman"/>
          <w:sz w:val="24"/>
          <w:szCs w:val="24"/>
        </w:rPr>
        <w:t>, despite the difficulties in evalua</w:t>
      </w:r>
      <w:r>
        <w:rPr>
          <w:rFonts w:ascii="Times New Roman" w:hAnsi="Times New Roman"/>
          <w:sz w:val="24"/>
          <w:szCs w:val="24"/>
        </w:rPr>
        <w:t>ting qualitative research and narrative inquiry</w:t>
      </w:r>
      <w:r w:rsidRPr="000F20D0">
        <w:rPr>
          <w:rFonts w:ascii="Times New Roman" w:hAnsi="Times New Roman"/>
          <w:sz w:val="24"/>
          <w:szCs w:val="24"/>
        </w:rPr>
        <w:t>, I aim to establish a comprehensive and critical evaluation of the research by using my own judgement of what this would ideally entail</w:t>
      </w:r>
      <w:r w:rsidR="00BA4735">
        <w:rPr>
          <w:rFonts w:ascii="Times New Roman" w:hAnsi="Times New Roman"/>
          <w:sz w:val="24"/>
          <w:szCs w:val="24"/>
        </w:rPr>
        <w:t>,</w:t>
      </w:r>
      <w:r w:rsidRPr="000F20D0">
        <w:rPr>
          <w:rFonts w:ascii="Times New Roman" w:hAnsi="Times New Roman"/>
          <w:sz w:val="24"/>
          <w:szCs w:val="24"/>
        </w:rPr>
        <w:t xml:space="preserve"> </w:t>
      </w:r>
      <w:r w:rsidR="007B0221">
        <w:rPr>
          <w:rFonts w:ascii="Times New Roman" w:hAnsi="Times New Roman"/>
          <w:sz w:val="24"/>
          <w:szCs w:val="24"/>
        </w:rPr>
        <w:t>considering that there is an</w:t>
      </w:r>
      <w:r w:rsidRPr="000F20D0">
        <w:rPr>
          <w:rFonts w:ascii="Times New Roman" w:hAnsi="Times New Roman"/>
          <w:sz w:val="24"/>
          <w:szCs w:val="24"/>
        </w:rPr>
        <w:t xml:space="preserve"> </w:t>
      </w:r>
      <w:r>
        <w:rPr>
          <w:rFonts w:ascii="Times New Roman" w:hAnsi="Times New Roman"/>
          <w:sz w:val="24"/>
          <w:szCs w:val="24"/>
        </w:rPr>
        <w:t>absence of a</w:t>
      </w:r>
      <w:r w:rsidR="007B0221">
        <w:rPr>
          <w:rFonts w:ascii="Times New Roman" w:hAnsi="Times New Roman"/>
          <w:sz w:val="24"/>
          <w:szCs w:val="24"/>
        </w:rPr>
        <w:t xml:space="preserve"> standard consensus to follow. </w:t>
      </w:r>
    </w:p>
    <w:p w14:paraId="0AD6CAF2" w14:textId="350F9FB8" w:rsidR="00F23569" w:rsidRPr="001F7B24" w:rsidRDefault="00D20FC6" w:rsidP="00D20FC6">
      <w:pPr>
        <w:pStyle w:val="Heading3"/>
        <w:spacing w:after="240"/>
        <w:rPr>
          <w:rFonts w:ascii="Times New Roman" w:hAnsi="Times New Roman"/>
          <w:i/>
          <w:color w:val="auto"/>
          <w:sz w:val="24"/>
        </w:rPr>
      </w:pPr>
      <w:bookmarkStart w:id="148" w:name="_Toc477643219"/>
      <w:r>
        <w:rPr>
          <w:rFonts w:ascii="Times New Roman" w:hAnsi="Times New Roman"/>
          <w:i/>
          <w:color w:val="auto"/>
          <w:sz w:val="24"/>
        </w:rPr>
        <w:t xml:space="preserve">3.1 </w:t>
      </w:r>
      <w:r w:rsidR="00F23569" w:rsidRPr="001F7B24">
        <w:rPr>
          <w:rFonts w:ascii="Times New Roman" w:hAnsi="Times New Roman"/>
          <w:i/>
          <w:color w:val="auto"/>
          <w:sz w:val="24"/>
        </w:rPr>
        <w:t>Limitations</w:t>
      </w:r>
      <w:bookmarkEnd w:id="148"/>
    </w:p>
    <w:p w14:paraId="6D345112" w14:textId="77777777" w:rsidR="00F23569" w:rsidRPr="000F20D0" w:rsidRDefault="00F23569" w:rsidP="003E2854">
      <w:pPr>
        <w:spacing w:line="360" w:lineRule="auto"/>
        <w:rPr>
          <w:rFonts w:ascii="Times New Roman" w:hAnsi="Times New Roman"/>
          <w:sz w:val="24"/>
          <w:szCs w:val="24"/>
        </w:rPr>
      </w:pPr>
      <w:r w:rsidRPr="000F20D0">
        <w:rPr>
          <w:rFonts w:ascii="Times New Roman" w:hAnsi="Times New Roman"/>
          <w:sz w:val="24"/>
          <w:szCs w:val="24"/>
        </w:rPr>
        <w:t xml:space="preserve">In outlining the limitations of the research, I consider the diversity and </w:t>
      </w:r>
      <w:r>
        <w:rPr>
          <w:rFonts w:ascii="Times New Roman" w:hAnsi="Times New Roman"/>
          <w:sz w:val="24"/>
          <w:szCs w:val="24"/>
        </w:rPr>
        <w:t>sample size</w:t>
      </w:r>
      <w:r w:rsidR="00BA4735">
        <w:rPr>
          <w:rFonts w:ascii="Times New Roman" w:hAnsi="Times New Roman"/>
          <w:sz w:val="24"/>
          <w:szCs w:val="24"/>
        </w:rPr>
        <w:t>,</w:t>
      </w:r>
      <w:r w:rsidRPr="000F20D0">
        <w:rPr>
          <w:rFonts w:ascii="Times New Roman" w:hAnsi="Times New Roman"/>
          <w:sz w:val="24"/>
          <w:szCs w:val="24"/>
        </w:rPr>
        <w:t xml:space="preserve"> </w:t>
      </w:r>
      <w:r>
        <w:rPr>
          <w:rFonts w:ascii="Times New Roman" w:hAnsi="Times New Roman"/>
          <w:sz w:val="24"/>
          <w:szCs w:val="24"/>
        </w:rPr>
        <w:t>as well as</w:t>
      </w:r>
      <w:r w:rsidRPr="000F20D0">
        <w:rPr>
          <w:rFonts w:ascii="Times New Roman" w:hAnsi="Times New Roman"/>
          <w:sz w:val="24"/>
          <w:szCs w:val="24"/>
        </w:rPr>
        <w:t xml:space="preserve"> </w:t>
      </w:r>
      <w:r>
        <w:rPr>
          <w:rFonts w:ascii="Times New Roman" w:hAnsi="Times New Roman"/>
          <w:sz w:val="24"/>
          <w:szCs w:val="24"/>
        </w:rPr>
        <w:t>issues with</w:t>
      </w:r>
      <w:r w:rsidRPr="000F20D0">
        <w:rPr>
          <w:rFonts w:ascii="Times New Roman" w:hAnsi="Times New Roman"/>
          <w:sz w:val="24"/>
          <w:szCs w:val="24"/>
        </w:rPr>
        <w:t xml:space="preserve"> establishing </w:t>
      </w:r>
      <w:r>
        <w:rPr>
          <w:rFonts w:ascii="Times New Roman" w:hAnsi="Times New Roman"/>
          <w:sz w:val="24"/>
          <w:szCs w:val="24"/>
        </w:rPr>
        <w:t>‘truthfulness’</w:t>
      </w:r>
      <w:r w:rsidRPr="000F20D0">
        <w:rPr>
          <w:rFonts w:ascii="Times New Roman" w:hAnsi="Times New Roman"/>
          <w:sz w:val="24"/>
          <w:szCs w:val="24"/>
        </w:rPr>
        <w:t xml:space="preserve"> in the participants’ diary contributions. I have selected these features of my research </w:t>
      </w:r>
      <w:r>
        <w:rPr>
          <w:rFonts w:ascii="Times New Roman" w:hAnsi="Times New Roman"/>
          <w:sz w:val="24"/>
          <w:szCs w:val="24"/>
        </w:rPr>
        <w:t>to provide critical attention to</w:t>
      </w:r>
      <w:r w:rsidR="00BA4735">
        <w:rPr>
          <w:rFonts w:ascii="Times New Roman" w:hAnsi="Times New Roman"/>
          <w:sz w:val="24"/>
          <w:szCs w:val="24"/>
        </w:rPr>
        <w:t>,</w:t>
      </w:r>
      <w:r w:rsidRPr="000F20D0">
        <w:rPr>
          <w:rFonts w:ascii="Times New Roman" w:hAnsi="Times New Roman"/>
          <w:sz w:val="24"/>
          <w:szCs w:val="24"/>
        </w:rPr>
        <w:t xml:space="preserve"> as these are aspects that I feel are likely to fall under scrutiny f</w:t>
      </w:r>
      <w:r>
        <w:rPr>
          <w:rFonts w:ascii="Times New Roman" w:hAnsi="Times New Roman"/>
          <w:sz w:val="24"/>
          <w:szCs w:val="24"/>
        </w:rPr>
        <w:t>rom those unfamiliar with the narrative inquiry</w:t>
      </w:r>
      <w:r w:rsidRPr="000F20D0">
        <w:rPr>
          <w:rFonts w:ascii="Times New Roman" w:hAnsi="Times New Roman"/>
          <w:sz w:val="24"/>
          <w:szCs w:val="24"/>
        </w:rPr>
        <w:t xml:space="preserve"> approach. </w:t>
      </w:r>
    </w:p>
    <w:p w14:paraId="0B17115C" w14:textId="5C97004C" w:rsidR="00F23569" w:rsidRPr="000F20D0" w:rsidRDefault="00F23569" w:rsidP="003E2854">
      <w:pPr>
        <w:spacing w:line="360" w:lineRule="auto"/>
        <w:rPr>
          <w:rFonts w:ascii="Times New Roman" w:hAnsi="Times New Roman"/>
          <w:sz w:val="24"/>
          <w:szCs w:val="24"/>
        </w:rPr>
      </w:pPr>
      <w:r>
        <w:rPr>
          <w:rFonts w:ascii="Times New Roman" w:hAnsi="Times New Roman"/>
          <w:sz w:val="24"/>
          <w:szCs w:val="24"/>
        </w:rPr>
        <w:t>The</w:t>
      </w:r>
      <w:r w:rsidRPr="000F20D0">
        <w:rPr>
          <w:rFonts w:ascii="Times New Roman" w:hAnsi="Times New Roman"/>
          <w:sz w:val="24"/>
          <w:szCs w:val="24"/>
        </w:rPr>
        <w:t xml:space="preserve"> small sample size involved i</w:t>
      </w:r>
      <w:r>
        <w:rPr>
          <w:rFonts w:ascii="Times New Roman" w:hAnsi="Times New Roman"/>
          <w:sz w:val="24"/>
          <w:szCs w:val="24"/>
        </w:rPr>
        <w:t>n my research</w:t>
      </w:r>
      <w:r w:rsidRPr="000F20D0">
        <w:rPr>
          <w:rFonts w:ascii="Times New Roman" w:hAnsi="Times New Roman"/>
          <w:sz w:val="24"/>
          <w:szCs w:val="24"/>
        </w:rPr>
        <w:t xml:space="preserve"> may be open to criticisms concerning both representativeness and generalisability. </w:t>
      </w:r>
      <w:r>
        <w:rPr>
          <w:rFonts w:ascii="Times New Roman" w:hAnsi="Times New Roman"/>
          <w:sz w:val="24"/>
          <w:szCs w:val="24"/>
        </w:rPr>
        <w:t>Yet, establishing a high degree of representativeness and generalisability was not my intention here</w:t>
      </w:r>
      <w:r w:rsidRPr="000F20D0">
        <w:rPr>
          <w:rFonts w:ascii="Times New Roman" w:hAnsi="Times New Roman"/>
          <w:sz w:val="24"/>
          <w:szCs w:val="24"/>
        </w:rPr>
        <w:t xml:space="preserve">. I employed a voluntary sampling method, </w:t>
      </w:r>
      <w:r w:rsidR="00BA4735">
        <w:rPr>
          <w:rFonts w:ascii="Times New Roman" w:hAnsi="Times New Roman"/>
          <w:sz w:val="24"/>
          <w:szCs w:val="24"/>
        </w:rPr>
        <w:t>thus</w:t>
      </w:r>
      <w:r w:rsidR="00BA4735" w:rsidRPr="000F20D0">
        <w:rPr>
          <w:rFonts w:ascii="Times New Roman" w:hAnsi="Times New Roman"/>
          <w:sz w:val="24"/>
          <w:szCs w:val="24"/>
        </w:rPr>
        <w:t xml:space="preserve"> </w:t>
      </w:r>
      <w:r w:rsidRPr="000F20D0">
        <w:rPr>
          <w:rFonts w:ascii="Times New Roman" w:hAnsi="Times New Roman"/>
          <w:sz w:val="24"/>
          <w:szCs w:val="24"/>
        </w:rPr>
        <w:t>no selec</w:t>
      </w:r>
      <w:r w:rsidR="007B0221">
        <w:rPr>
          <w:rFonts w:ascii="Times New Roman" w:hAnsi="Times New Roman"/>
          <w:sz w:val="24"/>
          <w:szCs w:val="24"/>
        </w:rPr>
        <w:t>tion of participants took place. Though I d</w:t>
      </w:r>
      <w:r w:rsidRPr="000F20D0">
        <w:rPr>
          <w:rFonts w:ascii="Times New Roman" w:hAnsi="Times New Roman"/>
          <w:sz w:val="24"/>
          <w:szCs w:val="24"/>
        </w:rPr>
        <w:t xml:space="preserve">id select the FEC sites purposefully to enable me to access FE students from LPN’s to </w:t>
      </w:r>
      <w:r w:rsidR="00D20FC6">
        <w:rPr>
          <w:rFonts w:ascii="Times New Roman" w:hAnsi="Times New Roman"/>
          <w:sz w:val="24"/>
          <w:szCs w:val="24"/>
        </w:rPr>
        <w:t>answer my research questions</w:t>
      </w:r>
      <w:r w:rsidR="00B60716">
        <w:rPr>
          <w:rFonts w:ascii="Times New Roman" w:hAnsi="Times New Roman"/>
          <w:sz w:val="24"/>
          <w:szCs w:val="24"/>
        </w:rPr>
        <w:t>,</w:t>
      </w:r>
      <w:r w:rsidRPr="000F20D0">
        <w:rPr>
          <w:rFonts w:ascii="Times New Roman" w:hAnsi="Times New Roman"/>
          <w:sz w:val="24"/>
          <w:szCs w:val="24"/>
        </w:rPr>
        <w:t xml:space="preserve"> </w:t>
      </w:r>
      <w:r>
        <w:rPr>
          <w:rFonts w:ascii="Times New Roman" w:hAnsi="Times New Roman"/>
          <w:sz w:val="24"/>
          <w:szCs w:val="24"/>
        </w:rPr>
        <w:t>I also i</w:t>
      </w:r>
      <w:r w:rsidRPr="000F20D0">
        <w:rPr>
          <w:rFonts w:ascii="Times New Roman" w:hAnsi="Times New Roman"/>
          <w:sz w:val="24"/>
          <w:szCs w:val="24"/>
        </w:rPr>
        <w:t>ntentionally recruited from both A-level and vocational courses to establish greater dive</w:t>
      </w:r>
      <w:r w:rsidR="007D5359">
        <w:rPr>
          <w:rFonts w:ascii="Times New Roman" w:hAnsi="Times New Roman"/>
          <w:sz w:val="24"/>
          <w:szCs w:val="24"/>
        </w:rPr>
        <w:t>rsity in the sample and address the knowledge gaps I o</w:t>
      </w:r>
      <w:r w:rsidRPr="000F20D0">
        <w:rPr>
          <w:rFonts w:ascii="Times New Roman" w:hAnsi="Times New Roman"/>
          <w:sz w:val="24"/>
          <w:szCs w:val="24"/>
        </w:rPr>
        <w:t>utlined in the Literature Review. Whilst I managed to obtain a good gender mix, with 40% male and 60% female participants, I do not claim that the research findings are representative of all male and female students studying in FECs in LPNs</w:t>
      </w:r>
      <w:r>
        <w:rPr>
          <w:rFonts w:ascii="Times New Roman" w:hAnsi="Times New Roman"/>
          <w:sz w:val="24"/>
          <w:szCs w:val="24"/>
        </w:rPr>
        <w:t xml:space="preserve">. </w:t>
      </w:r>
      <w:r w:rsidRPr="000F20D0">
        <w:rPr>
          <w:rFonts w:ascii="Times New Roman" w:hAnsi="Times New Roman"/>
          <w:sz w:val="24"/>
          <w:szCs w:val="24"/>
        </w:rPr>
        <w:t xml:space="preserve">Finally, conclusions regarding ethnicity could not be drawn as the entire participant group identified as white. </w:t>
      </w:r>
    </w:p>
    <w:p w14:paraId="0F01A69B" w14:textId="2C3FDEAD" w:rsidR="00F23569" w:rsidRPr="000F20D0" w:rsidRDefault="00F23569" w:rsidP="003E2854">
      <w:pPr>
        <w:spacing w:line="360" w:lineRule="auto"/>
        <w:rPr>
          <w:rFonts w:ascii="Times New Roman" w:hAnsi="Times New Roman"/>
          <w:sz w:val="24"/>
          <w:szCs w:val="24"/>
        </w:rPr>
      </w:pPr>
      <w:r w:rsidRPr="000F20D0">
        <w:rPr>
          <w:rFonts w:ascii="Times New Roman" w:hAnsi="Times New Roman"/>
          <w:sz w:val="24"/>
          <w:szCs w:val="24"/>
        </w:rPr>
        <w:t>Although I contend that I do not intend for my research findings to be generalisable to, or representative of</w:t>
      </w:r>
      <w:r w:rsidR="00B60716">
        <w:rPr>
          <w:rFonts w:ascii="Times New Roman" w:hAnsi="Times New Roman"/>
          <w:sz w:val="24"/>
          <w:szCs w:val="24"/>
        </w:rPr>
        <w:t>,</w:t>
      </w:r>
      <w:r w:rsidRPr="000F20D0">
        <w:rPr>
          <w:rFonts w:ascii="Times New Roman" w:hAnsi="Times New Roman"/>
          <w:sz w:val="24"/>
          <w:szCs w:val="24"/>
        </w:rPr>
        <w:t xml:space="preserve"> white male and female FEC students in LPNs, I posit that they are transferable to similar contexts to </w:t>
      </w:r>
      <w:r w:rsidRPr="000F20D0">
        <w:rPr>
          <w:rFonts w:ascii="Times New Roman" w:hAnsi="Times New Roman"/>
          <w:i/>
          <w:sz w:val="24"/>
          <w:szCs w:val="24"/>
        </w:rPr>
        <w:t xml:space="preserve">some degree. </w:t>
      </w:r>
      <w:r w:rsidRPr="000F20D0">
        <w:rPr>
          <w:rFonts w:ascii="Times New Roman" w:hAnsi="Times New Roman"/>
          <w:sz w:val="24"/>
          <w:szCs w:val="24"/>
        </w:rPr>
        <w:t xml:space="preserve">The research has conveyed the uniqueness of participants’ individual lives in terms of their cares, concerns, histories and reflexive modes; </w:t>
      </w:r>
      <w:r w:rsidR="004F595C">
        <w:rPr>
          <w:rFonts w:ascii="Times New Roman" w:hAnsi="Times New Roman"/>
          <w:sz w:val="24"/>
          <w:szCs w:val="24"/>
        </w:rPr>
        <w:t>identical</w:t>
      </w:r>
      <w:r w:rsidRPr="000F20D0">
        <w:rPr>
          <w:rFonts w:ascii="Times New Roman" w:hAnsi="Times New Roman"/>
          <w:sz w:val="24"/>
          <w:szCs w:val="24"/>
        </w:rPr>
        <w:t xml:space="preserve"> constellations of these are unlikely to </w:t>
      </w:r>
      <w:r w:rsidR="004F595C">
        <w:rPr>
          <w:rFonts w:ascii="Times New Roman" w:hAnsi="Times New Roman"/>
          <w:sz w:val="24"/>
          <w:szCs w:val="24"/>
        </w:rPr>
        <w:t xml:space="preserve">occur, nor </w:t>
      </w:r>
      <w:r w:rsidRPr="000F20D0">
        <w:rPr>
          <w:rFonts w:ascii="Times New Roman" w:hAnsi="Times New Roman"/>
          <w:sz w:val="24"/>
          <w:szCs w:val="24"/>
        </w:rPr>
        <w:t xml:space="preserve">be transferable </w:t>
      </w:r>
      <w:r>
        <w:rPr>
          <w:rFonts w:ascii="Times New Roman" w:hAnsi="Times New Roman"/>
          <w:sz w:val="24"/>
          <w:szCs w:val="24"/>
        </w:rPr>
        <w:t xml:space="preserve">from one individual to another in the </w:t>
      </w:r>
      <w:r w:rsidRPr="00F15922">
        <w:rPr>
          <w:rFonts w:ascii="Times New Roman" w:hAnsi="Times New Roman"/>
          <w:i/>
          <w:sz w:val="24"/>
          <w:szCs w:val="24"/>
        </w:rPr>
        <w:t>same</w:t>
      </w:r>
      <w:r w:rsidR="00B60716">
        <w:rPr>
          <w:rFonts w:ascii="Times New Roman" w:hAnsi="Times New Roman"/>
          <w:i/>
          <w:sz w:val="24"/>
          <w:szCs w:val="24"/>
        </w:rPr>
        <w:t>,</w:t>
      </w:r>
      <w:r>
        <w:rPr>
          <w:rFonts w:ascii="Times New Roman" w:hAnsi="Times New Roman"/>
          <w:sz w:val="24"/>
          <w:szCs w:val="24"/>
        </w:rPr>
        <w:t xml:space="preserve"> let alone different</w:t>
      </w:r>
      <w:r w:rsidR="00B60716">
        <w:rPr>
          <w:rFonts w:ascii="Times New Roman" w:hAnsi="Times New Roman"/>
          <w:sz w:val="24"/>
          <w:szCs w:val="24"/>
        </w:rPr>
        <w:t>,</w:t>
      </w:r>
      <w:r>
        <w:rPr>
          <w:rFonts w:ascii="Times New Roman" w:hAnsi="Times New Roman"/>
          <w:sz w:val="24"/>
          <w:szCs w:val="24"/>
        </w:rPr>
        <w:t xml:space="preserve"> contexts</w:t>
      </w:r>
      <w:r w:rsidRPr="000F20D0">
        <w:rPr>
          <w:rFonts w:ascii="Times New Roman" w:hAnsi="Times New Roman"/>
          <w:sz w:val="24"/>
          <w:szCs w:val="24"/>
        </w:rPr>
        <w:t xml:space="preserve">. </w:t>
      </w:r>
      <w:r>
        <w:rPr>
          <w:rFonts w:ascii="Times New Roman" w:hAnsi="Times New Roman"/>
          <w:sz w:val="24"/>
          <w:szCs w:val="24"/>
        </w:rPr>
        <w:t>Yet</w:t>
      </w:r>
      <w:r w:rsidRPr="000F20D0">
        <w:rPr>
          <w:rFonts w:ascii="Times New Roman" w:hAnsi="Times New Roman"/>
          <w:sz w:val="24"/>
          <w:szCs w:val="24"/>
        </w:rPr>
        <w:t xml:space="preserve">, some of the broader themes that emerged in a number of participants’ accounts, I believe, are transferable to similar contexts. As </w:t>
      </w:r>
      <w:proofErr w:type="spellStart"/>
      <w:r w:rsidRPr="000F20D0">
        <w:rPr>
          <w:rFonts w:ascii="Times New Roman" w:hAnsi="Times New Roman"/>
          <w:sz w:val="24"/>
          <w:szCs w:val="24"/>
        </w:rPr>
        <w:t>Trahar</w:t>
      </w:r>
      <w:proofErr w:type="spellEnd"/>
      <w:r w:rsidRPr="000F20D0">
        <w:rPr>
          <w:rFonts w:ascii="Times New Roman" w:hAnsi="Times New Roman"/>
          <w:sz w:val="24"/>
          <w:szCs w:val="24"/>
        </w:rPr>
        <w:t xml:space="preserve"> and Yu (2015, p. 17) state, stories are ‘composed and received in contexts’, they do not ‘fall from the sky’ (</w:t>
      </w:r>
      <w:proofErr w:type="spellStart"/>
      <w:r w:rsidRPr="000F20D0">
        <w:rPr>
          <w:rFonts w:ascii="Times New Roman" w:hAnsi="Times New Roman"/>
          <w:sz w:val="24"/>
          <w:szCs w:val="24"/>
        </w:rPr>
        <w:t>Riessman</w:t>
      </w:r>
      <w:proofErr w:type="spellEnd"/>
      <w:r w:rsidR="00B60716">
        <w:rPr>
          <w:rFonts w:ascii="Times New Roman" w:hAnsi="Times New Roman"/>
          <w:sz w:val="24"/>
          <w:szCs w:val="24"/>
        </w:rPr>
        <w:t>,</w:t>
      </w:r>
      <w:r w:rsidRPr="000F20D0">
        <w:rPr>
          <w:rFonts w:ascii="Times New Roman" w:hAnsi="Times New Roman"/>
          <w:sz w:val="24"/>
          <w:szCs w:val="24"/>
        </w:rPr>
        <w:t xml:space="preserve"> 2008, cited by </w:t>
      </w:r>
      <w:proofErr w:type="spellStart"/>
      <w:r w:rsidRPr="000F20D0">
        <w:rPr>
          <w:rFonts w:ascii="Times New Roman" w:hAnsi="Times New Roman"/>
          <w:sz w:val="24"/>
          <w:szCs w:val="24"/>
        </w:rPr>
        <w:t>Trahar</w:t>
      </w:r>
      <w:proofErr w:type="spellEnd"/>
      <w:r w:rsidRPr="000F20D0">
        <w:rPr>
          <w:rFonts w:ascii="Times New Roman" w:hAnsi="Times New Roman"/>
          <w:sz w:val="24"/>
          <w:szCs w:val="24"/>
        </w:rPr>
        <w:t xml:space="preserve"> </w:t>
      </w:r>
      <w:r w:rsidRPr="00287B8A">
        <w:rPr>
          <w:rFonts w:ascii="Times New Roman" w:hAnsi="Times New Roman"/>
          <w:sz w:val="24"/>
          <w:szCs w:val="24"/>
        </w:rPr>
        <w:t>and Yu</w:t>
      </w:r>
      <w:r w:rsidR="00B60716">
        <w:rPr>
          <w:rFonts w:ascii="Times New Roman" w:hAnsi="Times New Roman"/>
          <w:sz w:val="24"/>
          <w:szCs w:val="24"/>
        </w:rPr>
        <w:t>,</w:t>
      </w:r>
      <w:r w:rsidRPr="00287B8A">
        <w:rPr>
          <w:rFonts w:ascii="Times New Roman" w:hAnsi="Times New Roman"/>
          <w:sz w:val="24"/>
          <w:szCs w:val="24"/>
        </w:rPr>
        <w:t xml:space="preserve"> 2015, p. 17). I propose</w:t>
      </w:r>
      <w:r w:rsidR="00B50754">
        <w:rPr>
          <w:rFonts w:ascii="Times New Roman" w:hAnsi="Times New Roman"/>
          <w:sz w:val="24"/>
          <w:szCs w:val="24"/>
        </w:rPr>
        <w:t xml:space="preserve"> that </w:t>
      </w:r>
      <w:r w:rsidR="00B50754">
        <w:rPr>
          <w:rFonts w:ascii="Times New Roman" w:hAnsi="Times New Roman"/>
          <w:sz w:val="24"/>
          <w:szCs w:val="24"/>
        </w:rPr>
        <w:lastRenderedPageBreak/>
        <w:t>the findings</w:t>
      </w:r>
      <w:r w:rsidRPr="000F20D0">
        <w:rPr>
          <w:rFonts w:ascii="Times New Roman" w:hAnsi="Times New Roman"/>
          <w:sz w:val="24"/>
          <w:szCs w:val="24"/>
        </w:rPr>
        <w:t xml:space="preserve"> concerning constraints and enablements in particular </w:t>
      </w:r>
      <w:r>
        <w:rPr>
          <w:rFonts w:ascii="Times New Roman" w:hAnsi="Times New Roman"/>
          <w:sz w:val="24"/>
          <w:szCs w:val="24"/>
        </w:rPr>
        <w:t xml:space="preserve">can </w:t>
      </w:r>
      <w:r w:rsidRPr="000F20D0">
        <w:rPr>
          <w:rFonts w:ascii="Times New Roman" w:hAnsi="Times New Roman"/>
          <w:sz w:val="24"/>
          <w:szCs w:val="24"/>
        </w:rPr>
        <w:t xml:space="preserve">be </w:t>
      </w:r>
      <w:r>
        <w:rPr>
          <w:rFonts w:ascii="Times New Roman" w:hAnsi="Times New Roman"/>
          <w:sz w:val="24"/>
          <w:szCs w:val="24"/>
        </w:rPr>
        <w:t>transferable</w:t>
      </w:r>
      <w:r w:rsidRPr="000F20D0">
        <w:rPr>
          <w:rFonts w:ascii="Times New Roman" w:hAnsi="Times New Roman"/>
          <w:sz w:val="24"/>
          <w:szCs w:val="24"/>
        </w:rPr>
        <w:t xml:space="preserve">. For example, limited financial resources were a common constraint </w:t>
      </w:r>
      <w:r w:rsidR="001B2C33">
        <w:rPr>
          <w:rFonts w:ascii="Times New Roman" w:hAnsi="Times New Roman"/>
          <w:sz w:val="24"/>
          <w:szCs w:val="24"/>
        </w:rPr>
        <w:t>experienced by</w:t>
      </w:r>
      <w:r w:rsidRPr="000F20D0">
        <w:rPr>
          <w:rFonts w:ascii="Times New Roman" w:hAnsi="Times New Roman"/>
          <w:sz w:val="24"/>
          <w:szCs w:val="24"/>
        </w:rPr>
        <w:t xml:space="preserve"> par</w:t>
      </w:r>
      <w:r>
        <w:rPr>
          <w:rFonts w:ascii="Times New Roman" w:hAnsi="Times New Roman"/>
          <w:sz w:val="24"/>
          <w:szCs w:val="24"/>
        </w:rPr>
        <w:t>ticipants in their HE decision-making;</w:t>
      </w:r>
      <w:r w:rsidRPr="000F20D0">
        <w:rPr>
          <w:rFonts w:ascii="Times New Roman" w:hAnsi="Times New Roman"/>
          <w:sz w:val="24"/>
          <w:szCs w:val="24"/>
        </w:rPr>
        <w:t xml:space="preserve"> the constraints that the participants experienced as a re</w:t>
      </w:r>
      <w:r>
        <w:rPr>
          <w:rFonts w:ascii="Times New Roman" w:hAnsi="Times New Roman"/>
          <w:sz w:val="24"/>
          <w:szCs w:val="24"/>
        </w:rPr>
        <w:t xml:space="preserve">sult of financial restrictions </w:t>
      </w:r>
      <w:r w:rsidRPr="000F20D0">
        <w:rPr>
          <w:rFonts w:ascii="Times New Roman" w:hAnsi="Times New Roman"/>
          <w:sz w:val="24"/>
          <w:szCs w:val="24"/>
        </w:rPr>
        <w:t>could very likely be experienced by other young people in similar contexts</w:t>
      </w:r>
      <w:r w:rsidR="00B60716">
        <w:rPr>
          <w:rFonts w:ascii="Times New Roman" w:hAnsi="Times New Roman"/>
          <w:sz w:val="24"/>
          <w:szCs w:val="24"/>
        </w:rPr>
        <w:t>,</w:t>
      </w:r>
      <w:r>
        <w:rPr>
          <w:rFonts w:ascii="Times New Roman" w:hAnsi="Times New Roman"/>
          <w:sz w:val="24"/>
          <w:szCs w:val="24"/>
        </w:rPr>
        <w:t xml:space="preserve"> such as LPNs and areas with high levels of socioeconomic deprivation</w:t>
      </w:r>
      <w:r w:rsidRPr="000F20D0">
        <w:rPr>
          <w:rFonts w:ascii="Times New Roman" w:hAnsi="Times New Roman"/>
          <w:sz w:val="24"/>
          <w:szCs w:val="24"/>
        </w:rPr>
        <w:t xml:space="preserve">. </w:t>
      </w:r>
      <w:r>
        <w:rPr>
          <w:rFonts w:ascii="Times New Roman" w:hAnsi="Times New Roman"/>
          <w:sz w:val="24"/>
          <w:szCs w:val="24"/>
        </w:rPr>
        <w:t xml:space="preserve">Moreover, I have uncovered aspects of the HE decision-making process, such as self-justification, that likely feature </w:t>
      </w:r>
      <w:r w:rsidR="00214BAD">
        <w:rPr>
          <w:rFonts w:ascii="Times New Roman" w:hAnsi="Times New Roman"/>
          <w:sz w:val="24"/>
          <w:szCs w:val="24"/>
        </w:rPr>
        <w:t>in</w:t>
      </w:r>
      <w:r>
        <w:rPr>
          <w:rFonts w:ascii="Times New Roman" w:hAnsi="Times New Roman"/>
          <w:sz w:val="24"/>
          <w:szCs w:val="24"/>
        </w:rPr>
        <w:t xml:space="preserve"> many other young peoples’ experiences. </w:t>
      </w:r>
    </w:p>
    <w:p w14:paraId="4D6133EB" w14:textId="43996E0B" w:rsidR="00F23569" w:rsidRDefault="00F23569" w:rsidP="003E2854">
      <w:pPr>
        <w:spacing w:after="0" w:line="360" w:lineRule="auto"/>
        <w:rPr>
          <w:rFonts w:ascii="Times New Roman" w:eastAsia="Times New Roman" w:hAnsi="Times New Roman"/>
          <w:sz w:val="24"/>
          <w:szCs w:val="24"/>
          <w:lang w:eastAsia="en-GB"/>
        </w:rPr>
      </w:pPr>
      <w:r w:rsidRPr="000F20D0">
        <w:rPr>
          <w:rFonts w:ascii="Times New Roman" w:hAnsi="Times New Roman"/>
          <w:sz w:val="24"/>
          <w:szCs w:val="24"/>
        </w:rPr>
        <w:t xml:space="preserve">Before moving on to discuss the strengths of my research, I wish to address possible issues relating to </w:t>
      </w:r>
      <w:r w:rsidR="003533E6">
        <w:rPr>
          <w:rFonts w:ascii="Times New Roman" w:hAnsi="Times New Roman"/>
          <w:sz w:val="24"/>
          <w:szCs w:val="24"/>
        </w:rPr>
        <w:t xml:space="preserve">the </w:t>
      </w:r>
      <w:r>
        <w:rPr>
          <w:rFonts w:ascii="Times New Roman" w:hAnsi="Times New Roman"/>
          <w:sz w:val="24"/>
          <w:szCs w:val="24"/>
        </w:rPr>
        <w:t>‘truthfulness’ and ‘trustworthiness’</w:t>
      </w:r>
      <w:r w:rsidRPr="000F20D0">
        <w:rPr>
          <w:rFonts w:ascii="Times New Roman" w:hAnsi="Times New Roman"/>
          <w:sz w:val="24"/>
          <w:szCs w:val="24"/>
        </w:rPr>
        <w:t xml:space="preserve"> </w:t>
      </w:r>
      <w:r>
        <w:rPr>
          <w:rFonts w:ascii="Times New Roman" w:hAnsi="Times New Roman"/>
          <w:sz w:val="24"/>
          <w:szCs w:val="24"/>
        </w:rPr>
        <w:t>of</w:t>
      </w:r>
      <w:r w:rsidRPr="000F20D0">
        <w:rPr>
          <w:rFonts w:ascii="Times New Roman" w:hAnsi="Times New Roman"/>
          <w:sz w:val="24"/>
          <w:szCs w:val="24"/>
        </w:rPr>
        <w:t xml:space="preserve"> participants’ diary contributions. In the Methodology </w:t>
      </w:r>
      <w:r w:rsidR="003533E6">
        <w:rPr>
          <w:rFonts w:ascii="Times New Roman" w:hAnsi="Times New Roman"/>
          <w:sz w:val="24"/>
          <w:szCs w:val="24"/>
        </w:rPr>
        <w:t xml:space="preserve">and Methods </w:t>
      </w:r>
      <w:r w:rsidRPr="000F20D0">
        <w:rPr>
          <w:rFonts w:ascii="Times New Roman" w:hAnsi="Times New Roman"/>
          <w:sz w:val="24"/>
          <w:szCs w:val="24"/>
        </w:rPr>
        <w:t xml:space="preserve">chapter, </w:t>
      </w:r>
      <w:r>
        <w:rPr>
          <w:rFonts w:ascii="Times New Roman" w:hAnsi="Times New Roman"/>
          <w:sz w:val="24"/>
          <w:szCs w:val="24"/>
        </w:rPr>
        <w:t>I</w:t>
      </w:r>
      <w:r w:rsidRPr="000F20D0">
        <w:rPr>
          <w:rFonts w:ascii="Times New Roman" w:hAnsi="Times New Roman"/>
          <w:sz w:val="24"/>
          <w:szCs w:val="24"/>
        </w:rPr>
        <w:t xml:space="preserve"> discussed </w:t>
      </w:r>
      <w:r>
        <w:rPr>
          <w:rFonts w:ascii="Times New Roman" w:hAnsi="Times New Roman"/>
          <w:sz w:val="24"/>
          <w:szCs w:val="24"/>
        </w:rPr>
        <w:t>the notion of ‘truth’ at length</w:t>
      </w:r>
      <w:r w:rsidR="00B60716">
        <w:rPr>
          <w:rFonts w:ascii="Times New Roman" w:hAnsi="Times New Roman"/>
          <w:sz w:val="24"/>
          <w:szCs w:val="24"/>
        </w:rPr>
        <w:t>,</w:t>
      </w:r>
      <w:r w:rsidRPr="000F20D0">
        <w:rPr>
          <w:rFonts w:ascii="Times New Roman" w:hAnsi="Times New Roman"/>
          <w:sz w:val="24"/>
          <w:szCs w:val="24"/>
        </w:rPr>
        <w:t xml:space="preserve"> focusing on Phillips’ (1994) work who w</w:t>
      </w:r>
      <w:r w:rsidR="00214BAD">
        <w:rPr>
          <w:rFonts w:ascii="Times New Roman" w:hAnsi="Times New Roman"/>
          <w:sz w:val="24"/>
          <w:szCs w:val="24"/>
        </w:rPr>
        <w:t xml:space="preserve">as unable to propose a means of confidently establishing this </w:t>
      </w:r>
      <w:r w:rsidRPr="000F20D0">
        <w:rPr>
          <w:rFonts w:ascii="Times New Roman" w:hAnsi="Times New Roman"/>
          <w:sz w:val="24"/>
          <w:szCs w:val="24"/>
        </w:rPr>
        <w:t>in narrative research. Th</w:t>
      </w:r>
      <w:r>
        <w:rPr>
          <w:rFonts w:ascii="Times New Roman" w:hAnsi="Times New Roman"/>
          <w:sz w:val="24"/>
          <w:szCs w:val="24"/>
        </w:rPr>
        <w:t>ough, the possible issues with truthfulness and trustworthiness</w:t>
      </w:r>
      <w:r w:rsidRPr="000F20D0">
        <w:rPr>
          <w:rFonts w:ascii="Times New Roman" w:hAnsi="Times New Roman"/>
          <w:sz w:val="24"/>
          <w:szCs w:val="24"/>
        </w:rPr>
        <w:t xml:space="preserve"> in relation to participant</w:t>
      </w:r>
      <w:r>
        <w:rPr>
          <w:rFonts w:ascii="Times New Roman" w:hAnsi="Times New Roman"/>
          <w:sz w:val="24"/>
          <w:szCs w:val="24"/>
        </w:rPr>
        <w:t>s’</w:t>
      </w:r>
      <w:r w:rsidRPr="000F20D0">
        <w:rPr>
          <w:rFonts w:ascii="Times New Roman" w:hAnsi="Times New Roman"/>
          <w:sz w:val="24"/>
          <w:szCs w:val="24"/>
        </w:rPr>
        <w:t xml:space="preserve"> diaries are not so much concerned with </w:t>
      </w:r>
      <w:r w:rsidRPr="000F20D0">
        <w:rPr>
          <w:rFonts w:ascii="Times New Roman" w:hAnsi="Times New Roman"/>
          <w:i/>
          <w:sz w:val="24"/>
          <w:szCs w:val="24"/>
        </w:rPr>
        <w:t xml:space="preserve">what </w:t>
      </w:r>
      <w:r w:rsidRPr="000F20D0">
        <w:rPr>
          <w:rFonts w:ascii="Times New Roman" w:hAnsi="Times New Roman"/>
          <w:sz w:val="24"/>
          <w:szCs w:val="24"/>
        </w:rPr>
        <w:t xml:space="preserve">is written, but </w:t>
      </w:r>
      <w:r w:rsidRPr="000F20D0">
        <w:rPr>
          <w:rFonts w:ascii="Times New Roman" w:hAnsi="Times New Roman"/>
          <w:i/>
          <w:sz w:val="24"/>
          <w:szCs w:val="24"/>
        </w:rPr>
        <w:t xml:space="preserve">how </w:t>
      </w:r>
      <w:r w:rsidRPr="000F20D0">
        <w:rPr>
          <w:rFonts w:ascii="Times New Roman" w:hAnsi="Times New Roman"/>
          <w:sz w:val="24"/>
          <w:szCs w:val="24"/>
        </w:rPr>
        <w:t xml:space="preserve">experiences have been recorded. As diaries are, by their very nature, completed privately away from the gaze of the researcher, there is no way of establishing whether participants have actually recorded their experiences as they occurred or if multiple entries were made retrospectively. This would overshadow one of the advantages of using diaries that I raised </w:t>
      </w:r>
      <w:r>
        <w:rPr>
          <w:rFonts w:ascii="Times New Roman" w:hAnsi="Times New Roman"/>
          <w:sz w:val="24"/>
          <w:szCs w:val="24"/>
        </w:rPr>
        <w:t xml:space="preserve">in the </w:t>
      </w:r>
      <w:r w:rsidR="003533E6">
        <w:rPr>
          <w:rFonts w:ascii="Times New Roman" w:hAnsi="Times New Roman"/>
          <w:sz w:val="24"/>
          <w:szCs w:val="24"/>
        </w:rPr>
        <w:t xml:space="preserve">Methodology and </w:t>
      </w:r>
      <w:r>
        <w:rPr>
          <w:rFonts w:ascii="Times New Roman" w:hAnsi="Times New Roman"/>
          <w:sz w:val="24"/>
          <w:szCs w:val="24"/>
        </w:rPr>
        <w:t>Methods chapter, that t</w:t>
      </w:r>
      <w:r w:rsidRPr="000F20D0">
        <w:rPr>
          <w:rFonts w:ascii="Times New Roman" w:hAnsi="Times New Roman"/>
          <w:sz w:val="24"/>
          <w:szCs w:val="24"/>
        </w:rPr>
        <w:t>hey can provide a means of gaining insights into experiences over time without inaccuracies in recall (</w:t>
      </w:r>
      <w:proofErr w:type="spellStart"/>
      <w:r w:rsidRPr="000F20D0">
        <w:rPr>
          <w:rFonts w:ascii="Times New Roman" w:eastAsia="Times New Roman" w:hAnsi="Times New Roman"/>
          <w:sz w:val="24"/>
          <w:szCs w:val="24"/>
          <w:lang w:eastAsia="en-GB"/>
        </w:rPr>
        <w:t>Coxon</w:t>
      </w:r>
      <w:proofErr w:type="spellEnd"/>
      <w:r w:rsidRPr="000F20D0">
        <w:rPr>
          <w:rFonts w:ascii="Times New Roman" w:eastAsia="Times New Roman" w:hAnsi="Times New Roman"/>
          <w:sz w:val="24"/>
          <w:szCs w:val="24"/>
          <w:lang w:eastAsia="en-GB"/>
        </w:rPr>
        <w:t xml:space="preserve">, 1996; </w:t>
      </w:r>
      <w:proofErr w:type="spellStart"/>
      <w:r w:rsidRPr="000F20D0">
        <w:rPr>
          <w:rFonts w:ascii="Times New Roman" w:eastAsia="Times New Roman" w:hAnsi="Times New Roman"/>
          <w:sz w:val="24"/>
          <w:szCs w:val="24"/>
          <w:lang w:eastAsia="en-GB"/>
        </w:rPr>
        <w:t>Cucu-Oancea</w:t>
      </w:r>
      <w:proofErr w:type="spellEnd"/>
      <w:r w:rsidRPr="000F20D0">
        <w:rPr>
          <w:rFonts w:ascii="Times New Roman" w:eastAsia="Times New Roman" w:hAnsi="Times New Roman"/>
          <w:sz w:val="24"/>
          <w:szCs w:val="24"/>
          <w:lang w:eastAsia="en-GB"/>
        </w:rPr>
        <w:t>, 2013; Radcliffe</w:t>
      </w:r>
      <w:r w:rsidR="00B60716">
        <w:rPr>
          <w:rFonts w:ascii="Times New Roman" w:eastAsia="Times New Roman" w:hAnsi="Times New Roman"/>
          <w:sz w:val="24"/>
          <w:szCs w:val="24"/>
          <w:lang w:eastAsia="en-GB"/>
        </w:rPr>
        <w:t>,</w:t>
      </w:r>
      <w:r w:rsidRPr="000F20D0">
        <w:rPr>
          <w:rFonts w:ascii="Times New Roman" w:eastAsia="Times New Roman" w:hAnsi="Times New Roman"/>
          <w:sz w:val="24"/>
          <w:szCs w:val="24"/>
          <w:lang w:eastAsia="en-GB"/>
        </w:rPr>
        <w:t xml:space="preserve"> 2013). Though, as I will address when exploring the strengths of the research, the triangulation achieved between the diaries and focus groups/interviews points to the conclusion that diary accounts were recorded as and when particular situations and events were experienced by the participants. </w:t>
      </w:r>
      <w:r w:rsidR="00214BAD">
        <w:rPr>
          <w:rFonts w:ascii="Times New Roman" w:eastAsia="Times New Roman" w:hAnsi="Times New Roman"/>
          <w:sz w:val="24"/>
          <w:szCs w:val="24"/>
          <w:lang w:eastAsia="en-GB"/>
        </w:rPr>
        <w:t>Therefore</w:t>
      </w:r>
      <w:r>
        <w:rPr>
          <w:rFonts w:ascii="Times New Roman" w:eastAsia="Times New Roman" w:hAnsi="Times New Roman"/>
          <w:sz w:val="24"/>
          <w:szCs w:val="24"/>
          <w:lang w:eastAsia="en-GB"/>
        </w:rPr>
        <w:t xml:space="preserve">, establishing triangulation assisted in increasing the level of trustworthiness in terms of participants’ adherence to the </w:t>
      </w:r>
      <w:r w:rsidR="00140593">
        <w:rPr>
          <w:rFonts w:ascii="Times New Roman" w:eastAsia="Times New Roman" w:hAnsi="Times New Roman"/>
          <w:sz w:val="24"/>
          <w:szCs w:val="24"/>
          <w:lang w:eastAsia="en-GB"/>
        </w:rPr>
        <w:t xml:space="preserve">guidance for diary completion. </w:t>
      </w:r>
    </w:p>
    <w:p w14:paraId="25118D46" w14:textId="77777777" w:rsidR="00140593" w:rsidRPr="000F20D0" w:rsidRDefault="00140593" w:rsidP="003E2854">
      <w:pPr>
        <w:spacing w:after="0" w:line="360" w:lineRule="auto"/>
        <w:rPr>
          <w:rFonts w:ascii="Times New Roman" w:eastAsia="Times New Roman" w:hAnsi="Times New Roman"/>
          <w:sz w:val="24"/>
          <w:szCs w:val="24"/>
          <w:lang w:eastAsia="en-GB"/>
        </w:rPr>
      </w:pPr>
    </w:p>
    <w:p w14:paraId="2D65742C" w14:textId="77777777" w:rsidR="00F23569" w:rsidRPr="001F7B24" w:rsidRDefault="001F7B24" w:rsidP="00140593">
      <w:pPr>
        <w:pStyle w:val="Heading3"/>
        <w:spacing w:before="0" w:after="240"/>
        <w:rPr>
          <w:rFonts w:ascii="Times New Roman" w:hAnsi="Times New Roman"/>
          <w:i/>
          <w:color w:val="auto"/>
          <w:sz w:val="24"/>
        </w:rPr>
      </w:pPr>
      <w:bookmarkStart w:id="149" w:name="_Toc477643220"/>
      <w:r>
        <w:rPr>
          <w:rFonts w:ascii="Times New Roman" w:hAnsi="Times New Roman"/>
          <w:i/>
          <w:color w:val="auto"/>
          <w:sz w:val="24"/>
        </w:rPr>
        <w:t xml:space="preserve">3.2 </w:t>
      </w:r>
      <w:r w:rsidR="00F23569" w:rsidRPr="001F7B24">
        <w:rPr>
          <w:rFonts w:ascii="Times New Roman" w:hAnsi="Times New Roman"/>
          <w:i/>
          <w:color w:val="auto"/>
          <w:sz w:val="24"/>
        </w:rPr>
        <w:t>Strengths</w:t>
      </w:r>
      <w:bookmarkEnd w:id="149"/>
    </w:p>
    <w:p w14:paraId="2826893D" w14:textId="25C7B784" w:rsidR="00F23569" w:rsidRPr="000F20D0" w:rsidRDefault="00F23569" w:rsidP="003E2854">
      <w:pPr>
        <w:spacing w:line="360" w:lineRule="auto"/>
        <w:ind w:right="-46"/>
        <w:rPr>
          <w:rFonts w:ascii="Times New Roman" w:hAnsi="Times New Roman"/>
          <w:sz w:val="24"/>
          <w:szCs w:val="24"/>
        </w:rPr>
      </w:pPr>
      <w:r w:rsidRPr="000F20D0">
        <w:rPr>
          <w:rFonts w:ascii="Times New Roman" w:hAnsi="Times New Roman"/>
          <w:sz w:val="24"/>
          <w:szCs w:val="24"/>
        </w:rPr>
        <w:t xml:space="preserve">In evaluating the strengths of my </w:t>
      </w:r>
      <w:r>
        <w:rPr>
          <w:rFonts w:ascii="Times New Roman" w:hAnsi="Times New Roman"/>
          <w:sz w:val="24"/>
          <w:szCs w:val="24"/>
        </w:rPr>
        <w:t>inquiry</w:t>
      </w:r>
      <w:r w:rsidRPr="000F20D0">
        <w:rPr>
          <w:rFonts w:ascii="Times New Roman" w:hAnsi="Times New Roman"/>
          <w:sz w:val="24"/>
          <w:szCs w:val="24"/>
        </w:rPr>
        <w:t xml:space="preserve">, I begin by outlining the importance of establishing triangulation which enabled </w:t>
      </w:r>
      <w:r>
        <w:rPr>
          <w:rFonts w:ascii="Times New Roman" w:hAnsi="Times New Roman"/>
          <w:sz w:val="24"/>
          <w:szCs w:val="24"/>
        </w:rPr>
        <w:t>me to answer the research questions</w:t>
      </w:r>
      <w:r w:rsidRPr="000F20D0">
        <w:rPr>
          <w:rFonts w:ascii="Times New Roman" w:hAnsi="Times New Roman"/>
          <w:sz w:val="24"/>
          <w:szCs w:val="24"/>
        </w:rPr>
        <w:t xml:space="preserve"> and also increased the </w:t>
      </w:r>
      <w:r>
        <w:rPr>
          <w:rFonts w:ascii="Times New Roman" w:hAnsi="Times New Roman"/>
          <w:sz w:val="24"/>
          <w:szCs w:val="24"/>
        </w:rPr>
        <w:t xml:space="preserve">level of trustworthiness in </w:t>
      </w:r>
      <w:r w:rsidRPr="000F20D0">
        <w:rPr>
          <w:rFonts w:ascii="Times New Roman" w:hAnsi="Times New Roman"/>
          <w:sz w:val="24"/>
          <w:szCs w:val="24"/>
        </w:rPr>
        <w:t>the participants’ narrative accounts. I then move on to highlight the strengths of the small sample size</w:t>
      </w:r>
      <w:r>
        <w:rPr>
          <w:rFonts w:ascii="Times New Roman" w:hAnsi="Times New Roman"/>
          <w:sz w:val="24"/>
          <w:szCs w:val="24"/>
        </w:rPr>
        <w:t xml:space="preserve">; I </w:t>
      </w:r>
      <w:r w:rsidRPr="000F20D0">
        <w:rPr>
          <w:rFonts w:ascii="Times New Roman" w:hAnsi="Times New Roman"/>
          <w:sz w:val="24"/>
          <w:szCs w:val="24"/>
        </w:rPr>
        <w:t>reason that</w:t>
      </w:r>
      <w:r w:rsidR="00B60716">
        <w:rPr>
          <w:rFonts w:ascii="Times New Roman" w:hAnsi="Times New Roman"/>
          <w:sz w:val="24"/>
          <w:szCs w:val="24"/>
        </w:rPr>
        <w:t>,</w:t>
      </w:r>
      <w:r w:rsidRPr="000F20D0">
        <w:rPr>
          <w:rFonts w:ascii="Times New Roman" w:hAnsi="Times New Roman"/>
          <w:sz w:val="24"/>
          <w:szCs w:val="24"/>
        </w:rPr>
        <w:t xml:space="preserve"> despite the limitations cited in the previous section, </w:t>
      </w:r>
      <w:r>
        <w:rPr>
          <w:rFonts w:ascii="Times New Roman" w:hAnsi="Times New Roman"/>
          <w:sz w:val="24"/>
          <w:szCs w:val="24"/>
        </w:rPr>
        <w:t>conducting the research with a small number of participants</w:t>
      </w:r>
      <w:r w:rsidRPr="000F20D0">
        <w:rPr>
          <w:rFonts w:ascii="Times New Roman" w:hAnsi="Times New Roman"/>
          <w:sz w:val="24"/>
          <w:szCs w:val="24"/>
        </w:rPr>
        <w:t xml:space="preserve"> allowed the collection of </w:t>
      </w:r>
      <w:r w:rsidRPr="000F20D0">
        <w:rPr>
          <w:rFonts w:ascii="Times New Roman" w:hAnsi="Times New Roman"/>
          <w:sz w:val="24"/>
          <w:szCs w:val="24"/>
        </w:rPr>
        <w:lastRenderedPageBreak/>
        <w:t>rich qualitative data which subsequently</w:t>
      </w:r>
      <w:r>
        <w:rPr>
          <w:rFonts w:ascii="Times New Roman" w:hAnsi="Times New Roman"/>
          <w:sz w:val="24"/>
          <w:szCs w:val="24"/>
        </w:rPr>
        <w:t xml:space="preserve"> </w:t>
      </w:r>
      <w:r w:rsidR="00742604">
        <w:rPr>
          <w:rFonts w:ascii="Times New Roman" w:hAnsi="Times New Roman"/>
          <w:sz w:val="24"/>
          <w:szCs w:val="24"/>
        </w:rPr>
        <w:t>illustrated</w:t>
      </w:r>
      <w:r>
        <w:rPr>
          <w:rFonts w:ascii="Times New Roman" w:hAnsi="Times New Roman"/>
          <w:sz w:val="24"/>
          <w:szCs w:val="24"/>
        </w:rPr>
        <w:t xml:space="preserve"> the complexities in</w:t>
      </w:r>
      <w:r w:rsidRPr="000F20D0">
        <w:rPr>
          <w:rFonts w:ascii="Times New Roman" w:hAnsi="Times New Roman"/>
          <w:sz w:val="24"/>
          <w:szCs w:val="24"/>
        </w:rPr>
        <w:t xml:space="preserve"> participants’ individual lives. </w:t>
      </w:r>
    </w:p>
    <w:p w14:paraId="696BA70C" w14:textId="7E3C56DC" w:rsidR="00F23569" w:rsidRPr="000F20D0" w:rsidRDefault="00F23569" w:rsidP="003E2854">
      <w:pPr>
        <w:spacing w:line="360" w:lineRule="auto"/>
        <w:ind w:right="-46"/>
        <w:rPr>
          <w:rFonts w:ascii="Times New Roman" w:hAnsi="Times New Roman"/>
          <w:sz w:val="24"/>
          <w:szCs w:val="24"/>
        </w:rPr>
      </w:pPr>
      <w:r w:rsidRPr="000F20D0">
        <w:rPr>
          <w:rFonts w:ascii="Times New Roman" w:hAnsi="Times New Roman"/>
          <w:sz w:val="24"/>
          <w:szCs w:val="24"/>
        </w:rPr>
        <w:t>Between-method triangulation (Denzin, 1970) was able to be established between focus groups/interviews and diary entries</w:t>
      </w:r>
      <w:r>
        <w:rPr>
          <w:rFonts w:ascii="Times New Roman" w:hAnsi="Times New Roman"/>
          <w:sz w:val="24"/>
          <w:szCs w:val="24"/>
        </w:rPr>
        <w:t>, particularly</w:t>
      </w:r>
      <w:r w:rsidRPr="000F20D0">
        <w:rPr>
          <w:rFonts w:ascii="Times New Roman" w:hAnsi="Times New Roman"/>
          <w:sz w:val="24"/>
          <w:szCs w:val="24"/>
        </w:rPr>
        <w:t xml:space="preserve"> where participants had made frequent entries and</w:t>
      </w:r>
      <w:r w:rsidR="00041610">
        <w:rPr>
          <w:rFonts w:ascii="Times New Roman" w:hAnsi="Times New Roman"/>
          <w:sz w:val="24"/>
          <w:szCs w:val="24"/>
        </w:rPr>
        <w:t>,</w:t>
      </w:r>
      <w:r w:rsidRPr="000F20D0">
        <w:rPr>
          <w:rFonts w:ascii="Times New Roman" w:hAnsi="Times New Roman"/>
          <w:sz w:val="24"/>
          <w:szCs w:val="24"/>
        </w:rPr>
        <w:t xml:space="preserve"> of course, had returned their diaries at the end of the research period</w:t>
      </w:r>
      <w:r>
        <w:rPr>
          <w:rStyle w:val="FootnoteReference"/>
          <w:rFonts w:ascii="Times New Roman" w:hAnsi="Times New Roman"/>
          <w:sz w:val="24"/>
          <w:szCs w:val="24"/>
        </w:rPr>
        <w:footnoteReference w:id="49"/>
      </w:r>
      <w:r w:rsidRPr="000F20D0">
        <w:rPr>
          <w:rFonts w:ascii="Times New Roman" w:hAnsi="Times New Roman"/>
          <w:sz w:val="24"/>
          <w:szCs w:val="24"/>
        </w:rPr>
        <w:t xml:space="preserve">. This was </w:t>
      </w:r>
      <w:r>
        <w:rPr>
          <w:rFonts w:ascii="Times New Roman" w:hAnsi="Times New Roman"/>
          <w:sz w:val="24"/>
          <w:szCs w:val="24"/>
        </w:rPr>
        <w:t>crucial</w:t>
      </w:r>
      <w:r w:rsidR="00041610">
        <w:rPr>
          <w:rFonts w:ascii="Times New Roman" w:hAnsi="Times New Roman"/>
          <w:sz w:val="24"/>
          <w:szCs w:val="24"/>
        </w:rPr>
        <w:t xml:space="preserve"> in order</w:t>
      </w:r>
      <w:r>
        <w:rPr>
          <w:rFonts w:ascii="Times New Roman" w:hAnsi="Times New Roman"/>
          <w:sz w:val="24"/>
          <w:szCs w:val="24"/>
        </w:rPr>
        <w:t xml:space="preserve"> to obtain</w:t>
      </w:r>
      <w:r w:rsidRPr="000F20D0">
        <w:rPr>
          <w:rFonts w:ascii="Times New Roman" w:hAnsi="Times New Roman"/>
          <w:sz w:val="24"/>
          <w:szCs w:val="24"/>
        </w:rPr>
        <w:t xml:space="preserve"> enough information to satisfy the </w:t>
      </w:r>
      <w:r>
        <w:rPr>
          <w:rFonts w:ascii="Times New Roman" w:hAnsi="Times New Roman"/>
          <w:sz w:val="24"/>
          <w:szCs w:val="24"/>
        </w:rPr>
        <w:t>research questions</w:t>
      </w:r>
      <w:r w:rsidRPr="000F20D0">
        <w:rPr>
          <w:rFonts w:ascii="Times New Roman" w:hAnsi="Times New Roman"/>
          <w:sz w:val="24"/>
          <w:szCs w:val="24"/>
        </w:rPr>
        <w:t>. Fortunately, the majority of participants made diary entries frequently (a minimum of one per month), with an average of 12 entries per participant. Using both focus group/ interview methods alongside participant diaries w</w:t>
      </w:r>
      <w:r w:rsidR="00041610">
        <w:rPr>
          <w:rFonts w:ascii="Times New Roman" w:hAnsi="Times New Roman"/>
          <w:sz w:val="24"/>
          <w:szCs w:val="24"/>
        </w:rPr>
        <w:t>as</w:t>
      </w:r>
      <w:r w:rsidRPr="000F20D0">
        <w:rPr>
          <w:rFonts w:ascii="Times New Roman" w:hAnsi="Times New Roman"/>
          <w:sz w:val="24"/>
          <w:szCs w:val="24"/>
        </w:rPr>
        <w:t xml:space="preserve"> mutually reinforcing; the accounts obtained via focus groups and interviews helped clarify any </w:t>
      </w:r>
      <w:r w:rsidRPr="001634C4">
        <w:rPr>
          <w:rFonts w:ascii="Times New Roman" w:hAnsi="Times New Roman"/>
          <w:sz w:val="24"/>
          <w:szCs w:val="24"/>
        </w:rPr>
        <w:t>discontinuities in participants’ diaries</w:t>
      </w:r>
      <w:r w:rsidR="00041610">
        <w:rPr>
          <w:rFonts w:ascii="Times New Roman" w:hAnsi="Times New Roman"/>
          <w:sz w:val="24"/>
          <w:szCs w:val="24"/>
        </w:rPr>
        <w:t>,</w:t>
      </w:r>
      <w:r w:rsidRPr="001634C4">
        <w:rPr>
          <w:rFonts w:ascii="Times New Roman" w:hAnsi="Times New Roman"/>
          <w:sz w:val="24"/>
          <w:szCs w:val="24"/>
        </w:rPr>
        <w:t xml:space="preserve"> which subsequently provided the opportunity for a fuller narrative picture to be established (see appendix 16). </w:t>
      </w:r>
      <w:r>
        <w:rPr>
          <w:rFonts w:ascii="Times New Roman" w:hAnsi="Times New Roman"/>
          <w:sz w:val="24"/>
          <w:szCs w:val="24"/>
        </w:rPr>
        <w:t>Furthermore</w:t>
      </w:r>
      <w:r w:rsidRPr="000F20D0">
        <w:rPr>
          <w:rFonts w:ascii="Times New Roman" w:hAnsi="Times New Roman"/>
          <w:sz w:val="24"/>
          <w:szCs w:val="24"/>
        </w:rPr>
        <w:t xml:space="preserve">, the focus groups and interviews </w:t>
      </w:r>
      <w:r>
        <w:rPr>
          <w:rFonts w:ascii="Times New Roman" w:hAnsi="Times New Roman"/>
          <w:sz w:val="24"/>
          <w:szCs w:val="24"/>
        </w:rPr>
        <w:t xml:space="preserve">conducted </w:t>
      </w:r>
      <w:r w:rsidRPr="000F20D0">
        <w:rPr>
          <w:rFonts w:ascii="Times New Roman" w:hAnsi="Times New Roman"/>
          <w:sz w:val="24"/>
          <w:szCs w:val="24"/>
        </w:rPr>
        <w:t xml:space="preserve">alongside </w:t>
      </w:r>
      <w:r>
        <w:rPr>
          <w:rFonts w:ascii="Times New Roman" w:hAnsi="Times New Roman"/>
          <w:sz w:val="24"/>
          <w:szCs w:val="24"/>
        </w:rPr>
        <w:t>participants’ diary completion</w:t>
      </w:r>
      <w:r w:rsidRPr="000F20D0">
        <w:rPr>
          <w:rFonts w:ascii="Times New Roman" w:hAnsi="Times New Roman"/>
          <w:sz w:val="24"/>
          <w:szCs w:val="24"/>
        </w:rPr>
        <w:t xml:space="preserve"> successfully permitted </w:t>
      </w:r>
      <w:r>
        <w:rPr>
          <w:rFonts w:ascii="Times New Roman" w:hAnsi="Times New Roman"/>
          <w:sz w:val="24"/>
          <w:szCs w:val="24"/>
        </w:rPr>
        <w:t>them</w:t>
      </w:r>
      <w:r w:rsidRPr="000F20D0">
        <w:rPr>
          <w:rFonts w:ascii="Times New Roman" w:hAnsi="Times New Roman"/>
          <w:sz w:val="24"/>
          <w:szCs w:val="24"/>
        </w:rPr>
        <w:t xml:space="preserve"> to share deeper reflections. Participants would record experiences or thoughts as they occurred in their diaries before reflecting upon them in interviews and focus groups. One participant, John, </w:t>
      </w:r>
      <w:r>
        <w:rPr>
          <w:rFonts w:ascii="Times New Roman" w:hAnsi="Times New Roman"/>
          <w:sz w:val="24"/>
          <w:szCs w:val="24"/>
        </w:rPr>
        <w:t>articulated that he found the diaries advantageous for this reason</w:t>
      </w:r>
      <w:r w:rsidRPr="000F20D0">
        <w:rPr>
          <w:rFonts w:ascii="Times New Roman" w:hAnsi="Times New Roman"/>
          <w:sz w:val="24"/>
          <w:szCs w:val="24"/>
        </w:rPr>
        <w:t xml:space="preserve">, commenting that he would have been ‘lost’ in interviews had he not </w:t>
      </w:r>
      <w:r>
        <w:rPr>
          <w:rFonts w:ascii="Times New Roman" w:hAnsi="Times New Roman"/>
          <w:sz w:val="24"/>
          <w:szCs w:val="24"/>
        </w:rPr>
        <w:t>recorded</w:t>
      </w:r>
      <w:r w:rsidRPr="000F20D0">
        <w:rPr>
          <w:rFonts w:ascii="Times New Roman" w:hAnsi="Times New Roman"/>
          <w:sz w:val="24"/>
          <w:szCs w:val="24"/>
        </w:rPr>
        <w:t xml:space="preserve"> diary entries throughout the research: </w:t>
      </w:r>
    </w:p>
    <w:p w14:paraId="61F478E9" w14:textId="77777777" w:rsidR="00041610" w:rsidRDefault="00F23569" w:rsidP="003E2854">
      <w:pPr>
        <w:spacing w:line="360" w:lineRule="auto"/>
        <w:ind w:left="567" w:right="804"/>
        <w:rPr>
          <w:rFonts w:ascii="Times New Roman" w:hAnsi="Times New Roman"/>
          <w:sz w:val="24"/>
          <w:szCs w:val="24"/>
        </w:rPr>
      </w:pPr>
      <w:r>
        <w:rPr>
          <w:rFonts w:ascii="Times New Roman" w:hAnsi="Times New Roman"/>
          <w:sz w:val="24"/>
          <w:szCs w:val="24"/>
        </w:rPr>
        <w:t>I wouldn’t remember when I’d</w:t>
      </w:r>
      <w:r w:rsidRPr="000F20D0">
        <w:rPr>
          <w:rFonts w:ascii="Times New Roman" w:hAnsi="Times New Roman"/>
          <w:sz w:val="24"/>
          <w:szCs w:val="24"/>
        </w:rPr>
        <w:t xml:space="preserve"> made a decision if</w:t>
      </w:r>
      <w:r>
        <w:rPr>
          <w:rFonts w:ascii="Times New Roman" w:hAnsi="Times New Roman"/>
          <w:sz w:val="24"/>
          <w:szCs w:val="24"/>
        </w:rPr>
        <w:t xml:space="preserve"> I didn’t have this (the diary). So when I think “</w:t>
      </w:r>
      <w:r w:rsidRPr="000F20D0">
        <w:rPr>
          <w:rFonts w:ascii="Times New Roman" w:hAnsi="Times New Roman"/>
          <w:sz w:val="24"/>
          <w:szCs w:val="24"/>
        </w:rPr>
        <w:t>O</w:t>
      </w:r>
      <w:r>
        <w:rPr>
          <w:rFonts w:ascii="Times New Roman" w:hAnsi="Times New Roman"/>
          <w:sz w:val="24"/>
          <w:szCs w:val="24"/>
        </w:rPr>
        <w:t>h when did I decide to do that?”</w:t>
      </w:r>
      <w:r w:rsidRPr="000F20D0">
        <w:rPr>
          <w:rFonts w:ascii="Times New Roman" w:hAnsi="Times New Roman"/>
          <w:sz w:val="24"/>
          <w:szCs w:val="24"/>
        </w:rPr>
        <w:t xml:space="preserve"> I ac</w:t>
      </w:r>
      <w:r>
        <w:rPr>
          <w:rFonts w:ascii="Times New Roman" w:hAnsi="Times New Roman"/>
          <w:sz w:val="24"/>
          <w:szCs w:val="24"/>
        </w:rPr>
        <w:t>tually look in there and think “Oh it were on whatever date”…I</w:t>
      </w:r>
      <w:r w:rsidRPr="000F20D0">
        <w:rPr>
          <w:rFonts w:ascii="Times New Roman" w:hAnsi="Times New Roman"/>
          <w:sz w:val="24"/>
          <w:szCs w:val="24"/>
        </w:rPr>
        <w:t>f I had to</w:t>
      </w:r>
      <w:r>
        <w:rPr>
          <w:rFonts w:ascii="Times New Roman" w:hAnsi="Times New Roman"/>
          <w:sz w:val="24"/>
          <w:szCs w:val="24"/>
        </w:rPr>
        <w:t xml:space="preserve"> recite every decision that I’d</w:t>
      </w:r>
      <w:r w:rsidRPr="000F20D0">
        <w:rPr>
          <w:rFonts w:ascii="Times New Roman" w:hAnsi="Times New Roman"/>
          <w:sz w:val="24"/>
          <w:szCs w:val="24"/>
        </w:rPr>
        <w:t xml:space="preserve"> made to you and on </w:t>
      </w:r>
      <w:proofErr w:type="spellStart"/>
      <w:r w:rsidR="007F2AF0">
        <w:rPr>
          <w:rFonts w:ascii="Times New Roman" w:hAnsi="Times New Roman"/>
          <w:sz w:val="24"/>
          <w:szCs w:val="24"/>
        </w:rPr>
        <w:t>t’</w:t>
      </w:r>
      <w:r w:rsidRPr="000F20D0">
        <w:rPr>
          <w:rFonts w:ascii="Times New Roman" w:hAnsi="Times New Roman"/>
          <w:sz w:val="24"/>
          <w:szCs w:val="24"/>
        </w:rPr>
        <w:t>date</w:t>
      </w:r>
      <w:proofErr w:type="spellEnd"/>
      <w:r w:rsidRPr="000F20D0">
        <w:rPr>
          <w:rFonts w:ascii="Times New Roman" w:hAnsi="Times New Roman"/>
          <w:sz w:val="24"/>
          <w:szCs w:val="24"/>
        </w:rPr>
        <w:t xml:space="preserve"> without having this, I’d be lost…I’d just be confused if I didn’t have somewhere to write my ideas down. </w:t>
      </w:r>
    </w:p>
    <w:p w14:paraId="7ACF5EA7" w14:textId="77777777" w:rsidR="00F23569" w:rsidRPr="000F20D0" w:rsidRDefault="00F23569" w:rsidP="00C34F21">
      <w:pPr>
        <w:spacing w:line="360" w:lineRule="auto"/>
        <w:ind w:left="567" w:right="804"/>
        <w:jc w:val="right"/>
        <w:rPr>
          <w:rFonts w:ascii="Times New Roman" w:hAnsi="Times New Roman"/>
          <w:sz w:val="24"/>
          <w:szCs w:val="24"/>
        </w:rPr>
      </w:pPr>
      <w:r w:rsidRPr="000F20D0">
        <w:rPr>
          <w:rFonts w:ascii="Times New Roman" w:hAnsi="Times New Roman"/>
          <w:sz w:val="24"/>
          <w:szCs w:val="24"/>
        </w:rPr>
        <w:t xml:space="preserve">(Interview, May 2015) </w:t>
      </w:r>
    </w:p>
    <w:p w14:paraId="006F2EF9" w14:textId="6BDD390B" w:rsidR="00F23569" w:rsidRPr="000F20D0" w:rsidRDefault="00F23569" w:rsidP="003E2854">
      <w:pPr>
        <w:spacing w:line="360" w:lineRule="auto"/>
        <w:ind w:right="-46"/>
        <w:rPr>
          <w:rFonts w:ascii="Times New Roman" w:hAnsi="Times New Roman"/>
          <w:sz w:val="24"/>
          <w:szCs w:val="24"/>
        </w:rPr>
      </w:pPr>
      <w:r w:rsidRPr="000F20D0">
        <w:rPr>
          <w:rFonts w:ascii="Times New Roman" w:hAnsi="Times New Roman"/>
          <w:sz w:val="24"/>
          <w:szCs w:val="24"/>
        </w:rPr>
        <w:t>In having previously considered their post-FE plans within their diaries prior to each focus group/interview, I was able to then pr</w:t>
      </w:r>
      <w:r w:rsidR="007F2AF0">
        <w:rPr>
          <w:rFonts w:ascii="Times New Roman" w:hAnsi="Times New Roman"/>
          <w:sz w:val="24"/>
          <w:szCs w:val="24"/>
        </w:rPr>
        <w:t>ompt participants for</w:t>
      </w:r>
      <w:r w:rsidRPr="000F20D0">
        <w:rPr>
          <w:rFonts w:ascii="Times New Roman" w:hAnsi="Times New Roman"/>
          <w:sz w:val="24"/>
          <w:szCs w:val="24"/>
        </w:rPr>
        <w:t xml:space="preserve"> </w:t>
      </w:r>
      <w:r>
        <w:rPr>
          <w:rFonts w:ascii="Times New Roman" w:hAnsi="Times New Roman"/>
          <w:sz w:val="24"/>
          <w:szCs w:val="24"/>
        </w:rPr>
        <w:t>more</w:t>
      </w:r>
      <w:r w:rsidRPr="000F20D0">
        <w:rPr>
          <w:rFonts w:ascii="Times New Roman" w:hAnsi="Times New Roman"/>
          <w:sz w:val="24"/>
          <w:szCs w:val="24"/>
        </w:rPr>
        <w:t xml:space="preserve"> in-depth expl</w:t>
      </w:r>
      <w:r>
        <w:rPr>
          <w:rFonts w:ascii="Times New Roman" w:hAnsi="Times New Roman"/>
          <w:sz w:val="24"/>
          <w:szCs w:val="24"/>
        </w:rPr>
        <w:t>anations</w:t>
      </w:r>
      <w:r w:rsidRPr="000F20D0">
        <w:rPr>
          <w:rFonts w:ascii="Times New Roman" w:hAnsi="Times New Roman"/>
          <w:sz w:val="24"/>
          <w:szCs w:val="24"/>
        </w:rPr>
        <w:t xml:space="preserve"> of the reasons informing their responses whilst </w:t>
      </w:r>
      <w:r>
        <w:rPr>
          <w:rFonts w:ascii="Times New Roman" w:hAnsi="Times New Roman"/>
          <w:sz w:val="24"/>
          <w:szCs w:val="24"/>
        </w:rPr>
        <w:t xml:space="preserve">simultaneously </w:t>
      </w:r>
      <w:r w:rsidRPr="000F20D0">
        <w:rPr>
          <w:rFonts w:ascii="Times New Roman" w:hAnsi="Times New Roman"/>
          <w:sz w:val="24"/>
          <w:szCs w:val="24"/>
        </w:rPr>
        <w:t xml:space="preserve">limiting the risk of inaccurate reflections. </w:t>
      </w:r>
    </w:p>
    <w:p w14:paraId="4469B523" w14:textId="55D16EC3" w:rsidR="00F23569" w:rsidRPr="000F20D0" w:rsidRDefault="00F23569" w:rsidP="003E2854">
      <w:pPr>
        <w:spacing w:line="360" w:lineRule="auto"/>
        <w:ind w:right="-46"/>
        <w:rPr>
          <w:rFonts w:ascii="Times New Roman" w:hAnsi="Times New Roman"/>
          <w:sz w:val="24"/>
          <w:szCs w:val="24"/>
        </w:rPr>
      </w:pPr>
      <w:r w:rsidRPr="000F20D0">
        <w:rPr>
          <w:rFonts w:ascii="Times New Roman" w:hAnsi="Times New Roman"/>
          <w:sz w:val="24"/>
          <w:szCs w:val="24"/>
        </w:rPr>
        <w:t>Cross referencing the focus group/interview da</w:t>
      </w:r>
      <w:r>
        <w:rPr>
          <w:rFonts w:ascii="Times New Roman" w:hAnsi="Times New Roman"/>
          <w:sz w:val="24"/>
          <w:szCs w:val="24"/>
        </w:rPr>
        <w:t xml:space="preserve">ta with diary entries </w:t>
      </w:r>
      <w:r w:rsidRPr="000F20D0">
        <w:rPr>
          <w:rFonts w:ascii="Times New Roman" w:hAnsi="Times New Roman"/>
          <w:sz w:val="24"/>
          <w:szCs w:val="24"/>
        </w:rPr>
        <w:t xml:space="preserve">assisted in increasing </w:t>
      </w:r>
      <w:r w:rsidR="00C34F21">
        <w:rPr>
          <w:rFonts w:ascii="Times New Roman" w:hAnsi="Times New Roman"/>
          <w:sz w:val="24"/>
          <w:szCs w:val="24"/>
        </w:rPr>
        <w:t xml:space="preserve">the </w:t>
      </w:r>
      <w:r>
        <w:rPr>
          <w:rFonts w:ascii="Times New Roman" w:hAnsi="Times New Roman"/>
          <w:sz w:val="24"/>
          <w:szCs w:val="24"/>
        </w:rPr>
        <w:t>trustworthiness</w:t>
      </w:r>
      <w:r w:rsidRPr="000F20D0">
        <w:rPr>
          <w:rFonts w:ascii="Times New Roman" w:hAnsi="Times New Roman"/>
          <w:sz w:val="24"/>
          <w:szCs w:val="24"/>
        </w:rPr>
        <w:t xml:space="preserve"> of participants’ accounts</w:t>
      </w:r>
      <w:r>
        <w:rPr>
          <w:rFonts w:ascii="Times New Roman" w:hAnsi="Times New Roman"/>
          <w:sz w:val="24"/>
          <w:szCs w:val="24"/>
        </w:rPr>
        <w:t>; this</w:t>
      </w:r>
      <w:r w:rsidRPr="000F20D0">
        <w:rPr>
          <w:rFonts w:ascii="Times New Roman" w:hAnsi="Times New Roman"/>
          <w:sz w:val="24"/>
          <w:szCs w:val="24"/>
        </w:rPr>
        <w:t xml:space="preserve"> is a benefit of betwee</w:t>
      </w:r>
      <w:r>
        <w:rPr>
          <w:rFonts w:ascii="Times New Roman" w:hAnsi="Times New Roman"/>
          <w:sz w:val="24"/>
          <w:szCs w:val="24"/>
        </w:rPr>
        <w:t>n-method triangulation</w:t>
      </w:r>
      <w:r w:rsidRPr="000F20D0">
        <w:rPr>
          <w:rFonts w:ascii="Times New Roman" w:hAnsi="Times New Roman"/>
          <w:sz w:val="24"/>
          <w:szCs w:val="24"/>
        </w:rPr>
        <w:t xml:space="preserve"> </w:t>
      </w:r>
      <w:r w:rsidRPr="000F20D0">
        <w:rPr>
          <w:rFonts w:ascii="Times New Roman" w:hAnsi="Times New Roman"/>
          <w:sz w:val="24"/>
          <w:szCs w:val="24"/>
        </w:rPr>
        <w:lastRenderedPageBreak/>
        <w:t>(</w:t>
      </w:r>
      <w:proofErr w:type="spellStart"/>
      <w:r>
        <w:rPr>
          <w:rFonts w:ascii="Times New Roman" w:hAnsi="Times New Roman"/>
          <w:sz w:val="24"/>
          <w:szCs w:val="24"/>
        </w:rPr>
        <w:t>Gorard</w:t>
      </w:r>
      <w:proofErr w:type="spellEnd"/>
      <w:r>
        <w:rPr>
          <w:rFonts w:ascii="Times New Roman" w:hAnsi="Times New Roman"/>
          <w:sz w:val="24"/>
          <w:szCs w:val="24"/>
        </w:rPr>
        <w:t xml:space="preserve"> and Taylor, 2004</w:t>
      </w:r>
      <w:r w:rsidRPr="000F20D0">
        <w:rPr>
          <w:rFonts w:ascii="Times New Roman" w:hAnsi="Times New Roman"/>
          <w:sz w:val="24"/>
          <w:szCs w:val="24"/>
        </w:rPr>
        <w:t xml:space="preserve">). </w:t>
      </w:r>
      <w:r>
        <w:rPr>
          <w:rFonts w:ascii="Times New Roman" w:hAnsi="Times New Roman"/>
          <w:sz w:val="24"/>
          <w:szCs w:val="24"/>
        </w:rPr>
        <w:t xml:space="preserve">It is possible, albeit unlikely, </w:t>
      </w:r>
      <w:r w:rsidRPr="000F20D0">
        <w:rPr>
          <w:rFonts w:ascii="Times New Roman" w:hAnsi="Times New Roman"/>
          <w:sz w:val="24"/>
          <w:szCs w:val="24"/>
        </w:rPr>
        <w:t xml:space="preserve">that participants could have been intentionally dishonest in their diary entries and maintained </w:t>
      </w:r>
      <w:r>
        <w:rPr>
          <w:rFonts w:ascii="Times New Roman" w:hAnsi="Times New Roman"/>
          <w:sz w:val="24"/>
          <w:szCs w:val="24"/>
        </w:rPr>
        <w:t xml:space="preserve">such </w:t>
      </w:r>
      <w:r w:rsidR="00A3213D">
        <w:rPr>
          <w:rFonts w:ascii="Times New Roman" w:hAnsi="Times New Roman"/>
          <w:sz w:val="24"/>
          <w:szCs w:val="24"/>
        </w:rPr>
        <w:t>a</w:t>
      </w:r>
      <w:r>
        <w:rPr>
          <w:rFonts w:ascii="Times New Roman" w:hAnsi="Times New Roman"/>
          <w:sz w:val="24"/>
          <w:szCs w:val="24"/>
        </w:rPr>
        <w:t xml:space="preserve">ccounts </w:t>
      </w:r>
      <w:r w:rsidRPr="000F20D0">
        <w:rPr>
          <w:rFonts w:ascii="Times New Roman" w:hAnsi="Times New Roman"/>
          <w:sz w:val="24"/>
          <w:szCs w:val="24"/>
        </w:rPr>
        <w:t xml:space="preserve">during interviews/focus groups. The only indication of anything of this nature occurring was that participants occasionally withheld details of specific experiences and thoughts before elaborating upon them in more detail </w:t>
      </w:r>
      <w:r>
        <w:rPr>
          <w:rFonts w:ascii="Times New Roman" w:hAnsi="Times New Roman"/>
          <w:sz w:val="24"/>
          <w:szCs w:val="24"/>
        </w:rPr>
        <w:t>l</w:t>
      </w:r>
      <w:r w:rsidRPr="000F20D0">
        <w:rPr>
          <w:rFonts w:ascii="Times New Roman" w:hAnsi="Times New Roman"/>
          <w:sz w:val="24"/>
          <w:szCs w:val="24"/>
        </w:rPr>
        <w:t xml:space="preserve">ater </w:t>
      </w:r>
      <w:r>
        <w:rPr>
          <w:rFonts w:ascii="Times New Roman" w:hAnsi="Times New Roman"/>
          <w:sz w:val="24"/>
          <w:szCs w:val="24"/>
        </w:rPr>
        <w:t xml:space="preserve">in the research </w:t>
      </w:r>
      <w:r w:rsidRPr="000F20D0">
        <w:rPr>
          <w:rFonts w:ascii="Times New Roman" w:hAnsi="Times New Roman"/>
          <w:sz w:val="24"/>
          <w:szCs w:val="24"/>
        </w:rPr>
        <w:t xml:space="preserve">when </w:t>
      </w:r>
      <w:r>
        <w:rPr>
          <w:rFonts w:ascii="Times New Roman" w:hAnsi="Times New Roman"/>
          <w:sz w:val="24"/>
          <w:szCs w:val="24"/>
        </w:rPr>
        <w:t>they had become more familiar with me</w:t>
      </w:r>
      <w:r w:rsidRPr="000F20D0">
        <w:rPr>
          <w:rFonts w:ascii="Times New Roman" w:hAnsi="Times New Roman"/>
          <w:sz w:val="24"/>
          <w:szCs w:val="24"/>
        </w:rPr>
        <w:t xml:space="preserve">. This is not an indication of intentional dishonesty, but rather an example of the strengths associated with rapport building </w:t>
      </w:r>
      <w:r>
        <w:rPr>
          <w:rFonts w:ascii="Times New Roman" w:hAnsi="Times New Roman"/>
          <w:sz w:val="24"/>
          <w:szCs w:val="24"/>
        </w:rPr>
        <w:t>facilitated by</w:t>
      </w:r>
      <w:r w:rsidRPr="000F20D0">
        <w:rPr>
          <w:rFonts w:ascii="Times New Roman" w:hAnsi="Times New Roman"/>
          <w:sz w:val="24"/>
          <w:szCs w:val="24"/>
        </w:rPr>
        <w:t xml:space="preserve"> the longitudinal research</w:t>
      </w:r>
      <w:r>
        <w:rPr>
          <w:rFonts w:ascii="Times New Roman" w:hAnsi="Times New Roman"/>
          <w:sz w:val="24"/>
          <w:szCs w:val="24"/>
        </w:rPr>
        <w:t xml:space="preserve"> approach; participants expectedly became more ‘open’ in their disclosures after conversing with me on a number of occasions. </w:t>
      </w:r>
    </w:p>
    <w:p w14:paraId="2656DFC7" w14:textId="320CAF38" w:rsidR="00F23569" w:rsidRDefault="00F23569" w:rsidP="000C451A">
      <w:pPr>
        <w:spacing w:after="0" w:line="360" w:lineRule="auto"/>
        <w:ind w:right="-46"/>
        <w:rPr>
          <w:rFonts w:ascii="Times New Roman" w:hAnsi="Times New Roman"/>
          <w:sz w:val="24"/>
          <w:szCs w:val="24"/>
        </w:rPr>
      </w:pPr>
      <w:r w:rsidRPr="000F20D0">
        <w:rPr>
          <w:rFonts w:ascii="Times New Roman" w:hAnsi="Times New Roman"/>
          <w:sz w:val="24"/>
          <w:szCs w:val="24"/>
        </w:rPr>
        <w:t xml:space="preserve">I relied on FE students volunteering their participation within the FECs that I had </w:t>
      </w:r>
      <w:r>
        <w:rPr>
          <w:rFonts w:ascii="Times New Roman" w:hAnsi="Times New Roman"/>
          <w:sz w:val="24"/>
          <w:szCs w:val="24"/>
        </w:rPr>
        <w:t xml:space="preserve">approached. </w:t>
      </w:r>
      <w:r w:rsidRPr="000F20D0">
        <w:rPr>
          <w:rFonts w:ascii="Times New Roman" w:hAnsi="Times New Roman"/>
          <w:sz w:val="24"/>
          <w:szCs w:val="24"/>
        </w:rPr>
        <w:t>During the analysis of my data, I was admittedly concerned that I had not gathered the views of solely first generation students</w:t>
      </w:r>
      <w:r w:rsidRPr="000F20D0">
        <w:rPr>
          <w:rStyle w:val="FootnoteReference"/>
          <w:rFonts w:ascii="Times New Roman" w:hAnsi="Times New Roman"/>
          <w:sz w:val="24"/>
          <w:szCs w:val="24"/>
        </w:rPr>
        <w:footnoteReference w:id="50"/>
      </w:r>
      <w:r w:rsidRPr="000F20D0">
        <w:rPr>
          <w:rFonts w:ascii="Times New Roman" w:hAnsi="Times New Roman"/>
          <w:sz w:val="24"/>
          <w:szCs w:val="24"/>
        </w:rPr>
        <w:t xml:space="preserve"> who represented NS-SEC categories 4-7</w:t>
      </w:r>
      <w:r w:rsidRPr="000F20D0">
        <w:rPr>
          <w:rStyle w:val="FootnoteReference"/>
          <w:rFonts w:ascii="Times New Roman" w:hAnsi="Times New Roman"/>
          <w:sz w:val="24"/>
          <w:szCs w:val="24"/>
        </w:rPr>
        <w:footnoteReference w:id="51"/>
      </w:r>
      <w:r w:rsidRPr="000F20D0">
        <w:rPr>
          <w:rFonts w:ascii="Times New Roman" w:hAnsi="Times New Roman"/>
          <w:sz w:val="24"/>
          <w:szCs w:val="24"/>
        </w:rPr>
        <w:t>. Yet, in recruiting a sample contain</w:t>
      </w:r>
      <w:r w:rsidR="00041610">
        <w:rPr>
          <w:rFonts w:ascii="Times New Roman" w:hAnsi="Times New Roman"/>
          <w:sz w:val="24"/>
          <w:szCs w:val="24"/>
        </w:rPr>
        <w:t>ing</w:t>
      </w:r>
      <w:r w:rsidRPr="000F20D0">
        <w:rPr>
          <w:rFonts w:ascii="Times New Roman" w:hAnsi="Times New Roman"/>
          <w:sz w:val="24"/>
          <w:szCs w:val="24"/>
        </w:rPr>
        <w:t xml:space="preserve"> both first and second generation participants and varied in terms of the NS-SEC, I was able to capture the ‘noise’ in individual participant</w:t>
      </w:r>
      <w:r w:rsidR="00041610">
        <w:rPr>
          <w:rFonts w:ascii="Times New Roman" w:hAnsi="Times New Roman"/>
          <w:sz w:val="24"/>
          <w:szCs w:val="24"/>
        </w:rPr>
        <w:t>’</w:t>
      </w:r>
      <w:r w:rsidRPr="000F20D0">
        <w:rPr>
          <w:rFonts w:ascii="Times New Roman" w:hAnsi="Times New Roman"/>
          <w:sz w:val="24"/>
          <w:szCs w:val="24"/>
        </w:rPr>
        <w:t>s cases</w:t>
      </w:r>
      <w:r>
        <w:rPr>
          <w:rFonts w:ascii="Times New Roman" w:hAnsi="Times New Roman"/>
          <w:sz w:val="24"/>
          <w:szCs w:val="24"/>
        </w:rPr>
        <w:t>;</w:t>
      </w:r>
      <w:r w:rsidRPr="000F20D0">
        <w:rPr>
          <w:rFonts w:ascii="Times New Roman" w:hAnsi="Times New Roman"/>
          <w:sz w:val="24"/>
          <w:szCs w:val="24"/>
        </w:rPr>
        <w:t xml:space="preserve"> </w:t>
      </w:r>
      <w:proofErr w:type="spellStart"/>
      <w:r w:rsidRPr="000F20D0">
        <w:rPr>
          <w:rFonts w:ascii="Times New Roman" w:hAnsi="Times New Roman"/>
          <w:sz w:val="24"/>
          <w:szCs w:val="24"/>
        </w:rPr>
        <w:t>Bathmaker</w:t>
      </w:r>
      <w:proofErr w:type="spellEnd"/>
      <w:r w:rsidRPr="000F20D0">
        <w:rPr>
          <w:rFonts w:ascii="Times New Roman" w:hAnsi="Times New Roman"/>
          <w:sz w:val="24"/>
          <w:szCs w:val="24"/>
        </w:rPr>
        <w:t xml:space="preserve"> and </w:t>
      </w:r>
      <w:r w:rsidRPr="00A17383">
        <w:rPr>
          <w:rFonts w:ascii="Times New Roman" w:hAnsi="Times New Roman"/>
          <w:sz w:val="24"/>
          <w:szCs w:val="24"/>
        </w:rPr>
        <w:t>Harnett</w:t>
      </w:r>
      <w:r w:rsidRPr="000F20D0">
        <w:rPr>
          <w:rFonts w:ascii="Times New Roman" w:hAnsi="Times New Roman"/>
          <w:sz w:val="24"/>
          <w:szCs w:val="24"/>
        </w:rPr>
        <w:t xml:space="preserve"> (2010, p. 2) cite </w:t>
      </w:r>
      <w:r>
        <w:rPr>
          <w:rFonts w:ascii="Times New Roman" w:hAnsi="Times New Roman"/>
          <w:sz w:val="24"/>
          <w:szCs w:val="24"/>
        </w:rPr>
        <w:t xml:space="preserve">this </w:t>
      </w:r>
      <w:r w:rsidRPr="000F20D0">
        <w:rPr>
          <w:rFonts w:ascii="Times New Roman" w:hAnsi="Times New Roman"/>
          <w:sz w:val="24"/>
          <w:szCs w:val="24"/>
        </w:rPr>
        <w:t>as a beneficial feature of narratives</w:t>
      </w:r>
      <w:r w:rsidR="00041610">
        <w:rPr>
          <w:rFonts w:ascii="Times New Roman" w:hAnsi="Times New Roman"/>
          <w:sz w:val="24"/>
          <w:szCs w:val="24"/>
        </w:rPr>
        <w:t>,</w:t>
      </w:r>
      <w:r w:rsidRPr="000F20D0">
        <w:rPr>
          <w:rFonts w:ascii="Times New Roman" w:hAnsi="Times New Roman"/>
          <w:sz w:val="24"/>
          <w:szCs w:val="24"/>
        </w:rPr>
        <w:t xml:space="preserve"> as they can ‘help us to understand complex interrelationships’. Through this, I identified that participants who were second generation, or were in NS-SEC categories 1-3, often experienced the same constraints as those who were regarded as ‘underrepresented’ by official ‘measures’. </w:t>
      </w:r>
      <w:r>
        <w:rPr>
          <w:rFonts w:ascii="Times New Roman" w:hAnsi="Times New Roman"/>
          <w:sz w:val="24"/>
          <w:szCs w:val="24"/>
        </w:rPr>
        <w:t>E</w:t>
      </w:r>
      <w:r w:rsidRPr="000F20D0">
        <w:rPr>
          <w:rFonts w:ascii="Times New Roman" w:hAnsi="Times New Roman"/>
          <w:sz w:val="24"/>
          <w:szCs w:val="24"/>
        </w:rPr>
        <w:t>very participant was ‘</w:t>
      </w:r>
      <w:r w:rsidRPr="00095FB5">
        <w:rPr>
          <w:rFonts w:ascii="Times New Roman" w:hAnsi="Times New Roman"/>
          <w:sz w:val="24"/>
          <w:szCs w:val="24"/>
        </w:rPr>
        <w:t>underrepresented’ to some degree (see table 1) when</w:t>
      </w:r>
      <w:r w:rsidRPr="000F20D0">
        <w:rPr>
          <w:rFonts w:ascii="Times New Roman" w:hAnsi="Times New Roman"/>
          <w:sz w:val="24"/>
          <w:szCs w:val="24"/>
        </w:rPr>
        <w:t xml:space="preserve"> compared to various definitions, but some emerged as more ‘underrepresented’ than others. This certainly highlighted the complexities involved in defining ‘underrepresented’ students, and subsequently led to my recommendation noted earlier </w:t>
      </w:r>
      <w:r w:rsidR="000C451A">
        <w:rPr>
          <w:rFonts w:ascii="Times New Roman" w:hAnsi="Times New Roman"/>
          <w:sz w:val="24"/>
          <w:szCs w:val="24"/>
        </w:rPr>
        <w:t>w</w:t>
      </w:r>
      <w:r w:rsidRPr="000F20D0">
        <w:rPr>
          <w:rFonts w:ascii="Times New Roman" w:hAnsi="Times New Roman"/>
          <w:sz w:val="24"/>
          <w:szCs w:val="24"/>
        </w:rPr>
        <w:t xml:space="preserve">hich calls for a re-evaluation of existing definitions </w:t>
      </w:r>
      <w:r w:rsidR="00041610">
        <w:rPr>
          <w:rFonts w:ascii="Times New Roman" w:hAnsi="Times New Roman"/>
          <w:sz w:val="24"/>
          <w:szCs w:val="24"/>
        </w:rPr>
        <w:t>to</w:t>
      </w:r>
      <w:r w:rsidR="00041610" w:rsidRPr="000F20D0">
        <w:rPr>
          <w:rFonts w:ascii="Times New Roman" w:hAnsi="Times New Roman"/>
          <w:sz w:val="24"/>
          <w:szCs w:val="24"/>
        </w:rPr>
        <w:t xml:space="preserve"> </w:t>
      </w:r>
      <w:r w:rsidR="00C34F21">
        <w:rPr>
          <w:rFonts w:ascii="Times New Roman" w:hAnsi="Times New Roman"/>
          <w:sz w:val="24"/>
          <w:szCs w:val="24"/>
        </w:rPr>
        <w:t>encompass</w:t>
      </w:r>
      <w:r w:rsidRPr="000F20D0">
        <w:rPr>
          <w:rFonts w:ascii="Times New Roman" w:hAnsi="Times New Roman"/>
          <w:sz w:val="24"/>
          <w:szCs w:val="24"/>
        </w:rPr>
        <w:t xml:space="preserve"> </w:t>
      </w:r>
      <w:r>
        <w:rPr>
          <w:rFonts w:ascii="Times New Roman" w:hAnsi="Times New Roman"/>
          <w:sz w:val="24"/>
          <w:szCs w:val="24"/>
        </w:rPr>
        <w:t xml:space="preserve">the </w:t>
      </w:r>
      <w:r w:rsidRPr="000F20D0">
        <w:rPr>
          <w:rFonts w:ascii="Times New Roman" w:hAnsi="Times New Roman"/>
          <w:sz w:val="24"/>
          <w:szCs w:val="24"/>
        </w:rPr>
        <w:t xml:space="preserve">more intricate details </w:t>
      </w:r>
      <w:r w:rsidR="00041610">
        <w:rPr>
          <w:rFonts w:ascii="Times New Roman" w:hAnsi="Times New Roman"/>
          <w:sz w:val="24"/>
          <w:szCs w:val="24"/>
        </w:rPr>
        <w:t>of</w:t>
      </w:r>
      <w:r w:rsidR="00041610" w:rsidRPr="000F20D0">
        <w:rPr>
          <w:rFonts w:ascii="Times New Roman" w:hAnsi="Times New Roman"/>
          <w:sz w:val="24"/>
          <w:szCs w:val="24"/>
        </w:rPr>
        <w:t xml:space="preserve"> </w:t>
      </w:r>
      <w:r w:rsidRPr="000F20D0">
        <w:rPr>
          <w:rFonts w:ascii="Times New Roman" w:hAnsi="Times New Roman"/>
          <w:sz w:val="24"/>
          <w:szCs w:val="24"/>
        </w:rPr>
        <w:t xml:space="preserve">participants’ lives. </w:t>
      </w:r>
    </w:p>
    <w:p w14:paraId="6DD38EFC" w14:textId="77777777" w:rsidR="000C451A" w:rsidRPr="000F20D0" w:rsidRDefault="000C451A" w:rsidP="000C451A">
      <w:pPr>
        <w:spacing w:after="0" w:line="360" w:lineRule="auto"/>
        <w:ind w:right="-46"/>
        <w:rPr>
          <w:rFonts w:ascii="Times New Roman" w:hAnsi="Times New Roman"/>
          <w:sz w:val="24"/>
          <w:szCs w:val="24"/>
        </w:rPr>
      </w:pPr>
    </w:p>
    <w:p w14:paraId="68215481" w14:textId="6CEEB234" w:rsidR="00F23569" w:rsidRPr="001F7B24" w:rsidRDefault="00F23569" w:rsidP="004A549A">
      <w:pPr>
        <w:pStyle w:val="Heading2"/>
        <w:numPr>
          <w:ilvl w:val="1"/>
          <w:numId w:val="38"/>
        </w:numPr>
        <w:spacing w:before="0" w:beforeAutospacing="0"/>
        <w:ind w:left="284" w:hanging="284"/>
        <w:rPr>
          <w:sz w:val="24"/>
        </w:rPr>
      </w:pPr>
      <w:bookmarkStart w:id="150" w:name="_Toc477643221"/>
      <w:r w:rsidRPr="001F7B24">
        <w:rPr>
          <w:sz w:val="24"/>
        </w:rPr>
        <w:t>Reflexive account of my PhD journey</w:t>
      </w:r>
      <w:bookmarkEnd w:id="150"/>
      <w:r w:rsidRPr="001F7B24">
        <w:rPr>
          <w:sz w:val="24"/>
        </w:rPr>
        <w:t xml:space="preserve"> </w:t>
      </w:r>
    </w:p>
    <w:p w14:paraId="61B3B58C" w14:textId="57E0FF41" w:rsidR="00F23569" w:rsidRDefault="00F23569" w:rsidP="003E2854">
      <w:pPr>
        <w:spacing w:line="360" w:lineRule="auto"/>
        <w:rPr>
          <w:rFonts w:ascii="Times New Roman" w:hAnsi="Times New Roman"/>
          <w:sz w:val="24"/>
          <w:szCs w:val="24"/>
        </w:rPr>
      </w:pPr>
      <w:r>
        <w:rPr>
          <w:rFonts w:ascii="Times New Roman" w:hAnsi="Times New Roman"/>
          <w:sz w:val="24"/>
          <w:szCs w:val="24"/>
        </w:rPr>
        <w:t xml:space="preserve">In the introductory chapter of the thesis, I provided a narrative account outlining my own personal history as a means of illustrating my motivations for conducting this research. I feel it fitting to end the thesis in a similar </w:t>
      </w:r>
      <w:r w:rsidR="00661DE4">
        <w:rPr>
          <w:rFonts w:ascii="Times New Roman" w:hAnsi="Times New Roman"/>
          <w:sz w:val="24"/>
          <w:szCs w:val="24"/>
        </w:rPr>
        <w:t xml:space="preserve">vein </w:t>
      </w:r>
      <w:r>
        <w:rPr>
          <w:rFonts w:ascii="Times New Roman" w:hAnsi="Times New Roman"/>
          <w:sz w:val="24"/>
          <w:szCs w:val="24"/>
        </w:rPr>
        <w:t xml:space="preserve">to how it started. Here, I reflect on my PhD research journey including </w:t>
      </w:r>
      <w:r w:rsidR="00661DE4">
        <w:rPr>
          <w:rFonts w:ascii="Times New Roman" w:hAnsi="Times New Roman"/>
          <w:sz w:val="24"/>
          <w:szCs w:val="24"/>
        </w:rPr>
        <w:t xml:space="preserve">the </w:t>
      </w:r>
      <w:r>
        <w:rPr>
          <w:rFonts w:ascii="Times New Roman" w:hAnsi="Times New Roman"/>
          <w:sz w:val="24"/>
          <w:szCs w:val="24"/>
        </w:rPr>
        <w:t xml:space="preserve">personal and professional development that I have experienced </w:t>
      </w:r>
      <w:r>
        <w:rPr>
          <w:rFonts w:ascii="Times New Roman" w:hAnsi="Times New Roman"/>
          <w:sz w:val="24"/>
          <w:szCs w:val="24"/>
        </w:rPr>
        <w:lastRenderedPageBreak/>
        <w:t>over the past three years, along with some important reflections on the research as a whole. Where relevant, I include extracts from my own research diary; this provided a space for reflexive musings o</w:t>
      </w:r>
      <w:r w:rsidR="00661DE4">
        <w:rPr>
          <w:rFonts w:ascii="Times New Roman" w:hAnsi="Times New Roman"/>
          <w:sz w:val="24"/>
          <w:szCs w:val="24"/>
        </w:rPr>
        <w:t>n</w:t>
      </w:r>
      <w:r>
        <w:rPr>
          <w:rFonts w:ascii="Times New Roman" w:hAnsi="Times New Roman"/>
          <w:sz w:val="24"/>
          <w:szCs w:val="24"/>
        </w:rPr>
        <w:t xml:space="preserve"> the research, particularly whilst conducting my field work and was separate from the diary that I completed alongside the participants. </w:t>
      </w:r>
    </w:p>
    <w:p w14:paraId="4648B026" w14:textId="4A49A665" w:rsidR="00F23569" w:rsidRPr="003E12C9" w:rsidRDefault="00F23569" w:rsidP="003C30EF">
      <w:pPr>
        <w:spacing w:line="360" w:lineRule="auto"/>
        <w:rPr>
          <w:rFonts w:ascii="Times New Roman" w:hAnsi="Times New Roman"/>
          <w:sz w:val="24"/>
        </w:rPr>
      </w:pPr>
      <w:r>
        <w:rPr>
          <w:rFonts w:ascii="Times New Roman" w:hAnsi="Times New Roman"/>
          <w:sz w:val="24"/>
          <w:szCs w:val="24"/>
        </w:rPr>
        <w:t>I wish to state firstly that</w:t>
      </w:r>
      <w:r w:rsidR="00661DE4">
        <w:rPr>
          <w:rFonts w:ascii="Times New Roman" w:hAnsi="Times New Roman"/>
          <w:sz w:val="24"/>
          <w:szCs w:val="24"/>
        </w:rPr>
        <w:t>,</w:t>
      </w:r>
      <w:r>
        <w:rPr>
          <w:rFonts w:ascii="Times New Roman" w:hAnsi="Times New Roman"/>
          <w:sz w:val="24"/>
          <w:szCs w:val="24"/>
        </w:rPr>
        <w:t xml:space="preserve"> while I have unquestionably learnt a lot from the research participants in terms of their decisions</w:t>
      </w:r>
      <w:r w:rsidR="00C34F21">
        <w:rPr>
          <w:rFonts w:ascii="Times New Roman" w:hAnsi="Times New Roman"/>
          <w:sz w:val="24"/>
          <w:szCs w:val="24"/>
        </w:rPr>
        <w:t xml:space="preserve"> and</w:t>
      </w:r>
      <w:r w:rsidRPr="00FF1F2B">
        <w:rPr>
          <w:rFonts w:ascii="Times New Roman" w:hAnsi="Times New Roman"/>
          <w:sz w:val="24"/>
          <w:szCs w:val="24"/>
        </w:rPr>
        <w:t xml:space="preserve"> choices regarding HE </w:t>
      </w:r>
      <w:r>
        <w:rPr>
          <w:rFonts w:ascii="Times New Roman" w:hAnsi="Times New Roman"/>
          <w:sz w:val="24"/>
          <w:szCs w:val="24"/>
        </w:rPr>
        <w:t>progression</w:t>
      </w:r>
      <w:r w:rsidRPr="00FF1F2B">
        <w:rPr>
          <w:rFonts w:ascii="Times New Roman" w:hAnsi="Times New Roman"/>
          <w:sz w:val="24"/>
          <w:szCs w:val="24"/>
        </w:rPr>
        <w:t xml:space="preserve">, they have aided me in learning more about myself just as </w:t>
      </w:r>
      <w:r w:rsidR="00661DE4">
        <w:rPr>
          <w:rFonts w:ascii="Times New Roman" w:hAnsi="Times New Roman"/>
          <w:sz w:val="24"/>
          <w:szCs w:val="24"/>
        </w:rPr>
        <w:t>much</w:t>
      </w:r>
      <w:r w:rsidR="00661DE4" w:rsidRPr="00FF1F2B">
        <w:rPr>
          <w:rFonts w:ascii="Times New Roman" w:hAnsi="Times New Roman"/>
          <w:sz w:val="24"/>
          <w:szCs w:val="24"/>
        </w:rPr>
        <w:t xml:space="preserve"> </w:t>
      </w:r>
      <w:r>
        <w:rPr>
          <w:rFonts w:ascii="Times New Roman" w:hAnsi="Times New Roman"/>
          <w:sz w:val="24"/>
          <w:szCs w:val="24"/>
        </w:rPr>
        <w:t xml:space="preserve">as </w:t>
      </w:r>
      <w:r w:rsidRPr="00FF1F2B">
        <w:rPr>
          <w:rFonts w:ascii="Times New Roman" w:hAnsi="Times New Roman"/>
          <w:sz w:val="24"/>
          <w:szCs w:val="24"/>
        </w:rPr>
        <w:t xml:space="preserve">any other aspect of this research. This arose from the partial </w:t>
      </w:r>
      <w:r w:rsidR="0076315C">
        <w:rPr>
          <w:rFonts w:ascii="Times New Roman" w:hAnsi="Times New Roman"/>
          <w:sz w:val="24"/>
          <w:szCs w:val="24"/>
        </w:rPr>
        <w:t>co-</w:t>
      </w:r>
      <w:r w:rsidRPr="00FF1F2B">
        <w:rPr>
          <w:rFonts w:ascii="Times New Roman" w:hAnsi="Times New Roman"/>
          <w:sz w:val="24"/>
          <w:szCs w:val="24"/>
        </w:rPr>
        <w:t>participatory approach</w:t>
      </w:r>
      <w:r w:rsidR="00661DE4">
        <w:rPr>
          <w:rFonts w:ascii="Times New Roman" w:hAnsi="Times New Roman"/>
          <w:sz w:val="24"/>
          <w:szCs w:val="24"/>
        </w:rPr>
        <w:t>,</w:t>
      </w:r>
      <w:r w:rsidRPr="00FF1F2B">
        <w:rPr>
          <w:rFonts w:ascii="Times New Roman" w:hAnsi="Times New Roman"/>
          <w:sz w:val="24"/>
          <w:szCs w:val="24"/>
        </w:rPr>
        <w:t xml:space="preserve"> which involved me keeping a diary of my own alongside the parti</w:t>
      </w:r>
      <w:r w:rsidR="00C04299">
        <w:rPr>
          <w:rFonts w:ascii="Times New Roman" w:hAnsi="Times New Roman"/>
          <w:sz w:val="24"/>
          <w:szCs w:val="24"/>
        </w:rPr>
        <w:t>cipants</w:t>
      </w:r>
      <w:r w:rsidRPr="00FF1F2B">
        <w:rPr>
          <w:rFonts w:ascii="Times New Roman" w:hAnsi="Times New Roman"/>
          <w:sz w:val="24"/>
          <w:szCs w:val="24"/>
        </w:rPr>
        <w:t xml:space="preserve"> and welcoming</w:t>
      </w:r>
      <w:r>
        <w:rPr>
          <w:rFonts w:ascii="Times New Roman" w:hAnsi="Times New Roman"/>
          <w:sz w:val="24"/>
          <w:szCs w:val="24"/>
        </w:rPr>
        <w:t xml:space="preserve"> </w:t>
      </w:r>
      <w:r w:rsidR="00661DE4">
        <w:rPr>
          <w:rFonts w:ascii="Times New Roman" w:hAnsi="Times New Roman"/>
          <w:sz w:val="24"/>
          <w:szCs w:val="24"/>
        </w:rPr>
        <w:t>their</w:t>
      </w:r>
      <w:r>
        <w:rPr>
          <w:rFonts w:ascii="Times New Roman" w:hAnsi="Times New Roman"/>
          <w:sz w:val="24"/>
          <w:szCs w:val="24"/>
        </w:rPr>
        <w:t xml:space="preserve"> questions </w:t>
      </w:r>
      <w:r w:rsidR="00661DE4">
        <w:rPr>
          <w:rFonts w:ascii="Times New Roman" w:hAnsi="Times New Roman"/>
          <w:sz w:val="24"/>
          <w:szCs w:val="24"/>
        </w:rPr>
        <w:t>about</w:t>
      </w:r>
      <w:r>
        <w:rPr>
          <w:rFonts w:ascii="Times New Roman" w:hAnsi="Times New Roman"/>
          <w:sz w:val="24"/>
          <w:szCs w:val="24"/>
        </w:rPr>
        <w:t xml:space="preserve"> me. </w:t>
      </w:r>
      <w:r w:rsidRPr="0050774F">
        <w:rPr>
          <w:rFonts w:ascii="Times New Roman" w:hAnsi="Times New Roman"/>
          <w:sz w:val="24"/>
          <w:szCs w:val="24"/>
        </w:rPr>
        <w:t xml:space="preserve">Hence, </w:t>
      </w:r>
      <w:r w:rsidR="004459D5">
        <w:rPr>
          <w:rFonts w:ascii="Times New Roman" w:hAnsi="Times New Roman"/>
          <w:sz w:val="24"/>
          <w:szCs w:val="24"/>
        </w:rPr>
        <w:t xml:space="preserve">it was </w:t>
      </w:r>
      <w:r w:rsidRPr="0050774F">
        <w:rPr>
          <w:rFonts w:ascii="Times New Roman" w:hAnsi="Times New Roman"/>
          <w:sz w:val="24"/>
          <w:szCs w:val="24"/>
        </w:rPr>
        <w:t xml:space="preserve">not only the participants </w:t>
      </w:r>
      <w:r w:rsidR="004459D5">
        <w:rPr>
          <w:rFonts w:ascii="Times New Roman" w:hAnsi="Times New Roman"/>
          <w:sz w:val="24"/>
          <w:szCs w:val="24"/>
        </w:rPr>
        <w:t>who were contemplating</w:t>
      </w:r>
      <w:r w:rsidRPr="0050774F">
        <w:rPr>
          <w:rFonts w:ascii="Times New Roman" w:hAnsi="Times New Roman"/>
          <w:sz w:val="24"/>
          <w:szCs w:val="24"/>
        </w:rPr>
        <w:t xml:space="preserve"> their futures, I was too (see appendix 10). </w:t>
      </w:r>
    </w:p>
    <w:p w14:paraId="6D9A780B" w14:textId="394AE6D8" w:rsidR="00F23569" w:rsidRDefault="00F23569" w:rsidP="003E2854">
      <w:pPr>
        <w:spacing w:line="360" w:lineRule="auto"/>
        <w:rPr>
          <w:rFonts w:ascii="Times New Roman" w:hAnsi="Times New Roman"/>
          <w:sz w:val="24"/>
          <w:szCs w:val="24"/>
        </w:rPr>
      </w:pPr>
      <w:r>
        <w:rPr>
          <w:rFonts w:ascii="Times New Roman" w:hAnsi="Times New Roman"/>
          <w:sz w:val="24"/>
          <w:szCs w:val="24"/>
        </w:rPr>
        <w:t>In revisiting and reflecting upon my own diary that I completed alongside the participants, the content of my entries convey</w:t>
      </w:r>
      <w:r w:rsidR="00661DE4">
        <w:rPr>
          <w:rFonts w:ascii="Times New Roman" w:hAnsi="Times New Roman"/>
          <w:sz w:val="24"/>
          <w:szCs w:val="24"/>
        </w:rPr>
        <w:t>s</w:t>
      </w:r>
      <w:r>
        <w:rPr>
          <w:rFonts w:ascii="Times New Roman" w:hAnsi="Times New Roman"/>
          <w:sz w:val="24"/>
          <w:szCs w:val="24"/>
        </w:rPr>
        <w:t xml:space="preserve"> a combination of autonomous and meta-reflexive tendencies when debating my post-PhD plans. I consider research to be my vocation; I am passionate and personally invested in my research area and I consistently reflect upon my own refle</w:t>
      </w:r>
      <w:r w:rsidR="00C34F21">
        <w:rPr>
          <w:rFonts w:ascii="Times New Roman" w:hAnsi="Times New Roman"/>
          <w:sz w:val="24"/>
          <w:szCs w:val="24"/>
        </w:rPr>
        <w:t>ctions</w:t>
      </w:r>
      <w:r>
        <w:rPr>
          <w:rFonts w:ascii="Times New Roman" w:hAnsi="Times New Roman"/>
          <w:sz w:val="24"/>
          <w:szCs w:val="24"/>
        </w:rPr>
        <w:t xml:space="preserve">. I am uncertain about my future social mobility and I have often expressed in my own internal conversations that I am not </w:t>
      </w:r>
      <w:r w:rsidR="004459D5">
        <w:rPr>
          <w:rFonts w:ascii="Times New Roman" w:hAnsi="Times New Roman"/>
          <w:sz w:val="24"/>
          <w:szCs w:val="24"/>
        </w:rPr>
        <w:t>concerned with this, providing that I</w:t>
      </w:r>
      <w:r>
        <w:rPr>
          <w:rFonts w:ascii="Times New Roman" w:hAnsi="Times New Roman"/>
          <w:sz w:val="24"/>
          <w:szCs w:val="24"/>
        </w:rPr>
        <w:t xml:space="preserve"> still have the opportunity to engage in my research area. Admittedly</w:t>
      </w:r>
      <w:r w:rsidR="00C34F21">
        <w:rPr>
          <w:rFonts w:ascii="Times New Roman" w:hAnsi="Times New Roman"/>
          <w:sz w:val="24"/>
          <w:szCs w:val="24"/>
        </w:rPr>
        <w:t>,</w:t>
      </w:r>
      <w:r>
        <w:rPr>
          <w:rFonts w:ascii="Times New Roman" w:hAnsi="Times New Roman"/>
          <w:sz w:val="24"/>
          <w:szCs w:val="24"/>
        </w:rPr>
        <w:t xml:space="preserve"> however, there are instances in my own diary where I have yearned for more material benefits in the future, such as a job that provides a good income. There are also times where I have experienced a great sense of competitiveness to accomplish this. </w:t>
      </w:r>
      <w:r w:rsidR="004459D5">
        <w:rPr>
          <w:rFonts w:ascii="Times New Roman" w:hAnsi="Times New Roman"/>
          <w:sz w:val="24"/>
          <w:szCs w:val="24"/>
        </w:rPr>
        <w:t>Thus</w:t>
      </w:r>
      <w:r>
        <w:rPr>
          <w:rFonts w:ascii="Times New Roman" w:hAnsi="Times New Roman"/>
          <w:sz w:val="24"/>
          <w:szCs w:val="24"/>
        </w:rPr>
        <w:t>, like many of the participants, I myself have a ‘dual’ reflexive mode. This, as demonstrated through the narratives of the participants, is dependent on the distribution of enablements and constraints and the influence of other people and specific events that I have encountered. Towards the end of the research period however, I considered mysel</w:t>
      </w:r>
      <w:r w:rsidR="00C34F21">
        <w:rPr>
          <w:rFonts w:ascii="Times New Roman" w:hAnsi="Times New Roman"/>
          <w:sz w:val="24"/>
          <w:szCs w:val="24"/>
        </w:rPr>
        <w:t>f to be more of a meta-reflexive</w:t>
      </w:r>
      <w:r>
        <w:rPr>
          <w:rFonts w:ascii="Times New Roman" w:hAnsi="Times New Roman"/>
          <w:sz w:val="24"/>
          <w:szCs w:val="24"/>
        </w:rPr>
        <w:t xml:space="preserve"> following a conversation with one participant (Max). This took place ‘off the record’ following our final interview. I documented the following in my research diary immediately after this exchange: </w:t>
      </w:r>
    </w:p>
    <w:p w14:paraId="59FC40D2" w14:textId="77777777" w:rsidR="00F23569" w:rsidRDefault="00F23569" w:rsidP="003E2854">
      <w:pPr>
        <w:spacing w:line="360" w:lineRule="auto"/>
        <w:ind w:left="567" w:right="804"/>
        <w:rPr>
          <w:rFonts w:ascii="Times New Roman" w:hAnsi="Times New Roman"/>
          <w:sz w:val="24"/>
          <w:szCs w:val="24"/>
        </w:rPr>
      </w:pPr>
      <w:r>
        <w:rPr>
          <w:rFonts w:ascii="Times New Roman" w:hAnsi="Times New Roman"/>
          <w:sz w:val="24"/>
          <w:szCs w:val="24"/>
        </w:rPr>
        <w:t xml:space="preserve">After the interview had been completed, Max spent 30 minutes asking me questions about my own diary and plans, along with questions about my motivations for conducting the research…During this discussion, Max also asked me for details of my own trajectory into HE. I mentioned a host of influences and events; </w:t>
      </w:r>
      <w:r w:rsidR="004459D5">
        <w:rPr>
          <w:rFonts w:ascii="Times New Roman" w:hAnsi="Times New Roman"/>
          <w:sz w:val="24"/>
          <w:szCs w:val="24"/>
        </w:rPr>
        <w:t>how I initially wanted to be a Social W</w:t>
      </w:r>
      <w:r>
        <w:rPr>
          <w:rFonts w:ascii="Times New Roman" w:hAnsi="Times New Roman"/>
          <w:sz w:val="24"/>
          <w:szCs w:val="24"/>
        </w:rPr>
        <w:t xml:space="preserve">orker to help families, how I spent some time volunteering for various causes, how my later </w:t>
      </w:r>
      <w:r>
        <w:rPr>
          <w:rFonts w:ascii="Times New Roman" w:hAnsi="Times New Roman"/>
          <w:sz w:val="24"/>
          <w:szCs w:val="24"/>
        </w:rPr>
        <w:lastRenderedPageBreak/>
        <w:t xml:space="preserve">HE choices were based on careers </w:t>
      </w:r>
      <w:r w:rsidR="004459D5">
        <w:rPr>
          <w:rFonts w:ascii="Times New Roman" w:hAnsi="Times New Roman"/>
          <w:sz w:val="24"/>
          <w:szCs w:val="24"/>
        </w:rPr>
        <w:t>where</w:t>
      </w:r>
      <w:r>
        <w:rPr>
          <w:rFonts w:ascii="Times New Roman" w:hAnsi="Times New Roman"/>
          <w:sz w:val="24"/>
          <w:szCs w:val="24"/>
        </w:rPr>
        <w:t xml:space="preserve"> I could support others in various ways. Max responded: “I like that. Everything you have done has been to help people”. I had never considered my own trajectory and motivations in this way before…I thanked him for his kind comment. This has stuck with me ever since. (Research diary, May 2015)</w:t>
      </w:r>
    </w:p>
    <w:p w14:paraId="3D4F97D3" w14:textId="70C41519" w:rsidR="00A64AC6" w:rsidRDefault="00F23569" w:rsidP="00A64AC6">
      <w:pPr>
        <w:spacing w:line="360" w:lineRule="auto"/>
        <w:ind w:right="95"/>
        <w:rPr>
          <w:rFonts w:ascii="Times New Roman" w:hAnsi="Times New Roman"/>
          <w:sz w:val="24"/>
          <w:szCs w:val="24"/>
        </w:rPr>
      </w:pPr>
      <w:r>
        <w:rPr>
          <w:rFonts w:ascii="Times New Roman" w:hAnsi="Times New Roman"/>
          <w:sz w:val="24"/>
          <w:szCs w:val="24"/>
        </w:rPr>
        <w:t xml:space="preserve">Until this conversation, I had never reflected upon my prior motivations in such a way that prioritised intrinsic benefits </w:t>
      </w:r>
      <w:r w:rsidR="003F396F">
        <w:rPr>
          <w:rFonts w:ascii="Times New Roman" w:hAnsi="Times New Roman"/>
          <w:sz w:val="24"/>
          <w:szCs w:val="24"/>
        </w:rPr>
        <w:t>and ‘causes’ so acutely. This</w:t>
      </w:r>
      <w:r>
        <w:rPr>
          <w:rFonts w:ascii="Times New Roman" w:hAnsi="Times New Roman"/>
          <w:sz w:val="24"/>
          <w:szCs w:val="24"/>
        </w:rPr>
        <w:t xml:space="preserve"> led me to realise that meta-reflexive tendencies were strongly dep</w:t>
      </w:r>
      <w:r w:rsidR="003F396F">
        <w:rPr>
          <w:rFonts w:ascii="Times New Roman" w:hAnsi="Times New Roman"/>
          <w:sz w:val="24"/>
          <w:szCs w:val="24"/>
        </w:rPr>
        <w:t xml:space="preserve">icted </w:t>
      </w:r>
      <w:r w:rsidR="00661DE4">
        <w:rPr>
          <w:rFonts w:ascii="Times New Roman" w:hAnsi="Times New Roman"/>
          <w:sz w:val="24"/>
          <w:szCs w:val="24"/>
        </w:rPr>
        <w:t xml:space="preserve">in </w:t>
      </w:r>
      <w:r w:rsidR="003F396F">
        <w:rPr>
          <w:rFonts w:ascii="Times New Roman" w:hAnsi="Times New Roman"/>
          <w:sz w:val="24"/>
          <w:szCs w:val="24"/>
        </w:rPr>
        <w:t xml:space="preserve">my trajectory into HE. Subsequently, </w:t>
      </w:r>
      <w:r>
        <w:rPr>
          <w:rFonts w:ascii="Times New Roman" w:hAnsi="Times New Roman"/>
          <w:sz w:val="24"/>
          <w:szCs w:val="24"/>
        </w:rPr>
        <w:t>the research helped me learn more about myself, my values</w:t>
      </w:r>
      <w:r w:rsidR="005E3A57">
        <w:rPr>
          <w:rFonts w:ascii="Times New Roman" w:hAnsi="Times New Roman"/>
          <w:sz w:val="24"/>
          <w:szCs w:val="24"/>
        </w:rPr>
        <w:t>, concerns</w:t>
      </w:r>
      <w:r>
        <w:rPr>
          <w:rFonts w:ascii="Times New Roman" w:hAnsi="Times New Roman"/>
          <w:sz w:val="24"/>
          <w:szCs w:val="24"/>
        </w:rPr>
        <w:t xml:space="preserve"> and motivations. </w:t>
      </w:r>
    </w:p>
    <w:p w14:paraId="318043D5" w14:textId="1199A2EE" w:rsidR="007B08E2" w:rsidRPr="00AB72A2" w:rsidRDefault="00A64AC6" w:rsidP="00AB72A2">
      <w:pPr>
        <w:spacing w:line="360" w:lineRule="auto"/>
      </w:pPr>
      <w:r w:rsidRPr="00F31F39">
        <w:rPr>
          <w:rFonts w:ascii="Times New Roman" w:hAnsi="Times New Roman"/>
          <w:sz w:val="24"/>
          <w:szCs w:val="24"/>
        </w:rPr>
        <w:t xml:space="preserve">My own beneficial experience of the research </w:t>
      </w:r>
      <w:r w:rsidR="00F31F39" w:rsidRPr="00F31F39">
        <w:rPr>
          <w:rFonts w:ascii="Times New Roman" w:hAnsi="Times New Roman"/>
          <w:sz w:val="24"/>
          <w:szCs w:val="24"/>
        </w:rPr>
        <w:t>was similar to</w:t>
      </w:r>
      <w:r w:rsidR="00661DE4">
        <w:rPr>
          <w:rFonts w:ascii="Times New Roman" w:hAnsi="Times New Roman"/>
          <w:sz w:val="24"/>
          <w:szCs w:val="24"/>
        </w:rPr>
        <w:t xml:space="preserve"> that of</w:t>
      </w:r>
      <w:r w:rsidR="00F31F39" w:rsidRPr="00F31F39">
        <w:rPr>
          <w:rFonts w:ascii="Times New Roman" w:hAnsi="Times New Roman"/>
          <w:sz w:val="24"/>
          <w:szCs w:val="24"/>
        </w:rPr>
        <w:t xml:space="preserve"> the participants.</w:t>
      </w:r>
      <w:r w:rsidR="00B72750" w:rsidRPr="00F31F39">
        <w:rPr>
          <w:rFonts w:ascii="Times New Roman" w:hAnsi="Times New Roman"/>
          <w:sz w:val="24"/>
          <w:szCs w:val="24"/>
        </w:rPr>
        <w:t xml:space="preserve"> </w:t>
      </w:r>
      <w:r w:rsidR="00F31F39" w:rsidRPr="00F31F39">
        <w:rPr>
          <w:rFonts w:ascii="Times New Roman" w:hAnsi="Times New Roman"/>
          <w:sz w:val="24"/>
          <w:szCs w:val="24"/>
        </w:rPr>
        <w:t>In their</w:t>
      </w:r>
      <w:r w:rsidR="00F31F39">
        <w:rPr>
          <w:rFonts w:ascii="Times New Roman" w:hAnsi="Times New Roman"/>
          <w:sz w:val="24"/>
          <w:szCs w:val="24"/>
        </w:rPr>
        <w:t xml:space="preserve"> evaluative comments, p</w:t>
      </w:r>
      <w:r>
        <w:rPr>
          <w:rFonts w:ascii="Times New Roman" w:hAnsi="Times New Roman"/>
          <w:sz w:val="24"/>
          <w:szCs w:val="24"/>
        </w:rPr>
        <w:t>articipants reported that the experience of taking part in discussions about their choices and decisions aided them in considering their plans from various perspectives. This</w:t>
      </w:r>
      <w:r w:rsidR="00661DE4">
        <w:rPr>
          <w:rFonts w:ascii="Times New Roman" w:hAnsi="Times New Roman"/>
          <w:sz w:val="24"/>
          <w:szCs w:val="24"/>
        </w:rPr>
        <w:t>,</w:t>
      </w:r>
      <w:r>
        <w:rPr>
          <w:rFonts w:ascii="Times New Roman" w:hAnsi="Times New Roman"/>
          <w:sz w:val="24"/>
          <w:szCs w:val="24"/>
        </w:rPr>
        <w:t xml:space="preserve"> in turn</w:t>
      </w:r>
      <w:r w:rsidR="00661DE4">
        <w:rPr>
          <w:rFonts w:ascii="Times New Roman" w:hAnsi="Times New Roman"/>
          <w:sz w:val="24"/>
          <w:szCs w:val="24"/>
        </w:rPr>
        <w:t>,</w:t>
      </w:r>
      <w:r>
        <w:rPr>
          <w:rFonts w:ascii="Times New Roman" w:hAnsi="Times New Roman"/>
          <w:sz w:val="24"/>
          <w:szCs w:val="24"/>
        </w:rPr>
        <w:t xml:space="preserve"> helped them in seeing ‘the bigger picture’ (Noel, </w:t>
      </w:r>
      <w:r w:rsidR="00741F45">
        <w:rPr>
          <w:rFonts w:ascii="Times New Roman" w:hAnsi="Times New Roman"/>
          <w:sz w:val="24"/>
          <w:szCs w:val="24"/>
        </w:rPr>
        <w:t>i</w:t>
      </w:r>
      <w:r>
        <w:rPr>
          <w:rFonts w:ascii="Times New Roman" w:hAnsi="Times New Roman"/>
          <w:sz w:val="24"/>
          <w:szCs w:val="24"/>
        </w:rPr>
        <w:t xml:space="preserve">nterview, May 2015) of their present decisions, </w:t>
      </w:r>
      <w:r w:rsidR="00A202B9">
        <w:rPr>
          <w:rFonts w:ascii="Times New Roman" w:hAnsi="Times New Roman"/>
          <w:sz w:val="24"/>
          <w:szCs w:val="24"/>
        </w:rPr>
        <w:t xml:space="preserve">and </w:t>
      </w:r>
      <w:r w:rsidR="00097A16">
        <w:rPr>
          <w:rFonts w:ascii="Times New Roman" w:hAnsi="Times New Roman"/>
          <w:sz w:val="24"/>
          <w:szCs w:val="24"/>
        </w:rPr>
        <w:t>to make</w:t>
      </w:r>
      <w:r>
        <w:rPr>
          <w:rFonts w:ascii="Times New Roman" w:hAnsi="Times New Roman"/>
          <w:sz w:val="24"/>
          <w:szCs w:val="24"/>
        </w:rPr>
        <w:t xml:space="preserve"> </w:t>
      </w:r>
      <w:r w:rsidR="00397987">
        <w:rPr>
          <w:rFonts w:ascii="Times New Roman" w:hAnsi="Times New Roman"/>
          <w:sz w:val="24"/>
          <w:szCs w:val="24"/>
        </w:rPr>
        <w:t>more</w:t>
      </w:r>
      <w:r>
        <w:rPr>
          <w:rFonts w:ascii="Times New Roman" w:hAnsi="Times New Roman"/>
          <w:sz w:val="24"/>
          <w:szCs w:val="24"/>
        </w:rPr>
        <w:t xml:space="preserve"> </w:t>
      </w:r>
      <w:r w:rsidR="00397987">
        <w:rPr>
          <w:rFonts w:ascii="Times New Roman" w:hAnsi="Times New Roman"/>
          <w:sz w:val="24"/>
          <w:szCs w:val="24"/>
        </w:rPr>
        <w:t>‘</w:t>
      </w:r>
      <w:r>
        <w:rPr>
          <w:rFonts w:ascii="Times New Roman" w:hAnsi="Times New Roman"/>
          <w:sz w:val="24"/>
          <w:szCs w:val="24"/>
        </w:rPr>
        <w:t xml:space="preserve">educated’ </w:t>
      </w:r>
      <w:r w:rsidR="00397987">
        <w:rPr>
          <w:rFonts w:ascii="Times New Roman" w:hAnsi="Times New Roman"/>
          <w:sz w:val="24"/>
          <w:szCs w:val="24"/>
        </w:rPr>
        <w:t>(Dar</w:t>
      </w:r>
      <w:r w:rsidR="001B399E">
        <w:rPr>
          <w:rFonts w:ascii="Times New Roman" w:hAnsi="Times New Roman"/>
          <w:sz w:val="24"/>
          <w:szCs w:val="24"/>
        </w:rPr>
        <w:t>yl</w:t>
      </w:r>
      <w:r w:rsidR="00397987">
        <w:rPr>
          <w:rFonts w:ascii="Times New Roman" w:hAnsi="Times New Roman"/>
          <w:sz w:val="24"/>
          <w:szCs w:val="24"/>
        </w:rPr>
        <w:t xml:space="preserve">, </w:t>
      </w:r>
      <w:r w:rsidR="00741F45">
        <w:rPr>
          <w:rFonts w:ascii="Times New Roman" w:hAnsi="Times New Roman"/>
          <w:sz w:val="24"/>
          <w:szCs w:val="24"/>
        </w:rPr>
        <w:t>i</w:t>
      </w:r>
      <w:r w:rsidR="00397987">
        <w:rPr>
          <w:rFonts w:ascii="Times New Roman" w:hAnsi="Times New Roman"/>
          <w:sz w:val="24"/>
          <w:szCs w:val="24"/>
        </w:rPr>
        <w:t>nterview, May 2015) decisions about HE</w:t>
      </w:r>
      <w:r w:rsidR="00A202B9">
        <w:rPr>
          <w:rFonts w:ascii="Times New Roman" w:hAnsi="Times New Roman"/>
          <w:sz w:val="24"/>
          <w:szCs w:val="24"/>
        </w:rPr>
        <w:t>. Other participants explained that the process of answering questions about their dec</w:t>
      </w:r>
      <w:r w:rsidR="00705F0D">
        <w:rPr>
          <w:rFonts w:ascii="Times New Roman" w:hAnsi="Times New Roman"/>
          <w:sz w:val="24"/>
          <w:szCs w:val="24"/>
        </w:rPr>
        <w:t xml:space="preserve">isions, choices and future plans led them to achieve a more enhanced understanding of themselves. </w:t>
      </w:r>
      <w:r w:rsidR="00C92F0E">
        <w:rPr>
          <w:rFonts w:ascii="Times New Roman" w:hAnsi="Times New Roman"/>
          <w:sz w:val="24"/>
          <w:szCs w:val="24"/>
        </w:rPr>
        <w:t>A</w:t>
      </w:r>
      <w:r w:rsidR="00705F0D">
        <w:rPr>
          <w:rFonts w:ascii="Times New Roman" w:hAnsi="Times New Roman"/>
          <w:sz w:val="24"/>
          <w:szCs w:val="24"/>
        </w:rPr>
        <w:t xml:space="preserve">fter feeling ‘confused’ about her future, May </w:t>
      </w:r>
      <w:r w:rsidR="00741F45">
        <w:rPr>
          <w:rFonts w:ascii="Times New Roman" w:hAnsi="Times New Roman"/>
          <w:sz w:val="24"/>
          <w:szCs w:val="24"/>
        </w:rPr>
        <w:t>outlined that</w:t>
      </w:r>
      <w:r w:rsidR="00705F0D">
        <w:rPr>
          <w:rFonts w:ascii="Times New Roman" w:hAnsi="Times New Roman"/>
          <w:sz w:val="24"/>
          <w:szCs w:val="24"/>
        </w:rPr>
        <w:t xml:space="preserve"> </w:t>
      </w:r>
      <w:r w:rsidR="00741F45">
        <w:rPr>
          <w:rFonts w:ascii="Times New Roman" w:hAnsi="Times New Roman"/>
          <w:sz w:val="24"/>
          <w:szCs w:val="24"/>
        </w:rPr>
        <w:t xml:space="preserve">the interviews and focus groups helped her to </w:t>
      </w:r>
      <w:r w:rsidR="00397987">
        <w:rPr>
          <w:rFonts w:ascii="Times New Roman" w:hAnsi="Times New Roman"/>
          <w:sz w:val="24"/>
          <w:szCs w:val="24"/>
        </w:rPr>
        <w:t xml:space="preserve">clarify where </w:t>
      </w:r>
      <w:r w:rsidR="00741F45">
        <w:rPr>
          <w:rFonts w:ascii="Times New Roman" w:hAnsi="Times New Roman"/>
          <w:sz w:val="24"/>
          <w:szCs w:val="24"/>
        </w:rPr>
        <w:t>she</w:t>
      </w:r>
      <w:r w:rsidR="00397987">
        <w:rPr>
          <w:rFonts w:ascii="Times New Roman" w:hAnsi="Times New Roman"/>
          <w:sz w:val="24"/>
          <w:szCs w:val="24"/>
        </w:rPr>
        <w:t xml:space="preserve"> ‘wanted to be’ and what </w:t>
      </w:r>
      <w:r w:rsidR="00741F45">
        <w:rPr>
          <w:rFonts w:ascii="Times New Roman" w:hAnsi="Times New Roman"/>
          <w:sz w:val="24"/>
          <w:szCs w:val="24"/>
        </w:rPr>
        <w:t>she</w:t>
      </w:r>
      <w:r w:rsidR="00397987">
        <w:rPr>
          <w:rFonts w:ascii="Times New Roman" w:hAnsi="Times New Roman"/>
          <w:sz w:val="24"/>
          <w:szCs w:val="24"/>
        </w:rPr>
        <w:t xml:space="preserve"> ‘wanted to do’</w:t>
      </w:r>
      <w:r w:rsidR="00D47DCF">
        <w:rPr>
          <w:rFonts w:ascii="Times New Roman" w:hAnsi="Times New Roman"/>
          <w:sz w:val="24"/>
          <w:szCs w:val="24"/>
        </w:rPr>
        <w:t xml:space="preserve"> (I</w:t>
      </w:r>
      <w:r w:rsidR="00A202B9">
        <w:rPr>
          <w:rFonts w:ascii="Times New Roman" w:hAnsi="Times New Roman"/>
          <w:sz w:val="24"/>
          <w:szCs w:val="24"/>
        </w:rPr>
        <w:t>nterview, April 2015)</w:t>
      </w:r>
      <w:r w:rsidR="00741F45">
        <w:rPr>
          <w:rFonts w:ascii="Times New Roman" w:hAnsi="Times New Roman"/>
          <w:sz w:val="24"/>
          <w:szCs w:val="24"/>
        </w:rPr>
        <w:t>.</w:t>
      </w:r>
      <w:r w:rsidR="00C92F0E">
        <w:rPr>
          <w:rFonts w:ascii="Times New Roman" w:hAnsi="Times New Roman"/>
          <w:sz w:val="24"/>
          <w:szCs w:val="24"/>
        </w:rPr>
        <w:t xml:space="preserve"> </w:t>
      </w:r>
      <w:r w:rsidR="00D47DCF">
        <w:rPr>
          <w:rFonts w:ascii="Times New Roman" w:hAnsi="Times New Roman"/>
          <w:sz w:val="24"/>
          <w:szCs w:val="24"/>
        </w:rPr>
        <w:t>For Bessy, the research process helped her to become</w:t>
      </w:r>
      <w:r w:rsidR="00E02CD4">
        <w:rPr>
          <w:rFonts w:ascii="Times New Roman" w:hAnsi="Times New Roman"/>
          <w:sz w:val="24"/>
          <w:szCs w:val="24"/>
        </w:rPr>
        <w:t xml:space="preserve"> more</w:t>
      </w:r>
      <w:r w:rsidR="00D47DCF">
        <w:rPr>
          <w:rFonts w:ascii="Times New Roman" w:hAnsi="Times New Roman"/>
          <w:sz w:val="24"/>
          <w:szCs w:val="24"/>
        </w:rPr>
        <w:t xml:space="preserve"> familiar with her own personal qualities, such as her ability to be ‘headstrong’ in </w:t>
      </w:r>
      <w:r w:rsidR="00E02CD4">
        <w:rPr>
          <w:rFonts w:ascii="Times New Roman" w:hAnsi="Times New Roman"/>
          <w:sz w:val="24"/>
          <w:szCs w:val="24"/>
        </w:rPr>
        <w:t xml:space="preserve">the process of </w:t>
      </w:r>
      <w:r w:rsidR="00E02CD4" w:rsidRPr="00AB72A2">
        <w:rPr>
          <w:rFonts w:ascii="Times New Roman" w:hAnsi="Times New Roman"/>
          <w:sz w:val="24"/>
          <w:szCs w:val="24"/>
        </w:rPr>
        <w:t xml:space="preserve">aiming to accomplish </w:t>
      </w:r>
      <w:r w:rsidR="00D47DCF" w:rsidRPr="00AB72A2">
        <w:rPr>
          <w:rFonts w:ascii="Times New Roman" w:hAnsi="Times New Roman"/>
          <w:sz w:val="24"/>
          <w:szCs w:val="24"/>
        </w:rPr>
        <w:t>her</w:t>
      </w:r>
      <w:r w:rsidR="00E02CD4" w:rsidRPr="00AB72A2">
        <w:rPr>
          <w:rFonts w:ascii="Times New Roman" w:hAnsi="Times New Roman"/>
          <w:sz w:val="24"/>
          <w:szCs w:val="24"/>
        </w:rPr>
        <w:t xml:space="preserve"> goals (Interview, April 2015). </w:t>
      </w:r>
      <w:r w:rsidR="005E3A57" w:rsidRPr="00AB72A2">
        <w:rPr>
          <w:rFonts w:ascii="Times New Roman" w:hAnsi="Times New Roman"/>
          <w:sz w:val="24"/>
          <w:szCs w:val="24"/>
        </w:rPr>
        <w:t>Finally,</w:t>
      </w:r>
      <w:r w:rsidR="00AB72A2" w:rsidRPr="00AB72A2">
        <w:rPr>
          <w:rFonts w:ascii="Times New Roman" w:hAnsi="Times New Roman"/>
          <w:sz w:val="24"/>
          <w:szCs w:val="24"/>
        </w:rPr>
        <w:t xml:space="preserve"> some</w:t>
      </w:r>
      <w:r w:rsidR="005E3A57" w:rsidRPr="00AB72A2">
        <w:rPr>
          <w:rFonts w:ascii="Times New Roman" w:hAnsi="Times New Roman"/>
          <w:sz w:val="24"/>
          <w:szCs w:val="24"/>
        </w:rPr>
        <w:t xml:space="preserve"> </w:t>
      </w:r>
      <w:r w:rsidR="005B2F6F" w:rsidRPr="00AB72A2">
        <w:rPr>
          <w:rFonts w:ascii="Times New Roman" w:hAnsi="Times New Roman"/>
          <w:sz w:val="24"/>
          <w:szCs w:val="24"/>
        </w:rPr>
        <w:t xml:space="preserve">participants voiced that the research aided them in feeling reassured </w:t>
      </w:r>
      <w:r w:rsidR="00B14205" w:rsidRPr="00AB72A2">
        <w:rPr>
          <w:rFonts w:ascii="Times New Roman" w:hAnsi="Times New Roman"/>
          <w:sz w:val="24"/>
          <w:szCs w:val="24"/>
        </w:rPr>
        <w:t>about their decision</w:t>
      </w:r>
      <w:r w:rsidR="006642FA" w:rsidRPr="00AB72A2">
        <w:rPr>
          <w:rFonts w:ascii="Times New Roman" w:hAnsi="Times New Roman"/>
          <w:sz w:val="24"/>
          <w:szCs w:val="24"/>
        </w:rPr>
        <w:t>s</w:t>
      </w:r>
      <w:r w:rsidR="00AB72A2" w:rsidRPr="00AB72A2">
        <w:rPr>
          <w:rFonts w:ascii="Times New Roman" w:hAnsi="Times New Roman"/>
          <w:sz w:val="24"/>
          <w:szCs w:val="24"/>
        </w:rPr>
        <w:t>; Juliette explained that learning of fellow participants’ plans in focus groups led her to feel reassured that she was not the only person who was ‘consistent’ in her decision-making over time: ‘Like Evelynn, we are consistent and we’ve both made our decision and th</w:t>
      </w:r>
      <w:r w:rsidR="00097A16">
        <w:rPr>
          <w:rFonts w:ascii="Times New Roman" w:hAnsi="Times New Roman"/>
          <w:sz w:val="24"/>
          <w:szCs w:val="24"/>
        </w:rPr>
        <w:t xml:space="preserve">at’s what we’re </w:t>
      </w:r>
      <w:proofErr w:type="spellStart"/>
      <w:r w:rsidR="00097A16">
        <w:rPr>
          <w:rFonts w:ascii="Times New Roman" w:hAnsi="Times New Roman"/>
          <w:sz w:val="24"/>
          <w:szCs w:val="24"/>
        </w:rPr>
        <w:t>gonna</w:t>
      </w:r>
      <w:proofErr w:type="spellEnd"/>
      <w:r w:rsidR="00097A16">
        <w:rPr>
          <w:rFonts w:ascii="Times New Roman" w:hAnsi="Times New Roman"/>
          <w:sz w:val="24"/>
          <w:szCs w:val="24"/>
        </w:rPr>
        <w:t xml:space="preserve"> stick to…</w:t>
      </w:r>
      <w:r w:rsidR="00AB72A2" w:rsidRPr="00AB72A2">
        <w:rPr>
          <w:rFonts w:ascii="Times New Roman" w:hAnsi="Times New Roman"/>
          <w:sz w:val="24"/>
          <w:szCs w:val="24"/>
        </w:rPr>
        <w:t xml:space="preserve">Other people are really exciting and changing their options and we’re just like “No this is what we </w:t>
      </w:r>
      <w:proofErr w:type="spellStart"/>
      <w:r w:rsidR="00AB72A2" w:rsidRPr="00AB72A2">
        <w:rPr>
          <w:rFonts w:ascii="Times New Roman" w:hAnsi="Times New Roman"/>
          <w:sz w:val="24"/>
          <w:szCs w:val="24"/>
        </w:rPr>
        <w:t>wanna</w:t>
      </w:r>
      <w:proofErr w:type="spellEnd"/>
      <w:r w:rsidR="00AB72A2" w:rsidRPr="00AB72A2">
        <w:rPr>
          <w:rFonts w:ascii="Times New Roman" w:hAnsi="Times New Roman"/>
          <w:sz w:val="24"/>
          <w:szCs w:val="24"/>
        </w:rPr>
        <w:t xml:space="preserve"> do”’ (Focus group, May 2015).</w:t>
      </w:r>
      <w:r w:rsidR="00AB72A2">
        <w:t xml:space="preserve"> </w:t>
      </w:r>
    </w:p>
    <w:p w14:paraId="20B7157A" w14:textId="66EC226E" w:rsidR="00F23569" w:rsidRDefault="00F23569" w:rsidP="003E2854">
      <w:pPr>
        <w:spacing w:line="360" w:lineRule="auto"/>
        <w:ind w:right="95"/>
        <w:rPr>
          <w:rFonts w:ascii="Times New Roman" w:hAnsi="Times New Roman"/>
          <w:sz w:val="24"/>
          <w:szCs w:val="24"/>
        </w:rPr>
      </w:pPr>
      <w:r>
        <w:rPr>
          <w:rFonts w:ascii="Times New Roman" w:hAnsi="Times New Roman"/>
          <w:sz w:val="24"/>
          <w:szCs w:val="24"/>
        </w:rPr>
        <w:t>Outside of my interactions with participants, the process of planning, implementing, analysing data and presenting my findings has encouraged me to discover levels of confidence, persistence and focus that I was unaware I had. The recruitment process, albeit challenging, taught me that perseverance in attempting to gain access to research sites was essential. Moreover</w:t>
      </w:r>
      <w:r w:rsidR="00661DE4">
        <w:rPr>
          <w:rFonts w:ascii="Times New Roman" w:hAnsi="Times New Roman"/>
          <w:sz w:val="24"/>
          <w:szCs w:val="24"/>
        </w:rPr>
        <w:t>,</w:t>
      </w:r>
      <w:r>
        <w:rPr>
          <w:rFonts w:ascii="Times New Roman" w:hAnsi="Times New Roman"/>
          <w:sz w:val="24"/>
          <w:szCs w:val="24"/>
        </w:rPr>
        <w:t xml:space="preserve"> prior to starting the PhD process, I had always had issues with </w:t>
      </w:r>
      <w:r>
        <w:rPr>
          <w:rFonts w:ascii="Times New Roman" w:hAnsi="Times New Roman"/>
          <w:sz w:val="24"/>
          <w:szCs w:val="24"/>
        </w:rPr>
        <w:lastRenderedPageBreak/>
        <w:t>confidence. Presenting my research findings in front of a number of audiences</w:t>
      </w:r>
      <w:r w:rsidR="00661DE4">
        <w:rPr>
          <w:rFonts w:ascii="Times New Roman" w:hAnsi="Times New Roman"/>
          <w:sz w:val="24"/>
          <w:szCs w:val="24"/>
        </w:rPr>
        <w:t>,</w:t>
      </w:r>
      <w:r>
        <w:rPr>
          <w:rFonts w:ascii="Times New Roman" w:hAnsi="Times New Roman"/>
          <w:sz w:val="24"/>
          <w:szCs w:val="24"/>
        </w:rPr>
        <w:t xml:space="preserve"> including fellow newer researchers</w:t>
      </w:r>
      <w:r w:rsidR="00661DE4">
        <w:rPr>
          <w:rFonts w:ascii="Times New Roman" w:hAnsi="Times New Roman"/>
          <w:sz w:val="24"/>
          <w:szCs w:val="24"/>
        </w:rPr>
        <w:t xml:space="preserve"> and</w:t>
      </w:r>
      <w:r>
        <w:rPr>
          <w:rFonts w:ascii="Times New Roman" w:hAnsi="Times New Roman"/>
          <w:sz w:val="24"/>
          <w:szCs w:val="24"/>
        </w:rPr>
        <w:t xml:space="preserve"> e</w:t>
      </w:r>
      <w:r w:rsidR="00B67FCE">
        <w:rPr>
          <w:rFonts w:ascii="Times New Roman" w:hAnsi="Times New Roman"/>
          <w:sz w:val="24"/>
          <w:szCs w:val="24"/>
        </w:rPr>
        <w:t>xperienced academics</w:t>
      </w:r>
      <w:r w:rsidR="00661DE4">
        <w:rPr>
          <w:rFonts w:ascii="Times New Roman" w:hAnsi="Times New Roman"/>
          <w:sz w:val="24"/>
          <w:szCs w:val="24"/>
        </w:rPr>
        <w:t>,</w:t>
      </w:r>
      <w:r w:rsidR="00B67FCE">
        <w:rPr>
          <w:rFonts w:ascii="Times New Roman" w:hAnsi="Times New Roman"/>
          <w:sz w:val="24"/>
          <w:szCs w:val="24"/>
        </w:rPr>
        <w:t xml:space="preserve"> as well as WP,</w:t>
      </w:r>
      <w:r>
        <w:rPr>
          <w:rFonts w:ascii="Times New Roman" w:hAnsi="Times New Roman"/>
          <w:sz w:val="24"/>
          <w:szCs w:val="24"/>
        </w:rPr>
        <w:t xml:space="preserve"> outreach and FE practitioners nationally and internationally has certainly strengthened my confidence in my own research capabilities. This heightened confidence has also been essential in dev</w:t>
      </w:r>
      <w:r w:rsidR="00B67FCE">
        <w:rPr>
          <w:rFonts w:ascii="Times New Roman" w:hAnsi="Times New Roman"/>
          <w:sz w:val="24"/>
          <w:szCs w:val="24"/>
        </w:rPr>
        <w:t>eloping myself professionally. D</w:t>
      </w:r>
      <w:r>
        <w:rPr>
          <w:rFonts w:ascii="Times New Roman" w:hAnsi="Times New Roman"/>
          <w:sz w:val="24"/>
          <w:szCs w:val="24"/>
        </w:rPr>
        <w:t xml:space="preserve">uring my PhD studies, I have successfully taught undergraduate and </w:t>
      </w:r>
      <w:r w:rsidR="00661DE4">
        <w:rPr>
          <w:rFonts w:ascii="Times New Roman" w:hAnsi="Times New Roman"/>
          <w:sz w:val="24"/>
          <w:szCs w:val="24"/>
        </w:rPr>
        <w:t>M</w:t>
      </w:r>
      <w:r>
        <w:rPr>
          <w:rFonts w:ascii="Times New Roman" w:hAnsi="Times New Roman"/>
          <w:sz w:val="24"/>
          <w:szCs w:val="24"/>
        </w:rPr>
        <w:t>asters students across two HEIs and have conducted data collection to assist the work of university research departments. If it were not for the PhD process, these are activities that my doubts in my own abilities would have prevented me from pursuing. In addition to increasing my confidence, committing to the tasks involved in the successful completion of the PhD</w:t>
      </w:r>
      <w:r w:rsidR="00661DE4">
        <w:rPr>
          <w:rFonts w:ascii="Times New Roman" w:hAnsi="Times New Roman"/>
          <w:sz w:val="24"/>
          <w:szCs w:val="24"/>
        </w:rPr>
        <w:t>,</w:t>
      </w:r>
      <w:r>
        <w:rPr>
          <w:rFonts w:ascii="Times New Roman" w:hAnsi="Times New Roman"/>
          <w:sz w:val="24"/>
          <w:szCs w:val="24"/>
        </w:rPr>
        <w:t xml:space="preserve"> alongside undertaking teaching, assisting with the work of research departments, submitting work for publication and presenting at conferences</w:t>
      </w:r>
      <w:r w:rsidR="00661DE4">
        <w:rPr>
          <w:rFonts w:ascii="Times New Roman" w:hAnsi="Times New Roman"/>
          <w:sz w:val="24"/>
          <w:szCs w:val="24"/>
        </w:rPr>
        <w:t>,</w:t>
      </w:r>
      <w:r>
        <w:rPr>
          <w:rFonts w:ascii="Times New Roman" w:hAnsi="Times New Roman"/>
          <w:sz w:val="24"/>
          <w:szCs w:val="24"/>
        </w:rPr>
        <w:t xml:space="preserve"> has enhanced my skills in organisation and my ability to focus on multiple objectives simultaneously. Of course, I already considered myself to be organised and focused before applying to study a PhD programme, yet the research journey has strengthened these skills to levels that I would have never felt possible. </w:t>
      </w:r>
    </w:p>
    <w:p w14:paraId="2ABFADA8" w14:textId="77777777" w:rsidR="00CF722E" w:rsidRDefault="00CF722E">
      <w:pPr>
        <w:rPr>
          <w:rFonts w:ascii="Times New Roman" w:hAnsi="Times New Roman"/>
          <w:sz w:val="24"/>
          <w:szCs w:val="24"/>
        </w:rPr>
      </w:pPr>
    </w:p>
    <w:p w14:paraId="1675D2B0" w14:textId="77777777" w:rsidR="007C7960" w:rsidRDefault="007C7960">
      <w:pPr>
        <w:rPr>
          <w:rFonts w:ascii="Times New Roman" w:hAnsi="Times New Roman"/>
          <w:sz w:val="24"/>
          <w:szCs w:val="24"/>
        </w:rPr>
      </w:pPr>
    </w:p>
    <w:p w14:paraId="41205672" w14:textId="77777777" w:rsidR="007C7960" w:rsidRDefault="007C7960">
      <w:pPr>
        <w:rPr>
          <w:rFonts w:ascii="Times New Roman" w:hAnsi="Times New Roman"/>
          <w:sz w:val="24"/>
          <w:szCs w:val="24"/>
        </w:rPr>
      </w:pPr>
    </w:p>
    <w:p w14:paraId="10A12936" w14:textId="77777777" w:rsidR="007C7960" w:rsidRDefault="007C7960">
      <w:pPr>
        <w:rPr>
          <w:rFonts w:ascii="Times New Roman" w:hAnsi="Times New Roman"/>
          <w:sz w:val="24"/>
          <w:szCs w:val="24"/>
        </w:rPr>
      </w:pPr>
    </w:p>
    <w:p w14:paraId="286EBBD1" w14:textId="77777777" w:rsidR="00F23569" w:rsidRDefault="001C3B72" w:rsidP="001F7B24">
      <w:pPr>
        <w:pStyle w:val="Heading1"/>
        <w:ind w:left="0" w:firstLine="0"/>
        <w:rPr>
          <w:rFonts w:ascii="Times New Roman" w:hAnsi="Times New Roman"/>
          <w:color w:val="auto"/>
          <w:sz w:val="24"/>
        </w:rPr>
      </w:pPr>
      <w:r>
        <w:rPr>
          <w:rFonts w:ascii="Times New Roman" w:hAnsi="Times New Roman"/>
          <w:color w:val="auto"/>
          <w:sz w:val="24"/>
        </w:rPr>
        <w:br w:type="page"/>
      </w:r>
      <w:bookmarkStart w:id="151" w:name="_Toc477643222"/>
      <w:r w:rsidR="00F23569" w:rsidRPr="001F7B24">
        <w:rPr>
          <w:rFonts w:ascii="Times New Roman" w:hAnsi="Times New Roman"/>
          <w:color w:val="auto"/>
          <w:sz w:val="24"/>
        </w:rPr>
        <w:lastRenderedPageBreak/>
        <w:t>References</w:t>
      </w:r>
      <w:bookmarkEnd w:id="151"/>
      <w:r w:rsidR="00F23569" w:rsidRPr="001F7B24">
        <w:rPr>
          <w:rFonts w:ascii="Times New Roman" w:hAnsi="Times New Roman"/>
          <w:color w:val="auto"/>
          <w:sz w:val="24"/>
        </w:rPr>
        <w:t xml:space="preserve"> </w:t>
      </w:r>
    </w:p>
    <w:p w14:paraId="3B27FAEC" w14:textId="77777777" w:rsidR="001F7B24" w:rsidRPr="001F7B24" w:rsidRDefault="001F7B24" w:rsidP="001F7B24"/>
    <w:p w14:paraId="07D1F9D8" w14:textId="062EBAEE" w:rsidR="00F23569" w:rsidRPr="00CD4B98" w:rsidRDefault="00F23569" w:rsidP="003E2854">
      <w:pPr>
        <w:autoSpaceDE w:val="0"/>
        <w:autoSpaceDN w:val="0"/>
        <w:adjustRightInd w:val="0"/>
        <w:ind w:left="284" w:hanging="284"/>
        <w:rPr>
          <w:rFonts w:ascii="Times New Roman" w:hAnsi="Times New Roman"/>
          <w:sz w:val="24"/>
          <w:szCs w:val="24"/>
        </w:rPr>
      </w:pPr>
      <w:r w:rsidRPr="00A17383">
        <w:rPr>
          <w:rFonts w:ascii="Times New Roman" w:hAnsi="Times New Roman"/>
          <w:sz w:val="24"/>
          <w:szCs w:val="24"/>
        </w:rPr>
        <w:t>Ab</w:t>
      </w:r>
      <w:r>
        <w:rPr>
          <w:rFonts w:ascii="Times New Roman" w:hAnsi="Times New Roman"/>
          <w:sz w:val="24"/>
          <w:szCs w:val="24"/>
        </w:rPr>
        <w:t>rahams, J. and Ingram, N. (2013</w:t>
      </w:r>
      <w:r w:rsidRPr="00A17383">
        <w:rPr>
          <w:rFonts w:ascii="Times New Roman" w:hAnsi="Times New Roman"/>
          <w:sz w:val="24"/>
          <w:szCs w:val="24"/>
        </w:rPr>
        <w:t xml:space="preserve">) The chameleon habitus: Exploring local students’ negotiations of multiple fields. </w:t>
      </w:r>
      <w:r w:rsidRPr="00A17383">
        <w:rPr>
          <w:rFonts w:ascii="Times New Roman" w:hAnsi="Times New Roman"/>
          <w:i/>
          <w:sz w:val="24"/>
          <w:szCs w:val="24"/>
        </w:rPr>
        <w:t>Sociological Research Online</w:t>
      </w:r>
      <w:r w:rsidRPr="00A17383">
        <w:rPr>
          <w:rFonts w:ascii="Times New Roman" w:hAnsi="Times New Roman"/>
          <w:sz w:val="24"/>
          <w:szCs w:val="24"/>
        </w:rPr>
        <w:t>,</w:t>
      </w:r>
      <w:r w:rsidRPr="00A17383">
        <w:rPr>
          <w:rFonts w:ascii="Times New Roman" w:hAnsi="Times New Roman"/>
          <w:i/>
          <w:sz w:val="24"/>
          <w:szCs w:val="24"/>
        </w:rPr>
        <w:t xml:space="preserve"> </w:t>
      </w:r>
      <w:r w:rsidRPr="00A17383">
        <w:rPr>
          <w:rFonts w:ascii="Times New Roman" w:hAnsi="Times New Roman"/>
          <w:sz w:val="24"/>
          <w:szCs w:val="24"/>
        </w:rPr>
        <w:t xml:space="preserve">18 (4). </w:t>
      </w:r>
      <w:r>
        <w:rPr>
          <w:rFonts w:ascii="Times New Roman" w:hAnsi="Times New Roman"/>
          <w:sz w:val="24"/>
          <w:szCs w:val="24"/>
        </w:rPr>
        <w:t xml:space="preserve">Available from: </w:t>
      </w:r>
      <w:hyperlink r:id="rId16" w:history="1">
        <w:r w:rsidRPr="007E1086">
          <w:rPr>
            <w:rStyle w:val="Hyperlink"/>
            <w:rFonts w:ascii="Times New Roman" w:hAnsi="Times New Roman"/>
            <w:sz w:val="24"/>
            <w:szCs w:val="24"/>
          </w:rPr>
          <w:t>http://www.socresonline.org.uk/18/4/21.html</w:t>
        </w:r>
      </w:hyperlink>
      <w:r>
        <w:rPr>
          <w:rFonts w:ascii="Times New Roman" w:hAnsi="Times New Roman"/>
          <w:sz w:val="24"/>
          <w:szCs w:val="24"/>
        </w:rPr>
        <w:t xml:space="preserve"> [Accessed 2 November 2015]. </w:t>
      </w:r>
    </w:p>
    <w:p w14:paraId="1D6A793C" w14:textId="77777777" w:rsidR="00F23569" w:rsidRPr="007219FC" w:rsidRDefault="00F23569" w:rsidP="003E2854">
      <w:pPr>
        <w:spacing w:after="0"/>
        <w:rPr>
          <w:rFonts w:ascii="Times New Roman" w:hAnsi="Times New Roman"/>
          <w:bCs/>
          <w:sz w:val="24"/>
          <w:szCs w:val="24"/>
        </w:rPr>
      </w:pPr>
      <w:proofErr w:type="spellStart"/>
      <w:r w:rsidRPr="007219FC">
        <w:rPr>
          <w:rFonts w:ascii="Times New Roman" w:hAnsi="Times New Roman"/>
          <w:bCs/>
          <w:sz w:val="24"/>
          <w:szCs w:val="24"/>
        </w:rPr>
        <w:t>Alaszewski</w:t>
      </w:r>
      <w:proofErr w:type="spellEnd"/>
      <w:r w:rsidRPr="007219FC">
        <w:rPr>
          <w:rFonts w:ascii="Times New Roman" w:hAnsi="Times New Roman"/>
          <w:bCs/>
          <w:sz w:val="24"/>
          <w:szCs w:val="24"/>
        </w:rPr>
        <w:t xml:space="preserve">, A. (2006) </w:t>
      </w:r>
      <w:r w:rsidRPr="007219FC">
        <w:rPr>
          <w:rFonts w:ascii="Times New Roman" w:hAnsi="Times New Roman"/>
          <w:bCs/>
          <w:i/>
          <w:sz w:val="24"/>
          <w:szCs w:val="24"/>
        </w:rPr>
        <w:t>Using Diaries for Social Research</w:t>
      </w:r>
      <w:r w:rsidRPr="007219FC">
        <w:rPr>
          <w:rFonts w:ascii="Times New Roman" w:hAnsi="Times New Roman"/>
          <w:bCs/>
          <w:sz w:val="24"/>
          <w:szCs w:val="24"/>
        </w:rPr>
        <w:t xml:space="preserve">. London, Sage. </w:t>
      </w:r>
    </w:p>
    <w:p w14:paraId="18B9BB41" w14:textId="77777777" w:rsidR="00F23569" w:rsidRDefault="00F23569" w:rsidP="003E2854">
      <w:pPr>
        <w:autoSpaceDE w:val="0"/>
        <w:autoSpaceDN w:val="0"/>
        <w:adjustRightInd w:val="0"/>
        <w:spacing w:after="0"/>
        <w:ind w:left="284" w:hanging="284"/>
        <w:rPr>
          <w:rFonts w:ascii="Times New Roman" w:hAnsi="Times New Roman"/>
          <w:sz w:val="24"/>
          <w:szCs w:val="24"/>
        </w:rPr>
      </w:pPr>
    </w:p>
    <w:p w14:paraId="285178E4" w14:textId="77777777" w:rsidR="00F23569" w:rsidRDefault="00F23569" w:rsidP="003E2854">
      <w:pPr>
        <w:autoSpaceDE w:val="0"/>
        <w:autoSpaceDN w:val="0"/>
        <w:adjustRightInd w:val="0"/>
        <w:spacing w:after="0"/>
        <w:ind w:left="284" w:hanging="284"/>
        <w:rPr>
          <w:rFonts w:ascii="Times New Roman" w:hAnsi="Times New Roman"/>
          <w:sz w:val="24"/>
          <w:szCs w:val="24"/>
        </w:rPr>
      </w:pPr>
      <w:r>
        <w:rPr>
          <w:rFonts w:ascii="Times New Roman" w:hAnsi="Times New Roman"/>
          <w:sz w:val="24"/>
          <w:szCs w:val="24"/>
        </w:rPr>
        <w:t xml:space="preserve">Allen, D. E. (2002) Toward a theory of consumer choice as </w:t>
      </w:r>
      <w:proofErr w:type="spellStart"/>
      <w:r>
        <w:rPr>
          <w:rFonts w:ascii="Times New Roman" w:hAnsi="Times New Roman"/>
          <w:sz w:val="24"/>
          <w:szCs w:val="24"/>
        </w:rPr>
        <w:t>sociohistorically</w:t>
      </w:r>
      <w:proofErr w:type="spellEnd"/>
      <w:r>
        <w:rPr>
          <w:rFonts w:ascii="Times New Roman" w:hAnsi="Times New Roman"/>
          <w:sz w:val="24"/>
          <w:szCs w:val="24"/>
        </w:rPr>
        <w:t xml:space="preserve"> shaped practical experience: The Fits-Like-A-Glove (FLAG) framework. </w:t>
      </w:r>
      <w:r>
        <w:rPr>
          <w:rFonts w:ascii="Times New Roman" w:hAnsi="Times New Roman"/>
          <w:i/>
          <w:sz w:val="24"/>
          <w:szCs w:val="24"/>
        </w:rPr>
        <w:t xml:space="preserve">Journal of Consumer Research, </w:t>
      </w:r>
      <w:r>
        <w:rPr>
          <w:rFonts w:ascii="Times New Roman" w:hAnsi="Times New Roman"/>
          <w:sz w:val="24"/>
          <w:szCs w:val="24"/>
        </w:rPr>
        <w:t xml:space="preserve">28, 515-532. </w:t>
      </w:r>
    </w:p>
    <w:p w14:paraId="58979938" w14:textId="77777777" w:rsidR="00F23569" w:rsidRPr="008510A6" w:rsidRDefault="00F23569" w:rsidP="003E2854">
      <w:pPr>
        <w:autoSpaceDE w:val="0"/>
        <w:autoSpaceDN w:val="0"/>
        <w:adjustRightInd w:val="0"/>
        <w:spacing w:after="0"/>
        <w:ind w:left="284" w:hanging="284"/>
        <w:rPr>
          <w:rFonts w:ascii="Times New Roman" w:hAnsi="Times New Roman"/>
          <w:sz w:val="24"/>
          <w:szCs w:val="24"/>
        </w:rPr>
      </w:pPr>
    </w:p>
    <w:p w14:paraId="4ADDE3BE" w14:textId="77777777" w:rsidR="00F23569" w:rsidRPr="00A17383" w:rsidRDefault="00F23569" w:rsidP="003E2854">
      <w:pPr>
        <w:autoSpaceDE w:val="0"/>
        <w:autoSpaceDN w:val="0"/>
        <w:adjustRightInd w:val="0"/>
        <w:spacing w:after="0"/>
        <w:ind w:left="284" w:hanging="284"/>
        <w:rPr>
          <w:rFonts w:ascii="Times New Roman" w:hAnsi="Times New Roman"/>
          <w:bCs/>
          <w:i/>
          <w:sz w:val="24"/>
          <w:szCs w:val="24"/>
        </w:rPr>
      </w:pPr>
      <w:r w:rsidRPr="00A17383">
        <w:rPr>
          <w:rFonts w:ascii="Times New Roman" w:hAnsi="Times New Roman"/>
          <w:sz w:val="24"/>
          <w:szCs w:val="24"/>
        </w:rPr>
        <w:t xml:space="preserve">Archer, L. (2000) </w:t>
      </w:r>
      <w:r w:rsidRPr="00A17383">
        <w:rPr>
          <w:rFonts w:ascii="Times New Roman" w:hAnsi="Times New Roman"/>
          <w:bCs/>
          <w:i/>
          <w:sz w:val="24"/>
          <w:szCs w:val="24"/>
        </w:rPr>
        <w:t>Social Class and Access to Higher Education:</w:t>
      </w:r>
    </w:p>
    <w:p w14:paraId="3D76C72A" w14:textId="77777777" w:rsidR="00F23569" w:rsidRPr="00A17383" w:rsidRDefault="00F23569" w:rsidP="003E2854">
      <w:pPr>
        <w:ind w:left="284"/>
        <w:rPr>
          <w:rFonts w:ascii="Times New Roman" w:hAnsi="Times New Roman"/>
          <w:sz w:val="24"/>
          <w:szCs w:val="24"/>
        </w:rPr>
      </w:pPr>
      <w:r w:rsidRPr="00A17383">
        <w:rPr>
          <w:rFonts w:ascii="Times New Roman" w:hAnsi="Times New Roman"/>
          <w:bCs/>
          <w:i/>
          <w:sz w:val="24"/>
          <w:szCs w:val="24"/>
        </w:rPr>
        <w:t>A Report of findings from the Social Class and Widening Participation to HE</w:t>
      </w:r>
      <w:r w:rsidRPr="00A17383">
        <w:rPr>
          <w:rFonts w:ascii="Times New Roman" w:hAnsi="Times New Roman"/>
          <w:bCs/>
          <w:sz w:val="24"/>
          <w:szCs w:val="24"/>
        </w:rPr>
        <w:t>. London, University of North London.</w:t>
      </w:r>
    </w:p>
    <w:p w14:paraId="10C3799E"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Archer, L. (2003) The ‘value’ of higher education. </w:t>
      </w:r>
      <w:r w:rsidRPr="00A17383">
        <w:rPr>
          <w:rFonts w:ascii="Times New Roman" w:hAnsi="Times New Roman"/>
          <w:i/>
          <w:sz w:val="24"/>
          <w:szCs w:val="24"/>
        </w:rPr>
        <w:t>In</w:t>
      </w:r>
      <w:r w:rsidRPr="00A17383">
        <w:rPr>
          <w:rFonts w:ascii="Times New Roman" w:hAnsi="Times New Roman"/>
          <w:sz w:val="24"/>
          <w:szCs w:val="24"/>
        </w:rPr>
        <w:t xml:space="preserve">: L. Archer, M. Hutchings and A. Ross (eds) </w:t>
      </w:r>
      <w:r w:rsidRPr="002C7581">
        <w:rPr>
          <w:rFonts w:ascii="Times New Roman" w:hAnsi="Times New Roman"/>
          <w:i/>
          <w:sz w:val="24"/>
          <w:szCs w:val="24"/>
        </w:rPr>
        <w:t>Higher education and social class: Issues of exclusion and inclusion.</w:t>
      </w:r>
      <w:r w:rsidRPr="00A17383">
        <w:rPr>
          <w:rFonts w:ascii="Times New Roman" w:hAnsi="Times New Roman"/>
          <w:sz w:val="24"/>
          <w:szCs w:val="24"/>
        </w:rPr>
        <w:t xml:space="preserve"> Oxon, </w:t>
      </w:r>
      <w:proofErr w:type="spellStart"/>
      <w:r w:rsidRPr="00A17383">
        <w:rPr>
          <w:rFonts w:ascii="Times New Roman" w:hAnsi="Times New Roman"/>
          <w:sz w:val="24"/>
          <w:szCs w:val="24"/>
        </w:rPr>
        <w:t>RoutledgeFalmer</w:t>
      </w:r>
      <w:proofErr w:type="spellEnd"/>
      <w:r w:rsidRPr="00A17383">
        <w:rPr>
          <w:rFonts w:ascii="Times New Roman" w:hAnsi="Times New Roman"/>
          <w:sz w:val="24"/>
          <w:szCs w:val="24"/>
        </w:rPr>
        <w:t xml:space="preserve">. p. 119-136. </w:t>
      </w:r>
    </w:p>
    <w:p w14:paraId="361D5055" w14:textId="77777777" w:rsidR="00F23569" w:rsidRDefault="00F23569" w:rsidP="003E2854">
      <w:pPr>
        <w:autoSpaceDE w:val="0"/>
        <w:autoSpaceDN w:val="0"/>
        <w:adjustRightInd w:val="0"/>
        <w:spacing w:after="0"/>
        <w:rPr>
          <w:rFonts w:ascii="Times New Roman" w:hAnsi="Times New Roman"/>
          <w:sz w:val="24"/>
          <w:szCs w:val="24"/>
        </w:rPr>
      </w:pPr>
    </w:p>
    <w:p w14:paraId="1D9F8D9F" w14:textId="77777777" w:rsidR="00F23569" w:rsidRPr="0020078B" w:rsidRDefault="00F23569" w:rsidP="003E2854">
      <w:pPr>
        <w:autoSpaceDE w:val="0"/>
        <w:autoSpaceDN w:val="0"/>
        <w:adjustRightInd w:val="0"/>
        <w:spacing w:after="0" w:line="240" w:lineRule="auto"/>
        <w:ind w:left="284" w:hanging="284"/>
        <w:rPr>
          <w:rFonts w:ascii="Times New Roman" w:hAnsi="Times New Roman"/>
          <w:sz w:val="24"/>
          <w:szCs w:val="24"/>
        </w:rPr>
      </w:pPr>
      <w:r w:rsidRPr="0020078B">
        <w:rPr>
          <w:rFonts w:ascii="Times New Roman" w:hAnsi="Times New Roman"/>
          <w:sz w:val="24"/>
          <w:szCs w:val="24"/>
        </w:rPr>
        <w:t>Archer, L. (2007) Diversity, equality a</w:t>
      </w:r>
      <w:r>
        <w:rPr>
          <w:rFonts w:ascii="Times New Roman" w:hAnsi="Times New Roman"/>
          <w:sz w:val="24"/>
          <w:szCs w:val="24"/>
        </w:rPr>
        <w:t>nd higher education: A</w:t>
      </w:r>
      <w:r w:rsidRPr="0020078B">
        <w:rPr>
          <w:rFonts w:ascii="Times New Roman" w:hAnsi="Times New Roman"/>
          <w:sz w:val="24"/>
          <w:szCs w:val="24"/>
        </w:rPr>
        <w:t xml:space="preserve"> critical reflection on the ab/uses of equity discourse within widening participation. </w:t>
      </w:r>
      <w:r w:rsidRPr="0020078B">
        <w:rPr>
          <w:rFonts w:ascii="Times New Roman" w:hAnsi="Times New Roman"/>
          <w:i/>
          <w:sz w:val="24"/>
          <w:szCs w:val="24"/>
        </w:rPr>
        <w:t>Teaching in Higher</w:t>
      </w:r>
      <w:r w:rsidRPr="0020078B">
        <w:rPr>
          <w:rFonts w:ascii="Times New Roman" w:hAnsi="Times New Roman"/>
          <w:sz w:val="24"/>
          <w:szCs w:val="24"/>
        </w:rPr>
        <w:t xml:space="preserve"> </w:t>
      </w:r>
      <w:r w:rsidRPr="0020078B">
        <w:rPr>
          <w:rFonts w:ascii="Times New Roman" w:hAnsi="Times New Roman"/>
          <w:i/>
          <w:sz w:val="24"/>
          <w:szCs w:val="24"/>
        </w:rPr>
        <w:t>Education</w:t>
      </w:r>
      <w:r w:rsidRPr="0020078B">
        <w:rPr>
          <w:rFonts w:ascii="Times New Roman" w:hAnsi="Times New Roman"/>
          <w:sz w:val="24"/>
          <w:szCs w:val="24"/>
        </w:rPr>
        <w:t>, 12 (5), 635-653.</w:t>
      </w:r>
    </w:p>
    <w:p w14:paraId="0D08BDD8" w14:textId="77777777" w:rsidR="00F23569" w:rsidRPr="0020078B" w:rsidRDefault="00F23569" w:rsidP="003E2854">
      <w:pPr>
        <w:autoSpaceDE w:val="0"/>
        <w:autoSpaceDN w:val="0"/>
        <w:adjustRightInd w:val="0"/>
        <w:spacing w:after="0" w:line="240" w:lineRule="auto"/>
        <w:rPr>
          <w:rFonts w:ascii="Times New Roman" w:hAnsi="Times New Roman"/>
          <w:sz w:val="24"/>
          <w:szCs w:val="24"/>
        </w:rPr>
      </w:pPr>
    </w:p>
    <w:p w14:paraId="2367B9F9"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Archer, L., DeWitt, J.</w:t>
      </w:r>
      <w:r w:rsidR="00773CBD">
        <w:rPr>
          <w:rFonts w:ascii="Times New Roman" w:hAnsi="Times New Roman"/>
          <w:sz w:val="24"/>
          <w:szCs w:val="24"/>
        </w:rPr>
        <w:t>,</w:t>
      </w:r>
      <w:r w:rsidRPr="00A17383">
        <w:rPr>
          <w:rFonts w:ascii="Times New Roman" w:hAnsi="Times New Roman"/>
          <w:sz w:val="24"/>
          <w:szCs w:val="24"/>
        </w:rPr>
        <w:t xml:space="preserve"> Osborne, J.</w:t>
      </w:r>
      <w:r w:rsidR="00773CBD">
        <w:rPr>
          <w:rFonts w:ascii="Times New Roman" w:hAnsi="Times New Roman"/>
          <w:sz w:val="24"/>
          <w:szCs w:val="24"/>
        </w:rPr>
        <w:t>,</w:t>
      </w:r>
      <w:r w:rsidRPr="00A17383">
        <w:rPr>
          <w:rFonts w:ascii="Times New Roman" w:hAnsi="Times New Roman"/>
          <w:sz w:val="24"/>
          <w:szCs w:val="24"/>
        </w:rPr>
        <w:t xml:space="preserve"> Dillon, J.,  Willis, B. and Wong, B. (2012) Science Aspirations and Family Habitus: How Families Shape Children’s Engagement and Identification with Science. </w:t>
      </w:r>
      <w:r w:rsidRPr="00A17383">
        <w:rPr>
          <w:rFonts w:ascii="Times New Roman" w:hAnsi="Times New Roman"/>
          <w:i/>
          <w:sz w:val="24"/>
          <w:szCs w:val="24"/>
        </w:rPr>
        <w:t xml:space="preserve">American Educational Research Journal, </w:t>
      </w:r>
      <w:r w:rsidRPr="00A17383">
        <w:rPr>
          <w:rFonts w:ascii="Times New Roman" w:hAnsi="Times New Roman"/>
          <w:sz w:val="24"/>
          <w:szCs w:val="24"/>
        </w:rPr>
        <w:t>49 (5), 881–908.</w:t>
      </w:r>
    </w:p>
    <w:p w14:paraId="5D564944" w14:textId="77777777" w:rsidR="00F23569" w:rsidRPr="00A17383" w:rsidRDefault="00F23569" w:rsidP="003E2854">
      <w:pPr>
        <w:autoSpaceDE w:val="0"/>
        <w:autoSpaceDN w:val="0"/>
        <w:adjustRightInd w:val="0"/>
        <w:spacing w:after="0"/>
        <w:rPr>
          <w:rFonts w:ascii="Times New Roman" w:hAnsi="Times New Roman"/>
          <w:sz w:val="24"/>
          <w:szCs w:val="24"/>
        </w:rPr>
      </w:pPr>
    </w:p>
    <w:p w14:paraId="52459E4D"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Archer, L., DeWitt, J. and Wong, B. (2014) Spheres of influence: what</w:t>
      </w:r>
    </w:p>
    <w:p w14:paraId="53D6DFB1" w14:textId="77777777" w:rsidR="00F23569" w:rsidRPr="00A17383" w:rsidRDefault="00F23569" w:rsidP="003E2854">
      <w:pPr>
        <w:tabs>
          <w:tab w:val="left" w:pos="284"/>
        </w:tabs>
        <w:autoSpaceDE w:val="0"/>
        <w:autoSpaceDN w:val="0"/>
        <w:adjustRightInd w:val="0"/>
        <w:spacing w:after="0"/>
        <w:ind w:left="284"/>
        <w:rPr>
          <w:rFonts w:ascii="Times New Roman" w:hAnsi="Times New Roman"/>
          <w:sz w:val="24"/>
          <w:szCs w:val="24"/>
        </w:rPr>
      </w:pPr>
      <w:r w:rsidRPr="00A17383">
        <w:rPr>
          <w:rFonts w:ascii="Times New Roman" w:hAnsi="Times New Roman"/>
          <w:sz w:val="24"/>
          <w:szCs w:val="24"/>
        </w:rPr>
        <w:t xml:space="preserve">shapes young people’s aspirations at age 12/13 and what are the implications for education policy? </w:t>
      </w:r>
      <w:r w:rsidRPr="00A17383">
        <w:rPr>
          <w:rFonts w:ascii="Times New Roman" w:hAnsi="Times New Roman"/>
          <w:i/>
          <w:sz w:val="24"/>
          <w:szCs w:val="24"/>
        </w:rPr>
        <w:t>Journal of Education Policy</w:t>
      </w:r>
      <w:r w:rsidRPr="00A17383">
        <w:rPr>
          <w:rFonts w:ascii="Times New Roman" w:hAnsi="Times New Roman"/>
          <w:sz w:val="24"/>
          <w:szCs w:val="24"/>
        </w:rPr>
        <w:t xml:space="preserve">, 29 (1), 58-85. </w:t>
      </w:r>
    </w:p>
    <w:p w14:paraId="75505C78"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p>
    <w:p w14:paraId="26F85943" w14:textId="77777777" w:rsidR="00F23569" w:rsidRDefault="00F23569" w:rsidP="003E2854">
      <w:pPr>
        <w:ind w:left="284" w:hanging="284"/>
        <w:rPr>
          <w:rFonts w:ascii="Times New Roman" w:hAnsi="Times New Roman"/>
          <w:sz w:val="24"/>
          <w:szCs w:val="24"/>
        </w:rPr>
      </w:pPr>
      <w:r w:rsidRPr="007219FC">
        <w:rPr>
          <w:rFonts w:ascii="Times New Roman" w:hAnsi="Times New Roman"/>
          <w:sz w:val="24"/>
          <w:szCs w:val="24"/>
        </w:rPr>
        <w:t xml:space="preserve">Archer, L. and Francis, B. (2007) </w:t>
      </w:r>
      <w:r w:rsidRPr="007219FC">
        <w:rPr>
          <w:rFonts w:ascii="Times New Roman" w:hAnsi="Times New Roman"/>
          <w:i/>
          <w:sz w:val="24"/>
          <w:szCs w:val="24"/>
        </w:rPr>
        <w:t>Understanding minority ethnic achievement: Race, gender, class and ‘success’</w:t>
      </w:r>
      <w:r w:rsidRPr="007219FC">
        <w:rPr>
          <w:rFonts w:ascii="Times New Roman" w:hAnsi="Times New Roman"/>
          <w:sz w:val="24"/>
          <w:szCs w:val="24"/>
        </w:rPr>
        <w:t xml:space="preserve">. Oxon, Routledge. </w:t>
      </w:r>
    </w:p>
    <w:p w14:paraId="208527F3" w14:textId="77777777" w:rsidR="00F23569" w:rsidRPr="00A17383" w:rsidRDefault="00F23569" w:rsidP="003E2854">
      <w:pPr>
        <w:autoSpaceDE w:val="0"/>
        <w:autoSpaceDN w:val="0"/>
        <w:adjustRightInd w:val="0"/>
        <w:ind w:left="284" w:hanging="284"/>
        <w:rPr>
          <w:rFonts w:ascii="Times New Roman" w:hAnsi="Times New Roman"/>
          <w:sz w:val="24"/>
          <w:szCs w:val="24"/>
        </w:rPr>
      </w:pPr>
      <w:r w:rsidRPr="00A17383">
        <w:rPr>
          <w:rFonts w:ascii="Times New Roman" w:hAnsi="Times New Roman"/>
          <w:sz w:val="24"/>
          <w:szCs w:val="24"/>
        </w:rPr>
        <w:t xml:space="preserve">Archer, L. and Hutchings, M. (2000) 'Bettering Yourself'? Discourses of risk, cost and benefit in ethnically diverse, young working-class nonparticipants' constructions of higher education. </w:t>
      </w:r>
      <w:r w:rsidRPr="00A17383">
        <w:rPr>
          <w:rFonts w:ascii="Times New Roman" w:hAnsi="Times New Roman"/>
          <w:i/>
          <w:sz w:val="24"/>
          <w:szCs w:val="24"/>
        </w:rPr>
        <w:t>British Journal of Sociology of</w:t>
      </w:r>
      <w:r w:rsidRPr="00A17383">
        <w:rPr>
          <w:rFonts w:ascii="Times New Roman" w:hAnsi="Times New Roman"/>
          <w:sz w:val="24"/>
          <w:szCs w:val="24"/>
        </w:rPr>
        <w:t xml:space="preserve"> </w:t>
      </w:r>
      <w:r w:rsidRPr="00A17383">
        <w:rPr>
          <w:rFonts w:ascii="Times New Roman" w:hAnsi="Times New Roman"/>
          <w:i/>
          <w:sz w:val="24"/>
          <w:szCs w:val="24"/>
        </w:rPr>
        <w:t>Education</w:t>
      </w:r>
      <w:r w:rsidRPr="00A17383">
        <w:rPr>
          <w:rFonts w:ascii="Times New Roman" w:hAnsi="Times New Roman"/>
          <w:sz w:val="24"/>
          <w:szCs w:val="24"/>
        </w:rPr>
        <w:t>, 21 (4), 555-574.</w:t>
      </w:r>
    </w:p>
    <w:p w14:paraId="2F5A4921"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Archer, L., Hutchings, M. and Ross, A. (2003) </w:t>
      </w:r>
      <w:r w:rsidRPr="00A17383">
        <w:rPr>
          <w:rFonts w:ascii="Times New Roman" w:hAnsi="Times New Roman"/>
          <w:i/>
          <w:sz w:val="24"/>
          <w:szCs w:val="24"/>
        </w:rPr>
        <w:t>Higher education and social class: Issues of exclusion and inclusion</w:t>
      </w:r>
      <w:r w:rsidRPr="00A17383">
        <w:rPr>
          <w:rFonts w:ascii="Times New Roman" w:hAnsi="Times New Roman"/>
          <w:sz w:val="24"/>
          <w:szCs w:val="24"/>
        </w:rPr>
        <w:t xml:space="preserve">. Oxon, </w:t>
      </w:r>
      <w:proofErr w:type="spellStart"/>
      <w:r w:rsidRPr="00A17383">
        <w:rPr>
          <w:rFonts w:ascii="Times New Roman" w:hAnsi="Times New Roman"/>
          <w:sz w:val="24"/>
          <w:szCs w:val="24"/>
        </w:rPr>
        <w:t>RoutledgeFalmer</w:t>
      </w:r>
      <w:proofErr w:type="spellEnd"/>
      <w:r w:rsidRPr="00A17383">
        <w:rPr>
          <w:rFonts w:ascii="Times New Roman" w:hAnsi="Times New Roman"/>
          <w:sz w:val="24"/>
          <w:szCs w:val="24"/>
        </w:rPr>
        <w:t xml:space="preserve">. </w:t>
      </w:r>
    </w:p>
    <w:p w14:paraId="35B44524"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Archer, M. S. (1995) </w:t>
      </w:r>
      <w:r w:rsidRPr="002C7581">
        <w:rPr>
          <w:rFonts w:ascii="Times New Roman" w:hAnsi="Times New Roman"/>
          <w:i/>
          <w:sz w:val="24"/>
          <w:szCs w:val="24"/>
        </w:rPr>
        <w:t>Realist social theory: The morphogenetic approach.</w:t>
      </w:r>
      <w:r w:rsidRPr="00A17383">
        <w:rPr>
          <w:rFonts w:ascii="Times New Roman" w:hAnsi="Times New Roman"/>
          <w:sz w:val="24"/>
          <w:szCs w:val="24"/>
        </w:rPr>
        <w:t xml:space="preserve"> Cambridge, Cambridge University Press. </w:t>
      </w:r>
    </w:p>
    <w:p w14:paraId="5FCD3ADC"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lastRenderedPageBreak/>
        <w:t xml:space="preserve">Archer, M. S. (2000) </w:t>
      </w:r>
      <w:r w:rsidRPr="00A17383">
        <w:rPr>
          <w:rFonts w:ascii="Times New Roman" w:hAnsi="Times New Roman"/>
          <w:i/>
          <w:sz w:val="24"/>
          <w:szCs w:val="24"/>
        </w:rPr>
        <w:t xml:space="preserve">Being human: The problem of agency. </w:t>
      </w:r>
      <w:r w:rsidRPr="00A17383">
        <w:rPr>
          <w:rFonts w:ascii="Times New Roman" w:hAnsi="Times New Roman"/>
          <w:sz w:val="24"/>
          <w:szCs w:val="24"/>
        </w:rPr>
        <w:t xml:space="preserve">Cambridge, Cambridge University Press. </w:t>
      </w:r>
    </w:p>
    <w:p w14:paraId="5F580062"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Archer, M. S. (2003) </w:t>
      </w:r>
      <w:r w:rsidRPr="00A17383">
        <w:rPr>
          <w:rFonts w:ascii="Times New Roman" w:hAnsi="Times New Roman"/>
          <w:i/>
          <w:sz w:val="24"/>
          <w:szCs w:val="24"/>
        </w:rPr>
        <w:t>Structure, agency and the internal conversation</w:t>
      </w:r>
      <w:r w:rsidRPr="00A17383">
        <w:rPr>
          <w:rFonts w:ascii="Times New Roman" w:hAnsi="Times New Roman"/>
          <w:sz w:val="24"/>
          <w:szCs w:val="24"/>
        </w:rPr>
        <w:t xml:space="preserve">. Cambridge, Cambridge University Press. </w:t>
      </w:r>
    </w:p>
    <w:p w14:paraId="4E13901C"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Archer, M. S. (2007) </w:t>
      </w:r>
      <w:r w:rsidRPr="00A17383">
        <w:rPr>
          <w:rFonts w:ascii="Times New Roman" w:hAnsi="Times New Roman"/>
          <w:i/>
          <w:sz w:val="24"/>
          <w:szCs w:val="24"/>
        </w:rPr>
        <w:t>Making our way through the world: Human reflexivity and social mobility</w:t>
      </w:r>
      <w:r w:rsidRPr="00A17383">
        <w:rPr>
          <w:rFonts w:ascii="Times New Roman" w:hAnsi="Times New Roman"/>
          <w:sz w:val="24"/>
          <w:szCs w:val="24"/>
        </w:rPr>
        <w:t xml:space="preserve">. Cambridge, Cambridge University Press. </w:t>
      </w:r>
    </w:p>
    <w:p w14:paraId="5F8C5A36" w14:textId="77777777" w:rsidR="00F23569" w:rsidRPr="007219FC" w:rsidRDefault="00F23569" w:rsidP="003E2854">
      <w:pPr>
        <w:autoSpaceDE w:val="0"/>
        <w:autoSpaceDN w:val="0"/>
        <w:adjustRightInd w:val="0"/>
        <w:spacing w:after="0" w:line="240" w:lineRule="auto"/>
        <w:ind w:left="284" w:hanging="284"/>
        <w:rPr>
          <w:rFonts w:ascii="Times New Roman" w:hAnsi="Times New Roman"/>
          <w:sz w:val="24"/>
          <w:szCs w:val="24"/>
        </w:rPr>
      </w:pPr>
      <w:r w:rsidRPr="007219FC">
        <w:rPr>
          <w:rFonts w:ascii="Times New Roman" w:hAnsi="Times New Roman"/>
          <w:sz w:val="24"/>
          <w:szCs w:val="24"/>
        </w:rPr>
        <w:t xml:space="preserve">Archer, M. S. (2008) </w:t>
      </w:r>
      <w:r w:rsidRPr="007219FC">
        <w:rPr>
          <w:rFonts w:ascii="Times New Roman" w:hAnsi="Times New Roman"/>
          <w:i/>
          <w:sz w:val="24"/>
          <w:szCs w:val="24"/>
        </w:rPr>
        <w:t>The internal conversation: Mediating between structure and agency.</w:t>
      </w:r>
      <w:r w:rsidRPr="007219FC">
        <w:rPr>
          <w:rFonts w:ascii="Times New Roman" w:hAnsi="Times New Roman"/>
          <w:sz w:val="24"/>
          <w:szCs w:val="24"/>
        </w:rPr>
        <w:t xml:space="preserve"> Full research report, ESRC end of award report, RES-000-23-0349. Swindon, ESRC. </w:t>
      </w:r>
    </w:p>
    <w:p w14:paraId="266DB3DE" w14:textId="77777777" w:rsidR="00F23569" w:rsidRDefault="00F23569" w:rsidP="003E2854">
      <w:pPr>
        <w:pStyle w:val="Default"/>
        <w:spacing w:line="276" w:lineRule="auto"/>
        <w:ind w:left="284" w:hanging="284"/>
        <w:rPr>
          <w:rFonts w:ascii="Times New Roman" w:hAnsi="Times New Roman" w:cs="Times New Roman"/>
        </w:rPr>
      </w:pPr>
    </w:p>
    <w:p w14:paraId="599A14DA" w14:textId="77777777" w:rsidR="00F23569" w:rsidRPr="00A17383" w:rsidRDefault="00F23569" w:rsidP="003E2854">
      <w:pPr>
        <w:pStyle w:val="Default"/>
        <w:spacing w:line="276" w:lineRule="auto"/>
        <w:ind w:left="284" w:hanging="284"/>
        <w:rPr>
          <w:rFonts w:ascii="Times New Roman" w:hAnsi="Times New Roman" w:cs="Times New Roman"/>
        </w:rPr>
      </w:pPr>
      <w:r w:rsidRPr="00A17383">
        <w:rPr>
          <w:rFonts w:ascii="Times New Roman" w:hAnsi="Times New Roman" w:cs="Times New Roman"/>
        </w:rPr>
        <w:t xml:space="preserve">Archer, M. S. (2010) Morphogenesis versus structuration: On combining structure and action. </w:t>
      </w:r>
      <w:r w:rsidRPr="00A17383">
        <w:rPr>
          <w:rFonts w:ascii="Times New Roman" w:hAnsi="Times New Roman" w:cs="Times New Roman"/>
          <w:i/>
        </w:rPr>
        <w:t>The British Journal of Sociology</w:t>
      </w:r>
      <w:r w:rsidRPr="00A17383">
        <w:rPr>
          <w:rFonts w:ascii="Times New Roman" w:hAnsi="Times New Roman" w:cs="Times New Roman"/>
        </w:rPr>
        <w:t xml:space="preserve">, 61 (1), 225-252. </w:t>
      </w:r>
    </w:p>
    <w:p w14:paraId="071EDACC" w14:textId="77777777" w:rsidR="00F23569" w:rsidRPr="00A17383" w:rsidRDefault="00F23569" w:rsidP="003E2854">
      <w:pPr>
        <w:pStyle w:val="Default"/>
        <w:spacing w:line="276" w:lineRule="auto"/>
        <w:ind w:left="284" w:hanging="284"/>
        <w:rPr>
          <w:rFonts w:ascii="Times New Roman" w:hAnsi="Times New Roman" w:cs="Times New Roman"/>
        </w:rPr>
      </w:pPr>
    </w:p>
    <w:p w14:paraId="45BC714B"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Archer, M. S. (2012) </w:t>
      </w:r>
      <w:r w:rsidRPr="001E1185">
        <w:rPr>
          <w:rFonts w:ascii="Times New Roman" w:hAnsi="Times New Roman"/>
          <w:i/>
          <w:sz w:val="24"/>
          <w:szCs w:val="24"/>
        </w:rPr>
        <w:t>The reflexive imperative in late modernity</w:t>
      </w:r>
      <w:r w:rsidRPr="00A17383">
        <w:rPr>
          <w:rFonts w:ascii="Times New Roman" w:hAnsi="Times New Roman"/>
          <w:sz w:val="24"/>
          <w:szCs w:val="24"/>
        </w:rPr>
        <w:t xml:space="preserve">. Cambridge, Cambridge University Press. </w:t>
      </w:r>
    </w:p>
    <w:p w14:paraId="69531206" w14:textId="77777777" w:rsidR="00F23569" w:rsidRPr="00A17383" w:rsidRDefault="00F23569" w:rsidP="003E2854">
      <w:pPr>
        <w:rPr>
          <w:rFonts w:ascii="Times New Roman" w:hAnsi="Times New Roman"/>
          <w:sz w:val="24"/>
          <w:szCs w:val="24"/>
        </w:rPr>
      </w:pPr>
      <w:r w:rsidRPr="00A17383">
        <w:rPr>
          <w:rFonts w:ascii="Times New Roman" w:hAnsi="Times New Roman"/>
          <w:sz w:val="24"/>
          <w:szCs w:val="24"/>
        </w:rPr>
        <w:t xml:space="preserve">Archer, M. S. (2013) </w:t>
      </w:r>
      <w:r w:rsidRPr="00A17383">
        <w:rPr>
          <w:rFonts w:ascii="Times New Roman" w:hAnsi="Times New Roman"/>
          <w:i/>
          <w:sz w:val="24"/>
          <w:szCs w:val="24"/>
        </w:rPr>
        <w:t>Social morphogenesis</w:t>
      </w:r>
      <w:r w:rsidRPr="00A17383">
        <w:rPr>
          <w:rFonts w:ascii="Times New Roman" w:hAnsi="Times New Roman"/>
          <w:sz w:val="24"/>
          <w:szCs w:val="24"/>
        </w:rPr>
        <w:t xml:space="preserve">. London, Springer Science &amp; Business Media. </w:t>
      </w:r>
    </w:p>
    <w:p w14:paraId="32E770D5" w14:textId="77777777" w:rsidR="00F23569" w:rsidRDefault="00F23569" w:rsidP="003E2854">
      <w:pPr>
        <w:autoSpaceDE w:val="0"/>
        <w:autoSpaceDN w:val="0"/>
        <w:adjustRightInd w:val="0"/>
        <w:spacing w:after="0"/>
        <w:ind w:left="284" w:hanging="284"/>
        <w:rPr>
          <w:rFonts w:ascii="Times New Roman" w:hAnsi="Times New Roman"/>
          <w:sz w:val="24"/>
          <w:szCs w:val="24"/>
        </w:rPr>
      </w:pPr>
      <w:r>
        <w:rPr>
          <w:rFonts w:ascii="Times New Roman" w:hAnsi="Times New Roman"/>
          <w:sz w:val="24"/>
          <w:szCs w:val="24"/>
        </w:rPr>
        <w:t xml:space="preserve">Archer, M. S. (2015) Socialization as relational reflexivity. </w:t>
      </w:r>
      <w:r>
        <w:rPr>
          <w:rFonts w:ascii="Times New Roman" w:hAnsi="Times New Roman"/>
          <w:i/>
          <w:sz w:val="24"/>
          <w:szCs w:val="24"/>
        </w:rPr>
        <w:t xml:space="preserve">In: </w:t>
      </w:r>
      <w:r>
        <w:rPr>
          <w:rFonts w:ascii="Times New Roman" w:hAnsi="Times New Roman"/>
          <w:sz w:val="24"/>
          <w:szCs w:val="24"/>
        </w:rPr>
        <w:t xml:space="preserve">P. </w:t>
      </w:r>
      <w:proofErr w:type="spellStart"/>
      <w:r>
        <w:rPr>
          <w:rFonts w:ascii="Times New Roman" w:hAnsi="Times New Roman"/>
          <w:sz w:val="24"/>
          <w:szCs w:val="24"/>
        </w:rPr>
        <w:t>Donati</w:t>
      </w:r>
      <w:proofErr w:type="spellEnd"/>
      <w:r>
        <w:rPr>
          <w:rFonts w:ascii="Times New Roman" w:hAnsi="Times New Roman"/>
          <w:sz w:val="24"/>
          <w:szCs w:val="24"/>
        </w:rPr>
        <w:t xml:space="preserve"> and M. S. Archer </w:t>
      </w:r>
      <w:r>
        <w:rPr>
          <w:rFonts w:ascii="Times New Roman" w:hAnsi="Times New Roman"/>
          <w:i/>
          <w:sz w:val="24"/>
          <w:szCs w:val="24"/>
        </w:rPr>
        <w:t xml:space="preserve">The relational subject. </w:t>
      </w:r>
      <w:r>
        <w:rPr>
          <w:rFonts w:ascii="Times New Roman" w:hAnsi="Times New Roman"/>
          <w:sz w:val="24"/>
          <w:szCs w:val="24"/>
        </w:rPr>
        <w:t>Cambridge, Cambridge University Press. pp. 123-154.</w:t>
      </w:r>
    </w:p>
    <w:p w14:paraId="73E0707F" w14:textId="77777777" w:rsidR="00F23569" w:rsidRPr="004817AC" w:rsidRDefault="00F23569" w:rsidP="003E2854">
      <w:pPr>
        <w:autoSpaceDE w:val="0"/>
        <w:autoSpaceDN w:val="0"/>
        <w:adjustRightInd w:val="0"/>
        <w:spacing w:after="0"/>
        <w:rPr>
          <w:rFonts w:ascii="Times New Roman" w:hAnsi="Times New Roman"/>
          <w:sz w:val="24"/>
          <w:szCs w:val="24"/>
        </w:rPr>
      </w:pPr>
    </w:p>
    <w:p w14:paraId="04489F2B"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Atkinson, W. (2007) Beck, individualization and the death of class: A critique. </w:t>
      </w:r>
      <w:r w:rsidRPr="00A17383">
        <w:rPr>
          <w:rFonts w:ascii="Times New Roman" w:hAnsi="Times New Roman"/>
          <w:i/>
          <w:sz w:val="24"/>
          <w:szCs w:val="24"/>
        </w:rPr>
        <w:t xml:space="preserve">The British Journal of Sociology, </w:t>
      </w:r>
      <w:r w:rsidRPr="00A17383">
        <w:rPr>
          <w:rFonts w:ascii="Times New Roman" w:hAnsi="Times New Roman"/>
          <w:sz w:val="24"/>
          <w:szCs w:val="24"/>
        </w:rPr>
        <w:t xml:space="preserve">58 (3), 349- 366. </w:t>
      </w:r>
    </w:p>
    <w:p w14:paraId="710EDECE"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proofErr w:type="spellStart"/>
      <w:r w:rsidRPr="00A17383">
        <w:rPr>
          <w:rFonts w:ascii="Times New Roman" w:hAnsi="Times New Roman"/>
          <w:sz w:val="24"/>
          <w:szCs w:val="24"/>
        </w:rPr>
        <w:t>Aynsley</w:t>
      </w:r>
      <w:proofErr w:type="spellEnd"/>
      <w:r w:rsidRPr="00A17383">
        <w:rPr>
          <w:rFonts w:ascii="Times New Roman" w:hAnsi="Times New Roman"/>
          <w:sz w:val="24"/>
          <w:szCs w:val="24"/>
        </w:rPr>
        <w:t xml:space="preserve">, S. and </w:t>
      </w:r>
      <w:proofErr w:type="spellStart"/>
      <w:r w:rsidRPr="00A17383">
        <w:rPr>
          <w:rFonts w:ascii="Times New Roman" w:hAnsi="Times New Roman"/>
          <w:sz w:val="24"/>
          <w:szCs w:val="24"/>
        </w:rPr>
        <w:t>Crossouard</w:t>
      </w:r>
      <w:proofErr w:type="spellEnd"/>
      <w:r w:rsidRPr="00A17383">
        <w:rPr>
          <w:rFonts w:ascii="Times New Roman" w:hAnsi="Times New Roman"/>
          <w:sz w:val="24"/>
          <w:szCs w:val="24"/>
        </w:rPr>
        <w:t>, B. (2010) Imagined futures: why are</w:t>
      </w:r>
    </w:p>
    <w:p w14:paraId="628668CA" w14:textId="77777777" w:rsidR="00F23569" w:rsidRPr="00A2723E" w:rsidRDefault="00F23569" w:rsidP="003E2854">
      <w:pPr>
        <w:ind w:left="284"/>
        <w:rPr>
          <w:rFonts w:ascii="Times New Roman" w:hAnsi="Times New Roman"/>
          <w:sz w:val="24"/>
          <w:szCs w:val="24"/>
        </w:rPr>
      </w:pPr>
      <w:r w:rsidRPr="00A17383">
        <w:rPr>
          <w:rFonts w:ascii="Times New Roman" w:hAnsi="Times New Roman"/>
          <w:sz w:val="24"/>
          <w:szCs w:val="24"/>
        </w:rPr>
        <w:t xml:space="preserve">vocational learners choosing not to progress to HE? </w:t>
      </w:r>
      <w:r w:rsidRPr="00A17383">
        <w:rPr>
          <w:rFonts w:ascii="Times New Roman" w:hAnsi="Times New Roman"/>
          <w:i/>
          <w:sz w:val="24"/>
          <w:szCs w:val="24"/>
        </w:rPr>
        <w:t>Journal of Education and Work</w:t>
      </w:r>
      <w:r w:rsidRPr="00A17383">
        <w:rPr>
          <w:rFonts w:ascii="Times New Roman" w:hAnsi="Times New Roman"/>
          <w:sz w:val="24"/>
          <w:szCs w:val="24"/>
        </w:rPr>
        <w:t xml:space="preserve">, 23 (2), 129-143. </w:t>
      </w:r>
    </w:p>
    <w:p w14:paraId="596EF336"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 xml:space="preserve">Baird, J., Rose, J. and McWhirter, A. (2012) So tell me what you want: A comparison of FE college and other post-16 students’ aspirations. </w:t>
      </w:r>
      <w:r w:rsidRPr="00A17383">
        <w:rPr>
          <w:rFonts w:ascii="Times New Roman" w:hAnsi="Times New Roman"/>
          <w:i/>
          <w:sz w:val="24"/>
          <w:szCs w:val="24"/>
        </w:rPr>
        <w:t>Research in Post-Compulsory Education</w:t>
      </w:r>
      <w:r w:rsidRPr="00A17383">
        <w:rPr>
          <w:rFonts w:ascii="Times New Roman" w:hAnsi="Times New Roman"/>
          <w:sz w:val="24"/>
          <w:szCs w:val="24"/>
        </w:rPr>
        <w:t xml:space="preserve">, 17 (3), 293-310. </w:t>
      </w:r>
    </w:p>
    <w:p w14:paraId="107532B1" w14:textId="77777777" w:rsidR="00F23569" w:rsidRPr="00A17383" w:rsidRDefault="00F23569" w:rsidP="003E2854">
      <w:pPr>
        <w:spacing w:after="0"/>
        <w:rPr>
          <w:rFonts w:ascii="Times New Roman" w:eastAsia="Times New Roman" w:hAnsi="Times New Roman"/>
          <w:sz w:val="24"/>
          <w:szCs w:val="24"/>
          <w:lang w:eastAsia="en-GB"/>
        </w:rPr>
      </w:pPr>
    </w:p>
    <w:p w14:paraId="7B265C21" w14:textId="0D539AA9" w:rsidR="005422DF" w:rsidRPr="005422DF" w:rsidRDefault="005422DF" w:rsidP="00963537">
      <w:pPr>
        <w:ind w:left="284" w:hanging="284"/>
        <w:rPr>
          <w:rFonts w:ascii="Times New Roman" w:hAnsi="Times New Roman"/>
          <w:sz w:val="28"/>
          <w:szCs w:val="24"/>
        </w:rPr>
      </w:pPr>
      <w:r>
        <w:rPr>
          <w:rFonts w:ascii="Times New Roman" w:hAnsi="Times New Roman"/>
          <w:sz w:val="24"/>
        </w:rPr>
        <w:t xml:space="preserve">Baker, Z. </w:t>
      </w:r>
      <w:r w:rsidRPr="005422DF">
        <w:rPr>
          <w:rFonts w:ascii="Times New Roman" w:hAnsi="Times New Roman"/>
          <w:sz w:val="24"/>
        </w:rPr>
        <w:t xml:space="preserve">(2012) Student and </w:t>
      </w:r>
      <w:r w:rsidR="00F36753" w:rsidRPr="005422DF">
        <w:rPr>
          <w:rFonts w:ascii="Times New Roman" w:hAnsi="Times New Roman"/>
          <w:sz w:val="24"/>
        </w:rPr>
        <w:t>staff perceptions of decision-making</w:t>
      </w:r>
      <w:r w:rsidRPr="005422DF">
        <w:rPr>
          <w:rFonts w:ascii="Times New Roman" w:hAnsi="Times New Roman"/>
          <w:sz w:val="24"/>
        </w:rPr>
        <w:t xml:space="preserve"> in the changing </w:t>
      </w:r>
      <w:r w:rsidR="00963537">
        <w:rPr>
          <w:rFonts w:ascii="Times New Roman" w:hAnsi="Times New Roman"/>
          <w:sz w:val="24"/>
        </w:rPr>
        <w:t>h</w:t>
      </w:r>
      <w:r w:rsidRPr="005422DF">
        <w:rPr>
          <w:rFonts w:ascii="Times New Roman" w:hAnsi="Times New Roman"/>
          <w:sz w:val="24"/>
        </w:rPr>
        <w:t xml:space="preserve">igher </w:t>
      </w:r>
      <w:r w:rsidR="00963537">
        <w:rPr>
          <w:rFonts w:ascii="Times New Roman" w:hAnsi="Times New Roman"/>
          <w:sz w:val="24"/>
        </w:rPr>
        <w:t>e</w:t>
      </w:r>
      <w:r w:rsidRPr="005422DF">
        <w:rPr>
          <w:rFonts w:ascii="Times New Roman" w:hAnsi="Times New Roman"/>
          <w:sz w:val="24"/>
        </w:rPr>
        <w:t xml:space="preserve">ducation </w:t>
      </w:r>
      <w:r w:rsidR="00F36753">
        <w:rPr>
          <w:rFonts w:ascii="Times New Roman" w:hAnsi="Times New Roman"/>
          <w:sz w:val="24"/>
        </w:rPr>
        <w:t>c</w:t>
      </w:r>
      <w:r w:rsidRPr="005422DF">
        <w:rPr>
          <w:rFonts w:ascii="Times New Roman" w:hAnsi="Times New Roman"/>
          <w:sz w:val="24"/>
        </w:rPr>
        <w:t xml:space="preserve">ontext. </w:t>
      </w:r>
      <w:r w:rsidR="002079F9">
        <w:rPr>
          <w:rFonts w:ascii="Times New Roman" w:hAnsi="Times New Roman"/>
          <w:i/>
          <w:sz w:val="24"/>
        </w:rPr>
        <w:t>Reinvention: A</w:t>
      </w:r>
      <w:r w:rsidRPr="005422DF">
        <w:rPr>
          <w:rFonts w:ascii="Times New Roman" w:hAnsi="Times New Roman"/>
          <w:i/>
          <w:sz w:val="24"/>
        </w:rPr>
        <w:t xml:space="preserve"> Journal of Undergraduate Research</w:t>
      </w:r>
      <w:r w:rsidRPr="005422DF">
        <w:rPr>
          <w:rFonts w:ascii="Times New Roman" w:hAnsi="Times New Roman"/>
          <w:sz w:val="24"/>
        </w:rPr>
        <w:t>, British Conference of Undergraduate Research 2012 Special Issue.</w:t>
      </w:r>
      <w:r w:rsidRPr="005422DF">
        <w:rPr>
          <w:rFonts w:ascii="Times New Roman" w:hAnsi="Times New Roman"/>
          <w:sz w:val="28"/>
          <w:szCs w:val="24"/>
        </w:rPr>
        <w:t xml:space="preserve"> </w:t>
      </w:r>
    </w:p>
    <w:p w14:paraId="09A96829" w14:textId="77777777" w:rsidR="00F23569" w:rsidRPr="00A2723E" w:rsidRDefault="005422DF" w:rsidP="003E2854">
      <w:pPr>
        <w:ind w:left="284" w:hanging="284"/>
        <w:rPr>
          <w:rFonts w:ascii="Times New Roman" w:hAnsi="Times New Roman"/>
          <w:sz w:val="24"/>
          <w:szCs w:val="24"/>
        </w:rPr>
      </w:pPr>
      <w:r>
        <w:rPr>
          <w:rFonts w:ascii="Times New Roman" w:hAnsi="Times New Roman"/>
          <w:sz w:val="24"/>
          <w:szCs w:val="24"/>
        </w:rPr>
        <w:t>Baker, Z.</w:t>
      </w:r>
      <w:r w:rsidR="00F23569" w:rsidRPr="00725CE2">
        <w:rPr>
          <w:rFonts w:ascii="Times New Roman" w:hAnsi="Times New Roman"/>
          <w:sz w:val="24"/>
          <w:szCs w:val="24"/>
        </w:rPr>
        <w:t xml:space="preserve"> (2013) </w:t>
      </w:r>
      <w:r w:rsidR="00F23569" w:rsidRPr="00725CE2">
        <w:rPr>
          <w:rFonts w:ascii="Times New Roman" w:hAnsi="Times New Roman"/>
          <w:bCs/>
          <w:i/>
          <w:iCs/>
          <w:color w:val="000000"/>
          <w:sz w:val="24"/>
          <w:szCs w:val="24"/>
        </w:rPr>
        <w:t xml:space="preserve">Higher education, choice and decision-making: Undergraduate students’ visual representations and retrospective narrative accounts. </w:t>
      </w:r>
      <w:r w:rsidR="00F23569" w:rsidRPr="00725CE2">
        <w:rPr>
          <w:rFonts w:ascii="Times New Roman" w:hAnsi="Times New Roman"/>
          <w:bCs/>
          <w:iCs/>
          <w:color w:val="000000"/>
          <w:sz w:val="24"/>
          <w:szCs w:val="24"/>
        </w:rPr>
        <w:t>MA T</w:t>
      </w:r>
      <w:r w:rsidR="00F23569">
        <w:rPr>
          <w:rFonts w:ascii="Times New Roman" w:hAnsi="Times New Roman"/>
          <w:bCs/>
          <w:iCs/>
          <w:color w:val="000000"/>
          <w:sz w:val="24"/>
          <w:szCs w:val="24"/>
        </w:rPr>
        <w:t>hesis. University of Sheffield.</w:t>
      </w:r>
    </w:p>
    <w:p w14:paraId="430D9E46" w14:textId="77777777" w:rsidR="00F23569" w:rsidRPr="00A17383" w:rsidRDefault="00F23569" w:rsidP="003E2854">
      <w:pPr>
        <w:autoSpaceDE w:val="0"/>
        <w:autoSpaceDN w:val="0"/>
        <w:adjustRightInd w:val="0"/>
        <w:snapToGrid w:val="0"/>
        <w:spacing w:after="0"/>
        <w:ind w:left="284" w:hanging="284"/>
        <w:rPr>
          <w:rFonts w:ascii="Times New Roman" w:eastAsia="Times New Roman" w:hAnsi="Times New Roman"/>
          <w:color w:val="000000"/>
          <w:sz w:val="24"/>
          <w:szCs w:val="24"/>
        </w:rPr>
      </w:pPr>
      <w:r w:rsidRPr="00A17383">
        <w:rPr>
          <w:rFonts w:ascii="Times New Roman" w:eastAsia="Times New Roman" w:hAnsi="Times New Roman"/>
          <w:color w:val="000000"/>
          <w:sz w:val="24"/>
          <w:szCs w:val="24"/>
        </w:rPr>
        <w:t xml:space="preserve">Ball, S. J. (2003) </w:t>
      </w:r>
      <w:r w:rsidRPr="006C1D40">
        <w:rPr>
          <w:rFonts w:ascii="Times New Roman" w:eastAsia="Times New Roman" w:hAnsi="Times New Roman"/>
          <w:i/>
          <w:color w:val="000000"/>
          <w:sz w:val="24"/>
          <w:szCs w:val="24"/>
        </w:rPr>
        <w:t>Class strategies and the education market: The middle classes and social advantage</w:t>
      </w:r>
      <w:r w:rsidRPr="00A17383">
        <w:rPr>
          <w:rFonts w:ascii="Times New Roman" w:eastAsia="Times New Roman" w:hAnsi="Times New Roman"/>
          <w:color w:val="000000"/>
          <w:sz w:val="24"/>
          <w:szCs w:val="24"/>
        </w:rPr>
        <w:t xml:space="preserve">. London, </w:t>
      </w:r>
      <w:proofErr w:type="spellStart"/>
      <w:r w:rsidRPr="00A17383">
        <w:rPr>
          <w:rFonts w:ascii="Times New Roman" w:eastAsia="Times New Roman" w:hAnsi="Times New Roman"/>
          <w:color w:val="000000"/>
          <w:sz w:val="24"/>
          <w:szCs w:val="24"/>
        </w:rPr>
        <w:t>RoutledgeFalmer</w:t>
      </w:r>
      <w:proofErr w:type="spellEnd"/>
      <w:r w:rsidRPr="00A17383">
        <w:rPr>
          <w:rFonts w:ascii="Times New Roman" w:eastAsia="Times New Roman" w:hAnsi="Times New Roman"/>
          <w:color w:val="000000"/>
          <w:sz w:val="24"/>
          <w:szCs w:val="24"/>
        </w:rPr>
        <w:t xml:space="preserve">. </w:t>
      </w:r>
    </w:p>
    <w:p w14:paraId="7C7DB1CD" w14:textId="77777777" w:rsidR="00F23569" w:rsidRPr="00A17383" w:rsidRDefault="00F23569" w:rsidP="003E2854">
      <w:pPr>
        <w:spacing w:after="0"/>
        <w:ind w:left="284" w:hanging="284"/>
        <w:rPr>
          <w:rFonts w:ascii="Times New Roman" w:eastAsia="Times New Roman" w:hAnsi="Times New Roman"/>
          <w:sz w:val="24"/>
          <w:szCs w:val="24"/>
          <w:lang w:eastAsia="en-GB"/>
        </w:rPr>
      </w:pPr>
    </w:p>
    <w:p w14:paraId="7D1B0586" w14:textId="77777777" w:rsidR="00F23569" w:rsidRPr="00A17383" w:rsidRDefault="00F23569" w:rsidP="003E2854">
      <w:pPr>
        <w:spacing w:after="0"/>
        <w:rPr>
          <w:rFonts w:ascii="Times New Roman" w:eastAsia="Times New Roman" w:hAnsi="Times New Roman"/>
          <w:sz w:val="24"/>
          <w:szCs w:val="24"/>
          <w:lang w:eastAsia="en-GB"/>
        </w:rPr>
      </w:pPr>
      <w:r w:rsidRPr="00A17383">
        <w:rPr>
          <w:rFonts w:ascii="Times New Roman" w:eastAsia="Times New Roman" w:hAnsi="Times New Roman"/>
          <w:sz w:val="24"/>
          <w:szCs w:val="24"/>
          <w:lang w:eastAsia="en-GB"/>
        </w:rPr>
        <w:t xml:space="preserve">Ball, S. J. (2013) </w:t>
      </w:r>
      <w:r w:rsidRPr="00A17383">
        <w:rPr>
          <w:rFonts w:ascii="Times New Roman" w:eastAsia="Times New Roman" w:hAnsi="Times New Roman"/>
          <w:i/>
          <w:sz w:val="24"/>
          <w:szCs w:val="24"/>
          <w:lang w:eastAsia="en-GB"/>
        </w:rPr>
        <w:t>The education debate</w:t>
      </w:r>
      <w:r w:rsidRPr="00A17383">
        <w:rPr>
          <w:rFonts w:ascii="Times New Roman" w:eastAsia="Times New Roman" w:hAnsi="Times New Roman"/>
          <w:sz w:val="24"/>
          <w:szCs w:val="24"/>
          <w:lang w:eastAsia="en-GB"/>
        </w:rPr>
        <w:t xml:space="preserve">. Bristol, The Policy Press. </w:t>
      </w:r>
    </w:p>
    <w:p w14:paraId="10AFCFDB" w14:textId="77777777" w:rsidR="00F23569" w:rsidRPr="00A17383" w:rsidRDefault="00F23569" w:rsidP="003E2854">
      <w:pPr>
        <w:rPr>
          <w:rFonts w:ascii="Times New Roman" w:hAnsi="Times New Roman"/>
          <w:sz w:val="24"/>
          <w:szCs w:val="24"/>
        </w:rPr>
      </w:pPr>
    </w:p>
    <w:p w14:paraId="43C5C6DF"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lastRenderedPageBreak/>
        <w:t xml:space="preserve">Ball, S. J., Davies, J., David, M. and Reay, D. (2002) ‘Classification’ and ‘Judgement’: Social class and the ‘Cognitive Structures’ of choice of higher education. </w:t>
      </w:r>
      <w:r w:rsidRPr="00A17383">
        <w:rPr>
          <w:rFonts w:ascii="Times New Roman" w:hAnsi="Times New Roman"/>
          <w:i/>
          <w:sz w:val="24"/>
          <w:szCs w:val="24"/>
        </w:rPr>
        <w:t>British Journal of Sociology of Education</w:t>
      </w:r>
      <w:r w:rsidRPr="00A17383">
        <w:rPr>
          <w:rFonts w:ascii="Times New Roman" w:hAnsi="Times New Roman"/>
          <w:sz w:val="24"/>
          <w:szCs w:val="24"/>
        </w:rPr>
        <w:t xml:space="preserve">, 23 (1), 51-72. </w:t>
      </w:r>
    </w:p>
    <w:p w14:paraId="156B2956" w14:textId="77777777" w:rsidR="00F23569" w:rsidRPr="00A17383" w:rsidRDefault="00F23569" w:rsidP="003E2854">
      <w:pPr>
        <w:ind w:left="284" w:right="-46" w:hanging="284"/>
        <w:rPr>
          <w:rFonts w:ascii="Times New Roman" w:hAnsi="Times New Roman"/>
          <w:sz w:val="24"/>
          <w:szCs w:val="24"/>
        </w:rPr>
      </w:pPr>
      <w:r w:rsidRPr="00A17383">
        <w:rPr>
          <w:rFonts w:ascii="Times New Roman" w:hAnsi="Times New Roman"/>
          <w:sz w:val="24"/>
          <w:szCs w:val="24"/>
        </w:rPr>
        <w:t xml:space="preserve">Ball, S. J. Macrae, S. and Maguire, M. (1999) Young lives diverse choices and imagined futures in an education and training market. </w:t>
      </w:r>
      <w:r w:rsidRPr="00A17383">
        <w:rPr>
          <w:rFonts w:ascii="Times New Roman" w:hAnsi="Times New Roman"/>
          <w:i/>
          <w:sz w:val="24"/>
          <w:szCs w:val="24"/>
        </w:rPr>
        <w:t>International Journal of Inclusive Education</w:t>
      </w:r>
      <w:r w:rsidRPr="00A17383">
        <w:rPr>
          <w:rFonts w:ascii="Times New Roman" w:hAnsi="Times New Roman"/>
          <w:sz w:val="24"/>
          <w:szCs w:val="24"/>
        </w:rPr>
        <w:t>, 3 (3), 195-224</w:t>
      </w:r>
      <w:r w:rsidR="00340004">
        <w:rPr>
          <w:rFonts w:ascii="Times New Roman" w:hAnsi="Times New Roman"/>
          <w:sz w:val="24"/>
          <w:szCs w:val="24"/>
        </w:rPr>
        <w:t>.</w:t>
      </w:r>
    </w:p>
    <w:p w14:paraId="4B1D974B" w14:textId="77777777" w:rsidR="00F23569" w:rsidRDefault="00F23569" w:rsidP="003E2854">
      <w:pPr>
        <w:autoSpaceDE w:val="0"/>
        <w:autoSpaceDN w:val="0"/>
        <w:adjustRightInd w:val="0"/>
        <w:snapToGrid w:val="0"/>
        <w:spacing w:after="0"/>
        <w:ind w:left="284" w:hanging="284"/>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Ball, S. J., Maguire, M. and Macrae, S. (2000) </w:t>
      </w:r>
      <w:r w:rsidRPr="002C7581">
        <w:rPr>
          <w:rFonts w:ascii="Times New Roman" w:eastAsia="Times New Roman" w:hAnsi="Times New Roman"/>
          <w:i/>
          <w:color w:val="000000"/>
          <w:sz w:val="24"/>
          <w:szCs w:val="24"/>
        </w:rPr>
        <w:t>Choice, pathways and transitions post-16: New youth, new economies in the global city.</w:t>
      </w:r>
      <w:r>
        <w:rPr>
          <w:rFonts w:ascii="Times New Roman" w:eastAsia="Times New Roman" w:hAnsi="Times New Roman"/>
          <w:color w:val="000000"/>
          <w:sz w:val="24"/>
          <w:szCs w:val="24"/>
        </w:rPr>
        <w:t xml:space="preserve"> London, </w:t>
      </w:r>
      <w:proofErr w:type="spellStart"/>
      <w:r>
        <w:rPr>
          <w:rFonts w:ascii="Times New Roman" w:eastAsia="Times New Roman" w:hAnsi="Times New Roman"/>
          <w:color w:val="000000"/>
          <w:sz w:val="24"/>
          <w:szCs w:val="24"/>
        </w:rPr>
        <w:t>RoutledgeFalmer</w:t>
      </w:r>
      <w:proofErr w:type="spellEnd"/>
      <w:r>
        <w:rPr>
          <w:rFonts w:ascii="Times New Roman" w:eastAsia="Times New Roman" w:hAnsi="Times New Roman"/>
          <w:color w:val="000000"/>
          <w:sz w:val="24"/>
          <w:szCs w:val="24"/>
        </w:rPr>
        <w:t xml:space="preserve">. </w:t>
      </w:r>
    </w:p>
    <w:p w14:paraId="4941E3EC" w14:textId="77777777" w:rsidR="00F23569" w:rsidRDefault="00F23569" w:rsidP="003E2854">
      <w:pPr>
        <w:autoSpaceDE w:val="0"/>
        <w:autoSpaceDN w:val="0"/>
        <w:adjustRightInd w:val="0"/>
        <w:snapToGrid w:val="0"/>
        <w:spacing w:after="0"/>
        <w:ind w:left="284" w:hanging="284"/>
        <w:rPr>
          <w:rFonts w:ascii="Times New Roman" w:eastAsia="Times New Roman" w:hAnsi="Times New Roman"/>
          <w:color w:val="000000"/>
          <w:sz w:val="24"/>
          <w:szCs w:val="24"/>
        </w:rPr>
      </w:pPr>
    </w:p>
    <w:p w14:paraId="7FD1C01A" w14:textId="77777777" w:rsidR="00F23569" w:rsidRDefault="00F23569" w:rsidP="003E2854">
      <w:pPr>
        <w:autoSpaceDE w:val="0"/>
        <w:autoSpaceDN w:val="0"/>
        <w:adjustRightInd w:val="0"/>
        <w:snapToGrid w:val="0"/>
        <w:spacing w:after="0"/>
        <w:ind w:left="284" w:hanging="284"/>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Ball, S. J., Reay, D. and David, M. (2003) “Ethnic choosing”: Minority ethnic students, social class and higher education choice. </w:t>
      </w:r>
      <w:r>
        <w:rPr>
          <w:rFonts w:ascii="Times New Roman" w:eastAsia="Times New Roman" w:hAnsi="Times New Roman"/>
          <w:i/>
          <w:color w:val="000000"/>
          <w:sz w:val="24"/>
          <w:szCs w:val="24"/>
        </w:rPr>
        <w:t xml:space="preserve">Race, Ethnicity and Education, </w:t>
      </w:r>
      <w:r>
        <w:rPr>
          <w:rFonts w:ascii="Times New Roman" w:eastAsia="Times New Roman" w:hAnsi="Times New Roman"/>
          <w:color w:val="000000"/>
          <w:sz w:val="24"/>
          <w:szCs w:val="24"/>
        </w:rPr>
        <w:t xml:space="preserve">5 (4), 333-357. </w:t>
      </w:r>
    </w:p>
    <w:p w14:paraId="2CC3B0D0" w14:textId="77777777" w:rsidR="00F23569" w:rsidRPr="000D741E" w:rsidRDefault="00F23569" w:rsidP="003E2854">
      <w:pPr>
        <w:autoSpaceDE w:val="0"/>
        <w:autoSpaceDN w:val="0"/>
        <w:adjustRightInd w:val="0"/>
        <w:snapToGrid w:val="0"/>
        <w:spacing w:after="0"/>
        <w:ind w:left="284" w:hanging="284"/>
        <w:rPr>
          <w:rFonts w:ascii="Times New Roman" w:eastAsia="Times New Roman" w:hAnsi="Times New Roman"/>
          <w:color w:val="000000"/>
          <w:sz w:val="24"/>
          <w:szCs w:val="24"/>
        </w:rPr>
      </w:pPr>
    </w:p>
    <w:p w14:paraId="6A62EFB4" w14:textId="4ECA1E97" w:rsidR="00F23569" w:rsidRPr="00A17383" w:rsidRDefault="00F23569" w:rsidP="003E2854">
      <w:pPr>
        <w:autoSpaceDE w:val="0"/>
        <w:autoSpaceDN w:val="0"/>
        <w:adjustRightInd w:val="0"/>
        <w:snapToGrid w:val="0"/>
        <w:spacing w:after="0"/>
        <w:ind w:left="284" w:hanging="284"/>
        <w:rPr>
          <w:rFonts w:ascii="Times New Roman" w:eastAsia="Times New Roman" w:hAnsi="Times New Roman"/>
          <w:color w:val="000000"/>
          <w:sz w:val="24"/>
          <w:szCs w:val="24"/>
          <w:lang w:val="x-none"/>
        </w:rPr>
      </w:pPr>
      <w:r w:rsidRPr="00A17383">
        <w:rPr>
          <w:rFonts w:ascii="Times New Roman" w:eastAsia="Times New Roman" w:hAnsi="Times New Roman"/>
          <w:color w:val="000000"/>
          <w:sz w:val="24"/>
          <w:szCs w:val="24"/>
          <w:lang w:val="x-none"/>
        </w:rPr>
        <w:t>Ball, S.</w:t>
      </w:r>
      <w:r w:rsidRPr="00A17383">
        <w:rPr>
          <w:rFonts w:ascii="Times New Roman" w:eastAsia="Times New Roman" w:hAnsi="Times New Roman"/>
          <w:color w:val="000000"/>
          <w:sz w:val="24"/>
          <w:szCs w:val="24"/>
        </w:rPr>
        <w:t xml:space="preserve"> J</w:t>
      </w:r>
      <w:r w:rsidRPr="00A17383">
        <w:rPr>
          <w:rFonts w:ascii="Times New Roman" w:eastAsia="Times New Roman" w:hAnsi="Times New Roman"/>
          <w:color w:val="000000"/>
          <w:sz w:val="24"/>
          <w:szCs w:val="24"/>
          <w:lang w:val="x-none"/>
        </w:rPr>
        <w:t>. and Vincent</w:t>
      </w:r>
      <w:r w:rsidRPr="00A17383">
        <w:rPr>
          <w:rFonts w:ascii="Times New Roman" w:eastAsia="Times New Roman" w:hAnsi="Times New Roman"/>
          <w:color w:val="000000"/>
          <w:sz w:val="24"/>
          <w:szCs w:val="24"/>
        </w:rPr>
        <w:t>, C.</w:t>
      </w:r>
      <w:r w:rsidRPr="00A17383">
        <w:rPr>
          <w:rFonts w:ascii="Times New Roman" w:eastAsia="Times New Roman" w:hAnsi="Times New Roman"/>
          <w:color w:val="000000"/>
          <w:sz w:val="24"/>
          <w:szCs w:val="24"/>
          <w:lang w:val="x-none"/>
        </w:rPr>
        <w:t xml:space="preserve"> </w:t>
      </w:r>
      <w:r w:rsidRPr="00A17383">
        <w:rPr>
          <w:rFonts w:ascii="Times New Roman" w:eastAsia="Times New Roman" w:hAnsi="Times New Roman"/>
          <w:color w:val="000000"/>
          <w:sz w:val="24"/>
          <w:szCs w:val="24"/>
        </w:rPr>
        <w:t>(</w:t>
      </w:r>
      <w:r w:rsidRPr="00A17383">
        <w:rPr>
          <w:rFonts w:ascii="Times New Roman" w:eastAsia="Times New Roman" w:hAnsi="Times New Roman"/>
          <w:color w:val="000000"/>
          <w:sz w:val="24"/>
          <w:szCs w:val="24"/>
          <w:lang w:val="x-none"/>
        </w:rPr>
        <w:t>199</w:t>
      </w:r>
      <w:r w:rsidRPr="00A17383">
        <w:rPr>
          <w:rFonts w:ascii="Times New Roman" w:eastAsia="Times New Roman" w:hAnsi="Times New Roman"/>
          <w:color w:val="000000"/>
          <w:sz w:val="24"/>
          <w:szCs w:val="24"/>
        </w:rPr>
        <w:t>8)</w:t>
      </w:r>
      <w:r w:rsidRPr="00A17383">
        <w:rPr>
          <w:rFonts w:ascii="Times New Roman" w:eastAsia="Times New Roman" w:hAnsi="Times New Roman"/>
          <w:color w:val="000000"/>
          <w:sz w:val="24"/>
          <w:szCs w:val="24"/>
          <w:lang w:val="x-none"/>
        </w:rPr>
        <w:t xml:space="preserve"> I heard it on the grapevine: ‘Hot’ knowledge and</w:t>
      </w:r>
    </w:p>
    <w:p w14:paraId="7092CBEA" w14:textId="77777777" w:rsidR="00F23569" w:rsidRPr="00105BC5" w:rsidRDefault="00F23569" w:rsidP="00105BC5">
      <w:pPr>
        <w:autoSpaceDE w:val="0"/>
        <w:autoSpaceDN w:val="0"/>
        <w:adjustRightInd w:val="0"/>
        <w:snapToGrid w:val="0"/>
        <w:ind w:left="567" w:hanging="284"/>
        <w:rPr>
          <w:rFonts w:ascii="Times New Roman" w:eastAsia="Times New Roman" w:hAnsi="Times New Roman"/>
          <w:color w:val="000000"/>
          <w:sz w:val="24"/>
          <w:szCs w:val="24"/>
        </w:rPr>
      </w:pPr>
      <w:r w:rsidRPr="00A17383">
        <w:rPr>
          <w:rFonts w:ascii="Times New Roman" w:eastAsia="Times New Roman" w:hAnsi="Times New Roman"/>
          <w:color w:val="000000"/>
          <w:sz w:val="24"/>
          <w:szCs w:val="24"/>
          <w:lang w:val="x-none"/>
        </w:rPr>
        <w:t xml:space="preserve">school choice. </w:t>
      </w:r>
      <w:r w:rsidRPr="00A17383">
        <w:rPr>
          <w:rFonts w:ascii="Times New Roman" w:eastAsia="Times New Roman" w:hAnsi="Times New Roman"/>
          <w:i/>
          <w:color w:val="000000"/>
          <w:sz w:val="24"/>
          <w:szCs w:val="24"/>
          <w:lang w:val="x-none"/>
        </w:rPr>
        <w:t>British Journal of Sociology of Education</w:t>
      </w:r>
      <w:r w:rsidR="00340004">
        <w:rPr>
          <w:rFonts w:ascii="Times New Roman" w:eastAsia="Times New Roman" w:hAnsi="Times New Roman"/>
          <w:i/>
          <w:color w:val="000000"/>
          <w:sz w:val="24"/>
          <w:szCs w:val="24"/>
          <w:lang w:val="x-none"/>
        </w:rPr>
        <w:t>,</w:t>
      </w:r>
      <w:r w:rsidRPr="00A17383">
        <w:rPr>
          <w:rFonts w:ascii="Times New Roman" w:eastAsia="Times New Roman" w:hAnsi="Times New Roman"/>
          <w:color w:val="000000"/>
          <w:sz w:val="24"/>
          <w:szCs w:val="24"/>
          <w:lang w:val="x-none"/>
        </w:rPr>
        <w:t xml:space="preserve"> 1</w:t>
      </w:r>
      <w:r w:rsidRPr="00A17383">
        <w:rPr>
          <w:rFonts w:ascii="Times New Roman" w:eastAsia="Times New Roman" w:hAnsi="Times New Roman"/>
          <w:color w:val="000000"/>
          <w:sz w:val="24"/>
          <w:szCs w:val="24"/>
        </w:rPr>
        <w:t>9 (</w:t>
      </w:r>
      <w:r w:rsidRPr="00A17383">
        <w:rPr>
          <w:rFonts w:ascii="Times New Roman" w:eastAsia="Times New Roman" w:hAnsi="Times New Roman"/>
          <w:color w:val="000000"/>
          <w:sz w:val="24"/>
          <w:szCs w:val="24"/>
          <w:lang w:val="x-none"/>
        </w:rPr>
        <w:t>3</w:t>
      </w:r>
      <w:r w:rsidRPr="00A17383">
        <w:rPr>
          <w:rFonts w:ascii="Times New Roman" w:eastAsia="Times New Roman" w:hAnsi="Times New Roman"/>
          <w:color w:val="000000"/>
          <w:sz w:val="24"/>
          <w:szCs w:val="24"/>
        </w:rPr>
        <w:t>),</w:t>
      </w:r>
      <w:r w:rsidRPr="00A17383">
        <w:rPr>
          <w:rFonts w:ascii="Times New Roman" w:eastAsia="Times New Roman" w:hAnsi="Times New Roman"/>
          <w:color w:val="000000"/>
          <w:sz w:val="24"/>
          <w:szCs w:val="24"/>
          <w:lang w:val="x-none"/>
        </w:rPr>
        <w:t xml:space="preserve"> 377–40</w:t>
      </w:r>
      <w:r w:rsidR="00105BC5">
        <w:rPr>
          <w:rFonts w:ascii="Times New Roman" w:eastAsia="Times New Roman" w:hAnsi="Times New Roman"/>
          <w:color w:val="000000"/>
          <w:sz w:val="24"/>
          <w:szCs w:val="24"/>
        </w:rPr>
        <w:t xml:space="preserve">0. </w:t>
      </w:r>
    </w:p>
    <w:p w14:paraId="4AA5D60E" w14:textId="77777777" w:rsidR="00F23569" w:rsidRDefault="00F23569" w:rsidP="00105BC5">
      <w:pPr>
        <w:autoSpaceDE w:val="0"/>
        <w:autoSpaceDN w:val="0"/>
        <w:adjustRightInd w:val="0"/>
        <w:ind w:left="284" w:hanging="284"/>
        <w:rPr>
          <w:rFonts w:ascii="Times New Roman" w:hAnsi="Times New Roman"/>
          <w:sz w:val="24"/>
          <w:szCs w:val="24"/>
        </w:rPr>
      </w:pPr>
      <w:r w:rsidRPr="007219FC">
        <w:rPr>
          <w:rFonts w:ascii="Times New Roman" w:hAnsi="Times New Roman"/>
          <w:sz w:val="24"/>
          <w:szCs w:val="24"/>
        </w:rPr>
        <w:t xml:space="preserve">Basit, T. N. (2010) </w:t>
      </w:r>
      <w:r w:rsidRPr="007219FC">
        <w:rPr>
          <w:rFonts w:ascii="Times New Roman" w:hAnsi="Times New Roman"/>
          <w:i/>
          <w:iCs/>
          <w:sz w:val="24"/>
          <w:szCs w:val="24"/>
        </w:rPr>
        <w:t xml:space="preserve">Conducting Research in Educational Contexts. </w:t>
      </w:r>
      <w:r w:rsidRPr="007219FC">
        <w:rPr>
          <w:rFonts w:ascii="Times New Roman" w:hAnsi="Times New Roman"/>
          <w:sz w:val="24"/>
          <w:szCs w:val="24"/>
        </w:rPr>
        <w:t>London, Continuum Internatio</w:t>
      </w:r>
      <w:r w:rsidR="00105BC5">
        <w:rPr>
          <w:rFonts w:ascii="Times New Roman" w:hAnsi="Times New Roman"/>
          <w:sz w:val="24"/>
          <w:szCs w:val="24"/>
        </w:rPr>
        <w:t>nal Publishing Group.</w:t>
      </w:r>
    </w:p>
    <w:p w14:paraId="5711AF47"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Bates, P., Pollard, E., Usher, T. and Oakley, J. (2009) </w:t>
      </w:r>
      <w:r w:rsidRPr="00A17383">
        <w:rPr>
          <w:rFonts w:ascii="Times New Roman" w:hAnsi="Times New Roman"/>
          <w:i/>
          <w:sz w:val="24"/>
          <w:szCs w:val="24"/>
        </w:rPr>
        <w:t>Who is heading for HE?: Young people’s perceptions of, and decisions about, higher education</w:t>
      </w:r>
      <w:r w:rsidRPr="00A17383">
        <w:rPr>
          <w:rFonts w:ascii="Times New Roman" w:hAnsi="Times New Roman"/>
          <w:sz w:val="24"/>
          <w:szCs w:val="24"/>
        </w:rPr>
        <w:t xml:space="preserve">. Brighton, BIS: Institute for Employment Studies. </w:t>
      </w:r>
    </w:p>
    <w:p w14:paraId="5C7E089D" w14:textId="77777777" w:rsidR="00F23569" w:rsidRDefault="00F23569" w:rsidP="003E2854">
      <w:pPr>
        <w:tabs>
          <w:tab w:val="left" w:pos="2748"/>
        </w:tabs>
        <w:ind w:left="284" w:hanging="284"/>
        <w:rPr>
          <w:rFonts w:ascii="Times New Roman" w:hAnsi="Times New Roman"/>
          <w:color w:val="000000"/>
          <w:sz w:val="24"/>
          <w:szCs w:val="24"/>
        </w:rPr>
      </w:pPr>
      <w:proofErr w:type="spellStart"/>
      <w:r w:rsidRPr="00206B17">
        <w:rPr>
          <w:rFonts w:ascii="Times New Roman" w:hAnsi="Times New Roman"/>
          <w:color w:val="000000"/>
          <w:sz w:val="24"/>
          <w:szCs w:val="24"/>
        </w:rPr>
        <w:t>Bathmaker</w:t>
      </w:r>
      <w:proofErr w:type="spellEnd"/>
      <w:r w:rsidRPr="00206B17">
        <w:rPr>
          <w:rFonts w:ascii="Times New Roman" w:hAnsi="Times New Roman"/>
          <w:color w:val="000000"/>
          <w:sz w:val="24"/>
          <w:szCs w:val="24"/>
        </w:rPr>
        <w:t xml:space="preserve">, A. M. </w:t>
      </w:r>
      <w:r>
        <w:rPr>
          <w:rFonts w:ascii="Times New Roman" w:hAnsi="Times New Roman"/>
          <w:color w:val="000000"/>
          <w:sz w:val="24"/>
          <w:szCs w:val="24"/>
        </w:rPr>
        <w:t>(2010)</w:t>
      </w:r>
      <w:r w:rsidRPr="00206B17">
        <w:rPr>
          <w:rFonts w:ascii="Times New Roman" w:hAnsi="Times New Roman"/>
          <w:color w:val="000000"/>
          <w:sz w:val="24"/>
          <w:szCs w:val="24"/>
        </w:rPr>
        <w:t xml:space="preserve"> Access, participation and diversity questions in relation to different forms of post-compulsory further and higher education. </w:t>
      </w:r>
      <w:r w:rsidRPr="00F53703">
        <w:rPr>
          <w:rFonts w:ascii="Times New Roman" w:hAnsi="Times New Roman"/>
          <w:i/>
          <w:color w:val="000000"/>
          <w:sz w:val="24"/>
          <w:szCs w:val="24"/>
        </w:rPr>
        <w:t>In</w:t>
      </w:r>
      <w:r>
        <w:rPr>
          <w:rFonts w:ascii="Times New Roman" w:hAnsi="Times New Roman"/>
          <w:color w:val="000000"/>
          <w:sz w:val="24"/>
          <w:szCs w:val="24"/>
        </w:rPr>
        <w:t xml:space="preserve">: M. David (ed.) </w:t>
      </w:r>
      <w:r w:rsidRPr="00F53703">
        <w:rPr>
          <w:rFonts w:ascii="Times New Roman" w:hAnsi="Times New Roman"/>
          <w:i/>
          <w:color w:val="000000"/>
          <w:sz w:val="24"/>
          <w:szCs w:val="24"/>
        </w:rPr>
        <w:t>Improving learning by widening participation in higher education</w:t>
      </w:r>
      <w:r>
        <w:rPr>
          <w:rFonts w:ascii="Times New Roman" w:hAnsi="Times New Roman"/>
          <w:color w:val="000000"/>
          <w:sz w:val="24"/>
          <w:szCs w:val="24"/>
        </w:rPr>
        <w:t xml:space="preserve">. Oxon, Routledge. pp. 88-94. </w:t>
      </w:r>
    </w:p>
    <w:p w14:paraId="6A1D565C" w14:textId="77777777" w:rsidR="00F23569" w:rsidRPr="00A17383" w:rsidRDefault="00F23569" w:rsidP="003E2854">
      <w:pPr>
        <w:tabs>
          <w:tab w:val="left" w:pos="2748"/>
        </w:tabs>
        <w:ind w:left="284" w:hanging="284"/>
        <w:rPr>
          <w:rFonts w:ascii="Times New Roman" w:hAnsi="Times New Roman"/>
          <w:sz w:val="24"/>
          <w:szCs w:val="24"/>
        </w:rPr>
      </w:pPr>
      <w:proofErr w:type="spellStart"/>
      <w:r w:rsidRPr="00A17383">
        <w:rPr>
          <w:rFonts w:ascii="Times New Roman" w:hAnsi="Times New Roman"/>
          <w:sz w:val="24"/>
          <w:szCs w:val="24"/>
        </w:rPr>
        <w:t>Bathmaker</w:t>
      </w:r>
      <w:proofErr w:type="spellEnd"/>
      <w:r w:rsidRPr="00A17383">
        <w:rPr>
          <w:rFonts w:ascii="Times New Roman" w:hAnsi="Times New Roman"/>
          <w:sz w:val="24"/>
          <w:szCs w:val="24"/>
        </w:rPr>
        <w:t xml:space="preserve">, A. M. and Harnett, P. (2010) </w:t>
      </w:r>
      <w:r w:rsidRPr="003F3307">
        <w:rPr>
          <w:rFonts w:ascii="Times New Roman" w:hAnsi="Times New Roman"/>
          <w:i/>
          <w:iCs/>
          <w:sz w:val="24"/>
          <w:szCs w:val="24"/>
        </w:rPr>
        <w:t>Exploring learning, identity and power through life history and narrative research.</w:t>
      </w:r>
      <w:r w:rsidRPr="00A17383">
        <w:rPr>
          <w:rFonts w:ascii="Times New Roman" w:hAnsi="Times New Roman"/>
          <w:sz w:val="24"/>
          <w:szCs w:val="24"/>
        </w:rPr>
        <w:t xml:space="preserve"> Oxon, Routledge. </w:t>
      </w:r>
    </w:p>
    <w:p w14:paraId="0286F3C6" w14:textId="23C17531" w:rsidR="00F23569" w:rsidRPr="00A17383" w:rsidRDefault="00F23569" w:rsidP="00E42762">
      <w:pPr>
        <w:autoSpaceDE w:val="0"/>
        <w:autoSpaceDN w:val="0"/>
        <w:adjustRightInd w:val="0"/>
        <w:snapToGrid w:val="0"/>
        <w:spacing w:after="0"/>
        <w:ind w:left="284" w:right="95" w:hanging="284"/>
        <w:rPr>
          <w:rFonts w:ascii="Times New Roman" w:eastAsia="Times New Roman" w:hAnsi="Times New Roman"/>
          <w:color w:val="000000"/>
          <w:sz w:val="24"/>
          <w:szCs w:val="24"/>
        </w:rPr>
      </w:pPr>
      <w:proofErr w:type="spellStart"/>
      <w:r w:rsidRPr="00A17383">
        <w:rPr>
          <w:rFonts w:ascii="Times New Roman" w:eastAsia="Times New Roman" w:hAnsi="Times New Roman"/>
          <w:color w:val="000000"/>
          <w:sz w:val="24"/>
          <w:szCs w:val="24"/>
        </w:rPr>
        <w:t>Bathmaker</w:t>
      </w:r>
      <w:proofErr w:type="spellEnd"/>
      <w:r w:rsidRPr="00A17383">
        <w:rPr>
          <w:rFonts w:ascii="Times New Roman" w:eastAsia="Times New Roman" w:hAnsi="Times New Roman"/>
          <w:color w:val="000000"/>
          <w:sz w:val="24"/>
          <w:szCs w:val="24"/>
        </w:rPr>
        <w:t xml:space="preserve"> A., Ingram, N. and Waller, R. (2013) Higher education, social class and the mobilisation of capitals: </w:t>
      </w:r>
      <w:r w:rsidR="00E42762">
        <w:rPr>
          <w:rFonts w:ascii="Times New Roman" w:eastAsia="Times New Roman" w:hAnsi="Times New Roman"/>
          <w:color w:val="000000"/>
          <w:sz w:val="24"/>
          <w:szCs w:val="24"/>
        </w:rPr>
        <w:t>R</w:t>
      </w:r>
      <w:r w:rsidRPr="00A17383">
        <w:rPr>
          <w:rFonts w:ascii="Times New Roman" w:eastAsia="Times New Roman" w:hAnsi="Times New Roman"/>
          <w:color w:val="000000"/>
          <w:sz w:val="24"/>
          <w:szCs w:val="24"/>
        </w:rPr>
        <w:t xml:space="preserve">ecognising and playing the game. </w:t>
      </w:r>
      <w:r w:rsidRPr="00A17383">
        <w:rPr>
          <w:rFonts w:ascii="Times New Roman" w:eastAsia="Times New Roman" w:hAnsi="Times New Roman"/>
          <w:i/>
          <w:color w:val="000000"/>
          <w:sz w:val="24"/>
          <w:szCs w:val="24"/>
        </w:rPr>
        <w:t>British Journal of Sociology of Education</w:t>
      </w:r>
      <w:r w:rsidRPr="00A17383">
        <w:rPr>
          <w:rFonts w:ascii="Times New Roman" w:eastAsia="Times New Roman" w:hAnsi="Times New Roman"/>
          <w:color w:val="000000"/>
          <w:sz w:val="24"/>
          <w:szCs w:val="24"/>
        </w:rPr>
        <w:t>, 34 (5-6), 723-743.</w:t>
      </w:r>
    </w:p>
    <w:p w14:paraId="0E429912" w14:textId="77777777" w:rsidR="00F23569" w:rsidRPr="00A17383" w:rsidRDefault="00F23569" w:rsidP="003E2854">
      <w:pPr>
        <w:autoSpaceDE w:val="0"/>
        <w:autoSpaceDN w:val="0"/>
        <w:adjustRightInd w:val="0"/>
        <w:snapToGrid w:val="0"/>
        <w:spacing w:after="0"/>
        <w:ind w:left="284" w:right="1394" w:hanging="284"/>
        <w:rPr>
          <w:rFonts w:ascii="Times New Roman" w:eastAsia="Times New Roman" w:hAnsi="Times New Roman"/>
          <w:color w:val="000000"/>
          <w:sz w:val="24"/>
          <w:szCs w:val="24"/>
        </w:rPr>
      </w:pPr>
    </w:p>
    <w:p w14:paraId="2BF70C7A" w14:textId="77777777" w:rsidR="00F23569" w:rsidRDefault="00F23569" w:rsidP="003E2854">
      <w:pPr>
        <w:ind w:left="284" w:hanging="284"/>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BBC News (2015) Budget 2015: Student maintenance grants scrapped. 8 July. Available from: </w:t>
      </w:r>
      <w:hyperlink r:id="rId17" w:history="1">
        <w:r w:rsidRPr="00D0730B">
          <w:rPr>
            <w:rStyle w:val="Hyperlink"/>
            <w:rFonts w:ascii="Times New Roman" w:eastAsia="Times New Roman" w:hAnsi="Times New Roman"/>
            <w:sz w:val="24"/>
            <w:szCs w:val="24"/>
          </w:rPr>
          <w:t>http://www.bbc.co.uk/news/education-33444557</w:t>
        </w:r>
      </w:hyperlink>
      <w:r>
        <w:rPr>
          <w:rFonts w:ascii="Times New Roman" w:eastAsia="Times New Roman" w:hAnsi="Times New Roman"/>
          <w:color w:val="000000"/>
          <w:sz w:val="24"/>
          <w:szCs w:val="24"/>
        </w:rPr>
        <w:t xml:space="preserve"> [Accessed 20 July 2016]. </w:t>
      </w:r>
    </w:p>
    <w:p w14:paraId="3FA672FF" w14:textId="77777777" w:rsidR="00F23569" w:rsidRPr="00A17383" w:rsidRDefault="00F23569" w:rsidP="003E2854">
      <w:pPr>
        <w:rPr>
          <w:rFonts w:ascii="Times New Roman" w:eastAsia="Times New Roman" w:hAnsi="Times New Roman"/>
          <w:color w:val="000000"/>
          <w:sz w:val="24"/>
          <w:szCs w:val="24"/>
        </w:rPr>
      </w:pPr>
      <w:r w:rsidRPr="00A17383">
        <w:rPr>
          <w:rFonts w:ascii="Times New Roman" w:eastAsia="Times New Roman" w:hAnsi="Times New Roman"/>
          <w:color w:val="000000"/>
          <w:sz w:val="24"/>
          <w:szCs w:val="24"/>
        </w:rPr>
        <w:t xml:space="preserve">Beck, U. (1992) </w:t>
      </w:r>
      <w:r w:rsidRPr="00A17383">
        <w:rPr>
          <w:rFonts w:ascii="Times New Roman" w:eastAsia="Times New Roman" w:hAnsi="Times New Roman"/>
          <w:i/>
          <w:color w:val="000000"/>
          <w:sz w:val="24"/>
          <w:szCs w:val="24"/>
        </w:rPr>
        <w:t>Risk society: Towards a new modernity</w:t>
      </w:r>
      <w:r w:rsidRPr="00A17383">
        <w:rPr>
          <w:rFonts w:ascii="Times New Roman" w:eastAsia="Times New Roman" w:hAnsi="Times New Roman"/>
          <w:color w:val="000000"/>
          <w:sz w:val="24"/>
          <w:szCs w:val="24"/>
        </w:rPr>
        <w:t xml:space="preserve">. London, Sage. </w:t>
      </w:r>
    </w:p>
    <w:p w14:paraId="6F966FD5" w14:textId="77777777" w:rsidR="00F23569" w:rsidRPr="00A17383" w:rsidRDefault="00F23569" w:rsidP="00111F21">
      <w:pPr>
        <w:ind w:left="284" w:hanging="284"/>
        <w:rPr>
          <w:rFonts w:ascii="Times New Roman" w:hAnsi="Times New Roman"/>
          <w:sz w:val="24"/>
          <w:szCs w:val="24"/>
        </w:rPr>
      </w:pPr>
      <w:r w:rsidRPr="00A17383">
        <w:rPr>
          <w:rFonts w:ascii="Times New Roman" w:eastAsia="Times New Roman" w:hAnsi="Times New Roman"/>
          <w:color w:val="000000"/>
          <w:sz w:val="24"/>
          <w:szCs w:val="24"/>
        </w:rPr>
        <w:t>Beck, U. and Beck-</w:t>
      </w:r>
      <w:proofErr w:type="spellStart"/>
      <w:r w:rsidRPr="00A17383">
        <w:rPr>
          <w:rFonts w:ascii="Times New Roman" w:eastAsia="Times New Roman" w:hAnsi="Times New Roman"/>
          <w:color w:val="000000"/>
          <w:sz w:val="24"/>
          <w:szCs w:val="24"/>
        </w:rPr>
        <w:t>Gernsheim</w:t>
      </w:r>
      <w:proofErr w:type="spellEnd"/>
      <w:r w:rsidRPr="00A17383">
        <w:rPr>
          <w:rFonts w:ascii="Times New Roman" w:eastAsia="Times New Roman" w:hAnsi="Times New Roman"/>
          <w:color w:val="000000"/>
          <w:sz w:val="24"/>
          <w:szCs w:val="24"/>
        </w:rPr>
        <w:t xml:space="preserve">, E. (2002) </w:t>
      </w:r>
      <w:r w:rsidRPr="00A17383">
        <w:rPr>
          <w:rFonts w:ascii="Times New Roman" w:eastAsia="Times New Roman" w:hAnsi="Times New Roman"/>
          <w:i/>
          <w:color w:val="000000"/>
          <w:sz w:val="24"/>
          <w:szCs w:val="24"/>
        </w:rPr>
        <w:t xml:space="preserve">Individualization: </w:t>
      </w:r>
      <w:r w:rsidRPr="00A17383">
        <w:rPr>
          <w:rStyle w:val="Subtitle1"/>
          <w:rFonts w:ascii="Times New Roman" w:hAnsi="Times New Roman"/>
          <w:i/>
          <w:sz w:val="24"/>
          <w:szCs w:val="24"/>
        </w:rPr>
        <w:t>Institutionalized individualism and its social and political consequences.</w:t>
      </w:r>
      <w:r w:rsidR="00111F21">
        <w:rPr>
          <w:rStyle w:val="Subtitle1"/>
          <w:rFonts w:ascii="Times New Roman" w:hAnsi="Times New Roman"/>
          <w:sz w:val="24"/>
          <w:szCs w:val="24"/>
        </w:rPr>
        <w:t xml:space="preserve"> London, Sage.</w:t>
      </w:r>
    </w:p>
    <w:p w14:paraId="794D3E5A" w14:textId="77777777" w:rsidR="00F23569" w:rsidRPr="00111F21" w:rsidRDefault="00F23569" w:rsidP="00111F21">
      <w:pPr>
        <w:ind w:left="284" w:hanging="284"/>
        <w:rPr>
          <w:rFonts w:ascii="Times New Roman" w:hAnsi="Times New Roman"/>
          <w:sz w:val="24"/>
          <w:szCs w:val="24"/>
        </w:rPr>
      </w:pPr>
      <w:r w:rsidRPr="00A17383">
        <w:rPr>
          <w:rFonts w:ascii="Times New Roman" w:hAnsi="Times New Roman"/>
          <w:sz w:val="24"/>
          <w:szCs w:val="24"/>
        </w:rPr>
        <w:t xml:space="preserve">Becker, G. S. (1964) </w:t>
      </w:r>
      <w:r w:rsidRPr="00A17383">
        <w:rPr>
          <w:rFonts w:ascii="Times New Roman" w:hAnsi="Times New Roman"/>
          <w:i/>
          <w:sz w:val="24"/>
          <w:szCs w:val="24"/>
        </w:rPr>
        <w:t>Human capital: A theoretical and empirical analysis with special reference to education</w:t>
      </w:r>
      <w:r w:rsidRPr="00A17383">
        <w:rPr>
          <w:rFonts w:ascii="Times New Roman" w:hAnsi="Times New Roman"/>
          <w:sz w:val="24"/>
          <w:szCs w:val="24"/>
        </w:rPr>
        <w:t>. London, The U</w:t>
      </w:r>
      <w:r w:rsidR="00111F21">
        <w:rPr>
          <w:rFonts w:ascii="Times New Roman" w:hAnsi="Times New Roman"/>
          <w:sz w:val="24"/>
          <w:szCs w:val="24"/>
        </w:rPr>
        <w:t>niversity of Chicago Press Ltd.</w:t>
      </w:r>
    </w:p>
    <w:p w14:paraId="235E0C31" w14:textId="77777777" w:rsidR="00F23569" w:rsidRDefault="00F23569" w:rsidP="003E2854">
      <w:pPr>
        <w:ind w:left="284" w:hanging="284"/>
        <w:rPr>
          <w:rFonts w:ascii="Times New Roman" w:hAnsi="Times New Roman"/>
          <w:sz w:val="24"/>
          <w:szCs w:val="24"/>
        </w:rPr>
      </w:pPr>
      <w:r w:rsidRPr="007219FC">
        <w:rPr>
          <w:rFonts w:ascii="Times New Roman" w:hAnsi="Times New Roman"/>
          <w:sz w:val="24"/>
          <w:szCs w:val="24"/>
        </w:rPr>
        <w:lastRenderedPageBreak/>
        <w:t xml:space="preserve">Becker, H. (1940) Constructive typology in the social sciences. </w:t>
      </w:r>
      <w:r w:rsidRPr="007219FC">
        <w:rPr>
          <w:rFonts w:ascii="Times New Roman" w:hAnsi="Times New Roman"/>
          <w:i/>
          <w:sz w:val="24"/>
          <w:szCs w:val="24"/>
        </w:rPr>
        <w:t xml:space="preserve">American Sociological review, </w:t>
      </w:r>
      <w:r w:rsidRPr="007219FC">
        <w:rPr>
          <w:rFonts w:ascii="Times New Roman" w:hAnsi="Times New Roman"/>
          <w:sz w:val="24"/>
          <w:szCs w:val="24"/>
        </w:rPr>
        <w:t xml:space="preserve">5 (1), 40-55. </w:t>
      </w:r>
    </w:p>
    <w:p w14:paraId="6A067343" w14:textId="77777777" w:rsidR="00F23569" w:rsidRPr="00E75A4D" w:rsidRDefault="00F23569" w:rsidP="003E2854">
      <w:pPr>
        <w:rPr>
          <w:rFonts w:ascii="Times New Roman" w:hAnsi="Times New Roman"/>
          <w:sz w:val="24"/>
          <w:szCs w:val="24"/>
        </w:rPr>
      </w:pPr>
      <w:r w:rsidRPr="00725CE2">
        <w:rPr>
          <w:rFonts w:ascii="Times New Roman" w:hAnsi="Times New Roman"/>
          <w:sz w:val="24"/>
          <w:szCs w:val="24"/>
        </w:rPr>
        <w:t xml:space="preserve">Becker, H. (1966) </w:t>
      </w:r>
      <w:r w:rsidRPr="00725CE2">
        <w:rPr>
          <w:rFonts w:ascii="Times New Roman" w:hAnsi="Times New Roman"/>
          <w:i/>
          <w:sz w:val="24"/>
          <w:szCs w:val="24"/>
        </w:rPr>
        <w:t>Sociological work, method and substance</w:t>
      </w:r>
      <w:r w:rsidRPr="00725CE2">
        <w:rPr>
          <w:rFonts w:ascii="Times New Roman" w:hAnsi="Times New Roman"/>
          <w:sz w:val="24"/>
          <w:szCs w:val="24"/>
        </w:rPr>
        <w:t xml:space="preserve">. Chicago, Aldine. </w:t>
      </w:r>
    </w:p>
    <w:p w14:paraId="1480CBC7" w14:textId="77777777" w:rsidR="00F23569" w:rsidRDefault="00F23569" w:rsidP="003E2854">
      <w:pPr>
        <w:spacing w:after="0"/>
        <w:ind w:left="284" w:hanging="284"/>
        <w:rPr>
          <w:rFonts w:ascii="Times New Roman" w:hAnsi="Times New Roman"/>
          <w:sz w:val="24"/>
          <w:szCs w:val="24"/>
        </w:rPr>
      </w:pPr>
      <w:r w:rsidRPr="007219FC">
        <w:rPr>
          <w:rFonts w:ascii="Times New Roman" w:hAnsi="Times New Roman"/>
          <w:bCs/>
          <w:sz w:val="24"/>
          <w:szCs w:val="24"/>
        </w:rPr>
        <w:t xml:space="preserve">Belli, R. F., Stafford, F. P. and Alwin, D. F. (2009) </w:t>
      </w:r>
      <w:r w:rsidRPr="007219FC">
        <w:rPr>
          <w:rFonts w:ascii="Times New Roman" w:hAnsi="Times New Roman"/>
          <w:bCs/>
          <w:i/>
          <w:sz w:val="24"/>
          <w:szCs w:val="24"/>
        </w:rPr>
        <w:t>Calendar and time diary: Methods in life course research</w:t>
      </w:r>
      <w:r w:rsidRPr="007219FC">
        <w:rPr>
          <w:rFonts w:ascii="Times New Roman" w:hAnsi="Times New Roman"/>
          <w:bCs/>
          <w:sz w:val="24"/>
          <w:szCs w:val="24"/>
        </w:rPr>
        <w:t xml:space="preserve">. London, Sage. </w:t>
      </w:r>
    </w:p>
    <w:p w14:paraId="2C163D21" w14:textId="77777777" w:rsidR="00F23569" w:rsidRPr="00E75A4D" w:rsidRDefault="00F23569" w:rsidP="003E2854">
      <w:pPr>
        <w:spacing w:after="0"/>
        <w:ind w:left="284" w:hanging="284"/>
        <w:rPr>
          <w:rFonts w:ascii="Times New Roman" w:hAnsi="Times New Roman"/>
          <w:sz w:val="24"/>
          <w:szCs w:val="24"/>
        </w:rPr>
      </w:pPr>
    </w:p>
    <w:p w14:paraId="6C33D86D" w14:textId="77777777" w:rsidR="00F23569" w:rsidRPr="00E75A4D" w:rsidRDefault="00F23569" w:rsidP="003E2854">
      <w:pPr>
        <w:spacing w:line="360" w:lineRule="auto"/>
        <w:ind w:left="284" w:hanging="284"/>
        <w:rPr>
          <w:rFonts w:ascii="Times New Roman" w:hAnsi="Times New Roman"/>
          <w:color w:val="0000FF"/>
          <w:sz w:val="24"/>
          <w:szCs w:val="24"/>
          <w:u w:val="single"/>
        </w:rPr>
      </w:pPr>
      <w:r w:rsidRPr="007219FC">
        <w:rPr>
          <w:rFonts w:ascii="Times New Roman" w:hAnsi="Times New Roman"/>
          <w:color w:val="000000"/>
          <w:sz w:val="24"/>
          <w:szCs w:val="24"/>
        </w:rPr>
        <w:t xml:space="preserve">BERA (2011) </w:t>
      </w:r>
      <w:r w:rsidRPr="007219FC">
        <w:rPr>
          <w:rFonts w:ascii="Times New Roman" w:hAnsi="Times New Roman"/>
          <w:i/>
          <w:color w:val="000000"/>
          <w:sz w:val="24"/>
          <w:szCs w:val="24"/>
        </w:rPr>
        <w:t>Ethical guidelines for education research</w:t>
      </w:r>
      <w:r w:rsidRPr="007219FC">
        <w:rPr>
          <w:rFonts w:ascii="Times New Roman" w:hAnsi="Times New Roman"/>
          <w:color w:val="000000"/>
          <w:sz w:val="24"/>
          <w:szCs w:val="24"/>
        </w:rPr>
        <w:t xml:space="preserve">. Available from: </w:t>
      </w:r>
      <w:hyperlink r:id="rId18" w:history="1">
        <w:r w:rsidRPr="007219FC">
          <w:rPr>
            <w:rStyle w:val="Hyperlink"/>
            <w:rFonts w:ascii="Times New Roman" w:hAnsi="Times New Roman"/>
            <w:sz w:val="24"/>
            <w:szCs w:val="24"/>
          </w:rPr>
          <w:t>http://www.bera.ac.uk/publications/guides.php</w:t>
        </w:r>
      </w:hyperlink>
      <w:r w:rsidRPr="007219FC">
        <w:rPr>
          <w:rFonts w:ascii="Times New Roman" w:hAnsi="Times New Roman"/>
          <w:color w:val="000000"/>
          <w:sz w:val="24"/>
          <w:szCs w:val="24"/>
        </w:rPr>
        <w:t xml:space="preserve"> [Accessed 12 March 2013]. </w:t>
      </w:r>
    </w:p>
    <w:p w14:paraId="1C02CBB4" w14:textId="77777777" w:rsidR="00F23569" w:rsidRPr="00747320" w:rsidRDefault="00F23569" w:rsidP="003E2854">
      <w:pPr>
        <w:autoSpaceDE w:val="0"/>
        <w:autoSpaceDN w:val="0"/>
        <w:adjustRightInd w:val="0"/>
        <w:snapToGrid w:val="0"/>
        <w:rPr>
          <w:rFonts w:ascii="Times New Roman" w:hAnsi="Times New Roman"/>
          <w:color w:val="000000"/>
          <w:sz w:val="24"/>
          <w:szCs w:val="24"/>
        </w:rPr>
      </w:pPr>
      <w:r w:rsidRPr="00747320">
        <w:rPr>
          <w:rFonts w:ascii="Times New Roman" w:hAnsi="Times New Roman"/>
          <w:color w:val="000000"/>
          <w:sz w:val="24"/>
          <w:szCs w:val="24"/>
        </w:rPr>
        <w:t xml:space="preserve">Bhaskar, R. (1975) </w:t>
      </w:r>
      <w:r w:rsidRPr="00747320">
        <w:rPr>
          <w:rFonts w:ascii="Times New Roman" w:hAnsi="Times New Roman"/>
          <w:i/>
          <w:color w:val="000000"/>
          <w:sz w:val="24"/>
          <w:szCs w:val="24"/>
        </w:rPr>
        <w:t>A realist theory of science</w:t>
      </w:r>
      <w:r w:rsidRPr="00747320">
        <w:rPr>
          <w:rFonts w:ascii="Times New Roman" w:hAnsi="Times New Roman"/>
          <w:color w:val="000000"/>
          <w:sz w:val="24"/>
          <w:szCs w:val="24"/>
        </w:rPr>
        <w:t xml:space="preserve">. London, Verso. </w:t>
      </w:r>
    </w:p>
    <w:p w14:paraId="47376B09" w14:textId="3E876A03" w:rsidR="00923D6D" w:rsidRPr="00747320" w:rsidRDefault="00923D6D" w:rsidP="00923D6D">
      <w:pPr>
        <w:ind w:left="284" w:hanging="284"/>
        <w:rPr>
          <w:rFonts w:ascii="Times New Roman" w:hAnsi="Times New Roman"/>
          <w:sz w:val="24"/>
          <w:szCs w:val="24"/>
        </w:rPr>
      </w:pPr>
      <w:r w:rsidRPr="00747320">
        <w:rPr>
          <w:rFonts w:ascii="Times New Roman" w:hAnsi="Times New Roman"/>
          <w:sz w:val="24"/>
          <w:szCs w:val="24"/>
        </w:rPr>
        <w:t xml:space="preserve">Biesta, G., Field, J., Hodkinson, P., McLeod, F. J. and Goodson, I. F. (2011) </w:t>
      </w:r>
      <w:r w:rsidRPr="00747320">
        <w:rPr>
          <w:rFonts w:ascii="Times New Roman" w:hAnsi="Times New Roman"/>
          <w:i/>
          <w:iCs/>
          <w:sz w:val="24"/>
          <w:szCs w:val="24"/>
        </w:rPr>
        <w:t xml:space="preserve">Improving learning through the </w:t>
      </w:r>
      <w:proofErr w:type="spellStart"/>
      <w:r w:rsidRPr="00747320">
        <w:rPr>
          <w:rFonts w:ascii="Times New Roman" w:hAnsi="Times New Roman"/>
          <w:i/>
          <w:iCs/>
          <w:sz w:val="24"/>
          <w:szCs w:val="24"/>
        </w:rPr>
        <w:t>lifecourse</w:t>
      </w:r>
      <w:proofErr w:type="spellEnd"/>
      <w:r w:rsidRPr="00747320">
        <w:rPr>
          <w:rFonts w:ascii="Times New Roman" w:hAnsi="Times New Roman"/>
          <w:i/>
          <w:iCs/>
          <w:sz w:val="24"/>
          <w:szCs w:val="24"/>
        </w:rPr>
        <w:t>: Learning lives</w:t>
      </w:r>
      <w:r w:rsidRPr="00747320">
        <w:rPr>
          <w:rFonts w:ascii="Times New Roman" w:hAnsi="Times New Roman"/>
          <w:sz w:val="24"/>
          <w:szCs w:val="24"/>
        </w:rPr>
        <w:t xml:space="preserve">. Oxon, Routledge. </w:t>
      </w:r>
    </w:p>
    <w:p w14:paraId="324D86D7" w14:textId="77777777" w:rsidR="00F23569" w:rsidRPr="00747320" w:rsidRDefault="00F23569" w:rsidP="003E2854">
      <w:pPr>
        <w:rPr>
          <w:rFonts w:ascii="Times New Roman" w:hAnsi="Times New Roman"/>
          <w:sz w:val="24"/>
          <w:szCs w:val="24"/>
        </w:rPr>
      </w:pPr>
      <w:r w:rsidRPr="00747320">
        <w:rPr>
          <w:rFonts w:ascii="Times New Roman" w:hAnsi="Times New Roman"/>
          <w:sz w:val="24"/>
          <w:szCs w:val="24"/>
        </w:rPr>
        <w:t xml:space="preserve">BIS (2011) </w:t>
      </w:r>
      <w:r w:rsidRPr="00747320">
        <w:rPr>
          <w:rFonts w:ascii="Times New Roman" w:hAnsi="Times New Roman"/>
          <w:i/>
          <w:iCs/>
          <w:sz w:val="24"/>
          <w:szCs w:val="24"/>
        </w:rPr>
        <w:t>Higher Education: Students at the Heart of the System</w:t>
      </w:r>
      <w:r w:rsidRPr="00747320">
        <w:rPr>
          <w:rFonts w:ascii="Times New Roman" w:hAnsi="Times New Roman"/>
          <w:sz w:val="24"/>
          <w:szCs w:val="24"/>
        </w:rPr>
        <w:t>. London, HMSO.</w:t>
      </w:r>
    </w:p>
    <w:p w14:paraId="633AC6C3" w14:textId="77777777" w:rsidR="00F23569" w:rsidRDefault="00F23569" w:rsidP="00105BC5">
      <w:pPr>
        <w:ind w:left="284" w:hanging="284"/>
        <w:rPr>
          <w:rFonts w:ascii="Times New Roman" w:eastAsia="Times New Roman" w:hAnsi="Times New Roman"/>
          <w:sz w:val="24"/>
          <w:szCs w:val="24"/>
          <w:lang w:eastAsia="en-GB"/>
        </w:rPr>
      </w:pPr>
      <w:r w:rsidRPr="00747320">
        <w:rPr>
          <w:rFonts w:ascii="Times New Roman" w:eastAsia="Times New Roman" w:hAnsi="Times New Roman"/>
          <w:sz w:val="24"/>
          <w:szCs w:val="24"/>
          <w:lang w:eastAsia="en-GB"/>
        </w:rPr>
        <w:t xml:space="preserve">BIS (2013) </w:t>
      </w:r>
      <w:r w:rsidRPr="00747320">
        <w:rPr>
          <w:rFonts w:ascii="Times New Roman" w:eastAsia="Times New Roman" w:hAnsi="Times New Roman"/>
          <w:i/>
          <w:sz w:val="24"/>
          <w:szCs w:val="24"/>
          <w:lang w:eastAsia="en-GB"/>
        </w:rPr>
        <w:t>The benefits of higher education participation for individuals</w:t>
      </w:r>
      <w:r w:rsidRPr="002C7581">
        <w:rPr>
          <w:rFonts w:ascii="Times New Roman" w:eastAsia="Times New Roman" w:hAnsi="Times New Roman"/>
          <w:i/>
          <w:sz w:val="24"/>
          <w:szCs w:val="24"/>
          <w:lang w:eastAsia="en-GB"/>
        </w:rPr>
        <w:t xml:space="preserve"> and society: Key findings and reports “The Quadrants”.</w:t>
      </w:r>
      <w:r w:rsidRPr="00A17383">
        <w:rPr>
          <w:rFonts w:ascii="Times New Roman" w:eastAsia="Times New Roman" w:hAnsi="Times New Roman"/>
          <w:sz w:val="24"/>
          <w:szCs w:val="24"/>
          <w:lang w:eastAsia="en-GB"/>
        </w:rPr>
        <w:t xml:space="preserve"> London, BIS. </w:t>
      </w:r>
    </w:p>
    <w:p w14:paraId="60E80CD1" w14:textId="77777777" w:rsidR="00F23569" w:rsidRPr="00105BC5" w:rsidRDefault="00105BC5" w:rsidP="00105BC5">
      <w:pPr>
        <w:ind w:left="284" w:hanging="284"/>
        <w:rPr>
          <w:rFonts w:ascii="Times New Roman" w:hAnsi="Times New Roman"/>
          <w:bCs/>
          <w:sz w:val="24"/>
          <w:szCs w:val="24"/>
        </w:rPr>
      </w:pPr>
      <w:r w:rsidRPr="007219FC">
        <w:rPr>
          <w:rFonts w:ascii="Times New Roman" w:hAnsi="Times New Roman"/>
          <w:bCs/>
          <w:sz w:val="24"/>
          <w:szCs w:val="24"/>
        </w:rPr>
        <w:t xml:space="preserve">Bolger, N., Davis, A. and </w:t>
      </w:r>
      <w:proofErr w:type="spellStart"/>
      <w:r w:rsidRPr="007219FC">
        <w:rPr>
          <w:rFonts w:ascii="Times New Roman" w:hAnsi="Times New Roman"/>
          <w:bCs/>
          <w:sz w:val="24"/>
          <w:szCs w:val="24"/>
        </w:rPr>
        <w:t>Rafaeli</w:t>
      </w:r>
      <w:proofErr w:type="spellEnd"/>
      <w:r w:rsidRPr="007219FC">
        <w:rPr>
          <w:rFonts w:ascii="Times New Roman" w:hAnsi="Times New Roman"/>
          <w:bCs/>
          <w:sz w:val="24"/>
          <w:szCs w:val="24"/>
        </w:rPr>
        <w:t xml:space="preserve">, E. (2003) Diary methods: Capturing life as it is lived. </w:t>
      </w:r>
      <w:r w:rsidRPr="007219FC">
        <w:rPr>
          <w:rFonts w:ascii="Times New Roman" w:hAnsi="Times New Roman"/>
          <w:bCs/>
          <w:i/>
          <w:sz w:val="24"/>
          <w:szCs w:val="24"/>
        </w:rPr>
        <w:t>Annual Review of Psychology,</w:t>
      </w:r>
      <w:r w:rsidRPr="007219FC">
        <w:rPr>
          <w:rFonts w:ascii="Times New Roman" w:hAnsi="Times New Roman"/>
          <w:bCs/>
          <w:sz w:val="24"/>
          <w:szCs w:val="24"/>
        </w:rPr>
        <w:t xml:space="preserve"> 54 (1), 579-616.</w:t>
      </w:r>
    </w:p>
    <w:p w14:paraId="41408FEF" w14:textId="77E758CC" w:rsidR="00F23569" w:rsidRPr="00A17383" w:rsidRDefault="00F23569" w:rsidP="003E2854">
      <w:pPr>
        <w:autoSpaceDE w:val="0"/>
        <w:autoSpaceDN w:val="0"/>
        <w:adjustRightInd w:val="0"/>
        <w:ind w:left="284" w:hanging="284"/>
        <w:rPr>
          <w:rFonts w:ascii="Times New Roman" w:hAnsi="Times New Roman"/>
          <w:color w:val="292425"/>
          <w:sz w:val="24"/>
          <w:szCs w:val="24"/>
        </w:rPr>
      </w:pPr>
      <w:proofErr w:type="spellStart"/>
      <w:r w:rsidRPr="00A17383">
        <w:rPr>
          <w:rFonts w:ascii="Times New Roman" w:hAnsi="Times New Roman"/>
          <w:sz w:val="24"/>
          <w:szCs w:val="24"/>
        </w:rPr>
        <w:t>Boliver</w:t>
      </w:r>
      <w:proofErr w:type="spellEnd"/>
      <w:r w:rsidRPr="00A17383">
        <w:rPr>
          <w:rFonts w:ascii="Times New Roman" w:hAnsi="Times New Roman"/>
          <w:sz w:val="24"/>
          <w:szCs w:val="24"/>
        </w:rPr>
        <w:t xml:space="preserve">, V. </w:t>
      </w:r>
      <w:r w:rsidR="007C3D9D">
        <w:rPr>
          <w:rFonts w:ascii="Times New Roman" w:hAnsi="Times New Roman"/>
          <w:sz w:val="24"/>
          <w:szCs w:val="24"/>
        </w:rPr>
        <w:t>(</w:t>
      </w:r>
      <w:r w:rsidRPr="00A17383">
        <w:rPr>
          <w:rFonts w:ascii="Times New Roman" w:hAnsi="Times New Roman"/>
          <w:sz w:val="24"/>
          <w:szCs w:val="24"/>
        </w:rPr>
        <w:t>2008</w:t>
      </w:r>
      <w:r w:rsidR="007C3D9D">
        <w:rPr>
          <w:rFonts w:ascii="Times New Roman" w:hAnsi="Times New Roman"/>
          <w:sz w:val="24"/>
          <w:szCs w:val="24"/>
        </w:rPr>
        <w:t>)</w:t>
      </w:r>
      <w:r w:rsidRPr="00A17383">
        <w:rPr>
          <w:rFonts w:ascii="Times New Roman" w:hAnsi="Times New Roman"/>
          <w:sz w:val="24"/>
          <w:szCs w:val="24"/>
        </w:rPr>
        <w:t xml:space="preserve"> “Five decades of class inequality in British higher education.” Presentation delivered to University of Oxford Sociology Seminar, 20 October. </w:t>
      </w:r>
      <w:r w:rsidR="00340004">
        <w:rPr>
          <w:rFonts w:ascii="Times New Roman" w:hAnsi="Times New Roman"/>
          <w:sz w:val="24"/>
          <w:szCs w:val="24"/>
        </w:rPr>
        <w:t xml:space="preserve">Available from: </w:t>
      </w:r>
      <w:r w:rsidR="00340004" w:rsidRPr="00A17383">
        <w:rPr>
          <w:rFonts w:ascii="Times New Roman" w:hAnsi="Times New Roman"/>
          <w:sz w:val="24"/>
          <w:szCs w:val="24"/>
        </w:rPr>
        <w:t>http://</w:t>
      </w:r>
      <w:hyperlink r:id="rId19" w:history="1">
        <w:r w:rsidR="00340004" w:rsidRPr="00A17383">
          <w:rPr>
            <w:rStyle w:val="Hyperlink"/>
            <w:rFonts w:ascii="Times New Roman" w:hAnsi="Times New Roman"/>
            <w:sz w:val="24"/>
            <w:szCs w:val="24"/>
          </w:rPr>
          <w:t>www.sociology.ox.ac.uk/research/seminars.asp</w:t>
        </w:r>
      </w:hyperlink>
      <w:r w:rsidR="00340004">
        <w:rPr>
          <w:rStyle w:val="Hyperlink"/>
          <w:rFonts w:ascii="Times New Roman" w:hAnsi="Times New Roman"/>
          <w:sz w:val="24"/>
          <w:szCs w:val="24"/>
        </w:rPr>
        <w:t xml:space="preserve"> </w:t>
      </w:r>
      <w:r w:rsidR="00340004" w:rsidRPr="002C7581">
        <w:rPr>
          <w:rStyle w:val="Hyperlink"/>
          <w:rFonts w:ascii="Times New Roman" w:hAnsi="Times New Roman"/>
          <w:color w:val="auto"/>
          <w:sz w:val="24"/>
          <w:szCs w:val="24"/>
          <w:u w:val="none"/>
        </w:rPr>
        <w:t>[</w:t>
      </w:r>
      <w:r w:rsidRPr="00A17383">
        <w:rPr>
          <w:rFonts w:ascii="Times New Roman" w:hAnsi="Times New Roman"/>
          <w:sz w:val="24"/>
          <w:szCs w:val="24"/>
        </w:rPr>
        <w:t>Accessed 15 April 2016</w:t>
      </w:r>
      <w:r w:rsidR="00340004">
        <w:rPr>
          <w:rFonts w:ascii="Times New Roman" w:hAnsi="Times New Roman"/>
          <w:sz w:val="24"/>
          <w:szCs w:val="24"/>
        </w:rPr>
        <w:t>]</w:t>
      </w:r>
      <w:r w:rsidRPr="00A17383">
        <w:rPr>
          <w:rFonts w:ascii="Times New Roman" w:hAnsi="Times New Roman"/>
          <w:sz w:val="24"/>
          <w:szCs w:val="24"/>
        </w:rPr>
        <w:t xml:space="preserve">. </w:t>
      </w:r>
    </w:p>
    <w:p w14:paraId="64DE8DC7" w14:textId="77777777" w:rsidR="00F23569" w:rsidRPr="00A17383" w:rsidRDefault="00F23569" w:rsidP="003E2854">
      <w:pPr>
        <w:tabs>
          <w:tab w:val="left" w:pos="8499"/>
        </w:tabs>
        <w:autoSpaceDE w:val="0"/>
        <w:autoSpaceDN w:val="0"/>
        <w:adjustRightInd w:val="0"/>
        <w:snapToGrid w:val="0"/>
        <w:ind w:left="284" w:right="-6" w:hanging="284"/>
        <w:rPr>
          <w:rFonts w:ascii="Times New Roman" w:hAnsi="Times New Roman"/>
          <w:color w:val="292425"/>
          <w:sz w:val="24"/>
          <w:szCs w:val="24"/>
        </w:rPr>
      </w:pPr>
      <w:proofErr w:type="spellStart"/>
      <w:r w:rsidRPr="00A17383">
        <w:rPr>
          <w:rFonts w:ascii="Times New Roman" w:hAnsi="Times New Roman"/>
          <w:color w:val="292425"/>
          <w:sz w:val="24"/>
          <w:szCs w:val="24"/>
        </w:rPr>
        <w:t>Boliver</w:t>
      </w:r>
      <w:proofErr w:type="spellEnd"/>
      <w:r w:rsidRPr="00A17383">
        <w:rPr>
          <w:rFonts w:ascii="Times New Roman" w:hAnsi="Times New Roman"/>
          <w:color w:val="292425"/>
          <w:sz w:val="24"/>
          <w:szCs w:val="24"/>
        </w:rPr>
        <w:t xml:space="preserve">, V. (2013) How fair is access to more prestigious UK universities? </w:t>
      </w:r>
      <w:r w:rsidRPr="00A17383">
        <w:rPr>
          <w:rFonts w:ascii="Times New Roman" w:hAnsi="Times New Roman"/>
          <w:i/>
          <w:color w:val="292425"/>
          <w:sz w:val="24"/>
          <w:szCs w:val="24"/>
        </w:rPr>
        <w:t>The British Journal of Sociology</w:t>
      </w:r>
      <w:r w:rsidRPr="00A17383">
        <w:rPr>
          <w:rFonts w:ascii="Times New Roman" w:hAnsi="Times New Roman"/>
          <w:color w:val="292425"/>
          <w:sz w:val="24"/>
          <w:szCs w:val="24"/>
        </w:rPr>
        <w:t>,</w:t>
      </w:r>
      <w:r w:rsidRPr="00A17383">
        <w:rPr>
          <w:rFonts w:ascii="Times New Roman" w:hAnsi="Times New Roman"/>
          <w:i/>
          <w:color w:val="292425"/>
          <w:sz w:val="24"/>
          <w:szCs w:val="24"/>
        </w:rPr>
        <w:t xml:space="preserve"> </w:t>
      </w:r>
      <w:r w:rsidRPr="00A17383">
        <w:rPr>
          <w:rFonts w:ascii="Times New Roman" w:hAnsi="Times New Roman"/>
          <w:color w:val="292425"/>
          <w:sz w:val="24"/>
          <w:szCs w:val="24"/>
        </w:rPr>
        <w:t xml:space="preserve">64 (2), 344-364. </w:t>
      </w:r>
    </w:p>
    <w:p w14:paraId="48F1EFD9" w14:textId="77777777" w:rsidR="00F23569" w:rsidRPr="00A17383" w:rsidRDefault="00F23569" w:rsidP="003E2854">
      <w:pPr>
        <w:rPr>
          <w:rFonts w:ascii="Times New Roman" w:hAnsi="Times New Roman"/>
          <w:sz w:val="24"/>
          <w:szCs w:val="24"/>
        </w:rPr>
      </w:pPr>
      <w:r w:rsidRPr="00A17383">
        <w:rPr>
          <w:rFonts w:ascii="Times New Roman" w:hAnsi="Times New Roman"/>
          <w:sz w:val="24"/>
          <w:szCs w:val="24"/>
        </w:rPr>
        <w:t xml:space="preserve">Bourdieu, P. (1977) </w:t>
      </w:r>
      <w:r w:rsidRPr="00A17383">
        <w:rPr>
          <w:rFonts w:ascii="Times New Roman" w:hAnsi="Times New Roman"/>
          <w:i/>
          <w:sz w:val="24"/>
          <w:szCs w:val="24"/>
        </w:rPr>
        <w:t>Outline of a theory of practice</w:t>
      </w:r>
      <w:r w:rsidRPr="00A17383">
        <w:rPr>
          <w:rFonts w:ascii="Times New Roman" w:hAnsi="Times New Roman"/>
          <w:sz w:val="24"/>
          <w:szCs w:val="24"/>
        </w:rPr>
        <w:t xml:space="preserve">. Cambridge, Cambridge University Press. </w:t>
      </w:r>
    </w:p>
    <w:p w14:paraId="048B2889" w14:textId="77777777" w:rsidR="00F23569" w:rsidRPr="00F00493" w:rsidRDefault="00F23569" w:rsidP="003E2854">
      <w:pPr>
        <w:autoSpaceDE w:val="0"/>
        <w:autoSpaceDN w:val="0"/>
        <w:adjustRightInd w:val="0"/>
        <w:spacing w:after="0" w:line="240" w:lineRule="auto"/>
        <w:ind w:left="284" w:hanging="284"/>
        <w:rPr>
          <w:rFonts w:ascii="Times New Roman" w:hAnsi="Times New Roman"/>
          <w:color w:val="292526"/>
          <w:sz w:val="24"/>
          <w:szCs w:val="19"/>
        </w:rPr>
      </w:pPr>
      <w:r>
        <w:rPr>
          <w:rFonts w:ascii="Times New Roman" w:hAnsi="Times New Roman"/>
          <w:sz w:val="24"/>
          <w:szCs w:val="24"/>
        </w:rPr>
        <w:t xml:space="preserve">Bourdieu, P. (1984) </w:t>
      </w:r>
      <w:r w:rsidRPr="00F00493">
        <w:rPr>
          <w:rFonts w:ascii="Times New Roman" w:hAnsi="Times New Roman"/>
          <w:i/>
          <w:iCs/>
          <w:color w:val="292526"/>
          <w:sz w:val="24"/>
          <w:szCs w:val="19"/>
        </w:rPr>
        <w:t xml:space="preserve">Distinction; A social critique of the judgement of taste. </w:t>
      </w:r>
      <w:r w:rsidRPr="00F00493">
        <w:rPr>
          <w:rFonts w:ascii="Times New Roman" w:hAnsi="Times New Roman"/>
          <w:color w:val="292526"/>
          <w:sz w:val="24"/>
          <w:szCs w:val="19"/>
        </w:rPr>
        <w:t xml:space="preserve">Cambridge, </w:t>
      </w:r>
    </w:p>
    <w:p w14:paraId="699EB4EF" w14:textId="77777777" w:rsidR="00F23569" w:rsidRPr="00E75A4D" w:rsidRDefault="00231ECA" w:rsidP="003E2854">
      <w:pPr>
        <w:autoSpaceDE w:val="0"/>
        <w:autoSpaceDN w:val="0"/>
        <w:adjustRightInd w:val="0"/>
        <w:snapToGrid w:val="0"/>
        <w:ind w:left="284" w:hanging="284"/>
        <w:rPr>
          <w:rFonts w:ascii="Times New Roman" w:hAnsi="Times New Roman"/>
          <w:color w:val="292526"/>
          <w:sz w:val="24"/>
          <w:szCs w:val="19"/>
        </w:rPr>
      </w:pPr>
      <w:r>
        <w:rPr>
          <w:rFonts w:ascii="Times New Roman" w:hAnsi="Times New Roman"/>
          <w:color w:val="292526"/>
          <w:sz w:val="24"/>
          <w:szCs w:val="19"/>
        </w:rPr>
        <w:t xml:space="preserve">     </w:t>
      </w:r>
      <w:r w:rsidR="00F23569" w:rsidRPr="00F00493">
        <w:rPr>
          <w:rFonts w:ascii="Times New Roman" w:hAnsi="Times New Roman"/>
          <w:color w:val="292526"/>
          <w:sz w:val="24"/>
          <w:szCs w:val="19"/>
        </w:rPr>
        <w:t>Harvard University Press.</w:t>
      </w:r>
    </w:p>
    <w:p w14:paraId="08901243" w14:textId="77777777" w:rsidR="00F23569" w:rsidRPr="00A17383" w:rsidRDefault="00F23569" w:rsidP="003E2854">
      <w:pPr>
        <w:autoSpaceDE w:val="0"/>
        <w:autoSpaceDN w:val="0"/>
        <w:adjustRightInd w:val="0"/>
        <w:snapToGrid w:val="0"/>
        <w:ind w:left="284" w:hanging="284"/>
        <w:rPr>
          <w:rFonts w:ascii="Times New Roman" w:hAnsi="Times New Roman"/>
          <w:sz w:val="24"/>
          <w:szCs w:val="24"/>
        </w:rPr>
      </w:pPr>
      <w:r w:rsidRPr="00A17383">
        <w:rPr>
          <w:rFonts w:ascii="Times New Roman" w:hAnsi="Times New Roman"/>
          <w:sz w:val="24"/>
          <w:szCs w:val="24"/>
        </w:rPr>
        <w:t xml:space="preserve">Bourdieu, P. (1986) The forms of capital. </w:t>
      </w:r>
      <w:r w:rsidRPr="00A17383">
        <w:rPr>
          <w:rFonts w:ascii="Times New Roman" w:hAnsi="Times New Roman"/>
          <w:i/>
          <w:sz w:val="24"/>
          <w:szCs w:val="24"/>
        </w:rPr>
        <w:t xml:space="preserve">In: </w:t>
      </w:r>
      <w:r w:rsidRPr="00A17383">
        <w:rPr>
          <w:rFonts w:ascii="Times New Roman" w:hAnsi="Times New Roman"/>
          <w:sz w:val="24"/>
          <w:szCs w:val="24"/>
        </w:rPr>
        <w:t xml:space="preserve">J. Richardson (ed.) </w:t>
      </w:r>
      <w:r w:rsidRPr="00A17383">
        <w:rPr>
          <w:rFonts w:ascii="Times New Roman" w:hAnsi="Times New Roman"/>
          <w:i/>
          <w:sz w:val="24"/>
          <w:szCs w:val="24"/>
        </w:rPr>
        <w:t>Handbook of Theory and Research for the Sociology of Education</w:t>
      </w:r>
      <w:r w:rsidRPr="00A17383">
        <w:rPr>
          <w:rFonts w:ascii="Times New Roman" w:hAnsi="Times New Roman"/>
          <w:sz w:val="24"/>
          <w:szCs w:val="24"/>
        </w:rPr>
        <w:t>. New York, Greenwood. pp. 241-258.</w:t>
      </w:r>
    </w:p>
    <w:p w14:paraId="27DE0C89" w14:textId="17E208F7" w:rsidR="00813252" w:rsidRDefault="00813252" w:rsidP="003E2854">
      <w:pPr>
        <w:ind w:left="284" w:hanging="284"/>
        <w:rPr>
          <w:rFonts w:ascii="Times New Roman" w:hAnsi="Times New Roman"/>
          <w:sz w:val="24"/>
          <w:szCs w:val="24"/>
        </w:rPr>
      </w:pPr>
      <w:r>
        <w:rPr>
          <w:rFonts w:ascii="Times New Roman" w:hAnsi="Times New Roman"/>
          <w:sz w:val="24"/>
          <w:szCs w:val="24"/>
        </w:rPr>
        <w:t xml:space="preserve">Bourdieu, P. (1993) </w:t>
      </w:r>
      <w:r w:rsidRPr="00813252">
        <w:rPr>
          <w:rFonts w:ascii="Times New Roman" w:hAnsi="Times New Roman"/>
          <w:i/>
          <w:sz w:val="24"/>
          <w:szCs w:val="24"/>
        </w:rPr>
        <w:t>Sociology in Question</w:t>
      </w:r>
      <w:r>
        <w:rPr>
          <w:rFonts w:ascii="Times New Roman" w:hAnsi="Times New Roman"/>
          <w:sz w:val="24"/>
          <w:szCs w:val="24"/>
        </w:rPr>
        <w:t xml:space="preserve">. London, Sage. </w:t>
      </w:r>
    </w:p>
    <w:p w14:paraId="1A195B3A"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Bourdieu, P. (1998)</w:t>
      </w:r>
      <w:r w:rsidRPr="00A17383">
        <w:rPr>
          <w:rFonts w:ascii="Times New Roman" w:hAnsi="Times New Roman"/>
          <w:i/>
          <w:sz w:val="24"/>
          <w:szCs w:val="24"/>
        </w:rPr>
        <w:t xml:space="preserve"> Practical reason: On the theory of action</w:t>
      </w:r>
      <w:r w:rsidRPr="00A17383">
        <w:rPr>
          <w:rFonts w:ascii="Times New Roman" w:hAnsi="Times New Roman"/>
          <w:sz w:val="24"/>
          <w:szCs w:val="24"/>
        </w:rPr>
        <w:t xml:space="preserve">. California, Stanford University Press. </w:t>
      </w:r>
    </w:p>
    <w:p w14:paraId="59CD6D1A" w14:textId="77777777" w:rsidR="00F23569" w:rsidRPr="00A17383" w:rsidRDefault="00F23569" w:rsidP="003E2854">
      <w:pPr>
        <w:autoSpaceDE w:val="0"/>
        <w:autoSpaceDN w:val="0"/>
        <w:adjustRightInd w:val="0"/>
        <w:snapToGrid w:val="0"/>
        <w:ind w:left="284" w:hanging="284"/>
        <w:rPr>
          <w:rFonts w:ascii="Times New Roman" w:hAnsi="Times New Roman"/>
          <w:sz w:val="24"/>
          <w:szCs w:val="24"/>
        </w:rPr>
      </w:pPr>
      <w:r w:rsidRPr="00A17383">
        <w:rPr>
          <w:rFonts w:ascii="Times New Roman" w:hAnsi="Times New Roman"/>
          <w:sz w:val="24"/>
          <w:szCs w:val="24"/>
        </w:rPr>
        <w:t xml:space="preserve">Bourdieu, P. and Wacquant, L. (1992) </w:t>
      </w:r>
      <w:r w:rsidRPr="00A17383">
        <w:rPr>
          <w:rFonts w:ascii="Times New Roman" w:hAnsi="Times New Roman"/>
          <w:i/>
          <w:sz w:val="24"/>
          <w:szCs w:val="24"/>
        </w:rPr>
        <w:t>An Invitation to Reflexive Sociology</w:t>
      </w:r>
      <w:r w:rsidRPr="00A17383">
        <w:rPr>
          <w:rFonts w:ascii="Times New Roman" w:hAnsi="Times New Roman"/>
          <w:sz w:val="24"/>
          <w:szCs w:val="24"/>
        </w:rPr>
        <w:t>.</w:t>
      </w:r>
      <w:r w:rsidRPr="00A17383">
        <w:rPr>
          <w:rFonts w:ascii="Times New Roman" w:hAnsi="Times New Roman"/>
          <w:i/>
          <w:sz w:val="24"/>
          <w:szCs w:val="24"/>
        </w:rPr>
        <w:t xml:space="preserve"> </w:t>
      </w:r>
      <w:r w:rsidRPr="00A17383">
        <w:rPr>
          <w:rFonts w:ascii="Times New Roman" w:hAnsi="Times New Roman"/>
          <w:sz w:val="24"/>
          <w:szCs w:val="24"/>
        </w:rPr>
        <w:t>Chicago, University of Chicago Press.</w:t>
      </w:r>
    </w:p>
    <w:p w14:paraId="73A337FB" w14:textId="03CF9EC1" w:rsidR="00B651B6" w:rsidRDefault="00B651B6" w:rsidP="002028E5">
      <w:pPr>
        <w:autoSpaceDE w:val="0"/>
        <w:autoSpaceDN w:val="0"/>
        <w:adjustRightInd w:val="0"/>
        <w:spacing w:after="0" w:line="240" w:lineRule="auto"/>
        <w:ind w:left="284" w:hanging="284"/>
        <w:rPr>
          <w:rFonts w:ascii="Times New Roman" w:hAnsi="Times New Roman"/>
          <w:sz w:val="24"/>
          <w:szCs w:val="24"/>
        </w:rPr>
      </w:pPr>
      <w:r>
        <w:rPr>
          <w:rFonts w:ascii="Times New Roman" w:hAnsi="Times New Roman"/>
          <w:sz w:val="24"/>
          <w:szCs w:val="24"/>
        </w:rPr>
        <w:t xml:space="preserve">Bowe, R., Ball, S. J. and Gewirtz, S. (1994) Parental choice, consumption and social theory. </w:t>
      </w:r>
      <w:r>
        <w:rPr>
          <w:rFonts w:ascii="Times New Roman" w:hAnsi="Times New Roman"/>
          <w:i/>
          <w:sz w:val="24"/>
          <w:szCs w:val="24"/>
        </w:rPr>
        <w:t xml:space="preserve">British Journal of Educational Studies, </w:t>
      </w:r>
      <w:r>
        <w:rPr>
          <w:rFonts w:ascii="Times New Roman" w:hAnsi="Times New Roman"/>
          <w:sz w:val="24"/>
          <w:szCs w:val="24"/>
        </w:rPr>
        <w:t xml:space="preserve">42 (1), 38-52. </w:t>
      </w:r>
    </w:p>
    <w:p w14:paraId="4F09F5A1" w14:textId="77777777" w:rsidR="00B651B6" w:rsidRPr="00B651B6" w:rsidRDefault="00B651B6" w:rsidP="00B651B6">
      <w:pPr>
        <w:autoSpaceDE w:val="0"/>
        <w:autoSpaceDN w:val="0"/>
        <w:adjustRightInd w:val="0"/>
        <w:spacing w:after="0" w:line="240" w:lineRule="auto"/>
        <w:rPr>
          <w:rFonts w:ascii="Times New Roman" w:hAnsi="Times New Roman"/>
          <w:sz w:val="24"/>
          <w:szCs w:val="24"/>
        </w:rPr>
      </w:pPr>
    </w:p>
    <w:p w14:paraId="38DF5EA7"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Bowers-Brown, T. (2006) Widening participation in higher education amongst students from disadvantaged socioeconomic groups. </w:t>
      </w:r>
      <w:r w:rsidRPr="00A17383">
        <w:rPr>
          <w:rFonts w:ascii="Times New Roman" w:hAnsi="Times New Roman"/>
          <w:i/>
          <w:sz w:val="24"/>
          <w:szCs w:val="24"/>
        </w:rPr>
        <w:t xml:space="preserve">Tertiary Education and Management, </w:t>
      </w:r>
      <w:r w:rsidRPr="00A17383">
        <w:rPr>
          <w:rFonts w:ascii="Times New Roman" w:hAnsi="Times New Roman"/>
          <w:sz w:val="24"/>
          <w:szCs w:val="24"/>
        </w:rPr>
        <w:t xml:space="preserve">12, 59-74. </w:t>
      </w:r>
    </w:p>
    <w:p w14:paraId="6C3F0F32" w14:textId="77777777" w:rsidR="00F23569" w:rsidRDefault="00F23569" w:rsidP="002C7581">
      <w:pPr>
        <w:pStyle w:val="Default"/>
        <w:spacing w:line="276" w:lineRule="auto"/>
        <w:ind w:left="284" w:hanging="284"/>
        <w:rPr>
          <w:rFonts w:ascii="Times New Roman" w:hAnsi="Times New Roman" w:cs="Times New Roman"/>
        </w:rPr>
      </w:pPr>
      <w:r>
        <w:rPr>
          <w:rFonts w:ascii="Times New Roman" w:hAnsi="Times New Roman" w:cs="Times New Roman"/>
        </w:rPr>
        <w:t xml:space="preserve">Bowers-Brown, T. (2016) ‘It’s like if you don’t go to </w:t>
      </w:r>
      <w:proofErr w:type="spellStart"/>
      <w:r>
        <w:rPr>
          <w:rFonts w:ascii="Times New Roman" w:hAnsi="Times New Roman" w:cs="Times New Roman"/>
        </w:rPr>
        <w:t>uni</w:t>
      </w:r>
      <w:proofErr w:type="spellEnd"/>
      <w:r>
        <w:rPr>
          <w:rFonts w:ascii="Times New Roman" w:hAnsi="Times New Roman" w:cs="Times New Roman"/>
        </w:rPr>
        <w:t xml:space="preserve"> you fail in life’: The relationship between girls’ educational choices and the forms of capital. </w:t>
      </w:r>
      <w:r>
        <w:rPr>
          <w:rFonts w:ascii="Times New Roman" w:hAnsi="Times New Roman" w:cs="Times New Roman"/>
          <w:i/>
        </w:rPr>
        <w:t xml:space="preserve">In: </w:t>
      </w:r>
      <w:r>
        <w:rPr>
          <w:rFonts w:ascii="Times New Roman" w:hAnsi="Times New Roman" w:cs="Times New Roman"/>
        </w:rPr>
        <w:t xml:space="preserve">J. Thatcher, N. Ingram, C. Burke and J. Abrahams (eds) </w:t>
      </w:r>
      <w:r>
        <w:rPr>
          <w:rFonts w:ascii="Times New Roman" w:hAnsi="Times New Roman" w:cs="Times New Roman"/>
          <w:i/>
        </w:rPr>
        <w:t xml:space="preserve">Bourdieu: The next generation. The development of Bourdieu’s intellectual heritage in contemporary UK sociology. </w:t>
      </w:r>
      <w:r>
        <w:rPr>
          <w:rFonts w:ascii="Times New Roman" w:hAnsi="Times New Roman" w:cs="Times New Roman"/>
        </w:rPr>
        <w:t xml:space="preserve">Oxon, Routledge. pp. 55-72. </w:t>
      </w:r>
    </w:p>
    <w:p w14:paraId="4A36EBE5" w14:textId="77777777" w:rsidR="00F23569" w:rsidRPr="001316AF" w:rsidRDefault="00F23569" w:rsidP="003E2854">
      <w:pPr>
        <w:pStyle w:val="Default"/>
        <w:spacing w:line="276" w:lineRule="auto"/>
        <w:ind w:left="284" w:hanging="284"/>
        <w:rPr>
          <w:rFonts w:ascii="Times New Roman" w:hAnsi="Times New Roman" w:cs="Times New Roman"/>
        </w:rPr>
      </w:pPr>
    </w:p>
    <w:p w14:paraId="38049E69" w14:textId="77777777" w:rsidR="00F23569" w:rsidRPr="00536F98" w:rsidRDefault="00F23569" w:rsidP="003E2854">
      <w:pPr>
        <w:pStyle w:val="Default"/>
        <w:spacing w:line="276" w:lineRule="auto"/>
        <w:ind w:left="284" w:hanging="284"/>
        <w:rPr>
          <w:rFonts w:ascii="Times New Roman" w:hAnsi="Times New Roman" w:cs="Times New Roman"/>
        </w:rPr>
      </w:pPr>
      <w:r w:rsidRPr="00A17383">
        <w:rPr>
          <w:rFonts w:ascii="Times New Roman" w:hAnsi="Times New Roman" w:cs="Times New Roman"/>
        </w:rPr>
        <w:t xml:space="preserve">Brennan, J., </w:t>
      </w:r>
      <w:proofErr w:type="spellStart"/>
      <w:r w:rsidRPr="00A17383">
        <w:rPr>
          <w:rFonts w:ascii="Times New Roman" w:hAnsi="Times New Roman" w:cs="Times New Roman"/>
        </w:rPr>
        <w:t>Duaso</w:t>
      </w:r>
      <w:proofErr w:type="spellEnd"/>
      <w:r w:rsidRPr="00A17383">
        <w:rPr>
          <w:rFonts w:ascii="Times New Roman" w:hAnsi="Times New Roman" w:cs="Times New Roman"/>
        </w:rPr>
        <w:t>, A., Little, B., Callend</w:t>
      </w:r>
      <w:r w:rsidR="00231ECA">
        <w:rPr>
          <w:rFonts w:ascii="Times New Roman" w:hAnsi="Times New Roman" w:cs="Times New Roman"/>
        </w:rPr>
        <w:t xml:space="preserve">er, C. and Van Dyke, R. (2005) </w:t>
      </w:r>
      <w:r w:rsidRPr="00536F98">
        <w:rPr>
          <w:rFonts w:ascii="Times New Roman" w:eastAsia="Times New Roman" w:hAnsi="Times New Roman" w:cs="Times New Roman"/>
          <w:lang w:eastAsia="en-GB"/>
        </w:rPr>
        <w:t xml:space="preserve">Survey of higher education </w:t>
      </w:r>
      <w:r w:rsidRPr="00A17383">
        <w:rPr>
          <w:rFonts w:ascii="Times New Roman" w:eastAsia="Times New Roman" w:hAnsi="Times New Roman" w:cs="Times New Roman"/>
          <w:lang w:eastAsia="en-GB"/>
        </w:rPr>
        <w:t xml:space="preserve"> </w:t>
      </w:r>
      <w:r w:rsidRPr="00536F98">
        <w:rPr>
          <w:rFonts w:ascii="Times New Roman" w:eastAsia="Times New Roman" w:hAnsi="Times New Roman" w:cs="Times New Roman"/>
          <w:lang w:eastAsia="en-GB"/>
        </w:rPr>
        <w:t xml:space="preserve">students’ attitudes to debt and term-time working and </w:t>
      </w:r>
    </w:p>
    <w:p w14:paraId="243E0367" w14:textId="1755877D" w:rsidR="00F23569" w:rsidRPr="00536F98" w:rsidRDefault="00F23569" w:rsidP="003E2854">
      <w:pPr>
        <w:spacing w:after="0"/>
        <w:ind w:left="284"/>
        <w:rPr>
          <w:rFonts w:ascii="Times New Roman" w:eastAsia="Times New Roman" w:hAnsi="Times New Roman"/>
          <w:sz w:val="24"/>
          <w:szCs w:val="24"/>
          <w:lang w:eastAsia="en-GB"/>
        </w:rPr>
      </w:pPr>
      <w:r w:rsidRPr="00536F98">
        <w:rPr>
          <w:rFonts w:ascii="Times New Roman" w:eastAsia="Times New Roman" w:hAnsi="Times New Roman"/>
          <w:sz w:val="24"/>
          <w:szCs w:val="24"/>
          <w:lang w:eastAsia="en-GB"/>
        </w:rPr>
        <w:t>their impact on attainment</w:t>
      </w:r>
      <w:r w:rsidRPr="00A17383">
        <w:rPr>
          <w:rFonts w:ascii="Times New Roman" w:eastAsia="Times New Roman" w:hAnsi="Times New Roman"/>
          <w:sz w:val="24"/>
          <w:szCs w:val="24"/>
          <w:lang w:eastAsia="en-GB"/>
        </w:rPr>
        <w:t xml:space="preserve">: </w:t>
      </w:r>
      <w:r w:rsidRPr="00536F98">
        <w:rPr>
          <w:rFonts w:ascii="Times New Roman" w:eastAsia="Times New Roman" w:hAnsi="Times New Roman"/>
          <w:sz w:val="24"/>
          <w:szCs w:val="24"/>
          <w:lang w:eastAsia="en-GB"/>
        </w:rPr>
        <w:t>A report to U</w:t>
      </w:r>
      <w:r w:rsidRPr="00A17383">
        <w:rPr>
          <w:rFonts w:ascii="Times New Roman" w:eastAsia="Times New Roman" w:hAnsi="Times New Roman"/>
          <w:sz w:val="24"/>
          <w:szCs w:val="24"/>
          <w:lang w:eastAsia="en-GB"/>
        </w:rPr>
        <w:t xml:space="preserve">niversities UK and HEFCE by the </w:t>
      </w:r>
      <w:r w:rsidRPr="00536F98">
        <w:rPr>
          <w:rFonts w:ascii="Times New Roman" w:eastAsia="Times New Roman" w:hAnsi="Times New Roman"/>
          <w:sz w:val="24"/>
          <w:szCs w:val="24"/>
          <w:lang w:eastAsia="en-GB"/>
        </w:rPr>
        <w:t>Centre fo</w:t>
      </w:r>
      <w:r w:rsidRPr="00A17383">
        <w:rPr>
          <w:rFonts w:ascii="Times New Roman" w:eastAsia="Times New Roman" w:hAnsi="Times New Roman"/>
          <w:sz w:val="24"/>
          <w:szCs w:val="24"/>
          <w:lang w:eastAsia="en-GB"/>
        </w:rPr>
        <w:t xml:space="preserve">r Higher Education Research and </w:t>
      </w:r>
      <w:r w:rsidRPr="00536F98">
        <w:rPr>
          <w:rFonts w:ascii="Times New Roman" w:eastAsia="Times New Roman" w:hAnsi="Times New Roman"/>
          <w:sz w:val="24"/>
          <w:szCs w:val="24"/>
          <w:lang w:eastAsia="en-GB"/>
        </w:rPr>
        <w:t xml:space="preserve">Information (CHERI) and London South Bank </w:t>
      </w:r>
    </w:p>
    <w:p w14:paraId="7A15576A" w14:textId="77777777" w:rsidR="00F23569" w:rsidRPr="00536F98" w:rsidRDefault="00F23569" w:rsidP="003E2854">
      <w:pPr>
        <w:spacing w:after="0"/>
        <w:ind w:left="284"/>
        <w:rPr>
          <w:rFonts w:ascii="Times New Roman" w:eastAsia="Times New Roman" w:hAnsi="Times New Roman"/>
          <w:sz w:val="24"/>
          <w:szCs w:val="24"/>
          <w:lang w:eastAsia="en-GB"/>
        </w:rPr>
      </w:pPr>
      <w:r w:rsidRPr="00A17383">
        <w:rPr>
          <w:rFonts w:ascii="Times New Roman" w:eastAsia="Times New Roman" w:hAnsi="Times New Roman"/>
          <w:sz w:val="24"/>
          <w:szCs w:val="24"/>
          <w:lang w:eastAsia="en-GB"/>
        </w:rPr>
        <w:t xml:space="preserve">University. London, London South Bank University. </w:t>
      </w:r>
    </w:p>
    <w:p w14:paraId="1FC764E9" w14:textId="77777777" w:rsidR="00F23569" w:rsidRPr="00A17383" w:rsidRDefault="00F23569" w:rsidP="003E2854">
      <w:pPr>
        <w:ind w:left="284" w:hanging="284"/>
        <w:rPr>
          <w:rFonts w:ascii="Times New Roman" w:hAnsi="Times New Roman"/>
          <w:sz w:val="24"/>
          <w:szCs w:val="24"/>
        </w:rPr>
      </w:pPr>
    </w:p>
    <w:p w14:paraId="3F770B99" w14:textId="77777777" w:rsidR="00F23569" w:rsidRPr="00AE1DBD" w:rsidRDefault="00F23569" w:rsidP="003E2854">
      <w:pPr>
        <w:ind w:left="284" w:hanging="284"/>
        <w:rPr>
          <w:rFonts w:ascii="Times New Roman" w:hAnsi="Times New Roman"/>
          <w:sz w:val="24"/>
          <w:szCs w:val="24"/>
        </w:rPr>
      </w:pPr>
      <w:r w:rsidRPr="00AE1DBD">
        <w:rPr>
          <w:rFonts w:ascii="Times New Roman" w:hAnsi="Times New Roman"/>
          <w:sz w:val="24"/>
          <w:szCs w:val="24"/>
        </w:rPr>
        <w:t xml:space="preserve">Briggs, S. (2006) An exploratory study of the factors influencing undergraduate student choice: The case of higher education in Scotland. </w:t>
      </w:r>
      <w:r w:rsidRPr="00AE1DBD">
        <w:rPr>
          <w:rFonts w:ascii="Times New Roman" w:hAnsi="Times New Roman"/>
          <w:i/>
          <w:sz w:val="24"/>
          <w:szCs w:val="24"/>
        </w:rPr>
        <w:t>Studies in Higher Education,</w:t>
      </w:r>
      <w:r>
        <w:rPr>
          <w:rFonts w:ascii="Times New Roman" w:hAnsi="Times New Roman"/>
          <w:sz w:val="24"/>
          <w:szCs w:val="24"/>
        </w:rPr>
        <w:t xml:space="preserve"> 31 (6), 705-772. </w:t>
      </w:r>
    </w:p>
    <w:p w14:paraId="5504B4F6" w14:textId="77777777" w:rsidR="00F23569" w:rsidRDefault="00F23569" w:rsidP="003E2854">
      <w:pPr>
        <w:ind w:left="284" w:hanging="284"/>
        <w:rPr>
          <w:rFonts w:ascii="Times New Roman" w:hAnsi="Times New Roman"/>
          <w:sz w:val="24"/>
          <w:szCs w:val="24"/>
        </w:rPr>
      </w:pPr>
      <w:r w:rsidRPr="00A17383">
        <w:rPr>
          <w:rFonts w:ascii="Times New Roman" w:hAnsi="Times New Roman"/>
          <w:sz w:val="24"/>
          <w:szCs w:val="24"/>
        </w:rPr>
        <w:t>Brooks, R. (2003</w:t>
      </w:r>
      <w:r w:rsidR="00252E08">
        <w:rPr>
          <w:rFonts w:ascii="Times New Roman" w:hAnsi="Times New Roman"/>
          <w:sz w:val="24"/>
          <w:szCs w:val="24"/>
        </w:rPr>
        <w:t>a</w:t>
      </w:r>
      <w:r w:rsidRPr="00A17383">
        <w:rPr>
          <w:rFonts w:ascii="Times New Roman" w:hAnsi="Times New Roman"/>
          <w:sz w:val="24"/>
          <w:szCs w:val="24"/>
        </w:rPr>
        <w:t>) Discussing higher education choices: Differen</w:t>
      </w:r>
      <w:r>
        <w:rPr>
          <w:rFonts w:ascii="Times New Roman" w:hAnsi="Times New Roman"/>
          <w:sz w:val="24"/>
          <w:szCs w:val="24"/>
        </w:rPr>
        <w:t xml:space="preserve">ces and difficulties. </w:t>
      </w:r>
      <w:r w:rsidRPr="005D66C5">
        <w:rPr>
          <w:rFonts w:ascii="Times New Roman" w:hAnsi="Times New Roman"/>
          <w:i/>
          <w:sz w:val="24"/>
          <w:szCs w:val="24"/>
        </w:rPr>
        <w:t>Research Papers in Education</w:t>
      </w:r>
      <w:r w:rsidRPr="00A17383">
        <w:rPr>
          <w:rFonts w:ascii="Times New Roman" w:hAnsi="Times New Roman"/>
          <w:sz w:val="24"/>
          <w:szCs w:val="24"/>
        </w:rPr>
        <w:t>, 18 (3), 237-258.</w:t>
      </w:r>
    </w:p>
    <w:p w14:paraId="309F2D0A" w14:textId="77777777" w:rsidR="00252E08" w:rsidRPr="00E75A4D" w:rsidRDefault="00252E08" w:rsidP="00252E08">
      <w:pPr>
        <w:ind w:left="284" w:hanging="284"/>
        <w:rPr>
          <w:rFonts w:ascii="Times New Roman" w:hAnsi="Times New Roman"/>
          <w:sz w:val="24"/>
          <w:szCs w:val="24"/>
        </w:rPr>
      </w:pPr>
      <w:r w:rsidRPr="00A17383">
        <w:rPr>
          <w:rFonts w:ascii="Times New Roman" w:hAnsi="Times New Roman"/>
          <w:sz w:val="24"/>
          <w:szCs w:val="24"/>
        </w:rPr>
        <w:t>Brooks, R. (2003</w:t>
      </w:r>
      <w:r>
        <w:rPr>
          <w:rFonts w:ascii="Times New Roman" w:hAnsi="Times New Roman"/>
          <w:sz w:val="24"/>
          <w:szCs w:val="24"/>
        </w:rPr>
        <w:t>b</w:t>
      </w:r>
      <w:r w:rsidRPr="00A17383">
        <w:rPr>
          <w:rFonts w:ascii="Times New Roman" w:hAnsi="Times New Roman"/>
          <w:sz w:val="24"/>
          <w:szCs w:val="24"/>
        </w:rPr>
        <w:t xml:space="preserve">) Young people’s higher education choices: The role of family and friends. </w:t>
      </w:r>
      <w:r w:rsidRPr="00A17383">
        <w:rPr>
          <w:rFonts w:ascii="Times New Roman" w:hAnsi="Times New Roman"/>
          <w:i/>
          <w:sz w:val="24"/>
          <w:szCs w:val="24"/>
        </w:rPr>
        <w:t xml:space="preserve">British Journal of Sociology of Education, </w:t>
      </w:r>
      <w:r>
        <w:rPr>
          <w:rFonts w:ascii="Times New Roman" w:hAnsi="Times New Roman"/>
          <w:sz w:val="24"/>
          <w:szCs w:val="24"/>
        </w:rPr>
        <w:t xml:space="preserve">24 (3), 283-297. </w:t>
      </w:r>
    </w:p>
    <w:p w14:paraId="658FB325" w14:textId="77777777" w:rsidR="00F23569" w:rsidRPr="00A17383" w:rsidRDefault="00F23569" w:rsidP="003E2854">
      <w:pPr>
        <w:autoSpaceDE w:val="0"/>
        <w:autoSpaceDN w:val="0"/>
        <w:adjustRightInd w:val="0"/>
        <w:snapToGrid w:val="0"/>
        <w:ind w:left="284" w:hanging="284"/>
        <w:rPr>
          <w:rFonts w:ascii="Times New Roman" w:eastAsia="Times New Roman" w:hAnsi="Times New Roman"/>
          <w:color w:val="000000"/>
          <w:sz w:val="24"/>
          <w:szCs w:val="24"/>
        </w:rPr>
      </w:pPr>
      <w:r w:rsidRPr="00A17383">
        <w:rPr>
          <w:rFonts w:ascii="Times New Roman" w:hAnsi="Times New Roman"/>
          <w:sz w:val="24"/>
          <w:szCs w:val="24"/>
        </w:rPr>
        <w:t xml:space="preserve">Brooks, R. (2004) </w:t>
      </w:r>
      <w:r>
        <w:rPr>
          <w:rFonts w:ascii="Times New Roman" w:eastAsia="Times New Roman" w:hAnsi="Times New Roman"/>
          <w:color w:val="000000"/>
          <w:sz w:val="24"/>
          <w:szCs w:val="24"/>
          <w:lang w:val="x-none"/>
        </w:rPr>
        <w:t xml:space="preserve">'My </w:t>
      </w:r>
      <w:r>
        <w:rPr>
          <w:rFonts w:ascii="Times New Roman" w:eastAsia="Times New Roman" w:hAnsi="Times New Roman"/>
          <w:color w:val="000000"/>
          <w:sz w:val="24"/>
          <w:szCs w:val="24"/>
        </w:rPr>
        <w:t>m</w:t>
      </w:r>
      <w:r>
        <w:rPr>
          <w:rFonts w:ascii="Times New Roman" w:eastAsia="Times New Roman" w:hAnsi="Times New Roman"/>
          <w:color w:val="000000"/>
          <w:sz w:val="24"/>
          <w:szCs w:val="24"/>
          <w:lang w:val="x-none"/>
        </w:rPr>
        <w:t xml:space="preserve">um </w:t>
      </w:r>
      <w:r>
        <w:rPr>
          <w:rFonts w:ascii="Times New Roman" w:eastAsia="Times New Roman" w:hAnsi="Times New Roman"/>
          <w:color w:val="000000"/>
          <w:sz w:val="24"/>
          <w:szCs w:val="24"/>
        </w:rPr>
        <w:t>w</w:t>
      </w:r>
      <w:proofErr w:type="spellStart"/>
      <w:r>
        <w:rPr>
          <w:rFonts w:ascii="Times New Roman" w:eastAsia="Times New Roman" w:hAnsi="Times New Roman"/>
          <w:color w:val="000000"/>
          <w:sz w:val="24"/>
          <w:szCs w:val="24"/>
          <w:lang w:val="x-none"/>
        </w:rPr>
        <w:t>ould</w:t>
      </w:r>
      <w:proofErr w:type="spellEnd"/>
      <w:r>
        <w:rPr>
          <w:rFonts w:ascii="Times New Roman" w:eastAsia="Times New Roman" w:hAnsi="Times New Roman"/>
          <w:color w:val="000000"/>
          <w:sz w:val="24"/>
          <w:szCs w:val="24"/>
          <w:lang w:val="x-none"/>
        </w:rPr>
        <w:t xml:space="preserve"> </w:t>
      </w:r>
      <w:proofErr w:type="spellStart"/>
      <w:r>
        <w:rPr>
          <w:rFonts w:ascii="Times New Roman" w:eastAsia="Times New Roman" w:hAnsi="Times New Roman"/>
          <w:color w:val="000000"/>
          <w:sz w:val="24"/>
          <w:szCs w:val="24"/>
        </w:rPr>
        <w:t>b</w:t>
      </w:r>
      <w:r>
        <w:rPr>
          <w:rFonts w:ascii="Times New Roman" w:eastAsia="Times New Roman" w:hAnsi="Times New Roman"/>
          <w:color w:val="000000"/>
          <w:sz w:val="24"/>
          <w:szCs w:val="24"/>
          <w:lang w:val="x-none"/>
        </w:rPr>
        <w:t>e</w:t>
      </w:r>
      <w:proofErr w:type="spellEnd"/>
      <w:r>
        <w:rPr>
          <w:rFonts w:ascii="Times New Roman" w:eastAsia="Times New Roman" w:hAnsi="Times New Roman"/>
          <w:color w:val="000000"/>
          <w:sz w:val="24"/>
          <w:szCs w:val="24"/>
          <w:lang w:val="x-none"/>
        </w:rPr>
        <w:t xml:space="preserve"> as </w:t>
      </w:r>
      <w:r>
        <w:rPr>
          <w:rFonts w:ascii="Times New Roman" w:eastAsia="Times New Roman" w:hAnsi="Times New Roman"/>
          <w:color w:val="000000"/>
          <w:sz w:val="24"/>
          <w:szCs w:val="24"/>
        </w:rPr>
        <w:t>p</w:t>
      </w:r>
      <w:r>
        <w:rPr>
          <w:rFonts w:ascii="Times New Roman" w:eastAsia="Times New Roman" w:hAnsi="Times New Roman"/>
          <w:color w:val="000000"/>
          <w:sz w:val="24"/>
          <w:szCs w:val="24"/>
          <w:lang w:val="x-none"/>
        </w:rPr>
        <w:t xml:space="preserve">leased as </w:t>
      </w:r>
      <w:r>
        <w:rPr>
          <w:rFonts w:ascii="Times New Roman" w:eastAsia="Times New Roman" w:hAnsi="Times New Roman"/>
          <w:color w:val="000000"/>
          <w:sz w:val="24"/>
          <w:szCs w:val="24"/>
        </w:rPr>
        <w:t>p</w:t>
      </w:r>
      <w:proofErr w:type="spellStart"/>
      <w:r>
        <w:rPr>
          <w:rFonts w:ascii="Times New Roman" w:eastAsia="Times New Roman" w:hAnsi="Times New Roman"/>
          <w:color w:val="000000"/>
          <w:sz w:val="24"/>
          <w:szCs w:val="24"/>
          <w:lang w:val="x-none"/>
        </w:rPr>
        <w:t>unch</w:t>
      </w:r>
      <w:proofErr w:type="spellEnd"/>
      <w:r>
        <w:rPr>
          <w:rFonts w:ascii="Times New Roman" w:eastAsia="Times New Roman" w:hAnsi="Times New Roman"/>
          <w:color w:val="000000"/>
          <w:sz w:val="24"/>
          <w:szCs w:val="24"/>
          <w:lang w:val="x-none"/>
        </w:rPr>
        <w:t xml:space="preserve"> </w:t>
      </w:r>
      <w:proofErr w:type="spellStart"/>
      <w:r>
        <w:rPr>
          <w:rFonts w:ascii="Times New Roman" w:eastAsia="Times New Roman" w:hAnsi="Times New Roman"/>
          <w:color w:val="000000"/>
          <w:sz w:val="24"/>
          <w:szCs w:val="24"/>
        </w:rPr>
        <w:t>i</w:t>
      </w:r>
      <w:proofErr w:type="spellEnd"/>
      <w:r>
        <w:rPr>
          <w:rFonts w:ascii="Times New Roman" w:eastAsia="Times New Roman" w:hAnsi="Times New Roman"/>
          <w:color w:val="000000"/>
          <w:sz w:val="24"/>
          <w:szCs w:val="24"/>
          <w:lang w:val="x-none"/>
        </w:rPr>
        <w:t xml:space="preserve">f </w:t>
      </w:r>
      <w:r>
        <w:rPr>
          <w:rFonts w:ascii="Times New Roman" w:eastAsia="Times New Roman" w:hAnsi="Times New Roman"/>
          <w:color w:val="000000"/>
          <w:sz w:val="24"/>
          <w:szCs w:val="24"/>
        </w:rPr>
        <w:t>I</w:t>
      </w:r>
      <w:r>
        <w:rPr>
          <w:rFonts w:ascii="Times New Roman" w:eastAsia="Times New Roman" w:hAnsi="Times New Roman"/>
          <w:color w:val="000000"/>
          <w:sz w:val="24"/>
          <w:szCs w:val="24"/>
          <w:lang w:val="x-none"/>
        </w:rPr>
        <w:t xml:space="preserve"> actually went, but my </w:t>
      </w:r>
      <w:r>
        <w:rPr>
          <w:rFonts w:ascii="Times New Roman" w:eastAsia="Times New Roman" w:hAnsi="Times New Roman"/>
          <w:color w:val="000000"/>
          <w:sz w:val="24"/>
          <w:szCs w:val="24"/>
        </w:rPr>
        <w:t>d</w:t>
      </w:r>
      <w:r w:rsidRPr="00A17383">
        <w:rPr>
          <w:rFonts w:ascii="Times New Roman" w:eastAsia="Times New Roman" w:hAnsi="Times New Roman"/>
          <w:color w:val="000000"/>
          <w:sz w:val="24"/>
          <w:szCs w:val="24"/>
          <w:lang w:val="x-none"/>
        </w:rPr>
        <w:t>ad seems a bit mo</w:t>
      </w:r>
      <w:r w:rsidRPr="00A17383">
        <w:rPr>
          <w:rFonts w:ascii="Times New Roman" w:eastAsia="Times New Roman" w:hAnsi="Times New Roman"/>
          <w:color w:val="000000"/>
          <w:sz w:val="24"/>
          <w:szCs w:val="24"/>
        </w:rPr>
        <w:t xml:space="preserve">re </w:t>
      </w:r>
      <w:r>
        <w:rPr>
          <w:rFonts w:ascii="Times New Roman" w:eastAsia="Times New Roman" w:hAnsi="Times New Roman"/>
          <w:color w:val="000000"/>
          <w:sz w:val="24"/>
          <w:szCs w:val="24"/>
          <w:lang w:val="x-none"/>
        </w:rPr>
        <w:t xml:space="preserve">particular about it': </w:t>
      </w:r>
      <w:r>
        <w:rPr>
          <w:rFonts w:ascii="Times New Roman" w:eastAsia="Times New Roman" w:hAnsi="Times New Roman"/>
          <w:color w:val="000000"/>
          <w:sz w:val="24"/>
          <w:szCs w:val="24"/>
        </w:rPr>
        <w:t>P</w:t>
      </w:r>
      <w:proofErr w:type="spellStart"/>
      <w:r w:rsidRPr="00A17383">
        <w:rPr>
          <w:rFonts w:ascii="Times New Roman" w:eastAsia="Times New Roman" w:hAnsi="Times New Roman"/>
          <w:color w:val="000000"/>
          <w:sz w:val="24"/>
          <w:szCs w:val="24"/>
          <w:lang w:val="x-none"/>
        </w:rPr>
        <w:t>aternal</w:t>
      </w:r>
      <w:proofErr w:type="spellEnd"/>
      <w:r w:rsidRPr="00A17383">
        <w:rPr>
          <w:rFonts w:ascii="Times New Roman" w:eastAsia="Times New Roman" w:hAnsi="Times New Roman"/>
          <w:color w:val="000000"/>
          <w:sz w:val="24"/>
          <w:szCs w:val="24"/>
          <w:lang w:val="x-none"/>
        </w:rPr>
        <w:t xml:space="preserve"> involvement in young people's higher education choic</w:t>
      </w:r>
      <w:r w:rsidRPr="00A17383">
        <w:rPr>
          <w:rFonts w:ascii="Times New Roman" w:eastAsia="Times New Roman" w:hAnsi="Times New Roman"/>
          <w:color w:val="000000"/>
          <w:sz w:val="24"/>
          <w:szCs w:val="24"/>
        </w:rPr>
        <w:t xml:space="preserve">es. </w:t>
      </w:r>
      <w:r w:rsidRPr="00A17383">
        <w:rPr>
          <w:rFonts w:ascii="Times New Roman" w:eastAsia="Times New Roman" w:hAnsi="Times New Roman"/>
          <w:i/>
          <w:color w:val="000000"/>
          <w:sz w:val="24"/>
          <w:szCs w:val="24"/>
        </w:rPr>
        <w:t>British Educational Research Journal</w:t>
      </w:r>
      <w:r w:rsidRPr="00A17383">
        <w:rPr>
          <w:rFonts w:ascii="Times New Roman" w:eastAsia="Times New Roman" w:hAnsi="Times New Roman"/>
          <w:color w:val="000000"/>
          <w:sz w:val="24"/>
          <w:szCs w:val="24"/>
        </w:rPr>
        <w:t xml:space="preserve">, 30 (4), 495- 514. </w:t>
      </w:r>
    </w:p>
    <w:p w14:paraId="54D87C77" w14:textId="77777777" w:rsidR="00F23569" w:rsidRPr="00E75A4D"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Brooks, R. (2005) </w:t>
      </w:r>
      <w:r w:rsidRPr="00A17383">
        <w:rPr>
          <w:rFonts w:ascii="Times New Roman" w:hAnsi="Times New Roman"/>
          <w:i/>
          <w:sz w:val="24"/>
          <w:szCs w:val="24"/>
        </w:rPr>
        <w:t>Friendship and educational choice: Peer</w:t>
      </w:r>
      <w:r>
        <w:rPr>
          <w:rFonts w:ascii="Times New Roman" w:hAnsi="Times New Roman"/>
          <w:i/>
          <w:sz w:val="24"/>
          <w:szCs w:val="24"/>
        </w:rPr>
        <w:t xml:space="preserve"> influence and planning for the </w:t>
      </w:r>
      <w:r w:rsidRPr="00A17383">
        <w:rPr>
          <w:rFonts w:ascii="Times New Roman" w:hAnsi="Times New Roman"/>
          <w:i/>
          <w:sz w:val="24"/>
          <w:szCs w:val="24"/>
        </w:rPr>
        <w:t>future</w:t>
      </w:r>
      <w:r w:rsidRPr="00A17383">
        <w:rPr>
          <w:rFonts w:ascii="Times New Roman" w:hAnsi="Times New Roman"/>
          <w:sz w:val="24"/>
          <w:szCs w:val="24"/>
        </w:rPr>
        <w:t xml:space="preserve">. Hampshire, Palgrave Macmillan. </w:t>
      </w:r>
    </w:p>
    <w:p w14:paraId="102BBBE6" w14:textId="77777777" w:rsidR="00F23569" w:rsidRPr="00E75A4D" w:rsidRDefault="00F23569" w:rsidP="003E2854">
      <w:pPr>
        <w:autoSpaceDE w:val="0"/>
        <w:autoSpaceDN w:val="0"/>
        <w:adjustRightInd w:val="0"/>
        <w:snapToGrid w:val="0"/>
        <w:ind w:left="284" w:hanging="284"/>
        <w:rPr>
          <w:rFonts w:ascii="Times New Roman" w:eastAsia="Times New Roman" w:hAnsi="Times New Roman"/>
          <w:color w:val="000000"/>
          <w:sz w:val="24"/>
          <w:szCs w:val="24"/>
        </w:rPr>
      </w:pPr>
      <w:r w:rsidRPr="00A17383">
        <w:rPr>
          <w:rFonts w:ascii="Times New Roman" w:eastAsia="Times New Roman" w:hAnsi="Times New Roman"/>
          <w:color w:val="000000"/>
          <w:sz w:val="24"/>
          <w:szCs w:val="24"/>
        </w:rPr>
        <w:t xml:space="preserve">Brooks, R. (2013) The social construction of young people within education policy: Evidence from the UK's Coalition government. </w:t>
      </w:r>
      <w:r w:rsidRPr="00A17383">
        <w:rPr>
          <w:rFonts w:ascii="Times New Roman" w:eastAsia="Times New Roman" w:hAnsi="Times New Roman"/>
          <w:i/>
          <w:color w:val="000000"/>
          <w:sz w:val="24"/>
          <w:szCs w:val="24"/>
        </w:rPr>
        <w:t>Journal of Youth Studies</w:t>
      </w:r>
      <w:r w:rsidRPr="00A17383">
        <w:rPr>
          <w:rFonts w:ascii="Times New Roman" w:eastAsia="Times New Roman" w:hAnsi="Times New Roman"/>
          <w:color w:val="000000"/>
          <w:sz w:val="24"/>
          <w:szCs w:val="24"/>
        </w:rPr>
        <w:t xml:space="preserve">, 16 (3), 318-333. </w:t>
      </w:r>
    </w:p>
    <w:p w14:paraId="78D411C9" w14:textId="77777777" w:rsidR="00F23569" w:rsidRPr="00337010" w:rsidRDefault="00F23569" w:rsidP="003E2854">
      <w:pPr>
        <w:autoSpaceDE w:val="0"/>
        <w:autoSpaceDN w:val="0"/>
        <w:adjustRightInd w:val="0"/>
        <w:spacing w:after="0" w:line="240" w:lineRule="auto"/>
        <w:ind w:left="284" w:hanging="284"/>
        <w:rPr>
          <w:rFonts w:ascii="Times New Roman" w:hAnsi="Times New Roman"/>
          <w:sz w:val="24"/>
          <w:szCs w:val="24"/>
        </w:rPr>
      </w:pPr>
      <w:r>
        <w:rPr>
          <w:rFonts w:ascii="Times New Roman" w:hAnsi="Times New Roman"/>
          <w:bCs/>
          <w:sz w:val="24"/>
          <w:szCs w:val="24"/>
        </w:rPr>
        <w:t>B</w:t>
      </w:r>
      <w:r w:rsidRPr="00337010">
        <w:rPr>
          <w:rFonts w:ascii="Times New Roman" w:hAnsi="Times New Roman"/>
          <w:bCs/>
          <w:sz w:val="24"/>
          <w:szCs w:val="24"/>
        </w:rPr>
        <w:t xml:space="preserve">rooks, R. and Everett, G. (2008) </w:t>
      </w:r>
      <w:r w:rsidRPr="00337010">
        <w:rPr>
          <w:rFonts w:ascii="Times New Roman" w:hAnsi="Times New Roman"/>
          <w:sz w:val="24"/>
          <w:szCs w:val="24"/>
        </w:rPr>
        <w:t xml:space="preserve">The prevalence of ‘life planning’: Evidence from UK graduates. </w:t>
      </w:r>
      <w:r w:rsidRPr="00337010">
        <w:rPr>
          <w:rFonts w:ascii="Times New Roman" w:hAnsi="Times New Roman"/>
          <w:i/>
          <w:sz w:val="24"/>
          <w:szCs w:val="24"/>
        </w:rPr>
        <w:t>British Journal of Sociology of Education</w:t>
      </w:r>
      <w:r w:rsidRPr="00337010">
        <w:rPr>
          <w:rFonts w:ascii="Times New Roman" w:hAnsi="Times New Roman"/>
          <w:sz w:val="24"/>
          <w:szCs w:val="24"/>
        </w:rPr>
        <w:t xml:space="preserve">, 29 (3), 325-337. </w:t>
      </w:r>
    </w:p>
    <w:p w14:paraId="7ABB44CD" w14:textId="77777777" w:rsidR="00F23569" w:rsidRPr="00337010" w:rsidRDefault="00F23569" w:rsidP="003E2854">
      <w:pPr>
        <w:autoSpaceDE w:val="0"/>
        <w:autoSpaceDN w:val="0"/>
        <w:adjustRightInd w:val="0"/>
        <w:spacing w:after="0" w:line="240" w:lineRule="auto"/>
        <w:rPr>
          <w:rFonts w:ascii="OpenSans" w:hAnsi="OpenSans" w:cs="OpenSans"/>
          <w:sz w:val="20"/>
          <w:szCs w:val="20"/>
        </w:rPr>
      </w:pPr>
    </w:p>
    <w:p w14:paraId="7D4B652E" w14:textId="77777777" w:rsidR="00F23569" w:rsidRPr="00E75A4D" w:rsidRDefault="00F23569" w:rsidP="003E2854">
      <w:pPr>
        <w:tabs>
          <w:tab w:val="left" w:pos="142"/>
          <w:tab w:val="decimal" w:pos="9498"/>
        </w:tabs>
        <w:ind w:left="284" w:right="827" w:hanging="284"/>
        <w:rPr>
          <w:rFonts w:ascii="Times New Roman" w:hAnsi="Times New Roman"/>
          <w:bCs/>
          <w:sz w:val="24"/>
          <w:szCs w:val="24"/>
        </w:rPr>
      </w:pPr>
      <w:r w:rsidRPr="007219FC">
        <w:rPr>
          <w:rFonts w:ascii="Times New Roman" w:hAnsi="Times New Roman"/>
          <w:bCs/>
          <w:sz w:val="24"/>
          <w:szCs w:val="24"/>
        </w:rPr>
        <w:t xml:space="preserve">Brooks, R. and </w:t>
      </w:r>
      <w:proofErr w:type="spellStart"/>
      <w:r w:rsidRPr="007219FC">
        <w:rPr>
          <w:rFonts w:ascii="Times New Roman" w:hAnsi="Times New Roman"/>
          <w:bCs/>
          <w:sz w:val="24"/>
          <w:szCs w:val="24"/>
        </w:rPr>
        <w:t>te</w:t>
      </w:r>
      <w:proofErr w:type="spellEnd"/>
      <w:r w:rsidRPr="007219FC">
        <w:rPr>
          <w:rFonts w:ascii="Times New Roman" w:hAnsi="Times New Roman"/>
          <w:bCs/>
          <w:sz w:val="24"/>
          <w:szCs w:val="24"/>
        </w:rPr>
        <w:t xml:space="preserve"> </w:t>
      </w:r>
      <w:proofErr w:type="spellStart"/>
      <w:r w:rsidRPr="007219FC">
        <w:rPr>
          <w:rFonts w:ascii="Times New Roman" w:hAnsi="Times New Roman"/>
          <w:bCs/>
          <w:sz w:val="24"/>
          <w:szCs w:val="24"/>
        </w:rPr>
        <w:t>Riele</w:t>
      </w:r>
      <w:proofErr w:type="spellEnd"/>
      <w:r w:rsidRPr="007219FC">
        <w:rPr>
          <w:rFonts w:ascii="Times New Roman" w:hAnsi="Times New Roman"/>
          <w:bCs/>
          <w:sz w:val="24"/>
          <w:szCs w:val="24"/>
        </w:rPr>
        <w:t xml:space="preserve">, K. (2013) Exploring ethical issues in youth research: An introduction. </w:t>
      </w:r>
      <w:r w:rsidRPr="007219FC">
        <w:rPr>
          <w:rFonts w:ascii="Times New Roman" w:hAnsi="Times New Roman"/>
          <w:bCs/>
          <w:i/>
          <w:sz w:val="24"/>
          <w:szCs w:val="24"/>
        </w:rPr>
        <w:t>Young,</w:t>
      </w:r>
      <w:r w:rsidRPr="007219FC">
        <w:rPr>
          <w:rFonts w:ascii="Times New Roman" w:hAnsi="Times New Roman"/>
          <w:bCs/>
          <w:sz w:val="24"/>
          <w:szCs w:val="24"/>
        </w:rPr>
        <w:t xml:space="preserve"> 21 (3), 211-216. </w:t>
      </w:r>
    </w:p>
    <w:p w14:paraId="121AE33D" w14:textId="77777777" w:rsidR="007C3D9D" w:rsidRDefault="007C3D9D" w:rsidP="007C3D9D">
      <w:pPr>
        <w:spacing w:after="0" w:line="240" w:lineRule="auto"/>
        <w:ind w:left="284" w:hanging="284"/>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Brown, P. and Hesketh, A. (2004) </w:t>
      </w:r>
      <w:r w:rsidRPr="0039571B">
        <w:rPr>
          <w:rFonts w:ascii="Times New Roman" w:eastAsia="Times New Roman" w:hAnsi="Times New Roman"/>
          <w:i/>
          <w:sz w:val="24"/>
          <w:szCs w:val="24"/>
          <w:lang w:eastAsia="en-GB"/>
        </w:rPr>
        <w:t>The mismanagement of talent: Employability and jobs in the knowledge economy</w:t>
      </w:r>
      <w:r>
        <w:rPr>
          <w:rFonts w:ascii="Times New Roman" w:eastAsia="Times New Roman" w:hAnsi="Times New Roman"/>
          <w:sz w:val="24"/>
          <w:szCs w:val="24"/>
          <w:lang w:eastAsia="en-GB"/>
        </w:rPr>
        <w:t xml:space="preserve">. Oxford, Oxford University Press. </w:t>
      </w:r>
    </w:p>
    <w:p w14:paraId="1EDF1F7D" w14:textId="77777777" w:rsidR="007C3D9D" w:rsidRDefault="007C3D9D" w:rsidP="007C3D9D">
      <w:pPr>
        <w:spacing w:after="0" w:line="240" w:lineRule="auto"/>
        <w:ind w:left="284" w:hanging="284"/>
        <w:rPr>
          <w:rFonts w:ascii="Times New Roman" w:eastAsia="Times New Roman" w:hAnsi="Times New Roman"/>
          <w:sz w:val="24"/>
          <w:szCs w:val="24"/>
          <w:lang w:eastAsia="en-GB"/>
        </w:rPr>
      </w:pPr>
    </w:p>
    <w:p w14:paraId="089E7878" w14:textId="1E91C95A" w:rsidR="00F23569" w:rsidRDefault="00F23569" w:rsidP="002C7581">
      <w:pPr>
        <w:ind w:left="284" w:hanging="284"/>
        <w:rPr>
          <w:rFonts w:ascii="Times New Roman" w:eastAsia="Times New Roman" w:hAnsi="Times New Roman"/>
          <w:sz w:val="24"/>
          <w:szCs w:val="24"/>
          <w:lang w:eastAsia="en-GB"/>
        </w:rPr>
      </w:pPr>
      <w:r w:rsidRPr="00A17383">
        <w:rPr>
          <w:rFonts w:ascii="Times New Roman" w:hAnsi="Times New Roman"/>
          <w:sz w:val="24"/>
          <w:szCs w:val="24"/>
        </w:rPr>
        <w:t xml:space="preserve">Browne, J. (2010). </w:t>
      </w:r>
      <w:r w:rsidRPr="00A17383">
        <w:rPr>
          <w:rFonts w:ascii="Times New Roman" w:hAnsi="Times New Roman"/>
          <w:i/>
          <w:sz w:val="24"/>
          <w:szCs w:val="24"/>
        </w:rPr>
        <w:t>An independent review of higher education funding and student finance</w:t>
      </w:r>
      <w:r w:rsidRPr="00A17383">
        <w:rPr>
          <w:rFonts w:ascii="Times New Roman" w:hAnsi="Times New Roman"/>
          <w:sz w:val="24"/>
          <w:szCs w:val="24"/>
        </w:rPr>
        <w:t xml:space="preserve">. Available from: </w:t>
      </w:r>
      <w:hyperlink r:id="rId20" w:history="1">
        <w:r w:rsidRPr="00A17383">
          <w:rPr>
            <w:rStyle w:val="Hyperlink"/>
            <w:rFonts w:ascii="Times New Roman" w:hAnsi="Times New Roman"/>
            <w:sz w:val="24"/>
            <w:szCs w:val="24"/>
          </w:rPr>
          <w:t>http://webarchive.nationalarchives.gov.uk/+/hereview.independent.gov.uk/hereview/</w:t>
        </w:r>
      </w:hyperlink>
      <w:r w:rsidRPr="00A17383">
        <w:rPr>
          <w:rFonts w:ascii="Times New Roman" w:hAnsi="Times New Roman"/>
          <w:sz w:val="24"/>
          <w:szCs w:val="24"/>
        </w:rPr>
        <w:t xml:space="preserve"> [Accessed 8 August 2016]</w:t>
      </w:r>
      <w:r w:rsidR="00832D46">
        <w:rPr>
          <w:rFonts w:ascii="Times New Roman" w:hAnsi="Times New Roman"/>
          <w:sz w:val="24"/>
          <w:szCs w:val="24"/>
        </w:rPr>
        <w:t>.</w:t>
      </w:r>
      <w:r w:rsidRPr="00A17383">
        <w:rPr>
          <w:rFonts w:ascii="Times New Roman" w:hAnsi="Times New Roman"/>
          <w:sz w:val="24"/>
          <w:szCs w:val="24"/>
        </w:rPr>
        <w:t xml:space="preserve"> </w:t>
      </w:r>
    </w:p>
    <w:p w14:paraId="42803C21" w14:textId="77777777" w:rsidR="00F23569" w:rsidRPr="00F615F9" w:rsidRDefault="00F23569" w:rsidP="00F615F9">
      <w:pPr>
        <w:spacing w:line="240" w:lineRule="auto"/>
        <w:rPr>
          <w:rFonts w:ascii="Times New Roman" w:eastAsia="Times New Roman" w:hAnsi="Times New Roman"/>
          <w:sz w:val="24"/>
          <w:szCs w:val="24"/>
          <w:lang w:eastAsia="en-GB"/>
        </w:rPr>
      </w:pPr>
      <w:r w:rsidRPr="00725CE2">
        <w:rPr>
          <w:rFonts w:ascii="Times New Roman" w:eastAsia="Times New Roman" w:hAnsi="Times New Roman"/>
          <w:sz w:val="24"/>
          <w:szCs w:val="24"/>
          <w:lang w:eastAsia="en-GB"/>
        </w:rPr>
        <w:t xml:space="preserve">Bruner, J. (1990) </w:t>
      </w:r>
      <w:r w:rsidRPr="005F53D7">
        <w:rPr>
          <w:rFonts w:ascii="Times New Roman" w:eastAsia="Times New Roman" w:hAnsi="Times New Roman"/>
          <w:i/>
          <w:sz w:val="24"/>
          <w:szCs w:val="24"/>
          <w:lang w:eastAsia="en-GB"/>
        </w:rPr>
        <w:t>Acts of</w:t>
      </w:r>
      <w:r w:rsidRPr="00725CE2">
        <w:rPr>
          <w:rFonts w:ascii="Times New Roman" w:eastAsia="Times New Roman" w:hAnsi="Times New Roman"/>
          <w:i/>
          <w:sz w:val="24"/>
          <w:szCs w:val="24"/>
          <w:lang w:eastAsia="en-GB"/>
        </w:rPr>
        <w:t xml:space="preserve"> meaning</w:t>
      </w:r>
      <w:r w:rsidRPr="00725CE2">
        <w:rPr>
          <w:rFonts w:ascii="Times New Roman" w:eastAsia="Times New Roman" w:hAnsi="Times New Roman"/>
          <w:sz w:val="24"/>
          <w:szCs w:val="24"/>
          <w:lang w:eastAsia="en-GB"/>
        </w:rPr>
        <w:t xml:space="preserve">. Harvard University Press, Cambridge. </w:t>
      </w:r>
    </w:p>
    <w:p w14:paraId="4C8FA218" w14:textId="77777777" w:rsidR="00F23569" w:rsidRDefault="00F23569" w:rsidP="003E2854">
      <w:pPr>
        <w:rPr>
          <w:rFonts w:ascii="Times New Roman" w:hAnsi="Times New Roman"/>
          <w:sz w:val="24"/>
          <w:szCs w:val="24"/>
        </w:rPr>
      </w:pPr>
      <w:r w:rsidRPr="00725CE2">
        <w:rPr>
          <w:rFonts w:ascii="Times New Roman" w:hAnsi="Times New Roman"/>
          <w:sz w:val="24"/>
          <w:szCs w:val="24"/>
        </w:rPr>
        <w:t xml:space="preserve">Bryman, A. (2012) </w:t>
      </w:r>
      <w:r w:rsidRPr="00725CE2">
        <w:rPr>
          <w:rFonts w:ascii="Times New Roman" w:hAnsi="Times New Roman"/>
          <w:i/>
          <w:sz w:val="24"/>
          <w:szCs w:val="24"/>
        </w:rPr>
        <w:t>Social research methods</w:t>
      </w:r>
      <w:r w:rsidRPr="00725CE2">
        <w:rPr>
          <w:rFonts w:ascii="Times New Roman" w:hAnsi="Times New Roman"/>
          <w:sz w:val="24"/>
          <w:szCs w:val="24"/>
        </w:rPr>
        <w:t xml:space="preserve">. Oxford, Oxford University Press. </w:t>
      </w:r>
    </w:p>
    <w:p w14:paraId="3D4A3FF8" w14:textId="59E63339" w:rsidR="00F23569" w:rsidRPr="00A17383" w:rsidRDefault="00F23569" w:rsidP="003E2854">
      <w:pPr>
        <w:ind w:left="284" w:hanging="284"/>
        <w:rPr>
          <w:rFonts w:ascii="Times New Roman" w:hAnsi="Times New Roman"/>
          <w:sz w:val="24"/>
          <w:szCs w:val="24"/>
        </w:rPr>
      </w:pPr>
      <w:proofErr w:type="spellStart"/>
      <w:r w:rsidRPr="00A17383">
        <w:rPr>
          <w:rFonts w:ascii="Times New Roman" w:hAnsi="Times New Roman"/>
          <w:sz w:val="24"/>
          <w:szCs w:val="24"/>
        </w:rPr>
        <w:t>Brynin</w:t>
      </w:r>
      <w:proofErr w:type="spellEnd"/>
      <w:r w:rsidRPr="00A17383">
        <w:rPr>
          <w:rFonts w:ascii="Times New Roman" w:hAnsi="Times New Roman"/>
          <w:sz w:val="24"/>
          <w:szCs w:val="24"/>
        </w:rPr>
        <w:t xml:space="preserve">, M. (2012) Individual Choice and Risk: The case of higher education. </w:t>
      </w:r>
      <w:r w:rsidRPr="00A17383">
        <w:rPr>
          <w:rFonts w:ascii="Times New Roman" w:hAnsi="Times New Roman"/>
          <w:i/>
          <w:sz w:val="24"/>
          <w:szCs w:val="24"/>
        </w:rPr>
        <w:t xml:space="preserve">Sociology, </w:t>
      </w:r>
      <w:r w:rsidRPr="00A17383">
        <w:rPr>
          <w:rFonts w:ascii="Times New Roman" w:hAnsi="Times New Roman"/>
          <w:sz w:val="24"/>
          <w:szCs w:val="24"/>
        </w:rPr>
        <w:t xml:space="preserve">47 (2), 284-300. </w:t>
      </w:r>
    </w:p>
    <w:p w14:paraId="6484F159" w14:textId="77777777" w:rsidR="00F23569" w:rsidRPr="00A17383" w:rsidRDefault="00F23569" w:rsidP="003E2854">
      <w:pPr>
        <w:rPr>
          <w:rFonts w:ascii="Times New Roman" w:hAnsi="Times New Roman"/>
          <w:sz w:val="24"/>
          <w:szCs w:val="24"/>
        </w:rPr>
      </w:pPr>
      <w:r w:rsidRPr="00A17383">
        <w:rPr>
          <w:rFonts w:ascii="Times New Roman" w:hAnsi="Times New Roman"/>
          <w:sz w:val="24"/>
          <w:szCs w:val="24"/>
        </w:rPr>
        <w:t xml:space="preserve">Burke, P. J. (2012) </w:t>
      </w:r>
      <w:r w:rsidRPr="00A17383">
        <w:rPr>
          <w:rFonts w:ascii="Times New Roman" w:hAnsi="Times New Roman"/>
          <w:i/>
          <w:sz w:val="24"/>
          <w:szCs w:val="24"/>
        </w:rPr>
        <w:t>The right to higher education</w:t>
      </w:r>
      <w:r w:rsidRPr="00A17383">
        <w:rPr>
          <w:rFonts w:ascii="Times New Roman" w:hAnsi="Times New Roman"/>
          <w:sz w:val="24"/>
          <w:szCs w:val="24"/>
        </w:rPr>
        <w:t xml:space="preserve">. Oxon, Routledge. </w:t>
      </w:r>
    </w:p>
    <w:p w14:paraId="5B2BBE85" w14:textId="77777777" w:rsidR="00F23569" w:rsidRPr="00443FD7" w:rsidRDefault="00F23569" w:rsidP="003E2854">
      <w:pPr>
        <w:autoSpaceDE w:val="0"/>
        <w:autoSpaceDN w:val="0"/>
        <w:adjustRightInd w:val="0"/>
        <w:spacing w:after="0" w:line="240" w:lineRule="auto"/>
        <w:ind w:left="284" w:hanging="284"/>
        <w:rPr>
          <w:rFonts w:ascii="Times New Roman" w:hAnsi="Times New Roman"/>
          <w:i/>
          <w:sz w:val="24"/>
          <w:szCs w:val="24"/>
        </w:rPr>
      </w:pPr>
      <w:r w:rsidRPr="00443FD7">
        <w:rPr>
          <w:rFonts w:ascii="Times New Roman" w:hAnsi="Times New Roman"/>
          <w:sz w:val="24"/>
          <w:szCs w:val="24"/>
        </w:rPr>
        <w:t xml:space="preserve">Burke, P. J. and McManus, J. (2009) </w:t>
      </w:r>
      <w:r w:rsidRPr="00443FD7">
        <w:rPr>
          <w:rFonts w:ascii="Times New Roman" w:hAnsi="Times New Roman"/>
          <w:i/>
          <w:sz w:val="24"/>
          <w:szCs w:val="24"/>
        </w:rPr>
        <w:t>Art for a few: Exclusion and misrecognition in Art</w:t>
      </w:r>
    </w:p>
    <w:p w14:paraId="3838D054" w14:textId="77777777" w:rsidR="00F23569" w:rsidRPr="00443FD7" w:rsidRDefault="00F23569" w:rsidP="003E2854">
      <w:pPr>
        <w:tabs>
          <w:tab w:val="left" w:pos="142"/>
          <w:tab w:val="decimal" w:pos="9498"/>
        </w:tabs>
        <w:spacing w:after="0"/>
        <w:ind w:left="284" w:right="827"/>
        <w:rPr>
          <w:rFonts w:ascii="Times New Roman" w:hAnsi="Times New Roman"/>
          <w:sz w:val="24"/>
          <w:szCs w:val="24"/>
        </w:rPr>
      </w:pPr>
      <w:r w:rsidRPr="00443FD7">
        <w:rPr>
          <w:rFonts w:ascii="Times New Roman" w:hAnsi="Times New Roman"/>
          <w:i/>
          <w:sz w:val="24"/>
          <w:szCs w:val="24"/>
        </w:rPr>
        <w:t>and Design higher education admissions</w:t>
      </w:r>
      <w:r w:rsidRPr="00443FD7">
        <w:rPr>
          <w:rFonts w:ascii="Times New Roman" w:hAnsi="Times New Roman"/>
          <w:sz w:val="24"/>
          <w:szCs w:val="24"/>
        </w:rPr>
        <w:t>. London: National Arts Learning Network.</w:t>
      </w:r>
    </w:p>
    <w:p w14:paraId="769D0273" w14:textId="77777777" w:rsidR="00F23569" w:rsidRDefault="00F23569" w:rsidP="003E2854">
      <w:pPr>
        <w:tabs>
          <w:tab w:val="left" w:pos="142"/>
          <w:tab w:val="decimal" w:pos="9498"/>
        </w:tabs>
        <w:spacing w:after="0"/>
        <w:ind w:left="284" w:right="827" w:hanging="284"/>
        <w:rPr>
          <w:rFonts w:ascii="Times New Roman" w:hAnsi="Times New Roman"/>
          <w:sz w:val="24"/>
          <w:szCs w:val="24"/>
        </w:rPr>
      </w:pPr>
    </w:p>
    <w:p w14:paraId="0073F11D" w14:textId="77777777" w:rsidR="00F23569" w:rsidRDefault="00F23569" w:rsidP="003E2854">
      <w:pPr>
        <w:tabs>
          <w:tab w:val="left" w:pos="142"/>
          <w:tab w:val="decimal" w:pos="9498"/>
        </w:tabs>
        <w:spacing w:after="0"/>
        <w:ind w:left="284" w:right="827" w:hanging="284"/>
        <w:rPr>
          <w:rFonts w:ascii="Times New Roman" w:hAnsi="Times New Roman"/>
          <w:sz w:val="24"/>
          <w:szCs w:val="24"/>
        </w:rPr>
      </w:pPr>
      <w:r>
        <w:rPr>
          <w:rFonts w:ascii="Times New Roman" w:hAnsi="Times New Roman"/>
          <w:sz w:val="24"/>
          <w:szCs w:val="24"/>
        </w:rPr>
        <w:t>Bye, D., Pushkar, D. a</w:t>
      </w:r>
      <w:r w:rsidR="00340004">
        <w:rPr>
          <w:rFonts w:ascii="Times New Roman" w:hAnsi="Times New Roman"/>
          <w:sz w:val="24"/>
          <w:szCs w:val="24"/>
        </w:rPr>
        <w:t>n</w:t>
      </w:r>
      <w:r>
        <w:rPr>
          <w:rFonts w:ascii="Times New Roman" w:hAnsi="Times New Roman"/>
          <w:sz w:val="24"/>
          <w:szCs w:val="24"/>
        </w:rPr>
        <w:t xml:space="preserve">d Conway, M. (2007) Motivation, interest, and positive affect in traditional and non-traditional undergraduate students. </w:t>
      </w:r>
      <w:r>
        <w:rPr>
          <w:rFonts w:ascii="Times New Roman" w:hAnsi="Times New Roman"/>
          <w:i/>
          <w:sz w:val="24"/>
          <w:szCs w:val="24"/>
        </w:rPr>
        <w:t xml:space="preserve">Adult Education Quarterly, </w:t>
      </w:r>
      <w:r>
        <w:rPr>
          <w:rFonts w:ascii="Times New Roman" w:hAnsi="Times New Roman"/>
          <w:sz w:val="24"/>
          <w:szCs w:val="24"/>
        </w:rPr>
        <w:t xml:space="preserve">57 (2), 141-158. </w:t>
      </w:r>
    </w:p>
    <w:p w14:paraId="7AF59868" w14:textId="77777777" w:rsidR="00F23569" w:rsidRDefault="00F23569" w:rsidP="003E2854">
      <w:pPr>
        <w:tabs>
          <w:tab w:val="left" w:pos="142"/>
          <w:tab w:val="decimal" w:pos="9498"/>
        </w:tabs>
        <w:spacing w:after="0"/>
        <w:ind w:left="284" w:right="827" w:hanging="284"/>
        <w:rPr>
          <w:rFonts w:ascii="Times New Roman" w:hAnsi="Times New Roman"/>
          <w:sz w:val="24"/>
          <w:szCs w:val="24"/>
        </w:rPr>
      </w:pPr>
    </w:p>
    <w:p w14:paraId="3AE4DACC" w14:textId="77777777" w:rsidR="00F23569" w:rsidRPr="007C250E" w:rsidRDefault="00F23569" w:rsidP="003E2854">
      <w:pPr>
        <w:autoSpaceDE w:val="0"/>
        <w:autoSpaceDN w:val="0"/>
        <w:adjustRightInd w:val="0"/>
        <w:spacing w:after="0" w:line="240" w:lineRule="auto"/>
        <w:ind w:left="284" w:hanging="284"/>
        <w:rPr>
          <w:rFonts w:ascii="Times New Roman" w:hAnsi="Times New Roman"/>
          <w:sz w:val="24"/>
          <w:szCs w:val="24"/>
        </w:rPr>
      </w:pPr>
      <w:r w:rsidRPr="007C250E">
        <w:rPr>
          <w:rFonts w:ascii="Times New Roman" w:hAnsi="Times New Roman"/>
          <w:sz w:val="24"/>
          <w:szCs w:val="24"/>
        </w:rPr>
        <w:t xml:space="preserve">Byrne, M. and Flood, B. (2005) A study of accounting students' motives, expectations and preparedness for higher education. </w:t>
      </w:r>
      <w:r w:rsidRPr="007C250E">
        <w:rPr>
          <w:rFonts w:ascii="Times New Roman" w:hAnsi="Times New Roman"/>
          <w:i/>
          <w:sz w:val="24"/>
          <w:szCs w:val="24"/>
        </w:rPr>
        <w:t>Journal of Further and Higher Education</w:t>
      </w:r>
      <w:r w:rsidRPr="007C250E">
        <w:rPr>
          <w:rFonts w:ascii="Times New Roman" w:hAnsi="Times New Roman"/>
          <w:sz w:val="24"/>
          <w:szCs w:val="24"/>
        </w:rPr>
        <w:t>, 29 (2)</w:t>
      </w:r>
      <w:r>
        <w:rPr>
          <w:rFonts w:ascii="Times New Roman" w:hAnsi="Times New Roman"/>
          <w:sz w:val="24"/>
          <w:szCs w:val="24"/>
        </w:rPr>
        <w:t xml:space="preserve">, 111-124. </w:t>
      </w:r>
    </w:p>
    <w:p w14:paraId="78AAA3A4" w14:textId="77777777" w:rsidR="00F23569" w:rsidRPr="007C250E" w:rsidRDefault="00F23569" w:rsidP="003E2854">
      <w:pPr>
        <w:autoSpaceDE w:val="0"/>
        <w:autoSpaceDN w:val="0"/>
        <w:adjustRightInd w:val="0"/>
        <w:spacing w:after="0" w:line="240" w:lineRule="auto"/>
        <w:rPr>
          <w:rFonts w:ascii="OpenSans" w:hAnsi="OpenSans" w:cs="OpenSans"/>
          <w:sz w:val="20"/>
          <w:szCs w:val="20"/>
        </w:rPr>
      </w:pPr>
    </w:p>
    <w:p w14:paraId="4554BB1F" w14:textId="77777777" w:rsidR="00F23569" w:rsidRDefault="00F23569" w:rsidP="003E2854">
      <w:pPr>
        <w:tabs>
          <w:tab w:val="left" w:pos="142"/>
          <w:tab w:val="decimal" w:pos="9498"/>
        </w:tabs>
        <w:ind w:left="284" w:right="827" w:hanging="284"/>
        <w:rPr>
          <w:rFonts w:ascii="Times New Roman" w:hAnsi="Times New Roman"/>
          <w:sz w:val="24"/>
          <w:szCs w:val="24"/>
        </w:rPr>
      </w:pPr>
      <w:proofErr w:type="spellStart"/>
      <w:r w:rsidRPr="007219FC">
        <w:rPr>
          <w:rFonts w:ascii="Times New Roman" w:hAnsi="Times New Roman"/>
          <w:sz w:val="24"/>
          <w:szCs w:val="24"/>
        </w:rPr>
        <w:t>Bytheway</w:t>
      </w:r>
      <w:proofErr w:type="spellEnd"/>
      <w:r w:rsidRPr="007219FC">
        <w:rPr>
          <w:rFonts w:ascii="Times New Roman" w:hAnsi="Times New Roman"/>
          <w:sz w:val="24"/>
          <w:szCs w:val="24"/>
        </w:rPr>
        <w:t xml:space="preserve">, B. (2012) </w:t>
      </w:r>
      <w:r w:rsidRPr="007219FC">
        <w:rPr>
          <w:rFonts w:ascii="Times New Roman" w:hAnsi="Times New Roman"/>
          <w:i/>
          <w:sz w:val="24"/>
          <w:szCs w:val="24"/>
        </w:rPr>
        <w:t>The use of diaries in qualitative longitudinal research</w:t>
      </w:r>
      <w:r w:rsidRPr="007219FC">
        <w:rPr>
          <w:rFonts w:ascii="Times New Roman" w:hAnsi="Times New Roman"/>
          <w:sz w:val="24"/>
          <w:szCs w:val="24"/>
        </w:rPr>
        <w:t xml:space="preserve">. Report, ESRC </w:t>
      </w:r>
      <w:proofErr w:type="spellStart"/>
      <w:r w:rsidRPr="007219FC">
        <w:rPr>
          <w:rFonts w:ascii="Times New Roman" w:hAnsi="Times New Roman"/>
          <w:sz w:val="24"/>
          <w:szCs w:val="24"/>
        </w:rPr>
        <w:t>Timescapes</w:t>
      </w:r>
      <w:proofErr w:type="spellEnd"/>
      <w:r w:rsidRPr="007219FC">
        <w:rPr>
          <w:rFonts w:ascii="Times New Roman" w:hAnsi="Times New Roman"/>
          <w:sz w:val="24"/>
          <w:szCs w:val="24"/>
        </w:rPr>
        <w:t>.</w:t>
      </w:r>
    </w:p>
    <w:p w14:paraId="5E9B6781"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Cabinet Office (2011) </w:t>
      </w:r>
      <w:r w:rsidRPr="00A17383">
        <w:rPr>
          <w:rFonts w:ascii="Times New Roman" w:hAnsi="Times New Roman"/>
          <w:i/>
          <w:iCs/>
          <w:sz w:val="24"/>
          <w:szCs w:val="24"/>
        </w:rPr>
        <w:t>Opening Doors, Breaking Barriers: A Strategy for Social Mobility</w:t>
      </w:r>
      <w:r w:rsidRPr="00A17383">
        <w:rPr>
          <w:rFonts w:ascii="Times New Roman" w:hAnsi="Times New Roman"/>
          <w:sz w:val="24"/>
          <w:szCs w:val="24"/>
        </w:rPr>
        <w:t xml:space="preserve">. London, Cabinet Office. </w:t>
      </w:r>
    </w:p>
    <w:p w14:paraId="0ADEB880" w14:textId="77777777" w:rsidR="00F23569" w:rsidRPr="00A34423" w:rsidRDefault="00F23569" w:rsidP="003E2854">
      <w:pPr>
        <w:autoSpaceDE w:val="0"/>
        <w:autoSpaceDN w:val="0"/>
        <w:adjustRightInd w:val="0"/>
        <w:spacing w:after="0"/>
        <w:ind w:left="284" w:hanging="284"/>
        <w:rPr>
          <w:rFonts w:ascii="Times New Roman" w:hAnsi="Times New Roman"/>
          <w:sz w:val="24"/>
          <w:szCs w:val="24"/>
        </w:rPr>
      </w:pPr>
      <w:r>
        <w:rPr>
          <w:rFonts w:ascii="Times New Roman" w:hAnsi="Times New Roman"/>
          <w:sz w:val="24"/>
          <w:szCs w:val="24"/>
        </w:rPr>
        <w:t xml:space="preserve">Callender, C. (1997) Full and part-time students in higher education: Their expressions and expectations. </w:t>
      </w:r>
      <w:r>
        <w:rPr>
          <w:rFonts w:ascii="Times New Roman" w:hAnsi="Times New Roman"/>
          <w:i/>
          <w:sz w:val="24"/>
          <w:szCs w:val="24"/>
        </w:rPr>
        <w:t xml:space="preserve">National Committee of Inquiry into Higher Education, </w:t>
      </w:r>
      <w:r w:rsidRPr="002C7581">
        <w:rPr>
          <w:rFonts w:ascii="Times New Roman" w:hAnsi="Times New Roman"/>
          <w:i/>
          <w:sz w:val="24"/>
          <w:szCs w:val="24"/>
        </w:rPr>
        <w:t>Report 2</w:t>
      </w:r>
      <w:r>
        <w:rPr>
          <w:rFonts w:ascii="Times New Roman" w:hAnsi="Times New Roman"/>
          <w:sz w:val="24"/>
          <w:szCs w:val="24"/>
        </w:rPr>
        <w:t xml:space="preserve">. London, The Stationery Office. </w:t>
      </w:r>
    </w:p>
    <w:p w14:paraId="1D58CAE9" w14:textId="77777777" w:rsidR="00F23569" w:rsidRDefault="00F23569" w:rsidP="003E2854">
      <w:pPr>
        <w:autoSpaceDE w:val="0"/>
        <w:autoSpaceDN w:val="0"/>
        <w:adjustRightInd w:val="0"/>
        <w:spacing w:after="0"/>
        <w:ind w:left="284" w:hanging="284"/>
        <w:rPr>
          <w:rFonts w:ascii="Times New Roman" w:hAnsi="Times New Roman"/>
          <w:sz w:val="24"/>
          <w:szCs w:val="24"/>
        </w:rPr>
      </w:pPr>
    </w:p>
    <w:p w14:paraId="726D2043"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 xml:space="preserve">Callender, C. (2003) </w:t>
      </w:r>
      <w:r w:rsidRPr="00A17383">
        <w:rPr>
          <w:rFonts w:ascii="Times New Roman" w:hAnsi="Times New Roman"/>
          <w:i/>
          <w:sz w:val="24"/>
          <w:szCs w:val="24"/>
        </w:rPr>
        <w:t>Attitudes to debt: School leavers and further education students’  to debt and their impact on participation in higher education</w:t>
      </w:r>
      <w:r w:rsidRPr="00A17383">
        <w:rPr>
          <w:rFonts w:ascii="Times New Roman" w:hAnsi="Times New Roman"/>
          <w:sz w:val="24"/>
          <w:szCs w:val="24"/>
        </w:rPr>
        <w:t xml:space="preserve">. London, Universities UK. </w:t>
      </w:r>
    </w:p>
    <w:p w14:paraId="5F7B9F74" w14:textId="77777777" w:rsidR="00F23569" w:rsidRDefault="00F23569" w:rsidP="003E2854">
      <w:pPr>
        <w:pStyle w:val="Default"/>
        <w:spacing w:line="276" w:lineRule="auto"/>
        <w:ind w:left="284" w:hanging="284"/>
        <w:rPr>
          <w:rFonts w:ascii="Times New Roman" w:hAnsi="Times New Roman" w:cs="Times New Roman"/>
          <w:color w:val="auto"/>
        </w:rPr>
      </w:pPr>
    </w:p>
    <w:p w14:paraId="24A0FB63" w14:textId="77777777" w:rsidR="00F23569" w:rsidRPr="00A17383" w:rsidRDefault="00F23569" w:rsidP="003E2854">
      <w:pPr>
        <w:pStyle w:val="Default"/>
        <w:spacing w:line="276" w:lineRule="auto"/>
        <w:ind w:left="284" w:hanging="284"/>
        <w:rPr>
          <w:rFonts w:ascii="Times New Roman" w:hAnsi="Times New Roman" w:cs="Times New Roman"/>
        </w:rPr>
      </w:pPr>
      <w:r w:rsidRPr="00A17383">
        <w:rPr>
          <w:rFonts w:ascii="Times New Roman" w:hAnsi="Times New Roman" w:cs="Times New Roman"/>
        </w:rPr>
        <w:t xml:space="preserve">Callender, C. and Jackson, J. (2005) Does the fear of debt deter students from higher education? </w:t>
      </w:r>
      <w:r w:rsidRPr="00A17383">
        <w:rPr>
          <w:rFonts w:ascii="Times New Roman" w:hAnsi="Times New Roman" w:cs="Times New Roman"/>
          <w:i/>
          <w:iCs/>
        </w:rPr>
        <w:t>Journal of social policy</w:t>
      </w:r>
      <w:r w:rsidRPr="00A17383">
        <w:rPr>
          <w:rFonts w:ascii="Times New Roman" w:hAnsi="Times New Roman" w:cs="Times New Roman"/>
        </w:rPr>
        <w:t>, 34 (4), 509-540.</w:t>
      </w:r>
    </w:p>
    <w:p w14:paraId="4ED8BB10" w14:textId="77777777" w:rsidR="00F23569" w:rsidRDefault="00F23569" w:rsidP="003E2854">
      <w:pPr>
        <w:autoSpaceDE w:val="0"/>
        <w:autoSpaceDN w:val="0"/>
        <w:adjustRightInd w:val="0"/>
        <w:spacing w:after="0"/>
        <w:rPr>
          <w:rFonts w:ascii="Times New Roman" w:hAnsi="Times New Roman"/>
          <w:sz w:val="24"/>
          <w:szCs w:val="24"/>
        </w:rPr>
      </w:pPr>
    </w:p>
    <w:p w14:paraId="6B8D3432" w14:textId="77777777" w:rsidR="00F23569" w:rsidRPr="00A17383" w:rsidRDefault="00F23569" w:rsidP="003E2854">
      <w:pPr>
        <w:autoSpaceDE w:val="0"/>
        <w:autoSpaceDN w:val="0"/>
        <w:adjustRightInd w:val="0"/>
        <w:spacing w:after="0"/>
        <w:rPr>
          <w:rFonts w:ascii="Times New Roman" w:hAnsi="Times New Roman"/>
          <w:sz w:val="24"/>
          <w:szCs w:val="24"/>
        </w:rPr>
      </w:pPr>
      <w:r w:rsidRPr="00A17383">
        <w:rPr>
          <w:rFonts w:ascii="Times New Roman" w:hAnsi="Times New Roman"/>
          <w:sz w:val="24"/>
          <w:szCs w:val="24"/>
        </w:rPr>
        <w:t>Callender, C. and Jackson, J. (2008) Does the fear of debt constrain</w:t>
      </w:r>
    </w:p>
    <w:p w14:paraId="231844C6" w14:textId="77777777" w:rsidR="00F23569" w:rsidRPr="00A17383" w:rsidRDefault="00F23569" w:rsidP="003E2854">
      <w:pPr>
        <w:ind w:left="709" w:hanging="426"/>
        <w:rPr>
          <w:rFonts w:ascii="Times New Roman" w:hAnsi="Times New Roman"/>
          <w:sz w:val="24"/>
          <w:szCs w:val="24"/>
        </w:rPr>
      </w:pPr>
      <w:r w:rsidRPr="00A17383">
        <w:rPr>
          <w:rFonts w:ascii="Times New Roman" w:hAnsi="Times New Roman"/>
          <w:sz w:val="24"/>
          <w:szCs w:val="24"/>
        </w:rPr>
        <w:t xml:space="preserve">choice of university and subject of study? </w:t>
      </w:r>
      <w:r w:rsidRPr="00A17383">
        <w:rPr>
          <w:rFonts w:ascii="Times New Roman" w:hAnsi="Times New Roman"/>
          <w:i/>
          <w:sz w:val="24"/>
          <w:szCs w:val="24"/>
        </w:rPr>
        <w:t>Studies in Higher Education</w:t>
      </w:r>
      <w:r w:rsidRPr="00A17383">
        <w:rPr>
          <w:rFonts w:ascii="Times New Roman" w:hAnsi="Times New Roman"/>
          <w:sz w:val="24"/>
          <w:szCs w:val="24"/>
        </w:rPr>
        <w:t>, 33 (4), 405-429.</w:t>
      </w:r>
    </w:p>
    <w:p w14:paraId="751314E7"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Callender, C. and Scott, P. (2013) </w:t>
      </w:r>
      <w:r w:rsidRPr="00A17383">
        <w:rPr>
          <w:rFonts w:ascii="Times New Roman" w:hAnsi="Times New Roman"/>
          <w:i/>
          <w:sz w:val="24"/>
          <w:szCs w:val="24"/>
        </w:rPr>
        <w:t>Browne and beyond: Modernizing English higher education</w:t>
      </w:r>
      <w:r w:rsidRPr="00A17383">
        <w:rPr>
          <w:rFonts w:ascii="Times New Roman" w:hAnsi="Times New Roman"/>
          <w:sz w:val="24"/>
          <w:szCs w:val="24"/>
        </w:rPr>
        <w:t xml:space="preserve">. London, UCL IOE Press. </w:t>
      </w:r>
    </w:p>
    <w:p w14:paraId="7815CBDD" w14:textId="77777777" w:rsidR="00F23569" w:rsidRPr="00216DF6" w:rsidRDefault="00F23569" w:rsidP="003E2854">
      <w:pPr>
        <w:ind w:left="284" w:hanging="284"/>
        <w:rPr>
          <w:rFonts w:ascii="Times New Roman" w:hAnsi="Times New Roman"/>
          <w:sz w:val="24"/>
          <w:szCs w:val="24"/>
        </w:rPr>
      </w:pPr>
      <w:r>
        <w:rPr>
          <w:rFonts w:ascii="Times New Roman" w:hAnsi="Times New Roman"/>
          <w:sz w:val="24"/>
          <w:szCs w:val="24"/>
        </w:rPr>
        <w:lastRenderedPageBreak/>
        <w:t xml:space="preserve">Callender, C. and Wilkinson, D. (2013) Student perceptions of the impact of bursaries and institutional aid on their higher education choices and the implications for the National Scholarship Programme in England. </w:t>
      </w:r>
      <w:r>
        <w:rPr>
          <w:rFonts w:ascii="Times New Roman" w:hAnsi="Times New Roman"/>
          <w:i/>
          <w:sz w:val="24"/>
          <w:szCs w:val="24"/>
        </w:rPr>
        <w:t xml:space="preserve">Journal of Social Policy, </w:t>
      </w:r>
      <w:r>
        <w:rPr>
          <w:rFonts w:ascii="Times New Roman" w:hAnsi="Times New Roman"/>
          <w:sz w:val="24"/>
          <w:szCs w:val="24"/>
        </w:rPr>
        <w:t xml:space="preserve">42 (2), 281-308. </w:t>
      </w:r>
    </w:p>
    <w:p w14:paraId="773AD77D" w14:textId="77777777" w:rsidR="00F23569" w:rsidRPr="00A17383" w:rsidRDefault="00F23569" w:rsidP="003E2854">
      <w:pPr>
        <w:ind w:left="284" w:hanging="284"/>
        <w:rPr>
          <w:rFonts w:ascii="Times New Roman" w:hAnsi="Times New Roman"/>
          <w:sz w:val="24"/>
          <w:szCs w:val="24"/>
        </w:rPr>
      </w:pPr>
      <w:proofErr w:type="spellStart"/>
      <w:r w:rsidRPr="00A17383">
        <w:rPr>
          <w:rFonts w:ascii="Times New Roman" w:hAnsi="Times New Roman"/>
          <w:sz w:val="24"/>
          <w:szCs w:val="24"/>
        </w:rPr>
        <w:t>Carasso</w:t>
      </w:r>
      <w:proofErr w:type="spellEnd"/>
      <w:r w:rsidRPr="00A17383">
        <w:rPr>
          <w:rFonts w:ascii="Times New Roman" w:hAnsi="Times New Roman"/>
          <w:sz w:val="24"/>
          <w:szCs w:val="24"/>
        </w:rPr>
        <w:t xml:space="preserve">, H. (2014) Reassuringly expensive? The impact of market forces on England’s undergraduate provision. </w:t>
      </w:r>
      <w:r w:rsidRPr="00A17383">
        <w:rPr>
          <w:rFonts w:ascii="Times New Roman" w:hAnsi="Times New Roman"/>
          <w:i/>
          <w:sz w:val="24"/>
          <w:szCs w:val="24"/>
        </w:rPr>
        <w:t>In</w:t>
      </w:r>
      <w:r w:rsidRPr="00A17383">
        <w:rPr>
          <w:rFonts w:ascii="Times New Roman" w:hAnsi="Times New Roman"/>
          <w:sz w:val="24"/>
          <w:szCs w:val="24"/>
        </w:rPr>
        <w:t xml:space="preserve">: H. </w:t>
      </w:r>
      <w:proofErr w:type="spellStart"/>
      <w:r w:rsidRPr="00A17383">
        <w:rPr>
          <w:rFonts w:ascii="Times New Roman" w:hAnsi="Times New Roman"/>
          <w:sz w:val="24"/>
          <w:szCs w:val="24"/>
        </w:rPr>
        <w:t>Ertl</w:t>
      </w:r>
      <w:proofErr w:type="spellEnd"/>
      <w:r w:rsidRPr="00A17383">
        <w:rPr>
          <w:rFonts w:ascii="Times New Roman" w:hAnsi="Times New Roman"/>
          <w:sz w:val="24"/>
          <w:szCs w:val="24"/>
        </w:rPr>
        <w:t xml:space="preserve"> and C. Dupuy (eds) </w:t>
      </w:r>
      <w:r w:rsidRPr="00A17383">
        <w:rPr>
          <w:rFonts w:ascii="Times New Roman" w:hAnsi="Times New Roman"/>
          <w:i/>
          <w:sz w:val="24"/>
          <w:szCs w:val="24"/>
        </w:rPr>
        <w:t>Students, markets and social justice: Higher education fee and student support policies in Western Europe and beyond</w:t>
      </w:r>
      <w:r w:rsidRPr="00A17383">
        <w:rPr>
          <w:rFonts w:ascii="Times New Roman" w:hAnsi="Times New Roman"/>
          <w:sz w:val="24"/>
          <w:szCs w:val="24"/>
        </w:rPr>
        <w:t xml:space="preserve">. Oxford, Symposium Books. p. 21-46. </w:t>
      </w:r>
    </w:p>
    <w:p w14:paraId="2769E081" w14:textId="77777777" w:rsidR="00F23569" w:rsidRPr="00A17383" w:rsidRDefault="00F23569" w:rsidP="003E2854">
      <w:pPr>
        <w:tabs>
          <w:tab w:val="left" w:pos="142"/>
          <w:tab w:val="decimal" w:pos="9498"/>
        </w:tabs>
        <w:ind w:left="284" w:right="827" w:hanging="284"/>
        <w:rPr>
          <w:rFonts w:ascii="Times New Roman" w:hAnsi="Times New Roman"/>
          <w:sz w:val="24"/>
          <w:szCs w:val="24"/>
        </w:rPr>
      </w:pPr>
      <w:r w:rsidRPr="00A17383">
        <w:rPr>
          <w:rFonts w:ascii="Times New Roman" w:hAnsi="Times New Roman"/>
          <w:sz w:val="24"/>
          <w:szCs w:val="24"/>
        </w:rPr>
        <w:t xml:space="preserve">Case, J. M. (2013) </w:t>
      </w:r>
      <w:r w:rsidRPr="00A17383">
        <w:rPr>
          <w:rFonts w:ascii="Times New Roman" w:hAnsi="Times New Roman"/>
          <w:i/>
          <w:sz w:val="24"/>
          <w:szCs w:val="24"/>
        </w:rPr>
        <w:t>Researching student learning in higher education: A social realist approach.</w:t>
      </w:r>
      <w:r w:rsidRPr="00A17383">
        <w:rPr>
          <w:rFonts w:ascii="Times New Roman" w:hAnsi="Times New Roman"/>
          <w:sz w:val="24"/>
          <w:szCs w:val="24"/>
        </w:rPr>
        <w:t xml:space="preserve"> Oxon, Routledge. </w:t>
      </w:r>
    </w:p>
    <w:p w14:paraId="23D685B7" w14:textId="77777777" w:rsidR="00F23569" w:rsidRPr="00725CE2" w:rsidRDefault="00F23569" w:rsidP="003E2854">
      <w:pPr>
        <w:ind w:left="284" w:hanging="284"/>
        <w:rPr>
          <w:rFonts w:ascii="Times New Roman" w:hAnsi="Times New Roman"/>
          <w:sz w:val="24"/>
          <w:szCs w:val="24"/>
        </w:rPr>
      </w:pPr>
      <w:proofErr w:type="spellStart"/>
      <w:r w:rsidRPr="00725CE2">
        <w:rPr>
          <w:rFonts w:ascii="Times New Roman" w:hAnsi="Times New Roman"/>
          <w:sz w:val="24"/>
          <w:szCs w:val="24"/>
        </w:rPr>
        <w:t>Chamberlayne</w:t>
      </w:r>
      <w:proofErr w:type="spellEnd"/>
      <w:r w:rsidRPr="00725CE2">
        <w:rPr>
          <w:rFonts w:ascii="Times New Roman" w:hAnsi="Times New Roman"/>
          <w:sz w:val="24"/>
          <w:szCs w:val="24"/>
        </w:rPr>
        <w:t xml:space="preserve">, P., </w:t>
      </w:r>
      <w:proofErr w:type="spellStart"/>
      <w:r w:rsidRPr="00725CE2">
        <w:rPr>
          <w:rFonts w:ascii="Times New Roman" w:hAnsi="Times New Roman"/>
          <w:sz w:val="24"/>
          <w:szCs w:val="24"/>
        </w:rPr>
        <w:t>Bornat</w:t>
      </w:r>
      <w:proofErr w:type="spellEnd"/>
      <w:r w:rsidRPr="00725CE2">
        <w:rPr>
          <w:rFonts w:ascii="Times New Roman" w:hAnsi="Times New Roman"/>
          <w:sz w:val="24"/>
          <w:szCs w:val="24"/>
        </w:rPr>
        <w:t xml:space="preserve">, J. and Wengraf, T. (2002) </w:t>
      </w:r>
      <w:r w:rsidRPr="00725CE2">
        <w:rPr>
          <w:rFonts w:ascii="Times New Roman" w:hAnsi="Times New Roman"/>
          <w:i/>
          <w:sz w:val="24"/>
          <w:szCs w:val="24"/>
        </w:rPr>
        <w:t>The turn to biographical methods in social science: Comparative issues and examples</w:t>
      </w:r>
      <w:r w:rsidRPr="00725CE2">
        <w:rPr>
          <w:rFonts w:ascii="Times New Roman" w:hAnsi="Times New Roman"/>
          <w:sz w:val="24"/>
          <w:szCs w:val="24"/>
        </w:rPr>
        <w:t xml:space="preserve">. London, Routledge. </w:t>
      </w:r>
    </w:p>
    <w:p w14:paraId="77D47094" w14:textId="6F47EE04"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Charles, N. (2014) France: A low-fee, low-aid system challenged from the margins. </w:t>
      </w:r>
      <w:r w:rsidRPr="00A17383">
        <w:rPr>
          <w:rFonts w:ascii="Times New Roman" w:eastAsia="Times New Roman" w:hAnsi="Times New Roman"/>
          <w:i/>
          <w:color w:val="292425"/>
          <w:sz w:val="24"/>
          <w:szCs w:val="24"/>
        </w:rPr>
        <w:t xml:space="preserve">In: </w:t>
      </w:r>
      <w:r w:rsidRPr="00A17383">
        <w:rPr>
          <w:rFonts w:ascii="Times New Roman" w:eastAsia="Times New Roman" w:hAnsi="Times New Roman"/>
          <w:color w:val="292425"/>
          <w:sz w:val="24"/>
          <w:szCs w:val="24"/>
        </w:rPr>
        <w:t xml:space="preserve">H. </w:t>
      </w:r>
      <w:proofErr w:type="spellStart"/>
      <w:r w:rsidRPr="00A17383">
        <w:rPr>
          <w:rFonts w:ascii="Times New Roman" w:eastAsia="Times New Roman" w:hAnsi="Times New Roman"/>
          <w:color w:val="292425"/>
          <w:sz w:val="24"/>
          <w:szCs w:val="24"/>
        </w:rPr>
        <w:t>Ertl</w:t>
      </w:r>
      <w:proofErr w:type="spellEnd"/>
      <w:r w:rsidRPr="00A17383">
        <w:rPr>
          <w:rFonts w:ascii="Times New Roman" w:eastAsia="Times New Roman" w:hAnsi="Times New Roman"/>
          <w:color w:val="292425"/>
          <w:sz w:val="24"/>
          <w:szCs w:val="24"/>
        </w:rPr>
        <w:t xml:space="preserve"> and C. Dupuy (eds) </w:t>
      </w:r>
      <w:r w:rsidRPr="00A17383">
        <w:rPr>
          <w:rFonts w:ascii="Times New Roman" w:hAnsi="Times New Roman"/>
          <w:i/>
          <w:sz w:val="24"/>
          <w:szCs w:val="24"/>
        </w:rPr>
        <w:t>Students, markets and social justice: Higher education fee and student support policies in Western Europe and beyond</w:t>
      </w:r>
      <w:r w:rsidRPr="00A17383">
        <w:rPr>
          <w:rFonts w:ascii="Times New Roman" w:hAnsi="Times New Roman"/>
          <w:sz w:val="24"/>
          <w:szCs w:val="24"/>
        </w:rPr>
        <w:t xml:space="preserve">. Oxford, Symposium Books. </w:t>
      </w:r>
      <w:r w:rsidR="00832D46">
        <w:rPr>
          <w:rFonts w:ascii="Times New Roman" w:hAnsi="Times New Roman"/>
          <w:sz w:val="24"/>
          <w:szCs w:val="24"/>
        </w:rPr>
        <w:t>p</w:t>
      </w:r>
      <w:r w:rsidRPr="00A17383">
        <w:rPr>
          <w:rFonts w:ascii="Times New Roman" w:hAnsi="Times New Roman"/>
          <w:sz w:val="24"/>
          <w:szCs w:val="24"/>
        </w:rPr>
        <w:t>p. 67-84.</w:t>
      </w:r>
    </w:p>
    <w:p w14:paraId="0F9A82EF" w14:textId="77777777" w:rsidR="007C3D9D" w:rsidRPr="00A17383" w:rsidRDefault="007C3D9D" w:rsidP="007C3D9D">
      <w:pPr>
        <w:ind w:left="284" w:hanging="284"/>
        <w:rPr>
          <w:rFonts w:ascii="Times New Roman" w:hAnsi="Times New Roman"/>
          <w:sz w:val="24"/>
          <w:szCs w:val="24"/>
        </w:rPr>
      </w:pPr>
      <w:r w:rsidRPr="00A17383">
        <w:rPr>
          <w:rFonts w:ascii="Times New Roman" w:hAnsi="Times New Roman"/>
          <w:sz w:val="24"/>
          <w:szCs w:val="24"/>
        </w:rPr>
        <w:t xml:space="preserve">Christie, H. and Munro, M. (2003) The logic of loans: Students’ perceptions of the costs and benefits of the student loan. </w:t>
      </w:r>
      <w:r w:rsidRPr="00A17383">
        <w:rPr>
          <w:rFonts w:ascii="Times New Roman" w:hAnsi="Times New Roman"/>
          <w:i/>
          <w:sz w:val="24"/>
          <w:szCs w:val="24"/>
        </w:rPr>
        <w:t xml:space="preserve">British Journal of Sociology of Education, </w:t>
      </w:r>
      <w:r w:rsidRPr="00A17383">
        <w:rPr>
          <w:rFonts w:ascii="Times New Roman" w:hAnsi="Times New Roman"/>
          <w:sz w:val="24"/>
          <w:szCs w:val="24"/>
        </w:rPr>
        <w:t xml:space="preserve">24 (5), 621-636. </w:t>
      </w:r>
    </w:p>
    <w:p w14:paraId="2BEFD953" w14:textId="77777777" w:rsidR="00F23569" w:rsidRPr="00F134CB" w:rsidRDefault="00F23569" w:rsidP="003E2854">
      <w:pPr>
        <w:ind w:left="284" w:hanging="284"/>
        <w:rPr>
          <w:rFonts w:ascii="Times New Roman" w:hAnsi="Times New Roman"/>
          <w:sz w:val="24"/>
          <w:szCs w:val="24"/>
        </w:rPr>
      </w:pPr>
      <w:r>
        <w:rPr>
          <w:rFonts w:ascii="Times New Roman" w:hAnsi="Times New Roman"/>
          <w:sz w:val="24"/>
          <w:szCs w:val="24"/>
        </w:rPr>
        <w:t xml:space="preserve">Christie, H., Munro, M. and Wagner, F. (2005) ‘Day students’ in higher education: Widening access students and successful transitions to university life. </w:t>
      </w:r>
      <w:r>
        <w:rPr>
          <w:rFonts w:ascii="Times New Roman" w:hAnsi="Times New Roman"/>
          <w:i/>
          <w:sz w:val="24"/>
          <w:szCs w:val="24"/>
        </w:rPr>
        <w:t xml:space="preserve">International Studies in Sociology of Education, </w:t>
      </w:r>
      <w:r>
        <w:rPr>
          <w:rFonts w:ascii="Times New Roman" w:hAnsi="Times New Roman"/>
          <w:sz w:val="24"/>
          <w:szCs w:val="24"/>
        </w:rPr>
        <w:t xml:space="preserve">15 (1), 3-30. </w:t>
      </w:r>
    </w:p>
    <w:p w14:paraId="2B07273E" w14:textId="77777777" w:rsidR="00F23569" w:rsidRDefault="00F23569" w:rsidP="003E2854">
      <w:pPr>
        <w:ind w:left="284" w:hanging="284"/>
        <w:rPr>
          <w:rFonts w:ascii="Times New Roman" w:hAnsi="Times New Roman"/>
          <w:sz w:val="24"/>
          <w:szCs w:val="24"/>
        </w:rPr>
      </w:pPr>
      <w:proofErr w:type="spellStart"/>
      <w:r w:rsidRPr="00725CE2">
        <w:rPr>
          <w:rFonts w:ascii="Times New Roman" w:hAnsi="Times New Roman"/>
          <w:sz w:val="24"/>
          <w:szCs w:val="24"/>
        </w:rPr>
        <w:t>Clandinin</w:t>
      </w:r>
      <w:proofErr w:type="spellEnd"/>
      <w:r w:rsidRPr="00725CE2">
        <w:rPr>
          <w:rFonts w:ascii="Times New Roman" w:hAnsi="Times New Roman"/>
          <w:sz w:val="24"/>
          <w:szCs w:val="24"/>
        </w:rPr>
        <w:t xml:space="preserve">, D. J. (2007) </w:t>
      </w:r>
      <w:r w:rsidRPr="00725CE2">
        <w:rPr>
          <w:rFonts w:ascii="Times New Roman" w:hAnsi="Times New Roman"/>
          <w:i/>
          <w:sz w:val="24"/>
          <w:szCs w:val="24"/>
        </w:rPr>
        <w:t>Handbook of narrative inquiry: Mapping a methodology</w:t>
      </w:r>
      <w:r w:rsidRPr="00725CE2">
        <w:rPr>
          <w:rFonts w:ascii="Times New Roman" w:hAnsi="Times New Roman"/>
          <w:sz w:val="24"/>
          <w:szCs w:val="24"/>
        </w:rPr>
        <w:t>. London, Sage.</w:t>
      </w:r>
    </w:p>
    <w:p w14:paraId="4C794EC3" w14:textId="77777777" w:rsidR="00F23569" w:rsidRDefault="00F23569" w:rsidP="003E2854">
      <w:pPr>
        <w:tabs>
          <w:tab w:val="left" w:pos="142"/>
          <w:tab w:val="decimal" w:pos="9498"/>
        </w:tabs>
        <w:ind w:left="284" w:right="827" w:hanging="284"/>
        <w:rPr>
          <w:rFonts w:ascii="Times New Roman" w:hAnsi="Times New Roman"/>
          <w:sz w:val="24"/>
          <w:szCs w:val="24"/>
        </w:rPr>
      </w:pPr>
      <w:proofErr w:type="spellStart"/>
      <w:r w:rsidRPr="00725CE2">
        <w:rPr>
          <w:rFonts w:ascii="Times New Roman" w:hAnsi="Times New Roman"/>
          <w:sz w:val="24"/>
          <w:szCs w:val="24"/>
        </w:rPr>
        <w:t>Clandinin</w:t>
      </w:r>
      <w:proofErr w:type="spellEnd"/>
      <w:r w:rsidRPr="00725CE2">
        <w:rPr>
          <w:rFonts w:ascii="Times New Roman" w:hAnsi="Times New Roman"/>
          <w:sz w:val="24"/>
          <w:szCs w:val="24"/>
        </w:rPr>
        <w:t xml:space="preserve">, D. J. and Connelly, F. M. (1990) Stories of experience and narrative inquiry. </w:t>
      </w:r>
      <w:r w:rsidRPr="00725CE2">
        <w:rPr>
          <w:rFonts w:ascii="Times New Roman" w:hAnsi="Times New Roman"/>
          <w:i/>
          <w:sz w:val="24"/>
          <w:szCs w:val="24"/>
        </w:rPr>
        <w:t xml:space="preserve">Educational Researcher, </w:t>
      </w:r>
      <w:r w:rsidRPr="00725CE2">
        <w:rPr>
          <w:rFonts w:ascii="Times New Roman" w:hAnsi="Times New Roman"/>
          <w:sz w:val="24"/>
          <w:szCs w:val="24"/>
        </w:rPr>
        <w:t>19 (5), 2-14.</w:t>
      </w:r>
    </w:p>
    <w:p w14:paraId="64CF757D" w14:textId="77777777" w:rsidR="00F23569" w:rsidRPr="00E75A4D" w:rsidRDefault="00F23569" w:rsidP="003E2854">
      <w:pPr>
        <w:tabs>
          <w:tab w:val="left" w:pos="142"/>
          <w:tab w:val="decimal" w:pos="9498"/>
        </w:tabs>
        <w:ind w:left="284" w:right="827" w:hanging="284"/>
        <w:rPr>
          <w:rFonts w:ascii="Times New Roman" w:hAnsi="Times New Roman"/>
          <w:sz w:val="24"/>
          <w:szCs w:val="24"/>
        </w:rPr>
      </w:pPr>
      <w:proofErr w:type="spellStart"/>
      <w:r w:rsidRPr="00A17383">
        <w:rPr>
          <w:rFonts w:ascii="Times New Roman" w:hAnsi="Times New Roman"/>
          <w:sz w:val="24"/>
          <w:szCs w:val="24"/>
        </w:rPr>
        <w:t>Clandinin</w:t>
      </w:r>
      <w:proofErr w:type="spellEnd"/>
      <w:r w:rsidRPr="00A17383">
        <w:rPr>
          <w:rFonts w:ascii="Times New Roman" w:hAnsi="Times New Roman"/>
          <w:sz w:val="24"/>
          <w:szCs w:val="24"/>
        </w:rPr>
        <w:t xml:space="preserve">, D. J. and Connelly, F. M. (2000) </w:t>
      </w:r>
      <w:r w:rsidRPr="00A17383">
        <w:rPr>
          <w:rFonts w:ascii="Times New Roman" w:hAnsi="Times New Roman"/>
          <w:i/>
          <w:sz w:val="24"/>
          <w:szCs w:val="24"/>
        </w:rPr>
        <w:t>Narrative inquiry: Experience and story in qualitative research</w:t>
      </w:r>
      <w:r w:rsidRPr="00A17383">
        <w:rPr>
          <w:rFonts w:ascii="Times New Roman" w:hAnsi="Times New Roman"/>
          <w:sz w:val="24"/>
          <w:szCs w:val="24"/>
        </w:rPr>
        <w:t xml:space="preserve">. San Francisco, John Wiley &amp; Sons.   </w:t>
      </w:r>
    </w:p>
    <w:p w14:paraId="05DB36C6" w14:textId="77777777" w:rsidR="00F23569" w:rsidRDefault="00F23569" w:rsidP="003E2854">
      <w:pPr>
        <w:tabs>
          <w:tab w:val="left" w:pos="142"/>
          <w:tab w:val="decimal" w:pos="9498"/>
        </w:tabs>
        <w:ind w:left="284" w:right="827" w:hanging="284"/>
        <w:rPr>
          <w:rFonts w:ascii="Times New Roman" w:hAnsi="Times New Roman"/>
          <w:sz w:val="24"/>
          <w:szCs w:val="24"/>
        </w:rPr>
      </w:pPr>
      <w:proofErr w:type="spellStart"/>
      <w:r w:rsidRPr="00725CE2">
        <w:rPr>
          <w:rFonts w:ascii="Times New Roman" w:hAnsi="Times New Roman"/>
          <w:sz w:val="24"/>
          <w:szCs w:val="24"/>
        </w:rPr>
        <w:t>Clandinin</w:t>
      </w:r>
      <w:proofErr w:type="spellEnd"/>
      <w:r w:rsidRPr="00725CE2">
        <w:rPr>
          <w:rFonts w:ascii="Times New Roman" w:hAnsi="Times New Roman"/>
          <w:sz w:val="24"/>
          <w:szCs w:val="24"/>
        </w:rPr>
        <w:t xml:space="preserve">, D. J. and </w:t>
      </w:r>
      <w:proofErr w:type="spellStart"/>
      <w:r w:rsidRPr="00725CE2">
        <w:rPr>
          <w:rFonts w:ascii="Times New Roman" w:hAnsi="Times New Roman"/>
          <w:sz w:val="24"/>
          <w:szCs w:val="24"/>
        </w:rPr>
        <w:t>Rosiek</w:t>
      </w:r>
      <w:proofErr w:type="spellEnd"/>
      <w:r w:rsidRPr="00725CE2">
        <w:rPr>
          <w:rFonts w:ascii="Times New Roman" w:hAnsi="Times New Roman"/>
          <w:sz w:val="24"/>
          <w:szCs w:val="24"/>
        </w:rPr>
        <w:t xml:space="preserve">, J. (2007) Mapping a landscape of narrative inquiry: Borderland spaces and tensions. </w:t>
      </w:r>
      <w:r w:rsidRPr="00725CE2">
        <w:rPr>
          <w:rFonts w:ascii="Times New Roman" w:hAnsi="Times New Roman"/>
          <w:i/>
          <w:sz w:val="24"/>
          <w:szCs w:val="24"/>
        </w:rPr>
        <w:t>In</w:t>
      </w:r>
      <w:r w:rsidRPr="00725CE2">
        <w:rPr>
          <w:rFonts w:ascii="Times New Roman" w:hAnsi="Times New Roman"/>
          <w:sz w:val="24"/>
          <w:szCs w:val="24"/>
        </w:rPr>
        <w:t xml:space="preserve">: D. J. </w:t>
      </w:r>
      <w:proofErr w:type="spellStart"/>
      <w:r w:rsidRPr="00725CE2">
        <w:rPr>
          <w:rFonts w:ascii="Times New Roman" w:hAnsi="Times New Roman"/>
          <w:sz w:val="24"/>
          <w:szCs w:val="24"/>
        </w:rPr>
        <w:t>Clandinin</w:t>
      </w:r>
      <w:proofErr w:type="spellEnd"/>
      <w:r>
        <w:rPr>
          <w:rFonts w:ascii="Times New Roman" w:hAnsi="Times New Roman"/>
          <w:sz w:val="24"/>
          <w:szCs w:val="24"/>
        </w:rPr>
        <w:t xml:space="preserve"> (ed.)</w:t>
      </w:r>
      <w:r w:rsidRPr="00725CE2">
        <w:rPr>
          <w:rFonts w:ascii="Times New Roman" w:hAnsi="Times New Roman"/>
          <w:sz w:val="24"/>
          <w:szCs w:val="24"/>
        </w:rPr>
        <w:t xml:space="preserve"> </w:t>
      </w:r>
      <w:r w:rsidRPr="00725CE2">
        <w:rPr>
          <w:rFonts w:ascii="Times New Roman" w:hAnsi="Times New Roman"/>
          <w:i/>
          <w:sz w:val="24"/>
          <w:szCs w:val="24"/>
        </w:rPr>
        <w:t>Handbook of narrative inquiry: Mapping a methodology</w:t>
      </w:r>
      <w:r w:rsidRPr="00725CE2">
        <w:rPr>
          <w:rFonts w:ascii="Times New Roman" w:hAnsi="Times New Roman"/>
          <w:sz w:val="24"/>
          <w:szCs w:val="24"/>
        </w:rPr>
        <w:t>. London, Sage. pp. 35-72.</w:t>
      </w:r>
    </w:p>
    <w:p w14:paraId="45D0EECB" w14:textId="77777777" w:rsidR="00F23569" w:rsidRPr="00E75A4D" w:rsidRDefault="00F23569" w:rsidP="003E2854">
      <w:pPr>
        <w:ind w:left="284" w:hanging="284"/>
        <w:rPr>
          <w:rFonts w:ascii="Times New Roman" w:hAnsi="Times New Roman"/>
          <w:sz w:val="24"/>
        </w:rPr>
      </w:pPr>
      <w:r w:rsidRPr="004005BE">
        <w:rPr>
          <w:rFonts w:ascii="Times New Roman" w:hAnsi="Times New Roman"/>
          <w:sz w:val="24"/>
        </w:rPr>
        <w:t xml:space="preserve">Cohen, L., Manion, L. and Morrison, K. (2011) </w:t>
      </w:r>
      <w:r w:rsidRPr="004005BE">
        <w:rPr>
          <w:rFonts w:ascii="Times New Roman" w:hAnsi="Times New Roman"/>
          <w:i/>
          <w:sz w:val="24"/>
        </w:rPr>
        <w:t>Research methods in education</w:t>
      </w:r>
      <w:r w:rsidRPr="004005BE">
        <w:rPr>
          <w:rFonts w:ascii="Times New Roman" w:hAnsi="Times New Roman"/>
          <w:sz w:val="24"/>
        </w:rPr>
        <w:t>. 7</w:t>
      </w:r>
      <w:r w:rsidRPr="004005BE">
        <w:rPr>
          <w:rFonts w:ascii="Times New Roman" w:hAnsi="Times New Roman"/>
          <w:sz w:val="24"/>
          <w:vertAlign w:val="superscript"/>
        </w:rPr>
        <w:t>th</w:t>
      </w:r>
      <w:r w:rsidRPr="004005BE">
        <w:rPr>
          <w:rFonts w:ascii="Times New Roman" w:hAnsi="Times New Roman"/>
          <w:sz w:val="24"/>
        </w:rPr>
        <w:t xml:space="preserve"> edition. Oxon, Routledge. </w:t>
      </w:r>
    </w:p>
    <w:p w14:paraId="7B65C9AB" w14:textId="77777777" w:rsidR="00F23569" w:rsidRPr="00A17383" w:rsidRDefault="00975215" w:rsidP="003E2854">
      <w:pPr>
        <w:ind w:left="284" w:hanging="284"/>
        <w:rPr>
          <w:rFonts w:ascii="Times New Roman" w:hAnsi="Times New Roman"/>
          <w:sz w:val="24"/>
          <w:szCs w:val="24"/>
        </w:rPr>
      </w:pPr>
      <w:r>
        <w:rPr>
          <w:rFonts w:ascii="Times New Roman" w:hAnsi="Times New Roman"/>
          <w:sz w:val="24"/>
          <w:szCs w:val="24"/>
        </w:rPr>
        <w:t>Committee on Higher Education</w:t>
      </w:r>
      <w:r w:rsidR="00F23569" w:rsidRPr="00A17383">
        <w:rPr>
          <w:rFonts w:ascii="Times New Roman" w:hAnsi="Times New Roman"/>
          <w:sz w:val="24"/>
          <w:szCs w:val="24"/>
        </w:rPr>
        <w:t xml:space="preserve"> (1963) </w:t>
      </w:r>
      <w:r w:rsidR="00F23569" w:rsidRPr="00A17383">
        <w:rPr>
          <w:rFonts w:ascii="Times New Roman" w:hAnsi="Times New Roman"/>
          <w:i/>
          <w:iCs/>
          <w:sz w:val="24"/>
          <w:szCs w:val="24"/>
        </w:rPr>
        <w:t>Higher Education: Report of the Committee Appointed by the Prime Minister under the Chairmanship of Lord Robbins 1961-63</w:t>
      </w:r>
      <w:r w:rsidR="00F23569" w:rsidRPr="00A17383">
        <w:rPr>
          <w:rFonts w:ascii="Times New Roman" w:hAnsi="Times New Roman"/>
          <w:sz w:val="24"/>
          <w:szCs w:val="24"/>
        </w:rPr>
        <w:t xml:space="preserve">. [The Robbins Report]. </w:t>
      </w:r>
      <w:proofErr w:type="spellStart"/>
      <w:r w:rsidR="00F23569" w:rsidRPr="00A17383">
        <w:rPr>
          <w:rFonts w:ascii="Times New Roman" w:hAnsi="Times New Roman"/>
          <w:sz w:val="24"/>
          <w:szCs w:val="24"/>
        </w:rPr>
        <w:t>Cmnd</w:t>
      </w:r>
      <w:proofErr w:type="spellEnd"/>
      <w:r w:rsidR="00F23569" w:rsidRPr="00A17383">
        <w:rPr>
          <w:rFonts w:ascii="Times New Roman" w:hAnsi="Times New Roman"/>
          <w:sz w:val="24"/>
          <w:szCs w:val="24"/>
        </w:rPr>
        <w:t xml:space="preserve"> 2154.</w:t>
      </w:r>
    </w:p>
    <w:p w14:paraId="0AF6A2DB" w14:textId="77777777" w:rsidR="00F23569" w:rsidRPr="00F23569" w:rsidRDefault="00F23569" w:rsidP="00F23569">
      <w:pPr>
        <w:ind w:left="284" w:hanging="284"/>
        <w:rPr>
          <w:rFonts w:ascii="Times New Roman" w:hAnsi="Times New Roman"/>
          <w:sz w:val="24"/>
        </w:rPr>
      </w:pPr>
      <w:r w:rsidRPr="00F23569">
        <w:rPr>
          <w:rFonts w:ascii="Times New Roman" w:hAnsi="Times New Roman"/>
          <w:sz w:val="24"/>
        </w:rPr>
        <w:lastRenderedPageBreak/>
        <w:t xml:space="preserve">Connolly, P. (2006) The effects of social class and ethnicity on gender differences in GCSE attainment: a secondary analysis of the Youth Cohort Study of England and Wales 1997–2001. </w:t>
      </w:r>
      <w:r w:rsidRPr="00F23569">
        <w:rPr>
          <w:rFonts w:ascii="Times New Roman" w:hAnsi="Times New Roman"/>
          <w:i/>
          <w:sz w:val="24"/>
        </w:rPr>
        <w:t xml:space="preserve">British Educational Research Journal, </w:t>
      </w:r>
      <w:r>
        <w:rPr>
          <w:rFonts w:ascii="Times New Roman" w:hAnsi="Times New Roman"/>
          <w:sz w:val="24"/>
        </w:rPr>
        <w:t xml:space="preserve">32 (1), 3-21. </w:t>
      </w:r>
    </w:p>
    <w:p w14:paraId="32D2573E" w14:textId="77777777" w:rsidR="00F23569" w:rsidRPr="00A17383" w:rsidRDefault="00F23569" w:rsidP="003E2854">
      <w:pPr>
        <w:autoSpaceDE w:val="0"/>
        <w:autoSpaceDN w:val="0"/>
        <w:adjustRightInd w:val="0"/>
        <w:ind w:left="284" w:hanging="284"/>
        <w:rPr>
          <w:rFonts w:ascii="Times New Roman" w:hAnsi="Times New Roman"/>
          <w:sz w:val="24"/>
          <w:szCs w:val="24"/>
        </w:rPr>
      </w:pPr>
      <w:r w:rsidRPr="00A17383">
        <w:rPr>
          <w:rFonts w:ascii="Times New Roman" w:hAnsi="Times New Roman"/>
          <w:sz w:val="24"/>
          <w:szCs w:val="24"/>
        </w:rPr>
        <w:t xml:space="preserve">Connor, H. (2001) Deciding for or against participation in higher education: The views of young people from lower social class backgrounds. </w:t>
      </w:r>
      <w:r w:rsidRPr="00A17383">
        <w:rPr>
          <w:rFonts w:ascii="Times New Roman" w:hAnsi="Times New Roman"/>
          <w:i/>
          <w:sz w:val="24"/>
          <w:szCs w:val="24"/>
        </w:rPr>
        <w:t xml:space="preserve">Higher Education Quarterly, </w:t>
      </w:r>
      <w:r w:rsidRPr="00A17383">
        <w:rPr>
          <w:rFonts w:ascii="Times New Roman" w:hAnsi="Times New Roman"/>
          <w:sz w:val="24"/>
          <w:szCs w:val="24"/>
        </w:rPr>
        <w:t xml:space="preserve">55 (2), 204-224. </w:t>
      </w:r>
    </w:p>
    <w:p w14:paraId="4A69BB64" w14:textId="77777777" w:rsidR="00F23569" w:rsidRDefault="00F23569" w:rsidP="003E2854">
      <w:pPr>
        <w:tabs>
          <w:tab w:val="left" w:pos="912"/>
        </w:tabs>
        <w:ind w:left="284" w:hanging="284"/>
        <w:rPr>
          <w:rFonts w:ascii="Times New Roman" w:hAnsi="Times New Roman"/>
          <w:sz w:val="24"/>
          <w:szCs w:val="24"/>
        </w:rPr>
      </w:pPr>
      <w:r w:rsidRPr="007219FC">
        <w:rPr>
          <w:rFonts w:ascii="Times New Roman" w:hAnsi="Times New Roman"/>
          <w:sz w:val="24"/>
          <w:szCs w:val="24"/>
        </w:rPr>
        <w:t xml:space="preserve">Cote, J. and </w:t>
      </w:r>
      <w:proofErr w:type="spellStart"/>
      <w:r w:rsidRPr="007219FC">
        <w:rPr>
          <w:rFonts w:ascii="Times New Roman" w:hAnsi="Times New Roman"/>
          <w:sz w:val="24"/>
          <w:szCs w:val="24"/>
        </w:rPr>
        <w:t>Bynner</w:t>
      </w:r>
      <w:proofErr w:type="spellEnd"/>
      <w:r w:rsidRPr="007219FC">
        <w:rPr>
          <w:rFonts w:ascii="Times New Roman" w:hAnsi="Times New Roman"/>
          <w:sz w:val="24"/>
          <w:szCs w:val="24"/>
        </w:rPr>
        <w:t xml:space="preserve">, J. (2008) Changes in the transition to adulthood in the UK and Canada: The role of structure and agency in emerging adulthood. </w:t>
      </w:r>
      <w:r w:rsidRPr="007219FC">
        <w:rPr>
          <w:rFonts w:ascii="Times New Roman" w:hAnsi="Times New Roman"/>
          <w:i/>
          <w:sz w:val="24"/>
          <w:szCs w:val="24"/>
        </w:rPr>
        <w:t xml:space="preserve">Journal of Youth Studies, </w:t>
      </w:r>
      <w:r w:rsidRPr="007219FC">
        <w:rPr>
          <w:rFonts w:ascii="Times New Roman" w:hAnsi="Times New Roman"/>
          <w:sz w:val="24"/>
          <w:szCs w:val="24"/>
        </w:rPr>
        <w:t xml:space="preserve">11 (3), 251-268. </w:t>
      </w:r>
    </w:p>
    <w:p w14:paraId="5546CB4F" w14:textId="77777777" w:rsidR="00F23569" w:rsidRPr="00E75A4D" w:rsidRDefault="00F23569" w:rsidP="003E2854">
      <w:pPr>
        <w:ind w:left="284" w:hanging="284"/>
        <w:rPr>
          <w:rFonts w:ascii="Times New Roman" w:hAnsi="Times New Roman"/>
          <w:sz w:val="24"/>
          <w:szCs w:val="24"/>
        </w:rPr>
      </w:pPr>
      <w:r w:rsidRPr="007219FC">
        <w:rPr>
          <w:rFonts w:ascii="Times New Roman" w:hAnsi="Times New Roman"/>
          <w:sz w:val="24"/>
          <w:szCs w:val="24"/>
        </w:rPr>
        <w:t xml:space="preserve">Cottrell, R. R. and McKenzie, J. F. (2011) </w:t>
      </w:r>
      <w:r w:rsidRPr="007219FC">
        <w:rPr>
          <w:rFonts w:ascii="Times New Roman" w:hAnsi="Times New Roman"/>
          <w:i/>
          <w:sz w:val="24"/>
          <w:szCs w:val="24"/>
        </w:rPr>
        <w:t>Health promotion and education research methods: Using the five chapter thesis/dissertation model</w:t>
      </w:r>
      <w:r w:rsidRPr="007219FC">
        <w:rPr>
          <w:rFonts w:ascii="Times New Roman" w:hAnsi="Times New Roman"/>
          <w:sz w:val="24"/>
          <w:szCs w:val="24"/>
        </w:rPr>
        <w:t>. 2</w:t>
      </w:r>
      <w:r w:rsidRPr="007219FC">
        <w:rPr>
          <w:rFonts w:ascii="Times New Roman" w:hAnsi="Times New Roman"/>
          <w:sz w:val="24"/>
          <w:szCs w:val="24"/>
          <w:vertAlign w:val="superscript"/>
        </w:rPr>
        <w:t>nd</w:t>
      </w:r>
      <w:r w:rsidRPr="007219FC">
        <w:rPr>
          <w:rFonts w:ascii="Times New Roman" w:hAnsi="Times New Roman"/>
          <w:sz w:val="24"/>
          <w:szCs w:val="24"/>
        </w:rPr>
        <w:t xml:space="preserve"> edition. London, Jones and Bartlett Publishers International. </w:t>
      </w:r>
    </w:p>
    <w:p w14:paraId="17F289B1" w14:textId="77777777" w:rsidR="00F23569" w:rsidRDefault="00F23569" w:rsidP="003E2854">
      <w:pPr>
        <w:spacing w:after="0"/>
        <w:ind w:left="284" w:hanging="284"/>
        <w:rPr>
          <w:rFonts w:ascii="Times New Roman" w:eastAsia="Times New Roman" w:hAnsi="Times New Roman"/>
          <w:color w:val="000000"/>
          <w:sz w:val="24"/>
          <w:szCs w:val="24"/>
        </w:rPr>
      </w:pPr>
      <w:r>
        <w:rPr>
          <w:rFonts w:ascii="Times New Roman" w:eastAsia="Times New Roman" w:hAnsi="Times New Roman"/>
          <w:color w:val="000000"/>
          <w:sz w:val="24"/>
          <w:szCs w:val="24"/>
        </w:rPr>
        <w:t>Coughlan, S. (2005</w:t>
      </w:r>
      <w:r w:rsidRPr="00AA024E">
        <w:rPr>
          <w:rFonts w:ascii="Times New Roman" w:eastAsia="Times New Roman" w:hAnsi="Times New Roman"/>
          <w:color w:val="000000"/>
          <w:sz w:val="24"/>
          <w:szCs w:val="24"/>
        </w:rPr>
        <w:t xml:space="preserve">) </w:t>
      </w:r>
      <w:r w:rsidRPr="002F6D30">
        <w:rPr>
          <w:rFonts w:ascii="Times New Roman" w:eastAsia="Times New Roman" w:hAnsi="Times New Roman"/>
          <w:i/>
          <w:color w:val="000000"/>
          <w:sz w:val="24"/>
          <w:szCs w:val="24"/>
        </w:rPr>
        <w:t>The student finance guide: Fees, grants and what it costs</w:t>
      </w:r>
      <w:r>
        <w:rPr>
          <w:rFonts w:ascii="Times New Roman" w:eastAsia="Times New Roman" w:hAnsi="Times New Roman"/>
          <w:color w:val="000000"/>
          <w:sz w:val="24"/>
          <w:szCs w:val="24"/>
        </w:rPr>
        <w:t xml:space="preserve">. London, Kogan Page Ltd. </w:t>
      </w:r>
    </w:p>
    <w:p w14:paraId="4E9905AB" w14:textId="77777777" w:rsidR="00F23569" w:rsidRDefault="00F23569" w:rsidP="003E2854">
      <w:pPr>
        <w:spacing w:after="0"/>
        <w:ind w:left="284" w:hanging="284"/>
        <w:rPr>
          <w:rFonts w:ascii="Times New Roman" w:eastAsia="Times New Roman" w:hAnsi="Times New Roman"/>
          <w:color w:val="000000"/>
          <w:sz w:val="24"/>
          <w:szCs w:val="24"/>
        </w:rPr>
      </w:pPr>
    </w:p>
    <w:p w14:paraId="5F7B5E11" w14:textId="77777777" w:rsidR="00F23569" w:rsidRDefault="00F23569" w:rsidP="003E2854">
      <w:pPr>
        <w:ind w:left="284" w:hanging="284"/>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Coughlan, S. (2015) Are we missing the real student loan story? </w:t>
      </w:r>
      <w:r>
        <w:rPr>
          <w:rFonts w:ascii="Times New Roman" w:eastAsia="Times New Roman" w:hAnsi="Times New Roman"/>
          <w:i/>
          <w:color w:val="000000"/>
          <w:sz w:val="24"/>
          <w:szCs w:val="24"/>
        </w:rPr>
        <w:t xml:space="preserve">BBC News, </w:t>
      </w:r>
      <w:r>
        <w:rPr>
          <w:rFonts w:ascii="Times New Roman" w:eastAsia="Times New Roman" w:hAnsi="Times New Roman"/>
          <w:color w:val="000000"/>
          <w:sz w:val="24"/>
          <w:szCs w:val="24"/>
        </w:rPr>
        <w:t xml:space="preserve">3 February. Available from: </w:t>
      </w:r>
      <w:hyperlink r:id="rId21" w:history="1">
        <w:r w:rsidRPr="00DA3867">
          <w:rPr>
            <w:rStyle w:val="Hyperlink"/>
            <w:rFonts w:ascii="Times New Roman" w:eastAsia="Times New Roman" w:hAnsi="Times New Roman"/>
            <w:sz w:val="24"/>
            <w:szCs w:val="24"/>
          </w:rPr>
          <w:t>http://www.bbc.co.uk/news/education-31028467</w:t>
        </w:r>
      </w:hyperlink>
      <w:r>
        <w:rPr>
          <w:rFonts w:ascii="Times New Roman" w:eastAsia="Times New Roman" w:hAnsi="Times New Roman"/>
          <w:color w:val="000000"/>
          <w:sz w:val="24"/>
          <w:szCs w:val="24"/>
        </w:rPr>
        <w:t xml:space="preserve"> [Accessed 16 September 2016]</w:t>
      </w:r>
      <w:r w:rsidR="00832D46">
        <w:rPr>
          <w:rFonts w:ascii="Times New Roman" w:eastAsia="Times New Roman" w:hAnsi="Times New Roman"/>
          <w:color w:val="000000"/>
          <w:sz w:val="24"/>
          <w:szCs w:val="24"/>
        </w:rPr>
        <w:t>.</w:t>
      </w:r>
    </w:p>
    <w:p w14:paraId="1AD49010" w14:textId="77777777" w:rsidR="00F23569" w:rsidRPr="001C2479" w:rsidRDefault="00F23569" w:rsidP="003E2854">
      <w:pPr>
        <w:spacing w:after="0"/>
        <w:ind w:left="284" w:hanging="284"/>
        <w:rPr>
          <w:rFonts w:ascii="Times New Roman" w:hAnsi="Times New Roman"/>
          <w:sz w:val="24"/>
          <w:szCs w:val="24"/>
        </w:rPr>
      </w:pPr>
      <w:proofErr w:type="spellStart"/>
      <w:r w:rsidRPr="001C2479">
        <w:rPr>
          <w:rFonts w:ascii="Times New Roman" w:eastAsia="Times New Roman" w:hAnsi="Times New Roman"/>
          <w:color w:val="000000"/>
          <w:sz w:val="24"/>
          <w:szCs w:val="24"/>
        </w:rPr>
        <w:t>Coxon</w:t>
      </w:r>
      <w:proofErr w:type="spellEnd"/>
      <w:r w:rsidRPr="001C2479">
        <w:rPr>
          <w:rFonts w:ascii="Times New Roman" w:eastAsia="Times New Roman" w:hAnsi="Times New Roman"/>
          <w:color w:val="000000"/>
          <w:sz w:val="24"/>
          <w:szCs w:val="24"/>
        </w:rPr>
        <w:t>, A</w:t>
      </w:r>
      <w:r>
        <w:rPr>
          <w:rFonts w:ascii="Times New Roman" w:eastAsia="Times New Roman" w:hAnsi="Times New Roman"/>
          <w:color w:val="000000"/>
          <w:sz w:val="24"/>
          <w:szCs w:val="24"/>
        </w:rPr>
        <w:t xml:space="preserve">. </w:t>
      </w:r>
      <w:r w:rsidRPr="001C2479">
        <w:rPr>
          <w:rFonts w:ascii="Times New Roman" w:eastAsia="Times New Roman" w:hAnsi="Times New Roman"/>
          <w:color w:val="000000"/>
          <w:sz w:val="24"/>
          <w:szCs w:val="24"/>
        </w:rPr>
        <w:t>P</w:t>
      </w:r>
      <w:r>
        <w:rPr>
          <w:rFonts w:ascii="Times New Roman" w:eastAsia="Times New Roman" w:hAnsi="Times New Roman"/>
          <w:color w:val="000000"/>
          <w:sz w:val="24"/>
          <w:szCs w:val="24"/>
        </w:rPr>
        <w:t>.</w:t>
      </w:r>
      <w:r w:rsidRPr="001C2479">
        <w:rPr>
          <w:rFonts w:ascii="Times New Roman" w:eastAsia="Times New Roman" w:hAnsi="Times New Roman"/>
          <w:color w:val="000000"/>
          <w:sz w:val="24"/>
          <w:szCs w:val="24"/>
        </w:rPr>
        <w:t xml:space="preserve"> (1996) </w:t>
      </w:r>
      <w:r w:rsidRPr="001C2479">
        <w:rPr>
          <w:rFonts w:ascii="Times New Roman" w:eastAsia="Times New Roman" w:hAnsi="Times New Roman"/>
          <w:i/>
          <w:color w:val="000000"/>
          <w:sz w:val="24"/>
          <w:szCs w:val="24"/>
        </w:rPr>
        <w:t>Between the Sheets: Sexual Diaries and Gay Men’s Sex in the Era of AIDS</w:t>
      </w:r>
      <w:r w:rsidRPr="001C2479">
        <w:rPr>
          <w:rFonts w:ascii="Times New Roman" w:eastAsia="Times New Roman" w:hAnsi="Times New Roman"/>
          <w:color w:val="000000"/>
          <w:sz w:val="24"/>
          <w:szCs w:val="24"/>
        </w:rPr>
        <w:t xml:space="preserve">. London: Cassell. </w:t>
      </w:r>
    </w:p>
    <w:p w14:paraId="67A78024" w14:textId="77777777" w:rsidR="00F23569" w:rsidRDefault="00F23569" w:rsidP="003E2854">
      <w:pPr>
        <w:autoSpaceDE w:val="0"/>
        <w:autoSpaceDN w:val="0"/>
        <w:adjustRightInd w:val="0"/>
        <w:spacing w:after="0"/>
        <w:ind w:left="284" w:hanging="284"/>
        <w:rPr>
          <w:rFonts w:ascii="Times New Roman" w:hAnsi="Times New Roman"/>
          <w:sz w:val="24"/>
          <w:szCs w:val="24"/>
        </w:rPr>
      </w:pPr>
    </w:p>
    <w:p w14:paraId="1FEBC61D" w14:textId="77777777" w:rsidR="00F23569"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 xml:space="preserve">Crawford, C., </w:t>
      </w:r>
      <w:proofErr w:type="spellStart"/>
      <w:r w:rsidRPr="00A17383">
        <w:rPr>
          <w:rFonts w:ascii="Times New Roman" w:hAnsi="Times New Roman"/>
          <w:sz w:val="24"/>
          <w:szCs w:val="24"/>
        </w:rPr>
        <w:t>Meschi</w:t>
      </w:r>
      <w:proofErr w:type="spellEnd"/>
      <w:r w:rsidRPr="00A17383">
        <w:rPr>
          <w:rFonts w:ascii="Times New Roman" w:hAnsi="Times New Roman"/>
          <w:sz w:val="24"/>
          <w:szCs w:val="24"/>
        </w:rPr>
        <w:t xml:space="preserve">, E. and </w:t>
      </w:r>
      <w:proofErr w:type="spellStart"/>
      <w:r w:rsidRPr="00A17383">
        <w:rPr>
          <w:rFonts w:ascii="Times New Roman" w:hAnsi="Times New Roman"/>
          <w:sz w:val="24"/>
          <w:szCs w:val="24"/>
        </w:rPr>
        <w:t>Vignoles</w:t>
      </w:r>
      <w:proofErr w:type="spellEnd"/>
      <w:r w:rsidRPr="00A17383">
        <w:rPr>
          <w:rFonts w:ascii="Times New Roman" w:hAnsi="Times New Roman"/>
          <w:sz w:val="24"/>
          <w:szCs w:val="24"/>
        </w:rPr>
        <w:t xml:space="preserve">. A. (2011) </w:t>
      </w:r>
      <w:r w:rsidRPr="00A17383">
        <w:rPr>
          <w:rFonts w:ascii="Times New Roman" w:hAnsi="Times New Roman"/>
          <w:i/>
          <w:sz w:val="24"/>
          <w:szCs w:val="24"/>
        </w:rPr>
        <w:t>Post-16 educational choices and institutional value added at Key Stage 5</w:t>
      </w:r>
      <w:r w:rsidRPr="00A17383">
        <w:rPr>
          <w:rFonts w:ascii="Times New Roman" w:hAnsi="Times New Roman"/>
          <w:sz w:val="24"/>
          <w:szCs w:val="24"/>
        </w:rPr>
        <w:t xml:space="preserve">. London, Centre for the Economics of Education. </w:t>
      </w:r>
    </w:p>
    <w:p w14:paraId="331C02A1"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p>
    <w:p w14:paraId="549DA7E3" w14:textId="77777777" w:rsidR="00F23569" w:rsidRPr="00F23569" w:rsidRDefault="00F23569" w:rsidP="00F23569">
      <w:pPr>
        <w:ind w:left="284" w:hanging="284"/>
        <w:rPr>
          <w:rFonts w:ascii="Times New Roman" w:hAnsi="Times New Roman"/>
          <w:sz w:val="24"/>
        </w:rPr>
      </w:pPr>
      <w:r w:rsidRPr="00F23569">
        <w:rPr>
          <w:rFonts w:ascii="Times New Roman" w:hAnsi="Times New Roman"/>
          <w:sz w:val="24"/>
        </w:rPr>
        <w:t xml:space="preserve">Crossley, N. (2006) </w:t>
      </w:r>
      <w:r w:rsidRPr="002C7581">
        <w:rPr>
          <w:rFonts w:ascii="Times New Roman" w:hAnsi="Times New Roman"/>
          <w:i/>
          <w:sz w:val="24"/>
        </w:rPr>
        <w:t xml:space="preserve">Reflexive embodiment in contemporary society: The body in late modern society. </w:t>
      </w:r>
      <w:r w:rsidRPr="00F23569">
        <w:rPr>
          <w:rFonts w:ascii="Times New Roman" w:hAnsi="Times New Roman"/>
          <w:sz w:val="24"/>
        </w:rPr>
        <w:t xml:space="preserve">Berkshire, Open University Press. </w:t>
      </w:r>
    </w:p>
    <w:p w14:paraId="3F3EA1A8"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 xml:space="preserve">Crozier, G., Reay, D., Clayton, J., </w:t>
      </w:r>
      <w:proofErr w:type="spellStart"/>
      <w:r w:rsidRPr="00A17383">
        <w:rPr>
          <w:rFonts w:ascii="Times New Roman" w:hAnsi="Times New Roman"/>
          <w:sz w:val="24"/>
          <w:szCs w:val="24"/>
        </w:rPr>
        <w:t>Colliander</w:t>
      </w:r>
      <w:proofErr w:type="spellEnd"/>
      <w:r w:rsidRPr="00A17383">
        <w:rPr>
          <w:rFonts w:ascii="Times New Roman" w:hAnsi="Times New Roman"/>
          <w:sz w:val="24"/>
          <w:szCs w:val="24"/>
        </w:rPr>
        <w:t xml:space="preserve">, L. and Grinstead, J. (2008) Different strokes for different folks: diverse students in diverse institutions – experiences of higher education. </w:t>
      </w:r>
      <w:r w:rsidRPr="00A17383">
        <w:rPr>
          <w:rFonts w:ascii="Times New Roman" w:hAnsi="Times New Roman"/>
          <w:i/>
          <w:sz w:val="24"/>
          <w:szCs w:val="24"/>
        </w:rPr>
        <w:t>Research Papers in Education</w:t>
      </w:r>
      <w:r w:rsidRPr="00A17383">
        <w:rPr>
          <w:rFonts w:ascii="Times New Roman" w:hAnsi="Times New Roman"/>
          <w:sz w:val="24"/>
          <w:szCs w:val="24"/>
        </w:rPr>
        <w:t xml:space="preserve">, 23 (2), 167-177. </w:t>
      </w:r>
    </w:p>
    <w:p w14:paraId="60CC7CFA"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p>
    <w:p w14:paraId="1FE35F95" w14:textId="77777777" w:rsidR="00F23569" w:rsidRPr="00A17383" w:rsidRDefault="00F23569" w:rsidP="003E2854">
      <w:pPr>
        <w:rPr>
          <w:rFonts w:ascii="Times New Roman" w:eastAsia="Times New Roman" w:hAnsi="Times New Roman"/>
          <w:color w:val="000000"/>
          <w:sz w:val="24"/>
          <w:szCs w:val="24"/>
        </w:rPr>
      </w:pPr>
      <w:r w:rsidRPr="00A17383">
        <w:rPr>
          <w:rFonts w:ascii="Times New Roman" w:eastAsia="Times New Roman" w:hAnsi="Times New Roman"/>
          <w:color w:val="000000"/>
          <w:sz w:val="24"/>
          <w:szCs w:val="24"/>
        </w:rPr>
        <w:t xml:space="preserve">Cruickshank, J. (2003) </w:t>
      </w:r>
      <w:r w:rsidRPr="00A17383">
        <w:rPr>
          <w:rFonts w:ascii="Times New Roman" w:eastAsia="Times New Roman" w:hAnsi="Times New Roman"/>
          <w:i/>
          <w:color w:val="000000"/>
          <w:sz w:val="24"/>
          <w:szCs w:val="24"/>
        </w:rPr>
        <w:t>Critical realism: The difference that it makes</w:t>
      </w:r>
      <w:r w:rsidRPr="00A17383">
        <w:rPr>
          <w:rFonts w:ascii="Times New Roman" w:eastAsia="Times New Roman" w:hAnsi="Times New Roman"/>
          <w:color w:val="000000"/>
          <w:sz w:val="24"/>
          <w:szCs w:val="24"/>
        </w:rPr>
        <w:t xml:space="preserve">. London, Routledge. </w:t>
      </w:r>
    </w:p>
    <w:p w14:paraId="70D6AC05" w14:textId="77777777" w:rsidR="00F23569" w:rsidRPr="00A17383" w:rsidRDefault="00F23569" w:rsidP="003E2854">
      <w:pPr>
        <w:spacing w:after="0"/>
        <w:ind w:left="284" w:hanging="284"/>
        <w:rPr>
          <w:rFonts w:ascii="Times New Roman" w:hAnsi="Times New Roman"/>
          <w:bCs/>
          <w:sz w:val="24"/>
          <w:szCs w:val="24"/>
        </w:rPr>
      </w:pPr>
      <w:proofErr w:type="spellStart"/>
      <w:r w:rsidRPr="00A17383">
        <w:rPr>
          <w:rFonts w:ascii="Times New Roman" w:hAnsi="Times New Roman"/>
          <w:bCs/>
          <w:sz w:val="24"/>
          <w:szCs w:val="24"/>
        </w:rPr>
        <w:t>Cucu-Oancea</w:t>
      </w:r>
      <w:proofErr w:type="spellEnd"/>
      <w:r w:rsidRPr="00A17383">
        <w:rPr>
          <w:rFonts w:ascii="Times New Roman" w:hAnsi="Times New Roman"/>
          <w:bCs/>
          <w:sz w:val="24"/>
          <w:szCs w:val="24"/>
        </w:rPr>
        <w:t xml:space="preserve">, O. (2013) Using diaries: A real challenge for the social scientist. </w:t>
      </w:r>
      <w:r w:rsidRPr="00A17383">
        <w:rPr>
          <w:rFonts w:ascii="Times New Roman" w:hAnsi="Times New Roman"/>
          <w:bCs/>
          <w:i/>
          <w:sz w:val="24"/>
          <w:szCs w:val="24"/>
        </w:rPr>
        <w:t xml:space="preserve">Social and Behavioural Sciences, </w:t>
      </w:r>
      <w:r w:rsidRPr="00A17383">
        <w:rPr>
          <w:rFonts w:ascii="Times New Roman" w:hAnsi="Times New Roman"/>
          <w:bCs/>
          <w:sz w:val="24"/>
          <w:szCs w:val="24"/>
        </w:rPr>
        <w:t xml:space="preserve">92, 231-238. </w:t>
      </w:r>
    </w:p>
    <w:p w14:paraId="7692344C" w14:textId="77777777" w:rsidR="00F23569" w:rsidRPr="00A17383" w:rsidRDefault="00F23569" w:rsidP="003E2854">
      <w:pPr>
        <w:spacing w:after="0"/>
        <w:rPr>
          <w:rFonts w:ascii="Times New Roman" w:eastAsia="Times New Roman" w:hAnsi="Times New Roman"/>
          <w:sz w:val="24"/>
          <w:szCs w:val="24"/>
          <w:lang w:eastAsia="en-GB"/>
        </w:rPr>
      </w:pPr>
    </w:p>
    <w:p w14:paraId="61ED4ACF" w14:textId="77777777" w:rsidR="00F23569" w:rsidRDefault="00F23569" w:rsidP="003E2854">
      <w:pPr>
        <w:autoSpaceDE w:val="0"/>
        <w:autoSpaceDN w:val="0"/>
        <w:adjustRightInd w:val="0"/>
        <w:spacing w:after="0" w:line="240" w:lineRule="auto"/>
        <w:ind w:left="284" w:hanging="284"/>
        <w:rPr>
          <w:rFonts w:ascii="Times New Roman" w:hAnsi="Times New Roman"/>
          <w:sz w:val="36"/>
          <w:szCs w:val="24"/>
        </w:rPr>
      </w:pPr>
      <w:r w:rsidRPr="007754A6">
        <w:rPr>
          <w:rFonts w:ascii="Times New Roman" w:hAnsi="Times New Roman"/>
          <w:sz w:val="24"/>
          <w:szCs w:val="18"/>
        </w:rPr>
        <w:t xml:space="preserve">Curtis, A., Power, S., Whitty, G., Exley, S. &amp; </w:t>
      </w:r>
      <w:proofErr w:type="spellStart"/>
      <w:r w:rsidRPr="007754A6">
        <w:rPr>
          <w:rFonts w:ascii="Times New Roman" w:hAnsi="Times New Roman"/>
          <w:sz w:val="24"/>
          <w:szCs w:val="18"/>
        </w:rPr>
        <w:t>Sasia</w:t>
      </w:r>
      <w:proofErr w:type="spellEnd"/>
      <w:r w:rsidRPr="007754A6">
        <w:rPr>
          <w:rFonts w:ascii="Times New Roman" w:hAnsi="Times New Roman"/>
          <w:sz w:val="24"/>
          <w:szCs w:val="18"/>
        </w:rPr>
        <w:t xml:space="preserve">, A. (2008) </w:t>
      </w:r>
      <w:r w:rsidRPr="007754A6">
        <w:rPr>
          <w:rFonts w:ascii="Times New Roman" w:hAnsi="Times New Roman"/>
          <w:i/>
          <w:sz w:val="24"/>
          <w:szCs w:val="18"/>
        </w:rPr>
        <w:t>Primed for success?: The characteristics and practices of state schools with good track records of entry into prestigious UK universities</w:t>
      </w:r>
      <w:r w:rsidRPr="007754A6">
        <w:rPr>
          <w:rFonts w:ascii="Times New Roman" w:hAnsi="Times New Roman"/>
          <w:sz w:val="24"/>
          <w:szCs w:val="18"/>
        </w:rPr>
        <w:t>. London,</w:t>
      </w:r>
      <w:r>
        <w:rPr>
          <w:rFonts w:ascii="Times New Roman" w:hAnsi="Times New Roman"/>
          <w:sz w:val="24"/>
          <w:szCs w:val="18"/>
        </w:rPr>
        <w:t xml:space="preserve"> </w:t>
      </w:r>
      <w:r w:rsidRPr="007754A6">
        <w:rPr>
          <w:rFonts w:ascii="Times New Roman" w:hAnsi="Times New Roman"/>
          <w:sz w:val="24"/>
          <w:szCs w:val="18"/>
        </w:rPr>
        <w:t>Sutton Trust.</w:t>
      </w:r>
      <w:r w:rsidRPr="007754A6">
        <w:rPr>
          <w:rFonts w:ascii="Times New Roman" w:hAnsi="Times New Roman"/>
          <w:sz w:val="36"/>
          <w:szCs w:val="24"/>
        </w:rPr>
        <w:t xml:space="preserve"> </w:t>
      </w:r>
    </w:p>
    <w:p w14:paraId="675BC322" w14:textId="77777777" w:rsidR="00F23569" w:rsidRPr="007754A6" w:rsidRDefault="00F23569" w:rsidP="003E2854">
      <w:pPr>
        <w:autoSpaceDE w:val="0"/>
        <w:autoSpaceDN w:val="0"/>
        <w:adjustRightInd w:val="0"/>
        <w:spacing w:after="0" w:line="240" w:lineRule="auto"/>
        <w:rPr>
          <w:rFonts w:ascii="Times New Roman" w:hAnsi="Times New Roman"/>
          <w:sz w:val="24"/>
          <w:szCs w:val="18"/>
        </w:rPr>
      </w:pPr>
    </w:p>
    <w:p w14:paraId="4659EAAF" w14:textId="77777777" w:rsidR="00F23569" w:rsidRPr="0077683A" w:rsidRDefault="00F23569" w:rsidP="003E2854">
      <w:pPr>
        <w:tabs>
          <w:tab w:val="left" w:pos="142"/>
          <w:tab w:val="decimal" w:pos="9498"/>
        </w:tabs>
        <w:ind w:left="284" w:right="827" w:hanging="284"/>
        <w:rPr>
          <w:rFonts w:ascii="Times New Roman" w:hAnsi="Times New Roman"/>
          <w:sz w:val="24"/>
          <w:szCs w:val="24"/>
        </w:rPr>
      </w:pPr>
      <w:proofErr w:type="spellStart"/>
      <w:r w:rsidRPr="00A17383">
        <w:rPr>
          <w:rFonts w:ascii="Times New Roman" w:hAnsi="Times New Roman"/>
          <w:sz w:val="24"/>
          <w:szCs w:val="24"/>
        </w:rPr>
        <w:lastRenderedPageBreak/>
        <w:t>Danermark</w:t>
      </w:r>
      <w:proofErr w:type="spellEnd"/>
      <w:r w:rsidRPr="00A17383">
        <w:rPr>
          <w:rFonts w:ascii="Times New Roman" w:hAnsi="Times New Roman"/>
          <w:sz w:val="24"/>
          <w:szCs w:val="24"/>
        </w:rPr>
        <w:t xml:space="preserve">, B., </w:t>
      </w:r>
      <w:proofErr w:type="spellStart"/>
      <w:r w:rsidRPr="00A17383">
        <w:rPr>
          <w:rFonts w:ascii="Times New Roman" w:hAnsi="Times New Roman"/>
          <w:sz w:val="24"/>
          <w:szCs w:val="24"/>
        </w:rPr>
        <w:t>Ekstrom</w:t>
      </w:r>
      <w:proofErr w:type="spellEnd"/>
      <w:r w:rsidRPr="00A17383">
        <w:rPr>
          <w:rFonts w:ascii="Times New Roman" w:hAnsi="Times New Roman"/>
          <w:sz w:val="24"/>
          <w:szCs w:val="24"/>
        </w:rPr>
        <w:t xml:space="preserve">, M., Jakobsen, L. and Karlsson, J. C. (2002) </w:t>
      </w:r>
      <w:r w:rsidRPr="00A17383">
        <w:rPr>
          <w:rFonts w:ascii="Times New Roman" w:hAnsi="Times New Roman"/>
          <w:i/>
          <w:sz w:val="24"/>
          <w:szCs w:val="24"/>
        </w:rPr>
        <w:t xml:space="preserve">Explaining </w:t>
      </w:r>
      <w:r w:rsidRPr="0077683A">
        <w:rPr>
          <w:rFonts w:ascii="Times New Roman" w:hAnsi="Times New Roman"/>
          <w:i/>
          <w:sz w:val="24"/>
          <w:szCs w:val="24"/>
        </w:rPr>
        <w:t>society: Critical realism in the social sciences.</w:t>
      </w:r>
      <w:r w:rsidRPr="0077683A">
        <w:rPr>
          <w:rFonts w:ascii="Times New Roman" w:hAnsi="Times New Roman"/>
          <w:sz w:val="24"/>
          <w:szCs w:val="24"/>
        </w:rPr>
        <w:t xml:space="preserve"> Oxon, Routledge. </w:t>
      </w:r>
    </w:p>
    <w:p w14:paraId="1098351F" w14:textId="6B92DDB5" w:rsidR="0077683A" w:rsidRPr="0077683A" w:rsidRDefault="0077683A" w:rsidP="003E2854">
      <w:pPr>
        <w:spacing w:after="0"/>
        <w:ind w:left="284" w:hanging="284"/>
        <w:rPr>
          <w:rFonts w:ascii="Times New Roman" w:eastAsia="Times New Roman" w:hAnsi="Times New Roman"/>
          <w:sz w:val="24"/>
          <w:szCs w:val="24"/>
          <w:lang w:eastAsia="en-GB"/>
        </w:rPr>
      </w:pPr>
      <w:r w:rsidRPr="0077683A">
        <w:rPr>
          <w:rFonts w:ascii="Times New Roman" w:hAnsi="Times New Roman"/>
          <w:sz w:val="24"/>
          <w:szCs w:val="24"/>
        </w:rPr>
        <w:t xml:space="preserve">Data.gov.uk (2015) English Indices of Deprivation 2015 – LSOA Level. Available from: </w:t>
      </w:r>
      <w:hyperlink r:id="rId22" w:history="1">
        <w:r w:rsidRPr="0077683A">
          <w:rPr>
            <w:rStyle w:val="Hyperlink"/>
            <w:rFonts w:ascii="Times New Roman" w:hAnsi="Times New Roman"/>
            <w:sz w:val="24"/>
            <w:szCs w:val="24"/>
          </w:rPr>
          <w:t>https://data.gov.uk/dataset/english-indices-of-deprivation-2015-lsoa-level</w:t>
        </w:r>
      </w:hyperlink>
      <w:r w:rsidRPr="0077683A">
        <w:rPr>
          <w:rFonts w:ascii="Times New Roman" w:hAnsi="Times New Roman"/>
          <w:sz w:val="24"/>
          <w:szCs w:val="24"/>
        </w:rPr>
        <w:t xml:space="preserve"> [Accessed 23 June 2017].</w:t>
      </w:r>
    </w:p>
    <w:p w14:paraId="5AF9F72F" w14:textId="77777777" w:rsidR="0077683A" w:rsidRDefault="0077683A" w:rsidP="003E2854">
      <w:pPr>
        <w:spacing w:after="0"/>
        <w:ind w:left="284" w:hanging="284"/>
        <w:rPr>
          <w:rFonts w:ascii="Times New Roman" w:eastAsia="Times New Roman" w:hAnsi="Times New Roman"/>
          <w:sz w:val="24"/>
          <w:szCs w:val="24"/>
          <w:lang w:eastAsia="en-GB"/>
        </w:rPr>
      </w:pPr>
    </w:p>
    <w:p w14:paraId="028D14AB" w14:textId="77777777" w:rsidR="00F23569" w:rsidRPr="00A17383" w:rsidRDefault="00F23569" w:rsidP="003E2854">
      <w:pPr>
        <w:spacing w:after="0"/>
        <w:ind w:left="284" w:hanging="284"/>
        <w:rPr>
          <w:rFonts w:ascii="Times New Roman" w:eastAsia="Times New Roman" w:hAnsi="Times New Roman"/>
          <w:sz w:val="24"/>
          <w:szCs w:val="24"/>
          <w:lang w:eastAsia="en-GB"/>
        </w:rPr>
      </w:pPr>
      <w:r w:rsidRPr="00A17383">
        <w:rPr>
          <w:rFonts w:ascii="Times New Roman" w:eastAsia="Times New Roman" w:hAnsi="Times New Roman"/>
          <w:sz w:val="24"/>
          <w:szCs w:val="24"/>
          <w:lang w:eastAsia="en-GB"/>
        </w:rPr>
        <w:t>David, M.</w:t>
      </w:r>
      <w:r w:rsidRPr="00A17383">
        <w:rPr>
          <w:rFonts w:ascii="Times New Roman" w:eastAsia="Times New Roman" w:hAnsi="Times New Roman"/>
          <w:i/>
          <w:sz w:val="24"/>
          <w:szCs w:val="24"/>
          <w:lang w:eastAsia="en-GB"/>
        </w:rPr>
        <w:t xml:space="preserve"> </w:t>
      </w:r>
      <w:r w:rsidRPr="00A17383">
        <w:rPr>
          <w:rFonts w:ascii="Times New Roman" w:eastAsia="Times New Roman" w:hAnsi="Times New Roman"/>
          <w:sz w:val="24"/>
          <w:szCs w:val="24"/>
          <w:lang w:eastAsia="en-GB"/>
        </w:rPr>
        <w:t xml:space="preserve">(2010) </w:t>
      </w:r>
      <w:r w:rsidRPr="00BD7456">
        <w:rPr>
          <w:rFonts w:ascii="Times New Roman" w:eastAsia="Times New Roman" w:hAnsi="Times New Roman"/>
          <w:i/>
          <w:sz w:val="24"/>
          <w:szCs w:val="24"/>
          <w:lang w:eastAsia="en-GB"/>
        </w:rPr>
        <w:t>Improving learning by widening participation in higher education</w:t>
      </w:r>
      <w:r w:rsidRPr="00A17383">
        <w:rPr>
          <w:rFonts w:ascii="Times New Roman" w:eastAsia="Times New Roman" w:hAnsi="Times New Roman"/>
          <w:sz w:val="24"/>
          <w:szCs w:val="24"/>
          <w:lang w:eastAsia="en-GB"/>
        </w:rPr>
        <w:t xml:space="preserve">. Oxon, Routledge. </w:t>
      </w:r>
    </w:p>
    <w:p w14:paraId="795E9678" w14:textId="77777777" w:rsidR="00F23569" w:rsidRPr="00A17383" w:rsidRDefault="00F23569" w:rsidP="003E2854">
      <w:pPr>
        <w:spacing w:after="0"/>
        <w:rPr>
          <w:rFonts w:ascii="Times New Roman" w:eastAsia="Times New Roman" w:hAnsi="Times New Roman"/>
          <w:sz w:val="24"/>
          <w:szCs w:val="24"/>
          <w:lang w:eastAsia="en-GB"/>
        </w:rPr>
      </w:pPr>
    </w:p>
    <w:p w14:paraId="3CBF7C32" w14:textId="77777777" w:rsidR="00F23569" w:rsidRPr="00BE5CA2" w:rsidRDefault="00F23569" w:rsidP="003E2854">
      <w:pPr>
        <w:spacing w:after="0"/>
        <w:ind w:left="284" w:hanging="284"/>
        <w:rPr>
          <w:rFonts w:ascii="Times New Roman" w:eastAsia="Times New Roman" w:hAnsi="Times New Roman"/>
          <w:sz w:val="24"/>
          <w:szCs w:val="24"/>
          <w:lang w:eastAsia="en-GB"/>
        </w:rPr>
      </w:pPr>
      <w:r w:rsidRPr="00A17383">
        <w:rPr>
          <w:rFonts w:ascii="Times New Roman" w:eastAsia="Times New Roman" w:hAnsi="Times New Roman"/>
          <w:sz w:val="24"/>
          <w:szCs w:val="24"/>
          <w:lang w:eastAsia="en-GB"/>
        </w:rPr>
        <w:t>David, M. E., Ball, S. J., Davies, J. and Reay, D. (2003)</w:t>
      </w:r>
      <w:r>
        <w:rPr>
          <w:rFonts w:ascii="Times New Roman" w:eastAsia="Times New Roman" w:hAnsi="Times New Roman"/>
          <w:sz w:val="24"/>
          <w:szCs w:val="24"/>
          <w:lang w:eastAsia="en-GB"/>
        </w:rPr>
        <w:t xml:space="preserve"> </w:t>
      </w:r>
      <w:r w:rsidRPr="00A17383">
        <w:rPr>
          <w:rFonts w:ascii="Times New Roman" w:eastAsia="Times New Roman" w:hAnsi="Times New Roman"/>
          <w:sz w:val="24"/>
          <w:szCs w:val="24"/>
          <w:lang w:eastAsia="en-GB"/>
        </w:rPr>
        <w:t xml:space="preserve">Gender Issues in Parental Involvement in Student Choices of Higher Education. </w:t>
      </w:r>
      <w:r w:rsidRPr="00A17383">
        <w:rPr>
          <w:rFonts w:ascii="Times New Roman" w:eastAsia="Times New Roman" w:hAnsi="Times New Roman"/>
          <w:i/>
          <w:sz w:val="24"/>
          <w:szCs w:val="24"/>
          <w:lang w:eastAsia="en-GB"/>
        </w:rPr>
        <w:t>Gender and Education</w:t>
      </w:r>
      <w:r w:rsidRPr="00A17383">
        <w:rPr>
          <w:rFonts w:ascii="Times New Roman" w:eastAsia="Times New Roman" w:hAnsi="Times New Roman"/>
          <w:sz w:val="24"/>
          <w:szCs w:val="24"/>
          <w:lang w:eastAsia="en-GB"/>
        </w:rPr>
        <w:t>, 15 (1), 21-36.</w:t>
      </w:r>
    </w:p>
    <w:p w14:paraId="190C6BA6" w14:textId="77777777" w:rsidR="00F23569" w:rsidRPr="00EE0FC6" w:rsidRDefault="00F23569" w:rsidP="003E2854">
      <w:pPr>
        <w:spacing w:after="0"/>
        <w:ind w:left="284"/>
        <w:rPr>
          <w:rFonts w:ascii="Times New Roman" w:eastAsia="Times New Roman" w:hAnsi="Times New Roman"/>
          <w:i/>
          <w:sz w:val="24"/>
          <w:szCs w:val="24"/>
          <w:lang w:eastAsia="en-GB"/>
        </w:rPr>
      </w:pPr>
    </w:p>
    <w:p w14:paraId="0C8A7ED9" w14:textId="77777777" w:rsidR="00F23569" w:rsidRPr="00A17383" w:rsidRDefault="00F23569" w:rsidP="003E2854">
      <w:pPr>
        <w:tabs>
          <w:tab w:val="left" w:pos="142"/>
        </w:tabs>
        <w:ind w:left="284" w:hanging="284"/>
        <w:rPr>
          <w:rFonts w:ascii="Times New Roman" w:hAnsi="Times New Roman"/>
          <w:sz w:val="24"/>
          <w:szCs w:val="24"/>
        </w:rPr>
      </w:pPr>
      <w:r w:rsidRPr="00A17383">
        <w:rPr>
          <w:rFonts w:ascii="Times New Roman" w:hAnsi="Times New Roman"/>
          <w:sz w:val="24"/>
          <w:szCs w:val="24"/>
        </w:rPr>
        <w:t xml:space="preserve">Davies, P. (2012) Can governments improve higher education through ‘informing choice’? </w:t>
      </w:r>
      <w:r w:rsidRPr="00A17383">
        <w:rPr>
          <w:rFonts w:ascii="Times New Roman" w:hAnsi="Times New Roman"/>
          <w:i/>
          <w:sz w:val="24"/>
          <w:szCs w:val="24"/>
        </w:rPr>
        <w:t>British Journal of Educational Studies</w:t>
      </w:r>
      <w:r w:rsidRPr="00A17383">
        <w:rPr>
          <w:rFonts w:ascii="Times New Roman" w:hAnsi="Times New Roman"/>
          <w:sz w:val="24"/>
          <w:szCs w:val="24"/>
        </w:rPr>
        <w:t xml:space="preserve">, 60 (3), 261-276. </w:t>
      </w:r>
    </w:p>
    <w:p w14:paraId="3830FF82"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Davies, P., Qiu, T. and Davies, N. M. (2014) Cultural and human capital, information and higher education choices. </w:t>
      </w:r>
      <w:r w:rsidRPr="00A17383">
        <w:rPr>
          <w:rFonts w:ascii="Times New Roman" w:hAnsi="Times New Roman"/>
          <w:i/>
          <w:sz w:val="24"/>
          <w:szCs w:val="24"/>
        </w:rPr>
        <w:t xml:space="preserve">Journal of Education Policy, </w:t>
      </w:r>
      <w:r w:rsidRPr="00A17383">
        <w:rPr>
          <w:rFonts w:ascii="Times New Roman" w:hAnsi="Times New Roman"/>
          <w:sz w:val="24"/>
          <w:szCs w:val="24"/>
        </w:rPr>
        <w:t xml:space="preserve">29 (6), 804-825. </w:t>
      </w:r>
    </w:p>
    <w:p w14:paraId="4AC6EC4D" w14:textId="77777777" w:rsidR="00F23569" w:rsidRPr="00A17383" w:rsidRDefault="00F23569" w:rsidP="003E2854">
      <w:pPr>
        <w:pStyle w:val="Default"/>
        <w:spacing w:line="276" w:lineRule="auto"/>
        <w:ind w:left="284" w:hanging="284"/>
        <w:rPr>
          <w:rFonts w:ascii="Times New Roman" w:hAnsi="Times New Roman" w:cs="Times New Roman"/>
        </w:rPr>
      </w:pPr>
      <w:r w:rsidRPr="00A17383">
        <w:rPr>
          <w:rFonts w:ascii="Times New Roman" w:hAnsi="Times New Roman" w:cs="Times New Roman"/>
        </w:rPr>
        <w:t xml:space="preserve">Dawson, M. (2013) </w:t>
      </w:r>
      <w:r w:rsidRPr="00A17383">
        <w:rPr>
          <w:rFonts w:ascii="Times New Roman" w:hAnsi="Times New Roman" w:cs="Times New Roman"/>
          <w:i/>
        </w:rPr>
        <w:t>Late modernity, individualization and socialism: An associational critique of neoliberalism.</w:t>
      </w:r>
      <w:r w:rsidRPr="00A17383">
        <w:rPr>
          <w:rFonts w:ascii="Times New Roman" w:hAnsi="Times New Roman" w:cs="Times New Roman"/>
        </w:rPr>
        <w:t xml:space="preserve"> Hampshire, Palgrave Macmillan. </w:t>
      </w:r>
    </w:p>
    <w:p w14:paraId="4C642A27" w14:textId="77777777" w:rsidR="00F23569" w:rsidRPr="00A17383" w:rsidRDefault="00F23569" w:rsidP="003E2854">
      <w:pPr>
        <w:spacing w:after="0"/>
        <w:ind w:left="284" w:hanging="284"/>
        <w:rPr>
          <w:rFonts w:ascii="Times New Roman" w:eastAsia="Times New Roman" w:hAnsi="Times New Roman"/>
          <w:sz w:val="24"/>
          <w:szCs w:val="24"/>
          <w:lang w:eastAsia="en-GB"/>
        </w:rPr>
      </w:pPr>
    </w:p>
    <w:p w14:paraId="39B1EE63" w14:textId="77777777" w:rsidR="00F23569" w:rsidRPr="007219FC" w:rsidRDefault="00F23569" w:rsidP="003E2854">
      <w:pPr>
        <w:autoSpaceDE w:val="0"/>
        <w:autoSpaceDN w:val="0"/>
        <w:adjustRightInd w:val="0"/>
        <w:snapToGrid w:val="0"/>
        <w:spacing w:after="0" w:line="240" w:lineRule="auto"/>
        <w:ind w:left="284" w:hanging="284"/>
        <w:rPr>
          <w:rFonts w:ascii="Times New Roman" w:eastAsia="Times New Roman" w:hAnsi="Times New Roman"/>
          <w:color w:val="000000"/>
          <w:sz w:val="24"/>
          <w:szCs w:val="24"/>
        </w:rPr>
      </w:pPr>
      <w:r w:rsidRPr="007219FC">
        <w:rPr>
          <w:rFonts w:ascii="Times New Roman" w:hAnsi="Times New Roman"/>
          <w:sz w:val="24"/>
          <w:szCs w:val="24"/>
        </w:rPr>
        <w:t xml:space="preserve">Day, M. and Thatcher, J. (2009) </w:t>
      </w:r>
      <w:r>
        <w:rPr>
          <w:rFonts w:ascii="Times New Roman" w:eastAsia="Times New Roman" w:hAnsi="Times New Roman"/>
          <w:color w:val="000000"/>
          <w:sz w:val="24"/>
          <w:szCs w:val="24"/>
          <w:lang w:val="x-none"/>
        </w:rPr>
        <w:t xml:space="preserve">“I’m really </w:t>
      </w:r>
      <w:r>
        <w:rPr>
          <w:rFonts w:ascii="Times New Roman" w:eastAsia="Times New Roman" w:hAnsi="Times New Roman"/>
          <w:color w:val="000000"/>
          <w:sz w:val="24"/>
          <w:szCs w:val="24"/>
        </w:rPr>
        <w:t>e</w:t>
      </w:r>
      <w:proofErr w:type="spellStart"/>
      <w:r>
        <w:rPr>
          <w:rFonts w:ascii="Times New Roman" w:eastAsia="Times New Roman" w:hAnsi="Times New Roman"/>
          <w:color w:val="000000"/>
          <w:sz w:val="24"/>
          <w:szCs w:val="24"/>
          <w:lang w:val="x-none"/>
        </w:rPr>
        <w:t>mbarrassed</w:t>
      </w:r>
      <w:proofErr w:type="spellEnd"/>
      <w:r>
        <w:rPr>
          <w:rFonts w:ascii="Times New Roman" w:eastAsia="Times New Roman" w:hAnsi="Times New Roman"/>
          <w:color w:val="000000"/>
          <w:sz w:val="24"/>
          <w:szCs w:val="24"/>
          <w:lang w:val="x-none"/>
        </w:rPr>
        <w:t xml:space="preserve"> </w:t>
      </w:r>
      <w:proofErr w:type="spellStart"/>
      <w:r>
        <w:rPr>
          <w:rFonts w:ascii="Times New Roman" w:eastAsia="Times New Roman" w:hAnsi="Times New Roman"/>
          <w:color w:val="000000"/>
          <w:sz w:val="24"/>
          <w:szCs w:val="24"/>
        </w:rPr>
        <w:t>t</w:t>
      </w:r>
      <w:r>
        <w:rPr>
          <w:rFonts w:ascii="Times New Roman" w:eastAsia="Times New Roman" w:hAnsi="Times New Roman"/>
          <w:color w:val="000000"/>
          <w:sz w:val="24"/>
          <w:szCs w:val="24"/>
          <w:lang w:val="x-none"/>
        </w:rPr>
        <w:t>hat</w:t>
      </w:r>
      <w:proofErr w:type="spellEnd"/>
      <w:r>
        <w:rPr>
          <w:rFonts w:ascii="Times New Roman" w:eastAsia="Times New Roman" w:hAnsi="Times New Roman"/>
          <w:color w:val="000000"/>
          <w:sz w:val="24"/>
          <w:szCs w:val="24"/>
          <w:lang w:val="x-none"/>
        </w:rPr>
        <w:t xml:space="preserve"> </w:t>
      </w:r>
      <w:r>
        <w:rPr>
          <w:rFonts w:ascii="Times New Roman" w:eastAsia="Times New Roman" w:hAnsi="Times New Roman"/>
          <w:color w:val="000000"/>
          <w:sz w:val="24"/>
          <w:szCs w:val="24"/>
        </w:rPr>
        <w:t>y</w:t>
      </w:r>
      <w:proofErr w:type="spellStart"/>
      <w:r>
        <w:rPr>
          <w:rFonts w:ascii="Times New Roman" w:eastAsia="Times New Roman" w:hAnsi="Times New Roman"/>
          <w:color w:val="000000"/>
          <w:sz w:val="24"/>
          <w:szCs w:val="24"/>
          <w:lang w:val="x-none"/>
        </w:rPr>
        <w:t>ou’re</w:t>
      </w:r>
      <w:proofErr w:type="spellEnd"/>
      <w:r>
        <w:rPr>
          <w:rFonts w:ascii="Times New Roman" w:eastAsia="Times New Roman" w:hAnsi="Times New Roman"/>
          <w:color w:val="000000"/>
          <w:sz w:val="24"/>
          <w:szCs w:val="24"/>
          <w:lang w:val="x-none"/>
        </w:rPr>
        <w:t xml:space="preserve"> </w:t>
      </w:r>
      <w:r>
        <w:rPr>
          <w:rFonts w:ascii="Times New Roman" w:eastAsia="Times New Roman" w:hAnsi="Times New Roman"/>
          <w:color w:val="000000"/>
          <w:sz w:val="24"/>
          <w:szCs w:val="24"/>
        </w:rPr>
        <w:t>g</w:t>
      </w:r>
      <w:proofErr w:type="spellStart"/>
      <w:r w:rsidRPr="007219FC">
        <w:rPr>
          <w:rFonts w:ascii="Times New Roman" w:eastAsia="Times New Roman" w:hAnsi="Times New Roman"/>
          <w:color w:val="000000"/>
          <w:sz w:val="24"/>
          <w:szCs w:val="24"/>
          <w:lang w:val="x-none"/>
        </w:rPr>
        <w:t>oing</w:t>
      </w:r>
      <w:proofErr w:type="spellEnd"/>
      <w:r w:rsidRPr="007219F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lang w:val="x-none"/>
        </w:rPr>
        <w:t xml:space="preserve">to </w:t>
      </w:r>
      <w:r>
        <w:rPr>
          <w:rFonts w:ascii="Times New Roman" w:eastAsia="Times New Roman" w:hAnsi="Times New Roman"/>
          <w:color w:val="000000"/>
          <w:sz w:val="24"/>
          <w:szCs w:val="24"/>
        </w:rPr>
        <w:t>r</w:t>
      </w:r>
      <w:proofErr w:type="spellStart"/>
      <w:r>
        <w:rPr>
          <w:rFonts w:ascii="Times New Roman" w:eastAsia="Times New Roman" w:hAnsi="Times New Roman"/>
          <w:color w:val="000000"/>
          <w:sz w:val="24"/>
          <w:szCs w:val="24"/>
          <w:lang w:val="x-none"/>
        </w:rPr>
        <w:t>ead</w:t>
      </w:r>
      <w:proofErr w:type="spellEnd"/>
      <w:r>
        <w:rPr>
          <w:rFonts w:ascii="Times New Roman" w:eastAsia="Times New Roman" w:hAnsi="Times New Roman"/>
          <w:color w:val="000000"/>
          <w:sz w:val="24"/>
          <w:szCs w:val="24"/>
          <w:lang w:val="x-none"/>
        </w:rPr>
        <w:t xml:space="preserve"> </w:t>
      </w:r>
      <w:proofErr w:type="spellStart"/>
      <w:r>
        <w:rPr>
          <w:rFonts w:ascii="Times New Roman" w:eastAsia="Times New Roman" w:hAnsi="Times New Roman"/>
          <w:color w:val="000000"/>
          <w:sz w:val="24"/>
          <w:szCs w:val="24"/>
        </w:rPr>
        <w:t>t</w:t>
      </w:r>
      <w:r>
        <w:rPr>
          <w:rFonts w:ascii="Times New Roman" w:eastAsia="Times New Roman" w:hAnsi="Times New Roman"/>
          <w:color w:val="000000"/>
          <w:sz w:val="24"/>
          <w:szCs w:val="24"/>
          <w:lang w:val="x-none"/>
        </w:rPr>
        <w:t>h</w:t>
      </w:r>
      <w:r>
        <w:rPr>
          <w:rFonts w:ascii="Times New Roman" w:eastAsia="Times New Roman" w:hAnsi="Times New Roman"/>
          <w:color w:val="000000"/>
          <w:sz w:val="24"/>
          <w:szCs w:val="24"/>
        </w:rPr>
        <w:t>is</w:t>
      </w:r>
      <w:proofErr w:type="spellEnd"/>
      <w:r>
        <w:rPr>
          <w:rFonts w:ascii="Times New Roman" w:eastAsia="Times New Roman" w:hAnsi="Times New Roman"/>
          <w:color w:val="000000"/>
          <w:sz w:val="24"/>
          <w:szCs w:val="24"/>
        </w:rPr>
        <w:t>…</w:t>
      </w:r>
      <w:r w:rsidRPr="007219FC">
        <w:rPr>
          <w:rFonts w:ascii="Times New Roman" w:eastAsia="Times New Roman" w:hAnsi="Times New Roman"/>
          <w:color w:val="000000"/>
          <w:sz w:val="24"/>
          <w:szCs w:val="24"/>
          <w:lang w:val="x-none"/>
        </w:rPr>
        <w:t xml:space="preserve">”: </w:t>
      </w:r>
      <w:r>
        <w:rPr>
          <w:rFonts w:ascii="Times New Roman" w:eastAsia="Times New Roman" w:hAnsi="Times New Roman"/>
          <w:color w:val="000000"/>
          <w:sz w:val="24"/>
          <w:szCs w:val="24"/>
        </w:rPr>
        <w:t>R</w:t>
      </w:r>
      <w:proofErr w:type="spellStart"/>
      <w:r w:rsidRPr="007219FC">
        <w:rPr>
          <w:rFonts w:ascii="Times New Roman" w:eastAsia="Times New Roman" w:hAnsi="Times New Roman"/>
          <w:color w:val="000000"/>
          <w:sz w:val="24"/>
          <w:szCs w:val="24"/>
          <w:lang w:val="x-none"/>
        </w:rPr>
        <w:t>eflections</w:t>
      </w:r>
      <w:proofErr w:type="spellEnd"/>
      <w:r w:rsidRPr="007219FC">
        <w:rPr>
          <w:rFonts w:ascii="Times New Roman" w:eastAsia="Times New Roman" w:hAnsi="Times New Roman"/>
          <w:color w:val="000000"/>
          <w:sz w:val="24"/>
          <w:szCs w:val="24"/>
          <w:lang w:val="x-none"/>
        </w:rPr>
        <w:t xml:space="preserve"> on using diaries</w:t>
      </w:r>
      <w:r w:rsidRPr="007219FC">
        <w:rPr>
          <w:rFonts w:ascii="Times New Roman" w:eastAsia="Times New Roman" w:hAnsi="Times New Roman"/>
          <w:color w:val="000000"/>
          <w:sz w:val="24"/>
          <w:szCs w:val="24"/>
        </w:rPr>
        <w:t xml:space="preserve"> </w:t>
      </w:r>
      <w:r w:rsidRPr="007219FC">
        <w:rPr>
          <w:rFonts w:ascii="Times New Roman" w:eastAsia="Times New Roman" w:hAnsi="Times New Roman"/>
          <w:color w:val="000000"/>
          <w:sz w:val="24"/>
          <w:szCs w:val="24"/>
          <w:lang w:val="x-none"/>
        </w:rPr>
        <w:t>in qualitative research</w:t>
      </w:r>
      <w:r w:rsidRPr="007219FC">
        <w:rPr>
          <w:rFonts w:ascii="Times New Roman" w:eastAsia="Times New Roman" w:hAnsi="Times New Roman"/>
          <w:color w:val="000000"/>
          <w:sz w:val="24"/>
          <w:szCs w:val="24"/>
        </w:rPr>
        <w:t xml:space="preserve">. </w:t>
      </w:r>
      <w:r w:rsidRPr="007219FC">
        <w:rPr>
          <w:rFonts w:ascii="Times New Roman" w:eastAsia="Times New Roman" w:hAnsi="Times New Roman"/>
          <w:i/>
          <w:color w:val="000000"/>
          <w:sz w:val="24"/>
          <w:szCs w:val="24"/>
        </w:rPr>
        <w:t>Qualitative Research in Psychology</w:t>
      </w:r>
      <w:r w:rsidRPr="007219FC">
        <w:rPr>
          <w:rFonts w:ascii="Times New Roman" w:eastAsia="Times New Roman" w:hAnsi="Times New Roman"/>
          <w:color w:val="000000"/>
          <w:sz w:val="24"/>
          <w:szCs w:val="24"/>
        </w:rPr>
        <w:t xml:space="preserve">, 6 (4), 249- 259. </w:t>
      </w:r>
    </w:p>
    <w:p w14:paraId="7A132C18" w14:textId="77777777" w:rsidR="00F23569" w:rsidRDefault="00F23569" w:rsidP="003E2854">
      <w:pPr>
        <w:tabs>
          <w:tab w:val="left" w:pos="284"/>
        </w:tabs>
        <w:spacing w:after="0"/>
        <w:ind w:left="284" w:hanging="284"/>
        <w:rPr>
          <w:rFonts w:ascii="Times New Roman" w:eastAsia="Times New Roman" w:hAnsi="Times New Roman"/>
          <w:sz w:val="24"/>
          <w:szCs w:val="24"/>
          <w:lang w:eastAsia="en-GB"/>
        </w:rPr>
      </w:pPr>
    </w:p>
    <w:p w14:paraId="4C8F96A5" w14:textId="77777777" w:rsidR="00F23569" w:rsidRPr="00A17383" w:rsidRDefault="00F23569" w:rsidP="003E2854">
      <w:pPr>
        <w:tabs>
          <w:tab w:val="left" w:pos="284"/>
        </w:tabs>
        <w:spacing w:after="0"/>
        <w:ind w:left="284" w:hanging="284"/>
        <w:rPr>
          <w:rFonts w:ascii="Times New Roman" w:eastAsia="Times New Roman" w:hAnsi="Times New Roman"/>
          <w:sz w:val="24"/>
          <w:szCs w:val="24"/>
          <w:lang w:eastAsia="en-GB"/>
        </w:rPr>
      </w:pPr>
      <w:r w:rsidRPr="00A17383">
        <w:rPr>
          <w:rFonts w:ascii="Times New Roman" w:eastAsia="Times New Roman" w:hAnsi="Times New Roman"/>
          <w:sz w:val="24"/>
          <w:szCs w:val="24"/>
          <w:lang w:eastAsia="en-GB"/>
        </w:rPr>
        <w:t xml:space="preserve">DCSF (2008) </w:t>
      </w:r>
      <w:r w:rsidRPr="00A17383">
        <w:rPr>
          <w:rFonts w:ascii="Times New Roman" w:eastAsia="Times New Roman" w:hAnsi="Times New Roman"/>
          <w:i/>
          <w:sz w:val="24"/>
          <w:szCs w:val="24"/>
          <w:lang w:eastAsia="en-GB"/>
        </w:rPr>
        <w:t>Youth cohort study and longitudinal study of young people in England: The activities and experiences of 16 year olds: England 2007</w:t>
      </w:r>
      <w:r w:rsidRPr="00A17383">
        <w:rPr>
          <w:rFonts w:ascii="Times New Roman" w:eastAsia="Times New Roman" w:hAnsi="Times New Roman"/>
          <w:sz w:val="24"/>
          <w:szCs w:val="24"/>
          <w:lang w:eastAsia="en-GB"/>
        </w:rPr>
        <w:t xml:space="preserve">. Sheffield, DCSF. </w:t>
      </w:r>
    </w:p>
    <w:p w14:paraId="3B931095" w14:textId="77777777" w:rsidR="00F23569" w:rsidRPr="00A17383" w:rsidRDefault="00F23569" w:rsidP="003E2854">
      <w:pPr>
        <w:tabs>
          <w:tab w:val="left" w:pos="284"/>
        </w:tabs>
        <w:spacing w:after="0"/>
        <w:ind w:left="284" w:hanging="284"/>
        <w:rPr>
          <w:rFonts w:ascii="Times New Roman" w:eastAsia="Times New Roman" w:hAnsi="Times New Roman"/>
          <w:sz w:val="24"/>
          <w:szCs w:val="24"/>
          <w:lang w:eastAsia="en-GB"/>
        </w:rPr>
      </w:pPr>
    </w:p>
    <w:p w14:paraId="13EFF966" w14:textId="43FF8D18" w:rsidR="00F23569" w:rsidRDefault="00F23569" w:rsidP="003E2854">
      <w:pPr>
        <w:spacing w:after="0"/>
        <w:ind w:left="284" w:hanging="284"/>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DCSF (2009) </w:t>
      </w:r>
      <w:r w:rsidRPr="00D67B47">
        <w:rPr>
          <w:rFonts w:ascii="Times New Roman" w:eastAsia="Times New Roman" w:hAnsi="Times New Roman"/>
          <w:i/>
          <w:sz w:val="24"/>
          <w:szCs w:val="24"/>
          <w:lang w:eastAsia="en-GB"/>
        </w:rPr>
        <w:t>The Extra Mile (secondary): Achieving success with pupils from deprived communities</w:t>
      </w:r>
      <w:r w:rsidR="002C7581">
        <w:rPr>
          <w:rFonts w:ascii="Times New Roman" w:eastAsia="Times New Roman" w:hAnsi="Times New Roman"/>
          <w:sz w:val="24"/>
          <w:szCs w:val="24"/>
          <w:lang w:eastAsia="en-GB"/>
        </w:rPr>
        <w:t>. Nottingham, DCSF</w:t>
      </w:r>
      <w:r>
        <w:rPr>
          <w:rFonts w:ascii="Times New Roman" w:eastAsia="Times New Roman" w:hAnsi="Times New Roman"/>
          <w:sz w:val="24"/>
          <w:szCs w:val="24"/>
          <w:lang w:eastAsia="en-GB"/>
        </w:rPr>
        <w:t xml:space="preserve">. </w:t>
      </w:r>
    </w:p>
    <w:p w14:paraId="783F8CA7" w14:textId="77777777" w:rsidR="00F23569" w:rsidRDefault="00F23569" w:rsidP="003E2854">
      <w:pPr>
        <w:spacing w:after="0"/>
        <w:ind w:left="284" w:hanging="284"/>
        <w:rPr>
          <w:rFonts w:ascii="Times New Roman" w:eastAsia="Times New Roman" w:hAnsi="Times New Roman"/>
          <w:sz w:val="24"/>
          <w:szCs w:val="24"/>
          <w:lang w:eastAsia="en-GB"/>
        </w:rPr>
      </w:pPr>
    </w:p>
    <w:p w14:paraId="3903D143" w14:textId="77777777" w:rsidR="00F23569" w:rsidRPr="00A17383" w:rsidRDefault="00F23569" w:rsidP="003E2854">
      <w:pPr>
        <w:spacing w:after="0"/>
        <w:ind w:left="284" w:hanging="284"/>
        <w:rPr>
          <w:rFonts w:ascii="Times New Roman" w:eastAsia="Times New Roman" w:hAnsi="Times New Roman"/>
          <w:sz w:val="24"/>
          <w:szCs w:val="24"/>
          <w:lang w:eastAsia="en-GB"/>
        </w:rPr>
      </w:pPr>
      <w:r w:rsidRPr="00A17383">
        <w:rPr>
          <w:rFonts w:ascii="Times New Roman" w:eastAsia="Times New Roman" w:hAnsi="Times New Roman"/>
          <w:sz w:val="24"/>
          <w:szCs w:val="24"/>
          <w:lang w:eastAsia="en-GB"/>
        </w:rPr>
        <w:t xml:space="preserve">Dearing, R. (1997) </w:t>
      </w:r>
      <w:r w:rsidRPr="007942AC">
        <w:rPr>
          <w:rFonts w:ascii="Times New Roman" w:eastAsia="Times New Roman" w:hAnsi="Times New Roman"/>
          <w:i/>
          <w:sz w:val="24"/>
          <w:szCs w:val="24"/>
          <w:lang w:eastAsia="en-GB"/>
        </w:rPr>
        <w:t>Higher education in the learning society: Report of the National Committee of Inquiry into Higher Education</w:t>
      </w:r>
      <w:r w:rsidRPr="00A17383">
        <w:rPr>
          <w:rFonts w:ascii="Times New Roman" w:eastAsia="Times New Roman" w:hAnsi="Times New Roman"/>
          <w:sz w:val="24"/>
          <w:szCs w:val="24"/>
          <w:lang w:eastAsia="en-GB"/>
        </w:rPr>
        <w:t xml:space="preserve">. London, HMSO. </w:t>
      </w:r>
    </w:p>
    <w:p w14:paraId="627FD513" w14:textId="77777777" w:rsidR="00F23569" w:rsidRPr="00A17383" w:rsidRDefault="00F23569" w:rsidP="003E2854">
      <w:pPr>
        <w:spacing w:after="0"/>
        <w:ind w:left="284" w:hanging="284"/>
        <w:rPr>
          <w:rFonts w:ascii="Times New Roman" w:eastAsia="Times New Roman" w:hAnsi="Times New Roman"/>
          <w:sz w:val="24"/>
          <w:szCs w:val="24"/>
          <w:lang w:eastAsia="en-GB"/>
        </w:rPr>
      </w:pPr>
    </w:p>
    <w:p w14:paraId="5D1E1CA8" w14:textId="77777777" w:rsidR="00F23569" w:rsidRDefault="00F23569" w:rsidP="003E2854">
      <w:pPr>
        <w:ind w:left="284" w:hanging="284"/>
        <w:rPr>
          <w:rFonts w:ascii="Times New Roman" w:hAnsi="Times New Roman"/>
          <w:sz w:val="24"/>
          <w:szCs w:val="24"/>
        </w:rPr>
      </w:pPr>
      <w:proofErr w:type="spellStart"/>
      <w:r w:rsidRPr="00725CE2">
        <w:rPr>
          <w:rFonts w:ascii="Times New Roman" w:eastAsia="Times New Roman" w:hAnsi="Times New Roman"/>
          <w:color w:val="000000"/>
          <w:sz w:val="24"/>
          <w:szCs w:val="24"/>
        </w:rPr>
        <w:t>deMarrais</w:t>
      </w:r>
      <w:proofErr w:type="spellEnd"/>
      <w:r w:rsidRPr="00725CE2">
        <w:rPr>
          <w:rFonts w:ascii="Times New Roman" w:eastAsia="Times New Roman" w:hAnsi="Times New Roman"/>
          <w:color w:val="000000"/>
          <w:sz w:val="24"/>
          <w:szCs w:val="24"/>
        </w:rPr>
        <w:t xml:space="preserve">, K. B. and </w:t>
      </w:r>
      <w:proofErr w:type="spellStart"/>
      <w:r w:rsidRPr="00725CE2">
        <w:rPr>
          <w:rFonts w:ascii="Times New Roman" w:eastAsia="Times New Roman" w:hAnsi="Times New Roman"/>
          <w:color w:val="000000"/>
          <w:sz w:val="24"/>
          <w:szCs w:val="24"/>
        </w:rPr>
        <w:t>Lapan</w:t>
      </w:r>
      <w:proofErr w:type="spellEnd"/>
      <w:r w:rsidRPr="00725CE2">
        <w:rPr>
          <w:rFonts w:ascii="Times New Roman" w:eastAsia="Times New Roman" w:hAnsi="Times New Roman"/>
          <w:color w:val="000000"/>
          <w:sz w:val="24"/>
          <w:szCs w:val="24"/>
        </w:rPr>
        <w:t xml:space="preserve">, S. D. (2003) </w:t>
      </w:r>
      <w:r w:rsidRPr="00725CE2">
        <w:rPr>
          <w:rFonts w:ascii="Times New Roman" w:eastAsia="Times New Roman" w:hAnsi="Times New Roman"/>
          <w:i/>
          <w:color w:val="000000"/>
          <w:sz w:val="24"/>
          <w:szCs w:val="24"/>
        </w:rPr>
        <w:t>Foundations for research: Methods of inquiry in education and the social sciences</w:t>
      </w:r>
      <w:r w:rsidRPr="00725CE2">
        <w:rPr>
          <w:rFonts w:ascii="Times New Roman" w:eastAsia="Times New Roman" w:hAnsi="Times New Roman"/>
          <w:color w:val="000000"/>
          <w:sz w:val="24"/>
          <w:szCs w:val="24"/>
        </w:rPr>
        <w:t xml:space="preserve">. London, Lawrence Erlbaum Associates. </w:t>
      </w:r>
    </w:p>
    <w:p w14:paraId="5D435670" w14:textId="38E80C35" w:rsidR="00F23569" w:rsidRDefault="00F23569" w:rsidP="003E2854">
      <w:pPr>
        <w:tabs>
          <w:tab w:val="left" w:pos="912"/>
        </w:tabs>
        <w:ind w:left="284" w:hanging="284"/>
        <w:rPr>
          <w:rStyle w:val="nlmstring-name"/>
          <w:rFonts w:ascii="Times New Roman" w:hAnsi="Times New Roman"/>
          <w:sz w:val="24"/>
          <w:szCs w:val="24"/>
        </w:rPr>
      </w:pPr>
      <w:r w:rsidRPr="007219FC">
        <w:rPr>
          <w:rFonts w:ascii="Times New Roman" w:hAnsi="Times New Roman"/>
          <w:sz w:val="24"/>
          <w:szCs w:val="24"/>
        </w:rPr>
        <w:t>Denzin, N. K. (19</w:t>
      </w:r>
      <w:r w:rsidR="00B65549">
        <w:rPr>
          <w:rFonts w:ascii="Times New Roman" w:hAnsi="Times New Roman"/>
          <w:sz w:val="24"/>
          <w:szCs w:val="24"/>
        </w:rPr>
        <w:t>70</w:t>
      </w:r>
      <w:r w:rsidRPr="007219FC">
        <w:rPr>
          <w:rFonts w:ascii="Times New Roman" w:hAnsi="Times New Roman"/>
          <w:sz w:val="24"/>
          <w:szCs w:val="24"/>
        </w:rPr>
        <w:t xml:space="preserve">) </w:t>
      </w:r>
      <w:r w:rsidRPr="007219FC">
        <w:rPr>
          <w:rFonts w:ascii="Times New Roman" w:hAnsi="Times New Roman"/>
          <w:i/>
          <w:sz w:val="24"/>
          <w:szCs w:val="24"/>
        </w:rPr>
        <w:t>The research act: A theoretical introduction to sociological methods</w:t>
      </w:r>
      <w:r w:rsidRPr="007219FC">
        <w:rPr>
          <w:rFonts w:ascii="Times New Roman" w:hAnsi="Times New Roman"/>
          <w:sz w:val="24"/>
          <w:szCs w:val="24"/>
        </w:rPr>
        <w:t xml:space="preserve">. New Jersey, Prentice Hall.  </w:t>
      </w:r>
    </w:p>
    <w:p w14:paraId="7B57FBB9" w14:textId="77777777" w:rsidR="00F23569" w:rsidRDefault="00F23569" w:rsidP="003E2854">
      <w:pPr>
        <w:ind w:left="284" w:hanging="284"/>
        <w:rPr>
          <w:rFonts w:ascii="Times New Roman" w:hAnsi="Times New Roman"/>
          <w:sz w:val="24"/>
          <w:szCs w:val="24"/>
        </w:rPr>
      </w:pPr>
      <w:r w:rsidRPr="00725CE2">
        <w:rPr>
          <w:rStyle w:val="nlmstring-name"/>
          <w:rFonts w:ascii="Times New Roman" w:hAnsi="Times New Roman"/>
          <w:sz w:val="24"/>
          <w:szCs w:val="24"/>
        </w:rPr>
        <w:t>Denzin, N.K.</w:t>
      </w:r>
      <w:r w:rsidRPr="00725CE2">
        <w:rPr>
          <w:rFonts w:ascii="Times New Roman" w:hAnsi="Times New Roman"/>
          <w:sz w:val="24"/>
          <w:szCs w:val="24"/>
        </w:rPr>
        <w:t xml:space="preserve"> and </w:t>
      </w:r>
      <w:proofErr w:type="spellStart"/>
      <w:r w:rsidRPr="00725CE2">
        <w:rPr>
          <w:rStyle w:val="nlmstring-name"/>
          <w:rFonts w:ascii="Times New Roman" w:hAnsi="Times New Roman"/>
          <w:sz w:val="24"/>
          <w:szCs w:val="24"/>
        </w:rPr>
        <w:t>Giardina</w:t>
      </w:r>
      <w:proofErr w:type="spellEnd"/>
      <w:r w:rsidRPr="00725CE2">
        <w:rPr>
          <w:rStyle w:val="nlmstring-name"/>
          <w:rFonts w:ascii="Times New Roman" w:hAnsi="Times New Roman"/>
          <w:sz w:val="24"/>
          <w:szCs w:val="24"/>
        </w:rPr>
        <w:t>, M.D.</w:t>
      </w:r>
      <w:r w:rsidRPr="00E71ED0">
        <w:rPr>
          <w:rFonts w:ascii="Times New Roman" w:hAnsi="Times New Roman"/>
          <w:sz w:val="24"/>
          <w:szCs w:val="24"/>
        </w:rPr>
        <w:t xml:space="preserve"> (</w:t>
      </w:r>
      <w:r w:rsidRPr="002C7581">
        <w:rPr>
          <w:rStyle w:val="nlmyear"/>
          <w:rFonts w:ascii="Times New Roman" w:hAnsi="Times New Roman"/>
          <w:sz w:val="24"/>
          <w:szCs w:val="24"/>
        </w:rPr>
        <w:t>2008)</w:t>
      </w:r>
      <w:r w:rsidRPr="00E71ED0">
        <w:rPr>
          <w:rFonts w:ascii="Times New Roman" w:hAnsi="Times New Roman"/>
          <w:sz w:val="24"/>
          <w:szCs w:val="24"/>
        </w:rPr>
        <w:t xml:space="preserve"> </w:t>
      </w:r>
      <w:r w:rsidRPr="00725CE2">
        <w:rPr>
          <w:rFonts w:ascii="Times New Roman" w:hAnsi="Times New Roman"/>
          <w:i/>
          <w:iCs/>
          <w:sz w:val="24"/>
          <w:szCs w:val="24"/>
        </w:rPr>
        <w:t>Qualitative Inquiry and the Politics of Evidence</w:t>
      </w:r>
      <w:r w:rsidRPr="00725CE2">
        <w:rPr>
          <w:rFonts w:ascii="Times New Roman" w:hAnsi="Times New Roman"/>
          <w:sz w:val="24"/>
          <w:szCs w:val="24"/>
        </w:rPr>
        <w:t xml:space="preserve">. California, Left Coast Press. </w:t>
      </w:r>
    </w:p>
    <w:p w14:paraId="7960DDC4" w14:textId="77777777" w:rsidR="00F23569" w:rsidRDefault="00F23569" w:rsidP="003E2854">
      <w:pPr>
        <w:ind w:left="284" w:hanging="284"/>
        <w:rPr>
          <w:rFonts w:ascii="Times New Roman" w:hAnsi="Times New Roman"/>
          <w:sz w:val="24"/>
          <w:szCs w:val="24"/>
        </w:rPr>
      </w:pPr>
      <w:r>
        <w:rPr>
          <w:rFonts w:ascii="Times New Roman" w:hAnsi="Times New Roman"/>
          <w:sz w:val="24"/>
          <w:szCs w:val="24"/>
        </w:rPr>
        <w:lastRenderedPageBreak/>
        <w:t xml:space="preserve">Department of Health (2016) Policy paper: NHS bursary reform. Available from: </w:t>
      </w:r>
      <w:hyperlink r:id="rId23" w:history="1">
        <w:r w:rsidRPr="007E1086">
          <w:rPr>
            <w:rStyle w:val="Hyperlink"/>
            <w:rFonts w:ascii="Times New Roman" w:hAnsi="Times New Roman"/>
            <w:sz w:val="24"/>
            <w:szCs w:val="24"/>
          </w:rPr>
          <w:t>https://www.gov.uk/government/publications/nhs-bursary-reform/nhs-bursary-reform</w:t>
        </w:r>
      </w:hyperlink>
      <w:r>
        <w:rPr>
          <w:rFonts w:ascii="Times New Roman" w:hAnsi="Times New Roman"/>
          <w:sz w:val="24"/>
          <w:szCs w:val="24"/>
        </w:rPr>
        <w:t xml:space="preserve"> [Accessed 27 July 2016]. </w:t>
      </w:r>
    </w:p>
    <w:p w14:paraId="05C78513" w14:textId="77777777" w:rsidR="00E71ED0" w:rsidRPr="00A17383" w:rsidRDefault="00E71ED0" w:rsidP="00E71ED0">
      <w:pPr>
        <w:rPr>
          <w:rFonts w:ascii="Times New Roman" w:hAnsi="Times New Roman"/>
          <w:sz w:val="24"/>
          <w:szCs w:val="24"/>
        </w:rPr>
      </w:pPr>
      <w:r w:rsidRPr="00A17383">
        <w:rPr>
          <w:rFonts w:ascii="Times New Roman" w:hAnsi="Times New Roman"/>
          <w:sz w:val="24"/>
          <w:szCs w:val="24"/>
        </w:rPr>
        <w:t xml:space="preserve">DES (1987) </w:t>
      </w:r>
      <w:r w:rsidRPr="00A17383">
        <w:rPr>
          <w:rFonts w:ascii="Times New Roman" w:hAnsi="Times New Roman"/>
          <w:i/>
          <w:iCs/>
          <w:sz w:val="24"/>
          <w:szCs w:val="24"/>
        </w:rPr>
        <w:t>Higher Education: Meeting the Challenge</w:t>
      </w:r>
      <w:r w:rsidRPr="00A17383">
        <w:rPr>
          <w:rFonts w:ascii="Times New Roman" w:hAnsi="Times New Roman"/>
          <w:sz w:val="24"/>
          <w:szCs w:val="24"/>
        </w:rPr>
        <w:t>. Cm. 1541. London, HMSO.</w:t>
      </w:r>
    </w:p>
    <w:p w14:paraId="1428A842" w14:textId="77777777" w:rsidR="00F23569" w:rsidRPr="00725CE2" w:rsidRDefault="00F23569" w:rsidP="003E2854">
      <w:pPr>
        <w:ind w:left="284" w:hanging="284"/>
        <w:rPr>
          <w:rFonts w:ascii="Times New Roman" w:hAnsi="Times New Roman"/>
          <w:sz w:val="24"/>
          <w:szCs w:val="24"/>
        </w:rPr>
      </w:pPr>
      <w:r w:rsidRPr="00725CE2">
        <w:rPr>
          <w:rFonts w:ascii="Times New Roman" w:hAnsi="Times New Roman"/>
          <w:sz w:val="24"/>
          <w:szCs w:val="24"/>
        </w:rPr>
        <w:t xml:space="preserve">Deters, P. (2011) </w:t>
      </w:r>
      <w:r w:rsidRPr="00725CE2">
        <w:rPr>
          <w:rFonts w:ascii="Times New Roman" w:hAnsi="Times New Roman"/>
          <w:i/>
          <w:sz w:val="24"/>
          <w:szCs w:val="24"/>
        </w:rPr>
        <w:t>Identity, agency and the acquisition of professional language and culture</w:t>
      </w:r>
      <w:r w:rsidRPr="00725CE2">
        <w:rPr>
          <w:rFonts w:ascii="Times New Roman" w:hAnsi="Times New Roman"/>
          <w:sz w:val="24"/>
          <w:szCs w:val="24"/>
        </w:rPr>
        <w:t xml:space="preserve">. London, Continuum. </w:t>
      </w:r>
    </w:p>
    <w:p w14:paraId="2EEC760A" w14:textId="77777777" w:rsidR="00E71ED0" w:rsidRPr="00A17383" w:rsidRDefault="00E71ED0" w:rsidP="00E71ED0">
      <w:pPr>
        <w:rPr>
          <w:rFonts w:ascii="Times New Roman" w:hAnsi="Times New Roman"/>
          <w:sz w:val="24"/>
          <w:szCs w:val="24"/>
        </w:rPr>
      </w:pPr>
      <w:r w:rsidRPr="00A17383">
        <w:rPr>
          <w:rFonts w:ascii="Times New Roman" w:hAnsi="Times New Roman"/>
          <w:sz w:val="24"/>
          <w:szCs w:val="24"/>
        </w:rPr>
        <w:t>D</w:t>
      </w:r>
      <w:r>
        <w:rPr>
          <w:rFonts w:ascii="Times New Roman" w:hAnsi="Times New Roman"/>
          <w:sz w:val="24"/>
          <w:szCs w:val="24"/>
        </w:rPr>
        <w:t>fE</w:t>
      </w:r>
      <w:r w:rsidRPr="00A17383">
        <w:rPr>
          <w:rFonts w:ascii="Times New Roman" w:hAnsi="Times New Roman"/>
          <w:sz w:val="24"/>
          <w:szCs w:val="24"/>
        </w:rPr>
        <w:t xml:space="preserve"> (1991) </w:t>
      </w:r>
      <w:r w:rsidRPr="00A17383">
        <w:rPr>
          <w:rFonts w:ascii="Times New Roman" w:hAnsi="Times New Roman"/>
          <w:i/>
          <w:iCs/>
          <w:sz w:val="24"/>
          <w:szCs w:val="24"/>
        </w:rPr>
        <w:t>Higher Education: A New Framework</w:t>
      </w:r>
      <w:r w:rsidRPr="00A17383">
        <w:rPr>
          <w:rFonts w:ascii="Times New Roman" w:hAnsi="Times New Roman"/>
          <w:sz w:val="24"/>
          <w:szCs w:val="24"/>
        </w:rPr>
        <w:t>. Cm. 1541. London, HMSO.</w:t>
      </w:r>
    </w:p>
    <w:p w14:paraId="76CBAFC9"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DfE (2011) </w:t>
      </w:r>
      <w:r w:rsidRPr="00A17383">
        <w:rPr>
          <w:rFonts w:ascii="Times New Roman" w:hAnsi="Times New Roman"/>
          <w:i/>
          <w:sz w:val="24"/>
          <w:szCs w:val="24"/>
        </w:rPr>
        <w:t>Youth cohort study and longitudinal study of young people in England: The activities and experiences of 19 year olds: England 2010</w:t>
      </w:r>
      <w:r w:rsidRPr="00A17383">
        <w:rPr>
          <w:rFonts w:ascii="Times New Roman" w:hAnsi="Times New Roman"/>
          <w:sz w:val="24"/>
          <w:szCs w:val="24"/>
        </w:rPr>
        <w:t xml:space="preserve">. London, DfE. </w:t>
      </w:r>
    </w:p>
    <w:p w14:paraId="7F239A9E" w14:textId="77777777" w:rsidR="00F23569" w:rsidRPr="00A17383" w:rsidRDefault="00F23569" w:rsidP="003E2854">
      <w:pPr>
        <w:rPr>
          <w:rFonts w:ascii="Times New Roman" w:hAnsi="Times New Roman"/>
          <w:sz w:val="24"/>
          <w:szCs w:val="24"/>
        </w:rPr>
      </w:pPr>
      <w:r w:rsidRPr="00A17383">
        <w:rPr>
          <w:rFonts w:ascii="Times New Roman" w:hAnsi="Times New Roman"/>
          <w:sz w:val="24"/>
          <w:szCs w:val="24"/>
        </w:rPr>
        <w:t xml:space="preserve">DfES (2003) The Future of Higher Education. Cm. 5735. London, HMSO. </w:t>
      </w:r>
    </w:p>
    <w:p w14:paraId="13EF8F1F"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Diamond, A., </w:t>
      </w:r>
      <w:proofErr w:type="spellStart"/>
      <w:r w:rsidRPr="00A17383">
        <w:rPr>
          <w:rFonts w:ascii="Times New Roman" w:hAnsi="Times New Roman"/>
          <w:sz w:val="24"/>
          <w:szCs w:val="24"/>
        </w:rPr>
        <w:t>Vorley</w:t>
      </w:r>
      <w:proofErr w:type="spellEnd"/>
      <w:r w:rsidRPr="00A17383">
        <w:rPr>
          <w:rFonts w:ascii="Times New Roman" w:hAnsi="Times New Roman"/>
          <w:sz w:val="24"/>
          <w:szCs w:val="24"/>
        </w:rPr>
        <w:t xml:space="preserve">, T., Roberts, J. and Jones, S. (2012) </w:t>
      </w:r>
      <w:r w:rsidRPr="00A17383">
        <w:rPr>
          <w:rFonts w:ascii="Times New Roman" w:hAnsi="Times New Roman"/>
          <w:i/>
          <w:sz w:val="24"/>
          <w:szCs w:val="24"/>
        </w:rPr>
        <w:t>Behavioural approaches to understanding student choice.</w:t>
      </w:r>
      <w:r w:rsidRPr="00A17383">
        <w:rPr>
          <w:rFonts w:ascii="Times New Roman" w:hAnsi="Times New Roman"/>
          <w:sz w:val="24"/>
          <w:szCs w:val="24"/>
        </w:rPr>
        <w:t xml:space="preserve"> York, The Higher Education Academy. </w:t>
      </w:r>
    </w:p>
    <w:p w14:paraId="68524524" w14:textId="77777777" w:rsidR="00F23569" w:rsidRDefault="00F23569" w:rsidP="003E2854">
      <w:pPr>
        <w:tabs>
          <w:tab w:val="left" w:pos="852"/>
          <w:tab w:val="left" w:pos="1128"/>
        </w:tabs>
        <w:ind w:left="284" w:hanging="284"/>
        <w:rPr>
          <w:rFonts w:ascii="Times New Roman" w:hAnsi="Times New Roman"/>
          <w:sz w:val="24"/>
          <w:szCs w:val="24"/>
        </w:rPr>
      </w:pPr>
      <w:proofErr w:type="spellStart"/>
      <w:r w:rsidRPr="006A3EDE">
        <w:rPr>
          <w:rFonts w:ascii="Times New Roman" w:hAnsi="Times New Roman"/>
          <w:sz w:val="24"/>
          <w:szCs w:val="24"/>
        </w:rPr>
        <w:t>Donsbach</w:t>
      </w:r>
      <w:proofErr w:type="spellEnd"/>
      <w:r w:rsidRPr="006A3EDE">
        <w:rPr>
          <w:rFonts w:ascii="Times New Roman" w:hAnsi="Times New Roman"/>
          <w:sz w:val="24"/>
          <w:szCs w:val="24"/>
        </w:rPr>
        <w:t xml:space="preserve">, W. and Traugott, M. W. (2008) </w:t>
      </w:r>
      <w:r w:rsidRPr="006A3EDE">
        <w:rPr>
          <w:rFonts w:ascii="Times New Roman" w:hAnsi="Times New Roman"/>
          <w:i/>
          <w:sz w:val="24"/>
          <w:szCs w:val="24"/>
        </w:rPr>
        <w:t>Handbook of public opinion research</w:t>
      </w:r>
      <w:r>
        <w:rPr>
          <w:rFonts w:ascii="Times New Roman" w:hAnsi="Times New Roman"/>
          <w:sz w:val="24"/>
          <w:szCs w:val="24"/>
        </w:rPr>
        <w:t xml:space="preserve">. London, Sage. </w:t>
      </w:r>
    </w:p>
    <w:p w14:paraId="37336EB7" w14:textId="77777777" w:rsidR="00F23569" w:rsidRPr="00A17383" w:rsidRDefault="00F23569" w:rsidP="003E2854">
      <w:pPr>
        <w:autoSpaceDE w:val="0"/>
        <w:autoSpaceDN w:val="0"/>
        <w:adjustRightInd w:val="0"/>
        <w:ind w:left="284" w:hanging="284"/>
        <w:rPr>
          <w:rFonts w:ascii="Times New Roman" w:hAnsi="Times New Roman"/>
          <w:sz w:val="24"/>
          <w:szCs w:val="24"/>
        </w:rPr>
      </w:pPr>
      <w:r w:rsidRPr="00A17383">
        <w:rPr>
          <w:rFonts w:ascii="Times New Roman" w:hAnsi="Times New Roman"/>
          <w:sz w:val="24"/>
          <w:szCs w:val="24"/>
        </w:rPr>
        <w:t xml:space="preserve">Dunne, M. and </w:t>
      </w:r>
      <w:proofErr w:type="spellStart"/>
      <w:r w:rsidRPr="00A17383">
        <w:rPr>
          <w:rFonts w:ascii="Times New Roman" w:hAnsi="Times New Roman"/>
          <w:sz w:val="24"/>
          <w:szCs w:val="24"/>
        </w:rPr>
        <w:t>Gazeley</w:t>
      </w:r>
      <w:proofErr w:type="spellEnd"/>
      <w:r w:rsidRPr="00A17383">
        <w:rPr>
          <w:rFonts w:ascii="Times New Roman" w:hAnsi="Times New Roman"/>
          <w:sz w:val="24"/>
          <w:szCs w:val="24"/>
        </w:rPr>
        <w:t xml:space="preserve">, L. (2008) Teachers, social class and underachievement. </w:t>
      </w:r>
      <w:r w:rsidRPr="00A17383">
        <w:rPr>
          <w:rFonts w:ascii="Times New Roman" w:hAnsi="Times New Roman"/>
          <w:i/>
          <w:sz w:val="24"/>
          <w:szCs w:val="24"/>
        </w:rPr>
        <w:t>British Journal of Sociology of Education</w:t>
      </w:r>
      <w:r w:rsidRPr="00A17383">
        <w:rPr>
          <w:rFonts w:ascii="Times New Roman" w:hAnsi="Times New Roman"/>
          <w:sz w:val="24"/>
          <w:szCs w:val="24"/>
        </w:rPr>
        <w:t>, 29 (5), 451-463.</w:t>
      </w:r>
    </w:p>
    <w:p w14:paraId="4B2B26E4"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Dunnett, A., </w:t>
      </w:r>
      <w:proofErr w:type="spellStart"/>
      <w:r w:rsidRPr="00A17383">
        <w:rPr>
          <w:rFonts w:ascii="Times New Roman" w:hAnsi="Times New Roman"/>
          <w:sz w:val="24"/>
          <w:szCs w:val="24"/>
        </w:rPr>
        <w:t>Moorehouse</w:t>
      </w:r>
      <w:proofErr w:type="spellEnd"/>
      <w:r w:rsidRPr="00A17383">
        <w:rPr>
          <w:rFonts w:ascii="Times New Roman" w:hAnsi="Times New Roman"/>
          <w:sz w:val="24"/>
          <w:szCs w:val="24"/>
        </w:rPr>
        <w:t xml:space="preserve">, J. Walsh, C. and Barry, C. (2012) Choosing a university: A conjoint analysis of the impact of higher fees on students applying for university in 2012. </w:t>
      </w:r>
      <w:r w:rsidRPr="00A17383">
        <w:rPr>
          <w:rFonts w:ascii="Times New Roman" w:hAnsi="Times New Roman"/>
          <w:i/>
          <w:sz w:val="24"/>
          <w:szCs w:val="24"/>
        </w:rPr>
        <w:t>Tertiary Education and Management,</w:t>
      </w:r>
      <w:r w:rsidRPr="00A17383">
        <w:rPr>
          <w:rFonts w:ascii="Times New Roman" w:hAnsi="Times New Roman"/>
          <w:sz w:val="24"/>
          <w:szCs w:val="24"/>
        </w:rPr>
        <w:t xml:space="preserve"> 18 (3), 199-220.</w:t>
      </w:r>
    </w:p>
    <w:p w14:paraId="517FCC73" w14:textId="77777777" w:rsidR="00F23569" w:rsidRPr="007219FC" w:rsidRDefault="00F23569" w:rsidP="003E2854">
      <w:pPr>
        <w:autoSpaceDE w:val="0"/>
        <w:autoSpaceDN w:val="0"/>
        <w:adjustRightInd w:val="0"/>
        <w:spacing w:after="0" w:line="240" w:lineRule="auto"/>
        <w:ind w:left="284" w:hanging="284"/>
        <w:rPr>
          <w:rFonts w:ascii="Times New Roman" w:hAnsi="Times New Roman"/>
          <w:sz w:val="24"/>
          <w:szCs w:val="24"/>
        </w:rPr>
      </w:pPr>
      <w:r w:rsidRPr="007219FC">
        <w:rPr>
          <w:rFonts w:ascii="Times New Roman" w:hAnsi="Times New Roman"/>
          <w:sz w:val="24"/>
          <w:szCs w:val="24"/>
        </w:rPr>
        <w:t>Dyke, M., Johnston, B. and Fuller, A. (2012) Approaches to reflexivity:</w:t>
      </w:r>
    </w:p>
    <w:p w14:paraId="2ED32687" w14:textId="77777777" w:rsidR="00F23569" w:rsidRPr="007219FC" w:rsidRDefault="00F23569" w:rsidP="002B5277">
      <w:pPr>
        <w:autoSpaceDE w:val="0"/>
        <w:autoSpaceDN w:val="0"/>
        <w:adjustRightInd w:val="0"/>
        <w:spacing w:after="0" w:line="240" w:lineRule="auto"/>
        <w:ind w:left="284"/>
        <w:rPr>
          <w:rFonts w:ascii="Times New Roman" w:hAnsi="Times New Roman"/>
          <w:sz w:val="24"/>
          <w:szCs w:val="24"/>
        </w:rPr>
      </w:pPr>
      <w:r w:rsidRPr="007219FC">
        <w:rPr>
          <w:rFonts w:ascii="Times New Roman" w:hAnsi="Times New Roman"/>
          <w:sz w:val="24"/>
          <w:szCs w:val="24"/>
        </w:rPr>
        <w:t xml:space="preserve">navigating educational and career pathways. </w:t>
      </w:r>
      <w:r w:rsidRPr="007219FC">
        <w:rPr>
          <w:rFonts w:ascii="Times New Roman" w:hAnsi="Times New Roman"/>
          <w:i/>
          <w:sz w:val="24"/>
          <w:szCs w:val="24"/>
        </w:rPr>
        <w:t>British Journal of Sociology of Education</w:t>
      </w:r>
      <w:r w:rsidRPr="007219FC">
        <w:rPr>
          <w:rFonts w:ascii="Times New Roman" w:hAnsi="Times New Roman"/>
          <w:sz w:val="24"/>
          <w:szCs w:val="24"/>
        </w:rPr>
        <w:t>, 33 (6</w:t>
      </w:r>
      <w:r>
        <w:rPr>
          <w:rFonts w:ascii="Times New Roman" w:hAnsi="Times New Roman"/>
          <w:sz w:val="24"/>
          <w:szCs w:val="24"/>
        </w:rPr>
        <w:t xml:space="preserve">), </w:t>
      </w:r>
      <w:r w:rsidRPr="007219FC">
        <w:rPr>
          <w:rFonts w:ascii="Times New Roman" w:hAnsi="Times New Roman"/>
          <w:sz w:val="24"/>
          <w:szCs w:val="24"/>
        </w:rPr>
        <w:t xml:space="preserve">831-848. </w:t>
      </w:r>
    </w:p>
    <w:p w14:paraId="7579DF35" w14:textId="77777777" w:rsidR="00F23569" w:rsidRDefault="00F23569" w:rsidP="003E2854">
      <w:pPr>
        <w:tabs>
          <w:tab w:val="left" w:pos="142"/>
          <w:tab w:val="decimal" w:pos="9498"/>
        </w:tabs>
        <w:spacing w:after="0"/>
        <w:ind w:left="284" w:right="827" w:hanging="284"/>
        <w:rPr>
          <w:rFonts w:ascii="Times New Roman" w:hAnsi="Times New Roman"/>
          <w:sz w:val="24"/>
          <w:szCs w:val="24"/>
        </w:rPr>
      </w:pPr>
    </w:p>
    <w:p w14:paraId="5F74F01C" w14:textId="094DBD99" w:rsidR="00F23569" w:rsidRDefault="00F23569" w:rsidP="003E2854">
      <w:pPr>
        <w:tabs>
          <w:tab w:val="left" w:pos="142"/>
          <w:tab w:val="decimal" w:pos="9498"/>
        </w:tabs>
        <w:ind w:left="284" w:right="827" w:hanging="284"/>
        <w:rPr>
          <w:rFonts w:ascii="Times New Roman" w:hAnsi="Times New Roman"/>
          <w:sz w:val="24"/>
          <w:szCs w:val="24"/>
        </w:rPr>
      </w:pPr>
      <w:r w:rsidRPr="007219FC">
        <w:rPr>
          <w:rFonts w:ascii="Times New Roman" w:hAnsi="Times New Roman"/>
          <w:sz w:val="24"/>
          <w:szCs w:val="24"/>
        </w:rPr>
        <w:t xml:space="preserve">Eder, D. and </w:t>
      </w:r>
      <w:proofErr w:type="spellStart"/>
      <w:r w:rsidRPr="007219FC">
        <w:rPr>
          <w:rFonts w:ascii="Times New Roman" w:hAnsi="Times New Roman"/>
          <w:sz w:val="24"/>
          <w:szCs w:val="24"/>
        </w:rPr>
        <w:t>Fingerson</w:t>
      </w:r>
      <w:proofErr w:type="spellEnd"/>
      <w:r w:rsidRPr="007219FC">
        <w:rPr>
          <w:rFonts w:ascii="Times New Roman" w:hAnsi="Times New Roman"/>
          <w:sz w:val="24"/>
          <w:szCs w:val="24"/>
        </w:rPr>
        <w:t xml:space="preserve">, L. (2003) Interviewing children and adolescents. </w:t>
      </w:r>
      <w:r w:rsidRPr="007219FC">
        <w:rPr>
          <w:rFonts w:ascii="Times New Roman" w:hAnsi="Times New Roman"/>
          <w:i/>
          <w:sz w:val="24"/>
          <w:szCs w:val="24"/>
        </w:rPr>
        <w:t>In:</w:t>
      </w:r>
      <w:r w:rsidRPr="007219FC">
        <w:rPr>
          <w:rFonts w:ascii="Times New Roman" w:hAnsi="Times New Roman"/>
          <w:sz w:val="24"/>
          <w:szCs w:val="24"/>
        </w:rPr>
        <w:t xml:space="preserve"> J. Holstein and J. </w:t>
      </w:r>
      <w:proofErr w:type="spellStart"/>
      <w:r w:rsidRPr="007219FC">
        <w:rPr>
          <w:rFonts w:ascii="Times New Roman" w:hAnsi="Times New Roman"/>
          <w:sz w:val="24"/>
          <w:szCs w:val="24"/>
        </w:rPr>
        <w:t>Gubrium</w:t>
      </w:r>
      <w:proofErr w:type="spellEnd"/>
      <w:r w:rsidRPr="007219FC">
        <w:rPr>
          <w:rFonts w:ascii="Times New Roman" w:hAnsi="Times New Roman"/>
          <w:sz w:val="24"/>
          <w:szCs w:val="24"/>
        </w:rPr>
        <w:t xml:space="preserve"> (eds) </w:t>
      </w:r>
      <w:r w:rsidRPr="007219FC">
        <w:rPr>
          <w:rFonts w:ascii="Times New Roman" w:hAnsi="Times New Roman"/>
          <w:i/>
          <w:sz w:val="24"/>
          <w:szCs w:val="24"/>
        </w:rPr>
        <w:t xml:space="preserve">Inside interviewing: New lenses, new concerns. </w:t>
      </w:r>
      <w:r w:rsidRPr="007219FC">
        <w:rPr>
          <w:rFonts w:ascii="Times New Roman" w:hAnsi="Times New Roman"/>
          <w:sz w:val="24"/>
          <w:szCs w:val="24"/>
        </w:rPr>
        <w:t>California, Sage</w:t>
      </w:r>
      <w:r w:rsidR="002B5277">
        <w:rPr>
          <w:rFonts w:ascii="Times New Roman" w:hAnsi="Times New Roman"/>
          <w:sz w:val="24"/>
          <w:szCs w:val="24"/>
        </w:rPr>
        <w:t>.</w:t>
      </w:r>
      <w:r w:rsidRPr="007219FC">
        <w:rPr>
          <w:rFonts w:ascii="Times New Roman" w:hAnsi="Times New Roman"/>
          <w:sz w:val="24"/>
          <w:szCs w:val="24"/>
        </w:rPr>
        <w:t xml:space="preserve"> pp. 33-54. </w:t>
      </w:r>
    </w:p>
    <w:p w14:paraId="242C45C1"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Elder-Vass, D. (2007) Reconciling Archer and Bourdieu in an emergentist theory of action. Sociological Theory, 25 (4), 325-246. </w:t>
      </w:r>
    </w:p>
    <w:p w14:paraId="517CBFF3" w14:textId="77777777" w:rsidR="00F23569" w:rsidRPr="00751A7F" w:rsidRDefault="00F23569" w:rsidP="003E2854">
      <w:pPr>
        <w:ind w:left="284" w:hanging="284"/>
        <w:rPr>
          <w:rFonts w:ascii="Times New Roman" w:hAnsi="Times New Roman"/>
          <w:sz w:val="24"/>
          <w:szCs w:val="24"/>
        </w:rPr>
      </w:pPr>
      <w:proofErr w:type="spellStart"/>
      <w:r>
        <w:rPr>
          <w:rFonts w:ascii="Times New Roman" w:hAnsi="Times New Roman"/>
          <w:sz w:val="24"/>
          <w:szCs w:val="24"/>
        </w:rPr>
        <w:t>Eley</w:t>
      </w:r>
      <w:proofErr w:type="spellEnd"/>
      <w:r>
        <w:rPr>
          <w:rFonts w:ascii="Times New Roman" w:hAnsi="Times New Roman"/>
          <w:sz w:val="24"/>
          <w:szCs w:val="24"/>
        </w:rPr>
        <w:t xml:space="preserve">, D., </w:t>
      </w:r>
      <w:proofErr w:type="spellStart"/>
      <w:r>
        <w:rPr>
          <w:rFonts w:ascii="Times New Roman" w:hAnsi="Times New Roman"/>
          <w:sz w:val="24"/>
          <w:szCs w:val="24"/>
        </w:rPr>
        <w:t>Eley</w:t>
      </w:r>
      <w:proofErr w:type="spellEnd"/>
      <w:r>
        <w:rPr>
          <w:rFonts w:ascii="Times New Roman" w:hAnsi="Times New Roman"/>
          <w:sz w:val="24"/>
          <w:szCs w:val="24"/>
        </w:rPr>
        <w:t xml:space="preserve">, R., Bertello, M. and Rogers-Clark, C. (2012) Why did I become a nurse? Personality traits and reasons for entering nursing. </w:t>
      </w:r>
      <w:r>
        <w:rPr>
          <w:rFonts w:ascii="Times New Roman" w:hAnsi="Times New Roman"/>
          <w:i/>
          <w:sz w:val="24"/>
          <w:szCs w:val="24"/>
        </w:rPr>
        <w:t xml:space="preserve">Journal of Advanced Nursing, </w:t>
      </w:r>
      <w:r>
        <w:rPr>
          <w:rFonts w:ascii="Times New Roman" w:hAnsi="Times New Roman"/>
          <w:sz w:val="24"/>
          <w:szCs w:val="24"/>
        </w:rPr>
        <w:t xml:space="preserve">68 (7), 1546-1555. </w:t>
      </w:r>
    </w:p>
    <w:p w14:paraId="39DCA804" w14:textId="77777777" w:rsidR="00F23569" w:rsidRDefault="00F23569" w:rsidP="003E2854">
      <w:pPr>
        <w:ind w:left="284" w:hanging="284"/>
        <w:rPr>
          <w:rFonts w:ascii="Times New Roman" w:hAnsi="Times New Roman"/>
          <w:sz w:val="24"/>
          <w:szCs w:val="24"/>
        </w:rPr>
      </w:pPr>
      <w:r w:rsidRPr="007219FC">
        <w:rPr>
          <w:rFonts w:ascii="Times New Roman" w:hAnsi="Times New Roman"/>
          <w:sz w:val="24"/>
          <w:szCs w:val="24"/>
        </w:rPr>
        <w:t xml:space="preserve">Elliott, H. (1997) The use of diaries in sociological research on health experience. </w:t>
      </w:r>
      <w:r w:rsidRPr="007219FC">
        <w:rPr>
          <w:rFonts w:ascii="Times New Roman" w:hAnsi="Times New Roman"/>
          <w:i/>
          <w:sz w:val="24"/>
          <w:szCs w:val="24"/>
        </w:rPr>
        <w:t xml:space="preserve">Sociological Research Online, </w:t>
      </w:r>
      <w:r w:rsidRPr="007219FC">
        <w:rPr>
          <w:rFonts w:ascii="Times New Roman" w:hAnsi="Times New Roman"/>
          <w:sz w:val="24"/>
          <w:szCs w:val="24"/>
        </w:rPr>
        <w:t xml:space="preserve">2 (2). </w:t>
      </w:r>
      <w:r>
        <w:rPr>
          <w:rFonts w:ascii="Times New Roman" w:hAnsi="Times New Roman"/>
          <w:sz w:val="24"/>
          <w:szCs w:val="24"/>
        </w:rPr>
        <w:t xml:space="preserve">Available from: </w:t>
      </w:r>
      <w:hyperlink r:id="rId24" w:history="1">
        <w:r w:rsidRPr="007E1086">
          <w:rPr>
            <w:rStyle w:val="Hyperlink"/>
            <w:rFonts w:ascii="Times New Roman" w:hAnsi="Times New Roman"/>
            <w:sz w:val="24"/>
            <w:szCs w:val="24"/>
          </w:rPr>
          <w:t>http://www.socresonline.org.uk/2/2/7.html</w:t>
        </w:r>
      </w:hyperlink>
      <w:r>
        <w:rPr>
          <w:rFonts w:ascii="Times New Roman" w:hAnsi="Times New Roman"/>
          <w:sz w:val="24"/>
          <w:szCs w:val="24"/>
        </w:rPr>
        <w:t xml:space="preserve"> [Accessed 2 December 2013]. </w:t>
      </w:r>
    </w:p>
    <w:p w14:paraId="61267A04" w14:textId="77777777" w:rsidR="00F23569" w:rsidRDefault="00F23569" w:rsidP="003E2854">
      <w:pPr>
        <w:ind w:left="284" w:hanging="284"/>
        <w:rPr>
          <w:rFonts w:ascii="Times New Roman" w:hAnsi="Times New Roman"/>
          <w:sz w:val="24"/>
          <w:szCs w:val="24"/>
        </w:rPr>
      </w:pPr>
      <w:r w:rsidRPr="00725CE2">
        <w:rPr>
          <w:rFonts w:ascii="Times New Roman" w:hAnsi="Times New Roman"/>
          <w:sz w:val="24"/>
          <w:szCs w:val="24"/>
        </w:rPr>
        <w:lastRenderedPageBreak/>
        <w:t xml:space="preserve">Elliott, J. (2005) </w:t>
      </w:r>
      <w:r w:rsidRPr="00725CE2">
        <w:rPr>
          <w:rFonts w:ascii="Times New Roman" w:hAnsi="Times New Roman"/>
          <w:i/>
          <w:iCs/>
          <w:sz w:val="24"/>
          <w:szCs w:val="24"/>
        </w:rPr>
        <w:t>Using narrative in social research: Qualitative and quantitative approaches</w:t>
      </w:r>
      <w:r w:rsidRPr="00725CE2">
        <w:rPr>
          <w:rFonts w:ascii="Times New Roman" w:hAnsi="Times New Roman"/>
          <w:sz w:val="24"/>
          <w:szCs w:val="24"/>
        </w:rPr>
        <w:t xml:space="preserve">. London, Sage. </w:t>
      </w:r>
    </w:p>
    <w:p w14:paraId="1C23E01E"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 xml:space="preserve">Ellison, N. B., </w:t>
      </w:r>
      <w:proofErr w:type="spellStart"/>
      <w:r w:rsidRPr="00A17383">
        <w:rPr>
          <w:rFonts w:ascii="Times New Roman" w:hAnsi="Times New Roman"/>
          <w:sz w:val="24"/>
          <w:szCs w:val="24"/>
        </w:rPr>
        <w:t>Steinfield</w:t>
      </w:r>
      <w:proofErr w:type="spellEnd"/>
      <w:r w:rsidRPr="00A17383">
        <w:rPr>
          <w:rFonts w:ascii="Times New Roman" w:hAnsi="Times New Roman"/>
          <w:sz w:val="24"/>
          <w:szCs w:val="24"/>
        </w:rPr>
        <w:t>, C. and Lampe, C. (2007) The Benefits of Facebook ‘‘Friends:’’ Social Capital and College Students’ Use of Online Social Network Sites.</w:t>
      </w:r>
      <w:r w:rsidRPr="00A17383">
        <w:rPr>
          <w:rFonts w:ascii="Times New Roman" w:hAnsi="Times New Roman"/>
          <w:i/>
          <w:sz w:val="24"/>
          <w:szCs w:val="24"/>
        </w:rPr>
        <w:t xml:space="preserve"> Journal of Computer-Mediated Communication</w:t>
      </w:r>
      <w:r w:rsidRPr="00A17383">
        <w:rPr>
          <w:rFonts w:ascii="Times New Roman" w:hAnsi="Times New Roman"/>
          <w:sz w:val="24"/>
          <w:szCs w:val="24"/>
        </w:rPr>
        <w:t xml:space="preserve">, 12 (4), 1143- 1168. </w:t>
      </w:r>
    </w:p>
    <w:p w14:paraId="2759B19F" w14:textId="77777777" w:rsidR="00F23569" w:rsidRPr="00A17383" w:rsidRDefault="00F23569" w:rsidP="00F23569">
      <w:pPr>
        <w:autoSpaceDE w:val="0"/>
        <w:autoSpaceDN w:val="0"/>
        <w:adjustRightInd w:val="0"/>
        <w:spacing w:after="0"/>
        <w:rPr>
          <w:rFonts w:ascii="Times New Roman" w:hAnsi="Times New Roman"/>
          <w:sz w:val="24"/>
          <w:szCs w:val="24"/>
        </w:rPr>
      </w:pPr>
    </w:p>
    <w:p w14:paraId="36FFE89E" w14:textId="77777777" w:rsidR="00F23569" w:rsidRPr="00E75A4D" w:rsidRDefault="00F23569" w:rsidP="003E2854">
      <w:pPr>
        <w:tabs>
          <w:tab w:val="left" w:pos="284"/>
        </w:tabs>
        <w:autoSpaceDE w:val="0"/>
        <w:autoSpaceDN w:val="0"/>
        <w:adjustRightInd w:val="0"/>
        <w:ind w:left="284" w:hanging="284"/>
        <w:rPr>
          <w:rFonts w:ascii="Times New Roman" w:hAnsi="Times New Roman"/>
          <w:sz w:val="24"/>
          <w:szCs w:val="24"/>
        </w:rPr>
      </w:pPr>
      <w:proofErr w:type="spellStart"/>
      <w:r w:rsidRPr="00A17383">
        <w:rPr>
          <w:rFonts w:ascii="Times New Roman" w:hAnsi="Times New Roman"/>
          <w:sz w:val="24"/>
          <w:szCs w:val="24"/>
        </w:rPr>
        <w:t>Elsworth</w:t>
      </w:r>
      <w:proofErr w:type="spellEnd"/>
      <w:r w:rsidRPr="00A17383">
        <w:rPr>
          <w:rFonts w:ascii="Times New Roman" w:hAnsi="Times New Roman"/>
          <w:sz w:val="24"/>
          <w:szCs w:val="24"/>
        </w:rPr>
        <w:t>, G. R., Harvey-Beavi</w:t>
      </w:r>
      <w:r>
        <w:rPr>
          <w:rFonts w:ascii="Times New Roman" w:hAnsi="Times New Roman"/>
          <w:sz w:val="24"/>
          <w:szCs w:val="24"/>
        </w:rPr>
        <w:t xml:space="preserve">s, A., </w:t>
      </w:r>
      <w:proofErr w:type="spellStart"/>
      <w:r>
        <w:rPr>
          <w:rFonts w:ascii="Times New Roman" w:hAnsi="Times New Roman"/>
          <w:sz w:val="24"/>
          <w:szCs w:val="24"/>
        </w:rPr>
        <w:t>Ainley</w:t>
      </w:r>
      <w:proofErr w:type="spellEnd"/>
      <w:r>
        <w:rPr>
          <w:rFonts w:ascii="Times New Roman" w:hAnsi="Times New Roman"/>
          <w:sz w:val="24"/>
          <w:szCs w:val="24"/>
        </w:rPr>
        <w:t>, J. and Fabris, S. (</w:t>
      </w:r>
      <w:r w:rsidRPr="00A17383">
        <w:rPr>
          <w:rFonts w:ascii="Times New Roman" w:hAnsi="Times New Roman"/>
          <w:sz w:val="24"/>
          <w:szCs w:val="24"/>
        </w:rPr>
        <w:t xml:space="preserve">1999) Generic interests and school subject choice. </w:t>
      </w:r>
      <w:r w:rsidRPr="00A17383">
        <w:rPr>
          <w:rFonts w:ascii="Times New Roman" w:hAnsi="Times New Roman"/>
          <w:i/>
          <w:sz w:val="24"/>
          <w:szCs w:val="24"/>
        </w:rPr>
        <w:t>Educational Research and Evaluation</w:t>
      </w:r>
      <w:r>
        <w:rPr>
          <w:rFonts w:ascii="Times New Roman" w:hAnsi="Times New Roman"/>
          <w:sz w:val="24"/>
          <w:szCs w:val="24"/>
        </w:rPr>
        <w:t xml:space="preserve">, 5 (3), </w:t>
      </w:r>
      <w:r w:rsidRPr="00A17383">
        <w:rPr>
          <w:rFonts w:ascii="Times New Roman" w:hAnsi="Times New Roman"/>
          <w:sz w:val="24"/>
          <w:szCs w:val="24"/>
        </w:rPr>
        <w:t>290-318.</w:t>
      </w:r>
    </w:p>
    <w:p w14:paraId="128BD6A9" w14:textId="77777777" w:rsidR="00F23569" w:rsidRDefault="00F23569" w:rsidP="003E2854">
      <w:pPr>
        <w:tabs>
          <w:tab w:val="left" w:pos="912"/>
        </w:tabs>
        <w:rPr>
          <w:rFonts w:ascii="Times New Roman" w:hAnsi="Times New Roman"/>
          <w:sz w:val="24"/>
          <w:szCs w:val="24"/>
        </w:rPr>
      </w:pPr>
      <w:r w:rsidRPr="007219FC">
        <w:rPr>
          <w:rFonts w:ascii="Times New Roman" w:hAnsi="Times New Roman"/>
          <w:sz w:val="24"/>
          <w:szCs w:val="24"/>
        </w:rPr>
        <w:t xml:space="preserve">Ezzy, D. (2002) </w:t>
      </w:r>
      <w:r w:rsidRPr="007219FC">
        <w:rPr>
          <w:rFonts w:ascii="Times New Roman" w:hAnsi="Times New Roman"/>
          <w:i/>
          <w:sz w:val="24"/>
          <w:szCs w:val="24"/>
        </w:rPr>
        <w:t>Qualitative analysis: Practice and innovation</w:t>
      </w:r>
      <w:r w:rsidRPr="007219FC">
        <w:rPr>
          <w:rFonts w:ascii="Times New Roman" w:hAnsi="Times New Roman"/>
          <w:sz w:val="24"/>
          <w:szCs w:val="24"/>
        </w:rPr>
        <w:t>. London, Routledge.</w:t>
      </w:r>
    </w:p>
    <w:p w14:paraId="19B6BC08" w14:textId="77777777" w:rsidR="00F23569" w:rsidRPr="003C3337" w:rsidRDefault="00F23569" w:rsidP="003E2854">
      <w:pPr>
        <w:autoSpaceDE w:val="0"/>
        <w:autoSpaceDN w:val="0"/>
        <w:adjustRightInd w:val="0"/>
        <w:spacing w:after="0" w:line="240" w:lineRule="auto"/>
        <w:rPr>
          <w:rFonts w:ascii="Times New Roman" w:hAnsi="Times New Roman"/>
          <w:i/>
          <w:sz w:val="24"/>
          <w:szCs w:val="24"/>
        </w:rPr>
      </w:pPr>
      <w:proofErr w:type="spellStart"/>
      <w:r w:rsidRPr="003C3337">
        <w:rPr>
          <w:rFonts w:ascii="Times New Roman" w:hAnsi="Times New Roman"/>
          <w:sz w:val="24"/>
          <w:szCs w:val="24"/>
        </w:rPr>
        <w:t>Ferge</w:t>
      </w:r>
      <w:proofErr w:type="spellEnd"/>
      <w:r w:rsidRPr="003C3337">
        <w:rPr>
          <w:rFonts w:ascii="Times New Roman" w:hAnsi="Times New Roman"/>
          <w:sz w:val="24"/>
          <w:szCs w:val="24"/>
        </w:rPr>
        <w:t xml:space="preserve">, Z. </w:t>
      </w:r>
      <w:r>
        <w:rPr>
          <w:rFonts w:ascii="Times New Roman" w:hAnsi="Times New Roman"/>
          <w:sz w:val="24"/>
          <w:szCs w:val="24"/>
        </w:rPr>
        <w:t xml:space="preserve">(1997) </w:t>
      </w:r>
      <w:r w:rsidRPr="003C3337">
        <w:rPr>
          <w:rFonts w:ascii="Times New Roman" w:hAnsi="Times New Roman"/>
          <w:sz w:val="24"/>
          <w:szCs w:val="24"/>
        </w:rPr>
        <w:t xml:space="preserve">The changed welfare paradigm – The individualization of the social. </w:t>
      </w:r>
      <w:r w:rsidRPr="003C3337">
        <w:rPr>
          <w:rFonts w:ascii="Times New Roman" w:hAnsi="Times New Roman"/>
          <w:i/>
          <w:sz w:val="24"/>
          <w:szCs w:val="24"/>
        </w:rPr>
        <w:t>Social</w:t>
      </w:r>
    </w:p>
    <w:p w14:paraId="12583FF2" w14:textId="77777777" w:rsidR="00F23569" w:rsidRPr="003C3337" w:rsidRDefault="00F23569" w:rsidP="003E2854">
      <w:pPr>
        <w:autoSpaceDE w:val="0"/>
        <w:autoSpaceDN w:val="0"/>
        <w:adjustRightInd w:val="0"/>
        <w:spacing w:after="0"/>
        <w:rPr>
          <w:rFonts w:ascii="Times New Roman" w:hAnsi="Times New Roman"/>
          <w:sz w:val="24"/>
          <w:szCs w:val="24"/>
        </w:rPr>
      </w:pPr>
      <w:r>
        <w:rPr>
          <w:rFonts w:ascii="Times New Roman" w:hAnsi="Times New Roman"/>
          <w:i/>
          <w:sz w:val="24"/>
          <w:szCs w:val="24"/>
        </w:rPr>
        <w:t xml:space="preserve">     </w:t>
      </w:r>
      <w:r w:rsidRPr="003C3337">
        <w:rPr>
          <w:rFonts w:ascii="Times New Roman" w:hAnsi="Times New Roman"/>
          <w:i/>
          <w:sz w:val="24"/>
          <w:szCs w:val="24"/>
        </w:rPr>
        <w:t>Policy &amp; Administration</w:t>
      </w:r>
      <w:r>
        <w:rPr>
          <w:rFonts w:ascii="Times New Roman" w:hAnsi="Times New Roman"/>
          <w:i/>
          <w:sz w:val="24"/>
          <w:szCs w:val="24"/>
        </w:rPr>
        <w:t>,</w:t>
      </w:r>
      <w:r w:rsidRPr="003C3337">
        <w:rPr>
          <w:rFonts w:ascii="Times New Roman" w:hAnsi="Times New Roman"/>
          <w:sz w:val="24"/>
          <w:szCs w:val="24"/>
        </w:rPr>
        <w:t xml:space="preserve"> 31</w:t>
      </w:r>
      <w:r>
        <w:rPr>
          <w:rFonts w:ascii="Times New Roman" w:hAnsi="Times New Roman"/>
          <w:sz w:val="24"/>
          <w:szCs w:val="24"/>
        </w:rPr>
        <w:t xml:space="preserve"> (</w:t>
      </w:r>
      <w:r w:rsidRPr="003C3337">
        <w:rPr>
          <w:rFonts w:ascii="Times New Roman" w:hAnsi="Times New Roman"/>
          <w:sz w:val="24"/>
          <w:szCs w:val="24"/>
        </w:rPr>
        <w:t>1</w:t>
      </w:r>
      <w:r>
        <w:rPr>
          <w:rFonts w:ascii="Times New Roman" w:hAnsi="Times New Roman"/>
          <w:sz w:val="24"/>
          <w:szCs w:val="24"/>
        </w:rPr>
        <w:t>),</w:t>
      </w:r>
      <w:r w:rsidRPr="003C3337">
        <w:rPr>
          <w:rFonts w:ascii="Times New Roman" w:hAnsi="Times New Roman"/>
          <w:sz w:val="24"/>
          <w:szCs w:val="24"/>
        </w:rPr>
        <w:t xml:space="preserve"> 20</w:t>
      </w:r>
      <w:r>
        <w:rPr>
          <w:rFonts w:ascii="Times New Roman" w:hAnsi="Times New Roman"/>
          <w:sz w:val="24"/>
          <w:szCs w:val="24"/>
        </w:rPr>
        <w:t xml:space="preserve">-44. </w:t>
      </w:r>
    </w:p>
    <w:p w14:paraId="5E99F3DD" w14:textId="77777777" w:rsidR="00F23569" w:rsidRDefault="00F23569" w:rsidP="003E2854">
      <w:pPr>
        <w:autoSpaceDE w:val="0"/>
        <w:autoSpaceDN w:val="0"/>
        <w:adjustRightInd w:val="0"/>
        <w:spacing w:after="0"/>
        <w:rPr>
          <w:rFonts w:ascii="Times New Roman" w:hAnsi="Times New Roman"/>
          <w:sz w:val="24"/>
          <w:szCs w:val="24"/>
        </w:rPr>
      </w:pPr>
    </w:p>
    <w:p w14:paraId="532D5407" w14:textId="77777777" w:rsidR="00F23569" w:rsidRPr="00A17383" w:rsidRDefault="00F23569" w:rsidP="003E2854">
      <w:pPr>
        <w:autoSpaceDE w:val="0"/>
        <w:autoSpaceDN w:val="0"/>
        <w:adjustRightInd w:val="0"/>
        <w:rPr>
          <w:rFonts w:ascii="Times New Roman" w:hAnsi="Times New Roman"/>
          <w:sz w:val="24"/>
          <w:szCs w:val="24"/>
        </w:rPr>
      </w:pPr>
      <w:r w:rsidRPr="00A17383">
        <w:rPr>
          <w:rFonts w:ascii="Times New Roman" w:hAnsi="Times New Roman"/>
          <w:sz w:val="24"/>
          <w:szCs w:val="24"/>
        </w:rPr>
        <w:t xml:space="preserve">Festinger, L. (1957) </w:t>
      </w:r>
      <w:r w:rsidRPr="00A17383">
        <w:rPr>
          <w:rFonts w:ascii="Times New Roman" w:hAnsi="Times New Roman"/>
          <w:i/>
          <w:sz w:val="24"/>
          <w:szCs w:val="24"/>
        </w:rPr>
        <w:t>A theory of cognitive dissonance</w:t>
      </w:r>
      <w:r w:rsidRPr="00A17383">
        <w:rPr>
          <w:rFonts w:ascii="Times New Roman" w:hAnsi="Times New Roman"/>
          <w:sz w:val="24"/>
          <w:szCs w:val="24"/>
        </w:rPr>
        <w:t xml:space="preserve">. California, Stanford University Press. </w:t>
      </w:r>
    </w:p>
    <w:p w14:paraId="0CFD7C38" w14:textId="77777777" w:rsidR="00F23569" w:rsidRPr="00A17383" w:rsidRDefault="00F23569" w:rsidP="003E2854">
      <w:pPr>
        <w:tabs>
          <w:tab w:val="left" w:pos="1056"/>
        </w:tabs>
        <w:rPr>
          <w:rFonts w:ascii="Times New Roman" w:eastAsia="Code2000" w:hAnsi="Times New Roman"/>
          <w:sz w:val="24"/>
          <w:szCs w:val="24"/>
        </w:rPr>
      </w:pPr>
      <w:r w:rsidRPr="00A17383">
        <w:rPr>
          <w:rFonts w:ascii="Times New Roman" w:eastAsia="Code2000" w:hAnsi="Times New Roman"/>
          <w:sz w:val="24"/>
          <w:szCs w:val="24"/>
        </w:rPr>
        <w:t xml:space="preserve">Field, J. (2008) </w:t>
      </w:r>
      <w:r w:rsidRPr="00A17383">
        <w:rPr>
          <w:rFonts w:ascii="Times New Roman" w:eastAsia="Code2000" w:hAnsi="Times New Roman"/>
          <w:i/>
          <w:sz w:val="24"/>
          <w:szCs w:val="24"/>
        </w:rPr>
        <w:t>Social capital</w:t>
      </w:r>
      <w:r w:rsidRPr="00A17383">
        <w:rPr>
          <w:rFonts w:ascii="Times New Roman" w:eastAsia="Code2000" w:hAnsi="Times New Roman"/>
          <w:sz w:val="24"/>
          <w:szCs w:val="24"/>
        </w:rPr>
        <w:t xml:space="preserve">. Oxon, Routledge. </w:t>
      </w:r>
    </w:p>
    <w:p w14:paraId="7393247E" w14:textId="77777777" w:rsidR="00F23569" w:rsidRPr="00725CE2" w:rsidRDefault="00F23569" w:rsidP="003E2854">
      <w:pPr>
        <w:ind w:left="284" w:hanging="284"/>
        <w:rPr>
          <w:rFonts w:ascii="Times New Roman" w:hAnsi="Times New Roman"/>
          <w:sz w:val="24"/>
          <w:szCs w:val="24"/>
        </w:rPr>
      </w:pPr>
      <w:r w:rsidRPr="00725CE2">
        <w:rPr>
          <w:rFonts w:ascii="Times New Roman" w:hAnsi="Times New Roman"/>
          <w:sz w:val="24"/>
          <w:szCs w:val="24"/>
        </w:rPr>
        <w:t xml:space="preserve">Fieldhouse, R. (1996) Mythmaking and mortmain: A response. </w:t>
      </w:r>
      <w:r w:rsidRPr="00725CE2">
        <w:rPr>
          <w:rFonts w:ascii="Times New Roman" w:hAnsi="Times New Roman"/>
          <w:i/>
          <w:sz w:val="24"/>
          <w:szCs w:val="24"/>
        </w:rPr>
        <w:t xml:space="preserve">Studies in the Education of Adults, </w:t>
      </w:r>
      <w:r w:rsidRPr="00725CE2">
        <w:rPr>
          <w:rFonts w:ascii="Times New Roman" w:hAnsi="Times New Roman"/>
          <w:sz w:val="24"/>
          <w:szCs w:val="24"/>
        </w:rPr>
        <w:t xml:space="preserve">28 (1), 117-120. </w:t>
      </w:r>
    </w:p>
    <w:p w14:paraId="6EEBDFCB" w14:textId="77777777" w:rsidR="00F23569" w:rsidRPr="00A17383" w:rsidRDefault="00F23569" w:rsidP="003E2854">
      <w:pPr>
        <w:ind w:left="284" w:hanging="284"/>
        <w:rPr>
          <w:rFonts w:ascii="Times New Roman" w:hAnsi="Times New Roman"/>
          <w:sz w:val="24"/>
          <w:szCs w:val="24"/>
        </w:rPr>
      </w:pPr>
      <w:proofErr w:type="spellStart"/>
      <w:r w:rsidRPr="00A17383">
        <w:rPr>
          <w:rFonts w:ascii="Times New Roman" w:hAnsi="Times New Roman"/>
          <w:sz w:val="24"/>
          <w:szCs w:val="24"/>
        </w:rPr>
        <w:t>Foskett</w:t>
      </w:r>
      <w:proofErr w:type="spellEnd"/>
      <w:r w:rsidRPr="00A17383">
        <w:rPr>
          <w:rFonts w:ascii="Times New Roman" w:hAnsi="Times New Roman"/>
          <w:sz w:val="24"/>
          <w:szCs w:val="24"/>
        </w:rPr>
        <w:t xml:space="preserve">, N. (2011) Markets, government, funding and the marketization of UK higher education.  </w:t>
      </w:r>
      <w:r w:rsidRPr="00A17383">
        <w:rPr>
          <w:rFonts w:ascii="Times New Roman" w:hAnsi="Times New Roman"/>
          <w:i/>
          <w:sz w:val="24"/>
          <w:szCs w:val="24"/>
        </w:rPr>
        <w:t>In</w:t>
      </w:r>
      <w:r w:rsidRPr="00A17383">
        <w:rPr>
          <w:rFonts w:ascii="Times New Roman" w:hAnsi="Times New Roman"/>
          <w:sz w:val="24"/>
          <w:szCs w:val="24"/>
        </w:rPr>
        <w:t xml:space="preserve">: M. Molesworth, R. Scullion and E. Nixon (eds) </w:t>
      </w:r>
      <w:r w:rsidRPr="00A17383">
        <w:rPr>
          <w:rFonts w:ascii="Times New Roman" w:hAnsi="Times New Roman"/>
          <w:i/>
          <w:sz w:val="24"/>
          <w:szCs w:val="24"/>
        </w:rPr>
        <w:t xml:space="preserve">The marketization of higher education and the student as consumer. </w:t>
      </w:r>
      <w:r w:rsidRPr="00A17383">
        <w:rPr>
          <w:rFonts w:ascii="Times New Roman" w:hAnsi="Times New Roman"/>
          <w:sz w:val="24"/>
          <w:szCs w:val="24"/>
        </w:rPr>
        <w:t>Oxon, Routledge. p</w:t>
      </w:r>
      <w:r>
        <w:rPr>
          <w:rFonts w:ascii="Times New Roman" w:hAnsi="Times New Roman"/>
          <w:sz w:val="24"/>
          <w:szCs w:val="24"/>
        </w:rPr>
        <w:t>p</w:t>
      </w:r>
      <w:r w:rsidRPr="00A17383">
        <w:rPr>
          <w:rFonts w:ascii="Times New Roman" w:hAnsi="Times New Roman"/>
          <w:sz w:val="24"/>
          <w:szCs w:val="24"/>
        </w:rPr>
        <w:t xml:space="preserve">. 25-38. </w:t>
      </w:r>
    </w:p>
    <w:p w14:paraId="69F56FD8"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Fuller, A., Heath, S. and Johnston, B. (2011) </w:t>
      </w:r>
      <w:r w:rsidRPr="00A17383">
        <w:rPr>
          <w:rFonts w:ascii="Times New Roman" w:hAnsi="Times New Roman"/>
          <w:i/>
          <w:sz w:val="24"/>
          <w:szCs w:val="24"/>
        </w:rPr>
        <w:t>Rethinking widening participation in higher education: The role of social networks</w:t>
      </w:r>
      <w:r w:rsidRPr="00A17383">
        <w:rPr>
          <w:rFonts w:ascii="Times New Roman" w:hAnsi="Times New Roman"/>
          <w:sz w:val="24"/>
          <w:szCs w:val="24"/>
        </w:rPr>
        <w:t xml:space="preserve">. Oxon, Routledge. </w:t>
      </w:r>
    </w:p>
    <w:p w14:paraId="07D0B07A" w14:textId="77777777" w:rsidR="00F23569" w:rsidRPr="00EE25AF" w:rsidRDefault="00F23569" w:rsidP="003E2854">
      <w:pPr>
        <w:ind w:left="284" w:hanging="284"/>
        <w:rPr>
          <w:rFonts w:ascii="Times New Roman" w:hAnsi="Times New Roman"/>
          <w:sz w:val="24"/>
          <w:szCs w:val="24"/>
        </w:rPr>
      </w:pPr>
      <w:r>
        <w:rPr>
          <w:rFonts w:ascii="Times New Roman" w:hAnsi="Times New Roman"/>
          <w:sz w:val="24"/>
          <w:szCs w:val="24"/>
        </w:rPr>
        <w:t xml:space="preserve">Fuller, C. (2014) Social capital and the role of trust in aspirations for higher education. </w:t>
      </w:r>
      <w:r>
        <w:rPr>
          <w:rFonts w:ascii="Times New Roman" w:hAnsi="Times New Roman"/>
          <w:i/>
          <w:sz w:val="24"/>
          <w:szCs w:val="24"/>
        </w:rPr>
        <w:t xml:space="preserve">Educational review, </w:t>
      </w:r>
      <w:r>
        <w:rPr>
          <w:rFonts w:ascii="Times New Roman" w:hAnsi="Times New Roman"/>
          <w:sz w:val="24"/>
          <w:szCs w:val="24"/>
        </w:rPr>
        <w:t xml:space="preserve">66 (2), 131-147. </w:t>
      </w:r>
    </w:p>
    <w:p w14:paraId="6C0EE739"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Furlong, A. and </w:t>
      </w:r>
      <w:proofErr w:type="spellStart"/>
      <w:r w:rsidRPr="00A17383">
        <w:rPr>
          <w:rFonts w:ascii="Times New Roman" w:hAnsi="Times New Roman"/>
          <w:sz w:val="24"/>
          <w:szCs w:val="24"/>
        </w:rPr>
        <w:t>Cartmel</w:t>
      </w:r>
      <w:proofErr w:type="spellEnd"/>
      <w:r w:rsidRPr="00A17383">
        <w:rPr>
          <w:rFonts w:ascii="Times New Roman" w:hAnsi="Times New Roman"/>
          <w:sz w:val="24"/>
          <w:szCs w:val="24"/>
        </w:rPr>
        <w:t xml:space="preserve">, F. (2007) </w:t>
      </w:r>
      <w:r w:rsidRPr="00A17383">
        <w:rPr>
          <w:rFonts w:ascii="Times New Roman" w:hAnsi="Times New Roman"/>
          <w:i/>
          <w:sz w:val="24"/>
          <w:szCs w:val="24"/>
        </w:rPr>
        <w:t>Young people and social change: New perspectives</w:t>
      </w:r>
      <w:r w:rsidRPr="00A17383">
        <w:rPr>
          <w:rFonts w:ascii="Times New Roman" w:hAnsi="Times New Roman"/>
          <w:sz w:val="24"/>
          <w:szCs w:val="24"/>
        </w:rPr>
        <w:t xml:space="preserve">.  Berkshire, Open University Press. </w:t>
      </w:r>
    </w:p>
    <w:p w14:paraId="12C96AAC"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Furlong, A. and </w:t>
      </w:r>
      <w:proofErr w:type="spellStart"/>
      <w:r w:rsidRPr="00A17383">
        <w:rPr>
          <w:rFonts w:ascii="Times New Roman" w:hAnsi="Times New Roman"/>
          <w:sz w:val="24"/>
          <w:szCs w:val="24"/>
        </w:rPr>
        <w:t>Cartmel</w:t>
      </w:r>
      <w:proofErr w:type="spellEnd"/>
      <w:r w:rsidRPr="00A17383">
        <w:rPr>
          <w:rFonts w:ascii="Times New Roman" w:hAnsi="Times New Roman"/>
          <w:sz w:val="24"/>
          <w:szCs w:val="24"/>
        </w:rPr>
        <w:t xml:space="preserve">, F. (2009) </w:t>
      </w:r>
      <w:r w:rsidRPr="00A17383">
        <w:rPr>
          <w:rFonts w:ascii="Times New Roman" w:hAnsi="Times New Roman"/>
          <w:i/>
          <w:sz w:val="24"/>
          <w:szCs w:val="24"/>
        </w:rPr>
        <w:t>Higher education and social justice</w:t>
      </w:r>
      <w:r w:rsidRPr="00A17383">
        <w:rPr>
          <w:rFonts w:ascii="Times New Roman" w:hAnsi="Times New Roman"/>
          <w:sz w:val="24"/>
          <w:szCs w:val="24"/>
        </w:rPr>
        <w:t xml:space="preserve">. Berkshire, Open University Press. </w:t>
      </w:r>
    </w:p>
    <w:p w14:paraId="540E10CA"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Galotti, K. M. (1995) A longitudinal study of real-life decision making: Choosing a college. </w:t>
      </w:r>
      <w:r w:rsidRPr="00A17383">
        <w:rPr>
          <w:rFonts w:ascii="Times New Roman" w:hAnsi="Times New Roman"/>
          <w:i/>
          <w:sz w:val="24"/>
          <w:szCs w:val="24"/>
        </w:rPr>
        <w:t>Applied Cognitive Psychology</w:t>
      </w:r>
      <w:r w:rsidRPr="00A17383">
        <w:rPr>
          <w:rFonts w:ascii="Times New Roman" w:hAnsi="Times New Roman"/>
          <w:sz w:val="24"/>
          <w:szCs w:val="24"/>
        </w:rPr>
        <w:t>, 9, 459-484.</w:t>
      </w:r>
    </w:p>
    <w:p w14:paraId="3AA6FA16" w14:textId="77777777" w:rsidR="00F23569" w:rsidRPr="00A36369" w:rsidRDefault="00F23569" w:rsidP="003E2854">
      <w:pPr>
        <w:ind w:left="284" w:hanging="284"/>
        <w:rPr>
          <w:rFonts w:ascii="Times New Roman" w:hAnsi="Times New Roman"/>
          <w:sz w:val="24"/>
          <w:szCs w:val="24"/>
        </w:rPr>
      </w:pPr>
      <w:proofErr w:type="spellStart"/>
      <w:r w:rsidRPr="00BF5A3B">
        <w:rPr>
          <w:rFonts w:ascii="Times New Roman" w:hAnsi="Times New Roman"/>
          <w:sz w:val="24"/>
          <w:szCs w:val="24"/>
        </w:rPr>
        <w:t>Gärling</w:t>
      </w:r>
      <w:proofErr w:type="spellEnd"/>
      <w:r>
        <w:rPr>
          <w:rFonts w:ascii="Times New Roman" w:hAnsi="Times New Roman"/>
          <w:sz w:val="24"/>
          <w:szCs w:val="24"/>
        </w:rPr>
        <w:t xml:space="preserve">, T., Karlsson, N., Romanus, J. and </w:t>
      </w:r>
      <w:proofErr w:type="spellStart"/>
      <w:r>
        <w:rPr>
          <w:rFonts w:ascii="Times New Roman" w:hAnsi="Times New Roman"/>
          <w:sz w:val="24"/>
          <w:szCs w:val="24"/>
        </w:rPr>
        <w:t>Selart</w:t>
      </w:r>
      <w:proofErr w:type="spellEnd"/>
      <w:r>
        <w:rPr>
          <w:rFonts w:ascii="Times New Roman" w:hAnsi="Times New Roman"/>
          <w:sz w:val="24"/>
          <w:szCs w:val="24"/>
        </w:rPr>
        <w:t xml:space="preserve">, M. (1997) Influences of the past on choices of the future. </w:t>
      </w:r>
      <w:r>
        <w:rPr>
          <w:rFonts w:ascii="Times New Roman" w:hAnsi="Times New Roman"/>
          <w:i/>
          <w:sz w:val="24"/>
          <w:szCs w:val="24"/>
        </w:rPr>
        <w:t xml:space="preserve">In: </w:t>
      </w:r>
      <w:r>
        <w:rPr>
          <w:rFonts w:ascii="Times New Roman" w:hAnsi="Times New Roman"/>
          <w:sz w:val="24"/>
          <w:szCs w:val="24"/>
        </w:rPr>
        <w:t xml:space="preserve">R. </w:t>
      </w:r>
      <w:proofErr w:type="spellStart"/>
      <w:r>
        <w:rPr>
          <w:rFonts w:ascii="Times New Roman" w:hAnsi="Times New Roman"/>
          <w:sz w:val="24"/>
          <w:szCs w:val="24"/>
        </w:rPr>
        <w:t>Ranyard</w:t>
      </w:r>
      <w:proofErr w:type="spellEnd"/>
      <w:r>
        <w:rPr>
          <w:rFonts w:ascii="Times New Roman" w:hAnsi="Times New Roman"/>
          <w:sz w:val="24"/>
          <w:szCs w:val="24"/>
        </w:rPr>
        <w:t xml:space="preserve">, W. R. Crozier and O. </w:t>
      </w:r>
      <w:r w:rsidRPr="0024667B">
        <w:rPr>
          <w:rFonts w:ascii="Times New Roman" w:hAnsi="Times New Roman"/>
          <w:sz w:val="24"/>
          <w:szCs w:val="24"/>
        </w:rPr>
        <w:t xml:space="preserve">Svenson (eds) </w:t>
      </w:r>
      <w:r w:rsidRPr="0024667B">
        <w:rPr>
          <w:rFonts w:ascii="Times New Roman" w:hAnsi="Times New Roman"/>
          <w:i/>
          <w:sz w:val="24"/>
          <w:szCs w:val="24"/>
        </w:rPr>
        <w:t>Decision making: Cognitive models and explanations.</w:t>
      </w:r>
      <w:r w:rsidRPr="0024667B">
        <w:rPr>
          <w:rFonts w:ascii="Times New Roman" w:hAnsi="Times New Roman"/>
          <w:sz w:val="24"/>
          <w:szCs w:val="24"/>
        </w:rPr>
        <w:t xml:space="preserve"> London, Routledge. pp. 1</w:t>
      </w:r>
      <w:r>
        <w:rPr>
          <w:rFonts w:ascii="Times New Roman" w:hAnsi="Times New Roman"/>
          <w:sz w:val="24"/>
          <w:szCs w:val="24"/>
        </w:rPr>
        <w:t xml:space="preserve">67-188. </w:t>
      </w:r>
    </w:p>
    <w:p w14:paraId="32D4FCA1"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Giddens, A. (1979) </w:t>
      </w:r>
      <w:r w:rsidRPr="00A17383">
        <w:rPr>
          <w:rFonts w:ascii="Times New Roman" w:hAnsi="Times New Roman"/>
          <w:i/>
          <w:sz w:val="24"/>
          <w:szCs w:val="24"/>
        </w:rPr>
        <w:t xml:space="preserve">Central problems in social theory: Action, structure and contradiction in social analysis. </w:t>
      </w:r>
      <w:r w:rsidRPr="00A17383">
        <w:rPr>
          <w:rFonts w:ascii="Times New Roman" w:hAnsi="Times New Roman"/>
          <w:sz w:val="24"/>
          <w:szCs w:val="24"/>
        </w:rPr>
        <w:t xml:space="preserve">California, University of California Press. </w:t>
      </w:r>
    </w:p>
    <w:p w14:paraId="2FEC6FC6"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lastRenderedPageBreak/>
        <w:t xml:space="preserve">Giddens, A. (1984) </w:t>
      </w:r>
      <w:r w:rsidRPr="00A17383">
        <w:rPr>
          <w:rFonts w:ascii="Times New Roman" w:hAnsi="Times New Roman"/>
          <w:i/>
          <w:sz w:val="24"/>
          <w:szCs w:val="24"/>
        </w:rPr>
        <w:t>The constitution of society: Outline of the theory of structuration</w:t>
      </w:r>
      <w:r w:rsidRPr="00A17383">
        <w:rPr>
          <w:rFonts w:ascii="Times New Roman" w:hAnsi="Times New Roman"/>
          <w:sz w:val="24"/>
          <w:szCs w:val="24"/>
        </w:rPr>
        <w:t xml:space="preserve">. California, University of California Press. </w:t>
      </w:r>
    </w:p>
    <w:p w14:paraId="3FE8DEED" w14:textId="7B3CC5FF" w:rsidR="008267FA" w:rsidRPr="008267FA" w:rsidRDefault="008267FA" w:rsidP="003E2854">
      <w:pPr>
        <w:ind w:left="284" w:hanging="284"/>
        <w:rPr>
          <w:rFonts w:ascii="Times New Roman" w:hAnsi="Times New Roman"/>
          <w:sz w:val="24"/>
          <w:szCs w:val="24"/>
        </w:rPr>
      </w:pPr>
      <w:r w:rsidRPr="008267FA">
        <w:rPr>
          <w:rFonts w:ascii="Times New Roman" w:hAnsi="Times New Roman"/>
          <w:sz w:val="24"/>
          <w:szCs w:val="24"/>
        </w:rPr>
        <w:t>Giddens, A</w:t>
      </w:r>
      <w:r>
        <w:rPr>
          <w:rFonts w:ascii="Times New Roman" w:hAnsi="Times New Roman"/>
          <w:sz w:val="24"/>
          <w:szCs w:val="24"/>
        </w:rPr>
        <w:t>.</w:t>
      </w:r>
      <w:r w:rsidRPr="008267FA">
        <w:rPr>
          <w:rFonts w:ascii="Times New Roman" w:hAnsi="Times New Roman"/>
          <w:sz w:val="24"/>
          <w:szCs w:val="24"/>
        </w:rPr>
        <w:t xml:space="preserve"> (1991) </w:t>
      </w:r>
      <w:r w:rsidRPr="008267FA">
        <w:rPr>
          <w:rFonts w:ascii="Times New Roman" w:hAnsi="Times New Roman"/>
          <w:i/>
          <w:sz w:val="24"/>
          <w:szCs w:val="24"/>
        </w:rPr>
        <w:t>Modernity and Self-Identity</w:t>
      </w:r>
      <w:r>
        <w:rPr>
          <w:rFonts w:ascii="Times New Roman" w:hAnsi="Times New Roman"/>
          <w:sz w:val="24"/>
          <w:szCs w:val="24"/>
        </w:rPr>
        <w:t>.</w:t>
      </w:r>
      <w:r w:rsidRPr="008267FA">
        <w:rPr>
          <w:rFonts w:ascii="Times New Roman" w:hAnsi="Times New Roman"/>
          <w:sz w:val="24"/>
          <w:szCs w:val="24"/>
        </w:rPr>
        <w:t xml:space="preserve"> </w:t>
      </w:r>
      <w:r>
        <w:rPr>
          <w:rFonts w:ascii="Times New Roman" w:hAnsi="Times New Roman"/>
          <w:sz w:val="24"/>
          <w:szCs w:val="24"/>
        </w:rPr>
        <w:t>Cambridge, Polity Press</w:t>
      </w:r>
      <w:r w:rsidRPr="008267FA">
        <w:rPr>
          <w:rFonts w:ascii="Times New Roman" w:hAnsi="Times New Roman"/>
          <w:sz w:val="24"/>
          <w:szCs w:val="24"/>
        </w:rPr>
        <w:t>.</w:t>
      </w:r>
    </w:p>
    <w:p w14:paraId="1C88DD1E" w14:textId="77777777" w:rsidR="00F23569" w:rsidRPr="00F05D48" w:rsidRDefault="00F23569" w:rsidP="003E2854">
      <w:pPr>
        <w:ind w:left="284" w:hanging="284"/>
        <w:rPr>
          <w:rFonts w:ascii="Times New Roman" w:hAnsi="Times New Roman"/>
          <w:sz w:val="24"/>
        </w:rPr>
      </w:pPr>
      <w:r w:rsidRPr="00F05D48">
        <w:rPr>
          <w:rFonts w:ascii="Times New Roman" w:hAnsi="Times New Roman"/>
          <w:sz w:val="24"/>
        </w:rPr>
        <w:t xml:space="preserve">Gillies, V. (2005) Raising the ‘meritocracy’: Parenting and the individualization of social class. </w:t>
      </w:r>
      <w:r w:rsidRPr="00F05D48">
        <w:rPr>
          <w:rFonts w:ascii="Times New Roman" w:hAnsi="Times New Roman"/>
          <w:i/>
          <w:sz w:val="24"/>
        </w:rPr>
        <w:t>Sociology</w:t>
      </w:r>
      <w:r w:rsidRPr="00F05D48">
        <w:rPr>
          <w:rFonts w:ascii="Times New Roman" w:hAnsi="Times New Roman"/>
          <w:sz w:val="24"/>
        </w:rPr>
        <w:t xml:space="preserve">, 39 (5), 835-853. </w:t>
      </w:r>
    </w:p>
    <w:p w14:paraId="499787BD" w14:textId="77777777" w:rsidR="00F23569" w:rsidRPr="00A17383" w:rsidRDefault="00F23569" w:rsidP="003E2854">
      <w:pPr>
        <w:ind w:left="284" w:hanging="284"/>
        <w:rPr>
          <w:rFonts w:ascii="Times New Roman" w:hAnsi="Times New Roman"/>
          <w:sz w:val="24"/>
          <w:szCs w:val="24"/>
        </w:rPr>
      </w:pPr>
      <w:r w:rsidRPr="00725CE2">
        <w:rPr>
          <w:rFonts w:ascii="Times New Roman" w:hAnsi="Times New Roman"/>
          <w:sz w:val="24"/>
          <w:szCs w:val="24"/>
        </w:rPr>
        <w:t xml:space="preserve">Goodson, I. F. (2013) </w:t>
      </w:r>
      <w:r w:rsidRPr="00725CE2">
        <w:rPr>
          <w:rFonts w:ascii="Times New Roman" w:hAnsi="Times New Roman"/>
          <w:i/>
          <w:sz w:val="24"/>
          <w:szCs w:val="24"/>
        </w:rPr>
        <w:t>Developing narrative theory: Life histories and personal representation</w:t>
      </w:r>
      <w:r w:rsidRPr="00725CE2">
        <w:rPr>
          <w:rFonts w:ascii="Times New Roman" w:hAnsi="Times New Roman"/>
          <w:sz w:val="24"/>
          <w:szCs w:val="24"/>
        </w:rPr>
        <w:t xml:space="preserve">. Oxon, Routledge. </w:t>
      </w:r>
    </w:p>
    <w:p w14:paraId="553F2E35" w14:textId="77777777" w:rsidR="00F23569" w:rsidRDefault="00F23569" w:rsidP="003E2854">
      <w:pPr>
        <w:tabs>
          <w:tab w:val="left" w:pos="284"/>
        </w:tabs>
        <w:ind w:left="284" w:hanging="284"/>
        <w:rPr>
          <w:rFonts w:ascii="Times New Roman" w:hAnsi="Times New Roman"/>
          <w:sz w:val="24"/>
          <w:szCs w:val="24"/>
        </w:rPr>
      </w:pPr>
      <w:r w:rsidRPr="00725CE2">
        <w:rPr>
          <w:rFonts w:ascii="Times New Roman" w:hAnsi="Times New Roman"/>
          <w:sz w:val="24"/>
          <w:szCs w:val="24"/>
        </w:rPr>
        <w:t xml:space="preserve">Goodson, I. F. and Gill, S. R. (2011) </w:t>
      </w:r>
      <w:r w:rsidRPr="00725CE2">
        <w:rPr>
          <w:rFonts w:ascii="Times New Roman" w:hAnsi="Times New Roman"/>
          <w:i/>
          <w:sz w:val="24"/>
          <w:szCs w:val="24"/>
        </w:rPr>
        <w:t>Narrative pedagogy: Life history and learning</w:t>
      </w:r>
      <w:r w:rsidRPr="00725CE2">
        <w:rPr>
          <w:rFonts w:ascii="Times New Roman" w:hAnsi="Times New Roman"/>
          <w:sz w:val="24"/>
          <w:szCs w:val="24"/>
        </w:rPr>
        <w:t xml:space="preserve">. New York, Peter Lang Publishing. </w:t>
      </w:r>
    </w:p>
    <w:p w14:paraId="73DC8B35" w14:textId="77777777" w:rsidR="00F23569" w:rsidRDefault="00F23569" w:rsidP="003E2854">
      <w:pPr>
        <w:ind w:left="284" w:hanging="284"/>
        <w:rPr>
          <w:rFonts w:ascii="Times New Roman" w:hAnsi="Times New Roman"/>
          <w:sz w:val="24"/>
          <w:szCs w:val="24"/>
          <w:lang w:eastAsia="en-GB"/>
        </w:rPr>
      </w:pPr>
      <w:proofErr w:type="spellStart"/>
      <w:r>
        <w:rPr>
          <w:rFonts w:ascii="Times New Roman" w:hAnsi="Times New Roman"/>
          <w:sz w:val="24"/>
          <w:szCs w:val="24"/>
          <w:lang w:eastAsia="en-GB"/>
        </w:rPr>
        <w:t>Gorard</w:t>
      </w:r>
      <w:proofErr w:type="spellEnd"/>
      <w:r>
        <w:rPr>
          <w:rFonts w:ascii="Times New Roman" w:hAnsi="Times New Roman"/>
          <w:sz w:val="24"/>
          <w:szCs w:val="24"/>
          <w:lang w:eastAsia="en-GB"/>
        </w:rPr>
        <w:t xml:space="preserve">, S. and Taylor, C. (2004) </w:t>
      </w:r>
      <w:r w:rsidRPr="00395462">
        <w:rPr>
          <w:rFonts w:ascii="Times New Roman" w:hAnsi="Times New Roman"/>
          <w:i/>
          <w:sz w:val="24"/>
          <w:szCs w:val="24"/>
          <w:lang w:eastAsia="en-GB"/>
        </w:rPr>
        <w:t>Combining methods in educational and social research</w:t>
      </w:r>
      <w:r>
        <w:rPr>
          <w:rFonts w:ascii="Times New Roman" w:hAnsi="Times New Roman"/>
          <w:sz w:val="24"/>
          <w:szCs w:val="24"/>
          <w:lang w:eastAsia="en-GB"/>
        </w:rPr>
        <w:t xml:space="preserve">. Berkshire, Open University Press. </w:t>
      </w:r>
    </w:p>
    <w:p w14:paraId="6ED555EE" w14:textId="77777777" w:rsidR="00F23569" w:rsidRPr="00A56E42" w:rsidRDefault="00F23569" w:rsidP="003E2854">
      <w:pPr>
        <w:ind w:left="284" w:hanging="284"/>
        <w:rPr>
          <w:rFonts w:ascii="Times New Roman" w:hAnsi="Times New Roman"/>
          <w:sz w:val="24"/>
          <w:szCs w:val="24"/>
          <w:lang w:eastAsia="en-GB"/>
        </w:rPr>
      </w:pPr>
      <w:r>
        <w:rPr>
          <w:rFonts w:ascii="Times New Roman" w:hAnsi="Times New Roman"/>
          <w:sz w:val="24"/>
          <w:szCs w:val="24"/>
          <w:lang w:eastAsia="en-GB"/>
        </w:rPr>
        <w:t xml:space="preserve">Gottfredson, L. S. (1981) Circumscription and compromise: A developmental theory of occupational aspirations. </w:t>
      </w:r>
      <w:r>
        <w:rPr>
          <w:rFonts w:ascii="Times New Roman" w:hAnsi="Times New Roman"/>
          <w:i/>
          <w:sz w:val="24"/>
          <w:szCs w:val="24"/>
          <w:lang w:eastAsia="en-GB"/>
        </w:rPr>
        <w:t xml:space="preserve">Journal of </w:t>
      </w:r>
      <w:proofErr w:type="spellStart"/>
      <w:r>
        <w:rPr>
          <w:rFonts w:ascii="Times New Roman" w:hAnsi="Times New Roman"/>
          <w:i/>
          <w:sz w:val="24"/>
          <w:szCs w:val="24"/>
          <w:lang w:eastAsia="en-GB"/>
        </w:rPr>
        <w:t>Counseling</w:t>
      </w:r>
      <w:proofErr w:type="spellEnd"/>
      <w:r>
        <w:rPr>
          <w:rFonts w:ascii="Times New Roman" w:hAnsi="Times New Roman"/>
          <w:i/>
          <w:sz w:val="24"/>
          <w:szCs w:val="24"/>
          <w:lang w:eastAsia="en-GB"/>
        </w:rPr>
        <w:t xml:space="preserve"> Psychology Monograph, </w:t>
      </w:r>
      <w:r>
        <w:rPr>
          <w:rFonts w:ascii="Times New Roman" w:hAnsi="Times New Roman"/>
          <w:sz w:val="24"/>
          <w:szCs w:val="24"/>
          <w:lang w:eastAsia="en-GB"/>
        </w:rPr>
        <w:t xml:space="preserve">28 (6), 545-579. </w:t>
      </w:r>
    </w:p>
    <w:p w14:paraId="094E7809" w14:textId="066F55D3" w:rsidR="00F23569" w:rsidRPr="00A17383" w:rsidRDefault="00F23569" w:rsidP="003E2854">
      <w:pPr>
        <w:ind w:left="284" w:hanging="284"/>
        <w:rPr>
          <w:rFonts w:ascii="Times New Roman" w:hAnsi="Times New Roman"/>
          <w:sz w:val="24"/>
          <w:szCs w:val="24"/>
          <w:lang w:eastAsia="en-GB"/>
        </w:rPr>
      </w:pPr>
      <w:r w:rsidRPr="00A17383">
        <w:rPr>
          <w:rFonts w:ascii="Times New Roman" w:hAnsi="Times New Roman"/>
          <w:sz w:val="24"/>
          <w:szCs w:val="24"/>
          <w:lang w:eastAsia="en-GB"/>
        </w:rPr>
        <w:t xml:space="preserve">Gottfredson, L. S. (2002) Gottfredson’s theory of circumscription, compromise, and self-creation. </w:t>
      </w:r>
      <w:r w:rsidRPr="00A17383">
        <w:rPr>
          <w:rFonts w:ascii="Times New Roman" w:hAnsi="Times New Roman"/>
          <w:i/>
          <w:sz w:val="24"/>
          <w:szCs w:val="24"/>
          <w:lang w:eastAsia="en-GB"/>
        </w:rPr>
        <w:t xml:space="preserve">In: </w:t>
      </w:r>
      <w:r w:rsidRPr="00A17383">
        <w:rPr>
          <w:rFonts w:ascii="Times New Roman" w:hAnsi="Times New Roman"/>
          <w:sz w:val="24"/>
          <w:szCs w:val="24"/>
          <w:lang w:eastAsia="en-GB"/>
        </w:rPr>
        <w:t>D. Brown (ed</w:t>
      </w:r>
      <w:r w:rsidR="00D47A02">
        <w:rPr>
          <w:rFonts w:ascii="Times New Roman" w:hAnsi="Times New Roman"/>
          <w:sz w:val="24"/>
          <w:szCs w:val="24"/>
          <w:lang w:eastAsia="en-GB"/>
        </w:rPr>
        <w:t>.</w:t>
      </w:r>
      <w:r w:rsidRPr="00A17383">
        <w:rPr>
          <w:rFonts w:ascii="Times New Roman" w:hAnsi="Times New Roman"/>
          <w:sz w:val="24"/>
          <w:szCs w:val="24"/>
          <w:lang w:eastAsia="en-GB"/>
        </w:rPr>
        <w:t xml:space="preserve">) </w:t>
      </w:r>
      <w:r w:rsidRPr="006401D3">
        <w:rPr>
          <w:rFonts w:ascii="Times New Roman" w:hAnsi="Times New Roman"/>
          <w:i/>
          <w:sz w:val="24"/>
          <w:szCs w:val="24"/>
          <w:lang w:eastAsia="en-GB"/>
        </w:rPr>
        <w:t>Career choice and development.</w:t>
      </w:r>
      <w:r w:rsidRPr="00A17383">
        <w:rPr>
          <w:rFonts w:ascii="Times New Roman" w:hAnsi="Times New Roman"/>
          <w:sz w:val="24"/>
          <w:szCs w:val="24"/>
          <w:lang w:eastAsia="en-GB"/>
        </w:rPr>
        <w:t xml:space="preserve"> San Francisco, John Wiley &amp; Sons. pp. 85-148. </w:t>
      </w:r>
    </w:p>
    <w:p w14:paraId="225FAC64" w14:textId="77777777" w:rsidR="00F23569" w:rsidRPr="00E75A4D" w:rsidRDefault="00F23569" w:rsidP="003E2854">
      <w:pPr>
        <w:ind w:left="284" w:hanging="284"/>
        <w:rPr>
          <w:rFonts w:ascii="Times New Roman" w:hAnsi="Times New Roman"/>
          <w:sz w:val="24"/>
          <w:szCs w:val="24"/>
        </w:rPr>
      </w:pPr>
      <w:proofErr w:type="spellStart"/>
      <w:r>
        <w:rPr>
          <w:rFonts w:ascii="Times New Roman" w:hAnsi="Times New Roman"/>
          <w:sz w:val="24"/>
          <w:szCs w:val="24"/>
        </w:rPr>
        <w:t>Gravetter</w:t>
      </w:r>
      <w:proofErr w:type="spellEnd"/>
      <w:r>
        <w:rPr>
          <w:rFonts w:ascii="Times New Roman" w:hAnsi="Times New Roman"/>
          <w:sz w:val="24"/>
          <w:szCs w:val="24"/>
        </w:rPr>
        <w:t xml:space="preserve">, F. J. and </w:t>
      </w:r>
      <w:proofErr w:type="spellStart"/>
      <w:r>
        <w:rPr>
          <w:rFonts w:ascii="Times New Roman" w:hAnsi="Times New Roman"/>
          <w:sz w:val="24"/>
          <w:szCs w:val="24"/>
        </w:rPr>
        <w:t>Fo</w:t>
      </w:r>
      <w:r w:rsidRPr="000A0FCB">
        <w:rPr>
          <w:rFonts w:ascii="Times New Roman" w:hAnsi="Times New Roman"/>
          <w:sz w:val="24"/>
          <w:szCs w:val="24"/>
        </w:rPr>
        <w:t>rzano</w:t>
      </w:r>
      <w:proofErr w:type="spellEnd"/>
      <w:r w:rsidRPr="000A0FCB">
        <w:rPr>
          <w:rFonts w:ascii="Times New Roman" w:hAnsi="Times New Roman"/>
          <w:sz w:val="24"/>
          <w:szCs w:val="24"/>
        </w:rPr>
        <w:t xml:space="preserve">, </w:t>
      </w:r>
      <w:r>
        <w:rPr>
          <w:rFonts w:ascii="Times New Roman" w:hAnsi="Times New Roman"/>
          <w:sz w:val="24"/>
          <w:szCs w:val="24"/>
        </w:rPr>
        <w:t xml:space="preserve">L. B. (2009) </w:t>
      </w:r>
      <w:r w:rsidRPr="0039676C">
        <w:rPr>
          <w:rFonts w:ascii="Times New Roman" w:hAnsi="Times New Roman"/>
          <w:i/>
          <w:sz w:val="24"/>
          <w:szCs w:val="24"/>
        </w:rPr>
        <w:t>Research methods for the behavioural sciences</w:t>
      </w:r>
      <w:r>
        <w:rPr>
          <w:rFonts w:ascii="Times New Roman" w:hAnsi="Times New Roman"/>
          <w:sz w:val="24"/>
          <w:szCs w:val="24"/>
        </w:rPr>
        <w:t xml:space="preserve">. USA, Cengage Learning. </w:t>
      </w:r>
    </w:p>
    <w:p w14:paraId="4B6537DE"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Greenbank, P. (2006) The evolution of government policy on widening participation. </w:t>
      </w:r>
      <w:r w:rsidRPr="00A17383">
        <w:rPr>
          <w:rFonts w:ascii="Times New Roman" w:hAnsi="Times New Roman"/>
          <w:i/>
          <w:sz w:val="24"/>
          <w:szCs w:val="24"/>
        </w:rPr>
        <w:t xml:space="preserve">Higher Education Quarterly, </w:t>
      </w:r>
      <w:r w:rsidRPr="00A17383">
        <w:rPr>
          <w:rFonts w:ascii="Times New Roman" w:hAnsi="Times New Roman"/>
          <w:sz w:val="24"/>
          <w:szCs w:val="24"/>
        </w:rPr>
        <w:t xml:space="preserve">60 (2), 141-166. </w:t>
      </w:r>
    </w:p>
    <w:p w14:paraId="051D1AB1" w14:textId="77777777" w:rsidR="00F23569" w:rsidRDefault="00F23569" w:rsidP="003E2854">
      <w:pPr>
        <w:autoSpaceDE w:val="0"/>
        <w:autoSpaceDN w:val="0"/>
        <w:adjustRightInd w:val="0"/>
        <w:ind w:left="284" w:hanging="284"/>
        <w:rPr>
          <w:rFonts w:ascii="Times New Roman" w:hAnsi="Times New Roman"/>
          <w:sz w:val="24"/>
          <w:szCs w:val="24"/>
        </w:rPr>
      </w:pPr>
      <w:r w:rsidRPr="00A17383">
        <w:rPr>
          <w:rFonts w:ascii="Times New Roman" w:hAnsi="Times New Roman"/>
          <w:sz w:val="24"/>
          <w:szCs w:val="24"/>
        </w:rPr>
        <w:t>Greenbank, P. (2011) ‘I’d rather talk to someone I know than somebody who knows’ – the role of networks in undergraduate career decision</w:t>
      </w:r>
      <w:r w:rsidRPr="00A17383">
        <w:rPr>
          <w:rFonts w:ascii="Cambria Math" w:hAnsi="Cambria Math" w:cs="Cambria Math"/>
          <w:sz w:val="24"/>
          <w:szCs w:val="24"/>
        </w:rPr>
        <w:t>‐</w:t>
      </w:r>
      <w:r w:rsidRPr="00A17383">
        <w:rPr>
          <w:rFonts w:ascii="Times New Roman" w:hAnsi="Times New Roman"/>
          <w:sz w:val="24"/>
          <w:szCs w:val="24"/>
        </w:rPr>
        <w:t xml:space="preserve">making. </w:t>
      </w:r>
      <w:r w:rsidRPr="00A17383">
        <w:rPr>
          <w:rFonts w:ascii="Times New Roman" w:hAnsi="Times New Roman"/>
          <w:i/>
          <w:sz w:val="24"/>
          <w:szCs w:val="24"/>
        </w:rPr>
        <w:t>Research in Post-Compulsory Education</w:t>
      </w:r>
      <w:r w:rsidRPr="00A17383">
        <w:rPr>
          <w:rFonts w:ascii="Times New Roman" w:hAnsi="Times New Roman"/>
          <w:sz w:val="24"/>
          <w:szCs w:val="24"/>
        </w:rPr>
        <w:t xml:space="preserve">, 16 (1), 31-45. </w:t>
      </w:r>
    </w:p>
    <w:p w14:paraId="4895A003" w14:textId="783C3ED0" w:rsidR="00AD371E" w:rsidRPr="009F01B2" w:rsidRDefault="00AD371E" w:rsidP="00AD371E">
      <w:pPr>
        <w:ind w:left="284" w:hanging="284"/>
        <w:rPr>
          <w:rFonts w:ascii="Times New Roman" w:hAnsi="Times New Roman"/>
          <w:sz w:val="24"/>
        </w:rPr>
      </w:pPr>
      <w:r w:rsidRPr="009F01B2">
        <w:rPr>
          <w:rFonts w:ascii="Times New Roman" w:hAnsi="Times New Roman"/>
          <w:sz w:val="24"/>
        </w:rPr>
        <w:t xml:space="preserve">Grenfell, M. and James, D. (1998) </w:t>
      </w:r>
      <w:r w:rsidRPr="009F01B2">
        <w:rPr>
          <w:rFonts w:ascii="Times New Roman" w:hAnsi="Times New Roman"/>
          <w:i/>
          <w:sz w:val="24"/>
        </w:rPr>
        <w:t>Acts of practical theory: Bourdieu and Education</w:t>
      </w:r>
      <w:r>
        <w:rPr>
          <w:rFonts w:ascii="Times New Roman" w:hAnsi="Times New Roman"/>
          <w:sz w:val="24"/>
        </w:rPr>
        <w:t>. London, Falmer Press.</w:t>
      </w:r>
      <w:r w:rsidRPr="009F01B2">
        <w:rPr>
          <w:rFonts w:ascii="Times New Roman" w:hAnsi="Times New Roman"/>
          <w:sz w:val="24"/>
        </w:rPr>
        <w:t xml:space="preserve"> </w:t>
      </w:r>
    </w:p>
    <w:p w14:paraId="2F287745" w14:textId="77777777" w:rsidR="00F23569" w:rsidRPr="00E75A4D" w:rsidRDefault="00F23569" w:rsidP="003E2854">
      <w:pPr>
        <w:ind w:left="284" w:hanging="284"/>
        <w:rPr>
          <w:rFonts w:ascii="Times New Roman" w:eastAsia="Times New Roman" w:hAnsi="Times New Roman"/>
          <w:color w:val="000000"/>
          <w:sz w:val="24"/>
          <w:szCs w:val="24"/>
        </w:rPr>
      </w:pPr>
      <w:r w:rsidRPr="007219FC">
        <w:rPr>
          <w:rFonts w:ascii="Times New Roman" w:eastAsia="Times New Roman" w:hAnsi="Times New Roman"/>
          <w:color w:val="000000"/>
          <w:sz w:val="24"/>
          <w:szCs w:val="24"/>
        </w:rPr>
        <w:t xml:space="preserve">Groundwater-Smith, S., Dockett, S. and Bottrell, D. (2015) </w:t>
      </w:r>
      <w:r w:rsidRPr="007219FC">
        <w:rPr>
          <w:rFonts w:ascii="Times New Roman" w:eastAsia="Times New Roman" w:hAnsi="Times New Roman"/>
          <w:i/>
          <w:color w:val="000000"/>
          <w:sz w:val="24"/>
          <w:szCs w:val="24"/>
        </w:rPr>
        <w:t>Participatory Research with Children and Young People</w:t>
      </w:r>
      <w:r w:rsidRPr="007219FC">
        <w:rPr>
          <w:rFonts w:ascii="Times New Roman" w:eastAsia="Times New Roman" w:hAnsi="Times New Roman"/>
          <w:color w:val="000000"/>
          <w:sz w:val="24"/>
          <w:szCs w:val="24"/>
        </w:rPr>
        <w:t xml:space="preserve">. London, Sage. </w:t>
      </w:r>
    </w:p>
    <w:p w14:paraId="3E746649" w14:textId="77777777" w:rsidR="00F23569" w:rsidRPr="00673277" w:rsidRDefault="00F23569" w:rsidP="003E2854">
      <w:pPr>
        <w:ind w:left="284" w:hanging="284"/>
        <w:rPr>
          <w:rFonts w:ascii="Times New Roman" w:hAnsi="Times New Roman"/>
          <w:sz w:val="24"/>
          <w:szCs w:val="24"/>
        </w:rPr>
      </w:pPr>
      <w:r w:rsidRPr="000F20D0">
        <w:rPr>
          <w:rFonts w:ascii="Times New Roman" w:hAnsi="Times New Roman"/>
          <w:sz w:val="24"/>
          <w:szCs w:val="24"/>
        </w:rPr>
        <w:t>Gurney-Read</w:t>
      </w:r>
      <w:r>
        <w:rPr>
          <w:rFonts w:ascii="Times New Roman" w:hAnsi="Times New Roman"/>
          <w:sz w:val="24"/>
          <w:szCs w:val="24"/>
        </w:rPr>
        <w:t xml:space="preserve">, J. (2016) Student grants set to be abolished today despite strong opposition. </w:t>
      </w:r>
      <w:r>
        <w:rPr>
          <w:rFonts w:ascii="Times New Roman" w:hAnsi="Times New Roman"/>
          <w:i/>
          <w:sz w:val="24"/>
          <w:szCs w:val="24"/>
        </w:rPr>
        <w:t xml:space="preserve">The Telegraph. </w:t>
      </w:r>
      <w:r>
        <w:rPr>
          <w:rFonts w:ascii="Times New Roman" w:hAnsi="Times New Roman"/>
          <w:sz w:val="24"/>
          <w:szCs w:val="24"/>
        </w:rPr>
        <w:t xml:space="preserve">14 January. Available from: </w:t>
      </w:r>
      <w:hyperlink r:id="rId25" w:history="1">
        <w:r w:rsidRPr="00D0730B">
          <w:rPr>
            <w:rStyle w:val="Hyperlink"/>
            <w:rFonts w:ascii="Times New Roman" w:hAnsi="Times New Roman"/>
            <w:sz w:val="24"/>
            <w:szCs w:val="24"/>
          </w:rPr>
          <w:t>http://www.telegraph.co.uk/education/universityeducation/12099357/Student-grants-set-to-be-abolished-today-despite-strong-opposition.html</w:t>
        </w:r>
      </w:hyperlink>
      <w:r>
        <w:rPr>
          <w:rFonts w:ascii="Times New Roman" w:hAnsi="Times New Roman"/>
          <w:sz w:val="24"/>
          <w:szCs w:val="24"/>
        </w:rPr>
        <w:t xml:space="preserve"> [Accessed 20 July 2016]. </w:t>
      </w:r>
    </w:p>
    <w:p w14:paraId="1284DEA8"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Harrison, N. (2011) Have the changes introduced by the 2004 Higher Education Act made higher education admissions in England wider and fairer? </w:t>
      </w:r>
      <w:r w:rsidRPr="00A17383">
        <w:rPr>
          <w:rFonts w:ascii="Times New Roman" w:hAnsi="Times New Roman"/>
          <w:i/>
          <w:sz w:val="24"/>
          <w:szCs w:val="24"/>
        </w:rPr>
        <w:t xml:space="preserve">Journal of Education Policy, </w:t>
      </w:r>
      <w:r w:rsidRPr="00A17383">
        <w:rPr>
          <w:rFonts w:ascii="Times New Roman" w:hAnsi="Times New Roman"/>
          <w:sz w:val="24"/>
          <w:szCs w:val="24"/>
        </w:rPr>
        <w:t xml:space="preserve">26 (3), 449-468. </w:t>
      </w:r>
    </w:p>
    <w:p w14:paraId="0E5E883C" w14:textId="3A42B67C" w:rsidR="00F23569" w:rsidRPr="00A17383" w:rsidRDefault="00F23569" w:rsidP="003E2854">
      <w:pPr>
        <w:autoSpaceDE w:val="0"/>
        <w:autoSpaceDN w:val="0"/>
        <w:adjustRightInd w:val="0"/>
        <w:ind w:left="284" w:hanging="284"/>
        <w:rPr>
          <w:rFonts w:ascii="Times New Roman" w:hAnsi="Times New Roman"/>
          <w:sz w:val="24"/>
          <w:szCs w:val="24"/>
        </w:rPr>
      </w:pPr>
      <w:r w:rsidRPr="00A17383">
        <w:rPr>
          <w:rFonts w:ascii="Times New Roman" w:hAnsi="Times New Roman"/>
          <w:sz w:val="24"/>
          <w:szCs w:val="24"/>
        </w:rPr>
        <w:lastRenderedPageBreak/>
        <w:t xml:space="preserve">Harrison, N. (2012) The mismeasure of participation: How choosing the wrong statistic helped seal the fate of </w:t>
      </w:r>
      <w:proofErr w:type="spellStart"/>
      <w:r w:rsidRPr="00A17383">
        <w:rPr>
          <w:rFonts w:ascii="Times New Roman" w:hAnsi="Times New Roman"/>
          <w:sz w:val="24"/>
          <w:szCs w:val="24"/>
        </w:rPr>
        <w:t>Aimhigher</w:t>
      </w:r>
      <w:proofErr w:type="spellEnd"/>
      <w:r w:rsidRPr="00A17383">
        <w:rPr>
          <w:rFonts w:ascii="Times New Roman" w:hAnsi="Times New Roman"/>
          <w:sz w:val="24"/>
          <w:szCs w:val="24"/>
        </w:rPr>
        <w:t xml:space="preserve">. </w:t>
      </w:r>
      <w:r w:rsidRPr="00A17383">
        <w:rPr>
          <w:rFonts w:ascii="Times New Roman" w:hAnsi="Times New Roman"/>
          <w:i/>
          <w:sz w:val="24"/>
          <w:szCs w:val="24"/>
        </w:rPr>
        <w:t>Higher Education Review</w:t>
      </w:r>
      <w:r w:rsidRPr="00A17383">
        <w:rPr>
          <w:rFonts w:ascii="Times New Roman" w:hAnsi="Times New Roman"/>
          <w:sz w:val="24"/>
          <w:szCs w:val="24"/>
        </w:rPr>
        <w:t>, 45 (1)</w:t>
      </w:r>
      <w:r w:rsidR="00D47A02">
        <w:rPr>
          <w:rFonts w:ascii="Times New Roman" w:hAnsi="Times New Roman"/>
          <w:sz w:val="24"/>
          <w:szCs w:val="24"/>
        </w:rPr>
        <w:t>,</w:t>
      </w:r>
      <w:r w:rsidRPr="00A17383">
        <w:rPr>
          <w:rFonts w:ascii="Times New Roman" w:hAnsi="Times New Roman"/>
          <w:sz w:val="24"/>
          <w:szCs w:val="24"/>
        </w:rPr>
        <w:t xml:space="preserve"> 30-61.</w:t>
      </w:r>
    </w:p>
    <w:p w14:paraId="5B9D17EC" w14:textId="77777777" w:rsidR="00F23569" w:rsidRDefault="00F23569" w:rsidP="003E2854">
      <w:pPr>
        <w:tabs>
          <w:tab w:val="left" w:pos="2748"/>
        </w:tabs>
        <w:ind w:left="284" w:hanging="284"/>
        <w:rPr>
          <w:rFonts w:ascii="Times New Roman" w:hAnsi="Times New Roman"/>
          <w:sz w:val="24"/>
          <w:szCs w:val="24"/>
        </w:rPr>
      </w:pPr>
      <w:r>
        <w:rPr>
          <w:rFonts w:ascii="Times New Roman" w:hAnsi="Times New Roman"/>
          <w:sz w:val="24"/>
          <w:szCs w:val="24"/>
        </w:rPr>
        <w:t xml:space="preserve">Harrison, N., Agnew, S. and </w:t>
      </w:r>
      <w:proofErr w:type="spellStart"/>
      <w:r>
        <w:rPr>
          <w:rFonts w:ascii="Times New Roman" w:hAnsi="Times New Roman"/>
          <w:sz w:val="24"/>
          <w:szCs w:val="24"/>
        </w:rPr>
        <w:t>Serido</w:t>
      </w:r>
      <w:proofErr w:type="spellEnd"/>
      <w:r>
        <w:rPr>
          <w:rFonts w:ascii="Times New Roman" w:hAnsi="Times New Roman"/>
          <w:sz w:val="24"/>
          <w:szCs w:val="24"/>
        </w:rPr>
        <w:t xml:space="preserve">, J. (2015) Attitudes to debt among indebted undergraduates: A cross-national exploratory factor analysis. </w:t>
      </w:r>
      <w:r w:rsidRPr="00B81D3B">
        <w:rPr>
          <w:rFonts w:ascii="Times New Roman" w:hAnsi="Times New Roman"/>
          <w:i/>
          <w:sz w:val="24"/>
          <w:szCs w:val="24"/>
        </w:rPr>
        <w:t>Journal of Economic Psychology</w:t>
      </w:r>
      <w:r>
        <w:rPr>
          <w:rFonts w:ascii="Times New Roman" w:hAnsi="Times New Roman"/>
          <w:sz w:val="24"/>
          <w:szCs w:val="24"/>
        </w:rPr>
        <w:t xml:space="preserve">, 46, 62-73. </w:t>
      </w:r>
    </w:p>
    <w:p w14:paraId="34ABA66E" w14:textId="77777777" w:rsidR="00F23569" w:rsidRPr="00F23569" w:rsidRDefault="00F23569" w:rsidP="00F23569">
      <w:pPr>
        <w:tabs>
          <w:tab w:val="left" w:pos="2748"/>
        </w:tabs>
        <w:ind w:left="284" w:hanging="284"/>
        <w:rPr>
          <w:rFonts w:ascii="Times New Roman" w:hAnsi="Times New Roman"/>
          <w:sz w:val="24"/>
          <w:szCs w:val="24"/>
        </w:rPr>
      </w:pPr>
      <w:r w:rsidRPr="00A17383">
        <w:rPr>
          <w:rFonts w:ascii="Times New Roman" w:hAnsi="Times New Roman"/>
          <w:sz w:val="24"/>
          <w:szCs w:val="24"/>
        </w:rPr>
        <w:t>Harrison, N. and McCaig, C. (2014) An ecological fallacy in higher education policy: the use, overuse and misuse of ‘low participation neighbourhoods’.</w:t>
      </w:r>
      <w:r>
        <w:rPr>
          <w:rFonts w:ascii="Times New Roman" w:hAnsi="Times New Roman"/>
          <w:sz w:val="24"/>
          <w:szCs w:val="24"/>
        </w:rPr>
        <w:t xml:space="preserve"> </w:t>
      </w:r>
      <w:r>
        <w:rPr>
          <w:rFonts w:ascii="Times New Roman" w:hAnsi="Times New Roman"/>
          <w:i/>
          <w:sz w:val="24"/>
          <w:szCs w:val="24"/>
        </w:rPr>
        <w:t xml:space="preserve">Journal of Further and Higher </w:t>
      </w:r>
      <w:r w:rsidRPr="00A17383">
        <w:rPr>
          <w:rFonts w:ascii="Times New Roman" w:hAnsi="Times New Roman"/>
          <w:i/>
          <w:sz w:val="24"/>
          <w:szCs w:val="24"/>
        </w:rPr>
        <w:t xml:space="preserve">Education, </w:t>
      </w:r>
      <w:r w:rsidRPr="00A17383">
        <w:rPr>
          <w:rFonts w:ascii="Times New Roman" w:hAnsi="Times New Roman"/>
          <w:sz w:val="24"/>
          <w:szCs w:val="24"/>
        </w:rPr>
        <w:t xml:space="preserve">39 (6), 793-817. </w:t>
      </w:r>
    </w:p>
    <w:p w14:paraId="381CA0CE"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Hart, C. S. (2013) </w:t>
      </w:r>
      <w:r w:rsidRPr="00A17383">
        <w:rPr>
          <w:rFonts w:ascii="Times New Roman" w:hAnsi="Times New Roman"/>
          <w:i/>
          <w:sz w:val="24"/>
          <w:szCs w:val="24"/>
        </w:rPr>
        <w:t>Aspirations, education and social justice: Applying Sen and Bourdieu</w:t>
      </w:r>
      <w:r w:rsidRPr="00A17383">
        <w:rPr>
          <w:rFonts w:ascii="Times New Roman" w:hAnsi="Times New Roman"/>
          <w:sz w:val="24"/>
          <w:szCs w:val="24"/>
        </w:rPr>
        <w:t xml:space="preserve">. London, Continuum International Publishing Group. </w:t>
      </w:r>
    </w:p>
    <w:p w14:paraId="3D51C651" w14:textId="77777777" w:rsidR="00F23569" w:rsidRPr="007219FC" w:rsidRDefault="00F23569" w:rsidP="003E2854">
      <w:pPr>
        <w:spacing w:line="360" w:lineRule="auto"/>
        <w:ind w:left="284" w:hanging="284"/>
        <w:rPr>
          <w:rFonts w:ascii="Times New Roman" w:eastAsia="Times New Roman" w:hAnsi="Times New Roman"/>
          <w:color w:val="000000"/>
          <w:sz w:val="24"/>
          <w:szCs w:val="24"/>
        </w:rPr>
      </w:pPr>
      <w:proofErr w:type="spellStart"/>
      <w:r w:rsidRPr="007219FC">
        <w:rPr>
          <w:rFonts w:ascii="Times New Roman" w:eastAsia="Times New Roman" w:hAnsi="Times New Roman"/>
          <w:color w:val="000000"/>
          <w:sz w:val="24"/>
          <w:szCs w:val="24"/>
        </w:rPr>
        <w:t>Hartas</w:t>
      </w:r>
      <w:proofErr w:type="spellEnd"/>
      <w:r w:rsidRPr="007219FC">
        <w:rPr>
          <w:rFonts w:ascii="Times New Roman" w:eastAsia="Times New Roman" w:hAnsi="Times New Roman"/>
          <w:color w:val="000000"/>
          <w:sz w:val="24"/>
          <w:szCs w:val="24"/>
        </w:rPr>
        <w:t xml:space="preserve">, D. (2010) </w:t>
      </w:r>
      <w:r w:rsidRPr="007219FC">
        <w:rPr>
          <w:rFonts w:ascii="Times New Roman" w:eastAsia="Times New Roman" w:hAnsi="Times New Roman"/>
          <w:i/>
          <w:color w:val="000000"/>
          <w:sz w:val="24"/>
          <w:szCs w:val="24"/>
        </w:rPr>
        <w:t>Educational research and inquiry: Qualitative and quantitative approaches.</w:t>
      </w:r>
      <w:r w:rsidRPr="007219FC">
        <w:rPr>
          <w:rFonts w:ascii="Times New Roman" w:eastAsia="Times New Roman" w:hAnsi="Times New Roman"/>
          <w:color w:val="000000"/>
          <w:sz w:val="24"/>
          <w:szCs w:val="24"/>
        </w:rPr>
        <w:t xml:space="preserve"> London, Continuum International Publishing Group. </w:t>
      </w:r>
    </w:p>
    <w:p w14:paraId="0531F635" w14:textId="77777777" w:rsidR="00F23569" w:rsidRPr="007219FC" w:rsidRDefault="00F23569" w:rsidP="003E2854">
      <w:pPr>
        <w:ind w:left="284" w:hanging="284"/>
        <w:rPr>
          <w:rFonts w:ascii="Times New Roman" w:hAnsi="Times New Roman"/>
          <w:sz w:val="24"/>
          <w:szCs w:val="24"/>
        </w:rPr>
      </w:pPr>
      <w:r w:rsidRPr="007219FC">
        <w:rPr>
          <w:rFonts w:ascii="Times New Roman" w:hAnsi="Times New Roman"/>
          <w:sz w:val="24"/>
          <w:szCs w:val="24"/>
        </w:rPr>
        <w:t xml:space="preserve">Hatch, J. A. (2002) </w:t>
      </w:r>
      <w:r w:rsidRPr="007219FC">
        <w:rPr>
          <w:rFonts w:ascii="Times New Roman" w:hAnsi="Times New Roman"/>
          <w:i/>
          <w:sz w:val="24"/>
          <w:szCs w:val="24"/>
        </w:rPr>
        <w:t>Doing qualitative research in education settings</w:t>
      </w:r>
      <w:r w:rsidRPr="007219FC">
        <w:rPr>
          <w:rFonts w:ascii="Times New Roman" w:hAnsi="Times New Roman"/>
          <w:sz w:val="24"/>
          <w:szCs w:val="24"/>
        </w:rPr>
        <w:t xml:space="preserve">. New York, University of New York Press. </w:t>
      </w:r>
    </w:p>
    <w:p w14:paraId="68BF0E7E" w14:textId="77777777" w:rsidR="00F23569" w:rsidRDefault="00F23569" w:rsidP="003E2854">
      <w:pPr>
        <w:autoSpaceDE w:val="0"/>
        <w:autoSpaceDN w:val="0"/>
        <w:adjustRightInd w:val="0"/>
        <w:spacing w:after="0" w:line="240" w:lineRule="auto"/>
        <w:ind w:left="284" w:hanging="284"/>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Hatt</w:t>
      </w:r>
      <w:proofErr w:type="spellEnd"/>
      <w:r>
        <w:rPr>
          <w:rFonts w:ascii="Times New Roman" w:eastAsia="Times New Roman" w:hAnsi="Times New Roman"/>
          <w:color w:val="000000"/>
          <w:sz w:val="24"/>
          <w:szCs w:val="24"/>
        </w:rPr>
        <w:t xml:space="preserve">, S. and Baxter, A. (2003) From FE to HE: A comparison of students entering higher education with academic and vocational qualifications. </w:t>
      </w:r>
      <w:r>
        <w:rPr>
          <w:rFonts w:ascii="Times New Roman" w:eastAsia="Times New Roman" w:hAnsi="Times New Roman"/>
          <w:i/>
          <w:color w:val="000000"/>
          <w:sz w:val="24"/>
          <w:szCs w:val="24"/>
        </w:rPr>
        <w:t xml:space="preserve">Widening Participation and Lifelong Learning, </w:t>
      </w:r>
      <w:r>
        <w:rPr>
          <w:rFonts w:ascii="Times New Roman" w:eastAsia="Times New Roman" w:hAnsi="Times New Roman"/>
          <w:color w:val="000000"/>
          <w:sz w:val="24"/>
          <w:szCs w:val="24"/>
        </w:rPr>
        <w:t xml:space="preserve">5 (2), 18-29. </w:t>
      </w:r>
    </w:p>
    <w:p w14:paraId="049BDD4E" w14:textId="77777777" w:rsidR="00F23569" w:rsidRPr="00CD67C9" w:rsidRDefault="00F23569" w:rsidP="003E2854">
      <w:pPr>
        <w:autoSpaceDE w:val="0"/>
        <w:autoSpaceDN w:val="0"/>
        <w:adjustRightInd w:val="0"/>
        <w:spacing w:after="0" w:line="240" w:lineRule="auto"/>
        <w:ind w:left="284" w:hanging="284"/>
        <w:rPr>
          <w:rFonts w:ascii="Times New Roman" w:eastAsia="Times New Roman" w:hAnsi="Times New Roman"/>
          <w:color w:val="000000"/>
          <w:sz w:val="24"/>
          <w:szCs w:val="24"/>
        </w:rPr>
      </w:pPr>
    </w:p>
    <w:p w14:paraId="6A85B188" w14:textId="77777777" w:rsidR="00F23569" w:rsidRPr="00880C0B" w:rsidRDefault="00F23569" w:rsidP="003E2854">
      <w:pPr>
        <w:autoSpaceDE w:val="0"/>
        <w:autoSpaceDN w:val="0"/>
        <w:adjustRightInd w:val="0"/>
        <w:spacing w:after="0" w:line="240" w:lineRule="auto"/>
        <w:ind w:left="284" w:hanging="284"/>
        <w:rPr>
          <w:rFonts w:ascii="Times New Roman" w:hAnsi="Times New Roman"/>
          <w:sz w:val="24"/>
          <w:szCs w:val="24"/>
        </w:rPr>
      </w:pPr>
      <w:r w:rsidRPr="00880C0B">
        <w:rPr>
          <w:rFonts w:ascii="Times New Roman" w:eastAsia="Times New Roman" w:hAnsi="Times New Roman"/>
          <w:color w:val="000000"/>
          <w:sz w:val="24"/>
          <w:szCs w:val="24"/>
        </w:rPr>
        <w:t xml:space="preserve">Hayton, A. R., Haste, P. and Jones, A. (2015) </w:t>
      </w:r>
      <w:r w:rsidRPr="00880C0B">
        <w:rPr>
          <w:rFonts w:ascii="Times New Roman" w:hAnsi="Times New Roman"/>
          <w:sz w:val="24"/>
          <w:szCs w:val="24"/>
        </w:rPr>
        <w:t xml:space="preserve">Promoting diversity </w:t>
      </w:r>
      <w:r>
        <w:rPr>
          <w:rFonts w:ascii="Times New Roman" w:hAnsi="Times New Roman"/>
          <w:sz w:val="24"/>
          <w:szCs w:val="24"/>
        </w:rPr>
        <w:t>in creative art education: T</w:t>
      </w:r>
      <w:r w:rsidRPr="00880C0B">
        <w:rPr>
          <w:rFonts w:ascii="Times New Roman" w:hAnsi="Times New Roman"/>
          <w:sz w:val="24"/>
          <w:szCs w:val="24"/>
        </w:rPr>
        <w:t xml:space="preserve">he case of Fine Art at Goldsmiths, University of London. </w:t>
      </w:r>
      <w:r w:rsidRPr="00880C0B">
        <w:rPr>
          <w:rFonts w:ascii="Times New Roman" w:hAnsi="Times New Roman"/>
          <w:i/>
          <w:sz w:val="24"/>
          <w:szCs w:val="24"/>
        </w:rPr>
        <w:t>British Journal of Sociology of Education</w:t>
      </w:r>
      <w:r w:rsidRPr="00880C0B">
        <w:rPr>
          <w:rFonts w:ascii="Times New Roman" w:hAnsi="Times New Roman"/>
          <w:sz w:val="24"/>
          <w:szCs w:val="24"/>
        </w:rPr>
        <w:t>, 36 (8)</w:t>
      </w:r>
      <w:r>
        <w:rPr>
          <w:rFonts w:ascii="Times New Roman" w:hAnsi="Times New Roman"/>
          <w:sz w:val="24"/>
          <w:szCs w:val="24"/>
        </w:rPr>
        <w:t>, 1258-1276.</w:t>
      </w:r>
    </w:p>
    <w:p w14:paraId="25F89117" w14:textId="77777777" w:rsidR="00F23569" w:rsidRPr="00880C0B" w:rsidRDefault="00F23569" w:rsidP="003E2854">
      <w:pPr>
        <w:autoSpaceDE w:val="0"/>
        <w:autoSpaceDN w:val="0"/>
        <w:adjustRightInd w:val="0"/>
        <w:spacing w:after="0" w:line="240" w:lineRule="auto"/>
        <w:rPr>
          <w:rFonts w:ascii="OpenSans" w:hAnsi="OpenSans" w:cs="OpenSans"/>
          <w:sz w:val="20"/>
          <w:szCs w:val="20"/>
        </w:rPr>
      </w:pPr>
    </w:p>
    <w:p w14:paraId="4BE2DB4C" w14:textId="77777777" w:rsidR="00F23569" w:rsidRDefault="00F23569" w:rsidP="003E2854">
      <w:pPr>
        <w:ind w:left="284" w:hanging="284"/>
        <w:rPr>
          <w:rFonts w:ascii="Times New Roman" w:eastAsia="Times New Roman" w:hAnsi="Times New Roman"/>
          <w:color w:val="000000"/>
          <w:sz w:val="24"/>
          <w:szCs w:val="24"/>
        </w:rPr>
      </w:pPr>
      <w:r w:rsidRPr="007219FC">
        <w:rPr>
          <w:rFonts w:ascii="Times New Roman" w:eastAsia="Times New Roman" w:hAnsi="Times New Roman"/>
          <w:color w:val="000000"/>
          <w:sz w:val="24"/>
          <w:szCs w:val="24"/>
        </w:rPr>
        <w:t xml:space="preserve">Heath, S., Brooks, R., Cleaver, E. and Ireland, E. (2009) </w:t>
      </w:r>
      <w:r w:rsidRPr="007219FC">
        <w:rPr>
          <w:rFonts w:ascii="Times New Roman" w:eastAsia="Times New Roman" w:hAnsi="Times New Roman"/>
          <w:i/>
          <w:color w:val="000000"/>
          <w:sz w:val="24"/>
          <w:szCs w:val="24"/>
        </w:rPr>
        <w:t>Researching young people’s lives</w:t>
      </w:r>
      <w:r w:rsidRPr="007219FC">
        <w:rPr>
          <w:rFonts w:ascii="Times New Roman" w:eastAsia="Times New Roman" w:hAnsi="Times New Roman"/>
          <w:color w:val="000000"/>
          <w:sz w:val="24"/>
          <w:szCs w:val="24"/>
        </w:rPr>
        <w:t xml:space="preserve">. London, Sage. </w:t>
      </w:r>
    </w:p>
    <w:p w14:paraId="26D1A9EA" w14:textId="77777777" w:rsidR="00163ECD" w:rsidRPr="00A17383" w:rsidRDefault="00163ECD" w:rsidP="00163ECD">
      <w:pPr>
        <w:ind w:left="284" w:hanging="284"/>
        <w:rPr>
          <w:rFonts w:ascii="Times New Roman" w:hAnsi="Times New Roman"/>
          <w:sz w:val="24"/>
          <w:szCs w:val="24"/>
        </w:rPr>
      </w:pPr>
      <w:r w:rsidRPr="00A17383">
        <w:rPr>
          <w:rFonts w:ascii="Times New Roman" w:hAnsi="Times New Roman"/>
          <w:sz w:val="24"/>
          <w:szCs w:val="24"/>
        </w:rPr>
        <w:t>Heath, S., Fuller, A., Paton, K. (2008) Network-based ambivalence an</w:t>
      </w:r>
      <w:r>
        <w:rPr>
          <w:rFonts w:ascii="Times New Roman" w:hAnsi="Times New Roman"/>
          <w:sz w:val="24"/>
          <w:szCs w:val="24"/>
        </w:rPr>
        <w:t>d educational decision-making: A</w:t>
      </w:r>
      <w:r w:rsidRPr="00A17383">
        <w:rPr>
          <w:rFonts w:ascii="Times New Roman" w:hAnsi="Times New Roman"/>
          <w:sz w:val="24"/>
          <w:szCs w:val="24"/>
        </w:rPr>
        <w:t xml:space="preserve"> case study of ‘non-participation’ in higher education. </w:t>
      </w:r>
      <w:r w:rsidRPr="00DD0BBA">
        <w:rPr>
          <w:rFonts w:ascii="Times New Roman" w:hAnsi="Times New Roman"/>
          <w:i/>
          <w:sz w:val="24"/>
          <w:szCs w:val="24"/>
        </w:rPr>
        <w:t>Research Papers in Education</w:t>
      </w:r>
      <w:r w:rsidRPr="00A17383">
        <w:rPr>
          <w:rFonts w:ascii="Times New Roman" w:hAnsi="Times New Roman"/>
          <w:sz w:val="24"/>
          <w:szCs w:val="24"/>
        </w:rPr>
        <w:t xml:space="preserve">, 23 (2), 219-229. </w:t>
      </w:r>
    </w:p>
    <w:p w14:paraId="5903D870" w14:textId="77777777" w:rsidR="00F23569" w:rsidRDefault="00F23569" w:rsidP="003E2854">
      <w:pPr>
        <w:ind w:left="284" w:hanging="284"/>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HEFCE (2010) </w:t>
      </w:r>
      <w:r w:rsidRPr="00C82649">
        <w:rPr>
          <w:rFonts w:ascii="Times New Roman" w:eastAsia="Times New Roman" w:hAnsi="Times New Roman"/>
          <w:i/>
          <w:color w:val="000000"/>
          <w:sz w:val="24"/>
          <w:szCs w:val="24"/>
        </w:rPr>
        <w:t>Trends in young participation in higher education: Core results for England</w:t>
      </w:r>
      <w:r>
        <w:rPr>
          <w:rFonts w:ascii="Times New Roman" w:eastAsia="Times New Roman" w:hAnsi="Times New Roman"/>
          <w:color w:val="000000"/>
          <w:sz w:val="24"/>
          <w:szCs w:val="24"/>
        </w:rPr>
        <w:t xml:space="preserve">. Bristol, HEFCE. </w:t>
      </w:r>
    </w:p>
    <w:p w14:paraId="039314C3" w14:textId="77777777" w:rsidR="00F23569" w:rsidRPr="00A17383" w:rsidRDefault="00F23569" w:rsidP="003E2854">
      <w:pPr>
        <w:ind w:left="284" w:hanging="284"/>
        <w:rPr>
          <w:rFonts w:ascii="Times New Roman" w:eastAsia="Times New Roman" w:hAnsi="Times New Roman"/>
          <w:color w:val="000000"/>
          <w:sz w:val="24"/>
          <w:szCs w:val="24"/>
        </w:rPr>
      </w:pPr>
      <w:r w:rsidRPr="00A17383">
        <w:rPr>
          <w:rFonts w:ascii="Times New Roman" w:eastAsia="Times New Roman" w:hAnsi="Times New Roman"/>
          <w:color w:val="000000"/>
          <w:sz w:val="24"/>
          <w:szCs w:val="24"/>
        </w:rPr>
        <w:t xml:space="preserve">HEFCE (2012) </w:t>
      </w:r>
      <w:r w:rsidRPr="00A17383">
        <w:rPr>
          <w:rFonts w:ascii="Times New Roman" w:eastAsia="Times New Roman" w:hAnsi="Times New Roman"/>
          <w:i/>
          <w:color w:val="000000"/>
          <w:sz w:val="24"/>
          <w:szCs w:val="24"/>
        </w:rPr>
        <w:t>Key Information Sets</w:t>
      </w:r>
      <w:r w:rsidRPr="00A17383">
        <w:rPr>
          <w:rFonts w:ascii="Times New Roman" w:eastAsia="Times New Roman" w:hAnsi="Times New Roman"/>
          <w:color w:val="000000"/>
          <w:sz w:val="24"/>
          <w:szCs w:val="24"/>
        </w:rPr>
        <w:t xml:space="preserve">. Available from: </w:t>
      </w:r>
      <w:hyperlink r:id="rId26" w:history="1">
        <w:r w:rsidRPr="00A17383">
          <w:rPr>
            <w:rStyle w:val="Hyperlink"/>
            <w:rFonts w:ascii="Times New Roman" w:hAnsi="Times New Roman"/>
            <w:sz w:val="24"/>
            <w:szCs w:val="24"/>
          </w:rPr>
          <w:t>http://www.hefce.ac.uk/whatwedo/lt/publicinfo/kis/</w:t>
        </w:r>
      </w:hyperlink>
      <w:r w:rsidRPr="00A17383">
        <w:rPr>
          <w:rFonts w:ascii="Times New Roman" w:eastAsia="Times New Roman" w:hAnsi="Times New Roman"/>
          <w:color w:val="000000"/>
          <w:sz w:val="24"/>
          <w:szCs w:val="24"/>
        </w:rPr>
        <w:t xml:space="preserve"> [Accessed 7 August 2013].</w:t>
      </w:r>
    </w:p>
    <w:p w14:paraId="3C9028AC" w14:textId="2E3B3A82" w:rsidR="00F23569" w:rsidRDefault="00F23569" w:rsidP="003E2854">
      <w:pPr>
        <w:ind w:left="284" w:hanging="284"/>
        <w:rPr>
          <w:rFonts w:ascii="Times New Roman" w:hAnsi="Times New Roman"/>
          <w:sz w:val="24"/>
          <w:szCs w:val="24"/>
        </w:rPr>
      </w:pPr>
      <w:r w:rsidRPr="007219FC">
        <w:rPr>
          <w:rFonts w:ascii="Times New Roman" w:hAnsi="Times New Roman"/>
          <w:sz w:val="24"/>
          <w:szCs w:val="24"/>
        </w:rPr>
        <w:t xml:space="preserve">HEFCE (2013) </w:t>
      </w:r>
      <w:r w:rsidRPr="007219FC">
        <w:rPr>
          <w:rFonts w:ascii="Times New Roman" w:hAnsi="Times New Roman"/>
          <w:i/>
          <w:sz w:val="24"/>
          <w:szCs w:val="24"/>
        </w:rPr>
        <w:t>POLAR- Participation of Local Areas</w:t>
      </w:r>
      <w:r w:rsidRPr="007219FC">
        <w:rPr>
          <w:rFonts w:ascii="Times New Roman" w:hAnsi="Times New Roman"/>
          <w:sz w:val="24"/>
          <w:szCs w:val="24"/>
        </w:rPr>
        <w:t xml:space="preserve">. Available from: </w:t>
      </w:r>
      <w:hyperlink r:id="rId27" w:history="1">
        <w:r w:rsidRPr="007219FC">
          <w:rPr>
            <w:rStyle w:val="Hyperlink"/>
            <w:rFonts w:ascii="Times New Roman" w:hAnsi="Times New Roman"/>
            <w:sz w:val="24"/>
            <w:szCs w:val="24"/>
          </w:rPr>
          <w:t>http://www.hefce.ac.uk/analysis/yp/POLAR/</w:t>
        </w:r>
      </w:hyperlink>
      <w:r w:rsidRPr="007219FC">
        <w:rPr>
          <w:rFonts w:ascii="Times New Roman" w:hAnsi="Times New Roman"/>
          <w:sz w:val="24"/>
          <w:szCs w:val="24"/>
        </w:rPr>
        <w:t xml:space="preserve"> [Accessed 5 November 2014]</w:t>
      </w:r>
      <w:r w:rsidR="00D47A02">
        <w:rPr>
          <w:rFonts w:ascii="Times New Roman" w:hAnsi="Times New Roman"/>
          <w:sz w:val="24"/>
          <w:szCs w:val="24"/>
        </w:rPr>
        <w:t>.</w:t>
      </w:r>
      <w:r w:rsidRPr="007219FC">
        <w:rPr>
          <w:rFonts w:ascii="Times New Roman" w:hAnsi="Times New Roman"/>
          <w:sz w:val="24"/>
          <w:szCs w:val="24"/>
        </w:rPr>
        <w:t xml:space="preserve"> </w:t>
      </w:r>
    </w:p>
    <w:p w14:paraId="0175324B" w14:textId="77777777" w:rsidR="00F23569" w:rsidRDefault="00F23569" w:rsidP="003E2854">
      <w:pPr>
        <w:ind w:left="284" w:hanging="284"/>
        <w:rPr>
          <w:rFonts w:ascii="Times New Roman" w:hAnsi="Times New Roman"/>
          <w:sz w:val="24"/>
          <w:szCs w:val="24"/>
        </w:rPr>
      </w:pPr>
      <w:r w:rsidRPr="00A17383">
        <w:rPr>
          <w:rFonts w:ascii="Times New Roman" w:hAnsi="Times New Roman"/>
          <w:sz w:val="24"/>
          <w:szCs w:val="24"/>
        </w:rPr>
        <w:t>HEFCE (2014</w:t>
      </w:r>
      <w:r>
        <w:rPr>
          <w:rFonts w:ascii="Times New Roman" w:hAnsi="Times New Roman"/>
          <w:sz w:val="24"/>
          <w:szCs w:val="24"/>
        </w:rPr>
        <w:t>a</w:t>
      </w:r>
      <w:r w:rsidRPr="00A17383">
        <w:rPr>
          <w:rFonts w:ascii="Times New Roman" w:hAnsi="Times New Roman"/>
          <w:sz w:val="24"/>
          <w:szCs w:val="24"/>
        </w:rPr>
        <w:t xml:space="preserve">) Higher education in England 2014: Analysis of latest shifts and trends. Bristol, HEFCE. </w:t>
      </w:r>
    </w:p>
    <w:p w14:paraId="081718A1" w14:textId="77777777" w:rsidR="00F23569" w:rsidRPr="00220138" w:rsidRDefault="00F23569" w:rsidP="003E2854">
      <w:pPr>
        <w:ind w:left="284" w:hanging="284"/>
        <w:rPr>
          <w:rFonts w:ascii="Times New Roman" w:hAnsi="Times New Roman"/>
          <w:sz w:val="24"/>
          <w:szCs w:val="24"/>
        </w:rPr>
      </w:pPr>
      <w:r w:rsidRPr="0063618B">
        <w:rPr>
          <w:rFonts w:ascii="Times New Roman" w:hAnsi="Times New Roman"/>
          <w:sz w:val="24"/>
          <w:szCs w:val="24"/>
        </w:rPr>
        <w:lastRenderedPageBreak/>
        <w:t>HEFCE (2014</w:t>
      </w:r>
      <w:r>
        <w:rPr>
          <w:rFonts w:ascii="Times New Roman" w:hAnsi="Times New Roman"/>
          <w:sz w:val="24"/>
          <w:szCs w:val="24"/>
        </w:rPr>
        <w:t>b</w:t>
      </w:r>
      <w:r w:rsidRPr="0063618B">
        <w:rPr>
          <w:rFonts w:ascii="Times New Roman" w:hAnsi="Times New Roman"/>
          <w:sz w:val="24"/>
          <w:szCs w:val="24"/>
        </w:rPr>
        <w:t xml:space="preserve">) </w:t>
      </w:r>
      <w:r w:rsidRPr="0063618B">
        <w:rPr>
          <w:rFonts w:ascii="Times New Roman" w:hAnsi="Times New Roman"/>
          <w:i/>
          <w:iCs/>
          <w:sz w:val="24"/>
          <w:szCs w:val="24"/>
        </w:rPr>
        <w:t>Higher education outreach to widen participation: Toolkits for practitioners</w:t>
      </w:r>
      <w:r w:rsidRPr="0063618B">
        <w:rPr>
          <w:rFonts w:ascii="Times New Roman" w:hAnsi="Times New Roman"/>
          <w:sz w:val="24"/>
          <w:szCs w:val="24"/>
        </w:rPr>
        <w:t>. 3</w:t>
      </w:r>
      <w:r w:rsidRPr="0063618B">
        <w:rPr>
          <w:rFonts w:ascii="Times New Roman" w:hAnsi="Times New Roman"/>
          <w:sz w:val="24"/>
          <w:szCs w:val="24"/>
          <w:vertAlign w:val="superscript"/>
        </w:rPr>
        <w:t>rd</w:t>
      </w:r>
      <w:r>
        <w:rPr>
          <w:rFonts w:ascii="Times New Roman" w:hAnsi="Times New Roman"/>
          <w:sz w:val="24"/>
          <w:szCs w:val="24"/>
        </w:rPr>
        <w:t xml:space="preserve"> ed. Bristol, HEFCE. </w:t>
      </w:r>
    </w:p>
    <w:p w14:paraId="7918807F" w14:textId="314067E4" w:rsidR="00F23569" w:rsidRPr="00F23569" w:rsidRDefault="00F23569" w:rsidP="00F23569">
      <w:pPr>
        <w:ind w:left="284" w:hanging="284"/>
        <w:rPr>
          <w:rFonts w:ascii="Times New Roman" w:hAnsi="Times New Roman"/>
          <w:b/>
          <w:sz w:val="24"/>
          <w:szCs w:val="24"/>
        </w:rPr>
      </w:pPr>
      <w:r w:rsidRPr="00F23569">
        <w:rPr>
          <w:rFonts w:ascii="Times New Roman" w:hAnsi="Times New Roman"/>
          <w:sz w:val="24"/>
          <w:szCs w:val="24"/>
        </w:rPr>
        <w:t xml:space="preserve">HEFCE (2015) Delivering opportunities for students and maximising their success: Evidence for policy and practice 2015-2020. Available from: </w:t>
      </w:r>
      <w:hyperlink r:id="rId28" w:history="1">
        <w:r w:rsidRPr="00F23569">
          <w:rPr>
            <w:rStyle w:val="Hyperlink"/>
            <w:rFonts w:ascii="Times New Roman" w:hAnsi="Times New Roman"/>
            <w:sz w:val="24"/>
            <w:szCs w:val="24"/>
          </w:rPr>
          <w:t>http://www.hefce.ac.uk/pubs/year/2015/201514/</w:t>
        </w:r>
      </w:hyperlink>
      <w:r w:rsidRPr="00F23569">
        <w:rPr>
          <w:rFonts w:ascii="Times New Roman" w:hAnsi="Times New Roman"/>
          <w:sz w:val="24"/>
          <w:szCs w:val="24"/>
        </w:rPr>
        <w:t xml:space="preserve"> [Accessed 8 August 2016]</w:t>
      </w:r>
      <w:r w:rsidR="00D47A02">
        <w:rPr>
          <w:rFonts w:ascii="Times New Roman" w:hAnsi="Times New Roman"/>
          <w:sz w:val="24"/>
          <w:szCs w:val="24"/>
        </w:rPr>
        <w:t>.</w:t>
      </w:r>
      <w:r w:rsidRPr="00F23569">
        <w:rPr>
          <w:rFonts w:ascii="Times New Roman" w:hAnsi="Times New Roman"/>
          <w:sz w:val="24"/>
          <w:szCs w:val="24"/>
        </w:rPr>
        <w:t xml:space="preserve"> </w:t>
      </w:r>
    </w:p>
    <w:p w14:paraId="3C0693B1" w14:textId="77777777" w:rsidR="00F23569" w:rsidRPr="00F23569" w:rsidRDefault="00F23569" w:rsidP="00C04023">
      <w:pPr>
        <w:ind w:left="284" w:hanging="284"/>
        <w:rPr>
          <w:rFonts w:ascii="Times New Roman" w:hAnsi="Times New Roman"/>
          <w:b/>
          <w:sz w:val="24"/>
          <w:szCs w:val="24"/>
        </w:rPr>
      </w:pPr>
      <w:r w:rsidRPr="00F23569">
        <w:rPr>
          <w:rFonts w:ascii="Times New Roman" w:hAnsi="Times New Roman"/>
          <w:sz w:val="24"/>
          <w:szCs w:val="24"/>
        </w:rPr>
        <w:t xml:space="preserve">HESA (2016) UKPIs: Definitions. Available from: </w:t>
      </w:r>
      <w:hyperlink r:id="rId29" w:history="1">
        <w:r w:rsidRPr="00F23569">
          <w:rPr>
            <w:rStyle w:val="Hyperlink"/>
            <w:rFonts w:ascii="Times New Roman" w:hAnsi="Times New Roman"/>
            <w:sz w:val="24"/>
            <w:szCs w:val="24"/>
          </w:rPr>
          <w:t>https://www.hesa.ac.uk/content/view/2379/</w:t>
        </w:r>
      </w:hyperlink>
      <w:r w:rsidRPr="00F23569">
        <w:rPr>
          <w:rFonts w:ascii="Times New Roman" w:hAnsi="Times New Roman"/>
          <w:sz w:val="24"/>
          <w:szCs w:val="24"/>
        </w:rPr>
        <w:t xml:space="preserve"> [Accessed 2 June 2016]. </w:t>
      </w:r>
    </w:p>
    <w:p w14:paraId="7836CE6C" w14:textId="3008EE91" w:rsidR="00F23569" w:rsidRPr="00265690" w:rsidRDefault="00F23569" w:rsidP="003E2854">
      <w:pPr>
        <w:ind w:left="284" w:hanging="284"/>
        <w:rPr>
          <w:rFonts w:ascii="Times New Roman" w:hAnsi="Times New Roman"/>
          <w:sz w:val="24"/>
          <w:szCs w:val="24"/>
        </w:rPr>
      </w:pPr>
      <w:r>
        <w:rPr>
          <w:rFonts w:ascii="Times New Roman" w:hAnsi="Times New Roman"/>
          <w:sz w:val="24"/>
          <w:szCs w:val="24"/>
        </w:rPr>
        <w:t xml:space="preserve">Hill, L. D., Bregman, A. and Andrade, F. (2015) Social capital for college: Network composition and access to selective institutions among urban high school students. </w:t>
      </w:r>
      <w:r>
        <w:rPr>
          <w:rFonts w:ascii="Times New Roman" w:hAnsi="Times New Roman"/>
          <w:i/>
          <w:sz w:val="24"/>
          <w:szCs w:val="24"/>
        </w:rPr>
        <w:t>Urba</w:t>
      </w:r>
      <w:r w:rsidR="00DE0532">
        <w:rPr>
          <w:rFonts w:ascii="Times New Roman" w:hAnsi="Times New Roman"/>
          <w:i/>
          <w:sz w:val="24"/>
          <w:szCs w:val="24"/>
        </w:rPr>
        <w:t>n</w:t>
      </w:r>
      <w:r>
        <w:rPr>
          <w:rFonts w:ascii="Times New Roman" w:hAnsi="Times New Roman"/>
          <w:i/>
          <w:sz w:val="24"/>
          <w:szCs w:val="24"/>
        </w:rPr>
        <w:t xml:space="preserve"> Education, </w:t>
      </w:r>
      <w:r>
        <w:rPr>
          <w:rFonts w:ascii="Times New Roman" w:hAnsi="Times New Roman"/>
          <w:sz w:val="24"/>
          <w:szCs w:val="24"/>
        </w:rPr>
        <w:t xml:space="preserve">50 (3), 316-345. </w:t>
      </w:r>
    </w:p>
    <w:p w14:paraId="6999F2DA"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Hillier, J. and </w:t>
      </w:r>
      <w:proofErr w:type="spellStart"/>
      <w:r w:rsidRPr="00A17383">
        <w:rPr>
          <w:rFonts w:ascii="Times New Roman" w:hAnsi="Times New Roman"/>
          <w:sz w:val="24"/>
          <w:szCs w:val="24"/>
        </w:rPr>
        <w:t>Rooksby</w:t>
      </w:r>
      <w:proofErr w:type="spellEnd"/>
      <w:r w:rsidRPr="00A17383">
        <w:rPr>
          <w:rFonts w:ascii="Times New Roman" w:hAnsi="Times New Roman"/>
          <w:sz w:val="24"/>
          <w:szCs w:val="24"/>
        </w:rPr>
        <w:t xml:space="preserve">, E. (2005) </w:t>
      </w:r>
      <w:r w:rsidRPr="00A17383">
        <w:rPr>
          <w:rFonts w:ascii="Times New Roman" w:hAnsi="Times New Roman"/>
          <w:i/>
          <w:sz w:val="24"/>
          <w:szCs w:val="24"/>
        </w:rPr>
        <w:t>Habitus: A sense of place</w:t>
      </w:r>
      <w:r w:rsidRPr="00A17383">
        <w:rPr>
          <w:rFonts w:ascii="Times New Roman" w:hAnsi="Times New Roman"/>
          <w:sz w:val="24"/>
          <w:szCs w:val="24"/>
        </w:rPr>
        <w:t>. Aldershot, Ashgate Publishing Ltd.</w:t>
      </w:r>
    </w:p>
    <w:p w14:paraId="52068B82" w14:textId="354CA1FA" w:rsidR="00F23569" w:rsidRPr="007219FC" w:rsidRDefault="00F23569" w:rsidP="003E2854">
      <w:pPr>
        <w:tabs>
          <w:tab w:val="left" w:pos="142"/>
          <w:tab w:val="decimal" w:pos="9498"/>
        </w:tabs>
        <w:spacing w:after="0"/>
        <w:ind w:left="284" w:right="827" w:hanging="284"/>
        <w:rPr>
          <w:rFonts w:ascii="Times New Roman" w:hAnsi="Times New Roman"/>
          <w:sz w:val="24"/>
          <w:szCs w:val="24"/>
        </w:rPr>
      </w:pPr>
      <w:r w:rsidRPr="007219FC">
        <w:rPr>
          <w:rFonts w:ascii="Times New Roman" w:hAnsi="Times New Roman"/>
          <w:bCs/>
          <w:sz w:val="24"/>
          <w:szCs w:val="24"/>
        </w:rPr>
        <w:t xml:space="preserve">Hislop, J., Arber, S., Meadows, R. and Venn, S. (2005) Narratives of the night: The use of audio diaries in researching sleep. </w:t>
      </w:r>
      <w:r w:rsidRPr="007219FC">
        <w:rPr>
          <w:rFonts w:ascii="Times New Roman" w:hAnsi="Times New Roman"/>
          <w:bCs/>
          <w:i/>
          <w:sz w:val="24"/>
          <w:szCs w:val="24"/>
        </w:rPr>
        <w:t>Sociological Research Online</w:t>
      </w:r>
      <w:r w:rsidR="00127ABE">
        <w:rPr>
          <w:rFonts w:ascii="Times New Roman" w:hAnsi="Times New Roman"/>
          <w:bCs/>
          <w:i/>
          <w:sz w:val="24"/>
          <w:szCs w:val="24"/>
        </w:rPr>
        <w:t>,</w:t>
      </w:r>
      <w:r w:rsidRPr="007219FC">
        <w:rPr>
          <w:rFonts w:ascii="Times New Roman" w:hAnsi="Times New Roman"/>
          <w:bCs/>
          <w:sz w:val="24"/>
          <w:szCs w:val="24"/>
        </w:rPr>
        <w:t xml:space="preserve"> 10 (4). </w:t>
      </w:r>
      <w:r>
        <w:rPr>
          <w:rFonts w:ascii="Times New Roman" w:hAnsi="Times New Roman"/>
          <w:bCs/>
          <w:sz w:val="24"/>
          <w:szCs w:val="24"/>
        </w:rPr>
        <w:t xml:space="preserve">Available from: </w:t>
      </w:r>
      <w:hyperlink r:id="rId30" w:history="1">
        <w:r w:rsidRPr="007E1086">
          <w:rPr>
            <w:rStyle w:val="Hyperlink"/>
            <w:rFonts w:ascii="Times New Roman" w:hAnsi="Times New Roman"/>
            <w:bCs/>
            <w:sz w:val="24"/>
            <w:szCs w:val="24"/>
          </w:rPr>
          <w:t>http://www.socresonline.org.uk/10/4/hislop.html</w:t>
        </w:r>
      </w:hyperlink>
      <w:r>
        <w:rPr>
          <w:rFonts w:ascii="Times New Roman" w:hAnsi="Times New Roman"/>
          <w:bCs/>
          <w:sz w:val="24"/>
          <w:szCs w:val="24"/>
        </w:rPr>
        <w:t xml:space="preserve"> [Accessed 12 January 2014]. </w:t>
      </w:r>
    </w:p>
    <w:p w14:paraId="6022CCCC" w14:textId="77777777" w:rsidR="00F23569" w:rsidRDefault="00F23569" w:rsidP="003E2854">
      <w:pPr>
        <w:autoSpaceDE w:val="0"/>
        <w:autoSpaceDN w:val="0"/>
        <w:adjustRightInd w:val="0"/>
        <w:spacing w:after="0"/>
        <w:ind w:left="284" w:hanging="284"/>
        <w:rPr>
          <w:rFonts w:ascii="Times New Roman" w:hAnsi="Times New Roman"/>
          <w:sz w:val="24"/>
          <w:szCs w:val="24"/>
        </w:rPr>
      </w:pPr>
    </w:p>
    <w:p w14:paraId="32178E65" w14:textId="77777777" w:rsidR="00F23569" w:rsidRPr="00C35A04" w:rsidRDefault="00F23569" w:rsidP="003E2854">
      <w:pPr>
        <w:autoSpaceDE w:val="0"/>
        <w:autoSpaceDN w:val="0"/>
        <w:adjustRightInd w:val="0"/>
        <w:spacing w:after="0" w:line="240" w:lineRule="auto"/>
        <w:rPr>
          <w:rFonts w:ascii="Times New Roman" w:hAnsi="Times New Roman"/>
          <w:sz w:val="24"/>
          <w:szCs w:val="24"/>
        </w:rPr>
      </w:pPr>
      <w:r w:rsidRPr="00C35A04">
        <w:rPr>
          <w:rFonts w:ascii="Times New Roman" w:hAnsi="Times New Roman"/>
          <w:sz w:val="24"/>
          <w:szCs w:val="24"/>
        </w:rPr>
        <w:t xml:space="preserve">Hodkinson, P. and Sparkes, A. C. (1997) </w:t>
      </w:r>
      <w:proofErr w:type="spellStart"/>
      <w:r>
        <w:rPr>
          <w:rFonts w:ascii="Times New Roman" w:hAnsi="Times New Roman"/>
          <w:sz w:val="24"/>
          <w:szCs w:val="24"/>
        </w:rPr>
        <w:t>Careership</w:t>
      </w:r>
      <w:proofErr w:type="spellEnd"/>
      <w:r>
        <w:rPr>
          <w:rFonts w:ascii="Times New Roman" w:hAnsi="Times New Roman"/>
          <w:sz w:val="24"/>
          <w:szCs w:val="24"/>
        </w:rPr>
        <w:t xml:space="preserve">: A </w:t>
      </w:r>
      <w:r w:rsidRPr="00C35A04">
        <w:rPr>
          <w:rFonts w:ascii="Times New Roman" w:hAnsi="Times New Roman"/>
          <w:sz w:val="24"/>
          <w:szCs w:val="24"/>
        </w:rPr>
        <w:t>sociological</w:t>
      </w:r>
    </w:p>
    <w:p w14:paraId="4CBE7BD4" w14:textId="77777777" w:rsidR="00F23569" w:rsidRPr="00C35A04" w:rsidRDefault="00F23569" w:rsidP="003E2854">
      <w:pPr>
        <w:autoSpaceDE w:val="0"/>
        <w:autoSpaceDN w:val="0"/>
        <w:adjustRightInd w:val="0"/>
        <w:spacing w:after="0"/>
        <w:ind w:left="284"/>
        <w:rPr>
          <w:rFonts w:ascii="Times New Roman" w:hAnsi="Times New Roman"/>
          <w:sz w:val="24"/>
          <w:szCs w:val="24"/>
        </w:rPr>
      </w:pPr>
      <w:r w:rsidRPr="00C35A04">
        <w:rPr>
          <w:rFonts w:ascii="Times New Roman" w:hAnsi="Times New Roman"/>
          <w:sz w:val="24"/>
          <w:szCs w:val="24"/>
        </w:rPr>
        <w:t xml:space="preserve">theory of career decision making. </w:t>
      </w:r>
      <w:r w:rsidRPr="00C35A04">
        <w:rPr>
          <w:rFonts w:ascii="Times New Roman" w:hAnsi="Times New Roman"/>
          <w:i/>
          <w:sz w:val="24"/>
          <w:szCs w:val="24"/>
        </w:rPr>
        <w:t>British Journal of Sociology of Education</w:t>
      </w:r>
      <w:r w:rsidRPr="00C35A04">
        <w:rPr>
          <w:rFonts w:ascii="Times New Roman" w:hAnsi="Times New Roman"/>
          <w:sz w:val="24"/>
          <w:szCs w:val="24"/>
        </w:rPr>
        <w:t xml:space="preserve">, 18 (1), 29-44. </w:t>
      </w:r>
    </w:p>
    <w:p w14:paraId="42A14444" w14:textId="77777777" w:rsidR="00F23569" w:rsidRDefault="00F23569" w:rsidP="003E2854">
      <w:pPr>
        <w:autoSpaceDE w:val="0"/>
        <w:autoSpaceDN w:val="0"/>
        <w:adjustRightInd w:val="0"/>
        <w:spacing w:after="0"/>
        <w:ind w:left="284" w:hanging="284"/>
        <w:rPr>
          <w:rFonts w:ascii="Times New Roman" w:hAnsi="Times New Roman"/>
          <w:sz w:val="24"/>
          <w:szCs w:val="24"/>
        </w:rPr>
      </w:pPr>
    </w:p>
    <w:p w14:paraId="3FC4ACC9" w14:textId="77777777" w:rsidR="00F23569" w:rsidRPr="00A17383" w:rsidRDefault="00F23569" w:rsidP="003E2854">
      <w:pPr>
        <w:autoSpaceDE w:val="0"/>
        <w:autoSpaceDN w:val="0"/>
        <w:adjustRightInd w:val="0"/>
        <w:ind w:left="284" w:hanging="284"/>
        <w:rPr>
          <w:rFonts w:ascii="Times New Roman" w:hAnsi="Times New Roman"/>
          <w:sz w:val="24"/>
          <w:szCs w:val="24"/>
        </w:rPr>
      </w:pPr>
      <w:proofErr w:type="spellStart"/>
      <w:r w:rsidRPr="00A17383">
        <w:rPr>
          <w:rFonts w:ascii="Times New Roman" w:hAnsi="Times New Roman"/>
          <w:sz w:val="24"/>
          <w:szCs w:val="24"/>
        </w:rPr>
        <w:t>Hoelscher</w:t>
      </w:r>
      <w:proofErr w:type="spellEnd"/>
      <w:r w:rsidRPr="00A17383">
        <w:rPr>
          <w:rFonts w:ascii="Times New Roman" w:hAnsi="Times New Roman"/>
          <w:sz w:val="24"/>
          <w:szCs w:val="24"/>
        </w:rPr>
        <w:t xml:space="preserve">, M., Hayward, G., </w:t>
      </w:r>
      <w:proofErr w:type="spellStart"/>
      <w:r w:rsidRPr="00A17383">
        <w:rPr>
          <w:rFonts w:ascii="Times New Roman" w:hAnsi="Times New Roman"/>
          <w:sz w:val="24"/>
          <w:szCs w:val="24"/>
        </w:rPr>
        <w:t>Ertl</w:t>
      </w:r>
      <w:proofErr w:type="spellEnd"/>
      <w:r w:rsidRPr="00A17383">
        <w:rPr>
          <w:rFonts w:ascii="Times New Roman" w:hAnsi="Times New Roman"/>
          <w:sz w:val="24"/>
          <w:szCs w:val="24"/>
        </w:rPr>
        <w:t>, H. and Dunbar</w:t>
      </w:r>
      <w:r w:rsidRPr="00A17383">
        <w:rPr>
          <w:rFonts w:ascii="Cambria Math" w:hAnsi="Cambria Math" w:cs="Cambria Math"/>
          <w:sz w:val="24"/>
          <w:szCs w:val="24"/>
        </w:rPr>
        <w:t>‐</w:t>
      </w:r>
      <w:proofErr w:type="spellStart"/>
      <w:r>
        <w:rPr>
          <w:rFonts w:ascii="Times New Roman" w:hAnsi="Times New Roman"/>
          <w:sz w:val="24"/>
          <w:szCs w:val="24"/>
        </w:rPr>
        <w:t>Goddet</w:t>
      </w:r>
      <w:proofErr w:type="spellEnd"/>
      <w:r>
        <w:rPr>
          <w:rFonts w:ascii="Times New Roman" w:hAnsi="Times New Roman"/>
          <w:sz w:val="24"/>
          <w:szCs w:val="24"/>
        </w:rPr>
        <w:t xml:space="preserve">, H. </w:t>
      </w:r>
      <w:r w:rsidRPr="00A17383">
        <w:rPr>
          <w:rFonts w:ascii="Times New Roman" w:hAnsi="Times New Roman"/>
          <w:sz w:val="24"/>
          <w:szCs w:val="24"/>
        </w:rPr>
        <w:t xml:space="preserve">(2008) The transition from vocational education and training to higher education: A successful pathway? </w:t>
      </w:r>
      <w:r w:rsidRPr="00A17383">
        <w:rPr>
          <w:rFonts w:ascii="Times New Roman" w:hAnsi="Times New Roman"/>
          <w:i/>
          <w:sz w:val="24"/>
          <w:szCs w:val="24"/>
        </w:rPr>
        <w:t>Research Papers in Education</w:t>
      </w:r>
      <w:r w:rsidRPr="00A17383">
        <w:rPr>
          <w:rFonts w:ascii="Times New Roman" w:hAnsi="Times New Roman"/>
          <w:sz w:val="24"/>
          <w:szCs w:val="24"/>
        </w:rPr>
        <w:t>, 23 (2), 139-151.</w:t>
      </w:r>
    </w:p>
    <w:p w14:paraId="77256AD1" w14:textId="61B4EE1E"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Holdsworth, C. (2006) ‘Don’t you think you’re missing out, living at home?’ Student experiences and residential transitions. </w:t>
      </w:r>
      <w:r w:rsidRPr="00A17383">
        <w:rPr>
          <w:rFonts w:ascii="Times New Roman" w:hAnsi="Times New Roman"/>
          <w:i/>
          <w:sz w:val="24"/>
          <w:szCs w:val="24"/>
        </w:rPr>
        <w:t xml:space="preserve">The Sociological Review, </w:t>
      </w:r>
      <w:r w:rsidRPr="00A17383">
        <w:rPr>
          <w:rFonts w:ascii="Times New Roman" w:hAnsi="Times New Roman"/>
          <w:sz w:val="24"/>
          <w:szCs w:val="24"/>
        </w:rPr>
        <w:t xml:space="preserve">54 (3), 495-519. </w:t>
      </w:r>
    </w:p>
    <w:p w14:paraId="717FBEEC" w14:textId="77777777" w:rsidR="00F23569" w:rsidRPr="00A17383" w:rsidRDefault="00F23569" w:rsidP="003E2854">
      <w:pPr>
        <w:tabs>
          <w:tab w:val="left" w:pos="8499"/>
        </w:tabs>
        <w:ind w:left="284" w:right="-6" w:hanging="284"/>
        <w:rPr>
          <w:rFonts w:ascii="Times New Roman" w:hAnsi="Times New Roman"/>
          <w:sz w:val="24"/>
          <w:szCs w:val="24"/>
        </w:rPr>
      </w:pPr>
      <w:r w:rsidRPr="00A17383">
        <w:rPr>
          <w:rFonts w:ascii="Times New Roman" w:hAnsi="Times New Roman"/>
          <w:sz w:val="24"/>
          <w:szCs w:val="24"/>
        </w:rPr>
        <w:t xml:space="preserve">Holdsworth, C. (2009) Between two worlds: Local students in higher education and ‘scouse’/student identities.  </w:t>
      </w:r>
      <w:r w:rsidRPr="00A17383">
        <w:rPr>
          <w:rFonts w:ascii="Times New Roman" w:hAnsi="Times New Roman"/>
          <w:i/>
          <w:sz w:val="24"/>
          <w:szCs w:val="24"/>
        </w:rPr>
        <w:t>Population, Space and Place</w:t>
      </w:r>
      <w:r w:rsidRPr="00A17383">
        <w:rPr>
          <w:rFonts w:ascii="Times New Roman" w:hAnsi="Times New Roman"/>
          <w:sz w:val="24"/>
          <w:szCs w:val="24"/>
        </w:rPr>
        <w:t xml:space="preserve">, 15 (3), 225-237. </w:t>
      </w:r>
    </w:p>
    <w:p w14:paraId="4CCC4C42" w14:textId="77777777" w:rsidR="00F23569" w:rsidRPr="00A17383" w:rsidRDefault="00F23569" w:rsidP="003E2854">
      <w:pPr>
        <w:ind w:left="284" w:hanging="284"/>
        <w:rPr>
          <w:rFonts w:ascii="Times New Roman" w:eastAsia="Times New Roman" w:hAnsi="Times New Roman"/>
          <w:color w:val="292425"/>
          <w:sz w:val="24"/>
          <w:szCs w:val="24"/>
        </w:rPr>
      </w:pPr>
      <w:proofErr w:type="spellStart"/>
      <w:r w:rsidRPr="00A17383">
        <w:rPr>
          <w:rFonts w:ascii="Times New Roman" w:eastAsia="Times New Roman" w:hAnsi="Times New Roman"/>
          <w:color w:val="292425"/>
          <w:sz w:val="24"/>
          <w:szCs w:val="24"/>
        </w:rPr>
        <w:t>Holmegaard</w:t>
      </w:r>
      <w:proofErr w:type="spellEnd"/>
      <w:r w:rsidRPr="00A17383">
        <w:rPr>
          <w:rFonts w:ascii="Times New Roman" w:eastAsia="Times New Roman" w:hAnsi="Times New Roman"/>
          <w:color w:val="292425"/>
          <w:sz w:val="24"/>
          <w:szCs w:val="24"/>
        </w:rPr>
        <w:t xml:space="preserve">, H. T. (2015) Performing a choice-narrative: A qualitative study of the patterns in STEM students’ higher education choices. </w:t>
      </w:r>
      <w:r w:rsidRPr="00A17383">
        <w:rPr>
          <w:rFonts w:ascii="Times New Roman" w:eastAsia="Times New Roman" w:hAnsi="Times New Roman"/>
          <w:i/>
          <w:color w:val="292425"/>
          <w:sz w:val="24"/>
          <w:szCs w:val="24"/>
        </w:rPr>
        <w:t xml:space="preserve">International Journal of Science Education, </w:t>
      </w:r>
      <w:r w:rsidRPr="00A17383">
        <w:rPr>
          <w:rFonts w:ascii="Times New Roman" w:eastAsia="Times New Roman" w:hAnsi="Times New Roman"/>
          <w:color w:val="292425"/>
          <w:sz w:val="24"/>
          <w:szCs w:val="24"/>
        </w:rPr>
        <w:t xml:space="preserve">37 (9), 1454-1477. </w:t>
      </w:r>
    </w:p>
    <w:p w14:paraId="549668CD"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Holt, B. (2012) Identity matters: The centrality of ‘conferred identity’ as symbolic power and social capital in higher education mobility. </w:t>
      </w:r>
      <w:r w:rsidRPr="00A17383">
        <w:rPr>
          <w:rFonts w:ascii="Times New Roman" w:hAnsi="Times New Roman"/>
          <w:i/>
          <w:sz w:val="24"/>
          <w:szCs w:val="24"/>
        </w:rPr>
        <w:t>International Journal of Inclusive Education</w:t>
      </w:r>
      <w:r w:rsidRPr="00A17383">
        <w:rPr>
          <w:rFonts w:ascii="Times New Roman" w:hAnsi="Times New Roman"/>
          <w:sz w:val="24"/>
          <w:szCs w:val="24"/>
        </w:rPr>
        <w:t xml:space="preserve">, 16 (9), 929-940. </w:t>
      </w:r>
    </w:p>
    <w:p w14:paraId="293F5EBC" w14:textId="751FCCA3" w:rsidR="00F23569" w:rsidRPr="00A17383" w:rsidRDefault="00F23569" w:rsidP="003E2854">
      <w:pPr>
        <w:tabs>
          <w:tab w:val="left" w:pos="8499"/>
        </w:tabs>
        <w:ind w:left="284" w:right="-6" w:hanging="284"/>
        <w:rPr>
          <w:rFonts w:ascii="Times New Roman" w:hAnsi="Times New Roman"/>
          <w:sz w:val="24"/>
          <w:szCs w:val="24"/>
        </w:rPr>
      </w:pPr>
      <w:r w:rsidRPr="00A17383">
        <w:rPr>
          <w:rFonts w:ascii="Times New Roman" w:hAnsi="Times New Roman"/>
          <w:sz w:val="24"/>
          <w:szCs w:val="24"/>
        </w:rPr>
        <w:t xml:space="preserve">Holton, M., and Riley, M. (2013) Student geographies: Exploring the diverse geographies of students and higher education. </w:t>
      </w:r>
      <w:r w:rsidRPr="00A17383">
        <w:rPr>
          <w:rFonts w:ascii="Times New Roman" w:hAnsi="Times New Roman"/>
          <w:i/>
          <w:sz w:val="24"/>
          <w:szCs w:val="24"/>
        </w:rPr>
        <w:t>Geography Compass</w:t>
      </w:r>
      <w:r w:rsidR="00127ABE">
        <w:rPr>
          <w:rFonts w:ascii="Times New Roman" w:hAnsi="Times New Roman"/>
          <w:sz w:val="24"/>
          <w:szCs w:val="24"/>
        </w:rPr>
        <w:t>,</w:t>
      </w:r>
      <w:r w:rsidRPr="00A17383">
        <w:rPr>
          <w:rFonts w:ascii="Times New Roman" w:hAnsi="Times New Roman"/>
          <w:i/>
          <w:sz w:val="24"/>
          <w:szCs w:val="24"/>
        </w:rPr>
        <w:t xml:space="preserve"> </w:t>
      </w:r>
      <w:r w:rsidRPr="00A17383">
        <w:rPr>
          <w:rFonts w:ascii="Times New Roman" w:hAnsi="Times New Roman"/>
          <w:sz w:val="24"/>
          <w:szCs w:val="24"/>
        </w:rPr>
        <w:t xml:space="preserve">7 (1), 61-74. </w:t>
      </w:r>
    </w:p>
    <w:p w14:paraId="7F22191A" w14:textId="77777777" w:rsidR="00F23569" w:rsidRDefault="00F23569" w:rsidP="003E2854">
      <w:pPr>
        <w:autoSpaceDE w:val="0"/>
        <w:autoSpaceDN w:val="0"/>
        <w:adjustRightInd w:val="0"/>
        <w:spacing w:after="0"/>
        <w:ind w:left="284" w:hanging="284"/>
        <w:rPr>
          <w:rFonts w:ascii="Times New Roman" w:hAnsi="Times New Roman"/>
          <w:b/>
          <w:bCs/>
          <w:sz w:val="24"/>
          <w:szCs w:val="24"/>
        </w:rPr>
      </w:pPr>
      <w:r>
        <w:rPr>
          <w:rFonts w:ascii="Times New Roman" w:hAnsi="Times New Roman"/>
          <w:sz w:val="24"/>
          <w:szCs w:val="24"/>
        </w:rPr>
        <w:lastRenderedPageBreak/>
        <w:t xml:space="preserve">Horn, L. J. and Carroll, C. D. (1996) </w:t>
      </w:r>
      <w:r w:rsidRPr="006401D3">
        <w:rPr>
          <w:rFonts w:ascii="Times New Roman" w:hAnsi="Times New Roman"/>
          <w:i/>
          <w:sz w:val="24"/>
          <w:szCs w:val="24"/>
        </w:rPr>
        <w:t xml:space="preserve">Non-traditional undergraduates: Trends in enrolment from 1986 to 1992 and persistence in attainment among 1989-90 beginning postsecondary students. </w:t>
      </w:r>
      <w:r>
        <w:rPr>
          <w:rFonts w:ascii="Times New Roman" w:hAnsi="Times New Roman"/>
          <w:sz w:val="24"/>
          <w:szCs w:val="24"/>
        </w:rPr>
        <w:t xml:space="preserve">California, </w:t>
      </w:r>
      <w:r w:rsidRPr="00523BB6">
        <w:rPr>
          <w:rFonts w:ascii="Times New Roman" w:hAnsi="Times New Roman"/>
          <w:bCs/>
          <w:sz w:val="24"/>
          <w:szCs w:val="24"/>
        </w:rPr>
        <w:t>U.S. Department of Education.</w:t>
      </w:r>
    </w:p>
    <w:p w14:paraId="5A29ED3C" w14:textId="77777777" w:rsidR="00F23569" w:rsidRDefault="00F23569" w:rsidP="003E2854">
      <w:pPr>
        <w:autoSpaceDE w:val="0"/>
        <w:autoSpaceDN w:val="0"/>
        <w:adjustRightInd w:val="0"/>
        <w:spacing w:after="0"/>
        <w:ind w:left="284" w:hanging="284"/>
        <w:rPr>
          <w:rFonts w:ascii="Times New Roman" w:hAnsi="Times New Roman"/>
          <w:sz w:val="24"/>
          <w:szCs w:val="24"/>
        </w:rPr>
      </w:pPr>
    </w:p>
    <w:p w14:paraId="157EFB21" w14:textId="77777777" w:rsidR="00F23569" w:rsidRPr="00A17383" w:rsidRDefault="00F23569" w:rsidP="003E2854">
      <w:pPr>
        <w:autoSpaceDE w:val="0"/>
        <w:autoSpaceDN w:val="0"/>
        <w:adjustRightInd w:val="0"/>
        <w:ind w:left="284" w:hanging="284"/>
        <w:rPr>
          <w:rFonts w:ascii="Times New Roman" w:hAnsi="Times New Roman"/>
          <w:sz w:val="24"/>
          <w:szCs w:val="24"/>
        </w:rPr>
      </w:pPr>
      <w:proofErr w:type="spellStart"/>
      <w:r w:rsidRPr="00A17383">
        <w:rPr>
          <w:rFonts w:ascii="Times New Roman" w:hAnsi="Times New Roman"/>
          <w:sz w:val="24"/>
          <w:szCs w:val="24"/>
        </w:rPr>
        <w:t>Hossler</w:t>
      </w:r>
      <w:proofErr w:type="spellEnd"/>
      <w:r w:rsidRPr="00A17383">
        <w:rPr>
          <w:rFonts w:ascii="Times New Roman" w:hAnsi="Times New Roman"/>
          <w:sz w:val="24"/>
          <w:szCs w:val="24"/>
        </w:rPr>
        <w:t xml:space="preserve">, D., </w:t>
      </w:r>
      <w:proofErr w:type="spellStart"/>
      <w:r w:rsidRPr="00A17383">
        <w:rPr>
          <w:rFonts w:ascii="Times New Roman" w:hAnsi="Times New Roman"/>
          <w:sz w:val="24"/>
          <w:szCs w:val="24"/>
        </w:rPr>
        <w:t>Schmit</w:t>
      </w:r>
      <w:proofErr w:type="spellEnd"/>
      <w:r w:rsidRPr="00A17383">
        <w:rPr>
          <w:rFonts w:ascii="Times New Roman" w:hAnsi="Times New Roman"/>
          <w:sz w:val="24"/>
          <w:szCs w:val="24"/>
        </w:rPr>
        <w:t xml:space="preserve">, J. and Vesper, N. (1999) </w:t>
      </w:r>
      <w:r w:rsidRPr="00A17383">
        <w:rPr>
          <w:rFonts w:ascii="Times New Roman" w:hAnsi="Times New Roman"/>
          <w:i/>
          <w:sz w:val="24"/>
          <w:szCs w:val="24"/>
        </w:rPr>
        <w:t>Going to college: How social, economic and educational factors influence the decisions students make</w:t>
      </w:r>
      <w:r w:rsidRPr="00A17383">
        <w:rPr>
          <w:rFonts w:ascii="Times New Roman" w:hAnsi="Times New Roman"/>
          <w:sz w:val="24"/>
          <w:szCs w:val="24"/>
        </w:rPr>
        <w:t xml:space="preserve">. Maryland, The John Hopkins University Press. </w:t>
      </w:r>
    </w:p>
    <w:p w14:paraId="4374DCC8" w14:textId="6CBD3FFE" w:rsidR="00F23569" w:rsidRDefault="00F23569" w:rsidP="003E2854">
      <w:pPr>
        <w:tabs>
          <w:tab w:val="left" w:pos="284"/>
        </w:tabs>
        <w:ind w:left="284" w:hanging="284"/>
        <w:rPr>
          <w:rFonts w:ascii="Times New Roman" w:hAnsi="Times New Roman"/>
          <w:sz w:val="24"/>
          <w:szCs w:val="24"/>
        </w:rPr>
      </w:pPr>
      <w:r>
        <w:rPr>
          <w:rFonts w:ascii="Times New Roman" w:hAnsi="Times New Roman"/>
          <w:sz w:val="24"/>
          <w:szCs w:val="24"/>
        </w:rPr>
        <w:t xml:space="preserve">House of Commons (2001) </w:t>
      </w:r>
      <w:r w:rsidRPr="006401D3">
        <w:rPr>
          <w:rFonts w:ascii="Times New Roman" w:hAnsi="Times New Roman"/>
          <w:i/>
          <w:sz w:val="24"/>
          <w:szCs w:val="24"/>
        </w:rPr>
        <w:t>Government’s response to the fourth report from the Education and Employment Committee, session 2000-01.</w:t>
      </w:r>
      <w:r>
        <w:rPr>
          <w:rFonts w:ascii="Times New Roman" w:hAnsi="Times New Roman"/>
          <w:sz w:val="24"/>
          <w:szCs w:val="24"/>
        </w:rPr>
        <w:t xml:space="preserve"> Select Committee on Education and Employment, 6</w:t>
      </w:r>
      <w:r w:rsidRPr="00EA4775">
        <w:rPr>
          <w:rFonts w:ascii="Times New Roman" w:hAnsi="Times New Roman"/>
          <w:sz w:val="24"/>
          <w:szCs w:val="24"/>
          <w:vertAlign w:val="superscript"/>
        </w:rPr>
        <w:t>th</w:t>
      </w:r>
      <w:r>
        <w:rPr>
          <w:rFonts w:ascii="Times New Roman" w:hAnsi="Times New Roman"/>
          <w:sz w:val="24"/>
          <w:szCs w:val="24"/>
        </w:rPr>
        <w:t xml:space="preserve"> special report. Available from</w:t>
      </w:r>
      <w:r w:rsidR="00127ABE">
        <w:rPr>
          <w:rFonts w:ascii="Times New Roman" w:hAnsi="Times New Roman"/>
          <w:sz w:val="24"/>
          <w:szCs w:val="24"/>
        </w:rPr>
        <w:t>:</w:t>
      </w:r>
      <w:r>
        <w:rPr>
          <w:rFonts w:ascii="Times New Roman" w:hAnsi="Times New Roman"/>
          <w:sz w:val="24"/>
          <w:szCs w:val="24"/>
        </w:rPr>
        <w:t xml:space="preserve"> </w:t>
      </w:r>
      <w:hyperlink r:id="rId31" w:history="1">
        <w:r w:rsidRPr="00791FC5">
          <w:rPr>
            <w:rStyle w:val="Hyperlink"/>
            <w:rFonts w:ascii="Times New Roman" w:hAnsi="Times New Roman"/>
            <w:sz w:val="24"/>
            <w:szCs w:val="24"/>
          </w:rPr>
          <w:t>http://www.publications.parliament.uk/pa/cm200001/cmselect/cmeduemp/384/38403.htm</w:t>
        </w:r>
      </w:hyperlink>
      <w:r>
        <w:rPr>
          <w:rFonts w:ascii="Times New Roman" w:hAnsi="Times New Roman"/>
          <w:sz w:val="24"/>
          <w:szCs w:val="24"/>
        </w:rPr>
        <w:t xml:space="preserve"> [Accessed 13 September 2016]</w:t>
      </w:r>
      <w:r w:rsidR="00127ABE">
        <w:rPr>
          <w:rFonts w:ascii="Times New Roman" w:hAnsi="Times New Roman"/>
          <w:sz w:val="24"/>
          <w:szCs w:val="24"/>
        </w:rPr>
        <w:t>.</w:t>
      </w:r>
      <w:r>
        <w:rPr>
          <w:rFonts w:ascii="Times New Roman" w:hAnsi="Times New Roman"/>
          <w:sz w:val="24"/>
          <w:szCs w:val="24"/>
        </w:rPr>
        <w:t xml:space="preserve"> </w:t>
      </w:r>
    </w:p>
    <w:p w14:paraId="7546BC8B" w14:textId="77777777" w:rsidR="00F23569" w:rsidRPr="00706988" w:rsidRDefault="00F23569" w:rsidP="003E2854">
      <w:pPr>
        <w:tabs>
          <w:tab w:val="left" w:pos="284"/>
        </w:tabs>
        <w:ind w:left="284" w:hanging="284"/>
        <w:rPr>
          <w:rFonts w:ascii="Times New Roman" w:hAnsi="Times New Roman"/>
          <w:sz w:val="24"/>
          <w:szCs w:val="24"/>
        </w:rPr>
      </w:pPr>
      <w:r>
        <w:rPr>
          <w:rFonts w:ascii="Times New Roman" w:hAnsi="Times New Roman"/>
          <w:sz w:val="24"/>
          <w:szCs w:val="24"/>
        </w:rPr>
        <w:t xml:space="preserve">Hutchings, M. (2003) Information, advice and cultural discourses of higher education. </w:t>
      </w:r>
      <w:r>
        <w:rPr>
          <w:rFonts w:ascii="Times New Roman" w:hAnsi="Times New Roman"/>
          <w:i/>
          <w:sz w:val="24"/>
          <w:szCs w:val="24"/>
        </w:rPr>
        <w:t xml:space="preserve">In: </w:t>
      </w:r>
      <w:r>
        <w:rPr>
          <w:rFonts w:ascii="Times New Roman" w:hAnsi="Times New Roman"/>
          <w:sz w:val="24"/>
          <w:szCs w:val="24"/>
        </w:rPr>
        <w:t xml:space="preserve">L. Archer, M. Hutchings and A. Ross (eds) Higher education and social class: Issues of exclusion and inclusion. Oxon, </w:t>
      </w:r>
      <w:proofErr w:type="spellStart"/>
      <w:r>
        <w:rPr>
          <w:rFonts w:ascii="Times New Roman" w:hAnsi="Times New Roman"/>
          <w:sz w:val="24"/>
          <w:szCs w:val="24"/>
        </w:rPr>
        <w:t>RoutledgeFalmer</w:t>
      </w:r>
      <w:proofErr w:type="spellEnd"/>
      <w:r>
        <w:rPr>
          <w:rFonts w:ascii="Times New Roman" w:hAnsi="Times New Roman"/>
          <w:sz w:val="24"/>
          <w:szCs w:val="24"/>
        </w:rPr>
        <w:t xml:space="preserve">. pp. 97-118. </w:t>
      </w:r>
    </w:p>
    <w:p w14:paraId="35BC232C" w14:textId="77777777" w:rsidR="00F23569" w:rsidRPr="00A17383" w:rsidRDefault="00F23569" w:rsidP="003E2854">
      <w:pPr>
        <w:tabs>
          <w:tab w:val="left" w:pos="284"/>
        </w:tabs>
        <w:ind w:left="284" w:hanging="284"/>
        <w:rPr>
          <w:rFonts w:ascii="Times New Roman" w:hAnsi="Times New Roman"/>
          <w:sz w:val="24"/>
          <w:szCs w:val="24"/>
        </w:rPr>
      </w:pPr>
      <w:proofErr w:type="spellStart"/>
      <w:r w:rsidRPr="00A17383">
        <w:rPr>
          <w:rFonts w:ascii="Times New Roman" w:hAnsi="Times New Roman"/>
          <w:sz w:val="24"/>
          <w:szCs w:val="24"/>
        </w:rPr>
        <w:t>Hüther</w:t>
      </w:r>
      <w:proofErr w:type="spellEnd"/>
      <w:r w:rsidRPr="00A17383">
        <w:rPr>
          <w:rFonts w:ascii="Times New Roman" w:hAnsi="Times New Roman"/>
          <w:sz w:val="24"/>
          <w:szCs w:val="24"/>
        </w:rPr>
        <w:t xml:space="preserve">, O. and </w:t>
      </w:r>
      <w:proofErr w:type="spellStart"/>
      <w:r w:rsidRPr="00A17383">
        <w:rPr>
          <w:rFonts w:ascii="Times New Roman" w:hAnsi="Times New Roman"/>
          <w:sz w:val="24"/>
          <w:szCs w:val="24"/>
        </w:rPr>
        <w:t>Krücken</w:t>
      </w:r>
      <w:proofErr w:type="spellEnd"/>
      <w:r w:rsidRPr="00A17383">
        <w:rPr>
          <w:rFonts w:ascii="Times New Roman" w:hAnsi="Times New Roman"/>
          <w:sz w:val="24"/>
          <w:szCs w:val="24"/>
        </w:rPr>
        <w:t xml:space="preserve">, G. (2014) The rise and fall of student fees in a federal higher education system: The case of Germany. </w:t>
      </w:r>
      <w:r w:rsidRPr="00A17383">
        <w:rPr>
          <w:rFonts w:ascii="Times New Roman" w:eastAsia="Times New Roman" w:hAnsi="Times New Roman"/>
          <w:i/>
          <w:color w:val="292425"/>
          <w:sz w:val="24"/>
          <w:szCs w:val="24"/>
        </w:rPr>
        <w:t xml:space="preserve">In: </w:t>
      </w:r>
      <w:r w:rsidRPr="00A17383">
        <w:rPr>
          <w:rFonts w:ascii="Times New Roman" w:eastAsia="Times New Roman" w:hAnsi="Times New Roman"/>
          <w:color w:val="292425"/>
          <w:sz w:val="24"/>
          <w:szCs w:val="24"/>
        </w:rPr>
        <w:t xml:space="preserve">H. </w:t>
      </w:r>
      <w:proofErr w:type="spellStart"/>
      <w:r w:rsidRPr="00A17383">
        <w:rPr>
          <w:rFonts w:ascii="Times New Roman" w:eastAsia="Times New Roman" w:hAnsi="Times New Roman"/>
          <w:color w:val="292425"/>
          <w:sz w:val="24"/>
          <w:szCs w:val="24"/>
        </w:rPr>
        <w:t>Ertl</w:t>
      </w:r>
      <w:proofErr w:type="spellEnd"/>
      <w:r w:rsidRPr="00A17383">
        <w:rPr>
          <w:rFonts w:ascii="Times New Roman" w:eastAsia="Times New Roman" w:hAnsi="Times New Roman"/>
          <w:color w:val="292425"/>
          <w:sz w:val="24"/>
          <w:szCs w:val="24"/>
        </w:rPr>
        <w:t xml:space="preserve"> and C. Dupuy (eds) </w:t>
      </w:r>
      <w:r w:rsidRPr="00A17383">
        <w:rPr>
          <w:rFonts w:ascii="Times New Roman" w:hAnsi="Times New Roman"/>
          <w:i/>
          <w:sz w:val="24"/>
          <w:szCs w:val="24"/>
        </w:rPr>
        <w:t>Students, markets and social justice: Higher education fee and student support policies in Western Europe and beyond</w:t>
      </w:r>
      <w:r w:rsidRPr="00A17383">
        <w:rPr>
          <w:rFonts w:ascii="Times New Roman" w:hAnsi="Times New Roman"/>
          <w:sz w:val="24"/>
          <w:szCs w:val="24"/>
        </w:rPr>
        <w:t xml:space="preserve">. Oxford, Symposium Books. pp. 85-110. </w:t>
      </w:r>
    </w:p>
    <w:p w14:paraId="0D9E206F" w14:textId="77777777" w:rsidR="00F23569" w:rsidRDefault="00F23569" w:rsidP="003E2854">
      <w:pPr>
        <w:tabs>
          <w:tab w:val="left" w:pos="8499"/>
        </w:tabs>
        <w:ind w:left="284" w:right="-6" w:hanging="284"/>
        <w:rPr>
          <w:rFonts w:ascii="Times New Roman" w:hAnsi="Times New Roman"/>
          <w:sz w:val="24"/>
          <w:szCs w:val="24"/>
        </w:rPr>
      </w:pPr>
      <w:r>
        <w:rPr>
          <w:rFonts w:ascii="Times New Roman" w:hAnsi="Times New Roman"/>
          <w:sz w:val="24"/>
          <w:szCs w:val="24"/>
        </w:rPr>
        <w:t xml:space="preserve">Jackson, S. and Cameron, C. (2014) </w:t>
      </w:r>
      <w:r w:rsidRPr="006B16EA">
        <w:rPr>
          <w:rFonts w:ascii="Times New Roman" w:hAnsi="Times New Roman"/>
          <w:i/>
          <w:sz w:val="24"/>
          <w:szCs w:val="24"/>
        </w:rPr>
        <w:t>Improving access to further and higher education for young people in public care: European policy and practice</w:t>
      </w:r>
      <w:r>
        <w:rPr>
          <w:rFonts w:ascii="Times New Roman" w:hAnsi="Times New Roman"/>
          <w:i/>
          <w:sz w:val="24"/>
          <w:szCs w:val="24"/>
        </w:rPr>
        <w:t>.</w:t>
      </w:r>
      <w:r>
        <w:rPr>
          <w:rFonts w:ascii="Times New Roman" w:hAnsi="Times New Roman"/>
          <w:sz w:val="24"/>
          <w:szCs w:val="24"/>
        </w:rPr>
        <w:t xml:space="preserve"> London, Jessica Kingsley Publishers.</w:t>
      </w:r>
    </w:p>
    <w:p w14:paraId="20C50DCA" w14:textId="77777777" w:rsidR="00F23569" w:rsidRPr="00A17383" w:rsidRDefault="00F23569" w:rsidP="003E2854">
      <w:pPr>
        <w:autoSpaceDE w:val="0"/>
        <w:autoSpaceDN w:val="0"/>
        <w:adjustRightInd w:val="0"/>
        <w:snapToGrid w:val="0"/>
        <w:ind w:left="284" w:hanging="284"/>
        <w:rPr>
          <w:rFonts w:ascii="Times New Roman" w:hAnsi="Times New Roman"/>
          <w:sz w:val="24"/>
          <w:szCs w:val="24"/>
        </w:rPr>
      </w:pPr>
      <w:r w:rsidRPr="00A17383">
        <w:rPr>
          <w:rFonts w:ascii="Times New Roman" w:hAnsi="Times New Roman"/>
          <w:sz w:val="24"/>
          <w:szCs w:val="24"/>
        </w:rPr>
        <w:t xml:space="preserve">Jenkins, R. (2002) </w:t>
      </w:r>
      <w:r w:rsidRPr="00A17383">
        <w:rPr>
          <w:rFonts w:ascii="Times New Roman" w:hAnsi="Times New Roman"/>
          <w:i/>
          <w:sz w:val="24"/>
          <w:szCs w:val="24"/>
        </w:rPr>
        <w:t>Pierre Bourdieu</w:t>
      </w:r>
      <w:r w:rsidRPr="00A17383">
        <w:rPr>
          <w:rFonts w:ascii="Times New Roman" w:hAnsi="Times New Roman"/>
          <w:sz w:val="24"/>
          <w:szCs w:val="24"/>
        </w:rPr>
        <w:t xml:space="preserve">. Oxon, Routledge. </w:t>
      </w:r>
    </w:p>
    <w:p w14:paraId="42AEC903" w14:textId="77777777" w:rsidR="00F23569" w:rsidRPr="00A17383" w:rsidRDefault="00F23569" w:rsidP="003E2854">
      <w:pPr>
        <w:tabs>
          <w:tab w:val="left" w:pos="8499"/>
        </w:tabs>
        <w:ind w:left="284" w:right="-6" w:hanging="284"/>
        <w:rPr>
          <w:rFonts w:ascii="Times New Roman" w:hAnsi="Times New Roman"/>
          <w:sz w:val="24"/>
          <w:szCs w:val="24"/>
        </w:rPr>
      </w:pPr>
      <w:proofErr w:type="spellStart"/>
      <w:r w:rsidRPr="00A17383">
        <w:rPr>
          <w:rFonts w:ascii="Times New Roman" w:hAnsi="Times New Roman"/>
          <w:sz w:val="24"/>
          <w:szCs w:val="24"/>
        </w:rPr>
        <w:t>Jerrim</w:t>
      </w:r>
      <w:proofErr w:type="spellEnd"/>
      <w:r w:rsidRPr="00A17383">
        <w:rPr>
          <w:rFonts w:ascii="Times New Roman" w:hAnsi="Times New Roman"/>
          <w:sz w:val="24"/>
          <w:szCs w:val="24"/>
        </w:rPr>
        <w:t xml:space="preserve">, J. (2014) </w:t>
      </w:r>
      <w:r w:rsidRPr="00A17383">
        <w:rPr>
          <w:rFonts w:ascii="Times New Roman" w:hAnsi="Times New Roman"/>
          <w:i/>
          <w:sz w:val="24"/>
          <w:szCs w:val="24"/>
        </w:rPr>
        <w:t>Family background and access to ‘high status’ universities</w:t>
      </w:r>
      <w:r w:rsidRPr="00A17383">
        <w:rPr>
          <w:rFonts w:ascii="Times New Roman" w:hAnsi="Times New Roman"/>
          <w:sz w:val="24"/>
          <w:szCs w:val="24"/>
        </w:rPr>
        <w:t xml:space="preserve">. London, The Sutton Trust. </w:t>
      </w:r>
    </w:p>
    <w:p w14:paraId="46624EA2" w14:textId="26171B96" w:rsidR="00F23569" w:rsidRPr="00A17383" w:rsidRDefault="00F23569" w:rsidP="00963537">
      <w:pPr>
        <w:pStyle w:val="Default"/>
        <w:spacing w:line="276" w:lineRule="auto"/>
        <w:ind w:left="284" w:hanging="284"/>
        <w:rPr>
          <w:rFonts w:ascii="Times New Roman" w:hAnsi="Times New Roman" w:cs="Times New Roman"/>
        </w:rPr>
      </w:pPr>
      <w:r w:rsidRPr="00A17383">
        <w:rPr>
          <w:rFonts w:ascii="Times New Roman" w:hAnsi="Times New Roman" w:cs="Times New Roman"/>
        </w:rPr>
        <w:t xml:space="preserve">Johnstone, D. B. (2003) Republic </w:t>
      </w:r>
      <w:r w:rsidR="003F3307" w:rsidRPr="00A17383">
        <w:rPr>
          <w:rFonts w:ascii="Times New Roman" w:hAnsi="Times New Roman" w:cs="Times New Roman"/>
        </w:rPr>
        <w:t xml:space="preserve">cost sharing </w:t>
      </w:r>
      <w:r w:rsidRPr="00A17383">
        <w:rPr>
          <w:rFonts w:ascii="Times New Roman" w:hAnsi="Times New Roman" w:cs="Times New Roman"/>
        </w:rPr>
        <w:t xml:space="preserve">in </w:t>
      </w:r>
      <w:r w:rsidR="00963537">
        <w:rPr>
          <w:rFonts w:ascii="Times New Roman" w:hAnsi="Times New Roman" w:cs="Times New Roman"/>
        </w:rPr>
        <w:t>h</w:t>
      </w:r>
      <w:r w:rsidRPr="00A17383">
        <w:rPr>
          <w:rFonts w:ascii="Times New Roman" w:hAnsi="Times New Roman" w:cs="Times New Roman"/>
        </w:rPr>
        <w:t xml:space="preserve">igher </w:t>
      </w:r>
      <w:r w:rsidR="00963537">
        <w:rPr>
          <w:rFonts w:ascii="Times New Roman" w:hAnsi="Times New Roman" w:cs="Times New Roman"/>
        </w:rPr>
        <w:t>e</w:t>
      </w:r>
      <w:r w:rsidRPr="00A17383">
        <w:rPr>
          <w:rFonts w:ascii="Times New Roman" w:hAnsi="Times New Roman" w:cs="Times New Roman"/>
        </w:rPr>
        <w:t xml:space="preserve">ducation: Tuition, </w:t>
      </w:r>
      <w:r w:rsidR="003F3307" w:rsidRPr="00A17383">
        <w:rPr>
          <w:rFonts w:ascii="Times New Roman" w:hAnsi="Times New Roman" w:cs="Times New Roman"/>
        </w:rPr>
        <w:t>financial assistance, and accessibility in a comparative perspective</w:t>
      </w:r>
      <w:r w:rsidRPr="00A17383">
        <w:rPr>
          <w:rFonts w:ascii="Times New Roman" w:hAnsi="Times New Roman" w:cs="Times New Roman"/>
        </w:rPr>
        <w:t xml:space="preserve">. </w:t>
      </w:r>
      <w:r w:rsidRPr="00A17383">
        <w:rPr>
          <w:rFonts w:ascii="Times New Roman" w:hAnsi="Times New Roman" w:cs="Times New Roman"/>
          <w:i/>
        </w:rPr>
        <w:t xml:space="preserve">Institute of Sociology of the Academy of Sciences of the Czech Republic, </w:t>
      </w:r>
      <w:r w:rsidRPr="00A17383">
        <w:rPr>
          <w:rFonts w:ascii="Times New Roman" w:hAnsi="Times New Roman" w:cs="Times New Roman"/>
        </w:rPr>
        <w:t xml:space="preserve">39 (3), 351-374. </w:t>
      </w:r>
    </w:p>
    <w:p w14:paraId="446F6ED3" w14:textId="77777777" w:rsidR="00F23569" w:rsidRPr="00A17383" w:rsidRDefault="00F23569" w:rsidP="003E2854">
      <w:pPr>
        <w:pStyle w:val="Default"/>
        <w:spacing w:line="276" w:lineRule="auto"/>
        <w:ind w:left="284" w:hanging="284"/>
        <w:rPr>
          <w:rFonts w:ascii="Times New Roman" w:hAnsi="Times New Roman" w:cs="Times New Roman"/>
        </w:rPr>
      </w:pPr>
    </w:p>
    <w:p w14:paraId="01FB638E"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Johnstone, D. B. (2004) The economics and politics of cost sharing in higher education: Comparative perspectives.  </w:t>
      </w:r>
      <w:r w:rsidRPr="00A17383">
        <w:rPr>
          <w:rFonts w:ascii="Times New Roman" w:hAnsi="Times New Roman"/>
          <w:i/>
          <w:sz w:val="24"/>
          <w:szCs w:val="24"/>
        </w:rPr>
        <w:t xml:space="preserve">Economics of Education Review, </w:t>
      </w:r>
      <w:r w:rsidRPr="00A17383">
        <w:rPr>
          <w:rFonts w:ascii="Times New Roman" w:hAnsi="Times New Roman"/>
          <w:sz w:val="24"/>
          <w:szCs w:val="24"/>
        </w:rPr>
        <w:t>23, 403-410.</w:t>
      </w:r>
    </w:p>
    <w:p w14:paraId="2426FC54" w14:textId="77777777" w:rsidR="00F23569" w:rsidRPr="00F23569" w:rsidRDefault="00F23569" w:rsidP="00F23569">
      <w:pPr>
        <w:ind w:left="284" w:hanging="284"/>
        <w:rPr>
          <w:rFonts w:ascii="Times New Roman" w:hAnsi="Times New Roman"/>
          <w:b/>
          <w:sz w:val="24"/>
          <w:lang w:val="en"/>
        </w:rPr>
      </w:pPr>
      <w:r w:rsidRPr="00F23569">
        <w:rPr>
          <w:rFonts w:ascii="Times New Roman" w:hAnsi="Times New Roman"/>
          <w:sz w:val="24"/>
        </w:rPr>
        <w:t>Johnstone, D. B. (2014)</w:t>
      </w:r>
      <w:r w:rsidRPr="00F23569">
        <w:rPr>
          <w:rFonts w:ascii="Times New Roman" w:hAnsi="Times New Roman"/>
          <w:sz w:val="24"/>
          <w:lang w:val="en"/>
        </w:rPr>
        <w:t xml:space="preserve"> Tuition fees, student loans, and other manifestations of cost sharing: Variations and misconceptions. </w:t>
      </w:r>
      <w:r w:rsidRPr="00F23569">
        <w:rPr>
          <w:rFonts w:ascii="Times New Roman" w:hAnsi="Times New Roman"/>
          <w:i/>
          <w:sz w:val="24"/>
          <w:lang w:val="en"/>
        </w:rPr>
        <w:t xml:space="preserve">In: </w:t>
      </w:r>
      <w:r w:rsidRPr="00F23569">
        <w:rPr>
          <w:rFonts w:ascii="Times New Roman" w:hAnsi="Times New Roman"/>
          <w:sz w:val="24"/>
          <w:lang w:val="en"/>
        </w:rPr>
        <w:t xml:space="preserve">A. Maldonado-Maldonado and R. Malee-Bassett (eds) </w:t>
      </w:r>
      <w:r w:rsidRPr="00F23569">
        <w:rPr>
          <w:rFonts w:ascii="Times New Roman" w:hAnsi="Times New Roman"/>
          <w:i/>
          <w:sz w:val="24"/>
          <w:lang w:val="en"/>
        </w:rPr>
        <w:t xml:space="preserve">The forefront of international higher education: A festschrift in </w:t>
      </w:r>
      <w:proofErr w:type="spellStart"/>
      <w:r w:rsidRPr="00F23569">
        <w:rPr>
          <w:rFonts w:ascii="Times New Roman" w:hAnsi="Times New Roman"/>
          <w:i/>
          <w:sz w:val="24"/>
          <w:lang w:val="en"/>
        </w:rPr>
        <w:t>honour</w:t>
      </w:r>
      <w:proofErr w:type="spellEnd"/>
      <w:r w:rsidRPr="00F23569">
        <w:rPr>
          <w:rFonts w:ascii="Times New Roman" w:hAnsi="Times New Roman"/>
          <w:i/>
          <w:sz w:val="24"/>
          <w:lang w:val="en"/>
        </w:rPr>
        <w:t xml:space="preserve"> of Philip G. </w:t>
      </w:r>
      <w:proofErr w:type="spellStart"/>
      <w:r w:rsidRPr="00F23569">
        <w:rPr>
          <w:rFonts w:ascii="Times New Roman" w:hAnsi="Times New Roman"/>
          <w:i/>
          <w:sz w:val="24"/>
          <w:lang w:val="en"/>
        </w:rPr>
        <w:t>Altbach</w:t>
      </w:r>
      <w:proofErr w:type="spellEnd"/>
      <w:r w:rsidRPr="00F23569">
        <w:rPr>
          <w:rFonts w:ascii="Times New Roman" w:hAnsi="Times New Roman"/>
          <w:i/>
          <w:sz w:val="24"/>
          <w:lang w:val="en"/>
        </w:rPr>
        <w:t xml:space="preserve">. </w:t>
      </w:r>
      <w:r w:rsidRPr="00F23569">
        <w:rPr>
          <w:rFonts w:ascii="Times New Roman" w:hAnsi="Times New Roman"/>
          <w:sz w:val="24"/>
          <w:lang w:val="en"/>
        </w:rPr>
        <w:t>London, Springer. pp. 235-244.</w:t>
      </w:r>
    </w:p>
    <w:p w14:paraId="06AAEFC6" w14:textId="77777777" w:rsidR="00F23569" w:rsidRPr="00A17383" w:rsidRDefault="00F23569" w:rsidP="003E2854">
      <w:pPr>
        <w:tabs>
          <w:tab w:val="left" w:pos="2964"/>
        </w:tabs>
        <w:rPr>
          <w:rFonts w:ascii="Times New Roman" w:hAnsi="Times New Roman"/>
          <w:sz w:val="24"/>
          <w:szCs w:val="24"/>
        </w:rPr>
      </w:pPr>
      <w:r w:rsidRPr="00A17383">
        <w:rPr>
          <w:rFonts w:ascii="Times New Roman" w:hAnsi="Times New Roman"/>
          <w:sz w:val="24"/>
          <w:szCs w:val="24"/>
        </w:rPr>
        <w:t xml:space="preserve">Jones, O. (2011) </w:t>
      </w:r>
      <w:r w:rsidRPr="00A17383">
        <w:rPr>
          <w:rFonts w:ascii="Times New Roman" w:hAnsi="Times New Roman"/>
          <w:i/>
          <w:sz w:val="24"/>
          <w:szCs w:val="24"/>
        </w:rPr>
        <w:t>Chavs: The demonization of the working-class</w:t>
      </w:r>
      <w:r w:rsidRPr="00A17383">
        <w:rPr>
          <w:rFonts w:ascii="Times New Roman" w:hAnsi="Times New Roman"/>
          <w:sz w:val="24"/>
          <w:szCs w:val="24"/>
        </w:rPr>
        <w:t xml:space="preserve">. London, Verso. </w:t>
      </w:r>
      <w:r w:rsidRPr="00A17383">
        <w:rPr>
          <w:rFonts w:ascii="Times New Roman" w:hAnsi="Times New Roman"/>
          <w:sz w:val="24"/>
          <w:szCs w:val="24"/>
        </w:rPr>
        <w:tab/>
      </w:r>
    </w:p>
    <w:p w14:paraId="66BD2D75" w14:textId="77777777" w:rsidR="00F23569" w:rsidRPr="00A17383" w:rsidRDefault="00F23569" w:rsidP="003E2854">
      <w:pPr>
        <w:ind w:left="284" w:hanging="284"/>
        <w:rPr>
          <w:rFonts w:ascii="Times New Roman" w:hAnsi="Times New Roman"/>
          <w:sz w:val="24"/>
          <w:szCs w:val="24"/>
        </w:rPr>
      </w:pPr>
      <w:proofErr w:type="spellStart"/>
      <w:r w:rsidRPr="00A17383">
        <w:rPr>
          <w:rFonts w:ascii="Times New Roman" w:hAnsi="Times New Roman"/>
          <w:sz w:val="24"/>
          <w:szCs w:val="24"/>
        </w:rPr>
        <w:lastRenderedPageBreak/>
        <w:t>Kandiko</w:t>
      </w:r>
      <w:proofErr w:type="spellEnd"/>
      <w:r w:rsidRPr="00A17383">
        <w:rPr>
          <w:rFonts w:ascii="Times New Roman" w:hAnsi="Times New Roman"/>
          <w:sz w:val="24"/>
          <w:szCs w:val="24"/>
        </w:rPr>
        <w:t xml:space="preserve">, C. B. and </w:t>
      </w:r>
      <w:proofErr w:type="spellStart"/>
      <w:r w:rsidRPr="00A17383">
        <w:rPr>
          <w:rFonts w:ascii="Times New Roman" w:hAnsi="Times New Roman"/>
          <w:sz w:val="24"/>
          <w:szCs w:val="24"/>
        </w:rPr>
        <w:t>Mawer</w:t>
      </w:r>
      <w:proofErr w:type="spellEnd"/>
      <w:r w:rsidRPr="00A17383">
        <w:rPr>
          <w:rFonts w:ascii="Times New Roman" w:hAnsi="Times New Roman"/>
          <w:sz w:val="24"/>
          <w:szCs w:val="24"/>
        </w:rPr>
        <w:t xml:space="preserve">, M. (2012) </w:t>
      </w:r>
      <w:r w:rsidRPr="00A17383">
        <w:rPr>
          <w:rFonts w:ascii="Times New Roman" w:hAnsi="Times New Roman"/>
          <w:i/>
          <w:sz w:val="24"/>
          <w:szCs w:val="24"/>
        </w:rPr>
        <w:t>Student expectations and perceptions of higher education: A UK study of higher education</w:t>
      </w:r>
      <w:r w:rsidRPr="00A17383">
        <w:rPr>
          <w:rFonts w:ascii="Times New Roman" w:hAnsi="Times New Roman"/>
          <w:sz w:val="24"/>
          <w:szCs w:val="24"/>
        </w:rPr>
        <w:t xml:space="preserve">. London, King’s College London. </w:t>
      </w:r>
    </w:p>
    <w:p w14:paraId="0285D9FE"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Kemp, S. (2012) Interests and structure in dualist social theory: A critical appraisal of Archers theoretical and empirical arguments. </w:t>
      </w:r>
      <w:r w:rsidRPr="00A17383">
        <w:rPr>
          <w:rFonts w:ascii="Times New Roman" w:hAnsi="Times New Roman"/>
          <w:i/>
          <w:sz w:val="24"/>
          <w:szCs w:val="24"/>
        </w:rPr>
        <w:t xml:space="preserve">Philosophy of the Social Sciences, </w:t>
      </w:r>
      <w:r w:rsidRPr="00A17383">
        <w:rPr>
          <w:rFonts w:ascii="Times New Roman" w:hAnsi="Times New Roman"/>
          <w:sz w:val="24"/>
          <w:szCs w:val="24"/>
        </w:rPr>
        <w:t xml:space="preserve">42 (4), 489-510. </w:t>
      </w:r>
    </w:p>
    <w:p w14:paraId="64089BBF" w14:textId="77777777" w:rsidR="00F23569" w:rsidRPr="00F23569" w:rsidRDefault="00F23569" w:rsidP="00F23569">
      <w:pPr>
        <w:ind w:left="284" w:hanging="284"/>
        <w:rPr>
          <w:rFonts w:ascii="Times New Roman" w:hAnsi="Times New Roman"/>
          <w:b/>
          <w:sz w:val="24"/>
        </w:rPr>
      </w:pPr>
      <w:proofErr w:type="spellStart"/>
      <w:r w:rsidRPr="00F23569">
        <w:rPr>
          <w:rFonts w:ascii="Times New Roman" w:hAnsi="Times New Roman"/>
          <w:sz w:val="24"/>
        </w:rPr>
        <w:t>Kettley</w:t>
      </w:r>
      <w:proofErr w:type="spellEnd"/>
      <w:r w:rsidRPr="00F23569">
        <w:rPr>
          <w:rFonts w:ascii="Times New Roman" w:hAnsi="Times New Roman"/>
          <w:sz w:val="24"/>
        </w:rPr>
        <w:t xml:space="preserve">, N. (2007) The past, present and future of widening participation research. </w:t>
      </w:r>
      <w:r w:rsidRPr="00F23569">
        <w:rPr>
          <w:rFonts w:ascii="Times New Roman" w:hAnsi="Times New Roman"/>
          <w:i/>
          <w:sz w:val="24"/>
        </w:rPr>
        <w:t xml:space="preserve">British Journal of Sociology of Education, </w:t>
      </w:r>
      <w:r w:rsidRPr="00F23569">
        <w:rPr>
          <w:rFonts w:ascii="Times New Roman" w:hAnsi="Times New Roman"/>
          <w:sz w:val="24"/>
        </w:rPr>
        <w:t xml:space="preserve">28 (3), 333- 347. </w:t>
      </w:r>
    </w:p>
    <w:p w14:paraId="394BCA40" w14:textId="77777777" w:rsidR="00F23569" w:rsidRPr="00E75A4D" w:rsidRDefault="00F23569" w:rsidP="003E2854">
      <w:pPr>
        <w:rPr>
          <w:rFonts w:ascii="Times New Roman" w:hAnsi="Times New Roman"/>
          <w:sz w:val="24"/>
          <w:szCs w:val="24"/>
        </w:rPr>
      </w:pPr>
      <w:r w:rsidRPr="00A17383">
        <w:rPr>
          <w:rFonts w:ascii="Times New Roman" w:hAnsi="Times New Roman"/>
          <w:sz w:val="24"/>
          <w:szCs w:val="24"/>
        </w:rPr>
        <w:t xml:space="preserve">King, A. (2004) </w:t>
      </w:r>
      <w:r w:rsidRPr="00A17383">
        <w:rPr>
          <w:rFonts w:ascii="Times New Roman" w:hAnsi="Times New Roman"/>
          <w:i/>
          <w:sz w:val="24"/>
          <w:szCs w:val="24"/>
        </w:rPr>
        <w:t>The structure of social theory</w:t>
      </w:r>
      <w:r w:rsidRPr="00A17383">
        <w:rPr>
          <w:rFonts w:ascii="Times New Roman" w:hAnsi="Times New Roman"/>
          <w:sz w:val="24"/>
          <w:szCs w:val="24"/>
        </w:rPr>
        <w:t xml:space="preserve">. London, Routledge. </w:t>
      </w:r>
    </w:p>
    <w:p w14:paraId="2B9ADE41" w14:textId="77777777" w:rsidR="00F23569" w:rsidRPr="0097184B" w:rsidRDefault="00F23569" w:rsidP="003E2854">
      <w:pPr>
        <w:autoSpaceDE w:val="0"/>
        <w:autoSpaceDN w:val="0"/>
        <w:adjustRightInd w:val="0"/>
        <w:spacing w:after="0" w:line="240" w:lineRule="auto"/>
        <w:ind w:left="284" w:hanging="284"/>
        <w:rPr>
          <w:rFonts w:ascii="Times New Roman" w:hAnsi="Times New Roman"/>
          <w:sz w:val="24"/>
          <w:szCs w:val="24"/>
        </w:rPr>
      </w:pPr>
      <w:r w:rsidRPr="0097184B">
        <w:rPr>
          <w:rFonts w:ascii="Times New Roman" w:eastAsia="Times New Roman" w:hAnsi="Times New Roman"/>
          <w:color w:val="000000"/>
          <w:sz w:val="24"/>
          <w:szCs w:val="24"/>
        </w:rPr>
        <w:t xml:space="preserve">King, R., Findlay, A., Ahrens, J. and Dunne, M. (2011) </w:t>
      </w:r>
      <w:r w:rsidRPr="0097184B">
        <w:rPr>
          <w:rFonts w:ascii="Times New Roman" w:hAnsi="Times New Roman"/>
          <w:sz w:val="24"/>
          <w:szCs w:val="24"/>
        </w:rPr>
        <w:t xml:space="preserve">Reproducing advantage: The perspective of English school leavers on studying abroad. </w:t>
      </w:r>
      <w:r w:rsidRPr="0097184B">
        <w:rPr>
          <w:rFonts w:ascii="Times New Roman" w:hAnsi="Times New Roman"/>
          <w:i/>
          <w:sz w:val="24"/>
          <w:szCs w:val="24"/>
        </w:rPr>
        <w:t>Globalisation, Societies and Education</w:t>
      </w:r>
      <w:r w:rsidRPr="0097184B">
        <w:rPr>
          <w:rFonts w:ascii="Times New Roman" w:hAnsi="Times New Roman"/>
          <w:sz w:val="24"/>
          <w:szCs w:val="24"/>
        </w:rPr>
        <w:t xml:space="preserve">, 9 (2), 161-181. </w:t>
      </w:r>
    </w:p>
    <w:p w14:paraId="6F4D37C1" w14:textId="77777777" w:rsidR="00F23569" w:rsidRPr="0097184B" w:rsidRDefault="00F23569" w:rsidP="003E2854">
      <w:pPr>
        <w:autoSpaceDE w:val="0"/>
        <w:autoSpaceDN w:val="0"/>
        <w:adjustRightInd w:val="0"/>
        <w:spacing w:after="0" w:line="240" w:lineRule="auto"/>
        <w:rPr>
          <w:rFonts w:ascii="OpenSans" w:hAnsi="OpenSans" w:cs="OpenSans"/>
          <w:sz w:val="20"/>
          <w:szCs w:val="20"/>
        </w:rPr>
      </w:pPr>
    </w:p>
    <w:p w14:paraId="0060E6A5" w14:textId="77777777" w:rsidR="00F23569" w:rsidRPr="00A17383" w:rsidRDefault="00F23569" w:rsidP="003E2854">
      <w:pPr>
        <w:autoSpaceDE w:val="0"/>
        <w:autoSpaceDN w:val="0"/>
        <w:adjustRightInd w:val="0"/>
        <w:snapToGrid w:val="0"/>
        <w:spacing w:after="0"/>
        <w:ind w:left="284" w:hanging="284"/>
        <w:rPr>
          <w:rFonts w:ascii="Times New Roman" w:eastAsia="Times New Roman" w:hAnsi="Times New Roman"/>
          <w:color w:val="000000"/>
          <w:sz w:val="24"/>
          <w:szCs w:val="24"/>
        </w:rPr>
      </w:pPr>
      <w:proofErr w:type="spellStart"/>
      <w:r w:rsidRPr="00A17383">
        <w:rPr>
          <w:rFonts w:ascii="Times New Roman" w:eastAsia="Times New Roman" w:hAnsi="Times New Roman"/>
          <w:color w:val="000000"/>
          <w:sz w:val="24"/>
          <w:szCs w:val="24"/>
        </w:rPr>
        <w:t>Kintrea</w:t>
      </w:r>
      <w:proofErr w:type="spellEnd"/>
      <w:r w:rsidRPr="00A17383">
        <w:rPr>
          <w:rFonts w:ascii="Times New Roman" w:eastAsia="Times New Roman" w:hAnsi="Times New Roman"/>
          <w:color w:val="000000"/>
          <w:sz w:val="24"/>
          <w:szCs w:val="24"/>
        </w:rPr>
        <w:t xml:space="preserve">, K., St Clair, R. and Houston, M. (2011) </w:t>
      </w:r>
      <w:r w:rsidRPr="00A17383">
        <w:rPr>
          <w:rFonts w:ascii="Times New Roman" w:eastAsia="Times New Roman" w:hAnsi="Times New Roman"/>
          <w:i/>
          <w:color w:val="000000"/>
          <w:sz w:val="24"/>
          <w:szCs w:val="24"/>
        </w:rPr>
        <w:t>The influence of parents, places and poverty on educational attitudes and aspirations.</w:t>
      </w:r>
      <w:r w:rsidRPr="00A17383">
        <w:rPr>
          <w:rFonts w:ascii="Times New Roman" w:eastAsia="Times New Roman" w:hAnsi="Times New Roman"/>
          <w:color w:val="000000"/>
          <w:sz w:val="24"/>
          <w:szCs w:val="24"/>
        </w:rPr>
        <w:t xml:space="preserve"> York, Joseph Rowntree Foundation. </w:t>
      </w:r>
    </w:p>
    <w:p w14:paraId="207D016A"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p>
    <w:p w14:paraId="76ABFF32" w14:textId="77777777" w:rsidR="00F23569" w:rsidRPr="00A17383" w:rsidRDefault="00F23569" w:rsidP="003E2854">
      <w:pPr>
        <w:ind w:left="284" w:hanging="284"/>
        <w:rPr>
          <w:rStyle w:val="mixed-citation"/>
          <w:rFonts w:ascii="Times New Roman" w:hAnsi="Times New Roman"/>
          <w:sz w:val="24"/>
          <w:szCs w:val="24"/>
        </w:rPr>
      </w:pPr>
      <w:proofErr w:type="spellStart"/>
      <w:r w:rsidRPr="00A17383">
        <w:rPr>
          <w:rFonts w:ascii="Times New Roman" w:hAnsi="Times New Roman"/>
          <w:sz w:val="24"/>
          <w:szCs w:val="24"/>
        </w:rPr>
        <w:t>Köller</w:t>
      </w:r>
      <w:proofErr w:type="spellEnd"/>
      <w:r w:rsidRPr="00A17383">
        <w:rPr>
          <w:rStyle w:val="mixed-citation"/>
          <w:rFonts w:ascii="Times New Roman" w:hAnsi="Times New Roman"/>
          <w:sz w:val="24"/>
          <w:szCs w:val="24"/>
        </w:rPr>
        <w:t xml:space="preserve"> O., Baumert J., Schnabel K. (2001). </w:t>
      </w:r>
      <w:r w:rsidRPr="00A17383">
        <w:rPr>
          <w:rStyle w:val="ref-title"/>
          <w:rFonts w:ascii="Times New Roman" w:hAnsi="Times New Roman"/>
          <w:sz w:val="24"/>
          <w:szCs w:val="24"/>
        </w:rPr>
        <w:t>Does interest matter? The relationship between academic interest and achievement in mathematics.</w:t>
      </w:r>
      <w:r w:rsidRPr="00A17383">
        <w:rPr>
          <w:rStyle w:val="mixed-citation"/>
          <w:rFonts w:ascii="Times New Roman" w:hAnsi="Times New Roman"/>
          <w:sz w:val="24"/>
          <w:szCs w:val="24"/>
        </w:rPr>
        <w:t xml:space="preserve"> </w:t>
      </w:r>
      <w:r w:rsidRPr="00A17383">
        <w:rPr>
          <w:rStyle w:val="HTMLCite"/>
          <w:rFonts w:ascii="Times New Roman" w:hAnsi="Times New Roman"/>
          <w:sz w:val="24"/>
          <w:szCs w:val="24"/>
        </w:rPr>
        <w:t xml:space="preserve">Journal for Research in Mathematics Education, </w:t>
      </w:r>
      <w:r w:rsidRPr="00A17383">
        <w:rPr>
          <w:rStyle w:val="ref-vol"/>
          <w:rFonts w:ascii="Times New Roman" w:hAnsi="Times New Roman"/>
          <w:sz w:val="24"/>
          <w:szCs w:val="24"/>
        </w:rPr>
        <w:t>32</w:t>
      </w:r>
      <w:r w:rsidRPr="00A17383">
        <w:rPr>
          <w:rStyle w:val="mixed-citation"/>
          <w:rFonts w:ascii="Times New Roman" w:hAnsi="Times New Roman"/>
          <w:sz w:val="24"/>
          <w:szCs w:val="24"/>
        </w:rPr>
        <w:t xml:space="preserve"> (5), 448–470. </w:t>
      </w:r>
    </w:p>
    <w:p w14:paraId="3F6A1886" w14:textId="77777777" w:rsidR="00F23569" w:rsidRDefault="00F23569" w:rsidP="003E2854">
      <w:pPr>
        <w:ind w:left="284" w:hanging="284"/>
        <w:rPr>
          <w:rFonts w:ascii="Times New Roman" w:hAnsi="Times New Roman"/>
          <w:sz w:val="24"/>
          <w:szCs w:val="24"/>
        </w:rPr>
      </w:pPr>
      <w:proofErr w:type="spellStart"/>
      <w:r>
        <w:rPr>
          <w:rFonts w:ascii="Times New Roman" w:hAnsi="Times New Roman"/>
          <w:sz w:val="24"/>
          <w:szCs w:val="24"/>
        </w:rPr>
        <w:t>Konstam</w:t>
      </w:r>
      <w:proofErr w:type="spellEnd"/>
      <w:r>
        <w:rPr>
          <w:rFonts w:ascii="Times New Roman" w:hAnsi="Times New Roman"/>
          <w:sz w:val="24"/>
          <w:szCs w:val="24"/>
        </w:rPr>
        <w:t xml:space="preserve">, V. (2015) </w:t>
      </w:r>
      <w:r w:rsidRPr="00D675CA">
        <w:rPr>
          <w:rFonts w:ascii="Times New Roman" w:hAnsi="Times New Roman"/>
          <w:i/>
          <w:sz w:val="24"/>
          <w:szCs w:val="24"/>
        </w:rPr>
        <w:t>Emerging and young adulthood: Multiple perspectives, diverse narratives</w:t>
      </w:r>
      <w:r>
        <w:rPr>
          <w:rFonts w:ascii="Times New Roman" w:hAnsi="Times New Roman"/>
          <w:sz w:val="24"/>
          <w:szCs w:val="24"/>
        </w:rPr>
        <w:t>. 2</w:t>
      </w:r>
      <w:r w:rsidRPr="00D675CA">
        <w:rPr>
          <w:rFonts w:ascii="Times New Roman" w:hAnsi="Times New Roman"/>
          <w:sz w:val="24"/>
          <w:szCs w:val="24"/>
          <w:vertAlign w:val="superscript"/>
        </w:rPr>
        <w:t>nd</w:t>
      </w:r>
      <w:r>
        <w:rPr>
          <w:rFonts w:ascii="Times New Roman" w:hAnsi="Times New Roman"/>
          <w:sz w:val="24"/>
          <w:szCs w:val="24"/>
        </w:rPr>
        <w:t xml:space="preserve"> ed. London, Springer. </w:t>
      </w:r>
    </w:p>
    <w:p w14:paraId="643BB427" w14:textId="77777777" w:rsidR="00F23569" w:rsidRPr="00316AE0" w:rsidRDefault="00F23569" w:rsidP="003E2854">
      <w:pPr>
        <w:ind w:left="284" w:hanging="284"/>
        <w:rPr>
          <w:rFonts w:ascii="Times New Roman" w:hAnsi="Times New Roman"/>
          <w:sz w:val="24"/>
          <w:szCs w:val="24"/>
        </w:rPr>
      </w:pPr>
      <w:r>
        <w:rPr>
          <w:rFonts w:ascii="Times New Roman" w:hAnsi="Times New Roman"/>
          <w:sz w:val="24"/>
          <w:szCs w:val="24"/>
        </w:rPr>
        <w:t xml:space="preserve">Laing, C., Chao, K. and Robinson, A. (2005) Managing the expectations of non-traditional students: A process of negotiation. </w:t>
      </w:r>
      <w:r>
        <w:rPr>
          <w:rFonts w:ascii="Times New Roman" w:hAnsi="Times New Roman"/>
          <w:i/>
          <w:sz w:val="24"/>
          <w:szCs w:val="24"/>
        </w:rPr>
        <w:t xml:space="preserve">Journal of Further and Higher Education, </w:t>
      </w:r>
      <w:r>
        <w:rPr>
          <w:rFonts w:ascii="Times New Roman" w:hAnsi="Times New Roman"/>
          <w:sz w:val="24"/>
          <w:szCs w:val="24"/>
        </w:rPr>
        <w:t xml:space="preserve">29 (2), 169-179. </w:t>
      </w:r>
    </w:p>
    <w:p w14:paraId="617B3673" w14:textId="77777777" w:rsidR="00F23569" w:rsidRPr="007219FC"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Lane, L. (2015) </w:t>
      </w:r>
      <w:r>
        <w:rPr>
          <w:rStyle w:val="Emphasis"/>
          <w:rFonts w:ascii="Times New Roman" w:hAnsi="Times New Roman"/>
          <w:sz w:val="24"/>
          <w:szCs w:val="24"/>
        </w:rPr>
        <w:t>Access, p</w:t>
      </w:r>
      <w:r w:rsidRPr="00A17383">
        <w:rPr>
          <w:rStyle w:val="Emphasis"/>
          <w:rFonts w:ascii="Times New Roman" w:hAnsi="Times New Roman"/>
          <w:sz w:val="24"/>
          <w:szCs w:val="24"/>
        </w:rPr>
        <w:t xml:space="preserve">articipation and </w:t>
      </w:r>
      <w:r>
        <w:rPr>
          <w:rStyle w:val="Emphasis"/>
          <w:rFonts w:ascii="Times New Roman" w:hAnsi="Times New Roman"/>
          <w:sz w:val="24"/>
          <w:szCs w:val="24"/>
        </w:rPr>
        <w:t>mobility: A critical policy analysis of higher e</w:t>
      </w:r>
      <w:r w:rsidRPr="00A17383">
        <w:rPr>
          <w:rStyle w:val="Emphasis"/>
          <w:rFonts w:ascii="Times New Roman" w:hAnsi="Times New Roman"/>
          <w:sz w:val="24"/>
          <w:szCs w:val="24"/>
        </w:rPr>
        <w:t>ducation in England between 1987 and 2012</w:t>
      </w:r>
      <w:r w:rsidRPr="00A17383">
        <w:rPr>
          <w:rFonts w:ascii="Times New Roman" w:hAnsi="Times New Roman"/>
          <w:i/>
          <w:sz w:val="24"/>
          <w:szCs w:val="24"/>
        </w:rPr>
        <w:t>.</w:t>
      </w:r>
      <w:r w:rsidRPr="00A17383">
        <w:rPr>
          <w:rFonts w:ascii="Times New Roman" w:hAnsi="Times New Roman"/>
          <w:sz w:val="24"/>
          <w:szCs w:val="24"/>
        </w:rPr>
        <w:t xml:space="preserve"> EdD Thesis. University of Sheffield.  </w:t>
      </w:r>
    </w:p>
    <w:p w14:paraId="4EE4C466" w14:textId="77777777" w:rsidR="00F23569" w:rsidRPr="00E75A4D" w:rsidRDefault="00F23569" w:rsidP="003E2854">
      <w:pPr>
        <w:ind w:left="284" w:hanging="284"/>
        <w:rPr>
          <w:rFonts w:ascii="Times New Roman" w:hAnsi="Times New Roman"/>
          <w:sz w:val="24"/>
          <w:szCs w:val="24"/>
        </w:rPr>
      </w:pPr>
      <w:r w:rsidRPr="007219FC">
        <w:rPr>
          <w:rFonts w:ascii="Times New Roman" w:hAnsi="Times New Roman"/>
          <w:sz w:val="24"/>
          <w:szCs w:val="24"/>
        </w:rPr>
        <w:t xml:space="preserve">Lansdown, G. (2005) </w:t>
      </w:r>
      <w:r w:rsidRPr="007219FC">
        <w:rPr>
          <w:rStyle w:val="Emphasis"/>
          <w:rFonts w:ascii="Times New Roman" w:hAnsi="Times New Roman"/>
          <w:sz w:val="24"/>
          <w:szCs w:val="24"/>
        </w:rPr>
        <w:t>Can you hear me? The right of young children to participate in decisions affecting them</w:t>
      </w:r>
      <w:r w:rsidRPr="007219FC">
        <w:rPr>
          <w:rFonts w:ascii="Times New Roman" w:hAnsi="Times New Roman"/>
          <w:sz w:val="24"/>
          <w:szCs w:val="24"/>
        </w:rPr>
        <w:t>. Working paper 36. The Hague, Bernard van Leer Foundation.</w:t>
      </w:r>
    </w:p>
    <w:p w14:paraId="394F691A" w14:textId="77777777" w:rsidR="00F23569" w:rsidRPr="00220138" w:rsidRDefault="00F23569" w:rsidP="003E2854">
      <w:pPr>
        <w:ind w:left="284" w:hanging="284"/>
        <w:rPr>
          <w:rFonts w:ascii="Times New Roman" w:eastAsia="Times New Roman" w:hAnsi="Times New Roman"/>
          <w:color w:val="000000"/>
          <w:sz w:val="24"/>
          <w:szCs w:val="24"/>
        </w:rPr>
      </w:pPr>
      <w:proofErr w:type="spellStart"/>
      <w:r w:rsidRPr="00A17383">
        <w:rPr>
          <w:rFonts w:ascii="Times New Roman" w:eastAsia="Times New Roman" w:hAnsi="Times New Roman"/>
          <w:color w:val="000000"/>
          <w:sz w:val="24"/>
          <w:szCs w:val="24"/>
        </w:rPr>
        <w:t>Laureau</w:t>
      </w:r>
      <w:proofErr w:type="spellEnd"/>
      <w:r w:rsidRPr="00A17383">
        <w:rPr>
          <w:rFonts w:ascii="Times New Roman" w:eastAsia="Times New Roman" w:hAnsi="Times New Roman"/>
          <w:color w:val="000000"/>
          <w:sz w:val="24"/>
          <w:szCs w:val="24"/>
        </w:rPr>
        <w:t xml:space="preserve">, A. and Conley, D. (eds) (2008) </w:t>
      </w:r>
      <w:r w:rsidRPr="00A17383">
        <w:rPr>
          <w:rFonts w:ascii="Times New Roman" w:eastAsia="Times New Roman" w:hAnsi="Times New Roman"/>
          <w:i/>
          <w:color w:val="000000"/>
          <w:sz w:val="24"/>
          <w:szCs w:val="24"/>
        </w:rPr>
        <w:t>Social class: How does it work?</w:t>
      </w:r>
      <w:r w:rsidRPr="00A17383">
        <w:rPr>
          <w:rFonts w:ascii="Times New Roman" w:eastAsia="Times New Roman" w:hAnsi="Times New Roman"/>
          <w:color w:val="000000"/>
          <w:sz w:val="24"/>
          <w:szCs w:val="24"/>
        </w:rPr>
        <w:t xml:space="preserve"> USA, Russell Sage Foundation.</w:t>
      </w:r>
    </w:p>
    <w:p w14:paraId="367FE170" w14:textId="77777777" w:rsidR="00F23569" w:rsidRPr="00E161D8" w:rsidRDefault="00F23569" w:rsidP="003E2854">
      <w:pPr>
        <w:ind w:left="284" w:hanging="284"/>
        <w:rPr>
          <w:rFonts w:ascii="Times New Roman" w:hAnsi="Times New Roman"/>
          <w:sz w:val="24"/>
          <w:szCs w:val="24"/>
        </w:rPr>
      </w:pPr>
      <w:proofErr w:type="spellStart"/>
      <w:r>
        <w:rPr>
          <w:rFonts w:ascii="Times New Roman" w:hAnsi="Times New Roman"/>
          <w:sz w:val="24"/>
          <w:szCs w:val="24"/>
        </w:rPr>
        <w:t>Leathwood</w:t>
      </w:r>
      <w:proofErr w:type="spellEnd"/>
      <w:r>
        <w:rPr>
          <w:rFonts w:ascii="Times New Roman" w:hAnsi="Times New Roman"/>
          <w:sz w:val="24"/>
          <w:szCs w:val="24"/>
        </w:rPr>
        <w:t xml:space="preserve">, C. and Hutchings, M. (2003) Entry routes to higher education: Pathways, qualifications and social class. </w:t>
      </w:r>
      <w:r>
        <w:rPr>
          <w:rFonts w:ascii="Times New Roman" w:hAnsi="Times New Roman"/>
          <w:i/>
          <w:sz w:val="24"/>
          <w:szCs w:val="24"/>
        </w:rPr>
        <w:t xml:space="preserve">In: </w:t>
      </w:r>
      <w:r>
        <w:rPr>
          <w:rFonts w:ascii="Times New Roman" w:hAnsi="Times New Roman"/>
          <w:sz w:val="24"/>
          <w:szCs w:val="24"/>
        </w:rPr>
        <w:t xml:space="preserve">L. Archer, M. Hutchings and A. Ross (eds) </w:t>
      </w:r>
      <w:r>
        <w:rPr>
          <w:rFonts w:ascii="Times New Roman" w:hAnsi="Times New Roman"/>
          <w:i/>
          <w:sz w:val="24"/>
          <w:szCs w:val="24"/>
        </w:rPr>
        <w:t xml:space="preserve">Higher education and social class: Issues of exclusion and inclusion. </w:t>
      </w:r>
      <w:r>
        <w:rPr>
          <w:rFonts w:ascii="Times New Roman" w:hAnsi="Times New Roman"/>
          <w:sz w:val="24"/>
          <w:szCs w:val="24"/>
        </w:rPr>
        <w:t xml:space="preserve">Oxon, </w:t>
      </w:r>
      <w:proofErr w:type="spellStart"/>
      <w:r>
        <w:rPr>
          <w:rFonts w:ascii="Times New Roman" w:hAnsi="Times New Roman"/>
          <w:sz w:val="24"/>
          <w:szCs w:val="24"/>
        </w:rPr>
        <w:t>RoutledgeFalmer</w:t>
      </w:r>
      <w:proofErr w:type="spellEnd"/>
      <w:r>
        <w:rPr>
          <w:rFonts w:ascii="Times New Roman" w:hAnsi="Times New Roman"/>
          <w:sz w:val="24"/>
          <w:szCs w:val="24"/>
        </w:rPr>
        <w:t xml:space="preserve">. pp. 137-154. </w:t>
      </w:r>
    </w:p>
    <w:p w14:paraId="62F85B1B" w14:textId="77777777" w:rsidR="00F23569" w:rsidRPr="001B4F4B" w:rsidRDefault="00F23569" w:rsidP="003E2854">
      <w:pPr>
        <w:ind w:left="284" w:hanging="284"/>
        <w:rPr>
          <w:rFonts w:ascii="Times New Roman" w:hAnsi="Times New Roman"/>
          <w:sz w:val="24"/>
          <w:szCs w:val="24"/>
        </w:rPr>
      </w:pPr>
      <w:r w:rsidRPr="001B4F4B">
        <w:rPr>
          <w:rFonts w:ascii="Times New Roman" w:hAnsi="Times New Roman"/>
          <w:sz w:val="24"/>
          <w:szCs w:val="24"/>
        </w:rPr>
        <w:t xml:space="preserve">Leese, M. (2010) Bridging the gap: Supporting student transitions into higher education. </w:t>
      </w:r>
      <w:r w:rsidRPr="001B4F4B">
        <w:rPr>
          <w:rFonts w:ascii="Times New Roman" w:hAnsi="Times New Roman"/>
          <w:i/>
          <w:sz w:val="24"/>
          <w:szCs w:val="24"/>
        </w:rPr>
        <w:t>Journal of Further and Higher Education</w:t>
      </w:r>
      <w:r>
        <w:rPr>
          <w:rFonts w:ascii="Times New Roman" w:hAnsi="Times New Roman"/>
          <w:sz w:val="24"/>
          <w:szCs w:val="24"/>
        </w:rPr>
        <w:t>, 34 (</w:t>
      </w:r>
      <w:r w:rsidRPr="001B4F4B">
        <w:rPr>
          <w:rFonts w:ascii="Times New Roman" w:hAnsi="Times New Roman"/>
          <w:sz w:val="24"/>
          <w:szCs w:val="24"/>
        </w:rPr>
        <w:t>2</w:t>
      </w:r>
      <w:r>
        <w:rPr>
          <w:rFonts w:ascii="Times New Roman" w:hAnsi="Times New Roman"/>
          <w:sz w:val="24"/>
          <w:szCs w:val="24"/>
        </w:rPr>
        <w:t xml:space="preserve">), 239-251. </w:t>
      </w:r>
    </w:p>
    <w:p w14:paraId="6CCBF758" w14:textId="77777777" w:rsidR="00F23569" w:rsidRDefault="00F23569" w:rsidP="003E2854">
      <w:pPr>
        <w:autoSpaceDE w:val="0"/>
        <w:autoSpaceDN w:val="0"/>
        <w:adjustRightInd w:val="0"/>
        <w:spacing w:after="0" w:line="240" w:lineRule="auto"/>
        <w:ind w:left="284" w:hanging="284"/>
        <w:rPr>
          <w:rFonts w:ascii="Times New Roman" w:hAnsi="Times New Roman"/>
          <w:sz w:val="24"/>
          <w:szCs w:val="24"/>
        </w:rPr>
      </w:pPr>
      <w:r>
        <w:rPr>
          <w:rFonts w:ascii="Times New Roman" w:hAnsi="Times New Roman"/>
          <w:sz w:val="24"/>
          <w:szCs w:val="24"/>
        </w:rPr>
        <w:t xml:space="preserve">Lloyd, C., </w:t>
      </w:r>
      <w:proofErr w:type="spellStart"/>
      <w:r>
        <w:rPr>
          <w:rFonts w:ascii="Times New Roman" w:hAnsi="Times New Roman"/>
          <w:sz w:val="24"/>
          <w:szCs w:val="24"/>
        </w:rPr>
        <w:t>Wollny</w:t>
      </w:r>
      <w:proofErr w:type="spellEnd"/>
      <w:r>
        <w:rPr>
          <w:rFonts w:ascii="Times New Roman" w:hAnsi="Times New Roman"/>
          <w:sz w:val="24"/>
          <w:szCs w:val="24"/>
        </w:rPr>
        <w:t xml:space="preserve">, I., Callanan, M., Fry, A. and Haywood, S. (2015) </w:t>
      </w:r>
      <w:r w:rsidRPr="00CA1F28">
        <w:rPr>
          <w:rFonts w:ascii="Times New Roman" w:hAnsi="Times New Roman"/>
          <w:i/>
          <w:sz w:val="24"/>
          <w:szCs w:val="24"/>
        </w:rPr>
        <w:t>The 16-19 bursary fund: Year 3 process evaluation.</w:t>
      </w:r>
      <w:r>
        <w:rPr>
          <w:rFonts w:ascii="Times New Roman" w:hAnsi="Times New Roman"/>
          <w:sz w:val="24"/>
          <w:szCs w:val="24"/>
        </w:rPr>
        <w:t xml:space="preserve"> London, </w:t>
      </w:r>
      <w:proofErr w:type="spellStart"/>
      <w:r>
        <w:rPr>
          <w:rFonts w:ascii="Times New Roman" w:hAnsi="Times New Roman"/>
          <w:sz w:val="24"/>
          <w:szCs w:val="24"/>
        </w:rPr>
        <w:t>NatCen</w:t>
      </w:r>
      <w:proofErr w:type="spellEnd"/>
      <w:r>
        <w:rPr>
          <w:rFonts w:ascii="Times New Roman" w:hAnsi="Times New Roman"/>
          <w:sz w:val="24"/>
          <w:szCs w:val="24"/>
        </w:rPr>
        <w:t xml:space="preserve"> Social Research. </w:t>
      </w:r>
    </w:p>
    <w:p w14:paraId="67DCD152" w14:textId="77777777" w:rsidR="00F23569" w:rsidRDefault="00F23569" w:rsidP="003E2854">
      <w:pPr>
        <w:autoSpaceDE w:val="0"/>
        <w:autoSpaceDN w:val="0"/>
        <w:adjustRightInd w:val="0"/>
        <w:spacing w:after="0" w:line="240" w:lineRule="auto"/>
        <w:ind w:left="284" w:hanging="284"/>
        <w:rPr>
          <w:rFonts w:ascii="Times New Roman" w:hAnsi="Times New Roman"/>
          <w:sz w:val="24"/>
          <w:szCs w:val="24"/>
        </w:rPr>
      </w:pPr>
    </w:p>
    <w:p w14:paraId="1D57156D" w14:textId="77777777" w:rsidR="00F23569" w:rsidRPr="00CD42C9" w:rsidRDefault="00F23569" w:rsidP="003E2854">
      <w:pPr>
        <w:autoSpaceDE w:val="0"/>
        <w:autoSpaceDN w:val="0"/>
        <w:adjustRightInd w:val="0"/>
        <w:spacing w:after="0" w:line="240" w:lineRule="auto"/>
        <w:ind w:left="284" w:hanging="284"/>
        <w:rPr>
          <w:rFonts w:ascii="Times New Roman" w:hAnsi="Times New Roman"/>
          <w:sz w:val="24"/>
          <w:szCs w:val="24"/>
        </w:rPr>
      </w:pPr>
      <w:r w:rsidRPr="00CD42C9">
        <w:rPr>
          <w:rFonts w:ascii="Times New Roman" w:hAnsi="Times New Roman"/>
          <w:sz w:val="24"/>
          <w:szCs w:val="24"/>
        </w:rPr>
        <w:t>Lowe, H. and Cook, A. (2003) Mind the gap: Are students</w:t>
      </w:r>
    </w:p>
    <w:p w14:paraId="30DDB9E2" w14:textId="77777777" w:rsidR="00F23569" w:rsidRPr="00CD42C9" w:rsidRDefault="00F23569" w:rsidP="003E2854">
      <w:pPr>
        <w:ind w:left="284"/>
        <w:rPr>
          <w:rFonts w:ascii="Times New Roman" w:hAnsi="Times New Roman"/>
          <w:sz w:val="24"/>
          <w:szCs w:val="24"/>
        </w:rPr>
      </w:pPr>
      <w:r w:rsidRPr="00CD42C9">
        <w:rPr>
          <w:rFonts w:ascii="Times New Roman" w:hAnsi="Times New Roman"/>
          <w:sz w:val="24"/>
          <w:szCs w:val="24"/>
        </w:rPr>
        <w:t xml:space="preserve">prepared for higher education? </w:t>
      </w:r>
      <w:r w:rsidRPr="00CD42C9">
        <w:rPr>
          <w:rFonts w:ascii="Times New Roman" w:hAnsi="Times New Roman"/>
          <w:i/>
          <w:sz w:val="24"/>
          <w:szCs w:val="24"/>
        </w:rPr>
        <w:t>Journal of Further and Higher Education</w:t>
      </w:r>
      <w:r w:rsidRPr="00CD42C9">
        <w:rPr>
          <w:rFonts w:ascii="Times New Roman" w:hAnsi="Times New Roman"/>
          <w:sz w:val="24"/>
          <w:szCs w:val="24"/>
        </w:rPr>
        <w:t xml:space="preserve">, 27 (1), 53-76. </w:t>
      </w:r>
    </w:p>
    <w:p w14:paraId="4530F149" w14:textId="77777777" w:rsidR="00F23569" w:rsidRPr="003421C2" w:rsidRDefault="00F23569" w:rsidP="003E2854">
      <w:pPr>
        <w:ind w:left="284" w:hanging="284"/>
        <w:rPr>
          <w:rFonts w:ascii="Times New Roman" w:hAnsi="Times New Roman"/>
          <w:sz w:val="24"/>
          <w:szCs w:val="24"/>
          <w:u w:val="single"/>
          <w:vertAlign w:val="subscript"/>
        </w:rPr>
      </w:pPr>
      <w:proofErr w:type="spellStart"/>
      <w:r w:rsidRPr="00725CE2">
        <w:rPr>
          <w:rFonts w:ascii="Times New Roman" w:hAnsi="Times New Roman"/>
          <w:sz w:val="24"/>
          <w:szCs w:val="24"/>
        </w:rPr>
        <w:t>Lüders</w:t>
      </w:r>
      <w:proofErr w:type="spellEnd"/>
      <w:r w:rsidRPr="00725CE2">
        <w:rPr>
          <w:rFonts w:ascii="Times New Roman" w:hAnsi="Times New Roman"/>
          <w:sz w:val="24"/>
          <w:szCs w:val="24"/>
        </w:rPr>
        <w:t xml:space="preserve">, C. (2004) The challenges of qualitative research. </w:t>
      </w:r>
      <w:r w:rsidRPr="001B42CA">
        <w:rPr>
          <w:rFonts w:ascii="Times New Roman" w:hAnsi="Times New Roman"/>
          <w:i/>
          <w:sz w:val="24"/>
          <w:szCs w:val="24"/>
          <w:lang w:val="de-DE"/>
        </w:rPr>
        <w:t xml:space="preserve">In: </w:t>
      </w:r>
      <w:r w:rsidRPr="001B42CA">
        <w:rPr>
          <w:rFonts w:ascii="Times New Roman" w:hAnsi="Times New Roman"/>
          <w:sz w:val="24"/>
          <w:szCs w:val="24"/>
          <w:lang w:val="de-DE"/>
        </w:rPr>
        <w:t xml:space="preserve">U. Flick, E. von Kardoff, I. Steinke (eds.) </w:t>
      </w:r>
      <w:r w:rsidRPr="00725CE2">
        <w:rPr>
          <w:rFonts w:ascii="Times New Roman" w:hAnsi="Times New Roman"/>
          <w:i/>
          <w:sz w:val="24"/>
          <w:szCs w:val="24"/>
        </w:rPr>
        <w:t xml:space="preserve">A companion to qualitative research. </w:t>
      </w:r>
      <w:r w:rsidRPr="00725CE2">
        <w:rPr>
          <w:rFonts w:ascii="Times New Roman" w:hAnsi="Times New Roman"/>
          <w:sz w:val="24"/>
          <w:szCs w:val="24"/>
        </w:rPr>
        <w:t xml:space="preserve">London, Sage. pp. 359-364. </w:t>
      </w:r>
    </w:p>
    <w:p w14:paraId="01A563BA" w14:textId="77777777" w:rsidR="00F23569" w:rsidRDefault="00F23569" w:rsidP="003E2854">
      <w:pPr>
        <w:ind w:left="284" w:hanging="284"/>
        <w:rPr>
          <w:rFonts w:ascii="Times New Roman" w:hAnsi="Times New Roman"/>
          <w:sz w:val="24"/>
          <w:szCs w:val="24"/>
        </w:rPr>
      </w:pPr>
      <w:r w:rsidRPr="007219FC">
        <w:rPr>
          <w:rFonts w:ascii="Times New Roman" w:hAnsi="Times New Roman"/>
          <w:sz w:val="24"/>
          <w:szCs w:val="24"/>
        </w:rPr>
        <w:t>McAlpine, L., Amundsen, C. and Turner, G. (2013) Tracking experiences over time: Epistemological issues and methodological challenges</w:t>
      </w:r>
      <w:r w:rsidRPr="007219FC">
        <w:rPr>
          <w:rFonts w:ascii="Times New Roman" w:hAnsi="Times New Roman"/>
          <w:i/>
          <w:sz w:val="24"/>
          <w:szCs w:val="24"/>
        </w:rPr>
        <w:t>. International Perspectives on Higher Education Research,</w:t>
      </w:r>
      <w:r w:rsidRPr="007219FC">
        <w:rPr>
          <w:rFonts w:ascii="Times New Roman" w:hAnsi="Times New Roman"/>
          <w:sz w:val="24"/>
          <w:szCs w:val="24"/>
        </w:rPr>
        <w:t xml:space="preserve"> 9, 97-113. </w:t>
      </w:r>
    </w:p>
    <w:p w14:paraId="40EF80C1" w14:textId="77777777" w:rsidR="00F23569"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McCaig, C. (2016) The retreat from widening participation? The National Scholarship Programme and new access agreements in English higher education. </w:t>
      </w:r>
      <w:r w:rsidRPr="00A17383">
        <w:rPr>
          <w:rFonts w:ascii="Times New Roman" w:hAnsi="Times New Roman"/>
          <w:i/>
          <w:sz w:val="24"/>
          <w:szCs w:val="24"/>
        </w:rPr>
        <w:t xml:space="preserve">Studies in Higher Education, </w:t>
      </w:r>
      <w:r w:rsidRPr="00A17383">
        <w:rPr>
          <w:rFonts w:ascii="Times New Roman" w:hAnsi="Times New Roman"/>
          <w:sz w:val="24"/>
          <w:szCs w:val="24"/>
        </w:rPr>
        <w:t xml:space="preserve">41 (2), 215-230. </w:t>
      </w:r>
    </w:p>
    <w:p w14:paraId="3F2B5012" w14:textId="77777777" w:rsidR="00F23569" w:rsidRDefault="00F23569" w:rsidP="003E2854">
      <w:pPr>
        <w:ind w:left="284" w:hanging="284"/>
        <w:rPr>
          <w:rFonts w:ascii="Times New Roman" w:hAnsi="Times New Roman"/>
          <w:sz w:val="24"/>
          <w:szCs w:val="24"/>
        </w:rPr>
      </w:pPr>
      <w:proofErr w:type="spellStart"/>
      <w:r>
        <w:rPr>
          <w:rFonts w:ascii="Times New Roman" w:hAnsi="Times New Roman"/>
          <w:sz w:val="24"/>
          <w:szCs w:val="24"/>
        </w:rPr>
        <w:t>McComb</w:t>
      </w:r>
      <w:proofErr w:type="spellEnd"/>
      <w:r>
        <w:rPr>
          <w:rFonts w:ascii="Times New Roman" w:hAnsi="Times New Roman"/>
          <w:sz w:val="24"/>
          <w:szCs w:val="24"/>
        </w:rPr>
        <w:t xml:space="preserve">, M. C. (2013) </w:t>
      </w:r>
      <w:r w:rsidRPr="0077590B">
        <w:rPr>
          <w:rFonts w:ascii="Times New Roman" w:hAnsi="Times New Roman"/>
          <w:i/>
          <w:sz w:val="24"/>
          <w:szCs w:val="24"/>
        </w:rPr>
        <w:t>Great depression and the middle class: Experts, collegiate youth and business ideology, 1929-1941</w:t>
      </w:r>
      <w:r>
        <w:rPr>
          <w:rFonts w:ascii="Times New Roman" w:hAnsi="Times New Roman"/>
          <w:sz w:val="24"/>
          <w:szCs w:val="24"/>
        </w:rPr>
        <w:t xml:space="preserve">. Oxon, Routledge. </w:t>
      </w:r>
    </w:p>
    <w:p w14:paraId="7BAB8D50" w14:textId="77777777" w:rsidR="00F23569" w:rsidRDefault="00F23569" w:rsidP="003E2854">
      <w:pPr>
        <w:tabs>
          <w:tab w:val="left" w:pos="142"/>
          <w:tab w:val="decimal" w:pos="9498"/>
        </w:tabs>
        <w:ind w:left="284" w:right="827" w:hanging="284"/>
        <w:rPr>
          <w:rFonts w:ascii="Times New Roman" w:hAnsi="Times New Roman"/>
          <w:sz w:val="24"/>
          <w:szCs w:val="24"/>
        </w:rPr>
      </w:pPr>
      <w:r>
        <w:rPr>
          <w:rFonts w:ascii="Times New Roman" w:hAnsi="Times New Roman"/>
          <w:sz w:val="24"/>
          <w:szCs w:val="24"/>
        </w:rPr>
        <w:t xml:space="preserve">McGregor, G. (2009) Educating for (whose) success? Schooling in an age of neo-liberalism. </w:t>
      </w:r>
      <w:r w:rsidRPr="00CA1F28">
        <w:rPr>
          <w:rFonts w:ascii="Times New Roman" w:hAnsi="Times New Roman"/>
          <w:i/>
          <w:sz w:val="24"/>
          <w:szCs w:val="24"/>
        </w:rPr>
        <w:t>British Journal of Sociology of Education</w:t>
      </w:r>
      <w:r w:rsidRPr="00CA1F28">
        <w:rPr>
          <w:rFonts w:ascii="Times New Roman" w:hAnsi="Times New Roman"/>
          <w:sz w:val="24"/>
          <w:szCs w:val="24"/>
        </w:rPr>
        <w:t>, 30 (3), 345-358.</w:t>
      </w:r>
      <w:r>
        <w:rPr>
          <w:rFonts w:ascii="OpenSans" w:hAnsi="OpenSans" w:cs="OpenSans"/>
          <w:sz w:val="20"/>
          <w:szCs w:val="20"/>
        </w:rPr>
        <w:t xml:space="preserve"> </w:t>
      </w:r>
    </w:p>
    <w:p w14:paraId="7F5940E7" w14:textId="77777777" w:rsidR="00F23569" w:rsidRPr="00E75A4D" w:rsidRDefault="00F23569" w:rsidP="003E2854">
      <w:pPr>
        <w:tabs>
          <w:tab w:val="left" w:pos="142"/>
          <w:tab w:val="decimal" w:pos="9498"/>
        </w:tabs>
        <w:ind w:left="284" w:right="827" w:hanging="284"/>
        <w:rPr>
          <w:rFonts w:ascii="Times New Roman" w:hAnsi="Times New Roman"/>
          <w:sz w:val="24"/>
          <w:szCs w:val="24"/>
        </w:rPr>
      </w:pPr>
      <w:r w:rsidRPr="00BA5613">
        <w:rPr>
          <w:rFonts w:ascii="Times New Roman" w:hAnsi="Times New Roman"/>
          <w:sz w:val="24"/>
          <w:szCs w:val="24"/>
        </w:rPr>
        <w:t xml:space="preserve">McLeod, J. and Thomson, R. (2009) </w:t>
      </w:r>
      <w:r w:rsidRPr="00BA5613">
        <w:rPr>
          <w:rFonts w:ascii="Times New Roman" w:hAnsi="Times New Roman"/>
          <w:i/>
          <w:sz w:val="24"/>
          <w:szCs w:val="24"/>
        </w:rPr>
        <w:t>Researching social change: Qualitative approaches.</w:t>
      </w:r>
      <w:r w:rsidRPr="00BA5613">
        <w:rPr>
          <w:rFonts w:ascii="Times New Roman" w:hAnsi="Times New Roman"/>
          <w:sz w:val="24"/>
          <w:szCs w:val="24"/>
        </w:rPr>
        <w:t xml:space="preserve"> London, Sage. </w:t>
      </w:r>
    </w:p>
    <w:p w14:paraId="1E1BCE17" w14:textId="77777777" w:rsidR="00F23569" w:rsidRPr="007219FC" w:rsidRDefault="00F23569" w:rsidP="00CF722E">
      <w:pPr>
        <w:tabs>
          <w:tab w:val="left" w:pos="912"/>
        </w:tabs>
        <w:ind w:left="284" w:hanging="284"/>
        <w:rPr>
          <w:rFonts w:ascii="Times New Roman" w:hAnsi="Times New Roman"/>
          <w:sz w:val="24"/>
          <w:szCs w:val="24"/>
        </w:rPr>
      </w:pPr>
      <w:r w:rsidRPr="007219FC">
        <w:rPr>
          <w:rFonts w:ascii="Times New Roman" w:hAnsi="Times New Roman"/>
          <w:sz w:val="24"/>
          <w:szCs w:val="24"/>
        </w:rPr>
        <w:t>McLeod, J. and Yates, L. (2006)</w:t>
      </w:r>
      <w:r w:rsidRPr="007219FC">
        <w:rPr>
          <w:rFonts w:ascii="Times New Roman" w:hAnsi="Times New Roman"/>
          <w:i/>
          <w:sz w:val="24"/>
          <w:szCs w:val="24"/>
        </w:rPr>
        <w:t xml:space="preserve"> Making modern lives: Subjectivity, schooling and social change</w:t>
      </w:r>
      <w:r w:rsidRPr="007219FC">
        <w:rPr>
          <w:rFonts w:ascii="Times New Roman" w:hAnsi="Times New Roman"/>
          <w:sz w:val="24"/>
          <w:szCs w:val="24"/>
        </w:rPr>
        <w:t xml:space="preserve">. New York, University of New York Press. </w:t>
      </w:r>
    </w:p>
    <w:p w14:paraId="2BBDF8B0" w14:textId="77777777" w:rsidR="00F23569" w:rsidRDefault="00F23569" w:rsidP="000B75B5">
      <w:pPr>
        <w:ind w:left="284" w:hanging="284"/>
        <w:rPr>
          <w:rFonts w:ascii="Times New Roman" w:hAnsi="Times New Roman"/>
          <w:sz w:val="24"/>
          <w:szCs w:val="24"/>
        </w:rPr>
      </w:pPr>
      <w:r w:rsidRPr="007219FC">
        <w:rPr>
          <w:rFonts w:ascii="Times New Roman" w:hAnsi="Times New Roman"/>
          <w:sz w:val="24"/>
          <w:szCs w:val="24"/>
        </w:rPr>
        <w:t xml:space="preserve">Merriam, S. B. (2009) </w:t>
      </w:r>
      <w:r w:rsidRPr="007219FC">
        <w:rPr>
          <w:rFonts w:ascii="Times New Roman" w:hAnsi="Times New Roman"/>
          <w:i/>
          <w:sz w:val="24"/>
          <w:szCs w:val="24"/>
        </w:rPr>
        <w:t>Qualitative research: A guide to design and implementation</w:t>
      </w:r>
      <w:r w:rsidRPr="007219FC">
        <w:rPr>
          <w:rFonts w:ascii="Times New Roman" w:hAnsi="Times New Roman"/>
          <w:sz w:val="24"/>
          <w:szCs w:val="24"/>
        </w:rPr>
        <w:t xml:space="preserve">. San Francisco, John Wiley and Sons. </w:t>
      </w:r>
    </w:p>
    <w:p w14:paraId="31FA317C" w14:textId="77777777" w:rsidR="00F23569" w:rsidRDefault="00F23569" w:rsidP="003E2854">
      <w:pPr>
        <w:ind w:left="284" w:hanging="284"/>
        <w:rPr>
          <w:rFonts w:ascii="Times New Roman" w:hAnsi="Times New Roman"/>
          <w:sz w:val="24"/>
          <w:szCs w:val="24"/>
        </w:rPr>
      </w:pPr>
      <w:r w:rsidRPr="00725CE2">
        <w:rPr>
          <w:rFonts w:ascii="Times New Roman" w:hAnsi="Times New Roman"/>
          <w:sz w:val="24"/>
          <w:szCs w:val="24"/>
        </w:rPr>
        <w:t xml:space="preserve">Merrill, B. and West, L. (2009) </w:t>
      </w:r>
      <w:r w:rsidRPr="00725CE2">
        <w:rPr>
          <w:rFonts w:ascii="Times New Roman" w:hAnsi="Times New Roman"/>
          <w:i/>
          <w:sz w:val="24"/>
          <w:szCs w:val="24"/>
        </w:rPr>
        <w:t>Using biographical methods in social research</w:t>
      </w:r>
      <w:r w:rsidRPr="00725CE2">
        <w:rPr>
          <w:rFonts w:ascii="Times New Roman" w:hAnsi="Times New Roman"/>
          <w:sz w:val="24"/>
          <w:szCs w:val="24"/>
        </w:rPr>
        <w:t xml:space="preserve">. London, Sage. </w:t>
      </w:r>
    </w:p>
    <w:p w14:paraId="664928B4" w14:textId="77777777" w:rsidR="00F23569" w:rsidRDefault="00F23569" w:rsidP="003E2854">
      <w:pPr>
        <w:rPr>
          <w:rFonts w:ascii="Times New Roman" w:hAnsi="Times New Roman"/>
          <w:sz w:val="24"/>
          <w:szCs w:val="24"/>
        </w:rPr>
      </w:pPr>
      <w:r w:rsidRPr="00725CE2">
        <w:rPr>
          <w:rFonts w:ascii="Times New Roman" w:hAnsi="Times New Roman"/>
          <w:sz w:val="24"/>
          <w:szCs w:val="24"/>
        </w:rPr>
        <w:t xml:space="preserve">Miller, R. L. (2000) </w:t>
      </w:r>
      <w:r w:rsidRPr="00725CE2">
        <w:rPr>
          <w:rFonts w:ascii="Times New Roman" w:hAnsi="Times New Roman"/>
          <w:i/>
          <w:sz w:val="24"/>
          <w:szCs w:val="24"/>
        </w:rPr>
        <w:t>Researching life stories and family histories</w:t>
      </w:r>
      <w:r w:rsidRPr="00725CE2">
        <w:rPr>
          <w:rFonts w:ascii="Times New Roman" w:hAnsi="Times New Roman"/>
          <w:sz w:val="24"/>
          <w:szCs w:val="24"/>
        </w:rPr>
        <w:t xml:space="preserve">. London, Sage. </w:t>
      </w:r>
    </w:p>
    <w:p w14:paraId="1FAB663F"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Molesworth, M., Scullion, R. and Nixon, E. (2011) </w:t>
      </w:r>
      <w:r w:rsidRPr="00963537">
        <w:rPr>
          <w:rFonts w:ascii="Times New Roman" w:hAnsi="Times New Roman"/>
          <w:i/>
          <w:iCs/>
          <w:sz w:val="24"/>
          <w:szCs w:val="24"/>
        </w:rPr>
        <w:t>The marketization of higher education and the student as consumer.</w:t>
      </w:r>
      <w:r w:rsidRPr="00A17383">
        <w:rPr>
          <w:rFonts w:ascii="Times New Roman" w:hAnsi="Times New Roman"/>
          <w:sz w:val="24"/>
          <w:szCs w:val="24"/>
        </w:rPr>
        <w:t xml:space="preserve"> Oxon, Routledge. </w:t>
      </w:r>
    </w:p>
    <w:p w14:paraId="0D7E4519" w14:textId="7AF358AF" w:rsidR="00F23569" w:rsidRDefault="00F23569" w:rsidP="003E2854">
      <w:pPr>
        <w:ind w:left="284" w:hanging="284"/>
        <w:rPr>
          <w:rFonts w:ascii="Times New Roman" w:hAnsi="Times New Roman"/>
          <w:sz w:val="24"/>
          <w:szCs w:val="24"/>
        </w:rPr>
      </w:pPr>
      <w:proofErr w:type="spellStart"/>
      <w:r w:rsidRPr="007219FC">
        <w:rPr>
          <w:rFonts w:ascii="Times New Roman" w:hAnsi="Times New Roman"/>
          <w:sz w:val="24"/>
          <w:szCs w:val="24"/>
        </w:rPr>
        <w:t>Monrouxe</w:t>
      </w:r>
      <w:proofErr w:type="spellEnd"/>
      <w:r w:rsidRPr="007219FC">
        <w:rPr>
          <w:rFonts w:ascii="Times New Roman" w:hAnsi="Times New Roman"/>
          <w:sz w:val="24"/>
          <w:szCs w:val="24"/>
        </w:rPr>
        <w:t xml:space="preserve">, L. V. (2009) Solicited audio diaries in longitudinal narrative research: A view from inside. </w:t>
      </w:r>
      <w:r w:rsidRPr="007219FC">
        <w:rPr>
          <w:rFonts w:ascii="Times New Roman" w:hAnsi="Times New Roman"/>
          <w:i/>
          <w:sz w:val="24"/>
          <w:szCs w:val="24"/>
        </w:rPr>
        <w:t xml:space="preserve">Qualitative Research, </w:t>
      </w:r>
      <w:r w:rsidRPr="007219FC">
        <w:rPr>
          <w:rFonts w:ascii="Times New Roman" w:hAnsi="Times New Roman"/>
          <w:sz w:val="24"/>
          <w:szCs w:val="24"/>
        </w:rPr>
        <w:t xml:space="preserve">9 (1), 81-103. </w:t>
      </w:r>
    </w:p>
    <w:p w14:paraId="402D8B20"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proofErr w:type="spellStart"/>
      <w:r w:rsidRPr="00A17383">
        <w:rPr>
          <w:rFonts w:ascii="Times New Roman" w:hAnsi="Times New Roman"/>
          <w:sz w:val="24"/>
          <w:szCs w:val="24"/>
        </w:rPr>
        <w:t>Moogan</w:t>
      </w:r>
      <w:proofErr w:type="spellEnd"/>
      <w:r w:rsidRPr="00A17383">
        <w:rPr>
          <w:rFonts w:ascii="Times New Roman" w:hAnsi="Times New Roman"/>
          <w:sz w:val="24"/>
          <w:szCs w:val="24"/>
        </w:rPr>
        <w:t>, J. Y. and Baron, S. (2003) An analysis of student characteristics within</w:t>
      </w:r>
    </w:p>
    <w:p w14:paraId="2E3F2990" w14:textId="77777777" w:rsidR="00F23569" w:rsidRPr="00A17383" w:rsidRDefault="00F23569" w:rsidP="003E2854">
      <w:pPr>
        <w:autoSpaceDE w:val="0"/>
        <w:autoSpaceDN w:val="0"/>
        <w:adjustRightInd w:val="0"/>
        <w:ind w:left="284" w:hanging="284"/>
        <w:rPr>
          <w:rFonts w:ascii="Times New Roman" w:hAnsi="Times New Roman"/>
          <w:sz w:val="24"/>
          <w:szCs w:val="24"/>
        </w:rPr>
      </w:pPr>
      <w:r>
        <w:rPr>
          <w:rFonts w:ascii="Times New Roman" w:hAnsi="Times New Roman"/>
          <w:sz w:val="24"/>
          <w:szCs w:val="24"/>
        </w:rPr>
        <w:t xml:space="preserve">     </w:t>
      </w:r>
      <w:r w:rsidRPr="00A17383">
        <w:rPr>
          <w:rFonts w:ascii="Times New Roman" w:hAnsi="Times New Roman"/>
          <w:sz w:val="24"/>
          <w:szCs w:val="24"/>
        </w:rPr>
        <w:t xml:space="preserve">the student decision making process. </w:t>
      </w:r>
      <w:r w:rsidRPr="00A17383">
        <w:rPr>
          <w:rFonts w:ascii="Times New Roman" w:hAnsi="Times New Roman"/>
          <w:i/>
          <w:sz w:val="24"/>
          <w:szCs w:val="24"/>
        </w:rPr>
        <w:t>Journal of Further and Higher Education</w:t>
      </w:r>
      <w:r w:rsidRPr="00A17383">
        <w:rPr>
          <w:rFonts w:ascii="Times New Roman" w:hAnsi="Times New Roman"/>
          <w:sz w:val="24"/>
          <w:szCs w:val="24"/>
        </w:rPr>
        <w:t>, 27 (3), 271-287.</w:t>
      </w:r>
    </w:p>
    <w:p w14:paraId="482A321C" w14:textId="77777777" w:rsidR="00F23569" w:rsidRPr="00A17383" w:rsidRDefault="00F23569" w:rsidP="003E2854">
      <w:pPr>
        <w:autoSpaceDE w:val="0"/>
        <w:autoSpaceDN w:val="0"/>
        <w:adjustRightInd w:val="0"/>
        <w:ind w:left="284" w:hanging="284"/>
        <w:rPr>
          <w:rFonts w:ascii="Times New Roman" w:hAnsi="Times New Roman"/>
          <w:sz w:val="24"/>
          <w:szCs w:val="24"/>
        </w:rPr>
      </w:pPr>
      <w:r w:rsidRPr="00A17383">
        <w:rPr>
          <w:rFonts w:ascii="Times New Roman" w:hAnsi="Times New Roman"/>
          <w:sz w:val="24"/>
          <w:szCs w:val="24"/>
        </w:rPr>
        <w:t>Morrison, A. (2008) ‘I can’t do any more education’: Class, individualisation and educational decision</w:t>
      </w:r>
      <w:r w:rsidRPr="00A17383">
        <w:rPr>
          <w:rFonts w:ascii="Cambria Math" w:hAnsi="Cambria Math" w:cs="Cambria Math"/>
          <w:sz w:val="24"/>
          <w:szCs w:val="24"/>
        </w:rPr>
        <w:t>‐</w:t>
      </w:r>
      <w:r w:rsidRPr="00A17383">
        <w:rPr>
          <w:rFonts w:ascii="Times New Roman" w:hAnsi="Times New Roman"/>
          <w:sz w:val="24"/>
          <w:szCs w:val="24"/>
        </w:rPr>
        <w:t xml:space="preserve">making. </w:t>
      </w:r>
      <w:r w:rsidRPr="00A17383">
        <w:rPr>
          <w:rFonts w:ascii="Times New Roman" w:hAnsi="Times New Roman"/>
          <w:i/>
          <w:sz w:val="24"/>
          <w:szCs w:val="24"/>
        </w:rPr>
        <w:t>Journal of Vocational Education and Training</w:t>
      </w:r>
      <w:r w:rsidRPr="00A17383">
        <w:rPr>
          <w:rFonts w:ascii="Times New Roman" w:hAnsi="Times New Roman"/>
          <w:sz w:val="24"/>
          <w:szCs w:val="24"/>
        </w:rPr>
        <w:t>, 60 (4), 349-362.</w:t>
      </w:r>
    </w:p>
    <w:p w14:paraId="15D129E0" w14:textId="77777777" w:rsidR="00F23569" w:rsidRPr="00B23135" w:rsidRDefault="00F23569" w:rsidP="003E2854">
      <w:pPr>
        <w:ind w:left="284" w:hanging="284"/>
        <w:rPr>
          <w:rFonts w:ascii="Times New Roman" w:hAnsi="Times New Roman"/>
          <w:sz w:val="24"/>
          <w:szCs w:val="24"/>
        </w:rPr>
      </w:pPr>
      <w:r>
        <w:rPr>
          <w:rFonts w:ascii="Times New Roman" w:hAnsi="Times New Roman"/>
          <w:sz w:val="24"/>
          <w:szCs w:val="24"/>
        </w:rPr>
        <w:lastRenderedPageBreak/>
        <w:t xml:space="preserve">Mulder, C. H. and Clark, W. A. V. (2002) Leaving home for college and gaining independence. </w:t>
      </w:r>
      <w:r>
        <w:rPr>
          <w:rFonts w:ascii="Times New Roman" w:hAnsi="Times New Roman"/>
          <w:i/>
          <w:sz w:val="24"/>
          <w:szCs w:val="24"/>
        </w:rPr>
        <w:t xml:space="preserve">Environment and Planning, </w:t>
      </w:r>
      <w:r>
        <w:rPr>
          <w:rFonts w:ascii="Times New Roman" w:hAnsi="Times New Roman"/>
          <w:sz w:val="24"/>
          <w:szCs w:val="24"/>
        </w:rPr>
        <w:t xml:space="preserve">34 (6), 981-999. </w:t>
      </w:r>
    </w:p>
    <w:p w14:paraId="144037B7"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Murray, M. and Klinger, C. M. (2014) </w:t>
      </w:r>
      <w:r w:rsidRPr="00A67C0D">
        <w:rPr>
          <w:rFonts w:ascii="Times New Roman" w:hAnsi="Times New Roman"/>
          <w:i/>
          <w:sz w:val="24"/>
          <w:szCs w:val="24"/>
        </w:rPr>
        <w:t>Aspirations, access and attainment: International perspectives on widening participation and an agenda for change</w:t>
      </w:r>
      <w:r w:rsidRPr="00A17383">
        <w:rPr>
          <w:rFonts w:ascii="Times New Roman" w:hAnsi="Times New Roman"/>
          <w:sz w:val="24"/>
          <w:szCs w:val="24"/>
        </w:rPr>
        <w:t xml:space="preserve">. Oxon, Routledge. </w:t>
      </w:r>
    </w:p>
    <w:p w14:paraId="7EA629F0"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Murray, N. (2016)</w:t>
      </w:r>
      <w:r w:rsidRPr="00A17383">
        <w:rPr>
          <w:rFonts w:ascii="Times New Roman" w:hAnsi="Times New Roman"/>
          <w:i/>
          <w:sz w:val="24"/>
          <w:szCs w:val="24"/>
        </w:rPr>
        <w:t xml:space="preserve"> Standards of English in higher education: Issues, challenges and strategies</w:t>
      </w:r>
      <w:r w:rsidRPr="00A17383">
        <w:rPr>
          <w:rFonts w:ascii="Times New Roman" w:hAnsi="Times New Roman"/>
          <w:sz w:val="24"/>
          <w:szCs w:val="24"/>
        </w:rPr>
        <w:t xml:space="preserve">. Cambridge, Cambridge University Press. </w:t>
      </w:r>
    </w:p>
    <w:p w14:paraId="47A3E0CF"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Mythen, G. and </w:t>
      </w:r>
      <w:proofErr w:type="spellStart"/>
      <w:r w:rsidRPr="00A17383">
        <w:rPr>
          <w:rFonts w:ascii="Times New Roman" w:hAnsi="Times New Roman"/>
          <w:sz w:val="24"/>
          <w:szCs w:val="24"/>
        </w:rPr>
        <w:t>Walklate</w:t>
      </w:r>
      <w:proofErr w:type="spellEnd"/>
      <w:r w:rsidRPr="00A17383">
        <w:rPr>
          <w:rFonts w:ascii="Times New Roman" w:hAnsi="Times New Roman"/>
          <w:sz w:val="24"/>
          <w:szCs w:val="24"/>
        </w:rPr>
        <w:t xml:space="preserve">, S. (2006) </w:t>
      </w:r>
      <w:r w:rsidRPr="00A17383">
        <w:rPr>
          <w:rFonts w:ascii="Times New Roman" w:hAnsi="Times New Roman"/>
          <w:i/>
          <w:sz w:val="24"/>
          <w:szCs w:val="24"/>
        </w:rPr>
        <w:t>Beyond the risk society: Critical reflections on risk and human security.</w:t>
      </w:r>
      <w:r w:rsidRPr="00A17383">
        <w:rPr>
          <w:rFonts w:ascii="Times New Roman" w:hAnsi="Times New Roman"/>
          <w:sz w:val="24"/>
          <w:szCs w:val="24"/>
        </w:rPr>
        <w:t xml:space="preserve"> Berkshire, Open University Press. </w:t>
      </w:r>
    </w:p>
    <w:p w14:paraId="74F45284" w14:textId="0245D42A" w:rsidR="00F23569" w:rsidRPr="00A17383" w:rsidRDefault="00F23569" w:rsidP="003E2854">
      <w:pPr>
        <w:autoSpaceDE w:val="0"/>
        <w:autoSpaceDN w:val="0"/>
        <w:adjustRightInd w:val="0"/>
        <w:ind w:left="284" w:hanging="284"/>
        <w:rPr>
          <w:rFonts w:ascii="Times New Roman" w:eastAsia="Code2000" w:hAnsi="Times New Roman"/>
          <w:sz w:val="24"/>
          <w:szCs w:val="24"/>
        </w:rPr>
      </w:pPr>
      <w:r w:rsidRPr="00A17383">
        <w:rPr>
          <w:rFonts w:ascii="Times New Roman" w:eastAsia="Code2000" w:hAnsi="Times New Roman"/>
          <w:sz w:val="24"/>
          <w:szCs w:val="24"/>
        </w:rPr>
        <w:t xml:space="preserve">Nash, R. (1999) Realism in the sociology of education: 'Explaining' social differences in attainment. </w:t>
      </w:r>
      <w:r w:rsidRPr="00A17383">
        <w:rPr>
          <w:rFonts w:ascii="Times New Roman" w:eastAsia="Code2000" w:hAnsi="Times New Roman"/>
          <w:i/>
          <w:sz w:val="24"/>
          <w:szCs w:val="24"/>
        </w:rPr>
        <w:t>British Journal of Sociology of Education</w:t>
      </w:r>
      <w:r w:rsidRPr="00A17383">
        <w:rPr>
          <w:rFonts w:ascii="Times New Roman" w:eastAsia="Code2000" w:hAnsi="Times New Roman"/>
          <w:sz w:val="24"/>
          <w:szCs w:val="24"/>
        </w:rPr>
        <w:t>, 20 (1), 107-125.</w:t>
      </w:r>
    </w:p>
    <w:p w14:paraId="5C0E92AE" w14:textId="77777777" w:rsidR="00F23569" w:rsidRPr="00D92254" w:rsidRDefault="00F23569" w:rsidP="003E2854">
      <w:pPr>
        <w:ind w:left="284" w:hanging="284"/>
        <w:rPr>
          <w:rFonts w:ascii="Times New Roman" w:hAnsi="Times New Roman"/>
          <w:sz w:val="24"/>
          <w:szCs w:val="24"/>
        </w:rPr>
      </w:pPr>
      <w:r>
        <w:rPr>
          <w:rFonts w:ascii="Times New Roman" w:hAnsi="Times New Roman"/>
          <w:sz w:val="24"/>
          <w:szCs w:val="24"/>
        </w:rPr>
        <w:t xml:space="preserve">National Audit Office (2008) </w:t>
      </w:r>
      <w:r>
        <w:rPr>
          <w:rFonts w:ascii="Times New Roman" w:hAnsi="Times New Roman"/>
          <w:i/>
          <w:sz w:val="24"/>
          <w:szCs w:val="24"/>
        </w:rPr>
        <w:t xml:space="preserve">Widening participation in higher education. </w:t>
      </w:r>
      <w:r>
        <w:rPr>
          <w:rFonts w:ascii="Times New Roman" w:hAnsi="Times New Roman"/>
          <w:sz w:val="24"/>
          <w:szCs w:val="24"/>
        </w:rPr>
        <w:t xml:space="preserve">London, The Stationery Office. </w:t>
      </w:r>
    </w:p>
    <w:p w14:paraId="361DF973" w14:textId="77777777" w:rsidR="00F23569" w:rsidRPr="00A17383" w:rsidRDefault="00F23569" w:rsidP="003E2854">
      <w:pPr>
        <w:ind w:left="284" w:hanging="284"/>
        <w:rPr>
          <w:rFonts w:ascii="Times New Roman" w:hAnsi="Times New Roman"/>
          <w:sz w:val="24"/>
          <w:szCs w:val="24"/>
        </w:rPr>
      </w:pPr>
      <w:r>
        <w:rPr>
          <w:rFonts w:ascii="Times New Roman" w:hAnsi="Times New Roman"/>
          <w:sz w:val="24"/>
          <w:szCs w:val="24"/>
        </w:rPr>
        <w:t>Nunez, I. (2013</w:t>
      </w:r>
      <w:r w:rsidRPr="00A17383">
        <w:rPr>
          <w:rFonts w:ascii="Times New Roman" w:hAnsi="Times New Roman"/>
          <w:sz w:val="24"/>
          <w:szCs w:val="24"/>
        </w:rPr>
        <w:t xml:space="preserve">) </w:t>
      </w:r>
      <w:r w:rsidRPr="00A17383">
        <w:rPr>
          <w:rFonts w:ascii="Times New Roman" w:hAnsi="Times New Roman"/>
          <w:i/>
          <w:sz w:val="24"/>
          <w:szCs w:val="24"/>
        </w:rPr>
        <w:t>Critical realist activity theory: An engagement with critical realism and cultural-historical activity theory</w:t>
      </w:r>
      <w:r w:rsidRPr="00A17383">
        <w:rPr>
          <w:rFonts w:ascii="Times New Roman" w:hAnsi="Times New Roman"/>
          <w:sz w:val="24"/>
          <w:szCs w:val="24"/>
        </w:rPr>
        <w:t xml:space="preserve">. Oxon, Routledge.  </w:t>
      </w:r>
    </w:p>
    <w:p w14:paraId="36F77B42" w14:textId="77777777" w:rsidR="00F23569" w:rsidRPr="00A17383" w:rsidRDefault="00F23569" w:rsidP="003E2854">
      <w:pPr>
        <w:tabs>
          <w:tab w:val="left" w:pos="284"/>
        </w:tabs>
        <w:ind w:left="284" w:hanging="284"/>
        <w:rPr>
          <w:rFonts w:ascii="Times New Roman" w:hAnsi="Times New Roman"/>
          <w:sz w:val="24"/>
          <w:szCs w:val="24"/>
        </w:rPr>
      </w:pPr>
      <w:r w:rsidRPr="00A17383">
        <w:rPr>
          <w:rFonts w:ascii="Times New Roman" w:hAnsi="Times New Roman"/>
          <w:sz w:val="24"/>
          <w:szCs w:val="24"/>
        </w:rPr>
        <w:t xml:space="preserve">OFFA (2016a) National Scholarship Programme. Available from: </w:t>
      </w:r>
      <w:hyperlink r:id="rId32" w:history="1">
        <w:r w:rsidRPr="00A17383">
          <w:rPr>
            <w:rStyle w:val="Hyperlink"/>
            <w:rFonts w:ascii="Times New Roman" w:hAnsi="Times New Roman"/>
            <w:sz w:val="24"/>
            <w:szCs w:val="24"/>
          </w:rPr>
          <w:t>https://www.offa.org.uk/universities-and-colleges/guidance-and-useful-information/national-scholarship-programme/</w:t>
        </w:r>
      </w:hyperlink>
      <w:r w:rsidRPr="00A17383">
        <w:rPr>
          <w:rFonts w:ascii="Times New Roman" w:hAnsi="Times New Roman"/>
          <w:sz w:val="24"/>
          <w:szCs w:val="24"/>
        </w:rPr>
        <w:t xml:space="preserve"> [Accessed 10 August 2016]. </w:t>
      </w:r>
    </w:p>
    <w:p w14:paraId="4F405B95" w14:textId="77777777" w:rsidR="00F23569" w:rsidRPr="00A17383" w:rsidRDefault="00F23569" w:rsidP="003E2854">
      <w:pPr>
        <w:tabs>
          <w:tab w:val="left" w:pos="284"/>
        </w:tabs>
        <w:ind w:left="284" w:hanging="284"/>
        <w:rPr>
          <w:rFonts w:ascii="Times New Roman" w:hAnsi="Times New Roman"/>
          <w:sz w:val="24"/>
          <w:szCs w:val="24"/>
        </w:rPr>
      </w:pPr>
      <w:r w:rsidRPr="00A17383">
        <w:rPr>
          <w:rFonts w:ascii="Times New Roman" w:hAnsi="Times New Roman"/>
          <w:sz w:val="24"/>
          <w:szCs w:val="24"/>
        </w:rPr>
        <w:t xml:space="preserve">OFFA (2016b) </w:t>
      </w:r>
      <w:r w:rsidRPr="00A17383">
        <w:rPr>
          <w:rFonts w:ascii="Times New Roman" w:hAnsi="Times New Roman"/>
          <w:i/>
          <w:sz w:val="24"/>
          <w:szCs w:val="24"/>
        </w:rPr>
        <w:t>Promoting fair access to higher education</w:t>
      </w:r>
      <w:r w:rsidRPr="00A17383">
        <w:rPr>
          <w:rFonts w:ascii="Times New Roman" w:hAnsi="Times New Roman"/>
          <w:sz w:val="24"/>
          <w:szCs w:val="24"/>
        </w:rPr>
        <w:t xml:space="preserve">. Available from: </w:t>
      </w:r>
      <w:hyperlink r:id="rId33" w:history="1">
        <w:r w:rsidRPr="00A17383">
          <w:rPr>
            <w:rStyle w:val="Hyperlink"/>
            <w:rFonts w:ascii="Times New Roman" w:hAnsi="Times New Roman"/>
            <w:sz w:val="24"/>
            <w:szCs w:val="24"/>
          </w:rPr>
          <w:t>https://www.offa.org.uk/</w:t>
        </w:r>
      </w:hyperlink>
      <w:r w:rsidRPr="00A17383">
        <w:rPr>
          <w:rFonts w:ascii="Times New Roman" w:hAnsi="Times New Roman"/>
          <w:sz w:val="24"/>
          <w:szCs w:val="24"/>
        </w:rPr>
        <w:t xml:space="preserve"> [Accessed 5 June 2016]. </w:t>
      </w:r>
    </w:p>
    <w:p w14:paraId="516C271E" w14:textId="77777777" w:rsidR="00F23569" w:rsidRPr="00A17383" w:rsidRDefault="00F23569" w:rsidP="003E2854">
      <w:pPr>
        <w:tabs>
          <w:tab w:val="left" w:pos="284"/>
        </w:tabs>
        <w:ind w:left="284" w:hanging="284"/>
        <w:rPr>
          <w:rFonts w:ascii="Times New Roman" w:hAnsi="Times New Roman"/>
          <w:sz w:val="24"/>
          <w:szCs w:val="24"/>
        </w:rPr>
      </w:pPr>
      <w:r w:rsidRPr="00A17383">
        <w:rPr>
          <w:rFonts w:ascii="Times New Roman" w:hAnsi="Times New Roman"/>
          <w:sz w:val="24"/>
          <w:szCs w:val="24"/>
        </w:rPr>
        <w:t xml:space="preserve">Parry, G. (2005) </w:t>
      </w:r>
      <w:r w:rsidRPr="00A17383">
        <w:rPr>
          <w:rFonts w:ascii="Times New Roman" w:hAnsi="Times New Roman"/>
          <w:i/>
          <w:iCs/>
          <w:sz w:val="24"/>
          <w:szCs w:val="24"/>
        </w:rPr>
        <w:t>The Higher Education Role of Further Education Colleges</w:t>
      </w:r>
      <w:r w:rsidRPr="00A17383">
        <w:rPr>
          <w:rStyle w:val="Emphasis"/>
          <w:rFonts w:ascii="Times New Roman" w:hAnsi="Times New Roman"/>
          <w:sz w:val="24"/>
          <w:szCs w:val="24"/>
        </w:rPr>
        <w:t>.</w:t>
      </w:r>
      <w:r w:rsidRPr="00A17383">
        <w:rPr>
          <w:rFonts w:ascii="Times New Roman" w:hAnsi="Times New Roman"/>
          <w:sz w:val="24"/>
          <w:szCs w:val="24"/>
        </w:rPr>
        <w:t xml:space="preserve"> London, Department for Education and Skills. </w:t>
      </w:r>
    </w:p>
    <w:p w14:paraId="3D25951F" w14:textId="77777777" w:rsidR="00F23569" w:rsidRPr="00A17383" w:rsidRDefault="00F23569" w:rsidP="003E2854">
      <w:pPr>
        <w:tabs>
          <w:tab w:val="left" w:pos="284"/>
        </w:tabs>
        <w:ind w:left="284" w:hanging="284"/>
        <w:rPr>
          <w:rFonts w:ascii="Times New Roman" w:hAnsi="Times New Roman"/>
          <w:sz w:val="24"/>
          <w:szCs w:val="24"/>
        </w:rPr>
      </w:pPr>
      <w:r w:rsidRPr="00A17383">
        <w:rPr>
          <w:rFonts w:ascii="Times New Roman" w:hAnsi="Times New Roman"/>
          <w:sz w:val="24"/>
          <w:szCs w:val="24"/>
        </w:rPr>
        <w:t xml:space="preserve">Parry, G. (2009) Higher education, further education and the English experiment. </w:t>
      </w:r>
      <w:r w:rsidRPr="00A17383">
        <w:rPr>
          <w:rFonts w:ascii="Times New Roman" w:hAnsi="Times New Roman"/>
          <w:i/>
          <w:sz w:val="24"/>
          <w:szCs w:val="24"/>
        </w:rPr>
        <w:t xml:space="preserve">Higher Education Quarterly, </w:t>
      </w:r>
      <w:r w:rsidRPr="00A17383">
        <w:rPr>
          <w:rFonts w:ascii="Times New Roman" w:hAnsi="Times New Roman"/>
          <w:sz w:val="24"/>
          <w:szCs w:val="24"/>
        </w:rPr>
        <w:t xml:space="preserve">63 (4), 322-342. </w:t>
      </w:r>
    </w:p>
    <w:p w14:paraId="65D69D54" w14:textId="5759DCB2" w:rsidR="00F23569" w:rsidRPr="00A17383" w:rsidRDefault="00F23569" w:rsidP="003E2854">
      <w:pPr>
        <w:tabs>
          <w:tab w:val="left" w:pos="284"/>
        </w:tabs>
        <w:ind w:left="284" w:hanging="284"/>
        <w:rPr>
          <w:rFonts w:ascii="Times New Roman" w:hAnsi="Times New Roman"/>
          <w:sz w:val="24"/>
          <w:szCs w:val="24"/>
        </w:rPr>
      </w:pPr>
      <w:r w:rsidRPr="00A17383">
        <w:rPr>
          <w:rFonts w:ascii="Times New Roman" w:hAnsi="Times New Roman"/>
          <w:sz w:val="24"/>
          <w:szCs w:val="24"/>
        </w:rPr>
        <w:t xml:space="preserve">Parry, G. (2010) Policy contexts: Differentiation, competition and policies for widening participation. </w:t>
      </w:r>
      <w:r w:rsidRPr="00A17383">
        <w:rPr>
          <w:rFonts w:ascii="Times New Roman" w:hAnsi="Times New Roman"/>
          <w:i/>
          <w:sz w:val="24"/>
          <w:szCs w:val="24"/>
        </w:rPr>
        <w:t>In</w:t>
      </w:r>
      <w:r w:rsidRPr="00A17383">
        <w:rPr>
          <w:rFonts w:ascii="Times New Roman" w:hAnsi="Times New Roman"/>
          <w:sz w:val="24"/>
          <w:szCs w:val="24"/>
        </w:rPr>
        <w:t>: M. David (ed</w:t>
      </w:r>
      <w:r w:rsidR="00D128C7">
        <w:rPr>
          <w:rFonts w:ascii="Times New Roman" w:hAnsi="Times New Roman"/>
          <w:sz w:val="24"/>
          <w:szCs w:val="24"/>
        </w:rPr>
        <w:t>.</w:t>
      </w:r>
      <w:r w:rsidRPr="00A17383">
        <w:rPr>
          <w:rFonts w:ascii="Times New Roman" w:hAnsi="Times New Roman"/>
          <w:sz w:val="24"/>
          <w:szCs w:val="24"/>
        </w:rPr>
        <w:t xml:space="preserve">) </w:t>
      </w:r>
      <w:r w:rsidRPr="00CA1F28">
        <w:rPr>
          <w:rFonts w:ascii="Times New Roman" w:hAnsi="Times New Roman"/>
          <w:i/>
          <w:sz w:val="24"/>
          <w:szCs w:val="24"/>
        </w:rPr>
        <w:t xml:space="preserve">Improving learning by widening participation in higher education. </w:t>
      </w:r>
      <w:r w:rsidRPr="00A17383">
        <w:rPr>
          <w:rFonts w:ascii="Times New Roman" w:hAnsi="Times New Roman"/>
          <w:sz w:val="24"/>
          <w:szCs w:val="24"/>
        </w:rPr>
        <w:t xml:space="preserve">Oxon, Routledge. p. 31-46. </w:t>
      </w:r>
    </w:p>
    <w:p w14:paraId="755E7BE6" w14:textId="77777777" w:rsidR="00F23569" w:rsidRDefault="00F23569" w:rsidP="003E2854">
      <w:pPr>
        <w:tabs>
          <w:tab w:val="left" w:pos="912"/>
        </w:tabs>
        <w:ind w:left="284" w:hanging="284"/>
        <w:rPr>
          <w:rFonts w:ascii="Times New Roman" w:hAnsi="Times New Roman"/>
          <w:sz w:val="24"/>
          <w:szCs w:val="24"/>
        </w:rPr>
      </w:pPr>
      <w:r w:rsidRPr="007219FC">
        <w:rPr>
          <w:rFonts w:ascii="Times New Roman" w:hAnsi="Times New Roman"/>
          <w:sz w:val="24"/>
          <w:szCs w:val="24"/>
        </w:rPr>
        <w:t xml:space="preserve">Parry, G., Callender, C., Scott, P. and Temple, P. (2012) </w:t>
      </w:r>
      <w:r w:rsidRPr="007219FC">
        <w:rPr>
          <w:rFonts w:ascii="Times New Roman" w:hAnsi="Times New Roman"/>
          <w:i/>
          <w:sz w:val="24"/>
          <w:szCs w:val="24"/>
        </w:rPr>
        <w:t>Understanding higher education in further education colleges.</w:t>
      </w:r>
      <w:r w:rsidRPr="007219FC">
        <w:rPr>
          <w:rFonts w:ascii="Times New Roman" w:hAnsi="Times New Roman"/>
          <w:sz w:val="24"/>
          <w:szCs w:val="24"/>
        </w:rPr>
        <w:t xml:space="preserve"> BIS research paper number 69. London, BIS. </w:t>
      </w:r>
    </w:p>
    <w:p w14:paraId="44C42555" w14:textId="4BE8EE0E" w:rsidR="00F23569" w:rsidRPr="00A17383" w:rsidRDefault="00F23569" w:rsidP="003E2854">
      <w:pPr>
        <w:tabs>
          <w:tab w:val="left" w:pos="8499"/>
        </w:tabs>
        <w:ind w:left="284" w:right="-6" w:hanging="284"/>
        <w:rPr>
          <w:rFonts w:ascii="Times New Roman" w:hAnsi="Times New Roman"/>
          <w:sz w:val="24"/>
          <w:szCs w:val="24"/>
        </w:rPr>
      </w:pPr>
      <w:proofErr w:type="spellStart"/>
      <w:r w:rsidRPr="00A17383">
        <w:rPr>
          <w:rFonts w:ascii="Times New Roman" w:hAnsi="Times New Roman"/>
          <w:sz w:val="24"/>
          <w:szCs w:val="24"/>
        </w:rPr>
        <w:t>Patiniotis</w:t>
      </w:r>
      <w:proofErr w:type="spellEnd"/>
      <w:r w:rsidRPr="00A17383">
        <w:rPr>
          <w:rFonts w:ascii="Times New Roman" w:hAnsi="Times New Roman"/>
          <w:sz w:val="24"/>
          <w:szCs w:val="24"/>
        </w:rPr>
        <w:t xml:space="preserve">, J. and Holdsworth, C. (2005) ‘Seize that chance!’ Leaving home and transitions to higher education. </w:t>
      </w:r>
      <w:r w:rsidRPr="00A17383">
        <w:rPr>
          <w:rFonts w:ascii="Times New Roman" w:hAnsi="Times New Roman"/>
          <w:i/>
          <w:sz w:val="24"/>
          <w:szCs w:val="24"/>
        </w:rPr>
        <w:t>Journal of Youth Studies,</w:t>
      </w:r>
      <w:r w:rsidRPr="00A17383">
        <w:rPr>
          <w:rFonts w:ascii="Times New Roman" w:hAnsi="Times New Roman"/>
          <w:sz w:val="24"/>
          <w:szCs w:val="24"/>
        </w:rPr>
        <w:t xml:space="preserve"> 8 (1), 81-95. </w:t>
      </w:r>
    </w:p>
    <w:p w14:paraId="33D9149B" w14:textId="77777777" w:rsidR="00F23569" w:rsidRDefault="00F23569" w:rsidP="003E2854">
      <w:pPr>
        <w:tabs>
          <w:tab w:val="left" w:pos="912"/>
        </w:tabs>
        <w:ind w:left="284" w:hanging="284"/>
        <w:rPr>
          <w:rFonts w:ascii="Times New Roman" w:hAnsi="Times New Roman"/>
          <w:sz w:val="24"/>
          <w:szCs w:val="24"/>
        </w:rPr>
      </w:pPr>
      <w:r w:rsidRPr="007219FC">
        <w:rPr>
          <w:rFonts w:ascii="Times New Roman" w:hAnsi="Times New Roman"/>
          <w:sz w:val="24"/>
          <w:szCs w:val="24"/>
        </w:rPr>
        <w:t xml:space="preserve">Paton, K. (2007) </w:t>
      </w:r>
      <w:r w:rsidRPr="00CA1F28">
        <w:rPr>
          <w:rFonts w:ascii="Times New Roman" w:hAnsi="Times New Roman"/>
          <w:i/>
          <w:sz w:val="24"/>
          <w:szCs w:val="24"/>
        </w:rPr>
        <w:t>Conceptualising ‘choice’: A review of the theoretical literature.</w:t>
      </w:r>
      <w:r w:rsidRPr="007219FC">
        <w:rPr>
          <w:rFonts w:ascii="Times New Roman" w:hAnsi="Times New Roman"/>
          <w:sz w:val="24"/>
          <w:szCs w:val="24"/>
        </w:rPr>
        <w:t xml:space="preserve"> Working paper 5, Non-Participation in HE Project Series. Southampton, University of Southampton. </w:t>
      </w:r>
    </w:p>
    <w:p w14:paraId="29F85946" w14:textId="77777777" w:rsidR="00F23569" w:rsidRPr="00A17383" w:rsidRDefault="00F23569" w:rsidP="003E2854">
      <w:pPr>
        <w:tabs>
          <w:tab w:val="left" w:pos="284"/>
        </w:tabs>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 xml:space="preserve">Payne, J. (2003) </w:t>
      </w:r>
      <w:r w:rsidRPr="00A17383">
        <w:rPr>
          <w:rFonts w:ascii="Times New Roman" w:hAnsi="Times New Roman"/>
          <w:i/>
          <w:sz w:val="24"/>
          <w:szCs w:val="24"/>
        </w:rPr>
        <w:t>Choice at the end of compulsory schooling: A research review.</w:t>
      </w:r>
      <w:r w:rsidRPr="00A17383">
        <w:rPr>
          <w:rFonts w:ascii="Times New Roman" w:hAnsi="Times New Roman"/>
          <w:sz w:val="24"/>
          <w:szCs w:val="24"/>
        </w:rPr>
        <w:t xml:space="preserve"> Nottingham, DfES Publications. </w:t>
      </w:r>
    </w:p>
    <w:p w14:paraId="3785998A" w14:textId="77777777" w:rsidR="00F23569" w:rsidRPr="00A17383" w:rsidRDefault="00F23569" w:rsidP="003E2854">
      <w:pPr>
        <w:autoSpaceDE w:val="0"/>
        <w:autoSpaceDN w:val="0"/>
        <w:adjustRightInd w:val="0"/>
        <w:spacing w:after="0"/>
        <w:rPr>
          <w:rFonts w:ascii="Times New Roman" w:hAnsi="Times New Roman"/>
          <w:sz w:val="24"/>
          <w:szCs w:val="24"/>
        </w:rPr>
      </w:pPr>
    </w:p>
    <w:p w14:paraId="1B600513" w14:textId="77777777" w:rsidR="00F23569" w:rsidRPr="00725CE2" w:rsidRDefault="00F23569" w:rsidP="003E2854">
      <w:pPr>
        <w:ind w:left="284" w:hanging="284"/>
        <w:rPr>
          <w:rFonts w:ascii="Times New Roman" w:hAnsi="Times New Roman"/>
          <w:sz w:val="24"/>
          <w:szCs w:val="24"/>
        </w:rPr>
      </w:pPr>
      <w:r w:rsidRPr="00725CE2">
        <w:rPr>
          <w:rFonts w:ascii="Times New Roman" w:hAnsi="Times New Roman"/>
          <w:sz w:val="24"/>
          <w:szCs w:val="24"/>
        </w:rPr>
        <w:t xml:space="preserve">Phillips, D. C. (1994) Telling it straight: Issues in assessing narrative research. </w:t>
      </w:r>
      <w:r w:rsidRPr="00725CE2">
        <w:rPr>
          <w:rFonts w:ascii="Times New Roman" w:hAnsi="Times New Roman"/>
          <w:i/>
          <w:sz w:val="24"/>
          <w:szCs w:val="24"/>
        </w:rPr>
        <w:t xml:space="preserve">Educational Psychologist, </w:t>
      </w:r>
      <w:r w:rsidRPr="00725CE2">
        <w:rPr>
          <w:rFonts w:ascii="Times New Roman" w:hAnsi="Times New Roman"/>
          <w:sz w:val="24"/>
          <w:szCs w:val="24"/>
        </w:rPr>
        <w:t xml:space="preserve">29 (1), 13-21. </w:t>
      </w:r>
    </w:p>
    <w:p w14:paraId="4DAF5762" w14:textId="77777777" w:rsidR="00F23569" w:rsidRPr="00725CE2" w:rsidRDefault="00F23569" w:rsidP="003E2854">
      <w:pPr>
        <w:ind w:left="284" w:hanging="284"/>
        <w:rPr>
          <w:rFonts w:ascii="Times New Roman" w:hAnsi="Times New Roman"/>
          <w:sz w:val="24"/>
          <w:szCs w:val="24"/>
        </w:rPr>
      </w:pPr>
      <w:proofErr w:type="spellStart"/>
      <w:r w:rsidRPr="00725CE2">
        <w:rPr>
          <w:rFonts w:ascii="Times New Roman" w:hAnsi="Times New Roman"/>
          <w:sz w:val="24"/>
          <w:szCs w:val="24"/>
        </w:rPr>
        <w:t>Pinnegar</w:t>
      </w:r>
      <w:proofErr w:type="spellEnd"/>
      <w:r w:rsidRPr="00725CE2">
        <w:rPr>
          <w:rFonts w:ascii="Times New Roman" w:hAnsi="Times New Roman"/>
          <w:sz w:val="24"/>
          <w:szCs w:val="24"/>
        </w:rPr>
        <w:t xml:space="preserve">, S. and </w:t>
      </w:r>
      <w:proofErr w:type="spellStart"/>
      <w:r w:rsidRPr="00725CE2">
        <w:rPr>
          <w:rFonts w:ascii="Times New Roman" w:hAnsi="Times New Roman"/>
          <w:sz w:val="24"/>
          <w:szCs w:val="24"/>
        </w:rPr>
        <w:t>Daynes</w:t>
      </w:r>
      <w:proofErr w:type="spellEnd"/>
      <w:r w:rsidRPr="00725CE2">
        <w:rPr>
          <w:rFonts w:ascii="Times New Roman" w:hAnsi="Times New Roman"/>
          <w:sz w:val="24"/>
          <w:szCs w:val="24"/>
        </w:rPr>
        <w:t xml:space="preserve">, G. (2007) Locating narrative inquiry historically: </w:t>
      </w:r>
      <w:proofErr w:type="spellStart"/>
      <w:r w:rsidRPr="00725CE2">
        <w:rPr>
          <w:rFonts w:ascii="Times New Roman" w:hAnsi="Times New Roman"/>
          <w:sz w:val="24"/>
          <w:szCs w:val="24"/>
        </w:rPr>
        <w:t>Thematics</w:t>
      </w:r>
      <w:proofErr w:type="spellEnd"/>
      <w:r w:rsidRPr="00725CE2">
        <w:rPr>
          <w:rFonts w:ascii="Times New Roman" w:hAnsi="Times New Roman"/>
          <w:sz w:val="24"/>
          <w:szCs w:val="24"/>
        </w:rPr>
        <w:t xml:space="preserve"> in the turn to narrative. </w:t>
      </w:r>
      <w:r w:rsidRPr="00725CE2">
        <w:rPr>
          <w:rFonts w:ascii="Times New Roman" w:hAnsi="Times New Roman"/>
          <w:i/>
          <w:sz w:val="24"/>
          <w:szCs w:val="24"/>
        </w:rPr>
        <w:t xml:space="preserve">In: </w:t>
      </w:r>
      <w:r w:rsidRPr="00725CE2">
        <w:rPr>
          <w:rFonts w:ascii="Times New Roman" w:hAnsi="Times New Roman"/>
          <w:sz w:val="24"/>
          <w:szCs w:val="24"/>
        </w:rPr>
        <w:t xml:space="preserve">D. J. </w:t>
      </w:r>
      <w:proofErr w:type="spellStart"/>
      <w:r w:rsidRPr="00725CE2">
        <w:rPr>
          <w:rFonts w:ascii="Times New Roman" w:hAnsi="Times New Roman"/>
          <w:sz w:val="24"/>
          <w:szCs w:val="24"/>
        </w:rPr>
        <w:t>Clandinin</w:t>
      </w:r>
      <w:proofErr w:type="spellEnd"/>
      <w:r w:rsidRPr="00725CE2">
        <w:rPr>
          <w:rFonts w:ascii="Times New Roman" w:hAnsi="Times New Roman"/>
          <w:sz w:val="24"/>
          <w:szCs w:val="24"/>
        </w:rPr>
        <w:t xml:space="preserve"> </w:t>
      </w:r>
      <w:r>
        <w:rPr>
          <w:rFonts w:ascii="Times New Roman" w:hAnsi="Times New Roman"/>
          <w:sz w:val="24"/>
          <w:szCs w:val="24"/>
        </w:rPr>
        <w:t xml:space="preserve">(ed.) </w:t>
      </w:r>
      <w:r w:rsidRPr="00725CE2">
        <w:rPr>
          <w:rFonts w:ascii="Times New Roman" w:hAnsi="Times New Roman"/>
          <w:i/>
          <w:sz w:val="24"/>
          <w:szCs w:val="24"/>
        </w:rPr>
        <w:t xml:space="preserve">Handbook of narrative inquiry: Mapping a methodology. </w:t>
      </w:r>
      <w:r w:rsidRPr="00725CE2">
        <w:rPr>
          <w:rFonts w:ascii="Times New Roman" w:hAnsi="Times New Roman"/>
          <w:sz w:val="24"/>
          <w:szCs w:val="24"/>
        </w:rPr>
        <w:t xml:space="preserve">London, Sage. pp. 3-34. </w:t>
      </w:r>
    </w:p>
    <w:p w14:paraId="5AB82E41" w14:textId="77777777" w:rsidR="00F23569" w:rsidRDefault="00F23569" w:rsidP="003E2854">
      <w:pPr>
        <w:ind w:left="284" w:hanging="284"/>
        <w:rPr>
          <w:rFonts w:ascii="Times New Roman" w:hAnsi="Times New Roman"/>
          <w:sz w:val="24"/>
          <w:szCs w:val="24"/>
        </w:rPr>
      </w:pPr>
      <w:r w:rsidRPr="00725CE2">
        <w:rPr>
          <w:rFonts w:ascii="Times New Roman" w:hAnsi="Times New Roman"/>
          <w:sz w:val="24"/>
          <w:szCs w:val="24"/>
        </w:rPr>
        <w:t xml:space="preserve">Plummer, K. (1990) Herbert Blumer and the life history tradition. </w:t>
      </w:r>
      <w:r w:rsidRPr="00725CE2">
        <w:rPr>
          <w:rFonts w:ascii="Times New Roman" w:hAnsi="Times New Roman"/>
          <w:i/>
          <w:sz w:val="24"/>
          <w:szCs w:val="24"/>
        </w:rPr>
        <w:t xml:space="preserve">Symbolic Interaction, </w:t>
      </w:r>
      <w:r w:rsidRPr="00725CE2">
        <w:rPr>
          <w:rFonts w:ascii="Times New Roman" w:hAnsi="Times New Roman"/>
          <w:sz w:val="24"/>
          <w:szCs w:val="24"/>
        </w:rPr>
        <w:t xml:space="preserve">13 (2), 125-144. </w:t>
      </w:r>
    </w:p>
    <w:p w14:paraId="66D363C7" w14:textId="77777777" w:rsidR="00F23569" w:rsidRPr="00725CE2" w:rsidRDefault="00F23569" w:rsidP="003E2854">
      <w:pPr>
        <w:ind w:left="284" w:hanging="284"/>
        <w:rPr>
          <w:rFonts w:ascii="Times New Roman" w:hAnsi="Times New Roman"/>
          <w:sz w:val="24"/>
          <w:szCs w:val="24"/>
        </w:rPr>
      </w:pPr>
      <w:r w:rsidRPr="00725CE2">
        <w:rPr>
          <w:rFonts w:ascii="Times New Roman" w:hAnsi="Times New Roman"/>
          <w:sz w:val="24"/>
          <w:szCs w:val="24"/>
        </w:rPr>
        <w:t xml:space="preserve">Polkinghorne, D. E. (1988) </w:t>
      </w:r>
      <w:r w:rsidRPr="00725CE2">
        <w:rPr>
          <w:rFonts w:ascii="Times New Roman" w:hAnsi="Times New Roman"/>
          <w:i/>
          <w:sz w:val="24"/>
          <w:szCs w:val="24"/>
        </w:rPr>
        <w:t>Narrative knowing and the human sciences</w:t>
      </w:r>
      <w:r w:rsidRPr="00725CE2">
        <w:rPr>
          <w:rFonts w:ascii="Times New Roman" w:hAnsi="Times New Roman"/>
          <w:sz w:val="24"/>
          <w:szCs w:val="24"/>
        </w:rPr>
        <w:t xml:space="preserve">. New York, University of New York Press. </w:t>
      </w:r>
    </w:p>
    <w:p w14:paraId="56A7C646" w14:textId="77777777" w:rsidR="00F23569" w:rsidRPr="00DB690A" w:rsidRDefault="00F23569" w:rsidP="003E2854">
      <w:pPr>
        <w:ind w:left="284" w:hanging="284"/>
        <w:rPr>
          <w:rFonts w:ascii="Times New Roman" w:hAnsi="Times New Roman"/>
          <w:sz w:val="24"/>
          <w:szCs w:val="24"/>
        </w:rPr>
      </w:pPr>
      <w:r w:rsidRPr="00725CE2">
        <w:rPr>
          <w:rFonts w:ascii="Times New Roman" w:hAnsi="Times New Roman"/>
          <w:sz w:val="24"/>
          <w:szCs w:val="24"/>
        </w:rPr>
        <w:t xml:space="preserve">Polkinghorne, D. E. (2007) Validity issues in narrative research. </w:t>
      </w:r>
      <w:r w:rsidRPr="00725CE2">
        <w:rPr>
          <w:rFonts w:ascii="Times New Roman" w:hAnsi="Times New Roman"/>
          <w:i/>
          <w:sz w:val="24"/>
          <w:szCs w:val="24"/>
        </w:rPr>
        <w:t xml:space="preserve">Qualitative Inquiry, </w:t>
      </w:r>
      <w:r w:rsidRPr="00725CE2">
        <w:rPr>
          <w:rFonts w:ascii="Times New Roman" w:hAnsi="Times New Roman"/>
          <w:sz w:val="24"/>
          <w:szCs w:val="24"/>
        </w:rPr>
        <w:t xml:space="preserve">13 (4), 471- 486. </w:t>
      </w:r>
    </w:p>
    <w:p w14:paraId="50D8B4BE" w14:textId="27172520" w:rsidR="00163ECD" w:rsidRPr="00A17383" w:rsidRDefault="00163ECD" w:rsidP="00163ECD">
      <w:pPr>
        <w:ind w:left="284" w:hanging="284"/>
        <w:rPr>
          <w:rFonts w:ascii="Times New Roman" w:hAnsi="Times New Roman"/>
          <w:sz w:val="24"/>
          <w:szCs w:val="24"/>
        </w:rPr>
      </w:pPr>
      <w:proofErr w:type="spellStart"/>
      <w:r w:rsidRPr="00A17383">
        <w:rPr>
          <w:rFonts w:ascii="Times New Roman" w:hAnsi="Times New Roman"/>
          <w:sz w:val="24"/>
          <w:szCs w:val="24"/>
        </w:rPr>
        <w:t>Porpora</w:t>
      </w:r>
      <w:proofErr w:type="spellEnd"/>
      <w:r w:rsidRPr="00A17383">
        <w:rPr>
          <w:rFonts w:ascii="Times New Roman" w:hAnsi="Times New Roman"/>
          <w:sz w:val="24"/>
          <w:szCs w:val="24"/>
        </w:rPr>
        <w:t>, D. V. (2013) Morphogenesis and social change</w:t>
      </w:r>
      <w:r>
        <w:rPr>
          <w:rFonts w:ascii="Times New Roman" w:hAnsi="Times New Roman"/>
          <w:sz w:val="24"/>
          <w:szCs w:val="24"/>
        </w:rPr>
        <w:t>.</w:t>
      </w:r>
      <w:r w:rsidRPr="00A17383">
        <w:rPr>
          <w:rFonts w:ascii="Times New Roman" w:hAnsi="Times New Roman"/>
          <w:sz w:val="24"/>
          <w:szCs w:val="24"/>
        </w:rPr>
        <w:t xml:space="preserve"> </w:t>
      </w:r>
      <w:r w:rsidRPr="00A17383">
        <w:rPr>
          <w:rFonts w:ascii="Times New Roman" w:hAnsi="Times New Roman"/>
          <w:i/>
          <w:sz w:val="24"/>
          <w:szCs w:val="24"/>
        </w:rPr>
        <w:t xml:space="preserve">In: </w:t>
      </w:r>
      <w:r w:rsidRPr="00A17383">
        <w:rPr>
          <w:rFonts w:ascii="Times New Roman" w:hAnsi="Times New Roman"/>
          <w:sz w:val="24"/>
          <w:szCs w:val="24"/>
        </w:rPr>
        <w:t xml:space="preserve">M. S. Archer </w:t>
      </w:r>
      <w:r w:rsidRPr="00A17383">
        <w:rPr>
          <w:rFonts w:ascii="Times New Roman" w:hAnsi="Times New Roman"/>
          <w:i/>
          <w:sz w:val="24"/>
          <w:szCs w:val="24"/>
        </w:rPr>
        <w:t xml:space="preserve">Social Morphogenesis. </w:t>
      </w:r>
      <w:r w:rsidRPr="00A17383">
        <w:rPr>
          <w:rFonts w:ascii="Times New Roman" w:hAnsi="Times New Roman"/>
          <w:sz w:val="24"/>
          <w:szCs w:val="24"/>
        </w:rPr>
        <w:t>London, Spri</w:t>
      </w:r>
      <w:r w:rsidR="00EA2E32">
        <w:rPr>
          <w:rFonts w:ascii="Times New Roman" w:hAnsi="Times New Roman"/>
          <w:sz w:val="24"/>
          <w:szCs w:val="24"/>
        </w:rPr>
        <w:t>nger Science &amp; Business Media. pp</w:t>
      </w:r>
      <w:r w:rsidRPr="00A17383">
        <w:rPr>
          <w:rFonts w:ascii="Times New Roman" w:hAnsi="Times New Roman"/>
          <w:sz w:val="24"/>
          <w:szCs w:val="24"/>
        </w:rPr>
        <w:t xml:space="preserve">. 25-38. </w:t>
      </w:r>
    </w:p>
    <w:p w14:paraId="7D6E445E" w14:textId="0C06876B" w:rsidR="00F23569" w:rsidRPr="00DB690A" w:rsidRDefault="00F23569" w:rsidP="003E2854">
      <w:pPr>
        <w:ind w:left="284" w:hanging="284"/>
        <w:rPr>
          <w:rFonts w:ascii="Times New Roman" w:eastAsia="Times New Roman" w:hAnsi="Times New Roman"/>
          <w:color w:val="000000"/>
          <w:sz w:val="24"/>
          <w:szCs w:val="24"/>
        </w:rPr>
      </w:pPr>
      <w:proofErr w:type="spellStart"/>
      <w:r w:rsidRPr="00A17383">
        <w:rPr>
          <w:rFonts w:ascii="Times New Roman" w:eastAsia="Times New Roman" w:hAnsi="Times New Roman"/>
          <w:color w:val="000000"/>
          <w:sz w:val="24"/>
          <w:szCs w:val="24"/>
        </w:rPr>
        <w:t>Porpora</w:t>
      </w:r>
      <w:proofErr w:type="spellEnd"/>
      <w:r w:rsidRPr="00A17383">
        <w:rPr>
          <w:rFonts w:ascii="Times New Roman" w:eastAsia="Times New Roman" w:hAnsi="Times New Roman"/>
          <w:color w:val="000000"/>
          <w:sz w:val="24"/>
          <w:szCs w:val="24"/>
        </w:rPr>
        <w:t xml:space="preserve">, D. V. and </w:t>
      </w:r>
      <w:proofErr w:type="spellStart"/>
      <w:r w:rsidRPr="00A17383">
        <w:rPr>
          <w:rFonts w:ascii="Times New Roman" w:eastAsia="Times New Roman" w:hAnsi="Times New Roman"/>
          <w:color w:val="000000"/>
          <w:sz w:val="24"/>
          <w:szCs w:val="24"/>
        </w:rPr>
        <w:t>Shumar</w:t>
      </w:r>
      <w:proofErr w:type="spellEnd"/>
      <w:r w:rsidRPr="00A17383">
        <w:rPr>
          <w:rFonts w:ascii="Times New Roman" w:eastAsia="Times New Roman" w:hAnsi="Times New Roman"/>
          <w:color w:val="000000"/>
          <w:sz w:val="24"/>
          <w:szCs w:val="24"/>
        </w:rPr>
        <w:t xml:space="preserve">, W. (2010) Self talk and </w:t>
      </w:r>
      <w:proofErr w:type="spellStart"/>
      <w:r w:rsidRPr="00A17383">
        <w:rPr>
          <w:rFonts w:ascii="Times New Roman" w:eastAsia="Times New Roman" w:hAnsi="Times New Roman"/>
          <w:color w:val="000000"/>
          <w:sz w:val="24"/>
          <w:szCs w:val="24"/>
        </w:rPr>
        <w:t>self reflection</w:t>
      </w:r>
      <w:proofErr w:type="spellEnd"/>
      <w:r w:rsidRPr="00A17383">
        <w:rPr>
          <w:rFonts w:ascii="Times New Roman" w:eastAsia="Times New Roman" w:hAnsi="Times New Roman"/>
          <w:color w:val="000000"/>
          <w:sz w:val="24"/>
          <w:szCs w:val="24"/>
        </w:rPr>
        <w:t>: A view from the US</w:t>
      </w:r>
      <w:r w:rsidR="00D128C7">
        <w:rPr>
          <w:rFonts w:ascii="Times New Roman" w:eastAsia="Times New Roman" w:hAnsi="Times New Roman"/>
          <w:color w:val="000000"/>
          <w:sz w:val="24"/>
          <w:szCs w:val="24"/>
        </w:rPr>
        <w:t>.</w:t>
      </w:r>
      <w:r w:rsidRPr="00A17383">
        <w:rPr>
          <w:rFonts w:ascii="Times New Roman" w:eastAsia="Times New Roman" w:hAnsi="Times New Roman"/>
          <w:color w:val="000000"/>
          <w:sz w:val="24"/>
          <w:szCs w:val="24"/>
        </w:rPr>
        <w:t xml:space="preserve"> </w:t>
      </w:r>
      <w:r w:rsidRPr="00A17383">
        <w:rPr>
          <w:rFonts w:ascii="Times New Roman" w:eastAsia="Times New Roman" w:hAnsi="Times New Roman"/>
          <w:i/>
          <w:color w:val="000000"/>
          <w:sz w:val="24"/>
          <w:szCs w:val="24"/>
        </w:rPr>
        <w:t xml:space="preserve">In: </w:t>
      </w:r>
      <w:r w:rsidRPr="00A17383">
        <w:rPr>
          <w:rFonts w:ascii="Times New Roman" w:eastAsia="Times New Roman" w:hAnsi="Times New Roman"/>
          <w:color w:val="000000"/>
          <w:sz w:val="24"/>
          <w:szCs w:val="24"/>
        </w:rPr>
        <w:t xml:space="preserve">M. S. Archer (ed.) </w:t>
      </w:r>
      <w:r w:rsidRPr="00A17383">
        <w:rPr>
          <w:rFonts w:ascii="Times New Roman" w:eastAsia="Times New Roman" w:hAnsi="Times New Roman"/>
          <w:i/>
          <w:color w:val="000000"/>
          <w:sz w:val="24"/>
          <w:szCs w:val="24"/>
        </w:rPr>
        <w:t>Conversations about reflexivity</w:t>
      </w:r>
      <w:r w:rsidRPr="00A17383">
        <w:rPr>
          <w:rFonts w:ascii="Times New Roman" w:eastAsia="Times New Roman" w:hAnsi="Times New Roman"/>
          <w:color w:val="000000"/>
          <w:sz w:val="24"/>
          <w:szCs w:val="24"/>
        </w:rPr>
        <w:t xml:space="preserve">. Oxon, Routledge. pp. 206- 220. </w:t>
      </w:r>
    </w:p>
    <w:p w14:paraId="3F998AFD" w14:textId="77777777" w:rsidR="00163ECD" w:rsidRDefault="00163ECD" w:rsidP="00163ECD">
      <w:pPr>
        <w:tabs>
          <w:tab w:val="left" w:pos="284"/>
        </w:tabs>
        <w:ind w:left="284" w:hanging="284"/>
        <w:rPr>
          <w:rFonts w:ascii="Times New Roman" w:hAnsi="Times New Roman"/>
          <w:sz w:val="24"/>
          <w:szCs w:val="24"/>
        </w:rPr>
      </w:pPr>
      <w:r>
        <w:rPr>
          <w:rFonts w:ascii="Times New Roman" w:hAnsi="Times New Roman"/>
          <w:sz w:val="24"/>
          <w:szCs w:val="24"/>
        </w:rPr>
        <w:t xml:space="preserve">Procter, I. and Padfield, M. (1998) </w:t>
      </w:r>
      <w:r w:rsidRPr="00D6286D">
        <w:rPr>
          <w:rFonts w:ascii="Times New Roman" w:hAnsi="Times New Roman"/>
          <w:i/>
          <w:sz w:val="24"/>
          <w:szCs w:val="24"/>
        </w:rPr>
        <w:t>Young adult women, work and family: Living a contradiction</w:t>
      </w:r>
      <w:r>
        <w:rPr>
          <w:rFonts w:ascii="Times New Roman" w:hAnsi="Times New Roman"/>
          <w:sz w:val="24"/>
          <w:szCs w:val="24"/>
        </w:rPr>
        <w:t xml:space="preserve">. London, Mansell Publishing Ltd. </w:t>
      </w:r>
    </w:p>
    <w:p w14:paraId="16BAEA84"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Pugsley, L. (1998) Throwing your brains at it: Higher education,</w:t>
      </w:r>
    </w:p>
    <w:p w14:paraId="1BC37B42" w14:textId="77777777" w:rsidR="00F23569" w:rsidRDefault="00F23569" w:rsidP="003E2854">
      <w:pPr>
        <w:ind w:left="567" w:hanging="284"/>
        <w:rPr>
          <w:rFonts w:ascii="Times New Roman" w:hAnsi="Times New Roman"/>
          <w:sz w:val="24"/>
          <w:szCs w:val="24"/>
        </w:rPr>
      </w:pPr>
      <w:r w:rsidRPr="00A17383">
        <w:rPr>
          <w:rFonts w:ascii="Times New Roman" w:hAnsi="Times New Roman"/>
          <w:sz w:val="24"/>
          <w:szCs w:val="24"/>
        </w:rPr>
        <w:t xml:space="preserve">markets and choice. </w:t>
      </w:r>
      <w:r w:rsidRPr="00A17383">
        <w:rPr>
          <w:rFonts w:ascii="Times New Roman" w:hAnsi="Times New Roman"/>
          <w:i/>
          <w:sz w:val="24"/>
          <w:szCs w:val="24"/>
        </w:rPr>
        <w:t>International Studies in Sociology of Education</w:t>
      </w:r>
      <w:r w:rsidRPr="00A17383">
        <w:rPr>
          <w:rFonts w:ascii="Times New Roman" w:hAnsi="Times New Roman"/>
          <w:sz w:val="24"/>
          <w:szCs w:val="24"/>
        </w:rPr>
        <w:t>, 8 (1), 71-92.</w:t>
      </w:r>
    </w:p>
    <w:p w14:paraId="355C5A62" w14:textId="77777777" w:rsidR="00F23569" w:rsidRPr="00DB690A" w:rsidRDefault="00F23569" w:rsidP="003E2854">
      <w:pPr>
        <w:rPr>
          <w:rFonts w:ascii="Times New Roman" w:hAnsi="Times New Roman"/>
          <w:sz w:val="24"/>
          <w:szCs w:val="24"/>
        </w:rPr>
      </w:pPr>
      <w:r>
        <w:rPr>
          <w:rFonts w:ascii="Times New Roman" w:hAnsi="Times New Roman"/>
          <w:sz w:val="24"/>
          <w:szCs w:val="24"/>
        </w:rPr>
        <w:t>Pu</w:t>
      </w:r>
      <w:r w:rsidRPr="007219FC">
        <w:rPr>
          <w:rFonts w:ascii="Times New Roman" w:hAnsi="Times New Roman"/>
          <w:sz w:val="24"/>
          <w:szCs w:val="24"/>
        </w:rPr>
        <w:t xml:space="preserve">nch, K. F. (2009) </w:t>
      </w:r>
      <w:r w:rsidRPr="007219FC">
        <w:rPr>
          <w:rFonts w:ascii="Times New Roman" w:hAnsi="Times New Roman"/>
          <w:i/>
          <w:sz w:val="24"/>
          <w:szCs w:val="24"/>
        </w:rPr>
        <w:t>Introduction to research methods in education</w:t>
      </w:r>
      <w:r w:rsidRPr="007219FC">
        <w:rPr>
          <w:rFonts w:ascii="Times New Roman" w:hAnsi="Times New Roman"/>
          <w:sz w:val="24"/>
          <w:szCs w:val="24"/>
        </w:rPr>
        <w:t xml:space="preserve">. London, Sage. </w:t>
      </w:r>
    </w:p>
    <w:p w14:paraId="33043F6A" w14:textId="77777777" w:rsidR="00F23569" w:rsidRPr="00DB690A" w:rsidRDefault="00F23569" w:rsidP="003E2854">
      <w:pPr>
        <w:tabs>
          <w:tab w:val="left" w:pos="1056"/>
        </w:tabs>
        <w:ind w:left="284" w:hanging="284"/>
        <w:rPr>
          <w:rFonts w:ascii="Times New Roman" w:eastAsia="Code2000" w:hAnsi="Times New Roman"/>
          <w:sz w:val="24"/>
          <w:szCs w:val="24"/>
        </w:rPr>
      </w:pPr>
      <w:r w:rsidRPr="00A17383">
        <w:rPr>
          <w:rFonts w:ascii="Times New Roman" w:eastAsia="Code2000" w:hAnsi="Times New Roman"/>
          <w:sz w:val="24"/>
          <w:szCs w:val="24"/>
        </w:rPr>
        <w:t xml:space="preserve">Putnam, R. D. (2000) </w:t>
      </w:r>
      <w:r w:rsidRPr="00BE5CA2">
        <w:rPr>
          <w:rFonts w:ascii="Times New Roman" w:eastAsia="Code2000" w:hAnsi="Times New Roman"/>
          <w:i/>
          <w:sz w:val="24"/>
          <w:szCs w:val="24"/>
        </w:rPr>
        <w:t>Bowling alone: The collapse and revival of American community</w:t>
      </w:r>
      <w:r w:rsidRPr="00A17383">
        <w:rPr>
          <w:rFonts w:ascii="Times New Roman" w:eastAsia="Code2000" w:hAnsi="Times New Roman"/>
          <w:sz w:val="24"/>
          <w:szCs w:val="24"/>
        </w:rPr>
        <w:t xml:space="preserve">. New York, Simon &amp; Schuster Paperbacks. </w:t>
      </w:r>
    </w:p>
    <w:p w14:paraId="450188DE" w14:textId="77777777" w:rsidR="00F23569" w:rsidRDefault="00F23569" w:rsidP="003E2854">
      <w:pPr>
        <w:spacing w:after="0"/>
        <w:ind w:left="284" w:hanging="284"/>
        <w:rPr>
          <w:rFonts w:ascii="Times New Roman" w:hAnsi="Times New Roman"/>
          <w:bCs/>
          <w:sz w:val="24"/>
          <w:szCs w:val="24"/>
        </w:rPr>
      </w:pPr>
      <w:r w:rsidRPr="00A17383">
        <w:rPr>
          <w:rFonts w:ascii="Times New Roman" w:hAnsi="Times New Roman"/>
          <w:bCs/>
          <w:sz w:val="24"/>
          <w:szCs w:val="24"/>
        </w:rPr>
        <w:t xml:space="preserve">Radcliffe, L. S. (2013) Qualitative diaries: Uncovering the complexities of work-life decision-making. </w:t>
      </w:r>
      <w:r w:rsidRPr="00A17383">
        <w:rPr>
          <w:rFonts w:ascii="Times New Roman" w:hAnsi="Times New Roman"/>
          <w:bCs/>
          <w:i/>
          <w:sz w:val="24"/>
          <w:szCs w:val="24"/>
        </w:rPr>
        <w:t xml:space="preserve">Qualitative Research in Organizations and Management: An International Journal, </w:t>
      </w:r>
      <w:r w:rsidRPr="00A17383">
        <w:rPr>
          <w:rFonts w:ascii="Times New Roman" w:hAnsi="Times New Roman"/>
          <w:bCs/>
          <w:sz w:val="24"/>
          <w:szCs w:val="24"/>
        </w:rPr>
        <w:t xml:space="preserve">8 (2), 163- 180. </w:t>
      </w:r>
      <w:r w:rsidRPr="00A17383">
        <w:rPr>
          <w:rFonts w:ascii="Times New Roman" w:hAnsi="Times New Roman"/>
          <w:bCs/>
          <w:i/>
          <w:sz w:val="24"/>
          <w:szCs w:val="24"/>
        </w:rPr>
        <w:t xml:space="preserve"> </w:t>
      </w:r>
    </w:p>
    <w:p w14:paraId="66EC91CD" w14:textId="77777777" w:rsidR="00F23569" w:rsidRPr="00220138" w:rsidRDefault="00F23569" w:rsidP="003E2854">
      <w:pPr>
        <w:spacing w:after="0"/>
        <w:ind w:left="284" w:hanging="284"/>
        <w:rPr>
          <w:rFonts w:ascii="Times New Roman" w:hAnsi="Times New Roman"/>
          <w:bCs/>
          <w:sz w:val="24"/>
          <w:szCs w:val="24"/>
        </w:rPr>
      </w:pPr>
    </w:p>
    <w:p w14:paraId="1CA2478E" w14:textId="77777777" w:rsidR="00F23569" w:rsidRDefault="00F23569" w:rsidP="003E2854">
      <w:pPr>
        <w:tabs>
          <w:tab w:val="left" w:pos="2748"/>
        </w:tabs>
        <w:ind w:left="284" w:hanging="284"/>
        <w:rPr>
          <w:rFonts w:ascii="Times New Roman" w:hAnsi="Times New Roman"/>
          <w:sz w:val="24"/>
          <w:szCs w:val="24"/>
        </w:rPr>
      </w:pPr>
      <w:r w:rsidRPr="00A17383">
        <w:rPr>
          <w:rFonts w:ascii="Times New Roman" w:hAnsi="Times New Roman"/>
          <w:sz w:val="24"/>
          <w:szCs w:val="24"/>
        </w:rPr>
        <w:t>Realising Opportunities (2016</w:t>
      </w:r>
      <w:r>
        <w:rPr>
          <w:rFonts w:ascii="Times New Roman" w:hAnsi="Times New Roman"/>
          <w:sz w:val="24"/>
          <w:szCs w:val="24"/>
        </w:rPr>
        <w:t>a</w:t>
      </w:r>
      <w:r w:rsidRPr="00A17383">
        <w:rPr>
          <w:rFonts w:ascii="Times New Roman" w:hAnsi="Times New Roman"/>
          <w:sz w:val="24"/>
          <w:szCs w:val="24"/>
        </w:rPr>
        <w:t xml:space="preserve">) </w:t>
      </w:r>
      <w:r w:rsidRPr="00A17383">
        <w:rPr>
          <w:rFonts w:ascii="Times New Roman" w:hAnsi="Times New Roman"/>
          <w:i/>
          <w:sz w:val="24"/>
          <w:szCs w:val="24"/>
        </w:rPr>
        <w:t>Schools/ colleges: Eligibility criteria</w:t>
      </w:r>
      <w:r w:rsidRPr="00A17383">
        <w:rPr>
          <w:rFonts w:ascii="Times New Roman" w:hAnsi="Times New Roman"/>
          <w:sz w:val="24"/>
          <w:szCs w:val="24"/>
        </w:rPr>
        <w:t xml:space="preserve">. Available from: </w:t>
      </w:r>
      <w:hyperlink r:id="rId34" w:history="1">
        <w:r w:rsidRPr="00A17383">
          <w:rPr>
            <w:rStyle w:val="Hyperlink"/>
            <w:rFonts w:ascii="Times New Roman" w:hAnsi="Times New Roman"/>
            <w:sz w:val="24"/>
            <w:szCs w:val="24"/>
          </w:rPr>
          <w:t>http://realisingopportunities.ac.uk/school-colleges</w:t>
        </w:r>
      </w:hyperlink>
      <w:r w:rsidRPr="00A17383">
        <w:rPr>
          <w:rFonts w:ascii="Times New Roman" w:hAnsi="Times New Roman"/>
          <w:sz w:val="24"/>
          <w:szCs w:val="24"/>
        </w:rPr>
        <w:t xml:space="preserve"> [Accessed 29 July 2015].</w:t>
      </w:r>
    </w:p>
    <w:p w14:paraId="189FE383" w14:textId="77777777" w:rsidR="00F23569" w:rsidRPr="00A17383" w:rsidRDefault="00F23569" w:rsidP="003E2854">
      <w:pPr>
        <w:tabs>
          <w:tab w:val="left" w:pos="2748"/>
        </w:tabs>
        <w:ind w:left="284" w:hanging="284"/>
        <w:rPr>
          <w:rFonts w:ascii="Times New Roman" w:hAnsi="Times New Roman"/>
          <w:sz w:val="24"/>
          <w:szCs w:val="24"/>
        </w:rPr>
      </w:pPr>
      <w:r>
        <w:rPr>
          <w:rFonts w:ascii="Times New Roman" w:hAnsi="Times New Roman"/>
          <w:sz w:val="24"/>
          <w:szCs w:val="24"/>
        </w:rPr>
        <w:t xml:space="preserve">Realising Opportunities (2016b) </w:t>
      </w:r>
      <w:r w:rsidRPr="00F94FEC">
        <w:rPr>
          <w:rFonts w:ascii="Times New Roman" w:hAnsi="Times New Roman"/>
          <w:i/>
          <w:sz w:val="24"/>
          <w:szCs w:val="24"/>
        </w:rPr>
        <w:t>RO students: Skills4uni</w:t>
      </w:r>
      <w:r>
        <w:rPr>
          <w:rFonts w:ascii="Times New Roman" w:hAnsi="Times New Roman"/>
          <w:sz w:val="24"/>
          <w:szCs w:val="24"/>
        </w:rPr>
        <w:t xml:space="preserve">. Available from: </w:t>
      </w:r>
      <w:hyperlink r:id="rId35" w:history="1">
        <w:r w:rsidRPr="007E1086">
          <w:rPr>
            <w:rStyle w:val="Hyperlink"/>
            <w:rFonts w:ascii="Times New Roman" w:hAnsi="Times New Roman"/>
            <w:sz w:val="24"/>
            <w:szCs w:val="24"/>
          </w:rPr>
          <w:t>http://realisingopportunities.ac.uk/students/rostudents</w:t>
        </w:r>
      </w:hyperlink>
      <w:r>
        <w:rPr>
          <w:rFonts w:ascii="Times New Roman" w:hAnsi="Times New Roman"/>
          <w:sz w:val="24"/>
          <w:szCs w:val="24"/>
        </w:rPr>
        <w:t xml:space="preserve"> [Accessed 27 September 2016]. </w:t>
      </w:r>
    </w:p>
    <w:p w14:paraId="48E7D2A9" w14:textId="3CDDEED5"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Reay, D</w:t>
      </w:r>
      <w:r w:rsidR="00D128C7">
        <w:rPr>
          <w:rFonts w:ascii="Times New Roman" w:hAnsi="Times New Roman"/>
          <w:sz w:val="24"/>
          <w:szCs w:val="24"/>
        </w:rPr>
        <w:t>.</w:t>
      </w:r>
      <w:r w:rsidRPr="00A17383">
        <w:rPr>
          <w:rFonts w:ascii="Times New Roman" w:hAnsi="Times New Roman"/>
          <w:sz w:val="24"/>
          <w:szCs w:val="24"/>
        </w:rPr>
        <w:t xml:space="preserve"> (1998) ‘Always knowing and never being sure’: Familial and institutional </w:t>
      </w:r>
      <w:proofErr w:type="spellStart"/>
      <w:r w:rsidRPr="00A17383">
        <w:rPr>
          <w:rFonts w:ascii="Times New Roman" w:hAnsi="Times New Roman"/>
          <w:sz w:val="24"/>
          <w:szCs w:val="24"/>
        </w:rPr>
        <w:t>habituses</w:t>
      </w:r>
      <w:proofErr w:type="spellEnd"/>
      <w:r w:rsidRPr="00A17383">
        <w:rPr>
          <w:rFonts w:ascii="Times New Roman" w:hAnsi="Times New Roman"/>
          <w:sz w:val="24"/>
          <w:szCs w:val="24"/>
        </w:rPr>
        <w:t xml:space="preserve"> and higher education choice. </w:t>
      </w:r>
      <w:r w:rsidRPr="00A17383">
        <w:rPr>
          <w:rFonts w:ascii="Times New Roman" w:hAnsi="Times New Roman"/>
          <w:i/>
          <w:sz w:val="24"/>
          <w:szCs w:val="24"/>
        </w:rPr>
        <w:t xml:space="preserve">Education Policy, </w:t>
      </w:r>
      <w:r w:rsidRPr="00A17383">
        <w:rPr>
          <w:rFonts w:ascii="Times New Roman" w:hAnsi="Times New Roman"/>
          <w:sz w:val="24"/>
          <w:szCs w:val="24"/>
        </w:rPr>
        <w:t>13 (4), 519-529.</w:t>
      </w:r>
    </w:p>
    <w:p w14:paraId="00896E79" w14:textId="77777777" w:rsidR="00F23569" w:rsidRPr="00A17383" w:rsidRDefault="00F23569" w:rsidP="003E2854">
      <w:pPr>
        <w:autoSpaceDE w:val="0"/>
        <w:autoSpaceDN w:val="0"/>
        <w:adjustRightInd w:val="0"/>
        <w:spacing w:after="0"/>
        <w:ind w:left="284" w:hanging="284"/>
        <w:rPr>
          <w:rFonts w:ascii="Times New Roman" w:hAnsi="Times New Roman"/>
          <w:i/>
          <w:sz w:val="24"/>
          <w:szCs w:val="24"/>
        </w:rPr>
      </w:pPr>
      <w:r w:rsidRPr="00A17383">
        <w:rPr>
          <w:rFonts w:ascii="Times New Roman" w:hAnsi="Times New Roman"/>
          <w:sz w:val="24"/>
          <w:szCs w:val="24"/>
        </w:rPr>
        <w:t>Reay, D. (2003) A risky business? Mature working-class women students and access to higher education.</w:t>
      </w:r>
      <w:r w:rsidRPr="00A17383">
        <w:rPr>
          <w:rFonts w:ascii="Times New Roman" w:hAnsi="Times New Roman"/>
          <w:i/>
          <w:sz w:val="24"/>
          <w:szCs w:val="24"/>
        </w:rPr>
        <w:t xml:space="preserve"> </w:t>
      </w:r>
      <w:r w:rsidRPr="00CA1F28">
        <w:rPr>
          <w:rFonts w:ascii="Times New Roman" w:hAnsi="Times New Roman"/>
          <w:i/>
          <w:sz w:val="24"/>
          <w:szCs w:val="24"/>
        </w:rPr>
        <w:t>Gender and Education</w:t>
      </w:r>
      <w:r w:rsidRPr="00A17383">
        <w:rPr>
          <w:rFonts w:ascii="Times New Roman" w:hAnsi="Times New Roman"/>
          <w:sz w:val="24"/>
          <w:szCs w:val="24"/>
        </w:rPr>
        <w:t>, 15 (3), 301–317.</w:t>
      </w:r>
    </w:p>
    <w:p w14:paraId="335FB99A"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p>
    <w:p w14:paraId="7A6011C6"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Reay, D., Crozier, D. and Clayton, J. (2009) ‘Strangers in paradise’? Working-class students in elite universities. </w:t>
      </w:r>
      <w:r w:rsidRPr="00A17383">
        <w:rPr>
          <w:rFonts w:ascii="Times New Roman" w:hAnsi="Times New Roman"/>
          <w:i/>
          <w:sz w:val="24"/>
          <w:szCs w:val="24"/>
        </w:rPr>
        <w:t xml:space="preserve">Sociology, </w:t>
      </w:r>
      <w:r w:rsidRPr="00A17383">
        <w:rPr>
          <w:rFonts w:ascii="Times New Roman" w:hAnsi="Times New Roman"/>
          <w:sz w:val="24"/>
          <w:szCs w:val="24"/>
        </w:rPr>
        <w:t xml:space="preserve">43 (6), 1103- 1121. </w:t>
      </w:r>
    </w:p>
    <w:p w14:paraId="5296D38D"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Reay, D., Crozier, G. and Clayton, J. (2010) ‘Fitting in’ or ‘standing out’:</w:t>
      </w:r>
    </w:p>
    <w:p w14:paraId="7F3E98C4" w14:textId="77777777" w:rsidR="00F23569" w:rsidRPr="00A17383" w:rsidRDefault="00F23569" w:rsidP="00504948">
      <w:pPr>
        <w:autoSpaceDE w:val="0"/>
        <w:autoSpaceDN w:val="0"/>
        <w:adjustRightInd w:val="0"/>
        <w:ind w:left="284" w:hanging="284"/>
        <w:rPr>
          <w:rFonts w:ascii="Times New Roman" w:hAnsi="Times New Roman"/>
          <w:sz w:val="24"/>
          <w:szCs w:val="24"/>
        </w:rPr>
      </w:pPr>
      <w:r w:rsidRPr="00A17383">
        <w:rPr>
          <w:rFonts w:ascii="Times New Roman" w:hAnsi="Times New Roman"/>
          <w:sz w:val="24"/>
          <w:szCs w:val="24"/>
        </w:rPr>
        <w:t>working</w:t>
      </w:r>
      <w:r w:rsidRPr="00A17383">
        <w:rPr>
          <w:rFonts w:ascii="Cambria Math" w:hAnsi="Cambria Math" w:cs="Cambria Math"/>
          <w:sz w:val="24"/>
          <w:szCs w:val="24"/>
        </w:rPr>
        <w:t>‐</w:t>
      </w:r>
      <w:r w:rsidRPr="00A17383">
        <w:rPr>
          <w:rFonts w:ascii="Times New Roman" w:hAnsi="Times New Roman"/>
          <w:sz w:val="24"/>
          <w:szCs w:val="24"/>
        </w:rPr>
        <w:t xml:space="preserve">class students in UK higher education. </w:t>
      </w:r>
      <w:r w:rsidRPr="00A17383">
        <w:rPr>
          <w:rFonts w:ascii="Times New Roman" w:hAnsi="Times New Roman"/>
          <w:i/>
          <w:sz w:val="24"/>
          <w:szCs w:val="24"/>
        </w:rPr>
        <w:t>British Educational Research Journal</w:t>
      </w:r>
      <w:r w:rsidRPr="00A17383">
        <w:rPr>
          <w:rFonts w:ascii="Times New Roman" w:hAnsi="Times New Roman"/>
          <w:sz w:val="24"/>
          <w:szCs w:val="24"/>
        </w:rPr>
        <w:t>, 36 (1), 107-124.</w:t>
      </w:r>
    </w:p>
    <w:p w14:paraId="1F77A186" w14:textId="77777777" w:rsidR="00F23569" w:rsidRPr="00504948" w:rsidRDefault="00F23569" w:rsidP="00504948">
      <w:pPr>
        <w:ind w:left="284" w:hanging="284"/>
        <w:rPr>
          <w:rFonts w:ascii="Times New Roman" w:hAnsi="Times New Roman"/>
          <w:sz w:val="24"/>
          <w:szCs w:val="24"/>
        </w:rPr>
      </w:pPr>
      <w:bookmarkStart w:id="152" w:name="_Toc463023038"/>
      <w:bookmarkStart w:id="153" w:name="_Toc463023115"/>
      <w:r w:rsidRPr="00504948">
        <w:rPr>
          <w:rFonts w:ascii="Times New Roman" w:hAnsi="Times New Roman"/>
          <w:sz w:val="24"/>
          <w:szCs w:val="24"/>
        </w:rPr>
        <w:t xml:space="preserve">Reay, D., David, M. and Ball, S. J. (2001a) Making a difference?: Institutional </w:t>
      </w:r>
      <w:proofErr w:type="spellStart"/>
      <w:r w:rsidRPr="00504948">
        <w:rPr>
          <w:rFonts w:ascii="Times New Roman" w:hAnsi="Times New Roman"/>
          <w:sz w:val="24"/>
          <w:szCs w:val="24"/>
        </w:rPr>
        <w:t>habituses</w:t>
      </w:r>
      <w:proofErr w:type="spellEnd"/>
      <w:r w:rsidRPr="00504948">
        <w:rPr>
          <w:rFonts w:ascii="Times New Roman" w:hAnsi="Times New Roman"/>
          <w:sz w:val="24"/>
          <w:szCs w:val="24"/>
        </w:rPr>
        <w:t xml:space="preserve"> and higher education choice. </w:t>
      </w:r>
      <w:r w:rsidRPr="00504948">
        <w:rPr>
          <w:rFonts w:ascii="Times New Roman" w:hAnsi="Times New Roman"/>
          <w:i/>
          <w:sz w:val="24"/>
          <w:szCs w:val="24"/>
        </w:rPr>
        <w:t xml:space="preserve">Sociological Research Online, </w:t>
      </w:r>
      <w:r w:rsidRPr="00504948">
        <w:rPr>
          <w:rFonts w:ascii="Times New Roman" w:hAnsi="Times New Roman"/>
          <w:sz w:val="24"/>
          <w:szCs w:val="24"/>
        </w:rPr>
        <w:t xml:space="preserve">5 (4). Available from: </w:t>
      </w:r>
      <w:hyperlink r:id="rId36" w:history="1">
        <w:r w:rsidRPr="00504948">
          <w:rPr>
            <w:rStyle w:val="Hyperlink"/>
            <w:rFonts w:ascii="Times New Roman" w:hAnsi="Times New Roman"/>
            <w:sz w:val="24"/>
            <w:szCs w:val="24"/>
          </w:rPr>
          <w:t>http://www.socresonline.org.uk/5/4/reay.html</w:t>
        </w:r>
      </w:hyperlink>
      <w:r w:rsidRPr="00504948">
        <w:rPr>
          <w:rFonts w:ascii="Times New Roman" w:hAnsi="Times New Roman"/>
          <w:sz w:val="24"/>
          <w:szCs w:val="24"/>
        </w:rPr>
        <w:t xml:space="preserve"> [Accessed 25 November 2014].</w:t>
      </w:r>
      <w:bookmarkEnd w:id="152"/>
      <w:bookmarkEnd w:id="153"/>
      <w:r w:rsidRPr="00504948">
        <w:rPr>
          <w:rFonts w:ascii="Times New Roman" w:hAnsi="Times New Roman"/>
          <w:sz w:val="24"/>
          <w:szCs w:val="24"/>
        </w:rPr>
        <w:t xml:space="preserve"> </w:t>
      </w:r>
    </w:p>
    <w:p w14:paraId="7D984EF6" w14:textId="77777777" w:rsidR="00163ECD" w:rsidRPr="00A17383" w:rsidRDefault="00163ECD" w:rsidP="00163ECD">
      <w:pPr>
        <w:ind w:left="284" w:hanging="284"/>
        <w:rPr>
          <w:rFonts w:ascii="Times New Roman" w:hAnsi="Times New Roman"/>
          <w:sz w:val="24"/>
          <w:szCs w:val="24"/>
        </w:rPr>
      </w:pPr>
      <w:r w:rsidRPr="00A17383">
        <w:rPr>
          <w:rFonts w:ascii="Times New Roman" w:hAnsi="Times New Roman"/>
          <w:sz w:val="24"/>
          <w:szCs w:val="24"/>
        </w:rPr>
        <w:t xml:space="preserve">Reay, D., David, M. and Ball, S. J. (2005) </w:t>
      </w:r>
      <w:r w:rsidRPr="00A17383">
        <w:rPr>
          <w:rFonts w:ascii="Times New Roman" w:hAnsi="Times New Roman"/>
          <w:i/>
          <w:iCs/>
          <w:sz w:val="24"/>
          <w:szCs w:val="24"/>
        </w:rPr>
        <w:t>Degrees of Choice: Class, Race, Gender and Higher Education</w:t>
      </w:r>
      <w:r w:rsidRPr="00A17383">
        <w:rPr>
          <w:rFonts w:ascii="Times New Roman" w:hAnsi="Times New Roman"/>
          <w:sz w:val="24"/>
          <w:szCs w:val="24"/>
        </w:rPr>
        <w:t xml:space="preserve">. Staffordshire, Trentham Books Limited. </w:t>
      </w:r>
    </w:p>
    <w:p w14:paraId="7B41CC82" w14:textId="70C65FEC" w:rsidR="00F23569" w:rsidRPr="00A17383" w:rsidRDefault="00F23569" w:rsidP="00CA1F28">
      <w:pPr>
        <w:ind w:left="284" w:hanging="284"/>
      </w:pPr>
      <w:r w:rsidRPr="004C03BD">
        <w:rPr>
          <w:rFonts w:ascii="Times New Roman" w:hAnsi="Times New Roman"/>
          <w:sz w:val="24"/>
        </w:rPr>
        <w:t>Reay, D., Davies, J., David, M</w:t>
      </w:r>
      <w:r w:rsidR="00D128C7">
        <w:rPr>
          <w:rFonts w:ascii="Times New Roman" w:hAnsi="Times New Roman"/>
          <w:sz w:val="24"/>
        </w:rPr>
        <w:t>.</w:t>
      </w:r>
      <w:r w:rsidRPr="004C03BD">
        <w:rPr>
          <w:rFonts w:ascii="Times New Roman" w:hAnsi="Times New Roman"/>
          <w:sz w:val="24"/>
        </w:rPr>
        <w:t xml:space="preserve"> and Ball, S. J. (2001b) Choices of degree or degrees of choice? Class, 'race' and the higher education choice process. </w:t>
      </w:r>
      <w:r w:rsidRPr="004C03BD">
        <w:rPr>
          <w:rFonts w:ascii="Times New Roman" w:hAnsi="Times New Roman"/>
          <w:i/>
          <w:sz w:val="24"/>
        </w:rPr>
        <w:t>Sociology</w:t>
      </w:r>
      <w:r w:rsidRPr="004C03BD">
        <w:rPr>
          <w:rFonts w:ascii="Times New Roman" w:hAnsi="Times New Roman"/>
          <w:sz w:val="24"/>
        </w:rPr>
        <w:t xml:space="preserve">, 35, (4), 855-874. </w:t>
      </w:r>
    </w:p>
    <w:p w14:paraId="5E255743" w14:textId="77777777" w:rsidR="00F23569" w:rsidRPr="00725CE2" w:rsidRDefault="00F23569" w:rsidP="003E2854">
      <w:pPr>
        <w:rPr>
          <w:rFonts w:ascii="Times New Roman" w:hAnsi="Times New Roman"/>
          <w:sz w:val="24"/>
          <w:szCs w:val="24"/>
        </w:rPr>
      </w:pPr>
      <w:proofErr w:type="spellStart"/>
      <w:r w:rsidRPr="00725CE2">
        <w:rPr>
          <w:rFonts w:ascii="Times New Roman" w:hAnsi="Times New Roman"/>
          <w:sz w:val="24"/>
          <w:szCs w:val="24"/>
        </w:rPr>
        <w:t>Riessman</w:t>
      </w:r>
      <w:proofErr w:type="spellEnd"/>
      <w:r w:rsidRPr="00725CE2">
        <w:rPr>
          <w:rFonts w:ascii="Times New Roman" w:hAnsi="Times New Roman"/>
          <w:sz w:val="24"/>
          <w:szCs w:val="24"/>
        </w:rPr>
        <w:t xml:space="preserve">, C. K. (1993) </w:t>
      </w:r>
      <w:r w:rsidRPr="00725CE2">
        <w:rPr>
          <w:rFonts w:ascii="Times New Roman" w:hAnsi="Times New Roman"/>
          <w:i/>
          <w:iCs/>
          <w:sz w:val="24"/>
          <w:szCs w:val="24"/>
        </w:rPr>
        <w:t>Narrative analysis</w:t>
      </w:r>
      <w:r w:rsidRPr="00725CE2">
        <w:rPr>
          <w:rFonts w:ascii="Times New Roman" w:hAnsi="Times New Roman"/>
          <w:sz w:val="24"/>
          <w:szCs w:val="24"/>
        </w:rPr>
        <w:t xml:space="preserve">. London, Sage. </w:t>
      </w:r>
    </w:p>
    <w:p w14:paraId="599195F5" w14:textId="77777777" w:rsidR="00F23569" w:rsidRPr="007219FC" w:rsidRDefault="00F23569" w:rsidP="003E2854">
      <w:pPr>
        <w:tabs>
          <w:tab w:val="left" w:pos="912"/>
        </w:tabs>
        <w:ind w:left="284" w:hanging="284"/>
        <w:rPr>
          <w:rFonts w:ascii="Times New Roman" w:hAnsi="Times New Roman"/>
          <w:sz w:val="24"/>
          <w:szCs w:val="24"/>
        </w:rPr>
      </w:pPr>
      <w:proofErr w:type="spellStart"/>
      <w:r w:rsidRPr="007219FC">
        <w:rPr>
          <w:rFonts w:ascii="Times New Roman" w:hAnsi="Times New Roman"/>
          <w:sz w:val="24"/>
          <w:szCs w:val="24"/>
        </w:rPr>
        <w:t>Riessman</w:t>
      </w:r>
      <w:proofErr w:type="spellEnd"/>
      <w:r w:rsidRPr="007219FC">
        <w:rPr>
          <w:rFonts w:ascii="Times New Roman" w:hAnsi="Times New Roman"/>
          <w:sz w:val="24"/>
          <w:szCs w:val="24"/>
        </w:rPr>
        <w:t xml:space="preserve">, C. K. (2005) Narrative Analysis. </w:t>
      </w:r>
      <w:r w:rsidRPr="007219FC">
        <w:rPr>
          <w:rFonts w:ascii="Times New Roman" w:hAnsi="Times New Roman"/>
          <w:i/>
          <w:sz w:val="24"/>
          <w:szCs w:val="24"/>
        </w:rPr>
        <w:t xml:space="preserve">In: N. </w:t>
      </w:r>
      <w:r w:rsidRPr="007219FC">
        <w:rPr>
          <w:rStyle w:val="personname"/>
          <w:rFonts w:ascii="Times New Roman" w:hAnsi="Times New Roman"/>
          <w:sz w:val="24"/>
          <w:szCs w:val="24"/>
        </w:rPr>
        <w:t>Kelly, C.</w:t>
      </w:r>
      <w:r w:rsidRPr="007219FC">
        <w:rPr>
          <w:rFonts w:ascii="Times New Roman" w:hAnsi="Times New Roman"/>
          <w:sz w:val="24"/>
          <w:szCs w:val="24"/>
        </w:rPr>
        <w:t xml:space="preserve"> </w:t>
      </w:r>
      <w:r w:rsidRPr="007219FC">
        <w:rPr>
          <w:rStyle w:val="personname"/>
          <w:rFonts w:ascii="Times New Roman" w:hAnsi="Times New Roman"/>
          <w:sz w:val="24"/>
          <w:szCs w:val="24"/>
        </w:rPr>
        <w:t>Horrocks, K.</w:t>
      </w:r>
      <w:r w:rsidRPr="007219FC">
        <w:rPr>
          <w:rFonts w:ascii="Times New Roman" w:hAnsi="Times New Roman"/>
          <w:sz w:val="24"/>
          <w:szCs w:val="24"/>
        </w:rPr>
        <w:t xml:space="preserve"> </w:t>
      </w:r>
      <w:r w:rsidRPr="007219FC">
        <w:rPr>
          <w:rStyle w:val="personname"/>
          <w:rFonts w:ascii="Times New Roman" w:hAnsi="Times New Roman"/>
          <w:sz w:val="24"/>
          <w:szCs w:val="24"/>
        </w:rPr>
        <w:t>Milnes, B.</w:t>
      </w:r>
      <w:r w:rsidRPr="007219FC">
        <w:rPr>
          <w:rFonts w:ascii="Times New Roman" w:hAnsi="Times New Roman"/>
          <w:sz w:val="24"/>
          <w:szCs w:val="24"/>
        </w:rPr>
        <w:t xml:space="preserve"> </w:t>
      </w:r>
      <w:r w:rsidRPr="007219FC">
        <w:rPr>
          <w:rStyle w:val="personname"/>
          <w:rFonts w:ascii="Times New Roman" w:hAnsi="Times New Roman"/>
          <w:sz w:val="24"/>
          <w:szCs w:val="24"/>
        </w:rPr>
        <w:t xml:space="preserve">Roberts, </w:t>
      </w:r>
      <w:r w:rsidRPr="007219FC">
        <w:rPr>
          <w:rFonts w:ascii="Times New Roman" w:hAnsi="Times New Roman"/>
          <w:sz w:val="24"/>
          <w:szCs w:val="24"/>
        </w:rPr>
        <w:t xml:space="preserve">and D. Robinson (eds) </w:t>
      </w:r>
      <w:r w:rsidRPr="007219FC">
        <w:rPr>
          <w:rFonts w:ascii="Times New Roman" w:hAnsi="Times New Roman"/>
          <w:i/>
          <w:sz w:val="24"/>
          <w:szCs w:val="24"/>
        </w:rPr>
        <w:t>Narrative, memory and everyday life</w:t>
      </w:r>
      <w:r w:rsidRPr="007219FC">
        <w:rPr>
          <w:rFonts w:ascii="Times New Roman" w:hAnsi="Times New Roman"/>
          <w:sz w:val="24"/>
          <w:szCs w:val="24"/>
        </w:rPr>
        <w:t xml:space="preserve">. Huddersfield, University of Huddersfield. pp. 1-7. </w:t>
      </w:r>
    </w:p>
    <w:p w14:paraId="4132B211" w14:textId="77777777" w:rsidR="00F23569" w:rsidRPr="00A2723E" w:rsidRDefault="00F23569" w:rsidP="003E2854">
      <w:pPr>
        <w:rPr>
          <w:rFonts w:ascii="Times New Roman" w:hAnsi="Times New Roman"/>
          <w:sz w:val="24"/>
          <w:szCs w:val="24"/>
        </w:rPr>
      </w:pPr>
      <w:proofErr w:type="spellStart"/>
      <w:r w:rsidRPr="00725CE2">
        <w:rPr>
          <w:rFonts w:ascii="Times New Roman" w:hAnsi="Times New Roman"/>
          <w:sz w:val="24"/>
          <w:szCs w:val="24"/>
        </w:rPr>
        <w:t>Riessman</w:t>
      </w:r>
      <w:proofErr w:type="spellEnd"/>
      <w:r w:rsidRPr="00725CE2">
        <w:rPr>
          <w:rFonts w:ascii="Times New Roman" w:hAnsi="Times New Roman"/>
          <w:sz w:val="24"/>
          <w:szCs w:val="24"/>
        </w:rPr>
        <w:t xml:space="preserve">, C. K. (2008) </w:t>
      </w:r>
      <w:r w:rsidRPr="00725CE2">
        <w:rPr>
          <w:rFonts w:ascii="Times New Roman" w:hAnsi="Times New Roman"/>
          <w:i/>
          <w:sz w:val="24"/>
          <w:szCs w:val="24"/>
        </w:rPr>
        <w:t xml:space="preserve">Narrative methods for the human sciences. </w:t>
      </w:r>
      <w:r w:rsidRPr="00725CE2">
        <w:rPr>
          <w:rFonts w:ascii="Times New Roman" w:hAnsi="Times New Roman"/>
          <w:sz w:val="24"/>
          <w:szCs w:val="24"/>
        </w:rPr>
        <w:t xml:space="preserve">London, Sage. </w:t>
      </w:r>
    </w:p>
    <w:p w14:paraId="50E61CC0" w14:textId="1380371B" w:rsidR="00F23569" w:rsidRPr="00A17383" w:rsidRDefault="00F23569" w:rsidP="003E2854">
      <w:pPr>
        <w:spacing w:after="0"/>
        <w:ind w:left="284" w:hanging="284"/>
        <w:rPr>
          <w:rFonts w:ascii="Times New Roman" w:eastAsia="Times New Roman" w:hAnsi="Times New Roman"/>
          <w:sz w:val="24"/>
          <w:szCs w:val="24"/>
          <w:lang w:eastAsia="en-GB"/>
        </w:rPr>
      </w:pPr>
      <w:r w:rsidRPr="00A17383">
        <w:rPr>
          <w:rFonts w:ascii="Times New Roman" w:eastAsia="Times New Roman" w:hAnsi="Times New Roman"/>
          <w:sz w:val="24"/>
          <w:szCs w:val="24"/>
          <w:lang w:eastAsia="en-GB"/>
        </w:rPr>
        <w:t xml:space="preserve">Ross, A. (2003) Higher education and social access: To the Robbins Report. </w:t>
      </w:r>
      <w:r w:rsidRPr="00A17383">
        <w:rPr>
          <w:rFonts w:ascii="Times New Roman" w:eastAsia="Times New Roman" w:hAnsi="Times New Roman"/>
          <w:i/>
          <w:sz w:val="24"/>
          <w:szCs w:val="24"/>
          <w:lang w:eastAsia="en-GB"/>
        </w:rPr>
        <w:t>In</w:t>
      </w:r>
      <w:r w:rsidRPr="00A17383">
        <w:rPr>
          <w:rFonts w:ascii="Times New Roman" w:eastAsia="Times New Roman" w:hAnsi="Times New Roman"/>
          <w:sz w:val="24"/>
          <w:szCs w:val="24"/>
          <w:lang w:eastAsia="en-GB"/>
        </w:rPr>
        <w:t xml:space="preserve">: L. Archer, M. Hutchings and A. Ross (eds) </w:t>
      </w:r>
      <w:r w:rsidRPr="00A17383">
        <w:rPr>
          <w:rFonts w:ascii="Times New Roman" w:eastAsia="Times New Roman" w:hAnsi="Times New Roman"/>
          <w:i/>
          <w:sz w:val="24"/>
          <w:szCs w:val="24"/>
          <w:lang w:eastAsia="en-GB"/>
        </w:rPr>
        <w:t>Higher education and social class: Issues of exclusion and inclusion</w:t>
      </w:r>
      <w:r w:rsidRPr="00A17383">
        <w:rPr>
          <w:rFonts w:ascii="Times New Roman" w:eastAsia="Times New Roman" w:hAnsi="Times New Roman"/>
          <w:sz w:val="24"/>
          <w:szCs w:val="24"/>
          <w:lang w:eastAsia="en-GB"/>
        </w:rPr>
        <w:t xml:space="preserve">. Oxon, </w:t>
      </w:r>
      <w:proofErr w:type="spellStart"/>
      <w:r w:rsidRPr="00A17383">
        <w:rPr>
          <w:rFonts w:ascii="Times New Roman" w:eastAsia="Times New Roman" w:hAnsi="Times New Roman"/>
          <w:sz w:val="24"/>
          <w:szCs w:val="24"/>
          <w:lang w:eastAsia="en-GB"/>
        </w:rPr>
        <w:t>RoutledgeFalmer</w:t>
      </w:r>
      <w:proofErr w:type="spellEnd"/>
      <w:r w:rsidRPr="00A17383">
        <w:rPr>
          <w:rFonts w:ascii="Times New Roman" w:eastAsia="Times New Roman" w:hAnsi="Times New Roman"/>
          <w:sz w:val="24"/>
          <w:szCs w:val="24"/>
          <w:lang w:eastAsia="en-GB"/>
        </w:rPr>
        <w:t>. p</w:t>
      </w:r>
      <w:r w:rsidR="00EF0689">
        <w:rPr>
          <w:rFonts w:ascii="Times New Roman" w:eastAsia="Times New Roman" w:hAnsi="Times New Roman"/>
          <w:sz w:val="24"/>
          <w:szCs w:val="24"/>
          <w:lang w:eastAsia="en-GB"/>
        </w:rPr>
        <w:t>p</w:t>
      </w:r>
      <w:r w:rsidRPr="00A17383">
        <w:rPr>
          <w:rFonts w:ascii="Times New Roman" w:eastAsia="Times New Roman" w:hAnsi="Times New Roman"/>
          <w:sz w:val="24"/>
          <w:szCs w:val="24"/>
          <w:lang w:eastAsia="en-GB"/>
        </w:rPr>
        <w:t xml:space="preserve">. 21-44. </w:t>
      </w:r>
    </w:p>
    <w:p w14:paraId="26E9E524" w14:textId="77777777" w:rsidR="00F23569" w:rsidRPr="00A17383" w:rsidRDefault="00F23569" w:rsidP="003E2854">
      <w:pPr>
        <w:spacing w:after="0"/>
        <w:rPr>
          <w:rFonts w:ascii="Times New Roman" w:eastAsia="Times New Roman" w:hAnsi="Times New Roman"/>
          <w:sz w:val="24"/>
          <w:szCs w:val="24"/>
          <w:lang w:eastAsia="en-GB"/>
        </w:rPr>
      </w:pPr>
    </w:p>
    <w:p w14:paraId="7608656D" w14:textId="20D24742" w:rsidR="00F23569" w:rsidRDefault="00F23569" w:rsidP="003E2854">
      <w:pPr>
        <w:spacing w:line="360" w:lineRule="auto"/>
        <w:ind w:left="284" w:hanging="284"/>
        <w:rPr>
          <w:rFonts w:ascii="Times New Roman" w:hAnsi="Times New Roman"/>
          <w:bCs/>
          <w:sz w:val="24"/>
          <w:szCs w:val="24"/>
        </w:rPr>
      </w:pPr>
      <w:r>
        <w:rPr>
          <w:rFonts w:ascii="Times New Roman" w:hAnsi="Times New Roman"/>
          <w:bCs/>
          <w:sz w:val="24"/>
          <w:szCs w:val="24"/>
        </w:rPr>
        <w:t xml:space="preserve">RussellGroup.ac.uk (2016) </w:t>
      </w:r>
      <w:r w:rsidRPr="00CC53D6">
        <w:rPr>
          <w:rFonts w:ascii="Times New Roman" w:hAnsi="Times New Roman"/>
          <w:bCs/>
          <w:i/>
          <w:sz w:val="24"/>
          <w:szCs w:val="24"/>
        </w:rPr>
        <w:t>Subject choices at school and college</w:t>
      </w:r>
      <w:r>
        <w:rPr>
          <w:rFonts w:ascii="Times New Roman" w:hAnsi="Times New Roman"/>
          <w:bCs/>
          <w:sz w:val="24"/>
          <w:szCs w:val="24"/>
        </w:rPr>
        <w:t xml:space="preserve">. Available from: </w:t>
      </w:r>
      <w:hyperlink r:id="rId37" w:history="1">
        <w:r w:rsidRPr="007E1086">
          <w:rPr>
            <w:rStyle w:val="Hyperlink"/>
            <w:rFonts w:ascii="Times New Roman" w:hAnsi="Times New Roman"/>
            <w:bCs/>
            <w:sz w:val="24"/>
            <w:szCs w:val="24"/>
          </w:rPr>
          <w:t>http://russellgroup.ac.uk/for-students/school-and-college-in-the-uk/subject-choices-at-school-and-college/</w:t>
        </w:r>
      </w:hyperlink>
      <w:r>
        <w:rPr>
          <w:rFonts w:ascii="Times New Roman" w:hAnsi="Times New Roman"/>
          <w:bCs/>
          <w:sz w:val="24"/>
          <w:szCs w:val="24"/>
        </w:rPr>
        <w:t xml:space="preserve"> [Accessed 4 May 2016]. </w:t>
      </w:r>
    </w:p>
    <w:p w14:paraId="3B27EE26" w14:textId="77777777" w:rsidR="00F23569" w:rsidRPr="0044029D" w:rsidRDefault="00F23569" w:rsidP="003E2854">
      <w:pPr>
        <w:spacing w:line="360" w:lineRule="auto"/>
        <w:ind w:left="284" w:hanging="284"/>
        <w:rPr>
          <w:rFonts w:ascii="Times New Roman" w:hAnsi="Times New Roman"/>
          <w:bCs/>
          <w:sz w:val="24"/>
          <w:szCs w:val="24"/>
        </w:rPr>
      </w:pPr>
      <w:r w:rsidRPr="00BA5613">
        <w:rPr>
          <w:rFonts w:ascii="Times New Roman" w:hAnsi="Times New Roman"/>
          <w:bCs/>
          <w:sz w:val="24"/>
          <w:szCs w:val="24"/>
        </w:rPr>
        <w:t>Saldana, J. (20</w:t>
      </w:r>
      <w:r>
        <w:rPr>
          <w:rFonts w:ascii="Times New Roman" w:hAnsi="Times New Roman"/>
          <w:bCs/>
          <w:sz w:val="24"/>
          <w:szCs w:val="24"/>
        </w:rPr>
        <w:t>03</w:t>
      </w:r>
      <w:r w:rsidRPr="00BA5613">
        <w:rPr>
          <w:rFonts w:ascii="Times New Roman" w:hAnsi="Times New Roman"/>
          <w:bCs/>
          <w:sz w:val="24"/>
          <w:szCs w:val="24"/>
        </w:rPr>
        <w:t xml:space="preserve">) </w:t>
      </w:r>
      <w:r w:rsidRPr="00BA5613">
        <w:rPr>
          <w:rFonts w:ascii="Times New Roman" w:hAnsi="Times New Roman"/>
          <w:bCs/>
          <w:i/>
          <w:sz w:val="24"/>
          <w:szCs w:val="24"/>
        </w:rPr>
        <w:t xml:space="preserve">Longitudinal qualitative research: </w:t>
      </w:r>
      <w:proofErr w:type="spellStart"/>
      <w:r w:rsidRPr="00BA5613">
        <w:rPr>
          <w:rFonts w:ascii="Times New Roman" w:hAnsi="Times New Roman"/>
          <w:bCs/>
          <w:i/>
          <w:sz w:val="24"/>
          <w:szCs w:val="24"/>
        </w:rPr>
        <w:t>Analyzing</w:t>
      </w:r>
      <w:proofErr w:type="spellEnd"/>
      <w:r w:rsidRPr="00BA5613">
        <w:rPr>
          <w:rFonts w:ascii="Times New Roman" w:hAnsi="Times New Roman"/>
          <w:bCs/>
          <w:i/>
          <w:sz w:val="24"/>
          <w:szCs w:val="24"/>
        </w:rPr>
        <w:t xml:space="preserve"> change through time</w:t>
      </w:r>
      <w:r>
        <w:rPr>
          <w:rFonts w:ascii="Times New Roman" w:hAnsi="Times New Roman"/>
          <w:bCs/>
          <w:sz w:val="24"/>
          <w:szCs w:val="24"/>
        </w:rPr>
        <w:t xml:space="preserve">. California, </w:t>
      </w:r>
      <w:proofErr w:type="spellStart"/>
      <w:r>
        <w:rPr>
          <w:rFonts w:ascii="Times New Roman" w:hAnsi="Times New Roman"/>
          <w:bCs/>
          <w:sz w:val="24"/>
          <w:szCs w:val="24"/>
        </w:rPr>
        <w:t>AltaMira</w:t>
      </w:r>
      <w:proofErr w:type="spellEnd"/>
      <w:r>
        <w:rPr>
          <w:rFonts w:ascii="Times New Roman" w:hAnsi="Times New Roman"/>
          <w:bCs/>
          <w:sz w:val="24"/>
          <w:szCs w:val="24"/>
        </w:rPr>
        <w:t xml:space="preserve"> Press. </w:t>
      </w:r>
    </w:p>
    <w:p w14:paraId="05E802D9" w14:textId="77777777" w:rsidR="00F23569" w:rsidRPr="00A17383" w:rsidRDefault="00F23569" w:rsidP="003E2854">
      <w:pPr>
        <w:tabs>
          <w:tab w:val="left" w:pos="142"/>
        </w:tabs>
        <w:ind w:left="284" w:hanging="284"/>
        <w:rPr>
          <w:rFonts w:ascii="Times New Roman" w:hAnsi="Times New Roman"/>
          <w:sz w:val="24"/>
          <w:szCs w:val="24"/>
        </w:rPr>
      </w:pPr>
      <w:r w:rsidRPr="00A17383">
        <w:rPr>
          <w:rFonts w:ascii="Times New Roman" w:hAnsi="Times New Roman"/>
          <w:sz w:val="24"/>
          <w:szCs w:val="24"/>
        </w:rPr>
        <w:t xml:space="preserve">Sanyal, B. C. and Johnstone, B. (2011) International trends in the public and private financing of higher education. </w:t>
      </w:r>
      <w:r w:rsidRPr="00A17383">
        <w:rPr>
          <w:rFonts w:ascii="Times New Roman" w:hAnsi="Times New Roman"/>
          <w:i/>
          <w:sz w:val="24"/>
          <w:szCs w:val="24"/>
        </w:rPr>
        <w:t xml:space="preserve">Prospects, </w:t>
      </w:r>
      <w:r w:rsidRPr="00A17383">
        <w:rPr>
          <w:rFonts w:ascii="Times New Roman" w:hAnsi="Times New Roman"/>
          <w:sz w:val="24"/>
          <w:szCs w:val="24"/>
        </w:rPr>
        <w:t>41, 157-175.</w:t>
      </w:r>
    </w:p>
    <w:p w14:paraId="12BCC35A" w14:textId="77777777" w:rsidR="00163ECD" w:rsidRPr="00A17383" w:rsidRDefault="00163ECD" w:rsidP="00163ECD">
      <w:pPr>
        <w:rPr>
          <w:rFonts w:ascii="Times New Roman" w:hAnsi="Times New Roman"/>
          <w:sz w:val="24"/>
          <w:szCs w:val="24"/>
        </w:rPr>
      </w:pPr>
      <w:r w:rsidRPr="00A17383">
        <w:rPr>
          <w:rFonts w:ascii="Times New Roman" w:hAnsi="Times New Roman"/>
          <w:sz w:val="24"/>
          <w:szCs w:val="24"/>
        </w:rPr>
        <w:t xml:space="preserve">Savage, M. (2015) </w:t>
      </w:r>
      <w:r w:rsidRPr="00A17383">
        <w:rPr>
          <w:rFonts w:ascii="Times New Roman" w:hAnsi="Times New Roman"/>
          <w:i/>
          <w:sz w:val="24"/>
          <w:szCs w:val="24"/>
        </w:rPr>
        <w:t>Social class in the 21</w:t>
      </w:r>
      <w:r w:rsidRPr="00A17383">
        <w:rPr>
          <w:rFonts w:ascii="Times New Roman" w:hAnsi="Times New Roman"/>
          <w:i/>
          <w:sz w:val="24"/>
          <w:szCs w:val="24"/>
          <w:vertAlign w:val="superscript"/>
        </w:rPr>
        <w:t>st</w:t>
      </w:r>
      <w:r w:rsidRPr="00A17383">
        <w:rPr>
          <w:rFonts w:ascii="Times New Roman" w:hAnsi="Times New Roman"/>
          <w:i/>
          <w:sz w:val="24"/>
          <w:szCs w:val="24"/>
        </w:rPr>
        <w:t xml:space="preserve"> century</w:t>
      </w:r>
      <w:r w:rsidRPr="00A17383">
        <w:rPr>
          <w:rFonts w:ascii="Times New Roman" w:hAnsi="Times New Roman"/>
          <w:sz w:val="24"/>
          <w:szCs w:val="24"/>
        </w:rPr>
        <w:t xml:space="preserve">. London, Pelican Books. </w:t>
      </w:r>
    </w:p>
    <w:p w14:paraId="30C1E68C" w14:textId="77777777" w:rsidR="00F23569" w:rsidRPr="00220138" w:rsidRDefault="00F23569" w:rsidP="003E2854">
      <w:pPr>
        <w:tabs>
          <w:tab w:val="left" w:pos="142"/>
          <w:tab w:val="left" w:pos="2964"/>
        </w:tabs>
        <w:ind w:left="284" w:hanging="284"/>
        <w:rPr>
          <w:rFonts w:ascii="Times New Roman" w:hAnsi="Times New Roman"/>
          <w:bCs/>
          <w:sz w:val="24"/>
          <w:szCs w:val="24"/>
        </w:rPr>
      </w:pPr>
      <w:r w:rsidRPr="00A17383">
        <w:rPr>
          <w:rFonts w:ascii="Times New Roman" w:hAnsi="Times New Roman"/>
          <w:sz w:val="24"/>
          <w:szCs w:val="24"/>
        </w:rPr>
        <w:t xml:space="preserve">Savage, M., Devine, F., Cunningham, N., Taylor, M., Li, Y., </w:t>
      </w:r>
      <w:proofErr w:type="spellStart"/>
      <w:r w:rsidRPr="00A17383">
        <w:rPr>
          <w:rFonts w:ascii="Times New Roman" w:hAnsi="Times New Roman"/>
          <w:sz w:val="24"/>
          <w:szCs w:val="24"/>
        </w:rPr>
        <w:t>Hjellbrekke</w:t>
      </w:r>
      <w:proofErr w:type="spellEnd"/>
      <w:r w:rsidRPr="00A17383">
        <w:rPr>
          <w:rFonts w:ascii="Times New Roman" w:hAnsi="Times New Roman"/>
          <w:sz w:val="24"/>
          <w:szCs w:val="24"/>
        </w:rPr>
        <w:t xml:space="preserve">, J., Le Roux, B., Friedman, S and Miles, A. (2013) </w:t>
      </w:r>
      <w:r w:rsidRPr="00A17383">
        <w:rPr>
          <w:rFonts w:ascii="Times New Roman" w:hAnsi="Times New Roman"/>
          <w:bCs/>
          <w:sz w:val="24"/>
          <w:szCs w:val="24"/>
        </w:rPr>
        <w:t xml:space="preserve">A New Model of Social Class: Findings from the BBC's Great British Class Survey experiment. </w:t>
      </w:r>
      <w:r w:rsidRPr="00CA1F28">
        <w:rPr>
          <w:rFonts w:ascii="Times New Roman" w:hAnsi="Times New Roman"/>
          <w:bCs/>
          <w:i/>
          <w:sz w:val="24"/>
          <w:szCs w:val="24"/>
        </w:rPr>
        <w:t>Sociology</w:t>
      </w:r>
      <w:r w:rsidRPr="00A17383">
        <w:rPr>
          <w:rFonts w:ascii="Times New Roman" w:hAnsi="Times New Roman"/>
          <w:bCs/>
          <w:sz w:val="24"/>
          <w:szCs w:val="24"/>
        </w:rPr>
        <w:t xml:space="preserve">, 47 (2), 219-250. </w:t>
      </w:r>
    </w:p>
    <w:p w14:paraId="00C22F12" w14:textId="77777777" w:rsidR="00F23569" w:rsidRPr="005819F3" w:rsidRDefault="00F23569" w:rsidP="003E2854">
      <w:pPr>
        <w:spacing w:after="0"/>
        <w:rPr>
          <w:rFonts w:ascii="Times New Roman" w:eastAsia="Times New Roman" w:hAnsi="Times New Roman"/>
          <w:sz w:val="24"/>
          <w:szCs w:val="24"/>
          <w:lang w:eastAsia="en-GB"/>
        </w:rPr>
      </w:pPr>
      <w:r w:rsidRPr="005819F3">
        <w:rPr>
          <w:rFonts w:ascii="Times New Roman" w:eastAsia="Times New Roman" w:hAnsi="Times New Roman"/>
          <w:sz w:val="24"/>
          <w:szCs w:val="24"/>
          <w:lang w:eastAsia="en-GB"/>
        </w:rPr>
        <w:t xml:space="preserve">Sayer, A. (2000) </w:t>
      </w:r>
      <w:r w:rsidRPr="005819F3">
        <w:rPr>
          <w:rFonts w:ascii="Times New Roman" w:eastAsia="Times New Roman" w:hAnsi="Times New Roman"/>
          <w:i/>
          <w:sz w:val="24"/>
          <w:szCs w:val="24"/>
          <w:lang w:eastAsia="en-GB"/>
        </w:rPr>
        <w:t>Realism and Social Science</w:t>
      </w:r>
      <w:r w:rsidRPr="00A17383">
        <w:rPr>
          <w:rFonts w:ascii="Times New Roman" w:eastAsia="Times New Roman" w:hAnsi="Times New Roman"/>
          <w:sz w:val="24"/>
          <w:szCs w:val="24"/>
          <w:lang w:eastAsia="en-GB"/>
        </w:rPr>
        <w:t>. London,</w:t>
      </w:r>
      <w:r w:rsidRPr="005819F3">
        <w:rPr>
          <w:rFonts w:ascii="Times New Roman" w:eastAsia="Times New Roman" w:hAnsi="Times New Roman"/>
          <w:sz w:val="24"/>
          <w:szCs w:val="24"/>
          <w:lang w:eastAsia="en-GB"/>
        </w:rPr>
        <w:t xml:space="preserve"> SAGE</w:t>
      </w:r>
    </w:p>
    <w:p w14:paraId="34947F4F" w14:textId="77777777" w:rsidR="00F23569" w:rsidRPr="00A17383" w:rsidRDefault="00F23569" w:rsidP="003E2854">
      <w:pPr>
        <w:autoSpaceDE w:val="0"/>
        <w:autoSpaceDN w:val="0"/>
        <w:adjustRightInd w:val="0"/>
        <w:spacing w:after="0"/>
        <w:rPr>
          <w:rFonts w:ascii="Times New Roman" w:eastAsia="Code2000" w:hAnsi="Times New Roman"/>
          <w:sz w:val="24"/>
          <w:szCs w:val="24"/>
        </w:rPr>
      </w:pPr>
    </w:p>
    <w:p w14:paraId="48D64F55" w14:textId="77777777" w:rsidR="00F23569" w:rsidRPr="00E75A4D" w:rsidRDefault="00F23569" w:rsidP="003E2854">
      <w:pPr>
        <w:tabs>
          <w:tab w:val="left" w:pos="284"/>
        </w:tabs>
        <w:autoSpaceDE w:val="0"/>
        <w:autoSpaceDN w:val="0"/>
        <w:adjustRightInd w:val="0"/>
        <w:ind w:left="284" w:hanging="284"/>
        <w:rPr>
          <w:rFonts w:ascii="Times New Roman" w:eastAsia="Code2000" w:hAnsi="Times New Roman"/>
          <w:sz w:val="24"/>
          <w:szCs w:val="24"/>
        </w:rPr>
      </w:pPr>
      <w:r w:rsidRPr="00A17383">
        <w:rPr>
          <w:rFonts w:ascii="Times New Roman" w:eastAsia="Code2000" w:hAnsi="Times New Roman"/>
          <w:sz w:val="24"/>
          <w:szCs w:val="24"/>
        </w:rPr>
        <w:t xml:space="preserve">Sayer, A. (2010) Reflexivity and the habitus. </w:t>
      </w:r>
      <w:r w:rsidRPr="001B42CA">
        <w:rPr>
          <w:rFonts w:ascii="Times New Roman" w:eastAsia="Code2000" w:hAnsi="Times New Roman"/>
          <w:i/>
          <w:sz w:val="24"/>
          <w:szCs w:val="24"/>
          <w:lang w:val="it-IT"/>
        </w:rPr>
        <w:t xml:space="preserve">In: </w:t>
      </w:r>
      <w:r w:rsidRPr="001B42CA">
        <w:rPr>
          <w:rFonts w:ascii="Times New Roman" w:eastAsia="Code2000" w:hAnsi="Times New Roman"/>
          <w:sz w:val="24"/>
          <w:szCs w:val="24"/>
          <w:lang w:val="it-IT"/>
        </w:rPr>
        <w:t xml:space="preserve">M. S. Archer (ed.) </w:t>
      </w:r>
      <w:r w:rsidRPr="00A17383">
        <w:rPr>
          <w:rFonts w:ascii="Times New Roman" w:eastAsia="Code2000" w:hAnsi="Times New Roman"/>
          <w:i/>
          <w:sz w:val="24"/>
          <w:szCs w:val="24"/>
        </w:rPr>
        <w:t>Conversations about reflexivity</w:t>
      </w:r>
      <w:r w:rsidRPr="00A17383">
        <w:rPr>
          <w:rFonts w:ascii="Times New Roman" w:eastAsia="Code2000" w:hAnsi="Times New Roman"/>
          <w:sz w:val="24"/>
          <w:szCs w:val="24"/>
        </w:rPr>
        <w:t xml:space="preserve">. London, Routledge. pp. 108-122. </w:t>
      </w:r>
    </w:p>
    <w:p w14:paraId="60AE45E5" w14:textId="77777777" w:rsidR="00F23569" w:rsidRPr="00E75A4D" w:rsidRDefault="00F23569" w:rsidP="003E2854">
      <w:pPr>
        <w:pStyle w:val="Default"/>
        <w:tabs>
          <w:tab w:val="left" w:pos="284"/>
        </w:tabs>
        <w:spacing w:after="240" w:line="276" w:lineRule="auto"/>
        <w:ind w:left="284" w:hanging="284"/>
        <w:rPr>
          <w:rFonts w:ascii="Times New Roman" w:hAnsi="Times New Roman" w:cs="Times New Roman"/>
          <w:bCs/>
        </w:rPr>
      </w:pPr>
      <w:proofErr w:type="spellStart"/>
      <w:r>
        <w:rPr>
          <w:rFonts w:ascii="Times New Roman" w:hAnsi="Times New Roman" w:cs="Times New Roman"/>
        </w:rPr>
        <w:t>Scambler</w:t>
      </w:r>
      <w:proofErr w:type="spellEnd"/>
      <w:r>
        <w:rPr>
          <w:rFonts w:ascii="Times New Roman" w:hAnsi="Times New Roman" w:cs="Times New Roman"/>
        </w:rPr>
        <w:t>, G. (2012</w:t>
      </w:r>
      <w:r w:rsidRPr="00A17383">
        <w:rPr>
          <w:rFonts w:ascii="Times New Roman" w:hAnsi="Times New Roman" w:cs="Times New Roman"/>
        </w:rPr>
        <w:t xml:space="preserve">) </w:t>
      </w:r>
      <w:r>
        <w:rPr>
          <w:rFonts w:ascii="Times New Roman" w:hAnsi="Times New Roman" w:cs="Times New Roman"/>
          <w:bCs/>
        </w:rPr>
        <w:t>Resistance in unjust times: Archer, structured agency and the sociology of health in</w:t>
      </w:r>
      <w:r w:rsidRPr="00A17383">
        <w:rPr>
          <w:rFonts w:ascii="Times New Roman" w:hAnsi="Times New Roman" w:cs="Times New Roman"/>
          <w:bCs/>
        </w:rPr>
        <w:t xml:space="preserve">equalities. </w:t>
      </w:r>
      <w:r w:rsidRPr="00A17383">
        <w:rPr>
          <w:rFonts w:ascii="Times New Roman" w:hAnsi="Times New Roman" w:cs="Times New Roman"/>
          <w:bCs/>
          <w:i/>
        </w:rPr>
        <w:t>Sociology</w:t>
      </w:r>
      <w:r w:rsidRPr="00A17383">
        <w:rPr>
          <w:rFonts w:ascii="Times New Roman" w:hAnsi="Times New Roman" w:cs="Times New Roman"/>
          <w:bCs/>
        </w:rPr>
        <w:t xml:space="preserve">, 47 (1), 142-156. </w:t>
      </w:r>
    </w:p>
    <w:p w14:paraId="18BC501D" w14:textId="77777777" w:rsidR="00F23569" w:rsidRPr="00A17383" w:rsidRDefault="00F23569" w:rsidP="003E2854">
      <w:pPr>
        <w:tabs>
          <w:tab w:val="left" w:pos="284"/>
          <w:tab w:val="left" w:pos="2748"/>
        </w:tabs>
        <w:ind w:left="284" w:hanging="284"/>
        <w:rPr>
          <w:rFonts w:ascii="Times New Roman" w:hAnsi="Times New Roman"/>
          <w:sz w:val="24"/>
          <w:szCs w:val="24"/>
        </w:rPr>
      </w:pPr>
      <w:r w:rsidRPr="00A17383">
        <w:rPr>
          <w:rFonts w:ascii="Times New Roman" w:hAnsi="Times New Roman"/>
          <w:sz w:val="24"/>
          <w:szCs w:val="24"/>
        </w:rPr>
        <w:t xml:space="preserve">Schensul, S. L., Schensul, J. J. and LeCompte, M. D. (2013) </w:t>
      </w:r>
      <w:r w:rsidRPr="00A17383">
        <w:rPr>
          <w:rFonts w:ascii="Times New Roman" w:hAnsi="Times New Roman"/>
          <w:i/>
          <w:sz w:val="24"/>
          <w:szCs w:val="24"/>
        </w:rPr>
        <w:t>Essential ethnographic methods: A mixed methods approach</w:t>
      </w:r>
      <w:r w:rsidRPr="00A17383">
        <w:rPr>
          <w:rFonts w:ascii="Times New Roman" w:hAnsi="Times New Roman"/>
          <w:sz w:val="24"/>
          <w:szCs w:val="24"/>
        </w:rPr>
        <w:t xml:space="preserve">. Plymouth, </w:t>
      </w:r>
      <w:proofErr w:type="spellStart"/>
      <w:r w:rsidRPr="00A17383">
        <w:rPr>
          <w:rFonts w:ascii="Times New Roman" w:hAnsi="Times New Roman"/>
          <w:sz w:val="24"/>
          <w:szCs w:val="24"/>
        </w:rPr>
        <w:t>AltaMira</w:t>
      </w:r>
      <w:proofErr w:type="spellEnd"/>
      <w:r w:rsidRPr="00A17383">
        <w:rPr>
          <w:rFonts w:ascii="Times New Roman" w:hAnsi="Times New Roman"/>
          <w:sz w:val="24"/>
          <w:szCs w:val="24"/>
        </w:rPr>
        <w:t xml:space="preserve"> Press. </w:t>
      </w:r>
    </w:p>
    <w:p w14:paraId="61392A4A" w14:textId="1B25E6C1" w:rsidR="00616380" w:rsidRDefault="002749A8" w:rsidP="00616380">
      <w:pPr>
        <w:tabs>
          <w:tab w:val="left" w:pos="284"/>
        </w:tabs>
        <w:autoSpaceDE w:val="0"/>
        <w:autoSpaceDN w:val="0"/>
        <w:adjustRightInd w:val="0"/>
        <w:snapToGrid w:val="0"/>
        <w:ind w:left="284" w:hanging="284"/>
        <w:rPr>
          <w:rFonts w:ascii="Times New Roman" w:hAnsi="Times New Roman"/>
          <w:bCs/>
          <w:sz w:val="24"/>
          <w:szCs w:val="24"/>
        </w:rPr>
      </w:pPr>
      <w:r w:rsidRPr="00616380">
        <w:rPr>
          <w:rFonts w:ascii="Times New Roman" w:hAnsi="Times New Roman"/>
          <w:bCs/>
          <w:sz w:val="24"/>
          <w:szCs w:val="24"/>
        </w:rPr>
        <w:t>Scott, D</w:t>
      </w:r>
      <w:r w:rsidR="00E7028E">
        <w:rPr>
          <w:rFonts w:ascii="Times New Roman" w:hAnsi="Times New Roman"/>
          <w:bCs/>
          <w:sz w:val="24"/>
          <w:szCs w:val="24"/>
        </w:rPr>
        <w:t>.</w:t>
      </w:r>
      <w:r w:rsidRPr="00616380">
        <w:rPr>
          <w:rFonts w:ascii="Times New Roman" w:hAnsi="Times New Roman"/>
          <w:bCs/>
          <w:sz w:val="24"/>
          <w:szCs w:val="24"/>
        </w:rPr>
        <w:t xml:space="preserve"> and Morrison, M</w:t>
      </w:r>
      <w:r w:rsidR="00E7028E">
        <w:rPr>
          <w:rFonts w:ascii="Times New Roman" w:hAnsi="Times New Roman"/>
          <w:bCs/>
          <w:sz w:val="24"/>
          <w:szCs w:val="24"/>
        </w:rPr>
        <w:t>.</w:t>
      </w:r>
      <w:r w:rsidRPr="00616380">
        <w:rPr>
          <w:rFonts w:ascii="Times New Roman" w:hAnsi="Times New Roman"/>
          <w:bCs/>
          <w:sz w:val="24"/>
          <w:szCs w:val="24"/>
        </w:rPr>
        <w:t xml:space="preserve"> (2006) </w:t>
      </w:r>
      <w:r w:rsidRPr="00616380">
        <w:rPr>
          <w:rFonts w:ascii="Times New Roman" w:hAnsi="Times New Roman"/>
          <w:bCs/>
          <w:i/>
          <w:iCs/>
          <w:sz w:val="24"/>
          <w:szCs w:val="24"/>
        </w:rPr>
        <w:t>Key Ideas in Educational Research</w:t>
      </w:r>
      <w:r w:rsidR="00616380">
        <w:rPr>
          <w:rFonts w:ascii="Times New Roman" w:hAnsi="Times New Roman"/>
          <w:bCs/>
          <w:sz w:val="24"/>
          <w:szCs w:val="24"/>
        </w:rPr>
        <w:t>. London,</w:t>
      </w:r>
      <w:r w:rsidRPr="00616380">
        <w:rPr>
          <w:rFonts w:ascii="Times New Roman" w:hAnsi="Times New Roman"/>
          <w:bCs/>
          <w:sz w:val="24"/>
          <w:szCs w:val="24"/>
        </w:rPr>
        <w:t xml:space="preserve"> Continuum International Publishing Group. </w:t>
      </w:r>
    </w:p>
    <w:p w14:paraId="0B5A2DEC" w14:textId="77777777" w:rsidR="004B7D91" w:rsidRDefault="004B7D91" w:rsidP="003E2854">
      <w:pPr>
        <w:tabs>
          <w:tab w:val="left" w:pos="284"/>
        </w:tabs>
        <w:autoSpaceDE w:val="0"/>
        <w:autoSpaceDN w:val="0"/>
        <w:adjustRightInd w:val="0"/>
        <w:snapToGrid w:val="0"/>
        <w:ind w:left="284" w:hanging="284"/>
        <w:rPr>
          <w:rFonts w:ascii="Times New Roman" w:hAnsi="Times New Roman"/>
          <w:bCs/>
          <w:sz w:val="24"/>
          <w:szCs w:val="24"/>
        </w:rPr>
      </w:pPr>
      <w:r>
        <w:rPr>
          <w:rFonts w:ascii="Times New Roman" w:hAnsi="Times New Roman"/>
          <w:bCs/>
          <w:sz w:val="24"/>
          <w:szCs w:val="24"/>
        </w:rPr>
        <w:t xml:space="preserve">Scott, D. and Usher, R. (1996) </w:t>
      </w:r>
      <w:r w:rsidRPr="004B7D91">
        <w:rPr>
          <w:rFonts w:ascii="Times New Roman" w:hAnsi="Times New Roman"/>
          <w:bCs/>
          <w:i/>
          <w:sz w:val="24"/>
          <w:szCs w:val="24"/>
        </w:rPr>
        <w:t>Understanding educational research</w:t>
      </w:r>
      <w:r>
        <w:rPr>
          <w:rFonts w:ascii="Times New Roman" w:hAnsi="Times New Roman"/>
          <w:bCs/>
          <w:sz w:val="24"/>
          <w:szCs w:val="24"/>
        </w:rPr>
        <w:t>. 2</w:t>
      </w:r>
      <w:r w:rsidRPr="004B7D91">
        <w:rPr>
          <w:rFonts w:ascii="Times New Roman" w:hAnsi="Times New Roman"/>
          <w:bCs/>
          <w:sz w:val="24"/>
          <w:szCs w:val="24"/>
          <w:vertAlign w:val="superscript"/>
        </w:rPr>
        <w:t>nd</w:t>
      </w:r>
      <w:r>
        <w:rPr>
          <w:rFonts w:ascii="Times New Roman" w:hAnsi="Times New Roman"/>
          <w:bCs/>
          <w:sz w:val="24"/>
          <w:szCs w:val="24"/>
        </w:rPr>
        <w:t xml:space="preserve"> ed. London, Routledge. </w:t>
      </w:r>
    </w:p>
    <w:p w14:paraId="1DA071DB" w14:textId="77777777" w:rsidR="00F23569" w:rsidRDefault="00F23569" w:rsidP="003E2854">
      <w:pPr>
        <w:tabs>
          <w:tab w:val="left" w:pos="284"/>
        </w:tabs>
        <w:autoSpaceDE w:val="0"/>
        <w:autoSpaceDN w:val="0"/>
        <w:adjustRightInd w:val="0"/>
        <w:snapToGrid w:val="0"/>
        <w:ind w:left="284" w:hanging="284"/>
        <w:rPr>
          <w:rFonts w:ascii="Times New Roman" w:hAnsi="Times New Roman"/>
          <w:bCs/>
          <w:sz w:val="24"/>
          <w:szCs w:val="24"/>
        </w:rPr>
      </w:pPr>
      <w:r>
        <w:rPr>
          <w:rFonts w:ascii="Times New Roman" w:hAnsi="Times New Roman"/>
          <w:bCs/>
          <w:sz w:val="24"/>
          <w:szCs w:val="24"/>
        </w:rPr>
        <w:t xml:space="preserve">Shields, R. and </w:t>
      </w:r>
      <w:proofErr w:type="spellStart"/>
      <w:r>
        <w:rPr>
          <w:rFonts w:ascii="Times New Roman" w:hAnsi="Times New Roman"/>
          <w:bCs/>
          <w:sz w:val="24"/>
          <w:szCs w:val="24"/>
        </w:rPr>
        <w:t>Masardo</w:t>
      </w:r>
      <w:proofErr w:type="spellEnd"/>
      <w:r>
        <w:rPr>
          <w:rFonts w:ascii="Times New Roman" w:hAnsi="Times New Roman"/>
          <w:bCs/>
          <w:sz w:val="24"/>
          <w:szCs w:val="24"/>
        </w:rPr>
        <w:t xml:space="preserve">, A. (2015) </w:t>
      </w:r>
      <w:r w:rsidRPr="00591D97">
        <w:rPr>
          <w:rFonts w:ascii="Times New Roman" w:hAnsi="Times New Roman"/>
          <w:bCs/>
          <w:i/>
          <w:sz w:val="24"/>
          <w:szCs w:val="24"/>
        </w:rPr>
        <w:t>Changing patterns in vocational entry qualifications, student support and outcomes in undergraduate degree programmes</w:t>
      </w:r>
      <w:r>
        <w:rPr>
          <w:rFonts w:ascii="Times New Roman" w:hAnsi="Times New Roman"/>
          <w:bCs/>
          <w:sz w:val="24"/>
          <w:szCs w:val="24"/>
        </w:rPr>
        <w:t xml:space="preserve">. The Higher Education Academy, York. </w:t>
      </w:r>
    </w:p>
    <w:p w14:paraId="2F3C9E19" w14:textId="77777777" w:rsidR="00F23569" w:rsidRPr="00E75A4D" w:rsidRDefault="00F23569" w:rsidP="003E2854">
      <w:pPr>
        <w:tabs>
          <w:tab w:val="left" w:pos="284"/>
        </w:tabs>
        <w:autoSpaceDE w:val="0"/>
        <w:autoSpaceDN w:val="0"/>
        <w:adjustRightInd w:val="0"/>
        <w:snapToGrid w:val="0"/>
        <w:ind w:left="284" w:hanging="284"/>
        <w:rPr>
          <w:rFonts w:ascii="Times New Roman" w:hAnsi="Times New Roman"/>
          <w:color w:val="0000FF"/>
          <w:sz w:val="24"/>
          <w:szCs w:val="24"/>
        </w:rPr>
      </w:pPr>
      <w:r w:rsidRPr="00A17383">
        <w:rPr>
          <w:rFonts w:ascii="Times New Roman" w:hAnsi="Times New Roman"/>
          <w:bCs/>
          <w:sz w:val="24"/>
          <w:szCs w:val="24"/>
        </w:rPr>
        <w:t xml:space="preserve">Shiner, M. and </w:t>
      </w:r>
      <w:proofErr w:type="spellStart"/>
      <w:r w:rsidRPr="00A17383">
        <w:rPr>
          <w:rFonts w:ascii="Times New Roman" w:hAnsi="Times New Roman"/>
          <w:bCs/>
          <w:sz w:val="24"/>
          <w:szCs w:val="24"/>
        </w:rPr>
        <w:t>Noden</w:t>
      </w:r>
      <w:proofErr w:type="spellEnd"/>
      <w:r w:rsidRPr="00A17383">
        <w:rPr>
          <w:rFonts w:ascii="Times New Roman" w:hAnsi="Times New Roman"/>
          <w:bCs/>
          <w:sz w:val="24"/>
          <w:szCs w:val="24"/>
        </w:rPr>
        <w:t xml:space="preserve">, P. (2014) ‘Why are you applying there?’: ‘Race’, class and the construction of higher education ‘choice’ in the United Kingdom. </w:t>
      </w:r>
      <w:r w:rsidRPr="00A17383">
        <w:rPr>
          <w:rFonts w:ascii="Times New Roman" w:hAnsi="Times New Roman"/>
          <w:bCs/>
          <w:i/>
          <w:sz w:val="24"/>
          <w:szCs w:val="24"/>
        </w:rPr>
        <w:t xml:space="preserve">British Journal of Sociology of Education, </w:t>
      </w:r>
      <w:r w:rsidRPr="00A17383">
        <w:rPr>
          <w:rFonts w:ascii="Times New Roman" w:hAnsi="Times New Roman"/>
          <w:bCs/>
          <w:sz w:val="24"/>
          <w:szCs w:val="24"/>
        </w:rPr>
        <w:t xml:space="preserve">36 (8), 1170-1191. </w:t>
      </w:r>
    </w:p>
    <w:p w14:paraId="438A001F" w14:textId="77777777" w:rsidR="00F23569" w:rsidRPr="00E75A4D" w:rsidRDefault="00F23569" w:rsidP="003E2854">
      <w:pPr>
        <w:tabs>
          <w:tab w:val="left" w:pos="284"/>
        </w:tabs>
        <w:ind w:left="284" w:hanging="284"/>
        <w:rPr>
          <w:rFonts w:ascii="Times New Roman" w:hAnsi="Times New Roman"/>
          <w:sz w:val="24"/>
          <w:szCs w:val="24"/>
        </w:rPr>
      </w:pPr>
      <w:r w:rsidRPr="00A17383">
        <w:rPr>
          <w:rFonts w:ascii="Times New Roman" w:hAnsi="Times New Roman"/>
          <w:sz w:val="24"/>
          <w:szCs w:val="24"/>
        </w:rPr>
        <w:t xml:space="preserve">Shuker, L. (2014) ‘It’ll look good on your personal statement’ : Self-marketing amongst university applicants in the United Kingdom. </w:t>
      </w:r>
      <w:r w:rsidRPr="00A17383">
        <w:rPr>
          <w:rFonts w:ascii="Times New Roman" w:hAnsi="Times New Roman"/>
          <w:i/>
          <w:sz w:val="24"/>
          <w:szCs w:val="24"/>
        </w:rPr>
        <w:t xml:space="preserve">British Journal of Sociology of Education, </w:t>
      </w:r>
      <w:r w:rsidRPr="00A17383">
        <w:rPr>
          <w:rFonts w:ascii="Times New Roman" w:hAnsi="Times New Roman"/>
          <w:sz w:val="24"/>
          <w:szCs w:val="24"/>
        </w:rPr>
        <w:t>35 (2), 224-243.</w:t>
      </w:r>
    </w:p>
    <w:p w14:paraId="20337357" w14:textId="77777777" w:rsidR="00F23569" w:rsidRPr="00A17383" w:rsidRDefault="00F23569" w:rsidP="003E2854">
      <w:pPr>
        <w:rPr>
          <w:rFonts w:ascii="Times New Roman" w:eastAsia="Times New Roman" w:hAnsi="Times New Roman"/>
          <w:color w:val="000000"/>
          <w:sz w:val="24"/>
          <w:szCs w:val="24"/>
        </w:rPr>
      </w:pPr>
      <w:proofErr w:type="spellStart"/>
      <w:r w:rsidRPr="00A17383">
        <w:rPr>
          <w:rFonts w:ascii="Times New Roman" w:eastAsia="Times New Roman" w:hAnsi="Times New Roman"/>
          <w:color w:val="000000"/>
          <w:sz w:val="24"/>
          <w:szCs w:val="24"/>
        </w:rPr>
        <w:t>Sibeon</w:t>
      </w:r>
      <w:proofErr w:type="spellEnd"/>
      <w:r w:rsidRPr="00A17383">
        <w:rPr>
          <w:rFonts w:ascii="Times New Roman" w:eastAsia="Times New Roman" w:hAnsi="Times New Roman"/>
          <w:color w:val="000000"/>
          <w:sz w:val="24"/>
          <w:szCs w:val="24"/>
        </w:rPr>
        <w:t xml:space="preserve">, R. (2004) </w:t>
      </w:r>
      <w:r w:rsidRPr="00A17383">
        <w:rPr>
          <w:rFonts w:ascii="Times New Roman" w:eastAsia="Times New Roman" w:hAnsi="Times New Roman"/>
          <w:i/>
          <w:color w:val="000000"/>
          <w:sz w:val="24"/>
          <w:szCs w:val="24"/>
        </w:rPr>
        <w:t>Rethinking social theory</w:t>
      </w:r>
      <w:r w:rsidRPr="00A17383">
        <w:rPr>
          <w:rFonts w:ascii="Times New Roman" w:eastAsia="Times New Roman" w:hAnsi="Times New Roman"/>
          <w:color w:val="000000"/>
          <w:sz w:val="24"/>
          <w:szCs w:val="24"/>
        </w:rPr>
        <w:t xml:space="preserve">. London, Sage. </w:t>
      </w:r>
    </w:p>
    <w:p w14:paraId="70DC8E6B" w14:textId="52007BBC" w:rsidR="00F23569" w:rsidRPr="00F23569" w:rsidRDefault="00F23569" w:rsidP="00F23569">
      <w:pPr>
        <w:ind w:left="284" w:hanging="284"/>
        <w:rPr>
          <w:rFonts w:ascii="Times New Roman" w:hAnsi="Times New Roman"/>
          <w:sz w:val="24"/>
          <w:szCs w:val="24"/>
        </w:rPr>
      </w:pPr>
      <w:r w:rsidRPr="00725CE2">
        <w:rPr>
          <w:rFonts w:ascii="Times New Roman" w:hAnsi="Times New Roman"/>
          <w:sz w:val="24"/>
          <w:szCs w:val="24"/>
        </w:rPr>
        <w:t xml:space="preserve">Sikes, P. (2000) </w:t>
      </w:r>
      <w:r w:rsidRPr="00725CE2">
        <w:rPr>
          <w:rFonts w:ascii="Times New Roman" w:hAnsi="Times New Roman"/>
          <w:b/>
          <w:bCs/>
          <w:sz w:val="24"/>
          <w:szCs w:val="24"/>
        </w:rPr>
        <w:t>‘</w:t>
      </w:r>
      <w:r w:rsidRPr="00725CE2">
        <w:rPr>
          <w:rFonts w:ascii="Times New Roman" w:hAnsi="Times New Roman"/>
          <w:sz w:val="24"/>
          <w:szCs w:val="24"/>
        </w:rPr>
        <w:t xml:space="preserve">Truth’ and ‘Lies’ Revisited. </w:t>
      </w:r>
      <w:r w:rsidRPr="00725CE2">
        <w:rPr>
          <w:rFonts w:ascii="Times New Roman" w:hAnsi="Times New Roman"/>
          <w:i/>
          <w:iCs/>
          <w:sz w:val="24"/>
          <w:szCs w:val="24"/>
        </w:rPr>
        <w:t>British Educational Research Journal</w:t>
      </w:r>
      <w:r w:rsidR="00D128C7">
        <w:rPr>
          <w:rFonts w:ascii="Times New Roman" w:hAnsi="Times New Roman"/>
          <w:i/>
          <w:iCs/>
          <w:sz w:val="24"/>
          <w:szCs w:val="24"/>
        </w:rPr>
        <w:t>,</w:t>
      </w:r>
      <w:r w:rsidRPr="00725CE2">
        <w:rPr>
          <w:rFonts w:ascii="Times New Roman" w:hAnsi="Times New Roman"/>
          <w:sz w:val="24"/>
          <w:szCs w:val="24"/>
        </w:rPr>
        <w:t xml:space="preserve"> 26 (2), 257-270.</w:t>
      </w:r>
    </w:p>
    <w:p w14:paraId="58509974" w14:textId="7797CD8F" w:rsidR="00F23569" w:rsidRPr="007219FC" w:rsidRDefault="00F23569" w:rsidP="003E2854">
      <w:pPr>
        <w:tabs>
          <w:tab w:val="left" w:pos="912"/>
        </w:tabs>
        <w:spacing w:after="0"/>
        <w:ind w:left="284" w:hanging="284"/>
        <w:rPr>
          <w:rFonts w:ascii="Times New Roman" w:hAnsi="Times New Roman"/>
          <w:sz w:val="24"/>
          <w:szCs w:val="24"/>
          <w:vertAlign w:val="subscript"/>
        </w:rPr>
      </w:pPr>
      <w:proofErr w:type="spellStart"/>
      <w:r w:rsidRPr="007219FC">
        <w:rPr>
          <w:rFonts w:ascii="Times New Roman" w:hAnsi="Times New Roman"/>
          <w:sz w:val="24"/>
          <w:szCs w:val="24"/>
        </w:rPr>
        <w:t>Sj</w:t>
      </w:r>
      <w:r w:rsidR="00163ECD" w:rsidRPr="00CA1F28">
        <w:rPr>
          <w:rFonts w:ascii="Times New Roman" w:hAnsi="Times New Roman"/>
          <w:color w:val="000000"/>
          <w:sz w:val="24"/>
          <w:szCs w:val="24"/>
        </w:rPr>
        <w:t>ö</w:t>
      </w:r>
      <w:r w:rsidRPr="007219FC">
        <w:rPr>
          <w:rFonts w:ascii="Times New Roman" w:hAnsi="Times New Roman"/>
          <w:sz w:val="24"/>
          <w:szCs w:val="24"/>
        </w:rPr>
        <w:t>berg</w:t>
      </w:r>
      <w:proofErr w:type="spellEnd"/>
      <w:r w:rsidRPr="007219FC">
        <w:rPr>
          <w:rFonts w:ascii="Times New Roman" w:hAnsi="Times New Roman"/>
          <w:sz w:val="24"/>
          <w:szCs w:val="24"/>
        </w:rPr>
        <w:t xml:space="preserve">, L. (2005) The importance of respect for empirical findings. </w:t>
      </w:r>
      <w:r w:rsidRPr="007219FC">
        <w:rPr>
          <w:rFonts w:ascii="Times New Roman" w:hAnsi="Times New Roman"/>
          <w:i/>
          <w:iCs/>
          <w:sz w:val="24"/>
          <w:szCs w:val="24"/>
        </w:rPr>
        <w:t>Journal of Risk</w:t>
      </w:r>
    </w:p>
    <w:p w14:paraId="271BD747" w14:textId="77777777" w:rsidR="00F23569" w:rsidRPr="007219FC" w:rsidRDefault="00F23569" w:rsidP="003E2854">
      <w:pPr>
        <w:tabs>
          <w:tab w:val="left" w:pos="912"/>
        </w:tabs>
        <w:spacing w:after="0"/>
        <w:ind w:left="284" w:hanging="284"/>
        <w:rPr>
          <w:rFonts w:ascii="Times New Roman" w:hAnsi="Times New Roman"/>
          <w:sz w:val="24"/>
          <w:szCs w:val="24"/>
        </w:rPr>
      </w:pPr>
      <w:r>
        <w:rPr>
          <w:rFonts w:ascii="Times New Roman" w:hAnsi="Times New Roman"/>
          <w:i/>
          <w:iCs/>
          <w:sz w:val="24"/>
          <w:szCs w:val="24"/>
        </w:rPr>
        <w:t xml:space="preserve">     </w:t>
      </w:r>
      <w:r w:rsidRPr="007219FC">
        <w:rPr>
          <w:rFonts w:ascii="Times New Roman" w:hAnsi="Times New Roman"/>
          <w:i/>
          <w:iCs/>
          <w:sz w:val="24"/>
          <w:szCs w:val="24"/>
        </w:rPr>
        <w:t xml:space="preserve">Research, </w:t>
      </w:r>
      <w:r w:rsidRPr="007219FC">
        <w:rPr>
          <w:rFonts w:ascii="Times New Roman" w:hAnsi="Times New Roman"/>
          <w:iCs/>
          <w:sz w:val="24"/>
          <w:szCs w:val="24"/>
        </w:rPr>
        <w:t>8 (7)</w:t>
      </w:r>
      <w:r w:rsidRPr="007219FC">
        <w:rPr>
          <w:rFonts w:ascii="Times New Roman" w:hAnsi="Times New Roman"/>
          <w:bCs/>
          <w:sz w:val="24"/>
          <w:szCs w:val="24"/>
        </w:rPr>
        <w:t xml:space="preserve">, </w:t>
      </w:r>
      <w:r w:rsidRPr="007219FC">
        <w:rPr>
          <w:rFonts w:ascii="Times New Roman" w:hAnsi="Times New Roman"/>
          <w:sz w:val="24"/>
          <w:szCs w:val="24"/>
        </w:rPr>
        <w:t>713-715.</w:t>
      </w:r>
    </w:p>
    <w:p w14:paraId="721E73FD" w14:textId="77777777" w:rsidR="00F23569" w:rsidRDefault="00F23569" w:rsidP="003E2854">
      <w:pPr>
        <w:autoSpaceDE w:val="0"/>
        <w:autoSpaceDN w:val="0"/>
        <w:adjustRightInd w:val="0"/>
        <w:spacing w:after="0"/>
        <w:ind w:left="284" w:hanging="284"/>
        <w:rPr>
          <w:rFonts w:ascii="Times New Roman" w:eastAsia="Times New Roman" w:hAnsi="Times New Roman"/>
          <w:color w:val="000000"/>
          <w:sz w:val="24"/>
          <w:szCs w:val="24"/>
        </w:rPr>
      </w:pPr>
    </w:p>
    <w:p w14:paraId="1554AFC4" w14:textId="77777777" w:rsidR="00F23569" w:rsidRPr="00E75A4D" w:rsidRDefault="00F23569" w:rsidP="003E2854">
      <w:pPr>
        <w:tabs>
          <w:tab w:val="left" w:pos="284"/>
        </w:tabs>
        <w:ind w:left="284" w:hanging="284"/>
        <w:rPr>
          <w:rFonts w:ascii="Times New Roman" w:hAnsi="Times New Roman"/>
          <w:sz w:val="24"/>
          <w:szCs w:val="24"/>
        </w:rPr>
      </w:pPr>
      <w:r w:rsidRPr="007219FC">
        <w:rPr>
          <w:rFonts w:ascii="Times New Roman" w:hAnsi="Times New Roman"/>
          <w:sz w:val="24"/>
          <w:szCs w:val="24"/>
        </w:rPr>
        <w:t xml:space="preserve">Slack, K. (2009) </w:t>
      </w:r>
      <w:r w:rsidRPr="007219FC">
        <w:rPr>
          <w:rFonts w:ascii="Times New Roman" w:hAnsi="Times New Roman"/>
          <w:i/>
          <w:sz w:val="24"/>
          <w:szCs w:val="24"/>
        </w:rPr>
        <w:t>Exploring influences on post-16 choices and destinations of young people in a disadvantaged urban area: A life history approach</w:t>
      </w:r>
      <w:r w:rsidRPr="007219FC">
        <w:rPr>
          <w:rFonts w:ascii="Times New Roman" w:hAnsi="Times New Roman"/>
          <w:sz w:val="24"/>
          <w:szCs w:val="24"/>
        </w:rPr>
        <w:t xml:space="preserve">. PhD Thesis. Staffordshire University. </w:t>
      </w:r>
    </w:p>
    <w:p w14:paraId="6CE7B99B"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eastAsia="Times New Roman" w:hAnsi="Times New Roman"/>
          <w:color w:val="000000"/>
          <w:sz w:val="24"/>
          <w:szCs w:val="24"/>
        </w:rPr>
        <w:t>Slack, K.,</w:t>
      </w:r>
      <w:r w:rsidRPr="00A17383">
        <w:rPr>
          <w:rFonts w:ascii="Times New Roman" w:eastAsia="Times New Roman" w:hAnsi="Times New Roman"/>
          <w:b/>
          <w:color w:val="000000"/>
          <w:sz w:val="24"/>
          <w:szCs w:val="24"/>
        </w:rPr>
        <w:t xml:space="preserve"> </w:t>
      </w:r>
      <w:r w:rsidRPr="00A17383">
        <w:rPr>
          <w:rFonts w:ascii="Times New Roman" w:hAnsi="Times New Roman"/>
          <w:sz w:val="24"/>
          <w:szCs w:val="24"/>
        </w:rPr>
        <w:t>Mangan, J., Hughes, A. and Davies, P. (2014) ‘Hot’, ‘cold’ and ‘warm’</w:t>
      </w:r>
    </w:p>
    <w:p w14:paraId="10C8737C"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r>
        <w:rPr>
          <w:rFonts w:ascii="Times New Roman" w:hAnsi="Times New Roman"/>
          <w:sz w:val="24"/>
          <w:szCs w:val="24"/>
        </w:rPr>
        <w:t xml:space="preserve">     </w:t>
      </w:r>
      <w:r w:rsidRPr="00A17383">
        <w:rPr>
          <w:rFonts w:ascii="Times New Roman" w:hAnsi="Times New Roman"/>
          <w:sz w:val="24"/>
          <w:szCs w:val="24"/>
        </w:rPr>
        <w:t xml:space="preserve">information and higher education decision-making. </w:t>
      </w:r>
      <w:r w:rsidRPr="00A17383">
        <w:rPr>
          <w:rFonts w:ascii="Times New Roman" w:hAnsi="Times New Roman"/>
          <w:i/>
          <w:sz w:val="24"/>
          <w:szCs w:val="24"/>
        </w:rPr>
        <w:t>British Journal of Sociology of Education</w:t>
      </w:r>
      <w:r w:rsidRPr="00A17383">
        <w:rPr>
          <w:rFonts w:ascii="Times New Roman" w:hAnsi="Times New Roman"/>
          <w:sz w:val="24"/>
          <w:szCs w:val="24"/>
        </w:rPr>
        <w:t>, 35 (2), 204-223.</w:t>
      </w:r>
    </w:p>
    <w:p w14:paraId="75031F68"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p>
    <w:p w14:paraId="13D8BDF0" w14:textId="77777777" w:rsidR="00F23569" w:rsidRPr="00A17383" w:rsidRDefault="00F23569" w:rsidP="003E2854">
      <w:pPr>
        <w:tabs>
          <w:tab w:val="left" w:pos="1056"/>
        </w:tabs>
        <w:ind w:left="284" w:hanging="284"/>
        <w:rPr>
          <w:rFonts w:ascii="Times New Roman" w:eastAsia="Code2000" w:hAnsi="Times New Roman"/>
          <w:sz w:val="24"/>
          <w:szCs w:val="24"/>
        </w:rPr>
      </w:pPr>
      <w:r w:rsidRPr="00A17383">
        <w:rPr>
          <w:rFonts w:ascii="Times New Roman" w:eastAsia="Code2000" w:hAnsi="Times New Roman"/>
          <w:sz w:val="24"/>
          <w:szCs w:val="24"/>
        </w:rPr>
        <w:t xml:space="preserve">Smart, J. C. and Paulsen, M. B. (2012) </w:t>
      </w:r>
      <w:r w:rsidRPr="00A17383">
        <w:rPr>
          <w:rFonts w:ascii="Times New Roman" w:eastAsia="Code2000" w:hAnsi="Times New Roman"/>
          <w:i/>
          <w:sz w:val="24"/>
          <w:szCs w:val="24"/>
        </w:rPr>
        <w:t>Higher education: Handbook of theory and research</w:t>
      </w:r>
      <w:r w:rsidRPr="00A17383">
        <w:rPr>
          <w:rFonts w:ascii="Times New Roman" w:eastAsia="Code2000" w:hAnsi="Times New Roman"/>
          <w:sz w:val="24"/>
          <w:szCs w:val="24"/>
        </w:rPr>
        <w:t xml:space="preserve">. London, Springer Science &amp; Business Media. </w:t>
      </w:r>
      <w:r w:rsidRPr="00A17383">
        <w:rPr>
          <w:rFonts w:ascii="Times New Roman" w:eastAsia="Code2000" w:hAnsi="Times New Roman"/>
          <w:sz w:val="24"/>
          <w:szCs w:val="24"/>
        </w:rPr>
        <w:tab/>
      </w:r>
    </w:p>
    <w:p w14:paraId="7CFB5C0D" w14:textId="77777777" w:rsidR="00F23569" w:rsidRPr="00F23569" w:rsidRDefault="00F23569" w:rsidP="00F23569">
      <w:pPr>
        <w:ind w:left="284" w:hanging="284"/>
        <w:rPr>
          <w:rFonts w:ascii="Times New Roman" w:hAnsi="Times New Roman"/>
          <w:sz w:val="24"/>
          <w:szCs w:val="24"/>
        </w:rPr>
      </w:pPr>
      <w:r w:rsidRPr="00725CE2">
        <w:rPr>
          <w:rFonts w:ascii="Times New Roman" w:hAnsi="Times New Roman"/>
          <w:sz w:val="24"/>
          <w:szCs w:val="24"/>
        </w:rPr>
        <w:t xml:space="preserve">Squire, C., Andrews, C. and </w:t>
      </w:r>
      <w:proofErr w:type="spellStart"/>
      <w:r w:rsidRPr="00725CE2">
        <w:rPr>
          <w:rFonts w:ascii="Times New Roman" w:hAnsi="Times New Roman"/>
          <w:sz w:val="24"/>
          <w:szCs w:val="24"/>
        </w:rPr>
        <w:t>Tamboukou</w:t>
      </w:r>
      <w:proofErr w:type="spellEnd"/>
      <w:r w:rsidRPr="00725CE2">
        <w:rPr>
          <w:rFonts w:ascii="Times New Roman" w:hAnsi="Times New Roman"/>
          <w:sz w:val="24"/>
          <w:szCs w:val="24"/>
        </w:rPr>
        <w:t xml:space="preserve">, M. (2008) </w:t>
      </w:r>
      <w:r w:rsidRPr="00725CE2">
        <w:rPr>
          <w:rFonts w:ascii="Times New Roman" w:hAnsi="Times New Roman"/>
          <w:i/>
          <w:sz w:val="24"/>
          <w:szCs w:val="24"/>
        </w:rPr>
        <w:t>Doing narrative research</w:t>
      </w:r>
      <w:r w:rsidRPr="00725CE2">
        <w:rPr>
          <w:rFonts w:ascii="Times New Roman" w:hAnsi="Times New Roman"/>
          <w:sz w:val="24"/>
          <w:szCs w:val="24"/>
        </w:rPr>
        <w:t xml:space="preserve">. London, Sage. </w:t>
      </w:r>
    </w:p>
    <w:p w14:paraId="520763F2" w14:textId="77777777" w:rsidR="00F23569" w:rsidRPr="00A17383" w:rsidRDefault="00F23569" w:rsidP="003E2854">
      <w:pPr>
        <w:autoSpaceDE w:val="0"/>
        <w:autoSpaceDN w:val="0"/>
        <w:adjustRightInd w:val="0"/>
        <w:spacing w:after="0"/>
        <w:ind w:left="284" w:hanging="284"/>
        <w:rPr>
          <w:rFonts w:ascii="Times New Roman" w:hAnsi="Times New Roman"/>
          <w:bCs/>
          <w:sz w:val="24"/>
          <w:szCs w:val="24"/>
        </w:rPr>
      </w:pPr>
      <w:r w:rsidRPr="00A17383">
        <w:rPr>
          <w:rFonts w:ascii="Times New Roman" w:eastAsia="Code2000" w:hAnsi="Times New Roman"/>
          <w:sz w:val="24"/>
          <w:szCs w:val="24"/>
        </w:rPr>
        <w:lastRenderedPageBreak/>
        <w:t xml:space="preserve">Stanton-Salazar, R. D. (2011) </w:t>
      </w:r>
      <w:r w:rsidRPr="00A17383">
        <w:rPr>
          <w:rFonts w:ascii="Times New Roman" w:hAnsi="Times New Roman"/>
          <w:bCs/>
          <w:sz w:val="24"/>
          <w:szCs w:val="24"/>
        </w:rPr>
        <w:t>A Social Capital Framework for the Study of Institutional</w:t>
      </w:r>
    </w:p>
    <w:p w14:paraId="00921342" w14:textId="77777777" w:rsidR="00F23569" w:rsidRPr="00E75A4D" w:rsidRDefault="00F23569" w:rsidP="003E2854">
      <w:pPr>
        <w:autoSpaceDE w:val="0"/>
        <w:autoSpaceDN w:val="0"/>
        <w:adjustRightInd w:val="0"/>
        <w:ind w:left="284" w:hanging="284"/>
        <w:rPr>
          <w:rFonts w:ascii="Times New Roman" w:hAnsi="Times New Roman"/>
          <w:bCs/>
          <w:sz w:val="24"/>
          <w:szCs w:val="24"/>
        </w:rPr>
      </w:pPr>
      <w:r>
        <w:rPr>
          <w:rFonts w:ascii="Times New Roman" w:hAnsi="Times New Roman"/>
          <w:bCs/>
          <w:sz w:val="24"/>
          <w:szCs w:val="24"/>
        </w:rPr>
        <w:t xml:space="preserve">     </w:t>
      </w:r>
      <w:r w:rsidRPr="00A17383">
        <w:rPr>
          <w:rFonts w:ascii="Times New Roman" w:hAnsi="Times New Roman"/>
          <w:bCs/>
          <w:sz w:val="24"/>
          <w:szCs w:val="24"/>
        </w:rPr>
        <w:t xml:space="preserve">Agents and Their Role in the Empowerment of Low-Status Students and Youth. </w:t>
      </w:r>
      <w:r w:rsidRPr="00A17383">
        <w:rPr>
          <w:rFonts w:ascii="Times New Roman" w:hAnsi="Times New Roman"/>
          <w:bCs/>
          <w:i/>
          <w:sz w:val="24"/>
          <w:szCs w:val="24"/>
        </w:rPr>
        <w:t>Youth and Society</w:t>
      </w:r>
      <w:r w:rsidRPr="00A17383">
        <w:rPr>
          <w:rFonts w:ascii="Times New Roman" w:hAnsi="Times New Roman"/>
          <w:bCs/>
          <w:sz w:val="24"/>
          <w:szCs w:val="24"/>
        </w:rPr>
        <w:t xml:space="preserve">, 43 (3), 1066-1109. </w:t>
      </w:r>
    </w:p>
    <w:p w14:paraId="7EF9845E" w14:textId="77777777" w:rsidR="00F23569" w:rsidRPr="00A17383" w:rsidRDefault="00F23569" w:rsidP="003E2854">
      <w:pPr>
        <w:autoSpaceDE w:val="0"/>
        <w:autoSpaceDN w:val="0"/>
        <w:adjustRightInd w:val="0"/>
        <w:spacing w:after="0"/>
        <w:ind w:left="284" w:hanging="284"/>
        <w:rPr>
          <w:rFonts w:ascii="Times New Roman" w:hAnsi="Times New Roman"/>
          <w:color w:val="231F20"/>
          <w:sz w:val="24"/>
          <w:szCs w:val="24"/>
        </w:rPr>
      </w:pPr>
      <w:proofErr w:type="spellStart"/>
      <w:r w:rsidRPr="00A17383">
        <w:rPr>
          <w:rFonts w:ascii="Times New Roman" w:hAnsi="Times New Roman"/>
          <w:sz w:val="24"/>
          <w:szCs w:val="24"/>
        </w:rPr>
        <w:t>Steinfield</w:t>
      </w:r>
      <w:proofErr w:type="spellEnd"/>
      <w:r w:rsidRPr="00A17383">
        <w:rPr>
          <w:rFonts w:ascii="Times New Roman" w:hAnsi="Times New Roman"/>
          <w:sz w:val="24"/>
          <w:szCs w:val="24"/>
        </w:rPr>
        <w:t xml:space="preserve">, C., Ellison, N. B. and Lampe, C. (2008) </w:t>
      </w:r>
      <w:r w:rsidRPr="00A17383">
        <w:rPr>
          <w:rFonts w:ascii="Times New Roman" w:hAnsi="Times New Roman"/>
          <w:color w:val="231F20"/>
          <w:sz w:val="24"/>
          <w:szCs w:val="24"/>
        </w:rPr>
        <w:t xml:space="preserve">Social capital, self-esteem, and use of online social network sites: A longitudinal analysis. </w:t>
      </w:r>
      <w:r w:rsidRPr="00A17383">
        <w:rPr>
          <w:rFonts w:ascii="Times New Roman" w:hAnsi="Times New Roman"/>
          <w:i/>
          <w:color w:val="231F20"/>
          <w:sz w:val="24"/>
          <w:szCs w:val="24"/>
        </w:rPr>
        <w:t>Journal of Applied Developmental Psychology</w:t>
      </w:r>
      <w:r w:rsidRPr="00A17383">
        <w:rPr>
          <w:rFonts w:ascii="Times New Roman" w:hAnsi="Times New Roman"/>
          <w:color w:val="231F20"/>
          <w:sz w:val="24"/>
          <w:szCs w:val="24"/>
        </w:rPr>
        <w:t xml:space="preserve">, 29 (6), 434-445. </w:t>
      </w:r>
    </w:p>
    <w:p w14:paraId="45580F99" w14:textId="77777777" w:rsidR="00F23569" w:rsidRPr="00A17383" w:rsidRDefault="00F23569" w:rsidP="003E2854">
      <w:pPr>
        <w:autoSpaceDE w:val="0"/>
        <w:autoSpaceDN w:val="0"/>
        <w:adjustRightInd w:val="0"/>
        <w:spacing w:after="0"/>
        <w:ind w:left="284" w:hanging="284"/>
        <w:rPr>
          <w:rFonts w:ascii="Times New Roman" w:hAnsi="Times New Roman"/>
          <w:color w:val="231F20"/>
          <w:sz w:val="24"/>
          <w:szCs w:val="24"/>
        </w:rPr>
      </w:pPr>
    </w:p>
    <w:p w14:paraId="5E5B32ED" w14:textId="77777777" w:rsidR="00F23569" w:rsidRPr="00220138" w:rsidRDefault="00F23569" w:rsidP="003E2854">
      <w:pPr>
        <w:tabs>
          <w:tab w:val="left" w:pos="1056"/>
        </w:tabs>
        <w:rPr>
          <w:rFonts w:ascii="Times New Roman" w:eastAsia="Code2000" w:hAnsi="Times New Roman"/>
          <w:sz w:val="24"/>
          <w:szCs w:val="24"/>
        </w:rPr>
      </w:pPr>
      <w:r w:rsidRPr="00A17383">
        <w:rPr>
          <w:rFonts w:ascii="Times New Roman" w:eastAsia="Code2000" w:hAnsi="Times New Roman"/>
          <w:sz w:val="24"/>
          <w:szCs w:val="24"/>
        </w:rPr>
        <w:t xml:space="preserve">Stewart, S. (2016) </w:t>
      </w:r>
      <w:r w:rsidRPr="00A17383">
        <w:rPr>
          <w:rFonts w:ascii="Times New Roman" w:eastAsia="Code2000" w:hAnsi="Times New Roman"/>
          <w:i/>
          <w:sz w:val="24"/>
          <w:szCs w:val="24"/>
        </w:rPr>
        <w:t>Culture and the middle classes</w:t>
      </w:r>
      <w:r w:rsidRPr="00A17383">
        <w:rPr>
          <w:rFonts w:ascii="Times New Roman" w:eastAsia="Code2000" w:hAnsi="Times New Roman"/>
          <w:sz w:val="24"/>
          <w:szCs w:val="24"/>
        </w:rPr>
        <w:t xml:space="preserve">. Oxon, Routledge. </w:t>
      </w:r>
    </w:p>
    <w:p w14:paraId="6BBD9FD6" w14:textId="77777777" w:rsidR="00F23569" w:rsidRPr="00F23569" w:rsidRDefault="00F23569" w:rsidP="00F23569">
      <w:pPr>
        <w:ind w:left="284" w:hanging="284"/>
        <w:rPr>
          <w:rFonts w:ascii="Times New Roman" w:hAnsi="Times New Roman"/>
          <w:b/>
          <w:sz w:val="24"/>
          <w:szCs w:val="24"/>
        </w:rPr>
      </w:pPr>
      <w:r w:rsidRPr="00F23569">
        <w:rPr>
          <w:rFonts w:ascii="Times New Roman" w:hAnsi="Times New Roman"/>
          <w:sz w:val="24"/>
          <w:szCs w:val="24"/>
        </w:rPr>
        <w:t xml:space="preserve">Sullivan, A. (2007) Cultural Capital, Cultural Knowledge and Ability. </w:t>
      </w:r>
      <w:r w:rsidRPr="00F23569">
        <w:rPr>
          <w:rFonts w:ascii="Times New Roman" w:hAnsi="Times New Roman"/>
          <w:i/>
          <w:sz w:val="24"/>
          <w:szCs w:val="24"/>
        </w:rPr>
        <w:t>Sociological Research Online</w:t>
      </w:r>
      <w:r w:rsidRPr="00F23569">
        <w:rPr>
          <w:rFonts w:ascii="Times New Roman" w:hAnsi="Times New Roman"/>
          <w:sz w:val="24"/>
          <w:szCs w:val="24"/>
        </w:rPr>
        <w:t xml:space="preserve">, 12 (6). Available from: </w:t>
      </w:r>
      <w:hyperlink r:id="rId38" w:history="1">
        <w:r w:rsidRPr="00F23569">
          <w:rPr>
            <w:rStyle w:val="Hyperlink"/>
            <w:rFonts w:ascii="Times New Roman" w:hAnsi="Times New Roman"/>
            <w:sz w:val="24"/>
            <w:szCs w:val="24"/>
          </w:rPr>
          <w:t>http://www.socresonline.org.uk/12/6/1.html</w:t>
        </w:r>
      </w:hyperlink>
      <w:r w:rsidRPr="00F23569">
        <w:rPr>
          <w:rFonts w:ascii="Times New Roman" w:hAnsi="Times New Roman"/>
          <w:sz w:val="24"/>
          <w:szCs w:val="24"/>
        </w:rPr>
        <w:t xml:space="preserve"> [Accessed 5 July 2016]. </w:t>
      </w:r>
    </w:p>
    <w:p w14:paraId="64A9CA9A" w14:textId="77777777" w:rsidR="00F23569" w:rsidRDefault="00F23569" w:rsidP="003E2854">
      <w:pPr>
        <w:tabs>
          <w:tab w:val="left" w:pos="852"/>
          <w:tab w:val="left" w:pos="1128"/>
        </w:tabs>
        <w:ind w:left="284" w:hanging="284"/>
        <w:rPr>
          <w:rFonts w:ascii="Times New Roman" w:hAnsi="Times New Roman"/>
          <w:sz w:val="24"/>
          <w:szCs w:val="24"/>
        </w:rPr>
      </w:pPr>
      <w:r>
        <w:rPr>
          <w:rFonts w:ascii="Times New Roman" w:hAnsi="Times New Roman"/>
          <w:sz w:val="24"/>
          <w:szCs w:val="24"/>
        </w:rPr>
        <w:t xml:space="preserve">Sumner, M. (2006) Attrition. </w:t>
      </w:r>
      <w:r>
        <w:rPr>
          <w:rFonts w:ascii="Times New Roman" w:hAnsi="Times New Roman"/>
          <w:i/>
          <w:sz w:val="24"/>
          <w:szCs w:val="24"/>
        </w:rPr>
        <w:t xml:space="preserve">In: </w:t>
      </w:r>
      <w:r w:rsidRPr="00B13EC5">
        <w:rPr>
          <w:rFonts w:ascii="Times New Roman" w:hAnsi="Times New Roman"/>
          <w:sz w:val="24"/>
          <w:szCs w:val="24"/>
        </w:rPr>
        <w:t xml:space="preserve">V. </w:t>
      </w:r>
      <w:proofErr w:type="spellStart"/>
      <w:r w:rsidRPr="00B13EC5">
        <w:rPr>
          <w:rFonts w:ascii="Times New Roman" w:hAnsi="Times New Roman"/>
          <w:sz w:val="24"/>
          <w:szCs w:val="24"/>
        </w:rPr>
        <w:t>Jupp</w:t>
      </w:r>
      <w:proofErr w:type="spellEnd"/>
      <w:r>
        <w:rPr>
          <w:rFonts w:ascii="Times New Roman" w:hAnsi="Times New Roman"/>
          <w:i/>
          <w:sz w:val="24"/>
          <w:szCs w:val="24"/>
        </w:rPr>
        <w:t xml:space="preserve"> </w:t>
      </w:r>
      <w:r w:rsidRPr="00B13EC5">
        <w:rPr>
          <w:rFonts w:ascii="Times New Roman" w:hAnsi="Times New Roman"/>
          <w:i/>
          <w:sz w:val="24"/>
          <w:szCs w:val="24"/>
        </w:rPr>
        <w:t>The Sage dicti</w:t>
      </w:r>
      <w:r>
        <w:rPr>
          <w:rFonts w:ascii="Times New Roman" w:hAnsi="Times New Roman"/>
          <w:i/>
          <w:sz w:val="24"/>
          <w:szCs w:val="24"/>
        </w:rPr>
        <w:t xml:space="preserve">onary of social research methods. </w:t>
      </w:r>
      <w:r>
        <w:rPr>
          <w:rFonts w:ascii="Times New Roman" w:hAnsi="Times New Roman"/>
          <w:sz w:val="24"/>
          <w:szCs w:val="24"/>
        </w:rPr>
        <w:t xml:space="preserve">London, Sage. pp. 12-13. </w:t>
      </w:r>
    </w:p>
    <w:p w14:paraId="60CE6B82" w14:textId="77777777" w:rsidR="00F23569" w:rsidRPr="00220138" w:rsidRDefault="00F23569" w:rsidP="003E2854">
      <w:pPr>
        <w:autoSpaceDE w:val="0"/>
        <w:autoSpaceDN w:val="0"/>
        <w:adjustRightInd w:val="0"/>
        <w:snapToGrid w:val="0"/>
        <w:ind w:left="284" w:hanging="284"/>
        <w:rPr>
          <w:rFonts w:ascii="Times New Roman" w:hAnsi="Times New Roman"/>
          <w:sz w:val="24"/>
          <w:szCs w:val="24"/>
        </w:rPr>
      </w:pPr>
      <w:r w:rsidRPr="00A17383">
        <w:rPr>
          <w:rFonts w:ascii="Times New Roman" w:hAnsi="Times New Roman"/>
          <w:sz w:val="24"/>
          <w:szCs w:val="24"/>
        </w:rPr>
        <w:t xml:space="preserve">Swartz, D. (1997) </w:t>
      </w:r>
      <w:r w:rsidRPr="00A17383">
        <w:rPr>
          <w:rFonts w:ascii="Times New Roman" w:hAnsi="Times New Roman"/>
          <w:i/>
          <w:sz w:val="24"/>
          <w:szCs w:val="24"/>
        </w:rPr>
        <w:t>Culture and power: The sociology of Pierre Bourdieu</w:t>
      </w:r>
      <w:r w:rsidRPr="00A17383">
        <w:rPr>
          <w:rFonts w:ascii="Times New Roman" w:hAnsi="Times New Roman"/>
          <w:sz w:val="24"/>
          <w:szCs w:val="24"/>
        </w:rPr>
        <w:t xml:space="preserve">. London, The University of Chicago Press. </w:t>
      </w:r>
    </w:p>
    <w:p w14:paraId="52E4D19C" w14:textId="60513003" w:rsidR="00EF0689" w:rsidRPr="001C2479" w:rsidRDefault="00EF0689" w:rsidP="00EF0689">
      <w:pPr>
        <w:spacing w:after="0"/>
        <w:ind w:left="284" w:hanging="284"/>
        <w:rPr>
          <w:rFonts w:ascii="Times New Roman" w:hAnsi="Times New Roman"/>
          <w:bCs/>
          <w:sz w:val="24"/>
          <w:szCs w:val="24"/>
        </w:rPr>
      </w:pPr>
      <w:r>
        <w:rPr>
          <w:rFonts w:ascii="Times New Roman" w:hAnsi="Times New Roman"/>
          <w:bCs/>
          <w:sz w:val="24"/>
          <w:szCs w:val="24"/>
        </w:rPr>
        <w:t>Symon, G.</w:t>
      </w:r>
      <w:r w:rsidRPr="001C2479">
        <w:rPr>
          <w:rFonts w:ascii="Times New Roman" w:hAnsi="Times New Roman"/>
          <w:bCs/>
          <w:sz w:val="24"/>
          <w:szCs w:val="24"/>
        </w:rPr>
        <w:t xml:space="preserve"> (2004) Qualitative research diaries. </w:t>
      </w:r>
      <w:r w:rsidRPr="00EF0689">
        <w:rPr>
          <w:rFonts w:ascii="Times New Roman" w:hAnsi="Times New Roman"/>
          <w:bCs/>
          <w:i/>
          <w:sz w:val="24"/>
          <w:szCs w:val="24"/>
        </w:rPr>
        <w:t>In</w:t>
      </w:r>
      <w:r w:rsidRPr="001C2479">
        <w:rPr>
          <w:rFonts w:ascii="Times New Roman" w:hAnsi="Times New Roman"/>
          <w:bCs/>
          <w:sz w:val="24"/>
          <w:szCs w:val="24"/>
        </w:rPr>
        <w:t xml:space="preserve">: </w:t>
      </w:r>
      <w:r>
        <w:rPr>
          <w:rFonts w:ascii="Times New Roman" w:hAnsi="Times New Roman"/>
          <w:bCs/>
          <w:sz w:val="24"/>
          <w:szCs w:val="24"/>
        </w:rPr>
        <w:t xml:space="preserve">C. </w:t>
      </w:r>
      <w:r w:rsidRPr="001C2479">
        <w:rPr>
          <w:rFonts w:ascii="Times New Roman" w:hAnsi="Times New Roman"/>
          <w:bCs/>
          <w:sz w:val="24"/>
          <w:szCs w:val="24"/>
        </w:rPr>
        <w:t xml:space="preserve">Cassell and </w:t>
      </w:r>
      <w:r>
        <w:rPr>
          <w:rFonts w:ascii="Times New Roman" w:hAnsi="Times New Roman"/>
          <w:bCs/>
          <w:sz w:val="24"/>
          <w:szCs w:val="24"/>
        </w:rPr>
        <w:t xml:space="preserve">G. Symon </w:t>
      </w:r>
      <w:r w:rsidRPr="001C2479">
        <w:rPr>
          <w:rFonts w:ascii="Times New Roman" w:hAnsi="Times New Roman"/>
          <w:bCs/>
          <w:sz w:val="24"/>
          <w:szCs w:val="24"/>
        </w:rPr>
        <w:t xml:space="preserve">(eds) </w:t>
      </w:r>
      <w:r w:rsidRPr="001C2479">
        <w:rPr>
          <w:rFonts w:ascii="Times New Roman" w:hAnsi="Times New Roman"/>
          <w:bCs/>
          <w:i/>
          <w:sz w:val="24"/>
          <w:szCs w:val="24"/>
        </w:rPr>
        <w:t>Essential Guide to Qualitative Methods in Organizational Research</w:t>
      </w:r>
      <w:r>
        <w:rPr>
          <w:rFonts w:ascii="Times New Roman" w:hAnsi="Times New Roman"/>
          <w:bCs/>
          <w:sz w:val="24"/>
          <w:szCs w:val="24"/>
        </w:rPr>
        <w:t>. London, Sage.</w:t>
      </w:r>
      <w:r w:rsidRPr="001C2479">
        <w:rPr>
          <w:rFonts w:ascii="Times New Roman" w:hAnsi="Times New Roman"/>
          <w:bCs/>
          <w:sz w:val="24"/>
          <w:szCs w:val="24"/>
        </w:rPr>
        <w:t xml:space="preserve"> pp. 98-113.</w:t>
      </w:r>
    </w:p>
    <w:p w14:paraId="69FF33D7" w14:textId="77777777" w:rsidR="00F23569" w:rsidRPr="00220138" w:rsidRDefault="00F23569" w:rsidP="003E2854">
      <w:pPr>
        <w:rPr>
          <w:rFonts w:ascii="Times New Roman" w:hAnsi="Times New Roman"/>
          <w:sz w:val="24"/>
          <w:szCs w:val="24"/>
        </w:rPr>
      </w:pPr>
      <w:r w:rsidRPr="00A17383">
        <w:rPr>
          <w:rFonts w:ascii="Times New Roman" w:hAnsi="Times New Roman"/>
          <w:sz w:val="24"/>
          <w:szCs w:val="24"/>
        </w:rPr>
        <w:t xml:space="preserve">Tanner, J. (2003) </w:t>
      </w:r>
      <w:r w:rsidRPr="00A17383">
        <w:rPr>
          <w:rFonts w:ascii="Times New Roman" w:hAnsi="Times New Roman"/>
          <w:i/>
          <w:sz w:val="24"/>
          <w:szCs w:val="24"/>
        </w:rPr>
        <w:t>The sociology of art: A reader</w:t>
      </w:r>
      <w:r w:rsidRPr="00A17383">
        <w:rPr>
          <w:rFonts w:ascii="Times New Roman" w:hAnsi="Times New Roman"/>
          <w:sz w:val="24"/>
          <w:szCs w:val="24"/>
        </w:rPr>
        <w:t xml:space="preserve">. London, Routledge. </w:t>
      </w:r>
    </w:p>
    <w:p w14:paraId="7E74A23B" w14:textId="77777777" w:rsidR="00F23569" w:rsidRPr="009E2627" w:rsidRDefault="00F23569" w:rsidP="003E2854">
      <w:pPr>
        <w:tabs>
          <w:tab w:val="left" w:pos="8499"/>
        </w:tabs>
        <w:ind w:left="284" w:right="-6" w:hanging="284"/>
        <w:rPr>
          <w:rFonts w:ascii="Times New Roman" w:hAnsi="Times New Roman"/>
          <w:bCs/>
          <w:sz w:val="24"/>
          <w:szCs w:val="24"/>
        </w:rPr>
      </w:pPr>
      <w:proofErr w:type="spellStart"/>
      <w:r w:rsidRPr="00102F15">
        <w:rPr>
          <w:rFonts w:ascii="Times New Roman" w:hAnsi="Times New Roman"/>
          <w:sz w:val="24"/>
          <w:szCs w:val="24"/>
        </w:rPr>
        <w:t>Tchibozo</w:t>
      </w:r>
      <w:proofErr w:type="spellEnd"/>
      <w:r>
        <w:rPr>
          <w:rFonts w:ascii="Times New Roman" w:hAnsi="Times New Roman"/>
          <w:sz w:val="24"/>
          <w:szCs w:val="24"/>
        </w:rPr>
        <w:t xml:space="preserve">, G. (2007) Extra-curricular activity and the transition from higher education to work: A survey of graduates in the united kingdom. </w:t>
      </w:r>
      <w:r>
        <w:rPr>
          <w:rFonts w:ascii="Times New Roman" w:hAnsi="Times New Roman"/>
          <w:i/>
          <w:sz w:val="24"/>
          <w:szCs w:val="24"/>
        </w:rPr>
        <w:t xml:space="preserve">Higher Education Quarterly, </w:t>
      </w:r>
      <w:r>
        <w:rPr>
          <w:rFonts w:ascii="Times New Roman" w:hAnsi="Times New Roman"/>
          <w:sz w:val="24"/>
          <w:szCs w:val="24"/>
        </w:rPr>
        <w:t xml:space="preserve">61 (1), 37-56. </w:t>
      </w:r>
    </w:p>
    <w:p w14:paraId="5B80BD8C" w14:textId="77777777" w:rsidR="00F23569" w:rsidRPr="00A17383" w:rsidRDefault="00F23569" w:rsidP="003E2854">
      <w:pPr>
        <w:tabs>
          <w:tab w:val="left" w:pos="8499"/>
        </w:tabs>
        <w:ind w:left="284" w:right="-6" w:hanging="284"/>
        <w:rPr>
          <w:rFonts w:ascii="Times New Roman" w:hAnsi="Times New Roman"/>
          <w:bCs/>
          <w:sz w:val="24"/>
          <w:szCs w:val="24"/>
        </w:rPr>
      </w:pPr>
      <w:r w:rsidRPr="00A17383">
        <w:rPr>
          <w:rFonts w:ascii="Times New Roman" w:hAnsi="Times New Roman"/>
          <w:bCs/>
          <w:sz w:val="24"/>
          <w:szCs w:val="24"/>
        </w:rPr>
        <w:t xml:space="preserve">The Sutton Trust (2004) </w:t>
      </w:r>
      <w:r w:rsidRPr="00A17383">
        <w:rPr>
          <w:rFonts w:ascii="Times New Roman" w:hAnsi="Times New Roman"/>
          <w:bCs/>
          <w:i/>
          <w:sz w:val="24"/>
          <w:szCs w:val="24"/>
        </w:rPr>
        <w:t>The missing 3000: State school students under-represented at leading universities.</w:t>
      </w:r>
      <w:r w:rsidRPr="00A17383">
        <w:rPr>
          <w:rFonts w:ascii="Times New Roman" w:hAnsi="Times New Roman"/>
          <w:bCs/>
          <w:sz w:val="24"/>
          <w:szCs w:val="24"/>
        </w:rPr>
        <w:t xml:space="preserve"> London, The Sutton Trust.</w:t>
      </w:r>
    </w:p>
    <w:p w14:paraId="74F49779" w14:textId="77777777" w:rsidR="00F23569" w:rsidRPr="0027699F" w:rsidRDefault="00F23569" w:rsidP="003E2854">
      <w:pPr>
        <w:ind w:left="284" w:hanging="284"/>
        <w:rPr>
          <w:rFonts w:ascii="Times New Roman" w:eastAsia="Times New Roman" w:hAnsi="Times New Roman"/>
          <w:sz w:val="24"/>
          <w:szCs w:val="24"/>
          <w:lang w:eastAsia="en-GB"/>
        </w:rPr>
      </w:pPr>
      <w:r>
        <w:rPr>
          <w:rFonts w:ascii="Times New Roman" w:hAnsi="Times New Roman"/>
          <w:sz w:val="24"/>
          <w:szCs w:val="24"/>
        </w:rPr>
        <w:t>Thomas, L</w:t>
      </w:r>
      <w:r w:rsidRPr="00D933AB">
        <w:rPr>
          <w:rFonts w:ascii="Times New Roman" w:hAnsi="Times New Roman"/>
          <w:sz w:val="24"/>
          <w:szCs w:val="24"/>
        </w:rPr>
        <w:t xml:space="preserve">. (2002) </w:t>
      </w:r>
      <w:r w:rsidRPr="00D933AB">
        <w:rPr>
          <w:rFonts w:ascii="Times New Roman" w:eastAsia="Times New Roman" w:hAnsi="Times New Roman"/>
          <w:sz w:val="24"/>
          <w:szCs w:val="24"/>
          <w:lang w:eastAsia="en-GB"/>
        </w:rPr>
        <w:t xml:space="preserve">Student Retention in Higher Education: The role of institutional habitus. </w:t>
      </w:r>
      <w:r w:rsidRPr="00D933AB">
        <w:rPr>
          <w:rFonts w:ascii="Times New Roman" w:eastAsia="Times New Roman" w:hAnsi="Times New Roman"/>
          <w:i/>
          <w:sz w:val="24"/>
          <w:szCs w:val="24"/>
          <w:lang w:eastAsia="en-GB"/>
        </w:rPr>
        <w:t>Journal of Education Policy,</w:t>
      </w:r>
      <w:r w:rsidRPr="00D933AB">
        <w:rPr>
          <w:rFonts w:ascii="Times New Roman" w:eastAsia="Times New Roman" w:hAnsi="Times New Roman"/>
          <w:sz w:val="24"/>
          <w:szCs w:val="24"/>
          <w:lang w:eastAsia="en-GB"/>
        </w:rPr>
        <w:t xml:space="preserve"> 17 (4), 423-432. </w:t>
      </w:r>
    </w:p>
    <w:p w14:paraId="6663E136" w14:textId="77777777" w:rsidR="00F23569" w:rsidRDefault="00F23569" w:rsidP="003E2854">
      <w:pPr>
        <w:ind w:left="284" w:hanging="284"/>
        <w:rPr>
          <w:rFonts w:ascii="Times New Roman" w:hAnsi="Times New Roman"/>
          <w:sz w:val="24"/>
          <w:szCs w:val="24"/>
        </w:rPr>
      </w:pPr>
      <w:r>
        <w:rPr>
          <w:rFonts w:ascii="Times New Roman" w:hAnsi="Times New Roman"/>
          <w:sz w:val="24"/>
          <w:szCs w:val="24"/>
        </w:rPr>
        <w:t xml:space="preserve">Thomas, L. (2012) </w:t>
      </w:r>
      <w:r w:rsidRPr="00446D52">
        <w:rPr>
          <w:rFonts w:ascii="Times New Roman" w:hAnsi="Times New Roman"/>
          <w:i/>
          <w:sz w:val="24"/>
          <w:szCs w:val="24"/>
        </w:rPr>
        <w:t>Building student engagement and belonging in higher education at a time of change: A summary of findings and recommendations from the What Works? Student Retention and Success Programme</w:t>
      </w:r>
      <w:r>
        <w:rPr>
          <w:rFonts w:ascii="Times New Roman" w:hAnsi="Times New Roman"/>
          <w:sz w:val="24"/>
          <w:szCs w:val="24"/>
        </w:rPr>
        <w:t xml:space="preserve">. London, Paul Hamlyn Foundation. </w:t>
      </w:r>
    </w:p>
    <w:p w14:paraId="20C3AFF5" w14:textId="77777777" w:rsidR="00F23569" w:rsidRPr="00E75A4D"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Thompson, R. (2009) Social class and participation in further education: Evidence from the Youth Cohort Study of England and Wales. </w:t>
      </w:r>
      <w:r w:rsidRPr="00A17383">
        <w:rPr>
          <w:rFonts w:ascii="Times New Roman" w:hAnsi="Times New Roman"/>
          <w:i/>
          <w:sz w:val="24"/>
          <w:szCs w:val="24"/>
        </w:rPr>
        <w:t>British Journal of Sociology of Education</w:t>
      </w:r>
      <w:r w:rsidRPr="00A17383">
        <w:rPr>
          <w:rFonts w:ascii="Times New Roman" w:hAnsi="Times New Roman"/>
          <w:sz w:val="24"/>
          <w:szCs w:val="24"/>
        </w:rPr>
        <w:t xml:space="preserve">, 30 (1), 29-42. </w:t>
      </w:r>
    </w:p>
    <w:p w14:paraId="0E420D98" w14:textId="77777777" w:rsidR="00F23569" w:rsidRPr="00725CE2" w:rsidRDefault="00F23569" w:rsidP="003E2854">
      <w:pPr>
        <w:rPr>
          <w:rFonts w:ascii="Times New Roman" w:hAnsi="Times New Roman"/>
          <w:sz w:val="24"/>
          <w:szCs w:val="24"/>
        </w:rPr>
      </w:pPr>
      <w:r w:rsidRPr="00725CE2">
        <w:rPr>
          <w:rFonts w:ascii="Times New Roman" w:hAnsi="Times New Roman"/>
          <w:sz w:val="24"/>
          <w:szCs w:val="24"/>
        </w:rPr>
        <w:t xml:space="preserve">Thomson, R. (2011) </w:t>
      </w:r>
      <w:r w:rsidRPr="00725CE2">
        <w:rPr>
          <w:rFonts w:ascii="Times New Roman" w:hAnsi="Times New Roman"/>
          <w:i/>
          <w:sz w:val="24"/>
          <w:szCs w:val="24"/>
        </w:rPr>
        <w:t>Unfolding lives: Youth, gender and change</w:t>
      </w:r>
      <w:r w:rsidRPr="00725CE2">
        <w:rPr>
          <w:rFonts w:ascii="Times New Roman" w:hAnsi="Times New Roman"/>
          <w:sz w:val="24"/>
          <w:szCs w:val="24"/>
        </w:rPr>
        <w:t xml:space="preserve">. Bristol, The Policy Press. </w:t>
      </w:r>
    </w:p>
    <w:p w14:paraId="62B04FF0" w14:textId="15B5E73B" w:rsidR="00F23569" w:rsidRDefault="00F23569" w:rsidP="00CA1F28">
      <w:pPr>
        <w:ind w:left="284" w:hanging="284"/>
        <w:rPr>
          <w:rFonts w:ascii="Times New Roman" w:hAnsi="Times New Roman"/>
          <w:sz w:val="24"/>
          <w:szCs w:val="24"/>
        </w:rPr>
      </w:pPr>
      <w:r w:rsidRPr="00F23569">
        <w:rPr>
          <w:rFonts w:ascii="Times New Roman" w:hAnsi="Times New Roman"/>
          <w:sz w:val="24"/>
        </w:rPr>
        <w:t xml:space="preserve">Thomson, R. and Holland, J. (2003) Hindsight, foresight and insight: the challenges of longitudinal qualitative research. </w:t>
      </w:r>
      <w:r w:rsidRPr="00F23569">
        <w:rPr>
          <w:rFonts w:ascii="Times New Roman" w:hAnsi="Times New Roman"/>
          <w:i/>
          <w:sz w:val="24"/>
        </w:rPr>
        <w:t>International Journal of Social Research Methodology</w:t>
      </w:r>
      <w:r w:rsidRPr="00F23569">
        <w:rPr>
          <w:rFonts w:ascii="Times New Roman" w:hAnsi="Times New Roman"/>
          <w:sz w:val="24"/>
        </w:rPr>
        <w:t xml:space="preserve">, 6 (3), 233-244. </w:t>
      </w:r>
    </w:p>
    <w:p w14:paraId="20F7A299" w14:textId="4A2814DD" w:rsidR="00F23569" w:rsidRPr="00A17383" w:rsidRDefault="00F23569" w:rsidP="003E2854">
      <w:pPr>
        <w:autoSpaceDE w:val="0"/>
        <w:autoSpaceDN w:val="0"/>
        <w:adjustRightInd w:val="0"/>
        <w:ind w:left="284" w:hanging="284"/>
        <w:rPr>
          <w:rFonts w:ascii="Times New Roman" w:hAnsi="Times New Roman"/>
          <w:sz w:val="24"/>
          <w:szCs w:val="24"/>
        </w:rPr>
      </w:pPr>
      <w:r w:rsidRPr="00A17383">
        <w:rPr>
          <w:rFonts w:ascii="Times New Roman" w:hAnsi="Times New Roman"/>
          <w:sz w:val="24"/>
          <w:szCs w:val="24"/>
        </w:rPr>
        <w:lastRenderedPageBreak/>
        <w:t>Tight, M. (2012) Widening participation: A post-</w:t>
      </w:r>
      <w:r w:rsidR="00EF0689">
        <w:rPr>
          <w:rFonts w:ascii="Times New Roman" w:hAnsi="Times New Roman"/>
          <w:sz w:val="24"/>
          <w:szCs w:val="24"/>
        </w:rPr>
        <w:t>w</w:t>
      </w:r>
      <w:r w:rsidRPr="00A17383">
        <w:rPr>
          <w:rFonts w:ascii="Times New Roman" w:hAnsi="Times New Roman"/>
          <w:sz w:val="24"/>
          <w:szCs w:val="24"/>
        </w:rPr>
        <w:t xml:space="preserve">ar scorecard. </w:t>
      </w:r>
      <w:r w:rsidRPr="00A17383">
        <w:rPr>
          <w:rFonts w:ascii="Times New Roman" w:hAnsi="Times New Roman"/>
          <w:i/>
          <w:sz w:val="24"/>
          <w:szCs w:val="24"/>
        </w:rPr>
        <w:t>British Journal of Educational Studies</w:t>
      </w:r>
      <w:r w:rsidRPr="00A17383">
        <w:rPr>
          <w:rFonts w:ascii="Times New Roman" w:hAnsi="Times New Roman"/>
          <w:sz w:val="24"/>
          <w:szCs w:val="24"/>
        </w:rPr>
        <w:t xml:space="preserve">, 60 (3), 211-226. </w:t>
      </w:r>
    </w:p>
    <w:p w14:paraId="591624C2" w14:textId="77777777" w:rsidR="00F23569" w:rsidRPr="00A17383" w:rsidRDefault="00F23569" w:rsidP="003E2854">
      <w:pPr>
        <w:tabs>
          <w:tab w:val="left" w:pos="196"/>
        </w:tabs>
        <w:ind w:left="284" w:right="-46" w:hanging="284"/>
        <w:rPr>
          <w:rFonts w:ascii="Times New Roman" w:hAnsi="Times New Roman"/>
          <w:sz w:val="24"/>
          <w:szCs w:val="24"/>
        </w:rPr>
      </w:pPr>
      <w:r w:rsidRPr="00A17383">
        <w:rPr>
          <w:rFonts w:ascii="Times New Roman" w:hAnsi="Times New Roman"/>
          <w:sz w:val="24"/>
          <w:szCs w:val="24"/>
        </w:rPr>
        <w:t xml:space="preserve">Tomlinson, M. (2008) ‘The degree is not enough’: Students’ perceptions of the role of higher education credentials for graduate work and employability. </w:t>
      </w:r>
      <w:r w:rsidRPr="00A17383">
        <w:rPr>
          <w:rFonts w:ascii="Times New Roman" w:hAnsi="Times New Roman"/>
          <w:i/>
          <w:sz w:val="24"/>
          <w:szCs w:val="24"/>
        </w:rPr>
        <w:t>British Journal of Sociology of Education</w:t>
      </w:r>
      <w:r w:rsidRPr="00A17383">
        <w:rPr>
          <w:rFonts w:ascii="Times New Roman" w:hAnsi="Times New Roman"/>
          <w:sz w:val="24"/>
          <w:szCs w:val="24"/>
        </w:rPr>
        <w:t>, 29 (1), 49-61.</w:t>
      </w:r>
    </w:p>
    <w:p w14:paraId="418D1A77" w14:textId="77777777" w:rsidR="00F23569" w:rsidRPr="00A17383" w:rsidRDefault="00F23569" w:rsidP="003E2854">
      <w:pPr>
        <w:rPr>
          <w:rFonts w:ascii="Times New Roman" w:hAnsi="Times New Roman"/>
          <w:sz w:val="24"/>
          <w:szCs w:val="24"/>
        </w:rPr>
      </w:pPr>
      <w:r w:rsidRPr="00A17383">
        <w:rPr>
          <w:rFonts w:ascii="Times New Roman" w:hAnsi="Times New Roman"/>
          <w:sz w:val="24"/>
          <w:szCs w:val="24"/>
        </w:rPr>
        <w:t xml:space="preserve">Tomlinson, S. (2005) </w:t>
      </w:r>
      <w:r w:rsidRPr="00A17383">
        <w:rPr>
          <w:rFonts w:ascii="Times New Roman" w:hAnsi="Times New Roman"/>
          <w:i/>
          <w:sz w:val="24"/>
          <w:szCs w:val="24"/>
        </w:rPr>
        <w:t>Education in a post welfare society</w:t>
      </w:r>
      <w:r w:rsidRPr="00A17383">
        <w:rPr>
          <w:rFonts w:ascii="Times New Roman" w:hAnsi="Times New Roman"/>
          <w:sz w:val="24"/>
          <w:szCs w:val="24"/>
        </w:rPr>
        <w:t xml:space="preserve">. Berkshire, Open University Press. </w:t>
      </w:r>
    </w:p>
    <w:p w14:paraId="5D3D27F6" w14:textId="77777777" w:rsidR="00F23569" w:rsidRDefault="00F23569" w:rsidP="003E2854">
      <w:pPr>
        <w:tabs>
          <w:tab w:val="left" w:pos="142"/>
          <w:tab w:val="decimal" w:pos="9498"/>
        </w:tabs>
        <w:ind w:left="284" w:right="827" w:hanging="284"/>
        <w:rPr>
          <w:rFonts w:ascii="Times New Roman" w:hAnsi="Times New Roman"/>
          <w:sz w:val="24"/>
          <w:szCs w:val="24"/>
        </w:rPr>
      </w:pPr>
      <w:proofErr w:type="spellStart"/>
      <w:r w:rsidRPr="00725CE2">
        <w:rPr>
          <w:rFonts w:ascii="Times New Roman" w:hAnsi="Times New Roman"/>
          <w:sz w:val="24"/>
          <w:szCs w:val="24"/>
        </w:rPr>
        <w:t>Trahar</w:t>
      </w:r>
      <w:proofErr w:type="spellEnd"/>
      <w:r w:rsidRPr="00725CE2">
        <w:rPr>
          <w:rFonts w:ascii="Times New Roman" w:hAnsi="Times New Roman"/>
          <w:sz w:val="24"/>
          <w:szCs w:val="24"/>
        </w:rPr>
        <w:t xml:space="preserve">, S. (2013) </w:t>
      </w:r>
      <w:r w:rsidRPr="00725CE2">
        <w:rPr>
          <w:rFonts w:ascii="Times New Roman" w:hAnsi="Times New Roman"/>
          <w:i/>
          <w:sz w:val="24"/>
          <w:szCs w:val="24"/>
        </w:rPr>
        <w:t>Contextualising narrative inquiry: Developing methodological approaches for local contexts</w:t>
      </w:r>
      <w:r w:rsidRPr="00725CE2">
        <w:rPr>
          <w:rFonts w:ascii="Times New Roman" w:hAnsi="Times New Roman"/>
          <w:sz w:val="24"/>
          <w:szCs w:val="24"/>
        </w:rPr>
        <w:t xml:space="preserve">. Oxon, Routledge. </w:t>
      </w:r>
    </w:p>
    <w:p w14:paraId="0E32F551" w14:textId="77777777" w:rsidR="00F23569" w:rsidRDefault="00F23569" w:rsidP="003E2854">
      <w:pPr>
        <w:ind w:left="284" w:hanging="284"/>
        <w:rPr>
          <w:rFonts w:ascii="Times New Roman" w:hAnsi="Times New Roman"/>
          <w:sz w:val="24"/>
          <w:szCs w:val="24"/>
        </w:rPr>
      </w:pPr>
      <w:proofErr w:type="spellStart"/>
      <w:r>
        <w:rPr>
          <w:rFonts w:ascii="Times New Roman" w:hAnsi="Times New Roman"/>
          <w:sz w:val="24"/>
          <w:szCs w:val="24"/>
        </w:rPr>
        <w:t>Trahar</w:t>
      </w:r>
      <w:proofErr w:type="spellEnd"/>
      <w:r>
        <w:rPr>
          <w:rFonts w:ascii="Times New Roman" w:hAnsi="Times New Roman"/>
          <w:sz w:val="24"/>
          <w:szCs w:val="24"/>
        </w:rPr>
        <w:t xml:space="preserve">, S. and Yu, W. M. (2015) </w:t>
      </w:r>
      <w:r w:rsidRPr="00C84A74">
        <w:rPr>
          <w:rFonts w:ascii="Times New Roman" w:hAnsi="Times New Roman"/>
          <w:i/>
          <w:sz w:val="24"/>
          <w:szCs w:val="24"/>
        </w:rPr>
        <w:t>Using narrative inquiry for educational research in the Asia Pacific</w:t>
      </w:r>
      <w:r>
        <w:rPr>
          <w:rFonts w:ascii="Times New Roman" w:hAnsi="Times New Roman"/>
          <w:sz w:val="24"/>
          <w:szCs w:val="24"/>
        </w:rPr>
        <w:t xml:space="preserve">. Oxon, Routledge. </w:t>
      </w:r>
    </w:p>
    <w:p w14:paraId="53F9DBF2"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Trend, R. (2009) Influences on future UK Higher Education students’ perceptions and educational choices across Geography, Earth and Environmental Sciences (GEES). </w:t>
      </w:r>
      <w:r w:rsidRPr="00A17383">
        <w:rPr>
          <w:rFonts w:ascii="Times New Roman" w:hAnsi="Times New Roman"/>
          <w:i/>
          <w:sz w:val="24"/>
          <w:szCs w:val="24"/>
        </w:rPr>
        <w:t>Journal of Geography in Higher Education</w:t>
      </w:r>
      <w:r w:rsidRPr="00A17383">
        <w:rPr>
          <w:rFonts w:ascii="Times New Roman" w:hAnsi="Times New Roman"/>
          <w:sz w:val="24"/>
          <w:szCs w:val="24"/>
        </w:rPr>
        <w:t xml:space="preserve">, 33 (2), 255-268. </w:t>
      </w:r>
    </w:p>
    <w:p w14:paraId="3377C39B" w14:textId="77777777" w:rsidR="00F23569" w:rsidRPr="00211531" w:rsidRDefault="00F23569" w:rsidP="003E2854">
      <w:pPr>
        <w:ind w:left="284" w:hanging="284"/>
        <w:rPr>
          <w:rFonts w:ascii="Times New Roman" w:hAnsi="Times New Roman"/>
          <w:sz w:val="24"/>
          <w:szCs w:val="24"/>
        </w:rPr>
      </w:pPr>
      <w:r>
        <w:rPr>
          <w:rFonts w:ascii="Times New Roman" w:hAnsi="Times New Roman"/>
          <w:sz w:val="24"/>
          <w:szCs w:val="24"/>
        </w:rPr>
        <w:t xml:space="preserve">Tuckman, B. W. and Harper, B. E. (2012) </w:t>
      </w:r>
      <w:r w:rsidRPr="00A86A73">
        <w:rPr>
          <w:rFonts w:ascii="Times New Roman" w:hAnsi="Times New Roman"/>
          <w:i/>
          <w:sz w:val="24"/>
          <w:szCs w:val="24"/>
        </w:rPr>
        <w:t>Conducting educational research</w:t>
      </w:r>
      <w:r>
        <w:rPr>
          <w:rFonts w:ascii="Times New Roman" w:hAnsi="Times New Roman"/>
          <w:sz w:val="24"/>
          <w:szCs w:val="24"/>
        </w:rPr>
        <w:t xml:space="preserve">. Maryland, Rowman and Littlefield Publishers Inc. </w:t>
      </w:r>
    </w:p>
    <w:p w14:paraId="1497F258" w14:textId="77777777" w:rsidR="00F23569" w:rsidRPr="00A17383" w:rsidRDefault="00F23569" w:rsidP="003E2854">
      <w:pPr>
        <w:rPr>
          <w:rFonts w:ascii="Times New Roman" w:hAnsi="Times New Roman"/>
          <w:sz w:val="24"/>
          <w:szCs w:val="24"/>
        </w:rPr>
      </w:pPr>
      <w:r w:rsidRPr="00A17383">
        <w:rPr>
          <w:rFonts w:ascii="Times New Roman" w:hAnsi="Times New Roman"/>
          <w:sz w:val="24"/>
          <w:szCs w:val="24"/>
        </w:rPr>
        <w:t xml:space="preserve">UCAS (2015) </w:t>
      </w:r>
      <w:r w:rsidRPr="00CA1F28">
        <w:rPr>
          <w:rFonts w:ascii="Times New Roman" w:hAnsi="Times New Roman"/>
          <w:i/>
          <w:sz w:val="24"/>
          <w:szCs w:val="24"/>
        </w:rPr>
        <w:t>End of cycle report: UCAS analysis and research</w:t>
      </w:r>
      <w:r w:rsidRPr="00A17383">
        <w:rPr>
          <w:rFonts w:ascii="Times New Roman" w:hAnsi="Times New Roman"/>
          <w:sz w:val="24"/>
          <w:szCs w:val="24"/>
        </w:rPr>
        <w:t xml:space="preserve">. Cheltenham, UCAS. </w:t>
      </w:r>
    </w:p>
    <w:p w14:paraId="2438D610" w14:textId="77777777" w:rsidR="00F23569" w:rsidRDefault="00F23569" w:rsidP="003E2854">
      <w:pPr>
        <w:ind w:left="284" w:hanging="284"/>
        <w:rPr>
          <w:rFonts w:ascii="Times New Roman" w:hAnsi="Times New Roman"/>
          <w:sz w:val="24"/>
          <w:szCs w:val="24"/>
        </w:rPr>
      </w:pPr>
      <w:r w:rsidRPr="00A17383">
        <w:rPr>
          <w:rFonts w:ascii="Times New Roman" w:hAnsi="Times New Roman"/>
          <w:sz w:val="24"/>
          <w:szCs w:val="24"/>
        </w:rPr>
        <w:t>UCAS (2016</w:t>
      </w:r>
      <w:r>
        <w:rPr>
          <w:rFonts w:ascii="Times New Roman" w:hAnsi="Times New Roman"/>
          <w:sz w:val="24"/>
          <w:szCs w:val="24"/>
        </w:rPr>
        <w:t>a</w:t>
      </w:r>
      <w:r w:rsidRPr="00A17383">
        <w:rPr>
          <w:rFonts w:ascii="Times New Roman" w:hAnsi="Times New Roman"/>
          <w:sz w:val="24"/>
          <w:szCs w:val="24"/>
        </w:rPr>
        <w:t xml:space="preserve">) </w:t>
      </w:r>
      <w:r w:rsidRPr="00A17383">
        <w:rPr>
          <w:rFonts w:ascii="Times New Roman" w:hAnsi="Times New Roman"/>
          <w:i/>
          <w:sz w:val="24"/>
          <w:szCs w:val="24"/>
        </w:rPr>
        <w:t>UK application rates by the January deadline: 2016 cycle</w:t>
      </w:r>
      <w:r w:rsidRPr="00A17383">
        <w:rPr>
          <w:rFonts w:ascii="Times New Roman" w:hAnsi="Times New Roman"/>
          <w:sz w:val="24"/>
          <w:szCs w:val="24"/>
        </w:rPr>
        <w:t xml:space="preserve">. UCAS Analysis and Research. Cheltenham, UCAS. </w:t>
      </w:r>
    </w:p>
    <w:p w14:paraId="3378F137" w14:textId="77777777" w:rsidR="00F23569" w:rsidRDefault="00F23569" w:rsidP="003E2854">
      <w:pPr>
        <w:ind w:left="284" w:hanging="284"/>
        <w:rPr>
          <w:rFonts w:ascii="Times New Roman" w:hAnsi="Times New Roman"/>
          <w:sz w:val="24"/>
          <w:szCs w:val="24"/>
        </w:rPr>
      </w:pPr>
      <w:r>
        <w:rPr>
          <w:rFonts w:ascii="Times New Roman" w:hAnsi="Times New Roman"/>
          <w:sz w:val="24"/>
          <w:szCs w:val="24"/>
        </w:rPr>
        <w:t xml:space="preserve">UCAS (2016b) </w:t>
      </w:r>
      <w:r w:rsidRPr="00C85F31">
        <w:rPr>
          <w:rFonts w:ascii="Times New Roman" w:hAnsi="Times New Roman"/>
          <w:i/>
          <w:sz w:val="24"/>
          <w:szCs w:val="24"/>
        </w:rPr>
        <w:t>No offers? Use Clearing</w:t>
      </w:r>
      <w:r>
        <w:rPr>
          <w:rFonts w:ascii="Times New Roman" w:hAnsi="Times New Roman"/>
          <w:sz w:val="24"/>
          <w:szCs w:val="24"/>
        </w:rPr>
        <w:t xml:space="preserve">. Available from: </w:t>
      </w:r>
      <w:hyperlink r:id="rId39" w:history="1">
        <w:r w:rsidRPr="007E1086">
          <w:rPr>
            <w:rStyle w:val="Hyperlink"/>
            <w:rFonts w:ascii="Times New Roman" w:hAnsi="Times New Roman"/>
            <w:sz w:val="24"/>
            <w:szCs w:val="24"/>
          </w:rPr>
          <w:t>https://www.ucas.com/ucas/undergraduate/apply-and-track/results/no-offers-use-clearing</w:t>
        </w:r>
      </w:hyperlink>
      <w:r>
        <w:rPr>
          <w:rFonts w:ascii="Times New Roman" w:hAnsi="Times New Roman"/>
          <w:sz w:val="24"/>
          <w:szCs w:val="24"/>
        </w:rPr>
        <w:t xml:space="preserve"> [Accessed 1 August 2016].</w:t>
      </w:r>
    </w:p>
    <w:p w14:paraId="41CA96CF" w14:textId="77777777" w:rsidR="00F23569" w:rsidRPr="00A17383" w:rsidRDefault="00F23569" w:rsidP="003E2854">
      <w:pPr>
        <w:ind w:left="284" w:hanging="284"/>
        <w:rPr>
          <w:rFonts w:ascii="Times New Roman" w:hAnsi="Times New Roman"/>
          <w:sz w:val="24"/>
          <w:szCs w:val="24"/>
        </w:rPr>
      </w:pPr>
      <w:r>
        <w:rPr>
          <w:rFonts w:ascii="Times New Roman" w:hAnsi="Times New Roman"/>
          <w:sz w:val="24"/>
          <w:szCs w:val="24"/>
        </w:rPr>
        <w:t xml:space="preserve">UCAS (2016c) </w:t>
      </w:r>
      <w:r w:rsidRPr="00C95E4F">
        <w:rPr>
          <w:rFonts w:ascii="Times New Roman" w:hAnsi="Times New Roman"/>
          <w:i/>
          <w:sz w:val="24"/>
          <w:szCs w:val="24"/>
        </w:rPr>
        <w:t>Extra choices</w:t>
      </w:r>
      <w:r>
        <w:rPr>
          <w:rFonts w:ascii="Times New Roman" w:hAnsi="Times New Roman"/>
          <w:sz w:val="24"/>
          <w:szCs w:val="24"/>
        </w:rPr>
        <w:t xml:space="preserve">. Available from: </w:t>
      </w:r>
      <w:hyperlink r:id="rId40" w:history="1">
        <w:r w:rsidRPr="007E1086">
          <w:rPr>
            <w:rStyle w:val="Hyperlink"/>
            <w:rFonts w:ascii="Times New Roman" w:hAnsi="Times New Roman"/>
            <w:sz w:val="24"/>
            <w:szCs w:val="24"/>
          </w:rPr>
          <w:t>https://www.ucas.com/ucas/undergraduate/apply-and-track/track-your-application/extra-choices</w:t>
        </w:r>
      </w:hyperlink>
      <w:r>
        <w:rPr>
          <w:rFonts w:ascii="Times New Roman" w:hAnsi="Times New Roman"/>
          <w:sz w:val="24"/>
          <w:szCs w:val="24"/>
        </w:rPr>
        <w:t xml:space="preserve"> [Accessed 1 August 2016].</w:t>
      </w:r>
    </w:p>
    <w:p w14:paraId="14085626" w14:textId="77777777" w:rsidR="00F23569" w:rsidRDefault="00F23569" w:rsidP="003E2854">
      <w:pPr>
        <w:ind w:left="284" w:hanging="284"/>
        <w:rPr>
          <w:rFonts w:ascii="Times New Roman" w:eastAsia="Times New Roman" w:hAnsi="Times New Roman"/>
          <w:sz w:val="24"/>
          <w:szCs w:val="24"/>
        </w:rPr>
      </w:pPr>
      <w:r>
        <w:rPr>
          <w:rFonts w:ascii="Times New Roman" w:eastAsia="Times New Roman" w:hAnsi="Times New Roman"/>
          <w:sz w:val="24"/>
          <w:szCs w:val="24"/>
        </w:rPr>
        <w:t xml:space="preserve">UCAS (2016d) </w:t>
      </w:r>
      <w:r w:rsidRPr="00CA1F28">
        <w:rPr>
          <w:rFonts w:ascii="Times New Roman" w:eastAsia="Times New Roman" w:hAnsi="Times New Roman"/>
          <w:i/>
          <w:sz w:val="24"/>
          <w:szCs w:val="24"/>
        </w:rPr>
        <w:t>Acceptances: Interim (day 28) 2016</w:t>
      </w:r>
      <w:r>
        <w:rPr>
          <w:rFonts w:ascii="Times New Roman" w:eastAsia="Times New Roman" w:hAnsi="Times New Roman"/>
          <w:sz w:val="24"/>
          <w:szCs w:val="24"/>
        </w:rPr>
        <w:t xml:space="preserve">. Available from: </w:t>
      </w:r>
      <w:hyperlink r:id="rId41" w:history="1">
        <w:r w:rsidRPr="00D0730B">
          <w:rPr>
            <w:rStyle w:val="Hyperlink"/>
            <w:rFonts w:ascii="Times New Roman" w:eastAsia="Times New Roman" w:hAnsi="Times New Roman"/>
            <w:sz w:val="24"/>
            <w:szCs w:val="24"/>
          </w:rPr>
          <w:t>https://www.ucas.com/corporate/data-and-analysis/ucas-undergraduate-releases/ucas-undergraduate-timetable-data-and</w:t>
        </w:r>
      </w:hyperlink>
      <w:r>
        <w:rPr>
          <w:rFonts w:ascii="Times New Roman" w:eastAsia="Times New Roman" w:hAnsi="Times New Roman"/>
          <w:sz w:val="24"/>
          <w:szCs w:val="24"/>
        </w:rPr>
        <w:t xml:space="preserve"> [Accessed 29 September 2016]. </w:t>
      </w:r>
    </w:p>
    <w:p w14:paraId="1EDDA634" w14:textId="3ABDEDBE" w:rsidR="00F23569" w:rsidRPr="00A17383" w:rsidRDefault="00F23569" w:rsidP="003E2854">
      <w:pPr>
        <w:ind w:left="284" w:hanging="284"/>
        <w:rPr>
          <w:rFonts w:ascii="Times New Roman" w:hAnsi="Times New Roman"/>
          <w:sz w:val="24"/>
          <w:szCs w:val="24"/>
        </w:rPr>
      </w:pPr>
      <w:r w:rsidRPr="00A17383">
        <w:rPr>
          <w:rFonts w:ascii="Times New Roman" w:eastAsia="Times New Roman" w:hAnsi="Times New Roman"/>
          <w:sz w:val="24"/>
          <w:szCs w:val="24"/>
        </w:rPr>
        <w:t xml:space="preserve">UK Data Service (2012) </w:t>
      </w:r>
      <w:r w:rsidRPr="00CA1F28">
        <w:rPr>
          <w:rFonts w:ascii="Times New Roman" w:eastAsia="Times New Roman" w:hAnsi="Times New Roman"/>
          <w:i/>
          <w:sz w:val="24"/>
          <w:szCs w:val="24"/>
        </w:rPr>
        <w:t>Youth Cohort Study</w:t>
      </w:r>
      <w:r w:rsidRPr="00A17383">
        <w:rPr>
          <w:rFonts w:ascii="Times New Roman" w:eastAsia="Times New Roman" w:hAnsi="Times New Roman"/>
          <w:sz w:val="24"/>
          <w:szCs w:val="24"/>
        </w:rPr>
        <w:t xml:space="preserve">. Available from: </w:t>
      </w:r>
      <w:hyperlink r:id="rId42" w:history="1">
        <w:r w:rsidRPr="00A17383">
          <w:rPr>
            <w:rStyle w:val="Hyperlink"/>
            <w:rFonts w:ascii="Times New Roman" w:eastAsia="Times New Roman" w:hAnsi="Times New Roman"/>
            <w:sz w:val="24"/>
            <w:szCs w:val="24"/>
          </w:rPr>
          <w:t>https://discover.ukdataservice.ac.uk/series/?sn=2000061</w:t>
        </w:r>
      </w:hyperlink>
      <w:r w:rsidRPr="00A17383">
        <w:rPr>
          <w:rFonts w:ascii="Times New Roman" w:eastAsia="Times New Roman" w:hAnsi="Times New Roman"/>
          <w:sz w:val="24"/>
          <w:szCs w:val="24"/>
        </w:rPr>
        <w:t xml:space="preserve"> [Accessed 4 March 2016]</w:t>
      </w:r>
      <w:r w:rsidR="005167DD">
        <w:rPr>
          <w:rFonts w:ascii="Times New Roman" w:eastAsia="Times New Roman" w:hAnsi="Times New Roman"/>
          <w:sz w:val="24"/>
          <w:szCs w:val="24"/>
        </w:rPr>
        <w:t>.</w:t>
      </w:r>
    </w:p>
    <w:p w14:paraId="383DEDC9" w14:textId="77777777" w:rsidR="00F23569" w:rsidRDefault="00F23569" w:rsidP="003E2854">
      <w:pPr>
        <w:ind w:left="284" w:hanging="284"/>
        <w:rPr>
          <w:rFonts w:ascii="Times New Roman" w:hAnsi="Times New Roman"/>
          <w:sz w:val="24"/>
          <w:szCs w:val="24"/>
        </w:rPr>
      </w:pPr>
      <w:r>
        <w:rPr>
          <w:rFonts w:ascii="Times New Roman" w:hAnsi="Times New Roman"/>
          <w:sz w:val="24"/>
          <w:szCs w:val="24"/>
        </w:rPr>
        <w:t xml:space="preserve">UK Higher Education International Unit (2015) </w:t>
      </w:r>
      <w:r w:rsidRPr="007D1878">
        <w:rPr>
          <w:rFonts w:ascii="Times New Roman" w:hAnsi="Times New Roman"/>
          <w:i/>
          <w:sz w:val="24"/>
          <w:szCs w:val="24"/>
        </w:rPr>
        <w:t>Gone international: Mobile students and their outcomes. Report on the 2012/13 graduating cohort</w:t>
      </w:r>
      <w:r>
        <w:rPr>
          <w:rFonts w:ascii="Times New Roman" w:hAnsi="Times New Roman"/>
          <w:sz w:val="24"/>
          <w:szCs w:val="24"/>
        </w:rPr>
        <w:t xml:space="preserve">. London, UK HE International Unit. </w:t>
      </w:r>
    </w:p>
    <w:p w14:paraId="3AD80A24" w14:textId="77777777" w:rsidR="00F23569" w:rsidRPr="001B42CA" w:rsidRDefault="00F23569" w:rsidP="003E2854">
      <w:pPr>
        <w:ind w:left="284" w:hanging="284"/>
        <w:rPr>
          <w:rFonts w:ascii="Times New Roman" w:hAnsi="Times New Roman"/>
          <w:sz w:val="24"/>
          <w:szCs w:val="24"/>
          <w:lang w:val="fr-FR"/>
        </w:rPr>
      </w:pPr>
      <w:r w:rsidRPr="00A17383">
        <w:rPr>
          <w:rFonts w:ascii="Times New Roman" w:hAnsi="Times New Roman"/>
          <w:sz w:val="24"/>
          <w:szCs w:val="24"/>
        </w:rPr>
        <w:t xml:space="preserve">Unistats.gov (2012) The official website for comparing UK higher education course data. </w:t>
      </w:r>
      <w:proofErr w:type="spellStart"/>
      <w:r w:rsidRPr="001B42CA">
        <w:rPr>
          <w:rFonts w:ascii="Times New Roman" w:hAnsi="Times New Roman"/>
          <w:sz w:val="24"/>
          <w:szCs w:val="24"/>
          <w:lang w:val="fr-FR"/>
        </w:rPr>
        <w:t>Available</w:t>
      </w:r>
      <w:proofErr w:type="spellEnd"/>
      <w:r w:rsidRPr="001B42CA">
        <w:rPr>
          <w:rFonts w:ascii="Times New Roman" w:hAnsi="Times New Roman"/>
          <w:sz w:val="24"/>
          <w:szCs w:val="24"/>
          <w:lang w:val="fr-FR"/>
        </w:rPr>
        <w:t xml:space="preserve"> </w:t>
      </w:r>
      <w:proofErr w:type="spellStart"/>
      <w:r w:rsidRPr="001B42CA">
        <w:rPr>
          <w:rFonts w:ascii="Times New Roman" w:hAnsi="Times New Roman"/>
          <w:sz w:val="24"/>
          <w:szCs w:val="24"/>
          <w:lang w:val="fr-FR"/>
        </w:rPr>
        <w:t>from</w:t>
      </w:r>
      <w:proofErr w:type="spellEnd"/>
      <w:r w:rsidRPr="001B42CA">
        <w:rPr>
          <w:rFonts w:ascii="Times New Roman" w:hAnsi="Times New Roman"/>
          <w:sz w:val="24"/>
          <w:szCs w:val="24"/>
          <w:lang w:val="fr-FR"/>
        </w:rPr>
        <w:t xml:space="preserve">: </w:t>
      </w:r>
      <w:hyperlink r:id="rId43" w:history="1">
        <w:r w:rsidRPr="001B42CA">
          <w:rPr>
            <w:rStyle w:val="Hyperlink"/>
            <w:rFonts w:ascii="Times New Roman" w:hAnsi="Times New Roman"/>
            <w:sz w:val="24"/>
            <w:szCs w:val="24"/>
            <w:lang w:val="fr-FR"/>
          </w:rPr>
          <w:t>https://unistats.direct.gov.uk/</w:t>
        </w:r>
      </w:hyperlink>
      <w:r w:rsidRPr="001B42CA">
        <w:rPr>
          <w:rFonts w:ascii="Times New Roman" w:hAnsi="Times New Roman"/>
          <w:sz w:val="24"/>
          <w:szCs w:val="24"/>
          <w:lang w:val="fr-FR"/>
        </w:rPr>
        <w:t xml:space="preserve"> [</w:t>
      </w:r>
      <w:proofErr w:type="spellStart"/>
      <w:r w:rsidRPr="001B42CA">
        <w:rPr>
          <w:rFonts w:ascii="Times New Roman" w:hAnsi="Times New Roman"/>
          <w:sz w:val="24"/>
          <w:szCs w:val="24"/>
          <w:lang w:val="fr-FR"/>
        </w:rPr>
        <w:t>Accessed</w:t>
      </w:r>
      <w:proofErr w:type="spellEnd"/>
      <w:r w:rsidRPr="001B42CA">
        <w:rPr>
          <w:rFonts w:ascii="Times New Roman" w:hAnsi="Times New Roman"/>
          <w:sz w:val="24"/>
          <w:szCs w:val="24"/>
          <w:lang w:val="fr-FR"/>
        </w:rPr>
        <w:t xml:space="preserve"> 8 </w:t>
      </w:r>
      <w:proofErr w:type="spellStart"/>
      <w:r w:rsidRPr="001B42CA">
        <w:rPr>
          <w:rFonts w:ascii="Times New Roman" w:hAnsi="Times New Roman"/>
          <w:sz w:val="24"/>
          <w:szCs w:val="24"/>
          <w:lang w:val="fr-FR"/>
        </w:rPr>
        <w:t>October</w:t>
      </w:r>
      <w:proofErr w:type="spellEnd"/>
      <w:r w:rsidRPr="001B42CA">
        <w:rPr>
          <w:rFonts w:ascii="Times New Roman" w:hAnsi="Times New Roman"/>
          <w:sz w:val="24"/>
          <w:szCs w:val="24"/>
          <w:lang w:val="fr-FR"/>
        </w:rPr>
        <w:t xml:space="preserve"> 2013]. </w:t>
      </w:r>
    </w:p>
    <w:p w14:paraId="0D09E3EB" w14:textId="77777777" w:rsidR="00F23569" w:rsidRPr="00A17383" w:rsidRDefault="00F23569" w:rsidP="003E2854">
      <w:pPr>
        <w:autoSpaceDE w:val="0"/>
        <w:autoSpaceDN w:val="0"/>
        <w:adjustRightInd w:val="0"/>
        <w:snapToGrid w:val="0"/>
        <w:ind w:left="284" w:hanging="284"/>
        <w:rPr>
          <w:rFonts w:ascii="Times New Roman" w:hAnsi="Times New Roman"/>
          <w:sz w:val="24"/>
          <w:szCs w:val="24"/>
        </w:rPr>
      </w:pPr>
      <w:r w:rsidRPr="001B42CA">
        <w:rPr>
          <w:rFonts w:ascii="Times New Roman" w:hAnsi="Times New Roman"/>
          <w:sz w:val="24"/>
          <w:szCs w:val="24"/>
          <w:lang w:val="fr-FR"/>
        </w:rPr>
        <w:lastRenderedPageBreak/>
        <w:t xml:space="preserve">Wacquant, L. (1998) Pierre Bourdieu. </w:t>
      </w:r>
      <w:r w:rsidRPr="00A17383">
        <w:rPr>
          <w:rFonts w:ascii="Times New Roman" w:hAnsi="Times New Roman"/>
          <w:i/>
          <w:sz w:val="24"/>
          <w:szCs w:val="24"/>
        </w:rPr>
        <w:t xml:space="preserve">In: </w:t>
      </w:r>
      <w:r w:rsidRPr="00A17383">
        <w:rPr>
          <w:rFonts w:ascii="Times New Roman" w:hAnsi="Times New Roman"/>
          <w:sz w:val="24"/>
          <w:szCs w:val="24"/>
        </w:rPr>
        <w:t xml:space="preserve">R. Stones (ed.) </w:t>
      </w:r>
      <w:r w:rsidRPr="00A17383">
        <w:rPr>
          <w:rFonts w:ascii="Times New Roman" w:hAnsi="Times New Roman"/>
          <w:i/>
          <w:sz w:val="24"/>
          <w:szCs w:val="24"/>
        </w:rPr>
        <w:t xml:space="preserve">Key Sociological Thinkers. </w:t>
      </w:r>
      <w:r w:rsidRPr="00A17383">
        <w:rPr>
          <w:rFonts w:ascii="Times New Roman" w:hAnsi="Times New Roman"/>
          <w:sz w:val="24"/>
          <w:szCs w:val="24"/>
        </w:rPr>
        <w:t xml:space="preserve">New York, New York University Press. pp. 215-229. </w:t>
      </w:r>
    </w:p>
    <w:p w14:paraId="4F7963DF" w14:textId="77777777" w:rsidR="00F23569" w:rsidRDefault="00F23569" w:rsidP="003E2854">
      <w:pPr>
        <w:autoSpaceDE w:val="0"/>
        <w:autoSpaceDN w:val="0"/>
        <w:adjustRightInd w:val="0"/>
        <w:spacing w:after="0"/>
        <w:ind w:left="284" w:hanging="284"/>
        <w:rPr>
          <w:rFonts w:ascii="Times New Roman" w:hAnsi="Times New Roman"/>
          <w:sz w:val="24"/>
          <w:szCs w:val="24"/>
        </w:rPr>
      </w:pPr>
      <w:r w:rsidRPr="00A17383">
        <w:rPr>
          <w:rFonts w:ascii="Times New Roman" w:hAnsi="Times New Roman"/>
          <w:sz w:val="24"/>
          <w:szCs w:val="24"/>
        </w:rPr>
        <w:t xml:space="preserve">Walkerdine, V., Lucey, H. and Melody, J. (2001) </w:t>
      </w:r>
      <w:r w:rsidRPr="00A17383">
        <w:rPr>
          <w:rFonts w:ascii="Times New Roman" w:hAnsi="Times New Roman"/>
          <w:i/>
          <w:sz w:val="24"/>
          <w:szCs w:val="24"/>
        </w:rPr>
        <w:t>Growing up girl: Psychosocial explorations of gender and class</w:t>
      </w:r>
      <w:r w:rsidRPr="00A17383">
        <w:rPr>
          <w:rFonts w:ascii="Times New Roman" w:hAnsi="Times New Roman"/>
          <w:sz w:val="24"/>
          <w:szCs w:val="24"/>
        </w:rPr>
        <w:t xml:space="preserve">. Hampshire, Palgrave. </w:t>
      </w:r>
    </w:p>
    <w:p w14:paraId="7EF93002" w14:textId="77777777" w:rsidR="00F23569" w:rsidRPr="00A17383" w:rsidRDefault="00F23569" w:rsidP="003E2854">
      <w:pPr>
        <w:autoSpaceDE w:val="0"/>
        <w:autoSpaceDN w:val="0"/>
        <w:adjustRightInd w:val="0"/>
        <w:spacing w:after="0"/>
        <w:ind w:left="284" w:hanging="284"/>
        <w:rPr>
          <w:rFonts w:ascii="Times New Roman" w:hAnsi="Times New Roman"/>
          <w:sz w:val="24"/>
          <w:szCs w:val="24"/>
        </w:rPr>
      </w:pPr>
    </w:p>
    <w:p w14:paraId="38B3C04D" w14:textId="77777777" w:rsidR="00F23569" w:rsidRDefault="00F23569" w:rsidP="003E2854">
      <w:pPr>
        <w:autoSpaceDE w:val="0"/>
        <w:autoSpaceDN w:val="0"/>
        <w:adjustRightInd w:val="0"/>
        <w:spacing w:after="0"/>
        <w:ind w:left="284" w:hanging="284"/>
        <w:rPr>
          <w:rFonts w:ascii="Times New Roman" w:hAnsi="Times New Roman"/>
          <w:sz w:val="24"/>
          <w:szCs w:val="24"/>
        </w:rPr>
      </w:pPr>
      <w:r>
        <w:rPr>
          <w:rFonts w:ascii="Times New Roman" w:hAnsi="Times New Roman"/>
          <w:sz w:val="24"/>
          <w:szCs w:val="24"/>
        </w:rPr>
        <w:t xml:space="preserve">Walther, A. (2009) ‘It was not my choice, you know?’: Young people’s subjective views and decision-making processes in biographical transitions. </w:t>
      </w:r>
      <w:r>
        <w:rPr>
          <w:rFonts w:ascii="Times New Roman" w:hAnsi="Times New Roman"/>
          <w:i/>
          <w:sz w:val="24"/>
          <w:szCs w:val="24"/>
        </w:rPr>
        <w:t xml:space="preserve">In: </w:t>
      </w:r>
      <w:r>
        <w:rPr>
          <w:rFonts w:ascii="Times New Roman" w:hAnsi="Times New Roman"/>
          <w:sz w:val="24"/>
          <w:szCs w:val="24"/>
        </w:rPr>
        <w:t xml:space="preserve">I. Schoon and R. K. </w:t>
      </w:r>
      <w:proofErr w:type="spellStart"/>
      <w:r>
        <w:rPr>
          <w:rFonts w:ascii="Times New Roman" w:hAnsi="Times New Roman"/>
          <w:sz w:val="24"/>
          <w:szCs w:val="24"/>
        </w:rPr>
        <w:t>Silbereisen</w:t>
      </w:r>
      <w:proofErr w:type="spellEnd"/>
      <w:r>
        <w:rPr>
          <w:rFonts w:ascii="Times New Roman" w:hAnsi="Times New Roman"/>
          <w:sz w:val="24"/>
          <w:szCs w:val="24"/>
        </w:rPr>
        <w:t xml:space="preserve"> (eds) </w:t>
      </w:r>
      <w:r>
        <w:rPr>
          <w:rFonts w:ascii="Times New Roman" w:hAnsi="Times New Roman"/>
          <w:i/>
          <w:sz w:val="24"/>
          <w:szCs w:val="24"/>
        </w:rPr>
        <w:t xml:space="preserve">Transition from school to work: Globalization, individualization and patterns of diversity. </w:t>
      </w:r>
      <w:r>
        <w:rPr>
          <w:rFonts w:ascii="Times New Roman" w:hAnsi="Times New Roman"/>
          <w:sz w:val="24"/>
          <w:szCs w:val="24"/>
        </w:rPr>
        <w:t xml:space="preserve">Cambridge, Cambridge University Press. pp. 121-144. </w:t>
      </w:r>
    </w:p>
    <w:p w14:paraId="62E52250" w14:textId="77777777" w:rsidR="00F23569" w:rsidRPr="00CE7C7E" w:rsidRDefault="00F23569" w:rsidP="003E2854">
      <w:pPr>
        <w:autoSpaceDE w:val="0"/>
        <w:autoSpaceDN w:val="0"/>
        <w:adjustRightInd w:val="0"/>
        <w:spacing w:after="0"/>
        <w:ind w:left="284" w:hanging="284"/>
        <w:rPr>
          <w:rFonts w:ascii="Times New Roman" w:hAnsi="Times New Roman"/>
          <w:sz w:val="24"/>
          <w:szCs w:val="24"/>
        </w:rPr>
      </w:pPr>
    </w:p>
    <w:p w14:paraId="0B6236D3" w14:textId="77777777" w:rsidR="00F23569" w:rsidRPr="00E6253F" w:rsidRDefault="00F23569" w:rsidP="003E2854">
      <w:pPr>
        <w:autoSpaceDE w:val="0"/>
        <w:autoSpaceDN w:val="0"/>
        <w:adjustRightInd w:val="0"/>
        <w:spacing w:after="0"/>
        <w:ind w:left="284" w:hanging="284"/>
        <w:rPr>
          <w:rFonts w:ascii="Times New Roman" w:hAnsi="Times New Roman"/>
          <w:sz w:val="24"/>
          <w:szCs w:val="24"/>
        </w:rPr>
      </w:pPr>
      <w:r w:rsidRPr="00E6253F">
        <w:rPr>
          <w:rFonts w:ascii="Times New Roman" w:hAnsi="Times New Roman"/>
          <w:sz w:val="24"/>
          <w:szCs w:val="24"/>
        </w:rPr>
        <w:t xml:space="preserve">Waters, J. and Brooks, R. (2010) Accidental achievers? International higher education, class reproduction and privilege in the experiences of UK students overseas. </w:t>
      </w:r>
      <w:r w:rsidRPr="00E6253F">
        <w:rPr>
          <w:rFonts w:ascii="Times New Roman" w:hAnsi="Times New Roman"/>
          <w:i/>
          <w:sz w:val="24"/>
          <w:szCs w:val="24"/>
        </w:rPr>
        <w:t>British Journal of Sociology of Education</w:t>
      </w:r>
      <w:r w:rsidRPr="00E6253F">
        <w:rPr>
          <w:rFonts w:ascii="Times New Roman" w:hAnsi="Times New Roman"/>
          <w:sz w:val="24"/>
          <w:szCs w:val="24"/>
        </w:rPr>
        <w:t xml:space="preserve">, 31 (2), 217-228. </w:t>
      </w:r>
    </w:p>
    <w:p w14:paraId="51DDF55F" w14:textId="77777777" w:rsidR="00F23569" w:rsidRPr="00E6253F" w:rsidRDefault="00F23569" w:rsidP="003E2854">
      <w:pPr>
        <w:autoSpaceDE w:val="0"/>
        <w:autoSpaceDN w:val="0"/>
        <w:adjustRightInd w:val="0"/>
        <w:spacing w:after="0" w:line="240" w:lineRule="auto"/>
        <w:rPr>
          <w:rFonts w:ascii="OpenSans" w:hAnsi="OpenSans" w:cs="OpenSans"/>
          <w:sz w:val="20"/>
          <w:szCs w:val="20"/>
        </w:rPr>
      </w:pPr>
    </w:p>
    <w:p w14:paraId="4B1B2A9B"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Watson, D. and Bowden, R (1999) Why did they do it?: The Conservatives and mass higher education, 1979-97. </w:t>
      </w:r>
      <w:r w:rsidRPr="00A17383">
        <w:rPr>
          <w:rFonts w:ascii="Times New Roman" w:hAnsi="Times New Roman"/>
          <w:i/>
          <w:sz w:val="24"/>
          <w:szCs w:val="24"/>
        </w:rPr>
        <w:t xml:space="preserve">Journal of Education Policy, </w:t>
      </w:r>
      <w:r w:rsidRPr="00A17383">
        <w:rPr>
          <w:rFonts w:ascii="Times New Roman" w:hAnsi="Times New Roman"/>
          <w:sz w:val="24"/>
          <w:szCs w:val="24"/>
        </w:rPr>
        <w:t xml:space="preserve">14 (3), 243-256. </w:t>
      </w:r>
    </w:p>
    <w:p w14:paraId="6C3E6821" w14:textId="77777777" w:rsidR="00F23569" w:rsidRPr="00725CE2"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Watts, M. and Bridges, D. (2006) The value of non-participation in higher education. </w:t>
      </w:r>
      <w:r w:rsidRPr="00A17383">
        <w:rPr>
          <w:rFonts w:ascii="Times New Roman" w:hAnsi="Times New Roman"/>
          <w:i/>
          <w:sz w:val="24"/>
          <w:szCs w:val="24"/>
        </w:rPr>
        <w:t>Journal of Education Policy</w:t>
      </w:r>
      <w:r w:rsidRPr="00A17383">
        <w:rPr>
          <w:rFonts w:ascii="Times New Roman" w:hAnsi="Times New Roman"/>
          <w:sz w:val="24"/>
          <w:szCs w:val="24"/>
        </w:rPr>
        <w:t>, 21 (3), 267-290.</w:t>
      </w:r>
    </w:p>
    <w:p w14:paraId="312DA271" w14:textId="77777777" w:rsidR="00F23569" w:rsidRDefault="00F23569" w:rsidP="003E2854">
      <w:pPr>
        <w:tabs>
          <w:tab w:val="left" w:pos="142"/>
          <w:tab w:val="decimal" w:pos="9498"/>
        </w:tabs>
        <w:ind w:left="284" w:right="827" w:hanging="284"/>
        <w:rPr>
          <w:rFonts w:ascii="Times New Roman" w:hAnsi="Times New Roman"/>
          <w:sz w:val="24"/>
          <w:szCs w:val="24"/>
        </w:rPr>
      </w:pPr>
      <w:r w:rsidRPr="00725CE2">
        <w:rPr>
          <w:rFonts w:ascii="Times New Roman" w:hAnsi="Times New Roman"/>
          <w:sz w:val="24"/>
          <w:szCs w:val="24"/>
        </w:rPr>
        <w:t xml:space="preserve">Webster, L. and </w:t>
      </w:r>
      <w:proofErr w:type="spellStart"/>
      <w:r w:rsidRPr="00725CE2">
        <w:rPr>
          <w:rFonts w:ascii="Times New Roman" w:hAnsi="Times New Roman"/>
          <w:sz w:val="24"/>
          <w:szCs w:val="24"/>
        </w:rPr>
        <w:t>Mertova</w:t>
      </w:r>
      <w:proofErr w:type="spellEnd"/>
      <w:r w:rsidRPr="00725CE2">
        <w:rPr>
          <w:rFonts w:ascii="Times New Roman" w:hAnsi="Times New Roman"/>
          <w:sz w:val="24"/>
          <w:szCs w:val="24"/>
        </w:rPr>
        <w:t xml:space="preserve">, P. (2007) </w:t>
      </w:r>
      <w:r w:rsidRPr="00725CE2">
        <w:rPr>
          <w:rFonts w:ascii="Times New Roman" w:hAnsi="Times New Roman"/>
          <w:i/>
          <w:sz w:val="24"/>
          <w:szCs w:val="24"/>
        </w:rPr>
        <w:t>Using narrative inquiry as a research method: An introduction to using critical event narrative analysis in research on learning and teaching</w:t>
      </w:r>
      <w:r w:rsidRPr="00725CE2">
        <w:rPr>
          <w:rFonts w:ascii="Times New Roman" w:hAnsi="Times New Roman"/>
          <w:sz w:val="24"/>
          <w:szCs w:val="24"/>
        </w:rPr>
        <w:t xml:space="preserve">. Oxon, Routledge. </w:t>
      </w:r>
    </w:p>
    <w:p w14:paraId="3EBD849F" w14:textId="77777777" w:rsidR="00F23569" w:rsidRDefault="00F23569" w:rsidP="003E2854">
      <w:pPr>
        <w:spacing w:line="360" w:lineRule="auto"/>
        <w:ind w:left="284" w:hanging="284"/>
        <w:rPr>
          <w:rFonts w:ascii="Times New Roman" w:hAnsi="Times New Roman"/>
          <w:sz w:val="24"/>
          <w:szCs w:val="24"/>
        </w:rPr>
      </w:pPr>
      <w:r w:rsidRPr="007219FC">
        <w:rPr>
          <w:rFonts w:ascii="Times New Roman" w:hAnsi="Times New Roman"/>
          <w:sz w:val="24"/>
          <w:szCs w:val="24"/>
        </w:rPr>
        <w:t xml:space="preserve">Wellington, J. (2000) </w:t>
      </w:r>
      <w:r w:rsidRPr="007219FC">
        <w:rPr>
          <w:rFonts w:ascii="Times New Roman" w:hAnsi="Times New Roman"/>
          <w:i/>
          <w:iCs/>
          <w:sz w:val="24"/>
          <w:szCs w:val="24"/>
        </w:rPr>
        <w:t>Educational research: Contemporary issues and practical approaches</w:t>
      </w:r>
      <w:r w:rsidRPr="007219FC">
        <w:rPr>
          <w:rFonts w:ascii="Times New Roman" w:hAnsi="Times New Roman"/>
          <w:sz w:val="24"/>
          <w:szCs w:val="24"/>
        </w:rPr>
        <w:t xml:space="preserve">. London, Continuum. </w:t>
      </w:r>
    </w:p>
    <w:p w14:paraId="07958AC0" w14:textId="77777777" w:rsidR="00F23569" w:rsidRPr="00725CE2" w:rsidRDefault="00F23569" w:rsidP="003E2854">
      <w:pPr>
        <w:rPr>
          <w:rFonts w:ascii="Times New Roman" w:hAnsi="Times New Roman"/>
          <w:sz w:val="24"/>
          <w:szCs w:val="24"/>
        </w:rPr>
      </w:pPr>
      <w:r w:rsidRPr="00725CE2">
        <w:rPr>
          <w:rFonts w:ascii="Times New Roman" w:hAnsi="Times New Roman"/>
          <w:sz w:val="24"/>
          <w:szCs w:val="24"/>
        </w:rPr>
        <w:t xml:space="preserve">Wells, K. (2011) </w:t>
      </w:r>
      <w:r w:rsidRPr="00725CE2">
        <w:rPr>
          <w:rFonts w:ascii="Times New Roman" w:hAnsi="Times New Roman"/>
          <w:i/>
          <w:sz w:val="24"/>
          <w:szCs w:val="24"/>
        </w:rPr>
        <w:t>Narrative inquiry</w:t>
      </w:r>
      <w:r w:rsidRPr="00725CE2">
        <w:rPr>
          <w:rFonts w:ascii="Times New Roman" w:hAnsi="Times New Roman"/>
          <w:sz w:val="24"/>
          <w:szCs w:val="24"/>
        </w:rPr>
        <w:t xml:space="preserve">. Oxford, Oxford University Press. </w:t>
      </w:r>
    </w:p>
    <w:p w14:paraId="0EF8AA11" w14:textId="23565D07" w:rsidR="00F23569" w:rsidRPr="00211531" w:rsidRDefault="00F23569" w:rsidP="003E2854">
      <w:pPr>
        <w:spacing w:line="360" w:lineRule="auto"/>
        <w:ind w:left="284" w:hanging="284"/>
        <w:rPr>
          <w:rFonts w:ascii="Times New Roman" w:hAnsi="Times New Roman"/>
          <w:bCs/>
          <w:sz w:val="24"/>
          <w:szCs w:val="24"/>
        </w:rPr>
      </w:pPr>
      <w:r w:rsidRPr="00BA5613">
        <w:rPr>
          <w:rFonts w:ascii="Times New Roman" w:hAnsi="Times New Roman"/>
          <w:bCs/>
          <w:sz w:val="24"/>
          <w:szCs w:val="24"/>
        </w:rPr>
        <w:t xml:space="preserve">Whitley, B. E. and Kite, M. E. (2013) </w:t>
      </w:r>
      <w:r w:rsidRPr="00BA5613">
        <w:rPr>
          <w:rFonts w:ascii="Times New Roman" w:hAnsi="Times New Roman"/>
          <w:bCs/>
          <w:i/>
          <w:sz w:val="24"/>
          <w:szCs w:val="24"/>
        </w:rPr>
        <w:t>Principles of research in behavio</w:t>
      </w:r>
      <w:r w:rsidR="005167DD">
        <w:rPr>
          <w:rFonts w:ascii="Times New Roman" w:hAnsi="Times New Roman"/>
          <w:bCs/>
          <w:i/>
          <w:sz w:val="24"/>
          <w:szCs w:val="24"/>
        </w:rPr>
        <w:t>u</w:t>
      </w:r>
      <w:r w:rsidRPr="00BA5613">
        <w:rPr>
          <w:rFonts w:ascii="Times New Roman" w:hAnsi="Times New Roman"/>
          <w:bCs/>
          <w:i/>
          <w:sz w:val="24"/>
          <w:szCs w:val="24"/>
        </w:rPr>
        <w:t>ral science</w:t>
      </w:r>
      <w:r w:rsidRPr="00BA5613">
        <w:rPr>
          <w:rFonts w:ascii="Times New Roman" w:hAnsi="Times New Roman"/>
          <w:bCs/>
          <w:sz w:val="24"/>
          <w:szCs w:val="24"/>
        </w:rPr>
        <w:t>. 3</w:t>
      </w:r>
      <w:r w:rsidRPr="00BA5613">
        <w:rPr>
          <w:rFonts w:ascii="Times New Roman" w:hAnsi="Times New Roman"/>
          <w:bCs/>
          <w:sz w:val="24"/>
          <w:szCs w:val="24"/>
          <w:vertAlign w:val="superscript"/>
        </w:rPr>
        <w:t>rd</w:t>
      </w:r>
      <w:r w:rsidRPr="00BA5613">
        <w:rPr>
          <w:rFonts w:ascii="Times New Roman" w:hAnsi="Times New Roman"/>
          <w:bCs/>
          <w:sz w:val="24"/>
          <w:szCs w:val="24"/>
        </w:rPr>
        <w:t xml:space="preserve"> ed. East Sussex, Routledge. </w:t>
      </w:r>
    </w:p>
    <w:p w14:paraId="74A0F822" w14:textId="77777777" w:rsidR="00F23569" w:rsidRPr="00F23569" w:rsidRDefault="00F23569" w:rsidP="00F23569">
      <w:pPr>
        <w:ind w:left="284" w:hanging="284"/>
        <w:rPr>
          <w:rFonts w:ascii="Times New Roman" w:hAnsi="Times New Roman"/>
          <w:b/>
          <w:sz w:val="24"/>
        </w:rPr>
      </w:pPr>
      <w:r w:rsidRPr="00F23569">
        <w:rPr>
          <w:rFonts w:ascii="Times New Roman" w:hAnsi="Times New Roman"/>
          <w:sz w:val="24"/>
        </w:rPr>
        <w:t xml:space="preserve">Whitty, G., Hayton, A. and Tang, S. (2015) Who you know, what you know and knowing the ropes: A review of evidence about access to higher education institutions in England. </w:t>
      </w:r>
      <w:r w:rsidRPr="00F23569">
        <w:rPr>
          <w:rFonts w:ascii="Times New Roman" w:hAnsi="Times New Roman"/>
          <w:i/>
          <w:sz w:val="24"/>
        </w:rPr>
        <w:t xml:space="preserve">Review of Education, </w:t>
      </w:r>
      <w:r w:rsidRPr="00F23569">
        <w:rPr>
          <w:rFonts w:ascii="Times New Roman" w:hAnsi="Times New Roman"/>
          <w:sz w:val="24"/>
        </w:rPr>
        <w:t xml:space="preserve">3 (1), 27-67. </w:t>
      </w:r>
    </w:p>
    <w:p w14:paraId="5E5C25C3" w14:textId="77777777" w:rsidR="00F23569" w:rsidRDefault="00F23569" w:rsidP="003E2854">
      <w:pPr>
        <w:ind w:left="284" w:hanging="284"/>
        <w:rPr>
          <w:rFonts w:ascii="Times New Roman" w:hAnsi="Times New Roman"/>
          <w:sz w:val="24"/>
          <w:szCs w:val="24"/>
        </w:rPr>
      </w:pPr>
      <w:r>
        <w:rPr>
          <w:rFonts w:ascii="Times New Roman" w:hAnsi="Times New Roman"/>
          <w:sz w:val="24"/>
          <w:szCs w:val="24"/>
        </w:rPr>
        <w:t xml:space="preserve">Wilcox, P., Winn, S. and </w:t>
      </w:r>
      <w:proofErr w:type="spellStart"/>
      <w:r>
        <w:rPr>
          <w:rFonts w:ascii="Times New Roman" w:hAnsi="Times New Roman"/>
          <w:sz w:val="24"/>
          <w:szCs w:val="24"/>
        </w:rPr>
        <w:t>Fyvie-Gauld</w:t>
      </w:r>
      <w:proofErr w:type="spellEnd"/>
      <w:r>
        <w:rPr>
          <w:rFonts w:ascii="Times New Roman" w:hAnsi="Times New Roman"/>
          <w:sz w:val="24"/>
          <w:szCs w:val="24"/>
        </w:rPr>
        <w:t xml:space="preserve">, M. (2005) ‘It was nothing to do with the university, it was just the people’: The role of social support in the first-year experience of higher education. </w:t>
      </w:r>
      <w:r>
        <w:rPr>
          <w:rFonts w:ascii="Times New Roman" w:hAnsi="Times New Roman"/>
          <w:i/>
          <w:sz w:val="24"/>
          <w:szCs w:val="24"/>
        </w:rPr>
        <w:t xml:space="preserve">Studies in Higher Education, </w:t>
      </w:r>
      <w:r>
        <w:rPr>
          <w:rFonts w:ascii="Times New Roman" w:hAnsi="Times New Roman"/>
          <w:sz w:val="24"/>
          <w:szCs w:val="24"/>
        </w:rPr>
        <w:t xml:space="preserve">30 (6), 707-722.   </w:t>
      </w:r>
    </w:p>
    <w:p w14:paraId="10219BF5" w14:textId="77777777" w:rsidR="00F23569" w:rsidRPr="00A17383" w:rsidRDefault="00F23569" w:rsidP="003E2854">
      <w:pPr>
        <w:ind w:left="284" w:hanging="284"/>
        <w:rPr>
          <w:rFonts w:ascii="Times New Roman" w:hAnsi="Times New Roman"/>
          <w:sz w:val="24"/>
          <w:szCs w:val="24"/>
        </w:rPr>
      </w:pPr>
      <w:r w:rsidRPr="00A17383">
        <w:rPr>
          <w:rFonts w:ascii="Times New Roman" w:hAnsi="Times New Roman"/>
          <w:sz w:val="24"/>
          <w:szCs w:val="24"/>
        </w:rPr>
        <w:t xml:space="preserve">Wilkins, S., Shams, F., and Huisman, J. (2012) The decision-making and changing behaviour dynamics of potential higher education students: The impact of increasing tuition fees in England. </w:t>
      </w:r>
      <w:r w:rsidRPr="00A17383">
        <w:rPr>
          <w:rFonts w:ascii="Times New Roman" w:hAnsi="Times New Roman"/>
          <w:i/>
          <w:sz w:val="24"/>
          <w:szCs w:val="24"/>
        </w:rPr>
        <w:t>Educational Studies</w:t>
      </w:r>
      <w:r w:rsidRPr="00A17383">
        <w:rPr>
          <w:rFonts w:ascii="Times New Roman" w:hAnsi="Times New Roman"/>
          <w:sz w:val="24"/>
          <w:szCs w:val="24"/>
        </w:rPr>
        <w:t xml:space="preserve">, 39 (2), 125-141. </w:t>
      </w:r>
    </w:p>
    <w:p w14:paraId="4D7435EC" w14:textId="11FF5ADC" w:rsidR="00376173" w:rsidRDefault="00376173" w:rsidP="00376173">
      <w:pPr>
        <w:spacing w:after="0"/>
        <w:ind w:left="284" w:hanging="284"/>
        <w:rPr>
          <w:rFonts w:ascii="Times New Roman" w:hAnsi="Times New Roman"/>
          <w:bCs/>
          <w:sz w:val="24"/>
          <w:szCs w:val="24"/>
        </w:rPr>
      </w:pPr>
      <w:r>
        <w:rPr>
          <w:rFonts w:ascii="Times New Roman" w:hAnsi="Times New Roman"/>
          <w:bCs/>
          <w:sz w:val="24"/>
          <w:szCs w:val="24"/>
        </w:rPr>
        <w:lastRenderedPageBreak/>
        <w:t>Williamson, I.,</w:t>
      </w:r>
      <w:r w:rsidRPr="001C2479">
        <w:rPr>
          <w:rFonts w:ascii="Times New Roman" w:hAnsi="Times New Roman"/>
          <w:bCs/>
          <w:sz w:val="24"/>
          <w:szCs w:val="24"/>
        </w:rPr>
        <w:t xml:space="preserve"> Leeming, D</w:t>
      </w:r>
      <w:r>
        <w:rPr>
          <w:rFonts w:ascii="Times New Roman" w:hAnsi="Times New Roman"/>
          <w:bCs/>
          <w:sz w:val="24"/>
          <w:szCs w:val="24"/>
        </w:rPr>
        <w:t>.,</w:t>
      </w:r>
      <w:r w:rsidRPr="001C2479">
        <w:rPr>
          <w:rFonts w:ascii="Times New Roman" w:hAnsi="Times New Roman"/>
          <w:bCs/>
          <w:sz w:val="24"/>
          <w:szCs w:val="24"/>
        </w:rPr>
        <w:t xml:space="preserve"> </w:t>
      </w:r>
      <w:proofErr w:type="spellStart"/>
      <w:r w:rsidRPr="001C2479">
        <w:rPr>
          <w:rFonts w:ascii="Times New Roman" w:hAnsi="Times New Roman"/>
          <w:bCs/>
          <w:sz w:val="24"/>
          <w:szCs w:val="24"/>
        </w:rPr>
        <w:t>Lyttle</w:t>
      </w:r>
      <w:proofErr w:type="spellEnd"/>
      <w:r w:rsidRPr="001C2479">
        <w:rPr>
          <w:rFonts w:ascii="Times New Roman" w:hAnsi="Times New Roman"/>
          <w:bCs/>
          <w:sz w:val="24"/>
          <w:szCs w:val="24"/>
        </w:rPr>
        <w:t>, S</w:t>
      </w:r>
      <w:r>
        <w:rPr>
          <w:rFonts w:ascii="Times New Roman" w:hAnsi="Times New Roman"/>
          <w:bCs/>
          <w:sz w:val="24"/>
          <w:szCs w:val="24"/>
        </w:rPr>
        <w:t>.</w:t>
      </w:r>
      <w:r w:rsidRPr="001C2479">
        <w:rPr>
          <w:rFonts w:ascii="Times New Roman" w:hAnsi="Times New Roman"/>
          <w:bCs/>
          <w:sz w:val="24"/>
          <w:szCs w:val="24"/>
        </w:rPr>
        <w:t xml:space="preserve"> and Johnson, S</w:t>
      </w:r>
      <w:r>
        <w:rPr>
          <w:rFonts w:ascii="Times New Roman" w:hAnsi="Times New Roman"/>
          <w:bCs/>
          <w:sz w:val="24"/>
          <w:szCs w:val="24"/>
        </w:rPr>
        <w:t>.</w:t>
      </w:r>
      <w:r w:rsidRPr="001C2479">
        <w:rPr>
          <w:rFonts w:ascii="Times New Roman" w:hAnsi="Times New Roman"/>
          <w:bCs/>
          <w:sz w:val="24"/>
          <w:szCs w:val="24"/>
        </w:rPr>
        <w:t xml:space="preserve"> (2015) Evaluating the audio diary method in qualitative research. </w:t>
      </w:r>
      <w:r w:rsidRPr="001C2479">
        <w:rPr>
          <w:rFonts w:ascii="Times New Roman" w:hAnsi="Times New Roman"/>
          <w:bCs/>
          <w:i/>
          <w:sz w:val="24"/>
          <w:szCs w:val="24"/>
        </w:rPr>
        <w:t>Qualitative Research Journal</w:t>
      </w:r>
      <w:r>
        <w:rPr>
          <w:rFonts w:ascii="Times New Roman" w:hAnsi="Times New Roman"/>
          <w:bCs/>
          <w:i/>
          <w:sz w:val="24"/>
          <w:szCs w:val="24"/>
        </w:rPr>
        <w:t>,</w:t>
      </w:r>
      <w:r w:rsidRPr="001C2479">
        <w:rPr>
          <w:rFonts w:ascii="Times New Roman" w:hAnsi="Times New Roman"/>
          <w:bCs/>
          <w:i/>
          <w:sz w:val="24"/>
          <w:szCs w:val="24"/>
        </w:rPr>
        <w:t xml:space="preserve"> </w:t>
      </w:r>
      <w:r>
        <w:rPr>
          <w:rFonts w:ascii="Times New Roman" w:hAnsi="Times New Roman"/>
          <w:bCs/>
          <w:sz w:val="24"/>
          <w:szCs w:val="24"/>
        </w:rPr>
        <w:t>15 (1),</w:t>
      </w:r>
      <w:r w:rsidRPr="001C2479">
        <w:rPr>
          <w:rFonts w:ascii="Times New Roman" w:hAnsi="Times New Roman"/>
          <w:bCs/>
          <w:sz w:val="24"/>
          <w:szCs w:val="24"/>
        </w:rPr>
        <w:t xml:space="preserve"> 20-34. </w:t>
      </w:r>
    </w:p>
    <w:p w14:paraId="0C4D529D" w14:textId="77777777" w:rsidR="00376173" w:rsidRPr="001C2479" w:rsidRDefault="00376173" w:rsidP="00376173">
      <w:pPr>
        <w:spacing w:after="0"/>
        <w:ind w:left="284" w:hanging="284"/>
        <w:rPr>
          <w:rFonts w:ascii="Times New Roman" w:hAnsi="Times New Roman"/>
          <w:bCs/>
          <w:sz w:val="24"/>
          <w:szCs w:val="24"/>
        </w:rPr>
      </w:pPr>
    </w:p>
    <w:p w14:paraId="6ED7D37A" w14:textId="457C409A" w:rsidR="001A6B05" w:rsidRPr="001A6B05" w:rsidRDefault="001A6B05" w:rsidP="001A6B05">
      <w:pPr>
        <w:ind w:left="284" w:hanging="284"/>
        <w:rPr>
          <w:rFonts w:ascii="Times New Roman" w:hAnsi="Times New Roman"/>
          <w:bCs/>
          <w:sz w:val="24"/>
          <w:szCs w:val="24"/>
        </w:rPr>
      </w:pPr>
      <w:r>
        <w:rPr>
          <w:rFonts w:ascii="Times New Roman" w:hAnsi="Times New Roman"/>
          <w:sz w:val="24"/>
          <w:szCs w:val="24"/>
          <w:lang w:eastAsia="en-GB"/>
        </w:rPr>
        <w:t xml:space="preserve">Worth, N. (2009) </w:t>
      </w:r>
      <w:r w:rsidRPr="001C2479">
        <w:rPr>
          <w:rFonts w:ascii="Times New Roman" w:hAnsi="Times New Roman"/>
          <w:bCs/>
          <w:sz w:val="24"/>
          <w:szCs w:val="24"/>
        </w:rPr>
        <w:t xml:space="preserve">Making use of audio diaries in research with young people: Examining narrative, participation and audience. </w:t>
      </w:r>
      <w:r w:rsidRPr="001C2479">
        <w:rPr>
          <w:rFonts w:ascii="Times New Roman" w:hAnsi="Times New Roman"/>
          <w:bCs/>
          <w:i/>
          <w:sz w:val="24"/>
          <w:szCs w:val="24"/>
        </w:rPr>
        <w:t>Sociological Research Online</w:t>
      </w:r>
      <w:r w:rsidRPr="001C2479">
        <w:rPr>
          <w:rFonts w:ascii="Times New Roman" w:hAnsi="Times New Roman"/>
          <w:bCs/>
          <w:sz w:val="24"/>
          <w:szCs w:val="24"/>
        </w:rPr>
        <w:t>, 14 (4).</w:t>
      </w:r>
    </w:p>
    <w:p w14:paraId="7468D1FA" w14:textId="77777777" w:rsidR="00F23569" w:rsidRPr="00A17383" w:rsidRDefault="00F23569" w:rsidP="003E2854">
      <w:pPr>
        <w:ind w:left="284" w:hanging="284"/>
        <w:rPr>
          <w:rFonts w:ascii="Times New Roman" w:hAnsi="Times New Roman"/>
          <w:sz w:val="24"/>
          <w:szCs w:val="24"/>
          <w:lang w:eastAsia="en-GB"/>
        </w:rPr>
      </w:pPr>
      <w:proofErr w:type="spellStart"/>
      <w:r w:rsidRPr="00A17383">
        <w:rPr>
          <w:rFonts w:ascii="Times New Roman" w:hAnsi="Times New Roman"/>
          <w:sz w:val="24"/>
          <w:szCs w:val="24"/>
          <w:lang w:eastAsia="en-GB"/>
        </w:rPr>
        <w:t>Wyness</w:t>
      </w:r>
      <w:proofErr w:type="spellEnd"/>
      <w:r w:rsidRPr="00A17383">
        <w:rPr>
          <w:rFonts w:ascii="Times New Roman" w:hAnsi="Times New Roman"/>
          <w:sz w:val="24"/>
          <w:szCs w:val="24"/>
          <w:lang w:eastAsia="en-GB"/>
        </w:rPr>
        <w:t xml:space="preserve">, G. (2015) </w:t>
      </w:r>
      <w:r w:rsidRPr="00CA1F28">
        <w:rPr>
          <w:rFonts w:ascii="Times New Roman" w:hAnsi="Times New Roman"/>
          <w:i/>
          <w:sz w:val="24"/>
          <w:szCs w:val="24"/>
          <w:lang w:eastAsia="en-GB"/>
        </w:rPr>
        <w:t xml:space="preserve">Deserving poor? Are higher education bursaries going to the right students? </w:t>
      </w:r>
      <w:r w:rsidRPr="00A17383">
        <w:rPr>
          <w:rFonts w:ascii="Times New Roman" w:hAnsi="Times New Roman"/>
          <w:sz w:val="24"/>
          <w:szCs w:val="24"/>
          <w:lang w:eastAsia="en-GB"/>
        </w:rPr>
        <w:t xml:space="preserve">London, UCL Institute of Education. </w:t>
      </w:r>
    </w:p>
    <w:p w14:paraId="744C6B10" w14:textId="77777777" w:rsidR="00F23569" w:rsidRPr="00B03DCB" w:rsidRDefault="00F23569" w:rsidP="003E2854">
      <w:pPr>
        <w:autoSpaceDE w:val="0"/>
        <w:autoSpaceDN w:val="0"/>
        <w:adjustRightInd w:val="0"/>
        <w:spacing w:after="0" w:line="240" w:lineRule="auto"/>
        <w:ind w:left="284" w:hanging="284"/>
        <w:rPr>
          <w:rFonts w:ascii="Times New Roman" w:hAnsi="Times New Roman"/>
          <w:i/>
          <w:sz w:val="24"/>
          <w:szCs w:val="24"/>
        </w:rPr>
      </w:pPr>
      <w:r w:rsidRPr="00B03DCB">
        <w:rPr>
          <w:rFonts w:ascii="Times New Roman" w:hAnsi="Times New Roman"/>
          <w:sz w:val="24"/>
          <w:szCs w:val="24"/>
        </w:rPr>
        <w:t xml:space="preserve">Yamamoto, G. T. (2006) University evaluation-selection: A Turkish case. </w:t>
      </w:r>
      <w:r>
        <w:rPr>
          <w:rFonts w:ascii="Times New Roman" w:hAnsi="Times New Roman"/>
          <w:i/>
          <w:sz w:val="24"/>
          <w:szCs w:val="24"/>
        </w:rPr>
        <w:t xml:space="preserve">International Journal of </w:t>
      </w:r>
      <w:r w:rsidRPr="00B03DCB">
        <w:rPr>
          <w:rFonts w:ascii="Times New Roman" w:hAnsi="Times New Roman"/>
          <w:i/>
          <w:sz w:val="24"/>
          <w:szCs w:val="24"/>
        </w:rPr>
        <w:t>Educational Management,</w:t>
      </w:r>
      <w:r w:rsidRPr="00B03DCB">
        <w:rPr>
          <w:rFonts w:ascii="Times New Roman" w:hAnsi="Times New Roman"/>
          <w:sz w:val="24"/>
          <w:szCs w:val="24"/>
        </w:rPr>
        <w:t xml:space="preserve"> 20 (7), 559-569. </w:t>
      </w:r>
    </w:p>
    <w:p w14:paraId="32B43FC5" w14:textId="77777777" w:rsidR="00F23569" w:rsidRDefault="00F23569" w:rsidP="003E2854">
      <w:pPr>
        <w:autoSpaceDE w:val="0"/>
        <w:autoSpaceDN w:val="0"/>
        <w:adjustRightInd w:val="0"/>
        <w:spacing w:after="0" w:line="240" w:lineRule="auto"/>
        <w:ind w:left="284" w:hanging="284"/>
        <w:rPr>
          <w:rFonts w:ascii="Times New Roman" w:hAnsi="Times New Roman"/>
          <w:sz w:val="24"/>
          <w:szCs w:val="20"/>
        </w:rPr>
      </w:pPr>
    </w:p>
    <w:p w14:paraId="47FF4541" w14:textId="77777777" w:rsidR="00F23569" w:rsidRPr="00B7581B" w:rsidRDefault="00F23569" w:rsidP="003E2854">
      <w:pPr>
        <w:autoSpaceDE w:val="0"/>
        <w:autoSpaceDN w:val="0"/>
        <w:adjustRightInd w:val="0"/>
        <w:spacing w:after="0" w:line="240" w:lineRule="auto"/>
        <w:ind w:left="284" w:hanging="284"/>
        <w:rPr>
          <w:rFonts w:ascii="Times New Roman" w:hAnsi="Times New Roman"/>
          <w:sz w:val="24"/>
          <w:szCs w:val="20"/>
        </w:rPr>
      </w:pPr>
      <w:r w:rsidRPr="00B7581B">
        <w:rPr>
          <w:rFonts w:ascii="Times New Roman" w:hAnsi="Times New Roman"/>
          <w:sz w:val="24"/>
          <w:szCs w:val="20"/>
        </w:rPr>
        <w:t xml:space="preserve">Yates, S. and </w:t>
      </w:r>
      <w:proofErr w:type="spellStart"/>
      <w:r w:rsidRPr="00B7581B">
        <w:rPr>
          <w:rFonts w:ascii="Times New Roman" w:hAnsi="Times New Roman"/>
          <w:sz w:val="24"/>
          <w:szCs w:val="20"/>
        </w:rPr>
        <w:t>Roulstone</w:t>
      </w:r>
      <w:proofErr w:type="spellEnd"/>
      <w:r w:rsidRPr="00B7581B">
        <w:rPr>
          <w:rFonts w:ascii="Times New Roman" w:hAnsi="Times New Roman"/>
          <w:sz w:val="24"/>
          <w:szCs w:val="20"/>
        </w:rPr>
        <w:t>, A. (2013) Social policy and transitions to training</w:t>
      </w:r>
    </w:p>
    <w:p w14:paraId="27109C8A" w14:textId="433BA890" w:rsidR="00F23569" w:rsidRDefault="00F23569" w:rsidP="003E2854">
      <w:pPr>
        <w:autoSpaceDE w:val="0"/>
        <w:autoSpaceDN w:val="0"/>
        <w:adjustRightInd w:val="0"/>
        <w:spacing w:after="0" w:line="240" w:lineRule="auto"/>
        <w:ind w:left="284"/>
        <w:rPr>
          <w:rFonts w:ascii="Times New Roman" w:hAnsi="Times New Roman"/>
          <w:sz w:val="24"/>
          <w:szCs w:val="20"/>
        </w:rPr>
      </w:pPr>
      <w:r w:rsidRPr="00B7581B">
        <w:rPr>
          <w:rFonts w:ascii="Times New Roman" w:hAnsi="Times New Roman"/>
          <w:sz w:val="24"/>
          <w:szCs w:val="20"/>
        </w:rPr>
        <w:t>and work for disabled young</w:t>
      </w:r>
      <w:r>
        <w:rPr>
          <w:rFonts w:ascii="Times New Roman" w:hAnsi="Times New Roman"/>
          <w:sz w:val="24"/>
          <w:szCs w:val="20"/>
        </w:rPr>
        <w:t xml:space="preserve"> people in the United Kingdom: N</w:t>
      </w:r>
      <w:r w:rsidRPr="00B7581B">
        <w:rPr>
          <w:rFonts w:ascii="Times New Roman" w:hAnsi="Times New Roman"/>
          <w:sz w:val="24"/>
          <w:szCs w:val="20"/>
        </w:rPr>
        <w:t>eo-liberalism for better and for</w:t>
      </w:r>
      <w:r>
        <w:rPr>
          <w:rFonts w:ascii="Times New Roman" w:hAnsi="Times New Roman"/>
          <w:sz w:val="24"/>
          <w:szCs w:val="20"/>
        </w:rPr>
        <w:t xml:space="preserve"> </w:t>
      </w:r>
      <w:r w:rsidRPr="00B7581B">
        <w:rPr>
          <w:rFonts w:ascii="Times New Roman" w:hAnsi="Times New Roman"/>
          <w:sz w:val="24"/>
          <w:szCs w:val="20"/>
        </w:rPr>
        <w:t xml:space="preserve">worse? </w:t>
      </w:r>
      <w:r w:rsidRPr="00B7581B">
        <w:rPr>
          <w:rFonts w:ascii="Times New Roman" w:hAnsi="Times New Roman"/>
          <w:i/>
          <w:sz w:val="24"/>
          <w:szCs w:val="20"/>
        </w:rPr>
        <w:t>Disability &amp; Society</w:t>
      </w:r>
      <w:r w:rsidRPr="00B7581B">
        <w:rPr>
          <w:rFonts w:ascii="Times New Roman" w:hAnsi="Times New Roman"/>
          <w:sz w:val="24"/>
          <w:szCs w:val="20"/>
        </w:rPr>
        <w:t>, 28 (4), 456-470</w:t>
      </w:r>
      <w:r w:rsidR="005167DD">
        <w:rPr>
          <w:rFonts w:ascii="Times New Roman" w:hAnsi="Times New Roman"/>
          <w:sz w:val="24"/>
          <w:szCs w:val="20"/>
        </w:rPr>
        <w:t>.</w:t>
      </w:r>
    </w:p>
    <w:p w14:paraId="43523060" w14:textId="77777777" w:rsidR="00F23569" w:rsidRPr="00B7581B" w:rsidRDefault="00F23569" w:rsidP="003E2854">
      <w:pPr>
        <w:autoSpaceDE w:val="0"/>
        <w:autoSpaceDN w:val="0"/>
        <w:adjustRightInd w:val="0"/>
        <w:spacing w:after="0" w:line="240" w:lineRule="auto"/>
        <w:ind w:left="284"/>
        <w:rPr>
          <w:rFonts w:ascii="Times New Roman" w:hAnsi="Times New Roman"/>
          <w:sz w:val="24"/>
          <w:szCs w:val="20"/>
        </w:rPr>
      </w:pPr>
    </w:p>
    <w:p w14:paraId="4316AF56" w14:textId="77777777" w:rsidR="00F23569" w:rsidRPr="0041597B" w:rsidRDefault="00F23569" w:rsidP="003E2854">
      <w:pPr>
        <w:rPr>
          <w:rFonts w:ascii="Times New Roman" w:hAnsi="Times New Roman"/>
          <w:sz w:val="24"/>
          <w:szCs w:val="24"/>
        </w:rPr>
      </w:pPr>
      <w:r w:rsidRPr="007219FC">
        <w:rPr>
          <w:rFonts w:ascii="Times New Roman" w:hAnsi="Times New Roman"/>
          <w:sz w:val="24"/>
          <w:szCs w:val="24"/>
        </w:rPr>
        <w:t xml:space="preserve">Yin, R. K. (2011) </w:t>
      </w:r>
      <w:r w:rsidRPr="007219FC">
        <w:rPr>
          <w:rFonts w:ascii="Times New Roman" w:hAnsi="Times New Roman"/>
          <w:i/>
          <w:sz w:val="24"/>
          <w:szCs w:val="24"/>
        </w:rPr>
        <w:t>Qualitative research from start to finish</w:t>
      </w:r>
      <w:r w:rsidRPr="007219FC">
        <w:rPr>
          <w:rFonts w:ascii="Times New Roman" w:hAnsi="Times New Roman"/>
          <w:sz w:val="24"/>
          <w:szCs w:val="24"/>
        </w:rPr>
        <w:t xml:space="preserve">. New York, The Guilford Press. </w:t>
      </w:r>
    </w:p>
    <w:p w14:paraId="585155A0" w14:textId="77777777" w:rsidR="00F23569" w:rsidRPr="0041597B" w:rsidRDefault="00F23569" w:rsidP="003E2854">
      <w:pPr>
        <w:autoSpaceDE w:val="0"/>
        <w:autoSpaceDN w:val="0"/>
        <w:adjustRightInd w:val="0"/>
        <w:spacing w:after="0" w:line="240" w:lineRule="auto"/>
        <w:ind w:left="284" w:hanging="284"/>
        <w:rPr>
          <w:rFonts w:ascii="Times New Roman" w:hAnsi="Times New Roman"/>
          <w:sz w:val="24"/>
          <w:szCs w:val="24"/>
        </w:rPr>
      </w:pPr>
      <w:r w:rsidRPr="0041597B">
        <w:rPr>
          <w:rFonts w:ascii="Times New Roman" w:eastAsia="Times New Roman" w:hAnsi="Times New Roman"/>
          <w:color w:val="292425"/>
          <w:sz w:val="24"/>
          <w:szCs w:val="24"/>
        </w:rPr>
        <w:t xml:space="preserve">Yoon, K. (2014) </w:t>
      </w:r>
      <w:r w:rsidRPr="0041597B">
        <w:rPr>
          <w:rFonts w:ascii="Times New Roman" w:hAnsi="Times New Roman"/>
          <w:sz w:val="24"/>
          <w:szCs w:val="24"/>
        </w:rPr>
        <w:t xml:space="preserve">Transnational youth mobility in the neoliberal economy of experience. </w:t>
      </w:r>
      <w:r w:rsidRPr="0041597B">
        <w:rPr>
          <w:rFonts w:ascii="Times New Roman" w:hAnsi="Times New Roman"/>
          <w:i/>
          <w:sz w:val="24"/>
          <w:szCs w:val="24"/>
        </w:rPr>
        <w:t>Journal of Youth Studies</w:t>
      </w:r>
      <w:r w:rsidRPr="0041597B">
        <w:rPr>
          <w:rFonts w:ascii="Times New Roman" w:hAnsi="Times New Roman"/>
          <w:sz w:val="24"/>
          <w:szCs w:val="24"/>
        </w:rPr>
        <w:t xml:space="preserve">, 17 (8), 1014-1028. </w:t>
      </w:r>
    </w:p>
    <w:p w14:paraId="434EBDBB" w14:textId="77777777" w:rsidR="00F23569" w:rsidRPr="0041597B" w:rsidRDefault="00F23569" w:rsidP="003E2854">
      <w:pPr>
        <w:autoSpaceDE w:val="0"/>
        <w:autoSpaceDN w:val="0"/>
        <w:adjustRightInd w:val="0"/>
        <w:spacing w:after="0" w:line="240" w:lineRule="auto"/>
        <w:rPr>
          <w:rFonts w:ascii="OpenSans" w:hAnsi="OpenSans" w:cs="OpenSans"/>
          <w:sz w:val="20"/>
          <w:szCs w:val="20"/>
        </w:rPr>
      </w:pPr>
    </w:p>
    <w:p w14:paraId="3ED18A46" w14:textId="77777777" w:rsidR="00F23569" w:rsidRDefault="00F23569" w:rsidP="003E2854">
      <w:pPr>
        <w:ind w:left="284" w:hanging="284"/>
        <w:rPr>
          <w:rFonts w:ascii="Times New Roman" w:eastAsia="Times New Roman" w:hAnsi="Times New Roman"/>
          <w:color w:val="292425"/>
          <w:sz w:val="24"/>
          <w:szCs w:val="24"/>
        </w:rPr>
      </w:pPr>
      <w:r>
        <w:rPr>
          <w:rFonts w:ascii="Times New Roman" w:eastAsia="Times New Roman" w:hAnsi="Times New Roman"/>
          <w:color w:val="292425"/>
          <w:sz w:val="24"/>
          <w:szCs w:val="24"/>
        </w:rPr>
        <w:t xml:space="preserve">YouGov (2015) </w:t>
      </w:r>
      <w:r w:rsidRPr="007435EE">
        <w:rPr>
          <w:rFonts w:ascii="Times New Roman" w:eastAsia="Times New Roman" w:hAnsi="Times New Roman"/>
          <w:i/>
          <w:color w:val="292425"/>
          <w:sz w:val="24"/>
          <w:szCs w:val="24"/>
        </w:rPr>
        <w:t>Perceptions of A levels, GCSEs and other qualifications in England – wave 13.</w:t>
      </w:r>
      <w:r>
        <w:rPr>
          <w:rFonts w:ascii="Times New Roman" w:eastAsia="Times New Roman" w:hAnsi="Times New Roman"/>
          <w:color w:val="292425"/>
          <w:sz w:val="24"/>
          <w:szCs w:val="24"/>
        </w:rPr>
        <w:t xml:space="preserve"> An Ofqual commissioned report. Ofqual, Coventry. </w:t>
      </w:r>
    </w:p>
    <w:p w14:paraId="07B26305" w14:textId="77777777" w:rsidR="00F23569" w:rsidRPr="00577CAC" w:rsidRDefault="00F23569" w:rsidP="003E2854">
      <w:pPr>
        <w:ind w:left="284" w:hanging="284"/>
        <w:rPr>
          <w:rFonts w:ascii="Times New Roman" w:eastAsia="Times New Roman" w:hAnsi="Times New Roman"/>
          <w:color w:val="292425"/>
          <w:sz w:val="24"/>
          <w:szCs w:val="24"/>
        </w:rPr>
      </w:pPr>
      <w:r>
        <w:rPr>
          <w:rFonts w:ascii="Times New Roman" w:eastAsia="Times New Roman" w:hAnsi="Times New Roman"/>
          <w:color w:val="292425"/>
          <w:sz w:val="24"/>
          <w:szCs w:val="24"/>
        </w:rPr>
        <w:t xml:space="preserve">Young-Powell, A. and Wakefield, L. (2015) Students condemn the scrapping of maintenance grants: Sixth formers and university students share their views on the decision to replace maintenance grants with loans. </w:t>
      </w:r>
      <w:r>
        <w:rPr>
          <w:rFonts w:ascii="Times New Roman" w:eastAsia="Times New Roman" w:hAnsi="Times New Roman"/>
          <w:i/>
          <w:color w:val="292425"/>
          <w:sz w:val="24"/>
          <w:szCs w:val="24"/>
        </w:rPr>
        <w:t xml:space="preserve">The Guardian. </w:t>
      </w:r>
      <w:r>
        <w:rPr>
          <w:rFonts w:ascii="Times New Roman" w:eastAsia="Times New Roman" w:hAnsi="Times New Roman"/>
          <w:color w:val="292425"/>
          <w:sz w:val="24"/>
          <w:szCs w:val="24"/>
        </w:rPr>
        <w:t xml:space="preserve">9 July. Available from: </w:t>
      </w:r>
      <w:hyperlink r:id="rId44" w:history="1">
        <w:r w:rsidRPr="00D0730B">
          <w:rPr>
            <w:rStyle w:val="Hyperlink"/>
            <w:rFonts w:ascii="Times New Roman" w:eastAsia="Times New Roman" w:hAnsi="Times New Roman"/>
            <w:sz w:val="24"/>
            <w:szCs w:val="24"/>
          </w:rPr>
          <w:t>https://www.theguardian.com/education/2015/jul/09/students-react-to-the-scrapping-of-maintenance-grants</w:t>
        </w:r>
      </w:hyperlink>
      <w:r>
        <w:rPr>
          <w:rFonts w:ascii="Times New Roman" w:eastAsia="Times New Roman" w:hAnsi="Times New Roman"/>
          <w:color w:val="292425"/>
          <w:sz w:val="24"/>
          <w:szCs w:val="24"/>
        </w:rPr>
        <w:t xml:space="preserve"> [Accessed 20 July 2016]. </w:t>
      </w:r>
    </w:p>
    <w:p w14:paraId="618D6425" w14:textId="77777777" w:rsidR="00F23569" w:rsidRPr="00A17383" w:rsidRDefault="00F23569" w:rsidP="003E2854">
      <w:pPr>
        <w:ind w:left="284" w:hanging="284"/>
        <w:rPr>
          <w:rFonts w:ascii="Times New Roman" w:hAnsi="Times New Roman"/>
          <w:sz w:val="24"/>
          <w:szCs w:val="24"/>
        </w:rPr>
      </w:pPr>
      <w:r w:rsidRPr="00A17383">
        <w:rPr>
          <w:rFonts w:ascii="Times New Roman" w:eastAsia="Times New Roman" w:hAnsi="Times New Roman"/>
          <w:color w:val="292425"/>
          <w:sz w:val="24"/>
          <w:szCs w:val="24"/>
        </w:rPr>
        <w:t xml:space="preserve">Yu, K. and Jin, J. (2014) Tuition fees and participation in Chinese higher education: The long march to marketization and massification. </w:t>
      </w:r>
      <w:r w:rsidRPr="00A17383">
        <w:rPr>
          <w:rFonts w:ascii="Times New Roman" w:eastAsia="Times New Roman" w:hAnsi="Times New Roman"/>
          <w:i/>
          <w:color w:val="292425"/>
          <w:sz w:val="24"/>
          <w:szCs w:val="24"/>
        </w:rPr>
        <w:t xml:space="preserve">In: </w:t>
      </w:r>
      <w:r w:rsidRPr="00A17383">
        <w:rPr>
          <w:rFonts w:ascii="Times New Roman" w:eastAsia="Times New Roman" w:hAnsi="Times New Roman"/>
          <w:color w:val="292425"/>
          <w:sz w:val="24"/>
          <w:szCs w:val="24"/>
        </w:rPr>
        <w:t xml:space="preserve">H. </w:t>
      </w:r>
      <w:proofErr w:type="spellStart"/>
      <w:r w:rsidRPr="00A17383">
        <w:rPr>
          <w:rFonts w:ascii="Times New Roman" w:eastAsia="Times New Roman" w:hAnsi="Times New Roman"/>
          <w:color w:val="292425"/>
          <w:sz w:val="24"/>
          <w:szCs w:val="24"/>
        </w:rPr>
        <w:t>Ertl</w:t>
      </w:r>
      <w:proofErr w:type="spellEnd"/>
      <w:r w:rsidRPr="00A17383">
        <w:rPr>
          <w:rFonts w:ascii="Times New Roman" w:eastAsia="Times New Roman" w:hAnsi="Times New Roman"/>
          <w:color w:val="292425"/>
          <w:sz w:val="24"/>
          <w:szCs w:val="24"/>
        </w:rPr>
        <w:t xml:space="preserve"> and C. Dupuy (eds) </w:t>
      </w:r>
      <w:r w:rsidRPr="00A17383">
        <w:rPr>
          <w:rFonts w:ascii="Times New Roman" w:hAnsi="Times New Roman"/>
          <w:i/>
          <w:sz w:val="24"/>
          <w:szCs w:val="24"/>
        </w:rPr>
        <w:t>Students, markets and social justice: Higher education fee and student support policies in Western Europe and beyond</w:t>
      </w:r>
      <w:r w:rsidRPr="00A17383">
        <w:rPr>
          <w:rFonts w:ascii="Times New Roman" w:hAnsi="Times New Roman"/>
          <w:sz w:val="24"/>
          <w:szCs w:val="24"/>
        </w:rPr>
        <w:t xml:space="preserve">. Oxford, Symposium Books. pp. 161-182. </w:t>
      </w:r>
    </w:p>
    <w:p w14:paraId="0847DB87" w14:textId="5EFC4CA9" w:rsidR="00F23569" w:rsidRPr="00A17383" w:rsidRDefault="00F23569" w:rsidP="000171DB">
      <w:pPr>
        <w:spacing w:after="0"/>
        <w:rPr>
          <w:rFonts w:ascii="Times New Roman" w:eastAsia="Times New Roman" w:hAnsi="Times New Roman"/>
          <w:sz w:val="24"/>
          <w:szCs w:val="24"/>
          <w:lang w:eastAsia="en-GB"/>
        </w:rPr>
      </w:pPr>
      <w:proofErr w:type="spellStart"/>
      <w:r w:rsidRPr="00A17383">
        <w:rPr>
          <w:rFonts w:ascii="Times New Roman" w:eastAsia="Times New Roman" w:hAnsi="Times New Roman"/>
          <w:sz w:val="24"/>
          <w:szCs w:val="24"/>
          <w:lang w:eastAsia="en-GB"/>
        </w:rPr>
        <w:t>Ziderman</w:t>
      </w:r>
      <w:proofErr w:type="spellEnd"/>
      <w:r w:rsidRPr="00A17383">
        <w:rPr>
          <w:rFonts w:ascii="Times New Roman" w:eastAsia="Times New Roman" w:hAnsi="Times New Roman"/>
          <w:sz w:val="24"/>
          <w:szCs w:val="24"/>
          <w:lang w:eastAsia="en-GB"/>
        </w:rPr>
        <w:t>, A. (2013) St</w:t>
      </w:r>
      <w:r w:rsidR="000171DB">
        <w:rPr>
          <w:rFonts w:ascii="Times New Roman" w:eastAsia="Times New Roman" w:hAnsi="Times New Roman"/>
          <w:sz w:val="24"/>
          <w:szCs w:val="24"/>
          <w:lang w:eastAsia="en-GB"/>
        </w:rPr>
        <w:t>udent loan schemes in practice: A g</w:t>
      </w:r>
      <w:r w:rsidRPr="00A17383">
        <w:rPr>
          <w:rFonts w:ascii="Times New Roman" w:eastAsia="Times New Roman" w:hAnsi="Times New Roman"/>
          <w:sz w:val="24"/>
          <w:szCs w:val="24"/>
          <w:lang w:eastAsia="en-GB"/>
        </w:rPr>
        <w:t xml:space="preserve">lobal perspective. </w:t>
      </w:r>
      <w:r w:rsidRPr="00A17383">
        <w:rPr>
          <w:rFonts w:ascii="Times New Roman" w:eastAsia="Times New Roman" w:hAnsi="Times New Roman"/>
          <w:i/>
          <w:sz w:val="24"/>
          <w:szCs w:val="24"/>
          <w:lang w:eastAsia="en-GB"/>
        </w:rPr>
        <w:t>In:</w:t>
      </w:r>
      <w:r w:rsidRPr="00A17383">
        <w:rPr>
          <w:rFonts w:ascii="Times New Roman" w:eastAsia="Times New Roman" w:hAnsi="Times New Roman"/>
          <w:sz w:val="24"/>
          <w:szCs w:val="24"/>
          <w:lang w:eastAsia="en-GB"/>
        </w:rPr>
        <w:t xml:space="preserve"> D. Heller </w:t>
      </w:r>
    </w:p>
    <w:p w14:paraId="47BD75BA" w14:textId="77777777" w:rsidR="00F23569" w:rsidRPr="00A17383" w:rsidRDefault="00F23569" w:rsidP="003E2854">
      <w:pPr>
        <w:spacing w:after="0"/>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    </w:t>
      </w:r>
      <w:r w:rsidRPr="00A17383">
        <w:rPr>
          <w:rFonts w:ascii="Times New Roman" w:eastAsia="Times New Roman" w:hAnsi="Times New Roman"/>
          <w:sz w:val="24"/>
          <w:szCs w:val="24"/>
          <w:lang w:eastAsia="en-GB"/>
        </w:rPr>
        <w:t xml:space="preserve">and C. Callender (eds) </w:t>
      </w:r>
      <w:r w:rsidRPr="00A17383">
        <w:rPr>
          <w:rFonts w:ascii="Times New Roman" w:eastAsia="Times New Roman" w:hAnsi="Times New Roman"/>
          <w:i/>
          <w:sz w:val="24"/>
          <w:szCs w:val="24"/>
          <w:lang w:eastAsia="en-GB"/>
        </w:rPr>
        <w:t>Student Financing of Higher Education: A comparative perspective</w:t>
      </w:r>
      <w:r w:rsidRPr="00A17383">
        <w:rPr>
          <w:rFonts w:ascii="Times New Roman" w:eastAsia="Times New Roman" w:hAnsi="Times New Roman"/>
          <w:sz w:val="24"/>
          <w:szCs w:val="24"/>
          <w:lang w:eastAsia="en-GB"/>
        </w:rPr>
        <w:t xml:space="preserve">. </w:t>
      </w:r>
    </w:p>
    <w:p w14:paraId="4A5A3670" w14:textId="77777777" w:rsidR="00F23569" w:rsidRPr="001B42CA" w:rsidRDefault="00F23569" w:rsidP="003E2854">
      <w:pPr>
        <w:spacing w:after="0"/>
        <w:rPr>
          <w:rFonts w:ascii="Times New Roman" w:eastAsia="Times New Roman" w:hAnsi="Times New Roman"/>
          <w:sz w:val="24"/>
          <w:szCs w:val="24"/>
          <w:lang w:val="fr-FR" w:eastAsia="en-GB"/>
        </w:rPr>
      </w:pPr>
      <w:r>
        <w:rPr>
          <w:rFonts w:ascii="Times New Roman" w:eastAsia="Times New Roman" w:hAnsi="Times New Roman"/>
          <w:sz w:val="24"/>
          <w:szCs w:val="24"/>
          <w:lang w:eastAsia="en-GB"/>
        </w:rPr>
        <w:t xml:space="preserve">    </w:t>
      </w:r>
      <w:proofErr w:type="spellStart"/>
      <w:r w:rsidRPr="001B42CA">
        <w:rPr>
          <w:rFonts w:ascii="Times New Roman" w:eastAsia="Times New Roman" w:hAnsi="Times New Roman"/>
          <w:sz w:val="24"/>
          <w:szCs w:val="24"/>
          <w:lang w:val="fr-FR" w:eastAsia="en-GB"/>
        </w:rPr>
        <w:t>Oxon</w:t>
      </w:r>
      <w:proofErr w:type="spellEnd"/>
      <w:r w:rsidRPr="001B42CA">
        <w:rPr>
          <w:rFonts w:ascii="Times New Roman" w:eastAsia="Times New Roman" w:hAnsi="Times New Roman"/>
          <w:sz w:val="24"/>
          <w:szCs w:val="24"/>
          <w:lang w:val="fr-FR" w:eastAsia="en-GB"/>
        </w:rPr>
        <w:t xml:space="preserve">, Routledge. pp. 32-60. </w:t>
      </w:r>
    </w:p>
    <w:p w14:paraId="01E746AD" w14:textId="77777777" w:rsidR="00F23569" w:rsidRPr="001B42CA" w:rsidRDefault="00F23569" w:rsidP="003E2854">
      <w:pPr>
        <w:spacing w:after="0"/>
        <w:ind w:left="284" w:hanging="284"/>
        <w:rPr>
          <w:rFonts w:ascii="Times New Roman" w:eastAsia="Times New Roman" w:hAnsi="Times New Roman"/>
          <w:sz w:val="24"/>
          <w:szCs w:val="24"/>
          <w:lang w:val="fr-FR" w:eastAsia="en-GB"/>
        </w:rPr>
      </w:pPr>
    </w:p>
    <w:p w14:paraId="208F021D" w14:textId="77777777" w:rsidR="00F23569" w:rsidRPr="001B42CA" w:rsidRDefault="00F23569" w:rsidP="003E2854">
      <w:pPr>
        <w:rPr>
          <w:rFonts w:ascii="Times New Roman" w:hAnsi="Times New Roman"/>
          <w:sz w:val="24"/>
          <w:szCs w:val="24"/>
          <w:lang w:val="fr-FR"/>
        </w:rPr>
      </w:pPr>
    </w:p>
    <w:p w14:paraId="2950CCE9" w14:textId="77777777" w:rsidR="00F23569" w:rsidRPr="001B42CA" w:rsidRDefault="00F23569">
      <w:pPr>
        <w:rPr>
          <w:rFonts w:ascii="Times New Roman" w:hAnsi="Times New Roman"/>
          <w:sz w:val="24"/>
          <w:szCs w:val="24"/>
          <w:lang w:val="fr-FR"/>
        </w:rPr>
      </w:pPr>
    </w:p>
    <w:p w14:paraId="1BD1BDDF" w14:textId="77777777" w:rsidR="00F23569" w:rsidRPr="001B42CA" w:rsidRDefault="00F23569">
      <w:pPr>
        <w:rPr>
          <w:rFonts w:ascii="Times New Roman" w:hAnsi="Times New Roman"/>
          <w:sz w:val="24"/>
          <w:szCs w:val="24"/>
          <w:lang w:val="fr-FR"/>
        </w:rPr>
      </w:pPr>
    </w:p>
    <w:p w14:paraId="3B97F8C0" w14:textId="77777777" w:rsidR="00442E12" w:rsidRDefault="00442E12">
      <w:pPr>
        <w:rPr>
          <w:rFonts w:ascii="Times New Roman" w:hAnsi="Times New Roman"/>
          <w:sz w:val="24"/>
          <w:szCs w:val="24"/>
          <w:lang w:val="fr-FR"/>
        </w:rPr>
        <w:sectPr w:rsidR="00442E12" w:rsidSect="00F62BC5">
          <w:footerReference w:type="default" r:id="rId45"/>
          <w:pgSz w:w="11906" w:h="16838"/>
          <w:pgMar w:top="1440" w:right="1440" w:bottom="1440" w:left="1418" w:header="708" w:footer="708" w:gutter="0"/>
          <w:pgNumType w:start="1"/>
          <w:cols w:space="708"/>
          <w:docGrid w:linePitch="360"/>
        </w:sectPr>
      </w:pPr>
    </w:p>
    <w:p w14:paraId="13B0F122" w14:textId="77777777" w:rsidR="00442E12" w:rsidRDefault="00442E12" w:rsidP="00442E12">
      <w:pPr>
        <w:jc w:val="center"/>
      </w:pPr>
      <w:r>
        <w:rPr>
          <w:noProof/>
          <w:lang w:eastAsia="en-GB"/>
        </w:rPr>
        <w:lastRenderedPageBreak/>
        <w:drawing>
          <wp:anchor distT="0" distB="0" distL="114300" distR="114300" simplePos="0" relativeHeight="251838976" behindDoc="0" locked="0" layoutInCell="1" allowOverlap="1" wp14:anchorId="6603A8B3" wp14:editId="356BBDB5">
            <wp:simplePos x="0" y="0"/>
            <wp:positionH relativeFrom="column">
              <wp:posOffset>-563880</wp:posOffset>
            </wp:positionH>
            <wp:positionV relativeFrom="paragraph">
              <wp:posOffset>-685800</wp:posOffset>
            </wp:positionV>
            <wp:extent cx="2377440" cy="1158875"/>
            <wp:effectExtent l="0" t="0" r="10160" b="9525"/>
            <wp:wrapSquare wrapText="bothSides"/>
            <wp:docPr id="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77440" cy="115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1F70BC" w14:textId="77777777" w:rsidR="00442E12" w:rsidRPr="00A55F51" w:rsidRDefault="00442E12" w:rsidP="00442E12">
      <w:pPr>
        <w:jc w:val="center"/>
        <w:rPr>
          <w:sz w:val="32"/>
        </w:rPr>
      </w:pPr>
    </w:p>
    <w:p w14:paraId="7F34856E" w14:textId="77777777" w:rsidR="00442E12" w:rsidRDefault="00442E12" w:rsidP="00442E12">
      <w:pPr>
        <w:rPr>
          <w:rFonts w:ascii="Times New Roman" w:hAnsi="Times New Roman"/>
          <w:b/>
          <w:sz w:val="36"/>
          <w:szCs w:val="24"/>
        </w:rPr>
      </w:pPr>
    </w:p>
    <w:p w14:paraId="1CEFC273" w14:textId="77777777" w:rsidR="00442E12" w:rsidRDefault="00442E12" w:rsidP="00442E12">
      <w:pPr>
        <w:rPr>
          <w:rFonts w:ascii="Times New Roman" w:hAnsi="Times New Roman"/>
          <w:b/>
          <w:sz w:val="36"/>
          <w:szCs w:val="24"/>
        </w:rPr>
      </w:pPr>
      <w:r w:rsidRPr="00A55F51">
        <w:rPr>
          <w:rFonts w:ascii="Times New Roman" w:hAnsi="Times New Roman"/>
          <w:b/>
          <w:sz w:val="36"/>
          <w:szCs w:val="24"/>
        </w:rPr>
        <w:t xml:space="preserve">‘Making their way’: </w:t>
      </w:r>
      <w:r>
        <w:rPr>
          <w:rFonts w:ascii="Times New Roman" w:hAnsi="Times New Roman"/>
          <w:b/>
          <w:sz w:val="36"/>
          <w:szCs w:val="24"/>
        </w:rPr>
        <w:t xml:space="preserve">The </w:t>
      </w:r>
      <w:r w:rsidRPr="00A55F51">
        <w:rPr>
          <w:rFonts w:ascii="Times New Roman" w:hAnsi="Times New Roman"/>
          <w:b/>
          <w:sz w:val="36"/>
          <w:szCs w:val="24"/>
        </w:rPr>
        <w:t xml:space="preserve">Higher </w:t>
      </w:r>
      <w:r>
        <w:rPr>
          <w:rFonts w:ascii="Times New Roman" w:hAnsi="Times New Roman"/>
          <w:b/>
          <w:sz w:val="36"/>
          <w:szCs w:val="24"/>
        </w:rPr>
        <w:t>E</w:t>
      </w:r>
      <w:r w:rsidRPr="00A55F51">
        <w:rPr>
          <w:rFonts w:ascii="Times New Roman" w:hAnsi="Times New Roman"/>
          <w:b/>
          <w:sz w:val="36"/>
          <w:szCs w:val="24"/>
        </w:rPr>
        <w:t>ducation decision-making</w:t>
      </w:r>
      <w:r>
        <w:rPr>
          <w:rFonts w:ascii="Times New Roman" w:hAnsi="Times New Roman"/>
          <w:b/>
          <w:sz w:val="36"/>
          <w:szCs w:val="24"/>
        </w:rPr>
        <w:t xml:space="preserve"> and</w:t>
      </w:r>
      <w:r w:rsidRPr="00A55F51">
        <w:rPr>
          <w:rFonts w:ascii="Times New Roman" w:hAnsi="Times New Roman"/>
          <w:b/>
          <w:sz w:val="36"/>
          <w:szCs w:val="24"/>
        </w:rPr>
        <w:t xml:space="preserve"> choices </w:t>
      </w:r>
      <w:r>
        <w:rPr>
          <w:rFonts w:ascii="Times New Roman" w:hAnsi="Times New Roman"/>
          <w:b/>
          <w:sz w:val="36"/>
          <w:szCs w:val="24"/>
        </w:rPr>
        <w:t>of underrepresented Further E</w:t>
      </w:r>
      <w:r w:rsidRPr="00A55F51">
        <w:rPr>
          <w:rFonts w:ascii="Times New Roman" w:hAnsi="Times New Roman"/>
          <w:b/>
          <w:sz w:val="36"/>
          <w:szCs w:val="24"/>
        </w:rPr>
        <w:t>ducation students in England</w:t>
      </w:r>
    </w:p>
    <w:p w14:paraId="3503886D" w14:textId="77777777" w:rsidR="00442E12" w:rsidRDefault="00442E12" w:rsidP="00442E12">
      <w:pPr>
        <w:rPr>
          <w:rFonts w:ascii="Times New Roman" w:hAnsi="Times New Roman"/>
          <w:b/>
          <w:sz w:val="36"/>
          <w:szCs w:val="24"/>
        </w:rPr>
      </w:pPr>
    </w:p>
    <w:p w14:paraId="63957E7C" w14:textId="77777777" w:rsidR="00442E12" w:rsidRDefault="00442E12" w:rsidP="00442E12">
      <w:pPr>
        <w:rPr>
          <w:rFonts w:ascii="Times New Roman" w:hAnsi="Times New Roman"/>
          <w:sz w:val="32"/>
          <w:szCs w:val="24"/>
        </w:rPr>
      </w:pPr>
      <w:r w:rsidRPr="00A55F51">
        <w:rPr>
          <w:rFonts w:ascii="Times New Roman" w:hAnsi="Times New Roman"/>
          <w:sz w:val="32"/>
          <w:szCs w:val="24"/>
        </w:rPr>
        <w:t>Zoe Sarah Baker</w:t>
      </w:r>
    </w:p>
    <w:p w14:paraId="7922406C" w14:textId="77777777" w:rsidR="00442E12" w:rsidRPr="00A55F51" w:rsidRDefault="00442E12" w:rsidP="00442E12">
      <w:pPr>
        <w:rPr>
          <w:rFonts w:ascii="Times New Roman" w:hAnsi="Times New Roman"/>
          <w:sz w:val="28"/>
          <w:szCs w:val="24"/>
        </w:rPr>
      </w:pPr>
      <w:r>
        <w:rPr>
          <w:rFonts w:ascii="Times New Roman" w:hAnsi="Times New Roman"/>
          <w:sz w:val="28"/>
          <w:szCs w:val="24"/>
        </w:rPr>
        <w:t xml:space="preserve">The School of Education, The University of Sheffield. </w:t>
      </w:r>
    </w:p>
    <w:p w14:paraId="320E6639" w14:textId="77777777" w:rsidR="00442E12" w:rsidRDefault="00442E12" w:rsidP="00442E12">
      <w:pPr>
        <w:rPr>
          <w:rFonts w:ascii="Times New Roman" w:hAnsi="Times New Roman"/>
          <w:b/>
          <w:sz w:val="32"/>
          <w:szCs w:val="24"/>
        </w:rPr>
      </w:pPr>
    </w:p>
    <w:p w14:paraId="6D745D44" w14:textId="77777777" w:rsidR="00442E12" w:rsidRDefault="00442E12" w:rsidP="00442E12">
      <w:pPr>
        <w:rPr>
          <w:rFonts w:ascii="Times New Roman" w:hAnsi="Times New Roman"/>
          <w:b/>
          <w:sz w:val="32"/>
          <w:szCs w:val="24"/>
        </w:rPr>
      </w:pPr>
    </w:p>
    <w:p w14:paraId="242ADB43" w14:textId="77777777" w:rsidR="00442E12" w:rsidRDefault="00442E12" w:rsidP="00442E12">
      <w:pPr>
        <w:rPr>
          <w:rFonts w:ascii="Times New Roman" w:hAnsi="Times New Roman"/>
          <w:b/>
          <w:sz w:val="32"/>
          <w:szCs w:val="24"/>
        </w:rPr>
      </w:pPr>
    </w:p>
    <w:p w14:paraId="1B2A5FDA" w14:textId="77777777" w:rsidR="00442E12" w:rsidRDefault="00442E12" w:rsidP="00442E12">
      <w:pPr>
        <w:rPr>
          <w:rFonts w:ascii="Times New Roman" w:hAnsi="Times New Roman"/>
          <w:b/>
          <w:sz w:val="32"/>
          <w:szCs w:val="24"/>
        </w:rPr>
      </w:pPr>
    </w:p>
    <w:p w14:paraId="43ABDEC0" w14:textId="77777777" w:rsidR="00442E12" w:rsidRDefault="00442E12" w:rsidP="00442E12">
      <w:pPr>
        <w:rPr>
          <w:rFonts w:ascii="Times New Roman" w:hAnsi="Times New Roman"/>
          <w:b/>
          <w:sz w:val="32"/>
          <w:szCs w:val="24"/>
        </w:rPr>
      </w:pPr>
    </w:p>
    <w:p w14:paraId="338D3A33" w14:textId="77777777" w:rsidR="00442E12" w:rsidRDefault="00442E12" w:rsidP="00442E12">
      <w:pPr>
        <w:rPr>
          <w:rFonts w:ascii="Times New Roman" w:hAnsi="Times New Roman"/>
          <w:b/>
          <w:sz w:val="28"/>
          <w:szCs w:val="32"/>
        </w:rPr>
      </w:pPr>
    </w:p>
    <w:p w14:paraId="4BFE972F" w14:textId="77777777" w:rsidR="00442E12" w:rsidRDefault="00442E12" w:rsidP="00442E12">
      <w:pPr>
        <w:jc w:val="center"/>
        <w:rPr>
          <w:rFonts w:ascii="Times New Roman" w:eastAsia="Times New Roman" w:hAnsi="Times New Roman"/>
          <w:b/>
          <w:sz w:val="28"/>
          <w:szCs w:val="32"/>
          <w:lang w:eastAsia="en-GB"/>
        </w:rPr>
      </w:pPr>
      <w:r w:rsidRPr="00A55F51">
        <w:rPr>
          <w:rFonts w:ascii="Times New Roman" w:hAnsi="Times New Roman"/>
          <w:b/>
          <w:sz w:val="28"/>
          <w:szCs w:val="32"/>
        </w:rPr>
        <w:t>Thesis submitted</w:t>
      </w:r>
      <w:r>
        <w:rPr>
          <w:rFonts w:ascii="Times New Roman" w:eastAsia="Times New Roman" w:hAnsi="Times New Roman"/>
          <w:b/>
          <w:sz w:val="28"/>
          <w:szCs w:val="32"/>
          <w:lang w:eastAsia="en-GB"/>
        </w:rPr>
        <w:t xml:space="preserve"> in fulfilment </w:t>
      </w:r>
      <w:r w:rsidRPr="00A55F51">
        <w:rPr>
          <w:rFonts w:ascii="Times New Roman" w:eastAsia="Times New Roman" w:hAnsi="Times New Roman"/>
          <w:b/>
          <w:sz w:val="28"/>
          <w:szCs w:val="32"/>
          <w:lang w:eastAsia="en-GB"/>
        </w:rPr>
        <w:t>of the requirements for the Degree of Doctor of Philosophy.</w:t>
      </w:r>
    </w:p>
    <w:p w14:paraId="00FACC0E" w14:textId="77777777" w:rsidR="00442E12" w:rsidRDefault="00442E12" w:rsidP="00442E12">
      <w:pPr>
        <w:jc w:val="center"/>
        <w:rPr>
          <w:rFonts w:ascii="Times New Roman" w:eastAsia="Times New Roman" w:hAnsi="Times New Roman"/>
          <w:b/>
          <w:sz w:val="28"/>
          <w:szCs w:val="32"/>
          <w:lang w:eastAsia="en-GB"/>
        </w:rPr>
      </w:pPr>
    </w:p>
    <w:p w14:paraId="3072F0BB" w14:textId="77777777" w:rsidR="00442E12" w:rsidRPr="00A55F51" w:rsidRDefault="00442E12" w:rsidP="00442E12">
      <w:pPr>
        <w:jc w:val="center"/>
        <w:rPr>
          <w:rFonts w:ascii="Times New Roman" w:eastAsia="Times New Roman" w:hAnsi="Times New Roman"/>
          <w:b/>
          <w:sz w:val="28"/>
          <w:szCs w:val="32"/>
          <w:lang w:eastAsia="en-GB"/>
        </w:rPr>
      </w:pPr>
      <w:r>
        <w:rPr>
          <w:rFonts w:ascii="Times New Roman" w:eastAsia="Times New Roman" w:hAnsi="Times New Roman"/>
          <w:b/>
          <w:sz w:val="28"/>
          <w:szCs w:val="32"/>
          <w:lang w:eastAsia="en-GB"/>
        </w:rPr>
        <w:t>March 2017</w:t>
      </w:r>
    </w:p>
    <w:p w14:paraId="4489FFE4" w14:textId="77777777" w:rsidR="00442E12" w:rsidRDefault="00442E12" w:rsidP="00442E12">
      <w:pPr>
        <w:jc w:val="center"/>
      </w:pPr>
    </w:p>
    <w:p w14:paraId="7D2A9784" w14:textId="77777777" w:rsidR="00442E12" w:rsidRPr="005C2E1A" w:rsidRDefault="00442E12" w:rsidP="00442E12">
      <w:pPr>
        <w:jc w:val="center"/>
        <w:rPr>
          <w:rFonts w:ascii="Times New Roman" w:hAnsi="Times New Roman"/>
          <w:b/>
          <w:sz w:val="28"/>
        </w:rPr>
      </w:pPr>
      <w:r w:rsidRPr="005C2E1A">
        <w:rPr>
          <w:rFonts w:ascii="Times New Roman" w:hAnsi="Times New Roman"/>
          <w:b/>
          <w:sz w:val="28"/>
        </w:rPr>
        <w:t>Volume I</w:t>
      </w:r>
      <w:r>
        <w:rPr>
          <w:rFonts w:ascii="Times New Roman" w:hAnsi="Times New Roman"/>
          <w:b/>
          <w:sz w:val="28"/>
        </w:rPr>
        <w:t>I</w:t>
      </w:r>
    </w:p>
    <w:p w14:paraId="586DC277" w14:textId="438760C3" w:rsidR="002101C2" w:rsidRPr="001B42CA" w:rsidRDefault="002101C2">
      <w:pPr>
        <w:rPr>
          <w:rFonts w:ascii="Times New Roman" w:hAnsi="Times New Roman"/>
          <w:sz w:val="24"/>
          <w:szCs w:val="24"/>
          <w:lang w:val="fr-FR"/>
        </w:rPr>
      </w:pPr>
    </w:p>
    <w:p w14:paraId="19E6DBD1" w14:textId="77777777" w:rsidR="002101C2" w:rsidRPr="001B42CA" w:rsidRDefault="002101C2">
      <w:pPr>
        <w:rPr>
          <w:rFonts w:ascii="Times New Roman" w:hAnsi="Times New Roman"/>
          <w:sz w:val="24"/>
          <w:szCs w:val="24"/>
          <w:lang w:val="fr-FR"/>
        </w:rPr>
      </w:pPr>
    </w:p>
    <w:p w14:paraId="488B8D95" w14:textId="77777777" w:rsidR="002101C2" w:rsidRPr="001B42CA" w:rsidRDefault="002101C2">
      <w:pPr>
        <w:rPr>
          <w:rFonts w:ascii="Times New Roman" w:hAnsi="Times New Roman"/>
          <w:sz w:val="24"/>
          <w:szCs w:val="24"/>
          <w:lang w:val="fr-FR"/>
        </w:rPr>
      </w:pPr>
    </w:p>
    <w:p w14:paraId="3649AD3A" w14:textId="77777777" w:rsidR="002101C2" w:rsidRPr="00442E12" w:rsidRDefault="002101C2" w:rsidP="00442E12">
      <w:pPr>
        <w:rPr>
          <w:rFonts w:ascii="Times New Roman" w:hAnsi="Times New Roman"/>
          <w:sz w:val="24"/>
          <w:szCs w:val="24"/>
          <w:lang w:val="fr-FR"/>
        </w:rPr>
        <w:sectPr w:rsidR="002101C2" w:rsidRPr="00442E12" w:rsidSect="00F62BC5">
          <w:pgSz w:w="11906" w:h="16838"/>
          <w:pgMar w:top="1440" w:right="1440" w:bottom="1440" w:left="1418" w:header="708" w:footer="708" w:gutter="0"/>
          <w:pgNumType w:start="1"/>
          <w:cols w:space="708"/>
          <w:docGrid w:linePitch="360"/>
        </w:sectPr>
      </w:pPr>
    </w:p>
    <w:p w14:paraId="31D7B864" w14:textId="77777777" w:rsidR="00442E12" w:rsidRDefault="00442E12" w:rsidP="007F670F">
      <w:pPr>
        <w:pStyle w:val="Heading2"/>
        <w:rPr>
          <w:rFonts w:ascii="Cambria" w:hAnsi="Cambria"/>
          <w:b w:val="0"/>
          <w:sz w:val="24"/>
          <w:lang w:val="fr-FR"/>
        </w:rPr>
        <w:sectPr w:rsidR="00442E12" w:rsidSect="00442E12">
          <w:headerReference w:type="default" r:id="rId46"/>
          <w:pgSz w:w="11906" w:h="16838"/>
          <w:pgMar w:top="1440" w:right="1440" w:bottom="1440" w:left="1440" w:header="708" w:footer="708" w:gutter="0"/>
          <w:pgNumType w:start="281"/>
          <w:cols w:space="708"/>
          <w:docGrid w:linePitch="360"/>
        </w:sectPr>
      </w:pPr>
      <w:bookmarkStart w:id="154" w:name="_Toc477643223"/>
    </w:p>
    <w:p w14:paraId="10315936" w14:textId="3AFA5D3D" w:rsidR="007F670F" w:rsidRPr="001B42CA" w:rsidRDefault="007F670F" w:rsidP="007F670F">
      <w:pPr>
        <w:pStyle w:val="Heading2"/>
        <w:rPr>
          <w:rFonts w:ascii="Cambria" w:hAnsi="Cambria"/>
          <w:b w:val="0"/>
          <w:sz w:val="24"/>
          <w:lang w:val="fr-FR"/>
        </w:rPr>
      </w:pPr>
      <w:r w:rsidRPr="001B42CA">
        <w:rPr>
          <w:rFonts w:ascii="Cambria" w:hAnsi="Cambria"/>
          <w:b w:val="0"/>
          <w:sz w:val="24"/>
          <w:lang w:val="fr-FR"/>
        </w:rPr>
        <w:t>Appendix 1: Participant background questionnaire</w:t>
      </w:r>
      <w:bookmarkEnd w:id="154"/>
    </w:p>
    <w:p w14:paraId="503833E0" w14:textId="77777777" w:rsidR="007F670F" w:rsidRPr="001B42CA" w:rsidRDefault="007F670F" w:rsidP="003E2854">
      <w:pPr>
        <w:pStyle w:val="Title"/>
        <w:rPr>
          <w:lang w:val="fr-FR"/>
        </w:rPr>
      </w:pPr>
    </w:p>
    <w:p w14:paraId="172AE840" w14:textId="77777777" w:rsidR="002101C2" w:rsidRPr="001B42CA" w:rsidRDefault="002101C2" w:rsidP="003E2854">
      <w:pPr>
        <w:pStyle w:val="Title"/>
        <w:rPr>
          <w:lang w:val="fr-FR"/>
        </w:rPr>
      </w:pPr>
      <w:r w:rsidRPr="001B42CA">
        <w:rPr>
          <w:lang w:val="fr-FR"/>
        </w:rPr>
        <w:t>Questionnaire</w:t>
      </w:r>
    </w:p>
    <w:p w14:paraId="641CAADA" w14:textId="77777777" w:rsidR="002101C2" w:rsidRPr="00031620" w:rsidRDefault="002101C2" w:rsidP="003E2854">
      <w:pPr>
        <w:spacing w:line="240" w:lineRule="auto"/>
        <w:rPr>
          <w:rFonts w:ascii="Cambria" w:hAnsi="Cambria"/>
        </w:rPr>
      </w:pPr>
      <w:r w:rsidRPr="00031620">
        <w:rPr>
          <w:rFonts w:ascii="Cambria" w:hAnsi="Cambria"/>
        </w:rPr>
        <w:t>This questionnaire helps me to understand a little more about you and your background.</w:t>
      </w:r>
    </w:p>
    <w:p w14:paraId="3AD3519A" w14:textId="77777777" w:rsidR="002101C2" w:rsidRPr="00031620" w:rsidRDefault="002101C2" w:rsidP="003E2854">
      <w:pPr>
        <w:spacing w:line="240" w:lineRule="auto"/>
        <w:rPr>
          <w:rFonts w:ascii="Cambria" w:hAnsi="Cambria"/>
        </w:rPr>
      </w:pPr>
      <w:r w:rsidRPr="00031620">
        <w:rPr>
          <w:rFonts w:ascii="Cambria" w:hAnsi="Cambria"/>
        </w:rPr>
        <w:t>There are no right or wrong answers, so please answer as honestly as possible.</w:t>
      </w:r>
    </w:p>
    <w:p w14:paraId="57EE43B5" w14:textId="77777777" w:rsidR="002101C2" w:rsidRPr="00031620" w:rsidRDefault="002101C2" w:rsidP="003E2854">
      <w:pPr>
        <w:spacing w:line="240" w:lineRule="auto"/>
        <w:rPr>
          <w:rFonts w:ascii="Cambria" w:hAnsi="Cambria"/>
        </w:rPr>
      </w:pPr>
      <w:r w:rsidRPr="00031620">
        <w:rPr>
          <w:rFonts w:ascii="Cambria" w:hAnsi="Cambria"/>
        </w:rPr>
        <w:t>If there are some questions that you do not want to answer, you do not have to.</w:t>
      </w:r>
    </w:p>
    <w:p w14:paraId="6AA84A85" w14:textId="77777777" w:rsidR="002101C2" w:rsidRPr="00031620" w:rsidRDefault="002101C2" w:rsidP="003E2854">
      <w:pPr>
        <w:rPr>
          <w:rFonts w:ascii="Cambria" w:hAnsi="Cambria"/>
        </w:rPr>
      </w:pPr>
      <w:r w:rsidRPr="00031620">
        <w:rPr>
          <w:rFonts w:ascii="Cambria" w:hAnsi="Cambria"/>
          <w:b/>
        </w:rPr>
        <w:t>1. Are you…?</w:t>
      </w:r>
    </w:p>
    <w:p w14:paraId="553FD35D"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492864" behindDoc="0" locked="0" layoutInCell="1" allowOverlap="1" wp14:anchorId="0E064964" wp14:editId="223A2E10">
                <wp:simplePos x="0" y="0"/>
                <wp:positionH relativeFrom="column">
                  <wp:posOffset>1047750</wp:posOffset>
                </wp:positionH>
                <wp:positionV relativeFrom="paragraph">
                  <wp:posOffset>22860</wp:posOffset>
                </wp:positionV>
                <wp:extent cx="161925" cy="133350"/>
                <wp:effectExtent l="0" t="0" r="15875" b="19050"/>
                <wp:wrapNone/>
                <wp:docPr id="37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2E23355" id="Rectangle 8" o:spid="_x0000_s1026" style="position:absolute;margin-left:82.5pt;margin-top:1.8pt;width:12.75pt;height:10.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3MGZAIAAPAEAAAOAAAAZHJzL2Uyb0RvYy54bWysVE1v2zAMvQ/YfxB0Xx3no2uNOkXQIsOA&#10;oA3QDj0zshQbk0VNUuJkv36U4qRZ29MwHwRRpEi+p0ff3O5azbbS+QZNyfOLAWfSCKwasy75j+f5&#10;lyvOfABTgUYjS76Xnt9OP3+66Wwhh1ijrqRjlMT4orMlr0OwRZZ5UcsW/AVaacip0LUQyHTrrHLQ&#10;UfZWZ8PB4DLr0FXWoZDe0+n9wcmnKb9SUoRHpbwMTJecegtpdWldxTWb3kCxdmDrRvRtwD900UJj&#10;qOgp1T0EYBvXvEvVNsKhRxUuBLYZKtUImTAQmnzwBs1TDVYmLESOtyea/P9LKx62T3bpYuveLlD8&#10;9MRI1llfnDzR8H3MTrk2xlLjbJdY3J9YlLvABB3ml/n1cMKZIFc+Go0mieUMiuNl63z4JrFlcVNy&#10;R4+UuIPtwodYHopjSOoLdVPNG62Tsfd32rEt0HuSDCrsONPgAx2WfJ6++KaUwp9f04Z1JR9OxgMS&#10;gQASmtIQaNvaquTerDkDvSYFi+BSL3/d9u+KPhPYs8KD9H1UOAK5B18fOk5Z+zBtIh6ZNNrjfmU6&#10;7lZY7ZeOOTyI1lsxbyjbgtAuwZFKCQpNXnikRWkkfNjvOKvR/f7oPMaTeMjLWUeqJ+y/NuAkYflu&#10;SFbX+XgcxyQZ48nXIRnu3LM695hNe4f0EDnNuBVpG+ODPm6Vw/aFBnQWq5ILjKDaB5Z74y4cppFG&#10;XMjZLIXRaFgIC/NkRUweeYo8Pu9ewNleNYFe4AGPEwLFG/EcYuNNg7NNQNUkZb3y2qucxiqppf8F&#10;xLk9t1PU649q+gcAAP//AwBQSwMEFAAGAAgAAAAhACsZx8zdAAAACAEAAA8AAABkcnMvZG93bnJl&#10;di54bWxMj0FLw0AUhO+C/2F5ghdpd01N0JhNUaEeC1ahPb5mn0kw+zZkt0n017s96XGYYeabYj3b&#10;Tow0+NaxhtulAkFcOdNyreHjfbO4B+EDssHOMWn4Jg/r8vKiwNy4id9o3IVaxBL2OWpoQuhzKX3V&#10;kEW/dD1x9D7dYDFEOdTSDDjFctvJRKlMWmw5LjTY00tD1dfuZDUcnmd1mNItbsLYv+JPv7pJtnut&#10;r6/mp0cQgebwF4YzfkSHMjId3YmNF13UWRq/BA2rDMTZf1ApiKOG5C4DWRby/4HyFwAA//8DAFBL&#10;AQItABQABgAIAAAAIQC2gziS/gAAAOEBAAATAAAAAAAAAAAAAAAAAAAAAABbQ29udGVudF9UeXBl&#10;c10ueG1sUEsBAi0AFAAGAAgAAAAhADj9If/WAAAAlAEAAAsAAAAAAAAAAAAAAAAALwEAAF9yZWxz&#10;Ly5yZWxzUEsBAi0AFAAGAAgAAAAhAOyjcwZkAgAA8AQAAA4AAAAAAAAAAAAAAAAALgIAAGRycy9l&#10;Mm9Eb2MueG1sUEsBAi0AFAAGAAgAAAAhACsZx8zdAAAACAEAAA8AAAAAAAAAAAAAAAAAvgQAAGRy&#10;cy9kb3ducmV2LnhtbFBLBQYAAAAABAAEAPMAAADIBQAAAAA=&#10;" fillcolor="window" strokecolor="windowText" strokeweight="2pt">
                <v:path arrowok="t"/>
              </v:rect>
            </w:pict>
          </mc:Fallback>
        </mc:AlternateContent>
      </w:r>
      <w:r w:rsidR="002101C2" w:rsidRPr="00031620">
        <w:rPr>
          <w:rFonts w:ascii="Cambria" w:hAnsi="Cambria"/>
        </w:rPr>
        <w:t xml:space="preserve">Male        </w:t>
      </w:r>
    </w:p>
    <w:p w14:paraId="0C9C8B14"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521536" behindDoc="0" locked="0" layoutInCell="1" allowOverlap="1" wp14:anchorId="2D05E026" wp14:editId="5574DE75">
                <wp:simplePos x="0" y="0"/>
                <wp:positionH relativeFrom="column">
                  <wp:posOffset>1053465</wp:posOffset>
                </wp:positionH>
                <wp:positionV relativeFrom="paragraph">
                  <wp:posOffset>4445</wp:posOffset>
                </wp:positionV>
                <wp:extent cx="161925" cy="133350"/>
                <wp:effectExtent l="0" t="0" r="15875" b="19050"/>
                <wp:wrapNone/>
                <wp:docPr id="372"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F312867" id="Rectangle 45" o:spid="_x0000_s1026" style="position:absolute;margin-left:82.95pt;margin-top:.35pt;width:12.75pt;height:10.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3MGZAIAAPAEAAAOAAAAZHJzL2Uyb0RvYy54bWysVE1v2zAMvQ/YfxB0Xx3no2uNOkXQIsOA&#10;oA3QDj0zshQbk0VNUuJkv36U4qRZ29MwHwRRpEi+p0ff3O5azbbS+QZNyfOLAWfSCKwasy75j+f5&#10;lyvOfABTgUYjS76Xnt9OP3+66Wwhh1ijrqRjlMT4orMlr0OwRZZ5UcsW/AVaacip0LUQyHTrrHLQ&#10;UfZWZ8PB4DLr0FXWoZDe0+n9wcmnKb9SUoRHpbwMTJecegtpdWldxTWb3kCxdmDrRvRtwD900UJj&#10;qOgp1T0EYBvXvEvVNsKhRxUuBLYZKtUImTAQmnzwBs1TDVYmLESOtyea/P9LKx62T3bpYuveLlD8&#10;9MRI1llfnDzR8H3MTrk2xlLjbJdY3J9YlLvABB3ml/n1cMKZIFc+Go0mieUMiuNl63z4JrFlcVNy&#10;R4+UuIPtwodYHopjSOoLdVPNG62Tsfd32rEt0HuSDCrsONPgAx2WfJ6++KaUwp9f04Z1JR9OxgMS&#10;gQASmtIQaNvaquTerDkDvSYFi+BSL3/d9u+KPhPYs8KD9H1UOAK5B18fOk5Z+zBtIh6ZNNrjfmU6&#10;7lZY7ZeOOTyI1lsxbyjbgtAuwZFKCQpNXnikRWkkfNjvOKvR/f7oPMaTeMjLWUeqJ+y/NuAkYflu&#10;SFbX+XgcxyQZ48nXIRnu3LM695hNe4f0EDnNuBVpG+ODPm6Vw/aFBnQWq5ILjKDaB5Z74y4cppFG&#10;XMjZLIXRaFgIC/NkRUweeYo8Pu9ewNleNYFe4AGPEwLFG/EcYuNNg7NNQNUkZb3y2qucxiqppf8F&#10;xLk9t1PU649q+gcAAP//AwBQSwMEFAAGAAgAAAAhAK/mYmLdAAAABwEAAA8AAABkcnMvZG93bnJl&#10;di54bWxMjsFOwzAQRO9I/IO1SFwQdRJoS0OcCpDKsRIFiR638ZJExGsrdpPA1+Oe6HE0ozevWE+m&#10;EwP1vrWsIJ0lIIgrq1uuFXy8b24fQPiArLGzTAp+yMO6vLwoMNd25DcadqEWEcI+RwVNCC6X0lcN&#10;GfQz64hj92V7gyHGvpa6xzHCTSezJFlIgy3HhwYdvTRUfe+ORsH+eUr243yLmzC4V/x1dzfZ9lOp&#10;66vp6RFEoCn8j+GkH9WhjE4He2TtRRfzYr6KUwVLEKd6ld6DOCjI0iXIspDn/uUfAAAA//8DAFBL&#10;AQItABQABgAIAAAAIQC2gziS/gAAAOEBAAATAAAAAAAAAAAAAAAAAAAAAABbQ29udGVudF9UeXBl&#10;c10ueG1sUEsBAi0AFAAGAAgAAAAhADj9If/WAAAAlAEAAAsAAAAAAAAAAAAAAAAALwEAAF9yZWxz&#10;Ly5yZWxzUEsBAi0AFAAGAAgAAAAhAOyjcwZkAgAA8AQAAA4AAAAAAAAAAAAAAAAALgIAAGRycy9l&#10;Mm9Eb2MueG1sUEsBAi0AFAAGAAgAAAAhAK/mYmLdAAAABwEAAA8AAAAAAAAAAAAAAAAAvgQAAGRy&#10;cy9kb3ducmV2LnhtbFBLBQYAAAAABAAEAPMAAADIBQAAAAA=&#10;" fillcolor="window" strokecolor="windowText" strokeweight="2pt">
                <v:path arrowok="t"/>
              </v:rect>
            </w:pict>
          </mc:Fallback>
        </mc:AlternateContent>
      </w:r>
      <w:r w:rsidR="002101C2" w:rsidRPr="00031620">
        <w:rPr>
          <w:rFonts w:ascii="Cambria" w:hAnsi="Cambria"/>
        </w:rPr>
        <w:t xml:space="preserve">Female                    </w:t>
      </w:r>
    </w:p>
    <w:p w14:paraId="6C902E24" w14:textId="77777777" w:rsidR="002101C2" w:rsidRPr="00031620" w:rsidRDefault="002101C2" w:rsidP="003E2854">
      <w:pPr>
        <w:rPr>
          <w:rFonts w:ascii="Cambria" w:hAnsi="Cambria"/>
          <w:b/>
        </w:rPr>
      </w:pPr>
      <w:r w:rsidRPr="00031620">
        <w:rPr>
          <w:rFonts w:ascii="Cambria" w:hAnsi="Cambria"/>
          <w:b/>
        </w:rPr>
        <w:t>2. How old were you on your last birthday?</w:t>
      </w:r>
    </w:p>
    <w:p w14:paraId="72471DE6" w14:textId="77777777" w:rsidR="002101C2" w:rsidRPr="00031620" w:rsidRDefault="00504151" w:rsidP="003E2854">
      <w:pPr>
        <w:rPr>
          <w:rFonts w:ascii="Cambria" w:hAnsi="Cambria"/>
          <w:i/>
        </w:rPr>
      </w:pPr>
      <w:r>
        <w:rPr>
          <w:noProof/>
          <w:lang w:eastAsia="en-GB"/>
        </w:rPr>
        <mc:AlternateContent>
          <mc:Choice Requires="wps">
            <w:drawing>
              <wp:anchor distT="0" distB="0" distL="114300" distR="114300" simplePos="0" relativeHeight="251495936" behindDoc="0" locked="0" layoutInCell="1" allowOverlap="1" wp14:anchorId="7F87015F" wp14:editId="794C95AA">
                <wp:simplePos x="0" y="0"/>
                <wp:positionH relativeFrom="column">
                  <wp:posOffset>1800225</wp:posOffset>
                </wp:positionH>
                <wp:positionV relativeFrom="paragraph">
                  <wp:posOffset>24130</wp:posOffset>
                </wp:positionV>
                <wp:extent cx="228600" cy="200025"/>
                <wp:effectExtent l="0" t="0" r="25400" b="28575"/>
                <wp:wrapNone/>
                <wp:docPr id="37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0002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6B241" id="Rectangle 10" o:spid="_x0000_s1026" style="position:absolute;margin-left:141.75pt;margin-top:1.9pt;width:18pt;height:15.7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ymTYAIAAPAEAAAOAAAAZHJzL2Uyb0RvYy54bWysVE1v2zAMvQ/YfxB0X5wEadcacYqgRYYB&#10;QVsgGXpmZSk2JouapMTJfv0o2flY29MwHwRRpEi+p0dP7/aNZjvpfI2m4KPBkDNpBJa12RT8x3rx&#10;5YYzH8CUoNHIgh+k53ezz5+mrc3lGCvUpXSMkhift7bgVQg2zzIvKtmAH6CVhpwKXQOBTLfJSgct&#10;ZW90Nh4Or7MWXWkdCuk9nT50Tj5L+ZWSIjwp5WVguuDUW0irS+trXLPZFPKNA1vVom8D/qGLBmpD&#10;RU+pHiAA27r6XaqmFg49qjAQ2GSoVC1kwkBoRsM3aFYVWJmwEDnenmjy/y+teNyt7LOLrXu7RPHT&#10;EyNZa31+8kTD9zF75ZoYS42zfWLxcGJR7gMTdDge31wPiWtBLnqi4fgqspxBfrxsnQ/fJDYsbgru&#10;6JESd7Bb+tCFHkNSX6jrclFrnYyDv9eO7YDek2RQYsuZBh/osOCL9PXV/OU1bVhL3VxNUmNAQlMa&#10;AvXY2LLg3mw4A70hBYvgUi9/3fbviq4J7EVhQknfR4UjkAfwVddxytqHaRPxyKTRHveZ6bh7xfLw&#10;7JjDTrTeikVN2ZaE9hkcqZQ4pskLT7QojYQP+x1nFbrfH53HeBIPeTlrSfWE/dcWnCQs3w3J6nY0&#10;mcQxScbk6uuYDHfpeb30mG1zj/QQI5pxK9I2xgd93CqHzQsN6DxWJRcYQbU7lnvjPnTTSCMu5Hye&#10;wmg0LISlWVkRk0eeIo/r/Qs426sm0As84nFCIH8jni423jQ43wZUdVLWmdde5TRWSZv9LyDO7aWd&#10;os4/qtkfAAAA//8DAFBLAwQUAAYACAAAACEA/sZg9N4AAAAIAQAADwAAAGRycy9kb3ducmV2Lnht&#10;bEyPQUvDQBCF74L/YRnBi7SbZom0MZuiQj0WrII9TrNjEszuhuw2if56x5O9zeM93nyv2M62EyMN&#10;ofVOw2qZgCBXedO6WsP7226xBhEiOoOdd6ThmwJsy+urAnPjJ/dK4yHWgktcyFFDE2OfSxmqhiyG&#10;pe/JsffpB4uR5VBLM+DE5baTaZLcS4ut4w8N9vTcUPV1OFsNx6c5OU7ZHndx7F/wp1d36f5D69ub&#10;+fEBRKQ5/ofhD5/RoWSmkz87E0SnIV2rjKMaFC9gX602rE98ZApkWcjLAeUvAAAA//8DAFBLAQIt&#10;ABQABgAIAAAAIQC2gziS/gAAAOEBAAATAAAAAAAAAAAAAAAAAAAAAABbQ29udGVudF9UeXBlc10u&#10;eG1sUEsBAi0AFAAGAAgAAAAhADj9If/WAAAAlAEAAAsAAAAAAAAAAAAAAAAALwEAAF9yZWxzLy5y&#10;ZWxzUEsBAi0AFAAGAAgAAAAhAAxzKZNgAgAA8AQAAA4AAAAAAAAAAAAAAAAALgIAAGRycy9lMm9E&#10;b2MueG1sUEsBAi0AFAAGAAgAAAAhAP7GYPTeAAAACAEAAA8AAAAAAAAAAAAAAAAAugQAAGRycy9k&#10;b3ducmV2LnhtbFBLBQYAAAAABAAEAPMAAADFBQAAAAA=&#10;" fillcolor="window" strokecolor="windowText" strokeweight="2pt">
                <v:path arrowok="t"/>
              </v:rect>
            </w:pict>
          </mc:Fallback>
        </mc:AlternateContent>
      </w:r>
      <w:r>
        <w:rPr>
          <w:noProof/>
          <w:lang w:eastAsia="en-GB"/>
        </w:rPr>
        <mc:AlternateContent>
          <mc:Choice Requires="wps">
            <w:drawing>
              <wp:anchor distT="0" distB="0" distL="114300" distR="114300" simplePos="0" relativeHeight="251494912" behindDoc="0" locked="0" layoutInCell="1" allowOverlap="1" wp14:anchorId="0A169A37" wp14:editId="2026E269">
                <wp:simplePos x="0" y="0"/>
                <wp:positionH relativeFrom="column">
                  <wp:posOffset>1580515</wp:posOffset>
                </wp:positionH>
                <wp:positionV relativeFrom="paragraph">
                  <wp:posOffset>24130</wp:posOffset>
                </wp:positionV>
                <wp:extent cx="219075" cy="200025"/>
                <wp:effectExtent l="0" t="0" r="34925" b="28575"/>
                <wp:wrapNone/>
                <wp:docPr id="37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 cy="20002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E9518" id="Rectangle 11" o:spid="_x0000_s1026" style="position:absolute;margin-left:124.45pt;margin-top:1.9pt;width:17.25pt;height:15.75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EgAYQIAAPAEAAAOAAAAZHJzL2Uyb0RvYy54bWysVMFu2zAMvQ/YPwi6r3aCZF2NOkWQIMOA&#10;oC3QFj2zshQbk0VNUuJkXz9KdtKs7WmYD4IoUiTf06Ovb/atZjvpfIOm5KOLnDNpBFaN2ZT86XH1&#10;5RtnPoCpQKORJT9Iz29mnz9dd7aQY6xRV9IxSmJ80dmS1yHYIsu8qGUL/gKtNORU6FoIZLpNVjno&#10;KHurs3Gef806dJV1KKT3dLrsnXyW8islRbhTysvAdMmpt5BWl9aXuGazayg2DmzdiKEN+IcuWmgM&#10;FT2lWkIAtnXNu1RtIxx6VOFCYJuhUo2QCQOhGeVv0DzUYGXCQuR4e6LJ/7+04nb3YO9dbN3bNYqf&#10;nhjJOuuLkycafojZK9fGWGqc7ROLhxOLch+YoMPx6Cq/nHImyEVPlI+nkeUMiuNl63z4LrFlcVNy&#10;R4+UuIPd2oc+9BiS+kLdVKtG62Qc/EI7tgN6T5JBhR1nGnygw5Kv0jdU8+fXtGEddTOd5CQCASQ0&#10;pSHQtrVVyb3ZcAZ6QwoWwaVe/rrt3xV9JLBnhQklfR8VjkCW4Ou+45R1CNMm4pFJowPuV6bj7gWr&#10;w71jDnvReitWDWVbE9p7cKRSgkKTF+5oURoJHw47zmp0vz86j/EkHvJy1pHqCfuvLThJWH4YktXV&#10;aDKJY5KMyfRyTIY797yce8y2XSA9xIhm3Iq0jfFBH7fKYftMAzqPVckFRlDtnuXBWIR+GmnEhZzP&#10;UxiNhoWwNg9WxOSRp8jj4/4ZnB1UE+gFbvE4IVC8EU8fG28anG8DqiYp65XXQeU0Vkmbwy8gzu25&#10;naJef1SzPwAAAP//AwBQSwMEFAAGAAgAAAAhAPYnxPzeAAAACAEAAA8AAABkcnMvZG93bnJldi54&#10;bWxMj0FLw0AUhO+C/2F5ghdpNyZtiTGbokI9FqyCPb5m1ySYfbtkt0n01/s86XGYYeabcjvbXoxm&#10;CJ0jBbfLBISh2umOGgVvr7tFDiJEJI29I6PgywTYVpcXJRbaTfRixkNsBJdQKFBBG6MvpAx1ayyG&#10;pfOG2Ptwg8XIcmikHnDictvLNEk20mJHvNCiN0+tqT8PZ6vg+Dgnx2m9x10c/TN+++wm3b8rdX01&#10;P9yDiGaOf2H4xWd0qJjp5M6kg+gVpKv8jqMKMn7AfppnKxAn1usMZFXK/weqHwAAAP//AwBQSwEC&#10;LQAUAAYACAAAACEAtoM4kv4AAADhAQAAEwAAAAAAAAAAAAAAAAAAAAAAW0NvbnRlbnRfVHlwZXNd&#10;LnhtbFBLAQItABQABgAIAAAAIQA4/SH/1gAAAJQBAAALAAAAAAAAAAAAAAAAAC8BAABfcmVscy8u&#10;cmVsc1BLAQItABQABgAIAAAAIQAnJEgAYQIAAPAEAAAOAAAAAAAAAAAAAAAAAC4CAABkcnMvZTJv&#10;RG9jLnhtbFBLAQItABQABgAIAAAAIQD2J8T83gAAAAgBAAAPAAAAAAAAAAAAAAAAALsEAABkcnMv&#10;ZG93bnJldi54bWxQSwUGAAAAAAQABADzAAAAxgUAAAAA&#10;" fillcolor="window" strokecolor="windowText" strokeweight="2pt">
                <v:path arrowok="t"/>
              </v:rect>
            </w:pict>
          </mc:Fallback>
        </mc:AlternateContent>
      </w:r>
      <w:r w:rsidR="002101C2" w:rsidRPr="00031620">
        <w:rPr>
          <w:rFonts w:ascii="Cambria" w:hAnsi="Cambria"/>
          <w:i/>
        </w:rPr>
        <w:t xml:space="preserve">Please write in years:                </w:t>
      </w:r>
    </w:p>
    <w:p w14:paraId="2D530674"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497984" behindDoc="0" locked="0" layoutInCell="1" allowOverlap="1" wp14:anchorId="0EC892FD" wp14:editId="3FBBBA45">
                <wp:simplePos x="0" y="0"/>
                <wp:positionH relativeFrom="column">
                  <wp:posOffset>2943225</wp:posOffset>
                </wp:positionH>
                <wp:positionV relativeFrom="paragraph">
                  <wp:posOffset>314325</wp:posOffset>
                </wp:positionV>
                <wp:extent cx="171450" cy="133350"/>
                <wp:effectExtent l="0" t="0" r="31750" b="19050"/>
                <wp:wrapNone/>
                <wp:docPr id="36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B42240" id="Rectangle 12" o:spid="_x0000_s1026" style="position:absolute;margin-left:231.75pt;margin-top:24.75pt;width:13.5pt;height:10.5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Fr2jDd4AAAAJAQAADwAAAGRycy9kb3ducmV2Lnht&#10;bEyPS0/DMBCE70j8B2uRuKDWpi9oiFMBUjlWolSix228JBHxQ7GbBH49ywlOM6sdzX6bb0bbip66&#10;2Hin4XaqQJArvWlcpeHwtp3cg4gJncHWO9LwRRE2xeVFjpnxg3ulfp8qwSUuZqihTilkUsayJotx&#10;6gM53n34zmLisauk6XDgctvKmVIrabFxfKHGQM81lZ/7s9VwfBrVcVjucJv68ILfYX4z271rfX01&#10;Pj6ASDSmvzD84jM6FMx08mdnomg1LFbzJUfZrFk5sFgrNicNd6yyyOX/D4ofAAAA//8DAFBLAQIt&#10;ABQABgAIAAAAIQC2gziS/gAAAOEBAAATAAAAAAAAAAAAAAAAAAAAAABbQ29udGVudF9UeXBlc10u&#10;eG1sUEsBAi0AFAAGAAgAAAAhADj9If/WAAAAlAEAAAsAAAAAAAAAAAAAAAAALwEAAF9yZWxzLy5y&#10;ZWxzUEsBAi0AFAAGAAgAAAAhALriN7pgAgAA8AQAAA4AAAAAAAAAAAAAAAAALgIAAGRycy9lMm9E&#10;b2MueG1sUEsBAi0AFAAGAAgAAAAhABa9ow3eAAAACQEAAA8AAAAAAAAAAAAAAAAAugQAAGRycy9k&#10;b3ducmV2LnhtbFBLBQYAAAAABAAEAPMAAADFBQAAAAA=&#10;" fillcolor="window" strokecolor="windowText" strokeweight="2pt">
                <v:path arrowok="t"/>
              </v:rect>
            </w:pict>
          </mc:Fallback>
        </mc:AlternateContent>
      </w:r>
      <w:r w:rsidR="002101C2" w:rsidRPr="00031620">
        <w:rPr>
          <w:rFonts w:ascii="Cambria" w:hAnsi="Cambria"/>
          <w:b/>
        </w:rPr>
        <w:t xml:space="preserve">3. Which of the following best describes your ethnic group? </w:t>
      </w:r>
      <w:r w:rsidR="002101C2" w:rsidRPr="00031620">
        <w:rPr>
          <w:rFonts w:ascii="Cambria" w:hAnsi="Cambria"/>
          <w:i/>
        </w:rPr>
        <w:t>Please tick ONE box only</w:t>
      </w:r>
      <w:r w:rsidR="002101C2" w:rsidRPr="00031620">
        <w:rPr>
          <w:rFonts w:ascii="Cambria" w:hAnsi="Cambria"/>
        </w:rPr>
        <w:t xml:space="preserve"> </w:t>
      </w:r>
    </w:p>
    <w:p w14:paraId="652B5A65"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502080" behindDoc="0" locked="0" layoutInCell="1" allowOverlap="1" wp14:anchorId="1FE5B20D" wp14:editId="49EC4D0D">
                <wp:simplePos x="0" y="0"/>
                <wp:positionH relativeFrom="column">
                  <wp:posOffset>2943225</wp:posOffset>
                </wp:positionH>
                <wp:positionV relativeFrom="paragraph">
                  <wp:posOffset>305435</wp:posOffset>
                </wp:positionV>
                <wp:extent cx="171450" cy="133350"/>
                <wp:effectExtent l="0" t="0" r="31750" b="19050"/>
                <wp:wrapNone/>
                <wp:docPr id="36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DE05ED" id="Rectangle 13" o:spid="_x0000_s1026" style="position:absolute;margin-left:231.75pt;margin-top:24.05pt;width:13.5pt;height:10.5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FpENO98AAAAJAQAADwAAAGRycy9kb3ducmV2Lnht&#10;bEyPy07DMBBF90j8gzVIbBC100fUhjgVIJVlpRYkupzGJomIx1HsJoGvZ1jBbh5Hd87k28m1YrB9&#10;aDxpSGYKhKXSm4YqDW+vu/s1iBCRDLaerIYvG2BbXF/lmBk/0sEOx1gJDqGQoYY6xi6TMpS1dRhm&#10;vrPEuw/fO4zc9pU0PY4c7lo5VyqVDhviCzV29rm25efx4jScniZ1Gld73MWhe8HvbnE3379rfXsz&#10;PT6AiHaKfzD86rM6FOx09hcyQbQalulixSgX6wQEA8uN4sFZQ7pJQBa5/P9B8QMAAP//AwBQSwEC&#10;LQAUAAYACAAAACEAtoM4kv4AAADhAQAAEwAAAAAAAAAAAAAAAAAAAAAAW0NvbnRlbnRfVHlwZXNd&#10;LnhtbFBLAQItABQABgAIAAAAIQA4/SH/1gAAAJQBAAALAAAAAAAAAAAAAAAAAC8BAABfcmVscy8u&#10;cmVsc1BLAQItABQABgAIAAAAIQC64je6YAIAAPAEAAAOAAAAAAAAAAAAAAAAAC4CAABkcnMvZTJv&#10;RG9jLnhtbFBLAQItABQABgAIAAAAIQAWkQ073wAAAAkBAAAPAAAAAAAAAAAAAAAAALoEAABkcnMv&#10;ZG93bnJldi54bWxQSwUGAAAAAAQABADzAAAAxgUAAAAA&#10;" fillcolor="window" strokecolor="windowText" strokeweight="2pt">
                <v:path arrowok="t"/>
              </v:rect>
            </w:pict>
          </mc:Fallback>
        </mc:AlternateContent>
      </w:r>
      <w:r w:rsidR="002101C2" w:rsidRPr="00031620">
        <w:rPr>
          <w:rFonts w:ascii="Cambria" w:hAnsi="Cambria"/>
        </w:rPr>
        <w:t xml:space="preserve">White       </w:t>
      </w:r>
    </w:p>
    <w:p w14:paraId="4B37AEC1"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499008" behindDoc="0" locked="0" layoutInCell="1" allowOverlap="1" wp14:anchorId="0954CBA2" wp14:editId="1514CC83">
                <wp:simplePos x="0" y="0"/>
                <wp:positionH relativeFrom="column">
                  <wp:posOffset>2943225</wp:posOffset>
                </wp:positionH>
                <wp:positionV relativeFrom="paragraph">
                  <wp:posOffset>296545</wp:posOffset>
                </wp:positionV>
                <wp:extent cx="171450" cy="133350"/>
                <wp:effectExtent l="0" t="0" r="31750" b="19050"/>
                <wp:wrapNone/>
                <wp:docPr id="367"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082FF3" id="Rectangle 14" o:spid="_x0000_s1026" style="position:absolute;margin-left:231.75pt;margin-top:23.35pt;width:13.5pt;height:10.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IPWNHt8AAAAJAQAADwAAAGRycy9kb3ducmV2Lnht&#10;bEyPy07DMBBF90j8gzVIbBC16SOBEKcCpLKsREGiy2k8JBGxHcVuEvh6piu6m8fRnTP5erKtGKgP&#10;jXca7mYKBLnSm8ZVGj7eN7f3IEJEZ7D1jjT8UIB1cXmRY2b86N5o2MVKcIgLGWqoY+wyKUNZk8Uw&#10;8x053n353mLktq+k6XHkcNvKuVKJtNg4vlBjRy81ld+7o9Wwf57UflxtcROH7hV/u8XNfPup9fXV&#10;9PQIItIU/2E46bM6FOx08Edngmg1LJPFitFTkYJgYPmgeHDQkKQpyCKX5x8UfwAAAP//AwBQSwEC&#10;LQAUAAYACAAAACEAtoM4kv4AAADhAQAAEwAAAAAAAAAAAAAAAAAAAAAAW0NvbnRlbnRfVHlwZXNd&#10;LnhtbFBLAQItABQABgAIAAAAIQA4/SH/1gAAAJQBAAALAAAAAAAAAAAAAAAAAC8BAABfcmVscy8u&#10;cmVsc1BLAQItABQABgAIAAAAIQC64je6YAIAAPAEAAAOAAAAAAAAAAAAAAAAAC4CAABkcnMvZTJv&#10;RG9jLnhtbFBLAQItABQABgAIAAAAIQAg9Y0e3wAAAAkBAAAPAAAAAAAAAAAAAAAAALoEAABkcnMv&#10;ZG93bnJldi54bWxQSwUGAAAAAAQABADzAAAAxgUAAAAA&#10;" fillcolor="window" strokecolor="windowText" strokeweight="2pt">
                <v:path arrowok="t"/>
              </v:rect>
            </w:pict>
          </mc:Fallback>
        </mc:AlternateContent>
      </w:r>
      <w:r w:rsidR="002101C2" w:rsidRPr="00031620">
        <w:rPr>
          <w:rFonts w:ascii="Cambria" w:hAnsi="Cambria"/>
        </w:rPr>
        <w:t>Mixed</w:t>
      </w:r>
    </w:p>
    <w:p w14:paraId="323808B1"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501056" behindDoc="0" locked="0" layoutInCell="1" allowOverlap="1" wp14:anchorId="59F67C14" wp14:editId="6002F7D6">
                <wp:simplePos x="0" y="0"/>
                <wp:positionH relativeFrom="column">
                  <wp:posOffset>2943225</wp:posOffset>
                </wp:positionH>
                <wp:positionV relativeFrom="paragraph">
                  <wp:posOffset>270510</wp:posOffset>
                </wp:positionV>
                <wp:extent cx="171450" cy="133350"/>
                <wp:effectExtent l="0" t="0" r="31750" b="19050"/>
                <wp:wrapNone/>
                <wp:docPr id="36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5907A69" id="Rectangle 15" o:spid="_x0000_s1026" style="position:absolute;margin-left:231.75pt;margin-top:21.3pt;width:13.5pt;height:10.5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CxyhfN8AAAAJAQAADwAAAGRycy9kb3ducmV2Lnht&#10;bEyPy07DMBBF90j8gzVIbFBrk7QWhDgVIJVlJQpSu5zGJomIH4rdJPD1DCvYzePozplyM9uejWaI&#10;nXcKbpcCmHG1151rFLy/bRd3wGJCp7H3zij4MhE21eVFiYX2k3s14z41jEJcLFBBm1IoOI91ayzG&#10;pQ/G0e7DDxYTtUPD9YAThdueZ0JIbrFzdKHFYJ5bU3/uz1bB8WkWx2m9w20awwt+h/wm2x2Uur6a&#10;Hx+AJTOnPxh+9UkdKnI6+bPTkfUKVjJfE0pFJoERsLoXNDgpkLkEXpX8/wfVDwAAAP//AwBQSwEC&#10;LQAUAAYACAAAACEAtoM4kv4AAADhAQAAEwAAAAAAAAAAAAAAAAAAAAAAW0NvbnRlbnRfVHlwZXNd&#10;LnhtbFBLAQItABQABgAIAAAAIQA4/SH/1gAAAJQBAAALAAAAAAAAAAAAAAAAAC8BAABfcmVscy8u&#10;cmVsc1BLAQItABQABgAIAAAAIQC64je6YAIAAPAEAAAOAAAAAAAAAAAAAAAAAC4CAABkcnMvZTJv&#10;RG9jLnhtbFBLAQItABQABgAIAAAAIQALHKF83wAAAAkBAAAPAAAAAAAAAAAAAAAAALoEAABkcnMv&#10;ZG93bnJldi54bWxQSwUGAAAAAAQABADzAAAAxgUAAAAA&#10;" fillcolor="window" strokecolor="windowText" strokeweight="2pt">
                <v:path arrowok="t"/>
              </v:rect>
            </w:pict>
          </mc:Fallback>
        </mc:AlternateContent>
      </w:r>
      <w:r w:rsidR="002101C2" w:rsidRPr="00031620">
        <w:rPr>
          <w:rFonts w:ascii="Cambria" w:hAnsi="Cambria"/>
        </w:rPr>
        <w:t>Asian or Asian British</w:t>
      </w:r>
    </w:p>
    <w:p w14:paraId="2AB23B54"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504128" behindDoc="0" locked="0" layoutInCell="1" allowOverlap="1" wp14:anchorId="6CEAAE26" wp14:editId="0227C6BE">
                <wp:simplePos x="0" y="0"/>
                <wp:positionH relativeFrom="column">
                  <wp:posOffset>2943225</wp:posOffset>
                </wp:positionH>
                <wp:positionV relativeFrom="paragraph">
                  <wp:posOffset>224155</wp:posOffset>
                </wp:positionV>
                <wp:extent cx="171450" cy="133350"/>
                <wp:effectExtent l="0" t="0" r="31750" b="19050"/>
                <wp:wrapNone/>
                <wp:docPr id="36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EE38F52" id="Rectangle 16" o:spid="_x0000_s1026" style="position:absolute;margin-left:231.75pt;margin-top:17.65pt;width:13.5pt;height:10.5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vNv1nd8AAAAJAQAADwAAAGRycy9kb3ducmV2Lnht&#10;bEyPy07DMBBF90j8gzVIbFBrUzcRhDgVIJVlJQpSu5zGJomIH4rdJPD1DCtYzszRnXPLzWx7Npoh&#10;dt4puF0KYMbVXneuUfD+tl3cAYsJncbeO6Pgy0TYVJcXJRbaT+7VjPvUMApxsUAFbUqh4DzWrbEY&#10;lz4YR7cPP1hMNA4N1wNOFG57vhIi5xY7Rx9aDOa5NfXn/mwVHJ9mcZyyHW7TGF7wO8ib1e6g1PXV&#10;/PgALJk5/cHwq0/qUJHTyZ+djqxXsM5lRqgCmUlgBKzvBS1OCrJcAq9K/r9B9QMAAP//AwBQSwEC&#10;LQAUAAYACAAAACEAtoM4kv4AAADhAQAAEwAAAAAAAAAAAAAAAAAAAAAAW0NvbnRlbnRfVHlwZXNd&#10;LnhtbFBLAQItABQABgAIAAAAIQA4/SH/1gAAAJQBAAALAAAAAAAAAAAAAAAAAC8BAABfcmVscy8u&#10;cmVsc1BLAQItABQABgAIAAAAIQC64je6YAIAAPAEAAAOAAAAAAAAAAAAAAAAAC4CAABkcnMvZTJv&#10;RG9jLnhtbFBLAQItABQABgAIAAAAIQC82/Wd3wAAAAkBAAAPAAAAAAAAAAAAAAAAALoEAABkcnMv&#10;ZG93bnJldi54bWxQSwUGAAAAAAQABADzAAAAxgUAAAAA&#10;" fillcolor="window" strokecolor="windowText" strokeweight="2pt">
                <v:path arrowok="t"/>
              </v:rect>
            </w:pict>
          </mc:Fallback>
        </mc:AlternateContent>
      </w:r>
      <w:r w:rsidR="002101C2" w:rsidRPr="00031620">
        <w:rPr>
          <w:rFonts w:ascii="Cambria" w:hAnsi="Cambria"/>
        </w:rPr>
        <w:t>Black or Black British</w:t>
      </w:r>
    </w:p>
    <w:p w14:paraId="129AD4DE" w14:textId="77777777" w:rsidR="002101C2" w:rsidRPr="00031620" w:rsidRDefault="002101C2" w:rsidP="003E2854">
      <w:pPr>
        <w:rPr>
          <w:rFonts w:ascii="Cambria" w:hAnsi="Cambria"/>
        </w:rPr>
      </w:pPr>
      <w:r w:rsidRPr="00031620">
        <w:rPr>
          <w:rFonts w:ascii="Cambria" w:hAnsi="Cambria"/>
        </w:rPr>
        <w:t>Other</w:t>
      </w:r>
    </w:p>
    <w:p w14:paraId="58E509D6" w14:textId="77777777" w:rsidR="002101C2" w:rsidRPr="00031620" w:rsidRDefault="00504151" w:rsidP="003E2854">
      <w:pPr>
        <w:rPr>
          <w:rFonts w:ascii="Cambria" w:hAnsi="Cambria"/>
          <w:b/>
          <w:i/>
        </w:rPr>
      </w:pPr>
      <w:r>
        <w:rPr>
          <w:noProof/>
          <w:lang w:eastAsia="en-GB"/>
        </w:rPr>
        <mc:AlternateContent>
          <mc:Choice Requires="wps">
            <w:drawing>
              <wp:anchor distT="0" distB="0" distL="114300" distR="114300" simplePos="0" relativeHeight="251506176" behindDoc="0" locked="0" layoutInCell="1" allowOverlap="1" wp14:anchorId="4B001FE5" wp14:editId="5ED468DC">
                <wp:simplePos x="0" y="0"/>
                <wp:positionH relativeFrom="column">
                  <wp:posOffset>2943225</wp:posOffset>
                </wp:positionH>
                <wp:positionV relativeFrom="paragraph">
                  <wp:posOffset>309245</wp:posOffset>
                </wp:positionV>
                <wp:extent cx="171450" cy="133350"/>
                <wp:effectExtent l="0" t="0" r="31750" b="19050"/>
                <wp:wrapNone/>
                <wp:docPr id="36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BF9176" id="Rectangle 17" o:spid="_x0000_s1026" style="position:absolute;margin-left:231.75pt;margin-top:24.35pt;width:13.5pt;height:10.5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W0Rb+AAAAAJAQAADwAAAGRycy9kb3ducmV2Lnht&#10;bEyPy07DMBBF90j8gzVIbBC16SNtQ5wKkMqyEgWpXU5jN4mIx1HsJoGvZ1jBbh5Hd85km9E1ordd&#10;qD1peJgoEJYKb2oqNXy8b+9XIEJEMth4shq+bIBNfn2VYWr8QG+238dScAiFFDVUMbaplKGorMMw&#10;8a0l3p195zBy25XSdDhwuGvkVKlEOqyJL1TY2pfKFp/7i9NwfB7VcVjscBv79hW/29nddHfQ+vZm&#10;fHoEEe0Y/2D41Wd1yNnp5C9kgmg0zJPZglEuVksQDMzXigcnDcl6CTLP5P8P8h8AAAD//wMAUEsB&#10;Ai0AFAAGAAgAAAAhALaDOJL+AAAA4QEAABMAAAAAAAAAAAAAAAAAAAAAAFtDb250ZW50X1R5cGVz&#10;XS54bWxQSwECLQAUAAYACAAAACEAOP0h/9YAAACUAQAACwAAAAAAAAAAAAAAAAAvAQAAX3JlbHMv&#10;LnJlbHNQSwECLQAUAAYACAAAACEAuuI3umACAADwBAAADgAAAAAAAAAAAAAAAAAuAgAAZHJzL2Uy&#10;b0RvYy54bWxQSwECLQAUAAYACAAAACEA+W0Rb+AAAAAJAQAADwAAAAAAAAAAAAAAAAC6BAAAZHJz&#10;L2Rvd25yZXYueG1sUEsFBgAAAAAEAAQA8wAAAMcFAAAAAA==&#10;" fillcolor="window" strokecolor="windowText" strokeweight="2pt">
                <v:path arrowok="t"/>
              </v:rect>
            </w:pict>
          </mc:Fallback>
        </mc:AlternateContent>
      </w:r>
      <w:r w:rsidR="002101C2" w:rsidRPr="00031620">
        <w:rPr>
          <w:rFonts w:ascii="Cambria" w:hAnsi="Cambria"/>
          <w:b/>
        </w:rPr>
        <w:t xml:space="preserve">4. Are you…? </w:t>
      </w:r>
      <w:r w:rsidR="002101C2" w:rsidRPr="00031620">
        <w:rPr>
          <w:rFonts w:ascii="Cambria" w:hAnsi="Cambria"/>
          <w:i/>
        </w:rPr>
        <w:t>Please tick ONE box only</w:t>
      </w:r>
      <w:r w:rsidR="002101C2" w:rsidRPr="00031620">
        <w:rPr>
          <w:rFonts w:ascii="Cambria" w:hAnsi="Cambria"/>
          <w:b/>
          <w:i/>
        </w:rPr>
        <w:t xml:space="preserve"> </w:t>
      </w:r>
    </w:p>
    <w:p w14:paraId="65B731A1" w14:textId="77777777" w:rsidR="002101C2" w:rsidRPr="00031620" w:rsidRDefault="002101C2" w:rsidP="003E2854">
      <w:pPr>
        <w:rPr>
          <w:rFonts w:ascii="Cambria" w:hAnsi="Cambria"/>
        </w:rPr>
      </w:pPr>
      <w:r w:rsidRPr="00031620">
        <w:rPr>
          <w:rFonts w:ascii="Cambria" w:hAnsi="Cambria"/>
        </w:rPr>
        <w:t>Single, never married</w:t>
      </w:r>
    </w:p>
    <w:p w14:paraId="3FF7D3FE"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508224" behindDoc="0" locked="0" layoutInCell="1" allowOverlap="1" wp14:anchorId="15C7BA82" wp14:editId="2A4AC6FF">
                <wp:simplePos x="0" y="0"/>
                <wp:positionH relativeFrom="column">
                  <wp:posOffset>2943225</wp:posOffset>
                </wp:positionH>
                <wp:positionV relativeFrom="paragraph">
                  <wp:posOffset>24765</wp:posOffset>
                </wp:positionV>
                <wp:extent cx="171450" cy="133350"/>
                <wp:effectExtent l="0" t="0" r="31750" b="19050"/>
                <wp:wrapNone/>
                <wp:docPr id="36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9E7666" id="Rectangle 18" o:spid="_x0000_s1026" style="position:absolute;margin-left:231.75pt;margin-top:1.95pt;width:13.5pt;height:10.5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DjvoSd4AAAAIAQAADwAAAGRycy9kb3ducmV2Lnht&#10;bEyPT0vDQBTE74LfYXmCF7G7JmlpYl6KCvVYaBXa42t2TYLZP2S3SfTTu570OMww85tyM+uejWrw&#10;nTUIDwsBTJnays40CO9v2/s1MB/ISOqtUQhfysOmur4qqZB2Mns1HkLDYonxBSG0IbiCc1+3SpNf&#10;WKdM9D7soClEOTRcDjTFct3zRIgV19SZuNCSUy+tqj8PF41wep7FaVruaBtG90rfLr1LdkfE25v5&#10;6RFYUHP4C8MvfkSHKjKd7cVIz3qEbJUuYxQhzYFFP8tF1GeEJMuBVyX/f6D6AQAA//8DAFBLAQIt&#10;ABQABgAIAAAAIQC2gziS/gAAAOEBAAATAAAAAAAAAAAAAAAAAAAAAABbQ29udGVudF9UeXBlc10u&#10;eG1sUEsBAi0AFAAGAAgAAAAhADj9If/WAAAAlAEAAAsAAAAAAAAAAAAAAAAALwEAAF9yZWxzLy5y&#10;ZWxzUEsBAi0AFAAGAAgAAAAhALriN7pgAgAA8AQAAA4AAAAAAAAAAAAAAAAALgIAAGRycy9lMm9E&#10;b2MueG1sUEsBAi0AFAAGAAgAAAAhAA476EneAAAACAEAAA8AAAAAAAAAAAAAAAAAugQAAGRycy9k&#10;b3ducmV2LnhtbFBLBQYAAAAABAAEAPMAAADFBQAAAAA=&#10;" fillcolor="window" strokecolor="windowText" strokeweight="2pt">
                <v:path arrowok="t"/>
              </v:rect>
            </w:pict>
          </mc:Fallback>
        </mc:AlternateContent>
      </w:r>
      <w:r w:rsidR="002101C2" w:rsidRPr="00031620">
        <w:rPr>
          <w:rFonts w:ascii="Cambria" w:hAnsi="Cambria"/>
        </w:rPr>
        <w:t>Married/living with partner/civil partnership</w:t>
      </w:r>
    </w:p>
    <w:p w14:paraId="218C7D55"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509248" behindDoc="0" locked="0" layoutInCell="1" allowOverlap="1" wp14:anchorId="11C10034" wp14:editId="34317D05">
                <wp:simplePos x="0" y="0"/>
                <wp:positionH relativeFrom="column">
                  <wp:posOffset>2943225</wp:posOffset>
                </wp:positionH>
                <wp:positionV relativeFrom="paragraph">
                  <wp:posOffset>44450</wp:posOffset>
                </wp:positionV>
                <wp:extent cx="171450" cy="133350"/>
                <wp:effectExtent l="0" t="0" r="31750" b="19050"/>
                <wp:wrapNone/>
                <wp:docPr id="36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8AB50E3" id="Rectangle 19" o:spid="_x0000_s1026" style="position:absolute;margin-left:231.75pt;margin-top:3.5pt;width:13.5pt;height:10.5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PKgez94AAAAIAQAADwAAAGRycy9kb3ducmV2Lnht&#10;bEyPS0/DMBCE70j8B2uRuCBqkz4oIZsKkMqxEgWJHrexSSLih2I3Cfx6lhMcRzOa+abYTLYTg+lj&#10;6x3CzUyBMK7yunU1wtvr9noNIiZymjrvDMKXibApz88KyrUf3YsZ9qkWXOJiTghNSiGXMlaNsRRn&#10;PhjH3ofvLSWWfS11TyOX205mSq2kpdbxQkPBPDWm+tyfLMLhcVKHcbmjbRrCM32H+VW2e0e8vJge&#10;7kEkM6W/MPziMzqUzHT0J6ej6BAWq/mSowi3fIn9xZ1ifUTI1gpkWcj/B8ofAAAA//8DAFBLAQIt&#10;ABQABgAIAAAAIQC2gziS/gAAAOEBAAATAAAAAAAAAAAAAAAAAAAAAABbQ29udGVudF9UeXBlc10u&#10;eG1sUEsBAi0AFAAGAAgAAAAhADj9If/WAAAAlAEAAAsAAAAAAAAAAAAAAAAALwEAAF9yZWxzLy5y&#10;ZWxzUEsBAi0AFAAGAAgAAAAhALriN7pgAgAA8AQAAA4AAAAAAAAAAAAAAAAALgIAAGRycy9lMm9E&#10;b2MueG1sUEsBAi0AFAAGAAgAAAAhADyoHs/eAAAACAEAAA8AAAAAAAAAAAAAAAAAugQAAGRycy9k&#10;b3ducmV2LnhtbFBLBQYAAAAABAAEAPMAAADFBQAAAAA=&#10;" fillcolor="window" strokecolor="windowText" strokeweight="2pt">
                <v:path arrowok="t"/>
              </v:rect>
            </w:pict>
          </mc:Fallback>
        </mc:AlternateContent>
      </w:r>
      <w:r w:rsidR="002101C2" w:rsidRPr="00031620">
        <w:rPr>
          <w:rFonts w:ascii="Cambria" w:hAnsi="Cambria"/>
        </w:rPr>
        <w:t>Widowed/divorced/separated</w:t>
      </w:r>
    </w:p>
    <w:p w14:paraId="25B0F95A" w14:textId="77777777" w:rsidR="002101C2" w:rsidRPr="00031620" w:rsidRDefault="002101C2" w:rsidP="003E2854">
      <w:pPr>
        <w:rPr>
          <w:rFonts w:ascii="Cambria" w:hAnsi="Cambria"/>
          <w:b/>
        </w:rPr>
      </w:pPr>
      <w:r w:rsidRPr="00031620">
        <w:rPr>
          <w:rFonts w:ascii="Cambria" w:hAnsi="Cambria"/>
          <w:b/>
        </w:rPr>
        <w:t>5. Do you have any dependent children?</w:t>
      </w:r>
    </w:p>
    <w:p w14:paraId="115AB283"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511296" behindDoc="0" locked="0" layoutInCell="1" allowOverlap="1" wp14:anchorId="6995F025" wp14:editId="382AB8A6">
                <wp:simplePos x="0" y="0"/>
                <wp:positionH relativeFrom="column">
                  <wp:posOffset>1924050</wp:posOffset>
                </wp:positionH>
                <wp:positionV relativeFrom="paragraph">
                  <wp:posOffset>-1270</wp:posOffset>
                </wp:positionV>
                <wp:extent cx="171450" cy="133350"/>
                <wp:effectExtent l="0" t="0" r="31750" b="19050"/>
                <wp:wrapNone/>
                <wp:docPr id="36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4E94C07" id="Rectangle 20" o:spid="_x0000_s1026" style="position:absolute;margin-left:151.5pt;margin-top:-.1pt;width:13.5pt;height:10.5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zql1R90AAAAIAQAADwAAAGRycy9kb3ducmV2Lnht&#10;bEyPQUvDQBSE74L/YXmCF2l3TVBKzEtRoR4LtoI9vma3SWj27ZLdJtFf73rS4zDDzDflera9GM0Q&#10;OscI90sFwnDtdMcNwsd+s1iBCJFYU+/YIHyZAOvq+qqkQruJ3824i41IJRwKQmhj9IWUoW6NpbB0&#10;3nDyTm6wFJMcGqkHmlK57WWm1KO01HFaaMmb19bU593FIhxeZnWYHra0iaN/o2+f32XbT8Tbm/n5&#10;CUQ0c/wLwy9+QocqMR3dhXUQPUKu8vQlIiwyEMnPc5X0ESFTK5BVKf8fqH4AAAD//wMAUEsBAi0A&#10;FAAGAAgAAAAhALaDOJL+AAAA4QEAABMAAAAAAAAAAAAAAAAAAAAAAFtDb250ZW50X1R5cGVzXS54&#10;bWxQSwECLQAUAAYACAAAACEAOP0h/9YAAACUAQAACwAAAAAAAAAAAAAAAAAvAQAAX3JlbHMvLnJl&#10;bHNQSwECLQAUAAYACAAAACEAuuI3umACAADwBAAADgAAAAAAAAAAAAAAAAAuAgAAZHJzL2Uyb0Rv&#10;Yy54bWxQSwECLQAUAAYACAAAACEAzql1R90AAAAIAQAADwAAAAAAAAAAAAAAAAC6BAAAZHJzL2Rv&#10;d25yZXYueG1sUEsFBgAAAAAEAAQA8wAAAMQFAAAAAA==&#10;" fillcolor="window" strokecolor="windowText" strokeweight="2pt">
                <v:path arrowok="t"/>
              </v:rect>
            </w:pict>
          </mc:Fallback>
        </mc:AlternateContent>
      </w:r>
      <w:r w:rsidR="002101C2" w:rsidRPr="00031620">
        <w:rPr>
          <w:rFonts w:ascii="Cambria" w:hAnsi="Cambria"/>
        </w:rPr>
        <w:t xml:space="preserve">Yes   </w:t>
      </w:r>
    </w:p>
    <w:p w14:paraId="5F7F03A2" w14:textId="77777777" w:rsidR="002101C2" w:rsidRPr="00031620" w:rsidRDefault="00504151" w:rsidP="003E2854">
      <w:pPr>
        <w:rPr>
          <w:rFonts w:ascii="Cambria" w:hAnsi="Cambria"/>
        </w:rPr>
      </w:pPr>
      <w:r>
        <w:rPr>
          <w:noProof/>
          <w:lang w:eastAsia="en-GB"/>
        </w:rPr>
        <mc:AlternateContent>
          <mc:Choice Requires="wps">
            <w:drawing>
              <wp:anchor distT="0" distB="0" distL="114300" distR="114300" simplePos="0" relativeHeight="251512320" behindDoc="0" locked="0" layoutInCell="1" allowOverlap="1" wp14:anchorId="59FA7FC9" wp14:editId="7A0526CB">
                <wp:simplePos x="0" y="0"/>
                <wp:positionH relativeFrom="column">
                  <wp:posOffset>1924050</wp:posOffset>
                </wp:positionH>
                <wp:positionV relativeFrom="paragraph">
                  <wp:posOffset>-635</wp:posOffset>
                </wp:positionV>
                <wp:extent cx="171450" cy="133350"/>
                <wp:effectExtent l="0" t="0" r="31750" b="19050"/>
                <wp:wrapNone/>
                <wp:docPr id="36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3E4FB6" id="Rectangle 21" o:spid="_x0000_s1026" style="position:absolute;margin-left:151.5pt;margin-top:-.05pt;width:13.5pt;height:10.5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aFJ39N0AAAAIAQAADwAAAGRycy9kb3ducmV2Lnht&#10;bEyPQUvDQBSE74L/YXmCF2l3m6DYNC9FhXosWAV7fM2uSTD7dsluk+ivdz3pcZhh5ptyO9tejGYI&#10;nWOE1VKBMFw73XGD8Pa6W9yDCJFYU+/YIHyZANvq8qKkQruJX8x4iI1IJRwKQmhj9IWUoW6NpbB0&#10;3nDyPtxgKSY5NFIPNKVy28tMqTtpqeO00JI3T62pPw9ni3B8nNVxut3TLo7+mb59fpPt3xGvr+aH&#10;DYho5vgXhl/8hA5VYjq5M+sgeoRc5elLRFisQCQ/z1XSJ4RMrUFWpfx/oPoBAAD//wMAUEsBAi0A&#10;FAAGAAgAAAAhALaDOJL+AAAA4QEAABMAAAAAAAAAAAAAAAAAAAAAAFtDb250ZW50X1R5cGVzXS54&#10;bWxQSwECLQAUAAYACAAAACEAOP0h/9YAAACUAQAACwAAAAAAAAAAAAAAAAAvAQAAX3JlbHMvLnJl&#10;bHNQSwECLQAUAAYACAAAACEAuuI3umACAADwBAAADgAAAAAAAAAAAAAAAAAuAgAAZHJzL2Uyb0Rv&#10;Yy54bWxQSwECLQAUAAYACAAAACEAaFJ39N0AAAAIAQAADwAAAAAAAAAAAAAAAAC6BAAAZHJzL2Rv&#10;d25yZXYueG1sUEsFBgAAAAAEAAQA8wAAAMQFAAAAAA==&#10;" fillcolor="window" strokecolor="windowText" strokeweight="2pt">
                <v:path arrowok="t"/>
              </v:rect>
            </w:pict>
          </mc:Fallback>
        </mc:AlternateContent>
      </w:r>
      <w:r w:rsidR="002101C2" w:rsidRPr="00031620">
        <w:rPr>
          <w:rFonts w:ascii="Cambria" w:hAnsi="Cambria"/>
        </w:rPr>
        <w:t>No</w:t>
      </w:r>
    </w:p>
    <w:p w14:paraId="26BB58F6" w14:textId="78DEA6F3" w:rsidR="002101C2" w:rsidRDefault="002101C2" w:rsidP="003E2854">
      <w:pPr>
        <w:rPr>
          <w:rFonts w:ascii="Cambria" w:hAnsi="Cambria"/>
          <w:b/>
        </w:rPr>
      </w:pPr>
      <w:r w:rsidRPr="00031620">
        <w:rPr>
          <w:rFonts w:ascii="Cambria" w:hAnsi="Cambria"/>
          <w:b/>
        </w:rPr>
        <w:t>6. What was your highest level of qualification before starting your current course of study?</w:t>
      </w:r>
    </w:p>
    <w:p w14:paraId="6B10A0A0" w14:textId="77777777" w:rsidR="00FC0321" w:rsidRPr="00031620" w:rsidRDefault="00FC0321" w:rsidP="003E2854">
      <w:pPr>
        <w:rPr>
          <w:rFonts w:ascii="Cambria" w:hAnsi="Cambria"/>
          <w:b/>
        </w:rPr>
      </w:pPr>
    </w:p>
    <w:p w14:paraId="7C50998C" w14:textId="10B7B9AF" w:rsidR="002101C2" w:rsidRPr="00031620" w:rsidRDefault="00FC0321" w:rsidP="003E2854">
      <w:pPr>
        <w:ind w:right="2222"/>
        <w:rPr>
          <w:rFonts w:ascii="Cambria" w:hAnsi="Cambria"/>
        </w:rPr>
      </w:pPr>
      <w:r>
        <w:rPr>
          <w:noProof/>
          <w:lang w:eastAsia="en-GB"/>
        </w:rPr>
        <mc:AlternateContent>
          <mc:Choice Requires="wps">
            <w:drawing>
              <wp:anchor distT="0" distB="0" distL="114300" distR="114300" simplePos="0" relativeHeight="251519488" behindDoc="0" locked="0" layoutInCell="1" allowOverlap="1" wp14:anchorId="32AE45B7" wp14:editId="0875B293">
                <wp:simplePos x="0" y="0"/>
                <wp:positionH relativeFrom="column">
                  <wp:posOffset>5000625</wp:posOffset>
                </wp:positionH>
                <wp:positionV relativeFrom="paragraph">
                  <wp:posOffset>34925</wp:posOffset>
                </wp:positionV>
                <wp:extent cx="171450" cy="133350"/>
                <wp:effectExtent l="0" t="0" r="19050" b="19050"/>
                <wp:wrapNone/>
                <wp:docPr id="35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C8AD6C" id="Rectangle 22" o:spid="_x0000_s1026" style="position:absolute;margin-left:393.75pt;margin-top:2.75pt;width:13.5pt;height:10.5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24iptd4AAAAIAQAADwAAAGRycy9kb3ducmV2Lnht&#10;bEyPT0vDQBDF74LfYRnBi9hNo2lDzKSoUI+FVsEep9k1CWb/kN0m0U/veNLTzPAeb36v3MymF6Me&#10;QucswnKRgNC2dqqzDcLb6/Y2BxEiWUW9sxrhSwfYVJcXJRXKTXavx0NsBIfYUBBCG6MvpAx1qw2F&#10;hfPasvbhBkORz6GRaqCJw00v0yRZSUOd5Q8tef3c6vrzcDYIx6c5OU7ZjrZx9C/07e9u0t074vXV&#10;/PgAIuo5/pnhF5/RoWKmkztbFUSPsM7XGVsRMh6s58t7Xk4I6SoDWZXyf4HqBwAA//8DAFBLAQIt&#10;ABQABgAIAAAAIQC2gziS/gAAAOEBAAATAAAAAAAAAAAAAAAAAAAAAABbQ29udGVudF9UeXBlc10u&#10;eG1sUEsBAi0AFAAGAAgAAAAhADj9If/WAAAAlAEAAAsAAAAAAAAAAAAAAAAALwEAAF9yZWxzLy5y&#10;ZWxzUEsBAi0AFAAGAAgAAAAhALriN7pgAgAA8AQAAA4AAAAAAAAAAAAAAAAALgIAAGRycy9lMm9E&#10;b2MueG1sUEsBAi0AFAAGAAgAAAAhANuIqbXeAAAACAEAAA8AAAAAAAAAAAAAAAAAugQAAGRycy9k&#10;b3ducmV2LnhtbFBLBQYAAAAABAAEAPMAAADFBQAAAAA=&#10;" fillcolor="window" strokecolor="windowText" strokeweight="2pt">
                <v:path arrowok="t"/>
              </v:rect>
            </w:pict>
          </mc:Fallback>
        </mc:AlternateContent>
      </w:r>
      <w:r w:rsidR="002101C2" w:rsidRPr="00031620">
        <w:rPr>
          <w:rFonts w:ascii="Cambria" w:hAnsi="Cambria"/>
        </w:rPr>
        <w:t>Postgraduate qualification (e.g. Doctorate, Masters, Postgraduate Diploma, Postgraduate Certificate)</w:t>
      </w:r>
      <w:r w:rsidR="002101C2" w:rsidRPr="00031620">
        <w:rPr>
          <w:rFonts w:ascii="Cambria" w:hAnsi="Cambria"/>
          <w:noProof/>
          <w:lang w:eastAsia="en-GB"/>
        </w:rPr>
        <w:t xml:space="preserve"> </w:t>
      </w:r>
    </w:p>
    <w:p w14:paraId="3B1F9B4D" w14:textId="77777777" w:rsidR="002101C2" w:rsidRPr="00031620" w:rsidRDefault="00504151" w:rsidP="003E2854">
      <w:pPr>
        <w:ind w:right="2222"/>
        <w:rPr>
          <w:rFonts w:ascii="Cambria" w:hAnsi="Cambria"/>
        </w:rPr>
      </w:pPr>
      <w:r>
        <w:rPr>
          <w:noProof/>
          <w:lang w:eastAsia="en-GB"/>
        </w:rPr>
        <mc:AlternateContent>
          <mc:Choice Requires="wps">
            <w:drawing>
              <wp:anchor distT="0" distB="0" distL="114300" distR="114300" simplePos="0" relativeHeight="251520512" behindDoc="0" locked="0" layoutInCell="1" allowOverlap="1" wp14:anchorId="5DE46480" wp14:editId="1DF0652F">
                <wp:simplePos x="0" y="0"/>
                <wp:positionH relativeFrom="column">
                  <wp:posOffset>5000625</wp:posOffset>
                </wp:positionH>
                <wp:positionV relativeFrom="paragraph">
                  <wp:posOffset>48260</wp:posOffset>
                </wp:positionV>
                <wp:extent cx="171450" cy="133350"/>
                <wp:effectExtent l="0" t="0" r="31750" b="19050"/>
                <wp:wrapNone/>
                <wp:docPr id="35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6616F2" id="Rectangle 23" o:spid="_x0000_s1026" style="position:absolute;margin-left:393.75pt;margin-top:3.8pt;width:13.5pt;height:10.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lBZ2sd4AAAAIAQAADwAAAGRycy9kb3ducmV2Lnht&#10;bEyPwU7DMBBE70j8g7VIXBB1GmgahTgVIJVjpRYketzGJomI11bsJoGvZznBbUczmn1Tbmbbi9EM&#10;oXOkYLlIQBiqne6oUfD2ur3NQYSIpLF3ZBR8mQCb6vKixEK7ifZmPMRGcAmFAhW0MfpCylC3xmJY&#10;OG+IvQ83WIwsh0bqAScut71MkySTFjviDy1689ya+vNwtgqOT3NynFY73MbRv+C3v7tJd+9KXV/N&#10;jw8gopnjXxh+8RkdKmY6uTPpIHoF63y94igfGQj28+U965OCNM9AVqX8P6D6AQAA//8DAFBLAQIt&#10;ABQABgAIAAAAIQC2gziS/gAAAOEBAAATAAAAAAAAAAAAAAAAAAAAAABbQ29udGVudF9UeXBlc10u&#10;eG1sUEsBAi0AFAAGAAgAAAAhADj9If/WAAAAlAEAAAsAAAAAAAAAAAAAAAAALwEAAF9yZWxzLy5y&#10;ZWxzUEsBAi0AFAAGAAgAAAAhALriN7pgAgAA8AQAAA4AAAAAAAAAAAAAAAAALgIAAGRycy9lMm9E&#10;b2MueG1sUEsBAi0AFAAGAAgAAAAhAJQWdrHeAAAACAEAAA8AAAAAAAAAAAAAAAAAugQAAGRycy9k&#10;b3ducmV2LnhtbFBLBQYAAAAABAAEAPMAAADFBQAAAAA=&#10;" fillcolor="window" strokecolor="windowText" strokeweight="2pt">
                <v:path arrowok="t"/>
              </v:rect>
            </w:pict>
          </mc:Fallback>
        </mc:AlternateContent>
      </w:r>
      <w:r w:rsidR="002101C2" w:rsidRPr="00031620">
        <w:rPr>
          <w:rFonts w:ascii="Cambria" w:hAnsi="Cambria"/>
        </w:rPr>
        <w:t>Undergraduate qualification (e.g. Bachelor degree, Foundation Degree, HNC/HND, DipHE/</w:t>
      </w:r>
      <w:proofErr w:type="spellStart"/>
      <w:r w:rsidR="002101C2" w:rsidRPr="00031620">
        <w:rPr>
          <w:rFonts w:ascii="Cambria" w:hAnsi="Cambria"/>
        </w:rPr>
        <w:t>CertHE</w:t>
      </w:r>
      <w:proofErr w:type="spellEnd"/>
      <w:r w:rsidR="002101C2" w:rsidRPr="00031620">
        <w:rPr>
          <w:rFonts w:ascii="Cambria" w:hAnsi="Cambria"/>
        </w:rPr>
        <w:t>, NVQ Level 4, an equivalent professional qualification)</w:t>
      </w:r>
    </w:p>
    <w:p w14:paraId="4695B429" w14:textId="77777777" w:rsidR="002101C2" w:rsidRPr="00031620" w:rsidRDefault="00504151" w:rsidP="003E2854">
      <w:pPr>
        <w:ind w:right="2222"/>
        <w:rPr>
          <w:rFonts w:ascii="Cambria" w:hAnsi="Cambria"/>
        </w:rPr>
      </w:pPr>
      <w:r>
        <w:rPr>
          <w:noProof/>
          <w:lang w:eastAsia="en-GB"/>
        </w:rPr>
        <mc:AlternateContent>
          <mc:Choice Requires="wps">
            <w:drawing>
              <wp:anchor distT="0" distB="0" distL="114300" distR="114300" simplePos="0" relativeHeight="251513344" behindDoc="0" locked="0" layoutInCell="1" allowOverlap="1" wp14:anchorId="2A667805" wp14:editId="38171748">
                <wp:simplePos x="0" y="0"/>
                <wp:positionH relativeFrom="column">
                  <wp:posOffset>4972050</wp:posOffset>
                </wp:positionH>
                <wp:positionV relativeFrom="paragraph">
                  <wp:posOffset>29210</wp:posOffset>
                </wp:positionV>
                <wp:extent cx="171450" cy="133350"/>
                <wp:effectExtent l="0" t="0" r="31750" b="19050"/>
                <wp:wrapNone/>
                <wp:docPr id="35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5EF8B7B" id="Rectangle 24" o:spid="_x0000_s1026" style="position:absolute;margin-left:391.5pt;margin-top:2.3pt;width:13.5pt;height:10.5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92HRfN4AAAAIAQAADwAAAGRycy9kb3ducmV2Lnht&#10;bEyPQUvDQBSE74L/YXmCF7G7TW0MMZuiQj0WWgV7fM0+k2D2bchuk+ivdz3pcZhh5ptiM9tOjDT4&#10;1rGG5UKBIK6cabnW8Pa6vc1A+IBssHNMGr7Iw6a8vCgwN27iPY2HUItYwj5HDU0IfS6lrxqy6Beu&#10;J47ehxsshiiHWpoBp1huO5kolUqLLceFBnt6bqj6PJythuPTrI7TeofbMPYv+N2vbpLdu9bXV/Pj&#10;A4hAc/gLwy9+RIcyMp3cmY0XnYb7bBW/BA13KYjoZ0sV9UlDsk5BloX8f6D8AQAA//8DAFBLAQIt&#10;ABQABgAIAAAAIQC2gziS/gAAAOEBAAATAAAAAAAAAAAAAAAAAAAAAABbQ29udGVudF9UeXBlc10u&#10;eG1sUEsBAi0AFAAGAAgAAAAhADj9If/WAAAAlAEAAAsAAAAAAAAAAAAAAAAALwEAAF9yZWxzLy5y&#10;ZWxzUEsBAi0AFAAGAAgAAAAhALriN7pgAgAA8AQAAA4AAAAAAAAAAAAAAAAALgIAAGRycy9lMm9E&#10;b2MueG1sUEsBAi0AFAAGAAgAAAAhAPdh0XzeAAAACAEAAA8AAAAAAAAAAAAAAAAAugQAAGRycy9k&#10;b3ducmV2LnhtbFBLBQYAAAAABAAEAPMAAADFBQAAAAA=&#10;" fillcolor="window" strokecolor="windowText" strokeweight="2pt">
                <v:path arrowok="t"/>
              </v:rect>
            </w:pict>
          </mc:Fallback>
        </mc:AlternateContent>
      </w:r>
      <w:r w:rsidR="002101C2" w:rsidRPr="00031620">
        <w:rPr>
          <w:rFonts w:ascii="Cambria" w:hAnsi="Cambria"/>
        </w:rPr>
        <w:t>2 A-Levels or more, 4 AS Levels or more, GNVQ Advanced, BTEC National,   NVQ Level 3, Access to HE qualification</w:t>
      </w:r>
    </w:p>
    <w:p w14:paraId="782D64E7" w14:textId="77777777" w:rsidR="002101C2" w:rsidRPr="00031620" w:rsidRDefault="00504151" w:rsidP="003E2854">
      <w:pPr>
        <w:ind w:right="2222"/>
        <w:rPr>
          <w:rFonts w:ascii="Cambria" w:hAnsi="Cambria"/>
        </w:rPr>
      </w:pPr>
      <w:r>
        <w:rPr>
          <w:noProof/>
          <w:lang w:eastAsia="en-GB"/>
        </w:rPr>
        <mc:AlternateContent>
          <mc:Choice Requires="wps">
            <w:drawing>
              <wp:anchor distT="0" distB="0" distL="114300" distR="114300" simplePos="0" relativeHeight="251514368" behindDoc="0" locked="0" layoutInCell="1" allowOverlap="1" wp14:anchorId="68E4F939" wp14:editId="3339F845">
                <wp:simplePos x="0" y="0"/>
                <wp:positionH relativeFrom="column">
                  <wp:posOffset>4972050</wp:posOffset>
                </wp:positionH>
                <wp:positionV relativeFrom="paragraph">
                  <wp:posOffset>43815</wp:posOffset>
                </wp:positionV>
                <wp:extent cx="171450" cy="133350"/>
                <wp:effectExtent l="0" t="0" r="31750" b="19050"/>
                <wp:wrapNone/>
                <wp:docPr id="35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CC765EC" id="Rectangle 25" o:spid="_x0000_s1026" style="position:absolute;margin-left:391.5pt;margin-top:3.45pt;width:13.5pt;height:10.5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jTsBA98AAAAIAQAADwAAAGRycy9kb3ducmV2Lnht&#10;bEyPQUvDQBSE74L/YXmCF2l3m2KbxrwUFeqxYBXa42v2mQSzuyG7TaK/3vWkx2GGmW/y7WRaMXDv&#10;G2cRFnMFgm3pdGMrhPe33SwF4QNZTa2zjPDFHrbF9VVOmXajfeXhECoRS6zPCKEOocuk9GXNhvzc&#10;dWyj9+F6QyHKvpK6pzGWm1YmSq2kocbGhZo6fq65/DxcDMLpaVKn8X5PuzB0L/TdLe+S/RHx9mZ6&#10;fAAReAp/YfjFj+hQRKazu1jtRYuwTpfxS0BYbUBEP12oqM8IyXoDssjl/wPFDwAAAP//AwBQSwEC&#10;LQAUAAYACAAAACEAtoM4kv4AAADhAQAAEwAAAAAAAAAAAAAAAAAAAAAAW0NvbnRlbnRfVHlwZXNd&#10;LnhtbFBLAQItABQABgAIAAAAIQA4/SH/1gAAAJQBAAALAAAAAAAAAAAAAAAAAC8BAABfcmVscy8u&#10;cmVsc1BLAQItABQABgAIAAAAIQC64je6YAIAAPAEAAAOAAAAAAAAAAAAAAAAAC4CAABkcnMvZTJv&#10;RG9jLnhtbFBLAQItABQABgAIAAAAIQCNOwED3wAAAAgBAAAPAAAAAAAAAAAAAAAAALoEAABkcnMv&#10;ZG93bnJldi54bWxQSwUGAAAAAAQABADzAAAAxgUAAAAA&#10;" fillcolor="window" strokecolor="windowText" strokeweight="2pt">
                <v:path arrowok="t"/>
              </v:rect>
            </w:pict>
          </mc:Fallback>
        </mc:AlternateContent>
      </w:r>
      <w:r w:rsidR="002101C2" w:rsidRPr="00031620">
        <w:rPr>
          <w:rFonts w:ascii="Cambria" w:hAnsi="Cambria"/>
        </w:rPr>
        <w:t>5 GCSEs grade A-C, 5 CSE O-Levels, GNVQ Intermediate, BTEC Intermediate, NVQ level 2, 1 A-Level, 3 or less A-Levels</w:t>
      </w:r>
    </w:p>
    <w:p w14:paraId="0084F439" w14:textId="77777777" w:rsidR="002101C2" w:rsidRPr="00031620" w:rsidRDefault="00504151" w:rsidP="003E2854">
      <w:pPr>
        <w:ind w:right="2222"/>
        <w:rPr>
          <w:rFonts w:ascii="Cambria" w:hAnsi="Cambria"/>
        </w:rPr>
      </w:pPr>
      <w:r>
        <w:rPr>
          <w:noProof/>
          <w:lang w:eastAsia="en-GB"/>
        </w:rPr>
        <mc:AlternateContent>
          <mc:Choice Requires="wps">
            <w:drawing>
              <wp:anchor distT="0" distB="0" distL="114300" distR="114300" simplePos="0" relativeHeight="251516416" behindDoc="0" locked="0" layoutInCell="1" allowOverlap="1" wp14:anchorId="51F62C82" wp14:editId="6C164EF7">
                <wp:simplePos x="0" y="0"/>
                <wp:positionH relativeFrom="column">
                  <wp:posOffset>4972050</wp:posOffset>
                </wp:positionH>
                <wp:positionV relativeFrom="paragraph">
                  <wp:posOffset>48260</wp:posOffset>
                </wp:positionV>
                <wp:extent cx="171450" cy="133350"/>
                <wp:effectExtent l="0" t="0" r="31750" b="19050"/>
                <wp:wrapNone/>
                <wp:docPr id="354"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16EDE0B" id="Rectangle 26" o:spid="_x0000_s1026" style="position:absolute;margin-left:391.5pt;margin-top:3.8pt;width:13.5pt;height:10.5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OljhkN4AAAAIAQAADwAAAGRycy9kb3ducmV2Lnht&#10;bEyPT0vDQBDF74LfYRnBi7SbphhDmk1RoR4LVsEep9kxCWb/kN0m0U/veLK3ebzHm98rt7PpxUhD&#10;6JxVsFomIMjWTne2UfD+tlvkIEJEq7F3lhR8U4BtdX1VYqHdZF9pPMRGcIkNBSpoY/SFlKFuyWBY&#10;Ok+WvU83GIwsh0bqAScuN71MkySTBjvLH1r09NxS/XU4GwXHpzk5Tvd73MXRv+CPX9+l+w+lbm/m&#10;xw2ISHP8D8MfPqNDxUwnd7Y6iF7BQ77mLZGPDAT7+SphfVKQ5hnIqpSXA6pfAAAA//8DAFBLAQIt&#10;ABQABgAIAAAAIQC2gziS/gAAAOEBAAATAAAAAAAAAAAAAAAAAAAAAABbQ29udGVudF9UeXBlc10u&#10;eG1sUEsBAi0AFAAGAAgAAAAhADj9If/WAAAAlAEAAAsAAAAAAAAAAAAAAAAALwEAAF9yZWxzLy5y&#10;ZWxzUEsBAi0AFAAGAAgAAAAhALriN7pgAgAA8AQAAA4AAAAAAAAAAAAAAAAALgIAAGRycy9lMm9E&#10;b2MueG1sUEsBAi0AFAAGAAgAAAAhADpY4ZDeAAAACAEAAA8AAAAAAAAAAAAAAAAAugQAAGRycy9k&#10;b3ducmV2LnhtbFBLBQYAAAAABAAEAPMAAADFBQAAAAA=&#10;" fillcolor="window" strokecolor="windowText" strokeweight="2pt">
                <v:path arrowok="t"/>
              </v:rect>
            </w:pict>
          </mc:Fallback>
        </mc:AlternateContent>
      </w:r>
      <w:r w:rsidR="002101C2" w:rsidRPr="00031620">
        <w:rPr>
          <w:rFonts w:ascii="Cambria" w:hAnsi="Cambria"/>
        </w:rPr>
        <w:t>Fewer or lower qualifications than the above</w:t>
      </w:r>
    </w:p>
    <w:p w14:paraId="0799DD64" w14:textId="77777777" w:rsidR="002101C2" w:rsidRPr="00031620" w:rsidRDefault="00504151" w:rsidP="003E2854">
      <w:pPr>
        <w:ind w:right="2222"/>
        <w:rPr>
          <w:rFonts w:ascii="Cambria" w:hAnsi="Cambria"/>
        </w:rPr>
      </w:pPr>
      <w:r>
        <w:rPr>
          <w:noProof/>
          <w:lang w:eastAsia="en-GB"/>
        </w:rPr>
        <mc:AlternateContent>
          <mc:Choice Requires="wps">
            <w:drawing>
              <wp:anchor distT="0" distB="0" distL="114300" distR="114300" simplePos="0" relativeHeight="251517440" behindDoc="0" locked="0" layoutInCell="1" allowOverlap="1" wp14:anchorId="2EE04E78" wp14:editId="6E2F2B6E">
                <wp:simplePos x="0" y="0"/>
                <wp:positionH relativeFrom="column">
                  <wp:posOffset>4972050</wp:posOffset>
                </wp:positionH>
                <wp:positionV relativeFrom="paragraph">
                  <wp:posOffset>19050</wp:posOffset>
                </wp:positionV>
                <wp:extent cx="171450" cy="133350"/>
                <wp:effectExtent l="0" t="0" r="31750" b="19050"/>
                <wp:wrapNone/>
                <wp:docPr id="35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FCC9C73" id="Rectangle 27" o:spid="_x0000_s1026" style="position:absolute;margin-left:391.5pt;margin-top:1.5pt;width:13.5pt;height:10.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je6YAIAAPAEAAAOAAAAZHJzL2Uyb0RvYy54bWysVMFu2zAMvQ/YPwi6r46TdN2MOkXQIsOA&#10;oA3QDj0zshQbk0VNUuJkXz9KdtKs7WmYD4IoUiTf06Ovb/atZjvpfIOm5PnFiDNpBFaN2ZT8x9Pi&#10;0xfOfABTgUYjS36Qnt/MPn647mwhx1ijrqRjlMT4orMlr0OwRZZ5UcsW/AVaacip0LUQyHSbrHLQ&#10;UfZWZ+PR6HPWoausQyG9p9O73slnKb9SUoQHpbwMTJecegtpdWldxzWbXUOxcWDrRgxtwD900UJj&#10;qOgp1R0EYFvXvEnVNsKhRxUuBLYZKtUImTAQmnz0Cs1jDVYmLESOtyea/P9LK+53j3blYuveLlH8&#10;9MRI1llfnDzR8EPMXrk2xlLjbJ9YPJxYlPvABB3mV/n0krgW5MonkwntY04ojpet8+GbxJbFTckd&#10;PVLiDnZLH/rQY0jqC3VTLRqtk3Hwt9qxHdB7kgwq7DjT4AMdlnyRvqGaP7+mDetKPr6cjmJjQEJT&#10;GgJtW1uV3JsNZ6A3pGARXOrlr9v+TdEnAntWeJS+9wpHIHfg677jlHUI0ybikUmjA+4XpuNujdVh&#10;5ZjDXrTeikVD2ZaEdgWOVEpQaPLCAy1KI+HDYcdZje73e+cxnsRDXs46Uj1h/7UFJwnLd0Oy+ppP&#10;p3FMkjG9vBqT4c4963OP2ba3SA+R04xbkbYxPujjVjlsn2lA57EqucAIqt2zPBi3oZ9GGnEh5/MU&#10;RqNhISzNoxUxeeQp8vi0fwZnB9UEeoF7PE4IFK/E08fGmwbn24CqScp64XVQOY1V0ubwC4hze26n&#10;qJcf1ewPAAAA//8DAFBLAwQUAAYACAAAACEAgc+Yed4AAAAIAQAADwAAAGRycy9kb3ducmV2Lnht&#10;bEyPzUvDQBDF74L/wzKCF7G7Tf0IMZOiQj0WrII9TrNjEsx+kN0m0b/e7UlPM8N7vPm9cj2bXow8&#10;hM5ZhOVCgWBbO93ZBuH9bXOdgwiRrKbeWUb45gDr6vyspEK7yb7yuIuNSCE2FITQxugLKUPdsqGw&#10;cJ5t0j7dYCimc2ikHmhK4aaXmVJ30lBn04eWPD+3XH/tjgZh/zSr/XS7pU0c/Qv9+NVVtv1AvLyY&#10;Hx9ARJ7jnxlO+AkdqsR0cEerg+gR7vNV6hIRTiPp+VKl5YCQ3SiQVSn/F6h+AQAA//8DAFBLAQIt&#10;ABQABgAIAAAAIQC2gziS/gAAAOEBAAATAAAAAAAAAAAAAAAAAAAAAABbQ29udGVudF9UeXBlc10u&#10;eG1sUEsBAi0AFAAGAAgAAAAhADj9If/WAAAAlAEAAAsAAAAAAAAAAAAAAAAALwEAAF9yZWxzLy5y&#10;ZWxzUEsBAi0AFAAGAAgAAAAhALriN7pgAgAA8AQAAA4AAAAAAAAAAAAAAAAALgIAAGRycy9lMm9E&#10;b2MueG1sUEsBAi0AFAAGAAgAAAAhAIHPmHneAAAACAEAAA8AAAAAAAAAAAAAAAAAugQAAGRycy9k&#10;b3ducmV2LnhtbFBLBQYAAAAABAAEAPMAAADFBQAAAAA=&#10;" fillcolor="window" strokecolor="windowText" strokeweight="2pt">
                <v:path arrowok="t"/>
              </v:rect>
            </w:pict>
          </mc:Fallback>
        </mc:AlternateContent>
      </w:r>
      <w:r w:rsidR="002101C2" w:rsidRPr="00031620">
        <w:rPr>
          <w:rFonts w:ascii="Cambria" w:hAnsi="Cambria"/>
        </w:rPr>
        <w:t>No qualifications</w:t>
      </w:r>
    </w:p>
    <w:p w14:paraId="34CEFF06" w14:textId="77777777" w:rsidR="002101C2" w:rsidRPr="00031620" w:rsidRDefault="002101C2" w:rsidP="003E2854">
      <w:pPr>
        <w:rPr>
          <w:rFonts w:ascii="Cambria" w:hAnsi="Cambria"/>
          <w:b/>
        </w:rPr>
      </w:pPr>
    </w:p>
    <w:p w14:paraId="041A6947" w14:textId="77777777" w:rsidR="002101C2" w:rsidRPr="00031620" w:rsidRDefault="002101C2" w:rsidP="003E2854">
      <w:pPr>
        <w:rPr>
          <w:rFonts w:ascii="Cambria" w:hAnsi="Cambria"/>
          <w:b/>
        </w:rPr>
      </w:pPr>
      <w:r w:rsidRPr="00031620">
        <w:rPr>
          <w:rFonts w:ascii="Cambria" w:hAnsi="Cambria"/>
          <w:b/>
        </w:rPr>
        <w:t>7. Has anyone in your family completed/currently studying for a higher education (university) qualification?</w:t>
      </w:r>
    </w:p>
    <w:p w14:paraId="04458DB2" w14:textId="77777777" w:rsidR="002101C2" w:rsidRPr="00031620" w:rsidRDefault="002101C2" w:rsidP="003E2854">
      <w:pPr>
        <w:rPr>
          <w:rFonts w:ascii="Cambria" w:hAnsi="Cambria"/>
          <w:b/>
        </w:rPr>
      </w:pPr>
      <w:r w:rsidRPr="00031620">
        <w:rPr>
          <w:rFonts w:ascii="Cambria" w:hAnsi="Cambria"/>
          <w:b/>
        </w:rPr>
        <w:t xml:space="preserve">                                                        Yes                  No                  Don’t know/not applicable                  </w:t>
      </w:r>
    </w:p>
    <w:p w14:paraId="7B5986AB" w14:textId="77777777" w:rsidR="002101C2" w:rsidRPr="00031620" w:rsidRDefault="002101C2" w:rsidP="003E2854">
      <w:pPr>
        <w:tabs>
          <w:tab w:val="left" w:pos="2820"/>
        </w:tabs>
        <w:rPr>
          <w:rFonts w:ascii="Cambria" w:hAnsi="Cambria"/>
        </w:rPr>
      </w:pPr>
      <w:r w:rsidRPr="00031620">
        <w:rPr>
          <w:rFonts w:ascii="Cambria" w:hAnsi="Cambria"/>
        </w:rPr>
        <w:t>Your mother</w:t>
      </w:r>
      <w:r w:rsidRPr="00031620">
        <w:rPr>
          <w:rFonts w:ascii="Cambria" w:hAnsi="Cambria"/>
        </w:rPr>
        <w:tab/>
      </w:r>
      <w:r w:rsidR="00504151">
        <w:rPr>
          <w:rFonts w:ascii="Cambria" w:hAnsi="Cambria"/>
          <w:noProof/>
          <w:lang w:eastAsia="en-GB"/>
        </w:rPr>
        <w:drawing>
          <wp:inline distT="0" distB="0" distL="0" distR="0" wp14:anchorId="22A21300" wp14:editId="3EBF9A2D">
            <wp:extent cx="196215" cy="159385"/>
            <wp:effectExtent l="0" t="0" r="6985" b="0"/>
            <wp:docPr id="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r w:rsidR="00504151">
        <w:rPr>
          <w:rFonts w:ascii="Cambria" w:hAnsi="Cambria"/>
          <w:noProof/>
          <w:lang w:eastAsia="en-GB"/>
        </w:rPr>
        <w:drawing>
          <wp:inline distT="0" distB="0" distL="0" distR="0" wp14:anchorId="578A8C82" wp14:editId="793D4119">
            <wp:extent cx="196215" cy="159385"/>
            <wp:effectExtent l="0" t="0" r="6985" b="0"/>
            <wp:docPr id="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r w:rsidR="00504151">
        <w:rPr>
          <w:rFonts w:ascii="Cambria" w:hAnsi="Cambria"/>
          <w:noProof/>
          <w:lang w:eastAsia="en-GB"/>
        </w:rPr>
        <w:drawing>
          <wp:inline distT="0" distB="0" distL="0" distR="0" wp14:anchorId="3DF74F2C" wp14:editId="53A524D3">
            <wp:extent cx="196215" cy="159385"/>
            <wp:effectExtent l="0" t="0" r="6985" b="0"/>
            <wp:docPr id="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p>
    <w:p w14:paraId="34903BA1" w14:textId="77777777" w:rsidR="002101C2" w:rsidRPr="00031620" w:rsidRDefault="002101C2" w:rsidP="003E2854">
      <w:pPr>
        <w:tabs>
          <w:tab w:val="left" w:pos="2820"/>
          <w:tab w:val="center" w:pos="4513"/>
        </w:tabs>
        <w:rPr>
          <w:rFonts w:ascii="Cambria" w:hAnsi="Cambria"/>
        </w:rPr>
      </w:pPr>
      <w:r w:rsidRPr="00031620">
        <w:rPr>
          <w:rFonts w:ascii="Cambria" w:hAnsi="Cambria"/>
        </w:rPr>
        <w:t>Your father</w:t>
      </w:r>
      <w:r w:rsidRPr="00031620">
        <w:rPr>
          <w:rFonts w:ascii="Cambria" w:hAnsi="Cambria"/>
        </w:rPr>
        <w:tab/>
      </w:r>
      <w:r w:rsidR="00504151">
        <w:rPr>
          <w:rFonts w:ascii="Cambria" w:hAnsi="Cambria"/>
          <w:noProof/>
          <w:lang w:eastAsia="en-GB"/>
        </w:rPr>
        <w:drawing>
          <wp:inline distT="0" distB="0" distL="0" distR="0" wp14:anchorId="01828454" wp14:editId="071B3D8C">
            <wp:extent cx="196215" cy="159385"/>
            <wp:effectExtent l="0" t="0" r="6985" b="0"/>
            <wp:docPr id="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r w:rsidR="00504151">
        <w:rPr>
          <w:rFonts w:ascii="Cambria" w:hAnsi="Cambria"/>
          <w:noProof/>
          <w:lang w:eastAsia="en-GB"/>
        </w:rPr>
        <w:drawing>
          <wp:inline distT="0" distB="0" distL="0" distR="0" wp14:anchorId="3B14CBB9" wp14:editId="27D84F76">
            <wp:extent cx="196215" cy="159385"/>
            <wp:effectExtent l="0" t="0" r="6985" b="0"/>
            <wp:docPr id="1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r w:rsidR="00504151">
        <w:rPr>
          <w:rFonts w:ascii="Cambria" w:hAnsi="Cambria"/>
          <w:noProof/>
          <w:lang w:eastAsia="en-GB"/>
        </w:rPr>
        <w:drawing>
          <wp:inline distT="0" distB="0" distL="0" distR="0" wp14:anchorId="306D3C88" wp14:editId="69B7FF00">
            <wp:extent cx="196215" cy="159385"/>
            <wp:effectExtent l="0" t="0" r="6985" b="0"/>
            <wp:docPr id="1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1C4C6822" w14:textId="77777777" w:rsidR="002101C2" w:rsidRPr="00031620" w:rsidRDefault="002101C2" w:rsidP="003E2854">
      <w:pPr>
        <w:tabs>
          <w:tab w:val="left" w:pos="2820"/>
          <w:tab w:val="left" w:pos="4020"/>
          <w:tab w:val="left" w:pos="6015"/>
        </w:tabs>
        <w:rPr>
          <w:rFonts w:ascii="Cambria" w:hAnsi="Cambria"/>
        </w:rPr>
      </w:pPr>
      <w:r w:rsidRPr="00031620">
        <w:rPr>
          <w:rFonts w:ascii="Cambria" w:hAnsi="Cambria"/>
        </w:rPr>
        <w:t>Brother/sister</w:t>
      </w:r>
      <w:r w:rsidRPr="00031620">
        <w:rPr>
          <w:rFonts w:ascii="Cambria" w:hAnsi="Cambria"/>
        </w:rPr>
        <w:tab/>
      </w:r>
      <w:r w:rsidR="00504151">
        <w:rPr>
          <w:rFonts w:ascii="Cambria" w:hAnsi="Cambria"/>
          <w:noProof/>
          <w:lang w:eastAsia="en-GB"/>
        </w:rPr>
        <w:drawing>
          <wp:inline distT="0" distB="0" distL="0" distR="0" wp14:anchorId="52BE9BC9" wp14:editId="756B405D">
            <wp:extent cx="196215" cy="159385"/>
            <wp:effectExtent l="0" t="0" r="6985" b="0"/>
            <wp:docPr id="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ab/>
      </w:r>
      <w:r w:rsidR="00504151">
        <w:rPr>
          <w:rFonts w:ascii="Cambria" w:hAnsi="Cambria"/>
          <w:noProof/>
          <w:lang w:eastAsia="en-GB"/>
        </w:rPr>
        <w:drawing>
          <wp:inline distT="0" distB="0" distL="0" distR="0" wp14:anchorId="2E912187" wp14:editId="10C007B2">
            <wp:extent cx="196215" cy="159385"/>
            <wp:effectExtent l="0" t="0" r="6985" b="0"/>
            <wp:docPr id="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r w:rsidR="00504151">
        <w:rPr>
          <w:rFonts w:ascii="Cambria" w:hAnsi="Cambria"/>
          <w:noProof/>
          <w:lang w:eastAsia="en-GB"/>
        </w:rPr>
        <w:drawing>
          <wp:inline distT="0" distB="0" distL="0" distR="0" wp14:anchorId="31F3EE5D" wp14:editId="760C3030">
            <wp:extent cx="196215" cy="159385"/>
            <wp:effectExtent l="0" t="0" r="6985" b="0"/>
            <wp:docPr id="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p>
    <w:p w14:paraId="3A438F42" w14:textId="77777777" w:rsidR="002101C2" w:rsidRPr="00031620" w:rsidRDefault="002101C2" w:rsidP="003E2854">
      <w:pPr>
        <w:tabs>
          <w:tab w:val="left" w:pos="2820"/>
          <w:tab w:val="left" w:pos="6015"/>
        </w:tabs>
        <w:rPr>
          <w:rFonts w:ascii="Cambria" w:hAnsi="Cambria"/>
        </w:rPr>
      </w:pPr>
      <w:r w:rsidRPr="00031620">
        <w:rPr>
          <w:rFonts w:ascii="Cambria" w:hAnsi="Cambria"/>
        </w:rPr>
        <w:t>Son/daughter</w:t>
      </w:r>
      <w:r w:rsidRPr="00031620">
        <w:rPr>
          <w:rFonts w:ascii="Cambria" w:hAnsi="Cambria"/>
        </w:rPr>
        <w:tab/>
      </w:r>
      <w:r w:rsidR="00504151">
        <w:rPr>
          <w:rFonts w:ascii="Cambria" w:hAnsi="Cambria"/>
          <w:noProof/>
          <w:lang w:eastAsia="en-GB"/>
        </w:rPr>
        <w:drawing>
          <wp:inline distT="0" distB="0" distL="0" distR="0" wp14:anchorId="4CA18970" wp14:editId="6C226C05">
            <wp:extent cx="196215" cy="159385"/>
            <wp:effectExtent l="0" t="0" r="6985" b="0"/>
            <wp:docPr id="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r w:rsidR="00504151">
        <w:rPr>
          <w:rFonts w:ascii="Cambria" w:hAnsi="Cambria"/>
          <w:noProof/>
          <w:lang w:eastAsia="en-GB"/>
        </w:rPr>
        <w:drawing>
          <wp:inline distT="0" distB="0" distL="0" distR="0" wp14:anchorId="7F96EFF4" wp14:editId="5C805275">
            <wp:extent cx="196215" cy="159385"/>
            <wp:effectExtent l="0" t="0" r="6985" b="0"/>
            <wp:docPr id="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r w:rsidR="00504151">
        <w:rPr>
          <w:rFonts w:ascii="Cambria" w:hAnsi="Cambria"/>
          <w:noProof/>
          <w:lang w:eastAsia="en-GB"/>
        </w:rPr>
        <w:drawing>
          <wp:inline distT="0" distB="0" distL="0" distR="0" wp14:anchorId="41E84538" wp14:editId="06B452B5">
            <wp:extent cx="196215" cy="159385"/>
            <wp:effectExtent l="0" t="0" r="6985" b="0"/>
            <wp:docPr id="1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4CDBA593" w14:textId="77777777" w:rsidR="002101C2" w:rsidRPr="00031620" w:rsidRDefault="002101C2" w:rsidP="003E2854">
      <w:pPr>
        <w:tabs>
          <w:tab w:val="left" w:pos="2820"/>
          <w:tab w:val="left" w:pos="6015"/>
        </w:tabs>
        <w:rPr>
          <w:rFonts w:ascii="Cambria" w:hAnsi="Cambria"/>
        </w:rPr>
      </w:pPr>
      <w:r w:rsidRPr="00031620">
        <w:rPr>
          <w:rFonts w:ascii="Cambria" w:hAnsi="Cambria"/>
        </w:rPr>
        <w:t xml:space="preserve">Partner/spouse </w:t>
      </w:r>
      <w:r w:rsidRPr="00031620">
        <w:rPr>
          <w:rFonts w:ascii="Cambria" w:hAnsi="Cambria"/>
        </w:rPr>
        <w:tab/>
        <w:t xml:space="preserve">                                                   </w:t>
      </w:r>
    </w:p>
    <w:p w14:paraId="216BE700" w14:textId="77777777" w:rsidR="002101C2" w:rsidRPr="00031620" w:rsidRDefault="002101C2" w:rsidP="003E2854">
      <w:pPr>
        <w:tabs>
          <w:tab w:val="left" w:pos="2127"/>
        </w:tabs>
        <w:ind w:right="6758"/>
        <w:rPr>
          <w:rFonts w:ascii="Cambria" w:hAnsi="Cambria"/>
          <w:b/>
        </w:rPr>
      </w:pPr>
      <w:r w:rsidRPr="00031620">
        <w:rPr>
          <w:rFonts w:ascii="Cambria" w:hAnsi="Cambria"/>
        </w:rPr>
        <w:t xml:space="preserve">Another member of your       household/immediate family?                 </w:t>
      </w:r>
    </w:p>
    <w:p w14:paraId="4389A25F" w14:textId="77777777" w:rsidR="002101C2" w:rsidRPr="00031620" w:rsidRDefault="002101C2" w:rsidP="003E2854">
      <w:pPr>
        <w:rPr>
          <w:rFonts w:ascii="Cambria" w:hAnsi="Cambria"/>
        </w:rPr>
      </w:pPr>
    </w:p>
    <w:p w14:paraId="1226F945" w14:textId="77777777" w:rsidR="002101C2" w:rsidRPr="00031620" w:rsidRDefault="002101C2" w:rsidP="003E2854">
      <w:pPr>
        <w:rPr>
          <w:rFonts w:ascii="Cambria" w:hAnsi="Cambria"/>
        </w:rPr>
      </w:pPr>
      <w:r w:rsidRPr="00031620">
        <w:rPr>
          <w:rFonts w:ascii="Cambria" w:hAnsi="Cambria"/>
          <w:b/>
        </w:rPr>
        <w:t xml:space="preserve">8. Where do you live during term time? </w:t>
      </w:r>
      <w:r w:rsidRPr="00031620">
        <w:rPr>
          <w:rFonts w:ascii="Cambria" w:hAnsi="Cambria"/>
          <w:i/>
        </w:rPr>
        <w:t>Please tick ONE box only</w:t>
      </w:r>
      <w:r w:rsidRPr="00031620">
        <w:rPr>
          <w:rFonts w:ascii="Cambria" w:hAnsi="Cambria"/>
        </w:rPr>
        <w:t xml:space="preserve"> </w:t>
      </w:r>
    </w:p>
    <w:p w14:paraId="7C358EF9" w14:textId="77777777" w:rsidR="002101C2" w:rsidRPr="00031620" w:rsidRDefault="002101C2" w:rsidP="003E2854">
      <w:pPr>
        <w:rPr>
          <w:rFonts w:ascii="Cambria" w:hAnsi="Cambria"/>
        </w:rPr>
      </w:pPr>
      <w:r w:rsidRPr="00031620">
        <w:rPr>
          <w:rFonts w:ascii="Cambria" w:hAnsi="Cambria"/>
        </w:rPr>
        <w:t xml:space="preserve">Alone in house/flat/lodgings                              </w:t>
      </w:r>
      <w:r w:rsidR="00504151">
        <w:rPr>
          <w:rFonts w:ascii="Cambria" w:hAnsi="Cambria"/>
          <w:noProof/>
          <w:lang w:eastAsia="en-GB"/>
        </w:rPr>
        <w:drawing>
          <wp:inline distT="0" distB="0" distL="0" distR="0" wp14:anchorId="4ED5A9AB" wp14:editId="75DADCA2">
            <wp:extent cx="196215" cy="159385"/>
            <wp:effectExtent l="0" t="0" r="6985" b="0"/>
            <wp:docPr id="1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2DBAEE87" w14:textId="77777777" w:rsidR="002101C2" w:rsidRPr="00031620" w:rsidRDefault="002101C2" w:rsidP="003E2854">
      <w:pPr>
        <w:tabs>
          <w:tab w:val="center" w:pos="4513"/>
        </w:tabs>
        <w:rPr>
          <w:rFonts w:ascii="Cambria" w:hAnsi="Cambria"/>
        </w:rPr>
      </w:pPr>
      <w:r w:rsidRPr="00031620">
        <w:rPr>
          <w:rFonts w:ascii="Cambria" w:hAnsi="Cambria"/>
        </w:rPr>
        <w:t xml:space="preserve">With parents/guardians                                       </w:t>
      </w:r>
      <w:r w:rsidR="00504151">
        <w:rPr>
          <w:rFonts w:ascii="Cambria" w:hAnsi="Cambria"/>
          <w:noProof/>
          <w:lang w:eastAsia="en-GB"/>
        </w:rPr>
        <w:drawing>
          <wp:inline distT="0" distB="0" distL="0" distR="0" wp14:anchorId="684F390C" wp14:editId="424C677D">
            <wp:extent cx="196215" cy="159385"/>
            <wp:effectExtent l="0" t="0" r="6985" b="0"/>
            <wp:docPr id="1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775D857C" w14:textId="77777777" w:rsidR="002101C2" w:rsidRPr="00031620" w:rsidRDefault="002101C2" w:rsidP="003E2854">
      <w:pPr>
        <w:rPr>
          <w:rFonts w:ascii="Cambria" w:hAnsi="Cambria"/>
        </w:rPr>
      </w:pPr>
      <w:r w:rsidRPr="00031620">
        <w:rPr>
          <w:rFonts w:ascii="Cambria" w:hAnsi="Cambria"/>
        </w:rPr>
        <w:t xml:space="preserve">With partner/spouse and/or children             </w:t>
      </w:r>
      <w:r w:rsidR="00504151">
        <w:rPr>
          <w:rFonts w:ascii="Cambria" w:hAnsi="Cambria"/>
          <w:noProof/>
          <w:lang w:eastAsia="en-GB"/>
        </w:rPr>
        <w:drawing>
          <wp:inline distT="0" distB="0" distL="0" distR="0" wp14:anchorId="082AEFFE" wp14:editId="7245A4FC">
            <wp:extent cx="196215" cy="159385"/>
            <wp:effectExtent l="0" t="0" r="6985" b="0"/>
            <wp:docPr id="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p>
    <w:p w14:paraId="59D6DB15" w14:textId="77777777" w:rsidR="002101C2" w:rsidRPr="00031620" w:rsidRDefault="002101C2" w:rsidP="002101C2">
      <w:pPr>
        <w:spacing w:after="0" w:line="240" w:lineRule="auto"/>
        <w:ind w:right="-46"/>
        <w:rPr>
          <w:rFonts w:ascii="Cambria" w:hAnsi="Cambria"/>
        </w:rPr>
      </w:pPr>
      <w:r w:rsidRPr="00031620">
        <w:rPr>
          <w:rFonts w:ascii="Cambria" w:hAnsi="Cambria"/>
        </w:rPr>
        <w:t xml:space="preserve">With friends/students in rented                        </w:t>
      </w:r>
      <w:r w:rsidR="00504151">
        <w:rPr>
          <w:rFonts w:ascii="Cambria" w:hAnsi="Cambria"/>
          <w:noProof/>
          <w:lang w:eastAsia="en-GB"/>
        </w:rPr>
        <w:drawing>
          <wp:inline distT="0" distB="0" distL="0" distR="0" wp14:anchorId="74D73CD9" wp14:editId="004640DB">
            <wp:extent cx="196215" cy="159385"/>
            <wp:effectExtent l="0" t="0" r="6985" b="0"/>
            <wp:docPr id="2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229FAA58" w14:textId="77777777" w:rsidR="002101C2" w:rsidRPr="00031620" w:rsidRDefault="002101C2" w:rsidP="002101C2">
      <w:pPr>
        <w:spacing w:line="240" w:lineRule="auto"/>
        <w:ind w:right="-46"/>
        <w:rPr>
          <w:rFonts w:ascii="Cambria" w:hAnsi="Cambria"/>
        </w:rPr>
      </w:pPr>
      <w:r w:rsidRPr="00031620">
        <w:rPr>
          <w:rFonts w:ascii="Cambria" w:hAnsi="Cambria"/>
        </w:rPr>
        <w:lastRenderedPageBreak/>
        <w:t xml:space="preserve">accommodation                                                       </w:t>
      </w:r>
    </w:p>
    <w:p w14:paraId="6256B328" w14:textId="77777777" w:rsidR="002101C2" w:rsidRPr="00A963B5" w:rsidRDefault="00A963B5" w:rsidP="00A963B5">
      <w:pPr>
        <w:ind w:right="95"/>
        <w:rPr>
          <w:rFonts w:ascii="Cambria" w:hAnsi="Cambria"/>
        </w:rPr>
      </w:pPr>
      <w:r>
        <w:rPr>
          <w:rFonts w:ascii="Cambria" w:hAnsi="Cambria"/>
        </w:rPr>
        <w:t xml:space="preserve">                  </w:t>
      </w:r>
    </w:p>
    <w:p w14:paraId="3323E06C" w14:textId="77777777" w:rsidR="002101C2" w:rsidRPr="00031620" w:rsidRDefault="002101C2" w:rsidP="003E2854">
      <w:pPr>
        <w:rPr>
          <w:rFonts w:ascii="Cambria" w:hAnsi="Cambria"/>
          <w:i/>
        </w:rPr>
      </w:pPr>
      <w:r w:rsidRPr="00031620">
        <w:rPr>
          <w:rFonts w:ascii="Cambria" w:hAnsi="Cambria"/>
          <w:b/>
        </w:rPr>
        <w:t xml:space="preserve">9. Are you the main income earner-from wages or social security benefits- in your household, or is that someone else? </w:t>
      </w:r>
      <w:r w:rsidRPr="00031620">
        <w:rPr>
          <w:rFonts w:ascii="Cambria" w:hAnsi="Cambria"/>
          <w:i/>
        </w:rPr>
        <w:t>Please tick ONE box only</w:t>
      </w:r>
    </w:p>
    <w:p w14:paraId="02654F61" w14:textId="77777777" w:rsidR="002101C2" w:rsidRPr="00031620" w:rsidRDefault="002101C2" w:rsidP="003E2854">
      <w:pPr>
        <w:tabs>
          <w:tab w:val="left" w:pos="4253"/>
        </w:tabs>
        <w:rPr>
          <w:rFonts w:ascii="Cambria" w:hAnsi="Cambria"/>
        </w:rPr>
      </w:pPr>
      <w:r w:rsidRPr="00031620">
        <w:rPr>
          <w:rFonts w:ascii="Cambria" w:hAnsi="Cambria"/>
        </w:rPr>
        <w:t xml:space="preserve">I am the main income earner                              </w:t>
      </w:r>
      <w:r w:rsidR="00504151">
        <w:rPr>
          <w:rFonts w:ascii="Cambria" w:hAnsi="Cambria"/>
          <w:noProof/>
          <w:lang w:eastAsia="en-GB"/>
        </w:rPr>
        <w:drawing>
          <wp:inline distT="0" distB="0" distL="0" distR="0" wp14:anchorId="2232B3F4" wp14:editId="0E2E596F">
            <wp:extent cx="196215" cy="159385"/>
            <wp:effectExtent l="0" t="0" r="6985" b="0"/>
            <wp:docPr id="2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p>
    <w:p w14:paraId="03A2DBF0" w14:textId="77777777" w:rsidR="002101C2" w:rsidRPr="00031620" w:rsidRDefault="002101C2" w:rsidP="003E2854">
      <w:pPr>
        <w:rPr>
          <w:rFonts w:ascii="Cambria" w:hAnsi="Cambria"/>
        </w:rPr>
      </w:pPr>
      <w:r w:rsidRPr="00031620">
        <w:rPr>
          <w:rFonts w:ascii="Cambria" w:hAnsi="Cambria"/>
        </w:rPr>
        <w:t xml:space="preserve">Someone else is the main income earner        </w:t>
      </w:r>
      <w:r w:rsidR="00504151">
        <w:rPr>
          <w:rFonts w:ascii="Cambria" w:hAnsi="Cambria"/>
          <w:noProof/>
          <w:lang w:eastAsia="en-GB"/>
        </w:rPr>
        <w:drawing>
          <wp:inline distT="0" distB="0" distL="0" distR="0" wp14:anchorId="2329A542" wp14:editId="0FB595B8">
            <wp:extent cx="196215" cy="159385"/>
            <wp:effectExtent l="0" t="0" r="6985" b="0"/>
            <wp:docPr id="2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p>
    <w:p w14:paraId="19DC334D" w14:textId="77777777" w:rsidR="002101C2" w:rsidRPr="00031620" w:rsidRDefault="002101C2" w:rsidP="003E2854">
      <w:pPr>
        <w:rPr>
          <w:rFonts w:ascii="Cambria" w:hAnsi="Cambria"/>
          <w:b/>
        </w:rPr>
      </w:pPr>
      <w:r w:rsidRPr="00031620">
        <w:rPr>
          <w:rFonts w:ascii="Cambria" w:hAnsi="Cambria"/>
          <w:b/>
        </w:rPr>
        <w:t>10. Is the main income earner currently…?</w:t>
      </w:r>
    </w:p>
    <w:p w14:paraId="2FA8C26B" w14:textId="77777777" w:rsidR="002101C2" w:rsidRPr="00031620" w:rsidRDefault="002101C2" w:rsidP="003E2854">
      <w:pPr>
        <w:rPr>
          <w:rFonts w:ascii="Cambria" w:hAnsi="Cambria"/>
        </w:rPr>
      </w:pPr>
      <w:r w:rsidRPr="00031620">
        <w:rPr>
          <w:rFonts w:ascii="Cambria" w:hAnsi="Cambria"/>
        </w:rPr>
        <w:t xml:space="preserve">In paid work full-time (over 30 hours a week)          </w:t>
      </w:r>
      <w:r w:rsidR="00504151">
        <w:rPr>
          <w:rFonts w:ascii="Cambria" w:hAnsi="Cambria"/>
          <w:noProof/>
          <w:lang w:eastAsia="en-GB"/>
        </w:rPr>
        <w:drawing>
          <wp:inline distT="0" distB="0" distL="0" distR="0" wp14:anchorId="443D64EC" wp14:editId="02558A9A">
            <wp:extent cx="196215" cy="159385"/>
            <wp:effectExtent l="0" t="0" r="6985" b="0"/>
            <wp:docPr id="2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783748F7" w14:textId="77777777" w:rsidR="002101C2" w:rsidRPr="00031620" w:rsidRDefault="002101C2" w:rsidP="003E2854">
      <w:pPr>
        <w:rPr>
          <w:rFonts w:ascii="Cambria" w:hAnsi="Cambria"/>
        </w:rPr>
      </w:pPr>
      <w:r w:rsidRPr="00031620">
        <w:rPr>
          <w:rFonts w:ascii="Cambria" w:hAnsi="Cambria"/>
        </w:rPr>
        <w:t xml:space="preserve">In paid work part-time (under 30 hours a week)     </w:t>
      </w:r>
      <w:r w:rsidRPr="00031620">
        <w:rPr>
          <w:rFonts w:ascii="Cambria" w:hAnsi="Cambria"/>
          <w:noProof/>
          <w:lang w:eastAsia="en-GB"/>
        </w:rPr>
        <w:t xml:space="preserve"> </w:t>
      </w:r>
      <w:r w:rsidR="00504151">
        <w:rPr>
          <w:rFonts w:ascii="Cambria" w:hAnsi="Cambria"/>
          <w:noProof/>
          <w:lang w:eastAsia="en-GB"/>
        </w:rPr>
        <w:drawing>
          <wp:inline distT="0" distB="0" distL="0" distR="0" wp14:anchorId="26B2F9C2" wp14:editId="3B2449B7">
            <wp:extent cx="196215" cy="159385"/>
            <wp:effectExtent l="0" t="0" r="6985" b="0"/>
            <wp:docPr id="2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7BF715DD" w14:textId="77777777" w:rsidR="002101C2" w:rsidRPr="00031620" w:rsidRDefault="002101C2" w:rsidP="003E2854">
      <w:pPr>
        <w:rPr>
          <w:rFonts w:ascii="Cambria" w:hAnsi="Cambria"/>
        </w:rPr>
      </w:pPr>
      <w:r w:rsidRPr="00031620">
        <w:rPr>
          <w:rFonts w:ascii="Cambria" w:hAnsi="Cambria"/>
        </w:rPr>
        <w:t xml:space="preserve">Unemployed but seeking work                                        </w:t>
      </w:r>
      <w:r w:rsidR="00504151">
        <w:rPr>
          <w:rFonts w:ascii="Cambria" w:hAnsi="Cambria"/>
          <w:noProof/>
          <w:lang w:eastAsia="en-GB"/>
        </w:rPr>
        <w:drawing>
          <wp:inline distT="0" distB="0" distL="0" distR="0" wp14:anchorId="7A2CD1D6" wp14:editId="247AEF36">
            <wp:extent cx="196215" cy="159385"/>
            <wp:effectExtent l="0" t="0" r="6985" b="0"/>
            <wp:docPr id="2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510EB7B2" w14:textId="77777777" w:rsidR="002101C2" w:rsidRPr="00031620" w:rsidRDefault="002101C2" w:rsidP="003E2854">
      <w:pPr>
        <w:rPr>
          <w:rFonts w:ascii="Cambria" w:hAnsi="Cambria"/>
        </w:rPr>
      </w:pPr>
      <w:r w:rsidRPr="00031620">
        <w:rPr>
          <w:rFonts w:ascii="Cambria" w:hAnsi="Cambria"/>
        </w:rPr>
        <w:t xml:space="preserve">Long term sick or disabled                                                </w:t>
      </w:r>
      <w:r w:rsidR="00504151">
        <w:rPr>
          <w:rFonts w:ascii="Cambria" w:hAnsi="Cambria"/>
          <w:noProof/>
          <w:lang w:eastAsia="en-GB"/>
        </w:rPr>
        <w:drawing>
          <wp:inline distT="0" distB="0" distL="0" distR="0" wp14:anchorId="1B37B6D2" wp14:editId="436D65B7">
            <wp:extent cx="196215" cy="159385"/>
            <wp:effectExtent l="0" t="0" r="6985" b="0"/>
            <wp:docPr id="2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3CA9FD9B" w14:textId="77777777" w:rsidR="002101C2" w:rsidRPr="00031620" w:rsidRDefault="002101C2" w:rsidP="003E2854">
      <w:pPr>
        <w:rPr>
          <w:rFonts w:ascii="Cambria" w:hAnsi="Cambria"/>
        </w:rPr>
      </w:pPr>
      <w:r w:rsidRPr="00031620">
        <w:rPr>
          <w:rFonts w:ascii="Cambria" w:hAnsi="Cambria"/>
        </w:rPr>
        <w:t xml:space="preserve">Retired from paid work                                                      </w:t>
      </w:r>
      <w:r w:rsidR="00504151">
        <w:rPr>
          <w:rFonts w:ascii="Cambria" w:hAnsi="Cambria"/>
          <w:noProof/>
          <w:lang w:eastAsia="en-GB"/>
        </w:rPr>
        <w:drawing>
          <wp:inline distT="0" distB="0" distL="0" distR="0" wp14:anchorId="56E3E5A3" wp14:editId="7FED74FA">
            <wp:extent cx="196215" cy="159385"/>
            <wp:effectExtent l="0" t="0" r="6985" b="0"/>
            <wp:docPr id="2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60730A42" w14:textId="77777777" w:rsidR="002101C2" w:rsidRPr="00031620" w:rsidRDefault="002101C2" w:rsidP="003E2854">
      <w:pPr>
        <w:rPr>
          <w:rFonts w:ascii="Cambria" w:hAnsi="Cambria"/>
        </w:rPr>
      </w:pPr>
      <w:r w:rsidRPr="00031620">
        <w:rPr>
          <w:rFonts w:ascii="Cambria" w:hAnsi="Cambria"/>
        </w:rPr>
        <w:t xml:space="preserve">Looking after the home/family                                        </w:t>
      </w:r>
      <w:r w:rsidR="00504151">
        <w:rPr>
          <w:rFonts w:ascii="Cambria" w:hAnsi="Cambria"/>
          <w:noProof/>
          <w:lang w:eastAsia="en-GB"/>
        </w:rPr>
        <w:drawing>
          <wp:inline distT="0" distB="0" distL="0" distR="0" wp14:anchorId="53ADA80F" wp14:editId="4815306C">
            <wp:extent cx="196215" cy="159385"/>
            <wp:effectExtent l="0" t="0" r="6985" b="0"/>
            <wp:docPr id="2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385D75D8" w14:textId="77777777" w:rsidR="002101C2" w:rsidRPr="00031620" w:rsidRDefault="002101C2" w:rsidP="003E2854">
      <w:pPr>
        <w:rPr>
          <w:rFonts w:ascii="Cambria" w:hAnsi="Cambria"/>
        </w:rPr>
      </w:pPr>
      <w:r w:rsidRPr="00031620">
        <w:rPr>
          <w:rFonts w:ascii="Cambria" w:hAnsi="Cambria"/>
        </w:rPr>
        <w:t xml:space="preserve">Doing something else                                                          </w:t>
      </w:r>
      <w:r w:rsidR="00504151">
        <w:rPr>
          <w:rFonts w:ascii="Cambria" w:hAnsi="Cambria"/>
          <w:noProof/>
          <w:lang w:eastAsia="en-GB"/>
        </w:rPr>
        <w:drawing>
          <wp:inline distT="0" distB="0" distL="0" distR="0" wp14:anchorId="6FEF8B6E" wp14:editId="53C4DFE3">
            <wp:extent cx="196215" cy="159385"/>
            <wp:effectExtent l="0" t="0" r="6985" b="0"/>
            <wp:docPr id="30"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p>
    <w:p w14:paraId="747EC093" w14:textId="77777777" w:rsidR="002101C2" w:rsidRPr="00031620" w:rsidRDefault="002101C2" w:rsidP="003E2854">
      <w:pPr>
        <w:rPr>
          <w:rFonts w:ascii="Cambria" w:hAnsi="Cambria"/>
          <w:b/>
        </w:rPr>
      </w:pPr>
    </w:p>
    <w:p w14:paraId="3DAEB0D4" w14:textId="77777777" w:rsidR="002101C2" w:rsidRPr="00031620" w:rsidRDefault="002101C2" w:rsidP="003E2854">
      <w:pPr>
        <w:rPr>
          <w:rFonts w:ascii="Cambria" w:hAnsi="Cambria"/>
          <w:i/>
        </w:rPr>
      </w:pPr>
      <w:r w:rsidRPr="00031620">
        <w:rPr>
          <w:rFonts w:ascii="Cambria" w:hAnsi="Cambria"/>
          <w:b/>
        </w:rPr>
        <w:t xml:space="preserve">11. Please tick the box which best describes the sort of work the main income earner in your household does/did in their current or last main job. </w:t>
      </w:r>
      <w:r w:rsidRPr="00031620">
        <w:rPr>
          <w:rFonts w:ascii="Cambria" w:hAnsi="Cambria"/>
          <w:i/>
        </w:rPr>
        <w:t>Not all jobs are listed but please select the category where the examples seem most like their actual job. Please tick ONE box only.</w:t>
      </w:r>
    </w:p>
    <w:p w14:paraId="71C27E5E" w14:textId="77777777" w:rsidR="002101C2" w:rsidRPr="00031620" w:rsidRDefault="002101C2" w:rsidP="003E2854">
      <w:pPr>
        <w:rPr>
          <w:rFonts w:ascii="Cambria" w:hAnsi="Cambria"/>
          <w:b/>
        </w:rPr>
      </w:pPr>
    </w:p>
    <w:p w14:paraId="4D76D5AF" w14:textId="77777777" w:rsidR="002101C2" w:rsidRPr="00031620" w:rsidRDefault="002101C2" w:rsidP="003E2854">
      <w:pPr>
        <w:rPr>
          <w:rFonts w:ascii="Cambria" w:hAnsi="Cambria"/>
          <w:b/>
        </w:rPr>
      </w:pPr>
      <w:r w:rsidRPr="00031620">
        <w:rPr>
          <w:rFonts w:ascii="Cambria" w:hAnsi="Cambria"/>
          <w:b/>
        </w:rPr>
        <w:t>Modern professional occupations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745"/>
      </w:tblGrid>
      <w:tr w:rsidR="002101C2" w:rsidRPr="00031620" w14:paraId="42D8CB18" w14:textId="77777777" w:rsidTr="00031620">
        <w:trPr>
          <w:trHeight w:val="711"/>
        </w:trPr>
        <w:tc>
          <w:tcPr>
            <w:tcW w:w="4981" w:type="dxa"/>
            <w:shd w:val="clear" w:color="auto" w:fill="auto"/>
          </w:tcPr>
          <w:p w14:paraId="62F06606" w14:textId="77777777" w:rsidR="002101C2" w:rsidRPr="00031620" w:rsidRDefault="002101C2" w:rsidP="00031620">
            <w:pPr>
              <w:spacing w:after="0" w:line="240" w:lineRule="auto"/>
              <w:rPr>
                <w:rFonts w:ascii="Cambria" w:hAnsi="Cambria"/>
                <w:sz w:val="20"/>
                <w:szCs w:val="20"/>
                <w:lang w:eastAsia="en-GB"/>
              </w:rPr>
            </w:pPr>
            <w:r w:rsidRPr="00031620">
              <w:rPr>
                <w:rFonts w:ascii="Cambria" w:hAnsi="Cambria"/>
                <w:sz w:val="20"/>
                <w:szCs w:val="20"/>
                <w:lang w:eastAsia="en-GB"/>
              </w:rPr>
              <w:t>Teacher, nurse, physiotherapist, social worker, welfare officer, artist, musician, police officer (sergeant or above), software designer</w:t>
            </w:r>
          </w:p>
        </w:tc>
        <w:tc>
          <w:tcPr>
            <w:tcW w:w="745" w:type="dxa"/>
            <w:shd w:val="clear" w:color="auto" w:fill="auto"/>
          </w:tcPr>
          <w:p w14:paraId="3B86F103" w14:textId="77777777" w:rsidR="002101C2" w:rsidRPr="00031620" w:rsidRDefault="002101C2" w:rsidP="00031620">
            <w:pPr>
              <w:spacing w:after="0" w:line="240" w:lineRule="auto"/>
              <w:rPr>
                <w:rFonts w:ascii="Cambria" w:hAnsi="Cambria"/>
                <w:sz w:val="20"/>
                <w:szCs w:val="20"/>
                <w:lang w:eastAsia="en-GB"/>
              </w:rPr>
            </w:pPr>
          </w:p>
        </w:tc>
      </w:tr>
    </w:tbl>
    <w:p w14:paraId="11F42ABE" w14:textId="77777777" w:rsidR="002101C2" w:rsidRPr="00031620" w:rsidRDefault="002101C2" w:rsidP="003E2854">
      <w:pPr>
        <w:rPr>
          <w:rFonts w:ascii="Cambria" w:hAnsi="Cambria"/>
        </w:rPr>
      </w:pPr>
      <w:r w:rsidRPr="00031620">
        <w:rPr>
          <w:rFonts w:ascii="Cambria" w:hAnsi="Cambria"/>
        </w:rPr>
        <w:t xml:space="preserve">   </w:t>
      </w:r>
    </w:p>
    <w:p w14:paraId="5F187863" w14:textId="77777777" w:rsidR="002101C2" w:rsidRPr="00031620" w:rsidRDefault="002101C2" w:rsidP="003E2854">
      <w:pPr>
        <w:rPr>
          <w:rFonts w:ascii="Cambria" w:hAnsi="Cambria"/>
          <w:b/>
        </w:rPr>
      </w:pPr>
      <w:r w:rsidRPr="00031620">
        <w:rPr>
          <w:rFonts w:ascii="Cambria" w:hAnsi="Cambria"/>
          <w:b/>
        </w:rPr>
        <w:t>Clerical and intermediate occupations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4"/>
        <w:gridCol w:w="726"/>
      </w:tblGrid>
      <w:tr w:rsidR="002101C2" w:rsidRPr="00031620" w14:paraId="0ED4BEDE" w14:textId="77777777" w:rsidTr="00031620">
        <w:tc>
          <w:tcPr>
            <w:tcW w:w="4944" w:type="dxa"/>
            <w:shd w:val="clear" w:color="auto" w:fill="auto"/>
          </w:tcPr>
          <w:p w14:paraId="48CF651A" w14:textId="77777777" w:rsidR="002101C2" w:rsidRPr="00031620" w:rsidRDefault="002101C2" w:rsidP="00031620">
            <w:pPr>
              <w:spacing w:after="0" w:line="240" w:lineRule="auto"/>
              <w:rPr>
                <w:rFonts w:ascii="Cambria" w:hAnsi="Cambria"/>
                <w:sz w:val="20"/>
                <w:szCs w:val="20"/>
                <w:lang w:eastAsia="en-GB"/>
              </w:rPr>
            </w:pPr>
            <w:r w:rsidRPr="00031620">
              <w:rPr>
                <w:rFonts w:ascii="Cambria" w:hAnsi="Cambria"/>
                <w:sz w:val="20"/>
                <w:szCs w:val="20"/>
                <w:lang w:eastAsia="en-GB"/>
              </w:rPr>
              <w:t xml:space="preserve">Secretary, personal assistant, clerical worker, office clerk, call centre agent, nursing auxiliary, nursery nurse </w:t>
            </w:r>
          </w:p>
        </w:tc>
        <w:tc>
          <w:tcPr>
            <w:tcW w:w="726" w:type="dxa"/>
            <w:shd w:val="clear" w:color="auto" w:fill="auto"/>
          </w:tcPr>
          <w:p w14:paraId="576668F1" w14:textId="77777777" w:rsidR="002101C2" w:rsidRPr="00031620" w:rsidRDefault="002101C2" w:rsidP="00031620">
            <w:pPr>
              <w:spacing w:after="0" w:line="240" w:lineRule="auto"/>
              <w:rPr>
                <w:rFonts w:ascii="Cambria" w:hAnsi="Cambria"/>
                <w:sz w:val="20"/>
                <w:szCs w:val="20"/>
                <w:lang w:eastAsia="en-GB"/>
              </w:rPr>
            </w:pPr>
          </w:p>
        </w:tc>
      </w:tr>
    </w:tbl>
    <w:p w14:paraId="12AB11E9" w14:textId="77777777" w:rsidR="002101C2" w:rsidRPr="00031620" w:rsidRDefault="002101C2" w:rsidP="003E2854">
      <w:pPr>
        <w:rPr>
          <w:rFonts w:ascii="Cambria" w:hAnsi="Cambria"/>
        </w:rPr>
      </w:pPr>
    </w:p>
    <w:p w14:paraId="47DAC128" w14:textId="77777777" w:rsidR="002101C2" w:rsidRPr="00031620" w:rsidRDefault="002101C2" w:rsidP="003E2854">
      <w:pPr>
        <w:rPr>
          <w:rFonts w:ascii="Cambria" w:hAnsi="Cambria"/>
          <w:b/>
        </w:rPr>
      </w:pPr>
      <w:r w:rsidRPr="00031620">
        <w:rPr>
          <w:rFonts w:ascii="Cambria" w:hAnsi="Cambria"/>
          <w:b/>
        </w:rPr>
        <w:t xml:space="preserve">Senior managers or administrators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01"/>
        <w:gridCol w:w="714"/>
      </w:tblGrid>
      <w:tr w:rsidR="002101C2" w:rsidRPr="00031620" w14:paraId="3B7DB7EE" w14:textId="77777777" w:rsidTr="00031620">
        <w:trPr>
          <w:trHeight w:val="864"/>
        </w:trPr>
        <w:tc>
          <w:tcPr>
            <w:tcW w:w="5001" w:type="dxa"/>
            <w:shd w:val="clear" w:color="auto" w:fill="auto"/>
          </w:tcPr>
          <w:p w14:paraId="2E30E723" w14:textId="77777777" w:rsidR="002101C2" w:rsidRPr="00031620" w:rsidRDefault="002101C2" w:rsidP="00031620">
            <w:pPr>
              <w:spacing w:after="0" w:line="240" w:lineRule="auto"/>
              <w:rPr>
                <w:rFonts w:ascii="Cambria" w:hAnsi="Cambria"/>
                <w:sz w:val="20"/>
                <w:szCs w:val="20"/>
                <w:lang w:eastAsia="en-GB"/>
              </w:rPr>
            </w:pPr>
            <w:r w:rsidRPr="00031620">
              <w:rPr>
                <w:rFonts w:ascii="Cambria" w:hAnsi="Cambria"/>
                <w:sz w:val="20"/>
                <w:szCs w:val="20"/>
                <w:lang w:eastAsia="en-GB"/>
              </w:rPr>
              <w:lastRenderedPageBreak/>
              <w:t xml:space="preserve">(Usually responsible for planning, organising and co-ordinating work and for finance) </w:t>
            </w:r>
            <w:r w:rsidRPr="00031620">
              <w:rPr>
                <w:rFonts w:ascii="Cambria" w:hAnsi="Cambria"/>
                <w:i/>
                <w:sz w:val="20"/>
                <w:szCs w:val="20"/>
                <w:lang w:eastAsia="en-GB"/>
              </w:rPr>
              <w:t>such as</w:t>
            </w:r>
            <w:r w:rsidRPr="00031620">
              <w:rPr>
                <w:rFonts w:ascii="Cambria" w:hAnsi="Cambria"/>
                <w:sz w:val="20"/>
                <w:szCs w:val="20"/>
                <w:lang w:eastAsia="en-GB"/>
              </w:rPr>
              <w:t>: finance manager, chief executive</w:t>
            </w:r>
          </w:p>
          <w:p w14:paraId="251FE7C2" w14:textId="77777777" w:rsidR="002101C2" w:rsidRPr="00031620" w:rsidRDefault="002101C2" w:rsidP="00031620">
            <w:pPr>
              <w:spacing w:after="0" w:line="240" w:lineRule="auto"/>
              <w:rPr>
                <w:rFonts w:ascii="Cambria" w:hAnsi="Cambria"/>
                <w:sz w:val="20"/>
                <w:szCs w:val="20"/>
                <w:lang w:eastAsia="en-GB"/>
              </w:rPr>
            </w:pPr>
          </w:p>
        </w:tc>
        <w:tc>
          <w:tcPr>
            <w:tcW w:w="714" w:type="dxa"/>
            <w:shd w:val="clear" w:color="auto" w:fill="auto"/>
          </w:tcPr>
          <w:p w14:paraId="540AC03D" w14:textId="77777777" w:rsidR="002101C2" w:rsidRPr="00031620" w:rsidRDefault="002101C2" w:rsidP="00031620">
            <w:pPr>
              <w:spacing w:after="0" w:line="240" w:lineRule="auto"/>
              <w:ind w:right="3214"/>
              <w:rPr>
                <w:rFonts w:ascii="Cambria" w:hAnsi="Cambria"/>
                <w:sz w:val="20"/>
                <w:szCs w:val="20"/>
                <w:lang w:eastAsia="en-GB"/>
              </w:rPr>
            </w:pPr>
          </w:p>
        </w:tc>
      </w:tr>
    </w:tbl>
    <w:p w14:paraId="61060225" w14:textId="77777777" w:rsidR="002101C2" w:rsidRPr="00031620" w:rsidRDefault="002101C2" w:rsidP="003E2854">
      <w:pPr>
        <w:rPr>
          <w:rFonts w:ascii="Cambria" w:hAnsi="Cambria"/>
        </w:rPr>
      </w:pPr>
    </w:p>
    <w:p w14:paraId="3E8D39BB" w14:textId="77777777" w:rsidR="002101C2" w:rsidRPr="00031620" w:rsidRDefault="002101C2" w:rsidP="003E2854">
      <w:pPr>
        <w:rPr>
          <w:rFonts w:ascii="Cambria" w:hAnsi="Cambria"/>
          <w:b/>
        </w:rPr>
      </w:pPr>
      <w:r w:rsidRPr="00031620">
        <w:rPr>
          <w:rFonts w:ascii="Cambria" w:hAnsi="Cambria"/>
          <w:b/>
        </w:rPr>
        <w:t>Technical and craft occupations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708"/>
      </w:tblGrid>
      <w:tr w:rsidR="002101C2" w:rsidRPr="00031620" w14:paraId="03F1AF96" w14:textId="77777777" w:rsidTr="00031620">
        <w:tc>
          <w:tcPr>
            <w:tcW w:w="4962" w:type="dxa"/>
            <w:shd w:val="clear" w:color="auto" w:fill="auto"/>
          </w:tcPr>
          <w:p w14:paraId="4AEC912D" w14:textId="77777777" w:rsidR="002101C2" w:rsidRPr="00031620" w:rsidRDefault="002101C2" w:rsidP="00031620">
            <w:pPr>
              <w:spacing w:after="0" w:line="240" w:lineRule="auto"/>
              <w:rPr>
                <w:rFonts w:ascii="Cambria" w:hAnsi="Cambria"/>
                <w:sz w:val="20"/>
                <w:szCs w:val="20"/>
                <w:lang w:eastAsia="en-GB"/>
              </w:rPr>
            </w:pPr>
            <w:r w:rsidRPr="00031620">
              <w:rPr>
                <w:rFonts w:ascii="Cambria" w:hAnsi="Cambria"/>
                <w:sz w:val="20"/>
                <w:szCs w:val="20"/>
                <w:lang w:eastAsia="en-GB"/>
              </w:rPr>
              <w:t>Motor mechanic, fitter, inspector, plumber, printer, tool maker, electrician, gardener, train driver</w:t>
            </w:r>
          </w:p>
        </w:tc>
        <w:tc>
          <w:tcPr>
            <w:tcW w:w="708" w:type="dxa"/>
            <w:shd w:val="clear" w:color="auto" w:fill="auto"/>
          </w:tcPr>
          <w:p w14:paraId="708A47CE" w14:textId="77777777" w:rsidR="002101C2" w:rsidRPr="00031620" w:rsidRDefault="002101C2" w:rsidP="00031620">
            <w:pPr>
              <w:spacing w:after="0" w:line="240" w:lineRule="auto"/>
              <w:rPr>
                <w:rFonts w:ascii="Cambria" w:hAnsi="Cambria"/>
                <w:sz w:val="20"/>
                <w:szCs w:val="20"/>
                <w:lang w:eastAsia="en-GB"/>
              </w:rPr>
            </w:pPr>
          </w:p>
        </w:tc>
      </w:tr>
    </w:tbl>
    <w:p w14:paraId="69E9C9CF" w14:textId="77777777" w:rsidR="002101C2" w:rsidRPr="00031620" w:rsidRDefault="002101C2" w:rsidP="003E2854">
      <w:pPr>
        <w:rPr>
          <w:rFonts w:ascii="Cambria" w:hAnsi="Cambria"/>
        </w:rPr>
      </w:pPr>
    </w:p>
    <w:p w14:paraId="48EFEC81" w14:textId="77777777" w:rsidR="002101C2" w:rsidRPr="00031620" w:rsidRDefault="002101C2" w:rsidP="003E2854">
      <w:pPr>
        <w:rPr>
          <w:rFonts w:ascii="Cambria" w:hAnsi="Cambria"/>
          <w:b/>
        </w:rPr>
      </w:pPr>
      <w:r w:rsidRPr="00031620">
        <w:rPr>
          <w:rFonts w:ascii="Cambria" w:hAnsi="Cambria"/>
          <w:b/>
        </w:rPr>
        <w:t>Semi-routine manual and service occupations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708"/>
      </w:tblGrid>
      <w:tr w:rsidR="002101C2" w:rsidRPr="00031620" w14:paraId="0DF1E6B6" w14:textId="77777777" w:rsidTr="00031620">
        <w:tc>
          <w:tcPr>
            <w:tcW w:w="4962" w:type="dxa"/>
            <w:shd w:val="clear" w:color="auto" w:fill="auto"/>
          </w:tcPr>
          <w:p w14:paraId="3750F6B1" w14:textId="77777777" w:rsidR="002101C2" w:rsidRPr="00031620" w:rsidRDefault="002101C2" w:rsidP="00031620">
            <w:pPr>
              <w:spacing w:after="0" w:line="240" w:lineRule="auto"/>
              <w:rPr>
                <w:rFonts w:ascii="Cambria" w:hAnsi="Cambria"/>
                <w:sz w:val="20"/>
                <w:szCs w:val="20"/>
                <w:lang w:eastAsia="en-GB"/>
              </w:rPr>
            </w:pPr>
            <w:r w:rsidRPr="00031620">
              <w:rPr>
                <w:rFonts w:ascii="Cambria" w:hAnsi="Cambria"/>
                <w:sz w:val="20"/>
                <w:szCs w:val="20"/>
                <w:lang w:eastAsia="en-GB"/>
              </w:rPr>
              <w:t>Postal worker, machine operative, security guard, caretaker, farm worker, catering assistant, receptionist, sales assistant, chef</w:t>
            </w:r>
          </w:p>
        </w:tc>
        <w:tc>
          <w:tcPr>
            <w:tcW w:w="708" w:type="dxa"/>
            <w:shd w:val="clear" w:color="auto" w:fill="auto"/>
          </w:tcPr>
          <w:p w14:paraId="3814B85F" w14:textId="77777777" w:rsidR="002101C2" w:rsidRPr="00031620" w:rsidRDefault="002101C2" w:rsidP="00031620">
            <w:pPr>
              <w:spacing w:after="0" w:line="240" w:lineRule="auto"/>
              <w:rPr>
                <w:rFonts w:ascii="Cambria" w:hAnsi="Cambria"/>
                <w:sz w:val="20"/>
                <w:szCs w:val="20"/>
                <w:lang w:eastAsia="en-GB"/>
              </w:rPr>
            </w:pPr>
          </w:p>
        </w:tc>
      </w:tr>
    </w:tbl>
    <w:p w14:paraId="142C9190" w14:textId="77777777" w:rsidR="002101C2" w:rsidRPr="00031620" w:rsidRDefault="002101C2" w:rsidP="003E2854">
      <w:pPr>
        <w:rPr>
          <w:rFonts w:ascii="Cambria" w:hAnsi="Cambria"/>
        </w:rPr>
      </w:pPr>
    </w:p>
    <w:p w14:paraId="0CD8F2B2" w14:textId="77777777" w:rsidR="002101C2" w:rsidRPr="00031620" w:rsidRDefault="002101C2" w:rsidP="003E2854">
      <w:pPr>
        <w:rPr>
          <w:rFonts w:ascii="Cambria" w:hAnsi="Cambria"/>
          <w:b/>
        </w:rPr>
      </w:pPr>
      <w:r w:rsidRPr="00031620">
        <w:rPr>
          <w:rFonts w:ascii="Cambria" w:hAnsi="Cambria"/>
          <w:b/>
        </w:rPr>
        <w:t>Routine manual and service occupations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2"/>
        <w:gridCol w:w="698"/>
      </w:tblGrid>
      <w:tr w:rsidR="002101C2" w:rsidRPr="00031620" w14:paraId="73CD0DF1" w14:textId="77777777" w:rsidTr="00031620">
        <w:tc>
          <w:tcPr>
            <w:tcW w:w="4972" w:type="dxa"/>
            <w:shd w:val="clear" w:color="auto" w:fill="auto"/>
          </w:tcPr>
          <w:p w14:paraId="79E33EAC" w14:textId="77777777" w:rsidR="002101C2" w:rsidRPr="00031620" w:rsidRDefault="002101C2" w:rsidP="00031620">
            <w:pPr>
              <w:spacing w:after="0" w:line="240" w:lineRule="auto"/>
              <w:rPr>
                <w:rFonts w:ascii="Cambria" w:hAnsi="Cambria"/>
                <w:sz w:val="20"/>
                <w:szCs w:val="20"/>
                <w:lang w:eastAsia="en-GB"/>
              </w:rPr>
            </w:pPr>
            <w:r w:rsidRPr="00031620">
              <w:rPr>
                <w:rFonts w:ascii="Cambria" w:hAnsi="Cambria"/>
                <w:sz w:val="20"/>
                <w:szCs w:val="20"/>
                <w:lang w:eastAsia="en-GB"/>
              </w:rPr>
              <w:t xml:space="preserve">HGV driver, van driver, cleaner, porter, packer, sewing machinist, messenger, labourer, waiter/waitress, bar staff </w:t>
            </w:r>
          </w:p>
        </w:tc>
        <w:tc>
          <w:tcPr>
            <w:tcW w:w="698" w:type="dxa"/>
            <w:shd w:val="clear" w:color="auto" w:fill="auto"/>
          </w:tcPr>
          <w:p w14:paraId="1DE84C8A" w14:textId="77777777" w:rsidR="002101C2" w:rsidRPr="00031620" w:rsidRDefault="002101C2" w:rsidP="00031620">
            <w:pPr>
              <w:spacing w:after="0" w:line="240" w:lineRule="auto"/>
              <w:rPr>
                <w:rFonts w:ascii="Cambria" w:hAnsi="Cambria"/>
                <w:b/>
                <w:sz w:val="20"/>
                <w:szCs w:val="20"/>
                <w:lang w:eastAsia="en-GB"/>
              </w:rPr>
            </w:pPr>
          </w:p>
        </w:tc>
      </w:tr>
    </w:tbl>
    <w:p w14:paraId="1C9CBF27" w14:textId="77777777" w:rsidR="002101C2" w:rsidRPr="00031620" w:rsidRDefault="002101C2" w:rsidP="003E2854">
      <w:pPr>
        <w:rPr>
          <w:rFonts w:ascii="Cambria" w:hAnsi="Cambria"/>
        </w:rPr>
      </w:pPr>
    </w:p>
    <w:p w14:paraId="445E0486" w14:textId="77777777" w:rsidR="002101C2" w:rsidRPr="00031620" w:rsidRDefault="002101C2" w:rsidP="003E2854">
      <w:pPr>
        <w:rPr>
          <w:rFonts w:ascii="Cambria" w:hAnsi="Cambria"/>
          <w:b/>
        </w:rPr>
      </w:pPr>
      <w:r w:rsidRPr="00031620">
        <w:rPr>
          <w:rFonts w:ascii="Cambria" w:hAnsi="Cambria"/>
          <w:b/>
        </w:rPr>
        <w:t>Middle or junior managers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708"/>
      </w:tblGrid>
      <w:tr w:rsidR="002101C2" w:rsidRPr="00031620" w14:paraId="6A9E2E26" w14:textId="77777777" w:rsidTr="00031620">
        <w:tc>
          <w:tcPr>
            <w:tcW w:w="4962" w:type="dxa"/>
            <w:shd w:val="clear" w:color="auto" w:fill="auto"/>
          </w:tcPr>
          <w:p w14:paraId="65E05BD9" w14:textId="77777777" w:rsidR="002101C2" w:rsidRPr="00031620" w:rsidRDefault="002101C2" w:rsidP="00031620">
            <w:pPr>
              <w:spacing w:after="0" w:line="240" w:lineRule="auto"/>
              <w:rPr>
                <w:rFonts w:ascii="Cambria" w:hAnsi="Cambria"/>
                <w:sz w:val="20"/>
                <w:szCs w:val="20"/>
                <w:lang w:eastAsia="en-GB"/>
              </w:rPr>
            </w:pPr>
            <w:r w:rsidRPr="00031620">
              <w:rPr>
                <w:rFonts w:ascii="Cambria" w:hAnsi="Cambria"/>
                <w:sz w:val="20"/>
                <w:szCs w:val="20"/>
                <w:lang w:eastAsia="en-GB"/>
              </w:rPr>
              <w:t xml:space="preserve">Office manager, retail manager, bank manager, restaurant manager, warehouse manager, publican </w:t>
            </w:r>
          </w:p>
          <w:p w14:paraId="6B30857F" w14:textId="77777777" w:rsidR="002101C2" w:rsidRPr="00031620" w:rsidRDefault="002101C2" w:rsidP="00031620">
            <w:pPr>
              <w:spacing w:after="0" w:line="240" w:lineRule="auto"/>
              <w:rPr>
                <w:rFonts w:ascii="Cambria" w:hAnsi="Cambria"/>
                <w:sz w:val="20"/>
                <w:szCs w:val="20"/>
                <w:lang w:eastAsia="en-GB"/>
              </w:rPr>
            </w:pPr>
          </w:p>
        </w:tc>
        <w:tc>
          <w:tcPr>
            <w:tcW w:w="708" w:type="dxa"/>
            <w:shd w:val="clear" w:color="auto" w:fill="auto"/>
          </w:tcPr>
          <w:p w14:paraId="3F7E4808" w14:textId="77777777" w:rsidR="002101C2" w:rsidRPr="00031620" w:rsidRDefault="002101C2" w:rsidP="00031620">
            <w:pPr>
              <w:spacing w:after="0" w:line="240" w:lineRule="auto"/>
              <w:rPr>
                <w:rFonts w:ascii="Cambria" w:hAnsi="Cambria"/>
                <w:sz w:val="20"/>
                <w:szCs w:val="20"/>
                <w:lang w:eastAsia="en-GB"/>
              </w:rPr>
            </w:pPr>
          </w:p>
        </w:tc>
      </w:tr>
    </w:tbl>
    <w:p w14:paraId="515D6070" w14:textId="77777777" w:rsidR="002101C2" w:rsidRPr="00031620" w:rsidRDefault="002101C2" w:rsidP="003E2854">
      <w:pPr>
        <w:rPr>
          <w:rFonts w:ascii="Cambria" w:hAnsi="Cambria"/>
        </w:rPr>
      </w:pPr>
    </w:p>
    <w:p w14:paraId="06499377" w14:textId="77777777" w:rsidR="002101C2" w:rsidRPr="00031620" w:rsidRDefault="002101C2" w:rsidP="003E2854">
      <w:pPr>
        <w:rPr>
          <w:rFonts w:ascii="Cambria" w:hAnsi="Cambria"/>
          <w:b/>
        </w:rPr>
      </w:pPr>
      <w:r w:rsidRPr="00031620">
        <w:rPr>
          <w:rFonts w:ascii="Cambria" w:hAnsi="Cambria"/>
          <w:b/>
        </w:rPr>
        <w:t>Traditional professional occupations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7"/>
        <w:gridCol w:w="703"/>
      </w:tblGrid>
      <w:tr w:rsidR="002101C2" w:rsidRPr="00031620" w14:paraId="363A0E10" w14:textId="77777777" w:rsidTr="00031620">
        <w:tc>
          <w:tcPr>
            <w:tcW w:w="4967" w:type="dxa"/>
            <w:shd w:val="clear" w:color="auto" w:fill="auto"/>
          </w:tcPr>
          <w:p w14:paraId="4FAAE97D" w14:textId="77777777" w:rsidR="002101C2" w:rsidRPr="00031620" w:rsidRDefault="002101C2" w:rsidP="00031620">
            <w:pPr>
              <w:spacing w:after="0" w:line="240" w:lineRule="auto"/>
              <w:rPr>
                <w:rFonts w:ascii="Cambria" w:hAnsi="Cambria"/>
                <w:sz w:val="20"/>
                <w:szCs w:val="20"/>
                <w:lang w:eastAsia="en-GB"/>
              </w:rPr>
            </w:pPr>
            <w:r w:rsidRPr="00031620">
              <w:rPr>
                <w:rFonts w:ascii="Cambria" w:hAnsi="Cambria"/>
                <w:sz w:val="20"/>
                <w:szCs w:val="20"/>
                <w:lang w:eastAsia="en-GB"/>
              </w:rPr>
              <w:t>Accountant, solicitor, medical practitioner, scientist, civil/mechanical engineer</w:t>
            </w:r>
          </w:p>
        </w:tc>
        <w:tc>
          <w:tcPr>
            <w:tcW w:w="703" w:type="dxa"/>
            <w:shd w:val="clear" w:color="auto" w:fill="auto"/>
          </w:tcPr>
          <w:p w14:paraId="6ACC2F28" w14:textId="77777777" w:rsidR="002101C2" w:rsidRPr="00031620" w:rsidRDefault="002101C2" w:rsidP="00031620">
            <w:pPr>
              <w:spacing w:after="0" w:line="240" w:lineRule="auto"/>
              <w:rPr>
                <w:rFonts w:ascii="Cambria" w:hAnsi="Cambria"/>
                <w:sz w:val="20"/>
                <w:szCs w:val="20"/>
                <w:lang w:eastAsia="en-GB"/>
              </w:rPr>
            </w:pPr>
          </w:p>
        </w:tc>
      </w:tr>
    </w:tbl>
    <w:p w14:paraId="6C3A5174" w14:textId="77777777" w:rsidR="002101C2" w:rsidRPr="00031620" w:rsidRDefault="002101C2" w:rsidP="003E2854">
      <w:pPr>
        <w:rPr>
          <w:rFonts w:ascii="Cambria" w:hAnsi="Cambria"/>
        </w:rPr>
      </w:pPr>
    </w:p>
    <w:p w14:paraId="1453C096" w14:textId="77777777" w:rsidR="002101C2" w:rsidRPr="00031620" w:rsidRDefault="002101C2" w:rsidP="003E2854">
      <w:pPr>
        <w:rPr>
          <w:rFonts w:ascii="Cambria" w:hAnsi="Cambria"/>
          <w:b/>
        </w:rPr>
      </w:pPr>
    </w:p>
    <w:p w14:paraId="6C0FEE44" w14:textId="77777777" w:rsidR="002101C2" w:rsidRPr="00031620" w:rsidRDefault="002101C2" w:rsidP="003E2854">
      <w:pPr>
        <w:rPr>
          <w:rFonts w:ascii="Cambria" w:hAnsi="Cambria"/>
          <w:b/>
        </w:rPr>
      </w:pPr>
      <w:r w:rsidRPr="00031620">
        <w:rPr>
          <w:rFonts w:ascii="Cambria" w:hAnsi="Cambria"/>
          <w:b/>
        </w:rPr>
        <w:t>12. Apart from studying, are you currently…?</w:t>
      </w:r>
    </w:p>
    <w:p w14:paraId="3A349440" w14:textId="77777777" w:rsidR="002101C2" w:rsidRPr="00031620" w:rsidRDefault="002101C2" w:rsidP="003E2854">
      <w:pPr>
        <w:rPr>
          <w:rFonts w:ascii="Cambria" w:hAnsi="Cambria"/>
        </w:rPr>
      </w:pPr>
      <w:r w:rsidRPr="00031620">
        <w:rPr>
          <w:rFonts w:ascii="Cambria" w:hAnsi="Cambria"/>
        </w:rPr>
        <w:t xml:space="preserve">In paid work full-time (over 30 hours a week)              </w:t>
      </w:r>
      <w:r w:rsidR="00504151">
        <w:rPr>
          <w:rFonts w:ascii="Cambria" w:hAnsi="Cambria"/>
          <w:noProof/>
          <w:lang w:eastAsia="en-GB"/>
        </w:rPr>
        <w:drawing>
          <wp:inline distT="0" distB="0" distL="0" distR="0" wp14:anchorId="42CDFB14" wp14:editId="73261284">
            <wp:extent cx="196215" cy="159385"/>
            <wp:effectExtent l="0" t="0" r="6985" b="0"/>
            <wp:docPr id="31"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p>
    <w:p w14:paraId="0E28244F" w14:textId="77777777" w:rsidR="002101C2" w:rsidRPr="00031620" w:rsidRDefault="002101C2" w:rsidP="003E2854">
      <w:pPr>
        <w:rPr>
          <w:rFonts w:ascii="Cambria" w:hAnsi="Cambria"/>
        </w:rPr>
      </w:pPr>
      <w:r w:rsidRPr="00031620">
        <w:rPr>
          <w:rFonts w:ascii="Cambria" w:hAnsi="Cambria"/>
        </w:rPr>
        <w:t>In paid work part-time (under 30 hours a week)</w:t>
      </w:r>
      <w:r w:rsidRPr="00031620">
        <w:rPr>
          <w:rFonts w:ascii="Cambria" w:hAnsi="Cambria"/>
          <w:noProof/>
          <w:lang w:eastAsia="en-GB"/>
        </w:rPr>
        <w:t xml:space="preserve">          </w:t>
      </w:r>
      <w:r w:rsidR="00504151">
        <w:rPr>
          <w:rFonts w:ascii="Cambria" w:hAnsi="Cambria"/>
          <w:noProof/>
          <w:lang w:eastAsia="en-GB"/>
        </w:rPr>
        <w:drawing>
          <wp:inline distT="0" distB="0" distL="0" distR="0" wp14:anchorId="16A15382" wp14:editId="460D57F3">
            <wp:extent cx="196215" cy="159385"/>
            <wp:effectExtent l="0" t="0" r="6985" b="0"/>
            <wp:docPr id="32"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noProof/>
          <w:lang w:eastAsia="en-GB"/>
        </w:rPr>
        <w:t xml:space="preserve">                   </w:t>
      </w:r>
    </w:p>
    <w:p w14:paraId="3505A1FF" w14:textId="77777777" w:rsidR="002101C2" w:rsidRPr="00031620" w:rsidRDefault="002101C2" w:rsidP="003E2854">
      <w:pPr>
        <w:rPr>
          <w:rFonts w:ascii="Cambria" w:hAnsi="Cambria"/>
        </w:rPr>
      </w:pPr>
      <w:r w:rsidRPr="00031620">
        <w:rPr>
          <w:rFonts w:ascii="Cambria" w:hAnsi="Cambria"/>
        </w:rPr>
        <w:t xml:space="preserve">Unemployed                                                                              </w:t>
      </w:r>
      <w:r w:rsidR="00504151">
        <w:rPr>
          <w:rFonts w:ascii="Cambria" w:hAnsi="Cambria"/>
          <w:noProof/>
          <w:lang w:eastAsia="en-GB"/>
        </w:rPr>
        <w:drawing>
          <wp:inline distT="0" distB="0" distL="0" distR="0" wp14:anchorId="08F3E830" wp14:editId="101F23ED">
            <wp:extent cx="196215" cy="159385"/>
            <wp:effectExtent l="0" t="0" r="6985" b="0"/>
            <wp:docPr id="33"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p>
    <w:p w14:paraId="34248F6D" w14:textId="77777777" w:rsidR="002101C2" w:rsidRPr="00031620" w:rsidRDefault="002101C2" w:rsidP="003E2854">
      <w:pPr>
        <w:rPr>
          <w:rFonts w:ascii="Cambria" w:hAnsi="Cambria"/>
        </w:rPr>
      </w:pPr>
      <w:r w:rsidRPr="00031620">
        <w:rPr>
          <w:rFonts w:ascii="Cambria" w:hAnsi="Cambria"/>
        </w:rPr>
        <w:t xml:space="preserve">Unemployed but seeking work                                           </w:t>
      </w:r>
      <w:r w:rsidR="00504151">
        <w:rPr>
          <w:rFonts w:ascii="Cambria" w:hAnsi="Cambria"/>
          <w:noProof/>
          <w:lang w:eastAsia="en-GB"/>
        </w:rPr>
        <w:drawing>
          <wp:inline distT="0" distB="0" distL="0" distR="0" wp14:anchorId="15B1EE34" wp14:editId="660BEFB8">
            <wp:extent cx="196215" cy="159385"/>
            <wp:effectExtent l="0" t="0" r="6985" b="0"/>
            <wp:docPr id="34"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p>
    <w:p w14:paraId="799F0FA0" w14:textId="77777777" w:rsidR="002101C2" w:rsidRPr="00031620" w:rsidRDefault="002101C2" w:rsidP="003E2854">
      <w:pPr>
        <w:rPr>
          <w:rFonts w:ascii="Cambria" w:hAnsi="Cambria"/>
        </w:rPr>
      </w:pPr>
      <w:r w:rsidRPr="00031620">
        <w:rPr>
          <w:rFonts w:ascii="Cambria" w:hAnsi="Cambria"/>
        </w:rPr>
        <w:t xml:space="preserve">Looking after the home/family                                           </w:t>
      </w:r>
      <w:r w:rsidR="00504151">
        <w:rPr>
          <w:rFonts w:ascii="Cambria" w:hAnsi="Cambria"/>
          <w:noProof/>
          <w:lang w:eastAsia="en-GB"/>
        </w:rPr>
        <w:drawing>
          <wp:inline distT="0" distB="0" distL="0" distR="0" wp14:anchorId="72F853D6" wp14:editId="3BB52B75">
            <wp:extent cx="196215" cy="159385"/>
            <wp:effectExtent l="0" t="0" r="6985" b="0"/>
            <wp:docPr id="35"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p>
    <w:p w14:paraId="662774D1" w14:textId="77777777" w:rsidR="00A33A5D" w:rsidRDefault="002101C2">
      <w:pPr>
        <w:rPr>
          <w:rFonts w:ascii="Cambria" w:hAnsi="Cambria"/>
        </w:rPr>
      </w:pPr>
      <w:r w:rsidRPr="00031620">
        <w:rPr>
          <w:rFonts w:ascii="Cambria" w:hAnsi="Cambria"/>
        </w:rPr>
        <w:t xml:space="preserve">Doing something else                                                             </w:t>
      </w:r>
      <w:r w:rsidR="00504151">
        <w:rPr>
          <w:rFonts w:ascii="Cambria" w:hAnsi="Cambria"/>
          <w:noProof/>
          <w:lang w:eastAsia="en-GB"/>
        </w:rPr>
        <w:drawing>
          <wp:inline distT="0" distB="0" distL="0" distR="0" wp14:anchorId="305104F1" wp14:editId="2F37586F">
            <wp:extent cx="196215" cy="159385"/>
            <wp:effectExtent l="0" t="0" r="6985" b="0"/>
            <wp:docPr id="36"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 cy="159385"/>
                    </a:xfrm>
                    <a:prstGeom prst="rect">
                      <a:avLst/>
                    </a:prstGeom>
                    <a:noFill/>
                    <a:ln>
                      <a:noFill/>
                    </a:ln>
                  </pic:spPr>
                </pic:pic>
              </a:graphicData>
            </a:graphic>
          </wp:inline>
        </w:drawing>
      </w:r>
      <w:r w:rsidRPr="00031620">
        <w:rPr>
          <w:rFonts w:ascii="Cambria" w:hAnsi="Cambria"/>
        </w:rPr>
        <w:t xml:space="preserve">      </w:t>
      </w:r>
    </w:p>
    <w:p w14:paraId="3221CD74" w14:textId="77777777" w:rsidR="00A963B5" w:rsidRPr="00A33A5D" w:rsidRDefault="00A963B5">
      <w:pPr>
        <w:rPr>
          <w:rFonts w:ascii="Cambria" w:hAnsi="Cambria"/>
        </w:rPr>
        <w:sectPr w:rsidR="00A963B5" w:rsidRPr="00A33A5D" w:rsidSect="00442E12">
          <w:type w:val="continuous"/>
          <w:pgSz w:w="11906" w:h="16838"/>
          <w:pgMar w:top="1440" w:right="1440" w:bottom="1440" w:left="1440" w:header="708" w:footer="708" w:gutter="0"/>
          <w:cols w:space="708"/>
          <w:docGrid w:linePitch="360"/>
        </w:sectPr>
      </w:pPr>
    </w:p>
    <w:p w14:paraId="55D3B5A7" w14:textId="77777777" w:rsidR="00A963B5" w:rsidRPr="009C3FEA" w:rsidRDefault="00A963B5" w:rsidP="00A963B5">
      <w:pPr>
        <w:pStyle w:val="Heading2"/>
        <w:rPr>
          <w:rFonts w:ascii="Cambria" w:hAnsi="Cambria"/>
          <w:b w:val="0"/>
          <w:sz w:val="24"/>
        </w:rPr>
      </w:pPr>
      <w:bookmarkStart w:id="155" w:name="_Toc477643224"/>
      <w:r w:rsidRPr="009C3FEA">
        <w:rPr>
          <w:rFonts w:ascii="Cambria" w:hAnsi="Cambria"/>
          <w:b w:val="0"/>
          <w:sz w:val="24"/>
        </w:rPr>
        <w:lastRenderedPageBreak/>
        <w:t>Appendix 2: Archer’s (2012) summary of findings</w:t>
      </w:r>
      <w:bookmarkEnd w:id="155"/>
    </w:p>
    <w:p w14:paraId="35ECB1B1" w14:textId="77777777" w:rsidR="00901A4E" w:rsidRDefault="00901A4E" w:rsidP="000C076C"/>
    <w:p w14:paraId="5469ADF7" w14:textId="77777777" w:rsidR="000C076C" w:rsidRPr="00A963B5" w:rsidRDefault="00504151" w:rsidP="000C076C">
      <w:pPr>
        <w:sectPr w:rsidR="000C076C" w:rsidRPr="00A963B5" w:rsidSect="00674AD0">
          <w:headerReference w:type="default" r:id="rId48"/>
          <w:pgSz w:w="16838" w:h="11906" w:orient="landscape"/>
          <w:pgMar w:top="1440" w:right="1440" w:bottom="1440" w:left="1440" w:header="708" w:footer="708" w:gutter="0"/>
          <w:pgNumType w:start="285"/>
          <w:cols w:space="708"/>
          <w:docGrid w:linePitch="360"/>
        </w:sectPr>
      </w:pPr>
      <w:r>
        <w:rPr>
          <w:noProof/>
          <w:lang w:eastAsia="en-GB"/>
        </w:rPr>
        <w:drawing>
          <wp:anchor distT="0" distB="0" distL="114300" distR="114300" simplePos="0" relativeHeight="251488768" behindDoc="0" locked="0" layoutInCell="1" allowOverlap="1" wp14:anchorId="79486DB7" wp14:editId="6AA60C0D">
            <wp:simplePos x="0" y="0"/>
            <wp:positionH relativeFrom="column">
              <wp:posOffset>-205740</wp:posOffset>
            </wp:positionH>
            <wp:positionV relativeFrom="paragraph">
              <wp:posOffset>121920</wp:posOffset>
            </wp:positionV>
            <wp:extent cx="9479280" cy="4946650"/>
            <wp:effectExtent l="0" t="0" r="0" b="6350"/>
            <wp:wrapSquare wrapText="bothSides"/>
            <wp:docPr id="352" name="Picture 1" descr="C:\Users\Zoe\Picture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oe\Pictures\img01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479280" cy="4946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965568" w14:textId="77777777" w:rsidR="00674AD0" w:rsidRDefault="00674AD0" w:rsidP="00A963B5">
      <w:pPr>
        <w:pStyle w:val="Heading2"/>
        <w:rPr>
          <w:rFonts w:ascii="Cambria" w:hAnsi="Cambria"/>
          <w:b w:val="0"/>
          <w:sz w:val="24"/>
        </w:rPr>
        <w:sectPr w:rsidR="00674AD0" w:rsidSect="00674AD0">
          <w:headerReference w:type="default" r:id="rId50"/>
          <w:footerReference w:type="default" r:id="rId51"/>
          <w:pgSz w:w="11906" w:h="16838"/>
          <w:pgMar w:top="1440" w:right="1440" w:bottom="1440" w:left="1440" w:header="708" w:footer="708" w:gutter="0"/>
          <w:pgNumType w:start="286"/>
          <w:cols w:space="708"/>
          <w:docGrid w:linePitch="360"/>
        </w:sectPr>
      </w:pPr>
      <w:bookmarkStart w:id="156" w:name="_Toc477643225"/>
    </w:p>
    <w:p w14:paraId="7543AE53" w14:textId="0E985234" w:rsidR="00A963B5" w:rsidRPr="009C3FEA" w:rsidRDefault="00A963B5" w:rsidP="00A963B5">
      <w:pPr>
        <w:pStyle w:val="Heading2"/>
        <w:rPr>
          <w:rFonts w:ascii="Cambria" w:hAnsi="Cambria"/>
          <w:b w:val="0"/>
          <w:sz w:val="24"/>
        </w:rPr>
      </w:pPr>
      <w:r w:rsidRPr="009C3FEA">
        <w:rPr>
          <w:rFonts w:ascii="Cambria" w:hAnsi="Cambria"/>
          <w:b w:val="0"/>
          <w:sz w:val="24"/>
        </w:rPr>
        <w:t>Appendix 3: Interview schedule one</w:t>
      </w:r>
      <w:bookmarkEnd w:id="156"/>
      <w:r w:rsidRPr="009C3FEA">
        <w:rPr>
          <w:rFonts w:ascii="Cambria" w:hAnsi="Cambria"/>
          <w:b w:val="0"/>
          <w:sz w:val="24"/>
        </w:rPr>
        <w:t xml:space="preserve"> </w:t>
      </w:r>
    </w:p>
    <w:p w14:paraId="40839EF0" w14:textId="77777777" w:rsidR="00A963B5" w:rsidRDefault="00A963B5">
      <w:pPr>
        <w:rPr>
          <w:b/>
          <w:u w:val="single"/>
        </w:rPr>
      </w:pPr>
    </w:p>
    <w:p w14:paraId="14752F89" w14:textId="77777777" w:rsidR="009035EF" w:rsidRPr="00B14420" w:rsidRDefault="009035EF">
      <w:pPr>
        <w:rPr>
          <w:b/>
          <w:u w:val="single"/>
        </w:rPr>
      </w:pPr>
      <w:r w:rsidRPr="00B14420">
        <w:rPr>
          <w:b/>
          <w:u w:val="single"/>
        </w:rPr>
        <w:t>Interview schedule 1</w:t>
      </w:r>
    </w:p>
    <w:p w14:paraId="6EAD6625" w14:textId="77777777" w:rsidR="009035EF" w:rsidRPr="00C82487" w:rsidRDefault="009035EF">
      <w:pPr>
        <w:rPr>
          <w:b/>
        </w:rPr>
      </w:pPr>
      <w:r>
        <w:rPr>
          <w:b/>
        </w:rPr>
        <w:t>General questions regarding your plans</w:t>
      </w:r>
    </w:p>
    <w:p w14:paraId="0D348F4F" w14:textId="77777777" w:rsidR="009035EF" w:rsidRDefault="009035EF" w:rsidP="001F68FF">
      <w:r>
        <w:t>Where do you see yourself when leaving college ( i.e. Education/ work/ training)?</w:t>
      </w:r>
    </w:p>
    <w:p w14:paraId="346A7289" w14:textId="77777777" w:rsidR="009035EF" w:rsidRDefault="009035EF" w:rsidP="001F68FF">
      <w:r>
        <w:t xml:space="preserve">Is this something you have thought about prior to this project? </w:t>
      </w:r>
    </w:p>
    <w:p w14:paraId="72B8CB62" w14:textId="77777777" w:rsidR="009035EF" w:rsidRDefault="009035EF" w:rsidP="001F68FF">
      <w:r>
        <w:t>What do you feel are the advantages of this? Why have you chosen this route?</w:t>
      </w:r>
    </w:p>
    <w:p w14:paraId="365F51BC" w14:textId="77777777" w:rsidR="009035EF" w:rsidRDefault="009035EF" w:rsidP="001F68FF">
      <w:r>
        <w:t>What do you think are the most important things to consider when deciding on your plans?</w:t>
      </w:r>
    </w:p>
    <w:p w14:paraId="01CF58C4" w14:textId="77777777" w:rsidR="009035EF" w:rsidRDefault="009035EF" w:rsidP="001F68FF">
      <w:r>
        <w:t>Do you feel as though you are able to achieve this? Why/Why not?</w:t>
      </w:r>
    </w:p>
    <w:p w14:paraId="0A8D04EA" w14:textId="77777777" w:rsidR="009035EF" w:rsidRPr="00EB645E" w:rsidRDefault="009035EF" w:rsidP="001F68FF">
      <w:pPr>
        <w:rPr>
          <w:b/>
        </w:rPr>
      </w:pPr>
      <w:r w:rsidRPr="00EB645E">
        <w:rPr>
          <w:b/>
        </w:rPr>
        <w:t>Changing decisions/plans</w:t>
      </w:r>
    </w:p>
    <w:p w14:paraId="5F0230D7" w14:textId="77777777" w:rsidR="009035EF" w:rsidRDefault="009035EF" w:rsidP="001F68FF">
      <w:r>
        <w:t xml:space="preserve">Is this your ideal plan? </w:t>
      </w:r>
    </w:p>
    <w:p w14:paraId="7218A2E7" w14:textId="77777777" w:rsidR="009035EF" w:rsidRDefault="009035EF" w:rsidP="001F68FF">
      <w:r>
        <w:t xml:space="preserve">What would you say is your least ideal plan? Why is this? </w:t>
      </w:r>
    </w:p>
    <w:p w14:paraId="362E5DAC" w14:textId="77777777" w:rsidR="009035EF" w:rsidRDefault="009035EF" w:rsidP="001F68FF">
      <w:r>
        <w:t>What different thoughts have you had about your plans before this project started? E.g. have these changed?</w:t>
      </w:r>
    </w:p>
    <w:p w14:paraId="2BCC5CBD" w14:textId="77777777" w:rsidR="009035EF" w:rsidRDefault="009035EF" w:rsidP="001F68FF">
      <w:r>
        <w:t xml:space="preserve">(If so) Why have these changed? </w:t>
      </w:r>
    </w:p>
    <w:p w14:paraId="5A0E7C8D" w14:textId="77777777" w:rsidR="009035EF" w:rsidRDefault="009035EF" w:rsidP="001F68FF"/>
    <w:p w14:paraId="78CD0868" w14:textId="77777777" w:rsidR="009035EF" w:rsidRDefault="009035EF">
      <w:pPr>
        <w:rPr>
          <w:b/>
        </w:rPr>
      </w:pPr>
      <w:r>
        <w:rPr>
          <w:b/>
        </w:rPr>
        <w:t>Questions regarding alternative plans</w:t>
      </w:r>
    </w:p>
    <w:p w14:paraId="6CC88027" w14:textId="77777777" w:rsidR="009035EF" w:rsidRDefault="009035EF">
      <w:r>
        <w:t xml:space="preserve">What options do you feel you have to choose from when leaving college? </w:t>
      </w:r>
    </w:p>
    <w:p w14:paraId="62E95A77" w14:textId="77777777" w:rsidR="009035EF" w:rsidRDefault="009035EF">
      <w:r>
        <w:t xml:space="preserve">Do you perceive some options as easier to pursue than others? If so, then why? </w:t>
      </w:r>
    </w:p>
    <w:p w14:paraId="2D4082A4" w14:textId="77777777" w:rsidR="009035EF" w:rsidRDefault="009035EF" w:rsidP="001F68FF">
      <w:pPr>
        <w:rPr>
          <w:b/>
        </w:rPr>
      </w:pPr>
    </w:p>
    <w:p w14:paraId="1EE08746" w14:textId="77777777" w:rsidR="009035EF" w:rsidRDefault="009035EF" w:rsidP="001F68FF">
      <w:pPr>
        <w:rPr>
          <w:b/>
        </w:rPr>
      </w:pPr>
      <w:r>
        <w:rPr>
          <w:b/>
        </w:rPr>
        <w:t>University</w:t>
      </w:r>
    </w:p>
    <w:p w14:paraId="26B25D07" w14:textId="77777777" w:rsidR="009035EF" w:rsidRDefault="009035EF" w:rsidP="001F68FF">
      <w:r>
        <w:t xml:space="preserve">What are your thoughts on going to university? </w:t>
      </w:r>
    </w:p>
    <w:p w14:paraId="23A78BCB" w14:textId="77777777" w:rsidR="009035EF" w:rsidRDefault="009035EF" w:rsidP="001F68FF">
      <w:r>
        <w:t xml:space="preserve">Have you considered this before? </w:t>
      </w:r>
    </w:p>
    <w:p w14:paraId="6DAAB1B3" w14:textId="77777777" w:rsidR="009035EF" w:rsidRDefault="009035EF" w:rsidP="001F68FF">
      <w:r>
        <w:t>What comes to your mind when you think of university?</w:t>
      </w:r>
    </w:p>
    <w:p w14:paraId="487020C1" w14:textId="77777777" w:rsidR="009035EF" w:rsidRDefault="009035EF" w:rsidP="001F68FF">
      <w:r>
        <w:t>Do you see going to university as a feasible option?</w:t>
      </w:r>
    </w:p>
    <w:p w14:paraId="10A5685A" w14:textId="77777777" w:rsidR="009035EF" w:rsidRDefault="009035EF" w:rsidP="001F68FF">
      <w:r>
        <w:t xml:space="preserve">-why is it/is not perceived as a feasible option? </w:t>
      </w:r>
    </w:p>
    <w:p w14:paraId="34A10F2D" w14:textId="77777777" w:rsidR="009035EF" w:rsidRDefault="009035EF" w:rsidP="001F68FF">
      <w:r>
        <w:lastRenderedPageBreak/>
        <w:t xml:space="preserve">What do you think are the biggest challenges in getting into university? </w:t>
      </w:r>
    </w:p>
    <w:p w14:paraId="21CFF9F5" w14:textId="77777777" w:rsidR="009035EF" w:rsidRDefault="009035EF" w:rsidP="001F68FF">
      <w:r>
        <w:t>If are considering HE:</w:t>
      </w:r>
    </w:p>
    <w:p w14:paraId="42B4DFDB" w14:textId="77777777" w:rsidR="009035EF" w:rsidRDefault="009035EF" w:rsidP="00F839F1">
      <w:pPr>
        <w:pStyle w:val="ColorfulList-Accent11"/>
        <w:numPr>
          <w:ilvl w:val="0"/>
          <w:numId w:val="10"/>
        </w:numPr>
      </w:pPr>
      <w:r>
        <w:t xml:space="preserve">What do you hope to study? Why? </w:t>
      </w:r>
    </w:p>
    <w:p w14:paraId="2FFCA2B6" w14:textId="77777777" w:rsidR="009035EF" w:rsidRDefault="009035EF" w:rsidP="00F839F1">
      <w:pPr>
        <w:pStyle w:val="ColorfulList-Accent11"/>
        <w:numPr>
          <w:ilvl w:val="0"/>
          <w:numId w:val="10"/>
        </w:numPr>
      </w:pPr>
      <w:r>
        <w:t>Do you have any thoughts on which university you would like to go to?</w:t>
      </w:r>
    </w:p>
    <w:p w14:paraId="09FAE4E8" w14:textId="77777777" w:rsidR="009035EF" w:rsidRDefault="009035EF" w:rsidP="00F839F1">
      <w:pPr>
        <w:pStyle w:val="ColorfulList-Accent11"/>
        <w:numPr>
          <w:ilvl w:val="0"/>
          <w:numId w:val="10"/>
        </w:numPr>
      </w:pPr>
      <w:r>
        <w:t xml:space="preserve">What are your reasons for these choices? </w:t>
      </w:r>
    </w:p>
    <w:p w14:paraId="792C4203" w14:textId="77777777" w:rsidR="009035EF" w:rsidRDefault="009035EF" w:rsidP="001F68FF">
      <w:pPr>
        <w:rPr>
          <w:b/>
        </w:rPr>
      </w:pPr>
    </w:p>
    <w:p w14:paraId="31ED73F6" w14:textId="77777777" w:rsidR="009035EF" w:rsidRDefault="009035EF" w:rsidP="001F68FF">
      <w:pPr>
        <w:rPr>
          <w:b/>
        </w:rPr>
      </w:pPr>
      <w:r>
        <w:rPr>
          <w:b/>
        </w:rPr>
        <w:t>Influences</w:t>
      </w:r>
    </w:p>
    <w:p w14:paraId="7D867C68" w14:textId="77777777" w:rsidR="009035EF" w:rsidRPr="0005698E" w:rsidRDefault="009035EF" w:rsidP="001F68FF">
      <w:pPr>
        <w:rPr>
          <w:u w:val="single"/>
        </w:rPr>
      </w:pPr>
      <w:r w:rsidRPr="0005698E">
        <w:rPr>
          <w:u w:val="single"/>
        </w:rPr>
        <w:t>Networks</w:t>
      </w:r>
    </w:p>
    <w:p w14:paraId="2B5F8C08" w14:textId="77777777" w:rsidR="009035EF" w:rsidRDefault="009035EF" w:rsidP="001F68FF">
      <w:r>
        <w:t>Who do you speak with about your plans?</w:t>
      </w:r>
    </w:p>
    <w:p w14:paraId="0B8BD844" w14:textId="77777777" w:rsidR="009035EF" w:rsidRDefault="009035EF" w:rsidP="00F839F1">
      <w:pPr>
        <w:pStyle w:val="ColorfulList-Accent11"/>
        <w:numPr>
          <w:ilvl w:val="0"/>
          <w:numId w:val="9"/>
        </w:numPr>
      </w:pPr>
      <w:r>
        <w:t>Friends</w:t>
      </w:r>
    </w:p>
    <w:p w14:paraId="0EF45583" w14:textId="77777777" w:rsidR="009035EF" w:rsidRDefault="009035EF" w:rsidP="00F839F1">
      <w:pPr>
        <w:pStyle w:val="ColorfulList-Accent11"/>
        <w:numPr>
          <w:ilvl w:val="0"/>
          <w:numId w:val="9"/>
        </w:numPr>
      </w:pPr>
      <w:r>
        <w:t>Family</w:t>
      </w:r>
    </w:p>
    <w:p w14:paraId="4E814DE4" w14:textId="77777777" w:rsidR="009035EF" w:rsidRDefault="009035EF" w:rsidP="00F839F1">
      <w:pPr>
        <w:pStyle w:val="ColorfulList-Accent11"/>
        <w:numPr>
          <w:ilvl w:val="0"/>
          <w:numId w:val="9"/>
        </w:numPr>
      </w:pPr>
      <w:r>
        <w:t xml:space="preserve">Tutors/teachers </w:t>
      </w:r>
    </w:p>
    <w:p w14:paraId="519612B9" w14:textId="77777777" w:rsidR="009035EF" w:rsidRDefault="009035EF" w:rsidP="00F839F1">
      <w:pPr>
        <w:pStyle w:val="ColorfulList-Accent11"/>
        <w:numPr>
          <w:ilvl w:val="0"/>
          <w:numId w:val="9"/>
        </w:numPr>
      </w:pPr>
      <w:r>
        <w:t xml:space="preserve">Others </w:t>
      </w:r>
    </w:p>
    <w:p w14:paraId="05591675" w14:textId="77777777" w:rsidR="009035EF" w:rsidRDefault="009035EF" w:rsidP="001F68FF">
      <w:r>
        <w:t xml:space="preserve">Do you find this useful? Why? </w:t>
      </w:r>
    </w:p>
    <w:p w14:paraId="45BF3269" w14:textId="77777777" w:rsidR="009035EF" w:rsidRDefault="009035EF" w:rsidP="001F68FF">
      <w:r>
        <w:t>If you do not speak to anyone, why is this?</w:t>
      </w:r>
    </w:p>
    <w:p w14:paraId="52FDD0EB" w14:textId="77777777" w:rsidR="009035EF" w:rsidRDefault="009035EF" w:rsidP="001F68FF">
      <w:pPr>
        <w:rPr>
          <w:u w:val="single"/>
        </w:rPr>
      </w:pPr>
    </w:p>
    <w:p w14:paraId="6E449AFD" w14:textId="77777777" w:rsidR="009035EF" w:rsidRPr="00B14420" w:rsidRDefault="009035EF" w:rsidP="001F68FF">
      <w:pPr>
        <w:rPr>
          <w:b/>
        </w:rPr>
      </w:pPr>
      <w:r w:rsidRPr="00B14420">
        <w:rPr>
          <w:b/>
        </w:rPr>
        <w:t>Experiences contributing to current plans</w:t>
      </w:r>
    </w:p>
    <w:p w14:paraId="58FAD106" w14:textId="77777777" w:rsidR="009035EF" w:rsidRDefault="009035EF" w:rsidP="001F68FF">
      <w:r>
        <w:t xml:space="preserve">When did you decide on your current future plans? </w:t>
      </w:r>
    </w:p>
    <w:p w14:paraId="2931A96D" w14:textId="77777777" w:rsidR="009035EF" w:rsidRDefault="009035EF" w:rsidP="001F68FF">
      <w:r>
        <w:t xml:space="preserve">What influenced your interest in pursuing this? </w:t>
      </w:r>
    </w:p>
    <w:p w14:paraId="713D70B1" w14:textId="77777777" w:rsidR="009035EF" w:rsidRPr="0005698E" w:rsidRDefault="009035EF" w:rsidP="001F68FF">
      <w:r>
        <w:t xml:space="preserve">What experiences have you had that you think has helped you decide? </w:t>
      </w:r>
    </w:p>
    <w:p w14:paraId="5D193C0C" w14:textId="77777777" w:rsidR="009035EF" w:rsidRPr="00F86E66" w:rsidRDefault="009035EF" w:rsidP="001F68FF"/>
    <w:p w14:paraId="2C217B0B" w14:textId="77777777" w:rsidR="009035EF" w:rsidRPr="006D6FAE" w:rsidRDefault="009035EF" w:rsidP="001F68FF"/>
    <w:p w14:paraId="1B7A10F1" w14:textId="77777777" w:rsidR="009035EF" w:rsidRDefault="009035EF" w:rsidP="001F68FF"/>
    <w:p w14:paraId="34E8AD04" w14:textId="77777777" w:rsidR="009035EF" w:rsidRDefault="009035EF"/>
    <w:p w14:paraId="5D424685" w14:textId="77777777" w:rsidR="009035EF" w:rsidRDefault="009035EF"/>
    <w:p w14:paraId="529854E0" w14:textId="77777777" w:rsidR="00A33A5D" w:rsidRDefault="00A33A5D" w:rsidP="000C076C">
      <w:pPr>
        <w:rPr>
          <w:rFonts w:ascii="Times New Roman" w:hAnsi="Times New Roman"/>
          <w:sz w:val="24"/>
          <w:szCs w:val="24"/>
        </w:rPr>
      </w:pPr>
    </w:p>
    <w:p w14:paraId="38FCF92E" w14:textId="77777777" w:rsidR="009035EF" w:rsidRDefault="009035EF" w:rsidP="000C076C">
      <w:pPr>
        <w:rPr>
          <w:rFonts w:ascii="Times New Roman" w:hAnsi="Times New Roman"/>
          <w:sz w:val="24"/>
          <w:szCs w:val="24"/>
        </w:rPr>
      </w:pPr>
    </w:p>
    <w:p w14:paraId="5BF03173" w14:textId="77777777" w:rsidR="009035EF" w:rsidRDefault="009035EF" w:rsidP="000C076C">
      <w:pPr>
        <w:rPr>
          <w:rFonts w:ascii="Times New Roman" w:hAnsi="Times New Roman"/>
          <w:sz w:val="24"/>
          <w:szCs w:val="24"/>
        </w:rPr>
      </w:pPr>
    </w:p>
    <w:p w14:paraId="28A5FD84" w14:textId="77777777" w:rsidR="009035EF" w:rsidRDefault="009035EF" w:rsidP="000C076C">
      <w:pPr>
        <w:rPr>
          <w:rFonts w:ascii="Times New Roman" w:hAnsi="Times New Roman"/>
          <w:sz w:val="24"/>
          <w:szCs w:val="24"/>
        </w:rPr>
      </w:pPr>
    </w:p>
    <w:p w14:paraId="04314109" w14:textId="77777777" w:rsidR="0038160F" w:rsidRDefault="0038160F" w:rsidP="000C076C">
      <w:pPr>
        <w:rPr>
          <w:rFonts w:ascii="Times New Roman" w:hAnsi="Times New Roman"/>
          <w:sz w:val="24"/>
          <w:szCs w:val="24"/>
        </w:rPr>
        <w:sectPr w:rsidR="0038160F" w:rsidSect="00674AD0">
          <w:footerReference w:type="default" r:id="rId52"/>
          <w:type w:val="continuous"/>
          <w:pgSz w:w="11906" w:h="16838"/>
          <w:pgMar w:top="1440" w:right="1440" w:bottom="1440" w:left="1440" w:header="708" w:footer="708" w:gutter="0"/>
          <w:pgNumType w:start="287"/>
          <w:cols w:space="708"/>
          <w:docGrid w:linePitch="360"/>
        </w:sectPr>
      </w:pPr>
    </w:p>
    <w:p w14:paraId="02FB8AA5" w14:textId="7D320D32" w:rsidR="009035EF" w:rsidRDefault="009035EF" w:rsidP="000C076C">
      <w:pPr>
        <w:rPr>
          <w:rFonts w:ascii="Times New Roman" w:hAnsi="Times New Roman"/>
          <w:sz w:val="24"/>
          <w:szCs w:val="24"/>
        </w:rPr>
      </w:pPr>
    </w:p>
    <w:p w14:paraId="07029FAE" w14:textId="77777777" w:rsidR="00A963B5" w:rsidRPr="009C3FEA" w:rsidRDefault="00A963B5" w:rsidP="00A963B5">
      <w:pPr>
        <w:pStyle w:val="Heading2"/>
        <w:rPr>
          <w:rFonts w:ascii="Cambria" w:hAnsi="Cambria"/>
          <w:b w:val="0"/>
          <w:sz w:val="24"/>
        </w:rPr>
      </w:pPr>
      <w:bookmarkStart w:id="157" w:name="_Toc477643226"/>
      <w:r w:rsidRPr="009C3FEA">
        <w:rPr>
          <w:rFonts w:ascii="Cambria" w:hAnsi="Cambria"/>
          <w:b w:val="0"/>
          <w:sz w:val="24"/>
        </w:rPr>
        <w:t>Appendix 4: Interview schedule two</w:t>
      </w:r>
      <w:bookmarkEnd w:id="157"/>
    </w:p>
    <w:p w14:paraId="0AB4917C" w14:textId="77777777" w:rsidR="00A963B5" w:rsidRPr="009C3FEA" w:rsidRDefault="00A963B5" w:rsidP="00A963B5">
      <w:pPr>
        <w:pStyle w:val="Heading2"/>
        <w:rPr>
          <w:rFonts w:ascii="Cambria" w:hAnsi="Cambria"/>
          <w:b w:val="0"/>
          <w:sz w:val="24"/>
          <w:u w:val="single"/>
        </w:rPr>
      </w:pPr>
    </w:p>
    <w:p w14:paraId="4C3E0027" w14:textId="77777777" w:rsidR="00CF02F6" w:rsidRPr="0047606C" w:rsidRDefault="00CF02F6">
      <w:pPr>
        <w:rPr>
          <w:b/>
          <w:u w:val="single"/>
        </w:rPr>
      </w:pPr>
      <w:r>
        <w:rPr>
          <w:b/>
          <w:u w:val="single"/>
        </w:rPr>
        <w:t xml:space="preserve">Interview schedule 2 </w:t>
      </w:r>
    </w:p>
    <w:p w14:paraId="0198B902" w14:textId="77777777" w:rsidR="00CF02F6" w:rsidRDefault="00CF02F6">
      <w:r>
        <w:t xml:space="preserve">5 minutes for questionnaire completion </w:t>
      </w:r>
    </w:p>
    <w:p w14:paraId="5AFE3055" w14:textId="77777777" w:rsidR="00CF02F6" w:rsidRPr="004E3CEB" w:rsidRDefault="00CF02F6" w:rsidP="001F68FF">
      <w:pPr>
        <w:rPr>
          <w:b/>
          <w:u w:val="single"/>
        </w:rPr>
      </w:pPr>
      <w:r w:rsidRPr="004E3CEB">
        <w:rPr>
          <w:b/>
          <w:u w:val="single"/>
        </w:rPr>
        <w:t>General</w:t>
      </w:r>
    </w:p>
    <w:p w14:paraId="649105F8" w14:textId="77777777" w:rsidR="00CF02F6" w:rsidRDefault="00CF02F6" w:rsidP="001F68FF">
      <w:pPr>
        <w:rPr>
          <w:b/>
        </w:rPr>
      </w:pPr>
      <w:r w:rsidRPr="00997950">
        <w:rPr>
          <w:b/>
        </w:rPr>
        <w:t>Changing and developing decisions</w:t>
      </w:r>
    </w:p>
    <w:p w14:paraId="2A9EDF46" w14:textId="77777777" w:rsidR="00CF02F6" w:rsidRDefault="00CF02F6" w:rsidP="001F68FF">
      <w:r>
        <w:t>Since we last spoke have your decisions about what to do after college changed/altered?</w:t>
      </w:r>
    </w:p>
    <w:p w14:paraId="2BE854A7" w14:textId="77777777" w:rsidR="00CF02F6" w:rsidRDefault="00CF02F6">
      <w:r>
        <w:t>Why is this/has anything caused this?</w:t>
      </w:r>
    </w:p>
    <w:p w14:paraId="0B044471" w14:textId="77777777" w:rsidR="00CF02F6" w:rsidRPr="00A04C82" w:rsidRDefault="00CF02F6">
      <w:r>
        <w:t>How do you feel about this?</w:t>
      </w:r>
    </w:p>
    <w:p w14:paraId="3DC25840" w14:textId="77777777" w:rsidR="00CF02F6" w:rsidRDefault="00CF02F6" w:rsidP="001F68FF">
      <w:pPr>
        <w:rPr>
          <w:b/>
        </w:rPr>
      </w:pPr>
      <w:r>
        <w:rPr>
          <w:b/>
        </w:rPr>
        <w:t>Experiences</w:t>
      </w:r>
    </w:p>
    <w:p w14:paraId="63C067BD" w14:textId="77777777" w:rsidR="00CF02F6" w:rsidRDefault="00CF02F6" w:rsidP="001F68FF">
      <w:r>
        <w:t>Can you think of any experiences or situations that you may have had since we last spoke that have triggered your thinking about your future plans?</w:t>
      </w:r>
    </w:p>
    <w:p w14:paraId="6758AB5A" w14:textId="77777777" w:rsidR="00CF02F6" w:rsidRDefault="00CF02F6" w:rsidP="00F839F1">
      <w:pPr>
        <w:pStyle w:val="ColorfulList-Accent11"/>
        <w:numPr>
          <w:ilvl w:val="0"/>
          <w:numId w:val="11"/>
        </w:numPr>
      </w:pPr>
      <w:r>
        <w:t>Part time work?</w:t>
      </w:r>
    </w:p>
    <w:p w14:paraId="4FB298E6" w14:textId="77777777" w:rsidR="00CF02F6" w:rsidRDefault="00CF02F6" w:rsidP="00F839F1">
      <w:pPr>
        <w:pStyle w:val="ColorfulList-Accent11"/>
        <w:numPr>
          <w:ilvl w:val="0"/>
          <w:numId w:val="11"/>
        </w:numPr>
      </w:pPr>
      <w:r>
        <w:t>Other activities e.g. interests/hobbies</w:t>
      </w:r>
    </w:p>
    <w:p w14:paraId="11A09D67" w14:textId="77777777" w:rsidR="00CF02F6" w:rsidRDefault="00CF02F6" w:rsidP="00F839F1">
      <w:pPr>
        <w:pStyle w:val="ColorfulList-Accent11"/>
        <w:numPr>
          <w:ilvl w:val="0"/>
          <w:numId w:val="11"/>
        </w:numPr>
      </w:pPr>
      <w:r>
        <w:t xml:space="preserve">Course work </w:t>
      </w:r>
    </w:p>
    <w:p w14:paraId="59C336D5" w14:textId="77777777" w:rsidR="00CF02F6" w:rsidRDefault="00CF02F6" w:rsidP="00F839F1">
      <w:pPr>
        <w:pStyle w:val="ColorfulList-Accent11"/>
        <w:numPr>
          <w:ilvl w:val="0"/>
          <w:numId w:val="11"/>
        </w:numPr>
      </w:pPr>
      <w:r>
        <w:t xml:space="preserve">Exams </w:t>
      </w:r>
    </w:p>
    <w:p w14:paraId="311B6EFC" w14:textId="77777777" w:rsidR="00CF02F6" w:rsidRPr="004E3CEB" w:rsidRDefault="00CF02F6">
      <w:pPr>
        <w:rPr>
          <w:b/>
          <w:u w:val="single"/>
        </w:rPr>
      </w:pPr>
      <w:r w:rsidRPr="004E3CEB">
        <w:rPr>
          <w:b/>
          <w:u w:val="single"/>
        </w:rPr>
        <w:t>University specific</w:t>
      </w:r>
    </w:p>
    <w:p w14:paraId="047D78B7" w14:textId="77777777" w:rsidR="00CF02F6" w:rsidRPr="004E3CEB" w:rsidRDefault="00CF02F6" w:rsidP="006249E6">
      <w:pPr>
        <w:pStyle w:val="ColorfulList-Accent11"/>
        <w:ind w:left="0"/>
        <w:rPr>
          <w:b/>
        </w:rPr>
      </w:pPr>
      <w:r w:rsidRPr="004E3CEB">
        <w:rPr>
          <w:b/>
        </w:rPr>
        <w:t>Choice of institution</w:t>
      </w:r>
    </w:p>
    <w:p w14:paraId="5C8CBCAD" w14:textId="77777777" w:rsidR="00CF02F6" w:rsidRDefault="00CF02F6">
      <w:r>
        <w:t xml:space="preserve">Do you have any ideas on your ideal university (e.g. first choice)? </w:t>
      </w:r>
    </w:p>
    <w:p w14:paraId="1E2F1B88" w14:textId="77777777" w:rsidR="00CF02F6" w:rsidRDefault="00CF02F6" w:rsidP="001F68FF">
      <w:r>
        <w:t>What has made you want to go to this university over others?</w:t>
      </w:r>
    </w:p>
    <w:p w14:paraId="103FEC5A" w14:textId="77777777" w:rsidR="00CF02F6" w:rsidRDefault="00CF02F6">
      <w:r>
        <w:t>What are your other choices?</w:t>
      </w:r>
    </w:p>
    <w:p w14:paraId="7F5AF828" w14:textId="77777777" w:rsidR="00CF02F6" w:rsidRPr="00A703F0" w:rsidRDefault="00CF02F6" w:rsidP="006249E6">
      <w:pPr>
        <w:pStyle w:val="ColorfulList-Accent11"/>
        <w:numPr>
          <w:ilvl w:val="0"/>
          <w:numId w:val="11"/>
        </w:numPr>
      </w:pPr>
      <w:r>
        <w:t xml:space="preserve">Why have you made these? </w:t>
      </w:r>
    </w:p>
    <w:p w14:paraId="5FEF10F6" w14:textId="77777777" w:rsidR="00CF02F6" w:rsidRPr="00004369" w:rsidRDefault="00CF02F6">
      <w:pPr>
        <w:rPr>
          <w:u w:val="single"/>
        </w:rPr>
      </w:pPr>
      <w:r w:rsidRPr="006F24E5">
        <w:rPr>
          <w:highlight w:val="yellow"/>
          <w:u w:val="single"/>
        </w:rPr>
        <w:t>If distance from home arises:</w:t>
      </w:r>
    </w:p>
    <w:p w14:paraId="716AA613" w14:textId="77777777" w:rsidR="00CF02F6" w:rsidRDefault="00CF02F6">
      <w:r>
        <w:t xml:space="preserve">Why do you feel that it is important to be close to home? </w:t>
      </w:r>
    </w:p>
    <w:p w14:paraId="237218A5" w14:textId="77777777" w:rsidR="00CF02F6" w:rsidRDefault="00CF02F6">
      <w:r>
        <w:t xml:space="preserve">What do you define as ‘close to home’? </w:t>
      </w:r>
    </w:p>
    <w:p w14:paraId="6B284196" w14:textId="77777777" w:rsidR="00CF02F6" w:rsidRDefault="00CF02F6">
      <w:r>
        <w:t xml:space="preserve">(if for easy return) what type of scenarios do you envision occurring to result in a need to travel home? </w:t>
      </w:r>
    </w:p>
    <w:p w14:paraId="02691AEC" w14:textId="77777777" w:rsidR="00CF02F6" w:rsidRDefault="00CF02F6">
      <w:r>
        <w:t>What do you feel are the disadvantages/ risks of being far away?</w:t>
      </w:r>
    </w:p>
    <w:p w14:paraId="22AFB2D7" w14:textId="77777777" w:rsidR="00716BAA" w:rsidRDefault="00716BAA" w:rsidP="006249E6">
      <w:pPr>
        <w:pStyle w:val="ColorfulList-Accent11"/>
        <w:ind w:left="0"/>
        <w:rPr>
          <w:b/>
        </w:rPr>
        <w:sectPr w:rsidR="00716BAA" w:rsidSect="00716BAA">
          <w:footerReference w:type="default" r:id="rId53"/>
          <w:type w:val="continuous"/>
          <w:pgSz w:w="11906" w:h="16838"/>
          <w:pgMar w:top="1440" w:right="1440" w:bottom="1440" w:left="1440" w:header="708" w:footer="708" w:gutter="0"/>
          <w:cols w:space="708"/>
          <w:docGrid w:linePitch="360"/>
        </w:sectPr>
      </w:pPr>
    </w:p>
    <w:p w14:paraId="153A73ED" w14:textId="19065320" w:rsidR="00CF02F6" w:rsidRPr="003D51A2" w:rsidRDefault="00CF02F6" w:rsidP="006249E6">
      <w:pPr>
        <w:pStyle w:val="ColorfulList-Accent11"/>
        <w:ind w:left="0"/>
        <w:rPr>
          <w:b/>
        </w:rPr>
      </w:pPr>
      <w:r w:rsidRPr="003D51A2">
        <w:rPr>
          <w:b/>
        </w:rPr>
        <w:lastRenderedPageBreak/>
        <w:t>Choice of degree</w:t>
      </w:r>
    </w:p>
    <w:p w14:paraId="7E7E1AAC" w14:textId="77777777" w:rsidR="00CF02F6" w:rsidRDefault="00CF02F6" w:rsidP="001F68FF">
      <w:r>
        <w:t>What degree are you considering to study at the moment?</w:t>
      </w:r>
    </w:p>
    <w:p w14:paraId="46D22594" w14:textId="77777777" w:rsidR="00CF02F6" w:rsidRDefault="00CF02F6" w:rsidP="001F68FF">
      <w:r>
        <w:t>Has this changed from previous considerations?</w:t>
      </w:r>
    </w:p>
    <w:p w14:paraId="06F88A97" w14:textId="77777777" w:rsidR="00CF02F6" w:rsidRDefault="00CF02F6" w:rsidP="006249E6">
      <w:pPr>
        <w:pStyle w:val="ColorfulList-Accent11"/>
        <w:numPr>
          <w:ilvl w:val="0"/>
          <w:numId w:val="11"/>
        </w:numPr>
      </w:pPr>
      <w:r>
        <w:t>Why?</w:t>
      </w:r>
    </w:p>
    <w:p w14:paraId="07E984F2" w14:textId="77777777" w:rsidR="00CF02F6" w:rsidRDefault="00CF02F6" w:rsidP="001F68FF">
      <w:r>
        <w:t>What do you think is important to think about when deciding on a degree to study?</w:t>
      </w:r>
    </w:p>
    <w:p w14:paraId="249DF356" w14:textId="77777777" w:rsidR="00CF02F6" w:rsidRDefault="00CF02F6" w:rsidP="006249E6">
      <w:pPr>
        <w:pStyle w:val="ColorfulList-Accent11"/>
        <w:numPr>
          <w:ilvl w:val="0"/>
          <w:numId w:val="11"/>
        </w:numPr>
      </w:pPr>
      <w:r>
        <w:t>Interest</w:t>
      </w:r>
    </w:p>
    <w:p w14:paraId="5A8CDF4A" w14:textId="77777777" w:rsidR="00CF02F6" w:rsidRDefault="00CF02F6" w:rsidP="006249E6">
      <w:pPr>
        <w:pStyle w:val="ColorfulList-Accent11"/>
        <w:numPr>
          <w:ilvl w:val="0"/>
          <w:numId w:val="11"/>
        </w:numPr>
      </w:pPr>
      <w:r>
        <w:t>Employment options</w:t>
      </w:r>
    </w:p>
    <w:p w14:paraId="695F0ACC" w14:textId="77777777" w:rsidR="00CF02F6" w:rsidRDefault="00CF02F6" w:rsidP="006249E6">
      <w:pPr>
        <w:pStyle w:val="ColorfulList-Accent11"/>
        <w:numPr>
          <w:ilvl w:val="0"/>
          <w:numId w:val="11"/>
        </w:numPr>
      </w:pPr>
      <w:r>
        <w:t xml:space="preserve">Other? </w:t>
      </w:r>
    </w:p>
    <w:p w14:paraId="221601DE" w14:textId="77777777" w:rsidR="006249E6" w:rsidRDefault="006249E6" w:rsidP="006249E6">
      <w:pPr>
        <w:pStyle w:val="ColorfulList-Accent11"/>
        <w:ind w:left="0"/>
      </w:pPr>
    </w:p>
    <w:p w14:paraId="4C0FE474" w14:textId="77777777" w:rsidR="00CF02F6" w:rsidRPr="0028712D" w:rsidRDefault="00CF02F6" w:rsidP="006249E6">
      <w:pPr>
        <w:pStyle w:val="ColorfulList-Accent11"/>
        <w:ind w:left="0"/>
        <w:rPr>
          <w:b/>
        </w:rPr>
      </w:pPr>
      <w:r w:rsidRPr="0028712D">
        <w:rPr>
          <w:b/>
        </w:rPr>
        <w:t>Engagement with university</w:t>
      </w:r>
    </w:p>
    <w:p w14:paraId="18BC04BE" w14:textId="77777777" w:rsidR="00CF02F6" w:rsidRDefault="00CF02F6">
      <w:r>
        <w:t>Have you attended any university events recently?</w:t>
      </w:r>
    </w:p>
    <w:p w14:paraId="000EB542" w14:textId="77777777" w:rsidR="00CF02F6" w:rsidRDefault="00CF02F6" w:rsidP="006249E6">
      <w:pPr>
        <w:pStyle w:val="ColorfulList-Accent11"/>
        <w:numPr>
          <w:ilvl w:val="0"/>
          <w:numId w:val="11"/>
        </w:numPr>
      </w:pPr>
      <w:r>
        <w:t>Open days</w:t>
      </w:r>
    </w:p>
    <w:p w14:paraId="4F4C5C59" w14:textId="77777777" w:rsidR="00CF02F6" w:rsidRDefault="00CF02F6" w:rsidP="006249E6">
      <w:pPr>
        <w:pStyle w:val="ColorfulList-Accent11"/>
        <w:numPr>
          <w:ilvl w:val="0"/>
          <w:numId w:val="11"/>
        </w:numPr>
      </w:pPr>
      <w:r>
        <w:t>talks</w:t>
      </w:r>
    </w:p>
    <w:p w14:paraId="3F7FA517" w14:textId="77777777" w:rsidR="00CF02F6" w:rsidRDefault="00CF02F6" w:rsidP="006249E6">
      <w:pPr>
        <w:pStyle w:val="ColorfulList-Accent11"/>
        <w:numPr>
          <w:ilvl w:val="0"/>
          <w:numId w:val="11"/>
        </w:numPr>
      </w:pPr>
      <w:r>
        <w:t>activities</w:t>
      </w:r>
    </w:p>
    <w:p w14:paraId="1EED33E8" w14:textId="77777777" w:rsidR="00CF02F6" w:rsidRDefault="00CF02F6" w:rsidP="001F68FF">
      <w:r>
        <w:t>Have these helped you consider your options?</w:t>
      </w:r>
    </w:p>
    <w:p w14:paraId="0CED08E0" w14:textId="77777777" w:rsidR="00CF02F6" w:rsidRDefault="00CF02F6" w:rsidP="006249E6">
      <w:pPr>
        <w:pStyle w:val="ColorfulList-Accent11"/>
        <w:numPr>
          <w:ilvl w:val="0"/>
          <w:numId w:val="11"/>
        </w:numPr>
      </w:pPr>
      <w:r>
        <w:t>How?</w:t>
      </w:r>
    </w:p>
    <w:p w14:paraId="7C7A38B0" w14:textId="77777777" w:rsidR="00CF02F6" w:rsidRDefault="00CF02F6" w:rsidP="006249E6">
      <w:pPr>
        <w:pStyle w:val="ColorfulList-Accent11"/>
        <w:numPr>
          <w:ilvl w:val="0"/>
          <w:numId w:val="11"/>
        </w:numPr>
      </w:pPr>
      <w:r>
        <w:t xml:space="preserve">Institution/degree course options? </w:t>
      </w:r>
    </w:p>
    <w:p w14:paraId="77DDA46E" w14:textId="77777777" w:rsidR="00CF02F6" w:rsidRDefault="00CF02F6" w:rsidP="006249E6">
      <w:pPr>
        <w:pStyle w:val="ColorfulList-Accent11"/>
        <w:numPr>
          <w:ilvl w:val="0"/>
          <w:numId w:val="11"/>
        </w:numPr>
      </w:pPr>
      <w:r>
        <w:t>What do you find most/least useful about these in your decision-making?</w:t>
      </w:r>
    </w:p>
    <w:p w14:paraId="0CFA10C4" w14:textId="77777777" w:rsidR="00CF02F6" w:rsidRPr="00A703F0" w:rsidRDefault="00CF02F6" w:rsidP="001F68FF">
      <w:pPr>
        <w:ind w:left="360"/>
      </w:pPr>
    </w:p>
    <w:p w14:paraId="7061EBF8" w14:textId="77777777" w:rsidR="00CF02F6" w:rsidRPr="004E3CEB" w:rsidRDefault="00CF02F6" w:rsidP="001F68FF">
      <w:pPr>
        <w:rPr>
          <w:b/>
        </w:rPr>
      </w:pPr>
      <w:r w:rsidRPr="004E3CEB">
        <w:rPr>
          <w:b/>
        </w:rPr>
        <w:t xml:space="preserve">WP Schemes </w:t>
      </w:r>
    </w:p>
    <w:p w14:paraId="77A66ED8" w14:textId="77777777" w:rsidR="00CF02F6" w:rsidRDefault="00CF02F6" w:rsidP="001F68FF">
      <w:r>
        <w:t>Are you engaged in any activities with any university?</w:t>
      </w:r>
    </w:p>
    <w:p w14:paraId="46F74815" w14:textId="77777777" w:rsidR="00CF02F6" w:rsidRDefault="00CF02F6" w:rsidP="006249E6">
      <w:pPr>
        <w:pStyle w:val="ColorfulList-Accent11"/>
        <w:numPr>
          <w:ilvl w:val="0"/>
          <w:numId w:val="11"/>
        </w:numPr>
      </w:pPr>
      <w:r>
        <w:t>What do these involve?</w:t>
      </w:r>
    </w:p>
    <w:p w14:paraId="179531F6" w14:textId="77777777" w:rsidR="00CF02F6" w:rsidRDefault="00CF02F6" w:rsidP="001F68FF">
      <w:r>
        <w:t xml:space="preserve">Are these useful in making your decisions/choices? </w:t>
      </w:r>
    </w:p>
    <w:p w14:paraId="51AA6629" w14:textId="77777777" w:rsidR="00CF02F6" w:rsidRDefault="00CF02F6" w:rsidP="006249E6">
      <w:pPr>
        <w:pStyle w:val="ColorfulList-Accent11"/>
        <w:numPr>
          <w:ilvl w:val="0"/>
          <w:numId w:val="11"/>
        </w:numPr>
      </w:pPr>
      <w:r>
        <w:t>Why? Why not?</w:t>
      </w:r>
    </w:p>
    <w:p w14:paraId="111E0ACA" w14:textId="77777777" w:rsidR="00CF02F6" w:rsidRDefault="00CF02F6" w:rsidP="001F68FF">
      <w:r>
        <w:t>What aspects of these do you find the most useful/ not useful when making decisions about university?</w:t>
      </w:r>
    </w:p>
    <w:p w14:paraId="48909D55" w14:textId="77777777" w:rsidR="00CF02F6" w:rsidRDefault="00CF02F6" w:rsidP="001F68FF">
      <w:pPr>
        <w:pStyle w:val="ColorfulList-Accent11"/>
      </w:pPr>
    </w:p>
    <w:p w14:paraId="6EF09753" w14:textId="77777777" w:rsidR="00CF02F6" w:rsidRPr="004E3CEB" w:rsidRDefault="00CF02F6">
      <w:pPr>
        <w:rPr>
          <w:b/>
          <w:u w:val="single"/>
        </w:rPr>
      </w:pPr>
      <w:r w:rsidRPr="004E3CEB">
        <w:rPr>
          <w:b/>
          <w:u w:val="single"/>
        </w:rPr>
        <w:t>Preparation</w:t>
      </w:r>
    </w:p>
    <w:p w14:paraId="1EEA3601" w14:textId="77777777" w:rsidR="00CF02F6" w:rsidRPr="00997950" w:rsidRDefault="00CF02F6">
      <w:pPr>
        <w:rPr>
          <w:b/>
        </w:rPr>
      </w:pPr>
      <w:r>
        <w:rPr>
          <w:b/>
        </w:rPr>
        <w:t>P</w:t>
      </w:r>
      <w:r w:rsidRPr="00997950">
        <w:rPr>
          <w:b/>
        </w:rPr>
        <w:t>ersonal statements</w:t>
      </w:r>
    </w:p>
    <w:p w14:paraId="1A2678BE" w14:textId="77777777" w:rsidR="00CF02F6" w:rsidRDefault="00CF02F6">
      <w:r>
        <w:t>How important do you feel personal statements are?</w:t>
      </w:r>
    </w:p>
    <w:p w14:paraId="50F2C33A" w14:textId="77777777" w:rsidR="00CF02F6" w:rsidRDefault="00CF02F6">
      <w:r>
        <w:t>What things have you cited in your personal statement?</w:t>
      </w:r>
    </w:p>
    <w:p w14:paraId="496FE7CF" w14:textId="77777777" w:rsidR="00716BAA" w:rsidRDefault="00716BAA" w:rsidP="006249E6">
      <w:pPr>
        <w:pStyle w:val="ColorfulList-Accent11"/>
        <w:numPr>
          <w:ilvl w:val="0"/>
          <w:numId w:val="11"/>
        </w:numPr>
        <w:sectPr w:rsidR="00716BAA" w:rsidSect="00716BAA">
          <w:footerReference w:type="default" r:id="rId54"/>
          <w:type w:val="continuous"/>
          <w:pgSz w:w="11906" w:h="16838"/>
          <w:pgMar w:top="1440" w:right="1440" w:bottom="1440" w:left="1440" w:header="708" w:footer="708" w:gutter="0"/>
          <w:cols w:space="708"/>
          <w:docGrid w:linePitch="360"/>
        </w:sectPr>
      </w:pPr>
    </w:p>
    <w:p w14:paraId="0C385660" w14:textId="0B9E0D46" w:rsidR="00CF02F6" w:rsidRDefault="00CF02F6" w:rsidP="006249E6">
      <w:pPr>
        <w:pStyle w:val="ColorfulList-Accent11"/>
        <w:numPr>
          <w:ilvl w:val="0"/>
          <w:numId w:val="11"/>
        </w:numPr>
      </w:pPr>
      <w:r>
        <w:lastRenderedPageBreak/>
        <w:t>Why do you feel this is important?</w:t>
      </w:r>
    </w:p>
    <w:p w14:paraId="68564D3B" w14:textId="77777777" w:rsidR="00CF02F6" w:rsidRDefault="00CF02F6" w:rsidP="006249E6">
      <w:pPr>
        <w:pStyle w:val="ColorfulList-Accent11"/>
        <w:numPr>
          <w:ilvl w:val="0"/>
          <w:numId w:val="11"/>
        </w:numPr>
      </w:pPr>
      <w:r>
        <w:t>Where did you learn to do this?</w:t>
      </w:r>
    </w:p>
    <w:p w14:paraId="51DDBEA7" w14:textId="77777777" w:rsidR="00CF02F6" w:rsidRPr="0058377D" w:rsidRDefault="00CF02F6" w:rsidP="001F68FF">
      <w:pPr>
        <w:rPr>
          <w:b/>
        </w:rPr>
      </w:pPr>
      <w:r w:rsidRPr="0058377D">
        <w:rPr>
          <w:b/>
        </w:rPr>
        <w:t>Potential barriers</w:t>
      </w:r>
    </w:p>
    <w:p w14:paraId="42E7EDED" w14:textId="77777777" w:rsidR="00CF02F6" w:rsidRDefault="00CF02F6" w:rsidP="006249E6">
      <w:pPr>
        <w:pStyle w:val="ColorfulList-Accent11"/>
        <w:numPr>
          <w:ilvl w:val="0"/>
          <w:numId w:val="11"/>
        </w:numPr>
      </w:pPr>
      <w:r>
        <w:t>Do you feel that there is anything that may prevent you from progressing to university/ your plans?</w:t>
      </w:r>
    </w:p>
    <w:p w14:paraId="569F6E18" w14:textId="77777777" w:rsidR="00CF02F6" w:rsidRDefault="00CF02F6" w:rsidP="006249E6">
      <w:pPr>
        <w:pStyle w:val="ColorfulList-Accent11"/>
        <w:numPr>
          <w:ilvl w:val="0"/>
          <w:numId w:val="11"/>
        </w:numPr>
      </w:pPr>
      <w:r>
        <w:t xml:space="preserve">Do you have an alternative plan e.g. a ‘plan B’? </w:t>
      </w:r>
    </w:p>
    <w:p w14:paraId="3D4F761F" w14:textId="77777777" w:rsidR="00CF02F6" w:rsidRDefault="00CF02F6" w:rsidP="001F68FF"/>
    <w:p w14:paraId="2C735037" w14:textId="77777777" w:rsidR="00CF02F6" w:rsidRDefault="00CF02F6" w:rsidP="001F68FF">
      <w:pPr>
        <w:rPr>
          <w:b/>
        </w:rPr>
      </w:pPr>
      <w:r>
        <w:rPr>
          <w:b/>
        </w:rPr>
        <w:t>Social influences</w:t>
      </w:r>
    </w:p>
    <w:p w14:paraId="5ED9165C" w14:textId="77777777" w:rsidR="00CF02F6" w:rsidRDefault="00CF02F6" w:rsidP="001F68FF">
      <w:r>
        <w:t>I asked last time about your social networks and influences and many of you explained that you speak to various people such as friends, family and tutors about your plans</w:t>
      </w:r>
    </w:p>
    <w:p w14:paraId="493BB318" w14:textId="77777777" w:rsidR="00CF02F6" w:rsidRDefault="00CF02F6" w:rsidP="001F68FF">
      <w:r>
        <w:t>Who would you say has been the most influential person/ people in helping you decide your plans?</w:t>
      </w:r>
    </w:p>
    <w:p w14:paraId="12527A3C" w14:textId="77777777" w:rsidR="00CF02F6" w:rsidRDefault="00CF02F6" w:rsidP="006249E6">
      <w:pPr>
        <w:pStyle w:val="ColorfulList-Accent11"/>
        <w:numPr>
          <w:ilvl w:val="0"/>
          <w:numId w:val="11"/>
        </w:numPr>
      </w:pPr>
      <w:r>
        <w:t>How do they help you?</w:t>
      </w:r>
    </w:p>
    <w:p w14:paraId="01281376" w14:textId="77777777" w:rsidR="00CF02F6" w:rsidRDefault="00CF02F6" w:rsidP="006249E6">
      <w:pPr>
        <w:pStyle w:val="ColorfulList-Accent11"/>
        <w:numPr>
          <w:ilvl w:val="0"/>
          <w:numId w:val="11"/>
        </w:numPr>
      </w:pPr>
      <w:r>
        <w:t>What exactly do you find helpful about what they do?</w:t>
      </w:r>
    </w:p>
    <w:p w14:paraId="797F4A2A" w14:textId="77777777" w:rsidR="00CF02F6" w:rsidRDefault="00CF02F6" w:rsidP="006249E6">
      <w:pPr>
        <w:pStyle w:val="ColorfulList-Accent11"/>
        <w:numPr>
          <w:ilvl w:val="0"/>
          <w:numId w:val="11"/>
        </w:numPr>
      </w:pPr>
      <w:r>
        <w:t xml:space="preserve">What do you find least helpful regarding others involvement in your choices/decisions? </w:t>
      </w:r>
    </w:p>
    <w:p w14:paraId="234D2539" w14:textId="77777777" w:rsidR="00CF02F6" w:rsidRDefault="00CF02F6" w:rsidP="001F68FF">
      <w:r>
        <w:t xml:space="preserve">What, to you, makes someone’s advice valuable and trusted? </w:t>
      </w:r>
    </w:p>
    <w:p w14:paraId="6199B361" w14:textId="77777777" w:rsidR="00CF02F6" w:rsidRDefault="00CF02F6" w:rsidP="006249E6">
      <w:pPr>
        <w:pStyle w:val="ColorfulList-Accent11"/>
        <w:numPr>
          <w:ilvl w:val="0"/>
          <w:numId w:val="11"/>
        </w:numPr>
      </w:pPr>
      <w:r>
        <w:t>What qualities does this person need to have?</w:t>
      </w:r>
    </w:p>
    <w:p w14:paraId="60836881" w14:textId="77777777" w:rsidR="00CF02F6" w:rsidRDefault="00CF02F6" w:rsidP="006249E6">
      <w:pPr>
        <w:pStyle w:val="ColorfulList-Accent11"/>
        <w:numPr>
          <w:ilvl w:val="0"/>
          <w:numId w:val="11"/>
        </w:numPr>
      </w:pPr>
      <w:r>
        <w:t>What relationship do they need to have to you?</w:t>
      </w:r>
    </w:p>
    <w:p w14:paraId="2C4CF5A8" w14:textId="77777777" w:rsidR="00CF02F6" w:rsidRDefault="00CF02F6" w:rsidP="001F68FF"/>
    <w:p w14:paraId="1F78EAE0" w14:textId="77777777" w:rsidR="00CF02F6" w:rsidRPr="00CE3A71" w:rsidRDefault="00CF02F6" w:rsidP="001F68FF">
      <w:pPr>
        <w:rPr>
          <w:b/>
        </w:rPr>
      </w:pPr>
      <w:r w:rsidRPr="00CE3A71">
        <w:rPr>
          <w:b/>
        </w:rPr>
        <w:t>If not planning on attending university</w:t>
      </w:r>
    </w:p>
    <w:p w14:paraId="7CD759BB" w14:textId="77777777" w:rsidR="00CF02F6" w:rsidRDefault="00CF02F6" w:rsidP="001F68FF">
      <w:r>
        <w:t>What do you plan to do after college at the moment?</w:t>
      </w:r>
    </w:p>
    <w:p w14:paraId="6C9A4A46" w14:textId="77777777" w:rsidR="00CF02F6" w:rsidRDefault="00CF02F6" w:rsidP="001F68FF">
      <w:r>
        <w:t>How did you decide on this plan?</w:t>
      </w:r>
    </w:p>
    <w:p w14:paraId="76205CA2" w14:textId="77777777" w:rsidR="00CF02F6" w:rsidRDefault="00CF02F6" w:rsidP="001F68FF">
      <w:r>
        <w:t>Has this changed?</w:t>
      </w:r>
    </w:p>
    <w:p w14:paraId="528EA0C5" w14:textId="77777777" w:rsidR="00CF02F6" w:rsidRDefault="00CF02F6" w:rsidP="001F68FF">
      <w:r>
        <w:t>Why did you choose this option over others such as continuing education/training?</w:t>
      </w:r>
    </w:p>
    <w:p w14:paraId="44BA9163" w14:textId="77777777" w:rsidR="00CF02F6" w:rsidRDefault="00CF02F6" w:rsidP="001F68FF">
      <w:r>
        <w:t>What would you say are the main benefits over this option than others?</w:t>
      </w:r>
    </w:p>
    <w:p w14:paraId="44686B6A" w14:textId="77777777" w:rsidR="00CF02F6" w:rsidRDefault="00CF02F6" w:rsidP="006249E6">
      <w:pPr>
        <w:pStyle w:val="ColorfulList-Accent11"/>
        <w:numPr>
          <w:ilvl w:val="0"/>
          <w:numId w:val="11"/>
        </w:numPr>
      </w:pPr>
      <w:r>
        <w:t>What has led you to reject other options if considered?</w:t>
      </w:r>
    </w:p>
    <w:p w14:paraId="74EDA349" w14:textId="77777777" w:rsidR="00CF02F6" w:rsidRPr="00E02E65" w:rsidRDefault="00CF02F6" w:rsidP="001F68FF">
      <w:pPr>
        <w:pStyle w:val="ColorfulList-Accent11"/>
      </w:pPr>
    </w:p>
    <w:p w14:paraId="5B9E294B" w14:textId="77777777" w:rsidR="00CF02F6" w:rsidRPr="0079496E" w:rsidRDefault="00CF02F6" w:rsidP="001F68FF"/>
    <w:p w14:paraId="5DA31329" w14:textId="77777777" w:rsidR="00CF02F6" w:rsidRPr="00997950" w:rsidRDefault="00CF02F6" w:rsidP="001F68FF"/>
    <w:p w14:paraId="542301D5" w14:textId="77777777" w:rsidR="00A963B5" w:rsidRDefault="00A963B5" w:rsidP="00A963B5">
      <w:pPr>
        <w:tabs>
          <w:tab w:val="left" w:pos="2340"/>
        </w:tabs>
        <w:rPr>
          <w:rFonts w:ascii="Times New Roman" w:hAnsi="Times New Roman"/>
          <w:sz w:val="24"/>
          <w:szCs w:val="24"/>
        </w:rPr>
      </w:pPr>
    </w:p>
    <w:p w14:paraId="415272A5" w14:textId="77777777" w:rsidR="006249E6" w:rsidRDefault="006249E6" w:rsidP="00A963B5">
      <w:pPr>
        <w:rPr>
          <w:rFonts w:ascii="Times New Roman" w:hAnsi="Times New Roman"/>
          <w:sz w:val="24"/>
          <w:szCs w:val="24"/>
        </w:rPr>
      </w:pPr>
    </w:p>
    <w:p w14:paraId="4DBB7403" w14:textId="77777777" w:rsidR="00716BAA" w:rsidRDefault="00716BAA" w:rsidP="00A963B5">
      <w:pPr>
        <w:pStyle w:val="Heading2"/>
        <w:rPr>
          <w:rFonts w:ascii="Cambria" w:hAnsi="Cambria"/>
          <w:b w:val="0"/>
          <w:sz w:val="24"/>
        </w:rPr>
        <w:sectPr w:rsidR="00716BAA" w:rsidSect="00716BAA">
          <w:footerReference w:type="default" r:id="rId55"/>
          <w:type w:val="continuous"/>
          <w:pgSz w:w="11906" w:h="16838"/>
          <w:pgMar w:top="1440" w:right="1440" w:bottom="1440" w:left="1440" w:header="708" w:footer="708" w:gutter="0"/>
          <w:cols w:space="708"/>
          <w:docGrid w:linePitch="360"/>
        </w:sectPr>
      </w:pPr>
      <w:bookmarkStart w:id="158" w:name="_Toc477643227"/>
    </w:p>
    <w:p w14:paraId="453FD67B" w14:textId="7C867821" w:rsidR="00A963B5" w:rsidRPr="009C3FEA" w:rsidRDefault="00A963B5" w:rsidP="00A963B5">
      <w:pPr>
        <w:pStyle w:val="Heading2"/>
        <w:rPr>
          <w:rFonts w:ascii="Cambria" w:hAnsi="Cambria"/>
          <w:b w:val="0"/>
          <w:sz w:val="24"/>
        </w:rPr>
      </w:pPr>
      <w:r w:rsidRPr="009C3FEA">
        <w:rPr>
          <w:rFonts w:ascii="Cambria" w:hAnsi="Cambria"/>
          <w:b w:val="0"/>
          <w:sz w:val="24"/>
        </w:rPr>
        <w:lastRenderedPageBreak/>
        <w:t>Appendix 5: Interview schedule three</w:t>
      </w:r>
      <w:bookmarkEnd w:id="158"/>
    </w:p>
    <w:p w14:paraId="3D14144F" w14:textId="77777777" w:rsidR="00A963B5" w:rsidRDefault="00A963B5">
      <w:pPr>
        <w:rPr>
          <w:b/>
          <w:u w:val="single"/>
        </w:rPr>
      </w:pPr>
    </w:p>
    <w:p w14:paraId="465BFC8E" w14:textId="77777777" w:rsidR="00CF02F6" w:rsidRPr="00A74B97" w:rsidRDefault="00CF02F6">
      <w:pPr>
        <w:rPr>
          <w:b/>
          <w:u w:val="single"/>
        </w:rPr>
      </w:pPr>
      <w:r>
        <w:rPr>
          <w:b/>
          <w:u w:val="single"/>
        </w:rPr>
        <w:t xml:space="preserve">Interview schedule 3 </w:t>
      </w:r>
    </w:p>
    <w:p w14:paraId="51F4B5F7" w14:textId="77777777" w:rsidR="00CF02F6" w:rsidRDefault="00CF02F6">
      <w:pPr>
        <w:rPr>
          <w:b/>
        </w:rPr>
      </w:pPr>
      <w:r>
        <w:rPr>
          <w:b/>
        </w:rPr>
        <w:t>Continuing and changing plans</w:t>
      </w:r>
    </w:p>
    <w:p w14:paraId="33F5B187" w14:textId="77777777" w:rsidR="00CF02F6" w:rsidRDefault="00CF02F6" w:rsidP="001F68FF">
      <w:r>
        <w:t>Where are you now with you plans for when you leave college?</w:t>
      </w:r>
    </w:p>
    <w:p w14:paraId="73A857FD" w14:textId="77777777" w:rsidR="00CF02F6" w:rsidRDefault="00CF02F6" w:rsidP="004A549A">
      <w:pPr>
        <w:pStyle w:val="ColorfulList-Accent11"/>
        <w:numPr>
          <w:ilvl w:val="0"/>
          <w:numId w:val="13"/>
        </w:numPr>
      </w:pPr>
      <w:r>
        <w:t>Same ?</w:t>
      </w:r>
    </w:p>
    <w:p w14:paraId="1C447DD9" w14:textId="77777777" w:rsidR="00CF02F6" w:rsidRDefault="00CF02F6" w:rsidP="004A549A">
      <w:pPr>
        <w:pStyle w:val="ColorfulList-Accent11"/>
        <w:numPr>
          <w:ilvl w:val="0"/>
          <w:numId w:val="13"/>
        </w:numPr>
      </w:pPr>
      <w:r>
        <w:t>Changes? If so, what? And why?</w:t>
      </w:r>
    </w:p>
    <w:p w14:paraId="0A9CA7E8" w14:textId="77777777" w:rsidR="00CF02F6" w:rsidRDefault="00CF02F6" w:rsidP="001F68FF">
      <w:r>
        <w:t>How do you feel when thinking about these?</w:t>
      </w:r>
    </w:p>
    <w:p w14:paraId="36E219FE" w14:textId="77777777" w:rsidR="00CF02F6" w:rsidRDefault="00CF02F6" w:rsidP="004A549A">
      <w:pPr>
        <w:pStyle w:val="ColorfulList-Accent11"/>
        <w:numPr>
          <w:ilvl w:val="0"/>
          <w:numId w:val="13"/>
        </w:numPr>
      </w:pPr>
      <w:r>
        <w:t>Concerns etc.?</w:t>
      </w:r>
    </w:p>
    <w:p w14:paraId="1B0BED48" w14:textId="77777777" w:rsidR="00CF02F6" w:rsidRDefault="00CF02F6" w:rsidP="001F68FF">
      <w:r>
        <w:t>Are you happy with the choices you have made so far?</w:t>
      </w:r>
    </w:p>
    <w:p w14:paraId="339AABFD" w14:textId="77777777" w:rsidR="00CF02F6" w:rsidRDefault="00CF02F6" w:rsidP="004A549A">
      <w:pPr>
        <w:pStyle w:val="ColorfulList-Accent11"/>
        <w:numPr>
          <w:ilvl w:val="0"/>
          <w:numId w:val="13"/>
        </w:numPr>
      </w:pPr>
      <w:r>
        <w:t>If you could change one decision you have made about your plans, would you?</w:t>
      </w:r>
    </w:p>
    <w:p w14:paraId="4FC4D1AA" w14:textId="77777777" w:rsidR="00CF02F6" w:rsidRDefault="00CF02F6" w:rsidP="001F68FF">
      <w:r>
        <w:t xml:space="preserve">Have you had any major </w:t>
      </w:r>
      <w:proofErr w:type="spellStart"/>
      <w:r>
        <w:t>set backs</w:t>
      </w:r>
      <w:proofErr w:type="spellEnd"/>
      <w:r>
        <w:t xml:space="preserve"> since the project started?</w:t>
      </w:r>
    </w:p>
    <w:p w14:paraId="4CAC4EE8" w14:textId="77777777" w:rsidR="00CF02F6" w:rsidRDefault="00CF02F6" w:rsidP="004A549A">
      <w:pPr>
        <w:pStyle w:val="ColorfulList-Accent11"/>
        <w:numPr>
          <w:ilvl w:val="0"/>
          <w:numId w:val="13"/>
        </w:numPr>
      </w:pPr>
      <w:r>
        <w:t>What are these?</w:t>
      </w:r>
    </w:p>
    <w:p w14:paraId="095C068E" w14:textId="77777777" w:rsidR="00CF02F6" w:rsidRDefault="00CF02F6" w:rsidP="004A549A">
      <w:pPr>
        <w:pStyle w:val="ColorfulList-Accent11"/>
        <w:numPr>
          <w:ilvl w:val="0"/>
          <w:numId w:val="13"/>
        </w:numPr>
      </w:pPr>
      <w:r>
        <w:t>How have you responded?</w:t>
      </w:r>
    </w:p>
    <w:p w14:paraId="2A743B1F" w14:textId="77777777" w:rsidR="00CF02F6" w:rsidRDefault="00CF02F6" w:rsidP="001F68FF">
      <w:pPr>
        <w:rPr>
          <w:b/>
        </w:rPr>
      </w:pPr>
      <w:r>
        <w:rPr>
          <w:b/>
        </w:rPr>
        <w:t>HE specific</w:t>
      </w:r>
    </w:p>
    <w:p w14:paraId="480CDD51" w14:textId="77777777" w:rsidR="00CF02F6" w:rsidRDefault="00CF02F6" w:rsidP="001F68FF">
      <w:r>
        <w:t>Do you feel prepared for university?</w:t>
      </w:r>
    </w:p>
    <w:p w14:paraId="30934A16" w14:textId="77777777" w:rsidR="00CF02F6" w:rsidRDefault="00CF02F6" w:rsidP="004A549A">
      <w:pPr>
        <w:pStyle w:val="ColorfulList-Accent11"/>
        <w:numPr>
          <w:ilvl w:val="0"/>
          <w:numId w:val="13"/>
        </w:numPr>
      </w:pPr>
      <w:r>
        <w:t>Why?</w:t>
      </w:r>
    </w:p>
    <w:p w14:paraId="1D8E09C8" w14:textId="77777777" w:rsidR="00CF02F6" w:rsidRDefault="00CF02F6" w:rsidP="004A549A">
      <w:pPr>
        <w:pStyle w:val="ColorfulList-Accent11"/>
        <w:numPr>
          <w:ilvl w:val="0"/>
          <w:numId w:val="13"/>
        </w:numPr>
      </w:pPr>
      <w:r>
        <w:t>Why not?</w:t>
      </w:r>
    </w:p>
    <w:p w14:paraId="6D1A04B0" w14:textId="77777777" w:rsidR="00CF02F6" w:rsidRDefault="00CF02F6" w:rsidP="001F68FF">
      <w:r>
        <w:t>What would you say is the main reason you would like a degree?</w:t>
      </w:r>
    </w:p>
    <w:p w14:paraId="1A32B546" w14:textId="77777777" w:rsidR="00CF02F6" w:rsidRDefault="00CF02F6" w:rsidP="001F68FF">
      <w:r>
        <w:t>How do you perceive people who go to university?</w:t>
      </w:r>
    </w:p>
    <w:p w14:paraId="2660F01C" w14:textId="77777777" w:rsidR="00CF02F6" w:rsidRDefault="00CF02F6" w:rsidP="001F68FF">
      <w:r>
        <w:t xml:space="preserve">Previously I have asked about the advantages of your plans to attend university. Do you feel there are any disadvantages? </w:t>
      </w:r>
    </w:p>
    <w:p w14:paraId="6FE8260E" w14:textId="77777777" w:rsidR="00CF02F6" w:rsidRDefault="00CF02F6" w:rsidP="001F68FF">
      <w:pPr>
        <w:rPr>
          <w:b/>
        </w:rPr>
      </w:pPr>
      <w:r>
        <w:rPr>
          <w:b/>
        </w:rPr>
        <w:t>Attainment</w:t>
      </w:r>
    </w:p>
    <w:p w14:paraId="3808D6A8" w14:textId="77777777" w:rsidR="00CF02F6" w:rsidRDefault="00CF02F6" w:rsidP="001F68FF">
      <w:r>
        <w:t>How do you feel when you think of ‘results day’?</w:t>
      </w:r>
    </w:p>
    <w:p w14:paraId="461FB057" w14:textId="77777777" w:rsidR="00CF02F6" w:rsidRDefault="00CF02F6" w:rsidP="001F68FF">
      <w:r>
        <w:t>How do you perceive exams/coursework/practical assessment? (whichever mode is relevant for current course)</w:t>
      </w:r>
    </w:p>
    <w:p w14:paraId="48BCD41E" w14:textId="77777777" w:rsidR="00CF02F6" w:rsidRDefault="00CF02F6" w:rsidP="004A549A">
      <w:pPr>
        <w:pStyle w:val="ColorfulList-Accent11"/>
        <w:numPr>
          <w:ilvl w:val="0"/>
          <w:numId w:val="13"/>
        </w:numPr>
      </w:pPr>
      <w:r>
        <w:t>Like/dislike them? why?</w:t>
      </w:r>
    </w:p>
    <w:p w14:paraId="0F226CED" w14:textId="77777777" w:rsidR="00CF02F6" w:rsidRDefault="00CF02F6" w:rsidP="001F68FF">
      <w:r>
        <w:t>Do you think this is reasonable in assessing your knowledge?</w:t>
      </w:r>
    </w:p>
    <w:p w14:paraId="36B97466" w14:textId="77777777" w:rsidR="00CF02F6" w:rsidRDefault="00CF02F6" w:rsidP="004A549A">
      <w:pPr>
        <w:pStyle w:val="ColorfulList-Accent11"/>
        <w:numPr>
          <w:ilvl w:val="0"/>
          <w:numId w:val="13"/>
        </w:numPr>
      </w:pPr>
      <w:r>
        <w:t>Why/why not?</w:t>
      </w:r>
    </w:p>
    <w:p w14:paraId="19F396EE" w14:textId="77777777" w:rsidR="00716BAA" w:rsidRDefault="00716BAA" w:rsidP="001F68FF">
      <w:pPr>
        <w:rPr>
          <w:b/>
        </w:rPr>
        <w:sectPr w:rsidR="00716BAA" w:rsidSect="00716BAA">
          <w:footerReference w:type="default" r:id="rId56"/>
          <w:type w:val="continuous"/>
          <w:pgSz w:w="11906" w:h="16838"/>
          <w:pgMar w:top="1440" w:right="1440" w:bottom="1440" w:left="1440" w:header="708" w:footer="708" w:gutter="0"/>
          <w:cols w:space="708"/>
          <w:docGrid w:linePitch="360"/>
        </w:sectPr>
      </w:pPr>
    </w:p>
    <w:p w14:paraId="0E775F18" w14:textId="549602BB" w:rsidR="00CF02F6" w:rsidRDefault="00CF02F6" w:rsidP="001F68FF">
      <w:pPr>
        <w:rPr>
          <w:b/>
        </w:rPr>
      </w:pPr>
    </w:p>
    <w:p w14:paraId="1487C7B4" w14:textId="77777777" w:rsidR="00CF02F6" w:rsidRDefault="00CF02F6" w:rsidP="001F68FF">
      <w:pPr>
        <w:rPr>
          <w:b/>
        </w:rPr>
      </w:pPr>
      <w:r>
        <w:rPr>
          <w:b/>
        </w:rPr>
        <w:t>Family</w:t>
      </w:r>
    </w:p>
    <w:p w14:paraId="38050FC5" w14:textId="77777777" w:rsidR="00CF02F6" w:rsidRPr="00391562" w:rsidRDefault="00CF02F6" w:rsidP="001F68FF">
      <w:r>
        <w:t xml:space="preserve">What does your family think of you attending university? </w:t>
      </w:r>
    </w:p>
    <w:p w14:paraId="353AC811" w14:textId="77777777" w:rsidR="00CF02F6" w:rsidRPr="00925025" w:rsidRDefault="00CF02F6" w:rsidP="001F68FF">
      <w:r w:rsidRPr="00925025">
        <w:t>Have your family been involved in your education</w:t>
      </w:r>
      <w:r>
        <w:t xml:space="preserve"> e.g. school and college</w:t>
      </w:r>
      <w:r w:rsidRPr="00925025">
        <w:t>?</w:t>
      </w:r>
    </w:p>
    <w:p w14:paraId="2B1A034D" w14:textId="77777777" w:rsidR="00CF02F6" w:rsidRPr="00925025" w:rsidRDefault="00CF02F6" w:rsidP="006D3DE1">
      <w:pPr>
        <w:pStyle w:val="ColorfulList-Accent11"/>
        <w:numPr>
          <w:ilvl w:val="0"/>
          <w:numId w:val="13"/>
        </w:numPr>
      </w:pPr>
      <w:r w:rsidRPr="00925025">
        <w:t>How?</w:t>
      </w:r>
    </w:p>
    <w:p w14:paraId="1FFD739F" w14:textId="77777777" w:rsidR="00CF02F6" w:rsidRDefault="00CF02F6" w:rsidP="006D3DE1">
      <w:pPr>
        <w:pStyle w:val="ColorfulList-Accent11"/>
        <w:numPr>
          <w:ilvl w:val="0"/>
          <w:numId w:val="13"/>
        </w:numPr>
      </w:pPr>
      <w:r w:rsidRPr="00925025">
        <w:t>If not, why do you think this is?</w:t>
      </w:r>
    </w:p>
    <w:p w14:paraId="59495BA6" w14:textId="77777777" w:rsidR="00CF02F6" w:rsidRDefault="00CF02F6" w:rsidP="006D3DE1">
      <w:pPr>
        <w:pStyle w:val="ColorfulList-Accent11"/>
        <w:numPr>
          <w:ilvl w:val="0"/>
          <w:numId w:val="13"/>
        </w:numPr>
      </w:pPr>
      <w:r>
        <w:t>Is this important to you?</w:t>
      </w:r>
    </w:p>
    <w:p w14:paraId="6E4DD4AE" w14:textId="77777777" w:rsidR="00CF02F6" w:rsidRDefault="00CF02F6" w:rsidP="001F68FF"/>
    <w:p w14:paraId="3AE50E33" w14:textId="77777777" w:rsidR="00CF02F6" w:rsidRDefault="00CF02F6" w:rsidP="001F68FF">
      <w:pPr>
        <w:rPr>
          <w:b/>
        </w:rPr>
      </w:pPr>
      <w:r w:rsidRPr="00925025">
        <w:rPr>
          <w:b/>
        </w:rPr>
        <w:t>Future/lifestyle</w:t>
      </w:r>
    </w:p>
    <w:p w14:paraId="005E7F17" w14:textId="77777777" w:rsidR="00CF02F6" w:rsidRDefault="00CF02F6" w:rsidP="001F68FF">
      <w:r>
        <w:t>Where ideally would you like to be in the future after university?</w:t>
      </w:r>
    </w:p>
    <w:p w14:paraId="443E508D" w14:textId="77777777" w:rsidR="00CF02F6" w:rsidRPr="00A74B97" w:rsidRDefault="00CF02F6" w:rsidP="006D3DE1">
      <w:pPr>
        <w:pStyle w:val="ColorfulList-Accent11"/>
        <w:numPr>
          <w:ilvl w:val="0"/>
          <w:numId w:val="13"/>
        </w:numPr>
      </w:pPr>
      <w:r w:rsidRPr="00A74B97">
        <w:t>What would you like to be doing?</w:t>
      </w:r>
    </w:p>
    <w:p w14:paraId="25A4F7BC" w14:textId="77777777" w:rsidR="00CF02F6" w:rsidRPr="00A74B97" w:rsidRDefault="00CF02F6" w:rsidP="006D3DE1">
      <w:pPr>
        <w:pStyle w:val="ColorfulList-Accent11"/>
        <w:numPr>
          <w:ilvl w:val="0"/>
          <w:numId w:val="13"/>
        </w:numPr>
      </w:pPr>
      <w:r w:rsidRPr="00A74B97">
        <w:t>Why do you want to do this?</w:t>
      </w:r>
    </w:p>
    <w:p w14:paraId="44C0A63D" w14:textId="77777777" w:rsidR="00CF02F6" w:rsidRPr="00A74B97" w:rsidRDefault="00CF02F6" w:rsidP="001F68FF">
      <w:r w:rsidRPr="00A74B97">
        <w:t>What do you envision your ideal future lifestyle to be like?</w:t>
      </w:r>
    </w:p>
    <w:p w14:paraId="2DB63BD1" w14:textId="77777777" w:rsidR="00CF02F6" w:rsidRPr="00925025" w:rsidRDefault="00CF02F6" w:rsidP="001F68FF">
      <w:r w:rsidRPr="00A74B97">
        <w:t>What would you say would be your least ideal lifestyle?</w:t>
      </w:r>
      <w:r>
        <w:t xml:space="preserve"> </w:t>
      </w:r>
    </w:p>
    <w:p w14:paraId="4321899B" w14:textId="77777777" w:rsidR="00CF02F6" w:rsidRPr="00CE3A71" w:rsidRDefault="00CF02F6" w:rsidP="001F68FF">
      <w:pPr>
        <w:rPr>
          <w:b/>
        </w:rPr>
      </w:pPr>
      <w:r w:rsidRPr="00CE3A71">
        <w:rPr>
          <w:b/>
        </w:rPr>
        <w:t>If not planning on attending university</w:t>
      </w:r>
    </w:p>
    <w:p w14:paraId="78A8E07D" w14:textId="77777777" w:rsidR="00CF02F6" w:rsidRDefault="00CF02F6" w:rsidP="001F68FF">
      <w:r>
        <w:t>What do you plan to do after college at the moment?</w:t>
      </w:r>
    </w:p>
    <w:p w14:paraId="01B90BCF" w14:textId="77777777" w:rsidR="00CF02F6" w:rsidRDefault="00CF02F6" w:rsidP="001F68FF">
      <w:r>
        <w:t>How did you decide on this plan?</w:t>
      </w:r>
    </w:p>
    <w:p w14:paraId="3306A2FF" w14:textId="77777777" w:rsidR="00CF02F6" w:rsidRDefault="00CF02F6" w:rsidP="001F68FF">
      <w:r>
        <w:t>Has this changed?</w:t>
      </w:r>
    </w:p>
    <w:p w14:paraId="20A7DD38" w14:textId="77777777" w:rsidR="00CF02F6" w:rsidRDefault="00CF02F6" w:rsidP="001F68FF">
      <w:r>
        <w:t>Why did you choose this option over others such as continuing education/training?</w:t>
      </w:r>
    </w:p>
    <w:p w14:paraId="62DE69E2" w14:textId="77777777" w:rsidR="00CF02F6" w:rsidRDefault="00CF02F6" w:rsidP="001F68FF">
      <w:r>
        <w:t>What would you say are the main benefits over this option than others?</w:t>
      </w:r>
    </w:p>
    <w:p w14:paraId="0990FA51" w14:textId="77777777" w:rsidR="00CF02F6" w:rsidRDefault="00CF02F6" w:rsidP="006249E6">
      <w:pPr>
        <w:pStyle w:val="ColorfulList-Accent11"/>
        <w:numPr>
          <w:ilvl w:val="0"/>
          <w:numId w:val="11"/>
        </w:numPr>
      </w:pPr>
      <w:r>
        <w:t>What has led you to reject other options if considered?</w:t>
      </w:r>
    </w:p>
    <w:p w14:paraId="19DFA888" w14:textId="77777777" w:rsidR="00CF02F6" w:rsidRPr="003B629F" w:rsidRDefault="00CF02F6" w:rsidP="001F68FF"/>
    <w:p w14:paraId="3451183D" w14:textId="77777777" w:rsidR="00CF02F6" w:rsidRDefault="00CF02F6" w:rsidP="000C076C">
      <w:pPr>
        <w:rPr>
          <w:rFonts w:ascii="Times New Roman" w:hAnsi="Times New Roman"/>
          <w:sz w:val="24"/>
          <w:szCs w:val="24"/>
        </w:rPr>
      </w:pPr>
    </w:p>
    <w:p w14:paraId="261BA3CB" w14:textId="77777777" w:rsidR="00CF02F6" w:rsidRDefault="00CF02F6" w:rsidP="000C076C">
      <w:pPr>
        <w:rPr>
          <w:rFonts w:ascii="Times New Roman" w:hAnsi="Times New Roman"/>
          <w:sz w:val="24"/>
          <w:szCs w:val="24"/>
        </w:rPr>
      </w:pPr>
    </w:p>
    <w:p w14:paraId="0D676F1A" w14:textId="77777777" w:rsidR="00CF02F6" w:rsidRDefault="00CF02F6" w:rsidP="000C076C">
      <w:pPr>
        <w:rPr>
          <w:rFonts w:ascii="Times New Roman" w:hAnsi="Times New Roman"/>
          <w:sz w:val="24"/>
          <w:szCs w:val="24"/>
        </w:rPr>
      </w:pPr>
    </w:p>
    <w:p w14:paraId="541DEF71" w14:textId="77777777" w:rsidR="00CF02F6" w:rsidRDefault="00CF02F6" w:rsidP="000C076C">
      <w:pPr>
        <w:rPr>
          <w:rFonts w:ascii="Times New Roman" w:hAnsi="Times New Roman"/>
          <w:sz w:val="24"/>
          <w:szCs w:val="24"/>
        </w:rPr>
      </w:pPr>
    </w:p>
    <w:p w14:paraId="1B77A855" w14:textId="77777777" w:rsidR="00CF02F6" w:rsidRDefault="00CF02F6" w:rsidP="000C076C">
      <w:pPr>
        <w:rPr>
          <w:rFonts w:ascii="Times New Roman" w:hAnsi="Times New Roman"/>
          <w:sz w:val="24"/>
          <w:szCs w:val="24"/>
        </w:rPr>
      </w:pPr>
    </w:p>
    <w:p w14:paraId="58817608" w14:textId="77777777" w:rsidR="00CF02F6" w:rsidRDefault="00CF02F6" w:rsidP="000C076C">
      <w:pPr>
        <w:rPr>
          <w:rFonts w:ascii="Times New Roman" w:hAnsi="Times New Roman"/>
          <w:sz w:val="24"/>
          <w:szCs w:val="24"/>
        </w:rPr>
        <w:sectPr w:rsidR="00CF02F6" w:rsidSect="00716BAA">
          <w:footerReference w:type="default" r:id="rId57"/>
          <w:type w:val="continuous"/>
          <w:pgSz w:w="11906" w:h="16838"/>
          <w:pgMar w:top="1440" w:right="1440" w:bottom="1440" w:left="1440" w:header="708" w:footer="708" w:gutter="0"/>
          <w:cols w:space="708"/>
          <w:docGrid w:linePitch="360"/>
        </w:sectPr>
      </w:pPr>
    </w:p>
    <w:p w14:paraId="14C3F715" w14:textId="77777777" w:rsidR="00716BAA" w:rsidRDefault="00716BAA" w:rsidP="00180B38">
      <w:pPr>
        <w:pStyle w:val="Heading2"/>
        <w:rPr>
          <w:rFonts w:ascii="Cambria" w:hAnsi="Cambria"/>
          <w:b w:val="0"/>
          <w:sz w:val="24"/>
        </w:rPr>
        <w:sectPr w:rsidR="00716BAA" w:rsidSect="00FC0321">
          <w:headerReference w:type="default" r:id="rId58"/>
          <w:footerReference w:type="default" r:id="rId59"/>
          <w:pgSz w:w="11906" w:h="16838"/>
          <w:pgMar w:top="1440" w:right="1440" w:bottom="1440" w:left="1440" w:header="708" w:footer="708" w:gutter="0"/>
          <w:pgNumType w:start="292"/>
          <w:cols w:space="708"/>
          <w:docGrid w:linePitch="360"/>
        </w:sectPr>
      </w:pPr>
      <w:bookmarkStart w:id="159" w:name="_Toc477643228"/>
    </w:p>
    <w:p w14:paraId="7999F0BD" w14:textId="10B1EC53" w:rsidR="00180B38" w:rsidRPr="009C3FEA" w:rsidRDefault="00180B38" w:rsidP="00180B38">
      <w:pPr>
        <w:pStyle w:val="Heading2"/>
        <w:rPr>
          <w:rFonts w:ascii="Cambria" w:hAnsi="Cambria"/>
          <w:b w:val="0"/>
          <w:sz w:val="24"/>
        </w:rPr>
      </w:pPr>
      <w:r w:rsidRPr="009C3FEA">
        <w:rPr>
          <w:rFonts w:ascii="Cambria" w:hAnsi="Cambria"/>
          <w:b w:val="0"/>
          <w:sz w:val="24"/>
        </w:rPr>
        <w:t>Appendix 6: Interview schedule four</w:t>
      </w:r>
      <w:bookmarkEnd w:id="159"/>
    </w:p>
    <w:p w14:paraId="21B568B7" w14:textId="77777777" w:rsidR="00180B38" w:rsidRDefault="00180B38">
      <w:pPr>
        <w:rPr>
          <w:b/>
          <w:u w:val="single"/>
        </w:rPr>
      </w:pPr>
    </w:p>
    <w:p w14:paraId="477EF73E" w14:textId="77777777" w:rsidR="00CF02F6" w:rsidRPr="003D1F6E" w:rsidRDefault="00CF02F6">
      <w:pPr>
        <w:rPr>
          <w:b/>
          <w:u w:val="single"/>
        </w:rPr>
      </w:pPr>
      <w:r>
        <w:rPr>
          <w:b/>
          <w:u w:val="single"/>
        </w:rPr>
        <w:t>Interview schedule 4</w:t>
      </w:r>
    </w:p>
    <w:p w14:paraId="6CDFD94A" w14:textId="77777777" w:rsidR="00CF02F6" w:rsidRDefault="00CF02F6">
      <w:pPr>
        <w:rPr>
          <w:b/>
        </w:rPr>
      </w:pPr>
      <w:r>
        <w:rPr>
          <w:b/>
        </w:rPr>
        <w:t>Continuing/changing plans</w:t>
      </w:r>
    </w:p>
    <w:p w14:paraId="629FEEEE" w14:textId="77777777" w:rsidR="00CF02F6" w:rsidRDefault="00CF02F6">
      <w:r>
        <w:t>Are your plans for when you leave college the same or have they changed?</w:t>
      </w:r>
    </w:p>
    <w:p w14:paraId="2C9E14D3" w14:textId="77777777" w:rsidR="00CF02F6" w:rsidRDefault="00CF02F6" w:rsidP="006D3DE1">
      <w:pPr>
        <w:pStyle w:val="ColorfulList-Accent11"/>
        <w:numPr>
          <w:ilvl w:val="0"/>
          <w:numId w:val="14"/>
        </w:numPr>
      </w:pPr>
      <w:r>
        <w:t>What changes (if any)?</w:t>
      </w:r>
    </w:p>
    <w:p w14:paraId="4791BFDD" w14:textId="77777777" w:rsidR="00CF02F6" w:rsidRDefault="00CF02F6" w:rsidP="006D3DE1">
      <w:pPr>
        <w:pStyle w:val="ColorfulList-Accent11"/>
        <w:numPr>
          <w:ilvl w:val="0"/>
          <w:numId w:val="14"/>
        </w:numPr>
      </w:pPr>
      <w:r>
        <w:t>Reasons for this?</w:t>
      </w:r>
    </w:p>
    <w:p w14:paraId="3D7A59A0" w14:textId="77777777" w:rsidR="00CF02F6" w:rsidRDefault="00CF02F6" w:rsidP="001F68FF">
      <w:pPr>
        <w:rPr>
          <w:b/>
        </w:rPr>
      </w:pPr>
      <w:r>
        <w:rPr>
          <w:b/>
        </w:rPr>
        <w:t>Future plans</w:t>
      </w:r>
    </w:p>
    <w:p w14:paraId="19CD2EE3" w14:textId="77777777" w:rsidR="00CF02F6" w:rsidRDefault="00CF02F6" w:rsidP="001F68FF">
      <w:r>
        <w:t>Previously you have identified (career), what are your main reasons for wanting to pursue this? (For those that have identified careers in prior interviews)</w:t>
      </w:r>
    </w:p>
    <w:p w14:paraId="6F8C732F" w14:textId="77777777" w:rsidR="00CF02F6" w:rsidRDefault="00CF02F6" w:rsidP="006D3DE1">
      <w:pPr>
        <w:pStyle w:val="ColorfulList-Accent11"/>
        <w:numPr>
          <w:ilvl w:val="0"/>
          <w:numId w:val="14"/>
        </w:numPr>
      </w:pPr>
      <w:r>
        <w:t>Benefits of chosen career?</w:t>
      </w:r>
    </w:p>
    <w:p w14:paraId="7A2BBF2B" w14:textId="77777777" w:rsidR="00CF02F6" w:rsidRDefault="00CF02F6" w:rsidP="006D3DE1">
      <w:pPr>
        <w:pStyle w:val="ColorfulList-Accent11"/>
        <w:numPr>
          <w:ilvl w:val="0"/>
          <w:numId w:val="14"/>
        </w:numPr>
      </w:pPr>
      <w:r>
        <w:t>Turning points?</w:t>
      </w:r>
    </w:p>
    <w:p w14:paraId="7B51C071" w14:textId="77777777" w:rsidR="00CF02F6" w:rsidRDefault="00CF02F6" w:rsidP="001F68FF">
      <w:r>
        <w:t>If no identified career: When do you feel you will make your decisions about a future career?</w:t>
      </w:r>
    </w:p>
    <w:p w14:paraId="0A509794" w14:textId="77777777" w:rsidR="00CF02F6" w:rsidRDefault="00CF02F6" w:rsidP="006D3DE1">
      <w:pPr>
        <w:pStyle w:val="ColorfulList-Accent11"/>
        <w:numPr>
          <w:ilvl w:val="0"/>
          <w:numId w:val="14"/>
        </w:numPr>
      </w:pPr>
      <w:r>
        <w:t>During university?</w:t>
      </w:r>
    </w:p>
    <w:p w14:paraId="50D3CB3A" w14:textId="77777777" w:rsidR="00CF02F6" w:rsidRDefault="00CF02F6" w:rsidP="006D3DE1">
      <w:pPr>
        <w:pStyle w:val="ColorfulList-Accent11"/>
        <w:numPr>
          <w:ilvl w:val="0"/>
          <w:numId w:val="14"/>
        </w:numPr>
      </w:pPr>
      <w:r>
        <w:t>After graduation?</w:t>
      </w:r>
    </w:p>
    <w:p w14:paraId="68284E54" w14:textId="77777777" w:rsidR="00CF02F6" w:rsidRDefault="00CF02F6" w:rsidP="006D3DE1">
      <w:pPr>
        <w:pStyle w:val="ColorfulList-Accent11"/>
        <w:numPr>
          <w:ilvl w:val="0"/>
          <w:numId w:val="14"/>
        </w:numPr>
      </w:pPr>
      <w:r>
        <w:t>Why?</w:t>
      </w:r>
    </w:p>
    <w:p w14:paraId="6D51D9AF" w14:textId="77777777" w:rsidR="00CF02F6" w:rsidRDefault="00CF02F6" w:rsidP="001F68FF">
      <w:pPr>
        <w:rPr>
          <w:b/>
        </w:rPr>
      </w:pPr>
      <w:r>
        <w:rPr>
          <w:b/>
        </w:rPr>
        <w:t>University specific</w:t>
      </w:r>
    </w:p>
    <w:p w14:paraId="7819015C" w14:textId="77777777" w:rsidR="00CF02F6" w:rsidRDefault="00CF02F6" w:rsidP="001F68FF">
      <w:r>
        <w:t>Are your university intentions the same?</w:t>
      </w:r>
    </w:p>
    <w:p w14:paraId="7256311D" w14:textId="77777777" w:rsidR="00CF02F6" w:rsidRDefault="00CF02F6" w:rsidP="006D3DE1">
      <w:pPr>
        <w:pStyle w:val="ColorfulList-Accent11"/>
        <w:numPr>
          <w:ilvl w:val="0"/>
          <w:numId w:val="14"/>
        </w:numPr>
      </w:pPr>
      <w:r>
        <w:t>Living at/away from home</w:t>
      </w:r>
    </w:p>
    <w:p w14:paraId="6FA707C3" w14:textId="77777777" w:rsidR="00CF02F6" w:rsidRDefault="00CF02F6" w:rsidP="006D3DE1">
      <w:pPr>
        <w:pStyle w:val="ColorfulList-Accent11"/>
        <w:numPr>
          <w:ilvl w:val="0"/>
          <w:numId w:val="14"/>
        </w:numPr>
      </w:pPr>
      <w:r>
        <w:t>Course choice</w:t>
      </w:r>
    </w:p>
    <w:p w14:paraId="75E1C922" w14:textId="77777777" w:rsidR="00CF02F6" w:rsidRDefault="00CF02F6" w:rsidP="006D3DE1">
      <w:pPr>
        <w:pStyle w:val="ColorfulList-Accent11"/>
        <w:numPr>
          <w:ilvl w:val="0"/>
          <w:numId w:val="14"/>
        </w:numPr>
      </w:pPr>
      <w:r>
        <w:t>Institutional choice</w:t>
      </w:r>
    </w:p>
    <w:p w14:paraId="71EE22F2" w14:textId="77777777" w:rsidR="00CF02F6" w:rsidRPr="00A33873" w:rsidRDefault="00CF02F6" w:rsidP="001F68FF">
      <w:r>
        <w:t>If not, what has caused these to change?</w:t>
      </w:r>
    </w:p>
    <w:p w14:paraId="57BF9905" w14:textId="77777777" w:rsidR="00CF02F6" w:rsidRDefault="00CF02F6" w:rsidP="001F68FF">
      <w:pPr>
        <w:rPr>
          <w:b/>
        </w:rPr>
      </w:pPr>
      <w:r>
        <w:rPr>
          <w:b/>
        </w:rPr>
        <w:t>Evaluation of research process</w:t>
      </w:r>
    </w:p>
    <w:p w14:paraId="6C5E3F70" w14:textId="77777777" w:rsidR="00CF02F6" w:rsidRDefault="00CF02F6" w:rsidP="001F68FF">
      <w:r>
        <w:t>*Remind participants to be as honest as they like…</w:t>
      </w:r>
    </w:p>
    <w:p w14:paraId="76B497BB" w14:textId="77777777" w:rsidR="00CF02F6" w:rsidRDefault="00CF02F6" w:rsidP="001F68FF">
      <w:r>
        <w:t>Generally, how have you felt participating in this research?</w:t>
      </w:r>
    </w:p>
    <w:p w14:paraId="092DDE71" w14:textId="77777777" w:rsidR="00CF02F6" w:rsidRDefault="00CF02F6" w:rsidP="001F68FF">
      <w:r>
        <w:t>How have you felt about our chats?</w:t>
      </w:r>
    </w:p>
    <w:p w14:paraId="3FBB521E" w14:textId="77777777" w:rsidR="00CF02F6" w:rsidRDefault="00CF02F6" w:rsidP="001F68FF">
      <w:r>
        <w:t xml:space="preserve"> - Useful/ not useful?</w:t>
      </w:r>
    </w:p>
    <w:p w14:paraId="104A242A" w14:textId="77777777" w:rsidR="00CF02F6" w:rsidRDefault="00CF02F6" w:rsidP="001F68FF">
      <w:r>
        <w:t>- Why</w:t>
      </w:r>
    </w:p>
    <w:p w14:paraId="477F0D89" w14:textId="77777777" w:rsidR="00716BAA" w:rsidRDefault="00716BAA" w:rsidP="001F68FF">
      <w:pPr>
        <w:sectPr w:rsidR="00716BAA" w:rsidSect="00716BAA">
          <w:type w:val="continuous"/>
          <w:pgSz w:w="11906" w:h="16838"/>
          <w:pgMar w:top="1440" w:right="1440" w:bottom="1440" w:left="1440" w:header="708" w:footer="708" w:gutter="0"/>
          <w:pgNumType w:start="292"/>
          <w:cols w:space="708"/>
          <w:docGrid w:linePitch="360"/>
        </w:sectPr>
      </w:pPr>
    </w:p>
    <w:p w14:paraId="075A1BE1" w14:textId="7F219C88" w:rsidR="00CF02F6" w:rsidRDefault="00CF02F6" w:rsidP="001F68FF">
      <w:r>
        <w:lastRenderedPageBreak/>
        <w:t>How have you found the diary activity?</w:t>
      </w:r>
    </w:p>
    <w:p w14:paraId="26EC3831" w14:textId="77777777" w:rsidR="00CF02F6" w:rsidRDefault="00CF02F6" w:rsidP="006D3DE1">
      <w:pPr>
        <w:pStyle w:val="ColorfulList-Accent11"/>
        <w:numPr>
          <w:ilvl w:val="0"/>
          <w:numId w:val="14"/>
        </w:numPr>
      </w:pPr>
      <w:r>
        <w:t>Any difficulties?</w:t>
      </w:r>
    </w:p>
    <w:p w14:paraId="4F348525" w14:textId="77777777" w:rsidR="00CF02F6" w:rsidRDefault="00CF02F6" w:rsidP="006D3DE1">
      <w:pPr>
        <w:pStyle w:val="ColorfulList-Accent11"/>
        <w:numPr>
          <w:ilvl w:val="0"/>
          <w:numId w:val="14"/>
        </w:numPr>
      </w:pPr>
      <w:r>
        <w:t>Useful/ not useful?</w:t>
      </w:r>
    </w:p>
    <w:p w14:paraId="2CE4B203" w14:textId="77777777" w:rsidR="00CF02F6" w:rsidRDefault="00CF02F6" w:rsidP="006D3DE1">
      <w:pPr>
        <w:pStyle w:val="ColorfulList-Accent11"/>
        <w:numPr>
          <w:ilvl w:val="0"/>
          <w:numId w:val="14"/>
        </w:numPr>
      </w:pPr>
      <w:r>
        <w:t>Why?</w:t>
      </w:r>
    </w:p>
    <w:p w14:paraId="5C8DE133" w14:textId="77777777" w:rsidR="00CF02F6" w:rsidRDefault="00CF02F6" w:rsidP="001F68FF">
      <w:r>
        <w:t>Can you tell me one thing you enjoyed the most whilst taking part?</w:t>
      </w:r>
    </w:p>
    <w:p w14:paraId="4A053FA3" w14:textId="77777777" w:rsidR="00CF02F6" w:rsidRDefault="00CF02F6" w:rsidP="001F68FF">
      <w:r>
        <w:t>And one thing you enjoyed the least?</w:t>
      </w:r>
    </w:p>
    <w:p w14:paraId="46672F73" w14:textId="77777777" w:rsidR="00CF02F6" w:rsidRDefault="00CF02F6" w:rsidP="006D3DE1">
      <w:pPr>
        <w:pStyle w:val="ColorfulList-Accent11"/>
        <w:numPr>
          <w:ilvl w:val="0"/>
          <w:numId w:val="14"/>
        </w:numPr>
      </w:pPr>
      <w:r>
        <w:t>Why?</w:t>
      </w:r>
    </w:p>
    <w:p w14:paraId="7F942371" w14:textId="77777777" w:rsidR="00CF02F6" w:rsidRDefault="00CF02F6" w:rsidP="001F68FF">
      <w:r>
        <w:t>If I were to do this research again, what would you recommend I change (if anything)?</w:t>
      </w:r>
    </w:p>
    <w:p w14:paraId="7120AFFE" w14:textId="77777777" w:rsidR="00CF02F6" w:rsidRDefault="00CF02F6" w:rsidP="001F68FF"/>
    <w:p w14:paraId="0E0C8C8D" w14:textId="77777777" w:rsidR="00CF02F6" w:rsidRDefault="00CF02F6" w:rsidP="001F68FF"/>
    <w:p w14:paraId="1278B8A5" w14:textId="77777777" w:rsidR="00CF02F6" w:rsidRPr="00A33873" w:rsidRDefault="00CF02F6" w:rsidP="001F68FF"/>
    <w:p w14:paraId="3C5046FE" w14:textId="77777777" w:rsidR="00CF02F6" w:rsidRPr="00A33873" w:rsidRDefault="00CF02F6" w:rsidP="001F68FF"/>
    <w:p w14:paraId="6EC048D3" w14:textId="77777777" w:rsidR="00CF02F6" w:rsidRDefault="00CF02F6" w:rsidP="000C076C">
      <w:pPr>
        <w:rPr>
          <w:rFonts w:ascii="Times New Roman" w:hAnsi="Times New Roman"/>
          <w:sz w:val="24"/>
          <w:szCs w:val="24"/>
        </w:rPr>
      </w:pPr>
    </w:p>
    <w:p w14:paraId="61B6BC96" w14:textId="77777777" w:rsidR="00CF02F6" w:rsidRDefault="00CF02F6" w:rsidP="000C076C">
      <w:pPr>
        <w:rPr>
          <w:rFonts w:ascii="Times New Roman" w:hAnsi="Times New Roman"/>
          <w:sz w:val="24"/>
          <w:szCs w:val="24"/>
        </w:rPr>
      </w:pPr>
    </w:p>
    <w:p w14:paraId="3A6DC319" w14:textId="77777777" w:rsidR="00CF02F6" w:rsidRDefault="00CF02F6" w:rsidP="000C076C">
      <w:pPr>
        <w:rPr>
          <w:rFonts w:ascii="Times New Roman" w:hAnsi="Times New Roman"/>
          <w:sz w:val="24"/>
          <w:szCs w:val="24"/>
        </w:rPr>
      </w:pPr>
    </w:p>
    <w:p w14:paraId="1FE2728C" w14:textId="77777777" w:rsidR="00CF02F6" w:rsidRDefault="00CF02F6" w:rsidP="000C076C">
      <w:pPr>
        <w:rPr>
          <w:rFonts w:ascii="Times New Roman" w:hAnsi="Times New Roman"/>
          <w:sz w:val="24"/>
          <w:szCs w:val="24"/>
        </w:rPr>
      </w:pPr>
    </w:p>
    <w:p w14:paraId="4D511DE1" w14:textId="77777777" w:rsidR="00CF02F6" w:rsidRDefault="00CF02F6" w:rsidP="000C076C">
      <w:pPr>
        <w:rPr>
          <w:rFonts w:ascii="Times New Roman" w:hAnsi="Times New Roman"/>
          <w:sz w:val="24"/>
          <w:szCs w:val="24"/>
        </w:rPr>
      </w:pPr>
    </w:p>
    <w:p w14:paraId="3BF42358" w14:textId="77777777" w:rsidR="00CF02F6" w:rsidRDefault="00CF02F6" w:rsidP="000C076C">
      <w:pPr>
        <w:rPr>
          <w:rFonts w:ascii="Times New Roman" w:hAnsi="Times New Roman"/>
          <w:sz w:val="24"/>
          <w:szCs w:val="24"/>
        </w:rPr>
      </w:pPr>
    </w:p>
    <w:p w14:paraId="1FFCC24F" w14:textId="77777777" w:rsidR="00CF02F6" w:rsidRDefault="00CF02F6" w:rsidP="000C076C">
      <w:pPr>
        <w:rPr>
          <w:rFonts w:ascii="Times New Roman" w:hAnsi="Times New Roman"/>
          <w:sz w:val="24"/>
          <w:szCs w:val="24"/>
        </w:rPr>
      </w:pPr>
    </w:p>
    <w:p w14:paraId="3EB71449" w14:textId="77777777" w:rsidR="00CF02F6" w:rsidRDefault="00CF02F6" w:rsidP="000C076C">
      <w:pPr>
        <w:rPr>
          <w:rFonts w:ascii="Times New Roman" w:hAnsi="Times New Roman"/>
          <w:sz w:val="24"/>
          <w:szCs w:val="24"/>
        </w:rPr>
      </w:pPr>
    </w:p>
    <w:p w14:paraId="10920838" w14:textId="77777777" w:rsidR="00CF02F6" w:rsidRDefault="00CF02F6" w:rsidP="000C076C">
      <w:pPr>
        <w:rPr>
          <w:rFonts w:ascii="Times New Roman" w:hAnsi="Times New Roman"/>
          <w:sz w:val="24"/>
          <w:szCs w:val="24"/>
        </w:rPr>
      </w:pPr>
    </w:p>
    <w:p w14:paraId="4D51FBB3" w14:textId="77777777" w:rsidR="00CF02F6" w:rsidRDefault="00CF02F6" w:rsidP="000C076C">
      <w:pPr>
        <w:rPr>
          <w:rFonts w:ascii="Times New Roman" w:hAnsi="Times New Roman"/>
          <w:sz w:val="24"/>
          <w:szCs w:val="24"/>
        </w:rPr>
      </w:pPr>
    </w:p>
    <w:p w14:paraId="5D31D413" w14:textId="77777777" w:rsidR="00CF02F6" w:rsidRDefault="00CF02F6" w:rsidP="000C076C">
      <w:pPr>
        <w:rPr>
          <w:rFonts w:ascii="Times New Roman" w:hAnsi="Times New Roman"/>
          <w:sz w:val="24"/>
          <w:szCs w:val="24"/>
        </w:rPr>
      </w:pPr>
    </w:p>
    <w:p w14:paraId="5BA1B2C5" w14:textId="77777777" w:rsidR="00CF02F6" w:rsidRDefault="00CF02F6" w:rsidP="000C076C">
      <w:pPr>
        <w:rPr>
          <w:rFonts w:ascii="Times New Roman" w:hAnsi="Times New Roman"/>
          <w:sz w:val="24"/>
          <w:szCs w:val="24"/>
        </w:rPr>
      </w:pPr>
    </w:p>
    <w:p w14:paraId="65540F8C" w14:textId="77777777" w:rsidR="00CF02F6" w:rsidRDefault="00CF02F6" w:rsidP="000C076C">
      <w:pPr>
        <w:rPr>
          <w:rFonts w:ascii="Times New Roman" w:hAnsi="Times New Roman"/>
          <w:sz w:val="24"/>
          <w:szCs w:val="24"/>
        </w:rPr>
      </w:pPr>
    </w:p>
    <w:p w14:paraId="64E561D9" w14:textId="77777777" w:rsidR="00CF02F6" w:rsidRDefault="00CF02F6" w:rsidP="000C076C">
      <w:pPr>
        <w:rPr>
          <w:rFonts w:ascii="Times New Roman" w:hAnsi="Times New Roman"/>
          <w:sz w:val="24"/>
          <w:szCs w:val="24"/>
        </w:rPr>
      </w:pPr>
    </w:p>
    <w:p w14:paraId="4EE7A290" w14:textId="77777777" w:rsidR="00CF02F6" w:rsidRDefault="00CF02F6" w:rsidP="000C076C">
      <w:pPr>
        <w:rPr>
          <w:rFonts w:ascii="Times New Roman" w:hAnsi="Times New Roman"/>
          <w:sz w:val="24"/>
          <w:szCs w:val="24"/>
        </w:rPr>
      </w:pPr>
    </w:p>
    <w:p w14:paraId="27545B43" w14:textId="77777777" w:rsidR="00CF02F6" w:rsidRDefault="00CF02F6" w:rsidP="000C076C">
      <w:pPr>
        <w:rPr>
          <w:rFonts w:ascii="Times New Roman" w:hAnsi="Times New Roman"/>
          <w:sz w:val="24"/>
          <w:szCs w:val="24"/>
        </w:rPr>
      </w:pPr>
    </w:p>
    <w:p w14:paraId="6082789D" w14:textId="77777777" w:rsidR="00CF02F6" w:rsidRDefault="00CF02F6" w:rsidP="000C076C">
      <w:pPr>
        <w:rPr>
          <w:rFonts w:ascii="Times New Roman" w:hAnsi="Times New Roman"/>
          <w:sz w:val="24"/>
          <w:szCs w:val="24"/>
        </w:rPr>
        <w:sectPr w:rsidR="00CF02F6" w:rsidSect="00716BAA">
          <w:footerReference w:type="default" r:id="rId60"/>
          <w:type w:val="continuous"/>
          <w:pgSz w:w="11906" w:h="16838"/>
          <w:pgMar w:top="1440" w:right="1440" w:bottom="1440" w:left="1440" w:header="708" w:footer="708" w:gutter="0"/>
          <w:pgNumType w:start="292"/>
          <w:cols w:space="708"/>
          <w:docGrid w:linePitch="360"/>
        </w:sectPr>
      </w:pPr>
    </w:p>
    <w:p w14:paraId="085A0012" w14:textId="77777777" w:rsidR="00180B38" w:rsidRPr="009C3FEA" w:rsidRDefault="00180B38" w:rsidP="00180B38">
      <w:pPr>
        <w:pStyle w:val="Heading2"/>
        <w:rPr>
          <w:rFonts w:ascii="Cambria" w:hAnsi="Cambria"/>
          <w:b w:val="0"/>
          <w:sz w:val="24"/>
        </w:rPr>
      </w:pPr>
      <w:bookmarkStart w:id="160" w:name="_Toc477643229"/>
      <w:r w:rsidRPr="009C3FEA">
        <w:rPr>
          <w:rFonts w:ascii="Cambria" w:hAnsi="Cambria"/>
          <w:b w:val="0"/>
          <w:sz w:val="24"/>
        </w:rPr>
        <w:lastRenderedPageBreak/>
        <w:t>Appendix 7: Pre-printed diary ‘timeline’</w:t>
      </w:r>
      <w:bookmarkEnd w:id="160"/>
    </w:p>
    <w:p w14:paraId="7FC16EA1" w14:textId="77777777" w:rsidR="00CF02F6" w:rsidRDefault="00504151">
      <w:r>
        <w:rPr>
          <w:noProof/>
          <w:lang w:eastAsia="en-GB"/>
        </w:rPr>
        <w:drawing>
          <wp:anchor distT="0" distB="0" distL="114300" distR="114300" simplePos="0" relativeHeight="251490816" behindDoc="0" locked="0" layoutInCell="1" allowOverlap="1" wp14:anchorId="7F293140" wp14:editId="6A535EFB">
            <wp:simplePos x="0" y="0"/>
            <wp:positionH relativeFrom="column">
              <wp:posOffset>800100</wp:posOffset>
            </wp:positionH>
            <wp:positionV relativeFrom="paragraph">
              <wp:posOffset>289560</wp:posOffset>
            </wp:positionV>
            <wp:extent cx="7084695" cy="5501640"/>
            <wp:effectExtent l="0" t="0" r="1905" b="10160"/>
            <wp:wrapSquare wrapText="bothSides"/>
            <wp:docPr id="351" name="Picture 2" descr="C:\Users\Zoe\Pictures\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oe\Pictures\img01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084695" cy="550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BE0A41" w14:textId="77777777" w:rsidR="00CF02F6" w:rsidRDefault="00CF02F6" w:rsidP="000C076C">
      <w:pPr>
        <w:rPr>
          <w:rFonts w:ascii="Times New Roman" w:hAnsi="Times New Roman"/>
          <w:sz w:val="24"/>
          <w:szCs w:val="24"/>
        </w:rPr>
      </w:pPr>
    </w:p>
    <w:p w14:paraId="279C2B84" w14:textId="77777777" w:rsidR="00CF02F6" w:rsidRDefault="00CF02F6" w:rsidP="000C076C">
      <w:pPr>
        <w:rPr>
          <w:rFonts w:ascii="Times New Roman" w:hAnsi="Times New Roman"/>
          <w:sz w:val="24"/>
          <w:szCs w:val="24"/>
        </w:rPr>
      </w:pPr>
    </w:p>
    <w:p w14:paraId="2D3E40DE" w14:textId="77777777" w:rsidR="00CF02F6" w:rsidRPr="00CF02F6" w:rsidRDefault="00CF02F6" w:rsidP="00CF02F6">
      <w:pPr>
        <w:rPr>
          <w:rFonts w:ascii="Times New Roman" w:hAnsi="Times New Roman"/>
          <w:sz w:val="24"/>
          <w:szCs w:val="24"/>
        </w:rPr>
      </w:pPr>
    </w:p>
    <w:p w14:paraId="484B5D4A" w14:textId="77777777" w:rsidR="00CF02F6" w:rsidRPr="00CF02F6" w:rsidRDefault="00CF02F6" w:rsidP="00CF02F6">
      <w:pPr>
        <w:rPr>
          <w:rFonts w:ascii="Times New Roman" w:hAnsi="Times New Roman"/>
          <w:sz w:val="24"/>
          <w:szCs w:val="24"/>
        </w:rPr>
      </w:pPr>
    </w:p>
    <w:p w14:paraId="0E46B528" w14:textId="77777777" w:rsidR="00CF02F6" w:rsidRPr="00CF02F6" w:rsidRDefault="00CF02F6" w:rsidP="00CF02F6">
      <w:pPr>
        <w:rPr>
          <w:rFonts w:ascii="Times New Roman" w:hAnsi="Times New Roman"/>
          <w:sz w:val="24"/>
          <w:szCs w:val="24"/>
        </w:rPr>
      </w:pPr>
    </w:p>
    <w:p w14:paraId="49A067C4" w14:textId="77777777" w:rsidR="00CF02F6" w:rsidRPr="00CF02F6" w:rsidRDefault="00CF02F6" w:rsidP="00CF02F6">
      <w:pPr>
        <w:rPr>
          <w:rFonts w:ascii="Times New Roman" w:hAnsi="Times New Roman"/>
          <w:sz w:val="24"/>
          <w:szCs w:val="24"/>
        </w:rPr>
      </w:pPr>
    </w:p>
    <w:p w14:paraId="29B9B8CD" w14:textId="77777777" w:rsidR="00CF02F6" w:rsidRPr="00CF02F6" w:rsidRDefault="00CF02F6" w:rsidP="00CF02F6">
      <w:pPr>
        <w:rPr>
          <w:rFonts w:ascii="Times New Roman" w:hAnsi="Times New Roman"/>
          <w:sz w:val="24"/>
          <w:szCs w:val="24"/>
        </w:rPr>
      </w:pPr>
    </w:p>
    <w:p w14:paraId="54F347D8" w14:textId="77777777" w:rsidR="00CF02F6" w:rsidRPr="00CF02F6" w:rsidRDefault="00CF02F6" w:rsidP="00CF02F6">
      <w:pPr>
        <w:rPr>
          <w:rFonts w:ascii="Times New Roman" w:hAnsi="Times New Roman"/>
          <w:sz w:val="24"/>
          <w:szCs w:val="24"/>
        </w:rPr>
      </w:pPr>
    </w:p>
    <w:p w14:paraId="14180C3A" w14:textId="77777777" w:rsidR="00CF02F6" w:rsidRPr="00CF02F6" w:rsidRDefault="00CF02F6" w:rsidP="00CF02F6">
      <w:pPr>
        <w:rPr>
          <w:rFonts w:ascii="Times New Roman" w:hAnsi="Times New Roman"/>
          <w:sz w:val="24"/>
          <w:szCs w:val="24"/>
        </w:rPr>
      </w:pPr>
    </w:p>
    <w:p w14:paraId="7999CFFA" w14:textId="77777777" w:rsidR="00CF02F6" w:rsidRPr="00CF02F6" w:rsidRDefault="00CF02F6" w:rsidP="00CF02F6">
      <w:pPr>
        <w:rPr>
          <w:rFonts w:ascii="Times New Roman" w:hAnsi="Times New Roman"/>
          <w:sz w:val="24"/>
          <w:szCs w:val="24"/>
        </w:rPr>
      </w:pPr>
    </w:p>
    <w:p w14:paraId="1CCCB1E4" w14:textId="77777777" w:rsidR="00CF02F6" w:rsidRPr="00CF02F6" w:rsidRDefault="00CF02F6" w:rsidP="00CF02F6">
      <w:pPr>
        <w:rPr>
          <w:rFonts w:ascii="Times New Roman" w:hAnsi="Times New Roman"/>
          <w:sz w:val="24"/>
          <w:szCs w:val="24"/>
        </w:rPr>
      </w:pPr>
    </w:p>
    <w:p w14:paraId="73D14C45" w14:textId="77777777" w:rsidR="00CF02F6" w:rsidRPr="00CF02F6" w:rsidRDefault="00CF02F6" w:rsidP="00CF02F6">
      <w:pPr>
        <w:rPr>
          <w:rFonts w:ascii="Times New Roman" w:hAnsi="Times New Roman"/>
          <w:sz w:val="24"/>
          <w:szCs w:val="24"/>
        </w:rPr>
      </w:pPr>
    </w:p>
    <w:p w14:paraId="3F67E81B" w14:textId="77777777" w:rsidR="00CF02F6" w:rsidRPr="00CF02F6" w:rsidRDefault="00CF02F6" w:rsidP="00CF02F6">
      <w:pPr>
        <w:rPr>
          <w:rFonts w:ascii="Times New Roman" w:hAnsi="Times New Roman"/>
          <w:sz w:val="24"/>
          <w:szCs w:val="24"/>
        </w:rPr>
      </w:pPr>
    </w:p>
    <w:p w14:paraId="10402329" w14:textId="77777777" w:rsidR="00CF02F6" w:rsidRPr="00CF02F6" w:rsidRDefault="00CF02F6" w:rsidP="00CF02F6">
      <w:pPr>
        <w:rPr>
          <w:rFonts w:ascii="Times New Roman" w:hAnsi="Times New Roman"/>
          <w:sz w:val="24"/>
          <w:szCs w:val="24"/>
        </w:rPr>
      </w:pPr>
    </w:p>
    <w:p w14:paraId="07919D16" w14:textId="77777777" w:rsidR="00CF02F6" w:rsidRPr="00CF02F6" w:rsidRDefault="00CF02F6" w:rsidP="00CF02F6">
      <w:pPr>
        <w:rPr>
          <w:rFonts w:ascii="Times New Roman" w:hAnsi="Times New Roman"/>
          <w:sz w:val="24"/>
          <w:szCs w:val="24"/>
        </w:rPr>
      </w:pPr>
    </w:p>
    <w:p w14:paraId="78440984" w14:textId="77777777" w:rsidR="00CF02F6" w:rsidRDefault="00CF02F6" w:rsidP="00CF02F6">
      <w:pPr>
        <w:rPr>
          <w:rFonts w:ascii="Times New Roman" w:hAnsi="Times New Roman"/>
          <w:sz w:val="24"/>
          <w:szCs w:val="24"/>
        </w:rPr>
        <w:sectPr w:rsidR="00CF02F6" w:rsidSect="00FC0321">
          <w:headerReference w:type="even" r:id="rId62"/>
          <w:headerReference w:type="default" r:id="rId63"/>
          <w:footerReference w:type="even" r:id="rId64"/>
          <w:footerReference w:type="default" r:id="rId65"/>
          <w:headerReference w:type="first" r:id="rId66"/>
          <w:footerReference w:type="first" r:id="rId67"/>
          <w:pgSz w:w="16838" w:h="11906" w:orient="landscape"/>
          <w:pgMar w:top="1440" w:right="1440" w:bottom="1440" w:left="1440" w:header="708" w:footer="708" w:gutter="0"/>
          <w:pgNumType w:start="294"/>
          <w:cols w:space="708"/>
          <w:docGrid w:linePitch="360"/>
        </w:sectPr>
      </w:pPr>
    </w:p>
    <w:p w14:paraId="652DF374" w14:textId="77777777" w:rsidR="00180B38" w:rsidRPr="009C3FEA" w:rsidRDefault="00180B38" w:rsidP="00180B38">
      <w:pPr>
        <w:pStyle w:val="Heading2"/>
        <w:rPr>
          <w:rFonts w:ascii="Cambria" w:hAnsi="Cambria"/>
          <w:b w:val="0"/>
          <w:sz w:val="24"/>
        </w:rPr>
      </w:pPr>
      <w:bookmarkStart w:id="161" w:name="_Toc477643230"/>
      <w:r w:rsidRPr="009C3FEA">
        <w:rPr>
          <w:rFonts w:ascii="Cambria" w:hAnsi="Cambria"/>
          <w:b w:val="0"/>
          <w:sz w:val="24"/>
        </w:rPr>
        <w:lastRenderedPageBreak/>
        <w:t>Appendix 8: Diary guidelines</w:t>
      </w:r>
      <w:bookmarkEnd w:id="161"/>
      <w:r w:rsidRPr="009C3FEA">
        <w:rPr>
          <w:rFonts w:ascii="Cambria" w:hAnsi="Cambria"/>
          <w:b w:val="0"/>
          <w:sz w:val="24"/>
        </w:rPr>
        <w:t xml:space="preserve"> </w:t>
      </w:r>
    </w:p>
    <w:p w14:paraId="2EE19590" w14:textId="77777777" w:rsidR="00CF02F6" w:rsidRPr="00180B38" w:rsidRDefault="00504151" w:rsidP="00CF02F6">
      <w:pPr>
        <w:sectPr w:rsidR="00CF02F6" w:rsidRPr="00180B38" w:rsidSect="00FC0321">
          <w:headerReference w:type="even" r:id="rId68"/>
          <w:headerReference w:type="default" r:id="rId69"/>
          <w:footerReference w:type="even" r:id="rId70"/>
          <w:footerReference w:type="default" r:id="rId71"/>
          <w:headerReference w:type="first" r:id="rId72"/>
          <w:footerReference w:type="first" r:id="rId73"/>
          <w:pgSz w:w="11906" w:h="16838"/>
          <w:pgMar w:top="1440" w:right="1440" w:bottom="1440" w:left="1440" w:header="708" w:footer="708" w:gutter="0"/>
          <w:pgNumType w:start="295"/>
          <w:cols w:space="708"/>
          <w:docGrid w:linePitch="360"/>
        </w:sectPr>
      </w:pPr>
      <w:r>
        <w:rPr>
          <w:noProof/>
          <w:lang w:eastAsia="en-GB"/>
        </w:rPr>
        <w:drawing>
          <wp:anchor distT="0" distB="0" distL="114300" distR="114300" simplePos="0" relativeHeight="251523584" behindDoc="0" locked="0" layoutInCell="1" allowOverlap="1" wp14:anchorId="1B6FB168" wp14:editId="26F59DAD">
            <wp:simplePos x="0" y="0"/>
            <wp:positionH relativeFrom="column">
              <wp:posOffset>73660</wp:posOffset>
            </wp:positionH>
            <wp:positionV relativeFrom="paragraph">
              <wp:posOffset>190500</wp:posOffset>
            </wp:positionV>
            <wp:extent cx="5397500" cy="7938770"/>
            <wp:effectExtent l="0" t="0" r="12700" b="11430"/>
            <wp:wrapSquare wrapText="bothSides"/>
            <wp:docPr id="350" name="Picture 3" descr="C:\Users\Zoe\Pictures\img0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oe\Pictures\img017 (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97500" cy="7938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7F0477" w14:textId="77777777" w:rsidR="00716BAA" w:rsidRDefault="00504151" w:rsidP="00180B38">
      <w:pPr>
        <w:pStyle w:val="Heading2"/>
        <w:rPr>
          <w:rFonts w:ascii="Cambria" w:hAnsi="Cambria"/>
          <w:b w:val="0"/>
          <w:sz w:val="24"/>
        </w:rPr>
        <w:sectPr w:rsidR="00716BAA" w:rsidSect="00FC0321">
          <w:headerReference w:type="default" r:id="rId75"/>
          <w:footerReference w:type="default" r:id="rId76"/>
          <w:pgSz w:w="11906" w:h="16838"/>
          <w:pgMar w:top="1440" w:right="1440" w:bottom="1440" w:left="1440" w:header="708" w:footer="708" w:gutter="0"/>
          <w:pgNumType w:start="296"/>
          <w:cols w:space="708"/>
          <w:docGrid w:linePitch="360"/>
        </w:sectPr>
      </w:pPr>
      <w:bookmarkStart w:id="162" w:name="_Toc477643231"/>
      <w:r>
        <w:rPr>
          <w:noProof/>
        </w:rPr>
        <w:lastRenderedPageBreak/>
        <w:drawing>
          <wp:anchor distT="0" distB="0" distL="114300" distR="114300" simplePos="0" relativeHeight="251524608" behindDoc="0" locked="0" layoutInCell="1" allowOverlap="1" wp14:anchorId="37AEC6D9" wp14:editId="470F33DF">
            <wp:simplePos x="0" y="0"/>
            <wp:positionH relativeFrom="column">
              <wp:posOffset>-546100</wp:posOffset>
            </wp:positionH>
            <wp:positionV relativeFrom="paragraph">
              <wp:posOffset>450850</wp:posOffset>
            </wp:positionV>
            <wp:extent cx="3451860" cy="2588895"/>
            <wp:effectExtent l="0" t="0" r="2540" b="1905"/>
            <wp:wrapSquare wrapText="bothSides"/>
            <wp:docPr id="3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51860" cy="25888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7680" behindDoc="0" locked="0" layoutInCell="1" allowOverlap="1" wp14:anchorId="2D45BEF7" wp14:editId="67BBD21C">
            <wp:simplePos x="0" y="0"/>
            <wp:positionH relativeFrom="column">
              <wp:posOffset>2971800</wp:posOffset>
            </wp:positionH>
            <wp:positionV relativeFrom="paragraph">
              <wp:posOffset>3114040</wp:posOffset>
            </wp:positionV>
            <wp:extent cx="3459480" cy="2594610"/>
            <wp:effectExtent l="0" t="0" r="0" b="0"/>
            <wp:wrapSquare wrapText="bothSides"/>
            <wp:docPr id="3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59480" cy="25946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5632" behindDoc="0" locked="0" layoutInCell="1" allowOverlap="1" wp14:anchorId="2B7867D8" wp14:editId="4534A3FB">
            <wp:simplePos x="0" y="0"/>
            <wp:positionH relativeFrom="column">
              <wp:posOffset>2971800</wp:posOffset>
            </wp:positionH>
            <wp:positionV relativeFrom="paragraph">
              <wp:posOffset>445135</wp:posOffset>
            </wp:positionV>
            <wp:extent cx="3459480" cy="2594610"/>
            <wp:effectExtent l="0" t="0" r="0" b="0"/>
            <wp:wrapSquare wrapText="bothSides"/>
            <wp:docPr id="3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59480" cy="2594610"/>
                    </a:xfrm>
                    <a:prstGeom prst="rect">
                      <a:avLst/>
                    </a:prstGeom>
                    <a:noFill/>
                    <a:ln>
                      <a:noFill/>
                    </a:ln>
                  </pic:spPr>
                </pic:pic>
              </a:graphicData>
            </a:graphic>
            <wp14:sizeRelH relativeFrom="page">
              <wp14:pctWidth>0</wp14:pctWidth>
            </wp14:sizeRelH>
            <wp14:sizeRelV relativeFrom="page">
              <wp14:pctHeight>0</wp14:pctHeight>
            </wp14:sizeRelV>
          </wp:anchor>
        </w:drawing>
      </w:r>
      <w:r w:rsidR="00180B38" w:rsidRPr="009C3FEA">
        <w:rPr>
          <w:rFonts w:ascii="Cambria" w:hAnsi="Cambria"/>
          <w:b w:val="0"/>
          <w:sz w:val="24"/>
        </w:rPr>
        <w:t>Appendix 9: Recruitment presentation</w:t>
      </w:r>
      <w:bookmarkEnd w:id="162"/>
    </w:p>
    <w:p w14:paraId="59B794CA" w14:textId="44FB735F" w:rsidR="00CF02F6" w:rsidRPr="00716BAA" w:rsidRDefault="00716BAA" w:rsidP="00716BAA">
      <w:pPr>
        <w:pStyle w:val="Heading2"/>
        <w:rPr>
          <w:rFonts w:ascii="Cambria" w:hAnsi="Cambria"/>
          <w:b w:val="0"/>
        </w:rPr>
      </w:pPr>
      <w:r>
        <w:rPr>
          <w:noProof/>
        </w:rPr>
        <w:drawing>
          <wp:anchor distT="0" distB="0" distL="114300" distR="114300" simplePos="0" relativeHeight="251785728" behindDoc="1" locked="0" layoutInCell="1" allowOverlap="0" wp14:anchorId="0F83BE36" wp14:editId="1E73366B">
            <wp:simplePos x="0" y="0"/>
            <wp:positionH relativeFrom="column">
              <wp:posOffset>2989580</wp:posOffset>
            </wp:positionH>
            <wp:positionV relativeFrom="paragraph">
              <wp:posOffset>2766060</wp:posOffset>
            </wp:positionV>
            <wp:extent cx="3444875" cy="2591435"/>
            <wp:effectExtent l="0" t="0" r="3175" b="0"/>
            <wp:wrapTight wrapText="bothSides">
              <wp:wrapPolygon edited="0">
                <wp:start x="0" y="0"/>
                <wp:lineTo x="0" y="21436"/>
                <wp:lineTo x="21500" y="21436"/>
                <wp:lineTo x="21500" y="0"/>
                <wp:lineTo x="0" y="0"/>
              </wp:wrapPolygon>
            </wp:wrapTight>
            <wp:docPr id="3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44875" cy="2591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8704" behindDoc="0" locked="0" layoutInCell="1" allowOverlap="1" wp14:anchorId="3B95F5F8" wp14:editId="644C9283">
            <wp:simplePos x="0" y="0"/>
            <wp:positionH relativeFrom="column">
              <wp:posOffset>-596900</wp:posOffset>
            </wp:positionH>
            <wp:positionV relativeFrom="paragraph">
              <wp:posOffset>2766695</wp:posOffset>
            </wp:positionV>
            <wp:extent cx="3451860" cy="2588895"/>
            <wp:effectExtent l="0" t="0" r="0" b="1905"/>
            <wp:wrapSquare wrapText="bothSides"/>
            <wp:docPr id="3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51860" cy="25888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6656" behindDoc="0" locked="0" layoutInCell="1" allowOverlap="1" wp14:anchorId="314F834D" wp14:editId="3B5B8433">
            <wp:simplePos x="0" y="0"/>
            <wp:positionH relativeFrom="column">
              <wp:posOffset>-596900</wp:posOffset>
            </wp:positionH>
            <wp:positionV relativeFrom="paragraph">
              <wp:posOffset>78740</wp:posOffset>
            </wp:positionV>
            <wp:extent cx="3451860" cy="2588895"/>
            <wp:effectExtent l="0" t="0" r="0" b="1905"/>
            <wp:wrapSquare wrapText="bothSides"/>
            <wp:docPr id="3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51860" cy="2588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2A1F53" w14:textId="77777777" w:rsidR="00716BAA" w:rsidRDefault="00716BAA" w:rsidP="001F68FF">
      <w:pPr>
        <w:sectPr w:rsidR="00716BAA" w:rsidSect="00716BAA">
          <w:type w:val="continuous"/>
          <w:pgSz w:w="11906" w:h="16838"/>
          <w:pgMar w:top="1440" w:right="1440" w:bottom="1440" w:left="1440" w:header="708" w:footer="708" w:gutter="0"/>
          <w:pgNumType w:start="296"/>
          <w:cols w:space="708"/>
          <w:docGrid w:linePitch="360"/>
        </w:sectPr>
      </w:pPr>
    </w:p>
    <w:p w14:paraId="12E33D88" w14:textId="77777777" w:rsidR="00E80780" w:rsidRDefault="00504151" w:rsidP="001F68FF">
      <w:pPr>
        <w:sectPr w:rsidR="00E80780" w:rsidSect="00716BAA">
          <w:headerReference w:type="default" r:id="rId83"/>
          <w:footerReference w:type="default" r:id="rId84"/>
          <w:type w:val="continuous"/>
          <w:pgSz w:w="11906" w:h="16838"/>
          <w:pgMar w:top="1440" w:right="1440" w:bottom="1440" w:left="1440" w:header="708" w:footer="708" w:gutter="0"/>
          <w:pgNumType w:start="296"/>
          <w:cols w:space="708"/>
          <w:docGrid w:linePitch="360"/>
        </w:sectPr>
      </w:pPr>
      <w:r>
        <w:rPr>
          <w:noProof/>
          <w:lang w:eastAsia="en-GB"/>
        </w:rPr>
        <w:lastRenderedPageBreak/>
        <w:drawing>
          <wp:anchor distT="0" distB="0" distL="114300" distR="114300" simplePos="0" relativeHeight="251530752" behindDoc="0" locked="0" layoutInCell="1" allowOverlap="1" wp14:anchorId="37B41F33" wp14:editId="141DAD97">
            <wp:simplePos x="0" y="0"/>
            <wp:positionH relativeFrom="column">
              <wp:posOffset>2971800</wp:posOffset>
            </wp:positionH>
            <wp:positionV relativeFrom="paragraph">
              <wp:posOffset>-91440</wp:posOffset>
            </wp:positionV>
            <wp:extent cx="3444240" cy="2583180"/>
            <wp:effectExtent l="0" t="0" r="10160" b="7620"/>
            <wp:wrapSquare wrapText="bothSides"/>
            <wp:docPr id="3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44240"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29728" behindDoc="0" locked="0" layoutInCell="1" allowOverlap="1" wp14:anchorId="519926F6" wp14:editId="7B78928A">
            <wp:simplePos x="0" y="0"/>
            <wp:positionH relativeFrom="column">
              <wp:posOffset>-571500</wp:posOffset>
            </wp:positionH>
            <wp:positionV relativeFrom="paragraph">
              <wp:posOffset>-91440</wp:posOffset>
            </wp:positionV>
            <wp:extent cx="3444240" cy="2583180"/>
            <wp:effectExtent l="0" t="0" r="10160" b="7620"/>
            <wp:wrapSquare wrapText="bothSides"/>
            <wp:docPr id="3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44240"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33824" behindDoc="0" locked="0" layoutInCell="1" allowOverlap="1" wp14:anchorId="5B9ABCE8" wp14:editId="5A4DE506">
            <wp:simplePos x="0" y="0"/>
            <wp:positionH relativeFrom="column">
              <wp:posOffset>2971800</wp:posOffset>
            </wp:positionH>
            <wp:positionV relativeFrom="paragraph">
              <wp:posOffset>2682240</wp:posOffset>
            </wp:positionV>
            <wp:extent cx="3444240" cy="2583180"/>
            <wp:effectExtent l="0" t="0" r="10160" b="7620"/>
            <wp:wrapSquare wrapText="bothSides"/>
            <wp:docPr id="3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44240"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32800" behindDoc="0" locked="0" layoutInCell="1" allowOverlap="1" wp14:anchorId="795801B9" wp14:editId="404721A6">
            <wp:simplePos x="0" y="0"/>
            <wp:positionH relativeFrom="column">
              <wp:posOffset>-571500</wp:posOffset>
            </wp:positionH>
            <wp:positionV relativeFrom="paragraph">
              <wp:posOffset>2682240</wp:posOffset>
            </wp:positionV>
            <wp:extent cx="3444240" cy="2583180"/>
            <wp:effectExtent l="0" t="0" r="10160" b="7620"/>
            <wp:wrapSquare wrapText="bothSides"/>
            <wp:docPr id="3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44240"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36896" behindDoc="0" locked="0" layoutInCell="1" allowOverlap="1" wp14:anchorId="03E2B87F" wp14:editId="2BCC95C9">
            <wp:simplePos x="0" y="0"/>
            <wp:positionH relativeFrom="column">
              <wp:posOffset>2971800</wp:posOffset>
            </wp:positionH>
            <wp:positionV relativeFrom="paragraph">
              <wp:posOffset>5455920</wp:posOffset>
            </wp:positionV>
            <wp:extent cx="3444240" cy="2583180"/>
            <wp:effectExtent l="0" t="0" r="10160" b="7620"/>
            <wp:wrapSquare wrapText="bothSides"/>
            <wp:docPr id="3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44240"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34848" behindDoc="0" locked="0" layoutInCell="1" allowOverlap="1" wp14:anchorId="629B1BF4" wp14:editId="738C5AF8">
            <wp:simplePos x="0" y="0"/>
            <wp:positionH relativeFrom="column">
              <wp:posOffset>-571500</wp:posOffset>
            </wp:positionH>
            <wp:positionV relativeFrom="paragraph">
              <wp:posOffset>5455920</wp:posOffset>
            </wp:positionV>
            <wp:extent cx="3444240" cy="2583180"/>
            <wp:effectExtent l="0" t="0" r="10160" b="7620"/>
            <wp:wrapSquare wrapText="bothSides"/>
            <wp:docPr id="3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44240" cy="2583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D3DE20" w14:textId="2F63633F" w:rsidR="00CF02F6" w:rsidRDefault="00CF02F6" w:rsidP="001F68FF"/>
    <w:p w14:paraId="5F7E2D0C" w14:textId="6D1E8455" w:rsidR="00716BAA" w:rsidRDefault="00E80780" w:rsidP="00CF02F6">
      <w:r>
        <w:rPr>
          <w:noProof/>
          <w:lang w:eastAsia="en-GB"/>
        </w:rPr>
        <w:lastRenderedPageBreak/>
        <w:drawing>
          <wp:anchor distT="0" distB="0" distL="114300" distR="114300" simplePos="0" relativeHeight="251537920" behindDoc="0" locked="0" layoutInCell="1" allowOverlap="1" wp14:anchorId="1BAE1C6D" wp14:editId="651AFCF4">
            <wp:simplePos x="0" y="0"/>
            <wp:positionH relativeFrom="column">
              <wp:posOffset>-542290</wp:posOffset>
            </wp:positionH>
            <wp:positionV relativeFrom="paragraph">
              <wp:posOffset>150495</wp:posOffset>
            </wp:positionV>
            <wp:extent cx="3413760" cy="2560320"/>
            <wp:effectExtent l="0" t="0" r="0" b="0"/>
            <wp:wrapSquare wrapText="bothSides"/>
            <wp:docPr id="3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13760"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sidR="00716BAA">
        <w:rPr>
          <w:noProof/>
          <w:lang w:eastAsia="en-GB"/>
        </w:rPr>
        <w:drawing>
          <wp:anchor distT="0" distB="0" distL="114300" distR="114300" simplePos="0" relativeHeight="251538944" behindDoc="0" locked="0" layoutInCell="1" allowOverlap="1" wp14:anchorId="3B1A232B" wp14:editId="46C78FAA">
            <wp:simplePos x="0" y="0"/>
            <wp:positionH relativeFrom="column">
              <wp:posOffset>2962910</wp:posOffset>
            </wp:positionH>
            <wp:positionV relativeFrom="paragraph">
              <wp:posOffset>151130</wp:posOffset>
            </wp:positionV>
            <wp:extent cx="3413760" cy="2560320"/>
            <wp:effectExtent l="0" t="0" r="0" b="0"/>
            <wp:wrapSquare wrapText="bothSides"/>
            <wp:docPr id="3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13760"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sidR="00716BAA">
        <w:rPr>
          <w:noProof/>
          <w:lang w:eastAsia="en-GB"/>
        </w:rPr>
        <w:drawing>
          <wp:anchor distT="0" distB="0" distL="114300" distR="114300" simplePos="0" relativeHeight="251540992" behindDoc="0" locked="0" layoutInCell="1" allowOverlap="1" wp14:anchorId="0AD8A343" wp14:editId="46DFB28C">
            <wp:simplePos x="0" y="0"/>
            <wp:positionH relativeFrom="column">
              <wp:posOffset>2971800</wp:posOffset>
            </wp:positionH>
            <wp:positionV relativeFrom="paragraph">
              <wp:posOffset>2853690</wp:posOffset>
            </wp:positionV>
            <wp:extent cx="3413760" cy="2560320"/>
            <wp:effectExtent l="0" t="0" r="0" b="0"/>
            <wp:wrapSquare wrapText="bothSides"/>
            <wp:docPr id="3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13760"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sidR="00716BAA">
        <w:rPr>
          <w:noProof/>
          <w:lang w:eastAsia="en-GB"/>
        </w:rPr>
        <w:drawing>
          <wp:anchor distT="0" distB="0" distL="114300" distR="114300" simplePos="0" relativeHeight="251539968" behindDoc="0" locked="0" layoutInCell="1" allowOverlap="1" wp14:anchorId="63730D07" wp14:editId="72C828C2">
            <wp:simplePos x="0" y="0"/>
            <wp:positionH relativeFrom="column">
              <wp:posOffset>-542290</wp:posOffset>
            </wp:positionH>
            <wp:positionV relativeFrom="paragraph">
              <wp:posOffset>2853690</wp:posOffset>
            </wp:positionV>
            <wp:extent cx="3413760" cy="2560320"/>
            <wp:effectExtent l="0" t="0" r="0" b="0"/>
            <wp:wrapSquare wrapText="bothSides"/>
            <wp:docPr id="3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13760"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sidR="00716BAA">
        <w:rPr>
          <w:noProof/>
          <w:lang w:eastAsia="en-GB"/>
        </w:rPr>
        <w:drawing>
          <wp:anchor distT="0" distB="0" distL="114300" distR="114300" simplePos="0" relativeHeight="251543040" behindDoc="0" locked="0" layoutInCell="1" allowOverlap="1" wp14:anchorId="6A8ADB8B" wp14:editId="05C8C772">
            <wp:simplePos x="0" y="0"/>
            <wp:positionH relativeFrom="column">
              <wp:posOffset>2962910</wp:posOffset>
            </wp:positionH>
            <wp:positionV relativeFrom="paragraph">
              <wp:posOffset>5529580</wp:posOffset>
            </wp:positionV>
            <wp:extent cx="3423920" cy="2567940"/>
            <wp:effectExtent l="0" t="0" r="5080" b="3810"/>
            <wp:wrapSquare wrapText="bothSides"/>
            <wp:docPr id="3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23920" cy="2567940"/>
                    </a:xfrm>
                    <a:prstGeom prst="rect">
                      <a:avLst/>
                    </a:prstGeom>
                    <a:noFill/>
                    <a:ln>
                      <a:noFill/>
                    </a:ln>
                  </pic:spPr>
                </pic:pic>
              </a:graphicData>
            </a:graphic>
            <wp14:sizeRelH relativeFrom="page">
              <wp14:pctWidth>0</wp14:pctWidth>
            </wp14:sizeRelH>
            <wp14:sizeRelV relativeFrom="page">
              <wp14:pctHeight>0</wp14:pctHeight>
            </wp14:sizeRelV>
          </wp:anchor>
        </w:drawing>
      </w:r>
      <w:r w:rsidR="00716BAA">
        <w:rPr>
          <w:noProof/>
          <w:lang w:eastAsia="en-GB"/>
        </w:rPr>
        <w:drawing>
          <wp:anchor distT="0" distB="0" distL="114300" distR="114300" simplePos="0" relativeHeight="251542016" behindDoc="0" locked="0" layoutInCell="1" allowOverlap="1" wp14:anchorId="0B765D83" wp14:editId="7DD9F795">
            <wp:simplePos x="0" y="0"/>
            <wp:positionH relativeFrom="column">
              <wp:posOffset>-542290</wp:posOffset>
            </wp:positionH>
            <wp:positionV relativeFrom="paragraph">
              <wp:posOffset>5520690</wp:posOffset>
            </wp:positionV>
            <wp:extent cx="3423920" cy="2567940"/>
            <wp:effectExtent l="0" t="0" r="5080" b="3810"/>
            <wp:wrapSquare wrapText="bothSides"/>
            <wp:docPr id="3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23920" cy="256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1CD16" w14:textId="77777777" w:rsidR="00E80780" w:rsidRDefault="00E80780" w:rsidP="00716BAA">
      <w:pPr>
        <w:ind w:firstLine="720"/>
        <w:sectPr w:rsidR="00E80780" w:rsidSect="00716BAA">
          <w:footerReference w:type="default" r:id="rId97"/>
          <w:type w:val="continuous"/>
          <w:pgSz w:w="11906" w:h="16838"/>
          <w:pgMar w:top="1440" w:right="1440" w:bottom="1440" w:left="1440" w:header="708" w:footer="708" w:gutter="0"/>
          <w:pgNumType w:start="296"/>
          <w:cols w:space="708"/>
          <w:docGrid w:linePitch="360"/>
        </w:sectPr>
      </w:pPr>
    </w:p>
    <w:p w14:paraId="17A496BA" w14:textId="062A9748" w:rsidR="0027476F" w:rsidRPr="00716BAA" w:rsidRDefault="0027476F" w:rsidP="00716BAA">
      <w:pPr>
        <w:sectPr w:rsidR="0027476F" w:rsidRPr="00716BAA" w:rsidSect="00716BAA">
          <w:type w:val="continuous"/>
          <w:pgSz w:w="11906" w:h="16838"/>
          <w:pgMar w:top="1440" w:right="1440" w:bottom="1440" w:left="1440" w:header="708" w:footer="708" w:gutter="0"/>
          <w:pgNumType w:start="296"/>
          <w:cols w:space="708"/>
          <w:docGrid w:linePitch="360"/>
        </w:sectPr>
      </w:pPr>
    </w:p>
    <w:p w14:paraId="437F50F8" w14:textId="77777777" w:rsidR="0023247A" w:rsidRDefault="0023247A">
      <w:bookmarkStart w:id="163" w:name="_Toc477643232"/>
      <w:r>
        <w:rPr>
          <w:noProof/>
          <w:lang w:eastAsia="en-GB"/>
        </w:rPr>
        <w:lastRenderedPageBreak/>
        <mc:AlternateContent>
          <mc:Choice Requires="wps">
            <w:drawing>
              <wp:anchor distT="0" distB="0" distL="114300" distR="114300" simplePos="0" relativeHeight="251881984" behindDoc="0" locked="0" layoutInCell="1" allowOverlap="1" wp14:anchorId="279C6FF8" wp14:editId="7DCDE3ED">
                <wp:simplePos x="0" y="0"/>
                <wp:positionH relativeFrom="column">
                  <wp:posOffset>-440268</wp:posOffset>
                </wp:positionH>
                <wp:positionV relativeFrom="paragraph">
                  <wp:posOffset>-194733</wp:posOffset>
                </wp:positionV>
                <wp:extent cx="2878667"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8667" cy="1403985"/>
                        </a:xfrm>
                        <a:prstGeom prst="rect">
                          <a:avLst/>
                        </a:prstGeom>
                        <a:solidFill>
                          <a:srgbClr val="FFFFFF"/>
                        </a:solidFill>
                        <a:ln w="9525">
                          <a:noFill/>
                          <a:miter lim="800000"/>
                          <a:headEnd/>
                          <a:tailEnd/>
                        </a:ln>
                      </wps:spPr>
                      <wps:txbx>
                        <w:txbxContent>
                          <w:p w14:paraId="29B52475" w14:textId="329CDF32" w:rsidR="0023247A" w:rsidRPr="0023247A" w:rsidRDefault="0023247A">
                            <w:pPr>
                              <w:rPr>
                                <w:sz w:val="24"/>
                                <w:szCs w:val="24"/>
                              </w:rPr>
                            </w:pPr>
                            <w:r w:rsidRPr="0023247A">
                              <w:rPr>
                                <w:sz w:val="24"/>
                                <w:szCs w:val="24"/>
                              </w:rPr>
                              <w:t>Appendix 10: ‘My Diary’ handouts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9C6FF8" id="_x0000_s1035" type="#_x0000_t202" style="position:absolute;margin-left:-34.65pt;margin-top:-15.35pt;width:226.65pt;height:110.55pt;z-index:251881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pyOEgIAAP4DAAAOAAAAZHJzL2Uyb0RvYy54bWysU9uO2yAQfa/Uf0C8N3bSJJtYcVbbbFNV&#10;2l6kbT8AA45RMUOBxE6/fgfszabtW1Ue0AwzHGbOHDa3favJSTqvwJR0OskpkYaDUOZQ0u/f9m9W&#10;lPjAjGAajCzpWXp6u339atPZQs6gAS2kIwhifNHZkjYh2CLLPG9ky/wErDQYrMG1LKDrDplwrEP0&#10;VmezPF9mHThhHXDpPZ7eD0G6Tfh1LXn4UtdeBqJLirWFtLu0V3HPthtWHByzjeJjGewfqmiZMvjo&#10;BeqeBUaOTv0F1SruwEMdJhzaDOpacZl6wG6m+R/dPDbMytQLkuPthSb//2D559Oj/epI6N9BjwNM&#10;TXj7APyHJwZ2DTMHeeccdI1kAh+eRsqyzvpivBqp9oWPIFX3CQQOmR0DJKC+dm1kBfskiI4DOF9I&#10;l30gHA9nq5vVcnlDCcfYdJ6/Xa8W6Q1WPF+3zocPEloSjZI6nGqCZ6cHH2I5rHhOia950ErsldbJ&#10;cYdqpx05MVTAPq0R/bc0bUhX0vVitkjIBuL9JI5WBVSoVm1JV3lcg2YiHe+NSCmBKT3YWIk2Iz+R&#10;koGc0Fc9UQLx491IVwXijIQ5GASJHwiNBtwvSjoUY0n9zyNzkhL90SDp6+l8HtWbnPniZoaOu45U&#10;1xFmOEKVNFAymLuQFJ/osHc4nL1KtL1UMpaMIktsjh8iqvjaT1kv33b7BAAA//8DAFBLAwQUAAYA&#10;CAAAACEAOmN5dOAAAAALAQAADwAAAGRycy9kb3ducmV2LnhtbEyPy07DMBBF90j8gzVI7FobUvoI&#10;caqKig0LJApSWbrxJI7wI7LdNPw9wwp2M5qjO+dW28lZNmJMffAS7uYCGPom6N53Ej7en2drYCkr&#10;r5UNHiV8Y4JtfX1VqVKHi3/D8ZA7RiE+lUqCyXkoOU+NQafSPAzo6daG6FSmNXZcR3WhcGf5vRBL&#10;7lTv6YNRAz4ZbL4OZyfh6Eyv9/H1s9V23L+0u4dhioOUtzfT7hFYxin/wfCrT+pQk9MpnL1OzEqY&#10;LTcFoTQUYgWMiGK9oHYnQjdiAbyu+P8O9Q8AAAD//wMAUEsBAi0AFAAGAAgAAAAhALaDOJL+AAAA&#10;4QEAABMAAAAAAAAAAAAAAAAAAAAAAFtDb250ZW50X1R5cGVzXS54bWxQSwECLQAUAAYACAAAACEA&#10;OP0h/9YAAACUAQAACwAAAAAAAAAAAAAAAAAvAQAAX3JlbHMvLnJlbHNQSwECLQAUAAYACAAAACEA&#10;NnacjhICAAD+AwAADgAAAAAAAAAAAAAAAAAuAgAAZHJzL2Uyb0RvYy54bWxQSwECLQAUAAYACAAA&#10;ACEAOmN5dOAAAAALAQAADwAAAAAAAAAAAAAAAABsBAAAZHJzL2Rvd25yZXYueG1sUEsFBgAAAAAE&#10;AAQA8wAAAHkFAAAAAA==&#10;" stroked="f">
                <v:textbox style="mso-fit-shape-to-text:t">
                  <w:txbxContent>
                    <w:p w14:paraId="29B52475" w14:textId="329CDF32" w:rsidR="0023247A" w:rsidRPr="0023247A" w:rsidRDefault="0023247A">
                      <w:pPr>
                        <w:rPr>
                          <w:sz w:val="24"/>
                          <w:szCs w:val="24"/>
                        </w:rPr>
                      </w:pPr>
                      <w:r w:rsidRPr="0023247A">
                        <w:rPr>
                          <w:sz w:val="24"/>
                          <w:szCs w:val="24"/>
                        </w:rPr>
                        <w:t>Appendix 10: ‘My Diary’ handouts</w:t>
                      </w:r>
                    </w:p>
                  </w:txbxContent>
                </v:textbox>
              </v:shape>
            </w:pict>
          </mc:Fallback>
        </mc:AlternateContent>
      </w:r>
      <w:r w:rsidRPr="00224D8B">
        <w:rPr>
          <w:noProof/>
          <w:lang w:eastAsia="en-GB"/>
        </w:rPr>
        <w:drawing>
          <wp:anchor distT="0" distB="0" distL="114300" distR="114300" simplePos="0" relativeHeight="251866624" behindDoc="0" locked="0" layoutInCell="1" allowOverlap="1" wp14:anchorId="30F78442" wp14:editId="1CCA79F2">
            <wp:simplePos x="0" y="0"/>
            <wp:positionH relativeFrom="column">
              <wp:posOffset>3103245</wp:posOffset>
            </wp:positionH>
            <wp:positionV relativeFrom="paragraph">
              <wp:posOffset>307340</wp:posOffset>
            </wp:positionV>
            <wp:extent cx="3306445" cy="2479675"/>
            <wp:effectExtent l="133350" t="114300" r="122555" b="168275"/>
            <wp:wrapSquare wrapText="bothSides"/>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3306445" cy="2479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24D8B">
        <w:rPr>
          <w:noProof/>
          <w:lang w:eastAsia="en-GB"/>
        </w:rPr>
        <w:drawing>
          <wp:anchor distT="0" distB="0" distL="114300" distR="114300" simplePos="0" relativeHeight="251865600" behindDoc="0" locked="0" layoutInCell="1" allowOverlap="1" wp14:anchorId="7D80EE02" wp14:editId="185D87D1">
            <wp:simplePos x="0" y="0"/>
            <wp:positionH relativeFrom="column">
              <wp:posOffset>-416560</wp:posOffset>
            </wp:positionH>
            <wp:positionV relativeFrom="paragraph">
              <wp:posOffset>307340</wp:posOffset>
            </wp:positionV>
            <wp:extent cx="3310890" cy="2482850"/>
            <wp:effectExtent l="114300" t="114300" r="137160" b="165100"/>
            <wp:wrapSquare wrapText="bothSides"/>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3310890" cy="2482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C35E5">
        <w:rPr>
          <w:noProof/>
          <w:lang w:eastAsia="en-GB"/>
        </w:rPr>
        <w:drawing>
          <wp:anchor distT="0" distB="0" distL="114300" distR="114300" simplePos="0" relativeHeight="251868672" behindDoc="0" locked="0" layoutInCell="1" allowOverlap="1" wp14:anchorId="65C45360" wp14:editId="7B329440">
            <wp:simplePos x="0" y="0"/>
            <wp:positionH relativeFrom="column">
              <wp:posOffset>3107690</wp:posOffset>
            </wp:positionH>
            <wp:positionV relativeFrom="paragraph">
              <wp:posOffset>2896870</wp:posOffset>
            </wp:positionV>
            <wp:extent cx="3306445" cy="2479675"/>
            <wp:effectExtent l="133350" t="114300" r="122555" b="168275"/>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3306445" cy="2479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24D8B">
        <w:rPr>
          <w:noProof/>
          <w:lang w:eastAsia="en-GB"/>
        </w:rPr>
        <w:drawing>
          <wp:anchor distT="0" distB="0" distL="114300" distR="114300" simplePos="0" relativeHeight="251867648" behindDoc="0" locked="0" layoutInCell="1" allowOverlap="1" wp14:anchorId="4996F925" wp14:editId="2754076C">
            <wp:simplePos x="0" y="0"/>
            <wp:positionH relativeFrom="column">
              <wp:posOffset>-433705</wp:posOffset>
            </wp:positionH>
            <wp:positionV relativeFrom="paragraph">
              <wp:posOffset>2896870</wp:posOffset>
            </wp:positionV>
            <wp:extent cx="3310890" cy="2482850"/>
            <wp:effectExtent l="114300" t="114300" r="137160" b="165100"/>
            <wp:wrapSquare wrapText="bothSides"/>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3310890" cy="2482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7B604D">
        <w:rPr>
          <w:noProof/>
          <w:lang w:eastAsia="en-GB"/>
        </w:rPr>
        <w:drawing>
          <wp:anchor distT="0" distB="0" distL="114300" distR="114300" simplePos="0" relativeHeight="251870720" behindDoc="0" locked="0" layoutInCell="1" allowOverlap="1" wp14:anchorId="7057C910" wp14:editId="6ACA5D12">
            <wp:simplePos x="0" y="0"/>
            <wp:positionH relativeFrom="column">
              <wp:posOffset>3105785</wp:posOffset>
            </wp:positionH>
            <wp:positionV relativeFrom="paragraph">
              <wp:posOffset>5586095</wp:posOffset>
            </wp:positionV>
            <wp:extent cx="3315970" cy="2486660"/>
            <wp:effectExtent l="114300" t="114300" r="132080" b="161290"/>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3315970" cy="2486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7B604D">
        <w:rPr>
          <w:noProof/>
          <w:lang w:eastAsia="en-GB"/>
        </w:rPr>
        <w:drawing>
          <wp:anchor distT="0" distB="0" distL="114300" distR="114300" simplePos="0" relativeHeight="251869696" behindDoc="0" locked="0" layoutInCell="1" allowOverlap="1" wp14:anchorId="3509DF64" wp14:editId="10475D14">
            <wp:simplePos x="0" y="0"/>
            <wp:positionH relativeFrom="column">
              <wp:posOffset>-441325</wp:posOffset>
            </wp:positionH>
            <wp:positionV relativeFrom="paragraph">
              <wp:posOffset>5586095</wp:posOffset>
            </wp:positionV>
            <wp:extent cx="3310890" cy="2483485"/>
            <wp:effectExtent l="114300" t="114300" r="137160" b="164465"/>
            <wp:wrapSquare wrapText="bothSides"/>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3310890" cy="2483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C060388" w14:textId="77777777" w:rsidR="00C0498D" w:rsidRDefault="00C0498D">
      <w:pPr>
        <w:sectPr w:rsidR="00C0498D" w:rsidSect="00C0498D">
          <w:headerReference w:type="even" r:id="rId104"/>
          <w:headerReference w:type="default" r:id="rId105"/>
          <w:footerReference w:type="even" r:id="rId106"/>
          <w:footerReference w:type="default" r:id="rId107"/>
          <w:headerReference w:type="first" r:id="rId108"/>
          <w:footerReference w:type="first" r:id="rId109"/>
          <w:pgSz w:w="11906" w:h="16838"/>
          <w:pgMar w:top="1440" w:right="1440" w:bottom="1440" w:left="1440" w:header="708" w:footer="708" w:gutter="0"/>
          <w:cols w:space="708"/>
          <w:docGrid w:linePitch="360"/>
        </w:sectPr>
      </w:pPr>
    </w:p>
    <w:p w14:paraId="79C506DA" w14:textId="3FA585AD" w:rsidR="0023247A" w:rsidRDefault="0023247A">
      <w:r w:rsidRPr="00046289">
        <w:rPr>
          <w:noProof/>
          <w:lang w:eastAsia="en-GB"/>
        </w:rPr>
        <w:lastRenderedPageBreak/>
        <w:drawing>
          <wp:anchor distT="0" distB="0" distL="114300" distR="114300" simplePos="0" relativeHeight="251876864" behindDoc="0" locked="0" layoutInCell="1" allowOverlap="1" wp14:anchorId="335240D0" wp14:editId="758D4493">
            <wp:simplePos x="0" y="0"/>
            <wp:positionH relativeFrom="column">
              <wp:posOffset>3015615</wp:posOffset>
            </wp:positionH>
            <wp:positionV relativeFrom="paragraph">
              <wp:posOffset>5172075</wp:posOffset>
            </wp:positionV>
            <wp:extent cx="3275330" cy="2456180"/>
            <wp:effectExtent l="133350" t="114300" r="134620" b="172720"/>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3275330" cy="2456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46289">
        <w:rPr>
          <w:noProof/>
          <w:lang w:eastAsia="en-GB"/>
        </w:rPr>
        <w:drawing>
          <wp:anchor distT="0" distB="0" distL="114300" distR="114300" simplePos="0" relativeHeight="251875840" behindDoc="0" locked="0" layoutInCell="1" allowOverlap="1" wp14:anchorId="478CB383" wp14:editId="7BCF8905">
            <wp:simplePos x="0" y="0"/>
            <wp:positionH relativeFrom="column">
              <wp:posOffset>-491490</wp:posOffset>
            </wp:positionH>
            <wp:positionV relativeFrom="paragraph">
              <wp:posOffset>5172075</wp:posOffset>
            </wp:positionV>
            <wp:extent cx="3275330" cy="2456180"/>
            <wp:effectExtent l="133350" t="114300" r="134620" b="172720"/>
            <wp:wrapSquare wrapText="bothSides"/>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3275330" cy="2456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46289">
        <w:rPr>
          <w:noProof/>
          <w:lang w:eastAsia="en-GB"/>
        </w:rPr>
        <w:drawing>
          <wp:anchor distT="0" distB="0" distL="114300" distR="114300" simplePos="0" relativeHeight="251874816" behindDoc="0" locked="0" layoutInCell="1" allowOverlap="1" wp14:anchorId="63C87C40" wp14:editId="1D53919F">
            <wp:simplePos x="0" y="0"/>
            <wp:positionH relativeFrom="column">
              <wp:posOffset>3015615</wp:posOffset>
            </wp:positionH>
            <wp:positionV relativeFrom="paragraph">
              <wp:posOffset>2483485</wp:posOffset>
            </wp:positionV>
            <wp:extent cx="3315970" cy="2487295"/>
            <wp:effectExtent l="114300" t="114300" r="132080" b="160655"/>
            <wp:wrapSquare wrapText="bothSides"/>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3315970" cy="2487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46289">
        <w:rPr>
          <w:noProof/>
          <w:lang w:eastAsia="en-GB"/>
        </w:rPr>
        <w:drawing>
          <wp:anchor distT="0" distB="0" distL="114300" distR="114300" simplePos="0" relativeHeight="251873792" behindDoc="0" locked="0" layoutInCell="1" allowOverlap="1" wp14:anchorId="2A064998" wp14:editId="4E4214F9">
            <wp:simplePos x="0" y="0"/>
            <wp:positionH relativeFrom="column">
              <wp:posOffset>-491490</wp:posOffset>
            </wp:positionH>
            <wp:positionV relativeFrom="paragraph">
              <wp:posOffset>2483485</wp:posOffset>
            </wp:positionV>
            <wp:extent cx="3275330" cy="2456180"/>
            <wp:effectExtent l="133350" t="114300" r="134620" b="172720"/>
            <wp:wrapSquare wrapText="bothSides"/>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3275330" cy="2456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A47274">
        <w:rPr>
          <w:noProof/>
          <w:lang w:eastAsia="en-GB"/>
        </w:rPr>
        <w:drawing>
          <wp:anchor distT="0" distB="0" distL="114300" distR="114300" simplePos="0" relativeHeight="251872768" behindDoc="0" locked="0" layoutInCell="1" allowOverlap="1" wp14:anchorId="582B7C9B" wp14:editId="17583295">
            <wp:simplePos x="0" y="0"/>
            <wp:positionH relativeFrom="column">
              <wp:posOffset>3015615</wp:posOffset>
            </wp:positionH>
            <wp:positionV relativeFrom="paragraph">
              <wp:posOffset>-205105</wp:posOffset>
            </wp:positionV>
            <wp:extent cx="3315970" cy="2486660"/>
            <wp:effectExtent l="114300" t="114300" r="132080" b="161290"/>
            <wp:wrapSquare wrapText="bothSides"/>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3315970" cy="2486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7B604D">
        <w:rPr>
          <w:noProof/>
          <w:lang w:eastAsia="en-GB"/>
        </w:rPr>
        <w:drawing>
          <wp:anchor distT="0" distB="0" distL="114300" distR="114300" simplePos="0" relativeHeight="251871744" behindDoc="0" locked="0" layoutInCell="1" allowOverlap="1" wp14:anchorId="2D9943AA" wp14:editId="6BC599D0">
            <wp:simplePos x="0" y="0"/>
            <wp:positionH relativeFrom="column">
              <wp:posOffset>-491490</wp:posOffset>
            </wp:positionH>
            <wp:positionV relativeFrom="paragraph">
              <wp:posOffset>-205105</wp:posOffset>
            </wp:positionV>
            <wp:extent cx="3274695" cy="2456180"/>
            <wp:effectExtent l="133350" t="114300" r="135255" b="172720"/>
            <wp:wrapSquare wrapText="bothSides"/>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3274695" cy="2456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46289">
        <w:rPr>
          <w:noProof/>
          <w:lang w:eastAsia="en-GB"/>
        </w:rPr>
        <w:drawing>
          <wp:anchor distT="0" distB="0" distL="114300" distR="114300" simplePos="0" relativeHeight="251879936" behindDoc="0" locked="0" layoutInCell="1" allowOverlap="1" wp14:anchorId="16AA9E3A" wp14:editId="2A84CC7F">
            <wp:simplePos x="0" y="0"/>
            <wp:positionH relativeFrom="column">
              <wp:posOffset>-436880</wp:posOffset>
            </wp:positionH>
            <wp:positionV relativeFrom="paragraph">
              <wp:posOffset>2360930</wp:posOffset>
            </wp:positionV>
            <wp:extent cx="3220720" cy="2415540"/>
            <wp:effectExtent l="133350" t="114300" r="151130" b="156210"/>
            <wp:wrapSquare wrapText="bothSides"/>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220720" cy="2415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46289">
        <w:rPr>
          <w:noProof/>
          <w:lang w:eastAsia="en-GB"/>
        </w:rPr>
        <w:drawing>
          <wp:anchor distT="0" distB="0" distL="114300" distR="114300" simplePos="0" relativeHeight="251878912" behindDoc="0" locked="0" layoutInCell="1" allowOverlap="1" wp14:anchorId="43A5EB2B" wp14:editId="4F3BB1F4">
            <wp:simplePos x="0" y="0"/>
            <wp:positionH relativeFrom="column">
              <wp:posOffset>3029585</wp:posOffset>
            </wp:positionH>
            <wp:positionV relativeFrom="paragraph">
              <wp:posOffset>-259715</wp:posOffset>
            </wp:positionV>
            <wp:extent cx="3275330" cy="2456180"/>
            <wp:effectExtent l="133350" t="114300" r="134620" b="172720"/>
            <wp:wrapSquare wrapText="bothSides"/>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3275330" cy="2456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46289">
        <w:rPr>
          <w:noProof/>
          <w:lang w:eastAsia="en-GB"/>
        </w:rPr>
        <w:drawing>
          <wp:anchor distT="0" distB="0" distL="114300" distR="114300" simplePos="0" relativeHeight="251877888" behindDoc="0" locked="0" layoutInCell="1" allowOverlap="1" wp14:anchorId="4026B59B" wp14:editId="2811DE97">
            <wp:simplePos x="0" y="0"/>
            <wp:positionH relativeFrom="column">
              <wp:posOffset>-437515</wp:posOffset>
            </wp:positionH>
            <wp:positionV relativeFrom="paragraph">
              <wp:posOffset>-259715</wp:posOffset>
            </wp:positionV>
            <wp:extent cx="3220720" cy="2415540"/>
            <wp:effectExtent l="133350" t="114300" r="151130" b="156210"/>
            <wp:wrapSquare wrapText="bothSides"/>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3220720" cy="2415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1F5422C" w14:textId="77777777" w:rsidR="00C0498D" w:rsidRDefault="00C0498D">
      <w:pPr>
        <w:sectPr w:rsidR="00C0498D" w:rsidSect="00C0498D">
          <w:footerReference w:type="default" r:id="rId119"/>
          <w:pgSz w:w="11906" w:h="16838"/>
          <w:pgMar w:top="1440" w:right="1440" w:bottom="1440" w:left="1440" w:header="708" w:footer="708" w:gutter="0"/>
          <w:cols w:space="708"/>
          <w:docGrid w:linePitch="360"/>
        </w:sectPr>
      </w:pPr>
    </w:p>
    <w:p w14:paraId="79076438" w14:textId="77777777" w:rsidR="00020AE8" w:rsidRDefault="00020AE8" w:rsidP="006F5AF7">
      <w:pPr>
        <w:sectPr w:rsidR="00020AE8" w:rsidSect="00C0498D">
          <w:headerReference w:type="default" r:id="rId120"/>
          <w:footerReference w:type="default" r:id="rId121"/>
          <w:pgSz w:w="11906" w:h="16838"/>
          <w:pgMar w:top="1440" w:right="1440" w:bottom="1440" w:left="1440" w:header="708" w:footer="708" w:gutter="0"/>
          <w:cols w:space="708"/>
          <w:docGrid w:linePitch="360"/>
        </w:sectPr>
      </w:pPr>
    </w:p>
    <w:p w14:paraId="4E03E67D" w14:textId="02E72873" w:rsidR="0023247A" w:rsidRDefault="0023247A" w:rsidP="006F5AF7">
      <w:r w:rsidRPr="009C41E6">
        <w:rPr>
          <w:noProof/>
          <w:lang w:eastAsia="en-GB"/>
        </w:rPr>
        <w:drawing>
          <wp:anchor distT="0" distB="0" distL="114300" distR="114300" simplePos="0" relativeHeight="251846144" behindDoc="0" locked="0" layoutInCell="1" allowOverlap="1" wp14:anchorId="5095142E" wp14:editId="023413F0">
            <wp:simplePos x="0" y="0"/>
            <wp:positionH relativeFrom="column">
              <wp:posOffset>3030220</wp:posOffset>
            </wp:positionH>
            <wp:positionV relativeFrom="paragraph">
              <wp:posOffset>5471160</wp:posOffset>
            </wp:positionV>
            <wp:extent cx="3436620" cy="2577465"/>
            <wp:effectExtent l="133350" t="114300" r="144780" b="165735"/>
            <wp:wrapSquare wrapText="bothSides"/>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3436620" cy="2577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75FE0">
        <w:rPr>
          <w:noProof/>
          <w:lang w:eastAsia="en-GB"/>
        </w:rPr>
        <w:drawing>
          <wp:anchor distT="0" distB="0" distL="114300" distR="114300" simplePos="0" relativeHeight="251845120" behindDoc="0" locked="0" layoutInCell="1" allowOverlap="1" wp14:anchorId="22ED8EE5" wp14:editId="0E8F9D38">
            <wp:simplePos x="0" y="0"/>
            <wp:positionH relativeFrom="column">
              <wp:posOffset>-553720</wp:posOffset>
            </wp:positionH>
            <wp:positionV relativeFrom="paragraph">
              <wp:posOffset>5471160</wp:posOffset>
            </wp:positionV>
            <wp:extent cx="3434080" cy="2575560"/>
            <wp:effectExtent l="133350" t="114300" r="128270" b="167640"/>
            <wp:wrapSquare wrapText="bothSides"/>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3434080" cy="2575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75FE0">
        <w:rPr>
          <w:noProof/>
          <w:lang w:eastAsia="en-GB"/>
        </w:rPr>
        <w:drawing>
          <wp:anchor distT="0" distB="0" distL="114300" distR="114300" simplePos="0" relativeHeight="251844096" behindDoc="0" locked="0" layoutInCell="1" allowOverlap="1" wp14:anchorId="368F3666" wp14:editId="2F26C4B7">
            <wp:simplePos x="0" y="0"/>
            <wp:positionH relativeFrom="column">
              <wp:posOffset>3030220</wp:posOffset>
            </wp:positionH>
            <wp:positionV relativeFrom="paragraph">
              <wp:posOffset>2735580</wp:posOffset>
            </wp:positionV>
            <wp:extent cx="3431540" cy="2573655"/>
            <wp:effectExtent l="114300" t="114300" r="130810" b="169545"/>
            <wp:wrapSquare wrapText="bothSides"/>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3431540" cy="2573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75FE0">
        <w:rPr>
          <w:noProof/>
          <w:lang w:eastAsia="en-GB"/>
        </w:rPr>
        <w:drawing>
          <wp:anchor distT="0" distB="0" distL="114300" distR="114300" simplePos="0" relativeHeight="251843072" behindDoc="0" locked="0" layoutInCell="1" allowOverlap="1" wp14:anchorId="7D557C44" wp14:editId="538D2A19">
            <wp:simplePos x="0" y="0"/>
            <wp:positionH relativeFrom="column">
              <wp:posOffset>-556260</wp:posOffset>
            </wp:positionH>
            <wp:positionV relativeFrom="paragraph">
              <wp:posOffset>2735580</wp:posOffset>
            </wp:positionV>
            <wp:extent cx="3436620" cy="2577465"/>
            <wp:effectExtent l="133350" t="114300" r="144780" b="165735"/>
            <wp:wrapSquare wrapText="bothSides"/>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3436620" cy="2577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75FE0">
        <w:rPr>
          <w:noProof/>
          <w:lang w:eastAsia="en-GB"/>
        </w:rPr>
        <w:drawing>
          <wp:anchor distT="0" distB="0" distL="114300" distR="114300" simplePos="0" relativeHeight="251842048" behindDoc="0" locked="0" layoutInCell="1" allowOverlap="1" wp14:anchorId="6994E269" wp14:editId="0FBED47A">
            <wp:simplePos x="0" y="0"/>
            <wp:positionH relativeFrom="column">
              <wp:posOffset>3032760</wp:posOffset>
            </wp:positionH>
            <wp:positionV relativeFrom="paragraph">
              <wp:posOffset>62865</wp:posOffset>
            </wp:positionV>
            <wp:extent cx="3390900" cy="2543175"/>
            <wp:effectExtent l="114300" t="114300" r="133350" b="161925"/>
            <wp:wrapSquare wrapText="bothSides"/>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3390900" cy="2543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75FE0">
        <w:rPr>
          <w:noProof/>
          <w:lang w:eastAsia="en-GB"/>
        </w:rPr>
        <w:drawing>
          <wp:anchor distT="0" distB="0" distL="114300" distR="114300" simplePos="0" relativeHeight="251841024" behindDoc="0" locked="0" layoutInCell="1" allowOverlap="1" wp14:anchorId="26EA093D" wp14:editId="7B71367C">
            <wp:simplePos x="0" y="0"/>
            <wp:positionH relativeFrom="column">
              <wp:posOffset>-518160</wp:posOffset>
            </wp:positionH>
            <wp:positionV relativeFrom="paragraph">
              <wp:posOffset>53340</wp:posOffset>
            </wp:positionV>
            <wp:extent cx="3395980" cy="2546985"/>
            <wp:effectExtent l="114300" t="114300" r="128270" b="158115"/>
            <wp:wrapSquare wrapText="bothSides"/>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3395980" cy="2546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AFF07A2" w14:textId="77777777" w:rsidR="00020AE8" w:rsidRDefault="00020AE8" w:rsidP="006F5AF7">
      <w:pPr>
        <w:sectPr w:rsidR="00020AE8" w:rsidSect="00020AE8">
          <w:type w:val="continuous"/>
          <w:pgSz w:w="11906" w:h="16838"/>
          <w:pgMar w:top="1440" w:right="1440" w:bottom="1440" w:left="1440" w:header="708" w:footer="708" w:gutter="0"/>
          <w:cols w:space="708"/>
          <w:docGrid w:linePitch="360"/>
        </w:sectPr>
      </w:pPr>
    </w:p>
    <w:p w14:paraId="72D8A86C" w14:textId="77777777" w:rsidR="0054360C" w:rsidRDefault="0054360C" w:rsidP="006F5AF7">
      <w:pPr>
        <w:sectPr w:rsidR="0054360C" w:rsidSect="00020AE8">
          <w:type w:val="continuous"/>
          <w:pgSz w:w="11906" w:h="16838"/>
          <w:pgMar w:top="1440" w:right="1440" w:bottom="1440" w:left="1440" w:header="708" w:footer="708" w:gutter="0"/>
          <w:cols w:space="708"/>
          <w:docGrid w:linePitch="360"/>
        </w:sectPr>
      </w:pPr>
    </w:p>
    <w:p w14:paraId="06AE33F6" w14:textId="272934BB" w:rsidR="0023247A" w:rsidRDefault="0023247A" w:rsidP="006F5AF7">
      <w:r w:rsidRPr="00C76E8B">
        <w:rPr>
          <w:noProof/>
          <w:lang w:eastAsia="en-GB"/>
        </w:rPr>
        <w:lastRenderedPageBreak/>
        <w:drawing>
          <wp:anchor distT="0" distB="0" distL="114300" distR="114300" simplePos="0" relativeHeight="251848192" behindDoc="0" locked="0" layoutInCell="1" allowOverlap="1" wp14:anchorId="41441E45" wp14:editId="6D4A1435">
            <wp:simplePos x="0" y="0"/>
            <wp:positionH relativeFrom="column">
              <wp:posOffset>3027680</wp:posOffset>
            </wp:positionH>
            <wp:positionV relativeFrom="paragraph">
              <wp:posOffset>40640</wp:posOffset>
            </wp:positionV>
            <wp:extent cx="3436620" cy="2577465"/>
            <wp:effectExtent l="133350" t="114300" r="144780" b="165735"/>
            <wp:wrapSquare wrapText="bothSides"/>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3436620" cy="2577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76E8B">
        <w:rPr>
          <w:noProof/>
          <w:lang w:eastAsia="en-GB"/>
        </w:rPr>
        <w:drawing>
          <wp:anchor distT="0" distB="0" distL="114300" distR="114300" simplePos="0" relativeHeight="251847168" behindDoc="0" locked="0" layoutInCell="1" allowOverlap="1" wp14:anchorId="4DF6189C" wp14:editId="751AECF7">
            <wp:simplePos x="0" y="0"/>
            <wp:positionH relativeFrom="column">
              <wp:posOffset>-516890</wp:posOffset>
            </wp:positionH>
            <wp:positionV relativeFrom="paragraph">
              <wp:posOffset>38735</wp:posOffset>
            </wp:positionV>
            <wp:extent cx="3434080" cy="2575560"/>
            <wp:effectExtent l="133350" t="114300" r="128270" b="167640"/>
            <wp:wrapSquare wrapText="bothSides"/>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3434080" cy="2575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76E8B">
        <w:rPr>
          <w:noProof/>
          <w:lang w:eastAsia="en-GB"/>
        </w:rPr>
        <w:drawing>
          <wp:anchor distT="0" distB="0" distL="114300" distR="114300" simplePos="0" relativeHeight="251850240" behindDoc="0" locked="0" layoutInCell="1" allowOverlap="1" wp14:anchorId="2501A6D5" wp14:editId="4B6A10D2">
            <wp:simplePos x="0" y="0"/>
            <wp:positionH relativeFrom="column">
              <wp:posOffset>3062605</wp:posOffset>
            </wp:positionH>
            <wp:positionV relativeFrom="paragraph">
              <wp:posOffset>2775585</wp:posOffset>
            </wp:positionV>
            <wp:extent cx="3429000" cy="2571750"/>
            <wp:effectExtent l="114300" t="114300" r="133350" b="171450"/>
            <wp:wrapSquare wrapText="bothSides"/>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3429000" cy="25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76E8B">
        <w:rPr>
          <w:noProof/>
          <w:lang w:eastAsia="en-GB"/>
        </w:rPr>
        <w:drawing>
          <wp:anchor distT="0" distB="0" distL="114300" distR="114300" simplePos="0" relativeHeight="251849216" behindDoc="0" locked="0" layoutInCell="1" allowOverlap="1" wp14:anchorId="3F142128" wp14:editId="0248BF58">
            <wp:simplePos x="0" y="0"/>
            <wp:positionH relativeFrom="column">
              <wp:posOffset>-503555</wp:posOffset>
            </wp:positionH>
            <wp:positionV relativeFrom="paragraph">
              <wp:posOffset>2755900</wp:posOffset>
            </wp:positionV>
            <wp:extent cx="3429000" cy="2571750"/>
            <wp:effectExtent l="114300" t="114300" r="133350" b="171450"/>
            <wp:wrapSquare wrapText="bothSides"/>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3429000" cy="25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1C436C">
        <w:rPr>
          <w:noProof/>
          <w:lang w:eastAsia="en-GB"/>
        </w:rPr>
        <w:drawing>
          <wp:anchor distT="0" distB="0" distL="114300" distR="114300" simplePos="0" relativeHeight="251852288" behindDoc="0" locked="0" layoutInCell="1" allowOverlap="1" wp14:anchorId="3BE15535" wp14:editId="4E8E9B9C">
            <wp:simplePos x="0" y="0"/>
            <wp:positionH relativeFrom="column">
              <wp:posOffset>3053715</wp:posOffset>
            </wp:positionH>
            <wp:positionV relativeFrom="paragraph">
              <wp:posOffset>5507355</wp:posOffset>
            </wp:positionV>
            <wp:extent cx="3474720" cy="2606040"/>
            <wp:effectExtent l="133350" t="114300" r="144780" b="156210"/>
            <wp:wrapSquare wrapText="bothSides"/>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3474720" cy="2606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DE05D6">
        <w:rPr>
          <w:noProof/>
          <w:lang w:eastAsia="en-GB"/>
        </w:rPr>
        <w:drawing>
          <wp:anchor distT="0" distB="0" distL="114300" distR="114300" simplePos="0" relativeHeight="251851264" behindDoc="0" locked="0" layoutInCell="1" allowOverlap="1" wp14:anchorId="4FF499D8" wp14:editId="75BEDC11">
            <wp:simplePos x="0" y="0"/>
            <wp:positionH relativeFrom="column">
              <wp:posOffset>-502920</wp:posOffset>
            </wp:positionH>
            <wp:positionV relativeFrom="paragraph">
              <wp:posOffset>5503545</wp:posOffset>
            </wp:positionV>
            <wp:extent cx="3429000" cy="2571750"/>
            <wp:effectExtent l="114300" t="114300" r="133350" b="171450"/>
            <wp:wrapSquare wrapText="bothSides"/>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3429000" cy="25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EB65CFA" w14:textId="77777777" w:rsidR="0054360C" w:rsidRDefault="0054360C" w:rsidP="006F5AF7">
      <w:pPr>
        <w:sectPr w:rsidR="0054360C" w:rsidSect="0054360C">
          <w:headerReference w:type="default" r:id="rId134"/>
          <w:footerReference w:type="default" r:id="rId135"/>
          <w:type w:val="continuous"/>
          <w:pgSz w:w="11906" w:h="16838"/>
          <w:pgMar w:top="1440" w:right="1440" w:bottom="1440" w:left="1440" w:header="708" w:footer="708" w:gutter="0"/>
          <w:pgNumType w:start="306"/>
          <w:cols w:space="708"/>
          <w:docGrid w:linePitch="360"/>
        </w:sectPr>
      </w:pPr>
    </w:p>
    <w:p w14:paraId="5CCC48E7" w14:textId="77777777" w:rsidR="0054360C" w:rsidRDefault="0054360C" w:rsidP="006F5AF7">
      <w:pPr>
        <w:sectPr w:rsidR="0054360C" w:rsidSect="0054360C">
          <w:footerReference w:type="default" r:id="rId136"/>
          <w:type w:val="continuous"/>
          <w:pgSz w:w="11906" w:h="16838"/>
          <w:pgMar w:top="1440" w:right="1440" w:bottom="1440" w:left="1440" w:header="708" w:footer="708" w:gutter="0"/>
          <w:pgNumType w:start="306"/>
          <w:cols w:space="708"/>
          <w:docGrid w:linePitch="360"/>
        </w:sectPr>
      </w:pPr>
    </w:p>
    <w:p w14:paraId="640C2315" w14:textId="172FE50F" w:rsidR="0023247A" w:rsidRDefault="0054360C" w:rsidP="006F5AF7">
      <w:r w:rsidRPr="00BE775F">
        <w:rPr>
          <w:noProof/>
          <w:lang w:eastAsia="en-GB"/>
        </w:rPr>
        <w:lastRenderedPageBreak/>
        <w:drawing>
          <wp:anchor distT="0" distB="0" distL="114300" distR="114300" simplePos="0" relativeHeight="251854336" behindDoc="0" locked="0" layoutInCell="1" allowOverlap="1" wp14:anchorId="360D67E5" wp14:editId="1C93AD26">
            <wp:simplePos x="0" y="0"/>
            <wp:positionH relativeFrom="column">
              <wp:posOffset>3029585</wp:posOffset>
            </wp:positionH>
            <wp:positionV relativeFrom="paragraph">
              <wp:posOffset>241300</wp:posOffset>
            </wp:positionV>
            <wp:extent cx="3454400" cy="2590800"/>
            <wp:effectExtent l="0" t="0" r="0" b="0"/>
            <wp:wrapSquare wrapText="bothSides"/>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3454400" cy="2590800"/>
                    </a:xfrm>
                    <a:prstGeom prst="rect">
                      <a:avLst/>
                    </a:prstGeom>
                  </pic:spPr>
                </pic:pic>
              </a:graphicData>
            </a:graphic>
            <wp14:sizeRelH relativeFrom="page">
              <wp14:pctWidth>0</wp14:pctWidth>
            </wp14:sizeRelH>
            <wp14:sizeRelV relativeFrom="page">
              <wp14:pctHeight>0</wp14:pctHeight>
            </wp14:sizeRelV>
          </wp:anchor>
        </w:drawing>
      </w:r>
      <w:r w:rsidRPr="00BE775F">
        <w:rPr>
          <w:noProof/>
          <w:lang w:eastAsia="en-GB"/>
        </w:rPr>
        <w:drawing>
          <wp:anchor distT="0" distB="0" distL="114300" distR="114300" simplePos="0" relativeHeight="251853312" behindDoc="0" locked="0" layoutInCell="1" allowOverlap="1" wp14:anchorId="29268DF6" wp14:editId="2C4AD08A">
            <wp:simplePos x="0" y="0"/>
            <wp:positionH relativeFrom="column">
              <wp:posOffset>-487680</wp:posOffset>
            </wp:positionH>
            <wp:positionV relativeFrom="paragraph">
              <wp:posOffset>245745</wp:posOffset>
            </wp:positionV>
            <wp:extent cx="3459480" cy="2594610"/>
            <wp:effectExtent l="0" t="0" r="7620" b="0"/>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3459480" cy="2594610"/>
                    </a:xfrm>
                    <a:prstGeom prst="rect">
                      <a:avLst/>
                    </a:prstGeom>
                  </pic:spPr>
                </pic:pic>
              </a:graphicData>
            </a:graphic>
            <wp14:sizeRelH relativeFrom="page">
              <wp14:pctWidth>0</wp14:pctWidth>
            </wp14:sizeRelH>
            <wp14:sizeRelV relativeFrom="page">
              <wp14:pctHeight>0</wp14:pctHeight>
            </wp14:sizeRelV>
          </wp:anchor>
        </w:drawing>
      </w:r>
      <w:r w:rsidRPr="00BE775F">
        <w:rPr>
          <w:noProof/>
          <w:lang w:eastAsia="en-GB"/>
        </w:rPr>
        <w:drawing>
          <wp:anchor distT="0" distB="0" distL="114300" distR="114300" simplePos="0" relativeHeight="251856384" behindDoc="0" locked="0" layoutInCell="1" allowOverlap="1" wp14:anchorId="5275D7EA" wp14:editId="49BE9CAF">
            <wp:simplePos x="0" y="0"/>
            <wp:positionH relativeFrom="column">
              <wp:posOffset>3018155</wp:posOffset>
            </wp:positionH>
            <wp:positionV relativeFrom="paragraph">
              <wp:posOffset>3107690</wp:posOffset>
            </wp:positionV>
            <wp:extent cx="3464560" cy="2598420"/>
            <wp:effectExtent l="0" t="0" r="2540" b="0"/>
            <wp:wrapSquare wrapText="bothSides"/>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3464560" cy="2598420"/>
                    </a:xfrm>
                    <a:prstGeom prst="rect">
                      <a:avLst/>
                    </a:prstGeom>
                  </pic:spPr>
                </pic:pic>
              </a:graphicData>
            </a:graphic>
            <wp14:sizeRelH relativeFrom="page">
              <wp14:pctWidth>0</wp14:pctWidth>
            </wp14:sizeRelH>
            <wp14:sizeRelV relativeFrom="page">
              <wp14:pctHeight>0</wp14:pctHeight>
            </wp14:sizeRelV>
          </wp:anchor>
        </w:drawing>
      </w:r>
      <w:r w:rsidRPr="00BE775F">
        <w:rPr>
          <w:noProof/>
          <w:lang w:eastAsia="en-GB"/>
        </w:rPr>
        <w:drawing>
          <wp:anchor distT="0" distB="0" distL="114300" distR="114300" simplePos="0" relativeHeight="251855360" behindDoc="0" locked="0" layoutInCell="1" allowOverlap="1" wp14:anchorId="3E0882D4" wp14:editId="4C682EA8">
            <wp:simplePos x="0" y="0"/>
            <wp:positionH relativeFrom="column">
              <wp:posOffset>-530225</wp:posOffset>
            </wp:positionH>
            <wp:positionV relativeFrom="paragraph">
              <wp:posOffset>3115945</wp:posOffset>
            </wp:positionV>
            <wp:extent cx="3459480" cy="2594610"/>
            <wp:effectExtent l="0" t="0" r="7620" b="0"/>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3459480" cy="2594610"/>
                    </a:xfrm>
                    <a:prstGeom prst="rect">
                      <a:avLst/>
                    </a:prstGeom>
                  </pic:spPr>
                </pic:pic>
              </a:graphicData>
            </a:graphic>
            <wp14:sizeRelH relativeFrom="page">
              <wp14:pctWidth>0</wp14:pctWidth>
            </wp14:sizeRelH>
            <wp14:sizeRelV relativeFrom="page">
              <wp14:pctHeight>0</wp14:pctHeight>
            </wp14:sizeRelV>
          </wp:anchor>
        </w:drawing>
      </w:r>
      <w:r w:rsidRPr="00844D7F">
        <w:rPr>
          <w:noProof/>
          <w:lang w:eastAsia="en-GB"/>
        </w:rPr>
        <w:drawing>
          <wp:anchor distT="0" distB="0" distL="114300" distR="114300" simplePos="0" relativeHeight="251858432" behindDoc="0" locked="0" layoutInCell="1" allowOverlap="1" wp14:anchorId="3DE8BAA5" wp14:editId="4D263B59">
            <wp:simplePos x="0" y="0"/>
            <wp:positionH relativeFrom="column">
              <wp:posOffset>3032760</wp:posOffset>
            </wp:positionH>
            <wp:positionV relativeFrom="paragraph">
              <wp:posOffset>5891530</wp:posOffset>
            </wp:positionV>
            <wp:extent cx="3459480" cy="2594610"/>
            <wp:effectExtent l="0" t="0" r="7620" b="0"/>
            <wp:wrapSquare wrapText="bothSides"/>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3459480" cy="2594610"/>
                    </a:xfrm>
                    <a:prstGeom prst="rect">
                      <a:avLst/>
                    </a:prstGeom>
                  </pic:spPr>
                </pic:pic>
              </a:graphicData>
            </a:graphic>
            <wp14:sizeRelH relativeFrom="page">
              <wp14:pctWidth>0</wp14:pctWidth>
            </wp14:sizeRelH>
            <wp14:sizeRelV relativeFrom="page">
              <wp14:pctHeight>0</wp14:pctHeight>
            </wp14:sizeRelV>
          </wp:anchor>
        </w:drawing>
      </w:r>
      <w:r w:rsidRPr="00BE775F">
        <w:rPr>
          <w:noProof/>
          <w:lang w:eastAsia="en-GB"/>
        </w:rPr>
        <w:drawing>
          <wp:anchor distT="0" distB="0" distL="114300" distR="114300" simplePos="0" relativeHeight="251857408" behindDoc="0" locked="0" layoutInCell="1" allowOverlap="1" wp14:anchorId="15C10CC0" wp14:editId="237331F0">
            <wp:simplePos x="0" y="0"/>
            <wp:positionH relativeFrom="column">
              <wp:posOffset>-530225</wp:posOffset>
            </wp:positionH>
            <wp:positionV relativeFrom="paragraph">
              <wp:posOffset>5888990</wp:posOffset>
            </wp:positionV>
            <wp:extent cx="3459480" cy="2594610"/>
            <wp:effectExtent l="0" t="0" r="7620" b="0"/>
            <wp:wrapSquare wrapText="bothSides"/>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3459480" cy="2594610"/>
                    </a:xfrm>
                    <a:prstGeom prst="rect">
                      <a:avLst/>
                    </a:prstGeom>
                  </pic:spPr>
                </pic:pic>
              </a:graphicData>
            </a:graphic>
            <wp14:sizeRelH relativeFrom="page">
              <wp14:pctWidth>0</wp14:pctWidth>
            </wp14:sizeRelH>
            <wp14:sizeRelV relativeFrom="page">
              <wp14:pctHeight>0</wp14:pctHeight>
            </wp14:sizeRelV>
          </wp:anchor>
        </w:drawing>
      </w:r>
    </w:p>
    <w:p w14:paraId="045BF73C" w14:textId="77777777" w:rsidR="00B66EF9" w:rsidRDefault="00B66EF9" w:rsidP="006F5AF7">
      <w:pPr>
        <w:sectPr w:rsidR="00B66EF9" w:rsidSect="0054360C">
          <w:headerReference w:type="default" r:id="rId143"/>
          <w:footerReference w:type="default" r:id="rId144"/>
          <w:pgSz w:w="11906" w:h="16838"/>
          <w:pgMar w:top="1440" w:right="1440" w:bottom="1440" w:left="1440" w:header="708" w:footer="708" w:gutter="0"/>
          <w:pgNumType w:start="306"/>
          <w:cols w:space="708"/>
          <w:docGrid w:linePitch="360"/>
        </w:sectPr>
      </w:pPr>
    </w:p>
    <w:p w14:paraId="40AAB7BE" w14:textId="5E91399C" w:rsidR="0023247A" w:rsidRPr="006F5AF7" w:rsidRDefault="00B66EF9" w:rsidP="006F5AF7">
      <w:r w:rsidRPr="00844D7F">
        <w:rPr>
          <w:noProof/>
          <w:lang w:eastAsia="en-GB"/>
        </w:rPr>
        <w:lastRenderedPageBreak/>
        <w:drawing>
          <wp:anchor distT="0" distB="0" distL="114300" distR="114300" simplePos="0" relativeHeight="251860480" behindDoc="0" locked="0" layoutInCell="1" allowOverlap="1" wp14:anchorId="0D5FD147" wp14:editId="0E3D3E71">
            <wp:simplePos x="0" y="0"/>
            <wp:positionH relativeFrom="column">
              <wp:posOffset>3076575</wp:posOffset>
            </wp:positionH>
            <wp:positionV relativeFrom="paragraph">
              <wp:posOffset>431165</wp:posOffset>
            </wp:positionV>
            <wp:extent cx="3393440" cy="2545080"/>
            <wp:effectExtent l="0" t="0" r="0" b="7620"/>
            <wp:wrapSquare wrapText="bothSides"/>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3393440" cy="2545080"/>
                    </a:xfrm>
                    <a:prstGeom prst="rect">
                      <a:avLst/>
                    </a:prstGeom>
                  </pic:spPr>
                </pic:pic>
              </a:graphicData>
            </a:graphic>
            <wp14:sizeRelH relativeFrom="page">
              <wp14:pctWidth>0</wp14:pctWidth>
            </wp14:sizeRelH>
            <wp14:sizeRelV relativeFrom="page">
              <wp14:pctHeight>0</wp14:pctHeight>
            </wp14:sizeRelV>
          </wp:anchor>
        </w:drawing>
      </w:r>
      <w:r w:rsidRPr="00844D7F">
        <w:rPr>
          <w:noProof/>
          <w:lang w:eastAsia="en-GB"/>
        </w:rPr>
        <w:drawing>
          <wp:anchor distT="0" distB="0" distL="114300" distR="114300" simplePos="0" relativeHeight="251859456" behindDoc="0" locked="0" layoutInCell="1" allowOverlap="1" wp14:anchorId="2F4BA697" wp14:editId="5C8A90EA">
            <wp:simplePos x="0" y="0"/>
            <wp:positionH relativeFrom="column">
              <wp:posOffset>-478790</wp:posOffset>
            </wp:positionH>
            <wp:positionV relativeFrom="paragraph">
              <wp:posOffset>427990</wp:posOffset>
            </wp:positionV>
            <wp:extent cx="3390900" cy="2543175"/>
            <wp:effectExtent l="0" t="0" r="0" b="9525"/>
            <wp:wrapSquare wrapText="bothSides"/>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14:sizeRelH relativeFrom="page">
              <wp14:pctWidth>0</wp14:pctWidth>
            </wp14:sizeRelH>
            <wp14:sizeRelV relativeFrom="page">
              <wp14:pctHeight>0</wp14:pctHeight>
            </wp14:sizeRelV>
          </wp:anchor>
        </w:drawing>
      </w:r>
      <w:r w:rsidRPr="00A1546C">
        <w:rPr>
          <w:noProof/>
          <w:lang w:eastAsia="en-GB"/>
        </w:rPr>
        <w:drawing>
          <wp:anchor distT="0" distB="0" distL="114300" distR="114300" simplePos="0" relativeHeight="251862528" behindDoc="0" locked="0" layoutInCell="1" allowOverlap="1" wp14:anchorId="140433C3" wp14:editId="34270216">
            <wp:simplePos x="0" y="0"/>
            <wp:positionH relativeFrom="column">
              <wp:posOffset>3063240</wp:posOffset>
            </wp:positionH>
            <wp:positionV relativeFrom="paragraph">
              <wp:posOffset>3089910</wp:posOffset>
            </wp:positionV>
            <wp:extent cx="3390900" cy="2543175"/>
            <wp:effectExtent l="0" t="0" r="0" b="9525"/>
            <wp:wrapSquare wrapText="bothSides"/>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14:sizeRelH relativeFrom="page">
              <wp14:pctWidth>0</wp14:pctWidth>
            </wp14:sizeRelH>
            <wp14:sizeRelV relativeFrom="page">
              <wp14:pctHeight>0</wp14:pctHeight>
            </wp14:sizeRelV>
          </wp:anchor>
        </w:drawing>
      </w:r>
      <w:r w:rsidRPr="00A1546C">
        <w:rPr>
          <w:noProof/>
          <w:lang w:eastAsia="en-GB"/>
        </w:rPr>
        <w:drawing>
          <wp:anchor distT="0" distB="0" distL="114300" distR="114300" simplePos="0" relativeHeight="251861504" behindDoc="0" locked="0" layoutInCell="1" allowOverlap="1" wp14:anchorId="10EFB4DC" wp14:editId="6B85B17E">
            <wp:simplePos x="0" y="0"/>
            <wp:positionH relativeFrom="column">
              <wp:posOffset>-478790</wp:posOffset>
            </wp:positionH>
            <wp:positionV relativeFrom="paragraph">
              <wp:posOffset>3141345</wp:posOffset>
            </wp:positionV>
            <wp:extent cx="3390900" cy="2543175"/>
            <wp:effectExtent l="0" t="0" r="0" b="9525"/>
            <wp:wrapSquare wrapText="bothSides"/>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14:sizeRelH relativeFrom="page">
              <wp14:pctWidth>0</wp14:pctWidth>
            </wp14:sizeRelH>
            <wp14:sizeRelV relativeFrom="page">
              <wp14:pctHeight>0</wp14:pctHeight>
            </wp14:sizeRelV>
          </wp:anchor>
        </w:drawing>
      </w:r>
      <w:r w:rsidRPr="004258C7">
        <w:rPr>
          <w:noProof/>
          <w:lang w:eastAsia="en-GB"/>
        </w:rPr>
        <w:drawing>
          <wp:anchor distT="0" distB="0" distL="114300" distR="114300" simplePos="0" relativeHeight="251864576" behindDoc="0" locked="0" layoutInCell="1" allowOverlap="1" wp14:anchorId="52055DE7" wp14:editId="5193D13D">
            <wp:simplePos x="0" y="0"/>
            <wp:positionH relativeFrom="column">
              <wp:posOffset>3067685</wp:posOffset>
            </wp:positionH>
            <wp:positionV relativeFrom="paragraph">
              <wp:posOffset>5821045</wp:posOffset>
            </wp:positionV>
            <wp:extent cx="3390900" cy="2543175"/>
            <wp:effectExtent l="0" t="0" r="0" b="9525"/>
            <wp:wrapSquare wrapText="bothSides"/>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14:sizeRelH relativeFrom="page">
              <wp14:pctWidth>0</wp14:pctWidth>
            </wp14:sizeRelH>
            <wp14:sizeRelV relativeFrom="page">
              <wp14:pctHeight>0</wp14:pctHeight>
            </wp14:sizeRelV>
          </wp:anchor>
        </w:drawing>
      </w:r>
      <w:r w:rsidRPr="004258C7">
        <w:rPr>
          <w:noProof/>
          <w:lang w:eastAsia="en-GB"/>
        </w:rPr>
        <w:drawing>
          <wp:anchor distT="0" distB="0" distL="114300" distR="114300" simplePos="0" relativeHeight="251863552" behindDoc="0" locked="0" layoutInCell="1" allowOverlap="1" wp14:anchorId="493B5E41" wp14:editId="53D78605">
            <wp:simplePos x="0" y="0"/>
            <wp:positionH relativeFrom="column">
              <wp:posOffset>-481965</wp:posOffset>
            </wp:positionH>
            <wp:positionV relativeFrom="paragraph">
              <wp:posOffset>5808345</wp:posOffset>
            </wp:positionV>
            <wp:extent cx="3413760" cy="2560320"/>
            <wp:effectExtent l="0" t="0" r="0" b="0"/>
            <wp:wrapSquare wrapText="bothSides"/>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3413760" cy="2560320"/>
                    </a:xfrm>
                    <a:prstGeom prst="rect">
                      <a:avLst/>
                    </a:prstGeom>
                  </pic:spPr>
                </pic:pic>
              </a:graphicData>
            </a:graphic>
            <wp14:sizeRelH relativeFrom="page">
              <wp14:pctWidth>0</wp14:pctWidth>
            </wp14:sizeRelH>
            <wp14:sizeRelV relativeFrom="page">
              <wp14:pctHeight>0</wp14:pctHeight>
            </wp14:sizeRelV>
          </wp:anchor>
        </w:drawing>
      </w:r>
    </w:p>
    <w:p w14:paraId="7E7D7910" w14:textId="59CD849A" w:rsidR="0054360C" w:rsidRDefault="0054360C" w:rsidP="0027476F">
      <w:pPr>
        <w:pStyle w:val="Heading2"/>
        <w:rPr>
          <w:rFonts w:ascii="Cambria" w:hAnsi="Cambria"/>
          <w:b w:val="0"/>
          <w:sz w:val="24"/>
          <w:lang w:val="it-IT"/>
        </w:rPr>
      </w:pPr>
      <w:bookmarkStart w:id="164" w:name="_Toc477643234"/>
      <w:bookmarkEnd w:id="163"/>
    </w:p>
    <w:p w14:paraId="0384D6CC" w14:textId="77777777" w:rsidR="00B66EF9" w:rsidRDefault="00B66EF9" w:rsidP="0027476F">
      <w:pPr>
        <w:pStyle w:val="Heading2"/>
        <w:rPr>
          <w:rFonts w:ascii="Cambria" w:hAnsi="Cambria"/>
          <w:b w:val="0"/>
          <w:sz w:val="24"/>
          <w:lang w:val="it-IT"/>
        </w:rPr>
        <w:sectPr w:rsidR="00B66EF9" w:rsidSect="0054360C">
          <w:footerReference w:type="default" r:id="rId151"/>
          <w:pgSz w:w="11906" w:h="16838"/>
          <w:pgMar w:top="1440" w:right="1440" w:bottom="1440" w:left="1440" w:header="708" w:footer="708" w:gutter="0"/>
          <w:pgNumType w:start="306"/>
          <w:cols w:space="708"/>
          <w:docGrid w:linePitch="360"/>
        </w:sectPr>
      </w:pPr>
    </w:p>
    <w:p w14:paraId="247342A0" w14:textId="7876E039" w:rsidR="0054360C" w:rsidRDefault="0054360C" w:rsidP="0027476F">
      <w:pPr>
        <w:pStyle w:val="Heading2"/>
        <w:rPr>
          <w:rFonts w:ascii="Cambria" w:hAnsi="Cambria"/>
          <w:b w:val="0"/>
          <w:sz w:val="24"/>
          <w:lang w:val="it-IT"/>
        </w:rPr>
      </w:pPr>
    </w:p>
    <w:p w14:paraId="5B2E7AA7" w14:textId="77777777" w:rsidR="0027476F" w:rsidRPr="001B42CA" w:rsidRDefault="0027476F" w:rsidP="0027476F">
      <w:pPr>
        <w:pStyle w:val="Heading2"/>
        <w:rPr>
          <w:rFonts w:ascii="Cambria" w:hAnsi="Cambria"/>
          <w:b w:val="0"/>
          <w:sz w:val="24"/>
          <w:lang w:val="it-IT"/>
        </w:rPr>
      </w:pPr>
      <w:r w:rsidRPr="001B42CA">
        <w:rPr>
          <w:rFonts w:ascii="Cambria" w:hAnsi="Cambria"/>
          <w:b w:val="0"/>
          <w:sz w:val="24"/>
          <w:lang w:val="it-IT"/>
        </w:rPr>
        <w:t>Appendix 11: Audio diary guidance</w:t>
      </w:r>
      <w:bookmarkEnd w:id="164"/>
      <w:r w:rsidRPr="001B42CA">
        <w:rPr>
          <w:rFonts w:ascii="Cambria" w:hAnsi="Cambria"/>
          <w:b w:val="0"/>
          <w:sz w:val="24"/>
          <w:lang w:val="it-IT"/>
        </w:rPr>
        <w:t xml:space="preserve"> </w:t>
      </w:r>
    </w:p>
    <w:p w14:paraId="21243056" w14:textId="77777777" w:rsidR="0027476F" w:rsidRPr="001B42CA" w:rsidRDefault="0027476F" w:rsidP="001F68FF">
      <w:pPr>
        <w:pStyle w:val="Title"/>
        <w:rPr>
          <w:lang w:val="it-IT"/>
        </w:rPr>
      </w:pPr>
    </w:p>
    <w:p w14:paraId="045F1AA7" w14:textId="77777777" w:rsidR="00CF02F6" w:rsidRPr="001B42CA" w:rsidRDefault="00CF02F6" w:rsidP="001F68FF">
      <w:pPr>
        <w:pStyle w:val="Title"/>
        <w:rPr>
          <w:lang w:val="it-IT"/>
        </w:rPr>
      </w:pPr>
      <w:r w:rsidRPr="001B42CA">
        <w:rPr>
          <w:lang w:val="it-IT"/>
        </w:rPr>
        <w:t xml:space="preserve">Audio diaries </w:t>
      </w:r>
    </w:p>
    <w:p w14:paraId="4F8E301D" w14:textId="77777777" w:rsidR="00CF02F6" w:rsidRDefault="00CF02F6">
      <w:r>
        <w:t xml:space="preserve">Using either a voice recorder provided by me, or your own technology (e.g. phone) you can record an explanation of your thoughts, decisions or plans. This may be useful for you to reflect on your diary entries that you have made so far and would be a good opportunity to record your thoughts in another way. </w:t>
      </w:r>
    </w:p>
    <w:p w14:paraId="1CD8B243" w14:textId="77777777" w:rsidR="00CF02F6" w:rsidRPr="00CF02F6" w:rsidRDefault="00CF02F6">
      <w:pPr>
        <w:rPr>
          <w:rStyle w:val="IntenseEmphasis"/>
          <w:color w:val="1F497D"/>
          <w:sz w:val="24"/>
        </w:rPr>
      </w:pPr>
      <w:r w:rsidRPr="00CF02F6">
        <w:rPr>
          <w:rStyle w:val="IntenseEmphasis"/>
          <w:color w:val="1F497D"/>
          <w:sz w:val="24"/>
        </w:rPr>
        <w:t>Things to think about…</w:t>
      </w:r>
    </w:p>
    <w:p w14:paraId="403B7321" w14:textId="77777777" w:rsidR="00CF02F6" w:rsidRDefault="00CF02F6">
      <w:r>
        <w:t xml:space="preserve">The audio diary follows the same instructions as the written diary. You can talk about what you plan to do when you leave college next year, and about the decisions or choices you have made or are thinking about at the moment. </w:t>
      </w:r>
    </w:p>
    <w:p w14:paraId="43BC9B12" w14:textId="77777777" w:rsidR="00CF02F6" w:rsidRDefault="00CF02F6">
      <w:r>
        <w:t xml:space="preserve">You may want to revisit what you have already written in your diaries whilst you record yourself speaking and talk about your diary entries in more detail. </w:t>
      </w:r>
    </w:p>
    <w:p w14:paraId="3595D276" w14:textId="77777777" w:rsidR="00CF02F6" w:rsidRDefault="00CF02F6">
      <w:r>
        <w:t xml:space="preserve">You may want to speak about what you are thinking about doing when you leave college, and what has led you to this decision. </w:t>
      </w:r>
    </w:p>
    <w:p w14:paraId="4FB7D94D" w14:textId="77777777" w:rsidR="00CF02F6" w:rsidRDefault="00CF02F6">
      <w:r>
        <w:t>If you have trouble getting started, here are some questions you could answer (but you do not have to!):</w:t>
      </w:r>
    </w:p>
    <w:p w14:paraId="5B18300B" w14:textId="77777777" w:rsidR="00CF02F6" w:rsidRDefault="00CF02F6" w:rsidP="006D3DE1">
      <w:pPr>
        <w:pStyle w:val="ColorfulList-Accent11"/>
        <w:numPr>
          <w:ilvl w:val="0"/>
          <w:numId w:val="15"/>
        </w:numPr>
      </w:pPr>
      <w:r>
        <w:t>What do you hope to do when you leave college next year? More education? Work? Training? Something else?</w:t>
      </w:r>
    </w:p>
    <w:p w14:paraId="49F8045D" w14:textId="77777777" w:rsidR="00CF02F6" w:rsidRDefault="00CF02F6" w:rsidP="006D3DE1">
      <w:pPr>
        <w:pStyle w:val="ColorfulList-Accent11"/>
        <w:numPr>
          <w:ilvl w:val="0"/>
          <w:numId w:val="15"/>
        </w:numPr>
      </w:pPr>
      <w:r>
        <w:t>What has led you to this decision? (you could talk about any experiences or thoughts you have had that helped you decide)</w:t>
      </w:r>
    </w:p>
    <w:p w14:paraId="4ACC52FA" w14:textId="77777777" w:rsidR="00CF02F6" w:rsidRDefault="00CF02F6" w:rsidP="006D3DE1">
      <w:pPr>
        <w:pStyle w:val="ColorfulList-Accent11"/>
        <w:numPr>
          <w:ilvl w:val="0"/>
          <w:numId w:val="15"/>
        </w:numPr>
      </w:pPr>
      <w:r>
        <w:t xml:space="preserve">What options do you feel there are for when you leave college in terms of education, work and training? </w:t>
      </w:r>
    </w:p>
    <w:p w14:paraId="1B982FF1" w14:textId="77777777" w:rsidR="00CF02F6" w:rsidRDefault="00CF02F6" w:rsidP="006D3DE1">
      <w:pPr>
        <w:pStyle w:val="ColorfulList-Accent11"/>
        <w:numPr>
          <w:ilvl w:val="0"/>
          <w:numId w:val="15"/>
        </w:numPr>
      </w:pPr>
      <w:r>
        <w:t xml:space="preserve">Do any of these options interest you and why/why not? </w:t>
      </w:r>
    </w:p>
    <w:p w14:paraId="3873F257" w14:textId="77777777" w:rsidR="00CF02F6" w:rsidRPr="00CF02F6" w:rsidRDefault="00CF02F6" w:rsidP="001F68FF">
      <w:pPr>
        <w:rPr>
          <w:rStyle w:val="IntenseEmphasis"/>
          <w:color w:val="1F497D"/>
          <w:sz w:val="24"/>
        </w:rPr>
      </w:pPr>
      <w:r w:rsidRPr="00CF02F6">
        <w:rPr>
          <w:rStyle w:val="IntenseEmphasis"/>
          <w:color w:val="1F497D"/>
          <w:sz w:val="24"/>
        </w:rPr>
        <w:t>If using a recorder that I have supplied:</w:t>
      </w:r>
    </w:p>
    <w:p w14:paraId="5324B983" w14:textId="77777777" w:rsidR="00CF02F6" w:rsidRDefault="00CF02F6" w:rsidP="001F68FF">
      <w:r>
        <w:t>I can collect these from you when we have our final meeting next year along with your written diaries.</w:t>
      </w:r>
    </w:p>
    <w:p w14:paraId="42EDC27D" w14:textId="77777777" w:rsidR="00CF02F6" w:rsidRDefault="00CF02F6" w:rsidP="001F68FF">
      <w:r>
        <w:t>If you do not manage to attend the last meeting for whatever reason, you can:</w:t>
      </w:r>
    </w:p>
    <w:p w14:paraId="364AFE77" w14:textId="77777777" w:rsidR="00CF02F6" w:rsidRDefault="00CF02F6" w:rsidP="006D3DE1">
      <w:pPr>
        <w:pStyle w:val="ColorfulList-Accent11"/>
        <w:numPr>
          <w:ilvl w:val="0"/>
          <w:numId w:val="16"/>
        </w:numPr>
      </w:pPr>
      <w:r>
        <w:t xml:space="preserve">Put the recorder in the envelope provided and seal it (this stops anyone else from accessing it). Only I will listen to your recordings and your identity will be kept anonymous. </w:t>
      </w:r>
    </w:p>
    <w:p w14:paraId="7610F8E3" w14:textId="77777777" w:rsidR="00CF02F6" w:rsidRDefault="00CF02F6" w:rsidP="006D3DE1">
      <w:pPr>
        <w:pStyle w:val="ColorfulList-Accent11"/>
        <w:numPr>
          <w:ilvl w:val="0"/>
          <w:numId w:val="16"/>
        </w:numPr>
      </w:pPr>
      <w:r>
        <w:t xml:space="preserve">Leave the envelope at the staff office and I will pick these up at another time. </w:t>
      </w:r>
    </w:p>
    <w:p w14:paraId="56AEB08A" w14:textId="77777777" w:rsidR="00B66EF9" w:rsidRDefault="00B66EF9" w:rsidP="001F68FF">
      <w:pPr>
        <w:rPr>
          <w:rStyle w:val="IntenseEmphasis"/>
          <w:color w:val="1F497D"/>
          <w:sz w:val="24"/>
        </w:rPr>
        <w:sectPr w:rsidR="00B66EF9" w:rsidSect="0054360C">
          <w:footerReference w:type="default" r:id="rId152"/>
          <w:pgSz w:w="11906" w:h="16838"/>
          <w:pgMar w:top="1440" w:right="1440" w:bottom="1440" w:left="1440" w:header="708" w:footer="708" w:gutter="0"/>
          <w:pgNumType w:start="306"/>
          <w:cols w:space="708"/>
          <w:docGrid w:linePitch="360"/>
        </w:sectPr>
      </w:pPr>
    </w:p>
    <w:p w14:paraId="04291E9F" w14:textId="4EACCFDA" w:rsidR="00CF02F6" w:rsidRPr="00CF02F6" w:rsidRDefault="00CF02F6" w:rsidP="001F68FF">
      <w:pPr>
        <w:rPr>
          <w:rStyle w:val="IntenseEmphasis"/>
          <w:color w:val="1F497D"/>
          <w:sz w:val="24"/>
        </w:rPr>
      </w:pPr>
      <w:r w:rsidRPr="00CF02F6">
        <w:rPr>
          <w:rStyle w:val="IntenseEmphasis"/>
          <w:color w:val="1F497D"/>
          <w:sz w:val="24"/>
        </w:rPr>
        <w:lastRenderedPageBreak/>
        <w:t>If using your own:</w:t>
      </w:r>
    </w:p>
    <w:p w14:paraId="38885A82" w14:textId="77777777" w:rsidR="00CF02F6" w:rsidRDefault="00CF02F6" w:rsidP="001F68FF">
      <w:r>
        <w:t xml:space="preserve">Please email the audio file to me at </w:t>
      </w:r>
      <w:hyperlink r:id="rId153" w:history="1">
        <w:r w:rsidRPr="0014319A">
          <w:rPr>
            <w:rStyle w:val="Hyperlink"/>
          </w:rPr>
          <w:t>zsbaker1@sheffield.ac.uk</w:t>
        </w:r>
      </w:hyperlink>
      <w:r>
        <w:t xml:space="preserve"> I will reply to let you know that I have received this. </w:t>
      </w:r>
    </w:p>
    <w:p w14:paraId="6204EF29" w14:textId="77777777" w:rsidR="00CF02F6" w:rsidRDefault="00CF02F6" w:rsidP="00CF02F6">
      <w:r>
        <w:t>It would be useful if you could email these as soon as possible.</w:t>
      </w:r>
    </w:p>
    <w:p w14:paraId="7257F21A" w14:textId="77777777" w:rsidR="0026757C" w:rsidRDefault="0026757C" w:rsidP="00CF02F6">
      <w:pPr>
        <w:sectPr w:rsidR="0026757C" w:rsidSect="0054360C">
          <w:footerReference w:type="default" r:id="rId154"/>
          <w:pgSz w:w="11906" w:h="16838"/>
          <w:pgMar w:top="1440" w:right="1440" w:bottom="1440" w:left="1440" w:header="708" w:footer="708" w:gutter="0"/>
          <w:pgNumType w:start="306"/>
          <w:cols w:space="708"/>
          <w:docGrid w:linePitch="360"/>
        </w:sectPr>
      </w:pPr>
    </w:p>
    <w:p w14:paraId="5BFBD767" w14:textId="77777777" w:rsidR="00B66EF9" w:rsidRDefault="00B66EF9" w:rsidP="00FB68E1">
      <w:pPr>
        <w:pStyle w:val="Heading2"/>
        <w:rPr>
          <w:rFonts w:ascii="Cambria" w:hAnsi="Cambria"/>
          <w:b w:val="0"/>
          <w:sz w:val="24"/>
        </w:rPr>
        <w:sectPr w:rsidR="00B66EF9" w:rsidSect="00FC0321">
          <w:headerReference w:type="default" r:id="rId155"/>
          <w:footerReference w:type="default" r:id="rId156"/>
          <w:pgSz w:w="11906" w:h="16838"/>
          <w:pgMar w:top="1440" w:right="1440" w:bottom="1440" w:left="1440" w:header="708" w:footer="708" w:gutter="0"/>
          <w:pgNumType w:start="308"/>
          <w:cols w:space="708"/>
          <w:docGrid w:linePitch="360"/>
        </w:sectPr>
      </w:pPr>
      <w:bookmarkStart w:id="165" w:name="_Toc477643235"/>
    </w:p>
    <w:p w14:paraId="32EFB31A" w14:textId="23E3247F" w:rsidR="00FB68E1" w:rsidRPr="009C3FEA" w:rsidRDefault="00FB68E1" w:rsidP="00FB68E1">
      <w:pPr>
        <w:pStyle w:val="Heading2"/>
        <w:rPr>
          <w:rFonts w:ascii="Cambria" w:hAnsi="Cambria"/>
          <w:b w:val="0"/>
          <w:sz w:val="24"/>
        </w:rPr>
      </w:pPr>
      <w:r w:rsidRPr="009C3FEA">
        <w:rPr>
          <w:rFonts w:ascii="Cambria" w:hAnsi="Cambria"/>
          <w:b w:val="0"/>
          <w:sz w:val="24"/>
        </w:rPr>
        <w:t>Appendix 12: Participant information sheet</w:t>
      </w:r>
      <w:bookmarkEnd w:id="165"/>
      <w:r w:rsidRPr="009C3FEA">
        <w:rPr>
          <w:rFonts w:ascii="Cambria" w:hAnsi="Cambria"/>
          <w:b w:val="0"/>
          <w:sz w:val="24"/>
        </w:rPr>
        <w:t xml:space="preserve"> </w:t>
      </w:r>
    </w:p>
    <w:p w14:paraId="30B6B667" w14:textId="77777777" w:rsidR="00FB68E1" w:rsidRDefault="00FB68E1" w:rsidP="001F68FF">
      <w:pPr>
        <w:pStyle w:val="Title"/>
        <w:ind w:right="968"/>
      </w:pPr>
    </w:p>
    <w:p w14:paraId="6C804B9B" w14:textId="77777777" w:rsidR="0026757C" w:rsidRDefault="0026757C" w:rsidP="001F68FF">
      <w:pPr>
        <w:pStyle w:val="Title"/>
        <w:ind w:right="968"/>
      </w:pPr>
      <w:r>
        <w:t>Information sheet</w:t>
      </w:r>
    </w:p>
    <w:p w14:paraId="10E1705F" w14:textId="77777777" w:rsidR="0026757C" w:rsidRPr="00E50B47" w:rsidRDefault="0026757C" w:rsidP="001F68FF">
      <w:pPr>
        <w:ind w:right="827"/>
        <w:rPr>
          <w:sz w:val="24"/>
          <w:szCs w:val="24"/>
        </w:rPr>
      </w:pPr>
      <w:r w:rsidRPr="00E50B47">
        <w:rPr>
          <w:sz w:val="24"/>
          <w:szCs w:val="24"/>
        </w:rPr>
        <w:t>Hi, my name is Zoe and I am a researcher from the University of Sheffield. I would like to invite you to take part in my research project. This sheet contains important information which you will need to read carefully before deciding whether to take part.</w:t>
      </w:r>
    </w:p>
    <w:p w14:paraId="33A0B81E" w14:textId="77777777" w:rsidR="0026757C" w:rsidRPr="009C3FEA" w:rsidRDefault="0026757C" w:rsidP="00F315BC">
      <w:pPr>
        <w:rPr>
          <w:rStyle w:val="IntenseEmphasis"/>
          <w:rFonts w:ascii="Cambria" w:hAnsi="Cambria"/>
          <w:b w:val="0"/>
          <w:color w:val="1F497D"/>
          <w:sz w:val="24"/>
          <w:szCs w:val="24"/>
        </w:rPr>
      </w:pPr>
      <w:r w:rsidRPr="009C3FEA">
        <w:rPr>
          <w:rStyle w:val="IntenseEmphasis"/>
          <w:rFonts w:ascii="Cambria" w:hAnsi="Cambria"/>
          <w:b w:val="0"/>
          <w:color w:val="1F497D"/>
          <w:sz w:val="24"/>
          <w:szCs w:val="24"/>
        </w:rPr>
        <w:t>What is the purpose of this project?</w:t>
      </w:r>
    </w:p>
    <w:p w14:paraId="37C414F1" w14:textId="77777777" w:rsidR="0026757C" w:rsidRPr="00E50B47" w:rsidRDefault="0026757C" w:rsidP="001F68FF">
      <w:pPr>
        <w:ind w:right="1110"/>
        <w:rPr>
          <w:sz w:val="24"/>
          <w:szCs w:val="24"/>
        </w:rPr>
      </w:pPr>
      <w:r w:rsidRPr="00E50B47">
        <w:rPr>
          <w:sz w:val="24"/>
          <w:szCs w:val="24"/>
        </w:rPr>
        <w:t xml:space="preserve">I am researching college students’ thoughts and perspectives about the future, and am interested to hear what your thoughts are about your future after you have finished college. I would like to know about any, plans, decisions or choices that you have made or are simply just thinking about at the moment. </w:t>
      </w:r>
    </w:p>
    <w:p w14:paraId="7864244F" w14:textId="77777777" w:rsidR="0026757C" w:rsidRPr="00E50B47" w:rsidRDefault="0026757C" w:rsidP="001F68FF">
      <w:pPr>
        <w:ind w:right="1110"/>
        <w:rPr>
          <w:sz w:val="24"/>
          <w:szCs w:val="24"/>
        </w:rPr>
      </w:pPr>
      <w:r w:rsidRPr="00E50B47">
        <w:rPr>
          <w:sz w:val="24"/>
          <w:szCs w:val="24"/>
        </w:rPr>
        <w:t xml:space="preserve">If you do not know what you want to do after college- </w:t>
      </w:r>
      <w:r w:rsidRPr="00E50B47">
        <w:rPr>
          <w:b/>
          <w:sz w:val="24"/>
          <w:szCs w:val="24"/>
        </w:rPr>
        <w:t>don’t worry!</w:t>
      </w:r>
      <w:r w:rsidRPr="00E50B47">
        <w:rPr>
          <w:sz w:val="24"/>
          <w:szCs w:val="24"/>
        </w:rPr>
        <w:t xml:space="preserve"> You can still take part if you would like as it will be very helpful to hear about any thoughts or feelings at all that you have about life after college, even if these are not anything definite.</w:t>
      </w:r>
    </w:p>
    <w:p w14:paraId="34D1E4D5" w14:textId="77777777" w:rsidR="0026757C" w:rsidRPr="00E50B47" w:rsidRDefault="0026757C" w:rsidP="001F68FF">
      <w:pPr>
        <w:ind w:right="1110"/>
        <w:rPr>
          <w:sz w:val="24"/>
          <w:szCs w:val="24"/>
        </w:rPr>
      </w:pPr>
      <w:r w:rsidRPr="00E50B47">
        <w:rPr>
          <w:sz w:val="24"/>
          <w:szCs w:val="24"/>
        </w:rPr>
        <w:t xml:space="preserve">This research will provide me with information for my thesis which is being produced for my PhD course at the University of Sheffield. </w:t>
      </w:r>
    </w:p>
    <w:p w14:paraId="73449C36" w14:textId="77777777" w:rsidR="0026757C" w:rsidRPr="009C3FEA" w:rsidRDefault="0026757C" w:rsidP="00FB68E1">
      <w:pPr>
        <w:rPr>
          <w:rFonts w:ascii="Times New Roman" w:hAnsi="Times New Roman"/>
          <w:i/>
          <w:color w:val="1F497D"/>
          <w:sz w:val="24"/>
        </w:rPr>
      </w:pPr>
      <w:r w:rsidRPr="009C3FEA">
        <w:rPr>
          <w:rFonts w:ascii="Times New Roman" w:hAnsi="Times New Roman"/>
          <w:i/>
          <w:color w:val="1F497D"/>
          <w:sz w:val="24"/>
        </w:rPr>
        <w:t>What will the project involve?</w:t>
      </w:r>
    </w:p>
    <w:p w14:paraId="2A29C5D8" w14:textId="77777777" w:rsidR="0026757C" w:rsidRPr="00E50B47" w:rsidRDefault="0026757C" w:rsidP="001F68FF">
      <w:pPr>
        <w:ind w:right="1110"/>
        <w:rPr>
          <w:sz w:val="24"/>
          <w:szCs w:val="24"/>
        </w:rPr>
      </w:pPr>
      <w:r w:rsidRPr="00E50B47">
        <w:rPr>
          <w:sz w:val="24"/>
          <w:szCs w:val="24"/>
        </w:rPr>
        <w:t>If you would like to take part, the project will take place until around the middle of your second year at college (around May 2015).</w:t>
      </w:r>
    </w:p>
    <w:p w14:paraId="1F97BD9F" w14:textId="77777777" w:rsidR="0026757C" w:rsidRPr="00E50B47" w:rsidRDefault="0026757C" w:rsidP="001F68FF">
      <w:pPr>
        <w:ind w:right="1110"/>
        <w:rPr>
          <w:sz w:val="24"/>
        </w:rPr>
      </w:pPr>
      <w:r w:rsidRPr="00E50B47">
        <w:rPr>
          <w:sz w:val="24"/>
        </w:rPr>
        <w:t>It will involve:</w:t>
      </w:r>
    </w:p>
    <w:p w14:paraId="1B52418C" w14:textId="77777777" w:rsidR="0026757C" w:rsidRPr="00E50B47" w:rsidRDefault="0026757C" w:rsidP="001F68FF">
      <w:pPr>
        <w:ind w:right="1110"/>
        <w:rPr>
          <w:b/>
          <w:sz w:val="18"/>
          <w:u w:val="single"/>
        </w:rPr>
      </w:pPr>
      <w:r w:rsidRPr="00205AAC">
        <w:rPr>
          <w:rStyle w:val="IntenseEmphasis"/>
          <w:color w:val="17365D"/>
          <w:sz w:val="24"/>
          <w:u w:val="single"/>
        </w:rPr>
        <w:t>Diary entries</w:t>
      </w:r>
    </w:p>
    <w:p w14:paraId="3DA967F5" w14:textId="77777777" w:rsidR="0026757C" w:rsidRDefault="0026757C" w:rsidP="001F68FF">
      <w:pPr>
        <w:ind w:right="1110"/>
      </w:pPr>
      <w:r>
        <w:t xml:space="preserve">I will supply you with a diary to make entries in over the next year. You can write as little or as much as you like in these. There are no right or wrong answers, and you can include pictures and sketches too if you like (not just writing). </w:t>
      </w:r>
    </w:p>
    <w:p w14:paraId="27060283" w14:textId="77777777" w:rsidR="0026757C" w:rsidRDefault="0026757C" w:rsidP="001F68FF">
      <w:pPr>
        <w:ind w:right="1110"/>
      </w:pPr>
      <w:r>
        <w:t xml:space="preserve">In the diaries, you can record any thoughts, feelings or plans about your future after college. This is to create a picture of your thoughts over time. Do not worry if these change; the diaries will be very useful even if you change your mind over the year. </w:t>
      </w:r>
    </w:p>
    <w:p w14:paraId="2C9B33A2" w14:textId="77777777" w:rsidR="0026757C" w:rsidRPr="00205AAC" w:rsidRDefault="0026757C" w:rsidP="001F68FF">
      <w:pPr>
        <w:ind w:right="1110"/>
        <w:rPr>
          <w:b/>
          <w:color w:val="1F497D"/>
          <w:sz w:val="24"/>
        </w:rPr>
      </w:pPr>
      <w:r w:rsidRPr="00205AAC">
        <w:rPr>
          <w:b/>
          <w:color w:val="1F497D"/>
          <w:sz w:val="24"/>
        </w:rPr>
        <w:t>Things you might want to include in the diaries are:</w:t>
      </w:r>
    </w:p>
    <w:p w14:paraId="0CA0075C" w14:textId="77777777" w:rsidR="00B66EF9" w:rsidRDefault="00B66EF9" w:rsidP="006D3DE1">
      <w:pPr>
        <w:pStyle w:val="ColorfulList-Accent11"/>
        <w:numPr>
          <w:ilvl w:val="0"/>
          <w:numId w:val="17"/>
        </w:numPr>
        <w:spacing w:line="240" w:lineRule="auto"/>
        <w:ind w:right="1110"/>
        <w:sectPr w:rsidR="00B66EF9" w:rsidSect="00B66EF9">
          <w:type w:val="continuous"/>
          <w:pgSz w:w="11906" w:h="16838"/>
          <w:pgMar w:top="1440" w:right="1440" w:bottom="1440" w:left="1440" w:header="708" w:footer="708" w:gutter="0"/>
          <w:pgNumType w:start="308"/>
          <w:cols w:space="708"/>
          <w:docGrid w:linePitch="360"/>
        </w:sectPr>
      </w:pPr>
    </w:p>
    <w:p w14:paraId="591891BC" w14:textId="591819BB" w:rsidR="0026757C" w:rsidRDefault="0026757C" w:rsidP="006D3DE1">
      <w:pPr>
        <w:pStyle w:val="ColorfulList-Accent11"/>
        <w:numPr>
          <w:ilvl w:val="0"/>
          <w:numId w:val="17"/>
        </w:numPr>
        <w:spacing w:line="240" w:lineRule="auto"/>
        <w:ind w:right="1110"/>
      </w:pPr>
      <w:r>
        <w:lastRenderedPageBreak/>
        <w:t>General thoughts or feelings about life after college</w:t>
      </w:r>
    </w:p>
    <w:p w14:paraId="1E9BC8DE" w14:textId="77777777" w:rsidR="0026757C" w:rsidRDefault="0026757C" w:rsidP="006D3DE1">
      <w:pPr>
        <w:pStyle w:val="ColorfulList-Accent11"/>
        <w:numPr>
          <w:ilvl w:val="0"/>
          <w:numId w:val="17"/>
        </w:numPr>
        <w:spacing w:line="240" w:lineRule="auto"/>
        <w:ind w:right="1110"/>
      </w:pPr>
      <w:r>
        <w:t>Any plans, decisions or choices you have made or are just thinking about</w:t>
      </w:r>
    </w:p>
    <w:p w14:paraId="5975B1E2" w14:textId="77777777" w:rsidR="0026757C" w:rsidRDefault="0026757C" w:rsidP="006D3DE1">
      <w:pPr>
        <w:pStyle w:val="ColorfulList-Accent11"/>
        <w:numPr>
          <w:ilvl w:val="0"/>
          <w:numId w:val="17"/>
        </w:numPr>
        <w:spacing w:line="240" w:lineRule="auto"/>
        <w:ind w:right="1110"/>
      </w:pPr>
      <w:r>
        <w:t>Any experiences that have led to these thoughts, decisions or choices</w:t>
      </w:r>
    </w:p>
    <w:p w14:paraId="1335FEA6" w14:textId="77777777" w:rsidR="0026757C" w:rsidRDefault="0026757C" w:rsidP="006D3DE1">
      <w:pPr>
        <w:pStyle w:val="ColorfulList-Accent11"/>
        <w:numPr>
          <w:ilvl w:val="0"/>
          <w:numId w:val="17"/>
        </w:numPr>
        <w:spacing w:line="240" w:lineRule="auto"/>
        <w:ind w:right="1110"/>
      </w:pPr>
      <w:r>
        <w:t>Whether anything has influenced these</w:t>
      </w:r>
    </w:p>
    <w:p w14:paraId="1976EE17" w14:textId="77777777" w:rsidR="0026757C" w:rsidRPr="00205AAC" w:rsidRDefault="0026757C" w:rsidP="001F68FF">
      <w:pPr>
        <w:ind w:right="1110"/>
        <w:rPr>
          <w:b/>
          <w:color w:val="1F497D"/>
          <w:sz w:val="24"/>
        </w:rPr>
      </w:pPr>
      <w:r w:rsidRPr="00205AAC">
        <w:rPr>
          <w:b/>
          <w:color w:val="1F497D"/>
          <w:sz w:val="24"/>
        </w:rPr>
        <w:t>When to write in the diaries?</w:t>
      </w:r>
    </w:p>
    <w:p w14:paraId="02989C49" w14:textId="77777777" w:rsidR="0026757C" w:rsidRDefault="0026757C" w:rsidP="001F68FF">
      <w:pPr>
        <w:ind w:right="1110"/>
      </w:pPr>
      <w:r>
        <w:t xml:space="preserve">If you are unsure about when to write in the diaries, as a rough guide, you could write in them when anything in the above list occurs.  You may have an experience that makes you think about plans for the future, or someone or something may have influenced you. </w:t>
      </w:r>
    </w:p>
    <w:p w14:paraId="33B04B47" w14:textId="77777777" w:rsidR="0026757C" w:rsidRDefault="0026757C" w:rsidP="001F68FF">
      <w:pPr>
        <w:ind w:right="1110"/>
      </w:pPr>
      <w:r>
        <w:t xml:space="preserve">A copy of the guidance notes above are pre-printed in the back of your diary. </w:t>
      </w:r>
    </w:p>
    <w:p w14:paraId="0D44A376" w14:textId="77777777" w:rsidR="0026757C" w:rsidRPr="00205AAC" w:rsidRDefault="0026757C" w:rsidP="001F68FF">
      <w:pPr>
        <w:ind w:right="1110"/>
        <w:rPr>
          <w:rStyle w:val="IntenseEmphasis"/>
          <w:color w:val="17365D"/>
          <w:sz w:val="24"/>
          <w:u w:val="single"/>
        </w:rPr>
      </w:pPr>
      <w:r w:rsidRPr="00205AAC">
        <w:rPr>
          <w:rStyle w:val="IntenseEmphasis"/>
          <w:color w:val="17365D"/>
          <w:sz w:val="24"/>
          <w:u w:val="single"/>
        </w:rPr>
        <w:t>Group discussions</w:t>
      </w:r>
    </w:p>
    <w:p w14:paraId="1D3FA6FB" w14:textId="77777777" w:rsidR="0026757C" w:rsidRDefault="0026757C" w:rsidP="001F68FF">
      <w:pPr>
        <w:ind w:right="1110"/>
      </w:pPr>
      <w:r>
        <w:t>As well as the diaries, I would also like to visit you as a group a few times over the next year to have a chat about your thoughts, decisions and any choices you have made about your future.</w:t>
      </w:r>
    </w:p>
    <w:p w14:paraId="2DF5BF1B" w14:textId="77777777" w:rsidR="0026757C" w:rsidRDefault="0026757C" w:rsidP="001F68FF">
      <w:pPr>
        <w:ind w:right="1110"/>
      </w:pPr>
      <w:r>
        <w:t xml:space="preserve">These visits will take place </w:t>
      </w:r>
      <w:r w:rsidRPr="00324DB0">
        <w:rPr>
          <w:b/>
        </w:rPr>
        <w:t>once every 2</w:t>
      </w:r>
      <w:r>
        <w:rPr>
          <w:b/>
        </w:rPr>
        <w:t xml:space="preserve"> or 3</w:t>
      </w:r>
      <w:r w:rsidRPr="00324DB0">
        <w:rPr>
          <w:b/>
        </w:rPr>
        <w:t xml:space="preserve"> months</w:t>
      </w:r>
      <w:r>
        <w:t xml:space="preserve"> until approximately May 2015 during your college terms, and will be arranged in advance with plenty of notice. </w:t>
      </w:r>
    </w:p>
    <w:p w14:paraId="47B13311" w14:textId="77777777" w:rsidR="0026757C" w:rsidRDefault="0026757C" w:rsidP="001F68FF">
      <w:pPr>
        <w:ind w:right="1110"/>
      </w:pPr>
      <w:r>
        <w:t xml:space="preserve">The interviews </w:t>
      </w:r>
      <w:r w:rsidRPr="00324DB0">
        <w:rPr>
          <w:b/>
        </w:rPr>
        <w:t>will last for 1 hour maximum</w:t>
      </w:r>
      <w:r>
        <w:t>, and will be an informal group chat about your perceptions of the future, your decision-making, choices and general thoughts. These interviews will be audio recorded.</w:t>
      </w:r>
    </w:p>
    <w:p w14:paraId="7400FF38" w14:textId="77777777" w:rsidR="0026757C" w:rsidRPr="00205AAC" w:rsidRDefault="0026757C" w:rsidP="001F68FF">
      <w:pPr>
        <w:ind w:right="1110"/>
        <w:rPr>
          <w:rStyle w:val="IntenseEmphasis"/>
          <w:color w:val="1F497D"/>
          <w:sz w:val="24"/>
          <w:u w:val="single"/>
        </w:rPr>
      </w:pPr>
      <w:r w:rsidRPr="00205AAC">
        <w:rPr>
          <w:rStyle w:val="IntenseEmphasis"/>
          <w:color w:val="1F497D"/>
          <w:sz w:val="24"/>
          <w:u w:val="single"/>
        </w:rPr>
        <w:t>Questionnaire</w:t>
      </w:r>
    </w:p>
    <w:p w14:paraId="654C04B2" w14:textId="77777777" w:rsidR="0026757C" w:rsidRPr="00F315BC" w:rsidRDefault="0026757C" w:rsidP="00F315BC">
      <w:pPr>
        <w:rPr>
          <w:rStyle w:val="IntenseEmphasis"/>
          <w:b w:val="0"/>
          <w:i w:val="0"/>
          <w:color w:val="auto"/>
        </w:rPr>
      </w:pPr>
      <w:r w:rsidRPr="00F315BC">
        <w:rPr>
          <w:rStyle w:val="IntenseEmphasis"/>
          <w:b w:val="0"/>
          <w:i w:val="0"/>
          <w:color w:val="auto"/>
        </w:rPr>
        <w:t xml:space="preserve">I would request you do complete a short questionnaire in our first meeting should you wish to take part. This is to understand a little bit more about you and your background and will take a few minutes to complete. If you are unsure/ do not want to answer some questions, you do not have to.  </w:t>
      </w:r>
    </w:p>
    <w:p w14:paraId="305D1C86" w14:textId="77777777" w:rsidR="0026757C" w:rsidRPr="00205AAC" w:rsidRDefault="0026757C" w:rsidP="001F68FF">
      <w:pPr>
        <w:ind w:right="1110"/>
        <w:rPr>
          <w:rStyle w:val="IntenseEmphasis"/>
          <w:color w:val="17365D"/>
          <w:sz w:val="24"/>
        </w:rPr>
      </w:pPr>
      <w:r w:rsidRPr="00205AAC">
        <w:rPr>
          <w:rStyle w:val="IntenseEmphasis"/>
          <w:color w:val="17365D"/>
          <w:sz w:val="24"/>
        </w:rPr>
        <w:t>How will the data be used?</w:t>
      </w:r>
    </w:p>
    <w:p w14:paraId="7F1BFDD1" w14:textId="77777777" w:rsidR="0026757C" w:rsidRPr="00E50B47" w:rsidRDefault="0026757C" w:rsidP="001F68FF">
      <w:pPr>
        <w:ind w:right="1110"/>
        <w:rPr>
          <w:sz w:val="24"/>
        </w:rPr>
      </w:pPr>
      <w:r w:rsidRPr="00E50B47">
        <w:rPr>
          <w:sz w:val="24"/>
        </w:rPr>
        <w:t>The data will be used as part of my research thesis for my course at the University of Sheffield.</w:t>
      </w:r>
    </w:p>
    <w:p w14:paraId="6FE54384" w14:textId="77777777" w:rsidR="0026757C" w:rsidRPr="00E50B47" w:rsidRDefault="0026757C" w:rsidP="001F68FF">
      <w:pPr>
        <w:ind w:right="1110"/>
        <w:rPr>
          <w:sz w:val="24"/>
        </w:rPr>
      </w:pPr>
      <w:r w:rsidRPr="00E50B47">
        <w:rPr>
          <w:sz w:val="24"/>
        </w:rPr>
        <w:t xml:space="preserve">Any contributions you make via the diaries or in the group discussions will only be used for analysis, presentation in my thesis and possibly for illustration in conference presentations or in publication. </w:t>
      </w:r>
    </w:p>
    <w:p w14:paraId="495C2440" w14:textId="77777777" w:rsidR="0026757C" w:rsidRPr="00E50B47" w:rsidRDefault="0026757C" w:rsidP="001F68FF">
      <w:pPr>
        <w:ind w:right="1110"/>
        <w:rPr>
          <w:sz w:val="24"/>
        </w:rPr>
      </w:pPr>
      <w:r w:rsidRPr="00E50B47">
        <w:rPr>
          <w:b/>
          <w:sz w:val="24"/>
        </w:rPr>
        <w:t>Your identity will remain confidential and anonymous</w:t>
      </w:r>
      <w:r w:rsidRPr="00E50B47">
        <w:rPr>
          <w:sz w:val="24"/>
        </w:rPr>
        <w:t>. I will be the only person that has access to your original contributions to the project from both the diaries and the original audio recordings from the group discussions.</w:t>
      </w:r>
    </w:p>
    <w:p w14:paraId="6EE78A7B" w14:textId="77777777" w:rsidR="0026757C" w:rsidRPr="00E50B47" w:rsidRDefault="0026757C" w:rsidP="001F68FF">
      <w:pPr>
        <w:ind w:right="1110"/>
        <w:rPr>
          <w:sz w:val="24"/>
        </w:rPr>
      </w:pPr>
      <w:r w:rsidRPr="00E50B47">
        <w:rPr>
          <w:sz w:val="24"/>
        </w:rPr>
        <w:t xml:space="preserve">You will be anonymised through the use of a pseudonym (you can choose your own if you like). These will be used in the analysis and presentation of the data. </w:t>
      </w:r>
    </w:p>
    <w:p w14:paraId="0D9EA452" w14:textId="77777777" w:rsidR="00B66EF9" w:rsidRDefault="00B66EF9" w:rsidP="001F68FF">
      <w:pPr>
        <w:ind w:right="1110"/>
        <w:rPr>
          <w:rStyle w:val="IntenseEmphasis"/>
          <w:color w:val="1F497D"/>
          <w:sz w:val="24"/>
        </w:rPr>
        <w:sectPr w:rsidR="00B66EF9" w:rsidSect="00B66EF9">
          <w:footerReference w:type="default" r:id="rId157"/>
          <w:pgSz w:w="11906" w:h="16838"/>
          <w:pgMar w:top="1440" w:right="1440" w:bottom="1440" w:left="1440" w:header="708" w:footer="708" w:gutter="0"/>
          <w:pgNumType w:start="308"/>
          <w:cols w:space="708"/>
          <w:docGrid w:linePitch="360"/>
        </w:sectPr>
      </w:pPr>
    </w:p>
    <w:p w14:paraId="43B88BB7" w14:textId="36E5168B" w:rsidR="0026757C" w:rsidRPr="00205AAC" w:rsidRDefault="0026757C" w:rsidP="001F68FF">
      <w:pPr>
        <w:ind w:right="1110"/>
        <w:rPr>
          <w:rStyle w:val="IntenseEmphasis"/>
          <w:color w:val="1F497D"/>
          <w:sz w:val="24"/>
        </w:rPr>
      </w:pPr>
      <w:r w:rsidRPr="00205AAC">
        <w:rPr>
          <w:rStyle w:val="IntenseEmphasis"/>
          <w:color w:val="1F497D"/>
          <w:sz w:val="24"/>
        </w:rPr>
        <w:lastRenderedPageBreak/>
        <w:t>Do I have to take part?</w:t>
      </w:r>
    </w:p>
    <w:p w14:paraId="19D4CF36" w14:textId="77777777" w:rsidR="0026757C" w:rsidRDefault="0026757C" w:rsidP="001F68FF">
      <w:pPr>
        <w:ind w:right="1110"/>
      </w:pPr>
      <w:r>
        <w:t xml:space="preserve">No. Participation is voluntary, and it is up to you if you would like to take part. If you do want to be involved, you </w:t>
      </w:r>
      <w:r w:rsidRPr="00200746">
        <w:rPr>
          <w:b/>
        </w:rPr>
        <w:t>have the right to withdraw</w:t>
      </w:r>
      <w:r>
        <w:t xml:space="preserve"> from the research at any time without giving any reasons. You can contact me at any time to do this via the email address at the end of this sheet.</w:t>
      </w:r>
    </w:p>
    <w:p w14:paraId="141E1B65" w14:textId="77777777" w:rsidR="0026757C" w:rsidRDefault="0026757C" w:rsidP="001F68FF">
      <w:pPr>
        <w:ind w:right="1110"/>
      </w:pPr>
      <w:r>
        <w:t>If you do choose to take part, I will ask you to sign a consent form which you will keep a copy of.</w:t>
      </w:r>
    </w:p>
    <w:p w14:paraId="620D9DD3" w14:textId="77777777" w:rsidR="0026757C" w:rsidRPr="009C3FEA" w:rsidRDefault="0026757C" w:rsidP="00FB68E1">
      <w:pPr>
        <w:rPr>
          <w:b/>
          <w:i/>
          <w:color w:val="1F497D"/>
          <w:sz w:val="24"/>
        </w:rPr>
      </w:pPr>
      <w:r w:rsidRPr="009C3FEA">
        <w:rPr>
          <w:b/>
          <w:i/>
          <w:color w:val="1F497D"/>
          <w:sz w:val="24"/>
        </w:rPr>
        <w:t>What if something goes wrong?</w:t>
      </w:r>
    </w:p>
    <w:p w14:paraId="3F6C80F8" w14:textId="77777777" w:rsidR="0026757C" w:rsidRDefault="0026757C" w:rsidP="001F68FF">
      <w:pPr>
        <w:ind w:right="1110"/>
      </w:pPr>
      <w:r>
        <w:t xml:space="preserve">Please contact me as soon as possible to discuss any concerns that you may have. If after this you feel that your concerns have not been addressed properly, you can contact my supervisor: Dr </w:t>
      </w:r>
      <w:proofErr w:type="spellStart"/>
      <w:r>
        <w:t>Vassiliki</w:t>
      </w:r>
      <w:proofErr w:type="spellEnd"/>
      <w:r>
        <w:t xml:space="preserve"> </w:t>
      </w:r>
      <w:proofErr w:type="spellStart"/>
      <w:r>
        <w:t>Papatsiba</w:t>
      </w:r>
      <w:proofErr w:type="spellEnd"/>
      <w:r>
        <w:t xml:space="preserve"> at </w:t>
      </w:r>
      <w:hyperlink r:id="rId158" w:history="1">
        <w:r w:rsidRPr="002D004D">
          <w:rPr>
            <w:rStyle w:val="Hyperlink"/>
          </w:rPr>
          <w:t>v.papatsiba@sheffield.ac.uk</w:t>
        </w:r>
      </w:hyperlink>
      <w:r>
        <w:t xml:space="preserve">. Should you feel that your query has not been dealt with to your satisfaction, you can contact the university’s Registrar and Secretary at </w:t>
      </w:r>
      <w:hyperlink r:id="rId159" w:history="1">
        <w:r>
          <w:rPr>
            <w:rStyle w:val="Hyperlink"/>
          </w:rPr>
          <w:t>registrar@sheffield.ac.uk</w:t>
        </w:r>
      </w:hyperlink>
      <w:r>
        <w:t xml:space="preserve"> or telephone 0114 222 1100. </w:t>
      </w:r>
    </w:p>
    <w:p w14:paraId="409C715A" w14:textId="77777777" w:rsidR="00F315BC" w:rsidRPr="009C3FEA" w:rsidRDefault="00F315BC" w:rsidP="00F315BC">
      <w:pPr>
        <w:rPr>
          <w:rStyle w:val="IntenseEmphasis"/>
          <w:rFonts w:ascii="Cambria" w:hAnsi="Cambria"/>
          <w:color w:val="1F497D"/>
          <w:sz w:val="24"/>
        </w:rPr>
      </w:pPr>
    </w:p>
    <w:p w14:paraId="4CB55992" w14:textId="77777777" w:rsidR="0026757C" w:rsidRPr="009C3FEA" w:rsidRDefault="0026757C" w:rsidP="00F315BC">
      <w:pPr>
        <w:rPr>
          <w:rStyle w:val="IntenseEmphasis"/>
          <w:rFonts w:ascii="Cambria" w:hAnsi="Cambria"/>
          <w:i w:val="0"/>
          <w:color w:val="1F497D"/>
          <w:sz w:val="24"/>
        </w:rPr>
      </w:pPr>
      <w:r w:rsidRPr="009C3FEA">
        <w:rPr>
          <w:rStyle w:val="IntenseEmphasis"/>
          <w:rFonts w:ascii="Cambria" w:hAnsi="Cambria"/>
          <w:color w:val="1F497D"/>
          <w:sz w:val="24"/>
        </w:rPr>
        <w:t>I would be very grateful for any offers to take part in this project.</w:t>
      </w:r>
    </w:p>
    <w:p w14:paraId="643A01A4" w14:textId="77777777" w:rsidR="00FB68E1" w:rsidRDefault="00FB68E1" w:rsidP="00FB68E1"/>
    <w:p w14:paraId="205DD4FC" w14:textId="77777777" w:rsidR="0026757C" w:rsidRPr="009C3FEA" w:rsidRDefault="0026757C" w:rsidP="00FB68E1">
      <w:pPr>
        <w:rPr>
          <w:rFonts w:ascii="Cambria" w:hAnsi="Cambria"/>
          <w:b/>
          <w:i/>
          <w:color w:val="1F497D"/>
          <w:sz w:val="28"/>
        </w:rPr>
      </w:pPr>
      <w:r w:rsidRPr="009C3FEA">
        <w:rPr>
          <w:rFonts w:ascii="Cambria" w:hAnsi="Cambria"/>
          <w:b/>
          <w:i/>
          <w:color w:val="1F497D"/>
          <w:sz w:val="28"/>
        </w:rPr>
        <w:t>Thank you for your time!</w:t>
      </w:r>
    </w:p>
    <w:p w14:paraId="4AC08A4F" w14:textId="77777777" w:rsidR="00FB68E1" w:rsidRDefault="00FB68E1" w:rsidP="001F68FF">
      <w:pPr>
        <w:ind w:right="968"/>
      </w:pPr>
    </w:p>
    <w:p w14:paraId="5786CC78" w14:textId="77777777" w:rsidR="0026757C" w:rsidRPr="00DD3C30" w:rsidRDefault="0026757C" w:rsidP="001F68FF">
      <w:pPr>
        <w:ind w:right="968"/>
        <w:rPr>
          <w:b/>
        </w:rPr>
      </w:pPr>
      <w:r w:rsidRPr="00C736C7">
        <w:rPr>
          <w:b/>
        </w:rPr>
        <w:t>Researcher:</w:t>
      </w:r>
      <w:r>
        <w:t xml:space="preserve"> Zoe Baker </w:t>
      </w:r>
      <w:r>
        <w:rPr>
          <w:b/>
        </w:rPr>
        <w:t xml:space="preserve">Email: </w:t>
      </w:r>
      <w:r w:rsidRPr="00E50B47">
        <w:t>zsbaker1@sheffield.ac.uk</w:t>
      </w:r>
    </w:p>
    <w:p w14:paraId="695EF447" w14:textId="77777777" w:rsidR="0026757C" w:rsidRDefault="0026757C" w:rsidP="00CF02F6"/>
    <w:p w14:paraId="7ACE3C14" w14:textId="77777777" w:rsidR="00205AAC" w:rsidRDefault="00205AAC" w:rsidP="00CF02F6"/>
    <w:p w14:paraId="54E3C7DF" w14:textId="77777777" w:rsidR="00205AAC" w:rsidRDefault="00205AAC" w:rsidP="00CF02F6"/>
    <w:p w14:paraId="4177928C" w14:textId="77777777" w:rsidR="00205AAC" w:rsidRDefault="00205AAC" w:rsidP="00CF02F6"/>
    <w:p w14:paraId="233DEB37" w14:textId="77777777" w:rsidR="00205AAC" w:rsidRDefault="00205AAC" w:rsidP="00CF02F6"/>
    <w:p w14:paraId="1975551B" w14:textId="77777777" w:rsidR="00205AAC" w:rsidRDefault="00205AAC" w:rsidP="00CF02F6"/>
    <w:p w14:paraId="454EA228" w14:textId="77777777" w:rsidR="00205AAC" w:rsidRDefault="00205AAC" w:rsidP="00CF02F6"/>
    <w:p w14:paraId="74AFBEF5" w14:textId="77777777" w:rsidR="00205AAC" w:rsidRDefault="00205AAC" w:rsidP="00CF02F6"/>
    <w:p w14:paraId="153DA276" w14:textId="77777777" w:rsidR="00205AAC" w:rsidRDefault="00205AAC" w:rsidP="00CF02F6"/>
    <w:p w14:paraId="5DCA31E4" w14:textId="3B05C1D2" w:rsidR="00B66EF9" w:rsidRDefault="00B66EF9" w:rsidP="00B66EF9">
      <w:pPr>
        <w:tabs>
          <w:tab w:val="left" w:pos="2040"/>
        </w:tabs>
      </w:pPr>
    </w:p>
    <w:p w14:paraId="71EAFA52" w14:textId="5E92104D" w:rsidR="00B66EF9" w:rsidRDefault="00B66EF9" w:rsidP="00B66EF9"/>
    <w:p w14:paraId="24884532" w14:textId="77777777" w:rsidR="00205AAC" w:rsidRPr="00B66EF9" w:rsidRDefault="00205AAC" w:rsidP="00B66EF9">
      <w:pPr>
        <w:sectPr w:rsidR="00205AAC" w:rsidRPr="00B66EF9" w:rsidSect="00B66EF9">
          <w:footerReference w:type="default" r:id="rId160"/>
          <w:pgSz w:w="11906" w:h="16838"/>
          <w:pgMar w:top="1440" w:right="1440" w:bottom="1440" w:left="1440" w:header="708" w:footer="708" w:gutter="0"/>
          <w:pgNumType w:start="308"/>
          <w:cols w:space="708"/>
          <w:docGrid w:linePitch="360"/>
        </w:sectPr>
      </w:pPr>
    </w:p>
    <w:p w14:paraId="2422791F" w14:textId="77777777" w:rsidR="00B66EF9" w:rsidRDefault="00B66EF9" w:rsidP="00434791">
      <w:pPr>
        <w:pStyle w:val="Heading2"/>
        <w:rPr>
          <w:rFonts w:ascii="Cambria" w:hAnsi="Cambria"/>
          <w:b w:val="0"/>
          <w:sz w:val="24"/>
        </w:rPr>
        <w:sectPr w:rsidR="00B66EF9" w:rsidSect="00FC0321">
          <w:headerReference w:type="default" r:id="rId161"/>
          <w:footerReference w:type="default" r:id="rId162"/>
          <w:pgSz w:w="11906" w:h="16838"/>
          <w:pgMar w:top="1440" w:right="1440" w:bottom="1440" w:left="1440" w:header="708" w:footer="708" w:gutter="0"/>
          <w:pgNumType w:start="311"/>
          <w:cols w:space="708"/>
          <w:docGrid w:linePitch="360"/>
        </w:sectPr>
      </w:pPr>
      <w:bookmarkStart w:id="166" w:name="_Toc477643236"/>
    </w:p>
    <w:p w14:paraId="60B03FFD" w14:textId="66E96DB4" w:rsidR="00434791" w:rsidRPr="009C3FEA" w:rsidRDefault="00434791" w:rsidP="00434791">
      <w:pPr>
        <w:pStyle w:val="Heading2"/>
        <w:rPr>
          <w:rFonts w:ascii="Cambria" w:hAnsi="Cambria"/>
          <w:b w:val="0"/>
          <w:sz w:val="24"/>
        </w:rPr>
      </w:pPr>
      <w:r w:rsidRPr="009C3FEA">
        <w:rPr>
          <w:rFonts w:ascii="Cambria" w:hAnsi="Cambria"/>
          <w:b w:val="0"/>
          <w:sz w:val="24"/>
        </w:rPr>
        <w:t>Appendix 13: Facebook group information</w:t>
      </w:r>
      <w:bookmarkEnd w:id="166"/>
    </w:p>
    <w:p w14:paraId="6493C17F" w14:textId="77777777" w:rsidR="00205AAC" w:rsidRPr="00D8279D" w:rsidRDefault="00205AAC" w:rsidP="001F68FF">
      <w:pPr>
        <w:pStyle w:val="Title"/>
      </w:pPr>
      <w:r w:rsidRPr="00D8279D">
        <w:t xml:space="preserve">Facebook </w:t>
      </w:r>
      <w:r>
        <w:t>groups</w:t>
      </w:r>
    </w:p>
    <w:p w14:paraId="13731741" w14:textId="77777777" w:rsidR="00205AAC" w:rsidRPr="00205AAC" w:rsidRDefault="00205AAC">
      <w:pPr>
        <w:rPr>
          <w:rFonts w:ascii="Cambria" w:hAnsi="Cambria"/>
          <w:sz w:val="24"/>
        </w:rPr>
      </w:pPr>
      <w:r w:rsidRPr="00205AAC">
        <w:rPr>
          <w:rFonts w:ascii="Cambria" w:hAnsi="Cambria"/>
          <w:sz w:val="24"/>
        </w:rPr>
        <w:t xml:space="preserve">I have set up a Facebook profile which I use just for this project called: </w:t>
      </w:r>
      <w:r w:rsidRPr="00205AAC">
        <w:rPr>
          <w:rFonts w:ascii="Cambria" w:hAnsi="Cambria"/>
          <w:b/>
          <w:sz w:val="24"/>
        </w:rPr>
        <w:t>Zoe Baker- Research</w:t>
      </w:r>
      <w:r w:rsidRPr="00205AAC">
        <w:rPr>
          <w:rFonts w:ascii="Cambria" w:hAnsi="Cambria"/>
          <w:sz w:val="24"/>
        </w:rPr>
        <w:t xml:space="preserve">. </w:t>
      </w:r>
    </w:p>
    <w:p w14:paraId="414FE497" w14:textId="77777777" w:rsidR="00205AAC" w:rsidRPr="00205AAC" w:rsidRDefault="00205AAC">
      <w:pPr>
        <w:rPr>
          <w:rFonts w:ascii="Cambria" w:hAnsi="Cambria"/>
          <w:sz w:val="24"/>
        </w:rPr>
      </w:pPr>
      <w:r w:rsidRPr="00205AAC">
        <w:rPr>
          <w:rFonts w:ascii="Cambria" w:hAnsi="Cambria"/>
          <w:sz w:val="24"/>
        </w:rPr>
        <w:t xml:space="preserve">On this profile, I have set up ‘secret groups’ for each college that is involved in the project. </w:t>
      </w:r>
    </w:p>
    <w:p w14:paraId="310155BD" w14:textId="77777777" w:rsidR="00205AAC" w:rsidRPr="00205AAC" w:rsidRDefault="00205AAC">
      <w:pPr>
        <w:rPr>
          <w:rFonts w:ascii="Cambria" w:hAnsi="Cambria"/>
          <w:sz w:val="24"/>
        </w:rPr>
      </w:pPr>
      <w:r w:rsidRPr="00205AAC">
        <w:rPr>
          <w:rFonts w:ascii="Cambria" w:hAnsi="Cambria"/>
          <w:sz w:val="24"/>
        </w:rPr>
        <w:t xml:space="preserve">Through this group you can contact me with any questions, and I can use this to update you and the other students taking part in your college with information on when I will next be visiting. </w:t>
      </w:r>
    </w:p>
    <w:p w14:paraId="1B43082F" w14:textId="77777777" w:rsidR="00205AAC" w:rsidRPr="00205AAC" w:rsidRDefault="00205AAC">
      <w:pPr>
        <w:rPr>
          <w:rFonts w:ascii="Cambria" w:hAnsi="Cambria"/>
          <w:sz w:val="24"/>
        </w:rPr>
      </w:pPr>
      <w:r w:rsidRPr="00205AAC">
        <w:rPr>
          <w:rFonts w:ascii="Cambria" w:hAnsi="Cambria"/>
          <w:sz w:val="24"/>
        </w:rPr>
        <w:t xml:space="preserve">Secret groups on Facebook cannot be seen by anyone on your friends list, so they will not know that you have joined and will not see any interactions within this group. </w:t>
      </w:r>
    </w:p>
    <w:p w14:paraId="759DA25A" w14:textId="77777777" w:rsidR="00205AAC" w:rsidRPr="00205AAC" w:rsidRDefault="00205AAC">
      <w:pPr>
        <w:rPr>
          <w:rFonts w:ascii="Cambria" w:hAnsi="Cambria"/>
          <w:sz w:val="24"/>
        </w:rPr>
      </w:pPr>
      <w:r w:rsidRPr="00205AAC">
        <w:rPr>
          <w:rFonts w:ascii="Cambria" w:hAnsi="Cambria"/>
          <w:sz w:val="24"/>
        </w:rPr>
        <w:t xml:space="preserve">To join a secret group, we would need to be friended on Facebook. I only use this profile to access the groups; I do not use this as a normal Facebook profile and </w:t>
      </w:r>
      <w:r w:rsidRPr="00205AAC">
        <w:rPr>
          <w:rFonts w:ascii="Cambria" w:hAnsi="Cambria"/>
          <w:b/>
          <w:sz w:val="24"/>
        </w:rPr>
        <w:t>I will not</w:t>
      </w:r>
      <w:r w:rsidRPr="00205AAC">
        <w:rPr>
          <w:rFonts w:ascii="Cambria" w:hAnsi="Cambria"/>
          <w:sz w:val="24"/>
        </w:rPr>
        <w:t xml:space="preserve"> be looking at any of your personal information on your profiles or at the ‘news feed’. </w:t>
      </w:r>
    </w:p>
    <w:p w14:paraId="3B6A4823" w14:textId="77777777" w:rsidR="00205AAC" w:rsidRPr="00205AAC" w:rsidRDefault="00205AAC">
      <w:pPr>
        <w:rPr>
          <w:rFonts w:ascii="Cambria" w:hAnsi="Cambria"/>
          <w:sz w:val="24"/>
        </w:rPr>
      </w:pPr>
      <w:r w:rsidRPr="00205AAC">
        <w:rPr>
          <w:rFonts w:ascii="Cambria" w:hAnsi="Cambria"/>
          <w:sz w:val="24"/>
        </w:rPr>
        <w:t>This makes it easy for me to let you know when I will be carrying out future discussions for the project directly.</w:t>
      </w:r>
      <w:r w:rsidRPr="00205AAC">
        <w:rPr>
          <w:rFonts w:ascii="Cambria" w:hAnsi="Cambria"/>
          <w:noProof/>
          <w:sz w:val="24"/>
          <w:lang w:eastAsia="en-GB"/>
        </w:rPr>
        <w:t xml:space="preserve"> </w:t>
      </w:r>
    </w:p>
    <w:p w14:paraId="775E40DA" w14:textId="77777777" w:rsidR="00205AAC" w:rsidRPr="00205AAC" w:rsidRDefault="00205AAC">
      <w:pPr>
        <w:rPr>
          <w:rFonts w:ascii="Cambria" w:hAnsi="Cambria"/>
          <w:sz w:val="24"/>
        </w:rPr>
      </w:pPr>
      <w:r w:rsidRPr="00205AAC">
        <w:rPr>
          <w:rFonts w:ascii="Cambria" w:hAnsi="Cambria"/>
          <w:sz w:val="24"/>
        </w:rPr>
        <w:t xml:space="preserve">If you want to be part of the group for these updates, please search for </w:t>
      </w:r>
      <w:r w:rsidRPr="00205AAC">
        <w:rPr>
          <w:rFonts w:ascii="Cambria" w:hAnsi="Cambria"/>
          <w:b/>
          <w:sz w:val="24"/>
        </w:rPr>
        <w:t>Zoe Baker-Research</w:t>
      </w:r>
      <w:r w:rsidRPr="00205AAC">
        <w:rPr>
          <w:rFonts w:ascii="Cambria" w:hAnsi="Cambria"/>
          <w:sz w:val="24"/>
        </w:rPr>
        <w:t xml:space="preserve"> and send me a friend request; I will then add you to the secret group </w:t>
      </w:r>
      <w:r w:rsidRPr="00205AAC">
        <w:rPr>
          <w:rFonts w:ascii="Cambria" w:hAnsi="Cambria"/>
          <w:sz w:val="24"/>
        </w:rPr>
        <w:sym w:font="Wingdings" w:char="F04A"/>
      </w:r>
      <w:r w:rsidRPr="00205AAC">
        <w:rPr>
          <w:rFonts w:ascii="Cambria" w:hAnsi="Cambria"/>
          <w:sz w:val="24"/>
        </w:rPr>
        <w:t xml:space="preserve"> </w:t>
      </w:r>
    </w:p>
    <w:p w14:paraId="75EAD8BD" w14:textId="77777777" w:rsidR="00434791" w:rsidRPr="009C3FEA" w:rsidRDefault="00434791" w:rsidP="00434791">
      <w:pPr>
        <w:rPr>
          <w:rFonts w:ascii="Cambria" w:hAnsi="Cambria"/>
          <w:b/>
          <w:color w:val="1F497D"/>
          <w:sz w:val="28"/>
        </w:rPr>
      </w:pPr>
    </w:p>
    <w:p w14:paraId="4D89BA14" w14:textId="77777777" w:rsidR="00205AAC" w:rsidRPr="009C3FEA" w:rsidRDefault="00205AAC" w:rsidP="00205AAC">
      <w:pPr>
        <w:rPr>
          <w:rFonts w:ascii="Cambria" w:hAnsi="Cambria"/>
          <w:b/>
          <w:color w:val="1F497D"/>
          <w:sz w:val="28"/>
        </w:rPr>
      </w:pPr>
      <w:r w:rsidRPr="009C3FEA">
        <w:rPr>
          <w:rFonts w:ascii="Cambria" w:hAnsi="Cambria"/>
          <w:b/>
          <w:color w:val="1F497D"/>
          <w:sz w:val="28"/>
        </w:rPr>
        <w:t xml:space="preserve">Remember: </w:t>
      </w:r>
    </w:p>
    <w:p w14:paraId="37B46F00" w14:textId="77777777" w:rsidR="00205AAC" w:rsidRPr="00205AAC" w:rsidRDefault="00205AAC" w:rsidP="006D3DE1">
      <w:pPr>
        <w:pStyle w:val="ColorfulList-Accent11"/>
        <w:numPr>
          <w:ilvl w:val="0"/>
          <w:numId w:val="18"/>
        </w:numPr>
        <w:rPr>
          <w:rFonts w:ascii="Cambria" w:hAnsi="Cambria"/>
          <w:noProof/>
          <w:sz w:val="24"/>
          <w:lang w:eastAsia="en-GB"/>
        </w:rPr>
      </w:pPr>
      <w:r w:rsidRPr="00205AAC">
        <w:rPr>
          <w:rFonts w:ascii="Cambria" w:hAnsi="Cambria"/>
          <w:sz w:val="24"/>
        </w:rPr>
        <w:t>I will only post a group update to let you know the dates and times when I will be visiting the college. I will be visiting around September/October, Jan/Feb, and then finally in April/May time (3 meetings).</w:t>
      </w:r>
    </w:p>
    <w:p w14:paraId="201335C2" w14:textId="77777777" w:rsidR="00205AAC" w:rsidRPr="00205AAC" w:rsidRDefault="00205AAC" w:rsidP="006D3DE1">
      <w:pPr>
        <w:pStyle w:val="ColorfulList-Accent11"/>
        <w:numPr>
          <w:ilvl w:val="0"/>
          <w:numId w:val="18"/>
        </w:numPr>
        <w:rPr>
          <w:rFonts w:ascii="Cambria" w:hAnsi="Cambria"/>
          <w:sz w:val="24"/>
        </w:rPr>
      </w:pPr>
      <w:r w:rsidRPr="00205AAC">
        <w:rPr>
          <w:rFonts w:ascii="Cambria" w:hAnsi="Cambria"/>
          <w:sz w:val="24"/>
        </w:rPr>
        <w:t xml:space="preserve">This is optional, you can always email me with questions at </w:t>
      </w:r>
      <w:hyperlink r:id="rId163" w:history="1">
        <w:r w:rsidRPr="00205AAC">
          <w:rPr>
            <w:rStyle w:val="Hyperlink"/>
            <w:rFonts w:ascii="Cambria" w:hAnsi="Cambria"/>
            <w:sz w:val="24"/>
          </w:rPr>
          <w:t>zsbaker1@sheffield.ac.uk</w:t>
        </w:r>
      </w:hyperlink>
      <w:r w:rsidRPr="00205AAC">
        <w:rPr>
          <w:rFonts w:ascii="Cambria" w:hAnsi="Cambria"/>
          <w:sz w:val="24"/>
        </w:rPr>
        <w:t xml:space="preserve"> if you prefer!</w:t>
      </w:r>
    </w:p>
    <w:p w14:paraId="1C021664" w14:textId="77777777" w:rsidR="00205AAC" w:rsidRPr="00205AAC" w:rsidRDefault="00205AAC" w:rsidP="006D3DE1">
      <w:pPr>
        <w:pStyle w:val="ColorfulList-Accent11"/>
        <w:numPr>
          <w:ilvl w:val="0"/>
          <w:numId w:val="18"/>
        </w:numPr>
        <w:rPr>
          <w:rFonts w:ascii="Cambria" w:hAnsi="Cambria"/>
          <w:sz w:val="24"/>
        </w:rPr>
      </w:pPr>
      <w:r w:rsidRPr="00205AAC">
        <w:rPr>
          <w:rFonts w:ascii="Cambria" w:hAnsi="Cambria"/>
          <w:sz w:val="24"/>
        </w:rPr>
        <w:t xml:space="preserve">You will only be added to a group with people you know from your own college. </w:t>
      </w:r>
    </w:p>
    <w:p w14:paraId="1721B5AD" w14:textId="77777777" w:rsidR="00205AAC" w:rsidRDefault="00205AAC" w:rsidP="00CF02F6"/>
    <w:p w14:paraId="03435BEF" w14:textId="77777777" w:rsidR="00205AAC" w:rsidRDefault="00205AAC" w:rsidP="00CF02F6"/>
    <w:p w14:paraId="4A2A8823" w14:textId="77777777" w:rsidR="00205AAC" w:rsidRDefault="00205AAC" w:rsidP="00CF02F6"/>
    <w:p w14:paraId="5CB575EA" w14:textId="77777777" w:rsidR="00205AAC" w:rsidRDefault="00205AAC" w:rsidP="00CF02F6"/>
    <w:p w14:paraId="387982A0" w14:textId="77777777" w:rsidR="00205AAC" w:rsidRDefault="00205AAC" w:rsidP="00CF02F6">
      <w:pPr>
        <w:sectPr w:rsidR="00205AAC" w:rsidSect="00B66EF9">
          <w:type w:val="continuous"/>
          <w:pgSz w:w="11906" w:h="16838"/>
          <w:pgMar w:top="1440" w:right="1440" w:bottom="1440" w:left="1440" w:header="708" w:footer="708" w:gutter="0"/>
          <w:pgNumType w:start="311"/>
          <w:cols w:space="708"/>
          <w:docGrid w:linePitch="360"/>
        </w:sectPr>
      </w:pPr>
    </w:p>
    <w:tbl>
      <w:tblPr>
        <w:tblW w:w="0" w:type="auto"/>
        <w:tblInd w:w="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4820"/>
        <w:gridCol w:w="226"/>
        <w:gridCol w:w="4877"/>
      </w:tblGrid>
      <w:tr w:rsidR="00205AAC" w14:paraId="79A01C33" w14:textId="77777777" w:rsidTr="00434791">
        <w:trPr>
          <w:cantSplit/>
          <w:trHeight w:hRule="exact" w:val="2846"/>
        </w:trPr>
        <w:tc>
          <w:tcPr>
            <w:tcW w:w="4820" w:type="dxa"/>
          </w:tcPr>
          <w:p w14:paraId="28950E31" w14:textId="77777777" w:rsidR="00434791" w:rsidRPr="009C3FEA" w:rsidRDefault="00434791" w:rsidP="00434791">
            <w:pPr>
              <w:pStyle w:val="Heading2"/>
              <w:rPr>
                <w:rFonts w:ascii="Cambria" w:hAnsi="Cambria"/>
                <w:b w:val="0"/>
                <w:sz w:val="24"/>
              </w:rPr>
            </w:pPr>
            <w:bookmarkStart w:id="167" w:name="_Toc477643237"/>
            <w:r w:rsidRPr="009C3FEA">
              <w:rPr>
                <w:rFonts w:ascii="Cambria" w:hAnsi="Cambria"/>
                <w:b w:val="0"/>
                <w:sz w:val="24"/>
              </w:rPr>
              <w:lastRenderedPageBreak/>
              <w:t>Appendix 14: Ethical approval letter</w:t>
            </w:r>
            <w:bookmarkEnd w:id="167"/>
          </w:p>
          <w:p w14:paraId="794E2E03" w14:textId="77777777" w:rsidR="00434791" w:rsidRDefault="00434791" w:rsidP="001F68FF">
            <w:pPr>
              <w:pStyle w:val="Default"/>
              <w:rPr>
                <w:sz w:val="22"/>
                <w:szCs w:val="22"/>
              </w:rPr>
            </w:pPr>
          </w:p>
          <w:p w14:paraId="47481C7B" w14:textId="77777777" w:rsidR="00434791" w:rsidRDefault="00434791" w:rsidP="001F68FF">
            <w:pPr>
              <w:pStyle w:val="Default"/>
              <w:rPr>
                <w:sz w:val="22"/>
                <w:szCs w:val="22"/>
              </w:rPr>
            </w:pPr>
          </w:p>
          <w:p w14:paraId="34796A09" w14:textId="77777777" w:rsidR="00205AAC" w:rsidRPr="002779A4" w:rsidRDefault="00205AAC" w:rsidP="001F68FF">
            <w:pPr>
              <w:pStyle w:val="Default"/>
              <w:rPr>
                <w:sz w:val="22"/>
                <w:szCs w:val="22"/>
              </w:rPr>
            </w:pPr>
            <w:r w:rsidRPr="002779A4">
              <w:rPr>
                <w:sz w:val="22"/>
                <w:szCs w:val="22"/>
              </w:rPr>
              <w:t>Zoe Baker</w:t>
            </w:r>
          </w:p>
          <w:p w14:paraId="30E59C75" w14:textId="77777777" w:rsidR="00205AAC" w:rsidRPr="002779A4" w:rsidRDefault="00205AAC" w:rsidP="001F68FF">
            <w:pPr>
              <w:pStyle w:val="Default"/>
              <w:rPr>
                <w:sz w:val="22"/>
                <w:szCs w:val="22"/>
              </w:rPr>
            </w:pPr>
            <w:r w:rsidRPr="002779A4">
              <w:rPr>
                <w:sz w:val="22"/>
                <w:szCs w:val="22"/>
              </w:rPr>
              <w:t>PhD Programme</w:t>
            </w:r>
          </w:p>
          <w:p w14:paraId="73B00F64" w14:textId="77777777" w:rsidR="00205AAC" w:rsidRPr="00A62C48" w:rsidRDefault="00205AAC" w:rsidP="001F68FF">
            <w:pPr>
              <w:pStyle w:val="BodyText"/>
            </w:pPr>
          </w:p>
        </w:tc>
        <w:tc>
          <w:tcPr>
            <w:tcW w:w="226" w:type="dxa"/>
            <w:vMerge w:val="restart"/>
          </w:tcPr>
          <w:p w14:paraId="444B55D5" w14:textId="77777777" w:rsidR="00205AAC" w:rsidRDefault="00205AAC">
            <w:pPr>
              <w:rPr>
                <w:rFonts w:ascii="Arial" w:hAnsi="Arial"/>
              </w:rPr>
            </w:pPr>
          </w:p>
          <w:p w14:paraId="19289271" w14:textId="77777777" w:rsidR="00434791" w:rsidRDefault="00434791">
            <w:pPr>
              <w:rPr>
                <w:rFonts w:ascii="Arial" w:hAnsi="Arial"/>
              </w:rPr>
            </w:pPr>
          </w:p>
        </w:tc>
        <w:tc>
          <w:tcPr>
            <w:tcW w:w="4877" w:type="dxa"/>
          </w:tcPr>
          <w:p w14:paraId="4486A628" w14:textId="77777777" w:rsidR="00434791" w:rsidRDefault="00434791">
            <w:pPr>
              <w:pStyle w:val="ViceChancellor"/>
              <w:rPr>
                <w:b/>
              </w:rPr>
            </w:pPr>
          </w:p>
          <w:p w14:paraId="7CA133B4" w14:textId="77777777" w:rsidR="00434791" w:rsidRDefault="00434791">
            <w:pPr>
              <w:pStyle w:val="ViceChancellor"/>
              <w:rPr>
                <w:b/>
              </w:rPr>
            </w:pPr>
          </w:p>
          <w:p w14:paraId="4F49852A" w14:textId="77777777" w:rsidR="00434791" w:rsidRDefault="00434791">
            <w:pPr>
              <w:pStyle w:val="ViceChancellor"/>
              <w:rPr>
                <w:b/>
              </w:rPr>
            </w:pPr>
          </w:p>
          <w:p w14:paraId="52867100" w14:textId="77777777" w:rsidR="00434791" w:rsidRDefault="00434791">
            <w:pPr>
              <w:pStyle w:val="ViceChancellor"/>
              <w:rPr>
                <w:b/>
              </w:rPr>
            </w:pPr>
          </w:p>
          <w:p w14:paraId="0AA9F78D" w14:textId="77777777" w:rsidR="00434791" w:rsidRDefault="00434791">
            <w:pPr>
              <w:pStyle w:val="ViceChancellor"/>
              <w:rPr>
                <w:b/>
              </w:rPr>
            </w:pPr>
          </w:p>
          <w:p w14:paraId="358A9AF0" w14:textId="77777777" w:rsidR="00434791" w:rsidRDefault="00434791">
            <w:pPr>
              <w:pStyle w:val="ViceChancellor"/>
              <w:rPr>
                <w:b/>
              </w:rPr>
            </w:pPr>
          </w:p>
          <w:p w14:paraId="2166C44D" w14:textId="77777777" w:rsidR="00434791" w:rsidRDefault="00434791">
            <w:pPr>
              <w:pStyle w:val="ViceChancellor"/>
              <w:rPr>
                <w:b/>
              </w:rPr>
            </w:pPr>
          </w:p>
          <w:p w14:paraId="7E859303" w14:textId="77777777" w:rsidR="00205AAC" w:rsidRPr="00AB1973" w:rsidRDefault="00205AAC">
            <w:pPr>
              <w:pStyle w:val="ViceChancellor"/>
              <w:rPr>
                <w:b/>
              </w:rPr>
            </w:pPr>
            <w:r w:rsidRPr="00AB1973">
              <w:rPr>
                <w:b/>
              </w:rPr>
              <w:t>Head of School</w:t>
            </w:r>
          </w:p>
          <w:p w14:paraId="6565E082" w14:textId="77777777" w:rsidR="00205AAC" w:rsidRDefault="00205AAC">
            <w:pPr>
              <w:pStyle w:val="ViceChancellor"/>
            </w:pPr>
            <w:r>
              <w:t>Professor Cathy Nutbrown</w:t>
            </w:r>
          </w:p>
          <w:p w14:paraId="1062D656" w14:textId="77777777" w:rsidR="00205AAC" w:rsidRDefault="00205AAC">
            <w:pPr>
              <w:pStyle w:val="ViceChancellor"/>
              <w:rPr>
                <w:sz w:val="16"/>
              </w:rPr>
            </w:pPr>
          </w:p>
          <w:p w14:paraId="3AC5656D" w14:textId="77777777" w:rsidR="00205AAC" w:rsidRDefault="00205AAC">
            <w:pPr>
              <w:pStyle w:val="ViceChancellor"/>
            </w:pPr>
            <w:r>
              <w:t>School of Education</w:t>
            </w:r>
          </w:p>
          <w:p w14:paraId="41D0EBAD" w14:textId="77777777" w:rsidR="00205AAC" w:rsidRDefault="00205AAC">
            <w:pPr>
              <w:pStyle w:val="ViceChancellor"/>
            </w:pPr>
            <w:r>
              <w:t>388 Glossop Road</w:t>
            </w:r>
          </w:p>
          <w:p w14:paraId="06EE26F7" w14:textId="77777777" w:rsidR="00205AAC" w:rsidRDefault="00205AAC">
            <w:pPr>
              <w:pStyle w:val="ViceChancellor"/>
            </w:pPr>
            <w:r>
              <w:t>Sheffield</w:t>
            </w:r>
          </w:p>
          <w:p w14:paraId="79598068" w14:textId="77777777" w:rsidR="00205AAC" w:rsidRDefault="00205AAC">
            <w:pPr>
              <w:pStyle w:val="ViceChancellor"/>
            </w:pPr>
            <w:r>
              <w:t>S10 2JA</w:t>
            </w:r>
          </w:p>
        </w:tc>
      </w:tr>
      <w:tr w:rsidR="00205AAC" w:rsidRPr="00743F56" w14:paraId="7ED12DA7" w14:textId="77777777" w:rsidTr="00434791">
        <w:trPr>
          <w:cantSplit/>
          <w:trHeight w:hRule="exact" w:val="1559"/>
        </w:trPr>
        <w:tc>
          <w:tcPr>
            <w:tcW w:w="4820" w:type="dxa"/>
          </w:tcPr>
          <w:p w14:paraId="0E66CBA3" w14:textId="77777777" w:rsidR="00205AAC" w:rsidRPr="002779A4" w:rsidRDefault="00205AAC" w:rsidP="001F68FF">
            <w:pPr>
              <w:pStyle w:val="BodyText"/>
            </w:pPr>
            <w:r w:rsidRPr="002779A4">
              <w:t xml:space="preserve">23 January 2014 </w:t>
            </w:r>
          </w:p>
        </w:tc>
        <w:tc>
          <w:tcPr>
            <w:tcW w:w="226" w:type="dxa"/>
            <w:vMerge/>
          </w:tcPr>
          <w:p w14:paraId="189EF07A" w14:textId="77777777" w:rsidR="00205AAC" w:rsidRDefault="00205AAC">
            <w:pPr>
              <w:rPr>
                <w:rFonts w:ascii="Arial" w:hAnsi="Arial"/>
              </w:rPr>
            </w:pPr>
          </w:p>
        </w:tc>
        <w:tc>
          <w:tcPr>
            <w:tcW w:w="4877" w:type="dxa"/>
          </w:tcPr>
          <w:p w14:paraId="247C3E01" w14:textId="77777777" w:rsidR="00434791" w:rsidRDefault="00434791" w:rsidP="001F68FF">
            <w:pPr>
              <w:pStyle w:val="ViceChancellor"/>
              <w:rPr>
                <w:b/>
                <w:bCs/>
              </w:rPr>
            </w:pPr>
          </w:p>
          <w:p w14:paraId="4D63835B" w14:textId="77777777" w:rsidR="00434791" w:rsidRDefault="00434791" w:rsidP="001F68FF">
            <w:pPr>
              <w:pStyle w:val="ViceChancellor"/>
              <w:rPr>
                <w:b/>
                <w:bCs/>
              </w:rPr>
            </w:pPr>
          </w:p>
          <w:p w14:paraId="7DB30F79" w14:textId="77777777" w:rsidR="00434791" w:rsidRDefault="00434791" w:rsidP="001F68FF">
            <w:pPr>
              <w:pStyle w:val="ViceChancellor"/>
              <w:rPr>
                <w:b/>
                <w:bCs/>
              </w:rPr>
            </w:pPr>
          </w:p>
          <w:p w14:paraId="596597DB" w14:textId="77777777" w:rsidR="00434791" w:rsidRDefault="00434791" w:rsidP="001F68FF">
            <w:pPr>
              <w:pStyle w:val="ViceChancellor"/>
              <w:rPr>
                <w:b/>
                <w:bCs/>
              </w:rPr>
            </w:pPr>
          </w:p>
          <w:p w14:paraId="297F92FD" w14:textId="77777777" w:rsidR="00434791" w:rsidRDefault="00434791" w:rsidP="001F68FF">
            <w:pPr>
              <w:pStyle w:val="ViceChancellor"/>
              <w:rPr>
                <w:b/>
                <w:bCs/>
              </w:rPr>
            </w:pPr>
          </w:p>
          <w:p w14:paraId="1E36B301" w14:textId="77777777" w:rsidR="00205AAC" w:rsidRDefault="00205AAC" w:rsidP="001F68FF">
            <w:pPr>
              <w:pStyle w:val="ViceChancellor"/>
            </w:pPr>
            <w:r>
              <w:rPr>
                <w:b/>
                <w:bCs/>
              </w:rPr>
              <w:t>Telephone:</w:t>
            </w:r>
            <w:r>
              <w:t xml:space="preserve"> +44 (0)114 222 8096</w:t>
            </w:r>
          </w:p>
          <w:p w14:paraId="337DDE98" w14:textId="77777777" w:rsidR="00205AAC" w:rsidRPr="00743F56" w:rsidRDefault="00205AAC" w:rsidP="001F68FF">
            <w:pPr>
              <w:pStyle w:val="ViceChancellor"/>
            </w:pPr>
            <w:r w:rsidRPr="00743F56">
              <w:rPr>
                <w:b/>
                <w:bCs/>
              </w:rPr>
              <w:t>Email:</w:t>
            </w:r>
            <w:r w:rsidRPr="00743F56">
              <w:t xml:space="preserve"> </w:t>
            </w:r>
            <w:r>
              <w:t>mphil-phd</w:t>
            </w:r>
            <w:r w:rsidRPr="00743F56">
              <w:t>@sheffield.ac.uk</w:t>
            </w:r>
          </w:p>
        </w:tc>
      </w:tr>
    </w:tbl>
    <w:p w14:paraId="39D167F7" w14:textId="77777777" w:rsidR="00434791" w:rsidRDefault="00434791" w:rsidP="001F68FF">
      <w:pPr>
        <w:rPr>
          <w:rFonts w:ascii="Arial" w:hAnsi="Arial" w:cs="Arial"/>
          <w:sz w:val="24"/>
          <w:szCs w:val="24"/>
        </w:rPr>
      </w:pPr>
    </w:p>
    <w:p w14:paraId="318E31CB" w14:textId="77777777" w:rsidR="00205AAC" w:rsidRDefault="00205AAC" w:rsidP="001F68FF">
      <w:pPr>
        <w:rPr>
          <w:rFonts w:ascii="Arial" w:hAnsi="Arial" w:cs="Arial"/>
          <w:b/>
          <w:sz w:val="24"/>
          <w:szCs w:val="24"/>
        </w:rPr>
      </w:pPr>
      <w:r w:rsidRPr="002779A4">
        <w:rPr>
          <w:rFonts w:ascii="Arial" w:hAnsi="Arial" w:cs="Arial"/>
          <w:sz w:val="24"/>
          <w:szCs w:val="24"/>
        </w:rPr>
        <w:t xml:space="preserve">Dear </w:t>
      </w:r>
      <w:r>
        <w:rPr>
          <w:rFonts w:ascii="Arial" w:hAnsi="Arial" w:cs="Arial"/>
          <w:sz w:val="24"/>
          <w:szCs w:val="24"/>
        </w:rPr>
        <w:t>Zoe</w:t>
      </w:r>
      <w:r w:rsidRPr="002779A4">
        <w:rPr>
          <w:rFonts w:ascii="Arial" w:hAnsi="Arial" w:cs="Arial"/>
          <w:sz w:val="24"/>
          <w:szCs w:val="24"/>
        </w:rPr>
        <w:br/>
      </w:r>
      <w:r w:rsidRPr="002779A4">
        <w:rPr>
          <w:rFonts w:ascii="Arial" w:hAnsi="Arial" w:cs="Arial"/>
          <w:sz w:val="24"/>
          <w:szCs w:val="24"/>
        </w:rPr>
        <w:br/>
      </w:r>
      <w:r w:rsidRPr="002779A4">
        <w:rPr>
          <w:rFonts w:ascii="Arial" w:hAnsi="Arial" w:cs="Arial"/>
          <w:b/>
          <w:sz w:val="24"/>
          <w:szCs w:val="24"/>
        </w:rPr>
        <w:t>ETHICAL APPROVAL LETTER</w:t>
      </w:r>
    </w:p>
    <w:p w14:paraId="37190207" w14:textId="77777777" w:rsidR="00205AAC" w:rsidRDefault="00205AAC" w:rsidP="001F68FF">
      <w:pPr>
        <w:rPr>
          <w:rFonts w:ascii="Arial" w:hAnsi="Arial" w:cs="Arial"/>
          <w:b/>
          <w:sz w:val="24"/>
          <w:szCs w:val="24"/>
        </w:rPr>
      </w:pPr>
    </w:p>
    <w:p w14:paraId="556F92BE" w14:textId="77777777" w:rsidR="00205AAC" w:rsidRPr="002779A4" w:rsidRDefault="00205AAC" w:rsidP="001F68FF">
      <w:pPr>
        <w:rPr>
          <w:rFonts w:ascii="Arial" w:hAnsi="Arial" w:cs="Arial"/>
          <w:b/>
          <w:sz w:val="24"/>
          <w:szCs w:val="24"/>
        </w:rPr>
      </w:pPr>
      <w:r>
        <w:rPr>
          <w:rFonts w:ascii="Arial" w:hAnsi="Arial" w:cs="Arial"/>
          <w:b/>
          <w:sz w:val="24"/>
          <w:szCs w:val="24"/>
        </w:rPr>
        <w:t>Perceptions, choice and decision making processes of socio-economically underrepresented students in the changing English higher education landscape</w:t>
      </w:r>
    </w:p>
    <w:p w14:paraId="345D78D0" w14:textId="77777777" w:rsidR="00205AAC" w:rsidRPr="002779A4" w:rsidRDefault="00205AAC" w:rsidP="001F68FF">
      <w:pPr>
        <w:rPr>
          <w:rFonts w:ascii="Arial" w:hAnsi="Arial" w:cs="Arial"/>
          <w:b/>
          <w:sz w:val="24"/>
        </w:rPr>
      </w:pPr>
    </w:p>
    <w:p w14:paraId="00F08BB9" w14:textId="77777777" w:rsidR="00205AAC" w:rsidRPr="002779A4" w:rsidRDefault="00205AAC" w:rsidP="001F68FF">
      <w:pPr>
        <w:rPr>
          <w:rFonts w:ascii="Arial" w:hAnsi="Arial" w:cs="Arial"/>
          <w:sz w:val="24"/>
          <w:szCs w:val="24"/>
        </w:rPr>
      </w:pPr>
      <w:r w:rsidRPr="002779A4">
        <w:rPr>
          <w:rFonts w:ascii="Arial" w:hAnsi="Arial" w:cs="Arial"/>
          <w:sz w:val="24"/>
          <w:szCs w:val="24"/>
        </w:rPr>
        <w:t>Thank you for submitting your ethics application.  I am writing to confirm that your application has now been approved, and you can proceed with your research.</w:t>
      </w:r>
    </w:p>
    <w:p w14:paraId="272CE89D" w14:textId="77777777" w:rsidR="00205AAC" w:rsidRPr="002779A4" w:rsidRDefault="00205AAC" w:rsidP="001F68FF">
      <w:pPr>
        <w:rPr>
          <w:rFonts w:ascii="Arial" w:hAnsi="Arial" w:cs="Arial"/>
          <w:sz w:val="24"/>
          <w:szCs w:val="24"/>
        </w:rPr>
      </w:pPr>
    </w:p>
    <w:p w14:paraId="00E48F8E" w14:textId="77777777" w:rsidR="00205AAC" w:rsidRPr="002779A4" w:rsidRDefault="00205AAC" w:rsidP="001F68FF">
      <w:pPr>
        <w:rPr>
          <w:rFonts w:ascii="Arial" w:hAnsi="Arial" w:cs="Arial"/>
          <w:sz w:val="24"/>
          <w:szCs w:val="24"/>
        </w:rPr>
      </w:pPr>
      <w:r w:rsidRPr="002779A4">
        <w:rPr>
          <w:rFonts w:ascii="Arial" w:hAnsi="Arial" w:cs="Arial"/>
          <w:sz w:val="24"/>
          <w:szCs w:val="24"/>
        </w:rPr>
        <w:t>This letter is evidence that your application has been approved and should be included as an Appendix in your final submission.</w:t>
      </w:r>
    </w:p>
    <w:p w14:paraId="5B63E242" w14:textId="77777777" w:rsidR="00205AAC" w:rsidRPr="002779A4" w:rsidRDefault="00205AAC" w:rsidP="001F68FF">
      <w:pPr>
        <w:rPr>
          <w:rFonts w:ascii="Arial" w:hAnsi="Arial" w:cs="Arial"/>
          <w:sz w:val="24"/>
          <w:szCs w:val="24"/>
        </w:rPr>
      </w:pPr>
    </w:p>
    <w:p w14:paraId="21EBF1DB" w14:textId="77777777" w:rsidR="00205AAC" w:rsidRPr="002779A4" w:rsidRDefault="00205AAC" w:rsidP="001F68FF">
      <w:pPr>
        <w:rPr>
          <w:rFonts w:ascii="Arial" w:hAnsi="Arial" w:cs="Arial"/>
          <w:sz w:val="24"/>
          <w:szCs w:val="24"/>
        </w:rPr>
      </w:pPr>
      <w:r w:rsidRPr="002779A4">
        <w:rPr>
          <w:rFonts w:ascii="Arial" w:hAnsi="Arial" w:cs="Arial"/>
          <w:sz w:val="24"/>
          <w:szCs w:val="24"/>
        </w:rPr>
        <w:t>Good luck with your research.</w:t>
      </w:r>
    </w:p>
    <w:p w14:paraId="73AA2D28" w14:textId="77777777" w:rsidR="00205AAC" w:rsidRPr="002779A4" w:rsidRDefault="00205AAC" w:rsidP="001F68FF">
      <w:pPr>
        <w:rPr>
          <w:rFonts w:ascii="Arial" w:hAnsi="Arial" w:cs="Arial"/>
          <w:sz w:val="24"/>
          <w:szCs w:val="24"/>
        </w:rPr>
      </w:pPr>
    </w:p>
    <w:p w14:paraId="62934620" w14:textId="77777777" w:rsidR="00205AAC" w:rsidRPr="002779A4" w:rsidRDefault="00205AAC" w:rsidP="001F68FF">
      <w:pPr>
        <w:rPr>
          <w:rFonts w:ascii="Arial" w:hAnsi="Arial" w:cs="Arial"/>
          <w:sz w:val="24"/>
          <w:szCs w:val="24"/>
        </w:rPr>
      </w:pPr>
      <w:r w:rsidRPr="002779A4">
        <w:rPr>
          <w:rFonts w:ascii="Arial" w:hAnsi="Arial" w:cs="Arial"/>
          <w:sz w:val="24"/>
          <w:szCs w:val="24"/>
        </w:rPr>
        <w:t>Yours sincerely</w:t>
      </w:r>
    </w:p>
    <w:p w14:paraId="46F6175C" w14:textId="77777777" w:rsidR="00205AAC" w:rsidRDefault="00205AAC" w:rsidP="001F68FF">
      <w:pPr>
        <w:rPr>
          <w:sz w:val="24"/>
          <w:szCs w:val="24"/>
        </w:rPr>
      </w:pPr>
    </w:p>
    <w:p w14:paraId="69EB072D" w14:textId="10EC4015" w:rsidR="00205AAC" w:rsidRDefault="00205AAC" w:rsidP="001F68FF">
      <w:pPr>
        <w:rPr>
          <w:sz w:val="24"/>
          <w:szCs w:val="24"/>
        </w:rPr>
      </w:pPr>
    </w:p>
    <w:p w14:paraId="787F329E" w14:textId="77777777" w:rsidR="00205AAC" w:rsidRPr="002779A4" w:rsidRDefault="00205AAC" w:rsidP="001F68FF">
      <w:pPr>
        <w:rPr>
          <w:rFonts w:ascii="Arial" w:hAnsi="Arial" w:cs="Arial"/>
          <w:sz w:val="24"/>
          <w:szCs w:val="24"/>
        </w:rPr>
      </w:pPr>
      <w:r w:rsidRPr="002779A4">
        <w:rPr>
          <w:rFonts w:ascii="Arial" w:hAnsi="Arial" w:cs="Arial"/>
          <w:sz w:val="24"/>
          <w:szCs w:val="24"/>
        </w:rPr>
        <w:t>Professor Dan Goodley</w:t>
      </w:r>
    </w:p>
    <w:p w14:paraId="42C5DF78" w14:textId="77777777" w:rsidR="00205AAC" w:rsidRPr="002779A4" w:rsidRDefault="00205AAC">
      <w:pPr>
        <w:rPr>
          <w:rFonts w:ascii="Arial" w:hAnsi="Arial" w:cs="Arial"/>
          <w:sz w:val="24"/>
          <w:szCs w:val="24"/>
        </w:rPr>
      </w:pPr>
      <w:r w:rsidRPr="002779A4">
        <w:rPr>
          <w:rFonts w:ascii="Arial" w:hAnsi="Arial" w:cs="Arial"/>
          <w:b/>
          <w:bCs/>
          <w:sz w:val="24"/>
          <w:szCs w:val="24"/>
        </w:rPr>
        <w:lastRenderedPageBreak/>
        <w:t>Chair of the School of Education Ethics Review Panel</w:t>
      </w:r>
    </w:p>
    <w:p w14:paraId="3C1AD30A" w14:textId="77777777" w:rsidR="00205AAC" w:rsidRPr="002779A4" w:rsidRDefault="00205AAC">
      <w:pPr>
        <w:rPr>
          <w:rFonts w:ascii="Arial" w:hAnsi="Arial" w:cs="Arial"/>
        </w:rPr>
      </w:pPr>
    </w:p>
    <w:p w14:paraId="6C1EF54E" w14:textId="77777777" w:rsidR="00205AAC" w:rsidRDefault="00205AAC" w:rsidP="00CF02F6">
      <w:pPr>
        <w:rPr>
          <w:rFonts w:ascii="Arial" w:hAnsi="Arial" w:cs="Arial"/>
        </w:rPr>
      </w:pPr>
      <w:r w:rsidRPr="002779A4">
        <w:rPr>
          <w:rFonts w:ascii="Arial" w:hAnsi="Arial" w:cs="Arial"/>
        </w:rPr>
        <w:t>CC</w:t>
      </w:r>
      <w:r w:rsidRPr="002779A4">
        <w:rPr>
          <w:rFonts w:ascii="Arial" w:hAnsi="Arial" w:cs="Arial"/>
        </w:rPr>
        <w:tab/>
      </w:r>
      <w:r>
        <w:rPr>
          <w:rFonts w:ascii="Arial" w:hAnsi="Arial" w:cs="Arial"/>
        </w:rPr>
        <w:t xml:space="preserve">Dr </w:t>
      </w:r>
      <w:proofErr w:type="spellStart"/>
      <w:r>
        <w:rPr>
          <w:rFonts w:ascii="Arial" w:hAnsi="Arial" w:cs="Arial"/>
        </w:rPr>
        <w:t>Vassiliki</w:t>
      </w:r>
      <w:proofErr w:type="spellEnd"/>
      <w:r>
        <w:rPr>
          <w:rFonts w:ascii="Arial" w:hAnsi="Arial" w:cs="Arial"/>
        </w:rPr>
        <w:t xml:space="preserve"> </w:t>
      </w:r>
      <w:proofErr w:type="spellStart"/>
      <w:r>
        <w:rPr>
          <w:rFonts w:ascii="Arial" w:hAnsi="Arial" w:cs="Arial"/>
        </w:rPr>
        <w:t>Papatsiba</w:t>
      </w:r>
      <w:proofErr w:type="spellEnd"/>
    </w:p>
    <w:p w14:paraId="7AB5A6E5" w14:textId="77777777" w:rsidR="00205AAC" w:rsidRDefault="00205AAC" w:rsidP="00CF02F6">
      <w:pPr>
        <w:rPr>
          <w:rFonts w:ascii="Arial" w:hAnsi="Arial" w:cs="Arial"/>
        </w:rPr>
      </w:pPr>
    </w:p>
    <w:p w14:paraId="25D09F3F" w14:textId="77777777" w:rsidR="003503EA" w:rsidRDefault="003503EA" w:rsidP="00CF02F6">
      <w:pPr>
        <w:rPr>
          <w:rFonts w:ascii="Arial" w:hAnsi="Arial" w:cs="Arial"/>
        </w:rPr>
      </w:pPr>
    </w:p>
    <w:p w14:paraId="4F79F7B2" w14:textId="77777777" w:rsidR="003503EA" w:rsidRDefault="003503EA" w:rsidP="00CF02F6">
      <w:pPr>
        <w:rPr>
          <w:rFonts w:ascii="Arial" w:hAnsi="Arial" w:cs="Arial"/>
        </w:rPr>
      </w:pPr>
    </w:p>
    <w:p w14:paraId="15205044" w14:textId="77777777" w:rsidR="003503EA" w:rsidRDefault="003503EA" w:rsidP="00CF02F6">
      <w:pPr>
        <w:rPr>
          <w:rFonts w:ascii="Arial" w:hAnsi="Arial" w:cs="Arial"/>
        </w:rPr>
      </w:pPr>
    </w:p>
    <w:p w14:paraId="13B40A10" w14:textId="77777777" w:rsidR="003503EA" w:rsidRDefault="003503EA" w:rsidP="00CF02F6">
      <w:pPr>
        <w:rPr>
          <w:rFonts w:ascii="Arial" w:hAnsi="Arial" w:cs="Arial"/>
        </w:rPr>
      </w:pPr>
    </w:p>
    <w:p w14:paraId="7CF2B49E" w14:textId="77777777" w:rsidR="003503EA" w:rsidRDefault="003503EA" w:rsidP="00CF02F6">
      <w:pPr>
        <w:rPr>
          <w:rFonts w:ascii="Arial" w:hAnsi="Arial" w:cs="Arial"/>
        </w:rPr>
      </w:pPr>
    </w:p>
    <w:p w14:paraId="06080312" w14:textId="77777777" w:rsidR="003503EA" w:rsidRDefault="003503EA" w:rsidP="00CF02F6">
      <w:pPr>
        <w:rPr>
          <w:rFonts w:ascii="Arial" w:hAnsi="Arial" w:cs="Arial"/>
        </w:rPr>
      </w:pPr>
    </w:p>
    <w:p w14:paraId="7C6A6BC7" w14:textId="77777777" w:rsidR="003503EA" w:rsidRDefault="003503EA" w:rsidP="00CF02F6">
      <w:pPr>
        <w:rPr>
          <w:rFonts w:ascii="Arial" w:hAnsi="Arial" w:cs="Arial"/>
        </w:rPr>
      </w:pPr>
    </w:p>
    <w:p w14:paraId="19B5B1DF" w14:textId="77777777" w:rsidR="003503EA" w:rsidRDefault="003503EA" w:rsidP="00CF02F6">
      <w:pPr>
        <w:rPr>
          <w:rFonts w:ascii="Arial" w:hAnsi="Arial" w:cs="Arial"/>
        </w:rPr>
      </w:pPr>
    </w:p>
    <w:p w14:paraId="6A758629" w14:textId="77777777" w:rsidR="003503EA" w:rsidRDefault="003503EA" w:rsidP="00CF02F6">
      <w:pPr>
        <w:rPr>
          <w:rFonts w:ascii="Arial" w:hAnsi="Arial" w:cs="Arial"/>
        </w:rPr>
      </w:pPr>
    </w:p>
    <w:p w14:paraId="39A8BE0B" w14:textId="77777777" w:rsidR="003503EA" w:rsidRDefault="003503EA" w:rsidP="00CF02F6">
      <w:pPr>
        <w:rPr>
          <w:rFonts w:ascii="Arial" w:hAnsi="Arial" w:cs="Arial"/>
        </w:rPr>
      </w:pPr>
    </w:p>
    <w:p w14:paraId="198F7C19" w14:textId="77777777" w:rsidR="003503EA" w:rsidRDefault="003503EA" w:rsidP="00CF02F6">
      <w:pPr>
        <w:rPr>
          <w:rFonts w:ascii="Arial" w:hAnsi="Arial" w:cs="Arial"/>
        </w:rPr>
      </w:pPr>
    </w:p>
    <w:p w14:paraId="3098853A" w14:textId="77777777" w:rsidR="003503EA" w:rsidRDefault="003503EA" w:rsidP="00CF02F6">
      <w:pPr>
        <w:rPr>
          <w:rFonts w:ascii="Arial" w:hAnsi="Arial" w:cs="Arial"/>
        </w:rPr>
      </w:pPr>
    </w:p>
    <w:p w14:paraId="663BDA1C" w14:textId="77777777" w:rsidR="003503EA" w:rsidRDefault="003503EA" w:rsidP="00CF02F6">
      <w:pPr>
        <w:rPr>
          <w:rFonts w:ascii="Arial" w:hAnsi="Arial" w:cs="Arial"/>
        </w:rPr>
      </w:pPr>
    </w:p>
    <w:p w14:paraId="212B4E6C" w14:textId="77777777" w:rsidR="003503EA" w:rsidRDefault="003503EA" w:rsidP="00CF02F6">
      <w:pPr>
        <w:rPr>
          <w:rFonts w:ascii="Arial" w:hAnsi="Arial" w:cs="Arial"/>
        </w:rPr>
      </w:pPr>
    </w:p>
    <w:p w14:paraId="156C4E71" w14:textId="77777777" w:rsidR="003503EA" w:rsidRDefault="003503EA" w:rsidP="00CF02F6">
      <w:pPr>
        <w:rPr>
          <w:rFonts w:ascii="Arial" w:hAnsi="Arial" w:cs="Arial"/>
        </w:rPr>
      </w:pPr>
    </w:p>
    <w:p w14:paraId="770A0A48" w14:textId="77777777" w:rsidR="003503EA" w:rsidRDefault="003503EA" w:rsidP="00CF02F6">
      <w:pPr>
        <w:rPr>
          <w:rFonts w:ascii="Arial" w:hAnsi="Arial" w:cs="Arial"/>
        </w:rPr>
      </w:pPr>
    </w:p>
    <w:p w14:paraId="57396610" w14:textId="77777777" w:rsidR="003503EA" w:rsidRDefault="003503EA" w:rsidP="00CF02F6">
      <w:pPr>
        <w:rPr>
          <w:rFonts w:ascii="Arial" w:hAnsi="Arial" w:cs="Arial"/>
        </w:rPr>
      </w:pPr>
    </w:p>
    <w:p w14:paraId="500D6208" w14:textId="77777777" w:rsidR="003503EA" w:rsidRDefault="003503EA" w:rsidP="00CF02F6">
      <w:pPr>
        <w:rPr>
          <w:rFonts w:ascii="Arial" w:hAnsi="Arial" w:cs="Arial"/>
        </w:rPr>
      </w:pPr>
    </w:p>
    <w:p w14:paraId="2C76AE2A" w14:textId="77777777" w:rsidR="003503EA" w:rsidRDefault="003503EA" w:rsidP="00CF02F6">
      <w:pPr>
        <w:rPr>
          <w:rFonts w:ascii="Arial" w:hAnsi="Arial" w:cs="Arial"/>
        </w:rPr>
      </w:pPr>
    </w:p>
    <w:p w14:paraId="60045241" w14:textId="77777777" w:rsidR="003503EA" w:rsidRDefault="003503EA" w:rsidP="00CF02F6">
      <w:pPr>
        <w:rPr>
          <w:rFonts w:ascii="Arial" w:hAnsi="Arial" w:cs="Arial"/>
        </w:rPr>
      </w:pPr>
    </w:p>
    <w:p w14:paraId="20D46F04" w14:textId="77777777" w:rsidR="003503EA" w:rsidRDefault="003503EA" w:rsidP="00CF02F6">
      <w:pPr>
        <w:rPr>
          <w:rFonts w:ascii="Arial" w:hAnsi="Arial" w:cs="Arial"/>
        </w:rPr>
      </w:pPr>
    </w:p>
    <w:p w14:paraId="10B3B968" w14:textId="77777777" w:rsidR="003503EA" w:rsidRDefault="003503EA" w:rsidP="00CF02F6">
      <w:pPr>
        <w:rPr>
          <w:rFonts w:ascii="Arial" w:hAnsi="Arial" w:cs="Arial"/>
        </w:rPr>
      </w:pPr>
    </w:p>
    <w:p w14:paraId="59DC9329" w14:textId="77777777" w:rsidR="003503EA" w:rsidRDefault="003503EA" w:rsidP="003503EA">
      <w:pPr>
        <w:pStyle w:val="Header"/>
        <w:rPr>
          <w:rFonts w:ascii="Arial" w:hAnsi="Arial" w:cs="Arial"/>
        </w:rPr>
      </w:pPr>
    </w:p>
    <w:p w14:paraId="7E067790" w14:textId="77777777" w:rsidR="003503EA" w:rsidRDefault="003503EA" w:rsidP="003503EA">
      <w:pPr>
        <w:pStyle w:val="Header"/>
        <w:rPr>
          <w:rFonts w:ascii="Arial" w:hAnsi="Arial" w:cs="Arial"/>
        </w:rPr>
      </w:pPr>
    </w:p>
    <w:p w14:paraId="5925D030" w14:textId="77777777" w:rsidR="003503EA" w:rsidRPr="009C3FEA" w:rsidRDefault="003503EA" w:rsidP="003503EA">
      <w:pPr>
        <w:pStyle w:val="Heading2"/>
        <w:rPr>
          <w:rFonts w:ascii="Cambria" w:hAnsi="Cambria"/>
          <w:b w:val="0"/>
          <w:sz w:val="24"/>
        </w:rPr>
      </w:pPr>
      <w:bookmarkStart w:id="168" w:name="_Toc477643238"/>
      <w:r w:rsidRPr="009C3FEA">
        <w:rPr>
          <w:rFonts w:ascii="Cambria" w:hAnsi="Cambria"/>
          <w:b w:val="0"/>
          <w:sz w:val="24"/>
        </w:rPr>
        <w:t>Appendix 15: Axial and substantive codes</w:t>
      </w:r>
      <w:bookmarkEnd w:id="168"/>
    </w:p>
    <w:p w14:paraId="1AB0AB77" w14:textId="77777777" w:rsidR="003503EA" w:rsidRDefault="003503EA" w:rsidP="003503EA">
      <w:pPr>
        <w:rPr>
          <w:rFonts w:ascii="Arial" w:hAnsi="Arial" w:cs="Aria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245"/>
      </w:tblGrid>
      <w:tr w:rsidR="00852FC4" w14:paraId="6CD867C8" w14:textId="77777777" w:rsidTr="00205AAC">
        <w:tc>
          <w:tcPr>
            <w:tcW w:w="4077" w:type="dxa"/>
            <w:shd w:val="clear" w:color="auto" w:fill="D9D9D9"/>
          </w:tcPr>
          <w:p w14:paraId="06AEA889" w14:textId="77777777" w:rsidR="00205AAC" w:rsidRPr="00205AAC" w:rsidRDefault="00205AAC">
            <w:pPr>
              <w:rPr>
                <w:b/>
              </w:rPr>
            </w:pPr>
            <w:r w:rsidRPr="00205AAC">
              <w:rPr>
                <w:b/>
              </w:rPr>
              <w:t>Axial Codes</w:t>
            </w:r>
          </w:p>
        </w:tc>
        <w:tc>
          <w:tcPr>
            <w:tcW w:w="5245" w:type="dxa"/>
            <w:shd w:val="clear" w:color="auto" w:fill="D9D9D9"/>
          </w:tcPr>
          <w:p w14:paraId="75843B00" w14:textId="77777777" w:rsidR="00205AAC" w:rsidRPr="00205AAC" w:rsidRDefault="00205AAC">
            <w:pPr>
              <w:rPr>
                <w:b/>
              </w:rPr>
            </w:pPr>
            <w:r w:rsidRPr="00205AAC">
              <w:rPr>
                <w:b/>
              </w:rPr>
              <w:t>Substantive codes</w:t>
            </w:r>
          </w:p>
        </w:tc>
      </w:tr>
      <w:tr w:rsidR="00205AAC" w14:paraId="5AA73705" w14:textId="77777777" w:rsidTr="00205AAC">
        <w:tc>
          <w:tcPr>
            <w:tcW w:w="4077" w:type="dxa"/>
            <w:shd w:val="clear" w:color="auto" w:fill="auto"/>
          </w:tcPr>
          <w:p w14:paraId="45125C5E" w14:textId="77777777" w:rsidR="00205AAC" w:rsidRDefault="00205AAC">
            <w:r>
              <w:t>Employment and Employability</w:t>
            </w:r>
          </w:p>
        </w:tc>
        <w:tc>
          <w:tcPr>
            <w:tcW w:w="5245" w:type="dxa"/>
            <w:shd w:val="clear" w:color="auto" w:fill="auto"/>
          </w:tcPr>
          <w:p w14:paraId="6C6E4D99" w14:textId="77777777" w:rsidR="00205AAC" w:rsidRDefault="00205AAC">
            <w:r>
              <w:t>‘Normal’ job</w:t>
            </w:r>
          </w:p>
          <w:p w14:paraId="5EA3E369" w14:textId="77777777" w:rsidR="00205AAC" w:rsidRDefault="00205AAC">
            <w:r>
              <w:t>Work experience</w:t>
            </w:r>
          </w:p>
          <w:p w14:paraId="505824A9" w14:textId="77777777" w:rsidR="00205AAC" w:rsidRDefault="00205AAC">
            <w:r>
              <w:t>Career choice influences</w:t>
            </w:r>
          </w:p>
          <w:p w14:paraId="6083485A" w14:textId="77777777" w:rsidR="00205AAC" w:rsidRDefault="00205AAC">
            <w:r>
              <w:t>Enjoyment (of aspired career)</w:t>
            </w:r>
          </w:p>
          <w:p w14:paraId="277B802F" w14:textId="77777777" w:rsidR="00205AAC" w:rsidRDefault="00205AAC">
            <w:r>
              <w:t>Helping others</w:t>
            </w:r>
          </w:p>
          <w:p w14:paraId="47F15C99" w14:textId="77777777" w:rsidR="00205AAC" w:rsidRDefault="00205AAC">
            <w:r>
              <w:t>Stability</w:t>
            </w:r>
          </w:p>
          <w:p w14:paraId="117A250A" w14:textId="77777777" w:rsidR="00205AAC" w:rsidRDefault="00205AAC">
            <w:r>
              <w:t>Negative work experiences</w:t>
            </w:r>
          </w:p>
          <w:p w14:paraId="15EBA0BD" w14:textId="77777777" w:rsidR="00205AAC" w:rsidRDefault="00205AAC">
            <w:r>
              <w:t>Inadequate preparation for work via FEC</w:t>
            </w:r>
          </w:p>
          <w:p w14:paraId="0B823DAB" w14:textId="77777777" w:rsidR="00205AAC" w:rsidRDefault="00205AAC">
            <w:r>
              <w:t>Financial considerations</w:t>
            </w:r>
          </w:p>
          <w:p w14:paraId="1E8475C8" w14:textId="77777777" w:rsidR="00205AAC" w:rsidRDefault="00205AAC"/>
        </w:tc>
      </w:tr>
      <w:tr w:rsidR="00205AAC" w14:paraId="17A9890C" w14:textId="77777777" w:rsidTr="00205AAC">
        <w:tc>
          <w:tcPr>
            <w:tcW w:w="4077" w:type="dxa"/>
            <w:shd w:val="clear" w:color="auto" w:fill="auto"/>
          </w:tcPr>
          <w:p w14:paraId="5BF6B1F3" w14:textId="77777777" w:rsidR="00205AAC" w:rsidRDefault="00205AAC">
            <w:r>
              <w:t>Finance</w:t>
            </w:r>
          </w:p>
        </w:tc>
        <w:tc>
          <w:tcPr>
            <w:tcW w:w="5245" w:type="dxa"/>
            <w:shd w:val="clear" w:color="auto" w:fill="auto"/>
          </w:tcPr>
          <w:p w14:paraId="2215B024" w14:textId="77777777" w:rsidR="00205AAC" w:rsidRDefault="00205AAC">
            <w:r>
              <w:t>Family income</w:t>
            </w:r>
          </w:p>
          <w:p w14:paraId="35130808" w14:textId="77777777" w:rsidR="00205AAC" w:rsidRDefault="00205AAC">
            <w:r>
              <w:t>Student debt, loans and bursaries</w:t>
            </w:r>
          </w:p>
          <w:p w14:paraId="3627E22A" w14:textId="77777777" w:rsidR="00205AAC" w:rsidRDefault="00205AAC">
            <w:r>
              <w:t>Restrictions to open days</w:t>
            </w:r>
          </w:p>
          <w:p w14:paraId="331C3522" w14:textId="77777777" w:rsidR="00205AAC" w:rsidRDefault="00205AAC">
            <w:r>
              <w:t>Barriers to alternative plans</w:t>
            </w:r>
          </w:p>
          <w:p w14:paraId="5C2F24F4" w14:textId="77777777" w:rsidR="00205AAC" w:rsidRDefault="00205AAC">
            <w:r>
              <w:t xml:space="preserve">‘Squeezed middle’ </w:t>
            </w:r>
          </w:p>
        </w:tc>
      </w:tr>
      <w:tr w:rsidR="00205AAC" w14:paraId="5F0EAD25" w14:textId="77777777" w:rsidTr="00205AAC">
        <w:tc>
          <w:tcPr>
            <w:tcW w:w="4077" w:type="dxa"/>
            <w:shd w:val="clear" w:color="auto" w:fill="auto"/>
          </w:tcPr>
          <w:p w14:paraId="5DFB541E" w14:textId="77777777" w:rsidR="00205AAC" w:rsidRDefault="00205AAC">
            <w:r>
              <w:t>Motivation</w:t>
            </w:r>
          </w:p>
        </w:tc>
        <w:tc>
          <w:tcPr>
            <w:tcW w:w="5245" w:type="dxa"/>
            <w:shd w:val="clear" w:color="auto" w:fill="auto"/>
          </w:tcPr>
          <w:p w14:paraId="0DD6FD09" w14:textId="77777777" w:rsidR="00205AAC" w:rsidRDefault="00205AAC">
            <w:r>
              <w:t>Desire for new experiences</w:t>
            </w:r>
          </w:p>
          <w:p w14:paraId="0BB5F899" w14:textId="77777777" w:rsidR="00205AAC" w:rsidRDefault="00205AAC">
            <w:r>
              <w:t>Broadening opportunities</w:t>
            </w:r>
          </w:p>
        </w:tc>
      </w:tr>
      <w:tr w:rsidR="00205AAC" w14:paraId="54B0DF87" w14:textId="77777777" w:rsidTr="00205AAC">
        <w:tc>
          <w:tcPr>
            <w:tcW w:w="4077" w:type="dxa"/>
            <w:shd w:val="clear" w:color="auto" w:fill="auto"/>
          </w:tcPr>
          <w:p w14:paraId="51153AAF" w14:textId="77777777" w:rsidR="00205AAC" w:rsidRDefault="00205AAC">
            <w:r>
              <w:t>The Personal</w:t>
            </w:r>
          </w:p>
        </w:tc>
        <w:tc>
          <w:tcPr>
            <w:tcW w:w="5245" w:type="dxa"/>
            <w:shd w:val="clear" w:color="auto" w:fill="auto"/>
          </w:tcPr>
          <w:p w14:paraId="36792809" w14:textId="77777777" w:rsidR="00205AAC" w:rsidRDefault="00205AAC">
            <w:r>
              <w:t>Adequate skills/intrinsic qualities</w:t>
            </w:r>
          </w:p>
          <w:p w14:paraId="6101C0A7" w14:textId="77777777" w:rsidR="00205AAC" w:rsidRDefault="00205AAC">
            <w:r>
              <w:t xml:space="preserve">Personal experience: </w:t>
            </w:r>
          </w:p>
          <w:p w14:paraId="1B48A947" w14:textId="77777777" w:rsidR="00205AAC" w:rsidRDefault="00205AAC" w:rsidP="006D3DE1">
            <w:pPr>
              <w:pStyle w:val="ColorfulList-Accent11"/>
              <w:numPr>
                <w:ilvl w:val="0"/>
                <w:numId w:val="19"/>
              </w:numPr>
              <w:spacing w:after="0" w:line="240" w:lineRule="auto"/>
            </w:pPr>
            <w:r>
              <w:t>Biographical</w:t>
            </w:r>
          </w:p>
          <w:p w14:paraId="4D92BDC4" w14:textId="77777777" w:rsidR="00205AAC" w:rsidRDefault="00205AAC" w:rsidP="006D3DE1">
            <w:pPr>
              <w:pStyle w:val="ColorfulList-Accent11"/>
              <w:numPr>
                <w:ilvl w:val="0"/>
                <w:numId w:val="19"/>
              </w:numPr>
              <w:spacing w:after="0" w:line="240" w:lineRule="auto"/>
            </w:pPr>
            <w:r>
              <w:t>Negative educational experiences</w:t>
            </w:r>
          </w:p>
          <w:p w14:paraId="1186F228" w14:textId="77777777" w:rsidR="00205AAC" w:rsidRDefault="00205AAC" w:rsidP="006D3DE1">
            <w:pPr>
              <w:pStyle w:val="ColorfulList-Accent11"/>
              <w:numPr>
                <w:ilvl w:val="0"/>
                <w:numId w:val="19"/>
              </w:numPr>
              <w:spacing w:after="0" w:line="240" w:lineRule="auto"/>
            </w:pPr>
            <w:r>
              <w:t>Turning points</w:t>
            </w:r>
          </w:p>
          <w:p w14:paraId="010495DE" w14:textId="77777777" w:rsidR="00852FC4" w:rsidRDefault="00852FC4" w:rsidP="00852FC4">
            <w:pPr>
              <w:pStyle w:val="ColorfulList-Accent11"/>
              <w:spacing w:after="0" w:line="240" w:lineRule="auto"/>
            </w:pPr>
          </w:p>
          <w:p w14:paraId="27F61501" w14:textId="77777777" w:rsidR="00205AAC" w:rsidRDefault="00205AAC">
            <w:r>
              <w:t xml:space="preserve">Attitudes: </w:t>
            </w:r>
          </w:p>
          <w:p w14:paraId="2690996A" w14:textId="77777777" w:rsidR="00205AAC" w:rsidRDefault="00205AAC" w:rsidP="006D3DE1">
            <w:pPr>
              <w:pStyle w:val="ColorfulList-Accent11"/>
              <w:numPr>
                <w:ilvl w:val="0"/>
                <w:numId w:val="19"/>
              </w:numPr>
              <w:spacing w:after="0" w:line="240" w:lineRule="auto"/>
            </w:pPr>
            <w:r>
              <w:t>‘Doing more education’</w:t>
            </w:r>
          </w:p>
          <w:p w14:paraId="145A3284" w14:textId="77777777" w:rsidR="00205AAC" w:rsidRDefault="00205AAC" w:rsidP="006D3DE1">
            <w:pPr>
              <w:pStyle w:val="ColorfulList-Accent11"/>
              <w:numPr>
                <w:ilvl w:val="0"/>
                <w:numId w:val="19"/>
              </w:numPr>
              <w:spacing w:after="0" w:line="240" w:lineRule="auto"/>
            </w:pPr>
            <w:r>
              <w:t xml:space="preserve"> Engagement with education</w:t>
            </w:r>
          </w:p>
          <w:p w14:paraId="6350BA38" w14:textId="77777777" w:rsidR="00205AAC" w:rsidRDefault="00205AAC" w:rsidP="006D3DE1">
            <w:pPr>
              <w:pStyle w:val="ColorfulList-Accent11"/>
              <w:numPr>
                <w:ilvl w:val="0"/>
                <w:numId w:val="19"/>
              </w:numPr>
              <w:spacing w:after="0" w:line="240" w:lineRule="auto"/>
            </w:pPr>
            <w:r>
              <w:t>Optimism</w:t>
            </w:r>
          </w:p>
          <w:p w14:paraId="2B04EABF" w14:textId="77777777" w:rsidR="00205AAC" w:rsidRDefault="00205AAC" w:rsidP="006D3DE1">
            <w:pPr>
              <w:pStyle w:val="ColorfulList-Accent11"/>
              <w:numPr>
                <w:ilvl w:val="0"/>
                <w:numId w:val="19"/>
              </w:numPr>
              <w:spacing w:after="0" w:line="240" w:lineRule="auto"/>
            </w:pPr>
            <w:r>
              <w:t>Perceptions of HE students</w:t>
            </w:r>
          </w:p>
          <w:p w14:paraId="76AE6EDC" w14:textId="77777777" w:rsidR="00205AAC" w:rsidRDefault="00205AAC"/>
          <w:p w14:paraId="1CDFE715" w14:textId="77777777" w:rsidR="00852FC4" w:rsidRDefault="00852FC4"/>
        </w:tc>
      </w:tr>
      <w:tr w:rsidR="00205AAC" w14:paraId="6CE31EC7" w14:textId="77777777" w:rsidTr="00205AAC">
        <w:tc>
          <w:tcPr>
            <w:tcW w:w="4077" w:type="dxa"/>
            <w:shd w:val="clear" w:color="auto" w:fill="auto"/>
          </w:tcPr>
          <w:p w14:paraId="207C2226" w14:textId="77777777" w:rsidR="00205AAC" w:rsidRDefault="00205AAC">
            <w:r>
              <w:lastRenderedPageBreak/>
              <w:t>HE ‘Choice’ and Decision-Making</w:t>
            </w:r>
          </w:p>
        </w:tc>
        <w:tc>
          <w:tcPr>
            <w:tcW w:w="5245" w:type="dxa"/>
            <w:shd w:val="clear" w:color="auto" w:fill="auto"/>
          </w:tcPr>
          <w:p w14:paraId="5536D90E" w14:textId="77777777" w:rsidR="00205AAC" w:rsidRDefault="00205AAC" w:rsidP="001F68FF">
            <w:r>
              <w:t xml:space="preserve">Social network influences: </w:t>
            </w:r>
          </w:p>
          <w:p w14:paraId="3431D257" w14:textId="77777777" w:rsidR="00205AAC" w:rsidRDefault="00205AAC" w:rsidP="006D3DE1">
            <w:pPr>
              <w:pStyle w:val="ColorfulList-Accent11"/>
              <w:numPr>
                <w:ilvl w:val="0"/>
                <w:numId w:val="19"/>
              </w:numPr>
              <w:spacing w:after="0" w:line="240" w:lineRule="auto"/>
            </w:pPr>
            <w:r>
              <w:t>Dependency on others</w:t>
            </w:r>
          </w:p>
          <w:p w14:paraId="765F2ECA" w14:textId="77777777" w:rsidR="00205AAC" w:rsidRDefault="00205AAC" w:rsidP="006D3DE1">
            <w:pPr>
              <w:pStyle w:val="ColorfulList-Accent11"/>
              <w:numPr>
                <w:ilvl w:val="0"/>
                <w:numId w:val="19"/>
              </w:numPr>
              <w:spacing w:after="0" w:line="240" w:lineRule="auto"/>
            </w:pPr>
            <w:r>
              <w:t xml:space="preserve">Discouragement from others </w:t>
            </w:r>
          </w:p>
          <w:p w14:paraId="3C92FDC2" w14:textId="77777777" w:rsidR="00205AAC" w:rsidRDefault="00205AAC" w:rsidP="006D3DE1">
            <w:pPr>
              <w:pStyle w:val="ColorfulList-Accent11"/>
              <w:numPr>
                <w:ilvl w:val="0"/>
                <w:numId w:val="19"/>
              </w:numPr>
              <w:spacing w:after="0" w:line="240" w:lineRule="auto"/>
            </w:pPr>
            <w:r>
              <w:t>Family</w:t>
            </w:r>
          </w:p>
          <w:p w14:paraId="6E1DD769" w14:textId="77777777" w:rsidR="00205AAC" w:rsidRDefault="00205AAC" w:rsidP="006D3DE1">
            <w:pPr>
              <w:pStyle w:val="ColorfulList-Accent11"/>
              <w:numPr>
                <w:ilvl w:val="0"/>
                <w:numId w:val="19"/>
              </w:numPr>
              <w:spacing w:after="0" w:line="240" w:lineRule="auto"/>
            </w:pPr>
            <w:r>
              <w:t>Family friends</w:t>
            </w:r>
          </w:p>
          <w:p w14:paraId="09DDD27B" w14:textId="77777777" w:rsidR="00205AAC" w:rsidRDefault="00205AAC" w:rsidP="006D3DE1">
            <w:pPr>
              <w:pStyle w:val="ColorfulList-Accent11"/>
              <w:numPr>
                <w:ilvl w:val="0"/>
                <w:numId w:val="19"/>
              </w:numPr>
              <w:spacing w:after="0" w:line="240" w:lineRule="auto"/>
            </w:pPr>
            <w:r>
              <w:t>Friends</w:t>
            </w:r>
          </w:p>
          <w:p w14:paraId="1DE06B90" w14:textId="77777777" w:rsidR="00205AAC" w:rsidRDefault="00205AAC" w:rsidP="006D3DE1">
            <w:pPr>
              <w:pStyle w:val="ColorfulList-Accent11"/>
              <w:numPr>
                <w:ilvl w:val="0"/>
                <w:numId w:val="19"/>
              </w:numPr>
              <w:spacing w:after="0" w:line="240" w:lineRule="auto"/>
            </w:pPr>
            <w:r>
              <w:t>Teachers/ tutors</w:t>
            </w:r>
          </w:p>
          <w:p w14:paraId="458B339A" w14:textId="77777777" w:rsidR="00205AAC" w:rsidRDefault="00205AAC" w:rsidP="006D3DE1">
            <w:pPr>
              <w:pStyle w:val="ColorfulList-Accent11"/>
              <w:numPr>
                <w:ilvl w:val="0"/>
                <w:numId w:val="19"/>
              </w:numPr>
              <w:spacing w:after="0" w:line="240" w:lineRule="auto"/>
            </w:pPr>
            <w:r>
              <w:t>Relationships</w:t>
            </w:r>
          </w:p>
          <w:p w14:paraId="08476EF2" w14:textId="77777777" w:rsidR="00205AAC" w:rsidRDefault="00205AAC" w:rsidP="006D3DE1">
            <w:pPr>
              <w:pStyle w:val="ColorfulList-Accent11"/>
              <w:numPr>
                <w:ilvl w:val="0"/>
                <w:numId w:val="19"/>
              </w:numPr>
              <w:spacing w:after="0" w:line="240" w:lineRule="auto"/>
            </w:pPr>
            <w:r>
              <w:t>University staff</w:t>
            </w:r>
          </w:p>
          <w:p w14:paraId="3777DEC8" w14:textId="77777777" w:rsidR="00205AAC" w:rsidRDefault="00205AAC" w:rsidP="006D3DE1">
            <w:pPr>
              <w:pStyle w:val="ColorfulList-Accent11"/>
              <w:numPr>
                <w:ilvl w:val="0"/>
                <w:numId w:val="19"/>
              </w:numPr>
              <w:spacing w:after="0" w:line="240" w:lineRule="auto"/>
            </w:pPr>
            <w:r>
              <w:t xml:space="preserve">Work colleagues </w:t>
            </w:r>
          </w:p>
          <w:p w14:paraId="0CAA6039" w14:textId="77777777" w:rsidR="00852FC4" w:rsidRDefault="00852FC4" w:rsidP="00852FC4">
            <w:pPr>
              <w:pStyle w:val="ColorfulList-Accent11"/>
              <w:spacing w:after="0" w:line="240" w:lineRule="auto"/>
            </w:pPr>
          </w:p>
          <w:p w14:paraId="7F3A1BB5" w14:textId="77777777" w:rsidR="00205AAC" w:rsidRDefault="00205AAC">
            <w:r>
              <w:t xml:space="preserve">Challenges of HE acceptance </w:t>
            </w:r>
          </w:p>
          <w:p w14:paraId="7345E703" w14:textId="77777777" w:rsidR="00205AAC" w:rsidRDefault="00205AAC" w:rsidP="006D3DE1">
            <w:pPr>
              <w:pStyle w:val="ColorfulList-Accent11"/>
              <w:numPr>
                <w:ilvl w:val="0"/>
                <w:numId w:val="19"/>
              </w:numPr>
              <w:spacing w:after="0" w:line="240" w:lineRule="auto"/>
            </w:pPr>
            <w:r>
              <w:t>Attainment</w:t>
            </w:r>
          </w:p>
          <w:p w14:paraId="5BBC4C75" w14:textId="77777777" w:rsidR="00205AAC" w:rsidRDefault="00205AAC" w:rsidP="006D3DE1">
            <w:pPr>
              <w:pStyle w:val="ColorfulList-Accent11"/>
              <w:numPr>
                <w:ilvl w:val="0"/>
                <w:numId w:val="19"/>
              </w:numPr>
              <w:spacing w:after="0" w:line="240" w:lineRule="auto"/>
            </w:pPr>
            <w:r>
              <w:t>Competition</w:t>
            </w:r>
          </w:p>
          <w:p w14:paraId="61CE13C5" w14:textId="77777777" w:rsidR="00205AAC" w:rsidRDefault="00205AAC" w:rsidP="006D3DE1">
            <w:pPr>
              <w:pStyle w:val="ColorfulList-Accent11"/>
              <w:numPr>
                <w:ilvl w:val="0"/>
                <w:numId w:val="19"/>
              </w:numPr>
              <w:spacing w:after="0" w:line="240" w:lineRule="auto"/>
            </w:pPr>
            <w:r>
              <w:t>Hard work</w:t>
            </w:r>
          </w:p>
          <w:p w14:paraId="39D962A7" w14:textId="77777777" w:rsidR="00205AAC" w:rsidRDefault="00205AAC" w:rsidP="006D3DE1">
            <w:pPr>
              <w:pStyle w:val="ColorfulList-Accent11"/>
              <w:numPr>
                <w:ilvl w:val="0"/>
                <w:numId w:val="19"/>
              </w:numPr>
              <w:spacing w:after="0" w:line="240" w:lineRule="auto"/>
            </w:pPr>
            <w:r>
              <w:t>Interviews</w:t>
            </w:r>
          </w:p>
          <w:p w14:paraId="63AA84B2" w14:textId="77777777" w:rsidR="00205AAC" w:rsidRDefault="00205AAC" w:rsidP="001F68FF"/>
          <w:p w14:paraId="1FB18D50" w14:textId="77777777" w:rsidR="00205AAC" w:rsidRDefault="00205AAC" w:rsidP="001F68FF">
            <w:r>
              <w:t>Degree course choice:</w:t>
            </w:r>
          </w:p>
          <w:p w14:paraId="7986F812" w14:textId="77777777" w:rsidR="00205AAC" w:rsidRDefault="00205AAC" w:rsidP="006D3DE1">
            <w:pPr>
              <w:pStyle w:val="ColorfulList-Accent11"/>
              <w:numPr>
                <w:ilvl w:val="0"/>
                <w:numId w:val="19"/>
              </w:numPr>
              <w:spacing w:after="0" w:line="240" w:lineRule="auto"/>
            </w:pPr>
            <w:r>
              <w:t>Increased future opportunities</w:t>
            </w:r>
          </w:p>
          <w:p w14:paraId="49E7CBB7" w14:textId="77777777" w:rsidR="00205AAC" w:rsidRDefault="00205AAC" w:rsidP="006D3DE1">
            <w:pPr>
              <w:pStyle w:val="ColorfulList-Accent11"/>
              <w:numPr>
                <w:ilvl w:val="0"/>
                <w:numId w:val="19"/>
              </w:numPr>
              <w:spacing w:after="0" w:line="240" w:lineRule="auto"/>
            </w:pPr>
            <w:r>
              <w:t>Passion for subject</w:t>
            </w:r>
          </w:p>
          <w:p w14:paraId="5C7F0B03" w14:textId="77777777" w:rsidR="00205AAC" w:rsidRDefault="00205AAC" w:rsidP="006D3DE1">
            <w:pPr>
              <w:pStyle w:val="ColorfulList-Accent11"/>
              <w:numPr>
                <w:ilvl w:val="0"/>
                <w:numId w:val="19"/>
              </w:numPr>
              <w:spacing w:after="0" w:line="240" w:lineRule="auto"/>
            </w:pPr>
            <w:r>
              <w:t xml:space="preserve">Relevant traits </w:t>
            </w:r>
          </w:p>
          <w:p w14:paraId="10D662A3" w14:textId="77777777" w:rsidR="00205AAC" w:rsidRDefault="00205AAC" w:rsidP="001F68FF">
            <w:pPr>
              <w:pStyle w:val="ColorfulList-Accent11"/>
            </w:pPr>
          </w:p>
          <w:p w14:paraId="0B92B3F3" w14:textId="77777777" w:rsidR="00205AAC" w:rsidRDefault="00205AAC" w:rsidP="001F68FF">
            <w:r>
              <w:t>UCAS applications:</w:t>
            </w:r>
          </w:p>
          <w:p w14:paraId="160E359D" w14:textId="77777777" w:rsidR="00205AAC" w:rsidRDefault="00205AAC" w:rsidP="006D3DE1">
            <w:pPr>
              <w:pStyle w:val="ColorfulList-Accent11"/>
              <w:numPr>
                <w:ilvl w:val="0"/>
                <w:numId w:val="19"/>
              </w:numPr>
              <w:spacing w:after="0" w:line="240" w:lineRule="auto"/>
            </w:pPr>
            <w:r>
              <w:t>Self-marketing</w:t>
            </w:r>
          </w:p>
          <w:p w14:paraId="3A2B94B0" w14:textId="77777777" w:rsidR="00205AAC" w:rsidRDefault="00205AAC" w:rsidP="006D3DE1">
            <w:pPr>
              <w:pStyle w:val="ColorfulList-Accent11"/>
              <w:numPr>
                <w:ilvl w:val="0"/>
                <w:numId w:val="19"/>
              </w:numPr>
              <w:spacing w:after="0" w:line="240" w:lineRule="auto"/>
            </w:pPr>
            <w:r>
              <w:t>Family assistance</w:t>
            </w:r>
          </w:p>
          <w:p w14:paraId="34F3F6CF" w14:textId="77777777" w:rsidR="00205AAC" w:rsidRDefault="00205AAC" w:rsidP="006D3DE1">
            <w:pPr>
              <w:pStyle w:val="ColorfulList-Accent11"/>
              <w:numPr>
                <w:ilvl w:val="0"/>
                <w:numId w:val="19"/>
              </w:numPr>
              <w:spacing w:after="0" w:line="240" w:lineRule="auto"/>
            </w:pPr>
            <w:r>
              <w:t>Online advice</w:t>
            </w:r>
          </w:p>
          <w:p w14:paraId="0E5038FF" w14:textId="77777777" w:rsidR="00205AAC" w:rsidRDefault="00205AAC" w:rsidP="006D3DE1">
            <w:pPr>
              <w:pStyle w:val="ColorfulList-Accent11"/>
              <w:numPr>
                <w:ilvl w:val="0"/>
                <w:numId w:val="19"/>
              </w:numPr>
              <w:spacing w:after="0" w:line="240" w:lineRule="auto"/>
            </w:pPr>
            <w:r>
              <w:t>University admissions assistance</w:t>
            </w:r>
          </w:p>
          <w:p w14:paraId="36A7414A" w14:textId="77777777" w:rsidR="00205AAC" w:rsidRDefault="00205AAC" w:rsidP="006D3DE1">
            <w:pPr>
              <w:pStyle w:val="ColorfulList-Accent11"/>
              <w:numPr>
                <w:ilvl w:val="0"/>
                <w:numId w:val="19"/>
              </w:numPr>
              <w:spacing w:after="0" w:line="240" w:lineRule="auto"/>
            </w:pPr>
            <w:r>
              <w:t>Personal statements</w:t>
            </w:r>
          </w:p>
          <w:p w14:paraId="498085A1" w14:textId="77777777" w:rsidR="00205AAC" w:rsidRDefault="00205AAC" w:rsidP="006D3DE1">
            <w:pPr>
              <w:pStyle w:val="ColorfulList-Accent11"/>
              <w:numPr>
                <w:ilvl w:val="0"/>
                <w:numId w:val="19"/>
              </w:numPr>
              <w:spacing w:after="0" w:line="240" w:lineRule="auto"/>
            </w:pPr>
            <w:r>
              <w:t>Teacher/tutor assistance</w:t>
            </w:r>
          </w:p>
          <w:p w14:paraId="629351D8" w14:textId="77777777" w:rsidR="00205AAC" w:rsidRDefault="00205AAC" w:rsidP="006D3DE1">
            <w:pPr>
              <w:pStyle w:val="ColorfulList-Accent11"/>
              <w:numPr>
                <w:ilvl w:val="0"/>
                <w:numId w:val="19"/>
              </w:numPr>
              <w:spacing w:after="0" w:line="240" w:lineRule="auto"/>
            </w:pPr>
            <w:r>
              <w:t>Unhelpful advice/guidance</w:t>
            </w:r>
          </w:p>
          <w:p w14:paraId="48B7BBF0" w14:textId="77777777" w:rsidR="00852FC4" w:rsidRDefault="00852FC4" w:rsidP="00852FC4">
            <w:pPr>
              <w:pStyle w:val="ColorfulList-Accent11"/>
              <w:spacing w:after="0" w:line="240" w:lineRule="auto"/>
            </w:pPr>
          </w:p>
          <w:p w14:paraId="4BB1B250" w14:textId="77777777" w:rsidR="00205AAC" w:rsidRDefault="00205AAC" w:rsidP="001F68FF">
            <w:r>
              <w:t>WP involvement:</w:t>
            </w:r>
          </w:p>
          <w:p w14:paraId="7B1295E1" w14:textId="77777777" w:rsidR="00205AAC" w:rsidRDefault="00205AAC" w:rsidP="006D3DE1">
            <w:pPr>
              <w:pStyle w:val="ColorfulList-Accent11"/>
              <w:numPr>
                <w:ilvl w:val="0"/>
                <w:numId w:val="19"/>
              </w:numPr>
              <w:spacing w:after="0" w:line="240" w:lineRule="auto"/>
            </w:pPr>
            <w:r>
              <w:t>Outreach assistance</w:t>
            </w:r>
          </w:p>
          <w:p w14:paraId="130CCB62" w14:textId="77777777" w:rsidR="00205AAC" w:rsidRDefault="00205AAC" w:rsidP="006D3DE1">
            <w:pPr>
              <w:pStyle w:val="ColorfulList-Accent11"/>
              <w:numPr>
                <w:ilvl w:val="0"/>
                <w:numId w:val="19"/>
              </w:numPr>
              <w:spacing w:after="0" w:line="240" w:lineRule="auto"/>
            </w:pPr>
            <w:r>
              <w:t>Participation in WP initiatives/schemes</w:t>
            </w:r>
          </w:p>
        </w:tc>
      </w:tr>
      <w:tr w:rsidR="00205AAC" w14:paraId="4B46520B" w14:textId="77777777" w:rsidTr="00205AAC">
        <w:tc>
          <w:tcPr>
            <w:tcW w:w="4077" w:type="dxa"/>
            <w:shd w:val="clear" w:color="auto" w:fill="auto"/>
          </w:tcPr>
          <w:p w14:paraId="6020B0A0" w14:textId="77777777" w:rsidR="00205AAC" w:rsidRDefault="00205AAC">
            <w:r>
              <w:t>Emotion</w:t>
            </w:r>
          </w:p>
        </w:tc>
        <w:tc>
          <w:tcPr>
            <w:tcW w:w="5245" w:type="dxa"/>
            <w:shd w:val="clear" w:color="auto" w:fill="auto"/>
          </w:tcPr>
          <w:p w14:paraId="6124DF89" w14:textId="77777777" w:rsidR="00205AAC" w:rsidRDefault="00205AAC">
            <w:r>
              <w:t>Emotional investment</w:t>
            </w:r>
          </w:p>
          <w:p w14:paraId="5EA07CCF" w14:textId="77777777" w:rsidR="00205AAC" w:rsidRDefault="00205AAC">
            <w:r>
              <w:t>Pressure</w:t>
            </w:r>
          </w:p>
          <w:p w14:paraId="4DE0FC92" w14:textId="77777777" w:rsidR="00205AAC" w:rsidRDefault="00205AAC">
            <w:r>
              <w:t xml:space="preserve">Regrets </w:t>
            </w:r>
          </w:p>
        </w:tc>
      </w:tr>
      <w:tr w:rsidR="00205AAC" w14:paraId="2E533FB2" w14:textId="77777777" w:rsidTr="00205AAC">
        <w:tc>
          <w:tcPr>
            <w:tcW w:w="4077" w:type="dxa"/>
            <w:shd w:val="clear" w:color="auto" w:fill="auto"/>
          </w:tcPr>
          <w:p w14:paraId="63C64424" w14:textId="77777777" w:rsidR="00205AAC" w:rsidRDefault="00205AAC">
            <w:r>
              <w:lastRenderedPageBreak/>
              <w:t xml:space="preserve">Theoretical </w:t>
            </w:r>
          </w:p>
        </w:tc>
        <w:tc>
          <w:tcPr>
            <w:tcW w:w="5245" w:type="dxa"/>
            <w:shd w:val="clear" w:color="auto" w:fill="auto"/>
          </w:tcPr>
          <w:p w14:paraId="4830F23E" w14:textId="77777777" w:rsidR="00205AAC" w:rsidRDefault="00852FC4">
            <w:r>
              <w:t>Individualisation:</w:t>
            </w:r>
          </w:p>
          <w:p w14:paraId="18CA1436" w14:textId="77777777" w:rsidR="00205AAC" w:rsidRDefault="00205AAC" w:rsidP="00810044">
            <w:pPr>
              <w:pStyle w:val="ColorfulList-Accent11"/>
              <w:numPr>
                <w:ilvl w:val="0"/>
                <w:numId w:val="19"/>
              </w:numPr>
              <w:spacing w:after="0" w:line="240" w:lineRule="auto"/>
            </w:pPr>
            <w:r>
              <w:t>Personal accountability</w:t>
            </w:r>
          </w:p>
          <w:p w14:paraId="1B760D5F" w14:textId="77777777" w:rsidR="00205AAC" w:rsidRDefault="00205AAC" w:rsidP="00810044">
            <w:pPr>
              <w:pStyle w:val="ColorfulList-Accent11"/>
              <w:numPr>
                <w:ilvl w:val="0"/>
                <w:numId w:val="19"/>
              </w:numPr>
              <w:spacing w:after="0" w:line="240" w:lineRule="auto"/>
            </w:pPr>
            <w:r>
              <w:t xml:space="preserve">Determination </w:t>
            </w:r>
          </w:p>
          <w:p w14:paraId="1AEBC05E" w14:textId="77777777" w:rsidR="00205AAC" w:rsidRDefault="00205AAC" w:rsidP="001F68FF">
            <w:pPr>
              <w:pStyle w:val="ColorfulList-Accent11"/>
            </w:pPr>
          </w:p>
          <w:p w14:paraId="613F9B3B" w14:textId="77777777" w:rsidR="00205AAC" w:rsidRDefault="00205AAC">
            <w:r>
              <w:t>Autonomous tendencies:</w:t>
            </w:r>
          </w:p>
          <w:p w14:paraId="60331267" w14:textId="77777777" w:rsidR="00205AAC" w:rsidRDefault="00205AAC" w:rsidP="00810044">
            <w:pPr>
              <w:pStyle w:val="ColorfulList-Accent11"/>
              <w:numPr>
                <w:ilvl w:val="0"/>
                <w:numId w:val="19"/>
              </w:numPr>
              <w:spacing w:after="0" w:line="240" w:lineRule="auto"/>
            </w:pPr>
            <w:r>
              <w:t>Career trajectory</w:t>
            </w:r>
          </w:p>
          <w:p w14:paraId="2255EFCF" w14:textId="77777777" w:rsidR="00205AAC" w:rsidRDefault="00205AAC" w:rsidP="00810044">
            <w:pPr>
              <w:pStyle w:val="ColorfulList-Accent11"/>
              <w:numPr>
                <w:ilvl w:val="0"/>
                <w:numId w:val="19"/>
              </w:numPr>
              <w:spacing w:after="0" w:line="240" w:lineRule="auto"/>
            </w:pPr>
            <w:r>
              <w:t>Enforced independence</w:t>
            </w:r>
          </w:p>
          <w:p w14:paraId="55DD8B60" w14:textId="77777777" w:rsidR="00205AAC" w:rsidRDefault="00205AAC" w:rsidP="00810044">
            <w:pPr>
              <w:pStyle w:val="ColorfulList-Accent11"/>
              <w:numPr>
                <w:ilvl w:val="0"/>
                <w:numId w:val="19"/>
              </w:numPr>
              <w:spacing w:after="0" w:line="240" w:lineRule="auto"/>
            </w:pPr>
            <w:r>
              <w:t>Mixed messages</w:t>
            </w:r>
          </w:p>
          <w:p w14:paraId="2F38BE0A" w14:textId="77777777" w:rsidR="00205AAC" w:rsidRDefault="00205AAC" w:rsidP="00810044">
            <w:pPr>
              <w:pStyle w:val="ColorfulList-Accent11"/>
              <w:numPr>
                <w:ilvl w:val="0"/>
                <w:numId w:val="19"/>
              </w:numPr>
              <w:spacing w:after="0" w:line="240" w:lineRule="auto"/>
            </w:pPr>
            <w:r>
              <w:t>Globalised tendencies</w:t>
            </w:r>
          </w:p>
          <w:p w14:paraId="2EDF4925" w14:textId="77777777" w:rsidR="00205AAC" w:rsidRDefault="00205AAC" w:rsidP="00810044">
            <w:pPr>
              <w:pStyle w:val="ColorfulList-Accent11"/>
              <w:numPr>
                <w:ilvl w:val="0"/>
                <w:numId w:val="19"/>
              </w:numPr>
              <w:spacing w:after="0" w:line="240" w:lineRule="auto"/>
            </w:pPr>
            <w:r>
              <w:t>Instrumental rationality</w:t>
            </w:r>
          </w:p>
          <w:p w14:paraId="4705DD2B" w14:textId="77777777" w:rsidR="00205AAC" w:rsidRDefault="00205AAC" w:rsidP="00810044">
            <w:pPr>
              <w:pStyle w:val="ColorfulList-Accent11"/>
              <w:numPr>
                <w:ilvl w:val="0"/>
                <w:numId w:val="19"/>
              </w:numPr>
              <w:spacing w:after="0" w:line="240" w:lineRule="auto"/>
            </w:pPr>
            <w:r>
              <w:t>Material gains</w:t>
            </w:r>
          </w:p>
          <w:p w14:paraId="47029476" w14:textId="77777777" w:rsidR="00205AAC" w:rsidRDefault="00205AAC" w:rsidP="00810044">
            <w:pPr>
              <w:pStyle w:val="ColorfulList-Accent11"/>
              <w:numPr>
                <w:ilvl w:val="0"/>
                <w:numId w:val="19"/>
              </w:numPr>
              <w:spacing w:after="0" w:line="240" w:lineRule="auto"/>
            </w:pPr>
            <w:r>
              <w:t xml:space="preserve">Social mobility </w:t>
            </w:r>
          </w:p>
          <w:p w14:paraId="4906448A" w14:textId="77777777" w:rsidR="00205AAC" w:rsidRDefault="00205AAC"/>
          <w:p w14:paraId="10803B87" w14:textId="77777777" w:rsidR="00205AAC" w:rsidRDefault="00205AAC">
            <w:r>
              <w:t>Communicative tendencies:</w:t>
            </w:r>
          </w:p>
          <w:p w14:paraId="227851E8" w14:textId="77777777" w:rsidR="00205AAC" w:rsidRDefault="00205AAC" w:rsidP="00810044">
            <w:pPr>
              <w:pStyle w:val="ColorfulList-Accent11"/>
              <w:numPr>
                <w:ilvl w:val="0"/>
                <w:numId w:val="19"/>
              </w:numPr>
              <w:spacing w:after="0" w:line="240" w:lineRule="auto"/>
            </w:pPr>
            <w:r>
              <w:t xml:space="preserve">Decisions through thought and talk </w:t>
            </w:r>
          </w:p>
          <w:p w14:paraId="7CEAFD08" w14:textId="77777777" w:rsidR="00205AAC" w:rsidRDefault="00205AAC" w:rsidP="00810044">
            <w:pPr>
              <w:pStyle w:val="ColorfulList-Accent11"/>
              <w:numPr>
                <w:ilvl w:val="0"/>
                <w:numId w:val="19"/>
              </w:numPr>
              <w:spacing w:after="0" w:line="240" w:lineRule="auto"/>
            </w:pPr>
            <w:r>
              <w:t>Identifier</w:t>
            </w:r>
          </w:p>
          <w:p w14:paraId="5DFA0E3F" w14:textId="77777777" w:rsidR="00205AAC" w:rsidRDefault="00205AAC" w:rsidP="00810044">
            <w:pPr>
              <w:pStyle w:val="ColorfulList-Accent11"/>
              <w:numPr>
                <w:ilvl w:val="0"/>
                <w:numId w:val="19"/>
              </w:numPr>
              <w:spacing w:after="0" w:line="240" w:lineRule="auto"/>
            </w:pPr>
            <w:r>
              <w:t>Constraints unchallenged</w:t>
            </w:r>
          </w:p>
          <w:p w14:paraId="5D0167EB" w14:textId="77777777" w:rsidR="00205AAC" w:rsidRDefault="00205AAC" w:rsidP="00810044">
            <w:pPr>
              <w:pStyle w:val="ColorfulList-Accent11"/>
              <w:numPr>
                <w:ilvl w:val="0"/>
                <w:numId w:val="19"/>
              </w:numPr>
              <w:spacing w:after="0" w:line="240" w:lineRule="auto"/>
            </w:pPr>
            <w:r>
              <w:t>Relational goods</w:t>
            </w:r>
          </w:p>
          <w:p w14:paraId="19FC84D4" w14:textId="77777777" w:rsidR="00205AAC" w:rsidRDefault="00205AAC" w:rsidP="00810044">
            <w:pPr>
              <w:pStyle w:val="ColorfulList-Accent11"/>
              <w:numPr>
                <w:ilvl w:val="0"/>
                <w:numId w:val="19"/>
              </w:numPr>
              <w:spacing w:after="0" w:line="240" w:lineRule="auto"/>
            </w:pPr>
            <w:r>
              <w:t>Reproduction</w:t>
            </w:r>
          </w:p>
          <w:p w14:paraId="0780866C" w14:textId="77777777" w:rsidR="00205AAC" w:rsidRDefault="00205AAC"/>
          <w:p w14:paraId="68B182B2" w14:textId="77777777" w:rsidR="00205AAC" w:rsidRDefault="00205AAC">
            <w:r>
              <w:t>Meta-reflexive tendencies</w:t>
            </w:r>
          </w:p>
          <w:p w14:paraId="7CEFDFF8" w14:textId="77777777" w:rsidR="00205AAC" w:rsidRDefault="00205AAC" w:rsidP="00810044">
            <w:pPr>
              <w:pStyle w:val="ColorfulList-Accent11"/>
              <w:numPr>
                <w:ilvl w:val="0"/>
                <w:numId w:val="19"/>
              </w:numPr>
              <w:spacing w:after="0" w:line="240" w:lineRule="auto"/>
            </w:pPr>
            <w:r>
              <w:t>Meta reflection</w:t>
            </w:r>
          </w:p>
          <w:p w14:paraId="19703039" w14:textId="77777777" w:rsidR="00205AAC" w:rsidRDefault="00205AAC" w:rsidP="00810044">
            <w:pPr>
              <w:pStyle w:val="ColorfulList-Accent11"/>
              <w:numPr>
                <w:ilvl w:val="0"/>
                <w:numId w:val="19"/>
              </w:numPr>
              <w:spacing w:after="0" w:line="240" w:lineRule="auto"/>
            </w:pPr>
            <w:r>
              <w:t>Embracing experience</w:t>
            </w:r>
          </w:p>
          <w:p w14:paraId="7FF6A962" w14:textId="77777777" w:rsidR="00205AAC" w:rsidRDefault="00205AAC" w:rsidP="00810044">
            <w:pPr>
              <w:pStyle w:val="ColorfulList-Accent11"/>
              <w:numPr>
                <w:ilvl w:val="0"/>
                <w:numId w:val="19"/>
              </w:numPr>
              <w:spacing w:after="0" w:line="240" w:lineRule="auto"/>
            </w:pPr>
            <w:r>
              <w:t>Causes</w:t>
            </w:r>
          </w:p>
          <w:p w14:paraId="34CD1B06" w14:textId="77777777" w:rsidR="00205AAC" w:rsidRDefault="00205AAC" w:rsidP="00810044">
            <w:pPr>
              <w:pStyle w:val="ColorfulList-Accent11"/>
              <w:numPr>
                <w:ilvl w:val="0"/>
                <w:numId w:val="19"/>
              </w:numPr>
              <w:spacing w:after="0" w:line="240" w:lineRule="auto"/>
            </w:pPr>
            <w:r>
              <w:t>Intrinsic interests</w:t>
            </w:r>
          </w:p>
          <w:p w14:paraId="3B9289ED" w14:textId="77777777" w:rsidR="00205AAC" w:rsidRDefault="00205AAC" w:rsidP="00810044">
            <w:pPr>
              <w:pStyle w:val="ColorfulList-Accent11"/>
              <w:numPr>
                <w:ilvl w:val="0"/>
                <w:numId w:val="19"/>
              </w:numPr>
              <w:spacing w:after="0" w:line="240" w:lineRule="auto"/>
            </w:pPr>
            <w:r>
              <w:t>‘Otherness’ and critical detachment</w:t>
            </w:r>
          </w:p>
          <w:p w14:paraId="7FC20D47" w14:textId="77777777" w:rsidR="00205AAC" w:rsidRDefault="00205AAC" w:rsidP="00810044">
            <w:pPr>
              <w:pStyle w:val="ColorfulList-Accent11"/>
              <w:numPr>
                <w:ilvl w:val="0"/>
                <w:numId w:val="19"/>
              </w:numPr>
              <w:spacing w:after="0" w:line="240" w:lineRule="auto"/>
            </w:pPr>
            <w:r>
              <w:t>Paying the price’ of constraints and enablements</w:t>
            </w:r>
          </w:p>
          <w:p w14:paraId="5284683C" w14:textId="77777777" w:rsidR="00205AAC" w:rsidRDefault="00205AAC" w:rsidP="00810044">
            <w:pPr>
              <w:pStyle w:val="ColorfulList-Accent11"/>
              <w:numPr>
                <w:ilvl w:val="0"/>
                <w:numId w:val="19"/>
              </w:numPr>
              <w:spacing w:after="0" w:line="240" w:lineRule="auto"/>
            </w:pPr>
            <w:r>
              <w:t>Critical of markets and state</w:t>
            </w:r>
          </w:p>
          <w:p w14:paraId="3C9FA0FC" w14:textId="77777777" w:rsidR="00205AAC" w:rsidRDefault="00205AAC" w:rsidP="00810044">
            <w:pPr>
              <w:pStyle w:val="ColorfulList-Accent11"/>
              <w:numPr>
                <w:ilvl w:val="0"/>
                <w:numId w:val="19"/>
              </w:numPr>
              <w:spacing w:after="0" w:line="240" w:lineRule="auto"/>
            </w:pPr>
            <w:r>
              <w:t xml:space="preserve">Social reorientation </w:t>
            </w:r>
          </w:p>
          <w:p w14:paraId="52EFBF8F" w14:textId="77777777" w:rsidR="00205AAC" w:rsidRDefault="00205AAC"/>
          <w:p w14:paraId="5294ACE3" w14:textId="77777777" w:rsidR="00205AAC" w:rsidRDefault="00205AAC">
            <w:r>
              <w:t>Fractured tendencies</w:t>
            </w:r>
          </w:p>
          <w:p w14:paraId="2CB9556F" w14:textId="77777777" w:rsidR="00205AAC" w:rsidRDefault="00205AAC" w:rsidP="00810044">
            <w:pPr>
              <w:pStyle w:val="ColorfulList-Accent11"/>
              <w:numPr>
                <w:ilvl w:val="0"/>
                <w:numId w:val="19"/>
              </w:numPr>
              <w:spacing w:after="0" w:line="240" w:lineRule="auto"/>
            </w:pPr>
            <w:r>
              <w:t>Uncertainty</w:t>
            </w:r>
          </w:p>
          <w:p w14:paraId="5D0F5C6A" w14:textId="77777777" w:rsidR="00205AAC" w:rsidRDefault="00205AAC" w:rsidP="00810044">
            <w:pPr>
              <w:pStyle w:val="ColorfulList-Accent11"/>
              <w:numPr>
                <w:ilvl w:val="0"/>
                <w:numId w:val="19"/>
              </w:numPr>
              <w:spacing w:after="0" w:line="240" w:lineRule="auto"/>
            </w:pPr>
            <w:r>
              <w:t xml:space="preserve">‘Ad hoc’ </w:t>
            </w:r>
          </w:p>
          <w:p w14:paraId="31592739" w14:textId="77777777" w:rsidR="00205AAC" w:rsidRDefault="00205AAC"/>
          <w:p w14:paraId="444291F2" w14:textId="77777777" w:rsidR="00205AAC" w:rsidRDefault="00205AAC">
            <w:r>
              <w:t xml:space="preserve">Natal context </w:t>
            </w:r>
          </w:p>
          <w:p w14:paraId="48E5BB64" w14:textId="77777777" w:rsidR="00205AAC" w:rsidRDefault="00205AAC">
            <w:r>
              <w:t>DDD scheme</w:t>
            </w:r>
          </w:p>
          <w:p w14:paraId="3052DA4C" w14:textId="77777777" w:rsidR="00205AAC" w:rsidRDefault="00205AAC">
            <w:r>
              <w:t>Personal project</w:t>
            </w:r>
          </w:p>
          <w:p w14:paraId="758D6FD2" w14:textId="77777777" w:rsidR="00205AAC" w:rsidRDefault="00205AAC">
            <w:r>
              <w:lastRenderedPageBreak/>
              <w:t>Gender</w:t>
            </w:r>
          </w:p>
          <w:p w14:paraId="4E07BFCD" w14:textId="77777777" w:rsidR="00205AAC" w:rsidRDefault="00205AAC">
            <w:r>
              <w:t>Risk</w:t>
            </w:r>
          </w:p>
          <w:p w14:paraId="1A5606B3" w14:textId="77777777" w:rsidR="00852FC4" w:rsidRDefault="00852FC4"/>
          <w:p w14:paraId="714BB1BA" w14:textId="77777777" w:rsidR="00852FC4" w:rsidRDefault="00852FC4"/>
          <w:p w14:paraId="7FEE2F51" w14:textId="77777777" w:rsidR="00205AAC" w:rsidRDefault="00205AAC">
            <w:r>
              <w:t>Structural:</w:t>
            </w:r>
          </w:p>
          <w:p w14:paraId="6F9A3547" w14:textId="77777777" w:rsidR="00205AAC" w:rsidRDefault="00205AAC" w:rsidP="00810044">
            <w:pPr>
              <w:pStyle w:val="ColorfulList-Accent11"/>
              <w:numPr>
                <w:ilvl w:val="0"/>
                <w:numId w:val="19"/>
              </w:numPr>
              <w:spacing w:after="0" w:line="240" w:lineRule="auto"/>
            </w:pPr>
            <w:r>
              <w:t>Constraints</w:t>
            </w:r>
          </w:p>
          <w:p w14:paraId="09FAD291" w14:textId="77777777" w:rsidR="00205AAC" w:rsidRDefault="00205AAC" w:rsidP="00810044">
            <w:pPr>
              <w:pStyle w:val="ColorfulList-Accent11"/>
              <w:numPr>
                <w:ilvl w:val="0"/>
                <w:numId w:val="19"/>
              </w:numPr>
              <w:spacing w:after="0" w:line="240" w:lineRule="auto"/>
            </w:pPr>
            <w:r>
              <w:t>Enablements</w:t>
            </w:r>
          </w:p>
          <w:p w14:paraId="766CBC32" w14:textId="77777777" w:rsidR="00852FC4" w:rsidRDefault="00852FC4" w:rsidP="00852FC4">
            <w:pPr>
              <w:pStyle w:val="ColorfulList-Accent11"/>
              <w:spacing w:after="0" w:line="240" w:lineRule="auto"/>
            </w:pPr>
          </w:p>
          <w:p w14:paraId="447CBADB" w14:textId="77777777" w:rsidR="00205AAC" w:rsidRDefault="00205AAC" w:rsidP="001F68FF">
            <w:r>
              <w:t>Capital</w:t>
            </w:r>
          </w:p>
          <w:p w14:paraId="00194498" w14:textId="77777777" w:rsidR="00205AAC" w:rsidRDefault="00205AAC" w:rsidP="00810044">
            <w:pPr>
              <w:pStyle w:val="ColorfulList-Accent11"/>
              <w:numPr>
                <w:ilvl w:val="0"/>
                <w:numId w:val="19"/>
              </w:numPr>
              <w:spacing w:after="0" w:line="240" w:lineRule="auto"/>
            </w:pPr>
            <w:r>
              <w:t>Economic</w:t>
            </w:r>
          </w:p>
          <w:p w14:paraId="6469374F" w14:textId="77777777" w:rsidR="00205AAC" w:rsidRDefault="00205AAC" w:rsidP="00810044">
            <w:pPr>
              <w:pStyle w:val="ColorfulList-Accent11"/>
              <w:numPr>
                <w:ilvl w:val="0"/>
                <w:numId w:val="19"/>
              </w:numPr>
              <w:spacing w:after="0" w:line="240" w:lineRule="auto"/>
            </w:pPr>
            <w:r>
              <w:t>Social</w:t>
            </w:r>
          </w:p>
          <w:p w14:paraId="337BC577" w14:textId="77777777" w:rsidR="00205AAC" w:rsidRDefault="00205AAC" w:rsidP="00810044">
            <w:pPr>
              <w:pStyle w:val="ColorfulList-Accent11"/>
              <w:numPr>
                <w:ilvl w:val="0"/>
                <w:numId w:val="19"/>
              </w:numPr>
              <w:spacing w:after="0" w:line="240" w:lineRule="auto"/>
            </w:pPr>
            <w:r>
              <w:t xml:space="preserve">Cultural </w:t>
            </w:r>
          </w:p>
        </w:tc>
      </w:tr>
      <w:tr w:rsidR="00205AAC" w14:paraId="04F297C9" w14:textId="77777777" w:rsidTr="00205AAC">
        <w:tc>
          <w:tcPr>
            <w:tcW w:w="4077" w:type="dxa"/>
            <w:shd w:val="clear" w:color="auto" w:fill="auto"/>
          </w:tcPr>
          <w:p w14:paraId="4ABF64DB" w14:textId="77777777" w:rsidR="00205AAC" w:rsidRDefault="00205AAC">
            <w:r>
              <w:lastRenderedPageBreak/>
              <w:t xml:space="preserve">Trajectories </w:t>
            </w:r>
          </w:p>
        </w:tc>
        <w:tc>
          <w:tcPr>
            <w:tcW w:w="5245" w:type="dxa"/>
            <w:shd w:val="clear" w:color="auto" w:fill="auto"/>
          </w:tcPr>
          <w:p w14:paraId="2B8D138E" w14:textId="77777777" w:rsidR="00205AAC" w:rsidRDefault="00205AAC">
            <w:r>
              <w:t>Always assumed</w:t>
            </w:r>
          </w:p>
          <w:p w14:paraId="5E33FAF0" w14:textId="77777777" w:rsidR="00205AAC" w:rsidRDefault="00205AAC">
            <w:r>
              <w:t>Back up plans:</w:t>
            </w:r>
          </w:p>
          <w:p w14:paraId="0B2EA68D" w14:textId="77777777" w:rsidR="00205AAC" w:rsidRDefault="00205AAC" w:rsidP="00810044">
            <w:pPr>
              <w:pStyle w:val="ColorfulList-Accent11"/>
              <w:numPr>
                <w:ilvl w:val="0"/>
                <w:numId w:val="19"/>
              </w:numPr>
              <w:spacing w:after="0" w:line="240" w:lineRule="auto"/>
            </w:pPr>
            <w:r>
              <w:t>Deferred entry</w:t>
            </w:r>
          </w:p>
          <w:p w14:paraId="17B82F24" w14:textId="77777777" w:rsidR="00852FC4" w:rsidRDefault="00852FC4" w:rsidP="00852FC4">
            <w:pPr>
              <w:pStyle w:val="ColorfulList-Accent11"/>
              <w:spacing w:after="0" w:line="240" w:lineRule="auto"/>
            </w:pPr>
          </w:p>
          <w:p w14:paraId="0FF5293C" w14:textId="77777777" w:rsidR="00205AAC" w:rsidRDefault="00205AAC" w:rsidP="001F68FF">
            <w:r>
              <w:t>Changing plans:</w:t>
            </w:r>
          </w:p>
          <w:p w14:paraId="4B3B9C44" w14:textId="77777777" w:rsidR="00205AAC" w:rsidRDefault="00205AAC" w:rsidP="00810044">
            <w:pPr>
              <w:pStyle w:val="ColorfulList-Accent11"/>
              <w:numPr>
                <w:ilvl w:val="0"/>
                <w:numId w:val="19"/>
              </w:numPr>
              <w:spacing w:after="0" w:line="240" w:lineRule="auto"/>
            </w:pPr>
            <w:r>
              <w:t>Being ‘realistic’</w:t>
            </w:r>
          </w:p>
          <w:p w14:paraId="48E6C2C1" w14:textId="77777777" w:rsidR="00205AAC" w:rsidRDefault="00205AAC" w:rsidP="00810044">
            <w:pPr>
              <w:pStyle w:val="ColorfulList-Accent11"/>
              <w:numPr>
                <w:ilvl w:val="0"/>
                <w:numId w:val="19"/>
              </w:numPr>
              <w:spacing w:after="0" w:line="240" w:lineRule="auto"/>
            </w:pPr>
            <w:r>
              <w:t>Optimism with change</w:t>
            </w:r>
          </w:p>
          <w:p w14:paraId="57CA4F16" w14:textId="77777777" w:rsidR="00205AAC" w:rsidRDefault="00205AAC" w:rsidP="00810044">
            <w:pPr>
              <w:pStyle w:val="ColorfulList-Accent11"/>
              <w:numPr>
                <w:ilvl w:val="0"/>
                <w:numId w:val="19"/>
              </w:numPr>
              <w:spacing w:after="0" w:line="240" w:lineRule="auto"/>
            </w:pPr>
            <w:r>
              <w:t>Previous considerations</w:t>
            </w:r>
          </w:p>
          <w:p w14:paraId="0748EB31" w14:textId="77777777" w:rsidR="00852FC4" w:rsidRDefault="00852FC4" w:rsidP="00852FC4">
            <w:pPr>
              <w:pStyle w:val="ColorfulList-Accent11"/>
              <w:spacing w:after="0" w:line="240" w:lineRule="auto"/>
            </w:pPr>
          </w:p>
          <w:p w14:paraId="1373755E" w14:textId="77777777" w:rsidR="00205AAC" w:rsidRDefault="00205AAC" w:rsidP="001F68FF">
            <w:r>
              <w:t>Continuation in plans</w:t>
            </w:r>
          </w:p>
          <w:p w14:paraId="4F6A6453" w14:textId="77777777" w:rsidR="00205AAC" w:rsidRDefault="00205AAC" w:rsidP="001F68FF">
            <w:r>
              <w:t xml:space="preserve">Future plans: </w:t>
            </w:r>
          </w:p>
          <w:p w14:paraId="3F97A170" w14:textId="77777777" w:rsidR="00205AAC" w:rsidRDefault="00205AAC" w:rsidP="00810044">
            <w:pPr>
              <w:pStyle w:val="ColorfulList-Accent11"/>
              <w:numPr>
                <w:ilvl w:val="0"/>
                <w:numId w:val="19"/>
              </w:numPr>
              <w:spacing w:after="0" w:line="240" w:lineRule="auto"/>
            </w:pPr>
            <w:r>
              <w:t xml:space="preserve">Travel </w:t>
            </w:r>
          </w:p>
          <w:p w14:paraId="371924FF" w14:textId="77777777" w:rsidR="00205AAC" w:rsidRDefault="00205AAC" w:rsidP="001F68FF">
            <w:pPr>
              <w:pStyle w:val="ColorfulList-Accent11"/>
            </w:pPr>
          </w:p>
          <w:p w14:paraId="5AAD2646" w14:textId="77777777" w:rsidR="00205AAC" w:rsidRDefault="00205AAC" w:rsidP="001F68FF">
            <w:r>
              <w:t>Lack of other options</w:t>
            </w:r>
          </w:p>
          <w:p w14:paraId="3FA22AE4" w14:textId="77777777" w:rsidR="00205AAC" w:rsidRDefault="00205AAC" w:rsidP="001F68FF">
            <w:r>
              <w:t>Postgraduate considerations</w:t>
            </w:r>
          </w:p>
          <w:p w14:paraId="4B54300A" w14:textId="77777777" w:rsidR="00205AAC" w:rsidRDefault="00205AAC" w:rsidP="001F68FF">
            <w:r>
              <w:t>Remaining in FE</w:t>
            </w:r>
          </w:p>
          <w:p w14:paraId="77C3C6D9" w14:textId="77777777" w:rsidR="00205AAC" w:rsidRDefault="00205AAC" w:rsidP="001F68FF">
            <w:r>
              <w:t>Time</w:t>
            </w:r>
          </w:p>
          <w:p w14:paraId="2CB05D28" w14:textId="77777777" w:rsidR="00205AAC" w:rsidRDefault="00852FC4">
            <w:r>
              <w:t>Uncertainty in route</w:t>
            </w:r>
          </w:p>
        </w:tc>
      </w:tr>
      <w:tr w:rsidR="00205AAC" w14:paraId="4A9CE6C1" w14:textId="77777777" w:rsidTr="00205AAC">
        <w:tc>
          <w:tcPr>
            <w:tcW w:w="4077" w:type="dxa"/>
            <w:shd w:val="clear" w:color="auto" w:fill="auto"/>
          </w:tcPr>
          <w:p w14:paraId="69B59BBC" w14:textId="77777777" w:rsidR="00205AAC" w:rsidRDefault="00205AAC">
            <w:r>
              <w:t xml:space="preserve">Transition </w:t>
            </w:r>
          </w:p>
        </w:tc>
        <w:tc>
          <w:tcPr>
            <w:tcW w:w="5245" w:type="dxa"/>
            <w:shd w:val="clear" w:color="auto" w:fill="auto"/>
          </w:tcPr>
          <w:p w14:paraId="77247175" w14:textId="77777777" w:rsidR="00205AAC" w:rsidRDefault="00205AAC">
            <w:r>
              <w:t>Independence</w:t>
            </w:r>
          </w:p>
          <w:p w14:paraId="4C218080" w14:textId="77777777" w:rsidR="00205AAC" w:rsidRDefault="00205AAC">
            <w:r>
              <w:t xml:space="preserve">Preparation </w:t>
            </w:r>
          </w:p>
          <w:p w14:paraId="3C4B9707" w14:textId="77777777" w:rsidR="00205AAC" w:rsidRDefault="00205AAC">
            <w:r>
              <w:t xml:space="preserve">Social life new people </w:t>
            </w:r>
          </w:p>
          <w:p w14:paraId="3AEDA9EE" w14:textId="77777777" w:rsidR="00205AAC" w:rsidRDefault="00205AAC">
            <w:r>
              <w:lastRenderedPageBreak/>
              <w:t>Student experience</w:t>
            </w:r>
          </w:p>
        </w:tc>
      </w:tr>
      <w:tr w:rsidR="00205AAC" w14:paraId="21E18566" w14:textId="77777777" w:rsidTr="00205AAC">
        <w:tc>
          <w:tcPr>
            <w:tcW w:w="4077" w:type="dxa"/>
            <w:shd w:val="clear" w:color="auto" w:fill="auto"/>
          </w:tcPr>
          <w:p w14:paraId="004D450C" w14:textId="77777777" w:rsidR="00205AAC" w:rsidRDefault="00205AAC">
            <w:r>
              <w:lastRenderedPageBreak/>
              <w:t xml:space="preserve">Institutional choice  </w:t>
            </w:r>
          </w:p>
        </w:tc>
        <w:tc>
          <w:tcPr>
            <w:tcW w:w="5245" w:type="dxa"/>
            <w:shd w:val="clear" w:color="auto" w:fill="auto"/>
          </w:tcPr>
          <w:p w14:paraId="2F5E830D" w14:textId="77777777" w:rsidR="00205AAC" w:rsidRDefault="00205AAC" w:rsidP="001F68FF">
            <w:r>
              <w:t>Differences and distinctions</w:t>
            </w:r>
          </w:p>
          <w:p w14:paraId="57D64B36" w14:textId="77777777" w:rsidR="00205AAC" w:rsidRDefault="00205AAC" w:rsidP="001F68FF">
            <w:r>
              <w:t>Reputation</w:t>
            </w:r>
          </w:p>
          <w:p w14:paraId="53103567" w14:textId="77777777" w:rsidR="00205AAC" w:rsidRDefault="00205AAC" w:rsidP="001F68FF">
            <w:r>
              <w:t>Marketing</w:t>
            </w:r>
          </w:p>
          <w:p w14:paraId="2FDD81A4" w14:textId="77777777" w:rsidR="00205AAC" w:rsidRDefault="00205AAC" w:rsidP="001F68FF">
            <w:r>
              <w:t>Aesthetics</w:t>
            </w:r>
          </w:p>
          <w:p w14:paraId="5FC34685" w14:textId="77777777" w:rsidR="00205AAC" w:rsidRDefault="00205AAC" w:rsidP="001F68FF">
            <w:r>
              <w:t>Facilities</w:t>
            </w:r>
          </w:p>
          <w:p w14:paraId="61754344" w14:textId="77777777" w:rsidR="00205AAC" w:rsidRDefault="00205AAC" w:rsidP="001F68FF">
            <w:r>
              <w:t>Status</w:t>
            </w:r>
          </w:p>
          <w:p w14:paraId="6AA27792" w14:textId="77777777" w:rsidR="00205AAC" w:rsidRDefault="00205AAC" w:rsidP="001F68FF">
            <w:r>
              <w:t>Uses and perceptions of information:</w:t>
            </w:r>
          </w:p>
          <w:p w14:paraId="75D1FD25" w14:textId="77777777" w:rsidR="00205AAC" w:rsidRDefault="00205AAC" w:rsidP="00810044">
            <w:pPr>
              <w:pStyle w:val="ColorfulList-Accent11"/>
              <w:numPr>
                <w:ilvl w:val="0"/>
                <w:numId w:val="19"/>
              </w:numPr>
              <w:spacing w:after="0" w:line="240" w:lineRule="auto"/>
            </w:pPr>
            <w:r>
              <w:t>Academics</w:t>
            </w:r>
          </w:p>
          <w:p w14:paraId="13E95DDE" w14:textId="77777777" w:rsidR="00205AAC" w:rsidRDefault="00205AAC" w:rsidP="00810044">
            <w:pPr>
              <w:pStyle w:val="ColorfulList-Accent11"/>
              <w:numPr>
                <w:ilvl w:val="0"/>
                <w:numId w:val="19"/>
              </w:numPr>
              <w:spacing w:after="0" w:line="240" w:lineRule="auto"/>
            </w:pPr>
            <w:r>
              <w:t>Visits with FEC</w:t>
            </w:r>
          </w:p>
          <w:p w14:paraId="7AC2D700" w14:textId="77777777" w:rsidR="00205AAC" w:rsidRDefault="00205AAC" w:rsidP="00810044">
            <w:pPr>
              <w:pStyle w:val="ColorfulList-Accent11"/>
              <w:numPr>
                <w:ilvl w:val="0"/>
                <w:numId w:val="19"/>
              </w:numPr>
              <w:spacing w:after="0" w:line="240" w:lineRule="auto"/>
            </w:pPr>
            <w:r>
              <w:t>Friends</w:t>
            </w:r>
          </w:p>
          <w:p w14:paraId="1FBF1489" w14:textId="77777777" w:rsidR="00205AAC" w:rsidRDefault="00205AAC" w:rsidP="00810044">
            <w:pPr>
              <w:pStyle w:val="ColorfulList-Accent11"/>
              <w:numPr>
                <w:ilvl w:val="0"/>
                <w:numId w:val="19"/>
              </w:numPr>
              <w:spacing w:after="0" w:line="240" w:lineRule="auto"/>
            </w:pPr>
            <w:r>
              <w:t>Teachers/tutors</w:t>
            </w:r>
          </w:p>
          <w:p w14:paraId="0083973A" w14:textId="77777777" w:rsidR="00205AAC" w:rsidRDefault="00205AAC" w:rsidP="00810044">
            <w:pPr>
              <w:pStyle w:val="ColorfulList-Accent11"/>
              <w:numPr>
                <w:ilvl w:val="0"/>
                <w:numId w:val="19"/>
              </w:numPr>
              <w:spacing w:after="0" w:line="240" w:lineRule="auto"/>
            </w:pPr>
            <w:r>
              <w:t>League tables</w:t>
            </w:r>
          </w:p>
          <w:p w14:paraId="534D3C2C" w14:textId="77777777" w:rsidR="00205AAC" w:rsidRDefault="00205AAC" w:rsidP="00810044">
            <w:pPr>
              <w:pStyle w:val="ColorfulList-Accent11"/>
              <w:numPr>
                <w:ilvl w:val="0"/>
                <w:numId w:val="19"/>
              </w:numPr>
              <w:spacing w:after="0" w:line="240" w:lineRule="auto"/>
            </w:pPr>
            <w:r>
              <w:t>Websites</w:t>
            </w:r>
          </w:p>
          <w:p w14:paraId="550A555A" w14:textId="77777777" w:rsidR="00205AAC" w:rsidRDefault="00205AAC" w:rsidP="00810044">
            <w:pPr>
              <w:pStyle w:val="ColorfulList-Accent11"/>
              <w:numPr>
                <w:ilvl w:val="0"/>
                <w:numId w:val="19"/>
              </w:numPr>
              <w:spacing w:after="0" w:line="240" w:lineRule="auto"/>
            </w:pPr>
            <w:r>
              <w:t>Open days</w:t>
            </w:r>
          </w:p>
          <w:p w14:paraId="08793C2F" w14:textId="77777777" w:rsidR="00205AAC" w:rsidRDefault="00205AAC" w:rsidP="00810044">
            <w:pPr>
              <w:pStyle w:val="ColorfulList-Accent11"/>
              <w:numPr>
                <w:ilvl w:val="0"/>
                <w:numId w:val="19"/>
              </w:numPr>
              <w:spacing w:after="0" w:line="240" w:lineRule="auto"/>
            </w:pPr>
            <w:r>
              <w:t>Prospectuses</w:t>
            </w:r>
          </w:p>
          <w:p w14:paraId="2E068C6D" w14:textId="77777777" w:rsidR="00205AAC" w:rsidRDefault="00205AAC" w:rsidP="00810044">
            <w:pPr>
              <w:pStyle w:val="ColorfulList-Accent11"/>
              <w:numPr>
                <w:ilvl w:val="0"/>
                <w:numId w:val="19"/>
              </w:numPr>
              <w:spacing w:after="0" w:line="240" w:lineRule="auto"/>
            </w:pPr>
            <w:r>
              <w:t>Student ambassadors</w:t>
            </w:r>
          </w:p>
          <w:p w14:paraId="4C45F1A9" w14:textId="77777777" w:rsidR="00205AAC" w:rsidRDefault="00205AAC" w:rsidP="00810044">
            <w:pPr>
              <w:pStyle w:val="ColorfulList-Accent11"/>
              <w:numPr>
                <w:ilvl w:val="0"/>
                <w:numId w:val="19"/>
              </w:numPr>
              <w:spacing w:after="0" w:line="240" w:lineRule="auto"/>
            </w:pPr>
            <w:proofErr w:type="spellStart"/>
            <w:r>
              <w:t>Unistats</w:t>
            </w:r>
            <w:proofErr w:type="spellEnd"/>
          </w:p>
          <w:p w14:paraId="3254C5D9" w14:textId="77777777" w:rsidR="00205AAC" w:rsidRDefault="00205AAC" w:rsidP="001F68FF"/>
          <w:p w14:paraId="7936ED6C" w14:textId="77777777" w:rsidR="00205AAC" w:rsidRDefault="00205AAC" w:rsidP="001F68FF">
            <w:r>
              <w:t xml:space="preserve">Location: </w:t>
            </w:r>
          </w:p>
          <w:p w14:paraId="4B3F2F09" w14:textId="77777777" w:rsidR="00205AAC" w:rsidRDefault="00205AAC" w:rsidP="00810044">
            <w:pPr>
              <w:pStyle w:val="ColorfulList-Accent11"/>
              <w:numPr>
                <w:ilvl w:val="0"/>
                <w:numId w:val="19"/>
              </w:numPr>
              <w:spacing w:after="0" w:line="240" w:lineRule="auto"/>
            </w:pPr>
            <w:r>
              <w:t xml:space="preserve">Distance </w:t>
            </w:r>
          </w:p>
          <w:p w14:paraId="51FC4E33" w14:textId="77777777" w:rsidR="00205AAC" w:rsidRDefault="00205AAC" w:rsidP="00810044">
            <w:pPr>
              <w:pStyle w:val="ColorfulList-Accent11"/>
              <w:numPr>
                <w:ilvl w:val="0"/>
                <w:numId w:val="19"/>
              </w:numPr>
              <w:spacing w:after="0" w:line="240" w:lineRule="auto"/>
            </w:pPr>
            <w:r>
              <w:t>Employment opportunities</w:t>
            </w:r>
          </w:p>
          <w:p w14:paraId="5750E3E0" w14:textId="77777777" w:rsidR="00205AAC" w:rsidRDefault="00205AAC" w:rsidP="00810044">
            <w:pPr>
              <w:pStyle w:val="ColorfulList-Accent11"/>
              <w:numPr>
                <w:ilvl w:val="0"/>
                <w:numId w:val="19"/>
              </w:numPr>
              <w:spacing w:after="0" w:line="240" w:lineRule="auto"/>
            </w:pPr>
            <w:r>
              <w:t>Financial costs</w:t>
            </w:r>
          </w:p>
          <w:p w14:paraId="5542F10D" w14:textId="77777777" w:rsidR="00205AAC" w:rsidRDefault="00205AAC" w:rsidP="00810044">
            <w:pPr>
              <w:pStyle w:val="ColorfulList-Accent11"/>
              <w:numPr>
                <w:ilvl w:val="0"/>
                <w:numId w:val="19"/>
              </w:numPr>
              <w:spacing w:after="0" w:line="240" w:lineRule="auto"/>
            </w:pPr>
            <w:r>
              <w:t>Living situation</w:t>
            </w:r>
          </w:p>
          <w:p w14:paraId="0426500D" w14:textId="77777777" w:rsidR="00205AAC" w:rsidRDefault="00205AAC" w:rsidP="00810044">
            <w:pPr>
              <w:pStyle w:val="ColorfulList-Accent11"/>
              <w:numPr>
                <w:ilvl w:val="0"/>
                <w:numId w:val="19"/>
              </w:numPr>
              <w:spacing w:after="0" w:line="240" w:lineRule="auto"/>
            </w:pPr>
            <w:r>
              <w:t>New beginnings</w:t>
            </w:r>
          </w:p>
          <w:p w14:paraId="4CD9AB69" w14:textId="77777777" w:rsidR="00205AAC" w:rsidRDefault="00205AAC" w:rsidP="00810044">
            <w:pPr>
              <w:pStyle w:val="ColorfulList-Accent11"/>
              <w:numPr>
                <w:ilvl w:val="0"/>
                <w:numId w:val="19"/>
              </w:numPr>
              <w:spacing w:after="0" w:line="240" w:lineRule="auto"/>
            </w:pPr>
            <w:r>
              <w:t>Abroad</w:t>
            </w:r>
          </w:p>
          <w:p w14:paraId="5591A6D2" w14:textId="77777777" w:rsidR="00205AAC" w:rsidRDefault="00205AAC" w:rsidP="00810044">
            <w:pPr>
              <w:pStyle w:val="ColorfulList-Accent11"/>
              <w:numPr>
                <w:ilvl w:val="0"/>
                <w:numId w:val="19"/>
              </w:numPr>
              <w:spacing w:after="0" w:line="240" w:lineRule="auto"/>
            </w:pPr>
            <w:r>
              <w:t>Elements of the familiar</w:t>
            </w:r>
          </w:p>
          <w:p w14:paraId="4FB9B1A9" w14:textId="77777777" w:rsidR="00205AAC" w:rsidRDefault="00205AAC" w:rsidP="001F68FF"/>
        </w:tc>
      </w:tr>
    </w:tbl>
    <w:p w14:paraId="63C76E33" w14:textId="77777777" w:rsidR="00205AAC" w:rsidRDefault="00205AAC"/>
    <w:p w14:paraId="74DB73B0" w14:textId="77777777" w:rsidR="00205AAC" w:rsidRDefault="00205AAC" w:rsidP="00CF02F6">
      <w:pPr>
        <w:rPr>
          <w:rFonts w:ascii="Arial" w:hAnsi="Arial" w:cs="Arial"/>
        </w:rPr>
      </w:pPr>
    </w:p>
    <w:p w14:paraId="21F22CFD" w14:textId="77777777" w:rsidR="00D83676" w:rsidRDefault="00D83676" w:rsidP="00CF02F6">
      <w:pPr>
        <w:rPr>
          <w:rFonts w:ascii="Arial" w:hAnsi="Arial" w:cs="Arial"/>
        </w:rPr>
      </w:pPr>
    </w:p>
    <w:p w14:paraId="7389DB67" w14:textId="77777777" w:rsidR="00D83676" w:rsidRDefault="00D83676" w:rsidP="00CF02F6">
      <w:pPr>
        <w:rPr>
          <w:rFonts w:ascii="Arial" w:hAnsi="Arial" w:cs="Arial"/>
        </w:rPr>
      </w:pPr>
    </w:p>
    <w:p w14:paraId="0AB2E9B8" w14:textId="77777777" w:rsidR="00D83676" w:rsidRDefault="00D83676" w:rsidP="00CF02F6">
      <w:pPr>
        <w:rPr>
          <w:rFonts w:ascii="Arial" w:hAnsi="Arial" w:cs="Arial"/>
        </w:rPr>
      </w:pPr>
    </w:p>
    <w:p w14:paraId="0CBCEF85" w14:textId="77777777" w:rsidR="00D83676" w:rsidRDefault="00D83676" w:rsidP="00CF02F6">
      <w:pPr>
        <w:rPr>
          <w:rFonts w:ascii="Arial" w:hAnsi="Arial" w:cs="Arial"/>
        </w:rPr>
      </w:pPr>
    </w:p>
    <w:p w14:paraId="473D7338" w14:textId="77777777" w:rsidR="00D83676" w:rsidRDefault="00D83676" w:rsidP="00CF02F6">
      <w:pPr>
        <w:rPr>
          <w:rFonts w:ascii="Arial" w:hAnsi="Arial" w:cs="Arial"/>
        </w:rPr>
        <w:sectPr w:rsidR="00D83676" w:rsidSect="00FC0321">
          <w:headerReference w:type="even" r:id="rId164"/>
          <w:headerReference w:type="default" r:id="rId165"/>
          <w:footerReference w:type="even" r:id="rId166"/>
          <w:footerReference w:type="default" r:id="rId167"/>
          <w:headerReference w:type="first" r:id="rId168"/>
          <w:footerReference w:type="first" r:id="rId169"/>
          <w:pgSz w:w="11906" w:h="16838"/>
          <w:pgMar w:top="1440" w:right="1440" w:bottom="1440" w:left="1440" w:header="708" w:footer="708" w:gutter="0"/>
          <w:pgNumType w:start="312"/>
          <w:cols w:space="708"/>
          <w:docGrid w:linePitch="360"/>
        </w:sectPr>
      </w:pPr>
    </w:p>
    <w:p w14:paraId="1B7A0423" w14:textId="77777777" w:rsidR="00655499" w:rsidRPr="009C3FEA" w:rsidRDefault="00655499" w:rsidP="00655499">
      <w:pPr>
        <w:pStyle w:val="Heading2"/>
        <w:rPr>
          <w:rFonts w:ascii="Cambria" w:hAnsi="Cambria"/>
          <w:b w:val="0"/>
          <w:sz w:val="24"/>
        </w:rPr>
      </w:pPr>
      <w:bookmarkStart w:id="169" w:name="_Toc477643239"/>
      <w:r w:rsidRPr="009C3FEA">
        <w:rPr>
          <w:rFonts w:ascii="Cambria" w:hAnsi="Cambria"/>
          <w:b w:val="0"/>
          <w:sz w:val="24"/>
        </w:rPr>
        <w:lastRenderedPageBreak/>
        <w:t>Appendix 16: DOT maps</w:t>
      </w:r>
      <w:bookmarkEnd w:id="169"/>
      <w:r w:rsidRPr="009C3FEA">
        <w:rPr>
          <w:rFonts w:ascii="Cambria" w:hAnsi="Cambria"/>
          <w:b w:val="0"/>
          <w:sz w:val="24"/>
        </w:rPr>
        <w:t xml:space="preserve"> </w:t>
      </w:r>
    </w:p>
    <w:p w14:paraId="32FD6F8F" w14:textId="77777777" w:rsidR="00D83676" w:rsidRPr="009C3FEA" w:rsidRDefault="00D83676" w:rsidP="00655499">
      <w:pPr>
        <w:pStyle w:val="Heading3"/>
        <w:rPr>
          <w:color w:val="auto"/>
          <w:sz w:val="28"/>
        </w:rPr>
      </w:pPr>
      <w:bookmarkStart w:id="170" w:name="_Toc477643240"/>
      <w:r w:rsidRPr="009C3FEA">
        <w:rPr>
          <w:color w:val="auto"/>
          <w:sz w:val="28"/>
        </w:rPr>
        <w:t>Bessy</w:t>
      </w:r>
      <w:bookmarkEnd w:id="170"/>
      <w:r w:rsidRPr="009C3FEA">
        <w:rPr>
          <w:color w:val="auto"/>
          <w:sz w:val="28"/>
        </w:rPr>
        <w:t xml:space="preserve"> </w:t>
      </w:r>
    </w:p>
    <w:p w14:paraId="3FAD874F" w14:textId="77777777" w:rsidR="00D83676" w:rsidRPr="006A50EC" w:rsidRDefault="00504151">
      <w:pPr>
        <w:rPr>
          <w:b/>
        </w:rPr>
      </w:pPr>
      <w:r>
        <w:rPr>
          <w:noProof/>
          <w:lang w:eastAsia="en-GB"/>
        </w:rPr>
        <mc:AlternateContent>
          <mc:Choice Requires="wps">
            <w:drawing>
              <wp:anchor distT="0" distB="0" distL="114300" distR="114300" simplePos="0" relativeHeight="251579904" behindDoc="0" locked="0" layoutInCell="1" allowOverlap="1" wp14:anchorId="0BB88A1A" wp14:editId="4196BE71">
                <wp:simplePos x="0" y="0"/>
                <wp:positionH relativeFrom="column">
                  <wp:posOffset>-371475</wp:posOffset>
                </wp:positionH>
                <wp:positionV relativeFrom="paragraph">
                  <wp:posOffset>127000</wp:posOffset>
                </wp:positionV>
                <wp:extent cx="6562725" cy="1916430"/>
                <wp:effectExtent l="0" t="0" r="15875" b="13970"/>
                <wp:wrapNone/>
                <wp:docPr id="29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62725" cy="1916430"/>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20C348B6" w14:textId="77777777" w:rsidR="00442E12" w:rsidRPr="002711D1" w:rsidRDefault="00442E12" w:rsidP="00631C00">
                            <w:pPr>
                              <w:tabs>
                                <w:tab w:val="left" w:pos="968"/>
                              </w:tabs>
                              <w:rPr>
                                <w:b/>
                                <w:sz w:val="20"/>
                              </w:rPr>
                            </w:pPr>
                            <w:r w:rsidRPr="00502961">
                              <w:rPr>
                                <w:b/>
                                <w:sz w:val="20"/>
                              </w:rPr>
                              <w:t>Studying:</w:t>
                            </w:r>
                            <w:r w:rsidRPr="002711D1">
                              <w:rPr>
                                <w:sz w:val="20"/>
                              </w:rPr>
                              <w:t xml:space="preserve"> Performing Arts BTEC L 3          </w:t>
                            </w:r>
                            <w:r w:rsidRPr="00502961">
                              <w:rPr>
                                <w:b/>
                                <w:sz w:val="20"/>
                              </w:rPr>
                              <w:t>Age:</w:t>
                            </w:r>
                            <w:r w:rsidRPr="002711D1">
                              <w:rPr>
                                <w:sz w:val="20"/>
                              </w:rPr>
                              <w:t xml:space="preserve"> 17   </w:t>
                            </w:r>
                            <w:r>
                              <w:rPr>
                                <w:sz w:val="20"/>
                              </w:rPr>
                              <w:t xml:space="preserve">     </w:t>
                            </w:r>
                            <w:r w:rsidRPr="00A364D3">
                              <w:rPr>
                                <w:b/>
                                <w:sz w:val="20"/>
                              </w:rPr>
                              <w:t>Ethnicity:</w:t>
                            </w:r>
                            <w:r w:rsidRPr="002711D1">
                              <w:rPr>
                                <w:sz w:val="20"/>
                              </w:rPr>
                              <w:t xml:space="preserve">  White     </w:t>
                            </w:r>
                          </w:p>
                          <w:p w14:paraId="7EC920B1" w14:textId="77777777" w:rsidR="00442E12" w:rsidRDefault="00442E12" w:rsidP="00631C00">
                            <w:pPr>
                              <w:tabs>
                                <w:tab w:val="left" w:pos="968"/>
                              </w:tabs>
                              <w:rPr>
                                <w:sz w:val="20"/>
                              </w:rPr>
                            </w:pPr>
                            <w:r w:rsidRPr="00502961">
                              <w:rPr>
                                <w:b/>
                                <w:sz w:val="20"/>
                              </w:rPr>
                              <w:t>Highest qualification:</w:t>
                            </w:r>
                            <w:r w:rsidRPr="002711D1">
                              <w:rPr>
                                <w:sz w:val="20"/>
                              </w:rPr>
                              <w:t xml:space="preserve"> 5 GCSEs grade A-C</w:t>
                            </w:r>
                            <w:r>
                              <w:rPr>
                                <w:sz w:val="20"/>
                              </w:rPr>
                              <w:t xml:space="preserve">     </w:t>
                            </w:r>
                            <w:r w:rsidRPr="00502961">
                              <w:rPr>
                                <w:b/>
                                <w:sz w:val="20"/>
                              </w:rPr>
                              <w:t xml:space="preserve">Family history of HE: </w:t>
                            </w:r>
                            <w:r w:rsidRPr="002711D1">
                              <w:rPr>
                                <w:sz w:val="20"/>
                              </w:rPr>
                              <w:t>First generation, si</w:t>
                            </w:r>
                            <w:r>
                              <w:rPr>
                                <w:sz w:val="20"/>
                              </w:rPr>
                              <w:t xml:space="preserve">bling attended     </w:t>
                            </w:r>
                          </w:p>
                          <w:p w14:paraId="04F81772" w14:textId="77777777" w:rsidR="00442E12" w:rsidRPr="002711D1" w:rsidRDefault="00442E12" w:rsidP="00631C00">
                            <w:pPr>
                              <w:tabs>
                                <w:tab w:val="left" w:pos="968"/>
                              </w:tabs>
                              <w:rPr>
                                <w:sz w:val="20"/>
                              </w:rPr>
                            </w:pPr>
                            <w:r w:rsidRPr="00502961">
                              <w:rPr>
                                <w:b/>
                                <w:sz w:val="20"/>
                              </w:rPr>
                              <w:t>Living situation:</w:t>
                            </w:r>
                            <w:r w:rsidRPr="002711D1">
                              <w:rPr>
                                <w:sz w:val="20"/>
                              </w:rPr>
                              <w:t xml:space="preserve"> With parents  </w:t>
                            </w:r>
                            <w:r>
                              <w:rPr>
                                <w:sz w:val="20"/>
                              </w:rPr>
                              <w:t xml:space="preserve">     </w:t>
                            </w:r>
                            <w:r w:rsidRPr="00502961">
                              <w:rPr>
                                <w:b/>
                                <w:sz w:val="20"/>
                              </w:rPr>
                              <w:t>Own employment:</w:t>
                            </w:r>
                            <w:r w:rsidRPr="002711D1">
                              <w:rPr>
                                <w:sz w:val="20"/>
                              </w:rPr>
                              <w:t xml:space="preserve"> In part-time work </w:t>
                            </w:r>
                          </w:p>
                          <w:p w14:paraId="3CA82EAE" w14:textId="77777777" w:rsidR="00442E12" w:rsidRPr="00502961" w:rsidRDefault="00442E12" w:rsidP="00631C00">
                            <w:pPr>
                              <w:tabs>
                                <w:tab w:val="left" w:pos="968"/>
                              </w:tabs>
                              <w:rPr>
                                <w:b/>
                                <w:sz w:val="20"/>
                              </w:rPr>
                            </w:pPr>
                            <w:r w:rsidRPr="00502961">
                              <w:rPr>
                                <w:b/>
                                <w:sz w:val="20"/>
                              </w:rPr>
                              <w:t>Main income earner details:</w:t>
                            </w:r>
                          </w:p>
                          <w:p w14:paraId="1B13A0E1" w14:textId="77777777" w:rsidR="00442E12" w:rsidRPr="002711D1" w:rsidRDefault="00442E12" w:rsidP="00810044">
                            <w:pPr>
                              <w:pStyle w:val="ColorfulList-Accent11"/>
                              <w:numPr>
                                <w:ilvl w:val="0"/>
                                <w:numId w:val="20"/>
                              </w:numPr>
                              <w:tabs>
                                <w:tab w:val="left" w:pos="968"/>
                              </w:tabs>
                              <w:rPr>
                                <w:sz w:val="20"/>
                              </w:rPr>
                            </w:pPr>
                            <w:r w:rsidRPr="002711D1">
                              <w:rPr>
                                <w:sz w:val="20"/>
                              </w:rPr>
                              <w:t>Someone else is the main income earner</w:t>
                            </w:r>
                          </w:p>
                          <w:p w14:paraId="5B0F9F25" w14:textId="77777777" w:rsidR="00442E12" w:rsidRPr="002711D1" w:rsidRDefault="00442E12" w:rsidP="00810044">
                            <w:pPr>
                              <w:pStyle w:val="ColorfulList-Accent11"/>
                              <w:numPr>
                                <w:ilvl w:val="0"/>
                                <w:numId w:val="20"/>
                              </w:numPr>
                              <w:tabs>
                                <w:tab w:val="left" w:pos="968"/>
                              </w:tabs>
                              <w:rPr>
                                <w:sz w:val="20"/>
                              </w:rPr>
                            </w:pPr>
                            <w:r>
                              <w:rPr>
                                <w:sz w:val="20"/>
                              </w:rPr>
                              <w:t>Paid full-</w:t>
                            </w:r>
                            <w:r w:rsidRPr="002711D1">
                              <w:rPr>
                                <w:sz w:val="20"/>
                              </w:rPr>
                              <w:t xml:space="preserve">time work (over 30 hours) </w:t>
                            </w:r>
                          </w:p>
                          <w:p w14:paraId="01592C41" w14:textId="77777777" w:rsidR="00442E12" w:rsidRPr="002711D1" w:rsidRDefault="00442E12" w:rsidP="00810044">
                            <w:pPr>
                              <w:pStyle w:val="ColorfulList-Accent11"/>
                              <w:numPr>
                                <w:ilvl w:val="0"/>
                                <w:numId w:val="20"/>
                              </w:numPr>
                              <w:tabs>
                                <w:tab w:val="left" w:pos="968"/>
                              </w:tabs>
                              <w:rPr>
                                <w:sz w:val="20"/>
                              </w:rPr>
                            </w:pPr>
                            <w:r w:rsidRPr="002711D1">
                              <w:rPr>
                                <w:sz w:val="20"/>
                              </w:rPr>
                              <w:t xml:space="preserve">Technical and craft occupation </w:t>
                            </w:r>
                          </w:p>
                          <w:p w14:paraId="55037CF9" w14:textId="77777777" w:rsidR="00442E12" w:rsidRDefault="00442E12" w:rsidP="00631C0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88A1A" id="Rectangle 1" o:spid="_x0000_s1036" style="position:absolute;margin-left:-29.25pt;margin-top:10pt;width:516.75pt;height:150.9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TkChAIAACYFAAAOAAAAZHJzL2Uyb0RvYy54bWysVMFu2zAMvQ/YPwi6r46zJG2NOkXQIsOA&#10;bC3QDj0zshwbk0VNUmJnXz9KdlKv22mYDwYpUuTjI6mb265R7CCtq1HnPL2YcCa1wKLWu5x/e15/&#10;uOLMedAFKNQy50fp+O3y/bub1mRyihWqQlpGQbTLWpPzynuTJYkTlWzAXaCRmowl2gY8qXaXFBZa&#10;it6oZDqZLJIWbWEsCukcnd73Rr6M8ctSCv9Qlk56pnJO2Hz82/jfhn+yvIFsZ8FUtRhgwD+gaKDW&#10;lPQc6h48sL2t/wjV1MKiw9JfCGwSLMtayFgDVZNO3lTzVIGRsRYix5kzTe7/hRVfD0/m0QbozmxQ&#10;fHfESNIal50tQXGDT1faJvgScNZFFo9nFmXnmaDDxXwxvZzOORNkS6/Txexj5DmB7HTdWOc/SWxY&#10;EHJuqU2RPThsnA8AIDu5RGSo6mJdKxWVo7tTlh2AOkqDUGDLmQLn6TDn6/jFWGrffMGi97uaTyYn&#10;DC7ejzncOK7SrM35dD4jTyaAZrFU4ElsTJFzp3ecgdrRkAtvY4LfbvdRx6ieiY8RMgIwwjBOHCq9&#10;B1f1l2PUMJbEgdKhYBnHeCDmtRlB8t22YzXBS2N14WiLxfHRMov9qDsj1jUl2BBDj2Bptqk62lf/&#10;QL9SIZWMg8RZhfbn386DP40cWTlraVeIjh97sJLK+6xpGK/T2SwsV1Rm88spKXZs2Y4tet/cITUv&#10;pZfBiCgGf69OYmmxeaG1XoWsZAItKHdP/KDc+X6H6WEQcrWKbrRQBvxGPxkRggfqArXP3QtYM0ya&#10;p6Z8xdNeQfZm4HrfcFPjau+xrOM0vvI67AYtY2zQ8HCEbR/r0ev1eVv+AgAA//8DAFBLAwQUAAYA&#10;CAAAACEA4d4nyN8AAAAKAQAADwAAAGRycy9kb3ducmV2LnhtbEyPwU7DMAyG70i8Q2Qkblu6oULb&#10;NZ2mIcRllxUkrkmTpdUapzTZWt4ec2I3W/70/5/L7ex6djVj6DwKWC0TYAYbrzu0Aj4/3hYZsBAl&#10;atl7NAJ+TIBtdX9XykL7CY/mWkfLKARDIQW0MQ4F56FpjZNh6QeDdDv50clI62i5HuVE4a7n6yR5&#10;5k52SA2tHMy+Nc25vjgB03tt89fD7tR4ldv9UeG3OnwJ8fgw7zbAopnjPwx/+qQOFTkpf0EdWC9g&#10;kWYpoQKoBhgB+UtKgxLwtF5lwKuS375Q/QIAAP//AwBQSwECLQAUAAYACAAAACEAtoM4kv4AAADh&#10;AQAAEwAAAAAAAAAAAAAAAAAAAAAAW0NvbnRlbnRfVHlwZXNdLnhtbFBLAQItABQABgAIAAAAIQA4&#10;/SH/1gAAAJQBAAALAAAAAAAAAAAAAAAAAC8BAABfcmVscy8ucmVsc1BLAQItABQABgAIAAAAIQB3&#10;dTkChAIAACYFAAAOAAAAAAAAAAAAAAAAAC4CAABkcnMvZTJvRG9jLnhtbFBLAQItABQABgAIAAAA&#10;IQDh3ifI3wAAAAoBAAAPAAAAAAAAAAAAAAAAAN4EAABkcnMvZG93bnJldi54bWxQSwUGAAAAAAQA&#10;BADzAAAA6gUAAAAA&#10;" fillcolor="#d9d9d9" strokecolor="windowText" strokeweight="2pt">
                <v:path arrowok="t"/>
                <v:textbox>
                  <w:txbxContent>
                    <w:p w14:paraId="20C348B6" w14:textId="77777777" w:rsidR="00442E12" w:rsidRPr="002711D1" w:rsidRDefault="00442E12" w:rsidP="00631C00">
                      <w:pPr>
                        <w:tabs>
                          <w:tab w:val="left" w:pos="968"/>
                        </w:tabs>
                        <w:rPr>
                          <w:b/>
                          <w:sz w:val="20"/>
                        </w:rPr>
                      </w:pPr>
                      <w:r w:rsidRPr="00502961">
                        <w:rPr>
                          <w:b/>
                          <w:sz w:val="20"/>
                        </w:rPr>
                        <w:t>Studying:</w:t>
                      </w:r>
                      <w:r w:rsidRPr="002711D1">
                        <w:rPr>
                          <w:sz w:val="20"/>
                        </w:rPr>
                        <w:t xml:space="preserve"> Performing Arts BTEC L 3          </w:t>
                      </w:r>
                      <w:r w:rsidRPr="00502961">
                        <w:rPr>
                          <w:b/>
                          <w:sz w:val="20"/>
                        </w:rPr>
                        <w:t>Age:</w:t>
                      </w:r>
                      <w:r w:rsidRPr="002711D1">
                        <w:rPr>
                          <w:sz w:val="20"/>
                        </w:rPr>
                        <w:t xml:space="preserve"> 17   </w:t>
                      </w:r>
                      <w:r>
                        <w:rPr>
                          <w:sz w:val="20"/>
                        </w:rPr>
                        <w:t xml:space="preserve">     </w:t>
                      </w:r>
                      <w:r w:rsidRPr="00A364D3">
                        <w:rPr>
                          <w:b/>
                          <w:sz w:val="20"/>
                        </w:rPr>
                        <w:t>Ethnicity:</w:t>
                      </w:r>
                      <w:r w:rsidRPr="002711D1">
                        <w:rPr>
                          <w:sz w:val="20"/>
                        </w:rPr>
                        <w:t xml:space="preserve">  White     </w:t>
                      </w:r>
                    </w:p>
                    <w:p w14:paraId="7EC920B1" w14:textId="77777777" w:rsidR="00442E12" w:rsidRDefault="00442E12" w:rsidP="00631C00">
                      <w:pPr>
                        <w:tabs>
                          <w:tab w:val="left" w:pos="968"/>
                        </w:tabs>
                        <w:rPr>
                          <w:sz w:val="20"/>
                        </w:rPr>
                      </w:pPr>
                      <w:r w:rsidRPr="00502961">
                        <w:rPr>
                          <w:b/>
                          <w:sz w:val="20"/>
                        </w:rPr>
                        <w:t>Highest qualification:</w:t>
                      </w:r>
                      <w:r w:rsidRPr="002711D1">
                        <w:rPr>
                          <w:sz w:val="20"/>
                        </w:rPr>
                        <w:t xml:space="preserve"> 5 GCSEs grade A-C</w:t>
                      </w:r>
                      <w:r>
                        <w:rPr>
                          <w:sz w:val="20"/>
                        </w:rPr>
                        <w:t xml:space="preserve">     </w:t>
                      </w:r>
                      <w:r w:rsidRPr="00502961">
                        <w:rPr>
                          <w:b/>
                          <w:sz w:val="20"/>
                        </w:rPr>
                        <w:t xml:space="preserve">Family history of HE: </w:t>
                      </w:r>
                      <w:r w:rsidRPr="002711D1">
                        <w:rPr>
                          <w:sz w:val="20"/>
                        </w:rPr>
                        <w:t>First generation, si</w:t>
                      </w:r>
                      <w:r>
                        <w:rPr>
                          <w:sz w:val="20"/>
                        </w:rPr>
                        <w:t xml:space="preserve">bling attended     </w:t>
                      </w:r>
                    </w:p>
                    <w:p w14:paraId="04F81772" w14:textId="77777777" w:rsidR="00442E12" w:rsidRPr="002711D1" w:rsidRDefault="00442E12" w:rsidP="00631C00">
                      <w:pPr>
                        <w:tabs>
                          <w:tab w:val="left" w:pos="968"/>
                        </w:tabs>
                        <w:rPr>
                          <w:sz w:val="20"/>
                        </w:rPr>
                      </w:pPr>
                      <w:r w:rsidRPr="00502961">
                        <w:rPr>
                          <w:b/>
                          <w:sz w:val="20"/>
                        </w:rPr>
                        <w:t>Living situation:</w:t>
                      </w:r>
                      <w:r w:rsidRPr="002711D1">
                        <w:rPr>
                          <w:sz w:val="20"/>
                        </w:rPr>
                        <w:t xml:space="preserve"> With parents  </w:t>
                      </w:r>
                      <w:r>
                        <w:rPr>
                          <w:sz w:val="20"/>
                        </w:rPr>
                        <w:t xml:space="preserve">     </w:t>
                      </w:r>
                      <w:r w:rsidRPr="00502961">
                        <w:rPr>
                          <w:b/>
                          <w:sz w:val="20"/>
                        </w:rPr>
                        <w:t>Own employment:</w:t>
                      </w:r>
                      <w:r w:rsidRPr="002711D1">
                        <w:rPr>
                          <w:sz w:val="20"/>
                        </w:rPr>
                        <w:t xml:space="preserve"> In part-time work </w:t>
                      </w:r>
                    </w:p>
                    <w:p w14:paraId="3CA82EAE" w14:textId="77777777" w:rsidR="00442E12" w:rsidRPr="00502961" w:rsidRDefault="00442E12" w:rsidP="00631C00">
                      <w:pPr>
                        <w:tabs>
                          <w:tab w:val="left" w:pos="968"/>
                        </w:tabs>
                        <w:rPr>
                          <w:b/>
                          <w:sz w:val="20"/>
                        </w:rPr>
                      </w:pPr>
                      <w:r w:rsidRPr="00502961">
                        <w:rPr>
                          <w:b/>
                          <w:sz w:val="20"/>
                        </w:rPr>
                        <w:t>Main income earner details:</w:t>
                      </w:r>
                    </w:p>
                    <w:p w14:paraId="1B13A0E1" w14:textId="77777777" w:rsidR="00442E12" w:rsidRPr="002711D1" w:rsidRDefault="00442E12" w:rsidP="00810044">
                      <w:pPr>
                        <w:pStyle w:val="ColorfulList-Accent11"/>
                        <w:numPr>
                          <w:ilvl w:val="0"/>
                          <w:numId w:val="20"/>
                        </w:numPr>
                        <w:tabs>
                          <w:tab w:val="left" w:pos="968"/>
                        </w:tabs>
                        <w:rPr>
                          <w:sz w:val="20"/>
                        </w:rPr>
                      </w:pPr>
                      <w:r w:rsidRPr="002711D1">
                        <w:rPr>
                          <w:sz w:val="20"/>
                        </w:rPr>
                        <w:t>Someone else is the main income earner</w:t>
                      </w:r>
                    </w:p>
                    <w:p w14:paraId="5B0F9F25" w14:textId="77777777" w:rsidR="00442E12" w:rsidRPr="002711D1" w:rsidRDefault="00442E12" w:rsidP="00810044">
                      <w:pPr>
                        <w:pStyle w:val="ColorfulList-Accent11"/>
                        <w:numPr>
                          <w:ilvl w:val="0"/>
                          <w:numId w:val="20"/>
                        </w:numPr>
                        <w:tabs>
                          <w:tab w:val="left" w:pos="968"/>
                        </w:tabs>
                        <w:rPr>
                          <w:sz w:val="20"/>
                        </w:rPr>
                      </w:pPr>
                      <w:r>
                        <w:rPr>
                          <w:sz w:val="20"/>
                        </w:rPr>
                        <w:t>Paid full-</w:t>
                      </w:r>
                      <w:r w:rsidRPr="002711D1">
                        <w:rPr>
                          <w:sz w:val="20"/>
                        </w:rPr>
                        <w:t xml:space="preserve">time work (over 30 hours) </w:t>
                      </w:r>
                    </w:p>
                    <w:p w14:paraId="01592C41" w14:textId="77777777" w:rsidR="00442E12" w:rsidRPr="002711D1" w:rsidRDefault="00442E12" w:rsidP="00810044">
                      <w:pPr>
                        <w:pStyle w:val="ColorfulList-Accent11"/>
                        <w:numPr>
                          <w:ilvl w:val="0"/>
                          <w:numId w:val="20"/>
                        </w:numPr>
                        <w:tabs>
                          <w:tab w:val="left" w:pos="968"/>
                        </w:tabs>
                        <w:rPr>
                          <w:sz w:val="20"/>
                        </w:rPr>
                      </w:pPr>
                      <w:r w:rsidRPr="002711D1">
                        <w:rPr>
                          <w:sz w:val="20"/>
                        </w:rPr>
                        <w:t xml:space="preserve">Technical and craft occupation </w:t>
                      </w:r>
                    </w:p>
                    <w:p w14:paraId="55037CF9" w14:textId="77777777" w:rsidR="00442E12" w:rsidRDefault="00442E12" w:rsidP="00631C00"/>
                  </w:txbxContent>
                </v:textbox>
              </v:rect>
            </w:pict>
          </mc:Fallback>
        </mc:AlternateContent>
      </w:r>
    </w:p>
    <w:p w14:paraId="7F2CAAAD" w14:textId="77777777" w:rsidR="00D83676" w:rsidRDefault="00D83676">
      <w:r>
        <w:t>Profile</w:t>
      </w:r>
    </w:p>
    <w:p w14:paraId="6F9CABE7" w14:textId="77777777" w:rsidR="00D83676" w:rsidRPr="002711D1" w:rsidRDefault="00D83676" w:rsidP="00631C00"/>
    <w:p w14:paraId="687B9CE6" w14:textId="77777777" w:rsidR="00D83676" w:rsidRPr="002711D1" w:rsidRDefault="00D83676" w:rsidP="00631C00"/>
    <w:p w14:paraId="693F179E" w14:textId="77777777" w:rsidR="00D83676" w:rsidRPr="002711D1" w:rsidRDefault="00D83676" w:rsidP="00631C00"/>
    <w:p w14:paraId="3479F01A" w14:textId="77777777" w:rsidR="00D83676" w:rsidRPr="002711D1" w:rsidRDefault="00D83676" w:rsidP="00631C00"/>
    <w:p w14:paraId="44FCD7E8" w14:textId="77777777" w:rsidR="00D83676" w:rsidRPr="002711D1" w:rsidRDefault="00D83676" w:rsidP="00631C00"/>
    <w:p w14:paraId="32F3BD8B" w14:textId="77777777" w:rsidR="00D83676" w:rsidRPr="002711D1" w:rsidRDefault="00504151" w:rsidP="00631C00">
      <w:r>
        <w:rPr>
          <w:noProof/>
          <w:lang w:eastAsia="en-GB"/>
        </w:rPr>
        <mc:AlternateContent>
          <mc:Choice Requires="wps">
            <w:drawing>
              <wp:anchor distT="0" distB="0" distL="114300" distR="114300" simplePos="0" relativeHeight="251584000" behindDoc="0" locked="0" layoutInCell="1" allowOverlap="1" wp14:anchorId="4F14DB54" wp14:editId="6E2EFD08">
                <wp:simplePos x="0" y="0"/>
                <wp:positionH relativeFrom="column">
                  <wp:posOffset>-373380</wp:posOffset>
                </wp:positionH>
                <wp:positionV relativeFrom="paragraph">
                  <wp:posOffset>104775</wp:posOffset>
                </wp:positionV>
                <wp:extent cx="6591300" cy="4472940"/>
                <wp:effectExtent l="0" t="0" r="38100" b="22860"/>
                <wp:wrapNone/>
                <wp:docPr id="29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1300" cy="4472940"/>
                        </a:xfrm>
                        <a:prstGeom prst="rect">
                          <a:avLst/>
                        </a:prstGeom>
                        <a:solidFill>
                          <a:sysClr val="window" lastClr="FFFFFF"/>
                        </a:solidFill>
                        <a:ln w="25400" cap="flat" cmpd="sng" algn="ctr">
                          <a:solidFill>
                            <a:sysClr val="windowText" lastClr="000000"/>
                          </a:solidFill>
                          <a:prstDash val="solid"/>
                        </a:ln>
                        <a:effectLst/>
                      </wps:spPr>
                      <wps:txbx>
                        <w:txbxContent>
                          <w:p w14:paraId="4687EB38" w14:textId="77777777" w:rsidR="00442E12" w:rsidRPr="00456E0E" w:rsidRDefault="00442E12" w:rsidP="00631C00">
                            <w:pPr>
                              <w:jc w:val="center"/>
                              <w:rPr>
                                <w:b/>
                              </w:rPr>
                            </w:pPr>
                            <w:r>
                              <w:rPr>
                                <w:b/>
                              </w:rPr>
                              <w:t xml:space="preserve">Diary entries: </w:t>
                            </w:r>
                            <w:r w:rsidRPr="00456E0E">
                              <w:rPr>
                                <w:b/>
                              </w:rPr>
                              <w:t>July-September 2014</w:t>
                            </w:r>
                          </w:p>
                          <w:p w14:paraId="67578C40" w14:textId="77777777" w:rsidR="00442E12" w:rsidRDefault="00442E12" w:rsidP="00631C00">
                            <w:pPr>
                              <w:jc w:val="center"/>
                            </w:pPr>
                            <w:r>
                              <w:t>In July, Bessy begins her diary by stating that she has aspired to be an actor since she was young, but now feels that this will be more difficult to accomplish than originally anticipated. This emerged after speaking to her tutor, which led her to feel that her young age may deter her from securing a place to study Acting at degree level. She explains that she is now ‘realistic’ in that she may not gain acceptance immediately following her FE and needs to consider options that will ‘better herself’ until she reapplies. Bessy has made some alternative plans in the case that she is not successfully awarded a place: To go travelling and see ‘the word and its cultures’.</w:t>
                            </w:r>
                          </w:p>
                          <w:p w14:paraId="24AC59FB" w14:textId="77777777" w:rsidR="00442E12" w:rsidRDefault="00442E12" w:rsidP="00631C00">
                            <w:pPr>
                              <w:jc w:val="center"/>
                            </w:pPr>
                            <w:r>
                              <w:t xml:space="preserve">In September, Bessy writes how she is excited to be returning to college. She explains that after working in her retail job throughout the summer she has realised that this is ‘not for (her)’. She writes of a recent visit to a city in the North with her friends and has decided that if they (herself and her friends) were unsuccessful in their HE applications that they would move to this city together. This, Bessy explains, would just be for a period of one or two years in order to gain independence and life experience before reapplying to HE. However, she goes on to explain how she finds the prospect of working full time ‘daunting’ as she has ‘resigned myself to the thought of being a travelling actor and being stuck in the same 9-5 job does not appeal to me in the slightest'. This raises a dilemma as if she were to move to a new city, she would need to work full-time for income. Bessy concludes that she would attempt to find work in a theatre company or independent shops. </w:t>
                            </w:r>
                          </w:p>
                          <w:p w14:paraId="0304A6CA" w14:textId="77777777" w:rsidR="00442E12" w:rsidRDefault="00442E12" w:rsidP="00631C00">
                            <w:pPr>
                              <w:jc w:val="center"/>
                            </w:pPr>
                            <w:r>
                              <w:t xml:space="preserve">Later in September, Bessy was considering travelling again. This was prompted after a conversation with her hairdresser who provided her with the details of a travel company who specialise in ‘round the world trips’ and humanitarian work.  </w:t>
                            </w:r>
                          </w:p>
                          <w:p w14:paraId="647F3420"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4DB54" id="Rectangle 19" o:spid="_x0000_s1037" style="position:absolute;margin-left:-29.4pt;margin-top:8.25pt;width:519pt;height:352.2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ZVrcAIAAAUFAAAOAAAAZHJzL2Uyb0RvYy54bWysVE1v2zAMvQ/YfxB0Xx1n6ZdRpwhaZBgQ&#10;tAHaoWdGlmJjsqhJSuzs149SnDRrexrmgyCKFPn49Oib277VbCudb9CUPD8bcSaNwKox65L/eJ5/&#10;ueLMBzAVaDSy5Dvp+e3086ebzhZyjDXqSjpGSYwvOlvyOgRbZJkXtWzBn6GVhpwKXQuBTLfOKgcd&#10;ZW91Nh6NLrIOXWUdCuk9nd7vnXya8islRXhUysvAdMkJW0irS+sqrtn0Boq1A1s3YoAB/4CihcZQ&#10;0WOqewjANq55l6pthEOPKpwJbDNUqhEy9UDd5KM33TzVYGXqhcjx9kiT/39pxcP2yS5dhO7tAsVP&#10;T4xknfXF0RMNP8T0yrUxloCzPrG4O7Io+8AEHV6cX+dfR0S2IN9kcjm+niSeMygO163z4ZvElsVN&#10;yR09U2IPtgsfIgAoDiEJGeqmmjdaJ2Pn77RjW6AXJSFU2HGmwQc6LPk8ffFVKYU/vaYN60o+Pp8k&#10;ZEBSUxoCgWxtVXJv1pyBXpOGRXAJy1+3/buiz9TuSeFR+j4qHBu5B1/vEaesQ5g2sR+ZVDr0/cp1&#10;3IV+1bOG4OV5vBKPVljtlo453CvZWzFvqMCCCFiCI+kS7zSO4ZEWpZFaxmHHWY3u90fnMZ4URV7O&#10;OhoFouPXBpyk9r4b0tp1PqEXZCEZk/PLMRnu1LM69ZhNe4f0NjkNvhVpG+ODPmyVw/aFpnYWq5IL&#10;jKDae+IH4y7sR5TmXsjZLIXRvFgIC/NkRUweqYvUPvcv4OwgpECP8oCHsYHijZ72sfGmwdkmoGqS&#10;2F55HaRPs5YENPwX4jCf2inq9e81/QMAAP//AwBQSwMEFAAGAAgAAAAhAPnEuIDgAAAACgEAAA8A&#10;AABkcnMvZG93bnJldi54bWxMj0FLw0AUhO+C/2F5ghdpd42kbWI2RYV6LFgFe3zNPpNg9m3IbpPo&#10;r3c96XGYYeabYjvbTow0+NaxhtulAkFcOdNyreHtdbfYgPAB2WDnmDR8kYdteXlRYG7cxC80HkIt&#10;Ygn7HDU0IfS5lL5qyKJfup44eh9usBiiHGppBpxiue1kotRKWmw5LjTY01ND1efhbDUcH2d1nNI9&#10;7sLYP+N3f3eT7N+1vr6aH+5BBJrDXxh+8SM6lJHp5M5svOg0LNJNRA/RWKUgYiBbZwmIk4Z1ojKQ&#10;ZSH/Xyh/AAAA//8DAFBLAQItABQABgAIAAAAIQC2gziS/gAAAOEBAAATAAAAAAAAAAAAAAAAAAAA&#10;AABbQ29udGVudF9UeXBlc10ueG1sUEsBAi0AFAAGAAgAAAAhADj9If/WAAAAlAEAAAsAAAAAAAAA&#10;AAAAAAAALwEAAF9yZWxzLy5yZWxzUEsBAi0AFAAGAAgAAAAhAJn1lWtwAgAABQUAAA4AAAAAAAAA&#10;AAAAAAAALgIAAGRycy9lMm9Eb2MueG1sUEsBAi0AFAAGAAgAAAAhAPnEuIDgAAAACgEAAA8AAAAA&#10;AAAAAAAAAAAAygQAAGRycy9kb3ducmV2LnhtbFBLBQYAAAAABAAEAPMAAADXBQAAAAA=&#10;" fillcolor="window" strokecolor="windowText" strokeweight="2pt">
                <v:path arrowok="t"/>
                <v:textbox>
                  <w:txbxContent>
                    <w:p w14:paraId="4687EB38" w14:textId="77777777" w:rsidR="00442E12" w:rsidRPr="00456E0E" w:rsidRDefault="00442E12" w:rsidP="00631C00">
                      <w:pPr>
                        <w:jc w:val="center"/>
                        <w:rPr>
                          <w:b/>
                        </w:rPr>
                      </w:pPr>
                      <w:r>
                        <w:rPr>
                          <w:b/>
                        </w:rPr>
                        <w:t xml:space="preserve">Diary entries: </w:t>
                      </w:r>
                      <w:r w:rsidRPr="00456E0E">
                        <w:rPr>
                          <w:b/>
                        </w:rPr>
                        <w:t>July-September 2014</w:t>
                      </w:r>
                    </w:p>
                    <w:p w14:paraId="67578C40" w14:textId="77777777" w:rsidR="00442E12" w:rsidRDefault="00442E12" w:rsidP="00631C00">
                      <w:pPr>
                        <w:jc w:val="center"/>
                      </w:pPr>
                      <w:r>
                        <w:t>In July, Bessy begins her diary by stating that she has aspired to be an actor since she was young, but now feels that this will be more difficult to accomplish than originally anticipated. This emerged after speaking to her tutor, which led her to feel that her young age may deter her from securing a place to study Acting at degree level. She explains that she is now ‘realistic’ in that she may not gain acceptance immediately following her FE and needs to consider options that will ‘better herself’ until she reapplies. Bessy has made some alternative plans in the case that she is not successfully awarded a place: To go travelling and see ‘the word and its cultures’.</w:t>
                      </w:r>
                    </w:p>
                    <w:p w14:paraId="24AC59FB" w14:textId="77777777" w:rsidR="00442E12" w:rsidRDefault="00442E12" w:rsidP="00631C00">
                      <w:pPr>
                        <w:jc w:val="center"/>
                      </w:pPr>
                      <w:r>
                        <w:t xml:space="preserve">In September, Bessy writes how she is excited to be returning to college. She explains that after working in her retail job throughout the summer she has realised that this is ‘not for (her)’. She writes of a recent visit to a city in the North with her friends and has decided that if they (herself and her friends) were unsuccessful in their HE applications that they would move to this city together. This, Bessy explains, would just be for a period of one or two years in order to gain independence and life experience before reapplying to HE. However, she goes on to explain how she finds the prospect of working full time ‘daunting’ as she has ‘resigned myself to the thought of being a travelling actor and being stuck in the same 9-5 job does not appeal to me in the slightest'. This raises a dilemma as if she were to move to a new city, she would need to work full-time for income. Bessy concludes that she would attempt to find work in a theatre company or independent shops. </w:t>
                      </w:r>
                    </w:p>
                    <w:p w14:paraId="0304A6CA" w14:textId="77777777" w:rsidR="00442E12" w:rsidRDefault="00442E12" w:rsidP="00631C00">
                      <w:pPr>
                        <w:jc w:val="center"/>
                      </w:pPr>
                      <w:r>
                        <w:t xml:space="preserve">Later in September, Bessy was considering travelling again. This was prompted after a conversation with her hairdresser who provided her with the details of a travel company who specialise in ‘round the world trips’ and humanitarian work.  </w:t>
                      </w:r>
                    </w:p>
                    <w:p w14:paraId="647F3420" w14:textId="77777777" w:rsidR="00442E12" w:rsidRDefault="00442E12" w:rsidP="00631C00">
                      <w:pPr>
                        <w:jc w:val="center"/>
                      </w:pPr>
                    </w:p>
                  </w:txbxContent>
                </v:textbox>
              </v:rect>
            </w:pict>
          </mc:Fallback>
        </mc:AlternateContent>
      </w:r>
    </w:p>
    <w:p w14:paraId="4BBB444E" w14:textId="77777777" w:rsidR="00D83676" w:rsidRDefault="00D83676" w:rsidP="00631C00"/>
    <w:p w14:paraId="6A3830C3" w14:textId="77777777" w:rsidR="00D83676" w:rsidRDefault="00D83676" w:rsidP="00631C00">
      <w:pPr>
        <w:pStyle w:val="ColorfulList-Accent11"/>
        <w:tabs>
          <w:tab w:val="left" w:pos="968"/>
        </w:tabs>
      </w:pPr>
    </w:p>
    <w:p w14:paraId="08B38D2C" w14:textId="77777777" w:rsidR="00D83676" w:rsidRPr="0023591D" w:rsidRDefault="00D83676" w:rsidP="00631C00"/>
    <w:p w14:paraId="6B3B8CC6" w14:textId="77777777" w:rsidR="00D83676" w:rsidRPr="0023591D" w:rsidRDefault="00D83676" w:rsidP="00631C00"/>
    <w:p w14:paraId="6694862F" w14:textId="77777777" w:rsidR="00D83676" w:rsidRPr="0023591D" w:rsidRDefault="00D83676" w:rsidP="00631C00"/>
    <w:p w14:paraId="6AEC9575" w14:textId="77777777" w:rsidR="00D83676" w:rsidRPr="0023591D" w:rsidRDefault="00D83676" w:rsidP="00631C00"/>
    <w:p w14:paraId="112EA849" w14:textId="77777777" w:rsidR="00D83676" w:rsidRPr="0023591D" w:rsidRDefault="00D83676" w:rsidP="00631C00"/>
    <w:p w14:paraId="45FAB8E2" w14:textId="77777777" w:rsidR="00D83676" w:rsidRPr="0023591D" w:rsidRDefault="00D83676" w:rsidP="00631C00"/>
    <w:p w14:paraId="3E939111" w14:textId="77777777" w:rsidR="00D83676" w:rsidRPr="0023591D" w:rsidRDefault="00D83676" w:rsidP="00631C00"/>
    <w:p w14:paraId="3E310048" w14:textId="77777777" w:rsidR="00D83676" w:rsidRPr="0023591D" w:rsidRDefault="00D83676" w:rsidP="00631C00"/>
    <w:p w14:paraId="78E4B274" w14:textId="77777777" w:rsidR="00D83676" w:rsidRPr="0023591D" w:rsidRDefault="00D83676" w:rsidP="00631C00"/>
    <w:p w14:paraId="789F0658" w14:textId="77777777" w:rsidR="00D83676" w:rsidRPr="0023591D" w:rsidRDefault="00D83676" w:rsidP="00631C00"/>
    <w:p w14:paraId="07C36811" w14:textId="77777777" w:rsidR="00D83676" w:rsidRPr="0023591D" w:rsidRDefault="00D83676" w:rsidP="00631C00"/>
    <w:p w14:paraId="6E7BFEA8" w14:textId="77777777" w:rsidR="00D83676" w:rsidRPr="0023591D" w:rsidRDefault="00504151" w:rsidP="00631C00">
      <w:r>
        <w:rPr>
          <w:noProof/>
          <w:lang w:eastAsia="en-GB"/>
        </w:rPr>
        <mc:AlternateContent>
          <mc:Choice Requires="wps">
            <w:drawing>
              <wp:anchor distT="0" distB="0" distL="114300" distR="114300" simplePos="0" relativeHeight="251587072" behindDoc="0" locked="0" layoutInCell="1" allowOverlap="1" wp14:anchorId="1BADFBBE" wp14:editId="7C9F67C9">
                <wp:simplePos x="0" y="0"/>
                <wp:positionH relativeFrom="column">
                  <wp:posOffset>2242185</wp:posOffset>
                </wp:positionH>
                <wp:positionV relativeFrom="paragraph">
                  <wp:posOffset>214630</wp:posOffset>
                </wp:positionV>
                <wp:extent cx="1362075" cy="361950"/>
                <wp:effectExtent l="0" t="0" r="34925" b="19050"/>
                <wp:wrapNone/>
                <wp:docPr id="291" name="Flowchart: Merg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86B80C8" id="_x0000_t128" coordsize="21600,21600" o:spt="128" path="m,l21600,,10800,21600xe">
                <v:stroke joinstyle="miter"/>
                <v:path gradientshapeok="t" o:connecttype="custom" o:connectlocs="10800,0;5400,10800;10800,21600;16200,10800" textboxrect="5400,0,16200,10800"/>
              </v:shapetype>
              <v:shape id="Flowchart: Merge 5" o:spid="_x0000_s1026" type="#_x0000_t128" style="position:absolute;margin-left:176.55pt;margin-top:16.9pt;width:107.25pt;height:28.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MIkdErcAAAA&#10;CQEAAA8AAABkcnMvZG93bnJldi54bWxMj8FOwzAMhu9IvENkJG4sHVXLKE0nNInrJrpx9xrTljVO&#10;1WRbeXvMCW62/On395fr2Q3qQlPoPRtYLhJQxI23PbcGDvu3hxWoEJEtDp7JwDcFWFe3NyUW1l/5&#10;nS51bJWEcCjQQBfjWGgdmo4choUfieX26SeHUdap1XbCq4S7QT8mSa4d9iwfOhxp01Fzqs/OQJxq&#10;/EpP/Xajs2wXdnu7rT+sMfd38+sLqEhz/IPhV1/UoRKnoz+zDWowkGbpUlAZUqkgQJY/5aCOBp6T&#10;Feiq1P8bVD8AAAD//wMAUEsBAi0AFAAGAAgAAAAhALaDOJL+AAAA4QEAABMAAAAAAAAAAAAAAAAA&#10;AAAAAFtDb250ZW50X1R5cGVzXS54bWxQSwECLQAUAAYACAAAACEAOP0h/9YAAACUAQAACwAAAAAA&#10;AAAAAAAAAAAvAQAAX3JlbHMvLnJlbHNQSwECLQAUAAYACAAAACEA4Vk53nYCAAAfBQAADgAAAAAA&#10;AAAAAAAAAAAuAgAAZHJzL2Uyb0RvYy54bWxQSwECLQAUAAYACAAAACEAwiR0StwAAAAJAQAADwAA&#10;AAAAAAAAAAAAAADQBAAAZHJzL2Rvd25yZXYueG1sUEsFBgAAAAAEAAQA8wAAANkFAAAAAA==&#10;" fillcolor="windowText" strokeweight="2pt">
                <v:path arrowok="t"/>
              </v:shape>
            </w:pict>
          </mc:Fallback>
        </mc:AlternateContent>
      </w:r>
    </w:p>
    <w:p w14:paraId="25E572DC" w14:textId="77777777" w:rsidR="00D83676" w:rsidRDefault="00D83676" w:rsidP="00631C00"/>
    <w:p w14:paraId="6E743743" w14:textId="77777777" w:rsidR="00D83676" w:rsidRDefault="00D83676" w:rsidP="00631C00">
      <w:pPr>
        <w:jc w:val="center"/>
      </w:pPr>
    </w:p>
    <w:p w14:paraId="7B790145" w14:textId="77777777" w:rsidR="00D83676" w:rsidRDefault="00D83676" w:rsidP="00631C00">
      <w:pPr>
        <w:jc w:val="center"/>
      </w:pPr>
    </w:p>
    <w:p w14:paraId="6C329EB0" w14:textId="77777777" w:rsidR="00D83676" w:rsidRDefault="00504151" w:rsidP="00631C00">
      <w:pPr>
        <w:jc w:val="center"/>
      </w:pPr>
      <w:r>
        <w:rPr>
          <w:noProof/>
          <w:lang w:eastAsia="en-GB"/>
        </w:rPr>
        <w:lastRenderedPageBreak/>
        <mc:AlternateContent>
          <mc:Choice Requires="wps">
            <w:drawing>
              <wp:anchor distT="0" distB="0" distL="114300" distR="114300" simplePos="0" relativeHeight="251580928" behindDoc="0" locked="0" layoutInCell="1" allowOverlap="1" wp14:anchorId="0A5D79F7" wp14:editId="3F1CBA98">
                <wp:simplePos x="0" y="0"/>
                <wp:positionH relativeFrom="column">
                  <wp:posOffset>-312420</wp:posOffset>
                </wp:positionH>
                <wp:positionV relativeFrom="paragraph">
                  <wp:posOffset>-45720</wp:posOffset>
                </wp:positionV>
                <wp:extent cx="6562725" cy="3299460"/>
                <wp:effectExtent l="0" t="0" r="15875" b="27940"/>
                <wp:wrapNone/>
                <wp:docPr id="2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62725" cy="329946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2E7449F2" w14:textId="77777777" w:rsidR="00442E12" w:rsidRPr="00E41A5A" w:rsidRDefault="00442E12" w:rsidP="00631C00">
                            <w:pPr>
                              <w:ind w:right="-57"/>
                              <w:jc w:val="center"/>
                              <w:rPr>
                                <w:b/>
                                <w:color w:val="000000"/>
                              </w:rPr>
                            </w:pPr>
                            <w:r w:rsidRPr="00E41A5A">
                              <w:rPr>
                                <w:b/>
                                <w:color w:val="000000"/>
                              </w:rPr>
                              <w:t>October 2014 (Interview)</w:t>
                            </w:r>
                          </w:p>
                          <w:p w14:paraId="3E45A3A7" w14:textId="77777777" w:rsidR="00442E12" w:rsidRPr="00E41A5A" w:rsidRDefault="00442E12" w:rsidP="00631C00">
                            <w:pPr>
                              <w:ind w:right="-57"/>
                              <w:jc w:val="center"/>
                              <w:rPr>
                                <w:color w:val="000000"/>
                              </w:rPr>
                            </w:pPr>
                            <w:r w:rsidRPr="00E41A5A">
                              <w:rPr>
                                <w:color w:val="000000"/>
                              </w:rPr>
                              <w:t xml:space="preserve">Bessy is hoping to begin auditioning for drama school in the near future. Although she has not visited any institutions, she explains that she has found the information available on institutional websites helpful enough to inform her decisions. She comments that she is not specifically targeting HEIs with ‘prestigious’ reputations. This was influenced in part by her friend who was almost awarded a place at a prestigious drama school but that the institution selected the final candidates based on ‘how they looked’. Bessy voiced that she firmly believed that success was due to individual effort and not the institution attended. </w:t>
                            </w:r>
                          </w:p>
                          <w:p w14:paraId="10A4163D" w14:textId="77777777" w:rsidR="00442E12" w:rsidRPr="00E41A5A" w:rsidRDefault="00442E12" w:rsidP="00631C00">
                            <w:pPr>
                              <w:ind w:right="-57"/>
                              <w:jc w:val="center"/>
                              <w:rPr>
                                <w:color w:val="000000"/>
                              </w:rPr>
                            </w:pPr>
                            <w:r w:rsidRPr="00E41A5A">
                              <w:rPr>
                                <w:color w:val="000000"/>
                              </w:rPr>
                              <w:t>Even though she is engaged in the HE decision-making process, Bessy admits that 40% of her does not wish to be awarded a place immediately to allow her to ‘live’ and gain new experiences before resuming education. At present, she is torn between three different paths: 1) To study for a degree 2) To spend some time travelling, or 3) To move to a new city with her friends and get a job. Bessy feels that she will be able to make a more definite decision after completing her auditions as</w:t>
                            </w:r>
                            <w:r w:rsidRPr="00E41A5A">
                              <w:rPr>
                                <w:color w:val="000000"/>
                              </w:rPr>
                              <w:softHyphen/>
                              <w:t xml:space="preserve"> she will know if she is likely to be awarded a place.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D79F7" id="Rectangle 2" o:spid="_x0000_s1038" style="position:absolute;left:0;text-align:left;margin-left:-24.6pt;margin-top:-3.6pt;width:516.75pt;height:259.8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7aKjgIAAC4FAAAOAAAAZHJzL2Uyb0RvYy54bWysVMlu2zAQvRfoPxC8N7JV20kEy4GRIEUB&#10;NwmQBDmPKcoSSnFYkrbkfn2HlLw07amoDgJn4Sxv3nB+0zWK7aR1Neqcjy9GnEktsKj1JuevL/ef&#10;rjhzHnQBCrXM+V46frP4+GHemkymWKEqpGUURLusNTmvvDdZkjhRyQbcBRqpyViibcCTaDdJYaGl&#10;6I1K0tFolrRoC2NRSOdIe9cb+SLGL0sp/GNZOumZyjnV5uPfxv86/JPFHLKNBVPVYigD/qGKBmpN&#10;SY+h7sAD29r6j1BNLSw6LP2FwCbBsqyFjD1QN+PRu26eKzAy9kLgOHOEyf2/sOJh92yebCjdmRWK&#10;744QSVrjsqMlCG7w6UrbBF8qnHURxf0RRdl5Jkg5m87Sy3TKmSDb5/T6ejKLOCeQHa4b6/wXiQ0L&#10;h5xbGlNED3Yr50MBkB1cYmWo6uK+VioKdrO+VZbtgEZ6NZpNlmm8q7bNNyx6NTFjNMyW1MSAg/eg&#10;pviuDxNzufP4SrM25+l0QhGYAOJkqcDTsTFFzp3ecAZqQ2QX3sbEv912e3csjmhaYPtCuHCmwHky&#10;EFjxC7wLRZwnDh3fgav6WqNpcFM6NC4jnQeATkMJJ9+tO1ZTeeM0XAmqNRb7J8ss9pR3RtzXlGBF&#10;dTyBJY5Td7S3/pF+pUJqGYcTZxXan3/TB3+iHlk5a2lnCI4fW7CS2vuqiZTX48kkLFkUJtPLlAR7&#10;blmfW/S2uUWa4ZheCCPiMfh7dTiWFps3Wu9lyEom0IJy98APwq3vd5keCCGXy+hGi2XAr/SzESF4&#10;gC5A+9K9gTUD4zwN5QEP+wXZO+L1vuGmxuXWY1lHVp5wHXaEljLOcXhAwtafy9Hr9MwtfgEAAP//&#10;AwBQSwMEFAAGAAgAAAAhAIhERq3gAAAACgEAAA8AAABkcnMvZG93bnJldi54bWxMj01PwzAMhu9I&#10;/IfISNy2dKWDrjSdEBo3hLQPEMesMU1F41RN1hV+PeYEJ9vyo9ePy/XkOjHiEFpPChbzBARS7U1L&#10;jYLD/mmWgwhRk9GdJ1TwhQHW1eVFqQvjz7TFcRcbwSEUCq3AxtgXUobaotNh7nsk3n34wenI49BI&#10;M+gzh7tOpklyK51uiS9Y3eOjxfpzd3IKNpv83X+/xLfl63Pv8ZCPqd1Lpa6vpod7EBGn+AfDrz6r&#10;Q8VOR38iE0SnYJatUka5uePKwCrPbkAcFSwXaQayKuX/F6ofAAAA//8DAFBLAQItABQABgAIAAAA&#10;IQC2gziS/gAAAOEBAAATAAAAAAAAAAAAAAAAAAAAAABbQ29udGVudF9UeXBlc10ueG1sUEsBAi0A&#10;FAAGAAgAAAAhADj9If/WAAAAlAEAAAsAAAAAAAAAAAAAAAAALwEAAF9yZWxzLy5yZWxzUEsBAi0A&#10;FAAGAAgAAAAhALQvtoqOAgAALgUAAA4AAAAAAAAAAAAAAAAALgIAAGRycy9lMm9Eb2MueG1sUEsB&#10;Ai0AFAAGAAgAAAAhAIhERq3gAAAACgEAAA8AAAAAAAAAAAAAAAAA6AQAAGRycy9kb3ducmV2Lnht&#10;bFBLBQYAAAAABAAEAPMAAAD1BQAAAAA=&#10;" fillcolor="#e6e0ec" strokecolor="windowText" strokeweight="2pt">
                <v:path arrowok="t"/>
                <v:textbox>
                  <w:txbxContent>
                    <w:p w14:paraId="2E7449F2" w14:textId="77777777" w:rsidR="00442E12" w:rsidRPr="00E41A5A" w:rsidRDefault="00442E12" w:rsidP="00631C00">
                      <w:pPr>
                        <w:ind w:right="-57"/>
                        <w:jc w:val="center"/>
                        <w:rPr>
                          <w:b/>
                          <w:color w:val="000000"/>
                        </w:rPr>
                      </w:pPr>
                      <w:r w:rsidRPr="00E41A5A">
                        <w:rPr>
                          <w:b/>
                          <w:color w:val="000000"/>
                        </w:rPr>
                        <w:t>October 2014 (Interview)</w:t>
                      </w:r>
                    </w:p>
                    <w:p w14:paraId="3E45A3A7" w14:textId="77777777" w:rsidR="00442E12" w:rsidRPr="00E41A5A" w:rsidRDefault="00442E12" w:rsidP="00631C00">
                      <w:pPr>
                        <w:ind w:right="-57"/>
                        <w:jc w:val="center"/>
                        <w:rPr>
                          <w:color w:val="000000"/>
                        </w:rPr>
                      </w:pPr>
                      <w:r w:rsidRPr="00E41A5A">
                        <w:rPr>
                          <w:color w:val="000000"/>
                        </w:rPr>
                        <w:t xml:space="preserve">Bessy is hoping to begin auditioning for drama school in the near future. Although she has not visited any institutions, she explains that she has found the information available on institutional websites helpful enough to inform her decisions. She comments that she is not specifically targeting HEIs with ‘prestigious’ reputations. This was influenced in part by her friend who was almost awarded a place at a prestigious drama school but that the institution selected the final candidates based on ‘how they looked’. Bessy voiced that she firmly believed that success was due to individual effort and not the institution attended. </w:t>
                      </w:r>
                    </w:p>
                    <w:p w14:paraId="10A4163D" w14:textId="77777777" w:rsidR="00442E12" w:rsidRPr="00E41A5A" w:rsidRDefault="00442E12" w:rsidP="00631C00">
                      <w:pPr>
                        <w:ind w:right="-57"/>
                        <w:jc w:val="center"/>
                        <w:rPr>
                          <w:color w:val="000000"/>
                        </w:rPr>
                      </w:pPr>
                      <w:r w:rsidRPr="00E41A5A">
                        <w:rPr>
                          <w:color w:val="000000"/>
                        </w:rPr>
                        <w:t>Even though she is engaged in the HE decision-making process, Bessy admits that 40% of her does not wish to be awarded a place immediately to allow her to ‘live’ and gain new experiences before resuming education. At present, she is torn between three different paths: 1) To study for a degree 2) To spend some time travelling, or 3) To move to a new city with her friends and get a job. Bessy feels that she will be able to make a more definite decision after completing her auditions as</w:t>
                      </w:r>
                      <w:r w:rsidRPr="00E41A5A">
                        <w:rPr>
                          <w:color w:val="000000"/>
                        </w:rPr>
                        <w:softHyphen/>
                        <w:t xml:space="preserve"> she will know if she is likely to be awarded a place. </w:t>
                      </w:r>
                    </w:p>
                  </w:txbxContent>
                </v:textbox>
              </v:rect>
            </w:pict>
          </mc:Fallback>
        </mc:AlternateContent>
      </w:r>
    </w:p>
    <w:p w14:paraId="6CFEB20E" w14:textId="77777777" w:rsidR="00D83676" w:rsidRDefault="00D83676" w:rsidP="00631C00">
      <w:pPr>
        <w:jc w:val="center"/>
      </w:pPr>
    </w:p>
    <w:p w14:paraId="0201C77D" w14:textId="77777777" w:rsidR="00D83676" w:rsidRDefault="00D83676" w:rsidP="00631C00">
      <w:pPr>
        <w:jc w:val="center"/>
      </w:pPr>
    </w:p>
    <w:p w14:paraId="194EB864" w14:textId="77777777" w:rsidR="00D83676" w:rsidRDefault="00D83676" w:rsidP="00631C00">
      <w:pPr>
        <w:jc w:val="center"/>
      </w:pPr>
    </w:p>
    <w:p w14:paraId="7C048DB9" w14:textId="77777777" w:rsidR="00D83676" w:rsidRDefault="00D83676" w:rsidP="00631C00">
      <w:pPr>
        <w:jc w:val="center"/>
      </w:pPr>
    </w:p>
    <w:p w14:paraId="55BDE84B" w14:textId="77777777" w:rsidR="00D83676" w:rsidRDefault="00D83676" w:rsidP="00631C00">
      <w:pPr>
        <w:jc w:val="center"/>
      </w:pPr>
    </w:p>
    <w:p w14:paraId="71856946" w14:textId="77777777" w:rsidR="00D83676" w:rsidRDefault="00D83676" w:rsidP="00631C00">
      <w:pPr>
        <w:jc w:val="center"/>
      </w:pPr>
    </w:p>
    <w:p w14:paraId="26248F14" w14:textId="77777777" w:rsidR="00D83676" w:rsidRDefault="00D83676" w:rsidP="00631C00">
      <w:pPr>
        <w:jc w:val="center"/>
      </w:pPr>
    </w:p>
    <w:p w14:paraId="6391B46D" w14:textId="77777777" w:rsidR="00D83676" w:rsidRDefault="00D83676" w:rsidP="00631C00">
      <w:pPr>
        <w:jc w:val="center"/>
      </w:pPr>
    </w:p>
    <w:p w14:paraId="67C3A258" w14:textId="77777777" w:rsidR="00D83676" w:rsidRDefault="00D83676" w:rsidP="00631C00">
      <w:pPr>
        <w:jc w:val="center"/>
      </w:pPr>
    </w:p>
    <w:p w14:paraId="5738079F" w14:textId="77777777" w:rsidR="00D83676" w:rsidRDefault="00504151" w:rsidP="00631C00">
      <w:pPr>
        <w:jc w:val="center"/>
      </w:pPr>
      <w:r>
        <w:rPr>
          <w:noProof/>
          <w:lang w:eastAsia="en-GB"/>
        </w:rPr>
        <mc:AlternateContent>
          <mc:Choice Requires="wps">
            <w:drawing>
              <wp:anchor distT="0" distB="0" distL="114300" distR="114300" simplePos="0" relativeHeight="251588096" behindDoc="0" locked="0" layoutInCell="1" allowOverlap="1" wp14:anchorId="4C2F2618" wp14:editId="47D54E7F">
                <wp:simplePos x="0" y="0"/>
                <wp:positionH relativeFrom="column">
                  <wp:posOffset>2310765</wp:posOffset>
                </wp:positionH>
                <wp:positionV relativeFrom="paragraph">
                  <wp:posOffset>120015</wp:posOffset>
                </wp:positionV>
                <wp:extent cx="1362075" cy="361950"/>
                <wp:effectExtent l="0" t="0" r="34925" b="19050"/>
                <wp:wrapNone/>
                <wp:docPr id="289" name="Flowchart: Merg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269891" id="Flowchart: Merge 8" o:spid="_x0000_s1026" type="#_x0000_t128" style="position:absolute;margin-left:181.95pt;margin-top:9.45pt;width:107.25pt;height:28.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MJe1wvdAAAA&#10;CQEAAA8AAABkcnMvZG93bnJldi54bWxMj8FOwzAMhu9IvENkJG4shdKtK00nNInrpnVw95rQljVO&#10;lWRbeXvMaTtZ1v/p9+dyNdlBnI0PvSMFz7MEhKHG6Z5aBZ/7j6ccRIhIGgdHRsGvCbCq7u9KLLS7&#10;0M6c69gKLqFQoIIuxrGQMjSdsRhmbjTE2bfzFiOvvpXa44XL7SBfkmQuLfbEFzoczbozzbE+WQXR&#10;1/iTHvvNWmbZNmz3elN/aaUeH6b3NxDRTPEKw78+q0PFTgd3Ih3EoCCdp0tGOch5MpAt8lcQBwWL&#10;bAmyKuXtB9UfAAAA//8DAFBLAQItABQABgAIAAAAIQC2gziS/gAAAOEBAAATAAAAAAAAAAAAAAAA&#10;AAAAAABbQ29udGVudF9UeXBlc10ueG1sUEsBAi0AFAAGAAgAAAAhADj9If/WAAAAlAEAAAsAAAAA&#10;AAAAAAAAAAAALwEAAF9yZWxzLy5yZWxzUEsBAi0AFAAGAAgAAAAhAOFZOd52AgAAHwUAAA4AAAAA&#10;AAAAAAAAAAAALgIAAGRycy9lMm9Eb2MueG1sUEsBAi0AFAAGAAgAAAAhAMJe1wvdAAAACQEAAA8A&#10;AAAAAAAAAAAAAAAA0AQAAGRycy9kb3ducmV2LnhtbFBLBQYAAAAABAAEAPMAAADaBQAAAAA=&#10;" fillcolor="windowText" strokeweight="2pt">
                <v:path arrowok="t"/>
              </v:shape>
            </w:pict>
          </mc:Fallback>
        </mc:AlternateContent>
      </w:r>
    </w:p>
    <w:p w14:paraId="1B89500E" w14:textId="77777777" w:rsidR="00D83676" w:rsidRDefault="00D83676" w:rsidP="00631C00">
      <w:pPr>
        <w:jc w:val="center"/>
      </w:pPr>
    </w:p>
    <w:p w14:paraId="7DD0F522" w14:textId="77777777" w:rsidR="00D83676" w:rsidRDefault="00504151" w:rsidP="00631C00">
      <w:pPr>
        <w:jc w:val="center"/>
      </w:pPr>
      <w:r>
        <w:rPr>
          <w:noProof/>
          <w:lang w:eastAsia="en-GB"/>
        </w:rPr>
        <mc:AlternateContent>
          <mc:Choice Requires="wps">
            <w:drawing>
              <wp:anchor distT="0" distB="0" distL="114300" distR="114300" simplePos="0" relativeHeight="251585024" behindDoc="0" locked="0" layoutInCell="1" allowOverlap="1" wp14:anchorId="5D312791" wp14:editId="41C7BFD1">
                <wp:simplePos x="0" y="0"/>
                <wp:positionH relativeFrom="column">
                  <wp:posOffset>-297180</wp:posOffset>
                </wp:positionH>
                <wp:positionV relativeFrom="paragraph">
                  <wp:posOffset>62230</wp:posOffset>
                </wp:positionV>
                <wp:extent cx="6547485" cy="3733800"/>
                <wp:effectExtent l="0" t="0" r="31115" b="25400"/>
                <wp:wrapNone/>
                <wp:docPr id="28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7485" cy="3733800"/>
                        </a:xfrm>
                        <a:prstGeom prst="rect">
                          <a:avLst/>
                        </a:prstGeom>
                        <a:solidFill>
                          <a:sysClr val="window" lastClr="FFFFFF"/>
                        </a:solidFill>
                        <a:ln w="25400" cap="flat" cmpd="sng" algn="ctr">
                          <a:solidFill>
                            <a:sysClr val="windowText" lastClr="000000"/>
                          </a:solidFill>
                          <a:prstDash val="solid"/>
                        </a:ln>
                        <a:effectLst/>
                      </wps:spPr>
                      <wps:txbx>
                        <w:txbxContent>
                          <w:p w14:paraId="4D56F3CD" w14:textId="77777777" w:rsidR="00442E12" w:rsidRPr="004756B0" w:rsidRDefault="00442E12" w:rsidP="00631C00">
                            <w:pPr>
                              <w:jc w:val="center"/>
                              <w:rPr>
                                <w:b/>
                              </w:rPr>
                            </w:pPr>
                            <w:r>
                              <w:rPr>
                                <w:b/>
                              </w:rPr>
                              <w:t xml:space="preserve">Diary entries: </w:t>
                            </w:r>
                            <w:r w:rsidRPr="004756B0">
                              <w:rPr>
                                <w:b/>
                              </w:rPr>
                              <w:t>November 2014-January 2015</w:t>
                            </w:r>
                          </w:p>
                          <w:p w14:paraId="1BD3EDB2" w14:textId="77777777" w:rsidR="00442E12" w:rsidRDefault="00442E12" w:rsidP="00631C00">
                            <w:pPr>
                              <w:jc w:val="center"/>
                            </w:pPr>
                            <w:r>
                              <w:t xml:space="preserve">In November, Bessy provides an update on her auditions. She writes that she has completed two so far and has not had any recalls. She notes that the feedback provided indicates that she is ‘too young’. </w:t>
                            </w:r>
                          </w:p>
                          <w:p w14:paraId="2C529790" w14:textId="77777777" w:rsidR="00442E12" w:rsidRDefault="00442E12" w:rsidP="00631C00">
                            <w:pPr>
                              <w:jc w:val="center"/>
                            </w:pPr>
                            <w:r>
                              <w:t xml:space="preserve">In January, Bessy’s perspective changes after a successful audition at a theatre school in the South West of England. She writes that this has ‘made me realise how much I do actually want to get in this year and that I have been suppressing this because people have been telling me all the reasons of why I won’t get in’. She goes on to explain how she has ‘fallen in love’ with the institution and the city in which it is located. Bessy also feels that in attending her audition alone, she felt ‘so happy, independent and confident’. Concerning her consideration of taking a gap year to travel, Bessy now feels that this may not be as simple as she initially thought as she has ‘heard from other people that it isn’t as good as people think it will be because you get stuck in a full time job and you don’t get enough time off to be able to go travel even if you do save enough’. Furthermore, Bessy notes that when she has had time out of her studies during college vacation times, she experiences boredom which has led her to conclude that ‘a gap year is just going to be too much and I’ll just regret it’. She is now awaiting an audition at a HEI in Wales as well as her recall following her successful audition at the South West Theatre School.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12791" id="Rectangle 20" o:spid="_x0000_s1039" style="position:absolute;left:0;text-align:left;margin-left:-23.4pt;margin-top:4.9pt;width:515.55pt;height:294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vKrcAIAAAUFAAAOAAAAZHJzL2Uyb0RvYy54bWysVEtv2zAMvg/YfxB0X51n2xl1iqBFhgFB&#10;G6AdemZkKTYmi5qkxM5+/SjFSbO2p2E+CKT4/vTRN7ddo9lOOl+jKfjwYsCZNALL2mwK/uN58eWa&#10;Mx/AlKDRyILvpee3s8+fblqbyxFWqEvpGCUxPm9twasQbJ5lXlSyAX+BVhoyKnQNBFLdJisdtJS9&#10;0dloMLjMWnSldSik93R7fzDyWcqvlBThUSkvA9MFp95COl061/HMZjeQbxzYqhZ9G/APXTRQGyp6&#10;SnUPAdjW1e9SNbVw6FGFC4FNhkrVQqYZaJrh4M00TxVYmWYhcLw9weT/X1rxsHuyKxdb93aJ4qcn&#10;RLLW+vxkiYrvfTrlmuhLjbMuobg/oSi7wARdXk4nV5PrKWeCbOOr8fh6kHDOID+GW+fDN4kNi0LB&#10;HT1TQg92Sx9iA5AfXVJnqOtyUWudlL2/047tgF6UiFBiy5kGH+iy4Iv0xVelFP48TBvWFnw0nVAz&#10;TABRTWkIJDa2LLg3G85Ab4jDIrjUy1/R/l3RZxr3rPAgfR8VjoPcg68OHaesvZs2cR6ZWNrP/Yp1&#10;lEK37lhN7Q3HMSRerbHcrxxzeGCyt2JRU4ElAbACR9Sl6WgdwyMdSiONjL3EWYXu90f30Z8YRVbO&#10;WloFguPXFpyk8b4b4trX4WQSdycpk+nViBR3blmfW8y2uUN6myEtvhVJjP5BH0XlsHmhrZ3HqmQC&#10;I6j2AfheuQuHFaW9F3I+T260LxbC0jxZEZNH6CK0z90LONsTKdCjPOBxbSB/w6eDb4w0ON8GVHUi&#10;2yuuPfVp1xKB+v9CXOZzPXm9/r1mfwAAAP//AwBQSwMEFAAGAAgAAAAhADEe+/vgAAAACQEAAA8A&#10;AABkcnMvZG93bnJldi54bWxMj0tLxEAQhO+C/2FowYvsTtyXSUxnUWE9LrgK7rE30ybBzIPMbBL9&#10;9Y4nPTVFFVVfF9tJd2Lg3rfWINzOExBsKqtaUyO8ve5mKQgfyCjqrGGEL/awLS8vCsqVHc0LD4dQ&#10;i1hifE4ITQgul9JXDWvyc+vYRO/D9ppClH0tVU9jLNedXCTJRmpqTVxoyPFTw9Xn4awRjo9TchzX&#10;e9qFwT3Tt1veLPbviNdX08M9iMBT+AvDL35EhzIynezZKC86hNlqE9EDQhZP9LN0tQRxQlhndynI&#10;spD/Pyh/AAAA//8DAFBLAQItABQABgAIAAAAIQC2gziS/gAAAOEBAAATAAAAAAAAAAAAAAAAAAAA&#10;AABbQ29udGVudF9UeXBlc10ueG1sUEsBAi0AFAAGAAgAAAAhADj9If/WAAAAlAEAAAsAAAAAAAAA&#10;AAAAAAAALwEAAF9yZWxzLy5yZWxzUEsBAi0AFAAGAAgAAAAhANzS8qtwAgAABQUAAA4AAAAAAAAA&#10;AAAAAAAALgIAAGRycy9lMm9Eb2MueG1sUEsBAi0AFAAGAAgAAAAhADEe+/vgAAAACQEAAA8AAAAA&#10;AAAAAAAAAAAAygQAAGRycy9kb3ducmV2LnhtbFBLBQYAAAAABAAEAPMAAADXBQAAAAA=&#10;" fillcolor="window" strokecolor="windowText" strokeweight="2pt">
                <v:path arrowok="t"/>
                <v:textbox>
                  <w:txbxContent>
                    <w:p w14:paraId="4D56F3CD" w14:textId="77777777" w:rsidR="00442E12" w:rsidRPr="004756B0" w:rsidRDefault="00442E12" w:rsidP="00631C00">
                      <w:pPr>
                        <w:jc w:val="center"/>
                        <w:rPr>
                          <w:b/>
                        </w:rPr>
                      </w:pPr>
                      <w:r>
                        <w:rPr>
                          <w:b/>
                        </w:rPr>
                        <w:t xml:space="preserve">Diary entries: </w:t>
                      </w:r>
                      <w:r w:rsidRPr="004756B0">
                        <w:rPr>
                          <w:b/>
                        </w:rPr>
                        <w:t>November 2014-January 2015</w:t>
                      </w:r>
                    </w:p>
                    <w:p w14:paraId="1BD3EDB2" w14:textId="77777777" w:rsidR="00442E12" w:rsidRDefault="00442E12" w:rsidP="00631C00">
                      <w:pPr>
                        <w:jc w:val="center"/>
                      </w:pPr>
                      <w:r>
                        <w:t xml:space="preserve">In November, Bessy provides an update on her auditions. She writes that she has completed two so far and has not had any recalls. She notes that the feedback provided indicates that she is ‘too young’. </w:t>
                      </w:r>
                    </w:p>
                    <w:p w14:paraId="2C529790" w14:textId="77777777" w:rsidR="00442E12" w:rsidRDefault="00442E12" w:rsidP="00631C00">
                      <w:pPr>
                        <w:jc w:val="center"/>
                      </w:pPr>
                      <w:r>
                        <w:t xml:space="preserve">In January, Bessy’s perspective changes after a successful audition at a theatre school in the South West of England. She writes that this has ‘made me realise how much I do actually want to get in this year and that I have been suppressing this because people have been telling me all the reasons of why I won’t get in’. She goes on to explain how she has ‘fallen in love’ with the institution and the city in which it is located. Bessy also feels that in attending her audition alone, she felt ‘so happy, independent and confident’. Concerning her consideration of taking a gap year to travel, Bessy now feels that this may not be as simple as she initially thought as she has ‘heard from other people that it isn’t as good as people think it will be because you get stuck in a full time job and you don’t get enough time off to be able to go travel even if you do save enough’. Furthermore, Bessy notes that when she has had time out of her studies during college vacation times, she experiences boredom which has led her to conclude that ‘a gap year is just going to be too much and I’ll just regret it’. She is now awaiting an audition at a HEI in Wales as well as her recall following her successful audition at the South West Theatre School. </w:t>
                      </w:r>
                    </w:p>
                  </w:txbxContent>
                </v:textbox>
              </v:rect>
            </w:pict>
          </mc:Fallback>
        </mc:AlternateContent>
      </w:r>
    </w:p>
    <w:p w14:paraId="54592791" w14:textId="77777777" w:rsidR="00D83676" w:rsidRDefault="00D83676" w:rsidP="00631C00">
      <w:pPr>
        <w:jc w:val="center"/>
      </w:pPr>
    </w:p>
    <w:p w14:paraId="7B4FB638" w14:textId="77777777" w:rsidR="00D83676" w:rsidRDefault="00D83676" w:rsidP="00631C00">
      <w:pPr>
        <w:jc w:val="center"/>
      </w:pPr>
    </w:p>
    <w:p w14:paraId="3C0E8CA9" w14:textId="77777777" w:rsidR="00D83676" w:rsidRDefault="00D83676" w:rsidP="00631C00">
      <w:pPr>
        <w:jc w:val="center"/>
      </w:pPr>
    </w:p>
    <w:p w14:paraId="1537153A" w14:textId="77777777" w:rsidR="00D83676" w:rsidRDefault="00D83676" w:rsidP="00631C00">
      <w:pPr>
        <w:jc w:val="center"/>
      </w:pPr>
    </w:p>
    <w:p w14:paraId="7D35FFC6" w14:textId="77777777" w:rsidR="00D83676" w:rsidRDefault="00D83676" w:rsidP="00631C00">
      <w:pPr>
        <w:jc w:val="center"/>
      </w:pPr>
    </w:p>
    <w:p w14:paraId="1BA2477E" w14:textId="77777777" w:rsidR="00D83676" w:rsidRDefault="00D83676" w:rsidP="00631C00">
      <w:pPr>
        <w:jc w:val="center"/>
      </w:pPr>
    </w:p>
    <w:p w14:paraId="3B9D6A4A" w14:textId="77777777" w:rsidR="00D83676" w:rsidRDefault="00D83676" w:rsidP="00631C00">
      <w:pPr>
        <w:jc w:val="center"/>
      </w:pPr>
    </w:p>
    <w:p w14:paraId="21037798" w14:textId="77777777" w:rsidR="00D83676" w:rsidRDefault="00D83676" w:rsidP="00631C00">
      <w:pPr>
        <w:jc w:val="center"/>
      </w:pPr>
    </w:p>
    <w:p w14:paraId="1D0FCC7A" w14:textId="77777777" w:rsidR="00D83676" w:rsidRDefault="00D83676" w:rsidP="00631C00">
      <w:pPr>
        <w:jc w:val="center"/>
      </w:pPr>
    </w:p>
    <w:p w14:paraId="02241806" w14:textId="77777777" w:rsidR="00D83676" w:rsidRDefault="00D83676" w:rsidP="00631C00">
      <w:pPr>
        <w:jc w:val="center"/>
      </w:pPr>
    </w:p>
    <w:p w14:paraId="3DBA5E65" w14:textId="77777777" w:rsidR="00D83676" w:rsidRDefault="00D83676" w:rsidP="00631C00">
      <w:pPr>
        <w:jc w:val="center"/>
      </w:pPr>
    </w:p>
    <w:p w14:paraId="31C415B9" w14:textId="77777777" w:rsidR="00D83676" w:rsidRDefault="00504151" w:rsidP="00631C00">
      <w:pPr>
        <w:jc w:val="center"/>
      </w:pPr>
      <w:r>
        <w:rPr>
          <w:noProof/>
          <w:lang w:eastAsia="en-GB"/>
        </w:rPr>
        <mc:AlternateContent>
          <mc:Choice Requires="wps">
            <w:drawing>
              <wp:anchor distT="0" distB="0" distL="114300" distR="114300" simplePos="0" relativeHeight="251591168" behindDoc="0" locked="0" layoutInCell="1" allowOverlap="1" wp14:anchorId="27167C1C" wp14:editId="24A40714">
                <wp:simplePos x="0" y="0"/>
                <wp:positionH relativeFrom="column">
                  <wp:posOffset>2310765</wp:posOffset>
                </wp:positionH>
                <wp:positionV relativeFrom="paragraph">
                  <wp:posOffset>31115</wp:posOffset>
                </wp:positionV>
                <wp:extent cx="1362075" cy="361950"/>
                <wp:effectExtent l="0" t="0" r="34925" b="19050"/>
                <wp:wrapNone/>
                <wp:docPr id="223" name="Flowchart: Merg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546C7C" id="Flowchart: Merge 6" o:spid="_x0000_s1026" type="#_x0000_t128" style="position:absolute;margin-left:181.95pt;margin-top:2.45pt;width:107.25pt;height:28.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BeU9bPdAAAA&#10;CAEAAA8AAABkcnMvZG93bnJldi54bWxMj8FOwzAQRO9I/IO1SNyoU9KENo1ToUpcW5HCfRtvk9B4&#10;HdluG/4ec4LTaDWjmbflZjKDuJLzvWUF81kCgrixuudWwcfh7WkJwgdkjYNlUvBNHjbV/V2JhbY3&#10;fqdrHVoRS9gXqKALYSyk9E1HBv3MjsTRO1lnMMTTtVI7vMVyM8jnJMmlwZ7jQocjbTtqzvXFKAiu&#10;xq/03O+2Msv2fn/Qu/pTK/X4ML2uQQSawl8YfvEjOlSR6WgvrL0YFKR5uopRBYso0c9elgsQRwX5&#10;fAWyKuX/B6ofAAAA//8DAFBLAQItABQABgAIAAAAIQC2gziS/gAAAOEBAAATAAAAAAAAAAAAAAAA&#10;AAAAAABbQ29udGVudF9UeXBlc10ueG1sUEsBAi0AFAAGAAgAAAAhADj9If/WAAAAlAEAAAsAAAAA&#10;AAAAAAAAAAAALwEAAF9yZWxzLy5yZWxzUEsBAi0AFAAGAAgAAAAhAOFZOd52AgAAHwUAAA4AAAAA&#10;AAAAAAAAAAAALgIAAGRycy9lMm9Eb2MueG1sUEsBAi0AFAAGAAgAAAAhABeU9bPdAAAACAEAAA8A&#10;AAAAAAAAAAAAAAAA0AQAAGRycy9kb3ducmV2LnhtbFBLBQYAAAAABAAEAPMAAADaBQAAAAA=&#10;" fillcolor="windowText" strokeweight="2pt">
                <v:path arrowok="t"/>
              </v:shape>
            </w:pict>
          </mc:Fallback>
        </mc:AlternateContent>
      </w:r>
    </w:p>
    <w:p w14:paraId="4A821A32" w14:textId="77777777" w:rsidR="00D83676" w:rsidRDefault="00D83676" w:rsidP="00631C00">
      <w:pPr>
        <w:jc w:val="center"/>
      </w:pPr>
    </w:p>
    <w:p w14:paraId="7C33CEA5" w14:textId="77777777" w:rsidR="00D83676" w:rsidRDefault="00D83676" w:rsidP="00631C00">
      <w:pPr>
        <w:jc w:val="center"/>
      </w:pPr>
    </w:p>
    <w:p w14:paraId="6A8B9204" w14:textId="77777777" w:rsidR="00D83676" w:rsidRDefault="00504151" w:rsidP="00631C00">
      <w:pPr>
        <w:jc w:val="center"/>
      </w:pPr>
      <w:r>
        <w:rPr>
          <w:noProof/>
          <w:lang w:eastAsia="en-GB"/>
        </w:rPr>
        <w:lastRenderedPageBreak/>
        <mc:AlternateContent>
          <mc:Choice Requires="wps">
            <w:drawing>
              <wp:anchor distT="0" distB="0" distL="114300" distR="114300" simplePos="0" relativeHeight="251581952" behindDoc="0" locked="0" layoutInCell="1" allowOverlap="1" wp14:anchorId="43B059FD" wp14:editId="5F7922F0">
                <wp:simplePos x="0" y="0"/>
                <wp:positionH relativeFrom="column">
                  <wp:posOffset>-320040</wp:posOffset>
                </wp:positionH>
                <wp:positionV relativeFrom="paragraph">
                  <wp:posOffset>-388620</wp:posOffset>
                </wp:positionV>
                <wp:extent cx="6629400" cy="4815840"/>
                <wp:effectExtent l="0" t="0" r="25400" b="35560"/>
                <wp:wrapNone/>
                <wp:docPr id="22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4815840"/>
                        </a:xfrm>
                        <a:prstGeom prst="rect">
                          <a:avLst/>
                        </a:prstGeom>
                        <a:solidFill>
                          <a:srgbClr val="1F497D">
                            <a:lumMod val="40000"/>
                            <a:lumOff val="60000"/>
                          </a:srgbClr>
                        </a:solidFill>
                        <a:ln w="25400" cap="flat" cmpd="sng" algn="ctr">
                          <a:solidFill>
                            <a:sysClr val="windowText" lastClr="000000"/>
                          </a:solidFill>
                          <a:prstDash val="solid"/>
                        </a:ln>
                        <a:effectLst/>
                      </wps:spPr>
                      <wps:txbx>
                        <w:txbxContent>
                          <w:p w14:paraId="7F8D2DBF" w14:textId="77777777" w:rsidR="00442E12" w:rsidRPr="00E41A5A" w:rsidRDefault="00442E12" w:rsidP="00631C00">
                            <w:pPr>
                              <w:jc w:val="center"/>
                              <w:rPr>
                                <w:b/>
                                <w:color w:val="000000"/>
                              </w:rPr>
                            </w:pPr>
                            <w:r w:rsidRPr="00E41A5A">
                              <w:rPr>
                                <w:b/>
                                <w:color w:val="000000"/>
                              </w:rPr>
                              <w:t>January 2015 (Interview)</w:t>
                            </w:r>
                          </w:p>
                          <w:p w14:paraId="6620EBB3" w14:textId="77777777" w:rsidR="00442E12" w:rsidRPr="00E41A5A" w:rsidRDefault="00442E12" w:rsidP="00631C00">
                            <w:pPr>
                              <w:jc w:val="center"/>
                              <w:rPr>
                                <w:color w:val="000000"/>
                              </w:rPr>
                            </w:pPr>
                            <w:r w:rsidRPr="00E41A5A">
                              <w:rPr>
                                <w:color w:val="000000"/>
                              </w:rPr>
                              <w:t xml:space="preserve">Bessy has made the decision to attend drama school this year after having completed some of her auditions. She had attended an audition at a theatre school in the South West of England and felt very comfortable here. She contrasts this experience with an audition that she had in London which she disliked due to the busy city atmosphere. </w:t>
                            </w:r>
                          </w:p>
                          <w:p w14:paraId="17FF20D9" w14:textId="77777777" w:rsidR="00442E12" w:rsidRPr="00E41A5A" w:rsidRDefault="00442E12" w:rsidP="00631C00">
                            <w:pPr>
                              <w:jc w:val="center"/>
                              <w:rPr>
                                <w:color w:val="000000"/>
                              </w:rPr>
                            </w:pPr>
                            <w:r w:rsidRPr="00E41A5A">
                              <w:rPr>
                                <w:color w:val="000000"/>
                              </w:rPr>
                              <w:t xml:space="preserve">Bessy had not visited any HEIs prior to applying. She explains that with having to pay for the audition and the associated travel, it was more cost effective to use institutional websites to decide which ones to apply to before seeing them first hand during the audition process. She articulated that she is now passionate about progressing to HE this year as she has been recalled for further auditions. Consequently, this has made her realise that it is ‘in reach’. Bessy divulges that she had previously made alternative plans such as travelling and living with friends as a result of others informing her that she was ‘too young’ to study Acting. Hence, these additional plans were made as she was under the impression that she would not be unsuccessful and had convinced herself that she did not wish to attend. </w:t>
                            </w:r>
                          </w:p>
                          <w:p w14:paraId="319BF11C" w14:textId="77777777" w:rsidR="00442E12" w:rsidRPr="00E41A5A" w:rsidRDefault="00442E12" w:rsidP="00631C00">
                            <w:pPr>
                              <w:jc w:val="center"/>
                              <w:rPr>
                                <w:color w:val="000000"/>
                              </w:rPr>
                            </w:pPr>
                            <w:r w:rsidRPr="00E41A5A">
                              <w:rPr>
                                <w:color w:val="000000"/>
                              </w:rPr>
                              <w:t xml:space="preserve">Bessy has abandoned the idea of travelling until she is older having witnessed difficulties that her friend has endured trying to balance a full time job with her desire to travel with little holiday entitlement being permitted by her employer. The idea of living with friends in a new city is still being considered but not as strongly as HE; Bessy’s friend was unsuccessful in the selection process at all of her HE choices and does not have a job to support herself. Bessy reflects that she and her friends were being ‘childish’ in thinking that they could move to a new city, find a job and secure a place to live relatively quickly. Bessy feels as though the next step for her would be to progress to HE and experience independence; she reasons that this is necessary to ‘grow up’ and describes how travelling would not provide her this benefit as she would simply return home after. </w:t>
                            </w:r>
                          </w:p>
                          <w:p w14:paraId="467D9590"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059FD" id="Rectangle 4" o:spid="_x0000_s1040" style="position:absolute;left:0;text-align:left;margin-left:-25.2pt;margin-top:-30.6pt;width:522pt;height:379.2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kPgjQIAAC4FAAAOAAAAZHJzL2Uyb0RvYy54bWysVE1v2zAMvQ/YfxB0X50ETtoacYqgQYYB&#10;WVugHXpmZDk2JouapMTOfv0o2UmzbqdhPhjih8jHR1Lzu65R7CCtq1HnfHw14kxqgUWtdzn/9rL+&#10;dMOZ86ALUKhlzo/S8bvFxw/z1mRyghWqQlpGQbTLWpPzynuTJYkTlWzAXaGRmowl2gY8iXaXFBZa&#10;it6oZDIazZIWbWEsCukcaVe9kS9i/LKUwj+WpZOeqZwTNh//Nv634Z8s5pDtLJiqFgMM+AcUDdSa&#10;kp5DrcAD29v6j1BNLSw6LP2VwCbBsqyFjDVQNePRu2qeKzAy1kLkOHOmyf2/sOLh8GyebIDuzAbF&#10;d0eMJK1x2dkSBDf4dKVtgi8BZ11k8XhmUXaeCVLOZpPbdERkC7KlN+PpTRp5TiA7XTfW+c8SGxYO&#10;ObfUpsgeHDbOBwCQnVwiMlR1sa6VioLdbe+VZQeglo7X6e31Kt5V++YrFr2a0hOA2FtS0wT06tlJ&#10;TfFdHybmcpfxlWZtzifTvgSgmSwVeKqmMUXOnd5xBmpHwy68jYl/u+2O7gyOxrTA9oV44UyB82Qg&#10;suIXsAUQl4lDxStwVY81mgY3pUPhMo7zQNBbU8LJd9uO1QRvnIYrQbXF4vhkmcV+5J0R65oSbAjH&#10;E1iacWoQ7a1/pF+pkErG4cRZhfbn3/TBn0aPrJy1tDNEx489WEnlfdE0lLfjlFrNfBTS6fWEBHtp&#10;2V5a9L65x9BDeiGMiMfg79XpWFpsXmm9lyErmUALyt0TPwj3vt9leiCEXC6jGy2WAb/Rz0aE4IG6&#10;QO1L9wrWDBPnqSkPeNovyN4NXu8bbmpc7j2WdZzKN16HHaGljH0cHpCw9Zdy9Hp75ha/AAAA//8D&#10;AFBLAwQUAAYACAAAACEADEog++AAAAALAQAADwAAAGRycy9kb3ducmV2LnhtbEyPTU/DMAyG70j8&#10;h8hIXNCWfoxCS9NpQuLIoQXBNWtNW5E4XZNt5d9jTuxmy49eP2+5XawRJ5z96EhBvI5AILWuG6lX&#10;8P72snoE4YOmThtHqOAHPWyr66tSF507U42nJvSCQ8gXWsEQwlRI6dsBrfZrNyHx7cvNVgde5152&#10;sz5zuDUyiaJMWj0Sfxj0hM8Dtt/N0So4bJr0gz537nUKddzfNaY+pLFStzfL7glEwCX8w/Cnz+pQ&#10;sdPeHanzwihY3UcbRnnI4gQEE3meZiD2CrL8IQFZlfKyQ/ULAAD//wMAUEsBAi0AFAAGAAgAAAAh&#10;ALaDOJL+AAAA4QEAABMAAAAAAAAAAAAAAAAAAAAAAFtDb250ZW50X1R5cGVzXS54bWxQSwECLQAU&#10;AAYACAAAACEAOP0h/9YAAACUAQAACwAAAAAAAAAAAAAAAAAvAQAAX3JlbHMvLnJlbHNQSwECLQAU&#10;AAYACAAAACEAXKZD4I0CAAAuBQAADgAAAAAAAAAAAAAAAAAuAgAAZHJzL2Uyb0RvYy54bWxQSwEC&#10;LQAUAAYACAAAACEADEog++AAAAALAQAADwAAAAAAAAAAAAAAAADnBAAAZHJzL2Rvd25yZXYueG1s&#10;UEsFBgAAAAAEAAQA8wAAAPQFAAAAAA==&#10;" fillcolor="#8eb4e3" strokecolor="windowText" strokeweight="2pt">
                <v:path arrowok="t"/>
                <v:textbox>
                  <w:txbxContent>
                    <w:p w14:paraId="7F8D2DBF" w14:textId="77777777" w:rsidR="00442E12" w:rsidRPr="00E41A5A" w:rsidRDefault="00442E12" w:rsidP="00631C00">
                      <w:pPr>
                        <w:jc w:val="center"/>
                        <w:rPr>
                          <w:b/>
                          <w:color w:val="000000"/>
                        </w:rPr>
                      </w:pPr>
                      <w:r w:rsidRPr="00E41A5A">
                        <w:rPr>
                          <w:b/>
                          <w:color w:val="000000"/>
                        </w:rPr>
                        <w:t>January 2015 (Interview)</w:t>
                      </w:r>
                    </w:p>
                    <w:p w14:paraId="6620EBB3" w14:textId="77777777" w:rsidR="00442E12" w:rsidRPr="00E41A5A" w:rsidRDefault="00442E12" w:rsidP="00631C00">
                      <w:pPr>
                        <w:jc w:val="center"/>
                        <w:rPr>
                          <w:color w:val="000000"/>
                        </w:rPr>
                      </w:pPr>
                      <w:r w:rsidRPr="00E41A5A">
                        <w:rPr>
                          <w:color w:val="000000"/>
                        </w:rPr>
                        <w:t xml:space="preserve">Bessy has made the decision to attend drama school this year after having completed some of her auditions. She had attended an audition at a theatre school in the South West of England and felt very comfortable here. She contrasts this experience with an audition that she had in London which she disliked due to the busy city atmosphere. </w:t>
                      </w:r>
                    </w:p>
                    <w:p w14:paraId="17FF20D9" w14:textId="77777777" w:rsidR="00442E12" w:rsidRPr="00E41A5A" w:rsidRDefault="00442E12" w:rsidP="00631C00">
                      <w:pPr>
                        <w:jc w:val="center"/>
                        <w:rPr>
                          <w:color w:val="000000"/>
                        </w:rPr>
                      </w:pPr>
                      <w:r w:rsidRPr="00E41A5A">
                        <w:rPr>
                          <w:color w:val="000000"/>
                        </w:rPr>
                        <w:t xml:space="preserve">Bessy had not visited any HEIs prior to applying. She explains that with having to pay for the audition and the associated travel, it was more cost effective to use institutional websites to decide which ones to apply to before seeing them first hand during the audition process. She articulated that she is now passionate about progressing to HE this year as she has been recalled for further auditions. Consequently, this has made her realise that it is ‘in reach’. Bessy divulges that she had previously made alternative plans such as travelling and living with friends as a result of others informing her that she was ‘too young’ to study Acting. Hence, these additional plans were made as she was under the impression that she would not be unsuccessful and had convinced herself that she did not wish to attend. </w:t>
                      </w:r>
                    </w:p>
                    <w:p w14:paraId="319BF11C" w14:textId="77777777" w:rsidR="00442E12" w:rsidRPr="00E41A5A" w:rsidRDefault="00442E12" w:rsidP="00631C00">
                      <w:pPr>
                        <w:jc w:val="center"/>
                        <w:rPr>
                          <w:color w:val="000000"/>
                        </w:rPr>
                      </w:pPr>
                      <w:r w:rsidRPr="00E41A5A">
                        <w:rPr>
                          <w:color w:val="000000"/>
                        </w:rPr>
                        <w:t xml:space="preserve">Bessy has abandoned the idea of travelling until she is older having witnessed difficulties that her friend has endured trying to balance a full time job with her desire to travel with little holiday entitlement being permitted by her employer. The idea of living with friends in a new city is still being considered but not as strongly as HE; Bessy’s friend was unsuccessful in the selection process at all of her HE choices and does not have a job to support herself. Bessy reflects that she and her friends were being ‘childish’ in thinking that they could move to a new city, find a job and secure a place to live relatively quickly. Bessy feels as though the next step for her would be to progress to HE and experience independence; she reasons that this is necessary to ‘grow up’ and describes how travelling would not provide her this benefit as she would simply return home after. </w:t>
                      </w:r>
                    </w:p>
                    <w:p w14:paraId="467D9590" w14:textId="77777777" w:rsidR="00442E12" w:rsidRDefault="00442E12" w:rsidP="00631C00">
                      <w:pPr>
                        <w:jc w:val="center"/>
                      </w:pPr>
                    </w:p>
                  </w:txbxContent>
                </v:textbox>
              </v:rect>
            </w:pict>
          </mc:Fallback>
        </mc:AlternateContent>
      </w:r>
    </w:p>
    <w:p w14:paraId="076D89E2" w14:textId="77777777" w:rsidR="00D83676" w:rsidRDefault="00D83676" w:rsidP="00631C00">
      <w:pPr>
        <w:jc w:val="center"/>
      </w:pPr>
    </w:p>
    <w:p w14:paraId="104F6232" w14:textId="77777777" w:rsidR="00D83676" w:rsidRDefault="00D83676" w:rsidP="00631C00">
      <w:pPr>
        <w:jc w:val="center"/>
      </w:pPr>
    </w:p>
    <w:p w14:paraId="5076C964" w14:textId="77777777" w:rsidR="00D83676" w:rsidRDefault="00D83676" w:rsidP="00631C00">
      <w:pPr>
        <w:jc w:val="center"/>
      </w:pPr>
    </w:p>
    <w:p w14:paraId="7818E820" w14:textId="77777777" w:rsidR="00D83676" w:rsidRDefault="00D83676" w:rsidP="00631C00">
      <w:pPr>
        <w:jc w:val="center"/>
      </w:pPr>
    </w:p>
    <w:p w14:paraId="6E8E1BEB" w14:textId="77777777" w:rsidR="00D83676" w:rsidRDefault="00504151">
      <w:r>
        <w:rPr>
          <w:noProof/>
          <w:lang w:eastAsia="en-GB"/>
        </w:rPr>
        <mc:AlternateContent>
          <mc:Choice Requires="wps">
            <w:drawing>
              <wp:anchor distT="0" distB="0" distL="114300" distR="114300" simplePos="0" relativeHeight="251590144" behindDoc="0" locked="0" layoutInCell="1" allowOverlap="1" wp14:anchorId="453E3DD5" wp14:editId="7FD6FCC0">
                <wp:simplePos x="0" y="0"/>
                <wp:positionH relativeFrom="column">
                  <wp:posOffset>2342515</wp:posOffset>
                </wp:positionH>
                <wp:positionV relativeFrom="paragraph">
                  <wp:posOffset>6469380</wp:posOffset>
                </wp:positionV>
                <wp:extent cx="1362075" cy="361950"/>
                <wp:effectExtent l="0" t="0" r="34925" b="19050"/>
                <wp:wrapNone/>
                <wp:docPr id="219" name="Flowchart: Merg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585A75E" id="Flowchart: Merge 22" o:spid="_x0000_s1026" type="#_x0000_t128" style="position:absolute;margin-left:184.45pt;margin-top:509.4pt;width:107.25pt;height:28.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KQtuMjfAAAA&#10;DQEAAA8AAABkcnMvZG93bnJldi54bWxMj8FOwzAQRO9I/IO1SNyoU0KKCXEqVIlrq6Zw38YmCY3X&#10;Uey24e/ZntrjzjzNzhTLyfXiZMfQedIwnyUgLNXedNRo+Np9PikQISIZ7D1ZDX82wLK8vyswN/5M&#10;W3uqYiM4hEKOGtoYh1zKULfWYZj5wRJ7P350GPkcG2lGPHO46+Vzkiykw474Q4uDXbW2PlRHpyGO&#10;Ff6mh269klm2CZudWVffRuvHh+njHUS0U7zCcKnP1aHkTnt/JBNEryFdqDdG2Ujmikcwkqn0BcT+&#10;Ir1mCmRZyNsV5T8AAAD//wMAUEsBAi0AFAAGAAgAAAAhALaDOJL+AAAA4QEAABMAAAAAAAAAAAAA&#10;AAAAAAAAAFtDb250ZW50X1R5cGVzXS54bWxQSwECLQAUAAYACAAAACEAOP0h/9YAAACUAQAACwAA&#10;AAAAAAAAAAAAAAAvAQAAX3JlbHMvLnJlbHNQSwECLQAUAAYACAAAACEA4Vk53nYCAAAfBQAADgAA&#10;AAAAAAAAAAAAAAAuAgAAZHJzL2Uyb0RvYy54bWxQSwECLQAUAAYACAAAACEApC24yN8AAAANAQAA&#10;DwAAAAAAAAAAAAAAAADQBAAAZHJzL2Rvd25yZXYueG1sUEsFBgAAAAAEAAQA8wAAANwFAAAAAA==&#10;" fillcolor="windowText" strokeweight="2pt">
                <v:path arrowok="t"/>
              </v:shape>
            </w:pict>
          </mc:Fallback>
        </mc:AlternateContent>
      </w:r>
      <w:r>
        <w:rPr>
          <w:noProof/>
          <w:lang w:eastAsia="en-GB"/>
        </w:rPr>
        <mc:AlternateContent>
          <mc:Choice Requires="wps">
            <w:drawing>
              <wp:anchor distT="0" distB="0" distL="114300" distR="114300" simplePos="0" relativeHeight="251586048" behindDoc="0" locked="0" layoutInCell="1" allowOverlap="1" wp14:anchorId="75AB52EC" wp14:editId="48992DA2">
                <wp:simplePos x="0" y="0"/>
                <wp:positionH relativeFrom="column">
                  <wp:posOffset>-320040</wp:posOffset>
                </wp:positionH>
                <wp:positionV relativeFrom="paragraph">
                  <wp:posOffset>3505200</wp:posOffset>
                </wp:positionV>
                <wp:extent cx="6629400" cy="2857500"/>
                <wp:effectExtent l="0" t="0" r="25400" b="38100"/>
                <wp:wrapNone/>
                <wp:docPr id="21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2857500"/>
                        </a:xfrm>
                        <a:prstGeom prst="rect">
                          <a:avLst/>
                        </a:prstGeom>
                        <a:solidFill>
                          <a:sysClr val="window" lastClr="FFFFFF"/>
                        </a:solidFill>
                        <a:ln w="25400" cap="flat" cmpd="sng" algn="ctr">
                          <a:solidFill>
                            <a:sysClr val="windowText" lastClr="000000"/>
                          </a:solidFill>
                          <a:prstDash val="solid"/>
                        </a:ln>
                        <a:effectLst/>
                      </wps:spPr>
                      <wps:txbx>
                        <w:txbxContent>
                          <w:p w14:paraId="4FFEE042" w14:textId="77777777" w:rsidR="00442E12" w:rsidRPr="005052B3" w:rsidRDefault="00442E12" w:rsidP="00631C00">
                            <w:pPr>
                              <w:jc w:val="center"/>
                              <w:rPr>
                                <w:b/>
                              </w:rPr>
                            </w:pPr>
                            <w:r>
                              <w:rPr>
                                <w:b/>
                              </w:rPr>
                              <w:t xml:space="preserve">Diary entry: </w:t>
                            </w:r>
                            <w:r w:rsidRPr="005052B3">
                              <w:rPr>
                                <w:b/>
                              </w:rPr>
                              <w:t>April 2015</w:t>
                            </w:r>
                          </w:p>
                          <w:p w14:paraId="7FEE2754" w14:textId="77777777" w:rsidR="00442E12" w:rsidRDefault="00442E12" w:rsidP="00631C00">
                            <w:r>
                              <w:t>In her final entry, Bessy provides an update of her auditions and her plans should she not secure a HE place this academic year. She explains how her recall at the South West Theatre School ‘went really well’ and has now been placed on the shortlist. Yet, she has to wait until May to discover if she has been accepted. This led to some frustrations which Bessy expresses here: ‘It’s so hard hearing everyone else find out if they’re in or not and then I’m still waiting not knowing what I am going to do with my life’.</w:t>
                            </w:r>
                          </w:p>
                          <w:p w14:paraId="6E67BC2C" w14:textId="77777777" w:rsidR="00442E12" w:rsidRDefault="00442E12" w:rsidP="00631C00">
                            <w:pPr>
                              <w:jc w:val="center"/>
                            </w:pPr>
                            <w:r>
                              <w:t>Bessy plans to find a new job should she be unsuccessful before reapplying to HE. She hopes to potentially find work in a bar of café, referring to this as ‘more chilled than retail work’. Alongside a change of job, Bessy plans to develop her skills by undertaking amateur acting work as well as ‘have fun doing all the things I want to do while I’m free from college and coursework’ before reapplying later.</w:t>
                            </w:r>
                          </w:p>
                          <w:p w14:paraId="1CAACB2A"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B52EC" id="Rectangle 3" o:spid="_x0000_s1041" style="position:absolute;margin-left:-25.2pt;margin-top:276pt;width:522pt;height:22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T8iawIAAAUFAAAOAAAAZHJzL2Uyb0RvYy54bWysVE1v2zAMvQ/YfxB0X50EST+MOkXQIsOA&#10;oC3QFj0zshQbk0VNUmJnv36U7KRZ29MwHwRRpMjHp0df33SNZjvpfI2m4OOzEWfSCCxrsyn4y/Py&#10;2yVnPoApQaORBd9Lz2/mX79ctzaXE6xQl9IxSmJ83tqCVyHYPMu8qGQD/gytNORU6BoIZLpNVjpo&#10;KXujs8lodJ616ErrUEjv6fSud/J5yq+UFOFBKS8D0wUnbCGtLq3ruGbza8g3DmxViwEG/AOKBmpD&#10;RY+p7iAA27r6Q6qmFg49qnAmsMlQqVrI1AN1Mx696+apAitTL0SOt0ea/P9LK+53T/bRRejerlD8&#10;9MRI1lqfHz3R8ENMp1wTYwk46xKL+yOLsgtM0OH5+eRqOiKyBfkml7OLGRkxK+SH69b58F1iw+Km&#10;4I6eKbEHu5UPfeghJCFDXZfLWutk7P2tdmwH9KIkhBJbzjT4QIcFX6ZvqOZPr2nDWoIz65EBSU1p&#10;CASysWXBvdlwBnpDGhbBJSx/3fYfij5TuyeFR+n7rHBs5A581SNOWYcwbWI/Mql06PuN67gL3bpj&#10;NcEbz+KVeLTGcv/omMNeyd6KZU0FVkTAIziSLvFO4xgeaFEaqWUcdpxV6H5/dh7jSVHk5aylUSA6&#10;fm3BSWrvhyGtXY2n0zg7yZjOLiZkuFPP+tRjts0t0tuMafCtSNsYH/Rhqxw2rzS1i1iVXGAE1e6J&#10;H4zb0I8ozb2Qi0UKo3mxEFbmyYqYPFIXqX3uXsHZQUiBHuUeD2MD+Ts99bHxpsHFNqCqk9jeeB2k&#10;T7OW5Dr8F+Iwn9op6u3vNf8DAAD//wMAUEsDBBQABgAIAAAAIQBOyaNg4QAAAAwBAAAPAAAAZHJz&#10;L2Rvd25yZXYueG1sTI/BTsMwDIbvSLxDZCQuaEvo6LSVphMgjeOkDSR29BqvrWiSqsnawtNjTnC0&#10;/en39+ebybZioD403mm4nysQ5EpvGldpeH/bzlYgQkRnsPWONHxRgE1xfZVjZvzo9jQcYiU4xIUM&#10;NdQxdpmUoazJYpj7jhzfzr63GHnsK2l6HDnctjJRaiktNo4/1NjRS03l5+FiNRyfJ3Uc0x1u49C9&#10;4ne3uEt2H1rf3kxPjyAiTfEPhl99VoeCnU7+4kwQrYZZqh4Y1ZCmCZdiYr1eLEGcGFWKV7LI5f8S&#10;xQ8AAAD//wMAUEsBAi0AFAAGAAgAAAAhALaDOJL+AAAA4QEAABMAAAAAAAAAAAAAAAAAAAAAAFtD&#10;b250ZW50X1R5cGVzXS54bWxQSwECLQAUAAYACAAAACEAOP0h/9YAAACUAQAACwAAAAAAAAAAAAAA&#10;AAAvAQAAX3JlbHMvLnJlbHNQSwECLQAUAAYACAAAACEAlNU/ImsCAAAFBQAADgAAAAAAAAAAAAAA&#10;AAAuAgAAZHJzL2Uyb0RvYy54bWxQSwECLQAUAAYACAAAACEATsmjYOEAAAAMAQAADwAAAAAAAAAA&#10;AAAAAADFBAAAZHJzL2Rvd25yZXYueG1sUEsFBgAAAAAEAAQA8wAAANMFAAAAAA==&#10;" fillcolor="window" strokecolor="windowText" strokeweight="2pt">
                <v:path arrowok="t"/>
                <v:textbox>
                  <w:txbxContent>
                    <w:p w14:paraId="4FFEE042" w14:textId="77777777" w:rsidR="00442E12" w:rsidRPr="005052B3" w:rsidRDefault="00442E12" w:rsidP="00631C00">
                      <w:pPr>
                        <w:jc w:val="center"/>
                        <w:rPr>
                          <w:b/>
                        </w:rPr>
                      </w:pPr>
                      <w:r>
                        <w:rPr>
                          <w:b/>
                        </w:rPr>
                        <w:t xml:space="preserve">Diary entry: </w:t>
                      </w:r>
                      <w:r w:rsidRPr="005052B3">
                        <w:rPr>
                          <w:b/>
                        </w:rPr>
                        <w:t>April 2015</w:t>
                      </w:r>
                    </w:p>
                    <w:p w14:paraId="7FEE2754" w14:textId="77777777" w:rsidR="00442E12" w:rsidRDefault="00442E12" w:rsidP="00631C00">
                      <w:r>
                        <w:t>In her final entry, Bessy provides an update of her auditions and her plans should she not secure a HE place this academic year. She explains how her recall at the South West Theatre School ‘went really well’ and has now been placed on the shortlist. Yet, she has to wait until May to discover if she has been accepted. This led to some frustrations which Bessy expresses here: ‘It’s so hard hearing everyone else find out if they’re in or not and then I’m still waiting not knowing what I am going to do with my life’.</w:t>
                      </w:r>
                    </w:p>
                    <w:p w14:paraId="6E67BC2C" w14:textId="77777777" w:rsidR="00442E12" w:rsidRDefault="00442E12" w:rsidP="00631C00">
                      <w:pPr>
                        <w:jc w:val="center"/>
                      </w:pPr>
                      <w:r>
                        <w:t>Bessy plans to find a new job should she be unsuccessful before reapplying to HE. She hopes to potentially find work in a bar of café, referring to this as ‘more chilled than retail work’. Alongside a change of job, Bessy plans to develop her skills by undertaking amateur acting work as well as ‘have fun doing all the things I want to do while I’m free from college and coursework’ before reapplying later.</w:t>
                      </w:r>
                    </w:p>
                    <w:p w14:paraId="1CAACB2A" w14:textId="77777777" w:rsidR="00442E12" w:rsidRDefault="00442E12" w:rsidP="00631C00">
                      <w:pPr>
                        <w:jc w:val="center"/>
                      </w:pPr>
                    </w:p>
                  </w:txbxContent>
                </v:textbox>
              </v:rect>
            </w:pict>
          </mc:Fallback>
        </mc:AlternateContent>
      </w:r>
      <w:r>
        <w:rPr>
          <w:noProof/>
          <w:lang w:eastAsia="en-GB"/>
        </w:rPr>
        <mc:AlternateContent>
          <mc:Choice Requires="wps">
            <w:drawing>
              <wp:anchor distT="0" distB="0" distL="114300" distR="114300" simplePos="0" relativeHeight="251589120" behindDoc="0" locked="0" layoutInCell="1" allowOverlap="1" wp14:anchorId="37786A1B" wp14:editId="218B67E0">
                <wp:simplePos x="0" y="0"/>
                <wp:positionH relativeFrom="column">
                  <wp:posOffset>2342515</wp:posOffset>
                </wp:positionH>
                <wp:positionV relativeFrom="paragraph">
                  <wp:posOffset>2921000</wp:posOffset>
                </wp:positionV>
                <wp:extent cx="1362075" cy="361950"/>
                <wp:effectExtent l="0" t="0" r="34925" b="19050"/>
                <wp:wrapNone/>
                <wp:docPr id="215" name="Flowchart: Merg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64724F" id="Flowchart: Merge 21" o:spid="_x0000_s1026" type="#_x0000_t128" style="position:absolute;margin-left:184.45pt;margin-top:230pt;width:107.25pt;height:28.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PNS0JbeAAAA&#10;CwEAAA8AAABkcnMvZG93bnJldi54bWxMj8FOwzAMhu9IvENkJG4sGV1LKU0nNInrJjq4Z41pyxqn&#10;arKtvD3mxG62/On395fr2Q3ijFPoPWlYLhQIpMbbnloNH/u3hxxEiIasGTyhhh8MsK5ub0pTWH+h&#10;dzzXsRUcQqEwGroYx0LK0HToTFj4EYlvX35yJvI6tdJO5sLhbpCPSmXSmZ74Q2dG3HTYHOuT0xCn&#10;2nwnx367kWm6C7u93dafVuv7u/n1BUTEOf7D8KfP6lCx08GfyAYxaEiy/JlRDatMcSkm0jxZgTjw&#10;sHxSIKtSXneofgEAAP//AwBQSwECLQAUAAYACAAAACEAtoM4kv4AAADhAQAAEwAAAAAAAAAAAAAA&#10;AAAAAAAAW0NvbnRlbnRfVHlwZXNdLnhtbFBLAQItABQABgAIAAAAIQA4/SH/1gAAAJQBAAALAAAA&#10;AAAAAAAAAAAAAC8BAABfcmVscy8ucmVsc1BLAQItABQABgAIAAAAIQDhWTnedgIAAB8FAAAOAAAA&#10;AAAAAAAAAAAAAC4CAABkcnMvZTJvRG9jLnhtbFBLAQItABQABgAIAAAAIQDzUtCW3gAAAAsBAAAP&#10;AAAAAAAAAAAAAAAAANAEAABkcnMvZG93bnJldi54bWxQSwUGAAAAAAQABADzAAAA2wUAAAAA&#10;" fillcolor="windowText" strokeweight="2pt">
                <v:path arrowok="t"/>
              </v:shape>
            </w:pict>
          </mc:Fallback>
        </mc:AlternateContent>
      </w:r>
      <w:r w:rsidR="00D83676">
        <w:br w:type="page"/>
      </w:r>
    </w:p>
    <w:p w14:paraId="5CD1EFCB" w14:textId="77777777" w:rsidR="00D83676" w:rsidRDefault="00504151" w:rsidP="00631C00">
      <w:pPr>
        <w:jc w:val="center"/>
      </w:pPr>
      <w:r>
        <w:rPr>
          <w:noProof/>
          <w:lang w:eastAsia="en-GB"/>
        </w:rPr>
        <w:lastRenderedPageBreak/>
        <mc:AlternateContent>
          <mc:Choice Requires="wps">
            <w:drawing>
              <wp:anchor distT="0" distB="0" distL="114300" distR="114300" simplePos="0" relativeHeight="251582976" behindDoc="0" locked="0" layoutInCell="1" allowOverlap="1" wp14:anchorId="7C1CBC96" wp14:editId="757BB9E1">
                <wp:simplePos x="0" y="0"/>
                <wp:positionH relativeFrom="column">
                  <wp:posOffset>-304800</wp:posOffset>
                </wp:positionH>
                <wp:positionV relativeFrom="paragraph">
                  <wp:posOffset>-620395</wp:posOffset>
                </wp:positionV>
                <wp:extent cx="6629400" cy="3459480"/>
                <wp:effectExtent l="0" t="0" r="25400" b="20320"/>
                <wp:wrapNone/>
                <wp:docPr id="21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3459480"/>
                        </a:xfrm>
                        <a:prstGeom prst="rect">
                          <a:avLst/>
                        </a:prstGeom>
                        <a:solidFill>
                          <a:srgbClr val="9BBB59">
                            <a:lumMod val="60000"/>
                            <a:lumOff val="40000"/>
                          </a:srgbClr>
                        </a:solidFill>
                        <a:ln w="25400" cap="flat" cmpd="sng" algn="ctr">
                          <a:solidFill>
                            <a:sysClr val="windowText" lastClr="000000"/>
                          </a:solidFill>
                          <a:prstDash val="solid"/>
                        </a:ln>
                        <a:effectLst/>
                      </wps:spPr>
                      <wps:txbx>
                        <w:txbxContent>
                          <w:p w14:paraId="526DDEF3" w14:textId="77777777" w:rsidR="00442E12" w:rsidRPr="00E41A5A" w:rsidRDefault="00442E12" w:rsidP="00E41A5A">
                            <w:pPr>
                              <w:shd w:val="clear" w:color="auto" w:fill="C2D69B"/>
                              <w:jc w:val="center"/>
                              <w:rPr>
                                <w:b/>
                                <w:color w:val="000000"/>
                              </w:rPr>
                            </w:pPr>
                            <w:r w:rsidRPr="00E41A5A">
                              <w:rPr>
                                <w:b/>
                                <w:color w:val="000000"/>
                              </w:rPr>
                              <w:t>April 2015 (Interview)</w:t>
                            </w:r>
                          </w:p>
                          <w:p w14:paraId="5C0EF6B4" w14:textId="77777777" w:rsidR="00442E12" w:rsidRPr="00E41A5A" w:rsidRDefault="00442E12" w:rsidP="00E41A5A">
                            <w:pPr>
                              <w:shd w:val="clear" w:color="auto" w:fill="C2D69B"/>
                              <w:jc w:val="center"/>
                              <w:rPr>
                                <w:color w:val="000000"/>
                              </w:rPr>
                            </w:pPr>
                            <w:r w:rsidRPr="00E41A5A">
                              <w:rPr>
                                <w:color w:val="000000"/>
                              </w:rPr>
                              <w:t>Bessy was offered a recall at her first choice institution (the South West Theatre School) which she has completed but is awaiting the final decision on whether she will be awarded a place. She explains that if she is unsuccessful, she will take a gap year and engage in amateur acting work before reapplying for the same institution again next year.</w:t>
                            </w:r>
                          </w:p>
                          <w:p w14:paraId="451B3CD8" w14:textId="77777777" w:rsidR="00442E12" w:rsidRPr="00E41A5A" w:rsidRDefault="00442E12" w:rsidP="00E41A5A">
                            <w:pPr>
                              <w:shd w:val="clear" w:color="auto" w:fill="C2D69B"/>
                              <w:jc w:val="center"/>
                              <w:rPr>
                                <w:color w:val="000000"/>
                              </w:rPr>
                            </w:pPr>
                            <w:r w:rsidRPr="00E41A5A">
                              <w:rPr>
                                <w:color w:val="000000"/>
                              </w:rPr>
                              <w:t xml:space="preserve"> In reflecting upon her choices, she explains how she was initially critical for applying to institutions that are known to be difficult to gain acceptance in. Yet, she was then reassured as she feels that she would have been unhappy with the location of other HEIs. Bessy outlines that she would like a degree to bolster her skills. She also perceives this as a more cost effective method of developing her skills as opposed to paying for classes in various areas of Performing Arts. </w:t>
                            </w:r>
                          </w:p>
                          <w:p w14:paraId="40FA020F" w14:textId="77777777" w:rsidR="00442E12" w:rsidRPr="00E41A5A" w:rsidRDefault="00442E12" w:rsidP="00E41A5A">
                            <w:pPr>
                              <w:shd w:val="clear" w:color="auto" w:fill="C2D69B"/>
                              <w:jc w:val="center"/>
                              <w:rPr>
                                <w:color w:val="000000"/>
                              </w:rPr>
                            </w:pPr>
                            <w:r w:rsidRPr="00E41A5A">
                              <w:rPr>
                                <w:color w:val="000000"/>
                              </w:rPr>
                              <w:t>Bessy views that whilst more and more people are going to university, she feels it is important for students to define what they would like to pursue after their degree. She goes on to cite experiences of people known to her who have made their choices based solely upon enjoyment of a subject area and have later regretted this.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CBC96" id="Rectangle 7" o:spid="_x0000_s1042" style="position:absolute;left:0;text-align:left;margin-left:-24pt;margin-top:-48.85pt;width:522pt;height:272.4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xE/jwIAAC4FAAAOAAAAZHJzL2Uyb0RvYy54bWysVEtv2zAMvg/YfxB0X51kSdYYcYq0RYcB&#10;WVugGXpmZDk2JouapMTOfv0o2Xms22mYD4b4EPnxI6n5TVsrtpfWVagzPrwacCa1wLzS24x/Wz98&#10;uObMedA5KNQy4wfp+M3i/bt5Y1I5whJVLi2jINqljcl46b1Jk8SJUtbgrtBITcYCbQ2eRLtNcgsN&#10;Ra9VMhoMpkmDNjcWhXSOtPedkS9i/KKQwj8VhZOeqYwTNh//Nv434Z8s5pBuLZiyEj0M+AcUNVSa&#10;kp5C3YMHtrPVH6HqSlh0WPgrgXWCRVEJGWugaoaDN9W8lGBkrIXIceZEk/t/YcXj/sU82wDdmRWK&#10;744YSRrj0pMlCK73aQtbB18CztrI4uHEomw9E6ScTkez8YDIFmT7OJ7MxteR5wTS43Vjnf8ssWbh&#10;kHFLbYrswX7lfAAA6dElIkNV5Q+VUlGw282dsmwP1NLZ7e3tZBbvql39FfNOPR3Q1/WW1DQBnZpQ&#10;dWqK77owMZe7jK80azI+mnQlAM1kocBTNbXJM+70ljNQWxp24W1M/Nttd3AncDSmOTZr4oUzBc6T&#10;gciKX8AWQFwmDhXfgys7rNHUuykdCpdxnHuCzk0JJ99uWlYRvOE0XAmqDeaHZ8ssdiPvjHioKMGK&#10;cDyDpRmnBtHe+if6FQqpZOxPnJVof/5NH/xp9MjKWUM7Q3T82IGVVN4XTUM5G47HYcmiMJ58GpFg&#10;Ly2bS4ve1XdIPRzSC2FEPAZ/r47HwmL9Suu9DFnJBFpQ7o74Xrjz3S7TAyHkchndaLEM+JV+MSIE&#10;D9QFatftK1jTT5ynpjzicb8gfTN4nW+4qXG581hUcSrPvPY7QksZ+9g/IGHrL+XodX7mFr8AAAD/&#10;/wMAUEsDBBQABgAIAAAAIQDBzff64AAAAAsBAAAPAAAAZHJzL2Rvd25yZXYueG1sTI/NTsMwEITv&#10;SLyDtUjcWqdtaH6IU1UIeuJCoXcnduOIeG1ipw1vz3KC2+7OaPabajfbgV30GHqHAlbLBJjG1qke&#10;OwEf7y+LHFiIEpUcHGoB3zrArr69qWSp3BXf9OUYO0YhGEopwMToS85Da7SVYem8RtLObrQy0jp2&#10;XI3ySuF24Osk2XIre6QPRnr9ZHT7eZysgL4xD5uJTxu1Pxzmdf7lX59PXoj7u3n/CCzqOf6Z4Ref&#10;0KEmpsZNqAIbBCzSnLpEGoosA0aOotjSpRGQptkKeF3x/x3qHwAAAP//AwBQSwECLQAUAAYACAAA&#10;ACEAtoM4kv4AAADhAQAAEwAAAAAAAAAAAAAAAAAAAAAAW0NvbnRlbnRfVHlwZXNdLnhtbFBLAQIt&#10;ABQABgAIAAAAIQA4/SH/1gAAAJQBAAALAAAAAAAAAAAAAAAAAC8BAABfcmVscy8ucmVsc1BLAQIt&#10;ABQABgAIAAAAIQB4mxE/jwIAAC4FAAAOAAAAAAAAAAAAAAAAAC4CAABkcnMvZTJvRG9jLnhtbFBL&#10;AQItABQABgAIAAAAIQDBzff64AAAAAsBAAAPAAAAAAAAAAAAAAAAAOkEAABkcnMvZG93bnJldi54&#10;bWxQSwUGAAAAAAQABADzAAAA9gUAAAAA&#10;" fillcolor="#c3d69b" strokecolor="windowText" strokeweight="2pt">
                <v:path arrowok="t"/>
                <v:textbox>
                  <w:txbxContent>
                    <w:p w14:paraId="526DDEF3" w14:textId="77777777" w:rsidR="00442E12" w:rsidRPr="00E41A5A" w:rsidRDefault="00442E12" w:rsidP="00E41A5A">
                      <w:pPr>
                        <w:shd w:val="clear" w:color="auto" w:fill="C2D69B"/>
                        <w:jc w:val="center"/>
                        <w:rPr>
                          <w:b/>
                          <w:color w:val="000000"/>
                        </w:rPr>
                      </w:pPr>
                      <w:r w:rsidRPr="00E41A5A">
                        <w:rPr>
                          <w:b/>
                          <w:color w:val="000000"/>
                        </w:rPr>
                        <w:t>April 2015 (Interview)</w:t>
                      </w:r>
                    </w:p>
                    <w:p w14:paraId="5C0EF6B4" w14:textId="77777777" w:rsidR="00442E12" w:rsidRPr="00E41A5A" w:rsidRDefault="00442E12" w:rsidP="00E41A5A">
                      <w:pPr>
                        <w:shd w:val="clear" w:color="auto" w:fill="C2D69B"/>
                        <w:jc w:val="center"/>
                        <w:rPr>
                          <w:color w:val="000000"/>
                        </w:rPr>
                      </w:pPr>
                      <w:r w:rsidRPr="00E41A5A">
                        <w:rPr>
                          <w:color w:val="000000"/>
                        </w:rPr>
                        <w:t>Bessy was offered a recall at her first choice institution (the South West Theatre School) which she has completed but is awaiting the final decision on whether she will be awarded a place. She explains that if she is unsuccessful, she will take a gap year and engage in amateur acting work before reapplying for the same institution again next year.</w:t>
                      </w:r>
                    </w:p>
                    <w:p w14:paraId="451B3CD8" w14:textId="77777777" w:rsidR="00442E12" w:rsidRPr="00E41A5A" w:rsidRDefault="00442E12" w:rsidP="00E41A5A">
                      <w:pPr>
                        <w:shd w:val="clear" w:color="auto" w:fill="C2D69B"/>
                        <w:jc w:val="center"/>
                        <w:rPr>
                          <w:color w:val="000000"/>
                        </w:rPr>
                      </w:pPr>
                      <w:r w:rsidRPr="00E41A5A">
                        <w:rPr>
                          <w:color w:val="000000"/>
                        </w:rPr>
                        <w:t xml:space="preserve"> In reflecting upon her choices, she explains how she was initially critical for applying to institutions that are known to be difficult to gain acceptance in. Yet, she was then reassured as she feels that she would have been unhappy with the location of other HEIs. Bessy outlines that she would like a degree to bolster her skills. She also perceives this as a more cost effective method of developing her skills as opposed to paying for classes in various areas of Performing Arts. </w:t>
                      </w:r>
                    </w:p>
                    <w:p w14:paraId="40FA020F" w14:textId="77777777" w:rsidR="00442E12" w:rsidRPr="00E41A5A" w:rsidRDefault="00442E12" w:rsidP="00E41A5A">
                      <w:pPr>
                        <w:shd w:val="clear" w:color="auto" w:fill="C2D69B"/>
                        <w:jc w:val="center"/>
                        <w:rPr>
                          <w:color w:val="000000"/>
                        </w:rPr>
                      </w:pPr>
                      <w:r w:rsidRPr="00E41A5A">
                        <w:rPr>
                          <w:color w:val="000000"/>
                        </w:rPr>
                        <w:t>Bessy views that whilst more and more people are going to university, she feels it is important for students to define what they would like to pursue after their degree. She goes on to cite experiences of people known to her who have made their choices based solely upon enjoyment of a subject area and have later regretted this.</w:t>
                      </w:r>
                    </w:p>
                  </w:txbxContent>
                </v:textbox>
              </v:rect>
            </w:pict>
          </mc:Fallback>
        </mc:AlternateContent>
      </w:r>
    </w:p>
    <w:p w14:paraId="7CE92E76" w14:textId="77777777" w:rsidR="00D83676" w:rsidRPr="00D1023E" w:rsidRDefault="00D83676" w:rsidP="00631C00"/>
    <w:p w14:paraId="18A85E67" w14:textId="77777777" w:rsidR="00D83676" w:rsidRPr="00D1023E" w:rsidRDefault="00D83676" w:rsidP="00631C00"/>
    <w:p w14:paraId="0E3A60E0" w14:textId="77777777" w:rsidR="00D83676" w:rsidRPr="00D1023E" w:rsidRDefault="00D83676" w:rsidP="00631C00"/>
    <w:p w14:paraId="70A3217A" w14:textId="77777777" w:rsidR="00D83676" w:rsidRPr="00D1023E" w:rsidRDefault="00D83676" w:rsidP="00631C00"/>
    <w:p w14:paraId="3D4836B0" w14:textId="77777777" w:rsidR="00D83676" w:rsidRPr="00D1023E" w:rsidRDefault="00D83676" w:rsidP="00631C00"/>
    <w:p w14:paraId="1666D109" w14:textId="77777777" w:rsidR="00D83676" w:rsidRPr="00D1023E" w:rsidRDefault="00D83676" w:rsidP="00631C00"/>
    <w:p w14:paraId="016E0A9C" w14:textId="77777777" w:rsidR="00D83676" w:rsidRPr="00D1023E" w:rsidRDefault="00D83676" w:rsidP="00631C00"/>
    <w:p w14:paraId="7599A8F5" w14:textId="77777777" w:rsidR="00D83676" w:rsidRPr="00D1023E" w:rsidRDefault="00D83676" w:rsidP="00631C00"/>
    <w:p w14:paraId="22F3B83E" w14:textId="77777777" w:rsidR="00D83676" w:rsidRPr="00D1023E" w:rsidRDefault="00D83676" w:rsidP="00631C00"/>
    <w:p w14:paraId="7AEFDD7D" w14:textId="77777777" w:rsidR="00D83676" w:rsidRDefault="00D83676" w:rsidP="00631C00"/>
    <w:p w14:paraId="5F1102BD" w14:textId="77777777" w:rsidR="00D83676" w:rsidRDefault="00D83676" w:rsidP="00631C00"/>
    <w:p w14:paraId="2AA2F017" w14:textId="77777777" w:rsidR="00D83676" w:rsidRPr="00D1023E" w:rsidRDefault="00D83676" w:rsidP="00631C00">
      <w:pPr>
        <w:rPr>
          <w:b/>
          <w:u w:val="single"/>
        </w:rPr>
      </w:pPr>
    </w:p>
    <w:p w14:paraId="47E17D9E" w14:textId="77777777" w:rsidR="00D83676" w:rsidRDefault="00D83676" w:rsidP="00CF02F6">
      <w:pPr>
        <w:rPr>
          <w:rFonts w:ascii="Arial" w:hAnsi="Arial" w:cs="Arial"/>
        </w:rPr>
      </w:pPr>
    </w:p>
    <w:p w14:paraId="309CF961" w14:textId="77777777" w:rsidR="00D83676" w:rsidRDefault="00D83676" w:rsidP="00CF02F6">
      <w:pPr>
        <w:rPr>
          <w:rFonts w:ascii="Arial" w:hAnsi="Arial" w:cs="Arial"/>
        </w:rPr>
      </w:pPr>
    </w:p>
    <w:p w14:paraId="1117D60F" w14:textId="77777777" w:rsidR="00D83676" w:rsidRDefault="00D83676" w:rsidP="00CF02F6">
      <w:pPr>
        <w:rPr>
          <w:rFonts w:ascii="Arial" w:hAnsi="Arial" w:cs="Arial"/>
        </w:rPr>
      </w:pPr>
    </w:p>
    <w:p w14:paraId="5A7BAC6E" w14:textId="77777777" w:rsidR="00D83676" w:rsidRDefault="00D83676" w:rsidP="00CF02F6">
      <w:pPr>
        <w:rPr>
          <w:rFonts w:ascii="Arial" w:hAnsi="Arial" w:cs="Arial"/>
        </w:rPr>
      </w:pPr>
    </w:p>
    <w:p w14:paraId="5592CD87" w14:textId="77777777" w:rsidR="00D83676" w:rsidRDefault="00D83676" w:rsidP="00CF02F6">
      <w:pPr>
        <w:rPr>
          <w:rFonts w:ascii="Arial" w:hAnsi="Arial" w:cs="Arial"/>
        </w:rPr>
      </w:pPr>
    </w:p>
    <w:p w14:paraId="7BE39E83" w14:textId="77777777" w:rsidR="00D83676" w:rsidRDefault="00D83676" w:rsidP="00CF02F6">
      <w:pPr>
        <w:rPr>
          <w:rFonts w:ascii="Arial" w:hAnsi="Arial" w:cs="Arial"/>
        </w:rPr>
      </w:pPr>
    </w:p>
    <w:p w14:paraId="66450C10" w14:textId="77777777" w:rsidR="00D83676" w:rsidRDefault="00D83676" w:rsidP="00CF02F6">
      <w:pPr>
        <w:rPr>
          <w:rFonts w:ascii="Arial" w:hAnsi="Arial" w:cs="Arial"/>
        </w:rPr>
      </w:pPr>
    </w:p>
    <w:p w14:paraId="01ECA10D" w14:textId="77777777" w:rsidR="00D83676" w:rsidRDefault="00D83676" w:rsidP="00CF02F6">
      <w:pPr>
        <w:rPr>
          <w:rFonts w:ascii="Arial" w:hAnsi="Arial" w:cs="Arial"/>
        </w:rPr>
      </w:pPr>
    </w:p>
    <w:p w14:paraId="6DEB1E07" w14:textId="77777777" w:rsidR="00D83676" w:rsidRDefault="00D83676" w:rsidP="00CF02F6">
      <w:pPr>
        <w:rPr>
          <w:rFonts w:ascii="Arial" w:hAnsi="Arial" w:cs="Arial"/>
        </w:rPr>
      </w:pPr>
    </w:p>
    <w:p w14:paraId="6FEBD61F" w14:textId="77777777" w:rsidR="00D83676" w:rsidRDefault="00D83676" w:rsidP="00CF02F6">
      <w:pPr>
        <w:rPr>
          <w:rFonts w:ascii="Arial" w:hAnsi="Arial" w:cs="Arial"/>
        </w:rPr>
      </w:pPr>
    </w:p>
    <w:p w14:paraId="45826377" w14:textId="77777777" w:rsidR="00BF145A" w:rsidRDefault="00BF145A" w:rsidP="00CF02F6">
      <w:pPr>
        <w:rPr>
          <w:rFonts w:ascii="Arial" w:hAnsi="Arial" w:cs="Arial"/>
        </w:rPr>
        <w:sectPr w:rsidR="00BF145A" w:rsidSect="00FC0321">
          <w:headerReference w:type="default" r:id="rId170"/>
          <w:pgSz w:w="11906" w:h="16838"/>
          <w:pgMar w:top="1440" w:right="1440" w:bottom="1440" w:left="1440" w:header="708" w:footer="708" w:gutter="0"/>
          <w:pgNumType w:start="319"/>
          <w:cols w:space="708"/>
          <w:docGrid w:linePitch="360"/>
        </w:sectPr>
      </w:pPr>
    </w:p>
    <w:p w14:paraId="362E9DFA" w14:textId="77777777" w:rsidR="00BF145A" w:rsidRPr="00655499" w:rsidRDefault="00504151" w:rsidP="00655499">
      <w:pPr>
        <w:pStyle w:val="Heading3"/>
        <w:rPr>
          <w:color w:val="auto"/>
          <w:sz w:val="28"/>
        </w:rPr>
      </w:pPr>
      <w:bookmarkStart w:id="171" w:name="_Toc477643241"/>
      <w:r>
        <w:rPr>
          <w:noProof/>
          <w:color w:val="auto"/>
          <w:sz w:val="28"/>
          <w:lang w:eastAsia="en-GB"/>
        </w:rPr>
        <w:lastRenderedPageBreak/>
        <mc:AlternateContent>
          <mc:Choice Requires="wps">
            <w:drawing>
              <wp:anchor distT="0" distB="0" distL="114300" distR="114300" simplePos="0" relativeHeight="251593216" behindDoc="0" locked="0" layoutInCell="1" allowOverlap="1" wp14:anchorId="2696E274" wp14:editId="057A3D68">
                <wp:simplePos x="0" y="0"/>
                <wp:positionH relativeFrom="column">
                  <wp:posOffset>-447675</wp:posOffset>
                </wp:positionH>
                <wp:positionV relativeFrom="paragraph">
                  <wp:posOffset>278765</wp:posOffset>
                </wp:positionV>
                <wp:extent cx="6534150" cy="2190750"/>
                <wp:effectExtent l="0" t="0" r="19050" b="19050"/>
                <wp:wrapNone/>
                <wp:docPr id="21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0" cy="2190750"/>
                        </a:xfrm>
                        <a:prstGeom prst="rect">
                          <a:avLst/>
                        </a:prstGeom>
                        <a:solidFill>
                          <a:sysClr val="window" lastClr="FFFFFF"/>
                        </a:solidFill>
                        <a:ln w="25400" cap="flat" cmpd="sng" algn="ctr">
                          <a:solidFill>
                            <a:sysClr val="windowText" lastClr="000000"/>
                          </a:solidFill>
                          <a:prstDash val="solid"/>
                        </a:ln>
                        <a:effectLst/>
                      </wps:spPr>
                      <wps:txbx>
                        <w:txbxContent>
                          <w:p w14:paraId="4500D92E" w14:textId="77777777" w:rsidR="00442E12" w:rsidRDefault="00442E12" w:rsidP="00631C00">
                            <w:r w:rsidRPr="006D0602">
                              <w:rPr>
                                <w:b/>
                              </w:rPr>
                              <w:t>Studying:</w:t>
                            </w:r>
                            <w:r>
                              <w:t xml:space="preserve"> 4 A-Levels</w:t>
                            </w:r>
                            <w:r>
                              <w:rPr>
                                <w:b/>
                              </w:rPr>
                              <w:t xml:space="preserve"> </w:t>
                            </w:r>
                            <w:r>
                              <w:t xml:space="preserve">(4 AS-levels at project start)   </w:t>
                            </w:r>
                            <w:r>
                              <w:rPr>
                                <w:b/>
                              </w:rPr>
                              <w:t xml:space="preserve">     </w:t>
                            </w:r>
                            <w:r w:rsidRPr="006D0602">
                              <w:rPr>
                                <w:b/>
                              </w:rPr>
                              <w:t>Age:</w:t>
                            </w:r>
                            <w:r>
                              <w:t xml:space="preserve"> 17</w:t>
                            </w:r>
                            <w:r>
                              <w:rPr>
                                <w:b/>
                              </w:rPr>
                              <w:t xml:space="preserve">        </w:t>
                            </w:r>
                            <w:r w:rsidRPr="006D0602">
                              <w:rPr>
                                <w:b/>
                              </w:rPr>
                              <w:t>Ethnicity:</w:t>
                            </w:r>
                            <w:r>
                              <w:t xml:space="preserve"> White</w:t>
                            </w:r>
                            <w:r>
                              <w:rPr>
                                <w:b/>
                              </w:rPr>
                              <w:t xml:space="preserve">      </w:t>
                            </w:r>
                          </w:p>
                          <w:p w14:paraId="4C98A30F" w14:textId="77777777" w:rsidR="00442E12" w:rsidRDefault="00442E12" w:rsidP="00631C00">
                            <w:r w:rsidRPr="006D0602">
                              <w:rPr>
                                <w:b/>
                              </w:rPr>
                              <w:t>Highest qualification:</w:t>
                            </w:r>
                            <w:r>
                              <w:t xml:space="preserve"> 5 GCSEs grade A-C      </w:t>
                            </w:r>
                            <w:r w:rsidRPr="006D0602">
                              <w:rPr>
                                <w:b/>
                              </w:rPr>
                              <w:t>Family History of HE:</w:t>
                            </w:r>
                            <w:r>
                              <w:t xml:space="preserve"> Second generation, Mother, Father and extended family attended</w:t>
                            </w:r>
                          </w:p>
                          <w:p w14:paraId="16B45F20" w14:textId="77777777" w:rsidR="00442E12" w:rsidRDefault="00442E12" w:rsidP="00631C00">
                            <w:r w:rsidRPr="006D0602">
                              <w:rPr>
                                <w:b/>
                              </w:rPr>
                              <w:t>Living situation:</w:t>
                            </w:r>
                            <w:r>
                              <w:t xml:space="preserve"> With parents         </w:t>
                            </w:r>
                            <w:r w:rsidRPr="006D0602">
                              <w:rPr>
                                <w:b/>
                              </w:rPr>
                              <w:t>Own employment:</w:t>
                            </w:r>
                            <w:r>
                              <w:t xml:space="preserve"> None, looking after home/ family </w:t>
                            </w:r>
                          </w:p>
                          <w:p w14:paraId="20B21EF3" w14:textId="77777777" w:rsidR="00442E12" w:rsidRPr="006D0602" w:rsidRDefault="00442E12" w:rsidP="00631C00">
                            <w:pPr>
                              <w:rPr>
                                <w:b/>
                              </w:rPr>
                            </w:pPr>
                            <w:r w:rsidRPr="006D0602">
                              <w:rPr>
                                <w:b/>
                              </w:rPr>
                              <w:t xml:space="preserve">Income earner: </w:t>
                            </w:r>
                          </w:p>
                          <w:p w14:paraId="6C5A1F53" w14:textId="77777777" w:rsidR="00442E12" w:rsidRDefault="00442E12" w:rsidP="00810044">
                            <w:pPr>
                              <w:pStyle w:val="ColorfulList-Accent11"/>
                              <w:numPr>
                                <w:ilvl w:val="0"/>
                                <w:numId w:val="21"/>
                              </w:numPr>
                              <w:ind w:left="426"/>
                            </w:pPr>
                            <w:r>
                              <w:t>Not the main income earner</w:t>
                            </w:r>
                          </w:p>
                          <w:p w14:paraId="5870A531" w14:textId="77777777" w:rsidR="00442E12" w:rsidRDefault="00442E12" w:rsidP="00810044">
                            <w:pPr>
                              <w:pStyle w:val="ColorfulList-Accent11"/>
                              <w:numPr>
                                <w:ilvl w:val="0"/>
                                <w:numId w:val="21"/>
                              </w:numPr>
                              <w:ind w:left="426"/>
                            </w:pPr>
                            <w:r>
                              <w:t>In paid full-time work (more than 30 hours)</w:t>
                            </w:r>
                          </w:p>
                          <w:p w14:paraId="747E3452" w14:textId="77777777" w:rsidR="00442E12" w:rsidRDefault="00442E12" w:rsidP="00810044">
                            <w:pPr>
                              <w:pStyle w:val="ColorfulList-Accent11"/>
                              <w:numPr>
                                <w:ilvl w:val="0"/>
                                <w:numId w:val="21"/>
                              </w:numPr>
                              <w:ind w:left="426"/>
                            </w:pPr>
                            <w:r>
                              <w:t>Technical and Craft occupations</w:t>
                            </w:r>
                          </w:p>
                          <w:p w14:paraId="28AA20BB" w14:textId="77777777" w:rsidR="00442E12" w:rsidRDefault="00442E12" w:rsidP="00631C0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6E274" id="Rectangle 49" o:spid="_x0000_s1043" style="position:absolute;margin-left:-35.25pt;margin-top:21.95pt;width:514.5pt;height:172.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yKJawIAAAUFAAAOAAAAZHJzL2Uyb0RvYy54bWysVEtv2zAMvg/YfxB0X21nSR9GnSJokWFA&#10;0BZoh54ZWY6NyaImKbGzXz9KdtKs7WmYDwIpvj999PVN3yq2k9Y1qAuenaWcSS2wbPSm4D+el18u&#10;OXMedAkKtSz4Xjp+M//86bozuZxgjaqUllES7fLOFLz23uRJ4kQtW3BnaKQmY4W2BU+q3SSlhY6y&#10;tyqZpOl50qEtjUUhnaPbu8HI5zF/VUnhH6rKSc9Uwak3H08bz3U4k/k15BsLpm7E2Ab8QxctNJqK&#10;HlPdgQe2tc27VG0jLDqs/JnANsGqaoSMM9A0WfpmmqcajIyzEDjOHGFy/y+tuN89mUcbWndmheKn&#10;I0SSzrj8aAmKG336yrbBlxpnfURxf0RR9p4JujyffZ1mMwJbkG2SXaUXpISskB/CjXX+m8SWBaHg&#10;lp4poge7lfOD68EldoaqKZeNUlHZu1tl2Q7oRYkIJXacKXCeLgu+jN9YzZ2GKc06amc2TUNnQFSr&#10;FHgSW1MW3OkNZ6A2xGHhbezlr2j3rugzjXtSOI3fR4XDIHfg6qHjmHV0UzrMIyNLx7lfsQ6S79c9&#10;a6i97CKEhKs1lvtHyywOTHZGLBsqsCIAHsESdWk6Wkf/QEelkEbGUeKsRvv7o/vgT4wiK2cdrQLB&#10;8WsLVtJ43zVx7SqbTsPuRGU6u5iQYk8t61OL3ra3SG+T0eIbEcXg79VBrCy2L7S1i1CVTKAF1R6A&#10;H5VbP6wo7b2Qi0V0o30x4Ff6yYiQPEAXoH3uX8CakUieHuUeD2sD+Rs+Db4hUuNi67FqItlecR2p&#10;T7sW6Tr+F8Iyn+rR6/XvNf8DAAD//wMAUEsDBBQABgAIAAAAIQDLqc2S4QAAAAoBAAAPAAAAZHJz&#10;L2Rvd25yZXYueG1sTI/LTsMwEEX3SPyDNUhsUGvTEJqEOBUglWUlClK7nMZDEhE/FLtJ4OsxK1jO&#10;zNGdc8vNrHs20uA7ayTcLgUwMrVVnWkkvL9tFxkwH9Ao7K0hCV/kYVNdXpRYKDuZVxr3oWExxPgC&#10;JbQhuIJzX7ek0S+tIxNvH3bQGOI4NFwNOMVw3fOVEPdcY2fihxYdPbdUf+7PWsLxaRbHKd3hNozu&#10;Bb9dcrPaHaS8vpofH4AFmsMfDL/6UR2q6HSyZ6M86yUs1iKNqIS7JAcWgTzN4uIkIcmyHHhV8v8V&#10;qh8AAAD//wMAUEsBAi0AFAAGAAgAAAAhALaDOJL+AAAA4QEAABMAAAAAAAAAAAAAAAAAAAAAAFtD&#10;b250ZW50X1R5cGVzXS54bWxQSwECLQAUAAYACAAAACEAOP0h/9YAAACUAQAACwAAAAAAAAAAAAAA&#10;AAAvAQAAX3JlbHMvLnJlbHNQSwECLQAUAAYACAAAACEAUcMiiWsCAAAFBQAADgAAAAAAAAAAAAAA&#10;AAAuAgAAZHJzL2Uyb0RvYy54bWxQSwECLQAUAAYACAAAACEAy6nNkuEAAAAKAQAADwAAAAAAAAAA&#10;AAAAAADFBAAAZHJzL2Rvd25yZXYueG1sUEsFBgAAAAAEAAQA8wAAANMFAAAAAA==&#10;" fillcolor="window" strokecolor="windowText" strokeweight="2pt">
                <v:path arrowok="t"/>
                <v:textbox>
                  <w:txbxContent>
                    <w:p w14:paraId="4500D92E" w14:textId="77777777" w:rsidR="00442E12" w:rsidRDefault="00442E12" w:rsidP="00631C00">
                      <w:r w:rsidRPr="006D0602">
                        <w:rPr>
                          <w:b/>
                        </w:rPr>
                        <w:t>Studying:</w:t>
                      </w:r>
                      <w:r>
                        <w:t xml:space="preserve"> 4 A-Levels</w:t>
                      </w:r>
                      <w:r>
                        <w:rPr>
                          <w:b/>
                        </w:rPr>
                        <w:t xml:space="preserve"> </w:t>
                      </w:r>
                      <w:r>
                        <w:t xml:space="preserve">(4 AS-levels at project start)   </w:t>
                      </w:r>
                      <w:r>
                        <w:rPr>
                          <w:b/>
                        </w:rPr>
                        <w:t xml:space="preserve">     </w:t>
                      </w:r>
                      <w:r w:rsidRPr="006D0602">
                        <w:rPr>
                          <w:b/>
                        </w:rPr>
                        <w:t>Age:</w:t>
                      </w:r>
                      <w:r>
                        <w:t xml:space="preserve"> 17</w:t>
                      </w:r>
                      <w:r>
                        <w:rPr>
                          <w:b/>
                        </w:rPr>
                        <w:t xml:space="preserve">        </w:t>
                      </w:r>
                      <w:r w:rsidRPr="006D0602">
                        <w:rPr>
                          <w:b/>
                        </w:rPr>
                        <w:t>Ethnicity:</w:t>
                      </w:r>
                      <w:r>
                        <w:t xml:space="preserve"> White</w:t>
                      </w:r>
                      <w:r>
                        <w:rPr>
                          <w:b/>
                        </w:rPr>
                        <w:t xml:space="preserve">      </w:t>
                      </w:r>
                    </w:p>
                    <w:p w14:paraId="4C98A30F" w14:textId="77777777" w:rsidR="00442E12" w:rsidRDefault="00442E12" w:rsidP="00631C00">
                      <w:r w:rsidRPr="006D0602">
                        <w:rPr>
                          <w:b/>
                        </w:rPr>
                        <w:t>Highest qualification:</w:t>
                      </w:r>
                      <w:r>
                        <w:t xml:space="preserve"> 5 GCSEs grade A-C      </w:t>
                      </w:r>
                      <w:r w:rsidRPr="006D0602">
                        <w:rPr>
                          <w:b/>
                        </w:rPr>
                        <w:t>Family History of HE:</w:t>
                      </w:r>
                      <w:r>
                        <w:t xml:space="preserve"> Second generation, Mother, Father and extended family attended</w:t>
                      </w:r>
                    </w:p>
                    <w:p w14:paraId="16B45F20" w14:textId="77777777" w:rsidR="00442E12" w:rsidRDefault="00442E12" w:rsidP="00631C00">
                      <w:r w:rsidRPr="006D0602">
                        <w:rPr>
                          <w:b/>
                        </w:rPr>
                        <w:t>Living situation:</w:t>
                      </w:r>
                      <w:r>
                        <w:t xml:space="preserve"> With parents         </w:t>
                      </w:r>
                      <w:r w:rsidRPr="006D0602">
                        <w:rPr>
                          <w:b/>
                        </w:rPr>
                        <w:t>Own employment:</w:t>
                      </w:r>
                      <w:r>
                        <w:t xml:space="preserve"> None, looking after home/ family </w:t>
                      </w:r>
                    </w:p>
                    <w:p w14:paraId="20B21EF3" w14:textId="77777777" w:rsidR="00442E12" w:rsidRPr="006D0602" w:rsidRDefault="00442E12" w:rsidP="00631C00">
                      <w:pPr>
                        <w:rPr>
                          <w:b/>
                        </w:rPr>
                      </w:pPr>
                      <w:r w:rsidRPr="006D0602">
                        <w:rPr>
                          <w:b/>
                        </w:rPr>
                        <w:t xml:space="preserve">Income earner: </w:t>
                      </w:r>
                    </w:p>
                    <w:p w14:paraId="6C5A1F53" w14:textId="77777777" w:rsidR="00442E12" w:rsidRDefault="00442E12" w:rsidP="00810044">
                      <w:pPr>
                        <w:pStyle w:val="ColorfulList-Accent11"/>
                        <w:numPr>
                          <w:ilvl w:val="0"/>
                          <w:numId w:val="21"/>
                        </w:numPr>
                        <w:ind w:left="426"/>
                      </w:pPr>
                      <w:r>
                        <w:t>Not the main income earner</w:t>
                      </w:r>
                    </w:p>
                    <w:p w14:paraId="5870A531" w14:textId="77777777" w:rsidR="00442E12" w:rsidRDefault="00442E12" w:rsidP="00810044">
                      <w:pPr>
                        <w:pStyle w:val="ColorfulList-Accent11"/>
                        <w:numPr>
                          <w:ilvl w:val="0"/>
                          <w:numId w:val="21"/>
                        </w:numPr>
                        <w:ind w:left="426"/>
                      </w:pPr>
                      <w:r>
                        <w:t>In paid full-time work (more than 30 hours)</w:t>
                      </w:r>
                    </w:p>
                    <w:p w14:paraId="747E3452" w14:textId="77777777" w:rsidR="00442E12" w:rsidRDefault="00442E12" w:rsidP="00810044">
                      <w:pPr>
                        <w:pStyle w:val="ColorfulList-Accent11"/>
                        <w:numPr>
                          <w:ilvl w:val="0"/>
                          <w:numId w:val="21"/>
                        </w:numPr>
                        <w:ind w:left="426"/>
                      </w:pPr>
                      <w:r>
                        <w:t>Technical and Craft occupations</w:t>
                      </w:r>
                    </w:p>
                    <w:p w14:paraId="28AA20BB" w14:textId="77777777" w:rsidR="00442E12" w:rsidRDefault="00442E12" w:rsidP="00631C00"/>
                  </w:txbxContent>
                </v:textbox>
              </v:rect>
            </w:pict>
          </mc:Fallback>
        </mc:AlternateContent>
      </w:r>
      <w:r w:rsidR="00BF145A" w:rsidRPr="00655499">
        <w:rPr>
          <w:color w:val="auto"/>
          <w:sz w:val="28"/>
        </w:rPr>
        <w:t>Daryl</w:t>
      </w:r>
      <w:bookmarkEnd w:id="171"/>
    </w:p>
    <w:p w14:paraId="356F602E" w14:textId="77777777" w:rsidR="00BF145A" w:rsidRDefault="00BF145A"/>
    <w:p w14:paraId="0CC98ED2" w14:textId="77777777" w:rsidR="00BF145A" w:rsidRDefault="00BF145A"/>
    <w:p w14:paraId="2B78B40E" w14:textId="77777777" w:rsidR="00BF145A" w:rsidRDefault="00BF145A"/>
    <w:p w14:paraId="50A0458A" w14:textId="77777777" w:rsidR="00BF145A" w:rsidRDefault="00BF145A"/>
    <w:p w14:paraId="2F98B1C6" w14:textId="77777777" w:rsidR="00BF145A" w:rsidRDefault="00BF145A"/>
    <w:p w14:paraId="0FE8CF53" w14:textId="77777777" w:rsidR="00BF145A" w:rsidRDefault="00BF145A"/>
    <w:p w14:paraId="7166672F" w14:textId="77777777" w:rsidR="00BF145A" w:rsidRPr="00EE20EF" w:rsidRDefault="00BF145A" w:rsidP="00631C00"/>
    <w:p w14:paraId="00917395" w14:textId="77777777" w:rsidR="00BF145A" w:rsidRPr="00EE20EF" w:rsidRDefault="00504151" w:rsidP="00631C00">
      <w:r>
        <w:rPr>
          <w:noProof/>
          <w:lang w:eastAsia="en-GB"/>
        </w:rPr>
        <mc:AlternateContent>
          <mc:Choice Requires="wps">
            <w:drawing>
              <wp:anchor distT="0" distB="0" distL="114300" distR="114300" simplePos="0" relativeHeight="251592192" behindDoc="0" locked="0" layoutInCell="1" allowOverlap="1" wp14:anchorId="3D927A46" wp14:editId="3769B1D0">
                <wp:simplePos x="0" y="0"/>
                <wp:positionH relativeFrom="column">
                  <wp:posOffset>-436245</wp:posOffset>
                </wp:positionH>
                <wp:positionV relativeFrom="paragraph">
                  <wp:posOffset>66675</wp:posOffset>
                </wp:positionV>
                <wp:extent cx="6534150" cy="1943100"/>
                <wp:effectExtent l="0" t="0" r="19050" b="38100"/>
                <wp:wrapNone/>
                <wp:docPr id="212"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0" cy="1943100"/>
                        </a:xfrm>
                        <a:prstGeom prst="rect">
                          <a:avLst/>
                        </a:prstGeom>
                        <a:solidFill>
                          <a:srgbClr val="8064A2">
                            <a:lumMod val="40000"/>
                            <a:lumOff val="60000"/>
                          </a:srgbClr>
                        </a:solidFill>
                        <a:ln w="25400" cap="flat" cmpd="sng" algn="ctr">
                          <a:solidFill>
                            <a:sysClr val="windowText" lastClr="000000"/>
                          </a:solidFill>
                          <a:prstDash val="solid"/>
                        </a:ln>
                        <a:effectLst/>
                      </wps:spPr>
                      <wps:txbx>
                        <w:txbxContent>
                          <w:p w14:paraId="6F3FB865" w14:textId="77777777" w:rsidR="00442E12" w:rsidRPr="00454BA0" w:rsidRDefault="00442E12" w:rsidP="00631C00">
                            <w:pPr>
                              <w:jc w:val="center"/>
                              <w:rPr>
                                <w:b/>
                              </w:rPr>
                            </w:pPr>
                            <w:r w:rsidRPr="00454BA0">
                              <w:rPr>
                                <w:b/>
                              </w:rPr>
                              <w:t>June 2014</w:t>
                            </w:r>
                            <w:r>
                              <w:rPr>
                                <w:b/>
                              </w:rPr>
                              <w:t xml:space="preserve"> (Interview)</w:t>
                            </w:r>
                          </w:p>
                          <w:p w14:paraId="7A91F173" w14:textId="77777777" w:rsidR="00442E12" w:rsidRDefault="00442E12" w:rsidP="00631C00">
                            <w:pPr>
                              <w:jc w:val="center"/>
                            </w:pPr>
                            <w:r>
                              <w:t>Daryl is hoping to progress to HE to study a degree in Performing Arts. He hopes to progress to a PGCE in order to become a Drama Teacher following his degree.</w:t>
                            </w:r>
                          </w:p>
                          <w:p w14:paraId="4BE8C53C" w14:textId="77777777" w:rsidR="00442E12" w:rsidRDefault="00442E12" w:rsidP="00631C00">
                            <w:pPr>
                              <w:jc w:val="center"/>
                            </w:pPr>
                            <w:r>
                              <w:t xml:space="preserve"> At this stage, Daryl has not considered specific institutions, but plans to attend a UCAS convention during the summer. However, he stated that close to home is important to him as he would like to continue to live with his parents during his HE studies.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27A46" id="Rectangle 50" o:spid="_x0000_s1044" style="position:absolute;margin-left:-34.35pt;margin-top:5.25pt;width:514.5pt;height:153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xisjgIAAC4FAAAOAAAAZHJzL2Uyb0RvYy54bWysVE1v2zAMvQ/YfxB0X22nSdYadYqgRYcB&#10;WVugLXpmZDk2JouapMTOfv0o2UmzbqdhPhjih8jHR1JX132r2E5a16AueHaWcia1wLLRm4K/PN99&#10;uuDMedAlKNSy4Hvp+PXi44erzuRygjWqUlpGQbTLO1Pw2nuTJ4kTtWzBnaGRmowV2hY8iXaTlBY6&#10;it6qZJKm86RDWxqLQjpH2tvByBcxflVJ4R+qyknPVMEJm49/G//r8E8WV5BvLJi6ESMM+AcULTSa&#10;kh5D3YIHtrXNH6HaRlh0WPkzgW2CVdUIGWugarL0XTVPNRgZayFynDnS5P5fWHG/ezKPNkB3ZoXi&#10;uyNGks64/GgJght9+sq2wZeAsz6yuD+yKHvPBCnns/NpNiOyBdmyy+l5lkaeE8gP1411/ovEloVD&#10;wS21KbIHu5XzAQDkB5eIDFVT3jVKRcFu1jfKsh1QSy/S+XQ5iXfVtv2G5aCepvQNvSU1TcCgnh/U&#10;FN8NYWIudxpfadYVfDKjGFQC0ExWCjwdW1MW3OkNZ6A2NOzC25j4t9tu747gaExL7J6JF84UOE8G&#10;Iit+AVsAcZo4VHwLrh6wRtPopnQoXMZxHgl6a0o4+X7ds4bgZRfhSlCtsdw/WmZxGHlnxF1DCVaE&#10;4xEszThVR3vrH+hXKaSScTxxVqP9+Td98KfRIytnHe0M0fFjC1ZSeV81DeVlNp2GJYvCdPZ5QoI9&#10;taxPLXrb3iD1MKMXwoh4DP5eHY6VxfaV1nsZspIJtKDcA/GjcOOHXaYHQsjlMrrRYhnwK/1kRAge&#10;qAvUPvevYM04cZ6aco+H/YL83eANvuGmxuXWY9XEqXzjddwRWsrYx/EBCVt/Kkevt2du8QsAAP//&#10;AwBQSwMEFAAGAAgAAAAhADUKQR3iAAAACgEAAA8AAABkcnMvZG93bnJldi54bWxMj8FOwzAQRO9I&#10;/IO1SFxQa7dVQxriVICEhDgg0XJobm7sJgF7HWKnCX/PcoLjap5m3ubbyVl2Nn1oPUpYzAUwg5XX&#10;LdYS3vdPsxRYiAq1sh6NhG8TYFtcXuQq037EN3PexZpRCYZMSWhi7DLOQ9UYp8LcdwYpO/neqUhn&#10;X3Pdq5HKneVLIRLuVIu00KjOPDam+twNTsLNqUzHB/s8lnu3LA9fYfjQL69SXl9N93fAopniHwy/&#10;+qQOBTkd/YA6MCthlqS3hFIg1sAI2CRiBewoYbVI1sCLnP9/ofgBAAD//wMAUEsBAi0AFAAGAAgA&#10;AAAhALaDOJL+AAAA4QEAABMAAAAAAAAAAAAAAAAAAAAAAFtDb250ZW50X1R5cGVzXS54bWxQSwEC&#10;LQAUAAYACAAAACEAOP0h/9YAAACUAQAACwAAAAAAAAAAAAAAAAAvAQAAX3JlbHMvLnJlbHNQSwEC&#10;LQAUAAYACAAAACEA4hMYrI4CAAAuBQAADgAAAAAAAAAAAAAAAAAuAgAAZHJzL2Uyb0RvYy54bWxQ&#10;SwECLQAUAAYACAAAACEANQpBHeIAAAAKAQAADwAAAAAAAAAAAAAAAADoBAAAZHJzL2Rvd25yZXYu&#10;eG1sUEsFBgAAAAAEAAQA8wAAAPcFAAAAAA==&#10;" fillcolor="#ccc1da" strokecolor="windowText" strokeweight="2pt">
                <v:path arrowok="t"/>
                <v:textbox>
                  <w:txbxContent>
                    <w:p w14:paraId="6F3FB865" w14:textId="77777777" w:rsidR="00442E12" w:rsidRPr="00454BA0" w:rsidRDefault="00442E12" w:rsidP="00631C00">
                      <w:pPr>
                        <w:jc w:val="center"/>
                        <w:rPr>
                          <w:b/>
                        </w:rPr>
                      </w:pPr>
                      <w:r w:rsidRPr="00454BA0">
                        <w:rPr>
                          <w:b/>
                        </w:rPr>
                        <w:t>June 2014</w:t>
                      </w:r>
                      <w:r>
                        <w:rPr>
                          <w:b/>
                        </w:rPr>
                        <w:t xml:space="preserve"> (Interview)</w:t>
                      </w:r>
                    </w:p>
                    <w:p w14:paraId="7A91F173" w14:textId="77777777" w:rsidR="00442E12" w:rsidRDefault="00442E12" w:rsidP="00631C00">
                      <w:pPr>
                        <w:jc w:val="center"/>
                      </w:pPr>
                      <w:r>
                        <w:t>Daryl is hoping to progress to HE to study a degree in Performing Arts. He hopes to progress to a PGCE in order to become a Drama Teacher following his degree.</w:t>
                      </w:r>
                    </w:p>
                    <w:p w14:paraId="4BE8C53C" w14:textId="77777777" w:rsidR="00442E12" w:rsidRDefault="00442E12" w:rsidP="00631C00">
                      <w:pPr>
                        <w:jc w:val="center"/>
                      </w:pPr>
                      <w:r>
                        <w:t xml:space="preserve"> At this stage, Daryl has not considered specific institutions, but plans to attend a UCAS convention during the summer. However, he stated that close to home is important to him as he would like to continue to live with his parents during his HE studies. </w:t>
                      </w:r>
                    </w:p>
                  </w:txbxContent>
                </v:textbox>
              </v:rect>
            </w:pict>
          </mc:Fallback>
        </mc:AlternateContent>
      </w:r>
    </w:p>
    <w:p w14:paraId="670BD832" w14:textId="77777777" w:rsidR="00BF145A" w:rsidRPr="00EE20EF" w:rsidRDefault="00BF145A" w:rsidP="00631C00"/>
    <w:p w14:paraId="4C71D16D" w14:textId="77777777" w:rsidR="00BF145A" w:rsidRPr="00EE20EF" w:rsidRDefault="00BF145A" w:rsidP="00631C00"/>
    <w:p w14:paraId="457C310B" w14:textId="77777777" w:rsidR="00BF145A" w:rsidRPr="00EE20EF" w:rsidRDefault="00BF145A" w:rsidP="00631C00"/>
    <w:p w14:paraId="487242CB" w14:textId="77777777" w:rsidR="00BF145A" w:rsidRPr="00EE20EF" w:rsidRDefault="00BF145A" w:rsidP="00631C00"/>
    <w:p w14:paraId="627950BE" w14:textId="77777777" w:rsidR="00BF145A" w:rsidRPr="00EE20EF" w:rsidRDefault="00BF145A" w:rsidP="00631C00"/>
    <w:p w14:paraId="631B718C" w14:textId="77777777" w:rsidR="00BF145A" w:rsidRPr="00EE20EF" w:rsidRDefault="00504151" w:rsidP="00631C00">
      <w:r>
        <w:rPr>
          <w:noProof/>
          <w:lang w:eastAsia="en-GB"/>
        </w:rPr>
        <mc:AlternateContent>
          <mc:Choice Requires="wps">
            <w:drawing>
              <wp:anchor distT="0" distB="0" distL="114300" distR="114300" simplePos="0" relativeHeight="251600384" behindDoc="0" locked="0" layoutInCell="1" allowOverlap="1" wp14:anchorId="6CD73EFE" wp14:editId="18988C97">
                <wp:simplePos x="0" y="0"/>
                <wp:positionH relativeFrom="column">
                  <wp:posOffset>2137410</wp:posOffset>
                </wp:positionH>
                <wp:positionV relativeFrom="paragraph">
                  <wp:posOffset>201930</wp:posOffset>
                </wp:positionV>
                <wp:extent cx="1362075" cy="361950"/>
                <wp:effectExtent l="0" t="0" r="34925" b="19050"/>
                <wp:wrapNone/>
                <wp:docPr id="211" name="Flowchart: Merg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5F30E6" id="Flowchart: Merge 51" o:spid="_x0000_s1026" type="#_x0000_t128" style="position:absolute;margin-left:168.3pt;margin-top:15.9pt;width:107.25pt;height:28.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I8PxK3cAAAA&#10;CQEAAA8AAABkcnMvZG93bnJldi54bWxMj8FugzAMhu+T9g6RJ+22BoZAiBGqqtKurUbXe0o8oCUO&#10;StKWvf2803az5U+/v79eL3YSN/RhdKQgXSUgkDpnRuoVfB7eX0oQIWoyenKECr4xwLp5fKh1Zdyd&#10;PvDWxl5wCIVKKxhinCspQzeg1WHlZiS+fTlvdeTV99J4fedwO8nXJCmk1SPxh0HPuB2wu7RXqyD6&#10;Vp+zy7jbyjzfh/3B7NqjUer5adm8gYi4xD8YfvVZHRp2OrkrmSAmBVlWFIzykHIFBvI8TUGcFJRl&#10;CbKp5f8GzQ8AAAD//wMAUEsBAi0AFAAGAAgAAAAhALaDOJL+AAAA4QEAABMAAAAAAAAAAAAAAAAA&#10;AAAAAFtDb250ZW50X1R5cGVzXS54bWxQSwECLQAUAAYACAAAACEAOP0h/9YAAACUAQAACwAAAAAA&#10;AAAAAAAAAAAvAQAAX3JlbHMvLnJlbHNQSwECLQAUAAYACAAAACEA4Vk53nYCAAAfBQAADgAAAAAA&#10;AAAAAAAAAAAuAgAAZHJzL2Uyb0RvYy54bWxQSwECLQAUAAYACAAAACEAjw/ErdwAAAAJAQAADwAA&#10;AAAAAAAAAAAAAADQBAAAZHJzL2Rvd25yZXYueG1sUEsFBgAAAAAEAAQA8wAAANkFAAAAAA==&#10;" fillcolor="windowText" strokeweight="2pt">
                <v:path arrowok="t"/>
              </v:shape>
            </w:pict>
          </mc:Fallback>
        </mc:AlternateContent>
      </w:r>
    </w:p>
    <w:p w14:paraId="2EDFF09C" w14:textId="77777777" w:rsidR="00BF145A" w:rsidRDefault="00BF145A" w:rsidP="00631C00"/>
    <w:p w14:paraId="601E67F6" w14:textId="77777777" w:rsidR="00BF145A" w:rsidRDefault="00504151" w:rsidP="00631C00">
      <w:r>
        <w:rPr>
          <w:noProof/>
          <w:lang w:eastAsia="en-GB"/>
        </w:rPr>
        <mc:AlternateContent>
          <mc:Choice Requires="wps">
            <w:drawing>
              <wp:anchor distT="0" distB="0" distL="114300" distR="114300" simplePos="0" relativeHeight="251597312" behindDoc="0" locked="0" layoutInCell="1" allowOverlap="1" wp14:anchorId="2F562924" wp14:editId="17750AF8">
                <wp:simplePos x="0" y="0"/>
                <wp:positionH relativeFrom="column">
                  <wp:posOffset>-449580</wp:posOffset>
                </wp:positionH>
                <wp:positionV relativeFrom="paragraph">
                  <wp:posOffset>31750</wp:posOffset>
                </wp:positionV>
                <wp:extent cx="6534150" cy="1760220"/>
                <wp:effectExtent l="0" t="0" r="19050" b="17780"/>
                <wp:wrapNone/>
                <wp:docPr id="210"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0" cy="1760220"/>
                        </a:xfrm>
                        <a:prstGeom prst="rect">
                          <a:avLst/>
                        </a:prstGeom>
                        <a:solidFill>
                          <a:sysClr val="window" lastClr="FFFFFF"/>
                        </a:solidFill>
                        <a:ln w="25400" cap="flat" cmpd="sng" algn="ctr">
                          <a:solidFill>
                            <a:sysClr val="windowText" lastClr="000000"/>
                          </a:solidFill>
                          <a:prstDash val="solid"/>
                        </a:ln>
                        <a:effectLst/>
                      </wps:spPr>
                      <wps:txbx>
                        <w:txbxContent>
                          <w:p w14:paraId="1C82DA4A" w14:textId="77777777" w:rsidR="00442E12" w:rsidRPr="00966DE4" w:rsidRDefault="00442E12" w:rsidP="00631C00">
                            <w:pPr>
                              <w:jc w:val="center"/>
                              <w:rPr>
                                <w:b/>
                              </w:rPr>
                            </w:pPr>
                            <w:r>
                              <w:rPr>
                                <w:b/>
                              </w:rPr>
                              <w:t xml:space="preserve">Diary entries: June </w:t>
                            </w:r>
                            <w:r w:rsidRPr="00966DE4">
                              <w:rPr>
                                <w:b/>
                              </w:rPr>
                              <w:t>- September 2014</w:t>
                            </w:r>
                          </w:p>
                          <w:p w14:paraId="62FD0041" w14:textId="77777777" w:rsidR="00442E12" w:rsidRDefault="00442E12" w:rsidP="00631C00">
                            <w:pPr>
                              <w:jc w:val="center"/>
                            </w:pPr>
                            <w:r>
                              <w:t>In June, Daryl provides a brief entry to explain that ‘the career option of being a Drama Teacher still hasn’t changed’. He writes how he volunteered at a children’s holiday club following his exams, describing this as ‘stressful’. Nevertheless, he concludes that he still feels that this ‘could be the right job for me’.</w:t>
                            </w:r>
                          </w:p>
                          <w:p w14:paraId="1EFFA05F" w14:textId="77777777" w:rsidR="00442E12" w:rsidRDefault="00442E12" w:rsidP="00631C00">
                            <w:pPr>
                              <w:jc w:val="center"/>
                            </w:pPr>
                            <w:r>
                              <w:t xml:space="preserve">In Daryl’s following entry in September, he explains that whilst he has found returning to college for his second year as being ‘a bit rocky’, he has begun to research potential HE courses.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62924" id="Rectangle 52" o:spid="_x0000_s1045" style="position:absolute;margin-left:-35.4pt;margin-top:2.5pt;width:514.5pt;height:138.6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i3ucQIAAAUFAAAOAAAAZHJzL2Uyb0RvYy54bWysVEtv2zAMvg/YfxB0X21nSR9GnCJIkWFA&#10;0BZoh54ZWY6NyaImKbGzXz9KcdKs7WmYDwIpUnx8/Ojpbd8qtpPWNagLnl2knEktsGz0puA/npdf&#10;rjlzHnQJCrUs+F46fjv7/GnamVyOsEZVSssoiHZ5Zwpee2/yJHGili24CzRSk7FC24In1W6S0kJH&#10;0VuVjNL0MunQlsaikM7R7d3ByGcxflVJ4R+qyknPVMGpNh9PG891OJPZFPKNBVM3YigD/qGKFhpN&#10;SU+h7sAD29rmXai2ERYdVv5CYJtgVTVCxh6omyx9081TDUbGXggcZ04wuf8XVtzvnsyjDaU7s0Lx&#10;0xEiSWdcfrIExQ0+fWXb4EuFsz6iuD+hKHvPBF1eTr6OswmBLciWXV2mo1HEOYH8+NxY579JbFkQ&#10;Cm5pTBE92K2cDwVAfnSJlaFqymWjVFT2bqEs2wFNlIhQYseZAufpsuDL+IWpUgh3/kxp1hV8NBmn&#10;oTIgqlUKPImtKQvu9IYzUBvisPA21vLXa/cu6TO1e5Y4jd9HiUMjd+DqQ8Ux6uCmdOhHRpYOfb9i&#10;HSTfr3vWUHnZTXgSrtZY7h8ts3hgsjNi2VCCFQHwCJaoS93ROvoHOiqF1DIOEmc12t8f3Qd/YhRZ&#10;OetoFQiOX1uwktr7rolrN9l4HHYnKuPJFY2T2XPL+tyit+0CaTYZLb4RUQz+Xh3FymL7Qls7D1nJ&#10;BFpQ7gPwg7LwhxWlvRdyPo9utC8G/Eo/GRGCB+gCtM/9C1gzEMnTUO7xuDaQv+HTwTe81Djfeqya&#10;SLZXXAfq065FAg3/hbDM53r0ev17zf4AAAD//wMAUEsDBBQABgAIAAAAIQD/uE6V3wAAAAkBAAAP&#10;AAAAZHJzL2Rvd25yZXYueG1sTI/BTsMwEETvSPyDtUhcUGtjFBpCnAqQyrFSC1J73MYmiYjXVuwm&#10;ga/HnOA4mtHMm3I9256NZgidIwW3SwHMUO10R42C97fNIgcWIpLG3pFR8GUCrKvLixIL7SbamXEf&#10;G5ZKKBSooI3RF5yHujUWw9J5Q8n7cIPFmOTQcD3glMptz6UQ99xiR2mhRW9eWlN/7s9WwfF5Fscp&#10;2+Imjv4Vv/3djdwelLq+mp8egUUzx78w/OIndKgS08mdSQfWK1isREKPCrJ0KfkPWS6BnRTIXErg&#10;Vcn/P6h+AAAA//8DAFBLAQItABQABgAIAAAAIQC2gziS/gAAAOEBAAATAAAAAAAAAAAAAAAAAAAA&#10;AABbQ29udGVudF9UeXBlc10ueG1sUEsBAi0AFAAGAAgAAAAhADj9If/WAAAAlAEAAAsAAAAAAAAA&#10;AAAAAAAALwEAAF9yZWxzLy5yZWxzUEsBAi0AFAAGAAgAAAAhAJEKLe5xAgAABQUAAA4AAAAAAAAA&#10;AAAAAAAALgIAAGRycy9lMm9Eb2MueG1sUEsBAi0AFAAGAAgAAAAhAP+4TpXfAAAACQEAAA8AAAAA&#10;AAAAAAAAAAAAywQAAGRycy9kb3ducmV2LnhtbFBLBQYAAAAABAAEAPMAAADXBQAAAAA=&#10;" fillcolor="window" strokecolor="windowText" strokeweight="2pt">
                <v:path arrowok="t"/>
                <v:textbox>
                  <w:txbxContent>
                    <w:p w14:paraId="1C82DA4A" w14:textId="77777777" w:rsidR="00442E12" w:rsidRPr="00966DE4" w:rsidRDefault="00442E12" w:rsidP="00631C00">
                      <w:pPr>
                        <w:jc w:val="center"/>
                        <w:rPr>
                          <w:b/>
                        </w:rPr>
                      </w:pPr>
                      <w:r>
                        <w:rPr>
                          <w:b/>
                        </w:rPr>
                        <w:t xml:space="preserve">Diary entries: June </w:t>
                      </w:r>
                      <w:r w:rsidRPr="00966DE4">
                        <w:rPr>
                          <w:b/>
                        </w:rPr>
                        <w:t>- September 2014</w:t>
                      </w:r>
                    </w:p>
                    <w:p w14:paraId="62FD0041" w14:textId="77777777" w:rsidR="00442E12" w:rsidRDefault="00442E12" w:rsidP="00631C00">
                      <w:pPr>
                        <w:jc w:val="center"/>
                      </w:pPr>
                      <w:r>
                        <w:t>In June, Daryl provides a brief entry to explain that ‘the career option of being a Drama Teacher still hasn’t changed’. He writes how he volunteered at a children’s holiday club following his exams, describing this as ‘stressful’. Nevertheless, he concludes that he still feels that this ‘could be the right job for me’.</w:t>
                      </w:r>
                    </w:p>
                    <w:p w14:paraId="1EFFA05F" w14:textId="77777777" w:rsidR="00442E12" w:rsidRDefault="00442E12" w:rsidP="00631C00">
                      <w:pPr>
                        <w:jc w:val="center"/>
                      </w:pPr>
                      <w:r>
                        <w:t xml:space="preserve">In Daryl’s following entry in September, he explains that whilst he has found returning to college for his second year as being ‘a bit rocky’, he has begun to research potential HE courses. </w:t>
                      </w:r>
                    </w:p>
                  </w:txbxContent>
                </v:textbox>
              </v:rect>
            </w:pict>
          </mc:Fallback>
        </mc:AlternateContent>
      </w:r>
    </w:p>
    <w:p w14:paraId="098739AA" w14:textId="77777777" w:rsidR="00BF145A" w:rsidRDefault="00BF145A" w:rsidP="00631C00"/>
    <w:p w14:paraId="23BBD473" w14:textId="77777777" w:rsidR="00BF145A" w:rsidRDefault="00BF145A" w:rsidP="00631C00"/>
    <w:p w14:paraId="77D20143" w14:textId="77777777" w:rsidR="00BF145A" w:rsidRDefault="00BF145A" w:rsidP="00631C00"/>
    <w:p w14:paraId="4E875E1A" w14:textId="77777777" w:rsidR="00BF145A" w:rsidRDefault="00BF145A" w:rsidP="00631C00"/>
    <w:p w14:paraId="3A31E18A" w14:textId="77777777" w:rsidR="00BF145A" w:rsidRDefault="00BF145A" w:rsidP="00631C00"/>
    <w:p w14:paraId="26A639A9" w14:textId="77777777" w:rsidR="00BF145A" w:rsidRDefault="00504151" w:rsidP="00631C00">
      <w:r>
        <w:rPr>
          <w:noProof/>
          <w:lang w:eastAsia="en-GB"/>
        </w:rPr>
        <mc:AlternateContent>
          <mc:Choice Requires="wps">
            <w:drawing>
              <wp:anchor distT="0" distB="0" distL="114300" distR="114300" simplePos="0" relativeHeight="251601408" behindDoc="0" locked="0" layoutInCell="1" allowOverlap="1" wp14:anchorId="00328B1D" wp14:editId="2E0F81CC">
                <wp:simplePos x="0" y="0"/>
                <wp:positionH relativeFrom="column">
                  <wp:posOffset>2183130</wp:posOffset>
                </wp:positionH>
                <wp:positionV relativeFrom="paragraph">
                  <wp:posOffset>635</wp:posOffset>
                </wp:positionV>
                <wp:extent cx="1362075" cy="361950"/>
                <wp:effectExtent l="0" t="0" r="34925" b="19050"/>
                <wp:wrapNone/>
                <wp:docPr id="209" name="Flowchart: Merg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0E8325" id="Flowchart: Merge 53" o:spid="_x0000_s1026" type="#_x0000_t128" style="position:absolute;margin-left:171.9pt;margin-top:.05pt;width:107.25pt;height:28.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ORjSWHZAAAA&#10;BwEAAA8AAABkcnMvZG93bnJldi54bWxMjkFPwkAQhe8m/ofNmHiTLdYqKd0SQ+IVYsH70B3bQne2&#10;6S5Q/73DSW9v8k3e+4rV5Hp1oTF0ng3MZwko4trbjhsD+93H0wJUiMgWe89k4IcCrMr7uwJz66/8&#10;SZcqNkpKOORooI1xyLUOdUsOw8wPxMK+/egwyjk22o54lXLX6+ckedUOO5aFFgdat1SfqrMzEMcK&#10;j+mp26x1lm3Ddmc31Zc15vFhel+CijTFv2e46Ys6lOJ08Ge2QfUG0pdU1OMNKMFZtkhBHSS8zUGX&#10;hf7vX/4CAAD//wMAUEsBAi0AFAAGAAgAAAAhALaDOJL+AAAA4QEAABMAAAAAAAAAAAAAAAAAAAAA&#10;AFtDb250ZW50X1R5cGVzXS54bWxQSwECLQAUAAYACAAAACEAOP0h/9YAAACUAQAACwAAAAAAAAAA&#10;AAAAAAAvAQAAX3JlbHMvLnJlbHNQSwECLQAUAAYACAAAACEA4Vk53nYCAAAfBQAADgAAAAAAAAAA&#10;AAAAAAAuAgAAZHJzL2Uyb0RvYy54bWxQSwECLQAUAAYACAAAACEA5GNJYdkAAAAHAQAADwAAAAAA&#10;AAAAAAAAAADQBAAAZHJzL2Rvd25yZXYueG1sUEsFBgAAAAAEAAQA8wAAANYFAAAAAA==&#10;" fillcolor="windowText" strokeweight="2pt">
                <v:path arrowok="t"/>
              </v:shape>
            </w:pict>
          </mc:Fallback>
        </mc:AlternateContent>
      </w:r>
    </w:p>
    <w:p w14:paraId="51FEC9A8" w14:textId="77777777" w:rsidR="00BF145A" w:rsidRDefault="00BF145A" w:rsidP="00631C00"/>
    <w:p w14:paraId="368B13E3" w14:textId="77777777" w:rsidR="00BF145A" w:rsidRDefault="00BF145A" w:rsidP="00631C00"/>
    <w:p w14:paraId="1086CDD9" w14:textId="77777777" w:rsidR="00BF145A" w:rsidRDefault="00BF145A" w:rsidP="00631C00"/>
    <w:p w14:paraId="1E93C444" w14:textId="77777777" w:rsidR="00BF145A" w:rsidRDefault="00BF145A" w:rsidP="00631C00"/>
    <w:p w14:paraId="25DD34A7" w14:textId="77777777" w:rsidR="00BF145A" w:rsidRDefault="00BF145A" w:rsidP="00631C00"/>
    <w:p w14:paraId="3239BD3D" w14:textId="77777777" w:rsidR="00BF145A" w:rsidRDefault="00504151" w:rsidP="00631C00">
      <w:r>
        <w:rPr>
          <w:noProof/>
          <w:lang w:eastAsia="en-GB"/>
        </w:rPr>
        <w:lastRenderedPageBreak/>
        <mc:AlternateContent>
          <mc:Choice Requires="wps">
            <w:drawing>
              <wp:anchor distT="0" distB="0" distL="114300" distR="114300" simplePos="0" relativeHeight="251594240" behindDoc="0" locked="0" layoutInCell="1" allowOverlap="1" wp14:anchorId="23F333AC" wp14:editId="44121710">
                <wp:simplePos x="0" y="0"/>
                <wp:positionH relativeFrom="column">
                  <wp:posOffset>-417195</wp:posOffset>
                </wp:positionH>
                <wp:positionV relativeFrom="paragraph">
                  <wp:posOffset>-617220</wp:posOffset>
                </wp:positionV>
                <wp:extent cx="6524625" cy="2796540"/>
                <wp:effectExtent l="0" t="0" r="28575" b="22860"/>
                <wp:wrapNone/>
                <wp:docPr id="208"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4625" cy="2796540"/>
                        </a:xfrm>
                        <a:prstGeom prst="rect">
                          <a:avLst/>
                        </a:prstGeom>
                        <a:solidFill>
                          <a:srgbClr val="1F497D">
                            <a:lumMod val="40000"/>
                            <a:lumOff val="60000"/>
                          </a:srgbClr>
                        </a:solidFill>
                        <a:ln w="25400" cap="flat" cmpd="sng" algn="ctr">
                          <a:solidFill>
                            <a:sysClr val="windowText" lastClr="000000"/>
                          </a:solidFill>
                          <a:prstDash val="solid"/>
                        </a:ln>
                        <a:effectLst/>
                      </wps:spPr>
                      <wps:txbx>
                        <w:txbxContent>
                          <w:p w14:paraId="659A53F0" w14:textId="77777777" w:rsidR="00442E12" w:rsidRPr="00E41A5A" w:rsidRDefault="00442E12" w:rsidP="00631C00">
                            <w:pPr>
                              <w:jc w:val="center"/>
                              <w:rPr>
                                <w:b/>
                                <w:color w:val="000000"/>
                              </w:rPr>
                            </w:pPr>
                            <w:r w:rsidRPr="00E41A5A">
                              <w:rPr>
                                <w:b/>
                                <w:color w:val="000000"/>
                              </w:rPr>
                              <w:t>September 2014 (Focus group)</w:t>
                            </w:r>
                          </w:p>
                          <w:p w14:paraId="6C9318FE" w14:textId="77777777" w:rsidR="00442E12" w:rsidRPr="00E41A5A" w:rsidRDefault="00442E12" w:rsidP="00631C00">
                            <w:pPr>
                              <w:jc w:val="center"/>
                              <w:rPr>
                                <w:color w:val="000000"/>
                              </w:rPr>
                            </w:pPr>
                            <w:r w:rsidRPr="00E41A5A">
                              <w:rPr>
                                <w:color w:val="000000"/>
                              </w:rPr>
                              <w:t xml:space="preserve">Daryl is still hoping to pursue a degree in Drama to eventually teach at secondary level. He has since become more certain in the HEIs he hopes to apply for, citing a post-1992 institution located just 20 minutes away as his first choice. </w:t>
                            </w:r>
                          </w:p>
                          <w:p w14:paraId="6232BD4F" w14:textId="77777777" w:rsidR="00442E12" w:rsidRPr="00E41A5A" w:rsidRDefault="00442E12" w:rsidP="00631C00">
                            <w:pPr>
                              <w:jc w:val="center"/>
                              <w:rPr>
                                <w:color w:val="000000"/>
                              </w:rPr>
                            </w:pPr>
                            <w:r w:rsidRPr="00E41A5A">
                              <w:rPr>
                                <w:color w:val="000000"/>
                              </w:rPr>
                              <w:t xml:space="preserve">He elaborated in this focus group that it was important for his chosen HEIs to be near theatres. Daryl cites other HEIs as possibilities that are all a commutable distance away, including one Russell Group and two post-1992 institutions. Daryl though suggests that he is hoping to attend a Russell Group institution generally, but his first choice was not part of the Russell Group. </w:t>
                            </w:r>
                          </w:p>
                          <w:p w14:paraId="4F957569" w14:textId="77777777" w:rsidR="00442E12" w:rsidRPr="00E41A5A" w:rsidRDefault="00442E12" w:rsidP="00631C00">
                            <w:pPr>
                              <w:jc w:val="center"/>
                              <w:rPr>
                                <w:color w:val="000000"/>
                              </w:rPr>
                            </w:pPr>
                            <w:r w:rsidRPr="00E41A5A">
                              <w:rPr>
                                <w:color w:val="000000"/>
                              </w:rPr>
                              <w:t xml:space="preserve">Daryl is currently writing his UCAS personal statement to submit for his college’s internal deadline in November. He still hopes to live at home during his HE studies and commute due to ‘homesickness’, despite explaining that a lot of his friends plan to move away from their home town.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333AC" id="Rectangle 54" o:spid="_x0000_s1046" style="position:absolute;margin-left:-32.85pt;margin-top:-48.6pt;width:513.75pt;height:220.2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8LmjQIAAC4FAAAOAAAAZHJzL2Uyb0RvYy54bWysVMFu2zAMvQ/YPwi6r06CJF2NOkXQIMOA&#10;rCvQDj0zshQbk0VNUmJnXz9KdtKs22mYDoJEUuTjI6nbu67R7CCdr9EUfHw14kwagWVtdgX/9rz+&#10;8JEzH8CUoNHIgh+l53eL9+9uW5vLCVaoS+kYOTE+b23BqxBsnmVeVLIBf4VWGlIqdA0EurpdVjpo&#10;yXujs8loNM9adKV1KKT3JF31Sr5I/pWSInxVysvAdMEJW0i7S/s27tniFvKdA1vVYoAB/4CigdpQ&#10;0LOrFQRge1f/4aqphUOPKlwJbDJUqhYy5UDZjEdvsnmqwMqUC5Hj7Zkm///ciofDk310Ebq3GxTf&#10;PTGStdbnZ028+MGmU66JtgScdYnF45lF2QUmSDifTabzyYwzQbrJ9c18Nk08Z5CfnlvnwyeJDYuH&#10;gjsqU2IPDhsfIgDITyYJGeq6XNdap4vbbe+1Ywegko7X05vrVXqr980XLHvxdESrry2JqQN68fwk&#10;Jv++d5Ni+Uv/2rCWcBNo6hcB1JNKQ6BjY8uCe7PjDPSOml0ElwL/9tof/RkctWmJ7TPxwpkGH0hB&#10;ZKUVsUUQl4FjxivwVY81qQYzbWLiMrXzQNBrUeIpdNuO1QRvkrKOoi2Wx0fHHPYt761Y1xRgQzge&#10;wVGPU3Y0t+ErbUojpYzDibMK3c+/yaM9tR5pOWtpZoiOH3twktL7bKgpb8ZTKjUL6TKdXRMa5i41&#10;20uN2Tf3GGtIP4QV6Rjtgz4dlcPmhcZ7GaOSCoyg2D3xw+U+9LNMH4SQy2Uyo8GyEDbmyYroPFIX&#10;qX3uXsDZoeMCFeUBT/MF+ZvG623jS4PLfUBVp6585XWYERrKVMfhA4lTf3lPVq/f3OIXAAAA//8D&#10;AFBLAwQUAAYACAAAACEAK+F8dOAAAAALAQAADwAAAGRycy9kb3ducmV2LnhtbEyPTU/DMAyG70j8&#10;h8hIXNCWfoxuK02nCYkjhxYE16zx2orG6ZpsK/8ec4KbLT96/bzFbraDuODke0cK4mUEAqlxpqdW&#10;wfvby2IDwgdNRg+OUME3etiVtzeFzo27UoWXOrSCQ8jnWkEXwphL6ZsOrfZLNyLx7egmqwOvUyvN&#10;pK8cbgeZRFEmre6JP3R6xOcOm6/6bBWcVnX6QZ979zqGKm4f6qE6pbFS93fz/glEwDn8wfCrz+pQ&#10;stPBncl4MShYZI9rRnnYrhMQTGyzmMscFKSrNAFZFvJ/h/IHAAD//wMAUEsBAi0AFAAGAAgAAAAh&#10;ALaDOJL+AAAA4QEAABMAAAAAAAAAAAAAAAAAAAAAAFtDb250ZW50X1R5cGVzXS54bWxQSwECLQAU&#10;AAYACAAAACEAOP0h/9YAAACUAQAACwAAAAAAAAAAAAAAAAAvAQAAX3JlbHMvLnJlbHNQSwECLQAU&#10;AAYACAAAACEAgV/C5o0CAAAuBQAADgAAAAAAAAAAAAAAAAAuAgAAZHJzL2Uyb0RvYy54bWxQSwEC&#10;LQAUAAYACAAAACEAK+F8dOAAAAALAQAADwAAAAAAAAAAAAAAAADnBAAAZHJzL2Rvd25yZXYueG1s&#10;UEsFBgAAAAAEAAQA8wAAAPQFAAAAAA==&#10;" fillcolor="#8eb4e3" strokecolor="windowText" strokeweight="2pt">
                <v:path arrowok="t"/>
                <v:textbox>
                  <w:txbxContent>
                    <w:p w14:paraId="659A53F0" w14:textId="77777777" w:rsidR="00442E12" w:rsidRPr="00E41A5A" w:rsidRDefault="00442E12" w:rsidP="00631C00">
                      <w:pPr>
                        <w:jc w:val="center"/>
                        <w:rPr>
                          <w:b/>
                          <w:color w:val="000000"/>
                        </w:rPr>
                      </w:pPr>
                      <w:r w:rsidRPr="00E41A5A">
                        <w:rPr>
                          <w:b/>
                          <w:color w:val="000000"/>
                        </w:rPr>
                        <w:t>September 2014 (Focus group)</w:t>
                      </w:r>
                    </w:p>
                    <w:p w14:paraId="6C9318FE" w14:textId="77777777" w:rsidR="00442E12" w:rsidRPr="00E41A5A" w:rsidRDefault="00442E12" w:rsidP="00631C00">
                      <w:pPr>
                        <w:jc w:val="center"/>
                        <w:rPr>
                          <w:color w:val="000000"/>
                        </w:rPr>
                      </w:pPr>
                      <w:r w:rsidRPr="00E41A5A">
                        <w:rPr>
                          <w:color w:val="000000"/>
                        </w:rPr>
                        <w:t xml:space="preserve">Daryl is still hoping to pursue a degree in Drama to eventually teach at secondary level. He has since become more certain in the HEIs he hopes to apply for, citing a post-1992 institution located just 20 minutes away as his first choice. </w:t>
                      </w:r>
                    </w:p>
                    <w:p w14:paraId="6232BD4F" w14:textId="77777777" w:rsidR="00442E12" w:rsidRPr="00E41A5A" w:rsidRDefault="00442E12" w:rsidP="00631C00">
                      <w:pPr>
                        <w:jc w:val="center"/>
                        <w:rPr>
                          <w:color w:val="000000"/>
                        </w:rPr>
                      </w:pPr>
                      <w:r w:rsidRPr="00E41A5A">
                        <w:rPr>
                          <w:color w:val="000000"/>
                        </w:rPr>
                        <w:t xml:space="preserve">He elaborated in this focus group that it was important for his chosen HEIs to be near theatres. Daryl cites other HEIs as possibilities that are all a commutable distance away, including one Russell Group and two post-1992 institutions. Daryl though suggests that he is hoping to attend a Russell Group institution generally, but his first choice was not part of the Russell Group. </w:t>
                      </w:r>
                    </w:p>
                    <w:p w14:paraId="4F957569" w14:textId="77777777" w:rsidR="00442E12" w:rsidRPr="00E41A5A" w:rsidRDefault="00442E12" w:rsidP="00631C00">
                      <w:pPr>
                        <w:jc w:val="center"/>
                        <w:rPr>
                          <w:color w:val="000000"/>
                        </w:rPr>
                      </w:pPr>
                      <w:r w:rsidRPr="00E41A5A">
                        <w:rPr>
                          <w:color w:val="000000"/>
                        </w:rPr>
                        <w:t xml:space="preserve">Daryl is currently writing his UCAS personal statement to submit for his college’s internal deadline in November. He still hopes to live at home during his HE studies and commute due to ‘homesickness’, despite explaining that a lot of his friends plan to move away from their home town. </w:t>
                      </w:r>
                    </w:p>
                  </w:txbxContent>
                </v:textbox>
              </v:rect>
            </w:pict>
          </mc:Fallback>
        </mc:AlternateContent>
      </w:r>
    </w:p>
    <w:p w14:paraId="6C1DAD71" w14:textId="77777777" w:rsidR="00BF145A" w:rsidRDefault="00BF145A" w:rsidP="00631C00"/>
    <w:p w14:paraId="4993B18D" w14:textId="77777777" w:rsidR="00BF145A" w:rsidRPr="00EE20EF" w:rsidRDefault="00BF145A" w:rsidP="00631C00"/>
    <w:p w14:paraId="420F3E79" w14:textId="77777777" w:rsidR="00BF145A" w:rsidRDefault="00BF145A" w:rsidP="00631C00"/>
    <w:p w14:paraId="5DDC7009" w14:textId="77777777" w:rsidR="00BF145A" w:rsidRDefault="00BF145A" w:rsidP="00631C00">
      <w:pPr>
        <w:ind w:firstLine="720"/>
      </w:pPr>
    </w:p>
    <w:p w14:paraId="6CC2FF6E" w14:textId="77777777" w:rsidR="00BF145A" w:rsidRDefault="00BF145A" w:rsidP="00631C00">
      <w:pPr>
        <w:ind w:firstLine="720"/>
      </w:pPr>
    </w:p>
    <w:p w14:paraId="0FCE09F6" w14:textId="77777777" w:rsidR="00BF145A" w:rsidRPr="002D19C3" w:rsidRDefault="00BF145A" w:rsidP="00631C00"/>
    <w:p w14:paraId="6E60E487" w14:textId="77777777" w:rsidR="00BF145A" w:rsidRPr="002D19C3" w:rsidRDefault="00504151" w:rsidP="00631C00">
      <w:r>
        <w:rPr>
          <w:noProof/>
          <w:lang w:eastAsia="en-GB"/>
        </w:rPr>
        <mc:AlternateContent>
          <mc:Choice Requires="wps">
            <w:drawing>
              <wp:anchor distT="0" distB="0" distL="114300" distR="114300" simplePos="0" relativeHeight="251602432" behindDoc="0" locked="0" layoutInCell="1" allowOverlap="1" wp14:anchorId="050BA8E4" wp14:editId="2B5AF1C5">
                <wp:simplePos x="0" y="0"/>
                <wp:positionH relativeFrom="column">
                  <wp:posOffset>2190750</wp:posOffset>
                </wp:positionH>
                <wp:positionV relativeFrom="paragraph">
                  <wp:posOffset>47625</wp:posOffset>
                </wp:positionV>
                <wp:extent cx="1362075" cy="361950"/>
                <wp:effectExtent l="0" t="0" r="34925" b="19050"/>
                <wp:wrapNone/>
                <wp:docPr id="207" name="Flowchart: Merg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9DC205" id="Flowchart: Merge 26" o:spid="_x0000_s1026" type="#_x0000_t128" style="position:absolute;margin-left:172.5pt;margin-top:3.75pt;width:107.25pt;height:28.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Ndao7HbAAAA&#10;CAEAAA8AAABkcnMvZG93bnJldi54bWxMj8FOwzAQRO9I/IO1SNyoA60LhGwqVIlrK1K4u/GShMbr&#10;KHbb8PcsJ3qb1axm3hSryffqRGPsAiPczzJQxHVwHTcIH7u3uydQMVl2tg9MCD8UYVVeXxU2d+HM&#10;73SqUqMkhGNuEdqUhlzrWLfkbZyFgVi8rzB6m+QcG+1Ge5Zw3+uHLFtqbzuWhtYOtG6pPlRHj5DG&#10;yn7PD91mrY3Zxu3ObapPh3h7M72+gEo0pf9n+MMXdCiFaR+O7KLqEeYLI1sSwqMBJb4xzyL2CMuF&#10;AV0W+nJA+QsAAP//AwBQSwECLQAUAAYACAAAACEAtoM4kv4AAADhAQAAEwAAAAAAAAAAAAAAAAAA&#10;AAAAW0NvbnRlbnRfVHlwZXNdLnhtbFBLAQItABQABgAIAAAAIQA4/SH/1gAAAJQBAAALAAAAAAAA&#10;AAAAAAAAAC8BAABfcmVscy8ucmVsc1BLAQItABQABgAIAAAAIQDhWTnedgIAAB8FAAAOAAAAAAAA&#10;AAAAAAAAAC4CAABkcnMvZTJvRG9jLnhtbFBLAQItABQABgAIAAAAIQDXWqOx2wAAAAgBAAAPAAAA&#10;AAAAAAAAAAAAANAEAABkcnMvZG93bnJldi54bWxQSwUGAAAAAAQABADzAAAA2AUAAAAA&#10;" fillcolor="windowText" strokeweight="2pt">
                <v:path arrowok="t"/>
              </v:shape>
            </w:pict>
          </mc:Fallback>
        </mc:AlternateContent>
      </w:r>
    </w:p>
    <w:p w14:paraId="162BF7CC" w14:textId="77777777" w:rsidR="00BF145A" w:rsidRPr="002D19C3" w:rsidRDefault="00504151" w:rsidP="00631C00">
      <w:r>
        <w:rPr>
          <w:noProof/>
          <w:lang w:eastAsia="en-GB"/>
        </w:rPr>
        <mc:AlternateContent>
          <mc:Choice Requires="wps">
            <w:drawing>
              <wp:anchor distT="0" distB="0" distL="114300" distR="114300" simplePos="0" relativeHeight="251598336" behindDoc="0" locked="0" layoutInCell="1" allowOverlap="1" wp14:anchorId="5AF9DC38" wp14:editId="3E823F63">
                <wp:simplePos x="0" y="0"/>
                <wp:positionH relativeFrom="column">
                  <wp:posOffset>-407670</wp:posOffset>
                </wp:positionH>
                <wp:positionV relativeFrom="paragraph">
                  <wp:posOffset>235585</wp:posOffset>
                </wp:positionV>
                <wp:extent cx="6515100" cy="3817620"/>
                <wp:effectExtent l="0" t="0" r="38100" b="17780"/>
                <wp:wrapNone/>
                <wp:docPr id="206"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3817620"/>
                        </a:xfrm>
                        <a:prstGeom prst="rect">
                          <a:avLst/>
                        </a:prstGeom>
                        <a:solidFill>
                          <a:sysClr val="window" lastClr="FFFFFF"/>
                        </a:solidFill>
                        <a:ln w="25400" cap="flat" cmpd="sng" algn="ctr">
                          <a:solidFill>
                            <a:sysClr val="windowText" lastClr="000000"/>
                          </a:solidFill>
                          <a:prstDash val="solid"/>
                        </a:ln>
                        <a:effectLst/>
                      </wps:spPr>
                      <wps:txbx>
                        <w:txbxContent>
                          <w:p w14:paraId="537A9B8D" w14:textId="77777777" w:rsidR="00442E12" w:rsidRPr="00790426" w:rsidRDefault="00442E12" w:rsidP="00631C00">
                            <w:pPr>
                              <w:jc w:val="center"/>
                              <w:rPr>
                                <w:b/>
                              </w:rPr>
                            </w:pPr>
                            <w:r w:rsidRPr="00790426">
                              <w:rPr>
                                <w:b/>
                              </w:rPr>
                              <w:t>October 2014</w:t>
                            </w:r>
                          </w:p>
                          <w:p w14:paraId="21AE56BA" w14:textId="77777777" w:rsidR="00442E12" w:rsidRDefault="00442E12" w:rsidP="00631C00">
                            <w:pPr>
                              <w:jc w:val="center"/>
                            </w:pPr>
                            <w:r>
                              <w:t xml:space="preserve">In October, Daryl recorded audio diary entries in which he discussed the voluntary work he was undertaking, considerations of HEIs and reflections upon a visit to a HEI. He explains in his first entry of the month that teaching is still important to him and he would like to gain experience. From December, he will begin volunteering as a peer mentor at college for those studying Drama and Theatre studies. </w:t>
                            </w:r>
                          </w:p>
                          <w:p w14:paraId="3841E3A1" w14:textId="77777777" w:rsidR="00442E12" w:rsidRDefault="00442E12" w:rsidP="00631C00">
                            <w:pPr>
                              <w:jc w:val="center"/>
                            </w:pPr>
                            <w:r>
                              <w:t xml:space="preserve">Daryl moves on to discuss his institutional choices. His first choice is a pre-1992 institution in the North East of England. Whilst he had not visited this institution at the time of recording this entry, Daryl is encouraged by the course content as he feels this will provide him with expanded opportunities: ‘It sounds really exciting and just gives me one thing which I look for in a university course which is the opportunities its </w:t>
                            </w:r>
                            <w:r>
                              <w:t>gonna to give me’.</w:t>
                            </w:r>
                          </w:p>
                          <w:p w14:paraId="52C66AF5" w14:textId="77777777" w:rsidR="00442E12" w:rsidRDefault="00442E12" w:rsidP="00631C00">
                            <w:pPr>
                              <w:jc w:val="center"/>
                            </w:pPr>
                            <w:r>
                              <w:t xml:space="preserve">Shortly after this, Daryl records a further audio entry where he reflects upon a visit to this institution. This was an ‘educational visit’ with his English class at college. During the visit, he attended a lecture along with a campus tour and comments that this was not enjoyable. Daryl also explains that he was unable to see the drama facilities which he feels he needs to do in order to decide if the ‘course was right for (him)’. He hopes to return to attend an open day at this institution as ‘sometimes it does take more than one look’ as he ‘wasn’t sure about the university’. Daryl concludes that this is an institution which ‘I couldn’t see myself in’.  Despite this, Daryl decides to keep this institution as a UCAS choice in case the other institutions he is planning to apply to reject him.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9DC38" id="Rectangle 55" o:spid="_x0000_s1047" style="position:absolute;margin-left:-32.1pt;margin-top:18.55pt;width:513pt;height:300.6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GxrcQIAAAUFAAAOAAAAZHJzL2Uyb0RvYy54bWysVMFu2zAMvQ/YPwi6r46zpO2MOkXQIsOA&#10;oC3QFj0zshQbk0VNUmJnXz9KcdKs7WmYD4IoUuTj06OvrvtWs610vkFT8vxsxJk0AqvGrEv+/LT4&#10;csmZD2Aq0GhkyXfS8+vZ509XnS3kGGvUlXSMkhhfdLbkdQi2yDIvatmCP0MrDTkVuhYCmW6dVQ46&#10;yt7qbDwanWcduso6FNJ7Or3dO/ks5VdKinCvlJeB6ZITtpBWl9ZVXLPZFRRrB7ZuxAAD/gFFC42h&#10;osdUtxCAbVzzLlXbCIceVTgT2GaoVCNk6oG6yUdvunmswcrUC5Hj7ZEm///Sirvto31wEbq3SxQ/&#10;PTGSddYXR080/BDTK9fGWALO+sTi7sii7AMTdHg+zaf5iMgW5Pt6mV+cjxPPGRSH69b58F1iy+Km&#10;5I6eKbEH26UPEQAUh5CEDHVTLRqtk7HzN9qxLdCLkhAq7DjT4AMdlnyRvviqlMKfXtOGdSUfTycJ&#10;GZDUlIZAIFtbldybNWeg16RhEVzC8tdt/67oE7V7UniUvo8Kx0Zuwdd7xCnrEKZN7EcmlQ59v3Id&#10;d6Ff9awheOM8XolHK6x2D4453CvZW7FoqMCSCHgAR9Il3mkcwz0tSiO1jMOOsxrd74/OYzwpiryc&#10;dTQKRMevDThJ7f0wpLVv+WQSZycZk+kFPSdzp57Vqcds2hukt8lp8K1I2xgf9GGrHLYvNLXzWJVc&#10;YATV3hM/GDdhP6I090LO5ymM5sVCWJpHK2LySF2k9ql/AWcHIQV6lDs8jA0Ub/S0j403Dc43AVWT&#10;xPbK6yB9mrUkoOG/EIf51E5Rr3+v2R8AAAD//wMAUEsDBBQABgAIAAAAIQDQxPxd4QAAAAoBAAAP&#10;AAAAZHJzL2Rvd25yZXYueG1sTI/LTsMwEEX3SPyDNUhsUOs8IG1DJhUglWUlChJdTuMhiYjtKHaT&#10;wNdjVrAczdG95xbbWXdi5MG11iDEywgEm8qq1tQIb6+7xRqE82QUddYwwhc72JaXFwXlyk7mhceD&#10;r0UIMS4nhMb7PpfSVQ1rckvbswm/Dzto8uEcaqkGmkK47mQSRZnU1JrQ0FDPTw1Xn4ezRjg+ztFx&#10;utvTzo/9M3336U2yf0e8vpof7kF4nv0fDL/6QR3K4HSyZ6Oc6BAW2W0SUIR0FYMIwCaLw5YTQpau&#10;U5BlIf9PKH8AAAD//wMAUEsBAi0AFAAGAAgAAAAhALaDOJL+AAAA4QEAABMAAAAAAAAAAAAAAAAA&#10;AAAAAFtDb250ZW50X1R5cGVzXS54bWxQSwECLQAUAAYACAAAACEAOP0h/9YAAACUAQAACwAAAAAA&#10;AAAAAAAAAAAvAQAAX3JlbHMvLnJlbHNQSwECLQAUAAYACAAAACEAvOBsa3ECAAAFBQAADgAAAAAA&#10;AAAAAAAAAAAuAgAAZHJzL2Uyb0RvYy54bWxQSwECLQAUAAYACAAAACEA0MT8XeEAAAAKAQAADwAA&#10;AAAAAAAAAAAAAADLBAAAZHJzL2Rvd25yZXYueG1sUEsFBgAAAAAEAAQA8wAAANkFAAAAAA==&#10;" fillcolor="window" strokecolor="windowText" strokeweight="2pt">
                <v:path arrowok="t"/>
                <v:textbox>
                  <w:txbxContent>
                    <w:p w14:paraId="537A9B8D" w14:textId="77777777" w:rsidR="00442E12" w:rsidRPr="00790426" w:rsidRDefault="00442E12" w:rsidP="00631C00">
                      <w:pPr>
                        <w:jc w:val="center"/>
                        <w:rPr>
                          <w:b/>
                        </w:rPr>
                      </w:pPr>
                      <w:r w:rsidRPr="00790426">
                        <w:rPr>
                          <w:b/>
                        </w:rPr>
                        <w:t>October 2014</w:t>
                      </w:r>
                    </w:p>
                    <w:p w14:paraId="21AE56BA" w14:textId="77777777" w:rsidR="00442E12" w:rsidRDefault="00442E12" w:rsidP="00631C00">
                      <w:pPr>
                        <w:jc w:val="center"/>
                      </w:pPr>
                      <w:r>
                        <w:t xml:space="preserve">In October, Daryl recorded audio diary entries in which he discussed the voluntary work he was undertaking, considerations of HEIs and reflections upon a visit to a HEI. He explains in his first entry of the month that teaching is still important to him and he would like to gain experience. From December, he will begin volunteering as a peer mentor at college for those studying Drama and Theatre studies. </w:t>
                      </w:r>
                    </w:p>
                    <w:p w14:paraId="3841E3A1" w14:textId="77777777" w:rsidR="00442E12" w:rsidRDefault="00442E12" w:rsidP="00631C00">
                      <w:pPr>
                        <w:jc w:val="center"/>
                      </w:pPr>
                      <w:r>
                        <w:t xml:space="preserve">Daryl moves on to discuss his institutional choices. His first choice is a pre-1992 institution in the North East of England. Whilst he had not visited this institution at the time of recording this entry, Daryl is encouraged by the course content as he feels this will provide him with expanded opportunities: ‘It sounds really exciting and just gives me one thing which I look for in a university course which is the opportunities its </w:t>
                      </w:r>
                      <w:r>
                        <w:t>gonna to give me’.</w:t>
                      </w:r>
                    </w:p>
                    <w:p w14:paraId="52C66AF5" w14:textId="77777777" w:rsidR="00442E12" w:rsidRDefault="00442E12" w:rsidP="00631C00">
                      <w:pPr>
                        <w:jc w:val="center"/>
                      </w:pPr>
                      <w:r>
                        <w:t xml:space="preserve">Shortly after this, Daryl records a further audio entry where he reflects upon a visit to this institution. This was an ‘educational visit’ with his English class at college. During the visit, he attended a lecture along with a campus tour and comments that this was not enjoyable. Daryl also explains that he was unable to see the drama facilities which he feels he needs to do in order to decide if the ‘course was right for (him)’. He hopes to return to attend an open day at this institution as ‘sometimes it does take more than one look’ as he ‘wasn’t sure about the university’. Daryl concludes that this is an institution which ‘I couldn’t see myself in’.  Despite this, Daryl decides to keep this institution as a UCAS choice in case the other institutions he is planning to apply to reject him. </w:t>
                      </w:r>
                    </w:p>
                  </w:txbxContent>
                </v:textbox>
              </v:rect>
            </w:pict>
          </mc:Fallback>
        </mc:AlternateContent>
      </w:r>
    </w:p>
    <w:p w14:paraId="2FCDFE30" w14:textId="77777777" w:rsidR="00BF145A" w:rsidRPr="002D19C3" w:rsidRDefault="00BF145A" w:rsidP="00631C00"/>
    <w:p w14:paraId="0C9D504E" w14:textId="77777777" w:rsidR="00BF145A" w:rsidRPr="002D19C3" w:rsidRDefault="00BF145A" w:rsidP="00631C00"/>
    <w:p w14:paraId="0A1E8426" w14:textId="77777777" w:rsidR="00BF145A" w:rsidRDefault="00BF145A" w:rsidP="00631C00"/>
    <w:p w14:paraId="4FC0680A" w14:textId="77777777" w:rsidR="00BF145A" w:rsidRDefault="00BF145A" w:rsidP="00631C00">
      <w:pPr>
        <w:tabs>
          <w:tab w:val="left" w:pos="3420"/>
        </w:tabs>
      </w:pPr>
      <w:r>
        <w:tab/>
      </w:r>
    </w:p>
    <w:p w14:paraId="2364375A" w14:textId="77777777" w:rsidR="00BF145A" w:rsidRDefault="00BF145A" w:rsidP="00631C00">
      <w:pPr>
        <w:tabs>
          <w:tab w:val="left" w:pos="3420"/>
        </w:tabs>
      </w:pPr>
    </w:p>
    <w:p w14:paraId="56AC4ADD" w14:textId="77777777" w:rsidR="00BF145A" w:rsidRDefault="00BF145A" w:rsidP="00631C00">
      <w:pPr>
        <w:tabs>
          <w:tab w:val="left" w:pos="3420"/>
        </w:tabs>
      </w:pPr>
    </w:p>
    <w:p w14:paraId="2AC0F1F4" w14:textId="77777777" w:rsidR="00BF145A" w:rsidRDefault="00BF145A" w:rsidP="00631C00">
      <w:pPr>
        <w:tabs>
          <w:tab w:val="left" w:pos="3420"/>
        </w:tabs>
      </w:pPr>
    </w:p>
    <w:p w14:paraId="470EE62C" w14:textId="77777777" w:rsidR="00BF145A" w:rsidRDefault="00BF145A" w:rsidP="00631C00">
      <w:pPr>
        <w:tabs>
          <w:tab w:val="left" w:pos="3420"/>
        </w:tabs>
      </w:pPr>
    </w:p>
    <w:p w14:paraId="21A0F93B" w14:textId="77777777" w:rsidR="00BF145A" w:rsidRDefault="00BF145A" w:rsidP="00631C00">
      <w:pPr>
        <w:tabs>
          <w:tab w:val="left" w:pos="3420"/>
        </w:tabs>
      </w:pPr>
    </w:p>
    <w:p w14:paraId="37861EB5" w14:textId="77777777" w:rsidR="00BF145A" w:rsidRDefault="00BF145A" w:rsidP="00631C00">
      <w:pPr>
        <w:tabs>
          <w:tab w:val="left" w:pos="3420"/>
        </w:tabs>
      </w:pPr>
    </w:p>
    <w:p w14:paraId="2F54CA2A" w14:textId="77777777" w:rsidR="00BF145A" w:rsidRDefault="00BF145A" w:rsidP="00631C00">
      <w:pPr>
        <w:tabs>
          <w:tab w:val="left" w:pos="3420"/>
        </w:tabs>
      </w:pPr>
    </w:p>
    <w:p w14:paraId="62DC80E0" w14:textId="77777777" w:rsidR="00BF145A" w:rsidRDefault="00504151" w:rsidP="00631C00">
      <w:pPr>
        <w:tabs>
          <w:tab w:val="left" w:pos="3420"/>
        </w:tabs>
      </w:pPr>
      <w:r>
        <w:rPr>
          <w:noProof/>
          <w:lang w:eastAsia="en-GB"/>
        </w:rPr>
        <mc:AlternateContent>
          <mc:Choice Requires="wps">
            <w:drawing>
              <wp:anchor distT="0" distB="0" distL="114300" distR="114300" simplePos="0" relativeHeight="251606528" behindDoc="0" locked="0" layoutInCell="1" allowOverlap="1" wp14:anchorId="25C69A26" wp14:editId="4F146DD5">
                <wp:simplePos x="0" y="0"/>
                <wp:positionH relativeFrom="column">
                  <wp:posOffset>2190750</wp:posOffset>
                </wp:positionH>
                <wp:positionV relativeFrom="paragraph">
                  <wp:posOffset>300355</wp:posOffset>
                </wp:positionV>
                <wp:extent cx="1362075" cy="361950"/>
                <wp:effectExtent l="0" t="0" r="34925" b="19050"/>
                <wp:wrapNone/>
                <wp:docPr id="205" name="Flowchart: Merg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44C6A6" id="Flowchart: Merge 56" o:spid="_x0000_s1026" type="#_x0000_t128" style="position:absolute;margin-left:172.5pt;margin-top:23.65pt;width:107.25pt;height:28.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DWoDCPcAAAA&#10;CgEAAA8AAABkcnMvZG93bnJldi54bWxMj8FOwzAQRO9I/IO1SNyoA4lpCXEqVIlrK1K4b+MlCY3t&#10;yHbb8PcsJziu9mnmTbWe7SjOFOLgnYb7RQaCXOvN4DoN7/vXuxWImNAZHL0jDd8UYV1fX1VYGn9x&#10;b3RuUic4xMUSNfQpTaWUse3JYlz4iRz/Pn2wmPgMnTQBLxxuR/mQZY/S4uC4oceJNj21x+ZkNaTQ&#10;4Fd+HLYbqdQu7vZm23wYrW9v5pdnEInm9AfDrz6rQ81OB39yJopRQ14o3pI0FMscBANKPSkQByaz&#10;IgdZV/L/hPoHAAD//wMAUEsBAi0AFAAGAAgAAAAhALaDOJL+AAAA4QEAABMAAAAAAAAAAAAAAAAA&#10;AAAAAFtDb250ZW50X1R5cGVzXS54bWxQSwECLQAUAAYACAAAACEAOP0h/9YAAACUAQAACwAAAAAA&#10;AAAAAAAAAAAvAQAAX3JlbHMvLnJlbHNQSwECLQAUAAYACAAAACEA4Vk53nYCAAAfBQAADgAAAAAA&#10;AAAAAAAAAAAuAgAAZHJzL2Uyb0RvYy54bWxQSwECLQAUAAYACAAAACEANagMI9wAAAAKAQAADwAA&#10;AAAAAAAAAAAAAADQBAAAZHJzL2Rvd25yZXYueG1sUEsFBgAAAAAEAAQA8wAAANkFAAAAAA==&#10;" fillcolor="windowText" strokeweight="2pt">
                <v:path arrowok="t"/>
              </v:shape>
            </w:pict>
          </mc:Fallback>
        </mc:AlternateContent>
      </w:r>
    </w:p>
    <w:p w14:paraId="4049067D" w14:textId="77777777" w:rsidR="00BF145A" w:rsidRDefault="00BF145A" w:rsidP="00631C00">
      <w:pPr>
        <w:tabs>
          <w:tab w:val="left" w:pos="3420"/>
        </w:tabs>
      </w:pPr>
    </w:p>
    <w:p w14:paraId="4C8ABF94" w14:textId="77777777" w:rsidR="00BF145A" w:rsidRDefault="00BF145A" w:rsidP="00631C00">
      <w:pPr>
        <w:tabs>
          <w:tab w:val="left" w:pos="3420"/>
        </w:tabs>
      </w:pPr>
    </w:p>
    <w:p w14:paraId="01E46643" w14:textId="77777777" w:rsidR="00BF145A" w:rsidRDefault="00BF145A" w:rsidP="00631C00">
      <w:pPr>
        <w:tabs>
          <w:tab w:val="left" w:pos="3420"/>
        </w:tabs>
      </w:pPr>
    </w:p>
    <w:p w14:paraId="3233D57C" w14:textId="77777777" w:rsidR="00BF145A" w:rsidRDefault="00BF145A" w:rsidP="00631C00">
      <w:pPr>
        <w:tabs>
          <w:tab w:val="left" w:pos="3420"/>
        </w:tabs>
      </w:pPr>
    </w:p>
    <w:p w14:paraId="0991B1EC" w14:textId="77777777" w:rsidR="00BF145A" w:rsidRDefault="00BF145A" w:rsidP="00631C00">
      <w:pPr>
        <w:tabs>
          <w:tab w:val="left" w:pos="3420"/>
        </w:tabs>
      </w:pPr>
    </w:p>
    <w:p w14:paraId="356353DF" w14:textId="77777777" w:rsidR="00BF145A" w:rsidRDefault="00BF145A" w:rsidP="00631C00">
      <w:pPr>
        <w:tabs>
          <w:tab w:val="left" w:pos="3420"/>
        </w:tabs>
      </w:pPr>
    </w:p>
    <w:p w14:paraId="3E956123" w14:textId="6E6DE305" w:rsidR="00BF145A" w:rsidRDefault="001461A3" w:rsidP="00631C00">
      <w:pPr>
        <w:tabs>
          <w:tab w:val="left" w:pos="3420"/>
        </w:tabs>
      </w:pPr>
      <w:r>
        <w:rPr>
          <w:noProof/>
          <w:lang w:eastAsia="en-GB"/>
        </w:rPr>
        <w:lastRenderedPageBreak/>
        <mc:AlternateContent>
          <mc:Choice Requires="wps">
            <w:drawing>
              <wp:anchor distT="0" distB="0" distL="114300" distR="114300" simplePos="0" relativeHeight="251599360" behindDoc="0" locked="0" layoutInCell="1" allowOverlap="1" wp14:anchorId="3E764D80" wp14:editId="419D5051">
                <wp:simplePos x="0" y="0"/>
                <wp:positionH relativeFrom="column">
                  <wp:posOffset>-411480</wp:posOffset>
                </wp:positionH>
                <wp:positionV relativeFrom="paragraph">
                  <wp:posOffset>-832485</wp:posOffset>
                </wp:positionV>
                <wp:extent cx="6537960" cy="3505200"/>
                <wp:effectExtent l="0" t="0" r="15240" b="19050"/>
                <wp:wrapNone/>
                <wp:docPr id="12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7960" cy="3505200"/>
                        </a:xfrm>
                        <a:prstGeom prst="rect">
                          <a:avLst/>
                        </a:prstGeom>
                        <a:solidFill>
                          <a:sysClr val="window" lastClr="FFFFFF"/>
                        </a:solidFill>
                        <a:ln w="25400" cap="flat" cmpd="sng" algn="ctr">
                          <a:solidFill>
                            <a:sysClr val="windowText" lastClr="000000"/>
                          </a:solidFill>
                          <a:prstDash val="solid"/>
                        </a:ln>
                        <a:effectLst/>
                      </wps:spPr>
                      <wps:txbx>
                        <w:txbxContent>
                          <w:p w14:paraId="12FBFAD6" w14:textId="77777777" w:rsidR="00442E12" w:rsidRPr="00B30DAA" w:rsidRDefault="00442E12" w:rsidP="00631C00">
                            <w:pPr>
                              <w:jc w:val="center"/>
                              <w:rPr>
                                <w:b/>
                              </w:rPr>
                            </w:pPr>
                            <w:r>
                              <w:rPr>
                                <w:b/>
                              </w:rPr>
                              <w:t xml:space="preserve">Diary entry: </w:t>
                            </w:r>
                            <w:r w:rsidRPr="00B30DAA">
                              <w:rPr>
                                <w:b/>
                              </w:rPr>
                              <w:t>December 2014</w:t>
                            </w:r>
                          </w:p>
                          <w:p w14:paraId="67D29D83" w14:textId="77777777" w:rsidR="00442E12" w:rsidRDefault="00442E12" w:rsidP="00631C00">
                            <w:pPr>
                              <w:jc w:val="center"/>
                            </w:pPr>
                            <w:r>
                              <w:t xml:space="preserve">Daryl records his last diary entry in December. He reports that he has recently started his peer mentoring role and that he ‘adores’ this. He also speaks of how he is continuing to volunteer at a children’s holiday club. </w:t>
                            </w:r>
                          </w:p>
                          <w:p w14:paraId="15F18628" w14:textId="77777777" w:rsidR="00442E12" w:rsidRDefault="00442E12" w:rsidP="00631C00">
                            <w:pPr>
                              <w:jc w:val="center"/>
                            </w:pPr>
                            <w:r>
                              <w:t xml:space="preserve">He also discusses his UCAS application and states that he had submitted this a few days prior to recording. His final choices consist of two post-1992s in the North of England, the post-1992 institution he has visited in the North East with his English class, a pre-1992 institution in the North West of England and another post-1992 institution in the North East. Daryl vocalises his motivations for applying to some of these institutions. For one of the post-1992 institutions located close to his home town, he explains that it was both the short commute and course content that had attracted him to this: ‘We are very near to home, so it’s not that far away for me. It’s </w:t>
                            </w:r>
                            <w:r>
                              <w:t xml:space="preserve">gonna be easier for me to commute…I felt some of the content was really good’. For one of the post-1992 institutions in the North East, Daryl is encouraged by the modules; he explains that the modules offered on the Drama course at this institution are both in line with his interest in musicals and relevant to his future career intentions: ‘They have units based on musicals which I adore and also yeah, teaching drama’. Daryl concludes this final entry by stating he is currently waiting for offers. </w:t>
                            </w:r>
                          </w:p>
                          <w:p w14:paraId="6DB45EA8"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64D80" id="Rectangle 23" o:spid="_x0000_s1048" style="position:absolute;margin-left:-32.4pt;margin-top:-65.55pt;width:514.8pt;height:276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scVbQIAAAUFAAAOAAAAZHJzL2Uyb0RvYy54bWysVN9P2zAQfp+0/8Hy+0hbWhgRKapAnSZV&#10;gAQTz1fHbqI5Ps92m3R//c5OWjrgaVoerDvf78/f5fqmazTbSedrNAUfn404k0ZgWZtNwX88L798&#10;5cwHMCVoNLLge+n5zfzzp+vW5nKCFepSOkZJjM9bW/AqBJtnmReVbMCfoZWGjApdA4FUt8lKBy1l&#10;b3Q2GY0ushZdaR0K6T3d3vVGPk/5lZIiPCjlZWC64NRbSKdL5zqe2fwa8o0DW9ViaAP+oYsGakNF&#10;j6nuIADbuvpdqqYWDj2qcCawyVCpWsg0A00zHr2Z5qkCK9MsBI63R5j8/0sr7ndP9tHF1r1dofjp&#10;CZGstT4/WqLiB59OuSb6UuOsSyjujyjKLjBBlxez88urCwJbkO18NprRO0WcM8gP4db58E1iw6JQ&#10;cEfPlNCD3cqH3vXgkjpDXZfLWuuk7P2tdmwH9KJEhBJbzjT4QJcFX6ZvqOZPw7RhbcEnsyk1wwQQ&#10;1ZSGQGJjy4J7s+EM9IY4LIJLvfwV7d8VfaZxTwqP0vdR4TjIHfiq7zhlHdy0ifPIxNJh7lesoxS6&#10;dcdqam8yiSHxao3l/tExhz2TvRXLmgqsCIBHcERdmo7WMTzQoTTSyDhInFXofn90H/2JUWTlrKVV&#10;IDh+bcFJGu+7Ia5djafTuDtJmc4uJ6S4U8v61GK2zS3S24xp8a1IYvQP+iAqh80Lbe0iViUTGEG1&#10;e+AH5Tb0K0p7L+RikdxoXyyElXmyIiaP0EVon7sXcHYgUqBHucfD2kD+hk+9b4w0uNgGVHUi2yuu&#10;A/Vp1xJdh/9CXOZTPXm9/r3mfwAAAP//AwBQSwMEFAAGAAgAAAAhADbPo93hAAAADAEAAA8AAABk&#10;cnMvZG93bnJldi54bWxMj0FPwzAMhe9I/IfISFzQlrYbEytNJ0Aax0kbSOzoNaGtaJyoydrCr8dw&#10;gZv9/PTe52Iz2U4Mpg+tIwXpPAFhqHK6pVrB68t2dgciRCSNnSOj4NME2JSXFwXm2o20N8Mh1oJD&#10;KOSooInR51KGqjEWw9x5Q3x7d73FyGtfS93jyOG2k1mSrKTFlrihQW+eGlN9HM5WwfFxSo7j7Q63&#10;cfDP+OUXN9nuTanrq+nhHkQ0U/wzww8+o0PJTCd3Jh1Ep2C2WjJ65CFdpCkItqx/pZOCZZasQZaF&#10;/P9E+Q0AAP//AwBQSwECLQAUAAYACAAAACEAtoM4kv4AAADhAQAAEwAAAAAAAAAAAAAAAAAAAAAA&#10;W0NvbnRlbnRfVHlwZXNdLnhtbFBLAQItABQABgAIAAAAIQA4/SH/1gAAAJQBAAALAAAAAAAAAAAA&#10;AAAAAC8BAABfcmVscy8ucmVsc1BLAQItABQABgAIAAAAIQBHQscVbQIAAAUFAAAOAAAAAAAAAAAA&#10;AAAAAC4CAABkcnMvZTJvRG9jLnhtbFBLAQItABQABgAIAAAAIQA2z6Pd4QAAAAwBAAAPAAAAAAAA&#10;AAAAAAAAAMcEAABkcnMvZG93bnJldi54bWxQSwUGAAAAAAQABADzAAAA1QUAAAAA&#10;" fillcolor="window" strokecolor="windowText" strokeweight="2pt">
                <v:path arrowok="t"/>
                <v:textbox>
                  <w:txbxContent>
                    <w:p w14:paraId="12FBFAD6" w14:textId="77777777" w:rsidR="00442E12" w:rsidRPr="00B30DAA" w:rsidRDefault="00442E12" w:rsidP="00631C00">
                      <w:pPr>
                        <w:jc w:val="center"/>
                        <w:rPr>
                          <w:b/>
                        </w:rPr>
                      </w:pPr>
                      <w:r>
                        <w:rPr>
                          <w:b/>
                        </w:rPr>
                        <w:t xml:space="preserve">Diary entry: </w:t>
                      </w:r>
                      <w:r w:rsidRPr="00B30DAA">
                        <w:rPr>
                          <w:b/>
                        </w:rPr>
                        <w:t>December 2014</w:t>
                      </w:r>
                    </w:p>
                    <w:p w14:paraId="67D29D83" w14:textId="77777777" w:rsidR="00442E12" w:rsidRDefault="00442E12" w:rsidP="00631C00">
                      <w:pPr>
                        <w:jc w:val="center"/>
                      </w:pPr>
                      <w:r>
                        <w:t xml:space="preserve">Daryl records his last diary entry in December. He reports that he has recently started his peer mentoring role and that he ‘adores’ this. He also speaks of how he is continuing to volunteer at a children’s holiday club. </w:t>
                      </w:r>
                    </w:p>
                    <w:p w14:paraId="15F18628" w14:textId="77777777" w:rsidR="00442E12" w:rsidRDefault="00442E12" w:rsidP="00631C00">
                      <w:pPr>
                        <w:jc w:val="center"/>
                      </w:pPr>
                      <w:r>
                        <w:t xml:space="preserve">He also discusses his UCAS application and states that he had submitted this a few days prior to recording. His final choices consist of two post-1992s in the North of England, the post-1992 institution he has visited in the North East with his English class, a pre-1992 institution in the North West of England and another post-1992 institution in the North East. Daryl vocalises his motivations for applying to some of these institutions. For one of the post-1992 institutions located close to his home town, he explains that it was both the short commute and course content that had attracted him to this: ‘We are very near to home, so it’s not that far away for me. It’s </w:t>
                      </w:r>
                      <w:r>
                        <w:t xml:space="preserve">gonna be easier for me to commute…I felt some of the content was really good’. For one of the post-1992 institutions in the North East, Daryl is encouraged by the modules; he explains that the modules offered on the Drama course at this institution are both in line with his interest in musicals and relevant to his future career intentions: ‘They have units based on musicals which I adore and also yeah, teaching drama’. Daryl concludes this final entry by stating he is currently waiting for offers. </w:t>
                      </w:r>
                    </w:p>
                    <w:p w14:paraId="6DB45EA8" w14:textId="77777777" w:rsidR="00442E12" w:rsidRDefault="00442E12" w:rsidP="00631C00">
                      <w:pPr>
                        <w:jc w:val="center"/>
                      </w:pPr>
                    </w:p>
                  </w:txbxContent>
                </v:textbox>
              </v:rect>
            </w:pict>
          </mc:Fallback>
        </mc:AlternateContent>
      </w:r>
    </w:p>
    <w:p w14:paraId="03BC4E5D" w14:textId="77777777" w:rsidR="00BF145A" w:rsidRDefault="00BF145A" w:rsidP="00631C00">
      <w:pPr>
        <w:tabs>
          <w:tab w:val="left" w:pos="3420"/>
        </w:tabs>
      </w:pPr>
    </w:p>
    <w:p w14:paraId="6A1706AC" w14:textId="77777777" w:rsidR="00BF145A" w:rsidRDefault="00BF145A" w:rsidP="00631C00">
      <w:pPr>
        <w:tabs>
          <w:tab w:val="left" w:pos="3420"/>
        </w:tabs>
      </w:pPr>
    </w:p>
    <w:p w14:paraId="1067D9DE" w14:textId="77777777" w:rsidR="00BF145A" w:rsidRDefault="00BF145A" w:rsidP="00631C00">
      <w:pPr>
        <w:tabs>
          <w:tab w:val="left" w:pos="3420"/>
        </w:tabs>
      </w:pPr>
    </w:p>
    <w:p w14:paraId="7B1DC3E8" w14:textId="77777777" w:rsidR="00BF145A" w:rsidRDefault="00BF145A" w:rsidP="00631C00">
      <w:pPr>
        <w:tabs>
          <w:tab w:val="left" w:pos="3420"/>
        </w:tabs>
      </w:pPr>
    </w:p>
    <w:p w14:paraId="3FF18634" w14:textId="77777777" w:rsidR="00BF145A" w:rsidRDefault="00BF145A" w:rsidP="00631C00">
      <w:pPr>
        <w:tabs>
          <w:tab w:val="left" w:pos="3420"/>
        </w:tabs>
      </w:pPr>
    </w:p>
    <w:p w14:paraId="2FB65A86" w14:textId="77777777" w:rsidR="00BF145A" w:rsidRDefault="00BF145A" w:rsidP="00631C00">
      <w:pPr>
        <w:tabs>
          <w:tab w:val="left" w:pos="3420"/>
        </w:tabs>
      </w:pPr>
    </w:p>
    <w:p w14:paraId="01BB9429" w14:textId="77777777" w:rsidR="00BF145A" w:rsidRDefault="00BF145A" w:rsidP="00631C00">
      <w:pPr>
        <w:tabs>
          <w:tab w:val="left" w:pos="3420"/>
        </w:tabs>
      </w:pPr>
    </w:p>
    <w:p w14:paraId="142F9554" w14:textId="77777777" w:rsidR="00BF145A" w:rsidRDefault="00504151" w:rsidP="00631C00">
      <w:pPr>
        <w:tabs>
          <w:tab w:val="left" w:pos="3420"/>
        </w:tabs>
      </w:pPr>
      <w:r>
        <w:rPr>
          <w:noProof/>
          <w:lang w:eastAsia="en-GB"/>
        </w:rPr>
        <mc:AlternateContent>
          <mc:Choice Requires="wps">
            <w:drawing>
              <wp:anchor distT="0" distB="0" distL="114300" distR="114300" simplePos="0" relativeHeight="251603456" behindDoc="0" locked="0" layoutInCell="1" allowOverlap="1" wp14:anchorId="76D57D09" wp14:editId="3F427449">
                <wp:simplePos x="0" y="0"/>
                <wp:positionH relativeFrom="column">
                  <wp:posOffset>2207895</wp:posOffset>
                </wp:positionH>
                <wp:positionV relativeFrom="paragraph">
                  <wp:posOffset>256540</wp:posOffset>
                </wp:positionV>
                <wp:extent cx="1362075" cy="361950"/>
                <wp:effectExtent l="0" t="0" r="28575" b="19050"/>
                <wp:wrapNone/>
                <wp:docPr id="150" name="Flowchart: Merg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4BEC30" id="Flowchart: Merge 27" o:spid="_x0000_s1026" type="#_x0000_t128" style="position:absolute;margin-left:173.85pt;margin-top:20.2pt;width:107.25pt;height:28.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MN64UndAAAA&#10;CQEAAA8AAABkcnMvZG93bnJldi54bWxMj8FOwzAQRO9I/IO1SNyoQ5o0ELKpUCWurUjhvo2XJDS2&#10;I9ttw99jTvS4mqeZt9V61qM4s/ODNQiPiwQEm9aqwXQIH/u3hycQPpBRNFrDCD/sYV3f3lRUKnsx&#10;73xuQidiifElIfQhTKWUvu1Zk1/YiU3MvqzTFOLpOqkcXWK5HmWaJCupaTBxoaeJNz23x+akEYJr&#10;6Ht5HLYbmec7v9urbfOpEO/v5tcXEIHn8A/Dn35Uhzo6HezJKC9GhGVWFBFFyJIMRATyVZqCOCA8&#10;FxnIupLXH9S/AAAA//8DAFBLAQItABQABgAIAAAAIQC2gziS/gAAAOEBAAATAAAAAAAAAAAAAAAA&#10;AAAAAABbQ29udGVudF9UeXBlc10ueG1sUEsBAi0AFAAGAAgAAAAhADj9If/WAAAAlAEAAAsAAAAA&#10;AAAAAAAAAAAALwEAAF9yZWxzLy5yZWxzUEsBAi0AFAAGAAgAAAAhAOFZOd52AgAAHwUAAA4AAAAA&#10;AAAAAAAAAAAALgIAAGRycy9lMm9Eb2MueG1sUEsBAi0AFAAGAAgAAAAhAMN64UndAAAACQEAAA8A&#10;AAAAAAAAAAAAAAAA0AQAAGRycy9kb3ducmV2LnhtbFBLBQYAAAAABAAEAPMAAADaBQAAAAA=&#10;" fillcolor="windowText" strokeweight="2pt">
                <v:path arrowok="t"/>
              </v:shape>
            </w:pict>
          </mc:Fallback>
        </mc:AlternateContent>
      </w:r>
    </w:p>
    <w:p w14:paraId="00808659" w14:textId="77777777" w:rsidR="00BF145A" w:rsidRDefault="00BF145A" w:rsidP="00631C00">
      <w:pPr>
        <w:tabs>
          <w:tab w:val="left" w:pos="3420"/>
        </w:tabs>
      </w:pPr>
    </w:p>
    <w:p w14:paraId="5DAEABBE" w14:textId="280F4F9C" w:rsidR="00BF145A" w:rsidRPr="003637F7" w:rsidRDefault="001461A3" w:rsidP="00631C00">
      <w:r>
        <w:rPr>
          <w:noProof/>
          <w:lang w:eastAsia="en-GB"/>
        </w:rPr>
        <mc:AlternateContent>
          <mc:Choice Requires="wps">
            <w:drawing>
              <wp:anchor distT="0" distB="0" distL="114300" distR="114300" simplePos="0" relativeHeight="251595264" behindDoc="0" locked="0" layoutInCell="1" allowOverlap="1" wp14:anchorId="5DC66FE6" wp14:editId="08AB1E5F">
                <wp:simplePos x="0" y="0"/>
                <wp:positionH relativeFrom="column">
                  <wp:posOffset>-407670</wp:posOffset>
                </wp:positionH>
                <wp:positionV relativeFrom="paragraph">
                  <wp:posOffset>215265</wp:posOffset>
                </wp:positionV>
                <wp:extent cx="6553200" cy="3215640"/>
                <wp:effectExtent l="0" t="0" r="19050" b="22860"/>
                <wp:wrapNone/>
                <wp:docPr id="183"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0" cy="3215640"/>
                        </a:xfrm>
                        <a:prstGeom prst="rect">
                          <a:avLst/>
                        </a:prstGeom>
                        <a:solidFill>
                          <a:srgbClr val="9BBB59">
                            <a:lumMod val="40000"/>
                            <a:lumOff val="60000"/>
                          </a:srgbClr>
                        </a:solidFill>
                        <a:ln w="25400" cap="flat" cmpd="sng" algn="ctr">
                          <a:solidFill>
                            <a:sysClr val="windowText" lastClr="000000"/>
                          </a:solidFill>
                          <a:prstDash val="solid"/>
                        </a:ln>
                        <a:effectLst/>
                      </wps:spPr>
                      <wps:txbx>
                        <w:txbxContent>
                          <w:p w14:paraId="6999631E" w14:textId="77777777" w:rsidR="00442E12" w:rsidRPr="00E41A5A" w:rsidRDefault="00442E12" w:rsidP="00631C00">
                            <w:pPr>
                              <w:jc w:val="center"/>
                              <w:rPr>
                                <w:b/>
                                <w:color w:val="000000"/>
                              </w:rPr>
                            </w:pPr>
                            <w:r w:rsidRPr="00E41A5A">
                              <w:rPr>
                                <w:b/>
                                <w:color w:val="000000"/>
                              </w:rPr>
                              <w:t>February 2015 (Interview)</w:t>
                            </w:r>
                          </w:p>
                          <w:p w14:paraId="3C7C7102" w14:textId="77777777" w:rsidR="00442E12" w:rsidRPr="00E41A5A" w:rsidRDefault="00442E12" w:rsidP="00631C00">
                            <w:pPr>
                              <w:jc w:val="center"/>
                              <w:rPr>
                                <w:color w:val="000000"/>
                              </w:rPr>
                            </w:pPr>
                            <w:r w:rsidRPr="00E41A5A">
                              <w:rPr>
                                <w:color w:val="000000"/>
                              </w:rPr>
                              <w:t xml:space="preserve">Daryl has received HE offers from two institutions and has upcoming interviews at others. One of these offers is from the institution he previously regarded as his first choice. However, he has since become drawn to another HEI due to the modules being more varied. </w:t>
                            </w:r>
                          </w:p>
                          <w:p w14:paraId="0D081DEA" w14:textId="77777777" w:rsidR="00442E12" w:rsidRPr="00E41A5A" w:rsidRDefault="00442E12" w:rsidP="00631C00">
                            <w:pPr>
                              <w:jc w:val="center"/>
                              <w:rPr>
                                <w:color w:val="000000"/>
                              </w:rPr>
                            </w:pPr>
                            <w:r w:rsidRPr="00E41A5A">
                              <w:rPr>
                                <w:color w:val="000000"/>
                              </w:rPr>
                              <w:t xml:space="preserve">Daryl still hopes to progress to a PGCE after his degree and become a Drama Teacher. He has been volunteering as a peer mentor for AS-level students at his college. This has helped confirm his future plans. Daryl explained how he felt comforted to have ‘this straight line’, meaning a planned trajectory into teaching as he reflects on others such as friends and family members who do/did not have postgraduate plans. </w:t>
                            </w:r>
                          </w:p>
                          <w:p w14:paraId="0B7058BA" w14:textId="77777777" w:rsidR="00442E12" w:rsidRPr="00E41A5A" w:rsidRDefault="00442E12" w:rsidP="00631C00">
                            <w:pPr>
                              <w:jc w:val="center"/>
                              <w:rPr>
                                <w:color w:val="000000"/>
                              </w:rPr>
                            </w:pPr>
                            <w:r w:rsidRPr="00E41A5A">
                              <w:rPr>
                                <w:color w:val="000000"/>
                              </w:rPr>
                              <w:t>When thinking about potential disadvantages of progressing to HE, Daryl states that he was initially concerned about the costs until taking part in an outreach scheme at a local Russell Group institution where the student finance system was explained to him. At present, he is preparing to re-sit some of his AS-level examinations to increase his overall grades.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66FE6" id="Rectangle 57" o:spid="_x0000_s1049" style="position:absolute;margin-left:-32.1pt;margin-top:16.95pt;width:516pt;height:253.2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EjwIAAC4FAAAOAAAAZHJzL2Uyb0RvYy54bWysVE1v2zAMvQ/YfxB0X52kSbYadYq0RYcB&#10;WVugHXpmZCk2JouapMTOfv0o2UmzbqdhPhjih8jHR1KXV12j2U46X6Mp+PhsxJk0AsvabAr+7fnu&#10;wyfOfABTgkYjC76Xnl8t3r+7bG0uJ1ihLqVjFMT4vLUFr0KweZZ5UckG/Blaacio0DUQSHSbrHTQ&#10;UvRGZ5PRaJ616ErrUEjvSXvbG/kixVdKivCglJeB6YITtpD+Lv3X8Z8tLiHfOLBVLQYY8A8oGqgN&#10;JT2GuoUAbOvqP0I1tXDoUYUzgU2GStVCphqomvHoTTVPFViZaiFyvD3S5P9fWHG/e7KPLkL3doXi&#10;uydGstb6/GiJgh98OuWa6EvAWZdY3B9ZlF1ggpTz2eycWsOZINv5ZDybTxPPGeSH69b58Fliw+Kh&#10;4I7alNiD3cqHCADyg0tChrou72qtk+A26xvt2A6opRfX19ezi3RXb5uvWPbq6Yi+vrekpgno1fOD&#10;muL7PkzK5U/ja8Pagk9mFINKAJpJpSHQsbFlwb3ZcAZ6Q8MugkuJf7vt9/4Ijsa0xPaZeOFMgw9k&#10;ILLSF7FFEKeJY8W34KseazINbtrEwmUa54Gg16bEU+jWHasJ3uQ8XomqNZb7R8cc9iPvrbirKcGK&#10;cDyCoxmn6mhvwwP9lEYqGYcTZxW6n3/TR38aPbJy1tLOEB0/tuAklffF0FBejKfUahaSMJ19nJDg&#10;Ti3rU4vZNjdIPRzTC2FFOkb/oA9H5bB5ofVexqxkAiMod0/8INyEfpfpgRByuUxutFgWwso8WRGD&#10;R+oitc/dCzg7TFygptzjYb8gfzN4vW+8aXC5DajqNJWvvA47QkuZ+jg8IHHrT+Xk9frMLX4BAAD/&#10;/wMAUEsDBBQABgAIAAAAIQCmpk5H3gAAAAoBAAAPAAAAZHJzL2Rvd25yZXYueG1sTI/BTsMwEETv&#10;SPyDtUjcWpumTUmIUyEQSBxJK3HdxksSEa+j2E3C32NOcFzt08yb4rDYXkw0+s6xhru1AkFcO9Nx&#10;o+F0fFndg/AB2WDvmDR8k4dDeX1VYG7czO80VaERMYR9jhraEIZcSl+3ZNGv3UAcf59utBjiOTbS&#10;jDjHcNvLjVKptNhxbGhxoKeW6q/qYjU8G+V3R+S3ZfpoMvda+f1prrW+vVkeH0AEWsIfDL/6UR3K&#10;6HR2FzZe9BpW6XYTUQ1JkoGIQJbu45azht1WJSDLQv6fUP4AAAD//wMAUEsBAi0AFAAGAAgAAAAh&#10;ALaDOJL+AAAA4QEAABMAAAAAAAAAAAAAAAAAAAAAAFtDb250ZW50X1R5cGVzXS54bWxQSwECLQAU&#10;AAYACAAAACEAOP0h/9YAAACUAQAACwAAAAAAAAAAAAAAAAAvAQAAX3JlbHMvLnJlbHNQSwECLQAU&#10;AAYACAAAACEA8nv2RI8CAAAuBQAADgAAAAAAAAAAAAAAAAAuAgAAZHJzL2Uyb0RvYy54bWxQSwEC&#10;LQAUAAYACAAAACEApqZOR94AAAAKAQAADwAAAAAAAAAAAAAAAADpBAAAZHJzL2Rvd25yZXYueG1s&#10;UEsFBgAAAAAEAAQA8wAAAPQFAAAAAA==&#10;" fillcolor="#d7e4bd" strokecolor="windowText" strokeweight="2pt">
                <v:path arrowok="t"/>
                <v:textbox>
                  <w:txbxContent>
                    <w:p w14:paraId="6999631E" w14:textId="77777777" w:rsidR="00442E12" w:rsidRPr="00E41A5A" w:rsidRDefault="00442E12" w:rsidP="00631C00">
                      <w:pPr>
                        <w:jc w:val="center"/>
                        <w:rPr>
                          <w:b/>
                          <w:color w:val="000000"/>
                        </w:rPr>
                      </w:pPr>
                      <w:r w:rsidRPr="00E41A5A">
                        <w:rPr>
                          <w:b/>
                          <w:color w:val="000000"/>
                        </w:rPr>
                        <w:t>February 2015 (Interview)</w:t>
                      </w:r>
                    </w:p>
                    <w:p w14:paraId="3C7C7102" w14:textId="77777777" w:rsidR="00442E12" w:rsidRPr="00E41A5A" w:rsidRDefault="00442E12" w:rsidP="00631C00">
                      <w:pPr>
                        <w:jc w:val="center"/>
                        <w:rPr>
                          <w:color w:val="000000"/>
                        </w:rPr>
                      </w:pPr>
                      <w:r w:rsidRPr="00E41A5A">
                        <w:rPr>
                          <w:color w:val="000000"/>
                        </w:rPr>
                        <w:t xml:space="preserve">Daryl has received HE offers from two institutions and has upcoming interviews at others. One of these offers is from the institution he previously regarded as his first choice. However, he has since become drawn to another HEI due to the modules being more varied. </w:t>
                      </w:r>
                    </w:p>
                    <w:p w14:paraId="0D081DEA" w14:textId="77777777" w:rsidR="00442E12" w:rsidRPr="00E41A5A" w:rsidRDefault="00442E12" w:rsidP="00631C00">
                      <w:pPr>
                        <w:jc w:val="center"/>
                        <w:rPr>
                          <w:color w:val="000000"/>
                        </w:rPr>
                      </w:pPr>
                      <w:r w:rsidRPr="00E41A5A">
                        <w:rPr>
                          <w:color w:val="000000"/>
                        </w:rPr>
                        <w:t xml:space="preserve">Daryl still hopes to progress to a PGCE after his degree and become a Drama Teacher. He has been volunteering as a peer mentor for AS-level students at his college. This has helped confirm his future plans. Daryl explained how he felt comforted to have ‘this straight line’, meaning a planned trajectory into teaching as he reflects on others such as friends and family members who do/did not have postgraduate plans. </w:t>
                      </w:r>
                    </w:p>
                    <w:p w14:paraId="0B7058BA" w14:textId="77777777" w:rsidR="00442E12" w:rsidRPr="00E41A5A" w:rsidRDefault="00442E12" w:rsidP="00631C00">
                      <w:pPr>
                        <w:jc w:val="center"/>
                        <w:rPr>
                          <w:color w:val="000000"/>
                        </w:rPr>
                      </w:pPr>
                      <w:r w:rsidRPr="00E41A5A">
                        <w:rPr>
                          <w:color w:val="000000"/>
                        </w:rPr>
                        <w:t>When thinking about potential disadvantages of progressing to HE, Daryl states that he was initially concerned about the costs until taking part in an outreach scheme at a local Russell Group institution where the student finance system was explained to him. At present, he is preparing to re-sit some of his AS-level examinations to increase his overall grades.</w:t>
                      </w:r>
                    </w:p>
                  </w:txbxContent>
                </v:textbox>
              </v:rect>
            </w:pict>
          </mc:Fallback>
        </mc:AlternateContent>
      </w:r>
    </w:p>
    <w:p w14:paraId="10FF86B2" w14:textId="77777777" w:rsidR="00BF145A" w:rsidRPr="003637F7" w:rsidRDefault="00BF145A" w:rsidP="00631C00"/>
    <w:p w14:paraId="35DF2478" w14:textId="77777777" w:rsidR="00BF145A" w:rsidRPr="003637F7" w:rsidRDefault="00BF145A" w:rsidP="00631C00"/>
    <w:p w14:paraId="4C86E636" w14:textId="77777777" w:rsidR="00BF145A" w:rsidRPr="003637F7" w:rsidRDefault="00BF145A" w:rsidP="00631C00"/>
    <w:p w14:paraId="6E3A7E8E" w14:textId="77777777" w:rsidR="00BF145A" w:rsidRPr="003637F7" w:rsidRDefault="00BF145A" w:rsidP="00631C00"/>
    <w:p w14:paraId="5515FEBA" w14:textId="77777777" w:rsidR="00BF145A" w:rsidRPr="003637F7" w:rsidRDefault="00BF145A" w:rsidP="00631C00"/>
    <w:p w14:paraId="47DA0A33" w14:textId="77777777" w:rsidR="00BF145A" w:rsidRPr="003637F7" w:rsidRDefault="00BF145A" w:rsidP="00631C00"/>
    <w:p w14:paraId="12C61E32" w14:textId="77777777" w:rsidR="00BF145A" w:rsidRDefault="00BF145A" w:rsidP="00631C00"/>
    <w:p w14:paraId="55812B92" w14:textId="77777777" w:rsidR="00BF145A" w:rsidRDefault="00BF145A" w:rsidP="00631C00"/>
    <w:p w14:paraId="57715DD9" w14:textId="77777777" w:rsidR="00BF145A" w:rsidRDefault="00BF145A" w:rsidP="00631C00"/>
    <w:p w14:paraId="332A378F" w14:textId="77777777" w:rsidR="00BF145A" w:rsidRDefault="00BF145A"/>
    <w:p w14:paraId="75A227BC" w14:textId="77777777" w:rsidR="00BF145A" w:rsidRDefault="00504151">
      <w:r>
        <w:rPr>
          <w:noProof/>
          <w:lang w:eastAsia="en-GB"/>
        </w:rPr>
        <mc:AlternateContent>
          <mc:Choice Requires="wps">
            <w:drawing>
              <wp:anchor distT="0" distB="0" distL="114300" distR="114300" simplePos="0" relativeHeight="251604480" behindDoc="0" locked="0" layoutInCell="1" allowOverlap="1" wp14:anchorId="0AFBC00A" wp14:editId="770303BD">
                <wp:simplePos x="0" y="0"/>
                <wp:positionH relativeFrom="column">
                  <wp:posOffset>2169795</wp:posOffset>
                </wp:positionH>
                <wp:positionV relativeFrom="paragraph">
                  <wp:posOffset>179070</wp:posOffset>
                </wp:positionV>
                <wp:extent cx="1362075" cy="361950"/>
                <wp:effectExtent l="99695" t="102870" r="100330" b="106680"/>
                <wp:wrapNone/>
                <wp:docPr id="68" name="Flowchart: Merg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361950"/>
                        </a:xfrm>
                        <a:prstGeom prst="flowChartMerge">
                          <a:avLst/>
                        </a:prstGeom>
                        <a:solidFill>
                          <a:srgbClr val="000000"/>
                        </a:solidFill>
                        <a:ln w="25400">
                          <a:solidFill>
                            <a:srgbClr val="000000"/>
                          </a:solidFill>
                          <a:miter lim="800000"/>
                          <a:headEnd/>
                          <a:tailEnd/>
                        </a:ln>
                      </wps:spPr>
                      <wps:txbx>
                        <w:txbxContent>
                          <w:p w14:paraId="0DDFF66A" w14:textId="77777777" w:rsidR="00442E12" w:rsidRDefault="00442E12" w:rsidP="00631C00">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AFBC00A" id="Flowchart: Merge 28" o:spid="_x0000_s1050" type="#_x0000_t128" style="position:absolute;margin-left:170.85pt;margin-top:14.1pt;width:107.25pt;height:28.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veHQIAADYEAAAOAAAAZHJzL2Uyb0RvYy54bWysU9Fu2yAUfZ+0f0C8L7bTJG2tOFWVrtOk&#10;tpvU7QMwxjYa5rILiZN9/S4kTbPtZZrGA+Jy4XDuuYflzW4wbKvQa7AVLyY5Z8pKaLTtKv71y/27&#10;K858ELYRBqyq+F55frN6+2Y5ulJNoQfTKGQEYn05uor3Ibgyy7zs1SD8BJyylGwBBxEoxC5rUIyE&#10;PphsmueLbARsHIJU3tPu3SHJVwm/bZUMn9rWq8BMxYlbSDOmuY5ztlqKskPhei2PNMQ/sBiEtvTo&#10;CepOBME2qP+AGrRE8NCGiYQhg7bVUqUaqJoi/62a5144lWohcbw7yeT/H6x82j67zxipe/cA8ptn&#10;Fta9sJ26RYSxV6Kh54ooVDY6X54uxMDTVVaPj9BQa8UmQNJg1+IQAak6tktS709Sq11gkjaLi8U0&#10;v5xzJil3sSiu56kXmShfbjv04YOCgcVFxVsDI/HC8Kiwi6KIUmwffIi8RPlyONUBRjf32pgUYFev&#10;DbKtiAZII5VC5Z4fM5aNFZ/OZ3meoH9J+r/DGHQgKxs9VPzq9JAoo4LvbZOMFoQ2hzVxNvYoaVQx&#10;GtaXYVfvmG6IySyyjFs1NHsSGeFgXfpqtOgBf3A2km0r7r9vBCrOzEdLjbouZrPo8xTM5pdTCvA8&#10;U59nhJUEVXEZkLNDsA6H37FxqLue3iqSIBZuqb2tTnq/8jpWQOZMbTh+pOj+8zidev3uq58AAAD/&#10;/wMAUEsDBBQABgAIAAAAIQBDHlge3wAAAAkBAAAPAAAAZHJzL2Rvd25yZXYueG1sTI/BTsMwDIbv&#10;SLxDZCQuiKUNdFSl7oSGdpi4jMEDpI1pKxqnarK18PSEE9xs+dPv7y83ix3EmSbfO0ZIVwkI4saZ&#10;nluE97fdbQ7CB81GD44J4Ys8bKrLi1IXxs38SudjaEUMYV9ohC6EsZDSNx1Z7VduJI63DzdZHeI6&#10;tdJMeo7hdpAqSdbS6p7jh06PtO2o+TyeLMJ3emPq/czhealfZrU1e3XYjYjXV8vTI4hAS/iD4Vc/&#10;qkMVnWp3YuPFgHB3nz5EFEHlCkQEsmwdhxohzxTIqpT/G1Q/AAAA//8DAFBLAQItABQABgAIAAAA&#10;IQC2gziS/gAAAOEBAAATAAAAAAAAAAAAAAAAAAAAAABbQ29udGVudF9UeXBlc10ueG1sUEsBAi0A&#10;FAAGAAgAAAAhADj9If/WAAAAlAEAAAsAAAAAAAAAAAAAAAAALwEAAF9yZWxzLy5yZWxzUEsBAi0A&#10;FAAGAAgAAAAhAP6p694dAgAANgQAAA4AAAAAAAAAAAAAAAAALgIAAGRycy9lMm9Eb2MueG1sUEsB&#10;Ai0AFAAGAAgAAAAhAEMeWB7fAAAACQEAAA8AAAAAAAAAAAAAAAAAdwQAAGRycy9kb3ducmV2Lnht&#10;bFBLBQYAAAAABAAEAPMAAACDBQAAAAA=&#10;" fillcolor="black" strokeweight="2pt">
                <v:textbox>
                  <w:txbxContent>
                    <w:p w14:paraId="0DDFF66A" w14:textId="77777777" w:rsidR="00442E12" w:rsidRDefault="00442E12" w:rsidP="00631C00">
                      <w:pPr>
                        <w:jc w:val="center"/>
                      </w:pPr>
                    </w:p>
                  </w:txbxContent>
                </v:textbox>
              </v:shape>
            </w:pict>
          </mc:Fallback>
        </mc:AlternateContent>
      </w:r>
    </w:p>
    <w:p w14:paraId="68DB5FBD" w14:textId="77777777" w:rsidR="00BF145A" w:rsidRDefault="00BF145A"/>
    <w:p w14:paraId="42F4CD05" w14:textId="77777777" w:rsidR="00BF145A" w:rsidRDefault="00BF145A">
      <w:r>
        <w:br w:type="page"/>
      </w:r>
    </w:p>
    <w:p w14:paraId="446A2038" w14:textId="77777777" w:rsidR="00BF145A" w:rsidRDefault="00504151">
      <w:r>
        <w:rPr>
          <w:noProof/>
          <w:lang w:eastAsia="en-GB"/>
        </w:rPr>
        <w:lastRenderedPageBreak/>
        <mc:AlternateContent>
          <mc:Choice Requires="wps">
            <w:drawing>
              <wp:anchor distT="0" distB="0" distL="114300" distR="114300" simplePos="0" relativeHeight="251596288" behindDoc="0" locked="0" layoutInCell="1" allowOverlap="1" wp14:anchorId="49B36E22" wp14:editId="0394ED97">
                <wp:simplePos x="0" y="0"/>
                <wp:positionH relativeFrom="column">
                  <wp:posOffset>-373380</wp:posOffset>
                </wp:positionH>
                <wp:positionV relativeFrom="paragraph">
                  <wp:posOffset>-574675</wp:posOffset>
                </wp:positionV>
                <wp:extent cx="6486525" cy="1973580"/>
                <wp:effectExtent l="0" t="0" r="15875" b="33020"/>
                <wp:wrapNone/>
                <wp:docPr id="64"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6525" cy="1973580"/>
                        </a:xfrm>
                        <a:prstGeom prst="rect">
                          <a:avLst/>
                        </a:prstGeom>
                        <a:solidFill>
                          <a:srgbClr val="F79646">
                            <a:lumMod val="40000"/>
                            <a:lumOff val="60000"/>
                          </a:srgbClr>
                        </a:solidFill>
                        <a:ln w="25400" cap="flat" cmpd="sng" algn="ctr">
                          <a:solidFill>
                            <a:sysClr val="windowText" lastClr="000000"/>
                          </a:solidFill>
                          <a:prstDash val="solid"/>
                        </a:ln>
                        <a:effectLst/>
                      </wps:spPr>
                      <wps:txbx>
                        <w:txbxContent>
                          <w:p w14:paraId="7D2859AF" w14:textId="77777777" w:rsidR="00442E12" w:rsidRPr="00E41A5A" w:rsidRDefault="00442E12" w:rsidP="00631C00">
                            <w:pPr>
                              <w:jc w:val="center"/>
                              <w:rPr>
                                <w:b/>
                                <w:color w:val="000000"/>
                              </w:rPr>
                            </w:pPr>
                            <w:r w:rsidRPr="00E41A5A">
                              <w:rPr>
                                <w:b/>
                                <w:color w:val="000000"/>
                              </w:rPr>
                              <w:t>May 2015 (Interview)</w:t>
                            </w:r>
                          </w:p>
                          <w:p w14:paraId="10059A8B" w14:textId="77777777" w:rsidR="00442E12" w:rsidRPr="00E41A5A" w:rsidRDefault="00442E12" w:rsidP="00631C00">
                            <w:pPr>
                              <w:jc w:val="center"/>
                              <w:rPr>
                                <w:color w:val="000000"/>
                              </w:rPr>
                            </w:pPr>
                            <w:r w:rsidRPr="00E41A5A">
                              <w:rPr>
                                <w:color w:val="000000"/>
                              </w:rPr>
                              <w:t xml:space="preserve">Daryl has now decided upon his first choice: A post-1992 institution located in the North East of England. He explains that both the modules on the degree course offered by this institution along with the ‘beautiful’ city in which it is located aided him in making this decision. His initial first choice (a post-1992 institution in close proximity to his home) now acts as his insurance choice. Since his new first choice is too far away to commute to, Daryl has made the decision to leave home and reside in student accommodation. He reasons that this will be good in helping him become accustomed to independent living. </w:t>
                            </w:r>
                          </w:p>
                          <w:p w14:paraId="420685A9"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B36E22" id="Rectangle 58" o:spid="_x0000_s1051" style="position:absolute;margin-left:-29.4pt;margin-top:-45.25pt;width:510.75pt;height:155.4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QdjwIAAC4FAAAOAAAAZHJzL2Uyb0RvYy54bWysVE1v2zAMvQ/YfxB0X51kSdoadYqgRYYB&#10;2VqgHXpmZDk2JomapMTOfv0o2UmzbqdhPhjih8jHR1I3t51WbC+db9AUfHwx4kwagWVjtgX/9rz6&#10;cMWZD2BKUGhkwQ/S89vF+3c3rc3lBGtUpXSMghift7bgdQg2zzIvaqnBX6CVhowVOg2BRLfNSgct&#10;Rdcqm4xG86xFV1qHQnpP2vveyBcpflVJER6qysvAVMEJW0h/l/6b+M8WN5BvHdi6EQMM+AcUGhpD&#10;SU+h7iEA27nmj1C6EQ49VuFCoM6wqhohUw1UzXj0ppqnGqxMtRA53p5o8v8vrPi6f7KPLkL3do3i&#10;uydGstb6/GSJgh98usrp6EvAWZdYPJxYlF1ggpTz6dV8NplxJsg2vr78OLtKPGeQH69b58MniZrF&#10;Q8EdtSmxB/u1DxEA5EeXhAxVU64apZLgtps75dgeqKWry+v5dJ7uqp3+gmWvno7o63tLapqAXj0/&#10;qim+78OkXP48vjKsLfhkRjGoBKCZrBQEOmpbFtybLWegtjTsIriU+Lfb/uBP4GhMS2yfiRfOFPhA&#10;BiIrfRFbBHGeOFZ8D77usSbT4KZMLFymcR4Iem1KPIVu07GG4BHtFDmqNlgeHh1z2I+8t2LVUII1&#10;4XgERzNO1dHehgf6VQqpZBxOnNXofv5NH/1p9MjKWUs7Q3T82IGTVN5nQ0N5PZ5O45IlYTq7nJDg&#10;zi2bc4vZ6TukHo7phbAiHaN/UMdj5VC/0HovY1YygRGUuyd+EO5Cv8v0QAi5XCY3WiwLYW2erIjB&#10;I3WR2ufuBZwdJi5QU77icb8gfzN4vW+8aXC5C1g1aSpfeR12hJYy9XF4QOLWn8vJ6/WZW/wCAAD/&#10;/wMAUEsDBBQABgAIAAAAIQCtsefs4gAAAAsBAAAPAAAAZHJzL2Rvd25yZXYueG1sTI9PS8QwEMXv&#10;gt8hjOBl2U2sbN3WpossKAherAviLW3Gptj8oUl367d3POltHvN47/eq/WJHdsIpDt5JuNkIYOg6&#10;rwfXSzi+Pa53wGJSTqvRO5TwjRH29eVFpUrtz+4VT03qGYW4WCoJJqVQch47g1bFjQ/o6PfpJ6sS&#10;yannelJnCrcjz4TIuVWDowajAh4Mdl/NbCUU5r3JDzx8HO2c+uE5rJ7al5WU11fLwz2whEv6M8Mv&#10;PqFDTUytn52ObJSw3u4IPdFRiC0wchR5dgeslZBl4hZ4XfH/G+ofAAAA//8DAFBLAQItABQABgAI&#10;AAAAIQC2gziS/gAAAOEBAAATAAAAAAAAAAAAAAAAAAAAAABbQ29udGVudF9UeXBlc10ueG1sUEsB&#10;Ai0AFAAGAAgAAAAhADj9If/WAAAAlAEAAAsAAAAAAAAAAAAAAAAALwEAAF9yZWxzLy5yZWxzUEsB&#10;Ai0AFAAGAAgAAAAhAAOsZB2PAgAALgUAAA4AAAAAAAAAAAAAAAAALgIAAGRycy9lMm9Eb2MueG1s&#10;UEsBAi0AFAAGAAgAAAAhAK2x5+ziAAAACwEAAA8AAAAAAAAAAAAAAAAA6QQAAGRycy9kb3ducmV2&#10;LnhtbFBLBQYAAAAABAAEAPMAAAD4BQAAAAA=&#10;" fillcolor="#fcd5b5" strokecolor="windowText" strokeweight="2pt">
                <v:path arrowok="t"/>
                <v:textbox>
                  <w:txbxContent>
                    <w:p w14:paraId="7D2859AF" w14:textId="77777777" w:rsidR="00442E12" w:rsidRPr="00E41A5A" w:rsidRDefault="00442E12" w:rsidP="00631C00">
                      <w:pPr>
                        <w:jc w:val="center"/>
                        <w:rPr>
                          <w:b/>
                          <w:color w:val="000000"/>
                        </w:rPr>
                      </w:pPr>
                      <w:r w:rsidRPr="00E41A5A">
                        <w:rPr>
                          <w:b/>
                          <w:color w:val="000000"/>
                        </w:rPr>
                        <w:t>May 2015 (Interview)</w:t>
                      </w:r>
                    </w:p>
                    <w:p w14:paraId="10059A8B" w14:textId="77777777" w:rsidR="00442E12" w:rsidRPr="00E41A5A" w:rsidRDefault="00442E12" w:rsidP="00631C00">
                      <w:pPr>
                        <w:jc w:val="center"/>
                        <w:rPr>
                          <w:color w:val="000000"/>
                        </w:rPr>
                      </w:pPr>
                      <w:r w:rsidRPr="00E41A5A">
                        <w:rPr>
                          <w:color w:val="000000"/>
                        </w:rPr>
                        <w:t xml:space="preserve">Daryl has now decided upon his first choice: A post-1992 institution located in the North East of England. He explains that both the modules on the degree course offered by this institution along with the ‘beautiful’ city in which it is located aided him in making this decision. His initial first choice (a post-1992 institution in close proximity to his home) now acts as his insurance choice. Since his new first choice is too far away to commute to, Daryl has made the decision to leave home and reside in student accommodation. He reasons that this will be good in helping him become accustomed to independent living. </w:t>
                      </w:r>
                    </w:p>
                    <w:p w14:paraId="420685A9" w14:textId="77777777" w:rsidR="00442E12" w:rsidRDefault="00442E12" w:rsidP="00631C00">
                      <w:pPr>
                        <w:jc w:val="center"/>
                      </w:pPr>
                    </w:p>
                  </w:txbxContent>
                </v:textbox>
              </v:rect>
            </w:pict>
          </mc:Fallback>
        </mc:AlternateContent>
      </w:r>
    </w:p>
    <w:p w14:paraId="3662D14C" w14:textId="77777777" w:rsidR="00BF145A" w:rsidRDefault="00BF145A"/>
    <w:p w14:paraId="080418FE" w14:textId="77777777" w:rsidR="00BF145A" w:rsidRDefault="00BF145A"/>
    <w:p w14:paraId="203F8D96" w14:textId="77777777" w:rsidR="00BF145A" w:rsidRDefault="00BF145A"/>
    <w:p w14:paraId="412767A4" w14:textId="77777777" w:rsidR="00BF145A" w:rsidRDefault="00504151">
      <w:r>
        <w:rPr>
          <w:noProof/>
          <w:lang w:eastAsia="en-GB"/>
        </w:rPr>
        <mc:AlternateContent>
          <mc:Choice Requires="wps">
            <w:drawing>
              <wp:anchor distT="0" distB="0" distL="114300" distR="114300" simplePos="0" relativeHeight="251607552" behindDoc="0" locked="0" layoutInCell="1" allowOverlap="1" wp14:anchorId="036B682A" wp14:editId="4A87D079">
                <wp:simplePos x="0" y="0"/>
                <wp:positionH relativeFrom="column">
                  <wp:posOffset>2207895</wp:posOffset>
                </wp:positionH>
                <wp:positionV relativeFrom="paragraph">
                  <wp:posOffset>253365</wp:posOffset>
                </wp:positionV>
                <wp:extent cx="1362075" cy="361950"/>
                <wp:effectExtent l="0" t="0" r="34925" b="19050"/>
                <wp:wrapNone/>
                <wp:docPr id="287" name="Flowchart: Merg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txbx>
                        <w:txbxContent>
                          <w:p w14:paraId="05A6AD53" w14:textId="77777777" w:rsidR="00442E12" w:rsidRDefault="00442E12" w:rsidP="00655499">
                            <w:r>
                              <w:rPr>
                                <w:noProof/>
                                <w:lang w:eastAsia="en-GB"/>
                              </w:rPr>
                              <w:drawing>
                                <wp:inline distT="0" distB="0" distL="0" distR="0" wp14:anchorId="600007AB" wp14:editId="7C3316DD">
                                  <wp:extent cx="471805" cy="130810"/>
                                  <wp:effectExtent l="0" t="0" r="10795" b="0"/>
                                  <wp:docPr id="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1805" cy="1308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6B682A" id="Flowchart: Merge 24" o:spid="_x0000_s1052" type="#_x0000_t128" style="position:absolute;margin-left:173.85pt;margin-top:19.95pt;width:107.25pt;height:28.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1U5gQIAADIFAAAOAAAAZHJzL2Uyb0RvYy54bWysVN9v2jAQfp+0/8Hy+xqgQNeIUCFQp0ms&#10;RWqnPh+OQ6I5Ps82JOyv39kJlK17mKblIfL5fn13951nd22t2EFaV6HO+PBqwJnUAvNK7zL+9fn+&#10;w0fOnAedg0ItM36Ujt/N37+bNSaVIyxR5dIyCqJd2piMl96bNEmcKGUN7gqN1KQs0NbgSbS7JLfQ&#10;UPRaJaPBYJo0aHNjUUjn6HbVKfk8xi8KKfxjUTjpmco4YfPxb+N/G/7JfAbpzoIpK9HDgH9AUUOl&#10;Kek51Ao8sL2t3oSqK2HRYeGvBNYJFkUlZKyBqhkOfqvmqQQjYy3UHGfObXL/L6x4ODyZjQ3QnVmj&#10;+OaoI0ljXHrWBMH1Nm1h62BLwFkbu3g8d1G2ngm6HF5PR4ObCWeCdNfT4e0ktjmB9ORtrPOfJNYs&#10;HDJeKGyWJVj/RdpdqBdSOKydD0ggPRlHiKiq/L5SKgpHt1SWHYBGS4zIsXkmCJwpcJ4UhCt+YcQU&#10;xl26Ks2ajI8m4wFxQgDxrlBArqI2ecad3nEGakeEFt5GPL94u79MHEGWkMsO4yTAOaGJId4CC8Wu&#10;wJWdR8zaeygdwslI6b43r4MJJ99uW1YR/NE0uISrLebHjWUWO9o7I+4rSrCmBm3AEs+petpd/0i/&#10;MISMY3/irET740/3wZ7oR1rOGtobatf3PVhJff+siZi3w/E4LFoUxpObEQn2UrO91Oh9vUSa35Be&#10;CSPiMdh7dToWFusXWvFFyEoq0IJyd4PphaXv9pkeCSEXi2hGy2XAr/WTESF4aF1o7XP7Atb0tPPE&#10;lgc87dgbznW2wVPjYu+xqCIhX/va7wktZpxj/4iEzb+Uo9XrUzf/CQAA//8DAFBLAwQUAAYACAAA&#10;ACEA26sjjN0AAAAJAQAADwAAAGRycy9kb3ducmV2LnhtbEyPwU7DMAyG70i8Q2Qkbiylox0tTSc0&#10;iesmOrh7jWnLmqRKsq28PebEbrb86ff3V+vZjOJMPgzOKnhcJCDItk4PtlPwsX97eAYRIlqNo7Ok&#10;4IcCrOvbmwpL7S72nc5N7ASH2FCigj7GqZQytD0ZDAs3keXbl/MGI6++k9rjhcPNKNMkyaXBwfKH&#10;Hifa9NQem5NREH2D38vjsN3ILNuF3V5vm0+t1P3d/PoCItIc/2H402d1qNnp4E5WBzEqWD6tVozy&#10;UBQgGMjyNAVxUFDkBci6ktcN6l8AAAD//wMAUEsBAi0AFAAGAAgAAAAhALaDOJL+AAAA4QEAABMA&#10;AAAAAAAAAAAAAAAAAAAAAFtDb250ZW50X1R5cGVzXS54bWxQSwECLQAUAAYACAAAACEAOP0h/9YA&#10;AACUAQAACwAAAAAAAAAAAAAAAAAvAQAAX3JlbHMvLnJlbHNQSwECLQAUAAYACAAAACEABtNVOYEC&#10;AAAyBQAADgAAAAAAAAAAAAAAAAAuAgAAZHJzL2Uyb0RvYy54bWxQSwECLQAUAAYACAAAACEA26sj&#10;jN0AAAAJAQAADwAAAAAAAAAAAAAAAADbBAAAZHJzL2Rvd25yZXYueG1sUEsFBgAAAAAEAAQA8wAA&#10;AOUFAAAAAA==&#10;" fillcolor="windowText" strokeweight="2pt">
                <v:path arrowok="t"/>
                <v:textbox>
                  <w:txbxContent>
                    <w:p w14:paraId="05A6AD53" w14:textId="77777777" w:rsidR="00442E12" w:rsidRDefault="00442E12" w:rsidP="00655499">
                      <w:r>
                        <w:rPr>
                          <w:noProof/>
                          <w:lang w:eastAsia="en-GB"/>
                        </w:rPr>
                        <w:drawing>
                          <wp:inline distT="0" distB="0" distL="0" distR="0" wp14:anchorId="600007AB" wp14:editId="7C3316DD">
                            <wp:extent cx="471805" cy="130810"/>
                            <wp:effectExtent l="0" t="0" r="10795" b="0"/>
                            <wp:docPr id="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1805" cy="130810"/>
                                    </a:xfrm>
                                    <a:prstGeom prst="rect">
                                      <a:avLst/>
                                    </a:prstGeom>
                                    <a:noFill/>
                                    <a:ln>
                                      <a:noFill/>
                                    </a:ln>
                                  </pic:spPr>
                                </pic:pic>
                              </a:graphicData>
                            </a:graphic>
                          </wp:inline>
                        </w:drawing>
                      </w:r>
                    </w:p>
                  </w:txbxContent>
                </v:textbox>
              </v:shape>
            </w:pict>
          </mc:Fallback>
        </mc:AlternateContent>
      </w:r>
    </w:p>
    <w:p w14:paraId="1FBFE89B" w14:textId="77777777" w:rsidR="00BF145A" w:rsidRDefault="00BF145A"/>
    <w:p w14:paraId="204B369C" w14:textId="77777777" w:rsidR="00BF145A" w:rsidRDefault="00504151">
      <w:r>
        <w:rPr>
          <w:noProof/>
          <w:lang w:eastAsia="en-GB"/>
        </w:rPr>
        <mc:AlternateContent>
          <mc:Choice Requires="wps">
            <w:drawing>
              <wp:anchor distT="0" distB="0" distL="114300" distR="114300" simplePos="0" relativeHeight="251605504" behindDoc="0" locked="0" layoutInCell="1" allowOverlap="1" wp14:anchorId="57559B28" wp14:editId="0A2E2846">
                <wp:simplePos x="0" y="0"/>
                <wp:positionH relativeFrom="column">
                  <wp:posOffset>-373380</wp:posOffset>
                </wp:positionH>
                <wp:positionV relativeFrom="paragraph">
                  <wp:posOffset>207010</wp:posOffset>
                </wp:positionV>
                <wp:extent cx="6486525" cy="1371600"/>
                <wp:effectExtent l="0" t="0" r="15875" b="25400"/>
                <wp:wrapNone/>
                <wp:docPr id="286"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6525" cy="1371600"/>
                        </a:xfrm>
                        <a:prstGeom prst="rect">
                          <a:avLst/>
                        </a:prstGeom>
                        <a:solidFill>
                          <a:srgbClr val="C0504D">
                            <a:lumMod val="40000"/>
                            <a:lumOff val="60000"/>
                          </a:srgbClr>
                        </a:solidFill>
                        <a:ln w="25400" cap="flat" cmpd="sng" algn="ctr">
                          <a:solidFill>
                            <a:sysClr val="windowText" lastClr="000000"/>
                          </a:solidFill>
                          <a:prstDash val="solid"/>
                        </a:ln>
                        <a:effectLst/>
                      </wps:spPr>
                      <wps:txbx>
                        <w:txbxContent>
                          <w:p w14:paraId="40544F8C" w14:textId="77777777" w:rsidR="00442E12" w:rsidRPr="00E41A5A" w:rsidRDefault="00442E12" w:rsidP="00631C00">
                            <w:pPr>
                              <w:jc w:val="center"/>
                              <w:rPr>
                                <w:b/>
                                <w:color w:val="000000"/>
                              </w:rPr>
                            </w:pPr>
                            <w:r>
                              <w:rPr>
                                <w:b/>
                                <w:color w:val="000000"/>
                              </w:rPr>
                              <w:t>October 2015 (Follow-</w:t>
                            </w:r>
                            <w:r w:rsidRPr="00E41A5A">
                              <w:rPr>
                                <w:b/>
                                <w:color w:val="000000"/>
                              </w:rPr>
                              <w:t>up)</w:t>
                            </w:r>
                          </w:p>
                          <w:p w14:paraId="7D7C81ED" w14:textId="77777777" w:rsidR="00442E12" w:rsidRPr="00E41A5A" w:rsidRDefault="00442E12" w:rsidP="00631C00">
                            <w:pPr>
                              <w:jc w:val="center"/>
                              <w:rPr>
                                <w:color w:val="000000"/>
                              </w:rPr>
                            </w:pPr>
                            <w:r w:rsidRPr="00E41A5A">
                              <w:rPr>
                                <w:color w:val="000000"/>
                              </w:rPr>
                              <w:t xml:space="preserve">Daryl is currently studying Drama at the North East post-1992. He describes leaving home and living in a new city as the ‘best decision of his life’. While he still hopes to be a Drama Teacher one day, he is now keeping his options open and taking note of other paths he could pursue in the Performing Arts industry.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59B28" id="Rectangle 59" o:spid="_x0000_s1053" style="position:absolute;margin-left:-29.4pt;margin-top:16.3pt;width:510.75pt;height:108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jLRjgIAAC4FAAAOAAAAZHJzL2Uyb0RvYy54bWysVE1v2zAMvQ/YfxB0X+1kSdoadYogQYcB&#10;WVugHXpmZDk2JouapMTOfv0o2UnTbqdhOgjih6jHR1I3t12j2F5aV6PO+egi5UxqgUWttzn//nz3&#10;6Yoz50EXoFDLnB+k47fzjx9uWpPJMVaoCmkZBdEua03OK+9NliROVLIBd4FGajKWaBvwJNptUlho&#10;KXqjknGazpIWbWEsCukcaVe9kc9j/LKUwj+UpZOeqZwTNh93G/dN2JP5DWRbC6aqxQAD/gFFA7Wm&#10;R0+hVuCB7Wz9R6imFhYdlv5CYJNgWdZCxhwom1H6LpunCoyMuRA5zpxocv8vrLjfP5lHG6A7s0bx&#10;wxEjSWtcdrIEwQ0+XWmb4EvAWRdZPJxYlJ1ngpSzydVsOp5yJsg2+nw5mqWR5wSy43Vjnf8isWHh&#10;kHNLZYrswX7tfAAA2dElIkNVF3e1UlGw281SWbYHKukynaaTVbyrds03LHr1JKXV15bU1AG9moCc&#10;oLg+THzLncdXmrU5H08pBqUA1JOlAk/HxhQ5d3rLGagtNbvwNj785rY7uBM4atMC22fihTMFzpOB&#10;yIorYKMk31wNGa/AVT3WaBrclA6Jy9jOA0GvRQkn3206VhO88WW4ElQbLA6PllnsW94ZcVfTA2vC&#10;8QiWepyyo7n1D7SVCillHE6cVWh//U0f/Kn1yMpZSzNDdPzcgZWU3ldNTXk9mkzCkEVhMr0ck2DP&#10;LZtzi941S6QajuiHMCIeg79Xx2NpsXmh8V6EV8kEWtDbPfGDsPT9LNMHIeRiEd1osAz4tX4yIgQP&#10;1AVqn7sXsGboOE9FucfjfEH2rvF633BT42LnsaxjV77yOswIDWWs4/CBhKk/l6PX6zc3/w0AAP//&#10;AwBQSwMEFAAGAAgAAAAhACovMSbhAAAACgEAAA8AAABkcnMvZG93bnJldi54bWxMj8tOwzAURPdI&#10;/IN1kdi1ThMIIeSmQqioqy7oQxU7N77EEX5EsdOGv8ddwXI0o5kz1XIymp1p8J2zCIt5Aoxs42Rn&#10;W4T97n1WAPNBWCm0s4TwQx6W9e1NJUrpLvaDztvQslhifSkQVAh9yblvFBnh564nG70vNxgRohxa&#10;LgdxieVG8zRJcm5EZ+OCEj29KWq+t6NB0J/HZqHGbHNcrf1+tTtspkMWEO/vptcXYIGm8BeGK35E&#10;hzoyndxopWcaYfZYRPSAkKU5sBh4ztMnYCeE9KHIgdcV/3+h/gUAAP//AwBQSwECLQAUAAYACAAA&#10;ACEAtoM4kv4AAADhAQAAEwAAAAAAAAAAAAAAAAAAAAAAW0NvbnRlbnRfVHlwZXNdLnhtbFBLAQIt&#10;ABQABgAIAAAAIQA4/SH/1gAAAJQBAAALAAAAAAAAAAAAAAAAAC8BAABfcmVscy8ucmVsc1BLAQIt&#10;ABQABgAIAAAAIQD3vjLRjgIAAC4FAAAOAAAAAAAAAAAAAAAAAC4CAABkcnMvZTJvRG9jLnhtbFBL&#10;AQItABQABgAIAAAAIQAqLzEm4QAAAAoBAAAPAAAAAAAAAAAAAAAAAOgEAABkcnMvZG93bnJldi54&#10;bWxQSwUGAAAAAAQABADzAAAA9gUAAAAA&#10;" fillcolor="#e6b9b8" strokecolor="windowText" strokeweight="2pt">
                <v:path arrowok="t"/>
                <v:textbox>
                  <w:txbxContent>
                    <w:p w14:paraId="40544F8C" w14:textId="77777777" w:rsidR="00442E12" w:rsidRPr="00E41A5A" w:rsidRDefault="00442E12" w:rsidP="00631C00">
                      <w:pPr>
                        <w:jc w:val="center"/>
                        <w:rPr>
                          <w:b/>
                          <w:color w:val="000000"/>
                        </w:rPr>
                      </w:pPr>
                      <w:r>
                        <w:rPr>
                          <w:b/>
                          <w:color w:val="000000"/>
                        </w:rPr>
                        <w:t>October 2015 (Follow-</w:t>
                      </w:r>
                      <w:r w:rsidRPr="00E41A5A">
                        <w:rPr>
                          <w:b/>
                          <w:color w:val="000000"/>
                        </w:rPr>
                        <w:t>up)</w:t>
                      </w:r>
                    </w:p>
                    <w:p w14:paraId="7D7C81ED" w14:textId="77777777" w:rsidR="00442E12" w:rsidRPr="00E41A5A" w:rsidRDefault="00442E12" w:rsidP="00631C00">
                      <w:pPr>
                        <w:jc w:val="center"/>
                        <w:rPr>
                          <w:color w:val="000000"/>
                        </w:rPr>
                      </w:pPr>
                      <w:r w:rsidRPr="00E41A5A">
                        <w:rPr>
                          <w:color w:val="000000"/>
                        </w:rPr>
                        <w:t xml:space="preserve">Daryl is currently studying Drama at the North East post-1992. He describes leaving home and living in a new city as the ‘best decision of his life’. While he still hopes to be a Drama Teacher one day, he is now keeping his options open and taking note of other paths he could pursue in the Performing Arts industry. </w:t>
                      </w:r>
                    </w:p>
                  </w:txbxContent>
                </v:textbox>
              </v:rect>
            </w:pict>
          </mc:Fallback>
        </mc:AlternateContent>
      </w:r>
    </w:p>
    <w:p w14:paraId="007AD046" w14:textId="77777777" w:rsidR="00BF145A" w:rsidRDefault="00BF145A"/>
    <w:p w14:paraId="0294B97E" w14:textId="77777777" w:rsidR="00BF145A" w:rsidRDefault="00BF145A"/>
    <w:p w14:paraId="1E9CC2C3" w14:textId="77777777" w:rsidR="00BF145A" w:rsidRDefault="00BF145A"/>
    <w:p w14:paraId="7EE8635A" w14:textId="77777777" w:rsidR="00BF145A" w:rsidRDefault="00BF145A"/>
    <w:p w14:paraId="34386134" w14:textId="77777777" w:rsidR="00BF145A" w:rsidRDefault="00BF145A"/>
    <w:p w14:paraId="71F5E087" w14:textId="77777777" w:rsidR="00BF145A" w:rsidRDefault="00BF145A"/>
    <w:p w14:paraId="00B396AE" w14:textId="77777777" w:rsidR="00BF145A" w:rsidRDefault="00BF145A"/>
    <w:p w14:paraId="04A8399A" w14:textId="77777777" w:rsidR="00BF145A" w:rsidRDefault="00BF145A"/>
    <w:p w14:paraId="44B678C0" w14:textId="77777777" w:rsidR="00BF145A" w:rsidRDefault="00BF145A"/>
    <w:p w14:paraId="27433EBE" w14:textId="77777777" w:rsidR="00BF145A" w:rsidRDefault="00BF145A"/>
    <w:p w14:paraId="59CAC335" w14:textId="77777777" w:rsidR="00BF145A" w:rsidRDefault="00BF145A"/>
    <w:p w14:paraId="52AFAD55" w14:textId="77777777" w:rsidR="00BF145A" w:rsidRDefault="00BF145A" w:rsidP="00631C00"/>
    <w:p w14:paraId="389970FE" w14:textId="77777777" w:rsidR="00BF145A" w:rsidRDefault="00BF145A" w:rsidP="00631C00">
      <w:pPr>
        <w:rPr>
          <w:b/>
          <w:u w:val="single"/>
        </w:rPr>
      </w:pPr>
    </w:p>
    <w:p w14:paraId="71909550" w14:textId="77777777" w:rsidR="00BF145A" w:rsidRDefault="00BF145A" w:rsidP="00631C00">
      <w:pPr>
        <w:rPr>
          <w:b/>
          <w:u w:val="single"/>
        </w:rPr>
      </w:pPr>
    </w:p>
    <w:p w14:paraId="52BD247C" w14:textId="77777777" w:rsidR="00BF145A" w:rsidRDefault="00BF145A" w:rsidP="00631C00">
      <w:pPr>
        <w:rPr>
          <w:b/>
          <w:u w:val="single"/>
        </w:rPr>
      </w:pPr>
    </w:p>
    <w:p w14:paraId="3D2D7DCB" w14:textId="77777777" w:rsidR="00BF145A" w:rsidRDefault="00BF145A" w:rsidP="00631C00">
      <w:pPr>
        <w:rPr>
          <w:b/>
          <w:u w:val="single"/>
        </w:rPr>
      </w:pPr>
    </w:p>
    <w:p w14:paraId="153F98EF" w14:textId="77777777" w:rsidR="00BF145A" w:rsidRDefault="00BF145A" w:rsidP="00CF02F6">
      <w:pPr>
        <w:rPr>
          <w:rFonts w:ascii="Arial" w:hAnsi="Arial" w:cs="Arial"/>
        </w:rPr>
        <w:sectPr w:rsidR="00BF145A" w:rsidSect="00FC0321">
          <w:headerReference w:type="default" r:id="rId172"/>
          <w:pgSz w:w="11906" w:h="16838"/>
          <w:pgMar w:top="1440" w:right="1440" w:bottom="1440" w:left="1440" w:header="708" w:footer="708" w:gutter="0"/>
          <w:pgNumType w:start="323"/>
          <w:cols w:space="708"/>
          <w:docGrid w:linePitch="360"/>
        </w:sectPr>
      </w:pPr>
    </w:p>
    <w:p w14:paraId="43DAC78A" w14:textId="77777777" w:rsidR="00655499" w:rsidRPr="00655499" w:rsidRDefault="00BF145A" w:rsidP="00655499">
      <w:pPr>
        <w:pStyle w:val="Heading3"/>
        <w:rPr>
          <w:color w:val="auto"/>
          <w:sz w:val="28"/>
        </w:rPr>
      </w:pPr>
      <w:bookmarkStart w:id="172" w:name="_Toc477643242"/>
      <w:r w:rsidRPr="00655499">
        <w:rPr>
          <w:color w:val="auto"/>
          <w:sz w:val="28"/>
        </w:rPr>
        <w:lastRenderedPageBreak/>
        <w:t>David</w:t>
      </w:r>
      <w:bookmarkEnd w:id="172"/>
    </w:p>
    <w:p w14:paraId="3B25D43F" w14:textId="77777777" w:rsidR="00BF145A" w:rsidRDefault="00504151">
      <w:r>
        <w:rPr>
          <w:noProof/>
          <w:lang w:eastAsia="en-GB"/>
        </w:rPr>
        <mc:AlternateContent>
          <mc:Choice Requires="wps">
            <w:drawing>
              <wp:anchor distT="0" distB="0" distL="114300" distR="114300" simplePos="0" relativeHeight="251608576" behindDoc="0" locked="0" layoutInCell="1" allowOverlap="1" wp14:anchorId="27CBB7A2" wp14:editId="4D509027">
                <wp:simplePos x="0" y="0"/>
                <wp:positionH relativeFrom="column">
                  <wp:posOffset>-381000</wp:posOffset>
                </wp:positionH>
                <wp:positionV relativeFrom="paragraph">
                  <wp:posOffset>217170</wp:posOffset>
                </wp:positionV>
                <wp:extent cx="6524625" cy="1967230"/>
                <wp:effectExtent l="0" t="0" r="28575" b="13970"/>
                <wp:wrapNone/>
                <wp:docPr id="285"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4625" cy="1967230"/>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5F2965E9" w14:textId="77777777" w:rsidR="00442E12" w:rsidRPr="002711D1" w:rsidRDefault="00442E12" w:rsidP="00631C00">
                            <w:pPr>
                              <w:tabs>
                                <w:tab w:val="left" w:pos="968"/>
                              </w:tabs>
                              <w:rPr>
                                <w:b/>
                                <w:sz w:val="20"/>
                              </w:rPr>
                            </w:pPr>
                            <w:r w:rsidRPr="002E2510">
                              <w:rPr>
                                <w:b/>
                                <w:sz w:val="20"/>
                              </w:rPr>
                              <w:t>Studying:</w:t>
                            </w:r>
                            <w:r w:rsidRPr="002711D1">
                              <w:rPr>
                                <w:sz w:val="20"/>
                              </w:rPr>
                              <w:t xml:space="preserve"> Performing Arts BTEC L 3          </w:t>
                            </w:r>
                            <w:r>
                              <w:rPr>
                                <w:sz w:val="20"/>
                              </w:rPr>
                              <w:t xml:space="preserve">      </w:t>
                            </w:r>
                            <w:r w:rsidRPr="002E2510">
                              <w:rPr>
                                <w:b/>
                                <w:sz w:val="20"/>
                              </w:rPr>
                              <w:t>Age:</w:t>
                            </w:r>
                            <w:r>
                              <w:rPr>
                                <w:sz w:val="20"/>
                              </w:rPr>
                              <w:t xml:space="preserve"> 19           </w:t>
                            </w:r>
                            <w:r w:rsidRPr="002711D1">
                              <w:rPr>
                                <w:sz w:val="20"/>
                              </w:rPr>
                              <w:t xml:space="preserve">  </w:t>
                            </w:r>
                            <w:r w:rsidRPr="002E2510">
                              <w:rPr>
                                <w:b/>
                                <w:sz w:val="20"/>
                              </w:rPr>
                              <w:t>Ethnicity:</w:t>
                            </w:r>
                            <w:r w:rsidRPr="002711D1">
                              <w:rPr>
                                <w:sz w:val="20"/>
                              </w:rPr>
                              <w:t xml:space="preserve">  White     </w:t>
                            </w:r>
                            <w:r>
                              <w:rPr>
                                <w:sz w:val="20"/>
                              </w:rPr>
                              <w:t xml:space="preserve">      </w:t>
                            </w:r>
                          </w:p>
                          <w:p w14:paraId="52377A5A" w14:textId="77777777" w:rsidR="00442E12" w:rsidRDefault="00442E12" w:rsidP="00631C00">
                            <w:pPr>
                              <w:tabs>
                                <w:tab w:val="left" w:pos="968"/>
                              </w:tabs>
                              <w:rPr>
                                <w:sz w:val="20"/>
                              </w:rPr>
                            </w:pPr>
                            <w:r w:rsidRPr="002E2510">
                              <w:rPr>
                                <w:b/>
                                <w:sz w:val="20"/>
                              </w:rPr>
                              <w:t>Highest qualification:</w:t>
                            </w:r>
                            <w:r w:rsidRPr="002711D1">
                              <w:rPr>
                                <w:sz w:val="20"/>
                              </w:rPr>
                              <w:t xml:space="preserve"> 5 GCSEs grade A-C</w:t>
                            </w:r>
                            <w:r>
                              <w:rPr>
                                <w:sz w:val="20"/>
                              </w:rPr>
                              <w:t xml:space="preserve">          </w:t>
                            </w:r>
                            <w:r w:rsidRPr="002E2510">
                              <w:rPr>
                                <w:b/>
                                <w:sz w:val="20"/>
                              </w:rPr>
                              <w:t>Family history of HE:</w:t>
                            </w:r>
                            <w:r>
                              <w:rPr>
                                <w:sz w:val="20"/>
                              </w:rPr>
                              <w:t xml:space="preserve"> First generation               </w:t>
                            </w:r>
                            <w:r w:rsidRPr="002E2510">
                              <w:rPr>
                                <w:b/>
                                <w:sz w:val="20"/>
                              </w:rPr>
                              <w:t>Living situation:</w:t>
                            </w:r>
                            <w:r w:rsidRPr="002711D1">
                              <w:rPr>
                                <w:sz w:val="20"/>
                              </w:rPr>
                              <w:t xml:space="preserve"> With parents  </w:t>
                            </w:r>
                            <w:r>
                              <w:rPr>
                                <w:sz w:val="20"/>
                              </w:rPr>
                              <w:t xml:space="preserve">             </w:t>
                            </w:r>
                          </w:p>
                          <w:p w14:paraId="355DBF50" w14:textId="77777777" w:rsidR="00442E12" w:rsidRPr="002711D1" w:rsidRDefault="00442E12" w:rsidP="00631C00">
                            <w:pPr>
                              <w:tabs>
                                <w:tab w:val="left" w:pos="968"/>
                              </w:tabs>
                              <w:rPr>
                                <w:sz w:val="20"/>
                              </w:rPr>
                            </w:pPr>
                            <w:r w:rsidRPr="002E2510">
                              <w:rPr>
                                <w:b/>
                                <w:sz w:val="20"/>
                              </w:rPr>
                              <w:t>Own employment:</w:t>
                            </w:r>
                            <w:r w:rsidRPr="002711D1">
                              <w:rPr>
                                <w:sz w:val="20"/>
                              </w:rPr>
                              <w:t xml:space="preserve"> </w:t>
                            </w:r>
                            <w:r>
                              <w:rPr>
                                <w:sz w:val="20"/>
                              </w:rPr>
                              <w:t xml:space="preserve">Unemployed </w:t>
                            </w:r>
                            <w:r w:rsidRPr="002711D1">
                              <w:rPr>
                                <w:sz w:val="20"/>
                              </w:rPr>
                              <w:t xml:space="preserve"> </w:t>
                            </w:r>
                          </w:p>
                          <w:p w14:paraId="68813A20" w14:textId="77777777" w:rsidR="00442E12" w:rsidRPr="002E2510" w:rsidRDefault="00442E12" w:rsidP="00631C00">
                            <w:pPr>
                              <w:tabs>
                                <w:tab w:val="left" w:pos="968"/>
                              </w:tabs>
                              <w:rPr>
                                <w:b/>
                                <w:sz w:val="20"/>
                              </w:rPr>
                            </w:pPr>
                            <w:r w:rsidRPr="002E2510">
                              <w:rPr>
                                <w:b/>
                                <w:sz w:val="20"/>
                              </w:rPr>
                              <w:t>Main income earner details:</w:t>
                            </w:r>
                          </w:p>
                          <w:p w14:paraId="409FC434" w14:textId="77777777" w:rsidR="00442E12" w:rsidRPr="002711D1" w:rsidRDefault="00442E12" w:rsidP="00810044">
                            <w:pPr>
                              <w:pStyle w:val="ColorfulList-Accent11"/>
                              <w:numPr>
                                <w:ilvl w:val="0"/>
                                <w:numId w:val="20"/>
                              </w:numPr>
                              <w:tabs>
                                <w:tab w:val="left" w:pos="968"/>
                              </w:tabs>
                              <w:rPr>
                                <w:sz w:val="20"/>
                              </w:rPr>
                            </w:pPr>
                            <w:r w:rsidRPr="002711D1">
                              <w:rPr>
                                <w:sz w:val="20"/>
                              </w:rPr>
                              <w:t>Someone else is the main income earner</w:t>
                            </w:r>
                          </w:p>
                          <w:p w14:paraId="4C36CBEB" w14:textId="77777777" w:rsidR="00442E12" w:rsidRPr="002711D1" w:rsidRDefault="00442E12" w:rsidP="00810044">
                            <w:pPr>
                              <w:pStyle w:val="ColorfulList-Accent11"/>
                              <w:numPr>
                                <w:ilvl w:val="0"/>
                                <w:numId w:val="20"/>
                              </w:numPr>
                              <w:tabs>
                                <w:tab w:val="left" w:pos="968"/>
                              </w:tabs>
                              <w:rPr>
                                <w:sz w:val="20"/>
                              </w:rPr>
                            </w:pPr>
                            <w:r>
                              <w:rPr>
                                <w:sz w:val="20"/>
                              </w:rPr>
                              <w:t>Paid full-</w:t>
                            </w:r>
                            <w:r w:rsidRPr="002711D1">
                              <w:rPr>
                                <w:sz w:val="20"/>
                              </w:rPr>
                              <w:t xml:space="preserve">time work (over 30 hours) </w:t>
                            </w:r>
                          </w:p>
                          <w:p w14:paraId="6D39C5B8" w14:textId="77777777" w:rsidR="00442E12" w:rsidRPr="002711D1" w:rsidRDefault="00442E12" w:rsidP="00810044">
                            <w:pPr>
                              <w:pStyle w:val="ColorfulList-Accent11"/>
                              <w:numPr>
                                <w:ilvl w:val="0"/>
                                <w:numId w:val="20"/>
                              </w:numPr>
                              <w:tabs>
                                <w:tab w:val="left" w:pos="968"/>
                              </w:tabs>
                              <w:rPr>
                                <w:sz w:val="20"/>
                              </w:rPr>
                            </w:pPr>
                            <w:r>
                              <w:rPr>
                                <w:sz w:val="20"/>
                              </w:rPr>
                              <w:t xml:space="preserve">Clerical and intermediate occupations </w:t>
                            </w:r>
                          </w:p>
                          <w:p w14:paraId="5C630B65"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7CBB7A2" id="Rectangle 61" o:spid="_x0000_s1054" style="position:absolute;margin-left:-30pt;margin-top:17.1pt;width:513.75pt;height:154.9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YOKhQIAACYFAAAOAAAAZHJzL2Uyb0RvYy54bWysVE1v2zAMvQ/YfxB0X514SdoadYqgRYYB&#10;2VqgHXpmZDk2JouapMTOfv0o2Um9bqdhPhii+PX4SOrmtmsUO0jratQ5n15MOJNaYFHrXc6/Pa8/&#10;XHHmPOgCFGqZ86N0/Hb5/t1NazKZYoWqkJZREO2y1uS88t5kSeJEJRtwF2ikJmWJtgFPot0lhYWW&#10;ojcqSSeTRdKiLYxFIZ2j2/teyZcxfllK4R/K0knPVM4Jm49/G//b8E+WN5DtLJiqFgMM+AcUDdSa&#10;kp5D3YMHtrf1H6GaWlh0WPoLgU2CZVkLGWugaqaTN9U8VWBkrIXIceZMk/t/YcXXw5N5tAG6MxsU&#10;3x0xkrTGZWdNENxg05W2CbYEnHWRxeOZRdl5JuhyMU9ni3TOmSDd9HpxmX6MPCeQndyNdf6TxIaF&#10;Q84ttSmyB4eN8wEAZCeTiAxVXaxrpaJwdHfKsgNQR2kQCmw5U+A8XeZ8Hb8YS+2bL1j0dlfzyeSE&#10;wUX/mMON4yrN2pyn8xlZMgE0i6UCT8fGFDl3escZqB0NufA2JvjNu486RvVMfIyQEYARhnHiUOk9&#10;uKp3jlHDWBIHSoeCZRzjgZjXZoST77YdqwleehVcwtUWi+OjZRb7UXdGrGtKsCGGHsHSbFN1tK/+&#10;gX6lQioZhxNnFdqff7sP9jRypOWspV0hOn7swUoq77OmYbyezmZhuaIwm1+mJNixZjvW6H1zh9S8&#10;Kb0MRsRjsPfqdCwtNi+01quQlVSgBeXuiR+EO9/vMD0MQq5W0YwWyoDf6CcjQvBAXaD2uXsBa4ZJ&#10;89SUr3jaK8jeDFxvGzw1rvYeyzpO4yuvw27QMsYGDQ9H2PaxHK1en7flLwAAAP//AwBQSwMEFAAG&#10;AAgAAAAhAAPe7J3fAAAACgEAAA8AAABkcnMvZG93bnJldi54bWxMj8FOwzAQRO9I/IO1SNxam1IC&#10;CXGqqghx6aUBiasdb52IeB1itwl/j3uC4+yMZt+Um9n17Ixj6DxJuFsKYEiNNx1ZCR/vr4snYCEq&#10;Mqr3hBJ+MMCmur4qVWH8RAc819GyVEKhUBLaGIeC89C06FRY+gEpeUc/OhWTHC03o5pSuev5SoiM&#10;O9VR+tCqAXctNl/1yUmY3mqbv+y3x8br3O4Omr71/lPK25t5+wws4hz/wnDBT+hQJSbtT2QC6yUs&#10;MpG2RAn36xWwFMizxwdg+nJYC+BVyf9PqH4BAAD//wMAUEsBAi0AFAAGAAgAAAAhALaDOJL+AAAA&#10;4QEAABMAAAAAAAAAAAAAAAAAAAAAAFtDb250ZW50X1R5cGVzXS54bWxQSwECLQAUAAYACAAAACEA&#10;OP0h/9YAAACUAQAACwAAAAAAAAAAAAAAAAAvAQAAX3JlbHMvLnJlbHNQSwECLQAUAAYACAAAACEA&#10;8F2DioUCAAAmBQAADgAAAAAAAAAAAAAAAAAuAgAAZHJzL2Uyb0RvYy54bWxQSwECLQAUAAYACAAA&#10;ACEAA97snd8AAAAKAQAADwAAAAAAAAAAAAAAAADfBAAAZHJzL2Rvd25yZXYueG1sUEsFBgAAAAAE&#10;AAQA8wAAAOsFAAAAAA==&#10;" fillcolor="#d9d9d9" strokecolor="windowText" strokeweight="2pt">
                <v:path arrowok="t"/>
                <v:textbox>
                  <w:txbxContent>
                    <w:p w14:paraId="5F2965E9" w14:textId="77777777" w:rsidR="00442E12" w:rsidRPr="002711D1" w:rsidRDefault="00442E12" w:rsidP="00631C00">
                      <w:pPr>
                        <w:tabs>
                          <w:tab w:val="left" w:pos="968"/>
                        </w:tabs>
                        <w:rPr>
                          <w:b/>
                          <w:sz w:val="20"/>
                        </w:rPr>
                      </w:pPr>
                      <w:r w:rsidRPr="002E2510">
                        <w:rPr>
                          <w:b/>
                          <w:sz w:val="20"/>
                        </w:rPr>
                        <w:t>Studying:</w:t>
                      </w:r>
                      <w:r w:rsidRPr="002711D1">
                        <w:rPr>
                          <w:sz w:val="20"/>
                        </w:rPr>
                        <w:t xml:space="preserve"> Performing Arts BTEC L 3          </w:t>
                      </w:r>
                      <w:r>
                        <w:rPr>
                          <w:sz w:val="20"/>
                        </w:rPr>
                        <w:t xml:space="preserve">      </w:t>
                      </w:r>
                      <w:r w:rsidRPr="002E2510">
                        <w:rPr>
                          <w:b/>
                          <w:sz w:val="20"/>
                        </w:rPr>
                        <w:t>Age:</w:t>
                      </w:r>
                      <w:r>
                        <w:rPr>
                          <w:sz w:val="20"/>
                        </w:rPr>
                        <w:t xml:space="preserve"> 19           </w:t>
                      </w:r>
                      <w:r w:rsidRPr="002711D1">
                        <w:rPr>
                          <w:sz w:val="20"/>
                        </w:rPr>
                        <w:t xml:space="preserve">  </w:t>
                      </w:r>
                      <w:r w:rsidRPr="002E2510">
                        <w:rPr>
                          <w:b/>
                          <w:sz w:val="20"/>
                        </w:rPr>
                        <w:t>Ethnicity:</w:t>
                      </w:r>
                      <w:r w:rsidRPr="002711D1">
                        <w:rPr>
                          <w:sz w:val="20"/>
                        </w:rPr>
                        <w:t xml:space="preserve">  White     </w:t>
                      </w:r>
                      <w:r>
                        <w:rPr>
                          <w:sz w:val="20"/>
                        </w:rPr>
                        <w:t xml:space="preserve">      </w:t>
                      </w:r>
                    </w:p>
                    <w:p w14:paraId="52377A5A" w14:textId="77777777" w:rsidR="00442E12" w:rsidRDefault="00442E12" w:rsidP="00631C00">
                      <w:pPr>
                        <w:tabs>
                          <w:tab w:val="left" w:pos="968"/>
                        </w:tabs>
                        <w:rPr>
                          <w:sz w:val="20"/>
                        </w:rPr>
                      </w:pPr>
                      <w:r w:rsidRPr="002E2510">
                        <w:rPr>
                          <w:b/>
                          <w:sz w:val="20"/>
                        </w:rPr>
                        <w:t>Highest qualification:</w:t>
                      </w:r>
                      <w:r w:rsidRPr="002711D1">
                        <w:rPr>
                          <w:sz w:val="20"/>
                        </w:rPr>
                        <w:t xml:space="preserve"> 5 GCSEs grade A-C</w:t>
                      </w:r>
                      <w:r>
                        <w:rPr>
                          <w:sz w:val="20"/>
                        </w:rPr>
                        <w:t xml:space="preserve">          </w:t>
                      </w:r>
                      <w:r w:rsidRPr="002E2510">
                        <w:rPr>
                          <w:b/>
                          <w:sz w:val="20"/>
                        </w:rPr>
                        <w:t>Family history of HE:</w:t>
                      </w:r>
                      <w:r>
                        <w:rPr>
                          <w:sz w:val="20"/>
                        </w:rPr>
                        <w:t xml:space="preserve"> First generation               </w:t>
                      </w:r>
                      <w:r w:rsidRPr="002E2510">
                        <w:rPr>
                          <w:b/>
                          <w:sz w:val="20"/>
                        </w:rPr>
                        <w:t>Living situation:</w:t>
                      </w:r>
                      <w:r w:rsidRPr="002711D1">
                        <w:rPr>
                          <w:sz w:val="20"/>
                        </w:rPr>
                        <w:t xml:space="preserve"> With parents  </w:t>
                      </w:r>
                      <w:r>
                        <w:rPr>
                          <w:sz w:val="20"/>
                        </w:rPr>
                        <w:t xml:space="preserve">             </w:t>
                      </w:r>
                    </w:p>
                    <w:p w14:paraId="355DBF50" w14:textId="77777777" w:rsidR="00442E12" w:rsidRPr="002711D1" w:rsidRDefault="00442E12" w:rsidP="00631C00">
                      <w:pPr>
                        <w:tabs>
                          <w:tab w:val="left" w:pos="968"/>
                        </w:tabs>
                        <w:rPr>
                          <w:sz w:val="20"/>
                        </w:rPr>
                      </w:pPr>
                      <w:r w:rsidRPr="002E2510">
                        <w:rPr>
                          <w:b/>
                          <w:sz w:val="20"/>
                        </w:rPr>
                        <w:t>Own employment:</w:t>
                      </w:r>
                      <w:r w:rsidRPr="002711D1">
                        <w:rPr>
                          <w:sz w:val="20"/>
                        </w:rPr>
                        <w:t xml:space="preserve"> </w:t>
                      </w:r>
                      <w:r>
                        <w:rPr>
                          <w:sz w:val="20"/>
                        </w:rPr>
                        <w:t xml:space="preserve">Unemployed </w:t>
                      </w:r>
                      <w:r w:rsidRPr="002711D1">
                        <w:rPr>
                          <w:sz w:val="20"/>
                        </w:rPr>
                        <w:t xml:space="preserve"> </w:t>
                      </w:r>
                    </w:p>
                    <w:p w14:paraId="68813A20" w14:textId="77777777" w:rsidR="00442E12" w:rsidRPr="002E2510" w:rsidRDefault="00442E12" w:rsidP="00631C00">
                      <w:pPr>
                        <w:tabs>
                          <w:tab w:val="left" w:pos="968"/>
                        </w:tabs>
                        <w:rPr>
                          <w:b/>
                          <w:sz w:val="20"/>
                        </w:rPr>
                      </w:pPr>
                      <w:r w:rsidRPr="002E2510">
                        <w:rPr>
                          <w:b/>
                          <w:sz w:val="20"/>
                        </w:rPr>
                        <w:t>Main income earner details:</w:t>
                      </w:r>
                    </w:p>
                    <w:p w14:paraId="409FC434" w14:textId="77777777" w:rsidR="00442E12" w:rsidRPr="002711D1" w:rsidRDefault="00442E12" w:rsidP="00810044">
                      <w:pPr>
                        <w:pStyle w:val="ColorfulList-Accent11"/>
                        <w:numPr>
                          <w:ilvl w:val="0"/>
                          <w:numId w:val="20"/>
                        </w:numPr>
                        <w:tabs>
                          <w:tab w:val="left" w:pos="968"/>
                        </w:tabs>
                        <w:rPr>
                          <w:sz w:val="20"/>
                        </w:rPr>
                      </w:pPr>
                      <w:r w:rsidRPr="002711D1">
                        <w:rPr>
                          <w:sz w:val="20"/>
                        </w:rPr>
                        <w:t>Someone else is the main income earner</w:t>
                      </w:r>
                    </w:p>
                    <w:p w14:paraId="4C36CBEB" w14:textId="77777777" w:rsidR="00442E12" w:rsidRPr="002711D1" w:rsidRDefault="00442E12" w:rsidP="00810044">
                      <w:pPr>
                        <w:pStyle w:val="ColorfulList-Accent11"/>
                        <w:numPr>
                          <w:ilvl w:val="0"/>
                          <w:numId w:val="20"/>
                        </w:numPr>
                        <w:tabs>
                          <w:tab w:val="left" w:pos="968"/>
                        </w:tabs>
                        <w:rPr>
                          <w:sz w:val="20"/>
                        </w:rPr>
                      </w:pPr>
                      <w:r>
                        <w:rPr>
                          <w:sz w:val="20"/>
                        </w:rPr>
                        <w:t>Paid full-</w:t>
                      </w:r>
                      <w:r w:rsidRPr="002711D1">
                        <w:rPr>
                          <w:sz w:val="20"/>
                        </w:rPr>
                        <w:t xml:space="preserve">time work (over 30 hours) </w:t>
                      </w:r>
                    </w:p>
                    <w:p w14:paraId="6D39C5B8" w14:textId="77777777" w:rsidR="00442E12" w:rsidRPr="002711D1" w:rsidRDefault="00442E12" w:rsidP="00810044">
                      <w:pPr>
                        <w:pStyle w:val="ColorfulList-Accent11"/>
                        <w:numPr>
                          <w:ilvl w:val="0"/>
                          <w:numId w:val="20"/>
                        </w:numPr>
                        <w:tabs>
                          <w:tab w:val="left" w:pos="968"/>
                        </w:tabs>
                        <w:rPr>
                          <w:sz w:val="20"/>
                        </w:rPr>
                      </w:pPr>
                      <w:r>
                        <w:rPr>
                          <w:sz w:val="20"/>
                        </w:rPr>
                        <w:t xml:space="preserve">Clerical and intermediate occupations </w:t>
                      </w:r>
                    </w:p>
                    <w:p w14:paraId="5C630B65" w14:textId="77777777" w:rsidR="00442E12" w:rsidRDefault="00442E12" w:rsidP="00631C00">
                      <w:pPr>
                        <w:jc w:val="center"/>
                      </w:pPr>
                    </w:p>
                  </w:txbxContent>
                </v:textbox>
              </v:rect>
            </w:pict>
          </mc:Fallback>
        </mc:AlternateContent>
      </w:r>
    </w:p>
    <w:p w14:paraId="354C49EE" w14:textId="77777777" w:rsidR="00BF145A" w:rsidRPr="00C07EB2" w:rsidRDefault="00BF145A" w:rsidP="00631C00"/>
    <w:p w14:paraId="4ABD0F85" w14:textId="77777777" w:rsidR="00BF145A" w:rsidRPr="00C07EB2" w:rsidRDefault="00BF145A" w:rsidP="00631C00"/>
    <w:p w14:paraId="520935E9" w14:textId="77777777" w:rsidR="00BF145A" w:rsidRPr="00C07EB2" w:rsidRDefault="00BF145A" w:rsidP="00631C00"/>
    <w:p w14:paraId="46660841" w14:textId="77777777" w:rsidR="00BF145A" w:rsidRPr="00C07EB2" w:rsidRDefault="00BF145A" w:rsidP="00631C00"/>
    <w:p w14:paraId="535792EF" w14:textId="77777777" w:rsidR="00BF145A" w:rsidRPr="00C07EB2" w:rsidRDefault="00BF145A" w:rsidP="00631C00"/>
    <w:p w14:paraId="61ACB530" w14:textId="77777777" w:rsidR="00BF145A" w:rsidRDefault="00BF145A" w:rsidP="00631C00"/>
    <w:p w14:paraId="39AFCE86" w14:textId="77777777" w:rsidR="00BF145A" w:rsidRDefault="00BF145A" w:rsidP="00631C00">
      <w:pPr>
        <w:tabs>
          <w:tab w:val="left" w:pos="991"/>
        </w:tabs>
      </w:pPr>
      <w:r>
        <w:tab/>
      </w:r>
    </w:p>
    <w:p w14:paraId="2892CD96" w14:textId="77777777" w:rsidR="00BF145A" w:rsidRPr="00495799" w:rsidRDefault="00504151" w:rsidP="00631C00">
      <w:r>
        <w:rPr>
          <w:noProof/>
          <w:lang w:eastAsia="en-GB"/>
        </w:rPr>
        <mc:AlternateContent>
          <mc:Choice Requires="wps">
            <w:drawing>
              <wp:anchor distT="0" distB="0" distL="114300" distR="114300" simplePos="0" relativeHeight="251609600" behindDoc="0" locked="0" layoutInCell="1" allowOverlap="1" wp14:anchorId="26B6FAE4" wp14:editId="54C3C4AF">
                <wp:simplePos x="0" y="0"/>
                <wp:positionH relativeFrom="column">
                  <wp:posOffset>-381000</wp:posOffset>
                </wp:positionH>
                <wp:positionV relativeFrom="paragraph">
                  <wp:posOffset>48260</wp:posOffset>
                </wp:positionV>
                <wp:extent cx="6524625" cy="3398520"/>
                <wp:effectExtent l="0" t="0" r="28575" b="30480"/>
                <wp:wrapNone/>
                <wp:docPr id="284"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4625" cy="339852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79C46001" w14:textId="77777777" w:rsidR="00442E12" w:rsidRPr="00E41A5A" w:rsidRDefault="00442E12" w:rsidP="00631C00">
                            <w:pPr>
                              <w:jc w:val="center"/>
                              <w:rPr>
                                <w:b/>
                                <w:color w:val="000000"/>
                              </w:rPr>
                            </w:pPr>
                            <w:r w:rsidRPr="00E41A5A">
                              <w:rPr>
                                <w:b/>
                                <w:color w:val="000000"/>
                              </w:rPr>
                              <w:t>September 2014 (Focus group)</w:t>
                            </w:r>
                          </w:p>
                          <w:p w14:paraId="7DA410E7" w14:textId="77777777" w:rsidR="00442E12" w:rsidRPr="00E41A5A" w:rsidRDefault="00442E12" w:rsidP="00631C00">
                            <w:pPr>
                              <w:jc w:val="center"/>
                              <w:rPr>
                                <w:color w:val="000000"/>
                              </w:rPr>
                            </w:pPr>
                            <w:r w:rsidRPr="00E41A5A">
                              <w:rPr>
                                <w:color w:val="000000"/>
                              </w:rPr>
                              <w:t>David intends to progress to HE and would like to study ‘anything involving singing and acting’. He has not made any definite decisions on where to study as of yet as he felt it was ‘too early’ to do this. However, he is currently considering two prestigious drama schools in London. He was motivated to study in London as he felt this was the ‘best place’ for Performing Arts opportunities. David also hopes to travel and gain new experiences that are unavailable in his home town. He emphasises the importance of learning to live independently as soon as possible. David feels that progressing to HE will provide him with the opportunity to do this. He also explains that his parents plan to move back to his home country (Poland) in the near future, but that he wishes to stay in England or move to America. One of the drama schools that David is considering offers a course in American Theatre that includes a work placement in America which he finds attractive.</w:t>
                            </w:r>
                          </w:p>
                          <w:p w14:paraId="1A296894" w14:textId="77777777" w:rsidR="00442E12" w:rsidRPr="00E41A5A" w:rsidRDefault="00442E12" w:rsidP="00631C00">
                            <w:pPr>
                              <w:jc w:val="center"/>
                              <w:rPr>
                                <w:color w:val="000000"/>
                              </w:rPr>
                            </w:pPr>
                            <w:r w:rsidRPr="00E41A5A">
                              <w:rPr>
                                <w:color w:val="000000"/>
                              </w:rPr>
                              <w:t xml:space="preserve">David describes how Performing Arts has been a passion of his since he was a child as he has always loved music, film and dance. He explains that in school though, he had always struggled with ‘academic’ work and did not take his education seriously. Following the encouragement of a teacher, he managed to achieve the grades to grant him access to his current Performing Arts course. David expressed how his college course had increased his confidence, and he felt as though he could go on to achieve highly.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6FAE4" id="Rectangle 62" o:spid="_x0000_s1055" style="position:absolute;margin-left:-30pt;margin-top:3.8pt;width:513.75pt;height:267.6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GxkjwIAAC4FAAAOAAAAZHJzL2Uyb0RvYy54bWysVEtv2zAMvg/YfxB0X524SdYYcYqgRYcB&#10;WVugLXpmZDk2JouapMTOfv0o2UmzbqdhPhjiQ3x8/KjFddcotpfW1ahzPr4YcSa1wKLW25y/PN99&#10;uuLMedAFKNQy5wfp+PXy44dFazKZYoWqkJZREO2y1uS88t5kSeJEJRtwF2ikJmOJtgFPot0mhYWW&#10;ojcqSUejWdKiLYxFIZ0j7W1v5MsYvyyl8A9l6aRnKudUm49/G/+b8E+WC8i2FkxVi6EM+IcqGqg1&#10;JT2FugUPbGfrP0I1tbDosPQXApsEy7IWMvZA3YxH77p5qsDI2AuB48wJJvf/wor7/ZN5tKF0Z9Yo&#10;vjtCJGmNy06WILjBpyttE3ypcNZFFA8nFGXnmSDlbJpOZumUM0G2y8v51TSNOCeQHa8b6/wXiQ0L&#10;h5xbGlNED/Zr50MBkB1dYmWo6uKuVioKdru5UZbtgUZ6NZpNVmm8q3bNNyx6NTFjNMyW1MSAo/eg&#10;pviuDxNzufP4SrM25+l0QhGYAOJkqcDTsTFFzp3ecgZqS2QX3sbEv912B3cqjmhaYPtMuHCmwHky&#10;EFjxC7wLRZwnDh3fgqv6WqNpcFM6NC4jnQeA3oYSTr7bdKym8tJ5uBJUGywOj5ZZ7CnvjLirKcGa&#10;6ngESxyn7mhv/QP9SoXUMg4nziq0P/+mD/5EPbJy1tLOEBw/dmAltfdVEynn48kkLFkUJtPPNHdm&#10;zy2bc4veNTdIMxzTC2FEPAZ/r47H0mLzSuu9ClnJBFpQ7h74Qbjx/S7TAyHkahXdaLEM+LV+MiIE&#10;D9AFaJ+7V7BmYJynodzjcb8ge0e83jfc1LjaeSzryMo3XIcdoaWMcxwekLD153L0envmlr8AAAD/&#10;/wMAUEsDBBQABgAIAAAAIQDU3jqo3wAAAAkBAAAPAAAAZHJzL2Rvd25yZXYueG1sTI/BTsMwEETv&#10;SPyDtUjcWoeIpCFkUyFUbgiJtiCObrzEEfE6it008PWYUzmOZjTzplrPthcTjb5zjHCzTEAQN053&#10;3CLsd0+LAoQPirXqHRPCN3lY15cXlSq1O/ErTdvQiljCvlQIJoShlNI3hqzySzcQR+/TjVaFKMdW&#10;6lGdYrntZZokubSq47hg1ECPhpqv7dEibDbFh/t5Ce/Z2/PgaF9MqdlJxOur+eEeRKA5nMPwhx/R&#10;oY5MB3dk7UWPsMiT+CUgrHIQ0b/LVxmIA0J2mxYg60r+f1D/AgAA//8DAFBLAQItABQABgAIAAAA&#10;IQC2gziS/gAAAOEBAAATAAAAAAAAAAAAAAAAAAAAAABbQ29udGVudF9UeXBlc10ueG1sUEsBAi0A&#10;FAAGAAgAAAAhADj9If/WAAAAlAEAAAsAAAAAAAAAAAAAAAAALwEAAF9yZWxzLy5yZWxzUEsBAi0A&#10;FAAGAAgAAAAhADRsbGSPAgAALgUAAA4AAAAAAAAAAAAAAAAALgIAAGRycy9lMm9Eb2MueG1sUEsB&#10;Ai0AFAAGAAgAAAAhANTeOqjfAAAACQEAAA8AAAAAAAAAAAAAAAAA6QQAAGRycy9kb3ducmV2Lnht&#10;bFBLBQYAAAAABAAEAPMAAAD1BQAAAAA=&#10;" fillcolor="#e6e0ec" strokecolor="windowText" strokeweight="2pt">
                <v:path arrowok="t"/>
                <v:textbox>
                  <w:txbxContent>
                    <w:p w14:paraId="79C46001" w14:textId="77777777" w:rsidR="00442E12" w:rsidRPr="00E41A5A" w:rsidRDefault="00442E12" w:rsidP="00631C00">
                      <w:pPr>
                        <w:jc w:val="center"/>
                        <w:rPr>
                          <w:b/>
                          <w:color w:val="000000"/>
                        </w:rPr>
                      </w:pPr>
                      <w:r w:rsidRPr="00E41A5A">
                        <w:rPr>
                          <w:b/>
                          <w:color w:val="000000"/>
                        </w:rPr>
                        <w:t>September 2014 (Focus group)</w:t>
                      </w:r>
                    </w:p>
                    <w:p w14:paraId="7DA410E7" w14:textId="77777777" w:rsidR="00442E12" w:rsidRPr="00E41A5A" w:rsidRDefault="00442E12" w:rsidP="00631C00">
                      <w:pPr>
                        <w:jc w:val="center"/>
                        <w:rPr>
                          <w:color w:val="000000"/>
                        </w:rPr>
                      </w:pPr>
                      <w:r w:rsidRPr="00E41A5A">
                        <w:rPr>
                          <w:color w:val="000000"/>
                        </w:rPr>
                        <w:t>David intends to progress to HE and would like to study ‘anything involving singing and acting’. He has not made any definite decisions on where to study as of yet as he felt it was ‘too early’ to do this. However, he is currently considering two prestigious drama schools in London. He was motivated to study in London as he felt this was the ‘best place’ for Performing Arts opportunities. David also hopes to travel and gain new experiences that are unavailable in his home town. He emphasises the importance of learning to live independently as soon as possible. David feels that progressing to HE will provide him with the opportunity to do this. He also explains that his parents plan to move back to his home country (Poland) in the near future, but that he wishes to stay in England or move to America. One of the drama schools that David is considering offers a course in American Theatre that includes a work placement in America which he finds attractive.</w:t>
                      </w:r>
                    </w:p>
                    <w:p w14:paraId="1A296894" w14:textId="77777777" w:rsidR="00442E12" w:rsidRPr="00E41A5A" w:rsidRDefault="00442E12" w:rsidP="00631C00">
                      <w:pPr>
                        <w:jc w:val="center"/>
                        <w:rPr>
                          <w:color w:val="000000"/>
                        </w:rPr>
                      </w:pPr>
                      <w:r w:rsidRPr="00E41A5A">
                        <w:rPr>
                          <w:color w:val="000000"/>
                        </w:rPr>
                        <w:t xml:space="preserve">David describes how Performing Arts has been a passion of his since he was a child as he has always loved music, film and dance. He explains that in school though, he had always struggled with ‘academic’ work and did not take his education seriously. Following the encouragement of a teacher, he managed to achieve the grades to grant him access to his current Performing Arts course. David expressed how his college course had increased his confidence, and he felt as though he could go on to achieve highly. </w:t>
                      </w:r>
                    </w:p>
                  </w:txbxContent>
                </v:textbox>
              </v:rect>
            </w:pict>
          </mc:Fallback>
        </mc:AlternateContent>
      </w:r>
    </w:p>
    <w:p w14:paraId="22E5C458" w14:textId="77777777" w:rsidR="00BF145A" w:rsidRPr="00495799" w:rsidRDefault="00BF145A" w:rsidP="00631C00"/>
    <w:p w14:paraId="63AA1711" w14:textId="77777777" w:rsidR="00BF145A" w:rsidRPr="00495799" w:rsidRDefault="00BF145A" w:rsidP="00631C00"/>
    <w:p w14:paraId="0F43E2BC" w14:textId="77777777" w:rsidR="00BF145A" w:rsidRPr="00495799" w:rsidRDefault="00BF145A" w:rsidP="00631C00"/>
    <w:p w14:paraId="3A5E0DEE" w14:textId="77777777" w:rsidR="00BF145A" w:rsidRPr="00495799" w:rsidRDefault="00BF145A" w:rsidP="00631C00"/>
    <w:p w14:paraId="45492FD0" w14:textId="77777777" w:rsidR="00BF145A" w:rsidRPr="00495799" w:rsidRDefault="00BF145A" w:rsidP="00631C00"/>
    <w:p w14:paraId="23BC1BED" w14:textId="77777777" w:rsidR="00BF145A" w:rsidRPr="00495799" w:rsidRDefault="00BF145A" w:rsidP="00631C00"/>
    <w:p w14:paraId="02881304" w14:textId="77777777" w:rsidR="00BF145A" w:rsidRPr="00495799" w:rsidRDefault="00BF145A" w:rsidP="00631C00"/>
    <w:p w14:paraId="394E319B" w14:textId="77777777" w:rsidR="00BF145A" w:rsidRPr="00495799" w:rsidRDefault="00BF145A" w:rsidP="00631C00"/>
    <w:p w14:paraId="07D1E726" w14:textId="77777777" w:rsidR="00BF145A" w:rsidRPr="00495799" w:rsidRDefault="00BF145A" w:rsidP="00631C00"/>
    <w:p w14:paraId="1A9D4D23" w14:textId="77777777" w:rsidR="00BF145A" w:rsidRDefault="00BF145A" w:rsidP="00631C00"/>
    <w:p w14:paraId="1FA4F143" w14:textId="77777777" w:rsidR="00BF145A" w:rsidRDefault="00504151" w:rsidP="00631C00">
      <w:pPr>
        <w:jc w:val="center"/>
      </w:pPr>
      <w:r>
        <w:rPr>
          <w:noProof/>
          <w:lang w:eastAsia="en-GB"/>
        </w:rPr>
        <mc:AlternateContent>
          <mc:Choice Requires="wps">
            <w:drawing>
              <wp:anchor distT="0" distB="0" distL="114300" distR="114300" simplePos="0" relativeHeight="251615744" behindDoc="0" locked="0" layoutInCell="1" allowOverlap="1" wp14:anchorId="755D4ED4" wp14:editId="17A61261">
                <wp:simplePos x="0" y="0"/>
                <wp:positionH relativeFrom="column">
                  <wp:posOffset>2221230</wp:posOffset>
                </wp:positionH>
                <wp:positionV relativeFrom="paragraph">
                  <wp:posOffset>73660</wp:posOffset>
                </wp:positionV>
                <wp:extent cx="1362075" cy="361950"/>
                <wp:effectExtent l="0" t="0" r="34925" b="19050"/>
                <wp:wrapNone/>
                <wp:docPr id="283" name="Flowchart: Merg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1DD84B" id="Flowchart: Merge 63" o:spid="_x0000_s1026" type="#_x0000_t128" style="position:absolute;margin-left:174.9pt;margin-top:5.8pt;width:107.25pt;height:28.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B3uL/7cAAAA&#10;CQEAAA8AAABkcnMvZG93bnJldi54bWxMj8FOwzAQRO9I/IO1SNyoU9JYJcSpUCWurUjhvo2XJDRe&#10;R7bbhr/HnOA4mtHMm2oz21FcyIfBsYblIgNB3DozcKfh/fD6sAYRIrLB0TFp+KYAm/r2psLSuCu/&#10;0aWJnUglHErU0Mc4lVKGtieLYeEm4uR9Om8xJuk7aTxeU7kd5WOWKWlx4LTQ40TbntpTc7Yaom/w&#10;Kz8Nu60sin3YH8yu+TBa39/NL88gIs3xLwy/+Akd6sR0dGc2QYwa8tVTQo/JWCoQKVCoVQ7iqEGt&#10;Fci6kv8f1D8AAAD//wMAUEsBAi0AFAAGAAgAAAAhALaDOJL+AAAA4QEAABMAAAAAAAAAAAAAAAAA&#10;AAAAAFtDb250ZW50X1R5cGVzXS54bWxQSwECLQAUAAYACAAAACEAOP0h/9YAAACUAQAACwAAAAAA&#10;AAAAAAAAAAAvAQAAX3JlbHMvLnJlbHNQSwECLQAUAAYACAAAACEA4Vk53nYCAAAfBQAADgAAAAAA&#10;AAAAAAAAAAAuAgAAZHJzL2Uyb0RvYy54bWxQSwECLQAUAAYACAAAACEAHe4v/twAAAAJAQAADwAA&#10;AAAAAAAAAAAAAADQBAAAZHJzL2Rvd25yZXYueG1sUEsFBgAAAAAEAAQA8wAAANkFAAAAAA==&#10;" fillcolor="windowText" strokeweight="2pt">
                <v:path arrowok="t"/>
              </v:shape>
            </w:pict>
          </mc:Fallback>
        </mc:AlternateContent>
      </w:r>
    </w:p>
    <w:p w14:paraId="15C85E00" w14:textId="77777777" w:rsidR="00BF145A" w:rsidRDefault="00BF145A" w:rsidP="00631C00">
      <w:pPr>
        <w:tabs>
          <w:tab w:val="left" w:pos="1935"/>
        </w:tabs>
      </w:pPr>
      <w:r>
        <w:tab/>
      </w:r>
    </w:p>
    <w:p w14:paraId="42CAE47E" w14:textId="77777777" w:rsidR="00BF145A" w:rsidRDefault="00BF145A" w:rsidP="00631C00">
      <w:pPr>
        <w:tabs>
          <w:tab w:val="left" w:pos="1935"/>
        </w:tabs>
      </w:pPr>
    </w:p>
    <w:p w14:paraId="7CAC7BFA" w14:textId="77777777" w:rsidR="00BF145A" w:rsidRDefault="00BF145A" w:rsidP="00631C00">
      <w:pPr>
        <w:tabs>
          <w:tab w:val="left" w:pos="1935"/>
        </w:tabs>
      </w:pPr>
    </w:p>
    <w:p w14:paraId="001D2D98" w14:textId="77777777" w:rsidR="00BF145A" w:rsidRDefault="00BF145A" w:rsidP="00631C00">
      <w:pPr>
        <w:tabs>
          <w:tab w:val="left" w:pos="1935"/>
        </w:tabs>
      </w:pPr>
    </w:p>
    <w:p w14:paraId="7A6AD8C9" w14:textId="77777777" w:rsidR="00BF145A" w:rsidRDefault="00BF145A" w:rsidP="00631C00">
      <w:pPr>
        <w:tabs>
          <w:tab w:val="left" w:pos="1935"/>
        </w:tabs>
      </w:pPr>
    </w:p>
    <w:p w14:paraId="700B9C8A" w14:textId="77777777" w:rsidR="00BF145A" w:rsidRDefault="00BF145A" w:rsidP="00631C00">
      <w:pPr>
        <w:tabs>
          <w:tab w:val="left" w:pos="1935"/>
        </w:tabs>
      </w:pPr>
    </w:p>
    <w:p w14:paraId="08815C96" w14:textId="77777777" w:rsidR="00BF145A" w:rsidRDefault="00BF145A" w:rsidP="00631C00">
      <w:pPr>
        <w:tabs>
          <w:tab w:val="left" w:pos="1935"/>
        </w:tabs>
      </w:pPr>
    </w:p>
    <w:p w14:paraId="65C9A31B" w14:textId="77777777" w:rsidR="00BF145A" w:rsidRDefault="00504151" w:rsidP="00631C00">
      <w:pPr>
        <w:tabs>
          <w:tab w:val="left" w:pos="1935"/>
        </w:tabs>
      </w:pPr>
      <w:r>
        <w:rPr>
          <w:noProof/>
          <w:lang w:eastAsia="en-GB"/>
        </w:rPr>
        <w:lastRenderedPageBreak/>
        <mc:AlternateContent>
          <mc:Choice Requires="wps">
            <w:drawing>
              <wp:anchor distT="0" distB="0" distL="114300" distR="114300" simplePos="0" relativeHeight="251612672" behindDoc="0" locked="0" layoutInCell="1" allowOverlap="1" wp14:anchorId="591BD45A" wp14:editId="1BAE549E">
                <wp:simplePos x="0" y="0"/>
                <wp:positionH relativeFrom="column">
                  <wp:posOffset>-417195</wp:posOffset>
                </wp:positionH>
                <wp:positionV relativeFrom="paragraph">
                  <wp:posOffset>-693420</wp:posOffset>
                </wp:positionV>
                <wp:extent cx="6524625" cy="3375660"/>
                <wp:effectExtent l="0" t="0" r="28575" b="27940"/>
                <wp:wrapNone/>
                <wp:docPr id="28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4625" cy="3375660"/>
                        </a:xfrm>
                        <a:prstGeom prst="rect">
                          <a:avLst/>
                        </a:prstGeom>
                        <a:solidFill>
                          <a:sysClr val="window" lastClr="FFFFFF"/>
                        </a:solidFill>
                        <a:ln w="25400" cap="flat" cmpd="sng" algn="ctr">
                          <a:solidFill>
                            <a:sysClr val="windowText" lastClr="000000"/>
                          </a:solidFill>
                          <a:prstDash val="solid"/>
                        </a:ln>
                        <a:effectLst/>
                      </wps:spPr>
                      <wps:txbx>
                        <w:txbxContent>
                          <w:p w14:paraId="5A722A2D" w14:textId="77777777" w:rsidR="00442E12" w:rsidRPr="000C09C3" w:rsidRDefault="00442E12" w:rsidP="00631C00">
                            <w:pPr>
                              <w:jc w:val="center"/>
                              <w:rPr>
                                <w:b/>
                              </w:rPr>
                            </w:pPr>
                            <w:r>
                              <w:rPr>
                                <w:b/>
                              </w:rPr>
                              <w:t xml:space="preserve">Diary entries: </w:t>
                            </w:r>
                            <w:r w:rsidRPr="000C09C3">
                              <w:rPr>
                                <w:b/>
                              </w:rPr>
                              <w:t>September 2014</w:t>
                            </w:r>
                            <w:r>
                              <w:rPr>
                                <w:b/>
                              </w:rPr>
                              <w:t xml:space="preserve"> -</w:t>
                            </w:r>
                            <w:r w:rsidRPr="000C09C3">
                              <w:rPr>
                                <w:b/>
                              </w:rPr>
                              <w:t xml:space="preserve"> January 2015</w:t>
                            </w:r>
                          </w:p>
                          <w:p w14:paraId="68C8D517" w14:textId="77777777" w:rsidR="00442E12" w:rsidRDefault="00442E12" w:rsidP="00631C00">
                            <w:pPr>
                              <w:jc w:val="center"/>
                            </w:pPr>
                            <w:r>
                              <w:t xml:space="preserve">Following his first interview, David comments in his diary that his future thoughts are ‘unclear’. He notes two potential HE choices; a drama school in London (an FE institution specialising in Performing Arts) along with a new university located in the North of England. </w:t>
                            </w:r>
                          </w:p>
                          <w:p w14:paraId="7BA3BDE6" w14:textId="77777777" w:rsidR="00442E12" w:rsidRDefault="00442E12" w:rsidP="00631C00">
                            <w:pPr>
                              <w:jc w:val="center"/>
                            </w:pPr>
                            <w:r>
                              <w:t xml:space="preserve">In October, David lists his provisional HE choices following a UCAS convention. He notes four institutions at this stage which includes the two he previously considered, along with two conservatoires in London. Just one week later, David lists three of these options along with his reasons informing each choice. He explains that one of his course choices offers an opportunity to study in America, whilst his remaining course choices include elements of dance, acting, singing and physical theatre which he is passionate about. </w:t>
                            </w:r>
                          </w:p>
                          <w:p w14:paraId="53B92BFF" w14:textId="77777777" w:rsidR="00442E12" w:rsidRDefault="00442E12" w:rsidP="00631C00">
                            <w:pPr>
                              <w:jc w:val="center"/>
                            </w:pPr>
                            <w:r>
                              <w:t>By December, David had attended his first audition and was offered a place on a Dance and Drama degree. He lists the dates of three forthcoming auditions and concludes that ‘</w:t>
                            </w:r>
                            <w:r w:rsidRPr="0086085A">
                              <w:t>These particular places are a high aim but I am not afraid to go for it</w:t>
                            </w:r>
                            <w:r>
                              <w:t xml:space="preserve">’. In the New Year, David had completed an audition at a drama school (FEC) in London and reflected that he did not feel he would be awarded a place. He explains that travelling by coach through the night had resulted in him having minimal sleep which affected his performance. </w:t>
                            </w:r>
                          </w:p>
                          <w:p w14:paraId="01D9B0D4" w14:textId="77777777" w:rsidR="00442E12" w:rsidRDefault="00442E12" w:rsidP="00631C0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BD45A" id="Rectangle 17" o:spid="_x0000_s1056" style="position:absolute;margin-left:-32.85pt;margin-top:-54.6pt;width:513.75pt;height:265.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UUAcAIAAAUFAAAOAAAAZHJzL2Uyb0RvYy54bWysVFtv2jAUfp+0/2D5fQ1QoF3UUKFWTJNQ&#10;i9ROfT44Nonm+Hi2IWG/fscmUNb2aVoerHPzuXz+Tm5uu0aznXS+RlPw4cWAM2kElrXZFPzH8+LL&#10;NWc+gClBo5EF30vPb2efP920NpcjrFCX0jFKYnze2oJXIdg8y7yoZAP+Aq005FToGgikuk1WOmgp&#10;e6Oz0WAwzVp0pXUopPdkvT84+SzlV0qK8KiUl4HpglNvIZ0unet4ZrMbyDcObFWLvg34hy4aqA0V&#10;PaW6hwBs6+p3qZpaOPSowoXAJkOlaiHTDDTNcPBmmqcKrEyzEDjenmDy/y+teNg92ZWLrXu7RPHT&#10;EyJZa31+8kTF9zGdck2MpcZZl1Dcn1CUXWCCjNPJaDwdTTgT5Lu8vJpMpwnnDPLjdet8+CaxYVEo&#10;uKNnSujBbulDbADyY0jqDHVdLmqtk7L3d9qxHdCLEhFKbDnT4AMZC75IX3xVSuHPr2nD2oKPJuMB&#10;0UAAUU1pCCQ2tiy4NxvOQG+IwyK41Mtft/27os807lnhQfo+KhwHuQdfHTpOWfswbeI8MrG0n/sV&#10;6yiFbt2xmtq7TABG0xrL/coxhwcmeysWNRVYEgArcERdmo7WMTzSoTTSyNhLnFXofn9kj/HEKPJy&#10;1tIqEBy/tuAkjffdENe+DsfjuDtJGU+uRqS4c8/63GO2zR3S2wxp8a1IYowP+igqh80Lbe08ViUX&#10;GEG1D8D3yl04rCjtvZDzeQqjfbEQlubJipg8Qhehfe5ewNmeSIEe5QGPawP5Gz4dYuNNg/NtQFUn&#10;sr3i2lOfdi0RqP8vxGU+11PU699r9gcAAP//AwBQSwMEFAAGAAgAAAAhAHHGMS/iAAAADAEAAA8A&#10;AABkcnMvZG93bnJldi54bWxMj01Lw0AQhu+C/2EZwYu0u4ltamM2RYV6LFiF9jjNrkkw+0F2m0R/&#10;vdOT3maYh3eet9hMpmOD7kPrrIRkLoBpWznV2lrCx/t29gAsRLQKO2e1hG8dYFNeXxWYKzfaNz3s&#10;Y80oxIYcJTQx+pzzUDXaYJg7ry3dPl1vMNLa11z1OFK46XgqRMYNtpY+NOj1S6Orr/3ZSDg+T+I4&#10;Lne4jYN/xR9/f5fuDlLe3kxPj8CinuIfDBd9UoeSnE7ubFVgnYRZtlwRSkMi1ikwQtZZQm1OEhZp&#10;ugBeFvx/ifIXAAD//wMAUEsBAi0AFAAGAAgAAAAhALaDOJL+AAAA4QEAABMAAAAAAAAAAAAAAAAA&#10;AAAAAFtDb250ZW50X1R5cGVzXS54bWxQSwECLQAUAAYACAAAACEAOP0h/9YAAACUAQAACwAAAAAA&#10;AAAAAAAAAAAvAQAAX3JlbHMvLnJlbHNQSwECLQAUAAYACAAAACEAHxFFAHACAAAFBQAADgAAAAAA&#10;AAAAAAAAAAAuAgAAZHJzL2Uyb0RvYy54bWxQSwECLQAUAAYACAAAACEAccYxL+IAAAAMAQAADwAA&#10;AAAAAAAAAAAAAADKBAAAZHJzL2Rvd25yZXYueG1sUEsFBgAAAAAEAAQA8wAAANkFAAAAAA==&#10;" fillcolor="window" strokecolor="windowText" strokeweight="2pt">
                <v:path arrowok="t"/>
                <v:textbox>
                  <w:txbxContent>
                    <w:p w14:paraId="5A722A2D" w14:textId="77777777" w:rsidR="00442E12" w:rsidRPr="000C09C3" w:rsidRDefault="00442E12" w:rsidP="00631C00">
                      <w:pPr>
                        <w:jc w:val="center"/>
                        <w:rPr>
                          <w:b/>
                        </w:rPr>
                      </w:pPr>
                      <w:r>
                        <w:rPr>
                          <w:b/>
                        </w:rPr>
                        <w:t xml:space="preserve">Diary entries: </w:t>
                      </w:r>
                      <w:r w:rsidRPr="000C09C3">
                        <w:rPr>
                          <w:b/>
                        </w:rPr>
                        <w:t>September 2014</w:t>
                      </w:r>
                      <w:r>
                        <w:rPr>
                          <w:b/>
                        </w:rPr>
                        <w:t xml:space="preserve"> -</w:t>
                      </w:r>
                      <w:r w:rsidRPr="000C09C3">
                        <w:rPr>
                          <w:b/>
                        </w:rPr>
                        <w:t xml:space="preserve"> January 2015</w:t>
                      </w:r>
                    </w:p>
                    <w:p w14:paraId="68C8D517" w14:textId="77777777" w:rsidR="00442E12" w:rsidRDefault="00442E12" w:rsidP="00631C00">
                      <w:pPr>
                        <w:jc w:val="center"/>
                      </w:pPr>
                      <w:r>
                        <w:t xml:space="preserve">Following his first interview, David comments in his diary that his future thoughts are ‘unclear’. He notes two potential HE choices; a drama school in London (an FE institution specialising in Performing Arts) along with a new university located in the North of England. </w:t>
                      </w:r>
                    </w:p>
                    <w:p w14:paraId="7BA3BDE6" w14:textId="77777777" w:rsidR="00442E12" w:rsidRDefault="00442E12" w:rsidP="00631C00">
                      <w:pPr>
                        <w:jc w:val="center"/>
                      </w:pPr>
                      <w:r>
                        <w:t xml:space="preserve">In October, David lists his provisional HE choices following a UCAS convention. He notes four institutions at this stage which includes the two he previously considered, along with two conservatoires in London. Just one week later, David lists three of these options along with his reasons informing each choice. He explains that one of his course choices offers an opportunity to study in America, whilst his remaining course choices include elements of dance, acting, singing and physical theatre which he is passionate about. </w:t>
                      </w:r>
                    </w:p>
                    <w:p w14:paraId="53B92BFF" w14:textId="77777777" w:rsidR="00442E12" w:rsidRDefault="00442E12" w:rsidP="00631C00">
                      <w:pPr>
                        <w:jc w:val="center"/>
                      </w:pPr>
                      <w:r>
                        <w:t>By December, David had attended his first audition and was offered a place on a Dance and Drama degree. He lists the dates of three forthcoming auditions and concludes that ‘</w:t>
                      </w:r>
                      <w:r w:rsidRPr="0086085A">
                        <w:t>These particular places are a high aim but I am not afraid to go for it</w:t>
                      </w:r>
                      <w:r>
                        <w:t xml:space="preserve">’. In the New Year, David had completed an audition at a drama school (FEC) in London and reflected that he did not feel he would be awarded a place. He explains that travelling by coach through the night had resulted in him having minimal sleep which affected his performance. </w:t>
                      </w:r>
                    </w:p>
                    <w:p w14:paraId="01D9B0D4" w14:textId="77777777" w:rsidR="00442E12" w:rsidRDefault="00442E12" w:rsidP="00631C00">
                      <w:pPr>
                        <w:jc w:val="center"/>
                      </w:pPr>
                      <w:r>
                        <w:t xml:space="preserve"> </w:t>
                      </w:r>
                    </w:p>
                  </w:txbxContent>
                </v:textbox>
              </v:rect>
            </w:pict>
          </mc:Fallback>
        </mc:AlternateContent>
      </w:r>
    </w:p>
    <w:p w14:paraId="038340FE" w14:textId="77777777" w:rsidR="00BF145A" w:rsidRDefault="00BF145A" w:rsidP="00631C00">
      <w:pPr>
        <w:tabs>
          <w:tab w:val="left" w:pos="1935"/>
        </w:tabs>
      </w:pPr>
    </w:p>
    <w:p w14:paraId="5D60FF41" w14:textId="77777777" w:rsidR="00BF145A" w:rsidRDefault="00BF145A" w:rsidP="00631C00">
      <w:pPr>
        <w:tabs>
          <w:tab w:val="left" w:pos="1935"/>
        </w:tabs>
      </w:pPr>
    </w:p>
    <w:p w14:paraId="6D2D362E" w14:textId="77777777" w:rsidR="00BF145A" w:rsidRDefault="00BF145A" w:rsidP="00631C00">
      <w:pPr>
        <w:tabs>
          <w:tab w:val="left" w:pos="1935"/>
        </w:tabs>
      </w:pPr>
    </w:p>
    <w:p w14:paraId="7A846D2E" w14:textId="77777777" w:rsidR="00BF145A" w:rsidRDefault="00BF145A" w:rsidP="00631C00">
      <w:pPr>
        <w:tabs>
          <w:tab w:val="left" w:pos="1935"/>
        </w:tabs>
      </w:pPr>
    </w:p>
    <w:p w14:paraId="455D8242" w14:textId="77777777" w:rsidR="00BF145A" w:rsidRDefault="00BF145A" w:rsidP="00631C00">
      <w:pPr>
        <w:tabs>
          <w:tab w:val="left" w:pos="1935"/>
        </w:tabs>
      </w:pPr>
    </w:p>
    <w:p w14:paraId="2F5B0441" w14:textId="77777777" w:rsidR="00BF145A" w:rsidRDefault="00BF145A" w:rsidP="00631C00">
      <w:pPr>
        <w:tabs>
          <w:tab w:val="left" w:pos="1935"/>
        </w:tabs>
      </w:pPr>
    </w:p>
    <w:p w14:paraId="51BF0921" w14:textId="77777777" w:rsidR="00BF145A" w:rsidRDefault="00BF145A" w:rsidP="00631C00">
      <w:pPr>
        <w:tabs>
          <w:tab w:val="left" w:pos="1935"/>
        </w:tabs>
      </w:pPr>
    </w:p>
    <w:p w14:paraId="28CE16D3" w14:textId="77777777" w:rsidR="00BF145A" w:rsidRDefault="00504151" w:rsidP="00631C00">
      <w:pPr>
        <w:tabs>
          <w:tab w:val="left" w:pos="1935"/>
        </w:tabs>
      </w:pPr>
      <w:r>
        <w:rPr>
          <w:noProof/>
          <w:lang w:eastAsia="en-GB"/>
        </w:rPr>
        <mc:AlternateContent>
          <mc:Choice Requires="wps">
            <w:drawing>
              <wp:anchor distT="0" distB="0" distL="114300" distR="114300" simplePos="0" relativeHeight="251786752" behindDoc="0" locked="0" layoutInCell="1" allowOverlap="1" wp14:anchorId="09F0F5A9" wp14:editId="7C0D1A13">
                <wp:simplePos x="0" y="0"/>
                <wp:positionH relativeFrom="column">
                  <wp:posOffset>2297430</wp:posOffset>
                </wp:positionH>
                <wp:positionV relativeFrom="paragraph">
                  <wp:posOffset>238125</wp:posOffset>
                </wp:positionV>
                <wp:extent cx="1362075" cy="361950"/>
                <wp:effectExtent l="0" t="0" r="34925" b="19050"/>
                <wp:wrapNone/>
                <wp:docPr id="281" name="Flowchart: Merg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4A3367" id="Flowchart: Merge 63" o:spid="_x0000_s1026" type="#_x0000_t128" style="position:absolute;margin-left:180.9pt;margin-top:18.75pt;width:107.25pt;height:28.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FVnAVHcAAAA&#10;CQEAAA8AAABkcnMvZG93bnJldi54bWxMj8FOwzAQRO9I/IO1SNyoU4JTCHEqVIlrK1K4u/GShMbr&#10;yHbb8PcsJ7jtaEczb6r17EZxxhAHTxqWiwwEUuvtQJ2G9/3r3SOImAxZM3pCDd8YYV1fX1WmtP5C&#10;b3huUic4hGJpNPQpTaWUse3RmbjwExL/Pn1wJrEMnbTBXDjcjfI+ywrpzEDc0JsJNz22x+bkNKTQ&#10;mK/8OGw3Uqld3O3ttvmwWt/ezC/PIBLO6c8Mv/iMDjUzHfyJbBSjhrxYMnriY6VAsEGtihzEQcPT&#10;gwJZV/L/gvoHAAD//wMAUEsBAi0AFAAGAAgAAAAhALaDOJL+AAAA4QEAABMAAAAAAAAAAAAAAAAA&#10;AAAAAFtDb250ZW50X1R5cGVzXS54bWxQSwECLQAUAAYACAAAACEAOP0h/9YAAACUAQAACwAAAAAA&#10;AAAAAAAAAAAvAQAAX3JlbHMvLnJlbHNQSwECLQAUAAYACAAAACEA4Vk53nYCAAAfBQAADgAAAAAA&#10;AAAAAAAAAAAuAgAAZHJzL2Uyb0RvYy54bWxQSwECLQAUAAYACAAAACEAVWcBUdwAAAAJAQAADwAA&#10;AAAAAAAAAAAAAADQBAAAZHJzL2Rvd25yZXYueG1sUEsFBgAAAAAEAAQA8wAAANkFAAAAAA==&#10;" fillcolor="windowText" strokeweight="2pt">
                <v:path arrowok="t"/>
              </v:shape>
            </w:pict>
          </mc:Fallback>
        </mc:AlternateContent>
      </w:r>
    </w:p>
    <w:p w14:paraId="054E5C58" w14:textId="77777777" w:rsidR="00BF145A" w:rsidRDefault="00BF145A" w:rsidP="00631C00">
      <w:pPr>
        <w:tabs>
          <w:tab w:val="left" w:pos="1935"/>
        </w:tabs>
      </w:pPr>
    </w:p>
    <w:p w14:paraId="2A395E95" w14:textId="77777777" w:rsidR="00BF145A" w:rsidRDefault="00504151" w:rsidP="00631C00">
      <w:pPr>
        <w:tabs>
          <w:tab w:val="left" w:pos="1935"/>
        </w:tabs>
      </w:pPr>
      <w:r>
        <w:rPr>
          <w:noProof/>
          <w:lang w:eastAsia="en-GB"/>
        </w:rPr>
        <mc:AlternateContent>
          <mc:Choice Requires="wps">
            <w:drawing>
              <wp:anchor distT="0" distB="0" distL="114300" distR="114300" simplePos="0" relativeHeight="251610624" behindDoc="0" locked="0" layoutInCell="1" allowOverlap="1" wp14:anchorId="1DAE4843" wp14:editId="4216E178">
                <wp:simplePos x="0" y="0"/>
                <wp:positionH relativeFrom="column">
                  <wp:posOffset>-417195</wp:posOffset>
                </wp:positionH>
                <wp:positionV relativeFrom="paragraph">
                  <wp:posOffset>22860</wp:posOffset>
                </wp:positionV>
                <wp:extent cx="6650355" cy="2133600"/>
                <wp:effectExtent l="0" t="0" r="29845" b="25400"/>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0355" cy="2133600"/>
                        </a:xfrm>
                        <a:prstGeom prst="rect">
                          <a:avLst/>
                        </a:prstGeom>
                        <a:solidFill>
                          <a:srgbClr val="4F81BD">
                            <a:lumMod val="60000"/>
                            <a:lumOff val="40000"/>
                          </a:srgbClr>
                        </a:solidFill>
                        <a:ln w="25400" cap="flat" cmpd="sng" algn="ctr">
                          <a:solidFill>
                            <a:sysClr val="windowText" lastClr="000000"/>
                          </a:solidFill>
                          <a:prstDash val="solid"/>
                        </a:ln>
                        <a:effectLst/>
                      </wps:spPr>
                      <wps:txbx>
                        <w:txbxContent>
                          <w:p w14:paraId="0F45D7B3" w14:textId="77777777" w:rsidR="00442E12" w:rsidRPr="00E41A5A" w:rsidRDefault="00442E12" w:rsidP="00631C00">
                            <w:pPr>
                              <w:jc w:val="center"/>
                              <w:rPr>
                                <w:b/>
                                <w:color w:val="000000"/>
                              </w:rPr>
                            </w:pPr>
                            <w:r w:rsidRPr="00E41A5A">
                              <w:rPr>
                                <w:b/>
                                <w:color w:val="000000"/>
                              </w:rPr>
                              <w:t>February 2015 (Interview)</w:t>
                            </w:r>
                          </w:p>
                          <w:p w14:paraId="0570B3A4" w14:textId="77777777" w:rsidR="00442E12" w:rsidRPr="00E41A5A" w:rsidRDefault="00442E12" w:rsidP="00631C00">
                            <w:pPr>
                              <w:jc w:val="center"/>
                              <w:rPr>
                                <w:color w:val="000000"/>
                              </w:rPr>
                            </w:pPr>
                            <w:r w:rsidRPr="00E41A5A">
                              <w:rPr>
                                <w:color w:val="000000"/>
                              </w:rPr>
                              <w:t xml:space="preserve">David has recently had an audition for a place at a drama school and has two more in the near future. He had attended an open day in November for one of his top choices that he recently auditioned at. However, he explained how this is no longer his preferred choice as he felt that the institution was dishonest at the open day as different information about the course was provided during the audition. </w:t>
                            </w:r>
                          </w:p>
                          <w:p w14:paraId="4FA8443D" w14:textId="77777777" w:rsidR="00442E12" w:rsidRPr="00E41A5A" w:rsidRDefault="00442E12" w:rsidP="00631C00">
                            <w:pPr>
                              <w:jc w:val="center"/>
                              <w:rPr>
                                <w:color w:val="000000"/>
                              </w:rPr>
                            </w:pPr>
                            <w:r w:rsidRPr="00E41A5A">
                              <w:rPr>
                                <w:color w:val="000000"/>
                              </w:rPr>
                              <w:t xml:space="preserve">David spoke of having a strong sense of determination and self-belief which motivates him to achieve his goals. David still hopes to live and work in America one day. He describes this as a ‘long shot’ due to the competitive nature of finding work in the industry, but is determined to accomplish this.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E4843" id="Rectangle 65" o:spid="_x0000_s1057" style="position:absolute;margin-left:-32.85pt;margin-top:1.8pt;width:523.65pt;height:16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MgrjQIAAC4FAAAOAAAAZHJzL2Uyb0RvYy54bWysVEuP0zAQviPxHyzf2TR9sUSbrspWRUhl&#10;d6VdxHnqOE2E4zG226T8esZO2i0LJ0QOkefheXzzjW9uu0axg7SuRp3z9GrEmdQCi1rvcv71ef3u&#10;mjPnQRegUMucH6Xjt4u3b25ak8kxVqgKaRkF0S5rTc4r702WJE5UsgF3hUZqMpZoG/Ak2l1SWGgp&#10;eqOS8Wg0T1q0hbEopHOkXfVGvojxy1IK/1CWTnqmck61+fi38b8N/2RxA9nOgqlqMZQB/1BFA7Wm&#10;pOdQK/DA9rb+I1RTC4sOS38lsEmwLGshYw/UTTp61c1TBUbGXggcZ84wuf8XVtwfnsyjDaU7s0Hx&#10;3REiSWtcdrYEwQ0+XWmb4EuFsy6ieDyjKDvPBCnn89loMptxJsg2TieT+SjinEB2um6s858kNiwc&#10;cm5pTBE9OGycDwVAdnKJlaGqi3WtVBTsbnunLDsAjXS6vk4/ruJdtW++YNGrKWOfEzJSEwMG75Oa&#10;4rs+TMzlLuMrzVqqezalCEwAcbJU4OnYmCLnTu84A7UjsgtvY+LfbrujOxdHNC2wfSZcOFPgPBkI&#10;rPgF3oUiLhOHjlfgqr7WaBrclA6Ny0jnAaCXoYST77Ydq6m8SRquBNUWi+OjZRZ7yjsj1jUl2FAd&#10;j2CJ49Qd7a1/oF+pkFrG4cRZhfbn3/TBn6hHVs5a2hmC48cerKT2Pmsi5Yd0Og1LFoXp7P2YBHtp&#10;2V5a9L65Q5phSi+EEfEY/L06HUuLzTda72XISibQgnL3wA/Cne93mR4IIZfL6EaLZcBv9JMRIXiA&#10;LkD73H0DawbGeRrKPZ72C7JXxOt9w02Ny73Hso6sfMF12BFayjjH4QEJW38pR6+XZ27xCwAA//8D&#10;AFBLAwQUAAYACAAAACEAb/ItV94AAAAJAQAADwAAAGRycy9kb3ducmV2LnhtbEyPzU7DMBCE70i8&#10;g7VI3FqntJg2xKlQoAekHqDtA7jxNo7wT2S7bXh7lhPcdjSj2W+q9egsu2BMffASZtMCGPo26N53&#10;Eg77zWQJLGXltbLBo4RvTLCub28qVepw9Z942eWOUYlPpZJgch5KzlNr0Kk0DQN68k4hOpVJxo7r&#10;qK5U7ix/KArBneo9fTBqwMZg+7U7OwnRNQu046Zr+vePxXb7elBGvEl5fze+PAPLOOa/MPziEzrU&#10;xHQMZ68TsxIm4vGJohLmAhj5q+WMjiPp+UoAryv+f0H9AwAA//8DAFBLAQItABQABgAIAAAAIQC2&#10;gziS/gAAAOEBAAATAAAAAAAAAAAAAAAAAAAAAABbQ29udGVudF9UeXBlc10ueG1sUEsBAi0AFAAG&#10;AAgAAAAhADj9If/WAAAAlAEAAAsAAAAAAAAAAAAAAAAALwEAAF9yZWxzLy5yZWxzUEsBAi0AFAAG&#10;AAgAAAAhALHoyCuNAgAALgUAAA4AAAAAAAAAAAAAAAAALgIAAGRycy9lMm9Eb2MueG1sUEsBAi0A&#10;FAAGAAgAAAAhAG/yLVfeAAAACQEAAA8AAAAAAAAAAAAAAAAA5wQAAGRycy9kb3ducmV2LnhtbFBL&#10;BQYAAAAABAAEAPMAAADyBQAAAAA=&#10;" fillcolor="#95b3d7" strokecolor="windowText" strokeweight="2pt">
                <v:path arrowok="t"/>
                <v:textbox>
                  <w:txbxContent>
                    <w:p w14:paraId="0F45D7B3" w14:textId="77777777" w:rsidR="00442E12" w:rsidRPr="00E41A5A" w:rsidRDefault="00442E12" w:rsidP="00631C00">
                      <w:pPr>
                        <w:jc w:val="center"/>
                        <w:rPr>
                          <w:b/>
                          <w:color w:val="000000"/>
                        </w:rPr>
                      </w:pPr>
                      <w:r w:rsidRPr="00E41A5A">
                        <w:rPr>
                          <w:b/>
                          <w:color w:val="000000"/>
                        </w:rPr>
                        <w:t>February 2015 (Interview)</w:t>
                      </w:r>
                    </w:p>
                    <w:p w14:paraId="0570B3A4" w14:textId="77777777" w:rsidR="00442E12" w:rsidRPr="00E41A5A" w:rsidRDefault="00442E12" w:rsidP="00631C00">
                      <w:pPr>
                        <w:jc w:val="center"/>
                        <w:rPr>
                          <w:color w:val="000000"/>
                        </w:rPr>
                      </w:pPr>
                      <w:r w:rsidRPr="00E41A5A">
                        <w:rPr>
                          <w:color w:val="000000"/>
                        </w:rPr>
                        <w:t xml:space="preserve">David has recently had an audition for a place at a drama school and has two more in the near future. He had attended an open day in November for one of his top choices that he recently auditioned at. However, he explained how this is no longer his preferred choice as he felt that the institution was dishonest at the open day as different information about the course was provided during the audition. </w:t>
                      </w:r>
                    </w:p>
                    <w:p w14:paraId="4FA8443D" w14:textId="77777777" w:rsidR="00442E12" w:rsidRPr="00E41A5A" w:rsidRDefault="00442E12" w:rsidP="00631C00">
                      <w:pPr>
                        <w:jc w:val="center"/>
                        <w:rPr>
                          <w:color w:val="000000"/>
                        </w:rPr>
                      </w:pPr>
                      <w:r w:rsidRPr="00E41A5A">
                        <w:rPr>
                          <w:color w:val="000000"/>
                        </w:rPr>
                        <w:t xml:space="preserve">David spoke of having a strong sense of determination and self-belief which motivates him to achieve his goals. David still hopes to live and work in America one day. He describes this as a ‘long shot’ due to the competitive nature of finding work in the industry, but is determined to accomplish this. </w:t>
                      </w:r>
                    </w:p>
                  </w:txbxContent>
                </v:textbox>
              </v:rect>
            </w:pict>
          </mc:Fallback>
        </mc:AlternateContent>
      </w:r>
    </w:p>
    <w:p w14:paraId="75EE3FF6" w14:textId="77777777" w:rsidR="00BF145A" w:rsidRDefault="00BF145A" w:rsidP="00631C00">
      <w:pPr>
        <w:tabs>
          <w:tab w:val="left" w:pos="1935"/>
        </w:tabs>
      </w:pPr>
    </w:p>
    <w:p w14:paraId="5018A54C" w14:textId="77777777" w:rsidR="00BF145A" w:rsidRDefault="00BF145A" w:rsidP="00631C00">
      <w:pPr>
        <w:tabs>
          <w:tab w:val="left" w:pos="1935"/>
        </w:tabs>
      </w:pPr>
    </w:p>
    <w:p w14:paraId="5C8A21DC" w14:textId="77777777" w:rsidR="00BF145A" w:rsidRDefault="00BF145A" w:rsidP="00631C00">
      <w:pPr>
        <w:tabs>
          <w:tab w:val="left" w:pos="1935"/>
        </w:tabs>
      </w:pPr>
    </w:p>
    <w:p w14:paraId="3A41D92D" w14:textId="77777777" w:rsidR="00BF145A" w:rsidRDefault="00BF145A" w:rsidP="00631C00">
      <w:pPr>
        <w:tabs>
          <w:tab w:val="left" w:pos="1935"/>
        </w:tabs>
      </w:pPr>
    </w:p>
    <w:p w14:paraId="0B356E8A" w14:textId="77777777" w:rsidR="00BF145A" w:rsidRDefault="00BF145A" w:rsidP="00631C00">
      <w:pPr>
        <w:tabs>
          <w:tab w:val="left" w:pos="1935"/>
        </w:tabs>
      </w:pPr>
    </w:p>
    <w:p w14:paraId="1BDE59C9" w14:textId="77777777" w:rsidR="00BF145A" w:rsidRDefault="00BF145A" w:rsidP="00631C00">
      <w:pPr>
        <w:tabs>
          <w:tab w:val="left" w:pos="1935"/>
        </w:tabs>
      </w:pPr>
    </w:p>
    <w:p w14:paraId="3C272998" w14:textId="77777777" w:rsidR="00BF145A" w:rsidRDefault="00504151" w:rsidP="00631C00">
      <w:pPr>
        <w:tabs>
          <w:tab w:val="left" w:pos="1935"/>
        </w:tabs>
      </w:pPr>
      <w:r>
        <w:rPr>
          <w:noProof/>
          <w:lang w:eastAsia="en-GB"/>
        </w:rPr>
        <mc:AlternateContent>
          <mc:Choice Requires="wps">
            <w:drawing>
              <wp:anchor distT="0" distB="0" distL="114300" distR="114300" simplePos="0" relativeHeight="251616768" behindDoc="0" locked="0" layoutInCell="1" allowOverlap="1" wp14:anchorId="02D49C1A" wp14:editId="31754D50">
                <wp:simplePos x="0" y="0"/>
                <wp:positionH relativeFrom="column">
                  <wp:posOffset>2297430</wp:posOffset>
                </wp:positionH>
                <wp:positionV relativeFrom="paragraph">
                  <wp:posOffset>8890</wp:posOffset>
                </wp:positionV>
                <wp:extent cx="1362075" cy="361950"/>
                <wp:effectExtent l="0" t="0" r="34925" b="19050"/>
                <wp:wrapNone/>
                <wp:docPr id="280" name="Flowchart: Merg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5BDCCF" id="Flowchart: Merge 66" o:spid="_x0000_s1026" type="#_x0000_t128" style="position:absolute;margin-left:180.9pt;margin-top:.7pt;width:107.25pt;height:28.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Kwx2v3bAAAA&#10;CAEAAA8AAABkcnMvZG93bnJldi54bWxMj8FOwzAMhu9IvENkJG4sHV3LVJpOaBLXTXRw9xrTljVO&#10;1WRbeXvMCW62vl+/P5eb2Q3qQlPoPRtYLhJQxI23PbcG3g+vD2tQISJbHDyTgW8KsKlub0osrL/y&#10;G13q2Cop4VCggS7GsdA6NB05DAs/Egv79JPDKOvUajvhVcrdoB+TJNcOe5YLHY607ag51WdnIE41&#10;fqWnfrfVWbYP+4Pd1R/WmPu7+eUZVKQ5/oXhV1/UoRKnoz+zDWowkOZLUY8CVqCEZ095Cuoow3oF&#10;uir1/weqHwAAAP//AwBQSwECLQAUAAYACAAAACEAtoM4kv4AAADhAQAAEwAAAAAAAAAAAAAAAAAA&#10;AAAAW0NvbnRlbnRfVHlwZXNdLnhtbFBLAQItABQABgAIAAAAIQA4/SH/1gAAAJQBAAALAAAAAAAA&#10;AAAAAAAAAC8BAABfcmVscy8ucmVsc1BLAQItABQABgAIAAAAIQDhWTnedgIAAB8FAAAOAAAAAAAA&#10;AAAAAAAAAC4CAABkcnMvZTJvRG9jLnhtbFBLAQItABQABgAIAAAAIQCsMdr92wAAAAgBAAAPAAAA&#10;AAAAAAAAAAAAANAEAABkcnMvZG93bnJldi54bWxQSwUGAAAAAAQABADzAAAA2AUAAAAA&#10;" fillcolor="windowText" strokeweight="2pt">
                <v:path arrowok="t"/>
              </v:shape>
            </w:pict>
          </mc:Fallback>
        </mc:AlternateContent>
      </w:r>
    </w:p>
    <w:p w14:paraId="45738130" w14:textId="77777777" w:rsidR="00BF145A" w:rsidRDefault="00504151" w:rsidP="00631C00">
      <w:pPr>
        <w:tabs>
          <w:tab w:val="left" w:pos="1935"/>
        </w:tabs>
      </w:pPr>
      <w:r>
        <w:rPr>
          <w:noProof/>
          <w:lang w:eastAsia="en-GB"/>
        </w:rPr>
        <mc:AlternateContent>
          <mc:Choice Requires="wps">
            <w:drawing>
              <wp:anchor distT="0" distB="0" distL="114300" distR="114300" simplePos="0" relativeHeight="251613696" behindDoc="0" locked="0" layoutInCell="1" allowOverlap="1" wp14:anchorId="7C23D4EC" wp14:editId="05AC50EF">
                <wp:simplePos x="0" y="0"/>
                <wp:positionH relativeFrom="column">
                  <wp:posOffset>-417195</wp:posOffset>
                </wp:positionH>
                <wp:positionV relativeFrom="paragraph">
                  <wp:posOffset>104775</wp:posOffset>
                </wp:positionV>
                <wp:extent cx="6650355" cy="2415540"/>
                <wp:effectExtent l="0" t="0" r="29845" b="22860"/>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0355" cy="2415540"/>
                        </a:xfrm>
                        <a:prstGeom prst="rect">
                          <a:avLst/>
                        </a:prstGeom>
                        <a:solidFill>
                          <a:sysClr val="window" lastClr="FFFFFF"/>
                        </a:solidFill>
                        <a:ln w="25400" cap="flat" cmpd="sng" algn="ctr">
                          <a:solidFill>
                            <a:sysClr val="windowText" lastClr="000000"/>
                          </a:solidFill>
                          <a:prstDash val="solid"/>
                        </a:ln>
                        <a:effectLst/>
                      </wps:spPr>
                      <wps:txbx>
                        <w:txbxContent>
                          <w:p w14:paraId="3703FC31" w14:textId="77777777" w:rsidR="00442E12" w:rsidRPr="00881AF1" w:rsidRDefault="00442E12" w:rsidP="00631C00">
                            <w:pPr>
                              <w:jc w:val="center"/>
                              <w:rPr>
                                <w:b/>
                              </w:rPr>
                            </w:pPr>
                            <w:r>
                              <w:rPr>
                                <w:b/>
                              </w:rPr>
                              <w:t>Diary entries: February -</w:t>
                            </w:r>
                            <w:r w:rsidRPr="00881AF1">
                              <w:rPr>
                                <w:b/>
                              </w:rPr>
                              <w:t xml:space="preserve"> March 2015</w:t>
                            </w:r>
                          </w:p>
                          <w:p w14:paraId="2EEEA750" w14:textId="77777777" w:rsidR="00442E12" w:rsidRDefault="00442E12" w:rsidP="00631C00">
                            <w:pPr>
                              <w:jc w:val="center"/>
                            </w:pPr>
                            <w:r>
                              <w:t>David writes that he was not offered a place at the London drama school (FE institution) that he had auditioned at in January but declares that ‘I will NOT let this affect me’.</w:t>
                            </w:r>
                          </w:p>
                          <w:p w14:paraId="149574CB" w14:textId="77777777" w:rsidR="00442E12" w:rsidRDefault="00442E12" w:rsidP="00631C00">
                            <w:pPr>
                              <w:jc w:val="center"/>
                            </w:pPr>
                            <w:r>
                              <w:t>In February, David attends two more auditions at his remaining London based choices which include a conservatoire and another FE institution. He details the tasks involved in each of these and describes the auditions as being very competitive.</w:t>
                            </w:r>
                          </w:p>
                          <w:p w14:paraId="44AE4339" w14:textId="77777777" w:rsidR="00442E12" w:rsidRPr="0086085A" w:rsidRDefault="00442E12" w:rsidP="00631C00">
                            <w:pPr>
                              <w:jc w:val="center"/>
                            </w:pPr>
                            <w:r>
                              <w:t>David’s final entry in March lists the outcomes of his auditions. He was accepted at a Liberal Arts College based in London (that he had not previously mentioned) and at the Northern New University that he had considered earlier. He concludes that he has opted for the Northern New University.</w:t>
                            </w:r>
                          </w:p>
                          <w:p w14:paraId="6C55B360"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C23D4EC" id="Rectangle 69" o:spid="_x0000_s1058" style="position:absolute;margin-left:-32.85pt;margin-top:8.25pt;width:523.65pt;height:190.2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a4pcAIAAAUFAAAOAAAAZHJzL2Uyb0RvYy54bWysVN9v2jAQfp+0/8Hy+xqg0G1RQ4VATJNQ&#10;i9ROfT4cm0RzfJ5tSNhfv7MJlLV9mpYH6853vh/ffZfbu67RbC+dr9EUfHg14EwagWVttgX/8bT8&#10;9IUzH8CUoNHIgh+k53fTjx9uW5vLEVaoS+kYBTE+b23BqxBsnmVeVLIBf4VWGjIqdA0EUt02Kx20&#10;FL3R2WgwuMladKV1KKT3dLs4Gvk0xVdKivCglJeB6YJTbSGdLp2beGbTW8i3DmxVi74M+IcqGqgN&#10;JT2HWkAAtnP1m1BNLRx6VOFKYJOhUrWQqQfqZjh41c1jBVamXggcb88w+f8XVtzvH+3axdK9XaH4&#10;6QmRrLU+P1ui4nufTrkm+lLhrEsoHs4oyi4wQZc3N5PB9WTCmSDbaDycTMYJ5wzy03PrfPgmsWFR&#10;KLijMSX0YL/yIRYA+cklVYa6Lpe11kk5+Ll2bA80USJCiS1nGnygy4Iv0xenSiH85TNtWEvlUC1E&#10;AwFENaUhkNjYsuDebDkDvSUOi+BSLX+99m+SPlG7F4kH6XsvcWxkAb46Vpyi9m7axH5kYmnf9wvW&#10;UQrdpmM1lXc9ik/i1QbLw9oxh0cmeyuWNSVYEQBrcERd6o7WMTzQoTRSy9hLnFXofr93H/2JUWTl&#10;rKVVIDh+7cBJau+7Ia59HY5pgiwkZTz5PCLFXVo2lxaza+ZIsxnS4luRxOgf9ElUDptn2tpZzEom&#10;MIJyH4HvlXk4rijtvZCzWXKjfbEQVubRihg8QhehfeqewdmeSIGGco+ntYH8FZ+OvvGlwdkuoKoT&#10;2V5w7alPu5YI1P8X4jJf6snr5e81/QMAAP//AwBQSwMEFAAGAAgAAAAhALx91EvhAAAACgEAAA8A&#10;AABkcnMvZG93bnJldi54bWxMj01Lw0AURfeC/2F4ghtpJ23J2MRMigp1WWgV2uVrZpoEMx9kpkn0&#10;1/tc6fJxD/eeV2wm07FB96F1VsJingDTtnKqtbWEj/ftbA0sRLQKO2e1hC8dYFPe3hSYKzfavR4O&#10;sWZUYkOOEpoYfc55qBptMMyd15ayi+sNRjr7mqseRyo3HV8mieAGW0sLDXr92ujq83A1Ek4vU3Ia&#10;0x1u4+Df8NuvHpa7o5T3d9PzE7Cop/gHw68+qUNJTmd3tSqwTsJMpI+EUiBSYARk64UAdpawykQG&#10;vCz4/xfKHwAAAP//AwBQSwECLQAUAAYACAAAACEAtoM4kv4AAADhAQAAEwAAAAAAAAAAAAAAAAAA&#10;AAAAW0NvbnRlbnRfVHlwZXNdLnhtbFBLAQItABQABgAIAAAAIQA4/SH/1gAAAJQBAAALAAAAAAAA&#10;AAAAAAAAAC8BAABfcmVscy8ucmVsc1BLAQItABQABgAIAAAAIQAdsa4pcAIAAAUFAAAOAAAAAAAA&#10;AAAAAAAAAC4CAABkcnMvZTJvRG9jLnhtbFBLAQItABQABgAIAAAAIQC8fdRL4QAAAAoBAAAPAAAA&#10;AAAAAAAAAAAAAMoEAABkcnMvZG93bnJldi54bWxQSwUGAAAAAAQABADzAAAA2AUAAAAA&#10;" fillcolor="window" strokecolor="windowText" strokeweight="2pt">
                <v:path arrowok="t"/>
                <v:textbox>
                  <w:txbxContent>
                    <w:p w14:paraId="3703FC31" w14:textId="77777777" w:rsidR="00442E12" w:rsidRPr="00881AF1" w:rsidRDefault="00442E12" w:rsidP="00631C00">
                      <w:pPr>
                        <w:jc w:val="center"/>
                        <w:rPr>
                          <w:b/>
                        </w:rPr>
                      </w:pPr>
                      <w:r>
                        <w:rPr>
                          <w:b/>
                        </w:rPr>
                        <w:t>Diary entries: February -</w:t>
                      </w:r>
                      <w:r w:rsidRPr="00881AF1">
                        <w:rPr>
                          <w:b/>
                        </w:rPr>
                        <w:t xml:space="preserve"> March 2015</w:t>
                      </w:r>
                    </w:p>
                    <w:p w14:paraId="2EEEA750" w14:textId="77777777" w:rsidR="00442E12" w:rsidRDefault="00442E12" w:rsidP="00631C00">
                      <w:pPr>
                        <w:jc w:val="center"/>
                      </w:pPr>
                      <w:r>
                        <w:t>David writes that he was not offered a place at the London drama school (FE institution) that he had auditioned at in January but declares that ‘I will NOT let this affect me’.</w:t>
                      </w:r>
                    </w:p>
                    <w:p w14:paraId="149574CB" w14:textId="77777777" w:rsidR="00442E12" w:rsidRDefault="00442E12" w:rsidP="00631C00">
                      <w:pPr>
                        <w:jc w:val="center"/>
                      </w:pPr>
                      <w:r>
                        <w:t>In February, David attends two more auditions at his remaining London based choices which include a conservatoire and another FE institution. He details the tasks involved in each of these and describes the auditions as being very competitive.</w:t>
                      </w:r>
                    </w:p>
                    <w:p w14:paraId="44AE4339" w14:textId="77777777" w:rsidR="00442E12" w:rsidRPr="0086085A" w:rsidRDefault="00442E12" w:rsidP="00631C00">
                      <w:pPr>
                        <w:jc w:val="center"/>
                      </w:pPr>
                      <w:r>
                        <w:t>David’s final entry in March lists the outcomes of his auditions. He was accepted at a Liberal Arts College based in London (that he had not previously mentioned) and at the Northern New University that he had considered earlier. He concludes that he has opted for the Northern New University.</w:t>
                      </w:r>
                    </w:p>
                    <w:p w14:paraId="6C55B360" w14:textId="77777777" w:rsidR="00442E12" w:rsidRDefault="00442E12" w:rsidP="00631C00">
                      <w:pPr>
                        <w:jc w:val="center"/>
                      </w:pPr>
                    </w:p>
                  </w:txbxContent>
                </v:textbox>
              </v:rect>
            </w:pict>
          </mc:Fallback>
        </mc:AlternateContent>
      </w:r>
    </w:p>
    <w:p w14:paraId="7B2FE786" w14:textId="77777777" w:rsidR="00BF145A" w:rsidRDefault="00BF145A" w:rsidP="00631C00">
      <w:pPr>
        <w:tabs>
          <w:tab w:val="left" w:pos="1935"/>
        </w:tabs>
      </w:pPr>
    </w:p>
    <w:p w14:paraId="77D1FEC1" w14:textId="77777777" w:rsidR="00BF145A" w:rsidRDefault="00BF145A" w:rsidP="00631C00">
      <w:pPr>
        <w:tabs>
          <w:tab w:val="left" w:pos="1935"/>
        </w:tabs>
      </w:pPr>
    </w:p>
    <w:p w14:paraId="4E2734B6" w14:textId="77777777" w:rsidR="00BF145A" w:rsidRDefault="00BF145A" w:rsidP="00631C00">
      <w:pPr>
        <w:tabs>
          <w:tab w:val="left" w:pos="1935"/>
        </w:tabs>
      </w:pPr>
    </w:p>
    <w:p w14:paraId="511E1B09" w14:textId="77777777" w:rsidR="00BF145A" w:rsidRDefault="00BF145A" w:rsidP="00631C00">
      <w:pPr>
        <w:tabs>
          <w:tab w:val="left" w:pos="1935"/>
        </w:tabs>
      </w:pPr>
    </w:p>
    <w:p w14:paraId="0AFFF7D9" w14:textId="77777777" w:rsidR="00BF145A" w:rsidRDefault="00BF145A" w:rsidP="00631C00">
      <w:pPr>
        <w:tabs>
          <w:tab w:val="left" w:pos="1935"/>
        </w:tabs>
      </w:pPr>
    </w:p>
    <w:p w14:paraId="18D3EF90" w14:textId="77777777" w:rsidR="00BF145A" w:rsidRDefault="00BF145A" w:rsidP="00631C00">
      <w:pPr>
        <w:jc w:val="center"/>
      </w:pPr>
    </w:p>
    <w:p w14:paraId="159A35D7" w14:textId="77777777" w:rsidR="00BF145A" w:rsidRPr="00080087" w:rsidRDefault="00BF145A" w:rsidP="00631C00"/>
    <w:p w14:paraId="58103A5E" w14:textId="77777777" w:rsidR="00BF145A" w:rsidRPr="00080087" w:rsidRDefault="00504151" w:rsidP="00631C00">
      <w:r>
        <w:rPr>
          <w:noProof/>
          <w:lang w:eastAsia="en-GB"/>
        </w:rPr>
        <mc:AlternateContent>
          <mc:Choice Requires="wps">
            <w:drawing>
              <wp:anchor distT="0" distB="0" distL="114300" distR="114300" simplePos="0" relativeHeight="251787776" behindDoc="0" locked="0" layoutInCell="1" allowOverlap="1" wp14:anchorId="3EA98337" wp14:editId="081BBD22">
                <wp:simplePos x="0" y="0"/>
                <wp:positionH relativeFrom="column">
                  <wp:posOffset>2297430</wp:posOffset>
                </wp:positionH>
                <wp:positionV relativeFrom="paragraph">
                  <wp:posOffset>22860</wp:posOffset>
                </wp:positionV>
                <wp:extent cx="1362075" cy="361950"/>
                <wp:effectExtent l="0" t="0" r="34925" b="19050"/>
                <wp:wrapNone/>
                <wp:docPr id="66" name="Flowchart: Merg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7634787" id="Flowchart: Merge 66" o:spid="_x0000_s1026" type="#_x0000_t128" style="position:absolute;margin-left:180.9pt;margin-top:1.8pt;width:107.25pt;height:28.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BjkqkTbAAAA&#10;CAEAAA8AAABkcnMvZG93bnJldi54bWxMj8FOwzAQRO9I/IO1SNyoU6IYFOJUqBLXVk3hvo2XJDRe&#10;R7bbhr+ve4LbjmY087ZazXYUZ/JhcKxhuchAELfODNxp+Nx/PL2CCBHZ4OiYNPxSgFV9f1dhadyF&#10;d3RuYidSCYcSNfQxTqWUoe3JYli4iTh5385bjEn6ThqPl1RuR/mcZUpaHDgt9DjRuqf22Jyshugb&#10;/MmPw2Yti2Ibtnuzab6M1o8P8/sbiEhz/AvDDT+hQ52YDu7EJohRQ66WCT3eDhDJL15UDuKgQWUK&#10;ZF3J/w/UVwAAAP//AwBQSwECLQAUAAYACAAAACEAtoM4kv4AAADhAQAAEwAAAAAAAAAAAAAAAAAA&#10;AAAAW0NvbnRlbnRfVHlwZXNdLnhtbFBLAQItABQABgAIAAAAIQA4/SH/1gAAAJQBAAALAAAAAAAA&#10;AAAAAAAAAC8BAABfcmVscy8ucmVsc1BLAQItABQABgAIAAAAIQDhWTnedgIAAB8FAAAOAAAAAAAA&#10;AAAAAAAAAC4CAABkcnMvZTJvRG9jLnhtbFBLAQItABQABgAIAAAAIQAY5KpE2wAAAAgBAAAPAAAA&#10;AAAAAAAAAAAAANAEAABkcnMvZG93bnJldi54bWxQSwUGAAAAAAQABADzAAAA2AUAAAAA&#10;" fillcolor="windowText" strokeweight="2pt">
                <v:path arrowok="t"/>
              </v:shape>
            </w:pict>
          </mc:Fallback>
        </mc:AlternateContent>
      </w:r>
    </w:p>
    <w:p w14:paraId="019C0A02" w14:textId="77777777" w:rsidR="00BF145A" w:rsidRPr="00080087" w:rsidRDefault="00504151" w:rsidP="00631C00">
      <w:r>
        <w:rPr>
          <w:noProof/>
          <w:lang w:eastAsia="en-GB"/>
        </w:rPr>
        <w:lastRenderedPageBreak/>
        <mc:AlternateContent>
          <mc:Choice Requires="wps">
            <w:drawing>
              <wp:anchor distT="0" distB="0" distL="114300" distR="114300" simplePos="0" relativeHeight="251611648" behindDoc="0" locked="0" layoutInCell="1" allowOverlap="1" wp14:anchorId="2B338743" wp14:editId="72D8DADF">
                <wp:simplePos x="0" y="0"/>
                <wp:positionH relativeFrom="column">
                  <wp:posOffset>-350520</wp:posOffset>
                </wp:positionH>
                <wp:positionV relativeFrom="paragraph">
                  <wp:posOffset>-727710</wp:posOffset>
                </wp:positionV>
                <wp:extent cx="6591935" cy="3379470"/>
                <wp:effectExtent l="0" t="0" r="37465" b="24130"/>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1935" cy="3379470"/>
                        </a:xfrm>
                        <a:prstGeom prst="rect">
                          <a:avLst/>
                        </a:prstGeom>
                        <a:solidFill>
                          <a:srgbClr val="F79646">
                            <a:lumMod val="60000"/>
                            <a:lumOff val="40000"/>
                          </a:srgbClr>
                        </a:solidFill>
                        <a:ln w="25400" cap="flat" cmpd="sng" algn="ctr">
                          <a:solidFill>
                            <a:sysClr val="windowText" lastClr="000000"/>
                          </a:solidFill>
                          <a:prstDash val="solid"/>
                        </a:ln>
                        <a:effectLst/>
                      </wps:spPr>
                      <wps:txbx>
                        <w:txbxContent>
                          <w:p w14:paraId="661413C9" w14:textId="77777777" w:rsidR="00442E12" w:rsidRPr="005C7F6F" w:rsidRDefault="00442E12" w:rsidP="00631C00">
                            <w:pPr>
                              <w:jc w:val="center"/>
                              <w:rPr>
                                <w:b/>
                                <w:color w:val="000000"/>
                              </w:rPr>
                            </w:pPr>
                            <w:r w:rsidRPr="005C7F6F">
                              <w:rPr>
                                <w:b/>
                                <w:color w:val="000000"/>
                              </w:rPr>
                              <w:t>May 2015</w:t>
                            </w:r>
                          </w:p>
                          <w:p w14:paraId="2B47FF1B" w14:textId="77777777" w:rsidR="00442E12" w:rsidRPr="00E41A5A" w:rsidRDefault="00442E12" w:rsidP="00631C00">
                            <w:pPr>
                              <w:jc w:val="center"/>
                              <w:rPr>
                                <w:color w:val="000000"/>
                              </w:rPr>
                            </w:pPr>
                            <w:r w:rsidRPr="00E41A5A">
                              <w:rPr>
                                <w:color w:val="000000"/>
                              </w:rPr>
                              <w:t xml:space="preserve">David has decided to attend a university instead of a drama school. He explains how he has visited this institution as he currently has friends studying there and he feels that the campus is aesthetically pleasing. He had received offers from two drama schools but one required him to complete a foundation year which he did not want to do, and another had offered him a scholarship. However, he had turned down the scholarship as he did not feel the institution was right for him as it did not ‘look nice’. He feels as though this is important in impacting upon his enjoyment whilst he is studying. Also, David had previously explained in earlier interviews how he wished to continue with his hobbies, such as playing football, and explains how he will have the time to continue with this at his firm choice institution. He explain how he is deterred from London as after visiting to attend auditions, found that it was ‘too busy’ and felt the people there to be ‘rude’. David expresses that he does not necessarily need a degree for his path, but that it is a way to receive more training and a good ‘back up’ to have. He speaks of how he used to judge drama schools as where talented individuals go, with universities being second rate in the field of performing arts. Yet he now suggests that where one studies is not important to future success. He hopes to move to Canada upon completion of his degree and work in the performing arts industry. Ultimately, he hopes to establish a wealthy lifestyle after having grown up in a ‘poor’ household.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B338743" id="Rectangle 67" o:spid="_x0000_s1059" style="position:absolute;margin-left:-27.6pt;margin-top:-57.3pt;width:519.05pt;height:266.1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50ZjgIAAC4FAAAOAAAAZHJzL2Uyb0RvYy54bWysVEtv2zAMvg/YfxB0X513GqNOEbTIMCBr&#10;C7RDz4wsx8ZkUZOU2NmvHyU7adbtNMwHQ3yI/PiR1M1tWyt2kNZVqDM+vBpwJrXAvNK7jH97WX+6&#10;5sx50Dko1DLjR+n47fLjh5vGpHKEJapcWkZBtEsbk/HSe5MmiROlrMFdoZGajAXaGjyJdpfkFhqK&#10;XqtkNBjMkgZtbiwK6Rxp7zsjX8b4RSGFfywKJz1TGSdsPv5t/G/DP1neQLqzYMpK9DDgH1DUUGlK&#10;eg51Dx7Y3lZ/hKorYdFh4a8E1gkWRSVkrIGqGQ7eVfNcgpGxFiLHmTNN7v+FFQ+HZ/NkA3RnNii+&#10;O2IkaYxLz5YguN6nLWwdfAk4ayOLxzOLsvVMkHI2XQwX4ylngmzj8XwxmUeeE0hP1411/rPEmoVD&#10;xi21KbIHh43zAQCkJ5eIDFWVryulomB32ztl2QGopev5YjaZxbtqX3/FvFPPBvR1vSU1TUCnnpzU&#10;FN91YWIudxlfadZkfDQlZyoBaCYLBZ6Otckz7vSOM1A7GnbhbUz82213dGdwNKY5Ni/EC2cKnCcD&#10;kRW/gC2AuEwcKr4HV3ZYo6l3UzoULuM49wS9NSWcfLttWUXwxuNwJai2mB+fLLPYjbwzYl1Rgg3h&#10;eAJLM07V0d76R/oVCqlk7E+clWh//k0f/Gn0yMpZQztDdPzYg5VU3hdNQ7kYTiZhyaIwmc5HJNhL&#10;y/bSovf1HVIPh/RCGBGPwd+r07GwWL/Seq9CVjKBFpS7I74X7ny3y/RACLlaRTdaLAN+o5+NCMED&#10;dYHal/YVrOknzlNTHvC0X5C+G7zON9zUuNp7LKo4lW+89jtCSxn72D8gYesv5ej19swtfwEAAP//&#10;AwBQSwMEFAAGAAgAAAAhAOcME1/jAAAADAEAAA8AAABkcnMvZG93bnJldi54bWxMj8FOwzAMhu9I&#10;vENkJG5b2morW2k6IRi7oB0oCHHMWpNWNE7VZF3H0+Od4GbLn35/f76ZbCdGHHzrSEE8j0AgVa5u&#10;ySh4f3uerUD4oKnWnSNUcEYPm+L6KtdZ7U70imMZjOAQ8plW0ITQZ1L6qkGr/dz1SHz7coPVgdfB&#10;yHrQJw63nUyiKJVWt8QfGt3jY4PVd3m0Cnbnz9H0afn0st2W+4/9T0Kj2Sl1ezM93IMIOIU/GC76&#10;rA4FOx3ckWovOgWz5TJhlIc4XqQgGFmvkjWIg4JFfJeCLHL5v0TxCwAA//8DAFBLAQItABQABgAI&#10;AAAAIQC2gziS/gAAAOEBAAATAAAAAAAAAAAAAAAAAAAAAABbQ29udGVudF9UeXBlc10ueG1sUEsB&#10;Ai0AFAAGAAgAAAAhADj9If/WAAAAlAEAAAsAAAAAAAAAAAAAAAAALwEAAF9yZWxzLy5yZWxzUEsB&#10;Ai0AFAAGAAgAAAAhAFYDnRmOAgAALgUAAA4AAAAAAAAAAAAAAAAALgIAAGRycy9lMm9Eb2MueG1s&#10;UEsBAi0AFAAGAAgAAAAhAOcME1/jAAAADAEAAA8AAAAAAAAAAAAAAAAA6AQAAGRycy9kb3ducmV2&#10;LnhtbFBLBQYAAAAABAAEAPMAAAD4BQAAAAA=&#10;" fillcolor="#fac090" strokecolor="windowText" strokeweight="2pt">
                <v:path arrowok="t"/>
                <v:textbox>
                  <w:txbxContent>
                    <w:p w14:paraId="661413C9" w14:textId="77777777" w:rsidR="00442E12" w:rsidRPr="005C7F6F" w:rsidRDefault="00442E12" w:rsidP="00631C00">
                      <w:pPr>
                        <w:jc w:val="center"/>
                        <w:rPr>
                          <w:b/>
                          <w:color w:val="000000"/>
                        </w:rPr>
                      </w:pPr>
                      <w:r w:rsidRPr="005C7F6F">
                        <w:rPr>
                          <w:b/>
                          <w:color w:val="000000"/>
                        </w:rPr>
                        <w:t>May 2015</w:t>
                      </w:r>
                    </w:p>
                    <w:p w14:paraId="2B47FF1B" w14:textId="77777777" w:rsidR="00442E12" w:rsidRPr="00E41A5A" w:rsidRDefault="00442E12" w:rsidP="00631C00">
                      <w:pPr>
                        <w:jc w:val="center"/>
                        <w:rPr>
                          <w:color w:val="000000"/>
                        </w:rPr>
                      </w:pPr>
                      <w:r w:rsidRPr="00E41A5A">
                        <w:rPr>
                          <w:color w:val="000000"/>
                        </w:rPr>
                        <w:t xml:space="preserve">David has decided to attend a university instead of a drama school. He explains how he has visited this institution as he currently has friends studying there and he feels that the campus is aesthetically pleasing. He had received offers from two drama schools but one required him to complete a foundation year which he did not want to do, and another had offered him a scholarship. However, he had turned down the scholarship as he did not feel the institution was right for him as it did not ‘look nice’. He feels as though this is important in impacting upon his enjoyment whilst he is studying. Also, David had previously explained in earlier interviews how he wished to continue with his hobbies, such as playing football, and explains how he will have the time to continue with this at his firm choice institution. He explain how he is deterred from London as after visiting to attend auditions, found that it was ‘too busy’ and felt the people there to be ‘rude’. David expresses that he does not necessarily need a degree for his path, but that it is a way to receive more training and a good ‘back up’ to have. He speaks of how he used to judge drama schools as where talented individuals go, with universities being second rate in the field of performing arts. Yet he now suggests that where one studies is not important to future success. He hopes to move to Canada upon completion of his degree and work in the performing arts industry. Ultimately, he hopes to establish a wealthy lifestyle after having grown up in a ‘poor’ household. </w:t>
                      </w:r>
                    </w:p>
                  </w:txbxContent>
                </v:textbox>
              </v:rect>
            </w:pict>
          </mc:Fallback>
        </mc:AlternateContent>
      </w:r>
    </w:p>
    <w:p w14:paraId="5A38AABE" w14:textId="77777777" w:rsidR="00BF145A" w:rsidRPr="00080087" w:rsidRDefault="00BF145A" w:rsidP="00631C00"/>
    <w:p w14:paraId="4AFB27D2" w14:textId="77777777" w:rsidR="00BF145A" w:rsidRPr="00080087" w:rsidRDefault="00BF145A" w:rsidP="00631C00"/>
    <w:p w14:paraId="20337EB4" w14:textId="77777777" w:rsidR="00BF145A" w:rsidRPr="00080087" w:rsidRDefault="00BF145A" w:rsidP="00631C00"/>
    <w:p w14:paraId="729089F1" w14:textId="77777777" w:rsidR="00BF145A" w:rsidRPr="00080087" w:rsidRDefault="00BF145A" w:rsidP="00631C00"/>
    <w:p w14:paraId="2E08D87D" w14:textId="77777777" w:rsidR="00BF145A" w:rsidRPr="00080087" w:rsidRDefault="00BF145A" w:rsidP="00631C00"/>
    <w:p w14:paraId="246609A8" w14:textId="77777777" w:rsidR="00BF145A" w:rsidRPr="00080087" w:rsidRDefault="00BF145A" w:rsidP="00631C00"/>
    <w:p w14:paraId="798D2820" w14:textId="77777777" w:rsidR="00BF145A" w:rsidRPr="00080087" w:rsidRDefault="00BF145A" w:rsidP="00631C00"/>
    <w:p w14:paraId="3749595F" w14:textId="77777777" w:rsidR="00BF145A" w:rsidRPr="00080087" w:rsidRDefault="00504151" w:rsidP="00631C00">
      <w:r>
        <w:rPr>
          <w:noProof/>
          <w:lang w:eastAsia="en-GB"/>
        </w:rPr>
        <mc:AlternateContent>
          <mc:Choice Requires="wps">
            <w:drawing>
              <wp:anchor distT="0" distB="0" distL="114300" distR="114300" simplePos="0" relativeHeight="251617792" behindDoc="0" locked="0" layoutInCell="1" allowOverlap="1" wp14:anchorId="04518C6F" wp14:editId="478535B2">
                <wp:simplePos x="0" y="0"/>
                <wp:positionH relativeFrom="column">
                  <wp:posOffset>2306955</wp:posOffset>
                </wp:positionH>
                <wp:positionV relativeFrom="paragraph">
                  <wp:posOffset>173355</wp:posOffset>
                </wp:positionV>
                <wp:extent cx="1362075" cy="361950"/>
                <wp:effectExtent l="0" t="0" r="34925" b="19050"/>
                <wp:wrapNone/>
                <wp:docPr id="70" name="Flowchart: Merg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2DDFE4" id="Flowchart: Merge 70" o:spid="_x0000_s1026" type="#_x0000_t128" style="position:absolute;margin-left:181.65pt;margin-top:13.65pt;width:107.25pt;height:28.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Lw4+Q/cAAAA&#10;CQEAAA8AAABkcnMvZG93bnJldi54bWxMj8FOwzAMhu9IvENkJG4sZaHrVJpOaBLXTXRw9xrTljVJ&#10;lWRbeXvMCU6W5U+/v7/azHYUFwpx8E7D4yIDQa71ZnCdhvfD68MaREzoDI7ekYZvirCpb28qLI2/&#10;uje6NKkTHOJiiRr6lKZSytj2ZDEu/ESOb58+WEy8hk6agFcOt6NcZtlKWhwcf+hxom1P7ak5Ww0p&#10;NPilTsNuK/N8H/cHs2s+jNb3d/PLM4hEc/qD4Vef1aFmp6M/OxPFqEGtlGJUw7LgyUBeFNzlqGH9&#10;pEDWlfzfoP4BAAD//wMAUEsBAi0AFAAGAAgAAAAhALaDOJL+AAAA4QEAABMAAAAAAAAAAAAAAAAA&#10;AAAAAFtDb250ZW50X1R5cGVzXS54bWxQSwECLQAUAAYACAAAACEAOP0h/9YAAACUAQAACwAAAAAA&#10;AAAAAAAAAAAvAQAAX3JlbHMvLnJlbHNQSwECLQAUAAYACAAAACEA4Vk53nYCAAAfBQAADgAAAAAA&#10;AAAAAAAAAAAuAgAAZHJzL2Uyb0RvYy54bWxQSwECLQAUAAYACAAAACEAvDj5D9wAAAAJAQAADwAA&#10;AAAAAAAAAAAAAADQBAAAZHJzL2Rvd25yZXYueG1sUEsFBgAAAAAEAAQA8wAAANkFAAAAAA==&#10;" fillcolor="windowText" strokeweight="2pt">
                <v:path arrowok="t"/>
              </v:shape>
            </w:pict>
          </mc:Fallback>
        </mc:AlternateContent>
      </w:r>
    </w:p>
    <w:p w14:paraId="13F67432" w14:textId="77777777" w:rsidR="00BF145A" w:rsidRPr="00080087" w:rsidRDefault="00504151" w:rsidP="00631C00">
      <w:r>
        <w:rPr>
          <w:noProof/>
          <w:lang w:eastAsia="en-GB"/>
        </w:rPr>
        <mc:AlternateContent>
          <mc:Choice Requires="wps">
            <w:drawing>
              <wp:anchor distT="0" distB="0" distL="114300" distR="114300" simplePos="0" relativeHeight="251614720" behindDoc="0" locked="0" layoutInCell="1" allowOverlap="1" wp14:anchorId="5C69D06B" wp14:editId="626D8225">
                <wp:simplePos x="0" y="0"/>
                <wp:positionH relativeFrom="column">
                  <wp:posOffset>-350520</wp:posOffset>
                </wp:positionH>
                <wp:positionV relativeFrom="paragraph">
                  <wp:posOffset>292100</wp:posOffset>
                </wp:positionV>
                <wp:extent cx="6591300" cy="3627120"/>
                <wp:effectExtent l="0" t="0" r="38100" b="3048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1300" cy="3627120"/>
                        </a:xfrm>
                        <a:prstGeom prst="rect">
                          <a:avLst/>
                        </a:prstGeom>
                        <a:solidFill>
                          <a:srgbClr val="9BBB59">
                            <a:lumMod val="40000"/>
                            <a:lumOff val="60000"/>
                          </a:srgbClr>
                        </a:solidFill>
                        <a:ln w="25400" cap="flat" cmpd="sng" algn="ctr">
                          <a:solidFill>
                            <a:sysClr val="windowText" lastClr="000000"/>
                          </a:solidFill>
                          <a:prstDash val="solid"/>
                        </a:ln>
                        <a:effectLst/>
                      </wps:spPr>
                      <wps:txbx>
                        <w:txbxContent>
                          <w:p w14:paraId="535F3904" w14:textId="77777777" w:rsidR="00442E12" w:rsidRPr="00E41A5A" w:rsidRDefault="00442E12" w:rsidP="00631C00">
                            <w:pPr>
                              <w:jc w:val="center"/>
                              <w:rPr>
                                <w:b/>
                                <w:color w:val="000000"/>
                              </w:rPr>
                            </w:pPr>
                            <w:r w:rsidRPr="00E41A5A">
                              <w:rPr>
                                <w:b/>
                                <w:color w:val="000000"/>
                              </w:rPr>
                              <w:t>May 2015 (Focus group)</w:t>
                            </w:r>
                          </w:p>
                          <w:p w14:paraId="071B1F74" w14:textId="77777777" w:rsidR="00442E12" w:rsidRPr="00E41A5A" w:rsidRDefault="00442E12" w:rsidP="00631C00">
                            <w:pPr>
                              <w:jc w:val="center"/>
                              <w:rPr>
                                <w:color w:val="000000"/>
                              </w:rPr>
                            </w:pPr>
                            <w:r w:rsidRPr="00E41A5A">
                              <w:rPr>
                                <w:color w:val="000000"/>
                              </w:rPr>
                              <w:t>David has decided to attend a new university in the North of England instead of a drama school in London. He explains how he has friends studying here and had visited the campus to see them. After this visit, he became attracted to this institution due to the aesthetically pleasing campus. He had received offers from the London Drama Schools (</w:t>
                            </w:r>
                            <w:r>
                              <w:rPr>
                                <w:color w:val="000000"/>
                              </w:rPr>
                              <w:t>FEC</w:t>
                            </w:r>
                            <w:r w:rsidRPr="00E41A5A">
                              <w:rPr>
                                <w:color w:val="000000"/>
                              </w:rPr>
                              <w:t xml:space="preserve">) and the Liberal Arts College; the former required him to complete a foundation year which he did not want to do, and the latter had offered him a scholarship. However, he had declined the scholarship as he did not feel the institution was right for him. He explains that the campus did not ‘look nice’ and feels as though this is important in impacting upon his enjoyment whilst he is studying. Additionally, he was deterred by the requirement to take additional subjects (such as English and History) should he accept the scholarship which he concluded would leave little time for his hobbies. </w:t>
                            </w:r>
                          </w:p>
                          <w:p w14:paraId="3692662E" w14:textId="77777777" w:rsidR="00442E12" w:rsidRPr="00E41A5A" w:rsidRDefault="00442E12" w:rsidP="00631C00">
                            <w:pPr>
                              <w:jc w:val="center"/>
                              <w:rPr>
                                <w:color w:val="000000"/>
                              </w:rPr>
                            </w:pPr>
                            <w:r w:rsidRPr="00E41A5A">
                              <w:rPr>
                                <w:color w:val="000000"/>
                              </w:rPr>
                              <w:t xml:space="preserve">David states that he does not necessarily need a degree for his planned career path, but that it is a good way to receive more training and reassuring ‘back up’ to have. He speaks of how he used to judge drama schools as where talented individuals go, with universities being second rate in the field of Performing Arts. Yet he now believes that where an individual studies is not important to their future success. Ultimately, he hopes to establish a wealthy lifestyle after having grown up in a ‘poor’ household.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9D06B" id="Rectangle 71" o:spid="_x0000_s1060" style="position:absolute;margin-left:-27.6pt;margin-top:23pt;width:519pt;height:285.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iU5kAIAAC4FAAAOAAAAZHJzL2Uyb0RvYy54bWysVE1v2zAMvQ/YfxB0X52kSboYdYq0RYcB&#10;WVugGXpmZDk2JouapMTOfn0p2flYt9MwHQSJpMjHR1LXN22t2E5aV6HO+PBiwJnUAvNKbzL+ffXw&#10;6TNnzoPOQaGWGd9Lx2/mHz9cNyaVIyxR5dIycqJd2piMl96bNEmcKGUN7gKN1KQs0Nbg6Wo3SW6h&#10;Ie+1SkaDwTRp0ObGopDOkfS+U/J59F8UUvinonDSM5VxwubjbuO+Dnsyv4Z0Y8GUlehhwD+gqKHS&#10;FPTo6h48sK2t/nBVV8Kiw8JfCKwTLIpKyJgDZTMcvMvmpQQjYy5EjjNHmtz/cysedy/m2QbozixR&#10;/HDESNIYlx414eJ6m7awdbAl4KyNLO6PLMrWM0HC6WQ2vBwQ2YJ0l9PR1XAUeU4gPTw31vkvEmsW&#10;Dhm3VKbIHuyWzgcAkB5MIjJUVf5QKRUvdrO+U5btgEo6u729ncziW7Wtv2HeiccDWl1tSUwd0Imn&#10;BzH5d52bGMud+1eaNRkfTcgHpQDUk4UCT8fa5Bl3esMZqA01u/A2Bv7ttdu7Izhq0xybFfHCmQLn&#10;SUFkxRWwBRDngUPG9+DKDmtU9WZKh8RlbOeeoFNRwsm365ZVBO9yHJ4E0Rrz/bNlFruWd0Y8VBRg&#10;STiewVKPU3Y0t/6JtkIhpYz9ibMS7a+/yYM9tR5pOWtoZoiOn1uwktL7qqkpZ8PxOAxZvIwnV1R3&#10;Zs8163ON3tZ3SDUc0g9hRDwGe68Ox8Ji/UrjvQhRSQVaUOyO+P5y57tZpg9CyMUimtFgGfBL/WJE&#10;cB6oC9Su2lewpu84T0V5xMN8Qfqu8Trb8FLjYuuxqGJXnnjtZ4SGMtax/0DC1J/fo9Xpm5u/AQAA&#10;//8DAFBLAwQUAAYACAAAACEAJk0MPN4AAAAKAQAADwAAAGRycy9kb3ducmV2LnhtbEyPQWuDQBCF&#10;74X+h2UKuSVrJJrEOIbS0kKPNYFcN+5Gpe6suBu1/77TU3sc5vHe9+XH2XZiNINvHSGsVxEIQ5XT&#10;LdUI59PbcgfCB0VadY4MwrfxcCweH3KVaTfRpxnLUAsuIZ8phCaEPpPSV42xyq9cb4h/NzdYFfgc&#10;aqkHNXG57WQcRam0qiVeaFRvXhpTfZV3i/CqI5+cFH3M46Xeu/fSb89Thbh4mp8PIIKZw18YfvEZ&#10;HQpmuro7aS86hGWSxBxF2KTsxIH9LmaXK0K63sYgi1z+Vyh+AAAA//8DAFBLAQItABQABgAIAAAA&#10;IQC2gziS/gAAAOEBAAATAAAAAAAAAAAAAAAAAAAAAABbQ29udGVudF9UeXBlc10ueG1sUEsBAi0A&#10;FAAGAAgAAAAhADj9If/WAAAAlAEAAAsAAAAAAAAAAAAAAAAALwEAAF9yZWxzLy5yZWxzUEsBAi0A&#10;FAAGAAgAAAAhAKrCJTmQAgAALgUAAA4AAAAAAAAAAAAAAAAALgIAAGRycy9lMm9Eb2MueG1sUEsB&#10;Ai0AFAAGAAgAAAAhACZNDDzeAAAACgEAAA8AAAAAAAAAAAAAAAAA6gQAAGRycy9kb3ducmV2Lnht&#10;bFBLBQYAAAAABAAEAPMAAAD1BQAAAAA=&#10;" fillcolor="#d7e4bd" strokecolor="windowText" strokeweight="2pt">
                <v:path arrowok="t"/>
                <v:textbox>
                  <w:txbxContent>
                    <w:p w14:paraId="535F3904" w14:textId="77777777" w:rsidR="00442E12" w:rsidRPr="00E41A5A" w:rsidRDefault="00442E12" w:rsidP="00631C00">
                      <w:pPr>
                        <w:jc w:val="center"/>
                        <w:rPr>
                          <w:b/>
                          <w:color w:val="000000"/>
                        </w:rPr>
                      </w:pPr>
                      <w:r w:rsidRPr="00E41A5A">
                        <w:rPr>
                          <w:b/>
                          <w:color w:val="000000"/>
                        </w:rPr>
                        <w:t>May 2015 (Focus group)</w:t>
                      </w:r>
                    </w:p>
                    <w:p w14:paraId="071B1F74" w14:textId="77777777" w:rsidR="00442E12" w:rsidRPr="00E41A5A" w:rsidRDefault="00442E12" w:rsidP="00631C00">
                      <w:pPr>
                        <w:jc w:val="center"/>
                        <w:rPr>
                          <w:color w:val="000000"/>
                        </w:rPr>
                      </w:pPr>
                      <w:r w:rsidRPr="00E41A5A">
                        <w:rPr>
                          <w:color w:val="000000"/>
                        </w:rPr>
                        <w:t>David has decided to attend a new university in the North of England instead of a drama school in London. He explains how he has friends studying here and had visited the campus to see them. After this visit, he became attracted to this institution due to the aesthetically pleasing campus. He had received offers from the London Drama Schools (</w:t>
                      </w:r>
                      <w:r>
                        <w:rPr>
                          <w:color w:val="000000"/>
                        </w:rPr>
                        <w:t>FEC</w:t>
                      </w:r>
                      <w:r w:rsidRPr="00E41A5A">
                        <w:rPr>
                          <w:color w:val="000000"/>
                        </w:rPr>
                        <w:t xml:space="preserve">) and the Liberal Arts College; the former required him to complete a foundation year which he did not want to do, and the latter had offered him a scholarship. However, he had declined the scholarship as he did not feel the institution was right for him. He explains that the campus did not ‘look nice’ and feels as though this is important in impacting upon his enjoyment whilst he is studying. Additionally, he was deterred by the requirement to take additional subjects (such as English and History) should he accept the scholarship which he concluded would leave little time for his hobbies. </w:t>
                      </w:r>
                    </w:p>
                    <w:p w14:paraId="3692662E" w14:textId="77777777" w:rsidR="00442E12" w:rsidRPr="00E41A5A" w:rsidRDefault="00442E12" w:rsidP="00631C00">
                      <w:pPr>
                        <w:jc w:val="center"/>
                        <w:rPr>
                          <w:color w:val="000000"/>
                        </w:rPr>
                      </w:pPr>
                      <w:r w:rsidRPr="00E41A5A">
                        <w:rPr>
                          <w:color w:val="000000"/>
                        </w:rPr>
                        <w:t xml:space="preserve">David states that he does not necessarily need a degree for his planned career path, but that it is a good way to receive more training and reassuring ‘back up’ to have. He speaks of how he used to judge drama schools as where talented individuals go, with universities being second rate in the field of Performing Arts. Yet he now believes that where an individual studies is not important to their future success. Ultimately, he hopes to establish a wealthy lifestyle after having grown up in a ‘poor’ household. </w:t>
                      </w:r>
                    </w:p>
                  </w:txbxContent>
                </v:textbox>
              </v:rect>
            </w:pict>
          </mc:Fallback>
        </mc:AlternateContent>
      </w:r>
    </w:p>
    <w:p w14:paraId="70D45E1B" w14:textId="77777777" w:rsidR="00BF145A" w:rsidRPr="00080087" w:rsidRDefault="00BF145A" w:rsidP="00631C00"/>
    <w:p w14:paraId="1E2B17A3" w14:textId="77777777" w:rsidR="00BF145A" w:rsidRPr="00080087" w:rsidRDefault="00BF145A" w:rsidP="00631C00"/>
    <w:p w14:paraId="76369C5B" w14:textId="77777777" w:rsidR="00BF145A" w:rsidRPr="00080087" w:rsidRDefault="00BF145A" w:rsidP="00631C00"/>
    <w:p w14:paraId="28194E97" w14:textId="77777777" w:rsidR="00BF145A" w:rsidRPr="00080087" w:rsidRDefault="00BF145A" w:rsidP="00631C00"/>
    <w:p w14:paraId="6DE8B053" w14:textId="77777777" w:rsidR="00BF145A" w:rsidRDefault="00BF145A" w:rsidP="00631C00"/>
    <w:p w14:paraId="12C14635" w14:textId="77777777" w:rsidR="00BF145A" w:rsidRDefault="00BF145A" w:rsidP="00631C00"/>
    <w:p w14:paraId="1BAF2204" w14:textId="77777777" w:rsidR="00BF145A" w:rsidRDefault="00BF145A" w:rsidP="00631C00"/>
    <w:p w14:paraId="28B8C73A" w14:textId="77777777" w:rsidR="00BF145A" w:rsidRDefault="00BF145A" w:rsidP="00631C00"/>
    <w:p w14:paraId="53BFB264" w14:textId="77777777" w:rsidR="00BF145A" w:rsidRDefault="00BF145A" w:rsidP="00631C00"/>
    <w:p w14:paraId="7C2B9A9D" w14:textId="77777777" w:rsidR="00BF145A" w:rsidRDefault="00BF145A" w:rsidP="00631C00">
      <w:pPr>
        <w:rPr>
          <w:b/>
          <w:u w:val="single"/>
        </w:rPr>
      </w:pPr>
    </w:p>
    <w:p w14:paraId="2FD775A4" w14:textId="77777777" w:rsidR="00BF145A" w:rsidRDefault="00BF145A" w:rsidP="00631C00">
      <w:pPr>
        <w:rPr>
          <w:b/>
          <w:u w:val="single"/>
        </w:rPr>
      </w:pPr>
    </w:p>
    <w:p w14:paraId="77C8F11D" w14:textId="77777777" w:rsidR="00BF145A" w:rsidRDefault="00504151" w:rsidP="00631C00">
      <w:pPr>
        <w:rPr>
          <w:b/>
          <w:u w:val="single"/>
        </w:rPr>
      </w:pPr>
      <w:r>
        <w:rPr>
          <w:noProof/>
          <w:lang w:eastAsia="en-GB"/>
        </w:rPr>
        <mc:AlternateContent>
          <mc:Choice Requires="wps">
            <w:drawing>
              <wp:anchor distT="0" distB="0" distL="114300" distR="114300" simplePos="0" relativeHeight="251618816" behindDoc="0" locked="0" layoutInCell="1" allowOverlap="1" wp14:anchorId="1E26A726" wp14:editId="4BE73140">
                <wp:simplePos x="0" y="0"/>
                <wp:positionH relativeFrom="column">
                  <wp:posOffset>2306955</wp:posOffset>
                </wp:positionH>
                <wp:positionV relativeFrom="paragraph">
                  <wp:posOffset>182880</wp:posOffset>
                </wp:positionV>
                <wp:extent cx="1362075" cy="361950"/>
                <wp:effectExtent l="0" t="0" r="34925" b="19050"/>
                <wp:wrapNone/>
                <wp:docPr id="72" name="Flowchart: Merg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758B4E" id="Flowchart: Merge 72" o:spid="_x0000_s1026" type="#_x0000_t128" style="position:absolute;margin-left:181.65pt;margin-top:14.4pt;width:107.25pt;height:28.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KeWvTzcAAAA&#10;CQEAAA8AAABkcnMvZG93bnJldi54bWxMj8FOwzAMhu9IvENkJG4sZVW3qjSd0CSum+jG3WtMW9Y4&#10;VZNt5e0xJ7jZ8qff319uZjeoK02h92zgeZGAIm687bk1cDy8PeWgQkS2OHgmA98UYFPd35VYWH/j&#10;d7rWsVUSwqFAA12MY6F1aDpyGBZ+JJbbp58cRlmnVtsJbxLuBr1MkpV22LN86HCkbUfNub44A3Gq&#10;8Ss997utzrJ92B/srv6wxjw+zK8voCLN8Q+GX31Rh0qcTv7CNqjBQLpKU0ENLHOpIEC2XstwMpBn&#10;Oeiq1P8bVD8AAAD//wMAUEsBAi0AFAAGAAgAAAAhALaDOJL+AAAA4QEAABMAAAAAAAAAAAAAAAAA&#10;AAAAAFtDb250ZW50X1R5cGVzXS54bWxQSwECLQAUAAYACAAAACEAOP0h/9YAAACUAQAACwAAAAAA&#10;AAAAAAAAAAAvAQAAX3JlbHMvLnJlbHNQSwECLQAUAAYACAAAACEA4Vk53nYCAAAfBQAADgAAAAAA&#10;AAAAAAAAAAAuAgAAZHJzL2Uyb0RvYy54bWxQSwECLQAUAAYACAAAACEAp5a9PNwAAAAJAQAADwAA&#10;AAAAAAAAAAAAAADQBAAAZHJzL2Rvd25yZXYueG1sUEsFBgAAAAAEAAQA8wAAANkFAAAAAA==&#10;" fillcolor="windowText" strokeweight="2pt">
                <v:path arrowok="t"/>
              </v:shape>
            </w:pict>
          </mc:Fallback>
        </mc:AlternateContent>
      </w:r>
    </w:p>
    <w:p w14:paraId="72D6CBE2" w14:textId="77777777" w:rsidR="00BF145A" w:rsidRDefault="00504151" w:rsidP="00631C00">
      <w:pPr>
        <w:rPr>
          <w:b/>
          <w:u w:val="single"/>
        </w:rPr>
      </w:pPr>
      <w:r>
        <w:rPr>
          <w:noProof/>
          <w:lang w:eastAsia="en-GB"/>
        </w:rPr>
        <mc:AlternateContent>
          <mc:Choice Requires="wps">
            <w:drawing>
              <wp:anchor distT="0" distB="0" distL="114300" distR="114300" simplePos="0" relativeHeight="251619840" behindDoc="0" locked="0" layoutInCell="1" allowOverlap="1" wp14:anchorId="7F5932EC" wp14:editId="1C037D4D">
                <wp:simplePos x="0" y="0"/>
                <wp:positionH relativeFrom="column">
                  <wp:posOffset>-350520</wp:posOffset>
                </wp:positionH>
                <wp:positionV relativeFrom="paragraph">
                  <wp:posOffset>283210</wp:posOffset>
                </wp:positionV>
                <wp:extent cx="6591300" cy="1181100"/>
                <wp:effectExtent l="0" t="0" r="38100" b="38100"/>
                <wp:wrapNone/>
                <wp:docPr id="27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1300" cy="1181100"/>
                        </a:xfrm>
                        <a:prstGeom prst="rect">
                          <a:avLst/>
                        </a:prstGeom>
                        <a:solidFill>
                          <a:srgbClr val="C0504D">
                            <a:lumMod val="40000"/>
                            <a:lumOff val="60000"/>
                          </a:srgbClr>
                        </a:solidFill>
                        <a:ln w="25400" cap="flat" cmpd="sng" algn="ctr">
                          <a:solidFill>
                            <a:sysClr val="windowText" lastClr="000000"/>
                          </a:solidFill>
                          <a:prstDash val="solid"/>
                        </a:ln>
                        <a:effectLst/>
                      </wps:spPr>
                      <wps:txbx>
                        <w:txbxContent>
                          <w:p w14:paraId="65D3A523" w14:textId="77777777" w:rsidR="00442E12" w:rsidRPr="00E41A5A" w:rsidRDefault="00442E12" w:rsidP="00631C00">
                            <w:pPr>
                              <w:jc w:val="center"/>
                              <w:rPr>
                                <w:b/>
                                <w:color w:val="000000"/>
                              </w:rPr>
                            </w:pPr>
                            <w:r>
                              <w:rPr>
                                <w:b/>
                                <w:color w:val="000000"/>
                              </w:rPr>
                              <w:t>January 2016 (Follow-</w:t>
                            </w:r>
                            <w:r w:rsidRPr="00E41A5A">
                              <w:rPr>
                                <w:b/>
                                <w:color w:val="000000"/>
                              </w:rPr>
                              <w:t>up)</w:t>
                            </w:r>
                          </w:p>
                          <w:p w14:paraId="03731B64" w14:textId="77777777" w:rsidR="00442E12" w:rsidRPr="00E41A5A" w:rsidRDefault="00442E12" w:rsidP="00631C00">
                            <w:pPr>
                              <w:jc w:val="center"/>
                              <w:rPr>
                                <w:color w:val="000000"/>
                              </w:rPr>
                            </w:pPr>
                            <w:r w:rsidRPr="00E41A5A">
                              <w:rPr>
                                <w:color w:val="000000"/>
                              </w:rPr>
                              <w:t xml:space="preserve"> David is currently studying for a degree in Dance and Drama at the Northern New University. His future intentions to relocate to America remain the same and will be spending some time performing in Los Angeles in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932EC" id="Rectangle 18" o:spid="_x0000_s1061" style="position:absolute;margin-left:-27.6pt;margin-top:22.3pt;width:519pt;height:93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x4SigIAAC4FAAAOAAAAZHJzL2Uyb0RvYy54bWysVN9v2yAQfp+0/wHxvtpOk6614lRRok6T&#10;sjZSM/WZYIitYY4BiZ399Tuwk6bdnqbxgLif3H18x/S+axQ5COtq0AXNrlJKhOZQ1npX0O+bh0+3&#10;lDjPdMkUaFHQo3D0fvbxw7Q1uRhBBaoUlmAS7fLWFLTy3uRJ4nglGuauwAiNRgm2YR5Fu0tKy1rM&#10;3qhklKY3SQu2NBa4cA61y95IZzG/lIL7Jymd8EQVFGvzcbdx34Y9mU1ZvrPMVDUfymD/UEXDao2X&#10;nlMtmWdkb+s/UjU1t+BA+isOTQJS1lzEHrCbLH3XzXPFjIi9IDjOnGFy/y8tfzw8m7UNpTuzAv7D&#10;ISJJa1x+tgTBDT6dtE3wxcJJF1E8nlEUnScclTeTu+w6RbA52rLsNstQCFlZfgo31vkvAhoSDgW1&#10;+EwRPXZYOd+7nlxiZaDq8qFWKgp2t10oSw4Mn3SRTtLxMsaqffMNyl49TnH1b4tqZECvvjmpsRTX&#10;p4llucv8SpO2oKMJ5sAWGHJSKubx2JiyoE7vKGFqh2Tn3saL30S7ozsXhzQtod0gLpQo5jwaEKy4&#10;BjzehIaOl8xVfa3RNLgpHRoXkc4DQK+PEk6+23akxvKuJyEkqLZQHteWWOgp7wx/qPGCFdaxZhY5&#10;jt3h3Pon3KQCbBmGEyUV2F9/0wd/pB5aKWlxZhCOn3tmBbb3VSMp77LxOAxZFMaTzyMU7KVle2nR&#10;+2YB+IYZ/hCGx2Pw9+p0lBaaFxzvebgVTUxzvLsHfhAWvp9l/CC4mM+jGw6WYX6lnw0PyQN0AdpN&#10;98KsGRjn8VEe4TRfLH9HvN43RGqY7z3IOrLyFddhRnAoI4GGDyRM/aUcvV6/udlvAAAA//8DAFBL&#10;AwQUAAYACAAAACEAYCAKUOIAAAAKAQAADwAAAGRycy9kb3ducmV2LnhtbEyPy27CMBBF95X6D9ZU&#10;6g4cEohoGgdVFVVXLMpDqDsTu3FUexzFDqR/z7Ciy9Ec3XtuuRqdZWfdh9ajgNk0Aaax9qrFRsB+&#10;9zFZAgtRopLWoxbwpwOsqseHUhbKX/BLn7exYRSCoZACTIxdwXmojXYyTH2nkX4/vncy0tk3XPXy&#10;QuHO8jRJcu5ki9RgZKffja5/t4MTYL+P9cwM2ea4/gz79e6wGQ9ZFOL5aXx7BRb1GO8w3PRJHSpy&#10;OvkBVWBWwGSxSAkVMJ/nwAh4Waa05SQgzZIceFXy/xOqKwAAAP//AwBQSwECLQAUAAYACAAAACEA&#10;toM4kv4AAADhAQAAEwAAAAAAAAAAAAAAAAAAAAAAW0NvbnRlbnRfVHlwZXNdLnhtbFBLAQItABQA&#10;BgAIAAAAIQA4/SH/1gAAAJQBAAALAAAAAAAAAAAAAAAAAC8BAABfcmVscy8ucmVsc1BLAQItABQA&#10;BgAIAAAAIQC0dx4SigIAAC4FAAAOAAAAAAAAAAAAAAAAAC4CAABkcnMvZTJvRG9jLnhtbFBLAQIt&#10;ABQABgAIAAAAIQBgIApQ4gAAAAoBAAAPAAAAAAAAAAAAAAAAAOQEAABkcnMvZG93bnJldi54bWxQ&#10;SwUGAAAAAAQABADzAAAA8wUAAAAA&#10;" fillcolor="#e6b9b8" strokecolor="windowText" strokeweight="2pt">
                <v:path arrowok="t"/>
                <v:textbox>
                  <w:txbxContent>
                    <w:p w14:paraId="65D3A523" w14:textId="77777777" w:rsidR="00442E12" w:rsidRPr="00E41A5A" w:rsidRDefault="00442E12" w:rsidP="00631C00">
                      <w:pPr>
                        <w:jc w:val="center"/>
                        <w:rPr>
                          <w:b/>
                          <w:color w:val="000000"/>
                        </w:rPr>
                      </w:pPr>
                      <w:r>
                        <w:rPr>
                          <w:b/>
                          <w:color w:val="000000"/>
                        </w:rPr>
                        <w:t>January 2016 (Follow-</w:t>
                      </w:r>
                      <w:r w:rsidRPr="00E41A5A">
                        <w:rPr>
                          <w:b/>
                          <w:color w:val="000000"/>
                        </w:rPr>
                        <w:t>up)</w:t>
                      </w:r>
                    </w:p>
                    <w:p w14:paraId="03731B64" w14:textId="77777777" w:rsidR="00442E12" w:rsidRPr="00E41A5A" w:rsidRDefault="00442E12" w:rsidP="00631C00">
                      <w:pPr>
                        <w:jc w:val="center"/>
                        <w:rPr>
                          <w:color w:val="000000"/>
                        </w:rPr>
                      </w:pPr>
                      <w:r w:rsidRPr="00E41A5A">
                        <w:rPr>
                          <w:color w:val="000000"/>
                        </w:rPr>
                        <w:t xml:space="preserve"> David is currently studying for a degree in Dance and Drama at the Northern New University. His future intentions to relocate to America remain the same and will be spending some time performing in Los Angeles in 2017.</w:t>
                      </w:r>
                    </w:p>
                  </w:txbxContent>
                </v:textbox>
              </v:rect>
            </w:pict>
          </mc:Fallback>
        </mc:AlternateContent>
      </w:r>
    </w:p>
    <w:p w14:paraId="3558A21A" w14:textId="77777777" w:rsidR="00BF145A" w:rsidRDefault="00BF145A" w:rsidP="00CF02F6">
      <w:pPr>
        <w:rPr>
          <w:rFonts w:ascii="Arial" w:hAnsi="Arial" w:cs="Arial"/>
        </w:rPr>
        <w:sectPr w:rsidR="00BF145A" w:rsidSect="00FC0321">
          <w:headerReference w:type="default" r:id="rId173"/>
          <w:pgSz w:w="11906" w:h="16838"/>
          <w:pgMar w:top="1440" w:right="1440" w:bottom="1440" w:left="1440" w:header="708" w:footer="708" w:gutter="0"/>
          <w:pgNumType w:start="327"/>
          <w:cols w:space="708"/>
          <w:docGrid w:linePitch="360"/>
        </w:sectPr>
      </w:pPr>
    </w:p>
    <w:p w14:paraId="244F82CF" w14:textId="77777777" w:rsidR="00BF145A" w:rsidRDefault="00BF145A"/>
    <w:p w14:paraId="1959FDFE" w14:textId="77777777" w:rsidR="00BF145A" w:rsidRPr="009C3FEA" w:rsidRDefault="00BF145A" w:rsidP="005C7F6F">
      <w:pPr>
        <w:pStyle w:val="Heading3"/>
        <w:rPr>
          <w:color w:val="auto"/>
          <w:sz w:val="28"/>
        </w:rPr>
      </w:pPr>
      <w:bookmarkStart w:id="173" w:name="_Toc477643243"/>
      <w:r w:rsidRPr="009C3FEA">
        <w:rPr>
          <w:color w:val="auto"/>
          <w:sz w:val="28"/>
        </w:rPr>
        <w:t>Erin</w:t>
      </w:r>
      <w:bookmarkEnd w:id="173"/>
    </w:p>
    <w:p w14:paraId="2C71B4FE" w14:textId="77777777" w:rsidR="00BF145A" w:rsidRDefault="00504151">
      <w:r>
        <w:rPr>
          <w:noProof/>
          <w:lang w:eastAsia="en-GB"/>
        </w:rPr>
        <mc:AlternateContent>
          <mc:Choice Requires="wps">
            <w:drawing>
              <wp:anchor distT="0" distB="0" distL="114300" distR="114300" simplePos="0" relativeHeight="251622912" behindDoc="0" locked="0" layoutInCell="1" allowOverlap="1" wp14:anchorId="4CEAA64C" wp14:editId="60FA9BB5">
                <wp:simplePos x="0" y="0"/>
                <wp:positionH relativeFrom="column">
                  <wp:posOffset>-266700</wp:posOffset>
                </wp:positionH>
                <wp:positionV relativeFrom="paragraph">
                  <wp:posOffset>92710</wp:posOffset>
                </wp:positionV>
                <wp:extent cx="6372225" cy="2179320"/>
                <wp:effectExtent l="0" t="0" r="28575" b="30480"/>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2179320"/>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659D5558" w14:textId="77777777" w:rsidR="00442E12" w:rsidRPr="00E41A5A" w:rsidRDefault="00442E12" w:rsidP="00631C00">
                            <w:pPr>
                              <w:rPr>
                                <w:color w:val="000000"/>
                              </w:rPr>
                            </w:pPr>
                            <w:r w:rsidRPr="00E41A5A">
                              <w:rPr>
                                <w:b/>
                                <w:color w:val="000000"/>
                              </w:rPr>
                              <w:t>Studying:</w:t>
                            </w:r>
                            <w:r w:rsidRPr="00E41A5A">
                              <w:rPr>
                                <w:color w:val="000000"/>
                              </w:rPr>
                              <w:t xml:space="preserve">  2 A-levels, 2 AS-levels (initially 3 AS-levels at project start)     </w:t>
                            </w:r>
                            <w:r w:rsidRPr="00E41A5A">
                              <w:rPr>
                                <w:b/>
                                <w:color w:val="000000"/>
                              </w:rPr>
                              <w:t>Age:</w:t>
                            </w:r>
                            <w:r w:rsidRPr="00E41A5A">
                              <w:rPr>
                                <w:color w:val="000000"/>
                              </w:rPr>
                              <w:t xml:space="preserve"> 18 years    </w:t>
                            </w:r>
                            <w:r w:rsidRPr="00E41A5A">
                              <w:rPr>
                                <w:b/>
                                <w:color w:val="000000"/>
                              </w:rPr>
                              <w:t>Ethnicity:</w:t>
                            </w:r>
                            <w:r w:rsidRPr="00E41A5A">
                              <w:rPr>
                                <w:color w:val="000000"/>
                              </w:rPr>
                              <w:t xml:space="preserve"> White     </w:t>
                            </w:r>
                          </w:p>
                          <w:p w14:paraId="5FDFEBB5" w14:textId="77777777" w:rsidR="00442E12" w:rsidRPr="00E41A5A" w:rsidRDefault="00442E12" w:rsidP="00631C00">
                            <w:pPr>
                              <w:rPr>
                                <w:color w:val="000000"/>
                              </w:rPr>
                            </w:pPr>
                            <w:r w:rsidRPr="00E41A5A">
                              <w:rPr>
                                <w:b/>
                                <w:color w:val="000000"/>
                              </w:rPr>
                              <w:t>Highest qualification:</w:t>
                            </w:r>
                            <w:r w:rsidRPr="00E41A5A">
                              <w:rPr>
                                <w:color w:val="000000"/>
                              </w:rPr>
                              <w:t xml:space="preserve"> 5 GCSEs A-C        </w:t>
                            </w:r>
                            <w:r w:rsidRPr="00E41A5A">
                              <w:rPr>
                                <w:b/>
                                <w:color w:val="000000"/>
                              </w:rPr>
                              <w:t>Family history of HE:</w:t>
                            </w:r>
                            <w:r w:rsidRPr="00E41A5A">
                              <w:rPr>
                                <w:color w:val="000000"/>
                              </w:rPr>
                              <w:t xml:space="preserve"> Second generation, father and sibling  attended</w:t>
                            </w:r>
                          </w:p>
                          <w:p w14:paraId="2C625752" w14:textId="77777777" w:rsidR="00442E12" w:rsidRPr="00E41A5A" w:rsidRDefault="00442E12" w:rsidP="00631C00">
                            <w:pPr>
                              <w:rPr>
                                <w:color w:val="000000"/>
                              </w:rPr>
                            </w:pPr>
                            <w:r w:rsidRPr="00E41A5A">
                              <w:rPr>
                                <w:b/>
                                <w:color w:val="000000"/>
                              </w:rPr>
                              <w:t>Living situation:</w:t>
                            </w:r>
                            <w:r w:rsidRPr="00E41A5A">
                              <w:rPr>
                                <w:color w:val="000000"/>
                              </w:rPr>
                              <w:t xml:space="preserve"> With parents    </w:t>
                            </w:r>
                            <w:r w:rsidRPr="00E41A5A">
                              <w:rPr>
                                <w:b/>
                                <w:color w:val="000000"/>
                              </w:rPr>
                              <w:t>Own employment:</w:t>
                            </w:r>
                            <w:r w:rsidRPr="00E41A5A">
                              <w:rPr>
                                <w:color w:val="000000"/>
                              </w:rPr>
                              <w:t xml:space="preserve"> In paid part-time work (under 30 hours per week)</w:t>
                            </w:r>
                          </w:p>
                          <w:p w14:paraId="53BCB317" w14:textId="77777777" w:rsidR="00442E12" w:rsidRPr="00E41A5A" w:rsidRDefault="00442E12" w:rsidP="00631C00">
                            <w:pPr>
                              <w:rPr>
                                <w:b/>
                                <w:color w:val="000000"/>
                              </w:rPr>
                            </w:pPr>
                            <w:r w:rsidRPr="00E41A5A">
                              <w:rPr>
                                <w:b/>
                                <w:color w:val="000000"/>
                              </w:rPr>
                              <w:t>Main income earner details:</w:t>
                            </w:r>
                          </w:p>
                          <w:p w14:paraId="092F4C14" w14:textId="77777777" w:rsidR="00442E12" w:rsidRPr="00E41A5A" w:rsidRDefault="00442E12" w:rsidP="00810044">
                            <w:pPr>
                              <w:pStyle w:val="ColorfulList-Accent11"/>
                              <w:numPr>
                                <w:ilvl w:val="0"/>
                                <w:numId w:val="22"/>
                              </w:numPr>
                              <w:rPr>
                                <w:color w:val="000000"/>
                              </w:rPr>
                            </w:pPr>
                            <w:r w:rsidRPr="00E41A5A">
                              <w:rPr>
                                <w:color w:val="000000"/>
                              </w:rPr>
                              <w:t>Someone else is the main income earner</w:t>
                            </w:r>
                          </w:p>
                          <w:p w14:paraId="7686631E" w14:textId="77777777" w:rsidR="00442E12" w:rsidRPr="00E41A5A" w:rsidRDefault="00442E12" w:rsidP="00810044">
                            <w:pPr>
                              <w:pStyle w:val="ColorfulList-Accent11"/>
                              <w:numPr>
                                <w:ilvl w:val="0"/>
                                <w:numId w:val="22"/>
                              </w:numPr>
                              <w:rPr>
                                <w:color w:val="000000"/>
                              </w:rPr>
                            </w:pPr>
                            <w:r w:rsidRPr="00E41A5A">
                              <w:rPr>
                                <w:color w:val="000000"/>
                              </w:rPr>
                              <w:t>In paid full-time work (over 30 hours)</w:t>
                            </w:r>
                          </w:p>
                          <w:p w14:paraId="1C957D85" w14:textId="77777777" w:rsidR="00442E12" w:rsidRPr="00E41A5A" w:rsidRDefault="00442E12" w:rsidP="00810044">
                            <w:pPr>
                              <w:pStyle w:val="ColorfulList-Accent11"/>
                              <w:numPr>
                                <w:ilvl w:val="0"/>
                                <w:numId w:val="22"/>
                              </w:numPr>
                              <w:rPr>
                                <w:color w:val="000000"/>
                              </w:rPr>
                            </w:pPr>
                            <w:r w:rsidRPr="00E41A5A">
                              <w:rPr>
                                <w:color w:val="000000"/>
                              </w:rPr>
                              <w:t xml:space="preserve">Senior manager/ administrators </w:t>
                            </w:r>
                          </w:p>
                          <w:p w14:paraId="2DFD2877" w14:textId="77777777" w:rsidR="00442E12" w:rsidRPr="00E41A5A" w:rsidRDefault="00442E12" w:rsidP="00631C00">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AA64C" id="Rectangle 73" o:spid="_x0000_s1062" style="position:absolute;margin-left:-21pt;margin-top:7.3pt;width:501.75pt;height:171.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Yg1hQIAACYFAAAOAAAAZHJzL2Uyb0RvYy54bWysVEtv2zAMvg/YfxB0X524SR9GnSJokWFA&#10;1hZoh54ZWY6NyaImKbGzXz9KdlKv22mYD4Yovj5+JHVz2zWK7aV1NeqcT88mnEktsKj1NuffXlaf&#10;rjhzHnQBCrXM+UE6frv4+OGmNZlMsUJVSMsoiHZZa3JeeW+yJHGikg24MzRSk7JE24An0W6TwkJL&#10;0RuVpJPJRdKiLYxFIZ2j2/teyRcxfllK4R/L0knPVM4Jm49/G/+b8E8WN5BtLZiqFgMM+AcUDdSa&#10;kp5C3YMHtrP1H6GaWlh0WPozgU2CZVkLGWugaqaTd9U8V2BkrIXIceZEk/t/YcXD/tk82QDdmTWK&#10;744YSVrjspMmCG6w6UrbBFsCzrrI4uHEouw8E3R5cX6ZpumcM0G6dHp5fZ5GnhPIju7GOv9ZYsPC&#10;IeeW2hTZg/3a+QAAsqNJRIaqLla1UlE4uDtl2R6oozQIBbacKXCeLnO+il+MpXbNVyx6u6v5ZHLE&#10;4KJ/zOHGcZVmLeGdz8iSCaBZLBV4OjamyLnTW85AbWnIhbcxwW/efdQxqhfiY4SMAIwwjBOHSu/B&#10;Vb1zjBrGkjhQOhQs4xgPxLw1I5x8t+lYTfDOL4JLuNpgcXiyzGI/6s6IVU0J1sTQE1iabaqO9tU/&#10;0q9USCXjcOKsQvvzb/fBnkaOtJy1tCtEx48dWEnlfdE0jNfT2SwsVxRm80vqN7NjzWas0bvmDql5&#10;U3oZjIjHYO/V8VhabF5prZchK6lAC8rdEz8Id77fYXoYhFwuoxktlAG/1s9GhOCBukDtS/cK1gyT&#10;5qkpD3jcK8jeDVxvGzw1LnceyzpO4xuvw27QMsYGDQ9H2PaxHK3enrfFLwAAAP//AwBQSwMEFAAG&#10;AAgAAAAhAEq9f+vgAAAACgEAAA8AAABkcnMvZG93bnJldi54bWxMjzFPwzAUhHck/oP1kNhap6VN&#10;mxCnqooQS5cGpK527DoR8XOI3Sb8ex4TjKc73X1X7CbXsZsZQutRwGKeADNYe92iFfDx/jrbAgtR&#10;opadRyPg2wTYlfd3hcy1H/FkblW0jEow5FJAE2Ofcx7qxjgZ5r43SN7FD05GkoPlepAjlbuOL5Mk&#10;5U62SAuN7M2hMfVndXUCxrfKZi/H/aX2KrOHk8IvdTwL8fgw7Z+BRTPFvzD84hM6lMSk/BV1YJ2A&#10;2WpJXyIZqxQYBbJ0sQamBDytN1vgZcH/Xyh/AAAA//8DAFBLAQItABQABgAIAAAAIQC2gziS/gAA&#10;AOEBAAATAAAAAAAAAAAAAAAAAAAAAABbQ29udGVudF9UeXBlc10ueG1sUEsBAi0AFAAGAAgAAAAh&#10;ADj9If/WAAAAlAEAAAsAAAAAAAAAAAAAAAAALwEAAF9yZWxzLy5yZWxzUEsBAi0AFAAGAAgAAAAh&#10;APwFiDWFAgAAJgUAAA4AAAAAAAAAAAAAAAAALgIAAGRycy9lMm9Eb2MueG1sUEsBAi0AFAAGAAgA&#10;AAAhAEq9f+vgAAAACgEAAA8AAAAAAAAAAAAAAAAA3wQAAGRycy9kb3ducmV2LnhtbFBLBQYAAAAA&#10;BAAEAPMAAADsBQAAAAA=&#10;" fillcolor="#d9d9d9" strokecolor="windowText" strokeweight="2pt">
                <v:path arrowok="t"/>
                <v:textbox>
                  <w:txbxContent>
                    <w:p w14:paraId="659D5558" w14:textId="77777777" w:rsidR="00442E12" w:rsidRPr="00E41A5A" w:rsidRDefault="00442E12" w:rsidP="00631C00">
                      <w:pPr>
                        <w:rPr>
                          <w:color w:val="000000"/>
                        </w:rPr>
                      </w:pPr>
                      <w:r w:rsidRPr="00E41A5A">
                        <w:rPr>
                          <w:b/>
                          <w:color w:val="000000"/>
                        </w:rPr>
                        <w:t>Studying:</w:t>
                      </w:r>
                      <w:r w:rsidRPr="00E41A5A">
                        <w:rPr>
                          <w:color w:val="000000"/>
                        </w:rPr>
                        <w:t xml:space="preserve">  2 A-levels, 2 AS-levels (initially 3 AS-levels at project start)     </w:t>
                      </w:r>
                      <w:r w:rsidRPr="00E41A5A">
                        <w:rPr>
                          <w:b/>
                          <w:color w:val="000000"/>
                        </w:rPr>
                        <w:t>Age:</w:t>
                      </w:r>
                      <w:r w:rsidRPr="00E41A5A">
                        <w:rPr>
                          <w:color w:val="000000"/>
                        </w:rPr>
                        <w:t xml:space="preserve"> 18 years    </w:t>
                      </w:r>
                      <w:r w:rsidRPr="00E41A5A">
                        <w:rPr>
                          <w:b/>
                          <w:color w:val="000000"/>
                        </w:rPr>
                        <w:t>Ethnicity:</w:t>
                      </w:r>
                      <w:r w:rsidRPr="00E41A5A">
                        <w:rPr>
                          <w:color w:val="000000"/>
                        </w:rPr>
                        <w:t xml:space="preserve"> White     </w:t>
                      </w:r>
                    </w:p>
                    <w:p w14:paraId="5FDFEBB5" w14:textId="77777777" w:rsidR="00442E12" w:rsidRPr="00E41A5A" w:rsidRDefault="00442E12" w:rsidP="00631C00">
                      <w:pPr>
                        <w:rPr>
                          <w:color w:val="000000"/>
                        </w:rPr>
                      </w:pPr>
                      <w:r w:rsidRPr="00E41A5A">
                        <w:rPr>
                          <w:b/>
                          <w:color w:val="000000"/>
                        </w:rPr>
                        <w:t>Highest qualification:</w:t>
                      </w:r>
                      <w:r w:rsidRPr="00E41A5A">
                        <w:rPr>
                          <w:color w:val="000000"/>
                        </w:rPr>
                        <w:t xml:space="preserve"> 5 GCSEs A-C        </w:t>
                      </w:r>
                      <w:r w:rsidRPr="00E41A5A">
                        <w:rPr>
                          <w:b/>
                          <w:color w:val="000000"/>
                        </w:rPr>
                        <w:t>Family history of HE:</w:t>
                      </w:r>
                      <w:r w:rsidRPr="00E41A5A">
                        <w:rPr>
                          <w:color w:val="000000"/>
                        </w:rPr>
                        <w:t xml:space="preserve"> Second generation, father and sibling  attended</w:t>
                      </w:r>
                    </w:p>
                    <w:p w14:paraId="2C625752" w14:textId="77777777" w:rsidR="00442E12" w:rsidRPr="00E41A5A" w:rsidRDefault="00442E12" w:rsidP="00631C00">
                      <w:pPr>
                        <w:rPr>
                          <w:color w:val="000000"/>
                        </w:rPr>
                      </w:pPr>
                      <w:r w:rsidRPr="00E41A5A">
                        <w:rPr>
                          <w:b/>
                          <w:color w:val="000000"/>
                        </w:rPr>
                        <w:t>Living situation:</w:t>
                      </w:r>
                      <w:r w:rsidRPr="00E41A5A">
                        <w:rPr>
                          <w:color w:val="000000"/>
                        </w:rPr>
                        <w:t xml:space="preserve"> With parents    </w:t>
                      </w:r>
                      <w:r w:rsidRPr="00E41A5A">
                        <w:rPr>
                          <w:b/>
                          <w:color w:val="000000"/>
                        </w:rPr>
                        <w:t>Own employment:</w:t>
                      </w:r>
                      <w:r w:rsidRPr="00E41A5A">
                        <w:rPr>
                          <w:color w:val="000000"/>
                        </w:rPr>
                        <w:t xml:space="preserve"> In paid part-time work (under 30 hours per week)</w:t>
                      </w:r>
                    </w:p>
                    <w:p w14:paraId="53BCB317" w14:textId="77777777" w:rsidR="00442E12" w:rsidRPr="00E41A5A" w:rsidRDefault="00442E12" w:rsidP="00631C00">
                      <w:pPr>
                        <w:rPr>
                          <w:b/>
                          <w:color w:val="000000"/>
                        </w:rPr>
                      </w:pPr>
                      <w:r w:rsidRPr="00E41A5A">
                        <w:rPr>
                          <w:b/>
                          <w:color w:val="000000"/>
                        </w:rPr>
                        <w:t>Main income earner details:</w:t>
                      </w:r>
                    </w:p>
                    <w:p w14:paraId="092F4C14" w14:textId="77777777" w:rsidR="00442E12" w:rsidRPr="00E41A5A" w:rsidRDefault="00442E12" w:rsidP="00810044">
                      <w:pPr>
                        <w:pStyle w:val="ColorfulList-Accent11"/>
                        <w:numPr>
                          <w:ilvl w:val="0"/>
                          <w:numId w:val="22"/>
                        </w:numPr>
                        <w:rPr>
                          <w:color w:val="000000"/>
                        </w:rPr>
                      </w:pPr>
                      <w:r w:rsidRPr="00E41A5A">
                        <w:rPr>
                          <w:color w:val="000000"/>
                        </w:rPr>
                        <w:t>Someone else is the main income earner</w:t>
                      </w:r>
                    </w:p>
                    <w:p w14:paraId="7686631E" w14:textId="77777777" w:rsidR="00442E12" w:rsidRPr="00E41A5A" w:rsidRDefault="00442E12" w:rsidP="00810044">
                      <w:pPr>
                        <w:pStyle w:val="ColorfulList-Accent11"/>
                        <w:numPr>
                          <w:ilvl w:val="0"/>
                          <w:numId w:val="22"/>
                        </w:numPr>
                        <w:rPr>
                          <w:color w:val="000000"/>
                        </w:rPr>
                      </w:pPr>
                      <w:r w:rsidRPr="00E41A5A">
                        <w:rPr>
                          <w:color w:val="000000"/>
                        </w:rPr>
                        <w:t>In paid full-time work (over 30 hours)</w:t>
                      </w:r>
                    </w:p>
                    <w:p w14:paraId="1C957D85" w14:textId="77777777" w:rsidR="00442E12" w:rsidRPr="00E41A5A" w:rsidRDefault="00442E12" w:rsidP="00810044">
                      <w:pPr>
                        <w:pStyle w:val="ColorfulList-Accent11"/>
                        <w:numPr>
                          <w:ilvl w:val="0"/>
                          <w:numId w:val="22"/>
                        </w:numPr>
                        <w:rPr>
                          <w:color w:val="000000"/>
                        </w:rPr>
                      </w:pPr>
                      <w:r w:rsidRPr="00E41A5A">
                        <w:rPr>
                          <w:color w:val="000000"/>
                        </w:rPr>
                        <w:t xml:space="preserve">Senior manager/ administrators </w:t>
                      </w:r>
                    </w:p>
                    <w:p w14:paraId="2DFD2877" w14:textId="77777777" w:rsidR="00442E12" w:rsidRPr="00E41A5A" w:rsidRDefault="00442E12" w:rsidP="00631C00">
                      <w:pPr>
                        <w:jc w:val="center"/>
                        <w:rPr>
                          <w:color w:val="000000"/>
                        </w:rPr>
                      </w:pPr>
                    </w:p>
                  </w:txbxContent>
                </v:textbox>
              </v:rect>
            </w:pict>
          </mc:Fallback>
        </mc:AlternateContent>
      </w:r>
    </w:p>
    <w:p w14:paraId="21394533" w14:textId="77777777" w:rsidR="00BF145A" w:rsidRDefault="00BF145A"/>
    <w:p w14:paraId="2D206F99" w14:textId="77777777" w:rsidR="00BF145A" w:rsidRDefault="00BF145A"/>
    <w:p w14:paraId="506611A7" w14:textId="77777777" w:rsidR="00BF145A" w:rsidRDefault="00BF145A"/>
    <w:p w14:paraId="76C02209" w14:textId="77777777" w:rsidR="00BF145A" w:rsidRDefault="00BF145A"/>
    <w:p w14:paraId="43E6A277" w14:textId="77777777" w:rsidR="00BF145A" w:rsidRDefault="00BF145A"/>
    <w:p w14:paraId="01F377FD" w14:textId="77777777" w:rsidR="00BF145A" w:rsidRDefault="00BF145A"/>
    <w:p w14:paraId="744EE6B2" w14:textId="77777777" w:rsidR="00BF145A" w:rsidRDefault="00504151">
      <w:r>
        <w:rPr>
          <w:noProof/>
          <w:lang w:eastAsia="en-GB"/>
        </w:rPr>
        <mc:AlternateContent>
          <mc:Choice Requires="wps">
            <w:drawing>
              <wp:anchor distT="0" distB="0" distL="114300" distR="114300" simplePos="0" relativeHeight="251620864" behindDoc="0" locked="0" layoutInCell="1" allowOverlap="1" wp14:anchorId="09345064" wp14:editId="36FCB371">
                <wp:simplePos x="0" y="0"/>
                <wp:positionH relativeFrom="column">
                  <wp:posOffset>-259080</wp:posOffset>
                </wp:positionH>
                <wp:positionV relativeFrom="paragraph">
                  <wp:posOffset>223520</wp:posOffset>
                </wp:positionV>
                <wp:extent cx="6372225" cy="2773680"/>
                <wp:effectExtent l="0" t="0" r="28575" b="20320"/>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277368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5BDAB1F6" w14:textId="77777777" w:rsidR="00442E12" w:rsidRPr="00B87D73" w:rsidRDefault="00442E12" w:rsidP="00E41A5A">
                            <w:pPr>
                              <w:shd w:val="clear" w:color="auto" w:fill="E5DFEC"/>
                              <w:jc w:val="center"/>
                              <w:rPr>
                                <w:b/>
                              </w:rPr>
                            </w:pPr>
                            <w:r w:rsidRPr="00B87D73">
                              <w:rPr>
                                <w:b/>
                              </w:rPr>
                              <w:t>June 2014</w:t>
                            </w:r>
                            <w:r>
                              <w:rPr>
                                <w:b/>
                              </w:rPr>
                              <w:t xml:space="preserve"> (Focus group)</w:t>
                            </w:r>
                          </w:p>
                          <w:p w14:paraId="6FEA19DC" w14:textId="77777777" w:rsidR="00442E12" w:rsidRDefault="00442E12" w:rsidP="00E41A5A">
                            <w:pPr>
                              <w:shd w:val="clear" w:color="auto" w:fill="E5DFEC"/>
                              <w:jc w:val="center"/>
                            </w:pPr>
                            <w:r>
                              <w:t xml:space="preserve">Erin has ‘always wanted to do something medical’ and plans to study for a degree in Nursing with the hopes of specialising in Midwifery as a postgraduate. Initially, she had hoped to be a GP but was advised by a college tutor that her GCSE grades were incompatible with this. Studying Nursing was therefore a way of remaining engaged with her interest in working in the medical field despite being constrained by her prior attainment. Erin cites that she became interested in establishing a career in this field after having positive experiences with medical staff. This instilled a desire in her to help others. She is currently considering institutions based on her research using </w:t>
                            </w:r>
                            <w:r>
                              <w:t xml:space="preserve">Unistats and league tables in the Guardian. Erin intends to apply to HEIs  that are ‘far but not too far’ in order to have the option to travel home with ease. She explains that the institutions she found to be reputable in her selected discipline were all members of the Russell Group; she is currently taking part in the Realising Opportunities scheme which allows her to receive alternative offers. Erin has not attended any open days but plans to do this during the summer holidays.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45064" id="Rectangle 74" o:spid="_x0000_s1063" style="position:absolute;margin-left:-20.4pt;margin-top:17.6pt;width:501.75pt;height:218.4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b8jgIAAC4FAAAOAAAAZHJzL2Uyb0RvYy54bWysVEtv2zAMvg/YfxB0X524adIacYqgRYcB&#10;WVugGXpmZDk2JouapMTOfv0o2UmzbqdhPhjiQ3x8/Kj5bdcotpfW1ahzPr4YcSa1wKLW25x/Wz98&#10;uubMedAFKNQy5wfp+O3i44d5azKZYoWqkJZREO2y1uS88t5kSeJEJRtwF2ikJmOJtgFPot0mhYWW&#10;ojcqSUejadKiLYxFIZ0j7X1v5IsYvyyl8E9l6aRnKudUm49/G/+b8E8Wc8i2FkxVi6EM+IcqGqg1&#10;JT2FugcPbGfrP0I1tbDosPQXApsEy7IWMvZA3YxH77p5qcDI2AuB48wJJvf/worH/Yt5tqF0Z1Yo&#10;vjtCJGmNy06WILjBpyttE3ypcNZFFA8nFGXnmSDl9HKWpukVZ4Js6Wx2Ob2OOCeQHa8b6/xniQ0L&#10;h5xbGlNED/Yr50MBkB1dYmWo6uKhVioKdru5U5btgUZ6PZpOlmm8q3bNVyx6NTFjNMyW1MSAo/eg&#10;pviuDxNzufP4SrOW6r6aUAQmgDhZKvB0bEyRc6e3nIHaEtmFtzHxb7fdwZ2KI5oW2K4JF84UOE8G&#10;Ait+gXehiPPEoeN7cFVfazQNbkqHxmWk8wDQ21DCyXebjtVU3uUsXAmqDRaHZ8ss9pR3RjzUlGBF&#10;dTyDJY5Td7S3/ol+pUJqGYcTZxXan3/TB3+iHlk5a2lnCI4fO7CS2vuiiZQ348kkLFkUJlezlAR7&#10;btmcW/SuuUOa4ZheCCPiMfh7dTyWFptXWu9lyEom0IJy98APwp3vd5keCCGXy+hGi2XAr/SLESF4&#10;gC5Au+5ewZqBcZ6G8ojH/YLsHfF633BT43LnsawjK99wHXaEljLOcXhAwtafy9Hr7Zlb/AIAAP//&#10;AwBQSwMEFAAGAAgAAAAhAOguL6LgAAAACgEAAA8AAABkcnMvZG93bnJldi54bWxMj8tOwzAURPdI&#10;/IN1kdi1NqaPNMSpECo7hNQHqEs3vsQR8XUUu2ng6zErWI5mNHOmWI+uZQP2ofGk4G4qgCFV3jRU&#10;KzjsnycZsBA1Gd16QgVfGGBdXl8VOjf+QlscdrFmqYRCrhXYGLuc81BZdDpMfYeUvA/fOx2T7Gtu&#10;en1J5a7lUogFd7qhtGB1h08Wq8/d2SnYbLKj/36N7/O3l87jIRuk3XOlbm/GxwdgEcf4F4Zf/IQO&#10;ZWI6+TOZwFoFk5lI6FHB/VwCS4HVQi6BnRTMllIALwv+/0L5AwAA//8DAFBLAQItABQABgAIAAAA&#10;IQC2gziS/gAAAOEBAAATAAAAAAAAAAAAAAAAAAAAAABbQ29udGVudF9UeXBlc10ueG1sUEsBAi0A&#10;FAAGAAgAAAAhADj9If/WAAAAlAEAAAsAAAAAAAAAAAAAAAAALwEAAF9yZWxzLy5yZWxzUEsBAi0A&#10;FAAGAAgAAAAhAHwv9vyOAgAALgUAAA4AAAAAAAAAAAAAAAAALgIAAGRycy9lMm9Eb2MueG1sUEsB&#10;Ai0AFAAGAAgAAAAhAOguL6LgAAAACgEAAA8AAAAAAAAAAAAAAAAA6AQAAGRycy9kb3ducmV2Lnht&#10;bFBLBQYAAAAABAAEAPMAAAD1BQAAAAA=&#10;" fillcolor="#e6e0ec" strokecolor="windowText" strokeweight="2pt">
                <v:path arrowok="t"/>
                <v:textbox>
                  <w:txbxContent>
                    <w:p w14:paraId="5BDAB1F6" w14:textId="77777777" w:rsidR="00442E12" w:rsidRPr="00B87D73" w:rsidRDefault="00442E12" w:rsidP="00E41A5A">
                      <w:pPr>
                        <w:shd w:val="clear" w:color="auto" w:fill="E5DFEC"/>
                        <w:jc w:val="center"/>
                        <w:rPr>
                          <w:b/>
                        </w:rPr>
                      </w:pPr>
                      <w:r w:rsidRPr="00B87D73">
                        <w:rPr>
                          <w:b/>
                        </w:rPr>
                        <w:t>June 2014</w:t>
                      </w:r>
                      <w:r>
                        <w:rPr>
                          <w:b/>
                        </w:rPr>
                        <w:t xml:space="preserve"> (Focus group)</w:t>
                      </w:r>
                    </w:p>
                    <w:p w14:paraId="6FEA19DC" w14:textId="77777777" w:rsidR="00442E12" w:rsidRDefault="00442E12" w:rsidP="00E41A5A">
                      <w:pPr>
                        <w:shd w:val="clear" w:color="auto" w:fill="E5DFEC"/>
                        <w:jc w:val="center"/>
                      </w:pPr>
                      <w:r>
                        <w:t xml:space="preserve">Erin has ‘always wanted to do something medical’ and plans to study for a degree in Nursing with the hopes of specialising in Midwifery as a postgraduate. Initially, she had hoped to be a GP but was advised by a college tutor that her GCSE grades were incompatible with this. Studying Nursing was therefore a way of remaining engaged with her interest in working in the medical field despite being constrained by her prior attainment. Erin cites that she became interested in establishing a career in this field after having positive experiences with medical staff. This instilled a desire in her to help others. She is currently considering institutions based on her research using </w:t>
                      </w:r>
                      <w:r>
                        <w:t xml:space="preserve">Unistats and league tables in the Guardian. Erin intends to apply to HEIs  that are ‘far but not too far’ in order to have the option to travel home with ease. She explains that the institutions she found to be reputable in her selected discipline were all members of the Russell Group; she is currently taking part in the Realising Opportunities scheme which allows her to receive alternative offers. Erin has not attended any open days but plans to do this during the summer holidays.  </w:t>
                      </w:r>
                    </w:p>
                  </w:txbxContent>
                </v:textbox>
              </v:rect>
            </w:pict>
          </mc:Fallback>
        </mc:AlternateContent>
      </w:r>
    </w:p>
    <w:p w14:paraId="11F526F1" w14:textId="77777777" w:rsidR="00BF145A" w:rsidRDefault="00BF145A"/>
    <w:p w14:paraId="04E3A1BA" w14:textId="77777777" w:rsidR="00BF145A" w:rsidRPr="0039517F" w:rsidRDefault="00BF145A" w:rsidP="00631C00"/>
    <w:p w14:paraId="2BC01C90" w14:textId="77777777" w:rsidR="00BF145A" w:rsidRPr="0039517F" w:rsidRDefault="00BF145A" w:rsidP="00631C00"/>
    <w:p w14:paraId="04147870" w14:textId="77777777" w:rsidR="00BF145A" w:rsidRPr="0039517F" w:rsidRDefault="00BF145A" w:rsidP="00631C00"/>
    <w:p w14:paraId="205D160A" w14:textId="77777777" w:rsidR="00BF145A" w:rsidRPr="0039517F" w:rsidRDefault="00BF145A" w:rsidP="00631C00"/>
    <w:p w14:paraId="2E233DB3" w14:textId="77777777" w:rsidR="00BF145A" w:rsidRPr="0039517F" w:rsidRDefault="00BF145A" w:rsidP="00631C00"/>
    <w:p w14:paraId="1902BB1F" w14:textId="77777777" w:rsidR="00BF145A" w:rsidRPr="0039517F" w:rsidRDefault="00BF145A" w:rsidP="00631C00"/>
    <w:p w14:paraId="18D1457E" w14:textId="77777777" w:rsidR="00BF145A" w:rsidRPr="0039517F" w:rsidRDefault="00BF145A" w:rsidP="00631C00"/>
    <w:p w14:paraId="2F63B337" w14:textId="77777777" w:rsidR="00BF145A" w:rsidRPr="0039517F" w:rsidRDefault="00504151" w:rsidP="00631C00">
      <w:r>
        <w:rPr>
          <w:noProof/>
          <w:lang w:eastAsia="en-GB"/>
        </w:rPr>
        <mc:AlternateContent>
          <mc:Choice Requires="wps">
            <w:drawing>
              <wp:anchor distT="0" distB="0" distL="114300" distR="114300" simplePos="0" relativeHeight="251629056" behindDoc="0" locked="0" layoutInCell="1" allowOverlap="1" wp14:anchorId="177CC8D9" wp14:editId="2931FBA9">
                <wp:simplePos x="0" y="0"/>
                <wp:positionH relativeFrom="column">
                  <wp:posOffset>2352675</wp:posOffset>
                </wp:positionH>
                <wp:positionV relativeFrom="paragraph">
                  <wp:posOffset>195580</wp:posOffset>
                </wp:positionV>
                <wp:extent cx="1362075" cy="361950"/>
                <wp:effectExtent l="0" t="0" r="34925" b="19050"/>
                <wp:wrapNone/>
                <wp:docPr id="278" name="Flowchart: Merg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9C6192" id="Flowchart: Merge 29" o:spid="_x0000_s1026" type="#_x0000_t128" style="position:absolute;margin-left:185.25pt;margin-top:15.4pt;width:107.25pt;height:28.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FIk/IbbAAAA&#10;CQEAAA8AAABkcnMvZG93bnJldi54bWxMj8FOwzAMhu9IvENkJG4sgSmsKk0nNInrJrpx95rQljVO&#10;lWRbeXvMCW62/On391fr2Y/i4mIaAhl4XCgQjtpgB+oMHPZvDwWIlJEsjoGcgW+XYF3f3lRY2nCl&#10;d3dpcic4hFKJBvqcp1LK1PbOY1qEyRHfPkP0mHmNnbQRrxzuR/mk1LP0OBB/6HFym961p+bsDeTY&#10;4NfyNGw3Uutd2u3ttvmwxtzfza8vILKb8x8Mv/qsDjU7HcOZbBKjgeVKaUZ5UFyBAV1oLnc0UKwK&#10;kHUl/zeofwAAAP//AwBQSwECLQAUAAYACAAAACEAtoM4kv4AAADhAQAAEwAAAAAAAAAAAAAAAAAA&#10;AAAAW0NvbnRlbnRfVHlwZXNdLnhtbFBLAQItABQABgAIAAAAIQA4/SH/1gAAAJQBAAALAAAAAAAA&#10;AAAAAAAAAC8BAABfcmVscy8ucmVsc1BLAQItABQABgAIAAAAIQDhWTnedgIAAB8FAAAOAAAAAAAA&#10;AAAAAAAAAC4CAABkcnMvZTJvRG9jLnhtbFBLAQItABQABgAIAAAAIQBSJPyG2wAAAAkBAAAPAAAA&#10;AAAAAAAAAAAAANAEAABkcnMvZG93bnJldi54bWxQSwUGAAAAAAQABADzAAAA2AUAAAAA&#10;" fillcolor="windowText" strokeweight="2pt">
                <v:path arrowok="t"/>
              </v:shape>
            </w:pict>
          </mc:Fallback>
        </mc:AlternateContent>
      </w:r>
    </w:p>
    <w:p w14:paraId="1EDF008D" w14:textId="77777777" w:rsidR="00BF145A" w:rsidRPr="0039517F" w:rsidRDefault="00BF145A" w:rsidP="00631C00"/>
    <w:p w14:paraId="6C24E435" w14:textId="77777777" w:rsidR="00BF145A" w:rsidRPr="0039517F" w:rsidRDefault="00BF145A" w:rsidP="00631C00"/>
    <w:p w14:paraId="5E53ADED" w14:textId="77777777" w:rsidR="00BF145A" w:rsidRPr="0039517F" w:rsidRDefault="00BF145A" w:rsidP="00631C00"/>
    <w:p w14:paraId="4B4453DC" w14:textId="77777777" w:rsidR="00BF145A" w:rsidRPr="0039517F" w:rsidRDefault="00BF145A" w:rsidP="00631C00"/>
    <w:p w14:paraId="1751F4F1" w14:textId="77777777" w:rsidR="00BF145A" w:rsidRDefault="00BF145A" w:rsidP="00631C00"/>
    <w:p w14:paraId="3E2E891C" w14:textId="77777777" w:rsidR="00BF145A" w:rsidRDefault="00BF145A" w:rsidP="00631C00"/>
    <w:p w14:paraId="1A4EBC8F" w14:textId="77777777" w:rsidR="00BF145A" w:rsidRDefault="00BF145A" w:rsidP="00631C00"/>
    <w:p w14:paraId="59A47511" w14:textId="77777777" w:rsidR="00BF145A" w:rsidRDefault="00BF145A" w:rsidP="00631C00"/>
    <w:p w14:paraId="152BF315" w14:textId="77777777" w:rsidR="00BF145A" w:rsidRDefault="00BF145A" w:rsidP="00631C00"/>
    <w:p w14:paraId="5219214D" w14:textId="77777777" w:rsidR="00BF145A" w:rsidRDefault="00504151" w:rsidP="00631C00">
      <w:r>
        <w:rPr>
          <w:noProof/>
          <w:lang w:eastAsia="en-GB"/>
        </w:rPr>
        <w:lastRenderedPageBreak/>
        <mc:AlternateContent>
          <mc:Choice Requires="wps">
            <w:drawing>
              <wp:anchor distT="0" distB="0" distL="114300" distR="114300" simplePos="0" relativeHeight="251625984" behindDoc="0" locked="0" layoutInCell="1" allowOverlap="1" wp14:anchorId="7D90392A" wp14:editId="20EDF7FF">
                <wp:simplePos x="0" y="0"/>
                <wp:positionH relativeFrom="column">
                  <wp:posOffset>-257175</wp:posOffset>
                </wp:positionH>
                <wp:positionV relativeFrom="paragraph">
                  <wp:posOffset>-464820</wp:posOffset>
                </wp:positionV>
                <wp:extent cx="6362700" cy="4480560"/>
                <wp:effectExtent l="0" t="0" r="38100" b="1524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2700" cy="4480560"/>
                        </a:xfrm>
                        <a:prstGeom prst="rect">
                          <a:avLst/>
                        </a:prstGeom>
                        <a:solidFill>
                          <a:sysClr val="window" lastClr="FFFFFF"/>
                        </a:solidFill>
                        <a:ln w="25400" cap="flat" cmpd="sng" algn="ctr">
                          <a:solidFill>
                            <a:sysClr val="windowText" lastClr="000000"/>
                          </a:solidFill>
                          <a:prstDash val="solid"/>
                        </a:ln>
                        <a:effectLst/>
                      </wps:spPr>
                      <wps:txbx>
                        <w:txbxContent>
                          <w:p w14:paraId="23B585F7" w14:textId="77777777" w:rsidR="00442E12" w:rsidRPr="00F76D03" w:rsidRDefault="00442E12" w:rsidP="00631C00">
                            <w:pPr>
                              <w:jc w:val="center"/>
                              <w:rPr>
                                <w:b/>
                              </w:rPr>
                            </w:pPr>
                            <w:r>
                              <w:rPr>
                                <w:b/>
                              </w:rPr>
                              <w:t xml:space="preserve">Diary entries: </w:t>
                            </w:r>
                            <w:r w:rsidRPr="00F76D03">
                              <w:rPr>
                                <w:b/>
                              </w:rPr>
                              <w:t>June – September 2014</w:t>
                            </w:r>
                          </w:p>
                          <w:p w14:paraId="05E1231D" w14:textId="77777777" w:rsidR="00442E12" w:rsidRDefault="00442E12" w:rsidP="00631C00">
                            <w:pPr>
                              <w:jc w:val="center"/>
                            </w:pPr>
                            <w:r>
                              <w:t>Throughout the month of June, Erin reflected upon three open days that she had attended; one of these was at a local post-1992 and the remaining were Russell Group institutions. She speculates that she will need to make a difficult decision between the two Russell Group institutions with these being her preferred options; she liked how these institutions were located a considerable distance from her home town and was attracted to the standard of their facilities.</w:t>
                            </w:r>
                          </w:p>
                          <w:p w14:paraId="290CB381" w14:textId="77777777" w:rsidR="00442E12" w:rsidRDefault="00442E12" w:rsidP="00631C00">
                            <w:pPr>
                              <w:jc w:val="center"/>
                              <w:rPr>
                                <w:noProof/>
                                <w:lang w:eastAsia="en-GB"/>
                              </w:rPr>
                            </w:pPr>
                            <w:r>
                              <w:t>In July, Erin wrote about two of her friends who had decided to drop out of college. She explains how they had begun apprenticeships in areas that were very different from their initial intentions and comments that they had come to dislike it very quickly. This event led her to consider how she would ‘</w:t>
                            </w:r>
                            <w:r>
                              <w:rPr>
                                <w:noProof/>
                                <w:lang w:eastAsia="en-GB"/>
                              </w:rPr>
                              <w:t>hate to be in a job that I hate for the rest of my life’.</w:t>
                            </w:r>
                          </w:p>
                          <w:p w14:paraId="674F1688" w14:textId="77777777" w:rsidR="00442E12" w:rsidRDefault="00442E12" w:rsidP="00631C00">
                            <w:pPr>
                              <w:jc w:val="center"/>
                              <w:rPr>
                                <w:noProof/>
                                <w:lang w:eastAsia="en-GB"/>
                              </w:rPr>
                            </w:pPr>
                            <w:r>
                              <w:rPr>
                                <w:noProof/>
                                <w:lang w:eastAsia="en-GB"/>
                              </w:rPr>
                              <w:t xml:space="preserve">Throughout August, Erin conveys concerns related to her upcoming AS-level results. On the day that she received these, she discovered that she had not achieved as highly as she had hoped. Following this, she had arranged with her FEC to continue two of her AS-levels and replace the others that she had not performed as highly in with different subjects. </w:t>
                            </w:r>
                          </w:p>
                          <w:p w14:paraId="602041DC" w14:textId="77777777" w:rsidR="00442E12" w:rsidRDefault="00442E12" w:rsidP="00631C00">
                            <w:pPr>
                              <w:jc w:val="center"/>
                              <w:rPr>
                                <w:noProof/>
                                <w:lang w:eastAsia="en-GB"/>
                              </w:rPr>
                            </w:pPr>
                            <w:r>
                              <w:rPr>
                                <w:noProof/>
                                <w:lang w:eastAsia="en-GB"/>
                              </w:rPr>
                              <w:t xml:space="preserve">During the following month, Erin arrives at the conclusion that she would now pursue a Midwifery degree immediately following the completion of her FE. She explains that she initially wanted to study Adult Nursing prior to Midwifery as the entry requirements for this were lower. However, now that she is taking subjects that she enjoys along with the alternative offers provided by via Realising Opportunities scheme, she feels that gaining admittance to a Midwifery degree  at undergraduate level is possible. </w:t>
                            </w:r>
                          </w:p>
                          <w:p w14:paraId="508B88AF" w14:textId="77777777" w:rsidR="00442E12" w:rsidRDefault="00442E12" w:rsidP="00631C00">
                            <w:pPr>
                              <w:jc w:val="center"/>
                              <w:rPr>
                                <w:noProof/>
                                <w:lang w:eastAsia="en-GB"/>
                              </w:rPr>
                            </w:pPr>
                          </w:p>
                          <w:p w14:paraId="140793C5" w14:textId="77777777" w:rsidR="00442E12" w:rsidRDefault="00442E12" w:rsidP="00631C00">
                            <w:pPr>
                              <w:jc w:val="center"/>
                            </w:pPr>
                          </w:p>
                          <w:p w14:paraId="01BC9927"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0392A" id="Rectangle 75" o:spid="_x0000_s1064" style="position:absolute;margin-left:-20.25pt;margin-top:-36.6pt;width:501pt;height:352.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UmecQIAAAUFAAAOAAAAZHJzL2Uyb0RvYy54bWysVMFu2zAMvQ/YPwi6r3bSNO2MOkXQIsOA&#10;oC3QDj0zshQbk0VNUmJnXz9KcdKs7WmYD4IoUuTj06Ovb/pWs610vkFT8tFZzpk0AqvGrEv+43nx&#10;5YozH8BUoNHIku+k5zezz5+uO1vIMdaoK+kYJTG+6GzJ6xBskWVe1LIFf4ZWGnIqdC0EMt06qxx0&#10;lL3V2TjPp1mHrrIOhfSeTu/2Tj5L+ZWSIjwo5WVguuSELaTVpXUV12x2DcXaga0bMcCAf0DRQmOo&#10;6DHVHQRgG9e8S9U2wqFHFc4Ethkq1QiZeqBuRvmbbp5qsDL1QuR4e6TJ/7+04n77ZB9dhO7tEsVP&#10;T4xknfXF0RMNP8T0yrUxloCzPrG4O7Io+8AEHU7Pp+PLnMgW5JtMrvKLaeI5g+Jw3TofvklsWdyU&#10;3NEzJfZgu/QhAoDiEJKQoW6qRaN1Mnb+Vju2BXpREkKFHWcafKDDki/SF1+VUvjTa9qwruTji0lC&#10;BiQ1pSEQyNZWJfdmzRnoNWlYBJew/HXbvyv6TO2eFM7T91Hh2Mgd+HqPOGUdwrSJ/cik0qHvV67j&#10;LvSrnjUE7/wqXolHK6x2j4453CvZW7FoqMCSCHgER9Il3mkcwwMtSiO1jMOOsxrd74/OYzwpiryc&#10;dTQKRMevDThJ7X03pLWvo8kkzk4yJheXYzLcqWd16jGb9hbpbUY0+FakbYwP+rBVDtsXmtp5rEou&#10;MIJq74kfjNuwH1GaeyHn8xRG82IhLM2TFTF5pC5S+9y/gLODkAI9yj0exgaKN3rax8abBuebgKpJ&#10;YnvldZA+zVoS0PBfiMN8aqeo17/X7A8AAAD//wMAUEsDBBQABgAIAAAAIQCjmkX94QAAAAsBAAAP&#10;AAAAZHJzL2Rvd25yZXYueG1sTI/LTsMwEEX3SPyDNUhsUGs3aVMIcSpAKstKFKR2OY1NEhE/FLtJ&#10;4OuZrmA3j6M7Z4rNZDo26D60zkpYzAUwbSunWltL+Hjfzu6BhYhWYeeslvCtA2zK66sCc+VG+6aH&#10;fawZhdiQo4QmRp9zHqpGGwxz57Wl3afrDUZq+5qrHkcKNx1PhMi4wdbShQa9fml09bU/GwnH50kc&#10;x9UOt3Hwr/jj07tkd5Dy9mZ6egQW9RT/YLjokzqU5HRyZ6sC6yTMlmJFKBXrNAFGxEO2oMlJQpYm&#10;S+Blwf//UP4CAAD//wMAUEsBAi0AFAAGAAgAAAAhALaDOJL+AAAA4QEAABMAAAAAAAAAAAAAAAAA&#10;AAAAAFtDb250ZW50X1R5cGVzXS54bWxQSwECLQAUAAYACAAAACEAOP0h/9YAAACUAQAACwAAAAAA&#10;AAAAAAAAAAAvAQAAX3JlbHMvLnJlbHNQSwECLQAUAAYACAAAACEARp1JnnECAAAFBQAADgAAAAAA&#10;AAAAAAAAAAAuAgAAZHJzL2Uyb0RvYy54bWxQSwECLQAUAAYACAAAACEAo5pF/eEAAAALAQAADwAA&#10;AAAAAAAAAAAAAADLBAAAZHJzL2Rvd25yZXYueG1sUEsFBgAAAAAEAAQA8wAAANkFAAAAAA==&#10;" fillcolor="window" strokecolor="windowText" strokeweight="2pt">
                <v:path arrowok="t"/>
                <v:textbox>
                  <w:txbxContent>
                    <w:p w14:paraId="23B585F7" w14:textId="77777777" w:rsidR="00442E12" w:rsidRPr="00F76D03" w:rsidRDefault="00442E12" w:rsidP="00631C00">
                      <w:pPr>
                        <w:jc w:val="center"/>
                        <w:rPr>
                          <w:b/>
                        </w:rPr>
                      </w:pPr>
                      <w:r>
                        <w:rPr>
                          <w:b/>
                        </w:rPr>
                        <w:t xml:space="preserve">Diary entries: </w:t>
                      </w:r>
                      <w:r w:rsidRPr="00F76D03">
                        <w:rPr>
                          <w:b/>
                        </w:rPr>
                        <w:t>June – September 2014</w:t>
                      </w:r>
                    </w:p>
                    <w:p w14:paraId="05E1231D" w14:textId="77777777" w:rsidR="00442E12" w:rsidRDefault="00442E12" w:rsidP="00631C00">
                      <w:pPr>
                        <w:jc w:val="center"/>
                      </w:pPr>
                      <w:r>
                        <w:t>Throughout the month of June, Erin reflected upon three open days that she had attended; one of these was at a local post-1992 and the remaining were Russell Group institutions. She speculates that she will need to make a difficult decision between the two Russell Group institutions with these being her preferred options; she liked how these institutions were located a considerable distance from her home town and was attracted to the standard of their facilities.</w:t>
                      </w:r>
                    </w:p>
                    <w:p w14:paraId="290CB381" w14:textId="77777777" w:rsidR="00442E12" w:rsidRDefault="00442E12" w:rsidP="00631C00">
                      <w:pPr>
                        <w:jc w:val="center"/>
                        <w:rPr>
                          <w:noProof/>
                          <w:lang w:eastAsia="en-GB"/>
                        </w:rPr>
                      </w:pPr>
                      <w:r>
                        <w:t>In July, Erin wrote about two of her friends who had decided to drop out of college. She explains how they had begun apprenticeships in areas that were very different from their initial intentions and comments that they had come to dislike it very quickly. This event led her to consider how she would ‘</w:t>
                      </w:r>
                      <w:r>
                        <w:rPr>
                          <w:noProof/>
                          <w:lang w:eastAsia="en-GB"/>
                        </w:rPr>
                        <w:t>hate to be in a job that I hate for the rest of my life’.</w:t>
                      </w:r>
                    </w:p>
                    <w:p w14:paraId="674F1688" w14:textId="77777777" w:rsidR="00442E12" w:rsidRDefault="00442E12" w:rsidP="00631C00">
                      <w:pPr>
                        <w:jc w:val="center"/>
                        <w:rPr>
                          <w:noProof/>
                          <w:lang w:eastAsia="en-GB"/>
                        </w:rPr>
                      </w:pPr>
                      <w:r>
                        <w:rPr>
                          <w:noProof/>
                          <w:lang w:eastAsia="en-GB"/>
                        </w:rPr>
                        <w:t xml:space="preserve">Throughout August, Erin conveys concerns related to her upcoming AS-level results. On the day that she received these, she discovered that she had not achieved as highly as she had hoped. Following this, she had arranged with her FEC to continue two of her AS-levels and replace the others that she had not performed as highly in with different subjects. </w:t>
                      </w:r>
                    </w:p>
                    <w:p w14:paraId="602041DC" w14:textId="77777777" w:rsidR="00442E12" w:rsidRDefault="00442E12" w:rsidP="00631C00">
                      <w:pPr>
                        <w:jc w:val="center"/>
                        <w:rPr>
                          <w:noProof/>
                          <w:lang w:eastAsia="en-GB"/>
                        </w:rPr>
                      </w:pPr>
                      <w:r>
                        <w:rPr>
                          <w:noProof/>
                          <w:lang w:eastAsia="en-GB"/>
                        </w:rPr>
                        <w:t xml:space="preserve">During the following month, Erin arrives at the conclusion that she would now pursue a Midwifery degree immediately following the completion of her FE. She explains that she initially wanted to study Adult Nursing prior to Midwifery as the entry requirements for this were lower. However, now that she is taking subjects that she enjoys along with the alternative offers provided by via Realising Opportunities scheme, she feels that gaining admittance to a Midwifery degree  at undergraduate level is possible. </w:t>
                      </w:r>
                    </w:p>
                    <w:p w14:paraId="508B88AF" w14:textId="77777777" w:rsidR="00442E12" w:rsidRDefault="00442E12" w:rsidP="00631C00">
                      <w:pPr>
                        <w:jc w:val="center"/>
                        <w:rPr>
                          <w:noProof/>
                          <w:lang w:eastAsia="en-GB"/>
                        </w:rPr>
                      </w:pPr>
                    </w:p>
                    <w:p w14:paraId="140793C5" w14:textId="77777777" w:rsidR="00442E12" w:rsidRDefault="00442E12" w:rsidP="00631C00">
                      <w:pPr>
                        <w:jc w:val="center"/>
                      </w:pPr>
                    </w:p>
                    <w:p w14:paraId="01BC9927" w14:textId="77777777" w:rsidR="00442E12" w:rsidRDefault="00442E12" w:rsidP="00631C00">
                      <w:pPr>
                        <w:jc w:val="center"/>
                      </w:pPr>
                    </w:p>
                  </w:txbxContent>
                </v:textbox>
              </v:rect>
            </w:pict>
          </mc:Fallback>
        </mc:AlternateContent>
      </w:r>
    </w:p>
    <w:p w14:paraId="291F7B6A" w14:textId="77777777" w:rsidR="00BF145A" w:rsidRDefault="00BF145A" w:rsidP="00631C00"/>
    <w:p w14:paraId="37CE4F53" w14:textId="77777777" w:rsidR="00BF145A" w:rsidRDefault="00BF145A" w:rsidP="00631C00"/>
    <w:p w14:paraId="00C5F760" w14:textId="77777777" w:rsidR="00BF145A" w:rsidRDefault="00BF145A" w:rsidP="00631C00"/>
    <w:p w14:paraId="45AFD7A5" w14:textId="77777777" w:rsidR="00BF145A" w:rsidRPr="0039517F" w:rsidRDefault="00BF145A" w:rsidP="00631C00"/>
    <w:p w14:paraId="05F0B082" w14:textId="77777777" w:rsidR="00BF145A" w:rsidRDefault="00BF145A" w:rsidP="00631C00"/>
    <w:p w14:paraId="7DB028D0" w14:textId="77777777" w:rsidR="00BF145A" w:rsidRDefault="00BF145A" w:rsidP="00631C00"/>
    <w:p w14:paraId="6A1ABF9A" w14:textId="77777777" w:rsidR="00BF145A" w:rsidRDefault="00BF145A" w:rsidP="00631C00"/>
    <w:p w14:paraId="1F356385" w14:textId="77777777" w:rsidR="00BF145A" w:rsidRDefault="00BF145A" w:rsidP="00631C00"/>
    <w:p w14:paraId="5E37A05C" w14:textId="77777777" w:rsidR="00BF145A" w:rsidRDefault="00BF145A" w:rsidP="00631C00"/>
    <w:p w14:paraId="170FC85C" w14:textId="77777777" w:rsidR="00BF145A" w:rsidRDefault="00BF145A" w:rsidP="00631C00"/>
    <w:p w14:paraId="53862A37" w14:textId="77777777" w:rsidR="00BF145A" w:rsidRDefault="00BF145A" w:rsidP="00631C00"/>
    <w:p w14:paraId="5D0E740B" w14:textId="77777777" w:rsidR="00BF145A" w:rsidRDefault="00504151" w:rsidP="00631C00">
      <w:r>
        <w:rPr>
          <w:noProof/>
          <w:lang w:eastAsia="en-GB"/>
        </w:rPr>
        <mc:AlternateContent>
          <mc:Choice Requires="wps">
            <w:drawing>
              <wp:anchor distT="0" distB="0" distL="114300" distR="114300" simplePos="0" relativeHeight="251630080" behindDoc="0" locked="0" layoutInCell="1" allowOverlap="1" wp14:anchorId="644FAF4D" wp14:editId="6005099E">
                <wp:simplePos x="0" y="0"/>
                <wp:positionH relativeFrom="column">
                  <wp:posOffset>2352675</wp:posOffset>
                </wp:positionH>
                <wp:positionV relativeFrom="paragraph">
                  <wp:posOffset>294640</wp:posOffset>
                </wp:positionV>
                <wp:extent cx="1362075" cy="361950"/>
                <wp:effectExtent l="0" t="0" r="34925" b="19050"/>
                <wp:wrapNone/>
                <wp:docPr id="276" name="Flowchart: Merg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6F1B1A" id="Flowchart: Merge 30" o:spid="_x0000_s1026" type="#_x0000_t128" style="position:absolute;margin-left:185.25pt;margin-top:23.2pt;width:107.25pt;height:28.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G2jwZrcAAAA&#10;CgEAAA8AAABkcnMvZG93bnJldi54bWxMj8FOwzAQRO9I/IO1SNyoDUlKFeJUqBLXVqTl7sZLEhqv&#10;I9ttw9+znOC42qeZN9V6dqO4YIiDJw2PCwUCqfV2oE7DYf/2sAIRkyFrRk+o4RsjrOvbm8qU1l/p&#10;HS9N6gSHUCyNhj6lqZQytj06Exd+QuLfpw/OJD5DJ20wVw53o3xSaimdGYgbejPhpsf21JydhhQa&#10;85Wdhu1GFsUu7vZ223xYre/v5tcXEAnn9AfDrz6rQ81OR38mG8WoIXtWBaMa8mUOgoFiVfC4I5Mq&#10;y0HWlfw/of4BAAD//wMAUEsBAi0AFAAGAAgAAAAhALaDOJL+AAAA4QEAABMAAAAAAAAAAAAAAAAA&#10;AAAAAFtDb250ZW50X1R5cGVzXS54bWxQSwECLQAUAAYACAAAACEAOP0h/9YAAACUAQAACwAAAAAA&#10;AAAAAAAAAAAvAQAAX3JlbHMvLnJlbHNQSwECLQAUAAYACAAAACEA4Vk53nYCAAAfBQAADgAAAAAA&#10;AAAAAAAAAAAuAgAAZHJzL2Uyb0RvYy54bWxQSwECLQAUAAYACAAAACEAbaPBmtwAAAAKAQAADwAA&#10;AAAAAAAAAAAAAADQBAAAZHJzL2Rvd25yZXYueG1sUEsFBgAAAAAEAAQA8wAAANkFAAAAAA==&#10;" fillcolor="windowText" strokeweight="2pt">
                <v:path arrowok="t"/>
              </v:shape>
            </w:pict>
          </mc:Fallback>
        </mc:AlternateContent>
      </w:r>
    </w:p>
    <w:p w14:paraId="0E86B1B3" w14:textId="77777777" w:rsidR="00BF145A" w:rsidRPr="009C0841" w:rsidRDefault="00BF145A" w:rsidP="00631C00"/>
    <w:p w14:paraId="605BE27D" w14:textId="77777777" w:rsidR="00BF145A" w:rsidRPr="009C0841" w:rsidRDefault="00504151" w:rsidP="00631C00">
      <w:r>
        <w:rPr>
          <w:noProof/>
          <w:lang w:eastAsia="en-GB"/>
        </w:rPr>
        <mc:AlternateContent>
          <mc:Choice Requires="wps">
            <w:drawing>
              <wp:anchor distT="0" distB="0" distL="114300" distR="114300" simplePos="0" relativeHeight="251621888" behindDoc="0" locked="0" layoutInCell="1" allowOverlap="1" wp14:anchorId="3C4EDAC6" wp14:editId="382BB8BE">
                <wp:simplePos x="0" y="0"/>
                <wp:positionH relativeFrom="column">
                  <wp:posOffset>-257175</wp:posOffset>
                </wp:positionH>
                <wp:positionV relativeFrom="paragraph">
                  <wp:posOffset>109220</wp:posOffset>
                </wp:positionV>
                <wp:extent cx="6362700" cy="2286000"/>
                <wp:effectExtent l="0" t="0" r="38100" b="25400"/>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2700" cy="2286000"/>
                        </a:xfrm>
                        <a:prstGeom prst="rect">
                          <a:avLst/>
                        </a:prstGeom>
                        <a:solidFill>
                          <a:srgbClr val="4F81BD">
                            <a:lumMod val="40000"/>
                            <a:lumOff val="60000"/>
                          </a:srgbClr>
                        </a:solidFill>
                        <a:ln w="25400" cap="flat" cmpd="sng" algn="ctr">
                          <a:solidFill>
                            <a:sysClr val="windowText" lastClr="000000"/>
                          </a:solidFill>
                          <a:prstDash val="solid"/>
                        </a:ln>
                        <a:effectLst/>
                      </wps:spPr>
                      <wps:txbx>
                        <w:txbxContent>
                          <w:p w14:paraId="72FD4692" w14:textId="77777777" w:rsidR="00442E12" w:rsidRPr="00E41A5A" w:rsidRDefault="00442E12" w:rsidP="00631C00">
                            <w:pPr>
                              <w:jc w:val="center"/>
                              <w:rPr>
                                <w:b/>
                                <w:color w:val="000000"/>
                              </w:rPr>
                            </w:pPr>
                            <w:r w:rsidRPr="00E41A5A">
                              <w:rPr>
                                <w:b/>
                                <w:color w:val="000000"/>
                              </w:rPr>
                              <w:t>October 2014 (Interview)</w:t>
                            </w:r>
                          </w:p>
                          <w:p w14:paraId="79893829" w14:textId="77777777" w:rsidR="00442E12" w:rsidRPr="00E41A5A" w:rsidRDefault="00442E12" w:rsidP="00631C00">
                            <w:pPr>
                              <w:jc w:val="center"/>
                              <w:rPr>
                                <w:color w:val="000000"/>
                              </w:rPr>
                            </w:pPr>
                            <w:r w:rsidRPr="00E41A5A">
                              <w:rPr>
                                <w:color w:val="000000"/>
                              </w:rPr>
                              <w:t>Erin’s plans have changed considerably following her AS-level examination results as they were not as high as anticipated. Erin still hopes to progress to HE. Yet, instead of studying Adult Nursing then moving onto Midwifery as a postgraduate, she is taking up two more AS-levels and remaining in FE for an additional year to progress directly into Midwifery; this requires higher A-level grades. Erin expressed that she was very happy with this arrangement as she felt this was an improved plan. She spoke of how she had visited more institutions since we last spoke for both open days and as part of the Realising Opportunities scheme. She is considering two Russell Group institutions in the North of England, but also two that are much further afield in London and Wales.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EDAC6" id="Rectangle 76" o:spid="_x0000_s1065" style="position:absolute;margin-left:-20.25pt;margin-top:8.6pt;width:501pt;height:180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SMUiQIAAC4FAAAOAAAAZHJzL2Uyb0RvYy54bWysVEtv2zAMvg/YfxB0X52kadoacYqsQYYB&#10;WVugHXpWZCk2JomapMTOfv0o2Xm022mYD4b41MePpKZ3rVZkJ5yvwRR0eDGgRBgOZW02Bf3+svx0&#10;Q4kPzJRMgREF3QtP72YfP0wbm4sRVKBK4QgmMT5vbEGrEGyeZZ5XQjN/AVYYNEpwmgUU3SYrHWsw&#10;u1bZaDCYZA240jrgwnvULjojnaX8UgoeHqX0IhBVUMQW0t+l/zr+s9mU5RvHbFXzHgb7BxSa1QYv&#10;PaZasMDI1tV/pNI1d+BBhgsOOgMpay5SDVjNcPCumueKWZFqQXK8PdLk/19a/rB7tk8uQvd2BfyH&#10;R0ayxvr8aImC731a6XT0ReCkTSzujyyKNhCOysnlZHQ9QLI52kajm8kAhZiV5Ydw63z4IkCTeCio&#10;wzYl9thu5UPnenBJyEDV5bJWKglus75XjuwYtnS8vBl+XqRYtdXfoOzVeGXfW1TjBHTqiOQAxXdp&#10;Eix/nl8Z0iDuq3EqgeFMSsUCVqNtWVBvNpQwtcFh58Gli99E+70/gsMxLaF5QV4oUcwHNCBZ6ev5&#10;eBMaK14wX3VYk6l3UyYWLtI49wSdmhJPoV23pEZ4l7cxJKrWUO6fHHHQjby3fFnjBSvE8cQczjg2&#10;CPc2POJPKsCSoT9RUoH79Td99MfRQyslDe4M0vFzy5zA8r4aHMrb4XgclywJ46vrEQru3LI+t5it&#10;vgfs4RBfCMvTMfoHdThKB/oV13seb0UTMxzv7ojvhfvQ7TI+EFzM58kNF8uysDLPlsfkkbpI7Uv7&#10;ypztJy5gUx7gsF8sfzd4nW+MNDDfBpB1msoTr/2O4FKmAeofkLj153LyOj1zs98AAAD//wMAUEsD&#10;BBQABgAIAAAAIQCHAAQn4QAAAAoBAAAPAAAAZHJzL2Rvd25yZXYueG1sTI9BT8JAEIXvJv6HzZh4&#10;MbAFBbR2S8AELpgIKHpdumPb2J2tuwvUf+94kuO89+XNe9m0s404og+1IwWDfgICqXCmplLB2+ui&#10;dw8iRE1GN45QwQ8GmOaXF5lOjTvRBo/bWAoOoZBqBVWMbSplKCq0OvRdi8Tep/NWRz59KY3XJw63&#10;jRwmyVhaXRN/qHSLTxUWX9uDVbD5fn/2o4810mp387KczxfLdrZT6vqqmz2CiNjFfxj+6nN1yLnT&#10;3h3IBNEo6N0lI0bZmAxBMPAwHrCwV3A7YUXmmTyfkP8CAAD//wMAUEsBAi0AFAAGAAgAAAAhALaD&#10;OJL+AAAA4QEAABMAAAAAAAAAAAAAAAAAAAAAAFtDb250ZW50X1R5cGVzXS54bWxQSwECLQAUAAYA&#10;CAAAACEAOP0h/9YAAACUAQAACwAAAAAAAAAAAAAAAAAvAQAAX3JlbHMvLnJlbHNQSwECLQAUAAYA&#10;CAAAACEAvLUjFIkCAAAuBQAADgAAAAAAAAAAAAAAAAAuAgAAZHJzL2Uyb0RvYy54bWxQSwECLQAU&#10;AAYACAAAACEAhwAEJ+EAAAAKAQAADwAAAAAAAAAAAAAAAADjBAAAZHJzL2Rvd25yZXYueG1sUEsF&#10;BgAAAAAEAAQA8wAAAPEFAAAAAA==&#10;" fillcolor="#b9cde5" strokecolor="windowText" strokeweight="2pt">
                <v:path arrowok="t"/>
                <v:textbox>
                  <w:txbxContent>
                    <w:p w14:paraId="72FD4692" w14:textId="77777777" w:rsidR="00442E12" w:rsidRPr="00E41A5A" w:rsidRDefault="00442E12" w:rsidP="00631C00">
                      <w:pPr>
                        <w:jc w:val="center"/>
                        <w:rPr>
                          <w:b/>
                          <w:color w:val="000000"/>
                        </w:rPr>
                      </w:pPr>
                      <w:r w:rsidRPr="00E41A5A">
                        <w:rPr>
                          <w:b/>
                          <w:color w:val="000000"/>
                        </w:rPr>
                        <w:t>October 2014 (Interview)</w:t>
                      </w:r>
                    </w:p>
                    <w:p w14:paraId="79893829" w14:textId="77777777" w:rsidR="00442E12" w:rsidRPr="00E41A5A" w:rsidRDefault="00442E12" w:rsidP="00631C00">
                      <w:pPr>
                        <w:jc w:val="center"/>
                        <w:rPr>
                          <w:color w:val="000000"/>
                        </w:rPr>
                      </w:pPr>
                      <w:r w:rsidRPr="00E41A5A">
                        <w:rPr>
                          <w:color w:val="000000"/>
                        </w:rPr>
                        <w:t>Erin’s plans have changed considerably following her AS-level examination results as they were not as high as anticipated. Erin still hopes to progress to HE. Yet, instead of studying Adult Nursing then moving onto Midwifery as a postgraduate, she is taking up two more AS-levels and remaining in FE for an additional year to progress directly into Midwifery; this requires higher A-level grades. Erin expressed that she was very happy with this arrangement as she felt this was an improved plan. She spoke of how she had visited more institutions since we last spoke for both open days and as part of the Realising Opportunities scheme. She is considering two Russell Group institutions in the North of England, but also two that are much further afield in London and Wales.</w:t>
                      </w:r>
                    </w:p>
                  </w:txbxContent>
                </v:textbox>
              </v:rect>
            </w:pict>
          </mc:Fallback>
        </mc:AlternateContent>
      </w:r>
    </w:p>
    <w:p w14:paraId="400CB3AC" w14:textId="77777777" w:rsidR="00BF145A" w:rsidRPr="009C0841" w:rsidRDefault="00BF145A" w:rsidP="00631C00"/>
    <w:p w14:paraId="4255944B" w14:textId="77777777" w:rsidR="00BF145A" w:rsidRDefault="00BF145A" w:rsidP="00631C00">
      <w:pPr>
        <w:tabs>
          <w:tab w:val="left" w:pos="5070"/>
        </w:tabs>
      </w:pPr>
      <w:r>
        <w:tab/>
      </w:r>
    </w:p>
    <w:p w14:paraId="6826CDAC" w14:textId="77777777" w:rsidR="00BF145A" w:rsidRDefault="00BF145A" w:rsidP="00631C00">
      <w:pPr>
        <w:tabs>
          <w:tab w:val="left" w:pos="5070"/>
        </w:tabs>
      </w:pPr>
    </w:p>
    <w:p w14:paraId="33AD23D0" w14:textId="77777777" w:rsidR="00BF145A" w:rsidRDefault="00BF145A" w:rsidP="00631C00">
      <w:pPr>
        <w:tabs>
          <w:tab w:val="left" w:pos="5070"/>
        </w:tabs>
      </w:pPr>
    </w:p>
    <w:p w14:paraId="1443C4B9" w14:textId="77777777" w:rsidR="00BF145A" w:rsidRPr="009C0841" w:rsidRDefault="00BF145A" w:rsidP="00631C00">
      <w:pPr>
        <w:tabs>
          <w:tab w:val="left" w:pos="5070"/>
        </w:tabs>
      </w:pPr>
    </w:p>
    <w:p w14:paraId="06DE9EBD" w14:textId="77777777" w:rsidR="00BF145A" w:rsidRPr="009C0841" w:rsidRDefault="00BF145A" w:rsidP="00631C00"/>
    <w:p w14:paraId="257C6E9C" w14:textId="77777777" w:rsidR="00BF145A" w:rsidRPr="009C0841" w:rsidRDefault="00504151" w:rsidP="00631C00">
      <w:r>
        <w:rPr>
          <w:noProof/>
          <w:lang w:eastAsia="en-GB"/>
        </w:rPr>
        <mc:AlternateContent>
          <mc:Choice Requires="wps">
            <w:drawing>
              <wp:anchor distT="0" distB="0" distL="114300" distR="114300" simplePos="0" relativeHeight="251631104" behindDoc="0" locked="0" layoutInCell="1" allowOverlap="1" wp14:anchorId="005B3090" wp14:editId="4562A821">
                <wp:simplePos x="0" y="0"/>
                <wp:positionH relativeFrom="column">
                  <wp:posOffset>2314575</wp:posOffset>
                </wp:positionH>
                <wp:positionV relativeFrom="paragraph">
                  <wp:posOffset>304800</wp:posOffset>
                </wp:positionV>
                <wp:extent cx="1362075" cy="361950"/>
                <wp:effectExtent l="0" t="0" r="34925" b="19050"/>
                <wp:wrapNone/>
                <wp:docPr id="275" name="Flowchart: Merg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9BB3B57" id="Flowchart: Merge 31" o:spid="_x0000_s1026" type="#_x0000_t128" style="position:absolute;margin-left:182.25pt;margin-top:24pt;width:107.25pt;height:28.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J/soIzcAAAA&#10;CgEAAA8AAABkcnMvZG93bnJldi54bWxMj8FOwzAMhu9IvENkJG4sgS1jlKYTmsR1Ex3cvca0ZU1S&#10;JdlW3h5zgpstf/r9/eV6coM4U0x98AbuZwoE+SbY3rcG3vevdysQKaO3OARPBr4pwbq6viqxsOHi&#10;3+hc51ZwiE8FGuhyHgspU9ORwzQLI3m+fYboMPMaW2kjXjjcDfJBqaV02Hv+0OFIm46aY31yBnKs&#10;8Wt+7LcbqfUu7fZ2W39YY25vppdnEJmm/AfDrz6rQ8VOh3DyNonBwHy50IwaWKy4EwP68YmHA5NK&#10;K5BVKf9XqH4AAAD//wMAUEsBAi0AFAAGAAgAAAAhALaDOJL+AAAA4QEAABMAAAAAAAAAAAAAAAAA&#10;AAAAAFtDb250ZW50X1R5cGVzXS54bWxQSwECLQAUAAYACAAAACEAOP0h/9YAAACUAQAACwAAAAAA&#10;AAAAAAAAAAAvAQAAX3JlbHMvLnJlbHNQSwECLQAUAAYACAAAACEA4Vk53nYCAAAfBQAADgAAAAAA&#10;AAAAAAAAAAAuAgAAZHJzL2Uyb0RvYy54bWxQSwECLQAUAAYACAAAACEAn+ygjNwAAAAKAQAADwAA&#10;AAAAAAAAAAAAAADQBAAAZHJzL2Rvd25yZXYueG1sUEsFBgAAAAAEAAQA8wAAANkFAAAAAA==&#10;" fillcolor="windowText" strokeweight="2pt">
                <v:path arrowok="t"/>
              </v:shape>
            </w:pict>
          </mc:Fallback>
        </mc:AlternateContent>
      </w:r>
    </w:p>
    <w:p w14:paraId="31AC281F" w14:textId="77777777" w:rsidR="00BF145A" w:rsidRPr="009C0841" w:rsidRDefault="00BF145A" w:rsidP="00631C00"/>
    <w:p w14:paraId="348BF1BF" w14:textId="77777777" w:rsidR="00BF145A" w:rsidRPr="009C0841" w:rsidRDefault="00BF145A" w:rsidP="00631C00"/>
    <w:p w14:paraId="77C606F9" w14:textId="77777777" w:rsidR="00BF145A" w:rsidRPr="009C0841" w:rsidRDefault="00BF145A" w:rsidP="00631C00"/>
    <w:p w14:paraId="03066F74" w14:textId="77777777" w:rsidR="00BF145A" w:rsidRPr="009C0841" w:rsidRDefault="00BF145A" w:rsidP="00631C00"/>
    <w:p w14:paraId="28EE6552" w14:textId="77777777" w:rsidR="00BF145A" w:rsidRPr="009C0841" w:rsidRDefault="00BF145A" w:rsidP="00631C00"/>
    <w:p w14:paraId="5CB1CCC3" w14:textId="77777777" w:rsidR="00BF145A" w:rsidRPr="009C0841" w:rsidRDefault="00504151" w:rsidP="00631C00">
      <w:r>
        <w:rPr>
          <w:noProof/>
          <w:lang w:eastAsia="en-GB"/>
        </w:rPr>
        <w:lastRenderedPageBreak/>
        <mc:AlternateContent>
          <mc:Choice Requires="wps">
            <w:drawing>
              <wp:anchor distT="0" distB="0" distL="114300" distR="114300" simplePos="0" relativeHeight="251627008" behindDoc="0" locked="0" layoutInCell="1" allowOverlap="1" wp14:anchorId="74D8CD15" wp14:editId="3C4097B7">
                <wp:simplePos x="0" y="0"/>
                <wp:positionH relativeFrom="column">
                  <wp:posOffset>-213360</wp:posOffset>
                </wp:positionH>
                <wp:positionV relativeFrom="paragraph">
                  <wp:posOffset>-396240</wp:posOffset>
                </wp:positionV>
                <wp:extent cx="6286500" cy="1584960"/>
                <wp:effectExtent l="0" t="0" r="38100" b="15240"/>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584960"/>
                        </a:xfrm>
                        <a:prstGeom prst="rect">
                          <a:avLst/>
                        </a:prstGeom>
                        <a:solidFill>
                          <a:sysClr val="window" lastClr="FFFFFF"/>
                        </a:solidFill>
                        <a:ln w="25400" cap="flat" cmpd="sng" algn="ctr">
                          <a:solidFill>
                            <a:sysClr val="windowText" lastClr="000000"/>
                          </a:solidFill>
                          <a:prstDash val="solid"/>
                        </a:ln>
                        <a:effectLst/>
                      </wps:spPr>
                      <wps:txbx>
                        <w:txbxContent>
                          <w:p w14:paraId="4AB2042D" w14:textId="77777777" w:rsidR="00442E12" w:rsidRPr="00025B74" w:rsidRDefault="00442E12" w:rsidP="00631C00">
                            <w:pPr>
                              <w:jc w:val="center"/>
                              <w:rPr>
                                <w:b/>
                              </w:rPr>
                            </w:pPr>
                            <w:r>
                              <w:rPr>
                                <w:b/>
                              </w:rPr>
                              <w:t>Diary entries: November 2014 -</w:t>
                            </w:r>
                            <w:r w:rsidRPr="00025B74">
                              <w:rPr>
                                <w:b/>
                              </w:rPr>
                              <w:t xml:space="preserve"> January 2015</w:t>
                            </w:r>
                          </w:p>
                          <w:p w14:paraId="2A57031F" w14:textId="77777777" w:rsidR="00442E12" w:rsidRDefault="00442E12" w:rsidP="00631C00">
                            <w:pPr>
                              <w:jc w:val="center"/>
                            </w:pPr>
                            <w:r>
                              <w:t xml:space="preserve">In December, Erin compiles a list of HEIs that she is considering. This includes those considered over the summer months with the addition of another post-1992 located in the North of England and a Russell Group in London. </w:t>
                            </w:r>
                          </w:p>
                          <w:p w14:paraId="671F8EC1" w14:textId="77777777" w:rsidR="00442E12" w:rsidRDefault="00442E12" w:rsidP="00631C00">
                            <w:pPr>
                              <w:jc w:val="center"/>
                            </w:pPr>
                            <w:r>
                              <w:t xml:space="preserve">Following her New Year celebrations in a city where one of her HE choices was located, Erin writes of how she feels that this location is ‘beautiful’ and that she could ‘happily live there for three years’.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8CD15" id="Rectangle 77" o:spid="_x0000_s1066" style="position:absolute;margin-left:-16.8pt;margin-top:-31.2pt;width:495pt;height:124.8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36ibwIAAAUFAAAOAAAAZHJzL2Uyb0RvYy54bWysVFFv2jAQfp+0/2D5fQ0gYG3UUCEQ0yTU&#10;VmqnPh+OTaI5Ps82JOzX72wCZW2fpuXB8vnOd999/i63d12j2V46X6Mp+PBqwJk0AsvabAv+43n1&#10;5ZozH8CUoNHIgh+k53ezz59uW5vLEVaoS+kYJTE+b23BqxBsnmVeVLIBf4VWGnIqdA0EMt02Kx20&#10;lL3R2WgwmGYtutI6FNJ7Ol0enXyW8islRXhQysvAdMEJW0irS+smrtnsFvKtA1vVoocB/4CigdpQ&#10;0XOqJQRgO1e/S9XUwqFHFa4ENhkqVQuZeqBuhoM33TxVYGXqhcjx9kyT/39pxf3+yT66CN3bNYqf&#10;nhjJWuvzsycavo/plGtiLAFnXWLxcGZRdoEJOpyOrqeTAZEtyDecXI9vponnDPLTdet8+CaxYXFT&#10;cEfPlNiD/dqHCADyU0hChrouV7XWyTj4hXZsD/SiJIQSW840+ECHBV+lL74qpfCX17RhbcFHk3FC&#10;BiQ1pSEQyMaWBfdmyxnoLWlYBJew/HXbvyv6TO1eFB6k76PCsZEl+OqIOGXtw7SJ/cik0r7vV67j&#10;LnSbjtUEb5wIjEcbLA+Pjjk8KtlbsaqpwJoIeARH0iXeaRzDAy1KI7WM/Y6zCt3vj85jPCmKvJy1&#10;NApEx68dOEntfTektZvhmACwkIzx5OuIDHfp2Vx6zK5ZIL3NkAbfirSN8UGftsph80JTO49VyQVG&#10;UO0j8b2xCMcRpbkXcj5PYTQvFsLaPFkRk0fqIrXP3Qs42wsp0KPc42lsIH+jp2NsvGlwvguo6iS2&#10;V1576dOsJQH1/4U4zJd2inr9e83+AAAA//8DAFBLAwQUAAYACAAAACEAR5pTO+AAAAALAQAADwAA&#10;AGRycy9kb3ducmV2LnhtbEyPwU7DMAyG70i8Q2QkLmhLaVkZpekESOM4iYHEjl4T2orGiZqsLTw9&#10;5gS33/Kn35/LzWx7MZohdI4UXC8TEIZqpztqFLy9bhdrECEiaewdGQVfJsCmOj8rsdBuohcz7mMj&#10;uIRCgQraGH0hZahbYzEsnTfEuw83WIw8Do3UA05cbnuZJkkuLXbEF1r05qk19ef+ZBUcHufkMK12&#10;uI2jf8Zvn12lu3elLi/mh3sQ0czxD4ZffVaHip2O7kQ6iF7BIstyRjnk6Q0IJu5WOYcjo+vbFGRV&#10;yv8/VD8AAAD//wMAUEsBAi0AFAAGAAgAAAAhALaDOJL+AAAA4QEAABMAAAAAAAAAAAAAAAAAAAAA&#10;AFtDb250ZW50X1R5cGVzXS54bWxQSwECLQAUAAYACAAAACEAOP0h/9YAAACUAQAACwAAAAAAAAAA&#10;AAAAAAAvAQAAX3JlbHMvLnJlbHNQSwECLQAUAAYACAAAACEANcN+om8CAAAFBQAADgAAAAAAAAAA&#10;AAAAAAAuAgAAZHJzL2Uyb0RvYy54bWxQSwECLQAUAAYACAAAACEAR5pTO+AAAAALAQAADwAAAAAA&#10;AAAAAAAAAADJBAAAZHJzL2Rvd25yZXYueG1sUEsFBgAAAAAEAAQA8wAAANYFAAAAAA==&#10;" fillcolor="window" strokecolor="windowText" strokeweight="2pt">
                <v:path arrowok="t"/>
                <v:textbox>
                  <w:txbxContent>
                    <w:p w14:paraId="4AB2042D" w14:textId="77777777" w:rsidR="00442E12" w:rsidRPr="00025B74" w:rsidRDefault="00442E12" w:rsidP="00631C00">
                      <w:pPr>
                        <w:jc w:val="center"/>
                        <w:rPr>
                          <w:b/>
                        </w:rPr>
                      </w:pPr>
                      <w:r>
                        <w:rPr>
                          <w:b/>
                        </w:rPr>
                        <w:t>Diary entries: November 2014 -</w:t>
                      </w:r>
                      <w:r w:rsidRPr="00025B74">
                        <w:rPr>
                          <w:b/>
                        </w:rPr>
                        <w:t xml:space="preserve"> January 2015</w:t>
                      </w:r>
                    </w:p>
                    <w:p w14:paraId="2A57031F" w14:textId="77777777" w:rsidR="00442E12" w:rsidRDefault="00442E12" w:rsidP="00631C00">
                      <w:pPr>
                        <w:jc w:val="center"/>
                      </w:pPr>
                      <w:r>
                        <w:t xml:space="preserve">In December, Erin compiles a list of HEIs that she is considering. This includes those considered over the summer months with the addition of another post-1992 located in the North of England and a Russell Group in London. </w:t>
                      </w:r>
                    </w:p>
                    <w:p w14:paraId="671F8EC1" w14:textId="77777777" w:rsidR="00442E12" w:rsidRDefault="00442E12" w:rsidP="00631C00">
                      <w:pPr>
                        <w:jc w:val="center"/>
                      </w:pPr>
                      <w:r>
                        <w:t xml:space="preserve">Following her New Year celebrations in a city where one of her HE choices was located, Erin writes of how she feels that this location is ‘beautiful’ and that she could ‘happily live there for three years’. </w:t>
                      </w:r>
                    </w:p>
                  </w:txbxContent>
                </v:textbox>
              </v:rect>
            </w:pict>
          </mc:Fallback>
        </mc:AlternateContent>
      </w:r>
    </w:p>
    <w:p w14:paraId="2C093ABE" w14:textId="77777777" w:rsidR="00BF145A" w:rsidRPr="009C0841" w:rsidRDefault="00BF145A" w:rsidP="00631C00"/>
    <w:p w14:paraId="791F660F" w14:textId="77777777" w:rsidR="00BF145A" w:rsidRPr="009C0841" w:rsidRDefault="00BF145A" w:rsidP="00631C00"/>
    <w:p w14:paraId="449B41E3" w14:textId="77777777" w:rsidR="00BF145A" w:rsidRPr="009C0841" w:rsidRDefault="00504151" w:rsidP="00631C00">
      <w:r>
        <w:rPr>
          <w:noProof/>
          <w:lang w:eastAsia="en-GB"/>
        </w:rPr>
        <mc:AlternateContent>
          <mc:Choice Requires="wps">
            <w:drawing>
              <wp:anchor distT="0" distB="0" distL="114300" distR="114300" simplePos="0" relativeHeight="251632128" behindDoc="0" locked="0" layoutInCell="1" allowOverlap="1" wp14:anchorId="15090F57" wp14:editId="179E3780">
                <wp:simplePos x="0" y="0"/>
                <wp:positionH relativeFrom="column">
                  <wp:posOffset>2284095</wp:posOffset>
                </wp:positionH>
                <wp:positionV relativeFrom="paragraph">
                  <wp:posOffset>283845</wp:posOffset>
                </wp:positionV>
                <wp:extent cx="1362075" cy="361950"/>
                <wp:effectExtent l="0" t="0" r="34925" b="19050"/>
                <wp:wrapNone/>
                <wp:docPr id="274" name="Flowchart: Merg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4A1626" id="Flowchart: Merge 32" o:spid="_x0000_s1026" type="#_x0000_t128" style="position:absolute;margin-left:179.85pt;margin-top:22.35pt;width:107.25pt;height:28.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BAOqP3dAAAA&#10;CgEAAA8AAABkcnMvZG93bnJldi54bWxMj8FOwzAMhu9IvENkJG4s3dZSVppOaBLXTXRw95qsLWuc&#10;Ksm28vaYEztZlj/9/v5yPdlBXIwPvSMF81kCwlDjdE+tgs/9+9MLiBCRNA6OjIIfE2Bd3d+VWGh3&#10;pQ9zqWMrOIRCgQq6GMdCytB0xmKYudEQ347OW4y8+lZqj1cOt4NcJMmztNgTf+hwNJvONKf6bBVE&#10;X+P38tRvNzLLdmG319v6Syv1+DC9vYKIZor/MPzpszpU7HRwZ9JBDAqW2SpnVEGa8mQgy9MFiAOT&#10;yTwHWZXytkL1CwAA//8DAFBLAQItABQABgAIAAAAIQC2gziS/gAAAOEBAAATAAAAAAAAAAAAAAAA&#10;AAAAAABbQ29udGVudF9UeXBlc10ueG1sUEsBAi0AFAAGAAgAAAAhADj9If/WAAAAlAEAAAsAAAAA&#10;AAAAAAAAAAAALwEAAF9yZWxzLy5yZWxzUEsBAi0AFAAGAAgAAAAhAOFZOd52AgAAHwUAAA4AAAAA&#10;AAAAAAAAAAAALgIAAGRycy9lMm9Eb2MueG1sUEsBAi0AFAAGAAgAAAAhABAOqP3dAAAACgEAAA8A&#10;AAAAAAAAAAAAAAAA0AQAAGRycy9kb3ducmV2LnhtbFBLBQYAAAAABAAEAPMAAADaBQAAAAA=&#10;" fillcolor="windowText" strokeweight="2pt">
                <v:path arrowok="t"/>
              </v:shape>
            </w:pict>
          </mc:Fallback>
        </mc:AlternateContent>
      </w:r>
    </w:p>
    <w:p w14:paraId="133B85CC" w14:textId="77777777" w:rsidR="00BF145A" w:rsidRPr="009C0841" w:rsidRDefault="00BF145A" w:rsidP="00631C00"/>
    <w:p w14:paraId="6D889EE6" w14:textId="77777777" w:rsidR="00BF145A" w:rsidRPr="009C0841" w:rsidRDefault="00504151" w:rsidP="00631C00">
      <w:r>
        <w:rPr>
          <w:noProof/>
          <w:lang w:eastAsia="en-GB"/>
        </w:rPr>
        <mc:AlternateContent>
          <mc:Choice Requires="wps">
            <w:drawing>
              <wp:anchor distT="0" distB="0" distL="114300" distR="114300" simplePos="0" relativeHeight="251623936" behindDoc="0" locked="0" layoutInCell="1" allowOverlap="1" wp14:anchorId="2BC3FA80" wp14:editId="186DC18A">
                <wp:simplePos x="0" y="0"/>
                <wp:positionH relativeFrom="column">
                  <wp:posOffset>-213360</wp:posOffset>
                </wp:positionH>
                <wp:positionV relativeFrom="paragraph">
                  <wp:posOffset>106680</wp:posOffset>
                </wp:positionV>
                <wp:extent cx="6238875" cy="3634740"/>
                <wp:effectExtent l="0" t="0" r="34925" b="22860"/>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8875" cy="3634740"/>
                        </a:xfrm>
                        <a:prstGeom prst="rect">
                          <a:avLst/>
                        </a:prstGeom>
                        <a:solidFill>
                          <a:srgbClr val="9BBB59">
                            <a:lumMod val="40000"/>
                            <a:lumOff val="60000"/>
                          </a:srgbClr>
                        </a:solidFill>
                        <a:ln w="25400" cap="flat" cmpd="sng" algn="ctr">
                          <a:solidFill>
                            <a:sysClr val="windowText" lastClr="000000"/>
                          </a:solidFill>
                          <a:prstDash val="solid"/>
                        </a:ln>
                        <a:effectLst/>
                      </wps:spPr>
                      <wps:txbx>
                        <w:txbxContent>
                          <w:p w14:paraId="67E41000" w14:textId="77777777" w:rsidR="00442E12" w:rsidRPr="00E41A5A" w:rsidRDefault="00442E12" w:rsidP="00631C00">
                            <w:pPr>
                              <w:jc w:val="center"/>
                              <w:rPr>
                                <w:b/>
                                <w:color w:val="000000"/>
                              </w:rPr>
                            </w:pPr>
                            <w:r w:rsidRPr="00E41A5A">
                              <w:rPr>
                                <w:b/>
                                <w:color w:val="000000"/>
                              </w:rPr>
                              <w:t>January 2015 (Interview)</w:t>
                            </w:r>
                          </w:p>
                          <w:p w14:paraId="3346C63D" w14:textId="77777777" w:rsidR="00442E12" w:rsidRPr="00E41A5A" w:rsidRDefault="00442E12" w:rsidP="00631C00">
                            <w:pPr>
                              <w:jc w:val="center"/>
                              <w:rPr>
                                <w:color w:val="000000"/>
                              </w:rPr>
                            </w:pPr>
                            <w:r w:rsidRPr="00E41A5A">
                              <w:rPr>
                                <w:color w:val="000000"/>
                              </w:rPr>
                              <w:t xml:space="preserve">Erin is still working on her combination of AS and A2-levels to bolster her chances of securing a place on a Midwifery degree in 2016. She has attended open days for three of her four considerations and is attending another later in the year. She comments that she has visited one institution three times via open days and the Realising Opportunities scheme and is therefore very familiar with this specific HEI. She has abandoned her choice of London as a result of financial pressures; she is unable to afford the accommodation as she is not entitled to a full maintenance loan due to her parents’ earnings. </w:t>
                            </w:r>
                          </w:p>
                          <w:p w14:paraId="3D2FDDC3" w14:textId="77777777" w:rsidR="00442E12" w:rsidRPr="00E41A5A" w:rsidRDefault="00442E12" w:rsidP="00631C00">
                            <w:pPr>
                              <w:jc w:val="center"/>
                              <w:rPr>
                                <w:color w:val="000000"/>
                              </w:rPr>
                            </w:pPr>
                            <w:r w:rsidRPr="00E41A5A">
                              <w:rPr>
                                <w:color w:val="000000"/>
                              </w:rPr>
                              <w:t xml:space="preserve">Erin is enjoying her new subjects and expresses she is more confident with her attainment due to the inclusion of coursework; she suggests how exams are unfair as they only provide one chance. She explains that she would like to travel after university and work abroad before securing a job in England. Eventually she hopes to live in Ohio, America. </w:t>
                            </w:r>
                          </w:p>
                          <w:p w14:paraId="705B663E" w14:textId="77777777" w:rsidR="00442E12" w:rsidRPr="00E41A5A" w:rsidRDefault="00442E12" w:rsidP="00631C00">
                            <w:pPr>
                              <w:jc w:val="center"/>
                              <w:rPr>
                                <w:color w:val="000000"/>
                              </w:rPr>
                            </w:pPr>
                            <w:r w:rsidRPr="00E41A5A">
                              <w:rPr>
                                <w:color w:val="000000"/>
                              </w:rPr>
                              <w:t xml:space="preserve">She describes how she hopes to rise ‘up the ranks’ of Midwifery to become a Midwife Consultant. Erin states that entering a desirable career is important as she believes that by working in a job that you are unhappy in can negatively impact other areas of your life, such as the home and family.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3FA80" id="Rectangle 78" o:spid="_x0000_s1067" style="position:absolute;margin-left:-16.8pt;margin-top:8.4pt;width:491.25pt;height:286.2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h0bjwIAAC4FAAAOAAAAZHJzL2Uyb0RvYy54bWysVEtv2zAMvg/YfxB0X513UyNOkbboMCBr&#10;C7RDz4wsx8ZkUZOU2NmvHyU7adbtNMwHQ3yI/PiR1OK6rRXbS+sq1BkfXgw4k1pgXultxr+93H+a&#10;c+Y86BwUapnxg3T8evnxw6IxqRxhiSqXllEQ7dLGZLz03qRJ4kQpa3AXaKQmY4G2Bk+i3Sa5hYai&#10;1yoZDQazpEGbG4tCOkfau87IlzF+UUjhH4vCSc9Uxgmbj38b/5vwT5YLSLcWTFmJHgb8A4oaKk1J&#10;T6HuwAPb2eqPUHUlLDos/IXAOsGiqISMNVA1w8G7ap5LMDLWQuQ4c6LJ/b+w4mH/bJ5sgO7MGsV3&#10;R4wkjXHpyRIE1/u0ha2DLwFnbWTxcGJRtp4JUs5G4/n8csqZINt4Np5cTiLPCaTH68Y6/1lizcIh&#10;45baFNmD/dr5AADSo0tEhqrK7yulomC3m1tl2R6opVc3NzfTq3hX7eqvmHfqyYC+rrekpgno1LOj&#10;muK7LkzM5c7jK82ajI+mFINKAJrJQoGnY23yjDu95QzUloZdeBsT/3bbHdwJHI1pjs0L8cKZAufJ&#10;QGTFL2ALIM4Th4rvwJUd1mjq3ZQOhcs4zj1Bb00JJ99uWlYRvMkwXAmqDeaHJ8ssdiPvjLivKMGa&#10;cDyBpRmn6mhv/SP9CoVUMvYnzkq0P/+mD/40emTlrKGdITp+7MBKKu+LpqG8Gk6o1cxHYTK9HJFg&#10;zy2bc4ve1bdIPRzSC2FEPAZ/r47HwmL9Suu9ClnJBFpQ7o74Xrj13S7TAyHkahXdaLEM+LV+NiIE&#10;D9QFal/aV7CmnzhPTXnA435B+m7wOt9wU+Nq57Go4lS+8drvCC1l7GP/gIStP5ej19szt/wFAAD/&#10;/wMAUEsDBBQABgAIAAAAIQDKfiXh3gAAAAoBAAAPAAAAZHJzL2Rvd25yZXYueG1sTI9BT4NAEIXv&#10;Jv0PmzHx1i62FgFZmsZGE4/SJl637AhEdpawW6D/3vFkj5P35c338t1sOzHi4FtHCh5XEQikypmW&#10;agWn49syAeGDJqM7R6jgih52xeIu15lxE33iWIZacAn5TCtoQugzKX3VoNV+5Xokzr7dYHXgc6il&#10;GfTE5baT6yiKpdUt8YdG9/jaYPVTXqyCg4n89qjpYx6/6tS9l/75NFVKPdzP+xcQAefwD8OfPqtD&#10;wU5ndyHjRadgudnEjHIQ8wQG0qckBXFWsE3SNcgil7cTil8AAAD//wMAUEsBAi0AFAAGAAgAAAAh&#10;ALaDOJL+AAAA4QEAABMAAAAAAAAAAAAAAAAAAAAAAFtDb250ZW50X1R5cGVzXS54bWxQSwECLQAU&#10;AAYACAAAACEAOP0h/9YAAACUAQAACwAAAAAAAAAAAAAAAAAvAQAAX3JlbHMvLnJlbHNQSwECLQAU&#10;AAYACAAAACEAgNIdG48CAAAuBQAADgAAAAAAAAAAAAAAAAAuAgAAZHJzL2Uyb0RvYy54bWxQSwEC&#10;LQAUAAYACAAAACEAyn4l4d4AAAAKAQAADwAAAAAAAAAAAAAAAADpBAAAZHJzL2Rvd25yZXYueG1s&#10;UEsFBgAAAAAEAAQA8wAAAPQFAAAAAA==&#10;" fillcolor="#d7e4bd" strokecolor="windowText" strokeweight="2pt">
                <v:path arrowok="t"/>
                <v:textbox>
                  <w:txbxContent>
                    <w:p w14:paraId="67E41000" w14:textId="77777777" w:rsidR="00442E12" w:rsidRPr="00E41A5A" w:rsidRDefault="00442E12" w:rsidP="00631C00">
                      <w:pPr>
                        <w:jc w:val="center"/>
                        <w:rPr>
                          <w:b/>
                          <w:color w:val="000000"/>
                        </w:rPr>
                      </w:pPr>
                      <w:r w:rsidRPr="00E41A5A">
                        <w:rPr>
                          <w:b/>
                          <w:color w:val="000000"/>
                        </w:rPr>
                        <w:t>January 2015 (Interview)</w:t>
                      </w:r>
                    </w:p>
                    <w:p w14:paraId="3346C63D" w14:textId="77777777" w:rsidR="00442E12" w:rsidRPr="00E41A5A" w:rsidRDefault="00442E12" w:rsidP="00631C00">
                      <w:pPr>
                        <w:jc w:val="center"/>
                        <w:rPr>
                          <w:color w:val="000000"/>
                        </w:rPr>
                      </w:pPr>
                      <w:r w:rsidRPr="00E41A5A">
                        <w:rPr>
                          <w:color w:val="000000"/>
                        </w:rPr>
                        <w:t xml:space="preserve">Erin is still working on her combination of AS and A2-levels to bolster her chances of securing a place on a Midwifery degree in 2016. She has attended open days for three of her four considerations and is attending another later in the year. She comments that she has visited one institution three times via open days and the Realising Opportunities scheme and is therefore very familiar with this specific HEI. She has abandoned her choice of London as a result of financial pressures; she is unable to afford the accommodation as she is not entitled to a full maintenance loan due to her parents’ earnings. </w:t>
                      </w:r>
                    </w:p>
                    <w:p w14:paraId="3D2FDDC3" w14:textId="77777777" w:rsidR="00442E12" w:rsidRPr="00E41A5A" w:rsidRDefault="00442E12" w:rsidP="00631C00">
                      <w:pPr>
                        <w:jc w:val="center"/>
                        <w:rPr>
                          <w:color w:val="000000"/>
                        </w:rPr>
                      </w:pPr>
                      <w:r w:rsidRPr="00E41A5A">
                        <w:rPr>
                          <w:color w:val="000000"/>
                        </w:rPr>
                        <w:t xml:space="preserve">Erin is enjoying her new subjects and expresses she is more confident with her attainment due to the inclusion of coursework; she suggests how exams are unfair as they only provide one chance. She explains that she would like to travel after university and work abroad before securing a job in England. Eventually she hopes to live in Ohio, America. </w:t>
                      </w:r>
                    </w:p>
                    <w:p w14:paraId="705B663E" w14:textId="77777777" w:rsidR="00442E12" w:rsidRPr="00E41A5A" w:rsidRDefault="00442E12" w:rsidP="00631C00">
                      <w:pPr>
                        <w:jc w:val="center"/>
                        <w:rPr>
                          <w:color w:val="000000"/>
                        </w:rPr>
                      </w:pPr>
                      <w:r w:rsidRPr="00E41A5A">
                        <w:rPr>
                          <w:color w:val="000000"/>
                        </w:rPr>
                        <w:t xml:space="preserve">She describes how she hopes to rise ‘up the ranks’ of Midwifery to become a Midwife Consultant. Erin states that entering a desirable career is important as she believes that by working in a job that you are unhappy in can negatively impact other areas of your life, such as the home and family. </w:t>
                      </w:r>
                    </w:p>
                  </w:txbxContent>
                </v:textbox>
              </v:rect>
            </w:pict>
          </mc:Fallback>
        </mc:AlternateContent>
      </w:r>
    </w:p>
    <w:p w14:paraId="2D44DBCF" w14:textId="77777777" w:rsidR="00BF145A" w:rsidRPr="009C0841" w:rsidRDefault="00BF145A" w:rsidP="00631C00"/>
    <w:p w14:paraId="45B17096" w14:textId="77777777" w:rsidR="00BF145A" w:rsidRDefault="00BF145A" w:rsidP="00631C00"/>
    <w:p w14:paraId="433902E8" w14:textId="77777777" w:rsidR="00BF145A" w:rsidRDefault="00BF145A" w:rsidP="00631C00"/>
    <w:p w14:paraId="7D316501" w14:textId="77777777" w:rsidR="00BF145A" w:rsidRDefault="00BF145A" w:rsidP="00631C00">
      <w:pPr>
        <w:jc w:val="center"/>
      </w:pPr>
    </w:p>
    <w:p w14:paraId="6AFCD8B0" w14:textId="77777777" w:rsidR="00BF145A" w:rsidRDefault="00BF145A" w:rsidP="00631C00">
      <w:pPr>
        <w:jc w:val="center"/>
      </w:pPr>
    </w:p>
    <w:p w14:paraId="0111C590" w14:textId="77777777" w:rsidR="00BF145A" w:rsidRDefault="00BF145A" w:rsidP="00631C00">
      <w:pPr>
        <w:jc w:val="center"/>
      </w:pPr>
    </w:p>
    <w:p w14:paraId="21D4CEE6" w14:textId="77777777" w:rsidR="00BF145A" w:rsidRDefault="00BF145A" w:rsidP="00631C00">
      <w:pPr>
        <w:jc w:val="center"/>
      </w:pPr>
    </w:p>
    <w:p w14:paraId="7C122020" w14:textId="77777777" w:rsidR="00BF145A" w:rsidRDefault="00BF145A" w:rsidP="00631C00">
      <w:pPr>
        <w:jc w:val="center"/>
      </w:pPr>
    </w:p>
    <w:p w14:paraId="5E675768" w14:textId="77777777" w:rsidR="00BF145A" w:rsidRDefault="00BF145A" w:rsidP="00631C00">
      <w:pPr>
        <w:jc w:val="center"/>
      </w:pPr>
    </w:p>
    <w:p w14:paraId="3D91290B" w14:textId="77777777" w:rsidR="00BF145A" w:rsidRDefault="00BF145A" w:rsidP="00631C00">
      <w:pPr>
        <w:jc w:val="center"/>
      </w:pPr>
    </w:p>
    <w:p w14:paraId="04E052EE" w14:textId="77777777" w:rsidR="00BF145A" w:rsidRDefault="00504151" w:rsidP="00631C00">
      <w:pPr>
        <w:jc w:val="center"/>
      </w:pPr>
      <w:r>
        <w:rPr>
          <w:noProof/>
          <w:lang w:eastAsia="en-GB"/>
        </w:rPr>
        <mc:AlternateContent>
          <mc:Choice Requires="wps">
            <w:drawing>
              <wp:anchor distT="0" distB="0" distL="114300" distR="114300" simplePos="0" relativeHeight="251633152" behindDoc="0" locked="0" layoutInCell="1" allowOverlap="1" wp14:anchorId="45A69816" wp14:editId="23254C60">
                <wp:simplePos x="0" y="0"/>
                <wp:positionH relativeFrom="column">
                  <wp:posOffset>2284095</wp:posOffset>
                </wp:positionH>
                <wp:positionV relativeFrom="paragraph">
                  <wp:posOffset>248285</wp:posOffset>
                </wp:positionV>
                <wp:extent cx="1362075" cy="361950"/>
                <wp:effectExtent l="0" t="0" r="34925" b="19050"/>
                <wp:wrapNone/>
                <wp:docPr id="273" name="Flowchart: Merg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62985B" id="Flowchart: Merge 33" o:spid="_x0000_s1026" type="#_x0000_t128" style="position:absolute;margin-left:179.85pt;margin-top:19.55pt;width:107.25pt;height:28.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ATnII/dAAAA&#10;CQEAAA8AAABkcnMvZG93bnJldi54bWxMj8FOwzAMhu9IvENkJG4s7UY32jWd0CSum+jgnjVeW9Y4&#10;VZJt5e0xJ7jZ8qff319uJjuIK/rQO1KQzhIQSI0zPbUKPg5vTy8gQtRk9OAIFXxjgE11f1fqwrgb&#10;veO1jq3gEAqFVtDFOBZShqZDq8PMjUh8OzlvdeTVt9J4feNwO8h5kiyl1T3xh06PuO2wOdcXqyD6&#10;Wn8tzv1uK7NsH/YHs6s/jVKPD9PrGkTEKf7B8KvP6lCx09FdyAQxKFhk+YpRHvIUBAPZ6nkO4qgg&#10;X6Ygq1L+b1D9AAAA//8DAFBLAQItABQABgAIAAAAIQC2gziS/gAAAOEBAAATAAAAAAAAAAAAAAAA&#10;AAAAAABbQ29udGVudF9UeXBlc10ueG1sUEsBAi0AFAAGAAgAAAAhADj9If/WAAAAlAEAAAsAAAAA&#10;AAAAAAAAAAAALwEAAF9yZWxzLy5yZWxzUEsBAi0AFAAGAAgAAAAhAOFZOd52AgAAHwUAAA4AAAAA&#10;AAAAAAAAAAAALgIAAGRycy9lMm9Eb2MueG1sUEsBAi0AFAAGAAgAAAAhAATnII/dAAAACQEAAA8A&#10;AAAAAAAAAAAAAAAA0AQAAGRycy9kb3ducmV2LnhtbFBLBQYAAAAABAAEAPMAAADaBQAAAAA=&#10;" fillcolor="windowText" strokeweight="2pt">
                <v:path arrowok="t"/>
              </v:shape>
            </w:pict>
          </mc:Fallback>
        </mc:AlternateContent>
      </w:r>
    </w:p>
    <w:p w14:paraId="2CDA3653" w14:textId="77777777" w:rsidR="00BF145A" w:rsidRDefault="00BF145A" w:rsidP="00631C00">
      <w:pPr>
        <w:jc w:val="center"/>
      </w:pPr>
    </w:p>
    <w:p w14:paraId="4A62DB07" w14:textId="77777777" w:rsidR="00BF145A" w:rsidRDefault="00504151" w:rsidP="00631C00">
      <w:pPr>
        <w:jc w:val="center"/>
      </w:pPr>
      <w:r>
        <w:rPr>
          <w:noProof/>
          <w:lang w:eastAsia="en-GB"/>
        </w:rPr>
        <mc:AlternateContent>
          <mc:Choice Requires="wps">
            <w:drawing>
              <wp:anchor distT="0" distB="0" distL="114300" distR="114300" simplePos="0" relativeHeight="251628032" behindDoc="0" locked="0" layoutInCell="1" allowOverlap="1" wp14:anchorId="68EFC42E" wp14:editId="51461996">
                <wp:simplePos x="0" y="0"/>
                <wp:positionH relativeFrom="column">
                  <wp:posOffset>-213360</wp:posOffset>
                </wp:positionH>
                <wp:positionV relativeFrom="paragraph">
                  <wp:posOffset>97155</wp:posOffset>
                </wp:positionV>
                <wp:extent cx="6267450" cy="2842260"/>
                <wp:effectExtent l="0" t="0" r="31750" b="27940"/>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7450" cy="2842260"/>
                        </a:xfrm>
                        <a:prstGeom prst="rect">
                          <a:avLst/>
                        </a:prstGeom>
                        <a:solidFill>
                          <a:sysClr val="window" lastClr="FFFFFF"/>
                        </a:solidFill>
                        <a:ln w="25400" cap="flat" cmpd="sng" algn="ctr">
                          <a:solidFill>
                            <a:sysClr val="windowText" lastClr="000000"/>
                          </a:solidFill>
                          <a:prstDash val="solid"/>
                        </a:ln>
                        <a:effectLst/>
                      </wps:spPr>
                      <wps:txbx>
                        <w:txbxContent>
                          <w:p w14:paraId="09D95127" w14:textId="77777777" w:rsidR="00442E12" w:rsidRDefault="00442E12" w:rsidP="00631C00">
                            <w:pPr>
                              <w:jc w:val="center"/>
                            </w:pPr>
                            <w:r>
                              <w:rPr>
                                <w:b/>
                              </w:rPr>
                              <w:t>Diary entries: February -</w:t>
                            </w:r>
                            <w:r w:rsidRPr="00CC3572">
                              <w:rPr>
                                <w:b/>
                              </w:rPr>
                              <w:t xml:space="preserve"> March 2015</w:t>
                            </w:r>
                          </w:p>
                          <w:p w14:paraId="710B0288" w14:textId="77777777" w:rsidR="00442E12" w:rsidRDefault="00442E12" w:rsidP="00631C00">
                            <w:pPr>
                              <w:jc w:val="center"/>
                            </w:pPr>
                            <w:r>
                              <w:t>During February, Erin visits one of her preferred HEIs with the Realising Opportunities scheme- a Russell Group institution in the North of England. During this visit, she discovers that she no longer wished to attend this institution. This was the same institution located in the ‘beautiful’ city she had stayed in during her New Year’s celebrations, but  explains how the campus ‘</w:t>
                            </w:r>
                            <w:r w:rsidRPr="00E41A5A">
                              <w:rPr>
                                <w:color w:val="000000"/>
                              </w:rPr>
                              <w:t>didn’t look like I expected it to look’ and concluded that she was ‘really disappointed’.</w:t>
                            </w:r>
                            <w:r>
                              <w:t xml:space="preserve"> </w:t>
                            </w:r>
                          </w:p>
                          <w:p w14:paraId="4E6D128B" w14:textId="77777777" w:rsidR="00442E12" w:rsidRDefault="00442E12" w:rsidP="00631C00">
                            <w:pPr>
                              <w:jc w:val="center"/>
                            </w:pPr>
                            <w:r>
                              <w:t>Later, in March, Erin wrote of how she had spent more time researching the remaining Russell Group institution that she had previously considered. She felt the course content and structure was good and she also liked the city.  Erin also discovered around this time that she has dyslexia. This means that she will now receive additional time to complete her examinations and will have the use of a computer during these.  She sat one examination under these arrangements and felt that it was much easier; ‘I loved the computer, it was so much easier and being alone is so much more relaxed! ‘</w:t>
                            </w:r>
                          </w:p>
                          <w:p w14:paraId="496D3124" w14:textId="77777777" w:rsidR="00442E12" w:rsidRDefault="00442E12" w:rsidP="00631C00">
                            <w:pPr>
                              <w:jc w:val="center"/>
                            </w:pPr>
                          </w:p>
                          <w:p w14:paraId="7D031953"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FC42E" id="Rectangle 79" o:spid="_x0000_s1068" style="position:absolute;left:0;text-align:left;margin-left:-16.8pt;margin-top:7.65pt;width:493.5pt;height:223.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nRucAIAAAUFAAAOAAAAZHJzL2Uyb0RvYy54bWysVMFu2zAMvQ/YPwi6r04MJ+2MOkXQIMOA&#10;oC2QDj0zshwbk0VNUmJnXz9KcdKs7WmYD4IoUuTj06Nv7/pWsb20rkFd8PHViDOpBZaN3hb8x/Py&#10;yw1nzoMuQaGWBT9Ix+9mnz/ddiaXKdaoSmkZJdEu70zBa+9NniRO1LIFd4VGanJWaFvwZNptUlro&#10;KHurknQ0miYd2tJYFNI5Ol0cnXwW81eVFP6xqpz0TBWcsPm42rhuwprMbiHfWjB1IwYY8A8oWmg0&#10;FT2nWoAHtrPNu1RtIyw6rPyVwDbBqmqEjD1QN+PRm27WNRgZeyFynDnT5P5fWvGwX5snG6A7s0Lx&#10;0xEjSWdcfvYEww0xfWXbEEvAWR9ZPJxZlL1ngg6n6fQ6mxDZgnzpTZam08hzAvnpurHOf5PYsrAp&#10;uKVniuzBfuV8AAD5KSQiQ9WUy0apaBzcvbJsD/SiJIQSO84UOE+HBV/GL7wqpXCX15RmHcGZZKOA&#10;DEhqlQJP29aUBXd6yxmoLWlYeBux/HXbvSv6TO1eFB7F76PCoZEFuPqIOGYdwpQO/cio0qHvV67D&#10;zvebnjUEL0vDlXC0wfLwZJnFo5KdEcuGCqyIgCewJF3qjsbRP9JSKaSWcdhxVqP9/dF5iCdFkZez&#10;jkaB6Pi1Ayupve+atPZ1nGVhdqKRTa5TMuylZ3Pp0bv2HultxjT4RsRtiPfqtK0sti80tfNQlVyg&#10;BdU+Ej8Y9/44ojT3Qs7nMYzmxYBf6bURIXmgLlD73L+ANYOQPD3KA57GBvI3ejrGhpsa5zuPVRPF&#10;9srrIH2atSig4b8QhvnSjlGvf6/ZHwAAAP//AwBQSwMEFAAGAAgAAAAhAKA3kIrgAAAACgEAAA8A&#10;AABkcnMvZG93bnJldi54bWxMj8FOwzAQRO9I/IO1SFxQ6xA3URviVIBUjpUoSO1xG5skIl5bsZsE&#10;vh5zguNqnmbeltvZ9GzUg+8sSbhfJsA01VZ11Eh4f9st1sB8QFLYW9ISvrSHbXV9VWKh7ESvejyE&#10;hsUS8gVKaENwBee+brVBv7ROU8w+7GAwxHNouBpwiuWm52mS5NxgR3GhRaefW11/Hi5GwulpTk5T&#10;tsddGN0Lfjtxl+6PUt7ezI8PwIKewx8Mv/pRHarodLYXUp71EhZC5BGNQSaARWCTiRWws4RVnm6A&#10;VyX//0L1AwAA//8DAFBLAQItABQABgAIAAAAIQC2gziS/gAAAOEBAAATAAAAAAAAAAAAAAAAAAAA&#10;AABbQ29udGVudF9UeXBlc10ueG1sUEsBAi0AFAAGAAgAAAAhADj9If/WAAAAlAEAAAsAAAAAAAAA&#10;AAAAAAAALwEAAF9yZWxzLy5yZWxzUEsBAi0AFAAGAAgAAAAhAGo2dG5wAgAABQUAAA4AAAAAAAAA&#10;AAAAAAAALgIAAGRycy9lMm9Eb2MueG1sUEsBAi0AFAAGAAgAAAAhAKA3kIrgAAAACgEAAA8AAAAA&#10;AAAAAAAAAAAAygQAAGRycy9kb3ducmV2LnhtbFBLBQYAAAAABAAEAPMAAADXBQAAAAA=&#10;" fillcolor="window" strokecolor="windowText" strokeweight="2pt">
                <v:path arrowok="t"/>
                <v:textbox>
                  <w:txbxContent>
                    <w:p w14:paraId="09D95127" w14:textId="77777777" w:rsidR="00442E12" w:rsidRDefault="00442E12" w:rsidP="00631C00">
                      <w:pPr>
                        <w:jc w:val="center"/>
                      </w:pPr>
                      <w:r>
                        <w:rPr>
                          <w:b/>
                        </w:rPr>
                        <w:t>Diary entries: February -</w:t>
                      </w:r>
                      <w:r w:rsidRPr="00CC3572">
                        <w:rPr>
                          <w:b/>
                        </w:rPr>
                        <w:t xml:space="preserve"> March 2015</w:t>
                      </w:r>
                    </w:p>
                    <w:p w14:paraId="710B0288" w14:textId="77777777" w:rsidR="00442E12" w:rsidRDefault="00442E12" w:rsidP="00631C00">
                      <w:pPr>
                        <w:jc w:val="center"/>
                      </w:pPr>
                      <w:r>
                        <w:t>During February, Erin visits one of her preferred HEIs with the Realising Opportunities scheme- a Russell Group institution in the North of England. During this visit, she discovers that she no longer wished to attend this institution. This was the same institution located in the ‘beautiful’ city she had stayed in during her New Year’s celebrations, but  explains how the campus ‘</w:t>
                      </w:r>
                      <w:r w:rsidRPr="00E41A5A">
                        <w:rPr>
                          <w:color w:val="000000"/>
                        </w:rPr>
                        <w:t>didn’t look like I expected it to look’ and concluded that she was ‘really disappointed’.</w:t>
                      </w:r>
                      <w:r>
                        <w:t xml:space="preserve"> </w:t>
                      </w:r>
                    </w:p>
                    <w:p w14:paraId="4E6D128B" w14:textId="77777777" w:rsidR="00442E12" w:rsidRDefault="00442E12" w:rsidP="00631C00">
                      <w:pPr>
                        <w:jc w:val="center"/>
                      </w:pPr>
                      <w:r>
                        <w:t>Later, in March, Erin wrote of how she had spent more time researching the remaining Russell Group institution that she had previously considered. She felt the course content and structure was good and she also liked the city.  Erin also discovered around this time that she has dyslexia. This means that she will now receive additional time to complete her examinations and will have the use of a computer during these.  She sat one examination under these arrangements and felt that it was much easier; ‘I loved the computer, it was so much easier and being alone is so much more relaxed! ‘</w:t>
                      </w:r>
                    </w:p>
                    <w:p w14:paraId="496D3124" w14:textId="77777777" w:rsidR="00442E12" w:rsidRDefault="00442E12" w:rsidP="00631C00">
                      <w:pPr>
                        <w:jc w:val="center"/>
                      </w:pPr>
                    </w:p>
                    <w:p w14:paraId="7D031953" w14:textId="77777777" w:rsidR="00442E12" w:rsidRDefault="00442E12" w:rsidP="00631C00">
                      <w:pPr>
                        <w:jc w:val="center"/>
                      </w:pPr>
                    </w:p>
                  </w:txbxContent>
                </v:textbox>
              </v:rect>
            </w:pict>
          </mc:Fallback>
        </mc:AlternateContent>
      </w:r>
    </w:p>
    <w:p w14:paraId="4D798351" w14:textId="77777777" w:rsidR="00BF145A" w:rsidRDefault="00BF145A" w:rsidP="00631C00">
      <w:pPr>
        <w:jc w:val="center"/>
      </w:pPr>
    </w:p>
    <w:p w14:paraId="49AFAA38" w14:textId="77777777" w:rsidR="00BF145A" w:rsidRDefault="00BF145A" w:rsidP="00631C00">
      <w:pPr>
        <w:jc w:val="center"/>
      </w:pPr>
    </w:p>
    <w:p w14:paraId="7322007B" w14:textId="77777777" w:rsidR="00BF145A" w:rsidRDefault="00BF145A" w:rsidP="00631C00">
      <w:pPr>
        <w:jc w:val="center"/>
      </w:pPr>
    </w:p>
    <w:p w14:paraId="7A795C3A" w14:textId="77777777" w:rsidR="00BF145A" w:rsidRDefault="00BF145A" w:rsidP="00631C00">
      <w:pPr>
        <w:jc w:val="center"/>
      </w:pPr>
    </w:p>
    <w:p w14:paraId="1CD40C7E" w14:textId="77777777" w:rsidR="00BF145A" w:rsidRDefault="00BF145A" w:rsidP="00631C00">
      <w:pPr>
        <w:jc w:val="center"/>
      </w:pPr>
    </w:p>
    <w:p w14:paraId="0DEFF526" w14:textId="77777777" w:rsidR="00BF145A" w:rsidRDefault="00BF145A" w:rsidP="00631C00">
      <w:pPr>
        <w:jc w:val="center"/>
      </w:pPr>
    </w:p>
    <w:p w14:paraId="499C6F32" w14:textId="77777777" w:rsidR="00BF145A" w:rsidRDefault="00BF145A" w:rsidP="00631C00">
      <w:pPr>
        <w:jc w:val="center"/>
      </w:pPr>
    </w:p>
    <w:p w14:paraId="1162BA71" w14:textId="77777777" w:rsidR="00BF145A" w:rsidRDefault="00BF145A" w:rsidP="00631C00">
      <w:pPr>
        <w:tabs>
          <w:tab w:val="center" w:pos="4513"/>
        </w:tabs>
        <w:rPr>
          <w:b/>
          <w:u w:val="single"/>
        </w:rPr>
      </w:pPr>
    </w:p>
    <w:p w14:paraId="13973C66" w14:textId="77777777" w:rsidR="00BF145A" w:rsidRDefault="00504151" w:rsidP="00631C00">
      <w:pPr>
        <w:tabs>
          <w:tab w:val="center" w:pos="4513"/>
        </w:tabs>
        <w:rPr>
          <w:b/>
          <w:u w:val="single"/>
        </w:rPr>
      </w:pPr>
      <w:r>
        <w:rPr>
          <w:noProof/>
          <w:lang w:eastAsia="en-GB"/>
        </w:rPr>
        <w:lastRenderedPageBreak/>
        <mc:AlternateContent>
          <mc:Choice Requires="wps">
            <w:drawing>
              <wp:anchor distT="0" distB="0" distL="114300" distR="114300" simplePos="0" relativeHeight="251624960" behindDoc="0" locked="0" layoutInCell="1" allowOverlap="1" wp14:anchorId="09507985" wp14:editId="6F52979D">
                <wp:simplePos x="0" y="0"/>
                <wp:positionH relativeFrom="column">
                  <wp:posOffset>-152400</wp:posOffset>
                </wp:positionH>
                <wp:positionV relativeFrom="paragraph">
                  <wp:posOffset>-167640</wp:posOffset>
                </wp:positionV>
                <wp:extent cx="6267450" cy="1600200"/>
                <wp:effectExtent l="0" t="0" r="31750" b="25400"/>
                <wp:wrapNone/>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7450" cy="1600200"/>
                        </a:xfrm>
                        <a:prstGeom prst="rect">
                          <a:avLst/>
                        </a:prstGeom>
                        <a:solidFill>
                          <a:srgbClr val="F79646">
                            <a:lumMod val="40000"/>
                            <a:lumOff val="60000"/>
                          </a:srgbClr>
                        </a:solidFill>
                        <a:ln w="25400" cap="flat" cmpd="sng" algn="ctr">
                          <a:solidFill>
                            <a:sysClr val="windowText" lastClr="000000"/>
                          </a:solidFill>
                          <a:prstDash val="solid"/>
                        </a:ln>
                        <a:effectLst/>
                      </wps:spPr>
                      <wps:txbx>
                        <w:txbxContent>
                          <w:p w14:paraId="539671E3" w14:textId="77777777" w:rsidR="00442E12" w:rsidRPr="00E41A5A" w:rsidRDefault="00442E12" w:rsidP="00631C00">
                            <w:pPr>
                              <w:jc w:val="center"/>
                              <w:rPr>
                                <w:b/>
                                <w:color w:val="000000"/>
                              </w:rPr>
                            </w:pPr>
                            <w:r w:rsidRPr="00E41A5A">
                              <w:rPr>
                                <w:b/>
                                <w:color w:val="000000"/>
                              </w:rPr>
                              <w:t>May 2015 (Interview)</w:t>
                            </w:r>
                          </w:p>
                          <w:p w14:paraId="4D9C036E" w14:textId="77777777" w:rsidR="00442E12" w:rsidRPr="00E41A5A" w:rsidRDefault="00442E12" w:rsidP="00631C00">
                            <w:pPr>
                              <w:jc w:val="center"/>
                              <w:rPr>
                                <w:color w:val="000000"/>
                              </w:rPr>
                            </w:pPr>
                            <w:r w:rsidRPr="00E41A5A">
                              <w:rPr>
                                <w:color w:val="000000"/>
                              </w:rPr>
                              <w:t xml:space="preserve">Erin still plans to study a degree in Midwifery commencing her FE. Since our last interview, she has visited what was her first choice with her Realising Opportunities scheme. Yet, she was disappointed as she was unhappy with the presentation of the university buildings. As a result, she has since changed her first choice to another Russel Group institution which she felt was more visually pleasing.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07985" id="Rectangle 80" o:spid="_x0000_s1069" style="position:absolute;margin-left:-12pt;margin-top:-13.2pt;width:493.5pt;height:12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yk+iwIAAC4FAAAOAAAAZHJzL2Uyb0RvYy54bWysVN9v2yAQfp+0/wHxvtrJ3LS16lRRq0yT&#10;srZSO/WZYIitAceAxM7++h3YSdNuT9N4QNwPjrvvvuP6pteK7ITzLZiKTs5ySoThULdmU9Hvz8tP&#10;l5T4wEzNFBhR0b3w9Gb+8cN1Z0sxhQZULRzBIMaXna1oE4Its8zzRmjmz8AKg0YJTrOAottktWMd&#10;Rtcqm+b5LOvA1dYBF96j9m4w0nmKL6Xg4UFKLwJRFcXcQtpd2tdxz+bXrNw4ZpuWj2mwf8hCs9bg&#10;o8dQdywwsnXtH6F0yx14kOGMg85AypaLVANWM8nfVfPUMCtSLQiOt0eY/P8Ly+93T/bRxdS9XQH/&#10;4RGRrLO+PFqi4EefXjodfTFx0icU90cURR8IR+VsOrsozhFsjrbJLM+xTxHnjJWH69b58EWAJvFQ&#10;UYdtSuix3cqHwfXgkjID1dbLVqkkuM36VjmyY9jS5cXVrJilu2qrv0E9qIsc19BbVCMDBjXmckzF&#10;D2FSWv40vjKkq+j0HGNgCQw5KRULeNS2rqg3G0qY2iDZeXDp4Te3/d4fk0Oa1tA9Iy6UKOYDGhCs&#10;tEY83lyNFd8x3wy5JtPopkwsXCQ6jwC9NiWeQr/uSYvpFZ/jlahaQ71/dMTBQHlv+bLFB1aYxyNz&#10;yHGsDuc2POAmFWDJMJ4oacD9+ps++iP10EpJhzODcPzcMiewvK8GSXk1KYo4ZEkozi+mKLhTy/rU&#10;Yrb6FrCHE/whLE/H6B/U4Sgd6Bcc70V8FU3McHx7AH4UbsMwy/hBcLFYJDccLMvCyjxZHoNH6CK0&#10;z/0Lc3ZkXMCm3MNhvlj5jniDb7xpYLENINvEyldcxxnBoUwEGj+QOPWncvJ6/ebmvwEAAP//AwBQ&#10;SwMEFAAGAAgAAAAhAK+wjTTiAAAACwEAAA8AAABkcnMvZG93bnJldi54bWxMj0FLxDAQhe+C/yGM&#10;4GXZTa1r2K1NF1lQELxYF2RvaTM2xWYSmnS3/nuzJ73NzHu8+V65m+3ATjiG3pGEu1UGDKl1uqdO&#10;wuHjebkBFqIirQZHKOEHA+yq66tSFdqd6R1PdexYCqFQKAkmRl9wHlqDVoWV80hJ+3KjVTGtY8f1&#10;qM4p3A48zzLBreopfTDK495g+11PVsLWfNZiz/3xYKfY9a9+8dK8LaS8vZmfHoFFnOOfGS74CR2q&#10;xNS4iXRgg4Rlvk5d4mUQa2DJsRX36dJIyPMHAbwq+f8O1S8AAAD//wMAUEsBAi0AFAAGAAgAAAAh&#10;ALaDOJL+AAAA4QEAABMAAAAAAAAAAAAAAAAAAAAAAFtDb250ZW50X1R5cGVzXS54bWxQSwECLQAU&#10;AAYACAAAACEAOP0h/9YAAACUAQAACwAAAAAAAAAAAAAAAAAvAQAAX3JlbHMvLnJlbHNQSwECLQAU&#10;AAYACAAAACEAfaMpPosCAAAuBQAADgAAAAAAAAAAAAAAAAAuAgAAZHJzL2Uyb0RvYy54bWxQSwEC&#10;LQAUAAYACAAAACEAr7CNNOIAAAALAQAADwAAAAAAAAAAAAAAAADlBAAAZHJzL2Rvd25yZXYueG1s&#10;UEsFBgAAAAAEAAQA8wAAAPQFAAAAAA==&#10;" fillcolor="#fcd5b5" strokecolor="windowText" strokeweight="2pt">
                <v:path arrowok="t"/>
                <v:textbox>
                  <w:txbxContent>
                    <w:p w14:paraId="539671E3" w14:textId="77777777" w:rsidR="00442E12" w:rsidRPr="00E41A5A" w:rsidRDefault="00442E12" w:rsidP="00631C00">
                      <w:pPr>
                        <w:jc w:val="center"/>
                        <w:rPr>
                          <w:b/>
                          <w:color w:val="000000"/>
                        </w:rPr>
                      </w:pPr>
                      <w:r w:rsidRPr="00E41A5A">
                        <w:rPr>
                          <w:b/>
                          <w:color w:val="000000"/>
                        </w:rPr>
                        <w:t>May 2015 (Interview)</w:t>
                      </w:r>
                    </w:p>
                    <w:p w14:paraId="4D9C036E" w14:textId="77777777" w:rsidR="00442E12" w:rsidRPr="00E41A5A" w:rsidRDefault="00442E12" w:rsidP="00631C00">
                      <w:pPr>
                        <w:jc w:val="center"/>
                        <w:rPr>
                          <w:color w:val="000000"/>
                        </w:rPr>
                      </w:pPr>
                      <w:r w:rsidRPr="00E41A5A">
                        <w:rPr>
                          <w:color w:val="000000"/>
                        </w:rPr>
                        <w:t xml:space="preserve">Erin still plans to study a degree in Midwifery commencing her FE. Since our last interview, she has visited what was her first choice with her Realising Opportunities scheme. Yet, she was disappointed as she was unhappy with the presentation of the university buildings. As a result, she has since changed her first choice to another Russel Group institution which she felt was more visually pleasing. </w:t>
                      </w:r>
                    </w:p>
                  </w:txbxContent>
                </v:textbox>
              </v:rect>
            </w:pict>
          </mc:Fallback>
        </mc:AlternateContent>
      </w:r>
      <w:r>
        <w:rPr>
          <w:noProof/>
          <w:lang w:eastAsia="en-GB"/>
        </w:rPr>
        <mc:AlternateContent>
          <mc:Choice Requires="wps">
            <w:drawing>
              <wp:anchor distT="0" distB="0" distL="114300" distR="114300" simplePos="0" relativeHeight="251634176" behindDoc="0" locked="0" layoutInCell="1" allowOverlap="1" wp14:anchorId="4E8F59FF" wp14:editId="6C7C5E21">
                <wp:simplePos x="0" y="0"/>
                <wp:positionH relativeFrom="column">
                  <wp:posOffset>2314575</wp:posOffset>
                </wp:positionH>
                <wp:positionV relativeFrom="paragraph">
                  <wp:posOffset>-727710</wp:posOffset>
                </wp:positionV>
                <wp:extent cx="1362075" cy="361950"/>
                <wp:effectExtent l="0" t="0" r="34925" b="19050"/>
                <wp:wrapNone/>
                <wp:docPr id="272" name="Flowchart: Merg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7CEFFE" id="Flowchart: Merge 34" o:spid="_x0000_s1026" type="#_x0000_t128" style="position:absolute;margin-left:182.25pt;margin-top:-57.3pt;width:107.25pt;height:2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Bu26hjfAAAA&#10;DAEAAA8AAABkcnMvZG93bnJldi54bWxMj8FOwzAMhu9IvENkJG5bWrZ0rDSd0CSum+jg7jVeW9Yk&#10;VZNt5e0xJzja/vT7+4vNZHtxpTF03mlI5wkIcrU3nWs0fBzeZs8gQkRnsPeONHxTgE15f1dgbvzN&#10;vdO1io3gEBdy1NDGOORShroli2HuB3J8O/nRYuRxbKQZ8cbhtpdPSZJJi53jDy0OtG2pPlcXqyGO&#10;FX4tzt1uK5Xah/3B7KpPo/Xjw/T6AiLSFP9g+NVndSjZ6egvzgTRa1hkS8WohlmaLjMQjKjVmusd&#10;eaVWGciykP9LlD8AAAD//wMAUEsBAi0AFAAGAAgAAAAhALaDOJL+AAAA4QEAABMAAAAAAAAAAAAA&#10;AAAAAAAAAFtDb250ZW50X1R5cGVzXS54bWxQSwECLQAUAAYACAAAACEAOP0h/9YAAACUAQAACwAA&#10;AAAAAAAAAAAAAAAvAQAAX3JlbHMvLnJlbHNQSwECLQAUAAYACAAAACEA4Vk53nYCAAAfBQAADgAA&#10;AAAAAAAAAAAAAAAuAgAAZHJzL2Uyb0RvYy54bWxQSwECLQAUAAYACAAAACEAG7bqGN8AAAAMAQAA&#10;DwAAAAAAAAAAAAAAAADQBAAAZHJzL2Rvd25yZXYueG1sUEsFBgAAAAAEAAQA8wAAANwFAAAAAA==&#10;" fillcolor="windowText" strokeweight="2pt">
                <v:path arrowok="t"/>
              </v:shape>
            </w:pict>
          </mc:Fallback>
        </mc:AlternateContent>
      </w:r>
    </w:p>
    <w:p w14:paraId="2BF4C323" w14:textId="77777777" w:rsidR="00BF145A" w:rsidRDefault="00BF145A" w:rsidP="00631C00">
      <w:pPr>
        <w:tabs>
          <w:tab w:val="center" w:pos="4513"/>
        </w:tabs>
        <w:rPr>
          <w:b/>
          <w:u w:val="single"/>
        </w:rPr>
      </w:pPr>
    </w:p>
    <w:p w14:paraId="67EEE463" w14:textId="77777777" w:rsidR="00BF145A" w:rsidRDefault="00BF145A" w:rsidP="00631C00">
      <w:pPr>
        <w:tabs>
          <w:tab w:val="center" w:pos="4513"/>
        </w:tabs>
        <w:rPr>
          <w:b/>
          <w:u w:val="single"/>
        </w:rPr>
      </w:pPr>
    </w:p>
    <w:p w14:paraId="52BC9F87" w14:textId="77777777" w:rsidR="00BF145A" w:rsidRDefault="00BF145A" w:rsidP="00631C00">
      <w:pPr>
        <w:tabs>
          <w:tab w:val="center" w:pos="4513"/>
        </w:tabs>
        <w:rPr>
          <w:b/>
          <w:u w:val="single"/>
        </w:rPr>
      </w:pPr>
    </w:p>
    <w:p w14:paraId="2940D7A9" w14:textId="77777777" w:rsidR="00BF145A" w:rsidRDefault="00BF145A" w:rsidP="00631C00">
      <w:pPr>
        <w:tabs>
          <w:tab w:val="center" w:pos="4513"/>
        </w:tabs>
        <w:rPr>
          <w:b/>
          <w:u w:val="single"/>
        </w:rPr>
      </w:pPr>
    </w:p>
    <w:p w14:paraId="379E2B2A" w14:textId="77777777" w:rsidR="00BF145A" w:rsidRDefault="00504151" w:rsidP="00631C00">
      <w:pPr>
        <w:tabs>
          <w:tab w:val="center" w:pos="4513"/>
        </w:tabs>
        <w:rPr>
          <w:b/>
          <w:u w:val="single"/>
        </w:rPr>
      </w:pPr>
      <w:r>
        <w:rPr>
          <w:noProof/>
          <w:lang w:eastAsia="en-GB"/>
        </w:rPr>
        <mc:AlternateContent>
          <mc:Choice Requires="wps">
            <w:drawing>
              <wp:anchor distT="0" distB="0" distL="114300" distR="114300" simplePos="0" relativeHeight="251635200" behindDoc="0" locked="0" layoutInCell="1" allowOverlap="1" wp14:anchorId="7A3417AA" wp14:editId="3B7CC261">
                <wp:simplePos x="0" y="0"/>
                <wp:positionH relativeFrom="column">
                  <wp:posOffset>2314575</wp:posOffset>
                </wp:positionH>
                <wp:positionV relativeFrom="paragraph">
                  <wp:posOffset>27305</wp:posOffset>
                </wp:positionV>
                <wp:extent cx="1362075" cy="361950"/>
                <wp:effectExtent l="0" t="0" r="34925" b="19050"/>
                <wp:wrapNone/>
                <wp:docPr id="271" name="Flowchart: Merg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6227E7" id="Flowchart: Merge 35" o:spid="_x0000_s1026" type="#_x0000_t128" style="position:absolute;margin-left:182.25pt;margin-top:2.15pt;width:107.25pt;height:2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ObOzmvbAAAA&#10;CAEAAA8AAABkcnMvZG93bnJldi54bWxMj8FOwzAQRO9I/IO1SNyoU9IECNlUqBLXVqRw38ZLEhqv&#10;o9htw99jTnAczWjmTbme7aDOPPneCcJykYBiaZzppUV437/ePYLygcTQ4IQRvtnDurq+Kqkw7iJv&#10;fK5Dq2KJ+IIQuhDGQmvfdGzJL9zIEr1PN1kKUU6tNhNdYrkd9H2S5NpSL3Gho5E3HTfH+mQRwlTT&#10;V3rstxudZTu/25tt/WEQb2/ml2dQgefwF4Zf/IgOVWQ6uJMYrwaENF9lMYqwSkFFP3t4it8OCPky&#10;BV2V+v+B6gcAAP//AwBQSwECLQAUAAYACAAAACEAtoM4kv4AAADhAQAAEwAAAAAAAAAAAAAAAAAA&#10;AAAAW0NvbnRlbnRfVHlwZXNdLnhtbFBLAQItABQABgAIAAAAIQA4/SH/1gAAAJQBAAALAAAAAAAA&#10;AAAAAAAAAC8BAABfcmVscy8ucmVsc1BLAQItABQABgAIAAAAIQDhWTnedgIAAB8FAAAOAAAAAAAA&#10;AAAAAAAAAC4CAABkcnMvZTJvRG9jLnhtbFBLAQItABQABgAIAAAAIQDmzs5r2wAAAAgBAAAPAAAA&#10;AAAAAAAAAAAAANAEAABkcnMvZG93bnJldi54bWxQSwUGAAAAAAQABADzAAAA2AUAAAAA&#10;" fillcolor="windowText" strokeweight="2pt">
                <v:path arrowok="t"/>
              </v:shape>
            </w:pict>
          </mc:Fallback>
        </mc:AlternateContent>
      </w:r>
    </w:p>
    <w:p w14:paraId="49EAA9A6" w14:textId="77777777" w:rsidR="00BF145A" w:rsidRDefault="00504151" w:rsidP="00631C00">
      <w:pPr>
        <w:tabs>
          <w:tab w:val="center" w:pos="4513"/>
        </w:tabs>
        <w:rPr>
          <w:b/>
          <w:u w:val="single"/>
        </w:rPr>
      </w:pPr>
      <w:r>
        <w:rPr>
          <w:noProof/>
          <w:lang w:eastAsia="en-GB"/>
        </w:rPr>
        <mc:AlternateContent>
          <mc:Choice Requires="wps">
            <w:drawing>
              <wp:anchor distT="0" distB="0" distL="114300" distR="114300" simplePos="0" relativeHeight="251636224" behindDoc="0" locked="0" layoutInCell="1" allowOverlap="1" wp14:anchorId="3C39D330" wp14:editId="1167AB03">
                <wp:simplePos x="0" y="0"/>
                <wp:positionH relativeFrom="column">
                  <wp:posOffset>-152400</wp:posOffset>
                </wp:positionH>
                <wp:positionV relativeFrom="paragraph">
                  <wp:posOffset>233045</wp:posOffset>
                </wp:positionV>
                <wp:extent cx="6267450" cy="1600200"/>
                <wp:effectExtent l="0" t="0" r="31750" b="25400"/>
                <wp:wrapNone/>
                <wp:docPr id="27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7450" cy="1600200"/>
                        </a:xfrm>
                        <a:prstGeom prst="rect">
                          <a:avLst/>
                        </a:prstGeom>
                        <a:solidFill>
                          <a:srgbClr val="C0504D">
                            <a:lumMod val="40000"/>
                            <a:lumOff val="60000"/>
                          </a:srgbClr>
                        </a:solidFill>
                        <a:ln w="25400" cap="flat" cmpd="sng" algn="ctr">
                          <a:solidFill>
                            <a:sysClr val="windowText" lastClr="000000"/>
                          </a:solidFill>
                          <a:prstDash val="solid"/>
                        </a:ln>
                        <a:effectLst/>
                      </wps:spPr>
                      <wps:txbx>
                        <w:txbxContent>
                          <w:p w14:paraId="2BBC13E9" w14:textId="77777777" w:rsidR="00442E12" w:rsidRPr="00E41A5A" w:rsidRDefault="00442E12" w:rsidP="00631C00">
                            <w:pPr>
                              <w:jc w:val="center"/>
                              <w:rPr>
                                <w:b/>
                                <w:color w:val="000000"/>
                              </w:rPr>
                            </w:pPr>
                            <w:r>
                              <w:rPr>
                                <w:b/>
                                <w:color w:val="000000"/>
                              </w:rPr>
                              <w:t>November 2015 (Follow-</w:t>
                            </w:r>
                            <w:r w:rsidRPr="00E41A5A">
                              <w:rPr>
                                <w:b/>
                                <w:color w:val="000000"/>
                              </w:rPr>
                              <w:t>up)</w:t>
                            </w:r>
                          </w:p>
                          <w:p w14:paraId="6954A57D" w14:textId="77777777" w:rsidR="00442E12" w:rsidRPr="00E41A5A" w:rsidRDefault="00442E12" w:rsidP="00631C00">
                            <w:pPr>
                              <w:jc w:val="center"/>
                              <w:rPr>
                                <w:color w:val="000000"/>
                              </w:rPr>
                            </w:pPr>
                            <w:r w:rsidRPr="00E41A5A">
                              <w:rPr>
                                <w:color w:val="000000"/>
                              </w:rPr>
                              <w:t>Erin is still engaged in her FE studies. Her HE plans have undergone substantial changes since her last interview. She explains that she now wishes to revert to her original plan of pursuing a degree in Adult Nursing (instead of Midwifery) as she feels that this will lead to a greater level of flexibility in her future career. In addition to this, her first choice institution has changed from the Northern Russell Group to a Northern new university. She articulates that the reason for this change was attracted to the aesthetic features of the Northern New University’s campus.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9D330" id="Rectangle 36" o:spid="_x0000_s1070" style="position:absolute;margin-left:-12pt;margin-top:18.35pt;width:493.5pt;height:12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GoigIAAC4FAAAOAAAAZHJzL2Uyb0RvYy54bWysVN9v2yAQfp+0/wHxvtqJnHSz6lRRok6T&#10;sq5SO/WZYIitAceAxM7++h3YSdNuT9N4QNwPjrvvvuPmtteKHITzLZiKTq5ySoThULdmV9HvT3cf&#10;PlLiAzM1U2BERY/C09vF+3c3nS3FFBpQtXAEgxhfdraiTQi2zDLPG6GZvwIrDBolOM0Cim6X1Y51&#10;GF2rbJrn86wDV1sHXHiP2vVgpIsUX0rBwzcpvQhEVRRzC2l3ad/GPVvcsHLnmG1aPqbB/iELzVqD&#10;j55DrVlgZO/aP0LpljvwIMMVB52BlC0XqQasZpK/qeaxYVakWhAcb88w+f8Xlt8fHu2Di6l7uwH+&#10;wyMiWWd9ebZEwY8+vXQ6+mLipE8oHs8oij4Qjsr5dH5dzBBsjrbJPM+xTxHnjJWn69b58FmAJvFQ&#10;UYdtSuixw8aHwfXkkjID1dZ3rVJJcLvtSjlyYNjSVT7Li3W6q/b6K9SDushxDb1FNTJgUGMu51T8&#10;ECal5S/jK0O6ik5nGANLYMhJqVjAo7Z1Rb3ZUcLUDsnOg0sPv7rtj/6cHNK0hu4JcaFEMR/QgGCl&#10;NeLx6mqseM18M+SaTKObMrFwkeg8AvTSlHgK/bYnLaZXFPFKVG2hPj444mCgvLf8rsUHNpjHA3PI&#10;cawO5zZ8w00qwJJhPFHSgPv1N330R+qhlZIOZwbh+LlnTmB5XwyS8tOkKOKQJaGYXU9RcJeW7aXF&#10;7PUKsIcT/CEsT8foH9TpKB3oZxzvZXwVTcxwfHsAfhRWYZhl/CC4WC6TGw6WZWFjHi2PwSN0Edqn&#10;/pk5OzIuYFPu4TRfrHxDvME33jSw3AeQbWLlC67jjOBQJgKNH0ic+ks5eb18c4vfAAAA//8DAFBL&#10;AwQUAAYACAAAACEAVr2Xz+EAAAAKAQAADwAAAGRycy9kb3ducmV2LnhtbEyPS0/DMBCE70j8B2uR&#10;uLVOE5SGNJsKoSJOPdCHKm5u7MYRfkSx04Z/z3KC4+yMZr+p1pM17KqG0HmHsJgnwJRrvOxci3DY&#10;v80KYCEKJ4XxTiF8qwDr+v6uEqX0N/ehrrvYMipxoRQIOsa+5Dw0WlkR5r5XjryLH6yIJIeWy0Hc&#10;qNwaniZJzq3oHH3QolevWjVfu9EimM9Ts9Bjtj1t3sNhsz9up2MWER8fppcVsKim+BeGX3xCh5qY&#10;zn50MjCDMEufaEtEyPIlMAo85xkdzghpUSyB1xX/P6H+AQAA//8DAFBLAQItABQABgAIAAAAIQC2&#10;gziS/gAAAOEBAAATAAAAAAAAAAAAAAAAAAAAAABbQ29udGVudF9UeXBlc10ueG1sUEsBAi0AFAAG&#10;AAgAAAAhADj9If/WAAAAlAEAAAsAAAAAAAAAAAAAAAAALwEAAF9yZWxzLy5yZWxzUEsBAi0AFAAG&#10;AAgAAAAhACpxQaiKAgAALgUAAA4AAAAAAAAAAAAAAAAALgIAAGRycy9lMm9Eb2MueG1sUEsBAi0A&#10;FAAGAAgAAAAhAFa9l8/hAAAACgEAAA8AAAAAAAAAAAAAAAAA5AQAAGRycy9kb3ducmV2LnhtbFBL&#10;BQYAAAAABAAEAPMAAADyBQAAAAA=&#10;" fillcolor="#e6b9b8" strokecolor="windowText" strokeweight="2pt">
                <v:path arrowok="t"/>
                <v:textbox>
                  <w:txbxContent>
                    <w:p w14:paraId="2BBC13E9" w14:textId="77777777" w:rsidR="00442E12" w:rsidRPr="00E41A5A" w:rsidRDefault="00442E12" w:rsidP="00631C00">
                      <w:pPr>
                        <w:jc w:val="center"/>
                        <w:rPr>
                          <w:b/>
                          <w:color w:val="000000"/>
                        </w:rPr>
                      </w:pPr>
                      <w:r>
                        <w:rPr>
                          <w:b/>
                          <w:color w:val="000000"/>
                        </w:rPr>
                        <w:t>November 2015 (Follow-</w:t>
                      </w:r>
                      <w:r w:rsidRPr="00E41A5A">
                        <w:rPr>
                          <w:b/>
                          <w:color w:val="000000"/>
                        </w:rPr>
                        <w:t>up)</w:t>
                      </w:r>
                    </w:p>
                    <w:p w14:paraId="6954A57D" w14:textId="77777777" w:rsidR="00442E12" w:rsidRPr="00E41A5A" w:rsidRDefault="00442E12" w:rsidP="00631C00">
                      <w:pPr>
                        <w:jc w:val="center"/>
                        <w:rPr>
                          <w:color w:val="000000"/>
                        </w:rPr>
                      </w:pPr>
                      <w:r w:rsidRPr="00E41A5A">
                        <w:rPr>
                          <w:color w:val="000000"/>
                        </w:rPr>
                        <w:t>Erin is still engaged in her FE studies. Her HE plans have undergone substantial changes since her last interview. She explains that she now wishes to revert to her original plan of pursuing a degree in Adult Nursing (instead of Midwifery) as she feels that this will lead to a greater level of flexibility in her future career. In addition to this, her first choice institution has changed from the Northern Russell Group to a Northern new university. She articulates that the reason for this change was attracted to the aesthetic features of the Northern New University’s campus.</w:t>
                      </w:r>
                    </w:p>
                  </w:txbxContent>
                </v:textbox>
              </v:rect>
            </w:pict>
          </mc:Fallback>
        </mc:AlternateContent>
      </w:r>
    </w:p>
    <w:p w14:paraId="4A7B1268" w14:textId="77777777" w:rsidR="00BF145A" w:rsidRDefault="00BF145A" w:rsidP="00631C00">
      <w:pPr>
        <w:tabs>
          <w:tab w:val="center" w:pos="4513"/>
        </w:tabs>
        <w:rPr>
          <w:b/>
          <w:u w:val="single"/>
        </w:rPr>
      </w:pPr>
    </w:p>
    <w:p w14:paraId="6E7DF619" w14:textId="77777777" w:rsidR="00BF145A" w:rsidRDefault="00BF145A" w:rsidP="00631C00">
      <w:pPr>
        <w:tabs>
          <w:tab w:val="center" w:pos="4513"/>
        </w:tabs>
        <w:rPr>
          <w:b/>
          <w:u w:val="single"/>
        </w:rPr>
      </w:pPr>
    </w:p>
    <w:p w14:paraId="71570082" w14:textId="77777777" w:rsidR="00BF145A" w:rsidRDefault="00BF145A" w:rsidP="00631C00">
      <w:pPr>
        <w:tabs>
          <w:tab w:val="center" w:pos="4513"/>
        </w:tabs>
        <w:rPr>
          <w:b/>
          <w:u w:val="single"/>
        </w:rPr>
      </w:pPr>
    </w:p>
    <w:p w14:paraId="31BB7CEE" w14:textId="77777777" w:rsidR="00BF145A" w:rsidRDefault="00BF145A" w:rsidP="00631C00">
      <w:pPr>
        <w:tabs>
          <w:tab w:val="center" w:pos="4513"/>
        </w:tabs>
        <w:rPr>
          <w:b/>
          <w:u w:val="single"/>
        </w:rPr>
      </w:pPr>
    </w:p>
    <w:p w14:paraId="00B47A20" w14:textId="77777777" w:rsidR="00BF145A" w:rsidRDefault="00BF145A" w:rsidP="00631C00">
      <w:pPr>
        <w:tabs>
          <w:tab w:val="center" w:pos="4513"/>
        </w:tabs>
        <w:rPr>
          <w:b/>
          <w:u w:val="single"/>
        </w:rPr>
      </w:pPr>
    </w:p>
    <w:p w14:paraId="26BDD1ED" w14:textId="77777777" w:rsidR="00BF145A" w:rsidRDefault="00BF145A" w:rsidP="00631C00">
      <w:pPr>
        <w:tabs>
          <w:tab w:val="center" w:pos="4513"/>
        </w:tabs>
        <w:rPr>
          <w:b/>
          <w:u w:val="single"/>
        </w:rPr>
      </w:pPr>
    </w:p>
    <w:p w14:paraId="5B2B42B2" w14:textId="77777777" w:rsidR="00BF145A" w:rsidRDefault="00BF145A" w:rsidP="00631C00">
      <w:pPr>
        <w:tabs>
          <w:tab w:val="center" w:pos="4513"/>
        </w:tabs>
        <w:rPr>
          <w:b/>
          <w:u w:val="single"/>
        </w:rPr>
      </w:pPr>
    </w:p>
    <w:p w14:paraId="25AA8497" w14:textId="77777777" w:rsidR="00BF145A" w:rsidRDefault="00BF145A" w:rsidP="00631C00">
      <w:pPr>
        <w:tabs>
          <w:tab w:val="center" w:pos="4513"/>
        </w:tabs>
        <w:rPr>
          <w:b/>
          <w:u w:val="single"/>
        </w:rPr>
      </w:pPr>
    </w:p>
    <w:p w14:paraId="19AD4F74" w14:textId="77777777" w:rsidR="00BF145A" w:rsidRDefault="00BF145A" w:rsidP="00631C00">
      <w:pPr>
        <w:tabs>
          <w:tab w:val="center" w:pos="4513"/>
        </w:tabs>
        <w:rPr>
          <w:b/>
          <w:u w:val="single"/>
        </w:rPr>
      </w:pPr>
    </w:p>
    <w:p w14:paraId="28CDCA44" w14:textId="77777777" w:rsidR="00BF145A" w:rsidRDefault="00BF145A" w:rsidP="00631C00">
      <w:pPr>
        <w:tabs>
          <w:tab w:val="center" w:pos="4513"/>
        </w:tabs>
        <w:rPr>
          <w:b/>
          <w:u w:val="single"/>
        </w:rPr>
      </w:pPr>
    </w:p>
    <w:p w14:paraId="79D56439" w14:textId="77777777" w:rsidR="00BF145A" w:rsidRDefault="00BF145A" w:rsidP="00631C00">
      <w:pPr>
        <w:tabs>
          <w:tab w:val="center" w:pos="4513"/>
        </w:tabs>
        <w:rPr>
          <w:b/>
          <w:u w:val="single"/>
        </w:rPr>
      </w:pPr>
    </w:p>
    <w:p w14:paraId="0A72D087" w14:textId="77777777" w:rsidR="00BF145A" w:rsidRDefault="00BF145A" w:rsidP="00631C00">
      <w:pPr>
        <w:tabs>
          <w:tab w:val="center" w:pos="4513"/>
        </w:tabs>
        <w:rPr>
          <w:b/>
          <w:u w:val="single"/>
        </w:rPr>
      </w:pPr>
    </w:p>
    <w:p w14:paraId="71B67B38" w14:textId="77777777" w:rsidR="00BF145A" w:rsidRDefault="00BF145A" w:rsidP="00631C00">
      <w:pPr>
        <w:tabs>
          <w:tab w:val="center" w:pos="4513"/>
        </w:tabs>
        <w:rPr>
          <w:b/>
          <w:u w:val="single"/>
        </w:rPr>
      </w:pPr>
    </w:p>
    <w:p w14:paraId="00A20BAF" w14:textId="77777777" w:rsidR="00BF145A" w:rsidRDefault="00BF145A" w:rsidP="00631C00">
      <w:pPr>
        <w:tabs>
          <w:tab w:val="center" w:pos="4513"/>
        </w:tabs>
        <w:rPr>
          <w:b/>
          <w:u w:val="single"/>
        </w:rPr>
      </w:pPr>
    </w:p>
    <w:p w14:paraId="63A6E142" w14:textId="77777777" w:rsidR="00BF145A" w:rsidRDefault="00BF145A" w:rsidP="00631C00">
      <w:pPr>
        <w:tabs>
          <w:tab w:val="center" w:pos="4513"/>
        </w:tabs>
        <w:rPr>
          <w:b/>
          <w:u w:val="single"/>
        </w:rPr>
      </w:pPr>
    </w:p>
    <w:p w14:paraId="141C9306" w14:textId="77777777" w:rsidR="00BF145A" w:rsidRDefault="00BF145A" w:rsidP="00631C00">
      <w:pPr>
        <w:tabs>
          <w:tab w:val="center" w:pos="4513"/>
        </w:tabs>
        <w:rPr>
          <w:b/>
          <w:u w:val="single"/>
        </w:rPr>
      </w:pPr>
    </w:p>
    <w:p w14:paraId="2740F74B" w14:textId="77777777" w:rsidR="00BF145A" w:rsidRDefault="00BF145A" w:rsidP="00631C00">
      <w:pPr>
        <w:tabs>
          <w:tab w:val="center" w:pos="4513"/>
        </w:tabs>
        <w:rPr>
          <w:b/>
          <w:u w:val="single"/>
        </w:rPr>
      </w:pPr>
    </w:p>
    <w:p w14:paraId="025BAEDF" w14:textId="77777777" w:rsidR="00BF145A" w:rsidRDefault="00BF145A" w:rsidP="00631C00">
      <w:pPr>
        <w:tabs>
          <w:tab w:val="center" w:pos="4513"/>
        </w:tabs>
        <w:rPr>
          <w:b/>
          <w:u w:val="single"/>
        </w:rPr>
      </w:pPr>
    </w:p>
    <w:p w14:paraId="12506473" w14:textId="77777777" w:rsidR="00BF145A" w:rsidRPr="008129CF" w:rsidRDefault="00BF145A" w:rsidP="00631C00">
      <w:pPr>
        <w:rPr>
          <w:b/>
          <w:u w:val="single"/>
        </w:rPr>
      </w:pPr>
      <w:r w:rsidRPr="008129CF">
        <w:rPr>
          <w:b/>
          <w:u w:val="single"/>
        </w:rPr>
        <w:t xml:space="preserve"> </w:t>
      </w:r>
    </w:p>
    <w:p w14:paraId="312A558A" w14:textId="77777777" w:rsidR="0097285F" w:rsidRDefault="0097285F" w:rsidP="00CF02F6">
      <w:pPr>
        <w:rPr>
          <w:rFonts w:ascii="Arial" w:hAnsi="Arial" w:cs="Arial"/>
        </w:rPr>
        <w:sectPr w:rsidR="0097285F" w:rsidSect="00FC0321">
          <w:headerReference w:type="default" r:id="rId174"/>
          <w:pgSz w:w="11906" w:h="16838"/>
          <w:pgMar w:top="1440" w:right="1440" w:bottom="1440" w:left="1440" w:header="708" w:footer="708" w:gutter="0"/>
          <w:pgNumType w:start="330"/>
          <w:cols w:space="708"/>
          <w:docGrid w:linePitch="360"/>
        </w:sectPr>
      </w:pPr>
    </w:p>
    <w:p w14:paraId="40205DBC" w14:textId="77777777" w:rsidR="0097285F" w:rsidRPr="0081416E" w:rsidRDefault="0097285F" w:rsidP="0081416E">
      <w:pPr>
        <w:pStyle w:val="Heading3"/>
        <w:rPr>
          <w:color w:val="auto"/>
          <w:sz w:val="28"/>
        </w:rPr>
      </w:pPr>
      <w:bookmarkStart w:id="174" w:name="_Toc477643244"/>
      <w:r w:rsidRPr="0081416E">
        <w:rPr>
          <w:color w:val="auto"/>
          <w:sz w:val="28"/>
        </w:rPr>
        <w:lastRenderedPageBreak/>
        <w:t>Evelynn</w:t>
      </w:r>
      <w:bookmarkEnd w:id="174"/>
    </w:p>
    <w:p w14:paraId="34B8BD87" w14:textId="77777777" w:rsidR="0081416E" w:rsidRPr="000B6FA8" w:rsidRDefault="00504151">
      <w:pPr>
        <w:rPr>
          <w:b/>
        </w:rPr>
      </w:pPr>
      <w:r>
        <w:rPr>
          <w:noProof/>
          <w:lang w:eastAsia="en-GB"/>
        </w:rPr>
        <mc:AlternateContent>
          <mc:Choice Requires="wps">
            <w:drawing>
              <wp:anchor distT="0" distB="0" distL="114300" distR="114300" simplePos="0" relativeHeight="251638272" behindDoc="0" locked="0" layoutInCell="1" allowOverlap="1" wp14:anchorId="51184C02" wp14:editId="2C28D23A">
                <wp:simplePos x="0" y="0"/>
                <wp:positionH relativeFrom="column">
                  <wp:posOffset>-381000</wp:posOffset>
                </wp:positionH>
                <wp:positionV relativeFrom="paragraph">
                  <wp:posOffset>201930</wp:posOffset>
                </wp:positionV>
                <wp:extent cx="6515100" cy="2286000"/>
                <wp:effectExtent l="0" t="0" r="38100" b="25400"/>
                <wp:wrapNone/>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2286000"/>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736CA5FA" w14:textId="77777777" w:rsidR="00442E12" w:rsidRPr="00E41A5A" w:rsidRDefault="00442E12" w:rsidP="00631C00">
                            <w:pPr>
                              <w:rPr>
                                <w:color w:val="000000"/>
                              </w:rPr>
                            </w:pPr>
                            <w:r w:rsidRPr="00E41A5A">
                              <w:rPr>
                                <w:b/>
                                <w:color w:val="000000"/>
                              </w:rPr>
                              <w:t>Studying:</w:t>
                            </w:r>
                            <w:r w:rsidRPr="00E41A5A">
                              <w:rPr>
                                <w:color w:val="000000"/>
                              </w:rPr>
                              <w:t xml:space="preserve"> A-levels                           </w:t>
                            </w:r>
                            <w:r w:rsidRPr="00E41A5A">
                              <w:rPr>
                                <w:b/>
                                <w:color w:val="000000"/>
                              </w:rPr>
                              <w:t>Age:</w:t>
                            </w:r>
                            <w:r w:rsidRPr="00E41A5A">
                              <w:rPr>
                                <w:color w:val="000000"/>
                              </w:rPr>
                              <w:t xml:space="preserve"> 17                          </w:t>
                            </w:r>
                            <w:r w:rsidRPr="00E41A5A">
                              <w:rPr>
                                <w:b/>
                                <w:color w:val="000000"/>
                              </w:rPr>
                              <w:t>Ethnicity:</w:t>
                            </w:r>
                            <w:r w:rsidRPr="00E41A5A">
                              <w:rPr>
                                <w:color w:val="000000"/>
                              </w:rPr>
                              <w:t xml:space="preserve"> White       </w:t>
                            </w:r>
                          </w:p>
                          <w:p w14:paraId="2A2864E1" w14:textId="77777777" w:rsidR="00442E12" w:rsidRPr="00E41A5A" w:rsidRDefault="00442E12" w:rsidP="00631C00">
                            <w:pPr>
                              <w:rPr>
                                <w:color w:val="000000"/>
                              </w:rPr>
                            </w:pPr>
                            <w:r w:rsidRPr="00E41A5A">
                              <w:rPr>
                                <w:b/>
                                <w:color w:val="000000"/>
                              </w:rPr>
                              <w:t>Highest qualification:</w:t>
                            </w:r>
                            <w:r w:rsidRPr="00E41A5A">
                              <w:rPr>
                                <w:color w:val="000000"/>
                              </w:rPr>
                              <w:t xml:space="preserve"> 4 AS levels (questionnaire completed at start of A2)</w:t>
                            </w:r>
                          </w:p>
                          <w:p w14:paraId="6AB2C55B" w14:textId="77777777" w:rsidR="00442E12" w:rsidRPr="00E41A5A" w:rsidRDefault="00442E12" w:rsidP="00631C00">
                            <w:pPr>
                              <w:rPr>
                                <w:color w:val="000000"/>
                              </w:rPr>
                            </w:pPr>
                            <w:r w:rsidRPr="00E41A5A">
                              <w:rPr>
                                <w:b/>
                                <w:color w:val="000000"/>
                              </w:rPr>
                              <w:t>Family history of HE:</w:t>
                            </w:r>
                            <w:r w:rsidRPr="00E41A5A">
                              <w:rPr>
                                <w:color w:val="000000"/>
                              </w:rPr>
                              <w:t xml:space="preserve"> None, first generation           </w:t>
                            </w:r>
                            <w:r w:rsidRPr="00E41A5A">
                              <w:rPr>
                                <w:b/>
                                <w:color w:val="000000"/>
                              </w:rPr>
                              <w:t>Living situation:</w:t>
                            </w:r>
                            <w:r w:rsidRPr="00E41A5A">
                              <w:rPr>
                                <w:color w:val="000000"/>
                              </w:rPr>
                              <w:t xml:space="preserve"> With parents       </w:t>
                            </w:r>
                          </w:p>
                          <w:p w14:paraId="674A280C" w14:textId="77777777" w:rsidR="00442E12" w:rsidRPr="00E41A5A" w:rsidRDefault="00442E12" w:rsidP="00631C00">
                            <w:pPr>
                              <w:rPr>
                                <w:color w:val="000000"/>
                              </w:rPr>
                            </w:pPr>
                            <w:r w:rsidRPr="00E41A5A">
                              <w:rPr>
                                <w:b/>
                                <w:color w:val="000000"/>
                              </w:rPr>
                              <w:t>Own employment:</w:t>
                            </w:r>
                            <w:r w:rsidRPr="00E41A5A">
                              <w:rPr>
                                <w:color w:val="000000"/>
                              </w:rPr>
                              <w:t xml:space="preserve"> In part-time work </w:t>
                            </w:r>
                          </w:p>
                          <w:p w14:paraId="22EF3518" w14:textId="77777777" w:rsidR="00442E12" w:rsidRPr="00E41A5A" w:rsidRDefault="00442E12" w:rsidP="00631C00">
                            <w:pPr>
                              <w:rPr>
                                <w:b/>
                                <w:color w:val="000000"/>
                              </w:rPr>
                            </w:pPr>
                            <w:r w:rsidRPr="00E41A5A">
                              <w:rPr>
                                <w:b/>
                                <w:color w:val="000000"/>
                              </w:rPr>
                              <w:t xml:space="preserve">Main income earner details: </w:t>
                            </w:r>
                          </w:p>
                          <w:p w14:paraId="4DD4A04D" w14:textId="77777777" w:rsidR="00442E12" w:rsidRPr="00E41A5A" w:rsidRDefault="00442E12" w:rsidP="00810044">
                            <w:pPr>
                              <w:pStyle w:val="ColorfulList-Accent11"/>
                              <w:numPr>
                                <w:ilvl w:val="0"/>
                                <w:numId w:val="23"/>
                              </w:numPr>
                              <w:rPr>
                                <w:color w:val="000000"/>
                              </w:rPr>
                            </w:pPr>
                            <w:r w:rsidRPr="00E41A5A">
                              <w:rPr>
                                <w:color w:val="000000"/>
                              </w:rPr>
                              <w:t>Someone else is the main income earner</w:t>
                            </w:r>
                          </w:p>
                          <w:p w14:paraId="711687DB" w14:textId="77777777" w:rsidR="00442E12" w:rsidRPr="00E41A5A" w:rsidRDefault="00442E12" w:rsidP="00810044">
                            <w:pPr>
                              <w:pStyle w:val="ColorfulList-Accent11"/>
                              <w:numPr>
                                <w:ilvl w:val="0"/>
                                <w:numId w:val="23"/>
                              </w:numPr>
                              <w:rPr>
                                <w:color w:val="000000"/>
                              </w:rPr>
                            </w:pPr>
                            <w:r w:rsidRPr="00E41A5A">
                              <w:rPr>
                                <w:color w:val="000000"/>
                              </w:rPr>
                              <w:t>Paid full-time work (over 30 hours)</w:t>
                            </w:r>
                          </w:p>
                          <w:p w14:paraId="0866CD41" w14:textId="77777777" w:rsidR="00442E12" w:rsidRPr="00E41A5A" w:rsidRDefault="00442E12" w:rsidP="00810044">
                            <w:pPr>
                              <w:pStyle w:val="ColorfulList-Accent11"/>
                              <w:numPr>
                                <w:ilvl w:val="0"/>
                                <w:numId w:val="23"/>
                              </w:numPr>
                              <w:rPr>
                                <w:color w:val="000000"/>
                              </w:rPr>
                            </w:pPr>
                            <w:r w:rsidRPr="00E41A5A">
                              <w:rPr>
                                <w:color w:val="000000"/>
                              </w:rPr>
                              <w:t>Modern professional occupation</w:t>
                            </w:r>
                          </w:p>
                          <w:p w14:paraId="6ADCF148"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84C02" id="Rectangle 81" o:spid="_x0000_s1071" style="position:absolute;margin-left:-30pt;margin-top:15.9pt;width:513pt;height:180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WRJfQIAACYFAAAOAAAAZHJzL2Uyb0RvYy54bWysVN9v2jAQfp+0/8Hy+xpA0HVRQ4VATJNY&#10;i9ROfTaOTaLZPs82JOyv39kJkHV7mpaHyOf79d13d75/aLUiR+F8Daag45sRJcJwKGuzL+i3l/WH&#10;O0p8YKZkCowo6El4+jB//+6+sbmYQAWqFI5gEOPzxha0CsHmWeZ5JTTzN2CFQaUEp1lA0e2z0rEG&#10;o2uVTUaj26wBV1oHXHiPt6tOSecpvpSChycpvQhEFRSxhfR36b+L/2x+z/K9Y7aqeQ+D/QMKzWqD&#10;SS+hViwwcnD1H6F0zR14kOGGg85AypqLVANWMx69qea5YlakWpAcby80+f8Xlj8en+3WRejeboB/&#10;98hI1lifXzRR8L1NK52OtgictInF04VF0QbC8fJ2Np6NR0g2R91kcnc7QiFGZfnZ3TofPgvQJB4K&#10;6rBNiT123PjQmZ5NEjJQdbmulUrCyS+VI0eGHcVBKKGhRDEf8LKg6/SlWOqgv0LZ2d3Nrhh88k9w&#10;/DCuMqRBvLNpgs5wFqViAavQtiyoN3tKmNrjkPPgUoLfvLuoQ1QvyMcAGQIYYBgmjpWumK865xS1&#10;p0uZWLBIY9wTc21GPIV215Ia4U1n0SVe7aA8bR1x0I26t3xdY4INMrRlDmcbG4P7Gp7wJxVgydCf&#10;KKnA/fzbfbTHkUMtJQ3uCtLx48CcwPK+GBzGT+PpNC5XEqazjxMU3FCzG2rMQS8BmzfGl8HydIz2&#10;QZ2P0oF+xbVexKyoYoZj7o74XliGbofxYeBisUhmuFCWhY15tjwGj9RFal/aV+ZsP2kBm/II571i&#10;+ZuB62yjp4HFIYCs0zReee13A5cxDVD/cMRtH8rJ6vq8zX8BAAD//wMAUEsDBBQABgAIAAAAIQAv&#10;yHyj3QAAAAoBAAAPAAAAZHJzL2Rvd25yZXYueG1sTI/BTsMwEETvSPyDtUjcWqcgRSTEqaoixKWX&#10;hkpc7XjrRMTrELtN+HuWExx3djTzptoufhBXnGIfSMFmnYFAaoPtySk4vb+unkDEpMnqIRAq+MYI&#10;2/r2ptKlDTMd8dokJziEYqkVdCmNpZSx7dDruA4jEv/OYfI68Tk5aSc9c7gf5EOW5dLrnrih0yPu&#10;O2w/m4tXML81rng57M5tMIXbHw19mcOHUvd3y+4ZRMIl/ZnhF5/RoWYmEy5koxgUrPKMtyQFjxue&#10;wIYiz1kwLBSsyLqS/yfUPwAAAP//AwBQSwECLQAUAAYACAAAACEAtoM4kv4AAADhAQAAEwAAAAAA&#10;AAAAAAAAAAAAAAAAW0NvbnRlbnRfVHlwZXNdLnhtbFBLAQItABQABgAIAAAAIQA4/SH/1gAAAJQB&#10;AAALAAAAAAAAAAAAAAAAAC8BAABfcmVscy8ucmVsc1BLAQItABQABgAIAAAAIQDxEWRJfQIAACYF&#10;AAAOAAAAAAAAAAAAAAAAAC4CAABkcnMvZTJvRG9jLnhtbFBLAQItABQABgAIAAAAIQAvyHyj3QAA&#10;AAoBAAAPAAAAAAAAAAAAAAAAANcEAABkcnMvZG93bnJldi54bWxQSwUGAAAAAAQABADzAAAA4QUA&#10;AAAA&#10;" fillcolor="#d9d9d9" strokecolor="windowText" strokeweight="2pt">
                <v:path arrowok="t"/>
                <v:textbox>
                  <w:txbxContent>
                    <w:p w14:paraId="736CA5FA" w14:textId="77777777" w:rsidR="00442E12" w:rsidRPr="00E41A5A" w:rsidRDefault="00442E12" w:rsidP="00631C00">
                      <w:pPr>
                        <w:rPr>
                          <w:color w:val="000000"/>
                        </w:rPr>
                      </w:pPr>
                      <w:r w:rsidRPr="00E41A5A">
                        <w:rPr>
                          <w:b/>
                          <w:color w:val="000000"/>
                        </w:rPr>
                        <w:t>Studying:</w:t>
                      </w:r>
                      <w:r w:rsidRPr="00E41A5A">
                        <w:rPr>
                          <w:color w:val="000000"/>
                        </w:rPr>
                        <w:t xml:space="preserve"> A-levels                           </w:t>
                      </w:r>
                      <w:r w:rsidRPr="00E41A5A">
                        <w:rPr>
                          <w:b/>
                          <w:color w:val="000000"/>
                        </w:rPr>
                        <w:t>Age:</w:t>
                      </w:r>
                      <w:r w:rsidRPr="00E41A5A">
                        <w:rPr>
                          <w:color w:val="000000"/>
                        </w:rPr>
                        <w:t xml:space="preserve"> 17                          </w:t>
                      </w:r>
                      <w:r w:rsidRPr="00E41A5A">
                        <w:rPr>
                          <w:b/>
                          <w:color w:val="000000"/>
                        </w:rPr>
                        <w:t>Ethnicity:</w:t>
                      </w:r>
                      <w:r w:rsidRPr="00E41A5A">
                        <w:rPr>
                          <w:color w:val="000000"/>
                        </w:rPr>
                        <w:t xml:space="preserve"> White       </w:t>
                      </w:r>
                    </w:p>
                    <w:p w14:paraId="2A2864E1" w14:textId="77777777" w:rsidR="00442E12" w:rsidRPr="00E41A5A" w:rsidRDefault="00442E12" w:rsidP="00631C00">
                      <w:pPr>
                        <w:rPr>
                          <w:color w:val="000000"/>
                        </w:rPr>
                      </w:pPr>
                      <w:r w:rsidRPr="00E41A5A">
                        <w:rPr>
                          <w:b/>
                          <w:color w:val="000000"/>
                        </w:rPr>
                        <w:t>Highest qualification:</w:t>
                      </w:r>
                      <w:r w:rsidRPr="00E41A5A">
                        <w:rPr>
                          <w:color w:val="000000"/>
                        </w:rPr>
                        <w:t xml:space="preserve"> 4 AS levels (questionnaire completed at start of A2)</w:t>
                      </w:r>
                    </w:p>
                    <w:p w14:paraId="6AB2C55B" w14:textId="77777777" w:rsidR="00442E12" w:rsidRPr="00E41A5A" w:rsidRDefault="00442E12" w:rsidP="00631C00">
                      <w:pPr>
                        <w:rPr>
                          <w:color w:val="000000"/>
                        </w:rPr>
                      </w:pPr>
                      <w:r w:rsidRPr="00E41A5A">
                        <w:rPr>
                          <w:b/>
                          <w:color w:val="000000"/>
                        </w:rPr>
                        <w:t>Family history of HE:</w:t>
                      </w:r>
                      <w:r w:rsidRPr="00E41A5A">
                        <w:rPr>
                          <w:color w:val="000000"/>
                        </w:rPr>
                        <w:t xml:space="preserve"> None, first generation           </w:t>
                      </w:r>
                      <w:r w:rsidRPr="00E41A5A">
                        <w:rPr>
                          <w:b/>
                          <w:color w:val="000000"/>
                        </w:rPr>
                        <w:t>Living situation:</w:t>
                      </w:r>
                      <w:r w:rsidRPr="00E41A5A">
                        <w:rPr>
                          <w:color w:val="000000"/>
                        </w:rPr>
                        <w:t xml:space="preserve"> With parents       </w:t>
                      </w:r>
                    </w:p>
                    <w:p w14:paraId="674A280C" w14:textId="77777777" w:rsidR="00442E12" w:rsidRPr="00E41A5A" w:rsidRDefault="00442E12" w:rsidP="00631C00">
                      <w:pPr>
                        <w:rPr>
                          <w:color w:val="000000"/>
                        </w:rPr>
                      </w:pPr>
                      <w:r w:rsidRPr="00E41A5A">
                        <w:rPr>
                          <w:b/>
                          <w:color w:val="000000"/>
                        </w:rPr>
                        <w:t>Own employment:</w:t>
                      </w:r>
                      <w:r w:rsidRPr="00E41A5A">
                        <w:rPr>
                          <w:color w:val="000000"/>
                        </w:rPr>
                        <w:t xml:space="preserve"> In part-time work </w:t>
                      </w:r>
                    </w:p>
                    <w:p w14:paraId="22EF3518" w14:textId="77777777" w:rsidR="00442E12" w:rsidRPr="00E41A5A" w:rsidRDefault="00442E12" w:rsidP="00631C00">
                      <w:pPr>
                        <w:rPr>
                          <w:b/>
                          <w:color w:val="000000"/>
                        </w:rPr>
                      </w:pPr>
                      <w:r w:rsidRPr="00E41A5A">
                        <w:rPr>
                          <w:b/>
                          <w:color w:val="000000"/>
                        </w:rPr>
                        <w:t xml:space="preserve">Main income earner details: </w:t>
                      </w:r>
                    </w:p>
                    <w:p w14:paraId="4DD4A04D" w14:textId="77777777" w:rsidR="00442E12" w:rsidRPr="00E41A5A" w:rsidRDefault="00442E12" w:rsidP="00810044">
                      <w:pPr>
                        <w:pStyle w:val="ColorfulList-Accent11"/>
                        <w:numPr>
                          <w:ilvl w:val="0"/>
                          <w:numId w:val="23"/>
                        </w:numPr>
                        <w:rPr>
                          <w:color w:val="000000"/>
                        </w:rPr>
                      </w:pPr>
                      <w:r w:rsidRPr="00E41A5A">
                        <w:rPr>
                          <w:color w:val="000000"/>
                        </w:rPr>
                        <w:t>Someone else is the main income earner</w:t>
                      </w:r>
                    </w:p>
                    <w:p w14:paraId="711687DB" w14:textId="77777777" w:rsidR="00442E12" w:rsidRPr="00E41A5A" w:rsidRDefault="00442E12" w:rsidP="00810044">
                      <w:pPr>
                        <w:pStyle w:val="ColorfulList-Accent11"/>
                        <w:numPr>
                          <w:ilvl w:val="0"/>
                          <w:numId w:val="23"/>
                        </w:numPr>
                        <w:rPr>
                          <w:color w:val="000000"/>
                        </w:rPr>
                      </w:pPr>
                      <w:r w:rsidRPr="00E41A5A">
                        <w:rPr>
                          <w:color w:val="000000"/>
                        </w:rPr>
                        <w:t>Paid full-time work (over 30 hours)</w:t>
                      </w:r>
                    </w:p>
                    <w:p w14:paraId="0866CD41" w14:textId="77777777" w:rsidR="00442E12" w:rsidRPr="00E41A5A" w:rsidRDefault="00442E12" w:rsidP="00810044">
                      <w:pPr>
                        <w:pStyle w:val="ColorfulList-Accent11"/>
                        <w:numPr>
                          <w:ilvl w:val="0"/>
                          <w:numId w:val="23"/>
                        </w:numPr>
                        <w:rPr>
                          <w:color w:val="000000"/>
                        </w:rPr>
                      </w:pPr>
                      <w:r w:rsidRPr="00E41A5A">
                        <w:rPr>
                          <w:color w:val="000000"/>
                        </w:rPr>
                        <w:t>Modern professional occupation</w:t>
                      </w:r>
                    </w:p>
                    <w:p w14:paraId="6ADCF148" w14:textId="77777777" w:rsidR="00442E12" w:rsidRDefault="00442E12" w:rsidP="00631C00">
                      <w:pPr>
                        <w:jc w:val="center"/>
                      </w:pPr>
                    </w:p>
                  </w:txbxContent>
                </v:textbox>
              </v:rect>
            </w:pict>
          </mc:Fallback>
        </mc:AlternateContent>
      </w:r>
    </w:p>
    <w:p w14:paraId="2E4BC1C8" w14:textId="77777777" w:rsidR="0097285F" w:rsidRDefault="0097285F"/>
    <w:p w14:paraId="2B55D20D" w14:textId="77777777" w:rsidR="0097285F" w:rsidRDefault="0097285F"/>
    <w:p w14:paraId="1667FFA3" w14:textId="77777777" w:rsidR="0097285F" w:rsidRDefault="0097285F"/>
    <w:p w14:paraId="2EC6CB8F" w14:textId="77777777" w:rsidR="0097285F" w:rsidRDefault="0097285F"/>
    <w:p w14:paraId="1B7C0165" w14:textId="77777777" w:rsidR="0097285F" w:rsidRDefault="0097285F"/>
    <w:p w14:paraId="7F4E4E5D" w14:textId="77777777" w:rsidR="0097285F" w:rsidRDefault="0097285F"/>
    <w:p w14:paraId="7A213B58" w14:textId="77777777" w:rsidR="0097285F" w:rsidRDefault="0097285F"/>
    <w:p w14:paraId="67EE9F05" w14:textId="77777777" w:rsidR="0097285F" w:rsidRPr="007B39EC" w:rsidRDefault="00504151" w:rsidP="00631C00">
      <w:r>
        <w:rPr>
          <w:noProof/>
          <w:lang w:eastAsia="en-GB"/>
        </w:rPr>
        <mc:AlternateContent>
          <mc:Choice Requires="wps">
            <w:drawing>
              <wp:anchor distT="0" distB="0" distL="114300" distR="114300" simplePos="0" relativeHeight="251637248" behindDoc="0" locked="0" layoutInCell="1" allowOverlap="1" wp14:anchorId="3515CB52" wp14:editId="2025D0DF">
                <wp:simplePos x="0" y="0"/>
                <wp:positionH relativeFrom="column">
                  <wp:posOffset>-381000</wp:posOffset>
                </wp:positionH>
                <wp:positionV relativeFrom="paragraph">
                  <wp:posOffset>51435</wp:posOffset>
                </wp:positionV>
                <wp:extent cx="6515100" cy="2095500"/>
                <wp:effectExtent l="0" t="0" r="38100" b="38100"/>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209550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4AAC0996" w14:textId="77777777" w:rsidR="00442E12" w:rsidRPr="008045A0" w:rsidRDefault="00442E12" w:rsidP="00E41A5A">
                            <w:pPr>
                              <w:shd w:val="clear" w:color="auto" w:fill="E5DFEC"/>
                              <w:jc w:val="center"/>
                              <w:rPr>
                                <w:b/>
                              </w:rPr>
                            </w:pPr>
                            <w:r w:rsidRPr="008045A0">
                              <w:rPr>
                                <w:b/>
                              </w:rPr>
                              <w:t>June 2014</w:t>
                            </w:r>
                            <w:r>
                              <w:rPr>
                                <w:b/>
                              </w:rPr>
                              <w:t xml:space="preserve"> (Focus group)</w:t>
                            </w:r>
                          </w:p>
                          <w:p w14:paraId="44F89942" w14:textId="77777777" w:rsidR="00442E12" w:rsidRDefault="00442E12" w:rsidP="00E41A5A">
                            <w:pPr>
                              <w:shd w:val="clear" w:color="auto" w:fill="E5DFEC"/>
                              <w:jc w:val="center"/>
                            </w:pPr>
                            <w:r>
                              <w:t xml:space="preserve">Evelynn is hoping to progress to HE to study Geography. Her thoughts had changed many times prior to participating in the research having previously considered Nursing and English Literature. She explains that she changed her mind about studying an English Literature degree due to the absence of clear employment opportunities related to this upon graduation; she feels that there are clearer career paths in Geography. Evelynn mentioned wanting to attend a Russell Group institution as she was taking part in the Realising Opportunities scheme which provides her with alternative offers at these institutions. </w:t>
                            </w:r>
                          </w:p>
                          <w:p w14:paraId="101C43AF" w14:textId="77777777" w:rsidR="00442E12" w:rsidRDefault="00442E12" w:rsidP="00E41A5A">
                            <w:pPr>
                              <w:shd w:val="clear" w:color="auto" w:fill="E5DFEC"/>
                              <w:jc w:val="center"/>
                            </w:pPr>
                            <w:r>
                              <w:t xml:space="preserve">Evelynn intends to attend a UCAS convention and open days throughout the summer to learn more about HE opportunities.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5CB52" id="Rectangle 82" o:spid="_x0000_s1072" style="position:absolute;margin-left:-30pt;margin-top:4.05pt;width:513pt;height:1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frYiQIAAC4FAAAOAAAAZHJzL2Uyb0RvYy54bWysVN9v2jAQfp+0/8Hy+5qAgLVRQ4WKmCax&#10;Fqmd+nw4Donm+DzbkLC/fmcnUNrtaVoeIt8Pn7/7/J1v77pGsYO0rkad89FVypnUAota73L+/Xn1&#10;6Zoz50EXoFDLnB+l43fzjx9uW5PJMVaoCmkZFdEua03OK+9NliROVLIBd4VGagqWaBvwZNpdUlho&#10;qXqjknGazpIWbWEsCukceZd9kM9j/bKUwj+WpZOeqZwTNh//Nv634Z/MbyHbWTBVLQYY8A8oGqg1&#10;HXoutQQPbG/rP0o1tbDosPRXApsEy7IWMvZA3YzSd908VWBk7IXIceZMk/t/ZcXD4clsbIDuzBrF&#10;D0eMJK1x2TkSDDfkdKVtQi4BZ11k8XhmUXaeCXLOpqPpKCWyBcXG6c10SkaoCtlpu7HOf5HYsLDI&#10;uaVriuzBYe18n3pKichQ1cWqVioadre9V5YdgK70Op1NFuO4V+2bb1j0blJGfyZk5CYFnLIHN0Fx&#10;fZkIy13WV5q1hHs6iS0AabJU4KmbxhQ5d3rHGagdiV14Gw9+s9sd3RkcybTA9pl44UyB8xQgsuI3&#10;8PFma+h4Ca7qscbQkKZ0aFxGOQ8EvV5KWPlu27Ga4E1mYUtwbbE4biyz2EveGbGq6YA14diAJY3T&#10;BdHc+kf6lQqpZRxWnFVof/3NH/JJehTlrKWZITp+7sFKau+rJlHejCaTMGTRmEw/j8mwl5HtZUTv&#10;m3ukOxzRC2FEXIZ8r07L0mLzQuO9CKdSCLSgs3viB+Pe97NMD4SQi0VMo8Ey4Nf6yYhQPFAXqH3u&#10;XsCaQXGeLuUBT/MF2Tvh9blhp8bF3mNZR1W+8jrMCA1lFNDwgISpv7Rj1uszN/8NAAD//wMAUEsD&#10;BBQABgAIAAAAIQDHgRTL3gAAAAkBAAAPAAAAZHJzL2Rvd25yZXYueG1sTI9BS8NAEIXvgv9hGcFb&#10;u2mLIY2ZFJF6E8G2So/b7JgEs7Mhu02jv97xpMc37/Hme8Vmcp0aaQitZ4TFPAFFXHnbco1w2D/N&#10;MlAhGram80wIXxRgU15fFSa3/sKvNO5iraSEQ24Qmhj7XOtQNeRMmPueWLwPPzgTRQ61toO5SLnr&#10;9DJJUu1My/KhMT09NlR97s4OYbvNjv77Jb7fvT33ng7ZuGz2GvH2Znq4BxVpin9h+MUXdCiF6eTP&#10;bIPqEGZpIlsiQrYAJf46TUWfEFYrueiy0P8XlD8AAAD//wMAUEsBAi0AFAAGAAgAAAAhALaDOJL+&#10;AAAA4QEAABMAAAAAAAAAAAAAAAAAAAAAAFtDb250ZW50X1R5cGVzXS54bWxQSwECLQAUAAYACAAA&#10;ACEAOP0h/9YAAACUAQAACwAAAAAAAAAAAAAAAAAvAQAAX3JlbHMvLnJlbHNQSwECLQAUAAYACAAA&#10;ACEAK0X62IkCAAAuBQAADgAAAAAAAAAAAAAAAAAuAgAAZHJzL2Uyb0RvYy54bWxQSwECLQAUAAYA&#10;CAAAACEAx4EUy94AAAAJAQAADwAAAAAAAAAAAAAAAADjBAAAZHJzL2Rvd25yZXYueG1sUEsFBgAA&#10;AAAEAAQA8wAAAO4FAAAAAA==&#10;" fillcolor="#e6e0ec" strokecolor="windowText" strokeweight="2pt">
                <v:path arrowok="t"/>
                <v:textbox>
                  <w:txbxContent>
                    <w:p w14:paraId="4AAC0996" w14:textId="77777777" w:rsidR="00442E12" w:rsidRPr="008045A0" w:rsidRDefault="00442E12" w:rsidP="00E41A5A">
                      <w:pPr>
                        <w:shd w:val="clear" w:color="auto" w:fill="E5DFEC"/>
                        <w:jc w:val="center"/>
                        <w:rPr>
                          <w:b/>
                        </w:rPr>
                      </w:pPr>
                      <w:r w:rsidRPr="008045A0">
                        <w:rPr>
                          <w:b/>
                        </w:rPr>
                        <w:t>June 2014</w:t>
                      </w:r>
                      <w:r>
                        <w:rPr>
                          <w:b/>
                        </w:rPr>
                        <w:t xml:space="preserve"> (Focus group)</w:t>
                      </w:r>
                    </w:p>
                    <w:p w14:paraId="44F89942" w14:textId="77777777" w:rsidR="00442E12" w:rsidRDefault="00442E12" w:rsidP="00E41A5A">
                      <w:pPr>
                        <w:shd w:val="clear" w:color="auto" w:fill="E5DFEC"/>
                        <w:jc w:val="center"/>
                      </w:pPr>
                      <w:r>
                        <w:t xml:space="preserve">Evelynn is hoping to progress to HE to study Geography. Her thoughts had changed many times prior to participating in the research having previously considered Nursing and English Literature. She explains that she changed her mind about studying an English Literature degree due to the absence of clear employment opportunities related to this upon graduation; she feels that there are clearer career paths in Geography. Evelynn mentioned wanting to attend a Russell Group institution as she was taking part in the Realising Opportunities scheme which provides her with alternative offers at these institutions. </w:t>
                      </w:r>
                    </w:p>
                    <w:p w14:paraId="101C43AF" w14:textId="77777777" w:rsidR="00442E12" w:rsidRDefault="00442E12" w:rsidP="00E41A5A">
                      <w:pPr>
                        <w:shd w:val="clear" w:color="auto" w:fill="E5DFEC"/>
                        <w:jc w:val="center"/>
                      </w:pPr>
                      <w:r>
                        <w:t xml:space="preserve">Evelynn intends to attend a UCAS convention and open days throughout the summer to learn more about HE opportunities. </w:t>
                      </w:r>
                    </w:p>
                  </w:txbxContent>
                </v:textbox>
              </v:rect>
            </w:pict>
          </mc:Fallback>
        </mc:AlternateContent>
      </w:r>
    </w:p>
    <w:p w14:paraId="48576CFD" w14:textId="77777777" w:rsidR="0097285F" w:rsidRPr="007B39EC" w:rsidRDefault="0097285F" w:rsidP="00631C00"/>
    <w:p w14:paraId="5CFD0E82" w14:textId="77777777" w:rsidR="0097285F" w:rsidRPr="007B39EC" w:rsidRDefault="0097285F" w:rsidP="00631C00"/>
    <w:p w14:paraId="732280F1" w14:textId="77777777" w:rsidR="0097285F" w:rsidRPr="007B39EC" w:rsidRDefault="0097285F" w:rsidP="00631C00"/>
    <w:p w14:paraId="0DB99716" w14:textId="77777777" w:rsidR="0097285F" w:rsidRPr="007B39EC" w:rsidRDefault="0097285F" w:rsidP="00631C00"/>
    <w:p w14:paraId="23E5F272" w14:textId="77777777" w:rsidR="0097285F" w:rsidRPr="007B39EC" w:rsidRDefault="0097285F" w:rsidP="00631C00"/>
    <w:p w14:paraId="4792D5E2" w14:textId="77777777" w:rsidR="0097285F" w:rsidRPr="007B39EC" w:rsidRDefault="00504151" w:rsidP="00631C00">
      <w:r>
        <w:rPr>
          <w:noProof/>
          <w:lang w:eastAsia="en-GB"/>
        </w:rPr>
        <mc:AlternateContent>
          <mc:Choice Requires="wps">
            <w:drawing>
              <wp:anchor distT="0" distB="0" distL="114300" distR="114300" simplePos="0" relativeHeight="251653632" behindDoc="0" locked="0" layoutInCell="1" allowOverlap="1" wp14:anchorId="65CACACF" wp14:editId="2FD35233">
                <wp:simplePos x="0" y="0"/>
                <wp:positionH relativeFrom="column">
                  <wp:posOffset>2261235</wp:posOffset>
                </wp:positionH>
                <wp:positionV relativeFrom="paragraph">
                  <wp:posOffset>315595</wp:posOffset>
                </wp:positionV>
                <wp:extent cx="1362075" cy="361950"/>
                <wp:effectExtent l="0" t="0" r="34925" b="19050"/>
                <wp:wrapNone/>
                <wp:docPr id="269" name="Flowchart: Merg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6C43B0" id="Flowchart: Merge 11" o:spid="_x0000_s1026" type="#_x0000_t128" style="position:absolute;margin-left:178.05pt;margin-top:24.85pt;width:107.25pt;height:2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JEtOb/dAAAA&#10;CgEAAA8AAABkcnMvZG93bnJldi54bWxMj8FOwzAQRO9I/IO1SNyoXUoSCHEqVIlrK1K4b2OThMbr&#10;yHbb8PcsJziu5mnmbbWe3SjONsTBk4blQoGw1HozUKfhff969wgiJiSDoyer4dtGWNfXVxWWxl/o&#10;zZ6b1AkuoViihj6lqZQytr11GBd+ssTZpw8OE5+hkybghcvdKO+VyqXDgXihx8luetsem5PTkEKD&#10;X6vjsN3ILNvF3d5smw+j9e3N/PIMItk5/cHwq8/qULPTwZ/IRDFqWGX5klEND08FCAayQuUgDkyq&#10;vABZV/L/C/UPAAAA//8DAFBLAQItABQABgAIAAAAIQC2gziS/gAAAOEBAAATAAAAAAAAAAAAAAAA&#10;AAAAAABbQ29udGVudF9UeXBlc10ueG1sUEsBAi0AFAAGAAgAAAAhADj9If/WAAAAlAEAAAsAAAAA&#10;AAAAAAAAAAAALwEAAF9yZWxzLy5yZWxzUEsBAi0AFAAGAAgAAAAhAOFZOd52AgAAHwUAAA4AAAAA&#10;AAAAAAAAAAAALgIAAGRycy9lMm9Eb2MueG1sUEsBAi0AFAAGAAgAAAAhAJEtOb/dAAAACgEAAA8A&#10;AAAAAAAAAAAAAAAA0AQAAGRycy9kb3ducmV2LnhtbFBLBQYAAAAABAAEAPMAAADaBQAAAAA=&#10;" fillcolor="windowText" strokeweight="2pt">
                <v:path arrowok="t"/>
              </v:shape>
            </w:pict>
          </mc:Fallback>
        </mc:AlternateContent>
      </w:r>
    </w:p>
    <w:p w14:paraId="67240A1A" w14:textId="77777777" w:rsidR="0097285F" w:rsidRPr="007B39EC" w:rsidRDefault="0097285F" w:rsidP="00631C00"/>
    <w:p w14:paraId="6CA480D4" w14:textId="77777777" w:rsidR="0097285F" w:rsidRPr="007B39EC" w:rsidRDefault="0097285F" w:rsidP="00631C00"/>
    <w:p w14:paraId="7DEF28BE" w14:textId="77777777" w:rsidR="0097285F" w:rsidRPr="007B39EC" w:rsidRDefault="0097285F" w:rsidP="00631C00"/>
    <w:p w14:paraId="5AFAF83C" w14:textId="77777777" w:rsidR="0097285F" w:rsidRPr="007B39EC" w:rsidRDefault="0097285F" w:rsidP="00631C00"/>
    <w:p w14:paraId="6911EF56" w14:textId="77777777" w:rsidR="0097285F" w:rsidRPr="007B39EC" w:rsidRDefault="0097285F" w:rsidP="00631C00"/>
    <w:p w14:paraId="70179267" w14:textId="77777777" w:rsidR="0097285F" w:rsidRDefault="0097285F" w:rsidP="00631C00">
      <w:pPr>
        <w:tabs>
          <w:tab w:val="left" w:pos="1410"/>
        </w:tabs>
      </w:pPr>
      <w:r>
        <w:t xml:space="preserve"> </w:t>
      </w:r>
    </w:p>
    <w:p w14:paraId="5358634A" w14:textId="77777777" w:rsidR="0097285F" w:rsidRDefault="0097285F">
      <w:r>
        <w:br w:type="page"/>
      </w:r>
    </w:p>
    <w:p w14:paraId="00E6010D" w14:textId="77777777" w:rsidR="0097285F" w:rsidRDefault="00504151" w:rsidP="00631C00">
      <w:pPr>
        <w:tabs>
          <w:tab w:val="left" w:pos="1410"/>
        </w:tabs>
      </w:pPr>
      <w:r>
        <w:rPr>
          <w:noProof/>
          <w:lang w:eastAsia="en-GB"/>
        </w:rPr>
        <w:lastRenderedPageBreak/>
        <mc:AlternateContent>
          <mc:Choice Requires="wps">
            <w:drawing>
              <wp:anchor distT="0" distB="0" distL="114300" distR="114300" simplePos="0" relativeHeight="251643392" behindDoc="0" locked="0" layoutInCell="1" allowOverlap="1" wp14:anchorId="590530B0" wp14:editId="3729B8B0">
                <wp:simplePos x="0" y="0"/>
                <wp:positionH relativeFrom="column">
                  <wp:posOffset>-304800</wp:posOffset>
                </wp:positionH>
                <wp:positionV relativeFrom="paragraph">
                  <wp:posOffset>-701040</wp:posOffset>
                </wp:positionV>
                <wp:extent cx="6381750" cy="7467600"/>
                <wp:effectExtent l="0" t="0" r="19050" b="25400"/>
                <wp:wrapNone/>
                <wp:docPr id="26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0" cy="7467600"/>
                        </a:xfrm>
                        <a:prstGeom prst="rect">
                          <a:avLst/>
                        </a:prstGeom>
                        <a:solidFill>
                          <a:sysClr val="window" lastClr="FFFFFF"/>
                        </a:solidFill>
                        <a:ln w="25400" cap="flat" cmpd="sng" algn="ctr">
                          <a:solidFill>
                            <a:sysClr val="windowText" lastClr="000000"/>
                          </a:solidFill>
                          <a:prstDash val="solid"/>
                        </a:ln>
                        <a:effectLst/>
                      </wps:spPr>
                      <wps:txbx>
                        <w:txbxContent>
                          <w:p w14:paraId="4095520F" w14:textId="77777777" w:rsidR="00442E12" w:rsidRPr="00D041BE" w:rsidRDefault="00442E12" w:rsidP="00631C00">
                            <w:pPr>
                              <w:jc w:val="center"/>
                              <w:rPr>
                                <w:b/>
                              </w:rPr>
                            </w:pPr>
                            <w:r>
                              <w:rPr>
                                <w:b/>
                              </w:rPr>
                              <w:t xml:space="preserve">Diary entries: </w:t>
                            </w:r>
                            <w:r w:rsidRPr="00D041BE">
                              <w:rPr>
                                <w:b/>
                              </w:rPr>
                              <w:t>June</w:t>
                            </w:r>
                            <w:r>
                              <w:rPr>
                                <w:b/>
                              </w:rPr>
                              <w:t xml:space="preserve"> - July</w:t>
                            </w:r>
                            <w:r w:rsidRPr="00D041BE">
                              <w:rPr>
                                <w:b/>
                              </w:rPr>
                              <w:t xml:space="preserve"> 2014</w:t>
                            </w:r>
                          </w:p>
                          <w:p w14:paraId="3B79D8B9" w14:textId="77777777" w:rsidR="00442E12" w:rsidRDefault="00442E12" w:rsidP="00631C00">
                            <w:pPr>
                              <w:jc w:val="center"/>
                            </w:pPr>
                            <w:r>
                              <w:t xml:space="preserve">Throughout the month of June, Evelynn wrote a total of five entries which documented open day experiences. All of these took place in Russell Group institutions in the North of England. During her first open day, Evelynn commented that she attended subject talks for both English Literature and Geography which confirmed her decision to study the latter as it ‘made me realise that I do not want to study English Lit at </w:t>
                            </w:r>
                            <w:r>
                              <w:t xml:space="preserve">uni and </w:t>
                            </w:r>
                            <w:r>
                              <w:rPr>
                                <w:u w:val="single"/>
                              </w:rPr>
                              <w:t>Geography</w:t>
                            </w:r>
                            <w:r>
                              <w:t xml:space="preserve"> is definitely for me!’ </w:t>
                            </w:r>
                          </w:p>
                          <w:p w14:paraId="4C7C11CA" w14:textId="77777777" w:rsidR="00442E12" w:rsidRDefault="00442E12" w:rsidP="00631C00">
                            <w:pPr>
                              <w:jc w:val="center"/>
                            </w:pPr>
                            <w:r>
                              <w:t>Evelynn dedicates an entire entry to documenting her open day experience at another Russell Group institution in the North of England. She compares the standard of accommodation to that of the previous institution she had visited, describing this as ‘a trillion times nicer’. In addition, she enthusiastically comments on the course content and is drawn to the ‘wide range of modules’ that are on offer. She describes herself as being ‘in love’ with the institution and comments positively on its status: ‘It’s so high ranking which is great’.</w:t>
                            </w:r>
                          </w:p>
                          <w:p w14:paraId="4EC35164" w14:textId="77777777" w:rsidR="00442E12" w:rsidRDefault="00442E12" w:rsidP="00631C00">
                            <w:pPr>
                              <w:jc w:val="center"/>
                            </w:pPr>
                            <w:r>
                              <w:t>Following this, Evelynn attends an open day at another Northern Russel Group institution and feels ‘in two minds about this one’. She writes positively of the campus and the course outline (with this being similar to the previous institution she had visited). However, the cost of accommodation along with the ‘unappealing’ city deterred her: ‘the accommodation was v. expensive and not half as nice as (other institution). Also the city itself didn’t look that appealing’.</w:t>
                            </w:r>
                          </w:p>
                          <w:p w14:paraId="36164F75" w14:textId="77777777" w:rsidR="00442E12" w:rsidRDefault="00442E12" w:rsidP="00631C00">
                            <w:pPr>
                              <w:jc w:val="center"/>
                            </w:pPr>
                            <w:r>
                              <w:t>At the end of June, Evelynn has a meeting with her Realising Opportunities mentor who is assisting her with an assignment that she is writing as part of the scheme. She expresses that she hopes her work on the scheme will ‘pay off’ and that she will receive alternative offers.</w:t>
                            </w:r>
                          </w:p>
                          <w:p w14:paraId="10F30516" w14:textId="77777777" w:rsidR="00442E12" w:rsidRDefault="00442E12" w:rsidP="00631C00">
                            <w:pPr>
                              <w:jc w:val="center"/>
                            </w:pPr>
                            <w:r>
                              <w:t xml:space="preserve">During July, Evelynn writes of a visit to a Russell Group institution located in the North of England which she returned from feeling ‘deeply disappointed’. She explains how she has always liked the location as it is ‘a nice distance from home’ and commented positively on the campus. However, she disliked the course content and structure, describing it as lacking the strength of others she had seen beforehand. </w:t>
                            </w:r>
                          </w:p>
                          <w:p w14:paraId="5616DEB4" w14:textId="77777777" w:rsidR="00442E12" w:rsidRDefault="00442E12" w:rsidP="00631C00">
                            <w:pPr>
                              <w:jc w:val="center"/>
                            </w:pPr>
                            <w:r>
                              <w:t xml:space="preserve">Shortly after this visit, Evelynn describes attending an open day at an elite institution in the South of England. She writes that she is ‘unsure’ about this institution and that she feels out of her depth: ‘I feel I’m batting against my weight a bit!’ She goes on to elaborate that ‘they put a lot of pressure on you to perform well’ and described the institution as feeling like ‘a boarding school in some ways’. Whilst Evelynn writes how she felt the course and lecturers were ‘amazing’, she concludes that ‘I personally don’t think that the uni is for me as I don’t think it’s the uni experience that I want’. </w:t>
                            </w:r>
                          </w:p>
                          <w:p w14:paraId="466A84B2" w14:textId="77777777" w:rsidR="00442E12" w:rsidRDefault="00442E12" w:rsidP="00631C00">
                            <w:pPr>
                              <w:jc w:val="center"/>
                            </w:pPr>
                            <w:r>
                              <w:t xml:space="preserve">The following week, Evelynn report that she has begun thinking about her personal statement. She explains how she is concerned that she ‘won’t be able to write anything’ as she has ‘no idea’ what to include. She has recently visited the college to gain assistance with this, but states that ‘College wasn’t very helpful’. </w:t>
                            </w:r>
                          </w:p>
                          <w:p w14:paraId="7F716A51" w14:textId="77777777" w:rsidR="00442E12" w:rsidRDefault="00442E12" w:rsidP="00631C00"/>
                          <w:p w14:paraId="3D089478"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0530B0" id="Rectangle 16" o:spid="_x0000_s1073" style="position:absolute;margin-left:-24pt;margin-top:-55.2pt;width:502.5pt;height:58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Mr0cAIAAAUFAAAOAAAAZHJzL2Uyb0RvYy54bWysVN9v2jAQfp+0/8Hy+xpgFLqooUKtmCah&#10;Fqmt+nw4Nonm+DzbkLC/fmcTKGv7NC0P1p3v9+fvcn3TNZrtpPM1moIPLwacSSOwrM2m4M9Piy9X&#10;nPkApgSNRhZ8Lz2/mX3+dN3aXI6wQl1KxyiJ8XlrC16FYPMs86KSDfgLtNKQUaFrIJDqNlnpoKXs&#10;jc5Gg8Eka9GV1qGQ3tPt3cHIZym/UlKEB6W8DEwXnHoL6XTpXMczm11DvnFgq1r0bcA/dNFAbajo&#10;KdUdBGBbV79L1dTCoUcVLgQ2GSpVC5lmoGmGgzfTPFZgZZqFwPH2BJP/f2nF/e7Rrlxs3dslip+e&#10;EMla6/OTJSq+9+mUa6IvNc66hOL+hKLsAhN0Ofl6NZxeEtiCbNPxZDoZJJwzyI/h1vnwXWLDolBw&#10;R8+U0IPd0ofYAORHl9QZ6rpc1FonZe9vtWM7oBclIpTYcqbBB7os+CJ98VUphT8P04a1BR9djqkZ&#10;JoCopjQEEhtbFtybDWegN8RhEVzq5a9o/67oE417VniQvo8Kx0HuwFeHjlPW3k2bOI9MLO3nfsU6&#10;SqFbd6ym9sbTGBKv1ljuV445PDDZW7GoqcCSAFiBI+rSdLSO4YEOpZFGxl7irEL3+6P76E+MIitn&#10;La0CwfFrC07SeD8Mce3bcDyOu5OU8eV0RIo7t6zPLWbb3CK9zZAW34okRv+gj6Jy2LzQ1s5jVTKB&#10;EVT7AHyv3IbDitLeCzmfJzfaFwthaR6tiMkjdBHap+4FnO2JFOhR7vG4NpC/4dPBN0YanG8DqjqR&#10;7RXXnvq0a4lA/X8hLvO5nrxe/16zPwAAAP//AwBQSwMEFAAGAAgAAAAhALgLdSrjAAAADQEAAA8A&#10;AABkcnMvZG93bnJldi54bWxMj81OwzAQhO9IvIO1SFxQa6c0aQlxKkAqx0oUpPa4jU0SEf8odpPA&#10;07M9wW13ZzT7TbGZTMcG3YfWWQnJXADTtnKqtbWEj/ftbA0sRLQKO2e1hG8dYFNeXxWYKzfaNz3s&#10;Y80oxIYcJTQx+pzzUDXaYJg7ry1pn643GGnta656HCncdHwhRMYNtpY+NOj1S6Orr/3ZSDg+T+I4&#10;pjvcxsG/4o+/v1vsDlLe3kxPj8CinuKfGS74hA4lMZ3c2arAOgmz5Zq6RBqSRCyBkeUhXdHpRF6R&#10;pRnwsuD/W5S/AAAA//8DAFBLAQItABQABgAIAAAAIQC2gziS/gAAAOEBAAATAAAAAAAAAAAAAAAA&#10;AAAAAABbQ29udGVudF9UeXBlc10ueG1sUEsBAi0AFAAGAAgAAAAhADj9If/WAAAAlAEAAAsAAAAA&#10;AAAAAAAAAAAALwEAAF9yZWxzLy5yZWxzUEsBAi0AFAAGAAgAAAAhAFlUyvRwAgAABQUAAA4AAAAA&#10;AAAAAAAAAAAALgIAAGRycy9lMm9Eb2MueG1sUEsBAi0AFAAGAAgAAAAhALgLdSrjAAAADQEAAA8A&#10;AAAAAAAAAAAAAAAAygQAAGRycy9kb3ducmV2LnhtbFBLBQYAAAAABAAEAPMAAADaBQAAAAA=&#10;" fillcolor="window" strokecolor="windowText" strokeweight="2pt">
                <v:path arrowok="t"/>
                <v:textbox>
                  <w:txbxContent>
                    <w:p w14:paraId="4095520F" w14:textId="77777777" w:rsidR="00442E12" w:rsidRPr="00D041BE" w:rsidRDefault="00442E12" w:rsidP="00631C00">
                      <w:pPr>
                        <w:jc w:val="center"/>
                        <w:rPr>
                          <w:b/>
                        </w:rPr>
                      </w:pPr>
                      <w:r>
                        <w:rPr>
                          <w:b/>
                        </w:rPr>
                        <w:t xml:space="preserve">Diary entries: </w:t>
                      </w:r>
                      <w:r w:rsidRPr="00D041BE">
                        <w:rPr>
                          <w:b/>
                        </w:rPr>
                        <w:t>June</w:t>
                      </w:r>
                      <w:r>
                        <w:rPr>
                          <w:b/>
                        </w:rPr>
                        <w:t xml:space="preserve"> - July</w:t>
                      </w:r>
                      <w:r w:rsidRPr="00D041BE">
                        <w:rPr>
                          <w:b/>
                        </w:rPr>
                        <w:t xml:space="preserve"> 2014</w:t>
                      </w:r>
                    </w:p>
                    <w:p w14:paraId="3B79D8B9" w14:textId="77777777" w:rsidR="00442E12" w:rsidRDefault="00442E12" w:rsidP="00631C00">
                      <w:pPr>
                        <w:jc w:val="center"/>
                      </w:pPr>
                      <w:r>
                        <w:t xml:space="preserve">Throughout the month of June, Evelynn wrote a total of five entries which documented open day experiences. All of these took place in Russell Group institutions in the North of England. During her first open day, Evelynn commented that she attended subject talks for both English Literature and Geography which confirmed her decision to study the latter as it ‘made me realise that I do not want to study English Lit at </w:t>
                      </w:r>
                      <w:r>
                        <w:t xml:space="preserve">uni and </w:t>
                      </w:r>
                      <w:r>
                        <w:rPr>
                          <w:u w:val="single"/>
                        </w:rPr>
                        <w:t>Geography</w:t>
                      </w:r>
                      <w:r>
                        <w:t xml:space="preserve"> is definitely for me!’ </w:t>
                      </w:r>
                    </w:p>
                    <w:p w14:paraId="4C7C11CA" w14:textId="77777777" w:rsidR="00442E12" w:rsidRDefault="00442E12" w:rsidP="00631C00">
                      <w:pPr>
                        <w:jc w:val="center"/>
                      </w:pPr>
                      <w:r>
                        <w:t>Evelynn dedicates an entire entry to documenting her open day experience at another Russell Group institution in the North of England. She compares the standard of accommodation to that of the previous institution she had visited, describing this as ‘a trillion times nicer’. In addition, she enthusiastically comments on the course content and is drawn to the ‘wide range of modules’ that are on offer. She describes herself as being ‘in love’ with the institution and comments positively on its status: ‘It’s so high ranking which is great’.</w:t>
                      </w:r>
                    </w:p>
                    <w:p w14:paraId="4EC35164" w14:textId="77777777" w:rsidR="00442E12" w:rsidRDefault="00442E12" w:rsidP="00631C00">
                      <w:pPr>
                        <w:jc w:val="center"/>
                      </w:pPr>
                      <w:r>
                        <w:t>Following this, Evelynn attends an open day at another Northern Russel Group institution and feels ‘in two minds about this one’. She writes positively of the campus and the course outline (with this being similar to the previous institution she had visited). However, the cost of accommodation along with the ‘unappealing’ city deterred her: ‘the accommodation was v. expensive and not half as nice as (other institution). Also the city itself didn’t look that appealing’.</w:t>
                      </w:r>
                    </w:p>
                    <w:p w14:paraId="36164F75" w14:textId="77777777" w:rsidR="00442E12" w:rsidRDefault="00442E12" w:rsidP="00631C00">
                      <w:pPr>
                        <w:jc w:val="center"/>
                      </w:pPr>
                      <w:r>
                        <w:t>At the end of June, Evelynn has a meeting with her Realising Opportunities mentor who is assisting her with an assignment that she is writing as part of the scheme. She expresses that she hopes her work on the scheme will ‘pay off’ and that she will receive alternative offers.</w:t>
                      </w:r>
                    </w:p>
                    <w:p w14:paraId="10F30516" w14:textId="77777777" w:rsidR="00442E12" w:rsidRDefault="00442E12" w:rsidP="00631C00">
                      <w:pPr>
                        <w:jc w:val="center"/>
                      </w:pPr>
                      <w:r>
                        <w:t xml:space="preserve">During July, Evelynn writes of a visit to a Russell Group institution located in the North of England which she returned from feeling ‘deeply disappointed’. She explains how she has always liked the location as it is ‘a nice distance from home’ and commented positively on the campus. However, she disliked the course content and structure, describing it as lacking the strength of others she had seen beforehand. </w:t>
                      </w:r>
                    </w:p>
                    <w:p w14:paraId="5616DEB4" w14:textId="77777777" w:rsidR="00442E12" w:rsidRDefault="00442E12" w:rsidP="00631C00">
                      <w:pPr>
                        <w:jc w:val="center"/>
                      </w:pPr>
                      <w:r>
                        <w:t xml:space="preserve">Shortly after this visit, Evelynn describes attending an open day at an elite institution in the South of England. She writes that she is ‘unsure’ about this institution and that she feels out of her depth: ‘I feel I’m batting against my weight a bit!’ She goes on to elaborate that ‘they put a lot of pressure on you to perform well’ and described the institution as feeling like ‘a boarding school in some ways’. Whilst Evelynn writes how she felt the course and lecturers were ‘amazing’, she concludes that ‘I personally don’t think that the uni is for me as I don’t think it’s the uni experience that I want’. </w:t>
                      </w:r>
                    </w:p>
                    <w:p w14:paraId="466A84B2" w14:textId="77777777" w:rsidR="00442E12" w:rsidRDefault="00442E12" w:rsidP="00631C00">
                      <w:pPr>
                        <w:jc w:val="center"/>
                      </w:pPr>
                      <w:r>
                        <w:t xml:space="preserve">The following week, Evelynn report that she has begun thinking about her personal statement. She explains how she is concerned that she ‘won’t be able to write anything’ as she has ‘no idea’ what to include. She has recently visited the college to gain assistance with this, but states that ‘College wasn’t very helpful’. </w:t>
                      </w:r>
                    </w:p>
                    <w:p w14:paraId="7F716A51" w14:textId="77777777" w:rsidR="00442E12" w:rsidRDefault="00442E12" w:rsidP="00631C00"/>
                    <w:p w14:paraId="3D089478" w14:textId="77777777" w:rsidR="00442E12" w:rsidRDefault="00442E12" w:rsidP="00631C00">
                      <w:pPr>
                        <w:jc w:val="center"/>
                      </w:pPr>
                    </w:p>
                  </w:txbxContent>
                </v:textbox>
              </v:rect>
            </w:pict>
          </mc:Fallback>
        </mc:AlternateContent>
      </w:r>
    </w:p>
    <w:p w14:paraId="12C30A2B" w14:textId="77777777" w:rsidR="0097285F" w:rsidRDefault="0097285F" w:rsidP="00631C00">
      <w:pPr>
        <w:tabs>
          <w:tab w:val="left" w:pos="1410"/>
        </w:tabs>
      </w:pPr>
    </w:p>
    <w:p w14:paraId="5F69E12C" w14:textId="77777777" w:rsidR="0097285F" w:rsidRDefault="0097285F" w:rsidP="00631C00">
      <w:pPr>
        <w:tabs>
          <w:tab w:val="left" w:pos="1410"/>
        </w:tabs>
      </w:pPr>
    </w:p>
    <w:p w14:paraId="7BF03A3F" w14:textId="77777777" w:rsidR="0097285F" w:rsidRDefault="0097285F" w:rsidP="00631C00">
      <w:pPr>
        <w:tabs>
          <w:tab w:val="left" w:pos="1410"/>
        </w:tabs>
      </w:pPr>
    </w:p>
    <w:p w14:paraId="49F78290" w14:textId="77777777" w:rsidR="0097285F" w:rsidRDefault="0097285F" w:rsidP="00631C00">
      <w:pPr>
        <w:tabs>
          <w:tab w:val="left" w:pos="1410"/>
        </w:tabs>
      </w:pPr>
    </w:p>
    <w:p w14:paraId="3758BBEF" w14:textId="77777777" w:rsidR="0097285F" w:rsidRDefault="0097285F" w:rsidP="00631C00">
      <w:pPr>
        <w:tabs>
          <w:tab w:val="left" w:pos="1410"/>
        </w:tabs>
      </w:pPr>
    </w:p>
    <w:p w14:paraId="622E8FB2" w14:textId="77777777" w:rsidR="0097285F" w:rsidRDefault="0097285F" w:rsidP="00631C00">
      <w:pPr>
        <w:tabs>
          <w:tab w:val="left" w:pos="1410"/>
        </w:tabs>
      </w:pPr>
    </w:p>
    <w:p w14:paraId="2F4B91A2" w14:textId="77777777" w:rsidR="0097285F" w:rsidRDefault="0097285F" w:rsidP="00631C00">
      <w:pPr>
        <w:tabs>
          <w:tab w:val="left" w:pos="1410"/>
        </w:tabs>
      </w:pPr>
    </w:p>
    <w:p w14:paraId="011EB1E5" w14:textId="77777777" w:rsidR="0097285F" w:rsidRDefault="0097285F" w:rsidP="00631C00">
      <w:pPr>
        <w:tabs>
          <w:tab w:val="left" w:pos="1410"/>
        </w:tabs>
      </w:pPr>
    </w:p>
    <w:p w14:paraId="119B60F5" w14:textId="77777777" w:rsidR="0097285F" w:rsidRDefault="0097285F" w:rsidP="00631C00">
      <w:pPr>
        <w:tabs>
          <w:tab w:val="left" w:pos="1410"/>
        </w:tabs>
      </w:pPr>
    </w:p>
    <w:p w14:paraId="10E3446A" w14:textId="77777777" w:rsidR="0097285F" w:rsidRDefault="0097285F" w:rsidP="00631C00">
      <w:pPr>
        <w:tabs>
          <w:tab w:val="left" w:pos="1410"/>
        </w:tabs>
      </w:pPr>
    </w:p>
    <w:p w14:paraId="79C45854" w14:textId="77777777" w:rsidR="0097285F" w:rsidRDefault="0097285F" w:rsidP="00631C00">
      <w:pPr>
        <w:tabs>
          <w:tab w:val="left" w:pos="1410"/>
        </w:tabs>
      </w:pPr>
    </w:p>
    <w:p w14:paraId="7C7D9173" w14:textId="77777777" w:rsidR="0097285F" w:rsidRDefault="0097285F" w:rsidP="00631C00">
      <w:pPr>
        <w:tabs>
          <w:tab w:val="left" w:pos="1410"/>
        </w:tabs>
      </w:pPr>
    </w:p>
    <w:p w14:paraId="7841E5D4" w14:textId="77777777" w:rsidR="0097285F" w:rsidRDefault="0097285F" w:rsidP="00631C00">
      <w:pPr>
        <w:tabs>
          <w:tab w:val="left" w:pos="1410"/>
        </w:tabs>
      </w:pPr>
    </w:p>
    <w:p w14:paraId="131AFC5D" w14:textId="77777777" w:rsidR="0097285F" w:rsidRDefault="0097285F" w:rsidP="00631C00">
      <w:pPr>
        <w:tabs>
          <w:tab w:val="left" w:pos="1410"/>
        </w:tabs>
      </w:pPr>
    </w:p>
    <w:p w14:paraId="0D50497D" w14:textId="77777777" w:rsidR="0097285F" w:rsidRDefault="0097285F" w:rsidP="00631C00">
      <w:pPr>
        <w:tabs>
          <w:tab w:val="left" w:pos="1410"/>
        </w:tabs>
      </w:pPr>
    </w:p>
    <w:p w14:paraId="5C2001BF" w14:textId="77777777" w:rsidR="0097285F" w:rsidRPr="002A3B46" w:rsidRDefault="0097285F" w:rsidP="00631C00"/>
    <w:p w14:paraId="52EFE536" w14:textId="77777777" w:rsidR="0097285F" w:rsidRPr="002A3B46" w:rsidRDefault="0097285F" w:rsidP="00631C00"/>
    <w:p w14:paraId="583926E0" w14:textId="77777777" w:rsidR="0097285F" w:rsidRPr="002A3B46" w:rsidRDefault="0097285F" w:rsidP="00631C00"/>
    <w:p w14:paraId="23954C8C" w14:textId="77777777" w:rsidR="0097285F" w:rsidRPr="002A3B46" w:rsidRDefault="0097285F" w:rsidP="00631C00"/>
    <w:p w14:paraId="31A6634A" w14:textId="77777777" w:rsidR="0097285F" w:rsidRPr="002A3B46" w:rsidRDefault="0097285F" w:rsidP="00631C00"/>
    <w:p w14:paraId="573BCBD9" w14:textId="77777777" w:rsidR="0097285F" w:rsidRPr="002A3B46" w:rsidRDefault="00504151" w:rsidP="00631C00">
      <w:r>
        <w:rPr>
          <w:noProof/>
          <w:lang w:eastAsia="en-GB"/>
        </w:rPr>
        <mc:AlternateContent>
          <mc:Choice Requires="wps">
            <w:drawing>
              <wp:anchor distT="0" distB="0" distL="114300" distR="114300" simplePos="0" relativeHeight="251647488" behindDoc="0" locked="0" layoutInCell="1" allowOverlap="1" wp14:anchorId="569F0F3A" wp14:editId="2F18155D">
                <wp:simplePos x="0" y="0"/>
                <wp:positionH relativeFrom="column">
                  <wp:posOffset>2234565</wp:posOffset>
                </wp:positionH>
                <wp:positionV relativeFrom="paragraph">
                  <wp:posOffset>110490</wp:posOffset>
                </wp:positionV>
                <wp:extent cx="1362075" cy="361950"/>
                <wp:effectExtent l="0" t="0" r="34925" b="19050"/>
                <wp:wrapNone/>
                <wp:docPr id="83" name="Flowchart: Merg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F0C733" id="Flowchart: Merge 83" o:spid="_x0000_s1026" type="#_x0000_t128" style="position:absolute;margin-left:175.95pt;margin-top:8.7pt;width:107.25pt;height:2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NjJnBvcAAAA&#10;CQEAAA8AAABkcnMvZG93bnJldi54bWxMj8FOwzAMhu9IvENkpN1YOtZ2UJpO0ySum+jg7jWmLWuS&#10;Ksm28vaYE7vZ+j/9/lyuJzOIC/nQO6tgMU9AkG2c7m2r4OPw9vgMIkS0GgdnScEPBVhX93clFtpd&#10;7Ttd6tgKLrGhQAVdjGMhZWg6MhjmbiTL2ZfzBiOvvpXa45XLzSCfkiSXBnvLFzocadtRc6rPRkH0&#10;NX4vT/1uK7NsH/YHvas/tVKzh2nzCiLSFP9h+NNndajY6ejOVgcxKFhmixdGOVilIBjI8pyHo4JV&#10;moKsSnn7QfULAAD//wMAUEsBAi0AFAAGAAgAAAAhALaDOJL+AAAA4QEAABMAAAAAAAAAAAAAAAAA&#10;AAAAAFtDb250ZW50X1R5cGVzXS54bWxQSwECLQAUAAYACAAAACEAOP0h/9YAAACUAQAACwAAAAAA&#10;AAAAAAAAAAAvAQAAX3JlbHMvLnJlbHNQSwECLQAUAAYACAAAACEA4Vk53nYCAAAfBQAADgAAAAAA&#10;AAAAAAAAAAAuAgAAZHJzL2Uyb0RvYy54bWxQSwECLQAUAAYACAAAACEA2MmcG9wAAAAJAQAADwAA&#10;AAAAAAAAAAAAAADQBAAAZHJzL2Rvd25yZXYueG1sUEsFBgAAAAAEAAQA8wAAANkFAAAAAA==&#10;" fillcolor="windowText" strokeweight="2pt">
                <v:path arrowok="t"/>
              </v:shape>
            </w:pict>
          </mc:Fallback>
        </mc:AlternateContent>
      </w:r>
    </w:p>
    <w:p w14:paraId="2C0825FD" w14:textId="77777777" w:rsidR="0097285F" w:rsidRPr="002A3B46" w:rsidRDefault="0097285F" w:rsidP="00631C00"/>
    <w:p w14:paraId="4FA632CD" w14:textId="77777777" w:rsidR="0097285F" w:rsidRPr="002A3B46" w:rsidRDefault="0097285F" w:rsidP="00631C00"/>
    <w:p w14:paraId="35F7BEC9" w14:textId="77777777" w:rsidR="0097285F" w:rsidRDefault="0097285F" w:rsidP="00631C00"/>
    <w:p w14:paraId="7C5EF677" w14:textId="77777777" w:rsidR="0097285F" w:rsidRDefault="0097285F" w:rsidP="00631C00"/>
    <w:p w14:paraId="62221E14" w14:textId="77777777" w:rsidR="0097285F" w:rsidRPr="00163752" w:rsidRDefault="0097285F" w:rsidP="00631C00"/>
    <w:p w14:paraId="51E8C001" w14:textId="77777777" w:rsidR="0097285F" w:rsidRDefault="00504151" w:rsidP="00631C00">
      <w:r>
        <w:rPr>
          <w:noProof/>
          <w:lang w:eastAsia="en-GB"/>
        </w:rPr>
        <w:lastRenderedPageBreak/>
        <mc:AlternateContent>
          <mc:Choice Requires="wps">
            <w:drawing>
              <wp:anchor distT="0" distB="0" distL="114300" distR="114300" simplePos="0" relativeHeight="251644416" behindDoc="0" locked="0" layoutInCell="1" allowOverlap="1" wp14:anchorId="49F85CD6" wp14:editId="580E6597">
                <wp:simplePos x="0" y="0"/>
                <wp:positionH relativeFrom="column">
                  <wp:posOffset>-342900</wp:posOffset>
                </wp:positionH>
                <wp:positionV relativeFrom="paragraph">
                  <wp:posOffset>-152400</wp:posOffset>
                </wp:positionV>
                <wp:extent cx="6324600" cy="4019550"/>
                <wp:effectExtent l="0" t="0" r="25400" b="19050"/>
                <wp:wrapNone/>
                <wp:docPr id="84"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4600" cy="4019550"/>
                        </a:xfrm>
                        <a:prstGeom prst="rect">
                          <a:avLst/>
                        </a:prstGeom>
                        <a:solidFill>
                          <a:sysClr val="window" lastClr="FFFFFF"/>
                        </a:solidFill>
                        <a:ln w="25400" cap="flat" cmpd="sng" algn="ctr">
                          <a:solidFill>
                            <a:sysClr val="windowText" lastClr="000000"/>
                          </a:solidFill>
                          <a:prstDash val="solid"/>
                        </a:ln>
                        <a:effectLst/>
                      </wps:spPr>
                      <wps:txbx>
                        <w:txbxContent>
                          <w:p w14:paraId="370E7C10" w14:textId="77777777" w:rsidR="00442E12" w:rsidRPr="00C83F10" w:rsidRDefault="00442E12" w:rsidP="00631C00">
                            <w:pPr>
                              <w:jc w:val="center"/>
                              <w:rPr>
                                <w:b/>
                              </w:rPr>
                            </w:pPr>
                            <w:r>
                              <w:rPr>
                                <w:b/>
                              </w:rPr>
                              <w:t xml:space="preserve">Diary entries: </w:t>
                            </w:r>
                            <w:r w:rsidRPr="00C83F10">
                              <w:rPr>
                                <w:b/>
                              </w:rPr>
                              <w:t>August</w:t>
                            </w:r>
                            <w:r>
                              <w:rPr>
                                <w:b/>
                              </w:rPr>
                              <w:t xml:space="preserve"> </w:t>
                            </w:r>
                            <w:r w:rsidRPr="00C83F10">
                              <w:rPr>
                                <w:b/>
                              </w:rPr>
                              <w:t>- September 2014</w:t>
                            </w:r>
                          </w:p>
                          <w:p w14:paraId="41BA5518" w14:textId="77777777" w:rsidR="00442E12" w:rsidRDefault="00442E12" w:rsidP="00631C00">
                            <w:pPr>
                              <w:jc w:val="center"/>
                            </w:pPr>
                            <w:r>
                              <w:t xml:space="preserve">During August, Evelynn writes one entry to report on her AS-level results. She achieved an A in Geography to which she commented that she was ‘really glad that I got my highest grade in my strongest subject and the one I’m doing at </w:t>
                            </w:r>
                            <w:r>
                              <w:t>uni’. However, she was disappointed in the C grade she received for her English Literature AS-level. She explains how she was predicted an A but ‘messed up in the exam’; Evelynn concludes though that she is ‘relieved’ about her results and ‘on track to getting in to the unis I want to go to’.</w:t>
                            </w:r>
                          </w:p>
                          <w:p w14:paraId="245F470C" w14:textId="77777777" w:rsidR="00442E12" w:rsidRDefault="00442E12" w:rsidP="00631C00">
                            <w:pPr>
                              <w:jc w:val="center"/>
                            </w:pPr>
                            <w:r>
                              <w:t>In September, Evelynn states that she is ‘worried’ about university. She notes that she is unsure if she would like to attend in 2015 as it is quickly approaching, and she expresses concerns about it being ‘expensive’. She explains that she had previously been ‘set’ on taking a gap year to travel. However, she speculates that she may not wish to return if she were to take time out of education. She notes that if she did not attend university in the next academic year, that she does not know what else she would do.</w:t>
                            </w:r>
                          </w:p>
                          <w:p w14:paraId="76355C37" w14:textId="77777777" w:rsidR="00442E12" w:rsidRDefault="00442E12" w:rsidP="00631C00">
                            <w:pPr>
                              <w:jc w:val="center"/>
                            </w:pPr>
                            <w:r>
                              <w:t>Evelynn also describes her experience at a recent open day at another Russell Group institution in the Midlands of England. She explains that whilst the university was ‘ok’ and the course was ‘amazing’, she is deterred by the thought of living where the institution is located. She does not elaborate on this aside from stating that she is unsure if she would want to live there. Evelynn plans to apply to this institution but asserts that it is ‘not her first choice’.</w:t>
                            </w:r>
                          </w:p>
                          <w:p w14:paraId="781FA768" w14:textId="77777777" w:rsidR="00442E12" w:rsidRDefault="00442E12" w:rsidP="00631C00">
                            <w:pPr>
                              <w:jc w:val="center"/>
                            </w:pPr>
                          </w:p>
                          <w:p w14:paraId="716643AE"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85CD6" id="Rectangle 84" o:spid="_x0000_s1074" style="position:absolute;margin-left:-27pt;margin-top:-12pt;width:498pt;height:316.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hGcAIAAAUFAAAOAAAAZHJzL2Uyb0RvYy54bWysVMFu2zAMvQ/YPwi6r3Yyp2uNOEWQIsOA&#10;oC3QFj0zshwbk0VNUmJnXz9KcdKs7WmYD4IoUuTj06OnN32r2E5a16Au+Ogi5UxqgWWjNwV/flp+&#10;ueLMedAlKNSy4Hvp+M3s86dpZ3I5xhpVKS2jJNrlnSl47b3Jk8SJWrbgLtBITc4KbQueTLtJSgsd&#10;ZW9VMk7Ty6RDWxqLQjpHp7cHJ5/F/FUlhb+vKic9UwUnbD6uNq7rsCazKeQbC6ZuxAAD/gFFC42m&#10;oqdUt+CBbW3zLlXbCIsOK38hsE2wqhohYw/UzSh9081jDUbGXogcZ040uf+XVtztHs2DDdCdWaH4&#10;6YiRpDMuP3mC4YaYvrJtiCXgrI8s7k8syt4zQYeXX8fZZUpkC/Jl6eh6Mok8J5Afrxvr/HeJLQub&#10;glt6psge7FbOBwCQH0MiMlRNuWyUisbeLZRlO6AXJSGU2HGmwHk6LPgyfuFVKYU7v6Y06wo+nmQR&#10;GZDUKgWeQLamLLjTG85AbUjDwtuI5a/b7l3RJ2r3rHAav48Kh0ZuwdUHxDHrEKZ06EdGlQ59v3Id&#10;dr5f96wheNlVuBKO1ljuHyyzeFCyM2LZUIEVEfAAlqRLvNM4+ntaKoXUMg47zmq0vz86D/GkKPJy&#10;1tEoEB2/tmAltfdDk9auR1kWZica2eTbmAx77lmfe/S2XSC9zYgG34i4DfFeHbeVxfaFpnYeqpIL&#10;tKDaB+IHY+EPI0pzL+R8HsNoXgz4lX40IiQP1AVqn/oXsGYQkqdHucPj2ED+Rk+H2HBT43zrsWqi&#10;2F55HaRPsxYFNPwXwjCf2zHq9e81+wMAAP//AwBQSwMEFAAGAAgAAAAhAEfoRfzfAAAACwEAAA8A&#10;AABkcnMvZG93bnJldi54bWxMj09Lw0AQxe+C32EZwYu0u8a22JhNUaEeC1bBHqfZMQlm/5DdJtFP&#10;7/Skt99jHm/eKzaT7cRAfWy903A7VyDIVd60rtbw/rad3YOICZ3BzjvS8E0RNuXlRYG58aN7pWGf&#10;asEhLuaooUkp5FLGqiGLce4DOb59+t5iYtnX0vQ4crjtZKbUSlpsHX9oMNBzQ9XX/mQ1HJ4mdRiX&#10;O9ymIbzgT7i7yXYfWl9fTY8PIBJN6c8M5/pcHUrudPQnZ6LoNMyWC96SGLIzsGO9yBiOGlZqrUCW&#10;hfy/ofwFAAD//wMAUEsBAi0AFAAGAAgAAAAhALaDOJL+AAAA4QEAABMAAAAAAAAAAAAAAAAAAAAA&#10;AFtDb250ZW50X1R5cGVzXS54bWxQSwECLQAUAAYACAAAACEAOP0h/9YAAACUAQAACwAAAAAAAAAA&#10;AAAAAAAvAQAAX3JlbHMvLnJlbHNQSwECLQAUAAYACAAAACEABrMoRnACAAAFBQAADgAAAAAAAAAA&#10;AAAAAAAuAgAAZHJzL2Uyb0RvYy54bWxQSwECLQAUAAYACAAAACEAR+hF/N8AAAALAQAADwAAAAAA&#10;AAAAAAAAAADKBAAAZHJzL2Rvd25yZXYueG1sUEsFBgAAAAAEAAQA8wAAANYFAAAAAA==&#10;" fillcolor="window" strokecolor="windowText" strokeweight="2pt">
                <v:path arrowok="t"/>
                <v:textbox>
                  <w:txbxContent>
                    <w:p w14:paraId="370E7C10" w14:textId="77777777" w:rsidR="00442E12" w:rsidRPr="00C83F10" w:rsidRDefault="00442E12" w:rsidP="00631C00">
                      <w:pPr>
                        <w:jc w:val="center"/>
                        <w:rPr>
                          <w:b/>
                        </w:rPr>
                      </w:pPr>
                      <w:r>
                        <w:rPr>
                          <w:b/>
                        </w:rPr>
                        <w:t xml:space="preserve">Diary entries: </w:t>
                      </w:r>
                      <w:r w:rsidRPr="00C83F10">
                        <w:rPr>
                          <w:b/>
                        </w:rPr>
                        <w:t>August</w:t>
                      </w:r>
                      <w:r>
                        <w:rPr>
                          <w:b/>
                        </w:rPr>
                        <w:t xml:space="preserve"> </w:t>
                      </w:r>
                      <w:r w:rsidRPr="00C83F10">
                        <w:rPr>
                          <w:b/>
                        </w:rPr>
                        <w:t>- September 2014</w:t>
                      </w:r>
                    </w:p>
                    <w:p w14:paraId="41BA5518" w14:textId="77777777" w:rsidR="00442E12" w:rsidRDefault="00442E12" w:rsidP="00631C00">
                      <w:pPr>
                        <w:jc w:val="center"/>
                      </w:pPr>
                      <w:r>
                        <w:t xml:space="preserve">During August, Evelynn writes one entry to report on her AS-level results. She achieved an A in Geography to which she commented that she was ‘really glad that I got my highest grade in my strongest subject and the one I’m doing at </w:t>
                      </w:r>
                      <w:r>
                        <w:t>uni’. However, she was disappointed in the C grade she received for her English Literature AS-level. She explains how she was predicted an A but ‘messed up in the exam’; Evelynn concludes though that she is ‘relieved’ about her results and ‘on track to getting in to the unis I want to go to’.</w:t>
                      </w:r>
                    </w:p>
                    <w:p w14:paraId="245F470C" w14:textId="77777777" w:rsidR="00442E12" w:rsidRDefault="00442E12" w:rsidP="00631C00">
                      <w:pPr>
                        <w:jc w:val="center"/>
                      </w:pPr>
                      <w:r>
                        <w:t>In September, Evelynn states that she is ‘worried’ about university. She notes that she is unsure if she would like to attend in 2015 as it is quickly approaching, and she expresses concerns about it being ‘expensive’. She explains that she had previously been ‘set’ on taking a gap year to travel. However, she speculates that she may not wish to return if she were to take time out of education. She notes that if she did not attend university in the next academic year, that she does not know what else she would do.</w:t>
                      </w:r>
                    </w:p>
                    <w:p w14:paraId="76355C37" w14:textId="77777777" w:rsidR="00442E12" w:rsidRDefault="00442E12" w:rsidP="00631C00">
                      <w:pPr>
                        <w:jc w:val="center"/>
                      </w:pPr>
                      <w:r>
                        <w:t>Evelynn also describes her experience at a recent open day at another Russell Group institution in the Midlands of England. She explains that whilst the university was ‘ok’ and the course was ‘amazing’, she is deterred by the thought of living where the institution is located. She does not elaborate on this aside from stating that she is unsure if she would want to live there. Evelynn plans to apply to this institution but asserts that it is ‘not her first choice’.</w:t>
                      </w:r>
                    </w:p>
                    <w:p w14:paraId="781FA768" w14:textId="77777777" w:rsidR="00442E12" w:rsidRDefault="00442E12" w:rsidP="00631C00">
                      <w:pPr>
                        <w:jc w:val="center"/>
                      </w:pPr>
                    </w:p>
                    <w:p w14:paraId="716643AE" w14:textId="77777777" w:rsidR="00442E12" w:rsidRDefault="00442E12" w:rsidP="00631C00">
                      <w:pPr>
                        <w:jc w:val="center"/>
                      </w:pPr>
                    </w:p>
                  </w:txbxContent>
                </v:textbox>
              </v:rect>
            </w:pict>
          </mc:Fallback>
        </mc:AlternateContent>
      </w:r>
    </w:p>
    <w:p w14:paraId="691ABEED" w14:textId="77777777" w:rsidR="0097285F" w:rsidRDefault="0097285F" w:rsidP="00631C00"/>
    <w:p w14:paraId="421B7EC3" w14:textId="77777777" w:rsidR="0097285F" w:rsidRDefault="0097285F" w:rsidP="00631C00"/>
    <w:p w14:paraId="33DAD190" w14:textId="77777777" w:rsidR="0097285F" w:rsidRDefault="0097285F" w:rsidP="00631C00"/>
    <w:p w14:paraId="6CA6492B" w14:textId="77777777" w:rsidR="0097285F" w:rsidRDefault="0097285F" w:rsidP="00631C00"/>
    <w:p w14:paraId="4251D7E1" w14:textId="77777777" w:rsidR="0097285F" w:rsidRDefault="0097285F" w:rsidP="00631C00"/>
    <w:p w14:paraId="58D3A3E2" w14:textId="77777777" w:rsidR="0097285F" w:rsidRDefault="0097285F" w:rsidP="00631C00"/>
    <w:p w14:paraId="4A430A70" w14:textId="77777777" w:rsidR="0097285F" w:rsidRDefault="0097285F" w:rsidP="00631C00"/>
    <w:p w14:paraId="08F455C4" w14:textId="77777777" w:rsidR="0097285F" w:rsidRDefault="0097285F" w:rsidP="00631C00"/>
    <w:p w14:paraId="208AE2F9" w14:textId="77777777" w:rsidR="0097285F" w:rsidRDefault="0097285F" w:rsidP="00631C00"/>
    <w:p w14:paraId="0B3228BA" w14:textId="77777777" w:rsidR="0097285F" w:rsidRDefault="0097285F" w:rsidP="00631C00"/>
    <w:p w14:paraId="1E5118E0" w14:textId="77777777" w:rsidR="0097285F" w:rsidRDefault="0097285F" w:rsidP="00631C00"/>
    <w:p w14:paraId="283410C9" w14:textId="77777777" w:rsidR="0097285F" w:rsidRDefault="00504151" w:rsidP="00631C00">
      <w:r>
        <w:rPr>
          <w:noProof/>
          <w:lang w:eastAsia="en-GB"/>
        </w:rPr>
        <mc:AlternateContent>
          <mc:Choice Requires="wps">
            <w:drawing>
              <wp:anchor distT="0" distB="0" distL="114300" distR="114300" simplePos="0" relativeHeight="251648512" behindDoc="0" locked="0" layoutInCell="1" allowOverlap="1" wp14:anchorId="3B5C489E" wp14:editId="5E5AAB6A">
                <wp:simplePos x="0" y="0"/>
                <wp:positionH relativeFrom="column">
                  <wp:posOffset>2175510</wp:posOffset>
                </wp:positionH>
                <wp:positionV relativeFrom="paragraph">
                  <wp:posOffset>153670</wp:posOffset>
                </wp:positionV>
                <wp:extent cx="1362075" cy="361950"/>
                <wp:effectExtent l="0" t="0" r="34925" b="19050"/>
                <wp:wrapNone/>
                <wp:docPr id="85" name="Flowchart: Merge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6241A6" id="Flowchart: Merge 85" o:spid="_x0000_s1026" type="#_x0000_t128" style="position:absolute;margin-left:171.3pt;margin-top:12.1pt;width:107.25pt;height:2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A06DIjdAAAA&#10;CQEAAA8AAABkcnMvZG93bnJldi54bWxMj8FuwjAQRO+V+g/WVuJWnARCUZoNqpC4ghro3cTbJCVe&#10;R7aB9O/rntrjap5m3pabyQziRs73lhHSeQKCuLG65xbhdNw9r0H4oFirwTIhfJOHTfX4UKpC2zu/&#10;060OrYgl7AuF0IUwFlL6piOj/NyOxDH7tM6oEE/XSu3UPZabQWZJspJG9RwXOjXStqPmUl8NQnC1&#10;+lpc+v1W5vnBH456X39oxNnT9PYKItAU/mD41Y/qUEWns72y9mJAWCyzVUQRsmUGIgJ5/pKCOCOs&#10;0wxkVcr/H1Q/AAAA//8DAFBLAQItABQABgAIAAAAIQC2gziS/gAAAOEBAAATAAAAAAAAAAAAAAAA&#10;AAAAAABbQ29udGVudF9UeXBlc10ueG1sUEsBAi0AFAAGAAgAAAAhADj9If/WAAAAlAEAAAsAAAAA&#10;AAAAAAAAAAAALwEAAF9yZWxzLy5yZWxzUEsBAi0AFAAGAAgAAAAhAOFZOd52AgAAHwUAAA4AAAAA&#10;AAAAAAAAAAAALgIAAGRycy9lMm9Eb2MueG1sUEsBAi0AFAAGAAgAAAAhAA06DIjdAAAACQEAAA8A&#10;AAAAAAAAAAAAAAAA0AQAAGRycy9kb3ducmV2LnhtbFBLBQYAAAAABAAEAPMAAADaBQAAAAA=&#10;" fillcolor="windowText" strokeweight="2pt">
                <v:path arrowok="t"/>
              </v:shape>
            </w:pict>
          </mc:Fallback>
        </mc:AlternateContent>
      </w:r>
    </w:p>
    <w:p w14:paraId="7074A677" w14:textId="77777777" w:rsidR="0097285F" w:rsidRDefault="0097285F" w:rsidP="00631C00"/>
    <w:p w14:paraId="46230CF4" w14:textId="77777777" w:rsidR="0097285F" w:rsidRDefault="00504151" w:rsidP="00631C00">
      <w:r>
        <w:rPr>
          <w:noProof/>
          <w:lang w:eastAsia="en-GB"/>
        </w:rPr>
        <mc:AlternateContent>
          <mc:Choice Requires="wps">
            <w:drawing>
              <wp:anchor distT="0" distB="0" distL="114300" distR="114300" simplePos="0" relativeHeight="251639296" behindDoc="0" locked="0" layoutInCell="1" allowOverlap="1" wp14:anchorId="576EEF6D" wp14:editId="55E41458">
                <wp:simplePos x="0" y="0"/>
                <wp:positionH relativeFrom="column">
                  <wp:posOffset>-352425</wp:posOffset>
                </wp:positionH>
                <wp:positionV relativeFrom="paragraph">
                  <wp:posOffset>-635</wp:posOffset>
                </wp:positionV>
                <wp:extent cx="6334125" cy="2809875"/>
                <wp:effectExtent l="0" t="0" r="15875" b="34925"/>
                <wp:wrapNone/>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4125" cy="2809875"/>
                        </a:xfrm>
                        <a:prstGeom prst="rect">
                          <a:avLst/>
                        </a:prstGeom>
                        <a:solidFill>
                          <a:srgbClr val="1F497D">
                            <a:lumMod val="40000"/>
                            <a:lumOff val="60000"/>
                          </a:srgbClr>
                        </a:solidFill>
                        <a:ln w="25400" cap="flat" cmpd="sng" algn="ctr">
                          <a:solidFill>
                            <a:sysClr val="windowText" lastClr="000000"/>
                          </a:solidFill>
                          <a:prstDash val="solid"/>
                        </a:ln>
                        <a:effectLst/>
                      </wps:spPr>
                      <wps:txbx>
                        <w:txbxContent>
                          <w:p w14:paraId="470562BE" w14:textId="77777777" w:rsidR="00442E12" w:rsidRPr="00E41A5A" w:rsidRDefault="00442E12" w:rsidP="00631C00">
                            <w:pPr>
                              <w:jc w:val="center"/>
                              <w:rPr>
                                <w:b/>
                                <w:color w:val="000000"/>
                              </w:rPr>
                            </w:pPr>
                            <w:r w:rsidRPr="00E41A5A">
                              <w:rPr>
                                <w:b/>
                                <w:color w:val="000000"/>
                              </w:rPr>
                              <w:t>September 2014 (Focus group)</w:t>
                            </w:r>
                          </w:p>
                          <w:p w14:paraId="34A9F1A9" w14:textId="3AC6BEA6" w:rsidR="00442E12" w:rsidRPr="00E41A5A" w:rsidRDefault="00442E12" w:rsidP="00631C00">
                            <w:pPr>
                              <w:jc w:val="center"/>
                              <w:rPr>
                                <w:color w:val="000000"/>
                              </w:rPr>
                            </w:pPr>
                            <w:r w:rsidRPr="00E41A5A">
                              <w:rPr>
                                <w:color w:val="000000"/>
                              </w:rPr>
                              <w:t>Evelynn is still intent on pursuing a degree in Geography. She has attended a variety of open days which has led to her first choice of institution. Her first choice was based primarily on the module content of the degree as this is ‘broad’. This is advantageous for Evelynn, as she is unsure what area she would like to specialise in at the moment. She has begun the UCAS application process and has a draft of her personal statement which she plans to submit for an internal deadline at her college in November. Interestingly whilst discussing the distance of institutions, she explained how she had ‘never really considered this’ and that this was unimportant to her, despite actively considering travel costs to return home i</w:t>
                            </w:r>
                            <w:r>
                              <w:rPr>
                                <w:color w:val="000000"/>
                              </w:rPr>
                              <w:t>n her previous interview. Evelynn</w:t>
                            </w:r>
                            <w:r w:rsidRPr="00E41A5A">
                              <w:rPr>
                                <w:color w:val="000000"/>
                              </w:rPr>
                              <w:t xml:space="preserve">, at this point, is very set on not only the degree she intends to pursue, but the institution; she reflects on the different universities that she had visited, and why she had rejected others. These rejections were mainly a result of disliking the course structure, and it being ‘too focused’ on one area of Geography.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EEF6D" id="Rectangle 86" o:spid="_x0000_s1075" style="position:absolute;margin-left:-27.75pt;margin-top:-.05pt;width:498.75pt;height:221.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g+djAIAAC4FAAAOAAAAZHJzL2Uyb0RvYy54bWysVF1v2yAUfZ+0/4B4X52kTttYdaqoUaZJ&#10;2VqpnfpMMMTWgMuAxM5+/S7YSdNuT9P8YHE/uJx7OJfbu04rshfON2BKOr4YUSIMh6ox25J+f159&#10;uqHEB2YqpsCIkh6Ep3fzjx9uW1uICdSgKuEIFjG+aG1J6xBskWWe10IzfwFWGAxKcJoFNN02qxxr&#10;sbpW2WQ0uspacJV1wIX36F32QTpP9aUUPDxI6UUgqqSILaS/S/9N/GfzW1ZsHbN1wwcY7B9QaNYY&#10;PPRUaskCIzvX/FFKN9yBBxkuOOgMpGy4SD1gN+PRu26eamZF6gXJ8fZEk/9/Zfm3/ZN9dBG6t2vg&#10;PzwykrXWF6dINPyQ00mnYy4CJ11i8XBiUXSBcHReXV7m48mUEo6xyc1odnM9jTxnrDhut86HzwI0&#10;iYuSOrymxB7br33oU48pCRmoplo1SiXDbTf3ypE9wysdr/LZ9TLtVTv9FarenY/w6+8W3aiA3n11&#10;dCMU35dJsPx5fWVIi7inWANbYKhJqVjApbZVSb3ZUsLUFsXOg0sHv9ntD/4EDmVaQfuMvFCimA8Y&#10;QLLSN/DxZmvseMl83WNNoSFNmdi4SHIeCHq9lLgK3aYjDcLLZ3FLdG2gOjw64qCXvLd81eABa8Tx&#10;yBxqHLvDuQ0P+JMKsGUYVpTU4H79zR/zUXoYpaTFmUE6fu6YE9jeF4OinI3zPA5ZMvLp9QQNdx7Z&#10;nEfMTt9DvEN8ISxPy5gf1HEpHegXHO9FPBVDzHA8uyd+MO5DP8v4QHCxWKQ0HCzLwto8WR6LR+oi&#10;tc/dC3N2UFzAS/kGx/lixTvh9blxp4HFLoBskipfeR1mBIcyCWh4QOLUn9sp6/WZm/8GAAD//wMA&#10;UEsDBBQABgAIAAAAIQAHlBKg3gAAAAkBAAAPAAAAZHJzL2Rvd25yZXYueG1sTI/BTsMwEETvSPyD&#10;tUhcUOskTRCEOFWFxJFDUgRXN16SCHudxm4b/p7lBLcdzWj2TbVdnBVnnMPoSUG6TkAgdd6M1Ct4&#10;27+sHkCEqMlo6wkVfGOAbX19VenS+As1eG5jL7iEQqkVDDFOpZShG9DpsPYTEnuffnY6spx7aWZ9&#10;4XJnZZYk99LpkfjDoCd8HrD7ak9OwTFvN+/0sfOvU2zS/q61zXGTKnV7s+yeQERc4l8YfvEZHWpm&#10;OvgTmSCsglVRFBzlIwXB/mOe8baDgjzPcpB1Jf8vqH8AAAD//wMAUEsBAi0AFAAGAAgAAAAhALaD&#10;OJL+AAAA4QEAABMAAAAAAAAAAAAAAAAAAAAAAFtDb250ZW50X1R5cGVzXS54bWxQSwECLQAUAAYA&#10;CAAAACEAOP0h/9YAAACUAQAACwAAAAAAAAAAAAAAAAAvAQAAX3JlbHMvLnJlbHNQSwECLQAUAAYA&#10;CAAAACEA28IPnYwCAAAuBQAADgAAAAAAAAAAAAAAAAAuAgAAZHJzL2Uyb0RvYy54bWxQSwECLQAU&#10;AAYACAAAACEAB5QSoN4AAAAJAQAADwAAAAAAAAAAAAAAAADmBAAAZHJzL2Rvd25yZXYueG1sUEsF&#10;BgAAAAAEAAQA8wAAAPEFAAAAAA==&#10;" fillcolor="#8eb4e3" strokecolor="windowText" strokeweight="2pt">
                <v:path arrowok="t"/>
                <v:textbox>
                  <w:txbxContent>
                    <w:p w14:paraId="470562BE" w14:textId="77777777" w:rsidR="00442E12" w:rsidRPr="00E41A5A" w:rsidRDefault="00442E12" w:rsidP="00631C00">
                      <w:pPr>
                        <w:jc w:val="center"/>
                        <w:rPr>
                          <w:b/>
                          <w:color w:val="000000"/>
                        </w:rPr>
                      </w:pPr>
                      <w:r w:rsidRPr="00E41A5A">
                        <w:rPr>
                          <w:b/>
                          <w:color w:val="000000"/>
                        </w:rPr>
                        <w:t>September 2014 (Focus group)</w:t>
                      </w:r>
                    </w:p>
                    <w:p w14:paraId="34A9F1A9" w14:textId="3AC6BEA6" w:rsidR="00442E12" w:rsidRPr="00E41A5A" w:rsidRDefault="00442E12" w:rsidP="00631C00">
                      <w:pPr>
                        <w:jc w:val="center"/>
                        <w:rPr>
                          <w:color w:val="000000"/>
                        </w:rPr>
                      </w:pPr>
                      <w:r w:rsidRPr="00E41A5A">
                        <w:rPr>
                          <w:color w:val="000000"/>
                        </w:rPr>
                        <w:t>Evelynn is still intent on pursuing a degree in Geography. She has attended a variety of open days which has led to her first choice of institution. Her first choice was based primarily on the module content of the degree as this is ‘broad’. This is advantageous for Evelynn, as she is unsure what area she would like to specialise in at the moment. She has begun the UCAS application process and has a draft of her personal statement which she plans to submit for an internal deadline at her college in November. Interestingly whilst discussing the distance of institutions, she explained how she had ‘never really considered this’ and that this was unimportant to her, despite actively considering travel costs to return home i</w:t>
                      </w:r>
                      <w:r>
                        <w:rPr>
                          <w:color w:val="000000"/>
                        </w:rPr>
                        <w:t>n her previous interview. Evelynn</w:t>
                      </w:r>
                      <w:r w:rsidRPr="00E41A5A">
                        <w:rPr>
                          <w:color w:val="000000"/>
                        </w:rPr>
                        <w:t xml:space="preserve">, at this point, is very set on not only the degree she intends to pursue, but the institution; she reflects on the different universities that she had visited, and why she had rejected others. These rejections were mainly a result of disliking the course structure, and it being ‘too focused’ on one area of Geography. </w:t>
                      </w:r>
                    </w:p>
                  </w:txbxContent>
                </v:textbox>
              </v:rect>
            </w:pict>
          </mc:Fallback>
        </mc:AlternateContent>
      </w:r>
    </w:p>
    <w:p w14:paraId="49B4D1DE" w14:textId="77777777" w:rsidR="0097285F" w:rsidRDefault="0097285F" w:rsidP="00631C00"/>
    <w:p w14:paraId="38E41AB3" w14:textId="77777777" w:rsidR="0097285F" w:rsidRDefault="0097285F" w:rsidP="00631C00"/>
    <w:p w14:paraId="21E111D5" w14:textId="77777777" w:rsidR="0097285F" w:rsidRDefault="0097285F" w:rsidP="00631C00"/>
    <w:p w14:paraId="5275D2D2" w14:textId="77777777" w:rsidR="0097285F" w:rsidRDefault="0097285F" w:rsidP="00631C00"/>
    <w:p w14:paraId="0D25B635" w14:textId="77777777" w:rsidR="0097285F" w:rsidRDefault="0097285F" w:rsidP="00631C00"/>
    <w:p w14:paraId="7ACBC2A7" w14:textId="77777777" w:rsidR="0097285F" w:rsidRDefault="0097285F" w:rsidP="00631C00"/>
    <w:p w14:paraId="75F771BB" w14:textId="77777777" w:rsidR="0097285F" w:rsidRDefault="0097285F" w:rsidP="00631C00"/>
    <w:p w14:paraId="30D316E2" w14:textId="77777777" w:rsidR="0097285F" w:rsidRDefault="0097285F" w:rsidP="00631C00"/>
    <w:p w14:paraId="2D21B0FF" w14:textId="77777777" w:rsidR="0097285F" w:rsidRDefault="00504151" w:rsidP="00631C00">
      <w:r>
        <w:rPr>
          <w:noProof/>
          <w:lang w:eastAsia="en-GB"/>
        </w:rPr>
        <mc:AlternateContent>
          <mc:Choice Requires="wps">
            <w:drawing>
              <wp:anchor distT="0" distB="0" distL="114300" distR="114300" simplePos="0" relativeHeight="251649536" behindDoc="0" locked="0" layoutInCell="1" allowOverlap="1" wp14:anchorId="29ED5574" wp14:editId="10F402AF">
                <wp:simplePos x="0" y="0"/>
                <wp:positionH relativeFrom="column">
                  <wp:posOffset>2175510</wp:posOffset>
                </wp:positionH>
                <wp:positionV relativeFrom="paragraph">
                  <wp:posOffset>72390</wp:posOffset>
                </wp:positionV>
                <wp:extent cx="1362075" cy="361950"/>
                <wp:effectExtent l="0" t="0" r="34925" b="19050"/>
                <wp:wrapNone/>
                <wp:docPr id="87" name="Flowchart: Merg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27AB1D" id="Flowchart: Merge 87" o:spid="_x0000_s1026" type="#_x0000_t128" style="position:absolute;margin-left:171.3pt;margin-top:5.7pt;width:107.25pt;height:28.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GFmKFTcAAAA&#10;CQEAAA8AAABkcnMvZG93bnJldi54bWxMj8FOwzAQRO9I/IO1SNyokzYJVYhToUpcW5GWuxsvSWi8&#10;jmy3DX/PcoLjap5m3lab2Y7iij4MjhSkiwQEUuvMQJ2C4+HtaQ0iRE1Gj45QwTcG2NT3d5UujbvR&#10;O16b2AkuoVBqBX2MUyllaHu0OizchMTZp/NWRz59J43XNy63o1wmSSGtHogXej3htsf23Fysgugb&#10;/bU6D7utzPN92B/MrvkwSj0+zK8vICLO8Q+GX31Wh5qdTu5CJohRwSpbFoxykGYgGMjz5xTESUGx&#10;zkDWlfz/Qf0DAAD//wMAUEsBAi0AFAAGAAgAAAAhALaDOJL+AAAA4QEAABMAAAAAAAAAAAAAAAAA&#10;AAAAAFtDb250ZW50X1R5cGVzXS54bWxQSwECLQAUAAYACAAAACEAOP0h/9YAAACUAQAACwAAAAAA&#10;AAAAAAAAAAAvAQAAX3JlbHMvLnJlbHNQSwECLQAUAAYACAAAACEA4Vk53nYCAAAfBQAADgAAAAAA&#10;AAAAAAAAAAAuAgAAZHJzL2Uyb0RvYy54bWxQSwECLQAUAAYACAAAACEAYWYoVNwAAAAJAQAADwAA&#10;AAAAAAAAAAAAAADQBAAAZHJzL2Rvd25yZXYueG1sUEsFBgAAAAAEAAQA8wAAANkFAAAAAA==&#10;" fillcolor="windowText" strokeweight="2pt">
                <v:path arrowok="t"/>
              </v:shape>
            </w:pict>
          </mc:Fallback>
        </mc:AlternateContent>
      </w:r>
    </w:p>
    <w:p w14:paraId="008FF8C3" w14:textId="77777777" w:rsidR="0097285F" w:rsidRDefault="0097285F" w:rsidP="00631C00"/>
    <w:p w14:paraId="2E470750" w14:textId="77777777" w:rsidR="0097285F" w:rsidRDefault="0097285F" w:rsidP="00631C00"/>
    <w:p w14:paraId="75F063EC" w14:textId="77777777" w:rsidR="0097285F" w:rsidRDefault="0097285F" w:rsidP="00631C00"/>
    <w:p w14:paraId="2236549A" w14:textId="77777777" w:rsidR="0097285F" w:rsidRDefault="00504151" w:rsidP="00631C00">
      <w:r>
        <w:rPr>
          <w:noProof/>
          <w:lang w:eastAsia="en-GB"/>
        </w:rPr>
        <w:lastRenderedPageBreak/>
        <mc:AlternateContent>
          <mc:Choice Requires="wps">
            <w:drawing>
              <wp:anchor distT="0" distB="0" distL="114300" distR="114300" simplePos="0" relativeHeight="251645440" behindDoc="0" locked="0" layoutInCell="1" allowOverlap="1" wp14:anchorId="7C17A83F" wp14:editId="329E6D54">
                <wp:simplePos x="0" y="0"/>
                <wp:positionH relativeFrom="column">
                  <wp:posOffset>-201930</wp:posOffset>
                </wp:positionH>
                <wp:positionV relativeFrom="paragraph">
                  <wp:posOffset>-200025</wp:posOffset>
                </wp:positionV>
                <wp:extent cx="6143625" cy="5705475"/>
                <wp:effectExtent l="0" t="0" r="28575" b="34925"/>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3625" cy="5705475"/>
                        </a:xfrm>
                        <a:prstGeom prst="rect">
                          <a:avLst/>
                        </a:prstGeom>
                        <a:solidFill>
                          <a:sysClr val="window" lastClr="FFFFFF"/>
                        </a:solidFill>
                        <a:ln w="25400" cap="flat" cmpd="sng" algn="ctr">
                          <a:solidFill>
                            <a:sysClr val="windowText" lastClr="000000"/>
                          </a:solidFill>
                          <a:prstDash val="solid"/>
                        </a:ln>
                        <a:effectLst/>
                      </wps:spPr>
                      <wps:txbx>
                        <w:txbxContent>
                          <w:p w14:paraId="3E9C2865" w14:textId="77777777" w:rsidR="00442E12" w:rsidRPr="00C83F10" w:rsidRDefault="00442E12" w:rsidP="00631C00">
                            <w:pPr>
                              <w:jc w:val="center"/>
                              <w:rPr>
                                <w:b/>
                              </w:rPr>
                            </w:pPr>
                            <w:r>
                              <w:rPr>
                                <w:b/>
                              </w:rPr>
                              <w:t>Diary entries:</w:t>
                            </w:r>
                            <w:r w:rsidRPr="00C83F10">
                              <w:rPr>
                                <w:b/>
                              </w:rPr>
                              <w:t xml:space="preserve"> October 2014</w:t>
                            </w:r>
                            <w:r>
                              <w:rPr>
                                <w:b/>
                              </w:rPr>
                              <w:t xml:space="preserve"> </w:t>
                            </w:r>
                            <w:r w:rsidRPr="00C83F10">
                              <w:rPr>
                                <w:b/>
                              </w:rPr>
                              <w:t>- January 2015</w:t>
                            </w:r>
                          </w:p>
                          <w:p w14:paraId="07C690F9" w14:textId="77777777" w:rsidR="00442E12" w:rsidRDefault="00442E12" w:rsidP="00631C00">
                            <w:pPr>
                              <w:jc w:val="center"/>
                            </w:pPr>
                            <w:r>
                              <w:t xml:space="preserve">In October, Evelynn provides a very brief reflection on an open day at a Russell Group institution located in the North West of England. She notes that has always liked the city where the institution is located, that she felt the department was ‘amazing’ and that she could ‘see (herself) doing a degree here’. </w:t>
                            </w:r>
                          </w:p>
                          <w:p w14:paraId="67B4519C" w14:textId="77777777" w:rsidR="00442E12" w:rsidRDefault="00442E12" w:rsidP="00631C00">
                            <w:pPr>
                              <w:jc w:val="center"/>
                            </w:pPr>
                            <w:r>
                              <w:t xml:space="preserve">The following week, Evelynn writes that she had submitted her UCAS application and that this was ‘a huge weight off’. She had, at the ‘last minute’, decided to study a BA degree instead of a BSc. Her reasoning for this is that the modules are similar across the two, and that she has found herself ‘enjoying the human aspects of the subject more than the physical aspects’. She provides a list of her final choices, which consist of the Northern Russell Group institution that she ‘loved’, another Northern Russell Group, a Russell Group located in the Midlands, a Russell Group in the North West which she had recently visited, and a post-1992 university in the North just 20 minutes from home. Evelynn explains that since submitting her UCAS application, she has begun thinking about traveling as something which she wishes to pursue after completing her degree. She writes that visiting the West Coast of the US has been a ‘lifelong dream’ of hers, and plans to travel here before ‘settling down in to a full time job and in effect joining the “adult world”’. </w:t>
                            </w:r>
                          </w:p>
                          <w:p w14:paraId="0BABAD82" w14:textId="77777777" w:rsidR="00442E12" w:rsidRDefault="00442E12" w:rsidP="00631C00">
                            <w:pPr>
                              <w:jc w:val="center"/>
                            </w:pPr>
                            <w:r>
                              <w:t>In early December, Evelynn attends an interview for one of her university choices. She describes this as going ‘really well’ as the questions were easy in that they focused mainly on her UCAS personal statement. During the following week, Evelynn received offers for all five of her choices including an unconditional for the post-1992 institution (but on the condition that she chose them as her firm choice). She writes that she has now decided on her first (firm) and insurance choices; her first choice is the Northern Russell Group which she described as ‘loving’ upon visiting in the summer, and her insurance is a Russell Group in the North West of England. She comments that she will be attending post-offer open days for these two institutions in order to ‘be certain’.</w:t>
                            </w:r>
                          </w:p>
                          <w:p w14:paraId="542C13EA" w14:textId="77777777" w:rsidR="00442E12" w:rsidRDefault="00442E12" w:rsidP="00631C00">
                            <w:pPr>
                              <w:jc w:val="center"/>
                            </w:pPr>
                            <w:r>
                              <w:t xml:space="preserve">In January, Evelynn writes a brief entry about her upcoming mock examinations. She explains that she is ‘finding it really difficult to find the motivation to revise’ as there is ‘so much to 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7A83F" id="Rectangle 88" o:spid="_x0000_s1076" style="position:absolute;margin-left:-15.9pt;margin-top:-15.75pt;width:483.75pt;height:449.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NrIbgIAAAUFAAAOAAAAZHJzL2Uyb0RvYy54bWysVMlu2zAQvRfoPxC8N5JdK2mFyIGRwEUB&#10;IzGQFDmPKcoSSnFYkrbkfn2HlOy4SU5FdSBm4yyPb3R907eK7aV1DeqCTy5SzqQWWDZ6W/AfT8tP&#10;XzhzHnQJCrUs+EE6fjP/+OG6M7mcYo2qlJZREu3yzhS89t7kSeJELVtwF2ikJmeFtgVPqt0mpYWO&#10;srcqmabpZdKhLY1FIZ0j693g5POYv6qk8A9V5aRnquDUm4+njecmnMn8GvKtBVM3YmwD/qGLFhpN&#10;RU+p7sAD29nmTaq2ERYdVv5CYJtgVTVCxhlomkn6aprHGoyMsxA4zpxgcv8vrbjfP5q1Da07s0Lx&#10;0xEiSWdcfvIExY0xfWXbEEuNsz6ieDihKHvPBBkvJ7PPl9OMM0G+7CrNZldZwDmB/HjdWOe/SWxZ&#10;EApu6ZkierBfOT+EHkNiZ6iactkoFZWDu1WW7YFelIhQYseZAufJWPBl/MZq7vya0qwr+DSbpUQD&#10;AUS1SoEnsTVlwZ3ecgZqSxwW3sZe/rrt3hR9onHPCqfxe69wGOQOXD10HLOOYUqHeWRk6Tj3C9ZB&#10;8v2mZw21l0WiBtMGy8PaMosDk50Ry4YKrAiANViiLk1H6+gf6KgU0sg4SpzVaH+/Zw/xxCjyctbR&#10;KhAcv3ZgJY33XRPXvk5ms7A7UZllV1NS7Llnc+7Ru/YW6W0mtPhGRDHEe3UUK4vtM23tIlQlF2hB&#10;tQfgR+XWDytKey/kYhHDaF8M+JV+NCIkD9AFaJ/6Z7BmJJKnR7nH49pA/opPQ2y4qXGx81g1kWwv&#10;uI7Up12LdB3/C2GZz/UY9fL3mv8BAAD//wMAUEsDBBQABgAIAAAAIQByWYs/4QAAAAsBAAAPAAAA&#10;ZHJzL2Rvd25yZXYueG1sTI/BTsMwEETvSPyDtUhcUOu0UdoS4lSAVI6VKEj0uI2XJCJeW7GbBL4e&#10;wwVuO9rRzJtiO5lODNT71rKCxTwBQVxZ3XKt4PVlN9uA8AFZY2eZFHySh215eVFgru3IzzQcQi1i&#10;CPscFTQhuFxKXzVk0M+tI46/d9sbDFH2tdQ9jjHcdHKZJCtpsOXY0KCjx4aqj8PZKDg+TMlxzPa4&#10;C4N7wi+X3iz3b0pdX033dyACTeHPDD/4ER3KyHSyZ9ZedApm6SKih98jAxEdt2m2BnFSsFmtE5Bl&#10;If9vKL8BAAD//wMAUEsBAi0AFAAGAAgAAAAhALaDOJL+AAAA4QEAABMAAAAAAAAAAAAAAAAAAAAA&#10;AFtDb250ZW50X1R5cGVzXS54bWxQSwECLQAUAAYACAAAACEAOP0h/9YAAACUAQAACwAAAAAAAAAA&#10;AAAAAAAvAQAAX3JlbHMvLnJlbHNQSwECLQAUAAYACAAAACEA4lzayG4CAAAFBQAADgAAAAAAAAAA&#10;AAAAAAAuAgAAZHJzL2Uyb0RvYy54bWxQSwECLQAUAAYACAAAACEAclmLP+EAAAALAQAADwAAAAAA&#10;AAAAAAAAAADIBAAAZHJzL2Rvd25yZXYueG1sUEsFBgAAAAAEAAQA8wAAANYFAAAAAA==&#10;" fillcolor="window" strokecolor="windowText" strokeweight="2pt">
                <v:path arrowok="t"/>
                <v:textbox>
                  <w:txbxContent>
                    <w:p w14:paraId="3E9C2865" w14:textId="77777777" w:rsidR="00442E12" w:rsidRPr="00C83F10" w:rsidRDefault="00442E12" w:rsidP="00631C00">
                      <w:pPr>
                        <w:jc w:val="center"/>
                        <w:rPr>
                          <w:b/>
                        </w:rPr>
                      </w:pPr>
                      <w:r>
                        <w:rPr>
                          <w:b/>
                        </w:rPr>
                        <w:t>Diary entries:</w:t>
                      </w:r>
                      <w:r w:rsidRPr="00C83F10">
                        <w:rPr>
                          <w:b/>
                        </w:rPr>
                        <w:t xml:space="preserve"> October 2014</w:t>
                      </w:r>
                      <w:r>
                        <w:rPr>
                          <w:b/>
                        </w:rPr>
                        <w:t xml:space="preserve"> </w:t>
                      </w:r>
                      <w:r w:rsidRPr="00C83F10">
                        <w:rPr>
                          <w:b/>
                        </w:rPr>
                        <w:t>- January 2015</w:t>
                      </w:r>
                    </w:p>
                    <w:p w14:paraId="07C690F9" w14:textId="77777777" w:rsidR="00442E12" w:rsidRDefault="00442E12" w:rsidP="00631C00">
                      <w:pPr>
                        <w:jc w:val="center"/>
                      </w:pPr>
                      <w:r>
                        <w:t xml:space="preserve">In October, Evelynn provides a very brief reflection on an open day at a Russell Group institution located in the North West of England. She notes that has always liked the city where the institution is located, that she felt the department was ‘amazing’ and that she could ‘see (herself) doing a degree here’. </w:t>
                      </w:r>
                    </w:p>
                    <w:p w14:paraId="67B4519C" w14:textId="77777777" w:rsidR="00442E12" w:rsidRDefault="00442E12" w:rsidP="00631C00">
                      <w:pPr>
                        <w:jc w:val="center"/>
                      </w:pPr>
                      <w:r>
                        <w:t xml:space="preserve">The following week, Evelynn writes that she had submitted her UCAS application and that this was ‘a huge weight off’. She had, at the ‘last minute’, decided to study a BA degree instead of a BSc. Her reasoning for this is that the modules are similar across the two, and that she has found herself ‘enjoying the human aspects of the subject more than the physical aspects’. She provides a list of her final choices, which consist of the Northern Russell Group institution that she ‘loved’, another Northern Russell Group, a Russell Group located in the Midlands, a Russell Group in the North West which she had recently visited, and a post-1992 university in the North just 20 minutes from home. Evelynn explains that since submitting her UCAS application, she has begun thinking about traveling as something which she wishes to pursue after completing her degree. She writes that visiting the West Coast of the US has been a ‘lifelong dream’ of hers, and plans to travel here before ‘settling down in to a full time job and in effect joining the “adult world”’. </w:t>
                      </w:r>
                    </w:p>
                    <w:p w14:paraId="0BABAD82" w14:textId="77777777" w:rsidR="00442E12" w:rsidRDefault="00442E12" w:rsidP="00631C00">
                      <w:pPr>
                        <w:jc w:val="center"/>
                      </w:pPr>
                      <w:r>
                        <w:t>In early December, Evelynn attends an interview for one of her university choices. She describes this as going ‘really well’ as the questions were easy in that they focused mainly on her UCAS personal statement. During the following week, Evelynn received offers for all five of her choices including an unconditional for the post-1992 institution (but on the condition that she chose them as her firm choice). She writes that she has now decided on her first (firm) and insurance choices; her first choice is the Northern Russell Group which she described as ‘loving’ upon visiting in the summer, and her insurance is a Russell Group in the North West of England. She comments that she will be attending post-offer open days for these two institutions in order to ‘be certain’.</w:t>
                      </w:r>
                    </w:p>
                    <w:p w14:paraId="542C13EA" w14:textId="77777777" w:rsidR="00442E12" w:rsidRDefault="00442E12" w:rsidP="00631C00">
                      <w:pPr>
                        <w:jc w:val="center"/>
                      </w:pPr>
                      <w:r>
                        <w:t xml:space="preserve">In January, Evelynn writes a brief entry about her upcoming mock examinations. She explains that she is ‘finding it really difficult to find the motivation to revise’ as there is ‘so much to do’.  </w:t>
                      </w:r>
                    </w:p>
                  </w:txbxContent>
                </v:textbox>
              </v:rect>
            </w:pict>
          </mc:Fallback>
        </mc:AlternateContent>
      </w:r>
    </w:p>
    <w:p w14:paraId="19585D8E" w14:textId="77777777" w:rsidR="0097285F" w:rsidRDefault="0097285F" w:rsidP="00631C00"/>
    <w:p w14:paraId="6E09E09B" w14:textId="77777777" w:rsidR="0097285F" w:rsidRDefault="0097285F" w:rsidP="00631C00"/>
    <w:p w14:paraId="0BFA9A37" w14:textId="77777777" w:rsidR="0097285F" w:rsidRDefault="0097285F" w:rsidP="00631C00"/>
    <w:p w14:paraId="27FAE5DB" w14:textId="77777777" w:rsidR="0097285F" w:rsidRDefault="0097285F" w:rsidP="00631C00"/>
    <w:p w14:paraId="5F50CD09" w14:textId="77777777" w:rsidR="0097285F" w:rsidRDefault="0097285F" w:rsidP="00631C00"/>
    <w:p w14:paraId="39D6C13D" w14:textId="77777777" w:rsidR="0097285F" w:rsidRDefault="0097285F" w:rsidP="00631C00"/>
    <w:p w14:paraId="7EC01B5F" w14:textId="77777777" w:rsidR="0097285F" w:rsidRDefault="0097285F" w:rsidP="00631C00"/>
    <w:p w14:paraId="2AE70007" w14:textId="77777777" w:rsidR="0097285F" w:rsidRDefault="0097285F" w:rsidP="00631C00"/>
    <w:p w14:paraId="7AF8D166" w14:textId="77777777" w:rsidR="0097285F" w:rsidRDefault="0097285F" w:rsidP="00631C00"/>
    <w:p w14:paraId="3686337C" w14:textId="77777777" w:rsidR="0097285F" w:rsidRDefault="0097285F" w:rsidP="00631C00"/>
    <w:p w14:paraId="5571F895" w14:textId="77777777" w:rsidR="0097285F" w:rsidRDefault="0097285F" w:rsidP="00631C00"/>
    <w:p w14:paraId="105A527C" w14:textId="77777777" w:rsidR="0097285F" w:rsidRDefault="0097285F" w:rsidP="00631C00"/>
    <w:p w14:paraId="741B172A" w14:textId="77777777" w:rsidR="0097285F" w:rsidRDefault="0097285F" w:rsidP="00631C00"/>
    <w:p w14:paraId="4E54A855" w14:textId="77777777" w:rsidR="0097285F" w:rsidRDefault="0097285F" w:rsidP="00631C00"/>
    <w:p w14:paraId="20CAAB4F" w14:textId="77777777" w:rsidR="0097285F" w:rsidRDefault="0097285F" w:rsidP="00631C00"/>
    <w:p w14:paraId="1A1AB4CB" w14:textId="77777777" w:rsidR="0097285F" w:rsidRDefault="00504151" w:rsidP="00631C00">
      <w:r>
        <w:rPr>
          <w:noProof/>
          <w:lang w:eastAsia="en-GB"/>
        </w:rPr>
        <mc:AlternateContent>
          <mc:Choice Requires="wps">
            <w:drawing>
              <wp:anchor distT="0" distB="0" distL="114299" distR="114299" simplePos="0" relativeHeight="251640320" behindDoc="0" locked="0" layoutInCell="1" allowOverlap="1" wp14:anchorId="02D4ED7C" wp14:editId="3DA769D7">
                <wp:simplePos x="0" y="0"/>
                <wp:positionH relativeFrom="column">
                  <wp:posOffset>3028949</wp:posOffset>
                </wp:positionH>
                <wp:positionV relativeFrom="paragraph">
                  <wp:posOffset>-514350</wp:posOffset>
                </wp:positionV>
                <wp:extent cx="0" cy="723900"/>
                <wp:effectExtent l="101600" t="0" r="76200" b="63500"/>
                <wp:wrapNone/>
                <wp:docPr id="89" name="Straight Arrow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239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7C12ADD8" id="_x0000_t32" coordsize="21600,21600" o:spt="32" o:oned="t" path="m,l21600,21600e" filled="f">
                <v:path arrowok="t" fillok="f" o:connecttype="none"/>
                <o:lock v:ext="edit" shapetype="t"/>
              </v:shapetype>
              <v:shape id="Straight Arrow Connector 89" o:spid="_x0000_s1026" type="#_x0000_t32" style="position:absolute;margin-left:238.5pt;margin-top:-40.5pt;width:0;height:57pt;z-index:251640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z8h4wEAALwDAAAOAAAAZHJzL2Uyb0RvYy54bWysU8GO0zAQvSPxD5bvNGlRgUZN99CyXBZY&#10;aZcPmLWdxMLxWB7TtH/P2NmWBW6IHCx7xvP85s3L9uY0OnE0kSz6Vi4XtRTGK9TW96389nj75oMU&#10;lMBrcOhNK8+G5M3u9avtFBqzwgGdNlEwiKdmCq0cUgpNVZEazAi0wGA8JzuMIyQ+xr7SESZGH121&#10;qut31YRRh4jKEHH0MCflruB3nVHpa9eRScK1krmlssayPuW12m2h6SOEwapnGvAPLEawnh+9Qh0g&#10;gfgR7V9Qo1URCbu0UDhW2HVWmdIDd7Os/+jmYYBgSi8sDoWrTPT/YNWX497fx0xdnfxDuEP1nViU&#10;agrUXJP5QGG+durimK8zd3EqQp6vQppTEmoOKo6+X73d1EXjCppLXYiUPhkcRd60klIE2w9pj97z&#10;tDAui45wvKOUeUBzKciPery1zpWhOS+mVm7Wq7UUCtg6nYPE2zFoRvW9FOB69qRKsSASOqtzdcah&#10;M+1dFEdgW7CbNE6PzF0KB5Q4wQ2Vby4cQJv56mbN4dkzBOkz6jm8rC9xpjtDF+a/PZnbOAANc0lJ&#10;zUgJrPvotUjnwD8IxIhTTjCU85mrKTZ+luPXJPLuCfX5Pl7GxRYpZc92zh58eeb9y59u9xMAAP//&#10;AwBQSwMEFAAGAAgAAAAhAH6TzsjfAAAACgEAAA8AAABkcnMvZG93bnJldi54bWxMj0FPwkAQhe8m&#10;/ofNmHiDLQWFlE6JMeHQBGNAf8DSrm1Dd7Z0h1L+vWM86G1m3sub76Wb0bVqsH1oPCHMphEoS4Uv&#10;G6oQPj+2kxWowIZK03qyCDcbYJPd36UmKf2V9nY4cKUkhEJiEGrmLtE6FLV1Jkx9Z0m0L987w7L2&#10;lS57c5Vw1+o4ip61Mw3Jh9p09rW2xelwcQhxfubbdpfz8M5Pb2cX7xZ5VyA+Powva1BsR/4zww++&#10;oEMmTEd/oTKoFmGxXEoXRpisZjKI4/dyRJjPI9BZqv9XyL4BAAD//wMAUEsBAi0AFAAGAAgAAAAh&#10;ALaDOJL+AAAA4QEAABMAAAAAAAAAAAAAAAAAAAAAAFtDb250ZW50X1R5cGVzXS54bWxQSwECLQAU&#10;AAYACAAAACEAOP0h/9YAAACUAQAACwAAAAAAAAAAAAAAAAAvAQAAX3JlbHMvLnJlbHNQSwECLQAU&#10;AAYACAAAACEApQM/IeMBAAC8AwAADgAAAAAAAAAAAAAAAAAuAgAAZHJzL2Uyb0RvYy54bWxQSwEC&#10;LQAUAAYACAAAACEAfpPOyN8AAAAKAQAADwAAAAAAAAAAAAAAAAA9BAAAZHJzL2Rvd25yZXYueG1s&#10;UEsFBgAAAAAEAAQA8wAAAEkFAAAAAA==&#10;">
                <v:stroke endarrow="open"/>
                <o:lock v:ext="edit" shapetype="f"/>
              </v:shape>
            </w:pict>
          </mc:Fallback>
        </mc:AlternateContent>
      </w:r>
    </w:p>
    <w:p w14:paraId="0D9680FA" w14:textId="77777777" w:rsidR="0097285F" w:rsidRDefault="00504151" w:rsidP="00631C00">
      <w:r>
        <w:rPr>
          <w:noProof/>
          <w:lang w:eastAsia="en-GB"/>
        </w:rPr>
        <mc:AlternateContent>
          <mc:Choice Requires="wps">
            <w:drawing>
              <wp:anchor distT="0" distB="0" distL="114300" distR="114300" simplePos="0" relativeHeight="251650560" behindDoc="0" locked="0" layoutInCell="1" allowOverlap="1" wp14:anchorId="5A9434FF" wp14:editId="02C20DF5">
                <wp:simplePos x="0" y="0"/>
                <wp:positionH relativeFrom="column">
                  <wp:posOffset>2251710</wp:posOffset>
                </wp:positionH>
                <wp:positionV relativeFrom="paragraph">
                  <wp:posOffset>161290</wp:posOffset>
                </wp:positionV>
                <wp:extent cx="1362075" cy="361950"/>
                <wp:effectExtent l="0" t="0" r="34925" b="19050"/>
                <wp:wrapNone/>
                <wp:docPr id="90" name="Flowchart: Merg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C0D2E7" id="Flowchart: Merge 90" o:spid="_x0000_s1026" type="#_x0000_t128" style="position:absolute;margin-left:177.3pt;margin-top:12.7pt;width:107.25pt;height:2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ER3DV7dAAAA&#10;CQEAAA8AAABkcnMvZG93bnJldi54bWxMj8FOwzAQRO9I/IO1SNyo0zSJSsimQpW4tiIt921sktB4&#10;HdluG/4ec4Ljap5m3lab2Yziqp0fLCMsFwkIza1VA3cIx8Pb0xqED8SKRssa4Vt72NT3dxWVyt74&#10;XV+b0IlYwr4khD6EqZTSt7025Bd20hyzT+sMhXi6TipHt1huRpkmSSENDRwXepr0ttftubkYhOAa&#10;+lqdh91W5vne7w9q13woxMeH+fUFRNBz+IPhVz+qQx2dTvbCyosRYZVnRUQR0jwDEYG8eF6COCGs&#10;0wxkXcn/H9Q/AAAA//8DAFBLAQItABQABgAIAAAAIQC2gziS/gAAAOEBAAATAAAAAAAAAAAAAAAA&#10;AAAAAABbQ29udGVudF9UeXBlc10ueG1sUEsBAi0AFAAGAAgAAAAhADj9If/WAAAAlAEAAAsAAAAA&#10;AAAAAAAAAAAALwEAAF9yZWxzLy5yZWxzUEsBAi0AFAAGAAgAAAAhAOFZOd52AgAAHwUAAA4AAAAA&#10;AAAAAAAAAAAALgIAAGRycy9lMm9Eb2MueG1sUEsBAi0AFAAGAAgAAAAhAER3DV7dAAAACQEAAA8A&#10;AAAAAAAAAAAAAAAA0AQAAGRycy9kb3ducmV2LnhtbFBLBQYAAAAABAAEAPMAAADaBQAAAAA=&#10;" fillcolor="windowText" strokeweight="2pt">
                <v:path arrowok="t"/>
              </v:shape>
            </w:pict>
          </mc:Fallback>
        </mc:AlternateContent>
      </w:r>
    </w:p>
    <w:p w14:paraId="61DEB742" w14:textId="77777777" w:rsidR="0097285F" w:rsidRDefault="0097285F" w:rsidP="00631C00"/>
    <w:p w14:paraId="382940E9" w14:textId="0D5AEC99" w:rsidR="0097285F" w:rsidRDefault="008268C7" w:rsidP="00631C00">
      <w:r>
        <w:rPr>
          <w:noProof/>
          <w:lang w:eastAsia="en-GB"/>
        </w:rPr>
        <mc:AlternateContent>
          <mc:Choice Requires="wps">
            <w:drawing>
              <wp:anchor distT="0" distB="0" distL="114300" distR="114300" simplePos="0" relativeHeight="251641344" behindDoc="0" locked="0" layoutInCell="1" allowOverlap="1" wp14:anchorId="699E1205" wp14:editId="28113E88">
                <wp:simplePos x="0" y="0"/>
                <wp:positionH relativeFrom="column">
                  <wp:posOffset>-198120</wp:posOffset>
                </wp:positionH>
                <wp:positionV relativeFrom="paragraph">
                  <wp:posOffset>33020</wp:posOffset>
                </wp:positionV>
                <wp:extent cx="6143625" cy="3210560"/>
                <wp:effectExtent l="0" t="0" r="28575" b="27940"/>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3625" cy="3210560"/>
                        </a:xfrm>
                        <a:prstGeom prst="rect">
                          <a:avLst/>
                        </a:prstGeom>
                        <a:solidFill>
                          <a:srgbClr val="9BBB59">
                            <a:lumMod val="40000"/>
                            <a:lumOff val="60000"/>
                          </a:srgbClr>
                        </a:solidFill>
                        <a:ln w="25400" cap="flat" cmpd="sng" algn="ctr">
                          <a:solidFill>
                            <a:sysClr val="windowText" lastClr="000000"/>
                          </a:solidFill>
                          <a:prstDash val="solid"/>
                        </a:ln>
                        <a:effectLst/>
                      </wps:spPr>
                      <wps:txbx>
                        <w:txbxContent>
                          <w:p w14:paraId="6837E961" w14:textId="77777777" w:rsidR="00442E12" w:rsidRPr="00E41A5A" w:rsidRDefault="00442E12" w:rsidP="00631C00">
                            <w:pPr>
                              <w:jc w:val="center"/>
                              <w:rPr>
                                <w:b/>
                                <w:color w:val="000000"/>
                              </w:rPr>
                            </w:pPr>
                            <w:r w:rsidRPr="00E41A5A">
                              <w:rPr>
                                <w:b/>
                                <w:color w:val="000000"/>
                              </w:rPr>
                              <w:t>February 2015 (Focus group)</w:t>
                            </w:r>
                          </w:p>
                          <w:p w14:paraId="4401132B" w14:textId="77777777" w:rsidR="00442E12" w:rsidRPr="00E41A5A" w:rsidRDefault="00442E12" w:rsidP="00631C00">
                            <w:pPr>
                              <w:jc w:val="center"/>
                              <w:rPr>
                                <w:color w:val="000000"/>
                              </w:rPr>
                            </w:pPr>
                            <w:r w:rsidRPr="00E41A5A">
                              <w:rPr>
                                <w:color w:val="000000"/>
                              </w:rPr>
                              <w:t xml:space="preserve">Evelynn has been awarded offers for each of her five UCAS choices. Her first choice remains the same as it did last year, but she expresses that the distance from home is now starting to worry her. This was rooted in thoughts of not being ‘old enough’ to leave home yet. She expresses concerns over money as her maintenance loan does not cover her accommodation costs. She later elaborates that this may be ‘her fault’ for preferring accommodation that offers her own bathroom facilities instead of these being shared. Evelynn cited that she would like a degree in order to continue learning as she ‘enjoys studying’ and that she feels that this will provide her with more opportunities. She goes on to briefly consider studying a Master’s degree and a PhD due to her passion for learning.  Evelynn though articulates concerns over the time it would take to achieve such qualifications, as she hopes to one day have a family of her own. She contrasts this with her parents’ trajectory of having children at a younger age. </w:t>
                            </w:r>
                          </w:p>
                          <w:p w14:paraId="784925CB" w14:textId="77777777" w:rsidR="00442E12" w:rsidRPr="00E41A5A" w:rsidRDefault="00442E12" w:rsidP="00631C00">
                            <w:pPr>
                              <w:jc w:val="center"/>
                              <w:rPr>
                                <w:color w:val="000000"/>
                              </w:rPr>
                            </w:pPr>
                            <w:r w:rsidRPr="00E41A5A">
                              <w:rPr>
                                <w:color w:val="000000"/>
                              </w:rPr>
                              <w:t xml:space="preserve">Evelynn hopes to travel once completing her degree, potentially moving in between jobs before settling down permanently (before she is 30) in order to have a family but does not know what career she would like.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E1205" id="Rectangle 91" o:spid="_x0000_s1077" style="position:absolute;margin-left:-15.6pt;margin-top:2.6pt;width:483.75pt;height:252.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yN2kAIAAC4FAAAOAAAAZHJzL2Uyb0RvYy54bWysVE1v2zAMvQ/YfxB0Xx2nSbYacYq0RYcB&#10;WVugGXpmZDk2JouapMTOfv0o2UmzbqdhPhjih8jHR1Lz665RbC+tq1HnPL0YcSa1wKLW25x/W99/&#10;+MSZ86ALUKhlzg/S8evF+3fz1mRyjBWqQlpGQbTLWpPzynuTJYkTlWzAXaCRmowl2gY8iXabFBZa&#10;it6oZDwazZIWbWEsCukcae96I1/E+GUphX8sSyc9UzknbD7+bfxvwj9ZzCHbWjBVLQYY8A8oGqg1&#10;JT2FugMPbGfrP0I1tbDosPQXApsEy7IWMtZA1aSjN9U8V2BkrIXIceZEk/t/YcXD/tk82QDdmRWK&#10;744YSVrjspMlCG7w6UrbBF8CzrrI4uHEouw8E6ScpZPL2XjKmSDb5TgdTWeR5wSy43Vjnf8ssWHh&#10;kHNLbYrswX7lfAAA2dElIkNVF/e1UlGw282tsmwP1NKrm5ub6VW8q3bNVyx69WREX99bUtME9OrZ&#10;UU3xXR8m5nLn8ZVmbc7HU4pBJQDNZKnA07ExRc6d3nIGakvDLryNiX+77Q7uBI7GtMB2TbxwpsB5&#10;MhBZ8QvYAojzxKHiO3BVjzWaBjelQ+EyjvNA0GtTwsl3m47VBG+ahitBtcHi8GSZxX7knRH3NSVY&#10;EY4nsDTjVB3trX+kX6mQSsbhxFmF9uff9MGfRo+snLW0M0THjx1YSeV90TSUV+lkEpYsCpPpxzEJ&#10;9tyyObfoXXOL1MOUXggj4jH4e3U8lhabF1rvZchKJtCCcvfED8Kt73eZHgghl8voRotlwK/0sxEh&#10;eKAuULvuXsCaYeI8NeUBj/sF2ZvB633DTY3LnceyjlP5yuuwI7SUsY/DAxK2/lyOXq/P3OIXAAAA&#10;//8DAFBLAwQUAAYACAAAACEALMUcKd0AAAAJAQAADwAAAGRycy9kb3ducmV2LnhtbEyPzU7DMBCE&#10;70i8g7VI3Fo7jfqXxqkQCCSOpJW4bmOTRI3XUewm4e1ZTnBajWY0+01+nF0nRjuE1pOGZKlAWKq8&#10;aanWcD69LnYgQkQy2HmyGr5tgGNxf5djZvxEH3YsYy24hEKGGpoY+0zKUDXWYVj63hJ7X35wGFkO&#10;tTQDTlzuOrlSaiMdtsQfGuztc2Ora3lzGl6MCusT0vs8ftZ7/1aG7XmqtH58mJ8OIKKd418YfvEZ&#10;HQpmuvgbmSA6DYs0WXFUw5oP+/t0k4K4sE7UDmSRy/8Lih8AAAD//wMAUEsBAi0AFAAGAAgAAAAh&#10;ALaDOJL+AAAA4QEAABMAAAAAAAAAAAAAAAAAAAAAAFtDb250ZW50X1R5cGVzXS54bWxQSwECLQAU&#10;AAYACAAAACEAOP0h/9YAAACUAQAACwAAAAAAAAAAAAAAAAAvAQAAX3JlbHMvLnJlbHNQSwECLQAU&#10;AAYACAAAACEA4ssjdpACAAAuBQAADgAAAAAAAAAAAAAAAAAuAgAAZHJzL2Uyb0RvYy54bWxQSwEC&#10;LQAUAAYACAAAACEALMUcKd0AAAAJAQAADwAAAAAAAAAAAAAAAADqBAAAZHJzL2Rvd25yZXYueG1s&#10;UEsFBgAAAAAEAAQA8wAAAPQFAAAAAA==&#10;" fillcolor="#d7e4bd" strokecolor="windowText" strokeweight="2pt">
                <v:path arrowok="t"/>
                <v:textbox>
                  <w:txbxContent>
                    <w:p w14:paraId="6837E961" w14:textId="77777777" w:rsidR="00442E12" w:rsidRPr="00E41A5A" w:rsidRDefault="00442E12" w:rsidP="00631C00">
                      <w:pPr>
                        <w:jc w:val="center"/>
                        <w:rPr>
                          <w:b/>
                          <w:color w:val="000000"/>
                        </w:rPr>
                      </w:pPr>
                      <w:r w:rsidRPr="00E41A5A">
                        <w:rPr>
                          <w:b/>
                          <w:color w:val="000000"/>
                        </w:rPr>
                        <w:t>February 2015 (Focus group)</w:t>
                      </w:r>
                    </w:p>
                    <w:p w14:paraId="4401132B" w14:textId="77777777" w:rsidR="00442E12" w:rsidRPr="00E41A5A" w:rsidRDefault="00442E12" w:rsidP="00631C00">
                      <w:pPr>
                        <w:jc w:val="center"/>
                        <w:rPr>
                          <w:color w:val="000000"/>
                        </w:rPr>
                      </w:pPr>
                      <w:r w:rsidRPr="00E41A5A">
                        <w:rPr>
                          <w:color w:val="000000"/>
                        </w:rPr>
                        <w:t xml:space="preserve">Evelynn has been awarded offers for each of her five UCAS choices. Her first choice remains the same as it did last year, but she expresses that the distance from home is now starting to worry her. This was rooted in thoughts of not being ‘old enough’ to leave home yet. She expresses concerns over money as her maintenance loan does not cover her accommodation costs. She later elaborates that this may be ‘her fault’ for preferring accommodation that offers her own bathroom facilities instead of these being shared. Evelynn cited that she would like a degree in order to continue learning as she ‘enjoys studying’ and that she feels that this will provide her with more opportunities. She goes on to briefly consider studying a Master’s degree and a PhD due to her passion for learning.  Evelynn though articulates concerns over the time it would take to achieve such qualifications, as she hopes to one day have a family of her own. She contrasts this with her parents’ trajectory of having children at a younger age. </w:t>
                      </w:r>
                    </w:p>
                    <w:p w14:paraId="784925CB" w14:textId="77777777" w:rsidR="00442E12" w:rsidRPr="00E41A5A" w:rsidRDefault="00442E12" w:rsidP="00631C00">
                      <w:pPr>
                        <w:jc w:val="center"/>
                        <w:rPr>
                          <w:color w:val="000000"/>
                        </w:rPr>
                      </w:pPr>
                      <w:r w:rsidRPr="00E41A5A">
                        <w:rPr>
                          <w:color w:val="000000"/>
                        </w:rPr>
                        <w:t xml:space="preserve">Evelynn hopes to travel once completing her degree, potentially moving in between jobs before settling down permanently (before she is 30) in order to have a family but does not know what career she would like. </w:t>
                      </w:r>
                    </w:p>
                  </w:txbxContent>
                </v:textbox>
              </v:rect>
            </w:pict>
          </mc:Fallback>
        </mc:AlternateContent>
      </w:r>
    </w:p>
    <w:p w14:paraId="21ABEDA2" w14:textId="77777777" w:rsidR="0097285F" w:rsidRDefault="0097285F" w:rsidP="00631C00"/>
    <w:p w14:paraId="5BC82229" w14:textId="77777777" w:rsidR="0097285F" w:rsidRDefault="0097285F" w:rsidP="00631C00"/>
    <w:p w14:paraId="27D37595" w14:textId="77777777" w:rsidR="0097285F" w:rsidRDefault="0097285F" w:rsidP="00631C00"/>
    <w:p w14:paraId="7652A42D" w14:textId="77777777" w:rsidR="0097285F" w:rsidRPr="00163752" w:rsidRDefault="0097285F" w:rsidP="00631C00"/>
    <w:p w14:paraId="5B714463" w14:textId="77777777" w:rsidR="0097285F" w:rsidRPr="00163752" w:rsidRDefault="0097285F" w:rsidP="00631C00"/>
    <w:p w14:paraId="2359757D" w14:textId="77777777" w:rsidR="0097285F" w:rsidRPr="00163752" w:rsidRDefault="0097285F" w:rsidP="00631C00"/>
    <w:p w14:paraId="39FD08FD" w14:textId="5EDE3317" w:rsidR="0097285F" w:rsidRPr="00163752" w:rsidRDefault="0097285F" w:rsidP="00631C00"/>
    <w:p w14:paraId="3B4E9DD0" w14:textId="25ABE295" w:rsidR="0097285F" w:rsidRPr="00163752" w:rsidRDefault="008268C7" w:rsidP="00631C00">
      <w:r>
        <w:rPr>
          <w:noProof/>
          <w:lang w:eastAsia="en-GB"/>
        </w:rPr>
        <w:lastRenderedPageBreak/>
        <mc:AlternateContent>
          <mc:Choice Requires="wps">
            <w:drawing>
              <wp:anchor distT="0" distB="0" distL="114300" distR="114300" simplePos="0" relativeHeight="251646464" behindDoc="0" locked="0" layoutInCell="1" allowOverlap="1" wp14:anchorId="65A59A71" wp14:editId="46E32D5C">
                <wp:simplePos x="0" y="0"/>
                <wp:positionH relativeFrom="column">
                  <wp:posOffset>-160020</wp:posOffset>
                </wp:positionH>
                <wp:positionV relativeFrom="paragraph">
                  <wp:posOffset>99060</wp:posOffset>
                </wp:positionV>
                <wp:extent cx="6195060" cy="3952875"/>
                <wp:effectExtent l="0" t="0" r="15240" b="28575"/>
                <wp:wrapNone/>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5060" cy="3952875"/>
                        </a:xfrm>
                        <a:prstGeom prst="rect">
                          <a:avLst/>
                        </a:prstGeom>
                        <a:solidFill>
                          <a:sysClr val="window" lastClr="FFFFFF"/>
                        </a:solidFill>
                        <a:ln w="25400" cap="flat" cmpd="sng" algn="ctr">
                          <a:solidFill>
                            <a:sysClr val="windowText" lastClr="000000"/>
                          </a:solidFill>
                          <a:prstDash val="solid"/>
                        </a:ln>
                        <a:effectLst/>
                      </wps:spPr>
                      <wps:txbx>
                        <w:txbxContent>
                          <w:p w14:paraId="791C6212" w14:textId="77777777" w:rsidR="00442E12" w:rsidRPr="00FA137B" w:rsidRDefault="00442E12" w:rsidP="00631C00">
                            <w:pPr>
                              <w:jc w:val="center"/>
                              <w:rPr>
                                <w:b/>
                              </w:rPr>
                            </w:pPr>
                            <w:r>
                              <w:rPr>
                                <w:b/>
                              </w:rPr>
                              <w:t xml:space="preserve">Diary entries: </w:t>
                            </w:r>
                            <w:r w:rsidRPr="00FA137B">
                              <w:rPr>
                                <w:b/>
                              </w:rPr>
                              <w:t>February – May 2015</w:t>
                            </w:r>
                          </w:p>
                          <w:p w14:paraId="50EB5582" w14:textId="77777777" w:rsidR="00442E12" w:rsidRDefault="00442E12" w:rsidP="00631C00">
                            <w:pPr>
                              <w:jc w:val="center"/>
                            </w:pPr>
                            <w:r>
                              <w:t>One week after the focus group, Evelynn attends a post-offer invitation day at her first choice institution. She enthusiastically cites that she ‘loved it so much!’ and writes favourably of the location, describing it as a ‘vibrant city’ located close to the beach and ‘surrounded by National Parks’. She states that the Geography department is ‘impressive’ and that the staff members were very welcoming. Finally, she believes that she will be able to access ‘many amazing opportunities’ due to the ‘emphasis on expeditions and field work’ at this institution.</w:t>
                            </w:r>
                          </w:p>
                          <w:p w14:paraId="6F3C3790" w14:textId="77777777" w:rsidR="00442E12" w:rsidRDefault="00442E12" w:rsidP="00631C00">
                            <w:pPr>
                              <w:tabs>
                                <w:tab w:val="left" w:pos="2415"/>
                              </w:tabs>
                              <w:jc w:val="center"/>
                            </w:pPr>
                            <w:r>
                              <w:t>The following day, Evelynn considers potential future careers. She expresses frustration at others assuming that she would like to be a teacher due to her choice of subject which she clarifies ‘is one hundred percent not what I want to do’. Evelynn explains how she has been continuously researching potential careers related to Geography, and although the ‘list is infinite’, she states that she would like to enter a career in research. She notes that she would like to remain in education after her degree so that research opportunities are ‘opened up’ to her.</w:t>
                            </w:r>
                          </w:p>
                          <w:p w14:paraId="742C7942" w14:textId="77777777" w:rsidR="00442E12" w:rsidRDefault="00442E12" w:rsidP="00631C00">
                            <w:pPr>
                              <w:tabs>
                                <w:tab w:val="left" w:pos="2415"/>
                              </w:tabs>
                              <w:jc w:val="center"/>
                            </w:pPr>
                            <w:r>
                              <w:t xml:space="preserve">Evelynn writes in her final entry in May that she is ‘very stressed’ as a result of revision for her upcoming examinations. </w:t>
                            </w:r>
                          </w:p>
                          <w:p w14:paraId="6934D32F" w14:textId="77777777" w:rsidR="00442E12" w:rsidRDefault="00442E12" w:rsidP="00631C00">
                            <w:pPr>
                              <w:tabs>
                                <w:tab w:val="left" w:pos="2415"/>
                              </w:tabs>
                            </w:pPr>
                          </w:p>
                          <w:p w14:paraId="2A9695CE"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59A71" id="Rectangle 93" o:spid="_x0000_s1078" style="position:absolute;margin-left:-12.6pt;margin-top:7.8pt;width:487.8pt;height:311.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hcsbgIAAAUFAAAOAAAAZHJzL2Uyb0RvYy54bWysVN9v2jAQfp+0/8Hy+5rAoC0RoUKtmCah&#10;tlI79flwHBLN8Xm2IWF//c5OoKzt07Q8WHe+35+/y/ymaxTbS+tq1DkfXaScSS2wqPU25z+eV1+u&#10;OXMedAEKtcz5QTp+s/j8ad6aTI6xQlVIyyiJdllrcl55b7IkcaKSDbgLNFKTsUTbgCfVbpPCQkvZ&#10;G5WM0/QyadEWxqKQztHtXW/ki5i/LKXwD2XppGcq59Sbj6eN5yacyWIO2daCqWoxtAH/0EUDtaai&#10;p1R34IHtbP0uVVMLiw5LfyGwSbAsayHjDDTNKH0zzVMFRsZZCBxnTjC5/5dW3O+fzKMNrTuzRvHT&#10;ESJJa1x2sgTFDT5daZvgS42zLqJ4OKEoO88EXV6OZtP0ksAWZPs6m46vr6YB5wSyY7ixzn+T2LAg&#10;5NzSM0X0YL92vnc9usTOUNXFqlYqKgd3qyzbA70oEaHAljMFztNlzlfxG6q58zClWZvz8XSShs6A&#10;qFYq8CQ2psi501vOQG2Jw8Lb2Mtf0e5d0Wca96xwGr+PCodB7sBVfccx6+CmdJhHRpYOc79iHSTf&#10;bTpWU3vTcQgJVxssDo+WWeyZ7IxY1VRgTQA8giXq0nS0jv6BjlIhjYyDxFmF9vdH98GfGEVWzlpa&#10;BYLj1w6spPG+a+LabDSZhN2JymR6NSbFnls25xa9a26R3mZEi29EFIO/V0extNi80NYuQ1UygRZU&#10;uwd+UG59v6K090Iul9GN9sWAX+snI0LyAF2A9rl7AWsGInl6lHs8rg1kb/jU+4ZIjcudx7KOZHvF&#10;daA+7Vqk6/BfCMt8rkev17/X4g8AAAD//wMAUEsDBBQABgAIAAAAIQDPEYpt4AAAAAoBAAAPAAAA&#10;ZHJzL2Rvd25yZXYueG1sTI9BS8NAEIXvgv9hGcGLtLtNTagxm6JCPRasgj1Os2MSzM6G7DaJ/nrX&#10;kx6H9/HeN8V2tp0YafCtYw2rpQJBXDnTcq3h7XW32IDwAdlg55g0fJGHbXl5UWBu3MQvNB5CLWIJ&#10;+xw1NCH0uZS+asiiX7qeOGYfbrAY4jnU0gw4xXLbyUSpTFpsOS402NNTQ9Xn4Ww1HB9ndZzSPe7C&#10;2D/jd7++SfbvWl9fzQ/3IALN4Q+GX/2oDmV0OrkzGy86DYskTSIagzQDEYG7VN2COGnI1psVyLKQ&#10;/18ofwAAAP//AwBQSwECLQAUAAYACAAAACEAtoM4kv4AAADhAQAAEwAAAAAAAAAAAAAAAAAAAAAA&#10;W0NvbnRlbnRfVHlwZXNdLnhtbFBLAQItABQABgAIAAAAIQA4/SH/1gAAAJQBAAALAAAAAAAAAAAA&#10;AAAAAC8BAABfcmVscy8ucmVsc1BLAQItABQABgAIAAAAIQDHrhcsbgIAAAUFAAAOAAAAAAAAAAAA&#10;AAAAAC4CAABkcnMvZTJvRG9jLnhtbFBLAQItABQABgAIAAAAIQDPEYpt4AAAAAoBAAAPAAAAAAAA&#10;AAAAAAAAAMgEAABkcnMvZG93bnJldi54bWxQSwUGAAAAAAQABADzAAAA1QUAAAAA&#10;" fillcolor="window" strokecolor="windowText" strokeweight="2pt">
                <v:path arrowok="t"/>
                <v:textbox>
                  <w:txbxContent>
                    <w:p w14:paraId="791C6212" w14:textId="77777777" w:rsidR="00442E12" w:rsidRPr="00FA137B" w:rsidRDefault="00442E12" w:rsidP="00631C00">
                      <w:pPr>
                        <w:jc w:val="center"/>
                        <w:rPr>
                          <w:b/>
                        </w:rPr>
                      </w:pPr>
                      <w:r>
                        <w:rPr>
                          <w:b/>
                        </w:rPr>
                        <w:t xml:space="preserve">Diary entries: </w:t>
                      </w:r>
                      <w:r w:rsidRPr="00FA137B">
                        <w:rPr>
                          <w:b/>
                        </w:rPr>
                        <w:t>February – May 2015</w:t>
                      </w:r>
                    </w:p>
                    <w:p w14:paraId="50EB5582" w14:textId="77777777" w:rsidR="00442E12" w:rsidRDefault="00442E12" w:rsidP="00631C00">
                      <w:pPr>
                        <w:jc w:val="center"/>
                      </w:pPr>
                      <w:r>
                        <w:t>One week after the focus group, Evelynn attends a post-offer invitation day at her first choice institution. She enthusiastically cites that she ‘loved it so much!’ and writes favourably of the location, describing it as a ‘vibrant city’ located close to the beach and ‘surrounded by National Parks’. She states that the Geography department is ‘impressive’ and that the staff members were very welcoming. Finally, she believes that she will be able to access ‘many amazing opportunities’ due to the ‘emphasis on expeditions and field work’ at this institution.</w:t>
                      </w:r>
                    </w:p>
                    <w:p w14:paraId="6F3C3790" w14:textId="77777777" w:rsidR="00442E12" w:rsidRDefault="00442E12" w:rsidP="00631C00">
                      <w:pPr>
                        <w:tabs>
                          <w:tab w:val="left" w:pos="2415"/>
                        </w:tabs>
                        <w:jc w:val="center"/>
                      </w:pPr>
                      <w:r>
                        <w:t>The following day, Evelynn considers potential future careers. She expresses frustration at others assuming that she would like to be a teacher due to her choice of subject which she clarifies ‘is one hundred percent not what I want to do’. Evelynn explains how she has been continuously researching potential careers related to Geography, and although the ‘list is infinite’, she states that she would like to enter a career in research. She notes that she would like to remain in education after her degree so that research opportunities are ‘opened up’ to her.</w:t>
                      </w:r>
                    </w:p>
                    <w:p w14:paraId="742C7942" w14:textId="77777777" w:rsidR="00442E12" w:rsidRDefault="00442E12" w:rsidP="00631C00">
                      <w:pPr>
                        <w:tabs>
                          <w:tab w:val="left" w:pos="2415"/>
                        </w:tabs>
                        <w:jc w:val="center"/>
                      </w:pPr>
                      <w:r>
                        <w:t xml:space="preserve">Evelynn writes in her final entry in May that she is ‘very stressed’ as a result of revision for her upcoming examinations. </w:t>
                      </w:r>
                    </w:p>
                    <w:p w14:paraId="6934D32F" w14:textId="77777777" w:rsidR="00442E12" w:rsidRDefault="00442E12" w:rsidP="00631C00">
                      <w:pPr>
                        <w:tabs>
                          <w:tab w:val="left" w:pos="2415"/>
                        </w:tabs>
                      </w:pPr>
                    </w:p>
                    <w:p w14:paraId="2A9695CE" w14:textId="77777777" w:rsidR="00442E12" w:rsidRDefault="00442E12" w:rsidP="00631C00">
                      <w:pPr>
                        <w:jc w:val="center"/>
                      </w:pPr>
                    </w:p>
                  </w:txbxContent>
                </v:textbox>
              </v:rect>
            </w:pict>
          </mc:Fallback>
        </mc:AlternateContent>
      </w:r>
      <w:r>
        <w:rPr>
          <w:noProof/>
          <w:lang w:eastAsia="en-GB"/>
        </w:rPr>
        <mc:AlternateContent>
          <mc:Choice Requires="wps">
            <w:drawing>
              <wp:anchor distT="0" distB="0" distL="114300" distR="114300" simplePos="0" relativeHeight="251651584" behindDoc="0" locked="0" layoutInCell="1" allowOverlap="1" wp14:anchorId="04DEEDEE" wp14:editId="4E204425">
                <wp:simplePos x="0" y="0"/>
                <wp:positionH relativeFrom="column">
                  <wp:posOffset>2312670</wp:posOffset>
                </wp:positionH>
                <wp:positionV relativeFrom="paragraph">
                  <wp:posOffset>-520065</wp:posOffset>
                </wp:positionV>
                <wp:extent cx="1362075" cy="361950"/>
                <wp:effectExtent l="0" t="0" r="28575" b="19050"/>
                <wp:wrapNone/>
                <wp:docPr id="92" name="Flowchart: Merg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F4E233C" id="Flowchart: Merge 92" o:spid="_x0000_s1026" type="#_x0000_t128" style="position:absolute;margin-left:182.1pt;margin-top:-40.95pt;width:107.25pt;height:2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L9NF9beAAAA&#10;CwEAAA8AAABkcnMvZG93bnJldi54bWxMj8FuwjAMhu+T9g6RJ+0GKYVCKU3RhLQraGW7mya0HY1T&#10;NQG6t593Gkfbn35/f74dbSduZvCtIwWzaQTCUOV0S7WCz+P7JAXhA5LGzpFR8GM8bIvnpxwz7e70&#10;YW5lqAWHkM9QQRNCn0npq8ZY9FPXG+Lb2Q0WA49DLfWAdw63nYyjaCkttsQfGuzNrjHVpbxaBWEo&#10;8Xt+afc7mSQHfzjqffmllXp9Gd82IIIZwz8Mf/qsDgU7ndyVtBedgvlyETOqYJLO1iCYSFbpCsSJ&#10;N/FiDbLI5WOH4hcAAP//AwBQSwECLQAUAAYACAAAACEAtoM4kv4AAADhAQAAEwAAAAAAAAAAAAAA&#10;AAAAAAAAW0NvbnRlbnRfVHlwZXNdLnhtbFBLAQItABQABgAIAAAAIQA4/SH/1gAAAJQBAAALAAAA&#10;AAAAAAAAAAAAAC8BAABfcmVscy8ucmVsc1BLAQItABQABgAIAAAAIQDhWTnedgIAAB8FAAAOAAAA&#10;AAAAAAAAAAAAAC4CAABkcnMvZTJvRG9jLnhtbFBLAQItABQABgAIAAAAIQC/TRfW3gAAAAsBAAAP&#10;AAAAAAAAAAAAAAAAANAEAABkcnMvZG93bnJldi54bWxQSwUGAAAAAAQABADzAAAA2wUAAAAA&#10;" fillcolor="windowText" strokeweight="2pt">
                <v:path arrowok="t"/>
              </v:shape>
            </w:pict>
          </mc:Fallback>
        </mc:AlternateContent>
      </w:r>
    </w:p>
    <w:p w14:paraId="52090E7A" w14:textId="77777777" w:rsidR="0097285F" w:rsidRPr="00163752" w:rsidRDefault="0097285F" w:rsidP="00631C00"/>
    <w:p w14:paraId="407D36F6" w14:textId="77777777" w:rsidR="0097285F" w:rsidRPr="00163752" w:rsidRDefault="0097285F" w:rsidP="00631C00"/>
    <w:p w14:paraId="1EB250A3" w14:textId="77777777" w:rsidR="0097285F" w:rsidRPr="00163752" w:rsidRDefault="0097285F" w:rsidP="00631C00"/>
    <w:p w14:paraId="39CC4BD1" w14:textId="77777777" w:rsidR="0097285F" w:rsidRPr="00163752" w:rsidRDefault="0097285F" w:rsidP="00631C00"/>
    <w:p w14:paraId="6D855927" w14:textId="77777777" w:rsidR="0097285F" w:rsidRPr="00163752" w:rsidRDefault="0097285F" w:rsidP="00631C00"/>
    <w:p w14:paraId="2FBA3145" w14:textId="77777777" w:rsidR="0097285F" w:rsidRPr="00163752" w:rsidRDefault="0097285F" w:rsidP="00631C00"/>
    <w:p w14:paraId="1500E089" w14:textId="77777777" w:rsidR="0097285F" w:rsidRPr="00163752" w:rsidRDefault="0097285F" w:rsidP="00631C00"/>
    <w:p w14:paraId="5DB2B1A6" w14:textId="2483158C" w:rsidR="0097285F" w:rsidRDefault="0097285F" w:rsidP="00631C00"/>
    <w:p w14:paraId="2B560AE4" w14:textId="77777777" w:rsidR="0097285F" w:rsidRDefault="0097285F" w:rsidP="00631C00"/>
    <w:p w14:paraId="1EECA1A6" w14:textId="40E8C565" w:rsidR="0097285F" w:rsidRDefault="0097285F" w:rsidP="00631C00"/>
    <w:p w14:paraId="77022874" w14:textId="77777777" w:rsidR="0097285F" w:rsidRDefault="0097285F" w:rsidP="00631C00"/>
    <w:p w14:paraId="28D6F176" w14:textId="77777777" w:rsidR="0097285F" w:rsidRDefault="0097285F" w:rsidP="00631C00"/>
    <w:p w14:paraId="58FA1781" w14:textId="237AFC87" w:rsidR="0097285F" w:rsidRDefault="008268C7" w:rsidP="00631C00">
      <w:r>
        <w:rPr>
          <w:noProof/>
          <w:lang w:eastAsia="en-GB"/>
        </w:rPr>
        <mc:AlternateContent>
          <mc:Choice Requires="wps">
            <w:drawing>
              <wp:anchor distT="0" distB="0" distL="114300" distR="114300" simplePos="0" relativeHeight="251652608" behindDoc="0" locked="0" layoutInCell="1" allowOverlap="1" wp14:anchorId="5C50E17E" wp14:editId="0E01AA68">
                <wp:simplePos x="0" y="0"/>
                <wp:positionH relativeFrom="column">
                  <wp:posOffset>2350770</wp:posOffset>
                </wp:positionH>
                <wp:positionV relativeFrom="paragraph">
                  <wp:posOffset>9525</wp:posOffset>
                </wp:positionV>
                <wp:extent cx="1362075" cy="361950"/>
                <wp:effectExtent l="0" t="0" r="28575" b="19050"/>
                <wp:wrapNone/>
                <wp:docPr id="94" name="Flowchart: Merg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800418" id="Flowchart: Merge 94" o:spid="_x0000_s1026" type="#_x0000_t128" style="position:absolute;margin-left:185.1pt;margin-top:.75pt;width:107.25pt;height:2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MJ4TdPaAAAA&#10;CAEAAA8AAABkcnMvZG93bnJldi54bWxMj8FOwzAMhu9IvENkJG4sZSNsKk0nNInrJjq4e41pyxqn&#10;arKtvD3eCW62vl+/PxfryffqTGPsAlt4nGWgiOvgOm4sfOzfHlagYkJ22AcmCz8UYV3e3hSYu3Dh&#10;dzpXqVFSwjFHC21KQ651rFvyGGdhIBb2FUaPSdax0W7Ei5T7Xs+z7Fl77FgutDjQpqX6WJ28hTRW&#10;+L04dtuNNmYXd3u3rT6dtfd30+sLqERT+gvDVV/UoRSnQzixi6q3sFhmc4kKMKCEm9XTEtThOhjQ&#10;ZaH/P1D+AgAA//8DAFBLAQItABQABgAIAAAAIQC2gziS/gAAAOEBAAATAAAAAAAAAAAAAAAAAAAA&#10;AABbQ29udGVudF9UeXBlc10ueG1sUEsBAi0AFAAGAAgAAAAhADj9If/WAAAAlAEAAAsAAAAAAAAA&#10;AAAAAAAALwEAAF9yZWxzLy5yZWxzUEsBAi0AFAAGAAgAAAAhAOFZOd52AgAAHwUAAA4AAAAAAAAA&#10;AAAAAAAALgIAAGRycy9lMm9Eb2MueG1sUEsBAi0AFAAGAAgAAAAhAMJ4TdPaAAAACAEAAA8AAAAA&#10;AAAAAAAAAAAA0AQAAGRycy9kb3ducmV2LnhtbFBLBQYAAAAABAAEAPMAAADXBQAAAAA=&#10;" fillcolor="windowText" strokeweight="2pt">
                <v:path arrowok="t"/>
              </v:shape>
            </w:pict>
          </mc:Fallback>
        </mc:AlternateContent>
      </w:r>
    </w:p>
    <w:p w14:paraId="0D648F53" w14:textId="3C775B98" w:rsidR="0097285F" w:rsidRDefault="0076151F" w:rsidP="00631C00">
      <w:r>
        <w:rPr>
          <w:noProof/>
          <w:lang w:eastAsia="en-GB"/>
        </w:rPr>
        <mc:AlternateContent>
          <mc:Choice Requires="wps">
            <w:drawing>
              <wp:anchor distT="0" distB="0" distL="114300" distR="114300" simplePos="0" relativeHeight="251642368" behindDoc="0" locked="0" layoutInCell="1" allowOverlap="1" wp14:anchorId="3F86089E" wp14:editId="4A01B873">
                <wp:simplePos x="0" y="0"/>
                <wp:positionH relativeFrom="column">
                  <wp:posOffset>-160020</wp:posOffset>
                </wp:positionH>
                <wp:positionV relativeFrom="paragraph">
                  <wp:posOffset>254000</wp:posOffset>
                </wp:positionV>
                <wp:extent cx="6324600" cy="2194560"/>
                <wp:effectExtent l="0" t="0" r="19050" b="15240"/>
                <wp:wrapNone/>
                <wp:docPr id="267"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4600" cy="2194560"/>
                        </a:xfrm>
                        <a:prstGeom prst="rect">
                          <a:avLst/>
                        </a:prstGeom>
                        <a:solidFill>
                          <a:srgbClr val="F79646">
                            <a:lumMod val="40000"/>
                            <a:lumOff val="60000"/>
                          </a:srgbClr>
                        </a:solidFill>
                        <a:ln w="25400" cap="flat" cmpd="sng" algn="ctr">
                          <a:solidFill>
                            <a:sysClr val="windowText" lastClr="000000"/>
                          </a:solidFill>
                          <a:prstDash val="solid"/>
                        </a:ln>
                        <a:effectLst/>
                      </wps:spPr>
                      <wps:txbx>
                        <w:txbxContent>
                          <w:p w14:paraId="3D38C32B" w14:textId="77777777" w:rsidR="00442E12" w:rsidRPr="00E41A5A" w:rsidRDefault="00442E12" w:rsidP="00631C00">
                            <w:pPr>
                              <w:jc w:val="center"/>
                              <w:rPr>
                                <w:b/>
                                <w:color w:val="000000"/>
                              </w:rPr>
                            </w:pPr>
                            <w:r w:rsidRPr="00E41A5A">
                              <w:rPr>
                                <w:b/>
                                <w:color w:val="000000"/>
                              </w:rPr>
                              <w:t>May 2015 (Focus group)</w:t>
                            </w:r>
                          </w:p>
                          <w:p w14:paraId="45A42203" w14:textId="77777777" w:rsidR="00442E12" w:rsidRPr="00E41A5A" w:rsidRDefault="00442E12" w:rsidP="00631C00">
                            <w:pPr>
                              <w:jc w:val="center"/>
                              <w:rPr>
                                <w:color w:val="000000"/>
                              </w:rPr>
                            </w:pPr>
                            <w:r w:rsidRPr="00E41A5A">
                              <w:rPr>
                                <w:color w:val="000000"/>
                              </w:rPr>
                              <w:t xml:space="preserve">Evelynn still has the same post-FE plans: To obtain a degree in Geography. She speaks of how her plans have been very consistent and emphasises this by explaining that the only change she can recall over the past year is that she had decided to do a BA instead of a BSc in Geography. </w:t>
                            </w:r>
                          </w:p>
                          <w:p w14:paraId="44B99B51" w14:textId="77777777" w:rsidR="00442E12" w:rsidRPr="00E41A5A" w:rsidRDefault="00442E12" w:rsidP="00631C00">
                            <w:pPr>
                              <w:jc w:val="center"/>
                              <w:rPr>
                                <w:color w:val="000000"/>
                              </w:rPr>
                            </w:pPr>
                            <w:r w:rsidRPr="00E41A5A">
                              <w:rPr>
                                <w:color w:val="000000"/>
                              </w:rPr>
                              <w:t>She articulates that she is worried that she will not get in to university, but then stated that she is ‘not too worried’ as she is working very hard to achieve the required grades. Evelynn has still not decided upon a definite career for when she leaves university but speculates that she will do this during her studies. At present, she believes that this will be something related to research and reflects again on potentially studying a Master’s degree and a PhD in the future.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6089E" id="Rectangle 14" o:spid="_x0000_s1079" style="position:absolute;margin-left:-12.6pt;margin-top:20pt;width:498pt;height:172.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T3CjwIAAC4FAAAOAAAAZHJzL2Uyb0RvYy54bWysVN9v2jAQfp+0/8Hy+xqgQNeoUKFWTJPY&#10;Wqmd+mwcB6I5Ps82JOyv32cnUNbtaVoeIt8P33333Z1vbttas71yviIz48OLAWfKSCoqs5nxb8/L&#10;Dx8580GYQmgyasYPyvPb+ft3N43N1Yi2pAvlGIIYnzd2xrch2DzLvNyqWvgLssrAWJKrRYDoNlnh&#10;RIPotc5Gg8E0a8gV1pFU3kN73xn5PMUvSyXDQ1l6FZiecWAL6e/Sfx3/2fxG5Bsn7LaSPQzxDyhq&#10;URkkPYW6F0Gwnav+CFVX0pGnMlxIqjMqy0qqVAOqGQ7eVPO0FValWkCOtyea/P8LK7/un+yji9C9&#10;XZH87sFI1lifnyxR8L1PW7o6+gI4axOLhxOLqg1MQjm9HI2nA5AtYRsNr8eTaeI5E/nxunU+fFJU&#10;s3iYcYc2JfbEfuVDBCDyo0tCRroqlpXWSXCb9Z12bC/Q0uXV9XQ8TXf1rv5CRaceD/B1vYUaE9Cp&#10;gapTI77vwqRc/jy+NqwB7glioASBmSy1CDjWtphxbzacCb3BsMvgUuLfbvuDP4HDmBbUPIMXzrTw&#10;AQaQlb6ILYI4Txwrvhd+22FNpt5Nm1i4SuPcE/TalHgK7bplFeBNLuOVqFpTcXh0zFE38t7KZYUE&#10;K+B4FA4zjuqwt+EBv1ITSqb+xNmW3M+/6aM/Rg9WzhrsDOj4sRNOobzPBkN5PRyP45IlYTy5GkFw&#10;55b1ucXs6jtCD4d4IaxMx+gf9PFYOqpfsN6LmBUmYSRyd8T3wl3odhkPhFSLRXLDYlkRVubJyhg8&#10;UhepfW5fhLP9xAU05Ssd90vkbwav8403DS12gcoqTeUrr/2OYClTH/sHJG79uZy8Xp+5+S8AAAD/&#10;/wMAUEsDBBQABgAIAAAAIQD12PHz4QAAAAoBAAAPAAAAZHJzL2Rvd25yZXYueG1sTI9RS8MwFIXf&#10;Bf9DuIIvY0usrm616ZCBgrAX60B8S5vYFJub0KRb/fden/Txcg/nfF+5m93ATmaMvUcJNysBzGDr&#10;dY+dhOPb03IDLCaFWg0ejYRvE2FXXV6UqtD+jK/mVKeOUQnGQkmwKYWC89ha41Rc+WCQfp9+dCrR&#10;OXZcj+pM5W7gmRA5d6pHWrAqmL017Vc9OQlb+17nex4+jm5KXf8SFs/NYSHl9dX8+AAsmTn9heEX&#10;n9ChIqbGT6gjGyQss3VGUQl3gpwosL0X5NJIuN2sc+BVyf8rVD8AAAD//wMAUEsBAi0AFAAGAAgA&#10;AAAhALaDOJL+AAAA4QEAABMAAAAAAAAAAAAAAAAAAAAAAFtDb250ZW50X1R5cGVzXS54bWxQSwEC&#10;LQAUAAYACAAAACEAOP0h/9YAAACUAQAACwAAAAAAAAAAAAAAAAAvAQAAX3JlbHMvLnJlbHNQSwEC&#10;LQAUAAYACAAAACEAgDE9wo8CAAAuBQAADgAAAAAAAAAAAAAAAAAuAgAAZHJzL2Uyb0RvYy54bWxQ&#10;SwECLQAUAAYACAAAACEA9djx8+EAAAAKAQAADwAAAAAAAAAAAAAAAADpBAAAZHJzL2Rvd25yZXYu&#10;eG1sUEsFBgAAAAAEAAQA8wAAAPcFAAAAAA==&#10;" fillcolor="#fcd5b5" strokecolor="windowText" strokeweight="2pt">
                <v:path arrowok="t"/>
                <v:textbox>
                  <w:txbxContent>
                    <w:p w14:paraId="3D38C32B" w14:textId="77777777" w:rsidR="00442E12" w:rsidRPr="00E41A5A" w:rsidRDefault="00442E12" w:rsidP="00631C00">
                      <w:pPr>
                        <w:jc w:val="center"/>
                        <w:rPr>
                          <w:b/>
                          <w:color w:val="000000"/>
                        </w:rPr>
                      </w:pPr>
                      <w:r w:rsidRPr="00E41A5A">
                        <w:rPr>
                          <w:b/>
                          <w:color w:val="000000"/>
                        </w:rPr>
                        <w:t>May 2015 (Focus group)</w:t>
                      </w:r>
                    </w:p>
                    <w:p w14:paraId="45A42203" w14:textId="77777777" w:rsidR="00442E12" w:rsidRPr="00E41A5A" w:rsidRDefault="00442E12" w:rsidP="00631C00">
                      <w:pPr>
                        <w:jc w:val="center"/>
                        <w:rPr>
                          <w:color w:val="000000"/>
                        </w:rPr>
                      </w:pPr>
                      <w:r w:rsidRPr="00E41A5A">
                        <w:rPr>
                          <w:color w:val="000000"/>
                        </w:rPr>
                        <w:t xml:space="preserve">Evelynn still has the same post-FE plans: To obtain a degree in Geography. She speaks of how her plans have been very consistent and emphasises this by explaining that the only change she can recall over the past year is that she had decided to do a BA instead of a BSc in Geography. </w:t>
                      </w:r>
                    </w:p>
                    <w:p w14:paraId="44B99B51" w14:textId="77777777" w:rsidR="00442E12" w:rsidRPr="00E41A5A" w:rsidRDefault="00442E12" w:rsidP="00631C00">
                      <w:pPr>
                        <w:jc w:val="center"/>
                        <w:rPr>
                          <w:color w:val="000000"/>
                        </w:rPr>
                      </w:pPr>
                      <w:r w:rsidRPr="00E41A5A">
                        <w:rPr>
                          <w:color w:val="000000"/>
                        </w:rPr>
                        <w:t>She articulates that she is worried that she will not get in to university, but then stated that she is ‘not too worried’ as she is working very hard to achieve the required grades. Evelynn has still not decided upon a definite career for when she leaves university but speculates that she will do this during her studies. At present, she believes that this will be something related to research and reflects again on potentially studying a Master’s degree and a PhD in the future.</w:t>
                      </w:r>
                    </w:p>
                  </w:txbxContent>
                </v:textbox>
              </v:rect>
            </w:pict>
          </mc:Fallback>
        </mc:AlternateContent>
      </w:r>
    </w:p>
    <w:p w14:paraId="65DB265C" w14:textId="1CFD4CC8" w:rsidR="0097285F" w:rsidRDefault="0097285F" w:rsidP="00631C00"/>
    <w:p w14:paraId="235B9501" w14:textId="77777777" w:rsidR="0097285F" w:rsidRDefault="0097285F" w:rsidP="00631C00"/>
    <w:p w14:paraId="0B700B54" w14:textId="77777777" w:rsidR="0097285F" w:rsidRDefault="0097285F" w:rsidP="00631C00"/>
    <w:p w14:paraId="646F3F53" w14:textId="77777777" w:rsidR="0097285F" w:rsidRDefault="0097285F" w:rsidP="00631C00"/>
    <w:p w14:paraId="1ADD3AA2" w14:textId="77777777" w:rsidR="0097285F" w:rsidRDefault="0097285F" w:rsidP="00631C00"/>
    <w:p w14:paraId="341F0669" w14:textId="77777777" w:rsidR="0097285F" w:rsidRDefault="0097285F" w:rsidP="00631C00"/>
    <w:p w14:paraId="2545AE68" w14:textId="1CD4DE0B" w:rsidR="0097285F" w:rsidRDefault="0097285F" w:rsidP="00631C00"/>
    <w:p w14:paraId="7D409176" w14:textId="4AD45427" w:rsidR="0097285F" w:rsidRDefault="0076151F" w:rsidP="00631C00">
      <w:r>
        <w:rPr>
          <w:noProof/>
          <w:lang w:eastAsia="en-GB"/>
        </w:rPr>
        <mc:AlternateContent>
          <mc:Choice Requires="wps">
            <w:drawing>
              <wp:anchor distT="0" distB="0" distL="114300" distR="114300" simplePos="0" relativeHeight="251655680" behindDoc="0" locked="0" layoutInCell="1" allowOverlap="1" wp14:anchorId="2DBD5D87" wp14:editId="34E596E9">
                <wp:simplePos x="0" y="0"/>
                <wp:positionH relativeFrom="column">
                  <wp:posOffset>2350770</wp:posOffset>
                </wp:positionH>
                <wp:positionV relativeFrom="paragraph">
                  <wp:posOffset>134620</wp:posOffset>
                </wp:positionV>
                <wp:extent cx="1362075" cy="361950"/>
                <wp:effectExtent l="0" t="0" r="28575" b="19050"/>
                <wp:wrapNone/>
                <wp:docPr id="95" name="Flowchart: Merg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9C15C0" id="Flowchart: Merge 95" o:spid="_x0000_s1026" type="#_x0000_t128" style="position:absolute;margin-left:185.1pt;margin-top:10.6pt;width:107.25pt;height:2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CQmk0LdAAAA&#10;CQEAAA8AAABkcnMvZG93bnJldi54bWxMj8FOwzAMhu9IvENkJG4sXUdp1dWd0CSum+jgnjWm7dYk&#10;VZJt5e0xJzhZlj/9/v5qM5tRXMmHwVmE5SIBQbZ1erAdwsfh7akAEaKyWo3OEsI3BdjU93eVKrW7&#10;2Xe6NrETHGJDqRD6GKdSytD2ZFRYuIks376cNyry6jupvbpxuBllmiQv0qjB8odeTbTtqT03F4MQ&#10;faNOq/Ow28os24f9Qe+aT434+DC/rkFEmuMfDL/6rA41Ox3dxeogRoRVnqSMIqRLngxkxXMO4oiQ&#10;FynIupL/G9Q/AAAA//8DAFBLAQItABQABgAIAAAAIQC2gziS/gAAAOEBAAATAAAAAAAAAAAAAAAA&#10;AAAAAABbQ29udGVudF9UeXBlc10ueG1sUEsBAi0AFAAGAAgAAAAhADj9If/WAAAAlAEAAAsAAAAA&#10;AAAAAAAAAAAALwEAAF9yZWxzLy5yZWxzUEsBAi0AFAAGAAgAAAAhAOFZOd52AgAAHwUAAA4AAAAA&#10;AAAAAAAAAAAALgIAAGRycy9lMm9Eb2MueG1sUEsBAi0AFAAGAAgAAAAhACQmk0LdAAAACQEAAA8A&#10;AAAAAAAAAAAAAAAA0AQAAGRycy9kb3ducmV2LnhtbFBLBQYAAAAABAAEAPMAAADaBQAAAAA=&#10;" fillcolor="windowText" strokeweight="2pt">
                <v:path arrowok="t"/>
              </v:shape>
            </w:pict>
          </mc:Fallback>
        </mc:AlternateContent>
      </w:r>
    </w:p>
    <w:p w14:paraId="31195939" w14:textId="7FC77FB3" w:rsidR="0097285F" w:rsidRDefault="0097285F" w:rsidP="00631C00"/>
    <w:p w14:paraId="3480B534" w14:textId="77777777" w:rsidR="0097285F" w:rsidRDefault="0097285F" w:rsidP="00631C00"/>
    <w:p w14:paraId="48B44908" w14:textId="77777777" w:rsidR="0097285F" w:rsidRDefault="0097285F" w:rsidP="0076151F">
      <w:pPr>
        <w:tabs>
          <w:tab w:val="left" w:pos="5954"/>
        </w:tabs>
      </w:pPr>
    </w:p>
    <w:p w14:paraId="47629A23" w14:textId="77777777" w:rsidR="0097285F" w:rsidRDefault="0097285F" w:rsidP="00631C00"/>
    <w:p w14:paraId="2CC00F93" w14:textId="1118ED33" w:rsidR="0097285F" w:rsidRDefault="0076151F" w:rsidP="00631C00">
      <w:r>
        <w:rPr>
          <w:noProof/>
          <w:lang w:eastAsia="en-GB"/>
        </w:rPr>
        <w:lastRenderedPageBreak/>
        <mc:AlternateContent>
          <mc:Choice Requires="wps">
            <w:drawing>
              <wp:anchor distT="0" distB="0" distL="114300" distR="114300" simplePos="0" relativeHeight="251654656" behindDoc="0" locked="0" layoutInCell="1" allowOverlap="1" wp14:anchorId="74C4EF59" wp14:editId="202B2116">
                <wp:simplePos x="0" y="0"/>
                <wp:positionH relativeFrom="column">
                  <wp:posOffset>-281940</wp:posOffset>
                </wp:positionH>
                <wp:positionV relativeFrom="paragraph">
                  <wp:posOffset>-350520</wp:posOffset>
                </wp:positionV>
                <wp:extent cx="6324600" cy="1562100"/>
                <wp:effectExtent l="0" t="0" r="19050" b="19050"/>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4600" cy="1562100"/>
                        </a:xfrm>
                        <a:prstGeom prst="rect">
                          <a:avLst/>
                        </a:prstGeom>
                        <a:solidFill>
                          <a:srgbClr val="C0504D">
                            <a:lumMod val="40000"/>
                            <a:lumOff val="60000"/>
                          </a:srgbClr>
                        </a:solidFill>
                        <a:ln w="25400" cap="flat" cmpd="sng" algn="ctr">
                          <a:solidFill>
                            <a:sysClr val="windowText" lastClr="000000"/>
                          </a:solidFill>
                          <a:prstDash val="solid"/>
                        </a:ln>
                        <a:effectLst/>
                      </wps:spPr>
                      <wps:txbx>
                        <w:txbxContent>
                          <w:p w14:paraId="48C636B0" w14:textId="77777777" w:rsidR="00442E12" w:rsidRPr="00E41A5A" w:rsidRDefault="00442E12" w:rsidP="00631C00">
                            <w:pPr>
                              <w:jc w:val="center"/>
                              <w:rPr>
                                <w:b/>
                                <w:color w:val="000000"/>
                              </w:rPr>
                            </w:pPr>
                            <w:r>
                              <w:rPr>
                                <w:b/>
                                <w:color w:val="000000"/>
                              </w:rPr>
                              <w:t>January 2016 (Follow-</w:t>
                            </w:r>
                            <w:r w:rsidRPr="00E41A5A">
                              <w:rPr>
                                <w:b/>
                                <w:color w:val="000000"/>
                              </w:rPr>
                              <w:t>up)</w:t>
                            </w:r>
                          </w:p>
                          <w:p w14:paraId="772CDED1" w14:textId="77777777" w:rsidR="00442E12" w:rsidRPr="00E41A5A" w:rsidRDefault="00442E12" w:rsidP="00631C00">
                            <w:pPr>
                              <w:jc w:val="center"/>
                              <w:rPr>
                                <w:color w:val="000000"/>
                              </w:rPr>
                            </w:pPr>
                            <w:r w:rsidRPr="00E41A5A">
                              <w:rPr>
                                <w:color w:val="000000"/>
                              </w:rPr>
                              <w:t xml:space="preserve">Evelynn achieved highly in her A-levels (AAB) and is now currently studying a degree in Geography at the Northern Russell group institution which was her first choice. She explains that whilst she is still considering pursuing a Master’s degree upon graduating, that she is undecided as she feels that she may be ‘ready to go in to work’.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4EF59" id="Rectangle 96" o:spid="_x0000_s1080" style="position:absolute;margin-left:-22.2pt;margin-top:-27.6pt;width:498pt;height:12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wJ4igIAAC4FAAAOAAAAZHJzL2Uyb0RvYy54bWysVF1v0zAUfUfiP1h+Z0lLWiBaOlWthpAK&#10;m7ShPbuO3UTYvsZ2m5Rfz7WTdt3gCZGHyPfD1+cen+vrm14rchDOt2AqOrnKKRGGQ92aXUW/P96+&#10;+0iJD8zUTIERFT0KT28Wb99cd7YUU2hA1cIRLGJ82dmKNiHYMss8b4Rm/gqsMBiU4DQLaLpdVjvW&#10;YXWtsmmez7MOXG0dcOE9etdDkC5SfSkFD3dSehGIqihiC+nv0n8b/9nimpU7x2zT8hEG+wcUmrUG&#10;Dz2XWrPAyN61f5TSLXfgQYYrDjoDKVsuUg/YzSR/1c1Dw6xIvSA53p5p8v+vLP92eLD3LkL3dgP8&#10;h0dGss768hyJhh9zeul0zEXgpE8sHs8sij4Qjs75+2kxz5FsjrHJbD6doBGrsvK03TofPgvQJC4q&#10;6vCaEnvssPFhSD2lJGSg2vq2VSoZbrddKUcODK90lc/yYp32qr3+CvXgLnL8hrtFNypgcCOqMxQ/&#10;lEmw/GV9ZUhX0ekMa2ALDDUpFQu41LauqDc7Spjaodh5cOngF7v90Z/BoUxr6B6RF0oU8wEDSFb6&#10;Rj5ebI0dr5lvBqwpNKYpExsXSc4jQc+XEleh3/akRXizIm6Jri3Ux3tHHAyS95bftnjABnHcM4ca&#10;x+5wbsMd/qQCbBnGFSUNuF9/88d8lB5GKelwZpCOn3vmBLb3xaAoP02KIg5ZMorZhyka7jKyvYyY&#10;vV4B3uEEXwjL0zLmB3VaSgf6Ccd7GU/FEDMczx6IH41VGGYZHwgulsuUhoNlWdiYB8tj8UhdpPax&#10;f2LOjooLeCnf4DRfrHwlvCE37jSw3AeQbVLlM6/jjOBQJgGND0ic+ks7ZT0/c4vfAAAA//8DAFBL&#10;AwQUAAYACAAAACEAg0+f8uIAAAALAQAADwAAAGRycy9kb3ducmV2LnhtbEyPy27CMBBF95X6D9ZU&#10;6g6cQIIgjYOqiqorFuUh1J2JhzjCjyh2IP37TlftbkZzdOfccj1aw27Yh9Y7Aek0AYau9qp1jYDD&#10;/n2yBBaidEoa71DANwZYV48PpSyUv7tPvO1iwyjEhUIK0DF2Beeh1mhlmPoOHd0uvrcy0to3XPXy&#10;TuHW8FmSLLiVraMPWnb4prG+7gYrwHyd6lQP8+1p8xEOm/1xOx7nUYjnp/H1BVjEMf7B8KtP6lCR&#10;09kPTgVmBEyyLCOUhjyfASNilacLYGdCV8kSeFXy/x2qHwAAAP//AwBQSwECLQAUAAYACAAAACEA&#10;toM4kv4AAADhAQAAEwAAAAAAAAAAAAAAAAAAAAAAW0NvbnRlbnRfVHlwZXNdLnhtbFBLAQItABQA&#10;BgAIAAAAIQA4/SH/1gAAAJQBAAALAAAAAAAAAAAAAAAAAC8BAABfcmVscy8ucmVsc1BLAQItABQA&#10;BgAIAAAAIQABPwJ4igIAAC4FAAAOAAAAAAAAAAAAAAAAAC4CAABkcnMvZTJvRG9jLnhtbFBLAQIt&#10;ABQABgAIAAAAIQCDT5/y4gAAAAsBAAAPAAAAAAAAAAAAAAAAAOQEAABkcnMvZG93bnJldi54bWxQ&#10;SwUGAAAAAAQABADzAAAA8wUAAAAA&#10;" fillcolor="#e6b9b8" strokecolor="windowText" strokeweight="2pt">
                <v:path arrowok="t"/>
                <v:textbox>
                  <w:txbxContent>
                    <w:p w14:paraId="48C636B0" w14:textId="77777777" w:rsidR="00442E12" w:rsidRPr="00E41A5A" w:rsidRDefault="00442E12" w:rsidP="00631C00">
                      <w:pPr>
                        <w:jc w:val="center"/>
                        <w:rPr>
                          <w:b/>
                          <w:color w:val="000000"/>
                        </w:rPr>
                      </w:pPr>
                      <w:r>
                        <w:rPr>
                          <w:b/>
                          <w:color w:val="000000"/>
                        </w:rPr>
                        <w:t>January 2016 (Follow-</w:t>
                      </w:r>
                      <w:r w:rsidRPr="00E41A5A">
                        <w:rPr>
                          <w:b/>
                          <w:color w:val="000000"/>
                        </w:rPr>
                        <w:t>up)</w:t>
                      </w:r>
                    </w:p>
                    <w:p w14:paraId="772CDED1" w14:textId="77777777" w:rsidR="00442E12" w:rsidRPr="00E41A5A" w:rsidRDefault="00442E12" w:rsidP="00631C00">
                      <w:pPr>
                        <w:jc w:val="center"/>
                        <w:rPr>
                          <w:color w:val="000000"/>
                        </w:rPr>
                      </w:pPr>
                      <w:r w:rsidRPr="00E41A5A">
                        <w:rPr>
                          <w:color w:val="000000"/>
                        </w:rPr>
                        <w:t xml:space="preserve">Evelynn achieved highly in her A-levels (AAB) and is now currently studying a degree in Geography at the Northern Russell group institution which was her first choice. She explains that whilst she is still considering pursuing a Master’s degree upon graduating, that she is undecided as she feels that she may be ‘ready to go in to work’. </w:t>
                      </w:r>
                    </w:p>
                  </w:txbxContent>
                </v:textbox>
              </v:rect>
            </w:pict>
          </mc:Fallback>
        </mc:AlternateContent>
      </w:r>
    </w:p>
    <w:p w14:paraId="5F225297" w14:textId="77777777" w:rsidR="0097285F" w:rsidRDefault="0097285F" w:rsidP="00631C00"/>
    <w:p w14:paraId="42C7630A" w14:textId="77777777" w:rsidR="0097285F" w:rsidRDefault="0097285F" w:rsidP="00631C00"/>
    <w:p w14:paraId="762F5DF5" w14:textId="77777777" w:rsidR="0097285F" w:rsidRDefault="0097285F" w:rsidP="00631C00"/>
    <w:p w14:paraId="12346C5A" w14:textId="77777777" w:rsidR="0097285F" w:rsidRDefault="0097285F" w:rsidP="00631C00"/>
    <w:p w14:paraId="002D855A" w14:textId="77777777" w:rsidR="0097285F" w:rsidRDefault="0097285F" w:rsidP="00631C00"/>
    <w:p w14:paraId="6D617A33" w14:textId="36C3E706" w:rsidR="0097285F" w:rsidRDefault="0097285F" w:rsidP="00631C00"/>
    <w:p w14:paraId="4F99F2AF" w14:textId="12A64E5C" w:rsidR="0097285F" w:rsidRDefault="0097285F" w:rsidP="00631C00"/>
    <w:p w14:paraId="7CB4C5A4" w14:textId="77777777" w:rsidR="002B31E0" w:rsidRDefault="002B31E0" w:rsidP="00CF02F6">
      <w:pPr>
        <w:rPr>
          <w:rFonts w:ascii="Arial" w:hAnsi="Arial" w:cs="Arial"/>
        </w:rPr>
      </w:pPr>
    </w:p>
    <w:p w14:paraId="3E0F0F34" w14:textId="77777777" w:rsidR="002B31E0" w:rsidRPr="002B31E0" w:rsidRDefault="002B31E0" w:rsidP="002B31E0">
      <w:pPr>
        <w:rPr>
          <w:rFonts w:ascii="Arial" w:hAnsi="Arial" w:cs="Arial"/>
        </w:rPr>
      </w:pPr>
    </w:p>
    <w:p w14:paraId="62C703A6" w14:textId="77777777" w:rsidR="002B31E0" w:rsidRPr="002B31E0" w:rsidRDefault="002B31E0" w:rsidP="002B31E0">
      <w:pPr>
        <w:rPr>
          <w:rFonts w:ascii="Arial" w:hAnsi="Arial" w:cs="Arial"/>
        </w:rPr>
      </w:pPr>
    </w:p>
    <w:p w14:paraId="07E3D545" w14:textId="77777777" w:rsidR="002B31E0" w:rsidRPr="002B31E0" w:rsidRDefault="002B31E0" w:rsidP="002B31E0">
      <w:pPr>
        <w:rPr>
          <w:rFonts w:ascii="Arial" w:hAnsi="Arial" w:cs="Arial"/>
        </w:rPr>
      </w:pPr>
    </w:p>
    <w:p w14:paraId="4A796300" w14:textId="77777777" w:rsidR="002B31E0" w:rsidRPr="002B31E0" w:rsidRDefault="002B31E0" w:rsidP="002B31E0">
      <w:pPr>
        <w:rPr>
          <w:rFonts w:ascii="Arial" w:hAnsi="Arial" w:cs="Arial"/>
        </w:rPr>
      </w:pPr>
    </w:p>
    <w:p w14:paraId="2DD7D3EA" w14:textId="77777777" w:rsidR="002B31E0" w:rsidRPr="002B31E0" w:rsidRDefault="002B31E0" w:rsidP="002B31E0">
      <w:pPr>
        <w:rPr>
          <w:rFonts w:ascii="Arial" w:hAnsi="Arial" w:cs="Arial"/>
        </w:rPr>
      </w:pPr>
    </w:p>
    <w:p w14:paraId="4BE97479" w14:textId="77777777" w:rsidR="002B31E0" w:rsidRPr="002B31E0" w:rsidRDefault="002B31E0" w:rsidP="002B31E0">
      <w:pPr>
        <w:rPr>
          <w:rFonts w:ascii="Arial" w:hAnsi="Arial" w:cs="Arial"/>
        </w:rPr>
      </w:pPr>
    </w:p>
    <w:p w14:paraId="56263633" w14:textId="77777777" w:rsidR="002B31E0" w:rsidRPr="002B31E0" w:rsidRDefault="002B31E0" w:rsidP="002B31E0">
      <w:pPr>
        <w:rPr>
          <w:rFonts w:ascii="Arial" w:hAnsi="Arial" w:cs="Arial"/>
        </w:rPr>
      </w:pPr>
    </w:p>
    <w:p w14:paraId="12FA201E" w14:textId="77777777" w:rsidR="002B31E0" w:rsidRPr="002B31E0" w:rsidRDefault="002B31E0" w:rsidP="002B31E0">
      <w:pPr>
        <w:rPr>
          <w:rFonts w:ascii="Arial" w:hAnsi="Arial" w:cs="Arial"/>
        </w:rPr>
      </w:pPr>
    </w:p>
    <w:p w14:paraId="20AECD5B" w14:textId="77777777" w:rsidR="002B31E0" w:rsidRPr="002B31E0" w:rsidRDefault="002B31E0" w:rsidP="002B31E0">
      <w:pPr>
        <w:rPr>
          <w:rFonts w:ascii="Arial" w:hAnsi="Arial" w:cs="Arial"/>
        </w:rPr>
      </w:pPr>
    </w:p>
    <w:p w14:paraId="6D08E736" w14:textId="77777777" w:rsidR="002B31E0" w:rsidRPr="002B31E0" w:rsidRDefault="002B31E0" w:rsidP="002B31E0">
      <w:pPr>
        <w:rPr>
          <w:rFonts w:ascii="Arial" w:hAnsi="Arial" w:cs="Arial"/>
        </w:rPr>
      </w:pPr>
    </w:p>
    <w:p w14:paraId="099AE394" w14:textId="77777777" w:rsidR="002B31E0" w:rsidRPr="002B31E0" w:rsidRDefault="002B31E0" w:rsidP="002B31E0">
      <w:pPr>
        <w:rPr>
          <w:rFonts w:ascii="Arial" w:hAnsi="Arial" w:cs="Arial"/>
        </w:rPr>
      </w:pPr>
    </w:p>
    <w:p w14:paraId="16195A0B" w14:textId="77777777" w:rsidR="002B31E0" w:rsidRPr="002B31E0" w:rsidRDefault="002B31E0" w:rsidP="002B31E0">
      <w:pPr>
        <w:rPr>
          <w:rFonts w:ascii="Arial" w:hAnsi="Arial" w:cs="Arial"/>
        </w:rPr>
      </w:pPr>
    </w:p>
    <w:p w14:paraId="65A01117" w14:textId="77777777" w:rsidR="002B31E0" w:rsidRDefault="002B31E0" w:rsidP="002B31E0">
      <w:pPr>
        <w:rPr>
          <w:rFonts w:ascii="Arial" w:hAnsi="Arial" w:cs="Arial"/>
        </w:rPr>
      </w:pPr>
    </w:p>
    <w:p w14:paraId="48BC88EE" w14:textId="77777777" w:rsidR="002B31E0" w:rsidRDefault="002B31E0" w:rsidP="002B31E0">
      <w:pPr>
        <w:rPr>
          <w:rFonts w:ascii="Arial" w:hAnsi="Arial" w:cs="Arial"/>
        </w:rPr>
        <w:sectPr w:rsidR="002B31E0" w:rsidSect="00FC0321">
          <w:headerReference w:type="default" r:id="rId175"/>
          <w:pgSz w:w="11906" w:h="16838"/>
          <w:pgMar w:top="1440" w:right="1440" w:bottom="1440" w:left="1440" w:header="708" w:footer="708" w:gutter="0"/>
          <w:pgNumType w:start="334"/>
          <w:cols w:space="708"/>
          <w:docGrid w:linePitch="360"/>
        </w:sectPr>
      </w:pPr>
    </w:p>
    <w:p w14:paraId="03DDE9AE" w14:textId="77777777" w:rsidR="002B31E0" w:rsidRDefault="002B31E0" w:rsidP="0081416E">
      <w:pPr>
        <w:pStyle w:val="Heading3"/>
        <w:rPr>
          <w:color w:val="auto"/>
          <w:sz w:val="28"/>
        </w:rPr>
      </w:pPr>
      <w:r>
        <w:lastRenderedPageBreak/>
        <w:t xml:space="preserve"> </w:t>
      </w:r>
      <w:bookmarkStart w:id="175" w:name="_Toc477643245"/>
      <w:r w:rsidRPr="0081416E">
        <w:rPr>
          <w:color w:val="auto"/>
          <w:sz w:val="28"/>
        </w:rPr>
        <w:t>John</w:t>
      </w:r>
      <w:bookmarkEnd w:id="175"/>
    </w:p>
    <w:p w14:paraId="735A7C2B" w14:textId="77777777" w:rsidR="0081416E" w:rsidRPr="0081416E" w:rsidRDefault="00504151" w:rsidP="0081416E">
      <w:r>
        <w:rPr>
          <w:noProof/>
          <w:lang w:eastAsia="en-GB"/>
        </w:rPr>
        <mc:AlternateContent>
          <mc:Choice Requires="wps">
            <w:drawing>
              <wp:anchor distT="0" distB="0" distL="114300" distR="114300" simplePos="0" relativeHeight="251658752" behindDoc="0" locked="0" layoutInCell="1" allowOverlap="1" wp14:anchorId="3CA0EB86" wp14:editId="04783C5D">
                <wp:simplePos x="0" y="0"/>
                <wp:positionH relativeFrom="column">
                  <wp:posOffset>-276225</wp:posOffset>
                </wp:positionH>
                <wp:positionV relativeFrom="paragraph">
                  <wp:posOffset>186690</wp:posOffset>
                </wp:positionV>
                <wp:extent cx="6515100" cy="2381250"/>
                <wp:effectExtent l="0" t="0" r="38100" b="3175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2381250"/>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61ABC4D7" w14:textId="77777777" w:rsidR="00442E12" w:rsidRPr="00E41A5A" w:rsidRDefault="00442E12" w:rsidP="00631C00">
                            <w:pPr>
                              <w:rPr>
                                <w:color w:val="000000"/>
                              </w:rPr>
                            </w:pPr>
                            <w:r w:rsidRPr="00E41A5A">
                              <w:rPr>
                                <w:b/>
                                <w:color w:val="000000"/>
                              </w:rPr>
                              <w:t>Studying:</w:t>
                            </w:r>
                            <w:r w:rsidRPr="00E41A5A">
                              <w:rPr>
                                <w:color w:val="000000"/>
                              </w:rPr>
                              <w:t xml:space="preserve"> Health and Social Care BTEC L3            </w:t>
                            </w:r>
                            <w:r w:rsidRPr="00E41A5A">
                              <w:rPr>
                                <w:b/>
                                <w:color w:val="000000"/>
                              </w:rPr>
                              <w:t>Age:</w:t>
                            </w:r>
                            <w:r w:rsidRPr="00E41A5A">
                              <w:rPr>
                                <w:color w:val="000000"/>
                              </w:rPr>
                              <w:t xml:space="preserve"> 19 years              </w:t>
                            </w:r>
                            <w:r w:rsidRPr="00E41A5A">
                              <w:rPr>
                                <w:b/>
                                <w:color w:val="000000"/>
                              </w:rPr>
                              <w:t>Ethnicity:</w:t>
                            </w:r>
                            <w:r w:rsidRPr="00E41A5A">
                              <w:rPr>
                                <w:color w:val="000000"/>
                              </w:rPr>
                              <w:t xml:space="preserve"> White          </w:t>
                            </w:r>
                          </w:p>
                          <w:p w14:paraId="15AB5D8D" w14:textId="77777777" w:rsidR="00442E12" w:rsidRPr="00E41A5A" w:rsidRDefault="00442E12" w:rsidP="00631C00">
                            <w:pPr>
                              <w:rPr>
                                <w:color w:val="000000"/>
                              </w:rPr>
                            </w:pPr>
                            <w:r w:rsidRPr="00E41A5A">
                              <w:rPr>
                                <w:b/>
                                <w:color w:val="000000"/>
                              </w:rPr>
                              <w:t>Highest qualification:</w:t>
                            </w:r>
                            <w:r w:rsidRPr="00E41A5A">
                              <w:rPr>
                                <w:color w:val="000000"/>
                              </w:rPr>
                              <w:t xml:space="preserve"> 5 GCSEs grade A-C        </w:t>
                            </w:r>
                            <w:r w:rsidRPr="00E41A5A">
                              <w:rPr>
                                <w:b/>
                                <w:color w:val="000000"/>
                              </w:rPr>
                              <w:t>Family history of HE:</w:t>
                            </w:r>
                            <w:r w:rsidRPr="00E41A5A">
                              <w:rPr>
                                <w:color w:val="000000"/>
                              </w:rPr>
                              <w:t xml:space="preserve"> First generation       </w:t>
                            </w:r>
                          </w:p>
                          <w:p w14:paraId="6A309DD9" w14:textId="77777777" w:rsidR="00442E12" w:rsidRPr="00E41A5A" w:rsidRDefault="00442E12" w:rsidP="00631C00">
                            <w:pPr>
                              <w:rPr>
                                <w:color w:val="000000"/>
                              </w:rPr>
                            </w:pPr>
                            <w:r w:rsidRPr="00E41A5A">
                              <w:rPr>
                                <w:b/>
                                <w:color w:val="000000"/>
                              </w:rPr>
                              <w:t>Living situation:</w:t>
                            </w:r>
                            <w:r w:rsidRPr="00E41A5A">
                              <w:rPr>
                                <w:color w:val="000000"/>
                              </w:rPr>
                              <w:t xml:space="preserve"> With parent        </w:t>
                            </w:r>
                            <w:r w:rsidRPr="00E41A5A">
                              <w:rPr>
                                <w:b/>
                                <w:color w:val="000000"/>
                              </w:rPr>
                              <w:t>Own employment:</w:t>
                            </w:r>
                            <w:r w:rsidRPr="00E41A5A">
                              <w:rPr>
                                <w:color w:val="000000"/>
                              </w:rPr>
                              <w:t xml:space="preserve"> Unemployed but seeking work </w:t>
                            </w:r>
                          </w:p>
                          <w:p w14:paraId="66246D70" w14:textId="77777777" w:rsidR="00442E12" w:rsidRPr="00E41A5A" w:rsidRDefault="00442E12" w:rsidP="00631C00">
                            <w:pPr>
                              <w:tabs>
                                <w:tab w:val="left" w:pos="567"/>
                              </w:tabs>
                              <w:rPr>
                                <w:b/>
                                <w:color w:val="000000"/>
                              </w:rPr>
                            </w:pPr>
                            <w:r w:rsidRPr="00E41A5A">
                              <w:rPr>
                                <w:b/>
                                <w:color w:val="000000"/>
                              </w:rPr>
                              <w:t>Income earner details:</w:t>
                            </w:r>
                          </w:p>
                          <w:p w14:paraId="1E875933" w14:textId="77777777" w:rsidR="00442E12" w:rsidRPr="00E41A5A" w:rsidRDefault="00442E12" w:rsidP="00810044">
                            <w:pPr>
                              <w:pStyle w:val="ColorfulList-Accent11"/>
                              <w:numPr>
                                <w:ilvl w:val="0"/>
                                <w:numId w:val="24"/>
                              </w:numPr>
                              <w:rPr>
                                <w:color w:val="000000"/>
                              </w:rPr>
                            </w:pPr>
                            <w:r w:rsidRPr="00E41A5A">
                              <w:rPr>
                                <w:color w:val="000000"/>
                              </w:rPr>
                              <w:t>Someone else is the main income earner</w:t>
                            </w:r>
                          </w:p>
                          <w:p w14:paraId="4975C880" w14:textId="77777777" w:rsidR="00442E12" w:rsidRPr="00E41A5A" w:rsidRDefault="00442E12" w:rsidP="00810044">
                            <w:pPr>
                              <w:pStyle w:val="ColorfulList-Accent11"/>
                              <w:numPr>
                                <w:ilvl w:val="0"/>
                                <w:numId w:val="24"/>
                              </w:numPr>
                              <w:jc w:val="both"/>
                              <w:rPr>
                                <w:color w:val="000000"/>
                              </w:rPr>
                            </w:pPr>
                            <w:r w:rsidRPr="00E41A5A">
                              <w:rPr>
                                <w:color w:val="000000"/>
                              </w:rPr>
                              <w:t>In paid work full-time (over 30 hours per week)</w:t>
                            </w:r>
                          </w:p>
                          <w:p w14:paraId="4699C193" w14:textId="77777777" w:rsidR="00442E12" w:rsidRPr="00E41A5A" w:rsidRDefault="00442E12" w:rsidP="00810044">
                            <w:pPr>
                              <w:pStyle w:val="ColorfulList-Accent11"/>
                              <w:numPr>
                                <w:ilvl w:val="0"/>
                                <w:numId w:val="24"/>
                              </w:numPr>
                              <w:rPr>
                                <w:color w:val="000000"/>
                              </w:rPr>
                            </w:pPr>
                            <w:r w:rsidRPr="00E41A5A">
                              <w:rPr>
                                <w:color w:val="000000"/>
                              </w:rPr>
                              <w:t xml:space="preserve">Modern professional occupation </w:t>
                            </w:r>
                          </w:p>
                          <w:p w14:paraId="13A3ED89" w14:textId="77777777" w:rsidR="00442E12" w:rsidRPr="00E41A5A" w:rsidRDefault="00442E12" w:rsidP="00631C00">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0EB86" id="Rectangle 97" o:spid="_x0000_s1081" style="position:absolute;margin-left:-21.75pt;margin-top:14.7pt;width:513pt;height:18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dCdgQIAACYFAAAOAAAAZHJzL2Uyb0RvYy54bWysVN9v0zAQfkfif7D8ztKUZoxo6VRtKkIq&#10;bNKG9nx1nCbC8RnbbVL+es5O2oXBEyIPkc/367vv7nx907eKHaR1DeqCpxczzqQWWDZ6V/BvT+t3&#10;V5w5D7oEhVoW/Cgdv1m+fXPdmVzOsUZVSssoiHZ5Zwpee2/yJHGili24CzRSk7JC24In0e6S0kJH&#10;0VuVzGezy6RDWxqLQjpHt3eDki9j/KqSwt9XlZOeqYITNh//Nv634Z8sryHfWTB1I0YY8A8oWmg0&#10;JT2HugMPbG+bP0K1jbDosPIXAtsEq6oRMtZA1aSzV9U81mBkrIXIceZMk/t/YcXXw6N5sAG6MxsU&#10;3x0xknTG5WdNENxo01e2DbYEnPWRxeOZRdl7JujyMkuzdEZkC9LN31+l8yzynEB+cjfW+U8SWxYO&#10;BbfUpsgeHDbOBwCQn0wiMlRNuW6UisLR3SrLDkAdpUEoseNMgfN0WfB1/GIstW+/YDnYXWUzAjQE&#10;dtE/5nDTuEqzjvBmiwgdaBYrBZ6qaE1ZcKd3nIHa0ZALb2OC37yHqFNUT8THBBkBmGCYJg6V3oGr&#10;B+cYdYSqdChYxjEeiXlpRjj5ftuzhuBlWXAJV1ssjw+WWRxG3RmxbijBhhh6AEuzTY2hffX39KsU&#10;Usk4njir0f78232wp5EjLWcd7QrR8WMPVlJ5nzUN48d0sQjLFYVF9mFOgp1qtlON3re3SM1L6WUw&#10;Ih6DvVenY2Wxfaa1XoWspAItKPdA/Cjc+mGH6WEQcrWKZrRQBvxGPxoRggfqArVP/TNYM06ap6Z8&#10;xdNeQf5q4Abb4KlxtfdYNXEaX3gdd4OWMQ7Q+HCEbZ/K0erleVv+AgAA//8DAFBLAwQUAAYACAAA&#10;ACEASLAeD98AAAAKAQAADwAAAGRycy9kb3ducmV2LnhtbEyPwU7DMAyG70i8Q2QkbltKCWgtTadp&#10;CHHZZQWJa9JkaUXjlCZby9tjTnC0/en391fbxQ/sYqfYB5Rwt86AWWyD6dFJeH97WW2AxaTQqCGg&#10;lfBtI2zr66tKlSbMeLSXJjlGIRhLJaFLaSw5j21nvYrrMFqk2ylMXiUaJ8fNpGYK9wPPs+yRe9Uj&#10;fejUaPedbT+bs5cwvzaueD7sTm3QhdsfNX7pw4eUtzfL7glYskv6g+FXn9ShJicdzmgiGySsxP0D&#10;oRLyQgAjoNjktNASRCYE8Lri/yvUPwAAAP//AwBQSwECLQAUAAYACAAAACEAtoM4kv4AAADhAQAA&#10;EwAAAAAAAAAAAAAAAAAAAAAAW0NvbnRlbnRfVHlwZXNdLnhtbFBLAQItABQABgAIAAAAIQA4/SH/&#10;1gAAAJQBAAALAAAAAAAAAAAAAAAAAC8BAABfcmVscy8ucmVsc1BLAQItABQABgAIAAAAIQCFndCd&#10;gQIAACYFAAAOAAAAAAAAAAAAAAAAAC4CAABkcnMvZTJvRG9jLnhtbFBLAQItABQABgAIAAAAIQBI&#10;sB4P3wAAAAoBAAAPAAAAAAAAAAAAAAAAANsEAABkcnMvZG93bnJldi54bWxQSwUGAAAAAAQABADz&#10;AAAA5wUAAAAA&#10;" fillcolor="#d9d9d9" strokecolor="windowText" strokeweight="2pt">
                <v:path arrowok="t"/>
                <v:textbox>
                  <w:txbxContent>
                    <w:p w14:paraId="61ABC4D7" w14:textId="77777777" w:rsidR="00442E12" w:rsidRPr="00E41A5A" w:rsidRDefault="00442E12" w:rsidP="00631C00">
                      <w:pPr>
                        <w:rPr>
                          <w:color w:val="000000"/>
                        </w:rPr>
                      </w:pPr>
                      <w:r w:rsidRPr="00E41A5A">
                        <w:rPr>
                          <w:b/>
                          <w:color w:val="000000"/>
                        </w:rPr>
                        <w:t>Studying:</w:t>
                      </w:r>
                      <w:r w:rsidRPr="00E41A5A">
                        <w:rPr>
                          <w:color w:val="000000"/>
                        </w:rPr>
                        <w:t xml:space="preserve"> Health and Social Care BTEC L3            </w:t>
                      </w:r>
                      <w:r w:rsidRPr="00E41A5A">
                        <w:rPr>
                          <w:b/>
                          <w:color w:val="000000"/>
                        </w:rPr>
                        <w:t>Age:</w:t>
                      </w:r>
                      <w:r w:rsidRPr="00E41A5A">
                        <w:rPr>
                          <w:color w:val="000000"/>
                        </w:rPr>
                        <w:t xml:space="preserve"> 19 years              </w:t>
                      </w:r>
                      <w:r w:rsidRPr="00E41A5A">
                        <w:rPr>
                          <w:b/>
                          <w:color w:val="000000"/>
                        </w:rPr>
                        <w:t>Ethnicity:</w:t>
                      </w:r>
                      <w:r w:rsidRPr="00E41A5A">
                        <w:rPr>
                          <w:color w:val="000000"/>
                        </w:rPr>
                        <w:t xml:space="preserve"> White          </w:t>
                      </w:r>
                    </w:p>
                    <w:p w14:paraId="15AB5D8D" w14:textId="77777777" w:rsidR="00442E12" w:rsidRPr="00E41A5A" w:rsidRDefault="00442E12" w:rsidP="00631C00">
                      <w:pPr>
                        <w:rPr>
                          <w:color w:val="000000"/>
                        </w:rPr>
                      </w:pPr>
                      <w:r w:rsidRPr="00E41A5A">
                        <w:rPr>
                          <w:b/>
                          <w:color w:val="000000"/>
                        </w:rPr>
                        <w:t>Highest qualification:</w:t>
                      </w:r>
                      <w:r w:rsidRPr="00E41A5A">
                        <w:rPr>
                          <w:color w:val="000000"/>
                        </w:rPr>
                        <w:t xml:space="preserve"> 5 GCSEs grade A-C        </w:t>
                      </w:r>
                      <w:r w:rsidRPr="00E41A5A">
                        <w:rPr>
                          <w:b/>
                          <w:color w:val="000000"/>
                        </w:rPr>
                        <w:t>Family history of HE:</w:t>
                      </w:r>
                      <w:r w:rsidRPr="00E41A5A">
                        <w:rPr>
                          <w:color w:val="000000"/>
                        </w:rPr>
                        <w:t xml:space="preserve"> First generation       </w:t>
                      </w:r>
                    </w:p>
                    <w:p w14:paraId="6A309DD9" w14:textId="77777777" w:rsidR="00442E12" w:rsidRPr="00E41A5A" w:rsidRDefault="00442E12" w:rsidP="00631C00">
                      <w:pPr>
                        <w:rPr>
                          <w:color w:val="000000"/>
                        </w:rPr>
                      </w:pPr>
                      <w:r w:rsidRPr="00E41A5A">
                        <w:rPr>
                          <w:b/>
                          <w:color w:val="000000"/>
                        </w:rPr>
                        <w:t>Living situation:</w:t>
                      </w:r>
                      <w:r w:rsidRPr="00E41A5A">
                        <w:rPr>
                          <w:color w:val="000000"/>
                        </w:rPr>
                        <w:t xml:space="preserve"> With parent        </w:t>
                      </w:r>
                      <w:r w:rsidRPr="00E41A5A">
                        <w:rPr>
                          <w:b/>
                          <w:color w:val="000000"/>
                        </w:rPr>
                        <w:t>Own employment:</w:t>
                      </w:r>
                      <w:r w:rsidRPr="00E41A5A">
                        <w:rPr>
                          <w:color w:val="000000"/>
                        </w:rPr>
                        <w:t xml:space="preserve"> Unemployed but seeking work </w:t>
                      </w:r>
                    </w:p>
                    <w:p w14:paraId="66246D70" w14:textId="77777777" w:rsidR="00442E12" w:rsidRPr="00E41A5A" w:rsidRDefault="00442E12" w:rsidP="00631C00">
                      <w:pPr>
                        <w:tabs>
                          <w:tab w:val="left" w:pos="567"/>
                        </w:tabs>
                        <w:rPr>
                          <w:b/>
                          <w:color w:val="000000"/>
                        </w:rPr>
                      </w:pPr>
                      <w:r w:rsidRPr="00E41A5A">
                        <w:rPr>
                          <w:b/>
                          <w:color w:val="000000"/>
                        </w:rPr>
                        <w:t>Income earner details:</w:t>
                      </w:r>
                    </w:p>
                    <w:p w14:paraId="1E875933" w14:textId="77777777" w:rsidR="00442E12" w:rsidRPr="00E41A5A" w:rsidRDefault="00442E12" w:rsidP="00810044">
                      <w:pPr>
                        <w:pStyle w:val="ColorfulList-Accent11"/>
                        <w:numPr>
                          <w:ilvl w:val="0"/>
                          <w:numId w:val="24"/>
                        </w:numPr>
                        <w:rPr>
                          <w:color w:val="000000"/>
                        </w:rPr>
                      </w:pPr>
                      <w:r w:rsidRPr="00E41A5A">
                        <w:rPr>
                          <w:color w:val="000000"/>
                        </w:rPr>
                        <w:t>Someone else is the main income earner</w:t>
                      </w:r>
                    </w:p>
                    <w:p w14:paraId="4975C880" w14:textId="77777777" w:rsidR="00442E12" w:rsidRPr="00E41A5A" w:rsidRDefault="00442E12" w:rsidP="00810044">
                      <w:pPr>
                        <w:pStyle w:val="ColorfulList-Accent11"/>
                        <w:numPr>
                          <w:ilvl w:val="0"/>
                          <w:numId w:val="24"/>
                        </w:numPr>
                        <w:jc w:val="both"/>
                        <w:rPr>
                          <w:color w:val="000000"/>
                        </w:rPr>
                      </w:pPr>
                      <w:r w:rsidRPr="00E41A5A">
                        <w:rPr>
                          <w:color w:val="000000"/>
                        </w:rPr>
                        <w:t>In paid work full-time (over 30 hours per week)</w:t>
                      </w:r>
                    </w:p>
                    <w:p w14:paraId="4699C193" w14:textId="77777777" w:rsidR="00442E12" w:rsidRPr="00E41A5A" w:rsidRDefault="00442E12" w:rsidP="00810044">
                      <w:pPr>
                        <w:pStyle w:val="ColorfulList-Accent11"/>
                        <w:numPr>
                          <w:ilvl w:val="0"/>
                          <w:numId w:val="24"/>
                        </w:numPr>
                        <w:rPr>
                          <w:color w:val="000000"/>
                        </w:rPr>
                      </w:pPr>
                      <w:r w:rsidRPr="00E41A5A">
                        <w:rPr>
                          <w:color w:val="000000"/>
                        </w:rPr>
                        <w:t xml:space="preserve">Modern professional occupation </w:t>
                      </w:r>
                    </w:p>
                    <w:p w14:paraId="13A3ED89" w14:textId="77777777" w:rsidR="00442E12" w:rsidRPr="00E41A5A" w:rsidRDefault="00442E12" w:rsidP="00631C00">
                      <w:pPr>
                        <w:jc w:val="center"/>
                        <w:rPr>
                          <w:color w:val="000000"/>
                        </w:rPr>
                      </w:pPr>
                    </w:p>
                  </w:txbxContent>
                </v:textbox>
              </v:rect>
            </w:pict>
          </mc:Fallback>
        </mc:AlternateContent>
      </w:r>
    </w:p>
    <w:p w14:paraId="715A7428" w14:textId="77777777" w:rsidR="002B31E0" w:rsidRDefault="002B31E0">
      <w:pPr>
        <w:rPr>
          <w:b/>
        </w:rPr>
      </w:pPr>
    </w:p>
    <w:p w14:paraId="36270A28" w14:textId="77777777" w:rsidR="002B31E0" w:rsidRDefault="002B31E0">
      <w:pPr>
        <w:rPr>
          <w:b/>
        </w:rPr>
      </w:pPr>
    </w:p>
    <w:p w14:paraId="12BD8277" w14:textId="77777777" w:rsidR="002B31E0" w:rsidRDefault="002B31E0">
      <w:pPr>
        <w:rPr>
          <w:b/>
        </w:rPr>
      </w:pPr>
    </w:p>
    <w:p w14:paraId="0B42D238" w14:textId="77777777" w:rsidR="002B31E0" w:rsidRDefault="002B31E0">
      <w:pPr>
        <w:rPr>
          <w:b/>
        </w:rPr>
      </w:pPr>
    </w:p>
    <w:p w14:paraId="1D8770A8" w14:textId="77777777" w:rsidR="002B31E0" w:rsidRDefault="002B31E0">
      <w:pPr>
        <w:rPr>
          <w:b/>
        </w:rPr>
      </w:pPr>
    </w:p>
    <w:p w14:paraId="6FF9AD5A" w14:textId="77777777" w:rsidR="002B31E0" w:rsidRDefault="002B31E0">
      <w:pPr>
        <w:rPr>
          <w:b/>
        </w:rPr>
      </w:pPr>
    </w:p>
    <w:p w14:paraId="587C4B1B" w14:textId="77777777" w:rsidR="002B31E0" w:rsidRDefault="002B31E0">
      <w:pPr>
        <w:rPr>
          <w:b/>
        </w:rPr>
      </w:pPr>
    </w:p>
    <w:p w14:paraId="335A3CED" w14:textId="77777777" w:rsidR="002B31E0" w:rsidRDefault="00504151">
      <w:r>
        <w:rPr>
          <w:noProof/>
          <w:lang w:eastAsia="en-GB"/>
        </w:rPr>
        <mc:AlternateContent>
          <mc:Choice Requires="wps">
            <w:drawing>
              <wp:anchor distT="0" distB="0" distL="114300" distR="114300" simplePos="0" relativeHeight="251661824" behindDoc="0" locked="0" layoutInCell="1" allowOverlap="1" wp14:anchorId="13B0769B" wp14:editId="73C2E256">
                <wp:simplePos x="0" y="0"/>
                <wp:positionH relativeFrom="column">
                  <wp:posOffset>-274320</wp:posOffset>
                </wp:positionH>
                <wp:positionV relativeFrom="paragraph">
                  <wp:posOffset>189865</wp:posOffset>
                </wp:positionV>
                <wp:extent cx="6515100" cy="1196340"/>
                <wp:effectExtent l="0" t="0" r="38100" b="22860"/>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1196340"/>
                        </a:xfrm>
                        <a:prstGeom prst="rect">
                          <a:avLst/>
                        </a:prstGeom>
                        <a:solidFill>
                          <a:sysClr val="window" lastClr="FFFFFF"/>
                        </a:solidFill>
                        <a:ln w="25400" cap="flat" cmpd="sng" algn="ctr">
                          <a:solidFill>
                            <a:sysClr val="windowText" lastClr="000000"/>
                          </a:solidFill>
                          <a:prstDash val="solid"/>
                        </a:ln>
                        <a:effectLst/>
                      </wps:spPr>
                      <wps:txbx>
                        <w:txbxContent>
                          <w:p w14:paraId="2B36B3F0" w14:textId="77777777" w:rsidR="00442E12" w:rsidRPr="004F27CE" w:rsidRDefault="00442E12" w:rsidP="00631C00">
                            <w:pPr>
                              <w:jc w:val="center"/>
                              <w:rPr>
                                <w:b/>
                              </w:rPr>
                            </w:pPr>
                            <w:r>
                              <w:rPr>
                                <w:b/>
                              </w:rPr>
                              <w:t xml:space="preserve">Diary entries: March - </w:t>
                            </w:r>
                            <w:r w:rsidRPr="004F27CE">
                              <w:rPr>
                                <w:b/>
                              </w:rPr>
                              <w:t>April 2014</w:t>
                            </w:r>
                          </w:p>
                          <w:p w14:paraId="6CA1C597" w14:textId="77777777" w:rsidR="00442E12" w:rsidRDefault="00442E12" w:rsidP="00631C00">
                            <w:pPr>
                              <w:jc w:val="center"/>
                            </w:pPr>
                            <w:r>
                              <w:t>In March, John had begun his work placement as part of his course in a residential care setting. He explains how he is struggling with motivation to complete his college work and feels that this is impacting upon his attainment. Later in April, John provides an update to explain that he is enjoying his work placement.</w:t>
                            </w:r>
                          </w:p>
                          <w:p w14:paraId="15263608" w14:textId="77777777" w:rsidR="00442E12" w:rsidRDefault="00442E12" w:rsidP="00631C0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0769B" id="Rectangle 98" o:spid="_x0000_s1082" style="position:absolute;margin-left:-21.6pt;margin-top:14.95pt;width:513pt;height:94.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7dbcAIAAAUFAAAOAAAAZHJzL2Uyb0RvYy54bWysVMFu2zAMvQ/YPwi6r46zJFuNOkXQIsOA&#10;oC3QDj0zshQbk0VNUmJnXz9KcdKs7WmYD4IoUuTj06OvrvtWs510vkFT8vxixJk0AqvGbEr+42n5&#10;6StnPoCpQKORJd9Lz6/nHz9cdbaQY6xRV9IxSmJ80dmS1yHYIsu8qGUL/gKtNORU6FoIZLpNVjno&#10;KHurs/FoNMs6dJV1KKT3dHp7cPJ5yq+UFOFeKS8D0yUnbCGtLq3ruGbzKyg2DmzdiAEG/AOKFhpD&#10;RU+pbiEA27rmTaq2EQ49qnAhsM1QqUbI1AN1k49edfNYg5WpFyLH2xNN/v+lFXe7R/vgInRvVyh+&#10;emIk66wvTp5o+CGmV66NsQSc9YnF/YlF2Qcm6HA2zaf5iMgW5Mvzy9nnSeI5g+J43TofvklsWdyU&#10;3NEzJfZgt/IhAoDiGJKQoW6qZaN1Mvb+Rju2A3pREkKFHWcafKDDki/TF1+VUvjza9qwruTj6SQh&#10;A5Ka0hAIZGurknuz4Qz0hjQsgktY/rrt3xR9onbPCo/S917h2Mgt+PqAOGUdwrSJ/cik0qHvF67j&#10;LvTrnjUEbzqLV+LRGqv9g2MOD0r2ViwbKrAiAh7AkXSJdxrHcE+L0kgt47DjrEb3+73zGE+KIi9n&#10;HY0C0fFrC05Se98Nae0yn9ALspCMyfTLmAx37lmfe8y2vUF6m5wG34q0jfFBH7fKYftMU7uIVckF&#10;RlDtA/GDcRMOI0pzL+RikcJoXiyElXm0IiaP1EVqn/pncHYQUqBHucPj2EDxSk+H2HjT4GIbUDVJ&#10;bC+8DtKnWUsCGv4LcZjP7RT18vea/wEAAP//AwBQSwMEFAAGAAgAAAAhAA3nxDngAAAACgEAAA8A&#10;AABkcnMvZG93bnJldi54bWxMj01Lw0AQhu+C/2EZwYu0m260JDGbokI9FlqF9jjNrkkw+0F2m0R/&#10;veNJjzPz8M7zlpvZ9GzUQ+iclbBaJsC0rZ3qbCPh/W27yICFiFZh76yW8KUDbKrrqxIL5Sa71+Mh&#10;NoxCbChQQhujLzgPdasNhqXz2tLtww0GI41Dw9WAE4WbnoskWXODnaUPLXr90ur683AxEk7Pc3Ka&#10;Hna4jaN/xW+f3ondUcrbm/npEVjUc/yD4Vef1KEip7O7WBVYL2FxnwpCJYg8B0ZAngnqcqbFKkuB&#10;VyX/X6H6AQAA//8DAFBLAQItABQABgAIAAAAIQC2gziS/gAAAOEBAAATAAAAAAAAAAAAAAAAAAAA&#10;AABbQ29udGVudF9UeXBlc10ueG1sUEsBAi0AFAAGAAgAAAAhADj9If/WAAAAlAEAAAsAAAAAAAAA&#10;AAAAAAAALwEAAF9yZWxzLy5yZWxzUEsBAi0AFAAGAAgAAAAhALO3t1twAgAABQUAAA4AAAAAAAAA&#10;AAAAAAAALgIAAGRycy9lMm9Eb2MueG1sUEsBAi0AFAAGAAgAAAAhAA3nxDngAAAACgEAAA8AAAAA&#10;AAAAAAAAAAAAygQAAGRycy9kb3ducmV2LnhtbFBLBQYAAAAABAAEAPMAAADXBQAAAAA=&#10;" fillcolor="window" strokecolor="windowText" strokeweight="2pt">
                <v:path arrowok="t"/>
                <v:textbox>
                  <w:txbxContent>
                    <w:p w14:paraId="2B36B3F0" w14:textId="77777777" w:rsidR="00442E12" w:rsidRPr="004F27CE" w:rsidRDefault="00442E12" w:rsidP="00631C00">
                      <w:pPr>
                        <w:jc w:val="center"/>
                        <w:rPr>
                          <w:b/>
                        </w:rPr>
                      </w:pPr>
                      <w:r>
                        <w:rPr>
                          <w:b/>
                        </w:rPr>
                        <w:t xml:space="preserve">Diary entries: March - </w:t>
                      </w:r>
                      <w:r w:rsidRPr="004F27CE">
                        <w:rPr>
                          <w:b/>
                        </w:rPr>
                        <w:t>April 2014</w:t>
                      </w:r>
                    </w:p>
                    <w:p w14:paraId="6CA1C597" w14:textId="77777777" w:rsidR="00442E12" w:rsidRDefault="00442E12" w:rsidP="00631C00">
                      <w:pPr>
                        <w:jc w:val="center"/>
                      </w:pPr>
                      <w:r>
                        <w:t>In March, John had begun his work placement as part of his course in a residential care setting. He explains how he is struggling with motivation to complete his college work and feels that this is impacting upon his attainment. Later in April, John provides an update to explain that he is enjoying his work placement.</w:t>
                      </w:r>
                    </w:p>
                    <w:p w14:paraId="15263608" w14:textId="77777777" w:rsidR="00442E12" w:rsidRDefault="00442E12" w:rsidP="00631C00">
                      <w:pPr>
                        <w:jc w:val="center"/>
                      </w:pPr>
                      <w:r>
                        <w:t xml:space="preserve"> </w:t>
                      </w:r>
                    </w:p>
                  </w:txbxContent>
                </v:textbox>
              </v:rect>
            </w:pict>
          </mc:Fallback>
        </mc:AlternateContent>
      </w:r>
    </w:p>
    <w:p w14:paraId="27E01C14" w14:textId="77777777" w:rsidR="002B31E0" w:rsidRPr="00104ABD" w:rsidRDefault="002B31E0" w:rsidP="00631C00"/>
    <w:p w14:paraId="5BA1E5C9" w14:textId="77777777" w:rsidR="002B31E0" w:rsidRPr="00104ABD" w:rsidRDefault="002B31E0" w:rsidP="00631C00"/>
    <w:p w14:paraId="6CF92489" w14:textId="77777777" w:rsidR="002B31E0" w:rsidRPr="00104ABD" w:rsidRDefault="002B31E0" w:rsidP="00631C00"/>
    <w:p w14:paraId="2CFB97C7" w14:textId="77777777" w:rsidR="002B31E0" w:rsidRPr="00104ABD" w:rsidRDefault="00504151" w:rsidP="00631C00">
      <w:r>
        <w:rPr>
          <w:noProof/>
          <w:lang w:eastAsia="en-GB"/>
        </w:rPr>
        <mc:AlternateContent>
          <mc:Choice Requires="wps">
            <w:drawing>
              <wp:anchor distT="0" distB="0" distL="114300" distR="114300" simplePos="0" relativeHeight="251665920" behindDoc="0" locked="0" layoutInCell="1" allowOverlap="1" wp14:anchorId="1671E8C4" wp14:editId="2AFB73DB">
                <wp:simplePos x="0" y="0"/>
                <wp:positionH relativeFrom="column">
                  <wp:posOffset>2316480</wp:posOffset>
                </wp:positionH>
                <wp:positionV relativeFrom="paragraph">
                  <wp:posOffset>222250</wp:posOffset>
                </wp:positionV>
                <wp:extent cx="1362075" cy="361950"/>
                <wp:effectExtent l="0" t="0" r="34925" b="19050"/>
                <wp:wrapNone/>
                <wp:docPr id="99" name="Flowchart: Merg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32A41F" id="Flowchart: Merge 99" o:spid="_x0000_s1026" type="#_x0000_t128" style="position:absolute;margin-left:182.4pt;margin-top:17.5pt;width:107.25pt;height:2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ENL4tXdAAAA&#10;CQEAAA8AAABkcnMvZG93bnJldi54bWxMj8FOwzAQRO9I/IO1SNyoQ0NKG+JUqBLXVqRw38bbJDRe&#10;R7Hbhr9nOcFtVjOafVOsJ9erC42h82zgcZaAIq697bgx8LF/e1iCChHZYu+ZDHxTgHV5e1Ngbv2V&#10;3+lSxUZJCYccDbQxDrnWoW7JYZj5gVi8ox8dRjnHRtsRr1Luej1PkoV22LF8aHGgTUv1qTo7A3Gs&#10;8Cs9dduNzrJd2O3ttvq0xtzfTa8voCJN8S8Mv/iCDqUwHfyZbVC9gXTxJOhRRCabJJA9r1JQBwOr&#10;eQK6LPT/BeUPAAAA//8DAFBLAQItABQABgAIAAAAIQC2gziS/gAAAOEBAAATAAAAAAAAAAAAAAAA&#10;AAAAAABbQ29udGVudF9UeXBlc10ueG1sUEsBAi0AFAAGAAgAAAAhADj9If/WAAAAlAEAAAsAAAAA&#10;AAAAAAAAAAAALwEAAF9yZWxzLy5yZWxzUEsBAi0AFAAGAAgAAAAhAOFZOd52AgAAHwUAAA4AAAAA&#10;AAAAAAAAAAAALgIAAGRycy9lMm9Eb2MueG1sUEsBAi0AFAAGAAgAAAAhAENL4tXdAAAACQEAAA8A&#10;AAAAAAAAAAAAAAAA0AQAAGRycy9kb3ducmV2LnhtbFBLBQYAAAAABAAEAPMAAADaBQAAAAA=&#10;" fillcolor="windowText" strokeweight="2pt">
                <v:path arrowok="t"/>
              </v:shape>
            </w:pict>
          </mc:Fallback>
        </mc:AlternateContent>
      </w:r>
    </w:p>
    <w:p w14:paraId="4AFA7872" w14:textId="77777777" w:rsidR="002B31E0" w:rsidRPr="00104ABD" w:rsidRDefault="002B31E0" w:rsidP="00631C00"/>
    <w:p w14:paraId="05EB8E60" w14:textId="77777777" w:rsidR="002B31E0" w:rsidRPr="00104ABD" w:rsidRDefault="00504151" w:rsidP="00631C00">
      <w:r>
        <w:rPr>
          <w:noProof/>
          <w:lang w:eastAsia="en-GB"/>
        </w:rPr>
        <mc:AlternateContent>
          <mc:Choice Requires="wps">
            <w:drawing>
              <wp:anchor distT="0" distB="0" distL="114300" distR="114300" simplePos="0" relativeHeight="251656704" behindDoc="0" locked="0" layoutInCell="1" allowOverlap="1" wp14:anchorId="0B986B6F" wp14:editId="715E30C0">
                <wp:simplePos x="0" y="0"/>
                <wp:positionH relativeFrom="column">
                  <wp:posOffset>-274320</wp:posOffset>
                </wp:positionH>
                <wp:positionV relativeFrom="paragraph">
                  <wp:posOffset>110490</wp:posOffset>
                </wp:positionV>
                <wp:extent cx="6515100" cy="2286000"/>
                <wp:effectExtent l="0" t="0" r="38100" b="25400"/>
                <wp:wrapNone/>
                <wp:docPr id="10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228600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1C8BD9DC" w14:textId="77777777" w:rsidR="00442E12" w:rsidRPr="004F27CE" w:rsidRDefault="00442E12" w:rsidP="00E41A5A">
                            <w:pPr>
                              <w:shd w:val="clear" w:color="auto" w:fill="E5DFEC"/>
                              <w:jc w:val="center"/>
                              <w:rPr>
                                <w:b/>
                              </w:rPr>
                            </w:pPr>
                            <w:r>
                              <w:rPr>
                                <w:b/>
                              </w:rPr>
                              <w:t>June 2014 (Interview)</w:t>
                            </w:r>
                          </w:p>
                          <w:p w14:paraId="3C3188CA" w14:textId="77777777" w:rsidR="00442E12" w:rsidRDefault="00442E12" w:rsidP="00E41A5A">
                            <w:pPr>
                              <w:shd w:val="clear" w:color="auto" w:fill="E5DFEC"/>
                              <w:jc w:val="center"/>
                            </w:pPr>
                            <w:r>
                              <w:t xml:space="preserve">John is considering either progressing to HE to study Mental Health Nursing, or getting a job in Residential Care. The thought of ‘more education’ leads to him to feel discouraged about HE, but the lack of progression in Residential Care without a degree qualification pushes him to seriously consider this. John is unclear on his future intentions at this point, switching his intentions between progressing to HE and entering full-time employment work numerous times throughout the interview. Although John has not fully decided as to whether he wishes to enter HE, he spoke of attending an institution far away, feeling frustrated with the familiarity of his home town. He specifically cites one institution (a post-1992 in the North of England) that he would potentially consider attending and also expresses he would contemplate his own city’s university as a last resort.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86B6F" id="Rectangle 100" o:spid="_x0000_s1083" style="position:absolute;margin-left:-21.6pt;margin-top:8.7pt;width:513pt;height:180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CKEiAIAAC4FAAAOAAAAZHJzL2Uyb0RvYy54bWysVMtu2zAQvBfoPxC8N5IN20kFy4ERI0UB&#10;NwmQFDmvKcoSSnFZkrbkfn2XlPxI2lNRHQQu98HZ4Sznt12j2F5aV6PO+egq5UxqgUWttzn//nL/&#10;6YYz50EXoFDLnB+k47eLjx/mrcnkGCtUhbSMimiXtSbnlfcmSxInKtmAu0IjNTlLtA14Mu02KSy0&#10;VL1RyThNZ0mLtjAWhXSOdle9ky9i/bKUwj+WpZOeqZwTNh//Nv434Z8s5pBtLZiqFgMM+AcUDdSa&#10;Dj2VWoEHtrP1H6WaWlh0WPorgU2CZVkLGXugbkbpu26eKzAy9kLkOHOiyf2/suJh/2yebIDuzBrF&#10;D0eMJK1x2ckTDDfEdKVtQiwBZ11k8XBiUXaeCdqcTUfTUUpkC/KNxzezlIxQFbJjurHOf5HYsLDI&#10;uaVriuzBfu18H3oMichQ1cV9rVQ07HZzpyzbA13pTTqbLMcxV+2ab1j026SM/kzIaJsUcIw+Q3F9&#10;mQjLXdZXmrWEezqJLQBpslTgqZvGFDl3essZqC2JXXgbD36T7Q7uBI5kWmD7QrxwpsB5chBZ8Rv4&#10;eJMaOl6Bq3qs0TWEKR0al1HOA0HnSwkr3206VhO86XVICVsbLA5PllnsJe+MuK/pgDXheAJLGqcL&#10;orn1j/QrFVLLOKw4q9D++tt+iCfpkZezlmaG6Pi5Ayupva+aRPl5NJmEIYvGZHo9JsNeejaXHr1r&#10;7pDucEQvhBFxGeK9Oi5Li80rjfcynEou0ILO7okfjDvfzzI9EEIulzGMBsuAX+tnI0LxQF2g9qV7&#10;BWsGxXm6lAc8zhdk74TXx4ZMjcudx7KOqjzzOswIDWUU0PCAhKm/tGPU+Zlb/AYAAP//AwBQSwME&#10;FAAGAAgAAAAhAAO911TfAAAACgEAAA8AAABkcnMvZG93bnJldi54bWxMj8FOwzAQRO9I/IO1lbi1&#10;TtNCQxqnQqjcEBJtQRzdeBtHxOsodtPA17Oc4LgzT7MzxWZ0rRiwD40nBfNZAgKp8qahWsFh/zTN&#10;QISoyejWEyr4wgCb8vqq0LnxF3rFYRdrwSEUcq3AxtjlUobKotNh5jsk9k6+dzry2dfS9PrC4a6V&#10;aZLcSacb4g9Wd/hosfrcnZ2C7Tb78N8v8f327bnzeMiG1O6lUjeT8WENIuIY/2D4rc/VoeROR38m&#10;E0SrYLpcpIyysVqCYOA+S3nLUcFixYosC/l/QvkDAAD//wMAUEsBAi0AFAAGAAgAAAAhALaDOJL+&#10;AAAA4QEAABMAAAAAAAAAAAAAAAAAAAAAAFtDb250ZW50X1R5cGVzXS54bWxQSwECLQAUAAYACAAA&#10;ACEAOP0h/9YAAACUAQAACwAAAAAAAAAAAAAAAAAvAQAAX3JlbHMvLnJlbHNQSwECLQAUAAYACAAA&#10;ACEAuVAihIgCAAAuBQAADgAAAAAAAAAAAAAAAAAuAgAAZHJzL2Uyb0RvYy54bWxQSwECLQAUAAYA&#10;CAAAACEAA73XVN8AAAAKAQAADwAAAAAAAAAAAAAAAADiBAAAZHJzL2Rvd25yZXYueG1sUEsFBgAA&#10;AAAEAAQA8wAAAO4FAAAAAA==&#10;" fillcolor="#e6e0ec" strokecolor="windowText" strokeweight="2pt">
                <v:path arrowok="t"/>
                <v:textbox>
                  <w:txbxContent>
                    <w:p w14:paraId="1C8BD9DC" w14:textId="77777777" w:rsidR="00442E12" w:rsidRPr="004F27CE" w:rsidRDefault="00442E12" w:rsidP="00E41A5A">
                      <w:pPr>
                        <w:shd w:val="clear" w:color="auto" w:fill="E5DFEC"/>
                        <w:jc w:val="center"/>
                        <w:rPr>
                          <w:b/>
                        </w:rPr>
                      </w:pPr>
                      <w:r>
                        <w:rPr>
                          <w:b/>
                        </w:rPr>
                        <w:t>June 2014 (Interview)</w:t>
                      </w:r>
                    </w:p>
                    <w:p w14:paraId="3C3188CA" w14:textId="77777777" w:rsidR="00442E12" w:rsidRDefault="00442E12" w:rsidP="00E41A5A">
                      <w:pPr>
                        <w:shd w:val="clear" w:color="auto" w:fill="E5DFEC"/>
                        <w:jc w:val="center"/>
                      </w:pPr>
                      <w:r>
                        <w:t xml:space="preserve">John is considering either progressing to HE to study Mental Health Nursing, or getting a job in Residential Care. The thought of ‘more education’ leads to him to feel discouraged about HE, but the lack of progression in Residential Care without a degree qualification pushes him to seriously consider this. John is unclear on his future intentions at this point, switching his intentions between progressing to HE and entering full-time employment work numerous times throughout the interview. Although John has not fully decided as to whether he wishes to enter HE, he spoke of attending an institution far away, feeling frustrated with the familiarity of his home town. He specifically cites one institution (a post-1992 in the North of England) that he would potentially consider attending and also expresses he would contemplate his own city’s university as a last resort. </w:t>
                      </w:r>
                    </w:p>
                  </w:txbxContent>
                </v:textbox>
              </v:rect>
            </w:pict>
          </mc:Fallback>
        </mc:AlternateContent>
      </w:r>
    </w:p>
    <w:p w14:paraId="38C1AE00" w14:textId="77777777" w:rsidR="002B31E0" w:rsidRPr="00104ABD" w:rsidRDefault="002B31E0" w:rsidP="00631C00"/>
    <w:p w14:paraId="793D0785" w14:textId="77777777" w:rsidR="002B31E0" w:rsidRPr="00104ABD" w:rsidRDefault="002B31E0" w:rsidP="00631C00"/>
    <w:p w14:paraId="35566B22" w14:textId="77777777" w:rsidR="002B31E0" w:rsidRPr="00104ABD" w:rsidRDefault="002B31E0" w:rsidP="00631C00"/>
    <w:p w14:paraId="4F58CDE5" w14:textId="77777777" w:rsidR="002B31E0" w:rsidRPr="00104ABD" w:rsidRDefault="002B31E0" w:rsidP="00631C00"/>
    <w:p w14:paraId="1CDF9C2A" w14:textId="77777777" w:rsidR="002B31E0" w:rsidRDefault="002B31E0" w:rsidP="00631C00"/>
    <w:p w14:paraId="4976C628" w14:textId="77777777" w:rsidR="002B31E0" w:rsidRDefault="002B31E0" w:rsidP="00631C00"/>
    <w:p w14:paraId="6C9CD0A2" w14:textId="77777777" w:rsidR="002B31E0" w:rsidRDefault="00504151" w:rsidP="00631C00">
      <w:r>
        <w:rPr>
          <w:noProof/>
          <w:lang w:eastAsia="en-GB"/>
        </w:rPr>
        <mc:AlternateContent>
          <mc:Choice Requires="wps">
            <w:drawing>
              <wp:anchor distT="0" distB="0" distL="114300" distR="114300" simplePos="0" relativeHeight="251666944" behindDoc="0" locked="0" layoutInCell="1" allowOverlap="1" wp14:anchorId="45813521" wp14:editId="08E004BD">
                <wp:simplePos x="0" y="0"/>
                <wp:positionH relativeFrom="column">
                  <wp:posOffset>2354580</wp:posOffset>
                </wp:positionH>
                <wp:positionV relativeFrom="paragraph">
                  <wp:posOffset>285750</wp:posOffset>
                </wp:positionV>
                <wp:extent cx="1362075" cy="361950"/>
                <wp:effectExtent l="0" t="0" r="34925" b="19050"/>
                <wp:wrapNone/>
                <wp:docPr id="101" name="Flowchart: Merg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3D8D3B" id="Flowchart: Merge 101" o:spid="_x0000_s1026" type="#_x0000_t128" style="position:absolute;margin-left:185.4pt;margin-top:22.5pt;width:107.25pt;height:2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C4WEGvcAAAA&#10;CgEAAA8AAABkcnMvZG93bnJldi54bWxMj8FOwzAQRO9I/IO1SNyoTYOhCnEqVIlrK1K4u/GShMbr&#10;yHbb8PcsJziu9mnmTbWe/SjOGNMQyMD9QoFAaoMbqDPwvn+9W4FI2ZKzYyA08I0J1vX1VWVLFy70&#10;hucmd4JDKJXWQJ/zVEqZ2h69TYswIfHvM0RvM5+xky7aC4f7US6VepTeDsQNvZ1w02N7bE7eQI6N&#10;/SqOw3Yjtd6l3d5tmw9nzO3N/PIMIuOc/2D41Wd1qNnpEE7kkhgNFE+K1bOBB82bGNArXYA4MKmW&#10;CmRdyf8T6h8AAAD//wMAUEsBAi0AFAAGAAgAAAAhALaDOJL+AAAA4QEAABMAAAAAAAAAAAAAAAAA&#10;AAAAAFtDb250ZW50X1R5cGVzXS54bWxQSwECLQAUAAYACAAAACEAOP0h/9YAAACUAQAACwAAAAAA&#10;AAAAAAAAAAAvAQAAX3JlbHMvLnJlbHNQSwECLQAUAAYACAAAACEA4Vk53nYCAAAfBQAADgAAAAAA&#10;AAAAAAAAAAAuAgAAZHJzL2Uyb0RvYy54bWxQSwECLQAUAAYACAAAACEALhYQa9wAAAAKAQAADwAA&#10;AAAAAAAAAAAAAADQBAAAZHJzL2Rvd25yZXYueG1sUEsFBgAAAAAEAAQA8wAAANkFAAAAAA==&#10;" fillcolor="windowText" strokeweight="2pt">
                <v:path arrowok="t"/>
              </v:shape>
            </w:pict>
          </mc:Fallback>
        </mc:AlternateContent>
      </w:r>
    </w:p>
    <w:p w14:paraId="56FCCA77" w14:textId="77777777" w:rsidR="002B31E0" w:rsidRDefault="002B31E0" w:rsidP="00631C00"/>
    <w:p w14:paraId="3AF01B8F" w14:textId="77777777" w:rsidR="002B31E0" w:rsidRDefault="002B31E0" w:rsidP="00631C00"/>
    <w:p w14:paraId="285E1F1B" w14:textId="77777777" w:rsidR="002B31E0" w:rsidRDefault="002B31E0" w:rsidP="00631C00"/>
    <w:p w14:paraId="3DDC26B3" w14:textId="77777777" w:rsidR="002B31E0" w:rsidRDefault="002B31E0" w:rsidP="00631C00"/>
    <w:p w14:paraId="41C57D57" w14:textId="77777777" w:rsidR="002B31E0" w:rsidRDefault="002B31E0" w:rsidP="00631C00"/>
    <w:p w14:paraId="5066440D" w14:textId="77777777" w:rsidR="0081416E" w:rsidRDefault="00504151" w:rsidP="00631C00">
      <w:r>
        <w:rPr>
          <w:noProof/>
          <w:lang w:eastAsia="en-GB"/>
        </w:rPr>
        <w:lastRenderedPageBreak/>
        <mc:AlternateContent>
          <mc:Choice Requires="wps">
            <w:drawing>
              <wp:anchor distT="0" distB="0" distL="114300" distR="114300" simplePos="0" relativeHeight="251662848" behindDoc="0" locked="0" layoutInCell="1" allowOverlap="1" wp14:anchorId="152280A8" wp14:editId="67AE7722">
                <wp:simplePos x="0" y="0"/>
                <wp:positionH relativeFrom="column">
                  <wp:posOffset>-285750</wp:posOffset>
                </wp:positionH>
                <wp:positionV relativeFrom="paragraph">
                  <wp:posOffset>-358140</wp:posOffset>
                </wp:positionV>
                <wp:extent cx="6534150" cy="1348740"/>
                <wp:effectExtent l="0" t="0" r="19050" b="22860"/>
                <wp:wrapNone/>
                <wp:docPr id="26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0" cy="1348740"/>
                        </a:xfrm>
                        <a:prstGeom prst="rect">
                          <a:avLst/>
                        </a:prstGeom>
                        <a:solidFill>
                          <a:sysClr val="window" lastClr="FFFFFF"/>
                        </a:solidFill>
                        <a:ln w="25400" cap="flat" cmpd="sng" algn="ctr">
                          <a:solidFill>
                            <a:sysClr val="windowText" lastClr="000000"/>
                          </a:solidFill>
                          <a:prstDash val="solid"/>
                        </a:ln>
                        <a:effectLst/>
                      </wps:spPr>
                      <wps:txbx>
                        <w:txbxContent>
                          <w:p w14:paraId="2D65FEB7" w14:textId="77777777" w:rsidR="00442E12" w:rsidRPr="004F27CE" w:rsidRDefault="00442E12" w:rsidP="00631C00">
                            <w:pPr>
                              <w:jc w:val="center"/>
                              <w:rPr>
                                <w:b/>
                              </w:rPr>
                            </w:pPr>
                            <w:r>
                              <w:rPr>
                                <w:b/>
                              </w:rPr>
                              <w:t xml:space="preserve">Diary entries: September - </w:t>
                            </w:r>
                            <w:r w:rsidRPr="004F27CE">
                              <w:rPr>
                                <w:b/>
                              </w:rPr>
                              <w:t>October 2014</w:t>
                            </w:r>
                          </w:p>
                          <w:p w14:paraId="3CE9844D" w14:textId="77777777" w:rsidR="00442E12" w:rsidRDefault="00442E12" w:rsidP="00631C00">
                            <w:pPr>
                              <w:jc w:val="center"/>
                            </w:pPr>
                            <w:r>
                              <w:t>John has discovered a University in Australia and plans to apply for this alongside institutions within the UK to study a degree in Adult or Mental Health Nursing. He notes that he would likely live with family members who reside in Australia if he should be awarded a place here. In terms of HEIs located within the UK, John explains that he is considering applying for UK institutions in the South of England as this is where his partner resides.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280A8" id="Rectangle 10" o:spid="_x0000_s1084" style="position:absolute;margin-left:-22.5pt;margin-top:-28.2pt;width:514.5pt;height:106.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k7IcQIAAAUFAAAOAAAAZHJzL2Uyb0RvYy54bWysVE1v2zAMvQ/YfxB0X52kSdsZdYogQYYB&#10;QVugHXpmZCk2JouapMTOfv0oxUmztqdhPgikSPHj8dG3d12j2U46X6Mp+PBiwJk0AsvabAr+43n5&#10;5YYzH8CUoNHIgu+l53fTz59uW5vLEVaoS+kYBTE+b23BqxBsnmVeVLIBf4FWGjIqdA0EUt0mKx20&#10;FL3R2WgwuMpadKV1KKT3dLs4GPk0xVdKivCglJeB6YJTbSGdLp3reGbTW8g3DmxVi74M+IcqGqgN&#10;JT2FWkAAtnX1u1BNLRx6VOFCYJOhUrWQqQfqZjh4081TBVamXggcb08w+f8XVtzvnuyji6V7u0Lx&#10;0xMiWWt9frJExfc+nXJN9KXCWZdQ3J9QlF1ggi6vJpfj4YTAFmQbXo5vrscJ5wzy43PrfPgmsWFR&#10;KLijMSX0YLfyIRYA+dElVYa6Lpe11knZ+7l2bAc0USJCiS1nGnygy4Iv0xenSiH8+TNtWFvw0WQ8&#10;iJUBUU1pCCQ2tiy4NxvOQG+IwyK4VMtfr/27pM/U7lniQfo+ShwbWYCvDhWnqL2bNrEfmVja9/2K&#10;dZRCt+5YTeVNbuKTeLXGcv/omMMDk70Vy5oSrAiAR3BEXeqO1jE80KE0UsvYS5xV6H5/dB/9iVFk&#10;5aylVSA4fm3BSWrvuyGufR2OaYIsJGU8uR6R4s4t63OL2TZzpNkMafGtSGL0D/ooKofNC23tLGYl&#10;ExhBuQ/A98o8HFaU9l7I2Sy50b5YCCvzZEUMHqGL0D53L+BsT6RAQ7nH49pA/oZPB9/40uBsG1DV&#10;iWyvuPbUp11LBOr/C3GZz/Xk9fr3mv4BAAD//wMAUEsDBBQABgAIAAAAIQAmG4H44QAAAAsBAAAP&#10;AAAAZHJzL2Rvd25yZXYueG1sTI9BT8MwDIXvSPyHyEhc0JYw2mqUphMgjeOkDSR29JrQVjRO1WRt&#10;4ddjTnCz/Z6ev1dsZteJ0Q6h9aThdqlAWKq8aanW8Pa6XaxBhIhksPNkNXzZAJvy8qLA3PiJ9nY8&#10;xFpwCIUcNTQx9rmUoWqsw7D0vSXWPvzgMPI61NIMOHG46+RKqUw6bIk/NNjb58ZWn4ez03B8mtVx&#10;Sne4jWP/gt/93c1q96719dX8+AAi2jn+meEXn9GhZKaTP5MJotOwSFLuEnlIswQEO+7XCV9ObE0z&#10;BbIs5P8O5Q8AAAD//wMAUEsBAi0AFAAGAAgAAAAhALaDOJL+AAAA4QEAABMAAAAAAAAAAAAAAAAA&#10;AAAAAFtDb250ZW50X1R5cGVzXS54bWxQSwECLQAUAAYACAAAACEAOP0h/9YAAACUAQAACwAAAAAA&#10;AAAAAAAAAAAvAQAAX3JlbHMvLnJlbHNQSwECLQAUAAYACAAAACEAX5JOyHECAAAFBQAADgAAAAAA&#10;AAAAAAAAAAAuAgAAZHJzL2Uyb0RvYy54bWxQSwECLQAUAAYACAAAACEAJhuB+OEAAAALAQAADwAA&#10;AAAAAAAAAAAAAADLBAAAZHJzL2Rvd25yZXYueG1sUEsFBgAAAAAEAAQA8wAAANkFAAAAAA==&#10;" fillcolor="window" strokecolor="windowText" strokeweight="2pt">
                <v:path arrowok="t"/>
                <v:textbox>
                  <w:txbxContent>
                    <w:p w14:paraId="2D65FEB7" w14:textId="77777777" w:rsidR="00442E12" w:rsidRPr="004F27CE" w:rsidRDefault="00442E12" w:rsidP="00631C00">
                      <w:pPr>
                        <w:jc w:val="center"/>
                        <w:rPr>
                          <w:b/>
                        </w:rPr>
                      </w:pPr>
                      <w:r>
                        <w:rPr>
                          <w:b/>
                        </w:rPr>
                        <w:t xml:space="preserve">Diary entries: September - </w:t>
                      </w:r>
                      <w:r w:rsidRPr="004F27CE">
                        <w:rPr>
                          <w:b/>
                        </w:rPr>
                        <w:t>October 2014</w:t>
                      </w:r>
                    </w:p>
                    <w:p w14:paraId="3CE9844D" w14:textId="77777777" w:rsidR="00442E12" w:rsidRDefault="00442E12" w:rsidP="00631C00">
                      <w:pPr>
                        <w:jc w:val="center"/>
                      </w:pPr>
                      <w:r>
                        <w:t>John has discovered a University in Australia and plans to apply for this alongside institutions within the UK to study a degree in Adult or Mental Health Nursing. He notes that he would likely live with family members who reside in Australia if he should be awarded a place here. In terms of HEIs located within the UK, John explains that he is considering applying for UK institutions in the South of England as this is where his partner resides.</w:t>
                      </w:r>
                    </w:p>
                  </w:txbxContent>
                </v:textbox>
              </v:rect>
            </w:pict>
          </mc:Fallback>
        </mc:AlternateContent>
      </w:r>
    </w:p>
    <w:p w14:paraId="7E4D9191" w14:textId="77777777" w:rsidR="0081416E" w:rsidRDefault="0081416E" w:rsidP="00631C00"/>
    <w:p w14:paraId="00D668A2" w14:textId="77777777" w:rsidR="0081416E" w:rsidRDefault="0081416E" w:rsidP="00631C00"/>
    <w:p w14:paraId="3C78B331" w14:textId="77777777" w:rsidR="0081416E" w:rsidRDefault="00504151" w:rsidP="00631C00">
      <w:r>
        <w:rPr>
          <w:noProof/>
          <w:lang w:eastAsia="en-GB"/>
        </w:rPr>
        <mc:AlternateContent>
          <mc:Choice Requires="wps">
            <w:drawing>
              <wp:anchor distT="0" distB="0" distL="114300" distR="114300" simplePos="0" relativeHeight="251667968" behindDoc="0" locked="0" layoutInCell="1" allowOverlap="1" wp14:anchorId="2B1D45D8" wp14:editId="1D0D37ED">
                <wp:simplePos x="0" y="0"/>
                <wp:positionH relativeFrom="column">
                  <wp:posOffset>2316480</wp:posOffset>
                </wp:positionH>
                <wp:positionV relativeFrom="paragraph">
                  <wp:posOffset>175895</wp:posOffset>
                </wp:positionV>
                <wp:extent cx="1362075" cy="361950"/>
                <wp:effectExtent l="0" t="0" r="34925" b="19050"/>
                <wp:wrapNone/>
                <wp:docPr id="102" name="Flowchart: Merg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476D0F" id="Flowchart: Merge 102" o:spid="_x0000_s1026" type="#_x0000_t128" style="position:absolute;margin-left:182.4pt;margin-top:13.85pt;width:107.25pt;height:28.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LcojI/dAAAA&#10;CQEAAA8AAABkcnMvZG93bnJldi54bWxMj8FOwzAQRO9I/IO1SNyoQ9M0JY1ToUpcW5HCfRtvk9B4&#10;HdluG/4ec4LjaEYzb8rNZAZxJed7ywqeZwkI4sbqnlsFH4e3pxUIH5A1DpZJwTd52FT3dyUW2t74&#10;na51aEUsYV+ggi6EsZDSNx0Z9DM7EkfvZJ3BEKVrpXZ4i+VmkPMkWUqDPceFDkfadtSc64tREFyN&#10;X+m5321llu39/qB39adW6vFhel2DCDSFvzD84kd0qCLT0V5YezEoSJeLiB4UzPMcRAxk+UsK4qhg&#10;tchBVqX8/6D6AQAA//8DAFBLAQItABQABgAIAAAAIQC2gziS/gAAAOEBAAATAAAAAAAAAAAAAAAA&#10;AAAAAABbQ29udGVudF9UeXBlc10ueG1sUEsBAi0AFAAGAAgAAAAhADj9If/WAAAAlAEAAAsAAAAA&#10;AAAAAAAAAAAALwEAAF9yZWxzLy5yZWxzUEsBAi0AFAAGAAgAAAAhAOFZOd52AgAAHwUAAA4AAAAA&#10;AAAAAAAAAAAALgIAAGRycy9lMm9Eb2MueG1sUEsBAi0AFAAGAAgAAAAhALcojI/dAAAACQEAAA8A&#10;AAAAAAAAAAAAAAAA0AQAAGRycy9kb3ducmV2LnhtbFBLBQYAAAAABAAEAPMAAADaBQAAAAA=&#10;" fillcolor="windowText" strokeweight="2pt">
                <v:path arrowok="t"/>
              </v:shape>
            </w:pict>
          </mc:Fallback>
        </mc:AlternateContent>
      </w:r>
    </w:p>
    <w:p w14:paraId="7D7F3C4F" w14:textId="77777777" w:rsidR="0081416E" w:rsidRDefault="0081416E" w:rsidP="00631C00"/>
    <w:p w14:paraId="1539A261" w14:textId="77777777" w:rsidR="0081416E" w:rsidRDefault="00504151" w:rsidP="00631C00">
      <w:r>
        <w:rPr>
          <w:noProof/>
          <w:lang w:eastAsia="en-GB"/>
        </w:rPr>
        <mc:AlternateContent>
          <mc:Choice Requires="wps">
            <w:drawing>
              <wp:anchor distT="0" distB="0" distL="114300" distR="114300" simplePos="0" relativeHeight="251657728" behindDoc="0" locked="0" layoutInCell="1" allowOverlap="1" wp14:anchorId="1F274B61" wp14:editId="41837844">
                <wp:simplePos x="0" y="0"/>
                <wp:positionH relativeFrom="column">
                  <wp:posOffset>-285750</wp:posOffset>
                </wp:positionH>
                <wp:positionV relativeFrom="paragraph">
                  <wp:posOffset>53340</wp:posOffset>
                </wp:positionV>
                <wp:extent cx="6534150" cy="3375660"/>
                <wp:effectExtent l="0" t="0" r="19050" b="27940"/>
                <wp:wrapNone/>
                <wp:docPr id="10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0" cy="3375660"/>
                        </a:xfrm>
                        <a:prstGeom prst="rect">
                          <a:avLst/>
                        </a:prstGeom>
                        <a:solidFill>
                          <a:srgbClr val="1F497D">
                            <a:lumMod val="40000"/>
                            <a:lumOff val="60000"/>
                          </a:srgbClr>
                        </a:solidFill>
                        <a:ln w="25400" cap="flat" cmpd="sng" algn="ctr">
                          <a:solidFill>
                            <a:sysClr val="windowText" lastClr="000000"/>
                          </a:solidFill>
                          <a:prstDash val="solid"/>
                        </a:ln>
                        <a:effectLst/>
                      </wps:spPr>
                      <wps:txbx>
                        <w:txbxContent>
                          <w:p w14:paraId="498C00F5" w14:textId="77777777" w:rsidR="00442E12" w:rsidRPr="00E41A5A" w:rsidRDefault="00442E12" w:rsidP="00631C00">
                            <w:pPr>
                              <w:jc w:val="center"/>
                              <w:rPr>
                                <w:b/>
                                <w:color w:val="000000"/>
                              </w:rPr>
                            </w:pPr>
                            <w:r w:rsidRPr="00E41A5A">
                              <w:rPr>
                                <w:b/>
                                <w:color w:val="000000"/>
                              </w:rPr>
                              <w:t>October 2014 (Interview)</w:t>
                            </w:r>
                          </w:p>
                          <w:p w14:paraId="1B0D8382" w14:textId="77777777" w:rsidR="00442E12" w:rsidRPr="00E41A5A" w:rsidRDefault="00442E12" w:rsidP="00631C00">
                            <w:pPr>
                              <w:jc w:val="center"/>
                              <w:rPr>
                                <w:color w:val="000000"/>
                              </w:rPr>
                            </w:pPr>
                            <w:r w:rsidRPr="00E41A5A">
                              <w:rPr>
                                <w:color w:val="000000"/>
                              </w:rPr>
                              <w:t xml:space="preserve">John has made the decision to definitely progress to HE and is currently completing his UCAS personal statement. He had visited an institution over the summer with a friend to ‘look around’ but had not attended an official open day. He has made his five choices despite not visiting all of these institutions. John has decided upon his first choice HEI: A post-1992 in the South of England. He had not visited this at the time of interview though. John’s ultimate first choice is a university in Australia. He had been introduced to the idea via a family member (who resides in Australia) posting an advertisement for this HEI on Facebook. John spoke of how his immediate family and college tutors have encouraged him to apply, regarding this as a ‘once in a life time opportunity’. John expresses that he would ‘do anything’ to gain admittance, even if this meant working for a year to gain additional experience in his field. He is currently preparing to complete a residential work placement abroad in Denmark to hopefully strengthen his personal statement. He also mentioned considering studying in America, but was deterred from this as he does not know anyone who lives there. John has also reconsidered his future career intentions and now wishes to practice Nursing in a hospital setting (preferably abroad) instead of becoming a Mental Health Nurse. He explains that he was inspired by a work placement that he had recently completed in A &amp; E; he felt that he thrived in a fast paced working environment.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74B61" id="Rectangle 103" o:spid="_x0000_s1085" style="position:absolute;margin-left:-22.5pt;margin-top:4.2pt;width:514.5pt;height:265.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rdsjgIAAC4FAAAOAAAAZHJzL2Uyb0RvYy54bWysVEtv2zAMvg/YfxB0X52kSdoacYqgQYYB&#10;WVugHXpmZDk2JouapMTOfv0o2Xms22mYD4b4EPnxI6nZfVsrtpfWVagzPrwacCa1wLzS24x/e119&#10;uuXMedA5KNQy4wfp+P3844dZY1I5whJVLi2jINqljcl46b1Jk8SJUtbgrtBITcYCbQ2eRLtNcgsN&#10;Ra9VMhoMpkmDNjcWhXSOtMvOyOcxflFI4Z+KwknPVMYJm49/G/+b8E/mM0i3FkxZiR4G/AOKGipN&#10;SU+hluCB7Wz1R6i6EhYdFv5KYJ1gUVRCxhqomuHgXTUvJRgZayFynDnR5P5fWPG4fzHPNkB3Zo3i&#10;uyNGksa49GQJgut92sLWwZeAszayeDixKFvPBCmnk+vxcEJkC7JdX99MptPIcwLp8bqxzn+WWLNw&#10;yLilNkX2YL92PgCA9OgSkaGq8lWlVBTsdvOgLNsDtXS4Gt/dLONdtau/Yt6pxwP6ut6SmiagU0+P&#10;aorvujAxl7uMrzRrMj6aUAwqAWgmCwWejrXJM+70ljNQWxp24W1M/Nttd3AncDSmOTavxAtnCpwn&#10;A5EVv4AtgLhMHCpegis7rNHUuykdCpdxnHuCzk0JJ99uWlYRvMlduBJUG8wPz5ZZ7EbeGbGqKMGa&#10;cDyDpRmn6mhv/RP9CoVUMvYnzkq0P/+mD/40emTlrKGdITp+7MBKKu+LpqG8G47HYcmiMJ7cjEiw&#10;l5bNpUXv6gcMPaQXwoh4DP5eHY+FxfqN1nsRspIJtKDcHfG98OC7XaYHQsjFIrrRYhnwa/1iRAge&#10;qAvUvrZvYE0/cZ6a8ojH/YL03eB1vuGmxsXOY1HFqTzz2u8ILWXsY/+AhK2/lKPX+Zmb/wIAAP//&#10;AwBQSwMEFAAGAAgAAAAhAAw5YLzeAAAACQEAAA8AAABkcnMvZG93bnJldi54bWxMjzFPwzAUhHck&#10;/oP1kFhQa4e6KA1xqgqJkSEpgtWN3STCfk5jtw3/nscE4+lOd9+V29k7drFTHAIqyJYCmMU2mAE7&#10;Be/710UOLCaNRruAVsG3jbCtbm9KXZhwxdpemtQxKsFYaAV9SmPBeWx763VchtEieccweZ1ITh03&#10;k75SuXf8UYgn7vWAtNDr0b70tv1qzl7BSTarD/zchbcx1Vn30Lj6tMqUur+bd8/Akp3TXxh+8Qkd&#10;KmI6hDOayJyChVzTl6Qgl8DI3+SS9EHBWgoBvCr5/wfVDwAAAP//AwBQSwECLQAUAAYACAAAACEA&#10;toM4kv4AAADhAQAAEwAAAAAAAAAAAAAAAAAAAAAAW0NvbnRlbnRfVHlwZXNdLnhtbFBLAQItABQA&#10;BgAIAAAAIQA4/SH/1gAAAJQBAAALAAAAAAAAAAAAAAAAAC8BAABfcmVscy8ucmVsc1BLAQItABQA&#10;BgAIAAAAIQDKardsjgIAAC4FAAAOAAAAAAAAAAAAAAAAAC4CAABkcnMvZTJvRG9jLnhtbFBLAQIt&#10;ABQABgAIAAAAIQAMOWC83gAAAAkBAAAPAAAAAAAAAAAAAAAAAOgEAABkcnMvZG93bnJldi54bWxQ&#10;SwUGAAAAAAQABADzAAAA8wUAAAAA&#10;" fillcolor="#8eb4e3" strokecolor="windowText" strokeweight="2pt">
                <v:path arrowok="t"/>
                <v:textbox>
                  <w:txbxContent>
                    <w:p w14:paraId="498C00F5" w14:textId="77777777" w:rsidR="00442E12" w:rsidRPr="00E41A5A" w:rsidRDefault="00442E12" w:rsidP="00631C00">
                      <w:pPr>
                        <w:jc w:val="center"/>
                        <w:rPr>
                          <w:b/>
                          <w:color w:val="000000"/>
                        </w:rPr>
                      </w:pPr>
                      <w:r w:rsidRPr="00E41A5A">
                        <w:rPr>
                          <w:b/>
                          <w:color w:val="000000"/>
                        </w:rPr>
                        <w:t>October 2014 (Interview)</w:t>
                      </w:r>
                    </w:p>
                    <w:p w14:paraId="1B0D8382" w14:textId="77777777" w:rsidR="00442E12" w:rsidRPr="00E41A5A" w:rsidRDefault="00442E12" w:rsidP="00631C00">
                      <w:pPr>
                        <w:jc w:val="center"/>
                        <w:rPr>
                          <w:color w:val="000000"/>
                        </w:rPr>
                      </w:pPr>
                      <w:r w:rsidRPr="00E41A5A">
                        <w:rPr>
                          <w:color w:val="000000"/>
                        </w:rPr>
                        <w:t xml:space="preserve">John has made the decision to definitely progress to HE and is currently completing his UCAS personal statement. He had visited an institution over the summer with a friend to ‘look around’ but had not attended an official open day. He has made his five choices despite not visiting all of these institutions. John has decided upon his first choice HEI: A post-1992 in the South of England. He had not visited this at the time of interview though. John’s ultimate first choice is a university in Australia. He had been introduced to the idea via a family member (who resides in Australia) posting an advertisement for this HEI on Facebook. John spoke of how his immediate family and college tutors have encouraged him to apply, regarding this as a ‘once in a life time opportunity’. John expresses that he would ‘do anything’ to gain admittance, even if this meant working for a year to gain additional experience in his field. He is currently preparing to complete a residential work placement abroad in Denmark to hopefully strengthen his personal statement. He also mentioned considering studying in America, but was deterred from this as he does not know anyone who lives there. John has also reconsidered his future career intentions and now wishes to practice Nursing in a hospital setting (preferably abroad) instead of becoming a Mental Health Nurse. He explains that he was inspired by a work placement that he had recently completed in A &amp; E; he felt that he thrived in a fast paced working environment. </w:t>
                      </w:r>
                    </w:p>
                  </w:txbxContent>
                </v:textbox>
              </v:rect>
            </w:pict>
          </mc:Fallback>
        </mc:AlternateContent>
      </w:r>
    </w:p>
    <w:p w14:paraId="5F172A7E" w14:textId="77777777" w:rsidR="002B31E0" w:rsidRDefault="002B31E0" w:rsidP="00631C00"/>
    <w:p w14:paraId="16C61A03" w14:textId="77777777" w:rsidR="002B31E0" w:rsidRDefault="002B31E0" w:rsidP="00631C00"/>
    <w:p w14:paraId="48E0B0B1" w14:textId="77777777" w:rsidR="002B31E0" w:rsidRDefault="002B31E0" w:rsidP="00631C00"/>
    <w:p w14:paraId="6EE75AB4" w14:textId="77777777" w:rsidR="002B31E0" w:rsidRDefault="002B31E0" w:rsidP="00631C00"/>
    <w:p w14:paraId="3C8F9484" w14:textId="77777777" w:rsidR="002B31E0" w:rsidRDefault="002B31E0" w:rsidP="00631C00"/>
    <w:p w14:paraId="6B415FCC" w14:textId="77777777" w:rsidR="002B31E0" w:rsidRDefault="002B31E0" w:rsidP="00631C00"/>
    <w:p w14:paraId="4604F8C4" w14:textId="77777777" w:rsidR="002B31E0" w:rsidRDefault="002B31E0" w:rsidP="00631C00"/>
    <w:p w14:paraId="47C84128" w14:textId="77777777" w:rsidR="002B31E0" w:rsidRDefault="002B31E0" w:rsidP="00631C00"/>
    <w:p w14:paraId="68788015" w14:textId="77777777" w:rsidR="002B31E0" w:rsidRDefault="002B31E0" w:rsidP="00631C00"/>
    <w:p w14:paraId="71D69CB0" w14:textId="77777777" w:rsidR="002B31E0" w:rsidRDefault="002B31E0" w:rsidP="00631C00"/>
    <w:p w14:paraId="5145FDD4" w14:textId="77777777" w:rsidR="002B31E0" w:rsidRDefault="00504151" w:rsidP="00631C00">
      <w:r>
        <w:rPr>
          <w:noProof/>
          <w:lang w:eastAsia="en-GB"/>
        </w:rPr>
        <mc:AlternateContent>
          <mc:Choice Requires="wps">
            <w:drawing>
              <wp:anchor distT="0" distB="0" distL="114300" distR="114300" simplePos="0" relativeHeight="251668992" behindDoc="0" locked="0" layoutInCell="1" allowOverlap="1" wp14:anchorId="6BA9B319" wp14:editId="6848C396">
                <wp:simplePos x="0" y="0"/>
                <wp:positionH relativeFrom="column">
                  <wp:posOffset>2278380</wp:posOffset>
                </wp:positionH>
                <wp:positionV relativeFrom="paragraph">
                  <wp:posOffset>53340</wp:posOffset>
                </wp:positionV>
                <wp:extent cx="1362075" cy="361950"/>
                <wp:effectExtent l="0" t="0" r="34925" b="19050"/>
                <wp:wrapNone/>
                <wp:docPr id="104" name="Flowchart: Merg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5BDF4E" id="Flowchart: Merge 104" o:spid="_x0000_s1026" type="#_x0000_t128" style="position:absolute;margin-left:179.4pt;margin-top:4.2pt;width:107.25pt;height:28.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EyFcvTbAAAA&#10;CAEAAA8AAABkcnMvZG93bnJldi54bWxMj8FOwzAQRO9I/IO1SNyoA6lLFOJUqBLXVqTlvo2XJDRe&#10;R7bbhr/HnOA4mtHMm2o921FcyIfBsYbHRQaCuHVm4E7DYf/2UIAIEdng6Jg0fFOAdX17U2Fp3JXf&#10;6dLETqQSDiVq6GOcSilD25PFsHATcfI+nbcYk/SdNB6vqdyO8inLVtLiwGmhx4k2PbWn5mw1RN/g&#10;V34athup1C7s9mbbfBit7+/m1xcQkeb4F4Zf/IQOdWI6ujObIEYNuSoSetRQLEEkXz3nOYijhpVa&#10;gqwr+f9A/QMAAP//AwBQSwECLQAUAAYACAAAACEAtoM4kv4AAADhAQAAEwAAAAAAAAAAAAAAAAAA&#10;AAAAW0NvbnRlbnRfVHlwZXNdLnhtbFBLAQItABQABgAIAAAAIQA4/SH/1gAAAJQBAAALAAAAAAAA&#10;AAAAAAAAAC8BAABfcmVscy8ucmVsc1BLAQItABQABgAIAAAAIQDhWTnedgIAAB8FAAAOAAAAAAAA&#10;AAAAAAAAAC4CAABkcnMvZTJvRG9jLnhtbFBLAQItABQABgAIAAAAIQBMhXL02wAAAAgBAAAPAAAA&#10;AAAAAAAAAAAAANAEAABkcnMvZG93bnJldi54bWxQSwUGAAAAAAQABADzAAAA2AUAAAAA&#10;" fillcolor="windowText" strokeweight="2pt">
                <v:path arrowok="t"/>
              </v:shape>
            </w:pict>
          </mc:Fallback>
        </mc:AlternateContent>
      </w:r>
    </w:p>
    <w:p w14:paraId="05278B75" w14:textId="77777777" w:rsidR="002B31E0" w:rsidRDefault="00504151" w:rsidP="00631C00">
      <w:r>
        <w:rPr>
          <w:noProof/>
          <w:lang w:eastAsia="en-GB"/>
        </w:rPr>
        <mc:AlternateContent>
          <mc:Choice Requires="wps">
            <w:drawing>
              <wp:anchor distT="0" distB="0" distL="114300" distR="114300" simplePos="0" relativeHeight="251663872" behindDoc="0" locked="0" layoutInCell="1" allowOverlap="1" wp14:anchorId="4A8434EC" wp14:editId="4CEF1CFF">
                <wp:simplePos x="0" y="0"/>
                <wp:positionH relativeFrom="column">
                  <wp:posOffset>-285750</wp:posOffset>
                </wp:positionH>
                <wp:positionV relativeFrom="paragraph">
                  <wp:posOffset>245110</wp:posOffset>
                </wp:positionV>
                <wp:extent cx="6545580" cy="3040380"/>
                <wp:effectExtent l="0" t="0" r="33020" b="33020"/>
                <wp:wrapNone/>
                <wp:docPr id="26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5580" cy="3040380"/>
                        </a:xfrm>
                        <a:prstGeom prst="rect">
                          <a:avLst/>
                        </a:prstGeom>
                        <a:solidFill>
                          <a:sysClr val="window" lastClr="FFFFFF"/>
                        </a:solidFill>
                        <a:ln w="25400" cap="flat" cmpd="sng" algn="ctr">
                          <a:solidFill>
                            <a:sysClr val="windowText" lastClr="000000"/>
                          </a:solidFill>
                          <a:prstDash val="solid"/>
                        </a:ln>
                        <a:effectLst/>
                      </wps:spPr>
                      <wps:txbx>
                        <w:txbxContent>
                          <w:p w14:paraId="339D1DEE" w14:textId="77777777" w:rsidR="00442E12" w:rsidRPr="00C631E1" w:rsidRDefault="00442E12" w:rsidP="00631C00">
                            <w:pPr>
                              <w:jc w:val="center"/>
                              <w:rPr>
                                <w:b/>
                              </w:rPr>
                            </w:pPr>
                            <w:r>
                              <w:rPr>
                                <w:b/>
                              </w:rPr>
                              <w:t>Diary entries: October 2014 -</w:t>
                            </w:r>
                            <w:r w:rsidRPr="00C631E1">
                              <w:rPr>
                                <w:b/>
                              </w:rPr>
                              <w:t xml:space="preserve"> January 2015</w:t>
                            </w:r>
                          </w:p>
                          <w:p w14:paraId="2D920BCE" w14:textId="77777777" w:rsidR="00442E12" w:rsidRDefault="00442E12" w:rsidP="00631C00">
                            <w:pPr>
                              <w:jc w:val="center"/>
                            </w:pPr>
                            <w:r>
                              <w:t xml:space="preserve">John wrote of how he had begun to enquire about the entry requirements for the Australian HEI and lists his potential UK choices. These consist of three post-1992 institutions in the North, a new university in the North West, a post-1992 in the Midlands and two post-1992 institutions in the South of England. He notes that he needs to decide very soon so that he can complete his UCAS application. </w:t>
                            </w:r>
                          </w:p>
                          <w:p w14:paraId="56DB973B" w14:textId="77777777" w:rsidR="00442E12" w:rsidRDefault="00442E12" w:rsidP="00631C00">
                            <w:pPr>
                              <w:jc w:val="center"/>
                            </w:pPr>
                            <w:r>
                              <w:t xml:space="preserve">In a later entry, John explains that he had managed to obtain information on the entry requirements and financial costs of attending the Australian HEI; whilst he felt he could achieve the entry requirements, he could not afford the tuition fees. Shortly after this, he enclosed an entry stating that this option is not ‘financially viable’ and that he needed to finalise his decisions for HEIs in the UK. </w:t>
                            </w:r>
                          </w:p>
                          <w:p w14:paraId="41459185" w14:textId="77777777" w:rsidR="00442E12" w:rsidRDefault="00442E12" w:rsidP="00631C00">
                            <w:pPr>
                              <w:jc w:val="center"/>
                            </w:pPr>
                            <w:r>
                              <w:t xml:space="preserve">In December, John documents his final HE choices consisting of post-1992 institutions and one new university. He comments that he has recently completed his UCAS application and feels confident with this. </w:t>
                            </w:r>
                          </w:p>
                          <w:p w14:paraId="24EC620D" w14:textId="77777777" w:rsidR="00442E12" w:rsidRDefault="00442E12" w:rsidP="00631C00">
                            <w:pPr>
                              <w:jc w:val="center"/>
                            </w:pPr>
                            <w:r>
                              <w:t>During the following month, John remarks that he has received an interview invitation from one of his choices.</w:t>
                            </w:r>
                          </w:p>
                          <w:p w14:paraId="1B7A522F" w14:textId="77777777" w:rsidR="00442E12" w:rsidRDefault="00442E12" w:rsidP="00631C0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434EC" id="Rectangle 12" o:spid="_x0000_s1086" style="position:absolute;margin-left:-22.5pt;margin-top:19.3pt;width:515.4pt;height:239.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ZgBbAIAAAUFAAAOAAAAZHJzL2Uyb0RvYy54bWysVFtv2jAUfp+0/2D5fU2g0HURoUJUTJNQ&#10;W6mt+nxwHBLN8fFsQ8J+/Y6dQFnbp2l5sM7N5/L5O5nddI1ie2ldjTrno4uUM6kFFrXe5vz5afXl&#10;mjPnQRegUMucH6TjN/PPn2atyeQYK1SFtIySaJe1JueV9yZLEicq2YC7QCM1OUu0DXhS7TYpLLSU&#10;vVHJOE2vkhZtYSwK6RxZb3snn8f8ZSmFvy9LJz1TOafefDxtPDfhTOYzyLYWTFWLoQ34hy4aqDUV&#10;PaW6BQ9sZ+t3qZpaWHRY+guBTYJlWQsZZ6BpRumbaR4rMDLOQuA4c4LJ/b+04m7/aB5saN2ZNYqf&#10;jhBJWuOykycobojpStuEWGqcdRHFwwlF2XkmyHg1nUyn1wS2IN9lOkkvSQlZITteN9b57xIbFoSc&#10;W3qmiB7s1873oceQ2BmquljVSkXl4JbKsj3QixIRCmw5U+A8GXO+it9QzZ1fU5q1OR9PJ2noDIhq&#10;pQJPYmOKnDu95QzUljgsvI29/HXbvSv6ROOeFU7j91HhMMgtuKrvOGYdwpQO88jI0mHuV6yD5LtN&#10;x2pq7yoCGEwbLA4PllnsmeyMWNVUYE0APIAl6tJ0tI7+no5SIY2Mg8RZhfb3R/YQT4wiL2ctrQLB&#10;8WsHVtJ4PzRx7dtoMgm7E5XJ9OuYFHvu2Zx79K5ZIr3NiBbfiCiGeK+OYmmxeaGtXYSq5AItqHYP&#10;/KAsfb+itPdCLhYxjPbFgF/rRyNC8gBdgPapewFrBiJ5epQ7PK4NZG/41MeGmxoXO49lHcn2iutA&#10;fdq1SNfhvxCW+VyPUa9/r/kfAAAA//8DAFBLAwQUAAYACAAAACEAghDW9OEAAAAKAQAADwAAAGRy&#10;cy9kb3ducmV2LnhtbEyPy07DMBBF90j8gzVIbFDr9JESQiYVIJVlJQoSXU5jk0TEYyt2k8DXY1aw&#10;HM3VvecU28l0YtC9by0jLOYJCM2VVS3XCG+vu1kGwgdiRZ1ljfClPWzLy4uCcmVHftHDIdQilrDP&#10;CaEJweVS+qrRhvzcOs3x92F7QyGefS1VT2MsN51cJslGGmo5LjTk9FOjq8/D2SAcH6fkOKZ72oXB&#10;PdO3W90s9++I11fTwz2IoKfwF4Zf/IgOZWQ62TMrLzqE2TqNLgFhlW1AxMBdlkaXE0K6uF2DLAv5&#10;X6H8AQAA//8DAFBLAQItABQABgAIAAAAIQC2gziS/gAAAOEBAAATAAAAAAAAAAAAAAAAAAAAAABb&#10;Q29udGVudF9UeXBlc10ueG1sUEsBAi0AFAAGAAgAAAAhADj9If/WAAAAlAEAAAsAAAAAAAAAAAAA&#10;AAAALwEAAF9yZWxzLy5yZWxzUEsBAi0AFAAGAAgAAAAhADLZmAFsAgAABQUAAA4AAAAAAAAAAAAA&#10;AAAALgIAAGRycy9lMm9Eb2MueG1sUEsBAi0AFAAGAAgAAAAhAIIQ1vThAAAACgEAAA8AAAAAAAAA&#10;AAAAAAAAxgQAAGRycy9kb3ducmV2LnhtbFBLBQYAAAAABAAEAPMAAADUBQAAAAA=&#10;" fillcolor="window" strokecolor="windowText" strokeweight="2pt">
                <v:path arrowok="t"/>
                <v:textbox>
                  <w:txbxContent>
                    <w:p w14:paraId="339D1DEE" w14:textId="77777777" w:rsidR="00442E12" w:rsidRPr="00C631E1" w:rsidRDefault="00442E12" w:rsidP="00631C00">
                      <w:pPr>
                        <w:jc w:val="center"/>
                        <w:rPr>
                          <w:b/>
                        </w:rPr>
                      </w:pPr>
                      <w:r>
                        <w:rPr>
                          <w:b/>
                        </w:rPr>
                        <w:t>Diary entries: October 2014 -</w:t>
                      </w:r>
                      <w:r w:rsidRPr="00C631E1">
                        <w:rPr>
                          <w:b/>
                        </w:rPr>
                        <w:t xml:space="preserve"> January 2015</w:t>
                      </w:r>
                    </w:p>
                    <w:p w14:paraId="2D920BCE" w14:textId="77777777" w:rsidR="00442E12" w:rsidRDefault="00442E12" w:rsidP="00631C00">
                      <w:pPr>
                        <w:jc w:val="center"/>
                      </w:pPr>
                      <w:r>
                        <w:t xml:space="preserve">John wrote of how he had begun to enquire about the entry requirements for the Australian HEI and lists his potential UK choices. These consist of three post-1992 institutions in the North, a new university in the North West, a post-1992 in the Midlands and two post-1992 institutions in the South of England. He notes that he needs to decide very soon so that he can complete his UCAS application. </w:t>
                      </w:r>
                    </w:p>
                    <w:p w14:paraId="56DB973B" w14:textId="77777777" w:rsidR="00442E12" w:rsidRDefault="00442E12" w:rsidP="00631C00">
                      <w:pPr>
                        <w:jc w:val="center"/>
                      </w:pPr>
                      <w:r>
                        <w:t xml:space="preserve">In a later entry, John explains that he had managed to obtain information on the entry requirements and financial costs of attending the Australian HEI; whilst he felt he could achieve the entry requirements, he could not afford the tuition fees. Shortly after this, he enclosed an entry stating that this option is not ‘financially viable’ and that he needed to finalise his decisions for HEIs in the UK. </w:t>
                      </w:r>
                    </w:p>
                    <w:p w14:paraId="41459185" w14:textId="77777777" w:rsidR="00442E12" w:rsidRDefault="00442E12" w:rsidP="00631C00">
                      <w:pPr>
                        <w:jc w:val="center"/>
                      </w:pPr>
                      <w:r>
                        <w:t xml:space="preserve">In December, John documents his final HE choices consisting of post-1992 institutions and one new university. He comments that he has recently completed his UCAS application and feels confident with this. </w:t>
                      </w:r>
                    </w:p>
                    <w:p w14:paraId="24EC620D" w14:textId="77777777" w:rsidR="00442E12" w:rsidRDefault="00442E12" w:rsidP="00631C00">
                      <w:pPr>
                        <w:jc w:val="center"/>
                      </w:pPr>
                      <w:r>
                        <w:t>During the following month, John remarks that he has received an interview invitation from one of his choices.</w:t>
                      </w:r>
                    </w:p>
                    <w:p w14:paraId="1B7A522F" w14:textId="77777777" w:rsidR="00442E12" w:rsidRDefault="00442E12" w:rsidP="00631C00">
                      <w:pPr>
                        <w:jc w:val="center"/>
                      </w:pPr>
                      <w:r>
                        <w:t xml:space="preserve"> </w:t>
                      </w:r>
                    </w:p>
                  </w:txbxContent>
                </v:textbox>
              </v:rect>
            </w:pict>
          </mc:Fallback>
        </mc:AlternateContent>
      </w:r>
    </w:p>
    <w:p w14:paraId="591DA806" w14:textId="77777777" w:rsidR="002B31E0" w:rsidRDefault="002B31E0" w:rsidP="00631C00"/>
    <w:p w14:paraId="61C3C193" w14:textId="77777777" w:rsidR="002B31E0" w:rsidRDefault="002B31E0" w:rsidP="00631C00"/>
    <w:p w14:paraId="2DE6049D" w14:textId="77777777" w:rsidR="002B31E0" w:rsidRPr="00513370" w:rsidRDefault="002B31E0" w:rsidP="00631C00"/>
    <w:p w14:paraId="6C4BB733" w14:textId="77777777" w:rsidR="002B31E0" w:rsidRPr="00513370" w:rsidRDefault="002B31E0" w:rsidP="00631C00"/>
    <w:p w14:paraId="2FC01A43" w14:textId="77777777" w:rsidR="002B31E0" w:rsidRPr="00513370" w:rsidRDefault="002B31E0" w:rsidP="00631C00"/>
    <w:p w14:paraId="77BC4431" w14:textId="77777777" w:rsidR="002B31E0" w:rsidRPr="00513370" w:rsidRDefault="002B31E0" w:rsidP="00631C00"/>
    <w:p w14:paraId="0C91136D" w14:textId="77777777" w:rsidR="002B31E0" w:rsidRPr="00513370" w:rsidRDefault="002B31E0" w:rsidP="00631C00"/>
    <w:p w14:paraId="34A2E762" w14:textId="77777777" w:rsidR="002B31E0" w:rsidRPr="00513370" w:rsidRDefault="002B31E0" w:rsidP="00631C00"/>
    <w:p w14:paraId="68936993" w14:textId="77777777" w:rsidR="002B31E0" w:rsidRPr="00513370" w:rsidRDefault="002B31E0" w:rsidP="00631C00"/>
    <w:p w14:paraId="7A461779" w14:textId="77777777" w:rsidR="002B31E0" w:rsidRPr="00513370" w:rsidRDefault="00504151" w:rsidP="00631C00">
      <w:r>
        <w:rPr>
          <w:noProof/>
          <w:lang w:eastAsia="en-GB"/>
        </w:rPr>
        <w:lastRenderedPageBreak/>
        <mc:AlternateContent>
          <mc:Choice Requires="wps">
            <w:drawing>
              <wp:anchor distT="0" distB="0" distL="114300" distR="114300" simplePos="0" relativeHeight="251670016" behindDoc="0" locked="0" layoutInCell="1" allowOverlap="1" wp14:anchorId="0C38459F" wp14:editId="65D39636">
                <wp:simplePos x="0" y="0"/>
                <wp:positionH relativeFrom="column">
                  <wp:posOffset>2202180</wp:posOffset>
                </wp:positionH>
                <wp:positionV relativeFrom="paragraph">
                  <wp:posOffset>-453390</wp:posOffset>
                </wp:positionV>
                <wp:extent cx="1362075" cy="361950"/>
                <wp:effectExtent l="0" t="0" r="34925" b="19050"/>
                <wp:wrapNone/>
                <wp:docPr id="105" name="Flowchart: Merge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B34157" id="Flowchart: Merge 105" o:spid="_x0000_s1026" type="#_x0000_t128" style="position:absolute;margin-left:173.4pt;margin-top:-35.7pt;width:107.25pt;height:2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Jzz8mreAAAA&#10;CwEAAA8AAABkcnMvZG93bnJldi54bWxMj81OwzAQhO9IvIO1SNxaJ+QHFOJUqBLXVqRwd+MlCY3X&#10;ke224e1ZTnDc2dHMN/VmsZO4oA+jIwXpOgGB1DkzUq/g/fC6egIRoiajJ0eo4BsDbJrbm1pXxl3p&#10;DS9t7AWHUKi0giHGuZIydANaHdZuRuLfp/NWRz59L43XVw63k3xIklJaPRI3DHrG7YDdqT1bBdG3&#10;+is7jbutLIp92B/Mrv0wSt3fLS/PICIu8c8Mv/iMDg0zHd2ZTBCTgiwvGT0qWD2mOQh2FGWagTiy&#10;kuY5yKaW/zc0PwAAAP//AwBQSwECLQAUAAYACAAAACEAtoM4kv4AAADhAQAAEwAAAAAAAAAAAAAA&#10;AAAAAAAAW0NvbnRlbnRfVHlwZXNdLnhtbFBLAQItABQABgAIAAAAIQA4/SH/1gAAAJQBAAALAAAA&#10;AAAAAAAAAAAAAC8BAABfcmVscy8ucmVsc1BLAQItABQABgAIAAAAIQDhWTnedgIAAB8FAAAOAAAA&#10;AAAAAAAAAAAAAC4CAABkcnMvZTJvRG9jLnhtbFBLAQItABQABgAIAAAAIQCc8/Jq3gAAAAsBAAAP&#10;AAAAAAAAAAAAAAAAANAEAABkcnMvZG93bnJldi54bWxQSwUGAAAAAAQABADzAAAA2wUAAAAA&#10;" fillcolor="windowText" strokeweight="2pt">
                <v:path arrowok="t"/>
              </v:shape>
            </w:pict>
          </mc:Fallback>
        </mc:AlternateContent>
      </w:r>
      <w:r>
        <w:rPr>
          <w:noProof/>
          <w:lang w:eastAsia="en-GB"/>
        </w:rPr>
        <mc:AlternateContent>
          <mc:Choice Requires="wps">
            <w:drawing>
              <wp:anchor distT="0" distB="0" distL="114300" distR="114300" simplePos="0" relativeHeight="251659776" behindDoc="0" locked="0" layoutInCell="1" allowOverlap="1" wp14:anchorId="01369154" wp14:editId="2571F2B9">
                <wp:simplePos x="0" y="0"/>
                <wp:positionH relativeFrom="column">
                  <wp:posOffset>-297180</wp:posOffset>
                </wp:positionH>
                <wp:positionV relativeFrom="paragraph">
                  <wp:posOffset>137160</wp:posOffset>
                </wp:positionV>
                <wp:extent cx="6545580" cy="3192780"/>
                <wp:effectExtent l="0" t="0" r="33020" b="33020"/>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5580" cy="3192780"/>
                        </a:xfrm>
                        <a:prstGeom prst="rect">
                          <a:avLst/>
                        </a:prstGeom>
                        <a:solidFill>
                          <a:srgbClr val="9BBB59">
                            <a:lumMod val="40000"/>
                            <a:lumOff val="60000"/>
                          </a:srgbClr>
                        </a:solidFill>
                        <a:ln w="25400" cap="flat" cmpd="sng" algn="ctr">
                          <a:solidFill>
                            <a:sysClr val="windowText" lastClr="000000"/>
                          </a:solidFill>
                          <a:prstDash val="solid"/>
                        </a:ln>
                        <a:effectLst/>
                      </wps:spPr>
                      <wps:txbx>
                        <w:txbxContent>
                          <w:p w14:paraId="7146E1AC" w14:textId="77777777" w:rsidR="00442E12" w:rsidRPr="00E41A5A" w:rsidRDefault="00442E12" w:rsidP="00631C00">
                            <w:pPr>
                              <w:jc w:val="center"/>
                              <w:rPr>
                                <w:b/>
                                <w:color w:val="000000"/>
                              </w:rPr>
                            </w:pPr>
                            <w:r w:rsidRPr="00E41A5A">
                              <w:rPr>
                                <w:b/>
                                <w:color w:val="000000"/>
                              </w:rPr>
                              <w:t>January 2015 (Interview)</w:t>
                            </w:r>
                          </w:p>
                          <w:p w14:paraId="474C8543" w14:textId="77777777" w:rsidR="00442E12" w:rsidRPr="00E41A5A" w:rsidRDefault="00442E12" w:rsidP="00631C00">
                            <w:pPr>
                              <w:jc w:val="center"/>
                              <w:rPr>
                                <w:color w:val="000000"/>
                              </w:rPr>
                            </w:pPr>
                            <w:r w:rsidRPr="00E41A5A">
                              <w:rPr>
                                <w:color w:val="000000"/>
                              </w:rPr>
                              <w:t xml:space="preserve">John has recently returned from his work placement in Denmark where he obtained additional experience in Residential Care. Yet, he still ultimately hopes to pursue a Nursing in a hospital setting. </w:t>
                            </w:r>
                          </w:p>
                          <w:p w14:paraId="5DA125E4" w14:textId="77777777" w:rsidR="00442E12" w:rsidRPr="00E41A5A" w:rsidRDefault="00442E12" w:rsidP="00631C00">
                            <w:pPr>
                              <w:jc w:val="center"/>
                              <w:rPr>
                                <w:color w:val="000000"/>
                              </w:rPr>
                            </w:pPr>
                            <w:r w:rsidRPr="00E41A5A">
                              <w:rPr>
                                <w:color w:val="000000"/>
                              </w:rPr>
                              <w:t xml:space="preserve">His plans of attending the Australian HEI have been abandoned due to the financial cost. He explained how even though he is unable to afford this, he will obtain a Nursing degree in the UK and then work abroad. He hopes to gain admittance to a post-1992 institution in the South of England where his partner resides. John had attended an open day at a post-1992 institution in the North with his college since we last spoke and has applied for this institution. At present, he is awaiting interviews for his course choices. </w:t>
                            </w:r>
                          </w:p>
                          <w:p w14:paraId="0A3791C5" w14:textId="77777777" w:rsidR="00442E12" w:rsidRPr="00E41A5A" w:rsidRDefault="00442E12" w:rsidP="00631C00">
                            <w:pPr>
                              <w:jc w:val="center"/>
                              <w:rPr>
                                <w:color w:val="000000"/>
                              </w:rPr>
                            </w:pPr>
                            <w:r w:rsidRPr="00E41A5A">
                              <w:rPr>
                                <w:color w:val="000000"/>
                              </w:rPr>
                              <w:t xml:space="preserve">John explains that money is a large motivating force informing his intentions to obtain a degree, explaining how it would enable him to ‘live somewhere decent’ instead of a ‘crappy estate’. He feels unprepared or university in that he has no offers to date and therefore does not know where he is going. He does however feel ready to pursue independent life and feels equipped to do this. John’s trajectory at this point consists of working in the UK as a Nurse after before moving abroad and continuing with this there. </w:t>
                            </w:r>
                          </w:p>
                          <w:p w14:paraId="10DFE24D" w14:textId="77777777" w:rsidR="00442E12" w:rsidRPr="00513370"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69154" id="Rectangle 106" o:spid="_x0000_s1087" style="position:absolute;margin-left:-23.4pt;margin-top:10.8pt;width:515.4pt;height:251.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dH4iwIAAC4FAAAOAAAAZHJzL2Uyb0RvYy54bWysVE1vGjEQvVfqf7B8bxYokICyRCRRqko0&#10;iZRUORuvF1b1elzbsNBf32fvQkjaU1UfLM+nZ57f+PJqV2u2Vc5XZHLeP+txpoykojKrnH9/vvt0&#10;wZkPwhRCk1E53yvPr2YfP1w2dqoGtCZdKMeQxPhpY3O+DsFOs8zLtaqFPyOrDIwluVoEiG6VFU40&#10;yF7rbNDrjbOGXGEdSeU9tLetkc9S/rJUMjyUpVeB6ZyjtpB2l/Zl3LPZpZiunLDrSnZliH+oohaV&#10;waXHVLciCLZx1R+p6ko68lSGM0l1RmVZSZV6QDf93rtuntbCqtQLwPH2CJP/f2nl/fbJPrpYurcL&#10;kj88EMka66dHSxR857MrXR19UTjbJRT3RxTVLjAJ5Xg0HI0uALaE7XN/MjiHELOK6SHcOh++KKpZ&#10;POTc4ZkSemK78KF1PbikykhXxV2ldRLcanmjHdsKPOnk+vp6NEmxelN/o6JVD3tY7dtCDQa06vFB&#10;jVJ8myaV5U/za8OanA9GyIEWBDhZahFwrG2Rc29WnAm9AtllcOniN9F+74/FgaYFNc/AhTMtfIAB&#10;YKXV4fEmNHZ8K/y6rTWZOjdtYuMq0bkD6PVR4insljtWobxxP4ZE1ZKK/aNjjlrKeyvvKlywQB2P&#10;woHj6A5zGx6wlZrQMnUnztbkfv1NH/1BPVg5azAzgOPnRjiF9r4akHLSHw7jkCVhODofQHCnluWp&#10;xWzqG8Ib9vFDWJmO0T/ow7F0VL9gvOfxVpiEkbi7Bb4TbkI7y/ggpJrPkxsGy4qwME9WxuQRugjt&#10;8+5FONsxLuBR7ukwX2L6jnitb4w0NN8EKqvEyldcuxnBUCYCdR9InPpTOXm9fnOz3wAAAP//AwBQ&#10;SwMEFAAGAAgAAAAhANgAlGfeAAAACgEAAA8AAABkcnMvZG93bnJldi54bWxMj0Frg0AUhO+F/ofl&#10;FXpL1ogxiXUNIaWFHmsCub64G5W6b8XdqP33fT21x2GGmW/y/Ww7MZrBt44UrJYRCEOV0y3VCs6n&#10;t8UWhA9IGjtHRsG38bAvHh9yzLSb6NOMZagFl5DPUEETQp9J6avGWPRL1xti7+YGi4HlUEs94MTl&#10;tpNxFKXSYku80GBvjo2pvsq7VfCqI78+IX3M46XeuffSb85TpdTz03x4ARHMHP7C8IvP6FAw09Xd&#10;SXvRKVgkKaMHBfEqBcGB3Tbhc1cF6zhJQBa5/H+h+AEAAP//AwBQSwECLQAUAAYACAAAACEAtoM4&#10;kv4AAADhAQAAEwAAAAAAAAAAAAAAAAAAAAAAW0NvbnRlbnRfVHlwZXNdLnhtbFBLAQItABQABgAI&#10;AAAAIQA4/SH/1gAAAJQBAAALAAAAAAAAAAAAAAAAAC8BAABfcmVscy8ucmVsc1BLAQItABQABgAI&#10;AAAAIQDHAdH4iwIAAC4FAAAOAAAAAAAAAAAAAAAAAC4CAABkcnMvZTJvRG9jLnhtbFBLAQItABQA&#10;BgAIAAAAIQDYAJRn3gAAAAoBAAAPAAAAAAAAAAAAAAAAAOUEAABkcnMvZG93bnJldi54bWxQSwUG&#10;AAAAAAQABADzAAAA8AUAAAAA&#10;" fillcolor="#d7e4bd" strokecolor="windowText" strokeweight="2pt">
                <v:path arrowok="t"/>
                <v:textbox>
                  <w:txbxContent>
                    <w:p w14:paraId="7146E1AC" w14:textId="77777777" w:rsidR="00442E12" w:rsidRPr="00E41A5A" w:rsidRDefault="00442E12" w:rsidP="00631C00">
                      <w:pPr>
                        <w:jc w:val="center"/>
                        <w:rPr>
                          <w:b/>
                          <w:color w:val="000000"/>
                        </w:rPr>
                      </w:pPr>
                      <w:r w:rsidRPr="00E41A5A">
                        <w:rPr>
                          <w:b/>
                          <w:color w:val="000000"/>
                        </w:rPr>
                        <w:t>January 2015 (Interview)</w:t>
                      </w:r>
                    </w:p>
                    <w:p w14:paraId="474C8543" w14:textId="77777777" w:rsidR="00442E12" w:rsidRPr="00E41A5A" w:rsidRDefault="00442E12" w:rsidP="00631C00">
                      <w:pPr>
                        <w:jc w:val="center"/>
                        <w:rPr>
                          <w:color w:val="000000"/>
                        </w:rPr>
                      </w:pPr>
                      <w:r w:rsidRPr="00E41A5A">
                        <w:rPr>
                          <w:color w:val="000000"/>
                        </w:rPr>
                        <w:t xml:space="preserve">John has recently returned from his work placement in Denmark where he obtained additional experience in Residential Care. Yet, he still ultimately hopes to pursue a Nursing in a hospital setting. </w:t>
                      </w:r>
                    </w:p>
                    <w:p w14:paraId="5DA125E4" w14:textId="77777777" w:rsidR="00442E12" w:rsidRPr="00E41A5A" w:rsidRDefault="00442E12" w:rsidP="00631C00">
                      <w:pPr>
                        <w:jc w:val="center"/>
                        <w:rPr>
                          <w:color w:val="000000"/>
                        </w:rPr>
                      </w:pPr>
                      <w:r w:rsidRPr="00E41A5A">
                        <w:rPr>
                          <w:color w:val="000000"/>
                        </w:rPr>
                        <w:t xml:space="preserve">His plans of attending the Australian HEI have been abandoned due to the financial cost. He explained how even though he is unable to afford this, he will obtain a Nursing degree in the UK and then work abroad. He hopes to gain admittance to a post-1992 institution in the South of England where his partner resides. John had attended an open day at a post-1992 institution in the North with his college since we last spoke and has applied for this institution. At present, he is awaiting interviews for his course choices. </w:t>
                      </w:r>
                    </w:p>
                    <w:p w14:paraId="0A3791C5" w14:textId="77777777" w:rsidR="00442E12" w:rsidRPr="00E41A5A" w:rsidRDefault="00442E12" w:rsidP="00631C00">
                      <w:pPr>
                        <w:jc w:val="center"/>
                        <w:rPr>
                          <w:color w:val="000000"/>
                        </w:rPr>
                      </w:pPr>
                      <w:r w:rsidRPr="00E41A5A">
                        <w:rPr>
                          <w:color w:val="000000"/>
                        </w:rPr>
                        <w:t xml:space="preserve">John explains that money is a large motivating force informing his intentions to obtain a degree, explaining how it would enable him to ‘live somewhere decent’ instead of a ‘crappy estate’. He feels unprepared or university in that he has no offers to date and therefore does not know where he is going. He does however feel ready to pursue independent life and feels equipped to do this. John’s trajectory at this point consists of working in the UK as a Nurse after before moving abroad and continuing with this there. </w:t>
                      </w:r>
                    </w:p>
                    <w:p w14:paraId="10DFE24D" w14:textId="77777777" w:rsidR="00442E12" w:rsidRPr="00513370" w:rsidRDefault="00442E12" w:rsidP="00631C00">
                      <w:pPr>
                        <w:jc w:val="center"/>
                      </w:pPr>
                    </w:p>
                  </w:txbxContent>
                </v:textbox>
              </v:rect>
            </w:pict>
          </mc:Fallback>
        </mc:AlternateContent>
      </w:r>
    </w:p>
    <w:p w14:paraId="6DFF6C73" w14:textId="77777777" w:rsidR="002B31E0" w:rsidRPr="00513370" w:rsidRDefault="002B31E0" w:rsidP="00631C00"/>
    <w:p w14:paraId="7AF05C67" w14:textId="77777777" w:rsidR="002B31E0" w:rsidRPr="00513370" w:rsidRDefault="002B31E0" w:rsidP="00631C00"/>
    <w:p w14:paraId="7215D985" w14:textId="77777777" w:rsidR="002B31E0" w:rsidRPr="00513370" w:rsidRDefault="002B31E0" w:rsidP="00631C00"/>
    <w:p w14:paraId="4B46B821" w14:textId="77777777" w:rsidR="002B31E0" w:rsidRDefault="002B31E0" w:rsidP="00631C00"/>
    <w:p w14:paraId="7312AAB8" w14:textId="77777777" w:rsidR="002B31E0" w:rsidRDefault="002B31E0" w:rsidP="00631C00"/>
    <w:p w14:paraId="2E2C41CA" w14:textId="77777777" w:rsidR="002B31E0" w:rsidRDefault="002B31E0" w:rsidP="00631C00">
      <w:pPr>
        <w:tabs>
          <w:tab w:val="left" w:pos="1095"/>
        </w:tabs>
      </w:pPr>
      <w:r>
        <w:tab/>
      </w:r>
    </w:p>
    <w:p w14:paraId="72E4C06A" w14:textId="77777777" w:rsidR="002B31E0" w:rsidRDefault="002B31E0" w:rsidP="00631C00">
      <w:pPr>
        <w:tabs>
          <w:tab w:val="left" w:pos="1095"/>
        </w:tabs>
      </w:pPr>
    </w:p>
    <w:p w14:paraId="4CB6A123" w14:textId="77777777" w:rsidR="002B31E0" w:rsidRDefault="002B31E0" w:rsidP="00631C00">
      <w:pPr>
        <w:tabs>
          <w:tab w:val="left" w:pos="1095"/>
        </w:tabs>
      </w:pPr>
    </w:p>
    <w:p w14:paraId="155094A8" w14:textId="77777777" w:rsidR="002B31E0" w:rsidRDefault="002B31E0" w:rsidP="00631C00">
      <w:pPr>
        <w:tabs>
          <w:tab w:val="left" w:pos="1095"/>
        </w:tabs>
      </w:pPr>
    </w:p>
    <w:p w14:paraId="4F63BBCF" w14:textId="77777777" w:rsidR="002B31E0" w:rsidRDefault="00504151" w:rsidP="00631C00">
      <w:pPr>
        <w:tabs>
          <w:tab w:val="left" w:pos="1095"/>
        </w:tabs>
      </w:pPr>
      <w:r>
        <w:rPr>
          <w:noProof/>
          <w:lang w:eastAsia="en-GB"/>
        </w:rPr>
        <mc:AlternateContent>
          <mc:Choice Requires="wps">
            <w:drawing>
              <wp:anchor distT="0" distB="0" distL="114300" distR="114300" simplePos="0" relativeHeight="251671040" behindDoc="0" locked="0" layoutInCell="1" allowOverlap="1" wp14:anchorId="1F796752" wp14:editId="0F7D780A">
                <wp:simplePos x="0" y="0"/>
                <wp:positionH relativeFrom="column">
                  <wp:posOffset>2263140</wp:posOffset>
                </wp:positionH>
                <wp:positionV relativeFrom="paragraph">
                  <wp:posOffset>289560</wp:posOffset>
                </wp:positionV>
                <wp:extent cx="1362075" cy="361950"/>
                <wp:effectExtent l="0" t="0" r="34925" b="19050"/>
                <wp:wrapNone/>
                <wp:docPr id="107" name="Flowchart: Merge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0D2556" id="Flowchart: Merge 107" o:spid="_x0000_s1026" type="#_x0000_t128" style="position:absolute;margin-left:178.2pt;margin-top:22.8pt;width:107.25pt;height:28.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FbO7APdAAAA&#10;CgEAAA8AAABkcnMvZG93bnJldi54bWxMj8FOwzAQRO9I/IO1SNyoTVuHNsSpUCWurUjhvo2XJDS2&#10;o9htw9+znOC4mqeZt8Vmcr240Bi74A08zhQI8nWwnW8MvB9eH1YgYkJvsQ+eDHxThE15e1NgbsPV&#10;v9GlSo3gEh9zNNCmNORSxrolh3EWBvKcfYbRYeJzbKQd8crlrpdzpTLpsPO80OJA25bqU3V2BtJY&#10;4dfi1O22Uut93B/srvqwxtzfTS/PIBJN6Q+GX31Wh5KdjuHsbRS9gYXOlowaWOoMBAP6Sa1BHJlU&#10;8wxkWcj/L5Q/AAAA//8DAFBLAQItABQABgAIAAAAIQC2gziS/gAAAOEBAAATAAAAAAAAAAAAAAAA&#10;AAAAAABbQ29udGVudF9UeXBlc10ueG1sUEsBAi0AFAAGAAgAAAAhADj9If/WAAAAlAEAAAsAAAAA&#10;AAAAAAAAAAAALwEAAF9yZWxzLy5yZWxzUEsBAi0AFAAGAAgAAAAhAOFZOd52AgAAHwUAAA4AAAAA&#10;AAAAAAAAAAAALgIAAGRycy9lMm9Eb2MueG1sUEsBAi0AFAAGAAgAAAAhAFbO7APdAAAACgEAAA8A&#10;AAAAAAAAAAAAAAAA0AQAAGRycy9kb3ducmV2LnhtbFBLBQYAAAAABAAEAPMAAADaBQAAAAA=&#10;" fillcolor="windowText" strokeweight="2pt">
                <v:path arrowok="t"/>
              </v:shape>
            </w:pict>
          </mc:Fallback>
        </mc:AlternateContent>
      </w:r>
    </w:p>
    <w:p w14:paraId="4028D8AE" w14:textId="77777777" w:rsidR="002B31E0" w:rsidRDefault="002B31E0" w:rsidP="00631C00">
      <w:pPr>
        <w:tabs>
          <w:tab w:val="left" w:pos="1095"/>
        </w:tabs>
      </w:pPr>
    </w:p>
    <w:p w14:paraId="7A0D54F0" w14:textId="77777777" w:rsidR="002B31E0" w:rsidRDefault="00504151" w:rsidP="00631C00">
      <w:pPr>
        <w:tabs>
          <w:tab w:val="left" w:pos="1095"/>
        </w:tabs>
      </w:pPr>
      <w:r>
        <w:rPr>
          <w:noProof/>
          <w:lang w:eastAsia="en-GB"/>
        </w:rPr>
        <mc:AlternateContent>
          <mc:Choice Requires="wps">
            <w:drawing>
              <wp:anchor distT="0" distB="0" distL="114300" distR="114300" simplePos="0" relativeHeight="251664896" behindDoc="0" locked="0" layoutInCell="1" allowOverlap="1" wp14:anchorId="5B72DF27" wp14:editId="60E7B03F">
                <wp:simplePos x="0" y="0"/>
                <wp:positionH relativeFrom="column">
                  <wp:posOffset>-297180</wp:posOffset>
                </wp:positionH>
                <wp:positionV relativeFrom="paragraph">
                  <wp:posOffset>138430</wp:posOffset>
                </wp:positionV>
                <wp:extent cx="6545580" cy="3185160"/>
                <wp:effectExtent l="0" t="0" r="33020" b="15240"/>
                <wp:wrapNone/>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5580" cy="3185160"/>
                        </a:xfrm>
                        <a:prstGeom prst="rect">
                          <a:avLst/>
                        </a:prstGeom>
                        <a:solidFill>
                          <a:sysClr val="window" lastClr="FFFFFF"/>
                        </a:solidFill>
                        <a:ln w="25400" cap="flat" cmpd="sng" algn="ctr">
                          <a:solidFill>
                            <a:sysClr val="windowText" lastClr="000000"/>
                          </a:solidFill>
                          <a:prstDash val="solid"/>
                        </a:ln>
                        <a:effectLst/>
                      </wps:spPr>
                      <wps:txbx>
                        <w:txbxContent>
                          <w:p w14:paraId="31EA9BFB" w14:textId="77777777" w:rsidR="00442E12" w:rsidRPr="00286022" w:rsidRDefault="00442E12" w:rsidP="00631C00">
                            <w:pPr>
                              <w:jc w:val="center"/>
                              <w:rPr>
                                <w:b/>
                              </w:rPr>
                            </w:pPr>
                            <w:r>
                              <w:rPr>
                                <w:b/>
                              </w:rPr>
                              <w:t xml:space="preserve">Diary entries: February - </w:t>
                            </w:r>
                            <w:r w:rsidRPr="00286022">
                              <w:rPr>
                                <w:b/>
                              </w:rPr>
                              <w:t>April 2015</w:t>
                            </w:r>
                          </w:p>
                          <w:p w14:paraId="106EA7C1" w14:textId="77777777" w:rsidR="00442E12" w:rsidRDefault="00442E12" w:rsidP="00631C00">
                            <w:pPr>
                              <w:jc w:val="center"/>
                            </w:pPr>
                            <w:r>
                              <w:t xml:space="preserve">Throughout February and March, John notes that he failed a Mathematics assessment at one HEI, meaning that he was not invited for an interview. One institution rejected him for his chosen course and instead offered him a place on a Health and Social Care degree which he declined. Another rejected him at the application stage due to his predicted grades not being high enough. During one interview he passed the Mathematics assessment but was advised via feedback that he was not ‘confident enough’. Towards the end of March, John comments that his final choice of HEI is ‘taking their time to reply’. </w:t>
                            </w:r>
                          </w:p>
                          <w:p w14:paraId="00265A1A" w14:textId="77777777" w:rsidR="00442E12" w:rsidRDefault="00442E12" w:rsidP="00631C00">
                            <w:pPr>
                              <w:jc w:val="center"/>
                            </w:pPr>
                            <w:r>
                              <w:t xml:space="preserve">In April, John writes that he has begun searching for work as with the end of his studies fast approaching, he feels ‘uncomfortable’ in waiting for his final choice to reply. Just over two weeks later, John explains that he has withdrew his entire UCAS application in order to focus on finding employment before reapplying at a later date. His final entry at the end of the month states that he had recently completed two interviews for Support Worker roles involving assisting young adults with autism. He feels that such roles would be a ‘fantastic experience’ and he expresses excitement for the future, reconfirming that ‘I definitely know I want to work in health +  social care and then reapply for </w:t>
                            </w:r>
                            <w:r>
                              <w:t>uni at a later date’.</w:t>
                            </w:r>
                          </w:p>
                          <w:p w14:paraId="5A5B59C1"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B72DF27" id="Rectangle 108" o:spid="_x0000_s1088" style="position:absolute;margin-left:-23.4pt;margin-top:10.9pt;width:515.4pt;height:250.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NAwbwIAAAUFAAAOAAAAZHJzL2Uyb0RvYy54bWysVN9v2jAQfp+0/8Hy+xpgwLqooUIgpkmo&#10;rdROfT4cm0RzfJ5tSNhfv7MJlLV9mpYH6873+/N3ubntGs320vkaTcGHVwPOpBFY1mZb8B9Pq0/X&#10;nPkApgSNRhb8ID2/nX38cNPaXI6wQl1KxyiJ8XlrC16FYPMs86KSDfgrtNKQUaFrIJDqtlnpoKXs&#10;jc5Gg8E0a9GV1qGQ3tPt8mjks5RfKSnCvVJeBqYLTr2FdLp0buKZzW4g3zqwVS36NuAfumigNlT0&#10;nGoJAdjO1W9SNbVw6FGFK4FNhkrVQqYZaJrh4NU0jxVYmWYhcLw9w+T/X1pxt3+0Dy627u0axU9P&#10;iGSt9fnZEhXf+3TKNdGXGmddQvFwRlF2gQm6nE7Gk8k1gS3I9nl4PRlOE84Z5Kdw63z4JrFhUSi4&#10;o2dK6MF+7UNsAPKTS+oMdV2uaq2TcvAL7dge6EWJCCW2nGnwgS4LvkpffFVK4S/DtGFtwUeT8SB2&#10;BkQ1pSGQ2Niy4N5sOQO9JQ6L4FIvf0X7N0WfaNyLwoP0vVc4DrIEXx07Tll7N23iPDKxtJ/7Beso&#10;hW7TsZram45iSLzaYHl4cMzhkcneilVNBdYEwAM4oi5NR+sY7ulQGmlk7CXOKnS/37uP/sQosnLW&#10;0ioQHL924CSN990Q174Ox+O4O0kZT76MSHGXls2lxeyaBdLbDGnxrUhi9A/6JCqHzTNt7TxWJRMY&#10;QbWPwPfKIhxXlPZeyPk8udG+WAhr82hFTB6hi9A+dc/gbE+kQI9yh6e1gfwVn46+MdLgfBdQ1Yls&#10;L7j21KddSwTq/wtxmS/15PXy95r9AQAA//8DAFBLAwQUAAYACAAAACEAhWo1L+EAAAAKAQAADwAA&#10;AGRycy9kb3ducmV2LnhtbEyPQUvDQBCF74L/YRnBi7SbpmmpMZuiQj0WWgV7nGbXJJidXbLbJPrr&#10;HU96egzv8eZ7xXaynRhMH1pHChbzBIShyumWagVvr7vZBkSISBo7R0bBlwmwLa+vCsy1G+lghmOs&#10;BZdQyFFBE6PPpQxVYyyGufOG2PtwvcXIZ19L3ePI5baTaZKspcWW+EOD3jw3pvo8XqyC09OUnMbV&#10;Hndx8C/47Zd36f5dqdub6fEBRDRT/AvDLz6jQ8lMZ3chHUSnYJatGT0qSBesHLjfZDzurGCVLjOQ&#10;ZSH/Tyh/AAAA//8DAFBLAQItABQABgAIAAAAIQC2gziS/gAAAOEBAAATAAAAAAAAAAAAAAAAAAAA&#10;AABbQ29udGVudF9UeXBlc10ueG1sUEsBAi0AFAAGAAgAAAAhADj9If/WAAAAlAEAAAsAAAAAAAAA&#10;AAAAAAAALwEAAF9yZWxzLy5yZWxzUEsBAi0AFAAGAAgAAAAhAPHs0DBvAgAABQUAAA4AAAAAAAAA&#10;AAAAAAAALgIAAGRycy9lMm9Eb2MueG1sUEsBAi0AFAAGAAgAAAAhAIVqNS/hAAAACgEAAA8AAAAA&#10;AAAAAAAAAAAAyQQAAGRycy9kb3ducmV2LnhtbFBLBQYAAAAABAAEAPMAAADXBQAAAAA=&#10;" fillcolor="window" strokecolor="windowText" strokeweight="2pt">
                <v:path arrowok="t"/>
                <v:textbox>
                  <w:txbxContent>
                    <w:p w14:paraId="31EA9BFB" w14:textId="77777777" w:rsidR="00442E12" w:rsidRPr="00286022" w:rsidRDefault="00442E12" w:rsidP="00631C00">
                      <w:pPr>
                        <w:jc w:val="center"/>
                        <w:rPr>
                          <w:b/>
                        </w:rPr>
                      </w:pPr>
                      <w:r>
                        <w:rPr>
                          <w:b/>
                        </w:rPr>
                        <w:t xml:space="preserve">Diary entries: February - </w:t>
                      </w:r>
                      <w:r w:rsidRPr="00286022">
                        <w:rPr>
                          <w:b/>
                        </w:rPr>
                        <w:t>April 2015</w:t>
                      </w:r>
                    </w:p>
                    <w:p w14:paraId="106EA7C1" w14:textId="77777777" w:rsidR="00442E12" w:rsidRDefault="00442E12" w:rsidP="00631C00">
                      <w:pPr>
                        <w:jc w:val="center"/>
                      </w:pPr>
                      <w:r>
                        <w:t xml:space="preserve">Throughout February and March, John notes that he failed a Mathematics assessment at one HEI, meaning that he was not invited for an interview. One institution rejected him for his chosen course and instead offered him a place on a Health and Social Care degree which he declined. Another rejected him at the application stage due to his predicted grades not being high enough. During one interview he passed the Mathematics assessment but was advised via feedback that he was not ‘confident enough’. Towards the end of March, John comments that his final choice of HEI is ‘taking their time to reply’. </w:t>
                      </w:r>
                    </w:p>
                    <w:p w14:paraId="00265A1A" w14:textId="77777777" w:rsidR="00442E12" w:rsidRDefault="00442E12" w:rsidP="00631C00">
                      <w:pPr>
                        <w:jc w:val="center"/>
                      </w:pPr>
                      <w:r>
                        <w:t xml:space="preserve">In April, John writes that he has begun searching for work as with the end of his studies fast approaching, he feels ‘uncomfortable’ in waiting for his final choice to reply. Just over two weeks later, John explains that he has withdrew his entire UCAS application in order to focus on finding employment before reapplying at a later date. His final entry at the end of the month states that he had recently completed two interviews for Support Worker roles involving assisting young adults with autism. He feels that such roles would be a ‘fantastic experience’ and he expresses excitement for the future, reconfirming that ‘I definitely know I want to work in health +  social care and then reapply for </w:t>
                      </w:r>
                      <w:r>
                        <w:t>uni at a later date’.</w:t>
                      </w:r>
                    </w:p>
                    <w:p w14:paraId="5A5B59C1" w14:textId="77777777" w:rsidR="00442E12" w:rsidRDefault="00442E12" w:rsidP="00631C00">
                      <w:pPr>
                        <w:jc w:val="center"/>
                      </w:pPr>
                    </w:p>
                  </w:txbxContent>
                </v:textbox>
              </v:rect>
            </w:pict>
          </mc:Fallback>
        </mc:AlternateContent>
      </w:r>
    </w:p>
    <w:p w14:paraId="6C807132" w14:textId="77777777" w:rsidR="002B31E0" w:rsidRDefault="002B31E0" w:rsidP="00631C00">
      <w:pPr>
        <w:tabs>
          <w:tab w:val="left" w:pos="1095"/>
        </w:tabs>
      </w:pPr>
    </w:p>
    <w:p w14:paraId="16838EAB" w14:textId="77777777" w:rsidR="002B31E0" w:rsidRDefault="002B31E0" w:rsidP="00631C00">
      <w:pPr>
        <w:tabs>
          <w:tab w:val="left" w:pos="1095"/>
        </w:tabs>
      </w:pPr>
    </w:p>
    <w:p w14:paraId="5004E134" w14:textId="77777777" w:rsidR="002B31E0" w:rsidRDefault="002B31E0" w:rsidP="00631C00">
      <w:pPr>
        <w:tabs>
          <w:tab w:val="left" w:pos="1095"/>
        </w:tabs>
      </w:pPr>
    </w:p>
    <w:p w14:paraId="664072BD" w14:textId="77777777" w:rsidR="002B31E0" w:rsidRDefault="002B31E0" w:rsidP="00631C00">
      <w:pPr>
        <w:tabs>
          <w:tab w:val="left" w:pos="1095"/>
        </w:tabs>
      </w:pPr>
    </w:p>
    <w:p w14:paraId="517E973F" w14:textId="77777777" w:rsidR="002B31E0" w:rsidRDefault="002B31E0" w:rsidP="00631C00">
      <w:pPr>
        <w:tabs>
          <w:tab w:val="left" w:pos="1095"/>
        </w:tabs>
      </w:pPr>
    </w:p>
    <w:p w14:paraId="007D3CE2" w14:textId="77777777" w:rsidR="002B31E0" w:rsidRDefault="002B31E0" w:rsidP="00631C00">
      <w:pPr>
        <w:tabs>
          <w:tab w:val="left" w:pos="1095"/>
        </w:tabs>
      </w:pPr>
    </w:p>
    <w:p w14:paraId="5F955A47" w14:textId="77777777" w:rsidR="002B31E0" w:rsidRDefault="002B31E0" w:rsidP="00631C00">
      <w:pPr>
        <w:tabs>
          <w:tab w:val="left" w:pos="1095"/>
        </w:tabs>
      </w:pPr>
    </w:p>
    <w:p w14:paraId="7FB54E20" w14:textId="77777777" w:rsidR="002B31E0" w:rsidRDefault="002B31E0" w:rsidP="00631C00">
      <w:pPr>
        <w:tabs>
          <w:tab w:val="left" w:pos="1095"/>
        </w:tabs>
      </w:pPr>
    </w:p>
    <w:p w14:paraId="69832259" w14:textId="77777777" w:rsidR="002B31E0" w:rsidRPr="00745043" w:rsidRDefault="002B31E0" w:rsidP="00631C00"/>
    <w:p w14:paraId="66C9B2EE" w14:textId="77777777" w:rsidR="002B31E0" w:rsidRPr="00745043" w:rsidRDefault="002B31E0" w:rsidP="00631C00"/>
    <w:p w14:paraId="62E2454D" w14:textId="77777777" w:rsidR="002B31E0" w:rsidRPr="00745043" w:rsidRDefault="00504151" w:rsidP="00631C00">
      <w:r>
        <w:rPr>
          <w:noProof/>
          <w:lang w:eastAsia="en-GB"/>
        </w:rPr>
        <mc:AlternateContent>
          <mc:Choice Requires="wps">
            <w:drawing>
              <wp:anchor distT="0" distB="0" distL="114300" distR="114300" simplePos="0" relativeHeight="251672064" behindDoc="0" locked="0" layoutInCell="1" allowOverlap="1" wp14:anchorId="33615793" wp14:editId="38697174">
                <wp:simplePos x="0" y="0"/>
                <wp:positionH relativeFrom="column">
                  <wp:posOffset>2308860</wp:posOffset>
                </wp:positionH>
                <wp:positionV relativeFrom="paragraph">
                  <wp:posOffset>-1270</wp:posOffset>
                </wp:positionV>
                <wp:extent cx="1362075" cy="361950"/>
                <wp:effectExtent l="0" t="0" r="34925" b="19050"/>
                <wp:wrapNone/>
                <wp:docPr id="109" name="Flowchart: Merg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225E77" id="Flowchart: Merge 109" o:spid="_x0000_s1026" type="#_x0000_t128" style="position:absolute;margin-left:181.8pt;margin-top:-.1pt;width:107.25pt;height:28.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IwXrIDcAAAA&#10;CAEAAA8AAABkcnMvZG93bnJldi54bWxMj8FOwzAQRO9I/IO1SNxap40SojROhSpxbUUKdzdekrTx&#10;OrLdNvw9ywlus5rRzNtqO9tR3NCHwZGC1TIBgdQ6M1Cn4OP4tihAhKjJ6NERKvjGANv68aHSpXF3&#10;esdbEzvBJRRKraCPcSqlDG2PVoelm5DY+3Le6sin76Tx+s7ldpTrJMml1QPxQq8n3PXYXpqrVRB9&#10;o8/pZdjvZJYdwuFo9s2nUer5aX7dgIg4x78w/OIzOtTMdHJXMkGMCtI8zTmqYLEGwX72UqxAnFjk&#10;Bci6kv8fqH8AAAD//wMAUEsBAi0AFAAGAAgAAAAhALaDOJL+AAAA4QEAABMAAAAAAAAAAAAAAAAA&#10;AAAAAFtDb250ZW50X1R5cGVzXS54bWxQSwECLQAUAAYACAAAACEAOP0h/9YAAACUAQAACwAAAAAA&#10;AAAAAAAAAAAvAQAAX3JlbHMvLnJlbHNQSwECLQAUAAYACAAAACEA4Vk53nYCAAAfBQAADgAAAAAA&#10;AAAAAAAAAAAuAgAAZHJzL2Uyb0RvYy54bWxQSwECLQAUAAYACAAAACEAjBesgNwAAAAIAQAADwAA&#10;AAAAAAAAAAAAAADQBAAAZHJzL2Rvd25yZXYueG1sUEsFBgAAAAAEAAQA8wAAANkFAAAAAA==&#10;" fillcolor="windowText" strokeweight="2pt">
                <v:path arrowok="t"/>
              </v:shape>
            </w:pict>
          </mc:Fallback>
        </mc:AlternateContent>
      </w:r>
    </w:p>
    <w:p w14:paraId="1D8989F2" w14:textId="77777777" w:rsidR="002B31E0" w:rsidRPr="00745043" w:rsidRDefault="002B31E0" w:rsidP="00631C00"/>
    <w:p w14:paraId="407DBCC4" w14:textId="77777777" w:rsidR="002B31E0" w:rsidRPr="00745043" w:rsidRDefault="002B31E0" w:rsidP="00631C00"/>
    <w:p w14:paraId="32BF795B" w14:textId="77777777" w:rsidR="002B31E0" w:rsidRPr="00745043" w:rsidRDefault="002B31E0" w:rsidP="00631C00"/>
    <w:p w14:paraId="769F5CD7" w14:textId="77777777" w:rsidR="002B31E0" w:rsidRPr="00745043" w:rsidRDefault="00504151" w:rsidP="00631C00">
      <w:r>
        <w:rPr>
          <w:noProof/>
          <w:lang w:eastAsia="en-GB"/>
        </w:rPr>
        <w:lastRenderedPageBreak/>
        <mc:AlternateContent>
          <mc:Choice Requires="wps">
            <w:drawing>
              <wp:anchor distT="0" distB="0" distL="114300" distR="114300" simplePos="0" relativeHeight="251660800" behindDoc="0" locked="0" layoutInCell="1" allowOverlap="1" wp14:anchorId="40323AD2" wp14:editId="62074F4C">
                <wp:simplePos x="0" y="0"/>
                <wp:positionH relativeFrom="column">
                  <wp:posOffset>-289560</wp:posOffset>
                </wp:positionH>
                <wp:positionV relativeFrom="paragraph">
                  <wp:posOffset>-79375</wp:posOffset>
                </wp:positionV>
                <wp:extent cx="6499860" cy="3230880"/>
                <wp:effectExtent l="0" t="0" r="27940" b="20320"/>
                <wp:wrapNone/>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9860" cy="3230880"/>
                        </a:xfrm>
                        <a:prstGeom prst="rect">
                          <a:avLst/>
                        </a:prstGeom>
                        <a:solidFill>
                          <a:srgbClr val="F79646">
                            <a:lumMod val="40000"/>
                            <a:lumOff val="60000"/>
                          </a:srgbClr>
                        </a:solidFill>
                        <a:ln w="25400" cap="flat" cmpd="sng" algn="ctr">
                          <a:solidFill>
                            <a:sysClr val="windowText" lastClr="000000"/>
                          </a:solidFill>
                          <a:prstDash val="solid"/>
                        </a:ln>
                        <a:effectLst/>
                      </wps:spPr>
                      <wps:txbx>
                        <w:txbxContent>
                          <w:p w14:paraId="7A5C90E8" w14:textId="77777777" w:rsidR="00442E12" w:rsidRPr="00E41A5A" w:rsidRDefault="00442E12" w:rsidP="00631C00">
                            <w:pPr>
                              <w:jc w:val="center"/>
                              <w:rPr>
                                <w:b/>
                                <w:color w:val="000000"/>
                              </w:rPr>
                            </w:pPr>
                            <w:r w:rsidRPr="00E41A5A">
                              <w:rPr>
                                <w:b/>
                                <w:color w:val="000000"/>
                              </w:rPr>
                              <w:t>May 2015 (Interview)</w:t>
                            </w:r>
                          </w:p>
                          <w:p w14:paraId="4C30019A" w14:textId="77777777" w:rsidR="00442E12" w:rsidRPr="00E41A5A" w:rsidRDefault="00442E12" w:rsidP="00631C00">
                            <w:pPr>
                              <w:jc w:val="center"/>
                              <w:rPr>
                                <w:color w:val="000000"/>
                              </w:rPr>
                            </w:pPr>
                            <w:r w:rsidRPr="00E41A5A">
                              <w:rPr>
                                <w:color w:val="000000"/>
                              </w:rPr>
                              <w:t xml:space="preserve">John was unsuccessful in the selection processes at the majority of his chosen HEIs. He recently withdrew his only outstanding choice as he had received no response and felt overwhelmed. John explained that it was necessary for him to know whether he would be awarded a place before college ended as he lives with his father whose income is partially dependent upon benefits. Once John leaves full-time education, his father will no longer receive state support. This motivated John to withdraw his offer, as he feels it is necessary to now locate employment to assist with living expenses in the home. </w:t>
                            </w:r>
                          </w:p>
                          <w:p w14:paraId="68BA4B62" w14:textId="77777777" w:rsidR="00442E12" w:rsidRPr="00E41A5A" w:rsidRDefault="00442E12" w:rsidP="00631C00">
                            <w:pPr>
                              <w:jc w:val="center"/>
                              <w:rPr>
                                <w:color w:val="000000"/>
                              </w:rPr>
                            </w:pPr>
                            <w:r w:rsidRPr="00E41A5A">
                              <w:rPr>
                                <w:color w:val="000000"/>
                              </w:rPr>
                              <w:t xml:space="preserve">John has now reassessed his trajectory; whilst he still plans to attend HE, he firstly intends to work for around five years in Health and Social Care. He has applied for a number of jobs working for the NHS and does hope to eventually work in a hospital setting. He believed that by waiting until he is in his mid-twenties to reapply for university, this will mean that his experience will overshadow his BTEC grades. Yet, John also hopes to have left home, and to have married his partner before reapplying. He expressed that the university application process had left him feeling very anxious and after recently seeing a counsellor at college, that this had helped him decide on his present plan.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23AD2" id="Rectangle 110" o:spid="_x0000_s1089" style="position:absolute;margin-left:-22.8pt;margin-top:-6.25pt;width:511.8pt;height:254.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nlQjwIAAC4FAAAOAAAAZHJzL2Uyb0RvYy54bWysVE1v2zAMvQ/YfxB0X52kqZsYdYqgRYYB&#10;WVugHXpmZDk2JouapMTOfv0o2UmzbqdhPhjih8jHR1I3t12j2F5aV6PO+fhixJnUAotab3P+7WX1&#10;acaZ86ALUKhlzg/S8dvFxw83rcnkBCtUhbSMgmiXtSbnlfcmSxInKtmAu0AjNRlLtA14Eu02KSy0&#10;FL1RyWQ0SpMWbWEsCukcae97I1/E+GUphX8sSyc9UzknbD7+bfxvwj9Z3EC2tWCqWgww4B9QNFBr&#10;SnoKdQ8e2M7Wf4RqamHRYekvBDYJlmUtZKyBqhmP3lXzXIGRsRYix5kTTe7/hRUP+2fzZAN0Z9Yo&#10;vjtiJGmNy06WILjBpyttE3wJOOsii4cTi7LzTJAync7ns5TIFmS7nFyOZrPIcwLZ8bqxzn+W2LBw&#10;yLmlNkX2YL92PgCA7OgSkaGqi1WtVBTsdnOnLNsDtXR1PU+nabyrds1XLHr1dERf31tS0wT06vSo&#10;pviuDxNzufP4SrM255MrikElAM1kqcDTsTFFzp3ecgZqS8MuvI2Jf7vtDu4Ejsa0wPaFeOFMgfNk&#10;ILLiF7AFEOeJQ8X34KoeazQNbkqHwmUc54Ggt6aEk+82HasJXnoZrgTVBovDk2UW+5F3RqxqSrAm&#10;HE9gacapOtpb/0i/UiGVjMOJswrtz7/pgz+NHlk5a2lniI4fO7CSyvuiaSjn4+k0LFkUplfXExLs&#10;uWVzbtG75g6ph2N6IYyIx+Dv1fFYWmxeab2XISuZQAvK3RM/CHe+32V6IIRcLqMbLZYBv9bPRoTg&#10;gbpA7Uv3CtYME+epKQ943C/I3g1e7xtualzuPJZ1nMo3XocdoaWMfRwekLD153L0envmFr8AAAD/&#10;/wMAUEsDBBQABgAIAAAAIQAlJMWJ4gAAAAsBAAAPAAAAZHJzL2Rvd25yZXYueG1sTI9NS8NAEIbv&#10;gv9hGcFLaTetbdrEbIoUFIRejAXpbZMds8HsB9lNG/+940lvM8zDO89b7CfTswsOoXNWwHKRAEPb&#10;ONXZVsDp/Xm+AxaitEr2zqKAbwywL29vCpkrd7VveKliyyjEhlwK0DH6nPPQaDQyLJxHS7dPNxgZ&#10;aR1argZ5pXDT81WSpNzIztIHLT0eNDZf1WgEZPqjSg/cn09mjG336mcv9XEmxP3d9PQILOIU/2D4&#10;1Sd1KMmpdqNVgfUC5utNSigNy9UGGBHZdkftagHrLH0AXhb8f4fyBwAA//8DAFBLAQItABQABgAI&#10;AAAAIQC2gziS/gAAAOEBAAATAAAAAAAAAAAAAAAAAAAAAABbQ29udGVudF9UeXBlc10ueG1sUEsB&#10;Ai0AFAAGAAgAAAAhADj9If/WAAAAlAEAAAsAAAAAAAAAAAAAAAAALwEAAF9yZWxzLy5yZWxzUEsB&#10;Ai0AFAAGAAgAAAAhAMQCeVCPAgAALgUAAA4AAAAAAAAAAAAAAAAALgIAAGRycy9lMm9Eb2MueG1s&#10;UEsBAi0AFAAGAAgAAAAhACUkxYniAAAACwEAAA8AAAAAAAAAAAAAAAAA6QQAAGRycy9kb3ducmV2&#10;LnhtbFBLBQYAAAAABAAEAPMAAAD4BQAAAAA=&#10;" fillcolor="#fcd5b5" strokecolor="windowText" strokeweight="2pt">
                <v:path arrowok="t"/>
                <v:textbox>
                  <w:txbxContent>
                    <w:p w14:paraId="7A5C90E8" w14:textId="77777777" w:rsidR="00442E12" w:rsidRPr="00E41A5A" w:rsidRDefault="00442E12" w:rsidP="00631C00">
                      <w:pPr>
                        <w:jc w:val="center"/>
                        <w:rPr>
                          <w:b/>
                          <w:color w:val="000000"/>
                        </w:rPr>
                      </w:pPr>
                      <w:r w:rsidRPr="00E41A5A">
                        <w:rPr>
                          <w:b/>
                          <w:color w:val="000000"/>
                        </w:rPr>
                        <w:t>May 2015 (Interview)</w:t>
                      </w:r>
                    </w:p>
                    <w:p w14:paraId="4C30019A" w14:textId="77777777" w:rsidR="00442E12" w:rsidRPr="00E41A5A" w:rsidRDefault="00442E12" w:rsidP="00631C00">
                      <w:pPr>
                        <w:jc w:val="center"/>
                        <w:rPr>
                          <w:color w:val="000000"/>
                        </w:rPr>
                      </w:pPr>
                      <w:r w:rsidRPr="00E41A5A">
                        <w:rPr>
                          <w:color w:val="000000"/>
                        </w:rPr>
                        <w:t xml:space="preserve">John was unsuccessful in the selection processes at the majority of his chosen HEIs. He recently withdrew his only outstanding choice as he had received no response and felt overwhelmed. John explained that it was necessary for him to know whether he would be awarded a place before college ended as he lives with his father whose income is partially dependent upon benefits. Once John leaves full-time education, his father will no longer receive state support. This motivated John to withdraw his offer, as he feels it is necessary to now locate employment to assist with living expenses in the home. </w:t>
                      </w:r>
                    </w:p>
                    <w:p w14:paraId="68BA4B62" w14:textId="77777777" w:rsidR="00442E12" w:rsidRPr="00E41A5A" w:rsidRDefault="00442E12" w:rsidP="00631C00">
                      <w:pPr>
                        <w:jc w:val="center"/>
                        <w:rPr>
                          <w:color w:val="000000"/>
                        </w:rPr>
                      </w:pPr>
                      <w:r w:rsidRPr="00E41A5A">
                        <w:rPr>
                          <w:color w:val="000000"/>
                        </w:rPr>
                        <w:t xml:space="preserve">John has now reassessed his trajectory; whilst he still plans to attend HE, he firstly intends to work for around five years in Health and Social Care. He has applied for a number of jobs working for the NHS and does hope to eventually work in a hospital setting. He believed that by waiting until he is in his mid-twenties to reapply for university, this will mean that his experience will overshadow his BTEC grades. Yet, John also hopes to have left home, and to have married his partner before reapplying. He expressed that the university application process had left him feeling very anxious and after recently seeing a counsellor at college, that this had helped him decide on his present plan. </w:t>
                      </w:r>
                    </w:p>
                  </w:txbxContent>
                </v:textbox>
              </v:rect>
            </w:pict>
          </mc:Fallback>
        </mc:AlternateContent>
      </w:r>
    </w:p>
    <w:p w14:paraId="5AB99A91" w14:textId="77777777" w:rsidR="002B31E0" w:rsidRPr="00745043" w:rsidRDefault="002B31E0" w:rsidP="00631C00"/>
    <w:p w14:paraId="1D6B8D43" w14:textId="77777777" w:rsidR="002B31E0" w:rsidRPr="00745043" w:rsidRDefault="002B31E0" w:rsidP="00631C00"/>
    <w:p w14:paraId="4216FBFC" w14:textId="77777777" w:rsidR="002B31E0" w:rsidRDefault="002B31E0" w:rsidP="00631C00"/>
    <w:p w14:paraId="06CDD8AE" w14:textId="77777777" w:rsidR="002B31E0" w:rsidRDefault="002B31E0" w:rsidP="00631C00">
      <w:pPr>
        <w:tabs>
          <w:tab w:val="left" w:pos="4980"/>
        </w:tabs>
      </w:pPr>
      <w:r>
        <w:tab/>
      </w:r>
    </w:p>
    <w:p w14:paraId="21FE2E6E" w14:textId="77777777" w:rsidR="002B31E0" w:rsidRDefault="002B31E0" w:rsidP="00631C00">
      <w:pPr>
        <w:tabs>
          <w:tab w:val="left" w:pos="4980"/>
        </w:tabs>
      </w:pPr>
    </w:p>
    <w:p w14:paraId="2F47F3AD" w14:textId="77777777" w:rsidR="002B31E0" w:rsidRDefault="002B31E0" w:rsidP="00631C00">
      <w:pPr>
        <w:tabs>
          <w:tab w:val="left" w:pos="4980"/>
        </w:tabs>
      </w:pPr>
    </w:p>
    <w:p w14:paraId="765BF2C9" w14:textId="77777777" w:rsidR="002B31E0" w:rsidRDefault="002B31E0" w:rsidP="00631C00">
      <w:pPr>
        <w:tabs>
          <w:tab w:val="left" w:pos="4980"/>
        </w:tabs>
      </w:pPr>
    </w:p>
    <w:p w14:paraId="407DF90A" w14:textId="77777777" w:rsidR="002B31E0" w:rsidRDefault="002B31E0" w:rsidP="00631C00">
      <w:pPr>
        <w:tabs>
          <w:tab w:val="left" w:pos="4980"/>
        </w:tabs>
      </w:pPr>
    </w:p>
    <w:p w14:paraId="3BC7BD64" w14:textId="77777777" w:rsidR="002B31E0" w:rsidRDefault="002B31E0" w:rsidP="00631C00">
      <w:pPr>
        <w:tabs>
          <w:tab w:val="left" w:pos="4980"/>
        </w:tabs>
      </w:pPr>
    </w:p>
    <w:p w14:paraId="78B9671D" w14:textId="77777777" w:rsidR="002B31E0" w:rsidRDefault="00504151" w:rsidP="00631C00">
      <w:pPr>
        <w:tabs>
          <w:tab w:val="left" w:pos="4980"/>
        </w:tabs>
        <w:rPr>
          <w:b/>
          <w:u w:val="single"/>
        </w:rPr>
      </w:pPr>
      <w:r>
        <w:rPr>
          <w:noProof/>
          <w:lang w:eastAsia="en-GB"/>
        </w:rPr>
        <mc:AlternateContent>
          <mc:Choice Requires="wps">
            <w:drawing>
              <wp:anchor distT="0" distB="0" distL="114300" distR="114300" simplePos="0" relativeHeight="251674112" behindDoc="0" locked="0" layoutInCell="1" allowOverlap="1" wp14:anchorId="4D79FB9D" wp14:editId="5BB68A2E">
                <wp:simplePos x="0" y="0"/>
                <wp:positionH relativeFrom="column">
                  <wp:posOffset>2286000</wp:posOffset>
                </wp:positionH>
                <wp:positionV relativeFrom="paragraph">
                  <wp:posOffset>94615</wp:posOffset>
                </wp:positionV>
                <wp:extent cx="1362075" cy="361950"/>
                <wp:effectExtent l="0" t="0" r="34925" b="19050"/>
                <wp:wrapNone/>
                <wp:docPr id="264" name="Flowchart: Merg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4E83F8" id="Flowchart: Merge 39" o:spid="_x0000_s1026" type="#_x0000_t128" style="position:absolute;margin-left:180pt;margin-top:7.45pt;width:107.25pt;height:2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CHK6A3cAAAA&#10;CQEAAA8AAABkcnMvZG93bnJldi54bWxMj0FPwkAUhO8m/ofNM/EmW4SClG6JIfEKsej90X20le7b&#10;prtA/fc+T3qczGTmm3wzuk5daQitZwPTSQKKuPK25drAx+Ht6QVUiMgWO89k4JsCbIr7uxwz62/8&#10;Ttcy1kpKOGRooImxz7QOVUMOw8T3xOKd/OAwihxqbQe8Sbnr9HOSLLTDlmWhwZ62DVXn8uIMxKHE&#10;r9m53W11mu7D/mB35ac15vFhfF2DijTGvzD84gs6FMJ09Be2QXUGZotEvkQx5itQEkiX8xTU0cBy&#10;ugJd5Pr/g+IHAAD//wMAUEsBAi0AFAAGAAgAAAAhALaDOJL+AAAA4QEAABMAAAAAAAAAAAAAAAAA&#10;AAAAAFtDb250ZW50X1R5cGVzXS54bWxQSwECLQAUAAYACAAAACEAOP0h/9YAAACUAQAACwAAAAAA&#10;AAAAAAAAAAAvAQAAX3JlbHMvLnJlbHNQSwECLQAUAAYACAAAACEA4Vk53nYCAAAfBQAADgAAAAAA&#10;AAAAAAAAAAAuAgAAZHJzL2Uyb0RvYy54bWxQSwECLQAUAAYACAAAACEAIcroDdwAAAAJAQAADwAA&#10;AAAAAAAAAAAAAADQBAAAZHJzL2Rvd25yZXYueG1sUEsFBgAAAAAEAAQA8wAAANkFAAAAAA==&#10;" fillcolor="windowText" strokeweight="2pt">
                <v:path arrowok="t"/>
              </v:shape>
            </w:pict>
          </mc:Fallback>
        </mc:AlternateContent>
      </w:r>
    </w:p>
    <w:p w14:paraId="7BB5AFCE" w14:textId="77777777" w:rsidR="002B31E0" w:rsidRDefault="002B31E0" w:rsidP="00631C00">
      <w:pPr>
        <w:tabs>
          <w:tab w:val="left" w:pos="4980"/>
        </w:tabs>
        <w:rPr>
          <w:b/>
          <w:u w:val="single"/>
        </w:rPr>
      </w:pPr>
    </w:p>
    <w:p w14:paraId="04265DD0" w14:textId="77777777" w:rsidR="002B31E0" w:rsidRDefault="00504151" w:rsidP="00631C00">
      <w:pPr>
        <w:tabs>
          <w:tab w:val="left" w:pos="4980"/>
        </w:tabs>
        <w:rPr>
          <w:b/>
          <w:u w:val="single"/>
        </w:rPr>
      </w:pPr>
      <w:r>
        <w:rPr>
          <w:noProof/>
          <w:lang w:eastAsia="en-GB"/>
        </w:rPr>
        <mc:AlternateContent>
          <mc:Choice Requires="wps">
            <w:drawing>
              <wp:anchor distT="0" distB="0" distL="114300" distR="114300" simplePos="0" relativeHeight="251673088" behindDoc="0" locked="0" layoutInCell="1" allowOverlap="1" wp14:anchorId="04DFDFE1" wp14:editId="1B9C7410">
                <wp:simplePos x="0" y="0"/>
                <wp:positionH relativeFrom="column">
                  <wp:posOffset>-289560</wp:posOffset>
                </wp:positionH>
                <wp:positionV relativeFrom="paragraph">
                  <wp:posOffset>43180</wp:posOffset>
                </wp:positionV>
                <wp:extent cx="6499860" cy="1767840"/>
                <wp:effectExtent l="0" t="0" r="27940" b="35560"/>
                <wp:wrapNone/>
                <wp:docPr id="263"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9860" cy="1767840"/>
                        </a:xfrm>
                        <a:prstGeom prst="rect">
                          <a:avLst/>
                        </a:prstGeom>
                        <a:solidFill>
                          <a:srgbClr val="C0504D">
                            <a:lumMod val="40000"/>
                            <a:lumOff val="60000"/>
                          </a:srgbClr>
                        </a:solidFill>
                        <a:ln w="25400" cap="flat" cmpd="sng" algn="ctr">
                          <a:solidFill>
                            <a:sysClr val="windowText" lastClr="000000"/>
                          </a:solidFill>
                          <a:prstDash val="solid"/>
                        </a:ln>
                        <a:effectLst/>
                      </wps:spPr>
                      <wps:txbx>
                        <w:txbxContent>
                          <w:p w14:paraId="4479F8D1" w14:textId="77777777" w:rsidR="00442E12" w:rsidRPr="00E41A5A" w:rsidRDefault="00442E12" w:rsidP="00631C00">
                            <w:pPr>
                              <w:jc w:val="center"/>
                              <w:rPr>
                                <w:b/>
                                <w:color w:val="000000"/>
                              </w:rPr>
                            </w:pPr>
                            <w:r>
                              <w:rPr>
                                <w:b/>
                                <w:color w:val="000000"/>
                              </w:rPr>
                              <w:t>October 2015 (Follow-</w:t>
                            </w:r>
                            <w:r w:rsidRPr="00E41A5A">
                              <w:rPr>
                                <w:b/>
                                <w:color w:val="000000"/>
                              </w:rPr>
                              <w:t>up)</w:t>
                            </w:r>
                          </w:p>
                          <w:p w14:paraId="164B3B27" w14:textId="77777777" w:rsidR="00442E12" w:rsidRPr="00E41A5A" w:rsidRDefault="00442E12" w:rsidP="00631C00">
                            <w:pPr>
                              <w:jc w:val="center"/>
                              <w:rPr>
                                <w:color w:val="000000"/>
                              </w:rPr>
                            </w:pPr>
                            <w:r w:rsidRPr="00E41A5A">
                              <w:rPr>
                                <w:color w:val="000000"/>
                              </w:rPr>
                              <w:t xml:space="preserve">John is currently working as a Support Worker. Immediately following his FE, he had worked in a hospital setting supporting challenging patients which had deterred him from Nursing. Instead, he now wishes to study for a degree in Social Work in the future to help children. He became inspired to pursue this route after having an interview for a role to support young people with mental health issues.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FDFE1" id="Rectangle 38" o:spid="_x0000_s1090" style="position:absolute;margin-left:-22.8pt;margin-top:3.4pt;width:511.8pt;height:139.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KFpjgIAAC4FAAAOAAAAZHJzL2Uyb0RvYy54bWysVE1v2zAMvQ/YfxB0X+0EbtoadYogQYcB&#10;WVugHXpmZDk2JouapMTOfv0o2UmzbqdhPhjih8jHR1K3d32r2F5a16Au+OQi5UxqgWWjtwX/9nL/&#10;6Zoz50GXoFDLgh+k43fzjx9uO5PLKdaoSmkZBdEu70zBa+9NniRO1LIFd4FGajJWaFvwJNptUlro&#10;KHqrkmmazpIObWksCukcaVeDkc9j/KqSwj9WlZOeqYITNh//Nv434Z/MbyHfWjB1I0YY8A8oWmg0&#10;JT2FWoEHtrPNH6HaRlh0WPkLgW2CVdUIGWugaibpu2qeazAy1kLkOHOiyf2/sOJh/2yebIDuzBrF&#10;d0eMJJ1x+ckSBDf69JVtgy8BZ31k8XBiUfaeCVLOspub6xmRLcg2uZpdXWeR5wTy43Vjnf8ssWXh&#10;UHBLbYrswX7tfAAA+dElIkPVlPeNUlGw281SWbYHaukyvUyzVbyrdu1XLAd1ltI39JbUNAGDenZU&#10;U3w3hIm53Hl8pVlX8OklxaASgGayUuDp2Jqy4E5vOQO1pWEX3sbEv912B3cCR2NaYvdCvHCmwHky&#10;EFnxC9gCiPPEoeIVuHrAGk2jm9KhcBnHeSTorSnh5PtNzxqCN8vClaDaYHl4ssziMPLOiPuGEqwJ&#10;xxNYmnGqjvbWP9KvUkgl43jirEb782/64E+jR1bOOtoZouPHDqyk8r5oGsqbSUatZj4K2eXVlAR7&#10;btmcW/SuXSL1cEIvhBHxGPy9Oh4ri+0rrfciZCUTaEG5B+JHYemHXaYHQsjFIrrRYhnwa/1sRAge&#10;qAvUvvSvYM04cZ6a8oDH/YL83eANvuGmxsXOY9XEqXzjddwRWsrYx/EBCVt/Lkevt2du/gsAAP//&#10;AwBQSwMEFAAGAAgAAAAhANt1I0LgAAAACQEAAA8AAABkcnMvZG93bnJldi54bWxMj8tOwzAQRfdI&#10;/IM1SOxapykNIY1TIVTEqou+VLFz42kc4UcUO234e4YVLEf36s455Wq0hl2xD613AmbTBBi62qvW&#10;NQIO+/dJDixE6ZQ03qGAbwywqu7vSlkof3NbvO5iw2jEhUIK0DF2Beeh1mhlmPoOHWUX31sZ6ewb&#10;rnp5o3FreJokGbeydfRByw7fNNZfu8EKMJ+neqaH+ea0/giH9f64GY/zKMTjw/i6BBZxjH9l+MUn&#10;dKiI6ewHpwIzAiZPi4yqAjIyoPzlOSe3s4A0X6TAq5L/N6h+AAAA//8DAFBLAQItABQABgAIAAAA&#10;IQC2gziS/gAAAOEBAAATAAAAAAAAAAAAAAAAAAAAAABbQ29udGVudF9UeXBlc10ueG1sUEsBAi0A&#10;FAAGAAgAAAAhADj9If/WAAAAlAEAAAsAAAAAAAAAAAAAAAAALwEAAF9yZWxzLy5yZWxzUEsBAi0A&#10;FAAGAAgAAAAhADyooWmOAgAALgUAAA4AAAAAAAAAAAAAAAAALgIAAGRycy9lMm9Eb2MueG1sUEsB&#10;Ai0AFAAGAAgAAAAhANt1I0LgAAAACQEAAA8AAAAAAAAAAAAAAAAA6AQAAGRycy9kb3ducmV2Lnht&#10;bFBLBQYAAAAABAAEAPMAAAD1BQAAAAA=&#10;" fillcolor="#e6b9b8" strokecolor="windowText" strokeweight="2pt">
                <v:path arrowok="t"/>
                <v:textbox>
                  <w:txbxContent>
                    <w:p w14:paraId="4479F8D1" w14:textId="77777777" w:rsidR="00442E12" w:rsidRPr="00E41A5A" w:rsidRDefault="00442E12" w:rsidP="00631C00">
                      <w:pPr>
                        <w:jc w:val="center"/>
                        <w:rPr>
                          <w:b/>
                          <w:color w:val="000000"/>
                        </w:rPr>
                      </w:pPr>
                      <w:r>
                        <w:rPr>
                          <w:b/>
                          <w:color w:val="000000"/>
                        </w:rPr>
                        <w:t>October 2015 (Follow-</w:t>
                      </w:r>
                      <w:r w:rsidRPr="00E41A5A">
                        <w:rPr>
                          <w:b/>
                          <w:color w:val="000000"/>
                        </w:rPr>
                        <w:t>up)</w:t>
                      </w:r>
                    </w:p>
                    <w:p w14:paraId="164B3B27" w14:textId="77777777" w:rsidR="00442E12" w:rsidRPr="00E41A5A" w:rsidRDefault="00442E12" w:rsidP="00631C00">
                      <w:pPr>
                        <w:jc w:val="center"/>
                        <w:rPr>
                          <w:color w:val="000000"/>
                        </w:rPr>
                      </w:pPr>
                      <w:r w:rsidRPr="00E41A5A">
                        <w:rPr>
                          <w:color w:val="000000"/>
                        </w:rPr>
                        <w:t xml:space="preserve">John is currently working as a Support Worker. Immediately following his FE, he had worked in a hospital setting supporting challenging patients which had deterred him from Nursing. Instead, he now wishes to study for a degree in Social Work in the future to help children. He became inspired to pursue this route after having an interview for a role to support young people with mental health issues. </w:t>
                      </w:r>
                    </w:p>
                  </w:txbxContent>
                </v:textbox>
              </v:rect>
            </w:pict>
          </mc:Fallback>
        </mc:AlternateContent>
      </w:r>
    </w:p>
    <w:p w14:paraId="4EE99E4C" w14:textId="77777777" w:rsidR="002B31E0" w:rsidRDefault="002B31E0" w:rsidP="00631C00">
      <w:pPr>
        <w:tabs>
          <w:tab w:val="left" w:pos="4980"/>
        </w:tabs>
        <w:rPr>
          <w:b/>
          <w:u w:val="single"/>
        </w:rPr>
      </w:pPr>
    </w:p>
    <w:p w14:paraId="736AAA1D" w14:textId="77777777" w:rsidR="002B31E0" w:rsidRDefault="002B31E0" w:rsidP="00631C00">
      <w:pPr>
        <w:tabs>
          <w:tab w:val="left" w:pos="4980"/>
        </w:tabs>
        <w:rPr>
          <w:b/>
          <w:u w:val="single"/>
        </w:rPr>
      </w:pPr>
    </w:p>
    <w:p w14:paraId="5E0D18F0" w14:textId="77777777" w:rsidR="002B31E0" w:rsidRDefault="002B31E0" w:rsidP="00631C00">
      <w:pPr>
        <w:tabs>
          <w:tab w:val="left" w:pos="4980"/>
        </w:tabs>
        <w:rPr>
          <w:b/>
          <w:u w:val="single"/>
        </w:rPr>
      </w:pPr>
    </w:p>
    <w:p w14:paraId="37829983" w14:textId="77777777" w:rsidR="002B31E0" w:rsidRDefault="002B31E0" w:rsidP="00631C00">
      <w:pPr>
        <w:tabs>
          <w:tab w:val="left" w:pos="4980"/>
        </w:tabs>
        <w:rPr>
          <w:b/>
          <w:u w:val="single"/>
        </w:rPr>
      </w:pPr>
    </w:p>
    <w:p w14:paraId="284806C4" w14:textId="77777777" w:rsidR="002B31E0" w:rsidRDefault="002B31E0" w:rsidP="00631C00">
      <w:pPr>
        <w:tabs>
          <w:tab w:val="left" w:pos="4980"/>
        </w:tabs>
        <w:rPr>
          <w:b/>
          <w:u w:val="single"/>
        </w:rPr>
      </w:pPr>
    </w:p>
    <w:p w14:paraId="6E384E50" w14:textId="77777777" w:rsidR="002B31E0" w:rsidRDefault="002B31E0" w:rsidP="00631C00">
      <w:pPr>
        <w:tabs>
          <w:tab w:val="left" w:pos="4980"/>
        </w:tabs>
        <w:rPr>
          <w:b/>
          <w:u w:val="single"/>
        </w:rPr>
      </w:pPr>
    </w:p>
    <w:p w14:paraId="01214D5A" w14:textId="77777777" w:rsidR="002B31E0" w:rsidRDefault="002B31E0" w:rsidP="00631C00">
      <w:pPr>
        <w:tabs>
          <w:tab w:val="left" w:pos="4980"/>
        </w:tabs>
        <w:rPr>
          <w:b/>
          <w:u w:val="single"/>
        </w:rPr>
      </w:pPr>
    </w:p>
    <w:p w14:paraId="75A11397" w14:textId="77777777" w:rsidR="002B31E0" w:rsidRDefault="002B31E0" w:rsidP="00631C00">
      <w:pPr>
        <w:tabs>
          <w:tab w:val="left" w:pos="4980"/>
        </w:tabs>
        <w:rPr>
          <w:b/>
          <w:u w:val="single"/>
        </w:rPr>
      </w:pPr>
    </w:p>
    <w:p w14:paraId="3F7973E7" w14:textId="77777777" w:rsidR="002B31E0" w:rsidRDefault="002B31E0" w:rsidP="00631C00">
      <w:pPr>
        <w:tabs>
          <w:tab w:val="left" w:pos="4980"/>
        </w:tabs>
        <w:rPr>
          <w:b/>
          <w:u w:val="single"/>
        </w:rPr>
      </w:pPr>
    </w:p>
    <w:p w14:paraId="31604773" w14:textId="77777777" w:rsidR="002B31E0" w:rsidRDefault="002B31E0" w:rsidP="00631C00">
      <w:pPr>
        <w:tabs>
          <w:tab w:val="left" w:pos="4980"/>
        </w:tabs>
        <w:rPr>
          <w:b/>
          <w:u w:val="single"/>
        </w:rPr>
      </w:pPr>
    </w:p>
    <w:p w14:paraId="55A1DB25" w14:textId="77777777" w:rsidR="002B31E0" w:rsidRDefault="002B31E0" w:rsidP="00631C00">
      <w:pPr>
        <w:tabs>
          <w:tab w:val="left" w:pos="4980"/>
        </w:tabs>
        <w:rPr>
          <w:b/>
          <w:u w:val="single"/>
        </w:rPr>
      </w:pPr>
    </w:p>
    <w:p w14:paraId="3D610883" w14:textId="77777777" w:rsidR="002B31E0" w:rsidRDefault="002B31E0" w:rsidP="00631C00">
      <w:pPr>
        <w:tabs>
          <w:tab w:val="left" w:pos="4980"/>
        </w:tabs>
        <w:rPr>
          <w:b/>
          <w:u w:val="single"/>
        </w:rPr>
      </w:pPr>
    </w:p>
    <w:p w14:paraId="4E905CE9" w14:textId="77777777" w:rsidR="002B31E0" w:rsidRDefault="002B31E0" w:rsidP="00631C00">
      <w:pPr>
        <w:tabs>
          <w:tab w:val="left" w:pos="4980"/>
        </w:tabs>
        <w:rPr>
          <w:b/>
          <w:u w:val="single"/>
        </w:rPr>
      </w:pPr>
    </w:p>
    <w:p w14:paraId="13492FE3" w14:textId="77777777" w:rsidR="00631C00" w:rsidRDefault="00631C00" w:rsidP="00631C00">
      <w:pPr>
        <w:tabs>
          <w:tab w:val="left" w:pos="4980"/>
        </w:tabs>
        <w:rPr>
          <w:b/>
          <w:u w:val="single"/>
        </w:rPr>
        <w:sectPr w:rsidR="00631C00" w:rsidSect="00FC0321">
          <w:headerReference w:type="default" r:id="rId176"/>
          <w:pgSz w:w="11906" w:h="16838"/>
          <w:pgMar w:top="1440" w:right="1440" w:bottom="1440" w:left="1440" w:header="708" w:footer="708" w:gutter="0"/>
          <w:pgNumType w:start="340"/>
          <w:cols w:space="708"/>
          <w:docGrid w:linePitch="360"/>
        </w:sectPr>
      </w:pPr>
    </w:p>
    <w:p w14:paraId="79BED7C0" w14:textId="77777777" w:rsidR="00631C00" w:rsidRPr="00B3127B" w:rsidRDefault="00631C00" w:rsidP="00B3127B">
      <w:pPr>
        <w:pStyle w:val="Heading3"/>
        <w:rPr>
          <w:color w:val="auto"/>
          <w:sz w:val="28"/>
        </w:rPr>
      </w:pPr>
      <w:bookmarkStart w:id="176" w:name="_Toc477643246"/>
      <w:r w:rsidRPr="00B3127B">
        <w:rPr>
          <w:color w:val="auto"/>
          <w:sz w:val="28"/>
        </w:rPr>
        <w:lastRenderedPageBreak/>
        <w:t>Juliette</w:t>
      </w:r>
      <w:bookmarkEnd w:id="176"/>
    </w:p>
    <w:p w14:paraId="2967DB1C" w14:textId="77777777" w:rsidR="00631C00" w:rsidRDefault="00504151">
      <w:r>
        <w:rPr>
          <w:noProof/>
          <w:lang w:eastAsia="en-GB"/>
        </w:rPr>
        <mc:AlternateContent>
          <mc:Choice Requires="wps">
            <w:drawing>
              <wp:anchor distT="0" distB="0" distL="114300" distR="114300" simplePos="0" relativeHeight="251675136" behindDoc="0" locked="0" layoutInCell="1" allowOverlap="1" wp14:anchorId="5C1D3B90" wp14:editId="6882F487">
                <wp:simplePos x="0" y="0"/>
                <wp:positionH relativeFrom="column">
                  <wp:posOffset>-373380</wp:posOffset>
                </wp:positionH>
                <wp:positionV relativeFrom="paragraph">
                  <wp:posOffset>133350</wp:posOffset>
                </wp:positionV>
                <wp:extent cx="6543675" cy="1945640"/>
                <wp:effectExtent l="0" t="0" r="34925" b="35560"/>
                <wp:wrapNone/>
                <wp:docPr id="11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3675" cy="1945640"/>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418EE457" w14:textId="77777777" w:rsidR="00442E12" w:rsidRDefault="00442E12" w:rsidP="00631C00">
                            <w:pPr>
                              <w:tabs>
                                <w:tab w:val="left" w:pos="968"/>
                              </w:tabs>
                              <w:rPr>
                                <w:sz w:val="20"/>
                              </w:rPr>
                            </w:pPr>
                            <w:r w:rsidRPr="00644C76">
                              <w:rPr>
                                <w:b/>
                                <w:sz w:val="20"/>
                              </w:rPr>
                              <w:t>Studying:</w:t>
                            </w:r>
                            <w:r w:rsidRPr="002711D1">
                              <w:rPr>
                                <w:sz w:val="20"/>
                              </w:rPr>
                              <w:t xml:space="preserve"> </w:t>
                            </w:r>
                            <w:r>
                              <w:rPr>
                                <w:sz w:val="20"/>
                              </w:rPr>
                              <w:t xml:space="preserve"> 2 A-levels</w:t>
                            </w:r>
                            <w:r w:rsidRPr="002711D1">
                              <w:rPr>
                                <w:sz w:val="20"/>
                              </w:rPr>
                              <w:t xml:space="preserve">  </w:t>
                            </w:r>
                            <w:r>
                              <w:rPr>
                                <w:sz w:val="20"/>
                              </w:rPr>
                              <w:t xml:space="preserve">and 1 AS-level                        </w:t>
                            </w:r>
                            <w:r w:rsidRPr="00644C76">
                              <w:rPr>
                                <w:b/>
                                <w:sz w:val="20"/>
                              </w:rPr>
                              <w:t>Age:</w:t>
                            </w:r>
                            <w:r w:rsidRPr="002711D1">
                              <w:rPr>
                                <w:sz w:val="20"/>
                              </w:rPr>
                              <w:t xml:space="preserve"> 17 Years   </w:t>
                            </w:r>
                            <w:r>
                              <w:rPr>
                                <w:sz w:val="20"/>
                              </w:rPr>
                              <w:t xml:space="preserve">                 </w:t>
                            </w:r>
                            <w:r w:rsidRPr="002711D1">
                              <w:rPr>
                                <w:sz w:val="20"/>
                              </w:rPr>
                              <w:t xml:space="preserve"> </w:t>
                            </w:r>
                            <w:r>
                              <w:rPr>
                                <w:sz w:val="20"/>
                              </w:rPr>
                              <w:t xml:space="preserve"> </w:t>
                            </w:r>
                            <w:r w:rsidRPr="00644C76">
                              <w:rPr>
                                <w:b/>
                                <w:sz w:val="20"/>
                              </w:rPr>
                              <w:t>Ethnicity:</w:t>
                            </w:r>
                            <w:r w:rsidRPr="002711D1">
                              <w:rPr>
                                <w:sz w:val="20"/>
                              </w:rPr>
                              <w:t xml:space="preserve">  White     </w:t>
                            </w:r>
                          </w:p>
                          <w:p w14:paraId="21DAA71D" w14:textId="77777777" w:rsidR="00442E12" w:rsidRDefault="00442E12" w:rsidP="00631C00">
                            <w:pPr>
                              <w:tabs>
                                <w:tab w:val="left" w:pos="968"/>
                              </w:tabs>
                              <w:rPr>
                                <w:sz w:val="20"/>
                              </w:rPr>
                            </w:pPr>
                            <w:r w:rsidRPr="00644C76">
                              <w:rPr>
                                <w:b/>
                                <w:sz w:val="20"/>
                              </w:rPr>
                              <w:t>Highest qualification:</w:t>
                            </w:r>
                            <w:r w:rsidRPr="002711D1">
                              <w:rPr>
                                <w:sz w:val="20"/>
                              </w:rPr>
                              <w:t xml:space="preserve"> 5 GCSEs grade A-C</w:t>
                            </w:r>
                            <w:r>
                              <w:rPr>
                                <w:sz w:val="20"/>
                              </w:rPr>
                              <w:t xml:space="preserve">     </w:t>
                            </w:r>
                            <w:r w:rsidRPr="00644C76">
                              <w:rPr>
                                <w:b/>
                                <w:sz w:val="20"/>
                              </w:rPr>
                              <w:t>Family history of HE:</w:t>
                            </w:r>
                            <w:r w:rsidRPr="002711D1">
                              <w:rPr>
                                <w:sz w:val="20"/>
                              </w:rPr>
                              <w:t xml:space="preserve"> </w:t>
                            </w:r>
                            <w:r>
                              <w:rPr>
                                <w:sz w:val="20"/>
                              </w:rPr>
                              <w:t xml:space="preserve">Second generation     </w:t>
                            </w:r>
                            <w:r w:rsidRPr="00644C76">
                              <w:rPr>
                                <w:b/>
                                <w:sz w:val="20"/>
                              </w:rPr>
                              <w:t>Living situation:</w:t>
                            </w:r>
                            <w:r>
                              <w:rPr>
                                <w:sz w:val="20"/>
                              </w:rPr>
                              <w:t xml:space="preserve"> With parent </w:t>
                            </w:r>
                          </w:p>
                          <w:p w14:paraId="5C49BE47" w14:textId="77777777" w:rsidR="00442E12" w:rsidRPr="002711D1" w:rsidRDefault="00442E12" w:rsidP="00631C00">
                            <w:pPr>
                              <w:tabs>
                                <w:tab w:val="left" w:pos="968"/>
                              </w:tabs>
                              <w:rPr>
                                <w:sz w:val="20"/>
                              </w:rPr>
                            </w:pPr>
                            <w:r w:rsidRPr="00644C76">
                              <w:rPr>
                                <w:b/>
                                <w:sz w:val="20"/>
                              </w:rPr>
                              <w:t>Own employment:</w:t>
                            </w:r>
                            <w:r w:rsidRPr="002711D1">
                              <w:rPr>
                                <w:sz w:val="20"/>
                              </w:rPr>
                              <w:t xml:space="preserve"> In part-time work </w:t>
                            </w:r>
                          </w:p>
                          <w:p w14:paraId="14159338" w14:textId="77777777" w:rsidR="00442E12" w:rsidRPr="00644C76" w:rsidRDefault="00442E12" w:rsidP="00631C00">
                            <w:pPr>
                              <w:tabs>
                                <w:tab w:val="left" w:pos="968"/>
                              </w:tabs>
                              <w:rPr>
                                <w:b/>
                                <w:sz w:val="20"/>
                              </w:rPr>
                            </w:pPr>
                            <w:r w:rsidRPr="00644C76">
                              <w:rPr>
                                <w:b/>
                                <w:sz w:val="20"/>
                              </w:rPr>
                              <w:t>Main income earner details:</w:t>
                            </w:r>
                          </w:p>
                          <w:p w14:paraId="1ABD94A0" w14:textId="77777777" w:rsidR="00442E12" w:rsidRPr="002711D1" w:rsidRDefault="00442E12" w:rsidP="00810044">
                            <w:pPr>
                              <w:pStyle w:val="ColorfulList-Accent11"/>
                              <w:numPr>
                                <w:ilvl w:val="0"/>
                                <w:numId w:val="20"/>
                              </w:numPr>
                              <w:tabs>
                                <w:tab w:val="left" w:pos="968"/>
                              </w:tabs>
                              <w:rPr>
                                <w:sz w:val="20"/>
                              </w:rPr>
                            </w:pPr>
                            <w:r w:rsidRPr="002711D1">
                              <w:rPr>
                                <w:sz w:val="20"/>
                              </w:rPr>
                              <w:t>Someone else is the main income earner</w:t>
                            </w:r>
                          </w:p>
                          <w:p w14:paraId="75FB8A53" w14:textId="77777777" w:rsidR="00442E12" w:rsidRPr="002711D1" w:rsidRDefault="00442E12" w:rsidP="00810044">
                            <w:pPr>
                              <w:pStyle w:val="ColorfulList-Accent11"/>
                              <w:numPr>
                                <w:ilvl w:val="0"/>
                                <w:numId w:val="20"/>
                              </w:numPr>
                              <w:tabs>
                                <w:tab w:val="left" w:pos="968"/>
                              </w:tabs>
                              <w:rPr>
                                <w:sz w:val="20"/>
                              </w:rPr>
                            </w:pPr>
                            <w:r>
                              <w:rPr>
                                <w:sz w:val="20"/>
                              </w:rPr>
                              <w:t>Paid full-t</w:t>
                            </w:r>
                            <w:r w:rsidRPr="002711D1">
                              <w:rPr>
                                <w:sz w:val="20"/>
                              </w:rPr>
                              <w:t xml:space="preserve">ime work (over 30 hours) </w:t>
                            </w:r>
                          </w:p>
                          <w:p w14:paraId="4DF687F0" w14:textId="77777777" w:rsidR="00442E12" w:rsidRPr="002711D1" w:rsidRDefault="00442E12" w:rsidP="00810044">
                            <w:pPr>
                              <w:pStyle w:val="ColorfulList-Accent11"/>
                              <w:numPr>
                                <w:ilvl w:val="0"/>
                                <w:numId w:val="20"/>
                              </w:numPr>
                              <w:tabs>
                                <w:tab w:val="left" w:pos="968"/>
                              </w:tabs>
                              <w:rPr>
                                <w:sz w:val="20"/>
                              </w:rPr>
                            </w:pPr>
                            <w:r>
                              <w:rPr>
                                <w:sz w:val="20"/>
                              </w:rPr>
                              <w:t xml:space="preserve">Modern professional occupation </w:t>
                            </w:r>
                          </w:p>
                          <w:p w14:paraId="05C9F0B6"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D3B90" id="Rectangle 111" o:spid="_x0000_s1091" style="position:absolute;margin-left:-29.4pt;margin-top:10.5pt;width:515.25pt;height:153.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XkQhQIAACYFAAAOAAAAZHJzL2Uyb0RvYy54bWysVE1v2zAMvQ/YfxB0X51kcdoadYqgRYYB&#10;2VqgHXpmZDk2JouapMTOfv0o2Um9bqdhPhii+PX4SOrmtmsUO0jratQ5n15MOJNaYFHrXc6/Pa8/&#10;XHHmPOgCFGqZ86N0/Hb5/t1NazI5wwpVIS2jINplrcl55b3JksSJSjbgLtBITcoSbQOeRLtLCgst&#10;RW9UMptMFkmLtjAWhXSObu97JV/G+GUphX8oSyc9UzknbD7+bfxvwz9Z3kC2s2CqWgww4B9QNFBr&#10;SnoOdQ8e2N7Wf4RqamHRYekvBDYJlmUtZKyBqplO3lTzVIGRsRYix5kzTe7/hRVfD0/m0QbozmxQ&#10;fHfESNIal501QXCDTVfaJtgScNZFFo9nFmXnmaDLRTr/uLhMOROkm17P08U88pxAdnI31vlPEhsW&#10;Djm31KbIHhw2zgcAkJ1MIjJUdbGulYrC0d0pyw5AHaVBKLDlTIHzdJnzdfxiLLVvvmDR212lk8kJ&#10;g4v+MYcbx1WatTmfpXOyZAJoFksFno6NKXLu9I4zUDsacuFtTPCbdx91jOqZ+BghIwAjDOPEodJ7&#10;cFXvHKOGsSQOlA4FyzjGAzGvzQgn3207VhO8RRpcwtUWi+OjZRb7UXdGrGtKsCGGHsHSbFN1tK/+&#10;gX6lQioZhxNnFdqff7sP9jRypOWspV0hOn7swUoq77OmYbyezqnFzEdhnl7OSLBjzXas0fvmDql5&#10;U3oZjIjHYO/V6VhabF5orVchK6lAC8rdEz8Id77fYXoYhFytohktlAG/0U9GhOCBukDtc/cC1gyT&#10;5qkpX/G0V5C9GbjeNnhqXO09lnWcxldeh92gZYwNGh6OsO1jOVq9Pm/LXwAAAP//AwBQSwMEFAAG&#10;AAgAAAAhACvtmS7gAAAACgEAAA8AAABkcnMvZG93bnJldi54bWxMj81OwzAQhO9IvIO1SNxaJ+En&#10;TcimqooQl14akLjasetExOsQu014e8wJjqMZzXxTbRc7sIuefO8IIV0nwDS1TvVkEN7fXlYbYD4I&#10;UmJwpBG+tYdtfX1ViVK5mY760gTDYgn5UiB0IYwl577ttBV+7UZN0Tu5yYoQ5WS4msQcy+3AsyR5&#10;5Fb0FBc6Mep9p9vP5mwR5tfGFM+H3al1sjD7o6QvefhAvL1Zdk/Agl7CXxh+8SM61JFJujMpzwaE&#10;1cMmogeELI2fYqDI0xyYRLjL8nvgdcX/X6h/AAAA//8DAFBLAQItABQABgAIAAAAIQC2gziS/gAA&#10;AOEBAAATAAAAAAAAAAAAAAAAAAAAAABbQ29udGVudF9UeXBlc10ueG1sUEsBAi0AFAAGAAgAAAAh&#10;ADj9If/WAAAAlAEAAAsAAAAAAAAAAAAAAAAALwEAAF9yZWxzLy5yZWxzUEsBAi0AFAAGAAgAAAAh&#10;ADNleRCFAgAAJgUAAA4AAAAAAAAAAAAAAAAALgIAAGRycy9lMm9Eb2MueG1sUEsBAi0AFAAGAAgA&#10;AAAhACvtmS7gAAAACgEAAA8AAAAAAAAAAAAAAAAA3wQAAGRycy9kb3ducmV2LnhtbFBLBQYAAAAA&#10;BAAEAPMAAADsBQAAAAA=&#10;" fillcolor="#d9d9d9" strokecolor="windowText" strokeweight="2pt">
                <v:path arrowok="t"/>
                <v:textbox>
                  <w:txbxContent>
                    <w:p w14:paraId="418EE457" w14:textId="77777777" w:rsidR="00442E12" w:rsidRDefault="00442E12" w:rsidP="00631C00">
                      <w:pPr>
                        <w:tabs>
                          <w:tab w:val="left" w:pos="968"/>
                        </w:tabs>
                        <w:rPr>
                          <w:sz w:val="20"/>
                        </w:rPr>
                      </w:pPr>
                      <w:r w:rsidRPr="00644C76">
                        <w:rPr>
                          <w:b/>
                          <w:sz w:val="20"/>
                        </w:rPr>
                        <w:t>Studying:</w:t>
                      </w:r>
                      <w:r w:rsidRPr="002711D1">
                        <w:rPr>
                          <w:sz w:val="20"/>
                        </w:rPr>
                        <w:t xml:space="preserve"> </w:t>
                      </w:r>
                      <w:r>
                        <w:rPr>
                          <w:sz w:val="20"/>
                        </w:rPr>
                        <w:t xml:space="preserve"> 2 A-levels</w:t>
                      </w:r>
                      <w:r w:rsidRPr="002711D1">
                        <w:rPr>
                          <w:sz w:val="20"/>
                        </w:rPr>
                        <w:t xml:space="preserve">  </w:t>
                      </w:r>
                      <w:r>
                        <w:rPr>
                          <w:sz w:val="20"/>
                        </w:rPr>
                        <w:t xml:space="preserve">and 1 AS-level                        </w:t>
                      </w:r>
                      <w:r w:rsidRPr="00644C76">
                        <w:rPr>
                          <w:b/>
                          <w:sz w:val="20"/>
                        </w:rPr>
                        <w:t>Age:</w:t>
                      </w:r>
                      <w:r w:rsidRPr="002711D1">
                        <w:rPr>
                          <w:sz w:val="20"/>
                        </w:rPr>
                        <w:t xml:space="preserve"> 17 Years   </w:t>
                      </w:r>
                      <w:r>
                        <w:rPr>
                          <w:sz w:val="20"/>
                        </w:rPr>
                        <w:t xml:space="preserve">                 </w:t>
                      </w:r>
                      <w:r w:rsidRPr="002711D1">
                        <w:rPr>
                          <w:sz w:val="20"/>
                        </w:rPr>
                        <w:t xml:space="preserve"> </w:t>
                      </w:r>
                      <w:r>
                        <w:rPr>
                          <w:sz w:val="20"/>
                        </w:rPr>
                        <w:t xml:space="preserve"> </w:t>
                      </w:r>
                      <w:r w:rsidRPr="00644C76">
                        <w:rPr>
                          <w:b/>
                          <w:sz w:val="20"/>
                        </w:rPr>
                        <w:t>Ethnicity:</w:t>
                      </w:r>
                      <w:r w:rsidRPr="002711D1">
                        <w:rPr>
                          <w:sz w:val="20"/>
                        </w:rPr>
                        <w:t xml:space="preserve">  White     </w:t>
                      </w:r>
                    </w:p>
                    <w:p w14:paraId="21DAA71D" w14:textId="77777777" w:rsidR="00442E12" w:rsidRDefault="00442E12" w:rsidP="00631C00">
                      <w:pPr>
                        <w:tabs>
                          <w:tab w:val="left" w:pos="968"/>
                        </w:tabs>
                        <w:rPr>
                          <w:sz w:val="20"/>
                        </w:rPr>
                      </w:pPr>
                      <w:r w:rsidRPr="00644C76">
                        <w:rPr>
                          <w:b/>
                          <w:sz w:val="20"/>
                        </w:rPr>
                        <w:t>Highest qualification:</w:t>
                      </w:r>
                      <w:r w:rsidRPr="002711D1">
                        <w:rPr>
                          <w:sz w:val="20"/>
                        </w:rPr>
                        <w:t xml:space="preserve"> 5 GCSEs grade A-C</w:t>
                      </w:r>
                      <w:r>
                        <w:rPr>
                          <w:sz w:val="20"/>
                        </w:rPr>
                        <w:t xml:space="preserve">     </w:t>
                      </w:r>
                      <w:r w:rsidRPr="00644C76">
                        <w:rPr>
                          <w:b/>
                          <w:sz w:val="20"/>
                        </w:rPr>
                        <w:t>Family history of HE:</w:t>
                      </w:r>
                      <w:r w:rsidRPr="002711D1">
                        <w:rPr>
                          <w:sz w:val="20"/>
                        </w:rPr>
                        <w:t xml:space="preserve"> </w:t>
                      </w:r>
                      <w:r>
                        <w:rPr>
                          <w:sz w:val="20"/>
                        </w:rPr>
                        <w:t xml:space="preserve">Second generation     </w:t>
                      </w:r>
                      <w:r w:rsidRPr="00644C76">
                        <w:rPr>
                          <w:b/>
                          <w:sz w:val="20"/>
                        </w:rPr>
                        <w:t>Living situation:</w:t>
                      </w:r>
                      <w:r>
                        <w:rPr>
                          <w:sz w:val="20"/>
                        </w:rPr>
                        <w:t xml:space="preserve"> With parent </w:t>
                      </w:r>
                    </w:p>
                    <w:p w14:paraId="5C49BE47" w14:textId="77777777" w:rsidR="00442E12" w:rsidRPr="002711D1" w:rsidRDefault="00442E12" w:rsidP="00631C00">
                      <w:pPr>
                        <w:tabs>
                          <w:tab w:val="left" w:pos="968"/>
                        </w:tabs>
                        <w:rPr>
                          <w:sz w:val="20"/>
                        </w:rPr>
                      </w:pPr>
                      <w:r w:rsidRPr="00644C76">
                        <w:rPr>
                          <w:b/>
                          <w:sz w:val="20"/>
                        </w:rPr>
                        <w:t>Own employment:</w:t>
                      </w:r>
                      <w:r w:rsidRPr="002711D1">
                        <w:rPr>
                          <w:sz w:val="20"/>
                        </w:rPr>
                        <w:t xml:space="preserve"> In part-time work </w:t>
                      </w:r>
                    </w:p>
                    <w:p w14:paraId="14159338" w14:textId="77777777" w:rsidR="00442E12" w:rsidRPr="00644C76" w:rsidRDefault="00442E12" w:rsidP="00631C00">
                      <w:pPr>
                        <w:tabs>
                          <w:tab w:val="left" w:pos="968"/>
                        </w:tabs>
                        <w:rPr>
                          <w:b/>
                          <w:sz w:val="20"/>
                        </w:rPr>
                      </w:pPr>
                      <w:r w:rsidRPr="00644C76">
                        <w:rPr>
                          <w:b/>
                          <w:sz w:val="20"/>
                        </w:rPr>
                        <w:t>Main income earner details:</w:t>
                      </w:r>
                    </w:p>
                    <w:p w14:paraId="1ABD94A0" w14:textId="77777777" w:rsidR="00442E12" w:rsidRPr="002711D1" w:rsidRDefault="00442E12" w:rsidP="00810044">
                      <w:pPr>
                        <w:pStyle w:val="ColorfulList-Accent11"/>
                        <w:numPr>
                          <w:ilvl w:val="0"/>
                          <w:numId w:val="20"/>
                        </w:numPr>
                        <w:tabs>
                          <w:tab w:val="left" w:pos="968"/>
                        </w:tabs>
                        <w:rPr>
                          <w:sz w:val="20"/>
                        </w:rPr>
                      </w:pPr>
                      <w:r w:rsidRPr="002711D1">
                        <w:rPr>
                          <w:sz w:val="20"/>
                        </w:rPr>
                        <w:t>Someone else is the main income earner</w:t>
                      </w:r>
                    </w:p>
                    <w:p w14:paraId="75FB8A53" w14:textId="77777777" w:rsidR="00442E12" w:rsidRPr="002711D1" w:rsidRDefault="00442E12" w:rsidP="00810044">
                      <w:pPr>
                        <w:pStyle w:val="ColorfulList-Accent11"/>
                        <w:numPr>
                          <w:ilvl w:val="0"/>
                          <w:numId w:val="20"/>
                        </w:numPr>
                        <w:tabs>
                          <w:tab w:val="left" w:pos="968"/>
                        </w:tabs>
                        <w:rPr>
                          <w:sz w:val="20"/>
                        </w:rPr>
                      </w:pPr>
                      <w:r>
                        <w:rPr>
                          <w:sz w:val="20"/>
                        </w:rPr>
                        <w:t>Paid full-t</w:t>
                      </w:r>
                      <w:r w:rsidRPr="002711D1">
                        <w:rPr>
                          <w:sz w:val="20"/>
                        </w:rPr>
                        <w:t xml:space="preserve">ime work (over 30 hours) </w:t>
                      </w:r>
                    </w:p>
                    <w:p w14:paraId="4DF687F0" w14:textId="77777777" w:rsidR="00442E12" w:rsidRPr="002711D1" w:rsidRDefault="00442E12" w:rsidP="00810044">
                      <w:pPr>
                        <w:pStyle w:val="ColorfulList-Accent11"/>
                        <w:numPr>
                          <w:ilvl w:val="0"/>
                          <w:numId w:val="20"/>
                        </w:numPr>
                        <w:tabs>
                          <w:tab w:val="left" w:pos="968"/>
                        </w:tabs>
                        <w:rPr>
                          <w:sz w:val="20"/>
                        </w:rPr>
                      </w:pPr>
                      <w:r>
                        <w:rPr>
                          <w:sz w:val="20"/>
                        </w:rPr>
                        <w:t xml:space="preserve">Modern professional occupation </w:t>
                      </w:r>
                    </w:p>
                    <w:p w14:paraId="05C9F0B6" w14:textId="77777777" w:rsidR="00442E12" w:rsidRDefault="00442E12" w:rsidP="00631C00">
                      <w:pPr>
                        <w:jc w:val="center"/>
                      </w:pPr>
                    </w:p>
                  </w:txbxContent>
                </v:textbox>
              </v:rect>
            </w:pict>
          </mc:Fallback>
        </mc:AlternateContent>
      </w:r>
    </w:p>
    <w:p w14:paraId="104D8C7A" w14:textId="77777777" w:rsidR="00631C00" w:rsidRPr="00D5260F" w:rsidRDefault="00631C00" w:rsidP="00631C00"/>
    <w:p w14:paraId="0A12ECDB" w14:textId="77777777" w:rsidR="00631C00" w:rsidRPr="00D5260F" w:rsidRDefault="00631C00" w:rsidP="00631C00"/>
    <w:p w14:paraId="13153A72" w14:textId="77777777" w:rsidR="00631C00" w:rsidRPr="00D5260F" w:rsidRDefault="00631C00" w:rsidP="00631C00"/>
    <w:p w14:paraId="306FD353" w14:textId="77777777" w:rsidR="00631C00" w:rsidRPr="00D5260F" w:rsidRDefault="00631C00" w:rsidP="00631C00"/>
    <w:p w14:paraId="4D0ADB90" w14:textId="77777777" w:rsidR="00631C00" w:rsidRPr="00D5260F" w:rsidRDefault="00631C00" w:rsidP="00631C00"/>
    <w:p w14:paraId="3495F6EF" w14:textId="77777777" w:rsidR="00631C00" w:rsidRPr="00D5260F" w:rsidRDefault="00504151" w:rsidP="00631C00">
      <w:r>
        <w:rPr>
          <w:noProof/>
          <w:lang w:eastAsia="en-GB"/>
        </w:rPr>
        <mc:AlternateContent>
          <mc:Choice Requires="wps">
            <w:drawing>
              <wp:anchor distT="0" distB="0" distL="114300" distR="114300" simplePos="0" relativeHeight="251679232" behindDoc="0" locked="0" layoutInCell="1" allowOverlap="1" wp14:anchorId="02EBCA7F" wp14:editId="2AC40962">
                <wp:simplePos x="0" y="0"/>
                <wp:positionH relativeFrom="column">
                  <wp:posOffset>-381000</wp:posOffset>
                </wp:positionH>
                <wp:positionV relativeFrom="paragraph">
                  <wp:posOffset>274955</wp:posOffset>
                </wp:positionV>
                <wp:extent cx="6543675" cy="3886200"/>
                <wp:effectExtent l="0" t="0" r="34925" b="25400"/>
                <wp:wrapNone/>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3675" cy="3886200"/>
                        </a:xfrm>
                        <a:prstGeom prst="rect">
                          <a:avLst/>
                        </a:prstGeom>
                        <a:solidFill>
                          <a:sysClr val="window" lastClr="FFFFFF"/>
                        </a:solidFill>
                        <a:ln w="25400" cap="flat" cmpd="sng" algn="ctr">
                          <a:solidFill>
                            <a:sysClr val="windowText" lastClr="000000"/>
                          </a:solidFill>
                          <a:prstDash val="solid"/>
                        </a:ln>
                        <a:effectLst/>
                      </wps:spPr>
                      <wps:txbx>
                        <w:txbxContent>
                          <w:p w14:paraId="18E6A332" w14:textId="77777777" w:rsidR="00442E12" w:rsidRPr="00F8482C" w:rsidRDefault="00442E12" w:rsidP="00631C00">
                            <w:pPr>
                              <w:jc w:val="center"/>
                              <w:rPr>
                                <w:b/>
                              </w:rPr>
                            </w:pPr>
                            <w:r>
                              <w:rPr>
                                <w:b/>
                              </w:rPr>
                              <w:t xml:space="preserve">Diary entries: </w:t>
                            </w:r>
                            <w:r w:rsidRPr="00F8482C">
                              <w:rPr>
                                <w:b/>
                              </w:rPr>
                              <w:t>June 2014</w:t>
                            </w:r>
                          </w:p>
                          <w:p w14:paraId="630F77B3" w14:textId="77777777" w:rsidR="00442E12" w:rsidRDefault="00442E12" w:rsidP="00631C00">
                            <w:pPr>
                              <w:jc w:val="center"/>
                            </w:pPr>
                            <w:r>
                              <w:t xml:space="preserve">In her first entry, Juliette states that she would like to study a degree in Sociology. Following this, she hopes to progress to a PGCE in post-16 education to teach Sociology at A-level. She reflects that prior to college, she hoped to become a Performing Arts teacher in secondary education, but felt after starting college, that she would prefer teaching older students; Juliette feels that A-level students, as they have chosen their own subjects, ‘want to be (in education)’. She explains that she likes studying Sociology as she has ‘a large interest in the subject’ and feels that she is ‘good at it’. </w:t>
                            </w:r>
                          </w:p>
                          <w:p w14:paraId="636FF341" w14:textId="77777777" w:rsidR="00442E12" w:rsidRDefault="00442E12" w:rsidP="00631C00">
                            <w:pPr>
                              <w:jc w:val="center"/>
                            </w:pPr>
                            <w:r>
                              <w:t xml:space="preserve">Shortly after her first entry, Juliette attended a UCAS convention and writes that she had discovered 15 possible HEIs to consider applying to. She elaborates though that six of these require grades instead of UCAS points to gain entry. This deters Juliette as she comments that she is studying just two A-Levels and one AS-level. She writes how she is going to ‘work out distance, accommodations costs etc.’ for each institution. </w:t>
                            </w:r>
                          </w:p>
                          <w:p w14:paraId="58D3EDA9" w14:textId="77777777" w:rsidR="00442E12" w:rsidRDefault="00442E12" w:rsidP="00631C00">
                            <w:pPr>
                              <w:jc w:val="center"/>
                            </w:pPr>
                            <w:r>
                              <w:t xml:space="preserve">Later in the month, Juliette writes how she has reduced her potential HEIs to just five institutions after comparing ‘course content, miles from home, accommodation cost and pass rate’. Juliette includes a mind map of her five HE choices with accompanying reasons for these choices. These include three post-1992 institutions in the North of England (all within a one hour commute from her home), a post-1992 institution in the North West of England and finally, a Russell group institution in the North. She regards one of the post-1992 institutions as her first choice. </w:t>
                            </w:r>
                          </w:p>
                          <w:p w14:paraId="55515F8F" w14:textId="77777777" w:rsidR="00442E12" w:rsidRDefault="00442E12" w:rsidP="00631C00">
                            <w:pPr>
                              <w:jc w:val="center"/>
                            </w:pPr>
                          </w:p>
                          <w:p w14:paraId="2DCBD1C2"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BCA7F" id="Rectangle 112" o:spid="_x0000_s1092" style="position:absolute;margin-left:-30pt;margin-top:21.65pt;width:515.25pt;height:30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hibQIAAAUFAAAOAAAAZHJzL2Uyb0RvYy54bWysVN9v2jAQfp+0/8Hy+xqgQLuIUCEqpkmo&#10;RWqnPh+OQ6I5Ps82JOyv39kJlLV9mpYH6873+/N3md21tWIHaV2FOuPDqwFnUgvMK73L+I/n1Zdb&#10;zpwHnYNCLTN+lI7fzT9/mjUmlSMsUeXSMkqiXdqYjJfemzRJnChlDe4KjdRkLNDW4Em1uyS30FD2&#10;WiWjwWCaNGhzY1FI5+j2vjPyecxfFFL4x6Jw0jOVcerNx9PGcxvOZD6DdGfBlJXo24B/6KKGSlPR&#10;c6p78MD2tnqXqq6ERYeFvxJYJ1gUlZBxBppmOHgzzVMJRsZZCBxnzjC5/5dWPByezMaG1p1Zo/jp&#10;CJGkMS49W4Liep+2sHXwpcZZG1E8nlGUrWeCLqeT8fX0ZsKZINv17e2U3ingnEB6CjfW+W8SaxaE&#10;jFt6pogeHNbOd64nl9gZqipfVUpF5eiWyrID0IsSEXJsOFPgPF1mfBW/vpq7DFOaNRkfTcbUDBNA&#10;VCsUeBJrk2fc6R1noHbEYeFt7OWvaPeu6DONe1F4EL+PCodB7sGVXccxa++mdJhHRpb2c79iHSTf&#10;bltWUXvTaQgJV1vMjxvLLHZMdkasKiqwJgA2YIm6NB2to3+ko1BII2MvcVai/f3RffAnRpGVs4ZW&#10;geD4tQcrabzvmrj2dTgeh92JynhyMyLFXlq2lxa9r5dIbzOkxTciisHfq5NYWKxfaGsXoSqZQAuq&#10;3QHfK0vfrSjtvZCLRXSjfTHg1/rJiJA8QBegfW5fwJqeSJ4e5QFPawPpGz51viFS42Lvsagi2V5x&#10;7alPuxbp2v8XwjJf6tHr9e81/wMAAP//AwBQSwMEFAAGAAgAAAAhAOjD30PgAAAACgEAAA8AAABk&#10;cnMvZG93bnJldi54bWxMj8FOwzAQRO9I/IO1SFxQa9OQACGbCpDKsRIFiR63sUki4nUUu0ng63FP&#10;cBzNaOZNsZ5tJ0Yz+NYxwvVSgTBcOd1yjfD+tlncgfCBWFPn2CB8Gw/r8vysoFy7iV/NuAu1iCXs&#10;c0JoQuhzKX3VGEt+6XrD0ft0g6UQ5VBLPdAUy20nV0pl0lLLcaGh3jw3pvraHS3C/mlW+ynd0iaM&#10;/Qv99MnVavuBeHkxPz6ACGYOf2E44Ud0KCPTwR1Ze9EhLDIVvwSEmyQBEQP3tyoFcUDI0jQBWRby&#10;/4XyFwAA//8DAFBLAQItABQABgAIAAAAIQC2gziS/gAAAOEBAAATAAAAAAAAAAAAAAAAAAAAAABb&#10;Q29udGVudF9UeXBlc10ueG1sUEsBAi0AFAAGAAgAAAAhADj9If/WAAAAlAEAAAsAAAAAAAAAAAAA&#10;AAAALwEAAF9yZWxzLy5yZWxzUEsBAi0AFAAGAAgAAAAhAIXv+GJtAgAABQUAAA4AAAAAAAAAAAAA&#10;AAAALgIAAGRycy9lMm9Eb2MueG1sUEsBAi0AFAAGAAgAAAAhAOjD30PgAAAACgEAAA8AAAAAAAAA&#10;AAAAAAAAxwQAAGRycy9kb3ducmV2LnhtbFBLBQYAAAAABAAEAPMAAADUBQAAAAA=&#10;" fillcolor="window" strokecolor="windowText" strokeweight="2pt">
                <v:path arrowok="t"/>
                <v:textbox>
                  <w:txbxContent>
                    <w:p w14:paraId="18E6A332" w14:textId="77777777" w:rsidR="00442E12" w:rsidRPr="00F8482C" w:rsidRDefault="00442E12" w:rsidP="00631C00">
                      <w:pPr>
                        <w:jc w:val="center"/>
                        <w:rPr>
                          <w:b/>
                        </w:rPr>
                      </w:pPr>
                      <w:r>
                        <w:rPr>
                          <w:b/>
                        </w:rPr>
                        <w:t xml:space="preserve">Diary entries: </w:t>
                      </w:r>
                      <w:r w:rsidRPr="00F8482C">
                        <w:rPr>
                          <w:b/>
                        </w:rPr>
                        <w:t>June 2014</w:t>
                      </w:r>
                    </w:p>
                    <w:p w14:paraId="630F77B3" w14:textId="77777777" w:rsidR="00442E12" w:rsidRDefault="00442E12" w:rsidP="00631C00">
                      <w:pPr>
                        <w:jc w:val="center"/>
                      </w:pPr>
                      <w:r>
                        <w:t xml:space="preserve">In her first entry, Juliette states that she would like to study a degree in Sociology. Following this, she hopes to progress to a PGCE in post-16 education to teach Sociology at A-level. She reflects that prior to college, she hoped to become a Performing Arts teacher in secondary education, but felt after starting college, that she would prefer teaching older students; Juliette feels that A-level students, as they have chosen their own subjects, ‘want to be (in education)’. She explains that she likes studying Sociology as she has ‘a large interest in the subject’ and feels that she is ‘good at it’. </w:t>
                      </w:r>
                    </w:p>
                    <w:p w14:paraId="636FF341" w14:textId="77777777" w:rsidR="00442E12" w:rsidRDefault="00442E12" w:rsidP="00631C00">
                      <w:pPr>
                        <w:jc w:val="center"/>
                      </w:pPr>
                      <w:r>
                        <w:t xml:space="preserve">Shortly after her first entry, Juliette attended a UCAS convention and writes that she had discovered 15 possible HEIs to consider applying to. She elaborates though that six of these require grades instead of UCAS points to gain entry. This deters Juliette as she comments that she is studying just two A-Levels and one AS-level. She writes how she is going to ‘work out distance, accommodations costs etc.’ for each institution. </w:t>
                      </w:r>
                    </w:p>
                    <w:p w14:paraId="58D3EDA9" w14:textId="77777777" w:rsidR="00442E12" w:rsidRDefault="00442E12" w:rsidP="00631C00">
                      <w:pPr>
                        <w:jc w:val="center"/>
                      </w:pPr>
                      <w:r>
                        <w:t xml:space="preserve">Later in the month, Juliette writes how she has reduced her potential HEIs to just five institutions after comparing ‘course content, miles from home, accommodation cost and pass rate’. Juliette includes a mind map of her five HE choices with accompanying reasons for these choices. These include three post-1992 institutions in the North of England (all within a one hour commute from her home), a post-1992 institution in the North West of England and finally, a Russell group institution in the North. She regards one of the post-1992 institutions as her first choice. </w:t>
                      </w:r>
                    </w:p>
                    <w:p w14:paraId="55515F8F" w14:textId="77777777" w:rsidR="00442E12" w:rsidRDefault="00442E12" w:rsidP="00631C00">
                      <w:pPr>
                        <w:jc w:val="center"/>
                      </w:pPr>
                    </w:p>
                    <w:p w14:paraId="2DCBD1C2" w14:textId="77777777" w:rsidR="00442E12" w:rsidRDefault="00442E12" w:rsidP="00631C00">
                      <w:pPr>
                        <w:jc w:val="center"/>
                      </w:pPr>
                    </w:p>
                  </w:txbxContent>
                </v:textbox>
              </v:rect>
            </w:pict>
          </mc:Fallback>
        </mc:AlternateContent>
      </w:r>
    </w:p>
    <w:p w14:paraId="782EFD92" w14:textId="77777777" w:rsidR="00631C00" w:rsidRPr="00D5260F" w:rsidRDefault="00631C00" w:rsidP="00631C00"/>
    <w:p w14:paraId="3DC2C692" w14:textId="77777777" w:rsidR="00631C00" w:rsidRPr="00D5260F" w:rsidRDefault="00631C00" w:rsidP="00631C00"/>
    <w:p w14:paraId="7448A4AE" w14:textId="77777777" w:rsidR="00631C00" w:rsidRDefault="00631C00" w:rsidP="00631C00"/>
    <w:p w14:paraId="21E298A8" w14:textId="77777777" w:rsidR="00631C00" w:rsidRDefault="00631C00" w:rsidP="00631C00"/>
    <w:p w14:paraId="0D0718CF" w14:textId="77777777" w:rsidR="00631C00" w:rsidRDefault="00631C00" w:rsidP="00631C00"/>
    <w:p w14:paraId="644F8461" w14:textId="77777777" w:rsidR="00631C00" w:rsidRDefault="00631C00" w:rsidP="00631C00"/>
    <w:p w14:paraId="59966C81" w14:textId="77777777" w:rsidR="00631C00" w:rsidRDefault="00631C00" w:rsidP="00631C00"/>
    <w:p w14:paraId="7ACD86F2" w14:textId="77777777" w:rsidR="00631C00" w:rsidRDefault="00631C00" w:rsidP="00631C00"/>
    <w:p w14:paraId="39BEFC4F" w14:textId="77777777" w:rsidR="00631C00" w:rsidRDefault="00631C00" w:rsidP="00631C00"/>
    <w:p w14:paraId="6EE2290E" w14:textId="77777777" w:rsidR="00631C00" w:rsidRDefault="00631C00" w:rsidP="00631C00"/>
    <w:p w14:paraId="754DED6D" w14:textId="77777777" w:rsidR="00631C00" w:rsidRDefault="00631C00" w:rsidP="00631C00"/>
    <w:p w14:paraId="499A6BCD" w14:textId="77777777" w:rsidR="00631C00" w:rsidRDefault="00631C00" w:rsidP="00631C00"/>
    <w:p w14:paraId="44268564" w14:textId="77777777" w:rsidR="00631C00" w:rsidRDefault="00504151" w:rsidP="00631C00">
      <w:r>
        <w:rPr>
          <w:noProof/>
          <w:lang w:eastAsia="en-GB"/>
        </w:rPr>
        <mc:AlternateContent>
          <mc:Choice Requires="wps">
            <w:drawing>
              <wp:anchor distT="0" distB="0" distL="114300" distR="114300" simplePos="0" relativeHeight="251684352" behindDoc="0" locked="0" layoutInCell="1" allowOverlap="1" wp14:anchorId="3DA8C4A1" wp14:editId="0E8C1EAC">
                <wp:simplePos x="0" y="0"/>
                <wp:positionH relativeFrom="column">
                  <wp:posOffset>2247900</wp:posOffset>
                </wp:positionH>
                <wp:positionV relativeFrom="paragraph">
                  <wp:posOffset>61595</wp:posOffset>
                </wp:positionV>
                <wp:extent cx="1362075" cy="361950"/>
                <wp:effectExtent l="0" t="0" r="34925" b="19050"/>
                <wp:wrapNone/>
                <wp:docPr id="113" name="Flowchart: Merge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B53867" id="Flowchart: Merge 113" o:spid="_x0000_s1026" type="#_x0000_t128" style="position:absolute;margin-left:177pt;margin-top:4.85pt;width:107.25pt;height:28.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CDQLrvcAAAA&#10;CAEAAA8AAABkcnMvZG93bnJldi54bWxMj8FOwzAQRO9I/IO1SNyoA8VpSbOpUCWurUjhvo3dJDRe&#10;R7bbhr/HnOA4mtHMm3I92UFcjA+9Y4THWQbCcON0zy3Cx/7tYQkiRGJNg2OD8G0CrKvbm5IK7a78&#10;bi51bEUq4VAQQhfjWEgZms5YCjM3Gk7e0XlLMUnfSu3pmsrtIJ+yLJeWek4LHY1m05nmVJ8tQvQ1&#10;fc1P/XYjldqF3V5v60+NeH83va5ARDPFvzD84id0qBLTwZ1ZBzEgzNVz+hIRXhYgkq/ypQJxQMjz&#10;BciqlP8PVD8AAAD//wMAUEsBAi0AFAAGAAgAAAAhALaDOJL+AAAA4QEAABMAAAAAAAAAAAAAAAAA&#10;AAAAAFtDb250ZW50X1R5cGVzXS54bWxQSwECLQAUAAYACAAAACEAOP0h/9YAAACUAQAACwAAAAAA&#10;AAAAAAAAAAAvAQAAX3JlbHMvLnJlbHNQSwECLQAUAAYACAAAACEA4Vk53nYCAAAfBQAADgAAAAAA&#10;AAAAAAAAAAAuAgAAZHJzL2Uyb0RvYy54bWxQSwECLQAUAAYACAAAACEAINAuu9wAAAAIAQAADwAA&#10;AAAAAAAAAAAAAADQBAAAZHJzL2Rvd25yZXYueG1sUEsFBgAAAAAEAAQA8wAAANkFAAAAAA==&#10;" fillcolor="windowText" strokeweight="2pt">
                <v:path arrowok="t"/>
              </v:shape>
            </w:pict>
          </mc:Fallback>
        </mc:AlternateContent>
      </w:r>
    </w:p>
    <w:p w14:paraId="14D83914" w14:textId="77777777" w:rsidR="00631C00" w:rsidRDefault="00631C00" w:rsidP="00631C00"/>
    <w:p w14:paraId="46126F62" w14:textId="77777777" w:rsidR="00631C00" w:rsidRDefault="00631C00" w:rsidP="00631C00"/>
    <w:p w14:paraId="4C47E881" w14:textId="77777777" w:rsidR="00631C00" w:rsidRDefault="00631C00" w:rsidP="00631C00"/>
    <w:p w14:paraId="7DAF77E6" w14:textId="77777777" w:rsidR="00631C00" w:rsidRPr="00D5260F" w:rsidRDefault="00631C00" w:rsidP="00631C00"/>
    <w:p w14:paraId="4F97A6FE" w14:textId="77777777" w:rsidR="00631C00" w:rsidRDefault="00631C00" w:rsidP="00631C00"/>
    <w:p w14:paraId="07EE429B" w14:textId="77777777" w:rsidR="00631C00" w:rsidRDefault="00631C00" w:rsidP="00631C00"/>
    <w:p w14:paraId="5A7DF01A" w14:textId="77777777" w:rsidR="00631C00" w:rsidRDefault="00631C00" w:rsidP="00631C00"/>
    <w:p w14:paraId="2C70ED56" w14:textId="77777777" w:rsidR="00631C00" w:rsidRDefault="00504151" w:rsidP="00631C00">
      <w:r>
        <w:rPr>
          <w:noProof/>
          <w:lang w:eastAsia="en-GB"/>
        </w:rPr>
        <w:lastRenderedPageBreak/>
        <mc:AlternateContent>
          <mc:Choice Requires="wps">
            <w:drawing>
              <wp:anchor distT="0" distB="0" distL="114300" distR="114300" simplePos="0" relativeHeight="251680256" behindDoc="0" locked="0" layoutInCell="1" allowOverlap="1" wp14:anchorId="30815938" wp14:editId="6D487DAD">
                <wp:simplePos x="0" y="0"/>
                <wp:positionH relativeFrom="column">
                  <wp:posOffset>-377190</wp:posOffset>
                </wp:positionH>
                <wp:positionV relativeFrom="paragraph">
                  <wp:posOffset>-579120</wp:posOffset>
                </wp:positionV>
                <wp:extent cx="6515100" cy="7970520"/>
                <wp:effectExtent l="0" t="0" r="38100" b="30480"/>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7970520"/>
                        </a:xfrm>
                        <a:prstGeom prst="rect">
                          <a:avLst/>
                        </a:prstGeom>
                        <a:solidFill>
                          <a:sysClr val="window" lastClr="FFFFFF"/>
                        </a:solidFill>
                        <a:ln w="25400" cap="flat" cmpd="sng" algn="ctr">
                          <a:solidFill>
                            <a:sysClr val="windowText" lastClr="000000"/>
                          </a:solidFill>
                          <a:prstDash val="solid"/>
                        </a:ln>
                        <a:effectLst/>
                      </wps:spPr>
                      <wps:txbx>
                        <w:txbxContent>
                          <w:p w14:paraId="0DD85F4F" w14:textId="77777777" w:rsidR="00442E12" w:rsidRPr="00F8482C" w:rsidRDefault="00442E12" w:rsidP="00631C00">
                            <w:pPr>
                              <w:jc w:val="center"/>
                              <w:rPr>
                                <w:b/>
                                <w:sz w:val="21"/>
                                <w:szCs w:val="21"/>
                              </w:rPr>
                            </w:pPr>
                            <w:r>
                              <w:rPr>
                                <w:b/>
                                <w:sz w:val="21"/>
                                <w:szCs w:val="21"/>
                              </w:rPr>
                              <w:t xml:space="preserve">Diary entries: </w:t>
                            </w:r>
                            <w:r w:rsidRPr="00F8482C">
                              <w:rPr>
                                <w:b/>
                                <w:sz w:val="21"/>
                                <w:szCs w:val="21"/>
                              </w:rPr>
                              <w:t xml:space="preserve">July 2014 </w:t>
                            </w:r>
                          </w:p>
                          <w:p w14:paraId="40CD248E" w14:textId="77777777" w:rsidR="00442E12" w:rsidRPr="00F8482C" w:rsidRDefault="00442E12" w:rsidP="00631C00">
                            <w:pPr>
                              <w:jc w:val="center"/>
                              <w:rPr>
                                <w:sz w:val="21"/>
                                <w:szCs w:val="21"/>
                              </w:rPr>
                            </w:pPr>
                            <w:r w:rsidRPr="00F8482C">
                              <w:rPr>
                                <w:sz w:val="21"/>
                                <w:szCs w:val="21"/>
                              </w:rPr>
                              <w:t xml:space="preserve">Juliette states that she has recently discussed her choices with family members and notes that she has found ‘none of my choices are </w:t>
                            </w:r>
                            <w:r w:rsidRPr="00F8482C">
                              <w:rPr>
                                <w:sz w:val="21"/>
                                <w:szCs w:val="21"/>
                              </w:rPr>
                              <w:t>gonna please anyone’. She explains how her mother wishes that Juliette would choose an institution even closer to home than her first choice (a post-1992 around one hour away) so that she can ‘still help out around the house’. Juliette elaborates that ‘coming fr</w:t>
                            </w:r>
                            <w:r>
                              <w:rPr>
                                <w:sz w:val="21"/>
                                <w:szCs w:val="21"/>
                              </w:rPr>
                              <w:t>om a single parent family with three</w:t>
                            </w:r>
                            <w:r w:rsidRPr="00F8482C">
                              <w:rPr>
                                <w:sz w:val="21"/>
                                <w:szCs w:val="21"/>
                              </w:rPr>
                              <w:t xml:space="preserve"> siblings </w:t>
                            </w:r>
                            <w:r>
                              <w:rPr>
                                <w:sz w:val="21"/>
                                <w:szCs w:val="21"/>
                              </w:rPr>
                              <w:t>has proven a tad bit difficult’;</w:t>
                            </w:r>
                            <w:r w:rsidRPr="00F8482C">
                              <w:rPr>
                                <w:sz w:val="21"/>
                                <w:szCs w:val="21"/>
                              </w:rPr>
                              <w:t xml:space="preserve"> </w:t>
                            </w:r>
                            <w:r>
                              <w:rPr>
                                <w:sz w:val="21"/>
                                <w:szCs w:val="21"/>
                              </w:rPr>
                              <w:t>her mother is dependent upon her</w:t>
                            </w:r>
                            <w:r w:rsidRPr="00F8482C">
                              <w:rPr>
                                <w:sz w:val="21"/>
                                <w:szCs w:val="21"/>
                              </w:rPr>
                              <w:t xml:space="preserve"> to assist in household tasks and child raising. She also writes how her Nan feels she should make a ‘back-up’ plan in case Juliette ‘gets bored’ of her subject. Juliette then documents her father’s feelings regarding her choices and describes how he ‘doesn’t think I’ll stick to teaching’. Yet, Juliette writes how she has little involvement with her father, and concludes that ‘his opinion certainly doesn’t matter’.  She explains though that her family’s response to her HE plans has made her ‘more determined’ to proceed with her plan.</w:t>
                            </w:r>
                          </w:p>
                          <w:p w14:paraId="190020AC" w14:textId="77777777" w:rsidR="00442E12" w:rsidRPr="00F8482C" w:rsidRDefault="00442E12" w:rsidP="00631C00">
                            <w:pPr>
                              <w:jc w:val="center"/>
                              <w:rPr>
                                <w:sz w:val="21"/>
                                <w:szCs w:val="21"/>
                              </w:rPr>
                            </w:pPr>
                            <w:r w:rsidRPr="00F8482C">
                              <w:rPr>
                                <w:sz w:val="21"/>
                                <w:szCs w:val="21"/>
                              </w:rPr>
                              <w:t>Two days later, Juliette includes an entry where she documents ‘types of friends’ and how these help (or do</w:t>
                            </w:r>
                            <w:r>
                              <w:rPr>
                                <w:sz w:val="21"/>
                                <w:szCs w:val="21"/>
                              </w:rPr>
                              <w:t xml:space="preserve"> not help) with her HE decision-making</w:t>
                            </w:r>
                            <w:r w:rsidRPr="00F8482C">
                              <w:rPr>
                                <w:sz w:val="21"/>
                                <w:szCs w:val="21"/>
                              </w:rPr>
                              <w:t>. The first friendship ‘typ</w:t>
                            </w:r>
                            <w:r>
                              <w:rPr>
                                <w:sz w:val="21"/>
                                <w:szCs w:val="21"/>
                              </w:rPr>
                              <w:t>e’ she describes is titled as</w:t>
                            </w:r>
                            <w:r w:rsidRPr="00F8482C">
                              <w:rPr>
                                <w:sz w:val="21"/>
                                <w:szCs w:val="21"/>
                              </w:rPr>
                              <w:t xml:space="preserve"> ‘Don’t have a damn clue’ which are those who ‘don’t know/ care what they’re gonna do after college/as a career’. She notes how these friends ‘do not help’ as they simply agree with Juliette on ‘</w:t>
                            </w:r>
                            <w:r>
                              <w:rPr>
                                <w:sz w:val="21"/>
                                <w:szCs w:val="21"/>
                              </w:rPr>
                              <w:t>everything’. She then writes of</w:t>
                            </w:r>
                            <w:r w:rsidRPr="00F8482C">
                              <w:rPr>
                                <w:sz w:val="21"/>
                                <w:szCs w:val="21"/>
                              </w:rPr>
                              <w:t xml:space="preserve"> ‘the “kinda gonna” type of people’ who procrastinate about identifying potential HEIs and degree courses. Juliette questions though that ‘how can I take advice off people who don’t have a clue’. The final </w:t>
                            </w:r>
                            <w:r>
                              <w:rPr>
                                <w:sz w:val="21"/>
                                <w:szCs w:val="21"/>
                              </w:rPr>
                              <w:t xml:space="preserve">friendship </w:t>
                            </w:r>
                            <w:r w:rsidRPr="00F8482C">
                              <w:rPr>
                                <w:sz w:val="21"/>
                                <w:szCs w:val="21"/>
                              </w:rPr>
                              <w:t xml:space="preserve">‘type’ she describes are those who are ‘over planned – like me!’ which Juliette finds the most helpful as ‘[t]hey- like me – have a list of possibilities and a clear view on what they want’. She explains that through conversations with her ‘over planned’ friends, she is certain that moving away to attend university ‘MUST be done’. Juliette concludes this entry by pondering whether she remains at home during her studies to ‘keep the peace’ with her family, or ‘for once, think what’s best for me’ and move out of her family home. Immediately following this, Juliette encloses </w:t>
                            </w:r>
                            <w:r>
                              <w:rPr>
                                <w:sz w:val="21"/>
                                <w:szCs w:val="21"/>
                              </w:rPr>
                              <w:t>two pages</w:t>
                            </w:r>
                            <w:r w:rsidRPr="00F8482C">
                              <w:rPr>
                                <w:sz w:val="21"/>
                                <w:szCs w:val="21"/>
                              </w:rPr>
                              <w:t xml:space="preserve"> of motivational quotes and song lyrics titled the ‘Motivation Page’ [1].</w:t>
                            </w:r>
                          </w:p>
                          <w:p w14:paraId="34F22C18" w14:textId="77777777" w:rsidR="00442E12" w:rsidRPr="00F8482C" w:rsidRDefault="00442E12" w:rsidP="00631C00">
                            <w:pPr>
                              <w:jc w:val="center"/>
                              <w:rPr>
                                <w:sz w:val="21"/>
                                <w:szCs w:val="21"/>
                              </w:rPr>
                            </w:pPr>
                            <w:r w:rsidRPr="00F8482C">
                              <w:rPr>
                                <w:sz w:val="21"/>
                                <w:szCs w:val="21"/>
                              </w:rPr>
                              <w:t xml:space="preserve">Later in the month, Juliette turns her attention to writing her personal statement for her UCAS application and expresses her frustration at the almost dishonest nature of this; ‘It’s so difficult to just talk about yourself for 4000 characters including spaces/ 47 lines! I’m not that interesting! Seriously if I tell them my hobbies and interests – they’ll not let me in. IT’S ALL LIES!!’. </w:t>
                            </w:r>
                          </w:p>
                          <w:p w14:paraId="499264BE" w14:textId="77777777" w:rsidR="00442E12" w:rsidRPr="00F8482C" w:rsidRDefault="00442E12" w:rsidP="00631C00">
                            <w:pPr>
                              <w:jc w:val="center"/>
                              <w:rPr>
                                <w:sz w:val="21"/>
                                <w:szCs w:val="21"/>
                              </w:rPr>
                            </w:pPr>
                            <w:r w:rsidRPr="00F8482C">
                              <w:rPr>
                                <w:sz w:val="21"/>
                                <w:szCs w:val="21"/>
                              </w:rPr>
                              <w:t xml:space="preserve">Towards the end of the month, Juliette returns to the issue of being unable to ‘please everyone’ in her family with her HE choices. She creates small mind maps </w:t>
                            </w:r>
                            <w:r>
                              <w:rPr>
                                <w:sz w:val="21"/>
                                <w:szCs w:val="21"/>
                              </w:rPr>
                              <w:t>depicting</w:t>
                            </w:r>
                            <w:r w:rsidRPr="00F8482C">
                              <w:rPr>
                                <w:sz w:val="21"/>
                                <w:szCs w:val="21"/>
                              </w:rPr>
                              <w:t xml:space="preserve"> what she wants, which is to live and study at her first choice institution, and what her mother wants which is for her to study at an institution </w:t>
                            </w:r>
                            <w:r>
                              <w:rPr>
                                <w:sz w:val="21"/>
                                <w:szCs w:val="21"/>
                              </w:rPr>
                              <w:t>close by and commute from home</w:t>
                            </w:r>
                            <w:r w:rsidRPr="00F8482C">
                              <w:rPr>
                                <w:sz w:val="21"/>
                                <w:szCs w:val="21"/>
                              </w:rPr>
                              <w:t>. Juliette explains that remaining at home will result in her continuing to carry out many domestic roles which she no longer wishes to do: ‘I don’t wan</w:t>
                            </w:r>
                            <w:r>
                              <w:rPr>
                                <w:sz w:val="21"/>
                                <w:szCs w:val="21"/>
                              </w:rPr>
                              <w:t>na cook, clean + wash/iron for five</w:t>
                            </w:r>
                            <w:r w:rsidRPr="00F8482C">
                              <w:rPr>
                                <w:sz w:val="21"/>
                                <w:szCs w:val="21"/>
                              </w:rPr>
                              <w:t xml:space="preserve"> people anymore- I kinda need a life…’ She then lists ‘pros and cons’ related to remaining at home during her HE studies </w:t>
                            </w:r>
                            <w:r>
                              <w:rPr>
                                <w:sz w:val="21"/>
                                <w:szCs w:val="21"/>
                              </w:rPr>
                              <w:t>and</w:t>
                            </w:r>
                            <w:r w:rsidRPr="00F8482C">
                              <w:rPr>
                                <w:sz w:val="21"/>
                                <w:szCs w:val="21"/>
                              </w:rPr>
                              <w:t xml:space="preserve"> moving away. The ‘pros’ </w:t>
                            </w:r>
                            <w:r>
                              <w:rPr>
                                <w:sz w:val="21"/>
                                <w:szCs w:val="21"/>
                              </w:rPr>
                              <w:t>of remaining at home consisted of</w:t>
                            </w:r>
                            <w:r w:rsidRPr="00F8482C">
                              <w:rPr>
                                <w:sz w:val="21"/>
                                <w:szCs w:val="21"/>
                              </w:rPr>
                              <w:t xml:space="preserve"> financial benefits such as ‘free food’ and having her family with her, whilst the ‘pros’ of moving away concern</w:t>
                            </w:r>
                            <w:r>
                              <w:rPr>
                                <w:sz w:val="21"/>
                                <w:szCs w:val="21"/>
                              </w:rPr>
                              <w:t>ed</w:t>
                            </w:r>
                            <w:r w:rsidRPr="00F8482C">
                              <w:rPr>
                                <w:sz w:val="21"/>
                                <w:szCs w:val="21"/>
                              </w:rPr>
                              <w:t xml:space="preserve"> a reduction in household chores, having her own space and experiencing a new city.</w:t>
                            </w:r>
                          </w:p>
                          <w:p w14:paraId="102FA691" w14:textId="77777777" w:rsidR="00442E12" w:rsidRPr="00F8482C" w:rsidRDefault="00442E12" w:rsidP="00631C00">
                            <w:pPr>
                              <w:jc w:val="center"/>
                              <w:rPr>
                                <w:sz w:val="21"/>
                                <w:szCs w:val="21"/>
                              </w:rPr>
                            </w:pPr>
                            <w:r w:rsidRPr="00F8482C">
                              <w:rPr>
                                <w:sz w:val="21"/>
                                <w:szCs w:val="21"/>
                              </w:rPr>
                              <w:t xml:space="preserve">At the end of July, Juliette states how she is excited but also ‘scared’ about the prospect of </w:t>
                            </w:r>
                            <w:r>
                              <w:rPr>
                                <w:sz w:val="21"/>
                                <w:szCs w:val="21"/>
                              </w:rPr>
                              <w:t>progressing to HE</w:t>
                            </w:r>
                            <w:r w:rsidRPr="00F8482C">
                              <w:rPr>
                                <w:sz w:val="21"/>
                                <w:szCs w:val="21"/>
                              </w:rPr>
                              <w:t xml:space="preserve">; she worries that she will find it ‘hard’ or ‘too busy’ but feels that she needs to do this in order to ‘grow up and learn more’. </w:t>
                            </w:r>
                          </w:p>
                          <w:p w14:paraId="0F15BE7A"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15938" id="Rectangle 114" o:spid="_x0000_s1093" style="position:absolute;margin-left:-29.7pt;margin-top:-45.6pt;width:513pt;height:627.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IXwcAIAAAUFAAAOAAAAZHJzL2Uyb0RvYy54bWysVMFu2zAMvQ/YPwi6r3aCpFmNOkXQIsOA&#10;oC3QDj0zshQbk0VNUmJnXz9KcdKs7WmYD4IoUuTj06Ovb/pWs510vkFT8tFFzpk0AqvGbEr+43n5&#10;5StnPoCpQKORJd9Lz2/mnz9dd7aQY6xRV9IxSmJ80dmS1yHYIsu8qGUL/gKtNORU6FoIZLpNVjno&#10;KHurs3GeX2Yduso6FNJ7Or07OPk85VdKivCglJeB6ZITtpBWl9Z1XLP5NRQbB7ZuxAAD/gFFC42h&#10;oqdUdxCAbV3zLlXbCIceVbgQ2GaoVCNk6oG6GeVvunmqwcrUC5Hj7Ykm///Sivvdk310Ebq3KxQ/&#10;PTGSddYXJ080/BDTK9fGWALO+sTi/sSi7AMTdHg5HU1HOZEtyDe7muXTceI5g+J43TofvklsWdyU&#10;3NEzJfZgt/IhAoDiGJKQoW6qZaN1Mvb+Vju2A3pREkKFHWcafKDDki/TF1+VUvjza9qwruTj6SQh&#10;A5Ka0hAIZGurknuz4Qz0hjQsgktY/rrt3xV9pnbPCufp+6hwbOQOfH1AnLIOYdrEfmRS6dD3K9dx&#10;F/p1zxqCdzmLV+LRGqv9o2MOD0r2ViwbKrAiAh7BkXSJdxrH8ECL0kgt47DjrEb3+6PzGE+KIi9n&#10;HY0C0fFrC05Se98Nae1qNJnE2UnGZDqj52Tu3LM+95hte4v0NiMafCvSNsYHfdwqh+0LTe0iViUX&#10;GEG1D8QPxm04jCjNvZCLRQqjebEQVubJipg8Uhepfe5fwNlBSIEe5R6PYwPFGz0dYuNNg4ttQNUk&#10;sb3yOkifZi0JaPgvxGE+t1PU699r/gcAAP//AwBQSwMEFAAGAAgAAAAhAD2NMVLiAAAADAEAAA8A&#10;AABkcnMvZG93bnJldi54bWxMj01Lw0AQhu+C/2EZwYu0u4ltaGI2RYV6LFiF9jjNrkkw+0F2m0R/&#10;veNJbzPMwzvPW25n07NRD6FzVkKyFMC0rZ3qbCPh/W232AALEa3C3lkt4UsH2FbXVyUWyk32VY+H&#10;2DAKsaFACW2MvuA81K02GJbOa0u3DzcYjLQODVcDThRuep4KkXGDnaUPLXr93Or683AxEk5PszhN&#10;6z3u4uhf8Nvf36X7o5S3N/PjA7Co5/gHw68+qUNFTmd3sSqwXsJina8IpSFPUmBE5FmWATsTmmQr&#10;Abwq+f8S1Q8AAAD//wMAUEsBAi0AFAAGAAgAAAAhALaDOJL+AAAA4QEAABMAAAAAAAAAAAAAAAAA&#10;AAAAAFtDb250ZW50X1R5cGVzXS54bWxQSwECLQAUAAYACAAAACEAOP0h/9YAAACUAQAACwAAAAAA&#10;AAAAAAAAAAAvAQAAX3JlbHMvLnJlbHNQSwECLQAUAAYACAAAACEAIjyF8HACAAAFBQAADgAAAAAA&#10;AAAAAAAAAAAuAgAAZHJzL2Uyb0RvYy54bWxQSwECLQAUAAYACAAAACEAPY0xUuIAAAAMAQAADwAA&#10;AAAAAAAAAAAAAADKBAAAZHJzL2Rvd25yZXYueG1sUEsFBgAAAAAEAAQA8wAAANkFAAAAAA==&#10;" fillcolor="window" strokecolor="windowText" strokeweight="2pt">
                <v:path arrowok="t"/>
                <v:textbox>
                  <w:txbxContent>
                    <w:p w14:paraId="0DD85F4F" w14:textId="77777777" w:rsidR="00442E12" w:rsidRPr="00F8482C" w:rsidRDefault="00442E12" w:rsidP="00631C00">
                      <w:pPr>
                        <w:jc w:val="center"/>
                        <w:rPr>
                          <w:b/>
                          <w:sz w:val="21"/>
                          <w:szCs w:val="21"/>
                        </w:rPr>
                      </w:pPr>
                      <w:r>
                        <w:rPr>
                          <w:b/>
                          <w:sz w:val="21"/>
                          <w:szCs w:val="21"/>
                        </w:rPr>
                        <w:t xml:space="preserve">Diary entries: </w:t>
                      </w:r>
                      <w:r w:rsidRPr="00F8482C">
                        <w:rPr>
                          <w:b/>
                          <w:sz w:val="21"/>
                          <w:szCs w:val="21"/>
                        </w:rPr>
                        <w:t xml:space="preserve">July 2014 </w:t>
                      </w:r>
                    </w:p>
                    <w:p w14:paraId="40CD248E" w14:textId="77777777" w:rsidR="00442E12" w:rsidRPr="00F8482C" w:rsidRDefault="00442E12" w:rsidP="00631C00">
                      <w:pPr>
                        <w:jc w:val="center"/>
                        <w:rPr>
                          <w:sz w:val="21"/>
                          <w:szCs w:val="21"/>
                        </w:rPr>
                      </w:pPr>
                      <w:r w:rsidRPr="00F8482C">
                        <w:rPr>
                          <w:sz w:val="21"/>
                          <w:szCs w:val="21"/>
                        </w:rPr>
                        <w:t xml:space="preserve">Juliette states that she has recently discussed her choices with family members and notes that she has found ‘none of my choices are </w:t>
                      </w:r>
                      <w:r w:rsidRPr="00F8482C">
                        <w:rPr>
                          <w:sz w:val="21"/>
                          <w:szCs w:val="21"/>
                        </w:rPr>
                        <w:t>gonna please anyone’. She explains how her mother wishes that Juliette would choose an institution even closer to home than her first choice (a post-1992 around one hour away) so that she can ‘still help out around the house’. Juliette elaborates that ‘coming fr</w:t>
                      </w:r>
                      <w:r>
                        <w:rPr>
                          <w:sz w:val="21"/>
                          <w:szCs w:val="21"/>
                        </w:rPr>
                        <w:t>om a single parent family with three</w:t>
                      </w:r>
                      <w:r w:rsidRPr="00F8482C">
                        <w:rPr>
                          <w:sz w:val="21"/>
                          <w:szCs w:val="21"/>
                        </w:rPr>
                        <w:t xml:space="preserve"> siblings </w:t>
                      </w:r>
                      <w:r>
                        <w:rPr>
                          <w:sz w:val="21"/>
                          <w:szCs w:val="21"/>
                        </w:rPr>
                        <w:t>has proven a tad bit difficult’;</w:t>
                      </w:r>
                      <w:r w:rsidRPr="00F8482C">
                        <w:rPr>
                          <w:sz w:val="21"/>
                          <w:szCs w:val="21"/>
                        </w:rPr>
                        <w:t xml:space="preserve"> </w:t>
                      </w:r>
                      <w:r>
                        <w:rPr>
                          <w:sz w:val="21"/>
                          <w:szCs w:val="21"/>
                        </w:rPr>
                        <w:t>her mother is dependent upon her</w:t>
                      </w:r>
                      <w:r w:rsidRPr="00F8482C">
                        <w:rPr>
                          <w:sz w:val="21"/>
                          <w:szCs w:val="21"/>
                        </w:rPr>
                        <w:t xml:space="preserve"> to assist in household tasks and child raising. She also writes how her Nan feels she should make a ‘back-up’ plan in case Juliette ‘gets bored’ of her subject. Juliette then documents her father’s feelings regarding her choices and describes how he ‘doesn’t think I’ll stick to teaching’. Yet, Juliette writes how she has little involvement with her father, and concludes that ‘his opinion certainly doesn’t matter’.  She explains though that her family’s response to her HE plans has made her ‘more determined’ to proceed with her plan.</w:t>
                      </w:r>
                    </w:p>
                    <w:p w14:paraId="190020AC" w14:textId="77777777" w:rsidR="00442E12" w:rsidRPr="00F8482C" w:rsidRDefault="00442E12" w:rsidP="00631C00">
                      <w:pPr>
                        <w:jc w:val="center"/>
                        <w:rPr>
                          <w:sz w:val="21"/>
                          <w:szCs w:val="21"/>
                        </w:rPr>
                      </w:pPr>
                      <w:r w:rsidRPr="00F8482C">
                        <w:rPr>
                          <w:sz w:val="21"/>
                          <w:szCs w:val="21"/>
                        </w:rPr>
                        <w:t>Two days later, Juliette includes an entry where she documents ‘types of friends’ and how these help (or do</w:t>
                      </w:r>
                      <w:r>
                        <w:rPr>
                          <w:sz w:val="21"/>
                          <w:szCs w:val="21"/>
                        </w:rPr>
                        <w:t xml:space="preserve"> not help) with her HE decision-making</w:t>
                      </w:r>
                      <w:r w:rsidRPr="00F8482C">
                        <w:rPr>
                          <w:sz w:val="21"/>
                          <w:szCs w:val="21"/>
                        </w:rPr>
                        <w:t>. The first friendship ‘typ</w:t>
                      </w:r>
                      <w:r>
                        <w:rPr>
                          <w:sz w:val="21"/>
                          <w:szCs w:val="21"/>
                        </w:rPr>
                        <w:t>e’ she describes is titled as</w:t>
                      </w:r>
                      <w:r w:rsidRPr="00F8482C">
                        <w:rPr>
                          <w:sz w:val="21"/>
                          <w:szCs w:val="21"/>
                        </w:rPr>
                        <w:t xml:space="preserve"> ‘Don’t have a damn clue’ which are those who ‘don’t know/ care what they’re gonna do after college/as a career’. She notes how these friends ‘do not help’ as they simply agree with Juliette on ‘</w:t>
                      </w:r>
                      <w:r>
                        <w:rPr>
                          <w:sz w:val="21"/>
                          <w:szCs w:val="21"/>
                        </w:rPr>
                        <w:t>everything’. She then writes of</w:t>
                      </w:r>
                      <w:r w:rsidRPr="00F8482C">
                        <w:rPr>
                          <w:sz w:val="21"/>
                          <w:szCs w:val="21"/>
                        </w:rPr>
                        <w:t xml:space="preserve"> ‘the “kinda gonna” type of people’ who procrastinate about identifying potential HEIs and degree courses. Juliette questions though that ‘how can I take advice off people who don’t have a clue’. The final </w:t>
                      </w:r>
                      <w:r>
                        <w:rPr>
                          <w:sz w:val="21"/>
                          <w:szCs w:val="21"/>
                        </w:rPr>
                        <w:t xml:space="preserve">friendship </w:t>
                      </w:r>
                      <w:r w:rsidRPr="00F8482C">
                        <w:rPr>
                          <w:sz w:val="21"/>
                          <w:szCs w:val="21"/>
                        </w:rPr>
                        <w:t xml:space="preserve">‘type’ she describes are those who are ‘over planned – like me!’ which Juliette finds the most helpful as ‘[t]hey- like me – have a list of possibilities and a clear view on what they want’. She explains that through conversations with her ‘over planned’ friends, she is certain that moving away to attend university ‘MUST be done’. Juliette concludes this entry by pondering whether she remains at home during her studies to ‘keep the peace’ with her family, or ‘for once, think what’s best for me’ and move out of her family home. Immediately following this, Juliette encloses </w:t>
                      </w:r>
                      <w:r>
                        <w:rPr>
                          <w:sz w:val="21"/>
                          <w:szCs w:val="21"/>
                        </w:rPr>
                        <w:t>two pages</w:t>
                      </w:r>
                      <w:r w:rsidRPr="00F8482C">
                        <w:rPr>
                          <w:sz w:val="21"/>
                          <w:szCs w:val="21"/>
                        </w:rPr>
                        <w:t xml:space="preserve"> of motivational quotes and song lyrics titled the ‘Motivation Page’ [1].</w:t>
                      </w:r>
                    </w:p>
                    <w:p w14:paraId="34F22C18" w14:textId="77777777" w:rsidR="00442E12" w:rsidRPr="00F8482C" w:rsidRDefault="00442E12" w:rsidP="00631C00">
                      <w:pPr>
                        <w:jc w:val="center"/>
                        <w:rPr>
                          <w:sz w:val="21"/>
                          <w:szCs w:val="21"/>
                        </w:rPr>
                      </w:pPr>
                      <w:r w:rsidRPr="00F8482C">
                        <w:rPr>
                          <w:sz w:val="21"/>
                          <w:szCs w:val="21"/>
                        </w:rPr>
                        <w:t xml:space="preserve">Later in the month, Juliette turns her attention to writing her personal statement for her UCAS application and expresses her frustration at the almost dishonest nature of this; ‘It’s so difficult to just talk about yourself for 4000 characters including spaces/ 47 lines! I’m not that interesting! Seriously if I tell them my hobbies and interests – they’ll not let me in. IT’S ALL LIES!!’. </w:t>
                      </w:r>
                    </w:p>
                    <w:p w14:paraId="499264BE" w14:textId="77777777" w:rsidR="00442E12" w:rsidRPr="00F8482C" w:rsidRDefault="00442E12" w:rsidP="00631C00">
                      <w:pPr>
                        <w:jc w:val="center"/>
                        <w:rPr>
                          <w:sz w:val="21"/>
                          <w:szCs w:val="21"/>
                        </w:rPr>
                      </w:pPr>
                      <w:r w:rsidRPr="00F8482C">
                        <w:rPr>
                          <w:sz w:val="21"/>
                          <w:szCs w:val="21"/>
                        </w:rPr>
                        <w:t xml:space="preserve">Towards the end of the month, Juliette returns to the issue of being unable to ‘please everyone’ in her family with her HE choices. She creates small mind maps </w:t>
                      </w:r>
                      <w:r>
                        <w:rPr>
                          <w:sz w:val="21"/>
                          <w:szCs w:val="21"/>
                        </w:rPr>
                        <w:t>depicting</w:t>
                      </w:r>
                      <w:r w:rsidRPr="00F8482C">
                        <w:rPr>
                          <w:sz w:val="21"/>
                          <w:szCs w:val="21"/>
                        </w:rPr>
                        <w:t xml:space="preserve"> what she wants, which is to live and study at her first choice institution, and what her mother wants which is for her to study at an institution </w:t>
                      </w:r>
                      <w:r>
                        <w:rPr>
                          <w:sz w:val="21"/>
                          <w:szCs w:val="21"/>
                        </w:rPr>
                        <w:t>close by and commute from home</w:t>
                      </w:r>
                      <w:r w:rsidRPr="00F8482C">
                        <w:rPr>
                          <w:sz w:val="21"/>
                          <w:szCs w:val="21"/>
                        </w:rPr>
                        <w:t>. Juliette explains that remaining at home will result in her continuing to carry out many domestic roles which she no longer wishes to do: ‘I don’t wan</w:t>
                      </w:r>
                      <w:r>
                        <w:rPr>
                          <w:sz w:val="21"/>
                          <w:szCs w:val="21"/>
                        </w:rPr>
                        <w:t>na cook, clean + wash/iron for five</w:t>
                      </w:r>
                      <w:r w:rsidRPr="00F8482C">
                        <w:rPr>
                          <w:sz w:val="21"/>
                          <w:szCs w:val="21"/>
                        </w:rPr>
                        <w:t xml:space="preserve"> people anymore- I kinda need a life…’ She then lists ‘pros and cons’ related to remaining at home during her HE studies </w:t>
                      </w:r>
                      <w:r>
                        <w:rPr>
                          <w:sz w:val="21"/>
                          <w:szCs w:val="21"/>
                        </w:rPr>
                        <w:t>and</w:t>
                      </w:r>
                      <w:r w:rsidRPr="00F8482C">
                        <w:rPr>
                          <w:sz w:val="21"/>
                          <w:szCs w:val="21"/>
                        </w:rPr>
                        <w:t xml:space="preserve"> moving away. The ‘pros’ </w:t>
                      </w:r>
                      <w:r>
                        <w:rPr>
                          <w:sz w:val="21"/>
                          <w:szCs w:val="21"/>
                        </w:rPr>
                        <w:t>of remaining at home consisted of</w:t>
                      </w:r>
                      <w:r w:rsidRPr="00F8482C">
                        <w:rPr>
                          <w:sz w:val="21"/>
                          <w:szCs w:val="21"/>
                        </w:rPr>
                        <w:t xml:space="preserve"> financial benefits such as ‘free food’ and having her family with her, whilst the ‘pros’ of moving away concern</w:t>
                      </w:r>
                      <w:r>
                        <w:rPr>
                          <w:sz w:val="21"/>
                          <w:szCs w:val="21"/>
                        </w:rPr>
                        <w:t>ed</w:t>
                      </w:r>
                      <w:r w:rsidRPr="00F8482C">
                        <w:rPr>
                          <w:sz w:val="21"/>
                          <w:szCs w:val="21"/>
                        </w:rPr>
                        <w:t xml:space="preserve"> a reduction in household chores, having her own space and experiencing a new city.</w:t>
                      </w:r>
                    </w:p>
                    <w:p w14:paraId="102FA691" w14:textId="77777777" w:rsidR="00442E12" w:rsidRPr="00F8482C" w:rsidRDefault="00442E12" w:rsidP="00631C00">
                      <w:pPr>
                        <w:jc w:val="center"/>
                        <w:rPr>
                          <w:sz w:val="21"/>
                          <w:szCs w:val="21"/>
                        </w:rPr>
                      </w:pPr>
                      <w:r w:rsidRPr="00F8482C">
                        <w:rPr>
                          <w:sz w:val="21"/>
                          <w:szCs w:val="21"/>
                        </w:rPr>
                        <w:t xml:space="preserve">At the end of July, Juliette states how she is excited but also ‘scared’ about the prospect of </w:t>
                      </w:r>
                      <w:r>
                        <w:rPr>
                          <w:sz w:val="21"/>
                          <w:szCs w:val="21"/>
                        </w:rPr>
                        <w:t>progressing to HE</w:t>
                      </w:r>
                      <w:r w:rsidRPr="00F8482C">
                        <w:rPr>
                          <w:sz w:val="21"/>
                          <w:szCs w:val="21"/>
                        </w:rPr>
                        <w:t xml:space="preserve">; she worries that she will find it ‘hard’ or ‘too busy’ but feels that she needs to do this in order to ‘grow up and learn more’. </w:t>
                      </w:r>
                    </w:p>
                    <w:p w14:paraId="0F15BE7A" w14:textId="77777777" w:rsidR="00442E12" w:rsidRDefault="00442E12" w:rsidP="00631C00">
                      <w:pPr>
                        <w:jc w:val="center"/>
                      </w:pPr>
                    </w:p>
                  </w:txbxContent>
                </v:textbox>
              </v:rect>
            </w:pict>
          </mc:Fallback>
        </mc:AlternateContent>
      </w:r>
    </w:p>
    <w:p w14:paraId="034DD88F" w14:textId="77777777" w:rsidR="00631C00" w:rsidRDefault="00631C00" w:rsidP="00631C00"/>
    <w:p w14:paraId="5C799108" w14:textId="77777777" w:rsidR="00631C00" w:rsidRDefault="00631C00" w:rsidP="00631C00"/>
    <w:p w14:paraId="3EBDCAC2" w14:textId="77777777" w:rsidR="00631C00" w:rsidRDefault="00631C00" w:rsidP="00631C00"/>
    <w:p w14:paraId="12183FB5" w14:textId="77777777" w:rsidR="00631C00" w:rsidRDefault="00631C00" w:rsidP="00631C00"/>
    <w:p w14:paraId="4750C451" w14:textId="77777777" w:rsidR="00631C00" w:rsidRDefault="00631C00" w:rsidP="00631C00"/>
    <w:p w14:paraId="00882ECC" w14:textId="77777777" w:rsidR="00631C00" w:rsidRDefault="00631C00" w:rsidP="00631C00"/>
    <w:p w14:paraId="0377F3A6" w14:textId="77777777" w:rsidR="00631C00" w:rsidRDefault="00631C00" w:rsidP="00631C00"/>
    <w:p w14:paraId="2BCAC8E0" w14:textId="77777777" w:rsidR="00631C00" w:rsidRDefault="00631C00" w:rsidP="00631C00"/>
    <w:p w14:paraId="1D8906BC" w14:textId="77777777" w:rsidR="00631C00" w:rsidRDefault="00631C00" w:rsidP="00631C00"/>
    <w:p w14:paraId="2CD42E2E" w14:textId="77777777" w:rsidR="00631C00" w:rsidRDefault="00631C00" w:rsidP="00631C00"/>
    <w:p w14:paraId="62FC6EAB" w14:textId="77777777" w:rsidR="00631C00" w:rsidRDefault="00631C00" w:rsidP="00631C00"/>
    <w:p w14:paraId="092E710D" w14:textId="77777777" w:rsidR="00631C00" w:rsidRDefault="00631C00" w:rsidP="00631C00"/>
    <w:p w14:paraId="55B3B020" w14:textId="77777777" w:rsidR="00631C00" w:rsidRDefault="00631C00" w:rsidP="00631C00"/>
    <w:p w14:paraId="6978A280" w14:textId="77777777" w:rsidR="00631C00" w:rsidRDefault="00631C00" w:rsidP="00631C00"/>
    <w:p w14:paraId="53FEF166" w14:textId="77777777" w:rsidR="00631C00" w:rsidRDefault="00631C00" w:rsidP="00631C00"/>
    <w:p w14:paraId="767FBB48" w14:textId="77777777" w:rsidR="00631C00" w:rsidRPr="00D5260F" w:rsidRDefault="00631C00" w:rsidP="00631C00"/>
    <w:p w14:paraId="1D40A235" w14:textId="77777777" w:rsidR="00631C00" w:rsidRPr="00D5260F" w:rsidRDefault="00631C00" w:rsidP="00631C00"/>
    <w:p w14:paraId="539B9834" w14:textId="77777777" w:rsidR="00631C00" w:rsidRPr="00D5260F" w:rsidRDefault="00631C00" w:rsidP="00631C00"/>
    <w:p w14:paraId="132AF1A3" w14:textId="77777777" w:rsidR="00631C00" w:rsidRPr="00D5260F" w:rsidRDefault="00631C00" w:rsidP="00631C00"/>
    <w:p w14:paraId="7184BF85" w14:textId="77777777" w:rsidR="00631C00" w:rsidRPr="00D5260F" w:rsidRDefault="00631C00" w:rsidP="00631C00"/>
    <w:p w14:paraId="0CB45232" w14:textId="77777777" w:rsidR="00631C00" w:rsidRPr="00D5260F" w:rsidRDefault="00631C00" w:rsidP="00631C00"/>
    <w:p w14:paraId="7CC20BD2" w14:textId="77777777" w:rsidR="00631C00" w:rsidRPr="00D5260F" w:rsidRDefault="00631C00" w:rsidP="00631C00"/>
    <w:p w14:paraId="3B4C7851" w14:textId="77777777" w:rsidR="00631C00" w:rsidRPr="00D5260F" w:rsidRDefault="00504151" w:rsidP="00631C00">
      <w:r>
        <w:rPr>
          <w:noProof/>
          <w:lang w:eastAsia="en-GB"/>
        </w:rPr>
        <mc:AlternateContent>
          <mc:Choice Requires="wps">
            <w:drawing>
              <wp:anchor distT="0" distB="0" distL="114300" distR="114300" simplePos="0" relativeHeight="251685376" behindDoc="0" locked="0" layoutInCell="1" allowOverlap="1" wp14:anchorId="110A48DE" wp14:editId="529A193B">
                <wp:simplePos x="0" y="0"/>
                <wp:positionH relativeFrom="column">
                  <wp:posOffset>2221230</wp:posOffset>
                </wp:positionH>
                <wp:positionV relativeFrom="paragraph">
                  <wp:posOffset>97155</wp:posOffset>
                </wp:positionV>
                <wp:extent cx="1362075" cy="361950"/>
                <wp:effectExtent l="0" t="0" r="34925" b="19050"/>
                <wp:wrapNone/>
                <wp:docPr id="115" name="Flowchart: Merge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7843ED" id="Flowchart: Merge 115" o:spid="_x0000_s1026" type="#_x0000_t128" style="position:absolute;margin-left:174.9pt;margin-top:7.65pt;width:107.25pt;height:28.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LqaGcvcAAAA&#10;CQEAAA8AAABkcnMvZG93bnJldi54bWxMj8FOwzAQRO9I/IO1SNyoQ9OUNsSpUCWurUjhvo2XJDRe&#10;R7Hbhr9nOcFtVjOaeVtsJterC42h82zgcZaAIq697bgx8H54fViBChHZYu+ZDHxTgE15e1Ngbv2V&#10;3+hSxUZJCYccDbQxDrnWoW7JYZj5gVi8Tz86jHKOjbYjXqXc9XqeJEvtsGNZaHGgbUv1qTo7A3Gs&#10;8Cs9dbutzrJ92B/srvqwxtzfTS/PoCJN8S8Mv/iCDqUwHf2ZbVC9gXSxFvQoRpaCkkC2XIg4Gnia&#10;p6DLQv//oPwBAAD//wMAUEsBAi0AFAAGAAgAAAAhALaDOJL+AAAA4QEAABMAAAAAAAAAAAAAAAAA&#10;AAAAAFtDb250ZW50X1R5cGVzXS54bWxQSwECLQAUAAYACAAAACEAOP0h/9YAAACUAQAACwAAAAAA&#10;AAAAAAAAAAAvAQAAX3JlbHMvLnJlbHNQSwECLQAUAAYACAAAACEA4Vk53nYCAAAfBQAADgAAAAAA&#10;AAAAAAAAAAAuAgAAZHJzL2Uyb0RvYy54bWxQSwECLQAUAAYACAAAACEAupoZy9wAAAAJAQAADwAA&#10;AAAAAAAAAAAAAADQBAAAZHJzL2Rvd25yZXYueG1sUEsFBgAAAAAEAAQA8wAAANkFAAAAAA==&#10;" fillcolor="windowText" strokeweight="2pt">
                <v:path arrowok="t"/>
              </v:shape>
            </w:pict>
          </mc:Fallback>
        </mc:AlternateContent>
      </w:r>
    </w:p>
    <w:p w14:paraId="7FB08D2B" w14:textId="77777777" w:rsidR="00631C00" w:rsidRPr="00D5260F" w:rsidRDefault="00631C00" w:rsidP="00631C00"/>
    <w:p w14:paraId="3324B158" w14:textId="77777777" w:rsidR="00631C00" w:rsidRDefault="00631C00" w:rsidP="00631C00"/>
    <w:p w14:paraId="21B4473A" w14:textId="77777777" w:rsidR="00631C00" w:rsidRDefault="00631C00" w:rsidP="00631C00"/>
    <w:p w14:paraId="1C1D2FC6" w14:textId="77777777" w:rsidR="00631C00" w:rsidRDefault="00504151" w:rsidP="00631C00">
      <w:r>
        <w:rPr>
          <w:noProof/>
          <w:lang w:eastAsia="en-GB"/>
        </w:rPr>
        <w:lastRenderedPageBreak/>
        <mc:AlternateContent>
          <mc:Choice Requires="wps">
            <w:drawing>
              <wp:anchor distT="0" distB="0" distL="114300" distR="114300" simplePos="0" relativeHeight="251681280" behindDoc="0" locked="0" layoutInCell="1" allowOverlap="1" wp14:anchorId="7CC6C931" wp14:editId="7121580E">
                <wp:simplePos x="0" y="0"/>
                <wp:positionH relativeFrom="column">
                  <wp:posOffset>-358140</wp:posOffset>
                </wp:positionH>
                <wp:positionV relativeFrom="paragraph">
                  <wp:posOffset>-525780</wp:posOffset>
                </wp:positionV>
                <wp:extent cx="6496050" cy="3223260"/>
                <wp:effectExtent l="0" t="0" r="31750" b="27940"/>
                <wp:wrapNone/>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6050" cy="3223260"/>
                        </a:xfrm>
                        <a:prstGeom prst="rect">
                          <a:avLst/>
                        </a:prstGeom>
                        <a:solidFill>
                          <a:sysClr val="window" lastClr="FFFFFF"/>
                        </a:solidFill>
                        <a:ln w="25400" cap="flat" cmpd="sng" algn="ctr">
                          <a:solidFill>
                            <a:sysClr val="windowText" lastClr="000000"/>
                          </a:solidFill>
                          <a:prstDash val="solid"/>
                        </a:ln>
                        <a:effectLst/>
                      </wps:spPr>
                      <wps:txbx>
                        <w:txbxContent>
                          <w:p w14:paraId="386DE51B" w14:textId="77777777" w:rsidR="00442E12" w:rsidRPr="00F8482C" w:rsidRDefault="00442E12" w:rsidP="00631C00">
                            <w:pPr>
                              <w:jc w:val="center"/>
                              <w:rPr>
                                <w:b/>
                              </w:rPr>
                            </w:pPr>
                            <w:r>
                              <w:rPr>
                                <w:b/>
                              </w:rPr>
                              <w:t xml:space="preserve">Diary entries: </w:t>
                            </w:r>
                            <w:r w:rsidRPr="00F8482C">
                              <w:rPr>
                                <w:b/>
                              </w:rPr>
                              <w:t>August-September 2014</w:t>
                            </w:r>
                          </w:p>
                          <w:p w14:paraId="6AFB16A5" w14:textId="77777777" w:rsidR="00442E12" w:rsidRDefault="00442E12" w:rsidP="00631C00">
                            <w:pPr>
                              <w:jc w:val="center"/>
                            </w:pPr>
                            <w:r>
                              <w:t xml:space="preserve">In early August, Juliette reiterates that she is certain about teaching post-16 students as opposed to school pupils, expressing that children under the age of 11 are ‘whiny and irritating’ and those under the age of 16 are ‘stroppy with bad attitudes’. She also states that she is nervous for her upcoming AS-level results, commenting that ‘I think I’m </w:t>
                            </w:r>
                            <w:r>
                              <w:t xml:space="preserve">gonna puke’. </w:t>
                            </w:r>
                          </w:p>
                          <w:p w14:paraId="3DA0AFFA" w14:textId="77777777" w:rsidR="00442E12" w:rsidRDefault="00442E12" w:rsidP="00631C00">
                            <w:pPr>
                              <w:jc w:val="center"/>
                            </w:pPr>
                            <w:r>
                              <w:t xml:space="preserve">Shortly after this, Juliette documents her AS-level results which included a B in Sociology, a D in Art and a Distinction* in Performing Arts. She writes ‘if I get the same grades next year, I’ll (definitely) get into </w:t>
                            </w:r>
                            <w:r w:rsidRPr="008F434D">
                              <w:t>uni!’, but then proceeds to comment that she was ‘disappointed</w:t>
                            </w:r>
                            <w:r>
                              <w:t xml:space="preserve">’ </w:t>
                            </w:r>
                            <w:r w:rsidRPr="008F434D">
                              <w:t xml:space="preserve">with her grades: ‘As </w:t>
                            </w:r>
                            <w:r>
                              <w:t xml:space="preserve">disappointed as I were with my grades, they’re still okay – many people got worse, many people got better but I’ll still go to uni’. </w:t>
                            </w:r>
                          </w:p>
                          <w:p w14:paraId="588BE35C" w14:textId="77777777" w:rsidR="00442E12" w:rsidRDefault="00442E12" w:rsidP="00631C00">
                            <w:pPr>
                              <w:jc w:val="center"/>
                            </w:pPr>
                            <w:r>
                              <w:t xml:space="preserve">At the start of September, Juliette includes an entry to mark her first day back at college after the summer vacation. She reconfirms that her plans for her HE and future career remain the same, and updates that her personal statement is ‘very very nearly done’. A few days later, Juliette writes that her ‘UCAS is done’ and expresses disbelief that attending to university is a ‘possibility’: ‘It’s all done – uni is actually a possibility. That’s crazy’. Juliette also notes that she has recently begun working as a waitress.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6C931" id="Rectangle 116" o:spid="_x0000_s1094" style="position:absolute;margin-left:-28.2pt;margin-top:-41.4pt;width:511.5pt;height:253.8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N08cAIAAAUFAAAOAAAAZHJzL2Uyb0RvYy54bWysVN9v2jAQfp+0/8Hy+5qQUtZGhApRMU1C&#10;baV26vPhOCSa4/NsQ8L++p1NoKzt07Q8WHe+35+/y/S2bxXbSesa1AUfXaScSS2wbPSm4D+el1+u&#10;OXMedAkKtSz4Xjp+O/v8adqZXGZYoyqlZZREu7wzBa+9N3mSOFHLFtwFGqnJWKFtwZNqN0lpoaPs&#10;rUqyNJ0kHdrSWBTSObq9Oxj5LOavKin8Q1U56ZkqOPXm42njuQ5nMptCvrFg6kYMbcA/dNFCo6no&#10;KdUdeGBb27xL1TbCosPKXwhsE6yqRsg4A00zSt9M81SDkXEWAseZE0zu/6UV97sn82hD686sUPx0&#10;hEjSGZefLEFxg09f2Tb4UuOsjyjuTyjK3jNBl5PxzSS9IrAF2S6z7DKbRJwTyI/hxjr/TWLLglBw&#10;S88U0YPdyvnQAORHl9gZqqZcNkpFZe8WyrId0IsSEUrsOFPgPF0WfBm/8KqUwp2HKc26gmdX4zR0&#10;BkS1SoEnsTVlwZ3ecAZqQxwW3sZe/op274o+07hnhdP4fVQ4DHIHrj50HLMObkqHeWRk6TD3K9ZB&#10;8v26Zw21N7kOIeFqjeX+0TKLByY7I5YNFVgRAI9gibo0Ha2jf6CjUkgj4yBxVqP9/dF98CdGkZWz&#10;jlaB4Pi1BStpvO+auHYzGo/D7kRlfPU1I8WeW9bnFr1tF0hvM6LFNyKKwd+ro1hZbF9oa+ehKplA&#10;C6p9AH5QFv6worT3Qs7n0Y32xYBf6ScjQvIAXYD2uX8BawYieXqUezyuDeRv+HTwDZEa51uPVRPJ&#10;9orrQH3atUig4b8Qlvlcj16vf6/ZHwAAAP//AwBQSwMEFAAGAAgAAAAhALMCKJbhAAAACwEAAA8A&#10;AABkcnMvZG93bnJldi54bWxMj01Lw0AQhu+C/2EZwYu0G2O6pDGbokI9FloFe5xmt0kw+0F2m0R/&#10;veNJbzPMwzvPW25m07NRD6FzVsL9MgGmbe1UZxsJ72/bRQ4sRLQKe2e1hC8dYFNdX5VYKDfZvR4P&#10;sWEUYkOBEtoYfcF5qFttMCyd15ZuZzcYjLQODVcDThRuep4mieAGO0sfWvT6pdX15+FiJByf5+Q4&#10;rXa4jaN/xW//cJfuPqS8vZmfHoFFPcc/GH71SR0qcjq5i1WB9RIWK5ERSkOeUgci1kIIYCcJWZrl&#10;wKuS/+9Q/QAAAP//AwBQSwECLQAUAAYACAAAACEAtoM4kv4AAADhAQAAEwAAAAAAAAAAAAAAAAAA&#10;AAAAW0NvbnRlbnRfVHlwZXNdLnhtbFBLAQItABQABgAIAAAAIQA4/SH/1gAAAJQBAAALAAAAAAAA&#10;AAAAAAAAAC8BAABfcmVscy8ucmVsc1BLAQItABQABgAIAAAAIQBTgN08cAIAAAUFAAAOAAAAAAAA&#10;AAAAAAAAAC4CAABkcnMvZTJvRG9jLnhtbFBLAQItABQABgAIAAAAIQCzAiiW4QAAAAsBAAAPAAAA&#10;AAAAAAAAAAAAAMoEAABkcnMvZG93bnJldi54bWxQSwUGAAAAAAQABADzAAAA2AUAAAAA&#10;" fillcolor="window" strokecolor="windowText" strokeweight="2pt">
                <v:path arrowok="t"/>
                <v:textbox>
                  <w:txbxContent>
                    <w:p w14:paraId="386DE51B" w14:textId="77777777" w:rsidR="00442E12" w:rsidRPr="00F8482C" w:rsidRDefault="00442E12" w:rsidP="00631C00">
                      <w:pPr>
                        <w:jc w:val="center"/>
                        <w:rPr>
                          <w:b/>
                        </w:rPr>
                      </w:pPr>
                      <w:r>
                        <w:rPr>
                          <w:b/>
                        </w:rPr>
                        <w:t xml:space="preserve">Diary entries: </w:t>
                      </w:r>
                      <w:r w:rsidRPr="00F8482C">
                        <w:rPr>
                          <w:b/>
                        </w:rPr>
                        <w:t>August-September 2014</w:t>
                      </w:r>
                    </w:p>
                    <w:p w14:paraId="6AFB16A5" w14:textId="77777777" w:rsidR="00442E12" w:rsidRDefault="00442E12" w:rsidP="00631C00">
                      <w:pPr>
                        <w:jc w:val="center"/>
                      </w:pPr>
                      <w:r>
                        <w:t xml:space="preserve">In early August, Juliette reiterates that she is certain about teaching post-16 students as opposed to school pupils, expressing that children under the age of 11 are ‘whiny and irritating’ and those under the age of 16 are ‘stroppy with bad attitudes’. She also states that she is nervous for her upcoming AS-level results, commenting that ‘I think I’m </w:t>
                      </w:r>
                      <w:r>
                        <w:t xml:space="preserve">gonna puke’. </w:t>
                      </w:r>
                    </w:p>
                    <w:p w14:paraId="3DA0AFFA" w14:textId="77777777" w:rsidR="00442E12" w:rsidRDefault="00442E12" w:rsidP="00631C00">
                      <w:pPr>
                        <w:jc w:val="center"/>
                      </w:pPr>
                      <w:r>
                        <w:t xml:space="preserve">Shortly after this, Juliette documents her AS-level results which included a B in Sociology, a D in Art and a Distinction* in Performing Arts. She writes ‘if I get the same grades next year, I’ll (definitely) get into </w:t>
                      </w:r>
                      <w:r w:rsidRPr="008F434D">
                        <w:t>uni!’, but then proceeds to comment that she was ‘disappointed</w:t>
                      </w:r>
                      <w:r>
                        <w:t xml:space="preserve">’ </w:t>
                      </w:r>
                      <w:r w:rsidRPr="008F434D">
                        <w:t xml:space="preserve">with her grades: ‘As </w:t>
                      </w:r>
                      <w:r>
                        <w:t xml:space="preserve">disappointed as I were with my grades, they’re still okay – many people got worse, many people got better but I’ll still go to uni’. </w:t>
                      </w:r>
                    </w:p>
                    <w:p w14:paraId="588BE35C" w14:textId="77777777" w:rsidR="00442E12" w:rsidRDefault="00442E12" w:rsidP="00631C00">
                      <w:pPr>
                        <w:jc w:val="center"/>
                      </w:pPr>
                      <w:r>
                        <w:t xml:space="preserve">At the start of September, Juliette includes an entry to mark her first day back at college after the summer vacation. She reconfirms that her plans for her HE and future career remain the same, and updates that her personal statement is ‘very very nearly done’. A few days later, Juliette writes that her ‘UCAS is done’ and expresses disbelief that attending to university is a ‘possibility’: ‘It’s all done – uni is actually a possibility. That’s crazy’. Juliette also notes that she has recently begun working as a waitress.  </w:t>
                      </w:r>
                    </w:p>
                  </w:txbxContent>
                </v:textbox>
              </v:rect>
            </w:pict>
          </mc:Fallback>
        </mc:AlternateContent>
      </w:r>
    </w:p>
    <w:p w14:paraId="26BE7F25" w14:textId="77777777" w:rsidR="00631C00" w:rsidRDefault="00631C00" w:rsidP="00631C00"/>
    <w:p w14:paraId="75207B77" w14:textId="77777777" w:rsidR="00631C00" w:rsidRDefault="00631C00" w:rsidP="00631C00"/>
    <w:p w14:paraId="7A2D79F1" w14:textId="77777777" w:rsidR="00631C00" w:rsidRDefault="00631C00" w:rsidP="00631C00"/>
    <w:p w14:paraId="3DABFA2D" w14:textId="77777777" w:rsidR="00631C00" w:rsidRPr="00D5260F" w:rsidRDefault="00631C00" w:rsidP="00631C00"/>
    <w:p w14:paraId="09A97248" w14:textId="77777777" w:rsidR="00631C00" w:rsidRDefault="00631C00" w:rsidP="00631C00"/>
    <w:p w14:paraId="4491F724" w14:textId="77777777" w:rsidR="00631C00" w:rsidRDefault="00631C00" w:rsidP="00631C00"/>
    <w:p w14:paraId="2EC308C1" w14:textId="77777777" w:rsidR="00631C00" w:rsidRDefault="00631C00" w:rsidP="00631C00"/>
    <w:p w14:paraId="0B33A471" w14:textId="77777777" w:rsidR="00631C00" w:rsidRDefault="00504151" w:rsidP="00631C00">
      <w:r>
        <w:rPr>
          <w:noProof/>
          <w:lang w:eastAsia="en-GB"/>
        </w:rPr>
        <mc:AlternateContent>
          <mc:Choice Requires="wps">
            <w:drawing>
              <wp:anchor distT="0" distB="0" distL="114300" distR="114300" simplePos="0" relativeHeight="251686400" behindDoc="0" locked="0" layoutInCell="1" allowOverlap="1" wp14:anchorId="273C09A6" wp14:editId="454AE2D2">
                <wp:simplePos x="0" y="0"/>
                <wp:positionH relativeFrom="column">
                  <wp:posOffset>2259330</wp:posOffset>
                </wp:positionH>
                <wp:positionV relativeFrom="paragraph">
                  <wp:posOffset>261620</wp:posOffset>
                </wp:positionV>
                <wp:extent cx="1362075" cy="361950"/>
                <wp:effectExtent l="0" t="0" r="34925" b="19050"/>
                <wp:wrapNone/>
                <wp:docPr id="262" name="Flowchart: Merg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C21BFB" id="Flowchart: Merge 117" o:spid="_x0000_s1026" type="#_x0000_t128" style="position:absolute;margin-left:177.9pt;margin-top:20.6pt;width:107.25pt;height:2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Hh4DlDcAAAA&#10;CQEAAA8AAABkcnMvZG93bnJldi54bWxMj8FOwzAQRO9I/IO1SNyo0wRDCdlUqBLXVqRw38ZLEhrb&#10;ke224e8xJziOZjTzplrPZhRn9mFwFmG5yECwbZ0ebIfwvn+9W4EIkaym0VlG+OYA6/r6qqJSu4t9&#10;43MTO5FKbCgJoY9xKqUMbc+GwsJNbJP36byhmKTvpPZ0SeVmlHmWPUhDg00LPU286bk9NieDEH1D&#10;X8Vx2G6kUruw2+tt86ERb2/ml2cQkef4F4Zf/IQOdWI6uJPVQYwIhVIJPSLcL3MQKaAeswLEAeFp&#10;lYOsK/n/Qf0DAAD//wMAUEsBAi0AFAAGAAgAAAAhALaDOJL+AAAA4QEAABMAAAAAAAAAAAAAAAAA&#10;AAAAAFtDb250ZW50X1R5cGVzXS54bWxQSwECLQAUAAYACAAAACEAOP0h/9YAAACUAQAACwAAAAAA&#10;AAAAAAAAAAAvAQAAX3JlbHMvLnJlbHNQSwECLQAUAAYACAAAACEA4Vk53nYCAAAfBQAADgAAAAAA&#10;AAAAAAAAAAAuAgAAZHJzL2Uyb0RvYy54bWxQSwECLQAUAAYACAAAACEAeHgOUNwAAAAJAQAADwAA&#10;AAAAAAAAAAAAAADQBAAAZHJzL2Rvd25yZXYueG1sUEsFBgAAAAAEAAQA8wAAANkFAAAAAA==&#10;" fillcolor="windowText" strokeweight="2pt">
                <v:path arrowok="t"/>
              </v:shape>
            </w:pict>
          </mc:Fallback>
        </mc:AlternateContent>
      </w:r>
    </w:p>
    <w:p w14:paraId="57382BBC" w14:textId="77777777" w:rsidR="00631C00" w:rsidRDefault="00631C00" w:rsidP="00631C00"/>
    <w:p w14:paraId="20F2BD57" w14:textId="77777777" w:rsidR="00631C00" w:rsidRDefault="00504151" w:rsidP="00631C00">
      <w:r>
        <w:rPr>
          <w:noProof/>
          <w:lang w:eastAsia="en-GB"/>
        </w:rPr>
        <mc:AlternateContent>
          <mc:Choice Requires="wps">
            <w:drawing>
              <wp:anchor distT="0" distB="0" distL="114300" distR="114300" simplePos="0" relativeHeight="251676160" behindDoc="0" locked="0" layoutInCell="1" allowOverlap="1" wp14:anchorId="64EC70FF" wp14:editId="5DB7D741">
                <wp:simplePos x="0" y="0"/>
                <wp:positionH relativeFrom="column">
                  <wp:posOffset>-358140</wp:posOffset>
                </wp:positionH>
                <wp:positionV relativeFrom="paragraph">
                  <wp:posOffset>144780</wp:posOffset>
                </wp:positionV>
                <wp:extent cx="6543675" cy="4000500"/>
                <wp:effectExtent l="0" t="0" r="34925" b="38100"/>
                <wp:wrapNone/>
                <wp:docPr id="11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3675" cy="400050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11BB6A01" w14:textId="77777777" w:rsidR="00442E12" w:rsidRPr="00E41A5A" w:rsidRDefault="00442E12" w:rsidP="00631C00">
                            <w:pPr>
                              <w:jc w:val="center"/>
                              <w:rPr>
                                <w:b/>
                                <w:color w:val="000000"/>
                              </w:rPr>
                            </w:pPr>
                            <w:r w:rsidRPr="00E41A5A">
                              <w:rPr>
                                <w:b/>
                                <w:color w:val="000000"/>
                              </w:rPr>
                              <w:t>September 2014 (Focus group)</w:t>
                            </w:r>
                          </w:p>
                          <w:p w14:paraId="5DDE7517" w14:textId="77777777" w:rsidR="00442E12" w:rsidRPr="00E41A5A" w:rsidRDefault="00442E12" w:rsidP="00631C00">
                            <w:pPr>
                              <w:jc w:val="center"/>
                              <w:rPr>
                                <w:color w:val="000000"/>
                              </w:rPr>
                            </w:pPr>
                            <w:r w:rsidRPr="00E41A5A">
                              <w:rPr>
                                <w:color w:val="000000"/>
                              </w:rPr>
                              <w:t xml:space="preserve">Juliette had her first interview alongside her peers who were now undertaking the second phase due to joining the project later. She explained how she would like to study Sociology at HE level. Although she began the research at a later stage, she advised that this has been her intention since her peers began the project. She had decided on her first choice institution: A post-1992 institution in the North of England. Her remaining choices were also post-1992 institutions, one also located in the North and another in the Midlands of England. </w:t>
                            </w:r>
                          </w:p>
                          <w:p w14:paraId="3A3ECD32" w14:textId="77777777" w:rsidR="00442E12" w:rsidRPr="00E41A5A" w:rsidRDefault="00442E12" w:rsidP="00631C00">
                            <w:pPr>
                              <w:jc w:val="center"/>
                              <w:rPr>
                                <w:color w:val="000000"/>
                              </w:rPr>
                            </w:pPr>
                            <w:r w:rsidRPr="00E41A5A">
                              <w:rPr>
                                <w:color w:val="000000"/>
                              </w:rPr>
                              <w:t xml:space="preserve">She had chosen institutions within a commutable distance from her home due to family reasons; her grandfather was in ill health and she had a role in assisting with his care. Also, she explained that she had a ‘tight knit’ family unit and wanted to be able to return home should they need her. She hoped to move away but explained that if she attended one of the post-1992 institutions in a nearby city, she would live at home instead. </w:t>
                            </w:r>
                          </w:p>
                          <w:p w14:paraId="1652C8D7" w14:textId="77777777" w:rsidR="00442E12" w:rsidRPr="00E41A5A" w:rsidRDefault="00442E12" w:rsidP="00631C00">
                            <w:pPr>
                              <w:jc w:val="center"/>
                              <w:rPr>
                                <w:color w:val="000000"/>
                              </w:rPr>
                            </w:pPr>
                            <w:r w:rsidRPr="00E41A5A">
                              <w:rPr>
                                <w:color w:val="000000"/>
                              </w:rPr>
                              <w:t xml:space="preserve">Juliette had not attended any open days at this point, but hopes to in the coming months. She has decided on her first choice based on information online (the institution’s web page and </w:t>
                            </w:r>
                            <w:r w:rsidRPr="00E41A5A">
                              <w:rPr>
                                <w:color w:val="000000"/>
                              </w:rPr>
                              <w:t xml:space="preserve">Unistats), the course content and the location. One of her subsequent choices was also based on location, and knowing that this was a ‘good uni’ as her mother had attended as a mature student. She had a passion for Sociology, and hoped to one day become a Sociology teacher in post-16 education. She has written her UCAS personal statement ready for submission in November to meet her FEC’s internal deadline.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C70FF" id="Rectangle 118" o:spid="_x0000_s1095" style="position:absolute;margin-left:-28.2pt;margin-top:11.4pt;width:515.25pt;height:3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Yj9jgIAAC4FAAAOAAAAZHJzL2Uyb0RvYy54bWysVEtv2zAMvg/YfxB0X+1kSdoacYogRYcB&#10;WVugLXpmZDk2JouapMTOfv0o2UmzbqdhPhjiQ3x8/Kj5TdcotpfW1ahzPrpIOZNaYFHrbc5fnu8+&#10;XXHmPOgCFGqZ84N0/Gbx8cO8NZkcY4WqkJZREO2y1uS88t5kSeJEJRtwF2ikJmOJtgFPot0mhYWW&#10;ojcqGafpLGnRFsaikM6R9rY38kWMX5ZS+IeydNIzlXOqzce/jf9N+CeLOWRbC6aqxVAG/EMVDdSa&#10;kp5C3YIHtrP1H6GaWlh0WPoLgU2CZVkLGXugbkbpu26eKjAy9kLgOHOCyf2/sOJ+/2QebSjdmTWK&#10;744QSVrjspMlCG7w6UrbBF8qnHURxcMJRdl5Jkg5m04+zy6nnAmyTdI0naYR5wSy43Vjnf8isWHh&#10;kHNLY4rowX7tfCgAsqNLrAxVXdzVSkXBbjcrZdkeaKRX6WyyHMe7atd8w6JXEzP6nJCRmhhw9B7U&#10;FN/1YWIudx5fadbmfDylyqkFIE6WCjwdG1Pk3OktZ6C2RHbhbUz82213cKfiiKYFts+EC2cKnCcD&#10;gRW/wLtQxHni0PEtuKqvNZoGN6VD4zLSeQDobSjh5LtNx2oqb3YdrgTVBovDo2UWe8o7I+5qSrCm&#10;Oh7BEsepO9pb/0C/UiG1jMOJswrtz7/pgz9Rj6yctbQzBMePHVhJ7X3VRMrr0WQSliwKk+nlmAR7&#10;btmcW/SuWSHNcEQvhBHxGPy9Oh5Li80rrfcyZCUTaEG5e+AHYeX7XaYHQsjlMrrRYhnwa/1kRAge&#10;oAvQPnevYM3AOE9DucfjfkH2jni9b7ipcbnzWNaRlW+4DjtCSxnnODwgYevP5ej19swtfgEAAP//&#10;AwBQSwMEFAAGAAgAAAAhANEb0drfAAAACgEAAA8AAABkcnMvZG93bnJldi54bWxMj8FOwzAMhu9I&#10;vENkJG5bumotpdSdEBo3hMQ2EMesMU1Fk1RN1hWeHnOCo+1Pv7+/2sy2FxONofMOYbVMQJBrvO5c&#10;i3DYPy4KECEqp1XvHSF8UYBNfXlRqVL7s3uhaRdbwSEulArBxDiUUobGkFVh6QdyfPvwo1WRx7GV&#10;elRnDre9TJMkl1Z1jj8YNdCDoeZzd7II223x7r+f41v2+jR4OhRTavYS8fpqvr8DEWmOfzD86rM6&#10;1Ox09Ceng+gRFlm+ZhQhTbkCA7c36xWII0Ke8UbWlfxfof4BAAD//wMAUEsBAi0AFAAGAAgAAAAh&#10;ALaDOJL+AAAA4QEAABMAAAAAAAAAAAAAAAAAAAAAAFtDb250ZW50X1R5cGVzXS54bWxQSwECLQAU&#10;AAYACAAAACEAOP0h/9YAAACUAQAACwAAAAAAAAAAAAAAAAAvAQAAX3JlbHMvLnJlbHNQSwECLQAU&#10;AAYACAAAACEAcvWI/Y4CAAAuBQAADgAAAAAAAAAAAAAAAAAuAgAAZHJzL2Uyb0RvYy54bWxQSwEC&#10;LQAUAAYACAAAACEA0RvR2t8AAAAKAQAADwAAAAAAAAAAAAAAAADoBAAAZHJzL2Rvd25yZXYueG1s&#10;UEsFBgAAAAAEAAQA8wAAAPQFAAAAAA==&#10;" fillcolor="#e6e0ec" strokecolor="windowText" strokeweight="2pt">
                <v:path arrowok="t"/>
                <v:textbox>
                  <w:txbxContent>
                    <w:p w14:paraId="11BB6A01" w14:textId="77777777" w:rsidR="00442E12" w:rsidRPr="00E41A5A" w:rsidRDefault="00442E12" w:rsidP="00631C00">
                      <w:pPr>
                        <w:jc w:val="center"/>
                        <w:rPr>
                          <w:b/>
                          <w:color w:val="000000"/>
                        </w:rPr>
                      </w:pPr>
                      <w:r w:rsidRPr="00E41A5A">
                        <w:rPr>
                          <w:b/>
                          <w:color w:val="000000"/>
                        </w:rPr>
                        <w:t>September 2014 (Focus group)</w:t>
                      </w:r>
                    </w:p>
                    <w:p w14:paraId="5DDE7517" w14:textId="77777777" w:rsidR="00442E12" w:rsidRPr="00E41A5A" w:rsidRDefault="00442E12" w:rsidP="00631C00">
                      <w:pPr>
                        <w:jc w:val="center"/>
                        <w:rPr>
                          <w:color w:val="000000"/>
                        </w:rPr>
                      </w:pPr>
                      <w:r w:rsidRPr="00E41A5A">
                        <w:rPr>
                          <w:color w:val="000000"/>
                        </w:rPr>
                        <w:t xml:space="preserve">Juliette had her first interview alongside her peers who were now undertaking the second phase due to joining the project later. She explained how she would like to study Sociology at HE level. Although she began the research at a later stage, she advised that this has been her intention since her peers began the project. She had decided on her first choice institution: A post-1992 institution in the North of England. Her remaining choices were also post-1992 institutions, one also located in the North and another in the Midlands of England. </w:t>
                      </w:r>
                    </w:p>
                    <w:p w14:paraId="3A3ECD32" w14:textId="77777777" w:rsidR="00442E12" w:rsidRPr="00E41A5A" w:rsidRDefault="00442E12" w:rsidP="00631C00">
                      <w:pPr>
                        <w:jc w:val="center"/>
                        <w:rPr>
                          <w:color w:val="000000"/>
                        </w:rPr>
                      </w:pPr>
                      <w:r w:rsidRPr="00E41A5A">
                        <w:rPr>
                          <w:color w:val="000000"/>
                        </w:rPr>
                        <w:t xml:space="preserve">She had chosen institutions within a commutable distance from her home due to family reasons; her grandfather was in ill health and she had a role in assisting with his care. Also, she explained that she had a ‘tight knit’ family unit and wanted to be able to return home should they need her. She hoped to move away but explained that if she attended one of the post-1992 institutions in a nearby city, she would live at home instead. </w:t>
                      </w:r>
                    </w:p>
                    <w:p w14:paraId="1652C8D7" w14:textId="77777777" w:rsidR="00442E12" w:rsidRPr="00E41A5A" w:rsidRDefault="00442E12" w:rsidP="00631C00">
                      <w:pPr>
                        <w:jc w:val="center"/>
                        <w:rPr>
                          <w:color w:val="000000"/>
                        </w:rPr>
                      </w:pPr>
                      <w:r w:rsidRPr="00E41A5A">
                        <w:rPr>
                          <w:color w:val="000000"/>
                        </w:rPr>
                        <w:t xml:space="preserve">Juliette had not attended any open days at this point, but hopes to in the coming months. She has decided on her first choice based on information online (the institution’s web page and </w:t>
                      </w:r>
                      <w:r w:rsidRPr="00E41A5A">
                        <w:rPr>
                          <w:color w:val="000000"/>
                        </w:rPr>
                        <w:t xml:space="preserve">Unistats), the course content and the location. One of her subsequent choices was also based on location, and knowing that this was a ‘good uni’ as her mother had attended as a mature student. She had a passion for Sociology, and hoped to one day become a Sociology teacher in post-16 education. She has written her UCAS personal statement ready for submission in November to meet her FEC’s internal deadline. </w:t>
                      </w:r>
                    </w:p>
                  </w:txbxContent>
                </v:textbox>
              </v:rect>
            </w:pict>
          </mc:Fallback>
        </mc:AlternateContent>
      </w:r>
    </w:p>
    <w:p w14:paraId="1B56779E" w14:textId="77777777" w:rsidR="00631C00" w:rsidRDefault="00631C00" w:rsidP="00631C00"/>
    <w:p w14:paraId="5F37A709" w14:textId="77777777" w:rsidR="00631C00" w:rsidRDefault="00631C00" w:rsidP="00631C00"/>
    <w:p w14:paraId="750FFEC6" w14:textId="77777777" w:rsidR="00631C00" w:rsidRDefault="00631C00" w:rsidP="00631C00"/>
    <w:p w14:paraId="01ADF176" w14:textId="77777777" w:rsidR="00631C00" w:rsidRDefault="00631C00" w:rsidP="00631C00"/>
    <w:p w14:paraId="0914F557" w14:textId="77777777" w:rsidR="00631C00" w:rsidRDefault="00631C00" w:rsidP="00631C00"/>
    <w:p w14:paraId="0414CA4D" w14:textId="77777777" w:rsidR="00631C00" w:rsidRDefault="00631C00" w:rsidP="00631C00"/>
    <w:p w14:paraId="2CA19F37" w14:textId="77777777" w:rsidR="00631C00" w:rsidRDefault="00631C00" w:rsidP="00631C00"/>
    <w:p w14:paraId="4F65D4DA" w14:textId="77777777" w:rsidR="00631C00" w:rsidRDefault="00631C00" w:rsidP="00631C00"/>
    <w:p w14:paraId="10A39A45" w14:textId="77777777" w:rsidR="00631C00" w:rsidRDefault="00631C00" w:rsidP="00631C00"/>
    <w:p w14:paraId="6F621232" w14:textId="77777777" w:rsidR="00631C00" w:rsidRDefault="00631C00" w:rsidP="00631C00"/>
    <w:p w14:paraId="2060ECCC" w14:textId="77777777" w:rsidR="00631C00" w:rsidRDefault="00631C00" w:rsidP="00631C00"/>
    <w:p w14:paraId="4168FF7D" w14:textId="77777777" w:rsidR="00631C00" w:rsidRDefault="00631C00" w:rsidP="00631C00"/>
    <w:p w14:paraId="741E2CC8" w14:textId="77777777" w:rsidR="00631C00" w:rsidRDefault="00504151" w:rsidP="00631C00">
      <w:r>
        <w:rPr>
          <w:noProof/>
          <w:lang w:eastAsia="en-GB"/>
        </w:rPr>
        <mc:AlternateContent>
          <mc:Choice Requires="wps">
            <w:drawing>
              <wp:anchor distT="0" distB="0" distL="114300" distR="114300" simplePos="0" relativeHeight="251788800" behindDoc="0" locked="0" layoutInCell="1" allowOverlap="1" wp14:anchorId="70C9B2AD" wp14:editId="04D87D6E">
                <wp:simplePos x="0" y="0"/>
                <wp:positionH relativeFrom="column">
                  <wp:posOffset>2259330</wp:posOffset>
                </wp:positionH>
                <wp:positionV relativeFrom="paragraph">
                  <wp:posOffset>78105</wp:posOffset>
                </wp:positionV>
                <wp:extent cx="1362075" cy="361950"/>
                <wp:effectExtent l="0" t="0" r="34925" b="19050"/>
                <wp:wrapNone/>
                <wp:docPr id="117" name="Flowchart: Merg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4CAD8C" id="Flowchart: Merge 117" o:spid="_x0000_s1026" type="#_x0000_t128" style="position:absolute;margin-left:177.9pt;margin-top:6.15pt;width:107.25pt;height:28.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BSnt7fbAAAA&#10;CQEAAA8AAABkcnMvZG93bnJldi54bWxMj8FOwzAQRO9I/IO1SNyoQyMXCHEqVIlrK1K4b+MlCY3X&#10;Uey24e9ZTnCb1Yxm3pbr2Q/qTFPsA1u4X2SgiJvgem4tvO9f7x5BxYTscAhMFr4pwrq6viqxcOHC&#10;b3SuU6ukhGOBFrqUxkLr2HTkMS7CSCzeZ5g8JjmnVrsJL1LuB73MspX22LMsdDjSpqPmWJ+8hTTV&#10;+JUf++1GG7OLu73b1h/O2tub+eUZVKI5/YXhF1/QoRKmQzixi2qwkBsj6EmMZQ5KAuYhE3GwsHrK&#10;QVel/v9B9QMAAP//AwBQSwECLQAUAAYACAAAACEAtoM4kv4AAADhAQAAEwAAAAAAAAAAAAAAAAAA&#10;AAAAW0NvbnRlbnRfVHlwZXNdLnhtbFBLAQItABQABgAIAAAAIQA4/SH/1gAAAJQBAAALAAAAAAAA&#10;AAAAAAAAAC8BAABfcmVscy8ucmVsc1BLAQItABQABgAIAAAAIQDhWTnedgIAAB8FAAAOAAAAAAAA&#10;AAAAAAAAAC4CAABkcnMvZTJvRG9jLnhtbFBLAQItABQABgAIAAAAIQAUp7e32wAAAAkBAAAPAAAA&#10;AAAAAAAAAAAAANAEAABkcnMvZG93bnJldi54bWxQSwUGAAAAAAQABADzAAAA2AUAAAAA&#10;" fillcolor="windowText" strokeweight="2pt">
                <v:path arrowok="t"/>
              </v:shape>
            </w:pict>
          </mc:Fallback>
        </mc:AlternateContent>
      </w:r>
    </w:p>
    <w:p w14:paraId="44A8F4B5" w14:textId="77777777" w:rsidR="00631C00" w:rsidRDefault="00631C00" w:rsidP="00631C00"/>
    <w:p w14:paraId="20C0ADEE" w14:textId="77777777" w:rsidR="00631C00" w:rsidRDefault="00631C00" w:rsidP="00631C00"/>
    <w:p w14:paraId="1ADD45B3" w14:textId="77777777" w:rsidR="00631C00" w:rsidRDefault="00631C00" w:rsidP="00631C00"/>
    <w:p w14:paraId="35C7AD62" w14:textId="77777777" w:rsidR="00631C00" w:rsidRDefault="00504151" w:rsidP="00631C00">
      <w:r>
        <w:rPr>
          <w:noProof/>
          <w:lang w:eastAsia="en-GB"/>
        </w:rPr>
        <w:lastRenderedPageBreak/>
        <mc:AlternateContent>
          <mc:Choice Requires="wps">
            <w:drawing>
              <wp:anchor distT="0" distB="0" distL="114300" distR="114300" simplePos="0" relativeHeight="251682304" behindDoc="0" locked="0" layoutInCell="1" allowOverlap="1" wp14:anchorId="00508BB4" wp14:editId="2D0C2859">
                <wp:simplePos x="0" y="0"/>
                <wp:positionH relativeFrom="column">
                  <wp:posOffset>-403860</wp:posOffset>
                </wp:positionH>
                <wp:positionV relativeFrom="paragraph">
                  <wp:posOffset>-708660</wp:posOffset>
                </wp:positionV>
                <wp:extent cx="6648450" cy="4503420"/>
                <wp:effectExtent l="0" t="0" r="31750" b="17780"/>
                <wp:wrapNone/>
                <wp:docPr id="119"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4503420"/>
                        </a:xfrm>
                        <a:prstGeom prst="rect">
                          <a:avLst/>
                        </a:prstGeom>
                        <a:solidFill>
                          <a:sysClr val="window" lastClr="FFFFFF"/>
                        </a:solidFill>
                        <a:ln w="25400" cap="flat" cmpd="sng" algn="ctr">
                          <a:solidFill>
                            <a:sysClr val="windowText" lastClr="000000"/>
                          </a:solidFill>
                          <a:prstDash val="solid"/>
                        </a:ln>
                        <a:effectLst/>
                      </wps:spPr>
                      <wps:txbx>
                        <w:txbxContent>
                          <w:p w14:paraId="01EC4D95" w14:textId="77777777" w:rsidR="00442E12" w:rsidRPr="00C04E1E" w:rsidRDefault="00442E12" w:rsidP="00631C00">
                            <w:pPr>
                              <w:jc w:val="center"/>
                              <w:rPr>
                                <w:b/>
                              </w:rPr>
                            </w:pPr>
                            <w:r w:rsidRPr="00C04E1E">
                              <w:rPr>
                                <w:b/>
                              </w:rPr>
                              <w:t>October 2014-January 2015</w:t>
                            </w:r>
                          </w:p>
                          <w:p w14:paraId="6168F285" w14:textId="77777777" w:rsidR="00442E12" w:rsidRDefault="00442E12" w:rsidP="00631C00">
                            <w:pPr>
                              <w:jc w:val="center"/>
                            </w:pPr>
                            <w:r>
                              <w:t xml:space="preserve">In October, Juliette writes that she had submitted her UCAS application and is now waiting for offers. Her entries throughout the remainder of October and November document her HE offers on the date they were received along with the entry requirements needed. These were the same HEIs that she had chosen over the summer months each requiring between 280 and 300 UCAS points. The exception however was the one Russell Group institution which Juliette noted required grades of ABB followed by ‘Not </w:t>
                            </w:r>
                            <w:r>
                              <w:t xml:space="preserve">gonna happen!’ implying that she feels these requirements are out of reach. </w:t>
                            </w:r>
                          </w:p>
                          <w:p w14:paraId="122CAFCC" w14:textId="77777777" w:rsidR="00442E12" w:rsidRDefault="00442E12" w:rsidP="00631C00">
                            <w:pPr>
                              <w:jc w:val="center"/>
                            </w:pPr>
                            <w:r>
                              <w:t xml:space="preserve">In late November, Juliette attends an open day at her first choice institution and writes ‘the city’s lovely and the course is perfect’. She enthusiastically notes: ‘I WANT TO BE HERE’. Despite this positivity, she described her following entry in late December as ‘a sad entry’. Here, she writes how she ‘hates’ her second year studies and is finding this hard as she is unable to ‘retain information’. She deliberates whether she should leave college: ‘I generally do not see the point in being at college. I can’t do it’. Juliette explains that she is conflicted as she still hopes to progress to HE and become a teacher, but fears that she is ‘not going to pass’. She considers leaving college and taking up her job as a waitress full-time after her manager offered ‘an opportunity for promotion fairly soon’. </w:t>
                            </w:r>
                          </w:p>
                          <w:p w14:paraId="5760D74F" w14:textId="77777777" w:rsidR="00442E12" w:rsidRDefault="00442E12" w:rsidP="00631C00">
                            <w:pPr>
                              <w:jc w:val="center"/>
                              <w:rPr>
                                <w:szCs w:val="20"/>
                              </w:rPr>
                            </w:pPr>
                            <w:r>
                              <w:t>In early January, Juliette concludes after speaking with her friends that this ‘</w:t>
                            </w:r>
                            <w:r>
                              <w:rPr>
                                <w:szCs w:val="20"/>
                              </w:rPr>
                              <w:t xml:space="preserve">made me realise I need to teach. It’s all I’ve ever wanted to do. I’ll have to ask for help when I’m struggling and suck it up!’ Juliette writes that she has received unconditional offers from two of her choices, but these do not include her first choice institution. She decides to wait for her offer from her preferred HEI although she explains that it is ‘tempting’ to accept one of these existing offers to confirm to herself that she is definitely going to university. </w:t>
                            </w:r>
                          </w:p>
                          <w:p w14:paraId="3930E65D"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0508BB4" id="Rectangle 119" o:spid="_x0000_s1096" style="position:absolute;margin-left:-31.8pt;margin-top:-55.8pt;width:523.5pt;height:354.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KgrbwIAAAUFAAAOAAAAZHJzL2Uyb0RvYy54bWysVEtv2zAMvg/YfxB0X51k7mNGnSJokWFA&#10;0AZoi54ZWYqNyaImKbGzXz9KcdKs7WmYDwIpUnx8/Ojrm77VbCudb9CUfHw24kwagVVj1iV/fpp/&#10;ueLMBzAVaDSy5Dvp+c3086frzhZygjXqSjpGQYwvOlvyOgRbZJkXtWzBn6GVhowKXQuBVLfOKgcd&#10;RW91NhmNLrIOXWUdCuk93d7tjXya4islRXhQysvAdMmptpBOl85VPLPpNRRrB7ZuxFAG/EMVLTSG&#10;kh5D3UEAtnHNu1BtIxx6VOFMYJuhUo2QqQfqZjx6081jDVamXggcb48w+f8XVtxvH+3SxdK9XaD4&#10;6QmRrLO+OFqi4gefXrk2+lLhrE8o7o4oyj4wQZcXF/lVfk5gC7KR8DWfJJwzKA7PrfPhu8SWRaHk&#10;jsaU0IPtwodYABQHl1QZ6qaaN1onZedvtWNboIkSESrsONPgA12WfJ6+OFUK4U+facO6kk/O81Gs&#10;DIhqSkMgsbVVyb1ZcwZ6TRwWwaVa/nrt3yV9onZPEo/S91Hi2Mgd+HpfcYo6uGkT+5GJpUPfr1hH&#10;KfSrnjVU3mUCMF6tsNotHXO4Z7K3Yt5QggUBsARH1KXuaB3DAx1KI7WMg8RZje73R/fRnxhFVs46&#10;WgWC49cGnKT2fhji2rdxnsfdSUp+fknjZO7Usjq1mE17izSbMS2+FUmM/kEfROWwfaGtncWsZAIj&#10;KPce+EG5DfsVpb0XcjZLbrQvFsLCPFoRg0foIrRP/Qs4OxAp0FDu8bA2ULzh0943vjQ42wRUTSLb&#10;K64D9WnXEoGG/0Jc5lM9eb3+vaZ/AAAA//8DAFBLAwQUAAYACAAAACEAAsPuNuIAAAAMAQAADwAA&#10;AGRycy9kb3ducmV2LnhtbEyPwU7DMAyG70i8Q2QkLmhLu7JuK00nQBrHSQwkdvSarK1onKrJ2sLT&#10;Y05w+y1/+v053062FYPpfeNIQTyPQBgqnW6oUvD+tputQfiApLF1ZBR8GQ/b4voqx0y7kV7NcAiV&#10;4BLyGSqoQ+gyKX1ZG4t+7jpDvDu73mLgsa+k7nHkctvKRRSl0mJDfKHGzjzXpvw8XKyC49MUHcfl&#10;Hndh6F7wu0vuFvsPpW5vpscHEMFM4Q+GX31Wh4KdTu5C2otWwSxNUkY5xHHMiZHNOrkHcVKw3KxS&#10;kEUu/z9R/AAAAP//AwBQSwECLQAUAAYACAAAACEAtoM4kv4AAADhAQAAEwAAAAAAAAAAAAAAAAAA&#10;AAAAW0NvbnRlbnRfVHlwZXNdLnhtbFBLAQItABQABgAIAAAAIQA4/SH/1gAAAJQBAAALAAAAAAAA&#10;AAAAAAAAAC8BAABfcmVscy8ucmVsc1BLAQItABQABgAIAAAAIQC6yKgrbwIAAAUFAAAOAAAAAAAA&#10;AAAAAAAAAC4CAABkcnMvZTJvRG9jLnhtbFBLAQItABQABgAIAAAAIQACw+424gAAAAwBAAAPAAAA&#10;AAAAAAAAAAAAAMkEAABkcnMvZG93bnJldi54bWxQSwUGAAAAAAQABADzAAAA2AUAAAAA&#10;" fillcolor="window" strokecolor="windowText" strokeweight="2pt">
                <v:path arrowok="t"/>
                <v:textbox>
                  <w:txbxContent>
                    <w:p w14:paraId="01EC4D95" w14:textId="77777777" w:rsidR="00442E12" w:rsidRPr="00C04E1E" w:rsidRDefault="00442E12" w:rsidP="00631C00">
                      <w:pPr>
                        <w:jc w:val="center"/>
                        <w:rPr>
                          <w:b/>
                        </w:rPr>
                      </w:pPr>
                      <w:r w:rsidRPr="00C04E1E">
                        <w:rPr>
                          <w:b/>
                        </w:rPr>
                        <w:t>October 2014-January 2015</w:t>
                      </w:r>
                    </w:p>
                    <w:p w14:paraId="6168F285" w14:textId="77777777" w:rsidR="00442E12" w:rsidRDefault="00442E12" w:rsidP="00631C00">
                      <w:pPr>
                        <w:jc w:val="center"/>
                      </w:pPr>
                      <w:r>
                        <w:t xml:space="preserve">In October, Juliette writes that she had submitted her UCAS application and is now waiting for offers. Her entries throughout the remainder of October and November document her HE offers on the date they were received along with the entry requirements needed. These were the same HEIs that she had chosen over the summer months each requiring between 280 and 300 UCAS points. The exception however was the one Russell Group institution which Juliette noted required grades of ABB followed by ‘Not </w:t>
                      </w:r>
                      <w:r>
                        <w:t xml:space="preserve">gonna happen!’ implying that she feels these requirements are out of reach. </w:t>
                      </w:r>
                    </w:p>
                    <w:p w14:paraId="122CAFCC" w14:textId="77777777" w:rsidR="00442E12" w:rsidRDefault="00442E12" w:rsidP="00631C00">
                      <w:pPr>
                        <w:jc w:val="center"/>
                      </w:pPr>
                      <w:r>
                        <w:t xml:space="preserve">In late November, Juliette attends an open day at her first choice institution and writes ‘the city’s lovely and the course is perfect’. She enthusiastically notes: ‘I WANT TO BE HERE’. Despite this positivity, she described her following entry in late December as ‘a sad entry’. Here, she writes how she ‘hates’ her second year studies and is finding this hard as she is unable to ‘retain information’. She deliberates whether she should leave college: ‘I generally do not see the point in being at college. I can’t do it’. Juliette explains that she is conflicted as she still hopes to progress to HE and become a teacher, but fears that she is ‘not going to pass’. She considers leaving college and taking up her job as a waitress full-time after her manager offered ‘an opportunity for promotion fairly soon’. </w:t>
                      </w:r>
                    </w:p>
                    <w:p w14:paraId="5760D74F" w14:textId="77777777" w:rsidR="00442E12" w:rsidRDefault="00442E12" w:rsidP="00631C00">
                      <w:pPr>
                        <w:jc w:val="center"/>
                        <w:rPr>
                          <w:szCs w:val="20"/>
                        </w:rPr>
                      </w:pPr>
                      <w:r>
                        <w:t>In early January, Juliette concludes after speaking with her friends that this ‘</w:t>
                      </w:r>
                      <w:r>
                        <w:rPr>
                          <w:szCs w:val="20"/>
                        </w:rPr>
                        <w:t xml:space="preserve">made me realise I need to teach. It’s all I’ve ever wanted to do. I’ll have to ask for help when I’m struggling and suck it up!’ Juliette writes that she has received unconditional offers from two of her choices, but these do not include her first choice institution. She decides to wait for her offer from her preferred HEI although she explains that it is ‘tempting’ to accept one of these existing offers to confirm to herself that she is definitely going to university. </w:t>
                      </w:r>
                    </w:p>
                    <w:p w14:paraId="3930E65D" w14:textId="77777777" w:rsidR="00442E12" w:rsidRDefault="00442E12" w:rsidP="00631C00">
                      <w:pPr>
                        <w:jc w:val="center"/>
                      </w:pPr>
                    </w:p>
                  </w:txbxContent>
                </v:textbox>
              </v:rect>
            </w:pict>
          </mc:Fallback>
        </mc:AlternateContent>
      </w:r>
    </w:p>
    <w:p w14:paraId="48535BC6" w14:textId="77777777" w:rsidR="00631C00" w:rsidRDefault="00631C00" w:rsidP="00631C00"/>
    <w:p w14:paraId="40F4863C" w14:textId="77777777" w:rsidR="00631C00" w:rsidRDefault="00631C00" w:rsidP="00631C00"/>
    <w:p w14:paraId="7FCE7453" w14:textId="77777777" w:rsidR="00631C00" w:rsidRDefault="00631C00" w:rsidP="00631C00"/>
    <w:p w14:paraId="2E518DC3" w14:textId="77777777" w:rsidR="00631C00" w:rsidRDefault="00631C00" w:rsidP="00631C00"/>
    <w:p w14:paraId="09B84431" w14:textId="77777777" w:rsidR="00631C00" w:rsidRPr="00D5260F" w:rsidRDefault="00631C00" w:rsidP="00631C00"/>
    <w:p w14:paraId="7D1CB0D0" w14:textId="77777777" w:rsidR="00631C00" w:rsidRDefault="00631C00" w:rsidP="00631C00"/>
    <w:p w14:paraId="50B8116D" w14:textId="77777777" w:rsidR="00631C00" w:rsidRDefault="00631C00" w:rsidP="00631C00"/>
    <w:p w14:paraId="408151CC" w14:textId="77777777" w:rsidR="00631C00" w:rsidRDefault="00631C00" w:rsidP="00631C00"/>
    <w:p w14:paraId="3C2BD8B9" w14:textId="77777777" w:rsidR="00631C00" w:rsidRDefault="00631C00" w:rsidP="00631C00"/>
    <w:p w14:paraId="79261456" w14:textId="77777777" w:rsidR="00631C00" w:rsidRDefault="00631C00" w:rsidP="00631C00"/>
    <w:p w14:paraId="44E70CFF" w14:textId="77777777" w:rsidR="00631C00" w:rsidRDefault="00631C00" w:rsidP="00631C00"/>
    <w:p w14:paraId="6EEA5FE3" w14:textId="77777777" w:rsidR="00631C00" w:rsidRDefault="00504151" w:rsidP="00631C00">
      <w:r>
        <w:rPr>
          <w:noProof/>
          <w:lang w:eastAsia="en-GB"/>
        </w:rPr>
        <mc:AlternateContent>
          <mc:Choice Requires="wps">
            <w:drawing>
              <wp:anchor distT="0" distB="0" distL="114300" distR="114300" simplePos="0" relativeHeight="251687424" behindDoc="0" locked="0" layoutInCell="1" allowOverlap="1" wp14:anchorId="46749B66" wp14:editId="027A81B5">
                <wp:simplePos x="0" y="0"/>
                <wp:positionH relativeFrom="column">
                  <wp:posOffset>2219325</wp:posOffset>
                </wp:positionH>
                <wp:positionV relativeFrom="paragraph">
                  <wp:posOffset>127000</wp:posOffset>
                </wp:positionV>
                <wp:extent cx="1362075" cy="361950"/>
                <wp:effectExtent l="0" t="0" r="34925" b="19050"/>
                <wp:wrapNone/>
                <wp:docPr id="120" name="Flowchart: Merge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6F8C2A" id="Flowchart: Merge 120" o:spid="_x0000_s1026" type="#_x0000_t128" style="position:absolute;margin-left:174.75pt;margin-top:10pt;width:107.25pt;height:28.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E3HQj/bAAAA&#10;CQEAAA8AAABkcnMvZG93bnJldi54bWxMj8FOwzAMhu9IvENkJG4sha0blLoTmsR1Ex3cvSa0ZY1T&#10;JdlW3h5zgpstf/r/z+V6coM62xB7zwj3swyU5cabnluE9/3r3SOomIgNDZ4twreNsK6ur0oqjL/w&#10;mz3XqVUSwrEghC6lsdA6Np11FGd+tCy3Tx8cJVlDq02gi4S7QT9k2VI76lkaOhrtprPNsT45hBRq&#10;+pof++1G5/ku7vZmW38YxNub6eUZVLJT+oPhV1/UoRKngz+xiWpAmC+eckERpAaUAPlyIcMBYbXK&#10;QFel/v9B9QMAAP//AwBQSwECLQAUAAYACAAAACEAtoM4kv4AAADhAQAAEwAAAAAAAAAAAAAAAAAA&#10;AAAAW0NvbnRlbnRfVHlwZXNdLnhtbFBLAQItABQABgAIAAAAIQA4/SH/1gAAAJQBAAALAAAAAAAA&#10;AAAAAAAAAC8BAABfcmVscy8ucmVsc1BLAQItABQABgAIAAAAIQDhWTnedgIAAB8FAAAOAAAAAAAA&#10;AAAAAAAAAC4CAABkcnMvZTJvRG9jLnhtbFBLAQItABQABgAIAAAAIQBNx0I/2wAAAAkBAAAPAAAA&#10;AAAAAAAAAAAAANAEAABkcnMvZG93bnJldi54bWxQSwUGAAAAAAQABADzAAAA2AUAAAAA&#10;" fillcolor="windowText" strokeweight="2pt">
                <v:path arrowok="t"/>
              </v:shape>
            </w:pict>
          </mc:Fallback>
        </mc:AlternateContent>
      </w:r>
    </w:p>
    <w:p w14:paraId="306D6BB8" w14:textId="77777777" w:rsidR="00631C00" w:rsidRDefault="00504151" w:rsidP="00631C00">
      <w:r>
        <w:rPr>
          <w:noProof/>
          <w:lang w:eastAsia="en-GB"/>
        </w:rPr>
        <mc:AlternateContent>
          <mc:Choice Requires="wps">
            <w:drawing>
              <wp:anchor distT="0" distB="0" distL="114300" distR="114300" simplePos="0" relativeHeight="251677184" behindDoc="0" locked="0" layoutInCell="1" allowOverlap="1" wp14:anchorId="30CEB494" wp14:editId="04F2519C">
                <wp:simplePos x="0" y="0"/>
                <wp:positionH relativeFrom="column">
                  <wp:posOffset>-403860</wp:posOffset>
                </wp:positionH>
                <wp:positionV relativeFrom="paragraph">
                  <wp:posOffset>264795</wp:posOffset>
                </wp:positionV>
                <wp:extent cx="6648450" cy="2179320"/>
                <wp:effectExtent l="0" t="0" r="31750" b="30480"/>
                <wp:wrapNone/>
                <wp:docPr id="261"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2179320"/>
                        </a:xfrm>
                        <a:prstGeom prst="rect">
                          <a:avLst/>
                        </a:prstGeom>
                        <a:solidFill>
                          <a:srgbClr val="4F81BD">
                            <a:lumMod val="40000"/>
                            <a:lumOff val="60000"/>
                          </a:srgbClr>
                        </a:solidFill>
                        <a:ln w="25400" cap="flat" cmpd="sng" algn="ctr">
                          <a:solidFill>
                            <a:sysClr val="windowText" lastClr="000000"/>
                          </a:solidFill>
                          <a:prstDash val="solid"/>
                        </a:ln>
                        <a:effectLst/>
                      </wps:spPr>
                      <wps:txbx>
                        <w:txbxContent>
                          <w:p w14:paraId="07D75316" w14:textId="77777777" w:rsidR="00442E12" w:rsidRPr="00E41A5A" w:rsidRDefault="00442E12" w:rsidP="00631C00">
                            <w:pPr>
                              <w:jc w:val="center"/>
                              <w:rPr>
                                <w:b/>
                                <w:color w:val="000000"/>
                              </w:rPr>
                            </w:pPr>
                            <w:r w:rsidRPr="00E41A5A">
                              <w:rPr>
                                <w:b/>
                                <w:color w:val="000000"/>
                              </w:rPr>
                              <w:t>February 2015 (Focus group)</w:t>
                            </w:r>
                          </w:p>
                          <w:p w14:paraId="6A9B2DE2" w14:textId="77777777" w:rsidR="00442E12" w:rsidRPr="00E41A5A" w:rsidRDefault="00442E12" w:rsidP="00631C00">
                            <w:pPr>
                              <w:jc w:val="center"/>
                              <w:rPr>
                                <w:color w:val="000000"/>
                              </w:rPr>
                            </w:pPr>
                            <w:r w:rsidRPr="00E41A5A">
                              <w:rPr>
                                <w:color w:val="000000"/>
                              </w:rPr>
                              <w:t>Juliette has now received an unconditional offer from her first choice institution which she feels has ‘taken the pressure off’. She spoke of how she is nervous about doing well in her Sociology examinations. She explains that over the Christmas period, she considered not returning to college in the New Year out of fear of failing. However, she had changed her mind when she realised that there was no other way to realise her career goals. Additionally, she recognised that she was in fact not failing which subdued her fears somewhat.</w:t>
                            </w:r>
                          </w:p>
                          <w:p w14:paraId="5E3C2E76" w14:textId="77777777" w:rsidR="00442E12" w:rsidRPr="00E41A5A" w:rsidRDefault="00442E12" w:rsidP="00631C00">
                            <w:pPr>
                              <w:jc w:val="center"/>
                              <w:rPr>
                                <w:color w:val="000000"/>
                              </w:rPr>
                            </w:pPr>
                            <w:r w:rsidRPr="00E41A5A">
                              <w:rPr>
                                <w:color w:val="000000"/>
                              </w:rPr>
                              <w:t xml:space="preserve"> Juliette states how she would like to be totally devoted to her teaching career in the future. She does not want to have a family and views her future as completely work orientated. She explains how she would like to be comfortable financially, did not have any aspirations to travel and desired permanency. </w:t>
                            </w:r>
                          </w:p>
                          <w:p w14:paraId="45CF4C45" w14:textId="77777777" w:rsidR="00442E12" w:rsidRPr="00E41A5A" w:rsidRDefault="00442E12" w:rsidP="00631C00">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EB494" id="Rectangle 121" o:spid="_x0000_s1097" style="position:absolute;margin-left:-31.8pt;margin-top:20.85pt;width:523.5pt;height:171.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FzjgIAAC4FAAAOAAAAZHJzL2Uyb0RvYy54bWysVMFu2zAMvQ/YPwi6r44zN02NOkXWIMOA&#10;rC3QDj0zshwbk0VNUuJkXz9KdtKs22mYDoJEUuTjI6mb232r2E5a16AueHox4kxqgWWjNwX/9rz8&#10;MOXMedAlKNSy4Afp+O3s/bubzuRyjDWqUlpGTrTLO1Pw2nuTJ4kTtWzBXaCRmpQV2hY8Xe0mKS10&#10;5L1VyXg0miQd2tJYFNI5ki56JZ9F/1UlhX+oKic9UwUnbD7uNu7rsCezG8g3FkzdiAEG/AOKFhpN&#10;QU+uFuCBbW3zh6u2ERYdVv5CYJtgVTVCxhwom3T0JpunGoyMuRA5zpxocv/PrbjfPZlHG6A7s0Lx&#10;3REjSWdcftKEixts9pVtgy0BZ/vI4uHEotx7Jkg4mWTT7JLIFqQbp1fXH8eR5wTy43Njnf8ssWXh&#10;UHBLZYrswW7lfAAA+dEkIkPVlMtGqXixm/WdsmwHVNJsOU0/LeJbtW2/YjmIR7T62pKYOqAXT45i&#10;8u96NzGWO/evNOsI92VGHpgA6slKgadja8qCO73hDNSGml14GwP/9tod3AkctWmJ3TPxwpkC50lB&#10;ZMUVsAUQ54FDxgtwdY81qgYzpUPiMrbzQNBrUcLJ79d71hC8qzQ8CaI1lodHyyz2Le+MWDYUYEU4&#10;HsFSj1N2NLf+gbZKIaWMw4mzGu3Pv8mDPbUeaTnraGaIjh9bsJLS+6KpKa/TLAtDFi/Z5RXVndlz&#10;zfpco7ftHVINU/ohjIjHYO/V8VhZbF9ovOchKqlAC4rdEz9c7nw/y/RBCDmfRzMaLAN+pZ+MCM4D&#10;dYHa5/0LWDN0nKei3ONxviB/03i9bXipcb71WDWxK195HWaEhjLWcfhAwtSf36PV6zc3+wUAAP//&#10;AwBQSwMEFAAGAAgAAAAhAOPkDa/jAAAACgEAAA8AAABkcnMvZG93bnJldi54bWxMj8FOwzAQRO9I&#10;/IO1SFxQ65SENA1xqhapvYBEWyhc3XhJIuJ1sN02/D3mBMfVPM28LeaD7tgJrWsNCZiMI2BIlVEt&#10;1QJeX1ajDJjzkpTsDKGAb3QwLy8vCpkrc6Ytnna+ZqGEXC4FNN73OeeualBLNzY9Usg+jNXSh9PW&#10;XFl5DuW647dRlHItWwoLjezxocHqc3fUArZfb0/27n2D9Li/eV4vl6t1v9gLcX01LO6BeRz8Hwy/&#10;+kEdyuB0MEdSjnUCRmmcBlRAMpkCC8AsixNgBwFxlsyAlwX//0L5AwAA//8DAFBLAQItABQABgAI&#10;AAAAIQC2gziS/gAAAOEBAAATAAAAAAAAAAAAAAAAAAAAAABbQ29udGVudF9UeXBlc10ueG1sUEsB&#10;Ai0AFAAGAAgAAAAhADj9If/WAAAAlAEAAAsAAAAAAAAAAAAAAAAALwEAAF9yZWxzLy5yZWxzUEsB&#10;Ai0AFAAGAAgAAAAhAF0s4XOOAgAALgUAAA4AAAAAAAAAAAAAAAAALgIAAGRycy9lMm9Eb2MueG1s&#10;UEsBAi0AFAAGAAgAAAAhAOPkDa/jAAAACgEAAA8AAAAAAAAAAAAAAAAA6AQAAGRycy9kb3ducmV2&#10;LnhtbFBLBQYAAAAABAAEAPMAAAD4BQAAAAA=&#10;" fillcolor="#b9cde5" strokecolor="windowText" strokeweight="2pt">
                <v:path arrowok="t"/>
                <v:textbox>
                  <w:txbxContent>
                    <w:p w14:paraId="07D75316" w14:textId="77777777" w:rsidR="00442E12" w:rsidRPr="00E41A5A" w:rsidRDefault="00442E12" w:rsidP="00631C00">
                      <w:pPr>
                        <w:jc w:val="center"/>
                        <w:rPr>
                          <w:b/>
                          <w:color w:val="000000"/>
                        </w:rPr>
                      </w:pPr>
                      <w:r w:rsidRPr="00E41A5A">
                        <w:rPr>
                          <w:b/>
                          <w:color w:val="000000"/>
                        </w:rPr>
                        <w:t>February 2015 (Focus group)</w:t>
                      </w:r>
                    </w:p>
                    <w:p w14:paraId="6A9B2DE2" w14:textId="77777777" w:rsidR="00442E12" w:rsidRPr="00E41A5A" w:rsidRDefault="00442E12" w:rsidP="00631C00">
                      <w:pPr>
                        <w:jc w:val="center"/>
                        <w:rPr>
                          <w:color w:val="000000"/>
                        </w:rPr>
                      </w:pPr>
                      <w:r w:rsidRPr="00E41A5A">
                        <w:rPr>
                          <w:color w:val="000000"/>
                        </w:rPr>
                        <w:t>Juliette has now received an unconditional offer from her first choice institution which she feels has ‘taken the pressure off’. She spoke of how she is nervous about doing well in her Sociology examinations. She explains that over the Christmas period, she considered not returning to college in the New Year out of fear of failing. However, she had changed her mind when she realised that there was no other way to realise her career goals. Additionally, she recognised that she was in fact not failing which subdued her fears somewhat.</w:t>
                      </w:r>
                    </w:p>
                    <w:p w14:paraId="5E3C2E76" w14:textId="77777777" w:rsidR="00442E12" w:rsidRPr="00E41A5A" w:rsidRDefault="00442E12" w:rsidP="00631C00">
                      <w:pPr>
                        <w:jc w:val="center"/>
                        <w:rPr>
                          <w:color w:val="000000"/>
                        </w:rPr>
                      </w:pPr>
                      <w:r w:rsidRPr="00E41A5A">
                        <w:rPr>
                          <w:color w:val="000000"/>
                        </w:rPr>
                        <w:t xml:space="preserve"> Juliette states how she would like to be totally devoted to her teaching career in the future. She does not want to have a family and views her future as completely work orientated. She explains how she would like to be comfortable financially, did not have any aspirations to travel and desired permanency. </w:t>
                      </w:r>
                    </w:p>
                    <w:p w14:paraId="45CF4C45" w14:textId="77777777" w:rsidR="00442E12" w:rsidRPr="00E41A5A" w:rsidRDefault="00442E12" w:rsidP="00631C00">
                      <w:pPr>
                        <w:jc w:val="center"/>
                        <w:rPr>
                          <w:color w:val="000000"/>
                        </w:rPr>
                      </w:pPr>
                    </w:p>
                  </w:txbxContent>
                </v:textbox>
              </v:rect>
            </w:pict>
          </mc:Fallback>
        </mc:AlternateContent>
      </w:r>
    </w:p>
    <w:p w14:paraId="70CA4D2E" w14:textId="77777777" w:rsidR="00631C00" w:rsidRDefault="00631C00" w:rsidP="00631C00"/>
    <w:p w14:paraId="1BFFC7A9" w14:textId="77777777" w:rsidR="00631C00" w:rsidRDefault="00631C00" w:rsidP="00631C00"/>
    <w:p w14:paraId="3E9B723D" w14:textId="77777777" w:rsidR="00631C00" w:rsidRDefault="00631C00" w:rsidP="00631C00"/>
    <w:p w14:paraId="6C7A71D0" w14:textId="77777777" w:rsidR="00631C00" w:rsidRDefault="00631C00" w:rsidP="00631C00"/>
    <w:p w14:paraId="306D28BB" w14:textId="77777777" w:rsidR="00631C00" w:rsidRDefault="00631C00" w:rsidP="00631C00"/>
    <w:p w14:paraId="66C064A0" w14:textId="77777777" w:rsidR="00631C00" w:rsidRDefault="00631C00" w:rsidP="00631C00"/>
    <w:p w14:paraId="7DE12E08" w14:textId="77777777" w:rsidR="00631C00" w:rsidRDefault="00631C00" w:rsidP="00631C00"/>
    <w:p w14:paraId="42AFD5ED" w14:textId="77777777" w:rsidR="00631C00" w:rsidRDefault="00504151" w:rsidP="00631C00">
      <w:r>
        <w:rPr>
          <w:noProof/>
          <w:lang w:eastAsia="en-GB"/>
        </w:rPr>
        <mc:AlternateContent>
          <mc:Choice Requires="wps">
            <w:drawing>
              <wp:anchor distT="0" distB="0" distL="114300" distR="114300" simplePos="0" relativeHeight="251688448" behindDoc="0" locked="0" layoutInCell="1" allowOverlap="1" wp14:anchorId="5F318EDC" wp14:editId="0B4268D0">
                <wp:simplePos x="0" y="0"/>
                <wp:positionH relativeFrom="column">
                  <wp:posOffset>2259330</wp:posOffset>
                </wp:positionH>
                <wp:positionV relativeFrom="paragraph">
                  <wp:posOffset>26670</wp:posOffset>
                </wp:positionV>
                <wp:extent cx="1362075" cy="361950"/>
                <wp:effectExtent l="0" t="0" r="34925" b="19050"/>
                <wp:wrapNone/>
                <wp:docPr id="122" name="Flowchart: Merg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FF69C0" id="Flowchart: Merge 122" o:spid="_x0000_s1026" type="#_x0000_t128" style="position:absolute;margin-left:177.9pt;margin-top:2.1pt;width:107.25pt;height:28.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KdyEFbbAAAA&#10;CAEAAA8AAABkcnMvZG93bnJldi54bWxMj8FOwzAQRO9I/IO1SNyo0wQXFLKpUCWurUjLfRubJDRe&#10;R7bbhr/HnOA4mtHMm2o921FcjA+DY4TlIgNhuHV64A7hsH97eAYRIrGm0bFB+DYB1vXtTUWldld+&#10;N5cmdiKVcCgJoY9xKqUMbW8shYWbDCfv03lLMUnfSe3pmsrtKPMsW0lLA6eFniaz6U17as4WIfqG&#10;vorTsN1IpXZht9fb5kMj3t/Nry8gopnjXxh+8RM61Inp6M6sgxgRCqUSekR4zEEkXz1lBYgjwmqZ&#10;g6wr+f9A/QMAAP//AwBQSwECLQAUAAYACAAAACEAtoM4kv4AAADhAQAAEwAAAAAAAAAAAAAAAAAA&#10;AAAAW0NvbnRlbnRfVHlwZXNdLnhtbFBLAQItABQABgAIAAAAIQA4/SH/1gAAAJQBAAALAAAAAAAA&#10;AAAAAAAAAC8BAABfcmVscy8ucmVsc1BLAQItABQABgAIAAAAIQDhWTnedgIAAB8FAAAOAAAAAAAA&#10;AAAAAAAAAC4CAABkcnMvZTJvRG9jLnhtbFBLAQItABQABgAIAAAAIQCnchBW2wAAAAgBAAAPAAAA&#10;AAAAAAAAAAAAANAEAABkcnMvZG93bnJldi54bWxQSwUGAAAAAAQABADzAAAA2AUAAAAA&#10;" fillcolor="windowText" strokeweight="2pt">
                <v:path arrowok="t"/>
              </v:shape>
            </w:pict>
          </mc:Fallback>
        </mc:AlternateContent>
      </w:r>
    </w:p>
    <w:p w14:paraId="6EAECA06" w14:textId="77777777" w:rsidR="00631C00" w:rsidRDefault="00631C00" w:rsidP="00631C00"/>
    <w:p w14:paraId="42893BB8" w14:textId="77777777" w:rsidR="00631C00" w:rsidRDefault="00504151" w:rsidP="00631C00">
      <w:r>
        <w:rPr>
          <w:noProof/>
          <w:lang w:eastAsia="en-GB"/>
        </w:rPr>
        <mc:AlternateContent>
          <mc:Choice Requires="wps">
            <w:drawing>
              <wp:anchor distT="0" distB="0" distL="114300" distR="114300" simplePos="0" relativeHeight="251683328" behindDoc="0" locked="0" layoutInCell="1" allowOverlap="1" wp14:anchorId="0DBBB3B4" wp14:editId="74E9C672">
                <wp:simplePos x="0" y="0"/>
                <wp:positionH relativeFrom="column">
                  <wp:posOffset>-403860</wp:posOffset>
                </wp:positionH>
                <wp:positionV relativeFrom="paragraph">
                  <wp:posOffset>-1905</wp:posOffset>
                </wp:positionV>
                <wp:extent cx="6682740" cy="1379220"/>
                <wp:effectExtent l="0" t="0" r="22860" b="17780"/>
                <wp:wrapNone/>
                <wp:docPr id="123"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2740" cy="1379220"/>
                        </a:xfrm>
                        <a:prstGeom prst="rect">
                          <a:avLst/>
                        </a:prstGeom>
                        <a:solidFill>
                          <a:sysClr val="window" lastClr="FFFFFF"/>
                        </a:solidFill>
                        <a:ln w="25400" cap="flat" cmpd="sng" algn="ctr">
                          <a:solidFill>
                            <a:sysClr val="windowText" lastClr="000000"/>
                          </a:solidFill>
                          <a:prstDash val="solid"/>
                        </a:ln>
                        <a:effectLst/>
                      </wps:spPr>
                      <wps:txbx>
                        <w:txbxContent>
                          <w:p w14:paraId="70AC4832" w14:textId="77777777" w:rsidR="00442E12" w:rsidRPr="00C04E1E" w:rsidRDefault="00442E12" w:rsidP="00631C00">
                            <w:pPr>
                              <w:jc w:val="center"/>
                              <w:rPr>
                                <w:b/>
                              </w:rPr>
                            </w:pPr>
                            <w:r>
                              <w:rPr>
                                <w:b/>
                              </w:rPr>
                              <w:t xml:space="preserve">Diary entries: </w:t>
                            </w:r>
                            <w:r w:rsidRPr="00C04E1E">
                              <w:rPr>
                                <w:b/>
                              </w:rPr>
                              <w:t>February-March 2015</w:t>
                            </w:r>
                          </w:p>
                          <w:p w14:paraId="1C5A91D7" w14:textId="77777777" w:rsidR="00442E12" w:rsidRDefault="00442E12" w:rsidP="00631C00">
                            <w:pPr>
                              <w:tabs>
                                <w:tab w:val="left" w:pos="1520"/>
                              </w:tabs>
                              <w:jc w:val="center"/>
                              <w:rPr>
                                <w:szCs w:val="20"/>
                              </w:rPr>
                            </w:pPr>
                            <w:r>
                              <w:t xml:space="preserve">In February, Juliette includes an entry to explain how she had previously signed up to be a peer mentor for first year Sociology students and now had mentees. </w:t>
                            </w:r>
                            <w:r>
                              <w:rPr>
                                <w:szCs w:val="20"/>
                              </w:rPr>
                              <w:t>Throughout March, Juliette provides a succession of short entries revealing each occasion that she had acquired a new student to mentor eventually totalling seven AS-level students.</w:t>
                            </w:r>
                          </w:p>
                          <w:p w14:paraId="59999954"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BB3B4" id="Rectangle 123" o:spid="_x0000_s1098" style="position:absolute;margin-left:-31.8pt;margin-top:-.15pt;width:526.2pt;height:108.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2ccQIAAAUFAAAOAAAAZHJzL2Uyb0RvYy54bWysVE1v2zAMvQ/YfxB0X514adMadYqgRYYB&#10;QVugHXpmZCk2JouapMTOfv0oxUmztqdhPgikSPHj8dHXN32r2VY636Ap+fhsxJk0AqvGrEv+43nx&#10;5ZIzH8BUoNHIku+k5zezz5+uO1vIHGvUlXSMghhfdLbkdQi2yDIvatmCP0MrDRkVuhYCqW6dVQ46&#10;it7qLB+NLrIOXWUdCuk93d7tjXyW4islRXhQysvAdMmptpBOl85VPLPZNRRrB7ZuxFAG/EMVLTSG&#10;kh5D3UEAtnHNu1BtIxx6VOFMYJuhUo2QqQfqZjx6081TDVamXggcb48w+f8XVtxvn+yji6V7u0Tx&#10;0xMiWWd9cbRExQ8+vXJt9KXCWZ9Q3B1RlH1ggi4vLi7z6YTAFmQbf51e5XnCOYPi8Nw6H75JbFkU&#10;Su5oTAk92C59iAVAcXBJlaFuqkWjdVJ2/lY7tgWaKBGhwo4zDT7QZckX6YtTpRD+9Jk2rCt5fj4Z&#10;xcqAqKY0BBJbW5XcmzVnoNfEYRFcquWv1/5d0mdq9yTxKH0fJY6N3IGv9xWnqIObNrEfmVg69P2K&#10;dZRCv+pZQ+VN8/gkXq2w2j065nDPZG/FoqEESwLgERxRl7qjdQwPdCiN1DIOEmc1ut8f3Ud/YhRZ&#10;OetoFQiOXxtwktr7bohrV+NJHGdIyuR8SuNk7tSyOrWYTXuLNJsxLb4VSYz+QR9E5bB9oa2dx6xk&#10;AiMo9x74QbkN+xWlvRdyPk9utC8WwtI8WRGDR+gitM/9Czg7ECnQUO7xsDZQvOHT3je+NDjfBFRN&#10;ItsrrgP1adcSgYb/QlzmUz15vf69Zn8AAAD//wMAUEsDBBQABgAIAAAAIQAZpl1e4AAAAAkBAAAP&#10;AAAAZHJzL2Rvd25yZXYueG1sTI9BS8NAEIXvgv9hGcGLtJsmGNKYTVGhHgtWwR6n2W0Smp0N2W0S&#10;/fWOJ3ubx3u8+V6xmW0nRjP41pGC1TICYahyuqVawefHdpGB8AFJY+fIKPg2Hjbl7U2BuXYTvZtx&#10;H2rBJeRzVNCE0OdS+qoxFv3S9YbYO7nBYmA51FIPOHG57WQcRam02BJ/aLA3r42pzvuLVXB4maPD&#10;9LjDbRj7N/zpk4d496XU/d38/AQimDn8h+EPn9GhZKaju5D2olOwSJOUo3wkINhfZxlPOSqIV+ka&#10;ZFnI6wXlLwAAAP//AwBQSwECLQAUAAYACAAAACEAtoM4kv4AAADhAQAAEwAAAAAAAAAAAAAAAAAA&#10;AAAAW0NvbnRlbnRfVHlwZXNdLnhtbFBLAQItABQABgAIAAAAIQA4/SH/1gAAAJQBAAALAAAAAAAA&#10;AAAAAAAAAC8BAABfcmVscy8ucmVsc1BLAQItABQABgAIAAAAIQBUf+2ccQIAAAUFAAAOAAAAAAAA&#10;AAAAAAAAAC4CAABkcnMvZTJvRG9jLnhtbFBLAQItABQABgAIAAAAIQAZpl1e4AAAAAkBAAAPAAAA&#10;AAAAAAAAAAAAAMsEAABkcnMvZG93bnJldi54bWxQSwUGAAAAAAQABADzAAAA2AUAAAAA&#10;" fillcolor="window" strokecolor="windowText" strokeweight="2pt">
                <v:path arrowok="t"/>
                <v:textbox>
                  <w:txbxContent>
                    <w:p w14:paraId="70AC4832" w14:textId="77777777" w:rsidR="00442E12" w:rsidRPr="00C04E1E" w:rsidRDefault="00442E12" w:rsidP="00631C00">
                      <w:pPr>
                        <w:jc w:val="center"/>
                        <w:rPr>
                          <w:b/>
                        </w:rPr>
                      </w:pPr>
                      <w:r>
                        <w:rPr>
                          <w:b/>
                        </w:rPr>
                        <w:t xml:space="preserve">Diary entries: </w:t>
                      </w:r>
                      <w:r w:rsidRPr="00C04E1E">
                        <w:rPr>
                          <w:b/>
                        </w:rPr>
                        <w:t>February-March 2015</w:t>
                      </w:r>
                    </w:p>
                    <w:p w14:paraId="1C5A91D7" w14:textId="77777777" w:rsidR="00442E12" w:rsidRDefault="00442E12" w:rsidP="00631C00">
                      <w:pPr>
                        <w:tabs>
                          <w:tab w:val="left" w:pos="1520"/>
                        </w:tabs>
                        <w:jc w:val="center"/>
                        <w:rPr>
                          <w:szCs w:val="20"/>
                        </w:rPr>
                      </w:pPr>
                      <w:r>
                        <w:t xml:space="preserve">In February, Juliette includes an entry to explain how she had previously signed up to be a peer mentor for first year Sociology students and now had mentees. </w:t>
                      </w:r>
                      <w:r>
                        <w:rPr>
                          <w:szCs w:val="20"/>
                        </w:rPr>
                        <w:t>Throughout March, Juliette provides a succession of short entries revealing each occasion that she had acquired a new student to mentor eventually totalling seven AS-level students.</w:t>
                      </w:r>
                    </w:p>
                    <w:p w14:paraId="59999954" w14:textId="77777777" w:rsidR="00442E12" w:rsidRDefault="00442E12" w:rsidP="00631C00">
                      <w:pPr>
                        <w:jc w:val="center"/>
                      </w:pPr>
                    </w:p>
                  </w:txbxContent>
                </v:textbox>
              </v:rect>
            </w:pict>
          </mc:Fallback>
        </mc:AlternateContent>
      </w:r>
    </w:p>
    <w:p w14:paraId="25C4DF48" w14:textId="77777777" w:rsidR="00631C00" w:rsidRDefault="00631C00" w:rsidP="00631C00"/>
    <w:p w14:paraId="0CB6940B" w14:textId="77777777" w:rsidR="00631C00" w:rsidRDefault="00631C00" w:rsidP="00631C00"/>
    <w:p w14:paraId="535A1707" w14:textId="77777777" w:rsidR="00631C00" w:rsidRDefault="00631C00" w:rsidP="00631C00"/>
    <w:p w14:paraId="423247C0" w14:textId="77777777" w:rsidR="00631C00" w:rsidRDefault="00504151" w:rsidP="00631C00">
      <w:r>
        <w:rPr>
          <w:noProof/>
          <w:lang w:eastAsia="en-GB"/>
        </w:rPr>
        <w:lastRenderedPageBreak/>
        <mc:AlternateContent>
          <mc:Choice Requires="wps">
            <w:drawing>
              <wp:anchor distT="0" distB="0" distL="114300" distR="114300" simplePos="0" relativeHeight="251678208" behindDoc="0" locked="0" layoutInCell="1" allowOverlap="1" wp14:anchorId="476EFD3F" wp14:editId="07F64137">
                <wp:simplePos x="0" y="0"/>
                <wp:positionH relativeFrom="column">
                  <wp:posOffset>-403860</wp:posOffset>
                </wp:positionH>
                <wp:positionV relativeFrom="paragraph">
                  <wp:posOffset>-30480</wp:posOffset>
                </wp:positionV>
                <wp:extent cx="6682740" cy="1379220"/>
                <wp:effectExtent l="0" t="0" r="22860" b="17780"/>
                <wp:wrapNone/>
                <wp:docPr id="12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2740" cy="1379220"/>
                        </a:xfrm>
                        <a:prstGeom prst="rect">
                          <a:avLst/>
                        </a:prstGeom>
                        <a:solidFill>
                          <a:srgbClr val="9BBB59">
                            <a:lumMod val="40000"/>
                            <a:lumOff val="60000"/>
                          </a:srgbClr>
                        </a:solidFill>
                        <a:ln w="25400" cap="flat" cmpd="sng" algn="ctr">
                          <a:solidFill>
                            <a:sysClr val="windowText" lastClr="000000"/>
                          </a:solidFill>
                          <a:prstDash val="solid"/>
                        </a:ln>
                        <a:effectLst/>
                      </wps:spPr>
                      <wps:txbx>
                        <w:txbxContent>
                          <w:p w14:paraId="23FE7DC5" w14:textId="77777777" w:rsidR="00442E12" w:rsidRPr="00E41A5A" w:rsidRDefault="00442E12" w:rsidP="00631C00">
                            <w:pPr>
                              <w:jc w:val="center"/>
                              <w:rPr>
                                <w:b/>
                                <w:color w:val="000000"/>
                              </w:rPr>
                            </w:pPr>
                            <w:r w:rsidRPr="00E41A5A">
                              <w:rPr>
                                <w:b/>
                                <w:color w:val="000000"/>
                              </w:rPr>
                              <w:t>May 2015 (Focus group)</w:t>
                            </w:r>
                          </w:p>
                          <w:p w14:paraId="752BC09C" w14:textId="77777777" w:rsidR="00442E12" w:rsidRPr="00E41A5A" w:rsidRDefault="00442E12" w:rsidP="00631C00">
                            <w:pPr>
                              <w:jc w:val="center"/>
                              <w:rPr>
                                <w:color w:val="000000"/>
                              </w:rPr>
                            </w:pPr>
                            <w:r w:rsidRPr="00E41A5A">
                              <w:rPr>
                                <w:color w:val="000000"/>
                              </w:rPr>
                              <w:t xml:space="preserve">Juliette still intends to study a degree in Sociology before progressing to teaching. She explains how she became interested in teaching as she has taught Dance in the past and enjoys seeing students develop. She also suggests that her teachers at college have been an inspiration as she aspires to ‘be like them’. Juliette is set to attend her first choice institution following the receipt of an unconditional offer.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EFD3F" id="Rectangle 125" o:spid="_x0000_s1099" style="position:absolute;margin-left:-31.8pt;margin-top:-2.4pt;width:526.2pt;height:108.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Ek4kAIAAC4FAAAOAAAAZHJzL2Uyb0RvYy54bWysVE1v2zAMvQ/YfxB0X52kadIYdYqkRYcB&#10;WVugHXpmZDk2JouapMTOfv0o2flYt9MwHQSJpMjHR1I3t22t2E5aV6HO+PBiwJnUAvNKbzL+7fXh&#10;0zVnzoPOQaGWGd9Lx2/nHz/cNCaVIyxR5dIycqJd2piMl96bNEmcKGUN7gKN1KQs0Nbg6Wo3SW6h&#10;Ie+1SkaDwSRp0ObGopDOkfS+U/J59F8UUvinonDSM5VxwubjbuO+Dnsyv4F0Y8GUlehhwD+gqKHS&#10;FPTo6h48sK2t/nBVV8Kiw8JfCKwTLIpKyJgDZTMcvMvmpQQjYy5EjjNHmtz/cysedy/m2QbozqxQ&#10;fHfESNIYlx414eJ6m7awdbAl4KyNLO6PLMrWM0HCyeR6NB0T2YJ0w8vpbDSKPCeQHp4b6/xniTUL&#10;h4xbKlNkD3Yr5wMASA8mERmqKn+olIoXu1nfKct2QCWdLZfLq1l8q7b1V8w78XhAq6stiakDOvHk&#10;ICb/rnMTY7lz/0qzJuOjK/JBKQD1ZKHA07E2ecad3nAGakPNLryNgX977fbuCI7aNMfmlXjhTIHz&#10;pCCy4grYAojzwCHje3BlhzWqejOlQ+IytnNP0Kko4eTbdcsqgje9DE+CaI35/tkyi13LOyMeKgqw&#10;IhzPYKnHKTuaW/9EW6GQUsb+xFmJ9uff5MGeWo+0nDU0M0THjy1YSel90dSUs+E41N3Hy/hqSnVn&#10;9lyzPtfobX2HVMMh/RBGxGOw9+pwLCzWbzTeixCVVKAFxe6I7y93vptl+iCEXCyiGQ2WAb/SL0YE&#10;54G6QO1r+wbW9B3nqSiPeJgvSN81XmcbXmpcbD0WVezKE6/9jNBQxjr2H0iY+vN7tDp9c/NfAAAA&#10;//8DAFBLAwQUAAYACAAAACEAeDiORd4AAAAKAQAADwAAAGRycy9kb3ducmV2LnhtbEyPQU+DQBCF&#10;7yb+h82YeGuXYqUUWRpjo4nH0iZet+wIRHaWsFug/97xZG/vZb68eS/fzbYTIw6+daRgtYxAIFXO&#10;tFQrOB3fFykIHzQZ3TlCBVf0sCvu73KdGTfRAccy1IJDyGdaQRNCn0npqwat9kvXI/Ht2w1WB7ZD&#10;Lc2gJw63nYyjKJFWt8QfGt3jW4PVT3mxCvYm8s9HTZ/z+FVv3UfpN6epUurxYX59ARFwDv8w/NXn&#10;6lBwp7O7kPGiU7BInhJGWax5AgPbNGVxVhCv4jXIIpe3E4pfAAAA//8DAFBLAQItABQABgAIAAAA&#10;IQC2gziS/gAAAOEBAAATAAAAAAAAAAAAAAAAAAAAAABbQ29udGVudF9UeXBlc10ueG1sUEsBAi0A&#10;FAAGAAgAAAAhADj9If/WAAAAlAEAAAsAAAAAAAAAAAAAAAAALwEAAF9yZWxzLy5yZWxzUEsBAi0A&#10;FAAGAAgAAAAhANAISTiQAgAALgUAAA4AAAAAAAAAAAAAAAAALgIAAGRycy9lMm9Eb2MueG1sUEsB&#10;Ai0AFAAGAAgAAAAhAHg4jkXeAAAACgEAAA8AAAAAAAAAAAAAAAAA6gQAAGRycy9kb3ducmV2Lnht&#10;bFBLBQYAAAAABAAEAPMAAAD1BQAAAAA=&#10;" fillcolor="#d7e4bd" strokecolor="windowText" strokeweight="2pt">
                <v:path arrowok="t"/>
                <v:textbox>
                  <w:txbxContent>
                    <w:p w14:paraId="23FE7DC5" w14:textId="77777777" w:rsidR="00442E12" w:rsidRPr="00E41A5A" w:rsidRDefault="00442E12" w:rsidP="00631C00">
                      <w:pPr>
                        <w:jc w:val="center"/>
                        <w:rPr>
                          <w:b/>
                          <w:color w:val="000000"/>
                        </w:rPr>
                      </w:pPr>
                      <w:r w:rsidRPr="00E41A5A">
                        <w:rPr>
                          <w:b/>
                          <w:color w:val="000000"/>
                        </w:rPr>
                        <w:t>May 2015 (Focus group)</w:t>
                      </w:r>
                    </w:p>
                    <w:p w14:paraId="752BC09C" w14:textId="77777777" w:rsidR="00442E12" w:rsidRPr="00E41A5A" w:rsidRDefault="00442E12" w:rsidP="00631C00">
                      <w:pPr>
                        <w:jc w:val="center"/>
                        <w:rPr>
                          <w:color w:val="000000"/>
                        </w:rPr>
                      </w:pPr>
                      <w:r w:rsidRPr="00E41A5A">
                        <w:rPr>
                          <w:color w:val="000000"/>
                        </w:rPr>
                        <w:t xml:space="preserve">Juliette still intends to study a degree in Sociology before progressing to teaching. She explains how she became interested in teaching as she has taught Dance in the past and enjoys seeing students develop. She also suggests that her teachers at college have been an inspiration as she aspires to ‘be like them’. Juliette is set to attend her first choice institution following the receipt of an unconditional offer. </w:t>
                      </w:r>
                    </w:p>
                  </w:txbxContent>
                </v:textbox>
              </v:rect>
            </w:pict>
          </mc:Fallback>
        </mc:AlternateContent>
      </w:r>
      <w:r>
        <w:rPr>
          <w:noProof/>
          <w:lang w:eastAsia="en-GB"/>
        </w:rPr>
        <mc:AlternateContent>
          <mc:Choice Requires="wps">
            <w:drawing>
              <wp:anchor distT="0" distB="0" distL="114300" distR="114300" simplePos="0" relativeHeight="251689472" behindDoc="0" locked="0" layoutInCell="1" allowOverlap="1" wp14:anchorId="0D30A0F8" wp14:editId="1D9BF03C">
                <wp:simplePos x="0" y="0"/>
                <wp:positionH relativeFrom="column">
                  <wp:posOffset>2244090</wp:posOffset>
                </wp:positionH>
                <wp:positionV relativeFrom="paragraph">
                  <wp:posOffset>-567055</wp:posOffset>
                </wp:positionV>
                <wp:extent cx="1362075" cy="361950"/>
                <wp:effectExtent l="0" t="0" r="34925" b="19050"/>
                <wp:wrapNone/>
                <wp:docPr id="124" name="Flowchart: Merge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AB617F8" id="Flowchart: Merge 124" o:spid="_x0000_s1026" type="#_x0000_t128" style="position:absolute;margin-left:176.7pt;margin-top:-44.65pt;width:107.25pt;height:2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JOibDHeAAAA&#10;CwEAAA8AAABkcnMvZG93bnJldi54bWxMj8FOwzAMhu9IvENkJG5bykLHVppOaBLXTXRw9xrTljVJ&#10;lWRbeXvMCY62P/3+/nIz2UFcKMTeOw0P8wwEucab3rUa3g+vsxWImNAZHLwjDd8UYVPd3pRYGH91&#10;b3SpUys4xMUCNXQpjYWUsenIYpz7kRzfPn2wmHgMrTQBrxxuB7nIsqW02Dv+0OFI246aU322GlKo&#10;8Uud+t1W5vk+7g9mV38Yre/vppdnEImm9AfDrz6rQ8VOR392JopBg8rVI6MaZqu1AsFEvnxagzjy&#10;Ri0UyKqU/ztUPwAAAP//AwBQSwECLQAUAAYACAAAACEAtoM4kv4AAADhAQAAEwAAAAAAAAAAAAAA&#10;AAAAAAAAW0NvbnRlbnRfVHlwZXNdLnhtbFBLAQItABQABgAIAAAAIQA4/SH/1gAAAJQBAAALAAAA&#10;AAAAAAAAAAAAAC8BAABfcmVscy8ucmVsc1BLAQItABQABgAIAAAAIQDhWTnedgIAAB8FAAAOAAAA&#10;AAAAAAAAAAAAAC4CAABkcnMvZTJvRG9jLnhtbFBLAQItABQABgAIAAAAIQCTomwx3gAAAAsBAAAP&#10;AAAAAAAAAAAAAAAAANAEAABkcnMvZG93bnJldi54bWxQSwUGAAAAAAQABADzAAAA2wUAAAAA&#10;" fillcolor="windowText" strokeweight="2pt">
                <v:path arrowok="t"/>
              </v:shape>
            </w:pict>
          </mc:Fallback>
        </mc:AlternateContent>
      </w:r>
    </w:p>
    <w:p w14:paraId="1DF77348" w14:textId="77777777" w:rsidR="00631C00" w:rsidRDefault="00631C00" w:rsidP="00631C00"/>
    <w:p w14:paraId="390E6587" w14:textId="77777777" w:rsidR="00631C00" w:rsidRDefault="00631C00" w:rsidP="00631C00"/>
    <w:p w14:paraId="7859B3BF" w14:textId="77777777" w:rsidR="00631C00" w:rsidRDefault="00631C00" w:rsidP="00631C00"/>
    <w:p w14:paraId="2451A013" w14:textId="77777777" w:rsidR="00631C00" w:rsidRDefault="00504151" w:rsidP="00631C00">
      <w:r>
        <w:rPr>
          <w:noProof/>
          <w:lang w:eastAsia="en-GB"/>
        </w:rPr>
        <mc:AlternateContent>
          <mc:Choice Requires="wps">
            <w:drawing>
              <wp:anchor distT="0" distB="0" distL="114300" distR="114300" simplePos="0" relativeHeight="251692544" behindDoc="0" locked="0" layoutInCell="1" allowOverlap="1" wp14:anchorId="025BF2BC" wp14:editId="1C7BCDF9">
                <wp:simplePos x="0" y="0"/>
                <wp:positionH relativeFrom="column">
                  <wp:posOffset>2282190</wp:posOffset>
                </wp:positionH>
                <wp:positionV relativeFrom="paragraph">
                  <wp:posOffset>213360</wp:posOffset>
                </wp:positionV>
                <wp:extent cx="1362075" cy="361950"/>
                <wp:effectExtent l="0" t="0" r="34925" b="19050"/>
                <wp:wrapNone/>
                <wp:docPr id="126" name="Flowchart: Merg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B5FB6C" id="Flowchart: Merge 126" o:spid="_x0000_s1026" type="#_x0000_t128" style="position:absolute;margin-left:179.7pt;margin-top:16.8pt;width:107.25pt;height:28.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E4X3RDcAAAA&#10;CQEAAA8AAABkcnMvZG93bnJldi54bWxMj8FOwzAMhu9IvENkJG4sha6FlqYTmsR1Ex3cs8a0ZY1T&#10;JdnWvT3mxG62/On391er2Y7ihD4MjhQ8LhIQSK0zA3UKPnfvDy8gQtRk9OgIFVwwwKq+val0adyZ&#10;PvDUxE5wCIVSK+hjnEopQ9uj1WHhJiS+fTtvdeTVd9J4feZwO8qnJMml1QPxh15PuO6xPTRHqyD6&#10;Rv+kh2Gzllm2Ddud2TRfRqn7u/ntFUTEOf7D8KfP6lCz094dyQQxKkizYskoD2kOgoHsOS1A7BUU&#10;SQ6yruR1g/oXAAD//wMAUEsBAi0AFAAGAAgAAAAhALaDOJL+AAAA4QEAABMAAAAAAAAAAAAAAAAA&#10;AAAAAFtDb250ZW50X1R5cGVzXS54bWxQSwECLQAUAAYACAAAACEAOP0h/9YAAACUAQAACwAAAAAA&#10;AAAAAAAAAAAvAQAAX3JlbHMvLnJlbHNQSwECLQAUAAYACAAAACEA4Vk53nYCAAAfBQAADgAAAAAA&#10;AAAAAAAAAAAuAgAAZHJzL2Uyb0RvYy54bWxQSwECLQAUAAYACAAAACEAThfdENwAAAAJAQAADwAA&#10;AAAAAAAAAAAAAADQBAAAZHJzL2Rvd25yZXYueG1sUEsFBgAAAAAEAAQA8wAAANkFAAAAAA==&#10;" fillcolor="windowText" strokeweight="2pt">
                <v:path arrowok="t"/>
              </v:shape>
            </w:pict>
          </mc:Fallback>
        </mc:AlternateContent>
      </w:r>
    </w:p>
    <w:p w14:paraId="6A76ABC7" w14:textId="77777777" w:rsidR="00631C00" w:rsidRDefault="00631C00" w:rsidP="00631C00"/>
    <w:p w14:paraId="65A8D7F1" w14:textId="77777777" w:rsidR="00631C00" w:rsidRDefault="00504151" w:rsidP="00631C00">
      <w:r>
        <w:rPr>
          <w:noProof/>
          <w:lang w:eastAsia="en-GB"/>
        </w:rPr>
        <mc:AlternateContent>
          <mc:Choice Requires="wps">
            <w:drawing>
              <wp:anchor distT="0" distB="0" distL="114300" distR="114300" simplePos="0" relativeHeight="251691520" behindDoc="0" locked="0" layoutInCell="1" allowOverlap="1" wp14:anchorId="54997B5C" wp14:editId="1F1E6838">
                <wp:simplePos x="0" y="0"/>
                <wp:positionH relativeFrom="column">
                  <wp:posOffset>-403860</wp:posOffset>
                </wp:positionH>
                <wp:positionV relativeFrom="paragraph">
                  <wp:posOffset>111125</wp:posOffset>
                </wp:positionV>
                <wp:extent cx="6682740" cy="1379220"/>
                <wp:effectExtent l="0" t="0" r="22860" b="17780"/>
                <wp:wrapNone/>
                <wp:docPr id="12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2740" cy="1379220"/>
                        </a:xfrm>
                        <a:prstGeom prst="rect">
                          <a:avLst/>
                        </a:prstGeom>
                        <a:solidFill>
                          <a:srgbClr val="C0504D">
                            <a:lumMod val="40000"/>
                            <a:lumOff val="60000"/>
                          </a:srgbClr>
                        </a:solidFill>
                        <a:ln w="25400" cap="flat" cmpd="sng" algn="ctr">
                          <a:solidFill>
                            <a:sysClr val="windowText" lastClr="000000"/>
                          </a:solidFill>
                          <a:prstDash val="solid"/>
                        </a:ln>
                        <a:effectLst/>
                      </wps:spPr>
                      <wps:txbx>
                        <w:txbxContent>
                          <w:p w14:paraId="6926AA0C" w14:textId="77777777" w:rsidR="00442E12" w:rsidRPr="00E41A5A" w:rsidRDefault="00442E12" w:rsidP="00631C00">
                            <w:pPr>
                              <w:jc w:val="center"/>
                              <w:rPr>
                                <w:b/>
                                <w:color w:val="000000"/>
                              </w:rPr>
                            </w:pPr>
                            <w:r>
                              <w:rPr>
                                <w:b/>
                                <w:color w:val="000000"/>
                              </w:rPr>
                              <w:t>October 2015 (Follow-</w:t>
                            </w:r>
                            <w:r w:rsidRPr="00E41A5A">
                              <w:rPr>
                                <w:b/>
                                <w:color w:val="000000"/>
                              </w:rPr>
                              <w:t>up)</w:t>
                            </w:r>
                          </w:p>
                          <w:p w14:paraId="0B56904A" w14:textId="77777777" w:rsidR="00442E12" w:rsidRPr="00E41A5A" w:rsidRDefault="00442E12" w:rsidP="00631C00">
                            <w:pPr>
                              <w:jc w:val="center"/>
                              <w:rPr>
                                <w:color w:val="000000"/>
                              </w:rPr>
                            </w:pPr>
                            <w:r w:rsidRPr="00E41A5A">
                              <w:rPr>
                                <w:color w:val="000000"/>
                              </w:rPr>
                              <w:t xml:space="preserve">Juliette is currently studying Sociology at her first choice HEI- a Northern post-1992. She has left the family home and is residing in student accommodation. She states that her plans for the future remain exactly the same as they had throughout the research; she intends to complete her PGCE before becoming an A-level Sociology teacher.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97B5C" id="Rectangle 127" o:spid="_x0000_s1100" style="position:absolute;margin-left:-31.8pt;margin-top:8.75pt;width:526.2pt;height:108.6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L66jwIAAC4FAAAOAAAAZHJzL2Uyb0RvYy54bWysVMFu2zAMvQ/YPwi6r3ayNGmNOkWQoMOA&#10;rC3QFj0zshwbk0VNUmJnXz9KdtKs22mYDoJEUuTjI6mb265RbC+tq1HnfHSRcia1wKLW25y/PN99&#10;uuLMedAFKNQy5wfp+O3844eb1mRyjBWqQlpGTrTLWpPzynuTJYkTlWzAXaCRmpQl2gY8Xe02KSy0&#10;5L1RyThNp0mLtjAWhXSOpKteyefRf1lK4R/K0knPVM4Jm4+7jfsm7Mn8BrKtBVPVYoAB/4CigVpT&#10;0JOrFXhgO1v/4aqphUWHpb8Q2CRYlrWQMQfKZpS+y+apAiNjLkSOMyea3P9zK+73T+bRBujOrFF8&#10;d8RI0hqXnTTh4gabrrRNsCXgrIssHk4sys4zQcLp9Go8mxDZgnSjz7Pr8TjynEB2fG6s818kNiwc&#10;cm6pTJE92K+dDwAgO5pEZKjq4q5WKl7sdrNUlu2BSrpML9PJKr5Vu+YbFr14ktLqa0ti6oBePD2K&#10;yb/r3cRY7ty/0qzN+fiSfFAKQD1ZKvB0bEyRc6e3nIHaUrMLb2Pg3167gzuBozYtsH0mXjhT4Dwp&#10;iKy4ArYA4jxwyHgFruqxRtVgpnRIXMZ2Hgh6K0o4+W7TsZrgzSbhSRBtsDg8Wmaxb3lnxF1NAdaE&#10;4xEs9ThlR3PrH2grFVLKOJw4q9D+/Js82FPrkZazlmaG6PixAyspva+amvJ6NAl19/EyuZxR3Zk9&#10;12zONXrXLJFqOKIfwoh4DPZeHY+lxeaVxnsRopIKtKDYPfHDZen7WaYPQsjFIprRYBnwa/1kRHAe&#10;qAvUPnevYM3QcZ6Kco/H+YLsXeP1tuGlxsXOY1nHrnzjdZgRGspYx+EDCVN/fo9Wb9/c/BcAAAD/&#10;/wMAUEsDBBQABgAIAAAAIQC3yQea4QAAAAoBAAAPAAAAZHJzL2Rvd25yZXYueG1sTI/LTsMwEEX3&#10;SPyDNUjsWqcNpCGNUyFUxKoL+lDFzo3dOMIeR7HThr9nWJXl6B7dObdcjc6yi+5D61HAbJoA01h7&#10;1WIjYL97n+TAQpSopPWoBfzoAKvq/q6UhfJX/NSXbWwYlWAopAATY1dwHmqjnQxT32mk7Ox7JyOd&#10;fcNVL69U7iyfJ0nGnWyRPhjZ6Tej6+/t4ATYr2M9M0O6Oa4/wn69O2zGQxqFeHwYX5fAoh7jDYY/&#10;fVKHipxOfkAVmBUwydKMUAoWz8AIeMlz2nISME+fFsCrkv+fUP0CAAD//wMAUEsBAi0AFAAGAAgA&#10;AAAhALaDOJL+AAAA4QEAABMAAAAAAAAAAAAAAAAAAAAAAFtDb250ZW50X1R5cGVzXS54bWxQSwEC&#10;LQAUAAYACAAAACEAOP0h/9YAAACUAQAACwAAAAAAAAAAAAAAAAAvAQAAX3JlbHMvLnJlbHNQSwEC&#10;LQAUAAYACAAAACEAy7i+uo8CAAAuBQAADgAAAAAAAAAAAAAAAAAuAgAAZHJzL2Uyb0RvYy54bWxQ&#10;SwECLQAUAAYACAAAACEAt8kHmuEAAAAKAQAADwAAAAAAAAAAAAAAAADpBAAAZHJzL2Rvd25yZXYu&#10;eG1sUEsFBgAAAAAEAAQA8wAAAPcFAAAAAA==&#10;" fillcolor="#e6b9b8" strokecolor="windowText" strokeweight="2pt">
                <v:path arrowok="t"/>
                <v:textbox>
                  <w:txbxContent>
                    <w:p w14:paraId="6926AA0C" w14:textId="77777777" w:rsidR="00442E12" w:rsidRPr="00E41A5A" w:rsidRDefault="00442E12" w:rsidP="00631C00">
                      <w:pPr>
                        <w:jc w:val="center"/>
                        <w:rPr>
                          <w:b/>
                          <w:color w:val="000000"/>
                        </w:rPr>
                      </w:pPr>
                      <w:r>
                        <w:rPr>
                          <w:b/>
                          <w:color w:val="000000"/>
                        </w:rPr>
                        <w:t>October 2015 (Follow-</w:t>
                      </w:r>
                      <w:r w:rsidRPr="00E41A5A">
                        <w:rPr>
                          <w:b/>
                          <w:color w:val="000000"/>
                        </w:rPr>
                        <w:t>up)</w:t>
                      </w:r>
                    </w:p>
                    <w:p w14:paraId="0B56904A" w14:textId="77777777" w:rsidR="00442E12" w:rsidRPr="00E41A5A" w:rsidRDefault="00442E12" w:rsidP="00631C00">
                      <w:pPr>
                        <w:jc w:val="center"/>
                        <w:rPr>
                          <w:color w:val="000000"/>
                        </w:rPr>
                      </w:pPr>
                      <w:r w:rsidRPr="00E41A5A">
                        <w:rPr>
                          <w:color w:val="000000"/>
                        </w:rPr>
                        <w:t xml:space="preserve">Juliette is currently studying Sociology at her first choice HEI- a Northern post-1992. She has left the family home and is residing in student accommodation. She states that her plans for the future remain exactly the same as they had throughout the research; she intends to complete her PGCE before becoming an A-level Sociology teacher.  </w:t>
                      </w:r>
                    </w:p>
                  </w:txbxContent>
                </v:textbox>
              </v:rect>
            </w:pict>
          </mc:Fallback>
        </mc:AlternateContent>
      </w:r>
    </w:p>
    <w:p w14:paraId="197132E9" w14:textId="77777777" w:rsidR="00631C00" w:rsidRDefault="00631C00" w:rsidP="00631C00"/>
    <w:p w14:paraId="26BADFE0" w14:textId="77777777" w:rsidR="00631C00" w:rsidRDefault="00631C00" w:rsidP="00631C00"/>
    <w:p w14:paraId="6A2B55EF" w14:textId="77777777" w:rsidR="00631C00" w:rsidRDefault="00631C00" w:rsidP="00631C00"/>
    <w:p w14:paraId="1B8CAF8E" w14:textId="77777777" w:rsidR="00631C00" w:rsidRDefault="00631C00" w:rsidP="00631C00"/>
    <w:p w14:paraId="7F37AC7B" w14:textId="77777777" w:rsidR="00631C00" w:rsidRDefault="00631C00" w:rsidP="00631C00"/>
    <w:p w14:paraId="15E0D8FB" w14:textId="77777777" w:rsidR="00631C00" w:rsidRDefault="00631C00" w:rsidP="00631C00"/>
    <w:p w14:paraId="6DF0D70B" w14:textId="77777777" w:rsidR="00631C00" w:rsidRDefault="00631C00" w:rsidP="00631C00"/>
    <w:p w14:paraId="4B76B43C" w14:textId="77777777" w:rsidR="00631C00" w:rsidRDefault="00631C00" w:rsidP="00631C00"/>
    <w:p w14:paraId="23ED49B9" w14:textId="77777777" w:rsidR="00631C00" w:rsidRDefault="00631C00" w:rsidP="00631C00"/>
    <w:p w14:paraId="61321592" w14:textId="77777777" w:rsidR="00631C00" w:rsidRDefault="00631C00" w:rsidP="00631C00"/>
    <w:p w14:paraId="59727A4C" w14:textId="77777777" w:rsidR="00631C00" w:rsidRDefault="00631C00" w:rsidP="00631C00"/>
    <w:p w14:paraId="17CAA3E8" w14:textId="77777777" w:rsidR="00631C00" w:rsidRDefault="00631C00" w:rsidP="00631C00"/>
    <w:p w14:paraId="53FEBD24" w14:textId="77777777" w:rsidR="00631C00" w:rsidRDefault="00631C00" w:rsidP="00631C00"/>
    <w:p w14:paraId="6EAB0151" w14:textId="77777777" w:rsidR="00631C00" w:rsidRDefault="00631C00" w:rsidP="00631C00"/>
    <w:p w14:paraId="315E6834" w14:textId="77777777" w:rsidR="00631C00" w:rsidRDefault="00631C00" w:rsidP="00631C00">
      <w:pPr>
        <w:rPr>
          <w:b/>
          <w:u w:val="single"/>
        </w:rPr>
      </w:pPr>
    </w:p>
    <w:p w14:paraId="0DD05C66" w14:textId="77777777" w:rsidR="00631C00" w:rsidRDefault="00631C00" w:rsidP="00631C00"/>
    <w:p w14:paraId="0D756FCD" w14:textId="77777777" w:rsidR="00631C00" w:rsidRDefault="00631C00" w:rsidP="00631C00">
      <w:pPr>
        <w:jc w:val="right"/>
      </w:pPr>
    </w:p>
    <w:p w14:paraId="6D4ECE88" w14:textId="77777777" w:rsidR="00631C00" w:rsidRDefault="00631C00" w:rsidP="00631C00">
      <w:pPr>
        <w:rPr>
          <w:noProof/>
          <w:lang w:eastAsia="en-GB"/>
        </w:rPr>
      </w:pPr>
    </w:p>
    <w:p w14:paraId="0356270E" w14:textId="77777777" w:rsidR="00631C00" w:rsidRDefault="00631C00" w:rsidP="00631C00"/>
    <w:p w14:paraId="1B24EA14" w14:textId="77777777" w:rsidR="00631C00" w:rsidRPr="00C43AD4" w:rsidRDefault="00504151" w:rsidP="00631C00">
      <w:pPr>
        <w:ind w:left="-567"/>
        <w:rPr>
          <w:lang w:val="it-IT"/>
        </w:rPr>
      </w:pPr>
      <w:r>
        <w:rPr>
          <w:noProof/>
          <w:lang w:eastAsia="en-GB"/>
        </w:rPr>
        <w:lastRenderedPageBreak/>
        <w:drawing>
          <wp:anchor distT="0" distB="0" distL="114300" distR="114300" simplePos="0" relativeHeight="251690496" behindDoc="0" locked="0" layoutInCell="1" allowOverlap="1" wp14:anchorId="6C90E01E" wp14:editId="0CF2CC72">
            <wp:simplePos x="0" y="0"/>
            <wp:positionH relativeFrom="column">
              <wp:posOffset>-66675</wp:posOffset>
            </wp:positionH>
            <wp:positionV relativeFrom="paragraph">
              <wp:posOffset>460375</wp:posOffset>
            </wp:positionV>
            <wp:extent cx="5962650" cy="4150360"/>
            <wp:effectExtent l="0" t="0" r="6350" b="0"/>
            <wp:wrapSquare wrapText="bothSides"/>
            <wp:docPr id="260"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7" cstate="print">
                      <a:extLst>
                        <a:ext uri="{28A0092B-C50C-407E-A947-70E740481C1C}">
                          <a14:useLocalDpi xmlns:a14="http://schemas.microsoft.com/office/drawing/2010/main" val="0"/>
                        </a:ext>
                      </a:extLst>
                    </a:blip>
                    <a:srcRect l="7817"/>
                    <a:stretch>
                      <a:fillRect/>
                    </a:stretch>
                  </pic:blipFill>
                  <pic:spPr bwMode="auto">
                    <a:xfrm>
                      <a:off x="0" y="0"/>
                      <a:ext cx="5962650" cy="4150360"/>
                    </a:xfrm>
                    <a:prstGeom prst="rect">
                      <a:avLst/>
                    </a:prstGeom>
                    <a:noFill/>
                    <a:ln>
                      <a:noFill/>
                    </a:ln>
                  </pic:spPr>
                </pic:pic>
              </a:graphicData>
            </a:graphic>
            <wp14:sizeRelH relativeFrom="page">
              <wp14:pctWidth>0</wp14:pctWidth>
            </wp14:sizeRelH>
            <wp14:sizeRelV relativeFrom="page">
              <wp14:pctHeight>0</wp14:pctHeight>
            </wp14:sizeRelV>
          </wp:anchor>
        </w:drawing>
      </w:r>
      <w:r w:rsidR="00631C00" w:rsidRPr="00C43AD4">
        <w:rPr>
          <w:lang w:val="it-IT"/>
        </w:rPr>
        <w:t xml:space="preserve">[1] </w:t>
      </w:r>
    </w:p>
    <w:p w14:paraId="7234B843" w14:textId="77777777" w:rsidR="002B31E0" w:rsidRPr="00C43AD4" w:rsidRDefault="002B31E0" w:rsidP="00631C00">
      <w:pPr>
        <w:tabs>
          <w:tab w:val="left" w:pos="4980"/>
        </w:tabs>
        <w:rPr>
          <w:b/>
          <w:u w:val="single"/>
          <w:lang w:val="it-IT"/>
        </w:rPr>
      </w:pPr>
    </w:p>
    <w:p w14:paraId="6B8DC89D" w14:textId="77777777" w:rsidR="002B31E0" w:rsidRPr="00C43AD4" w:rsidRDefault="002B31E0" w:rsidP="00631C00">
      <w:pPr>
        <w:tabs>
          <w:tab w:val="left" w:pos="4980"/>
        </w:tabs>
        <w:rPr>
          <w:b/>
          <w:u w:val="single"/>
          <w:lang w:val="it-IT"/>
        </w:rPr>
      </w:pPr>
    </w:p>
    <w:p w14:paraId="39562CFE" w14:textId="77777777" w:rsidR="002B31E0" w:rsidRPr="00C43AD4" w:rsidRDefault="002B31E0" w:rsidP="00631C00">
      <w:pPr>
        <w:tabs>
          <w:tab w:val="left" w:pos="4980"/>
        </w:tabs>
        <w:rPr>
          <w:b/>
          <w:u w:val="single"/>
          <w:lang w:val="it-IT"/>
        </w:rPr>
      </w:pPr>
    </w:p>
    <w:p w14:paraId="3A08CCCA" w14:textId="77777777" w:rsidR="002B31E0" w:rsidRPr="00C43AD4" w:rsidRDefault="002B31E0" w:rsidP="00631C00">
      <w:pPr>
        <w:tabs>
          <w:tab w:val="left" w:pos="4980"/>
        </w:tabs>
        <w:rPr>
          <w:b/>
          <w:u w:val="single"/>
          <w:lang w:val="it-IT"/>
        </w:rPr>
      </w:pPr>
    </w:p>
    <w:p w14:paraId="7EA523EA" w14:textId="77777777" w:rsidR="002B31E0" w:rsidRPr="00C43AD4" w:rsidRDefault="002B31E0" w:rsidP="00631C00">
      <w:pPr>
        <w:tabs>
          <w:tab w:val="left" w:pos="4980"/>
        </w:tabs>
        <w:rPr>
          <w:b/>
          <w:u w:val="single"/>
          <w:lang w:val="it-IT"/>
        </w:rPr>
      </w:pPr>
    </w:p>
    <w:p w14:paraId="205FD39A" w14:textId="77777777" w:rsidR="002B31E0" w:rsidRPr="00C43AD4" w:rsidRDefault="002B31E0" w:rsidP="00631C00">
      <w:pPr>
        <w:tabs>
          <w:tab w:val="left" w:pos="4980"/>
        </w:tabs>
        <w:rPr>
          <w:b/>
          <w:u w:val="single"/>
          <w:lang w:val="it-IT"/>
        </w:rPr>
      </w:pPr>
    </w:p>
    <w:p w14:paraId="17457DB6" w14:textId="77777777" w:rsidR="002B31E0" w:rsidRPr="00C43AD4" w:rsidRDefault="002B31E0" w:rsidP="00631C00">
      <w:pPr>
        <w:tabs>
          <w:tab w:val="left" w:pos="4980"/>
        </w:tabs>
        <w:rPr>
          <w:b/>
          <w:u w:val="single"/>
          <w:lang w:val="it-IT"/>
        </w:rPr>
      </w:pPr>
    </w:p>
    <w:p w14:paraId="5FF45C86" w14:textId="77777777" w:rsidR="002B31E0" w:rsidRPr="00C43AD4" w:rsidRDefault="002B31E0" w:rsidP="00631C00">
      <w:pPr>
        <w:tabs>
          <w:tab w:val="left" w:pos="4980"/>
        </w:tabs>
        <w:rPr>
          <w:b/>
          <w:u w:val="single"/>
          <w:lang w:val="it-IT"/>
        </w:rPr>
      </w:pPr>
    </w:p>
    <w:p w14:paraId="3C8E5D5E" w14:textId="77777777" w:rsidR="002B31E0" w:rsidRPr="00C43AD4" w:rsidRDefault="002B31E0" w:rsidP="00631C00">
      <w:pPr>
        <w:tabs>
          <w:tab w:val="left" w:pos="4980"/>
        </w:tabs>
        <w:rPr>
          <w:b/>
          <w:u w:val="single"/>
          <w:lang w:val="it-IT"/>
        </w:rPr>
      </w:pPr>
    </w:p>
    <w:p w14:paraId="3CA0AD13" w14:textId="77777777" w:rsidR="002B31E0" w:rsidRPr="00C43AD4" w:rsidRDefault="002B31E0" w:rsidP="00631C00">
      <w:pPr>
        <w:tabs>
          <w:tab w:val="left" w:pos="4980"/>
        </w:tabs>
        <w:rPr>
          <w:b/>
          <w:u w:val="single"/>
          <w:lang w:val="it-IT"/>
        </w:rPr>
      </w:pPr>
    </w:p>
    <w:p w14:paraId="7B1C8824" w14:textId="77777777" w:rsidR="002B31E0" w:rsidRPr="00C43AD4" w:rsidRDefault="002B31E0" w:rsidP="00631C00">
      <w:pPr>
        <w:tabs>
          <w:tab w:val="left" w:pos="4980"/>
        </w:tabs>
        <w:rPr>
          <w:b/>
          <w:u w:val="single"/>
          <w:lang w:val="it-IT"/>
        </w:rPr>
      </w:pPr>
    </w:p>
    <w:p w14:paraId="109FCFE8" w14:textId="77777777" w:rsidR="00631C00" w:rsidRPr="00C43AD4" w:rsidRDefault="00631C00" w:rsidP="00631C00">
      <w:pPr>
        <w:tabs>
          <w:tab w:val="left" w:pos="4980"/>
        </w:tabs>
        <w:rPr>
          <w:b/>
          <w:u w:val="single"/>
          <w:lang w:val="it-IT"/>
        </w:rPr>
        <w:sectPr w:rsidR="00631C00" w:rsidRPr="00C43AD4" w:rsidSect="00FC0321">
          <w:headerReference w:type="default" r:id="rId178"/>
          <w:pgSz w:w="11906" w:h="16838"/>
          <w:pgMar w:top="1440" w:right="1440" w:bottom="1440" w:left="1440" w:header="708" w:footer="708" w:gutter="0"/>
          <w:pgNumType w:start="344"/>
          <w:cols w:space="708"/>
          <w:docGrid w:linePitch="360"/>
        </w:sectPr>
      </w:pPr>
    </w:p>
    <w:p w14:paraId="5DF7B073" w14:textId="77777777" w:rsidR="00631C00" w:rsidRPr="00C43AD4" w:rsidRDefault="00631C00" w:rsidP="000244FC">
      <w:pPr>
        <w:pStyle w:val="Heading3"/>
        <w:rPr>
          <w:color w:val="auto"/>
          <w:sz w:val="28"/>
          <w:lang w:val="it-IT"/>
        </w:rPr>
      </w:pPr>
      <w:bookmarkStart w:id="177" w:name="_Toc477643247"/>
      <w:r w:rsidRPr="00C43AD4">
        <w:rPr>
          <w:color w:val="auto"/>
          <w:sz w:val="28"/>
          <w:lang w:val="it-IT"/>
        </w:rPr>
        <w:lastRenderedPageBreak/>
        <w:t>Max</w:t>
      </w:r>
      <w:bookmarkEnd w:id="177"/>
    </w:p>
    <w:p w14:paraId="02391C53"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693568" behindDoc="0" locked="0" layoutInCell="1" allowOverlap="1" wp14:anchorId="5999FA78" wp14:editId="032AAB42">
                <wp:simplePos x="0" y="0"/>
                <wp:positionH relativeFrom="column">
                  <wp:posOffset>-266700</wp:posOffset>
                </wp:positionH>
                <wp:positionV relativeFrom="paragraph">
                  <wp:posOffset>194310</wp:posOffset>
                </wp:positionV>
                <wp:extent cx="6629400" cy="1971675"/>
                <wp:effectExtent l="0" t="0" r="25400" b="34925"/>
                <wp:wrapNone/>
                <wp:docPr id="129"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971675"/>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39CE4F6C" w14:textId="3AC63445" w:rsidR="00442E12" w:rsidRPr="00E41A5A" w:rsidRDefault="00442E12" w:rsidP="00C97B90">
                            <w:pPr>
                              <w:rPr>
                                <w:color w:val="000000"/>
                              </w:rPr>
                            </w:pPr>
                            <w:r w:rsidRPr="00E41A5A">
                              <w:rPr>
                                <w:b/>
                                <w:color w:val="000000"/>
                              </w:rPr>
                              <w:t>Studying:</w:t>
                            </w:r>
                            <w:r w:rsidRPr="00E41A5A">
                              <w:rPr>
                                <w:color w:val="000000"/>
                              </w:rPr>
                              <w:t xml:space="preserve"> Performing </w:t>
                            </w:r>
                            <w:r>
                              <w:rPr>
                                <w:color w:val="000000"/>
                              </w:rPr>
                              <w:t>A</w:t>
                            </w:r>
                            <w:r w:rsidRPr="00E41A5A">
                              <w:rPr>
                                <w:color w:val="000000"/>
                              </w:rPr>
                              <w:t xml:space="preserve">rts BTEC L3                        </w:t>
                            </w:r>
                            <w:r w:rsidRPr="00E41A5A">
                              <w:rPr>
                                <w:b/>
                                <w:color w:val="000000"/>
                              </w:rPr>
                              <w:t>Age:</w:t>
                            </w:r>
                            <w:r w:rsidRPr="00E41A5A">
                              <w:rPr>
                                <w:color w:val="000000"/>
                              </w:rPr>
                              <w:t xml:space="preserve"> 17                             </w:t>
                            </w:r>
                            <w:r w:rsidRPr="00E41A5A">
                              <w:rPr>
                                <w:b/>
                                <w:color w:val="000000"/>
                              </w:rPr>
                              <w:t>Ethnicity:</w:t>
                            </w:r>
                            <w:r w:rsidRPr="00E41A5A">
                              <w:rPr>
                                <w:color w:val="000000"/>
                              </w:rPr>
                              <w:t xml:space="preserve"> White                 </w:t>
                            </w:r>
                          </w:p>
                          <w:p w14:paraId="3AC9B914" w14:textId="77777777" w:rsidR="00442E12" w:rsidRPr="00E41A5A" w:rsidRDefault="00442E12" w:rsidP="00631C00">
                            <w:pPr>
                              <w:rPr>
                                <w:color w:val="000000"/>
                              </w:rPr>
                            </w:pPr>
                            <w:r w:rsidRPr="00E41A5A">
                              <w:rPr>
                                <w:b/>
                                <w:color w:val="000000"/>
                              </w:rPr>
                              <w:t>Highest qualification:</w:t>
                            </w:r>
                            <w:r w:rsidRPr="00E41A5A">
                              <w:rPr>
                                <w:color w:val="000000"/>
                              </w:rPr>
                              <w:t xml:space="preserve"> 5 GCSEs A-C    </w:t>
                            </w:r>
                            <w:r w:rsidRPr="00E41A5A">
                              <w:rPr>
                                <w:b/>
                                <w:color w:val="000000"/>
                              </w:rPr>
                              <w:t>Family history of HE:</w:t>
                            </w:r>
                            <w:r w:rsidRPr="00E41A5A">
                              <w:rPr>
                                <w:color w:val="000000"/>
                              </w:rPr>
                              <w:t xml:space="preserve"> First generation    </w:t>
                            </w:r>
                            <w:r w:rsidRPr="00E41A5A">
                              <w:rPr>
                                <w:b/>
                                <w:color w:val="000000"/>
                              </w:rPr>
                              <w:t>Living situation:</w:t>
                            </w:r>
                            <w:r w:rsidRPr="00E41A5A">
                              <w:rPr>
                                <w:color w:val="000000"/>
                              </w:rPr>
                              <w:t xml:space="preserve"> With parents                          </w:t>
                            </w:r>
                          </w:p>
                          <w:p w14:paraId="67CDFBBF" w14:textId="77777777" w:rsidR="00442E12" w:rsidRPr="00E41A5A" w:rsidRDefault="00442E12" w:rsidP="00631C00">
                            <w:pPr>
                              <w:rPr>
                                <w:color w:val="000000"/>
                              </w:rPr>
                            </w:pPr>
                            <w:r w:rsidRPr="00E41A5A">
                              <w:rPr>
                                <w:b/>
                                <w:color w:val="000000"/>
                              </w:rPr>
                              <w:t>Own employment:</w:t>
                            </w:r>
                            <w:r w:rsidRPr="00E41A5A">
                              <w:rPr>
                                <w:color w:val="000000"/>
                              </w:rPr>
                              <w:t xml:space="preserve"> In paid part-time work (under 30 hours per week)   </w:t>
                            </w:r>
                          </w:p>
                          <w:p w14:paraId="643FB32A" w14:textId="77777777" w:rsidR="00442E12" w:rsidRPr="00E41A5A" w:rsidRDefault="00442E12" w:rsidP="00631C00">
                            <w:pPr>
                              <w:rPr>
                                <w:b/>
                                <w:color w:val="000000"/>
                              </w:rPr>
                            </w:pPr>
                            <w:r w:rsidRPr="00E41A5A">
                              <w:rPr>
                                <w:b/>
                                <w:color w:val="000000"/>
                              </w:rPr>
                              <w:t>Main income earner details:</w:t>
                            </w:r>
                          </w:p>
                          <w:p w14:paraId="7AC937DB" w14:textId="77777777" w:rsidR="00442E12" w:rsidRPr="00E41A5A" w:rsidRDefault="00442E12" w:rsidP="00810044">
                            <w:pPr>
                              <w:pStyle w:val="ColorfulList-Accent11"/>
                              <w:numPr>
                                <w:ilvl w:val="0"/>
                                <w:numId w:val="25"/>
                              </w:numPr>
                              <w:rPr>
                                <w:color w:val="000000"/>
                              </w:rPr>
                            </w:pPr>
                            <w:r w:rsidRPr="00E41A5A">
                              <w:rPr>
                                <w:color w:val="000000"/>
                              </w:rPr>
                              <w:t>Someone else is the main income earner</w:t>
                            </w:r>
                          </w:p>
                          <w:p w14:paraId="1470D874" w14:textId="77777777" w:rsidR="00442E12" w:rsidRPr="00E41A5A" w:rsidRDefault="00442E12" w:rsidP="00810044">
                            <w:pPr>
                              <w:pStyle w:val="ColorfulList-Accent11"/>
                              <w:numPr>
                                <w:ilvl w:val="0"/>
                                <w:numId w:val="25"/>
                              </w:numPr>
                              <w:rPr>
                                <w:color w:val="000000"/>
                              </w:rPr>
                            </w:pPr>
                            <w:r w:rsidRPr="00E41A5A">
                              <w:rPr>
                                <w:color w:val="000000"/>
                              </w:rPr>
                              <w:t xml:space="preserve">Long term sick or disabled </w:t>
                            </w:r>
                          </w:p>
                          <w:p w14:paraId="482C9269" w14:textId="77777777" w:rsidR="00442E12" w:rsidRPr="00E41A5A" w:rsidRDefault="00442E12" w:rsidP="00810044">
                            <w:pPr>
                              <w:pStyle w:val="ColorfulList-Accent11"/>
                              <w:numPr>
                                <w:ilvl w:val="0"/>
                                <w:numId w:val="25"/>
                              </w:numPr>
                              <w:rPr>
                                <w:color w:val="000000"/>
                              </w:rPr>
                            </w:pPr>
                            <w:r w:rsidRPr="00E41A5A">
                              <w:rPr>
                                <w:color w:val="000000"/>
                              </w:rPr>
                              <w:t xml:space="preserve">Semi-routine manual and service occupation </w:t>
                            </w:r>
                          </w:p>
                          <w:p w14:paraId="70F9AFCA" w14:textId="77777777" w:rsidR="00442E12" w:rsidRDefault="00442E12" w:rsidP="00631C00"/>
                          <w:p w14:paraId="35D9DCEF"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999FA78" id="Rectangle 129" o:spid="_x0000_s1101" style="position:absolute;margin-left:-21pt;margin-top:15.3pt;width:522pt;height:155.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ZdgAIAACYFAAAOAAAAZHJzL2Uyb0RvYy54bWysVFFv2yAQfp+0/4B4X51ESdpacaqoUaZJ&#10;WVupnfpMMMTWgGNAYme/fgd2Uq/b0zQ/WBx3fPfdxx2Lu1YrchTO12AKOr4aUSIMh7I2+4J+e9l8&#10;uqHEB2ZKpsCIgp6Ep3fLjx8Wjc3FBCpQpXAEQYzPG1vQKgSbZ5nnldDMX4EVBp0SnGYBTbfPSsca&#10;RNcqm4xG86wBV1oHXHiPu+vOSZcJX0rBw6OUXgSiCorcQvq79N/Ff7ZcsHzvmK1q3tNg/8BCs9pg&#10;0gvUmgVGDq7+A0rX3IEHGa446AykrLlINWA149G7ap4rZkWqBcXx9iKT/3+w/OH4bJ9cpO7tFvh3&#10;j4pkjfX5xRMN38e00ukYi8RJm1Q8XVQUbSAcN+fzye10hGJz9I1vr8fz61nUOWP5+bh1PnwWoElc&#10;FNThNSX12HHrQxd6DknMQNXlplYqGSd/rxw5MrxRbIQSGkoU8wE3C7pJX8JSB/0Vyi7uZjZCQh2w&#10;T+cTHT/EVYY0BZ3MOuoMe1EqFrAKbcuCerOnhKk9NjkPLiX47XSHOmT1gnoMmCGBAYdh4ljpmvmq&#10;O5xQe6rKxIJFauNemLfLiKvQ7lpSI71O4bi1g/L05IiDrtW95ZsaE2xRoSfmsLfxYnBewyP+pAIs&#10;GfoVJRW4n3/bj/HYcuilpMFZQTl+HJgTWN4Xg814O55O43AlYzq7nqDhhp7d0GMO+h7w8sb4Mlie&#10;ljE+qPNSOtCvONarmBVdzHDM3QnfG/ehm2F8GLhYrVIYDpRlYWueLY/gUboo7Uv7ypztOy3gpTzA&#10;ea5Y/q7huth40sDqEEDWqRvfdO1nA4cxNVD/cMRpH9op6u15W/4CAAD//wMAUEsDBBQABgAIAAAA&#10;IQCTzEHU3gAAAAsBAAAPAAAAZHJzL2Rvd25yZXYueG1sTI/BTsMwEETvSPyDtUjcWjulqmiIU1VF&#10;iEsvTZG42vHWiYjXIXab8Pc4Jzju7GjmTbGbXMduOITWk4RsKYAh1d60ZCV8nN8Wz8BCVGRU5wkl&#10;/GCAXXl/V6jc+JFOeKuiZSmEQq4kNDH2OeehbtCpsPQ9Uvpd/OBUTOdguRnUmMJdx1dCbLhTLaWG&#10;RvV4aLD+qq5Owvhe2e3rcX+pvd7aw0nTtz5+Svn4MO1fgEWc4p8ZZvyEDmVi0v5KJrBOwmK9Slui&#10;hCexATYbhJgVnZR1lgEvC/5/Q/kLAAD//wMAUEsBAi0AFAAGAAgAAAAhALaDOJL+AAAA4QEAABMA&#10;AAAAAAAAAAAAAAAAAAAAAFtDb250ZW50X1R5cGVzXS54bWxQSwECLQAUAAYACAAAACEAOP0h/9YA&#10;AACUAQAACwAAAAAAAAAAAAAAAAAvAQAAX3JlbHMvLnJlbHNQSwECLQAUAAYACAAAACEAHC32XYAC&#10;AAAmBQAADgAAAAAAAAAAAAAAAAAuAgAAZHJzL2Uyb0RvYy54bWxQSwECLQAUAAYACAAAACEAk8xB&#10;1N4AAAALAQAADwAAAAAAAAAAAAAAAADaBAAAZHJzL2Rvd25yZXYueG1sUEsFBgAAAAAEAAQA8wAA&#10;AOUFAAAAAA==&#10;" fillcolor="#d9d9d9" strokecolor="windowText" strokeweight="2pt">
                <v:path arrowok="t"/>
                <v:textbox>
                  <w:txbxContent>
                    <w:p w14:paraId="39CE4F6C" w14:textId="3AC63445" w:rsidR="00442E12" w:rsidRPr="00E41A5A" w:rsidRDefault="00442E12" w:rsidP="00C97B90">
                      <w:pPr>
                        <w:rPr>
                          <w:color w:val="000000"/>
                        </w:rPr>
                      </w:pPr>
                      <w:r w:rsidRPr="00E41A5A">
                        <w:rPr>
                          <w:b/>
                          <w:color w:val="000000"/>
                        </w:rPr>
                        <w:t>Studying:</w:t>
                      </w:r>
                      <w:r w:rsidRPr="00E41A5A">
                        <w:rPr>
                          <w:color w:val="000000"/>
                        </w:rPr>
                        <w:t xml:space="preserve"> Performing </w:t>
                      </w:r>
                      <w:r>
                        <w:rPr>
                          <w:color w:val="000000"/>
                        </w:rPr>
                        <w:t>A</w:t>
                      </w:r>
                      <w:r w:rsidRPr="00E41A5A">
                        <w:rPr>
                          <w:color w:val="000000"/>
                        </w:rPr>
                        <w:t xml:space="preserve">rts BTEC L3                        </w:t>
                      </w:r>
                      <w:r w:rsidRPr="00E41A5A">
                        <w:rPr>
                          <w:b/>
                          <w:color w:val="000000"/>
                        </w:rPr>
                        <w:t>Age:</w:t>
                      </w:r>
                      <w:r w:rsidRPr="00E41A5A">
                        <w:rPr>
                          <w:color w:val="000000"/>
                        </w:rPr>
                        <w:t xml:space="preserve"> 17                             </w:t>
                      </w:r>
                      <w:r w:rsidRPr="00E41A5A">
                        <w:rPr>
                          <w:b/>
                          <w:color w:val="000000"/>
                        </w:rPr>
                        <w:t>Ethnicity:</w:t>
                      </w:r>
                      <w:r w:rsidRPr="00E41A5A">
                        <w:rPr>
                          <w:color w:val="000000"/>
                        </w:rPr>
                        <w:t xml:space="preserve"> White                 </w:t>
                      </w:r>
                    </w:p>
                    <w:p w14:paraId="3AC9B914" w14:textId="77777777" w:rsidR="00442E12" w:rsidRPr="00E41A5A" w:rsidRDefault="00442E12" w:rsidP="00631C00">
                      <w:pPr>
                        <w:rPr>
                          <w:color w:val="000000"/>
                        </w:rPr>
                      </w:pPr>
                      <w:r w:rsidRPr="00E41A5A">
                        <w:rPr>
                          <w:b/>
                          <w:color w:val="000000"/>
                        </w:rPr>
                        <w:t>Highest qualification:</w:t>
                      </w:r>
                      <w:r w:rsidRPr="00E41A5A">
                        <w:rPr>
                          <w:color w:val="000000"/>
                        </w:rPr>
                        <w:t xml:space="preserve"> 5 GCSEs A-C    </w:t>
                      </w:r>
                      <w:r w:rsidRPr="00E41A5A">
                        <w:rPr>
                          <w:b/>
                          <w:color w:val="000000"/>
                        </w:rPr>
                        <w:t>Family history of HE:</w:t>
                      </w:r>
                      <w:r w:rsidRPr="00E41A5A">
                        <w:rPr>
                          <w:color w:val="000000"/>
                        </w:rPr>
                        <w:t xml:space="preserve"> First generation    </w:t>
                      </w:r>
                      <w:r w:rsidRPr="00E41A5A">
                        <w:rPr>
                          <w:b/>
                          <w:color w:val="000000"/>
                        </w:rPr>
                        <w:t>Living situation:</w:t>
                      </w:r>
                      <w:r w:rsidRPr="00E41A5A">
                        <w:rPr>
                          <w:color w:val="000000"/>
                        </w:rPr>
                        <w:t xml:space="preserve"> With parents                          </w:t>
                      </w:r>
                    </w:p>
                    <w:p w14:paraId="67CDFBBF" w14:textId="77777777" w:rsidR="00442E12" w:rsidRPr="00E41A5A" w:rsidRDefault="00442E12" w:rsidP="00631C00">
                      <w:pPr>
                        <w:rPr>
                          <w:color w:val="000000"/>
                        </w:rPr>
                      </w:pPr>
                      <w:r w:rsidRPr="00E41A5A">
                        <w:rPr>
                          <w:b/>
                          <w:color w:val="000000"/>
                        </w:rPr>
                        <w:t>Own employment:</w:t>
                      </w:r>
                      <w:r w:rsidRPr="00E41A5A">
                        <w:rPr>
                          <w:color w:val="000000"/>
                        </w:rPr>
                        <w:t xml:space="preserve"> In paid part-time work (under 30 hours per week)   </w:t>
                      </w:r>
                    </w:p>
                    <w:p w14:paraId="643FB32A" w14:textId="77777777" w:rsidR="00442E12" w:rsidRPr="00E41A5A" w:rsidRDefault="00442E12" w:rsidP="00631C00">
                      <w:pPr>
                        <w:rPr>
                          <w:b/>
                          <w:color w:val="000000"/>
                        </w:rPr>
                      </w:pPr>
                      <w:r w:rsidRPr="00E41A5A">
                        <w:rPr>
                          <w:b/>
                          <w:color w:val="000000"/>
                        </w:rPr>
                        <w:t>Main income earner details:</w:t>
                      </w:r>
                    </w:p>
                    <w:p w14:paraId="7AC937DB" w14:textId="77777777" w:rsidR="00442E12" w:rsidRPr="00E41A5A" w:rsidRDefault="00442E12" w:rsidP="00810044">
                      <w:pPr>
                        <w:pStyle w:val="ColorfulList-Accent11"/>
                        <w:numPr>
                          <w:ilvl w:val="0"/>
                          <w:numId w:val="25"/>
                        </w:numPr>
                        <w:rPr>
                          <w:color w:val="000000"/>
                        </w:rPr>
                      </w:pPr>
                      <w:r w:rsidRPr="00E41A5A">
                        <w:rPr>
                          <w:color w:val="000000"/>
                        </w:rPr>
                        <w:t>Someone else is the main income earner</w:t>
                      </w:r>
                    </w:p>
                    <w:p w14:paraId="1470D874" w14:textId="77777777" w:rsidR="00442E12" w:rsidRPr="00E41A5A" w:rsidRDefault="00442E12" w:rsidP="00810044">
                      <w:pPr>
                        <w:pStyle w:val="ColorfulList-Accent11"/>
                        <w:numPr>
                          <w:ilvl w:val="0"/>
                          <w:numId w:val="25"/>
                        </w:numPr>
                        <w:rPr>
                          <w:color w:val="000000"/>
                        </w:rPr>
                      </w:pPr>
                      <w:r w:rsidRPr="00E41A5A">
                        <w:rPr>
                          <w:color w:val="000000"/>
                        </w:rPr>
                        <w:t xml:space="preserve">Long term sick or disabled </w:t>
                      </w:r>
                    </w:p>
                    <w:p w14:paraId="482C9269" w14:textId="77777777" w:rsidR="00442E12" w:rsidRPr="00E41A5A" w:rsidRDefault="00442E12" w:rsidP="00810044">
                      <w:pPr>
                        <w:pStyle w:val="ColorfulList-Accent11"/>
                        <w:numPr>
                          <w:ilvl w:val="0"/>
                          <w:numId w:val="25"/>
                        </w:numPr>
                        <w:rPr>
                          <w:color w:val="000000"/>
                        </w:rPr>
                      </w:pPr>
                      <w:r w:rsidRPr="00E41A5A">
                        <w:rPr>
                          <w:color w:val="000000"/>
                        </w:rPr>
                        <w:t xml:space="preserve">Semi-routine manual and service occupation </w:t>
                      </w:r>
                    </w:p>
                    <w:p w14:paraId="70F9AFCA" w14:textId="77777777" w:rsidR="00442E12" w:rsidRDefault="00442E12" w:rsidP="00631C00"/>
                    <w:p w14:paraId="35D9DCEF" w14:textId="77777777" w:rsidR="00442E12" w:rsidRDefault="00442E12" w:rsidP="00631C00">
                      <w:pPr>
                        <w:jc w:val="center"/>
                      </w:pPr>
                    </w:p>
                  </w:txbxContent>
                </v:textbox>
              </v:rect>
            </w:pict>
          </mc:Fallback>
        </mc:AlternateContent>
      </w:r>
    </w:p>
    <w:p w14:paraId="640048E2" w14:textId="77777777" w:rsidR="00631C00" w:rsidRPr="00C43AD4" w:rsidRDefault="00631C00" w:rsidP="00631C00">
      <w:pPr>
        <w:rPr>
          <w:lang w:val="it-IT"/>
        </w:rPr>
      </w:pPr>
    </w:p>
    <w:p w14:paraId="79F8F0CC" w14:textId="77777777" w:rsidR="00631C00" w:rsidRPr="00C43AD4" w:rsidRDefault="00631C00" w:rsidP="00631C00">
      <w:pPr>
        <w:rPr>
          <w:lang w:val="it-IT"/>
        </w:rPr>
      </w:pPr>
    </w:p>
    <w:p w14:paraId="5E3ACC20" w14:textId="77777777" w:rsidR="00631C00" w:rsidRPr="00C43AD4" w:rsidRDefault="00631C00" w:rsidP="00631C00">
      <w:pPr>
        <w:rPr>
          <w:lang w:val="it-IT"/>
        </w:rPr>
      </w:pPr>
    </w:p>
    <w:p w14:paraId="10B5D7F2" w14:textId="77777777" w:rsidR="00631C00" w:rsidRPr="00C43AD4" w:rsidRDefault="00631C00" w:rsidP="00631C00">
      <w:pPr>
        <w:rPr>
          <w:lang w:val="it-IT"/>
        </w:rPr>
      </w:pPr>
    </w:p>
    <w:p w14:paraId="2B2A1D1B" w14:textId="77777777" w:rsidR="00631C00" w:rsidRPr="00C43AD4" w:rsidRDefault="00631C00" w:rsidP="00631C00">
      <w:pPr>
        <w:rPr>
          <w:lang w:val="it-IT"/>
        </w:rPr>
      </w:pPr>
    </w:p>
    <w:p w14:paraId="09AB6583" w14:textId="77777777" w:rsidR="00631C00" w:rsidRPr="00C43AD4" w:rsidRDefault="00631C00" w:rsidP="00631C00">
      <w:pPr>
        <w:rPr>
          <w:lang w:val="it-IT"/>
        </w:rPr>
      </w:pPr>
    </w:p>
    <w:p w14:paraId="0F61F7C2"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697664" behindDoc="0" locked="0" layoutInCell="1" allowOverlap="1" wp14:anchorId="16F8B867" wp14:editId="5EC70E73">
                <wp:simplePos x="0" y="0"/>
                <wp:positionH relativeFrom="column">
                  <wp:posOffset>-266700</wp:posOffset>
                </wp:positionH>
                <wp:positionV relativeFrom="paragraph">
                  <wp:posOffset>51435</wp:posOffset>
                </wp:positionV>
                <wp:extent cx="6629400" cy="1685925"/>
                <wp:effectExtent l="0" t="0" r="25400" b="15875"/>
                <wp:wrapNone/>
                <wp:docPr id="13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685925"/>
                        </a:xfrm>
                        <a:prstGeom prst="rect">
                          <a:avLst/>
                        </a:prstGeom>
                        <a:solidFill>
                          <a:sysClr val="window" lastClr="FFFFFF"/>
                        </a:solidFill>
                        <a:ln w="25400" cap="flat" cmpd="sng" algn="ctr">
                          <a:solidFill>
                            <a:sysClr val="windowText" lastClr="000000"/>
                          </a:solidFill>
                          <a:prstDash val="solid"/>
                        </a:ln>
                        <a:effectLst/>
                      </wps:spPr>
                      <wps:txbx>
                        <w:txbxContent>
                          <w:p w14:paraId="74A7362C" w14:textId="77777777" w:rsidR="00442E12" w:rsidRPr="00E428C3" w:rsidRDefault="00442E12" w:rsidP="00631C00">
                            <w:pPr>
                              <w:jc w:val="center"/>
                              <w:rPr>
                                <w:b/>
                              </w:rPr>
                            </w:pPr>
                            <w:r>
                              <w:rPr>
                                <w:b/>
                              </w:rPr>
                              <w:t xml:space="preserve">Diary entry: </w:t>
                            </w:r>
                            <w:r w:rsidRPr="00E428C3">
                              <w:rPr>
                                <w:b/>
                              </w:rPr>
                              <w:t>No date (approx. October)</w:t>
                            </w:r>
                          </w:p>
                          <w:p w14:paraId="4DD63C2F" w14:textId="77777777" w:rsidR="00442E12" w:rsidRDefault="00442E12" w:rsidP="00631C00">
                            <w:pPr>
                              <w:jc w:val="center"/>
                            </w:pPr>
                            <w:r>
                              <w:t>In his first entry, Max reflects upon returning to college for his second year. He explains that upon returning, he felt optimistic as he was committed to pursue a career in teaching in the future. Max notes that after being back at college for a few weeks that he feels ‘nervous about actually taking the next step and applying to university/drama school’.</w:t>
                            </w:r>
                          </w:p>
                          <w:p w14:paraId="2ECFADC5"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6F8B867" id="Rectangle 130" o:spid="_x0000_s1102" style="position:absolute;margin-left:-21pt;margin-top:4.05pt;width:522pt;height:132.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8BSbQIAAAUFAAAOAAAAZHJzL2Uyb0RvYy54bWysVMFu2zAMvQ/YPwi6r06CJG2NOkXQIsOA&#10;oCvQDj0zshQbk0VNUmJnXz9KdtKs7WmYD4IoUuTj06NvbrtGs710vkZT8PHFiDNpBJa12Rb8x/Pq&#10;yxVnPoApQaORBT9Iz28Xnz/dtDaXE6xQl9IxSmJ83tqCVyHYPMu8qGQD/gKtNORU6BoIZLptVjpo&#10;KXujs8loNM9adKV1KKT3dHrfO/ki5VdKivBdKS8D0wUnbCGtLq2buGaLG8i3DmxViwEG/AOKBmpD&#10;RU+p7iEA27n6XaqmFg49qnAhsMlQqVrI1AN1Mx696eapAitTL0SOtyea/P9LKx72T/bRRejerlH8&#10;9MRI1lqfnzzR8ENMp1wTYwk46xKLhxOLsgtM0OF8PrmejohsQb7x/Gp2PZlFnjPIj9et8+GrxIbF&#10;TcEdPVNiD/ZrH/rQY0hChrouV7XWyTj4O+3YHuhFSQgltpxp8IEOC75K31DNn1/ThrUFn8x6ZEBS&#10;UxoCgWxsWXBvtpyB3pKGRXAJy1+3/buiz9TuWeFR+j4qHBu5B1/1iFPWIUyb2I9MKh36fuU67kK3&#10;6VhN8C7n8Uo82mB5eHTMYa9kb8WqpgJrIuARHEmXeKdxDN9pURqpZRx2nFXofn90HuNJUeTlrKVR&#10;IDp+7cBJau+bIa1dj6fTODvJmM4uJ2S4c8/m3GN2zR3S24xp8K1I2xgf9HGrHDYvNLXLWJVcYATV&#10;7okfjLvQjyjNvZDLZQqjebEQ1ubJipg8Uhepfe5ewNlBSIEe5QGPYwP5Gz31sfGmweUuoKqT2F55&#10;HaRPs5bkOvwX4jCf2ynq9e+1+AMAAP//AwBQSwMEFAAGAAgAAAAhAJiI+dLfAAAACgEAAA8AAABk&#10;cnMvZG93bnJldi54bWxMj8FOwzAQRO9I/IO1SFxQazeFtgrZVIBUjpUoSPS4jbdJRGxHsZsEvh7n&#10;BMfZWc28ybajaUTPna+dRVjMFQi2hdO1LRE+3nezDQgfyGpqnGWEb/awza+vMkq1G+wb94dQihhi&#10;fUoIVQhtKqUvKjbk565lG72z6wyFKLtS6o6GGG4amSi1koZqGxsqavml4uLrcDEIx+dRHYeHPe1C&#10;377ST7u8S/afiLc349MjiMBj+HuGCT+iQx6ZTu5itRcNwuw+iVsCwmYBYvKVmg4nhGS9XIHMM/l/&#10;Qv4LAAD//wMAUEsBAi0AFAAGAAgAAAAhALaDOJL+AAAA4QEAABMAAAAAAAAAAAAAAAAAAAAAAFtD&#10;b250ZW50X1R5cGVzXS54bWxQSwECLQAUAAYACAAAACEAOP0h/9YAAACUAQAACwAAAAAAAAAAAAAA&#10;AAAvAQAAX3JlbHMvLnJlbHNQSwECLQAUAAYACAAAACEAYsfAUm0CAAAFBQAADgAAAAAAAAAAAAAA&#10;AAAuAgAAZHJzL2Uyb0RvYy54bWxQSwECLQAUAAYACAAAACEAmIj50t8AAAAKAQAADwAAAAAAAAAA&#10;AAAAAADHBAAAZHJzL2Rvd25yZXYueG1sUEsFBgAAAAAEAAQA8wAAANMFAAAAAA==&#10;" fillcolor="window" strokecolor="windowText" strokeweight="2pt">
                <v:path arrowok="t"/>
                <v:textbox>
                  <w:txbxContent>
                    <w:p w14:paraId="74A7362C" w14:textId="77777777" w:rsidR="00442E12" w:rsidRPr="00E428C3" w:rsidRDefault="00442E12" w:rsidP="00631C00">
                      <w:pPr>
                        <w:jc w:val="center"/>
                        <w:rPr>
                          <w:b/>
                        </w:rPr>
                      </w:pPr>
                      <w:r>
                        <w:rPr>
                          <w:b/>
                        </w:rPr>
                        <w:t xml:space="preserve">Diary entry: </w:t>
                      </w:r>
                      <w:r w:rsidRPr="00E428C3">
                        <w:rPr>
                          <w:b/>
                        </w:rPr>
                        <w:t>No date (approx. October)</w:t>
                      </w:r>
                    </w:p>
                    <w:p w14:paraId="4DD63C2F" w14:textId="77777777" w:rsidR="00442E12" w:rsidRDefault="00442E12" w:rsidP="00631C00">
                      <w:pPr>
                        <w:jc w:val="center"/>
                      </w:pPr>
                      <w:r>
                        <w:t>In his first entry, Max reflects upon returning to college for his second year. He explains that upon returning, he felt optimistic as he was committed to pursue a career in teaching in the future. Max notes that after being back at college for a few weeks that he feels ‘nervous about actually taking the next step and applying to university/drama school’.</w:t>
                      </w:r>
                    </w:p>
                    <w:p w14:paraId="2ECFADC5" w14:textId="77777777" w:rsidR="00442E12" w:rsidRDefault="00442E12" w:rsidP="00631C00">
                      <w:pPr>
                        <w:jc w:val="center"/>
                      </w:pPr>
                    </w:p>
                  </w:txbxContent>
                </v:textbox>
              </v:rect>
            </w:pict>
          </mc:Fallback>
        </mc:AlternateContent>
      </w:r>
    </w:p>
    <w:p w14:paraId="3C6A848D" w14:textId="77777777" w:rsidR="00631C00" w:rsidRPr="00C43AD4" w:rsidRDefault="00631C00" w:rsidP="00631C00">
      <w:pPr>
        <w:rPr>
          <w:lang w:val="it-IT"/>
        </w:rPr>
      </w:pPr>
    </w:p>
    <w:p w14:paraId="5D6BDC1A" w14:textId="77777777" w:rsidR="00631C00" w:rsidRPr="00C43AD4" w:rsidRDefault="00631C00" w:rsidP="00631C00">
      <w:pPr>
        <w:rPr>
          <w:lang w:val="it-IT"/>
        </w:rPr>
      </w:pPr>
    </w:p>
    <w:p w14:paraId="0DE7CB35" w14:textId="77777777" w:rsidR="00631C00" w:rsidRPr="00C43AD4" w:rsidRDefault="00631C00" w:rsidP="00631C00">
      <w:pPr>
        <w:rPr>
          <w:lang w:val="it-IT"/>
        </w:rPr>
      </w:pPr>
    </w:p>
    <w:p w14:paraId="106B6A1A" w14:textId="77777777" w:rsidR="00631C00" w:rsidRPr="00C43AD4" w:rsidRDefault="00631C00" w:rsidP="00631C00">
      <w:pPr>
        <w:rPr>
          <w:lang w:val="it-IT"/>
        </w:rPr>
      </w:pPr>
    </w:p>
    <w:p w14:paraId="03D2239E"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00736" behindDoc="0" locked="0" layoutInCell="1" allowOverlap="1" wp14:anchorId="15824A1D" wp14:editId="4262096F">
                <wp:simplePos x="0" y="0"/>
                <wp:positionH relativeFrom="column">
                  <wp:posOffset>2400300</wp:posOffset>
                </wp:positionH>
                <wp:positionV relativeFrom="paragraph">
                  <wp:posOffset>299720</wp:posOffset>
                </wp:positionV>
                <wp:extent cx="1362075" cy="361950"/>
                <wp:effectExtent l="0" t="0" r="34925" b="19050"/>
                <wp:wrapNone/>
                <wp:docPr id="131" name="Flowchart: Merg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8DA088" id="Flowchart: Merge 131" o:spid="_x0000_s1026" type="#_x0000_t128" style="position:absolute;margin-left:189pt;margin-top:23.6pt;width:107.25pt;height:28.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LY9hB7dAAAA&#10;CgEAAA8AAABkcnMvZG93bnJldi54bWxMj0FPwkAQhe8m/ofNmHiTrYUK1m6JIfEKseh96I5tpTvb&#10;dBeo/97xJMfJfHnve8V6cr060xg6zwYeZwko4trbjhsDH/u3hxWoEJEt9p7JwA8FWJe3NwXm1l/4&#10;nc5VbJSEcMjRQBvjkGsd6pYchpkfiOX35UeHUc6x0XbEi4S7XqdJ8qQddiwNLQ60aak+VidnII4V&#10;fs+P3Xajs2wXdnu7rT6tMfd30+sLqEhT/IfhT1/UoRSngz+xDao3MF+uZEs0sFimoATIntMM1EHI&#10;ZJGCLgt9PaH8BQAA//8DAFBLAQItABQABgAIAAAAIQC2gziS/gAAAOEBAAATAAAAAAAAAAAAAAAA&#10;AAAAAABbQ29udGVudF9UeXBlc10ueG1sUEsBAi0AFAAGAAgAAAAhADj9If/WAAAAlAEAAAsAAAAA&#10;AAAAAAAAAAAALwEAAF9yZWxzLy5yZWxzUEsBAi0AFAAGAAgAAAAhAOFZOd52AgAAHwUAAA4AAAAA&#10;AAAAAAAAAAAALgIAAGRycy9lMm9Eb2MueG1sUEsBAi0AFAAGAAgAAAAhALY9hB7dAAAACgEAAA8A&#10;AAAAAAAAAAAAAAAA0AQAAGRycy9kb3ducmV2LnhtbFBLBQYAAAAABAAEAPMAAADaBQAAAAA=&#10;" fillcolor="windowText" strokeweight="2pt">
                <v:path arrowok="t"/>
              </v:shape>
            </w:pict>
          </mc:Fallback>
        </mc:AlternateContent>
      </w:r>
    </w:p>
    <w:p w14:paraId="2FAD1268" w14:textId="77777777" w:rsidR="00631C00" w:rsidRPr="00C43AD4" w:rsidRDefault="00631C00" w:rsidP="00631C00">
      <w:pPr>
        <w:rPr>
          <w:lang w:val="it-IT"/>
        </w:rPr>
      </w:pPr>
    </w:p>
    <w:p w14:paraId="1DA7E77D"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694592" behindDoc="0" locked="0" layoutInCell="1" allowOverlap="1" wp14:anchorId="4610CB6E" wp14:editId="0D590837">
                <wp:simplePos x="0" y="0"/>
                <wp:positionH relativeFrom="column">
                  <wp:posOffset>-266700</wp:posOffset>
                </wp:positionH>
                <wp:positionV relativeFrom="paragraph">
                  <wp:posOffset>75565</wp:posOffset>
                </wp:positionV>
                <wp:extent cx="6629400" cy="3055620"/>
                <wp:effectExtent l="0" t="0" r="25400" b="17780"/>
                <wp:wrapNone/>
                <wp:docPr id="132"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305562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658BD731" w14:textId="77777777" w:rsidR="00442E12" w:rsidRPr="00E41A5A" w:rsidRDefault="00442E12" w:rsidP="00631C00">
                            <w:pPr>
                              <w:jc w:val="center"/>
                              <w:rPr>
                                <w:b/>
                                <w:color w:val="000000"/>
                              </w:rPr>
                            </w:pPr>
                            <w:r w:rsidRPr="00E41A5A">
                              <w:rPr>
                                <w:b/>
                                <w:color w:val="000000"/>
                              </w:rPr>
                              <w:t>October 2014 (Focus group)</w:t>
                            </w:r>
                          </w:p>
                          <w:p w14:paraId="40CB57BB" w14:textId="77777777" w:rsidR="00442E12" w:rsidRPr="00E41A5A" w:rsidRDefault="00442E12" w:rsidP="00631C00">
                            <w:pPr>
                              <w:jc w:val="center"/>
                              <w:rPr>
                                <w:color w:val="000000"/>
                              </w:rPr>
                            </w:pPr>
                            <w:r w:rsidRPr="00E41A5A">
                              <w:rPr>
                                <w:color w:val="000000"/>
                              </w:rPr>
                              <w:t xml:space="preserve">Max intends to study a degree in Acting following his FE studies. He had recently attended a UCAS fare in which he had discovered an institution (an </w:t>
                            </w:r>
                            <w:r>
                              <w:rPr>
                                <w:color w:val="000000"/>
                              </w:rPr>
                              <w:t>FEC</w:t>
                            </w:r>
                            <w:r w:rsidRPr="00E41A5A">
                              <w:rPr>
                                <w:color w:val="000000"/>
                              </w:rPr>
                              <w:t xml:space="preserve"> in the North West of England) that he would like to attend. He had spoken with a friend who was a current student at this particular HEI to ensure that the information provided by the institution was truthful. He explains that the course modules included everything he would like to study, but he has not yet visited the institution. </w:t>
                            </w:r>
                          </w:p>
                          <w:p w14:paraId="53F16E1C" w14:textId="77777777" w:rsidR="00442E12" w:rsidRPr="00E41A5A" w:rsidRDefault="00442E12" w:rsidP="00631C00">
                            <w:pPr>
                              <w:jc w:val="center"/>
                              <w:rPr>
                                <w:color w:val="000000"/>
                              </w:rPr>
                            </w:pPr>
                            <w:r w:rsidRPr="00E41A5A">
                              <w:rPr>
                                <w:color w:val="000000"/>
                              </w:rPr>
                              <w:t xml:space="preserve">Max describes how acting has been his ‘life’ from a young age when he began to participate in school productions. He perceives progression to HE as his chance to move away from his home town which he explains that he has disliked since he was a teenager. Max also expresses anxieties about living costs while studying for his degree and plans to save funds in advance. </w:t>
                            </w:r>
                          </w:p>
                          <w:p w14:paraId="701A0574" w14:textId="77777777" w:rsidR="00442E12" w:rsidRPr="00E41A5A" w:rsidRDefault="00442E12" w:rsidP="00631C00">
                            <w:pPr>
                              <w:jc w:val="center"/>
                              <w:rPr>
                                <w:color w:val="000000"/>
                              </w:rPr>
                            </w:pPr>
                            <w:r w:rsidRPr="00E41A5A">
                              <w:rPr>
                                <w:color w:val="000000"/>
                              </w:rPr>
                              <w:t xml:space="preserve">Max aspires to work in the Performing Arts industry, but has a ‘plan B’ of becoming a teacher. He explains that he initially wanted to be a teacher because he perceived this as a ‘safer option’. Yet, he then decided to take a risk and pursue Acting, using a teaching career as a safety net should this not work out.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610CB6E" id="Rectangle 132" o:spid="_x0000_s1103" style="position:absolute;margin-left:-21pt;margin-top:5.95pt;width:522pt;height:240.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wMVjgIAAC4FAAAOAAAAZHJzL2Uyb0RvYy54bWysVE1v2zAMvQ/YfxB0X+1kSdoacYogRYcB&#10;WVugLXpmZDk2JouapMTOfv0o2UmzbqdhPhjih8jHR1Lzm65RbC+tq1HnfHSRcia1wKLW25y/PN99&#10;uuLMedAFKNQy5wfp+M3i44d5azI5xgpVIS2jINplrcl55b3JksSJSjbgLtBITcYSbQOeRLtNCgst&#10;RW9UMk7TWdKiLYxFIZ0j7W1v5IsYvyyl8A9l6aRnKueEzce/jf9N+CeLOWRbC6aqxQAD/gFFA7Wm&#10;pKdQt+CB7Wz9R6imFhYdlv5CYJNgWdZCxhqomlH6rpqnCoyMtRA5zpxocv8vrLjfP5lHG6A7s0bx&#10;3REjSWtcdrIEwQ0+XWmb4EvAWRdZPJxYlJ1ngpSz2fh6khLZgmyf0+l0No48J5Adrxvr/BeJDQuH&#10;nFtqU2QP9mvnAwDIji4RGaq6uKuVioLdblbKsj1QS6/S2WQ5jnfVrvmGRa+mySAAsbekpgk4eg9q&#10;iu/6MDGXO4+vNGtzPp72JQDNZKnAUzWNKXLu9JYzUFsaduFtTPzbbXdwJ3A0pgW2z8QLZwqcJwOR&#10;Fb+ALYA4TxwqvgVX9VijaXBTOhQu4zgPBL01JZx8t+lYTfAuL8OVoNpgcXi0zGI/8s6Iu5oSrAnH&#10;I1iacWoQ7a1/oF+pkErG4cRZhfbn3/TBn0aPrJy1tDNEx48dWEnlfdU0lNejySQsWRQm00vqO7Pn&#10;ls25Re+aFVIPR/RCGBGPwd+r47G02LzSei9DVjKBFpS7J34QVr7fZXoghFwuoxstlgG/1k9GhOCB&#10;ukDtc/cK1gwT56kp93jcL8jeDV7vG25qXO48lnWcyjdehx2hpYx9HB6QsPXncvR6e+YWvwAAAP//&#10;AwBQSwMEFAAGAAgAAAAhAJMzfEHfAAAACwEAAA8AAABkcnMvZG93bnJldi54bWxMj8FOwzAQRO+V&#10;+g/WInFr7YQWpSFOVaFyQ0i0BXF04yWOiNdR7KaBr8c5wXFnRrNviu1oWzZg7xtHEpKlAIZUOd1Q&#10;LeF0fFpkwHxQpFXrCCV8o4dtOZ8VKtfuSq84HELNYgn5XEkwIXQ5574yaJVfug4pep+utyrEs6+5&#10;7tU1ltuWp0Lcc6saih+M6vDRYPV1uFgJ+3324X5ewvv67blzeMqG1By5lLc34+4BWMAx/IVhwo/o&#10;UEams7uQ9qyVsFilcUuIRrIBNgWEmJSzhNXmLgFeFvz/hvIXAAD//wMAUEsBAi0AFAAGAAgAAAAh&#10;ALaDOJL+AAAA4QEAABMAAAAAAAAAAAAAAAAAAAAAAFtDb250ZW50X1R5cGVzXS54bWxQSwECLQAU&#10;AAYACAAAACEAOP0h/9YAAACUAQAACwAAAAAAAAAAAAAAAAAvAQAAX3JlbHMvLnJlbHNQSwECLQAU&#10;AAYACAAAACEAkbsDFY4CAAAuBQAADgAAAAAAAAAAAAAAAAAuAgAAZHJzL2Uyb0RvYy54bWxQSwEC&#10;LQAUAAYACAAAACEAkzN8Qd8AAAALAQAADwAAAAAAAAAAAAAAAADoBAAAZHJzL2Rvd25yZXYueG1s&#10;UEsFBgAAAAAEAAQA8wAAAPQFAAAAAA==&#10;" fillcolor="#e6e0ec" strokecolor="windowText" strokeweight="2pt">
                <v:path arrowok="t"/>
                <v:textbox>
                  <w:txbxContent>
                    <w:p w14:paraId="658BD731" w14:textId="77777777" w:rsidR="00442E12" w:rsidRPr="00E41A5A" w:rsidRDefault="00442E12" w:rsidP="00631C00">
                      <w:pPr>
                        <w:jc w:val="center"/>
                        <w:rPr>
                          <w:b/>
                          <w:color w:val="000000"/>
                        </w:rPr>
                      </w:pPr>
                      <w:r w:rsidRPr="00E41A5A">
                        <w:rPr>
                          <w:b/>
                          <w:color w:val="000000"/>
                        </w:rPr>
                        <w:t>October 2014 (Focus group)</w:t>
                      </w:r>
                    </w:p>
                    <w:p w14:paraId="40CB57BB" w14:textId="77777777" w:rsidR="00442E12" w:rsidRPr="00E41A5A" w:rsidRDefault="00442E12" w:rsidP="00631C00">
                      <w:pPr>
                        <w:jc w:val="center"/>
                        <w:rPr>
                          <w:color w:val="000000"/>
                        </w:rPr>
                      </w:pPr>
                      <w:r w:rsidRPr="00E41A5A">
                        <w:rPr>
                          <w:color w:val="000000"/>
                        </w:rPr>
                        <w:t xml:space="preserve">Max intends to study a degree in Acting following his FE studies. He had recently attended a UCAS fare in which he had discovered an institution (an </w:t>
                      </w:r>
                      <w:r>
                        <w:rPr>
                          <w:color w:val="000000"/>
                        </w:rPr>
                        <w:t>FEC</w:t>
                      </w:r>
                      <w:r w:rsidRPr="00E41A5A">
                        <w:rPr>
                          <w:color w:val="000000"/>
                        </w:rPr>
                        <w:t xml:space="preserve"> in the North West of England) that he would like to attend. He had spoken with a friend who was a current student at this particular HEI to ensure that the information provided by the institution was truthful. He explains that the course modules included everything he would like to study, but he has not yet visited the institution. </w:t>
                      </w:r>
                    </w:p>
                    <w:p w14:paraId="53F16E1C" w14:textId="77777777" w:rsidR="00442E12" w:rsidRPr="00E41A5A" w:rsidRDefault="00442E12" w:rsidP="00631C00">
                      <w:pPr>
                        <w:jc w:val="center"/>
                        <w:rPr>
                          <w:color w:val="000000"/>
                        </w:rPr>
                      </w:pPr>
                      <w:r w:rsidRPr="00E41A5A">
                        <w:rPr>
                          <w:color w:val="000000"/>
                        </w:rPr>
                        <w:t xml:space="preserve">Max describes how acting has been his ‘life’ from a young age when he began to participate in school productions. He perceives progression to HE as his chance to move away from his home town which he explains that he has disliked since he was a teenager. Max also expresses anxieties about living costs while studying for his degree and plans to save funds in advance. </w:t>
                      </w:r>
                    </w:p>
                    <w:p w14:paraId="701A0574" w14:textId="77777777" w:rsidR="00442E12" w:rsidRPr="00E41A5A" w:rsidRDefault="00442E12" w:rsidP="00631C00">
                      <w:pPr>
                        <w:jc w:val="center"/>
                        <w:rPr>
                          <w:color w:val="000000"/>
                        </w:rPr>
                      </w:pPr>
                      <w:r w:rsidRPr="00E41A5A">
                        <w:rPr>
                          <w:color w:val="000000"/>
                        </w:rPr>
                        <w:t xml:space="preserve">Max aspires to work in the Performing Arts industry, but has a ‘plan B’ of becoming a teacher. He explains that he initially wanted to be a teacher because he perceived this as a ‘safer option’. Yet, he then decided to take a risk and pursue Acting, using a teaching career as a safety net should this not work out. </w:t>
                      </w:r>
                    </w:p>
                  </w:txbxContent>
                </v:textbox>
              </v:rect>
            </w:pict>
          </mc:Fallback>
        </mc:AlternateContent>
      </w:r>
    </w:p>
    <w:p w14:paraId="4D6879BB" w14:textId="77777777" w:rsidR="00631C00" w:rsidRPr="00C43AD4" w:rsidRDefault="00631C00" w:rsidP="00631C00">
      <w:pPr>
        <w:rPr>
          <w:lang w:val="it-IT"/>
        </w:rPr>
      </w:pPr>
    </w:p>
    <w:p w14:paraId="3C12D42C" w14:textId="77777777" w:rsidR="00631C00" w:rsidRPr="00C43AD4" w:rsidRDefault="00631C00" w:rsidP="00631C00">
      <w:pPr>
        <w:rPr>
          <w:lang w:val="it-IT"/>
        </w:rPr>
      </w:pPr>
    </w:p>
    <w:p w14:paraId="396282A3" w14:textId="77777777" w:rsidR="00631C00" w:rsidRPr="00C43AD4" w:rsidRDefault="00631C00" w:rsidP="00631C00">
      <w:pPr>
        <w:rPr>
          <w:lang w:val="it-IT"/>
        </w:rPr>
      </w:pPr>
    </w:p>
    <w:p w14:paraId="133A7B36" w14:textId="77777777" w:rsidR="00631C00" w:rsidRPr="00C43AD4" w:rsidRDefault="00631C00" w:rsidP="00631C00">
      <w:pPr>
        <w:rPr>
          <w:lang w:val="it-IT"/>
        </w:rPr>
      </w:pPr>
    </w:p>
    <w:p w14:paraId="459591D8" w14:textId="77777777" w:rsidR="00631C00" w:rsidRPr="00C43AD4" w:rsidRDefault="00631C00" w:rsidP="00631C00">
      <w:pPr>
        <w:rPr>
          <w:lang w:val="it-IT"/>
        </w:rPr>
      </w:pPr>
    </w:p>
    <w:p w14:paraId="1608F366" w14:textId="77777777" w:rsidR="00631C00" w:rsidRPr="00C43AD4" w:rsidRDefault="00631C00" w:rsidP="00631C00">
      <w:pPr>
        <w:rPr>
          <w:lang w:val="it-IT"/>
        </w:rPr>
      </w:pPr>
    </w:p>
    <w:p w14:paraId="706E410E" w14:textId="77777777" w:rsidR="00631C00" w:rsidRPr="00C43AD4" w:rsidRDefault="00631C00" w:rsidP="00631C00">
      <w:pPr>
        <w:rPr>
          <w:lang w:val="it-IT"/>
        </w:rPr>
      </w:pPr>
    </w:p>
    <w:p w14:paraId="50C2AE58" w14:textId="77777777" w:rsidR="00631C00" w:rsidRPr="00C43AD4" w:rsidRDefault="00631C00" w:rsidP="00631C00">
      <w:pPr>
        <w:rPr>
          <w:lang w:val="it-IT"/>
        </w:rPr>
      </w:pPr>
    </w:p>
    <w:p w14:paraId="57A75456" w14:textId="77777777" w:rsidR="00631C00" w:rsidRPr="00C43AD4" w:rsidRDefault="00631C00" w:rsidP="00631C00">
      <w:pPr>
        <w:tabs>
          <w:tab w:val="left" w:pos="1830"/>
        </w:tabs>
        <w:rPr>
          <w:lang w:val="it-IT"/>
        </w:rPr>
      </w:pPr>
      <w:r w:rsidRPr="00C43AD4">
        <w:rPr>
          <w:lang w:val="it-IT"/>
        </w:rPr>
        <w:tab/>
      </w:r>
    </w:p>
    <w:p w14:paraId="495B566F" w14:textId="77777777" w:rsidR="00631C00" w:rsidRPr="00C43AD4" w:rsidRDefault="00504151" w:rsidP="00631C00">
      <w:pPr>
        <w:tabs>
          <w:tab w:val="left" w:pos="1830"/>
        </w:tabs>
        <w:rPr>
          <w:lang w:val="it-IT"/>
        </w:rPr>
      </w:pPr>
      <w:r>
        <w:rPr>
          <w:noProof/>
          <w:lang w:eastAsia="en-GB"/>
        </w:rPr>
        <mc:AlternateContent>
          <mc:Choice Requires="wps">
            <w:drawing>
              <wp:anchor distT="0" distB="0" distL="114300" distR="114300" simplePos="0" relativeHeight="251701760" behindDoc="0" locked="0" layoutInCell="1" allowOverlap="1" wp14:anchorId="2B9CE3DF" wp14:editId="3CDEBD33">
                <wp:simplePos x="0" y="0"/>
                <wp:positionH relativeFrom="column">
                  <wp:posOffset>2400300</wp:posOffset>
                </wp:positionH>
                <wp:positionV relativeFrom="paragraph">
                  <wp:posOffset>57150</wp:posOffset>
                </wp:positionV>
                <wp:extent cx="1362075" cy="361950"/>
                <wp:effectExtent l="0" t="0" r="34925" b="19050"/>
                <wp:wrapNone/>
                <wp:docPr id="133" name="Flowchart: Merge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E797CD" id="Flowchart: Merge 133" o:spid="_x0000_s1026" type="#_x0000_t128" style="position:absolute;margin-left:189pt;margin-top:4.5pt;width:107.25pt;height:28.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M/UE0HcAAAA&#10;CAEAAA8AAABkcnMvZG93bnJldi54bWxMj0FPwkAQhe8m/ofNmHiTrZBWKJ0SQ+IVYtH70B3bQne2&#10;6S5Q/73rSU8vkzd573vFZrK9uvLoOycIz7MEFEvtTCcNwsfh7WkJygcSQ70TRvhmD5vy/q6g3Lib&#10;vPO1Co2KIeJzQmhDGHKtfd2yJT9zA0v0vtxoKcRzbLQZ6RbDba/nSZJpS53EhpYG3rZcn6uLRQhj&#10;RafFudttdZru/f5gdtWnQXx8mF7XoAJP4e8ZfvEjOpSR6eguYrzqERYvy7glIKyiRD9dzVNQR4Qs&#10;S0CXhf4/oPwBAAD//wMAUEsBAi0AFAAGAAgAAAAhALaDOJL+AAAA4QEAABMAAAAAAAAAAAAAAAAA&#10;AAAAAFtDb250ZW50X1R5cGVzXS54bWxQSwECLQAUAAYACAAAACEAOP0h/9YAAACUAQAACwAAAAAA&#10;AAAAAAAAAAAvAQAAX3JlbHMvLnJlbHNQSwECLQAUAAYACAAAACEA4Vk53nYCAAAfBQAADgAAAAAA&#10;AAAAAAAAAAAuAgAAZHJzL2Uyb0RvYy54bWxQSwECLQAUAAYACAAAACEAz9QTQdwAAAAIAQAADwAA&#10;AAAAAAAAAAAAAADQBAAAZHJzL2Rvd25yZXYueG1sUEsFBgAAAAAEAAQA8wAAANkFAAAAAA==&#10;" fillcolor="windowText" strokeweight="2pt">
                <v:path arrowok="t"/>
              </v:shape>
            </w:pict>
          </mc:Fallback>
        </mc:AlternateContent>
      </w:r>
    </w:p>
    <w:p w14:paraId="500FCF71" w14:textId="77777777" w:rsidR="00631C00" w:rsidRPr="00C43AD4" w:rsidRDefault="00631C00" w:rsidP="00631C00">
      <w:pPr>
        <w:tabs>
          <w:tab w:val="left" w:pos="1830"/>
        </w:tabs>
        <w:rPr>
          <w:lang w:val="it-IT"/>
        </w:rPr>
      </w:pPr>
    </w:p>
    <w:p w14:paraId="09960A34" w14:textId="77777777" w:rsidR="00631C00" w:rsidRPr="00C43AD4" w:rsidRDefault="00631C00" w:rsidP="00631C00">
      <w:pPr>
        <w:tabs>
          <w:tab w:val="left" w:pos="1830"/>
        </w:tabs>
        <w:rPr>
          <w:lang w:val="it-IT"/>
        </w:rPr>
      </w:pPr>
    </w:p>
    <w:p w14:paraId="5C1232CC" w14:textId="77777777" w:rsidR="00631C00" w:rsidRPr="00C43AD4" w:rsidRDefault="00504151" w:rsidP="00631C00">
      <w:pPr>
        <w:tabs>
          <w:tab w:val="left" w:pos="1830"/>
        </w:tabs>
        <w:rPr>
          <w:lang w:val="it-IT"/>
        </w:rPr>
      </w:pPr>
      <w:r>
        <w:rPr>
          <w:noProof/>
          <w:lang w:eastAsia="en-GB"/>
        </w:rPr>
        <w:lastRenderedPageBreak/>
        <mc:AlternateContent>
          <mc:Choice Requires="wps">
            <w:drawing>
              <wp:anchor distT="0" distB="0" distL="114300" distR="114300" simplePos="0" relativeHeight="251698688" behindDoc="0" locked="0" layoutInCell="1" allowOverlap="1" wp14:anchorId="480D298A" wp14:editId="3BFF6F12">
                <wp:simplePos x="0" y="0"/>
                <wp:positionH relativeFrom="column">
                  <wp:posOffset>-312420</wp:posOffset>
                </wp:positionH>
                <wp:positionV relativeFrom="paragraph">
                  <wp:posOffset>-647700</wp:posOffset>
                </wp:positionV>
                <wp:extent cx="6629400" cy="4114800"/>
                <wp:effectExtent l="0" t="0" r="25400" b="25400"/>
                <wp:wrapNone/>
                <wp:docPr id="134"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4114800"/>
                        </a:xfrm>
                        <a:prstGeom prst="rect">
                          <a:avLst/>
                        </a:prstGeom>
                        <a:solidFill>
                          <a:sysClr val="window" lastClr="FFFFFF"/>
                        </a:solidFill>
                        <a:ln w="25400" cap="flat" cmpd="sng" algn="ctr">
                          <a:solidFill>
                            <a:sysClr val="windowText" lastClr="000000"/>
                          </a:solidFill>
                          <a:prstDash val="solid"/>
                        </a:ln>
                        <a:effectLst/>
                      </wps:spPr>
                      <wps:txbx>
                        <w:txbxContent>
                          <w:p w14:paraId="6DA05F33" w14:textId="77777777" w:rsidR="00442E12" w:rsidRPr="00FC54F0" w:rsidRDefault="00442E12" w:rsidP="00631C00">
                            <w:pPr>
                              <w:jc w:val="center"/>
                              <w:rPr>
                                <w:b/>
                              </w:rPr>
                            </w:pPr>
                            <w:r>
                              <w:rPr>
                                <w:b/>
                              </w:rPr>
                              <w:t xml:space="preserve">Diary entry: </w:t>
                            </w:r>
                            <w:r w:rsidRPr="00FC54F0">
                              <w:rPr>
                                <w:b/>
                              </w:rPr>
                              <w:t>No date (approx. November/December 2014)</w:t>
                            </w:r>
                          </w:p>
                          <w:p w14:paraId="3C7106FD" w14:textId="77777777" w:rsidR="00442E12" w:rsidRDefault="00442E12" w:rsidP="00631C00">
                            <w:pPr>
                              <w:pStyle w:val="ColorfulList-Accent11"/>
                              <w:ind w:left="142"/>
                              <w:jc w:val="center"/>
                            </w:pPr>
                            <w:r w:rsidRPr="00FC54F0">
                              <w:t xml:space="preserve">Max </w:t>
                            </w:r>
                            <w:r>
                              <w:t>vents</w:t>
                            </w:r>
                            <w:r w:rsidRPr="00FC54F0">
                              <w:t xml:space="preserve"> his frustrations with his UCAS application. He describes it as ‘stressful’, ‘confusing’ and as ‘expecting too much info.’ He also writes </w:t>
                            </w:r>
                            <w:r>
                              <w:t xml:space="preserve">many </w:t>
                            </w:r>
                            <w:r w:rsidRPr="00FC54F0">
                              <w:t>rhetorical questions here, such as ‘Am I saying the right things in my personal statement? Am I making the right decisions about where I’m applying to?’</w:t>
                            </w:r>
                            <w:r>
                              <w:t xml:space="preserve"> He goes on to list</w:t>
                            </w:r>
                            <w:r w:rsidRPr="00FC54F0">
                              <w:t xml:space="preserve"> his final </w:t>
                            </w:r>
                            <w:r>
                              <w:t>HEI and course choices</w:t>
                            </w:r>
                            <w:r w:rsidRPr="00FC54F0">
                              <w:t>. These consist of three institution</w:t>
                            </w:r>
                            <w:r>
                              <w:t xml:space="preserve">s in the North West of England </w:t>
                            </w:r>
                            <w:r w:rsidRPr="00FC54F0">
                              <w:t>(a post-1992, a new</w:t>
                            </w:r>
                            <w:r>
                              <w:t xml:space="preserve"> university and an FEC) along with</w:t>
                            </w:r>
                            <w:r w:rsidRPr="00FC54F0">
                              <w:t xml:space="preserve"> a post-1992 in the North of England. He </w:t>
                            </w:r>
                            <w:r>
                              <w:t xml:space="preserve">has </w:t>
                            </w:r>
                            <w:r w:rsidRPr="00FC54F0">
                              <w:t>applied for three courses in Acting and two in Drama (</w:t>
                            </w:r>
                            <w:r>
                              <w:t>applying to both programmes</w:t>
                            </w:r>
                            <w:r w:rsidRPr="00FC54F0">
                              <w:t xml:space="preserve"> at </w:t>
                            </w:r>
                            <w:r>
                              <w:t>the post-1992</w:t>
                            </w:r>
                            <w:r w:rsidRPr="00FC54F0">
                              <w:t>).</w:t>
                            </w:r>
                          </w:p>
                          <w:p w14:paraId="5725DB45" w14:textId="77777777" w:rsidR="00442E12" w:rsidRPr="00FC54F0" w:rsidRDefault="00442E12" w:rsidP="00631C00">
                            <w:pPr>
                              <w:pStyle w:val="ColorfulList-Accent11"/>
                              <w:ind w:left="142"/>
                              <w:jc w:val="center"/>
                            </w:pPr>
                            <w:r w:rsidRPr="00FC54F0">
                              <w:t xml:space="preserve"> </w:t>
                            </w:r>
                          </w:p>
                          <w:p w14:paraId="6259CB38" w14:textId="77777777" w:rsidR="00442E12" w:rsidRDefault="00442E12" w:rsidP="00631C00">
                            <w:pPr>
                              <w:pStyle w:val="ColorfulList-Accent11"/>
                              <w:ind w:left="142"/>
                              <w:jc w:val="center"/>
                            </w:pPr>
                            <w:r w:rsidRPr="00FC54F0">
                              <w:t>Max remarks directly after his list that he ‘immediat</w:t>
                            </w:r>
                            <w:r>
                              <w:t>ely regretted applying for the D</w:t>
                            </w:r>
                            <w:r w:rsidRPr="00FC54F0">
                              <w:t xml:space="preserve">rama courses’. He elaborates that this is because when he </w:t>
                            </w:r>
                            <w:r>
                              <w:t xml:space="preserve">initially </w:t>
                            </w:r>
                            <w:r w:rsidRPr="00FC54F0">
                              <w:t xml:space="preserve">applied to these, he wanted to </w:t>
                            </w:r>
                            <w:r>
                              <w:t>become a teacher</w:t>
                            </w:r>
                            <w:r w:rsidRPr="00FC54F0">
                              <w:t xml:space="preserve"> </w:t>
                            </w:r>
                            <w:r>
                              <w:t>and these</w:t>
                            </w:r>
                            <w:r w:rsidRPr="00FC54F0">
                              <w:t xml:space="preserve"> courses </w:t>
                            </w:r>
                            <w:r>
                              <w:t>were</w:t>
                            </w:r>
                            <w:r w:rsidRPr="00FC54F0">
                              <w:t xml:space="preserve"> more suited to this career plan. This </w:t>
                            </w:r>
                            <w:r>
                              <w:t>constrained</w:t>
                            </w:r>
                            <w:r w:rsidRPr="00FC54F0">
                              <w:t xml:space="preserve"> his potential choices </w:t>
                            </w:r>
                            <w:r>
                              <w:t>to the Northern</w:t>
                            </w:r>
                            <w:r w:rsidRPr="00FC54F0">
                              <w:t xml:space="preserve"> post-1992 and the </w:t>
                            </w:r>
                            <w:r>
                              <w:t>North West FEC</w:t>
                            </w:r>
                            <w:r w:rsidRPr="00FC54F0">
                              <w:t xml:space="preserve">. </w:t>
                            </w:r>
                            <w:r>
                              <w:t xml:space="preserve">However, </w:t>
                            </w:r>
                            <w:r w:rsidRPr="00FC54F0">
                              <w:t xml:space="preserve">Max was unable to afford the cost of his audition at the post-1992 institution, which left him with </w:t>
                            </w:r>
                            <w:r>
                              <w:t>just one option: To study</w:t>
                            </w:r>
                            <w:r w:rsidRPr="00FC54F0">
                              <w:t xml:space="preserve"> his degree at the </w:t>
                            </w:r>
                            <w:r>
                              <w:t>North West FEC</w:t>
                            </w:r>
                            <w:r w:rsidRPr="00FC54F0">
                              <w:t>. He explains though that he ‘love</w:t>
                            </w:r>
                            <w:r>
                              <w:t>(s)</w:t>
                            </w:r>
                            <w:r w:rsidRPr="00FC54F0">
                              <w:t xml:space="preserve"> the place and the course’ so was ultimately happy with th</w:t>
                            </w:r>
                            <w:r>
                              <w:t>is</w:t>
                            </w:r>
                            <w:r w:rsidRPr="00FC54F0">
                              <w:t xml:space="preserve"> outcome. </w:t>
                            </w:r>
                          </w:p>
                          <w:p w14:paraId="29D6056D" w14:textId="77777777" w:rsidR="00442E12" w:rsidRDefault="00442E12" w:rsidP="00631C00">
                            <w:pPr>
                              <w:pStyle w:val="ColorfulList-Accent11"/>
                              <w:ind w:left="142"/>
                              <w:jc w:val="center"/>
                            </w:pPr>
                          </w:p>
                          <w:p w14:paraId="129AF786" w14:textId="77777777" w:rsidR="00442E12" w:rsidRDefault="00442E12" w:rsidP="00631C00">
                            <w:pPr>
                              <w:jc w:val="center"/>
                            </w:pPr>
                            <w:r>
                              <w:t xml:space="preserve">In a later entry, Max reflects upon his first semester of his second year at college. He explains that he has found it ‘hard’ as he has ‘felt really unbalanced’. He writes that he had a plethora of responsibilities during this time, such as a college performance, preparing for his HE auditions, keeping up to date with his college work as well as working in his part-time job. </w:t>
                            </w:r>
                          </w:p>
                          <w:p w14:paraId="5E1689BF" w14:textId="77777777" w:rsidR="00442E12" w:rsidRPr="00FC54F0" w:rsidRDefault="00442E12" w:rsidP="00631C00">
                            <w:pPr>
                              <w:pStyle w:val="ColorfulList-Accent11"/>
                              <w:ind w:left="142"/>
                              <w:jc w:val="center"/>
                            </w:pPr>
                          </w:p>
                          <w:p w14:paraId="21AF5BD3" w14:textId="77777777" w:rsidR="00442E12" w:rsidRPr="00FC54F0" w:rsidRDefault="00442E12" w:rsidP="00631C00">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D298A" id="Rectangle 134" o:spid="_x0000_s1104" style="position:absolute;margin-left:-24.6pt;margin-top:-51pt;width:522pt;height:324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sTxbAIAAAUFAAAOAAAAZHJzL2Uyb0RvYy54bWysVE1v2zAMvQ/YfxB0X50E6ZdRpwhaZBgQ&#10;tAXSomdGlmJjsqhJSuzs14+SnTRrexrmgyCKFPn49Oib267RbCedr9EUfHw24kwagWVtNgV/eV58&#10;u+LMBzAlaDSy4Hvp+e3s65eb1uZyghXqUjpGSYzPW1vwKgSbZ5kXlWzAn6GVhpwKXQOBTLfJSgct&#10;ZW90NhmNLrIWXWkdCuk9nd73Tj5L+ZWSIjwq5WVguuCELaTVpXUd12x2A/nGga1qMcCAf0DRQG2o&#10;6DHVPQRgW1d/SNXUwqFHFc4ENhkqVQuZeqBuxqN33awqsDL1QuR4e6TJ/7+04mG3sk8uQvd2ieKn&#10;J0ay1vr86ImGH2I65ZoYS8BZl1jcH1mUXWCCDi8uJtfTEZEtyDcdj6dXZMSskB+uW+fDd4kNi5uC&#10;O3qmxB7slj70oYeQhAx1XS5qrZOx93fasR3Qi5IQSmw50+ADHRZ8kb6hmj+9pg1rCz4575EBSU1p&#10;CASysWXBvdlwBnpDGhbBJSx/3fYfij5TuyeFR+n7rHBs5B581SNOWYcwbWI/Mql06PuN67gL3bpj&#10;NcG7vIpX4tEay/2TYw57JXsrFjUVWBIBT+BIusQ7jWN4pEVppJZx2HFWofv92XmMJ0WRl7OWRoHo&#10;+LUFJ6m9H4a0dj2eTuPsJGN6fjkhw5161qces23ukN5mTINvRdrG+KAPW+WweaWpnceq5AIjqHZP&#10;/GDchX5Eae6FnM9TGM2LhbA0Kyti8khdpPa5ewVnByEFepQHPIwN5O/01MfGmwbn24CqTmJ743WQ&#10;Ps1akuvwX4jDfGqnqLe/1+wPAAAA//8DAFBLAwQUAAYACAAAACEAiDSQ4uEAAAAMAQAADwAAAGRy&#10;cy9kb3ducmV2LnhtbEyPwU7DMAyG70i8Q2QkLmhLVrqJlqYTII3jJAYSO3pNaCsap2qytvD0mBPc&#10;bPnT7+8vtrPrxGiH0HrSsFoqEJYqb1qqNby97hZ3IEJEMth5shq+bIBteXlRYG78RC92PMRacAiF&#10;HDU0Mfa5lKFqrMOw9L0lvn34wWHkdailGXDicNfJRKmNdNgSf2iwt0+NrT4PZ6fh+Dir47Te4y6O&#10;/TN+97c3yf5d6+ur+eEeRLRz/IPhV5/VoWSnkz+TCaLTsEizhFEeVirhVoxkWcptThrW6UaBLAv5&#10;v0T5AwAA//8DAFBLAQItABQABgAIAAAAIQC2gziS/gAAAOEBAAATAAAAAAAAAAAAAAAAAAAAAABb&#10;Q29udGVudF9UeXBlc10ueG1sUEsBAi0AFAAGAAgAAAAhADj9If/WAAAAlAEAAAsAAAAAAAAAAAAA&#10;AAAALwEAAF9yZWxzLy5yZWxzUEsBAi0AFAAGAAgAAAAhAHh+xPFsAgAABQUAAA4AAAAAAAAAAAAA&#10;AAAALgIAAGRycy9lMm9Eb2MueG1sUEsBAi0AFAAGAAgAAAAhAIg0kOLhAAAADAEAAA8AAAAAAAAA&#10;AAAAAAAAxgQAAGRycy9kb3ducmV2LnhtbFBLBQYAAAAABAAEAPMAAADUBQAAAAA=&#10;" fillcolor="window" strokecolor="windowText" strokeweight="2pt">
                <v:path arrowok="t"/>
                <v:textbox>
                  <w:txbxContent>
                    <w:p w14:paraId="6DA05F33" w14:textId="77777777" w:rsidR="00442E12" w:rsidRPr="00FC54F0" w:rsidRDefault="00442E12" w:rsidP="00631C00">
                      <w:pPr>
                        <w:jc w:val="center"/>
                        <w:rPr>
                          <w:b/>
                        </w:rPr>
                      </w:pPr>
                      <w:r>
                        <w:rPr>
                          <w:b/>
                        </w:rPr>
                        <w:t xml:space="preserve">Diary entry: </w:t>
                      </w:r>
                      <w:r w:rsidRPr="00FC54F0">
                        <w:rPr>
                          <w:b/>
                        </w:rPr>
                        <w:t>No date (approx. November/December 2014)</w:t>
                      </w:r>
                    </w:p>
                    <w:p w14:paraId="3C7106FD" w14:textId="77777777" w:rsidR="00442E12" w:rsidRDefault="00442E12" w:rsidP="00631C00">
                      <w:pPr>
                        <w:pStyle w:val="ColorfulList-Accent11"/>
                        <w:ind w:left="142"/>
                        <w:jc w:val="center"/>
                      </w:pPr>
                      <w:r w:rsidRPr="00FC54F0">
                        <w:t xml:space="preserve">Max </w:t>
                      </w:r>
                      <w:r>
                        <w:t>vents</w:t>
                      </w:r>
                      <w:r w:rsidRPr="00FC54F0">
                        <w:t xml:space="preserve"> his frustrations with his UCAS application. He describes it as ‘stressful’, ‘confusing’ and as ‘expecting too much info.’ He also writes </w:t>
                      </w:r>
                      <w:r>
                        <w:t xml:space="preserve">many </w:t>
                      </w:r>
                      <w:r w:rsidRPr="00FC54F0">
                        <w:t>rhetorical questions here, such as ‘Am I saying the right things in my personal statement? Am I making the right decisions about where I’m applying to?’</w:t>
                      </w:r>
                      <w:r>
                        <w:t xml:space="preserve"> He goes on to list</w:t>
                      </w:r>
                      <w:r w:rsidRPr="00FC54F0">
                        <w:t xml:space="preserve"> his final </w:t>
                      </w:r>
                      <w:r>
                        <w:t>HEI and course choices</w:t>
                      </w:r>
                      <w:r w:rsidRPr="00FC54F0">
                        <w:t>. These consist of three institution</w:t>
                      </w:r>
                      <w:r>
                        <w:t xml:space="preserve">s in the North West of England </w:t>
                      </w:r>
                      <w:r w:rsidRPr="00FC54F0">
                        <w:t>(a post-1992, a new</w:t>
                      </w:r>
                      <w:r>
                        <w:t xml:space="preserve"> university and an FEC) along with</w:t>
                      </w:r>
                      <w:r w:rsidRPr="00FC54F0">
                        <w:t xml:space="preserve"> a post-1992 in the North of England. He </w:t>
                      </w:r>
                      <w:r>
                        <w:t xml:space="preserve">has </w:t>
                      </w:r>
                      <w:r w:rsidRPr="00FC54F0">
                        <w:t>applied for three courses in Acting and two in Drama (</w:t>
                      </w:r>
                      <w:r>
                        <w:t>applying to both programmes</w:t>
                      </w:r>
                      <w:r w:rsidRPr="00FC54F0">
                        <w:t xml:space="preserve"> at </w:t>
                      </w:r>
                      <w:r>
                        <w:t>the post-1992</w:t>
                      </w:r>
                      <w:r w:rsidRPr="00FC54F0">
                        <w:t>).</w:t>
                      </w:r>
                    </w:p>
                    <w:p w14:paraId="5725DB45" w14:textId="77777777" w:rsidR="00442E12" w:rsidRPr="00FC54F0" w:rsidRDefault="00442E12" w:rsidP="00631C00">
                      <w:pPr>
                        <w:pStyle w:val="ColorfulList-Accent11"/>
                        <w:ind w:left="142"/>
                        <w:jc w:val="center"/>
                      </w:pPr>
                      <w:r w:rsidRPr="00FC54F0">
                        <w:t xml:space="preserve"> </w:t>
                      </w:r>
                    </w:p>
                    <w:p w14:paraId="6259CB38" w14:textId="77777777" w:rsidR="00442E12" w:rsidRDefault="00442E12" w:rsidP="00631C00">
                      <w:pPr>
                        <w:pStyle w:val="ColorfulList-Accent11"/>
                        <w:ind w:left="142"/>
                        <w:jc w:val="center"/>
                      </w:pPr>
                      <w:r w:rsidRPr="00FC54F0">
                        <w:t>Max remarks directly after his list that he ‘immediat</w:t>
                      </w:r>
                      <w:r>
                        <w:t>ely regretted applying for the D</w:t>
                      </w:r>
                      <w:r w:rsidRPr="00FC54F0">
                        <w:t xml:space="preserve">rama courses’. He elaborates that this is because when he </w:t>
                      </w:r>
                      <w:r>
                        <w:t xml:space="preserve">initially </w:t>
                      </w:r>
                      <w:r w:rsidRPr="00FC54F0">
                        <w:t xml:space="preserve">applied to these, he wanted to </w:t>
                      </w:r>
                      <w:r>
                        <w:t>become a teacher</w:t>
                      </w:r>
                      <w:r w:rsidRPr="00FC54F0">
                        <w:t xml:space="preserve"> </w:t>
                      </w:r>
                      <w:r>
                        <w:t>and these</w:t>
                      </w:r>
                      <w:r w:rsidRPr="00FC54F0">
                        <w:t xml:space="preserve"> courses </w:t>
                      </w:r>
                      <w:r>
                        <w:t>were</w:t>
                      </w:r>
                      <w:r w:rsidRPr="00FC54F0">
                        <w:t xml:space="preserve"> more suited to this career plan. This </w:t>
                      </w:r>
                      <w:r>
                        <w:t>constrained</w:t>
                      </w:r>
                      <w:r w:rsidRPr="00FC54F0">
                        <w:t xml:space="preserve"> his potential choices </w:t>
                      </w:r>
                      <w:r>
                        <w:t>to the Northern</w:t>
                      </w:r>
                      <w:r w:rsidRPr="00FC54F0">
                        <w:t xml:space="preserve"> post-1992 and the </w:t>
                      </w:r>
                      <w:r>
                        <w:t>North West FEC</w:t>
                      </w:r>
                      <w:r w:rsidRPr="00FC54F0">
                        <w:t xml:space="preserve">. </w:t>
                      </w:r>
                      <w:r>
                        <w:t xml:space="preserve">However, </w:t>
                      </w:r>
                      <w:r w:rsidRPr="00FC54F0">
                        <w:t xml:space="preserve">Max was unable to afford the cost of his audition at the post-1992 institution, which left him with </w:t>
                      </w:r>
                      <w:r>
                        <w:t>just one option: To study</w:t>
                      </w:r>
                      <w:r w:rsidRPr="00FC54F0">
                        <w:t xml:space="preserve"> his degree at the </w:t>
                      </w:r>
                      <w:r>
                        <w:t>North West FEC</w:t>
                      </w:r>
                      <w:r w:rsidRPr="00FC54F0">
                        <w:t>. He explains though that he ‘love</w:t>
                      </w:r>
                      <w:r>
                        <w:t>(s)</w:t>
                      </w:r>
                      <w:r w:rsidRPr="00FC54F0">
                        <w:t xml:space="preserve"> the place and the course’ so was ultimately happy with th</w:t>
                      </w:r>
                      <w:r>
                        <w:t>is</w:t>
                      </w:r>
                      <w:r w:rsidRPr="00FC54F0">
                        <w:t xml:space="preserve"> outcome. </w:t>
                      </w:r>
                    </w:p>
                    <w:p w14:paraId="29D6056D" w14:textId="77777777" w:rsidR="00442E12" w:rsidRDefault="00442E12" w:rsidP="00631C00">
                      <w:pPr>
                        <w:pStyle w:val="ColorfulList-Accent11"/>
                        <w:ind w:left="142"/>
                        <w:jc w:val="center"/>
                      </w:pPr>
                    </w:p>
                    <w:p w14:paraId="129AF786" w14:textId="77777777" w:rsidR="00442E12" w:rsidRDefault="00442E12" w:rsidP="00631C00">
                      <w:pPr>
                        <w:jc w:val="center"/>
                      </w:pPr>
                      <w:r>
                        <w:t xml:space="preserve">In a later entry, Max reflects upon his first semester of his second year at college. He explains that he has found it ‘hard’ as he has ‘felt really unbalanced’. He writes that he had a plethora of responsibilities during this time, such as a college performance, preparing for his HE auditions, keeping up to date with his college work as well as working in his part-time job. </w:t>
                      </w:r>
                    </w:p>
                    <w:p w14:paraId="5E1689BF" w14:textId="77777777" w:rsidR="00442E12" w:rsidRPr="00FC54F0" w:rsidRDefault="00442E12" w:rsidP="00631C00">
                      <w:pPr>
                        <w:pStyle w:val="ColorfulList-Accent11"/>
                        <w:ind w:left="142"/>
                        <w:jc w:val="center"/>
                      </w:pPr>
                    </w:p>
                    <w:p w14:paraId="21AF5BD3" w14:textId="77777777" w:rsidR="00442E12" w:rsidRPr="00FC54F0" w:rsidRDefault="00442E12" w:rsidP="00631C00">
                      <w:pPr>
                        <w:jc w:val="center"/>
                        <w:rPr>
                          <w:b/>
                        </w:rPr>
                      </w:pPr>
                    </w:p>
                  </w:txbxContent>
                </v:textbox>
              </v:rect>
            </w:pict>
          </mc:Fallback>
        </mc:AlternateContent>
      </w:r>
    </w:p>
    <w:p w14:paraId="4133A802" w14:textId="77777777" w:rsidR="00631C00" w:rsidRPr="00C43AD4" w:rsidRDefault="00631C00" w:rsidP="00631C00">
      <w:pPr>
        <w:tabs>
          <w:tab w:val="left" w:pos="1830"/>
        </w:tabs>
        <w:rPr>
          <w:lang w:val="it-IT"/>
        </w:rPr>
      </w:pPr>
    </w:p>
    <w:p w14:paraId="75C11DC7" w14:textId="77777777" w:rsidR="00631C00" w:rsidRPr="00C43AD4" w:rsidRDefault="00631C00" w:rsidP="00631C00">
      <w:pPr>
        <w:rPr>
          <w:lang w:val="it-IT"/>
        </w:rPr>
      </w:pPr>
    </w:p>
    <w:p w14:paraId="0CA05F52" w14:textId="77777777" w:rsidR="00631C00" w:rsidRPr="00C43AD4" w:rsidRDefault="00631C00" w:rsidP="00631C00">
      <w:pPr>
        <w:rPr>
          <w:lang w:val="it-IT"/>
        </w:rPr>
      </w:pPr>
    </w:p>
    <w:p w14:paraId="7F75825C" w14:textId="77777777" w:rsidR="00631C00" w:rsidRPr="00C43AD4" w:rsidRDefault="00631C00" w:rsidP="00631C00">
      <w:pPr>
        <w:rPr>
          <w:lang w:val="it-IT"/>
        </w:rPr>
      </w:pPr>
    </w:p>
    <w:p w14:paraId="5A16FEC1" w14:textId="77777777" w:rsidR="00631C00" w:rsidRPr="00C43AD4" w:rsidRDefault="00631C00" w:rsidP="00631C00">
      <w:pPr>
        <w:rPr>
          <w:lang w:val="it-IT"/>
        </w:rPr>
      </w:pPr>
    </w:p>
    <w:p w14:paraId="3F380B5A" w14:textId="77777777" w:rsidR="00631C00" w:rsidRPr="00C43AD4" w:rsidRDefault="00631C00" w:rsidP="00631C00">
      <w:pPr>
        <w:rPr>
          <w:lang w:val="it-IT"/>
        </w:rPr>
      </w:pPr>
    </w:p>
    <w:p w14:paraId="64186258" w14:textId="77777777" w:rsidR="00631C00" w:rsidRPr="00C43AD4" w:rsidRDefault="00631C00" w:rsidP="00631C00">
      <w:pPr>
        <w:rPr>
          <w:lang w:val="it-IT"/>
        </w:rPr>
      </w:pPr>
    </w:p>
    <w:p w14:paraId="1681C454" w14:textId="77777777" w:rsidR="00631C00" w:rsidRPr="00C43AD4" w:rsidRDefault="00631C00" w:rsidP="00631C00">
      <w:pPr>
        <w:rPr>
          <w:lang w:val="it-IT"/>
        </w:rPr>
      </w:pPr>
    </w:p>
    <w:p w14:paraId="0B5595BF" w14:textId="77777777" w:rsidR="00631C00" w:rsidRPr="00C43AD4" w:rsidRDefault="00631C00" w:rsidP="00631C00">
      <w:pPr>
        <w:rPr>
          <w:lang w:val="it-IT"/>
        </w:rPr>
      </w:pPr>
    </w:p>
    <w:p w14:paraId="6D5E81F2" w14:textId="77777777" w:rsidR="00631C00" w:rsidRPr="00C43AD4" w:rsidRDefault="00631C00" w:rsidP="00631C00">
      <w:pPr>
        <w:rPr>
          <w:lang w:val="it-IT"/>
        </w:rPr>
      </w:pPr>
    </w:p>
    <w:p w14:paraId="5DAC1EA4"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02784" behindDoc="0" locked="0" layoutInCell="1" allowOverlap="1" wp14:anchorId="5154DA82" wp14:editId="3F4F8651">
                <wp:simplePos x="0" y="0"/>
                <wp:positionH relativeFrom="column">
                  <wp:posOffset>2289810</wp:posOffset>
                </wp:positionH>
                <wp:positionV relativeFrom="paragraph">
                  <wp:posOffset>66040</wp:posOffset>
                </wp:positionV>
                <wp:extent cx="1362075" cy="361950"/>
                <wp:effectExtent l="0" t="0" r="34925" b="19050"/>
                <wp:wrapNone/>
                <wp:docPr id="135" name="Flowchart: Merge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DAF385" id="Flowchart: Merge 135" o:spid="_x0000_s1026" type="#_x0000_t128" style="position:absolute;margin-left:180.3pt;margin-top:5.2pt;width:107.25pt;height:28.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NIo7Q7cAAAA&#10;CQEAAA8AAABkcnMvZG93bnJldi54bWxMj8FOwzAQRO9I/IO1SNyoXdqkKI1ToUpcW5HCfRsvSdp4&#10;HdluG/4ec4Ljap5m3pabyQ7iSj70jjXMZwoEceNMz62Gj8Pb0wuIEJENDo5JwzcF2FT3dyUWxt34&#10;na51bEUq4VCghi7GsZAyNB1ZDDM3Eqfsy3mLMZ2+lcbjLZXbQT4rlUuLPaeFDkfadtSc64vVEH2N&#10;p8W5321llu3D/mB29afR+vFhel2DiDTFPxh+9ZM6VMnp6C5sghg0LHKVJzQFagkiAdkqm4M4ashX&#10;S5BVKf9/UP0AAAD//wMAUEsBAi0AFAAGAAgAAAAhALaDOJL+AAAA4QEAABMAAAAAAAAAAAAAAAAA&#10;AAAAAFtDb250ZW50X1R5cGVzXS54bWxQSwECLQAUAAYACAAAACEAOP0h/9YAAACUAQAACwAAAAAA&#10;AAAAAAAAAAAvAQAAX3JlbHMvLnJlbHNQSwECLQAUAAYACAAAACEA4Vk53nYCAAAfBQAADgAAAAAA&#10;AAAAAAAAAAAuAgAAZHJzL2Uyb0RvYy54bWxQSwECLQAUAAYACAAAACEA0ijtDtwAAAAJAQAADwAA&#10;AAAAAAAAAAAAAADQBAAAZHJzL2Rvd25yZXYueG1sUEsFBgAAAAAEAAQA8wAAANkFAAAAAA==&#10;" fillcolor="windowText" strokeweight="2pt">
                <v:path arrowok="t"/>
              </v:shape>
            </w:pict>
          </mc:Fallback>
        </mc:AlternateContent>
      </w:r>
    </w:p>
    <w:p w14:paraId="2F2071FD"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695616" behindDoc="0" locked="0" layoutInCell="1" allowOverlap="1" wp14:anchorId="68E0AA24" wp14:editId="0DEC0351">
                <wp:simplePos x="0" y="0"/>
                <wp:positionH relativeFrom="column">
                  <wp:posOffset>-312420</wp:posOffset>
                </wp:positionH>
                <wp:positionV relativeFrom="paragraph">
                  <wp:posOffset>245110</wp:posOffset>
                </wp:positionV>
                <wp:extent cx="6629400" cy="3185160"/>
                <wp:effectExtent l="0" t="0" r="25400" b="15240"/>
                <wp:wrapNone/>
                <wp:docPr id="136"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3185160"/>
                        </a:xfrm>
                        <a:prstGeom prst="rect">
                          <a:avLst/>
                        </a:prstGeom>
                        <a:solidFill>
                          <a:srgbClr val="1F497D">
                            <a:lumMod val="40000"/>
                            <a:lumOff val="60000"/>
                          </a:srgbClr>
                        </a:solidFill>
                        <a:ln w="25400" cap="flat" cmpd="sng" algn="ctr">
                          <a:solidFill>
                            <a:sysClr val="windowText" lastClr="000000"/>
                          </a:solidFill>
                          <a:prstDash val="solid"/>
                        </a:ln>
                        <a:effectLst/>
                      </wps:spPr>
                      <wps:txbx>
                        <w:txbxContent>
                          <w:p w14:paraId="5F489D39" w14:textId="77777777" w:rsidR="00442E12" w:rsidRPr="00E41A5A" w:rsidRDefault="00442E12" w:rsidP="00631C00">
                            <w:pPr>
                              <w:jc w:val="center"/>
                              <w:rPr>
                                <w:b/>
                                <w:color w:val="000000"/>
                              </w:rPr>
                            </w:pPr>
                            <w:r w:rsidRPr="00E41A5A">
                              <w:rPr>
                                <w:b/>
                                <w:color w:val="000000"/>
                              </w:rPr>
                              <w:t>January 2015 (Interview)</w:t>
                            </w:r>
                          </w:p>
                          <w:p w14:paraId="7FC482D2" w14:textId="77777777" w:rsidR="00442E12" w:rsidRPr="00E41A5A" w:rsidRDefault="00442E12" w:rsidP="00631C00">
                            <w:pPr>
                              <w:jc w:val="center"/>
                              <w:rPr>
                                <w:color w:val="000000"/>
                              </w:rPr>
                            </w:pPr>
                            <w:r w:rsidRPr="00E41A5A">
                              <w:rPr>
                                <w:color w:val="000000"/>
                              </w:rPr>
                              <w:t xml:space="preserve">Max has attended some of his auditions and has been successful in receiving offers from two institutions. These do not include his first choice (an </w:t>
                            </w:r>
                            <w:r>
                              <w:rPr>
                                <w:color w:val="000000"/>
                              </w:rPr>
                              <w:t>FEC</w:t>
                            </w:r>
                            <w:r w:rsidRPr="00E41A5A">
                              <w:rPr>
                                <w:color w:val="000000"/>
                              </w:rPr>
                              <w:t xml:space="preserve"> in the North West), but he is attending an audition at this institution in two weeks. He has not been to visit the institution in advance of this, and spoke of how he has not attended any open days as he has not had the financial resources to do so. Instead, he uses the audition process as a chance to visit the campus. </w:t>
                            </w:r>
                          </w:p>
                          <w:p w14:paraId="30DBC0CE" w14:textId="77777777" w:rsidR="00442E12" w:rsidRPr="00E41A5A" w:rsidRDefault="00442E12" w:rsidP="00631C00">
                            <w:pPr>
                              <w:jc w:val="center"/>
                              <w:rPr>
                                <w:color w:val="000000"/>
                              </w:rPr>
                            </w:pPr>
                            <w:r w:rsidRPr="00E41A5A">
                              <w:rPr>
                                <w:color w:val="000000"/>
                              </w:rPr>
                              <w:t xml:space="preserve">Max asserted that he was determined to establish a career in acting despite its insecure nature; he explained how in this industry, short contracts and taking on unrelated work support oneself is the norm. He reflected that in our last interview, he was considering teaching for the ‘safer’ option, but that he feels that he has worked too hard to not enter the industry. He elaborates that teaching is not out of the question for the long term; this is still an option for </w:t>
                            </w:r>
                            <w:r w:rsidRPr="00E41A5A">
                              <w:rPr>
                                <w:i/>
                                <w:color w:val="000000"/>
                              </w:rPr>
                              <w:t xml:space="preserve">after </w:t>
                            </w:r>
                            <w:r w:rsidRPr="00E41A5A">
                              <w:rPr>
                                <w:color w:val="000000"/>
                              </w:rPr>
                              <w:t xml:space="preserve">he has worked in industry and wishes to ‘settle’. Yet, teaching is no longer a ‘plan B’ should he not be successful in progressing to HE this year. His new ‘fall back’ plan is to take on another FE course in Performing Arts to enhance his skills and consequently broaden his horizons in the acting industry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8E0AA24" id="Rectangle 136" o:spid="_x0000_s1105" style="position:absolute;margin-left:-24.6pt;margin-top:19.3pt;width:522pt;height:250.8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ysjQIAAC4FAAAOAAAAZHJzL2Uyb0RvYy54bWysVN9v2jAQfp+0/8Hy+xpglJaIUCEQ0yTW&#10;VmqrPh+OQ6I5Ps82JOyv39kJlHV7mpaHyPfDd999d+fZXVsrdpDWVagzPrwacCa1wLzSu4y/PK8/&#10;3XLmPOgcFGqZ8aN0/G7+8cOsMakcYYkql5ZREO3SxmS89N6kSeJEKWtwV2ikJmOBtgZPot0luYWG&#10;otcqGQ0Gk6RBmxuLQjpH2lVn5PMYvyik8A9F4aRnKuOEzce/jf9t+CfzGaQ7C6asRA8D/gFFDZWm&#10;pOdQK/DA9rb6I1RdCYsOC38lsE6wKCohYw1UzXDwrpqnEoyMtRA5zpxpcv8vrLg/PJlHG6A7s0Hx&#10;3REjSWNcerYEwfU+bWHr4EvAWRtZPJ5ZlK1ngpSTyWg6HhDZgmyfh7fXw0nkOYH0dN1Y579IrFk4&#10;ZNxSmyJ7cNg4HwBAenKJyFBV+bpSKgp2t10qyw5ALR2ux9ObVbyr9vU3zDs1pScAsbekpgno1JOT&#10;muK7LkzM5S7jK82ajI+uuxKAZrJQ4Kma2uQZd3rHGagdDbvwNib+7bY7ujM4GtMcm2fihTMFzpOB&#10;yIpfwBZAXCYOFa/AlR3WaOrdlA6FyzjOPUFvTQkn325bVhG8m2m4ElRbzI+PllnsRt4Zsa4owYZw&#10;PIKlGacG0d76B/oVCqlk7E+clWh//k0f/Gn0yMpZQztDdPzYg5VU3ldNQzkdjsdhyaIwvr4ZkWAv&#10;LdtLi97XSww9pBfCiHgM/l6djoXF+pXWexGykgm0oNwd8b2w9N0u0wMh5GIR3WixDPiNfjIiBA/U&#10;BWqf21ewpp84T025x9N+Qfpu8DrfcFPjYu+xqOJUvvHa7wgtZexj/4CErb+Uo9fbMzf/BQAA//8D&#10;AFBLAwQUAAYACAAAACEA0yKbb98AAAAKAQAADwAAAGRycy9kb3ducmV2LnhtbEyPy07DMBBF90j8&#10;gzVIbFDrvKiaEKeqkFiySIpg68ZDEhGP09htw98zrGA5mqN7zy13ix3FBWc/OFIQryMQSK0zA3UK&#10;3g4vqy0IHzQZPTpCBd/oYVfd3pS6MO5KNV6a0AkOIV9oBX0IUyGlb3u02q/dhMS/TzdbHficO2lm&#10;feVwO8okijbS6oG4odcTPvfYfjVnq+CUNek7fezd6xTquHtoxvqUxkrd3y37JxABl/AHw68+q0PF&#10;Tkd3JuPFqGCV5QmjCtLtBgQDeZ7xlqOCxyxKQFal/D+h+gEAAP//AwBQSwECLQAUAAYACAAAACEA&#10;toM4kv4AAADhAQAAEwAAAAAAAAAAAAAAAAAAAAAAW0NvbnRlbnRfVHlwZXNdLnhtbFBLAQItABQA&#10;BgAIAAAAIQA4/SH/1gAAAJQBAAALAAAAAAAAAAAAAAAAAC8BAABfcmVscy8ucmVsc1BLAQItABQA&#10;BgAIAAAAIQCt+GysjQIAAC4FAAAOAAAAAAAAAAAAAAAAAC4CAABkcnMvZTJvRG9jLnhtbFBLAQIt&#10;ABQABgAIAAAAIQDTIptv3wAAAAoBAAAPAAAAAAAAAAAAAAAAAOcEAABkcnMvZG93bnJldi54bWxQ&#10;SwUGAAAAAAQABADzAAAA8wUAAAAA&#10;" fillcolor="#8eb4e3" strokecolor="windowText" strokeweight="2pt">
                <v:path arrowok="t"/>
                <v:textbox>
                  <w:txbxContent>
                    <w:p w14:paraId="5F489D39" w14:textId="77777777" w:rsidR="00442E12" w:rsidRPr="00E41A5A" w:rsidRDefault="00442E12" w:rsidP="00631C00">
                      <w:pPr>
                        <w:jc w:val="center"/>
                        <w:rPr>
                          <w:b/>
                          <w:color w:val="000000"/>
                        </w:rPr>
                      </w:pPr>
                      <w:r w:rsidRPr="00E41A5A">
                        <w:rPr>
                          <w:b/>
                          <w:color w:val="000000"/>
                        </w:rPr>
                        <w:t>January 2015 (Interview)</w:t>
                      </w:r>
                    </w:p>
                    <w:p w14:paraId="7FC482D2" w14:textId="77777777" w:rsidR="00442E12" w:rsidRPr="00E41A5A" w:rsidRDefault="00442E12" w:rsidP="00631C00">
                      <w:pPr>
                        <w:jc w:val="center"/>
                        <w:rPr>
                          <w:color w:val="000000"/>
                        </w:rPr>
                      </w:pPr>
                      <w:r w:rsidRPr="00E41A5A">
                        <w:rPr>
                          <w:color w:val="000000"/>
                        </w:rPr>
                        <w:t xml:space="preserve">Max has attended some of his auditions and has been successful in receiving offers from two institutions. These do not include his first choice (an </w:t>
                      </w:r>
                      <w:r>
                        <w:rPr>
                          <w:color w:val="000000"/>
                        </w:rPr>
                        <w:t>FEC</w:t>
                      </w:r>
                      <w:r w:rsidRPr="00E41A5A">
                        <w:rPr>
                          <w:color w:val="000000"/>
                        </w:rPr>
                        <w:t xml:space="preserve"> in the North West), but he is attending an audition at this institution in two weeks. He has not been to visit the institution in advance of this, and spoke of how he has not attended any open days as he has not had the financial resources to do so. Instead, he uses the audition process as a chance to visit the campus. </w:t>
                      </w:r>
                    </w:p>
                    <w:p w14:paraId="30DBC0CE" w14:textId="77777777" w:rsidR="00442E12" w:rsidRPr="00E41A5A" w:rsidRDefault="00442E12" w:rsidP="00631C00">
                      <w:pPr>
                        <w:jc w:val="center"/>
                        <w:rPr>
                          <w:color w:val="000000"/>
                        </w:rPr>
                      </w:pPr>
                      <w:r w:rsidRPr="00E41A5A">
                        <w:rPr>
                          <w:color w:val="000000"/>
                        </w:rPr>
                        <w:t xml:space="preserve">Max asserted that he was determined to establish a career in acting despite its insecure nature; he explained how in this industry, short contracts and taking on unrelated work support oneself is the norm. He reflected that in our last interview, he was considering teaching for the ‘safer’ option, but that he feels that he has worked too hard to not enter the industry. He elaborates that teaching is not out of the question for the long term; this is still an option for </w:t>
                      </w:r>
                      <w:r w:rsidRPr="00E41A5A">
                        <w:rPr>
                          <w:i/>
                          <w:color w:val="000000"/>
                        </w:rPr>
                        <w:t xml:space="preserve">after </w:t>
                      </w:r>
                      <w:r w:rsidRPr="00E41A5A">
                        <w:rPr>
                          <w:color w:val="000000"/>
                        </w:rPr>
                        <w:t xml:space="preserve">he has worked in industry and wishes to ‘settle’. Yet, teaching is no longer a ‘plan B’ should he not be successful in progressing to HE this year. His new ‘fall back’ plan is to take on another FE course in Performing Arts to enhance his skills and consequently broaden his horizons in the acting industry </w:t>
                      </w:r>
                    </w:p>
                  </w:txbxContent>
                </v:textbox>
              </v:rect>
            </w:pict>
          </mc:Fallback>
        </mc:AlternateContent>
      </w:r>
    </w:p>
    <w:p w14:paraId="0AC1CCC8" w14:textId="77777777" w:rsidR="00631C00" w:rsidRPr="00C43AD4" w:rsidRDefault="00631C00" w:rsidP="00631C00">
      <w:pPr>
        <w:rPr>
          <w:lang w:val="it-IT"/>
        </w:rPr>
      </w:pPr>
    </w:p>
    <w:p w14:paraId="47D9CE47" w14:textId="77777777" w:rsidR="00631C00" w:rsidRPr="00C43AD4" w:rsidRDefault="00631C00" w:rsidP="00631C00">
      <w:pPr>
        <w:rPr>
          <w:lang w:val="it-IT"/>
        </w:rPr>
      </w:pPr>
    </w:p>
    <w:p w14:paraId="09CB476C" w14:textId="77777777" w:rsidR="00631C00" w:rsidRPr="00C43AD4" w:rsidRDefault="00631C00" w:rsidP="00631C00">
      <w:pPr>
        <w:rPr>
          <w:lang w:val="it-IT"/>
        </w:rPr>
      </w:pPr>
    </w:p>
    <w:p w14:paraId="567FB49A" w14:textId="77777777" w:rsidR="00631C00" w:rsidRPr="00C43AD4" w:rsidRDefault="00631C00" w:rsidP="00631C00">
      <w:pPr>
        <w:rPr>
          <w:lang w:val="it-IT"/>
        </w:rPr>
      </w:pPr>
    </w:p>
    <w:p w14:paraId="7C4064E3" w14:textId="77777777" w:rsidR="00631C00" w:rsidRPr="00C43AD4" w:rsidRDefault="00631C00" w:rsidP="00631C00">
      <w:pPr>
        <w:rPr>
          <w:lang w:val="it-IT"/>
        </w:rPr>
      </w:pPr>
    </w:p>
    <w:p w14:paraId="4D6B5CB6" w14:textId="77777777" w:rsidR="00631C00" w:rsidRPr="00C43AD4" w:rsidRDefault="00631C00" w:rsidP="00631C00">
      <w:pPr>
        <w:rPr>
          <w:lang w:val="it-IT"/>
        </w:rPr>
      </w:pPr>
    </w:p>
    <w:p w14:paraId="2AD0A2E3" w14:textId="77777777" w:rsidR="00631C00" w:rsidRPr="00C43AD4" w:rsidRDefault="00631C00" w:rsidP="00631C00">
      <w:pPr>
        <w:rPr>
          <w:lang w:val="it-IT"/>
        </w:rPr>
      </w:pPr>
    </w:p>
    <w:p w14:paraId="2105A01B" w14:textId="77777777" w:rsidR="00631C00" w:rsidRPr="00C43AD4" w:rsidRDefault="00631C00" w:rsidP="00631C00">
      <w:pPr>
        <w:rPr>
          <w:lang w:val="it-IT"/>
        </w:rPr>
      </w:pPr>
    </w:p>
    <w:p w14:paraId="6FDBE3C7" w14:textId="77777777" w:rsidR="00631C00" w:rsidRPr="00C43AD4" w:rsidRDefault="00631C00" w:rsidP="00631C00">
      <w:pPr>
        <w:rPr>
          <w:lang w:val="it-IT"/>
        </w:rPr>
      </w:pPr>
    </w:p>
    <w:p w14:paraId="61BE3D6E" w14:textId="77777777" w:rsidR="00631C00" w:rsidRPr="00C43AD4" w:rsidRDefault="00631C00" w:rsidP="00631C00">
      <w:pPr>
        <w:rPr>
          <w:lang w:val="it-IT"/>
        </w:rPr>
      </w:pPr>
    </w:p>
    <w:p w14:paraId="5A4793C7"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03808" behindDoc="0" locked="0" layoutInCell="1" allowOverlap="1" wp14:anchorId="324804E8" wp14:editId="0FF100E4">
                <wp:simplePos x="0" y="0"/>
                <wp:positionH relativeFrom="column">
                  <wp:posOffset>2289810</wp:posOffset>
                </wp:positionH>
                <wp:positionV relativeFrom="paragraph">
                  <wp:posOffset>5715</wp:posOffset>
                </wp:positionV>
                <wp:extent cx="1362075" cy="361950"/>
                <wp:effectExtent l="0" t="0" r="34925" b="19050"/>
                <wp:wrapNone/>
                <wp:docPr id="137" name="Flowchart: Merg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C1C727B" id="Flowchart: Merge 137" o:spid="_x0000_s1026" type="#_x0000_t128" style="position:absolute;margin-left:180.3pt;margin-top:.45pt;width:107.25pt;height:28.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JzjGu3ZAAAA&#10;BwEAAA8AAABkcnMvZG93bnJldi54bWxMjsFuwjAQRO+V+g/WInErDkVJS4iDKqReQQ3tfYmXJBCv&#10;I9tA+PuaU3ub0YxmXrEeTS+u5HxnWcF8loAgrq3uuFHwvf98eQfhA7LG3jIpuJOHdfn8VGCu7Y2/&#10;6FqFRsQR9jkqaEMYcil93ZJBP7MDccyO1hkM0bpGaoe3OG56+ZokmTTYcXxocaBNS/W5uhgFwVV4&#10;Wpy77Uam6c7v9npb/WilppPxYwUi0Bj+yvDAj+hQRqaDvbD2olewyJIsVhUsQcQ4fUvnIA4PsQRZ&#10;FvI/f/kLAAD//wMAUEsBAi0AFAAGAAgAAAAhALaDOJL+AAAA4QEAABMAAAAAAAAAAAAAAAAAAAAA&#10;AFtDb250ZW50X1R5cGVzXS54bWxQSwECLQAUAAYACAAAACEAOP0h/9YAAACUAQAACwAAAAAAAAAA&#10;AAAAAAAvAQAAX3JlbHMvLnJlbHNQSwECLQAUAAYACAAAACEA4Vk53nYCAAAfBQAADgAAAAAAAAAA&#10;AAAAAAAuAgAAZHJzL2Uyb0RvYy54bWxQSwECLQAUAAYACAAAACEAnOMa7dkAAAAHAQAADwAAAAAA&#10;AAAAAAAAAADQBAAAZHJzL2Rvd25yZXYueG1sUEsFBgAAAAAEAAQA8wAAANYFAAAAAA==&#10;" fillcolor="windowText" strokeweight="2pt">
                <v:path arrowok="t"/>
              </v:shape>
            </w:pict>
          </mc:Fallback>
        </mc:AlternateContent>
      </w:r>
    </w:p>
    <w:p w14:paraId="06FD2BF0" w14:textId="77777777" w:rsidR="00631C00" w:rsidRPr="00C43AD4" w:rsidRDefault="00631C00" w:rsidP="00631C00">
      <w:pPr>
        <w:rPr>
          <w:lang w:val="it-IT"/>
        </w:rPr>
      </w:pPr>
    </w:p>
    <w:p w14:paraId="398B4638" w14:textId="77777777" w:rsidR="00631C00" w:rsidRPr="00C43AD4" w:rsidRDefault="00631C00" w:rsidP="00631C00">
      <w:pPr>
        <w:rPr>
          <w:b/>
          <w:u w:val="single"/>
          <w:lang w:val="it-IT"/>
        </w:rPr>
      </w:pPr>
    </w:p>
    <w:p w14:paraId="2F119661" w14:textId="77777777" w:rsidR="00631C00" w:rsidRPr="00C43AD4" w:rsidRDefault="00631C00" w:rsidP="00631C00">
      <w:pPr>
        <w:rPr>
          <w:b/>
          <w:u w:val="single"/>
          <w:lang w:val="it-IT"/>
        </w:rPr>
      </w:pPr>
    </w:p>
    <w:p w14:paraId="50C2DE61" w14:textId="77777777" w:rsidR="00631C00" w:rsidRPr="00C43AD4" w:rsidRDefault="00504151" w:rsidP="00631C00">
      <w:pPr>
        <w:rPr>
          <w:b/>
          <w:u w:val="single"/>
          <w:lang w:val="it-IT"/>
        </w:rPr>
      </w:pPr>
      <w:r>
        <w:rPr>
          <w:noProof/>
          <w:lang w:eastAsia="en-GB"/>
        </w:rPr>
        <w:lastRenderedPageBreak/>
        <mc:AlternateContent>
          <mc:Choice Requires="wps">
            <w:drawing>
              <wp:anchor distT="0" distB="0" distL="114300" distR="114300" simplePos="0" relativeHeight="251699712" behindDoc="0" locked="0" layoutInCell="1" allowOverlap="1" wp14:anchorId="2BBBDEAE" wp14:editId="615A875C">
                <wp:simplePos x="0" y="0"/>
                <wp:positionH relativeFrom="column">
                  <wp:posOffset>-289560</wp:posOffset>
                </wp:positionH>
                <wp:positionV relativeFrom="paragraph">
                  <wp:posOffset>-586740</wp:posOffset>
                </wp:positionV>
                <wp:extent cx="6629400" cy="2438400"/>
                <wp:effectExtent l="0" t="0" r="25400" b="25400"/>
                <wp:wrapNone/>
                <wp:docPr id="138"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2438400"/>
                        </a:xfrm>
                        <a:prstGeom prst="rect">
                          <a:avLst/>
                        </a:prstGeom>
                        <a:solidFill>
                          <a:sysClr val="window" lastClr="FFFFFF"/>
                        </a:solidFill>
                        <a:ln w="25400" cap="flat" cmpd="sng" algn="ctr">
                          <a:solidFill>
                            <a:sysClr val="windowText" lastClr="000000"/>
                          </a:solidFill>
                          <a:prstDash val="solid"/>
                        </a:ln>
                        <a:effectLst/>
                      </wps:spPr>
                      <wps:txbx>
                        <w:txbxContent>
                          <w:p w14:paraId="4DAB78A9" w14:textId="77777777" w:rsidR="00442E12" w:rsidRPr="00BB695B" w:rsidRDefault="00442E12" w:rsidP="00631C00">
                            <w:pPr>
                              <w:jc w:val="center"/>
                              <w:rPr>
                                <w:b/>
                              </w:rPr>
                            </w:pPr>
                            <w:r w:rsidRPr="00BB695B">
                              <w:rPr>
                                <w:b/>
                              </w:rPr>
                              <w:t>No date (approx. January</w:t>
                            </w:r>
                            <w:r>
                              <w:rPr>
                                <w:b/>
                              </w:rPr>
                              <w:t>-March</w:t>
                            </w:r>
                            <w:r w:rsidRPr="00BB695B">
                              <w:rPr>
                                <w:b/>
                              </w:rPr>
                              <w:t xml:space="preserve"> 2015)</w:t>
                            </w:r>
                          </w:p>
                          <w:p w14:paraId="4640D2B8" w14:textId="77777777" w:rsidR="00442E12" w:rsidRDefault="00442E12" w:rsidP="00631C00">
                            <w:pPr>
                              <w:jc w:val="center"/>
                            </w:pPr>
                            <w:r>
                              <w:t xml:space="preserve">Max reflects upon his auditions and the outcomes of these. He describes that he was very nervous for each of his auditions, but ‘was as prepared as I could be’. He notes that he did not attend all of his auditions as he realised after applying that he ‘didn’t really care about the places’ and comments ‘Maybe (I) should be more thorough with my decisions next time’.  He received unconditional offers from two post-1992 institutions but declined these and accepted a conditional offer from the North West FEC. </w:t>
                            </w:r>
                          </w:p>
                          <w:p w14:paraId="3FE0C931" w14:textId="77777777" w:rsidR="00442E12" w:rsidRDefault="00442E12" w:rsidP="00631C00">
                            <w:pPr>
                              <w:jc w:val="center"/>
                            </w:pPr>
                            <w:r>
                              <w:t xml:space="preserve">In a later entry, Max expresses frustrations with Student Finance England, describing this as ‘the bane of my life’.  He clarifies that this is due to ‘many unnecessary forms’ which he has had to resend four times. This resulted in him being deterred from progressing to HE for a brief period due to him finding this stressful: ‘It honestly made me not want to go … just because I couldn’t be bothered with the stress and hassle’.  </w:t>
                            </w:r>
                          </w:p>
                          <w:p w14:paraId="2D93294E"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BBBDEAE" id="Rectangle 138" o:spid="_x0000_s1106" style="position:absolute;margin-left:-22.8pt;margin-top:-46.2pt;width:522pt;height:192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5BUagIAAAUFAAAOAAAAZHJzL2Uyb0RvYy54bWysVMFu2zAMvQ/YPwi6r06ytGuNOkXQIsOA&#10;oA3QFj0zshQbk0VNUmJnXz9KdtKs7WmYD4IoUuTj06Ovb7pGs510vkZT8PHZiDNpBJa12RT8+Wnx&#10;5ZIzH8CUoNHIgu+l5zezz5+uW5vLCVaoS+kYJTE+b23BqxBsnmVeVLIBf4ZWGnIqdA0EMt0mKx20&#10;lL3R2WQ0ushadKV1KKT3dHrXO/ks5VdKivCglJeB6YITtpBWl9Z1XLPZNeQbB7aqxQAD/gFFA7Wh&#10;osdUdxCAbV39LlVTC4ceVTgT2GSoVC1k6oG6GY/edPNYgZWpFyLH2yNN/v+lFfe7R7tyEbq3SxQ/&#10;PTGStdbnR080/BDTKdfEWALOusTi/sii7AITdHhxMbmajohsQb7J9OtlNGJWyA/XrfPhu8SGxU3B&#10;HT1TYg92Sx/60ENIQoa6Lhe11snY+1vt2A7oRUkIJbacafCBDgu+SN9QzZ9e04a1BOe8RwYkNaUh&#10;EMjGlgX3ZsMZ6A1pWASXsPx1278r+kTtnhQepe+jwrGRO/BVjzhlHcK0if3IpNKh71eu4y50647V&#10;BO8yERiP1ljuV4457JXsrVjUVGBJBKzAkXSJdxrH8ECL0kgt47DjrEL3+6PzGE+KIi9nLY0C0fFr&#10;C05Sez8Mae1qPJ3G2UnG9PzbhAx36lmfesy2uUV6mzENvhVpG+ODPmyVw+aFpnYeq5ILjKDaPfGD&#10;cRv6EaW5F3I+T2E0LxbC0jxaEZNH6iK1T90LODsIKdCj3ONhbCB/o6c+Nt40ON8GVHUS2yuvg/Rp&#10;1pJch/9CHOZTO0W9/r1mfwAAAP//AwBQSwMEFAAGAAgAAAAhACp7lTHhAAAACwEAAA8AAABkcnMv&#10;ZG93bnJldi54bWxMj8FKw0AQhu+C77CM4EXaTWMbmjSbokI9FloFe5xmt0kwOxuy2yT69I4nvf3D&#10;fPzzTb6dbCsG0/vGkYLFPAJhqHS6oUrB+9tutgbhA5LG1pFR8GU8bIvbmxwz7UY6mOEYKsEl5DNU&#10;UIfQZVL6sjYW/dx1hnh3cb3FwGNfSd3jyOW2lXEUJdJiQ3yhxs681Kb8PF6tgtPzFJ3G1R53Yehe&#10;8bt7fIj3H0rd301PGxDBTOEPhl99VoeCnc7uStqLVsFsuUoY5ZDGSxBMpOmaw1lBnC4SkEUu//9Q&#10;/AAAAP//AwBQSwECLQAUAAYACAAAACEAtoM4kv4AAADhAQAAEwAAAAAAAAAAAAAAAAAAAAAAW0Nv&#10;bnRlbnRfVHlwZXNdLnhtbFBLAQItABQABgAIAAAAIQA4/SH/1gAAAJQBAAALAAAAAAAAAAAAAAAA&#10;AC8BAABfcmVscy8ucmVsc1BLAQItABQABgAIAAAAIQAXY5BUagIAAAUFAAAOAAAAAAAAAAAAAAAA&#10;AC4CAABkcnMvZTJvRG9jLnhtbFBLAQItABQABgAIAAAAIQAqe5Ux4QAAAAsBAAAPAAAAAAAAAAAA&#10;AAAAAMQEAABkcnMvZG93bnJldi54bWxQSwUGAAAAAAQABADzAAAA0gUAAAAA&#10;" fillcolor="window" strokecolor="windowText" strokeweight="2pt">
                <v:path arrowok="t"/>
                <v:textbox>
                  <w:txbxContent>
                    <w:p w14:paraId="4DAB78A9" w14:textId="77777777" w:rsidR="00442E12" w:rsidRPr="00BB695B" w:rsidRDefault="00442E12" w:rsidP="00631C00">
                      <w:pPr>
                        <w:jc w:val="center"/>
                        <w:rPr>
                          <w:b/>
                        </w:rPr>
                      </w:pPr>
                      <w:r w:rsidRPr="00BB695B">
                        <w:rPr>
                          <w:b/>
                        </w:rPr>
                        <w:t>No date (approx. January</w:t>
                      </w:r>
                      <w:r>
                        <w:rPr>
                          <w:b/>
                        </w:rPr>
                        <w:t>-March</w:t>
                      </w:r>
                      <w:r w:rsidRPr="00BB695B">
                        <w:rPr>
                          <w:b/>
                        </w:rPr>
                        <w:t xml:space="preserve"> 2015)</w:t>
                      </w:r>
                    </w:p>
                    <w:p w14:paraId="4640D2B8" w14:textId="77777777" w:rsidR="00442E12" w:rsidRDefault="00442E12" w:rsidP="00631C00">
                      <w:pPr>
                        <w:jc w:val="center"/>
                      </w:pPr>
                      <w:r>
                        <w:t xml:space="preserve">Max reflects upon his auditions and the outcomes of these. He describes that he was very nervous for each of his auditions, but ‘was as prepared as I could be’. He notes that he did not attend all of his auditions as he realised after applying that he ‘didn’t really care about the places’ and comments ‘Maybe (I) should be more thorough with my decisions next time’.  He received unconditional offers from two post-1992 institutions but declined these and accepted a conditional offer from the North West FEC. </w:t>
                      </w:r>
                    </w:p>
                    <w:p w14:paraId="3FE0C931" w14:textId="77777777" w:rsidR="00442E12" w:rsidRDefault="00442E12" w:rsidP="00631C00">
                      <w:pPr>
                        <w:jc w:val="center"/>
                      </w:pPr>
                      <w:r>
                        <w:t xml:space="preserve">In a later entry, Max expresses frustrations with Student Finance England, describing this as ‘the bane of my life’.  He clarifies that this is due to ‘many unnecessary forms’ which he has had to resend four times. This resulted in him being deterred from progressing to HE for a brief period due to him finding this stressful: ‘It honestly made me not want to go … just because I couldn’t be bothered with the stress and hassle’.  </w:t>
                      </w:r>
                    </w:p>
                    <w:p w14:paraId="2D93294E" w14:textId="77777777" w:rsidR="00442E12" w:rsidRDefault="00442E12" w:rsidP="00631C00">
                      <w:pPr>
                        <w:jc w:val="center"/>
                      </w:pPr>
                    </w:p>
                  </w:txbxContent>
                </v:textbox>
              </v:rect>
            </w:pict>
          </mc:Fallback>
        </mc:AlternateContent>
      </w:r>
    </w:p>
    <w:p w14:paraId="5EDA1297" w14:textId="77777777" w:rsidR="00631C00" w:rsidRPr="00C43AD4" w:rsidRDefault="00631C00" w:rsidP="00631C00">
      <w:pPr>
        <w:rPr>
          <w:b/>
          <w:u w:val="single"/>
          <w:lang w:val="it-IT"/>
        </w:rPr>
      </w:pPr>
    </w:p>
    <w:p w14:paraId="6F082583" w14:textId="77777777" w:rsidR="00631C00" w:rsidRPr="00C43AD4" w:rsidRDefault="00631C00" w:rsidP="00631C00">
      <w:pPr>
        <w:rPr>
          <w:b/>
          <w:u w:val="single"/>
          <w:lang w:val="it-IT"/>
        </w:rPr>
      </w:pPr>
    </w:p>
    <w:p w14:paraId="2693F9B1" w14:textId="77777777" w:rsidR="00631C00" w:rsidRPr="00C43AD4" w:rsidRDefault="00631C00" w:rsidP="00631C00">
      <w:pPr>
        <w:rPr>
          <w:b/>
          <w:u w:val="single"/>
          <w:lang w:val="it-IT"/>
        </w:rPr>
      </w:pPr>
    </w:p>
    <w:p w14:paraId="15DED2BF" w14:textId="77777777" w:rsidR="00631C00" w:rsidRPr="00C43AD4" w:rsidRDefault="00631C00" w:rsidP="00631C00">
      <w:pPr>
        <w:rPr>
          <w:b/>
          <w:u w:val="single"/>
          <w:lang w:val="it-IT"/>
        </w:rPr>
      </w:pPr>
    </w:p>
    <w:p w14:paraId="20479BE4" w14:textId="77777777" w:rsidR="00631C00" w:rsidRPr="00C43AD4" w:rsidRDefault="00631C00" w:rsidP="00631C00">
      <w:pPr>
        <w:rPr>
          <w:b/>
          <w:u w:val="single"/>
          <w:lang w:val="it-IT"/>
        </w:rPr>
      </w:pPr>
    </w:p>
    <w:p w14:paraId="76343DA3" w14:textId="77777777" w:rsidR="00631C00" w:rsidRPr="00C43AD4" w:rsidRDefault="00504151" w:rsidP="00631C00">
      <w:pPr>
        <w:rPr>
          <w:b/>
          <w:u w:val="single"/>
          <w:lang w:val="it-IT"/>
        </w:rPr>
      </w:pPr>
      <w:r>
        <w:rPr>
          <w:noProof/>
          <w:lang w:eastAsia="en-GB"/>
        </w:rPr>
        <mc:AlternateContent>
          <mc:Choice Requires="wps">
            <w:drawing>
              <wp:anchor distT="0" distB="0" distL="114300" distR="114300" simplePos="0" relativeHeight="251704832" behindDoc="0" locked="0" layoutInCell="1" allowOverlap="1" wp14:anchorId="6907BF91" wp14:editId="694D1423">
                <wp:simplePos x="0" y="0"/>
                <wp:positionH relativeFrom="column">
                  <wp:posOffset>2282190</wp:posOffset>
                </wp:positionH>
                <wp:positionV relativeFrom="paragraph">
                  <wp:posOffset>39370</wp:posOffset>
                </wp:positionV>
                <wp:extent cx="1362075" cy="361950"/>
                <wp:effectExtent l="0" t="0" r="34925" b="19050"/>
                <wp:wrapNone/>
                <wp:docPr id="139" name="Flowchart: Merge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0EB5E9" id="Flowchart: Merge 139" o:spid="_x0000_s1026" type="#_x0000_t128" style="position:absolute;margin-left:179.7pt;margin-top:3.1pt;width:107.25pt;height:28.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BSPqevbAAAA&#10;CAEAAA8AAABkcnMvZG93bnJldi54bWxMj8FOwzAQRO9I/IO1SNyoQ0IKDXEqVIlrK1K4b+MlCY3X&#10;Uey24e9ZTnAczWjmTbme3aDONIXes4H7RQKKuPG259bA+/717glUiMgWB89k4JsCrKvrqxIL6y/8&#10;Ruc6tkpKOBRooItxLLQOTUcOw8KPxOJ9+slhFDm12k54kXI36DRJltphz7LQ4UibjppjfXIG4lTj&#10;V3bstxud57uw29tt/WGNub2ZX55BRZrjXxh+8QUdKmE6+BPboAYDWb56kKiBZQpK/PwxW4E6iM5S&#10;0FWp/x+ofgAAAP//AwBQSwECLQAUAAYACAAAACEAtoM4kv4AAADhAQAAEwAAAAAAAAAAAAAAAAAA&#10;AAAAW0NvbnRlbnRfVHlwZXNdLnhtbFBLAQItABQABgAIAAAAIQA4/SH/1gAAAJQBAAALAAAAAAAA&#10;AAAAAAAAAC8BAABfcmVscy8ucmVsc1BLAQItABQABgAIAAAAIQDhWTnedgIAAB8FAAAOAAAAAAAA&#10;AAAAAAAAAC4CAABkcnMvZTJvRG9jLnhtbFBLAQItABQABgAIAAAAIQAUj6nr2wAAAAgBAAAPAAAA&#10;AAAAAAAAAAAAANAEAABkcnMvZG93bnJldi54bWxQSwUGAAAAAAQABADzAAAA2AUAAAAA&#10;" fillcolor="windowText" strokeweight="2pt">
                <v:path arrowok="t"/>
              </v:shape>
            </w:pict>
          </mc:Fallback>
        </mc:AlternateContent>
      </w:r>
    </w:p>
    <w:p w14:paraId="4D2D7ED0" w14:textId="77777777" w:rsidR="00631C00" w:rsidRPr="00C43AD4" w:rsidRDefault="00504151" w:rsidP="00631C00">
      <w:pPr>
        <w:rPr>
          <w:b/>
          <w:u w:val="single"/>
          <w:lang w:val="it-IT"/>
        </w:rPr>
      </w:pPr>
      <w:r>
        <w:rPr>
          <w:noProof/>
          <w:lang w:eastAsia="en-GB"/>
        </w:rPr>
        <mc:AlternateContent>
          <mc:Choice Requires="wps">
            <w:drawing>
              <wp:anchor distT="0" distB="0" distL="114300" distR="114300" simplePos="0" relativeHeight="251696640" behindDoc="0" locked="0" layoutInCell="1" allowOverlap="1" wp14:anchorId="4D0A6339" wp14:editId="228D59C0">
                <wp:simplePos x="0" y="0"/>
                <wp:positionH relativeFrom="column">
                  <wp:posOffset>-289560</wp:posOffset>
                </wp:positionH>
                <wp:positionV relativeFrom="paragraph">
                  <wp:posOffset>290830</wp:posOffset>
                </wp:positionV>
                <wp:extent cx="6629400" cy="2773680"/>
                <wp:effectExtent l="0" t="0" r="25400" b="20320"/>
                <wp:wrapNone/>
                <wp:docPr id="14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2773680"/>
                        </a:xfrm>
                        <a:prstGeom prst="rect">
                          <a:avLst/>
                        </a:prstGeom>
                        <a:solidFill>
                          <a:srgbClr val="9BBB59">
                            <a:lumMod val="40000"/>
                            <a:lumOff val="60000"/>
                          </a:srgbClr>
                        </a:solidFill>
                        <a:ln w="25400" cap="flat" cmpd="sng" algn="ctr">
                          <a:solidFill>
                            <a:sysClr val="windowText" lastClr="000000"/>
                          </a:solidFill>
                          <a:prstDash val="solid"/>
                        </a:ln>
                        <a:effectLst/>
                      </wps:spPr>
                      <wps:txbx>
                        <w:txbxContent>
                          <w:p w14:paraId="1927E71B" w14:textId="77777777" w:rsidR="00442E12" w:rsidRPr="00E41A5A" w:rsidRDefault="00442E12" w:rsidP="00631C00">
                            <w:pPr>
                              <w:jc w:val="center"/>
                              <w:rPr>
                                <w:b/>
                                <w:color w:val="000000"/>
                              </w:rPr>
                            </w:pPr>
                            <w:r w:rsidRPr="00E41A5A">
                              <w:rPr>
                                <w:b/>
                                <w:color w:val="000000"/>
                              </w:rPr>
                              <w:t>April 2015 (Interview)</w:t>
                            </w:r>
                          </w:p>
                          <w:p w14:paraId="2AD9A8B7" w14:textId="77777777" w:rsidR="00442E12" w:rsidRPr="00E41A5A" w:rsidRDefault="00442E12" w:rsidP="00631C00">
                            <w:pPr>
                              <w:jc w:val="center"/>
                              <w:rPr>
                                <w:color w:val="000000"/>
                              </w:rPr>
                            </w:pPr>
                            <w:r w:rsidRPr="00E41A5A">
                              <w:rPr>
                                <w:color w:val="000000"/>
                              </w:rPr>
                              <w:t xml:space="preserve">Max has received an offer from his first choice institution (the North West </w:t>
                            </w:r>
                            <w:r>
                              <w:rPr>
                                <w:color w:val="000000"/>
                              </w:rPr>
                              <w:t>FEC</w:t>
                            </w:r>
                            <w:r w:rsidRPr="00E41A5A">
                              <w:rPr>
                                <w:color w:val="000000"/>
                              </w:rPr>
                              <w:t>) to study Acting and has recently applied for his Student Finance. He expresses excitement over meeting new people and learning how to be independent.</w:t>
                            </w:r>
                          </w:p>
                          <w:p w14:paraId="7B2A3268" w14:textId="77777777" w:rsidR="00442E12" w:rsidRPr="00E41A5A" w:rsidRDefault="00442E12" w:rsidP="00631C00">
                            <w:pPr>
                              <w:jc w:val="center"/>
                              <w:rPr>
                                <w:color w:val="000000"/>
                              </w:rPr>
                            </w:pPr>
                            <w:r w:rsidRPr="00E41A5A">
                              <w:rPr>
                                <w:color w:val="000000"/>
                              </w:rPr>
                              <w:t xml:space="preserve"> He explains that his reason for hoping to obtain a degree is because he is more likely to be offered work in the industry. He clarifies though how he also wants to experience HE in general. </w:t>
                            </w:r>
                          </w:p>
                          <w:p w14:paraId="1CDCB1A3" w14:textId="77777777" w:rsidR="00442E12" w:rsidRPr="00E41A5A" w:rsidRDefault="00442E12" w:rsidP="00631C00">
                            <w:pPr>
                              <w:jc w:val="center"/>
                              <w:rPr>
                                <w:color w:val="000000"/>
                              </w:rPr>
                            </w:pPr>
                            <w:r w:rsidRPr="00E41A5A">
                              <w:rPr>
                                <w:color w:val="000000"/>
                              </w:rPr>
                              <w:t>Max reflects upon the involvement of his parents in his education and speaks of how they have always been very supportive of his plans to enter the industry, even paying for acting classes when he was younger. Max hopes to move to London when he has completed his degree and seek work in theatre. In the ‘very far future’, he hopes to enter directing work which he explains offers more stability. This, in turn, will provide him with the opportunity to settle down and have a family.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A6339" id="Rectangle 140" o:spid="_x0000_s1107" style="position:absolute;margin-left:-22.8pt;margin-top:22.9pt;width:522pt;height:218.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MLUjgIAAC4FAAAOAAAAZHJzL2Uyb0RvYy54bWysVE1v2zAMvQ/YfxB0X51kadoYdYq0RYcB&#10;WVugHXZmZCk2JouapMTOfv0o2UmzbqdhPhjih8jHR1JX112j2U46X6Mp+PhsxJk0AsvabAr+9eX+&#10;wyVnPoApQaORBd9Lz68X799dtTaXE6xQl9IxCmJ83tqCVyHYPMu8qGQD/gytNGRU6BoIJLpNVjpo&#10;KXqjs8loNMtadKV1KKT3pL3rjXyR4islRXhUysvAdMEJW0h/l/7r+M8WV5BvHNiqFgMM+AcUDdSG&#10;kh5D3UEAtnX1H6GaWjj0qMKZwCZDpWohUw1UzXj0pprnCqxMtRA53h5p8v8vrHjYPdsnF6F7u0Lx&#10;3RMjWWt9frREwQ8+nXJN9CXgrEss7o8syi4wQcrZbDKfjohsQbbJxcXH2WXiOYP8cN06Hz5JbFg8&#10;FNxRmxJ7sFv5EAFAfnBJyFDX5X2tdRLcZn2rHdsBtXR+c3NzPk939bb5gmWvpvQEIPWW1DQBvXp2&#10;UFN834dJufxpfG1YS7jP+xKAZlJpCFRNY8uCe7PhDPSGhl0ElxL/dtvv/REcjWmJ7QvxwpkGH8hA&#10;ZKUvYosgThPHiu/AVz3WZBrctImFyzTOA0GvTYmn0K07VhO8y3G8ElVrLPdPjjnsR95bcV9TghXh&#10;eAJHM04Nor0Nj/RTGqlkHE6cVeh+/k0f/Wn0yMpZSztDdPzYgpNU3mdDQzkfT6dxyZIwPb+YkOBO&#10;LetTi9k2t0g9HNMLYUU6Rv+gD0flsPlG672MWckERlDunvhBuA39LtMDIeRymdxosSyElXm2IgaP&#10;1EVqX7pv4OwwcYGa8oCH/YL8zeD1vvGmweU2oKrTVL7yOuwILWXq4/CAxK0/lZPX6zO3+AUAAP//&#10;AwBQSwMEFAAGAAgAAAAhAEJWoS7dAAAACgEAAA8AAABkcnMvZG93bnJldi54bWxMj8FOg0AQhu8m&#10;vsNmTLy1iw0gUJbGaDTxKG3idctOgcjOEnYL+PaOJz3OzJd/vr88rHYQM06+d6TgYRuBQGqc6alV&#10;cDq+bjIQPmgyenCECr7Rw6G6vSl1YdxCHzjXoRUcQr7QCroQxkJK33Rotd+6EYlvFzdZHXicWmkm&#10;vXC4HeQuilJpdU/8odMjPnfYfNVXq+DFRD45anpf5882d2+1fzwtjVL3d+vTHkTANfzB8KvP6lCx&#10;09ldyXgxKNjEScqogjjhCgzkeRaDOPMi26Ugq1L+r1D9AAAA//8DAFBLAQItABQABgAIAAAAIQC2&#10;gziS/gAAAOEBAAATAAAAAAAAAAAAAAAAAAAAAABbQ29udGVudF9UeXBlc10ueG1sUEsBAi0AFAAG&#10;AAgAAAAhADj9If/WAAAAlAEAAAsAAAAAAAAAAAAAAAAALwEAAF9yZWxzLy5yZWxzUEsBAi0AFAAG&#10;AAgAAAAhAF/MwtSOAgAALgUAAA4AAAAAAAAAAAAAAAAALgIAAGRycy9lMm9Eb2MueG1sUEsBAi0A&#10;FAAGAAgAAAAhAEJWoS7dAAAACgEAAA8AAAAAAAAAAAAAAAAA6AQAAGRycy9kb3ducmV2LnhtbFBL&#10;BQYAAAAABAAEAPMAAADyBQAAAAA=&#10;" fillcolor="#d7e4bd" strokecolor="windowText" strokeweight="2pt">
                <v:path arrowok="t"/>
                <v:textbox>
                  <w:txbxContent>
                    <w:p w14:paraId="1927E71B" w14:textId="77777777" w:rsidR="00442E12" w:rsidRPr="00E41A5A" w:rsidRDefault="00442E12" w:rsidP="00631C00">
                      <w:pPr>
                        <w:jc w:val="center"/>
                        <w:rPr>
                          <w:b/>
                          <w:color w:val="000000"/>
                        </w:rPr>
                      </w:pPr>
                      <w:r w:rsidRPr="00E41A5A">
                        <w:rPr>
                          <w:b/>
                          <w:color w:val="000000"/>
                        </w:rPr>
                        <w:t>April 2015 (Interview)</w:t>
                      </w:r>
                    </w:p>
                    <w:p w14:paraId="2AD9A8B7" w14:textId="77777777" w:rsidR="00442E12" w:rsidRPr="00E41A5A" w:rsidRDefault="00442E12" w:rsidP="00631C00">
                      <w:pPr>
                        <w:jc w:val="center"/>
                        <w:rPr>
                          <w:color w:val="000000"/>
                        </w:rPr>
                      </w:pPr>
                      <w:r w:rsidRPr="00E41A5A">
                        <w:rPr>
                          <w:color w:val="000000"/>
                        </w:rPr>
                        <w:t xml:space="preserve">Max has received an offer from his first choice institution (the North West </w:t>
                      </w:r>
                      <w:r>
                        <w:rPr>
                          <w:color w:val="000000"/>
                        </w:rPr>
                        <w:t>FEC</w:t>
                      </w:r>
                      <w:r w:rsidRPr="00E41A5A">
                        <w:rPr>
                          <w:color w:val="000000"/>
                        </w:rPr>
                        <w:t>) to study Acting and has recently applied for his Student Finance. He expresses excitement over meeting new people and learning how to be independent.</w:t>
                      </w:r>
                    </w:p>
                    <w:p w14:paraId="7B2A3268" w14:textId="77777777" w:rsidR="00442E12" w:rsidRPr="00E41A5A" w:rsidRDefault="00442E12" w:rsidP="00631C00">
                      <w:pPr>
                        <w:jc w:val="center"/>
                        <w:rPr>
                          <w:color w:val="000000"/>
                        </w:rPr>
                      </w:pPr>
                      <w:r w:rsidRPr="00E41A5A">
                        <w:rPr>
                          <w:color w:val="000000"/>
                        </w:rPr>
                        <w:t xml:space="preserve"> He explains that his reason for hoping to obtain a degree is because he is more likely to be offered work in the industry. He clarifies though how he also wants to experience HE in general. </w:t>
                      </w:r>
                    </w:p>
                    <w:p w14:paraId="1CDCB1A3" w14:textId="77777777" w:rsidR="00442E12" w:rsidRPr="00E41A5A" w:rsidRDefault="00442E12" w:rsidP="00631C00">
                      <w:pPr>
                        <w:jc w:val="center"/>
                        <w:rPr>
                          <w:color w:val="000000"/>
                        </w:rPr>
                      </w:pPr>
                      <w:r w:rsidRPr="00E41A5A">
                        <w:rPr>
                          <w:color w:val="000000"/>
                        </w:rPr>
                        <w:t>Max reflects upon the involvement of his parents in his education and speaks of how they have always been very supportive of his plans to enter the industry, even paying for acting classes when he was younger. Max hopes to move to London when he has completed his degree and seek work in theatre. In the ‘very far future’, he hopes to enter directing work which he explains offers more stability. This, in turn, will provide him with the opportunity to settle down and have a family.</w:t>
                      </w:r>
                    </w:p>
                  </w:txbxContent>
                </v:textbox>
              </v:rect>
            </w:pict>
          </mc:Fallback>
        </mc:AlternateContent>
      </w:r>
    </w:p>
    <w:p w14:paraId="6566E147" w14:textId="77777777" w:rsidR="00631C00" w:rsidRPr="00C43AD4" w:rsidRDefault="00631C00" w:rsidP="00631C00">
      <w:pPr>
        <w:rPr>
          <w:b/>
          <w:u w:val="single"/>
          <w:lang w:val="it-IT"/>
        </w:rPr>
      </w:pPr>
    </w:p>
    <w:p w14:paraId="36DD5A54" w14:textId="77777777" w:rsidR="00631C00" w:rsidRPr="00C43AD4" w:rsidRDefault="00631C00" w:rsidP="00631C00">
      <w:pPr>
        <w:rPr>
          <w:b/>
          <w:u w:val="single"/>
          <w:lang w:val="it-IT"/>
        </w:rPr>
      </w:pPr>
    </w:p>
    <w:p w14:paraId="64DF13D1" w14:textId="77777777" w:rsidR="00631C00" w:rsidRPr="00C43AD4" w:rsidRDefault="00631C00" w:rsidP="00631C00">
      <w:pPr>
        <w:rPr>
          <w:b/>
          <w:u w:val="single"/>
          <w:lang w:val="it-IT"/>
        </w:rPr>
      </w:pPr>
    </w:p>
    <w:p w14:paraId="5D0827D1" w14:textId="77777777" w:rsidR="00631C00" w:rsidRPr="00C43AD4" w:rsidRDefault="00631C00" w:rsidP="00631C00">
      <w:pPr>
        <w:rPr>
          <w:b/>
          <w:u w:val="single"/>
          <w:lang w:val="it-IT"/>
        </w:rPr>
      </w:pPr>
    </w:p>
    <w:p w14:paraId="1CEC7689" w14:textId="77777777" w:rsidR="00631C00" w:rsidRPr="00C43AD4" w:rsidRDefault="00631C00" w:rsidP="00631C00">
      <w:pPr>
        <w:rPr>
          <w:b/>
          <w:u w:val="single"/>
          <w:lang w:val="it-IT"/>
        </w:rPr>
      </w:pPr>
    </w:p>
    <w:p w14:paraId="368C380B" w14:textId="77777777" w:rsidR="00631C00" w:rsidRPr="00C43AD4" w:rsidRDefault="00631C00" w:rsidP="00631C00">
      <w:pPr>
        <w:rPr>
          <w:b/>
          <w:u w:val="single"/>
          <w:lang w:val="it-IT"/>
        </w:rPr>
      </w:pPr>
    </w:p>
    <w:p w14:paraId="3C4EC268" w14:textId="77777777" w:rsidR="00631C00" w:rsidRPr="00C43AD4" w:rsidRDefault="00631C00" w:rsidP="00631C00">
      <w:pPr>
        <w:rPr>
          <w:b/>
          <w:u w:val="single"/>
          <w:lang w:val="it-IT"/>
        </w:rPr>
      </w:pPr>
    </w:p>
    <w:p w14:paraId="3484E367" w14:textId="77777777" w:rsidR="00631C00" w:rsidRPr="00C43AD4" w:rsidRDefault="00631C00" w:rsidP="00631C00">
      <w:pPr>
        <w:rPr>
          <w:b/>
          <w:u w:val="single"/>
          <w:lang w:val="it-IT"/>
        </w:rPr>
      </w:pPr>
    </w:p>
    <w:p w14:paraId="6914B52A" w14:textId="77777777" w:rsidR="00631C00" w:rsidRPr="00C43AD4" w:rsidRDefault="00504151" w:rsidP="00631C00">
      <w:pPr>
        <w:rPr>
          <w:b/>
          <w:u w:val="single"/>
          <w:lang w:val="it-IT"/>
        </w:rPr>
      </w:pPr>
      <w:r>
        <w:rPr>
          <w:noProof/>
          <w:lang w:eastAsia="en-GB"/>
        </w:rPr>
        <mc:AlternateContent>
          <mc:Choice Requires="wps">
            <w:drawing>
              <wp:anchor distT="0" distB="0" distL="114300" distR="114300" simplePos="0" relativeHeight="251705856" behindDoc="0" locked="0" layoutInCell="1" allowOverlap="1" wp14:anchorId="23B8DEA3" wp14:editId="0641DC6C">
                <wp:simplePos x="0" y="0"/>
                <wp:positionH relativeFrom="column">
                  <wp:posOffset>2282190</wp:posOffset>
                </wp:positionH>
                <wp:positionV relativeFrom="paragraph">
                  <wp:posOffset>290830</wp:posOffset>
                </wp:positionV>
                <wp:extent cx="1362075" cy="361950"/>
                <wp:effectExtent l="0" t="0" r="34925" b="19050"/>
                <wp:wrapNone/>
                <wp:docPr id="141" name="Flowchart: Merge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8D7434D" id="Flowchart: Merge 141" o:spid="_x0000_s1026" type="#_x0000_t128" style="position:absolute;margin-left:179.7pt;margin-top:22.9pt;width:107.25pt;height:28.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LB0XrbdAAAA&#10;CgEAAA8AAABkcnMvZG93bnJldi54bWxMj8FOwzAQRO9I/IO1SNyoQ1NDG+JUqBLXVqRw38ZLEhrb&#10;ke224e9ZTvS42qeZN+V6soM4U4i9dxoeZxkIco03vWs1fOzfHpYgYkJncPCONPxQhHV1e1NiYfzF&#10;vdO5Tq3gEBcL1NClNBZSxqYji3HmR3L8+/LBYuIztNIEvHC4HeQ8y56kxd5xQ4cjbTpqjvXJakih&#10;xu/82G83Uqld3O3Ntv40Wt/fTa8vIBJN6R+GP31Wh4qdDv7kTBSDhlytFoxqWCiewIB6zlcgDkxm&#10;8yXIqpTXE6pfAAAA//8DAFBLAQItABQABgAIAAAAIQC2gziS/gAAAOEBAAATAAAAAAAAAAAAAAAA&#10;AAAAAABbQ29udGVudF9UeXBlc10ueG1sUEsBAi0AFAAGAAgAAAAhADj9If/WAAAAlAEAAAsAAAAA&#10;AAAAAAAAAAAALwEAAF9yZWxzLy5yZWxzUEsBAi0AFAAGAAgAAAAhAOFZOd52AgAAHwUAAA4AAAAA&#10;AAAAAAAAAAAALgIAAGRycy9lMm9Eb2MueG1sUEsBAi0AFAAGAAgAAAAhALB0XrbdAAAACgEAAA8A&#10;AAAAAAAAAAAAAAAA0AQAAGRycy9kb3ducmV2LnhtbFBLBQYAAAAABAAEAPMAAADaBQAAAAA=&#10;" fillcolor="windowText" strokeweight="2pt">
                <v:path arrowok="t"/>
              </v:shape>
            </w:pict>
          </mc:Fallback>
        </mc:AlternateContent>
      </w:r>
    </w:p>
    <w:p w14:paraId="5A7708CA" w14:textId="77777777" w:rsidR="00631C00" w:rsidRPr="00C43AD4" w:rsidRDefault="00631C00" w:rsidP="00631C00">
      <w:pPr>
        <w:rPr>
          <w:b/>
          <w:u w:val="single"/>
          <w:lang w:val="it-IT"/>
        </w:rPr>
      </w:pPr>
    </w:p>
    <w:p w14:paraId="239902E1" w14:textId="77777777" w:rsidR="00631C00" w:rsidRPr="00C43AD4" w:rsidRDefault="00504151" w:rsidP="00631C00">
      <w:pPr>
        <w:rPr>
          <w:b/>
          <w:u w:val="single"/>
          <w:lang w:val="it-IT"/>
        </w:rPr>
      </w:pPr>
      <w:r>
        <w:rPr>
          <w:noProof/>
          <w:lang w:eastAsia="en-GB"/>
        </w:rPr>
        <mc:AlternateContent>
          <mc:Choice Requires="wps">
            <w:drawing>
              <wp:anchor distT="0" distB="0" distL="114300" distR="114300" simplePos="0" relativeHeight="251706880" behindDoc="0" locked="0" layoutInCell="1" allowOverlap="1" wp14:anchorId="27B1E078" wp14:editId="6DFD2F23">
                <wp:simplePos x="0" y="0"/>
                <wp:positionH relativeFrom="column">
                  <wp:posOffset>-327660</wp:posOffset>
                </wp:positionH>
                <wp:positionV relativeFrom="paragraph">
                  <wp:posOffset>203835</wp:posOffset>
                </wp:positionV>
                <wp:extent cx="6629400" cy="1303020"/>
                <wp:effectExtent l="0" t="0" r="25400" b="17780"/>
                <wp:wrapNone/>
                <wp:docPr id="142"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303020"/>
                        </a:xfrm>
                        <a:prstGeom prst="rect">
                          <a:avLst/>
                        </a:prstGeom>
                        <a:solidFill>
                          <a:srgbClr val="C0504D">
                            <a:lumMod val="40000"/>
                            <a:lumOff val="60000"/>
                          </a:srgbClr>
                        </a:solidFill>
                        <a:ln w="25400" cap="flat" cmpd="sng" algn="ctr">
                          <a:solidFill>
                            <a:sysClr val="windowText" lastClr="000000"/>
                          </a:solidFill>
                          <a:prstDash val="solid"/>
                        </a:ln>
                        <a:effectLst/>
                      </wps:spPr>
                      <wps:txbx>
                        <w:txbxContent>
                          <w:p w14:paraId="243D8F9C" w14:textId="77777777" w:rsidR="00442E12" w:rsidRPr="00E41A5A" w:rsidRDefault="00442E12" w:rsidP="00631C00">
                            <w:pPr>
                              <w:jc w:val="center"/>
                              <w:rPr>
                                <w:b/>
                                <w:color w:val="000000"/>
                              </w:rPr>
                            </w:pPr>
                            <w:r>
                              <w:rPr>
                                <w:b/>
                                <w:color w:val="000000"/>
                              </w:rPr>
                              <w:t>January 2016 (Follow-</w:t>
                            </w:r>
                            <w:r w:rsidRPr="00E41A5A">
                              <w:rPr>
                                <w:b/>
                                <w:color w:val="000000"/>
                              </w:rPr>
                              <w:t>up)</w:t>
                            </w:r>
                          </w:p>
                          <w:p w14:paraId="68BB11A3" w14:textId="77777777" w:rsidR="00442E12" w:rsidRPr="00E41A5A" w:rsidRDefault="00442E12" w:rsidP="00631C00">
                            <w:pPr>
                              <w:jc w:val="center"/>
                              <w:rPr>
                                <w:color w:val="000000"/>
                              </w:rPr>
                            </w:pPr>
                            <w:r w:rsidRPr="00E41A5A">
                              <w:rPr>
                                <w:color w:val="000000"/>
                              </w:rPr>
                              <w:t xml:space="preserve">Max is currently studying a degree in Acting at the North West </w:t>
                            </w:r>
                            <w:r>
                              <w:rPr>
                                <w:color w:val="000000"/>
                              </w:rPr>
                              <w:t>FEC</w:t>
                            </w:r>
                            <w:r w:rsidRPr="00E41A5A">
                              <w:rPr>
                                <w:color w:val="000000"/>
                              </w:rPr>
                              <w:t>. His future plans have changed slightly in that, he no longer wishes to move to London to pursue work in theatre. Instead, he hopes to move to a Northern city to find work in television and film.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1E078" id="Rectangle 142" o:spid="_x0000_s1108" style="position:absolute;margin-left:-25.8pt;margin-top:16.05pt;width:522pt;height:102.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zMIjgIAAC4FAAAOAAAAZHJzL2Uyb0RvYy54bWysVE1v2zAMvQ/YfxB0X+2kadYadYogQYcB&#10;WRugLXpmZDk2JouapMTOfv0o2UmzbqdhPhjih8jHR1K3d12j2F5aV6PO+egi5UxqgUWttzl/eb7/&#10;dM2Z86ALUKhlzg/S8bvZxw+3rcnkGCtUhbSMgmiXtSbnlfcmSxInKtmAu0AjNRlLtA14Eu02KSy0&#10;FL1RyThNp0mLtjAWhXSOtMveyGcxfllK4R/L0knPVM4Jm49/G/+b8E9mt5BtLZiqFgMM+AcUDdSa&#10;kp5CLcED29n6j1BNLSw6LP2FwCbBsqyFjDVQNaP0XTVPFRgZayFynDnR5P5fWPGwfzJrG6A7s0Lx&#10;3REjSWtcdrIEwQ0+XWmb4EvAWRdZPJxYlJ1ngpTT6fhmkhLZgmyjy/QyHUeeE8iO1411/ovEhoVD&#10;zi21KbIH+5XzAQBkR5eIDFVd3NdKRcFuNwtl2R6opYv0Kp0s4121a75h0aspPQGIvSU1TUCvnh7V&#10;FN/1YWIudx5fadbmfHzVlwA0k6UCT9U0psi501vOQG1p2IW3MfFvt93BncDRmBbYPhMvnClwngxE&#10;VvwCtgDiPHGoeAmu6rFG0+CmdChcxnEeCHprSjj5btOxmuBdj8OVoNpgcVhbZrEfeWfEfU0JVoRj&#10;DZZmnBpEe+sf6VcqpJJxOHFWof35N33wp9EjK2ct7QzR8WMHVlJ5XzUN5c1oMglLFoXJ1WfqO7Pn&#10;ls25Re+aBVIPR/RCGBGPwd+r47G02LzSes9DVjKBFpS7J34QFr7fZXoghJzPoxstlgG/0k9GhOCB&#10;ukDtc/cK1gwT56kpD3jcL8jeDV7vG25qnO88lnWcyjdehx2hpYx9HB6QsPXncvR6e+ZmvwAAAP//&#10;AwBQSwMEFAAGAAgAAAAhACxqbOLhAAAACgEAAA8AAABkcnMvZG93bnJldi54bWxMj8tOwzAQRfdI&#10;/IM1SOxaJzEUGuJUCBWx6oI+VLFz4yGOsMdR7LTh7zErWI7u0b1nqtXkLDvjEDpPEvJ5Bgyp8bqj&#10;VsJ+9zp7BBaiIq2sJ5TwjQFW9fVVpUrtL/SO521sWSqhUCoJJsa+5Dw0Bp0Kc98jpezTD07FdA4t&#10;14O6pHJneZFlC+5UR2nBqB5fDDZf29FJsB/HJjej2BzXb2G/3h0200FEKW9vpucnYBGn+AfDr35S&#10;hzo5nfxIOjArYXafLxIqQRQ5sAQsl8UdsJOEQjwI4HXF/79Q/wAAAP//AwBQSwECLQAUAAYACAAA&#10;ACEAtoM4kv4AAADhAQAAEwAAAAAAAAAAAAAAAAAAAAAAW0NvbnRlbnRfVHlwZXNdLnhtbFBLAQIt&#10;ABQABgAIAAAAIQA4/SH/1gAAAJQBAAALAAAAAAAAAAAAAAAAAC8BAABfcmVscy8ucmVsc1BLAQIt&#10;ABQABgAIAAAAIQBqWzMIjgIAAC4FAAAOAAAAAAAAAAAAAAAAAC4CAABkcnMvZTJvRG9jLnhtbFBL&#10;AQItABQABgAIAAAAIQAsamzi4QAAAAoBAAAPAAAAAAAAAAAAAAAAAOgEAABkcnMvZG93bnJldi54&#10;bWxQSwUGAAAAAAQABADzAAAA9gUAAAAA&#10;" fillcolor="#e6b9b8" strokecolor="windowText" strokeweight="2pt">
                <v:path arrowok="t"/>
                <v:textbox>
                  <w:txbxContent>
                    <w:p w14:paraId="243D8F9C" w14:textId="77777777" w:rsidR="00442E12" w:rsidRPr="00E41A5A" w:rsidRDefault="00442E12" w:rsidP="00631C00">
                      <w:pPr>
                        <w:jc w:val="center"/>
                        <w:rPr>
                          <w:b/>
                          <w:color w:val="000000"/>
                        </w:rPr>
                      </w:pPr>
                      <w:r>
                        <w:rPr>
                          <w:b/>
                          <w:color w:val="000000"/>
                        </w:rPr>
                        <w:t>January 2016 (Follow-</w:t>
                      </w:r>
                      <w:r w:rsidRPr="00E41A5A">
                        <w:rPr>
                          <w:b/>
                          <w:color w:val="000000"/>
                        </w:rPr>
                        <w:t>up)</w:t>
                      </w:r>
                    </w:p>
                    <w:p w14:paraId="68BB11A3" w14:textId="77777777" w:rsidR="00442E12" w:rsidRPr="00E41A5A" w:rsidRDefault="00442E12" w:rsidP="00631C00">
                      <w:pPr>
                        <w:jc w:val="center"/>
                        <w:rPr>
                          <w:color w:val="000000"/>
                        </w:rPr>
                      </w:pPr>
                      <w:r w:rsidRPr="00E41A5A">
                        <w:rPr>
                          <w:color w:val="000000"/>
                        </w:rPr>
                        <w:t xml:space="preserve">Max is currently studying a degree in Acting at the North West </w:t>
                      </w:r>
                      <w:r>
                        <w:rPr>
                          <w:color w:val="000000"/>
                        </w:rPr>
                        <w:t>FEC</w:t>
                      </w:r>
                      <w:r w:rsidRPr="00E41A5A">
                        <w:rPr>
                          <w:color w:val="000000"/>
                        </w:rPr>
                        <w:t>. His future plans have changed slightly in that, he no longer wishes to move to London to pursue work in theatre. Instead, he hopes to move to a Northern city to find work in television and film.</w:t>
                      </w:r>
                    </w:p>
                  </w:txbxContent>
                </v:textbox>
              </v:rect>
            </w:pict>
          </mc:Fallback>
        </mc:AlternateContent>
      </w:r>
    </w:p>
    <w:p w14:paraId="40102EE1" w14:textId="77777777" w:rsidR="00631C00" w:rsidRPr="00C43AD4" w:rsidRDefault="00631C00" w:rsidP="00631C00">
      <w:pPr>
        <w:rPr>
          <w:b/>
          <w:u w:val="single"/>
          <w:lang w:val="it-IT"/>
        </w:rPr>
      </w:pPr>
    </w:p>
    <w:p w14:paraId="47E34FF8" w14:textId="77777777" w:rsidR="00631C00" w:rsidRPr="00C43AD4" w:rsidRDefault="00631C00" w:rsidP="00631C00">
      <w:pPr>
        <w:rPr>
          <w:b/>
          <w:u w:val="single"/>
          <w:lang w:val="it-IT"/>
        </w:rPr>
      </w:pPr>
    </w:p>
    <w:p w14:paraId="767FBBF3" w14:textId="77777777" w:rsidR="00631C00" w:rsidRPr="00C43AD4" w:rsidRDefault="00631C00" w:rsidP="00631C00">
      <w:pPr>
        <w:rPr>
          <w:b/>
          <w:u w:val="single"/>
          <w:lang w:val="it-IT"/>
        </w:rPr>
      </w:pPr>
    </w:p>
    <w:p w14:paraId="1D5A57D5" w14:textId="77777777" w:rsidR="00631C00" w:rsidRPr="00C43AD4" w:rsidRDefault="00631C00" w:rsidP="00631C00">
      <w:pPr>
        <w:rPr>
          <w:b/>
          <w:u w:val="single"/>
          <w:lang w:val="it-IT"/>
        </w:rPr>
      </w:pPr>
    </w:p>
    <w:p w14:paraId="2DE85847" w14:textId="77777777" w:rsidR="00631C00" w:rsidRPr="00C43AD4" w:rsidRDefault="00631C00" w:rsidP="00631C00">
      <w:pPr>
        <w:rPr>
          <w:b/>
          <w:u w:val="single"/>
          <w:lang w:val="it-IT"/>
        </w:rPr>
      </w:pPr>
    </w:p>
    <w:p w14:paraId="458F63B9" w14:textId="77777777" w:rsidR="00631C00" w:rsidRPr="00C43AD4" w:rsidRDefault="00631C00" w:rsidP="00631C00">
      <w:pPr>
        <w:rPr>
          <w:b/>
          <w:u w:val="single"/>
          <w:lang w:val="it-IT"/>
        </w:rPr>
      </w:pPr>
    </w:p>
    <w:p w14:paraId="28F1986F" w14:textId="77777777" w:rsidR="00631C00" w:rsidRPr="00C43AD4" w:rsidRDefault="00631C00" w:rsidP="00631C00">
      <w:pPr>
        <w:rPr>
          <w:b/>
          <w:u w:val="single"/>
          <w:lang w:val="it-IT"/>
        </w:rPr>
      </w:pPr>
    </w:p>
    <w:p w14:paraId="5771A733" w14:textId="77777777" w:rsidR="00631C00" w:rsidRPr="00C43AD4" w:rsidRDefault="00631C00" w:rsidP="00631C00">
      <w:pPr>
        <w:tabs>
          <w:tab w:val="left" w:pos="4980"/>
        </w:tabs>
        <w:rPr>
          <w:b/>
          <w:u w:val="single"/>
          <w:lang w:val="it-IT"/>
        </w:rPr>
        <w:sectPr w:rsidR="00631C00" w:rsidRPr="00C43AD4" w:rsidSect="00FC0321">
          <w:headerReference w:type="default" r:id="rId179"/>
          <w:pgSz w:w="11906" w:h="16838"/>
          <w:pgMar w:top="1440" w:right="1440" w:bottom="1440" w:left="1440" w:header="708" w:footer="708" w:gutter="0"/>
          <w:pgNumType w:start="350"/>
          <w:cols w:space="708"/>
          <w:docGrid w:linePitch="360"/>
        </w:sectPr>
      </w:pPr>
    </w:p>
    <w:p w14:paraId="3E28374E" w14:textId="77777777" w:rsidR="00631C00" w:rsidRPr="00C43AD4" w:rsidRDefault="00631C00" w:rsidP="00F63154">
      <w:pPr>
        <w:pStyle w:val="Heading3"/>
        <w:rPr>
          <w:color w:val="auto"/>
          <w:sz w:val="28"/>
          <w:lang w:val="it-IT"/>
        </w:rPr>
      </w:pPr>
      <w:bookmarkStart w:id="178" w:name="_Toc477643248"/>
      <w:r w:rsidRPr="00C43AD4">
        <w:rPr>
          <w:color w:val="auto"/>
          <w:sz w:val="28"/>
          <w:lang w:val="it-IT"/>
        </w:rPr>
        <w:lastRenderedPageBreak/>
        <w:t>May</w:t>
      </w:r>
      <w:bookmarkEnd w:id="178"/>
    </w:p>
    <w:p w14:paraId="27DE74C4"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07904" behindDoc="0" locked="0" layoutInCell="1" allowOverlap="1" wp14:anchorId="25063FDD" wp14:editId="7BCCB55B">
                <wp:simplePos x="0" y="0"/>
                <wp:positionH relativeFrom="column">
                  <wp:posOffset>-320040</wp:posOffset>
                </wp:positionH>
                <wp:positionV relativeFrom="paragraph">
                  <wp:posOffset>80010</wp:posOffset>
                </wp:positionV>
                <wp:extent cx="6448425" cy="1971675"/>
                <wp:effectExtent l="0" t="0" r="28575" b="34925"/>
                <wp:wrapNone/>
                <wp:docPr id="143"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8425" cy="1971675"/>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06D02068" w14:textId="2723F7F5" w:rsidR="00442E12" w:rsidRPr="00E41A5A" w:rsidRDefault="00442E12" w:rsidP="00C97B90">
                            <w:pPr>
                              <w:rPr>
                                <w:color w:val="000000"/>
                              </w:rPr>
                            </w:pPr>
                            <w:r w:rsidRPr="00E41A5A">
                              <w:rPr>
                                <w:b/>
                                <w:color w:val="000000"/>
                              </w:rPr>
                              <w:t>Studying:</w:t>
                            </w:r>
                            <w:r w:rsidRPr="00E41A5A">
                              <w:rPr>
                                <w:color w:val="000000"/>
                              </w:rPr>
                              <w:t xml:space="preserve"> Performing </w:t>
                            </w:r>
                            <w:r>
                              <w:rPr>
                                <w:color w:val="000000"/>
                              </w:rPr>
                              <w:t>A</w:t>
                            </w:r>
                            <w:r w:rsidRPr="00E41A5A">
                              <w:rPr>
                                <w:color w:val="000000"/>
                              </w:rPr>
                              <w:t xml:space="preserve">rts BTEC L 3        </w:t>
                            </w:r>
                            <w:r w:rsidRPr="00E41A5A">
                              <w:rPr>
                                <w:b/>
                                <w:color w:val="000000"/>
                              </w:rPr>
                              <w:t>Age:</w:t>
                            </w:r>
                            <w:r w:rsidRPr="00E41A5A">
                              <w:rPr>
                                <w:color w:val="000000"/>
                              </w:rPr>
                              <w:t xml:space="preserve"> 17                </w:t>
                            </w:r>
                            <w:r w:rsidRPr="00E41A5A">
                              <w:rPr>
                                <w:b/>
                                <w:color w:val="000000"/>
                              </w:rPr>
                              <w:t>Ethnicity:</w:t>
                            </w:r>
                            <w:r w:rsidRPr="00E41A5A">
                              <w:rPr>
                                <w:color w:val="000000"/>
                              </w:rPr>
                              <w:t xml:space="preserve"> White                 </w:t>
                            </w:r>
                          </w:p>
                          <w:p w14:paraId="7977EBCD" w14:textId="77777777" w:rsidR="00442E12" w:rsidRPr="00E41A5A" w:rsidRDefault="00442E12" w:rsidP="00631C00">
                            <w:pPr>
                              <w:rPr>
                                <w:color w:val="000000"/>
                              </w:rPr>
                            </w:pPr>
                            <w:r w:rsidRPr="00E41A5A">
                              <w:rPr>
                                <w:b/>
                                <w:color w:val="000000"/>
                              </w:rPr>
                              <w:t>Highest qualification:</w:t>
                            </w:r>
                            <w:r w:rsidRPr="00E41A5A">
                              <w:rPr>
                                <w:color w:val="000000"/>
                              </w:rPr>
                              <w:t xml:space="preserve"> 5 GCSEs A-C    </w:t>
                            </w:r>
                            <w:r w:rsidRPr="00E41A5A">
                              <w:rPr>
                                <w:b/>
                                <w:color w:val="000000"/>
                              </w:rPr>
                              <w:t>Family history of HE:</w:t>
                            </w:r>
                            <w:r w:rsidRPr="00E41A5A">
                              <w:rPr>
                                <w:color w:val="000000"/>
                              </w:rPr>
                              <w:t xml:space="preserve"> None    </w:t>
                            </w:r>
                            <w:r w:rsidRPr="00E41A5A">
                              <w:rPr>
                                <w:b/>
                                <w:color w:val="000000"/>
                              </w:rPr>
                              <w:t>Living situation:</w:t>
                            </w:r>
                            <w:r w:rsidRPr="00E41A5A">
                              <w:rPr>
                                <w:color w:val="000000"/>
                              </w:rPr>
                              <w:t xml:space="preserve"> With parent        </w:t>
                            </w:r>
                          </w:p>
                          <w:p w14:paraId="089E1641" w14:textId="77777777" w:rsidR="00442E12" w:rsidRPr="00E41A5A" w:rsidRDefault="00442E12" w:rsidP="00631C00">
                            <w:pPr>
                              <w:rPr>
                                <w:color w:val="000000"/>
                              </w:rPr>
                            </w:pPr>
                            <w:r w:rsidRPr="00E41A5A">
                              <w:rPr>
                                <w:b/>
                                <w:color w:val="000000"/>
                              </w:rPr>
                              <w:t>Own employment:</w:t>
                            </w:r>
                            <w:r w:rsidRPr="00E41A5A">
                              <w:rPr>
                                <w:color w:val="000000"/>
                              </w:rPr>
                              <w:t xml:space="preserve"> Unemployed but seeking work  </w:t>
                            </w:r>
                          </w:p>
                          <w:p w14:paraId="33C87BFA" w14:textId="77777777" w:rsidR="00442E12" w:rsidRPr="00E41A5A" w:rsidRDefault="00442E12" w:rsidP="00E41A5A">
                            <w:pPr>
                              <w:shd w:val="clear" w:color="auto" w:fill="D9D9D9"/>
                              <w:rPr>
                                <w:b/>
                                <w:color w:val="000000"/>
                              </w:rPr>
                            </w:pPr>
                            <w:r w:rsidRPr="00E41A5A">
                              <w:rPr>
                                <w:b/>
                                <w:color w:val="000000"/>
                              </w:rPr>
                              <w:t>Income earner details:</w:t>
                            </w:r>
                          </w:p>
                          <w:p w14:paraId="2D4900C9" w14:textId="77777777" w:rsidR="00442E12" w:rsidRPr="00E41A5A" w:rsidRDefault="00442E12" w:rsidP="00810044">
                            <w:pPr>
                              <w:pStyle w:val="ColorfulList-Accent11"/>
                              <w:numPr>
                                <w:ilvl w:val="0"/>
                                <w:numId w:val="25"/>
                              </w:numPr>
                              <w:rPr>
                                <w:color w:val="000000"/>
                              </w:rPr>
                            </w:pPr>
                            <w:r w:rsidRPr="00E41A5A">
                              <w:rPr>
                                <w:color w:val="000000"/>
                              </w:rPr>
                              <w:t>Someone else is the main income earner</w:t>
                            </w:r>
                          </w:p>
                          <w:p w14:paraId="64AFE620" w14:textId="77777777" w:rsidR="00442E12" w:rsidRPr="00E41A5A" w:rsidRDefault="00442E12" w:rsidP="00810044">
                            <w:pPr>
                              <w:pStyle w:val="ColorfulList-Accent11"/>
                              <w:numPr>
                                <w:ilvl w:val="0"/>
                                <w:numId w:val="25"/>
                              </w:numPr>
                              <w:rPr>
                                <w:color w:val="000000"/>
                              </w:rPr>
                            </w:pPr>
                            <w:r w:rsidRPr="00E41A5A">
                              <w:rPr>
                                <w:color w:val="000000"/>
                              </w:rPr>
                              <w:t xml:space="preserve">In paid full-time work (over 30 hours per week) </w:t>
                            </w:r>
                          </w:p>
                          <w:p w14:paraId="4B1C41ED" w14:textId="77777777" w:rsidR="00442E12" w:rsidRPr="00E41A5A" w:rsidRDefault="00442E12" w:rsidP="00810044">
                            <w:pPr>
                              <w:pStyle w:val="ColorfulList-Accent11"/>
                              <w:numPr>
                                <w:ilvl w:val="0"/>
                                <w:numId w:val="25"/>
                              </w:numPr>
                              <w:rPr>
                                <w:color w:val="000000"/>
                              </w:rPr>
                            </w:pPr>
                            <w:r w:rsidRPr="00E41A5A">
                              <w:rPr>
                                <w:color w:val="000000"/>
                              </w:rPr>
                              <w:t xml:space="preserve">Routine manual and service occupations </w:t>
                            </w:r>
                          </w:p>
                          <w:p w14:paraId="1619F4F2" w14:textId="77777777" w:rsidR="00442E12" w:rsidRDefault="00442E12" w:rsidP="00631C00"/>
                          <w:p w14:paraId="7CD6A534"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5063FDD" id="Rectangle 143" o:spid="_x0000_s1109" style="position:absolute;margin-left:-25.2pt;margin-top:6.3pt;width:507.75pt;height:155.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DfUhAIAACYFAAAOAAAAZHJzL2Uyb0RvYy54bWysVE1v2zAMvQ/YfxB0X51kTpsadYqgRYYB&#10;2VqgHXpWZCk2JomapMTOfv0o2Um9bqdhPhii+PX4SOrmttOKHITzDZiSTi8mlAjDoWrMrqTfntcf&#10;FpT4wEzFFBhR0qPw9Hb5/t1NawsxgxpUJRzBIMYXrS1pHYItsszzWmjmL8AKg0oJTrOAottllWMt&#10;Rtcqm00ml1kLrrIOuPAeb+97JV2m+FIKHh6k9CIQVVLEFtLfpf82/rPlDSt2jtm64QMM9g8oNGsM&#10;Jj2HumeBkb1r/gilG+7AgwwXHHQGUjZcpBqwmunkTTVPNbMi1YLkeHumyf+/sPzr4ck+ugjd2w3w&#10;7x4ZyVrri7MmCn6w6aTT0RaBky6xeDyzKLpAOF5e5vkin80p4aibXl9NL6/mkeeMFSd363z4JECT&#10;eCipwzYl9thh40NvejJJyEA11bpRKglHf6ccOTDsKA5CBS0livmAlyVdpy/FUnv9BarebjGfTFKv&#10;EYNP/gmOH8dVhrQlnc1ztCSc4SxKxQIeta1K6s2OEqZ2OOQ8uJTgN+8+6hjVM/IxQoYARhjGiWOl&#10;98zXvXOKOtClTCxYpDEeiHltRjyFbtuRBuEtPkaXeLWF6vjoiIN+1L3l6wYTbJChR+ZwtrE63Nfw&#10;gD+pAEuG4URJDe7n3+6jPY4cailpcVeQjh975gSW99ngMF5P8zwuVxLy+dUMBTfWbMcas9d3gM2b&#10;4stgeTpG+6BOR+lAv+Bar2JWVDHDMXdP/CDchX6H8WHgYrVKZrhQloWNebI8Bo/URWqfuxfm7DBp&#10;AZvyFU57xYo3A9fbRk8Dq30A2aRpfOV12A1cxjRAw8MRt30sJ6vX5235CwAA//8DAFBLAwQUAAYA&#10;CAAAACEATUx+rd8AAAAKAQAADwAAAGRycy9kb3ducmV2LnhtbEyPwU7DMBBE70j8g7VI3FonKY1I&#10;iFNVRYhLLw1IXO3YdSLidYjdJvw9ywmOq3maeVvtFjewq5lC71FAuk6AGWy97tEKeH97WT0CC1Gi&#10;loNHI+DbBNjVtzeVLLWf8WSuTbSMSjCUUkAX41hyHtrOOBnWfjRI2dlPTkY6J8v1JGcqdwPPkiTn&#10;TvZIC50czaEz7WdzcQLm18YWz8f9ufWqsIeTwi91/BDi/m7ZPwGLZol/MPzqkzrU5KT8BXVgg4DV&#10;NnkglIIsB0ZAkW9TYErAJtukwOuK/3+h/gEAAP//AwBQSwECLQAUAAYACAAAACEAtoM4kv4AAADh&#10;AQAAEwAAAAAAAAAAAAAAAAAAAAAAW0NvbnRlbnRfVHlwZXNdLnhtbFBLAQItABQABgAIAAAAIQA4&#10;/SH/1gAAAJQBAAALAAAAAAAAAAAAAAAAAC8BAABfcmVscy8ucmVsc1BLAQItABQABgAIAAAAIQC8&#10;dDfUhAIAACYFAAAOAAAAAAAAAAAAAAAAAC4CAABkcnMvZTJvRG9jLnhtbFBLAQItABQABgAIAAAA&#10;IQBNTH6t3wAAAAoBAAAPAAAAAAAAAAAAAAAAAN4EAABkcnMvZG93bnJldi54bWxQSwUGAAAAAAQA&#10;BADzAAAA6gUAAAAA&#10;" fillcolor="#d9d9d9" strokecolor="windowText" strokeweight="2pt">
                <v:path arrowok="t"/>
                <v:textbox>
                  <w:txbxContent>
                    <w:p w14:paraId="06D02068" w14:textId="2723F7F5" w:rsidR="00442E12" w:rsidRPr="00E41A5A" w:rsidRDefault="00442E12" w:rsidP="00C97B90">
                      <w:pPr>
                        <w:rPr>
                          <w:color w:val="000000"/>
                        </w:rPr>
                      </w:pPr>
                      <w:r w:rsidRPr="00E41A5A">
                        <w:rPr>
                          <w:b/>
                          <w:color w:val="000000"/>
                        </w:rPr>
                        <w:t>Studying:</w:t>
                      </w:r>
                      <w:r w:rsidRPr="00E41A5A">
                        <w:rPr>
                          <w:color w:val="000000"/>
                        </w:rPr>
                        <w:t xml:space="preserve"> Performing </w:t>
                      </w:r>
                      <w:r>
                        <w:rPr>
                          <w:color w:val="000000"/>
                        </w:rPr>
                        <w:t>A</w:t>
                      </w:r>
                      <w:r w:rsidRPr="00E41A5A">
                        <w:rPr>
                          <w:color w:val="000000"/>
                        </w:rPr>
                        <w:t xml:space="preserve">rts BTEC L 3        </w:t>
                      </w:r>
                      <w:r w:rsidRPr="00E41A5A">
                        <w:rPr>
                          <w:b/>
                          <w:color w:val="000000"/>
                        </w:rPr>
                        <w:t>Age:</w:t>
                      </w:r>
                      <w:r w:rsidRPr="00E41A5A">
                        <w:rPr>
                          <w:color w:val="000000"/>
                        </w:rPr>
                        <w:t xml:space="preserve"> 17                </w:t>
                      </w:r>
                      <w:r w:rsidRPr="00E41A5A">
                        <w:rPr>
                          <w:b/>
                          <w:color w:val="000000"/>
                        </w:rPr>
                        <w:t>Ethnicity:</w:t>
                      </w:r>
                      <w:r w:rsidRPr="00E41A5A">
                        <w:rPr>
                          <w:color w:val="000000"/>
                        </w:rPr>
                        <w:t xml:space="preserve"> White                 </w:t>
                      </w:r>
                    </w:p>
                    <w:p w14:paraId="7977EBCD" w14:textId="77777777" w:rsidR="00442E12" w:rsidRPr="00E41A5A" w:rsidRDefault="00442E12" w:rsidP="00631C00">
                      <w:pPr>
                        <w:rPr>
                          <w:color w:val="000000"/>
                        </w:rPr>
                      </w:pPr>
                      <w:r w:rsidRPr="00E41A5A">
                        <w:rPr>
                          <w:b/>
                          <w:color w:val="000000"/>
                        </w:rPr>
                        <w:t>Highest qualification:</w:t>
                      </w:r>
                      <w:r w:rsidRPr="00E41A5A">
                        <w:rPr>
                          <w:color w:val="000000"/>
                        </w:rPr>
                        <w:t xml:space="preserve"> 5 GCSEs A-C    </w:t>
                      </w:r>
                      <w:r w:rsidRPr="00E41A5A">
                        <w:rPr>
                          <w:b/>
                          <w:color w:val="000000"/>
                        </w:rPr>
                        <w:t>Family history of HE:</w:t>
                      </w:r>
                      <w:r w:rsidRPr="00E41A5A">
                        <w:rPr>
                          <w:color w:val="000000"/>
                        </w:rPr>
                        <w:t xml:space="preserve"> None    </w:t>
                      </w:r>
                      <w:r w:rsidRPr="00E41A5A">
                        <w:rPr>
                          <w:b/>
                          <w:color w:val="000000"/>
                        </w:rPr>
                        <w:t>Living situation:</w:t>
                      </w:r>
                      <w:r w:rsidRPr="00E41A5A">
                        <w:rPr>
                          <w:color w:val="000000"/>
                        </w:rPr>
                        <w:t xml:space="preserve"> With parent        </w:t>
                      </w:r>
                    </w:p>
                    <w:p w14:paraId="089E1641" w14:textId="77777777" w:rsidR="00442E12" w:rsidRPr="00E41A5A" w:rsidRDefault="00442E12" w:rsidP="00631C00">
                      <w:pPr>
                        <w:rPr>
                          <w:color w:val="000000"/>
                        </w:rPr>
                      </w:pPr>
                      <w:r w:rsidRPr="00E41A5A">
                        <w:rPr>
                          <w:b/>
                          <w:color w:val="000000"/>
                        </w:rPr>
                        <w:t>Own employment:</w:t>
                      </w:r>
                      <w:r w:rsidRPr="00E41A5A">
                        <w:rPr>
                          <w:color w:val="000000"/>
                        </w:rPr>
                        <w:t xml:space="preserve"> Unemployed but seeking work  </w:t>
                      </w:r>
                    </w:p>
                    <w:p w14:paraId="33C87BFA" w14:textId="77777777" w:rsidR="00442E12" w:rsidRPr="00E41A5A" w:rsidRDefault="00442E12" w:rsidP="00E41A5A">
                      <w:pPr>
                        <w:shd w:val="clear" w:color="auto" w:fill="D9D9D9"/>
                        <w:rPr>
                          <w:b/>
                          <w:color w:val="000000"/>
                        </w:rPr>
                      </w:pPr>
                      <w:r w:rsidRPr="00E41A5A">
                        <w:rPr>
                          <w:b/>
                          <w:color w:val="000000"/>
                        </w:rPr>
                        <w:t>Income earner details:</w:t>
                      </w:r>
                    </w:p>
                    <w:p w14:paraId="2D4900C9" w14:textId="77777777" w:rsidR="00442E12" w:rsidRPr="00E41A5A" w:rsidRDefault="00442E12" w:rsidP="00810044">
                      <w:pPr>
                        <w:pStyle w:val="ColorfulList-Accent11"/>
                        <w:numPr>
                          <w:ilvl w:val="0"/>
                          <w:numId w:val="25"/>
                        </w:numPr>
                        <w:rPr>
                          <w:color w:val="000000"/>
                        </w:rPr>
                      </w:pPr>
                      <w:r w:rsidRPr="00E41A5A">
                        <w:rPr>
                          <w:color w:val="000000"/>
                        </w:rPr>
                        <w:t>Someone else is the main income earner</w:t>
                      </w:r>
                    </w:p>
                    <w:p w14:paraId="64AFE620" w14:textId="77777777" w:rsidR="00442E12" w:rsidRPr="00E41A5A" w:rsidRDefault="00442E12" w:rsidP="00810044">
                      <w:pPr>
                        <w:pStyle w:val="ColorfulList-Accent11"/>
                        <w:numPr>
                          <w:ilvl w:val="0"/>
                          <w:numId w:val="25"/>
                        </w:numPr>
                        <w:rPr>
                          <w:color w:val="000000"/>
                        </w:rPr>
                      </w:pPr>
                      <w:r w:rsidRPr="00E41A5A">
                        <w:rPr>
                          <w:color w:val="000000"/>
                        </w:rPr>
                        <w:t xml:space="preserve">In paid full-time work (over 30 hours per week) </w:t>
                      </w:r>
                    </w:p>
                    <w:p w14:paraId="4B1C41ED" w14:textId="77777777" w:rsidR="00442E12" w:rsidRPr="00E41A5A" w:rsidRDefault="00442E12" w:rsidP="00810044">
                      <w:pPr>
                        <w:pStyle w:val="ColorfulList-Accent11"/>
                        <w:numPr>
                          <w:ilvl w:val="0"/>
                          <w:numId w:val="25"/>
                        </w:numPr>
                        <w:rPr>
                          <w:color w:val="000000"/>
                        </w:rPr>
                      </w:pPr>
                      <w:r w:rsidRPr="00E41A5A">
                        <w:rPr>
                          <w:color w:val="000000"/>
                        </w:rPr>
                        <w:t xml:space="preserve">Routine manual and service occupations </w:t>
                      </w:r>
                    </w:p>
                    <w:p w14:paraId="1619F4F2" w14:textId="77777777" w:rsidR="00442E12" w:rsidRDefault="00442E12" w:rsidP="00631C00"/>
                    <w:p w14:paraId="7CD6A534" w14:textId="77777777" w:rsidR="00442E12" w:rsidRDefault="00442E12" w:rsidP="00631C00">
                      <w:pPr>
                        <w:jc w:val="center"/>
                      </w:pPr>
                    </w:p>
                  </w:txbxContent>
                </v:textbox>
              </v:rect>
            </w:pict>
          </mc:Fallback>
        </mc:AlternateContent>
      </w:r>
    </w:p>
    <w:p w14:paraId="1C325D58" w14:textId="77777777" w:rsidR="00631C00" w:rsidRPr="00C43AD4" w:rsidRDefault="00631C00" w:rsidP="00631C00">
      <w:pPr>
        <w:rPr>
          <w:lang w:val="it-IT"/>
        </w:rPr>
      </w:pPr>
    </w:p>
    <w:p w14:paraId="5333C026" w14:textId="77777777" w:rsidR="00631C00" w:rsidRPr="00C43AD4" w:rsidRDefault="00631C00" w:rsidP="00631C00">
      <w:pPr>
        <w:rPr>
          <w:lang w:val="it-IT"/>
        </w:rPr>
      </w:pPr>
    </w:p>
    <w:p w14:paraId="035F6114" w14:textId="77777777" w:rsidR="00631C00" w:rsidRPr="00C43AD4" w:rsidRDefault="00631C00" w:rsidP="00631C00">
      <w:pPr>
        <w:rPr>
          <w:lang w:val="it-IT"/>
        </w:rPr>
      </w:pPr>
    </w:p>
    <w:p w14:paraId="7D1BE59F" w14:textId="77777777" w:rsidR="00631C00" w:rsidRPr="00C43AD4" w:rsidRDefault="00631C00" w:rsidP="00631C00">
      <w:pPr>
        <w:rPr>
          <w:lang w:val="it-IT"/>
        </w:rPr>
      </w:pPr>
    </w:p>
    <w:p w14:paraId="32450F28" w14:textId="77777777" w:rsidR="00631C00" w:rsidRPr="00C43AD4" w:rsidRDefault="00631C00" w:rsidP="00631C00">
      <w:pPr>
        <w:rPr>
          <w:lang w:val="it-IT"/>
        </w:rPr>
      </w:pPr>
    </w:p>
    <w:p w14:paraId="1E6337E4"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12000" behindDoc="0" locked="0" layoutInCell="1" allowOverlap="1" wp14:anchorId="77566D79" wp14:editId="49B2C041">
                <wp:simplePos x="0" y="0"/>
                <wp:positionH relativeFrom="column">
                  <wp:posOffset>-320040</wp:posOffset>
                </wp:positionH>
                <wp:positionV relativeFrom="paragraph">
                  <wp:posOffset>191770</wp:posOffset>
                </wp:positionV>
                <wp:extent cx="6448425" cy="1752600"/>
                <wp:effectExtent l="0" t="0" r="28575" b="25400"/>
                <wp:wrapNone/>
                <wp:docPr id="144"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8425" cy="1752600"/>
                        </a:xfrm>
                        <a:prstGeom prst="rect">
                          <a:avLst/>
                        </a:prstGeom>
                        <a:solidFill>
                          <a:sysClr val="window" lastClr="FFFFFF"/>
                        </a:solidFill>
                        <a:ln w="25400" cap="flat" cmpd="sng" algn="ctr">
                          <a:solidFill>
                            <a:sysClr val="windowText" lastClr="000000"/>
                          </a:solidFill>
                          <a:prstDash val="solid"/>
                        </a:ln>
                        <a:effectLst/>
                      </wps:spPr>
                      <wps:txbx>
                        <w:txbxContent>
                          <w:p w14:paraId="1CB19225" w14:textId="77777777" w:rsidR="00442E12" w:rsidRPr="00DC6408" w:rsidRDefault="00442E12" w:rsidP="00631C00">
                            <w:pPr>
                              <w:jc w:val="center"/>
                              <w:rPr>
                                <w:b/>
                              </w:rPr>
                            </w:pPr>
                            <w:r>
                              <w:rPr>
                                <w:b/>
                              </w:rPr>
                              <w:t xml:space="preserve">Diary entry: </w:t>
                            </w:r>
                            <w:r w:rsidRPr="00DC6408">
                              <w:rPr>
                                <w:b/>
                              </w:rPr>
                              <w:t>No date (approx. September 2014)</w:t>
                            </w:r>
                          </w:p>
                          <w:p w14:paraId="63404EFC" w14:textId="77777777" w:rsidR="00442E12" w:rsidRDefault="00442E12" w:rsidP="00631C00">
                            <w:pPr>
                              <w:jc w:val="center"/>
                            </w:pPr>
                            <w:r>
                              <w:t>In May’s first entry, she comments that her ‘biggest hurdle’ in considering her future plans is deciding whether to attend university or drama school. She explains that whilst she feels that she will get ‘better training’ at drama school, she remarks that ‘I also feel I am not a good enough person to go there’. May elaborates that she believes drama schools are places for ‘people with money’ which she notes ‘just isn’t me’. She concludes her entry by explaining that she would like to spend her HE ‘with people who make me feel good and help me develop’, implying that she feels drama school will not offer her this.</w:t>
                            </w:r>
                          </w:p>
                          <w:p w14:paraId="35230692"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66D79" id="Rectangle 144" o:spid="_x0000_s1110" style="position:absolute;margin-left:-25.2pt;margin-top:15.1pt;width:507.75pt;height:13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BIcAIAAAUFAAAOAAAAZHJzL2Uyb0RvYy54bWysVN9r2zAQfh/sfxB6X50Ep+1MnRJaMgah&#10;LaSjzxdZis1knSYpsbO/fifFSbO2T2N+EHe635++881t32q2k843aEo+vhhxJo3AqjGbkv94Xny5&#10;5swHMBVoNLLke+n57ezzp5vOFnKCNepKOkZJjC86W/I6BFtkmRe1bMFfoJWGjApdC4FUt8kqBx1l&#10;b3U2GY0usw5dZR0K6T3d3h+MfJbyKyVFeFTKy8B0yam3kE6XznU8s9kNFBsHtm7E0Ab8QxctNIaK&#10;nlLdQwC2dc27VG0jHHpU4UJgm6FSjZBpBppmPHozzaoGK9MsBI63J5j8/0srHnYr++Ri694uUfz0&#10;hEjWWV+cLFHxg0+vXBt9qXHWJxT3JxRlH5igy8s8v84nU84E2cZX08nlKOGcQXEMt86HbxJbFoWS&#10;O3qmhB7slj7EBqA4uqTOUDfVotE6KXt/px3bAb0oEaHCjjMNPtBlyRfpi69KKfx5mDasK/lkmlMz&#10;TABRTWkIJLa2Krk3G85Ab4jDIrjUy1/R/l3RZxr3rPAofR8VjoPcg68PHaesg5s2cR6ZWDrM/Yp1&#10;lEK/7llD7V3nMSRerbHaPznm8MBkb8WioQJLAuAJHFGXpqN1DI90KI00Mg4SZzW63x/dR39iFFk5&#10;62gVCI5fW3CSxvtuiGtfx3kedycp+fRqQoo7t6zPLWbb3iG9zZgW34okRv+gj6Jy2L7Q1s5jVTKB&#10;EVT7APyg3IXDitLeCzmfJzfaFwthaVZWxOQRugjtc/8Czg5ECvQoD3hcGyje8OngGyMNzrcBVZPI&#10;9orrQH3atUSg4b8Ql/lcT16vf6/ZHwAAAP//AwBQSwMEFAAGAAgAAAAhACxHdlTfAAAACgEAAA8A&#10;AABkcnMvZG93bnJldi54bWxMj8FOwzAMhu9IvENkJC5oS9bRCkrTCZDGcRIDiR29xrQVjVM1WVt4&#10;erITHG1/+v39xWa2nRhp8K1jDaulAkFcOdNyreH9bbu4A+EDssHOMWn4Jg+b8vKiwNy4iV9p3Ida&#10;xBD2OWpoQuhzKX3VkEW/dD1xvH26wWKI41BLM+AUw20nE6UyabHl+KHBnp4bqr72J6vh8DSrw5Tu&#10;cBvG/gV/+vVNsvvQ+vpqfnwAEWgOfzCc9aM6lNHp6E5svOg0LFJ1G1ENa5WAiMB9lq5AHM+LLAFZ&#10;FvJ/hfIXAAD//wMAUEsBAi0AFAAGAAgAAAAhALaDOJL+AAAA4QEAABMAAAAAAAAAAAAAAAAAAAAA&#10;AFtDb250ZW50X1R5cGVzXS54bWxQSwECLQAUAAYACAAAACEAOP0h/9YAAACUAQAACwAAAAAAAAAA&#10;AAAAAAAvAQAAX3JlbHMvLnJlbHNQSwECLQAUAAYACAAAACEAzJagSHACAAAFBQAADgAAAAAAAAAA&#10;AAAAAAAuAgAAZHJzL2Uyb0RvYy54bWxQSwECLQAUAAYACAAAACEALEd2VN8AAAAKAQAADwAAAAAA&#10;AAAAAAAAAADKBAAAZHJzL2Rvd25yZXYueG1sUEsFBgAAAAAEAAQA8wAAANYFAAAAAA==&#10;" fillcolor="window" strokecolor="windowText" strokeweight="2pt">
                <v:path arrowok="t"/>
                <v:textbox>
                  <w:txbxContent>
                    <w:p w14:paraId="1CB19225" w14:textId="77777777" w:rsidR="00442E12" w:rsidRPr="00DC6408" w:rsidRDefault="00442E12" w:rsidP="00631C00">
                      <w:pPr>
                        <w:jc w:val="center"/>
                        <w:rPr>
                          <w:b/>
                        </w:rPr>
                      </w:pPr>
                      <w:r>
                        <w:rPr>
                          <w:b/>
                        </w:rPr>
                        <w:t xml:space="preserve">Diary entry: </w:t>
                      </w:r>
                      <w:r w:rsidRPr="00DC6408">
                        <w:rPr>
                          <w:b/>
                        </w:rPr>
                        <w:t>No date (approx. September 2014)</w:t>
                      </w:r>
                    </w:p>
                    <w:p w14:paraId="63404EFC" w14:textId="77777777" w:rsidR="00442E12" w:rsidRDefault="00442E12" w:rsidP="00631C00">
                      <w:pPr>
                        <w:jc w:val="center"/>
                      </w:pPr>
                      <w:r>
                        <w:t>In May’s first entry, she comments that her ‘biggest hurdle’ in considering her future plans is deciding whether to attend university or drama school. She explains that whilst she feels that she will get ‘better training’ at drama school, she remarks that ‘I also feel I am not a good enough person to go there’. May elaborates that she believes drama schools are places for ‘people with money’ which she notes ‘just isn’t me’. She concludes her entry by explaining that she would like to spend her HE ‘with people who make me feel good and help me develop’, implying that she feels drama school will not offer her this.</w:t>
                      </w:r>
                    </w:p>
                    <w:p w14:paraId="35230692" w14:textId="77777777" w:rsidR="00442E12" w:rsidRDefault="00442E12" w:rsidP="00631C00">
                      <w:pPr>
                        <w:jc w:val="center"/>
                      </w:pPr>
                    </w:p>
                  </w:txbxContent>
                </v:textbox>
              </v:rect>
            </w:pict>
          </mc:Fallback>
        </mc:AlternateContent>
      </w:r>
    </w:p>
    <w:p w14:paraId="5F63EECF" w14:textId="77777777" w:rsidR="00631C00" w:rsidRPr="00C43AD4" w:rsidRDefault="00631C00" w:rsidP="00631C00">
      <w:pPr>
        <w:rPr>
          <w:lang w:val="it-IT"/>
        </w:rPr>
      </w:pPr>
    </w:p>
    <w:p w14:paraId="17CD51E5" w14:textId="77777777" w:rsidR="00631C00" w:rsidRPr="00C43AD4" w:rsidRDefault="00631C00" w:rsidP="00631C00">
      <w:pPr>
        <w:rPr>
          <w:lang w:val="it-IT"/>
        </w:rPr>
      </w:pPr>
    </w:p>
    <w:p w14:paraId="3ACB77BD" w14:textId="77777777" w:rsidR="00631C00" w:rsidRPr="00C43AD4" w:rsidRDefault="00631C00" w:rsidP="00631C00">
      <w:pPr>
        <w:rPr>
          <w:lang w:val="it-IT"/>
        </w:rPr>
      </w:pPr>
    </w:p>
    <w:p w14:paraId="2ABD5452" w14:textId="77777777" w:rsidR="00631C00" w:rsidRPr="00C43AD4" w:rsidRDefault="00631C00" w:rsidP="00631C00">
      <w:pPr>
        <w:rPr>
          <w:lang w:val="it-IT"/>
        </w:rPr>
      </w:pPr>
    </w:p>
    <w:p w14:paraId="3C588C48" w14:textId="77777777" w:rsidR="00631C00" w:rsidRPr="00C43AD4" w:rsidRDefault="00631C00" w:rsidP="00631C00">
      <w:pPr>
        <w:rPr>
          <w:lang w:val="it-IT"/>
        </w:rPr>
      </w:pPr>
    </w:p>
    <w:p w14:paraId="2C0A6C5E"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15072" behindDoc="0" locked="0" layoutInCell="1" allowOverlap="1" wp14:anchorId="69865CD8" wp14:editId="62A4C580">
                <wp:simplePos x="0" y="0"/>
                <wp:positionH relativeFrom="column">
                  <wp:posOffset>2230755</wp:posOffset>
                </wp:positionH>
                <wp:positionV relativeFrom="paragraph">
                  <wp:posOffset>85725</wp:posOffset>
                </wp:positionV>
                <wp:extent cx="1362075" cy="361950"/>
                <wp:effectExtent l="0" t="0" r="34925" b="19050"/>
                <wp:wrapNone/>
                <wp:docPr id="145" name="Flowchart: Merge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FF47F2" id="Flowchart: Merge 145" o:spid="_x0000_s1026" type="#_x0000_t128" style="position:absolute;margin-left:175.65pt;margin-top:6.75pt;width:107.25pt;height:28.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I4vzQbbAAAA&#10;CQEAAA8AAABkcnMvZG93bnJldi54bWxMj8FOwzAQRO9I/IO1SNyoUyIXFOJUqBLXVqTlvo2XJDRe&#10;R7Hbhr9nOcFxNU+zb8r17Ad1oSn2gS0sFxko4ia4nlsLh/3bwzOomJAdDoHJwjdFWFe3NyUWLlz5&#10;nS51apWUcCzQQpfSWGgdm448xkUYiSX7DJPHJOfUajfhVcr9oB+zbKU99iwfOhxp01Fzqs/eQppq&#10;/MpP/XajjdnF3d5t6w9n7f3d/PoCKtGc/mD41Rd1qMTpGM7sohos5GaZCypBbkAJYFZGthwtPGUG&#10;dFXq/wuqHwAAAP//AwBQSwECLQAUAAYACAAAACEAtoM4kv4AAADhAQAAEwAAAAAAAAAAAAAAAAAA&#10;AAAAW0NvbnRlbnRfVHlwZXNdLnhtbFBLAQItABQABgAIAAAAIQA4/SH/1gAAAJQBAAALAAAAAAAA&#10;AAAAAAAAAC8BAABfcmVscy8ucmVsc1BLAQItABQABgAIAAAAIQDhWTnedgIAAB8FAAAOAAAAAAAA&#10;AAAAAAAAAC4CAABkcnMvZTJvRG9jLnhtbFBLAQItABQABgAIAAAAIQCOL80G2wAAAAkBAAAPAAAA&#10;AAAAAAAAAAAAANAEAABkcnMvZG93bnJldi54bWxQSwUGAAAAAAQABADzAAAA2AUAAAAA&#10;" fillcolor="windowText" strokeweight="2pt">
                <v:path arrowok="t"/>
              </v:shape>
            </w:pict>
          </mc:Fallback>
        </mc:AlternateContent>
      </w:r>
    </w:p>
    <w:p w14:paraId="26EC0D32"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08928" behindDoc="0" locked="0" layoutInCell="1" allowOverlap="1" wp14:anchorId="6639A314" wp14:editId="4C321F77">
                <wp:simplePos x="0" y="0"/>
                <wp:positionH relativeFrom="column">
                  <wp:posOffset>-320040</wp:posOffset>
                </wp:positionH>
                <wp:positionV relativeFrom="paragraph">
                  <wp:posOffset>162560</wp:posOffset>
                </wp:positionV>
                <wp:extent cx="6448425" cy="4251960"/>
                <wp:effectExtent l="0" t="0" r="28575" b="15240"/>
                <wp:wrapNone/>
                <wp:docPr id="146"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8425" cy="425196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283CA09E" w14:textId="77777777" w:rsidR="00442E12" w:rsidRPr="00E41A5A" w:rsidRDefault="00442E12" w:rsidP="00631C00">
                            <w:pPr>
                              <w:jc w:val="center"/>
                              <w:rPr>
                                <w:b/>
                                <w:color w:val="000000"/>
                              </w:rPr>
                            </w:pPr>
                            <w:r w:rsidRPr="00E41A5A">
                              <w:rPr>
                                <w:b/>
                                <w:color w:val="000000"/>
                              </w:rPr>
                              <w:t>October 2014 (Focus group)</w:t>
                            </w:r>
                          </w:p>
                          <w:p w14:paraId="38EA8871" w14:textId="77777777" w:rsidR="00442E12" w:rsidRPr="00E41A5A" w:rsidRDefault="00442E12" w:rsidP="00631C00">
                            <w:pPr>
                              <w:jc w:val="center"/>
                              <w:rPr>
                                <w:color w:val="000000"/>
                              </w:rPr>
                            </w:pPr>
                            <w:r w:rsidRPr="00E41A5A">
                              <w:rPr>
                                <w:color w:val="000000"/>
                              </w:rPr>
                              <w:t xml:space="preserve">May hopes to go to university or drama school to study for a degree in Acting. She has visited a post-1992 and a new university in the North of England. Whilst she likes both of these institutions, she stated a preference for the post-1992. </w:t>
                            </w:r>
                          </w:p>
                          <w:p w14:paraId="188135FD" w14:textId="77777777" w:rsidR="00442E12" w:rsidRPr="00E41A5A" w:rsidRDefault="00442E12" w:rsidP="00631C00">
                            <w:pPr>
                              <w:jc w:val="center"/>
                              <w:rPr>
                                <w:color w:val="000000"/>
                              </w:rPr>
                            </w:pPr>
                            <w:r w:rsidRPr="00E41A5A">
                              <w:rPr>
                                <w:color w:val="000000"/>
                              </w:rPr>
                              <w:t xml:space="preserve">May distinguishes the differences between university and drama school and is finding it difficult to choose between these; she feels that she would like the ‘university life’ but the practical training that drama school provides. She voiced how she felt that she would not fit in at drama school as she has little money, explaining that she would  be viewed as ‘the scholarship kid’. </w:t>
                            </w:r>
                          </w:p>
                          <w:p w14:paraId="3000E3B5" w14:textId="77777777" w:rsidR="00442E12" w:rsidRPr="00E41A5A" w:rsidRDefault="00442E12" w:rsidP="00631C00">
                            <w:pPr>
                              <w:jc w:val="center"/>
                              <w:rPr>
                                <w:color w:val="000000"/>
                              </w:rPr>
                            </w:pPr>
                            <w:r w:rsidRPr="00E41A5A">
                              <w:rPr>
                                <w:color w:val="000000"/>
                              </w:rPr>
                              <w:t xml:space="preserve">She hopes to work in the Performing Arts industry, but is uncertain as to what role she would like to pursue. May feels that studying for a degree will provide her with inspiration in order to ‘find her feet’ and decide upon her postgraduate plans. She describes how she has always known that she would progress to HE from an early age (10 years old) as she had always achieved highly in school. </w:t>
                            </w:r>
                          </w:p>
                          <w:p w14:paraId="2D2C6475" w14:textId="77777777" w:rsidR="00442E12" w:rsidRPr="00E41A5A" w:rsidRDefault="00442E12" w:rsidP="00631C00">
                            <w:pPr>
                              <w:jc w:val="center"/>
                              <w:rPr>
                                <w:color w:val="000000"/>
                              </w:rPr>
                            </w:pPr>
                            <w:r w:rsidRPr="00E41A5A">
                              <w:rPr>
                                <w:color w:val="000000"/>
                              </w:rPr>
                              <w:t xml:space="preserve">May had initially wanted to be an archaeologist and had planned to stay on at the sixth form at her school to study A-levels in Chemistry, Maths and Drama. However, she explains that she ‘followed her heart’ in opting to enrol on a Performing Arts course at college but feels that this was the right decision. Finally May articulates that she is more concerned about finding a job after HE rather than progressing to HE itself; she feels that should she be unable to find work after obtaining a degree, that this would mean that her efforts were a waste of time and money. </w:t>
                            </w:r>
                          </w:p>
                          <w:p w14:paraId="1B169DD8"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9A314" id="Rectangle 146" o:spid="_x0000_s1111" style="position:absolute;margin-left:-25.2pt;margin-top:12.8pt;width:507.75pt;height:334.8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WrojAIAAC4FAAAOAAAAZHJzL2Uyb0RvYy54bWysVN1v2jAQf5+0/8Hy+xpAgdGooUKgTpNY&#10;W6mt+nw4Donm+DzbkLC/fmcnUNbtaVoeIt+H7+N3v/PNbdcodpDW1ahzPr4acSa1wKLWu5y/PN99&#10;mnPmPOgCFGqZ86N0/Hbx8cNNazI5wQpVIS2jINplrcl55b3JksSJSjbgrtBITcYSbQOeRLtLCgst&#10;RW9UMhmNZkmLtjAWhXSOtOveyBcxfllK4R/K0knPVM6pNh//Nv634Z8sbiDbWTBVLYYy4B+qaKDW&#10;lPQcag0e2N7Wf4RqamHRYemvBDYJlmUtZOyBuhmP3nXzVIGRsRcCx5kzTO7/hRX3hyfzaEPpzmxQ&#10;fHeESNIal50tQXCDT1faJvhS4ayLKB7PKMrOM0HKWZrO08mUM0E2OoyvZxHnBLLTdWOd/yKxYeGQ&#10;c0tjiujBYeN8KACyk0usDFVd3NVKRcHutitl2QFopPPRLF1O4l21b75h0auJGaNhtqQmBpy8BzXF&#10;d32YmMtdxleatTmfTFOKwAQQJ0sFno6NKXLu9I4zUDsiu/A2Jv7ttju6c3FE0wLbZ8KFMwXOk4HA&#10;il/gXSjiMnHoeA2u6muNpsFN6dC4jHQeAHobSjj5btuxmsqbT8OVoNpicXy0zGJPeWfEXU0JNlTH&#10;I1jiOHVHe+sf6FcqpJZxOHFWof35N33wJ+qRlbOWdobg+LEHK6m9r5pIeT1O07BkUUinnyck2EvL&#10;9tKi980KaYZjeiGMiMfg79XpWFpsXmm9lyErmUALyt0DPwgr3+8yPRBCLpfRjRbLgN/oJyNC8ABd&#10;gPa5ewVrBsZ5Gso9nvYLsnfE633DTY3Lvceyjqx8w3XYEVrKOMfhAQlbfylHr7dnbvELAAD//wMA&#10;UEsDBBQABgAIAAAAIQBu4BSL4AAAAAoBAAAPAAAAZHJzL2Rvd25yZXYueG1sTI9BS8NAEIXvgv9h&#10;GcFbu2kwIY2ZFJF6E8G2isdtdswGs7Mhu02jv971VI/D+3jvm2oz215MNPrOMcJqmYAgbpzuuEU4&#10;7J8WBQgfFGvVOyaEb/Kwqa+vKlVqd+ZXmnahFbGEfakQTAhDKaVvDFnll24gjtmnG60K8RxbqUd1&#10;juW2l2mS5NKqjuOCUQM9Gmq+dieLsN0WH+7nJbxnb8+Do0MxpWYvEW9v5od7EIHmcIHhTz+qQx2d&#10;ju7E2oseYZEldxFFSLMcRATWebYCcUTI11kKsq7k/xfqXwAAAP//AwBQSwECLQAUAAYACAAAACEA&#10;toM4kv4AAADhAQAAEwAAAAAAAAAAAAAAAAAAAAAAW0NvbnRlbnRfVHlwZXNdLnhtbFBLAQItABQA&#10;BgAIAAAAIQA4/SH/1gAAAJQBAAALAAAAAAAAAAAAAAAAAC8BAABfcmVscy8ucmVsc1BLAQItABQA&#10;BgAIAAAAIQB5bWrojAIAAC4FAAAOAAAAAAAAAAAAAAAAAC4CAABkcnMvZTJvRG9jLnhtbFBLAQIt&#10;ABQABgAIAAAAIQBu4BSL4AAAAAoBAAAPAAAAAAAAAAAAAAAAAOYEAABkcnMvZG93bnJldi54bWxQ&#10;SwUGAAAAAAQABADzAAAA8wUAAAAA&#10;" fillcolor="#e6e0ec" strokecolor="windowText" strokeweight="2pt">
                <v:path arrowok="t"/>
                <v:textbox>
                  <w:txbxContent>
                    <w:p w14:paraId="283CA09E" w14:textId="77777777" w:rsidR="00442E12" w:rsidRPr="00E41A5A" w:rsidRDefault="00442E12" w:rsidP="00631C00">
                      <w:pPr>
                        <w:jc w:val="center"/>
                        <w:rPr>
                          <w:b/>
                          <w:color w:val="000000"/>
                        </w:rPr>
                      </w:pPr>
                      <w:r w:rsidRPr="00E41A5A">
                        <w:rPr>
                          <w:b/>
                          <w:color w:val="000000"/>
                        </w:rPr>
                        <w:t>October 2014 (Focus group)</w:t>
                      </w:r>
                    </w:p>
                    <w:p w14:paraId="38EA8871" w14:textId="77777777" w:rsidR="00442E12" w:rsidRPr="00E41A5A" w:rsidRDefault="00442E12" w:rsidP="00631C00">
                      <w:pPr>
                        <w:jc w:val="center"/>
                        <w:rPr>
                          <w:color w:val="000000"/>
                        </w:rPr>
                      </w:pPr>
                      <w:r w:rsidRPr="00E41A5A">
                        <w:rPr>
                          <w:color w:val="000000"/>
                        </w:rPr>
                        <w:t xml:space="preserve">May hopes to go to university or drama school to study for a degree in Acting. She has visited a post-1992 and a new university in the North of England. Whilst she likes both of these institutions, she stated a preference for the post-1992. </w:t>
                      </w:r>
                    </w:p>
                    <w:p w14:paraId="188135FD" w14:textId="77777777" w:rsidR="00442E12" w:rsidRPr="00E41A5A" w:rsidRDefault="00442E12" w:rsidP="00631C00">
                      <w:pPr>
                        <w:jc w:val="center"/>
                        <w:rPr>
                          <w:color w:val="000000"/>
                        </w:rPr>
                      </w:pPr>
                      <w:r w:rsidRPr="00E41A5A">
                        <w:rPr>
                          <w:color w:val="000000"/>
                        </w:rPr>
                        <w:t xml:space="preserve">May distinguishes the differences between university and drama school and is finding it difficult to choose between these; she feels that she would like the ‘university life’ but the practical training that drama school provides. She voiced how she felt that she would not fit in at drama school as she has little money, explaining that she would  be viewed as ‘the scholarship kid’. </w:t>
                      </w:r>
                    </w:p>
                    <w:p w14:paraId="3000E3B5" w14:textId="77777777" w:rsidR="00442E12" w:rsidRPr="00E41A5A" w:rsidRDefault="00442E12" w:rsidP="00631C00">
                      <w:pPr>
                        <w:jc w:val="center"/>
                        <w:rPr>
                          <w:color w:val="000000"/>
                        </w:rPr>
                      </w:pPr>
                      <w:r w:rsidRPr="00E41A5A">
                        <w:rPr>
                          <w:color w:val="000000"/>
                        </w:rPr>
                        <w:t xml:space="preserve">She hopes to work in the Performing Arts industry, but is uncertain as to what role she would like to pursue. May feels that studying for a degree will provide her with inspiration in order to ‘find her feet’ and decide upon her postgraduate plans. She describes how she has always known that she would progress to HE from an early age (10 years old) as she had always achieved highly in school. </w:t>
                      </w:r>
                    </w:p>
                    <w:p w14:paraId="2D2C6475" w14:textId="77777777" w:rsidR="00442E12" w:rsidRPr="00E41A5A" w:rsidRDefault="00442E12" w:rsidP="00631C00">
                      <w:pPr>
                        <w:jc w:val="center"/>
                        <w:rPr>
                          <w:color w:val="000000"/>
                        </w:rPr>
                      </w:pPr>
                      <w:r w:rsidRPr="00E41A5A">
                        <w:rPr>
                          <w:color w:val="000000"/>
                        </w:rPr>
                        <w:t xml:space="preserve">May had initially wanted to be an archaeologist and had planned to stay on at the sixth form at her school to study A-levels in Chemistry, Maths and Drama. However, she explains that she ‘followed her heart’ in opting to enrol on a Performing Arts course at college but feels that this was the right decision. Finally May articulates that she is more concerned about finding a job after HE rather than progressing to HE itself; she feels that should she be unable to find work after obtaining a degree, that this would mean that her efforts were a waste of time and money. </w:t>
                      </w:r>
                    </w:p>
                    <w:p w14:paraId="1B169DD8" w14:textId="77777777" w:rsidR="00442E12" w:rsidRDefault="00442E12" w:rsidP="00631C00">
                      <w:pPr>
                        <w:jc w:val="center"/>
                      </w:pPr>
                    </w:p>
                  </w:txbxContent>
                </v:textbox>
              </v:rect>
            </w:pict>
          </mc:Fallback>
        </mc:AlternateContent>
      </w:r>
    </w:p>
    <w:p w14:paraId="48C2EFBC" w14:textId="77777777" w:rsidR="00631C00" w:rsidRPr="00C43AD4" w:rsidRDefault="00631C00" w:rsidP="00631C00">
      <w:pPr>
        <w:rPr>
          <w:lang w:val="it-IT"/>
        </w:rPr>
      </w:pPr>
    </w:p>
    <w:p w14:paraId="7973DE74" w14:textId="77777777" w:rsidR="00631C00" w:rsidRPr="00C43AD4" w:rsidRDefault="00631C00" w:rsidP="00631C00">
      <w:pPr>
        <w:rPr>
          <w:lang w:val="it-IT"/>
        </w:rPr>
      </w:pPr>
    </w:p>
    <w:p w14:paraId="6D29FC34" w14:textId="77777777" w:rsidR="00631C00" w:rsidRPr="00C43AD4" w:rsidRDefault="00631C00" w:rsidP="00631C00">
      <w:pPr>
        <w:rPr>
          <w:lang w:val="it-IT"/>
        </w:rPr>
      </w:pPr>
    </w:p>
    <w:p w14:paraId="7EBD3EAA" w14:textId="77777777" w:rsidR="00631C00" w:rsidRPr="00C43AD4" w:rsidRDefault="00631C00" w:rsidP="00631C00">
      <w:pPr>
        <w:rPr>
          <w:lang w:val="it-IT"/>
        </w:rPr>
      </w:pPr>
    </w:p>
    <w:p w14:paraId="3D19EFA0" w14:textId="77777777" w:rsidR="00631C00" w:rsidRPr="00C43AD4" w:rsidRDefault="00631C00" w:rsidP="00631C00">
      <w:pPr>
        <w:rPr>
          <w:lang w:val="it-IT"/>
        </w:rPr>
      </w:pPr>
    </w:p>
    <w:p w14:paraId="270AAE4F" w14:textId="77777777" w:rsidR="00631C00" w:rsidRPr="00C43AD4" w:rsidRDefault="00631C00" w:rsidP="00631C00">
      <w:pPr>
        <w:rPr>
          <w:lang w:val="it-IT"/>
        </w:rPr>
      </w:pPr>
    </w:p>
    <w:p w14:paraId="5FCDD6BA" w14:textId="77777777" w:rsidR="00631C00" w:rsidRPr="00C43AD4" w:rsidRDefault="00631C00" w:rsidP="00631C00">
      <w:pPr>
        <w:rPr>
          <w:lang w:val="it-IT"/>
        </w:rPr>
      </w:pPr>
    </w:p>
    <w:p w14:paraId="76B38917" w14:textId="77777777" w:rsidR="00631C00" w:rsidRPr="00C43AD4" w:rsidRDefault="00631C00" w:rsidP="00631C00">
      <w:pPr>
        <w:rPr>
          <w:lang w:val="it-IT"/>
        </w:rPr>
      </w:pPr>
    </w:p>
    <w:p w14:paraId="609F2A4B" w14:textId="77777777" w:rsidR="00631C00" w:rsidRPr="00C43AD4" w:rsidRDefault="00631C00" w:rsidP="00631C00">
      <w:pPr>
        <w:rPr>
          <w:lang w:val="it-IT"/>
        </w:rPr>
      </w:pPr>
    </w:p>
    <w:p w14:paraId="552671A9" w14:textId="77777777" w:rsidR="00631C00" w:rsidRPr="00C43AD4" w:rsidRDefault="00631C00" w:rsidP="00631C00">
      <w:pPr>
        <w:rPr>
          <w:lang w:val="it-IT"/>
        </w:rPr>
      </w:pPr>
    </w:p>
    <w:p w14:paraId="3EE3483F" w14:textId="77777777" w:rsidR="00631C00" w:rsidRPr="00C43AD4" w:rsidRDefault="00631C00" w:rsidP="00631C00">
      <w:pPr>
        <w:rPr>
          <w:lang w:val="it-IT"/>
        </w:rPr>
      </w:pPr>
    </w:p>
    <w:p w14:paraId="30576949" w14:textId="77777777" w:rsidR="00631C00" w:rsidRPr="00C43AD4" w:rsidRDefault="00631C00" w:rsidP="00631C00">
      <w:pPr>
        <w:rPr>
          <w:lang w:val="it-IT"/>
        </w:rPr>
      </w:pPr>
    </w:p>
    <w:p w14:paraId="246EEB8A"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505152" behindDoc="0" locked="0" layoutInCell="1" allowOverlap="1" wp14:anchorId="39EDF2F8" wp14:editId="788EECA8">
                <wp:simplePos x="0" y="0"/>
                <wp:positionH relativeFrom="column">
                  <wp:posOffset>2198370</wp:posOffset>
                </wp:positionH>
                <wp:positionV relativeFrom="paragraph">
                  <wp:posOffset>-170815</wp:posOffset>
                </wp:positionV>
                <wp:extent cx="1362075" cy="361950"/>
                <wp:effectExtent l="0" t="0" r="34925" b="19050"/>
                <wp:wrapNone/>
                <wp:docPr id="148" name="Flowchart: Merg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FC87D4" id="Flowchart: Merge 148" o:spid="_x0000_s1026" type="#_x0000_t128" style="position:absolute;margin-left:173.1pt;margin-top:-13.45pt;width:107.25pt;height:28.5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Bwhzb3dAAAA&#10;CgEAAA8AAABkcnMvZG93bnJldi54bWxMj8FOwzAQRO9I/IO1SNxauykJEOJUqBLXVqRw38ZLEhrb&#10;Uey24e/Zntrjap5m3haryfbiRGPovNOwmCsQ5GpvOtdo+Np9zF5AhIjOYO8dafijAKvy/q7A3Piz&#10;+6RTFRvBJS7kqKGNccilDHVLFsPcD+Q4+/Gjxcjn2Egz4pnLbS8TpTJpsXO80OJA65bqQ3W0GuJY&#10;4e/y0G3WMk23Ybszm+rbaP34ML2/gYg0xSsMF31Wh5Kd9v7oTBC9huVTljCqYZZkryCYSDP1DGLP&#10;kVqALAt5+0L5DwAA//8DAFBLAQItABQABgAIAAAAIQC2gziS/gAAAOEBAAATAAAAAAAAAAAAAAAA&#10;AAAAAABbQ29udGVudF9UeXBlc10ueG1sUEsBAi0AFAAGAAgAAAAhADj9If/WAAAAlAEAAAsAAAAA&#10;AAAAAAAAAAAALwEAAF9yZWxzLy5yZWxzUEsBAi0AFAAGAAgAAAAhAOFZOd52AgAAHwUAAA4AAAAA&#10;AAAAAAAAAAAALgIAAGRycy9lMm9Eb2MueG1sUEsBAi0AFAAGAAgAAAAhABwhzb3dAAAACgEAAA8A&#10;AAAAAAAAAAAAAAAA0AQAAGRycy9kb3ducmV2LnhtbFBLBQYAAAAABAAEAPMAAADaBQAAAAA=&#10;" fillcolor="windowText" strokeweight="2pt">
                <v:path arrowok="t"/>
              </v:shape>
            </w:pict>
          </mc:Fallback>
        </mc:AlternateContent>
      </w:r>
    </w:p>
    <w:p w14:paraId="4E4ED4B0" w14:textId="77777777" w:rsidR="00631C00" w:rsidRPr="00C43AD4" w:rsidRDefault="00504151" w:rsidP="00631C00">
      <w:pPr>
        <w:rPr>
          <w:lang w:val="it-IT"/>
        </w:rPr>
      </w:pPr>
      <w:r>
        <w:rPr>
          <w:noProof/>
          <w:lang w:eastAsia="en-GB"/>
        </w:rPr>
        <w:lastRenderedPageBreak/>
        <mc:AlternateContent>
          <mc:Choice Requires="wps">
            <w:drawing>
              <wp:anchor distT="0" distB="0" distL="114300" distR="114300" simplePos="0" relativeHeight="251713024" behindDoc="0" locked="0" layoutInCell="1" allowOverlap="1" wp14:anchorId="1E19DDB2" wp14:editId="615AC875">
                <wp:simplePos x="0" y="0"/>
                <wp:positionH relativeFrom="column">
                  <wp:posOffset>-350520</wp:posOffset>
                </wp:positionH>
                <wp:positionV relativeFrom="paragraph">
                  <wp:posOffset>-243840</wp:posOffset>
                </wp:positionV>
                <wp:extent cx="6459855" cy="2720340"/>
                <wp:effectExtent l="0" t="0" r="17145" b="22860"/>
                <wp:wrapNone/>
                <wp:docPr id="147"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9855" cy="2720340"/>
                        </a:xfrm>
                        <a:prstGeom prst="rect">
                          <a:avLst/>
                        </a:prstGeom>
                        <a:solidFill>
                          <a:sysClr val="window" lastClr="FFFFFF"/>
                        </a:solidFill>
                        <a:ln w="25400" cap="flat" cmpd="sng" algn="ctr">
                          <a:solidFill>
                            <a:sysClr val="windowText" lastClr="000000"/>
                          </a:solidFill>
                          <a:prstDash val="solid"/>
                        </a:ln>
                        <a:effectLst/>
                      </wps:spPr>
                      <wps:txbx>
                        <w:txbxContent>
                          <w:p w14:paraId="46FF6DB8" w14:textId="77777777" w:rsidR="00442E12" w:rsidRPr="00B23B36" w:rsidRDefault="00442E12" w:rsidP="00631C00">
                            <w:pPr>
                              <w:jc w:val="center"/>
                              <w:rPr>
                                <w:b/>
                              </w:rPr>
                            </w:pPr>
                            <w:r>
                              <w:rPr>
                                <w:b/>
                              </w:rPr>
                              <w:t xml:space="preserve">Diary entries: </w:t>
                            </w:r>
                            <w:r w:rsidRPr="00B23B36">
                              <w:rPr>
                                <w:b/>
                              </w:rPr>
                              <w:t>No date</w:t>
                            </w:r>
                            <w:r>
                              <w:rPr>
                                <w:b/>
                              </w:rPr>
                              <w:t xml:space="preserve"> </w:t>
                            </w:r>
                            <w:r w:rsidRPr="00B23B36">
                              <w:rPr>
                                <w:b/>
                              </w:rPr>
                              <w:t>(approx. November 2014</w:t>
                            </w:r>
                            <w:r>
                              <w:rPr>
                                <w:b/>
                              </w:rPr>
                              <w:t>- January 2015</w:t>
                            </w:r>
                            <w:r w:rsidRPr="00B23B36">
                              <w:rPr>
                                <w:b/>
                              </w:rPr>
                              <w:t>)</w:t>
                            </w:r>
                          </w:p>
                          <w:p w14:paraId="50211903" w14:textId="77777777" w:rsidR="00442E12" w:rsidRDefault="00442E12" w:rsidP="00631C00">
                            <w:pPr>
                              <w:jc w:val="center"/>
                            </w:pPr>
                            <w:r>
                              <w:t xml:space="preserve">May includes a list of universities that deliver ‘drama school type training’. Within this list, she includes one new and one post-1992 HEI located in the North of England, and one pre-1992 and two post-1992 institutions in the South. She writes that whilst she has always wanted to attend university, that she is ‘confused’ now that she is expected to choose a course. She concludes this entry by stating ‘I should’ve done A-levels’ but does not expand upon this. </w:t>
                            </w:r>
                          </w:p>
                          <w:p w14:paraId="20C97AE2" w14:textId="77777777" w:rsidR="00442E12" w:rsidRDefault="00442E12" w:rsidP="00631C00">
                            <w:pPr>
                              <w:jc w:val="center"/>
                            </w:pPr>
                            <w:r>
                              <w:t xml:space="preserve">In her following entry, May notes that she has submitted her UCAS application. She expresses that she is ‘scared’ as she does not ‘feel ready’ to attend. </w:t>
                            </w:r>
                          </w:p>
                          <w:p w14:paraId="6C7BEE11" w14:textId="77777777" w:rsidR="00442E12" w:rsidRPr="00046F81" w:rsidRDefault="00442E12" w:rsidP="00631C00">
                            <w:pPr>
                              <w:jc w:val="center"/>
                            </w:pPr>
                            <w:r>
                              <w:t xml:space="preserve">In her last entry prior to her periodic interview, she </w:t>
                            </w:r>
                            <w:r w:rsidRPr="00FA4618">
                              <w:t>reports that she had withdrawn four of her five UCAS choices leaving one post-1992 institution in the South of England remaining which she plans to audition at shortly.</w:t>
                            </w:r>
                          </w:p>
                          <w:p w14:paraId="6968E454" w14:textId="77777777" w:rsidR="00442E12" w:rsidRDefault="00442E12" w:rsidP="00631C00">
                            <w:pPr>
                              <w:jc w:val="center"/>
                            </w:pPr>
                          </w:p>
                          <w:p w14:paraId="780C68EB"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9DDB2" id="Rectangle 147" o:spid="_x0000_s1112" style="position:absolute;margin-left:-27.6pt;margin-top:-19.2pt;width:508.65pt;height:214.2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OJcgIAAAUFAAAOAAAAZHJzL2Uyb0RvYy54bWysVE1v2zAMvQ/YfxB0X+1kSdcadYqgRYYB&#10;QVugLXpmZCk2JouapMTOfv0oxUmztqdhPgikSPHj8dFX132r2VY636Ap+egs50wagVVj1iV/flp8&#10;ueDMBzAVaDSy5Dvp+fXs86erzhZyjDXqSjpGQYwvOlvyOgRbZJkXtWzBn6GVhowKXQuBVLfOKgcd&#10;RW91Ns7z86xDV1mHQnpPt7d7I5+l+EpJEe6V8jIwXXKqLaTTpXMVz2x2BcXaga0bMZQB/1BFC42h&#10;pMdQtxCAbVzzLlTbCIceVTgT2GaoVCNk6oG6GeVvunmswcrUC4Hj7REm///Cirvto31wsXRvlyh+&#10;ekIk66wvjpao+MGnV66NvlQ46xOKuyOKsg9M0OX5ZHp5MZ1yJsg2/jbOv04SzhkUh+fW+fBdYsui&#10;UHJHY0rowXbpQywAioNLqgx1Uy0arZOy8zfasS3QRIkIFXacafCBLku+SF+cKoXwp8+0YR2VM53k&#10;RAMBRDWlIZDY2qrk3qw5A70mDovgUi1/vfbvkj5RuyeJ8/R9lDg2cgu+3lecog5u2sR+ZGLp0Pcr&#10;1lEK/apnDZV3cR6fxKsVVrsHxxzumeytWDSUYEkAPIAj6lJ3tI7hng6lkVrGQeKsRvf7o/voT4wi&#10;K2cdrQLB8WsDTlJ7Pwxx7XI0oQmykJTJlCbKmTu1rE4tZtPeIM1mRItvRRKjf9AHUTlsX2hr5zEr&#10;mcAIyr0HflBuwn5Fae+FnM+TG+2LhbA0j1bE4BG6CO1T/wLODkQKNJQ7PKwNFG/4tPeNLw3ONwFV&#10;k8j2iutAfdq1RKDhvxCX+VRPXq9/r9kfAAAA//8DAFBLAwQUAAYACAAAACEAHiXN1uIAAAALAQAA&#10;DwAAAGRycy9kb3ducmV2LnhtbEyPTUvDQBCG74L/YRnBi7S7TUxp02yKCvVYaBXscZrdJsHsB9lt&#10;Ev31jie9zTAP7zxvsZ1Mxwbdh9ZZCYu5AKZt5VRrawnvb7vZCliIaBV2zmoJXzrAtry9KTBXbrQH&#10;PRxjzSjEhhwlNDH6nPNQNdpgmDuvLd0urjcYae1rrnocKdx0PBFiyQ22lj406PVLo6vP49VIOD1P&#10;4jRme9zFwb/it08fkv2HlPd309MGWNRT/IPhV5/UoSSns7taFVgnYZZlCaE0pKtHYESsl8kC2FlC&#10;uhYCeFnw/x3KHwAAAP//AwBQSwECLQAUAAYACAAAACEAtoM4kv4AAADhAQAAEwAAAAAAAAAAAAAA&#10;AAAAAAAAW0NvbnRlbnRfVHlwZXNdLnhtbFBLAQItABQABgAIAAAAIQA4/SH/1gAAAJQBAAALAAAA&#10;AAAAAAAAAAAAAC8BAABfcmVscy8ucmVsc1BLAQItABQABgAIAAAAIQD+4eOJcgIAAAUFAAAOAAAA&#10;AAAAAAAAAAAAAC4CAABkcnMvZTJvRG9jLnhtbFBLAQItABQABgAIAAAAIQAeJc3W4gAAAAsBAAAP&#10;AAAAAAAAAAAAAAAAAMwEAABkcnMvZG93bnJldi54bWxQSwUGAAAAAAQABADzAAAA2wUAAAAA&#10;" fillcolor="window" strokecolor="windowText" strokeweight="2pt">
                <v:path arrowok="t"/>
                <v:textbox>
                  <w:txbxContent>
                    <w:p w14:paraId="46FF6DB8" w14:textId="77777777" w:rsidR="00442E12" w:rsidRPr="00B23B36" w:rsidRDefault="00442E12" w:rsidP="00631C00">
                      <w:pPr>
                        <w:jc w:val="center"/>
                        <w:rPr>
                          <w:b/>
                        </w:rPr>
                      </w:pPr>
                      <w:r>
                        <w:rPr>
                          <w:b/>
                        </w:rPr>
                        <w:t xml:space="preserve">Diary entries: </w:t>
                      </w:r>
                      <w:r w:rsidRPr="00B23B36">
                        <w:rPr>
                          <w:b/>
                        </w:rPr>
                        <w:t>No date</w:t>
                      </w:r>
                      <w:r>
                        <w:rPr>
                          <w:b/>
                        </w:rPr>
                        <w:t xml:space="preserve"> </w:t>
                      </w:r>
                      <w:r w:rsidRPr="00B23B36">
                        <w:rPr>
                          <w:b/>
                        </w:rPr>
                        <w:t>(approx. November 2014</w:t>
                      </w:r>
                      <w:r>
                        <w:rPr>
                          <w:b/>
                        </w:rPr>
                        <w:t>- January 2015</w:t>
                      </w:r>
                      <w:r w:rsidRPr="00B23B36">
                        <w:rPr>
                          <w:b/>
                        </w:rPr>
                        <w:t>)</w:t>
                      </w:r>
                    </w:p>
                    <w:p w14:paraId="50211903" w14:textId="77777777" w:rsidR="00442E12" w:rsidRDefault="00442E12" w:rsidP="00631C00">
                      <w:pPr>
                        <w:jc w:val="center"/>
                      </w:pPr>
                      <w:r>
                        <w:t xml:space="preserve">May includes a list of universities that deliver ‘drama school type training’. Within this list, she includes one new and one post-1992 HEI located in the North of England, and one pre-1992 and two post-1992 institutions in the South. She writes that whilst she has always wanted to attend university, that she is ‘confused’ now that she is expected to choose a course. She concludes this entry by stating ‘I should’ve done A-levels’ but does not expand upon this. </w:t>
                      </w:r>
                    </w:p>
                    <w:p w14:paraId="20C97AE2" w14:textId="77777777" w:rsidR="00442E12" w:rsidRDefault="00442E12" w:rsidP="00631C00">
                      <w:pPr>
                        <w:jc w:val="center"/>
                      </w:pPr>
                      <w:r>
                        <w:t xml:space="preserve">In her following entry, May notes that she has submitted her UCAS application. She expresses that she is ‘scared’ as she does not ‘feel ready’ to attend. </w:t>
                      </w:r>
                    </w:p>
                    <w:p w14:paraId="6C7BEE11" w14:textId="77777777" w:rsidR="00442E12" w:rsidRPr="00046F81" w:rsidRDefault="00442E12" w:rsidP="00631C00">
                      <w:pPr>
                        <w:jc w:val="center"/>
                      </w:pPr>
                      <w:r>
                        <w:t xml:space="preserve">In her last entry prior to her periodic interview, she </w:t>
                      </w:r>
                      <w:r w:rsidRPr="00FA4618">
                        <w:t>reports that she had withdrawn four of her five UCAS choices leaving one post-1992 institution in the South of England remaining which she plans to audition at shortly.</w:t>
                      </w:r>
                    </w:p>
                    <w:p w14:paraId="6968E454" w14:textId="77777777" w:rsidR="00442E12" w:rsidRDefault="00442E12" w:rsidP="00631C00">
                      <w:pPr>
                        <w:jc w:val="center"/>
                      </w:pPr>
                    </w:p>
                    <w:p w14:paraId="780C68EB" w14:textId="77777777" w:rsidR="00442E12" w:rsidRDefault="00442E12" w:rsidP="00631C00">
                      <w:pPr>
                        <w:jc w:val="center"/>
                      </w:pPr>
                    </w:p>
                  </w:txbxContent>
                </v:textbox>
              </v:rect>
            </w:pict>
          </mc:Fallback>
        </mc:AlternateContent>
      </w:r>
    </w:p>
    <w:p w14:paraId="41424FAF" w14:textId="77777777" w:rsidR="00631C00" w:rsidRPr="00C43AD4" w:rsidRDefault="00631C00" w:rsidP="00631C00">
      <w:pPr>
        <w:rPr>
          <w:lang w:val="it-IT"/>
        </w:rPr>
      </w:pPr>
    </w:p>
    <w:p w14:paraId="27F7CE0F" w14:textId="77777777" w:rsidR="00631C00" w:rsidRPr="00C43AD4" w:rsidRDefault="00631C00" w:rsidP="00631C00">
      <w:pPr>
        <w:rPr>
          <w:lang w:val="it-IT"/>
        </w:rPr>
      </w:pPr>
    </w:p>
    <w:p w14:paraId="68A8D4FC" w14:textId="77777777" w:rsidR="00631C00" w:rsidRPr="00C43AD4" w:rsidRDefault="00631C00" w:rsidP="00631C00">
      <w:pPr>
        <w:rPr>
          <w:lang w:val="it-IT"/>
        </w:rPr>
      </w:pPr>
    </w:p>
    <w:p w14:paraId="2FFFC8F3" w14:textId="77777777" w:rsidR="00631C00" w:rsidRPr="00C43AD4" w:rsidRDefault="00631C00" w:rsidP="00631C00">
      <w:pPr>
        <w:rPr>
          <w:lang w:val="it-IT"/>
        </w:rPr>
      </w:pPr>
    </w:p>
    <w:p w14:paraId="02CCE05B" w14:textId="77777777" w:rsidR="00631C00" w:rsidRPr="00C43AD4" w:rsidRDefault="00631C00" w:rsidP="00631C00">
      <w:pPr>
        <w:rPr>
          <w:lang w:val="it-IT"/>
        </w:rPr>
      </w:pPr>
    </w:p>
    <w:p w14:paraId="08C7C0E1" w14:textId="77777777" w:rsidR="00631C00" w:rsidRPr="00C43AD4" w:rsidRDefault="00631C00" w:rsidP="00631C00">
      <w:pPr>
        <w:rPr>
          <w:lang w:val="it-IT"/>
        </w:rPr>
      </w:pPr>
    </w:p>
    <w:p w14:paraId="723F2598" w14:textId="77777777" w:rsidR="00631C00" w:rsidRPr="00C43AD4" w:rsidRDefault="00631C00" w:rsidP="00631C00">
      <w:pPr>
        <w:rPr>
          <w:lang w:val="it-IT"/>
        </w:rPr>
      </w:pPr>
    </w:p>
    <w:p w14:paraId="7B922F58"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16096" behindDoc="0" locked="0" layoutInCell="1" allowOverlap="1" wp14:anchorId="72C925B0" wp14:editId="29B7D470">
                <wp:simplePos x="0" y="0"/>
                <wp:positionH relativeFrom="column">
                  <wp:posOffset>2200275</wp:posOffset>
                </wp:positionH>
                <wp:positionV relativeFrom="paragraph">
                  <wp:posOffset>14605</wp:posOffset>
                </wp:positionV>
                <wp:extent cx="1362075" cy="361950"/>
                <wp:effectExtent l="0" t="0" r="34925" b="19050"/>
                <wp:wrapNone/>
                <wp:docPr id="149" name="Flowchart: Merg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E70D1C" id="Flowchart: Merge 149" o:spid="_x0000_s1026" type="#_x0000_t128" style="position:absolute;margin-left:173.25pt;margin-top:1.15pt;width:107.25pt;height:28.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KbzbJ/bAAAA&#10;CAEAAA8AAABkcnMvZG93bnJldi54bWxMj8FOwzAQRO9I/IO1SNyo04ZEEOJUqBLXVqTlvo2XJDRe&#10;R7Hbhr9nOcFtRzOafVOuZzeoC02h92xguUhAETfe9twaOOzfHp5AhYhscfBMBr4pwLq6vSmxsP7K&#10;73SpY6ukhEOBBroYx0Lr0HTkMCz8SCzep58cRpFTq+2EVyl3g14lSa4d9iwfOhxp01Fzqs/OQJxq&#10;/EpP/Xajs2wXdnu7rT+sMfd38+sLqEhz/AvDL76gQyVMR39mG9RgIH3MM4kaWKWgxM/ypWw7yvGc&#10;gq5K/X9A9QMAAP//AwBQSwECLQAUAAYACAAAACEAtoM4kv4AAADhAQAAEwAAAAAAAAAAAAAAAAAA&#10;AAAAW0NvbnRlbnRfVHlwZXNdLnhtbFBLAQItABQABgAIAAAAIQA4/SH/1gAAAJQBAAALAAAAAAAA&#10;AAAAAAAAAC8BAABfcmVscy8ucmVsc1BLAQItABQABgAIAAAAIQDhWTnedgIAAB8FAAAOAAAAAAAA&#10;AAAAAAAAAC4CAABkcnMvZTJvRG9jLnhtbFBLAQItABQABgAIAAAAIQCm82yf2wAAAAgBAAAPAAAA&#10;AAAAAAAAAAAAANAEAABkcnMvZG93bnJldi54bWxQSwUGAAAAAAQABADzAAAA2AUAAAAA&#10;" fillcolor="windowText" strokeweight="2pt">
                <v:path arrowok="t"/>
              </v:shape>
            </w:pict>
          </mc:Fallback>
        </mc:AlternateContent>
      </w:r>
    </w:p>
    <w:p w14:paraId="322F2CB2"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09952" behindDoc="0" locked="0" layoutInCell="1" allowOverlap="1" wp14:anchorId="0C5D9E23" wp14:editId="7E886932">
                <wp:simplePos x="0" y="0"/>
                <wp:positionH relativeFrom="column">
                  <wp:posOffset>-350520</wp:posOffset>
                </wp:positionH>
                <wp:positionV relativeFrom="paragraph">
                  <wp:posOffset>284480</wp:posOffset>
                </wp:positionV>
                <wp:extent cx="6505575" cy="3566160"/>
                <wp:effectExtent l="81280" t="81280" r="80645" b="99060"/>
                <wp:wrapNone/>
                <wp:docPr id="259"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3566160"/>
                        </a:xfrm>
                        <a:prstGeom prst="rect">
                          <a:avLst/>
                        </a:prstGeom>
                        <a:solidFill>
                          <a:srgbClr val="8EB4E3"/>
                        </a:solidFill>
                        <a:ln w="19050">
                          <a:solidFill>
                            <a:srgbClr val="000000"/>
                          </a:solidFill>
                          <a:miter lim="800000"/>
                          <a:headEnd/>
                          <a:tailEnd/>
                        </a:ln>
                        <a:effectLst>
                          <a:outerShdw blurRad="40000" dist="20000" dir="5400000" rotWithShape="0">
                            <a:srgbClr val="000000">
                              <a:alpha val="37999"/>
                            </a:srgbClr>
                          </a:outerShdw>
                        </a:effectLst>
                      </wps:spPr>
                      <wps:txbx>
                        <w:txbxContent>
                          <w:p w14:paraId="230C421E" w14:textId="77777777" w:rsidR="00442E12" w:rsidRPr="00B23B36" w:rsidRDefault="00442E12" w:rsidP="00631C00">
                            <w:pPr>
                              <w:jc w:val="center"/>
                              <w:rPr>
                                <w:b/>
                              </w:rPr>
                            </w:pPr>
                            <w:r w:rsidRPr="00B23B36">
                              <w:rPr>
                                <w:b/>
                              </w:rPr>
                              <w:t>January 2015</w:t>
                            </w:r>
                          </w:p>
                          <w:p w14:paraId="28514C12" w14:textId="77777777" w:rsidR="00442E12" w:rsidRDefault="00442E12" w:rsidP="00631C00">
                            <w:pPr>
                              <w:jc w:val="center"/>
                            </w:pPr>
                            <w:r>
                              <w:t xml:space="preserve">May has applied to five institutions but has withdrawn her application for four of these. She explained that this was due to a combination of a financial inability to pay the audition fees, and feeling as though she would not pass her audition. </w:t>
                            </w:r>
                          </w:p>
                          <w:p w14:paraId="51E019D7" w14:textId="77777777" w:rsidR="00442E12" w:rsidRDefault="00442E12" w:rsidP="00631C00">
                            <w:pPr>
                              <w:jc w:val="center"/>
                            </w:pPr>
                            <w:r>
                              <w:t>Her remaining choice was a post-1992 located in the South of England. She has however received criticisms from some class mates regarding this choice who questioned why she did not want to go ‘somewhere like London’. Ultimately, she felt that her choice would be a better ‘fit’ with others ‘like her’. May is also considering either taking another college course in performance or undertaking A-levels with the intention of pursuing an Acting degree later.</w:t>
                            </w:r>
                          </w:p>
                          <w:p w14:paraId="1D4C3C00" w14:textId="77777777" w:rsidR="00442E12" w:rsidRDefault="00442E12" w:rsidP="00631C00">
                            <w:pPr>
                              <w:jc w:val="center"/>
                            </w:pPr>
                            <w:r>
                              <w:t xml:space="preserve">May also explained how she wishes to travel as she feels that she will not get the opportunity to do this later. After researching ways of pursuing travel however, she became uncertain after uncovering the financial costs involved. She researched travelling but appears unsure due to the costs. May is also uncertain of pursuing an Acting career in the future. Her uncertainties arise from wanting to have a family which she identifies as her primary concern and feels as though a career in Acting is not stable enough to do this.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C5D9E23" id="Rectangle 150" o:spid="_x0000_s1113" style="position:absolute;margin-left:-27.6pt;margin-top:22.4pt;width:512.25pt;height:280.8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gNEagIAANkEAAAOAAAAZHJzL2Uyb0RvYy54bWysVMlu2zAQvRfoPxC8N5ITy4sQOUizFAXS&#10;BU2LnkcUZRGlSJakLSdf3+Eodtymp6I6EBwO5/G9WXR+ses120oflDUVn5zknEkjbKPMuuLfvt6+&#10;WXAWIpgGtDWy4g8y8IvV61fngyvlqe2sbqRnCGJCObiKdzG6MsuC6GQP4cQ6adDZWt9DRNOvs8bD&#10;gOi9zk7zfJYN1jfOWyFDwNPr0clXhN+2UsRPbRtkZLriyC3S6mmt05qtzqFce3CdEk804B9Y9KAM&#10;PnqAuoYIbOPVC6heCW+DbeOJsH1m21YJSRpQzST/Q819B06SFkxOcIc0hf8HKz5u791nn6gHd2fF&#10;j8CMverArOWl93boJDT43CQlKhtcKA8ByQgYyurhg22wtLCJlnKwa32fAFEd21GqHw6plrvIBB7O&#10;irwo5gVnAn1nxWw2mVExMij34c6H+E7anqVNxT3WkuBhexdiogPl/grRt1o1t0prMvy6vtKebQHr&#10;vrh5O705IwWo8viaNmxAccu8yAn6N2c4xsjp+xtGryJ2sFY9PnS4BGVK3I1pqL8iKD3ukbM2iaCk&#10;3kQhlKgNQtx3zcBqvfFfoKn4NEFx1qgkHRt9NLBxC/Kgy9v4XcWOeiSl94XsFIRh6Ry062BMxtl8&#10;uVzudYwKKZV2z4GsI3pU9VToNFOhjLt6xxQyXMwTSjqqbfOAfYCEqNj4N8BNZ/0jZwNOVsXDzw14&#10;yZl+b7CXlpPpNI0iGdNifprEHHvqYw8YgVAVF9FzNhpXcRzgjfNq3eFbExJp7CV2YKuoN555PfUt&#10;zg8pe5r1NKDHNt16/iOtfgEAAP//AwBQSwMEFAAGAAgAAAAhADm6Wf/gAAAACgEAAA8AAABkcnMv&#10;ZG93bnJldi54bWxMj8FOwzAQRO9I/IO1SFxQ6zSkKQ3ZVBVSuSBFosDdiZc4IrYj22nTv8ec6HG1&#10;TzNvyt2sB3Yi53trEFbLBBiZ1sredAifH4fFEzAfhJFisIYQLuRhV93elKKQ9mze6XQMHYshxhcC&#10;QYUwFpz7VpEWfmlHMvH3bZ0WIZ6u49KJcwzXA0+TJOda9CY2KDHSi6L25zhphLcDbZrXfVJPK/Xw&#10;5dJ6U1+cQ7y/m/fPwALN4R+GP/2oDlV0auxkpGcDwmK9TiOKkGVxQgS2+fYRWIOQJ3kGvCr59YTq&#10;FwAA//8DAFBLAQItABQABgAIAAAAIQC2gziS/gAAAOEBAAATAAAAAAAAAAAAAAAAAAAAAABbQ29u&#10;dGVudF9UeXBlc10ueG1sUEsBAi0AFAAGAAgAAAAhADj9If/WAAAAlAEAAAsAAAAAAAAAAAAAAAAA&#10;LwEAAF9yZWxzLy5yZWxzUEsBAi0AFAAGAAgAAAAhANuaA0RqAgAA2QQAAA4AAAAAAAAAAAAAAAAA&#10;LgIAAGRycy9lMm9Eb2MueG1sUEsBAi0AFAAGAAgAAAAhADm6Wf/gAAAACgEAAA8AAAAAAAAAAAAA&#10;AAAAxAQAAGRycy9kb3ducmV2LnhtbFBLBQYAAAAABAAEAPMAAADRBQAAAAA=&#10;" fillcolor="#8eb4e3" strokeweight="1.5pt">
                <v:shadow on="t" color="black" opacity="24903f" origin=",.5" offset="0,.55556mm"/>
                <v:textbox>
                  <w:txbxContent>
                    <w:p w14:paraId="230C421E" w14:textId="77777777" w:rsidR="00442E12" w:rsidRPr="00B23B36" w:rsidRDefault="00442E12" w:rsidP="00631C00">
                      <w:pPr>
                        <w:jc w:val="center"/>
                        <w:rPr>
                          <w:b/>
                        </w:rPr>
                      </w:pPr>
                      <w:r w:rsidRPr="00B23B36">
                        <w:rPr>
                          <w:b/>
                        </w:rPr>
                        <w:t>January 2015</w:t>
                      </w:r>
                    </w:p>
                    <w:p w14:paraId="28514C12" w14:textId="77777777" w:rsidR="00442E12" w:rsidRDefault="00442E12" w:rsidP="00631C00">
                      <w:pPr>
                        <w:jc w:val="center"/>
                      </w:pPr>
                      <w:r>
                        <w:t xml:space="preserve">May has applied to five institutions but has withdrawn her application for four of these. She explained that this was due to a combination of a financial inability to pay the audition fees, and feeling as though she would not pass her audition. </w:t>
                      </w:r>
                    </w:p>
                    <w:p w14:paraId="51E019D7" w14:textId="77777777" w:rsidR="00442E12" w:rsidRDefault="00442E12" w:rsidP="00631C00">
                      <w:pPr>
                        <w:jc w:val="center"/>
                      </w:pPr>
                      <w:r>
                        <w:t>Her remaining choice was a post-1992 located in the South of England. She has however received criticisms from some class mates regarding this choice who questioned why she did not want to go ‘somewhere like London’. Ultimately, she felt that her choice would be a better ‘fit’ with others ‘like her’. May is also considering either taking another college course in performance or undertaking A-levels with the intention of pursuing an Acting degree later.</w:t>
                      </w:r>
                    </w:p>
                    <w:p w14:paraId="1D4C3C00" w14:textId="77777777" w:rsidR="00442E12" w:rsidRDefault="00442E12" w:rsidP="00631C00">
                      <w:pPr>
                        <w:jc w:val="center"/>
                      </w:pPr>
                      <w:r>
                        <w:t xml:space="preserve">May also explained how she wishes to travel as she feels that she will not get the opportunity to do this later. After researching ways of pursuing travel however, she became uncertain after uncovering the financial costs involved. She researched travelling but appears unsure due to the costs. May is also uncertain of pursuing an Acting career in the future. Her uncertainties arise from wanting to have a family which she identifies as her primary concern and feels as though a career in Acting is not stable enough to do this. </w:t>
                      </w:r>
                    </w:p>
                  </w:txbxContent>
                </v:textbox>
              </v:rect>
            </w:pict>
          </mc:Fallback>
        </mc:AlternateContent>
      </w:r>
    </w:p>
    <w:p w14:paraId="56D26787" w14:textId="77777777" w:rsidR="00631C00" w:rsidRPr="00C43AD4" w:rsidRDefault="00631C00" w:rsidP="00631C00">
      <w:pPr>
        <w:rPr>
          <w:lang w:val="it-IT"/>
        </w:rPr>
      </w:pPr>
    </w:p>
    <w:p w14:paraId="60DA8F17" w14:textId="77777777" w:rsidR="00631C00" w:rsidRPr="00C43AD4" w:rsidRDefault="00631C00" w:rsidP="00631C00">
      <w:pPr>
        <w:rPr>
          <w:lang w:val="it-IT"/>
        </w:rPr>
      </w:pPr>
    </w:p>
    <w:p w14:paraId="3BB05885" w14:textId="77777777" w:rsidR="00631C00" w:rsidRPr="00C43AD4" w:rsidRDefault="00631C00" w:rsidP="00631C00">
      <w:pPr>
        <w:rPr>
          <w:lang w:val="it-IT"/>
        </w:rPr>
      </w:pPr>
    </w:p>
    <w:p w14:paraId="7740C71F" w14:textId="77777777" w:rsidR="00631C00" w:rsidRPr="00C43AD4" w:rsidRDefault="00631C00" w:rsidP="00631C00">
      <w:pPr>
        <w:rPr>
          <w:lang w:val="it-IT"/>
        </w:rPr>
      </w:pPr>
    </w:p>
    <w:p w14:paraId="0B23E42E" w14:textId="77777777" w:rsidR="00631C00" w:rsidRPr="00C43AD4" w:rsidRDefault="00631C00" w:rsidP="00631C00">
      <w:pPr>
        <w:rPr>
          <w:lang w:val="it-IT"/>
        </w:rPr>
      </w:pPr>
    </w:p>
    <w:p w14:paraId="7AF56C2F" w14:textId="77777777" w:rsidR="00631C00" w:rsidRPr="00C43AD4" w:rsidRDefault="00631C00" w:rsidP="00631C00">
      <w:pPr>
        <w:rPr>
          <w:lang w:val="it-IT"/>
        </w:rPr>
      </w:pPr>
    </w:p>
    <w:p w14:paraId="34443F1C" w14:textId="77777777" w:rsidR="00631C00" w:rsidRPr="00C43AD4" w:rsidRDefault="00631C00" w:rsidP="00631C00">
      <w:pPr>
        <w:rPr>
          <w:lang w:val="it-IT"/>
        </w:rPr>
      </w:pPr>
    </w:p>
    <w:p w14:paraId="3935EEB6" w14:textId="77777777" w:rsidR="00631C00" w:rsidRPr="00C43AD4" w:rsidRDefault="00631C00" w:rsidP="00631C00">
      <w:pPr>
        <w:rPr>
          <w:lang w:val="it-IT"/>
        </w:rPr>
      </w:pPr>
    </w:p>
    <w:p w14:paraId="65139847" w14:textId="77777777" w:rsidR="00631C00" w:rsidRPr="00C43AD4" w:rsidRDefault="00631C00" w:rsidP="00631C00">
      <w:pPr>
        <w:rPr>
          <w:lang w:val="it-IT"/>
        </w:rPr>
      </w:pPr>
    </w:p>
    <w:p w14:paraId="3BC5C5AB" w14:textId="77777777" w:rsidR="00631C00" w:rsidRPr="00C43AD4" w:rsidRDefault="00631C00" w:rsidP="00631C00">
      <w:pPr>
        <w:rPr>
          <w:lang w:val="it-IT"/>
        </w:rPr>
      </w:pPr>
    </w:p>
    <w:p w14:paraId="2D3CFDD9" w14:textId="77777777" w:rsidR="00631C00" w:rsidRPr="00C43AD4" w:rsidRDefault="00631C00" w:rsidP="00631C00">
      <w:pPr>
        <w:rPr>
          <w:lang w:val="it-IT"/>
        </w:rPr>
      </w:pPr>
    </w:p>
    <w:p w14:paraId="17E347AC"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17120" behindDoc="0" locked="0" layoutInCell="1" allowOverlap="1" wp14:anchorId="5238A41D" wp14:editId="61FCDD9A">
                <wp:simplePos x="0" y="0"/>
                <wp:positionH relativeFrom="column">
                  <wp:posOffset>2240280</wp:posOffset>
                </wp:positionH>
                <wp:positionV relativeFrom="paragraph">
                  <wp:posOffset>111760</wp:posOffset>
                </wp:positionV>
                <wp:extent cx="1362075" cy="361950"/>
                <wp:effectExtent l="0" t="0" r="34925" b="19050"/>
                <wp:wrapNone/>
                <wp:docPr id="151" name="Flowchart: Merge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C12A74" id="Flowchart: Merge 151" o:spid="_x0000_s1026" type="#_x0000_t128" style="position:absolute;margin-left:176.4pt;margin-top:8.8pt;width:107.25pt;height:28.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C6dO1jcAAAA&#10;CQEAAA8AAABkcnMvZG93bnJldi54bWxMj8FOwzAQRO9I/IO1SNyoQ0MSlMapUCWurUjLfRu7SWi8&#10;jmy3DX/PcoLjaEYzb6r1bEdxNT4MjhQ8LxIQhlqnB+oUHPbvT68gQkTSODoyCr5NgHV9f1dhqd2N&#10;Psy1iZ3gEgolKuhjnEopQ9sbi2HhJkPsnZy3GFn6TmqPNy63o1wmSS4tDsQLPU5m05v23Fysgugb&#10;/ErPw3Yjs2wXdnu9bT61Uo8P89sKRDRz/AvDLz6jQ81MR3chHcSoIM2WjB7ZKHIQHMjyIgVxVFC8&#10;5CDrSv5/UP8AAAD//wMAUEsBAi0AFAAGAAgAAAAhALaDOJL+AAAA4QEAABMAAAAAAAAAAAAAAAAA&#10;AAAAAFtDb250ZW50X1R5cGVzXS54bWxQSwECLQAUAAYACAAAACEAOP0h/9YAAACUAQAACwAAAAAA&#10;AAAAAAAAAAAvAQAAX3JlbHMvLnJlbHNQSwECLQAUAAYACAAAACEA4Vk53nYCAAAfBQAADgAAAAAA&#10;AAAAAAAAAAAuAgAAZHJzL2Uyb0RvYy54bWxQSwECLQAUAAYACAAAACEALp07WNwAAAAJAQAADwAA&#10;AAAAAAAAAAAAAADQBAAAZHJzL2Rvd25yZXYueG1sUEsFBgAAAAAEAAQA8wAAANkFAAAAAA==&#10;" fillcolor="windowText" strokeweight="2pt">
                <v:path arrowok="t"/>
              </v:shape>
            </w:pict>
          </mc:Fallback>
        </mc:AlternateContent>
      </w:r>
    </w:p>
    <w:p w14:paraId="05416329" w14:textId="77777777" w:rsidR="00631C00" w:rsidRPr="00C43AD4" w:rsidRDefault="00631C00" w:rsidP="00631C00">
      <w:pPr>
        <w:rPr>
          <w:lang w:val="it-IT"/>
        </w:rPr>
      </w:pPr>
    </w:p>
    <w:p w14:paraId="3885CEEC" w14:textId="77777777" w:rsidR="00631C00" w:rsidRPr="00C43AD4" w:rsidRDefault="00631C00" w:rsidP="00631C00">
      <w:pPr>
        <w:rPr>
          <w:lang w:val="it-IT"/>
        </w:rPr>
      </w:pPr>
    </w:p>
    <w:p w14:paraId="006001F7" w14:textId="77777777" w:rsidR="00631C00" w:rsidRPr="00C43AD4" w:rsidRDefault="00631C00" w:rsidP="00631C00">
      <w:pPr>
        <w:rPr>
          <w:lang w:val="it-IT"/>
        </w:rPr>
      </w:pPr>
    </w:p>
    <w:p w14:paraId="7E38061E" w14:textId="77777777" w:rsidR="00631C00" w:rsidRPr="00C43AD4" w:rsidRDefault="00631C00" w:rsidP="00631C00">
      <w:pPr>
        <w:rPr>
          <w:lang w:val="it-IT"/>
        </w:rPr>
      </w:pPr>
    </w:p>
    <w:p w14:paraId="464F9F3E" w14:textId="77777777" w:rsidR="00631C00" w:rsidRPr="00C43AD4" w:rsidRDefault="00631C00" w:rsidP="00631C00">
      <w:pPr>
        <w:rPr>
          <w:lang w:val="it-IT"/>
        </w:rPr>
      </w:pPr>
    </w:p>
    <w:p w14:paraId="779CD66D" w14:textId="77777777" w:rsidR="00631C00" w:rsidRPr="00C43AD4" w:rsidRDefault="00504151" w:rsidP="00631C00">
      <w:pPr>
        <w:rPr>
          <w:lang w:val="it-IT"/>
        </w:rPr>
      </w:pPr>
      <w:r>
        <w:rPr>
          <w:noProof/>
          <w:lang w:eastAsia="en-GB"/>
        </w:rPr>
        <w:lastRenderedPageBreak/>
        <mc:AlternateContent>
          <mc:Choice Requires="wps">
            <w:drawing>
              <wp:anchor distT="0" distB="0" distL="114300" distR="114300" simplePos="0" relativeHeight="251714048" behindDoc="0" locked="0" layoutInCell="1" allowOverlap="1" wp14:anchorId="3CCE3A75" wp14:editId="4EA5685B">
                <wp:simplePos x="0" y="0"/>
                <wp:positionH relativeFrom="column">
                  <wp:posOffset>-342900</wp:posOffset>
                </wp:positionH>
                <wp:positionV relativeFrom="paragraph">
                  <wp:posOffset>-563880</wp:posOffset>
                </wp:positionV>
                <wp:extent cx="6477000" cy="3048000"/>
                <wp:effectExtent l="0" t="0" r="25400" b="25400"/>
                <wp:wrapNone/>
                <wp:docPr id="258"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0" cy="3048000"/>
                        </a:xfrm>
                        <a:prstGeom prst="rect">
                          <a:avLst/>
                        </a:prstGeom>
                        <a:solidFill>
                          <a:sysClr val="window" lastClr="FFFFFF"/>
                        </a:solidFill>
                        <a:ln w="25400" cap="flat" cmpd="sng" algn="ctr">
                          <a:solidFill>
                            <a:sysClr val="windowText" lastClr="000000"/>
                          </a:solidFill>
                          <a:prstDash val="solid"/>
                        </a:ln>
                        <a:effectLst/>
                      </wps:spPr>
                      <wps:txbx>
                        <w:txbxContent>
                          <w:p w14:paraId="63380628" w14:textId="77777777" w:rsidR="00442E12" w:rsidRPr="00193424" w:rsidRDefault="00442E12" w:rsidP="00631C00">
                            <w:pPr>
                              <w:jc w:val="center"/>
                              <w:rPr>
                                <w:b/>
                              </w:rPr>
                            </w:pPr>
                            <w:r>
                              <w:rPr>
                                <w:b/>
                              </w:rPr>
                              <w:t xml:space="preserve">Diary entries: </w:t>
                            </w:r>
                            <w:r w:rsidRPr="00193424">
                              <w:rPr>
                                <w:b/>
                              </w:rPr>
                              <w:t>No date (approx. February</w:t>
                            </w:r>
                            <w:r>
                              <w:rPr>
                                <w:b/>
                              </w:rPr>
                              <w:t>-April</w:t>
                            </w:r>
                            <w:r w:rsidRPr="00193424">
                              <w:rPr>
                                <w:b/>
                              </w:rPr>
                              <w:t xml:space="preserve"> 2015)</w:t>
                            </w:r>
                          </w:p>
                          <w:p w14:paraId="7751174D" w14:textId="77777777" w:rsidR="00442E12" w:rsidRDefault="00442E12" w:rsidP="00631C00">
                            <w:pPr>
                              <w:jc w:val="center"/>
                            </w:pPr>
                            <w:r>
                              <w:t>May reflects on her audition to the Southern post-1992 institution. She describes this as a ‘disaster’ as she felt unwell before her audition. This experience helped her to realise though that, although she spent a large sum of money to attend the audition, she no longer wishes to pursue Acting. May expresses that she is relieved at this realisation: ‘You know what, I DON’T MIND!!It’s a relief to have finally admitted it to myself!’.</w:t>
                            </w:r>
                          </w:p>
                          <w:p w14:paraId="7CF7DEF4" w14:textId="77777777" w:rsidR="00442E12" w:rsidRDefault="00442E12" w:rsidP="00631C00">
                            <w:pPr>
                              <w:jc w:val="center"/>
                            </w:pPr>
                            <w:r>
                              <w:t>In her following entry, May notes how she received notification of the outcome of her audition and did not secure a place to which she felt relieved. She has recently applied for a degree in Broadcast Journalism at a pre-1992 institution in the North of England via UCAS Extra. May comments that she has her interview the following week and is ‘no longer scared just excited’ about her future.</w:t>
                            </w:r>
                          </w:p>
                          <w:p w14:paraId="4C312BC1" w14:textId="77777777" w:rsidR="00442E12" w:rsidRDefault="00442E12" w:rsidP="00631C00">
                            <w:pPr>
                              <w:jc w:val="center"/>
                            </w:pPr>
                            <w:r>
                              <w:t>In her final diary entry, May reports that she was successful in her interview and awarded a place on the Broadcast Journalism degree. She writes: ‘I am so happy you wouldn’t believe it!!’ She goes on to note that she is very excited to start her studies, and that the city in which the institution is located is ‘beautiful’.</w:t>
                            </w:r>
                          </w:p>
                          <w:p w14:paraId="1568615C" w14:textId="77777777" w:rsidR="00442E12" w:rsidRDefault="00442E12" w:rsidP="00631C00">
                            <w:pPr>
                              <w:jc w:val="center"/>
                            </w:pPr>
                          </w:p>
                          <w:p w14:paraId="606BBC85" w14:textId="77777777" w:rsidR="00442E12" w:rsidRPr="007D3A49" w:rsidRDefault="00442E12" w:rsidP="00631C00">
                            <w:pPr>
                              <w:jc w:val="center"/>
                            </w:pPr>
                          </w:p>
                          <w:p w14:paraId="202C19B4" w14:textId="77777777" w:rsidR="00442E12" w:rsidRDefault="00442E12" w:rsidP="00631C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E3A75" id="Rectangle 152" o:spid="_x0000_s1114" style="position:absolute;margin-left:-27pt;margin-top:-44.4pt;width:510pt;height:240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MLmbgIAAAUFAAAOAAAAZHJzL2Uyb0RvYy54bWysVE1v2zAMvQ/YfxB0X+1kaZsZdYqgRYYB&#10;QRugLXpmZDk2JouapMTOfv0o2flou9MwHwRRpEi+p0ff3HaNYjtpXY0656OLlDOpBRa13uT85Xnx&#10;ZcqZ86ALUKhlzvfS8dvZ5083rcnkGCtUhbSMkmiXtSbnlfcmSxInKtmAu0AjNTlLtA14Mu0mKSy0&#10;lL1RyThNr5IWbWEsCukcnd73Tj6L+ctSCv9Ylk56pnJOvfm42riuw5rMbiDbWDBVLYY24B+6aKDW&#10;VPSY6h48sK2tP6RqamHRYekvBDYJlmUtZMRAaEbpOzRPFRgZsRA5zhxpcv8vrXjYPZmVDa07s0Tx&#10;0xEjSWtcdvQEww0xXWmbEEuNsy6yuD+yKDvPBB1eTa6v05TIFuT7mk6mwQhZITtcN9b57xIbFjY5&#10;t/RMkT3YLZ3vQw8hsTNUdbGolYrG3t0py3ZAL0pCKLDlTIHzdJjzRfyGau78mtKszfn4chI7A5Ja&#10;qcBTk40pcu70hjNQG9Kw8Db28ua2+1D0meCeFSaMJ5hvrgYg9+CqvuPoGvpTOuCRUaUD7hPXYee7&#10;dcdqam86DVfC0RqL/coyi72SnRGLmgosiYAVWJIu8U7j6B9pKRUSZBx2nFVof//tPMSTosjLWUuj&#10;QHT82oKVBO+HJq19G00mYXaiMbm8HpNhzz3rc4/eNndIbzOiwTcibkO8V4dtabF5pamdh6rkAi2o&#10;dk/8YNz5fkRp7oWcz2MYzYsBv9RPRoTkgbpA7XP3CtYMQvL0KA94GBvI3umpjw03Nc63Hss6iu3E&#10;6yB9mrUo1+G/EIb53I5Rp7/X7A8AAAD//wMAUEsDBBQABgAIAAAAIQCXC5p/4gAAAAsBAAAPAAAA&#10;ZHJzL2Rvd25yZXYueG1sTI9BT8MwDIXvSPyHyEhc0JauY1XXNZ0AaRwnbSCxo9dkbUXjVE3WFn49&#10;5gQ32+/p+Xv5drKtGEzvG0cKFvMIhKHS6YYqBe9vu1kKwgckja0jo+DLeNgWtzc5ZtqNdDDDMVSC&#10;Q8hnqKAOocuk9GVtLPq56wyxdnG9xcBrX0nd48jhtpVxFCXSYkP8ocbOvNSm/DxerYLT8xSdxtUe&#10;d2HoXvG7Wz7E+w+l7u+mpw2IYKbwZ4ZffEaHgpnO7krai1bBbPXIXQIPacod2LFOEr6cFSzXixhk&#10;kcv/HYofAAAA//8DAFBLAQItABQABgAIAAAAIQC2gziS/gAAAOEBAAATAAAAAAAAAAAAAAAAAAAA&#10;AABbQ29udGVudF9UeXBlc10ueG1sUEsBAi0AFAAGAAgAAAAhADj9If/WAAAAlAEAAAsAAAAAAAAA&#10;AAAAAAAALwEAAF9yZWxzLy5yZWxzUEsBAi0AFAAGAAgAAAAhABOgwuZuAgAABQUAAA4AAAAAAAAA&#10;AAAAAAAALgIAAGRycy9lMm9Eb2MueG1sUEsBAi0AFAAGAAgAAAAhAJcLmn/iAAAACwEAAA8AAAAA&#10;AAAAAAAAAAAAyAQAAGRycy9kb3ducmV2LnhtbFBLBQYAAAAABAAEAPMAAADXBQAAAAA=&#10;" fillcolor="window" strokecolor="windowText" strokeweight="2pt">
                <v:path arrowok="t"/>
                <v:textbox>
                  <w:txbxContent>
                    <w:p w14:paraId="63380628" w14:textId="77777777" w:rsidR="00442E12" w:rsidRPr="00193424" w:rsidRDefault="00442E12" w:rsidP="00631C00">
                      <w:pPr>
                        <w:jc w:val="center"/>
                        <w:rPr>
                          <w:b/>
                        </w:rPr>
                      </w:pPr>
                      <w:r>
                        <w:rPr>
                          <w:b/>
                        </w:rPr>
                        <w:t xml:space="preserve">Diary entries: </w:t>
                      </w:r>
                      <w:r w:rsidRPr="00193424">
                        <w:rPr>
                          <w:b/>
                        </w:rPr>
                        <w:t>No date (approx. February</w:t>
                      </w:r>
                      <w:r>
                        <w:rPr>
                          <w:b/>
                        </w:rPr>
                        <w:t>-April</w:t>
                      </w:r>
                      <w:r w:rsidRPr="00193424">
                        <w:rPr>
                          <w:b/>
                        </w:rPr>
                        <w:t xml:space="preserve"> 2015)</w:t>
                      </w:r>
                    </w:p>
                    <w:p w14:paraId="7751174D" w14:textId="77777777" w:rsidR="00442E12" w:rsidRDefault="00442E12" w:rsidP="00631C00">
                      <w:pPr>
                        <w:jc w:val="center"/>
                      </w:pPr>
                      <w:r>
                        <w:t>May reflects on her audition to the Southern post-1992 institution. She describes this as a ‘disaster’ as she felt unwell before her audition. This experience helped her to realise though that, although she spent a large sum of money to attend the audition, she no longer wishes to pursue Acting. May expresses that she is relieved at this realisation: ‘You know what, I DON’T MIND!!It’s a relief to have finally admitted it to myself!’.</w:t>
                      </w:r>
                    </w:p>
                    <w:p w14:paraId="7CF7DEF4" w14:textId="77777777" w:rsidR="00442E12" w:rsidRDefault="00442E12" w:rsidP="00631C00">
                      <w:pPr>
                        <w:jc w:val="center"/>
                      </w:pPr>
                      <w:r>
                        <w:t>In her following entry, May notes how she received notification of the outcome of her audition and did not secure a place to which she felt relieved. She has recently applied for a degree in Broadcast Journalism at a pre-1992 institution in the North of England via UCAS Extra. May comments that she has her interview the following week and is ‘no longer scared just excited’ about her future.</w:t>
                      </w:r>
                    </w:p>
                    <w:p w14:paraId="4C312BC1" w14:textId="77777777" w:rsidR="00442E12" w:rsidRDefault="00442E12" w:rsidP="00631C00">
                      <w:pPr>
                        <w:jc w:val="center"/>
                      </w:pPr>
                      <w:r>
                        <w:t>In her final diary entry, May reports that she was successful in her interview and awarded a place on the Broadcast Journalism degree. She writes: ‘I am so happy you wouldn’t believe it!!’ She goes on to note that she is very excited to start her studies, and that the city in which the institution is located is ‘beautiful’.</w:t>
                      </w:r>
                    </w:p>
                    <w:p w14:paraId="1568615C" w14:textId="77777777" w:rsidR="00442E12" w:rsidRDefault="00442E12" w:rsidP="00631C00">
                      <w:pPr>
                        <w:jc w:val="center"/>
                      </w:pPr>
                    </w:p>
                    <w:p w14:paraId="606BBC85" w14:textId="77777777" w:rsidR="00442E12" w:rsidRPr="007D3A49" w:rsidRDefault="00442E12" w:rsidP="00631C00">
                      <w:pPr>
                        <w:jc w:val="center"/>
                      </w:pPr>
                    </w:p>
                    <w:p w14:paraId="202C19B4" w14:textId="77777777" w:rsidR="00442E12" w:rsidRDefault="00442E12" w:rsidP="00631C00">
                      <w:pPr>
                        <w:jc w:val="center"/>
                      </w:pPr>
                    </w:p>
                  </w:txbxContent>
                </v:textbox>
              </v:rect>
            </w:pict>
          </mc:Fallback>
        </mc:AlternateContent>
      </w:r>
    </w:p>
    <w:p w14:paraId="56DB09AF" w14:textId="77777777" w:rsidR="00631C00" w:rsidRPr="00C43AD4" w:rsidRDefault="00631C00" w:rsidP="00631C00">
      <w:pPr>
        <w:rPr>
          <w:lang w:val="it-IT"/>
        </w:rPr>
      </w:pPr>
    </w:p>
    <w:p w14:paraId="2C0F629B" w14:textId="77777777" w:rsidR="00631C00" w:rsidRPr="00C43AD4" w:rsidRDefault="00631C00" w:rsidP="00631C00">
      <w:pPr>
        <w:rPr>
          <w:lang w:val="it-IT"/>
        </w:rPr>
      </w:pPr>
    </w:p>
    <w:p w14:paraId="65469A97" w14:textId="77777777" w:rsidR="00631C00" w:rsidRPr="00C43AD4" w:rsidRDefault="00631C00" w:rsidP="00631C00">
      <w:pPr>
        <w:rPr>
          <w:lang w:val="it-IT"/>
        </w:rPr>
      </w:pPr>
    </w:p>
    <w:p w14:paraId="60A57B3B" w14:textId="77777777" w:rsidR="00631C00" w:rsidRPr="00C43AD4" w:rsidRDefault="00631C00" w:rsidP="00631C00">
      <w:pPr>
        <w:rPr>
          <w:lang w:val="it-IT"/>
        </w:rPr>
      </w:pPr>
    </w:p>
    <w:p w14:paraId="4775613F" w14:textId="77777777" w:rsidR="00631C00" w:rsidRPr="00C43AD4" w:rsidRDefault="00631C00" w:rsidP="00631C00">
      <w:pPr>
        <w:rPr>
          <w:lang w:val="it-IT"/>
        </w:rPr>
      </w:pPr>
    </w:p>
    <w:p w14:paraId="7D208D6B" w14:textId="77777777" w:rsidR="00631C00" w:rsidRPr="00C43AD4" w:rsidRDefault="00631C00" w:rsidP="00631C00">
      <w:pPr>
        <w:rPr>
          <w:lang w:val="it-IT"/>
        </w:rPr>
      </w:pPr>
    </w:p>
    <w:p w14:paraId="64DE3269" w14:textId="77777777" w:rsidR="00631C00" w:rsidRPr="00C43AD4" w:rsidRDefault="00631C00" w:rsidP="00631C00">
      <w:pPr>
        <w:rPr>
          <w:lang w:val="it-IT"/>
        </w:rPr>
      </w:pPr>
    </w:p>
    <w:p w14:paraId="3B40DFC1"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18144" behindDoc="0" locked="0" layoutInCell="1" allowOverlap="1" wp14:anchorId="3AA13A55" wp14:editId="5647AF76">
                <wp:simplePos x="0" y="0"/>
                <wp:positionH relativeFrom="column">
                  <wp:posOffset>2225040</wp:posOffset>
                </wp:positionH>
                <wp:positionV relativeFrom="paragraph">
                  <wp:posOffset>45085</wp:posOffset>
                </wp:positionV>
                <wp:extent cx="1362075" cy="361950"/>
                <wp:effectExtent l="0" t="0" r="34925" b="19050"/>
                <wp:wrapNone/>
                <wp:docPr id="257" name="Flowchart: Merge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DD40CF" id="Flowchart: Merge 153" o:spid="_x0000_s1026" type="#_x0000_t128" style="position:absolute;margin-left:175.2pt;margin-top:3.55pt;width:107.25pt;height:28.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IsUvYrcAAAA&#10;CAEAAA8AAABkcnMvZG93bnJldi54bWxMj8FOwzAQRO9I/IO1SNyoE5qENmRToUpcW5HCfRubJDRe&#10;R7bbhr/HnOA4mtHMm2ozm1FctPODZYR0kYDQ3Fo1cIfwfnh9WIHwgVjRaFkjfGsPm/r2pqJS2Su/&#10;6UsTOhFL2JeE0IcwlVL6tteG/MJOmqP3aZ2hEKXrpHJ0jeVmlI9JUkhDA8eFnia97XV7as4GIbiG&#10;vpanYbeVeb73+4PaNR8K8f5ufnkGEfQc/sLwix/RoY5MR3tm5cWIsMyTLEYRnlIQ0c+LbA3iiFBk&#10;Kci6kv8P1D8AAAD//wMAUEsBAi0AFAAGAAgAAAAhALaDOJL+AAAA4QEAABMAAAAAAAAAAAAAAAAA&#10;AAAAAFtDb250ZW50X1R5cGVzXS54bWxQSwECLQAUAAYACAAAACEAOP0h/9YAAACUAQAACwAAAAAA&#10;AAAAAAAAAAAvAQAAX3JlbHMvLnJlbHNQSwECLQAUAAYACAAAACEA4Vk53nYCAAAfBQAADgAAAAAA&#10;AAAAAAAAAAAuAgAAZHJzL2Uyb0RvYy54bWxQSwECLQAUAAYACAAAACEAixS9itwAAAAIAQAADwAA&#10;AAAAAAAAAAAAAADQBAAAZHJzL2Rvd25yZXYueG1sUEsFBgAAAAAEAAQA8wAAANkFAAAAAA==&#10;" fillcolor="windowText" strokeweight="2pt">
                <v:path arrowok="t"/>
              </v:shape>
            </w:pict>
          </mc:Fallback>
        </mc:AlternateContent>
      </w:r>
    </w:p>
    <w:p w14:paraId="42D4C162" w14:textId="77777777" w:rsidR="00631C00" w:rsidRPr="00C43AD4" w:rsidRDefault="00504151" w:rsidP="00631C00">
      <w:pPr>
        <w:rPr>
          <w:lang w:val="it-IT"/>
        </w:rPr>
      </w:pPr>
      <w:r>
        <w:rPr>
          <w:noProof/>
          <w:lang w:eastAsia="en-GB"/>
        </w:rPr>
        <mc:AlternateContent>
          <mc:Choice Requires="wps">
            <w:drawing>
              <wp:anchor distT="0" distB="0" distL="114300" distR="114300" simplePos="0" relativeHeight="251710976" behindDoc="0" locked="0" layoutInCell="1" allowOverlap="1" wp14:anchorId="172320E1" wp14:editId="39B11781">
                <wp:simplePos x="0" y="0"/>
                <wp:positionH relativeFrom="column">
                  <wp:posOffset>-342900</wp:posOffset>
                </wp:positionH>
                <wp:positionV relativeFrom="paragraph">
                  <wp:posOffset>292100</wp:posOffset>
                </wp:positionV>
                <wp:extent cx="6477000" cy="2400300"/>
                <wp:effectExtent l="0" t="0" r="25400" b="38100"/>
                <wp:wrapNone/>
                <wp:docPr id="256"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0" cy="2400300"/>
                        </a:xfrm>
                        <a:prstGeom prst="rect">
                          <a:avLst/>
                        </a:prstGeom>
                        <a:solidFill>
                          <a:srgbClr val="9BBB59">
                            <a:lumMod val="60000"/>
                            <a:lumOff val="40000"/>
                          </a:srgbClr>
                        </a:solidFill>
                        <a:ln w="25400" cap="flat" cmpd="sng" algn="ctr">
                          <a:solidFill>
                            <a:sysClr val="windowText" lastClr="000000"/>
                          </a:solidFill>
                          <a:prstDash val="solid"/>
                        </a:ln>
                        <a:effectLst/>
                      </wps:spPr>
                      <wps:txbx>
                        <w:txbxContent>
                          <w:p w14:paraId="55848430" w14:textId="77777777" w:rsidR="00442E12" w:rsidRPr="00E41A5A" w:rsidRDefault="00442E12" w:rsidP="00631C00">
                            <w:pPr>
                              <w:jc w:val="center"/>
                              <w:rPr>
                                <w:b/>
                                <w:color w:val="000000"/>
                              </w:rPr>
                            </w:pPr>
                            <w:r w:rsidRPr="00E41A5A">
                              <w:rPr>
                                <w:b/>
                                <w:color w:val="000000"/>
                              </w:rPr>
                              <w:t>April 2015 (Interview)</w:t>
                            </w:r>
                          </w:p>
                          <w:p w14:paraId="57D00F63" w14:textId="77777777" w:rsidR="00442E12" w:rsidRPr="00E41A5A" w:rsidRDefault="00442E12" w:rsidP="00631C00">
                            <w:pPr>
                              <w:jc w:val="center"/>
                              <w:rPr>
                                <w:color w:val="000000"/>
                              </w:rPr>
                            </w:pPr>
                            <w:r w:rsidRPr="00E41A5A">
                              <w:rPr>
                                <w:color w:val="000000"/>
                              </w:rPr>
                              <w:t xml:space="preserve">May completed her audition for the Southern post-1992 institution recently but ‘messed up’ the audition. She explains how she felt that she sabotaged her audition intentionally as she was uncertain whether she truly wanted to pursue Acting. She speaks of having spent a large amount of money to attend her audition, but felt relieved when she had been rejected. She has since applied via UCAS Extra for a place on a new course and was accepted with an unconditional offer to study a degree in Broadcast Journalism at a Northern pre-1992 university. She is very pleased with this and is excited to embark on her studies. May explains how she believes that this degree will utilise what she has learnt during her Performing Arts BTEC and will provide her with the opportunity to travel and ‘see the world’ via work placements abroad. Her main goal is still to one day have a family as well as a career that she enjoys.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72320E1" id="Rectangle 154" o:spid="_x0000_s1115" style="position:absolute;margin-left:-27pt;margin-top:23pt;width:510pt;height:189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kFOigIAAC4FAAAOAAAAZHJzL2Uyb0RvYy54bWysVMtu2zAQvBfoPxC8N5Jd52EhduAkSFHA&#10;TQIkRc40RdlCKS5L0pbdr++Qkh0n7amoDgL3weXscJaXV9tGs41yviYz4YOTnDNlJJW1WU749+e7&#10;Txec+SBMKTQZNeE75fnV9OOHy9YWakgr0qVyDEWML1o74asQbJFlXq5UI/wJWWUQrMg1IsB0y6x0&#10;okX1RmfDPD/LWnKldSSV9/DedkE+TfWrSsnwUFVeBaYnHNhC+rv0X8R/Nr0UxdIJu6plD0P8A4pG&#10;1AaHHkrdiiDY2tV/lGpq6chTFU4kNRlVVS1V6gHdDPJ33TythFWpF5Dj7YEm///KyvvNk310Ebq3&#10;c5I/PBjJWuuLQyQavs/ZVq6JuQDOtonF3YFFtQ1Mwnk2Oj/Pc5AtERuO8vwzjFhVFPvt1vnwRVHD&#10;4mLCHa4psSc2cx+61H1KQka6Lu9qrZPhlosb7dhG4ErH19fXp+O0V6+bb1R27jOc398t3FBA5waW&#10;AxTflUmw/HF9bVgL3KdIRgsCmqy0CFg2tpxwb5acCb2E2GVw6eA3u/3OH8BBpiW1z+CFMy18QABk&#10;pa/n483W2PGt8KsOawr1adrExlWSc0/Q66XEVdgutqwGvItx3BJdCyp3j4456iTvrbyrccAcOB6F&#10;g8bRHeY2POBXaULL1K84W5H79Td/zIf0EOWsxcyAjp9r4RTa+2ogyvFgNIpDlozR6fkQhjuOLI4j&#10;Zt3cEO5wgBfCyrSM+UHvl5Wj5gXjPYunIiSMxNkd8b1xE7pZxgMh1WyW0jBYVoS5ebIyFo/URWqf&#10;ty/C2V5xAZdyT/v5EsU74XW5caeh2TpQVSdVvvLazwiGMgmof0Di1B/bKev1mZv+BgAA//8DAFBL&#10;AwQUAAYACAAAACEA802Ty9sAAAAKAQAADwAAAGRycy9kb3ducmV2LnhtbExPy07DMBC8I/EP1iJx&#10;ax3SNiohTlUh6IkLBe5OvMQR8drEThv+nu0JTvuY0Tyq3ewGccIx9p4U3C0zEEitNz11Ct7fnhdb&#10;EDFpMnrwhAp+MMKuvr6qdGn8mV7xdEydYBGKpVZgUwqllLG16HRc+oDE2KcfnU58jp00oz6zuBtk&#10;nmWFdLondrA64KPF9us4OQV9YzerSU4rsz8c5nz7HV6ePoJStzfz/gFEwjn9keESn6NDzZkaP5GJ&#10;YlCw2Ky5S1KwLngy4b64LA0/ckZkXcn/FepfAAAA//8DAFBLAQItABQABgAIAAAAIQC2gziS/gAA&#10;AOEBAAATAAAAAAAAAAAAAAAAAAAAAABbQ29udGVudF9UeXBlc10ueG1sUEsBAi0AFAAGAAgAAAAh&#10;ADj9If/WAAAAlAEAAAsAAAAAAAAAAAAAAAAALwEAAF9yZWxzLy5yZWxzUEsBAi0AFAAGAAgAAAAh&#10;AO1qQU6KAgAALgUAAA4AAAAAAAAAAAAAAAAALgIAAGRycy9lMm9Eb2MueG1sUEsBAi0AFAAGAAgA&#10;AAAhAPNNk8vbAAAACgEAAA8AAAAAAAAAAAAAAAAA5AQAAGRycy9kb3ducmV2LnhtbFBLBQYAAAAA&#10;BAAEAPMAAADsBQAAAAA=&#10;" fillcolor="#c3d69b" strokecolor="windowText" strokeweight="2pt">
                <v:path arrowok="t"/>
                <v:textbox>
                  <w:txbxContent>
                    <w:p w14:paraId="55848430" w14:textId="77777777" w:rsidR="00442E12" w:rsidRPr="00E41A5A" w:rsidRDefault="00442E12" w:rsidP="00631C00">
                      <w:pPr>
                        <w:jc w:val="center"/>
                        <w:rPr>
                          <w:b/>
                          <w:color w:val="000000"/>
                        </w:rPr>
                      </w:pPr>
                      <w:r w:rsidRPr="00E41A5A">
                        <w:rPr>
                          <w:b/>
                          <w:color w:val="000000"/>
                        </w:rPr>
                        <w:t>April 2015 (Interview)</w:t>
                      </w:r>
                    </w:p>
                    <w:p w14:paraId="57D00F63" w14:textId="77777777" w:rsidR="00442E12" w:rsidRPr="00E41A5A" w:rsidRDefault="00442E12" w:rsidP="00631C00">
                      <w:pPr>
                        <w:jc w:val="center"/>
                        <w:rPr>
                          <w:color w:val="000000"/>
                        </w:rPr>
                      </w:pPr>
                      <w:r w:rsidRPr="00E41A5A">
                        <w:rPr>
                          <w:color w:val="000000"/>
                        </w:rPr>
                        <w:t xml:space="preserve">May completed her audition for the Southern post-1992 institution recently but ‘messed up’ the audition. She explains how she felt that she sabotaged her audition intentionally as she was uncertain whether she truly wanted to pursue Acting. She speaks of having spent a large amount of money to attend her audition, but felt relieved when she had been rejected. She has since applied via UCAS Extra for a place on a new course and was accepted with an unconditional offer to study a degree in Broadcast Journalism at a Northern pre-1992 university. She is very pleased with this and is excited to embark on her studies. May explains how she believes that this degree will utilise what she has learnt during her Performing Arts BTEC and will provide her with the opportunity to travel and ‘see the world’ via work placements abroad. Her main goal is still to one day have a family as well as a career that she enjoys. </w:t>
                      </w:r>
                    </w:p>
                  </w:txbxContent>
                </v:textbox>
              </v:rect>
            </w:pict>
          </mc:Fallback>
        </mc:AlternateContent>
      </w:r>
    </w:p>
    <w:p w14:paraId="770BB75F" w14:textId="77777777" w:rsidR="00631C00" w:rsidRPr="00C43AD4" w:rsidRDefault="00631C00" w:rsidP="00631C00">
      <w:pPr>
        <w:rPr>
          <w:lang w:val="it-IT"/>
        </w:rPr>
      </w:pPr>
    </w:p>
    <w:p w14:paraId="1786B17F" w14:textId="77777777" w:rsidR="00631C00" w:rsidRPr="00C43AD4" w:rsidRDefault="00631C00" w:rsidP="00631C00">
      <w:pPr>
        <w:rPr>
          <w:lang w:val="it-IT"/>
        </w:rPr>
      </w:pPr>
    </w:p>
    <w:p w14:paraId="255423E3" w14:textId="77777777" w:rsidR="00631C00" w:rsidRPr="00C43AD4" w:rsidRDefault="00631C00" w:rsidP="00631C00">
      <w:pPr>
        <w:rPr>
          <w:lang w:val="it-IT"/>
        </w:rPr>
      </w:pPr>
    </w:p>
    <w:p w14:paraId="27F191A2" w14:textId="77777777" w:rsidR="00631C00" w:rsidRPr="00C43AD4" w:rsidRDefault="00631C00" w:rsidP="00631C00">
      <w:pPr>
        <w:rPr>
          <w:lang w:val="it-IT"/>
        </w:rPr>
      </w:pPr>
    </w:p>
    <w:p w14:paraId="796CC957" w14:textId="77777777" w:rsidR="00631C00" w:rsidRPr="00C43AD4" w:rsidRDefault="00631C00" w:rsidP="00631C00">
      <w:pPr>
        <w:rPr>
          <w:lang w:val="it-IT"/>
        </w:rPr>
      </w:pPr>
    </w:p>
    <w:p w14:paraId="5D751879" w14:textId="77777777" w:rsidR="00631C00" w:rsidRPr="00C43AD4" w:rsidRDefault="00631C00" w:rsidP="00631C00">
      <w:pPr>
        <w:rPr>
          <w:lang w:val="it-IT"/>
        </w:rPr>
      </w:pPr>
    </w:p>
    <w:p w14:paraId="7038BC2F" w14:textId="77777777" w:rsidR="00631C00" w:rsidRPr="00C43AD4" w:rsidRDefault="00631C00" w:rsidP="00631C00">
      <w:pPr>
        <w:rPr>
          <w:lang w:val="it-IT"/>
        </w:rPr>
      </w:pPr>
    </w:p>
    <w:p w14:paraId="4B985C4C" w14:textId="77777777" w:rsidR="00631C00" w:rsidRPr="00C43AD4" w:rsidRDefault="00631C00" w:rsidP="00631C00">
      <w:pPr>
        <w:rPr>
          <w:lang w:val="it-IT"/>
        </w:rPr>
      </w:pPr>
    </w:p>
    <w:p w14:paraId="2F19A7F4" w14:textId="77777777" w:rsidR="00631C00" w:rsidRPr="00C43AD4" w:rsidRDefault="00631C00" w:rsidP="00631C00">
      <w:pPr>
        <w:rPr>
          <w:lang w:val="it-IT"/>
        </w:rPr>
      </w:pPr>
    </w:p>
    <w:p w14:paraId="064CF50A" w14:textId="77777777" w:rsidR="00631C00" w:rsidRPr="00C43AD4" w:rsidRDefault="00631C00" w:rsidP="00631C00">
      <w:pPr>
        <w:rPr>
          <w:lang w:val="it-IT"/>
        </w:rPr>
      </w:pPr>
    </w:p>
    <w:p w14:paraId="5161395A" w14:textId="77777777" w:rsidR="00631C00" w:rsidRPr="00C43AD4" w:rsidRDefault="00631C00" w:rsidP="00631C00">
      <w:pPr>
        <w:rPr>
          <w:lang w:val="it-IT"/>
        </w:rPr>
      </w:pPr>
    </w:p>
    <w:p w14:paraId="19E21ECB" w14:textId="77777777" w:rsidR="00631C00" w:rsidRPr="00C43AD4" w:rsidRDefault="00631C00" w:rsidP="00631C00">
      <w:pPr>
        <w:rPr>
          <w:lang w:val="it-IT"/>
        </w:rPr>
      </w:pPr>
    </w:p>
    <w:p w14:paraId="12C41735" w14:textId="77777777" w:rsidR="00631C00" w:rsidRPr="00C43AD4" w:rsidRDefault="00631C00" w:rsidP="00631C00">
      <w:pPr>
        <w:rPr>
          <w:lang w:val="it-IT"/>
        </w:rPr>
      </w:pPr>
    </w:p>
    <w:p w14:paraId="07BB0E58" w14:textId="77777777" w:rsidR="00631C00" w:rsidRPr="00C43AD4" w:rsidRDefault="00631C00" w:rsidP="00631C00">
      <w:pPr>
        <w:rPr>
          <w:lang w:val="it-IT"/>
        </w:rPr>
      </w:pPr>
    </w:p>
    <w:p w14:paraId="2E220163" w14:textId="77777777" w:rsidR="00631C00" w:rsidRPr="00C43AD4" w:rsidRDefault="00631C00" w:rsidP="00631C00">
      <w:pPr>
        <w:rPr>
          <w:lang w:val="it-IT"/>
        </w:rPr>
      </w:pPr>
    </w:p>
    <w:p w14:paraId="699C0E60" w14:textId="77777777" w:rsidR="00D4670E" w:rsidRPr="00C43AD4" w:rsidRDefault="00D4670E" w:rsidP="00631C00">
      <w:pPr>
        <w:rPr>
          <w:lang w:val="it-IT"/>
        </w:rPr>
        <w:sectPr w:rsidR="00D4670E" w:rsidRPr="00C43AD4" w:rsidSect="00FC0321">
          <w:headerReference w:type="default" r:id="rId180"/>
          <w:pgSz w:w="11906" w:h="16838"/>
          <w:pgMar w:top="1440" w:right="1440" w:bottom="1440" w:left="1440" w:header="708" w:footer="708" w:gutter="0"/>
          <w:pgNumType w:start="353"/>
          <w:cols w:space="708"/>
          <w:docGrid w:linePitch="360"/>
        </w:sectPr>
      </w:pPr>
    </w:p>
    <w:p w14:paraId="22E069CB" w14:textId="77777777" w:rsidR="00D4670E" w:rsidRPr="00C43AD4" w:rsidRDefault="00D4670E" w:rsidP="00F63154">
      <w:pPr>
        <w:pStyle w:val="Heading3"/>
        <w:rPr>
          <w:color w:val="auto"/>
          <w:sz w:val="40"/>
          <w:lang w:val="it-IT"/>
        </w:rPr>
      </w:pPr>
      <w:bookmarkStart w:id="179" w:name="_Toc477643249"/>
      <w:r w:rsidRPr="00C43AD4">
        <w:rPr>
          <w:color w:val="auto"/>
          <w:sz w:val="28"/>
          <w:lang w:val="it-IT"/>
        </w:rPr>
        <w:lastRenderedPageBreak/>
        <w:t>Noel</w:t>
      </w:r>
      <w:bookmarkEnd w:id="179"/>
    </w:p>
    <w:p w14:paraId="16476053"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21216" behindDoc="0" locked="0" layoutInCell="1" allowOverlap="1" wp14:anchorId="59DF7971" wp14:editId="6D42CC20">
                <wp:simplePos x="0" y="0"/>
                <wp:positionH relativeFrom="column">
                  <wp:posOffset>-457200</wp:posOffset>
                </wp:positionH>
                <wp:positionV relativeFrom="paragraph">
                  <wp:posOffset>186690</wp:posOffset>
                </wp:positionV>
                <wp:extent cx="6581775" cy="2209800"/>
                <wp:effectExtent l="0" t="0" r="22225" b="25400"/>
                <wp:wrapNone/>
                <wp:docPr id="255"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81775" cy="2209800"/>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4DB7551D" w14:textId="77777777" w:rsidR="00442E12" w:rsidRPr="00E41A5A" w:rsidRDefault="00442E12" w:rsidP="007072A4">
                            <w:pPr>
                              <w:rPr>
                                <w:color w:val="000000"/>
                              </w:rPr>
                            </w:pPr>
                            <w:r w:rsidRPr="00E41A5A">
                              <w:rPr>
                                <w:b/>
                                <w:color w:val="000000"/>
                              </w:rPr>
                              <w:t>Studying:</w:t>
                            </w:r>
                            <w:r w:rsidRPr="00E41A5A">
                              <w:rPr>
                                <w:color w:val="000000"/>
                              </w:rPr>
                              <w:t xml:space="preserve"> 4 A-Levels (4 AS-Levels at project start)    </w:t>
                            </w:r>
                            <w:r w:rsidRPr="00E41A5A">
                              <w:rPr>
                                <w:b/>
                                <w:color w:val="000000"/>
                              </w:rPr>
                              <w:t>Age:</w:t>
                            </w:r>
                            <w:r w:rsidRPr="00E41A5A">
                              <w:rPr>
                                <w:color w:val="000000"/>
                              </w:rPr>
                              <w:t xml:space="preserve"> 17     </w:t>
                            </w:r>
                            <w:r w:rsidRPr="00E41A5A">
                              <w:rPr>
                                <w:b/>
                                <w:color w:val="000000"/>
                              </w:rPr>
                              <w:t>Ethnicity:</w:t>
                            </w:r>
                            <w:r w:rsidRPr="00E41A5A">
                              <w:rPr>
                                <w:color w:val="000000"/>
                              </w:rPr>
                              <w:t xml:space="preserve"> White   </w:t>
                            </w:r>
                          </w:p>
                          <w:p w14:paraId="0D490B96" w14:textId="77777777" w:rsidR="00442E12" w:rsidRPr="00E41A5A" w:rsidRDefault="00442E12" w:rsidP="007072A4">
                            <w:pPr>
                              <w:rPr>
                                <w:color w:val="000000"/>
                              </w:rPr>
                            </w:pPr>
                            <w:r w:rsidRPr="00E41A5A">
                              <w:rPr>
                                <w:b/>
                                <w:color w:val="000000"/>
                              </w:rPr>
                              <w:t>Highest qualification:</w:t>
                            </w:r>
                            <w:r w:rsidRPr="00E41A5A">
                              <w:rPr>
                                <w:color w:val="000000"/>
                              </w:rPr>
                              <w:t xml:space="preserve"> 5 GCSEs A-C       </w:t>
                            </w:r>
                            <w:r w:rsidRPr="00E41A5A">
                              <w:rPr>
                                <w:b/>
                                <w:color w:val="000000"/>
                              </w:rPr>
                              <w:t>Family history of HE:</w:t>
                            </w:r>
                            <w:r w:rsidRPr="00E41A5A">
                              <w:rPr>
                                <w:color w:val="000000"/>
                              </w:rPr>
                              <w:t xml:space="preserve"> First generation, sibling attended                             </w:t>
                            </w:r>
                          </w:p>
                          <w:p w14:paraId="464E28FF" w14:textId="77777777" w:rsidR="00442E12" w:rsidRPr="00E41A5A" w:rsidRDefault="00442E12" w:rsidP="007072A4">
                            <w:pPr>
                              <w:rPr>
                                <w:color w:val="000000"/>
                              </w:rPr>
                            </w:pPr>
                            <w:r w:rsidRPr="00E41A5A">
                              <w:rPr>
                                <w:b/>
                                <w:color w:val="000000"/>
                              </w:rPr>
                              <w:t>Living situation:</w:t>
                            </w:r>
                            <w:r w:rsidRPr="00E41A5A">
                              <w:rPr>
                                <w:color w:val="000000"/>
                              </w:rPr>
                              <w:t xml:space="preserve"> With parents      </w:t>
                            </w:r>
                            <w:r w:rsidRPr="00E41A5A">
                              <w:rPr>
                                <w:b/>
                                <w:color w:val="000000"/>
                              </w:rPr>
                              <w:t>Own employment:</w:t>
                            </w:r>
                            <w:r w:rsidRPr="00E41A5A">
                              <w:rPr>
                                <w:color w:val="000000"/>
                              </w:rPr>
                              <w:t xml:space="preserve">  Paid part-time work (under 30 hours) </w:t>
                            </w:r>
                          </w:p>
                          <w:p w14:paraId="3F879E9F" w14:textId="77777777" w:rsidR="00442E12" w:rsidRPr="00E41A5A" w:rsidRDefault="00442E12" w:rsidP="007072A4">
                            <w:pPr>
                              <w:rPr>
                                <w:b/>
                                <w:color w:val="000000"/>
                              </w:rPr>
                            </w:pPr>
                            <w:r w:rsidRPr="00E41A5A">
                              <w:rPr>
                                <w:b/>
                                <w:color w:val="000000"/>
                              </w:rPr>
                              <w:t>Income earner details:</w:t>
                            </w:r>
                          </w:p>
                          <w:p w14:paraId="50DD0763" w14:textId="77777777" w:rsidR="00442E12" w:rsidRPr="00E41A5A" w:rsidRDefault="00442E12" w:rsidP="00810044">
                            <w:pPr>
                              <w:pStyle w:val="ColorfulList-Accent11"/>
                              <w:numPr>
                                <w:ilvl w:val="0"/>
                                <w:numId w:val="26"/>
                              </w:numPr>
                              <w:ind w:left="426"/>
                              <w:rPr>
                                <w:color w:val="000000"/>
                              </w:rPr>
                            </w:pPr>
                            <w:r w:rsidRPr="00E41A5A">
                              <w:rPr>
                                <w:color w:val="000000"/>
                              </w:rPr>
                              <w:t>Someone else is the main income earner</w:t>
                            </w:r>
                          </w:p>
                          <w:p w14:paraId="4A7141B2" w14:textId="77777777" w:rsidR="00442E12" w:rsidRPr="00E41A5A" w:rsidRDefault="00442E12" w:rsidP="00810044">
                            <w:pPr>
                              <w:pStyle w:val="ColorfulList-Accent11"/>
                              <w:numPr>
                                <w:ilvl w:val="0"/>
                                <w:numId w:val="26"/>
                              </w:numPr>
                              <w:ind w:left="426"/>
                              <w:rPr>
                                <w:color w:val="000000"/>
                              </w:rPr>
                            </w:pPr>
                            <w:r w:rsidRPr="00E41A5A">
                              <w:rPr>
                                <w:color w:val="000000"/>
                              </w:rPr>
                              <w:t xml:space="preserve">In paid part-time work (under 30 hours per week) </w:t>
                            </w:r>
                          </w:p>
                          <w:p w14:paraId="75F2369B" w14:textId="77777777" w:rsidR="00442E12" w:rsidRPr="00E41A5A" w:rsidRDefault="00442E12" w:rsidP="00810044">
                            <w:pPr>
                              <w:pStyle w:val="ColorfulList-Accent11"/>
                              <w:numPr>
                                <w:ilvl w:val="0"/>
                                <w:numId w:val="26"/>
                              </w:numPr>
                              <w:ind w:left="426"/>
                              <w:rPr>
                                <w:color w:val="000000"/>
                              </w:rPr>
                            </w:pPr>
                            <w:r w:rsidRPr="00E41A5A">
                              <w:rPr>
                                <w:color w:val="000000"/>
                              </w:rPr>
                              <w:t>Semi-routine manual and service occupations</w:t>
                            </w:r>
                          </w:p>
                          <w:p w14:paraId="6825DC8E"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F7971" id="Rectangle 155" o:spid="_x0000_s1116" style="position:absolute;margin-left:-36pt;margin-top:14.7pt;width:518.25pt;height:174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YeggIAACYFAAAOAAAAZHJzL2Uyb0RvYy54bWysVMFu2zAMvQ/YPwi6r3aCpE2NOkXQIsOA&#10;rC3QDj0zshwbk0VNUmJnXz9KdlKv22mYDwYpUuTjI6mb265R7CCtq1HnfHKRcia1wKLWu5x/e1l/&#10;WnDmPOgCFGqZ86N0/Hb58cNNazI5xQpVIS2jINplrcl55b3JksSJSjbgLtBITcYSbQOeVLtLCgst&#10;RW9UMk3Ty6RFWxiLQjpHp/e9kS9j/LKUwj+WpZOeqZwTNh//Nv634Z8sbyDbWTBVLQYY8A8oGqg1&#10;JT2HugcPbG/rP0I1tbDosPQXApsEy7IWMtZA1UzSd9U8V2BkrIXIceZMk/t/YcXD4dk82QDdmQ2K&#10;744YSVrjsrMlKG7w6UrbBF8CzrrI4vHMouw8E3R4OV9Mrq7mnAmyTafp9SKNPCeQna4b6/xniQ0L&#10;Qs4ttSmyB4eN8wEAZCeXiAxVXaxrpaJydHfKsgNQR2kQCmw5U+A8HeZ8Hb8YS+2br1j0fot5esbg&#10;4v2Yw43jKs1awjufkScTQLNYKvAkNqbIudM7zkDtaMiFtzHBb7f7qGNUL8THCBkBGGEYJw6V3oOr&#10;+ssxahhL4kDpULCMYzwQ89aMIPlu27Ga4F1HhsPRFovjk2UW+1F3RqxrSrAhhp7A0mxTdbSv/pF+&#10;pUIqGQeJswrtz7+dB38aObJy1tKuEB0/9mAllfdF0zBeT2azsFxRmc2vpqTYsWU7tuh9c4fUvAm9&#10;DEZEMfh7dRJLi80rrfUqZCUTaEG5e+IH5c73O0wPg5CrVXSjhTLgN/rZiBA8UBeofelewZph0jw1&#10;5QFPewXZu4HrfcNNjau9x7KO0/jG67AbtIyxQcPDEbZ9rEevt+dt+QsAAP//AwBQSwMEFAAGAAgA&#10;AAAhALHEwwjgAAAACgEAAA8AAABkcnMvZG93bnJldi54bWxMjzFPwzAUhHck/oP1kNhahxAaEvJS&#10;VUWIpUsDEqsdu05E/Bxitwn/HjPBeLrT3XfVdrEDu+jJ944Q7tYJME2tUz0ZhPe3l9UjMB8EKTE4&#10;0gjf2sO2vr6qRKncTEd9aYJhsYR8KRC6EMaSc9922gq/dqOm6J3cZEWIcjJcTWKO5XbgaZJsuBU9&#10;xYVOjHrf6fazOVuE+bUxxfNhd2qdLMz+KOlLHj4Qb2+W3ROwoJfwF4Zf/IgOdWSS7kzKswFhlafx&#10;S0BIiwxYDBSb7AGYRLjP8wx4XfH/F+ofAAAA//8DAFBLAQItABQABgAIAAAAIQC2gziS/gAAAOEB&#10;AAATAAAAAAAAAAAAAAAAAAAAAABbQ29udGVudF9UeXBlc10ueG1sUEsBAi0AFAAGAAgAAAAhADj9&#10;If/WAAAAlAEAAAsAAAAAAAAAAAAAAAAALwEAAF9yZWxzLy5yZWxzUEsBAi0AFAAGAAgAAAAhAMKP&#10;Bh6CAgAAJgUAAA4AAAAAAAAAAAAAAAAALgIAAGRycy9lMm9Eb2MueG1sUEsBAi0AFAAGAAgAAAAh&#10;ALHEwwjgAAAACgEAAA8AAAAAAAAAAAAAAAAA3AQAAGRycy9kb3ducmV2LnhtbFBLBQYAAAAABAAE&#10;APMAAADpBQAAAAA=&#10;" fillcolor="#d9d9d9" strokecolor="windowText" strokeweight="2pt">
                <v:path arrowok="t"/>
                <v:textbox>
                  <w:txbxContent>
                    <w:p w14:paraId="4DB7551D" w14:textId="77777777" w:rsidR="00442E12" w:rsidRPr="00E41A5A" w:rsidRDefault="00442E12" w:rsidP="007072A4">
                      <w:pPr>
                        <w:rPr>
                          <w:color w:val="000000"/>
                        </w:rPr>
                      </w:pPr>
                      <w:r w:rsidRPr="00E41A5A">
                        <w:rPr>
                          <w:b/>
                          <w:color w:val="000000"/>
                        </w:rPr>
                        <w:t>Studying:</w:t>
                      </w:r>
                      <w:r w:rsidRPr="00E41A5A">
                        <w:rPr>
                          <w:color w:val="000000"/>
                        </w:rPr>
                        <w:t xml:space="preserve"> 4 A-Levels (4 AS-Levels at project start)    </w:t>
                      </w:r>
                      <w:r w:rsidRPr="00E41A5A">
                        <w:rPr>
                          <w:b/>
                          <w:color w:val="000000"/>
                        </w:rPr>
                        <w:t>Age:</w:t>
                      </w:r>
                      <w:r w:rsidRPr="00E41A5A">
                        <w:rPr>
                          <w:color w:val="000000"/>
                        </w:rPr>
                        <w:t xml:space="preserve"> 17     </w:t>
                      </w:r>
                      <w:r w:rsidRPr="00E41A5A">
                        <w:rPr>
                          <w:b/>
                          <w:color w:val="000000"/>
                        </w:rPr>
                        <w:t>Ethnicity:</w:t>
                      </w:r>
                      <w:r w:rsidRPr="00E41A5A">
                        <w:rPr>
                          <w:color w:val="000000"/>
                        </w:rPr>
                        <w:t xml:space="preserve"> White   </w:t>
                      </w:r>
                    </w:p>
                    <w:p w14:paraId="0D490B96" w14:textId="77777777" w:rsidR="00442E12" w:rsidRPr="00E41A5A" w:rsidRDefault="00442E12" w:rsidP="007072A4">
                      <w:pPr>
                        <w:rPr>
                          <w:color w:val="000000"/>
                        </w:rPr>
                      </w:pPr>
                      <w:r w:rsidRPr="00E41A5A">
                        <w:rPr>
                          <w:b/>
                          <w:color w:val="000000"/>
                        </w:rPr>
                        <w:t>Highest qualification:</w:t>
                      </w:r>
                      <w:r w:rsidRPr="00E41A5A">
                        <w:rPr>
                          <w:color w:val="000000"/>
                        </w:rPr>
                        <w:t xml:space="preserve"> 5 GCSEs A-C       </w:t>
                      </w:r>
                      <w:r w:rsidRPr="00E41A5A">
                        <w:rPr>
                          <w:b/>
                          <w:color w:val="000000"/>
                        </w:rPr>
                        <w:t>Family history of HE:</w:t>
                      </w:r>
                      <w:r w:rsidRPr="00E41A5A">
                        <w:rPr>
                          <w:color w:val="000000"/>
                        </w:rPr>
                        <w:t xml:space="preserve"> First generation, sibling attended                             </w:t>
                      </w:r>
                    </w:p>
                    <w:p w14:paraId="464E28FF" w14:textId="77777777" w:rsidR="00442E12" w:rsidRPr="00E41A5A" w:rsidRDefault="00442E12" w:rsidP="007072A4">
                      <w:pPr>
                        <w:rPr>
                          <w:color w:val="000000"/>
                        </w:rPr>
                      </w:pPr>
                      <w:r w:rsidRPr="00E41A5A">
                        <w:rPr>
                          <w:b/>
                          <w:color w:val="000000"/>
                        </w:rPr>
                        <w:t>Living situation:</w:t>
                      </w:r>
                      <w:r w:rsidRPr="00E41A5A">
                        <w:rPr>
                          <w:color w:val="000000"/>
                        </w:rPr>
                        <w:t xml:space="preserve"> With parents      </w:t>
                      </w:r>
                      <w:r w:rsidRPr="00E41A5A">
                        <w:rPr>
                          <w:b/>
                          <w:color w:val="000000"/>
                        </w:rPr>
                        <w:t>Own employment:</w:t>
                      </w:r>
                      <w:r w:rsidRPr="00E41A5A">
                        <w:rPr>
                          <w:color w:val="000000"/>
                        </w:rPr>
                        <w:t xml:space="preserve">  Paid part-time work (under 30 hours) </w:t>
                      </w:r>
                    </w:p>
                    <w:p w14:paraId="3F879E9F" w14:textId="77777777" w:rsidR="00442E12" w:rsidRPr="00E41A5A" w:rsidRDefault="00442E12" w:rsidP="007072A4">
                      <w:pPr>
                        <w:rPr>
                          <w:b/>
                          <w:color w:val="000000"/>
                        </w:rPr>
                      </w:pPr>
                      <w:r w:rsidRPr="00E41A5A">
                        <w:rPr>
                          <w:b/>
                          <w:color w:val="000000"/>
                        </w:rPr>
                        <w:t>Income earner details:</w:t>
                      </w:r>
                    </w:p>
                    <w:p w14:paraId="50DD0763" w14:textId="77777777" w:rsidR="00442E12" w:rsidRPr="00E41A5A" w:rsidRDefault="00442E12" w:rsidP="00810044">
                      <w:pPr>
                        <w:pStyle w:val="ColorfulList-Accent11"/>
                        <w:numPr>
                          <w:ilvl w:val="0"/>
                          <w:numId w:val="26"/>
                        </w:numPr>
                        <w:ind w:left="426"/>
                        <w:rPr>
                          <w:color w:val="000000"/>
                        </w:rPr>
                      </w:pPr>
                      <w:r w:rsidRPr="00E41A5A">
                        <w:rPr>
                          <w:color w:val="000000"/>
                        </w:rPr>
                        <w:t>Someone else is the main income earner</w:t>
                      </w:r>
                    </w:p>
                    <w:p w14:paraId="4A7141B2" w14:textId="77777777" w:rsidR="00442E12" w:rsidRPr="00E41A5A" w:rsidRDefault="00442E12" w:rsidP="00810044">
                      <w:pPr>
                        <w:pStyle w:val="ColorfulList-Accent11"/>
                        <w:numPr>
                          <w:ilvl w:val="0"/>
                          <w:numId w:val="26"/>
                        </w:numPr>
                        <w:ind w:left="426"/>
                        <w:rPr>
                          <w:color w:val="000000"/>
                        </w:rPr>
                      </w:pPr>
                      <w:r w:rsidRPr="00E41A5A">
                        <w:rPr>
                          <w:color w:val="000000"/>
                        </w:rPr>
                        <w:t xml:space="preserve">In paid part-time work (under 30 hours per week) </w:t>
                      </w:r>
                    </w:p>
                    <w:p w14:paraId="75F2369B" w14:textId="77777777" w:rsidR="00442E12" w:rsidRPr="00E41A5A" w:rsidRDefault="00442E12" w:rsidP="00810044">
                      <w:pPr>
                        <w:pStyle w:val="ColorfulList-Accent11"/>
                        <w:numPr>
                          <w:ilvl w:val="0"/>
                          <w:numId w:val="26"/>
                        </w:numPr>
                        <w:ind w:left="426"/>
                        <w:rPr>
                          <w:color w:val="000000"/>
                        </w:rPr>
                      </w:pPr>
                      <w:r w:rsidRPr="00E41A5A">
                        <w:rPr>
                          <w:color w:val="000000"/>
                        </w:rPr>
                        <w:t>Semi-routine manual and service occupations</w:t>
                      </w:r>
                    </w:p>
                    <w:p w14:paraId="6825DC8E" w14:textId="77777777" w:rsidR="00442E12" w:rsidRDefault="00442E12" w:rsidP="007072A4">
                      <w:pPr>
                        <w:jc w:val="center"/>
                      </w:pPr>
                    </w:p>
                  </w:txbxContent>
                </v:textbox>
              </v:rect>
            </w:pict>
          </mc:Fallback>
        </mc:AlternateContent>
      </w:r>
    </w:p>
    <w:p w14:paraId="4B46FFE2" w14:textId="77777777" w:rsidR="00D4670E" w:rsidRPr="00C43AD4" w:rsidRDefault="00D4670E" w:rsidP="00E41A5A">
      <w:pPr>
        <w:shd w:val="clear" w:color="auto" w:fill="D9D9D9"/>
        <w:rPr>
          <w:lang w:val="it-IT"/>
        </w:rPr>
      </w:pPr>
    </w:p>
    <w:p w14:paraId="7DD34F9F" w14:textId="77777777" w:rsidR="00D4670E" w:rsidRPr="00C43AD4" w:rsidRDefault="00D4670E">
      <w:pPr>
        <w:rPr>
          <w:lang w:val="it-IT"/>
        </w:rPr>
      </w:pPr>
    </w:p>
    <w:p w14:paraId="2EA294C1" w14:textId="77777777" w:rsidR="00D4670E" w:rsidRPr="00C43AD4" w:rsidRDefault="00D4670E" w:rsidP="007072A4">
      <w:pPr>
        <w:rPr>
          <w:lang w:val="it-IT"/>
        </w:rPr>
      </w:pPr>
    </w:p>
    <w:p w14:paraId="2E316BAF" w14:textId="77777777" w:rsidR="00D4670E" w:rsidRPr="00C43AD4" w:rsidRDefault="00D4670E" w:rsidP="007072A4">
      <w:pPr>
        <w:rPr>
          <w:lang w:val="it-IT"/>
        </w:rPr>
      </w:pPr>
    </w:p>
    <w:p w14:paraId="38FCDB90" w14:textId="77777777" w:rsidR="00D4670E" w:rsidRPr="00C43AD4" w:rsidRDefault="00D4670E" w:rsidP="007072A4">
      <w:pPr>
        <w:rPr>
          <w:lang w:val="it-IT"/>
        </w:rPr>
      </w:pPr>
    </w:p>
    <w:p w14:paraId="577FE59F" w14:textId="77777777" w:rsidR="00D4670E" w:rsidRPr="00C43AD4" w:rsidRDefault="00D4670E" w:rsidP="007072A4">
      <w:pPr>
        <w:rPr>
          <w:lang w:val="it-IT"/>
        </w:rPr>
      </w:pPr>
    </w:p>
    <w:p w14:paraId="6098FB72"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19168" behindDoc="0" locked="0" layoutInCell="1" allowOverlap="1" wp14:anchorId="369DCCEE" wp14:editId="5ECB901D">
                <wp:simplePos x="0" y="0"/>
                <wp:positionH relativeFrom="column">
                  <wp:posOffset>-449580</wp:posOffset>
                </wp:positionH>
                <wp:positionV relativeFrom="paragraph">
                  <wp:posOffset>272415</wp:posOffset>
                </wp:positionV>
                <wp:extent cx="6572250" cy="2324100"/>
                <wp:effectExtent l="0" t="0" r="31750" b="38100"/>
                <wp:wrapNone/>
                <wp:docPr id="254"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232410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67FE78B2" w14:textId="77777777" w:rsidR="00442E12" w:rsidRPr="00F406B1" w:rsidRDefault="00442E12" w:rsidP="00E41A5A">
                            <w:pPr>
                              <w:shd w:val="clear" w:color="auto" w:fill="E5DFEC"/>
                              <w:jc w:val="center"/>
                              <w:rPr>
                                <w:b/>
                              </w:rPr>
                            </w:pPr>
                            <w:r w:rsidRPr="00F406B1">
                              <w:rPr>
                                <w:b/>
                              </w:rPr>
                              <w:t>June 2014</w:t>
                            </w:r>
                            <w:r>
                              <w:rPr>
                                <w:b/>
                              </w:rPr>
                              <w:t xml:space="preserve"> (Interview)</w:t>
                            </w:r>
                          </w:p>
                          <w:p w14:paraId="28692300" w14:textId="77777777" w:rsidR="00442E12" w:rsidRDefault="00442E12" w:rsidP="00E41A5A">
                            <w:pPr>
                              <w:shd w:val="clear" w:color="auto" w:fill="E5DFEC"/>
                              <w:jc w:val="center"/>
                            </w:pPr>
                            <w:r>
                              <w:t xml:space="preserve">Noel intends to study a degree in Physics. He has already researched specific degree courses as he hopes to study a degree incorporating elements of Physics, Maths and Computer Programming as he has had a long standing interest in these areas. Noel has specific HEIs in mind already which all consist of Russell Group institutions. Noel has even looked in to Physics Research jobs online to gain a better understanding of his employment options following his degree. He explains that he is also interested in potentially progressing to a PhD in order to ‘make a contribution’ to research in the field. Noel has been engaged in a subject specific outreach programme at a Russell Group institution located a short distance away from his FEC and has been taking part in activities as part of this.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DCCEE" id="Rectangle 156" o:spid="_x0000_s1117" style="position:absolute;margin-left:-35.4pt;margin-top:21.45pt;width:517.5pt;height:18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yqZjQIAAC4FAAAOAAAAZHJzL2Uyb0RvYy54bWysVEtv2zAMvg/YfxB0X514adcadYqgRYcB&#10;WRugHXpmZCk2JouapMTOfv0o2UmzbqdhPhjiQ3x8/Kjrm77VbCedb9CUfHo24UwagVVjNiX/9nz/&#10;4ZIzH8BUoNHIku+l5zfz9++uO1vIHGvUlXSMghhfdLbkdQi2yDIvatmCP0MrDRkVuhYCiW6TVQ46&#10;it7qLJ9MLrIOXWUdCuk9ae8GI5+n+EpJER6V8jIwXXKqLaS/S/91/Gfzayg2DmzdiLEM+IcqWmgM&#10;JT2GuoMAbOuaP0K1jXDoUYUzgW2GSjVCph6om+nkTTdPNViZeiFwvD3C5P9fWPGwe7IrF0v3doni&#10;uydEss764miJgh99euXa6EuFsz6huD+iKPvABCkvzj/l+TmBLciWf8xn00nCOYPicN06Hz5LbFk8&#10;lNzRmBJ6sFv6EAuA4uCSKkPdVPeN1klwm/WtdmwHNNLLycVskae7ett+xWpQEzOGnFCQmhhw8B7V&#10;FN8PYVIufxpfG9ZR3eczisAEECeVhkDH1lYl92bDGegNkV0ElxL/dtvv/bE4ommF3TPhwpkGH8hA&#10;YKUv8i4WcZo4dnwHvh5qTabRTZvYuEx0HgF6HUo8hX7ds4bKu5rGK1G1xmq/cszhQHlvxX1DCZZU&#10;xwoccZy6o70Nj/RTGqllHE+c1eh+/k0f/Yl6ZOWso50hOH5swUlq74shUl5NZ7O4ZEmYEQ1IcKeW&#10;9anFbNtbpBlO6YWwIh2jf9CHo3LYvtB6L2JWMoERlHsAfhRuw7DL9EAIuVgkN1osC2FpnqyIwSN0&#10;Edrn/gWcHRkXaCgPeNgvKN4Qb/CNNw0utgFVk1j5iuu4I7SUaY7jAxK3/lROXq/P3PwXAAAA//8D&#10;AFBLAwQUAAYACAAAACEAIApHzeAAAAAKAQAADwAAAGRycy9kb3ducmV2LnhtbEyPwU7DMBBE70j8&#10;g7VI3FqHqJQkjVMhVG4IibagHt14iSPidRS7aeDrWU7luLOjmTflenKdGHEIrScFd/MEBFLtTUuN&#10;gv3ueZaBCFGT0Z0nVPCNAdbV9VWpC+PP9IbjNjaCQygUWoGNsS+kDLVFp8Pc90j8+/SD05HPoZFm&#10;0GcOd51Mk2QpnW6JG6zu8cli/bU9OQWbTXbwP6/x4/79pfe4z8bU7qRStzfT4wpExClezPCHz+hQ&#10;MdPRn8gE0SmYPSSMHhUs0hwEG/LlIgVxZCHJcpBVKf9PqH4BAAD//wMAUEsBAi0AFAAGAAgAAAAh&#10;ALaDOJL+AAAA4QEAABMAAAAAAAAAAAAAAAAAAAAAAFtDb250ZW50X1R5cGVzXS54bWxQSwECLQAU&#10;AAYACAAAACEAOP0h/9YAAACUAQAACwAAAAAAAAAAAAAAAAAvAQAAX3JlbHMvLnJlbHNQSwECLQAU&#10;AAYACAAAACEAIHsqmY0CAAAuBQAADgAAAAAAAAAAAAAAAAAuAgAAZHJzL2Uyb0RvYy54bWxQSwEC&#10;LQAUAAYACAAAACEAIApHzeAAAAAKAQAADwAAAAAAAAAAAAAAAADnBAAAZHJzL2Rvd25yZXYueG1s&#10;UEsFBgAAAAAEAAQA8wAAAPQFAAAAAA==&#10;" fillcolor="#e6e0ec" strokecolor="windowText" strokeweight="2pt">
                <v:path arrowok="t"/>
                <v:textbox>
                  <w:txbxContent>
                    <w:p w14:paraId="67FE78B2" w14:textId="77777777" w:rsidR="00442E12" w:rsidRPr="00F406B1" w:rsidRDefault="00442E12" w:rsidP="00E41A5A">
                      <w:pPr>
                        <w:shd w:val="clear" w:color="auto" w:fill="E5DFEC"/>
                        <w:jc w:val="center"/>
                        <w:rPr>
                          <w:b/>
                        </w:rPr>
                      </w:pPr>
                      <w:r w:rsidRPr="00F406B1">
                        <w:rPr>
                          <w:b/>
                        </w:rPr>
                        <w:t>June 2014</w:t>
                      </w:r>
                      <w:r>
                        <w:rPr>
                          <w:b/>
                        </w:rPr>
                        <w:t xml:space="preserve"> (Interview)</w:t>
                      </w:r>
                    </w:p>
                    <w:p w14:paraId="28692300" w14:textId="77777777" w:rsidR="00442E12" w:rsidRDefault="00442E12" w:rsidP="00E41A5A">
                      <w:pPr>
                        <w:shd w:val="clear" w:color="auto" w:fill="E5DFEC"/>
                        <w:jc w:val="center"/>
                      </w:pPr>
                      <w:r>
                        <w:t xml:space="preserve">Noel intends to study a degree in Physics. He has already researched specific degree courses as he hopes to study a degree incorporating elements of Physics, Maths and Computer Programming as he has had a long standing interest in these areas. Noel has specific HEIs in mind already which all consist of Russell Group institutions. Noel has even looked in to Physics Research jobs online to gain a better understanding of his employment options following his degree. He explains that he is also interested in potentially progressing to a PhD in order to ‘make a contribution’ to research in the field. Noel has been engaged in a subject specific outreach programme at a Russell Group institution located a short distance away from his FEC and has been taking part in activities as part of this. </w:t>
                      </w:r>
                    </w:p>
                  </w:txbxContent>
                </v:textbox>
              </v:rect>
            </w:pict>
          </mc:Fallback>
        </mc:AlternateContent>
      </w:r>
    </w:p>
    <w:p w14:paraId="67F339D3" w14:textId="77777777" w:rsidR="00D4670E" w:rsidRPr="00C43AD4" w:rsidRDefault="00D4670E" w:rsidP="007072A4">
      <w:pPr>
        <w:rPr>
          <w:lang w:val="it-IT"/>
        </w:rPr>
      </w:pPr>
    </w:p>
    <w:p w14:paraId="78FE45B1" w14:textId="77777777" w:rsidR="00D4670E" w:rsidRPr="00C43AD4" w:rsidRDefault="00D4670E" w:rsidP="007072A4">
      <w:pPr>
        <w:rPr>
          <w:lang w:val="it-IT"/>
        </w:rPr>
      </w:pPr>
    </w:p>
    <w:p w14:paraId="4DC482AC" w14:textId="77777777" w:rsidR="00D4670E" w:rsidRPr="00C43AD4" w:rsidRDefault="00D4670E" w:rsidP="007072A4">
      <w:pPr>
        <w:rPr>
          <w:lang w:val="it-IT"/>
        </w:rPr>
      </w:pPr>
    </w:p>
    <w:p w14:paraId="06D5E591" w14:textId="77777777" w:rsidR="00D4670E" w:rsidRPr="00C43AD4" w:rsidRDefault="00D4670E" w:rsidP="007072A4">
      <w:pPr>
        <w:rPr>
          <w:lang w:val="it-IT"/>
        </w:rPr>
      </w:pPr>
    </w:p>
    <w:p w14:paraId="56D4A06D" w14:textId="77777777" w:rsidR="00D4670E" w:rsidRPr="00C43AD4" w:rsidRDefault="00D4670E" w:rsidP="007072A4">
      <w:pPr>
        <w:rPr>
          <w:lang w:val="it-IT"/>
        </w:rPr>
      </w:pPr>
    </w:p>
    <w:p w14:paraId="361B4AA4" w14:textId="77777777" w:rsidR="00D4670E" w:rsidRPr="00C43AD4" w:rsidRDefault="00D4670E" w:rsidP="007072A4">
      <w:pPr>
        <w:rPr>
          <w:lang w:val="it-IT"/>
        </w:rPr>
      </w:pPr>
    </w:p>
    <w:p w14:paraId="500B55A3" w14:textId="77777777" w:rsidR="00D4670E" w:rsidRPr="00C43AD4" w:rsidRDefault="00D4670E" w:rsidP="007072A4">
      <w:pPr>
        <w:rPr>
          <w:lang w:val="it-IT"/>
        </w:rPr>
      </w:pPr>
    </w:p>
    <w:p w14:paraId="5DE122CF" w14:textId="5E403EF4" w:rsidR="00D4670E" w:rsidRPr="00C43AD4" w:rsidRDefault="0076151F">
      <w:pPr>
        <w:rPr>
          <w:lang w:val="it-IT"/>
        </w:rPr>
      </w:pPr>
      <w:r>
        <w:rPr>
          <w:noProof/>
          <w:lang w:eastAsia="en-GB"/>
        </w:rPr>
        <mc:AlternateContent>
          <mc:Choice Requires="wps">
            <w:drawing>
              <wp:anchor distT="0" distB="0" distL="114300" distR="114300" simplePos="0" relativeHeight="251725312" behindDoc="0" locked="0" layoutInCell="1" allowOverlap="1" wp14:anchorId="1D622F56" wp14:editId="0170C742">
                <wp:simplePos x="0" y="0"/>
                <wp:positionH relativeFrom="column">
                  <wp:posOffset>2230755</wp:posOffset>
                </wp:positionH>
                <wp:positionV relativeFrom="paragraph">
                  <wp:posOffset>3138170</wp:posOffset>
                </wp:positionV>
                <wp:extent cx="1362075" cy="361950"/>
                <wp:effectExtent l="0" t="0" r="28575" b="19050"/>
                <wp:wrapNone/>
                <wp:docPr id="250" name="Flowchart: Merge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3DD37C" id="Flowchart: Merge 159" o:spid="_x0000_s1026" type="#_x0000_t128" style="position:absolute;margin-left:175.65pt;margin-top:247.1pt;width:107.25pt;height:28.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G5tG5DeAAAA&#10;CwEAAA8AAABkcnMvZG93bnJldi54bWxMj01PwzAMhu9I/IfISNxY+rFM0DWd0CSum+jg7jVZW9Y4&#10;VZNt5d9jTnCz5Uevn7fczG4QVzuF3pOGdJGAsNR401Or4ePw9vQMIkQkg4Mnq+HbBthU93clFsbf&#10;6N1e69gKDqFQoIYuxrGQMjSddRgWfrTEt5OfHEZep1aaCW8c7gaZJclKOuyJP3Q42m1nm3N9cRri&#10;VONXfu53W6nUPuwPZld/Gq0fH+bXNYho5/gHw68+q0PFTkd/IRPEoCFXac6ohuXLMgPBhFopLnPk&#10;QaUZyKqU/ztUPwAAAP//AwBQSwECLQAUAAYACAAAACEAtoM4kv4AAADhAQAAEwAAAAAAAAAAAAAA&#10;AAAAAAAAW0NvbnRlbnRfVHlwZXNdLnhtbFBLAQItABQABgAIAAAAIQA4/SH/1gAAAJQBAAALAAAA&#10;AAAAAAAAAAAAAC8BAABfcmVscy8ucmVsc1BLAQItABQABgAIAAAAIQDhWTnedgIAAB8FAAAOAAAA&#10;AAAAAAAAAAAAAC4CAABkcnMvZTJvRG9jLnhtbFBLAQItABQABgAIAAAAIQBubRuQ3gAAAAsBAAAP&#10;AAAAAAAAAAAAAAAAANAEAABkcnMvZG93bnJldi54bWxQSwUGAAAAAAQABADzAAAA2wUAAAAA&#10;" fillcolor="windowText" strokeweight="2pt">
                <v:path arrowok="t"/>
              </v:shape>
            </w:pict>
          </mc:Fallback>
        </mc:AlternateContent>
      </w:r>
      <w:r w:rsidR="00504151">
        <w:rPr>
          <w:noProof/>
          <w:lang w:eastAsia="en-GB"/>
        </w:rPr>
        <mc:AlternateContent>
          <mc:Choice Requires="wps">
            <w:drawing>
              <wp:anchor distT="0" distB="0" distL="114300" distR="114300" simplePos="0" relativeHeight="251720192" behindDoc="0" locked="0" layoutInCell="1" allowOverlap="1" wp14:anchorId="42649794" wp14:editId="2817E9F3">
                <wp:simplePos x="0" y="0"/>
                <wp:positionH relativeFrom="column">
                  <wp:posOffset>-373380</wp:posOffset>
                </wp:positionH>
                <wp:positionV relativeFrom="paragraph">
                  <wp:posOffset>781050</wp:posOffset>
                </wp:positionV>
                <wp:extent cx="6496050" cy="2179320"/>
                <wp:effectExtent l="0" t="0" r="31750" b="30480"/>
                <wp:wrapNone/>
                <wp:docPr id="253"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6050" cy="2179320"/>
                        </a:xfrm>
                        <a:prstGeom prst="rect">
                          <a:avLst/>
                        </a:prstGeom>
                        <a:solidFill>
                          <a:srgbClr val="4F81BD">
                            <a:lumMod val="40000"/>
                            <a:lumOff val="60000"/>
                          </a:srgbClr>
                        </a:solidFill>
                        <a:ln w="25400" cap="flat" cmpd="sng" algn="ctr">
                          <a:solidFill>
                            <a:sysClr val="windowText" lastClr="000000"/>
                          </a:solidFill>
                          <a:prstDash val="solid"/>
                        </a:ln>
                        <a:effectLst/>
                      </wps:spPr>
                      <wps:txbx>
                        <w:txbxContent>
                          <w:p w14:paraId="4BA28E99" w14:textId="77777777" w:rsidR="00442E12" w:rsidRPr="00E41A5A" w:rsidRDefault="00442E12" w:rsidP="007072A4">
                            <w:pPr>
                              <w:jc w:val="center"/>
                              <w:rPr>
                                <w:b/>
                                <w:color w:val="000000"/>
                              </w:rPr>
                            </w:pPr>
                            <w:r w:rsidRPr="00E41A5A">
                              <w:rPr>
                                <w:b/>
                                <w:color w:val="000000"/>
                              </w:rPr>
                              <w:t>October 2014 (Interview)</w:t>
                            </w:r>
                          </w:p>
                          <w:p w14:paraId="36456849" w14:textId="77777777" w:rsidR="00442E12" w:rsidRPr="00E41A5A" w:rsidRDefault="00442E12" w:rsidP="007072A4">
                            <w:pPr>
                              <w:jc w:val="center"/>
                              <w:rPr>
                                <w:color w:val="000000"/>
                              </w:rPr>
                            </w:pPr>
                            <w:r w:rsidRPr="00E41A5A">
                              <w:rPr>
                                <w:color w:val="000000"/>
                              </w:rPr>
                              <w:t xml:space="preserve">Noel still hopes to study a degree in Physics upon completion of his FE. Yet, following his AS-level examination results, he has reassessed the route he wishes to pursue into HE. For instance, he has made choices, where possible, to study a foundation year at his preferred institutions which have lower grade requirements. </w:t>
                            </w:r>
                          </w:p>
                          <w:p w14:paraId="1FBE9728" w14:textId="77777777" w:rsidR="00442E12" w:rsidRPr="00E41A5A" w:rsidRDefault="00442E12" w:rsidP="007072A4">
                            <w:pPr>
                              <w:jc w:val="center"/>
                              <w:rPr>
                                <w:color w:val="000000"/>
                              </w:rPr>
                            </w:pPr>
                            <w:r w:rsidRPr="00E41A5A">
                              <w:rPr>
                                <w:color w:val="000000"/>
                              </w:rPr>
                              <w:t xml:space="preserve">He also spoke of continuing to take part in the subject specific outreach programme at one of his chosen institutions. He elaborates that with this programme, the university will provide him with an alternative offer which will be beneficial should he not meet the original entry requirements. Noel had been regularly visiting this institution to take part in outreach activities and is currently completing his personal statement.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49794" id="Rectangle 158" o:spid="_x0000_s1118" style="position:absolute;margin-left:-29.4pt;margin-top:61.5pt;width:511.5pt;height:171.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Fg7jgIAAC4FAAAOAAAAZHJzL2Uyb0RvYy54bWysVMFu2zAMvQ/YPwi6r06yNG2MOEWWIMOA&#10;rC3QDj0zshwbk0VNUmJnXz9KdtKs22mYDoJEUuTjI6nZXVsrdpDWVagzPrwacCa1wLzSu4x/e15/&#10;uOXMedA5KNQy40fp+N38/btZY1I5whJVLi0jJ9qljcl46b1Jk8SJUtbgrtBITcoCbQ2ernaX5BYa&#10;8l6rZDQYTJIGbW4sCukcSVedks+j/6KQwj8UhZOeqYwTNh93G/dt2JP5DNKdBVNWoocB/4CihkpT&#10;0LOrFXhge1v94aquhEWHhb8SWCdYFJWQMQfKZjh4k81TCUbGXIgcZ840uf/nVtwfnsyjDdCd2aD4&#10;7oiRpDEuPWvCxfU2bWHrYEvAWRtZPJ5ZlK1ngoST8XQyuCayBelGw5vpx1HkOYH09NxY5z9LrFk4&#10;ZNxSmSJ7cNg4HwBAejKJyFBV+bpSKl7sbrtUlh2ASjpe3w4/reJbta+/Yt6LB7S62pKYOqATT05i&#10;8u86NzGWu/SvNGsI9/WYPDAB1JOFAk/H2uQZd3rHGagdNbvwNgb+7bU7ujM4atMcm2fihTMFzpOC&#10;yIorYAsgLgOHjFfgyg5rVPVmSofEZWznnqDXooSTb7ctqwjedBSeBNEW8+OjZRa7lndGrCsKsCEc&#10;j2Cpxyk7mlv/QFuhkFLG/sRZifbn3+TBnlqPtJw1NDNEx489WEnpfdHUlNPheByGLF7G1zdUd2Yv&#10;NdtLjd7XS6QaDumHMCIeg71Xp2NhsX6h8V6EqKQCLSh2R3x/WfpulumDEHKxiGY0WAb8Rj8ZEZwH&#10;6gK1z+0LWNN3nKei3ONpviB903idbXipcbH3WFSxK1957WeEhjLWsf9AwtRf3qPV6zc3/wUAAP//&#10;AwBQSwMEFAAGAAgAAAAhAGMUQ63iAAAACwEAAA8AAABkcnMvZG93bnJldi54bWxMj8FOwzAQRO9I&#10;/IO1SFxQ6xDaqIQ4VYvUXkCCFgpXN16SiHgdbLcNf89yguNoRjNvivlgO3FEH1pHCq7HCQikypmW&#10;agWvL6vRDESImozuHKGCbwwwL8/PCp0bd6INHrexFlxCIdcKmhj7XMpQNWh1GLseib0P562OLH0t&#10;jdcnLredTJMkk1a3xAuN7vG+wepze7AKNl9vj376/oz0sLt6Wi+Xq3W/2Cl1eTEs7kBEHOJfGH7x&#10;GR1KZtq7A5kgOgWj6YzRIxvpDZ/ixG02SUHsFUyyLAVZFvL/h/IHAAD//wMAUEsBAi0AFAAGAAgA&#10;AAAhALaDOJL+AAAA4QEAABMAAAAAAAAAAAAAAAAAAAAAAFtDb250ZW50X1R5cGVzXS54bWxQSwEC&#10;LQAUAAYACAAAACEAOP0h/9YAAACUAQAACwAAAAAAAAAAAAAAAAAvAQAAX3JlbHMvLnJlbHNQSwEC&#10;LQAUAAYACAAAACEA5mRYO44CAAAuBQAADgAAAAAAAAAAAAAAAAAuAgAAZHJzL2Uyb0RvYy54bWxQ&#10;SwECLQAUAAYACAAAACEAYxRDreIAAAALAQAADwAAAAAAAAAAAAAAAADoBAAAZHJzL2Rvd25yZXYu&#10;eG1sUEsFBgAAAAAEAAQA8wAAAPcFAAAAAA==&#10;" fillcolor="#b9cde5" strokecolor="windowText" strokeweight="2pt">
                <v:path arrowok="t"/>
                <v:textbox>
                  <w:txbxContent>
                    <w:p w14:paraId="4BA28E99" w14:textId="77777777" w:rsidR="00442E12" w:rsidRPr="00E41A5A" w:rsidRDefault="00442E12" w:rsidP="007072A4">
                      <w:pPr>
                        <w:jc w:val="center"/>
                        <w:rPr>
                          <w:b/>
                          <w:color w:val="000000"/>
                        </w:rPr>
                      </w:pPr>
                      <w:r w:rsidRPr="00E41A5A">
                        <w:rPr>
                          <w:b/>
                          <w:color w:val="000000"/>
                        </w:rPr>
                        <w:t>October 2014 (Interview)</w:t>
                      </w:r>
                    </w:p>
                    <w:p w14:paraId="36456849" w14:textId="77777777" w:rsidR="00442E12" w:rsidRPr="00E41A5A" w:rsidRDefault="00442E12" w:rsidP="007072A4">
                      <w:pPr>
                        <w:jc w:val="center"/>
                        <w:rPr>
                          <w:color w:val="000000"/>
                        </w:rPr>
                      </w:pPr>
                      <w:r w:rsidRPr="00E41A5A">
                        <w:rPr>
                          <w:color w:val="000000"/>
                        </w:rPr>
                        <w:t xml:space="preserve">Noel still hopes to study a degree in Physics upon completion of his FE. Yet, following his AS-level examination results, he has reassessed the route he wishes to pursue into HE. For instance, he has made choices, where possible, to study a foundation year at his preferred institutions which have lower grade requirements. </w:t>
                      </w:r>
                    </w:p>
                    <w:p w14:paraId="1FBE9728" w14:textId="77777777" w:rsidR="00442E12" w:rsidRPr="00E41A5A" w:rsidRDefault="00442E12" w:rsidP="007072A4">
                      <w:pPr>
                        <w:jc w:val="center"/>
                        <w:rPr>
                          <w:color w:val="000000"/>
                        </w:rPr>
                      </w:pPr>
                      <w:r w:rsidRPr="00E41A5A">
                        <w:rPr>
                          <w:color w:val="000000"/>
                        </w:rPr>
                        <w:t xml:space="preserve">He also spoke of continuing to take part in the subject specific outreach programme at one of his chosen institutions. He elaborates that with this programme, the university will provide him with an alternative offer which will be beneficial should he not meet the original entry requirements. Noel had been regularly visiting this institution to take part in outreach activities and is currently completing his personal statement. </w:t>
                      </w:r>
                    </w:p>
                  </w:txbxContent>
                </v:textbox>
              </v:rect>
            </w:pict>
          </mc:Fallback>
        </mc:AlternateContent>
      </w:r>
      <w:r w:rsidR="00504151">
        <w:rPr>
          <w:noProof/>
          <w:lang w:eastAsia="en-GB"/>
        </w:rPr>
        <mc:AlternateContent>
          <mc:Choice Requires="wps">
            <w:drawing>
              <wp:anchor distT="0" distB="0" distL="114300" distR="114300" simplePos="0" relativeHeight="251724288" behindDoc="0" locked="0" layoutInCell="1" allowOverlap="1" wp14:anchorId="3876D94F" wp14:editId="427B70DC">
                <wp:simplePos x="0" y="0"/>
                <wp:positionH relativeFrom="column">
                  <wp:posOffset>2185035</wp:posOffset>
                </wp:positionH>
                <wp:positionV relativeFrom="paragraph">
                  <wp:posOffset>166370</wp:posOffset>
                </wp:positionV>
                <wp:extent cx="1362075" cy="361950"/>
                <wp:effectExtent l="0" t="0" r="34925" b="19050"/>
                <wp:wrapNone/>
                <wp:docPr id="252" name="Flowchart: Merge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29BFAD" id="Flowchart: Merge 157" o:spid="_x0000_s1026" type="#_x0000_t128" style="position:absolute;margin-left:172.05pt;margin-top:13.1pt;width:107.25pt;height:28.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MdtburcAAAA&#10;CQEAAA8AAABkcnMvZG93bnJldi54bWxMj8FOwzAQRO9I/IO1SNyo06SJopBNhSpxbUUK9228JKGx&#10;HdluG/4ec4Ljap5m3tbbRU/iys6P1iCsVwkINp1Vo+kR3o+vTyUIH8gomqxhhG/2sG3u72qqlL2Z&#10;N762oRexxPiKEIYQ5kpK3w2sya/szCZmn9ZpCvF0vVSObrFcTzJNkkJqGk1cGGjm3cDdub1ohOBa&#10;+srO434n8/zgD0e1bz8U4uPD8vIMIvAS/mD41Y/q0ESnk70Y5cWEkG0264gipEUKIgJ5XhYgTghl&#10;loJsavn/g+YHAAD//wMAUEsBAi0AFAAGAAgAAAAhALaDOJL+AAAA4QEAABMAAAAAAAAAAAAAAAAA&#10;AAAAAFtDb250ZW50X1R5cGVzXS54bWxQSwECLQAUAAYACAAAACEAOP0h/9YAAACUAQAACwAAAAAA&#10;AAAAAAAAAAAvAQAAX3JlbHMvLnJlbHNQSwECLQAUAAYACAAAACEA4Vk53nYCAAAfBQAADgAAAAAA&#10;AAAAAAAAAAAuAgAAZHJzL2Uyb0RvYy54bWxQSwECLQAUAAYACAAAACEAx21u6twAAAAJAQAADwAA&#10;AAAAAAAAAAAAAADQBAAAZHJzL2Rvd25yZXYueG1sUEsFBgAAAAAEAAQA8wAAANkFAAAAAA==&#10;" fillcolor="windowText" strokeweight="2pt">
                <v:path arrowok="t"/>
              </v:shape>
            </w:pict>
          </mc:Fallback>
        </mc:AlternateContent>
      </w:r>
      <w:r w:rsidR="00D4670E" w:rsidRPr="00C43AD4">
        <w:rPr>
          <w:lang w:val="it-IT"/>
        </w:rPr>
        <w:br w:type="page"/>
      </w:r>
    </w:p>
    <w:p w14:paraId="21013BD0" w14:textId="51F92654" w:rsidR="00D4670E" w:rsidRPr="00C43AD4" w:rsidRDefault="00504151" w:rsidP="007072A4">
      <w:pPr>
        <w:rPr>
          <w:lang w:val="it-IT"/>
        </w:rPr>
      </w:pPr>
      <w:r>
        <w:rPr>
          <w:noProof/>
          <w:lang w:eastAsia="en-GB"/>
        </w:rPr>
        <w:lastRenderedPageBreak/>
        <mc:AlternateContent>
          <mc:Choice Requires="wps">
            <w:drawing>
              <wp:anchor distT="0" distB="0" distL="114300" distR="114300" simplePos="0" relativeHeight="251722240" behindDoc="0" locked="0" layoutInCell="1" allowOverlap="1" wp14:anchorId="14A57480" wp14:editId="61BBF9B2">
                <wp:simplePos x="0" y="0"/>
                <wp:positionH relativeFrom="column">
                  <wp:posOffset>-320040</wp:posOffset>
                </wp:positionH>
                <wp:positionV relativeFrom="paragraph">
                  <wp:posOffset>-407035</wp:posOffset>
                </wp:positionV>
                <wp:extent cx="6503670" cy="4084320"/>
                <wp:effectExtent l="0" t="0" r="24130" b="30480"/>
                <wp:wrapNone/>
                <wp:docPr id="251"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3670" cy="4084320"/>
                        </a:xfrm>
                        <a:prstGeom prst="rect">
                          <a:avLst/>
                        </a:prstGeom>
                        <a:solidFill>
                          <a:srgbClr val="9BBB59">
                            <a:lumMod val="60000"/>
                            <a:lumOff val="40000"/>
                          </a:srgbClr>
                        </a:solidFill>
                        <a:ln w="25400" cap="flat" cmpd="sng" algn="ctr">
                          <a:solidFill>
                            <a:sysClr val="windowText" lastClr="000000"/>
                          </a:solidFill>
                          <a:prstDash val="solid"/>
                        </a:ln>
                        <a:effectLst/>
                      </wps:spPr>
                      <wps:txbx>
                        <w:txbxContent>
                          <w:p w14:paraId="04C1DC1D" w14:textId="77777777" w:rsidR="00442E12" w:rsidRPr="00E41A5A" w:rsidRDefault="00442E12" w:rsidP="007072A4">
                            <w:pPr>
                              <w:jc w:val="center"/>
                              <w:rPr>
                                <w:b/>
                                <w:color w:val="000000"/>
                              </w:rPr>
                            </w:pPr>
                            <w:r w:rsidRPr="00E41A5A">
                              <w:rPr>
                                <w:b/>
                                <w:color w:val="000000"/>
                              </w:rPr>
                              <w:t>January 2015 (Interview)</w:t>
                            </w:r>
                          </w:p>
                          <w:p w14:paraId="1C260474" w14:textId="77777777" w:rsidR="00442E12" w:rsidRPr="00E41A5A" w:rsidRDefault="00442E12" w:rsidP="007072A4">
                            <w:pPr>
                              <w:jc w:val="center"/>
                              <w:rPr>
                                <w:color w:val="000000"/>
                              </w:rPr>
                            </w:pPr>
                            <w:r w:rsidRPr="00E41A5A">
                              <w:rPr>
                                <w:color w:val="000000"/>
                              </w:rPr>
                              <w:t xml:space="preserve">Since his previous interview, Noel has now completed and submitted his UCAS application. He explains how all of his choices are fairly close to his hometown apart from one. These consist of three Russell Group institutions in the North of England and one pre-1992 institution in the North West. Some of the courses he has chosen are those with foundation years in the case he does not achieve the required grades. Noel has yet to receive any offers as he is currently preparing to attend interviews. </w:t>
                            </w:r>
                          </w:p>
                          <w:p w14:paraId="7985874A" w14:textId="77777777" w:rsidR="00442E12" w:rsidRPr="00E41A5A" w:rsidRDefault="00442E12" w:rsidP="007072A4">
                            <w:pPr>
                              <w:jc w:val="center"/>
                              <w:rPr>
                                <w:color w:val="000000"/>
                              </w:rPr>
                            </w:pPr>
                            <w:r w:rsidRPr="00E41A5A">
                              <w:rPr>
                                <w:color w:val="000000"/>
                              </w:rPr>
                              <w:t xml:space="preserve">Noel reflects on the first year of his A-levels commenting that it ‘wasn’t great’. He did not get the grades he was expecting, but he feels that issues with teaching contributed to this; two of his teachers lost their jobs and his remaining Physics teacher left. He now has new teachers but he feels ‘unsure about them’ and is unsure how he will fare in his final examinations. Currently, he is trying to muster up the motivation to stay focused for his final exams which are only ten weeks away. </w:t>
                            </w:r>
                          </w:p>
                          <w:p w14:paraId="12A42815" w14:textId="77777777" w:rsidR="00442E12" w:rsidRPr="00E41A5A" w:rsidRDefault="00442E12" w:rsidP="007072A4">
                            <w:pPr>
                              <w:jc w:val="center"/>
                              <w:rPr>
                                <w:color w:val="000000"/>
                              </w:rPr>
                            </w:pPr>
                            <w:r w:rsidRPr="00E41A5A">
                              <w:rPr>
                                <w:color w:val="000000"/>
                              </w:rPr>
                              <w:t xml:space="preserve">In regards to the future, Noel explains that he would like to be comfortable, having a job, a house and a nice car. He has aspirations to travel and is considering trying to get short term contracts abroad in Physics related research as he knows people that have done this. Following this, he hopes to ‘settle down’. Noel outlined the possibility of ‘making it’ to where he would like to be and then losing it due to bankruptcy or redundancy. He voiced how these are all very real risks when thinking about the future.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57480" id="Rectangle 160" o:spid="_x0000_s1119" style="position:absolute;margin-left:-25.2pt;margin-top:-32.05pt;width:512.1pt;height:321.6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f4SkAIAAC4FAAAOAAAAZHJzL2Uyb0RvYy54bWysVMFu2zAMvQ/YPwi6r3bSJG2MOkXaosOA&#10;rC3QDj0zshwbk0VNUmJnXz9KdtKs22mYDoJEUuTjI6mr665RbCetq1HnfHSWcia1wKLWm5x/e7n/&#10;dMmZ86ALUKhlzvfS8evFxw9XrcnkGCtUhbSMnGiXtSbnlfcmSxInKtmAO0MjNSlLtA14utpNUlho&#10;yXujknGazpIWbWEsCukcSe96JV9E/2UphX8sSyc9UzknbD7uNu7rsCeLK8g2FkxViwEG/AOKBmpN&#10;QY+u7sAD29r6D1dNLSw6LP2ZwCbBsqyFjDlQNqP0XTbPFRgZcyFynDnS5P6fW/GwezZPNkB3ZoXi&#10;uyNGkta47KgJFzfYdKVtgi0BZ11kcX9kUXaeCRLOpun57ILIFqSbpJeT83HkOYHs8NxY5z9LbFg4&#10;5NxSmSJ7sFs5HwBAdjCJyFDVxX2tVLzYzfpWWbYDKun85uZmOo9v1bb5ikUvnqW0+tqSmDqgF08O&#10;YvLvejcxljv1rzRrcz6ekjGlANSTpQJPx8YUOXd6wxmoDTW78DYG/u2127sjOGrTAtsX4oUzBc6T&#10;gsiKK2ALIE4Dh4zvwFU91qgazJQOicvYzgNBb0UJJ9+tO1YTvPl5eBJEayz2T5ZZ7FveGXFfU4AV&#10;4XgCSz1O2dHc+kfaSoWUMg4nziq0P/8mD/bUeqTlrKWZITp+bMFKSu+LpqacjyaTMGTxMpleUN2Z&#10;PdWsTzV629wi1XBEP4QR8RjsvTocS4vNK433MkQlFWhBsXvih8ut72eZPgghl8toRoNlwK/0sxHB&#10;eaAuUPvSvYI1Q8d5KsoDHuYLsneN19uGlxqXW49lHbvyjddhRmgoYx2HDyRM/ek9Wr19c4tfAAAA&#10;//8DAFBLAwQUAAYACAAAACEA4Kk4MeAAAAALAQAADwAAAGRycy9kb3ducmV2LnhtbEyPy07DMBBF&#10;90j8gzVI7FonTdNHGqeqEHTFhgJ7J57GEfGD2GnD3zOs6G5Gc3Tn3HI/mZ5dcAidswLSeQIMbeNU&#10;Z1sBH+8vsw2wEKVVsncWBfxggH11f1fKQrmrfcPLKbaMQmwopAAdoy84D41GI8PcebR0O7vByEjr&#10;0HI1yCuFm54vkmTFjewsfdDS45PG5us0GgFdrfNs5GOmDsfjtNh8+9fnTy/E48N02AGLOMV/GP70&#10;SR0qcqrdaFVgvYBZniwJpWG1TIERsV1nVKYWkK+3KfCq5Lcdql8AAAD//wMAUEsBAi0AFAAGAAgA&#10;AAAhALaDOJL+AAAA4QEAABMAAAAAAAAAAAAAAAAAAAAAAFtDb250ZW50X1R5cGVzXS54bWxQSwEC&#10;LQAUAAYACAAAACEAOP0h/9YAAACUAQAACwAAAAAAAAAAAAAAAAAvAQAAX3JlbHMvLnJlbHNQSwEC&#10;LQAUAAYACAAAACEAN33+EpACAAAuBQAADgAAAAAAAAAAAAAAAAAuAgAAZHJzL2Uyb0RvYy54bWxQ&#10;SwECLQAUAAYACAAAACEA4Kk4MeAAAAALAQAADwAAAAAAAAAAAAAAAADqBAAAZHJzL2Rvd25yZXYu&#10;eG1sUEsFBgAAAAAEAAQA8wAAAPcFAAAAAA==&#10;" fillcolor="#c3d69b" strokecolor="windowText" strokeweight="2pt">
                <v:path arrowok="t"/>
                <v:textbox>
                  <w:txbxContent>
                    <w:p w14:paraId="04C1DC1D" w14:textId="77777777" w:rsidR="00442E12" w:rsidRPr="00E41A5A" w:rsidRDefault="00442E12" w:rsidP="007072A4">
                      <w:pPr>
                        <w:jc w:val="center"/>
                        <w:rPr>
                          <w:b/>
                          <w:color w:val="000000"/>
                        </w:rPr>
                      </w:pPr>
                      <w:r w:rsidRPr="00E41A5A">
                        <w:rPr>
                          <w:b/>
                          <w:color w:val="000000"/>
                        </w:rPr>
                        <w:t>January 2015 (Interview)</w:t>
                      </w:r>
                    </w:p>
                    <w:p w14:paraId="1C260474" w14:textId="77777777" w:rsidR="00442E12" w:rsidRPr="00E41A5A" w:rsidRDefault="00442E12" w:rsidP="007072A4">
                      <w:pPr>
                        <w:jc w:val="center"/>
                        <w:rPr>
                          <w:color w:val="000000"/>
                        </w:rPr>
                      </w:pPr>
                      <w:r w:rsidRPr="00E41A5A">
                        <w:rPr>
                          <w:color w:val="000000"/>
                        </w:rPr>
                        <w:t xml:space="preserve">Since his previous interview, Noel has now completed and submitted his UCAS application. He explains how all of his choices are fairly close to his hometown apart from one. These consist of three Russell Group institutions in the North of England and one pre-1992 institution in the North West. Some of the courses he has chosen are those with foundation years in the case he does not achieve the required grades. Noel has yet to receive any offers as he is currently preparing to attend interviews. </w:t>
                      </w:r>
                    </w:p>
                    <w:p w14:paraId="7985874A" w14:textId="77777777" w:rsidR="00442E12" w:rsidRPr="00E41A5A" w:rsidRDefault="00442E12" w:rsidP="007072A4">
                      <w:pPr>
                        <w:jc w:val="center"/>
                        <w:rPr>
                          <w:color w:val="000000"/>
                        </w:rPr>
                      </w:pPr>
                      <w:r w:rsidRPr="00E41A5A">
                        <w:rPr>
                          <w:color w:val="000000"/>
                        </w:rPr>
                        <w:t xml:space="preserve">Noel reflects on the first year of his A-levels commenting that it ‘wasn’t great’. He did not get the grades he was expecting, but he feels that issues with teaching contributed to this; two of his teachers lost their jobs and his remaining Physics teacher left. He now has new teachers but he feels ‘unsure about them’ and is unsure how he will fare in his final examinations. Currently, he is trying to muster up the motivation to stay focused for his final exams which are only ten weeks away. </w:t>
                      </w:r>
                    </w:p>
                    <w:p w14:paraId="12A42815" w14:textId="77777777" w:rsidR="00442E12" w:rsidRPr="00E41A5A" w:rsidRDefault="00442E12" w:rsidP="007072A4">
                      <w:pPr>
                        <w:jc w:val="center"/>
                        <w:rPr>
                          <w:color w:val="000000"/>
                        </w:rPr>
                      </w:pPr>
                      <w:r w:rsidRPr="00E41A5A">
                        <w:rPr>
                          <w:color w:val="000000"/>
                        </w:rPr>
                        <w:t xml:space="preserve">In regards to the future, Noel explains that he would like to be comfortable, having a job, a house and a nice car. He has aspirations to travel and is considering trying to get short term contracts abroad in Physics related research as he knows people that have done this. Following this, he hopes to ‘settle down’. Noel outlined the possibility of ‘making it’ to where he would like to be and then losing it due to bankruptcy or redundancy. He voiced how these are all very real risks when thinking about the future.  </w:t>
                      </w:r>
                    </w:p>
                  </w:txbxContent>
                </v:textbox>
              </v:rect>
            </w:pict>
          </mc:Fallback>
        </mc:AlternateContent>
      </w:r>
    </w:p>
    <w:p w14:paraId="47606185" w14:textId="77777777" w:rsidR="00D4670E" w:rsidRPr="00C43AD4" w:rsidRDefault="00D4670E" w:rsidP="007072A4">
      <w:pPr>
        <w:rPr>
          <w:lang w:val="it-IT"/>
        </w:rPr>
      </w:pPr>
    </w:p>
    <w:p w14:paraId="578A05AE" w14:textId="77777777" w:rsidR="00D4670E" w:rsidRPr="00C43AD4" w:rsidRDefault="00D4670E" w:rsidP="007072A4">
      <w:pPr>
        <w:rPr>
          <w:lang w:val="it-IT"/>
        </w:rPr>
      </w:pPr>
    </w:p>
    <w:p w14:paraId="6508C04C" w14:textId="77777777" w:rsidR="00D4670E" w:rsidRPr="00C43AD4" w:rsidRDefault="00D4670E" w:rsidP="007072A4">
      <w:pPr>
        <w:rPr>
          <w:lang w:val="it-IT"/>
        </w:rPr>
      </w:pPr>
    </w:p>
    <w:p w14:paraId="1BC60684" w14:textId="77777777" w:rsidR="00D4670E" w:rsidRPr="00C43AD4" w:rsidRDefault="00D4670E" w:rsidP="007072A4">
      <w:pPr>
        <w:rPr>
          <w:lang w:val="it-IT"/>
        </w:rPr>
      </w:pPr>
    </w:p>
    <w:p w14:paraId="16F4C6CE" w14:textId="77777777" w:rsidR="00D4670E" w:rsidRPr="00C43AD4" w:rsidRDefault="00D4670E" w:rsidP="007072A4">
      <w:pPr>
        <w:rPr>
          <w:lang w:val="it-IT"/>
        </w:rPr>
      </w:pPr>
    </w:p>
    <w:p w14:paraId="477B7FF0" w14:textId="77777777" w:rsidR="00D4670E" w:rsidRPr="00C43AD4" w:rsidRDefault="00D4670E" w:rsidP="007072A4">
      <w:pPr>
        <w:rPr>
          <w:lang w:val="it-IT"/>
        </w:rPr>
      </w:pPr>
    </w:p>
    <w:p w14:paraId="67E7EF61" w14:textId="77777777" w:rsidR="00D4670E" w:rsidRPr="00C43AD4" w:rsidRDefault="00D4670E" w:rsidP="007072A4">
      <w:pPr>
        <w:rPr>
          <w:lang w:val="it-IT"/>
        </w:rPr>
      </w:pPr>
    </w:p>
    <w:p w14:paraId="47D74A3C" w14:textId="77777777" w:rsidR="00D4670E" w:rsidRPr="00C43AD4" w:rsidRDefault="00D4670E" w:rsidP="007072A4">
      <w:pPr>
        <w:rPr>
          <w:lang w:val="it-IT"/>
        </w:rPr>
      </w:pPr>
    </w:p>
    <w:p w14:paraId="2947AC27" w14:textId="77777777" w:rsidR="00D4670E" w:rsidRPr="00C43AD4" w:rsidRDefault="00D4670E" w:rsidP="007072A4">
      <w:pPr>
        <w:rPr>
          <w:lang w:val="it-IT"/>
        </w:rPr>
      </w:pPr>
    </w:p>
    <w:p w14:paraId="3DA40B2A" w14:textId="77777777" w:rsidR="00D4670E" w:rsidRPr="00C43AD4" w:rsidRDefault="00D4670E" w:rsidP="007072A4">
      <w:pPr>
        <w:rPr>
          <w:lang w:val="it-IT"/>
        </w:rPr>
      </w:pPr>
    </w:p>
    <w:p w14:paraId="594D3089" w14:textId="77777777" w:rsidR="00D4670E" w:rsidRPr="00C43AD4" w:rsidRDefault="00D4670E" w:rsidP="007072A4">
      <w:pPr>
        <w:rPr>
          <w:lang w:val="it-IT"/>
        </w:rPr>
      </w:pPr>
    </w:p>
    <w:p w14:paraId="014BCF4A"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26336" behindDoc="0" locked="0" layoutInCell="1" allowOverlap="1" wp14:anchorId="5F53CB95" wp14:editId="2CB60818">
                <wp:simplePos x="0" y="0"/>
                <wp:positionH relativeFrom="column">
                  <wp:posOffset>2164080</wp:posOffset>
                </wp:positionH>
                <wp:positionV relativeFrom="paragraph">
                  <wp:posOffset>9525</wp:posOffset>
                </wp:positionV>
                <wp:extent cx="1362075" cy="361950"/>
                <wp:effectExtent l="0" t="0" r="34925" b="19050"/>
                <wp:wrapNone/>
                <wp:docPr id="249" name="Flowchart: Merge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87652A" id="Flowchart: Merge 161" o:spid="_x0000_s1026" type="#_x0000_t128" style="position:absolute;margin-left:170.4pt;margin-top:.75pt;width:107.25pt;height:28.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LW+7M3aAAAA&#10;CAEAAA8AAABkcnMvZG93bnJldi54bWxMj8FOwzAMhu9IvENkJG4shRI0dU0nNInrJjq4e41puzVO&#10;1WRbeXvMCW62vl+/P5fr2Q/qQlPsA1t4XGSgiJvgem4tfOzfHpagYkJ2OAQmC98UYV3d3pRYuHDl&#10;d7rUqVVSwrFAC11KY6F1bDryGBdhJBb2FSaPSdap1W7Cq5T7QT9l2Yv22LNc6HCkTUfNqT57C2mq&#10;8Zif+u1GG7OLu73b1p/O2vu7+XUFKtGc/sLwqy/qUInTIZzZRTVYyJ8zUU8CDCjhxpgc1EGGpQFd&#10;lfr/A9UPAAAA//8DAFBLAQItABQABgAIAAAAIQC2gziS/gAAAOEBAAATAAAAAAAAAAAAAAAAAAAA&#10;AABbQ29udGVudF9UeXBlc10ueG1sUEsBAi0AFAAGAAgAAAAhADj9If/WAAAAlAEAAAsAAAAAAAAA&#10;AAAAAAAALwEAAF9yZWxzLy5yZWxzUEsBAi0AFAAGAAgAAAAhAOFZOd52AgAAHwUAAA4AAAAAAAAA&#10;AAAAAAAALgIAAGRycy9lMm9Eb2MueG1sUEsBAi0AFAAGAAgAAAAhALW+7M3aAAAACAEAAA8AAAAA&#10;AAAAAAAAAAAA0AQAAGRycy9kb3ducmV2LnhtbFBLBQYAAAAABAAEAPMAAADXBQAAAAA=&#10;" fillcolor="windowText" strokeweight="2pt">
                <v:path arrowok="t"/>
              </v:shape>
            </w:pict>
          </mc:Fallback>
        </mc:AlternateContent>
      </w:r>
    </w:p>
    <w:p w14:paraId="545C035A"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23264" behindDoc="0" locked="0" layoutInCell="1" allowOverlap="1" wp14:anchorId="5E6148F3" wp14:editId="55387003">
                <wp:simplePos x="0" y="0"/>
                <wp:positionH relativeFrom="column">
                  <wp:posOffset>-320040</wp:posOffset>
                </wp:positionH>
                <wp:positionV relativeFrom="paragraph">
                  <wp:posOffset>254000</wp:posOffset>
                </wp:positionV>
                <wp:extent cx="6503670" cy="3649980"/>
                <wp:effectExtent l="0" t="0" r="24130" b="33020"/>
                <wp:wrapNone/>
                <wp:docPr id="248"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3670" cy="3649980"/>
                        </a:xfrm>
                        <a:prstGeom prst="rect">
                          <a:avLst/>
                        </a:prstGeom>
                        <a:solidFill>
                          <a:srgbClr val="F79646">
                            <a:lumMod val="40000"/>
                            <a:lumOff val="60000"/>
                          </a:srgbClr>
                        </a:solidFill>
                        <a:ln w="25400" cap="flat" cmpd="sng" algn="ctr">
                          <a:solidFill>
                            <a:sysClr val="windowText" lastClr="000000"/>
                          </a:solidFill>
                          <a:prstDash val="solid"/>
                        </a:ln>
                        <a:effectLst/>
                      </wps:spPr>
                      <wps:txbx>
                        <w:txbxContent>
                          <w:p w14:paraId="784B8545" w14:textId="77777777" w:rsidR="00442E12" w:rsidRPr="00E41A5A" w:rsidRDefault="00442E12" w:rsidP="007072A4">
                            <w:pPr>
                              <w:jc w:val="center"/>
                              <w:rPr>
                                <w:b/>
                                <w:color w:val="000000"/>
                              </w:rPr>
                            </w:pPr>
                            <w:r w:rsidRPr="00E41A5A">
                              <w:rPr>
                                <w:b/>
                                <w:color w:val="000000"/>
                              </w:rPr>
                              <w:t>May 2015 (Interview)</w:t>
                            </w:r>
                          </w:p>
                          <w:p w14:paraId="04449025" w14:textId="77777777" w:rsidR="00442E12" w:rsidRPr="00E41A5A" w:rsidRDefault="00442E12" w:rsidP="007072A4">
                            <w:pPr>
                              <w:jc w:val="center"/>
                              <w:rPr>
                                <w:color w:val="000000"/>
                              </w:rPr>
                            </w:pPr>
                            <w:r w:rsidRPr="00E41A5A">
                              <w:rPr>
                                <w:color w:val="000000"/>
                              </w:rPr>
                              <w:t xml:space="preserve">Noel is currently completing his final A-level examinations. He hopes to achieve the grades to attend his new first choice institution, a Russell Group in the North of England. Noel has begun taking part in a subject specific outreach programme with this institution over the past few months which means that the entry requirements will be reduced to three B grades. He explains how he does not find his other choices very appealing anymore as he feels that these are too close to home and would like to experience a new place. When attending an interview at one of his other choices, he found that he disliked it, commenting that he did not get the right ‘vibe’ from the institution. Noel felt similarly in regards to his remaining UCAS choice in that he did not get the correct ‘feeling’ from the institution, justifying that he only applied as the grade requirements were low. </w:t>
                            </w:r>
                          </w:p>
                          <w:p w14:paraId="555A9A75" w14:textId="77777777" w:rsidR="00442E12" w:rsidRPr="00E41A5A" w:rsidRDefault="00442E12" w:rsidP="007072A4">
                            <w:pPr>
                              <w:jc w:val="center"/>
                              <w:rPr>
                                <w:color w:val="000000"/>
                              </w:rPr>
                            </w:pPr>
                            <w:r w:rsidRPr="00E41A5A">
                              <w:rPr>
                                <w:color w:val="000000"/>
                              </w:rPr>
                              <w:t xml:space="preserve">Noel expressed that if he did not achieve the grades for his first choice, he would not progress to HE this year. If this were to happen, he intends to remain in FE for one extra year to improve his grades before applying to his first choice again. Although Noel is still interested in researching Physics in the future, he has recently begun to consider a new career in Financial Services. He explains how the greater financial benefits available in this career path were attractive to him. Noel plans to take some modules in finance whilst undertaking his Physics degree to for this reason.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148F3" id="Rectangle 162" o:spid="_x0000_s1120" style="position:absolute;margin-left:-25.2pt;margin-top:20pt;width:512.1pt;height:287.4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ncmjwIAAC4FAAAOAAAAZHJzL2Uyb0RvYy54bWysVE1v2zAMvQ/YfxB0X52kbtoYdYqgRYYB&#10;WRugHXpmZDk2JouapMTOfv0o2UmzbqdhPhjih8jHR1K3d12j2F5aV6PO+fhixJnUAotab3P+7WX5&#10;6YYz50EXoFDLnB+k43fzjx9uW5PJCVaoCmkZBdEua03OK+9NliROVLIBd4FGajKWaBvwJNptUlho&#10;KXqjksloNE1atIWxKKRzpH3ojXwe45elFP6pLJ30TOWcsPn4t/G/Cf9kfgvZ1oKpajHAgH9A0UCt&#10;Kekp1AN4YDtb/xGqqYVFh6W/ENgkWJa1kLEGqmY8elfNcwVGxlqIHGdONLn/F1Y87p/N2gbozqxQ&#10;fHfESNIal50sQXCDT1faJvgScNZFFg8nFmXnmSDl9Gp0Ob0msgXZLqfpbHYTeU4gO1431vnPEhsW&#10;Djm31KbIHuxXzgcAkB1dIjJUdbGslYqC3W7ulWV7oJYur2fTdBrvql3zFYtenY7o63tLapqAXj09&#10;qim+68PEXO48vtKszfnkimJQCUAzWSrwdGxMkXOnt5yB2tKwC29j4t9uu4M7gaMxLbB9IV44U+A8&#10;GYis+AVsAcR54lDxA7iqxxpNg5vSoXAZx3kg6K0p4eS7TcdqgjdLw5Wg2mBxWFtmsR95Z8SypgQr&#10;wrEGSzNO1dHe+if6lQqpZBxOnFVof/5NH/xp9MjKWUs7Q3T82IGVVN4XTUM5G6dpWLIopFfXExLs&#10;uWVzbtG75h6ph2N6IYyIx+Dv1fFYWmxeab0XISuZQAvK3RM/CPe+32V6IIRcLKIbLZYBv9LPRoTg&#10;gbpA7Uv3CtYME+epKY943C/I3g1e7xtualzsPJZ1nMo3XocdoaWMfRwekLD153L0envm5r8AAAD/&#10;/wMAUEsDBBQABgAIAAAAIQCv21S34QAAAAoBAAAPAAAAZHJzL2Rvd25yZXYueG1sTI9RS8MwFIXf&#10;Bf9DuIIvY0umtW616ZCBgrAX60B8S5vYFJub0KRb/fden/Txcg/nfF+5m93ATmaMvUcJ65UAZrD1&#10;usdOwvHtabkBFpNCrQaPRsK3ibCrLi9KVWh/xldzqlPHqARjoSTYlELBeWytcSqufDBIv08/OpXo&#10;HDuuR3WmcjfwGyFy7lSPtGBVMHtr2q96chK29r3O9zx8HN2Uuv4lLJ6bw0LK66v58QFYMnP6C8Mv&#10;PqFDRUyNn1BHNkhY3omMohIyQU4U2N7fkksjIV9nG+BVyf8rVD8AAAD//wMAUEsBAi0AFAAGAAgA&#10;AAAhALaDOJL+AAAA4QEAABMAAAAAAAAAAAAAAAAAAAAAAFtDb250ZW50X1R5cGVzXS54bWxQSwEC&#10;LQAUAAYACAAAACEAOP0h/9YAAACUAQAACwAAAAAAAAAAAAAAAAAvAQAAX3JlbHMvLnJlbHNQSwEC&#10;LQAUAAYACAAAACEAxgJ3Jo8CAAAuBQAADgAAAAAAAAAAAAAAAAAuAgAAZHJzL2Uyb0RvYy54bWxQ&#10;SwECLQAUAAYACAAAACEAr9tUt+EAAAAKAQAADwAAAAAAAAAAAAAAAADpBAAAZHJzL2Rvd25yZXYu&#10;eG1sUEsFBgAAAAAEAAQA8wAAAPcFAAAAAA==&#10;" fillcolor="#fcd5b5" strokecolor="windowText" strokeweight="2pt">
                <v:path arrowok="t"/>
                <v:textbox>
                  <w:txbxContent>
                    <w:p w14:paraId="784B8545" w14:textId="77777777" w:rsidR="00442E12" w:rsidRPr="00E41A5A" w:rsidRDefault="00442E12" w:rsidP="007072A4">
                      <w:pPr>
                        <w:jc w:val="center"/>
                        <w:rPr>
                          <w:b/>
                          <w:color w:val="000000"/>
                        </w:rPr>
                      </w:pPr>
                      <w:r w:rsidRPr="00E41A5A">
                        <w:rPr>
                          <w:b/>
                          <w:color w:val="000000"/>
                        </w:rPr>
                        <w:t>May 2015 (Interview)</w:t>
                      </w:r>
                    </w:p>
                    <w:p w14:paraId="04449025" w14:textId="77777777" w:rsidR="00442E12" w:rsidRPr="00E41A5A" w:rsidRDefault="00442E12" w:rsidP="007072A4">
                      <w:pPr>
                        <w:jc w:val="center"/>
                        <w:rPr>
                          <w:color w:val="000000"/>
                        </w:rPr>
                      </w:pPr>
                      <w:r w:rsidRPr="00E41A5A">
                        <w:rPr>
                          <w:color w:val="000000"/>
                        </w:rPr>
                        <w:t xml:space="preserve">Noel is currently completing his final A-level examinations. He hopes to achieve the grades to attend his new first choice institution, a Russell Group in the North of England. Noel has begun taking part in a subject specific outreach programme with this institution over the past few months which means that the entry requirements will be reduced to three B grades. He explains how he does not find his other choices very appealing anymore as he feels that these are too close to home and would like to experience a new place. When attending an interview at one of his other choices, he found that he disliked it, commenting that he did not get the right ‘vibe’ from the institution. Noel felt similarly in regards to his remaining UCAS choice in that he did not get the correct ‘feeling’ from the institution, justifying that he only applied as the grade requirements were low. </w:t>
                      </w:r>
                    </w:p>
                    <w:p w14:paraId="555A9A75" w14:textId="77777777" w:rsidR="00442E12" w:rsidRPr="00E41A5A" w:rsidRDefault="00442E12" w:rsidP="007072A4">
                      <w:pPr>
                        <w:jc w:val="center"/>
                        <w:rPr>
                          <w:color w:val="000000"/>
                        </w:rPr>
                      </w:pPr>
                      <w:r w:rsidRPr="00E41A5A">
                        <w:rPr>
                          <w:color w:val="000000"/>
                        </w:rPr>
                        <w:t xml:space="preserve">Noel expressed that if he did not achieve the grades for his first choice, he would not progress to HE this year. If this were to happen, he intends to remain in FE for one extra year to improve his grades before applying to his first choice again. Although Noel is still interested in researching Physics in the future, he has recently begun to consider a new career in Financial Services. He explains how the greater financial benefits available in this career path were attractive to him. Noel plans to take some modules in finance whilst undertaking his Physics degree to for this reason. </w:t>
                      </w:r>
                    </w:p>
                  </w:txbxContent>
                </v:textbox>
              </v:rect>
            </w:pict>
          </mc:Fallback>
        </mc:AlternateContent>
      </w:r>
    </w:p>
    <w:p w14:paraId="68F979BF" w14:textId="77777777" w:rsidR="00D4670E" w:rsidRPr="00C43AD4" w:rsidRDefault="00D4670E" w:rsidP="007072A4">
      <w:pPr>
        <w:rPr>
          <w:lang w:val="it-IT"/>
        </w:rPr>
      </w:pPr>
    </w:p>
    <w:p w14:paraId="45C088D3" w14:textId="77777777" w:rsidR="00D4670E" w:rsidRPr="00C43AD4" w:rsidRDefault="00D4670E" w:rsidP="007072A4">
      <w:pPr>
        <w:rPr>
          <w:lang w:val="it-IT"/>
        </w:rPr>
      </w:pPr>
    </w:p>
    <w:p w14:paraId="064DEAD6" w14:textId="77777777" w:rsidR="00D4670E" w:rsidRPr="00C43AD4" w:rsidRDefault="00D4670E" w:rsidP="007072A4">
      <w:pPr>
        <w:rPr>
          <w:lang w:val="it-IT"/>
        </w:rPr>
      </w:pPr>
    </w:p>
    <w:p w14:paraId="7636C198" w14:textId="77777777" w:rsidR="00D4670E" w:rsidRPr="00C43AD4" w:rsidRDefault="00D4670E" w:rsidP="007072A4">
      <w:pPr>
        <w:rPr>
          <w:lang w:val="it-IT"/>
        </w:rPr>
      </w:pPr>
    </w:p>
    <w:p w14:paraId="2DADEAB7" w14:textId="77777777" w:rsidR="00D4670E" w:rsidRPr="00C43AD4" w:rsidRDefault="00D4670E" w:rsidP="007072A4">
      <w:pPr>
        <w:rPr>
          <w:lang w:val="it-IT"/>
        </w:rPr>
      </w:pPr>
    </w:p>
    <w:p w14:paraId="04124A1F" w14:textId="77777777" w:rsidR="00D4670E" w:rsidRPr="00C43AD4" w:rsidRDefault="00D4670E" w:rsidP="007072A4">
      <w:pPr>
        <w:rPr>
          <w:lang w:val="it-IT"/>
        </w:rPr>
      </w:pPr>
    </w:p>
    <w:p w14:paraId="4CB2405B" w14:textId="77777777" w:rsidR="00D4670E" w:rsidRPr="00C43AD4" w:rsidRDefault="00D4670E" w:rsidP="007072A4">
      <w:pPr>
        <w:rPr>
          <w:lang w:val="it-IT"/>
        </w:rPr>
      </w:pPr>
    </w:p>
    <w:p w14:paraId="6D5BCCA1" w14:textId="77777777" w:rsidR="00D4670E" w:rsidRPr="00C43AD4" w:rsidRDefault="00D4670E" w:rsidP="007072A4">
      <w:pPr>
        <w:rPr>
          <w:lang w:val="it-IT"/>
        </w:rPr>
      </w:pPr>
    </w:p>
    <w:p w14:paraId="75C63A11" w14:textId="77777777" w:rsidR="00D4670E" w:rsidRPr="00C43AD4" w:rsidRDefault="00D4670E" w:rsidP="007072A4">
      <w:pPr>
        <w:rPr>
          <w:lang w:val="it-IT"/>
        </w:rPr>
      </w:pPr>
    </w:p>
    <w:p w14:paraId="50AE8880" w14:textId="77777777" w:rsidR="00D4670E" w:rsidRPr="00C43AD4" w:rsidRDefault="00D4670E" w:rsidP="007072A4">
      <w:pPr>
        <w:rPr>
          <w:lang w:val="it-IT"/>
        </w:rPr>
      </w:pPr>
    </w:p>
    <w:p w14:paraId="52B766BF" w14:textId="77777777" w:rsidR="00D4670E" w:rsidRPr="00C43AD4" w:rsidRDefault="00D4670E" w:rsidP="007072A4">
      <w:pPr>
        <w:rPr>
          <w:lang w:val="it-IT"/>
        </w:rPr>
      </w:pPr>
    </w:p>
    <w:p w14:paraId="60ED9BD4" w14:textId="77777777" w:rsidR="00D4670E" w:rsidRDefault="00D4670E" w:rsidP="007072A4">
      <w:pPr>
        <w:rPr>
          <w:lang w:val="it-IT"/>
        </w:rPr>
      </w:pPr>
    </w:p>
    <w:p w14:paraId="5E98F209" w14:textId="77777777" w:rsidR="0076151F" w:rsidRPr="00C43AD4" w:rsidRDefault="0076151F" w:rsidP="007072A4">
      <w:pPr>
        <w:rPr>
          <w:lang w:val="it-IT"/>
        </w:rPr>
      </w:pPr>
    </w:p>
    <w:p w14:paraId="16800A2E" w14:textId="77777777" w:rsidR="00D4670E" w:rsidRPr="00C43AD4" w:rsidRDefault="00504151" w:rsidP="00F63154">
      <w:pPr>
        <w:pStyle w:val="Heading3"/>
        <w:rPr>
          <w:color w:val="auto"/>
          <w:lang w:val="it-IT"/>
        </w:rPr>
      </w:pPr>
      <w:bookmarkStart w:id="180" w:name="_Toc477643250"/>
      <w:r>
        <w:rPr>
          <w:noProof/>
          <w:color w:val="auto"/>
          <w:sz w:val="28"/>
          <w:lang w:eastAsia="en-GB"/>
        </w:rPr>
        <w:lastRenderedPageBreak/>
        <mc:AlternateContent>
          <mc:Choice Requires="wps">
            <w:drawing>
              <wp:anchor distT="0" distB="0" distL="114300" distR="114300" simplePos="0" relativeHeight="251727360" behindDoc="0" locked="0" layoutInCell="1" allowOverlap="1" wp14:anchorId="712E05D8" wp14:editId="0DA318BF">
                <wp:simplePos x="0" y="0"/>
                <wp:positionH relativeFrom="column">
                  <wp:posOffset>-344170</wp:posOffset>
                </wp:positionH>
                <wp:positionV relativeFrom="paragraph">
                  <wp:posOffset>369570</wp:posOffset>
                </wp:positionV>
                <wp:extent cx="6415405" cy="2084705"/>
                <wp:effectExtent l="0" t="0" r="36195" b="23495"/>
                <wp:wrapNone/>
                <wp:docPr id="247"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5405" cy="2084705"/>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4422F58C" w14:textId="77777777" w:rsidR="00442E12" w:rsidRPr="00E41A5A" w:rsidRDefault="00442E12" w:rsidP="007072A4">
                            <w:pPr>
                              <w:tabs>
                                <w:tab w:val="left" w:pos="968"/>
                              </w:tabs>
                              <w:rPr>
                                <w:b/>
                                <w:color w:val="0D0D0D"/>
                                <w:sz w:val="20"/>
                              </w:rPr>
                            </w:pPr>
                            <w:r w:rsidRPr="00E41A5A">
                              <w:rPr>
                                <w:b/>
                                <w:color w:val="0D0D0D"/>
                                <w:sz w:val="20"/>
                              </w:rPr>
                              <w:t>Studying:</w:t>
                            </w:r>
                            <w:r w:rsidRPr="00E41A5A">
                              <w:rPr>
                                <w:color w:val="0D0D0D"/>
                                <w:sz w:val="20"/>
                              </w:rPr>
                              <w:t xml:space="preserve"> Performing Arts BTEC L 3               </w:t>
                            </w:r>
                            <w:r w:rsidRPr="00E41A5A">
                              <w:rPr>
                                <w:b/>
                                <w:color w:val="0D0D0D"/>
                                <w:sz w:val="20"/>
                              </w:rPr>
                              <w:t>Age:</w:t>
                            </w:r>
                            <w:r w:rsidRPr="00E41A5A">
                              <w:rPr>
                                <w:color w:val="0D0D0D"/>
                                <w:sz w:val="20"/>
                              </w:rPr>
                              <w:t xml:space="preserve"> 17               </w:t>
                            </w:r>
                            <w:r w:rsidRPr="00E41A5A">
                              <w:rPr>
                                <w:b/>
                                <w:color w:val="0D0D0D"/>
                                <w:sz w:val="20"/>
                              </w:rPr>
                              <w:t>Ethnicity:</w:t>
                            </w:r>
                            <w:r w:rsidRPr="00E41A5A">
                              <w:rPr>
                                <w:color w:val="0D0D0D"/>
                                <w:sz w:val="20"/>
                              </w:rPr>
                              <w:t xml:space="preserve">  White     </w:t>
                            </w:r>
                          </w:p>
                          <w:p w14:paraId="0C32DD6B" w14:textId="77777777" w:rsidR="00442E12" w:rsidRPr="00E41A5A" w:rsidRDefault="00442E12" w:rsidP="007072A4">
                            <w:pPr>
                              <w:tabs>
                                <w:tab w:val="left" w:pos="968"/>
                              </w:tabs>
                              <w:rPr>
                                <w:color w:val="0D0D0D"/>
                                <w:sz w:val="20"/>
                              </w:rPr>
                            </w:pPr>
                            <w:r w:rsidRPr="00E41A5A">
                              <w:rPr>
                                <w:b/>
                                <w:color w:val="0D0D0D"/>
                                <w:sz w:val="20"/>
                              </w:rPr>
                              <w:t>Highest qualification:</w:t>
                            </w:r>
                            <w:r w:rsidRPr="00E41A5A">
                              <w:rPr>
                                <w:color w:val="0D0D0D"/>
                                <w:sz w:val="20"/>
                              </w:rPr>
                              <w:t xml:space="preserve"> 5 GCSEs grade A-C     </w:t>
                            </w:r>
                            <w:r w:rsidRPr="00E41A5A">
                              <w:rPr>
                                <w:b/>
                                <w:color w:val="0D0D0D"/>
                                <w:sz w:val="20"/>
                              </w:rPr>
                              <w:t>Family history of HE:</w:t>
                            </w:r>
                            <w:r w:rsidRPr="00E41A5A">
                              <w:rPr>
                                <w:color w:val="0D0D0D"/>
                                <w:sz w:val="20"/>
                              </w:rPr>
                              <w:t xml:space="preserve"> First generation        </w:t>
                            </w:r>
                            <w:r w:rsidRPr="00E41A5A">
                              <w:rPr>
                                <w:b/>
                                <w:color w:val="0D0D0D"/>
                                <w:sz w:val="20"/>
                              </w:rPr>
                              <w:t>Living situation:</w:t>
                            </w:r>
                            <w:r w:rsidRPr="00E41A5A">
                              <w:rPr>
                                <w:color w:val="0D0D0D"/>
                                <w:sz w:val="20"/>
                              </w:rPr>
                              <w:t xml:space="preserve"> With parents     </w:t>
                            </w:r>
                          </w:p>
                          <w:p w14:paraId="16651862" w14:textId="77777777" w:rsidR="00442E12" w:rsidRPr="00E41A5A" w:rsidRDefault="00442E12" w:rsidP="007072A4">
                            <w:pPr>
                              <w:tabs>
                                <w:tab w:val="left" w:pos="968"/>
                              </w:tabs>
                              <w:rPr>
                                <w:color w:val="0D0D0D"/>
                                <w:sz w:val="20"/>
                              </w:rPr>
                            </w:pPr>
                            <w:r w:rsidRPr="00E41A5A">
                              <w:rPr>
                                <w:b/>
                                <w:color w:val="0D0D0D"/>
                                <w:sz w:val="20"/>
                              </w:rPr>
                              <w:t>Own employment:</w:t>
                            </w:r>
                            <w:r w:rsidRPr="00E41A5A">
                              <w:rPr>
                                <w:color w:val="0D0D0D"/>
                                <w:sz w:val="20"/>
                              </w:rPr>
                              <w:t xml:space="preserve"> Unemployed </w:t>
                            </w:r>
                          </w:p>
                          <w:p w14:paraId="3F651828" w14:textId="77777777" w:rsidR="00442E12" w:rsidRPr="00E41A5A" w:rsidRDefault="00442E12" w:rsidP="007072A4">
                            <w:pPr>
                              <w:tabs>
                                <w:tab w:val="left" w:pos="968"/>
                              </w:tabs>
                              <w:rPr>
                                <w:b/>
                                <w:color w:val="0D0D0D"/>
                                <w:sz w:val="20"/>
                              </w:rPr>
                            </w:pPr>
                            <w:r w:rsidRPr="00E41A5A">
                              <w:rPr>
                                <w:b/>
                                <w:color w:val="0D0D0D"/>
                                <w:sz w:val="20"/>
                              </w:rPr>
                              <w:t>Income earner details:</w:t>
                            </w:r>
                          </w:p>
                          <w:p w14:paraId="245C84FC" w14:textId="77777777" w:rsidR="00442E12" w:rsidRPr="00E41A5A" w:rsidRDefault="00442E12" w:rsidP="00810044">
                            <w:pPr>
                              <w:pStyle w:val="ColorfulList-Accent11"/>
                              <w:numPr>
                                <w:ilvl w:val="0"/>
                                <w:numId w:val="20"/>
                              </w:numPr>
                              <w:tabs>
                                <w:tab w:val="left" w:pos="968"/>
                              </w:tabs>
                              <w:rPr>
                                <w:color w:val="0D0D0D"/>
                                <w:sz w:val="20"/>
                              </w:rPr>
                            </w:pPr>
                            <w:r w:rsidRPr="00E41A5A">
                              <w:rPr>
                                <w:color w:val="0D0D0D"/>
                                <w:sz w:val="20"/>
                              </w:rPr>
                              <w:t>Someone else is the main income earner</w:t>
                            </w:r>
                          </w:p>
                          <w:p w14:paraId="0C6671D8" w14:textId="77777777" w:rsidR="00442E12" w:rsidRPr="00E41A5A" w:rsidRDefault="00442E12" w:rsidP="00810044">
                            <w:pPr>
                              <w:pStyle w:val="ColorfulList-Accent11"/>
                              <w:numPr>
                                <w:ilvl w:val="0"/>
                                <w:numId w:val="20"/>
                              </w:numPr>
                              <w:tabs>
                                <w:tab w:val="left" w:pos="968"/>
                              </w:tabs>
                              <w:rPr>
                                <w:color w:val="0D0D0D"/>
                                <w:sz w:val="20"/>
                              </w:rPr>
                            </w:pPr>
                            <w:r w:rsidRPr="00E41A5A">
                              <w:rPr>
                                <w:color w:val="0D0D0D"/>
                                <w:sz w:val="20"/>
                              </w:rPr>
                              <w:t xml:space="preserve">Paid part-time work (under 30 hours) </w:t>
                            </w:r>
                          </w:p>
                          <w:p w14:paraId="512A2B15" w14:textId="77777777" w:rsidR="00442E12" w:rsidRPr="00E41A5A" w:rsidRDefault="00442E12" w:rsidP="00810044">
                            <w:pPr>
                              <w:pStyle w:val="ColorfulList-Accent11"/>
                              <w:numPr>
                                <w:ilvl w:val="0"/>
                                <w:numId w:val="20"/>
                              </w:numPr>
                              <w:tabs>
                                <w:tab w:val="left" w:pos="968"/>
                              </w:tabs>
                              <w:rPr>
                                <w:color w:val="0D0D0D"/>
                                <w:sz w:val="20"/>
                              </w:rPr>
                            </w:pPr>
                            <w:r w:rsidRPr="00E41A5A">
                              <w:rPr>
                                <w:color w:val="0D0D0D"/>
                                <w:sz w:val="20"/>
                              </w:rPr>
                              <w:t xml:space="preserve">Semi-routine manual and service occupations </w:t>
                            </w:r>
                          </w:p>
                          <w:p w14:paraId="59C3A6A2" w14:textId="77777777" w:rsidR="00442E12" w:rsidRPr="00B62966" w:rsidRDefault="00442E12" w:rsidP="007072A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12E05D8" id="Rectangle 163" o:spid="_x0000_s1121" style="position:absolute;margin-left:-27.1pt;margin-top:29.1pt;width:505.15pt;height:164.1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VtcgQIAACYFAAAOAAAAZHJzL2Uyb0RvYy54bWysVE1v2zAMvQ/YfxB0X+0EST+MOkXQIsOA&#10;rA3QDj0rshQbk0RNUmJnv36U7KRet9MwHwxRpMjHp0fd3nVakYNwvgFT0slFTokwHKrG7Er67WX1&#10;6ZoSH5ipmAIjSnoUnt4tPn64bW0hplCDqoQjmMT4orUlrUOwRZZ5XgvN/AVYYdApwWkW0HS7rHKs&#10;xexaZdM8v8xacJV1wIX3uPvQO+ki5ZdS8PAkpReBqJIitpD+Lv238Z8tblmxc8zWDR9gsH9AoVlj&#10;sOg51QMLjOxd80cq3XAHHmS44KAzkLLhIvWA3Uzyd90818yK1AuS4+2ZJv//0vLHw7PduAjd2zXw&#10;7x4ZyVrri7MnGn6I6aTTMRaBky6xeDyzKLpAOG5ezibzWT6nhKNvml/PrtCIWVlxOm6dD58FaBIX&#10;JXV4TYk9dlj70IeeQhIyUE21apRKxtHfK0cODG8UhVBBS4liPuBmSVfpS7nUXn+Fqo+7nud5umvE&#10;4NP5BMeP8ypDWsSL0FEnnKEWpWIBl9pWJfVmRwlTOxQ5Dy4V+O10n3WM6gX5GCFDACMM48Kx0wfm&#10;6/5wyjrQpUxsWCQZD8S8XUZchW7bkQbh3SSG49YWquPGEQe91L3lqwYLrJGhDXOobewO5zU84U8q&#10;wJZhWFFSg/v5t/0Yj5JDLyUtzgrS8WPPnMD2vhgU481kNovDlYzZ/GqKhht7tmOP2et7wMub4Mtg&#10;eVrG+KBOS+lAv+JYL2NVdDHDsXZP/GDch36G8WHgYrlMYThQloW1ebY8Jo/URWpfulfm7KC0gJfy&#10;CKe5YsU7wfWx8aSB5T6AbJIa33gdZgOHMQloeDjitI/tFPX2vC1+AQAA//8DAFBLAwQUAAYACAAA&#10;ACEAoTvF7OAAAAAKAQAADwAAAGRycy9kb3ducmV2LnhtbEyPwU7DMAyG70i8Q2Qkblu6Qau21J2m&#10;IcRllxUkrkmTpRWNU5psLW9POMHJsvzp9/dXu8UO7Kon3ztC2KwTYJpap3oyCO9vL6scmA+ClBgc&#10;aYRv7WFX395UolRuppO+NsGwGEK+FAhdCGPJuW87bYVfu1FTvJ3dZEWI62S4msQcw+3At0mScSt6&#10;ih86MepDp9vP5mIR5tfGFM/H/bl1sjCHk6QvefxAvL9b9k/Agl7CHwy/+lEd6ugk3YWUZwPCKn3c&#10;RhQhzeOMQJFmG2AS4SHPUuB1xf9XqH8AAAD//wMAUEsBAi0AFAAGAAgAAAAhALaDOJL+AAAA4QEA&#10;ABMAAAAAAAAAAAAAAAAAAAAAAFtDb250ZW50X1R5cGVzXS54bWxQSwECLQAUAAYACAAAACEAOP0h&#10;/9YAAACUAQAACwAAAAAAAAAAAAAAAAAvAQAAX3JlbHMvLnJlbHNQSwECLQAUAAYACAAAACEArgVb&#10;XIECAAAmBQAADgAAAAAAAAAAAAAAAAAuAgAAZHJzL2Uyb0RvYy54bWxQSwECLQAUAAYACAAAACEA&#10;oTvF7OAAAAAKAQAADwAAAAAAAAAAAAAAAADbBAAAZHJzL2Rvd25yZXYueG1sUEsFBgAAAAAEAAQA&#10;8wAAAOgFAAAAAA==&#10;" fillcolor="#d9d9d9" strokecolor="windowText" strokeweight="2pt">
                <v:path arrowok="t"/>
                <v:textbox>
                  <w:txbxContent>
                    <w:p w14:paraId="4422F58C" w14:textId="77777777" w:rsidR="00442E12" w:rsidRPr="00E41A5A" w:rsidRDefault="00442E12" w:rsidP="007072A4">
                      <w:pPr>
                        <w:tabs>
                          <w:tab w:val="left" w:pos="968"/>
                        </w:tabs>
                        <w:rPr>
                          <w:b/>
                          <w:color w:val="0D0D0D"/>
                          <w:sz w:val="20"/>
                        </w:rPr>
                      </w:pPr>
                      <w:r w:rsidRPr="00E41A5A">
                        <w:rPr>
                          <w:b/>
                          <w:color w:val="0D0D0D"/>
                          <w:sz w:val="20"/>
                        </w:rPr>
                        <w:t>Studying:</w:t>
                      </w:r>
                      <w:r w:rsidRPr="00E41A5A">
                        <w:rPr>
                          <w:color w:val="0D0D0D"/>
                          <w:sz w:val="20"/>
                        </w:rPr>
                        <w:t xml:space="preserve"> Performing Arts BTEC L 3               </w:t>
                      </w:r>
                      <w:r w:rsidRPr="00E41A5A">
                        <w:rPr>
                          <w:b/>
                          <w:color w:val="0D0D0D"/>
                          <w:sz w:val="20"/>
                        </w:rPr>
                        <w:t>Age:</w:t>
                      </w:r>
                      <w:r w:rsidRPr="00E41A5A">
                        <w:rPr>
                          <w:color w:val="0D0D0D"/>
                          <w:sz w:val="20"/>
                        </w:rPr>
                        <w:t xml:space="preserve"> 17               </w:t>
                      </w:r>
                      <w:r w:rsidRPr="00E41A5A">
                        <w:rPr>
                          <w:b/>
                          <w:color w:val="0D0D0D"/>
                          <w:sz w:val="20"/>
                        </w:rPr>
                        <w:t>Ethnicity:</w:t>
                      </w:r>
                      <w:r w:rsidRPr="00E41A5A">
                        <w:rPr>
                          <w:color w:val="0D0D0D"/>
                          <w:sz w:val="20"/>
                        </w:rPr>
                        <w:t xml:space="preserve">  White     </w:t>
                      </w:r>
                    </w:p>
                    <w:p w14:paraId="0C32DD6B" w14:textId="77777777" w:rsidR="00442E12" w:rsidRPr="00E41A5A" w:rsidRDefault="00442E12" w:rsidP="007072A4">
                      <w:pPr>
                        <w:tabs>
                          <w:tab w:val="left" w:pos="968"/>
                        </w:tabs>
                        <w:rPr>
                          <w:color w:val="0D0D0D"/>
                          <w:sz w:val="20"/>
                        </w:rPr>
                      </w:pPr>
                      <w:r w:rsidRPr="00E41A5A">
                        <w:rPr>
                          <w:b/>
                          <w:color w:val="0D0D0D"/>
                          <w:sz w:val="20"/>
                        </w:rPr>
                        <w:t>Highest qualification:</w:t>
                      </w:r>
                      <w:r w:rsidRPr="00E41A5A">
                        <w:rPr>
                          <w:color w:val="0D0D0D"/>
                          <w:sz w:val="20"/>
                        </w:rPr>
                        <w:t xml:space="preserve"> 5 GCSEs grade A-C     </w:t>
                      </w:r>
                      <w:r w:rsidRPr="00E41A5A">
                        <w:rPr>
                          <w:b/>
                          <w:color w:val="0D0D0D"/>
                          <w:sz w:val="20"/>
                        </w:rPr>
                        <w:t>Family history of HE:</w:t>
                      </w:r>
                      <w:r w:rsidRPr="00E41A5A">
                        <w:rPr>
                          <w:color w:val="0D0D0D"/>
                          <w:sz w:val="20"/>
                        </w:rPr>
                        <w:t xml:space="preserve"> First generation        </w:t>
                      </w:r>
                      <w:r w:rsidRPr="00E41A5A">
                        <w:rPr>
                          <w:b/>
                          <w:color w:val="0D0D0D"/>
                          <w:sz w:val="20"/>
                        </w:rPr>
                        <w:t>Living situation:</w:t>
                      </w:r>
                      <w:r w:rsidRPr="00E41A5A">
                        <w:rPr>
                          <w:color w:val="0D0D0D"/>
                          <w:sz w:val="20"/>
                        </w:rPr>
                        <w:t xml:space="preserve"> With parents     </w:t>
                      </w:r>
                    </w:p>
                    <w:p w14:paraId="16651862" w14:textId="77777777" w:rsidR="00442E12" w:rsidRPr="00E41A5A" w:rsidRDefault="00442E12" w:rsidP="007072A4">
                      <w:pPr>
                        <w:tabs>
                          <w:tab w:val="left" w:pos="968"/>
                        </w:tabs>
                        <w:rPr>
                          <w:color w:val="0D0D0D"/>
                          <w:sz w:val="20"/>
                        </w:rPr>
                      </w:pPr>
                      <w:r w:rsidRPr="00E41A5A">
                        <w:rPr>
                          <w:b/>
                          <w:color w:val="0D0D0D"/>
                          <w:sz w:val="20"/>
                        </w:rPr>
                        <w:t>Own employment:</w:t>
                      </w:r>
                      <w:r w:rsidRPr="00E41A5A">
                        <w:rPr>
                          <w:color w:val="0D0D0D"/>
                          <w:sz w:val="20"/>
                        </w:rPr>
                        <w:t xml:space="preserve"> Unemployed </w:t>
                      </w:r>
                    </w:p>
                    <w:p w14:paraId="3F651828" w14:textId="77777777" w:rsidR="00442E12" w:rsidRPr="00E41A5A" w:rsidRDefault="00442E12" w:rsidP="007072A4">
                      <w:pPr>
                        <w:tabs>
                          <w:tab w:val="left" w:pos="968"/>
                        </w:tabs>
                        <w:rPr>
                          <w:b/>
                          <w:color w:val="0D0D0D"/>
                          <w:sz w:val="20"/>
                        </w:rPr>
                      </w:pPr>
                      <w:r w:rsidRPr="00E41A5A">
                        <w:rPr>
                          <w:b/>
                          <w:color w:val="0D0D0D"/>
                          <w:sz w:val="20"/>
                        </w:rPr>
                        <w:t>Income earner details:</w:t>
                      </w:r>
                    </w:p>
                    <w:p w14:paraId="245C84FC" w14:textId="77777777" w:rsidR="00442E12" w:rsidRPr="00E41A5A" w:rsidRDefault="00442E12" w:rsidP="00810044">
                      <w:pPr>
                        <w:pStyle w:val="ColorfulList-Accent11"/>
                        <w:numPr>
                          <w:ilvl w:val="0"/>
                          <w:numId w:val="20"/>
                        </w:numPr>
                        <w:tabs>
                          <w:tab w:val="left" w:pos="968"/>
                        </w:tabs>
                        <w:rPr>
                          <w:color w:val="0D0D0D"/>
                          <w:sz w:val="20"/>
                        </w:rPr>
                      </w:pPr>
                      <w:r w:rsidRPr="00E41A5A">
                        <w:rPr>
                          <w:color w:val="0D0D0D"/>
                          <w:sz w:val="20"/>
                        </w:rPr>
                        <w:t>Someone else is the main income earner</w:t>
                      </w:r>
                    </w:p>
                    <w:p w14:paraId="0C6671D8" w14:textId="77777777" w:rsidR="00442E12" w:rsidRPr="00E41A5A" w:rsidRDefault="00442E12" w:rsidP="00810044">
                      <w:pPr>
                        <w:pStyle w:val="ColorfulList-Accent11"/>
                        <w:numPr>
                          <w:ilvl w:val="0"/>
                          <w:numId w:val="20"/>
                        </w:numPr>
                        <w:tabs>
                          <w:tab w:val="left" w:pos="968"/>
                        </w:tabs>
                        <w:rPr>
                          <w:color w:val="0D0D0D"/>
                          <w:sz w:val="20"/>
                        </w:rPr>
                      </w:pPr>
                      <w:r w:rsidRPr="00E41A5A">
                        <w:rPr>
                          <w:color w:val="0D0D0D"/>
                          <w:sz w:val="20"/>
                        </w:rPr>
                        <w:t xml:space="preserve">Paid part-time work (under 30 hours) </w:t>
                      </w:r>
                    </w:p>
                    <w:p w14:paraId="512A2B15" w14:textId="77777777" w:rsidR="00442E12" w:rsidRPr="00E41A5A" w:rsidRDefault="00442E12" w:rsidP="00810044">
                      <w:pPr>
                        <w:pStyle w:val="ColorfulList-Accent11"/>
                        <w:numPr>
                          <w:ilvl w:val="0"/>
                          <w:numId w:val="20"/>
                        </w:numPr>
                        <w:tabs>
                          <w:tab w:val="left" w:pos="968"/>
                        </w:tabs>
                        <w:rPr>
                          <w:color w:val="0D0D0D"/>
                          <w:sz w:val="20"/>
                        </w:rPr>
                      </w:pPr>
                      <w:r w:rsidRPr="00E41A5A">
                        <w:rPr>
                          <w:color w:val="0D0D0D"/>
                          <w:sz w:val="20"/>
                        </w:rPr>
                        <w:t xml:space="preserve">Semi-routine manual and service occupations </w:t>
                      </w:r>
                    </w:p>
                    <w:p w14:paraId="59C3A6A2" w14:textId="77777777" w:rsidR="00442E12" w:rsidRPr="00B62966" w:rsidRDefault="00442E12" w:rsidP="007072A4"/>
                  </w:txbxContent>
                </v:textbox>
              </v:rect>
            </w:pict>
          </mc:Fallback>
        </mc:AlternateContent>
      </w:r>
      <w:r w:rsidR="00D4670E" w:rsidRPr="00C43AD4">
        <w:rPr>
          <w:color w:val="auto"/>
          <w:sz w:val="28"/>
          <w:lang w:val="it-IT"/>
        </w:rPr>
        <w:t>Paola</w:t>
      </w:r>
      <w:bookmarkEnd w:id="180"/>
    </w:p>
    <w:p w14:paraId="49134B58" w14:textId="77777777" w:rsidR="00D4670E" w:rsidRPr="00C43AD4" w:rsidRDefault="00D4670E">
      <w:pPr>
        <w:rPr>
          <w:lang w:val="it-IT"/>
        </w:rPr>
      </w:pPr>
    </w:p>
    <w:p w14:paraId="043E577F" w14:textId="77777777" w:rsidR="00D4670E" w:rsidRPr="00C43AD4" w:rsidRDefault="00D4670E" w:rsidP="007072A4">
      <w:pPr>
        <w:rPr>
          <w:lang w:val="it-IT"/>
        </w:rPr>
      </w:pPr>
    </w:p>
    <w:p w14:paraId="66AF6585" w14:textId="77777777" w:rsidR="00D4670E" w:rsidRPr="00C43AD4" w:rsidRDefault="00D4670E" w:rsidP="007072A4">
      <w:pPr>
        <w:rPr>
          <w:lang w:val="it-IT"/>
        </w:rPr>
      </w:pPr>
    </w:p>
    <w:p w14:paraId="71D69CF8" w14:textId="77777777" w:rsidR="00D4670E" w:rsidRPr="00C43AD4" w:rsidRDefault="00D4670E" w:rsidP="007072A4">
      <w:pPr>
        <w:rPr>
          <w:lang w:val="it-IT"/>
        </w:rPr>
      </w:pPr>
    </w:p>
    <w:p w14:paraId="5150C762" w14:textId="77777777" w:rsidR="00D4670E" w:rsidRPr="00C43AD4" w:rsidRDefault="00D4670E" w:rsidP="007072A4">
      <w:pPr>
        <w:rPr>
          <w:lang w:val="it-IT"/>
        </w:rPr>
      </w:pPr>
    </w:p>
    <w:p w14:paraId="22FDED05" w14:textId="77777777" w:rsidR="00D4670E" w:rsidRPr="00C43AD4" w:rsidRDefault="00D4670E" w:rsidP="007072A4">
      <w:pPr>
        <w:rPr>
          <w:lang w:val="it-IT"/>
        </w:rPr>
      </w:pPr>
    </w:p>
    <w:p w14:paraId="027A9A4F" w14:textId="77777777" w:rsidR="00D4670E" w:rsidRPr="00C43AD4" w:rsidRDefault="00D4670E" w:rsidP="007072A4">
      <w:pPr>
        <w:rPr>
          <w:lang w:val="it-IT"/>
        </w:rPr>
      </w:pPr>
    </w:p>
    <w:p w14:paraId="347E72BC"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28384" behindDoc="0" locked="0" layoutInCell="1" allowOverlap="1" wp14:anchorId="44F912CE" wp14:editId="22534440">
                <wp:simplePos x="0" y="0"/>
                <wp:positionH relativeFrom="column">
                  <wp:posOffset>-343535</wp:posOffset>
                </wp:positionH>
                <wp:positionV relativeFrom="paragraph">
                  <wp:posOffset>74295</wp:posOffset>
                </wp:positionV>
                <wp:extent cx="6415405" cy="1870075"/>
                <wp:effectExtent l="0" t="0" r="36195" b="34925"/>
                <wp:wrapNone/>
                <wp:docPr id="246"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5405" cy="1870075"/>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43EDA72D" w14:textId="77777777" w:rsidR="00442E12" w:rsidRPr="00E41A5A" w:rsidRDefault="00442E12" w:rsidP="007072A4">
                            <w:pPr>
                              <w:jc w:val="center"/>
                              <w:rPr>
                                <w:b/>
                                <w:color w:val="000000"/>
                              </w:rPr>
                            </w:pPr>
                            <w:r w:rsidRPr="00E41A5A">
                              <w:rPr>
                                <w:b/>
                                <w:color w:val="000000"/>
                              </w:rPr>
                              <w:t>September 2014 (Focus group)</w:t>
                            </w:r>
                          </w:p>
                          <w:p w14:paraId="0F333A0C" w14:textId="77777777" w:rsidR="00442E12" w:rsidRPr="00E41A5A" w:rsidRDefault="00442E12" w:rsidP="007072A4">
                            <w:pPr>
                              <w:jc w:val="center"/>
                              <w:rPr>
                                <w:color w:val="000000"/>
                              </w:rPr>
                            </w:pPr>
                            <w:r w:rsidRPr="00E41A5A">
                              <w:rPr>
                                <w:color w:val="000000"/>
                              </w:rPr>
                              <w:t xml:space="preserve">Paola hopes to progress to HE, preferably to an institution that requires her to move far away as she would like to meet new people. She also wants to experience independent living in order so that she is less dependent on her parents. Paola had already decided upon her HEI (a new university in the North of England) as she had recently attended an open day at this institution. She is unsure whether to pursue a degree in Physical or Musical theatre at this point, but hopes to work in the Performing Arts industry as she has wanted to be an Actor since she was a child. Despite not knowing which degree she will pursue at this point, she feels that HE will ‘get her places’.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912CE" id="Rectangle 164" o:spid="_x0000_s1122" style="position:absolute;margin-left:-27.05pt;margin-top:5.85pt;width:505.15pt;height:147.2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zITiwIAAC4FAAAOAAAAZHJzL2Uyb0RvYy54bWysVN9v2yAQfp+0/wHxvtqJkrS14lRRqk6T&#10;srZSW/WZYIitAceAxM7++h3YSdNuT9P8YHE/ufvuO+Y3nVZkL5xvwJR0dJFTIgyHqjHbkr483325&#10;osQHZiqmwIiSHoSnN4vPn+atLcQYalCVcASTGF+0tqR1CLbIMs9roZm/ACsMGiU4zQKKbptVjrWY&#10;XatsnOezrAVXWQdceI/a295IFym/lIKHBym9CESVFGsL6e/SfxP/2WLOiq1jtm74UAb7hyo0awxe&#10;ekp1ywIjO9f8kUo33IEHGS446AykbLhIPWA3o/xDN081syL1guB4e4LJ/7+0/H7/ZB9dLN3bNfAf&#10;HhHJWuuLkyUKfvDppNPRFwsnXULxcEJRdIFwVM4mo+kkn1LC0Ta6uszzy2nEOWPFMdw6H74K0CQe&#10;SupwTAk9tl/70LseXVJloJrqrlEqCW67WSlH9gxHepXPJstxilU7/R2qXo3MyIfZohoZcPQe1FiK&#10;79Oksvx5fmVIW9IxtoB84Qw5KRULeNS2Kqk3W0qY2iLZeXDp4nfR/uBPxSFNK2ifERdKFPMBDQhW&#10;+gY83oXGjm+Zr/tak2lwUyY2LhKdB4DehhJPodt0pMHyrmcxJKo2UB0eHXHQU95bftfgBWus45E5&#10;5Dh2h3sbHvAnFWDLMJwoqcH9+ps++iP10EpJizuDcPzcMSewvW8GSXk9mkzikiVhMr0co+DOLZtz&#10;i9npFeAMR/hCWJ6O0T+o41E60K+43st4K5qY4Xh3D/wgrEK/y/hAcLFcJjdcLMvC2jxZHpNH6CK0&#10;z90rc3ZgXMCh3MNxv1jxgXi9b4w0sNwFkE1i5Ruuw47gUiYCDQ9I3PpzOXm9PXOL3wAAAP//AwBQ&#10;SwMEFAAGAAgAAAAhAMKEulrfAAAACgEAAA8AAABkcnMvZG93bnJldi54bWxMj8FOwzAMhu9IvENk&#10;JG5b2kJHKU0nhMYNIbENxDFrTFPROFWTdYWnx5zgZuv/9PtztZ5dLyYcQ+dJQbpMQCA13nTUKtjv&#10;HhcFiBA1Gd17QgVfGGBdn59VujT+RC84bWMruIRCqRXYGIdSytBYdDos/YDE2YcfnY68jq00oz5x&#10;uetlliQr6XRHfMHqAR8sNp/bo1Ow2RTv/vs5vuWvT4PHfTFldieVuryY7+9ARJzjHwy/+qwONTsd&#10;/JFMEL2CRX6dMspBegOCgdt8lYE4KLhKeJB1Jf+/UP8AAAD//wMAUEsBAi0AFAAGAAgAAAAhALaD&#10;OJL+AAAA4QEAABMAAAAAAAAAAAAAAAAAAAAAAFtDb250ZW50X1R5cGVzXS54bWxQSwECLQAUAAYA&#10;CAAAACEAOP0h/9YAAACUAQAACwAAAAAAAAAAAAAAAAAvAQAAX3JlbHMvLnJlbHNQSwECLQAUAAYA&#10;CAAAACEAKFcyE4sCAAAuBQAADgAAAAAAAAAAAAAAAAAuAgAAZHJzL2Uyb0RvYy54bWxQSwECLQAU&#10;AAYACAAAACEAwoS6Wt8AAAAKAQAADwAAAAAAAAAAAAAAAADlBAAAZHJzL2Rvd25yZXYueG1sUEsF&#10;BgAAAAAEAAQA8wAAAPEFAAAAAA==&#10;" fillcolor="#e6e0ec" strokecolor="windowText" strokeweight="2pt">
                <v:path arrowok="t"/>
                <v:textbox>
                  <w:txbxContent>
                    <w:p w14:paraId="43EDA72D" w14:textId="77777777" w:rsidR="00442E12" w:rsidRPr="00E41A5A" w:rsidRDefault="00442E12" w:rsidP="007072A4">
                      <w:pPr>
                        <w:jc w:val="center"/>
                        <w:rPr>
                          <w:b/>
                          <w:color w:val="000000"/>
                        </w:rPr>
                      </w:pPr>
                      <w:r w:rsidRPr="00E41A5A">
                        <w:rPr>
                          <w:b/>
                          <w:color w:val="000000"/>
                        </w:rPr>
                        <w:t>September 2014 (Focus group)</w:t>
                      </w:r>
                    </w:p>
                    <w:p w14:paraId="0F333A0C" w14:textId="77777777" w:rsidR="00442E12" w:rsidRPr="00E41A5A" w:rsidRDefault="00442E12" w:rsidP="007072A4">
                      <w:pPr>
                        <w:jc w:val="center"/>
                        <w:rPr>
                          <w:color w:val="000000"/>
                        </w:rPr>
                      </w:pPr>
                      <w:r w:rsidRPr="00E41A5A">
                        <w:rPr>
                          <w:color w:val="000000"/>
                        </w:rPr>
                        <w:t xml:space="preserve">Paola hopes to progress to HE, preferably to an institution that requires her to move far away as she would like to meet new people. She also wants to experience independent living in order so that she is less dependent on her parents. Paola had already decided upon her HEI (a new university in the North of England) as she had recently attended an open day at this institution. She is unsure whether to pursue a degree in Physical or Musical theatre at this point, but hopes to work in the Performing Arts industry as she has wanted to be an Actor since she was a child. Despite not knowing which degree she will pursue at this point, she feels that HE will ‘get her places’. </w:t>
                      </w:r>
                    </w:p>
                  </w:txbxContent>
                </v:textbox>
              </v:rect>
            </w:pict>
          </mc:Fallback>
        </mc:AlternateContent>
      </w:r>
    </w:p>
    <w:p w14:paraId="72046C50" w14:textId="77777777" w:rsidR="00D4670E" w:rsidRPr="00C43AD4" w:rsidRDefault="00D4670E" w:rsidP="007072A4">
      <w:pPr>
        <w:rPr>
          <w:lang w:val="it-IT"/>
        </w:rPr>
      </w:pPr>
    </w:p>
    <w:p w14:paraId="2EBC3DFD" w14:textId="77777777" w:rsidR="00D4670E" w:rsidRPr="00C43AD4" w:rsidRDefault="00D4670E" w:rsidP="007072A4">
      <w:pPr>
        <w:rPr>
          <w:lang w:val="it-IT"/>
        </w:rPr>
      </w:pPr>
    </w:p>
    <w:p w14:paraId="06A2CF62" w14:textId="77777777" w:rsidR="00D4670E" w:rsidRPr="00C43AD4" w:rsidRDefault="00D4670E" w:rsidP="007072A4">
      <w:pPr>
        <w:rPr>
          <w:lang w:val="it-IT"/>
        </w:rPr>
      </w:pPr>
    </w:p>
    <w:p w14:paraId="2EFA861E" w14:textId="77777777" w:rsidR="00D4670E" w:rsidRPr="00C43AD4" w:rsidRDefault="00D4670E" w:rsidP="007072A4">
      <w:pPr>
        <w:rPr>
          <w:lang w:val="it-IT"/>
        </w:rPr>
      </w:pPr>
    </w:p>
    <w:p w14:paraId="5BF80A7C" w14:textId="77777777" w:rsidR="00D4670E" w:rsidRPr="00C43AD4" w:rsidRDefault="00D4670E" w:rsidP="007072A4">
      <w:pPr>
        <w:rPr>
          <w:lang w:val="it-IT"/>
        </w:rPr>
      </w:pPr>
    </w:p>
    <w:p w14:paraId="55B70BDD"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32480" behindDoc="0" locked="0" layoutInCell="1" allowOverlap="1" wp14:anchorId="6F6E15CD" wp14:editId="6D474F68">
                <wp:simplePos x="0" y="0"/>
                <wp:positionH relativeFrom="column">
                  <wp:posOffset>2199005</wp:posOffset>
                </wp:positionH>
                <wp:positionV relativeFrom="paragraph">
                  <wp:posOffset>161290</wp:posOffset>
                </wp:positionV>
                <wp:extent cx="1362075" cy="361950"/>
                <wp:effectExtent l="0" t="0" r="34925" b="19050"/>
                <wp:wrapNone/>
                <wp:docPr id="165" name="Flowchart: Merg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568F7C" id="Flowchart: Merge 165" o:spid="_x0000_s1026" type="#_x0000_t128" style="position:absolute;margin-left:173.15pt;margin-top:12.7pt;width:107.25pt;height:28.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Nq7BZ/cAAAA&#10;CQEAAA8AAABkcnMvZG93bnJldi54bWxMj8tOwzAQRfdI/IM1SOyoQ16qQpwKVWLbirTsp/GQhMZ2&#10;ZLtt+HuGFSxHc3TvufVmMZO4kg+jswqeVwkIsp3To+0VHA9vT2sQIaLVODlLCr4pwKa5v6ux0u5m&#10;3+naxl5wiA0VKhhinCspQzeQwbByM1n+fTpvMPLpe6k93jjcTDJNklIaHC03DDjTdqDu3F6Mguhb&#10;/MrO424ri2If9ge9az+0Uo8Py+sLiEhL/IPhV5/VoWGnk7tYHcSkIMvLjFEFaZGDYKAoE95yUrBO&#10;c5BNLf8vaH4AAAD//wMAUEsBAi0AFAAGAAgAAAAhALaDOJL+AAAA4QEAABMAAAAAAAAAAAAAAAAA&#10;AAAAAFtDb250ZW50X1R5cGVzXS54bWxQSwECLQAUAAYACAAAACEAOP0h/9YAAACUAQAACwAAAAAA&#10;AAAAAAAAAAAvAQAAX3JlbHMvLnJlbHNQSwECLQAUAAYACAAAACEA4Vk53nYCAAAfBQAADgAAAAAA&#10;AAAAAAAAAAAuAgAAZHJzL2Uyb0RvYy54bWxQSwECLQAUAAYACAAAACEA2rsFn9wAAAAJAQAADwAA&#10;AAAAAAAAAAAAAADQBAAAZHJzL2Rvd25yZXYueG1sUEsFBgAAAAAEAAQA8wAAANkFAAAAAA==&#10;" fillcolor="windowText" strokeweight="2pt">
                <v:path arrowok="t"/>
              </v:shape>
            </w:pict>
          </mc:Fallback>
        </mc:AlternateContent>
      </w:r>
    </w:p>
    <w:p w14:paraId="6A4F0ECD" w14:textId="77777777" w:rsidR="00D4670E" w:rsidRPr="00C43AD4" w:rsidRDefault="00504151" w:rsidP="007072A4">
      <w:pPr>
        <w:tabs>
          <w:tab w:val="left" w:pos="4536"/>
        </w:tabs>
        <w:rPr>
          <w:lang w:val="it-IT"/>
        </w:rPr>
      </w:pPr>
      <w:r>
        <w:rPr>
          <w:noProof/>
          <w:lang w:eastAsia="en-GB"/>
        </w:rPr>
        <mc:AlternateContent>
          <mc:Choice Requires="wps">
            <w:drawing>
              <wp:anchor distT="0" distB="0" distL="114300" distR="114300" simplePos="0" relativeHeight="251731456" behindDoc="0" locked="0" layoutInCell="1" allowOverlap="1" wp14:anchorId="63BE4563" wp14:editId="1578C381">
                <wp:simplePos x="0" y="0"/>
                <wp:positionH relativeFrom="column">
                  <wp:posOffset>-343535</wp:posOffset>
                </wp:positionH>
                <wp:positionV relativeFrom="paragraph">
                  <wp:posOffset>296545</wp:posOffset>
                </wp:positionV>
                <wp:extent cx="6415405" cy="2399030"/>
                <wp:effectExtent l="0" t="0" r="36195" b="13970"/>
                <wp:wrapNone/>
                <wp:docPr id="166"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5405" cy="2399030"/>
                        </a:xfrm>
                        <a:prstGeom prst="rect">
                          <a:avLst/>
                        </a:prstGeom>
                        <a:solidFill>
                          <a:sysClr val="window" lastClr="FFFFFF"/>
                        </a:solidFill>
                        <a:ln w="25400" cap="flat" cmpd="sng" algn="ctr">
                          <a:solidFill>
                            <a:sysClr val="windowText" lastClr="000000"/>
                          </a:solidFill>
                          <a:prstDash val="solid"/>
                        </a:ln>
                        <a:effectLst/>
                      </wps:spPr>
                      <wps:txbx>
                        <w:txbxContent>
                          <w:p w14:paraId="20F046E7" w14:textId="77777777" w:rsidR="00442E12" w:rsidRPr="006A7874" w:rsidRDefault="00442E12" w:rsidP="007072A4">
                            <w:pPr>
                              <w:jc w:val="center"/>
                              <w:rPr>
                                <w:b/>
                              </w:rPr>
                            </w:pPr>
                            <w:r>
                              <w:rPr>
                                <w:b/>
                              </w:rPr>
                              <w:t xml:space="preserve">Diary entry: </w:t>
                            </w:r>
                            <w:r w:rsidRPr="006A7874">
                              <w:rPr>
                                <w:b/>
                              </w:rPr>
                              <w:t>No date (</w:t>
                            </w:r>
                            <w:r>
                              <w:rPr>
                                <w:b/>
                              </w:rPr>
                              <w:t>only entry</w:t>
                            </w:r>
                            <w:r w:rsidRPr="006A7874">
                              <w:rPr>
                                <w:b/>
                              </w:rPr>
                              <w:t>)</w:t>
                            </w:r>
                          </w:p>
                          <w:p w14:paraId="3CDCD2CD" w14:textId="77777777" w:rsidR="00442E12" w:rsidRDefault="00442E12" w:rsidP="007072A4">
                            <w:pPr>
                              <w:jc w:val="center"/>
                            </w:pPr>
                            <w:r>
                              <w:t xml:space="preserve">Paola includes one undated entry in her diary where she describes her childhood experiences that instilled her passion for Acting. In this, she writes of how she previously hoped to be a vet but was deterred by the idea of being required to ‘deal with all animals’ which she supplements with an illustration of a spider. She goes on to explain that she joined acting classes at a theatre group which she greatly enjoyed as she was able to be ‘occupied’ on a Friday evening and ‘be herself’ around new people. </w:t>
                            </w:r>
                          </w:p>
                          <w:p w14:paraId="7E8FD5DD" w14:textId="77777777" w:rsidR="00442E12" w:rsidRDefault="00442E12" w:rsidP="007072A4">
                            <w:pPr>
                              <w:jc w:val="center"/>
                            </w:pPr>
                            <w:r>
                              <w:t xml:space="preserve">Paola then notes that she enjoys both Musical and Physical Theatre and hopes to progress to HE to pursue a degree in one of these areas.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3BE4563" id="Rectangle 166" o:spid="_x0000_s1123" style="position:absolute;margin-left:-27.05pt;margin-top:23.35pt;width:505.15pt;height:188.9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c9cQIAAAUFAAAOAAAAZHJzL2Uyb0RvYy54bWysVMFu2zAMvQ/YPwi6r3bStF2MOkXQIsOA&#10;oC3QDj0zshQbk0VNUmJnXz9KcdKs7WmYD4IoUuTj06Ovb/pWs610vkFT8tFZzpk0AqvGrEv+43nx&#10;5StnPoCpQKORJd9Jz29mnz9dd7aQY6xRV9IxSmJ80dmS1yHYIsu8qGUL/gytNORU6FoIZLp1Vjno&#10;KHurs3GeX2Yduso6FNJ7Or3bO/ks5VdKivCglJeB6ZITtpBWl9ZVXLPZNRRrB7ZuxAAD/gFFC42h&#10;osdUdxCAbVzzLlXbCIceVTgT2GaoVCNk6oG6GeVvunmqwcrUC5Hj7ZEm///Sivvtk310Ebq3SxQ/&#10;PTGSddYXR080/BDTK9fGWALO+sTi7sii7AMTdHg5GV1M8gvOBPnG59Npfp54zqA4XLfOh28SWxY3&#10;JXf0TIk92C59iACgOIQkZKibatFonYydv9WObYFelIRQYceZBh/osOSL9MVXpRT+9Jo2rCM4hIxk&#10;IICkpjQE2ra2Krk3a85Ar0nDIriE5a/b/l3RZ2r3pHCevo8Kx0buwNd7xCnrEKZN7EcmlQ59v3Id&#10;d6Ff9awheNOreCUerbDaPTrmcK9kb8WioQJLIuARHEmXuqNxDA+0KI3UMg47zmp0vz86j/GkKPJy&#10;1tEoEB2/NuAktffdkNamo8kkzk4yJhdXYzLcqWd16jGb9hbpbUY0+FakbYwP+rBVDtsXmtp5rEou&#10;MIJq74kfjNuwH1GaeyHn8xRG82IhLM2TFTF5pC5S+9y/gLODkAI9yj0exgaKN3rax8abBuebgKpJ&#10;YnvldZA+zVoS0PBfiMN8aqeo17/X7A8AAAD//wMAUEsDBBQABgAIAAAAIQBHUluV4AAAAAoBAAAP&#10;AAAAZHJzL2Rvd25yZXYueG1sTI/BToNAEIbvJr7DZky8mHYpAiqyNGpSj02sJvY4ZUcgsruE3QL2&#10;6Tue9DgzX/75/mI9m06MNPjWWQWrZQSCbOV0a2sFH++bxT0IH9Bq7JwlBT/kYV1eXhSYazfZNxp3&#10;oRYcYn2OCpoQ+lxKXzVk0C9dT5ZvX24wGHgcaqkHnDjcdDKOokwabC1/aLCnl4aq793RKNg/z9F+&#10;Sre4CWP/iqf+9ibefip1fTU/PYIINIc/GH71WR1Kdjq4o9VedAoWabJiVEGS3YFg4CHNYhAHXsRJ&#10;CrIs5P8K5RkAAP//AwBQSwECLQAUAAYACAAAACEAtoM4kv4AAADhAQAAEwAAAAAAAAAAAAAAAAAA&#10;AAAAW0NvbnRlbnRfVHlwZXNdLnhtbFBLAQItABQABgAIAAAAIQA4/SH/1gAAAJQBAAALAAAAAAAA&#10;AAAAAAAAAC8BAABfcmVscy8ucmVsc1BLAQItABQABgAIAAAAIQAoElc9cQIAAAUFAAAOAAAAAAAA&#10;AAAAAAAAAC4CAABkcnMvZTJvRG9jLnhtbFBLAQItABQABgAIAAAAIQBHUluV4AAAAAoBAAAPAAAA&#10;AAAAAAAAAAAAAMsEAABkcnMvZG93bnJldi54bWxQSwUGAAAAAAQABADzAAAA2AUAAAAA&#10;" fillcolor="window" strokecolor="windowText" strokeweight="2pt">
                <v:path arrowok="t"/>
                <v:textbox>
                  <w:txbxContent>
                    <w:p w14:paraId="20F046E7" w14:textId="77777777" w:rsidR="00442E12" w:rsidRPr="006A7874" w:rsidRDefault="00442E12" w:rsidP="007072A4">
                      <w:pPr>
                        <w:jc w:val="center"/>
                        <w:rPr>
                          <w:b/>
                        </w:rPr>
                      </w:pPr>
                      <w:r>
                        <w:rPr>
                          <w:b/>
                        </w:rPr>
                        <w:t xml:space="preserve">Diary entry: </w:t>
                      </w:r>
                      <w:r w:rsidRPr="006A7874">
                        <w:rPr>
                          <w:b/>
                        </w:rPr>
                        <w:t>No date (</w:t>
                      </w:r>
                      <w:r>
                        <w:rPr>
                          <w:b/>
                        </w:rPr>
                        <w:t>only entry</w:t>
                      </w:r>
                      <w:r w:rsidRPr="006A7874">
                        <w:rPr>
                          <w:b/>
                        </w:rPr>
                        <w:t>)</w:t>
                      </w:r>
                    </w:p>
                    <w:p w14:paraId="3CDCD2CD" w14:textId="77777777" w:rsidR="00442E12" w:rsidRDefault="00442E12" w:rsidP="007072A4">
                      <w:pPr>
                        <w:jc w:val="center"/>
                      </w:pPr>
                      <w:r>
                        <w:t xml:space="preserve">Paola includes one undated entry in her diary where she describes her childhood experiences that instilled her passion for Acting. In this, she writes of how she previously hoped to be a vet but was deterred by the idea of being required to ‘deal with all animals’ which she supplements with an illustration of a spider. She goes on to explain that she joined acting classes at a theatre group which she greatly enjoyed as she was able to be ‘occupied’ on a Friday evening and ‘be herself’ around new people. </w:t>
                      </w:r>
                    </w:p>
                    <w:p w14:paraId="7E8FD5DD" w14:textId="77777777" w:rsidR="00442E12" w:rsidRDefault="00442E12" w:rsidP="007072A4">
                      <w:pPr>
                        <w:jc w:val="center"/>
                      </w:pPr>
                      <w:r>
                        <w:t xml:space="preserve">Paola then notes that she enjoys both Musical and Physical Theatre and hopes to progress to HE to pursue a degree in one of these areas. </w:t>
                      </w:r>
                    </w:p>
                  </w:txbxContent>
                </v:textbox>
              </v:rect>
            </w:pict>
          </mc:Fallback>
        </mc:AlternateContent>
      </w:r>
    </w:p>
    <w:p w14:paraId="75F7AF6D" w14:textId="77777777" w:rsidR="00D4670E" w:rsidRPr="00C43AD4" w:rsidRDefault="00D4670E" w:rsidP="007072A4">
      <w:pPr>
        <w:rPr>
          <w:lang w:val="it-IT"/>
        </w:rPr>
      </w:pPr>
    </w:p>
    <w:p w14:paraId="3A11EA73" w14:textId="77777777" w:rsidR="00D4670E" w:rsidRPr="00C43AD4" w:rsidRDefault="00D4670E" w:rsidP="007072A4">
      <w:pPr>
        <w:rPr>
          <w:lang w:val="it-IT"/>
        </w:rPr>
      </w:pPr>
    </w:p>
    <w:p w14:paraId="5C5C0F5F" w14:textId="77777777" w:rsidR="00D4670E" w:rsidRPr="00C43AD4" w:rsidRDefault="00D4670E" w:rsidP="007072A4">
      <w:pPr>
        <w:rPr>
          <w:lang w:val="it-IT"/>
        </w:rPr>
      </w:pPr>
    </w:p>
    <w:p w14:paraId="52C6A84C" w14:textId="77777777" w:rsidR="00D4670E" w:rsidRPr="00C43AD4" w:rsidRDefault="00D4670E" w:rsidP="007072A4">
      <w:pPr>
        <w:ind w:firstLine="720"/>
        <w:rPr>
          <w:lang w:val="it-IT"/>
        </w:rPr>
      </w:pPr>
    </w:p>
    <w:p w14:paraId="2A333DF5" w14:textId="77777777" w:rsidR="00D4670E" w:rsidRPr="00C43AD4" w:rsidRDefault="00D4670E" w:rsidP="007072A4">
      <w:pPr>
        <w:ind w:firstLine="720"/>
        <w:rPr>
          <w:lang w:val="it-IT"/>
        </w:rPr>
      </w:pPr>
    </w:p>
    <w:p w14:paraId="0ADCAB63" w14:textId="77777777" w:rsidR="00D4670E" w:rsidRPr="00C43AD4" w:rsidRDefault="00D4670E" w:rsidP="007072A4">
      <w:pPr>
        <w:ind w:firstLine="720"/>
        <w:rPr>
          <w:lang w:val="it-IT"/>
        </w:rPr>
      </w:pPr>
    </w:p>
    <w:p w14:paraId="4EA79E1A" w14:textId="77777777" w:rsidR="00D4670E" w:rsidRPr="00C43AD4" w:rsidRDefault="00D4670E" w:rsidP="007072A4">
      <w:pPr>
        <w:ind w:firstLine="720"/>
        <w:rPr>
          <w:lang w:val="it-IT"/>
        </w:rPr>
      </w:pPr>
    </w:p>
    <w:p w14:paraId="0F691A93" w14:textId="77777777" w:rsidR="00D4670E" w:rsidRPr="00C43AD4" w:rsidRDefault="00504151" w:rsidP="007072A4">
      <w:pPr>
        <w:ind w:firstLine="720"/>
        <w:rPr>
          <w:lang w:val="it-IT"/>
        </w:rPr>
      </w:pPr>
      <w:r>
        <w:rPr>
          <w:noProof/>
          <w:lang w:eastAsia="en-GB"/>
        </w:rPr>
        <mc:AlternateContent>
          <mc:Choice Requires="wps">
            <w:drawing>
              <wp:anchor distT="0" distB="0" distL="114300" distR="114300" simplePos="0" relativeHeight="251733504" behindDoc="0" locked="0" layoutInCell="1" allowOverlap="1" wp14:anchorId="54F0EBDA" wp14:editId="3994E8AE">
                <wp:simplePos x="0" y="0"/>
                <wp:positionH relativeFrom="column">
                  <wp:posOffset>2251710</wp:posOffset>
                </wp:positionH>
                <wp:positionV relativeFrom="paragraph">
                  <wp:posOffset>233680</wp:posOffset>
                </wp:positionV>
                <wp:extent cx="1362075" cy="361950"/>
                <wp:effectExtent l="0" t="0" r="34925" b="19050"/>
                <wp:wrapNone/>
                <wp:docPr id="167" name="Flowchart: Merge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BAE14E" id="Flowchart: Merge 167" o:spid="_x0000_s1026" type="#_x0000_t128" style="position:absolute;margin-left:177.3pt;margin-top:18.4pt;width:107.25pt;height:28.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MD0YNvcAAAA&#10;CQEAAA8AAABkcnMvZG93bnJldi54bWxMj8FOwzAMhu9IvENkJG4sHaXVVppOaBLXTXRw9xrTljVO&#10;1WRbeXvMCW62/On395eb2Q3qQlPoPRtYLhJQxI23PbcG3g+vDytQISJbHDyTgW8KsKlub0osrL/y&#10;G13q2CoJ4VCggS7GsdA6NB05DAs/Esvt008Oo6xTq+2EVwl3g35Mklw77Fk+dDjStqPmVJ+dgTjV&#10;+JWe+t1WZ9k+7A92V39YY+7v5pdnUJHm+AfDr76oQyVOR39mG9RgIM2eckFlyKWCAFm+XoI6Glin&#10;K9BVqf83qH4AAAD//wMAUEsBAi0AFAAGAAgAAAAhALaDOJL+AAAA4QEAABMAAAAAAAAAAAAAAAAA&#10;AAAAAFtDb250ZW50X1R5cGVzXS54bWxQSwECLQAUAAYACAAAACEAOP0h/9YAAACUAQAACwAAAAAA&#10;AAAAAAAAAAAvAQAAX3JlbHMvLnJlbHNQSwECLQAUAAYACAAAACEA4Vk53nYCAAAfBQAADgAAAAAA&#10;AAAAAAAAAAAuAgAAZHJzL2Uyb0RvYy54bWxQSwECLQAUAAYACAAAACEAwPRg29wAAAAJAQAADwAA&#10;AAAAAAAAAAAAAADQBAAAZHJzL2Rvd25yZXYueG1sUEsFBgAAAAAEAAQA8wAAANkFAAAAAA==&#10;" fillcolor="windowText" strokeweight="2pt">
                <v:path arrowok="t"/>
              </v:shape>
            </w:pict>
          </mc:Fallback>
        </mc:AlternateContent>
      </w:r>
    </w:p>
    <w:p w14:paraId="4E2D25AF" w14:textId="77777777" w:rsidR="00D4670E" w:rsidRPr="00C43AD4" w:rsidRDefault="00D4670E" w:rsidP="007072A4">
      <w:pPr>
        <w:tabs>
          <w:tab w:val="left" w:pos="4536"/>
        </w:tabs>
        <w:ind w:firstLine="720"/>
        <w:rPr>
          <w:lang w:val="it-IT"/>
        </w:rPr>
      </w:pPr>
    </w:p>
    <w:p w14:paraId="350B91D4" w14:textId="77777777" w:rsidR="00D4670E" w:rsidRPr="00C43AD4" w:rsidRDefault="00D4670E" w:rsidP="007072A4">
      <w:pPr>
        <w:ind w:firstLine="720"/>
        <w:rPr>
          <w:lang w:val="it-IT"/>
        </w:rPr>
      </w:pPr>
    </w:p>
    <w:p w14:paraId="17E63108" w14:textId="77777777" w:rsidR="00D4670E" w:rsidRPr="00C43AD4" w:rsidRDefault="00D4670E" w:rsidP="007072A4">
      <w:pPr>
        <w:ind w:firstLine="720"/>
        <w:rPr>
          <w:lang w:val="it-IT"/>
        </w:rPr>
      </w:pPr>
    </w:p>
    <w:p w14:paraId="74F3D087" w14:textId="77777777" w:rsidR="00D4670E" w:rsidRPr="00C43AD4" w:rsidRDefault="00D4670E" w:rsidP="007072A4">
      <w:pPr>
        <w:ind w:firstLine="720"/>
        <w:rPr>
          <w:lang w:val="it-IT"/>
        </w:rPr>
      </w:pPr>
    </w:p>
    <w:p w14:paraId="4893B5F7" w14:textId="77777777" w:rsidR="00D4670E" w:rsidRPr="00C43AD4" w:rsidRDefault="00504151" w:rsidP="007072A4">
      <w:pPr>
        <w:ind w:firstLine="720"/>
        <w:rPr>
          <w:lang w:val="it-IT"/>
        </w:rPr>
      </w:pPr>
      <w:r>
        <w:rPr>
          <w:noProof/>
          <w:lang w:eastAsia="en-GB"/>
        </w:rPr>
        <w:lastRenderedPageBreak/>
        <mc:AlternateContent>
          <mc:Choice Requires="wps">
            <w:drawing>
              <wp:anchor distT="0" distB="0" distL="114300" distR="114300" simplePos="0" relativeHeight="251729408" behindDoc="0" locked="0" layoutInCell="1" allowOverlap="1" wp14:anchorId="20AF36ED" wp14:editId="7CDAE228">
                <wp:simplePos x="0" y="0"/>
                <wp:positionH relativeFrom="column">
                  <wp:posOffset>-345440</wp:posOffset>
                </wp:positionH>
                <wp:positionV relativeFrom="paragraph">
                  <wp:posOffset>-685800</wp:posOffset>
                </wp:positionV>
                <wp:extent cx="6426200" cy="3986530"/>
                <wp:effectExtent l="0" t="0" r="25400" b="26670"/>
                <wp:wrapNone/>
                <wp:docPr id="168"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6200" cy="3986530"/>
                        </a:xfrm>
                        <a:prstGeom prst="rect">
                          <a:avLst/>
                        </a:prstGeom>
                        <a:solidFill>
                          <a:srgbClr val="1F497D">
                            <a:lumMod val="40000"/>
                            <a:lumOff val="60000"/>
                          </a:srgbClr>
                        </a:solidFill>
                        <a:ln w="25400" cap="flat" cmpd="sng" algn="ctr">
                          <a:solidFill>
                            <a:sysClr val="windowText" lastClr="000000"/>
                          </a:solidFill>
                          <a:prstDash val="solid"/>
                        </a:ln>
                        <a:effectLst/>
                      </wps:spPr>
                      <wps:txbx>
                        <w:txbxContent>
                          <w:p w14:paraId="4E780517" w14:textId="77777777" w:rsidR="00442E12" w:rsidRPr="00E41A5A" w:rsidRDefault="00442E12" w:rsidP="007072A4">
                            <w:pPr>
                              <w:jc w:val="center"/>
                              <w:rPr>
                                <w:b/>
                                <w:color w:val="000000"/>
                              </w:rPr>
                            </w:pPr>
                            <w:r w:rsidRPr="00E41A5A">
                              <w:rPr>
                                <w:b/>
                                <w:color w:val="000000"/>
                              </w:rPr>
                              <w:t>January 2015 (Interview)</w:t>
                            </w:r>
                          </w:p>
                          <w:p w14:paraId="6D6817CC" w14:textId="77777777" w:rsidR="00442E12" w:rsidRPr="00E41A5A" w:rsidRDefault="00442E12" w:rsidP="007072A4">
                            <w:pPr>
                              <w:jc w:val="center"/>
                              <w:rPr>
                                <w:color w:val="000000"/>
                              </w:rPr>
                            </w:pPr>
                            <w:r w:rsidRPr="00E41A5A">
                              <w:rPr>
                                <w:color w:val="000000"/>
                              </w:rPr>
                              <w:t xml:space="preserve">Paola still intends to progress to HE but feels torn between options. She has visited two institutions: the new university mentioned in her previous interview and a post-1992 in the South of England. Paola explained that she felt ‘at home’ during her visit at the Southern post-1992. She articulates that the degree course offered by the Northern New University is more focused on practical skills whereas the Southern post-1992 would prepare her for teaching. This led Paola to be undecided as she is currently unsure which one of these routes she would like to pursue. She had applied for two other institutions but felt one was ‘pressuring’ her for an audition fee and the other did not interest her after discovering the institution in the South of England. </w:t>
                            </w:r>
                          </w:p>
                          <w:p w14:paraId="4D65E226" w14:textId="77777777" w:rsidR="00442E12" w:rsidRPr="00E41A5A" w:rsidRDefault="00442E12" w:rsidP="007072A4">
                            <w:pPr>
                              <w:jc w:val="center"/>
                              <w:rPr>
                                <w:color w:val="000000"/>
                              </w:rPr>
                            </w:pPr>
                            <w:r w:rsidRPr="00E41A5A">
                              <w:rPr>
                                <w:color w:val="000000"/>
                              </w:rPr>
                              <w:t xml:space="preserve">Paola reflects that when she was younger, she was attracted to Musical Theatre but now enjoys analysing plays which she has been doing recently on her BTEC. In addition to HE, Paola has been inspired to start her own theatre company after witnessing her college tutor do this. Hence she comments that she is ‘stuck between three different options’. Paola expresses concerns over alternative options should she not secure a place in HE; this concern arose from her not having the financial means of ‘taking extra classes’ in Performing Arts to strengthen future applications. After speaking to her college tutor though, she feels calm as she plans to improve her physical ability, teach at the college and save money should she not secure a place this year.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F36ED" id="Rectangle 168" o:spid="_x0000_s1124" style="position:absolute;left:0;text-align:left;margin-left:-27.2pt;margin-top:-54pt;width:506pt;height:313.9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ubhjgIAAC4FAAAOAAAAZHJzL2Uyb0RvYy54bWysVN9v2jAQfp+0/8Hy+xqglJaIUKEipkms&#10;rVSmPh+OQ6I5Ps82JOyv39kJlHV7mpaHyPfDd999d+fZfVsrdpDWVagzPrwacCa1wLzSu4x/26w+&#10;3XHmPOgcFGqZ8aN0/H7+8cOsMakcYYkql5ZREO3SxmS89N6kSeJEKWtwV2ikJmOBtgZPot0luYWG&#10;otcqGQ0Gk6RBmxuLQjpH2mVn5PMYvyik8E9F4aRnKuOEzce/jf9t+CfzGaQ7C6asRA8D/gFFDZWm&#10;pOdQS/DA9rb6I1RdCYsOC38lsE6wKCohYw1UzXDwrpqXEoyMtRA5zpxpcv8vrHg8vJhnG6A7s0bx&#10;3REjSWNcerYEwfU+bWHr4EvAWRtZPJ5ZlK1ngpST8WhCreFMkO16eje5uY48J5Cerhvr/GeJNQuH&#10;jFtqU2QPDmvnAwBITy4RGaoqX1VKRcHutg/KsgNQS4er8fR2Ge+qff0V8049HtDX9ZbUNAGdenJS&#10;U3zXhYm53GV8pVmT8dENxaASgGayUODpWJs8407vOAO1o2EX3sbEv912R3cGR2OaY7MhXjhT4DwZ&#10;iKz4BWwBxGXiUPESXNlhjabeTelQuIzj3BP01pRw8u22ZRXBm96FK0G1xfz4bJnFbuSdEauKEqwJ&#10;xzNYmnGqjvbWP9GvUEglY3/irET782/64E+jR1bOGtoZouPHHqyk8r5oGsrpcDwOSxaF8c3tiAR7&#10;adleWvS+fsDQQ3ohjIjH4O/V6VhYrF9pvRchK5lAC8rdEd8LD77bZXoghFwsohstlgG/1i9GhOCB&#10;ukDtpn0Fa/qJ89SURzztF6TvBq/zDTc1LvYeiypO5Ruv/Y7QUsY+9g9I2PpLOXq9PXPzXwAAAP//&#10;AwBQSwMEFAAGAAgAAAAhAIkVn1nhAAAADAEAAA8AAABkcnMvZG93bnJldi54bWxMj8FOwzAMhu9I&#10;vENkJC5oS8ParStNpwmJI4cWxK5ZE9qKxOmabCtvjznBzZY//f7+cjc7yy5mCoNHCWKZADPYej1g&#10;J+H97WWRAwtRoVbWo5HwbQLsqtubUhXaX7E2lyZ2jEIwFEpCH+NYcB7a3jgVln40SLdPPzkVaZ06&#10;rid1pXBn+WOSrLlTA9KHXo3muTftV3N2Ek5ps/rAw96/jrEW3UNj69NKSHl/N++fgEUzxz8YfvVJ&#10;HSpyOvoz6sCshEWWpoTSIJKcWhGyzTZrYEcJmdjmwKuS/y9R/QAAAP//AwBQSwECLQAUAAYACAAA&#10;ACEAtoM4kv4AAADhAQAAEwAAAAAAAAAAAAAAAAAAAAAAW0NvbnRlbnRfVHlwZXNdLnhtbFBLAQIt&#10;ABQABgAIAAAAIQA4/SH/1gAAAJQBAAALAAAAAAAAAAAAAAAAAC8BAABfcmVscy8ucmVsc1BLAQIt&#10;ABQABgAIAAAAIQDzZubhjgIAAC4FAAAOAAAAAAAAAAAAAAAAAC4CAABkcnMvZTJvRG9jLnhtbFBL&#10;AQItABQABgAIAAAAIQCJFZ9Z4QAAAAwBAAAPAAAAAAAAAAAAAAAAAOgEAABkcnMvZG93bnJldi54&#10;bWxQSwUGAAAAAAQABADzAAAA9gUAAAAA&#10;" fillcolor="#8eb4e3" strokecolor="windowText" strokeweight="2pt">
                <v:path arrowok="t"/>
                <v:textbox>
                  <w:txbxContent>
                    <w:p w14:paraId="4E780517" w14:textId="77777777" w:rsidR="00442E12" w:rsidRPr="00E41A5A" w:rsidRDefault="00442E12" w:rsidP="007072A4">
                      <w:pPr>
                        <w:jc w:val="center"/>
                        <w:rPr>
                          <w:b/>
                          <w:color w:val="000000"/>
                        </w:rPr>
                      </w:pPr>
                      <w:r w:rsidRPr="00E41A5A">
                        <w:rPr>
                          <w:b/>
                          <w:color w:val="000000"/>
                        </w:rPr>
                        <w:t>January 2015 (Interview)</w:t>
                      </w:r>
                    </w:p>
                    <w:p w14:paraId="6D6817CC" w14:textId="77777777" w:rsidR="00442E12" w:rsidRPr="00E41A5A" w:rsidRDefault="00442E12" w:rsidP="007072A4">
                      <w:pPr>
                        <w:jc w:val="center"/>
                        <w:rPr>
                          <w:color w:val="000000"/>
                        </w:rPr>
                      </w:pPr>
                      <w:r w:rsidRPr="00E41A5A">
                        <w:rPr>
                          <w:color w:val="000000"/>
                        </w:rPr>
                        <w:t xml:space="preserve">Paola still intends to progress to HE but feels torn between options. She has visited two institutions: the new university mentioned in her previous interview and a post-1992 in the South of England. Paola explained that she felt ‘at home’ during her visit at the Southern post-1992. She articulates that the degree course offered by the Northern New University is more focused on practical skills whereas the Southern post-1992 would prepare her for teaching. This led Paola to be undecided as she is currently unsure which one of these routes she would like to pursue. She had applied for two other institutions but felt one was ‘pressuring’ her for an audition fee and the other did not interest her after discovering the institution in the South of England. </w:t>
                      </w:r>
                    </w:p>
                    <w:p w14:paraId="4D65E226" w14:textId="77777777" w:rsidR="00442E12" w:rsidRPr="00E41A5A" w:rsidRDefault="00442E12" w:rsidP="007072A4">
                      <w:pPr>
                        <w:jc w:val="center"/>
                        <w:rPr>
                          <w:color w:val="000000"/>
                        </w:rPr>
                      </w:pPr>
                      <w:r w:rsidRPr="00E41A5A">
                        <w:rPr>
                          <w:color w:val="000000"/>
                        </w:rPr>
                        <w:t xml:space="preserve">Paola reflects that when she was younger, she was attracted to Musical Theatre but now enjoys analysing plays which she has been doing recently on her BTEC. In addition to HE, Paola has been inspired to start her own theatre company after witnessing her college tutor do this. Hence she comments that she is ‘stuck between three different options’. Paola expresses concerns over alternative options should she not secure a place in HE; this concern arose from her not having the financial means of ‘taking extra classes’ in Performing Arts to strengthen future applications. After speaking to her college tutor though, she feels calm as she plans to improve her physical ability, teach at the college and save money should she not secure a place this year. </w:t>
                      </w:r>
                    </w:p>
                  </w:txbxContent>
                </v:textbox>
              </v:rect>
            </w:pict>
          </mc:Fallback>
        </mc:AlternateContent>
      </w:r>
    </w:p>
    <w:p w14:paraId="65B8A65C" w14:textId="77777777" w:rsidR="00D4670E" w:rsidRPr="00C43AD4" w:rsidRDefault="00D4670E" w:rsidP="007072A4">
      <w:pPr>
        <w:ind w:firstLine="720"/>
        <w:rPr>
          <w:lang w:val="it-IT"/>
        </w:rPr>
      </w:pPr>
    </w:p>
    <w:p w14:paraId="77D30B42" w14:textId="77777777" w:rsidR="00D4670E" w:rsidRPr="00C43AD4" w:rsidRDefault="00D4670E" w:rsidP="007072A4">
      <w:pPr>
        <w:ind w:firstLine="720"/>
        <w:rPr>
          <w:lang w:val="it-IT"/>
        </w:rPr>
      </w:pPr>
    </w:p>
    <w:p w14:paraId="7663DC22" w14:textId="77777777" w:rsidR="00D4670E" w:rsidRPr="00C43AD4" w:rsidRDefault="00D4670E" w:rsidP="007072A4">
      <w:pPr>
        <w:ind w:firstLine="720"/>
        <w:rPr>
          <w:lang w:val="it-IT"/>
        </w:rPr>
      </w:pPr>
    </w:p>
    <w:p w14:paraId="7000F99D" w14:textId="77777777" w:rsidR="00D4670E" w:rsidRPr="00C43AD4" w:rsidRDefault="00D4670E" w:rsidP="007072A4">
      <w:pPr>
        <w:tabs>
          <w:tab w:val="left" w:pos="1025"/>
        </w:tabs>
        <w:rPr>
          <w:lang w:val="it-IT"/>
        </w:rPr>
      </w:pPr>
      <w:r w:rsidRPr="00C43AD4">
        <w:rPr>
          <w:lang w:val="it-IT"/>
        </w:rPr>
        <w:tab/>
      </w:r>
    </w:p>
    <w:p w14:paraId="7074E036" w14:textId="77777777" w:rsidR="00D4670E" w:rsidRPr="00C43AD4" w:rsidRDefault="00D4670E" w:rsidP="007072A4">
      <w:pPr>
        <w:tabs>
          <w:tab w:val="left" w:pos="1025"/>
        </w:tabs>
        <w:rPr>
          <w:lang w:val="it-IT"/>
        </w:rPr>
      </w:pPr>
    </w:p>
    <w:p w14:paraId="4ECA7246" w14:textId="77777777" w:rsidR="00D4670E" w:rsidRPr="00C43AD4" w:rsidRDefault="00D4670E" w:rsidP="007072A4">
      <w:pPr>
        <w:tabs>
          <w:tab w:val="left" w:pos="1025"/>
        </w:tabs>
        <w:rPr>
          <w:lang w:val="it-IT"/>
        </w:rPr>
      </w:pPr>
    </w:p>
    <w:p w14:paraId="478ECE9B" w14:textId="77777777" w:rsidR="00D4670E" w:rsidRPr="00C43AD4" w:rsidRDefault="00D4670E" w:rsidP="007072A4">
      <w:pPr>
        <w:tabs>
          <w:tab w:val="left" w:pos="1025"/>
        </w:tabs>
        <w:rPr>
          <w:lang w:val="it-IT"/>
        </w:rPr>
      </w:pPr>
    </w:p>
    <w:p w14:paraId="4C98EEB8" w14:textId="77777777" w:rsidR="00D4670E" w:rsidRPr="00C43AD4" w:rsidRDefault="00D4670E" w:rsidP="007072A4">
      <w:pPr>
        <w:tabs>
          <w:tab w:val="left" w:pos="1025"/>
        </w:tabs>
        <w:rPr>
          <w:lang w:val="it-IT"/>
        </w:rPr>
      </w:pPr>
    </w:p>
    <w:p w14:paraId="220ADD97" w14:textId="77777777" w:rsidR="00D4670E" w:rsidRPr="00C43AD4" w:rsidRDefault="00D4670E" w:rsidP="007072A4">
      <w:pPr>
        <w:rPr>
          <w:lang w:val="it-IT"/>
        </w:rPr>
      </w:pPr>
    </w:p>
    <w:p w14:paraId="15E3AE0B"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34528" behindDoc="0" locked="0" layoutInCell="1" allowOverlap="1" wp14:anchorId="74232458" wp14:editId="03364214">
                <wp:simplePos x="0" y="0"/>
                <wp:positionH relativeFrom="column">
                  <wp:posOffset>2221230</wp:posOffset>
                </wp:positionH>
                <wp:positionV relativeFrom="paragraph">
                  <wp:posOffset>255270</wp:posOffset>
                </wp:positionV>
                <wp:extent cx="1362075" cy="361950"/>
                <wp:effectExtent l="0" t="0" r="34925" b="19050"/>
                <wp:wrapNone/>
                <wp:docPr id="169" name="Flowchart: Merge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6D85D2" id="Flowchart: Merge 169" o:spid="_x0000_s1026" type="#_x0000_t128" style="position:absolute;margin-left:174.9pt;margin-top:20.1pt;width:107.25pt;height:28.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NFTVUndAAAA&#10;CQEAAA8AAABkcnMvZG93bnJldi54bWxMj81OwzAQhO9IvIO1SNyoQ34KDdlUqBLXVqRwd+MlCY3X&#10;ke224e0xJ3oczWjmm2o9m1GcyfnBMsLjIgFB3Fo9cIfwsX97eAbhg2KtRsuE8EMe1vXtTaVKbS/8&#10;TucmdCKWsC8VQh/CVErp256M8gs7EUfvyzqjQpSuk9qpSyw3o0yTZCmNGjgu9GqiTU/tsTkZhOAa&#10;9Z0dh+1GFsXO7/Z623xqxPu7+fUFRKA5/IfhDz+iQx2ZDvbE2osRIctXET0g5EkKIgaKZZ6BOCCs&#10;nlKQdSWvH9S/AAAA//8DAFBLAQItABQABgAIAAAAIQC2gziS/gAAAOEBAAATAAAAAAAAAAAAAAAA&#10;AAAAAABbQ29udGVudF9UeXBlc10ueG1sUEsBAi0AFAAGAAgAAAAhADj9If/WAAAAlAEAAAsAAAAA&#10;AAAAAAAAAAAALwEAAF9yZWxzLy5yZWxzUEsBAi0AFAAGAAgAAAAhAOFZOd52AgAAHwUAAA4AAAAA&#10;AAAAAAAAAAAALgIAAGRycy9lMm9Eb2MueG1sUEsBAi0AFAAGAAgAAAAhANFTVUndAAAACQEAAA8A&#10;AAAAAAAAAAAAAAAA0AQAAGRycy9kb3ducmV2LnhtbFBLBQYAAAAABAAEAPMAAADaBQAAAAA=&#10;" fillcolor="windowText" strokeweight="2pt">
                <v:path arrowok="t"/>
              </v:shape>
            </w:pict>
          </mc:Fallback>
        </mc:AlternateContent>
      </w:r>
    </w:p>
    <w:p w14:paraId="5A989AB6" w14:textId="77777777" w:rsidR="00D4670E" w:rsidRPr="00C43AD4" w:rsidRDefault="00D4670E" w:rsidP="007072A4">
      <w:pPr>
        <w:tabs>
          <w:tab w:val="left" w:pos="4536"/>
        </w:tabs>
        <w:rPr>
          <w:lang w:val="it-IT"/>
        </w:rPr>
      </w:pPr>
    </w:p>
    <w:p w14:paraId="2B74133B"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30432" behindDoc="0" locked="0" layoutInCell="1" allowOverlap="1" wp14:anchorId="5391A15A" wp14:editId="14E7DA5C">
                <wp:simplePos x="0" y="0"/>
                <wp:positionH relativeFrom="column">
                  <wp:posOffset>-346075</wp:posOffset>
                </wp:positionH>
                <wp:positionV relativeFrom="paragraph">
                  <wp:posOffset>92710</wp:posOffset>
                </wp:positionV>
                <wp:extent cx="6377940" cy="1547495"/>
                <wp:effectExtent l="0" t="0" r="22860" b="27305"/>
                <wp:wrapNone/>
                <wp:docPr id="170"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7940" cy="1547495"/>
                        </a:xfrm>
                        <a:prstGeom prst="rect">
                          <a:avLst/>
                        </a:prstGeom>
                        <a:solidFill>
                          <a:srgbClr val="9BBB59">
                            <a:lumMod val="40000"/>
                            <a:lumOff val="60000"/>
                          </a:srgbClr>
                        </a:solidFill>
                        <a:ln w="25400" cap="flat" cmpd="sng" algn="ctr">
                          <a:solidFill>
                            <a:sysClr val="windowText" lastClr="000000"/>
                          </a:solidFill>
                          <a:prstDash val="solid"/>
                        </a:ln>
                        <a:effectLst/>
                      </wps:spPr>
                      <wps:txbx>
                        <w:txbxContent>
                          <w:p w14:paraId="4ACA0EB8" w14:textId="77777777" w:rsidR="00442E12" w:rsidRPr="00E41A5A" w:rsidRDefault="00442E12" w:rsidP="007072A4">
                            <w:pPr>
                              <w:jc w:val="center"/>
                              <w:rPr>
                                <w:color w:val="000000"/>
                              </w:rPr>
                            </w:pPr>
                            <w:r w:rsidRPr="00E41A5A">
                              <w:rPr>
                                <w:b/>
                                <w:color w:val="000000"/>
                              </w:rPr>
                              <w:t>May 2015 (Focus group)</w:t>
                            </w:r>
                          </w:p>
                          <w:p w14:paraId="44A383BB" w14:textId="77777777" w:rsidR="00442E12" w:rsidRPr="00E41A5A" w:rsidRDefault="00442E12" w:rsidP="007072A4">
                            <w:pPr>
                              <w:jc w:val="center"/>
                              <w:rPr>
                                <w:color w:val="000000"/>
                              </w:rPr>
                            </w:pPr>
                            <w:r w:rsidRPr="00E41A5A">
                              <w:rPr>
                                <w:color w:val="000000"/>
                              </w:rPr>
                              <w:t xml:space="preserve">Paola has decided to attend the Southern post-1992 institution. She feels excited to move to a different city and meet new people. She strives to achieve the highest grades possible on her BTEC before progressing to HE. Paola highlights that she will be the first one in her family to attend which informs her motivation. She hopes to either teach or own a theatre company in the future and to have a family.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1A15A" id="Rectangle 170" o:spid="_x0000_s1125" style="position:absolute;margin-left:-27.25pt;margin-top:7.3pt;width:502.2pt;height:121.8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1adjQIAAC4FAAAOAAAAZHJzL2Uyb0RvYy54bWysVN9v2yAQfp+0/wHxvjrJkma26lRpq06T&#10;srZSO/WZYIitAceAxM7++h7YSdNuT9N4QNwPjrvvvuPistOK7ITzDZiSjs9GlAjDoWrMpqQ/nm4/&#10;faHEB2YqpsCIku6Fp5eLjx8uWluICdSgKuEIBjG+aG1J6xBskWWe10IzfwZWGDRKcJoFFN0mqxxr&#10;MbpW2WQ0Os9acJV1wIX3qL3pjXSR4kspeLiX0otAVEkxt5B2l/Z13LPFBSs2jtm64UMa7B+y0Kwx&#10;+Ogx1A0LjGxd80co3XAHHmQ446AzkLLhItWA1YxH76p5rJkVqRYEx9sjTP7/heV3u0f74GLq3q6A&#10;//SISNZaXxwtUfCDTyedjr6YOOkSivsjiqILhKPy/PN8nk8RbI628Ww6n+aziHPGisN163z4KkCT&#10;eCipwzYl9Nhu5UPvenBJmYFqqttGqSS4zfpaObJj2NL86upqlqe7aqu/Q9WrpyNcfW9RjQzo1ecH&#10;Nabi+zApLX8aXxnSlnQywxhYAkNOSsUCHrWtSurNhhKmNkh2Hlx6+M1tv/fH5JCmFbRPiAslivmA&#10;BgQrrQGPN1djxTfM132uyTS4KRMLF4nOA0CvTYmn0K070mB6eR6vRNUaqv2DIw56ynvLbxt8YIV5&#10;PDCHHMfqcG7DPW5SAZYMw4mSGtzvv+mjP1IPrZS0ODMIx68tcwLL+2aQlPl4GvsekjCdzScouFPL&#10;+tRitvoasIdj/CEsT8foH9ThKB3oZxzvZXwVTcxwfLsHfhCuQz/L+EFwsVwmNxwsy8LKPFoeg0fo&#10;IrRP3TNzdmBcwKbcwWG+WPGOeL1vvGlguQ0gm8TKV1yHGcGhTAQaPpA49ady8nr95hYvAAAA//8D&#10;AFBLAwQUAAYACAAAACEA6gUKYt4AAAAKAQAADwAAAGRycy9kb3ducmV2LnhtbEyPQU+DQBCF7yb+&#10;h8008dYurdAWZGmMRhOPpU28btkRiOwsYbeA/97xZI+T9+W9b/LDbDsx4uBbRwrWqwgEUuVMS7WC&#10;8+ltuQfhgyajO0eo4Ac9HIr7u1xnxk10xLEMteAS8plW0ITQZ1L6qkGr/cr1SJx9ucHqwOdQSzPo&#10;icttJzdRtJVWt8QLje7xpcHqu7xaBa8m8slJ08c8ftapey/97jxVSj0s5ucnEAHn8A/Dnz6rQ8FO&#10;F3cl40WnYJnECaMcxFsQDKRxmoK4KNgk+0eQRS5vXyh+AQAA//8DAFBLAQItABQABgAIAAAAIQC2&#10;gziS/gAAAOEBAAATAAAAAAAAAAAAAAAAAAAAAABbQ29udGVudF9UeXBlc10ueG1sUEsBAi0AFAAG&#10;AAgAAAAhADj9If/WAAAAlAEAAAsAAAAAAAAAAAAAAAAALwEAAF9yZWxzLy5yZWxzUEsBAi0AFAAG&#10;AAgAAAAhADavVp2NAgAALgUAAA4AAAAAAAAAAAAAAAAALgIAAGRycy9lMm9Eb2MueG1sUEsBAi0A&#10;FAAGAAgAAAAhAOoFCmLeAAAACgEAAA8AAAAAAAAAAAAAAAAA5wQAAGRycy9kb3ducmV2LnhtbFBL&#10;BQYAAAAABAAEAPMAAADyBQAAAAA=&#10;" fillcolor="#d7e4bd" strokecolor="windowText" strokeweight="2pt">
                <v:path arrowok="t"/>
                <v:textbox>
                  <w:txbxContent>
                    <w:p w14:paraId="4ACA0EB8" w14:textId="77777777" w:rsidR="00442E12" w:rsidRPr="00E41A5A" w:rsidRDefault="00442E12" w:rsidP="007072A4">
                      <w:pPr>
                        <w:jc w:val="center"/>
                        <w:rPr>
                          <w:color w:val="000000"/>
                        </w:rPr>
                      </w:pPr>
                      <w:r w:rsidRPr="00E41A5A">
                        <w:rPr>
                          <w:b/>
                          <w:color w:val="000000"/>
                        </w:rPr>
                        <w:t>May 2015 (Focus group)</w:t>
                      </w:r>
                    </w:p>
                    <w:p w14:paraId="44A383BB" w14:textId="77777777" w:rsidR="00442E12" w:rsidRPr="00E41A5A" w:rsidRDefault="00442E12" w:rsidP="007072A4">
                      <w:pPr>
                        <w:jc w:val="center"/>
                        <w:rPr>
                          <w:color w:val="000000"/>
                        </w:rPr>
                      </w:pPr>
                      <w:r w:rsidRPr="00E41A5A">
                        <w:rPr>
                          <w:color w:val="000000"/>
                        </w:rPr>
                        <w:t xml:space="preserve">Paola has decided to attend the Southern post-1992 institution. She feels excited to move to a different city and meet new people. She strives to achieve the highest grades possible on her BTEC before progressing to HE. Paola highlights that she will be the first one in her family to attend which informs her motivation. She hopes to either teach or own a theatre company in the future and to have a family. </w:t>
                      </w:r>
                    </w:p>
                  </w:txbxContent>
                </v:textbox>
              </v:rect>
            </w:pict>
          </mc:Fallback>
        </mc:AlternateContent>
      </w:r>
    </w:p>
    <w:p w14:paraId="1F12937B" w14:textId="77777777" w:rsidR="00D4670E" w:rsidRPr="00C43AD4" w:rsidRDefault="00D4670E" w:rsidP="007072A4">
      <w:pPr>
        <w:rPr>
          <w:lang w:val="it-IT"/>
        </w:rPr>
      </w:pPr>
    </w:p>
    <w:p w14:paraId="26B08F61" w14:textId="77777777" w:rsidR="00D4670E" w:rsidRPr="00C43AD4" w:rsidRDefault="00D4670E" w:rsidP="007072A4">
      <w:pPr>
        <w:rPr>
          <w:lang w:val="it-IT"/>
        </w:rPr>
      </w:pPr>
    </w:p>
    <w:p w14:paraId="5E7950D5" w14:textId="77777777" w:rsidR="00D4670E" w:rsidRPr="00C43AD4" w:rsidRDefault="00D4670E" w:rsidP="007072A4">
      <w:pPr>
        <w:rPr>
          <w:lang w:val="it-IT"/>
        </w:rPr>
      </w:pPr>
    </w:p>
    <w:p w14:paraId="6F1ED7FD" w14:textId="77777777" w:rsidR="00D4670E" w:rsidRPr="00C43AD4" w:rsidRDefault="00D4670E" w:rsidP="007072A4">
      <w:pPr>
        <w:rPr>
          <w:lang w:val="it-IT"/>
        </w:rPr>
      </w:pPr>
    </w:p>
    <w:p w14:paraId="0D50F23C"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35552" behindDoc="0" locked="0" layoutInCell="1" allowOverlap="1" wp14:anchorId="1DB0ABAE" wp14:editId="1DB6E4CA">
                <wp:simplePos x="0" y="0"/>
                <wp:positionH relativeFrom="column">
                  <wp:posOffset>2259330</wp:posOffset>
                </wp:positionH>
                <wp:positionV relativeFrom="paragraph">
                  <wp:posOffset>172720</wp:posOffset>
                </wp:positionV>
                <wp:extent cx="1362075" cy="361950"/>
                <wp:effectExtent l="0" t="0" r="34925" b="19050"/>
                <wp:wrapNone/>
                <wp:docPr id="171" name="Flowchart: Merg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E26E43" id="Flowchart: Merge 171" o:spid="_x0000_s1026" type="#_x0000_t128" style="position:absolute;margin-left:177.9pt;margin-top:13.6pt;width:107.25pt;height:28.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AO48DPcAAAA&#10;CQEAAA8AAABkcnMvZG93bnJldi54bWxMj8FOwzAQRO9I/IO1SNyoQ4JpFbKpUCWurUjLfRubJDRe&#10;R7bbhr/HnOA4mtHMm2o921FcjA+DY4THRQbCcOv0wB3CYf/2sAIRIrGm0bFB+DYB1vXtTUWldld+&#10;N5cmdiKVcCgJoY9xKqUMbW8shYWbDCfv03lLMUnfSe3pmsrtKPMse5aWBk4LPU1m05v21JwtQvQN&#10;fRWnYbuRSu3Cbq+3zYdGvL+bX19ARDPHvzD84id0qBPT0Z1ZBzEiFEol9IiQL3MQKaCWWQHiiLB6&#10;ykHWlfz/oP4BAAD//wMAUEsBAi0AFAAGAAgAAAAhALaDOJL+AAAA4QEAABMAAAAAAAAAAAAAAAAA&#10;AAAAAFtDb250ZW50X1R5cGVzXS54bWxQSwECLQAUAAYACAAAACEAOP0h/9YAAACUAQAACwAAAAAA&#10;AAAAAAAAAAAvAQAAX3JlbHMvLnJlbHNQSwECLQAUAAYACAAAACEA4Vk53nYCAAAfBQAADgAAAAAA&#10;AAAAAAAAAAAuAgAAZHJzL2Uyb0RvYy54bWxQSwECLQAUAAYACAAAACEAA7jwM9wAAAAJAQAADwAA&#10;AAAAAAAAAAAAAADQBAAAZHJzL2Rvd25yZXYueG1sUEsFBgAAAAAEAAQA8wAAANkFAAAAAA==&#10;" fillcolor="windowText" strokeweight="2pt">
                <v:path arrowok="t"/>
              </v:shape>
            </w:pict>
          </mc:Fallback>
        </mc:AlternateContent>
      </w:r>
    </w:p>
    <w:p w14:paraId="75699BDE" w14:textId="77777777" w:rsidR="00D4670E" w:rsidRPr="00C43AD4" w:rsidRDefault="00D4670E" w:rsidP="007072A4">
      <w:pPr>
        <w:rPr>
          <w:lang w:val="it-IT"/>
        </w:rPr>
      </w:pPr>
    </w:p>
    <w:p w14:paraId="6F8D9D10"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36576" behindDoc="0" locked="0" layoutInCell="1" allowOverlap="1" wp14:anchorId="0C73E42A" wp14:editId="5504DD5F">
                <wp:simplePos x="0" y="0"/>
                <wp:positionH relativeFrom="column">
                  <wp:posOffset>-345440</wp:posOffset>
                </wp:positionH>
                <wp:positionV relativeFrom="paragraph">
                  <wp:posOffset>33020</wp:posOffset>
                </wp:positionV>
                <wp:extent cx="6377940" cy="1389380"/>
                <wp:effectExtent l="0" t="0" r="22860" b="33020"/>
                <wp:wrapNone/>
                <wp:docPr id="172"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7940" cy="1389380"/>
                        </a:xfrm>
                        <a:prstGeom prst="rect">
                          <a:avLst/>
                        </a:prstGeom>
                        <a:solidFill>
                          <a:srgbClr val="C0504D">
                            <a:lumMod val="40000"/>
                            <a:lumOff val="60000"/>
                          </a:srgbClr>
                        </a:solidFill>
                        <a:ln w="25400" cap="flat" cmpd="sng" algn="ctr">
                          <a:solidFill>
                            <a:sysClr val="windowText" lastClr="000000"/>
                          </a:solidFill>
                          <a:prstDash val="solid"/>
                        </a:ln>
                        <a:effectLst/>
                      </wps:spPr>
                      <wps:txbx>
                        <w:txbxContent>
                          <w:p w14:paraId="651C25BE" w14:textId="77777777" w:rsidR="00442E12" w:rsidRPr="00E41A5A" w:rsidRDefault="00442E12" w:rsidP="007072A4">
                            <w:pPr>
                              <w:jc w:val="center"/>
                              <w:rPr>
                                <w:color w:val="000000"/>
                              </w:rPr>
                            </w:pPr>
                            <w:r>
                              <w:rPr>
                                <w:b/>
                                <w:color w:val="000000"/>
                              </w:rPr>
                              <w:t>October 2015 (Follow-</w:t>
                            </w:r>
                            <w:r w:rsidRPr="00E41A5A">
                              <w:rPr>
                                <w:b/>
                                <w:color w:val="000000"/>
                              </w:rPr>
                              <w:t>up)</w:t>
                            </w:r>
                          </w:p>
                          <w:p w14:paraId="03E0E3DC" w14:textId="77777777" w:rsidR="00442E12" w:rsidRPr="00E41A5A" w:rsidRDefault="00442E12" w:rsidP="007072A4">
                            <w:pPr>
                              <w:jc w:val="center"/>
                              <w:rPr>
                                <w:color w:val="000000"/>
                              </w:rPr>
                            </w:pPr>
                            <w:r w:rsidRPr="00E41A5A">
                              <w:rPr>
                                <w:color w:val="000000"/>
                              </w:rPr>
                              <w:t xml:space="preserve">Paola has begun her studies in the Southern post-1992 where she is studying for a degree in Performing Arts. She explains how she is much happier than she was when she was residing in her home town as she is learning to become an ‘independent young woman’.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3E42A" id="Rectangle 172" o:spid="_x0000_s1126" style="position:absolute;margin-left:-27.2pt;margin-top:2.6pt;width:502.2pt;height:109.4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hTzjgIAAC8FAAAOAAAAZHJzL2Uyb0RvYy54bWysVEtv2zAMvg/YfxB0X+2k6SNGnCJI0GFA&#10;1hZoh54ZWY6NyaImKbGzXz9KdtKs22mYD4b4EPnxI6nZXdcotpfW1ahzPrpIOZNaYFHrbc6/vdx/&#10;uuXMedAFKNQy5wfp+N3844dZazI5xgpVIS2jINplrcl55b3JksSJSjbgLtBITcYSbQOeRLtNCgst&#10;RW9UMk7T66RFWxiLQjpH2lVv5PMYvyyl8I9l6aRnKueEzce/jf9N+CfzGWRbC6aqxQAD/gFFA7Wm&#10;pKdQK/DAdrb+I1RTC4sOS38hsEmwLGshYw1UzSh9V81zBUbGWogcZ040uf8XVjzsn82TDdCdWaP4&#10;7oiRpDUuO1mC4AafrrRN8CXgrIssHk4sys4zQcrry5ub6YTIFmQbXd5OL28jzwlkx+vGOv9ZYsPC&#10;IeeW2hTZg/3a+QAAsqNLRIaqLu5rpaJgt5ulsmwP1NJlepVOVvGu2jVfsejVk5S+vrekpgno1ddH&#10;NcV3fZiYy53HV5q1OR9fUQwqAWgmSwWejo0pcu70ljNQWxp24W1M/Nttd3AncDSmBbYvxAtnCpwn&#10;A5EVv4AtgDhPHCpegat6rNE0uCkdCpdxnAeC3poSTr7bdKwmeKO+7KDbYHF4ssxiP/POiPuaMqwJ&#10;yBNYGnIqjxbXP9KvVEg143DirEL782/64E+zR1bOWloa4uPHDqyk+r5omsrpaBIa76MwuboZk2DP&#10;LZtzi941S6QmjuiJMCIeg79Xx2NpsXml/V6ErGQCLSh3z/wgLH2/zPRCCLlYRDfaLAN+rZ+NCMED&#10;d4Hbl+4VrBlGzlNXHvC4YJC9m7zeN9zUuNh5LOs4lm+8DktCWxkbObwgYe3P5ej19s7NfwEAAP//&#10;AwBQSwMEFAAGAAgAAAAhAKgFC4fgAAAACQEAAA8AAABkcnMvZG93bnJldi54bWxMj8tOwzAURPdI&#10;/IN1kdi1dtMEQYhTIVTEqgv6UMXOjS9xhB9R7LTh77ms6HI0o5kz1Wpylp1xiF3wEhZzAQx9E3Tn&#10;Wwn73dvsEVhMymtlg0cJPxhhVd/eVKrU4eI/8LxNLaMSH0slwaTUl5zHxqBTcR569OR9hcGpRHJo&#10;uR7Uhcqd5ZkQD9ypztOCUT2+Gmy+t6OTYD+PzcKMy81x/R73691hMx2WScr7u+nlGVjCKf2H4Q+f&#10;0KEmplMYvY7MSpgVeU5RCUUGjPynQtC3k4QsywXwuuLXD+pfAAAA//8DAFBLAQItABQABgAIAAAA&#10;IQC2gziS/gAAAOEBAAATAAAAAAAAAAAAAAAAAAAAAABbQ29udGVudF9UeXBlc10ueG1sUEsBAi0A&#10;FAAGAAgAAAAhADj9If/WAAAAlAEAAAsAAAAAAAAAAAAAAAAALwEAAF9yZWxzLy5yZWxzUEsBAi0A&#10;FAAGAAgAAAAhADvSFPOOAgAALwUAAA4AAAAAAAAAAAAAAAAALgIAAGRycy9lMm9Eb2MueG1sUEsB&#10;Ai0AFAAGAAgAAAAhAKgFC4fgAAAACQEAAA8AAAAAAAAAAAAAAAAA6AQAAGRycy9kb3ducmV2Lnht&#10;bFBLBQYAAAAABAAEAPMAAAD1BQAAAAA=&#10;" fillcolor="#e6b9b8" strokecolor="windowText" strokeweight="2pt">
                <v:path arrowok="t"/>
                <v:textbox>
                  <w:txbxContent>
                    <w:p w14:paraId="651C25BE" w14:textId="77777777" w:rsidR="00442E12" w:rsidRPr="00E41A5A" w:rsidRDefault="00442E12" w:rsidP="007072A4">
                      <w:pPr>
                        <w:jc w:val="center"/>
                        <w:rPr>
                          <w:color w:val="000000"/>
                        </w:rPr>
                      </w:pPr>
                      <w:r>
                        <w:rPr>
                          <w:b/>
                          <w:color w:val="000000"/>
                        </w:rPr>
                        <w:t>October 2015 (Follow-</w:t>
                      </w:r>
                      <w:r w:rsidRPr="00E41A5A">
                        <w:rPr>
                          <w:b/>
                          <w:color w:val="000000"/>
                        </w:rPr>
                        <w:t>up)</w:t>
                      </w:r>
                    </w:p>
                    <w:p w14:paraId="03E0E3DC" w14:textId="77777777" w:rsidR="00442E12" w:rsidRPr="00E41A5A" w:rsidRDefault="00442E12" w:rsidP="007072A4">
                      <w:pPr>
                        <w:jc w:val="center"/>
                        <w:rPr>
                          <w:color w:val="000000"/>
                        </w:rPr>
                      </w:pPr>
                      <w:r w:rsidRPr="00E41A5A">
                        <w:rPr>
                          <w:color w:val="000000"/>
                        </w:rPr>
                        <w:t xml:space="preserve">Paola has begun her studies in the Southern post-1992 where she is studying for a degree in Performing Arts. She explains how she is much happier than she was when she was residing in her home town as she is learning to become an ‘independent young woman’. </w:t>
                      </w:r>
                    </w:p>
                  </w:txbxContent>
                </v:textbox>
              </v:rect>
            </w:pict>
          </mc:Fallback>
        </mc:AlternateContent>
      </w:r>
    </w:p>
    <w:p w14:paraId="26CF741D" w14:textId="77777777" w:rsidR="00D4670E" w:rsidRPr="00C43AD4" w:rsidRDefault="00D4670E" w:rsidP="007072A4">
      <w:pPr>
        <w:rPr>
          <w:lang w:val="it-IT"/>
        </w:rPr>
      </w:pPr>
    </w:p>
    <w:p w14:paraId="7FA63567" w14:textId="77777777" w:rsidR="00D4670E" w:rsidRPr="00C43AD4" w:rsidRDefault="00D4670E" w:rsidP="007072A4">
      <w:pPr>
        <w:rPr>
          <w:lang w:val="it-IT"/>
        </w:rPr>
      </w:pPr>
    </w:p>
    <w:p w14:paraId="265BAB74" w14:textId="77777777" w:rsidR="00D4670E" w:rsidRPr="00C43AD4" w:rsidRDefault="00D4670E" w:rsidP="007072A4">
      <w:pPr>
        <w:rPr>
          <w:lang w:val="it-IT"/>
        </w:rPr>
      </w:pPr>
    </w:p>
    <w:p w14:paraId="25CD3E82" w14:textId="77777777" w:rsidR="00D4670E" w:rsidRPr="00C43AD4" w:rsidRDefault="00D4670E" w:rsidP="00631C00">
      <w:pPr>
        <w:rPr>
          <w:lang w:val="it-IT"/>
        </w:rPr>
        <w:sectPr w:rsidR="00D4670E" w:rsidRPr="00C43AD4" w:rsidSect="00FC0321">
          <w:headerReference w:type="default" r:id="rId181"/>
          <w:pgSz w:w="11906" w:h="16838"/>
          <w:pgMar w:top="1440" w:right="1440" w:bottom="1440" w:left="1440" w:header="708" w:footer="708" w:gutter="0"/>
          <w:pgNumType w:start="356"/>
          <w:cols w:space="708"/>
          <w:docGrid w:linePitch="360"/>
        </w:sectPr>
      </w:pPr>
    </w:p>
    <w:p w14:paraId="4DE3D200" w14:textId="77777777" w:rsidR="00D4670E" w:rsidRPr="00C43AD4" w:rsidRDefault="00D4670E" w:rsidP="00DD2AE3">
      <w:pPr>
        <w:pStyle w:val="Heading3"/>
        <w:rPr>
          <w:color w:val="auto"/>
          <w:lang w:val="it-IT"/>
        </w:rPr>
      </w:pPr>
      <w:bookmarkStart w:id="181" w:name="_Toc477643251"/>
      <w:r w:rsidRPr="00C43AD4">
        <w:rPr>
          <w:color w:val="auto"/>
          <w:sz w:val="28"/>
          <w:lang w:val="it-IT"/>
        </w:rPr>
        <w:lastRenderedPageBreak/>
        <w:t>Sofia</w:t>
      </w:r>
      <w:bookmarkEnd w:id="181"/>
      <w:r w:rsidRPr="00C43AD4">
        <w:rPr>
          <w:color w:val="auto"/>
          <w:lang w:val="it-IT"/>
        </w:rPr>
        <w:t xml:space="preserve"> </w:t>
      </w:r>
    </w:p>
    <w:p w14:paraId="37FC1C7F" w14:textId="77777777" w:rsidR="00D4670E" w:rsidRPr="00C43AD4" w:rsidRDefault="00504151">
      <w:pPr>
        <w:rPr>
          <w:lang w:val="it-IT"/>
        </w:rPr>
      </w:pPr>
      <w:r>
        <w:rPr>
          <w:noProof/>
          <w:sz w:val="28"/>
          <w:lang w:eastAsia="en-GB"/>
        </w:rPr>
        <mc:AlternateContent>
          <mc:Choice Requires="wps">
            <w:drawing>
              <wp:anchor distT="0" distB="0" distL="114300" distR="114300" simplePos="0" relativeHeight="251737600" behindDoc="0" locked="0" layoutInCell="1" allowOverlap="1" wp14:anchorId="36AD759B" wp14:editId="37858AF5">
                <wp:simplePos x="0" y="0"/>
                <wp:positionH relativeFrom="column">
                  <wp:posOffset>-320040</wp:posOffset>
                </wp:positionH>
                <wp:positionV relativeFrom="paragraph">
                  <wp:posOffset>125730</wp:posOffset>
                </wp:positionV>
                <wp:extent cx="6543675" cy="1943100"/>
                <wp:effectExtent l="0" t="0" r="34925" b="38100"/>
                <wp:wrapNone/>
                <wp:docPr id="173"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3675" cy="1943100"/>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343E1DB5" w14:textId="77777777" w:rsidR="00442E12" w:rsidRDefault="00442E12" w:rsidP="00E41A5A">
                            <w:pPr>
                              <w:shd w:val="clear" w:color="auto" w:fill="D9D9D9"/>
                              <w:tabs>
                                <w:tab w:val="left" w:pos="968"/>
                              </w:tabs>
                              <w:rPr>
                                <w:sz w:val="20"/>
                              </w:rPr>
                            </w:pPr>
                            <w:r w:rsidRPr="00A350C2">
                              <w:rPr>
                                <w:b/>
                                <w:sz w:val="20"/>
                              </w:rPr>
                              <w:t>Studying:</w:t>
                            </w:r>
                            <w:r w:rsidRPr="002711D1">
                              <w:rPr>
                                <w:sz w:val="20"/>
                              </w:rPr>
                              <w:t xml:space="preserve"> Performing Arts BTEC L 3          </w:t>
                            </w:r>
                            <w:r w:rsidRPr="00A350C2">
                              <w:rPr>
                                <w:b/>
                                <w:sz w:val="20"/>
                              </w:rPr>
                              <w:t>Age:</w:t>
                            </w:r>
                            <w:r w:rsidRPr="002711D1">
                              <w:rPr>
                                <w:sz w:val="20"/>
                              </w:rPr>
                              <w:t xml:space="preserve"> 17    </w:t>
                            </w:r>
                            <w:r>
                              <w:rPr>
                                <w:sz w:val="20"/>
                              </w:rPr>
                              <w:t xml:space="preserve">   </w:t>
                            </w:r>
                            <w:r w:rsidRPr="00A350C2">
                              <w:rPr>
                                <w:b/>
                                <w:sz w:val="20"/>
                              </w:rPr>
                              <w:t>Ethnicity:</w:t>
                            </w:r>
                            <w:r w:rsidRPr="002711D1">
                              <w:rPr>
                                <w:sz w:val="20"/>
                              </w:rPr>
                              <w:t xml:space="preserve">  White     </w:t>
                            </w:r>
                          </w:p>
                          <w:p w14:paraId="4E067D7F" w14:textId="77777777" w:rsidR="00442E12" w:rsidRDefault="00442E12" w:rsidP="00E41A5A">
                            <w:pPr>
                              <w:shd w:val="clear" w:color="auto" w:fill="D9D9D9"/>
                              <w:tabs>
                                <w:tab w:val="left" w:pos="968"/>
                              </w:tabs>
                              <w:rPr>
                                <w:sz w:val="20"/>
                              </w:rPr>
                            </w:pPr>
                            <w:r w:rsidRPr="00A350C2">
                              <w:rPr>
                                <w:b/>
                                <w:sz w:val="20"/>
                              </w:rPr>
                              <w:t>Highest qualification:</w:t>
                            </w:r>
                            <w:r w:rsidRPr="002711D1">
                              <w:rPr>
                                <w:sz w:val="20"/>
                              </w:rPr>
                              <w:t xml:space="preserve"> 5 GCSEs grade A-C</w:t>
                            </w:r>
                            <w:r>
                              <w:rPr>
                                <w:sz w:val="20"/>
                              </w:rPr>
                              <w:t xml:space="preserve">                 </w:t>
                            </w:r>
                            <w:r w:rsidRPr="00B025A3">
                              <w:rPr>
                                <w:b/>
                                <w:sz w:val="20"/>
                              </w:rPr>
                              <w:t>Family history of HE:</w:t>
                            </w:r>
                            <w:r w:rsidRPr="002711D1">
                              <w:rPr>
                                <w:sz w:val="20"/>
                              </w:rPr>
                              <w:t xml:space="preserve"> First generation, si</w:t>
                            </w:r>
                            <w:r>
                              <w:rPr>
                                <w:sz w:val="20"/>
                              </w:rPr>
                              <w:t xml:space="preserve">bling attended                  </w:t>
                            </w:r>
                          </w:p>
                          <w:p w14:paraId="6A095BAF" w14:textId="77777777" w:rsidR="00442E12" w:rsidRPr="002711D1" w:rsidRDefault="00442E12" w:rsidP="00E41A5A">
                            <w:pPr>
                              <w:shd w:val="clear" w:color="auto" w:fill="D9D9D9"/>
                              <w:tabs>
                                <w:tab w:val="left" w:pos="968"/>
                              </w:tabs>
                              <w:rPr>
                                <w:sz w:val="20"/>
                              </w:rPr>
                            </w:pPr>
                            <w:r>
                              <w:rPr>
                                <w:sz w:val="20"/>
                              </w:rPr>
                              <w:t xml:space="preserve"> </w:t>
                            </w:r>
                            <w:r w:rsidRPr="00B025A3">
                              <w:rPr>
                                <w:b/>
                                <w:sz w:val="20"/>
                              </w:rPr>
                              <w:t>Living situation:</w:t>
                            </w:r>
                            <w:r w:rsidRPr="002711D1">
                              <w:rPr>
                                <w:sz w:val="20"/>
                              </w:rPr>
                              <w:t xml:space="preserve"> With parents  </w:t>
                            </w:r>
                            <w:r>
                              <w:rPr>
                                <w:sz w:val="20"/>
                              </w:rPr>
                              <w:t xml:space="preserve">                                  </w:t>
                            </w:r>
                            <w:r w:rsidRPr="00B025A3">
                              <w:rPr>
                                <w:b/>
                                <w:sz w:val="20"/>
                              </w:rPr>
                              <w:t>Own employment:</w:t>
                            </w:r>
                            <w:r w:rsidRPr="002711D1">
                              <w:rPr>
                                <w:sz w:val="20"/>
                              </w:rPr>
                              <w:t xml:space="preserve"> </w:t>
                            </w:r>
                            <w:r>
                              <w:rPr>
                                <w:sz w:val="20"/>
                              </w:rPr>
                              <w:t xml:space="preserve">Unemployed but seeking work </w:t>
                            </w:r>
                            <w:r w:rsidRPr="002711D1">
                              <w:rPr>
                                <w:sz w:val="20"/>
                              </w:rPr>
                              <w:t xml:space="preserve"> </w:t>
                            </w:r>
                          </w:p>
                          <w:p w14:paraId="040F2DA8" w14:textId="77777777" w:rsidR="00442E12" w:rsidRPr="00B025A3" w:rsidRDefault="00442E12" w:rsidP="00E41A5A">
                            <w:pPr>
                              <w:shd w:val="clear" w:color="auto" w:fill="D9D9D9"/>
                              <w:tabs>
                                <w:tab w:val="left" w:pos="968"/>
                              </w:tabs>
                              <w:rPr>
                                <w:b/>
                                <w:sz w:val="20"/>
                              </w:rPr>
                            </w:pPr>
                            <w:r w:rsidRPr="00B025A3">
                              <w:rPr>
                                <w:b/>
                                <w:sz w:val="20"/>
                              </w:rPr>
                              <w:t>Main income earner details:</w:t>
                            </w:r>
                          </w:p>
                          <w:p w14:paraId="55573AC8" w14:textId="77777777" w:rsidR="00442E12" w:rsidRPr="002711D1" w:rsidRDefault="00442E12" w:rsidP="00810044">
                            <w:pPr>
                              <w:pStyle w:val="ColorfulList-Accent11"/>
                              <w:numPr>
                                <w:ilvl w:val="0"/>
                                <w:numId w:val="20"/>
                              </w:numPr>
                              <w:shd w:val="clear" w:color="auto" w:fill="D9D9D9"/>
                              <w:tabs>
                                <w:tab w:val="left" w:pos="968"/>
                              </w:tabs>
                              <w:rPr>
                                <w:sz w:val="20"/>
                              </w:rPr>
                            </w:pPr>
                            <w:r w:rsidRPr="002711D1">
                              <w:rPr>
                                <w:sz w:val="20"/>
                              </w:rPr>
                              <w:t>Someone else is the main income earner</w:t>
                            </w:r>
                          </w:p>
                          <w:p w14:paraId="0E76DFB4" w14:textId="77777777" w:rsidR="00442E12" w:rsidRPr="002711D1" w:rsidRDefault="00442E12" w:rsidP="00810044">
                            <w:pPr>
                              <w:pStyle w:val="ColorfulList-Accent11"/>
                              <w:numPr>
                                <w:ilvl w:val="0"/>
                                <w:numId w:val="20"/>
                              </w:numPr>
                              <w:shd w:val="clear" w:color="auto" w:fill="D9D9D9"/>
                              <w:tabs>
                                <w:tab w:val="left" w:pos="968"/>
                              </w:tabs>
                              <w:rPr>
                                <w:sz w:val="20"/>
                              </w:rPr>
                            </w:pPr>
                            <w:r w:rsidRPr="002711D1">
                              <w:rPr>
                                <w:sz w:val="20"/>
                              </w:rPr>
                              <w:t xml:space="preserve">Paid full time work (over 30 hours) </w:t>
                            </w:r>
                          </w:p>
                          <w:p w14:paraId="0170B617" w14:textId="77777777" w:rsidR="00442E12" w:rsidRPr="002711D1" w:rsidRDefault="00442E12" w:rsidP="00810044">
                            <w:pPr>
                              <w:pStyle w:val="ColorfulList-Accent11"/>
                              <w:numPr>
                                <w:ilvl w:val="0"/>
                                <w:numId w:val="20"/>
                              </w:numPr>
                              <w:shd w:val="clear" w:color="auto" w:fill="D9D9D9"/>
                              <w:tabs>
                                <w:tab w:val="left" w:pos="968"/>
                              </w:tabs>
                              <w:rPr>
                                <w:sz w:val="20"/>
                              </w:rPr>
                            </w:pPr>
                            <w:r w:rsidRPr="002711D1">
                              <w:rPr>
                                <w:sz w:val="20"/>
                              </w:rPr>
                              <w:t xml:space="preserve">Technical and craft occupation </w:t>
                            </w:r>
                          </w:p>
                          <w:p w14:paraId="5C063E96" w14:textId="77777777" w:rsidR="00442E12" w:rsidRDefault="00442E12" w:rsidP="00E41A5A">
                            <w:pPr>
                              <w:shd w:val="clear" w:color="auto" w:fill="D9D9D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D759B" id="Rectangle 173" o:spid="_x0000_s1127" style="position:absolute;margin-left:-25.2pt;margin-top:9.9pt;width:515.25pt;height:153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qdhQIAACcFAAAOAAAAZHJzL2Uyb0RvYy54bWysVEtv2zAMvg/YfxB0X22nSR9GnSJokWFA&#10;1hZoh54ZWU6MyaImKbGzXz9KdlKv22mYD4Yovj5+JHVz2zWK7aV1NeqCZ2cpZ1ILLGu9Kfi3l+Wn&#10;K86cB12CQi0LfpCO384/frhpTS4nuEVVSssoiHZ5awq+9d7kSeLEVjbgztBITcoKbQOeRLtJSgst&#10;RW9UMknTi6RFWxqLQjpHt/e9ks9j/KqSwj9WlZOeqYITNh//Nv7X4Z/MbyDfWDDbWgww4B9QNFBr&#10;SnoKdQ8e2M7Wf4RqamHRYeXPBDYJVlUtZKyBqsnSd9U8b8HIWAuR48yJJvf/woqH/bN5sgG6MysU&#10;3x0xkrTG5SdNENxg01W2CbYEnHWRxcOJRdl5JujyYjY9v7iccSZIl11Pz7M08pxAfnQ31vnPEhsW&#10;DgW31KbIHuxXzgcAkB9NIjJUdbmslYrCwd0py/ZAHaVBKLHlTIHzdFnwZfxiLLVrvmLZ213N0hMG&#10;F/1jDjeOqzRrCz6ZTcmSCaBZrBR4OjamLLjTG85AbWjIhbcxwW/efdQxqhfiY4SMAIwwjBOHSu/B&#10;bXvnGDWMJXGgdChYxjEeiHlrRjj5bt2xmuBlaRZ8wt0ay8OTZRb7WXdGLGvKsCKKnsDScFN5tLD+&#10;kX6VQqoZhxNnW7Q//3Yf7GnmSMtZS8tCfPzYgZVU3xdN03idTadhu6IwnV1OSLBjzXqs0bvmDql7&#10;GT0NRsRjsPfqeKwsNq+014uQlVSgBeXumR+EO98vMb0MQi4W0Yw2yoBf6WcjQvDAXeD2pXsFa4ZR&#10;89SVBzwuFuTvJq63DZ4aFzuPVR3H8Y3XYTloG2OHhpcjrPtYjlZv79v8FwAAAP//AwBQSwMEFAAG&#10;AAgAAAAhAM6KruDfAAAACgEAAA8AAABkcnMvZG93bnJldi54bWxMj8FOwzAQRO9I/IO1SNxau4Wi&#10;JMSpqiLEpZcGJK527DoR8TrEbhP+nuVEj6t5mn1Tbmffs4sdYxdQwmopgFlsgunQSfh4f11kwGJS&#10;aFQf0Er4sRG21e1NqQoTJjzaS50coxKMhZLQpjQUnMemtV7FZRgsUnYKo1eJztFxM6qJyn3P10I8&#10;ca86pA+tGuy+tc1XffYSprfa5S+H3akJOnf7o8ZvffiU8v5u3j0DS3ZO/zD86ZM6VOSkwxlNZL2E&#10;xUY8EkpBThMIyDOxAqYlPKw3GfCq5NcTql8AAAD//wMAUEsBAi0AFAAGAAgAAAAhALaDOJL+AAAA&#10;4QEAABMAAAAAAAAAAAAAAAAAAAAAAFtDb250ZW50X1R5cGVzXS54bWxQSwECLQAUAAYACAAAACEA&#10;OP0h/9YAAACUAQAACwAAAAAAAAAAAAAAAAAvAQAAX3JlbHMvLnJlbHNQSwECLQAUAAYACAAAACEA&#10;Tf66nYUCAAAnBQAADgAAAAAAAAAAAAAAAAAuAgAAZHJzL2Uyb0RvYy54bWxQSwECLQAUAAYACAAA&#10;ACEAzoqu4N8AAAAKAQAADwAAAAAAAAAAAAAAAADfBAAAZHJzL2Rvd25yZXYueG1sUEsFBgAAAAAE&#10;AAQA8wAAAOsFAAAAAA==&#10;" fillcolor="#d9d9d9" strokecolor="windowText" strokeweight="2pt">
                <v:path arrowok="t"/>
                <v:textbox>
                  <w:txbxContent>
                    <w:p w14:paraId="343E1DB5" w14:textId="77777777" w:rsidR="00442E12" w:rsidRDefault="00442E12" w:rsidP="00E41A5A">
                      <w:pPr>
                        <w:shd w:val="clear" w:color="auto" w:fill="D9D9D9"/>
                        <w:tabs>
                          <w:tab w:val="left" w:pos="968"/>
                        </w:tabs>
                        <w:rPr>
                          <w:sz w:val="20"/>
                        </w:rPr>
                      </w:pPr>
                      <w:r w:rsidRPr="00A350C2">
                        <w:rPr>
                          <w:b/>
                          <w:sz w:val="20"/>
                        </w:rPr>
                        <w:t>Studying:</w:t>
                      </w:r>
                      <w:r w:rsidRPr="002711D1">
                        <w:rPr>
                          <w:sz w:val="20"/>
                        </w:rPr>
                        <w:t xml:space="preserve"> Performing Arts BTEC L 3          </w:t>
                      </w:r>
                      <w:r w:rsidRPr="00A350C2">
                        <w:rPr>
                          <w:b/>
                          <w:sz w:val="20"/>
                        </w:rPr>
                        <w:t>Age:</w:t>
                      </w:r>
                      <w:r w:rsidRPr="002711D1">
                        <w:rPr>
                          <w:sz w:val="20"/>
                        </w:rPr>
                        <w:t xml:space="preserve"> 17    </w:t>
                      </w:r>
                      <w:r>
                        <w:rPr>
                          <w:sz w:val="20"/>
                        </w:rPr>
                        <w:t xml:space="preserve">   </w:t>
                      </w:r>
                      <w:r w:rsidRPr="00A350C2">
                        <w:rPr>
                          <w:b/>
                          <w:sz w:val="20"/>
                        </w:rPr>
                        <w:t>Ethnicity:</w:t>
                      </w:r>
                      <w:r w:rsidRPr="002711D1">
                        <w:rPr>
                          <w:sz w:val="20"/>
                        </w:rPr>
                        <w:t xml:space="preserve">  White     </w:t>
                      </w:r>
                    </w:p>
                    <w:p w14:paraId="4E067D7F" w14:textId="77777777" w:rsidR="00442E12" w:rsidRDefault="00442E12" w:rsidP="00E41A5A">
                      <w:pPr>
                        <w:shd w:val="clear" w:color="auto" w:fill="D9D9D9"/>
                        <w:tabs>
                          <w:tab w:val="left" w:pos="968"/>
                        </w:tabs>
                        <w:rPr>
                          <w:sz w:val="20"/>
                        </w:rPr>
                      </w:pPr>
                      <w:r w:rsidRPr="00A350C2">
                        <w:rPr>
                          <w:b/>
                          <w:sz w:val="20"/>
                        </w:rPr>
                        <w:t>Highest qualification:</w:t>
                      </w:r>
                      <w:r w:rsidRPr="002711D1">
                        <w:rPr>
                          <w:sz w:val="20"/>
                        </w:rPr>
                        <w:t xml:space="preserve"> 5 GCSEs grade A-C</w:t>
                      </w:r>
                      <w:r>
                        <w:rPr>
                          <w:sz w:val="20"/>
                        </w:rPr>
                        <w:t xml:space="preserve">                 </w:t>
                      </w:r>
                      <w:r w:rsidRPr="00B025A3">
                        <w:rPr>
                          <w:b/>
                          <w:sz w:val="20"/>
                        </w:rPr>
                        <w:t>Family history of HE:</w:t>
                      </w:r>
                      <w:r w:rsidRPr="002711D1">
                        <w:rPr>
                          <w:sz w:val="20"/>
                        </w:rPr>
                        <w:t xml:space="preserve"> First generation, si</w:t>
                      </w:r>
                      <w:r>
                        <w:rPr>
                          <w:sz w:val="20"/>
                        </w:rPr>
                        <w:t xml:space="preserve">bling attended                  </w:t>
                      </w:r>
                    </w:p>
                    <w:p w14:paraId="6A095BAF" w14:textId="77777777" w:rsidR="00442E12" w:rsidRPr="002711D1" w:rsidRDefault="00442E12" w:rsidP="00E41A5A">
                      <w:pPr>
                        <w:shd w:val="clear" w:color="auto" w:fill="D9D9D9"/>
                        <w:tabs>
                          <w:tab w:val="left" w:pos="968"/>
                        </w:tabs>
                        <w:rPr>
                          <w:sz w:val="20"/>
                        </w:rPr>
                      </w:pPr>
                      <w:r>
                        <w:rPr>
                          <w:sz w:val="20"/>
                        </w:rPr>
                        <w:t xml:space="preserve"> </w:t>
                      </w:r>
                      <w:r w:rsidRPr="00B025A3">
                        <w:rPr>
                          <w:b/>
                          <w:sz w:val="20"/>
                        </w:rPr>
                        <w:t>Living situation:</w:t>
                      </w:r>
                      <w:r w:rsidRPr="002711D1">
                        <w:rPr>
                          <w:sz w:val="20"/>
                        </w:rPr>
                        <w:t xml:space="preserve"> With parents  </w:t>
                      </w:r>
                      <w:r>
                        <w:rPr>
                          <w:sz w:val="20"/>
                        </w:rPr>
                        <w:t xml:space="preserve">                                  </w:t>
                      </w:r>
                      <w:r w:rsidRPr="00B025A3">
                        <w:rPr>
                          <w:b/>
                          <w:sz w:val="20"/>
                        </w:rPr>
                        <w:t>Own employment:</w:t>
                      </w:r>
                      <w:r w:rsidRPr="002711D1">
                        <w:rPr>
                          <w:sz w:val="20"/>
                        </w:rPr>
                        <w:t xml:space="preserve"> </w:t>
                      </w:r>
                      <w:r>
                        <w:rPr>
                          <w:sz w:val="20"/>
                        </w:rPr>
                        <w:t xml:space="preserve">Unemployed but seeking work </w:t>
                      </w:r>
                      <w:r w:rsidRPr="002711D1">
                        <w:rPr>
                          <w:sz w:val="20"/>
                        </w:rPr>
                        <w:t xml:space="preserve"> </w:t>
                      </w:r>
                    </w:p>
                    <w:p w14:paraId="040F2DA8" w14:textId="77777777" w:rsidR="00442E12" w:rsidRPr="00B025A3" w:rsidRDefault="00442E12" w:rsidP="00E41A5A">
                      <w:pPr>
                        <w:shd w:val="clear" w:color="auto" w:fill="D9D9D9"/>
                        <w:tabs>
                          <w:tab w:val="left" w:pos="968"/>
                        </w:tabs>
                        <w:rPr>
                          <w:b/>
                          <w:sz w:val="20"/>
                        </w:rPr>
                      </w:pPr>
                      <w:r w:rsidRPr="00B025A3">
                        <w:rPr>
                          <w:b/>
                          <w:sz w:val="20"/>
                        </w:rPr>
                        <w:t>Main income earner details:</w:t>
                      </w:r>
                    </w:p>
                    <w:p w14:paraId="55573AC8" w14:textId="77777777" w:rsidR="00442E12" w:rsidRPr="002711D1" w:rsidRDefault="00442E12" w:rsidP="00810044">
                      <w:pPr>
                        <w:pStyle w:val="ColorfulList-Accent11"/>
                        <w:numPr>
                          <w:ilvl w:val="0"/>
                          <w:numId w:val="20"/>
                        </w:numPr>
                        <w:shd w:val="clear" w:color="auto" w:fill="D9D9D9"/>
                        <w:tabs>
                          <w:tab w:val="left" w:pos="968"/>
                        </w:tabs>
                        <w:rPr>
                          <w:sz w:val="20"/>
                        </w:rPr>
                      </w:pPr>
                      <w:r w:rsidRPr="002711D1">
                        <w:rPr>
                          <w:sz w:val="20"/>
                        </w:rPr>
                        <w:t>Someone else is the main income earner</w:t>
                      </w:r>
                    </w:p>
                    <w:p w14:paraId="0E76DFB4" w14:textId="77777777" w:rsidR="00442E12" w:rsidRPr="002711D1" w:rsidRDefault="00442E12" w:rsidP="00810044">
                      <w:pPr>
                        <w:pStyle w:val="ColorfulList-Accent11"/>
                        <w:numPr>
                          <w:ilvl w:val="0"/>
                          <w:numId w:val="20"/>
                        </w:numPr>
                        <w:shd w:val="clear" w:color="auto" w:fill="D9D9D9"/>
                        <w:tabs>
                          <w:tab w:val="left" w:pos="968"/>
                        </w:tabs>
                        <w:rPr>
                          <w:sz w:val="20"/>
                        </w:rPr>
                      </w:pPr>
                      <w:r w:rsidRPr="002711D1">
                        <w:rPr>
                          <w:sz w:val="20"/>
                        </w:rPr>
                        <w:t xml:space="preserve">Paid full time work (over 30 hours) </w:t>
                      </w:r>
                    </w:p>
                    <w:p w14:paraId="0170B617" w14:textId="77777777" w:rsidR="00442E12" w:rsidRPr="002711D1" w:rsidRDefault="00442E12" w:rsidP="00810044">
                      <w:pPr>
                        <w:pStyle w:val="ColorfulList-Accent11"/>
                        <w:numPr>
                          <w:ilvl w:val="0"/>
                          <w:numId w:val="20"/>
                        </w:numPr>
                        <w:shd w:val="clear" w:color="auto" w:fill="D9D9D9"/>
                        <w:tabs>
                          <w:tab w:val="left" w:pos="968"/>
                        </w:tabs>
                        <w:rPr>
                          <w:sz w:val="20"/>
                        </w:rPr>
                      </w:pPr>
                      <w:r w:rsidRPr="002711D1">
                        <w:rPr>
                          <w:sz w:val="20"/>
                        </w:rPr>
                        <w:t xml:space="preserve">Technical and craft occupation </w:t>
                      </w:r>
                    </w:p>
                    <w:p w14:paraId="5C063E96" w14:textId="77777777" w:rsidR="00442E12" w:rsidRDefault="00442E12" w:rsidP="00E41A5A">
                      <w:pPr>
                        <w:shd w:val="clear" w:color="auto" w:fill="D9D9D9"/>
                        <w:jc w:val="center"/>
                      </w:pPr>
                    </w:p>
                  </w:txbxContent>
                </v:textbox>
              </v:rect>
            </w:pict>
          </mc:Fallback>
        </mc:AlternateContent>
      </w:r>
    </w:p>
    <w:p w14:paraId="5DDE0D73" w14:textId="77777777" w:rsidR="00D4670E" w:rsidRPr="00C43AD4" w:rsidRDefault="00D4670E" w:rsidP="007072A4">
      <w:pPr>
        <w:rPr>
          <w:lang w:val="it-IT"/>
        </w:rPr>
      </w:pPr>
    </w:p>
    <w:p w14:paraId="2AB6E266" w14:textId="77777777" w:rsidR="00D4670E" w:rsidRPr="00C43AD4" w:rsidRDefault="00D4670E" w:rsidP="007072A4">
      <w:pPr>
        <w:rPr>
          <w:lang w:val="it-IT"/>
        </w:rPr>
      </w:pPr>
    </w:p>
    <w:p w14:paraId="451832EE" w14:textId="77777777" w:rsidR="00D4670E" w:rsidRPr="00C43AD4" w:rsidRDefault="00D4670E" w:rsidP="007072A4">
      <w:pPr>
        <w:rPr>
          <w:lang w:val="it-IT"/>
        </w:rPr>
      </w:pPr>
    </w:p>
    <w:p w14:paraId="4C66A010" w14:textId="77777777" w:rsidR="00D4670E" w:rsidRPr="00C43AD4" w:rsidRDefault="00D4670E" w:rsidP="007072A4">
      <w:pPr>
        <w:rPr>
          <w:lang w:val="it-IT"/>
        </w:rPr>
      </w:pPr>
    </w:p>
    <w:p w14:paraId="18176A38" w14:textId="77777777" w:rsidR="00D4670E" w:rsidRPr="00C43AD4" w:rsidRDefault="00D4670E" w:rsidP="007072A4">
      <w:pPr>
        <w:rPr>
          <w:lang w:val="it-IT"/>
        </w:rPr>
      </w:pPr>
    </w:p>
    <w:p w14:paraId="5552A91B"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41696" behindDoc="0" locked="0" layoutInCell="1" allowOverlap="1" wp14:anchorId="1930B611" wp14:editId="7CC57494">
                <wp:simplePos x="0" y="0"/>
                <wp:positionH relativeFrom="column">
                  <wp:posOffset>-314325</wp:posOffset>
                </wp:positionH>
                <wp:positionV relativeFrom="paragraph">
                  <wp:posOffset>221615</wp:posOffset>
                </wp:positionV>
                <wp:extent cx="6543675" cy="1493520"/>
                <wp:effectExtent l="0" t="0" r="34925" b="30480"/>
                <wp:wrapNone/>
                <wp:docPr id="174"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3675" cy="1493520"/>
                        </a:xfrm>
                        <a:prstGeom prst="rect">
                          <a:avLst/>
                        </a:prstGeom>
                        <a:solidFill>
                          <a:sysClr val="window" lastClr="FFFFFF"/>
                        </a:solidFill>
                        <a:ln w="25400" cap="flat" cmpd="sng" algn="ctr">
                          <a:solidFill>
                            <a:sysClr val="windowText" lastClr="000000"/>
                          </a:solidFill>
                          <a:prstDash val="solid"/>
                        </a:ln>
                        <a:effectLst/>
                      </wps:spPr>
                      <wps:txbx>
                        <w:txbxContent>
                          <w:p w14:paraId="547E273B" w14:textId="77777777" w:rsidR="00442E12" w:rsidRPr="009E7832" w:rsidRDefault="00442E12" w:rsidP="007072A4">
                            <w:pPr>
                              <w:jc w:val="center"/>
                              <w:rPr>
                                <w:b/>
                              </w:rPr>
                            </w:pPr>
                            <w:r>
                              <w:rPr>
                                <w:b/>
                              </w:rPr>
                              <w:t xml:space="preserve">Diary entry: </w:t>
                            </w:r>
                            <w:r w:rsidRPr="009E7832">
                              <w:rPr>
                                <w:b/>
                              </w:rPr>
                              <w:t>June 2014</w:t>
                            </w:r>
                          </w:p>
                          <w:p w14:paraId="06B3D4C9" w14:textId="77777777" w:rsidR="00442E12" w:rsidRDefault="00442E12" w:rsidP="007072A4">
                            <w:pPr>
                              <w:jc w:val="center"/>
                            </w:pPr>
                            <w:r>
                              <w:t xml:space="preserve">Sofia notes that she is ‘confused’ about her future plans. For this reason, she presents a mind map in which she outlines a number of options. These include learning a language, travelling, taking a gap year, attending university or drama school to study Musical Theatre and continuing with dance and singing training.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30B611" id="Rectangle 174" o:spid="_x0000_s1128" style="position:absolute;margin-left:-24.75pt;margin-top:17.45pt;width:515.25pt;height:117.6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sWEcwIAAAYFAAAOAAAAZHJzL2Uyb0RvYy54bWysVE1v2zAMvQ/YfxB0X+2kSbsadYqgRYYB&#10;QVugHXpmZCk2JouapMTOfv0oxUmztqdhPgikSPHj8dHXN32r2VY636Ap+egs50wagVVj1iX/8bz4&#10;8pUzH8BUoNHIku+k5zezz5+uO1vIMdaoK+kYBTG+6GzJ6xBskWVe1LIFf4ZWGjIqdC0EUt06qxx0&#10;FL3V2TjPL7IOXWUdCuk93d7tjXyW4islRXhQysvAdMmptpBOl85VPLPZNRRrB7ZuxFAG/EMVLTSG&#10;kh5D3UEAtnHNu1BtIxx6VOFMYJuhUo2QqQfqZpS/6eapBitTLwSOt0eY/P8LK+63T/bRxdK9XaL4&#10;6QmRrLO+OFqi4gefXrk2+lLhrE8o7o4oyj4wQZcX08n5xeWUM0G20eTqfDpOOGdQHJ5b58M3iS2L&#10;QskdjSmhB9ulD7EAKA4uqTLUTbVotE7Kzt9qx7ZAEyUiVNhxpsEHuiz5In1xqhTCnz7ThnUlH08n&#10;OdFAAFFNaQgktrYquTdrzkCvicMiuFTLX6/9u6TP1O5J4jx9HyWOjdyBr/cVp6iDmzaxH5lYOvT9&#10;inWUQr/qWUPljfJxfBPvVljtHh1zuKeyt2LRUIYlIfAIjrhL7dE+hgc6lEbqGQeJsxrd74/uoz9R&#10;iqycdbQLhMevDThJ/X03RLar0WQSlycpk+klzZO5U8vq1GI27S3ScEa0+VYkMfoHfRCVw/aF1nYe&#10;s5IJjKDce+QH5Tbsd5QWX8j5PLnRwlgIS/NkRQwesYvYPvcv4OzApEBTucfD3kDxhlB73/jS4HwT&#10;UDWJba+4DtynZUsMGn4McZtP9eT1+vua/QEAAP//AwBQSwMEFAAGAAgAAAAhAMBy3MrhAAAACgEA&#10;AA8AAABkcnMvZG93bnJldi54bWxMj8tOwzAQRfdI/IM1SGxQaydtaRPiVIBUlpUoSO1yGpskIn4o&#10;dpPA1zOsYDmao3vPLbaT6dig+9A6KyGZC2DaVk61tpbw/rabbYCFiFZh56yW8KUDbMvrqwJz5Ub7&#10;qodDrBmF2JCjhCZGn3MeqkYbDHPntaXfh+sNRjr7mqseRwo3HU+FuOcGW0sNDXr93Ojq83AxEk5P&#10;kziNqz3u4uBf8Nsv7tL9Ucrbm+nxAVjUU/yD4Vef1KEkp7O7WBVYJ2G2zFaESlgsM2AEZJuExp0l&#10;pGuRAC8L/n9C+QMAAP//AwBQSwECLQAUAAYACAAAACEAtoM4kv4AAADhAQAAEwAAAAAAAAAAAAAA&#10;AAAAAAAAW0NvbnRlbnRfVHlwZXNdLnhtbFBLAQItABQABgAIAAAAIQA4/SH/1gAAAJQBAAALAAAA&#10;AAAAAAAAAAAAAC8BAABfcmVscy8ucmVsc1BLAQItABQABgAIAAAAIQA59sWEcwIAAAYFAAAOAAAA&#10;AAAAAAAAAAAAAC4CAABkcnMvZTJvRG9jLnhtbFBLAQItABQABgAIAAAAIQDActzK4QAAAAoBAAAP&#10;AAAAAAAAAAAAAAAAAM0EAABkcnMvZG93bnJldi54bWxQSwUGAAAAAAQABADzAAAA2wUAAAAA&#10;" fillcolor="window" strokecolor="windowText" strokeweight="2pt">
                <v:path arrowok="t"/>
                <v:textbox>
                  <w:txbxContent>
                    <w:p w14:paraId="547E273B" w14:textId="77777777" w:rsidR="00442E12" w:rsidRPr="009E7832" w:rsidRDefault="00442E12" w:rsidP="007072A4">
                      <w:pPr>
                        <w:jc w:val="center"/>
                        <w:rPr>
                          <w:b/>
                        </w:rPr>
                      </w:pPr>
                      <w:r>
                        <w:rPr>
                          <w:b/>
                        </w:rPr>
                        <w:t xml:space="preserve">Diary entry: </w:t>
                      </w:r>
                      <w:r w:rsidRPr="009E7832">
                        <w:rPr>
                          <w:b/>
                        </w:rPr>
                        <w:t>June 2014</w:t>
                      </w:r>
                    </w:p>
                    <w:p w14:paraId="06B3D4C9" w14:textId="77777777" w:rsidR="00442E12" w:rsidRDefault="00442E12" w:rsidP="007072A4">
                      <w:pPr>
                        <w:jc w:val="center"/>
                      </w:pPr>
                      <w:r>
                        <w:t xml:space="preserve">Sofia notes that she is ‘confused’ about her future plans. For this reason, she presents a mind map in which she outlines a number of options. These include learning a language, travelling, taking a gap year, attending university or drama school to study Musical Theatre and continuing with dance and singing training. </w:t>
                      </w:r>
                    </w:p>
                  </w:txbxContent>
                </v:textbox>
              </v:rect>
            </w:pict>
          </mc:Fallback>
        </mc:AlternateContent>
      </w:r>
    </w:p>
    <w:p w14:paraId="5F2E4494" w14:textId="77777777" w:rsidR="00D4670E" w:rsidRPr="00C43AD4" w:rsidRDefault="00D4670E" w:rsidP="007072A4">
      <w:pPr>
        <w:rPr>
          <w:lang w:val="it-IT"/>
        </w:rPr>
      </w:pPr>
    </w:p>
    <w:p w14:paraId="0D09BE75" w14:textId="77777777" w:rsidR="00D4670E" w:rsidRPr="00C43AD4" w:rsidRDefault="00D4670E" w:rsidP="007072A4">
      <w:pPr>
        <w:rPr>
          <w:lang w:val="it-IT"/>
        </w:rPr>
      </w:pPr>
    </w:p>
    <w:p w14:paraId="49DC3611" w14:textId="77777777" w:rsidR="00D4670E" w:rsidRPr="00C43AD4" w:rsidRDefault="00D4670E" w:rsidP="007072A4">
      <w:pPr>
        <w:rPr>
          <w:lang w:val="it-IT"/>
        </w:rPr>
      </w:pPr>
    </w:p>
    <w:p w14:paraId="2013006C" w14:textId="77777777" w:rsidR="00D4670E" w:rsidRPr="00C43AD4" w:rsidRDefault="00D4670E" w:rsidP="007072A4">
      <w:pPr>
        <w:rPr>
          <w:lang w:val="it-IT"/>
        </w:rPr>
      </w:pPr>
    </w:p>
    <w:p w14:paraId="1403E556"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43744" behindDoc="0" locked="0" layoutInCell="1" allowOverlap="1" wp14:anchorId="3E1639C4" wp14:editId="75B2F289">
                <wp:simplePos x="0" y="0"/>
                <wp:positionH relativeFrom="column">
                  <wp:posOffset>2259330</wp:posOffset>
                </wp:positionH>
                <wp:positionV relativeFrom="paragraph">
                  <wp:posOffset>200660</wp:posOffset>
                </wp:positionV>
                <wp:extent cx="1362075" cy="361950"/>
                <wp:effectExtent l="0" t="0" r="34925" b="19050"/>
                <wp:wrapNone/>
                <wp:docPr id="175" name="Flowchart: Merge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02FF75" id="Flowchart: Merge 175" o:spid="_x0000_s1026" type="#_x0000_t128" style="position:absolute;margin-left:177.9pt;margin-top:15.8pt;width:107.25pt;height:28.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L9TtAjcAAAA&#10;CQEAAA8AAABkcnMvZG93bnJldi54bWxMj8FOwzAQRO9I/IO1SNyoUyKHKMSpUCWurUjhvo2XJDRe&#10;R7bbhr/HnOC2ox3NvKk3i53EhXwYHWtYrzIQxJ0zI/ca3g+vDyWIEJENTo5JwzcF2DS3NzVWxl35&#10;jS5t7EUK4VChhiHGuZIydANZDCs3E6ffp/MWY5K+l8bjNYXbST5mWSEtjpwaBpxpO1B3as9WQ/Qt&#10;fuWncbeVSu3D/mB27YfR+v5ueXkGEWmJf2b4xU/o0CSmozuzCWLSkCuV0GM61gWIZFBPWQ7iqKEs&#10;C5BNLf8vaH4AAAD//wMAUEsBAi0AFAAGAAgAAAAhALaDOJL+AAAA4QEAABMAAAAAAAAAAAAAAAAA&#10;AAAAAFtDb250ZW50X1R5cGVzXS54bWxQSwECLQAUAAYACAAAACEAOP0h/9YAAACUAQAACwAAAAAA&#10;AAAAAAAAAAAvAQAAX3JlbHMvLnJlbHNQSwECLQAUAAYACAAAACEA4Vk53nYCAAAfBQAADgAAAAAA&#10;AAAAAAAAAAAuAgAAZHJzL2Uyb0RvYy54bWxQSwECLQAUAAYACAAAACEAv1O0CNwAAAAJAQAADwAA&#10;AAAAAAAAAAAAAADQBAAAZHJzL2Rvd25yZXYueG1sUEsFBgAAAAAEAAQA8wAAANkFAAAAAA==&#10;" fillcolor="windowText" strokeweight="2pt">
                <v:path arrowok="t"/>
              </v:shape>
            </w:pict>
          </mc:Fallback>
        </mc:AlternateContent>
      </w:r>
    </w:p>
    <w:p w14:paraId="7481CD42"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38624" behindDoc="0" locked="0" layoutInCell="1" allowOverlap="1" wp14:anchorId="6D0F65E8" wp14:editId="02C5641B">
                <wp:simplePos x="0" y="0"/>
                <wp:positionH relativeFrom="column">
                  <wp:posOffset>-314325</wp:posOffset>
                </wp:positionH>
                <wp:positionV relativeFrom="paragraph">
                  <wp:posOffset>317500</wp:posOffset>
                </wp:positionV>
                <wp:extent cx="6543675" cy="3390900"/>
                <wp:effectExtent l="0" t="0" r="34925" b="38100"/>
                <wp:wrapNone/>
                <wp:docPr id="176"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3675" cy="339090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0564D0C6" w14:textId="77777777" w:rsidR="00442E12" w:rsidRPr="00E41A5A" w:rsidRDefault="00442E12" w:rsidP="007072A4">
                            <w:pPr>
                              <w:jc w:val="center"/>
                              <w:rPr>
                                <w:b/>
                                <w:color w:val="000000"/>
                              </w:rPr>
                            </w:pPr>
                            <w:r w:rsidRPr="00E41A5A">
                              <w:rPr>
                                <w:b/>
                                <w:color w:val="000000"/>
                              </w:rPr>
                              <w:t>September 2014 (Focus group)</w:t>
                            </w:r>
                          </w:p>
                          <w:p w14:paraId="07A9E4B2" w14:textId="77777777" w:rsidR="00442E12" w:rsidRPr="00E41A5A" w:rsidRDefault="00442E12" w:rsidP="007072A4">
                            <w:pPr>
                              <w:jc w:val="center"/>
                              <w:rPr>
                                <w:color w:val="000000"/>
                              </w:rPr>
                            </w:pPr>
                            <w:r w:rsidRPr="00E41A5A">
                              <w:rPr>
                                <w:color w:val="000000"/>
                              </w:rPr>
                              <w:t>Sofia hopes to pursue Dance, specifically ballet or Contemporary Dance, at HE level. She is considering a number of HEIs: An FE institution that specialises in Performing Arts in London, a post-1992 in the North of England, an Arts Institute in Spain and a Performing Arts institute also in the North.  Sofia  explains that she has actively avoided choosing institutions that are close to family members so that she can establish independence. Furthermore, Sofia likes to travel and does not like to ‘stay in one place’.</w:t>
                            </w:r>
                          </w:p>
                          <w:p w14:paraId="1BB72CF3" w14:textId="77777777" w:rsidR="00442E12" w:rsidRPr="00E41A5A" w:rsidRDefault="00442E12" w:rsidP="007072A4">
                            <w:pPr>
                              <w:jc w:val="center"/>
                              <w:rPr>
                                <w:color w:val="000000"/>
                              </w:rPr>
                            </w:pPr>
                            <w:r w:rsidRPr="00E41A5A">
                              <w:rPr>
                                <w:color w:val="000000"/>
                              </w:rPr>
                              <w:t xml:space="preserve">Financial considerations featured heavily in her narrative; she expressed concerns about living costs as well as the costs associated with the application process e.g. auditions and costs of travelling to auditions. She spoke of worries over bursaries as she realised that her parents earn too much for her not to be awarded these, but not enough to financially support her whilst studying. </w:t>
                            </w:r>
                          </w:p>
                          <w:p w14:paraId="5D44272A" w14:textId="77777777" w:rsidR="00442E12" w:rsidRPr="00E41A5A" w:rsidRDefault="00442E12" w:rsidP="007072A4">
                            <w:pPr>
                              <w:jc w:val="center"/>
                              <w:rPr>
                                <w:color w:val="000000"/>
                              </w:rPr>
                            </w:pPr>
                            <w:r w:rsidRPr="00E41A5A">
                              <w:rPr>
                                <w:color w:val="000000"/>
                              </w:rPr>
                              <w:t>Sofia also spoke of the heightened level of competition she faced with being a female dancer. She articulates that males are normally judged more favourably by HEIs due to there being a shortage in the dance industry.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F65E8" id="Rectangle 176" o:spid="_x0000_s1129" style="position:absolute;margin-left:-24.75pt;margin-top:25pt;width:515.25pt;height:267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P/pjwIAAC8FAAAOAAAAZHJzL2Uyb0RvYy54bWysVMlu2zAQvRfoPxC8N5LXJELkwEiQooCb&#10;GEiKnMcUZQmlOCxJW3K/vkNKdty0p6I6CJyFs7x5w5vbrlFsL62rUed8dJFyJrXAotbbnH97efh0&#10;xZnzoAtQqGXOD9Lx28XHDzetyeQYK1SFtIyCaJe1JueV9yZLEicq2YC7QCM1GUu0DXgS7TYpLLQU&#10;vVHJOE3nSYu2MBaFdI60972RL2L8spTCP5Wlk56pnFNtPv5t/G/CP1ncQLa1YKpaDGXAP1TRQK0p&#10;6SnUPXhgO1v/EaqphUWHpb8Q2CRYlrWQsQfqZpS+6+a5AiNjLwSOMyeY3P8LKx73z2ZtQ+nOrFB8&#10;d4RI0hqXnSxBcINPV9om+FLhrIsoHk4oys4zQcr5bDqZX844E2SbTK7T6zTinEB2vG6s858lNiwc&#10;cm5pTBE92K+cDwVAdnSJlaGqi4daqSjY7eZOWbYHGulVOp8ux/Gu2jVfsejVxIw+J2SkJgYcvQc1&#10;xXd9mJjLncdXmrU5H8+mFIEJIE6WCjwdG1Pk3OktZ6C2RHbhbUz82213cKfiiKYFti+EC2cKnCcD&#10;gRW/wLtQxHni0PE9uKqvNZoGN6VD4zLSeQDobSjh5LtNx2oqb5ROwp2g22BxWFtmsee8M+Khpgwr&#10;KmQNlkhO7dHi+if6lQqpZxxOnFVof/5NH/yJe2TlrKWlITx+7MBK6u+LJlZej6bTsGVRmM4uxyTY&#10;c8vm3KJ3zR3SEEf0RBgRj8Hfq+OxtNi80n4vQ1YygRaUu0d+EO58v8z0Qgi5XEY32iwDfqWfjQjB&#10;A3YB25fuFawZKOdpKo94XDDI3jGv9w03NS53Hss60vIN12FJaCvjIIcXJKz9uRy93t65xS8AAAD/&#10;/wMAUEsDBBQABgAIAAAAIQAtGjZ23wAAAAoBAAAPAAAAZHJzL2Rvd25yZXYueG1sTI9BT8MwDIXv&#10;SPyHyEjctmTTirLSdEJo3BAS20Acs9Y0FY1TNVlX+PWY07jZfk/P3ys2k+/EiENsAxlYzBUIpCrU&#10;LTUGDvunmQYRk6XadoHQwDdG2JTXV4XN63CmVxx3qREcQjG3BlxKfS5lrBx6G+ehR2LtMwzeJl6H&#10;RtaDPXO47+RSqTvpbUv8wdkeHx1WX7uTN7Dd6o/w85Les7fnPuBBj0u3l8bc3kwP9yASTulihj98&#10;RoeSmY7hRHUUnYHZap2x1UCmuBMb1nrBw5EPeqVAloX8X6H8BQAA//8DAFBLAQItABQABgAIAAAA&#10;IQC2gziS/gAAAOEBAAATAAAAAAAAAAAAAAAAAAAAAABbQ29udGVudF9UeXBlc10ueG1sUEsBAi0A&#10;FAAGAAgAAAAhADj9If/WAAAAlAEAAAsAAAAAAAAAAAAAAAAALwEAAF9yZWxzLy5yZWxzUEsBAi0A&#10;FAAGAAgAAAAhAJTw/+mPAgAALwUAAA4AAAAAAAAAAAAAAAAALgIAAGRycy9lMm9Eb2MueG1sUEsB&#10;Ai0AFAAGAAgAAAAhAC0aNnbfAAAACgEAAA8AAAAAAAAAAAAAAAAA6QQAAGRycy9kb3ducmV2Lnht&#10;bFBLBQYAAAAABAAEAPMAAAD1BQAAAAA=&#10;" fillcolor="#e6e0ec" strokecolor="windowText" strokeweight="2pt">
                <v:path arrowok="t"/>
                <v:textbox>
                  <w:txbxContent>
                    <w:p w14:paraId="0564D0C6" w14:textId="77777777" w:rsidR="00442E12" w:rsidRPr="00E41A5A" w:rsidRDefault="00442E12" w:rsidP="007072A4">
                      <w:pPr>
                        <w:jc w:val="center"/>
                        <w:rPr>
                          <w:b/>
                          <w:color w:val="000000"/>
                        </w:rPr>
                      </w:pPr>
                      <w:r w:rsidRPr="00E41A5A">
                        <w:rPr>
                          <w:b/>
                          <w:color w:val="000000"/>
                        </w:rPr>
                        <w:t>September 2014 (Focus group)</w:t>
                      </w:r>
                    </w:p>
                    <w:p w14:paraId="07A9E4B2" w14:textId="77777777" w:rsidR="00442E12" w:rsidRPr="00E41A5A" w:rsidRDefault="00442E12" w:rsidP="007072A4">
                      <w:pPr>
                        <w:jc w:val="center"/>
                        <w:rPr>
                          <w:color w:val="000000"/>
                        </w:rPr>
                      </w:pPr>
                      <w:r w:rsidRPr="00E41A5A">
                        <w:rPr>
                          <w:color w:val="000000"/>
                        </w:rPr>
                        <w:t>Sofia hopes to pursue Dance, specifically ballet or Contemporary Dance, at HE level. She is considering a number of HEIs: An FE institution that specialises in Performing Arts in London, a post-1992 in the North of England, an Arts Institute in Spain and a Performing Arts institute also in the North.  Sofia  explains that she has actively avoided choosing institutions that are close to family members so that she can establish independence. Furthermore, Sofia likes to travel and does not like to ‘stay in one place’.</w:t>
                      </w:r>
                    </w:p>
                    <w:p w14:paraId="1BB72CF3" w14:textId="77777777" w:rsidR="00442E12" w:rsidRPr="00E41A5A" w:rsidRDefault="00442E12" w:rsidP="007072A4">
                      <w:pPr>
                        <w:jc w:val="center"/>
                        <w:rPr>
                          <w:color w:val="000000"/>
                        </w:rPr>
                      </w:pPr>
                      <w:r w:rsidRPr="00E41A5A">
                        <w:rPr>
                          <w:color w:val="000000"/>
                        </w:rPr>
                        <w:t xml:space="preserve">Financial considerations featured heavily in her narrative; she expressed concerns about living costs as well as the costs associated with the application process e.g. auditions and costs of travelling to auditions. She spoke of worries over bursaries as she realised that her parents earn too much for her not to be awarded these, but not enough to financially support her whilst studying. </w:t>
                      </w:r>
                    </w:p>
                    <w:p w14:paraId="5D44272A" w14:textId="77777777" w:rsidR="00442E12" w:rsidRPr="00E41A5A" w:rsidRDefault="00442E12" w:rsidP="007072A4">
                      <w:pPr>
                        <w:jc w:val="center"/>
                        <w:rPr>
                          <w:color w:val="000000"/>
                        </w:rPr>
                      </w:pPr>
                      <w:r w:rsidRPr="00E41A5A">
                        <w:rPr>
                          <w:color w:val="000000"/>
                        </w:rPr>
                        <w:t>Sofia also spoke of the heightened level of competition she faced with being a female dancer. She articulates that males are normally judged more favourably by HEIs due to there being a shortage in the dance industry.</w:t>
                      </w:r>
                    </w:p>
                  </w:txbxContent>
                </v:textbox>
              </v:rect>
            </w:pict>
          </mc:Fallback>
        </mc:AlternateContent>
      </w:r>
    </w:p>
    <w:p w14:paraId="32AC65F2" w14:textId="77777777" w:rsidR="00D4670E" w:rsidRPr="00C43AD4" w:rsidRDefault="00D4670E" w:rsidP="007072A4">
      <w:pPr>
        <w:rPr>
          <w:lang w:val="it-IT"/>
        </w:rPr>
      </w:pPr>
    </w:p>
    <w:p w14:paraId="1ACFD041" w14:textId="77777777" w:rsidR="00D4670E" w:rsidRPr="00C43AD4" w:rsidRDefault="00D4670E" w:rsidP="007072A4">
      <w:pPr>
        <w:rPr>
          <w:lang w:val="it-IT"/>
        </w:rPr>
      </w:pPr>
    </w:p>
    <w:p w14:paraId="31751133" w14:textId="77777777" w:rsidR="00D4670E" w:rsidRPr="00C43AD4" w:rsidRDefault="00D4670E" w:rsidP="007072A4">
      <w:pPr>
        <w:rPr>
          <w:lang w:val="it-IT"/>
        </w:rPr>
      </w:pPr>
    </w:p>
    <w:p w14:paraId="7321A538" w14:textId="77777777" w:rsidR="00D4670E" w:rsidRPr="00C43AD4" w:rsidRDefault="00D4670E" w:rsidP="007072A4">
      <w:pPr>
        <w:rPr>
          <w:lang w:val="it-IT"/>
        </w:rPr>
      </w:pPr>
    </w:p>
    <w:p w14:paraId="6CCC516C" w14:textId="77777777" w:rsidR="00D4670E" w:rsidRPr="00C43AD4" w:rsidRDefault="00D4670E" w:rsidP="007072A4">
      <w:pPr>
        <w:rPr>
          <w:lang w:val="it-IT"/>
        </w:rPr>
      </w:pPr>
    </w:p>
    <w:p w14:paraId="755C94A4" w14:textId="77777777" w:rsidR="00D4670E" w:rsidRPr="00C43AD4" w:rsidRDefault="00D4670E" w:rsidP="007072A4">
      <w:pPr>
        <w:rPr>
          <w:lang w:val="it-IT"/>
        </w:rPr>
      </w:pPr>
    </w:p>
    <w:p w14:paraId="7BBF53E1" w14:textId="77777777" w:rsidR="00D4670E" w:rsidRPr="00C43AD4" w:rsidRDefault="00D4670E" w:rsidP="007072A4">
      <w:pPr>
        <w:rPr>
          <w:lang w:val="it-IT"/>
        </w:rPr>
      </w:pPr>
    </w:p>
    <w:p w14:paraId="7601EC20" w14:textId="77777777" w:rsidR="00D4670E" w:rsidRPr="00C43AD4" w:rsidRDefault="00D4670E" w:rsidP="007072A4">
      <w:pPr>
        <w:rPr>
          <w:lang w:val="it-IT"/>
        </w:rPr>
      </w:pPr>
    </w:p>
    <w:p w14:paraId="42CC7E89" w14:textId="77777777" w:rsidR="00D4670E" w:rsidRPr="00C43AD4" w:rsidRDefault="00D4670E" w:rsidP="007072A4">
      <w:pPr>
        <w:rPr>
          <w:lang w:val="it-IT"/>
        </w:rPr>
      </w:pPr>
    </w:p>
    <w:p w14:paraId="3A1F31CD" w14:textId="77777777" w:rsidR="00D4670E" w:rsidRPr="00C43AD4" w:rsidRDefault="00D4670E" w:rsidP="007072A4">
      <w:pPr>
        <w:rPr>
          <w:lang w:val="it-IT"/>
        </w:rPr>
      </w:pPr>
    </w:p>
    <w:p w14:paraId="59C64BC1"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44768" behindDoc="0" locked="0" layoutInCell="1" allowOverlap="1" wp14:anchorId="699E05CC" wp14:editId="6E514078">
                <wp:simplePos x="0" y="0"/>
                <wp:positionH relativeFrom="column">
                  <wp:posOffset>2273300</wp:posOffset>
                </wp:positionH>
                <wp:positionV relativeFrom="paragraph">
                  <wp:posOffset>309880</wp:posOffset>
                </wp:positionV>
                <wp:extent cx="1362075" cy="361950"/>
                <wp:effectExtent l="0" t="0" r="34925" b="19050"/>
                <wp:wrapNone/>
                <wp:docPr id="177" name="Flowchart: Merge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7E64F7" id="Flowchart: Merge 177" o:spid="_x0000_s1026" type="#_x0000_t128" style="position:absolute;margin-left:179pt;margin-top:24.4pt;width:107.25pt;height:28.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MTdPsLcAAAA&#10;CgEAAA8AAABkcnMvZG93bnJldi54bWxMj8FOwzAQRO9I/IO1SNyoQ4shCnEqVIlrK1K4b+MlCY3X&#10;Uey24e9ZTnBc7WjmvXI9+0GdaYp9YAv3iwwUcRNcz62F9/3rXQ4qJmSHQ2Cy8E0R1tX1VYmFCxd+&#10;o3OdWiUlHAu00KU0FlrHpiOPcRFGYvl9hsljknNqtZvwIuV+0Msse9Qee5aFDkfadNQc65O3kKYa&#10;v1bHfrvRxuzibu+29Yez9vZmfnkGlWhOf2H4xRd0qITpEE7sohosrEwuLsnCQy4KEjBPSwPqIMnM&#10;5KCrUv9XqH4AAAD//wMAUEsBAi0AFAAGAAgAAAAhALaDOJL+AAAA4QEAABMAAAAAAAAAAAAAAAAA&#10;AAAAAFtDb250ZW50X1R5cGVzXS54bWxQSwECLQAUAAYACAAAACEAOP0h/9YAAACUAQAACwAAAAAA&#10;AAAAAAAAAAAvAQAAX3JlbHMvLnJlbHNQSwECLQAUAAYACAAAACEA4Vk53nYCAAAfBQAADgAAAAAA&#10;AAAAAAAAAAAuAgAAZHJzL2Uyb0RvYy54bWxQSwECLQAUAAYACAAAACEAxN0+wtwAAAAKAQAADwAA&#10;AAAAAAAAAAAAAADQBAAAZHJzL2Rvd25yZXYueG1sUEsFBgAAAAAEAAQA8wAAANkFAAAAAA==&#10;" fillcolor="windowText" strokeweight="2pt">
                <v:path arrowok="t"/>
              </v:shape>
            </w:pict>
          </mc:Fallback>
        </mc:AlternateContent>
      </w:r>
    </w:p>
    <w:p w14:paraId="2755137D" w14:textId="77777777" w:rsidR="00D4670E" w:rsidRPr="00C43AD4" w:rsidRDefault="00D4670E" w:rsidP="007072A4">
      <w:pPr>
        <w:rPr>
          <w:lang w:val="it-IT"/>
        </w:rPr>
      </w:pPr>
    </w:p>
    <w:p w14:paraId="05D97D3A" w14:textId="77777777" w:rsidR="00D4670E" w:rsidRPr="00C43AD4" w:rsidRDefault="00D4670E" w:rsidP="007072A4">
      <w:pPr>
        <w:rPr>
          <w:lang w:val="it-IT"/>
        </w:rPr>
      </w:pPr>
    </w:p>
    <w:p w14:paraId="03A5D33F" w14:textId="77777777" w:rsidR="00D4670E" w:rsidRPr="00C43AD4" w:rsidRDefault="00D4670E" w:rsidP="007072A4">
      <w:pPr>
        <w:rPr>
          <w:lang w:val="it-IT"/>
        </w:rPr>
      </w:pPr>
    </w:p>
    <w:p w14:paraId="0BA5BBB5" w14:textId="77777777" w:rsidR="00D4670E" w:rsidRPr="00C43AD4" w:rsidRDefault="00504151" w:rsidP="007072A4">
      <w:pPr>
        <w:rPr>
          <w:lang w:val="it-IT"/>
        </w:rPr>
      </w:pPr>
      <w:r>
        <w:rPr>
          <w:noProof/>
          <w:lang w:eastAsia="en-GB"/>
        </w:rPr>
        <w:lastRenderedPageBreak/>
        <mc:AlternateContent>
          <mc:Choice Requires="wps">
            <w:drawing>
              <wp:anchor distT="0" distB="0" distL="114300" distR="114300" simplePos="0" relativeHeight="251742720" behindDoc="0" locked="0" layoutInCell="1" allowOverlap="1" wp14:anchorId="3E2338E0" wp14:editId="6849B7D3">
                <wp:simplePos x="0" y="0"/>
                <wp:positionH relativeFrom="column">
                  <wp:posOffset>-337820</wp:posOffset>
                </wp:positionH>
                <wp:positionV relativeFrom="paragraph">
                  <wp:posOffset>-601980</wp:posOffset>
                </wp:positionV>
                <wp:extent cx="6572250" cy="4770120"/>
                <wp:effectExtent l="0" t="0" r="31750" b="30480"/>
                <wp:wrapNone/>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4770120"/>
                        </a:xfrm>
                        <a:prstGeom prst="rect">
                          <a:avLst/>
                        </a:prstGeom>
                        <a:solidFill>
                          <a:sysClr val="window" lastClr="FFFFFF"/>
                        </a:solidFill>
                        <a:ln w="25400" cap="flat" cmpd="sng" algn="ctr">
                          <a:solidFill>
                            <a:sysClr val="windowText" lastClr="000000"/>
                          </a:solidFill>
                          <a:prstDash val="solid"/>
                        </a:ln>
                        <a:effectLst/>
                      </wps:spPr>
                      <wps:txbx>
                        <w:txbxContent>
                          <w:p w14:paraId="6E8B4CD6" w14:textId="77777777" w:rsidR="00442E12" w:rsidRPr="009A6487" w:rsidRDefault="00442E12" w:rsidP="007072A4">
                            <w:pPr>
                              <w:jc w:val="center"/>
                              <w:rPr>
                                <w:b/>
                              </w:rPr>
                            </w:pPr>
                            <w:r>
                              <w:rPr>
                                <w:b/>
                              </w:rPr>
                              <w:t xml:space="preserve">Diary entries: </w:t>
                            </w:r>
                            <w:r w:rsidRPr="009A6487">
                              <w:rPr>
                                <w:b/>
                              </w:rPr>
                              <w:t xml:space="preserve">October 2014-January 2015 </w:t>
                            </w:r>
                          </w:p>
                          <w:p w14:paraId="710F98AA" w14:textId="77777777" w:rsidR="00442E12" w:rsidRDefault="00442E12" w:rsidP="007072A4">
                            <w:pPr>
                              <w:jc w:val="center"/>
                            </w:pPr>
                            <w:r>
                              <w:t xml:space="preserve">In October, Sofia lists four of her HE choices which consist of a council funded organisation offering degrees validated by a London HEI, an Arts Institute in Spain, a dance college and also a drama school in London. She now plans to travel after completing her degree as a ‘break’ before finding work. In early November, Sofia adds an additional two institutions to her list: An FEC in the North West of England and a pre-1992 institution in London. </w:t>
                            </w:r>
                          </w:p>
                          <w:p w14:paraId="7E609363" w14:textId="77777777" w:rsidR="00442E12" w:rsidRDefault="00442E12" w:rsidP="007072A4">
                            <w:pPr>
                              <w:jc w:val="center"/>
                            </w:pPr>
                            <w:r>
                              <w:t>At the start of December, Sofia writes a list of her audition dates for her choices which take place later in the month and in January 2015. She concludes her entry by stating her worries about the audition process, commenting that she feels ‘insecure’: ‘I am so scared for them as it’s hard when I am a quiet and insecure person’.</w:t>
                            </w:r>
                          </w:p>
                          <w:p w14:paraId="5A0330E1" w14:textId="77777777" w:rsidR="00442E12" w:rsidRDefault="00442E12" w:rsidP="007072A4">
                            <w:pPr>
                              <w:jc w:val="center"/>
                            </w:pPr>
                            <w:r>
                              <w:t>In the New Year, Sofia notes that she has received an audition date for her final choice HEI in February. She discloses the outcomes of two auditions at a drama school in London and also a post-1992 institution in London to which she was unsuccessful at the former but was offered a place at the latter. She expresses that she was initially ‘very sad’ about her rejection, but that speaking with friends had ‘made (her) realise that it isn’t the end of the world’. Sofia also reveals here that she had suffered with clinical depression but that she is now ‘officially not clinically depressed’. She explains though that she still has ‘low moods and all of my anxieties (severe)’. Finally, she includes a page detailing ‘Positive things/people that have an impact on me’ where she details aspects of her life which deliver her comfort and happiness [1].</w:t>
                            </w:r>
                          </w:p>
                          <w:p w14:paraId="47770194" w14:textId="77777777" w:rsidR="00442E12" w:rsidRDefault="00442E12" w:rsidP="007072A4">
                            <w:pPr>
                              <w:jc w:val="center"/>
                            </w:pPr>
                            <w:r>
                              <w:t>Sofia’s final two entries in January are brief; she notes in these that she needs to work hard for upcoming auditions, and that she was nervous for her audition at an FEC in the North West of England.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338E0" id="Rectangle 178" o:spid="_x0000_s1130" style="position:absolute;margin-left:-26.6pt;margin-top:-47.4pt;width:517.5pt;height:375.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VBlcAIAAAYFAAAOAAAAZHJzL2Uyb0RvYy54bWysVE1v2zAMvQ/YfxB0X+0EabsadYogQYYB&#10;QVugHXpmZCk2JouapMTOfv0oxUmztqdhPgikSPHj8dG3d32r2U4636Ap+egi50wagVVjNiX/8bz8&#10;8pUzH8BUoNHIku+l53fTz59uO1vIMdaoK+kYBTG+6GzJ6xBskWVe1LIFf4FWGjIqdC0EUt0mqxx0&#10;FL3V2TjPr7IOXWUdCuk93S4ORj5N8ZWSIjwo5WVguuRUW0inS+c6ntn0FoqNA1s3YigD/qGKFhpD&#10;SU+hFhCAbV3zLlTbCIceVbgQ2GaoVCNk6oG6GeVvunmqwcrUC4Hj7Qkm///Civvdk310sXRvVyh+&#10;ekIk66wvTpao+MGnV66NvlQ46xOK+xOKsg9M0OXV5fV4fElgC7JNrq/z0TjhnEFxfG6dD98ktiwK&#10;JXc0poQe7FY+xAKgOLqkylA31bLROil7P9eO7YAmSkSosONMgw90WfJl+uJUKYQ/f6YN60o+vpzk&#10;sTIgqikNgcTWViX3ZsMZ6A1xWASXavnrtX+X9JnaPUucp++jxLGRBfj6UHGKOrhpE/uRiaVD369Y&#10;Ryn06541VN4on8Q38W6N1f7RMYcHKnsrlg1lWBECj+CIu9Qe7WN4oENppJ5xkDir0f3+6D76E6XI&#10;yllHu0B4/NqCk9Tfd0NkuxlNJnF5kjKh8ZLizi3rc4vZtnOk4Yxo861IYvQP+igqh+0Lre0sZiUT&#10;GEG5D8gPyjwcdpQWX8jZLLnRwlgIK/NkRQwesYvYPvcv4OzApEBTucfj3kDxhlAH3/jS4GwbUDWJ&#10;ba+4DtynZUsMGn4McZvP9eT1+vua/gEAAP//AwBQSwMEFAAGAAgAAAAhAFbkqKnhAAAACwEAAA8A&#10;AABkcnMvZG93bnJldi54bWxMj0FLw0AQhe+C/2EZwYu0m6ZNaGM2RYV6LFiF9jhNtkkwO7tkt0n0&#10;1zue9PYe8/HmvXw7mU4MuvetJQWLeQRCU2mrlmoFH++72RqED0gVdpa0gi/tYVvc3uSYVXakNz0c&#10;Qi04hHyGCpoQXCalLxtt0M+t08S3i+0NBrZ9LaseRw43nYyjKJUGW+IPDTr90ujy83A1Ck7PU3Qa&#10;kz3uwuBe8dstH+L9Uan7u+npEUTQU/iD4bc+V4eCO53tlSovOgWzZBkzymKz4g1MbNYLFmcFaZKu&#10;QBa5/L+h+AEAAP//AwBQSwECLQAUAAYACAAAACEAtoM4kv4AAADhAQAAEwAAAAAAAAAAAAAAAAAA&#10;AAAAW0NvbnRlbnRfVHlwZXNdLnhtbFBLAQItABQABgAIAAAAIQA4/SH/1gAAAJQBAAALAAAAAAAA&#10;AAAAAAAAAC8BAABfcmVscy8ucmVsc1BLAQItABQABgAIAAAAIQAsgVBlcAIAAAYFAAAOAAAAAAAA&#10;AAAAAAAAAC4CAABkcnMvZTJvRG9jLnhtbFBLAQItABQABgAIAAAAIQBW5Kip4QAAAAsBAAAPAAAA&#10;AAAAAAAAAAAAAMoEAABkcnMvZG93bnJldi54bWxQSwUGAAAAAAQABADzAAAA2AUAAAAA&#10;" fillcolor="window" strokecolor="windowText" strokeweight="2pt">
                <v:path arrowok="t"/>
                <v:textbox>
                  <w:txbxContent>
                    <w:p w14:paraId="6E8B4CD6" w14:textId="77777777" w:rsidR="00442E12" w:rsidRPr="009A6487" w:rsidRDefault="00442E12" w:rsidP="007072A4">
                      <w:pPr>
                        <w:jc w:val="center"/>
                        <w:rPr>
                          <w:b/>
                        </w:rPr>
                      </w:pPr>
                      <w:r>
                        <w:rPr>
                          <w:b/>
                        </w:rPr>
                        <w:t xml:space="preserve">Diary entries: </w:t>
                      </w:r>
                      <w:r w:rsidRPr="009A6487">
                        <w:rPr>
                          <w:b/>
                        </w:rPr>
                        <w:t xml:space="preserve">October 2014-January 2015 </w:t>
                      </w:r>
                    </w:p>
                    <w:p w14:paraId="710F98AA" w14:textId="77777777" w:rsidR="00442E12" w:rsidRDefault="00442E12" w:rsidP="007072A4">
                      <w:pPr>
                        <w:jc w:val="center"/>
                      </w:pPr>
                      <w:r>
                        <w:t xml:space="preserve">In October, Sofia lists four of her HE choices which consist of a council funded organisation offering degrees validated by a London HEI, an Arts Institute in Spain, a dance college and also a drama school in London. She now plans to travel after completing her degree as a ‘break’ before finding work. In early November, Sofia adds an additional two institutions to her list: An FEC in the North West of England and a pre-1992 institution in London. </w:t>
                      </w:r>
                    </w:p>
                    <w:p w14:paraId="7E609363" w14:textId="77777777" w:rsidR="00442E12" w:rsidRDefault="00442E12" w:rsidP="007072A4">
                      <w:pPr>
                        <w:jc w:val="center"/>
                      </w:pPr>
                      <w:r>
                        <w:t>At the start of December, Sofia writes a list of her audition dates for her choices which take place later in the month and in January 2015. She concludes her entry by stating her worries about the audition process, commenting that she feels ‘insecure’: ‘I am so scared for them as it’s hard when I am a quiet and insecure person’.</w:t>
                      </w:r>
                    </w:p>
                    <w:p w14:paraId="5A0330E1" w14:textId="77777777" w:rsidR="00442E12" w:rsidRDefault="00442E12" w:rsidP="007072A4">
                      <w:pPr>
                        <w:jc w:val="center"/>
                      </w:pPr>
                      <w:r>
                        <w:t>In the New Year, Sofia notes that she has received an audition date for her final choice HEI in February. She discloses the outcomes of two auditions at a drama school in London and also a post-1992 institution in London to which she was unsuccessful at the former but was offered a place at the latter. She expresses that she was initially ‘very sad’ about her rejection, but that speaking with friends had ‘made (her) realise that it isn’t the end of the world’. Sofia also reveals here that she had suffered with clinical depression but that she is now ‘officially not clinically depressed’. She explains though that she still has ‘low moods and all of my anxieties (severe)’. Finally, she includes a page detailing ‘Positive things/people that have an impact on me’ where she details aspects of her life which deliver her comfort and happiness [1].</w:t>
                      </w:r>
                    </w:p>
                    <w:p w14:paraId="47770194" w14:textId="77777777" w:rsidR="00442E12" w:rsidRDefault="00442E12" w:rsidP="007072A4">
                      <w:pPr>
                        <w:jc w:val="center"/>
                      </w:pPr>
                      <w:r>
                        <w:t>Sofia’s final two entries in January are brief; she notes in these that she needs to work hard for upcoming auditions, and that she was nervous for her audition at an FEC in the North West of England.</w:t>
                      </w:r>
                    </w:p>
                  </w:txbxContent>
                </v:textbox>
              </v:rect>
            </w:pict>
          </mc:Fallback>
        </mc:AlternateContent>
      </w:r>
    </w:p>
    <w:p w14:paraId="701EBB7C" w14:textId="77777777" w:rsidR="00D4670E" w:rsidRPr="00C43AD4" w:rsidRDefault="00D4670E" w:rsidP="007072A4">
      <w:pPr>
        <w:rPr>
          <w:lang w:val="it-IT"/>
        </w:rPr>
      </w:pPr>
    </w:p>
    <w:p w14:paraId="660B6EBE" w14:textId="77777777" w:rsidR="00D4670E" w:rsidRPr="00C43AD4" w:rsidRDefault="00D4670E" w:rsidP="007072A4">
      <w:pPr>
        <w:rPr>
          <w:lang w:val="it-IT"/>
        </w:rPr>
      </w:pPr>
    </w:p>
    <w:p w14:paraId="5FA46209" w14:textId="77777777" w:rsidR="00D4670E" w:rsidRPr="00C43AD4" w:rsidRDefault="00D4670E" w:rsidP="007072A4">
      <w:pPr>
        <w:rPr>
          <w:lang w:val="it-IT"/>
        </w:rPr>
      </w:pPr>
    </w:p>
    <w:p w14:paraId="4051EC81" w14:textId="77777777" w:rsidR="00D4670E" w:rsidRPr="00C43AD4" w:rsidRDefault="00D4670E" w:rsidP="007072A4">
      <w:pPr>
        <w:rPr>
          <w:lang w:val="it-IT"/>
        </w:rPr>
      </w:pPr>
    </w:p>
    <w:p w14:paraId="21EAE6A9" w14:textId="77777777" w:rsidR="00D4670E" w:rsidRPr="00C43AD4" w:rsidRDefault="00D4670E" w:rsidP="007072A4">
      <w:pPr>
        <w:rPr>
          <w:lang w:val="it-IT"/>
        </w:rPr>
      </w:pPr>
    </w:p>
    <w:p w14:paraId="4B9F940C" w14:textId="77777777" w:rsidR="00D4670E" w:rsidRPr="00C43AD4" w:rsidRDefault="00D4670E" w:rsidP="007072A4">
      <w:pPr>
        <w:rPr>
          <w:lang w:val="it-IT"/>
        </w:rPr>
      </w:pPr>
    </w:p>
    <w:p w14:paraId="43FF621B" w14:textId="77777777" w:rsidR="00D4670E" w:rsidRPr="00C43AD4" w:rsidRDefault="00D4670E" w:rsidP="007072A4">
      <w:pPr>
        <w:rPr>
          <w:lang w:val="it-IT"/>
        </w:rPr>
      </w:pPr>
    </w:p>
    <w:p w14:paraId="3763862B" w14:textId="77777777" w:rsidR="00D4670E" w:rsidRPr="00C43AD4" w:rsidRDefault="00D4670E" w:rsidP="007072A4">
      <w:pPr>
        <w:rPr>
          <w:lang w:val="it-IT"/>
        </w:rPr>
      </w:pPr>
    </w:p>
    <w:p w14:paraId="001EE9BB" w14:textId="77777777" w:rsidR="00D4670E" w:rsidRPr="00C43AD4" w:rsidRDefault="00D4670E" w:rsidP="007072A4">
      <w:pPr>
        <w:rPr>
          <w:lang w:val="it-IT"/>
        </w:rPr>
      </w:pPr>
    </w:p>
    <w:p w14:paraId="3CF950B3" w14:textId="77777777" w:rsidR="00D4670E" w:rsidRPr="00C43AD4" w:rsidRDefault="00D4670E" w:rsidP="007072A4">
      <w:pPr>
        <w:rPr>
          <w:lang w:val="it-IT"/>
        </w:rPr>
      </w:pPr>
    </w:p>
    <w:p w14:paraId="4399AB7C" w14:textId="77777777" w:rsidR="00D4670E" w:rsidRPr="00C43AD4" w:rsidRDefault="00D4670E" w:rsidP="007072A4">
      <w:pPr>
        <w:rPr>
          <w:lang w:val="it-IT"/>
        </w:rPr>
      </w:pPr>
    </w:p>
    <w:p w14:paraId="79548EB5" w14:textId="77777777" w:rsidR="00D4670E" w:rsidRPr="00C43AD4" w:rsidRDefault="00D4670E" w:rsidP="007072A4">
      <w:pPr>
        <w:rPr>
          <w:lang w:val="it-IT"/>
        </w:rPr>
      </w:pPr>
    </w:p>
    <w:p w14:paraId="3BF3ADB7" w14:textId="77777777" w:rsidR="00D4670E" w:rsidRPr="00C43AD4" w:rsidRDefault="00504151" w:rsidP="007072A4">
      <w:pPr>
        <w:rPr>
          <w:lang w:val="it-IT"/>
        </w:rPr>
      </w:pPr>
      <w:r>
        <w:rPr>
          <w:noProof/>
          <w:lang w:eastAsia="en-GB"/>
        </w:rPr>
        <mc:AlternateContent>
          <mc:Choice Requires="wps">
            <w:drawing>
              <wp:anchor distT="0" distB="0" distL="114300" distR="114300" simplePos="0" relativeHeight="251745792" behindDoc="0" locked="0" layoutInCell="1" allowOverlap="1" wp14:anchorId="6F1DFA4F" wp14:editId="6C188EAD">
                <wp:simplePos x="0" y="0"/>
                <wp:positionH relativeFrom="column">
                  <wp:posOffset>2289810</wp:posOffset>
                </wp:positionH>
                <wp:positionV relativeFrom="paragraph">
                  <wp:posOffset>142875</wp:posOffset>
                </wp:positionV>
                <wp:extent cx="1362075" cy="361950"/>
                <wp:effectExtent l="0" t="0" r="34925" b="19050"/>
                <wp:wrapNone/>
                <wp:docPr id="179" name="Flowchart: Merge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EC2F55" id="Flowchart: Merge 179" o:spid="_x0000_s1026" type="#_x0000_t128" style="position:absolute;margin-left:180.3pt;margin-top:11.25pt;width:107.25pt;height:28.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P6cJF3cAAAA&#10;CQEAAA8AAABkcnMvZG93bnJldi54bWxMj8FOwzAQRO9I/IO1SNyo01ROIcSpUCWurUjhvo2XJDRe&#10;R7bbhr/HnOC4mqeZt9VmtqO4kA+DYw3LRQaCuHVm4E7D++H14RFEiMgGR8ek4ZsCbOrbmwpL4678&#10;RpcmdiKVcChRQx/jVEoZ2p4shoWbiFP26bzFmE7fSePxmsrtKPMsK6TFgdNCjxNte2pPzdlqiL7B&#10;r9Vp2G2lUvuwP5hd82G0vr+bX55BRJrjHwy/+kkd6uR0dGc2QYwaVkVWJFRDnisQCVBrtQRx1LB+&#10;UiDrSv7/oP4BAAD//wMAUEsBAi0AFAAGAAgAAAAhALaDOJL+AAAA4QEAABMAAAAAAAAAAAAAAAAA&#10;AAAAAFtDb250ZW50X1R5cGVzXS54bWxQSwECLQAUAAYACAAAACEAOP0h/9YAAACUAQAACwAAAAAA&#10;AAAAAAAAAAAvAQAAX3JlbHMvLnJlbHNQSwECLQAUAAYACAAAACEA4Vk53nYCAAAfBQAADgAAAAAA&#10;AAAAAAAAAAAuAgAAZHJzL2Uyb0RvYy54bWxQSwECLQAUAAYACAAAACEA/pwkXdwAAAAJAQAADwAA&#10;AAAAAAAAAAAAAADQBAAAZHJzL2Rvd25yZXYueG1sUEsFBgAAAAAEAAQA8wAAANkFAAAAAA==&#10;" fillcolor="windowText" strokeweight="2pt">
                <v:path arrowok="t"/>
              </v:shape>
            </w:pict>
          </mc:Fallback>
        </mc:AlternateContent>
      </w:r>
    </w:p>
    <w:p w14:paraId="0E5C17FB" w14:textId="77777777" w:rsidR="00D4670E" w:rsidRPr="00C43AD4" w:rsidRDefault="00D4670E" w:rsidP="007072A4">
      <w:pPr>
        <w:rPr>
          <w:lang w:val="it-IT"/>
        </w:rPr>
      </w:pPr>
    </w:p>
    <w:p w14:paraId="7E10AB22" w14:textId="77777777" w:rsidR="00D4670E" w:rsidRPr="00C43AD4" w:rsidRDefault="00504151" w:rsidP="007072A4">
      <w:pPr>
        <w:tabs>
          <w:tab w:val="left" w:pos="5714"/>
        </w:tabs>
        <w:rPr>
          <w:lang w:val="it-IT"/>
        </w:rPr>
      </w:pPr>
      <w:r>
        <w:rPr>
          <w:noProof/>
          <w:lang w:eastAsia="en-GB"/>
        </w:rPr>
        <mc:AlternateContent>
          <mc:Choice Requires="wps">
            <w:drawing>
              <wp:anchor distT="0" distB="0" distL="114300" distR="114300" simplePos="0" relativeHeight="251739648" behindDoc="0" locked="0" layoutInCell="1" allowOverlap="1" wp14:anchorId="052664EF" wp14:editId="2CFACF76">
                <wp:simplePos x="0" y="0"/>
                <wp:positionH relativeFrom="column">
                  <wp:posOffset>-320040</wp:posOffset>
                </wp:positionH>
                <wp:positionV relativeFrom="paragraph">
                  <wp:posOffset>52705</wp:posOffset>
                </wp:positionV>
                <wp:extent cx="6554470" cy="3726180"/>
                <wp:effectExtent l="0" t="0" r="24130" b="33020"/>
                <wp:wrapNone/>
                <wp:docPr id="180"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4470" cy="3726180"/>
                        </a:xfrm>
                        <a:prstGeom prst="rect">
                          <a:avLst/>
                        </a:prstGeom>
                        <a:solidFill>
                          <a:srgbClr val="1F497D">
                            <a:lumMod val="20000"/>
                            <a:lumOff val="80000"/>
                          </a:srgbClr>
                        </a:solidFill>
                        <a:ln w="25400" cap="flat" cmpd="sng" algn="ctr">
                          <a:solidFill>
                            <a:sysClr val="windowText" lastClr="000000"/>
                          </a:solidFill>
                          <a:prstDash val="solid"/>
                        </a:ln>
                        <a:effectLst/>
                      </wps:spPr>
                      <wps:txbx>
                        <w:txbxContent>
                          <w:p w14:paraId="5FDB0E13" w14:textId="77777777" w:rsidR="00442E12" w:rsidRPr="00E41A5A" w:rsidRDefault="00442E12" w:rsidP="007072A4">
                            <w:pPr>
                              <w:jc w:val="center"/>
                              <w:rPr>
                                <w:b/>
                                <w:color w:val="000000"/>
                              </w:rPr>
                            </w:pPr>
                            <w:r w:rsidRPr="00E41A5A">
                              <w:rPr>
                                <w:b/>
                                <w:color w:val="000000"/>
                              </w:rPr>
                              <w:t>January 2015 (Focus group)</w:t>
                            </w:r>
                          </w:p>
                          <w:p w14:paraId="71B7E37D" w14:textId="77777777" w:rsidR="00442E12" w:rsidRPr="00E41A5A" w:rsidRDefault="00442E12" w:rsidP="007072A4">
                            <w:pPr>
                              <w:jc w:val="center"/>
                              <w:rPr>
                                <w:color w:val="000000"/>
                              </w:rPr>
                            </w:pPr>
                            <w:r w:rsidRPr="00E41A5A">
                              <w:rPr>
                                <w:color w:val="000000"/>
                              </w:rPr>
                              <w:t xml:space="preserve">Sofia has attended some auditions for Dance and Musical Theatre courses and is awaiting decisions from institutions. Her first choice is an Arts Institute in Spain. She further expressed her passion for travel and for pursuing international opportunities in dance and theatre. She reflected upon how growing up, she has always enjoyed travelling and experiencing other cultures. </w:t>
                            </w:r>
                          </w:p>
                          <w:p w14:paraId="369F2487" w14:textId="77777777" w:rsidR="00442E12" w:rsidRPr="00E41A5A" w:rsidRDefault="00442E12" w:rsidP="007072A4">
                            <w:pPr>
                              <w:jc w:val="center"/>
                              <w:rPr>
                                <w:color w:val="000000"/>
                              </w:rPr>
                            </w:pPr>
                            <w:r w:rsidRPr="00E41A5A">
                              <w:rPr>
                                <w:color w:val="000000"/>
                              </w:rPr>
                              <w:t xml:space="preserve">She spoke very little about the other institutions she had applied for, but described a negative experience that she had during the selection process at a pre-1992 institution in the South of England. She explained how being interviewed alongside A-level students resulted in her feeling as though she was not ‘smart enough’. Sofia went on to voice how she felt practical experience in her field was more important than academic knowledge and assumed that the A-level students probably lacked this. </w:t>
                            </w:r>
                          </w:p>
                          <w:p w14:paraId="12491B19" w14:textId="77777777" w:rsidR="00442E12" w:rsidRPr="00E41A5A" w:rsidRDefault="00442E12" w:rsidP="007072A4">
                            <w:pPr>
                              <w:jc w:val="center"/>
                              <w:rPr>
                                <w:color w:val="000000"/>
                              </w:rPr>
                            </w:pPr>
                            <w:r w:rsidRPr="00E41A5A">
                              <w:rPr>
                                <w:color w:val="000000"/>
                              </w:rPr>
                              <w:t xml:space="preserve">Finally, Sofia spoke of financial concerns related to moving abroad to study in that, if an emergency occurred, her parents would not be able to financially afford to help her. Yet, she went on to say that she did not mind if she had little money if she got the opportunity to study in Spain. If Sofia does not progress to HE this year, she plans to attend workshops to improve her skills, get a job and provide teaching support at her FEC.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52664EF" id="Rectangle 180" o:spid="_x0000_s1131" style="position:absolute;margin-left:-25.2pt;margin-top:4.15pt;width:516.1pt;height:293.4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Zh7jwIAAC8FAAAOAAAAZHJzL2Uyb0RvYy54bWysVEtv2zAMvg/YfxB0X51kTtMadYqgQYYB&#10;WVugLXpmZDk2JouapMTOfv0o2UmzbqdhPhjiQ3x8/Kib265RbC+tq1HnfHwx4kxqgUWttzl/eV59&#10;uuLMedAFKNQy5wfp+O3844eb1mRyghWqQlpGQbTLWpPzynuTJYkTlWzAXaCRmowl2gY8iXabFBZa&#10;it6oZDIaXSYt2sJYFNI50i57I5/H+GUphX8oSyc9Uzmn2nz82/jfhH8yv4Fsa8FUtRjKgH+oooFa&#10;U9JTqCV4YDtb/xGqqYVFh6W/ENgkWJa1kLEH6mY8etfNUwVGxl4IHGdOMLn/F1bc75/Mow2lO7NG&#10;8d0RIklrXHayBMENPl1pm+BLhbMuong4oSg7zwQpL6fTNJ0R2IJsn2eTy/FVxDmB7HjdWOe/SGxY&#10;OOTc0pgierBfOx8KgOzoEitDVRerWqko2O3mTlm2BxrpeJVez5bxrto137Do1cSM0TBbUhMDevXV&#10;UU3xXR8m5nLn8ZVmbc4n05QiMAHEyVKBp2Njipw7veUM1JbILryNiX+77Q7uVBzRtMD2mXDhTIHz&#10;ZCCw4hd4F4o4Txw6XoKr+lqjaXBTOjQuI50HgN6GEk6+23SspvLGo2m4E3QbLA6PllnsOe+MWNWU&#10;YU2FPIIlklN7tLj+gX6lQuoZhxNnFdqff9MHf+IeWTlraWkIjx87sJL6+6qJldfjNA1bFoV0OpuQ&#10;YM8tm3OL3jV3GIZIT4QR8Rj8vToeS4vNK+33ImQlE2hBuXvkB+HO98tML4SQi0V0o80y4Nf6yYgQ&#10;PGAXsH3uXsGagXKepnKPxwWD7B3zet9wU+Ni57GsIy3fcB2WhLYyDnJ4QcLan8vR6+2dm/8CAAD/&#10;/wMAUEsDBBQABgAIAAAAIQC8VQTc4QAAAAkBAAAPAAAAZHJzL2Rvd25yZXYueG1sTI9BS8NAFITv&#10;gv9heYIXaXejTUliNkUEvShI01qvr8maBLNvY3bbRn+9z5MehxlmvslXk+3F0Yy+c6QhmisQhipX&#10;d9Ro2G4eZgkIH5Bq7B0ZDV/Gw6o4P8sxq92J1uZYhkZwCfkMNbQhDJmUvmqNRT93gyH23t1oMbAc&#10;G1mPeOJy28trpZbSYke80OJg7ltTfZQHq2Hhnzd+910+vah0/fb6eGXVJ+60vryY7m5BBDOFvzD8&#10;4jM6FMy0dweqveg1zGK14KiG5AYE+2kS8ZW9hjiNI5BFLv8/KH4AAAD//wMAUEsBAi0AFAAGAAgA&#10;AAAhALaDOJL+AAAA4QEAABMAAAAAAAAAAAAAAAAAAAAAAFtDb250ZW50X1R5cGVzXS54bWxQSwEC&#10;LQAUAAYACAAAACEAOP0h/9YAAACUAQAACwAAAAAAAAAAAAAAAAAvAQAAX3JlbHMvLnJlbHNQSwEC&#10;LQAUAAYACAAAACEAx/GYe48CAAAvBQAADgAAAAAAAAAAAAAAAAAuAgAAZHJzL2Uyb0RvYy54bWxQ&#10;SwECLQAUAAYACAAAACEAvFUE3OEAAAAJAQAADwAAAAAAAAAAAAAAAADpBAAAZHJzL2Rvd25yZXYu&#10;eG1sUEsFBgAAAAAEAAQA8wAAAPcFAAAAAA==&#10;" fillcolor="#c6d9f1" strokecolor="windowText" strokeweight="2pt">
                <v:path arrowok="t"/>
                <v:textbox>
                  <w:txbxContent>
                    <w:p w14:paraId="5FDB0E13" w14:textId="77777777" w:rsidR="00442E12" w:rsidRPr="00E41A5A" w:rsidRDefault="00442E12" w:rsidP="007072A4">
                      <w:pPr>
                        <w:jc w:val="center"/>
                        <w:rPr>
                          <w:b/>
                          <w:color w:val="000000"/>
                        </w:rPr>
                      </w:pPr>
                      <w:r w:rsidRPr="00E41A5A">
                        <w:rPr>
                          <w:b/>
                          <w:color w:val="000000"/>
                        </w:rPr>
                        <w:t>January 2015 (Focus group)</w:t>
                      </w:r>
                    </w:p>
                    <w:p w14:paraId="71B7E37D" w14:textId="77777777" w:rsidR="00442E12" w:rsidRPr="00E41A5A" w:rsidRDefault="00442E12" w:rsidP="007072A4">
                      <w:pPr>
                        <w:jc w:val="center"/>
                        <w:rPr>
                          <w:color w:val="000000"/>
                        </w:rPr>
                      </w:pPr>
                      <w:r w:rsidRPr="00E41A5A">
                        <w:rPr>
                          <w:color w:val="000000"/>
                        </w:rPr>
                        <w:t xml:space="preserve">Sofia has attended some auditions for Dance and Musical Theatre courses and is awaiting decisions from institutions. Her first choice is an Arts Institute in Spain. She further expressed her passion for travel and for pursuing international opportunities in dance and theatre. She reflected upon how growing up, she has always enjoyed travelling and experiencing other cultures. </w:t>
                      </w:r>
                    </w:p>
                    <w:p w14:paraId="369F2487" w14:textId="77777777" w:rsidR="00442E12" w:rsidRPr="00E41A5A" w:rsidRDefault="00442E12" w:rsidP="007072A4">
                      <w:pPr>
                        <w:jc w:val="center"/>
                        <w:rPr>
                          <w:color w:val="000000"/>
                        </w:rPr>
                      </w:pPr>
                      <w:r w:rsidRPr="00E41A5A">
                        <w:rPr>
                          <w:color w:val="000000"/>
                        </w:rPr>
                        <w:t xml:space="preserve">She spoke very little about the other institutions she had applied for, but described a negative experience that she had during the selection process at a pre-1992 institution in the South of England. She explained how being interviewed alongside A-level students resulted in her feeling as though she was not ‘smart enough’. Sofia went on to voice how she felt practical experience in her field was more important than academic knowledge and assumed that the A-level students probably lacked this. </w:t>
                      </w:r>
                    </w:p>
                    <w:p w14:paraId="12491B19" w14:textId="77777777" w:rsidR="00442E12" w:rsidRPr="00E41A5A" w:rsidRDefault="00442E12" w:rsidP="007072A4">
                      <w:pPr>
                        <w:jc w:val="center"/>
                        <w:rPr>
                          <w:color w:val="000000"/>
                        </w:rPr>
                      </w:pPr>
                      <w:r w:rsidRPr="00E41A5A">
                        <w:rPr>
                          <w:color w:val="000000"/>
                        </w:rPr>
                        <w:t xml:space="preserve">Finally, Sofia spoke of financial concerns related to moving abroad to study in that, if an emergency occurred, her parents would not be able to financially afford to help her. Yet, she went on to say that she did not mind if she had little money if she got the opportunity to study in Spain. If Sofia does not progress to HE this year, she plans to attend workshops to improve her skills, get a job and provide teaching support at her FEC. </w:t>
                      </w:r>
                    </w:p>
                  </w:txbxContent>
                </v:textbox>
              </v:rect>
            </w:pict>
          </mc:Fallback>
        </mc:AlternateContent>
      </w:r>
      <w:r w:rsidR="00D4670E" w:rsidRPr="00C43AD4">
        <w:rPr>
          <w:lang w:val="it-IT"/>
        </w:rPr>
        <w:tab/>
      </w:r>
    </w:p>
    <w:p w14:paraId="608224F8" w14:textId="77777777" w:rsidR="00D4670E" w:rsidRPr="00C43AD4" w:rsidRDefault="00D4670E" w:rsidP="007072A4">
      <w:pPr>
        <w:tabs>
          <w:tab w:val="left" w:pos="5714"/>
        </w:tabs>
        <w:rPr>
          <w:lang w:val="it-IT"/>
        </w:rPr>
      </w:pPr>
    </w:p>
    <w:p w14:paraId="7BD13467" w14:textId="77777777" w:rsidR="00D4670E" w:rsidRPr="00C43AD4" w:rsidRDefault="00D4670E" w:rsidP="007072A4">
      <w:pPr>
        <w:tabs>
          <w:tab w:val="left" w:pos="5714"/>
        </w:tabs>
        <w:rPr>
          <w:lang w:val="it-IT"/>
        </w:rPr>
      </w:pPr>
    </w:p>
    <w:p w14:paraId="23D44C5B" w14:textId="77777777" w:rsidR="00D4670E" w:rsidRPr="00C43AD4" w:rsidRDefault="00D4670E" w:rsidP="007072A4">
      <w:pPr>
        <w:tabs>
          <w:tab w:val="left" w:pos="5714"/>
        </w:tabs>
        <w:rPr>
          <w:lang w:val="it-IT"/>
        </w:rPr>
      </w:pPr>
    </w:p>
    <w:p w14:paraId="2281F921" w14:textId="77777777" w:rsidR="00D4670E" w:rsidRPr="00C43AD4" w:rsidRDefault="00D4670E" w:rsidP="007072A4">
      <w:pPr>
        <w:tabs>
          <w:tab w:val="left" w:pos="5714"/>
        </w:tabs>
        <w:rPr>
          <w:lang w:val="it-IT"/>
        </w:rPr>
      </w:pPr>
    </w:p>
    <w:p w14:paraId="6F3F380F" w14:textId="77777777" w:rsidR="00D4670E" w:rsidRPr="00C43AD4" w:rsidRDefault="00D4670E" w:rsidP="007072A4">
      <w:pPr>
        <w:tabs>
          <w:tab w:val="left" w:pos="5714"/>
        </w:tabs>
        <w:rPr>
          <w:lang w:val="it-IT"/>
        </w:rPr>
      </w:pPr>
    </w:p>
    <w:p w14:paraId="675685D1" w14:textId="77777777" w:rsidR="00D4670E" w:rsidRPr="00C43AD4" w:rsidRDefault="00D4670E" w:rsidP="007072A4">
      <w:pPr>
        <w:tabs>
          <w:tab w:val="left" w:pos="5714"/>
        </w:tabs>
        <w:rPr>
          <w:lang w:val="it-IT"/>
        </w:rPr>
      </w:pPr>
    </w:p>
    <w:p w14:paraId="7D589231" w14:textId="77777777" w:rsidR="00D4670E" w:rsidRPr="00C43AD4" w:rsidRDefault="00D4670E" w:rsidP="007072A4">
      <w:pPr>
        <w:tabs>
          <w:tab w:val="left" w:pos="5714"/>
        </w:tabs>
        <w:rPr>
          <w:lang w:val="it-IT"/>
        </w:rPr>
      </w:pPr>
    </w:p>
    <w:p w14:paraId="49ED57E3" w14:textId="77777777" w:rsidR="00D4670E" w:rsidRPr="00C43AD4" w:rsidRDefault="00D4670E" w:rsidP="007072A4">
      <w:pPr>
        <w:tabs>
          <w:tab w:val="left" w:pos="5714"/>
        </w:tabs>
        <w:rPr>
          <w:lang w:val="it-IT"/>
        </w:rPr>
      </w:pPr>
    </w:p>
    <w:p w14:paraId="3151837F" w14:textId="77777777" w:rsidR="00D4670E" w:rsidRPr="00C43AD4" w:rsidRDefault="00D4670E" w:rsidP="007072A4">
      <w:pPr>
        <w:tabs>
          <w:tab w:val="left" w:pos="5714"/>
        </w:tabs>
        <w:rPr>
          <w:lang w:val="it-IT"/>
        </w:rPr>
      </w:pPr>
    </w:p>
    <w:p w14:paraId="1F2E656C" w14:textId="77777777" w:rsidR="00D4670E" w:rsidRPr="00C43AD4" w:rsidRDefault="00D4670E" w:rsidP="007072A4">
      <w:pPr>
        <w:tabs>
          <w:tab w:val="left" w:pos="5714"/>
        </w:tabs>
        <w:rPr>
          <w:lang w:val="it-IT"/>
        </w:rPr>
      </w:pPr>
    </w:p>
    <w:p w14:paraId="51F5A23F" w14:textId="77777777" w:rsidR="00D4670E" w:rsidRPr="00C43AD4" w:rsidRDefault="00D4670E" w:rsidP="007072A4">
      <w:pPr>
        <w:tabs>
          <w:tab w:val="left" w:pos="5714"/>
        </w:tabs>
        <w:rPr>
          <w:lang w:val="it-IT"/>
        </w:rPr>
      </w:pPr>
    </w:p>
    <w:p w14:paraId="575E25B3" w14:textId="77777777" w:rsidR="00D4670E" w:rsidRPr="00C43AD4" w:rsidRDefault="00504151" w:rsidP="007072A4">
      <w:pPr>
        <w:tabs>
          <w:tab w:val="left" w:pos="5714"/>
        </w:tabs>
        <w:rPr>
          <w:lang w:val="it-IT"/>
        </w:rPr>
      </w:pPr>
      <w:r>
        <w:rPr>
          <w:noProof/>
          <w:lang w:eastAsia="en-GB"/>
        </w:rPr>
        <w:lastRenderedPageBreak/>
        <mc:AlternateContent>
          <mc:Choice Requires="wps">
            <w:drawing>
              <wp:anchor distT="0" distB="0" distL="114300" distR="114300" simplePos="0" relativeHeight="251746816" behindDoc="0" locked="0" layoutInCell="1" allowOverlap="1" wp14:anchorId="2CF5A2E8" wp14:editId="66776B3B">
                <wp:simplePos x="0" y="0"/>
                <wp:positionH relativeFrom="column">
                  <wp:posOffset>2274570</wp:posOffset>
                </wp:positionH>
                <wp:positionV relativeFrom="paragraph">
                  <wp:posOffset>-581025</wp:posOffset>
                </wp:positionV>
                <wp:extent cx="1362075" cy="361950"/>
                <wp:effectExtent l="0" t="0" r="34925" b="19050"/>
                <wp:wrapNone/>
                <wp:docPr id="181" name="Flowchart: Merge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EA9EAB" id="Flowchart: Merge 181" o:spid="_x0000_s1026" type="#_x0000_t128" style="position:absolute;margin-left:179.1pt;margin-top:-45.75pt;width:107.25pt;height:28.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N8QxvjeAAAA&#10;CwEAAA8AAABkcnMvZG93bnJldi54bWxMj8FOwzAMhu9IvENkJG5bupawUZpOaBLXTXRw9xrTljVO&#10;1WRbeXuy0zja/vT7+4v1ZHtxptF3jjUs5gkI4tqZjhsNn/v32QqED8gGe8ek4Zc8rMv7uwJz4y78&#10;QecqNCKGsM9RQxvCkEvp65Ys+rkbiOPt240WQxzHRpoRLzHc9jJNkmdpseP4ocWBNi3Vx+pkNYSx&#10;wp/s2G03Uqmd3+3NtvoyWj8+TG+vIAJN4QbDVT+qQxmdDu7ExoteQ6ZWaUQ1zF4WCkQk1DJdgjjE&#10;TfakQJaF/N+h/AMAAP//AwBQSwECLQAUAAYACAAAACEAtoM4kv4AAADhAQAAEwAAAAAAAAAAAAAA&#10;AAAAAAAAW0NvbnRlbnRfVHlwZXNdLnhtbFBLAQItABQABgAIAAAAIQA4/SH/1gAAAJQBAAALAAAA&#10;AAAAAAAAAAAAAC8BAABfcmVscy8ucmVsc1BLAQItABQABgAIAAAAIQDhWTnedgIAAB8FAAAOAAAA&#10;AAAAAAAAAAAAAC4CAABkcnMvZTJvRG9jLnhtbFBLAQItABQABgAIAAAAIQDfEMb43gAAAAsBAAAP&#10;AAAAAAAAAAAAAAAAANAEAABkcnMvZG93bnJldi54bWxQSwUGAAAAAAQABADzAAAA2wUAAAAA&#10;" fillcolor="windowText" strokeweight="2pt">
                <v:path arrowok="t"/>
              </v:shape>
            </w:pict>
          </mc:Fallback>
        </mc:AlternateContent>
      </w:r>
      <w:r>
        <w:rPr>
          <w:noProof/>
          <w:lang w:eastAsia="en-GB"/>
        </w:rPr>
        <mc:AlternateContent>
          <mc:Choice Requires="wps">
            <w:drawing>
              <wp:anchor distT="0" distB="0" distL="114300" distR="114300" simplePos="0" relativeHeight="251740672" behindDoc="0" locked="0" layoutInCell="1" allowOverlap="1" wp14:anchorId="0E59A52E" wp14:editId="20229B06">
                <wp:simplePos x="0" y="0"/>
                <wp:positionH relativeFrom="column">
                  <wp:posOffset>-280035</wp:posOffset>
                </wp:positionH>
                <wp:positionV relativeFrom="paragraph">
                  <wp:posOffset>-53340</wp:posOffset>
                </wp:positionV>
                <wp:extent cx="6553835" cy="2889250"/>
                <wp:effectExtent l="0" t="0" r="24765" b="31750"/>
                <wp:wrapNone/>
                <wp:docPr id="182"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835" cy="2889250"/>
                        </a:xfrm>
                        <a:prstGeom prst="rect">
                          <a:avLst/>
                        </a:prstGeom>
                        <a:solidFill>
                          <a:srgbClr val="F79646">
                            <a:lumMod val="60000"/>
                            <a:lumOff val="40000"/>
                          </a:srgbClr>
                        </a:solidFill>
                        <a:ln w="25400" cap="flat" cmpd="sng" algn="ctr">
                          <a:solidFill>
                            <a:sysClr val="windowText" lastClr="000000"/>
                          </a:solidFill>
                          <a:prstDash val="solid"/>
                        </a:ln>
                        <a:effectLst/>
                      </wps:spPr>
                      <wps:txbx>
                        <w:txbxContent>
                          <w:p w14:paraId="5C766470" w14:textId="77777777" w:rsidR="00442E12" w:rsidRPr="00E41A5A" w:rsidRDefault="00442E12" w:rsidP="007072A4">
                            <w:pPr>
                              <w:jc w:val="center"/>
                              <w:rPr>
                                <w:b/>
                                <w:color w:val="000000"/>
                              </w:rPr>
                            </w:pPr>
                            <w:r w:rsidRPr="00E41A5A">
                              <w:rPr>
                                <w:b/>
                                <w:color w:val="000000"/>
                              </w:rPr>
                              <w:t>May 2015 (Focus group)</w:t>
                            </w:r>
                          </w:p>
                          <w:p w14:paraId="44F7F2B5" w14:textId="77777777" w:rsidR="00442E12" w:rsidRPr="00E41A5A" w:rsidRDefault="00442E12" w:rsidP="007072A4">
                            <w:pPr>
                              <w:jc w:val="center"/>
                              <w:rPr>
                                <w:color w:val="000000"/>
                              </w:rPr>
                            </w:pPr>
                            <w:r w:rsidRPr="00E41A5A">
                              <w:rPr>
                                <w:color w:val="000000"/>
                              </w:rPr>
                              <w:t xml:space="preserve">Sofia has secured a place at an </w:t>
                            </w:r>
                            <w:r>
                              <w:rPr>
                                <w:color w:val="000000"/>
                              </w:rPr>
                              <w:t>FEC</w:t>
                            </w:r>
                            <w:r w:rsidRPr="00E41A5A">
                              <w:rPr>
                                <w:color w:val="000000"/>
                              </w:rPr>
                              <w:t xml:space="preserve"> in the North West of England. She explains how she was not over joyed by the prospect of attending this particular institution initially but has ‘warmed up’ to the idea. Her original first choice was an institution in Spain; she was awarded a place here, but did not have the financial resources to attend as there was little support on offer. </w:t>
                            </w:r>
                          </w:p>
                          <w:p w14:paraId="7726D14F" w14:textId="77777777" w:rsidR="00442E12" w:rsidRPr="00E41A5A" w:rsidRDefault="00442E12" w:rsidP="007072A4">
                            <w:pPr>
                              <w:jc w:val="center"/>
                              <w:rPr>
                                <w:color w:val="000000"/>
                              </w:rPr>
                            </w:pPr>
                            <w:r w:rsidRPr="00E41A5A">
                              <w:rPr>
                                <w:color w:val="000000"/>
                              </w:rPr>
                              <w:t xml:space="preserve">Sofia did receive offers from two institutions in London, but explains how in one of these, she was deterred as the majority of other applicants studied A-levels which caused her to feel out of place. Regarding her remaining choice, she reflects on the busy, expensive nature of the city of London which she disliked. She speaks of how she is nervous to live in shared accommodation and expresses some anxieties about the area that she will be living in as this has a reputation for ‘being rough’. Sofia hopes to one day be a Dance Teacher but also wishes to perform in the West End or America. She is also motivated to live and work in a European country. Yet, Sofia’s longer term plans appeared vague, with her simply wishing to ‘be happy’.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9A52E" id="Rectangle 182" o:spid="_x0000_s1132" style="position:absolute;margin-left:-22.05pt;margin-top:-4.2pt;width:516.05pt;height:227.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aItjwIAAC8FAAAOAAAAZHJzL2Uyb0RvYy54bWysVEtv2zAMvg/YfxB0X52kSZoacYqgRYYB&#10;WVugHXpmZDk2JouapMTOfv0o2Xms22mYD4b4EPnxI6n5XVsrtpfWVagzPrwacCa1wLzS24x/e119&#10;mnHmPOgcFGqZ8YN0/G7x8cO8MakcYYkql5ZREO3SxmS89N6kSeJEKWtwV2ikJmOBtgZPot0muYWG&#10;otcqGQ0G06RBmxuLQjpH2ofOyBcxflFI4Z+KwknPVMYJm49/G/+b8E8Wc0i3FkxZiR4G/AOKGipN&#10;SU+hHsAD29nqj1B1JSw6LPyVwDrBoqiEjDVQNcPBu2peSjAy1kLkOHOiyf2/sOJx/2KebYDuzBrF&#10;d0eMJI1x6ckSBNf7tIWtgy8BZ21k8XBiUbaeCVJOJ5Pr2fWEM0G20Wx2O5pEnhNIj9eNdf6zxJqF&#10;Q8YttSmyB/u18wEApEeXiAxVla8qpaJgt5t7ZdkeqKWrm9vpeBrvql39FfNOPR3Q1/WW1DQBnXp8&#10;VFN814WJudxlfKVZQ7gn5EwlAM1kocDTsTZ5xp3ecgZqS8MuvI2Jf7vtDu4EjsY0x+aVeOFMgfNk&#10;ILLiF7AFEJeJQ8UP4MoOazT1bkqHwmUc556gc1PCybebllUEbziYhjtBt8H88GyZxW7mnRGrijKs&#10;CcgzWBpyKo8W1z/Rr1BINWN/4qxE+/Nv+uBPs0dWzhpaGuLjxw6spPq+aJrK2+F4HLYsCuPJzYgE&#10;e2nZXFr0rr5HauKQnggj4jH4e3U8FhbrN9rvZchKJtCCcnfM98K975aZXgghl8voRptlwK/1ixEh&#10;eOAucPvavoE1/ch56sojHhcM0neT1/mGmxqXO49FFcfyzGu/JLSVsZH9CxLW/lKOXud3bvELAAD/&#10;/wMAUEsDBBQABgAIAAAAIQC4t+nV4AAAAAoBAAAPAAAAZHJzL2Rvd25yZXYueG1sTI/BTsMwDIbv&#10;SLxDZCRuW7opqkppOiEYu6AdKAhxzBrTVjRO1WRdx9NjTuxmy59+f3+xmV0vJhxD50nDapmAQKq9&#10;7ajR8P72vMhAhGjImt4TajhjgE15fVWY3PoTveJUxUZwCIXcaGhjHHIpQ92iM2HpByS+ffnRmcjr&#10;2Eg7mhOHu16ukySVznTEH1oz4GOL9Xd1dBp258+pGdLq6WW7rfYf+581Tc1O69ub+eEeRMQ5/sPw&#10;p8/qULLTwR/JBtFrWCi1YpSHTIFg4C7LuNxBg1JpCrIs5GWF8hcAAP//AwBQSwECLQAUAAYACAAA&#10;ACEAtoM4kv4AAADhAQAAEwAAAAAAAAAAAAAAAAAAAAAAW0NvbnRlbnRfVHlwZXNdLnhtbFBLAQIt&#10;ABQABgAIAAAAIQA4/SH/1gAAAJQBAAALAAAAAAAAAAAAAAAAAC8BAABfcmVscy8ucmVsc1BLAQIt&#10;ABQABgAIAAAAIQDOGaItjwIAAC8FAAAOAAAAAAAAAAAAAAAAAC4CAABkcnMvZTJvRG9jLnhtbFBL&#10;AQItABQABgAIAAAAIQC4t+nV4AAAAAoBAAAPAAAAAAAAAAAAAAAAAOkEAABkcnMvZG93bnJldi54&#10;bWxQSwUGAAAAAAQABADzAAAA9gUAAAAA&#10;" fillcolor="#fac090" strokecolor="windowText" strokeweight="2pt">
                <v:path arrowok="t"/>
                <v:textbox>
                  <w:txbxContent>
                    <w:p w14:paraId="5C766470" w14:textId="77777777" w:rsidR="00442E12" w:rsidRPr="00E41A5A" w:rsidRDefault="00442E12" w:rsidP="007072A4">
                      <w:pPr>
                        <w:jc w:val="center"/>
                        <w:rPr>
                          <w:b/>
                          <w:color w:val="000000"/>
                        </w:rPr>
                      </w:pPr>
                      <w:r w:rsidRPr="00E41A5A">
                        <w:rPr>
                          <w:b/>
                          <w:color w:val="000000"/>
                        </w:rPr>
                        <w:t>May 2015 (Focus group)</w:t>
                      </w:r>
                    </w:p>
                    <w:p w14:paraId="44F7F2B5" w14:textId="77777777" w:rsidR="00442E12" w:rsidRPr="00E41A5A" w:rsidRDefault="00442E12" w:rsidP="007072A4">
                      <w:pPr>
                        <w:jc w:val="center"/>
                        <w:rPr>
                          <w:color w:val="000000"/>
                        </w:rPr>
                      </w:pPr>
                      <w:r w:rsidRPr="00E41A5A">
                        <w:rPr>
                          <w:color w:val="000000"/>
                        </w:rPr>
                        <w:t xml:space="preserve">Sofia has secured a place at an </w:t>
                      </w:r>
                      <w:r>
                        <w:rPr>
                          <w:color w:val="000000"/>
                        </w:rPr>
                        <w:t>FEC</w:t>
                      </w:r>
                      <w:r w:rsidRPr="00E41A5A">
                        <w:rPr>
                          <w:color w:val="000000"/>
                        </w:rPr>
                        <w:t xml:space="preserve"> in the North West of England. She explains how she was not over joyed by the prospect of attending this particular institution initially but has ‘warmed up’ to the idea. Her original first choice was an institution in Spain; she was awarded a place here, but did not have the financial resources to attend as there was little support on offer. </w:t>
                      </w:r>
                    </w:p>
                    <w:p w14:paraId="7726D14F" w14:textId="77777777" w:rsidR="00442E12" w:rsidRPr="00E41A5A" w:rsidRDefault="00442E12" w:rsidP="007072A4">
                      <w:pPr>
                        <w:jc w:val="center"/>
                        <w:rPr>
                          <w:color w:val="000000"/>
                        </w:rPr>
                      </w:pPr>
                      <w:r w:rsidRPr="00E41A5A">
                        <w:rPr>
                          <w:color w:val="000000"/>
                        </w:rPr>
                        <w:t xml:space="preserve">Sofia did receive offers from two institutions in London, but explains how in one of these, she was deterred as the majority of other applicants studied A-levels which caused her to feel out of place. Regarding her remaining choice, she reflects on the busy, expensive nature of the city of London which she disliked. She speaks of how she is nervous to live in shared accommodation and expresses some anxieties about the area that she will be living in as this has a reputation for ‘being rough’. Sofia hopes to one day be a Dance Teacher but also wishes to perform in the West End or America. She is also motivated to live and work in a European country. Yet, Sofia’s longer term plans appeared vague, with her simply wishing to ‘be happy’. </w:t>
                      </w:r>
                    </w:p>
                  </w:txbxContent>
                </v:textbox>
              </v:rect>
            </w:pict>
          </mc:Fallback>
        </mc:AlternateContent>
      </w:r>
    </w:p>
    <w:p w14:paraId="51D9238F" w14:textId="77777777" w:rsidR="00D4670E" w:rsidRPr="00C43AD4" w:rsidRDefault="00D4670E" w:rsidP="007072A4">
      <w:pPr>
        <w:rPr>
          <w:lang w:val="it-IT"/>
        </w:rPr>
      </w:pPr>
    </w:p>
    <w:p w14:paraId="1236157F" w14:textId="77777777" w:rsidR="00D4670E" w:rsidRPr="00C43AD4" w:rsidRDefault="00D4670E" w:rsidP="007072A4">
      <w:pPr>
        <w:rPr>
          <w:lang w:val="it-IT"/>
        </w:rPr>
      </w:pPr>
    </w:p>
    <w:p w14:paraId="3FE355DF" w14:textId="77777777" w:rsidR="00D4670E" w:rsidRPr="00C43AD4" w:rsidRDefault="00D4670E" w:rsidP="007072A4">
      <w:pPr>
        <w:rPr>
          <w:lang w:val="it-IT"/>
        </w:rPr>
      </w:pPr>
    </w:p>
    <w:p w14:paraId="0F62105A" w14:textId="77777777" w:rsidR="00D4670E" w:rsidRPr="00C43AD4" w:rsidRDefault="00D4670E" w:rsidP="007072A4">
      <w:pPr>
        <w:rPr>
          <w:lang w:val="it-IT"/>
        </w:rPr>
      </w:pPr>
    </w:p>
    <w:p w14:paraId="4019F2FC" w14:textId="77777777" w:rsidR="00D4670E" w:rsidRPr="00C43AD4" w:rsidRDefault="00D4670E" w:rsidP="007072A4">
      <w:pPr>
        <w:rPr>
          <w:lang w:val="it-IT"/>
        </w:rPr>
      </w:pPr>
    </w:p>
    <w:p w14:paraId="3E8B806B" w14:textId="77777777" w:rsidR="00D4670E" w:rsidRPr="00C43AD4" w:rsidRDefault="00D4670E" w:rsidP="007072A4">
      <w:pPr>
        <w:rPr>
          <w:lang w:val="it-IT"/>
        </w:rPr>
      </w:pPr>
    </w:p>
    <w:p w14:paraId="08CA5EAB" w14:textId="77777777" w:rsidR="00D4670E" w:rsidRPr="00C43AD4" w:rsidRDefault="00D4670E" w:rsidP="007072A4">
      <w:pPr>
        <w:rPr>
          <w:lang w:val="it-IT"/>
        </w:rPr>
      </w:pPr>
    </w:p>
    <w:p w14:paraId="569E78C6" w14:textId="77777777" w:rsidR="00D4670E" w:rsidRPr="00C43AD4" w:rsidRDefault="00D4670E" w:rsidP="007072A4">
      <w:pPr>
        <w:rPr>
          <w:lang w:val="it-IT"/>
        </w:rPr>
      </w:pPr>
    </w:p>
    <w:p w14:paraId="188C15AE" w14:textId="77777777" w:rsidR="00D4670E" w:rsidRPr="00C43AD4" w:rsidRDefault="00D4670E" w:rsidP="007072A4">
      <w:pPr>
        <w:rPr>
          <w:lang w:val="it-IT"/>
        </w:rPr>
      </w:pPr>
    </w:p>
    <w:p w14:paraId="7049EFCD" w14:textId="054630DA" w:rsidR="00D4670E" w:rsidRPr="00C43AD4" w:rsidRDefault="00D4670E" w:rsidP="0076151F">
      <w:pPr>
        <w:tabs>
          <w:tab w:val="left" w:pos="2062"/>
        </w:tabs>
        <w:rPr>
          <w:lang w:val="it-IT"/>
        </w:rPr>
      </w:pPr>
    </w:p>
    <w:p w14:paraId="5F8175DF" w14:textId="77777777" w:rsidR="00D4670E" w:rsidRPr="00C43AD4" w:rsidRDefault="00D4670E" w:rsidP="007072A4">
      <w:pPr>
        <w:tabs>
          <w:tab w:val="left" w:pos="3225"/>
        </w:tabs>
        <w:ind w:left="-567"/>
        <w:rPr>
          <w:lang w:val="it-IT"/>
        </w:rPr>
      </w:pPr>
      <w:r w:rsidRPr="00C43AD4">
        <w:rPr>
          <w:lang w:val="it-IT"/>
        </w:rPr>
        <w:t xml:space="preserve">[1] </w:t>
      </w:r>
    </w:p>
    <w:p w14:paraId="0493C328" w14:textId="2E003D29" w:rsidR="00631C00" w:rsidRPr="00C43AD4" w:rsidRDefault="0076151F" w:rsidP="00631C00">
      <w:pPr>
        <w:rPr>
          <w:lang w:val="it-IT"/>
        </w:rPr>
      </w:pPr>
      <w:r>
        <w:rPr>
          <w:noProof/>
          <w:lang w:eastAsia="en-GB"/>
        </w:rPr>
        <w:drawing>
          <wp:anchor distT="0" distB="0" distL="114300" distR="114300" simplePos="0" relativeHeight="251515392" behindDoc="0" locked="0" layoutInCell="1" allowOverlap="1" wp14:anchorId="6AA1E954" wp14:editId="0C789CF6">
            <wp:simplePos x="0" y="0"/>
            <wp:positionH relativeFrom="column">
              <wp:posOffset>-60325</wp:posOffset>
            </wp:positionH>
            <wp:positionV relativeFrom="paragraph">
              <wp:posOffset>121285</wp:posOffset>
            </wp:positionV>
            <wp:extent cx="5731510" cy="3722370"/>
            <wp:effectExtent l="0" t="0" r="2540" b="0"/>
            <wp:wrapSquare wrapText="bothSides"/>
            <wp:docPr id="245"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31510" cy="3722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29286" w14:textId="77777777" w:rsidR="00631C00" w:rsidRPr="00C43AD4" w:rsidRDefault="00631C00" w:rsidP="00631C00">
      <w:pPr>
        <w:rPr>
          <w:lang w:val="it-IT"/>
        </w:rPr>
      </w:pPr>
    </w:p>
    <w:p w14:paraId="64ABF2F9" w14:textId="77777777" w:rsidR="00631C00" w:rsidRPr="00C43AD4" w:rsidRDefault="00631C00" w:rsidP="00631C00">
      <w:pPr>
        <w:rPr>
          <w:lang w:val="it-IT"/>
        </w:rPr>
      </w:pPr>
    </w:p>
    <w:p w14:paraId="37BB9D1B" w14:textId="6EB87C13" w:rsidR="0076151F" w:rsidRDefault="0076151F" w:rsidP="0076151F">
      <w:pPr>
        <w:tabs>
          <w:tab w:val="left" w:pos="1824"/>
        </w:tabs>
        <w:rPr>
          <w:lang w:val="it-IT"/>
        </w:rPr>
      </w:pPr>
    </w:p>
    <w:p w14:paraId="7A0819A2" w14:textId="77777777" w:rsidR="00D4670E" w:rsidRPr="0076151F" w:rsidRDefault="00D4670E" w:rsidP="0076151F">
      <w:pPr>
        <w:rPr>
          <w:lang w:val="it-IT"/>
        </w:rPr>
        <w:sectPr w:rsidR="00D4670E" w:rsidRPr="0076151F" w:rsidSect="00FC0321">
          <w:headerReference w:type="default" r:id="rId183"/>
          <w:pgSz w:w="11906" w:h="16838"/>
          <w:pgMar w:top="1440" w:right="1440" w:bottom="1440" w:left="1440" w:header="708" w:footer="708" w:gutter="0"/>
          <w:pgNumType w:start="360"/>
          <w:cols w:space="708"/>
          <w:docGrid w:linePitch="360"/>
        </w:sectPr>
      </w:pPr>
    </w:p>
    <w:p w14:paraId="6A759158" w14:textId="77777777" w:rsidR="00D4670E" w:rsidRPr="00DD2AE3" w:rsidRDefault="00D4670E" w:rsidP="00DD2AE3">
      <w:pPr>
        <w:pStyle w:val="Heading3"/>
        <w:rPr>
          <w:color w:val="auto"/>
          <w:sz w:val="28"/>
        </w:rPr>
      </w:pPr>
      <w:bookmarkStart w:id="182" w:name="_Toc477643252"/>
      <w:r w:rsidRPr="00DD2AE3">
        <w:rPr>
          <w:color w:val="auto"/>
          <w:sz w:val="28"/>
        </w:rPr>
        <w:lastRenderedPageBreak/>
        <w:t>Tony</w:t>
      </w:r>
      <w:bookmarkEnd w:id="182"/>
    </w:p>
    <w:p w14:paraId="3B55BB9B" w14:textId="77777777" w:rsidR="00D4670E" w:rsidRDefault="00504151" w:rsidP="007072A4">
      <w:r>
        <w:rPr>
          <w:noProof/>
          <w:lang w:eastAsia="en-GB"/>
        </w:rPr>
        <mc:AlternateContent>
          <mc:Choice Requires="wps">
            <w:drawing>
              <wp:anchor distT="0" distB="0" distL="114300" distR="114300" simplePos="0" relativeHeight="251747840" behindDoc="0" locked="0" layoutInCell="1" allowOverlap="1" wp14:anchorId="5589F9CC" wp14:editId="2940D8B5">
                <wp:simplePos x="0" y="0"/>
                <wp:positionH relativeFrom="column">
                  <wp:posOffset>-419100</wp:posOffset>
                </wp:positionH>
                <wp:positionV relativeFrom="paragraph">
                  <wp:posOffset>171450</wp:posOffset>
                </wp:positionV>
                <wp:extent cx="6534150" cy="2238375"/>
                <wp:effectExtent l="0" t="0" r="19050" b="22225"/>
                <wp:wrapNone/>
                <wp:docPr id="184"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0" cy="2238375"/>
                        </a:xfrm>
                        <a:prstGeom prst="rect">
                          <a:avLst/>
                        </a:prstGeom>
                        <a:solidFill>
                          <a:sysClr val="window" lastClr="FFFFFF">
                            <a:lumMod val="85000"/>
                          </a:sysClr>
                        </a:solidFill>
                        <a:ln w="25400" cap="flat" cmpd="sng" algn="ctr">
                          <a:solidFill>
                            <a:sysClr val="windowText" lastClr="000000"/>
                          </a:solidFill>
                          <a:prstDash val="solid"/>
                        </a:ln>
                        <a:effectLst/>
                      </wps:spPr>
                      <wps:txbx>
                        <w:txbxContent>
                          <w:p w14:paraId="44AF8A0C" w14:textId="77777777" w:rsidR="00442E12" w:rsidRPr="00E41A5A" w:rsidRDefault="00442E12" w:rsidP="007072A4">
                            <w:pPr>
                              <w:rPr>
                                <w:color w:val="000000"/>
                              </w:rPr>
                            </w:pPr>
                            <w:r w:rsidRPr="00E41A5A">
                              <w:rPr>
                                <w:b/>
                                <w:color w:val="000000"/>
                              </w:rPr>
                              <w:t>Studying:</w:t>
                            </w:r>
                            <w:r w:rsidRPr="00E41A5A">
                              <w:rPr>
                                <w:color w:val="000000"/>
                              </w:rPr>
                              <w:t xml:space="preserve"> Performing Arts BTEC L3     </w:t>
                            </w:r>
                            <w:r w:rsidRPr="00E41A5A">
                              <w:rPr>
                                <w:b/>
                                <w:color w:val="000000"/>
                              </w:rPr>
                              <w:t>Age:</w:t>
                            </w:r>
                            <w:r w:rsidRPr="00E41A5A">
                              <w:rPr>
                                <w:color w:val="000000"/>
                              </w:rPr>
                              <w:t xml:space="preserve"> 18 years     </w:t>
                            </w:r>
                            <w:r w:rsidRPr="00E41A5A">
                              <w:rPr>
                                <w:b/>
                                <w:color w:val="000000"/>
                              </w:rPr>
                              <w:t>Ethnicity:</w:t>
                            </w:r>
                            <w:r w:rsidRPr="00E41A5A">
                              <w:rPr>
                                <w:color w:val="000000"/>
                              </w:rPr>
                              <w:t xml:space="preserve"> White       </w:t>
                            </w:r>
                          </w:p>
                          <w:p w14:paraId="1D4FBBD6" w14:textId="77777777" w:rsidR="00442E12" w:rsidRPr="00E41A5A" w:rsidRDefault="00442E12" w:rsidP="007072A4">
                            <w:pPr>
                              <w:rPr>
                                <w:color w:val="000000"/>
                              </w:rPr>
                            </w:pPr>
                            <w:r w:rsidRPr="00E41A5A">
                              <w:rPr>
                                <w:b/>
                                <w:color w:val="000000"/>
                              </w:rPr>
                              <w:t>Highest qualification:</w:t>
                            </w:r>
                            <w:r w:rsidRPr="00E41A5A">
                              <w:rPr>
                                <w:color w:val="000000"/>
                              </w:rPr>
                              <w:t xml:space="preserve"> 5 GCSEs grade A-C         </w:t>
                            </w:r>
                            <w:r w:rsidRPr="00E41A5A">
                              <w:rPr>
                                <w:b/>
                                <w:color w:val="000000"/>
                              </w:rPr>
                              <w:t>Family history of HE:</w:t>
                            </w:r>
                            <w:r w:rsidRPr="00E41A5A">
                              <w:rPr>
                                <w:color w:val="000000"/>
                              </w:rPr>
                              <w:t xml:space="preserve"> First generation, sibling attended   </w:t>
                            </w:r>
                          </w:p>
                          <w:p w14:paraId="16E5D38A" w14:textId="77777777" w:rsidR="00442E12" w:rsidRPr="00E41A5A" w:rsidRDefault="00442E12" w:rsidP="007072A4">
                            <w:pPr>
                              <w:rPr>
                                <w:color w:val="000000"/>
                              </w:rPr>
                            </w:pPr>
                            <w:r w:rsidRPr="00E41A5A">
                              <w:rPr>
                                <w:b/>
                                <w:color w:val="000000"/>
                              </w:rPr>
                              <w:t>Living situation:</w:t>
                            </w:r>
                            <w:r w:rsidRPr="00E41A5A">
                              <w:rPr>
                                <w:color w:val="000000"/>
                              </w:rPr>
                              <w:t xml:space="preserve"> With parents    </w:t>
                            </w:r>
                            <w:r w:rsidRPr="00E41A5A">
                              <w:rPr>
                                <w:b/>
                                <w:color w:val="000000"/>
                              </w:rPr>
                              <w:t xml:space="preserve">Own employment: </w:t>
                            </w:r>
                            <w:r w:rsidRPr="00E41A5A">
                              <w:rPr>
                                <w:color w:val="000000"/>
                              </w:rPr>
                              <w:t xml:space="preserve"> Unemployed</w:t>
                            </w:r>
                          </w:p>
                          <w:p w14:paraId="09F123F6" w14:textId="77777777" w:rsidR="00442E12" w:rsidRPr="00E41A5A" w:rsidRDefault="00442E12" w:rsidP="007072A4">
                            <w:pPr>
                              <w:rPr>
                                <w:color w:val="000000"/>
                              </w:rPr>
                            </w:pPr>
                            <w:r w:rsidRPr="00E41A5A">
                              <w:rPr>
                                <w:color w:val="000000"/>
                              </w:rPr>
                              <w:t>Main income earner details:</w:t>
                            </w:r>
                          </w:p>
                          <w:p w14:paraId="02FD4B25" w14:textId="77777777" w:rsidR="00442E12" w:rsidRPr="00E41A5A" w:rsidRDefault="00442E12" w:rsidP="00810044">
                            <w:pPr>
                              <w:pStyle w:val="ColorfulList-Accent11"/>
                              <w:numPr>
                                <w:ilvl w:val="0"/>
                                <w:numId w:val="27"/>
                              </w:numPr>
                              <w:rPr>
                                <w:color w:val="000000"/>
                              </w:rPr>
                            </w:pPr>
                            <w:r w:rsidRPr="00E41A5A">
                              <w:rPr>
                                <w:color w:val="000000"/>
                              </w:rPr>
                              <w:t>Someone else is the main income earner</w:t>
                            </w:r>
                          </w:p>
                          <w:p w14:paraId="4A387573" w14:textId="77777777" w:rsidR="00442E12" w:rsidRPr="00E41A5A" w:rsidRDefault="00442E12" w:rsidP="00810044">
                            <w:pPr>
                              <w:pStyle w:val="ColorfulList-Accent11"/>
                              <w:numPr>
                                <w:ilvl w:val="0"/>
                                <w:numId w:val="27"/>
                              </w:numPr>
                              <w:rPr>
                                <w:color w:val="000000"/>
                              </w:rPr>
                            </w:pPr>
                            <w:r w:rsidRPr="00E41A5A">
                              <w:rPr>
                                <w:color w:val="000000"/>
                              </w:rPr>
                              <w:t>Paid full-time work (over 30 hours)</w:t>
                            </w:r>
                          </w:p>
                          <w:p w14:paraId="72FEA0A8" w14:textId="77777777" w:rsidR="00442E12" w:rsidRPr="00E41A5A" w:rsidRDefault="00442E12" w:rsidP="00810044">
                            <w:pPr>
                              <w:pStyle w:val="ColorfulList-Accent11"/>
                              <w:numPr>
                                <w:ilvl w:val="0"/>
                                <w:numId w:val="27"/>
                              </w:numPr>
                              <w:rPr>
                                <w:color w:val="000000"/>
                              </w:rPr>
                            </w:pPr>
                            <w:r w:rsidRPr="00E41A5A">
                              <w:rPr>
                                <w:color w:val="000000"/>
                              </w:rPr>
                              <w:t>Clerical and intermediate occupation</w:t>
                            </w:r>
                          </w:p>
                          <w:p w14:paraId="2D6642BF"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9F9CC" id="Rectangle 184" o:spid="_x0000_s1133" style="position:absolute;margin-left:-33pt;margin-top:13.5pt;width:514.5pt;height:176.2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1b2hAIAACcFAAAOAAAAZHJzL2Uyb0RvYy54bWysVEtv2zAMvg/YfxB0X+2kSR9GnSJokWFA&#10;1hZoh54VWYqNSaImKbGzXz9KdlKv22mYD4Yovj5+JHVz22lF9sL5BkxJJ2c5JcJwqBqzLem3l9Wn&#10;K0p8YKZiCowo6UF4erv4+OGmtYWYQg2qEo5gEOOL1pa0DsEWWeZ5LTTzZ2CFQaUEp1lA0W2zyrEW&#10;o2uVTfP8ImvBVdYBF97j7X2vpIsUX0rBw6OUXgSiSorYQvq79N/Ef7a4YcXWMVs3fIDB/gGFZo3B&#10;pKdQ9ywwsnPNH6F0wx14kOGMg85AyoaLVANWM8nfVfNcMytSLUiOtyea/P8Lyx/2z/bJRejeroF/&#10;98hI1lpfnDRR8INNJ52OtgicdInFw4lF0QXC8fJifj6bzJFsjrrp9Pzq/HIeec5YcXS3zofPAjSJ&#10;h5I6bFNij+3XPvSmR5OEDFRTrRqlknDwd8qRPcOO4iBU0FKimA94WdJV+lIstdNfoertruZ5nnqN&#10;GHzyT3D8OK4ypEW88xlaEs5wFqViAY/aViX1ZksJU1scch5cSvCbdx91jOoF+RghQwAjDOPEsdJ7&#10;5uveOUUd6FImFizSGA/EvDUjnkK36UiD8Cb5ZfSJdxuoDk+OOOhn3Vu+ajDDGil6Yg6HG8vDhQ2P&#10;+JMKsGYYTpTU4H7+7T7a48yhlpIWlwX5+LFjTmB9XwxO4/VkNovblYTZ/HKKghtrNmON2ek7wO5N&#10;8GmwPB2jfVDHo3SgX3GvlzErqpjhmLtnfhDuQr/E+DJwsVwmM9woy8LaPFseg0fuIrcv3Stzdhi1&#10;gF15gONiseLdxPW20dPAchdANmkc33gdlgO3MU3Q8HLEdR/LyertfVv8AgAA//8DAFBLAwQUAAYA&#10;CAAAACEA1cARPOAAAAAKAQAADwAAAGRycy9kb3ducmV2LnhtbEyPQU/DMAyF70j8h8hI3LaUTXS0&#10;NJ2mIcRllxUkrknrpRWNU5psLf8ec2In23pPz98rtrPrxQXH0HlS8LBMQCDVvunIKvh4f108gQhR&#10;U6N7T6jgBwNsy9ubQueNn+iIlypawSEUcq2gjXHIpQx1i06HpR+QWDv50enI52hlM+qJw10vV0mS&#10;Sqc74g+tHnDfYv1VnZ2C6a2y2cthd6q9yez+aOjbHD6Vur+bd88gIs7x3wx/+IwOJTMZf6YmiF7B&#10;Ik25S1Sw2vBkQ5aueTEK1pvsEWRZyOsK5S8AAAD//wMAUEsBAi0AFAAGAAgAAAAhALaDOJL+AAAA&#10;4QEAABMAAAAAAAAAAAAAAAAAAAAAAFtDb250ZW50X1R5cGVzXS54bWxQSwECLQAUAAYACAAAACEA&#10;OP0h/9YAAACUAQAACwAAAAAAAAAAAAAAAAAvAQAAX3JlbHMvLnJlbHNQSwECLQAUAAYACAAAACEA&#10;+X9W9oQCAAAnBQAADgAAAAAAAAAAAAAAAAAuAgAAZHJzL2Uyb0RvYy54bWxQSwECLQAUAAYACAAA&#10;ACEA1cARPOAAAAAKAQAADwAAAAAAAAAAAAAAAADeBAAAZHJzL2Rvd25yZXYueG1sUEsFBgAAAAAE&#10;AAQA8wAAAOsFAAAAAA==&#10;" fillcolor="#d9d9d9" strokecolor="windowText" strokeweight="2pt">
                <v:path arrowok="t"/>
                <v:textbox>
                  <w:txbxContent>
                    <w:p w14:paraId="44AF8A0C" w14:textId="77777777" w:rsidR="00442E12" w:rsidRPr="00E41A5A" w:rsidRDefault="00442E12" w:rsidP="007072A4">
                      <w:pPr>
                        <w:rPr>
                          <w:color w:val="000000"/>
                        </w:rPr>
                      </w:pPr>
                      <w:r w:rsidRPr="00E41A5A">
                        <w:rPr>
                          <w:b/>
                          <w:color w:val="000000"/>
                        </w:rPr>
                        <w:t>Studying:</w:t>
                      </w:r>
                      <w:r w:rsidRPr="00E41A5A">
                        <w:rPr>
                          <w:color w:val="000000"/>
                        </w:rPr>
                        <w:t xml:space="preserve"> Performing Arts BTEC L3     </w:t>
                      </w:r>
                      <w:r w:rsidRPr="00E41A5A">
                        <w:rPr>
                          <w:b/>
                          <w:color w:val="000000"/>
                        </w:rPr>
                        <w:t>Age:</w:t>
                      </w:r>
                      <w:r w:rsidRPr="00E41A5A">
                        <w:rPr>
                          <w:color w:val="000000"/>
                        </w:rPr>
                        <w:t xml:space="preserve"> 18 years     </w:t>
                      </w:r>
                      <w:r w:rsidRPr="00E41A5A">
                        <w:rPr>
                          <w:b/>
                          <w:color w:val="000000"/>
                        </w:rPr>
                        <w:t>Ethnicity:</w:t>
                      </w:r>
                      <w:r w:rsidRPr="00E41A5A">
                        <w:rPr>
                          <w:color w:val="000000"/>
                        </w:rPr>
                        <w:t xml:space="preserve"> White       </w:t>
                      </w:r>
                    </w:p>
                    <w:p w14:paraId="1D4FBBD6" w14:textId="77777777" w:rsidR="00442E12" w:rsidRPr="00E41A5A" w:rsidRDefault="00442E12" w:rsidP="007072A4">
                      <w:pPr>
                        <w:rPr>
                          <w:color w:val="000000"/>
                        </w:rPr>
                      </w:pPr>
                      <w:r w:rsidRPr="00E41A5A">
                        <w:rPr>
                          <w:b/>
                          <w:color w:val="000000"/>
                        </w:rPr>
                        <w:t>Highest qualification:</w:t>
                      </w:r>
                      <w:r w:rsidRPr="00E41A5A">
                        <w:rPr>
                          <w:color w:val="000000"/>
                        </w:rPr>
                        <w:t xml:space="preserve"> 5 GCSEs grade A-C         </w:t>
                      </w:r>
                      <w:r w:rsidRPr="00E41A5A">
                        <w:rPr>
                          <w:b/>
                          <w:color w:val="000000"/>
                        </w:rPr>
                        <w:t>Family history of HE:</w:t>
                      </w:r>
                      <w:r w:rsidRPr="00E41A5A">
                        <w:rPr>
                          <w:color w:val="000000"/>
                        </w:rPr>
                        <w:t xml:space="preserve"> First generation, sibling attended   </w:t>
                      </w:r>
                    </w:p>
                    <w:p w14:paraId="16E5D38A" w14:textId="77777777" w:rsidR="00442E12" w:rsidRPr="00E41A5A" w:rsidRDefault="00442E12" w:rsidP="007072A4">
                      <w:pPr>
                        <w:rPr>
                          <w:color w:val="000000"/>
                        </w:rPr>
                      </w:pPr>
                      <w:r w:rsidRPr="00E41A5A">
                        <w:rPr>
                          <w:b/>
                          <w:color w:val="000000"/>
                        </w:rPr>
                        <w:t>Living situation:</w:t>
                      </w:r>
                      <w:r w:rsidRPr="00E41A5A">
                        <w:rPr>
                          <w:color w:val="000000"/>
                        </w:rPr>
                        <w:t xml:space="preserve"> With parents    </w:t>
                      </w:r>
                      <w:r w:rsidRPr="00E41A5A">
                        <w:rPr>
                          <w:b/>
                          <w:color w:val="000000"/>
                        </w:rPr>
                        <w:t xml:space="preserve">Own employment: </w:t>
                      </w:r>
                      <w:r w:rsidRPr="00E41A5A">
                        <w:rPr>
                          <w:color w:val="000000"/>
                        </w:rPr>
                        <w:t xml:space="preserve"> Unemployed</w:t>
                      </w:r>
                    </w:p>
                    <w:p w14:paraId="09F123F6" w14:textId="77777777" w:rsidR="00442E12" w:rsidRPr="00E41A5A" w:rsidRDefault="00442E12" w:rsidP="007072A4">
                      <w:pPr>
                        <w:rPr>
                          <w:color w:val="000000"/>
                        </w:rPr>
                      </w:pPr>
                      <w:r w:rsidRPr="00E41A5A">
                        <w:rPr>
                          <w:color w:val="000000"/>
                        </w:rPr>
                        <w:t>Main income earner details:</w:t>
                      </w:r>
                    </w:p>
                    <w:p w14:paraId="02FD4B25" w14:textId="77777777" w:rsidR="00442E12" w:rsidRPr="00E41A5A" w:rsidRDefault="00442E12" w:rsidP="00810044">
                      <w:pPr>
                        <w:pStyle w:val="ColorfulList-Accent11"/>
                        <w:numPr>
                          <w:ilvl w:val="0"/>
                          <w:numId w:val="27"/>
                        </w:numPr>
                        <w:rPr>
                          <w:color w:val="000000"/>
                        </w:rPr>
                      </w:pPr>
                      <w:r w:rsidRPr="00E41A5A">
                        <w:rPr>
                          <w:color w:val="000000"/>
                        </w:rPr>
                        <w:t>Someone else is the main income earner</w:t>
                      </w:r>
                    </w:p>
                    <w:p w14:paraId="4A387573" w14:textId="77777777" w:rsidR="00442E12" w:rsidRPr="00E41A5A" w:rsidRDefault="00442E12" w:rsidP="00810044">
                      <w:pPr>
                        <w:pStyle w:val="ColorfulList-Accent11"/>
                        <w:numPr>
                          <w:ilvl w:val="0"/>
                          <w:numId w:val="27"/>
                        </w:numPr>
                        <w:rPr>
                          <w:color w:val="000000"/>
                        </w:rPr>
                      </w:pPr>
                      <w:r w:rsidRPr="00E41A5A">
                        <w:rPr>
                          <w:color w:val="000000"/>
                        </w:rPr>
                        <w:t>Paid full-time work (over 30 hours)</w:t>
                      </w:r>
                    </w:p>
                    <w:p w14:paraId="72FEA0A8" w14:textId="77777777" w:rsidR="00442E12" w:rsidRPr="00E41A5A" w:rsidRDefault="00442E12" w:rsidP="00810044">
                      <w:pPr>
                        <w:pStyle w:val="ColorfulList-Accent11"/>
                        <w:numPr>
                          <w:ilvl w:val="0"/>
                          <w:numId w:val="27"/>
                        </w:numPr>
                        <w:rPr>
                          <w:color w:val="000000"/>
                        </w:rPr>
                      </w:pPr>
                      <w:r w:rsidRPr="00E41A5A">
                        <w:rPr>
                          <w:color w:val="000000"/>
                        </w:rPr>
                        <w:t>Clerical and intermediate occupation</w:t>
                      </w:r>
                    </w:p>
                    <w:p w14:paraId="2D6642BF" w14:textId="77777777" w:rsidR="00442E12" w:rsidRDefault="00442E12" w:rsidP="007072A4">
                      <w:pPr>
                        <w:jc w:val="center"/>
                      </w:pPr>
                    </w:p>
                  </w:txbxContent>
                </v:textbox>
              </v:rect>
            </w:pict>
          </mc:Fallback>
        </mc:AlternateContent>
      </w:r>
    </w:p>
    <w:p w14:paraId="630AEC98" w14:textId="77777777" w:rsidR="00D4670E" w:rsidRDefault="00D4670E"/>
    <w:p w14:paraId="35236168" w14:textId="77777777" w:rsidR="00D4670E" w:rsidRPr="00DD41B3" w:rsidRDefault="00D4670E" w:rsidP="007072A4"/>
    <w:p w14:paraId="295C929F" w14:textId="77777777" w:rsidR="00D4670E" w:rsidRPr="00DD41B3" w:rsidRDefault="00D4670E" w:rsidP="007072A4"/>
    <w:p w14:paraId="5F71AE4F" w14:textId="77777777" w:rsidR="00D4670E" w:rsidRPr="00DD41B3" w:rsidRDefault="00D4670E" w:rsidP="007072A4"/>
    <w:p w14:paraId="2738F0A8" w14:textId="77777777" w:rsidR="00D4670E" w:rsidRPr="00DD41B3" w:rsidRDefault="00D4670E" w:rsidP="007072A4"/>
    <w:p w14:paraId="4E751C58" w14:textId="77777777" w:rsidR="00D4670E" w:rsidRPr="00DD41B3" w:rsidRDefault="00D4670E" w:rsidP="007072A4"/>
    <w:p w14:paraId="7DCD4876" w14:textId="77777777" w:rsidR="00D4670E" w:rsidRPr="00DD41B3" w:rsidRDefault="00504151" w:rsidP="007072A4">
      <w:r>
        <w:rPr>
          <w:noProof/>
          <w:lang w:eastAsia="en-GB"/>
        </w:rPr>
        <mc:AlternateContent>
          <mc:Choice Requires="wps">
            <w:drawing>
              <wp:anchor distT="0" distB="0" distL="114300" distR="114300" simplePos="0" relativeHeight="251750912" behindDoc="0" locked="0" layoutInCell="1" allowOverlap="1" wp14:anchorId="37C66A2D" wp14:editId="51E412B1">
                <wp:simplePos x="0" y="0"/>
                <wp:positionH relativeFrom="column">
                  <wp:posOffset>-419100</wp:posOffset>
                </wp:positionH>
                <wp:positionV relativeFrom="paragraph">
                  <wp:posOffset>257175</wp:posOffset>
                </wp:positionV>
                <wp:extent cx="6534150" cy="1043940"/>
                <wp:effectExtent l="0" t="0" r="19050" b="22860"/>
                <wp:wrapNone/>
                <wp:docPr id="185"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0" cy="1043940"/>
                        </a:xfrm>
                        <a:prstGeom prst="rect">
                          <a:avLst/>
                        </a:prstGeom>
                        <a:solidFill>
                          <a:sysClr val="window" lastClr="FFFFFF"/>
                        </a:solidFill>
                        <a:ln w="25400" cap="flat" cmpd="sng" algn="ctr">
                          <a:solidFill>
                            <a:sysClr val="windowText" lastClr="000000"/>
                          </a:solidFill>
                          <a:prstDash val="solid"/>
                        </a:ln>
                        <a:effectLst/>
                      </wps:spPr>
                      <wps:txbx>
                        <w:txbxContent>
                          <w:p w14:paraId="7F717428" w14:textId="77777777" w:rsidR="00442E12" w:rsidRPr="004E3AFB" w:rsidRDefault="00442E12" w:rsidP="007072A4">
                            <w:pPr>
                              <w:jc w:val="center"/>
                              <w:rPr>
                                <w:b/>
                              </w:rPr>
                            </w:pPr>
                            <w:r>
                              <w:rPr>
                                <w:b/>
                              </w:rPr>
                              <w:t xml:space="preserve">Diary entry: </w:t>
                            </w:r>
                            <w:r w:rsidRPr="004E3AFB">
                              <w:rPr>
                                <w:b/>
                              </w:rPr>
                              <w:t>September 2014</w:t>
                            </w:r>
                          </w:p>
                          <w:p w14:paraId="3E822B47" w14:textId="77777777" w:rsidR="00442E12" w:rsidRDefault="00442E12" w:rsidP="007072A4">
                            <w:pPr>
                              <w:jc w:val="center"/>
                            </w:pPr>
                            <w:r>
                              <w:t xml:space="preserve">In Tony’s first diary entry, he expresses his excitement about commencing his final year of college and starting to apply for HE. </w:t>
                            </w:r>
                          </w:p>
                          <w:p w14:paraId="22C3094D"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66A2D" id="Rectangle 185" o:spid="_x0000_s1134" style="position:absolute;margin-left:-33pt;margin-top:20.25pt;width:514.5pt;height:82.2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bWecgIAAAYFAAAOAAAAZHJzL2Uyb0RvYy54bWysVE1v2zAMvQ/YfxB0X22nSdcacYogRYYB&#10;QVugHXpmZDk2JouapMTOfv0oxUmztqdhPgikSPHj8dHT275VbCeta1AXPLtIOZNaYNnoTcF/PC+/&#10;XHPmPOgSFGpZ8L10/Hb2+dO0M7kcYY2qlJZREO3yzhS89t7kSeJELVtwF2ikJmOFtgVPqt0kpYWO&#10;orcqGaXpVdKhLY1FIZ2j27uDkc9i/KqSwj9UlZOeqYJTbT6eNp7rcCazKeQbC6ZuxFAG/EMVLTSa&#10;kp5C3YEHtrXNu1BtIyw6rPyFwDbBqmqEjD1QN1n6ppunGoyMvRA4zpxgcv8vrLjfPZlHG0p3ZoXi&#10;pyNEks64/GQJiht8+sq2wZcKZ31EcX9CUfaeCbq8mlyOswmBLciWpePLm3HEOYH8+NxY579JbFkQ&#10;Cm5pTBE92K2cDwVAfnSJlaFqymWjVFT2bqEs2wFNlIhQYseZAufpsuDL+IWpUgh3/kxp1hV8NBmn&#10;oTIgqlUKPImtKQvu9IYzUBvisPA21vLXa/cu6TO1e5Y4jd9HiUMjd+DqQ8Ux6uCmdOhHRpYOfb9i&#10;HSTfr3vWUHlZeh3ehLs1lvtHyyweqOyMWDaUYUUIPIIl7lJ7tI/+gY5KIfWMg8RZjfb3R/fBnyhF&#10;Vs462gXC49cWrKT+vmsi2002phEyH5Xx5OuIFHtuWZ9b9LZdIA0no803IorB36ujWFlsX2ht5yEr&#10;mUALyn1AflAW/rCjtPhCzufRjRbGgF/pJyNC8IBdwPa5fwFrBiZ5mso9HvcG8jeEOviGlxrnW49V&#10;E9n2iuvAfVq2yKDhxxC2+VyPXq+/r9kfAAAA//8DAFBLAwQUAAYACAAAACEAflfLNuEAAAAKAQAA&#10;DwAAAGRycy9kb3ducmV2LnhtbEyPwU7DMBBE70j8g7VIXFBrk7ZRG+JUgFSOlShI7XEbmyQiXkex&#10;mwS+nuUEx9kZzb7Jt5NrxWD70HjScD9XICyV3jRUaXh/283WIEJEMth6shq+bIBtcX2VY2b8SK92&#10;OMRKcAmFDDXUMXaZlKGsrcMw950l9j587zCy7Ctpehy53LUyUSqVDhviDzV29rm25efh4jScniZ1&#10;Gld73MWhe8HvbnGX7I9a395Mjw8gop3iXxh+8RkdCmY6+wuZIFoNszTlLVHDUq1AcGCTLvhw1pCo&#10;5QZkkcv/E4ofAAAA//8DAFBLAQItABQABgAIAAAAIQC2gziS/gAAAOEBAAATAAAAAAAAAAAAAAAA&#10;AAAAAABbQ29udGVudF9UeXBlc10ueG1sUEsBAi0AFAAGAAgAAAAhADj9If/WAAAAlAEAAAsAAAAA&#10;AAAAAAAAAAAALwEAAF9yZWxzLy5yZWxzUEsBAi0AFAAGAAgAAAAhAClxtZ5yAgAABgUAAA4AAAAA&#10;AAAAAAAAAAAALgIAAGRycy9lMm9Eb2MueG1sUEsBAi0AFAAGAAgAAAAhAH5XyzbhAAAACgEAAA8A&#10;AAAAAAAAAAAAAAAAzAQAAGRycy9kb3ducmV2LnhtbFBLBQYAAAAABAAEAPMAAADaBQAAAAA=&#10;" fillcolor="window" strokecolor="windowText" strokeweight="2pt">
                <v:path arrowok="t"/>
                <v:textbox>
                  <w:txbxContent>
                    <w:p w14:paraId="7F717428" w14:textId="77777777" w:rsidR="00442E12" w:rsidRPr="004E3AFB" w:rsidRDefault="00442E12" w:rsidP="007072A4">
                      <w:pPr>
                        <w:jc w:val="center"/>
                        <w:rPr>
                          <w:b/>
                        </w:rPr>
                      </w:pPr>
                      <w:r>
                        <w:rPr>
                          <w:b/>
                        </w:rPr>
                        <w:t xml:space="preserve">Diary entry: </w:t>
                      </w:r>
                      <w:r w:rsidRPr="004E3AFB">
                        <w:rPr>
                          <w:b/>
                        </w:rPr>
                        <w:t>September 2014</w:t>
                      </w:r>
                    </w:p>
                    <w:p w14:paraId="3E822B47" w14:textId="77777777" w:rsidR="00442E12" w:rsidRDefault="00442E12" w:rsidP="007072A4">
                      <w:pPr>
                        <w:jc w:val="center"/>
                      </w:pPr>
                      <w:r>
                        <w:t xml:space="preserve">In Tony’s first diary entry, he expresses his excitement about commencing his final year of college and starting to apply for HE. </w:t>
                      </w:r>
                    </w:p>
                    <w:p w14:paraId="22C3094D" w14:textId="77777777" w:rsidR="00442E12" w:rsidRDefault="00442E12" w:rsidP="007072A4">
                      <w:pPr>
                        <w:jc w:val="center"/>
                      </w:pPr>
                    </w:p>
                  </w:txbxContent>
                </v:textbox>
              </v:rect>
            </w:pict>
          </mc:Fallback>
        </mc:AlternateContent>
      </w:r>
    </w:p>
    <w:p w14:paraId="4761D7AB" w14:textId="77777777" w:rsidR="00D4670E" w:rsidRPr="00DD41B3" w:rsidRDefault="00D4670E" w:rsidP="007072A4"/>
    <w:p w14:paraId="0F9B9E41" w14:textId="77777777" w:rsidR="00D4670E" w:rsidRPr="00DD41B3" w:rsidRDefault="00D4670E" w:rsidP="007072A4"/>
    <w:p w14:paraId="6012E300" w14:textId="77777777" w:rsidR="00D4670E" w:rsidRPr="00DD41B3" w:rsidRDefault="00D4670E" w:rsidP="007072A4"/>
    <w:p w14:paraId="4F9B6A77" w14:textId="77777777" w:rsidR="00D4670E" w:rsidRPr="00DD41B3" w:rsidRDefault="00504151" w:rsidP="007072A4">
      <w:r>
        <w:rPr>
          <w:noProof/>
          <w:lang w:eastAsia="en-GB"/>
        </w:rPr>
        <mc:AlternateContent>
          <mc:Choice Requires="wps">
            <w:drawing>
              <wp:anchor distT="0" distB="0" distL="114300" distR="114300" simplePos="0" relativeHeight="251751936" behindDoc="0" locked="0" layoutInCell="1" allowOverlap="1" wp14:anchorId="35AE020B" wp14:editId="6F912F7E">
                <wp:simplePos x="0" y="0"/>
                <wp:positionH relativeFrom="column">
                  <wp:posOffset>2175510</wp:posOffset>
                </wp:positionH>
                <wp:positionV relativeFrom="paragraph">
                  <wp:posOffset>85090</wp:posOffset>
                </wp:positionV>
                <wp:extent cx="1362075" cy="361950"/>
                <wp:effectExtent l="0" t="0" r="34925" b="19050"/>
                <wp:wrapNone/>
                <wp:docPr id="186" name="Flowchart: Merg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2CDCCA" id="Flowchart: Merge 186" o:spid="_x0000_s1026" type="#_x0000_t128" style="position:absolute;margin-left:171.3pt;margin-top:6.7pt;width:107.25pt;height:28.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DIbuIzcAAAA&#10;CQEAAA8AAABkcnMvZG93bnJldi54bWxMj8FuwjAQRO+V+g/WVuqtOJAEqjQOqpB6BRHofYm3SUq8&#10;jmwD6d/XnNrjap5m3pbryQziSs73lhXMZwkI4sbqnlsFx8PHyysIH5A1DpZJwQ95WFePDyUW2t54&#10;T9c6tCKWsC9QQRfCWEjpm44M+pkdiWP2ZZ3BEE/XSu3wFsvNIBdJspQGe44LHY606ag51xejILga&#10;v9Nzv93IPN/53UFv60+t1PPT9P4GItAU/mC460d1qKLTyV5YezEoSLPFMqIxSDMQEcjz1RzEScEq&#10;yUBWpfz/QfULAAD//wMAUEsBAi0AFAAGAAgAAAAhALaDOJL+AAAA4QEAABMAAAAAAAAAAAAAAAAA&#10;AAAAAFtDb250ZW50X1R5cGVzXS54bWxQSwECLQAUAAYACAAAACEAOP0h/9YAAACUAQAACwAAAAAA&#10;AAAAAAAAAAAvAQAAX3JlbHMvLnJlbHNQSwECLQAUAAYACAAAACEA4Vk53nYCAAAfBQAADgAAAAAA&#10;AAAAAAAAAAAuAgAAZHJzL2Uyb0RvYy54bWxQSwECLQAUAAYACAAAACEAMhu4jNwAAAAJAQAADwAA&#10;AAAAAAAAAAAAAADQBAAAZHJzL2Rvd25yZXYueG1sUEsFBgAAAAAEAAQA8wAAANkFAAAAAA==&#10;" fillcolor="windowText" strokeweight="2pt">
                <v:path arrowok="t"/>
              </v:shape>
            </w:pict>
          </mc:Fallback>
        </mc:AlternateContent>
      </w:r>
    </w:p>
    <w:p w14:paraId="18502D8D" w14:textId="77777777" w:rsidR="00D4670E" w:rsidRPr="00DD41B3" w:rsidRDefault="00504151" w:rsidP="007072A4">
      <w:r>
        <w:rPr>
          <w:noProof/>
          <w:lang w:eastAsia="en-GB"/>
        </w:rPr>
        <mc:AlternateContent>
          <mc:Choice Requires="wps">
            <w:drawing>
              <wp:anchor distT="0" distB="0" distL="114300" distR="114300" simplePos="0" relativeHeight="251748864" behindDoc="0" locked="0" layoutInCell="1" allowOverlap="1" wp14:anchorId="2FD7EA43" wp14:editId="0942DEFD">
                <wp:simplePos x="0" y="0"/>
                <wp:positionH relativeFrom="column">
                  <wp:posOffset>-411480</wp:posOffset>
                </wp:positionH>
                <wp:positionV relativeFrom="paragraph">
                  <wp:posOffset>234315</wp:posOffset>
                </wp:positionV>
                <wp:extent cx="6534150" cy="2689860"/>
                <wp:effectExtent l="0" t="0" r="19050" b="27940"/>
                <wp:wrapNone/>
                <wp:docPr id="187"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0" cy="2689860"/>
                        </a:xfrm>
                        <a:prstGeom prst="rect">
                          <a:avLst/>
                        </a:prstGeom>
                        <a:solidFill>
                          <a:srgbClr val="8064A2">
                            <a:lumMod val="20000"/>
                            <a:lumOff val="80000"/>
                          </a:srgbClr>
                        </a:solidFill>
                        <a:ln w="25400" cap="flat" cmpd="sng" algn="ctr">
                          <a:solidFill>
                            <a:sysClr val="windowText" lastClr="000000"/>
                          </a:solidFill>
                          <a:prstDash val="solid"/>
                        </a:ln>
                        <a:effectLst/>
                      </wps:spPr>
                      <wps:txbx>
                        <w:txbxContent>
                          <w:p w14:paraId="1110EA48" w14:textId="77777777" w:rsidR="00442E12" w:rsidRPr="00E41A5A" w:rsidRDefault="00442E12" w:rsidP="007072A4">
                            <w:pPr>
                              <w:jc w:val="center"/>
                              <w:rPr>
                                <w:b/>
                                <w:color w:val="000000"/>
                              </w:rPr>
                            </w:pPr>
                            <w:r w:rsidRPr="00E41A5A">
                              <w:rPr>
                                <w:b/>
                                <w:color w:val="000000"/>
                              </w:rPr>
                              <w:t xml:space="preserve">October 2014 (Interview) </w:t>
                            </w:r>
                          </w:p>
                          <w:p w14:paraId="50F88673" w14:textId="77777777" w:rsidR="00442E12" w:rsidRPr="00E41A5A" w:rsidRDefault="00442E12" w:rsidP="007072A4">
                            <w:pPr>
                              <w:jc w:val="center"/>
                              <w:rPr>
                                <w:color w:val="000000"/>
                              </w:rPr>
                            </w:pPr>
                            <w:r w:rsidRPr="00E41A5A">
                              <w:rPr>
                                <w:color w:val="000000"/>
                              </w:rPr>
                              <w:t xml:space="preserve">Tony hopes to progress to HE to pursue a degree in Acting and Dancing following a long standing passion for this since high school. He had previously considered becoming a Game Designer when he was younger, but felt that he did not possess the requisite technological skills to accomplish this. </w:t>
                            </w:r>
                          </w:p>
                          <w:p w14:paraId="694ACFC1" w14:textId="77777777" w:rsidR="00442E12" w:rsidRPr="00E41A5A" w:rsidRDefault="00442E12" w:rsidP="007072A4">
                            <w:pPr>
                              <w:jc w:val="center"/>
                              <w:rPr>
                                <w:color w:val="000000"/>
                              </w:rPr>
                            </w:pPr>
                            <w:r w:rsidRPr="00E41A5A">
                              <w:rPr>
                                <w:color w:val="000000"/>
                              </w:rPr>
                              <w:t xml:space="preserve">He has selected potential institutions to apply for which consist of an </w:t>
                            </w:r>
                            <w:r>
                              <w:rPr>
                                <w:color w:val="000000"/>
                              </w:rPr>
                              <w:t>FEC</w:t>
                            </w:r>
                            <w:r w:rsidRPr="00E41A5A">
                              <w:rPr>
                                <w:color w:val="000000"/>
                              </w:rPr>
                              <w:t xml:space="preserve"> in the North West of England, a Performing Arts Institute in the North, a post-1992 institution and a new university also in the North of England. Tony feels that progressing to HE is beneficial as it will allow him to continue to be engaged in his interests whilst providing him with the experience of living independently.</w:t>
                            </w:r>
                          </w:p>
                          <w:p w14:paraId="7611011E" w14:textId="77777777" w:rsidR="00442E12" w:rsidRPr="00E41A5A" w:rsidRDefault="00442E12" w:rsidP="007072A4">
                            <w:pPr>
                              <w:jc w:val="center"/>
                              <w:rPr>
                                <w:color w:val="000000"/>
                              </w:rPr>
                            </w:pPr>
                            <w:r w:rsidRPr="00E41A5A">
                              <w:rPr>
                                <w:color w:val="000000"/>
                              </w:rPr>
                              <w:t xml:space="preserve">Tony suggests that if he is not awarded a place this year, he will try again later. He perceives the only alternative to HE as working in a ‘boring’ full-time job, envisioning such work as being in supermarkets.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7EA43" id="Rectangle 187" o:spid="_x0000_s1135" style="position:absolute;margin-left:-32.4pt;margin-top:18.45pt;width:514.5pt;height:211.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OHjgIAAC8FAAAOAAAAZHJzL2Uyb0RvYy54bWysVMlu2zAQvRfoPxC8N5Jd23UEy4GRIEUB&#10;NwmQFDmPKcoSSnFYkrbkfn2HlLw07amoDgJn4Sxv3nBx0zWK7aV1Neqcj65SzqQWWNR6m/NvL/cf&#10;5pw5D7oAhVrm/CAdv1m+f7doTSbHWKEqpGUURLusNTmvvDdZkjhRyQbcFRqpyViibcCTaLdJYaGl&#10;6I1Kxmk6S1q0hbEopHOkveuNfBnjl6UU/rEsnfRM5Zxq8/Fv438T/slyAdnWgqlqMZQB/1BFA7Wm&#10;pKdQd+CB7Wz9R6imFhYdlv5KYJNgWdZCxh6om1H6ppvnCoyMvRA4zpxgcv8vrHjYP5snG0p3Zo3i&#10;uyNEkta47GQJght8utI2wZcKZ11E8XBCUXaeCVLOph8noymBLcg2ns2v57OIcwLZ8bqxzn+W2LBw&#10;yLmlMUX0YL92PhQA2dElVoaqLu5rpaJgt5tbZdkeaKTzdDZZjeNdtWu+YtGriRnpMFtSEwOO3oOa&#10;4rs+TMzlLuMrzVqqezqhCEwAcbJU4OnYmCLnTm85A7UlsgtvY+LfbruDOxVHNC2wfSFcOFPgPBkI&#10;rPgF3oUiLhOHju/AVX2t0TS4KR0al5HOA0DnoYST7zYdq6m8UXod7gTdBovDk2UWe847I+5ryrCm&#10;Qp7AEsmpPVpc/0i/UiH1jMOJswrtz7/pgz9xj6yctbQ0hMePHVhJ/X3RxMrr0WQStiwKk+mnMQn2&#10;0rK5tOhdc4s0xBE9EUbEY/D36ngsLTavtN+rkJVMoAXl7pEfhFvfLzO9EEKuVtGNNsuAX+tnI0Lw&#10;gF3A9qV7BWsGynmaygMeFwyyN8zrfcNNjaudx7KOtDzjOiwJbWUc5PCChLW/lKPX+Z1b/gIAAP//&#10;AwBQSwMEFAAGAAgAAAAhAA5jOGLgAAAACgEAAA8AAABkcnMvZG93bnJldi54bWxMj8FOwzAQRO9I&#10;/IO1SNxah5BGacimQqjcEBJtQRzdeIkj4nUUu2ng6zEnOI5mNPOm2sy2FxONvnOMcLNMQBA3Tnfc&#10;Ihz2j4sChA+KteodE8IXedjUlxeVKrU78wtNu9CKWMK+VAgmhKGU0jeGrPJLNxBH78ONVoUox1bq&#10;UZ1jue1lmiS5tKrjuGDUQA+Gms/dySJst8W7+34Ob6vXp8HRoZhSs5eI11fz/R2IQHP4C8MvfkSH&#10;OjId3Ym1Fz3CIs8iekC4zdcgYmCdZymII0KWJyuQdSX/X6h/AAAA//8DAFBLAQItABQABgAIAAAA&#10;IQC2gziS/gAAAOEBAAATAAAAAAAAAAAAAAAAAAAAAABbQ29udGVudF9UeXBlc10ueG1sUEsBAi0A&#10;FAAGAAgAAAAhADj9If/WAAAAlAEAAAsAAAAAAAAAAAAAAAAALwEAAF9yZWxzLy5yZWxzUEsBAi0A&#10;FAAGAAgAAAAhAOJFc4eOAgAALwUAAA4AAAAAAAAAAAAAAAAALgIAAGRycy9lMm9Eb2MueG1sUEsB&#10;Ai0AFAAGAAgAAAAhAA5jOGLgAAAACgEAAA8AAAAAAAAAAAAAAAAA6AQAAGRycy9kb3ducmV2Lnht&#10;bFBLBQYAAAAABAAEAPMAAAD1BQAAAAA=&#10;" fillcolor="#e6e0ec" strokecolor="windowText" strokeweight="2pt">
                <v:path arrowok="t"/>
                <v:textbox>
                  <w:txbxContent>
                    <w:p w14:paraId="1110EA48" w14:textId="77777777" w:rsidR="00442E12" w:rsidRPr="00E41A5A" w:rsidRDefault="00442E12" w:rsidP="007072A4">
                      <w:pPr>
                        <w:jc w:val="center"/>
                        <w:rPr>
                          <w:b/>
                          <w:color w:val="000000"/>
                        </w:rPr>
                      </w:pPr>
                      <w:r w:rsidRPr="00E41A5A">
                        <w:rPr>
                          <w:b/>
                          <w:color w:val="000000"/>
                        </w:rPr>
                        <w:t xml:space="preserve">October 2014 (Interview) </w:t>
                      </w:r>
                    </w:p>
                    <w:p w14:paraId="50F88673" w14:textId="77777777" w:rsidR="00442E12" w:rsidRPr="00E41A5A" w:rsidRDefault="00442E12" w:rsidP="007072A4">
                      <w:pPr>
                        <w:jc w:val="center"/>
                        <w:rPr>
                          <w:color w:val="000000"/>
                        </w:rPr>
                      </w:pPr>
                      <w:r w:rsidRPr="00E41A5A">
                        <w:rPr>
                          <w:color w:val="000000"/>
                        </w:rPr>
                        <w:t xml:space="preserve">Tony hopes to progress to HE to pursue a degree in Acting and Dancing following a long standing passion for this since high school. He had previously considered becoming a Game Designer when he was younger, but felt that he did not possess the requisite technological skills to accomplish this. </w:t>
                      </w:r>
                    </w:p>
                    <w:p w14:paraId="694ACFC1" w14:textId="77777777" w:rsidR="00442E12" w:rsidRPr="00E41A5A" w:rsidRDefault="00442E12" w:rsidP="007072A4">
                      <w:pPr>
                        <w:jc w:val="center"/>
                        <w:rPr>
                          <w:color w:val="000000"/>
                        </w:rPr>
                      </w:pPr>
                      <w:r w:rsidRPr="00E41A5A">
                        <w:rPr>
                          <w:color w:val="000000"/>
                        </w:rPr>
                        <w:t xml:space="preserve">He has selected potential institutions to apply for which consist of an </w:t>
                      </w:r>
                      <w:r>
                        <w:rPr>
                          <w:color w:val="000000"/>
                        </w:rPr>
                        <w:t>FEC</w:t>
                      </w:r>
                      <w:r w:rsidRPr="00E41A5A">
                        <w:rPr>
                          <w:color w:val="000000"/>
                        </w:rPr>
                        <w:t xml:space="preserve"> in the North West of England, a Performing Arts Institute in the North, a post-1992 institution and a new university also in the North of England. Tony feels that progressing to HE is beneficial as it will allow him to continue to be engaged in his interests whilst providing him with the experience of living independently.</w:t>
                      </w:r>
                    </w:p>
                    <w:p w14:paraId="7611011E" w14:textId="77777777" w:rsidR="00442E12" w:rsidRPr="00E41A5A" w:rsidRDefault="00442E12" w:rsidP="007072A4">
                      <w:pPr>
                        <w:jc w:val="center"/>
                        <w:rPr>
                          <w:color w:val="000000"/>
                        </w:rPr>
                      </w:pPr>
                      <w:r w:rsidRPr="00E41A5A">
                        <w:rPr>
                          <w:color w:val="000000"/>
                        </w:rPr>
                        <w:t xml:space="preserve">Tony suggests that if he is not awarded a place this year, he will try again later. He perceives the only alternative to HE as working in a ‘boring’ full-time job, envisioning such work as being in supermarkets. </w:t>
                      </w:r>
                    </w:p>
                  </w:txbxContent>
                </v:textbox>
              </v:rect>
            </w:pict>
          </mc:Fallback>
        </mc:AlternateContent>
      </w:r>
    </w:p>
    <w:p w14:paraId="56F0374A" w14:textId="77777777" w:rsidR="00D4670E" w:rsidRPr="00DD41B3" w:rsidRDefault="00D4670E" w:rsidP="007072A4"/>
    <w:p w14:paraId="5885ED25" w14:textId="77777777" w:rsidR="00D4670E" w:rsidRPr="00DD41B3" w:rsidRDefault="00D4670E" w:rsidP="007072A4"/>
    <w:p w14:paraId="24E7876C" w14:textId="77777777" w:rsidR="00D4670E" w:rsidRPr="00DD41B3" w:rsidRDefault="00D4670E" w:rsidP="007072A4"/>
    <w:p w14:paraId="6143120C" w14:textId="77777777" w:rsidR="00D4670E" w:rsidRPr="00DD41B3" w:rsidRDefault="00D4670E" w:rsidP="007072A4"/>
    <w:p w14:paraId="65185210" w14:textId="77777777" w:rsidR="00D4670E" w:rsidRPr="00DD41B3" w:rsidRDefault="00D4670E" w:rsidP="007072A4"/>
    <w:p w14:paraId="71112BBE" w14:textId="77777777" w:rsidR="00D4670E" w:rsidRPr="00DD41B3" w:rsidRDefault="00D4670E" w:rsidP="007072A4"/>
    <w:p w14:paraId="3AC8027F" w14:textId="77777777" w:rsidR="00D4670E" w:rsidRPr="00DD41B3" w:rsidRDefault="00D4670E" w:rsidP="007072A4"/>
    <w:p w14:paraId="2614A053" w14:textId="77777777" w:rsidR="00D4670E" w:rsidRPr="00DD41B3" w:rsidRDefault="00D4670E" w:rsidP="007072A4"/>
    <w:p w14:paraId="00574FFF" w14:textId="77777777" w:rsidR="00D4670E" w:rsidRPr="00DD41B3" w:rsidRDefault="00504151" w:rsidP="007072A4">
      <w:r>
        <w:rPr>
          <w:noProof/>
          <w:lang w:eastAsia="en-GB"/>
        </w:rPr>
        <mc:AlternateContent>
          <mc:Choice Requires="wps">
            <w:drawing>
              <wp:anchor distT="0" distB="0" distL="114300" distR="114300" simplePos="0" relativeHeight="251752960" behindDoc="0" locked="0" layoutInCell="1" allowOverlap="1" wp14:anchorId="657150CC" wp14:editId="4735877D">
                <wp:simplePos x="0" y="0"/>
                <wp:positionH relativeFrom="column">
                  <wp:posOffset>2175510</wp:posOffset>
                </wp:positionH>
                <wp:positionV relativeFrom="paragraph">
                  <wp:posOffset>133985</wp:posOffset>
                </wp:positionV>
                <wp:extent cx="1362075" cy="361950"/>
                <wp:effectExtent l="0" t="0" r="34925" b="19050"/>
                <wp:wrapNone/>
                <wp:docPr id="188" name="Flowchart: Merge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B9CD52" id="Flowchart: Merge 188" o:spid="_x0000_s1026" type="#_x0000_t128" style="position:absolute;margin-left:171.3pt;margin-top:10.55pt;width:107.25pt;height:28.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CDksBXdAAAA&#10;CQEAAA8AAABkcnMvZG93bnJldi54bWxMj8FuwjAMhu+T9g6RJ+020pYVUGmKJqRdQSvsHhqvLTRO&#10;lQTo3n7eabvZ8qff319uJjuIG/rQO1KQzhIQSI0zPbUKjof3lxWIEDUZPThCBd8YYFM9PpS6MO5O&#10;H3irYys4hEKhFXQxjoWUoenQ6jBzIxLfvpy3OvLqW2m8vnO4HWSWJAtpdU/8odMjbjtsLvXVKoi+&#10;1uf5pd9tZZ7vw/5gdvWnUer5aXpbg4g4xT8YfvVZHSp2OrkrmSAGBfPXbMGogixNQTCQ50seTgqW&#10;qxRkVcr/DaofAAAA//8DAFBLAQItABQABgAIAAAAIQC2gziS/gAAAOEBAAATAAAAAAAAAAAAAAAA&#10;AAAAAABbQ29udGVudF9UeXBlc10ueG1sUEsBAi0AFAAGAAgAAAAhADj9If/WAAAAlAEAAAsAAAAA&#10;AAAAAAAAAAAALwEAAF9yZWxzLy5yZWxzUEsBAi0AFAAGAAgAAAAhAOFZOd52AgAAHwUAAA4AAAAA&#10;AAAAAAAAAAAALgIAAGRycy9lMm9Eb2MueG1sUEsBAi0AFAAGAAgAAAAhACDksBXdAAAACQEAAA8A&#10;AAAAAAAAAAAAAAAA0AQAAGRycy9kb3ducmV2LnhtbFBLBQYAAAAABAAEAPMAAADaBQAAAAA=&#10;" fillcolor="windowText" strokeweight="2pt">
                <v:path arrowok="t"/>
              </v:shape>
            </w:pict>
          </mc:Fallback>
        </mc:AlternateContent>
      </w:r>
    </w:p>
    <w:p w14:paraId="30A493D3" w14:textId="77777777" w:rsidR="00D4670E" w:rsidRPr="00DD41B3" w:rsidRDefault="00504151" w:rsidP="007072A4">
      <w:r>
        <w:rPr>
          <w:noProof/>
          <w:lang w:eastAsia="en-GB"/>
        </w:rPr>
        <mc:AlternateContent>
          <mc:Choice Requires="wps">
            <w:drawing>
              <wp:anchor distT="0" distB="0" distL="114300" distR="114300" simplePos="0" relativeHeight="251522560" behindDoc="0" locked="0" layoutInCell="1" allowOverlap="1" wp14:anchorId="6B9B9708" wp14:editId="4AFDF8D4">
                <wp:simplePos x="0" y="0"/>
                <wp:positionH relativeFrom="column">
                  <wp:posOffset>-419100</wp:posOffset>
                </wp:positionH>
                <wp:positionV relativeFrom="paragraph">
                  <wp:posOffset>271780</wp:posOffset>
                </wp:positionV>
                <wp:extent cx="6534150" cy="1143000"/>
                <wp:effectExtent l="0" t="0" r="19050" b="25400"/>
                <wp:wrapNone/>
                <wp:docPr id="189"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0" cy="1143000"/>
                        </a:xfrm>
                        <a:prstGeom prst="rect">
                          <a:avLst/>
                        </a:prstGeom>
                        <a:solidFill>
                          <a:sysClr val="window" lastClr="FFFFFF"/>
                        </a:solidFill>
                        <a:ln w="25400" cap="flat" cmpd="sng" algn="ctr">
                          <a:solidFill>
                            <a:sysClr val="windowText" lastClr="000000"/>
                          </a:solidFill>
                          <a:prstDash val="solid"/>
                        </a:ln>
                        <a:effectLst/>
                      </wps:spPr>
                      <wps:txbx>
                        <w:txbxContent>
                          <w:p w14:paraId="06FB3E9D" w14:textId="77777777" w:rsidR="00442E12" w:rsidRPr="00594F52" w:rsidRDefault="00442E12" w:rsidP="007072A4">
                            <w:pPr>
                              <w:jc w:val="center"/>
                              <w:rPr>
                                <w:b/>
                              </w:rPr>
                            </w:pPr>
                            <w:r>
                              <w:rPr>
                                <w:b/>
                              </w:rPr>
                              <w:t xml:space="preserve">Diary entry: </w:t>
                            </w:r>
                            <w:r w:rsidRPr="00594F52">
                              <w:rPr>
                                <w:b/>
                              </w:rPr>
                              <w:t>October 2014</w:t>
                            </w:r>
                          </w:p>
                          <w:p w14:paraId="6F9DBE56" w14:textId="77777777" w:rsidR="00442E12" w:rsidRDefault="00442E12" w:rsidP="007072A4">
                            <w:pPr>
                              <w:jc w:val="center"/>
                            </w:pPr>
                            <w:r>
                              <w:t xml:space="preserve">Tony expresses that he is finding it difficult to make his HE choices in order to complete his UCAS application. He also comments that his mother was immensely upset when he revealed that he would not be applying to a local HEI and that he intends to leave his hometown.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B9708" id="Rectangle 189" o:spid="_x0000_s1136" style="position:absolute;margin-left:-33pt;margin-top:21.4pt;width:514.5pt;height:90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wrcgIAAAYFAAAOAAAAZHJzL2Uyb0RvYy54bWysVE1v2zAMvQ/YfxB0Xx2nSbcZdYqgRYYB&#10;QVugHXpmZCk2JouapMTOfv0oxflou9MwHwRRpEi+p0df3/StZlvpfIOm5PnFiDNpBFaNWZf8x/Pi&#10;0xfOfABTgUYjS76Tnt/MPn647mwhx1ijrqRjlMT4orMlr0OwRZZ5UcsW/AVaacip0LUQyHTrrHLQ&#10;UfZWZ+PR6Crr0FXWoZDe0+nd3slnKb9SUoQHpbwMTJecegtpdWldxTWbXUOxdmDrRgxtwD900UJj&#10;qOgx1R0EYBvXvEvVNsKhRxUuBLYZKtUImTAQmnz0Bs1TDVYmLESOt0ea/P9LK+63T/bRxda9XaL4&#10;6YmRrLO+OHqi4YeYXrk2xlLjrE8s7o4syj4wQYdX08tJPiWyBfnyfHI5GiWeMygO163z4ZvElsVN&#10;yR09U2IPtksfYgNQHEJSZ6ibatFonYydv9WObYFelIRQYceZBh/osOSL9MVXpRT+/Jo2rCv5eDqh&#10;ZpgAkprSEGjb2qrk3qw5A70mDYvgUi+vbvt3RZ8J7llhwniC+epqBHIHvt53nFxDf9pEPDKpdMB9&#10;4jruQr/qWUPt5XliMJ6tsNo9OuZwL2VvxaKhCkti4BEcaZfg0TyGB1qURsKMw46zGt3vv53HeJIU&#10;eTnraBaIj18bcJLwfTcktq/5ZBKHJxmT6ecxGe7cszr3mE17i/Q4OU2+FWkb44M+bJXD9oXGdh6r&#10;kguMoNp75gfjNuxnlAZfyPk8hdHAWAhL82RFTB65i9w+9y/g7KCkQK9yj4e5geKNoPax8abB+Sag&#10;apLaTrwO2qdhSwoafgxxms/tFHX6fc3+AAAA//8DAFBLAwQUAAYACAAAACEA1Vqrc98AAAAKAQAA&#10;DwAAAGRycy9kb3ducmV2LnhtbEyPzU7DMBCE70i8g7VIXFDr4EIEIU4FSOVYqQWJHrfxkkTEP4rd&#10;JPD0LCc47uxoZr5yPdtejDTEzjsN18sMBLnam841Gt5eN4s7EDGhM9h7Rxq+KMK6Oj8rsTB+cjsa&#10;96kRHOJigRralEIhZaxbshiXPpDj34cfLCY+h0aaAScOt71UWZZLi53jhhYDPbdUf+5PVsPhac4O&#10;0+0WN2kML/gdVldq+6715cX8+AAi0Zz+zPA7n6dDxZuO/uRMFL2GRZ4zS9JwoxiBDff5ioWjBqVY&#10;kVUp/yNUPwAAAP//AwBQSwECLQAUAAYACAAAACEAtoM4kv4AAADhAQAAEwAAAAAAAAAAAAAAAAAA&#10;AAAAW0NvbnRlbnRfVHlwZXNdLnhtbFBLAQItABQABgAIAAAAIQA4/SH/1gAAAJQBAAALAAAAAAAA&#10;AAAAAAAAAC8BAABfcmVscy8ucmVsc1BLAQItABQABgAIAAAAIQAMqRwrcgIAAAYFAAAOAAAAAAAA&#10;AAAAAAAAAC4CAABkcnMvZTJvRG9jLnhtbFBLAQItABQABgAIAAAAIQDVWqtz3wAAAAoBAAAPAAAA&#10;AAAAAAAAAAAAAMwEAABkcnMvZG93bnJldi54bWxQSwUGAAAAAAQABADzAAAA2AUAAAAA&#10;" fillcolor="window" strokecolor="windowText" strokeweight="2pt">
                <v:path arrowok="t"/>
                <v:textbox>
                  <w:txbxContent>
                    <w:p w14:paraId="06FB3E9D" w14:textId="77777777" w:rsidR="00442E12" w:rsidRPr="00594F52" w:rsidRDefault="00442E12" w:rsidP="007072A4">
                      <w:pPr>
                        <w:jc w:val="center"/>
                        <w:rPr>
                          <w:b/>
                        </w:rPr>
                      </w:pPr>
                      <w:r>
                        <w:rPr>
                          <w:b/>
                        </w:rPr>
                        <w:t xml:space="preserve">Diary entry: </w:t>
                      </w:r>
                      <w:r w:rsidRPr="00594F52">
                        <w:rPr>
                          <w:b/>
                        </w:rPr>
                        <w:t>October 2014</w:t>
                      </w:r>
                    </w:p>
                    <w:p w14:paraId="6F9DBE56" w14:textId="77777777" w:rsidR="00442E12" w:rsidRDefault="00442E12" w:rsidP="007072A4">
                      <w:pPr>
                        <w:jc w:val="center"/>
                      </w:pPr>
                      <w:r>
                        <w:t xml:space="preserve">Tony expresses that he is finding it difficult to make his HE choices in order to complete his UCAS application. He also comments that his mother was immensely upset when he revealed that he would not be applying to a local HEI and that he intends to leave his hometown.  </w:t>
                      </w:r>
                    </w:p>
                  </w:txbxContent>
                </v:textbox>
              </v:rect>
            </w:pict>
          </mc:Fallback>
        </mc:AlternateContent>
      </w:r>
    </w:p>
    <w:p w14:paraId="34C7C33F" w14:textId="77777777" w:rsidR="00D4670E" w:rsidRDefault="00D4670E" w:rsidP="007072A4"/>
    <w:p w14:paraId="6E9A1596" w14:textId="77777777" w:rsidR="00D4670E" w:rsidRDefault="00D4670E" w:rsidP="007072A4">
      <w:pPr>
        <w:tabs>
          <w:tab w:val="left" w:pos="3225"/>
        </w:tabs>
      </w:pPr>
      <w:r>
        <w:tab/>
      </w:r>
    </w:p>
    <w:p w14:paraId="283B0332" w14:textId="77777777" w:rsidR="00D4670E" w:rsidRDefault="00D4670E" w:rsidP="007072A4">
      <w:pPr>
        <w:tabs>
          <w:tab w:val="left" w:pos="3225"/>
        </w:tabs>
      </w:pPr>
    </w:p>
    <w:p w14:paraId="7AF6579F" w14:textId="77777777" w:rsidR="00D4670E" w:rsidRDefault="00D4670E" w:rsidP="007072A4">
      <w:pPr>
        <w:tabs>
          <w:tab w:val="left" w:pos="3225"/>
        </w:tabs>
      </w:pPr>
    </w:p>
    <w:p w14:paraId="578C7362" w14:textId="77777777" w:rsidR="00D4670E" w:rsidRDefault="00504151" w:rsidP="007072A4">
      <w:pPr>
        <w:tabs>
          <w:tab w:val="left" w:pos="3225"/>
        </w:tabs>
      </w:pPr>
      <w:r>
        <w:rPr>
          <w:noProof/>
          <w:lang w:eastAsia="en-GB"/>
        </w:rPr>
        <w:lastRenderedPageBreak/>
        <mc:AlternateContent>
          <mc:Choice Requires="wps">
            <w:drawing>
              <wp:anchor distT="0" distB="0" distL="114300" distR="114300" simplePos="0" relativeHeight="251749888" behindDoc="0" locked="0" layoutInCell="1" allowOverlap="1" wp14:anchorId="0C3FBEA7" wp14:editId="0481B3C9">
                <wp:simplePos x="0" y="0"/>
                <wp:positionH relativeFrom="column">
                  <wp:posOffset>-321945</wp:posOffset>
                </wp:positionH>
                <wp:positionV relativeFrom="paragraph">
                  <wp:posOffset>-129540</wp:posOffset>
                </wp:positionV>
                <wp:extent cx="6492240" cy="3878580"/>
                <wp:effectExtent l="0" t="0" r="35560" b="33020"/>
                <wp:wrapNone/>
                <wp:docPr id="190"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2240" cy="3878580"/>
                        </a:xfrm>
                        <a:prstGeom prst="rect">
                          <a:avLst/>
                        </a:prstGeom>
                        <a:solidFill>
                          <a:srgbClr val="1F497D">
                            <a:lumMod val="40000"/>
                            <a:lumOff val="60000"/>
                          </a:srgbClr>
                        </a:solidFill>
                        <a:ln w="25400" cap="flat" cmpd="sng" algn="ctr">
                          <a:solidFill>
                            <a:sysClr val="windowText" lastClr="000000"/>
                          </a:solidFill>
                          <a:prstDash val="solid"/>
                        </a:ln>
                        <a:effectLst/>
                      </wps:spPr>
                      <wps:txbx>
                        <w:txbxContent>
                          <w:p w14:paraId="22946BFA" w14:textId="77777777" w:rsidR="00442E12" w:rsidRPr="00E41A5A" w:rsidRDefault="00442E12" w:rsidP="007072A4">
                            <w:pPr>
                              <w:jc w:val="center"/>
                              <w:rPr>
                                <w:b/>
                                <w:color w:val="000000"/>
                              </w:rPr>
                            </w:pPr>
                            <w:r w:rsidRPr="00E41A5A">
                              <w:rPr>
                                <w:b/>
                                <w:color w:val="000000"/>
                              </w:rPr>
                              <w:t>January 2015 (Focus group)</w:t>
                            </w:r>
                          </w:p>
                          <w:p w14:paraId="32FF2026" w14:textId="77777777" w:rsidR="00442E12" w:rsidRPr="00E41A5A" w:rsidRDefault="00442E12" w:rsidP="007072A4">
                            <w:pPr>
                              <w:jc w:val="center"/>
                              <w:rPr>
                                <w:color w:val="000000"/>
                              </w:rPr>
                            </w:pPr>
                            <w:r w:rsidRPr="00E41A5A">
                              <w:rPr>
                                <w:color w:val="000000"/>
                              </w:rPr>
                              <w:t xml:space="preserve">Tony has recently attended two auditions in the North of England, one of which was at his post-1992 choice, and the other at the new university. He has been awarded a place at both institutions and explains how he struggling to decide between these. Tony also has a further audition pending which he feels nervous about. </w:t>
                            </w:r>
                          </w:p>
                          <w:p w14:paraId="008132D7" w14:textId="77777777" w:rsidR="00442E12" w:rsidRPr="00E41A5A" w:rsidRDefault="00442E12" w:rsidP="007072A4">
                            <w:pPr>
                              <w:jc w:val="center"/>
                              <w:rPr>
                                <w:color w:val="000000"/>
                              </w:rPr>
                            </w:pPr>
                            <w:r w:rsidRPr="00E41A5A">
                              <w:rPr>
                                <w:color w:val="000000"/>
                              </w:rPr>
                              <w:t xml:space="preserve"> A predominant change in Tony’s HE decision-making is that he has rejected the idea of attending an institution in London which he retrospectively stated was his initial intention. This was a result of the financial costs involved; his parents’ earnings meant that he would be unable to receive the highest maintenance loan and thus would be unable to afford his living expenses. He felt that if he were to live in London with a poor financial situation, he would not find his time there enjoyable and this would subsequently impact upon his experience. He explained that a turning point in this decision was having an argument with his mother over the costs, which has led him to consider closer institutions that he can afford. He goes on to describe the positive aspects of this situation, for instance, that he would be close to home if he ever wanted to return. It appears though that this ‘benefit’ has been realised in response to his options being constrained. </w:t>
                            </w:r>
                          </w:p>
                          <w:p w14:paraId="77881E32" w14:textId="77777777" w:rsidR="00442E12" w:rsidRPr="00E41A5A" w:rsidRDefault="00442E12" w:rsidP="007072A4">
                            <w:pPr>
                              <w:jc w:val="center"/>
                              <w:rPr>
                                <w:color w:val="000000"/>
                              </w:rPr>
                            </w:pPr>
                            <w:r w:rsidRPr="00E41A5A">
                              <w:rPr>
                                <w:color w:val="000000"/>
                              </w:rPr>
                              <w:t xml:space="preserve">Interestingly, Tony’s ‘plan B’ had changed; if he does not attend university this year, he plans to assist in teaching at his FEC and get a job. He proceeds to list the advantages of taking a year out should this occur, such as being able to progress to HE with a higher level of maturity and more money.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FBEA7" id="Rectangle 190" o:spid="_x0000_s1137" style="position:absolute;margin-left:-25.35pt;margin-top:-10.2pt;width:511.2pt;height:305.4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tzBjwIAAC8FAAAOAAAAZHJzL2Uyb0RvYy54bWysVE1v2zAMvQ/YfxB0Xx1naZsadYqgQYYB&#10;WRugLXpmZDk2JouapMTOfv0o2UmzbqdhPhjih8jHR1K3d12j2F5aV6POeXox4kxqgUWttzl/eV5+&#10;mnLmPOgCFGqZ84N0/G728cNtazI5xgpVIS2jINplrcl55b3JksSJSjbgLtBITcYSbQOeRLtNCgst&#10;RW9UMh6NrpIWbWEsCukcaRe9kc9i/LKUwj+WpZOeqZwTNh//Nv434Z/MbiHbWjBVLQYY8A8oGqg1&#10;JT2FWoAHtrP1H6GaWlh0WPoLgU2CZVkLGWugatLRu2qeKjAy1kLkOHOiyf2/sOJh/2TWNkB3ZoXi&#10;uyNGkta47GQJght8utI2wZeAsy6yeDixKDvPBCmvJjfj8YTIFmT7PL2eXk4jzwlkx+vGOv9FYsPC&#10;IeeW2hTZg/3K+QAAsqNLRIaqLpa1UlGw2829smwP1NJ0Obm5XsS7atd8w6JXT0b09b0lNU1Ar746&#10;qim+68PEXO48vtKszfn4kmJQCUAzWSrwdGxMkXOnt5yB2tKwC29j4t9uu4M7gaMxLbB9Jl44U+A8&#10;GYis+AVsAcR54lDxAlzVY42mwU3pULiM4zwQ9NaUcPLdpmM1wUvTNNwJug0Wh7VlFvuZd0Ysa8qw&#10;IiBrsDTkVB4trn+kX6mQasbhxFmF9uff9MGfZo+snLW0NMTHjx1YSfV91TSVN+kkNN5HYXJ5PSbB&#10;nls25xa9a+4xNJGeCCPiMfh7dTyWFptX2u95yEom0IJy98wPwr3vl5leCCHn8+hGm2XAr/STESF4&#10;4C5w+9y9gjXDyHnqygMeFwyyd5PX+4abGuc7j2Udx/KN12FJaCtjI4cXJKz9uRy93t652S8AAAD/&#10;/wMAUEsDBBQABgAIAAAAIQDaVguQ3wAAAAsBAAAPAAAAZHJzL2Rvd25yZXYueG1sTI/NTsMwEITv&#10;SLyDtUhcUGunP5SGOFWFxJFDAoKrGy9JhL1OY7cNb89ygtvuzGj222I3eSfOOMY+kIZsrkAgNcH2&#10;1Gp4e32ePYCIyZA1LhBq+MYIu/L6qjC5DReq8FynVnAJxdxo6FIacilj06E3cR4GJPY+w+hN4nVs&#10;pR3Nhcu9kwul7qU3PfGFzgz41GHzVZ+8huOqXr7Txz68DKnK2rvaVcdlpvXtzbR/BJFwSn9h+MVn&#10;dCiZ6RBOZKNwGmZrteEoDwu1AsGJ7SZj5aBhvWVFloX8/0P5AwAA//8DAFBLAQItABQABgAIAAAA&#10;IQC2gziS/gAAAOEBAAATAAAAAAAAAAAAAAAAAAAAAABbQ29udGVudF9UeXBlc10ueG1sUEsBAi0A&#10;FAAGAAgAAAAhADj9If/WAAAAlAEAAAsAAAAAAAAAAAAAAAAALwEAAF9yZWxzLy5yZWxzUEsBAi0A&#10;FAAGAAgAAAAhAJs63MGPAgAALwUAAA4AAAAAAAAAAAAAAAAALgIAAGRycy9lMm9Eb2MueG1sUEsB&#10;Ai0AFAAGAAgAAAAhANpWC5DfAAAACwEAAA8AAAAAAAAAAAAAAAAA6QQAAGRycy9kb3ducmV2Lnht&#10;bFBLBQYAAAAABAAEAPMAAAD1BQAAAAA=&#10;" fillcolor="#8eb4e3" strokecolor="windowText" strokeweight="2pt">
                <v:path arrowok="t"/>
                <v:textbox>
                  <w:txbxContent>
                    <w:p w14:paraId="22946BFA" w14:textId="77777777" w:rsidR="00442E12" w:rsidRPr="00E41A5A" w:rsidRDefault="00442E12" w:rsidP="007072A4">
                      <w:pPr>
                        <w:jc w:val="center"/>
                        <w:rPr>
                          <w:b/>
                          <w:color w:val="000000"/>
                        </w:rPr>
                      </w:pPr>
                      <w:r w:rsidRPr="00E41A5A">
                        <w:rPr>
                          <w:b/>
                          <w:color w:val="000000"/>
                        </w:rPr>
                        <w:t>January 2015 (Focus group)</w:t>
                      </w:r>
                    </w:p>
                    <w:p w14:paraId="32FF2026" w14:textId="77777777" w:rsidR="00442E12" w:rsidRPr="00E41A5A" w:rsidRDefault="00442E12" w:rsidP="007072A4">
                      <w:pPr>
                        <w:jc w:val="center"/>
                        <w:rPr>
                          <w:color w:val="000000"/>
                        </w:rPr>
                      </w:pPr>
                      <w:r w:rsidRPr="00E41A5A">
                        <w:rPr>
                          <w:color w:val="000000"/>
                        </w:rPr>
                        <w:t xml:space="preserve">Tony has recently attended two auditions in the North of England, one of which was at his post-1992 choice, and the other at the new university. He has been awarded a place at both institutions and explains how he struggling to decide between these. Tony also has a further audition pending which he feels nervous about. </w:t>
                      </w:r>
                    </w:p>
                    <w:p w14:paraId="008132D7" w14:textId="77777777" w:rsidR="00442E12" w:rsidRPr="00E41A5A" w:rsidRDefault="00442E12" w:rsidP="007072A4">
                      <w:pPr>
                        <w:jc w:val="center"/>
                        <w:rPr>
                          <w:color w:val="000000"/>
                        </w:rPr>
                      </w:pPr>
                      <w:r w:rsidRPr="00E41A5A">
                        <w:rPr>
                          <w:color w:val="000000"/>
                        </w:rPr>
                        <w:t xml:space="preserve"> A predominant change in Tony’s HE decision-making is that he has rejected the idea of attending an institution in London which he retrospectively stated was his initial intention. This was a result of the financial costs involved; his parents’ earnings meant that he would be unable to receive the highest maintenance loan and thus would be unable to afford his living expenses. He felt that if he were to live in London with a poor financial situation, he would not find his time there enjoyable and this would subsequently impact upon his experience. He explained that a turning point in this decision was having an argument with his mother over the costs, which has led him to consider closer institutions that he can afford. He goes on to describe the positive aspects of this situation, for instance, that he would be close to home if he ever wanted to return. It appears though that this ‘benefit’ has been realised in response to his options being constrained. </w:t>
                      </w:r>
                    </w:p>
                    <w:p w14:paraId="77881E32" w14:textId="77777777" w:rsidR="00442E12" w:rsidRPr="00E41A5A" w:rsidRDefault="00442E12" w:rsidP="007072A4">
                      <w:pPr>
                        <w:jc w:val="center"/>
                        <w:rPr>
                          <w:color w:val="000000"/>
                        </w:rPr>
                      </w:pPr>
                      <w:r w:rsidRPr="00E41A5A">
                        <w:rPr>
                          <w:color w:val="000000"/>
                        </w:rPr>
                        <w:t xml:space="preserve">Interestingly, Tony’s ‘plan B’ had changed; if he does not attend university this year, he plans to assist in teaching at his FEC and get a job. He proceeds to list the advantages of taking a year out should this occur, such as being able to progress to HE with a higher level of maturity and more money. </w:t>
                      </w:r>
                    </w:p>
                  </w:txbxContent>
                </v:textbox>
              </v:rect>
            </w:pict>
          </mc:Fallback>
        </mc:AlternateContent>
      </w:r>
      <w:r>
        <w:rPr>
          <w:noProof/>
          <w:lang w:eastAsia="en-GB"/>
        </w:rPr>
        <mc:AlternateContent>
          <mc:Choice Requires="wps">
            <w:drawing>
              <wp:anchor distT="0" distB="0" distL="114300" distR="114300" simplePos="0" relativeHeight="251753984" behindDoc="0" locked="0" layoutInCell="1" allowOverlap="1" wp14:anchorId="7EDAD273" wp14:editId="2BC87AF7">
                <wp:simplePos x="0" y="0"/>
                <wp:positionH relativeFrom="column">
                  <wp:posOffset>2190750</wp:posOffset>
                </wp:positionH>
                <wp:positionV relativeFrom="paragraph">
                  <wp:posOffset>-683895</wp:posOffset>
                </wp:positionV>
                <wp:extent cx="1362075" cy="361950"/>
                <wp:effectExtent l="0" t="0" r="34925" b="19050"/>
                <wp:wrapNone/>
                <wp:docPr id="191" name="Flowchart: Merg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A964E7" id="Flowchart: Merge 191" o:spid="_x0000_s1026" type="#_x0000_t128" style="position:absolute;margin-left:172.5pt;margin-top:-53.85pt;width:107.25pt;height:28.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HPX4j3fAAAA&#10;DAEAAA8AAABkcnMvZG93bnJldi54bWxMj8FOwzAQRO9I/IO1SNxauxSTNsSpUCWurUjhvo1NEhqv&#10;o9htw9+znOA4O6PZN8Vm8r24uDF2gQws5gqEozrYjhoD74fX2QpETEgW+0DOwLeLsClvbwrMbbjS&#10;m7tUqRFcQjFHA21KQy5lrFvnMc7D4Ii9zzB6TCzHRtoRr1zue/mg1JP02BF/aHFw29bVp+rsDaSx&#10;wq/lqdttpdb7uD/YXfVhjbm/m16eQSQ3pb8w/OIzOpTMdAxnslH0BpaPmrckA7OFyjIQHNF6rUEc&#10;+aRVBrIs5P8R5Q8AAAD//wMAUEsBAi0AFAAGAAgAAAAhALaDOJL+AAAA4QEAABMAAAAAAAAAAAAA&#10;AAAAAAAAAFtDb250ZW50X1R5cGVzXS54bWxQSwECLQAUAAYACAAAACEAOP0h/9YAAACUAQAACwAA&#10;AAAAAAAAAAAAAAAvAQAAX3JlbHMvLnJlbHNQSwECLQAUAAYACAAAACEA4Vk53nYCAAAfBQAADgAA&#10;AAAAAAAAAAAAAAAuAgAAZHJzL2Uyb0RvYy54bWxQSwECLQAUAAYACAAAACEAc9fiPd8AAAAMAQAA&#10;DwAAAAAAAAAAAAAAAADQBAAAZHJzL2Rvd25yZXYueG1sUEsFBgAAAAAEAAQA8wAAANwFAAAAAA==&#10;" fillcolor="windowText" strokeweight="2pt">
                <v:path arrowok="t"/>
              </v:shape>
            </w:pict>
          </mc:Fallback>
        </mc:AlternateContent>
      </w:r>
    </w:p>
    <w:p w14:paraId="423363EC" w14:textId="77777777" w:rsidR="00D4670E" w:rsidRDefault="00D4670E" w:rsidP="007072A4">
      <w:pPr>
        <w:tabs>
          <w:tab w:val="left" w:pos="3225"/>
        </w:tabs>
      </w:pPr>
    </w:p>
    <w:p w14:paraId="488D2F19" w14:textId="77777777" w:rsidR="00D4670E" w:rsidRDefault="00D4670E" w:rsidP="007072A4">
      <w:pPr>
        <w:tabs>
          <w:tab w:val="left" w:pos="3225"/>
        </w:tabs>
      </w:pPr>
    </w:p>
    <w:p w14:paraId="6B54AE2B" w14:textId="77777777" w:rsidR="00D4670E" w:rsidRDefault="00D4670E" w:rsidP="007072A4">
      <w:pPr>
        <w:tabs>
          <w:tab w:val="left" w:pos="3225"/>
        </w:tabs>
      </w:pPr>
    </w:p>
    <w:p w14:paraId="2AAA8A87" w14:textId="77777777" w:rsidR="00D4670E" w:rsidRDefault="00D4670E" w:rsidP="007072A4">
      <w:pPr>
        <w:tabs>
          <w:tab w:val="left" w:pos="3225"/>
        </w:tabs>
      </w:pPr>
    </w:p>
    <w:p w14:paraId="6B912DE3" w14:textId="77777777" w:rsidR="00D4670E" w:rsidRDefault="00D4670E" w:rsidP="007072A4">
      <w:pPr>
        <w:tabs>
          <w:tab w:val="left" w:pos="3225"/>
        </w:tabs>
      </w:pPr>
    </w:p>
    <w:p w14:paraId="3B9A5D4B" w14:textId="77777777" w:rsidR="00D4670E" w:rsidRDefault="00D4670E" w:rsidP="007072A4">
      <w:pPr>
        <w:tabs>
          <w:tab w:val="left" w:pos="3225"/>
        </w:tabs>
      </w:pPr>
    </w:p>
    <w:p w14:paraId="2BF9DB97" w14:textId="77777777" w:rsidR="00D4670E" w:rsidRDefault="00D4670E" w:rsidP="007072A4">
      <w:pPr>
        <w:tabs>
          <w:tab w:val="left" w:pos="3225"/>
        </w:tabs>
      </w:pPr>
    </w:p>
    <w:p w14:paraId="2B6A056D" w14:textId="77777777" w:rsidR="00D4670E" w:rsidRDefault="00D4670E" w:rsidP="007072A4">
      <w:pPr>
        <w:tabs>
          <w:tab w:val="left" w:pos="3225"/>
        </w:tabs>
      </w:pPr>
    </w:p>
    <w:p w14:paraId="1D5EEAB6" w14:textId="77777777" w:rsidR="00D4670E" w:rsidRDefault="00D4670E" w:rsidP="007072A4">
      <w:pPr>
        <w:tabs>
          <w:tab w:val="left" w:pos="3225"/>
        </w:tabs>
      </w:pPr>
    </w:p>
    <w:p w14:paraId="5D5EFFDD" w14:textId="77777777" w:rsidR="00D4670E" w:rsidRDefault="00D4670E" w:rsidP="007072A4">
      <w:pPr>
        <w:tabs>
          <w:tab w:val="left" w:pos="3225"/>
        </w:tabs>
      </w:pPr>
    </w:p>
    <w:p w14:paraId="208AA085" w14:textId="77777777" w:rsidR="00D4670E" w:rsidRDefault="00D4670E" w:rsidP="007072A4">
      <w:pPr>
        <w:tabs>
          <w:tab w:val="left" w:pos="3225"/>
        </w:tabs>
      </w:pPr>
    </w:p>
    <w:p w14:paraId="013CE2FD" w14:textId="77777777" w:rsidR="00D4670E" w:rsidRDefault="00504151" w:rsidP="007072A4">
      <w:pPr>
        <w:tabs>
          <w:tab w:val="left" w:pos="3225"/>
        </w:tabs>
      </w:pPr>
      <w:r>
        <w:rPr>
          <w:noProof/>
          <w:lang w:eastAsia="en-GB"/>
        </w:rPr>
        <mc:AlternateContent>
          <mc:Choice Requires="wps">
            <w:drawing>
              <wp:anchor distT="0" distB="0" distL="114300" distR="114300" simplePos="0" relativeHeight="251755008" behindDoc="0" locked="0" layoutInCell="1" allowOverlap="1" wp14:anchorId="452232DE" wp14:editId="4C064005">
                <wp:simplePos x="0" y="0"/>
                <wp:positionH relativeFrom="column">
                  <wp:posOffset>2280285</wp:posOffset>
                </wp:positionH>
                <wp:positionV relativeFrom="paragraph">
                  <wp:posOffset>46990</wp:posOffset>
                </wp:positionV>
                <wp:extent cx="1362075" cy="361950"/>
                <wp:effectExtent l="0" t="0" r="34925" b="19050"/>
                <wp:wrapNone/>
                <wp:docPr id="192" name="Flowchart: Merg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61950"/>
                        </a:xfrm>
                        <a:prstGeom prst="flowChartMerg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A406A0" id="Flowchart: Merge 192" o:spid="_x0000_s1026" type="#_x0000_t128" style="position:absolute;margin-left:179.55pt;margin-top:3.7pt;width:107.25pt;height:28.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nedgIAAB8FAAAOAAAAZHJzL2Uyb0RvYy54bWysVN9v2jAQfp+0/8Hy+xqg0K5RQ4WoOk1i&#10;LVKZ+nx1bBLN8Xm2IbC/fmcnUDb2ME3Lg+XL/fB3n7/z7d2u0Wwrna/RFHx4MeBMGoFlbdYF/7p6&#10;+PCRMx/AlKDRyILvped30/fvblubyxFWqEvpGBUxPm9twasQbJ5lXlSyAX+BVhpyKnQNBDLdOisd&#10;tFS90dloMLjKWnSldSik9/T3vnPyaaqvlBThSSkvA9MFJ2whrS6tr3HNpreQrx3YqhY9DPgHFA3U&#10;hg49lrqHAGzj6rNSTS0celThQmCToVK1kKkH6mY4+K2b5wqsTL0QOd4eafL/r6x43D7bpYvQvV2g&#10;+OaJkay1Pj96ouH7mJ1yTYwl4GyXWNwfWZS7wAT9HF5ejQbXE84E+S6vhjeTRHMG+SHbOh8+SWxY&#10;3BRcaWznFbjwRbp17Bdy2C58iEggPwQniKjr8qHWOhl7P9eObYGulhRRYrsiCJxp8IEchCt98Yqp&#10;jD9N1Ya1BR9NxgPShADSndJAqaKxZcG9WXMGek2CFsElPL9k+788OIGsoJQdxkmEc0CTSpwDi83e&#10;g6+6jHRqn6FNLCeTpHtu3i4m7l6x3C8dc9hp3FvxUFO1BbGxBEeiplZpUMMTLZHxgmO/46xC9+NP&#10;/2M8aY28nLU0JMTN9w04SSR/NqTCm+F4HKcqGePJ9YgMd+p5PfWYTTNHuqwhPQlWpG2MD/qwVQ6b&#10;F5rnWTyVXGAEnd3dQm/MQze89CIIOZulMJokC2Fhnq2IxSNPkcfV7gWc7TUWSBqPeBioM4F1sTHT&#10;4GwTUNVJfW+89kNBU5gurX8x4pif2inq7V2b/gQAAP//AwBQSwMEFAAGAAgAAAAhAC15e07cAAAA&#10;CAEAAA8AAABkcnMvZG93bnJldi54bWxMj81OwzAQhO9IvIO1SNyoU/JTCNlUqBLXVqRw38ZLEhrb&#10;ke224e0xJ3oczWjmm2o961Gc2fnBGoTlIgHBprVqMB3Cx/7t4QmED2QUjdYwwg97WNe3NxWVyl7M&#10;O5+b0IlYYnxJCH0IUymlb3vW5Bd2YhO9L+s0hShdJ5WjSyzXo3xMkkJqGkxc6GniTc/tsTlphOAa&#10;+k6Pw3Yj83znd3u1bT4V4v3d/PoCIvAc/sPwhx/RoY5MB3syyosRIc2flzGKsMpARD9fpQWIA0KR&#10;ZSDrSl4fqH8BAAD//wMAUEsBAi0AFAAGAAgAAAAhALaDOJL+AAAA4QEAABMAAAAAAAAAAAAAAAAA&#10;AAAAAFtDb250ZW50X1R5cGVzXS54bWxQSwECLQAUAAYACAAAACEAOP0h/9YAAACUAQAACwAAAAAA&#10;AAAAAAAAAAAvAQAAX3JlbHMvLnJlbHNQSwECLQAUAAYACAAAACEA4Vk53nYCAAAfBQAADgAAAAAA&#10;AAAAAAAAAAAuAgAAZHJzL2Uyb0RvYy54bWxQSwECLQAUAAYACAAAACEALXl7TtwAAAAIAQAADwAA&#10;AAAAAAAAAAAAAADQBAAAZHJzL2Rvd25yZXYueG1sUEsFBgAAAAAEAAQA8wAAANkFAAAAAA==&#10;" fillcolor="windowText" strokeweight="2pt">
                <v:path arrowok="t"/>
              </v:shape>
            </w:pict>
          </mc:Fallback>
        </mc:AlternateContent>
      </w:r>
    </w:p>
    <w:p w14:paraId="17DCC121" w14:textId="77777777" w:rsidR="00D4670E" w:rsidRDefault="00504151" w:rsidP="007072A4">
      <w:pPr>
        <w:tabs>
          <w:tab w:val="left" w:pos="3225"/>
        </w:tabs>
      </w:pPr>
      <w:r>
        <w:rPr>
          <w:noProof/>
          <w:lang w:eastAsia="en-GB"/>
        </w:rPr>
        <mc:AlternateContent>
          <mc:Choice Requires="wps">
            <w:drawing>
              <wp:anchor distT="0" distB="0" distL="114300" distR="114300" simplePos="0" relativeHeight="251756032" behindDoc="0" locked="0" layoutInCell="1" allowOverlap="1" wp14:anchorId="26D2E3B3" wp14:editId="03760261">
                <wp:simplePos x="0" y="0"/>
                <wp:positionH relativeFrom="column">
                  <wp:posOffset>-321945</wp:posOffset>
                </wp:positionH>
                <wp:positionV relativeFrom="paragraph">
                  <wp:posOffset>196215</wp:posOffset>
                </wp:positionV>
                <wp:extent cx="6477000" cy="4587240"/>
                <wp:effectExtent l="0" t="0" r="25400" b="35560"/>
                <wp:wrapNone/>
                <wp:docPr id="193"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0" cy="4587240"/>
                        </a:xfrm>
                        <a:prstGeom prst="rect">
                          <a:avLst/>
                        </a:prstGeom>
                        <a:solidFill>
                          <a:srgbClr val="9BBB59">
                            <a:lumMod val="60000"/>
                            <a:lumOff val="40000"/>
                          </a:srgbClr>
                        </a:solidFill>
                        <a:ln w="25400" cap="flat" cmpd="sng" algn="ctr">
                          <a:solidFill>
                            <a:sysClr val="windowText" lastClr="000000"/>
                          </a:solidFill>
                          <a:prstDash val="solid"/>
                        </a:ln>
                        <a:effectLst/>
                      </wps:spPr>
                      <wps:txbx>
                        <w:txbxContent>
                          <w:p w14:paraId="34691CE7" w14:textId="77777777" w:rsidR="00442E12" w:rsidRPr="00E41A5A" w:rsidRDefault="00442E12" w:rsidP="007072A4">
                            <w:pPr>
                              <w:jc w:val="center"/>
                              <w:rPr>
                                <w:b/>
                                <w:color w:val="000000"/>
                              </w:rPr>
                            </w:pPr>
                            <w:r w:rsidRPr="00E41A5A">
                              <w:rPr>
                                <w:b/>
                                <w:color w:val="000000"/>
                              </w:rPr>
                              <w:t>May 2015</w:t>
                            </w:r>
                          </w:p>
                          <w:p w14:paraId="3F86A2C9" w14:textId="77777777" w:rsidR="00442E12" w:rsidRPr="00E41A5A" w:rsidRDefault="00442E12" w:rsidP="007072A4">
                            <w:pPr>
                              <w:jc w:val="center"/>
                              <w:rPr>
                                <w:color w:val="000000"/>
                              </w:rPr>
                            </w:pPr>
                            <w:r w:rsidRPr="00E41A5A">
                              <w:rPr>
                                <w:color w:val="000000"/>
                              </w:rPr>
                              <w:t xml:space="preserve">Tony has decided that he will be attending the Northern New University. He explains that he has friends currently studying at this institution and had spent the Easter holidays with them on campus. Through this experience, he had become familiar with the campus and is excited to attend. He explains though that if he later found that he disliked the institution, that he ‘wouldn’t be so upset’ if he ‘left and then decided to reapply next year’. He mentions that his mother has encouraged him to do this if such a scenario arises. </w:t>
                            </w:r>
                          </w:p>
                          <w:p w14:paraId="2B1FBCD5" w14:textId="77777777" w:rsidR="00442E12" w:rsidRPr="00E41A5A" w:rsidRDefault="00442E12" w:rsidP="007072A4">
                            <w:pPr>
                              <w:jc w:val="center"/>
                              <w:rPr>
                                <w:color w:val="000000"/>
                              </w:rPr>
                            </w:pPr>
                            <w:r w:rsidRPr="00E41A5A">
                              <w:rPr>
                                <w:color w:val="000000"/>
                              </w:rPr>
                              <w:t xml:space="preserve">Tony also spoke at length about his concerns over achieving a distinction grade on his written coursework as his ‘attention span’s so crap’. He is aiming for three distinction grades but clarifies that this is not required for his chosen degree programme. Instead, this is to prove to himself that he can attain highly after a history of low grades in secondary education: ‘Cos I </w:t>
                            </w:r>
                            <w:r w:rsidRPr="00E41A5A">
                              <w:rPr>
                                <w:color w:val="000000"/>
                              </w:rPr>
                              <w:t>wanna come out of college knowing that I could hit one of the highest grades that is achievable for a BTEC. Cos my grades are crap from high school, like they were terrible and I’m really passionate about doing performing‘.</w:t>
                            </w:r>
                          </w:p>
                          <w:p w14:paraId="7B9BF99D" w14:textId="77777777" w:rsidR="00442E12" w:rsidRPr="00E41A5A" w:rsidRDefault="00442E12" w:rsidP="007072A4">
                            <w:pPr>
                              <w:jc w:val="center"/>
                              <w:rPr>
                                <w:color w:val="000000"/>
                              </w:rPr>
                            </w:pPr>
                            <w:r w:rsidRPr="00E41A5A">
                              <w:rPr>
                                <w:color w:val="000000"/>
                              </w:rPr>
                              <w:t>Tony revisits the issue of finance. He mentions that he was initially going to opt for cheaper student accommodation to be more cost effective, but that his mother disagreed with this. She is thus going to assist him with financing his accommodation during his first year. His mother’s disagreements with his plans was also evident when he was considering applying for an institution in London to which she warned she would refuse to financially support him; she wanted Tony to remain in an institution close by and his final choice was consistent with her wishes.</w:t>
                            </w:r>
                          </w:p>
                          <w:p w14:paraId="29C3EBC1" w14:textId="77777777" w:rsidR="00442E12" w:rsidRPr="00E41A5A" w:rsidRDefault="00442E12" w:rsidP="007072A4">
                            <w:pPr>
                              <w:jc w:val="center"/>
                              <w:rPr>
                                <w:color w:val="000000"/>
                              </w:rPr>
                            </w:pPr>
                            <w:r w:rsidRPr="00E41A5A">
                              <w:rPr>
                                <w:color w:val="000000"/>
                              </w:rPr>
                              <w:t>Tony concludes though that he does wish to work in the Performing Arts industry and he would be happy in any area of this on the condition that he will be ‘making a good amount of money and I’ve got a nice house’.</w:t>
                            </w:r>
                          </w:p>
                          <w:p w14:paraId="5C381E5B" w14:textId="77777777" w:rsidR="00442E12" w:rsidRDefault="00442E12" w:rsidP="007072A4">
                            <w:pPr>
                              <w:jc w:val="center"/>
                            </w:pPr>
                          </w:p>
                          <w:p w14:paraId="6FF181B1" w14:textId="77777777" w:rsidR="00442E12" w:rsidRDefault="00442E12" w:rsidP="007072A4">
                            <w:pPr>
                              <w:jc w:val="center"/>
                            </w:pPr>
                          </w:p>
                          <w:p w14:paraId="1F094E13" w14:textId="77777777" w:rsidR="00442E12" w:rsidRDefault="00442E12" w:rsidP="007072A4">
                            <w:pPr>
                              <w:jc w:val="center"/>
                            </w:pPr>
                          </w:p>
                          <w:p w14:paraId="43050299" w14:textId="77777777" w:rsidR="00442E12" w:rsidRDefault="00442E12" w:rsidP="007072A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6D2E3B3" id="Rectangle 193" o:spid="_x0000_s1138" style="position:absolute;margin-left:-25.35pt;margin-top:15.45pt;width:510pt;height:361.2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6Q6kAIAAC8FAAAOAAAAZHJzL2Uyb0RvYy54bWysVEtv2zAMvg/YfxB0X50ESdMadYq0RYcB&#10;WVugHXpmZDk2JomapMTOfv0o2UmzbqdhPhjiQ3x8/Kir604rtpPON2gKPj4bcSaNwLIxm4J/e7n/&#10;dMGZD2BKUGhkwffS8+vFxw9Xrc3lBGtUpXSMghift7bgdQg2zzIvaqnBn6GVhowVOg2BRLfJSgct&#10;Rdcqm4xG51mLrrQOhfSetHe9kS9S/KqSIjxWlZeBqYJTbSH9Xfqv4z9bXEG+cWDrRgxlwD9UoaEx&#10;lPQY6g4CsK1r/gilG+HQYxXOBOoMq6oRMvVA3YxH77p5rsHK1AuB4+0RJv//woqH3bN9crF0b1co&#10;vntCJGutz4+WKPjBp6ucjr5UOOsSivsjirILTJDyfDqfj0YEtiDbdHYxn0wTzhnkh+vW+fBZombx&#10;UHBHY0rowW7lQywA8oNLqgxVU943SiXBbda3yrEd0Egvb25uZpfprtrqr1j26nPKP8yW1MSAXj09&#10;qCm+78OkXP40vjKsLfhkRs7UAhAnKwWBjtqWBfdmwxmoDZFdBJcS/3bb7/2xOKJpie0L4cKZAh/I&#10;QGClL/IuFnGaOHZ8B77ua02mwU2Z2LhMdB4AehtKPIVu3bGGyhuPJ/FO1K2x3D855rDnvLfivqEM&#10;KyrkCRyRnNqjxQ2P9KsUUs84nDir0f38mz76E/fIyllLS0N4/NiCk9TfF0OsvBxPadYsJGE6m09I&#10;cKeW9anFbPUt0hDH9ERYkY7RP6jDsXKoX2m/lzErmcAIyt0jPwi3oV9meiGEXC6TG22WhbAyz1bE&#10;4BG7iO1L9wrODpQLNJUHPCwY5O+Y1/vGmwaX24BVk2j5huuwJLSVaZDDCxLX/lROXm/v3OIXAAAA&#10;//8DAFBLAwQUAAYACAAAACEAM75lit4AAAAKAQAADwAAAGRycy9kb3ducmV2LnhtbEyPwU7DMBBE&#10;70j8g7VI3FqbWmmbNE5VIeiJCwXuTryNI+J1iJ02/D3mBMfVPM28Lfez69kFx9B5UvCwFMCQGm86&#10;ahW8vz0vtsBC1GR07wkVfGOAfXV7U+rC+Cu94uUUW5ZKKBRagY1xKDgPjUWnw9IPSCk7+9HpmM6x&#10;5WbU11Tuer4SYs2d7igtWD3go8Xm8zQ5BV1tMznxSZrD8Tivtl/Dy9PHoNT93XzYAYs4xz8YfvWT&#10;OlTJqfYTmcB6BYtMbBKqQIocWALydS6B1Qo2mZTAq5L/f6H6AQAA//8DAFBLAQItABQABgAIAAAA&#10;IQC2gziS/gAAAOEBAAATAAAAAAAAAAAAAAAAAAAAAABbQ29udGVudF9UeXBlc10ueG1sUEsBAi0A&#10;FAAGAAgAAAAhADj9If/WAAAAlAEAAAsAAAAAAAAAAAAAAAAALwEAAF9yZWxzLy5yZWxzUEsBAi0A&#10;FAAGAAgAAAAhADC3pDqQAgAALwUAAA4AAAAAAAAAAAAAAAAALgIAAGRycy9lMm9Eb2MueG1sUEsB&#10;Ai0AFAAGAAgAAAAhADO+ZYreAAAACgEAAA8AAAAAAAAAAAAAAAAA6gQAAGRycy9kb3ducmV2Lnht&#10;bFBLBQYAAAAABAAEAPMAAAD1BQAAAAA=&#10;" fillcolor="#c3d69b" strokecolor="windowText" strokeweight="2pt">
                <v:path arrowok="t"/>
                <v:textbox>
                  <w:txbxContent>
                    <w:p w14:paraId="34691CE7" w14:textId="77777777" w:rsidR="00442E12" w:rsidRPr="00E41A5A" w:rsidRDefault="00442E12" w:rsidP="007072A4">
                      <w:pPr>
                        <w:jc w:val="center"/>
                        <w:rPr>
                          <w:b/>
                          <w:color w:val="000000"/>
                        </w:rPr>
                      </w:pPr>
                      <w:r w:rsidRPr="00E41A5A">
                        <w:rPr>
                          <w:b/>
                          <w:color w:val="000000"/>
                        </w:rPr>
                        <w:t>May 2015</w:t>
                      </w:r>
                    </w:p>
                    <w:p w14:paraId="3F86A2C9" w14:textId="77777777" w:rsidR="00442E12" w:rsidRPr="00E41A5A" w:rsidRDefault="00442E12" w:rsidP="007072A4">
                      <w:pPr>
                        <w:jc w:val="center"/>
                        <w:rPr>
                          <w:color w:val="000000"/>
                        </w:rPr>
                      </w:pPr>
                      <w:r w:rsidRPr="00E41A5A">
                        <w:rPr>
                          <w:color w:val="000000"/>
                        </w:rPr>
                        <w:t xml:space="preserve">Tony has decided that he will be attending the Northern New University. He explains that he has friends currently studying at this institution and had spent the Easter holidays with them on campus. Through this experience, he had become familiar with the campus and is excited to attend. He explains though that if he later found that he disliked the institution, that he ‘wouldn’t be so upset’ if he ‘left and then decided to reapply next year’. He mentions that his mother has encouraged him to do this if such a scenario arises. </w:t>
                      </w:r>
                    </w:p>
                    <w:p w14:paraId="2B1FBCD5" w14:textId="77777777" w:rsidR="00442E12" w:rsidRPr="00E41A5A" w:rsidRDefault="00442E12" w:rsidP="007072A4">
                      <w:pPr>
                        <w:jc w:val="center"/>
                        <w:rPr>
                          <w:color w:val="000000"/>
                        </w:rPr>
                      </w:pPr>
                      <w:r w:rsidRPr="00E41A5A">
                        <w:rPr>
                          <w:color w:val="000000"/>
                        </w:rPr>
                        <w:t xml:space="preserve">Tony also spoke at length about his concerns over achieving a distinction grade on his written coursework as his ‘attention span’s so crap’. He is aiming for three distinction grades but clarifies that this is not required for his chosen degree programme. Instead, this is to prove to himself that he can attain highly after a history of low grades in secondary education: ‘Cos I </w:t>
                      </w:r>
                      <w:r w:rsidRPr="00E41A5A">
                        <w:rPr>
                          <w:color w:val="000000"/>
                        </w:rPr>
                        <w:t>wanna come out of college knowing that I could hit one of the highest grades that is achievable for a BTEC. Cos my grades are crap from high school, like they were terrible and I’m really passionate about doing performing‘.</w:t>
                      </w:r>
                    </w:p>
                    <w:p w14:paraId="7B9BF99D" w14:textId="77777777" w:rsidR="00442E12" w:rsidRPr="00E41A5A" w:rsidRDefault="00442E12" w:rsidP="007072A4">
                      <w:pPr>
                        <w:jc w:val="center"/>
                        <w:rPr>
                          <w:color w:val="000000"/>
                        </w:rPr>
                      </w:pPr>
                      <w:r w:rsidRPr="00E41A5A">
                        <w:rPr>
                          <w:color w:val="000000"/>
                        </w:rPr>
                        <w:t>Tony revisits the issue of finance. He mentions that he was initially going to opt for cheaper student accommodation to be more cost effective, but that his mother disagreed with this. She is thus going to assist him with financing his accommodation during his first year. His mother’s disagreements with his plans was also evident when he was considering applying for an institution in London to which she warned she would refuse to financially support him; she wanted Tony to remain in an institution close by and his final choice was consistent with her wishes.</w:t>
                      </w:r>
                    </w:p>
                    <w:p w14:paraId="29C3EBC1" w14:textId="77777777" w:rsidR="00442E12" w:rsidRPr="00E41A5A" w:rsidRDefault="00442E12" w:rsidP="007072A4">
                      <w:pPr>
                        <w:jc w:val="center"/>
                        <w:rPr>
                          <w:color w:val="000000"/>
                        </w:rPr>
                      </w:pPr>
                      <w:r w:rsidRPr="00E41A5A">
                        <w:rPr>
                          <w:color w:val="000000"/>
                        </w:rPr>
                        <w:t>Tony concludes though that he does wish to work in the Performing Arts industry and he would be happy in any area of this on the condition that he will be ‘making a good amount of money and I’ve got a nice house’.</w:t>
                      </w:r>
                    </w:p>
                    <w:p w14:paraId="5C381E5B" w14:textId="77777777" w:rsidR="00442E12" w:rsidRDefault="00442E12" w:rsidP="007072A4">
                      <w:pPr>
                        <w:jc w:val="center"/>
                      </w:pPr>
                    </w:p>
                    <w:p w14:paraId="6FF181B1" w14:textId="77777777" w:rsidR="00442E12" w:rsidRDefault="00442E12" w:rsidP="007072A4">
                      <w:pPr>
                        <w:jc w:val="center"/>
                      </w:pPr>
                    </w:p>
                    <w:p w14:paraId="1F094E13" w14:textId="77777777" w:rsidR="00442E12" w:rsidRDefault="00442E12" w:rsidP="007072A4">
                      <w:pPr>
                        <w:jc w:val="center"/>
                      </w:pPr>
                    </w:p>
                    <w:p w14:paraId="43050299" w14:textId="77777777" w:rsidR="00442E12" w:rsidRDefault="00442E12" w:rsidP="007072A4"/>
                  </w:txbxContent>
                </v:textbox>
              </v:rect>
            </w:pict>
          </mc:Fallback>
        </mc:AlternateContent>
      </w:r>
    </w:p>
    <w:p w14:paraId="0AE9D1D4" w14:textId="77777777" w:rsidR="00D4670E" w:rsidRDefault="00504151" w:rsidP="007072A4">
      <w:r>
        <w:rPr>
          <w:noProof/>
          <w:lang w:eastAsia="en-GB"/>
        </w:rPr>
        <mc:AlternateContent>
          <mc:Choice Requires="wps">
            <w:drawing>
              <wp:anchor distT="0" distB="0" distL="114300" distR="114300" simplePos="0" relativeHeight="251518464" behindDoc="0" locked="0" layoutInCell="1" allowOverlap="1" wp14:anchorId="6145E721" wp14:editId="51C0B70D">
                <wp:simplePos x="0" y="0"/>
                <wp:positionH relativeFrom="column">
                  <wp:posOffset>-238125</wp:posOffset>
                </wp:positionH>
                <wp:positionV relativeFrom="paragraph">
                  <wp:posOffset>5429250</wp:posOffset>
                </wp:positionV>
                <wp:extent cx="6362700" cy="4019550"/>
                <wp:effectExtent l="0" t="0" r="38100" b="19050"/>
                <wp:wrapNone/>
                <wp:docPr id="194"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2700" cy="4019550"/>
                        </a:xfrm>
                        <a:prstGeom prst="rect">
                          <a:avLst/>
                        </a:prstGeom>
                        <a:solidFill>
                          <a:srgbClr val="F79646">
                            <a:lumMod val="60000"/>
                            <a:lumOff val="40000"/>
                          </a:srgbClr>
                        </a:solidFill>
                        <a:ln w="25400" cap="flat" cmpd="sng" algn="ctr">
                          <a:solidFill>
                            <a:sysClr val="windowText" lastClr="000000"/>
                          </a:solidFill>
                          <a:prstDash val="solid"/>
                        </a:ln>
                        <a:effectLst/>
                      </wps:spPr>
                      <wps:txbx>
                        <w:txbxContent>
                          <w:p w14:paraId="1570C506" w14:textId="77777777" w:rsidR="00442E12" w:rsidRPr="00E41A5A" w:rsidRDefault="00442E12" w:rsidP="007072A4">
                            <w:pPr>
                              <w:jc w:val="center"/>
                              <w:rPr>
                                <w:color w:val="000000"/>
                              </w:rPr>
                            </w:pPr>
                            <w:r w:rsidRPr="00E41A5A">
                              <w:rPr>
                                <w:color w:val="000000"/>
                              </w:rPr>
                              <w:t>May 2015</w:t>
                            </w:r>
                          </w:p>
                          <w:p w14:paraId="224326B0" w14:textId="77777777" w:rsidR="00442E12" w:rsidRPr="00E41A5A" w:rsidRDefault="00442E12" w:rsidP="007072A4">
                            <w:pPr>
                              <w:jc w:val="center"/>
                              <w:rPr>
                                <w:color w:val="000000"/>
                              </w:rPr>
                            </w:pPr>
                            <w:r w:rsidRPr="00E41A5A">
                              <w:rPr>
                                <w:color w:val="000000"/>
                              </w:rPr>
                              <w:t xml:space="preserve">Tony has decided to attend a post-1992 institution which he had provided some consideration to before. He has friends at this institution and has recently spent the Easter holidays staying with them in their student accommodation. Tony expresses that he is very excited to attend as he has had good experiences when visiting. He recites how he has considered a drama school previously, but that he liked the institution that he had settled on. Tony’s transcript is also weighted upon having discussions with his mother in which he seemingly needed to negotiate his institutional choices in regards to the distance in which they were located from home; his mother would not allow for him to move too far away and even encouraged him to remain living at home. Although Tony is on track to achieve the required grades for his first choice, he speaks of how he hopes to attain above these, as he had not achieved highly in his GCSEs. He expresses some concerns regarding this, in that he is not good at ‘academic’ work referring to the written element of his coursework. Tony is also currently looking for work in order to save before attending university; he explains that his student finance will provide him with ‘just over’ what he needs and that his mother will contribute to the costs in addition to his. Tony ideally would like to enter the industry upon completion of his degree, but he does not have a preference on a specific area. He also considers travelling and working around the world as a potential option. He explains that he would not be disheartened if he did not enter the industry immediately though, and notes that as long as he has a good job and a nice home, he will be happy.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145E721" id="Rectangle 194" o:spid="_x0000_s1139" style="position:absolute;margin-left:-18.75pt;margin-top:427.5pt;width:501pt;height:316.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sBijwIAAC8FAAAOAAAAZHJzL2Uyb0RvYy54bWysVE1v2zAMvQ/YfxB0X22nSboadYqgRYYB&#10;2VqgHXpmZDk2JouapMTOfv0o2UmzbqdhPhjih8jHR1I3t32r2F5a16AueHaRcia1wLLR24J/e159&#10;+MiZ86BLUKhlwQ/S8dvF+3c3ncnlBGtUpbSMgmiXd6bgtfcmTxInatmCu0AjNRkrtC14Eu02KS10&#10;FL1VySRN50mHtjQWhXSOtPeDkS9i/KqSwj9UlZOeqYITNh//Nv434Z8sbiDfWjB1I0YY8A8oWmg0&#10;JT2FugcPbGebP0K1jbDosPIXAtsEq6oRMtZA1WTpm2qeajAy1kLkOHOiyf2/sOLr/sk82gDdmTWK&#10;744YSTrj8pMlCG706SvbBl8CzvrI4uHEouw9E6ScX84nVymRLcg2TbPr2SzynEB+vG6s858ktiwc&#10;Cm6pTZE92K+dDwAgP7pEZKiactUoFQW73dwpy/ZALV1dXc+n83hX7dovWA7qeUrf0FtS0wQM6ulR&#10;TfHdECbmcufxlWZdwSczcqYSgGayUuDp2Jqy4E5vOQO1pWEX3sbEv912B3cCR2NaYvdMvHCmwHky&#10;EFnxC9gCiPPEoeJ7cPWANZpGN6VD4TKO80jQa1PCyfebnjUEL8suw52g22B5eLTM4jDzzohVQxnW&#10;BOQRLA05lUeL6x/oVymkmnE8cVaj/fk3ffCn2SMrZx0tDfHxYwdWUn2fNU3ldTadhi2LwnR2NSHB&#10;nls25xa9a++QmpjRE2FEPAZ/r47HymL7Qvu9DFnJBFpQ7oH5UbjzwzLTCyHkchndaLMM+LV+MiIE&#10;D9wFbp/7F7BmHDlPXfmKxwWD/M3kDb7hpsblzmPVxLF85XVcEtrK2MjxBQlrfy5Hr9d3bvELAAD/&#10;/wMAUEsDBBQABgAIAAAAIQD3VHnx4gAAAAwBAAAPAAAAZHJzL2Rvd25yZXYueG1sTI/BTsMwDIbv&#10;SLxDZCRuW8pYu1KaTgjGLmiHFYQ4Zq1JKxqnarKu4+kxJzja/vT7+/P1ZDsx4uBbRwpu5hEIpMrV&#10;LRkFb6/PsxSED5pq3TlCBWf0sC4uL3Kd1e5EexzLYASHkM+0giaEPpPSVw1a7eeuR+LbpxusDjwO&#10;RtaDPnG47eQiihJpdUv8odE9PjZYfZVHq2B7/hhNn5RPL5tNuXvffS9oNFulrq+mh3sQAafwB8Ov&#10;PqtDwU4Hd6Tai07B7HYVM6ogjWMuxcRdsuTNgdFlmkYgi1z+L1H8AAAA//8DAFBLAQItABQABgAI&#10;AAAAIQC2gziS/gAAAOEBAAATAAAAAAAAAAAAAAAAAAAAAABbQ29udGVudF9UeXBlc10ueG1sUEsB&#10;Ai0AFAAGAAgAAAAhADj9If/WAAAAlAEAAAsAAAAAAAAAAAAAAAAALwEAAF9yZWxzLy5yZWxzUEsB&#10;Ai0AFAAGAAgAAAAhABx2wGKPAgAALwUAAA4AAAAAAAAAAAAAAAAALgIAAGRycy9lMm9Eb2MueG1s&#10;UEsBAi0AFAAGAAgAAAAhAPdUefHiAAAADAEAAA8AAAAAAAAAAAAAAAAA6QQAAGRycy9kb3ducmV2&#10;LnhtbFBLBQYAAAAABAAEAPMAAAD4BQAAAAA=&#10;" fillcolor="#fac090" strokecolor="windowText" strokeweight="2pt">
                <v:path arrowok="t"/>
                <v:textbox>
                  <w:txbxContent>
                    <w:p w14:paraId="1570C506" w14:textId="77777777" w:rsidR="00442E12" w:rsidRPr="00E41A5A" w:rsidRDefault="00442E12" w:rsidP="007072A4">
                      <w:pPr>
                        <w:jc w:val="center"/>
                        <w:rPr>
                          <w:color w:val="000000"/>
                        </w:rPr>
                      </w:pPr>
                      <w:r w:rsidRPr="00E41A5A">
                        <w:rPr>
                          <w:color w:val="000000"/>
                        </w:rPr>
                        <w:t>May 2015</w:t>
                      </w:r>
                    </w:p>
                    <w:p w14:paraId="224326B0" w14:textId="77777777" w:rsidR="00442E12" w:rsidRPr="00E41A5A" w:rsidRDefault="00442E12" w:rsidP="007072A4">
                      <w:pPr>
                        <w:jc w:val="center"/>
                        <w:rPr>
                          <w:color w:val="000000"/>
                        </w:rPr>
                      </w:pPr>
                      <w:r w:rsidRPr="00E41A5A">
                        <w:rPr>
                          <w:color w:val="000000"/>
                        </w:rPr>
                        <w:t xml:space="preserve">Tony has decided to attend a post-1992 institution which he had provided some consideration to before. He has friends at this institution and has recently spent the Easter holidays staying with them in their student accommodation. Tony expresses that he is very excited to attend as he has had good experiences when visiting. He recites how he has considered a drama school previously, but that he liked the institution that he had settled on. Tony’s transcript is also weighted upon having discussions with his mother in which he seemingly needed to negotiate his institutional choices in regards to the distance in which they were located from home; his mother would not allow for him to move too far away and even encouraged him to remain living at home. Although Tony is on track to achieve the required grades for his first choice, he speaks of how he hopes to attain above these, as he had not achieved highly in his GCSEs. He expresses some concerns regarding this, in that he is not good at ‘academic’ work referring to the written element of his coursework. Tony is also currently looking for work in order to save before attending university; he explains that his student finance will provide him with ‘just over’ what he needs and that his mother will contribute to the costs in addition to his. Tony ideally would like to enter the industry upon completion of his degree, but he does not have a preference on a specific area. He also considers travelling and working around the world as a potential option. He explains that he would not be disheartened if he did not enter the industry immediately though, and notes that as long as he has a good job and a nice home, he will be happy. </w:t>
                      </w:r>
                    </w:p>
                  </w:txbxContent>
                </v:textbox>
              </v:rect>
            </w:pict>
          </mc:Fallback>
        </mc:AlternateContent>
      </w:r>
    </w:p>
    <w:p w14:paraId="472371E4" w14:textId="77777777" w:rsidR="00D4670E" w:rsidRPr="00A25661" w:rsidRDefault="00D4670E" w:rsidP="007072A4"/>
    <w:p w14:paraId="35D51F0B" w14:textId="77777777" w:rsidR="00D4670E" w:rsidRDefault="00D4670E" w:rsidP="007072A4">
      <w:pPr>
        <w:rPr>
          <w:b/>
          <w:u w:val="single"/>
        </w:rPr>
      </w:pPr>
    </w:p>
    <w:p w14:paraId="4C14B7AC" w14:textId="77777777" w:rsidR="00D4670E" w:rsidRDefault="00D4670E" w:rsidP="007072A4">
      <w:pPr>
        <w:rPr>
          <w:b/>
          <w:u w:val="single"/>
        </w:rPr>
      </w:pPr>
    </w:p>
    <w:p w14:paraId="51D710AF" w14:textId="77777777" w:rsidR="00D4670E" w:rsidRDefault="00D4670E" w:rsidP="007072A4">
      <w:pPr>
        <w:rPr>
          <w:b/>
          <w:u w:val="single"/>
        </w:rPr>
      </w:pPr>
    </w:p>
    <w:p w14:paraId="42A7E330" w14:textId="77777777" w:rsidR="00D4670E" w:rsidRDefault="00D4670E" w:rsidP="007072A4">
      <w:pPr>
        <w:rPr>
          <w:b/>
          <w:u w:val="single"/>
        </w:rPr>
      </w:pPr>
    </w:p>
    <w:p w14:paraId="3DC38B91" w14:textId="77777777" w:rsidR="00D4670E" w:rsidRDefault="00D4670E" w:rsidP="007072A4">
      <w:pPr>
        <w:rPr>
          <w:b/>
          <w:u w:val="single"/>
        </w:rPr>
      </w:pPr>
    </w:p>
    <w:p w14:paraId="11CE1F6E" w14:textId="77777777" w:rsidR="00D4670E" w:rsidRDefault="00D4670E" w:rsidP="007072A4">
      <w:pPr>
        <w:rPr>
          <w:b/>
          <w:u w:val="single"/>
        </w:rPr>
      </w:pPr>
    </w:p>
    <w:p w14:paraId="2B988C10" w14:textId="77777777" w:rsidR="00D4670E" w:rsidRDefault="00D4670E" w:rsidP="007072A4">
      <w:pPr>
        <w:rPr>
          <w:b/>
          <w:u w:val="single"/>
        </w:rPr>
      </w:pPr>
    </w:p>
    <w:p w14:paraId="16421822" w14:textId="77777777" w:rsidR="00D4670E" w:rsidRDefault="00D4670E" w:rsidP="007072A4">
      <w:pPr>
        <w:rPr>
          <w:b/>
          <w:u w:val="single"/>
        </w:rPr>
      </w:pPr>
    </w:p>
    <w:p w14:paraId="00A48D6C" w14:textId="77777777" w:rsidR="00D4670E" w:rsidRDefault="00D4670E" w:rsidP="007072A4">
      <w:pPr>
        <w:rPr>
          <w:b/>
          <w:u w:val="single"/>
        </w:rPr>
      </w:pPr>
    </w:p>
    <w:p w14:paraId="43D21D22" w14:textId="77777777" w:rsidR="00D4670E" w:rsidRDefault="00D4670E" w:rsidP="007072A4">
      <w:pPr>
        <w:rPr>
          <w:b/>
          <w:u w:val="single"/>
        </w:rPr>
      </w:pPr>
    </w:p>
    <w:p w14:paraId="6EB48455" w14:textId="77777777" w:rsidR="00D4670E" w:rsidRDefault="00D4670E" w:rsidP="007072A4">
      <w:pPr>
        <w:rPr>
          <w:b/>
          <w:u w:val="single"/>
        </w:rPr>
      </w:pPr>
    </w:p>
    <w:p w14:paraId="1E459429" w14:textId="77777777" w:rsidR="00DD2AE3" w:rsidRPr="009C3FEA" w:rsidRDefault="00DD2AE3" w:rsidP="00DD2AE3">
      <w:pPr>
        <w:pStyle w:val="Heading2"/>
        <w:rPr>
          <w:rFonts w:ascii="Cambria" w:hAnsi="Cambria"/>
          <w:b w:val="0"/>
          <w:sz w:val="24"/>
        </w:rPr>
      </w:pPr>
      <w:bookmarkStart w:id="183" w:name="_Toc477643253"/>
      <w:r w:rsidRPr="009C3FEA">
        <w:rPr>
          <w:rFonts w:ascii="Cambria" w:hAnsi="Cambria"/>
          <w:b w:val="0"/>
          <w:sz w:val="24"/>
        </w:rPr>
        <w:lastRenderedPageBreak/>
        <w:t>Appendix 17: Adaptation of Archer’s (2007) ICONI tool</w:t>
      </w:r>
      <w:bookmarkEnd w:id="183"/>
    </w:p>
    <w:p w14:paraId="6E51B64B" w14:textId="77777777" w:rsidR="00DD2AE3" w:rsidRDefault="00DD2AE3">
      <w:pPr>
        <w:rPr>
          <w:b/>
          <w:u w:val="single"/>
        </w:rPr>
      </w:pPr>
    </w:p>
    <w:p w14:paraId="4FCB4D70" w14:textId="77777777" w:rsidR="002B2781" w:rsidRPr="00AF7E15" w:rsidRDefault="002B2781">
      <w:pPr>
        <w:rPr>
          <w:b/>
          <w:u w:val="single"/>
        </w:rPr>
      </w:pPr>
      <w:r w:rsidRPr="00AF7E15">
        <w:rPr>
          <w:b/>
          <w:u w:val="single"/>
        </w:rPr>
        <w:t>Questionnaire</w:t>
      </w:r>
    </w:p>
    <w:p w14:paraId="456694A2" w14:textId="77777777" w:rsidR="002B2781" w:rsidRPr="00AF7E15" w:rsidRDefault="002B2781">
      <w:pPr>
        <w:rPr>
          <w:b/>
        </w:rPr>
      </w:pPr>
      <w:r w:rsidRPr="00AF7E15">
        <w:rPr>
          <w:b/>
        </w:rPr>
        <w:t>Some of us are aware that we are having a conversation with ourselves, silently in our heads</w:t>
      </w:r>
      <w:r>
        <w:rPr>
          <w:b/>
        </w:rPr>
        <w:t xml:space="preserve"> (‘thinking things over’ for example)</w:t>
      </w:r>
      <w:r w:rsidRPr="00AF7E15">
        <w:rPr>
          <w:b/>
        </w:rPr>
        <w:t>. Is this the case for you?</w:t>
      </w:r>
    </w:p>
    <w:p w14:paraId="0B60E79E" w14:textId="77777777" w:rsidR="002B2781" w:rsidRDefault="00504151" w:rsidP="007072A4">
      <w:pPr>
        <w:tabs>
          <w:tab w:val="left" w:pos="1410"/>
        </w:tabs>
      </w:pPr>
      <w:r>
        <w:rPr>
          <w:noProof/>
          <w:lang w:eastAsia="en-GB"/>
        </w:rPr>
        <mc:AlternateContent>
          <mc:Choice Requires="wps">
            <w:drawing>
              <wp:anchor distT="0" distB="0" distL="114300" distR="114300" simplePos="0" relativeHeight="251758080" behindDoc="0" locked="0" layoutInCell="1" allowOverlap="1" wp14:anchorId="693B544C" wp14:editId="241DDB00">
                <wp:simplePos x="0" y="0"/>
                <wp:positionH relativeFrom="column">
                  <wp:posOffset>1238250</wp:posOffset>
                </wp:positionH>
                <wp:positionV relativeFrom="paragraph">
                  <wp:posOffset>-3175</wp:posOffset>
                </wp:positionV>
                <wp:extent cx="200025" cy="190500"/>
                <wp:effectExtent l="0" t="0" r="28575" b="38100"/>
                <wp:wrapNone/>
                <wp:docPr id="195"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rect">
                          <a:avLst/>
                        </a:prstGeom>
                        <a:solidFill>
                          <a:sysClr val="window" lastClr="FFFFFF"/>
                        </a:solidFill>
                        <a:ln w="12700" cap="flat" cmpd="sng" algn="ctr">
                          <a:solidFill>
                            <a:sysClr val="windowText" lastClr="000000"/>
                          </a:solidFill>
                          <a:prstDash val="solid"/>
                        </a:ln>
                        <a:effectLst/>
                      </wps:spPr>
                      <wps:txbx>
                        <w:txbxContent>
                          <w:p w14:paraId="19D32694"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B544C" id="Rectangle 195" o:spid="_x0000_s1140" style="position:absolute;margin-left:97.5pt;margin-top:-.25pt;width:15.75pt;height:1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YaAbwIAAAQFAAAOAAAAZHJzL2Uyb0RvYy54bWysVE1v2zAMvQ/YfxB0X20H6boadYqgRYYB&#10;QVugLXpmZCk2JouapMTOfv0oxUmztqdhPgikSPHj8dFX10On2VY636KpeHGWcyaNwLo164o/Py2+&#10;fOPMBzA1aDSy4jvp+fXs86er3pZygg3qWjpGQYwve1vxJgRbZpkXjezAn6GVhowKXQeBVLfOagc9&#10;Re90Nsnzr1mPrrYOhfSebm/3Rj5L8ZWSItwr5WVguuJUW0inS+cqntnsCsq1A9u0YiwD/qGKDlpD&#10;SY+hbiEA27j2XaiuFQ49qnAmsMtQqVbI1AN1U+RvunlswMrUC4Hj7REm///Cirvto31wsXRvlyh+&#10;ekIk660vj5ao+NFnUK6LvlQ4GxKKuyOKcghM0CWNJZ+ccybIVFzm53lCOYPy8Ng6H75L7FgUKu5o&#10;SAk72C59iOmhPLikulC39aLVOik7f6Md2wLNk2hQY8+ZBh/osuKL9MWZUgh/+kwb1lM1kwsqhgkg&#10;oikNgcTO1hX3Zs0Z6DUxWASXavnrtX+X9ImaPUlMHdP3UeLYyC34Zl9xijq6aRP7kYmjY9+vSEcp&#10;DKuBtVReUUzjm3i3wnr34JjDPZG9FYuWMiwJgQdwxFxqj7Yx3NOhNFLPOEqcNeh+f3Qf/YlQZOWs&#10;p00gPH5twEnq74chql0W02lcnaRMzy8mpLhTy+rUYjbdDdJwCtp7K5IY/YM+iMph90JLO49ZyQRG&#10;UO498qNyE/YbSmsv5Hye3GhdLISlebQiBo/YRWyfhhdwdmRSoKnc4WFroHxDqL1vfGlwvgmo2sS2&#10;V1xH5tOqJQaNv4W4y6d68nr9ec3+AAAA//8DAFBLAwQUAAYACAAAACEAj3Yald4AAAAIAQAADwAA&#10;AGRycy9kb3ducmV2LnhtbEyPQWvCQBCF7wX/wzJCb7ppILbGbEREQWh70ErPa3ZMYrOzIbuJ6b/v&#10;9NTe3uMNb76XrUfbiAE7XztS8DSPQCAVztRUKjh/7GcvIHzQZHTjCBV8o4d1PnnIdGrcnY44nEIp&#10;uIR8qhVUIbSplL6o0Go/dy0SZ1fXWR3YdqU0nb5zuW1kHEULaXVN/KHSLW4rLL5OvVWwOZbJ2+cr&#10;Pt8GfzDX/lDvzu9bpR6n42YFIuAY/o7hF5/RIWemi+vJeNGwXya8JSiYJSA4j+MFiwuLZQIyz+T/&#10;AfkPAAAA//8DAFBLAQItABQABgAIAAAAIQC2gziS/gAAAOEBAAATAAAAAAAAAAAAAAAAAAAAAABb&#10;Q29udGVudF9UeXBlc10ueG1sUEsBAi0AFAAGAAgAAAAhADj9If/WAAAAlAEAAAsAAAAAAAAAAAAA&#10;AAAALwEAAF9yZWxzLy5yZWxzUEsBAi0AFAAGAAgAAAAhAIS9hoBvAgAABAUAAA4AAAAAAAAAAAAA&#10;AAAALgIAAGRycy9lMm9Eb2MueG1sUEsBAi0AFAAGAAgAAAAhAI92GpXeAAAACAEAAA8AAAAAAAAA&#10;AAAAAAAAyQQAAGRycy9kb3ducmV2LnhtbFBLBQYAAAAABAAEAPMAAADUBQAAAAA=&#10;" fillcolor="window" strokecolor="windowText" strokeweight="1pt">
                <v:path arrowok="t"/>
                <v:textbox>
                  <w:txbxContent>
                    <w:p w14:paraId="19D32694" w14:textId="77777777" w:rsidR="00442E12" w:rsidRDefault="00442E12" w:rsidP="007072A4">
                      <w:pPr>
                        <w:jc w:val="center"/>
                      </w:pPr>
                    </w:p>
                  </w:txbxContent>
                </v:textbox>
              </v:rect>
            </w:pict>
          </mc:Fallback>
        </mc:AlternateContent>
      </w:r>
      <w:r>
        <w:rPr>
          <w:noProof/>
          <w:lang w:eastAsia="en-GB"/>
        </w:rPr>
        <mc:AlternateContent>
          <mc:Choice Requires="wps">
            <w:drawing>
              <wp:anchor distT="0" distB="0" distL="114300" distR="114300" simplePos="0" relativeHeight="251757056" behindDoc="0" locked="0" layoutInCell="1" allowOverlap="1" wp14:anchorId="28675E5A" wp14:editId="209B63E3">
                <wp:simplePos x="0" y="0"/>
                <wp:positionH relativeFrom="column">
                  <wp:posOffset>390525</wp:posOffset>
                </wp:positionH>
                <wp:positionV relativeFrom="paragraph">
                  <wp:posOffset>-3175</wp:posOffset>
                </wp:positionV>
                <wp:extent cx="200025" cy="190500"/>
                <wp:effectExtent l="0" t="0" r="28575" b="38100"/>
                <wp:wrapNone/>
                <wp:docPr id="196"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rect">
                          <a:avLst/>
                        </a:prstGeom>
                        <a:solidFill>
                          <a:sysClr val="window" lastClr="FFFFFF"/>
                        </a:solidFill>
                        <a:ln w="12700" cap="flat" cmpd="sng" algn="ctr">
                          <a:solidFill>
                            <a:sysClr val="windowText" lastClr="000000"/>
                          </a:solidFill>
                          <a:prstDash val="solid"/>
                        </a:ln>
                        <a:effectLst/>
                      </wps:spPr>
                      <wps:txbx>
                        <w:txbxContent>
                          <w:p w14:paraId="2907234D"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75E5A" id="Rectangle 196" o:spid="_x0000_s1141" style="position:absolute;margin-left:30.75pt;margin-top:-.25pt;width:15.75pt;height:1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04NbwIAAAQFAAAOAAAAZHJzL2Uyb0RvYy54bWysVE1v2zAMvQ/YfxB0X20HzboadYqgRYYB&#10;QVugLXpmZCk2JouapMTOfv0oxUmztqdhPgikSPHj8dFX10On2VY636KpeHGWcyaNwLo164o/Py2+&#10;fOPMBzA1aDSy4jvp+fXs86er3pZygg3qWjpGQYwve1vxJgRbZpkXjezAn6GVhowKXQeBVLfOagc9&#10;Re90Nsnzr1mPrrYOhfSebm/3Rj5L8ZWSItwr5WVguuJUW0inS+cqntnsCsq1A9u0YiwD/qGKDlpD&#10;SY+hbiEA27j2XaiuFQ49qnAmsMtQqVbI1AN1U+RvunlswMrUC4Hj7REm///Cirvto31wsXRvlyh+&#10;ekIk660vj5ao+NFnUK6LvlQ4GxKKuyOKcghM0CWNJZ9MORNkKi7zaZ5QzqA8PLbOh+8SOxaFijsa&#10;UsIOtksfYnooDy6pLtRtvWi1TsrO32jHtkDzJBrU2HOmwQe6rPgifXGmFMKfPtOG9VTN5IKKYQKI&#10;aEpDILGzdcW9WXMGek0MFsGlWv567d8lfaJmTxJTx/R9lDg2cgu+2Vecoo5u2sR+ZOLo2Pcr0lEK&#10;w2pgLZVXFNP4Jt6tsN49OOZwT2RvxaKlDEtC4AEcMZfao20M93QojdQzjhJnDbrfH91HfyIUWTnr&#10;aRMIj18bcJL6+2GIapfF+XlcnaScTy8mpLhTy+rUYjbdDdJwCtp7K5IY/YM+iMph90JLO49ZyQRG&#10;UO498qNyE/YbSmsv5Hye3GhdLISlebQiBo/YRWyfhhdwdmRSoKnc4WFroHxDqL1vfGlwvgmo2sS2&#10;V1xH5tOqJQaNv4W4y6d68nr9ec3+AAAA//8DAFBLAwQUAAYACAAAACEAXfg/Cd0AAAAGAQAADwAA&#10;AGRycy9kb3ducmV2LnhtbEyPQUvDQBCF74L/YRnBW7tpJdXGTEopCgX10Fo8b7PTJJqdDdlNWv+9&#10;40lPj+E93vsmX11cq0bqQ+MZYTZNQBGX3jZcIRzenycPoEI0bE3rmRC+KcCquL7KTWb9mXc07mOl&#10;pIRDZhDqGLtM61DW5EyY+o5YvJPvnYly9pW2vTlLuWv1PEkW2pmGZaE2HW1qKr/2g0NY76r09eOF&#10;7j/HsLWnYds8Hd42iLc3l/UjqEiX+BeGX3xBh0KYjn5gG1SLsJilkkSYiIi9vJPPjgjzZQq6yPV/&#10;/OIHAAD//wMAUEsBAi0AFAAGAAgAAAAhALaDOJL+AAAA4QEAABMAAAAAAAAAAAAAAAAAAAAAAFtD&#10;b250ZW50X1R5cGVzXS54bWxQSwECLQAUAAYACAAAACEAOP0h/9YAAACUAQAACwAAAAAAAAAAAAAA&#10;AAAvAQAAX3JlbHMvLnJlbHNQSwECLQAUAAYACAAAACEAUt9ODW8CAAAEBQAADgAAAAAAAAAAAAAA&#10;AAAuAgAAZHJzL2Uyb0RvYy54bWxQSwECLQAUAAYACAAAACEAXfg/Cd0AAAAGAQAADwAAAAAAAAAA&#10;AAAAAADJBAAAZHJzL2Rvd25yZXYueG1sUEsFBgAAAAAEAAQA8wAAANMFAAAAAA==&#10;" fillcolor="window" strokecolor="windowText" strokeweight="1pt">
                <v:path arrowok="t"/>
                <v:textbox>
                  <w:txbxContent>
                    <w:p w14:paraId="2907234D" w14:textId="77777777" w:rsidR="00442E12" w:rsidRDefault="00442E12" w:rsidP="007072A4">
                      <w:pPr>
                        <w:jc w:val="center"/>
                      </w:pPr>
                    </w:p>
                  </w:txbxContent>
                </v:textbox>
              </v:rect>
            </w:pict>
          </mc:Fallback>
        </mc:AlternateContent>
      </w:r>
      <w:r w:rsidR="002B2781">
        <w:t xml:space="preserve">YES </w:t>
      </w:r>
      <w:r w:rsidR="002B2781">
        <w:tab/>
        <w:t xml:space="preserve">NO  </w:t>
      </w:r>
    </w:p>
    <w:p w14:paraId="1FA246EE" w14:textId="77777777" w:rsidR="002B2781" w:rsidRDefault="00504151" w:rsidP="007072A4">
      <w:r>
        <w:rPr>
          <w:noProof/>
          <w:lang w:eastAsia="en-GB"/>
        </w:rPr>
        <mc:AlternateContent>
          <mc:Choice Requires="wps">
            <w:drawing>
              <wp:anchor distT="0" distB="0" distL="114300" distR="114300" simplePos="0" relativeHeight="251766272" behindDoc="0" locked="0" layoutInCell="1" allowOverlap="1" wp14:anchorId="0453AFFE" wp14:editId="1993636A">
                <wp:simplePos x="0" y="0"/>
                <wp:positionH relativeFrom="column">
                  <wp:posOffset>2333625</wp:posOffset>
                </wp:positionH>
                <wp:positionV relativeFrom="paragraph">
                  <wp:posOffset>177800</wp:posOffset>
                </wp:positionV>
                <wp:extent cx="1000125" cy="552450"/>
                <wp:effectExtent l="0" t="0" r="15875" b="31750"/>
                <wp:wrapNone/>
                <wp:docPr id="197" name="Rounded 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0125" cy="552450"/>
                        </a:xfrm>
                        <a:prstGeom prst="roundRect">
                          <a:avLst/>
                        </a:prstGeom>
                        <a:solidFill>
                          <a:sysClr val="window" lastClr="FFFFFF"/>
                        </a:solidFill>
                        <a:ln w="6350" cap="flat" cmpd="sng" algn="ctr">
                          <a:solidFill>
                            <a:sysClr val="windowText" lastClr="000000"/>
                          </a:solidFill>
                          <a:prstDash val="solid"/>
                        </a:ln>
                        <a:effectLst/>
                      </wps:spPr>
                      <wps:txbx>
                        <w:txbxContent>
                          <w:p w14:paraId="2506EA78" w14:textId="77777777" w:rsidR="00442E12" w:rsidRDefault="00442E12" w:rsidP="007072A4">
                            <w:pPr>
                              <w:jc w:val="center"/>
                            </w:pPr>
                            <w:r>
                              <w:t>Strongly agree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453AFFE" id="Rounded Rectangle 197" o:spid="_x0000_s1142" style="position:absolute;margin-left:183.75pt;margin-top:14pt;width:78.75pt;height:43.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YjNdQIAAAkFAAAOAAAAZHJzL2Uyb0RvYy54bWysVMFu2zAMvQ/YPwi6r7azpNuMOEXQIsOA&#10;oA3WDD0zshwbk0VNUmJnXz9KcdKs7WmYD4IoUiTf06OnN32r2F5a16AueHaVcia1wLLR24L/WC8+&#10;fObMedAlKNSy4Afp+M3s/btpZ3I5whpVKS2jJNrlnSl47b3Jk8SJWrbgrtBITc4KbQueTLtNSgsd&#10;ZW9VMkrT66RDWxqLQjpHp3dHJ5/F/FUlhX+oKic9UwWn3nxcbVw3YU1mU8i3FkzdiKEN+IcuWmg0&#10;FT2nugMPbGebV6naRlh0WPkrgW2CVdUIGTEQmix9geaxBiMjFiLHmTNN7v+lFff7R7OyoXVnlih+&#10;OmIk6YzLz55guCGmr2wbYqlx1kcWD2cWZe+ZoMMsTdNsNOFMkG8yGY0nkeYE8tNtY53/KrFlYVNw&#10;iztdfqenigzCful8aALyU1zsDlVTLhqlonFwt8qyPdCrkhhK7DhT4DwdFnwRv/CylMJdXlOadQW/&#10;/kgNMQGktkqBp21ryoI7veUM1JZkLLyNrfx12b2quSbEF3UJNn1v1Q047sDVx4Zj1iFM6QBHRqEO&#10;sJ/pDjvfb3rWUHtZdh3uhLMNloeVZRaPanZGLBqqsCQCVmBJvgSPRtI/0FIpJMg47Dir0f5+6zzE&#10;k6rIy1lH40B8/NqBlYTvmya9fcnG4zA/0RhPPo3IsJeezaVH79pbpLfJaPiNiNsQ79VpW1lsn2hy&#10;56EquUALqn1kfjBu/XFMafaFnM9jGM2MAb/Uj0aE5IG7wO26fwJrBjV5epV7PI0O5C/0dIwNNzXO&#10;dx6rJortmddB/jRvUUDDvyEM9KUdo57/YLM/AAAA//8DAFBLAwQUAAYACAAAACEA2W82sN8AAAAK&#10;AQAADwAAAGRycy9kb3ducmV2LnhtbEyPwU7DMBBE70j8g7VI3KjThLQhxKmgUtVDe4BS9ezGJo6I&#10;15HttOHvWU5wm9E+zc5Uq8n27KJ96BwKmM8SYBobpzpsBRw/Ng8FsBAlKtk71AK+dYBVfXtTyVK5&#10;K77ryyG2jEIwlFKAiXEoOQ+N0VaGmRs00u3TeSsjWd9y5eWVwm3P0yRZcCs7pA9GDnptdPN1GK2A&#10;7rTj+9ft0zZbj5u3WBi/fMx2QtzfTS/PwKKe4h8Mv/WpOtTU6exGVIH1ArLFMidUQFrQJgLyNCdx&#10;JnJOgtcV/z+h/gEAAP//AwBQSwECLQAUAAYACAAAACEAtoM4kv4AAADhAQAAEwAAAAAAAAAAAAAA&#10;AAAAAAAAW0NvbnRlbnRfVHlwZXNdLnhtbFBLAQItABQABgAIAAAAIQA4/SH/1gAAAJQBAAALAAAA&#10;AAAAAAAAAAAAAC8BAABfcmVscy8ucmVsc1BLAQItABQABgAIAAAAIQDKiYjNdQIAAAkFAAAOAAAA&#10;AAAAAAAAAAAAAC4CAABkcnMvZTJvRG9jLnhtbFBLAQItABQABgAIAAAAIQDZbzaw3wAAAAoBAAAP&#10;AAAAAAAAAAAAAAAAAM8EAABkcnMvZG93bnJldi54bWxQSwUGAAAAAAQABADzAAAA2wUAAAAA&#10;" fillcolor="window" strokecolor="windowText" strokeweight=".5pt">
                <v:path arrowok="t"/>
                <v:textbox>
                  <w:txbxContent>
                    <w:p w14:paraId="2506EA78" w14:textId="77777777" w:rsidR="00442E12" w:rsidRDefault="00442E12" w:rsidP="007072A4">
                      <w:pPr>
                        <w:jc w:val="center"/>
                      </w:pPr>
                      <w:r>
                        <w:t>Strongly agree</w:t>
                      </w:r>
                    </w:p>
                  </w:txbxContent>
                </v:textbox>
              </v:roundrect>
            </w:pict>
          </mc:Fallback>
        </mc:AlternateContent>
      </w:r>
      <w:r>
        <w:rPr>
          <w:noProof/>
          <w:lang w:eastAsia="en-GB"/>
        </w:rPr>
        <mc:AlternateContent>
          <mc:Choice Requires="wps">
            <w:drawing>
              <wp:anchor distT="0" distB="0" distL="114300" distR="114300" simplePos="0" relativeHeight="251767296" behindDoc="0" locked="0" layoutInCell="1" allowOverlap="1" wp14:anchorId="46599F91" wp14:editId="774B5125">
                <wp:simplePos x="0" y="0"/>
                <wp:positionH relativeFrom="column">
                  <wp:posOffset>5324475</wp:posOffset>
                </wp:positionH>
                <wp:positionV relativeFrom="paragraph">
                  <wp:posOffset>177800</wp:posOffset>
                </wp:positionV>
                <wp:extent cx="1000125" cy="552450"/>
                <wp:effectExtent l="0" t="0" r="15875" b="31750"/>
                <wp:wrapNone/>
                <wp:docPr id="198" name="Rounded 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0125" cy="552450"/>
                        </a:xfrm>
                        <a:prstGeom prst="roundRect">
                          <a:avLst/>
                        </a:prstGeom>
                        <a:solidFill>
                          <a:sysClr val="window" lastClr="FFFFFF"/>
                        </a:solidFill>
                        <a:ln w="6350" cap="flat" cmpd="sng" algn="ctr">
                          <a:solidFill>
                            <a:sysClr val="windowText" lastClr="000000"/>
                          </a:solidFill>
                          <a:prstDash val="solid"/>
                        </a:ln>
                        <a:effectLst/>
                      </wps:spPr>
                      <wps:txbx>
                        <w:txbxContent>
                          <w:p w14:paraId="4772C4CC" w14:textId="77777777" w:rsidR="00442E12" w:rsidRDefault="00442E12" w:rsidP="007072A4">
                            <w:pPr>
                              <w:jc w:val="center"/>
                            </w:pPr>
                            <w:r>
                              <w:t>Strongly disagree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6599F91" id="Rounded Rectangle 198" o:spid="_x0000_s1143" style="position:absolute;margin-left:419.25pt;margin-top:14pt;width:78.75pt;height:43.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0BAdQIAAAkFAAAOAAAAZHJzL2Uyb0RvYy54bWysVMFu2zAMvQ/YPwi6r7azpN2MOEWQIsOA&#10;oC3aDj0zshwbk0VNUmJnXz9KcdKs7WmYD4IoUiTf06On132r2E5a16AueHaRcia1wLLRm4L/eFp+&#10;+sKZ86BLUKhlwffS8evZxw/TzuRyhDWqUlpGSbTLO1Pw2nuTJ4kTtWzBXaCRmpwV2hY8mXaTlBY6&#10;yt6qZJSml0mHtjQWhXSOTm8OTj6L+atKCn9XVU56pgpOvfm42riuw5rMppBvLJi6EUMb8A9dtNBo&#10;KnpKdQMe2NY2b1K1jbDosPIXAtsEq6oRMmIgNFn6Cs1jDUZGLESOMyea3P9LK253j+behtadWaH4&#10;6YiRpDMuP3mC4YaYvrJtiKXGWR9Z3J9YlL1ngg6zNE2z0YQzQb7JZDSeRJoTyI+3jXX+m8SWhU3B&#10;LW51+UBPFRmE3cr50ATkx7jYHaqmXDZKRWPvFsqyHdCrkhhK7DhT4DwdFnwZv/CylMKdX1OadQW/&#10;/EwNMQGktkqBp21ryoI7veEM1IZkLLyNrfx12b2p+USIz+oSbPreqxtw3ICrDw3HrEOY0gGOjEId&#10;YL/QHXa+X/esofay7CrcCWdrLPf3llk8qNkZsWyowooIuAdL8iV4NJL+jpZKIUHGYcdZjfb3e+ch&#10;nlRFXs46Ggfi49cWrCR83zXp7Ws2Hof5icZ4cjUiw5571ucevW0XSG+T0fAbEbch3qvjtrLYPtPk&#10;zkNVcoEWVPvA/GAs/GFMafaFnM9jGM2MAb/Sj0aE5IG7wO1T/wzWDGry9Cq3eBwdyF/p6RAbbmqc&#10;bz1WTRTbC6+D/GneooCGf0MY6HM7Rr38wWZ/AAAA//8DAFBLAwQUAAYACAAAACEAt7sqruAAAAAK&#10;AQAADwAAAGRycy9kb3ducmV2LnhtbEyPwU7DMAyG70i8Q2QkbizdykZamk4wadphO8BAnLMmNBWN&#10;UyXpVt4ec4KbLX/6/f3VenI9O5sQO48S5rMMmMHG6w5bCe9v2zsBLCaFWvUejYRvE2FdX19VqtT+&#10;gq/mfEwtoxCMpZJgUxpKzmNjjVNx5geDdPv0walEa2i5DupC4a7niyxbcac6pA9WDWZjTfN1HJ2E&#10;7mPPD8+7Ypdvxu1LEjY83Od7KW9vpqdHYMlM6Q+GX31Sh5qcTn5EHVkvQeRiSaiEhaBOBBTFioYT&#10;kfNlBryu+P8K9Q8AAAD//wMAUEsBAi0AFAAGAAgAAAAhALaDOJL+AAAA4QEAABMAAAAAAAAAAAAA&#10;AAAAAAAAAFtDb250ZW50X1R5cGVzXS54bWxQSwECLQAUAAYACAAAACEAOP0h/9YAAACUAQAACwAA&#10;AAAAAAAAAAAAAAAvAQAAX3JlbHMvLnJlbHNQSwECLQAUAAYACAAAACEAHOtAQHUCAAAJBQAADgAA&#10;AAAAAAAAAAAAAAAuAgAAZHJzL2Uyb0RvYy54bWxQSwECLQAUAAYACAAAACEAt7sqruAAAAAKAQAA&#10;DwAAAAAAAAAAAAAAAADPBAAAZHJzL2Rvd25yZXYueG1sUEsFBgAAAAAEAAQA8wAAANwFAAAAAA==&#10;" fillcolor="window" strokecolor="windowText" strokeweight=".5pt">
                <v:path arrowok="t"/>
                <v:textbox>
                  <w:txbxContent>
                    <w:p w14:paraId="4772C4CC" w14:textId="77777777" w:rsidR="00442E12" w:rsidRDefault="00442E12" w:rsidP="007072A4">
                      <w:pPr>
                        <w:jc w:val="center"/>
                      </w:pPr>
                      <w:r>
                        <w:t>Strongly disagree</w:t>
                      </w:r>
                    </w:p>
                  </w:txbxContent>
                </v:textbox>
              </v:roundrect>
            </w:pict>
          </mc:Fallback>
        </mc:AlternateContent>
      </w:r>
    </w:p>
    <w:p w14:paraId="2F87EA95" w14:textId="77777777" w:rsidR="002B2781" w:rsidRDefault="002B2781" w:rsidP="007072A4">
      <w:pPr>
        <w:rPr>
          <w:b/>
        </w:rPr>
      </w:pPr>
      <w:r>
        <w:rPr>
          <w:b/>
        </w:rPr>
        <w:t xml:space="preserve">                                                                                        </w:t>
      </w:r>
    </w:p>
    <w:p w14:paraId="0C3F32F8" w14:textId="77777777" w:rsidR="002B2781" w:rsidRDefault="002B2781" w:rsidP="007072A4">
      <w:pPr>
        <w:rPr>
          <w:b/>
        </w:rPr>
      </w:pPr>
    </w:p>
    <w:p w14:paraId="6F930997" w14:textId="77777777" w:rsidR="002B2781" w:rsidRDefault="00504151" w:rsidP="007072A4">
      <w:pPr>
        <w:rPr>
          <w:b/>
        </w:rPr>
      </w:pPr>
      <w:r>
        <w:rPr>
          <w:noProof/>
          <w:lang w:eastAsia="en-GB"/>
        </w:rPr>
        <mc:AlternateContent>
          <mc:Choice Requires="wps">
            <w:drawing>
              <wp:anchor distT="0" distB="0" distL="114300" distR="114300" simplePos="0" relativeHeight="251759104" behindDoc="0" locked="0" layoutInCell="1" allowOverlap="1" wp14:anchorId="1F74DF9F" wp14:editId="61B38EE2">
                <wp:simplePos x="0" y="0"/>
                <wp:positionH relativeFrom="column">
                  <wp:posOffset>5410200</wp:posOffset>
                </wp:positionH>
                <wp:positionV relativeFrom="paragraph">
                  <wp:posOffset>302895</wp:posOffset>
                </wp:positionV>
                <wp:extent cx="200025" cy="190500"/>
                <wp:effectExtent l="0" t="0" r="28575" b="38100"/>
                <wp:wrapNone/>
                <wp:docPr id="199"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rect">
                          <a:avLst/>
                        </a:prstGeom>
                        <a:solidFill>
                          <a:sysClr val="window" lastClr="FFFFFF"/>
                        </a:solidFill>
                        <a:ln w="12700" cap="flat" cmpd="sng" algn="ctr">
                          <a:solidFill>
                            <a:sysClr val="windowText" lastClr="000000"/>
                          </a:solidFill>
                          <a:prstDash val="solid"/>
                        </a:ln>
                        <a:effectLst/>
                      </wps:spPr>
                      <wps:txbx>
                        <w:txbxContent>
                          <w:p w14:paraId="79CBD46A"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4DF9F" id="Rectangle 199" o:spid="_x0000_s1144" style="position:absolute;margin-left:426pt;margin-top:23.85pt;width:15.75pt;height:1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1FvbwIAAAQFAAAOAAAAZHJzL2Uyb0RvYy54bWysVE1v2zAMvQ/YfxB0X20H7doadYqgRYYB&#10;QVsgHXpmZCk2JouapMTOfv0oxUmztqdhPgikSPHj8dE3t0On2VY636KpeHGWcyaNwLo164r/eJ5/&#10;ueLMBzA1aDSy4jvp+e3086eb3pZygg3qWjpGQYwve1vxJgRbZpkXjezAn6GVhowKXQeBVLfOagc9&#10;Re90Nsnzr1mPrrYOhfSebu/3Rj5N8ZWSIjwq5WVguuJUW0inS+cqntn0Bsq1A9u0YiwD/qGKDlpD&#10;SY+h7iEA27j2XaiuFQ49qnAmsMtQqVbI1AN1U+Rvulk2YGXqhcDx9giT/39hxcN2aZ9cLN3bBYqf&#10;nhDJeuvLoyUqfvQZlOuiLxXOhoTi7oiiHAITdEljyScXnAkyFdf5RZ5QzqA8PLbOh28SOxaFijsa&#10;UsIOtgsfYnooDy6pLtRtPW+1TsrO32nHtkDzJBrU2HOmwQe6rPg8fXGmFMKfPtOG9VTN5JKKYQKI&#10;aEpDILGzdcW9WXMGek0MFsGlWv567d8lfaZmTxJTx/R9lDg2cg++2Vecoo5u2sR+ZOLo2Pcr0lEK&#10;w2pgLZVXFFfxTbxbYb17cszhnsjeinlLGRaEwBM4Yi61R9sYHulQGqlnHCXOGnS/P7qP/kQosnLW&#10;0yYQHr824CT1990Q1a6L8/O4Okk5v7ickOJOLatTi9l0d0jDKWjvrUhi9A/6ICqH3Qst7SxmJRMY&#10;Qbn3yI/KXdhvKK29kLNZcqN1sRAWZmlFDB6xi9g+Dy/g7MikQFN5wMPWQPmGUHvf+NLgbBNQtYlt&#10;r7iOzKdVSwwafwtxl0/15PX685r+AQAA//8DAFBLAwQUAAYACAAAACEA7IW1jOAAAAAJAQAADwAA&#10;AGRycy9kb3ducmV2LnhtbEyPwU7DMBBE75X4B2uRuLUOhZAoxKmqqkiVgENLxdmNt0lovI5iJw1/&#10;z3KC4+yMZt/kq8m2YsTeN44U3C8iEEilMw1VCo4fL/MUhA+ajG4doYJv9LAqbma5zoy70h7HQ6gE&#10;l5DPtII6hC6T0pc1Wu0XrkNi7+x6qwPLvpKm11cut61cRtGTtLoh/lDrDjc1lpfDYBWs91X89vmK&#10;ydfod+Y87Jrt8X2j1N3ttH4GEXAKf2H4xWd0KJjp5AYyXrQK0njJW4KCxyQBwYE0fYhBnBQkfJBF&#10;Lv8vKH4AAAD//wMAUEsBAi0AFAAGAAgAAAAhALaDOJL+AAAA4QEAABMAAAAAAAAAAAAAAAAAAAAA&#10;AFtDb250ZW50X1R5cGVzXS54bWxQSwECLQAUAAYACAAAACEAOP0h/9YAAACUAQAACwAAAAAAAAAA&#10;AAAAAAAvAQAAX3JlbHMvLnJlbHNQSwECLQAUAAYACAAAACEAKT9Rb28CAAAEBQAADgAAAAAAAAAA&#10;AAAAAAAuAgAAZHJzL2Uyb0RvYy54bWxQSwECLQAUAAYACAAAACEA7IW1jOAAAAAJAQAADwAAAAAA&#10;AAAAAAAAAADJBAAAZHJzL2Rvd25yZXYueG1sUEsFBgAAAAAEAAQA8wAAANYFAAAAAA==&#10;" fillcolor="window" strokecolor="windowText" strokeweight="1pt">
                <v:path arrowok="t"/>
                <v:textbox>
                  <w:txbxContent>
                    <w:p w14:paraId="79CBD46A" w14:textId="77777777" w:rsidR="00442E12" w:rsidRDefault="00442E12" w:rsidP="007072A4">
                      <w:pPr>
                        <w:jc w:val="center"/>
                      </w:pPr>
                    </w:p>
                  </w:txbxContent>
                </v:textbox>
              </v:rect>
            </w:pict>
          </mc:Fallback>
        </mc:AlternateContent>
      </w:r>
      <w:r>
        <w:rPr>
          <w:noProof/>
          <w:lang w:eastAsia="en-GB"/>
        </w:rPr>
        <mc:AlternateContent>
          <mc:Choice Requires="wps">
            <w:drawing>
              <wp:anchor distT="0" distB="0" distL="114300" distR="114300" simplePos="0" relativeHeight="251760128" behindDoc="0" locked="0" layoutInCell="1" allowOverlap="1" wp14:anchorId="407D4FD0" wp14:editId="226BC4FE">
                <wp:simplePos x="0" y="0"/>
                <wp:positionH relativeFrom="column">
                  <wp:posOffset>5038725</wp:posOffset>
                </wp:positionH>
                <wp:positionV relativeFrom="paragraph">
                  <wp:posOffset>302895</wp:posOffset>
                </wp:positionV>
                <wp:extent cx="200025" cy="190500"/>
                <wp:effectExtent l="0" t="0" r="28575" b="38100"/>
                <wp:wrapNone/>
                <wp:docPr id="200"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rect">
                          <a:avLst/>
                        </a:prstGeom>
                        <a:solidFill>
                          <a:sysClr val="window" lastClr="FFFFFF"/>
                        </a:solidFill>
                        <a:ln w="12700" cap="flat" cmpd="sng" algn="ctr">
                          <a:solidFill>
                            <a:sysClr val="windowText" lastClr="000000"/>
                          </a:solidFill>
                          <a:prstDash val="solid"/>
                        </a:ln>
                        <a:effectLst/>
                      </wps:spPr>
                      <wps:txbx>
                        <w:txbxContent>
                          <w:p w14:paraId="05B731C4"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D4FD0" id="Rectangle 200" o:spid="_x0000_s1145" style="position:absolute;margin-left:396.75pt;margin-top:23.85pt;width:15.75pt;height:1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nibwIAAAQFAAAOAAAAZHJzL2Uyb0RvYy54bWysVE1v2zAMvQ/YfxB0X20H7boadYqgRYYB&#10;QVsgLXpmZCk2JouapMTOfv0oxUmztqdhPgikSPHj8dHXN0On2VY636KpeHGWcyaNwLo164o/P82/&#10;fOPMBzA1aDSy4jvp+c3086fr3pZygg3qWjpGQYwve1vxJgRbZpkXjezAn6GVhowKXQeBVLfOagc9&#10;Re90Nsnzr1mPrrYOhfSebu/2Rj5N8ZWSIjwo5WVguuJUW0inS+cqntn0Gsq1A9u0YiwD/qGKDlpD&#10;SY+h7iAA27j2XaiuFQ49qnAmsMtQqVbI1AN1U+Rvulk2YGXqhcDx9giT/39hxf12aR9dLN3bBYqf&#10;nhDJeuvLoyUqfvQZlOuiLxXOhoTi7oiiHAITdEljyScXnAkyFVf5RZ5QzqA8PLbOh+8SOxaFijsa&#10;UsIOtgsfYnooDy6pLtRtPW+1TsrO32rHtkDzJBrU2HOmwQe6rPg8fXGmFMKfPtOG9VTN5JKKYQKI&#10;aEpDILGzdcW9WXMGek0MFsGlWv567d8lfaJmTxJTx/R9lDg2cge+2Vecoo5u2sR+ZOLo2Pcr0lEK&#10;w2pgLZVXFFfxTbxbYb17dMzhnsjeinlLGRaEwCM4Yi61R9sYHuhQGqlnHCXOGnS/P7qP/kQosnLW&#10;0yYQHr824CT198MQ1a6K8/O4Okk5v7ickOJOLatTi9l0t0jDKWjvrUhi9A/6ICqH3Qst7SxmJRMY&#10;Qbn3yI/KbdhvKK29kLNZcqN1sRAWZmlFDB6xi9g+DS/g7MikQFO5x8PWQPmGUHvf+NLgbBNQtYlt&#10;r7iOzKdVSwwafwtxl0/15PX685r+AQAA//8DAFBLAwQUAAYACAAAACEALaTEm98AAAAJAQAADwAA&#10;AGRycy9kb3ducmV2LnhtbEyPQU/CQBCF7yb8h82QeJOtaC3WbgkhmpCIB5B4XrpDW+jONt1tqf/e&#10;8aTHee/Lm/ey5WgbMWDna0cK7mcRCKTCmZpKBYfPt7sFCB80Gd04QgXf6GGZT24ynRp3pR0O+1AK&#10;DiGfagVVCG0qpS8qtNrPXIvE3sl1Vgc+u1KaTl853DZyHkVP0uqa+EOlW1xXWFz2vVWw2pXx9usd&#10;k/PgN+bUb+rXw8daqdvpuHoBEXAMfzD81ufqkHOno+vJeNEoSJ4fYkYVPCYJCAYW85jHHdlhQeaZ&#10;/L8g/wEAAP//AwBQSwECLQAUAAYACAAAACEAtoM4kv4AAADhAQAAEwAAAAAAAAAAAAAAAAAAAAAA&#10;W0NvbnRlbnRfVHlwZXNdLnhtbFBLAQItABQABgAIAAAAIQA4/SH/1gAAAJQBAAALAAAAAAAAAAAA&#10;AAAAAC8BAABfcmVscy8ucmVsc1BLAQItABQABgAIAAAAIQD/XZnibwIAAAQFAAAOAAAAAAAAAAAA&#10;AAAAAC4CAABkcnMvZTJvRG9jLnhtbFBLAQItABQABgAIAAAAIQAtpMSb3wAAAAkBAAAPAAAAAAAA&#10;AAAAAAAAAMkEAABkcnMvZG93bnJldi54bWxQSwUGAAAAAAQABADzAAAA1QUAAAAA&#10;" fillcolor="window" strokecolor="windowText" strokeweight="1pt">
                <v:path arrowok="t"/>
                <v:textbox>
                  <w:txbxContent>
                    <w:p w14:paraId="05B731C4" w14:textId="77777777" w:rsidR="00442E12" w:rsidRDefault="00442E12" w:rsidP="007072A4">
                      <w:pPr>
                        <w:jc w:val="center"/>
                      </w:pPr>
                    </w:p>
                  </w:txbxContent>
                </v:textbox>
              </v:rect>
            </w:pict>
          </mc:Fallback>
        </mc:AlternateContent>
      </w:r>
      <w:r>
        <w:rPr>
          <w:noProof/>
          <w:lang w:eastAsia="en-GB"/>
        </w:rPr>
        <mc:AlternateContent>
          <mc:Choice Requires="wps">
            <w:drawing>
              <wp:anchor distT="0" distB="0" distL="114300" distR="114300" simplePos="0" relativeHeight="251761152" behindDoc="0" locked="0" layoutInCell="1" allowOverlap="1" wp14:anchorId="1B71035E" wp14:editId="599ADE60">
                <wp:simplePos x="0" y="0"/>
                <wp:positionH relativeFrom="column">
                  <wp:posOffset>4705350</wp:posOffset>
                </wp:positionH>
                <wp:positionV relativeFrom="paragraph">
                  <wp:posOffset>302895</wp:posOffset>
                </wp:positionV>
                <wp:extent cx="200025" cy="190500"/>
                <wp:effectExtent l="0" t="0" r="28575" b="38100"/>
                <wp:wrapNone/>
                <wp:docPr id="201"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rect">
                          <a:avLst/>
                        </a:prstGeom>
                        <a:solidFill>
                          <a:sysClr val="window" lastClr="FFFFFF"/>
                        </a:solidFill>
                        <a:ln w="12700" cap="flat" cmpd="sng" algn="ctr">
                          <a:solidFill>
                            <a:sysClr val="windowText" lastClr="000000"/>
                          </a:solidFill>
                          <a:prstDash val="solid"/>
                        </a:ln>
                        <a:effectLst/>
                      </wps:spPr>
                      <wps:txbx>
                        <w:txbxContent>
                          <w:p w14:paraId="036B8465"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1035E" id="Rectangle 201" o:spid="_x0000_s1146" style="position:absolute;margin-left:370.5pt;margin-top:23.85pt;width:15.75pt;height:1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JrbwIAAAQFAAAOAAAAZHJzL2Uyb0RvYy54bWysVE1v2zAMvQ/YfxB0X+0E7boadYogQYYB&#10;QVsgLXpmZCk2JouapMTOfv0oxUmztqdhPgikSPHj8dG3d32r2U4636Ap+egi50wagVVjNiV/flp8&#10;+caZD2Aq0GhkyffS87vJ50+3nS3kGGvUlXSMghhfdLbkdQi2yDIvatmCv0ArDRkVuhYCqW6TVQ46&#10;it7qbJznX7MOXWUdCuk93c4PRj5J8ZWSIjwo5WVguuRUW0inS+c6ntnkFoqNA1s3YigD/qGKFhpD&#10;SU+h5hCAbV3zLlTbCIceVbgQ2GaoVCNk6oG6GeVvulnVYGXqhcDx9gST/39hxf1uZR9dLN3bJYqf&#10;nhDJOuuLkyUqfvDplWujLxXO+oTi/oSi7AMTdEljycdXnAkyjW7yqzyhnEFxfGydD98ltiwKJXc0&#10;pIQd7JY+xPRQHF1SXaibatFonZS9n2nHdkDzJBpU2HGmwQe6LPkifXGmFMKfP9OGdVTN+JqKYQKI&#10;aEpDILG1Vcm92XAGekMMFsGlWv567d8lfaJmzxJTx/R9lDg2MgdfHypOUQc3bWI/MnF06PsV6SiF&#10;ft2zhsobjVPoeLfGav/omMMDkb0Vi4YyLAmBR3DEXGqPtjE80KE0Us84SJzV6H5/dB/9iVBk5ayj&#10;TSA8fm3BServhyGq3YwuL+PqJOXy6pqqYe7csj63mG07QxrOiPbeiiRG/6CPonLYvtDSTmNWMoER&#10;lPuA/KDMwmFDae2FnE6TG62LhbA0Kyti8IhdxPapfwFnByYFmso9HrcGijeEOvjGlwan24CqSWx7&#10;xXVgPq1aYtDwW4i7fK4nr9ef1+QPAAAA//8DAFBLAwQUAAYACAAAACEAAYfYJN8AAAAJAQAADwAA&#10;AGRycy9kb3ducmV2LnhtbEyPwW7CMBBE75X6D9ZW6q04IKirEAch1EpIbQ9Q1LOJlyQ0XkexE9K/&#10;73Kit1nNaPZNthpdIwbsQu1Jw3SSgEAqvK2p1HD4ent6ARGiIWsaT6jhFwOs8vu7zKTWX2iHwz6W&#10;gksopEZDFWObShmKCp0JE98isXfynTORz66UtjMXLneNnCXJs3SmJv5QmRY3FRY/+95pWO/Kxcf3&#10;O6rzELb21G/r18PnRuvHh3G9BBFxjLcwXPEZHXJmOvqebBCNBjWf8paoYa4UCA4oNVuAOF6FApln&#10;8v+C/A8AAP//AwBQSwECLQAUAAYACAAAACEAtoM4kv4AAADhAQAAEwAAAAAAAAAAAAAAAAAAAAAA&#10;W0NvbnRlbnRfVHlwZXNdLnhtbFBLAQItABQABgAIAAAAIQA4/SH/1gAAAJQBAAALAAAAAAAAAAAA&#10;AAAAAC8BAABfcmVscy8ucmVsc1BLAQItABQABgAIAAAAIQCa/HJrbwIAAAQFAAAOAAAAAAAAAAAA&#10;AAAAAC4CAABkcnMvZTJvRG9jLnhtbFBLAQItABQABgAIAAAAIQABh9gk3wAAAAkBAAAPAAAAAAAA&#10;AAAAAAAAAMkEAABkcnMvZG93bnJldi54bWxQSwUGAAAAAAQABADzAAAA1QUAAAAA&#10;" fillcolor="window" strokecolor="windowText" strokeweight="1pt">
                <v:path arrowok="t"/>
                <v:textbox>
                  <w:txbxContent>
                    <w:p w14:paraId="036B8465" w14:textId="77777777" w:rsidR="00442E12" w:rsidRDefault="00442E12" w:rsidP="007072A4">
                      <w:pPr>
                        <w:jc w:val="center"/>
                      </w:pPr>
                    </w:p>
                  </w:txbxContent>
                </v:textbox>
              </v:rect>
            </w:pict>
          </mc:Fallback>
        </mc:AlternateContent>
      </w:r>
      <w:r>
        <w:rPr>
          <w:noProof/>
          <w:lang w:eastAsia="en-GB"/>
        </w:rPr>
        <mc:AlternateContent>
          <mc:Choice Requires="wps">
            <w:drawing>
              <wp:anchor distT="0" distB="0" distL="114300" distR="114300" simplePos="0" relativeHeight="251762176" behindDoc="0" locked="0" layoutInCell="1" allowOverlap="1" wp14:anchorId="2551EFAE" wp14:editId="5364A1C7">
                <wp:simplePos x="0" y="0"/>
                <wp:positionH relativeFrom="column">
                  <wp:posOffset>4333875</wp:posOffset>
                </wp:positionH>
                <wp:positionV relativeFrom="paragraph">
                  <wp:posOffset>302895</wp:posOffset>
                </wp:positionV>
                <wp:extent cx="200025" cy="190500"/>
                <wp:effectExtent l="0" t="0" r="28575" b="38100"/>
                <wp:wrapNone/>
                <wp:docPr id="202"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rect">
                          <a:avLst/>
                        </a:prstGeom>
                        <a:solidFill>
                          <a:sysClr val="window" lastClr="FFFFFF"/>
                        </a:solidFill>
                        <a:ln w="12700" cap="flat" cmpd="sng" algn="ctr">
                          <a:solidFill>
                            <a:sysClr val="windowText" lastClr="000000"/>
                          </a:solidFill>
                          <a:prstDash val="solid"/>
                        </a:ln>
                        <a:effectLst/>
                      </wps:spPr>
                      <wps:txbx>
                        <w:txbxContent>
                          <w:p w14:paraId="2253FF7A"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1EFAE" id="Rectangle 202" o:spid="_x0000_s1147" style="position:absolute;margin-left:341.25pt;margin-top:23.85pt;width:15.75pt;height:1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rrmbwIAAAQFAAAOAAAAZHJzL2Uyb0RvYy54bWysVE1v2zAMvQ/YfxB0X20H7boadYqgRYYB&#10;QVsgLXpmZCk2JouapMTOfv0oxUmztqdhPgikSPHj8dHXN0On2VY636KpeHGWcyaNwLo164o/P82/&#10;fOPMBzA1aDSy4jvp+c3086fr3pZygg3qWjpGQYwve1vxJgRbZpkXjezAn6GVhowKXQeBVLfOagc9&#10;Re90Nsnzr1mPrrYOhfSebu/2Rj5N8ZWSIjwo5WVguuJUW0inS+cqntn0Gsq1A9u0YiwD/qGKDlpD&#10;SY+h7iAA27j2XaiuFQ49qnAmsMtQqVbI1AN1U+Rvulk2YGXqhcDx9giT/39hxf12aR9dLN3bBYqf&#10;nhDJeuvLoyUqfvQZlOuiLxXOhoTi7oiiHAITdEljyScXnAkyFVf5RZ5QzqA8PLbOh+8SOxaFijsa&#10;UsIOtgsfYnooDy6pLtRtPW+1TsrO32rHtkDzJBrU2HOmwQe6rPg8fXGmFMKfPtOG9VTN5JKKYQKI&#10;aEpDILGzdcW9WXMGek0MFsGlWv567d8lfaJmTxJTx/R9lDg2cge+2Vecoo5u2sR+ZOLo2Pcr0lEK&#10;w2pgLZVXTIr4Jt6tsN49OuZwT2RvxbylDAtC4BEcMZfao20MD3QojdQzjhJnDbrfH91HfyIUWTnr&#10;aRMIj18bcJL6+2GIalfF+XlcnaScX1xOSHGnltWpxWy6W6ThFLT3ViQx+gd9EJXD7oWWdhazkgmM&#10;oNx75EflNuw3lNZeyNksudG6WAgLs7QiBo/YRWyfhhdwdmRSoKnc42FroHxDqL1vfGlwtgmo2sS2&#10;V1xH5tOqJQaNv4W4y6d68nr9eU3/AAAA//8DAFBLAwQUAAYACAAAACEA3z0LB98AAAAJAQAADwAA&#10;AGRycy9kb3ducmV2LnhtbEyPQW/CMAyF70j8h8iTdoMUBBSVpgghJiFtO8DQzqExbVnjVE1aun8/&#10;77TdbL+n5++l28HWosfWV44UzKYRCKTcmYoKBZePl8kahA+ajK4doYJv9LDNxqNUJ8Y96IT9ORSC&#10;Q8gnWkEZQpNI6fMSrfZT1yCxdnOt1YHXtpCm1Q8Ot7WcR9FKWl0Rfyh1g/sS869zZxXsTsXy7fMV&#10;43vvj+bWHavD5X2v1PPTsNuACDiEPzP84jM6ZMx0dR0ZL2oFq/V8yVYFizgGwYZ4tuByVx74ILNU&#10;/m+Q/QAAAP//AwBQSwECLQAUAAYACAAAACEAtoM4kv4AAADhAQAAEwAAAAAAAAAAAAAAAAAAAAAA&#10;W0NvbnRlbnRfVHlwZXNdLnhtbFBLAQItABQABgAIAAAAIQA4/SH/1gAAAJQBAAALAAAAAAAAAAAA&#10;AAAAAC8BAABfcmVscy8ucmVsc1BLAQItABQABgAIAAAAIQBMnrrmbwIAAAQFAAAOAAAAAAAAAAAA&#10;AAAAAC4CAABkcnMvZTJvRG9jLnhtbFBLAQItABQABgAIAAAAIQDfPQsH3wAAAAkBAAAPAAAAAAAA&#10;AAAAAAAAAMkEAABkcnMvZG93bnJldi54bWxQSwUGAAAAAAQABADzAAAA1QUAAAAA&#10;" fillcolor="window" strokecolor="windowText" strokeweight="1pt">
                <v:path arrowok="t"/>
                <v:textbox>
                  <w:txbxContent>
                    <w:p w14:paraId="2253FF7A" w14:textId="77777777" w:rsidR="00442E12" w:rsidRDefault="00442E12" w:rsidP="007072A4">
                      <w:pPr>
                        <w:jc w:val="center"/>
                      </w:pPr>
                    </w:p>
                  </w:txbxContent>
                </v:textbox>
              </v:rect>
            </w:pict>
          </mc:Fallback>
        </mc:AlternateContent>
      </w:r>
      <w:r>
        <w:rPr>
          <w:noProof/>
          <w:lang w:eastAsia="en-GB"/>
        </w:rPr>
        <mc:AlternateContent>
          <mc:Choice Requires="wps">
            <w:drawing>
              <wp:anchor distT="0" distB="0" distL="114300" distR="114300" simplePos="0" relativeHeight="251763200" behindDoc="0" locked="0" layoutInCell="1" allowOverlap="1" wp14:anchorId="569F38A4" wp14:editId="354CD441">
                <wp:simplePos x="0" y="0"/>
                <wp:positionH relativeFrom="column">
                  <wp:posOffset>3943350</wp:posOffset>
                </wp:positionH>
                <wp:positionV relativeFrom="paragraph">
                  <wp:posOffset>302895</wp:posOffset>
                </wp:positionV>
                <wp:extent cx="200025" cy="190500"/>
                <wp:effectExtent l="0" t="0" r="28575" b="38100"/>
                <wp:wrapNone/>
                <wp:docPr id="203"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rect">
                          <a:avLst/>
                        </a:prstGeom>
                        <a:solidFill>
                          <a:sysClr val="window" lastClr="FFFFFF"/>
                        </a:solidFill>
                        <a:ln w="12700" cap="flat" cmpd="sng" algn="ctr">
                          <a:solidFill>
                            <a:sysClr val="windowText" lastClr="000000"/>
                          </a:solidFill>
                          <a:prstDash val="solid"/>
                        </a:ln>
                        <a:effectLst/>
                      </wps:spPr>
                      <wps:txbx>
                        <w:txbxContent>
                          <w:p w14:paraId="47C7DF90"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F38A4" id="Rectangle 203" o:spid="_x0000_s1148" style="position:absolute;margin-left:310.5pt;margin-top:23.85pt;width:15.75pt;height:1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5OrbwIAAAQFAAAOAAAAZHJzL2Uyb0RvYy54bWysVE1v2zAMvQ/YfxB0X+0Y7boadYqgRYYB&#10;QVsgLXpmZCk2JouapMTOfv0oxUmztqdhPgikSPHj8dHXN0On2VY636Kp+OQs50wagXVr1hV/fpp/&#10;+caZD2Bq0GhkxXfS85vp50/XvS1lgQ3qWjpGQYwve1vxJgRbZpkXjezAn6GVhowKXQeBVLfOagc9&#10;Re90VuT516xHV1uHQnpPt3d7I5+m+EpJER6U8jIwXXGqLaTTpXMVz2x6DeXagW1aMZYB/1BFB62h&#10;pMdQdxCAbVz7LlTXCoceVTgT2GWoVCtk6oG6meRvulk2YGXqhcDx9giT/39hxf12aR9dLN3bBYqf&#10;nhDJeuvLoyUqfvQZlOuiLxXOhoTi7oiiHAITdEljyYsLzgSZJlf5RZ5QzqA8PLbOh+8SOxaFijsa&#10;UsIOtgsfYnooDy6pLtRtPW+1TsrO32rHtkDzJBrU2HOmwQe6rPg8fXGmFMKfPtOG9VRNcUnFMAFE&#10;NKUhkNjZuuLerDkDvSYGi+BSLX+99u+SPlGzJ4mpY/o+ShwbuQPf7CtOUUc3bWI/MnF07PsV6SiF&#10;YTWwlsqbFEV8E+9WWO8eHXO4J7K3Yt5ShgUh8AiOmEvt0TaGBzqURuoZR4mzBt3vj+6jPxGKrJz1&#10;tAmEx68NOEn9/TBEtavJ+XlcnaScX1wWpLhTy+rUYjbdLdJwJrT3ViQx+gd9EJXD7oWWdhazkgmM&#10;oNx75EflNuw3lNZeyNksudG6WAgLs7QiBo/YRWyfhhdwdmRSoKnc42FroHxDqL1vfGlwtgmo2sS2&#10;V1xH5tOqJQaNv4W4y6d68nr9eU3/AAAA//8DAFBLAwQUAAYACAAAACEAD4IKbOAAAAAJAQAADwAA&#10;AGRycy9kb3ducmV2LnhtbEyPQU+DQBCF7yb+h82YeLNLiYChLE3TaNJEPbQ2PW/ZKaDsLGEXiv/e&#10;8aTHN+/lzfeK9Ww7MeHgW0cKlosIBFLlTEu1guPHy8MTCB80Gd05QgXf6GFd3t4UOjfuSnucDqEW&#10;XEI+1wqaEPpcSl81aLVfuB6JvYsbrA4sh1qaQV+53HYyjqJUWt0Sf2h0j9sGq6/DaBVs9nXydnrF&#10;7HPyO3MZd+3z8X2r1P3dvFmBCDiHvzD84jM6lMx0diMZLzoFabzkLUHBY5aB4ECaxAmIs4KMD7Is&#10;5P8F5Q8AAAD//wMAUEsBAi0AFAAGAAgAAAAhALaDOJL+AAAA4QEAABMAAAAAAAAAAAAAAAAAAAAA&#10;AFtDb250ZW50X1R5cGVzXS54bWxQSwECLQAUAAYACAAAACEAOP0h/9YAAACUAQAACwAAAAAAAAAA&#10;AAAAAAAvAQAAX3JlbHMvLnJlbHNQSwECLQAUAAYACAAAACEAdz+Tq28CAAAEBQAADgAAAAAAAAAA&#10;AAAAAAAuAgAAZHJzL2Uyb0RvYy54bWxQSwECLQAUAAYACAAAACEAD4IKbOAAAAAJAQAADwAAAAAA&#10;AAAAAAAAAADJBAAAZHJzL2Rvd25yZXYueG1sUEsFBgAAAAAEAAQA8wAAANYFAAAAAA==&#10;" fillcolor="window" strokecolor="windowText" strokeweight="1pt">
                <v:path arrowok="t"/>
                <v:textbox>
                  <w:txbxContent>
                    <w:p w14:paraId="47C7DF90" w14:textId="77777777" w:rsidR="00442E12" w:rsidRDefault="00442E12" w:rsidP="007072A4">
                      <w:pPr>
                        <w:jc w:val="center"/>
                      </w:pPr>
                    </w:p>
                  </w:txbxContent>
                </v:textbox>
              </v:rect>
            </w:pict>
          </mc:Fallback>
        </mc:AlternateContent>
      </w:r>
      <w:r>
        <w:rPr>
          <w:noProof/>
          <w:lang w:eastAsia="en-GB"/>
        </w:rPr>
        <mc:AlternateContent>
          <mc:Choice Requires="wps">
            <w:drawing>
              <wp:anchor distT="0" distB="0" distL="114300" distR="114300" simplePos="0" relativeHeight="251764224" behindDoc="0" locked="0" layoutInCell="1" allowOverlap="1" wp14:anchorId="5F7791EF" wp14:editId="0926733E">
                <wp:simplePos x="0" y="0"/>
                <wp:positionH relativeFrom="column">
                  <wp:posOffset>3543300</wp:posOffset>
                </wp:positionH>
                <wp:positionV relativeFrom="paragraph">
                  <wp:posOffset>302895</wp:posOffset>
                </wp:positionV>
                <wp:extent cx="200025" cy="190500"/>
                <wp:effectExtent l="0" t="0" r="28575" b="38100"/>
                <wp:wrapNone/>
                <wp:docPr id="204"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rect">
                          <a:avLst/>
                        </a:prstGeom>
                        <a:solidFill>
                          <a:sysClr val="window" lastClr="FFFFFF"/>
                        </a:solidFill>
                        <a:ln w="12700" cap="flat" cmpd="sng" algn="ctr">
                          <a:solidFill>
                            <a:sysClr val="windowText" lastClr="000000"/>
                          </a:solidFill>
                          <a:prstDash val="solid"/>
                        </a:ln>
                        <a:effectLst/>
                      </wps:spPr>
                      <wps:txbx>
                        <w:txbxContent>
                          <w:p w14:paraId="625C759A"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791EF" id="Rectangle 204" o:spid="_x0000_s1149" style="position:absolute;margin-left:279pt;margin-top:23.85pt;width:15.75pt;height:1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VsmcAIAAAQFAAAOAAAAZHJzL2Uyb0RvYy54bWysVE1v2zAMvQ/YfxB0X+1k7boadYogQYYB&#10;QRugHXpmZCk2JouapMTOfv0oxUmztqdhPgikSPHj8dG3d32r2U4636Ap+egi50wagVVjNiX/8bT4&#10;9JUzH8BUoNHIku+l53eTjx9uO1vIMdaoK+kYBTG+6GzJ6xBskWVe1LIFf4FWGjIqdC0EUt0mqxx0&#10;FL3V2TjPv2Qduso6FNJ7up0fjHyS4islRXhQysvAdMmptpBOl851PLPJLRQbB7ZuxFAG/EMVLTSG&#10;kp5CzSEA27rmTai2EQ49qnAhsM1QqUbI1AN1M8pfdfNYg5WpFwLH2xNM/v+FFfe7R7tysXRvlyh+&#10;ekIk66wvTpao+MGnV66NvlQ46xOK+xOKsg9M0CWNJR9fcSbINLrJr/KEcgbF8bF1PnyT2LIolNzR&#10;kBJ2sFv6ENNDcXRJdaFuqkWjdVL2fqYd2wHNk2hQYceZBh/osuSL9MWZUgh//kwb1lE142sqhgkg&#10;oikNgcTWViX3ZsMZ6A0xWASXavnrtX+T9ImaPUtMHdP3XuLYyBx8fag4RR3ctIn9yMTRoe8XpKMU&#10;+nXPGipvNP4c38S7NVb7lWMOD0T2ViwayrAkBFbgiLnUHm1jeKBDaaSecZA4q9H9fu8++hOhyMpZ&#10;R5tAePzagpPU33dDVLsZXV7G1UnK5dX1mBR3blmfW8y2nSENZ0R7b0USo3/QR1E5bJ9paacxK5nA&#10;CMp9QH5QZuGwobT2Qk6nyY3WxUJYmkcrYvCIXcT2qX8GZwcmBZrKPR63BopXhDr4xpcGp9uAqkls&#10;e8F1YD6tWmLQ8FuIu3yuJ6+Xn9fkDwAAAP//AwBQSwMEFAAGAAgAAAAhAHOWmR3fAAAACQEAAA8A&#10;AABkcnMvZG93bnJldi54bWxMj8FOwzAQRO9I/IO1SNyoA8IkhDhVVYFUCXpoqTi78TYJxOsodtLw&#10;9ywnOM7OaPZNsZxdJyYcQutJw+0iAYFUedtSreHw/nKTgQjRkDWdJ9TwjQGW5eVFYXLrz7TDaR9r&#10;wSUUcqOhibHPpQxVg86Ehe+R2Dv5wZnIcqilHcyZy10n75LkQTrTEn9oTI/rBquv/eg0rHa1evt4&#10;xfRzCht7Gjft82G71vr6al49gYg4x78w/OIzOpTMdPQj2SA6DUplvCVquE9TEBxQ2aMCcdSQ8kGW&#10;hfy/oPwBAAD//wMAUEsBAi0AFAAGAAgAAAAhALaDOJL+AAAA4QEAABMAAAAAAAAAAAAAAAAAAAAA&#10;AFtDb250ZW50X1R5cGVzXS54bWxQSwECLQAUAAYACAAAACEAOP0h/9YAAACUAQAACwAAAAAAAAAA&#10;AAAAAAAvAQAAX3JlbHMvLnJlbHNQSwECLQAUAAYACAAAACEAoV1bJnACAAAEBQAADgAAAAAAAAAA&#10;AAAAAAAuAgAAZHJzL2Uyb0RvYy54bWxQSwECLQAUAAYACAAAACEAc5aZHd8AAAAJAQAADwAAAAAA&#10;AAAAAAAAAADKBAAAZHJzL2Rvd25yZXYueG1sUEsFBgAAAAAEAAQA8wAAANYFAAAAAA==&#10;" fillcolor="window" strokecolor="windowText" strokeweight="1pt">
                <v:path arrowok="t"/>
                <v:textbox>
                  <w:txbxContent>
                    <w:p w14:paraId="625C759A" w14:textId="77777777" w:rsidR="00442E12" w:rsidRDefault="00442E12" w:rsidP="007072A4">
                      <w:pPr>
                        <w:jc w:val="center"/>
                      </w:pPr>
                    </w:p>
                  </w:txbxContent>
                </v:textbox>
              </v:rect>
            </w:pict>
          </mc:Fallback>
        </mc:AlternateContent>
      </w:r>
      <w:r>
        <w:rPr>
          <w:noProof/>
          <w:lang w:eastAsia="en-GB"/>
        </w:rPr>
        <mc:AlternateContent>
          <mc:Choice Requires="wps">
            <w:drawing>
              <wp:anchor distT="0" distB="0" distL="114300" distR="114300" simplePos="0" relativeHeight="251765248" behindDoc="0" locked="0" layoutInCell="1" allowOverlap="1" wp14:anchorId="231FB6D7" wp14:editId="12B61B1E">
                <wp:simplePos x="0" y="0"/>
                <wp:positionH relativeFrom="column">
                  <wp:posOffset>3133725</wp:posOffset>
                </wp:positionH>
                <wp:positionV relativeFrom="paragraph">
                  <wp:posOffset>302895</wp:posOffset>
                </wp:positionV>
                <wp:extent cx="200025" cy="190500"/>
                <wp:effectExtent l="0" t="0" r="28575" b="38100"/>
                <wp:wrapNone/>
                <wp:docPr id="24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rect">
                          <a:avLst/>
                        </a:prstGeom>
                        <a:solidFill>
                          <a:sysClr val="window" lastClr="FFFFFF"/>
                        </a:solidFill>
                        <a:ln w="12700" cap="flat" cmpd="sng" algn="ctr">
                          <a:solidFill>
                            <a:sysClr val="windowText" lastClr="000000"/>
                          </a:solidFill>
                          <a:prstDash val="solid"/>
                        </a:ln>
                        <a:effectLst/>
                      </wps:spPr>
                      <wps:txbx>
                        <w:txbxContent>
                          <w:p w14:paraId="168F6D7A" w14:textId="77777777" w:rsidR="00442E12" w:rsidRDefault="00442E12" w:rsidP="007072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FB6D7" id="Rectangle 9" o:spid="_x0000_s1150" style="position:absolute;margin-left:246.75pt;margin-top:23.85pt;width:15.75pt;height:1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cAxbwIAAAQFAAAOAAAAZHJzL2Uyb0RvYy54bWysVE1v2zAMvQ/YfxB0X+0E6boadYogQYYB&#10;QVugLXpmZCk2JouapMTOfv0oxUmztqdhPgikSPHj8dE3t32r2U4636Ap+egi50wagVVjNiV/flp+&#10;+caZD2Aq0GhkyffS89vp5083nS3kGGvUlXSMghhfdLbkdQi2yDIvatmCv0ArDRkVuhYCqW6TVQ46&#10;it7qbJznX7MOXWUdCuk93S4ORj5N8ZWSItwr5WVguuRUW0inS+c6ntn0BoqNA1s3YigD/qGKFhpD&#10;SU+hFhCAbV3zLlTbCIceVbgQ2GaoVCNk6oG6GeVvunmswcrUC4Hj7Qkm///Cirvdo31wsXRvVyh+&#10;ekIk66wvTpao+MGnV66NvlQ46xOK+xOKsg9M0CWNJR9fcibINLrOL/OEcgbF8bF1PnyX2LIolNzR&#10;kBJ2sFv5ENNDcXRJdaFuqmWjdVL2fq4d2wHNk2hQYceZBh/osuTL9MWZUgh//kwb1lE14ysqhgkg&#10;oikNgcTWViX3ZsMZ6A0xWASXavnrtX+X9ImaPUtMHdP3UeLYyAJ8fag4RR3ctIn9yMTRoe9XpKMU&#10;+nXPGipvNJ7EN/FujdX+wTGHByJ7K5YNZVgRAg/giLnUHm1juKdDaaSecZA4q9H9/ug++hOhyMpZ&#10;R5tAePzagpPU3w9DVLseTSZxdZIyubwak+LOLetzi9m2c6ThjGjvrUhi9A/6KCqH7Qst7SxmJRMY&#10;QbkPyA/KPBw2lNZeyNksudG6WAgr82hFDB6xi9g+9S/g7MCkQFO5w+PWQPGGUAff+NLgbBtQNYlt&#10;r7gOzKdVSwwafgtxl8/15PX685r+AQAA//8DAFBLAwQUAAYACAAAACEAq8ja1eAAAAAJAQAADwAA&#10;AGRycy9kb3ducmV2LnhtbEyPQU/CQBCF7yb+h82YeJOtaKnUbgkhmpAoB5BwXrpDW+jONt1tqf/e&#10;8aS3mXkvb76XLUbbiAE7XztS8DiJQCAVztRUKth/vT+8gPBBk9GNI1TwjR4W+e1NplPjrrTFYRdK&#10;wSHkU62gCqFNpfRFhVb7iWuRWDu5zurAa1dK0+krh9tGTqNoJq2uiT9UusVVhcVl11sFy20Zfx4+&#10;MDkPfm1O/bp+229WSt3fjctXEAHH8GeGX3xGh5yZjq4n40Wj4Hn+FLOVhyQBwYZ4GnO5o4KEDzLP&#10;5P8G+Q8AAAD//wMAUEsBAi0AFAAGAAgAAAAhALaDOJL+AAAA4QEAABMAAAAAAAAAAAAAAAAAAAAA&#10;AFtDb250ZW50X1R5cGVzXS54bWxQSwECLQAUAAYACAAAACEAOP0h/9YAAACUAQAACwAAAAAAAAAA&#10;AAAAAAAvAQAAX3JlbHMvLnJlbHNQSwECLQAUAAYACAAAACEAAX3AMW8CAAAEBQAADgAAAAAAAAAA&#10;AAAAAAAuAgAAZHJzL2Uyb0RvYy54bWxQSwECLQAUAAYACAAAACEAq8ja1eAAAAAJAQAADwAAAAAA&#10;AAAAAAAAAADJBAAAZHJzL2Rvd25yZXYueG1sUEsFBgAAAAAEAAQA8wAAANYFAAAAAA==&#10;" fillcolor="window" strokecolor="windowText" strokeweight="1pt">
                <v:path arrowok="t"/>
                <v:textbox>
                  <w:txbxContent>
                    <w:p w14:paraId="168F6D7A" w14:textId="77777777" w:rsidR="00442E12" w:rsidRDefault="00442E12" w:rsidP="007072A4">
                      <w:pPr>
                        <w:jc w:val="center"/>
                      </w:pPr>
                    </w:p>
                  </w:txbxContent>
                </v:textbox>
              </v:rect>
            </w:pict>
          </mc:Fallback>
        </mc:AlternateContent>
      </w:r>
      <w:r w:rsidR="002B2781">
        <w:rPr>
          <w:b/>
        </w:rPr>
        <w:t>On the whole…                                                                          7          6          5          4         3          2         1</w:t>
      </w:r>
    </w:p>
    <w:p w14:paraId="76E3DA37" w14:textId="77777777" w:rsidR="002B2781" w:rsidRDefault="002B2781" w:rsidP="00810044">
      <w:pPr>
        <w:pStyle w:val="ColorfulList-Accent11"/>
        <w:numPr>
          <w:ilvl w:val="0"/>
          <w:numId w:val="28"/>
        </w:numPr>
        <w:ind w:left="284" w:hanging="284"/>
      </w:pPr>
      <w:r>
        <w:t xml:space="preserve">I do daydream about winning the lottery  </w:t>
      </w:r>
    </w:p>
    <w:p w14:paraId="1E3773A2" w14:textId="77777777" w:rsidR="002B2781" w:rsidRDefault="002B2781" w:rsidP="007072A4">
      <w:pPr>
        <w:pStyle w:val="ColorfulList-Accent11"/>
        <w:ind w:left="284"/>
      </w:pPr>
    </w:p>
    <w:p w14:paraId="505BC6DF" w14:textId="77777777" w:rsidR="002B2781" w:rsidRDefault="00504151" w:rsidP="00810044">
      <w:pPr>
        <w:pStyle w:val="ColorfulList-Accent11"/>
        <w:numPr>
          <w:ilvl w:val="0"/>
          <w:numId w:val="28"/>
        </w:numPr>
        <w:ind w:left="284" w:hanging="284"/>
      </w:pPr>
      <w:r>
        <w:rPr>
          <w:noProof/>
          <w:lang w:eastAsia="en-GB"/>
        </w:rPr>
        <w:drawing>
          <wp:anchor distT="0" distB="0" distL="114300" distR="114300" simplePos="0" relativeHeight="251768320" behindDoc="0" locked="0" layoutInCell="1" allowOverlap="1" wp14:anchorId="6F3B0C89" wp14:editId="475CDE47">
            <wp:simplePos x="0" y="0"/>
            <wp:positionH relativeFrom="column">
              <wp:posOffset>2962275</wp:posOffset>
            </wp:positionH>
            <wp:positionV relativeFrom="paragraph">
              <wp:posOffset>-1905</wp:posOffset>
            </wp:positionV>
            <wp:extent cx="2819400" cy="323850"/>
            <wp:effectExtent l="0" t="0" r="0" b="6350"/>
            <wp:wrapSquare wrapText="bothSides"/>
            <wp:docPr id="164"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781">
        <w:t xml:space="preserve">I think about work a great deal, even when </w:t>
      </w:r>
    </w:p>
    <w:p w14:paraId="6BE93B9D" w14:textId="77777777" w:rsidR="002B2781" w:rsidRDefault="002B2781" w:rsidP="007072A4">
      <w:pPr>
        <w:pStyle w:val="ColorfulList-Accent11"/>
        <w:ind w:left="284"/>
      </w:pPr>
      <w:r>
        <w:t>I am away from it</w:t>
      </w:r>
    </w:p>
    <w:p w14:paraId="6DA0F7BC" w14:textId="77777777" w:rsidR="002B2781" w:rsidRDefault="00504151" w:rsidP="007072A4">
      <w:pPr>
        <w:pStyle w:val="ColorfulList-Accent11"/>
        <w:ind w:left="284"/>
      </w:pPr>
      <w:r>
        <w:rPr>
          <w:noProof/>
          <w:lang w:eastAsia="en-GB"/>
        </w:rPr>
        <w:drawing>
          <wp:anchor distT="0" distB="0" distL="114300" distR="114300" simplePos="0" relativeHeight="251769344" behindDoc="0" locked="0" layoutInCell="1" allowOverlap="1" wp14:anchorId="50C82308" wp14:editId="28F4D08F">
            <wp:simplePos x="0" y="0"/>
            <wp:positionH relativeFrom="column">
              <wp:posOffset>2962275</wp:posOffset>
            </wp:positionH>
            <wp:positionV relativeFrom="paragraph">
              <wp:posOffset>167640</wp:posOffset>
            </wp:positionV>
            <wp:extent cx="2819400" cy="323850"/>
            <wp:effectExtent l="0" t="0" r="0" b="6350"/>
            <wp:wrapSquare wrapText="bothSides"/>
            <wp:docPr id="1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CD152" w14:textId="77777777" w:rsidR="002B2781" w:rsidRDefault="002B2781" w:rsidP="00810044">
      <w:pPr>
        <w:pStyle w:val="ColorfulList-Accent11"/>
        <w:numPr>
          <w:ilvl w:val="0"/>
          <w:numId w:val="28"/>
        </w:numPr>
        <w:ind w:left="284" w:hanging="284"/>
      </w:pPr>
      <w:r>
        <w:t>I dwell long and hard on moral questions</w:t>
      </w:r>
    </w:p>
    <w:p w14:paraId="45071187" w14:textId="77777777" w:rsidR="002B2781" w:rsidRDefault="002B2781" w:rsidP="007072A4">
      <w:pPr>
        <w:pStyle w:val="ColorfulList-Accent11"/>
        <w:ind w:left="284"/>
      </w:pPr>
    </w:p>
    <w:p w14:paraId="3B38409C" w14:textId="77777777" w:rsidR="002B2781" w:rsidRDefault="00504151" w:rsidP="00810044">
      <w:pPr>
        <w:pStyle w:val="ColorfulList-Accent11"/>
        <w:numPr>
          <w:ilvl w:val="0"/>
          <w:numId w:val="28"/>
        </w:numPr>
        <w:ind w:left="284" w:hanging="284"/>
      </w:pPr>
      <w:r>
        <w:rPr>
          <w:noProof/>
          <w:lang w:eastAsia="en-GB"/>
        </w:rPr>
        <w:drawing>
          <wp:anchor distT="0" distB="0" distL="114300" distR="114300" simplePos="0" relativeHeight="251770368" behindDoc="0" locked="0" layoutInCell="1" allowOverlap="1" wp14:anchorId="52F1D1F1" wp14:editId="220FFC25">
            <wp:simplePos x="0" y="0"/>
            <wp:positionH relativeFrom="column">
              <wp:posOffset>2962275</wp:posOffset>
            </wp:positionH>
            <wp:positionV relativeFrom="paragraph">
              <wp:posOffset>7620</wp:posOffset>
            </wp:positionV>
            <wp:extent cx="2819400" cy="323850"/>
            <wp:effectExtent l="0" t="0" r="0" b="6350"/>
            <wp:wrapSquare wrapText="bothSides"/>
            <wp:docPr id="162"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781">
        <w:t xml:space="preserve">I blot difficulties out of my mind, rather </w:t>
      </w:r>
    </w:p>
    <w:p w14:paraId="78136EF8" w14:textId="77777777" w:rsidR="002B2781" w:rsidRDefault="002B2781" w:rsidP="007072A4">
      <w:pPr>
        <w:pStyle w:val="ColorfulList-Accent11"/>
        <w:ind w:left="284"/>
      </w:pPr>
      <w:r>
        <w:t>than trying to think them through</w:t>
      </w:r>
    </w:p>
    <w:p w14:paraId="1C95192E" w14:textId="77777777" w:rsidR="002B2781" w:rsidRDefault="00504151" w:rsidP="007072A4">
      <w:pPr>
        <w:pStyle w:val="ColorfulList-Accent11"/>
        <w:ind w:left="284"/>
      </w:pPr>
      <w:r>
        <w:rPr>
          <w:noProof/>
          <w:lang w:eastAsia="en-GB"/>
        </w:rPr>
        <w:drawing>
          <wp:anchor distT="0" distB="0" distL="114300" distR="114300" simplePos="0" relativeHeight="251771392" behindDoc="0" locked="0" layoutInCell="1" allowOverlap="1" wp14:anchorId="5A48D901" wp14:editId="37B9D2BB">
            <wp:simplePos x="0" y="0"/>
            <wp:positionH relativeFrom="column">
              <wp:posOffset>2962275</wp:posOffset>
            </wp:positionH>
            <wp:positionV relativeFrom="paragraph">
              <wp:posOffset>149225</wp:posOffset>
            </wp:positionV>
            <wp:extent cx="2819400" cy="323850"/>
            <wp:effectExtent l="0" t="0" r="0" b="6350"/>
            <wp:wrapSquare wrapText="bothSides"/>
            <wp:docPr id="1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3C192" w14:textId="77777777" w:rsidR="002B2781" w:rsidRDefault="002B2781" w:rsidP="00810044">
      <w:pPr>
        <w:pStyle w:val="ColorfulList-Accent11"/>
        <w:numPr>
          <w:ilvl w:val="0"/>
          <w:numId w:val="28"/>
        </w:numPr>
        <w:ind w:left="284" w:hanging="284"/>
      </w:pPr>
      <w:r>
        <w:t xml:space="preserve">My only reason for wanting to work is to </w:t>
      </w:r>
    </w:p>
    <w:p w14:paraId="0855B8F0" w14:textId="77777777" w:rsidR="002B2781" w:rsidRDefault="002B2781" w:rsidP="007072A4">
      <w:pPr>
        <w:pStyle w:val="ColorfulList-Accent11"/>
        <w:ind w:left="284"/>
      </w:pPr>
      <w:r>
        <w:t>be able to pay for the things that matter to me</w:t>
      </w:r>
    </w:p>
    <w:p w14:paraId="5BA479D2" w14:textId="77777777" w:rsidR="002B2781" w:rsidRDefault="002B2781" w:rsidP="007072A4">
      <w:pPr>
        <w:pStyle w:val="ColorfulList-Accent11"/>
        <w:ind w:left="284"/>
      </w:pPr>
    </w:p>
    <w:p w14:paraId="4FE254B1" w14:textId="77777777" w:rsidR="002B2781" w:rsidRDefault="00504151" w:rsidP="00810044">
      <w:pPr>
        <w:pStyle w:val="ColorfulList-Accent11"/>
        <w:numPr>
          <w:ilvl w:val="0"/>
          <w:numId w:val="28"/>
        </w:numPr>
        <w:ind w:left="284" w:hanging="284"/>
      </w:pPr>
      <w:r>
        <w:rPr>
          <w:noProof/>
          <w:lang w:eastAsia="en-GB"/>
        </w:rPr>
        <w:drawing>
          <wp:anchor distT="0" distB="0" distL="114300" distR="114300" simplePos="0" relativeHeight="251772416" behindDoc="0" locked="0" layoutInCell="1" allowOverlap="1" wp14:anchorId="6ED621D4" wp14:editId="27DCB050">
            <wp:simplePos x="0" y="0"/>
            <wp:positionH relativeFrom="column">
              <wp:posOffset>2962275</wp:posOffset>
            </wp:positionH>
            <wp:positionV relativeFrom="paragraph">
              <wp:posOffset>2540</wp:posOffset>
            </wp:positionV>
            <wp:extent cx="2819400" cy="323850"/>
            <wp:effectExtent l="0" t="0" r="0" b="6350"/>
            <wp:wrapSquare wrapText="bothSides"/>
            <wp:docPr id="160"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781">
        <w:t>Being decisive does not come easily to me</w:t>
      </w:r>
    </w:p>
    <w:p w14:paraId="38D7D741" w14:textId="77777777" w:rsidR="002B2781" w:rsidRDefault="002B2781" w:rsidP="007072A4">
      <w:pPr>
        <w:pStyle w:val="ColorfulList-Accent11"/>
        <w:ind w:left="284"/>
      </w:pPr>
    </w:p>
    <w:p w14:paraId="4B69A0FE" w14:textId="77777777" w:rsidR="002B2781" w:rsidRDefault="00504151" w:rsidP="00810044">
      <w:pPr>
        <w:pStyle w:val="ColorfulList-Accent11"/>
        <w:numPr>
          <w:ilvl w:val="0"/>
          <w:numId w:val="28"/>
        </w:numPr>
        <w:ind w:left="284" w:hanging="284"/>
      </w:pPr>
      <w:r>
        <w:rPr>
          <w:noProof/>
          <w:lang w:eastAsia="en-GB"/>
        </w:rPr>
        <w:drawing>
          <wp:anchor distT="0" distB="0" distL="114300" distR="114300" simplePos="0" relativeHeight="251773440" behindDoc="0" locked="0" layoutInCell="1" allowOverlap="1" wp14:anchorId="5864AEEC" wp14:editId="299786FA">
            <wp:simplePos x="0" y="0"/>
            <wp:positionH relativeFrom="column">
              <wp:posOffset>2962275</wp:posOffset>
            </wp:positionH>
            <wp:positionV relativeFrom="paragraph">
              <wp:posOffset>16510</wp:posOffset>
            </wp:positionV>
            <wp:extent cx="2819400" cy="323850"/>
            <wp:effectExtent l="0" t="0" r="0" b="6350"/>
            <wp:wrapSquare wrapText="bothSides"/>
            <wp:docPr id="15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781">
        <w:t xml:space="preserve">I try to live up to an ideal, even if it costs me </w:t>
      </w:r>
    </w:p>
    <w:p w14:paraId="2E521BF2" w14:textId="77777777" w:rsidR="002B2781" w:rsidRDefault="002B2781" w:rsidP="007072A4">
      <w:pPr>
        <w:pStyle w:val="ColorfulList-Accent11"/>
        <w:ind w:left="284"/>
      </w:pPr>
      <w:r>
        <w:t>a lot to do so</w:t>
      </w:r>
    </w:p>
    <w:p w14:paraId="1F06ED6E" w14:textId="77777777" w:rsidR="002B2781" w:rsidRDefault="00504151" w:rsidP="007072A4">
      <w:pPr>
        <w:pStyle w:val="ColorfulList-Accent11"/>
        <w:ind w:left="284"/>
      </w:pPr>
      <w:r>
        <w:rPr>
          <w:noProof/>
          <w:lang w:eastAsia="en-GB"/>
        </w:rPr>
        <w:drawing>
          <wp:anchor distT="0" distB="0" distL="114300" distR="114300" simplePos="0" relativeHeight="251774464" behindDoc="0" locked="0" layoutInCell="1" allowOverlap="1" wp14:anchorId="3521E63C" wp14:editId="708A5539">
            <wp:simplePos x="0" y="0"/>
            <wp:positionH relativeFrom="column">
              <wp:posOffset>2962275</wp:posOffset>
            </wp:positionH>
            <wp:positionV relativeFrom="paragraph">
              <wp:posOffset>189865</wp:posOffset>
            </wp:positionV>
            <wp:extent cx="2819400" cy="323850"/>
            <wp:effectExtent l="0" t="0" r="0" b="6350"/>
            <wp:wrapSquare wrapText="bothSides"/>
            <wp:docPr id="158"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CF589E" w14:textId="77777777" w:rsidR="002B2781" w:rsidRDefault="002B2781" w:rsidP="00810044">
      <w:pPr>
        <w:pStyle w:val="ColorfulList-Accent11"/>
        <w:numPr>
          <w:ilvl w:val="0"/>
          <w:numId w:val="28"/>
        </w:numPr>
        <w:ind w:left="284" w:hanging="284"/>
      </w:pPr>
      <w:r>
        <w:t xml:space="preserve">When I consider my problems, I just get </w:t>
      </w:r>
    </w:p>
    <w:p w14:paraId="1887A66D" w14:textId="77777777" w:rsidR="002B2781" w:rsidRDefault="002B2781" w:rsidP="007072A4">
      <w:pPr>
        <w:pStyle w:val="ColorfulList-Accent11"/>
        <w:ind w:left="284"/>
      </w:pPr>
      <w:r>
        <w:t>overwhelmed by emotion</w:t>
      </w:r>
    </w:p>
    <w:p w14:paraId="27087532" w14:textId="77777777" w:rsidR="002B2781" w:rsidRDefault="00504151" w:rsidP="007072A4">
      <w:pPr>
        <w:pStyle w:val="ColorfulList-Accent11"/>
        <w:ind w:left="284"/>
      </w:pPr>
      <w:r>
        <w:rPr>
          <w:noProof/>
          <w:lang w:eastAsia="en-GB"/>
        </w:rPr>
        <w:drawing>
          <wp:anchor distT="0" distB="0" distL="114300" distR="114300" simplePos="0" relativeHeight="251775488" behindDoc="0" locked="0" layoutInCell="1" allowOverlap="1" wp14:anchorId="05F46C37" wp14:editId="0CE81AE1">
            <wp:simplePos x="0" y="0"/>
            <wp:positionH relativeFrom="column">
              <wp:posOffset>2962275</wp:posOffset>
            </wp:positionH>
            <wp:positionV relativeFrom="paragraph">
              <wp:posOffset>173355</wp:posOffset>
            </wp:positionV>
            <wp:extent cx="2819400" cy="323850"/>
            <wp:effectExtent l="0" t="0" r="0" b="6350"/>
            <wp:wrapSquare wrapText="bothSides"/>
            <wp:docPr id="157"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84D197" w14:textId="77777777" w:rsidR="002B2781" w:rsidRDefault="002B2781" w:rsidP="00810044">
      <w:pPr>
        <w:pStyle w:val="ColorfulList-Accent11"/>
        <w:numPr>
          <w:ilvl w:val="0"/>
          <w:numId w:val="28"/>
        </w:numPr>
        <w:ind w:left="284" w:hanging="284"/>
      </w:pPr>
      <w:r>
        <w:t xml:space="preserve">So long as I know those I care about are OK, </w:t>
      </w:r>
    </w:p>
    <w:p w14:paraId="246939D7" w14:textId="77777777" w:rsidR="002B2781" w:rsidRDefault="002B2781" w:rsidP="007072A4">
      <w:pPr>
        <w:pStyle w:val="ColorfulList-Accent11"/>
        <w:ind w:left="284"/>
      </w:pPr>
      <w:r>
        <w:t>nothing else really matters to me at all</w:t>
      </w:r>
    </w:p>
    <w:p w14:paraId="73DCB87B" w14:textId="77777777" w:rsidR="002B2781" w:rsidRDefault="002B2781" w:rsidP="007072A4">
      <w:pPr>
        <w:pStyle w:val="ColorfulList-Accent11"/>
        <w:ind w:left="284"/>
      </w:pPr>
    </w:p>
    <w:p w14:paraId="759E3C8B" w14:textId="77777777" w:rsidR="002B2781" w:rsidRDefault="00504151" w:rsidP="00810044">
      <w:pPr>
        <w:pStyle w:val="ColorfulList-Accent11"/>
        <w:numPr>
          <w:ilvl w:val="0"/>
          <w:numId w:val="28"/>
        </w:numPr>
        <w:ind w:left="284" w:hanging="284"/>
      </w:pPr>
      <w:r>
        <w:rPr>
          <w:noProof/>
          <w:lang w:eastAsia="en-GB"/>
        </w:rPr>
        <w:drawing>
          <wp:anchor distT="0" distB="0" distL="114300" distR="114300" simplePos="0" relativeHeight="251776512" behindDoc="0" locked="0" layoutInCell="1" allowOverlap="1" wp14:anchorId="3F5BD340" wp14:editId="40C409DA">
            <wp:simplePos x="0" y="0"/>
            <wp:positionH relativeFrom="column">
              <wp:posOffset>2962275</wp:posOffset>
            </wp:positionH>
            <wp:positionV relativeFrom="paragraph">
              <wp:posOffset>7620</wp:posOffset>
            </wp:positionV>
            <wp:extent cx="2819400" cy="323850"/>
            <wp:effectExtent l="0" t="0" r="0" b="6350"/>
            <wp:wrapSquare wrapText="bothSides"/>
            <wp:docPr id="156"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781">
        <w:t xml:space="preserve">I just dither, because nothing I do can really </w:t>
      </w:r>
    </w:p>
    <w:p w14:paraId="5285960F" w14:textId="77777777" w:rsidR="002B2781" w:rsidRDefault="002B2781" w:rsidP="007072A4">
      <w:pPr>
        <w:pStyle w:val="ColorfulList-Accent11"/>
        <w:ind w:left="284"/>
      </w:pPr>
      <w:r>
        <w:t xml:space="preserve">make a difference to how things turn out </w:t>
      </w:r>
    </w:p>
    <w:p w14:paraId="69DA9723" w14:textId="77777777" w:rsidR="002B2781" w:rsidRDefault="002B2781" w:rsidP="007072A4">
      <w:pPr>
        <w:pStyle w:val="ColorfulList-Accent11"/>
        <w:ind w:left="284"/>
      </w:pPr>
    </w:p>
    <w:p w14:paraId="01E503D1" w14:textId="77777777" w:rsidR="002B2781" w:rsidRDefault="00504151" w:rsidP="00810044">
      <w:pPr>
        <w:pStyle w:val="ColorfulList-Accent11"/>
        <w:numPr>
          <w:ilvl w:val="0"/>
          <w:numId w:val="28"/>
        </w:numPr>
        <w:ind w:left="284" w:hanging="284"/>
      </w:pPr>
      <w:r>
        <w:rPr>
          <w:noProof/>
          <w:lang w:eastAsia="en-GB"/>
        </w:rPr>
        <w:drawing>
          <wp:anchor distT="0" distB="0" distL="114300" distR="114300" simplePos="0" relativeHeight="251777536" behindDoc="0" locked="0" layoutInCell="1" allowOverlap="1" wp14:anchorId="3BBAD49A" wp14:editId="097ADAB6">
            <wp:simplePos x="0" y="0"/>
            <wp:positionH relativeFrom="column">
              <wp:posOffset>2962275</wp:posOffset>
            </wp:positionH>
            <wp:positionV relativeFrom="paragraph">
              <wp:posOffset>48260</wp:posOffset>
            </wp:positionV>
            <wp:extent cx="2819400" cy="323850"/>
            <wp:effectExtent l="0" t="0" r="0" b="6350"/>
            <wp:wrapSquare wrapText="bothSides"/>
            <wp:docPr id="155"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781">
        <w:t>I’m dissatisfied with myself and my way of life – both could be better than they are</w:t>
      </w:r>
    </w:p>
    <w:p w14:paraId="49D02432" w14:textId="77777777" w:rsidR="002B2781" w:rsidRDefault="00504151" w:rsidP="007072A4">
      <w:pPr>
        <w:pStyle w:val="ColorfulList-Accent11"/>
        <w:ind w:left="284"/>
      </w:pPr>
      <w:r>
        <w:rPr>
          <w:noProof/>
          <w:lang w:eastAsia="en-GB"/>
        </w:rPr>
        <w:lastRenderedPageBreak/>
        <w:drawing>
          <wp:anchor distT="0" distB="0" distL="114300" distR="114300" simplePos="0" relativeHeight="251778560" behindDoc="0" locked="0" layoutInCell="1" allowOverlap="1" wp14:anchorId="49252586" wp14:editId="311D625E">
            <wp:simplePos x="0" y="0"/>
            <wp:positionH relativeFrom="column">
              <wp:posOffset>3047365</wp:posOffset>
            </wp:positionH>
            <wp:positionV relativeFrom="paragraph">
              <wp:posOffset>179705</wp:posOffset>
            </wp:positionV>
            <wp:extent cx="2733675" cy="323850"/>
            <wp:effectExtent l="0" t="0" r="9525" b="6350"/>
            <wp:wrapSquare wrapText="bothSides"/>
            <wp:docPr id="154"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84">
                      <a:extLst>
                        <a:ext uri="{28A0092B-C50C-407E-A947-70E740481C1C}">
                          <a14:useLocalDpi xmlns:a14="http://schemas.microsoft.com/office/drawing/2010/main" val="0"/>
                        </a:ext>
                      </a:extLst>
                    </a:blip>
                    <a:srcRect l="51559" t="41156" r="27298" b="53812"/>
                    <a:stretch>
                      <a:fillRect/>
                    </a:stretch>
                  </pic:blipFill>
                  <pic:spPr bwMode="auto">
                    <a:xfrm>
                      <a:off x="0" y="0"/>
                      <a:ext cx="273367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95FA4" w14:textId="77777777" w:rsidR="002B2781" w:rsidRDefault="002B2781" w:rsidP="00810044">
      <w:pPr>
        <w:pStyle w:val="ColorfulList-Accent11"/>
        <w:numPr>
          <w:ilvl w:val="0"/>
          <w:numId w:val="28"/>
        </w:numPr>
        <w:ind w:left="284"/>
      </w:pPr>
      <w:r>
        <w:t>I know that I should play an active role in reducing social injustice</w:t>
      </w:r>
    </w:p>
    <w:p w14:paraId="6FA70060" w14:textId="77777777" w:rsidR="002B2781" w:rsidRDefault="002B2781" w:rsidP="007072A4">
      <w:pPr>
        <w:pStyle w:val="ColorfulList-Accent11"/>
        <w:ind w:left="284"/>
      </w:pPr>
    </w:p>
    <w:p w14:paraId="74C64EFE" w14:textId="235C0CFC" w:rsidR="002B2781" w:rsidRDefault="00504151" w:rsidP="00810044">
      <w:pPr>
        <w:pStyle w:val="ColorfulList-Accent11"/>
        <w:numPr>
          <w:ilvl w:val="0"/>
          <w:numId w:val="28"/>
        </w:numPr>
        <w:ind w:left="284"/>
      </w:pPr>
      <w:r>
        <w:rPr>
          <w:noProof/>
          <w:lang w:eastAsia="en-GB"/>
        </w:rPr>
        <w:drawing>
          <wp:anchor distT="0" distB="0" distL="114300" distR="114300" simplePos="0" relativeHeight="251779584" behindDoc="0" locked="0" layoutInCell="1" allowOverlap="1" wp14:anchorId="4F537E13" wp14:editId="51187525">
            <wp:simplePos x="0" y="0"/>
            <wp:positionH relativeFrom="column">
              <wp:posOffset>3019425</wp:posOffset>
            </wp:positionH>
            <wp:positionV relativeFrom="paragraph">
              <wp:posOffset>51435</wp:posOffset>
            </wp:positionV>
            <wp:extent cx="2819400" cy="323850"/>
            <wp:effectExtent l="0" t="0" r="0" b="6350"/>
            <wp:wrapSquare wrapText="bothSides"/>
            <wp:docPr id="153"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84">
                      <a:extLst>
                        <a:ext uri="{28A0092B-C50C-407E-A947-70E740481C1C}">
                          <a14:useLocalDpi xmlns:a14="http://schemas.microsoft.com/office/drawing/2010/main" val="0"/>
                        </a:ext>
                      </a:extLst>
                    </a:blip>
                    <a:srcRect l="50896" t="41156" r="27298" b="53812"/>
                    <a:stretch>
                      <a:fillRect/>
                    </a:stretch>
                  </pic:blipFill>
                  <pic:spPr bwMode="auto">
                    <a:xfrm>
                      <a:off x="0" y="0"/>
                      <a:ext cx="28194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781">
        <w:t>I feel helpless and powerless to deal with my problems, however hard I try to sort them out</w:t>
      </w:r>
    </w:p>
    <w:p w14:paraId="76D16AAB" w14:textId="77777777" w:rsidR="002B2781" w:rsidRDefault="002B2781" w:rsidP="007072A4">
      <w:pPr>
        <w:pStyle w:val="ColorfulList-Accent11"/>
      </w:pPr>
    </w:p>
    <w:p w14:paraId="5AF620D3" w14:textId="77777777" w:rsidR="002B2781" w:rsidRDefault="002B2781" w:rsidP="007072A4"/>
    <w:p w14:paraId="15DC611A" w14:textId="19800F65" w:rsidR="002B2781" w:rsidRDefault="002B2781" w:rsidP="007072A4">
      <w:pPr>
        <w:rPr>
          <w:b/>
        </w:rPr>
      </w:pPr>
      <w:r>
        <w:rPr>
          <w:b/>
        </w:rPr>
        <w:t xml:space="preserve">In general, what are the three most important areas of your life now – those that you care about deeply? (Please </w:t>
      </w:r>
      <w:r w:rsidR="0076151F">
        <w:rPr>
          <w:b/>
        </w:rPr>
        <w:t>give the most important first).</w:t>
      </w:r>
    </w:p>
    <w:p w14:paraId="60DB6749" w14:textId="77777777" w:rsidR="0076151F" w:rsidRDefault="0076151F" w:rsidP="007072A4">
      <w:pPr>
        <w:rPr>
          <w:b/>
        </w:rPr>
      </w:pPr>
    </w:p>
    <w:p w14:paraId="4285E50F" w14:textId="59F2C468" w:rsidR="002B2781" w:rsidRDefault="002B2781" w:rsidP="00810044">
      <w:pPr>
        <w:pStyle w:val="ColorfulList-Accent11"/>
        <w:numPr>
          <w:ilvl w:val="2"/>
          <w:numId w:val="38"/>
        </w:numPr>
        <w:ind w:left="567"/>
        <w:rPr>
          <w:b/>
        </w:rPr>
      </w:pPr>
      <w:r>
        <w:rPr>
          <w:b/>
        </w:rPr>
        <w:t>…………………………………………………………………………………………………………….</w:t>
      </w:r>
    </w:p>
    <w:p w14:paraId="25B13649" w14:textId="77777777" w:rsidR="002B2781" w:rsidRDefault="002B2781" w:rsidP="0076151F">
      <w:pPr>
        <w:pStyle w:val="ColorfulList-Accent11"/>
        <w:ind w:left="567"/>
        <w:rPr>
          <w:b/>
        </w:rPr>
      </w:pPr>
    </w:p>
    <w:p w14:paraId="1A7C4D16" w14:textId="77777777" w:rsidR="002B2781" w:rsidRDefault="002B2781" w:rsidP="0076151F">
      <w:pPr>
        <w:pStyle w:val="ColorfulList-Accent11"/>
        <w:ind w:left="567"/>
        <w:rPr>
          <w:b/>
        </w:rPr>
      </w:pPr>
    </w:p>
    <w:p w14:paraId="2DA6122B" w14:textId="47143076" w:rsidR="002B2781" w:rsidRDefault="002B2781" w:rsidP="00810044">
      <w:pPr>
        <w:pStyle w:val="ColorfulList-Accent11"/>
        <w:numPr>
          <w:ilvl w:val="2"/>
          <w:numId w:val="38"/>
        </w:numPr>
        <w:ind w:left="567"/>
        <w:rPr>
          <w:b/>
        </w:rPr>
      </w:pPr>
      <w:r>
        <w:rPr>
          <w:b/>
        </w:rPr>
        <w:t>…………………………………………………………………………………………………………….</w:t>
      </w:r>
    </w:p>
    <w:p w14:paraId="5713D8E8" w14:textId="77777777" w:rsidR="002B2781" w:rsidRDefault="002B2781" w:rsidP="0076151F">
      <w:pPr>
        <w:pStyle w:val="ColorfulList-Accent11"/>
        <w:ind w:left="567"/>
        <w:rPr>
          <w:b/>
        </w:rPr>
      </w:pPr>
    </w:p>
    <w:p w14:paraId="2F751B97" w14:textId="77777777" w:rsidR="002B2781" w:rsidRDefault="002B2781" w:rsidP="0076151F">
      <w:pPr>
        <w:pStyle w:val="ColorfulList-Accent11"/>
        <w:ind w:left="567"/>
        <w:rPr>
          <w:b/>
        </w:rPr>
      </w:pPr>
    </w:p>
    <w:p w14:paraId="3AB04B7E" w14:textId="06652AA6" w:rsidR="002B2781" w:rsidRPr="00AF7E15" w:rsidRDefault="002B2781" w:rsidP="00810044">
      <w:pPr>
        <w:pStyle w:val="ColorfulList-Accent11"/>
        <w:numPr>
          <w:ilvl w:val="2"/>
          <w:numId w:val="38"/>
        </w:numPr>
        <w:ind w:left="567"/>
        <w:rPr>
          <w:b/>
        </w:rPr>
      </w:pPr>
      <w:r>
        <w:rPr>
          <w:b/>
        </w:rPr>
        <w:t>…………………………………………………………………………………………………………….</w:t>
      </w:r>
    </w:p>
    <w:p w14:paraId="184D003C" w14:textId="77777777" w:rsidR="002B2781" w:rsidRPr="00AF7E15" w:rsidRDefault="002B2781" w:rsidP="007072A4">
      <w:pPr>
        <w:rPr>
          <w:b/>
        </w:rPr>
      </w:pPr>
    </w:p>
    <w:p w14:paraId="5D0EC102" w14:textId="77777777" w:rsidR="002B2781" w:rsidRDefault="002B2781" w:rsidP="007072A4">
      <w:pPr>
        <w:pStyle w:val="ColorfulList-Accent11"/>
        <w:spacing w:line="360" w:lineRule="auto"/>
        <w:ind w:left="284"/>
      </w:pPr>
    </w:p>
    <w:p w14:paraId="1A0F40F2" w14:textId="77777777" w:rsidR="002B2781" w:rsidRPr="00D36E8E" w:rsidRDefault="002B2781" w:rsidP="007072A4">
      <w:pPr>
        <w:pStyle w:val="ColorfulList-Accent11"/>
        <w:spacing w:line="360" w:lineRule="auto"/>
        <w:ind w:left="0"/>
      </w:pPr>
      <w:r>
        <w:t xml:space="preserve">  Initials: ………………</w:t>
      </w:r>
    </w:p>
    <w:p w14:paraId="563B47DF" w14:textId="77777777" w:rsidR="002B31E0" w:rsidRDefault="002B31E0" w:rsidP="00631C00">
      <w:pPr>
        <w:tabs>
          <w:tab w:val="left" w:pos="4980"/>
        </w:tabs>
        <w:rPr>
          <w:b/>
          <w:u w:val="single"/>
        </w:rPr>
      </w:pPr>
    </w:p>
    <w:p w14:paraId="3B412C8D" w14:textId="77777777" w:rsidR="002B2781" w:rsidRDefault="002B2781" w:rsidP="00631C00">
      <w:pPr>
        <w:tabs>
          <w:tab w:val="left" w:pos="4980"/>
        </w:tabs>
        <w:rPr>
          <w:b/>
          <w:u w:val="single"/>
        </w:rPr>
      </w:pPr>
    </w:p>
    <w:p w14:paraId="4E56DE56" w14:textId="77777777" w:rsidR="002B2781" w:rsidRDefault="002B2781" w:rsidP="00631C00">
      <w:pPr>
        <w:tabs>
          <w:tab w:val="left" w:pos="4980"/>
        </w:tabs>
        <w:rPr>
          <w:b/>
          <w:u w:val="single"/>
        </w:rPr>
      </w:pPr>
    </w:p>
    <w:p w14:paraId="759C5D29" w14:textId="77777777" w:rsidR="002B2781" w:rsidRDefault="002B2781" w:rsidP="00631C00">
      <w:pPr>
        <w:tabs>
          <w:tab w:val="left" w:pos="4980"/>
        </w:tabs>
        <w:rPr>
          <w:b/>
          <w:u w:val="single"/>
        </w:rPr>
      </w:pPr>
    </w:p>
    <w:p w14:paraId="0AAED885" w14:textId="77777777" w:rsidR="002B2781" w:rsidRDefault="002B2781" w:rsidP="00631C00">
      <w:pPr>
        <w:tabs>
          <w:tab w:val="left" w:pos="4980"/>
        </w:tabs>
        <w:rPr>
          <w:b/>
          <w:u w:val="single"/>
        </w:rPr>
      </w:pPr>
    </w:p>
    <w:p w14:paraId="70B52C12" w14:textId="77777777" w:rsidR="002B2781" w:rsidRDefault="002B2781" w:rsidP="00631C00">
      <w:pPr>
        <w:tabs>
          <w:tab w:val="left" w:pos="4980"/>
        </w:tabs>
        <w:rPr>
          <w:b/>
          <w:u w:val="single"/>
        </w:rPr>
      </w:pPr>
    </w:p>
    <w:p w14:paraId="7168B2DC" w14:textId="77777777" w:rsidR="002B2781" w:rsidRDefault="002B2781" w:rsidP="00631C00">
      <w:pPr>
        <w:tabs>
          <w:tab w:val="left" w:pos="4980"/>
        </w:tabs>
        <w:rPr>
          <w:b/>
          <w:u w:val="single"/>
        </w:rPr>
      </w:pPr>
    </w:p>
    <w:p w14:paraId="58A299BB" w14:textId="77777777" w:rsidR="002B2781" w:rsidRDefault="002B2781" w:rsidP="00631C00">
      <w:pPr>
        <w:tabs>
          <w:tab w:val="left" w:pos="4980"/>
        </w:tabs>
        <w:rPr>
          <w:b/>
          <w:u w:val="single"/>
        </w:rPr>
      </w:pPr>
    </w:p>
    <w:p w14:paraId="70F085DB" w14:textId="77777777" w:rsidR="002B2781" w:rsidRDefault="002B2781" w:rsidP="00631C00">
      <w:pPr>
        <w:tabs>
          <w:tab w:val="left" w:pos="4980"/>
        </w:tabs>
        <w:rPr>
          <w:b/>
          <w:u w:val="single"/>
        </w:rPr>
      </w:pPr>
    </w:p>
    <w:p w14:paraId="564C041D" w14:textId="77777777" w:rsidR="002B2781" w:rsidRDefault="002B2781" w:rsidP="00631C00">
      <w:pPr>
        <w:tabs>
          <w:tab w:val="left" w:pos="4980"/>
        </w:tabs>
        <w:rPr>
          <w:b/>
          <w:u w:val="single"/>
        </w:rPr>
      </w:pPr>
    </w:p>
    <w:p w14:paraId="3D46B98E" w14:textId="77777777" w:rsidR="002B2781" w:rsidRDefault="002B2781" w:rsidP="00631C00">
      <w:pPr>
        <w:tabs>
          <w:tab w:val="left" w:pos="4980"/>
        </w:tabs>
        <w:rPr>
          <w:b/>
          <w:u w:val="single"/>
        </w:rPr>
      </w:pPr>
    </w:p>
    <w:p w14:paraId="5D496170" w14:textId="77777777" w:rsidR="002B2781" w:rsidRPr="009C3FEA" w:rsidRDefault="00EA2C1E" w:rsidP="00EA2C1E">
      <w:pPr>
        <w:pStyle w:val="Heading3"/>
        <w:rPr>
          <w:b w:val="0"/>
          <w:color w:val="auto"/>
        </w:rPr>
      </w:pPr>
      <w:bookmarkStart w:id="184" w:name="_Toc477643254"/>
      <w:r w:rsidRPr="009C3FEA">
        <w:rPr>
          <w:b w:val="0"/>
          <w:color w:val="auto"/>
          <w:sz w:val="24"/>
        </w:rPr>
        <w:lastRenderedPageBreak/>
        <w:t>Appendix 18: ICONI scoring information</w:t>
      </w:r>
      <w:r w:rsidR="00504151">
        <w:rPr>
          <w:b w:val="0"/>
          <w:noProof/>
          <w:color w:val="auto"/>
          <w:lang w:eastAsia="en-GB"/>
        </w:rPr>
        <w:drawing>
          <wp:anchor distT="0" distB="0" distL="114300" distR="114300" simplePos="0" relativeHeight="251780608" behindDoc="0" locked="0" layoutInCell="1" allowOverlap="1" wp14:anchorId="3252E8E7" wp14:editId="31BDC54E">
            <wp:simplePos x="0" y="0"/>
            <wp:positionH relativeFrom="column">
              <wp:posOffset>0</wp:posOffset>
            </wp:positionH>
            <wp:positionV relativeFrom="paragraph">
              <wp:posOffset>487680</wp:posOffset>
            </wp:positionV>
            <wp:extent cx="5892800" cy="7193280"/>
            <wp:effectExtent l="0" t="0" r="0" b="0"/>
            <wp:wrapSquare wrapText="bothSides"/>
            <wp:docPr id="152" name="Picture 215" descr="C:\Users\Zoe\Pictures\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Zoe\Pictures\img018.jpg"/>
                    <pic:cNvPicPr>
                      <a:picLocks noChangeAspect="1" noChangeArrowheads="1"/>
                    </pic:cNvPicPr>
                  </pic:nvPicPr>
                  <pic:blipFill>
                    <a:blip r:embed="rId185" cstate="print">
                      <a:extLst>
                        <a:ext uri="{28A0092B-C50C-407E-A947-70E740481C1C}">
                          <a14:useLocalDpi xmlns:a14="http://schemas.microsoft.com/office/drawing/2010/main" val="0"/>
                        </a:ext>
                      </a:extLst>
                    </a:blip>
                    <a:srcRect t="2222" b="22285"/>
                    <a:stretch>
                      <a:fillRect/>
                    </a:stretch>
                  </pic:blipFill>
                  <pic:spPr bwMode="auto">
                    <a:xfrm>
                      <a:off x="0" y="0"/>
                      <a:ext cx="5892800" cy="71932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4"/>
    </w:p>
    <w:p w14:paraId="632BF242" w14:textId="77777777" w:rsidR="00EA2C1E" w:rsidRDefault="00EA2C1E" w:rsidP="007072A4">
      <w:pPr>
        <w:autoSpaceDE w:val="0"/>
        <w:autoSpaceDN w:val="0"/>
        <w:adjustRightInd w:val="0"/>
        <w:spacing w:after="0" w:line="240" w:lineRule="auto"/>
        <w:rPr>
          <w:rFonts w:ascii="Times New Roman" w:hAnsi="Times New Roman"/>
          <w:sz w:val="24"/>
          <w:szCs w:val="24"/>
        </w:rPr>
      </w:pPr>
    </w:p>
    <w:p w14:paraId="27F9AF63" w14:textId="77777777" w:rsidR="00EA2C1E" w:rsidRDefault="00EA2C1E" w:rsidP="007072A4">
      <w:pPr>
        <w:autoSpaceDE w:val="0"/>
        <w:autoSpaceDN w:val="0"/>
        <w:adjustRightInd w:val="0"/>
        <w:spacing w:after="0" w:line="240" w:lineRule="auto"/>
        <w:rPr>
          <w:rFonts w:ascii="Times New Roman" w:hAnsi="Times New Roman"/>
          <w:sz w:val="24"/>
          <w:szCs w:val="24"/>
        </w:rPr>
      </w:pPr>
    </w:p>
    <w:p w14:paraId="30CA2189" w14:textId="77777777" w:rsidR="002B2781" w:rsidRPr="000C12DB" w:rsidRDefault="002B2781" w:rsidP="007072A4">
      <w:pPr>
        <w:autoSpaceDE w:val="0"/>
        <w:autoSpaceDN w:val="0"/>
        <w:adjustRightInd w:val="0"/>
        <w:spacing w:after="0" w:line="240" w:lineRule="auto"/>
        <w:rPr>
          <w:rFonts w:ascii="Times New Roman" w:hAnsi="Times New Roman"/>
          <w:sz w:val="24"/>
          <w:szCs w:val="24"/>
        </w:rPr>
      </w:pPr>
      <w:r w:rsidRPr="000C12DB">
        <w:rPr>
          <w:rFonts w:ascii="Times New Roman" w:hAnsi="Times New Roman"/>
          <w:sz w:val="24"/>
          <w:szCs w:val="24"/>
        </w:rPr>
        <w:t xml:space="preserve">Taken from: Archer, M. S. (2008) </w:t>
      </w:r>
      <w:r w:rsidRPr="00542030">
        <w:rPr>
          <w:rFonts w:ascii="Times New Roman" w:hAnsi="Times New Roman"/>
          <w:i/>
          <w:sz w:val="24"/>
          <w:szCs w:val="24"/>
        </w:rPr>
        <w:t>The internal conversation: Mediating between structure and agency</w:t>
      </w:r>
      <w:r w:rsidRPr="000C12DB">
        <w:rPr>
          <w:rFonts w:ascii="Times New Roman" w:hAnsi="Times New Roman"/>
          <w:sz w:val="24"/>
          <w:szCs w:val="24"/>
        </w:rPr>
        <w:t>. Full research report,</w:t>
      </w:r>
      <w:r>
        <w:rPr>
          <w:rFonts w:ascii="Times New Roman" w:hAnsi="Times New Roman"/>
          <w:sz w:val="24"/>
          <w:szCs w:val="24"/>
        </w:rPr>
        <w:t xml:space="preserve"> </w:t>
      </w:r>
      <w:r w:rsidRPr="000C12DB">
        <w:rPr>
          <w:rFonts w:ascii="Times New Roman" w:hAnsi="Times New Roman"/>
          <w:sz w:val="24"/>
          <w:szCs w:val="24"/>
        </w:rPr>
        <w:t xml:space="preserve">ESRC end of award report, RES-000-23-0349. Swindon, ESRC. </w:t>
      </w:r>
    </w:p>
    <w:p w14:paraId="557563ED" w14:textId="77777777" w:rsidR="002B2781" w:rsidRDefault="002B2781" w:rsidP="00631C00">
      <w:pPr>
        <w:tabs>
          <w:tab w:val="left" w:pos="4980"/>
        </w:tabs>
        <w:rPr>
          <w:b/>
          <w:u w:val="single"/>
        </w:rPr>
      </w:pPr>
    </w:p>
    <w:p w14:paraId="13876F2A" w14:textId="77777777" w:rsidR="00EA2C1E" w:rsidRPr="009C3FEA" w:rsidRDefault="00EA2C1E" w:rsidP="00EA2C1E">
      <w:pPr>
        <w:pStyle w:val="Heading3"/>
        <w:rPr>
          <w:b w:val="0"/>
          <w:color w:val="auto"/>
          <w:sz w:val="24"/>
        </w:rPr>
      </w:pPr>
      <w:bookmarkStart w:id="185" w:name="_Toc477643255"/>
      <w:r w:rsidRPr="009C3FEA">
        <w:rPr>
          <w:b w:val="0"/>
          <w:color w:val="auto"/>
          <w:sz w:val="24"/>
        </w:rPr>
        <w:lastRenderedPageBreak/>
        <w:t>Appendix 19: Participant ICONI scores</w:t>
      </w:r>
      <w:bookmarkEnd w:id="185"/>
    </w:p>
    <w:p w14:paraId="4DC05F98" w14:textId="77777777" w:rsidR="002B2781" w:rsidRDefault="002B2781"/>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3"/>
        <w:gridCol w:w="2309"/>
        <w:gridCol w:w="1591"/>
        <w:gridCol w:w="4054"/>
      </w:tblGrid>
      <w:tr w:rsidR="00E41A5A" w14:paraId="301C09BF" w14:textId="77777777" w:rsidTr="00E41A5A">
        <w:tc>
          <w:tcPr>
            <w:tcW w:w="1848" w:type="dxa"/>
            <w:shd w:val="clear" w:color="auto" w:fill="D9D9D9"/>
          </w:tcPr>
          <w:p w14:paraId="6820330B" w14:textId="77777777" w:rsidR="002B2781" w:rsidRPr="00E41A5A" w:rsidRDefault="002B2781">
            <w:pPr>
              <w:rPr>
                <w:b/>
              </w:rPr>
            </w:pPr>
            <w:r w:rsidRPr="00E41A5A">
              <w:rPr>
                <w:b/>
              </w:rPr>
              <w:t>Participant</w:t>
            </w:r>
          </w:p>
        </w:tc>
        <w:tc>
          <w:tcPr>
            <w:tcW w:w="2371" w:type="dxa"/>
            <w:shd w:val="clear" w:color="auto" w:fill="D9D9D9"/>
          </w:tcPr>
          <w:p w14:paraId="36530B42" w14:textId="77777777" w:rsidR="002B2781" w:rsidRPr="00E41A5A" w:rsidRDefault="002B2781">
            <w:pPr>
              <w:rPr>
                <w:b/>
              </w:rPr>
            </w:pPr>
            <w:r w:rsidRPr="00E41A5A">
              <w:rPr>
                <w:b/>
              </w:rPr>
              <w:t>Score</w:t>
            </w:r>
          </w:p>
        </w:tc>
        <w:tc>
          <w:tcPr>
            <w:tcW w:w="1325" w:type="dxa"/>
            <w:shd w:val="clear" w:color="auto" w:fill="D9D9D9"/>
          </w:tcPr>
          <w:p w14:paraId="2AE3A9C9" w14:textId="77777777" w:rsidR="002B2781" w:rsidRPr="00E41A5A" w:rsidRDefault="002B2781">
            <w:pPr>
              <w:rPr>
                <w:b/>
              </w:rPr>
            </w:pPr>
            <w:r w:rsidRPr="00E41A5A">
              <w:rPr>
                <w:b/>
              </w:rPr>
              <w:t>Internal conversations?</w:t>
            </w:r>
          </w:p>
        </w:tc>
        <w:tc>
          <w:tcPr>
            <w:tcW w:w="4203" w:type="dxa"/>
            <w:shd w:val="clear" w:color="auto" w:fill="D9D9D9"/>
          </w:tcPr>
          <w:p w14:paraId="7AF55071" w14:textId="77777777" w:rsidR="002B2781" w:rsidRPr="00E41A5A" w:rsidRDefault="002B2781">
            <w:pPr>
              <w:rPr>
                <w:b/>
              </w:rPr>
            </w:pPr>
            <w:r w:rsidRPr="00E41A5A">
              <w:rPr>
                <w:b/>
              </w:rPr>
              <w:t xml:space="preserve">Three main concerns </w:t>
            </w:r>
          </w:p>
        </w:tc>
      </w:tr>
      <w:tr w:rsidR="002B2781" w14:paraId="32886425" w14:textId="77777777" w:rsidTr="00E41A5A">
        <w:tc>
          <w:tcPr>
            <w:tcW w:w="1848" w:type="dxa"/>
            <w:shd w:val="clear" w:color="auto" w:fill="auto"/>
          </w:tcPr>
          <w:p w14:paraId="3EAEA041" w14:textId="77777777" w:rsidR="002B2781" w:rsidRDefault="002B2781">
            <w:r>
              <w:t xml:space="preserve">Bessy </w:t>
            </w:r>
          </w:p>
        </w:tc>
        <w:tc>
          <w:tcPr>
            <w:tcW w:w="2371" w:type="dxa"/>
            <w:shd w:val="clear" w:color="auto" w:fill="auto"/>
          </w:tcPr>
          <w:p w14:paraId="4C46BC79" w14:textId="77777777" w:rsidR="002B2781" w:rsidRPr="00A415CA" w:rsidRDefault="002B2781" w:rsidP="007072A4">
            <w:r w:rsidRPr="00A415CA">
              <w:t>Communicative: 2.66</w:t>
            </w:r>
          </w:p>
          <w:p w14:paraId="50B94626" w14:textId="77777777" w:rsidR="002B2781" w:rsidRPr="00A415CA" w:rsidRDefault="002B2781" w:rsidP="007072A4">
            <w:r w:rsidRPr="00A415CA">
              <w:t>Autonomous:  5</w:t>
            </w:r>
          </w:p>
          <w:p w14:paraId="6EC4F1A0" w14:textId="77777777" w:rsidR="002B2781" w:rsidRPr="00A415CA" w:rsidRDefault="002B2781" w:rsidP="007072A4">
            <w:r w:rsidRPr="00E41A5A">
              <w:rPr>
                <w:highlight w:val="yellow"/>
              </w:rPr>
              <w:t>Meta: 5.33 *</w:t>
            </w:r>
          </w:p>
          <w:p w14:paraId="14766E74" w14:textId="77777777" w:rsidR="002B2781" w:rsidRDefault="002B2781" w:rsidP="007072A4">
            <w:r w:rsidRPr="00A415CA">
              <w:t>Fractured: 3.25</w:t>
            </w:r>
          </w:p>
        </w:tc>
        <w:tc>
          <w:tcPr>
            <w:tcW w:w="1325" w:type="dxa"/>
            <w:shd w:val="clear" w:color="auto" w:fill="auto"/>
          </w:tcPr>
          <w:p w14:paraId="1E781E33" w14:textId="77777777" w:rsidR="002B2781" w:rsidRDefault="002B2781">
            <w:r>
              <w:t>YES</w:t>
            </w:r>
          </w:p>
        </w:tc>
        <w:tc>
          <w:tcPr>
            <w:tcW w:w="4203" w:type="dxa"/>
            <w:shd w:val="clear" w:color="auto" w:fill="auto"/>
          </w:tcPr>
          <w:p w14:paraId="012B5E00" w14:textId="77777777" w:rsidR="002B2781" w:rsidRPr="00A415CA" w:rsidRDefault="002B2781" w:rsidP="007072A4">
            <w:r w:rsidRPr="00A415CA">
              <w:t>Being happy</w:t>
            </w:r>
          </w:p>
          <w:p w14:paraId="77C1E6CF" w14:textId="77777777" w:rsidR="002B2781" w:rsidRPr="00A415CA" w:rsidRDefault="002B2781" w:rsidP="007072A4"/>
          <w:p w14:paraId="64C097F9" w14:textId="77777777" w:rsidR="002B2781" w:rsidRPr="00A415CA" w:rsidRDefault="002B2781" w:rsidP="007072A4">
            <w:r w:rsidRPr="00A415CA">
              <w:t>Progressing in the performing industry</w:t>
            </w:r>
          </w:p>
          <w:p w14:paraId="4B930BBD" w14:textId="77777777" w:rsidR="002B2781" w:rsidRPr="00A415CA" w:rsidRDefault="002B2781" w:rsidP="007072A4"/>
          <w:p w14:paraId="63363B28" w14:textId="77777777" w:rsidR="002B2781" w:rsidRDefault="002B2781" w:rsidP="007072A4">
            <w:r w:rsidRPr="00A415CA">
              <w:t>Finding things that inspire/challenge and motivate me</w:t>
            </w:r>
          </w:p>
        </w:tc>
      </w:tr>
      <w:tr w:rsidR="002B2781" w14:paraId="71262D78" w14:textId="77777777" w:rsidTr="00E41A5A">
        <w:tc>
          <w:tcPr>
            <w:tcW w:w="1848" w:type="dxa"/>
            <w:shd w:val="clear" w:color="auto" w:fill="auto"/>
          </w:tcPr>
          <w:p w14:paraId="3576A786" w14:textId="77777777" w:rsidR="002B2781" w:rsidRDefault="002B2781">
            <w:r w:rsidRPr="00A415CA">
              <w:t>Daryl</w:t>
            </w:r>
          </w:p>
        </w:tc>
        <w:tc>
          <w:tcPr>
            <w:tcW w:w="2371" w:type="dxa"/>
            <w:shd w:val="clear" w:color="auto" w:fill="auto"/>
          </w:tcPr>
          <w:p w14:paraId="24058F7B" w14:textId="77777777" w:rsidR="002B2781" w:rsidRPr="00A415CA" w:rsidRDefault="002B2781" w:rsidP="007072A4">
            <w:r w:rsidRPr="00E41A5A">
              <w:rPr>
                <w:highlight w:val="yellow"/>
              </w:rPr>
              <w:t>Communicative: 5</w:t>
            </w:r>
          </w:p>
          <w:p w14:paraId="045E2652" w14:textId="77777777" w:rsidR="002B2781" w:rsidRPr="00A415CA" w:rsidRDefault="002B2781" w:rsidP="007072A4">
            <w:r w:rsidRPr="00A415CA">
              <w:t>Autonomous: 4.33</w:t>
            </w:r>
          </w:p>
          <w:p w14:paraId="2AF0D9F4" w14:textId="77777777" w:rsidR="002B2781" w:rsidRPr="00A415CA" w:rsidRDefault="002B2781" w:rsidP="007072A4">
            <w:r w:rsidRPr="00E41A5A">
              <w:rPr>
                <w:highlight w:val="yellow"/>
              </w:rPr>
              <w:t>Meta: 5 *</w:t>
            </w:r>
          </w:p>
          <w:p w14:paraId="74E62806" w14:textId="77777777" w:rsidR="002B2781" w:rsidRDefault="002B2781" w:rsidP="007072A4">
            <w:r w:rsidRPr="00A415CA">
              <w:t>Fractured: 3.75</w:t>
            </w:r>
          </w:p>
        </w:tc>
        <w:tc>
          <w:tcPr>
            <w:tcW w:w="1325" w:type="dxa"/>
            <w:shd w:val="clear" w:color="auto" w:fill="auto"/>
          </w:tcPr>
          <w:p w14:paraId="3C9A6BD6" w14:textId="77777777" w:rsidR="002B2781" w:rsidRDefault="002B2781">
            <w:r>
              <w:t>YES</w:t>
            </w:r>
          </w:p>
        </w:tc>
        <w:tc>
          <w:tcPr>
            <w:tcW w:w="4203" w:type="dxa"/>
            <w:shd w:val="clear" w:color="auto" w:fill="auto"/>
          </w:tcPr>
          <w:p w14:paraId="0B27BBC0" w14:textId="77777777" w:rsidR="002B2781" w:rsidRPr="00A415CA" w:rsidRDefault="002B2781" w:rsidP="007072A4">
            <w:r w:rsidRPr="00A415CA">
              <w:t>Getting the best grades I can</w:t>
            </w:r>
          </w:p>
          <w:p w14:paraId="0E5A6169" w14:textId="77777777" w:rsidR="002B2781" w:rsidRPr="00A415CA" w:rsidRDefault="002B2781" w:rsidP="007072A4"/>
          <w:p w14:paraId="3C57B683" w14:textId="77777777" w:rsidR="002B2781" w:rsidRPr="00A415CA" w:rsidRDefault="002B2781" w:rsidP="007072A4">
            <w:r w:rsidRPr="00A415CA">
              <w:t>Making myself proud</w:t>
            </w:r>
          </w:p>
          <w:p w14:paraId="0C01905E" w14:textId="77777777" w:rsidR="002B2781" w:rsidRPr="00A415CA" w:rsidRDefault="002B2781" w:rsidP="007072A4"/>
          <w:p w14:paraId="330C1248" w14:textId="77777777" w:rsidR="002B2781" w:rsidRDefault="002B2781" w:rsidP="007072A4">
            <w:r w:rsidRPr="00A415CA">
              <w:t>Being able to enjoy the last moments of college</w:t>
            </w:r>
          </w:p>
        </w:tc>
      </w:tr>
      <w:tr w:rsidR="002B2781" w14:paraId="561E047A" w14:textId="77777777" w:rsidTr="00E41A5A">
        <w:tc>
          <w:tcPr>
            <w:tcW w:w="1848" w:type="dxa"/>
            <w:shd w:val="clear" w:color="auto" w:fill="auto"/>
          </w:tcPr>
          <w:p w14:paraId="60AB4236" w14:textId="77777777" w:rsidR="002B2781" w:rsidRDefault="002B2781">
            <w:r w:rsidRPr="00A415CA">
              <w:t>David</w:t>
            </w:r>
          </w:p>
        </w:tc>
        <w:tc>
          <w:tcPr>
            <w:tcW w:w="2371" w:type="dxa"/>
            <w:shd w:val="clear" w:color="auto" w:fill="auto"/>
          </w:tcPr>
          <w:p w14:paraId="251807EE" w14:textId="77777777" w:rsidR="002B2781" w:rsidRPr="00A415CA" w:rsidRDefault="002B2781" w:rsidP="007072A4">
            <w:r w:rsidRPr="00A415CA">
              <w:t>Communicative: 4.66</w:t>
            </w:r>
          </w:p>
          <w:p w14:paraId="25F50809" w14:textId="77777777" w:rsidR="002B2781" w:rsidRPr="00A415CA" w:rsidRDefault="002B2781" w:rsidP="007072A4">
            <w:r w:rsidRPr="00A415CA">
              <w:t>Autonomous: 3.66</w:t>
            </w:r>
            <w:r>
              <w:t>*</w:t>
            </w:r>
          </w:p>
          <w:p w14:paraId="4441FB30" w14:textId="77777777" w:rsidR="002B2781" w:rsidRPr="00A415CA" w:rsidRDefault="002B2781" w:rsidP="007072A4">
            <w:r w:rsidRPr="00E41A5A">
              <w:rPr>
                <w:highlight w:val="yellow"/>
              </w:rPr>
              <w:t>Meta: 5.66 *</w:t>
            </w:r>
          </w:p>
          <w:p w14:paraId="324E49F0" w14:textId="77777777" w:rsidR="002B2781" w:rsidRDefault="002B2781" w:rsidP="007072A4">
            <w:r w:rsidRPr="00A415CA">
              <w:t>Fractured: 4.25</w:t>
            </w:r>
          </w:p>
        </w:tc>
        <w:tc>
          <w:tcPr>
            <w:tcW w:w="1325" w:type="dxa"/>
            <w:shd w:val="clear" w:color="auto" w:fill="auto"/>
          </w:tcPr>
          <w:p w14:paraId="00774C71" w14:textId="77777777" w:rsidR="002B2781" w:rsidRDefault="002B2781">
            <w:r>
              <w:t xml:space="preserve">YES </w:t>
            </w:r>
          </w:p>
        </w:tc>
        <w:tc>
          <w:tcPr>
            <w:tcW w:w="4203" w:type="dxa"/>
            <w:shd w:val="clear" w:color="auto" w:fill="auto"/>
          </w:tcPr>
          <w:p w14:paraId="7BBC2CC4" w14:textId="77777777" w:rsidR="002B2781" w:rsidRPr="00A415CA" w:rsidRDefault="002B2781" w:rsidP="007072A4">
            <w:r w:rsidRPr="00A415CA">
              <w:t>Faith</w:t>
            </w:r>
          </w:p>
          <w:p w14:paraId="7D0E515D" w14:textId="77777777" w:rsidR="002B2781" w:rsidRPr="00A415CA" w:rsidRDefault="002B2781" w:rsidP="007072A4"/>
          <w:p w14:paraId="29545366" w14:textId="77777777" w:rsidR="002B2781" w:rsidRPr="00A415CA" w:rsidRDefault="002B2781" w:rsidP="007072A4">
            <w:r w:rsidRPr="00A415CA">
              <w:t>Family</w:t>
            </w:r>
          </w:p>
          <w:p w14:paraId="23103836" w14:textId="77777777" w:rsidR="002B2781" w:rsidRPr="00A415CA" w:rsidRDefault="002B2781" w:rsidP="007072A4"/>
          <w:p w14:paraId="40494662" w14:textId="77777777" w:rsidR="002B2781" w:rsidRDefault="002B2781" w:rsidP="007072A4">
            <w:r w:rsidRPr="00A415CA">
              <w:t>Career</w:t>
            </w:r>
          </w:p>
        </w:tc>
      </w:tr>
      <w:tr w:rsidR="002B2781" w14:paraId="55EE6B53" w14:textId="77777777" w:rsidTr="00E41A5A">
        <w:tc>
          <w:tcPr>
            <w:tcW w:w="1848" w:type="dxa"/>
            <w:shd w:val="clear" w:color="auto" w:fill="auto"/>
          </w:tcPr>
          <w:p w14:paraId="589EA538" w14:textId="77777777" w:rsidR="002B2781" w:rsidRDefault="002B2781">
            <w:r w:rsidRPr="00A415CA">
              <w:t>Erin</w:t>
            </w:r>
          </w:p>
        </w:tc>
        <w:tc>
          <w:tcPr>
            <w:tcW w:w="2371" w:type="dxa"/>
            <w:shd w:val="clear" w:color="auto" w:fill="auto"/>
          </w:tcPr>
          <w:p w14:paraId="59353A92" w14:textId="77777777" w:rsidR="002B2781" w:rsidRPr="00A415CA" w:rsidRDefault="002B2781" w:rsidP="007072A4">
            <w:r w:rsidRPr="00A415CA">
              <w:t>Communicative: 5 *</w:t>
            </w:r>
          </w:p>
          <w:p w14:paraId="6A14DC16" w14:textId="77777777" w:rsidR="002B2781" w:rsidRPr="00A415CA" w:rsidRDefault="002B2781" w:rsidP="007072A4">
            <w:r w:rsidRPr="00E41A5A">
              <w:rPr>
                <w:highlight w:val="yellow"/>
              </w:rPr>
              <w:t>Autonomous: 6</w:t>
            </w:r>
          </w:p>
          <w:p w14:paraId="3D4C2B28" w14:textId="77777777" w:rsidR="002B2781" w:rsidRPr="00A415CA" w:rsidRDefault="002B2781" w:rsidP="007072A4">
            <w:r w:rsidRPr="00A415CA">
              <w:t>Meta: 4.66</w:t>
            </w:r>
            <w:r>
              <w:t xml:space="preserve"> *</w:t>
            </w:r>
          </w:p>
          <w:p w14:paraId="2E207E57" w14:textId="77777777" w:rsidR="002B2781" w:rsidRDefault="002B2781" w:rsidP="007072A4">
            <w:r w:rsidRPr="00A415CA">
              <w:t>Fractured:  2</w:t>
            </w:r>
          </w:p>
        </w:tc>
        <w:tc>
          <w:tcPr>
            <w:tcW w:w="1325" w:type="dxa"/>
            <w:shd w:val="clear" w:color="auto" w:fill="auto"/>
          </w:tcPr>
          <w:p w14:paraId="2F9B9D28" w14:textId="77777777" w:rsidR="002B2781" w:rsidRDefault="002B2781">
            <w:r>
              <w:t>YES</w:t>
            </w:r>
          </w:p>
        </w:tc>
        <w:tc>
          <w:tcPr>
            <w:tcW w:w="4203" w:type="dxa"/>
            <w:shd w:val="clear" w:color="auto" w:fill="auto"/>
          </w:tcPr>
          <w:p w14:paraId="7FE8E14B" w14:textId="77777777" w:rsidR="002B2781" w:rsidRPr="00A415CA" w:rsidRDefault="002B2781" w:rsidP="007072A4">
            <w:r w:rsidRPr="00A415CA">
              <w:t>Family</w:t>
            </w:r>
          </w:p>
          <w:p w14:paraId="2417EB51" w14:textId="77777777" w:rsidR="002B2781" w:rsidRPr="00A415CA" w:rsidRDefault="002B2781" w:rsidP="007072A4"/>
          <w:p w14:paraId="44AB39A6" w14:textId="77777777" w:rsidR="002B2781" w:rsidRPr="00A415CA" w:rsidRDefault="002B2781" w:rsidP="007072A4">
            <w:r w:rsidRPr="00A415CA">
              <w:t>Friends</w:t>
            </w:r>
          </w:p>
          <w:p w14:paraId="77CF6A1F" w14:textId="77777777" w:rsidR="002B2781" w:rsidRPr="00A415CA" w:rsidRDefault="002B2781" w:rsidP="007072A4"/>
          <w:p w14:paraId="6B2718C7" w14:textId="77777777" w:rsidR="002B2781" w:rsidRDefault="002B2781" w:rsidP="007072A4">
            <w:r w:rsidRPr="00A415CA">
              <w:t>Education</w:t>
            </w:r>
          </w:p>
        </w:tc>
      </w:tr>
      <w:tr w:rsidR="002B2781" w14:paraId="700A5304" w14:textId="77777777" w:rsidTr="00E41A5A">
        <w:tc>
          <w:tcPr>
            <w:tcW w:w="1848" w:type="dxa"/>
            <w:shd w:val="clear" w:color="auto" w:fill="auto"/>
          </w:tcPr>
          <w:p w14:paraId="369831AF" w14:textId="77777777" w:rsidR="002B2781" w:rsidRDefault="002B2781">
            <w:r>
              <w:t>Evelynn</w:t>
            </w:r>
          </w:p>
        </w:tc>
        <w:tc>
          <w:tcPr>
            <w:tcW w:w="2371" w:type="dxa"/>
            <w:shd w:val="clear" w:color="auto" w:fill="auto"/>
          </w:tcPr>
          <w:p w14:paraId="07B6DAF2" w14:textId="77777777" w:rsidR="002B2781" w:rsidRPr="00A415CA" w:rsidRDefault="002B2781" w:rsidP="007072A4">
            <w:r w:rsidRPr="00A415CA">
              <w:t>Communicative: 2.33</w:t>
            </w:r>
          </w:p>
          <w:p w14:paraId="0CFA3DA0" w14:textId="77777777" w:rsidR="002B2781" w:rsidRPr="00A415CA" w:rsidRDefault="002B2781" w:rsidP="007072A4">
            <w:r w:rsidRPr="00A415CA">
              <w:t>Autonomous:  5</w:t>
            </w:r>
            <w:r>
              <w:t>*</w:t>
            </w:r>
          </w:p>
          <w:p w14:paraId="771AD014" w14:textId="77777777" w:rsidR="002B2781" w:rsidRPr="00A415CA" w:rsidRDefault="002B2781" w:rsidP="007072A4">
            <w:r w:rsidRPr="00E41A5A">
              <w:rPr>
                <w:highlight w:val="yellow"/>
              </w:rPr>
              <w:lastRenderedPageBreak/>
              <w:t>Meta: 5.33 *</w:t>
            </w:r>
          </w:p>
          <w:p w14:paraId="5AAD8EDE" w14:textId="77777777" w:rsidR="002B2781" w:rsidRDefault="002B2781" w:rsidP="007072A4">
            <w:r w:rsidRPr="00A415CA">
              <w:t>Fractured: 3.25</w:t>
            </w:r>
          </w:p>
        </w:tc>
        <w:tc>
          <w:tcPr>
            <w:tcW w:w="1325" w:type="dxa"/>
            <w:shd w:val="clear" w:color="auto" w:fill="auto"/>
          </w:tcPr>
          <w:p w14:paraId="4F4EC160" w14:textId="77777777" w:rsidR="002B2781" w:rsidRDefault="002B2781">
            <w:r>
              <w:lastRenderedPageBreak/>
              <w:t>YES</w:t>
            </w:r>
          </w:p>
        </w:tc>
        <w:tc>
          <w:tcPr>
            <w:tcW w:w="4203" w:type="dxa"/>
            <w:shd w:val="clear" w:color="auto" w:fill="auto"/>
          </w:tcPr>
          <w:p w14:paraId="1B5D5AD7" w14:textId="77777777" w:rsidR="002B2781" w:rsidRPr="00A415CA" w:rsidRDefault="002B2781" w:rsidP="007072A4">
            <w:r w:rsidRPr="00A415CA">
              <w:t>Family and friends</w:t>
            </w:r>
          </w:p>
          <w:p w14:paraId="6772B136" w14:textId="77777777" w:rsidR="002B2781" w:rsidRPr="00A415CA" w:rsidRDefault="002B2781" w:rsidP="007072A4"/>
          <w:p w14:paraId="36054CEB" w14:textId="77777777" w:rsidR="002B2781" w:rsidRPr="00A415CA" w:rsidRDefault="002B2781" w:rsidP="007072A4">
            <w:r w:rsidRPr="00A415CA">
              <w:lastRenderedPageBreak/>
              <w:t>A-Levels/ education</w:t>
            </w:r>
          </w:p>
          <w:p w14:paraId="0464A738" w14:textId="77777777" w:rsidR="002B2781" w:rsidRPr="00A415CA" w:rsidRDefault="002B2781" w:rsidP="007072A4"/>
          <w:p w14:paraId="246FCCA3" w14:textId="77777777" w:rsidR="002B2781" w:rsidRDefault="002B2781" w:rsidP="007072A4">
            <w:r w:rsidRPr="00A415CA">
              <w:t>Work</w:t>
            </w:r>
          </w:p>
        </w:tc>
      </w:tr>
      <w:tr w:rsidR="002B2781" w14:paraId="68CF86E4" w14:textId="77777777" w:rsidTr="00E41A5A">
        <w:tc>
          <w:tcPr>
            <w:tcW w:w="1848" w:type="dxa"/>
            <w:shd w:val="clear" w:color="auto" w:fill="auto"/>
          </w:tcPr>
          <w:p w14:paraId="571FBD6F" w14:textId="77777777" w:rsidR="002B2781" w:rsidRDefault="002B2781">
            <w:r w:rsidRPr="00A415CA">
              <w:lastRenderedPageBreak/>
              <w:t>John</w:t>
            </w:r>
          </w:p>
        </w:tc>
        <w:tc>
          <w:tcPr>
            <w:tcW w:w="2371" w:type="dxa"/>
            <w:shd w:val="clear" w:color="auto" w:fill="auto"/>
          </w:tcPr>
          <w:p w14:paraId="77B32443" w14:textId="77777777" w:rsidR="002B2781" w:rsidRPr="00A415CA" w:rsidRDefault="002B2781" w:rsidP="007072A4">
            <w:r w:rsidRPr="00E41A5A">
              <w:rPr>
                <w:highlight w:val="yellow"/>
              </w:rPr>
              <w:t>Communicative: 5.66 *</w:t>
            </w:r>
          </w:p>
          <w:p w14:paraId="2E830F7C" w14:textId="77777777" w:rsidR="002B2781" w:rsidRPr="00A415CA" w:rsidRDefault="002B2781" w:rsidP="007072A4">
            <w:r w:rsidRPr="00A415CA">
              <w:t>Autonomous: 3</w:t>
            </w:r>
            <w:r>
              <w:t xml:space="preserve"> *</w:t>
            </w:r>
          </w:p>
          <w:p w14:paraId="74F5C64F" w14:textId="77777777" w:rsidR="002B2781" w:rsidRPr="00A415CA" w:rsidRDefault="002B2781" w:rsidP="007072A4">
            <w:r w:rsidRPr="00A415CA">
              <w:t>Meta: 2.66</w:t>
            </w:r>
          </w:p>
          <w:p w14:paraId="13C5C2BB" w14:textId="77777777" w:rsidR="002B2781" w:rsidRDefault="002B2781" w:rsidP="007072A4">
            <w:r w:rsidRPr="00A415CA">
              <w:t>Fractured: 2.75</w:t>
            </w:r>
          </w:p>
        </w:tc>
        <w:tc>
          <w:tcPr>
            <w:tcW w:w="1325" w:type="dxa"/>
            <w:shd w:val="clear" w:color="auto" w:fill="auto"/>
          </w:tcPr>
          <w:p w14:paraId="24CC477E" w14:textId="77777777" w:rsidR="002B2781" w:rsidRDefault="002B2781">
            <w:r>
              <w:t>YES</w:t>
            </w:r>
          </w:p>
        </w:tc>
        <w:tc>
          <w:tcPr>
            <w:tcW w:w="4203" w:type="dxa"/>
            <w:shd w:val="clear" w:color="auto" w:fill="auto"/>
          </w:tcPr>
          <w:p w14:paraId="4BDF7228" w14:textId="77777777" w:rsidR="002B2781" w:rsidRPr="00A415CA" w:rsidRDefault="002B2781" w:rsidP="007072A4">
            <w:r w:rsidRPr="00A415CA">
              <w:t>Employment</w:t>
            </w:r>
          </w:p>
          <w:p w14:paraId="562B4A03" w14:textId="77777777" w:rsidR="002B2781" w:rsidRPr="00A415CA" w:rsidRDefault="002B2781" w:rsidP="007072A4"/>
          <w:p w14:paraId="55C33AFE" w14:textId="77777777" w:rsidR="002B2781" w:rsidRPr="00A415CA" w:rsidRDefault="002B2781" w:rsidP="007072A4">
            <w:r w:rsidRPr="00A415CA">
              <w:t>Relationship</w:t>
            </w:r>
          </w:p>
          <w:p w14:paraId="3DBAFD50" w14:textId="77777777" w:rsidR="002B2781" w:rsidRPr="00A415CA" w:rsidRDefault="002B2781" w:rsidP="007072A4"/>
          <w:p w14:paraId="4994B423" w14:textId="77777777" w:rsidR="002B2781" w:rsidRDefault="002B2781" w:rsidP="007072A4">
            <w:r w:rsidRPr="00A415CA">
              <w:t>Money</w:t>
            </w:r>
          </w:p>
        </w:tc>
      </w:tr>
      <w:tr w:rsidR="002B2781" w14:paraId="487E6BA2" w14:textId="77777777" w:rsidTr="00E41A5A">
        <w:tc>
          <w:tcPr>
            <w:tcW w:w="1848" w:type="dxa"/>
            <w:shd w:val="clear" w:color="auto" w:fill="auto"/>
          </w:tcPr>
          <w:p w14:paraId="7C76D368" w14:textId="77777777" w:rsidR="002B2781" w:rsidRDefault="002B2781">
            <w:r w:rsidRPr="00A415CA">
              <w:t>Juliette</w:t>
            </w:r>
          </w:p>
        </w:tc>
        <w:tc>
          <w:tcPr>
            <w:tcW w:w="2371" w:type="dxa"/>
            <w:shd w:val="clear" w:color="auto" w:fill="auto"/>
          </w:tcPr>
          <w:p w14:paraId="75994346" w14:textId="77777777" w:rsidR="002B2781" w:rsidRPr="00A415CA" w:rsidRDefault="002B2781" w:rsidP="007072A4">
            <w:r w:rsidRPr="00A415CA">
              <w:t>Communicative: 3</w:t>
            </w:r>
          </w:p>
          <w:p w14:paraId="13B6D66F" w14:textId="77777777" w:rsidR="002B2781" w:rsidRPr="00A415CA" w:rsidRDefault="002B2781" w:rsidP="007072A4">
            <w:r w:rsidRPr="00E41A5A">
              <w:rPr>
                <w:highlight w:val="yellow"/>
              </w:rPr>
              <w:t>Autonomous: 5.33</w:t>
            </w:r>
            <w:r>
              <w:t xml:space="preserve"> </w:t>
            </w:r>
          </w:p>
          <w:p w14:paraId="684D197E" w14:textId="77777777" w:rsidR="002B2781" w:rsidRPr="00A415CA" w:rsidRDefault="002B2781" w:rsidP="007072A4">
            <w:r w:rsidRPr="00A415CA">
              <w:t>Meta: 4.66</w:t>
            </w:r>
            <w:r>
              <w:t xml:space="preserve"> *</w:t>
            </w:r>
          </w:p>
          <w:p w14:paraId="70D7E750" w14:textId="77777777" w:rsidR="002B2781" w:rsidRDefault="002B2781" w:rsidP="007072A4">
            <w:r w:rsidRPr="00A415CA">
              <w:t>Fractured:  2.25</w:t>
            </w:r>
          </w:p>
        </w:tc>
        <w:tc>
          <w:tcPr>
            <w:tcW w:w="1325" w:type="dxa"/>
            <w:shd w:val="clear" w:color="auto" w:fill="auto"/>
          </w:tcPr>
          <w:p w14:paraId="25D1E186" w14:textId="77777777" w:rsidR="002B2781" w:rsidRDefault="002B2781">
            <w:r>
              <w:t>YES</w:t>
            </w:r>
          </w:p>
        </w:tc>
        <w:tc>
          <w:tcPr>
            <w:tcW w:w="4203" w:type="dxa"/>
            <w:shd w:val="clear" w:color="auto" w:fill="auto"/>
          </w:tcPr>
          <w:p w14:paraId="7FC59616" w14:textId="77777777" w:rsidR="002B2781" w:rsidRPr="00A415CA" w:rsidRDefault="002B2781" w:rsidP="007072A4">
            <w:r w:rsidRPr="00A415CA">
              <w:t>Educational success</w:t>
            </w:r>
          </w:p>
          <w:p w14:paraId="5A1BC3F9" w14:textId="77777777" w:rsidR="002B2781" w:rsidRPr="00A415CA" w:rsidRDefault="002B2781" w:rsidP="007072A4"/>
          <w:p w14:paraId="763A1C91" w14:textId="77777777" w:rsidR="002B2781" w:rsidRPr="00A415CA" w:rsidRDefault="002B2781" w:rsidP="007072A4">
            <w:r w:rsidRPr="00A415CA">
              <w:t>Family</w:t>
            </w:r>
          </w:p>
          <w:p w14:paraId="2E66E335" w14:textId="77777777" w:rsidR="002B2781" w:rsidRPr="00A415CA" w:rsidRDefault="002B2781" w:rsidP="007072A4"/>
          <w:p w14:paraId="3C273DE6" w14:textId="77777777" w:rsidR="002B2781" w:rsidRDefault="002B2781" w:rsidP="007072A4">
            <w:r w:rsidRPr="00A415CA">
              <w:t>Friends</w:t>
            </w:r>
          </w:p>
        </w:tc>
      </w:tr>
      <w:tr w:rsidR="002B2781" w14:paraId="12239DFA" w14:textId="77777777" w:rsidTr="00E41A5A">
        <w:tc>
          <w:tcPr>
            <w:tcW w:w="1848" w:type="dxa"/>
            <w:shd w:val="clear" w:color="auto" w:fill="auto"/>
          </w:tcPr>
          <w:p w14:paraId="34F3FFD7" w14:textId="77777777" w:rsidR="002B2781" w:rsidRPr="00A415CA" w:rsidRDefault="002B2781">
            <w:r w:rsidRPr="00A415CA">
              <w:t>May</w:t>
            </w:r>
          </w:p>
        </w:tc>
        <w:tc>
          <w:tcPr>
            <w:tcW w:w="2371" w:type="dxa"/>
            <w:shd w:val="clear" w:color="auto" w:fill="auto"/>
          </w:tcPr>
          <w:p w14:paraId="0FAABAB8" w14:textId="77777777" w:rsidR="002B2781" w:rsidRPr="00A415CA" w:rsidRDefault="002B2781" w:rsidP="007072A4">
            <w:r w:rsidRPr="00A415CA">
              <w:t>Communicative: 4.66</w:t>
            </w:r>
            <w:r>
              <w:t xml:space="preserve"> *</w:t>
            </w:r>
          </w:p>
          <w:p w14:paraId="23C9CFA1" w14:textId="77777777" w:rsidR="002B2781" w:rsidRPr="00A415CA" w:rsidRDefault="002B2781" w:rsidP="007072A4">
            <w:r w:rsidRPr="00A415CA">
              <w:t>Autonomous: 4.66</w:t>
            </w:r>
          </w:p>
          <w:p w14:paraId="102F2277" w14:textId="77777777" w:rsidR="002B2781" w:rsidRPr="00A415CA" w:rsidRDefault="002B2781" w:rsidP="007072A4">
            <w:r w:rsidRPr="00E41A5A">
              <w:rPr>
                <w:highlight w:val="yellow"/>
              </w:rPr>
              <w:t>Meta: 5.33 *</w:t>
            </w:r>
          </w:p>
          <w:p w14:paraId="7B49F3F0" w14:textId="77777777" w:rsidR="002B2781" w:rsidRPr="00A415CA" w:rsidRDefault="002B2781" w:rsidP="007072A4">
            <w:r w:rsidRPr="00A415CA">
              <w:t>Fractured: 3.33</w:t>
            </w:r>
          </w:p>
        </w:tc>
        <w:tc>
          <w:tcPr>
            <w:tcW w:w="1325" w:type="dxa"/>
            <w:shd w:val="clear" w:color="auto" w:fill="auto"/>
          </w:tcPr>
          <w:p w14:paraId="5F202DAE" w14:textId="77777777" w:rsidR="002B2781" w:rsidRDefault="002B2781">
            <w:r>
              <w:t>YES</w:t>
            </w:r>
          </w:p>
        </w:tc>
        <w:tc>
          <w:tcPr>
            <w:tcW w:w="4203" w:type="dxa"/>
            <w:shd w:val="clear" w:color="auto" w:fill="auto"/>
          </w:tcPr>
          <w:p w14:paraId="708550D6" w14:textId="77777777" w:rsidR="002B2781" w:rsidRPr="00A415CA" w:rsidRDefault="002B2781" w:rsidP="007072A4">
            <w:r w:rsidRPr="00A415CA">
              <w:t>Getting the money for university</w:t>
            </w:r>
          </w:p>
          <w:p w14:paraId="457B1FC6" w14:textId="77777777" w:rsidR="002B2781" w:rsidRPr="00A415CA" w:rsidRDefault="002B2781" w:rsidP="007072A4"/>
          <w:p w14:paraId="1F7EB67D" w14:textId="77777777" w:rsidR="002B2781" w:rsidRPr="00A415CA" w:rsidRDefault="002B2781" w:rsidP="007072A4">
            <w:r w:rsidRPr="00A415CA">
              <w:t>Getting the courage to go travelling alone</w:t>
            </w:r>
          </w:p>
          <w:p w14:paraId="5B2B9ECB" w14:textId="77777777" w:rsidR="002B2781" w:rsidRPr="00A415CA" w:rsidRDefault="002B2781" w:rsidP="007072A4"/>
          <w:p w14:paraId="3377B33B" w14:textId="77777777" w:rsidR="002B2781" w:rsidRPr="00A415CA" w:rsidRDefault="002B2781" w:rsidP="007072A4">
            <w:r w:rsidRPr="00A415CA">
              <w:t>Family and friends</w:t>
            </w:r>
          </w:p>
        </w:tc>
      </w:tr>
      <w:tr w:rsidR="002B2781" w14:paraId="1DABD5CD" w14:textId="77777777" w:rsidTr="00E41A5A">
        <w:tc>
          <w:tcPr>
            <w:tcW w:w="1848" w:type="dxa"/>
            <w:shd w:val="clear" w:color="auto" w:fill="auto"/>
          </w:tcPr>
          <w:p w14:paraId="7B70347E" w14:textId="77777777" w:rsidR="002B2781" w:rsidRPr="00A415CA" w:rsidRDefault="002B2781">
            <w:r w:rsidRPr="00A415CA">
              <w:t>Max</w:t>
            </w:r>
          </w:p>
        </w:tc>
        <w:tc>
          <w:tcPr>
            <w:tcW w:w="2371" w:type="dxa"/>
            <w:shd w:val="clear" w:color="auto" w:fill="auto"/>
          </w:tcPr>
          <w:p w14:paraId="1A9ABA37" w14:textId="77777777" w:rsidR="002B2781" w:rsidRPr="00E41A5A" w:rsidRDefault="002B2781" w:rsidP="007072A4">
            <w:pPr>
              <w:rPr>
                <w:highlight w:val="yellow"/>
              </w:rPr>
            </w:pPr>
            <w:r w:rsidRPr="00E41A5A">
              <w:rPr>
                <w:highlight w:val="yellow"/>
              </w:rPr>
              <w:t>Communicative: 4.66 *</w:t>
            </w:r>
          </w:p>
          <w:p w14:paraId="3CE68DF2" w14:textId="77777777" w:rsidR="002B2781" w:rsidRPr="00A415CA" w:rsidRDefault="002B2781" w:rsidP="007072A4">
            <w:r w:rsidRPr="00E41A5A">
              <w:rPr>
                <w:highlight w:val="yellow"/>
              </w:rPr>
              <w:t>Autonomous: 4.33 *</w:t>
            </w:r>
          </w:p>
          <w:p w14:paraId="73E05F11" w14:textId="77777777" w:rsidR="002B2781" w:rsidRPr="00A415CA" w:rsidRDefault="002B2781" w:rsidP="007072A4">
            <w:r w:rsidRPr="00A415CA">
              <w:t>Meta: 3.66</w:t>
            </w:r>
          </w:p>
          <w:p w14:paraId="01AC0D6F" w14:textId="77777777" w:rsidR="002B2781" w:rsidRPr="00A415CA" w:rsidRDefault="002B2781" w:rsidP="007072A4">
            <w:r w:rsidRPr="00A415CA">
              <w:t>Fractured: 1.5</w:t>
            </w:r>
          </w:p>
        </w:tc>
        <w:tc>
          <w:tcPr>
            <w:tcW w:w="1325" w:type="dxa"/>
            <w:shd w:val="clear" w:color="auto" w:fill="auto"/>
          </w:tcPr>
          <w:p w14:paraId="408C1159" w14:textId="77777777" w:rsidR="002B2781" w:rsidRDefault="002B2781">
            <w:r>
              <w:t>YES</w:t>
            </w:r>
          </w:p>
        </w:tc>
        <w:tc>
          <w:tcPr>
            <w:tcW w:w="4203" w:type="dxa"/>
            <w:shd w:val="clear" w:color="auto" w:fill="auto"/>
          </w:tcPr>
          <w:p w14:paraId="58825BC0" w14:textId="77777777" w:rsidR="002B2781" w:rsidRPr="00A415CA" w:rsidRDefault="002B2781" w:rsidP="007072A4">
            <w:r w:rsidRPr="00A415CA">
              <w:t>Getting the grades I need from college</w:t>
            </w:r>
          </w:p>
          <w:p w14:paraId="1C06AC1E" w14:textId="77777777" w:rsidR="002B2781" w:rsidRPr="00A415CA" w:rsidRDefault="002B2781" w:rsidP="007072A4"/>
          <w:p w14:paraId="4705CCCC" w14:textId="77777777" w:rsidR="002B2781" w:rsidRPr="00A415CA" w:rsidRDefault="002B2781" w:rsidP="007072A4">
            <w:r w:rsidRPr="00A415CA">
              <w:t>University</w:t>
            </w:r>
          </w:p>
          <w:p w14:paraId="448E760A" w14:textId="77777777" w:rsidR="002B2781" w:rsidRPr="00A415CA" w:rsidRDefault="002B2781" w:rsidP="007072A4"/>
          <w:p w14:paraId="285345DC" w14:textId="77777777" w:rsidR="002B2781" w:rsidRPr="00A415CA" w:rsidRDefault="002B2781" w:rsidP="007072A4">
            <w:r w:rsidRPr="00A415CA">
              <w:t>Staying in contact with people when I leave for drama school</w:t>
            </w:r>
          </w:p>
        </w:tc>
      </w:tr>
      <w:tr w:rsidR="002B2781" w14:paraId="6799F21B" w14:textId="77777777" w:rsidTr="00E41A5A">
        <w:tc>
          <w:tcPr>
            <w:tcW w:w="1848" w:type="dxa"/>
            <w:shd w:val="clear" w:color="auto" w:fill="auto"/>
          </w:tcPr>
          <w:p w14:paraId="6435DAE2" w14:textId="77777777" w:rsidR="002B2781" w:rsidRPr="00A415CA" w:rsidRDefault="002B2781">
            <w:r w:rsidRPr="00A415CA">
              <w:t>Noel</w:t>
            </w:r>
          </w:p>
        </w:tc>
        <w:tc>
          <w:tcPr>
            <w:tcW w:w="2371" w:type="dxa"/>
            <w:shd w:val="clear" w:color="auto" w:fill="auto"/>
          </w:tcPr>
          <w:p w14:paraId="011AFFE6" w14:textId="77777777" w:rsidR="002B2781" w:rsidRPr="00A415CA" w:rsidRDefault="002B2781" w:rsidP="007072A4">
            <w:r w:rsidRPr="00A415CA">
              <w:t>Communicative: 2</w:t>
            </w:r>
          </w:p>
          <w:p w14:paraId="03D7CE56" w14:textId="77777777" w:rsidR="002B2781" w:rsidRPr="00A415CA" w:rsidRDefault="002B2781" w:rsidP="007072A4">
            <w:r w:rsidRPr="00A415CA">
              <w:t>Autonomous: 3.66</w:t>
            </w:r>
            <w:r>
              <w:t>*</w:t>
            </w:r>
          </w:p>
          <w:p w14:paraId="09135A11" w14:textId="77777777" w:rsidR="002B2781" w:rsidRPr="00A415CA" w:rsidRDefault="002B2781" w:rsidP="007072A4">
            <w:r w:rsidRPr="00E41A5A">
              <w:rPr>
                <w:highlight w:val="yellow"/>
              </w:rPr>
              <w:t>Meta: 5.33</w:t>
            </w:r>
            <w:r>
              <w:t xml:space="preserve"> </w:t>
            </w:r>
          </w:p>
          <w:p w14:paraId="4672EC37" w14:textId="77777777" w:rsidR="002B2781" w:rsidRPr="00E41A5A" w:rsidRDefault="002B2781" w:rsidP="007072A4">
            <w:pPr>
              <w:rPr>
                <w:highlight w:val="yellow"/>
              </w:rPr>
            </w:pPr>
            <w:r w:rsidRPr="00A415CA">
              <w:lastRenderedPageBreak/>
              <w:t>Fractured: 2</w:t>
            </w:r>
          </w:p>
        </w:tc>
        <w:tc>
          <w:tcPr>
            <w:tcW w:w="1325" w:type="dxa"/>
            <w:shd w:val="clear" w:color="auto" w:fill="auto"/>
          </w:tcPr>
          <w:p w14:paraId="41DCD0BB" w14:textId="77777777" w:rsidR="002B2781" w:rsidRDefault="002B2781">
            <w:r>
              <w:lastRenderedPageBreak/>
              <w:t>YES</w:t>
            </w:r>
          </w:p>
        </w:tc>
        <w:tc>
          <w:tcPr>
            <w:tcW w:w="4203" w:type="dxa"/>
            <w:shd w:val="clear" w:color="auto" w:fill="auto"/>
          </w:tcPr>
          <w:p w14:paraId="4F405E50" w14:textId="77777777" w:rsidR="002B2781" w:rsidRPr="00A415CA" w:rsidRDefault="002B2781" w:rsidP="007072A4">
            <w:r w:rsidRPr="00A415CA">
              <w:t>Education/Knowledge</w:t>
            </w:r>
          </w:p>
          <w:p w14:paraId="736F0EBB" w14:textId="77777777" w:rsidR="002B2781" w:rsidRPr="00A415CA" w:rsidRDefault="002B2781" w:rsidP="007072A4"/>
          <w:p w14:paraId="06951CD0" w14:textId="77777777" w:rsidR="002B2781" w:rsidRPr="00A415CA" w:rsidRDefault="002B2781" w:rsidP="007072A4">
            <w:r w:rsidRPr="00A415CA">
              <w:t>Relationships/networking</w:t>
            </w:r>
          </w:p>
          <w:p w14:paraId="217F1B3A" w14:textId="77777777" w:rsidR="002B2781" w:rsidRPr="00A415CA" w:rsidRDefault="002B2781" w:rsidP="007072A4"/>
          <w:p w14:paraId="2444345F" w14:textId="77777777" w:rsidR="002B2781" w:rsidRPr="00A415CA" w:rsidRDefault="002B2781" w:rsidP="007072A4">
            <w:r w:rsidRPr="00A415CA">
              <w:t>Wealth</w:t>
            </w:r>
          </w:p>
        </w:tc>
      </w:tr>
      <w:tr w:rsidR="002B2781" w14:paraId="08943861" w14:textId="77777777" w:rsidTr="00E41A5A">
        <w:tc>
          <w:tcPr>
            <w:tcW w:w="1848" w:type="dxa"/>
            <w:shd w:val="clear" w:color="auto" w:fill="auto"/>
          </w:tcPr>
          <w:p w14:paraId="17E9EE99" w14:textId="77777777" w:rsidR="002B2781" w:rsidRPr="00A415CA" w:rsidRDefault="002B2781">
            <w:r w:rsidRPr="00A415CA">
              <w:lastRenderedPageBreak/>
              <w:t>Paola</w:t>
            </w:r>
          </w:p>
        </w:tc>
        <w:tc>
          <w:tcPr>
            <w:tcW w:w="2371" w:type="dxa"/>
            <w:shd w:val="clear" w:color="auto" w:fill="auto"/>
          </w:tcPr>
          <w:p w14:paraId="04730F92" w14:textId="77777777" w:rsidR="002B2781" w:rsidRPr="00A415CA" w:rsidRDefault="002B2781" w:rsidP="007072A4">
            <w:r w:rsidRPr="00A415CA">
              <w:t>Communicative: 5</w:t>
            </w:r>
            <w:r>
              <w:t xml:space="preserve"> *</w:t>
            </w:r>
          </w:p>
          <w:p w14:paraId="4D28F90E" w14:textId="77777777" w:rsidR="002B2781" w:rsidRPr="00A415CA" w:rsidRDefault="002B2781" w:rsidP="007072A4">
            <w:r w:rsidRPr="00E41A5A">
              <w:rPr>
                <w:highlight w:val="yellow"/>
              </w:rPr>
              <w:t>Autonomous: 5.33</w:t>
            </w:r>
            <w:r>
              <w:t xml:space="preserve"> </w:t>
            </w:r>
          </w:p>
          <w:p w14:paraId="37E75D96" w14:textId="77777777" w:rsidR="002B2781" w:rsidRPr="00A415CA" w:rsidRDefault="002B2781" w:rsidP="007072A4">
            <w:r w:rsidRPr="00A415CA">
              <w:t>Meta: 3</w:t>
            </w:r>
            <w:r>
              <w:t xml:space="preserve"> *</w:t>
            </w:r>
          </w:p>
          <w:p w14:paraId="41FE129E" w14:textId="77777777" w:rsidR="002B2781" w:rsidRPr="00A415CA" w:rsidRDefault="002B2781" w:rsidP="007072A4">
            <w:r w:rsidRPr="00A415CA">
              <w:t>Fractured: 4</w:t>
            </w:r>
          </w:p>
        </w:tc>
        <w:tc>
          <w:tcPr>
            <w:tcW w:w="1325" w:type="dxa"/>
            <w:shd w:val="clear" w:color="auto" w:fill="auto"/>
          </w:tcPr>
          <w:p w14:paraId="4B1D0A0B" w14:textId="77777777" w:rsidR="002B2781" w:rsidRDefault="002B2781">
            <w:r>
              <w:t>YES</w:t>
            </w:r>
          </w:p>
        </w:tc>
        <w:tc>
          <w:tcPr>
            <w:tcW w:w="4203" w:type="dxa"/>
            <w:shd w:val="clear" w:color="auto" w:fill="auto"/>
          </w:tcPr>
          <w:p w14:paraId="34172F40" w14:textId="77777777" w:rsidR="002B2781" w:rsidRDefault="002B2781" w:rsidP="007072A4">
            <w:r>
              <w:t>Family and friends</w:t>
            </w:r>
          </w:p>
          <w:p w14:paraId="787C6943" w14:textId="77777777" w:rsidR="002B2781" w:rsidRDefault="002B2781" w:rsidP="007072A4"/>
          <w:p w14:paraId="57DF2653" w14:textId="77777777" w:rsidR="002B2781" w:rsidRDefault="002B2781" w:rsidP="007072A4">
            <w:r>
              <w:t>Happiness</w:t>
            </w:r>
          </w:p>
          <w:p w14:paraId="26CE2914" w14:textId="77777777" w:rsidR="002B2781" w:rsidRDefault="002B2781" w:rsidP="007072A4"/>
          <w:p w14:paraId="4E0A9F75" w14:textId="77777777" w:rsidR="002B2781" w:rsidRPr="00A415CA" w:rsidRDefault="002B2781" w:rsidP="007072A4">
            <w:r>
              <w:t xml:space="preserve">Progression in life </w:t>
            </w:r>
          </w:p>
        </w:tc>
      </w:tr>
      <w:tr w:rsidR="002B2781" w14:paraId="3843CBF2" w14:textId="77777777" w:rsidTr="00E41A5A">
        <w:tc>
          <w:tcPr>
            <w:tcW w:w="1848" w:type="dxa"/>
            <w:shd w:val="clear" w:color="auto" w:fill="auto"/>
          </w:tcPr>
          <w:p w14:paraId="394391CB" w14:textId="77777777" w:rsidR="002B2781" w:rsidRPr="00A415CA" w:rsidRDefault="002B2781">
            <w:r w:rsidRPr="00A415CA">
              <w:t>Sofia</w:t>
            </w:r>
          </w:p>
        </w:tc>
        <w:tc>
          <w:tcPr>
            <w:tcW w:w="2371" w:type="dxa"/>
            <w:shd w:val="clear" w:color="auto" w:fill="auto"/>
          </w:tcPr>
          <w:p w14:paraId="703CE732" w14:textId="77777777" w:rsidR="002B2781" w:rsidRPr="00A415CA" w:rsidRDefault="002B2781" w:rsidP="007072A4">
            <w:r w:rsidRPr="00A415CA">
              <w:t>Communicative: 5</w:t>
            </w:r>
          </w:p>
          <w:p w14:paraId="6B7E49D2" w14:textId="77777777" w:rsidR="002B2781" w:rsidRPr="00A415CA" w:rsidRDefault="002B2781" w:rsidP="007072A4">
            <w:r>
              <w:t>Autonomous: 4.33 *</w:t>
            </w:r>
          </w:p>
          <w:p w14:paraId="66E2E36A" w14:textId="77777777" w:rsidR="002B2781" w:rsidRPr="00A415CA" w:rsidRDefault="002B2781" w:rsidP="007072A4">
            <w:r w:rsidRPr="00A415CA">
              <w:t>Meta: 5.33</w:t>
            </w:r>
          </w:p>
          <w:p w14:paraId="293B4987" w14:textId="77777777" w:rsidR="002B2781" w:rsidRPr="00A415CA" w:rsidRDefault="002B2781" w:rsidP="007072A4">
            <w:r w:rsidRPr="00E41A5A">
              <w:rPr>
                <w:highlight w:val="yellow"/>
              </w:rPr>
              <w:t>Fractured: 5.5</w:t>
            </w:r>
            <w:r w:rsidRPr="00A415CA">
              <w:t xml:space="preserve"> </w:t>
            </w:r>
          </w:p>
        </w:tc>
        <w:tc>
          <w:tcPr>
            <w:tcW w:w="1325" w:type="dxa"/>
            <w:shd w:val="clear" w:color="auto" w:fill="auto"/>
          </w:tcPr>
          <w:p w14:paraId="628088B9" w14:textId="77777777" w:rsidR="002B2781" w:rsidRDefault="002B2781">
            <w:r>
              <w:t>YES</w:t>
            </w:r>
          </w:p>
        </w:tc>
        <w:tc>
          <w:tcPr>
            <w:tcW w:w="4203" w:type="dxa"/>
            <w:shd w:val="clear" w:color="auto" w:fill="auto"/>
          </w:tcPr>
          <w:p w14:paraId="780A0263" w14:textId="77777777" w:rsidR="002B2781" w:rsidRPr="00A415CA" w:rsidRDefault="002B2781" w:rsidP="007072A4">
            <w:r w:rsidRPr="00A415CA">
              <w:t>Going to drama school</w:t>
            </w:r>
          </w:p>
          <w:p w14:paraId="330A805C" w14:textId="77777777" w:rsidR="002B2781" w:rsidRPr="00A415CA" w:rsidRDefault="002B2781" w:rsidP="007072A4"/>
          <w:p w14:paraId="34EB0E95" w14:textId="77777777" w:rsidR="002B2781" w:rsidRDefault="002B2781" w:rsidP="007072A4">
            <w:r>
              <w:t>Learning a language</w:t>
            </w:r>
          </w:p>
          <w:p w14:paraId="389B36B5" w14:textId="77777777" w:rsidR="002B2781" w:rsidRPr="00A415CA" w:rsidRDefault="002B2781" w:rsidP="007072A4"/>
          <w:p w14:paraId="358E89A8" w14:textId="77777777" w:rsidR="002B2781" w:rsidRDefault="002B2781" w:rsidP="007072A4">
            <w:r w:rsidRPr="00A415CA">
              <w:t>Being happy</w:t>
            </w:r>
          </w:p>
        </w:tc>
      </w:tr>
      <w:tr w:rsidR="002B2781" w14:paraId="1405CEF8" w14:textId="77777777" w:rsidTr="00E41A5A">
        <w:tc>
          <w:tcPr>
            <w:tcW w:w="1848" w:type="dxa"/>
            <w:shd w:val="clear" w:color="auto" w:fill="auto"/>
          </w:tcPr>
          <w:p w14:paraId="1BF3DB8F" w14:textId="77777777" w:rsidR="002B2781" w:rsidRPr="00A415CA" w:rsidRDefault="002B2781">
            <w:r w:rsidRPr="00A415CA">
              <w:t>Tony</w:t>
            </w:r>
          </w:p>
        </w:tc>
        <w:tc>
          <w:tcPr>
            <w:tcW w:w="2371" w:type="dxa"/>
            <w:shd w:val="clear" w:color="auto" w:fill="auto"/>
          </w:tcPr>
          <w:p w14:paraId="753AABDA" w14:textId="77777777" w:rsidR="002B2781" w:rsidRPr="00A415CA" w:rsidRDefault="002B2781" w:rsidP="007072A4">
            <w:r w:rsidRPr="00A415CA">
              <w:t>Communicative: 2.88</w:t>
            </w:r>
            <w:r>
              <w:t xml:space="preserve"> *</w:t>
            </w:r>
          </w:p>
          <w:p w14:paraId="66DFBF28" w14:textId="77777777" w:rsidR="002B2781" w:rsidRPr="00A415CA" w:rsidRDefault="002B2781" w:rsidP="007072A4">
            <w:r w:rsidRPr="00A415CA">
              <w:t>Autonomous: 5.66</w:t>
            </w:r>
            <w:r>
              <w:t xml:space="preserve"> *</w:t>
            </w:r>
          </w:p>
          <w:p w14:paraId="30B55034" w14:textId="77777777" w:rsidR="002B2781" w:rsidRPr="00A415CA" w:rsidRDefault="002B2781" w:rsidP="007072A4">
            <w:r w:rsidRPr="00A415CA">
              <w:t>Meta:  5</w:t>
            </w:r>
          </w:p>
          <w:p w14:paraId="36D2993B" w14:textId="77777777" w:rsidR="002B2781" w:rsidRPr="00A415CA" w:rsidRDefault="002B2781" w:rsidP="007072A4">
            <w:r w:rsidRPr="00E41A5A">
              <w:rPr>
                <w:highlight w:val="yellow"/>
              </w:rPr>
              <w:t>Fractured:  4.75</w:t>
            </w:r>
          </w:p>
        </w:tc>
        <w:tc>
          <w:tcPr>
            <w:tcW w:w="1325" w:type="dxa"/>
            <w:shd w:val="clear" w:color="auto" w:fill="auto"/>
          </w:tcPr>
          <w:p w14:paraId="484D4B11" w14:textId="77777777" w:rsidR="002B2781" w:rsidRDefault="002B2781">
            <w:r>
              <w:t>YES</w:t>
            </w:r>
          </w:p>
        </w:tc>
        <w:tc>
          <w:tcPr>
            <w:tcW w:w="4203" w:type="dxa"/>
            <w:shd w:val="clear" w:color="auto" w:fill="auto"/>
          </w:tcPr>
          <w:p w14:paraId="5845B4D3" w14:textId="77777777" w:rsidR="002B2781" w:rsidRPr="00A415CA" w:rsidRDefault="002B2781" w:rsidP="007072A4">
            <w:r w:rsidRPr="00A415CA">
              <w:t>Education</w:t>
            </w:r>
          </w:p>
          <w:p w14:paraId="0536E0D7" w14:textId="77777777" w:rsidR="002B2781" w:rsidRPr="00A415CA" w:rsidRDefault="002B2781" w:rsidP="007072A4"/>
          <w:p w14:paraId="255C57F2" w14:textId="77777777" w:rsidR="002B2781" w:rsidRPr="00A415CA" w:rsidRDefault="002B2781" w:rsidP="007072A4">
            <w:r w:rsidRPr="00A415CA">
              <w:t>Looking for part-time work</w:t>
            </w:r>
          </w:p>
          <w:p w14:paraId="62A6AF76" w14:textId="77777777" w:rsidR="002B2781" w:rsidRPr="00A415CA" w:rsidRDefault="002B2781" w:rsidP="007072A4"/>
          <w:p w14:paraId="2FA625D3" w14:textId="77777777" w:rsidR="002B2781" w:rsidRPr="00A415CA" w:rsidRDefault="002B2781" w:rsidP="007072A4">
            <w:r w:rsidRPr="00A415CA">
              <w:t>Friends/family</w:t>
            </w:r>
          </w:p>
        </w:tc>
      </w:tr>
    </w:tbl>
    <w:p w14:paraId="3DE1C63A" w14:textId="77777777" w:rsidR="002B2781" w:rsidRPr="00E41A5A" w:rsidRDefault="002B2781"/>
    <w:p w14:paraId="197E7983" w14:textId="77777777" w:rsidR="002B2781" w:rsidRPr="00E41A5A" w:rsidRDefault="00504151" w:rsidP="007072A4">
      <w:pPr>
        <w:rPr>
          <w:sz w:val="24"/>
          <w:szCs w:val="24"/>
        </w:rPr>
      </w:pPr>
      <w:r>
        <w:rPr>
          <w:noProof/>
          <w:lang w:eastAsia="en-GB"/>
        </w:rPr>
        <mc:AlternateContent>
          <mc:Choice Requires="wps">
            <w:drawing>
              <wp:anchor distT="0" distB="0" distL="114300" distR="114300" simplePos="0" relativeHeight="251535872" behindDoc="0" locked="0" layoutInCell="1" allowOverlap="1" wp14:anchorId="5846FD94" wp14:editId="367AF21B">
                <wp:simplePos x="0" y="0"/>
                <wp:positionH relativeFrom="column">
                  <wp:posOffset>99060</wp:posOffset>
                </wp:positionH>
                <wp:positionV relativeFrom="paragraph">
                  <wp:posOffset>271780</wp:posOffset>
                </wp:positionV>
                <wp:extent cx="3375660" cy="297180"/>
                <wp:effectExtent l="0" t="0" r="0" b="7620"/>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5660" cy="297180"/>
                        </a:xfrm>
                        <a:prstGeom prst="rect">
                          <a:avLst/>
                        </a:prstGeom>
                        <a:noFill/>
                        <a:ln w="25400" cap="flat" cmpd="sng" algn="ctr">
                          <a:noFill/>
                          <a:prstDash val="solid"/>
                        </a:ln>
                        <a:effectLst/>
                      </wps:spPr>
                      <wps:txbx>
                        <w:txbxContent>
                          <w:p w14:paraId="7C008510" w14:textId="77777777" w:rsidR="00442E12" w:rsidRPr="00E41A5A" w:rsidRDefault="00442E12" w:rsidP="007072A4">
                            <w:pPr>
                              <w:rPr>
                                <w:color w:val="000000"/>
                              </w:rPr>
                            </w:pPr>
                            <w:r w:rsidRPr="00E41A5A">
                              <w:rPr>
                                <w:color w:val="000000"/>
                              </w:rPr>
                              <w:t xml:space="preserve">= Dominant reflexive mode as indicated by ICONI score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46FD94" id="Rectangle 216" o:spid="_x0000_s1151" style="position:absolute;margin-left:7.8pt;margin-top:21.4pt;width:265.8pt;height:23.4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6IISgIAAI8EAAAOAAAAZHJzL2Uyb0RvYy54bWysVMFu2zAMvQ/YPwi6L07SJG2NOkXQIsOA&#10;oA3QDj0zshQbk0VNUmJnXz9KcdKg22nYRaBE+pF8fPTdfddotpfO12gKPhoMOZNGYFmbbcG/vy6/&#10;3HDmA5gSNBpZ8IP0/H7++dNda3M5xgp1KR0jEOPz1ha8CsHmWeZFJRvwA7TSkFOhayDQ1W2z0kFL&#10;6I3OxsPhLGvRldahkN7T6+PRyecJXykpwrNSXgamC061hXS6dG7imc3vIN86sFUt+jLgH6pooDaU&#10;9Az1CAHYztV/QDW1cOhRhYHAJkOlaiFTD9TNaPihm5cKrEy9EDnenmny/w9WPO1f7NrF0r1dofjh&#10;iZGstT4/e+LF9zGdck2MpcJZl1g8nFmUXWCCHq+urqezGZEtyDe+vR7dJJozyE9fW+fDV4kNi0bB&#10;HU0pkQf7lQ8xP+SnkJjM4LLWOk1KG9YS6HQyjPhAglEaApmNLQvuzZYz0FtSogguQV58GyEfwVds&#10;DyQGj7ou4/gpmTYxjUxy6St4bzpaodt0rKYMo/E0fhPfNlge1o45PGrKW7GsKcMKfFiDIxFRhbQY&#10;4ZkOpZHKxt7irEL362/vMZ5mS17OWhIllflzB05ypr8ZmvrtaDKJKk6XyfR6TBd36dlcesyueUBq&#10;dUQraEUyY3zQJ1M5bN5ofxYxK7nACMp9JK+/PITjstAGCrlYpDBSroWwMi9WRPDIXeT2tXsDZ/uZ&#10;BlLDE54EDPmH0R5jj8Nd7AKqOs39nddehKT6NKF+Q+NaXd5T1Pt/ZP4bAAD//wMAUEsDBBQABgAI&#10;AAAAIQCyX/vf3QAAAAgBAAAPAAAAZHJzL2Rvd25yZXYueG1sTI9BT4NAFITvJv6HzTPxZhcJxYos&#10;DTFq0mOLifG2sE9A2beE3VL6732e6nEyk5lv8u1iBzHj5HtHCu5XEQikxpmeWgXv1evdBoQPmowe&#10;HKGCM3rYFtdXuc6MO9Ee50NoBZeQz7SCLoQxk9I3HVrtV25EYu/LTVYHllMrzaRPXG4HGUdRKq3u&#10;iRc6PeJzh83P4WgV+HreVeex/Pj+9E1dvpCtkt2bUrc3S/kEIuASLmH4w2d0KJipdkcyXgys1ykn&#10;FSQxP2B/nTzEIGoFm8cUZJHL/weKXwAAAP//AwBQSwECLQAUAAYACAAAACEAtoM4kv4AAADhAQAA&#10;EwAAAAAAAAAAAAAAAAAAAAAAW0NvbnRlbnRfVHlwZXNdLnhtbFBLAQItABQABgAIAAAAIQA4/SH/&#10;1gAAAJQBAAALAAAAAAAAAAAAAAAAAC8BAABfcmVscy8ucmVsc1BLAQItABQABgAIAAAAIQDp06II&#10;SgIAAI8EAAAOAAAAAAAAAAAAAAAAAC4CAABkcnMvZTJvRG9jLnhtbFBLAQItABQABgAIAAAAIQCy&#10;X/vf3QAAAAgBAAAPAAAAAAAAAAAAAAAAAKQEAABkcnMvZG93bnJldi54bWxQSwUGAAAAAAQABADz&#10;AAAArgUAAAAA&#10;" filled="f" stroked="f" strokeweight="2pt">
                <v:textbox>
                  <w:txbxContent>
                    <w:p w14:paraId="7C008510" w14:textId="77777777" w:rsidR="00442E12" w:rsidRPr="00E41A5A" w:rsidRDefault="00442E12" w:rsidP="007072A4">
                      <w:pPr>
                        <w:rPr>
                          <w:color w:val="000000"/>
                        </w:rPr>
                      </w:pPr>
                      <w:r w:rsidRPr="00E41A5A">
                        <w:rPr>
                          <w:color w:val="000000"/>
                        </w:rPr>
                        <w:t xml:space="preserve">= Dominant reflexive mode as indicated by ICONI score </w:t>
                      </w:r>
                    </w:p>
                  </w:txbxContent>
                </v:textbox>
              </v:rect>
            </w:pict>
          </mc:Fallback>
        </mc:AlternateContent>
      </w:r>
      <w:r w:rsidR="002B2781" w:rsidRPr="00E41A5A">
        <w:rPr>
          <w:sz w:val="24"/>
          <w:szCs w:val="24"/>
        </w:rPr>
        <w:sym w:font="Symbol" w:char="F02A"/>
      </w:r>
      <w:r w:rsidR="002B2781" w:rsidRPr="00E41A5A">
        <w:rPr>
          <w:sz w:val="24"/>
          <w:szCs w:val="24"/>
        </w:rPr>
        <w:t xml:space="preserve"> = Qualitatively assigned reflexive mode(s) at the final data collection phase</w:t>
      </w:r>
    </w:p>
    <w:p w14:paraId="24085349" w14:textId="77777777" w:rsidR="002B2781" w:rsidRPr="00E41A5A" w:rsidRDefault="00504151" w:rsidP="007072A4">
      <w:pPr>
        <w:tabs>
          <w:tab w:val="left" w:pos="2076"/>
        </w:tabs>
        <w:rPr>
          <w:sz w:val="24"/>
          <w:szCs w:val="24"/>
        </w:rPr>
      </w:pPr>
      <w:r>
        <w:rPr>
          <w:noProof/>
          <w:lang w:eastAsia="en-GB"/>
        </w:rPr>
        <mc:AlternateContent>
          <mc:Choice Requires="wps">
            <w:drawing>
              <wp:anchor distT="0" distB="0" distL="114300" distR="114300" simplePos="0" relativeHeight="251531776" behindDoc="0" locked="0" layoutInCell="1" allowOverlap="1" wp14:anchorId="25A6B965" wp14:editId="08232B64">
                <wp:simplePos x="0" y="0"/>
                <wp:positionH relativeFrom="column">
                  <wp:posOffset>-7620</wp:posOffset>
                </wp:positionH>
                <wp:positionV relativeFrom="paragraph">
                  <wp:posOffset>24765</wp:posOffset>
                </wp:positionV>
                <wp:extent cx="152400" cy="106680"/>
                <wp:effectExtent l="0" t="0" r="25400" b="20320"/>
                <wp:wrapNone/>
                <wp:docPr id="21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06680"/>
                        </a:xfrm>
                        <a:prstGeom prst="rect">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635B7A5" id="Rectangle 217" o:spid="_x0000_s1026" style="position:absolute;margin-left:-.6pt;margin-top:1.95pt;width:12pt;height:8.4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UCTgIAAMwEAAAOAAAAZHJzL2Uyb0RvYy54bWysVMFu2zAMvQ/YPwi6r06CtOuMOEWQIsOA&#10;oC3QDj0zshwbk0WNUuJ0Xz9KdtKs22EYloNAihT5+PyY2c2hNWKvyTdoCzm+GEmhrcKysdtCfn1a&#10;fbiWwgewJRi0upAv2sub+ft3s87leoI1mlKT4CLW550rZB2Cy7PMq1q34C/QacvBCqmFwC5ts5Kg&#10;4+qtySaj0VXWIZWOUGnv+fa2D8p5ql9VWoX7qvI6CFNIxhbSSencxDObzyDfEri6UQMM+AcULTSW&#10;m55K3UIAsaPmt1Jtowg9VuFCYZthVTVKpxl4mvHozTSPNTidZmFyvDvR5P9fWXW3f3QPFKF7t0b1&#10;zTMjWed8fopExw85h4ramMvAxSGx+HJiUR+CUHw5vpxMR8y14tB4dHV1nVjOID8+duTDZ42tiEYh&#10;iT9S4g72ax9ie8iPKQkXmqZcNcYkh7abpSGxB/6gK/5xp/6JP08zVnSFnFz2QICFVRkIjKl1ZSG9&#10;3UoBZsuKVYFS719e+79rEkHegq97MKnCgMXYiFUn/Q0zvbIYrQ2WLw8kCHtBeqdWDVdbgw8PQKxA&#10;5o+3KtzzURnkWXCwpKiRfvzpPuazMDgqRceK5jm/74C0FOaLZcl8Gk+ncQWSM738OGGHziOb84jd&#10;tUtkjse8v04lM+YHczQrwvaZl28Ru3IIrOLePaODswz9pvH6Kr1YpDSWvYOwto9OxeKRp8jj0+EZ&#10;yA2KCCylOzyqH/I3wuhz40uLi13AqkmqeeV1UDCvTBLTsN5xJ8/9lPX6JzT/CQAA//8DAFBLAwQU&#10;AAYACAAAACEAZWJrRN4AAAAGAQAADwAAAGRycy9kb3ducmV2LnhtbEyPQUvDQBCF74L/YRnBW7tJ&#10;pNXGbIoEVBCkpPZQb9vsmESzs2F328Z/73jS02N4j/e+KdaTHcQJfegdKUjnCQikxpmeWgW7t8fZ&#10;HYgQNRk9OEIF3xhgXV5eFDo37kw1nraxFVxCIdcKuhjHXMrQdGh1mLsRib0P562OfPpWGq/PXG4H&#10;mSXJUlrdEy90esSqw+Zre7QK3vd+qkK3r9OXz+fN4nXxVFdLq9T11fRwDyLiFP/C8IvP6FAy08Ed&#10;yQQxKJilGScV3KxAsJ1l/MiBNbkFWRbyP375AwAA//8DAFBLAQItABQABgAIAAAAIQC2gziS/gAA&#10;AOEBAAATAAAAAAAAAAAAAAAAAAAAAABbQ29udGVudF9UeXBlc10ueG1sUEsBAi0AFAAGAAgAAAAh&#10;ADj9If/WAAAAlAEAAAsAAAAAAAAAAAAAAAAALwEAAF9yZWxzLy5yZWxzUEsBAi0AFAAGAAgAAAAh&#10;AOWgtQJOAgAAzAQAAA4AAAAAAAAAAAAAAAAALgIAAGRycy9lMm9Eb2MueG1sUEsBAi0AFAAGAAgA&#10;AAAhAGVia0TeAAAABgEAAA8AAAAAAAAAAAAAAAAAqAQAAGRycy9kb3ducmV2LnhtbFBLBQYAAAAA&#10;BAAEAPMAAACzBQAAAAA=&#10;" fillcolor="yellow" strokecolor="yellow" strokeweight="2pt">
                <v:path arrowok="t"/>
              </v:rect>
            </w:pict>
          </mc:Fallback>
        </mc:AlternateContent>
      </w:r>
      <w:r w:rsidR="002B2781" w:rsidRPr="00E41A5A">
        <w:rPr>
          <w:sz w:val="24"/>
          <w:szCs w:val="24"/>
        </w:rPr>
        <w:tab/>
      </w:r>
    </w:p>
    <w:p w14:paraId="6E6FCFF0" w14:textId="77777777" w:rsidR="002B2781" w:rsidRPr="00E41A5A" w:rsidRDefault="002B2781">
      <w:pPr>
        <w:rPr>
          <w:sz w:val="24"/>
          <w:szCs w:val="24"/>
        </w:rPr>
      </w:pPr>
    </w:p>
    <w:p w14:paraId="528921C6" w14:textId="77777777" w:rsidR="002B2781" w:rsidRPr="00E41A5A" w:rsidRDefault="002B2781">
      <w:pPr>
        <w:rPr>
          <w:sz w:val="24"/>
          <w:szCs w:val="24"/>
        </w:rPr>
      </w:pPr>
      <w:r w:rsidRPr="00E41A5A">
        <w:rPr>
          <w:sz w:val="24"/>
          <w:szCs w:val="24"/>
        </w:rPr>
        <w:t xml:space="preserve">The majority of participants ICONI scores do confirm those which were assigned via qualitative analysis. There are of course some differences- Erin and Juliette for instance scored as an autonomous than the meta/communicative and meta that were concluded from qualitative analysis. Paola also scored as autonomous when qualitatively this was meta/communicative and for Sofia, she scored as fractured whilst qualitatively it was concluded that she was autonomous. </w:t>
      </w:r>
    </w:p>
    <w:p w14:paraId="71E17EDF" w14:textId="77777777" w:rsidR="002B2781" w:rsidRPr="00E41A5A" w:rsidRDefault="002B2781">
      <w:pPr>
        <w:rPr>
          <w:sz w:val="24"/>
          <w:szCs w:val="24"/>
        </w:rPr>
      </w:pPr>
      <w:r w:rsidRPr="00E41A5A">
        <w:rPr>
          <w:sz w:val="24"/>
          <w:szCs w:val="24"/>
        </w:rPr>
        <w:t xml:space="preserve">Preference was given to qualitatively analysing transcripts from interviews and diaries as the questioning was specifically related to plans after FE, namely HE intentions, though broader </w:t>
      </w:r>
      <w:r w:rsidRPr="00E41A5A">
        <w:rPr>
          <w:sz w:val="24"/>
          <w:szCs w:val="24"/>
        </w:rPr>
        <w:lastRenderedPageBreak/>
        <w:t xml:space="preserve">questions related to their futures and histories were included. As emerged in the research- reflexive modalities were context specific. Hence, differences in ICONI scores could be explained by this- the questionnaire is non-context specific whereas the questions in interview schedules were. Furthermore, the ICONI was provided during the last meeting with participants and the majority were preparing to enter HE, with this being a few short months away. The way in which they were more likely to be looking ahead, with their next steps after FE in the forefront of their minds could have also impacted upon their questionnaire responses. </w:t>
      </w:r>
    </w:p>
    <w:p w14:paraId="72CD17F6" w14:textId="77777777" w:rsidR="002B2781" w:rsidRPr="002B2781" w:rsidRDefault="002B2781" w:rsidP="00631C00">
      <w:pPr>
        <w:tabs>
          <w:tab w:val="left" w:pos="4980"/>
        </w:tabs>
        <w:rPr>
          <w:rFonts w:ascii="Times New Roman" w:hAnsi="Times New Roman"/>
          <w:b/>
          <w:sz w:val="24"/>
          <w:szCs w:val="24"/>
          <w:u w:val="single"/>
        </w:rPr>
      </w:pPr>
    </w:p>
    <w:p w14:paraId="411D2863" w14:textId="77777777" w:rsidR="007072A4" w:rsidRDefault="007072A4" w:rsidP="002B31E0">
      <w:pPr>
        <w:rPr>
          <w:rFonts w:ascii="Times New Roman" w:hAnsi="Times New Roman"/>
          <w:sz w:val="24"/>
          <w:szCs w:val="24"/>
        </w:rPr>
      </w:pPr>
    </w:p>
    <w:p w14:paraId="16A326B9" w14:textId="77777777" w:rsidR="007072A4" w:rsidRPr="007072A4" w:rsidRDefault="007072A4" w:rsidP="007072A4">
      <w:pPr>
        <w:rPr>
          <w:rFonts w:ascii="Times New Roman" w:hAnsi="Times New Roman"/>
          <w:sz w:val="24"/>
          <w:szCs w:val="24"/>
        </w:rPr>
      </w:pPr>
    </w:p>
    <w:p w14:paraId="0C1148FF" w14:textId="77777777" w:rsidR="007072A4" w:rsidRPr="007072A4" w:rsidRDefault="007072A4" w:rsidP="007072A4">
      <w:pPr>
        <w:rPr>
          <w:rFonts w:ascii="Times New Roman" w:hAnsi="Times New Roman"/>
          <w:sz w:val="24"/>
          <w:szCs w:val="24"/>
        </w:rPr>
      </w:pPr>
    </w:p>
    <w:p w14:paraId="0E2A248C" w14:textId="77777777" w:rsidR="007072A4" w:rsidRPr="007072A4" w:rsidRDefault="007072A4" w:rsidP="007072A4">
      <w:pPr>
        <w:rPr>
          <w:rFonts w:ascii="Times New Roman" w:hAnsi="Times New Roman"/>
          <w:sz w:val="24"/>
          <w:szCs w:val="24"/>
        </w:rPr>
      </w:pPr>
    </w:p>
    <w:p w14:paraId="01C8D466" w14:textId="77777777" w:rsidR="007072A4" w:rsidRPr="007072A4" w:rsidRDefault="007072A4" w:rsidP="007072A4">
      <w:pPr>
        <w:rPr>
          <w:rFonts w:ascii="Times New Roman" w:hAnsi="Times New Roman"/>
          <w:sz w:val="24"/>
          <w:szCs w:val="24"/>
        </w:rPr>
      </w:pPr>
    </w:p>
    <w:p w14:paraId="1088EFC0" w14:textId="77777777" w:rsidR="007072A4" w:rsidRPr="007072A4" w:rsidRDefault="007072A4" w:rsidP="007072A4">
      <w:pPr>
        <w:rPr>
          <w:rFonts w:ascii="Times New Roman" w:hAnsi="Times New Roman"/>
          <w:sz w:val="24"/>
          <w:szCs w:val="24"/>
        </w:rPr>
      </w:pPr>
    </w:p>
    <w:p w14:paraId="7062500C" w14:textId="77777777" w:rsidR="007072A4" w:rsidRPr="007072A4" w:rsidRDefault="007072A4" w:rsidP="007072A4">
      <w:pPr>
        <w:rPr>
          <w:rFonts w:ascii="Times New Roman" w:hAnsi="Times New Roman"/>
          <w:sz w:val="24"/>
          <w:szCs w:val="24"/>
        </w:rPr>
      </w:pPr>
    </w:p>
    <w:p w14:paraId="06A5CF27" w14:textId="77777777" w:rsidR="007072A4" w:rsidRPr="007072A4" w:rsidRDefault="007072A4" w:rsidP="007072A4">
      <w:pPr>
        <w:rPr>
          <w:rFonts w:ascii="Times New Roman" w:hAnsi="Times New Roman"/>
          <w:sz w:val="24"/>
          <w:szCs w:val="24"/>
        </w:rPr>
      </w:pPr>
    </w:p>
    <w:p w14:paraId="2208C923" w14:textId="77777777" w:rsidR="007072A4" w:rsidRPr="007072A4" w:rsidRDefault="007072A4" w:rsidP="007072A4">
      <w:pPr>
        <w:rPr>
          <w:rFonts w:ascii="Times New Roman" w:hAnsi="Times New Roman"/>
          <w:sz w:val="24"/>
          <w:szCs w:val="24"/>
        </w:rPr>
      </w:pPr>
    </w:p>
    <w:p w14:paraId="4618FF82" w14:textId="77777777" w:rsidR="007072A4" w:rsidRPr="007072A4" w:rsidRDefault="007072A4" w:rsidP="007072A4">
      <w:pPr>
        <w:rPr>
          <w:rFonts w:ascii="Times New Roman" w:hAnsi="Times New Roman"/>
          <w:sz w:val="24"/>
          <w:szCs w:val="24"/>
        </w:rPr>
      </w:pPr>
    </w:p>
    <w:p w14:paraId="480EF61E" w14:textId="77777777" w:rsidR="007072A4" w:rsidRPr="007072A4" w:rsidRDefault="007072A4" w:rsidP="007072A4">
      <w:pPr>
        <w:rPr>
          <w:rFonts w:ascii="Times New Roman" w:hAnsi="Times New Roman"/>
          <w:sz w:val="24"/>
          <w:szCs w:val="24"/>
        </w:rPr>
      </w:pPr>
    </w:p>
    <w:p w14:paraId="0104B937" w14:textId="77777777" w:rsidR="007072A4" w:rsidRPr="007072A4" w:rsidRDefault="007072A4" w:rsidP="007072A4">
      <w:pPr>
        <w:rPr>
          <w:rFonts w:ascii="Times New Roman" w:hAnsi="Times New Roman"/>
          <w:sz w:val="24"/>
          <w:szCs w:val="24"/>
        </w:rPr>
      </w:pPr>
    </w:p>
    <w:p w14:paraId="2D421E11" w14:textId="77777777" w:rsidR="007072A4" w:rsidRDefault="007072A4" w:rsidP="007072A4">
      <w:pPr>
        <w:rPr>
          <w:rFonts w:ascii="Times New Roman" w:hAnsi="Times New Roman"/>
          <w:sz w:val="24"/>
          <w:szCs w:val="24"/>
        </w:rPr>
      </w:pPr>
    </w:p>
    <w:p w14:paraId="5C8836A9" w14:textId="77777777" w:rsidR="002B31E0" w:rsidRDefault="007072A4" w:rsidP="007072A4">
      <w:pPr>
        <w:tabs>
          <w:tab w:val="left" w:pos="960"/>
        </w:tabs>
        <w:rPr>
          <w:rFonts w:ascii="Times New Roman" w:hAnsi="Times New Roman"/>
          <w:sz w:val="24"/>
          <w:szCs w:val="24"/>
        </w:rPr>
      </w:pPr>
      <w:r>
        <w:rPr>
          <w:rFonts w:ascii="Times New Roman" w:hAnsi="Times New Roman"/>
          <w:sz w:val="24"/>
          <w:szCs w:val="24"/>
        </w:rPr>
        <w:tab/>
      </w:r>
    </w:p>
    <w:p w14:paraId="70A5D77B" w14:textId="77777777" w:rsidR="007072A4" w:rsidRDefault="007072A4" w:rsidP="007072A4">
      <w:pPr>
        <w:tabs>
          <w:tab w:val="left" w:pos="960"/>
        </w:tabs>
        <w:rPr>
          <w:rFonts w:ascii="Times New Roman" w:hAnsi="Times New Roman"/>
          <w:sz w:val="24"/>
          <w:szCs w:val="24"/>
        </w:rPr>
      </w:pPr>
    </w:p>
    <w:p w14:paraId="2548895D" w14:textId="77777777" w:rsidR="007072A4" w:rsidRDefault="007072A4" w:rsidP="007072A4">
      <w:pPr>
        <w:tabs>
          <w:tab w:val="left" w:pos="960"/>
        </w:tabs>
        <w:rPr>
          <w:rFonts w:ascii="Times New Roman" w:hAnsi="Times New Roman"/>
          <w:sz w:val="24"/>
          <w:szCs w:val="24"/>
        </w:rPr>
      </w:pPr>
    </w:p>
    <w:p w14:paraId="6ACA7C0A" w14:textId="77777777" w:rsidR="007072A4" w:rsidRDefault="007072A4" w:rsidP="007072A4">
      <w:pPr>
        <w:tabs>
          <w:tab w:val="left" w:pos="960"/>
        </w:tabs>
        <w:rPr>
          <w:rFonts w:ascii="Times New Roman" w:hAnsi="Times New Roman"/>
          <w:sz w:val="24"/>
          <w:szCs w:val="24"/>
        </w:rPr>
      </w:pPr>
    </w:p>
    <w:p w14:paraId="750581DE" w14:textId="77777777" w:rsidR="007072A4" w:rsidRDefault="007072A4" w:rsidP="007072A4">
      <w:pPr>
        <w:tabs>
          <w:tab w:val="left" w:pos="960"/>
        </w:tabs>
        <w:rPr>
          <w:rFonts w:ascii="Times New Roman" w:hAnsi="Times New Roman"/>
          <w:sz w:val="24"/>
          <w:szCs w:val="24"/>
        </w:rPr>
      </w:pPr>
    </w:p>
    <w:p w14:paraId="6F5413C3" w14:textId="77777777" w:rsidR="007072A4" w:rsidRDefault="007072A4" w:rsidP="007072A4">
      <w:pPr>
        <w:tabs>
          <w:tab w:val="left" w:pos="960"/>
        </w:tabs>
        <w:rPr>
          <w:rFonts w:ascii="Times New Roman" w:hAnsi="Times New Roman"/>
          <w:sz w:val="24"/>
          <w:szCs w:val="24"/>
        </w:rPr>
      </w:pPr>
    </w:p>
    <w:p w14:paraId="07871242" w14:textId="77777777" w:rsidR="007072A4" w:rsidRDefault="007072A4" w:rsidP="007072A4">
      <w:pPr>
        <w:tabs>
          <w:tab w:val="left" w:pos="960"/>
        </w:tabs>
        <w:rPr>
          <w:rFonts w:ascii="Times New Roman" w:hAnsi="Times New Roman"/>
          <w:sz w:val="24"/>
          <w:szCs w:val="24"/>
        </w:rPr>
      </w:pPr>
    </w:p>
    <w:p w14:paraId="63D42F89" w14:textId="77777777" w:rsidR="007072A4" w:rsidRDefault="007072A4" w:rsidP="007072A4">
      <w:pPr>
        <w:tabs>
          <w:tab w:val="left" w:pos="960"/>
        </w:tabs>
        <w:rPr>
          <w:rFonts w:ascii="Times New Roman" w:hAnsi="Times New Roman"/>
          <w:sz w:val="24"/>
          <w:szCs w:val="24"/>
        </w:rPr>
        <w:sectPr w:rsidR="007072A4" w:rsidSect="00FC0321">
          <w:headerReference w:type="default" r:id="rId186"/>
          <w:pgSz w:w="11906" w:h="16838"/>
          <w:pgMar w:top="1440" w:right="1440" w:bottom="1440" w:left="1440" w:header="708" w:footer="708" w:gutter="0"/>
          <w:pgNumType w:start="363"/>
          <w:cols w:space="708"/>
          <w:docGrid w:linePitch="360"/>
        </w:sectPr>
      </w:pPr>
    </w:p>
    <w:p w14:paraId="5E30987F" w14:textId="77777777" w:rsidR="009D6CE0" w:rsidRPr="009C3FEA" w:rsidRDefault="009D6CE0" w:rsidP="009D6CE0">
      <w:pPr>
        <w:pStyle w:val="Heading2"/>
        <w:rPr>
          <w:rFonts w:ascii="Cambria" w:hAnsi="Cambria"/>
          <w:b w:val="0"/>
          <w:sz w:val="24"/>
        </w:rPr>
      </w:pPr>
      <w:bookmarkStart w:id="186" w:name="_Toc477643256"/>
      <w:r w:rsidRPr="009C3FEA">
        <w:rPr>
          <w:rFonts w:ascii="Cambria" w:hAnsi="Cambria"/>
          <w:b w:val="0"/>
          <w:sz w:val="24"/>
        </w:rPr>
        <w:lastRenderedPageBreak/>
        <w:t>Appendix 20: Reflexive Developments</w:t>
      </w:r>
      <w:bookmarkEnd w:id="186"/>
      <w:r w:rsidRPr="009C3FEA">
        <w:rPr>
          <w:rFonts w:ascii="Cambria" w:hAnsi="Cambria"/>
          <w:b w:val="0"/>
          <w:sz w:val="24"/>
        </w:rPr>
        <w:t xml:space="preserve"> </w:t>
      </w:r>
    </w:p>
    <w:p w14:paraId="09573866" w14:textId="77777777" w:rsidR="009D6CE0" w:rsidRDefault="009D6CE0" w:rsidP="009D6CE0">
      <w:pPr>
        <w:pStyle w:val="Heading3"/>
        <w:spacing w:after="240"/>
        <w:rPr>
          <w:rFonts w:ascii="Times New Roman" w:hAnsi="Times New Roman"/>
          <w:color w:val="auto"/>
          <w:sz w:val="28"/>
        </w:rPr>
      </w:pPr>
    </w:p>
    <w:p w14:paraId="721B68FC" w14:textId="77777777" w:rsidR="009D6CE0" w:rsidRPr="009D6CE0" w:rsidRDefault="007072A4" w:rsidP="009D6CE0">
      <w:pPr>
        <w:pStyle w:val="Heading3"/>
        <w:spacing w:after="240"/>
        <w:rPr>
          <w:rFonts w:ascii="Times New Roman" w:hAnsi="Times New Roman"/>
          <w:color w:val="auto"/>
          <w:sz w:val="28"/>
        </w:rPr>
      </w:pPr>
      <w:bookmarkStart w:id="187" w:name="_Toc477643257"/>
      <w:r w:rsidRPr="009D6CE0">
        <w:rPr>
          <w:rFonts w:ascii="Times New Roman" w:hAnsi="Times New Roman"/>
          <w:color w:val="auto"/>
          <w:sz w:val="28"/>
        </w:rPr>
        <w:t>Bessy</w:t>
      </w:r>
      <w:bookmarkEnd w:id="187"/>
    </w:p>
    <w:p w14:paraId="209773C6" w14:textId="77777777" w:rsidR="007072A4" w:rsidRPr="00FB3775" w:rsidRDefault="007072A4">
      <w:pPr>
        <w:rPr>
          <w:rFonts w:ascii="Times New Roman" w:hAnsi="Times New Roman"/>
          <w:sz w:val="24"/>
        </w:rPr>
      </w:pPr>
      <w:r w:rsidRPr="00FB3775">
        <w:rPr>
          <w:rFonts w:ascii="Times New Roman" w:hAnsi="Times New Roman"/>
          <w:b/>
          <w:sz w:val="24"/>
        </w:rPr>
        <w:t>Personal project</w:t>
      </w:r>
      <w:r w:rsidRPr="00FB3775">
        <w:rPr>
          <w:rFonts w:ascii="Times New Roman" w:hAnsi="Times New Roman"/>
          <w:sz w:val="24"/>
        </w:rPr>
        <w:t xml:space="preserve">: Become an actor </w:t>
      </w:r>
    </w:p>
    <w:p w14:paraId="6D413FE1" w14:textId="77777777" w:rsidR="007072A4" w:rsidRDefault="00504151">
      <w:r>
        <w:rPr>
          <w:noProof/>
          <w:lang w:eastAsia="en-GB"/>
        </w:rPr>
        <mc:AlternateContent>
          <mc:Choice Requires="wps">
            <w:drawing>
              <wp:anchor distT="0" distB="0" distL="114300" distR="114300" simplePos="0" relativeHeight="251791872" behindDoc="0" locked="0" layoutInCell="1" allowOverlap="1" wp14:anchorId="48444AAF" wp14:editId="7EF1ED9E">
                <wp:simplePos x="0" y="0"/>
                <wp:positionH relativeFrom="column">
                  <wp:posOffset>3924300</wp:posOffset>
                </wp:positionH>
                <wp:positionV relativeFrom="paragraph">
                  <wp:posOffset>146050</wp:posOffset>
                </wp:positionV>
                <wp:extent cx="1981200" cy="807720"/>
                <wp:effectExtent l="0" t="6350" r="12700" b="11430"/>
                <wp:wrapNone/>
                <wp:docPr id="243"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807720"/>
                        </a:xfrm>
                        <a:prstGeom prst="rect">
                          <a:avLst/>
                        </a:prstGeom>
                        <a:solidFill>
                          <a:srgbClr val="FFFFFF"/>
                        </a:solidFill>
                        <a:ln w="9525">
                          <a:solidFill>
                            <a:srgbClr val="FFFFFF"/>
                          </a:solidFill>
                          <a:miter lim="800000"/>
                          <a:headEnd/>
                          <a:tailEnd/>
                        </a:ln>
                      </wps:spPr>
                      <wps:txbx>
                        <w:txbxContent>
                          <w:p w14:paraId="30D917FE"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w:t>
                            </w:r>
                            <w:r>
                              <w:rPr>
                                <w:rFonts w:ascii="Times New Roman" w:hAnsi="Times New Roman"/>
                                <w:b/>
                                <w:color w:val="1F497D"/>
                                <w:sz w:val="28"/>
                              </w:rPr>
                              <w:t>3</w:t>
                            </w:r>
                            <w:r w:rsidRPr="009D6CE0">
                              <w:rPr>
                                <w:rFonts w:ascii="Times New Roman" w:hAnsi="Times New Roman"/>
                                <w:b/>
                                <w:color w:val="1F497D"/>
                                <w:sz w:val="28"/>
                                <w:vertAlign w:val="superscript"/>
                              </w:rPr>
                              <w:t>rd</w:t>
                            </w:r>
                            <w:r>
                              <w:rPr>
                                <w:rFonts w:ascii="Times New Roman" w:hAnsi="Times New Roman"/>
                                <w:b/>
                                <w:color w:val="1F497D"/>
                                <w:sz w:val="28"/>
                              </w:rPr>
                              <w:t xml:space="preserve"> </w:t>
                            </w:r>
                            <w:r w:rsidRPr="009D6CE0">
                              <w:rPr>
                                <w:rFonts w:ascii="Times New Roman" w:hAnsi="Times New Roman"/>
                                <w:b/>
                                <w:color w:val="1F497D"/>
                                <w:sz w:val="28"/>
                              </w:rPr>
                              <w:t>phase)</w:t>
                            </w:r>
                          </w:p>
                          <w:p w14:paraId="137A47BD"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44AAF" id="Text Box 362" o:spid="_x0000_s1152" type="#_x0000_t202" style="position:absolute;margin-left:309pt;margin-top:11.5pt;width:156pt;height:63.6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gYCFQIAADQEAAAOAAAAZHJzL2Uyb0RvYy54bWysU8Fu2zAMvQ/YPwi6L06CpG2MOEWXLsOA&#10;rhvQ7QNkWbaFyaJGKbGzrx8lp2nQ3Yr5IIim9Mj3+LS+HTrDDgq9Blvw2WTKmbISKm2bgv/8sftw&#10;w5kPwlbCgFUFPyrPbzfv3617l6s5tGAqhYxArM97V/A2BJdnmZet6oSfgFOWkjVgJwKF2GQVip7Q&#10;O5PNp9OrrAesHIJU3tPf+zHJNwm/rpUM3+raq8BMwam3kFZMaxnXbLMWeYPCtVqe2hBv6KIT2lLR&#10;M9S9CILtUf8D1WmJ4KEOEwldBnWtpUociM1s+orNUyucSlxIHO/OMvn/BysfD0/uO7IwfISBBphI&#10;ePcA8pdnFratsI26Q4S+VaKiwrMoWdY7n5+uRql97iNI2X+FioYs9gES0FBjF1UhnozQaQDHs+hq&#10;CEzGkqubGU2SM0m5m+n19TxNJRP5822HPnxW0LG4KTjSUBO6ODz4ELsR+fORWMyD0dVOG5MCbMqt&#10;QXYQZIBd+hKBV8eMZX3BV8v5chTgDRCdDuRko7vIIn6jt6Jsn2yVfBaENuOeWjb2pGOUbhQxDOXA&#10;dEWazK/i7ShsCdWRpEUYrUtPjTYt4B/OerJtwf3vvUDFmfliaTyr2WIRfZ6CxTKKyfAyU15mhJUE&#10;VfDA2bjdhvFt7B3qpqVKoyEs3NFIa53UfunqRICsmYZwekbR+5dxOvXy2Dd/AQAA//8DAFBLAwQU&#10;AAYACAAAACEA2aMR/94AAAAKAQAADwAAAGRycy9kb3ducmV2LnhtbEyPQU/DMAyF70j8h8hIXBBL&#10;lolplKbTNIE4b+PCLWu8tqJx2iZbO3495gQn23pPz9/L15NvxQWH2AQyMJ8pEEhlcA1VBj4Ob48r&#10;EDFZcrYNhAauGGFd3N7kNnNhpB1e9qkSHEIxswbqlLpMyljW6G2chQ6JtVMYvE18DpV0gx053LdS&#10;K7WU3jbEH2rb4bbG8mt/9gbC+Hr1AXulHz6//ft20+9Oujfm/m7avIBIOKU/M/ziMzoUzHQMZ3JR&#10;tAaW8xV3SQb0gicbnheKlyM7n5QGWeTyf4XiBwAA//8DAFBLAQItABQABgAIAAAAIQC2gziS/gAA&#10;AOEBAAATAAAAAAAAAAAAAAAAAAAAAABbQ29udGVudF9UeXBlc10ueG1sUEsBAi0AFAAGAAgAAAAh&#10;ADj9If/WAAAAlAEAAAsAAAAAAAAAAAAAAAAALwEAAF9yZWxzLy5yZWxzUEsBAi0AFAAGAAgAAAAh&#10;AKZqBgIVAgAANAQAAA4AAAAAAAAAAAAAAAAALgIAAGRycy9lMm9Eb2MueG1sUEsBAi0AFAAGAAgA&#10;AAAhANmjEf/eAAAACgEAAA8AAAAAAAAAAAAAAAAAbwQAAGRycy9kb3ducmV2LnhtbFBLBQYAAAAA&#10;BAAEAPMAAAB6BQAAAAA=&#10;" strokecolor="white">
                <v:textbox>
                  <w:txbxContent>
                    <w:p w14:paraId="30D917FE"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w:t>
                      </w:r>
                      <w:r>
                        <w:rPr>
                          <w:rFonts w:ascii="Times New Roman" w:hAnsi="Times New Roman"/>
                          <w:b/>
                          <w:color w:val="1F497D"/>
                          <w:sz w:val="28"/>
                        </w:rPr>
                        <w:t>3</w:t>
                      </w:r>
                      <w:r w:rsidRPr="009D6CE0">
                        <w:rPr>
                          <w:rFonts w:ascii="Times New Roman" w:hAnsi="Times New Roman"/>
                          <w:b/>
                          <w:color w:val="1F497D"/>
                          <w:sz w:val="28"/>
                          <w:vertAlign w:val="superscript"/>
                        </w:rPr>
                        <w:t>rd</w:t>
                      </w:r>
                      <w:r>
                        <w:rPr>
                          <w:rFonts w:ascii="Times New Roman" w:hAnsi="Times New Roman"/>
                          <w:b/>
                          <w:color w:val="1F497D"/>
                          <w:sz w:val="28"/>
                        </w:rPr>
                        <w:t xml:space="preserve"> </w:t>
                      </w:r>
                      <w:r w:rsidRPr="009D6CE0">
                        <w:rPr>
                          <w:rFonts w:ascii="Times New Roman" w:hAnsi="Times New Roman"/>
                          <w:b/>
                          <w:color w:val="1F497D"/>
                          <w:sz w:val="28"/>
                        </w:rPr>
                        <w:t>phase)</w:t>
                      </w:r>
                    </w:p>
                    <w:p w14:paraId="137A47BD"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Meta</w:t>
                      </w:r>
                    </w:p>
                  </w:txbxContent>
                </v:textbox>
              </v:shape>
            </w:pict>
          </mc:Fallback>
        </mc:AlternateContent>
      </w:r>
      <w:r>
        <w:rPr>
          <w:noProof/>
          <w:lang w:eastAsia="en-GB"/>
        </w:rPr>
        <mc:AlternateContent>
          <mc:Choice Requires="wps">
            <w:drawing>
              <wp:anchor distT="0" distB="0" distL="114300" distR="114300" simplePos="0" relativeHeight="251790848" behindDoc="0" locked="0" layoutInCell="1" allowOverlap="1" wp14:anchorId="2235C2A2" wp14:editId="03787AA0">
                <wp:simplePos x="0" y="0"/>
                <wp:positionH relativeFrom="column">
                  <wp:posOffset>2034540</wp:posOffset>
                </wp:positionH>
                <wp:positionV relativeFrom="paragraph">
                  <wp:posOffset>146050</wp:posOffset>
                </wp:positionV>
                <wp:extent cx="1981200" cy="807720"/>
                <wp:effectExtent l="2540" t="6350" r="10160" b="11430"/>
                <wp:wrapNone/>
                <wp:docPr id="242"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807720"/>
                        </a:xfrm>
                        <a:prstGeom prst="rect">
                          <a:avLst/>
                        </a:prstGeom>
                        <a:solidFill>
                          <a:srgbClr val="FFFFFF"/>
                        </a:solidFill>
                        <a:ln w="9525">
                          <a:solidFill>
                            <a:srgbClr val="FFFFFF"/>
                          </a:solidFill>
                          <a:miter lim="800000"/>
                          <a:headEnd/>
                          <a:tailEnd/>
                        </a:ln>
                      </wps:spPr>
                      <wps:txbx>
                        <w:txbxContent>
                          <w:p w14:paraId="1B1EB3D2"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w:t>
                            </w:r>
                            <w:r>
                              <w:rPr>
                                <w:rFonts w:ascii="Times New Roman" w:hAnsi="Times New Roman"/>
                                <w:b/>
                                <w:color w:val="1F497D"/>
                                <w:sz w:val="28"/>
                              </w:rPr>
                              <w:t>2</w:t>
                            </w:r>
                            <w:r w:rsidRPr="009D6CE0">
                              <w:rPr>
                                <w:rFonts w:ascii="Times New Roman" w:hAnsi="Times New Roman"/>
                                <w:b/>
                                <w:color w:val="1F497D"/>
                                <w:sz w:val="28"/>
                                <w:vertAlign w:val="superscript"/>
                              </w:rPr>
                              <w:t>nd</w:t>
                            </w:r>
                            <w:r>
                              <w:rPr>
                                <w:rFonts w:ascii="Times New Roman" w:hAnsi="Times New Roman"/>
                                <w:b/>
                                <w:color w:val="1F497D"/>
                                <w:sz w:val="28"/>
                              </w:rPr>
                              <w:t xml:space="preserve"> </w:t>
                            </w:r>
                            <w:r w:rsidRPr="009D6CE0">
                              <w:rPr>
                                <w:rFonts w:ascii="Times New Roman" w:hAnsi="Times New Roman"/>
                                <w:b/>
                                <w:color w:val="1F497D"/>
                                <w:sz w:val="28"/>
                              </w:rPr>
                              <w:t>phase)</w:t>
                            </w:r>
                          </w:p>
                          <w:p w14:paraId="03E53444"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5C2A2" id="Text Box 361" o:spid="_x0000_s1153" type="#_x0000_t202" style="position:absolute;margin-left:160.2pt;margin-top:11.5pt;width:156pt;height:63.6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PPuFQIAADQEAAAOAAAAZHJzL2Uyb0RvYy54bWysU8tu2zAQvBfoPxC817INu44Fy0Hq1EWB&#10;9AGk/QCKoiSiFJdd0pbcr++SchwjvQXVgeBqydmd2eHmdugMOyr0GmzBZ5MpZ8pKqLRtCv7zx/7d&#10;DWc+CFsJA1YV/KQ8v92+fbPpXa7m0IKpFDICsT7vXcHbEFyeZV62qhN+Ak5ZStaAnQgUYpNVKHpC&#10;70w2n07fZz1g5RCk8p7+3o9Jvk34da1k+FbXXgVmCk69hbRiWsu4ZtuNyBsUrtXy3IZ4RRed0JaK&#10;XqDuRRDsgPofqE5LBA91mEjoMqhrLVXiQGxm0xdsHlvhVOJC4nh3kcn/P1j59fjoviMLwwcYaICJ&#10;hHcPIH95ZmHXCtuoO0ToWyUqKjyLkmW98/n5apTa5z6ClP0XqGjI4hAgAQ01dlEV4skInQZwuoiu&#10;hsBkLLm+mdEkOZOUu5muVvM0lUzkT7cd+vBJQcfipuBIQ03o4vjgQ+xG5E9HYjEPRld7bUwKsCl3&#10;BtlRkAH26UsEXhwzlvUFXy/ny1GAV0B0OpCTje4ii/iN3oqyfbRV8lkQ2ox7atnYs45RulHEMJQD&#10;0xVpMl/F21HYEqoTSYswWpeeGm1awD+c9WTbgvvfB4GKM/PZ0njWs8Ui+jwFi2UUk+F1przOCCsJ&#10;quCBs3G7C+PbODjUTUuVRkNYuKOR1jqp/dzVmQBZMw3h/Iyi96/jdOr5sW//AgAA//8DAFBLAwQU&#10;AAYACAAAACEAsADZu90AAAAKAQAADwAAAGRycy9kb3ducmV2LnhtbEyPwU7DMAyG70i8Q2QkLogl&#10;pDCh0nSaJhDnbVy4ZY3XVjRO22Rrx9NjTnC0/en39xer2XfijGNsAxl4WCgQSFVwLdUGPvZv988g&#10;YrLkbBcIDVwwwqq8vips7sJEWzzvUi04hGJuDTQp9bmUsWrQ27gIPRLfjmH0NvE41tKNduJw30mt&#10;1FJ62xJ/aGyPmwarr93JGwjT68UHHJS++/z275v1sD3qwZjbm3n9AiLhnP5g+NVndSjZ6RBO5KLo&#10;DGRaPTJqQGfciYFlpnlxYPJJaZBlIf9XKH8AAAD//wMAUEsBAi0AFAAGAAgAAAAhALaDOJL+AAAA&#10;4QEAABMAAAAAAAAAAAAAAAAAAAAAAFtDb250ZW50X1R5cGVzXS54bWxQSwECLQAUAAYACAAAACEA&#10;OP0h/9YAAACUAQAACwAAAAAAAAAAAAAAAAAvAQAAX3JlbHMvLnJlbHNQSwECLQAUAAYACAAAACEA&#10;BiTz7hUCAAA0BAAADgAAAAAAAAAAAAAAAAAuAgAAZHJzL2Uyb0RvYy54bWxQSwECLQAUAAYACAAA&#10;ACEAsADZu90AAAAKAQAADwAAAAAAAAAAAAAAAABvBAAAZHJzL2Rvd25yZXYueG1sUEsFBgAAAAAE&#10;AAQA8wAAAHkFAAAAAA==&#10;" strokecolor="white">
                <v:textbox>
                  <w:txbxContent>
                    <w:p w14:paraId="1B1EB3D2"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w:t>
                      </w:r>
                      <w:r>
                        <w:rPr>
                          <w:rFonts w:ascii="Times New Roman" w:hAnsi="Times New Roman"/>
                          <w:b/>
                          <w:color w:val="1F497D"/>
                          <w:sz w:val="28"/>
                        </w:rPr>
                        <w:t>2</w:t>
                      </w:r>
                      <w:r w:rsidRPr="009D6CE0">
                        <w:rPr>
                          <w:rFonts w:ascii="Times New Roman" w:hAnsi="Times New Roman"/>
                          <w:b/>
                          <w:color w:val="1F497D"/>
                          <w:sz w:val="28"/>
                          <w:vertAlign w:val="superscript"/>
                        </w:rPr>
                        <w:t>nd</w:t>
                      </w:r>
                      <w:r>
                        <w:rPr>
                          <w:rFonts w:ascii="Times New Roman" w:hAnsi="Times New Roman"/>
                          <w:b/>
                          <w:color w:val="1F497D"/>
                          <w:sz w:val="28"/>
                        </w:rPr>
                        <w:t xml:space="preserve"> </w:t>
                      </w:r>
                      <w:r w:rsidRPr="009D6CE0">
                        <w:rPr>
                          <w:rFonts w:ascii="Times New Roman" w:hAnsi="Times New Roman"/>
                          <w:b/>
                          <w:color w:val="1F497D"/>
                          <w:sz w:val="28"/>
                        </w:rPr>
                        <w:t>phase)</w:t>
                      </w:r>
                    </w:p>
                    <w:p w14:paraId="03E53444"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Meta</w:t>
                      </w:r>
                    </w:p>
                  </w:txbxContent>
                </v:textbox>
              </v:shape>
            </w:pict>
          </mc:Fallback>
        </mc:AlternateContent>
      </w:r>
      <w:r>
        <w:rPr>
          <w:noProof/>
          <w:lang w:eastAsia="en-GB"/>
        </w:rPr>
        <mc:AlternateContent>
          <mc:Choice Requires="wps">
            <w:drawing>
              <wp:anchor distT="0" distB="0" distL="114300" distR="114300" simplePos="0" relativeHeight="251789824" behindDoc="0" locked="0" layoutInCell="1" allowOverlap="1" wp14:anchorId="40050153" wp14:editId="1B10A5A5">
                <wp:simplePos x="0" y="0"/>
                <wp:positionH relativeFrom="column">
                  <wp:posOffset>-22860</wp:posOffset>
                </wp:positionH>
                <wp:positionV relativeFrom="paragraph">
                  <wp:posOffset>146050</wp:posOffset>
                </wp:positionV>
                <wp:extent cx="1981200" cy="807720"/>
                <wp:effectExtent l="2540" t="6350" r="10160" b="11430"/>
                <wp:wrapNone/>
                <wp:docPr id="24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807720"/>
                        </a:xfrm>
                        <a:prstGeom prst="rect">
                          <a:avLst/>
                        </a:prstGeom>
                        <a:solidFill>
                          <a:srgbClr val="FFFFFF"/>
                        </a:solidFill>
                        <a:ln w="9525">
                          <a:solidFill>
                            <a:srgbClr val="FFFFFF"/>
                          </a:solidFill>
                          <a:miter lim="800000"/>
                          <a:headEnd/>
                          <a:tailEnd/>
                        </a:ln>
                      </wps:spPr>
                      <wps:txbx>
                        <w:txbxContent>
                          <w:p w14:paraId="6D006293"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42D29D7C"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Meta/communicative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050153" id="Text Box 360" o:spid="_x0000_s1154" type="#_x0000_t202" style="position:absolute;margin-left:-1.8pt;margin-top:11.5pt;width:156pt;height:63.6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8QPFQIAADQEAAAOAAAAZHJzL2Uyb0RvYy54bWysU8tu2zAQvBfoPxC817INu7EFy0Hq1EWB&#10;9AGk/QCKoiSiFJdd0pbcr++SchwjvQXVgeBqydmd2eHmdugMOyr0GmzBZ5MpZ8pKqLRtCv7zx/7d&#10;ijMfhK2EAasKflKe327fvtn0LldzaMFUChmBWJ/3ruBtCC7PMi9b1Qk/AacsJWvATgQKsckqFD2h&#10;dyabT6fvsx6wcghSeU9/78ck3yb8ulYyfKtrrwIzBafeQloxrWVcs+1G5A0K12p5bkO8ootOaEtF&#10;L1D3Igh2QP0PVKclgoc6TCR0GdS1lipxIDaz6Qs2j61wKnEhcby7yOT/H6z8enx035GF4QMMNMBE&#10;wrsHkL88s7BrhW3UHSL0rRIVFZ5FybLe+fx8NUrtcx9Byv4LVDRkcQiQgIYau6gK8WSETgM4XURX&#10;Q2AyllyvZjRJziTlVtObm3maSibyp9sOffikoGNxU3CkoSZ0cXzwIXYj8qcjsZgHo6u9NiYF2JQ7&#10;g+woyAD79CUCL44Zy/qCr5fz5SjAKyA6HcjJRneRRfxGb0XZPtoq+SwIbcY9tWzsWcco3ShiGMqB&#10;6Yo0ma/i7ShsCdWJpEUYrUtPjTYt4B/OerJtwf3vg0DFmflsaTzr2WIRfZ6CxTKKyfA6U15nhJUE&#10;VfDA2bjdhfFtHBzqpqVKoyEs3NFIa53Ufu7qTICsmYZwfkbR+9dxOvX82Ld/AQAA//8DAFBLAwQU&#10;AAYACAAAACEAfDK/394AAAAJAQAADwAAAGRycy9kb3ducmV2LnhtbEyPwU7DMBBE70j8g7WVuKDW&#10;JoGqCnGqqgJxbsuFmxtvk6jxOondJuXrWU5wXM3T7Jt8PblWXHEIjScNTwsFAqn0tqFKw+fhfb4C&#10;EaIha1pPqOGGAdbF/V1uMutH2uF1HyvBJRQyo6GOscukDGWNzoSF75A4O/nBmcjnUEk7mJHLXSsT&#10;pZbSmYb4Q2063NZYnvcXp8GPbzfnsVfJ49e3+9hu+t0p6bV+mE2bVxARp/gHw68+q0PBTkd/IRtE&#10;q2GeLpnUkKQ8ifNUrZ5BHBl8UQnIIpf/FxQ/AAAA//8DAFBLAQItABQABgAIAAAAIQC2gziS/gAA&#10;AOEBAAATAAAAAAAAAAAAAAAAAAAAAABbQ29udGVudF9UeXBlc10ueG1sUEsBAi0AFAAGAAgAAAAh&#10;ADj9If/WAAAAlAEAAAsAAAAAAAAAAAAAAAAALwEAAF9yZWxzLy5yZWxzUEsBAi0AFAAGAAgAAAAh&#10;AKGrxA8VAgAANAQAAA4AAAAAAAAAAAAAAAAALgIAAGRycy9lMm9Eb2MueG1sUEsBAi0AFAAGAAgA&#10;AAAhAHwyv9/eAAAACQEAAA8AAAAAAAAAAAAAAAAAbwQAAGRycy9kb3ducmV2LnhtbFBLBQYAAAAA&#10;BAAEAPMAAAB6BQAAAAA=&#10;" strokecolor="white">
                <v:textbox>
                  <w:txbxContent>
                    <w:p w14:paraId="6D006293"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42D29D7C"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Meta/communicative</w:t>
                      </w:r>
                    </w:p>
                  </w:txbxContent>
                </v:textbox>
              </v:shape>
            </w:pict>
          </mc:Fallback>
        </mc:AlternateContent>
      </w:r>
    </w:p>
    <w:p w14:paraId="7B3C897B" w14:textId="77777777" w:rsidR="007072A4" w:rsidRDefault="007072A4"/>
    <w:p w14:paraId="5C731F81" w14:textId="77777777" w:rsidR="007072A4" w:rsidRDefault="007072A4"/>
    <w:p w14:paraId="478C8063" w14:textId="77777777" w:rsidR="007072A4" w:rsidRDefault="007072A4"/>
    <w:p w14:paraId="74263EB6" w14:textId="77777777" w:rsidR="007072A4" w:rsidRPr="00FB3775" w:rsidRDefault="007072A4" w:rsidP="007072A4">
      <w:pPr>
        <w:pStyle w:val="FootnoteText"/>
        <w:rPr>
          <w:rFonts w:ascii="Times New Roman" w:hAnsi="Times New Roman"/>
          <w:b/>
          <w:i/>
          <w:sz w:val="24"/>
          <w:szCs w:val="22"/>
        </w:rPr>
      </w:pPr>
      <w:r w:rsidRPr="00FB3775">
        <w:rPr>
          <w:rFonts w:ascii="Times New Roman" w:hAnsi="Times New Roman"/>
          <w:b/>
          <w:i/>
          <w:sz w:val="24"/>
          <w:szCs w:val="22"/>
        </w:rPr>
        <w:t>Meta/communicative</w:t>
      </w:r>
    </w:p>
    <w:p w14:paraId="7A40C9C5" w14:textId="77777777" w:rsidR="007072A4" w:rsidRDefault="007072A4" w:rsidP="007072A4">
      <w:pPr>
        <w:pStyle w:val="FootnoteText"/>
        <w:rPr>
          <w:rFonts w:ascii="Times New Roman" w:hAnsi="Times New Roman"/>
          <w:sz w:val="24"/>
          <w:szCs w:val="22"/>
        </w:rPr>
      </w:pPr>
    </w:p>
    <w:p w14:paraId="22897BEF" w14:textId="705B7743" w:rsidR="007072A4" w:rsidRPr="00FB3775" w:rsidRDefault="007072A4" w:rsidP="007072A4">
      <w:pPr>
        <w:pStyle w:val="FootnoteText"/>
        <w:rPr>
          <w:rFonts w:ascii="Times New Roman" w:hAnsi="Times New Roman"/>
          <w:sz w:val="24"/>
          <w:szCs w:val="22"/>
        </w:rPr>
      </w:pPr>
      <w:r w:rsidRPr="00FB3775">
        <w:rPr>
          <w:rFonts w:ascii="Times New Roman" w:hAnsi="Times New Roman"/>
          <w:sz w:val="24"/>
          <w:szCs w:val="22"/>
        </w:rPr>
        <w:t>Bessy depicted strong meta reflexive tendencies from the very start of the research in different respects. She placed emphasis on having an intrinsic passion for acting, sought ‘otherness’ and was critical of society. In this early stage, Bessy hoped to progress to HE and become an actor. She expressed that this had been her goal since childhood: ‘since I was young I always knew that I wanted to perform, and then when I was at high school I was like, I</w:t>
      </w:r>
      <w:r>
        <w:rPr>
          <w:rFonts w:ascii="Times New Roman" w:hAnsi="Times New Roman"/>
          <w:sz w:val="24"/>
          <w:szCs w:val="22"/>
        </w:rPr>
        <w:t xml:space="preserve"> just loved it, and I was like “</w:t>
      </w:r>
      <w:r w:rsidRPr="00FB3775">
        <w:rPr>
          <w:rFonts w:ascii="Times New Roman" w:hAnsi="Times New Roman"/>
          <w:sz w:val="24"/>
          <w:szCs w:val="22"/>
        </w:rPr>
        <w:t>Y</w:t>
      </w:r>
      <w:r w:rsidR="00406117">
        <w:rPr>
          <w:rFonts w:ascii="Times New Roman" w:hAnsi="Times New Roman"/>
          <w:sz w:val="24"/>
          <w:szCs w:val="22"/>
        </w:rPr>
        <w:t>eah I’m off to g</w:t>
      </w:r>
      <w:r>
        <w:rPr>
          <w:rFonts w:ascii="Times New Roman" w:hAnsi="Times New Roman"/>
          <w:sz w:val="24"/>
          <w:szCs w:val="22"/>
        </w:rPr>
        <w:t>o to drama school”’</w:t>
      </w:r>
      <w:r w:rsidRPr="00FB3775">
        <w:rPr>
          <w:rFonts w:ascii="Times New Roman" w:hAnsi="Times New Roman"/>
          <w:sz w:val="24"/>
          <w:szCs w:val="22"/>
        </w:rPr>
        <w:t>(Interview, September 2014). She was also considering two a</w:t>
      </w:r>
      <w:r>
        <w:rPr>
          <w:rFonts w:ascii="Times New Roman" w:hAnsi="Times New Roman"/>
          <w:sz w:val="24"/>
          <w:szCs w:val="22"/>
        </w:rPr>
        <w:t xml:space="preserve">lternative options for her post-16 plans: To </w:t>
      </w:r>
      <w:r w:rsidRPr="00FB3775">
        <w:rPr>
          <w:rFonts w:ascii="Times New Roman" w:hAnsi="Times New Roman"/>
          <w:sz w:val="24"/>
          <w:szCs w:val="22"/>
        </w:rPr>
        <w:t xml:space="preserve">move to a new city with friends and work, or to take a gap year to travel and gain new experiences. She explained that </w:t>
      </w:r>
      <w:r>
        <w:rPr>
          <w:rFonts w:ascii="Times New Roman" w:hAnsi="Times New Roman"/>
          <w:sz w:val="24"/>
          <w:szCs w:val="22"/>
        </w:rPr>
        <w:t>she devised these</w:t>
      </w:r>
      <w:r w:rsidRPr="00FB3775">
        <w:rPr>
          <w:rFonts w:ascii="Times New Roman" w:hAnsi="Times New Roman"/>
          <w:sz w:val="24"/>
          <w:szCs w:val="22"/>
        </w:rPr>
        <w:t xml:space="preserve"> options </w:t>
      </w:r>
      <w:r>
        <w:rPr>
          <w:rFonts w:ascii="Times New Roman" w:hAnsi="Times New Roman"/>
          <w:sz w:val="24"/>
          <w:szCs w:val="22"/>
        </w:rPr>
        <w:t>after</w:t>
      </w:r>
      <w:r w:rsidRPr="00FB3775">
        <w:rPr>
          <w:rFonts w:ascii="Times New Roman" w:hAnsi="Times New Roman"/>
          <w:sz w:val="24"/>
          <w:szCs w:val="22"/>
        </w:rPr>
        <w:t xml:space="preserve"> being advised by a college tutor that she may be too young to successfully enter drama school: </w:t>
      </w:r>
    </w:p>
    <w:p w14:paraId="0F6452EC" w14:textId="77777777" w:rsidR="007072A4" w:rsidRPr="00FB3775" w:rsidRDefault="007072A4" w:rsidP="007072A4">
      <w:pPr>
        <w:pStyle w:val="FootnoteText"/>
        <w:rPr>
          <w:rFonts w:ascii="Times New Roman" w:hAnsi="Times New Roman"/>
          <w:sz w:val="24"/>
          <w:szCs w:val="22"/>
        </w:rPr>
      </w:pPr>
    </w:p>
    <w:p w14:paraId="16CDEC12"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640"/>
          <w:tab w:val="left" w:pos="9360"/>
          <w:tab w:val="left" w:pos="10080"/>
        </w:tabs>
        <w:autoSpaceDE w:val="0"/>
        <w:autoSpaceDN w:val="0"/>
        <w:adjustRightInd w:val="0"/>
        <w:ind w:left="567" w:right="804"/>
        <w:rPr>
          <w:rFonts w:ascii="Times New Roman" w:hAnsi="Times New Roman"/>
          <w:sz w:val="24"/>
        </w:rPr>
      </w:pPr>
      <w:r>
        <w:rPr>
          <w:rFonts w:ascii="Times New Roman" w:hAnsi="Times New Roman"/>
          <w:sz w:val="24"/>
        </w:rPr>
        <w:t>T</w:t>
      </w:r>
      <w:r w:rsidRPr="00FB3775">
        <w:rPr>
          <w:rFonts w:ascii="Times New Roman" w:hAnsi="Times New Roman"/>
          <w:sz w:val="24"/>
        </w:rPr>
        <w:t>alking to my tutor (name) over this first year at college I have realised that for a while my age is going to hold me back (unfortunately I’m one of the youngest on my course and an August baby so I always have to wait longer to be able to do things anyways).</w:t>
      </w:r>
    </w:p>
    <w:p w14:paraId="74E63B30"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640"/>
          <w:tab w:val="left" w:pos="9360"/>
          <w:tab w:val="left" w:pos="10080"/>
        </w:tabs>
        <w:autoSpaceDE w:val="0"/>
        <w:autoSpaceDN w:val="0"/>
        <w:adjustRightInd w:val="0"/>
        <w:ind w:left="567" w:right="804"/>
        <w:rPr>
          <w:rFonts w:ascii="Times New Roman" w:hAnsi="Times New Roman"/>
          <w:sz w:val="24"/>
        </w:rPr>
      </w:pPr>
      <w:r w:rsidRPr="0091408D">
        <w:rPr>
          <w:rFonts w:ascii="Times New Roman" w:hAnsi="Times New Roman"/>
          <w:sz w:val="24"/>
        </w:rPr>
        <w:t xml:space="preserve">So </w:t>
      </w:r>
      <w:r w:rsidRPr="00FB3775">
        <w:rPr>
          <w:rFonts w:ascii="Times New Roman" w:hAnsi="Times New Roman"/>
          <w:sz w:val="24"/>
        </w:rPr>
        <w:t>I’m confident in my passion and abilities to become an actress but I’m more realistic now knowing that I won’t get into drama school probably for the</w:t>
      </w:r>
      <w:r>
        <w:rPr>
          <w:rFonts w:ascii="Times New Roman" w:hAnsi="Times New Roman"/>
          <w:sz w:val="24"/>
        </w:rPr>
        <w:t xml:space="preserve"> first few years that I audition,</w:t>
      </w:r>
      <w:r w:rsidRPr="00FB3775">
        <w:rPr>
          <w:rFonts w:ascii="Times New Roman" w:hAnsi="Times New Roman"/>
          <w:sz w:val="24"/>
        </w:rPr>
        <w:t xml:space="preserve"> so I need to look at what I could do in those years to better myself. (Diary entry, July 2014)</w:t>
      </w:r>
    </w:p>
    <w:p w14:paraId="3F7999AC"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sidRPr="00FB3775">
        <w:rPr>
          <w:rFonts w:ascii="Times New Roman" w:hAnsi="Times New Roman"/>
          <w:sz w:val="24"/>
        </w:rPr>
        <w:t xml:space="preserve">Bessy’s age thus acted as a constraint in the performing arts industry in which drama schools </w:t>
      </w:r>
      <w:r>
        <w:rPr>
          <w:rFonts w:ascii="Times New Roman" w:hAnsi="Times New Roman"/>
          <w:sz w:val="24"/>
        </w:rPr>
        <w:t>preferred</w:t>
      </w:r>
      <w:r w:rsidRPr="00FB3775">
        <w:rPr>
          <w:rFonts w:ascii="Times New Roman" w:hAnsi="Times New Roman"/>
          <w:sz w:val="24"/>
        </w:rPr>
        <w:t xml:space="preserve"> older applicants. She did proceed to apply to study at various </w:t>
      </w:r>
      <w:r>
        <w:rPr>
          <w:rFonts w:ascii="Times New Roman" w:hAnsi="Times New Roman"/>
          <w:sz w:val="24"/>
        </w:rPr>
        <w:t xml:space="preserve">HEIs </w:t>
      </w:r>
      <w:r w:rsidRPr="00FB3775">
        <w:rPr>
          <w:rFonts w:ascii="Times New Roman" w:hAnsi="Times New Roman"/>
          <w:sz w:val="24"/>
        </w:rPr>
        <w:t>regardless, but this constraint was further realised after not receiving recalls to return after her initial auditi</w:t>
      </w:r>
      <w:r>
        <w:rPr>
          <w:rFonts w:ascii="Times New Roman" w:hAnsi="Times New Roman"/>
          <w:sz w:val="24"/>
        </w:rPr>
        <w:t>ons:  ‘So I have done my first two</w:t>
      </w:r>
      <w:r w:rsidRPr="00FB3775">
        <w:rPr>
          <w:rFonts w:ascii="Times New Roman" w:hAnsi="Times New Roman"/>
          <w:sz w:val="24"/>
        </w:rPr>
        <w:t xml:space="preserve"> auditions with no recalls. Feedback is that I am too young’ (Diary entry, November 2014). </w:t>
      </w:r>
    </w:p>
    <w:p w14:paraId="3709316E"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sidRPr="00FB3775">
        <w:rPr>
          <w:rFonts w:ascii="Times New Roman" w:hAnsi="Times New Roman"/>
          <w:sz w:val="24"/>
        </w:rPr>
        <w:t xml:space="preserve">Bessy was considering travelling if she </w:t>
      </w:r>
      <w:r>
        <w:rPr>
          <w:rFonts w:ascii="Times New Roman" w:hAnsi="Times New Roman"/>
          <w:sz w:val="24"/>
        </w:rPr>
        <w:t>could</w:t>
      </w:r>
      <w:r w:rsidRPr="00FB3775">
        <w:rPr>
          <w:rFonts w:ascii="Times New Roman" w:hAnsi="Times New Roman"/>
          <w:sz w:val="24"/>
        </w:rPr>
        <w:t xml:space="preserve"> not secure a place. Her motivations informing </w:t>
      </w:r>
      <w:r>
        <w:rPr>
          <w:rFonts w:ascii="Times New Roman" w:hAnsi="Times New Roman"/>
          <w:sz w:val="24"/>
        </w:rPr>
        <w:t>this was heavily rooted in meta-</w:t>
      </w:r>
      <w:r w:rsidRPr="00FB3775">
        <w:rPr>
          <w:rFonts w:ascii="Times New Roman" w:hAnsi="Times New Roman"/>
          <w:sz w:val="24"/>
        </w:rPr>
        <w:t>reflexive tendencies in that, she wa</w:t>
      </w:r>
      <w:r>
        <w:rPr>
          <w:rFonts w:ascii="Times New Roman" w:hAnsi="Times New Roman"/>
          <w:sz w:val="24"/>
        </w:rPr>
        <w:t>nted to embrace new experiences and</w:t>
      </w:r>
      <w:r w:rsidRPr="00FB3775">
        <w:rPr>
          <w:rFonts w:ascii="Times New Roman" w:hAnsi="Times New Roman"/>
          <w:sz w:val="24"/>
        </w:rPr>
        <w:t xml:space="preserve"> engage with her passion and provide assistance to ‘causes’. She felt that travel would allow her to experience many different cultures and also </w:t>
      </w:r>
      <w:r>
        <w:rPr>
          <w:rFonts w:ascii="Times New Roman" w:hAnsi="Times New Roman"/>
          <w:sz w:val="24"/>
        </w:rPr>
        <w:t xml:space="preserve">provide her with the </w:t>
      </w:r>
      <w:r>
        <w:rPr>
          <w:rFonts w:ascii="Times New Roman" w:hAnsi="Times New Roman"/>
          <w:sz w:val="24"/>
        </w:rPr>
        <w:lastRenderedPageBreak/>
        <w:t xml:space="preserve">opportunity to </w:t>
      </w:r>
      <w:r w:rsidRPr="00FB3775">
        <w:rPr>
          <w:rFonts w:ascii="Times New Roman" w:hAnsi="Times New Roman"/>
          <w:sz w:val="24"/>
        </w:rPr>
        <w:t xml:space="preserve">further engage with her passion of performing by being able to witness this in other contexts: ‘I like the thought of going travelling for a year and seeing the world and all its cultures. I could see a range of theatre around the world doing this … I would like to see the world’s attractions and push my limits by doing things like sky dives, mountain treks, swimming with dolphins in the sea etc.’ (Diary entry, July 2014). Bessy’s motivations of gaining new </w:t>
      </w:r>
      <w:r>
        <w:rPr>
          <w:rFonts w:ascii="Times New Roman" w:hAnsi="Times New Roman"/>
          <w:sz w:val="24"/>
        </w:rPr>
        <w:t>experiences illustrate the meta-</w:t>
      </w:r>
      <w:r w:rsidRPr="00FB3775">
        <w:rPr>
          <w:rFonts w:ascii="Times New Roman" w:hAnsi="Times New Roman"/>
          <w:sz w:val="24"/>
        </w:rPr>
        <w:t xml:space="preserve">reflexive tendency of embracing the situational logic of opportunity (Archer, 2012). Furthermore, she viewed this as a way of further engaging with her passion rather than this being motivated by instrumental rationality for ‘gains’. Her focus on such intrinsic interests </w:t>
      </w:r>
      <w:r>
        <w:rPr>
          <w:rFonts w:ascii="Times New Roman" w:hAnsi="Times New Roman"/>
          <w:sz w:val="24"/>
        </w:rPr>
        <w:t>are</w:t>
      </w:r>
      <w:r w:rsidRPr="00FB3775">
        <w:rPr>
          <w:rFonts w:ascii="Times New Roman" w:hAnsi="Times New Roman"/>
          <w:sz w:val="24"/>
        </w:rPr>
        <w:t xml:space="preserve"> in line with the way in which meta reflexives use causes/ passions as their point of reference (Archer, 2007). Whilst acting is Betty’s primary intrinsic interest, she also expresses that she would like to engage in work abroad in animal related causes:</w:t>
      </w:r>
    </w:p>
    <w:p w14:paraId="76BA098C"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567" w:right="804"/>
        <w:rPr>
          <w:rFonts w:ascii="Times New Roman" w:hAnsi="Times New Roman"/>
          <w:sz w:val="24"/>
        </w:rPr>
      </w:pPr>
      <w:r w:rsidRPr="00FB3775">
        <w:rPr>
          <w:rFonts w:ascii="Times New Roman" w:hAnsi="Times New Roman"/>
          <w:sz w:val="24"/>
        </w:rPr>
        <w:t>I could find work in America or Australia an</w:t>
      </w:r>
      <w:r>
        <w:rPr>
          <w:rFonts w:ascii="Times New Roman" w:hAnsi="Times New Roman"/>
          <w:sz w:val="24"/>
        </w:rPr>
        <w:t>d go live out there for  a while,</w:t>
      </w:r>
      <w:r w:rsidRPr="00FB3775">
        <w:rPr>
          <w:rFonts w:ascii="Times New Roman" w:hAnsi="Times New Roman"/>
          <w:sz w:val="24"/>
        </w:rPr>
        <w:t xml:space="preserve"> but what has really i</w:t>
      </w:r>
      <w:r>
        <w:rPr>
          <w:rFonts w:ascii="Times New Roman" w:hAnsi="Times New Roman"/>
          <w:sz w:val="24"/>
        </w:rPr>
        <w:t>nterested me is that they have two</w:t>
      </w:r>
      <w:r w:rsidRPr="00FB3775">
        <w:rPr>
          <w:rFonts w:ascii="Times New Roman" w:hAnsi="Times New Roman"/>
          <w:sz w:val="24"/>
        </w:rPr>
        <w:t xml:space="preserve"> trips for animal work which I’d love to do! </w:t>
      </w:r>
    </w:p>
    <w:p w14:paraId="5A0D2FBA" w14:textId="5FAD06AE" w:rsidR="007072A4" w:rsidRPr="0076151F" w:rsidRDefault="007072A4" w:rsidP="00810044">
      <w:pPr>
        <w:pStyle w:val="ListParagraph"/>
        <w:numPr>
          <w:ilvl w:val="0"/>
          <w:numId w:val="30"/>
        </w:num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right="804"/>
        <w:rPr>
          <w:rFonts w:ascii="Times New Roman" w:hAnsi="Times New Roman"/>
          <w:sz w:val="24"/>
        </w:rPr>
      </w:pPr>
      <w:r w:rsidRPr="0076151F">
        <w:rPr>
          <w:rFonts w:ascii="Times New Roman" w:hAnsi="Times New Roman"/>
          <w:sz w:val="24"/>
        </w:rPr>
        <w:t xml:space="preserve">Is to go to Thailand and work at an Elephant sanctuary helping to look after them, feeding and washing them. </w:t>
      </w:r>
    </w:p>
    <w:p w14:paraId="46ECD3C1" w14:textId="77777777" w:rsidR="007072A4" w:rsidRPr="00FB3775" w:rsidRDefault="007072A4" w:rsidP="00810044">
      <w:pPr>
        <w:numPr>
          <w:ilvl w:val="0"/>
          <w:numId w:val="30"/>
        </w:num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709" w:right="804"/>
        <w:rPr>
          <w:rFonts w:ascii="Times New Roman" w:hAnsi="Times New Roman"/>
          <w:sz w:val="24"/>
        </w:rPr>
      </w:pPr>
      <w:r w:rsidRPr="00FB3775">
        <w:rPr>
          <w:rFonts w:ascii="Times New Roman" w:hAnsi="Times New Roman"/>
          <w:sz w:val="24"/>
        </w:rPr>
        <w:t>Is to go to South America and help with the protection of sea turtles and learning to scuba dive so I think I’d love to mainly do option 1 &amp; 2at some point in my life! (Diary entry, September 2014)</w:t>
      </w:r>
    </w:p>
    <w:p w14:paraId="06845D25"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Pr>
          <w:rFonts w:ascii="Times New Roman" w:hAnsi="Times New Roman"/>
          <w:sz w:val="24"/>
        </w:rPr>
        <w:t>Hence, meta-</w:t>
      </w:r>
      <w:r w:rsidRPr="00FB3775">
        <w:rPr>
          <w:rFonts w:ascii="Times New Roman" w:hAnsi="Times New Roman"/>
          <w:sz w:val="24"/>
        </w:rPr>
        <w:t xml:space="preserve">reflexive tendencies are very potent in Bessy’s narrative in that she provides much attention to engaging in her interests as well as in broader causes. </w:t>
      </w:r>
    </w:p>
    <w:p w14:paraId="1EF6199A" w14:textId="3B048AA1" w:rsidR="007072A4" w:rsidRPr="00FB3775" w:rsidRDefault="007072A4" w:rsidP="00806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sidRPr="00FB3775">
        <w:rPr>
          <w:rFonts w:ascii="Times New Roman" w:hAnsi="Times New Roman"/>
          <w:sz w:val="24"/>
        </w:rPr>
        <w:t xml:space="preserve">Bessy was also considering </w:t>
      </w:r>
      <w:r>
        <w:rPr>
          <w:rFonts w:ascii="Times New Roman" w:hAnsi="Times New Roman"/>
          <w:sz w:val="24"/>
        </w:rPr>
        <w:t>moving</w:t>
      </w:r>
      <w:r w:rsidRPr="00FB3775">
        <w:rPr>
          <w:rFonts w:ascii="Times New Roman" w:hAnsi="Times New Roman"/>
          <w:sz w:val="24"/>
        </w:rPr>
        <w:t xml:space="preserve"> to a new city with her friends</w:t>
      </w:r>
      <w:r>
        <w:rPr>
          <w:rFonts w:ascii="Times New Roman" w:hAnsi="Times New Roman"/>
          <w:sz w:val="24"/>
        </w:rPr>
        <w:t xml:space="preserve"> should she not get accepted into a drama school</w:t>
      </w:r>
      <w:r w:rsidRPr="00FB3775">
        <w:rPr>
          <w:rFonts w:ascii="Times New Roman" w:hAnsi="Times New Roman"/>
          <w:sz w:val="24"/>
        </w:rPr>
        <w:t xml:space="preserve">. She explains that this was to aid them in becoming more independent: ‘Me and my friends were like chatting about maybe moving to </w:t>
      </w:r>
      <w:r>
        <w:rPr>
          <w:rFonts w:ascii="Times New Roman" w:hAnsi="Times New Roman"/>
          <w:sz w:val="24"/>
        </w:rPr>
        <w:t>(city)</w:t>
      </w:r>
      <w:r w:rsidRPr="00FB3775">
        <w:rPr>
          <w:rFonts w:ascii="Times New Roman" w:hAnsi="Times New Roman"/>
          <w:sz w:val="24"/>
        </w:rPr>
        <w:t xml:space="preserve">, like working in </w:t>
      </w:r>
      <w:r>
        <w:rPr>
          <w:rFonts w:ascii="Times New Roman" w:hAnsi="Times New Roman"/>
          <w:sz w:val="24"/>
        </w:rPr>
        <w:t>(city)</w:t>
      </w:r>
      <w:r w:rsidRPr="00FB3775">
        <w:rPr>
          <w:rFonts w:ascii="Times New Roman" w:hAnsi="Times New Roman"/>
          <w:sz w:val="24"/>
        </w:rPr>
        <w:t xml:space="preserve"> for a year or two just so that we get used to living away. Cos we’re </w:t>
      </w:r>
      <w:proofErr w:type="spellStart"/>
      <w:r w:rsidRPr="00FB3775">
        <w:rPr>
          <w:rFonts w:ascii="Times New Roman" w:hAnsi="Times New Roman"/>
          <w:sz w:val="24"/>
        </w:rPr>
        <w:t>kinda</w:t>
      </w:r>
      <w:proofErr w:type="spellEnd"/>
      <w:r w:rsidRPr="00FB3775">
        <w:rPr>
          <w:rFonts w:ascii="Times New Roman" w:hAnsi="Times New Roman"/>
          <w:sz w:val="24"/>
        </w:rPr>
        <w:t>, we don’t want to like get dependent on living at home and stuff. So yeah, just got loads of ideas for afterwards if I don’t get in so’ (Interview, Septem</w:t>
      </w:r>
      <w:r>
        <w:rPr>
          <w:rFonts w:ascii="Times New Roman" w:hAnsi="Times New Roman"/>
          <w:sz w:val="24"/>
        </w:rPr>
        <w:t xml:space="preserve">ber 2014). Here, Bessy </w:t>
      </w:r>
      <w:r w:rsidR="00806C81">
        <w:rPr>
          <w:rFonts w:ascii="Times New Roman" w:hAnsi="Times New Roman"/>
          <w:sz w:val="24"/>
        </w:rPr>
        <w:t>ho</w:t>
      </w:r>
      <w:r>
        <w:rPr>
          <w:rFonts w:ascii="Times New Roman" w:hAnsi="Times New Roman"/>
          <w:sz w:val="24"/>
        </w:rPr>
        <w:t>pes to</w:t>
      </w:r>
      <w:r w:rsidRPr="00FB3775">
        <w:rPr>
          <w:rFonts w:ascii="Times New Roman" w:hAnsi="Times New Roman"/>
          <w:sz w:val="24"/>
        </w:rPr>
        <w:t xml:space="preserve"> critically detach from her natal context in order to not become dependent on residing at home; such critical detachment </w:t>
      </w:r>
      <w:r>
        <w:rPr>
          <w:rFonts w:ascii="Times New Roman" w:hAnsi="Times New Roman"/>
          <w:sz w:val="24"/>
        </w:rPr>
        <w:t>further indicates the presence of</w:t>
      </w:r>
      <w:r w:rsidRPr="00FB3775">
        <w:rPr>
          <w:rFonts w:ascii="Times New Roman" w:hAnsi="Times New Roman"/>
          <w:sz w:val="24"/>
        </w:rPr>
        <w:t xml:space="preserve"> </w:t>
      </w:r>
      <w:r>
        <w:rPr>
          <w:rFonts w:ascii="Times New Roman" w:hAnsi="Times New Roman"/>
          <w:sz w:val="24"/>
        </w:rPr>
        <w:t>meta-</w:t>
      </w:r>
      <w:r w:rsidRPr="00FB3775">
        <w:rPr>
          <w:rFonts w:ascii="Times New Roman" w:hAnsi="Times New Roman"/>
          <w:sz w:val="24"/>
        </w:rPr>
        <w:t xml:space="preserve">reflexivity in her narrative. </w:t>
      </w:r>
    </w:p>
    <w:p w14:paraId="6240F585"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sidRPr="00FB3775">
        <w:rPr>
          <w:rFonts w:ascii="Times New Roman" w:hAnsi="Times New Roman"/>
          <w:sz w:val="24"/>
        </w:rPr>
        <w:t xml:space="preserve">What also emerged in Bessy’s narrative was the criticality she demonstrated towards society which contributed to her determination to establish ‘otherness’; she was certain that she did not want the life of her parents, nor that of her extended family. Bessy asserts how she does not want to lead a ‘normal’ life which </w:t>
      </w:r>
      <w:r>
        <w:rPr>
          <w:rFonts w:ascii="Times New Roman" w:hAnsi="Times New Roman"/>
          <w:sz w:val="24"/>
        </w:rPr>
        <w:t>consisting of</w:t>
      </w:r>
      <w:r w:rsidRPr="00FB3775">
        <w:rPr>
          <w:rFonts w:ascii="Times New Roman" w:hAnsi="Times New Roman"/>
          <w:sz w:val="24"/>
        </w:rPr>
        <w:t xml:space="preserve"> earning money </w:t>
      </w:r>
      <w:r>
        <w:rPr>
          <w:rFonts w:ascii="Times New Roman" w:hAnsi="Times New Roman"/>
          <w:sz w:val="24"/>
        </w:rPr>
        <w:t>just</w:t>
      </w:r>
      <w:r w:rsidRPr="00FB3775">
        <w:rPr>
          <w:rFonts w:ascii="Times New Roman" w:hAnsi="Times New Roman"/>
          <w:sz w:val="24"/>
        </w:rPr>
        <w:t xml:space="preserve"> to spend on goods: </w:t>
      </w:r>
    </w:p>
    <w:p w14:paraId="7117E194"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67" w:right="804"/>
        <w:rPr>
          <w:rFonts w:ascii="Times New Roman" w:hAnsi="Times New Roman"/>
          <w:sz w:val="24"/>
        </w:rPr>
      </w:pPr>
      <w:r>
        <w:rPr>
          <w:rFonts w:ascii="Times New Roman" w:hAnsi="Times New Roman"/>
          <w:sz w:val="24"/>
        </w:rPr>
        <w:t>L</w:t>
      </w:r>
      <w:r w:rsidRPr="00FB3775">
        <w:rPr>
          <w:rFonts w:ascii="Times New Roman" w:hAnsi="Times New Roman"/>
          <w:sz w:val="24"/>
        </w:rPr>
        <w:t xml:space="preserve">ike when I was younger I liked like how society was, and now that I’ve kind of got older, and like, I’m quite a creative person and I just, I hate the thought of like living like a normal life like everyone else does, and I just hate the thought of just earning money and living…I just hate the thought of being stuck like, doing the same thing day in, day out, and just like having money to </w:t>
      </w:r>
      <w:r w:rsidRPr="00FB3775">
        <w:rPr>
          <w:rFonts w:ascii="Times New Roman" w:hAnsi="Times New Roman"/>
          <w:sz w:val="24"/>
        </w:rPr>
        <w:lastRenderedPageBreak/>
        <w:t>spend on like nothing apart from like</w:t>
      </w:r>
      <w:r>
        <w:rPr>
          <w:rFonts w:ascii="Times New Roman" w:hAnsi="Times New Roman"/>
          <w:sz w:val="24"/>
        </w:rPr>
        <w:t>, go out and drink and eat food.</w:t>
      </w:r>
      <w:r w:rsidRPr="00FB3775">
        <w:rPr>
          <w:rFonts w:ascii="Times New Roman" w:hAnsi="Times New Roman"/>
          <w:sz w:val="24"/>
        </w:rPr>
        <w:t xml:space="preserve"> (Interview, Septe</w:t>
      </w:r>
      <w:r>
        <w:rPr>
          <w:rFonts w:ascii="Times New Roman" w:hAnsi="Times New Roman"/>
          <w:sz w:val="24"/>
        </w:rPr>
        <w:t>mber 2014)</w:t>
      </w:r>
    </w:p>
    <w:p w14:paraId="3C35EB0B"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rPr>
      </w:pPr>
      <w:r w:rsidRPr="00FB3775">
        <w:rPr>
          <w:rFonts w:ascii="Times New Roman" w:hAnsi="Times New Roman"/>
          <w:sz w:val="24"/>
        </w:rPr>
        <w:t xml:space="preserve">Archer (2012, p. 207) describes meta-reflexives as being ‘critics of markets and state’ in that they problematise the social order (as opposed to normalising this). </w:t>
      </w:r>
      <w:r>
        <w:rPr>
          <w:rFonts w:ascii="Times New Roman" w:hAnsi="Times New Roman"/>
          <w:sz w:val="24"/>
        </w:rPr>
        <w:t xml:space="preserve">Bessy’s account evidences this </w:t>
      </w:r>
      <w:r w:rsidRPr="00FB3775">
        <w:rPr>
          <w:rFonts w:ascii="Times New Roman" w:hAnsi="Times New Roman"/>
          <w:sz w:val="24"/>
        </w:rPr>
        <w:t>in that she is critical of how society ‘works’ and implies that this ‘normal’ life does not suit her as a creative person. She goes on to explain how her natal context inspired this view:</w:t>
      </w:r>
    </w:p>
    <w:p w14:paraId="7B86DDA2"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9360"/>
          <w:tab w:val="left" w:pos="10080"/>
        </w:tabs>
        <w:autoSpaceDE w:val="0"/>
        <w:autoSpaceDN w:val="0"/>
        <w:adjustRightInd w:val="0"/>
        <w:ind w:left="567" w:right="804"/>
        <w:rPr>
          <w:rFonts w:ascii="Times New Roman" w:hAnsi="Times New Roman"/>
          <w:sz w:val="24"/>
        </w:rPr>
      </w:pPr>
      <w:r w:rsidRPr="00FB3775">
        <w:rPr>
          <w:rFonts w:ascii="Times New Roman" w:hAnsi="Times New Roman"/>
          <w:sz w:val="24"/>
        </w:rPr>
        <w:t>I think to influence me not to want to live a normal life is the fact that, with my family, we’ve all got age gaps. Like my oldest cousin’s nearly 40 because my mum has like big age gaps with her sisters. So me and my brother are still teens, like he’s 21 so we’re kind of getting older now, and then I’ve got two cousins that are like, one</w:t>
      </w:r>
      <w:r>
        <w:rPr>
          <w:rFonts w:ascii="Times New Roman" w:hAnsi="Times New Roman"/>
          <w:sz w:val="24"/>
        </w:rPr>
        <w:t>’</w:t>
      </w:r>
      <w:r w:rsidRPr="00FB3775">
        <w:rPr>
          <w:rFonts w:ascii="Times New Roman" w:hAnsi="Times New Roman"/>
          <w:sz w:val="24"/>
        </w:rPr>
        <w:t>s 25 and one</w:t>
      </w:r>
      <w:r>
        <w:rPr>
          <w:rFonts w:ascii="Times New Roman" w:hAnsi="Times New Roman"/>
          <w:sz w:val="24"/>
        </w:rPr>
        <w:t>’</w:t>
      </w:r>
      <w:r w:rsidRPr="00FB3775">
        <w:rPr>
          <w:rFonts w:ascii="Times New Roman" w:hAnsi="Times New Roman"/>
          <w:sz w:val="24"/>
        </w:rPr>
        <w:t>s 30 and the others are like 35 to 40. So we’ve all got a big like wide gap but like all</w:t>
      </w:r>
      <w:r>
        <w:rPr>
          <w:rFonts w:ascii="Times New Roman" w:hAnsi="Times New Roman"/>
          <w:sz w:val="24"/>
        </w:rPr>
        <w:t xml:space="preserve"> my cousins and my brother, they</w:t>
      </w:r>
      <w:r w:rsidRPr="00FB3775">
        <w:rPr>
          <w:rFonts w:ascii="Times New Roman" w:hAnsi="Times New Roman"/>
          <w:sz w:val="24"/>
        </w:rPr>
        <w:t xml:space="preserve"> </w:t>
      </w:r>
      <w:proofErr w:type="spellStart"/>
      <w:r w:rsidRPr="00FB3775">
        <w:rPr>
          <w:rFonts w:ascii="Times New Roman" w:hAnsi="Times New Roman"/>
          <w:sz w:val="24"/>
        </w:rPr>
        <w:t>kinda</w:t>
      </w:r>
      <w:proofErr w:type="spellEnd"/>
      <w:r w:rsidRPr="00FB3775">
        <w:rPr>
          <w:rFonts w:ascii="Times New Roman" w:hAnsi="Times New Roman"/>
          <w:sz w:val="24"/>
        </w:rPr>
        <w:t xml:space="preserve"> like just met someone straight away, like the first person and like se</w:t>
      </w:r>
      <w:r>
        <w:rPr>
          <w:rFonts w:ascii="Times New Roman" w:hAnsi="Times New Roman"/>
          <w:sz w:val="24"/>
        </w:rPr>
        <w:t>ttled down and like been in long-</w:t>
      </w:r>
      <w:r w:rsidRPr="00FB3775">
        <w:rPr>
          <w:rFonts w:ascii="Times New Roman" w:hAnsi="Times New Roman"/>
          <w:sz w:val="24"/>
        </w:rPr>
        <w:t xml:space="preserve"> term relationships and they’ve just got houses and like got married and just, and I look at them and just, I do</w:t>
      </w:r>
      <w:r>
        <w:rPr>
          <w:rFonts w:ascii="Times New Roman" w:hAnsi="Times New Roman"/>
          <w:sz w:val="24"/>
        </w:rPr>
        <w:t>n’t know. I</w:t>
      </w:r>
      <w:r w:rsidRPr="00FB3775">
        <w:rPr>
          <w:rFonts w:ascii="Times New Roman" w:hAnsi="Times New Roman"/>
          <w:sz w:val="24"/>
        </w:rPr>
        <w:t xml:space="preserve">t just makes me not want to do that, cos I just think like it’s just a bit boring </w:t>
      </w:r>
      <w:proofErr w:type="spellStart"/>
      <w:r w:rsidRPr="00FB3775">
        <w:rPr>
          <w:rFonts w:ascii="Times New Roman" w:hAnsi="Times New Roman"/>
          <w:sz w:val="24"/>
        </w:rPr>
        <w:t>innit</w:t>
      </w:r>
      <w:proofErr w:type="spellEnd"/>
      <w:r w:rsidRPr="00FB3775">
        <w:rPr>
          <w:rFonts w:ascii="Times New Roman" w:hAnsi="Times New Roman"/>
          <w:sz w:val="24"/>
        </w:rPr>
        <w:t xml:space="preserve">? (Interview, September 2014). </w:t>
      </w:r>
    </w:p>
    <w:p w14:paraId="7FF18B7B"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rPr>
      </w:pPr>
      <w:r w:rsidRPr="00FB3775">
        <w:rPr>
          <w:rFonts w:ascii="Times New Roman" w:hAnsi="Times New Roman"/>
          <w:sz w:val="24"/>
        </w:rPr>
        <w:t>Archer</w:t>
      </w:r>
      <w:r>
        <w:rPr>
          <w:rFonts w:ascii="Times New Roman" w:hAnsi="Times New Roman"/>
          <w:sz w:val="24"/>
        </w:rPr>
        <w:t xml:space="preserve"> (2012, p. 208) explains that meta-</w:t>
      </w:r>
      <w:r w:rsidRPr="00FB3775">
        <w:rPr>
          <w:rFonts w:ascii="Times New Roman" w:hAnsi="Times New Roman"/>
          <w:sz w:val="24"/>
        </w:rPr>
        <w:t xml:space="preserve">reflexives are ‘clear about what they do not want which is any personal version of social reproduction’. This is precisely what Bessy demonstrates here in her aversion to ‘settling down’ as her siblings and cousins have done, describing this as ‘boring’. </w:t>
      </w:r>
      <w:r>
        <w:rPr>
          <w:rFonts w:ascii="Times New Roman" w:hAnsi="Times New Roman"/>
          <w:sz w:val="24"/>
        </w:rPr>
        <w:t>Searching for ‘otherness’</w:t>
      </w:r>
      <w:r w:rsidRPr="00FB3775">
        <w:rPr>
          <w:rFonts w:ascii="Times New Roman" w:hAnsi="Times New Roman"/>
          <w:sz w:val="24"/>
        </w:rPr>
        <w:t xml:space="preserve"> is </w:t>
      </w:r>
      <w:r>
        <w:rPr>
          <w:rFonts w:ascii="Times New Roman" w:hAnsi="Times New Roman"/>
          <w:sz w:val="24"/>
        </w:rPr>
        <w:t xml:space="preserve">then </w:t>
      </w:r>
      <w:r w:rsidRPr="00FB3775">
        <w:rPr>
          <w:rFonts w:ascii="Times New Roman" w:hAnsi="Times New Roman"/>
          <w:sz w:val="24"/>
        </w:rPr>
        <w:t xml:space="preserve">not only apparent in her potential plans of moving away with friends to establish independence, but also in seeking </w:t>
      </w:r>
      <w:r>
        <w:rPr>
          <w:rFonts w:ascii="Times New Roman" w:hAnsi="Times New Roman"/>
          <w:sz w:val="24"/>
        </w:rPr>
        <w:t>a different life</w:t>
      </w:r>
      <w:r w:rsidRPr="00FB3775">
        <w:rPr>
          <w:rFonts w:ascii="Times New Roman" w:hAnsi="Times New Roman"/>
          <w:sz w:val="24"/>
        </w:rPr>
        <w:t xml:space="preserve"> to </w:t>
      </w:r>
      <w:r>
        <w:rPr>
          <w:rFonts w:ascii="Times New Roman" w:hAnsi="Times New Roman"/>
          <w:sz w:val="24"/>
        </w:rPr>
        <w:t>that of her family</w:t>
      </w:r>
      <w:r w:rsidRPr="00FB3775">
        <w:rPr>
          <w:rFonts w:ascii="Times New Roman" w:hAnsi="Times New Roman"/>
          <w:sz w:val="24"/>
        </w:rPr>
        <w:t xml:space="preserve">. </w:t>
      </w:r>
    </w:p>
    <w:p w14:paraId="7080E2CB"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rPr>
      </w:pPr>
      <w:r w:rsidRPr="00FB3775">
        <w:rPr>
          <w:rFonts w:ascii="Times New Roman" w:hAnsi="Times New Roman"/>
          <w:sz w:val="24"/>
        </w:rPr>
        <w:t>I</w:t>
      </w:r>
      <w:r>
        <w:rPr>
          <w:rFonts w:ascii="Times New Roman" w:hAnsi="Times New Roman"/>
          <w:sz w:val="24"/>
        </w:rPr>
        <w:t>n addition to her meta-</w:t>
      </w:r>
      <w:r w:rsidRPr="00FB3775">
        <w:rPr>
          <w:rFonts w:ascii="Times New Roman" w:hAnsi="Times New Roman"/>
          <w:sz w:val="24"/>
        </w:rPr>
        <w:t xml:space="preserve">reflexive mode here, Bessy also demonstrates communicative tendencies. This is in respect to her internal conversations in that these ‘require completion and confirmation by others before resulting in courses of action’ (Archer 2012, p. 318). For instance, she explains that she voices her plans of potentially moving to </w:t>
      </w:r>
      <w:r>
        <w:rPr>
          <w:rFonts w:ascii="Times New Roman" w:hAnsi="Times New Roman"/>
          <w:sz w:val="24"/>
        </w:rPr>
        <w:t>a new city</w:t>
      </w:r>
      <w:r w:rsidRPr="00FB3775">
        <w:rPr>
          <w:rFonts w:ascii="Times New Roman" w:hAnsi="Times New Roman"/>
          <w:sz w:val="24"/>
        </w:rPr>
        <w:t xml:space="preserve"> with her mother for confirmation from a ‘wiser’ person:</w:t>
      </w:r>
    </w:p>
    <w:p w14:paraId="1B89825B"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rPr>
      </w:pPr>
      <w:r w:rsidRPr="00FB3775">
        <w:rPr>
          <w:rFonts w:ascii="Times New Roman" w:hAnsi="Times New Roman"/>
          <w:sz w:val="24"/>
        </w:rPr>
        <w:t xml:space="preserve">I feel like my mum’s useful to talk to because </w:t>
      </w:r>
      <w:r>
        <w:rPr>
          <w:rFonts w:ascii="Times New Roman" w:hAnsi="Times New Roman"/>
          <w:sz w:val="24"/>
        </w:rPr>
        <w:t>obviously she’s older and wiser. S</w:t>
      </w:r>
      <w:r w:rsidRPr="00FB3775">
        <w:rPr>
          <w:rFonts w:ascii="Times New Roman" w:hAnsi="Times New Roman"/>
          <w:sz w:val="24"/>
        </w:rPr>
        <w:t>o like</w:t>
      </w:r>
      <w:r>
        <w:rPr>
          <w:rFonts w:ascii="Times New Roman" w:hAnsi="Times New Roman"/>
          <w:sz w:val="24"/>
        </w:rPr>
        <w:t>, cos I got home and were like “</w:t>
      </w:r>
      <w:r w:rsidRPr="00FB3775">
        <w:rPr>
          <w:rFonts w:ascii="Times New Roman" w:hAnsi="Times New Roman"/>
          <w:sz w:val="24"/>
        </w:rPr>
        <w:t>Ye</w:t>
      </w:r>
      <w:r>
        <w:rPr>
          <w:rFonts w:ascii="Times New Roman" w:hAnsi="Times New Roman"/>
          <w:sz w:val="24"/>
        </w:rPr>
        <w:t>ah we’ve said we’re off to (city)”</w:t>
      </w:r>
      <w:r w:rsidRPr="00FB3775">
        <w:rPr>
          <w:rFonts w:ascii="Times New Roman" w:hAnsi="Times New Roman"/>
          <w:sz w:val="24"/>
        </w:rPr>
        <w:t xml:space="preserve"> and what not, and I was </w:t>
      </w:r>
      <w:proofErr w:type="spellStart"/>
      <w:r w:rsidRPr="00FB3775">
        <w:rPr>
          <w:rFonts w:ascii="Times New Roman" w:hAnsi="Times New Roman"/>
          <w:sz w:val="24"/>
        </w:rPr>
        <w:t>kind</w:t>
      </w:r>
      <w:r>
        <w:rPr>
          <w:rFonts w:ascii="Times New Roman" w:hAnsi="Times New Roman"/>
          <w:sz w:val="24"/>
        </w:rPr>
        <w:t>a</w:t>
      </w:r>
      <w:proofErr w:type="spellEnd"/>
      <w:r>
        <w:rPr>
          <w:rFonts w:ascii="Times New Roman" w:hAnsi="Times New Roman"/>
          <w:sz w:val="24"/>
        </w:rPr>
        <w:t xml:space="preserve"> half expecting it to be like “</w:t>
      </w:r>
      <w:r w:rsidRPr="00FB3775">
        <w:rPr>
          <w:rFonts w:ascii="Times New Roman" w:hAnsi="Times New Roman"/>
          <w:sz w:val="24"/>
        </w:rPr>
        <w:t>No you’r</w:t>
      </w:r>
      <w:r>
        <w:rPr>
          <w:rFonts w:ascii="Times New Roman" w:hAnsi="Times New Roman"/>
          <w:sz w:val="24"/>
        </w:rPr>
        <w:t>e not, how can you afford that?” but, like, she was like “Oh yeah that’s a good idea”</w:t>
      </w:r>
      <w:r w:rsidRPr="00FB3775">
        <w:rPr>
          <w:rFonts w:ascii="Times New Roman" w:hAnsi="Times New Roman"/>
          <w:sz w:val="24"/>
        </w:rPr>
        <w:t xml:space="preserve">. But like, with my mum, obviously she’s older and more wise like, so having my mum like to chat to is like, she is the wise one that kind of understands like how the world works and how money works like. So she’s, she’s a bit more got a sensible head on with it so she can like </w:t>
      </w:r>
      <w:r>
        <w:rPr>
          <w:rFonts w:ascii="Times New Roman" w:hAnsi="Times New Roman"/>
          <w:sz w:val="24"/>
        </w:rPr>
        <w:t>bring me back down and be like “Yeah but what about this?” and like “</w:t>
      </w:r>
      <w:r w:rsidRPr="00FB3775">
        <w:rPr>
          <w:rFonts w:ascii="Times New Roman" w:hAnsi="Times New Roman"/>
          <w:sz w:val="24"/>
        </w:rPr>
        <w:t>can you do this because o</w:t>
      </w:r>
      <w:r>
        <w:rPr>
          <w:rFonts w:ascii="Times New Roman" w:hAnsi="Times New Roman"/>
          <w:sz w:val="24"/>
        </w:rPr>
        <w:t>f this?”</w:t>
      </w:r>
      <w:r w:rsidRPr="00FB3775">
        <w:rPr>
          <w:rFonts w:ascii="Times New Roman" w:hAnsi="Times New Roman"/>
          <w:sz w:val="24"/>
        </w:rPr>
        <w:t xml:space="preserve">. (Interview, September 2014). </w:t>
      </w:r>
    </w:p>
    <w:p w14:paraId="055A933C" w14:textId="77777777" w:rsidR="007072A4"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240"/>
        <w:ind w:right="-46"/>
        <w:rPr>
          <w:rFonts w:ascii="Times New Roman" w:hAnsi="Times New Roman"/>
          <w:sz w:val="24"/>
        </w:rPr>
      </w:pPr>
      <w:r w:rsidRPr="00FB3775">
        <w:rPr>
          <w:rFonts w:ascii="Times New Roman" w:hAnsi="Times New Roman"/>
          <w:sz w:val="24"/>
        </w:rPr>
        <w:lastRenderedPageBreak/>
        <w:t xml:space="preserve">Bessy </w:t>
      </w:r>
      <w:r>
        <w:rPr>
          <w:rFonts w:ascii="Times New Roman" w:hAnsi="Times New Roman"/>
          <w:sz w:val="24"/>
        </w:rPr>
        <w:t>then</w:t>
      </w:r>
      <w:r w:rsidRPr="00FB3775">
        <w:rPr>
          <w:rFonts w:ascii="Times New Roman" w:hAnsi="Times New Roman"/>
          <w:sz w:val="24"/>
        </w:rPr>
        <w:t xml:space="preserve"> views her mother as someone who has the </w:t>
      </w:r>
      <w:r>
        <w:rPr>
          <w:rFonts w:ascii="Times New Roman" w:hAnsi="Times New Roman"/>
          <w:sz w:val="24"/>
        </w:rPr>
        <w:t xml:space="preserve">requisite life </w:t>
      </w:r>
      <w:r w:rsidRPr="00FB3775">
        <w:rPr>
          <w:rFonts w:ascii="Times New Roman" w:hAnsi="Times New Roman"/>
          <w:sz w:val="24"/>
        </w:rPr>
        <w:t xml:space="preserve">experience to confirm if her plans are plausible. Thus, she seeks confirmation from a ‘similar and familiar’ interlocutor, a typical feature of communicative reflexivity (Archer, 2012). This is however, the only indication of communicative tendencies that occurred for Bessy </w:t>
      </w:r>
      <w:r>
        <w:rPr>
          <w:rFonts w:ascii="Times New Roman" w:hAnsi="Times New Roman"/>
          <w:sz w:val="24"/>
        </w:rPr>
        <w:t>throughout the research</w:t>
      </w:r>
      <w:r w:rsidRPr="00FB3775">
        <w:rPr>
          <w:rFonts w:ascii="Times New Roman" w:hAnsi="Times New Roman"/>
          <w:sz w:val="24"/>
        </w:rPr>
        <w:t xml:space="preserve">. </w:t>
      </w:r>
    </w:p>
    <w:p w14:paraId="7ECF24C8"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240"/>
        <w:ind w:right="-46"/>
        <w:rPr>
          <w:rFonts w:ascii="Times New Roman" w:hAnsi="Times New Roman"/>
          <w:sz w:val="24"/>
        </w:rPr>
      </w:pPr>
    </w:p>
    <w:p w14:paraId="6BC31180"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rPr>
      </w:pPr>
      <w:r w:rsidRPr="00FB3775">
        <w:rPr>
          <w:rFonts w:ascii="Times New Roman" w:hAnsi="Times New Roman"/>
          <w:b/>
          <w:i/>
        </w:rPr>
        <w:t>Meta</w:t>
      </w:r>
    </w:p>
    <w:p w14:paraId="35835DA7" w14:textId="77777777" w:rsidR="007072A4" w:rsidRDefault="007072A4" w:rsidP="007072A4">
      <w:pPr>
        <w:pStyle w:val="FootnoteText"/>
        <w:spacing w:line="276" w:lineRule="auto"/>
        <w:rPr>
          <w:rFonts w:ascii="Times New Roman" w:hAnsi="Times New Roman"/>
          <w:sz w:val="24"/>
          <w:szCs w:val="22"/>
        </w:rPr>
      </w:pPr>
      <w:r w:rsidRPr="00FB3775">
        <w:rPr>
          <w:rFonts w:ascii="Times New Roman" w:hAnsi="Times New Roman"/>
          <w:sz w:val="24"/>
          <w:szCs w:val="22"/>
        </w:rPr>
        <w:t>During the second phase of the research, Bessy continues to display her intrinsic passion for acting. She explains</w:t>
      </w:r>
      <w:r>
        <w:rPr>
          <w:rFonts w:ascii="Times New Roman" w:hAnsi="Times New Roman"/>
          <w:sz w:val="24"/>
          <w:szCs w:val="22"/>
        </w:rPr>
        <w:t xml:space="preserve"> that,</w:t>
      </w:r>
      <w:r w:rsidRPr="00FB3775">
        <w:rPr>
          <w:rFonts w:ascii="Times New Roman" w:hAnsi="Times New Roman"/>
          <w:sz w:val="24"/>
          <w:szCs w:val="22"/>
        </w:rPr>
        <w:t xml:space="preserve"> </w:t>
      </w:r>
      <w:r>
        <w:rPr>
          <w:rFonts w:ascii="Times New Roman" w:hAnsi="Times New Roman"/>
          <w:sz w:val="24"/>
          <w:szCs w:val="22"/>
        </w:rPr>
        <w:t xml:space="preserve">over </w:t>
      </w:r>
      <w:r w:rsidRPr="00FB3775">
        <w:rPr>
          <w:rFonts w:ascii="Times New Roman" w:hAnsi="Times New Roman"/>
          <w:sz w:val="24"/>
          <w:szCs w:val="22"/>
        </w:rPr>
        <w:t>her Christmas vacation from college</w:t>
      </w:r>
      <w:r>
        <w:rPr>
          <w:rFonts w:ascii="Times New Roman" w:hAnsi="Times New Roman"/>
          <w:sz w:val="24"/>
          <w:szCs w:val="22"/>
        </w:rPr>
        <w:t>,</w:t>
      </w:r>
      <w:r w:rsidRPr="00FB3775">
        <w:rPr>
          <w:rFonts w:ascii="Times New Roman" w:hAnsi="Times New Roman"/>
          <w:sz w:val="24"/>
          <w:szCs w:val="22"/>
        </w:rPr>
        <w:t xml:space="preserve"> </w:t>
      </w:r>
      <w:r>
        <w:rPr>
          <w:rFonts w:ascii="Times New Roman" w:hAnsi="Times New Roman"/>
          <w:sz w:val="24"/>
          <w:szCs w:val="22"/>
        </w:rPr>
        <w:t>she missed</w:t>
      </w:r>
      <w:r w:rsidRPr="00FB3775">
        <w:rPr>
          <w:rFonts w:ascii="Times New Roman" w:hAnsi="Times New Roman"/>
          <w:sz w:val="24"/>
          <w:szCs w:val="22"/>
        </w:rPr>
        <w:t xml:space="preserve"> ‘creating’ and</w:t>
      </w:r>
      <w:r>
        <w:rPr>
          <w:rFonts w:ascii="Times New Roman" w:hAnsi="Times New Roman"/>
          <w:sz w:val="24"/>
          <w:szCs w:val="22"/>
        </w:rPr>
        <w:t xml:space="preserve"> being involved with theatre: ‘We had three</w:t>
      </w:r>
      <w:r w:rsidRPr="00FB3775">
        <w:rPr>
          <w:rFonts w:ascii="Times New Roman" w:hAnsi="Times New Roman"/>
          <w:sz w:val="24"/>
          <w:szCs w:val="22"/>
        </w:rPr>
        <w:t xml:space="preserve"> weeks off for Christmas and while it was refreshing being away from the hectic-ness of college and all the coursework – after a week or so I was bored and missed being a part of theatre life – acting and creating work’ (Diary entry, January 2015). </w:t>
      </w:r>
    </w:p>
    <w:p w14:paraId="0BAC96C7" w14:textId="77777777" w:rsidR="007072A4" w:rsidRDefault="007072A4" w:rsidP="007072A4">
      <w:pPr>
        <w:pStyle w:val="FootnoteText"/>
        <w:spacing w:line="276" w:lineRule="auto"/>
        <w:rPr>
          <w:rFonts w:ascii="Times New Roman" w:hAnsi="Times New Roman"/>
          <w:sz w:val="24"/>
          <w:szCs w:val="22"/>
        </w:rPr>
      </w:pPr>
    </w:p>
    <w:p w14:paraId="7721123A" w14:textId="77777777" w:rsidR="007072A4" w:rsidRPr="00552862" w:rsidRDefault="007072A4" w:rsidP="007072A4">
      <w:pPr>
        <w:pStyle w:val="FootnoteText"/>
        <w:spacing w:after="240" w:line="276" w:lineRule="auto"/>
        <w:rPr>
          <w:rFonts w:ascii="Times New Roman" w:hAnsi="Times New Roman"/>
          <w:sz w:val="24"/>
          <w:szCs w:val="22"/>
        </w:rPr>
      </w:pPr>
      <w:r w:rsidRPr="00FB3775">
        <w:rPr>
          <w:rFonts w:ascii="Times New Roman" w:hAnsi="Times New Roman"/>
          <w:sz w:val="24"/>
          <w:szCs w:val="22"/>
        </w:rPr>
        <w:t>Bessy’s narrative was</w:t>
      </w:r>
      <w:r>
        <w:rPr>
          <w:rFonts w:ascii="Times New Roman" w:hAnsi="Times New Roman"/>
          <w:sz w:val="24"/>
          <w:szCs w:val="22"/>
        </w:rPr>
        <w:t xml:space="preserve"> still</w:t>
      </w:r>
      <w:r w:rsidRPr="00FB3775">
        <w:rPr>
          <w:rFonts w:ascii="Times New Roman" w:hAnsi="Times New Roman"/>
          <w:sz w:val="24"/>
          <w:szCs w:val="22"/>
        </w:rPr>
        <w:t xml:space="preserve"> largely focused upon the reflection of leaving her natal context and living independently: ‘I’m really close with my mu</w:t>
      </w:r>
      <w:r>
        <w:rPr>
          <w:rFonts w:ascii="Times New Roman" w:hAnsi="Times New Roman"/>
          <w:sz w:val="24"/>
          <w:szCs w:val="22"/>
        </w:rPr>
        <w:t>m, cos I always talk about her [laughs]</w:t>
      </w:r>
      <w:r w:rsidRPr="00FB3775">
        <w:rPr>
          <w:rFonts w:ascii="Times New Roman" w:hAnsi="Times New Roman"/>
          <w:sz w:val="24"/>
          <w:szCs w:val="22"/>
        </w:rPr>
        <w:t xml:space="preserve">. So I feel like moving away would be a hard thing and it’d really upset me, but at the end of the day I need to do what’s like best for me’ (Interview, January 2015). Taking Bessy’s description of her relationship with her mother as ‘close’ and the minor communicative tendencies expressed in the previous phase into account, it may appear as though Bessy is further strengthening </w:t>
      </w:r>
      <w:r>
        <w:rPr>
          <w:rFonts w:ascii="Times New Roman" w:hAnsi="Times New Roman"/>
          <w:sz w:val="24"/>
          <w:szCs w:val="22"/>
        </w:rPr>
        <w:t xml:space="preserve">these here. Yet, she concludes </w:t>
      </w:r>
      <w:r w:rsidRPr="00FB3775">
        <w:rPr>
          <w:rFonts w:ascii="Times New Roman" w:hAnsi="Times New Roman"/>
          <w:sz w:val="24"/>
          <w:szCs w:val="22"/>
        </w:rPr>
        <w:t xml:space="preserve">that ‘I need to do what’s like best for me’, </w:t>
      </w:r>
      <w:r>
        <w:rPr>
          <w:rFonts w:ascii="Times New Roman" w:hAnsi="Times New Roman"/>
          <w:sz w:val="24"/>
          <w:szCs w:val="22"/>
        </w:rPr>
        <w:t>indicating</w:t>
      </w:r>
      <w:r w:rsidRPr="00FB3775">
        <w:rPr>
          <w:rFonts w:ascii="Times New Roman" w:hAnsi="Times New Roman"/>
          <w:sz w:val="24"/>
          <w:szCs w:val="22"/>
        </w:rPr>
        <w:t xml:space="preserve"> that detaching from her natal context is beneficial for her future. Again, this is similar to the ‘critical detachment’ exhibited by meta-reflexives. She goes on to explain that she had previously conducted voluntary work in Kenya with no contact with her </w:t>
      </w:r>
      <w:r>
        <w:rPr>
          <w:rFonts w:ascii="Times New Roman" w:hAnsi="Times New Roman"/>
          <w:sz w:val="24"/>
          <w:szCs w:val="22"/>
        </w:rPr>
        <w:t>family</w:t>
      </w:r>
      <w:r w:rsidRPr="00FB3775">
        <w:rPr>
          <w:rFonts w:ascii="Times New Roman" w:hAnsi="Times New Roman"/>
          <w:sz w:val="24"/>
          <w:szCs w:val="22"/>
        </w:rPr>
        <w:t xml:space="preserve"> which </w:t>
      </w:r>
      <w:r>
        <w:rPr>
          <w:rFonts w:ascii="Times New Roman" w:hAnsi="Times New Roman"/>
          <w:sz w:val="24"/>
          <w:szCs w:val="22"/>
        </w:rPr>
        <w:t>Bessy feels has prepared</w:t>
      </w:r>
      <w:r w:rsidRPr="00FB3775">
        <w:rPr>
          <w:rFonts w:ascii="Times New Roman" w:hAnsi="Times New Roman"/>
          <w:sz w:val="24"/>
          <w:szCs w:val="22"/>
        </w:rPr>
        <w:t xml:space="preserve"> her for the reduction in contact whilst engaged in HE: </w:t>
      </w:r>
    </w:p>
    <w:p w14:paraId="4AC53547" w14:textId="3479795C" w:rsidR="007072A4" w:rsidRPr="00FB3775" w:rsidRDefault="007072A4" w:rsidP="00634F4C">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567" w:right="804"/>
        <w:rPr>
          <w:rFonts w:ascii="Times New Roman" w:hAnsi="Times New Roman"/>
          <w:sz w:val="24"/>
        </w:rPr>
      </w:pPr>
      <w:r w:rsidRPr="00FB3775">
        <w:rPr>
          <w:rFonts w:ascii="Times New Roman" w:hAnsi="Times New Roman"/>
          <w:sz w:val="24"/>
        </w:rPr>
        <w:t xml:space="preserve">I went to Kenya and I was away for a month but I had no contact with home whatsoever. And I was like, </w:t>
      </w:r>
      <w:r>
        <w:rPr>
          <w:rFonts w:ascii="Times New Roman" w:hAnsi="Times New Roman"/>
          <w:sz w:val="24"/>
        </w:rPr>
        <w:t xml:space="preserve">(in a) </w:t>
      </w:r>
      <w:r w:rsidRPr="00FB3775">
        <w:rPr>
          <w:rFonts w:ascii="Times New Roman" w:hAnsi="Times New Roman"/>
          <w:sz w:val="24"/>
        </w:rPr>
        <w:t xml:space="preserve">different part of the world, like so I feel like just travelling down to </w:t>
      </w:r>
      <w:r>
        <w:rPr>
          <w:rFonts w:ascii="Times New Roman" w:hAnsi="Times New Roman"/>
          <w:sz w:val="24"/>
        </w:rPr>
        <w:t>(a different city)</w:t>
      </w:r>
      <w:r w:rsidRPr="00FB3775">
        <w:rPr>
          <w:rFonts w:ascii="Times New Roman" w:hAnsi="Times New Roman"/>
          <w:sz w:val="24"/>
        </w:rPr>
        <w:t xml:space="preserve">, I can ring her if I want to, I can phone my dad when I want to </w:t>
      </w:r>
      <w:r>
        <w:rPr>
          <w:rFonts w:ascii="Times New Roman" w:hAnsi="Times New Roman"/>
          <w:sz w:val="24"/>
        </w:rPr>
        <w:t>..</w:t>
      </w:r>
      <w:r w:rsidRPr="00FB3775">
        <w:rPr>
          <w:rFonts w:ascii="Times New Roman" w:hAnsi="Times New Roman"/>
          <w:sz w:val="24"/>
        </w:rPr>
        <w:t>. I can like get in touch with home, face-time, like so it’s not like I’d have to be like solitary away fr</w:t>
      </w:r>
      <w:r w:rsidR="00634F4C">
        <w:rPr>
          <w:rFonts w:ascii="Times New Roman" w:hAnsi="Times New Roman"/>
          <w:sz w:val="24"/>
        </w:rPr>
        <w:t>om them. (Interview, January 2014</w:t>
      </w:r>
      <w:r w:rsidRPr="00FB3775">
        <w:rPr>
          <w:rFonts w:ascii="Times New Roman" w:hAnsi="Times New Roman"/>
          <w:sz w:val="24"/>
        </w:rPr>
        <w:t>)</w:t>
      </w:r>
    </w:p>
    <w:p w14:paraId="0A99C887"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Pr>
          <w:rFonts w:ascii="Times New Roman" w:hAnsi="Times New Roman"/>
          <w:sz w:val="24"/>
        </w:rPr>
        <w:t>A</w:t>
      </w:r>
      <w:r w:rsidRPr="00FB3775">
        <w:rPr>
          <w:rFonts w:ascii="Times New Roman" w:hAnsi="Times New Roman"/>
          <w:sz w:val="24"/>
        </w:rPr>
        <w:t>lthough</w:t>
      </w:r>
      <w:r>
        <w:rPr>
          <w:rFonts w:ascii="Times New Roman" w:hAnsi="Times New Roman"/>
          <w:sz w:val="24"/>
        </w:rPr>
        <w:t xml:space="preserve"> Bessy</w:t>
      </w:r>
      <w:r w:rsidRPr="00FB3775">
        <w:rPr>
          <w:rFonts w:ascii="Times New Roman" w:hAnsi="Times New Roman"/>
          <w:sz w:val="24"/>
        </w:rPr>
        <w:t xml:space="preserve"> demonstrated the propensity to discuss her plans with her mother in the previous phase, </w:t>
      </w:r>
      <w:r>
        <w:rPr>
          <w:rFonts w:ascii="Times New Roman" w:hAnsi="Times New Roman"/>
          <w:sz w:val="24"/>
        </w:rPr>
        <w:t>she now explains: ‘</w:t>
      </w:r>
      <w:r w:rsidRPr="00FB3775">
        <w:rPr>
          <w:rFonts w:ascii="Times New Roman" w:hAnsi="Times New Roman"/>
          <w:sz w:val="24"/>
        </w:rPr>
        <w:t>(I) feel like I’ve played a big part in my own decisions. I’m quite, I’m quite independent and I like to sit and think for myself, and think, and make my opinion on it’</w:t>
      </w:r>
      <w:r>
        <w:rPr>
          <w:rFonts w:ascii="Times New Roman" w:hAnsi="Times New Roman"/>
          <w:sz w:val="24"/>
        </w:rPr>
        <w:t xml:space="preserve"> </w:t>
      </w:r>
      <w:r w:rsidRPr="00FB3775">
        <w:rPr>
          <w:rFonts w:ascii="Times New Roman" w:hAnsi="Times New Roman"/>
          <w:sz w:val="24"/>
        </w:rPr>
        <w:t>(Interview, January 2015). This diverges from the reliance she previously illustrated in needing to confirm her plans with an ‘older and wiser’ interlocutor (her mother)</w:t>
      </w:r>
      <w:r>
        <w:rPr>
          <w:rFonts w:ascii="Times New Roman" w:hAnsi="Times New Roman"/>
          <w:sz w:val="24"/>
        </w:rPr>
        <w:t>;</w:t>
      </w:r>
      <w:r w:rsidRPr="00FB3775">
        <w:rPr>
          <w:rFonts w:ascii="Times New Roman" w:hAnsi="Times New Roman"/>
          <w:sz w:val="24"/>
        </w:rPr>
        <w:t xml:space="preserve"> </w:t>
      </w:r>
      <w:r>
        <w:rPr>
          <w:rFonts w:ascii="Times New Roman" w:hAnsi="Times New Roman"/>
          <w:sz w:val="24"/>
        </w:rPr>
        <w:t>she now views</w:t>
      </w:r>
      <w:r w:rsidRPr="00FB3775">
        <w:rPr>
          <w:rFonts w:ascii="Times New Roman" w:hAnsi="Times New Roman"/>
          <w:sz w:val="24"/>
        </w:rPr>
        <w:t xml:space="preserve"> her internal conversation </w:t>
      </w:r>
      <w:r>
        <w:rPr>
          <w:rFonts w:ascii="Times New Roman" w:hAnsi="Times New Roman"/>
          <w:sz w:val="24"/>
        </w:rPr>
        <w:t>as</w:t>
      </w:r>
      <w:r w:rsidRPr="00FB3775">
        <w:rPr>
          <w:rFonts w:ascii="Times New Roman" w:hAnsi="Times New Roman"/>
          <w:sz w:val="24"/>
        </w:rPr>
        <w:t xml:space="preserve"> an independent activity. Although this is regarded as a feature of autonomous reflexivity, Archer (2012) also notes that this is applicable to meta</w:t>
      </w:r>
      <w:r>
        <w:rPr>
          <w:rFonts w:ascii="Times New Roman" w:hAnsi="Times New Roman"/>
          <w:sz w:val="24"/>
        </w:rPr>
        <w:t>-</w:t>
      </w:r>
      <w:r w:rsidRPr="00FB3775">
        <w:rPr>
          <w:rFonts w:ascii="Times New Roman" w:hAnsi="Times New Roman"/>
          <w:sz w:val="24"/>
        </w:rPr>
        <w:t xml:space="preserve"> reflexives too. In taking Bessy’s frequent </w:t>
      </w:r>
      <w:r>
        <w:rPr>
          <w:rFonts w:ascii="Times New Roman" w:hAnsi="Times New Roman"/>
          <w:sz w:val="24"/>
        </w:rPr>
        <w:t>illustrations of various meta-</w:t>
      </w:r>
      <w:r w:rsidRPr="00FB3775">
        <w:rPr>
          <w:rFonts w:ascii="Times New Roman" w:hAnsi="Times New Roman"/>
          <w:sz w:val="24"/>
        </w:rPr>
        <w:t xml:space="preserve">reflexive </w:t>
      </w:r>
      <w:r w:rsidRPr="00FB3775">
        <w:rPr>
          <w:rFonts w:ascii="Times New Roman" w:hAnsi="Times New Roman"/>
          <w:sz w:val="24"/>
        </w:rPr>
        <w:lastRenderedPageBreak/>
        <w:t>tendencies</w:t>
      </w:r>
      <w:r>
        <w:rPr>
          <w:rFonts w:ascii="Times New Roman" w:hAnsi="Times New Roman"/>
          <w:sz w:val="24"/>
        </w:rPr>
        <w:t xml:space="preserve"> into account</w:t>
      </w:r>
      <w:r w:rsidRPr="00FB3775">
        <w:rPr>
          <w:rFonts w:ascii="Times New Roman" w:hAnsi="Times New Roman"/>
          <w:sz w:val="24"/>
        </w:rPr>
        <w:t xml:space="preserve">, it is highly likely that her independent internal conversations are an extension of this. </w:t>
      </w:r>
    </w:p>
    <w:p w14:paraId="48AE8D74" w14:textId="77777777" w:rsidR="007072A4"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rPr>
      </w:pPr>
      <w:r w:rsidRPr="0005346D">
        <w:rPr>
          <w:rFonts w:ascii="Times New Roman" w:hAnsi="Times New Roman"/>
          <w:sz w:val="24"/>
        </w:rPr>
        <w:t>In terms of her broader discernment and deliberation of her plans for action, Bessy demonstrates some notable developments in this phase. Although she was previously rejected from two HEIs due to</w:t>
      </w:r>
      <w:r w:rsidRPr="00FB3775">
        <w:rPr>
          <w:rFonts w:ascii="Times New Roman" w:hAnsi="Times New Roman"/>
          <w:sz w:val="24"/>
        </w:rPr>
        <w:t xml:space="preserve"> her age, she has since attended an audition at what she now regards </w:t>
      </w:r>
      <w:r>
        <w:rPr>
          <w:rFonts w:ascii="Times New Roman" w:hAnsi="Times New Roman"/>
          <w:sz w:val="24"/>
        </w:rPr>
        <w:t xml:space="preserve">as </w:t>
      </w:r>
      <w:r w:rsidRPr="00FB3775">
        <w:rPr>
          <w:rFonts w:ascii="Times New Roman" w:hAnsi="Times New Roman"/>
          <w:sz w:val="24"/>
        </w:rPr>
        <w:t>her first choice inst</w:t>
      </w:r>
      <w:r>
        <w:rPr>
          <w:rFonts w:ascii="Times New Roman" w:hAnsi="Times New Roman"/>
          <w:sz w:val="24"/>
        </w:rPr>
        <w:t>itution- a theatre school in the South W</w:t>
      </w:r>
      <w:r w:rsidRPr="00FB3775">
        <w:rPr>
          <w:rFonts w:ascii="Times New Roman" w:hAnsi="Times New Roman"/>
          <w:sz w:val="24"/>
        </w:rPr>
        <w:t>est of England. Her audition was successful, meaning that she will be attending a recall audition in the coming months. Bessy demonstrates an intense emotional attachment to this institution; she explains how she loved the location, the institution itself and the teachers there: ‘But then like when I actually saw (the city) and got there like I just fell in love with the place, I fell in love with the school and I fell in love with like the teach</w:t>
      </w:r>
      <w:r>
        <w:rPr>
          <w:rFonts w:ascii="Times New Roman" w:hAnsi="Times New Roman"/>
          <w:sz w:val="24"/>
        </w:rPr>
        <w:t>ers. So at the moment I’m like “Oh my God I like (the city)”</w:t>
      </w:r>
      <w:r w:rsidRPr="00FB3775">
        <w:rPr>
          <w:rFonts w:ascii="Times New Roman" w:hAnsi="Times New Roman"/>
          <w:sz w:val="24"/>
        </w:rPr>
        <w:t xml:space="preserve">. Like, it is everything that I thought it would be’ (Interview, January 2015). </w:t>
      </w:r>
    </w:p>
    <w:p w14:paraId="6B756DA2"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rPr>
      </w:pPr>
      <w:r w:rsidRPr="00FB3775">
        <w:rPr>
          <w:rFonts w:ascii="Times New Roman" w:hAnsi="Times New Roman"/>
          <w:sz w:val="24"/>
        </w:rPr>
        <w:t xml:space="preserve">Now that </w:t>
      </w:r>
      <w:r>
        <w:rPr>
          <w:rFonts w:ascii="Times New Roman" w:hAnsi="Times New Roman"/>
          <w:sz w:val="24"/>
        </w:rPr>
        <w:t xml:space="preserve">Bessy considers </w:t>
      </w:r>
      <w:r w:rsidRPr="00FB3775">
        <w:rPr>
          <w:rFonts w:ascii="Times New Roman" w:hAnsi="Times New Roman"/>
          <w:sz w:val="24"/>
        </w:rPr>
        <w:t xml:space="preserve">HE </w:t>
      </w:r>
      <w:r>
        <w:rPr>
          <w:rFonts w:ascii="Times New Roman" w:hAnsi="Times New Roman"/>
          <w:sz w:val="24"/>
        </w:rPr>
        <w:t>as</w:t>
      </w:r>
      <w:r w:rsidRPr="00FB3775">
        <w:rPr>
          <w:rFonts w:ascii="Times New Roman" w:hAnsi="Times New Roman"/>
          <w:sz w:val="24"/>
        </w:rPr>
        <w:t xml:space="preserve"> a realistic possibility, she begins to reject the idea of travelling and moving away with her friends. She explains how this has emerged due to the idea of HE progression now being ‘in reach’: ‘It’s kind of like, made me realise that maybe all these plans I made were just because like I thought I wouldn’t get in. But now that there’s a chance that I </w:t>
      </w:r>
      <w:r>
        <w:rPr>
          <w:rFonts w:ascii="Times New Roman" w:hAnsi="Times New Roman"/>
          <w:sz w:val="24"/>
        </w:rPr>
        <w:t>could, it’s made me quite like “I just want to get in now”</w:t>
      </w:r>
      <w:r w:rsidRPr="00FB3775">
        <w:rPr>
          <w:rFonts w:ascii="Times New Roman" w:hAnsi="Times New Roman"/>
          <w:sz w:val="24"/>
        </w:rPr>
        <w:t xml:space="preserve">, because like, it’s in reach’ (Interview, January 2015). She proceeds to highlight the </w:t>
      </w:r>
      <w:r>
        <w:rPr>
          <w:rFonts w:ascii="Times New Roman" w:hAnsi="Times New Roman"/>
          <w:sz w:val="24"/>
        </w:rPr>
        <w:t xml:space="preserve">financial </w:t>
      </w:r>
      <w:r w:rsidRPr="00FB3775">
        <w:rPr>
          <w:rFonts w:ascii="Times New Roman" w:hAnsi="Times New Roman"/>
          <w:sz w:val="24"/>
        </w:rPr>
        <w:t xml:space="preserve">constraints that she feels she would face in pursuing her alternative considerations: </w:t>
      </w:r>
    </w:p>
    <w:p w14:paraId="12FBDF88"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ind w:left="567" w:right="804"/>
        <w:rPr>
          <w:rFonts w:ascii="Times New Roman" w:hAnsi="Times New Roman"/>
          <w:sz w:val="24"/>
        </w:rPr>
      </w:pPr>
      <w:r w:rsidRPr="00FB3775">
        <w:rPr>
          <w:rFonts w:ascii="Times New Roman" w:hAnsi="Times New Roman"/>
          <w:sz w:val="24"/>
        </w:rPr>
        <w:t xml:space="preserve">I would to do those things still. Like travelling and stuff. But I’ve </w:t>
      </w:r>
      <w:proofErr w:type="spellStart"/>
      <w:r w:rsidRPr="00FB3775">
        <w:rPr>
          <w:rFonts w:ascii="Times New Roman" w:hAnsi="Times New Roman"/>
          <w:sz w:val="24"/>
        </w:rPr>
        <w:t>kinda</w:t>
      </w:r>
      <w:proofErr w:type="spellEnd"/>
      <w:r w:rsidRPr="00FB3775">
        <w:rPr>
          <w:rFonts w:ascii="Times New Roman" w:hAnsi="Times New Roman"/>
          <w:sz w:val="24"/>
        </w:rPr>
        <w:t xml:space="preserve"> like, maybe I want to do them when I’m a bit older and I’m quite ready to go to drama school. Like I was chatting to this girl, and she was saying like she went travelling – she had like a gap year before she went to </w:t>
      </w:r>
      <w:proofErr w:type="spellStart"/>
      <w:r w:rsidRPr="00FB3775">
        <w:rPr>
          <w:rFonts w:ascii="Times New Roman" w:hAnsi="Times New Roman"/>
          <w:sz w:val="24"/>
        </w:rPr>
        <w:t>uni</w:t>
      </w:r>
      <w:proofErr w:type="spellEnd"/>
      <w:r w:rsidRPr="00FB3775">
        <w:rPr>
          <w:rFonts w:ascii="Times New Roman" w:hAnsi="Times New Roman"/>
          <w:sz w:val="24"/>
        </w:rPr>
        <w:t>, and actually it was worse. She wishes she’d have done it after university because everyone thinks that you’ll be able to do what you wan</w:t>
      </w:r>
      <w:r>
        <w:rPr>
          <w:rFonts w:ascii="Times New Roman" w:hAnsi="Times New Roman"/>
          <w:sz w:val="24"/>
        </w:rPr>
        <w:t>t. But, she got like a job full-</w:t>
      </w:r>
      <w:r w:rsidRPr="00FB3775">
        <w:rPr>
          <w:rFonts w:ascii="Times New Roman" w:hAnsi="Times New Roman"/>
          <w:sz w:val="24"/>
        </w:rPr>
        <w:t xml:space="preserve">time, but then it was like everyone was at </w:t>
      </w:r>
      <w:proofErr w:type="spellStart"/>
      <w:r w:rsidRPr="00FB3775">
        <w:rPr>
          <w:rFonts w:ascii="Times New Roman" w:hAnsi="Times New Roman"/>
          <w:sz w:val="24"/>
        </w:rPr>
        <w:t>uni</w:t>
      </w:r>
      <w:proofErr w:type="spellEnd"/>
      <w:r w:rsidRPr="00FB3775">
        <w:rPr>
          <w:rFonts w:ascii="Times New Roman" w:hAnsi="Times New Roman"/>
          <w:sz w:val="24"/>
        </w:rPr>
        <w:t xml:space="preserve"> so she ne</w:t>
      </w:r>
      <w:r>
        <w:rPr>
          <w:rFonts w:ascii="Times New Roman" w:hAnsi="Times New Roman"/>
          <w:sz w:val="24"/>
        </w:rPr>
        <w:t>ver saw anyone. A</w:t>
      </w:r>
      <w:r w:rsidRPr="00FB3775">
        <w:rPr>
          <w:rFonts w:ascii="Times New Roman" w:hAnsi="Times New Roman"/>
          <w:sz w:val="24"/>
        </w:rPr>
        <w:t xml:space="preserve">nd then like, she was just working all the time and like saving up money. But then she could never actually get work to let her have enough time off to go travelling. And like cos there’s not any jobs anywhere, she couldn’t guarantee that she was </w:t>
      </w:r>
      <w:proofErr w:type="spellStart"/>
      <w:r w:rsidRPr="00FB3775">
        <w:rPr>
          <w:rFonts w:ascii="Times New Roman" w:hAnsi="Times New Roman"/>
          <w:sz w:val="24"/>
        </w:rPr>
        <w:t>gonna</w:t>
      </w:r>
      <w:proofErr w:type="spellEnd"/>
      <w:r w:rsidRPr="00FB3775">
        <w:rPr>
          <w:rFonts w:ascii="Times New Roman" w:hAnsi="Times New Roman"/>
          <w:sz w:val="24"/>
        </w:rPr>
        <w:t xml:space="preserve"> get into university so she didn’t want to g</w:t>
      </w:r>
      <w:r>
        <w:rPr>
          <w:rFonts w:ascii="Times New Roman" w:hAnsi="Times New Roman"/>
          <w:sz w:val="24"/>
        </w:rPr>
        <w:t>ive up her job… And I was like “</w:t>
      </w:r>
      <w:r w:rsidRPr="00FB3775">
        <w:rPr>
          <w:rFonts w:ascii="Times New Roman" w:hAnsi="Times New Roman"/>
          <w:sz w:val="24"/>
        </w:rPr>
        <w:t xml:space="preserve">Oh I’ve </w:t>
      </w:r>
      <w:r>
        <w:rPr>
          <w:rFonts w:ascii="Times New Roman" w:hAnsi="Times New Roman"/>
          <w:sz w:val="24"/>
        </w:rPr>
        <w:t>never really thought about that” and now I’m like “</w:t>
      </w:r>
      <w:r w:rsidRPr="00FB3775">
        <w:rPr>
          <w:rFonts w:ascii="Times New Roman" w:hAnsi="Times New Roman"/>
          <w:sz w:val="24"/>
        </w:rPr>
        <w:t>Yeah maybe it’s</w:t>
      </w:r>
      <w:r>
        <w:rPr>
          <w:rFonts w:ascii="Times New Roman" w:hAnsi="Times New Roman"/>
          <w:sz w:val="24"/>
        </w:rPr>
        <w:t xml:space="preserve"> something to do when I’m older”. (Interview, January 2015)</w:t>
      </w:r>
    </w:p>
    <w:p w14:paraId="63BB2BA9"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640"/>
          <w:tab w:val="left" w:pos="9360"/>
          <w:tab w:val="left" w:pos="10080"/>
        </w:tabs>
        <w:ind w:right="-46"/>
        <w:rPr>
          <w:rFonts w:ascii="Times New Roman" w:hAnsi="Times New Roman"/>
          <w:sz w:val="24"/>
        </w:rPr>
      </w:pPr>
      <w:r w:rsidRPr="00FB3775">
        <w:rPr>
          <w:rFonts w:ascii="Times New Roman" w:hAnsi="Times New Roman"/>
          <w:sz w:val="24"/>
        </w:rPr>
        <w:t xml:space="preserve">In considering the trajectory of a </w:t>
      </w:r>
      <w:r>
        <w:rPr>
          <w:rFonts w:ascii="Times New Roman" w:hAnsi="Times New Roman"/>
          <w:sz w:val="24"/>
        </w:rPr>
        <w:t>‘</w:t>
      </w:r>
      <w:r w:rsidRPr="00FB3775">
        <w:rPr>
          <w:rFonts w:ascii="Times New Roman" w:hAnsi="Times New Roman"/>
          <w:sz w:val="24"/>
        </w:rPr>
        <w:t>known other</w:t>
      </w:r>
      <w:r>
        <w:rPr>
          <w:rFonts w:ascii="Times New Roman" w:hAnsi="Times New Roman"/>
          <w:sz w:val="24"/>
        </w:rPr>
        <w:t>’</w:t>
      </w:r>
      <w:r w:rsidRPr="00FB3775">
        <w:rPr>
          <w:rFonts w:ascii="Times New Roman" w:hAnsi="Times New Roman"/>
          <w:sz w:val="24"/>
        </w:rPr>
        <w:t xml:space="preserve"> here, Bessy is introduced to potential constraints which she</w:t>
      </w:r>
      <w:r>
        <w:rPr>
          <w:rFonts w:ascii="Times New Roman" w:hAnsi="Times New Roman"/>
          <w:sz w:val="24"/>
        </w:rPr>
        <w:t xml:space="preserve"> had not considered previously</w:t>
      </w:r>
      <w:r w:rsidRPr="00FB3775">
        <w:rPr>
          <w:rFonts w:ascii="Times New Roman" w:hAnsi="Times New Roman"/>
          <w:sz w:val="24"/>
        </w:rPr>
        <w:t xml:space="preserve">. </w:t>
      </w:r>
    </w:p>
    <w:p w14:paraId="1E86E8A2"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640"/>
          <w:tab w:val="left" w:pos="9360"/>
          <w:tab w:val="left" w:pos="10080"/>
        </w:tabs>
        <w:ind w:right="-46"/>
        <w:rPr>
          <w:rFonts w:ascii="Times New Roman" w:hAnsi="Times New Roman"/>
          <w:sz w:val="24"/>
        </w:rPr>
      </w:pPr>
      <w:r w:rsidRPr="00FB3775">
        <w:rPr>
          <w:rFonts w:ascii="Times New Roman" w:hAnsi="Times New Roman"/>
          <w:sz w:val="24"/>
        </w:rPr>
        <w:t xml:space="preserve">Bessy also comments that she is now more ‘realistic’ about the possibility of securing employment in a timely fashion to accommodate moving to a new city with her friends. She had not fully rejected this plan - it was dependent on whether herself and her friends managed to secure a HE place or not. </w:t>
      </w:r>
      <w:r>
        <w:rPr>
          <w:rFonts w:ascii="Times New Roman" w:hAnsi="Times New Roman"/>
          <w:sz w:val="24"/>
        </w:rPr>
        <w:t>Bessy</w:t>
      </w:r>
      <w:r w:rsidRPr="00FB3775">
        <w:rPr>
          <w:rFonts w:ascii="Times New Roman" w:hAnsi="Times New Roman"/>
          <w:sz w:val="24"/>
        </w:rPr>
        <w:t xml:space="preserve"> had however become more aware of the economic constraints that </w:t>
      </w:r>
      <w:r>
        <w:rPr>
          <w:rFonts w:ascii="Times New Roman" w:hAnsi="Times New Roman"/>
          <w:sz w:val="24"/>
        </w:rPr>
        <w:t>she may</w:t>
      </w:r>
      <w:r w:rsidRPr="00FB3775">
        <w:rPr>
          <w:rFonts w:ascii="Times New Roman" w:hAnsi="Times New Roman"/>
          <w:sz w:val="24"/>
        </w:rPr>
        <w:t xml:space="preserve"> face if she and her </w:t>
      </w:r>
      <w:r>
        <w:rPr>
          <w:rFonts w:ascii="Times New Roman" w:hAnsi="Times New Roman"/>
          <w:sz w:val="24"/>
        </w:rPr>
        <w:t>friends did decide to move away</w:t>
      </w:r>
      <w:r w:rsidRPr="00FB3775">
        <w:rPr>
          <w:rFonts w:ascii="Times New Roman" w:hAnsi="Times New Roman"/>
          <w:sz w:val="24"/>
        </w:rPr>
        <w:t xml:space="preserve">: </w:t>
      </w:r>
    </w:p>
    <w:p w14:paraId="38975A74"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ind w:left="567" w:right="804"/>
        <w:rPr>
          <w:rFonts w:ascii="Times New Roman" w:hAnsi="Times New Roman"/>
          <w:sz w:val="24"/>
        </w:rPr>
      </w:pPr>
      <w:r w:rsidRPr="00FB3775">
        <w:rPr>
          <w:rFonts w:ascii="Times New Roman" w:hAnsi="Times New Roman"/>
          <w:sz w:val="24"/>
        </w:rPr>
        <w:lastRenderedPageBreak/>
        <w:t>We were chatting about it th</w:t>
      </w:r>
      <w:r>
        <w:rPr>
          <w:rFonts w:ascii="Times New Roman" w:hAnsi="Times New Roman"/>
          <w:sz w:val="24"/>
        </w:rPr>
        <w:t>e other week, and we were like “We’d have to save up before”</w:t>
      </w:r>
      <w:r w:rsidRPr="00FB3775">
        <w:rPr>
          <w:rFonts w:ascii="Times New Roman" w:hAnsi="Times New Roman"/>
          <w:sz w:val="24"/>
        </w:rPr>
        <w:t xml:space="preserve"> because I think we were being a bit childish wi</w:t>
      </w:r>
      <w:r>
        <w:rPr>
          <w:rFonts w:ascii="Times New Roman" w:hAnsi="Times New Roman"/>
          <w:sz w:val="24"/>
        </w:rPr>
        <w:t>th it before, and we were like “</w:t>
      </w:r>
      <w:r w:rsidRPr="00FB3775">
        <w:rPr>
          <w:rFonts w:ascii="Times New Roman" w:hAnsi="Times New Roman"/>
          <w:sz w:val="24"/>
        </w:rPr>
        <w:t xml:space="preserve">Oh yeah we’ll be able </w:t>
      </w:r>
      <w:r>
        <w:rPr>
          <w:rFonts w:ascii="Times New Roman" w:hAnsi="Times New Roman"/>
          <w:sz w:val="24"/>
        </w:rPr>
        <w:t>to just get a job straight away”</w:t>
      </w:r>
      <w:r w:rsidRPr="00FB3775">
        <w:rPr>
          <w:rFonts w:ascii="Times New Roman" w:hAnsi="Times New Roman"/>
          <w:sz w:val="24"/>
        </w:rPr>
        <w:t xml:space="preserve"> and like you know, like move out and we’ll be able to af</w:t>
      </w:r>
      <w:r>
        <w:rPr>
          <w:rFonts w:ascii="Times New Roman" w:hAnsi="Times New Roman"/>
          <w:sz w:val="24"/>
        </w:rPr>
        <w:t>ford it. But then we were like “</w:t>
      </w:r>
      <w:r w:rsidRPr="00FB3775">
        <w:rPr>
          <w:rFonts w:ascii="Times New Roman" w:hAnsi="Times New Roman"/>
          <w:sz w:val="24"/>
        </w:rPr>
        <w:t xml:space="preserve">Oh yeah but, we actually need to, we’d have to get a job like before all the </w:t>
      </w:r>
      <w:proofErr w:type="spellStart"/>
      <w:r w:rsidRPr="00FB3775">
        <w:rPr>
          <w:rFonts w:ascii="Times New Roman" w:hAnsi="Times New Roman"/>
          <w:sz w:val="24"/>
        </w:rPr>
        <w:t>uni</w:t>
      </w:r>
      <w:proofErr w:type="spellEnd"/>
      <w:r w:rsidRPr="00FB3775">
        <w:rPr>
          <w:rFonts w:ascii="Times New Roman" w:hAnsi="Times New Roman"/>
          <w:sz w:val="24"/>
        </w:rPr>
        <w:t xml:space="preserve"> students come over because that’s when all the jobs are like going, and find a job first then get us</w:t>
      </w:r>
      <w:r>
        <w:rPr>
          <w:rFonts w:ascii="Times New Roman" w:hAnsi="Times New Roman"/>
          <w:sz w:val="24"/>
        </w:rPr>
        <w:t>ed to that and then find a flat”</w:t>
      </w:r>
      <w:r w:rsidRPr="00FB3775">
        <w:rPr>
          <w:rFonts w:ascii="Times New Roman" w:hAnsi="Times New Roman"/>
          <w:sz w:val="24"/>
        </w:rPr>
        <w:t xml:space="preserve"> rather than being able to do it all at once. So like, so we’ve kind of had to be a bit more realistic about that.</w:t>
      </w:r>
      <w:r>
        <w:rPr>
          <w:rFonts w:ascii="Times New Roman" w:hAnsi="Times New Roman"/>
          <w:sz w:val="24"/>
        </w:rPr>
        <w:t xml:space="preserve"> (Interview, January 2015)</w:t>
      </w:r>
    </w:p>
    <w:p w14:paraId="2175F88C" w14:textId="77777777" w:rsidR="007072A4" w:rsidRDefault="007072A4" w:rsidP="007072A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sidRPr="00FB3775">
        <w:rPr>
          <w:rFonts w:ascii="Times New Roman" w:hAnsi="Times New Roman"/>
          <w:sz w:val="24"/>
        </w:rPr>
        <w:t xml:space="preserve">Thus, Bessy becomes more aware of the possibility of structural constraints impeding some of her initial considerations during this phase. </w:t>
      </w:r>
    </w:p>
    <w:p w14:paraId="45CCD59F" w14:textId="77777777" w:rsidR="007072A4" w:rsidRPr="002D37A7" w:rsidRDefault="007072A4" w:rsidP="007072A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Pr>
          <w:rFonts w:ascii="Times New Roman" w:hAnsi="Times New Roman"/>
          <w:b/>
          <w:i/>
        </w:rPr>
        <w:t>Meta</w:t>
      </w:r>
    </w:p>
    <w:p w14:paraId="5E2C0888"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22"/>
        <w:rPr>
          <w:rFonts w:ascii="Times New Roman" w:hAnsi="Times New Roman"/>
          <w:sz w:val="24"/>
        </w:rPr>
      </w:pPr>
      <w:r w:rsidRPr="00FB3775">
        <w:rPr>
          <w:rFonts w:ascii="Times New Roman" w:hAnsi="Times New Roman"/>
          <w:sz w:val="24"/>
        </w:rPr>
        <w:t>In the final phas</w:t>
      </w:r>
      <w:r>
        <w:rPr>
          <w:rFonts w:ascii="Times New Roman" w:hAnsi="Times New Roman"/>
          <w:sz w:val="24"/>
        </w:rPr>
        <w:t>e of the research, Bessy’s meta-</w:t>
      </w:r>
      <w:r w:rsidRPr="00FB3775">
        <w:rPr>
          <w:rFonts w:ascii="Times New Roman" w:hAnsi="Times New Roman"/>
          <w:sz w:val="24"/>
        </w:rPr>
        <w:t xml:space="preserve">reflexive tendencies </w:t>
      </w:r>
      <w:r>
        <w:rPr>
          <w:rFonts w:ascii="Times New Roman" w:hAnsi="Times New Roman"/>
          <w:sz w:val="24"/>
        </w:rPr>
        <w:t>became stronger</w:t>
      </w:r>
      <w:r w:rsidRPr="00FB3775">
        <w:rPr>
          <w:rFonts w:ascii="Times New Roman" w:hAnsi="Times New Roman"/>
          <w:sz w:val="24"/>
        </w:rPr>
        <w:t xml:space="preserve">. She demonstrated these in relation to her motivations for pursuing a degree, her natal context and </w:t>
      </w:r>
      <w:r>
        <w:rPr>
          <w:rFonts w:ascii="Times New Roman" w:hAnsi="Times New Roman"/>
          <w:sz w:val="24"/>
        </w:rPr>
        <w:t>through</w:t>
      </w:r>
      <w:r w:rsidRPr="00FB3775">
        <w:rPr>
          <w:rFonts w:ascii="Times New Roman" w:hAnsi="Times New Roman"/>
          <w:sz w:val="24"/>
        </w:rPr>
        <w:t xml:space="preserve"> reflecting upon social changes in HE progression. Regarding Bessy’s motivations, she explains that she would like a degree for ‘training’. Yet, she does not frame this in terms of instrumental rationality i.e. pursuing this training for the sole purpose of securing employment. Instead, she continues to illustrate her intrinsic interests in ‘learning new things’ in her chosen field: </w:t>
      </w:r>
    </w:p>
    <w:p w14:paraId="5A502617"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rPr>
      </w:pPr>
      <w:r w:rsidRPr="00FB3775">
        <w:rPr>
          <w:rFonts w:ascii="Times New Roman" w:hAnsi="Times New Roman"/>
          <w:sz w:val="24"/>
        </w:rPr>
        <w:t>I wouldn’t want to be one of those people that doesn’t do any training and just like rests on my laurels kind of thing. So I want it to just like learn new things and like be taught by people that are good at what they do… Like I really want to</w:t>
      </w:r>
      <w:r>
        <w:rPr>
          <w:rFonts w:ascii="Times New Roman" w:hAnsi="Times New Roman"/>
          <w:sz w:val="24"/>
        </w:rPr>
        <w:t xml:space="preserve"> learn stage combat and things [laughs]</w:t>
      </w:r>
      <w:r w:rsidRPr="00FB3775">
        <w:rPr>
          <w:rFonts w:ascii="Times New Roman" w:hAnsi="Times New Roman"/>
          <w:sz w:val="24"/>
        </w:rPr>
        <w:t xml:space="preserve"> and like fencing and </w:t>
      </w:r>
      <w:r>
        <w:rPr>
          <w:rFonts w:ascii="Times New Roman" w:hAnsi="Times New Roman"/>
          <w:sz w:val="24"/>
        </w:rPr>
        <w:t>(South West Theatre School)</w:t>
      </w:r>
      <w:r w:rsidRPr="00FB3775">
        <w:rPr>
          <w:rFonts w:ascii="Times New Roman" w:hAnsi="Times New Roman"/>
          <w:sz w:val="24"/>
        </w:rPr>
        <w:t xml:space="preserve"> like teach you all that so, yeah.  (Interview, April 2015)</w:t>
      </w:r>
    </w:p>
    <w:p w14:paraId="4FD234A5"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rPr>
      </w:pPr>
      <w:r w:rsidRPr="00FB3775">
        <w:rPr>
          <w:rFonts w:ascii="Times New Roman" w:hAnsi="Times New Roman"/>
          <w:sz w:val="24"/>
        </w:rPr>
        <w:t xml:space="preserve">Whilst Bessy </w:t>
      </w:r>
      <w:r>
        <w:rPr>
          <w:rFonts w:ascii="Times New Roman" w:hAnsi="Times New Roman"/>
          <w:sz w:val="24"/>
        </w:rPr>
        <w:t>does wish to become an actor</w:t>
      </w:r>
      <w:r w:rsidRPr="00FB3775">
        <w:rPr>
          <w:rFonts w:ascii="Times New Roman" w:hAnsi="Times New Roman"/>
          <w:sz w:val="24"/>
        </w:rPr>
        <w:t xml:space="preserve">, she </w:t>
      </w:r>
      <w:r>
        <w:rPr>
          <w:rFonts w:ascii="Times New Roman" w:hAnsi="Times New Roman"/>
          <w:sz w:val="24"/>
        </w:rPr>
        <w:t>regards</w:t>
      </w:r>
      <w:r w:rsidRPr="00FB3775">
        <w:rPr>
          <w:rFonts w:ascii="Times New Roman" w:hAnsi="Times New Roman"/>
          <w:sz w:val="24"/>
        </w:rPr>
        <w:t xml:space="preserve"> the process of studying for her degree here as ‘an end in </w:t>
      </w:r>
      <w:r w:rsidRPr="006A5F4A">
        <w:rPr>
          <w:rFonts w:ascii="Times New Roman" w:hAnsi="Times New Roman"/>
          <w:sz w:val="24"/>
        </w:rPr>
        <w:t>itself’; Archer (2012) found that this was a pertinent feature of the meta-reflexive students in her own empirical work. Bessy does not entertain the idea of entering HE for eventual financial or material gains as would be</w:t>
      </w:r>
      <w:r w:rsidRPr="00FB3775">
        <w:rPr>
          <w:rFonts w:ascii="Times New Roman" w:hAnsi="Times New Roman"/>
          <w:sz w:val="24"/>
        </w:rPr>
        <w:t xml:space="preserve"> the case for autonomous reflexives (</w:t>
      </w:r>
      <w:r>
        <w:rPr>
          <w:rFonts w:ascii="Times New Roman" w:hAnsi="Times New Roman"/>
          <w:sz w:val="24"/>
        </w:rPr>
        <w:t>Ibid.</w:t>
      </w:r>
      <w:r w:rsidRPr="00FB3775">
        <w:rPr>
          <w:rFonts w:ascii="Times New Roman" w:hAnsi="Times New Roman"/>
          <w:sz w:val="24"/>
        </w:rPr>
        <w:t xml:space="preserve">). Instead, she strongly opposes </w:t>
      </w:r>
      <w:r>
        <w:rPr>
          <w:rFonts w:ascii="Times New Roman" w:hAnsi="Times New Roman"/>
          <w:sz w:val="24"/>
        </w:rPr>
        <w:t>materialistic cultures</w:t>
      </w:r>
      <w:r w:rsidRPr="00FB3775">
        <w:rPr>
          <w:rFonts w:ascii="Times New Roman" w:hAnsi="Times New Roman"/>
          <w:sz w:val="24"/>
        </w:rPr>
        <w:t xml:space="preserve">: </w:t>
      </w:r>
    </w:p>
    <w:p w14:paraId="4E3A742F"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rPr>
      </w:pPr>
      <w:r w:rsidRPr="00FB3775">
        <w:rPr>
          <w:rFonts w:ascii="Times New Roman" w:hAnsi="Times New Roman"/>
          <w:sz w:val="24"/>
        </w:rPr>
        <w:t>Least ideal future lifestyle…doing something that doesn’t make me happy like everyone like, when I</w:t>
      </w:r>
      <w:r>
        <w:rPr>
          <w:rFonts w:ascii="Times New Roman" w:hAnsi="Times New Roman"/>
          <w:sz w:val="24"/>
        </w:rPr>
        <w:t>’m at work and people are like “</w:t>
      </w:r>
      <w:r w:rsidRPr="00FB3775">
        <w:rPr>
          <w:rFonts w:ascii="Times New Roman" w:hAnsi="Times New Roman"/>
          <w:sz w:val="24"/>
        </w:rPr>
        <w:t>Yeah but you can’t live your life like</w:t>
      </w:r>
      <w:r>
        <w:rPr>
          <w:rFonts w:ascii="Times New Roman" w:hAnsi="Times New Roman"/>
          <w:sz w:val="24"/>
        </w:rPr>
        <w:t xml:space="preserve"> that, you have to be realistic” or like “</w:t>
      </w:r>
      <w:r w:rsidRPr="00FB3775">
        <w:rPr>
          <w:rFonts w:ascii="Times New Roman" w:hAnsi="Times New Roman"/>
          <w:sz w:val="24"/>
        </w:rPr>
        <w:t>Life’s a busin</w:t>
      </w:r>
      <w:r>
        <w:rPr>
          <w:rFonts w:ascii="Times New Roman" w:hAnsi="Times New Roman"/>
          <w:sz w:val="24"/>
        </w:rPr>
        <w:t xml:space="preserve">ess and you’ve </w:t>
      </w:r>
      <w:proofErr w:type="spellStart"/>
      <w:r>
        <w:rPr>
          <w:rFonts w:ascii="Times New Roman" w:hAnsi="Times New Roman"/>
          <w:sz w:val="24"/>
        </w:rPr>
        <w:t>gotta</w:t>
      </w:r>
      <w:proofErr w:type="spellEnd"/>
      <w:r>
        <w:rPr>
          <w:rFonts w:ascii="Times New Roman" w:hAnsi="Times New Roman"/>
          <w:sz w:val="24"/>
        </w:rPr>
        <w:t xml:space="preserve"> earn money”</w:t>
      </w:r>
      <w:r w:rsidRPr="00FB3775">
        <w:rPr>
          <w:rFonts w:ascii="Times New Roman" w:hAnsi="Times New Roman"/>
          <w:sz w:val="24"/>
        </w:rPr>
        <w:t xml:space="preserve"> but I’m kind of like a bit unconventional like that… I don’t want to be in a job just because it</w:t>
      </w:r>
      <w:r>
        <w:rPr>
          <w:rFonts w:ascii="Times New Roman" w:hAnsi="Times New Roman"/>
          <w:sz w:val="24"/>
        </w:rPr>
        <w:t>’</w:t>
      </w:r>
      <w:r w:rsidRPr="00FB3775">
        <w:rPr>
          <w:rFonts w:ascii="Times New Roman" w:hAnsi="Times New Roman"/>
          <w:sz w:val="24"/>
        </w:rPr>
        <w:t>s money and because it pays well. Like I’m not really a materialistic person anyway, so I would hate to be in a job that I dislike just for the sake of earning some money. If it was like just a little job on the side and then you’re getting some acting work, then that’s fine but if you ended up just giving all that up, like I think giving up is something that I would hate to do, cos I know it’s what I want to do. (Interview, April 2015)</w:t>
      </w:r>
    </w:p>
    <w:p w14:paraId="33880B89"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sidRPr="008C4F5A">
        <w:rPr>
          <w:rFonts w:ascii="Times New Roman" w:hAnsi="Times New Roman"/>
          <w:sz w:val="24"/>
        </w:rPr>
        <w:lastRenderedPageBreak/>
        <w:t>It is clear here that Bessy’s passion for her work is the focal point of her intentions, or her poi</w:t>
      </w:r>
      <w:r>
        <w:rPr>
          <w:rFonts w:ascii="Times New Roman" w:hAnsi="Times New Roman"/>
          <w:sz w:val="24"/>
        </w:rPr>
        <w:t>nt of reference (Archer, 2007</w:t>
      </w:r>
      <w:r w:rsidRPr="008C4F5A">
        <w:rPr>
          <w:rFonts w:ascii="Times New Roman" w:hAnsi="Times New Roman"/>
          <w:sz w:val="24"/>
        </w:rPr>
        <w:t>).</w:t>
      </w:r>
    </w:p>
    <w:p w14:paraId="052F6628"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sidRPr="00FB3775">
        <w:rPr>
          <w:rFonts w:ascii="Times New Roman" w:hAnsi="Times New Roman"/>
          <w:sz w:val="24"/>
        </w:rPr>
        <w:t xml:space="preserve">Bessy’s narrative continues to demonstrate a search for ‘otherness’ in respect to her natal context. </w:t>
      </w:r>
      <w:r>
        <w:rPr>
          <w:rFonts w:ascii="Times New Roman" w:hAnsi="Times New Roman"/>
          <w:sz w:val="24"/>
        </w:rPr>
        <w:t>S</w:t>
      </w:r>
      <w:r w:rsidRPr="00FB3775">
        <w:rPr>
          <w:rFonts w:ascii="Times New Roman" w:hAnsi="Times New Roman"/>
          <w:sz w:val="24"/>
        </w:rPr>
        <w:t>he begins to consider herself as ‘other’ as she distinguishes her independent nature from those within her family:</w:t>
      </w:r>
    </w:p>
    <w:p w14:paraId="066EC8C7"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rPr>
      </w:pPr>
      <w:r>
        <w:rPr>
          <w:rFonts w:ascii="Times New Roman" w:hAnsi="Times New Roman"/>
          <w:sz w:val="24"/>
        </w:rPr>
        <w:t>M</w:t>
      </w:r>
      <w:r w:rsidRPr="00FB3775">
        <w:rPr>
          <w:rFonts w:ascii="Times New Roman" w:hAnsi="Times New Roman"/>
          <w:sz w:val="24"/>
        </w:rPr>
        <w:t>y aunties were like</w:t>
      </w:r>
      <w:r>
        <w:rPr>
          <w:rFonts w:ascii="Times New Roman" w:hAnsi="Times New Roman"/>
          <w:sz w:val="24"/>
        </w:rPr>
        <w:t xml:space="preserve"> “Oh are you off to your recall”’ I was like “Yeah” and then they were like “Oh are you going on your own?”</w:t>
      </w:r>
      <w:r w:rsidRPr="00FB3775">
        <w:rPr>
          <w:rFonts w:ascii="Times New Roman" w:hAnsi="Times New Roman"/>
          <w:sz w:val="24"/>
        </w:rPr>
        <w:t xml:space="preserve"> I think my outside family were quite shocked at me for like goin</w:t>
      </w:r>
      <w:r>
        <w:rPr>
          <w:rFonts w:ascii="Times New Roman" w:hAnsi="Times New Roman"/>
          <w:sz w:val="24"/>
        </w:rPr>
        <w:t>g on my own and they were like “Oh don’t you want your mum?” and I was like “No”</w:t>
      </w:r>
      <w:r w:rsidRPr="00FB3775">
        <w:rPr>
          <w:rFonts w:ascii="Times New Roman" w:hAnsi="Times New Roman"/>
          <w:sz w:val="24"/>
        </w:rPr>
        <w:t xml:space="preserve">. So I think it’s </w:t>
      </w:r>
      <w:proofErr w:type="spellStart"/>
      <w:r w:rsidRPr="00FB3775">
        <w:rPr>
          <w:rFonts w:ascii="Times New Roman" w:hAnsi="Times New Roman"/>
          <w:sz w:val="24"/>
        </w:rPr>
        <w:t>kinda</w:t>
      </w:r>
      <w:proofErr w:type="spellEnd"/>
      <w:r w:rsidRPr="00FB3775">
        <w:rPr>
          <w:rFonts w:ascii="Times New Roman" w:hAnsi="Times New Roman"/>
          <w:sz w:val="24"/>
        </w:rPr>
        <w:t xml:space="preserve"> like, for my family, made them like wake up and realise that I’m quite indep</w:t>
      </w:r>
      <w:r>
        <w:rPr>
          <w:rFonts w:ascii="Times New Roman" w:hAnsi="Times New Roman"/>
          <w:sz w:val="24"/>
        </w:rPr>
        <w:t>endent and mature compared to, [laughs]</w:t>
      </w:r>
      <w:r w:rsidRPr="00FB3775">
        <w:rPr>
          <w:rFonts w:ascii="Times New Roman" w:hAnsi="Times New Roman"/>
          <w:sz w:val="24"/>
        </w:rPr>
        <w:t xml:space="preserve"> not </w:t>
      </w:r>
      <w:r>
        <w:rPr>
          <w:rFonts w:ascii="Times New Roman" w:hAnsi="Times New Roman"/>
          <w:sz w:val="24"/>
        </w:rPr>
        <w:t xml:space="preserve">that </w:t>
      </w:r>
      <w:r w:rsidRPr="00FB3775">
        <w:rPr>
          <w:rFonts w:ascii="Times New Roman" w:hAnsi="Times New Roman"/>
          <w:sz w:val="24"/>
        </w:rPr>
        <w:t xml:space="preserve">my family aren’t mature, but I mean like you know, I’m very much like I do my own thing, and I think they’ve all </w:t>
      </w:r>
      <w:proofErr w:type="spellStart"/>
      <w:r w:rsidRPr="00FB3775">
        <w:rPr>
          <w:rFonts w:ascii="Times New Roman" w:hAnsi="Times New Roman"/>
          <w:sz w:val="24"/>
        </w:rPr>
        <w:t>kinda</w:t>
      </w:r>
      <w:proofErr w:type="spellEnd"/>
      <w:r w:rsidRPr="00FB3775">
        <w:rPr>
          <w:rFonts w:ascii="Times New Roman" w:hAnsi="Times New Roman"/>
          <w:sz w:val="24"/>
        </w:rPr>
        <w:t xml:space="preserve"> real</w:t>
      </w:r>
      <w:r>
        <w:rPr>
          <w:rFonts w:ascii="Times New Roman" w:hAnsi="Times New Roman"/>
          <w:sz w:val="24"/>
        </w:rPr>
        <w:t>ised and are letting me go now [laughs]</w:t>
      </w:r>
      <w:r w:rsidRPr="00FB3775">
        <w:rPr>
          <w:rFonts w:ascii="Times New Roman" w:hAnsi="Times New Roman"/>
          <w:sz w:val="24"/>
        </w:rPr>
        <w:t xml:space="preserve">. (Interview, April 2015). </w:t>
      </w:r>
    </w:p>
    <w:p w14:paraId="63192F44" w14:textId="77777777" w:rsidR="007072A4" w:rsidRPr="00F31DB0"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498"/>
          <w:tab w:val="left" w:pos="10080"/>
        </w:tabs>
        <w:autoSpaceDE w:val="0"/>
        <w:autoSpaceDN w:val="0"/>
        <w:adjustRightInd w:val="0"/>
        <w:ind w:right="-46"/>
        <w:rPr>
          <w:rFonts w:ascii="Times New Roman" w:hAnsi="Times New Roman"/>
          <w:sz w:val="24"/>
        </w:rPr>
      </w:pPr>
      <w:r w:rsidRPr="00FB3775">
        <w:rPr>
          <w:rFonts w:ascii="Times New Roman" w:hAnsi="Times New Roman"/>
          <w:sz w:val="24"/>
        </w:rPr>
        <w:t>In addition to her family’s</w:t>
      </w:r>
      <w:r>
        <w:rPr>
          <w:rFonts w:ascii="Times New Roman" w:hAnsi="Times New Roman"/>
          <w:sz w:val="24"/>
        </w:rPr>
        <w:t xml:space="preserve"> realisation and acceptance of </w:t>
      </w:r>
      <w:r w:rsidRPr="00FB3775">
        <w:rPr>
          <w:rFonts w:ascii="Times New Roman" w:hAnsi="Times New Roman"/>
          <w:sz w:val="24"/>
        </w:rPr>
        <w:t xml:space="preserve">her independence, Bessy elaborates the ‘otherness’ she feels </w:t>
      </w:r>
      <w:r>
        <w:rPr>
          <w:rFonts w:ascii="Times New Roman" w:hAnsi="Times New Roman"/>
          <w:sz w:val="24"/>
        </w:rPr>
        <w:t xml:space="preserve">exists </w:t>
      </w:r>
      <w:r w:rsidRPr="00FB3775">
        <w:rPr>
          <w:rFonts w:ascii="Times New Roman" w:hAnsi="Times New Roman"/>
          <w:sz w:val="24"/>
        </w:rPr>
        <w:t xml:space="preserve">not just in relation to her natal context generally, but also in </w:t>
      </w:r>
      <w:r>
        <w:rPr>
          <w:rFonts w:ascii="Times New Roman" w:hAnsi="Times New Roman"/>
          <w:sz w:val="24"/>
        </w:rPr>
        <w:t>comparison to</w:t>
      </w:r>
      <w:r w:rsidRPr="00FB3775">
        <w:rPr>
          <w:rFonts w:ascii="Times New Roman" w:hAnsi="Times New Roman"/>
          <w:sz w:val="24"/>
        </w:rPr>
        <w:t xml:space="preserve"> the typical trajectories that her female relatives have followed:</w:t>
      </w:r>
    </w:p>
    <w:p w14:paraId="58372DA7"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rPr>
      </w:pPr>
      <w:r>
        <w:rPr>
          <w:rFonts w:ascii="Times New Roman" w:hAnsi="Times New Roman"/>
          <w:sz w:val="24"/>
        </w:rPr>
        <w:t>C</w:t>
      </w:r>
      <w:r w:rsidRPr="00FB3775">
        <w:rPr>
          <w:rFonts w:ascii="Times New Roman" w:hAnsi="Times New Roman"/>
          <w:sz w:val="24"/>
        </w:rPr>
        <w:t>os I’m the baby and because I’m a girl, like cos all the females in my family have been quite like, they’ve got into relationships when they were like my age like 18 or what not, and then got a job and then just stayed with their partner and then ended up getting married and what not. And then there’s just</w:t>
      </w:r>
      <w:r>
        <w:rPr>
          <w:rFonts w:ascii="Times New Roman" w:hAnsi="Times New Roman"/>
          <w:sz w:val="24"/>
        </w:rPr>
        <w:t xml:space="preserve"> me that’s single and I’m like “</w:t>
      </w:r>
      <w:r w:rsidRPr="00FB3775">
        <w:rPr>
          <w:rFonts w:ascii="Times New Roman" w:hAnsi="Times New Roman"/>
          <w:sz w:val="24"/>
        </w:rPr>
        <w:t>I don’t need no man, I’</w:t>
      </w:r>
      <w:r>
        <w:rPr>
          <w:rFonts w:ascii="Times New Roman" w:hAnsi="Times New Roman"/>
          <w:sz w:val="24"/>
        </w:rPr>
        <w:t xml:space="preserve">m </w:t>
      </w:r>
      <w:proofErr w:type="spellStart"/>
      <w:r>
        <w:rPr>
          <w:rFonts w:ascii="Times New Roman" w:hAnsi="Times New Roman"/>
          <w:sz w:val="24"/>
        </w:rPr>
        <w:t>gonna</w:t>
      </w:r>
      <w:proofErr w:type="spellEnd"/>
      <w:r>
        <w:rPr>
          <w:rFonts w:ascii="Times New Roman" w:hAnsi="Times New Roman"/>
          <w:sz w:val="24"/>
        </w:rPr>
        <w:t xml:space="preserve"> go to (city) on my own”</w:t>
      </w:r>
      <w:r w:rsidRPr="00FB3775">
        <w:rPr>
          <w:rFonts w:ascii="Times New Roman" w:hAnsi="Times New Roman"/>
          <w:sz w:val="24"/>
        </w:rPr>
        <w:t>. (Interview, April 2015)</w:t>
      </w:r>
    </w:p>
    <w:p w14:paraId="57DF335D"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rPr>
      </w:pPr>
      <w:r w:rsidRPr="00FB3775">
        <w:rPr>
          <w:rFonts w:ascii="Times New Roman" w:hAnsi="Times New Roman"/>
          <w:sz w:val="24"/>
        </w:rPr>
        <w:t xml:space="preserve">Bessy </w:t>
      </w:r>
      <w:r>
        <w:rPr>
          <w:rFonts w:ascii="Times New Roman" w:hAnsi="Times New Roman"/>
          <w:sz w:val="24"/>
        </w:rPr>
        <w:t>therefore</w:t>
      </w:r>
      <w:r w:rsidRPr="00FB3775">
        <w:rPr>
          <w:rFonts w:ascii="Times New Roman" w:hAnsi="Times New Roman"/>
          <w:sz w:val="24"/>
        </w:rPr>
        <w:t xml:space="preserve"> does not only locate this ‘otherness’ generally in terms of independence, but also in terms of </w:t>
      </w:r>
      <w:r>
        <w:rPr>
          <w:rFonts w:ascii="Times New Roman" w:hAnsi="Times New Roman"/>
          <w:sz w:val="24"/>
        </w:rPr>
        <w:t xml:space="preserve">the </w:t>
      </w:r>
      <w:r w:rsidRPr="00FB3775">
        <w:rPr>
          <w:rFonts w:ascii="Times New Roman" w:hAnsi="Times New Roman"/>
          <w:sz w:val="24"/>
        </w:rPr>
        <w:t>trajectories depicted by other females in her family. Thi</w:t>
      </w:r>
      <w:r>
        <w:rPr>
          <w:rFonts w:ascii="Times New Roman" w:hAnsi="Times New Roman"/>
          <w:sz w:val="24"/>
        </w:rPr>
        <w:t>s further supports Bessy’s meta-</w:t>
      </w:r>
      <w:r w:rsidRPr="00FB3775">
        <w:rPr>
          <w:rFonts w:ascii="Times New Roman" w:hAnsi="Times New Roman"/>
          <w:sz w:val="24"/>
        </w:rPr>
        <w:t>refl</w:t>
      </w:r>
      <w:r>
        <w:rPr>
          <w:rFonts w:ascii="Times New Roman" w:hAnsi="Times New Roman"/>
          <w:sz w:val="24"/>
        </w:rPr>
        <w:t>exive mode</w:t>
      </w:r>
      <w:r w:rsidRPr="00FB3775">
        <w:rPr>
          <w:rFonts w:ascii="Times New Roman" w:hAnsi="Times New Roman"/>
          <w:sz w:val="24"/>
        </w:rPr>
        <w:t xml:space="preserve"> as she is now seeking this ‘otherness’ in </w:t>
      </w:r>
      <w:r>
        <w:rPr>
          <w:rFonts w:ascii="Times New Roman" w:hAnsi="Times New Roman"/>
          <w:sz w:val="24"/>
        </w:rPr>
        <w:t>a variety of</w:t>
      </w:r>
      <w:r w:rsidRPr="00FB3775">
        <w:rPr>
          <w:rFonts w:ascii="Times New Roman" w:hAnsi="Times New Roman"/>
          <w:sz w:val="24"/>
        </w:rPr>
        <w:t xml:space="preserve"> ways. </w:t>
      </w:r>
    </w:p>
    <w:p w14:paraId="28C24C81"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95"/>
        <w:rPr>
          <w:rFonts w:ascii="Times New Roman" w:hAnsi="Times New Roman"/>
          <w:sz w:val="24"/>
        </w:rPr>
      </w:pPr>
      <w:r w:rsidRPr="00FB3775">
        <w:rPr>
          <w:rFonts w:ascii="Times New Roman" w:hAnsi="Times New Roman"/>
          <w:sz w:val="24"/>
        </w:rPr>
        <w:t>During this phase, Bessy was awaiting a final</w:t>
      </w:r>
      <w:r>
        <w:rPr>
          <w:rFonts w:ascii="Times New Roman" w:hAnsi="Times New Roman"/>
          <w:sz w:val="24"/>
        </w:rPr>
        <w:t xml:space="preserve"> decision from her first choice (the South West Theatre School)</w:t>
      </w:r>
      <w:r w:rsidRPr="00FB3775">
        <w:rPr>
          <w:rFonts w:ascii="Times New Roman" w:hAnsi="Times New Roman"/>
          <w:sz w:val="24"/>
        </w:rPr>
        <w:t xml:space="preserve">. In her interview, she reflected upon her choices over the past year. She explained that her </w:t>
      </w:r>
      <w:r>
        <w:rPr>
          <w:rFonts w:ascii="Times New Roman" w:hAnsi="Times New Roman"/>
          <w:sz w:val="24"/>
        </w:rPr>
        <w:t xml:space="preserve">previous </w:t>
      </w:r>
      <w:r w:rsidRPr="00FB3775">
        <w:rPr>
          <w:rFonts w:ascii="Times New Roman" w:hAnsi="Times New Roman"/>
          <w:sz w:val="24"/>
        </w:rPr>
        <w:t>consideration</w:t>
      </w:r>
      <w:r>
        <w:rPr>
          <w:rFonts w:ascii="Times New Roman" w:hAnsi="Times New Roman"/>
          <w:sz w:val="24"/>
        </w:rPr>
        <w:t>s</w:t>
      </w:r>
      <w:r w:rsidRPr="00FB3775">
        <w:rPr>
          <w:rFonts w:ascii="Times New Roman" w:hAnsi="Times New Roman"/>
          <w:sz w:val="24"/>
        </w:rPr>
        <w:t xml:space="preserve"> of travelling or moving away with friends during her discernment of her personal project was spurred by the discouragement she received from others </w:t>
      </w:r>
      <w:r>
        <w:rPr>
          <w:rFonts w:ascii="Times New Roman" w:hAnsi="Times New Roman"/>
          <w:sz w:val="24"/>
        </w:rPr>
        <w:t>regarding</w:t>
      </w:r>
      <w:r w:rsidRPr="00FB3775">
        <w:rPr>
          <w:rFonts w:ascii="Times New Roman" w:hAnsi="Times New Roman"/>
          <w:sz w:val="24"/>
        </w:rPr>
        <w:t xml:space="preserve"> her chances of </w:t>
      </w:r>
      <w:r>
        <w:rPr>
          <w:rFonts w:ascii="Times New Roman" w:hAnsi="Times New Roman"/>
          <w:sz w:val="24"/>
        </w:rPr>
        <w:t xml:space="preserve">successfully </w:t>
      </w:r>
      <w:r w:rsidRPr="00FB3775">
        <w:rPr>
          <w:rFonts w:ascii="Times New Roman" w:hAnsi="Times New Roman"/>
          <w:sz w:val="24"/>
        </w:rPr>
        <w:t xml:space="preserve"> being accepted to study </w:t>
      </w:r>
      <w:r>
        <w:rPr>
          <w:rFonts w:ascii="Times New Roman" w:hAnsi="Times New Roman"/>
          <w:sz w:val="24"/>
        </w:rPr>
        <w:t>for an Acting degree</w:t>
      </w:r>
      <w:r w:rsidRPr="00FB3775">
        <w:rPr>
          <w:rFonts w:ascii="Times New Roman" w:hAnsi="Times New Roman"/>
          <w:sz w:val="24"/>
        </w:rPr>
        <w:t>:</w:t>
      </w:r>
    </w:p>
    <w:p w14:paraId="40FDC2E9"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rPr>
      </w:pPr>
      <w:r>
        <w:rPr>
          <w:rFonts w:ascii="Times New Roman" w:hAnsi="Times New Roman"/>
          <w:sz w:val="24"/>
        </w:rPr>
        <w:t>B</w:t>
      </w:r>
      <w:r w:rsidRPr="00FB3775">
        <w:rPr>
          <w:rFonts w:ascii="Times New Roman" w:hAnsi="Times New Roman"/>
          <w:sz w:val="24"/>
        </w:rPr>
        <w:t xml:space="preserve">ecause at first it was very much that I’d let people grind me down and be like. Well not grind me down, but be like warning me but I took that warning </w:t>
      </w:r>
      <w:r>
        <w:rPr>
          <w:rFonts w:ascii="Times New Roman" w:hAnsi="Times New Roman"/>
          <w:sz w:val="24"/>
        </w:rPr>
        <w:t>too literally, like you know, “Y</w:t>
      </w:r>
      <w:r w:rsidRPr="00FB3775">
        <w:rPr>
          <w:rFonts w:ascii="Times New Roman" w:hAnsi="Times New Roman"/>
          <w:sz w:val="24"/>
        </w:rPr>
        <w:t>ou</w:t>
      </w:r>
      <w:r>
        <w:rPr>
          <w:rFonts w:ascii="Times New Roman" w:hAnsi="Times New Roman"/>
          <w:sz w:val="24"/>
        </w:rPr>
        <w:t xml:space="preserve">’re not </w:t>
      </w:r>
      <w:proofErr w:type="spellStart"/>
      <w:r>
        <w:rPr>
          <w:rFonts w:ascii="Times New Roman" w:hAnsi="Times New Roman"/>
          <w:sz w:val="24"/>
        </w:rPr>
        <w:t>gonna</w:t>
      </w:r>
      <w:proofErr w:type="spellEnd"/>
      <w:r>
        <w:rPr>
          <w:rFonts w:ascii="Times New Roman" w:hAnsi="Times New Roman"/>
          <w:sz w:val="24"/>
        </w:rPr>
        <w:t xml:space="preserve"> get in whatsoever”</w:t>
      </w:r>
      <w:r w:rsidRPr="00FB3775">
        <w:rPr>
          <w:rFonts w:ascii="Times New Roman" w:hAnsi="Times New Roman"/>
          <w:sz w:val="24"/>
        </w:rPr>
        <w:t xml:space="preserve">. So I </w:t>
      </w:r>
      <w:proofErr w:type="spellStart"/>
      <w:r w:rsidRPr="00FB3775">
        <w:rPr>
          <w:rFonts w:ascii="Times New Roman" w:hAnsi="Times New Roman"/>
          <w:sz w:val="24"/>
        </w:rPr>
        <w:t>kinda</w:t>
      </w:r>
      <w:proofErr w:type="spellEnd"/>
      <w:r w:rsidRPr="00FB3775">
        <w:rPr>
          <w:rFonts w:ascii="Times New Roman" w:hAnsi="Times New Roman"/>
          <w:sz w:val="24"/>
        </w:rPr>
        <w:t xml:space="preserve"> started i</w:t>
      </w:r>
      <w:r>
        <w:rPr>
          <w:rFonts w:ascii="Times New Roman" w:hAnsi="Times New Roman"/>
          <w:sz w:val="24"/>
        </w:rPr>
        <w:t>t very much like “</w:t>
      </w:r>
      <w:r w:rsidRPr="00FB3775">
        <w:rPr>
          <w:rFonts w:ascii="Times New Roman" w:hAnsi="Times New Roman"/>
          <w:sz w:val="24"/>
        </w:rPr>
        <w:t xml:space="preserve">I won’t get in so </w:t>
      </w:r>
      <w:r>
        <w:rPr>
          <w:rFonts w:ascii="Times New Roman" w:hAnsi="Times New Roman"/>
          <w:sz w:val="24"/>
        </w:rPr>
        <w:t>I’ll just have to go travelling”</w:t>
      </w:r>
      <w:r w:rsidRPr="00FB3775">
        <w:rPr>
          <w:rFonts w:ascii="Times New Roman" w:hAnsi="Times New Roman"/>
          <w:sz w:val="24"/>
        </w:rPr>
        <w:t>. (Interview, April 2015)</w:t>
      </w:r>
    </w:p>
    <w:p w14:paraId="622B3A83"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rPr>
      </w:pPr>
      <w:r w:rsidRPr="00FB3775">
        <w:rPr>
          <w:rFonts w:ascii="Times New Roman" w:hAnsi="Times New Roman"/>
          <w:sz w:val="24"/>
        </w:rPr>
        <w:t xml:space="preserve">This then provides further reasoning behind the development of her personal project in which she abandoned these alternative projects in favour of progressing to HE immediately. What is interesting in terms of reflexivity here is that Bessy is engaging in a process of ‘bending back’ </w:t>
      </w:r>
      <w:r w:rsidRPr="00FB3775">
        <w:rPr>
          <w:rFonts w:ascii="Times New Roman" w:hAnsi="Times New Roman"/>
          <w:sz w:val="24"/>
        </w:rPr>
        <w:lastRenderedPageBreak/>
        <w:t>on her own internal conversation</w:t>
      </w:r>
      <w:r>
        <w:rPr>
          <w:rFonts w:ascii="Times New Roman" w:hAnsi="Times New Roman"/>
          <w:sz w:val="24"/>
        </w:rPr>
        <w:t>s</w:t>
      </w:r>
      <w:r w:rsidRPr="00FB3775">
        <w:rPr>
          <w:rFonts w:ascii="Times New Roman" w:hAnsi="Times New Roman"/>
          <w:sz w:val="24"/>
        </w:rPr>
        <w:t xml:space="preserve"> to question and provide answers to her previous consi</w:t>
      </w:r>
      <w:r>
        <w:rPr>
          <w:rFonts w:ascii="Times New Roman" w:hAnsi="Times New Roman"/>
          <w:sz w:val="24"/>
        </w:rPr>
        <w:t xml:space="preserve">derations. Hence, Bessy </w:t>
      </w:r>
      <w:r w:rsidRPr="00FB3775">
        <w:rPr>
          <w:rFonts w:ascii="Times New Roman" w:hAnsi="Times New Roman"/>
          <w:sz w:val="24"/>
        </w:rPr>
        <w:t>demonstrates reflection upon her own reflexivity which Archer (2003) ex</w:t>
      </w:r>
      <w:r>
        <w:rPr>
          <w:rFonts w:ascii="Times New Roman" w:hAnsi="Times New Roman"/>
          <w:sz w:val="24"/>
        </w:rPr>
        <w:t>plains is a feature of the meta-</w:t>
      </w:r>
      <w:r w:rsidRPr="00FB3775">
        <w:rPr>
          <w:rFonts w:ascii="Times New Roman" w:hAnsi="Times New Roman"/>
          <w:sz w:val="24"/>
        </w:rPr>
        <w:t>reflexive</w:t>
      </w:r>
      <w:r>
        <w:rPr>
          <w:rFonts w:ascii="Times New Roman" w:hAnsi="Times New Roman"/>
          <w:sz w:val="24"/>
        </w:rPr>
        <w:t xml:space="preserve"> mode</w:t>
      </w:r>
      <w:r w:rsidRPr="00FB3775">
        <w:rPr>
          <w:rFonts w:ascii="Times New Roman" w:hAnsi="Times New Roman"/>
          <w:sz w:val="24"/>
        </w:rPr>
        <w:t xml:space="preserve">. </w:t>
      </w:r>
    </w:p>
    <w:p w14:paraId="2F709393"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rPr>
      </w:pPr>
      <w:r>
        <w:rPr>
          <w:rFonts w:ascii="Times New Roman" w:hAnsi="Times New Roman"/>
          <w:sz w:val="24"/>
        </w:rPr>
        <w:t>Notably,</w:t>
      </w:r>
      <w:r w:rsidRPr="00FB3775">
        <w:rPr>
          <w:rFonts w:ascii="Times New Roman" w:hAnsi="Times New Roman"/>
          <w:sz w:val="24"/>
        </w:rPr>
        <w:t xml:space="preserve"> during this final phase of the research, Bessy </w:t>
      </w:r>
      <w:r>
        <w:rPr>
          <w:rFonts w:ascii="Times New Roman" w:hAnsi="Times New Roman"/>
          <w:sz w:val="24"/>
        </w:rPr>
        <w:t>makes</w:t>
      </w:r>
      <w:r w:rsidRPr="00FB3775">
        <w:rPr>
          <w:rFonts w:ascii="Times New Roman" w:hAnsi="Times New Roman"/>
          <w:sz w:val="24"/>
        </w:rPr>
        <w:t xml:space="preserve"> reference to constraints and enablements but not in terms of her own personal project. Instead, she debates these in terms of HE progression on a macro level. For instance, she explains that she believes the increasing HE participation rates have been spurred by an insecure employment market and thus a reduction in opportunities for young people:</w:t>
      </w:r>
    </w:p>
    <w:p w14:paraId="0CDA3C08"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rPr>
      </w:pPr>
      <w:r w:rsidRPr="00FB3775">
        <w:rPr>
          <w:rFonts w:ascii="Times New Roman" w:hAnsi="Times New Roman"/>
          <w:sz w:val="24"/>
        </w:rPr>
        <w:t>I think like it got to the point where because all of a sudden everyone could go to university if you wanted to, everyone’s gone and for years and years pe</w:t>
      </w:r>
      <w:r>
        <w:rPr>
          <w:rFonts w:ascii="Times New Roman" w:hAnsi="Times New Roman"/>
          <w:sz w:val="24"/>
        </w:rPr>
        <w:t>ople have been going. B</w:t>
      </w:r>
      <w:r w:rsidRPr="00FB3775">
        <w:rPr>
          <w:rFonts w:ascii="Times New Roman" w:hAnsi="Times New Roman"/>
          <w:sz w:val="24"/>
        </w:rPr>
        <w:t>ut it’s just been a way to move out, because people can’t afford to move out now can they? Like and people can’t afford like, there’s not many</w:t>
      </w:r>
      <w:r>
        <w:rPr>
          <w:rFonts w:ascii="Times New Roman" w:hAnsi="Times New Roman"/>
          <w:sz w:val="24"/>
        </w:rPr>
        <w:t xml:space="preserve"> jobs going like to get a career,</w:t>
      </w:r>
      <w:r w:rsidRPr="00FB3775">
        <w:rPr>
          <w:rFonts w:ascii="Times New Roman" w:hAnsi="Times New Roman"/>
          <w:sz w:val="24"/>
        </w:rPr>
        <w:t xml:space="preserve"> so people have been like going to university cos you get a student loan, you get to move out and you get to drink every weekend and what not. Cos I know like at work there’s a lot of people that fail university cos they’ve just like chosen it because they can move away and do whatever. But I think as well that there’s a big rush of like, when you’re at college it’s kind of like you </w:t>
      </w:r>
      <w:r w:rsidRPr="00FB3775">
        <w:rPr>
          <w:rFonts w:ascii="Times New Roman" w:hAnsi="Times New Roman"/>
          <w:i/>
          <w:iCs/>
          <w:sz w:val="24"/>
        </w:rPr>
        <w:t>have</w:t>
      </w:r>
      <w:r w:rsidRPr="00FB3775">
        <w:rPr>
          <w:rFonts w:ascii="Times New Roman" w:hAnsi="Times New Roman"/>
          <w:sz w:val="24"/>
        </w:rPr>
        <w:t xml:space="preserve"> to apply to university, so people will apply. (Interview, April 2015)</w:t>
      </w:r>
    </w:p>
    <w:p w14:paraId="2B3DB947"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rPr>
      </w:pPr>
      <w:r w:rsidRPr="00FB3775">
        <w:rPr>
          <w:rFonts w:ascii="Times New Roman" w:hAnsi="Times New Roman"/>
          <w:sz w:val="24"/>
        </w:rPr>
        <w:t>Bessy believes that HE now provides the opportunity for young people to establish themselves in the adult world in a context of economic instability in that, it provides the financial means and accommodation to leave home. She therefore critically ponders the structural constraints of the employment market and how she feels this has limited alternatives to HE which has consequently resulted in increasing levels of participation. Yet, in drawing on the experiences of others that she has met, Bessy believes that there is a ‘shift’ occurring in which young people are ‘realising’ that it is not a necessity to progress to HE immediately. She feels that this is beneficial in allowing them to provide more thought to what degree course they would like to pursue:</w:t>
      </w:r>
    </w:p>
    <w:p w14:paraId="79F99F5F" w14:textId="77777777" w:rsidR="007072A4" w:rsidRPr="00FB3775"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rPr>
      </w:pPr>
      <w:r w:rsidRPr="00FB3775">
        <w:rPr>
          <w:rFonts w:ascii="Times New Roman" w:hAnsi="Times New Roman"/>
          <w:sz w:val="24"/>
        </w:rPr>
        <w:t xml:space="preserve">So I think that now it’s starting to be a big shift, and people are starting to realise that people don’t want to go to </w:t>
      </w:r>
      <w:proofErr w:type="spellStart"/>
      <w:r w:rsidRPr="00FB3775">
        <w:rPr>
          <w:rFonts w:ascii="Times New Roman" w:hAnsi="Times New Roman"/>
          <w:sz w:val="24"/>
        </w:rPr>
        <w:t>uni</w:t>
      </w:r>
      <w:proofErr w:type="spellEnd"/>
      <w:r w:rsidRPr="00FB3775">
        <w:rPr>
          <w:rFonts w:ascii="Times New Roman" w:hAnsi="Times New Roman"/>
          <w:sz w:val="24"/>
        </w:rPr>
        <w:t xml:space="preserve"> straight away cos some people </w:t>
      </w:r>
      <w:proofErr w:type="spellStart"/>
      <w:r w:rsidRPr="00FB3775">
        <w:rPr>
          <w:rFonts w:ascii="Times New Roman" w:hAnsi="Times New Roman"/>
          <w:sz w:val="24"/>
        </w:rPr>
        <w:t>wanna</w:t>
      </w:r>
      <w:proofErr w:type="spellEnd"/>
      <w:r w:rsidRPr="00FB3775">
        <w:rPr>
          <w:rFonts w:ascii="Times New Roman" w:hAnsi="Times New Roman"/>
          <w:sz w:val="24"/>
        </w:rPr>
        <w:t xml:space="preserve"> go travelling or people want to like stop and like work for a bit. Cos there’s quite a few people on my course that have not applied and they’ve said that they’re not ready or they don’t know, actually know what they want to do. So I think that people are starting</w:t>
      </w:r>
      <w:r>
        <w:rPr>
          <w:rFonts w:ascii="Times New Roman" w:hAnsi="Times New Roman"/>
          <w:sz w:val="24"/>
        </w:rPr>
        <w:t xml:space="preserve"> to like step back and be like “</w:t>
      </w:r>
      <w:r w:rsidRPr="00FB3775">
        <w:rPr>
          <w:rFonts w:ascii="Times New Roman" w:hAnsi="Times New Roman"/>
          <w:sz w:val="24"/>
        </w:rPr>
        <w:t xml:space="preserve">Wait, we don’t have to apply to </w:t>
      </w:r>
      <w:proofErr w:type="spellStart"/>
      <w:r w:rsidRPr="00FB3775">
        <w:rPr>
          <w:rFonts w:ascii="Times New Roman" w:hAnsi="Times New Roman"/>
          <w:sz w:val="24"/>
        </w:rPr>
        <w:t>uni</w:t>
      </w:r>
      <w:proofErr w:type="spellEnd"/>
      <w:r w:rsidRPr="00FB3775">
        <w:rPr>
          <w:rFonts w:ascii="Times New Roman" w:hAnsi="Times New Roman"/>
          <w:sz w:val="24"/>
        </w:rPr>
        <w:t xml:space="preserve"> straight away and I want to thin</w:t>
      </w:r>
      <w:r>
        <w:rPr>
          <w:rFonts w:ascii="Times New Roman" w:hAnsi="Times New Roman"/>
          <w:sz w:val="24"/>
        </w:rPr>
        <w:t>k about what I want to do first”</w:t>
      </w:r>
      <w:r w:rsidRPr="00FB3775">
        <w:rPr>
          <w:rFonts w:ascii="Times New Roman" w:hAnsi="Times New Roman"/>
          <w:sz w:val="24"/>
        </w:rPr>
        <w:t xml:space="preserve"> cos it is, it’s a big thing to, it’s a lot of debt to get into as well if you’re not dead set on what you want to do. So I think it’s starting to shift that people aren’t wanting to apply</w:t>
      </w:r>
      <w:r>
        <w:rPr>
          <w:rFonts w:ascii="Times New Roman" w:hAnsi="Times New Roman"/>
          <w:sz w:val="24"/>
        </w:rPr>
        <w:t>,</w:t>
      </w:r>
      <w:r w:rsidRPr="00FB3775">
        <w:rPr>
          <w:rFonts w:ascii="Times New Roman" w:hAnsi="Times New Roman"/>
          <w:sz w:val="24"/>
        </w:rPr>
        <w:t xml:space="preserve"> or people are starting to regret the choices that they’ve made, from people I’ve met anyway. (Interview, April 2015)</w:t>
      </w:r>
    </w:p>
    <w:p w14:paraId="786403C2" w14:textId="77777777" w:rsidR="007072A4" w:rsidRPr="00A218AB"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rPr>
      </w:pPr>
      <w:r w:rsidRPr="00A218AB">
        <w:rPr>
          <w:rFonts w:ascii="Times New Roman" w:hAnsi="Times New Roman"/>
          <w:sz w:val="24"/>
        </w:rPr>
        <w:lastRenderedPageBreak/>
        <w:t>Bessy conveys this in an almost empowering sense in that young people are realising that they do not ‘have’ to apply to HE. She does not however address the issue of the limiting of options in the labour market which she posited earlier as an influential reason as to why more and more young people opt to progress to this level of study. Nevertheless, Bessy’s narrative is noteworthy here as this provides further evidence of ‘problematising’ the social order</w:t>
      </w:r>
      <w:r>
        <w:rPr>
          <w:rStyle w:val="FootnoteReference"/>
          <w:rFonts w:ascii="Times New Roman" w:hAnsi="Times New Roman"/>
          <w:sz w:val="24"/>
        </w:rPr>
        <w:footnoteReference w:id="52"/>
      </w:r>
      <w:r w:rsidRPr="00A218AB">
        <w:rPr>
          <w:rFonts w:ascii="Times New Roman" w:hAnsi="Times New Roman"/>
          <w:sz w:val="24"/>
        </w:rPr>
        <w:t xml:space="preserve"> </w:t>
      </w:r>
      <w:r>
        <w:rPr>
          <w:rFonts w:ascii="Times New Roman" w:hAnsi="Times New Roman"/>
          <w:sz w:val="24"/>
        </w:rPr>
        <w:t>as is a typical feature of meta-</w:t>
      </w:r>
      <w:r w:rsidRPr="00A218AB">
        <w:rPr>
          <w:rFonts w:ascii="Times New Roman" w:hAnsi="Times New Roman"/>
          <w:sz w:val="24"/>
        </w:rPr>
        <w:t xml:space="preserve">reflexivity </w:t>
      </w:r>
      <w:r>
        <w:rPr>
          <w:rFonts w:ascii="Times New Roman" w:hAnsi="Times New Roman"/>
          <w:sz w:val="24"/>
        </w:rPr>
        <w:t xml:space="preserve">(Archer, </w:t>
      </w:r>
      <w:r w:rsidRPr="00A218AB">
        <w:rPr>
          <w:rFonts w:ascii="Times New Roman" w:hAnsi="Times New Roman"/>
          <w:sz w:val="24"/>
        </w:rPr>
        <w:t>2012). Hence, Bessy provides critical attention to the way that HE has increasingly become more ‘</w:t>
      </w:r>
      <w:r>
        <w:rPr>
          <w:rFonts w:ascii="Times New Roman" w:hAnsi="Times New Roman"/>
          <w:sz w:val="24"/>
        </w:rPr>
        <w:t>normal</w:t>
      </w:r>
      <w:r w:rsidRPr="00A218AB">
        <w:rPr>
          <w:rFonts w:ascii="Times New Roman" w:hAnsi="Times New Roman"/>
          <w:sz w:val="24"/>
        </w:rPr>
        <w:t>’ for her generation due to the structural conditio</w:t>
      </w:r>
      <w:r>
        <w:rPr>
          <w:rFonts w:ascii="Times New Roman" w:hAnsi="Times New Roman"/>
          <w:sz w:val="24"/>
        </w:rPr>
        <w:t>ns typically faced by her peers. Yet, at the same time</w:t>
      </w:r>
      <w:r w:rsidRPr="00A218AB">
        <w:rPr>
          <w:rFonts w:ascii="Times New Roman" w:hAnsi="Times New Roman"/>
          <w:sz w:val="24"/>
        </w:rPr>
        <w:t xml:space="preserve"> she feels that young people are becoming more aware that </w:t>
      </w:r>
      <w:r>
        <w:rPr>
          <w:rFonts w:ascii="Times New Roman" w:hAnsi="Times New Roman"/>
          <w:sz w:val="24"/>
        </w:rPr>
        <w:t>HE</w:t>
      </w:r>
      <w:r w:rsidRPr="00A218AB">
        <w:rPr>
          <w:rFonts w:ascii="Times New Roman" w:hAnsi="Times New Roman"/>
          <w:sz w:val="24"/>
        </w:rPr>
        <w:t xml:space="preserve"> may not</w:t>
      </w:r>
      <w:r>
        <w:rPr>
          <w:rFonts w:ascii="Times New Roman" w:hAnsi="Times New Roman"/>
          <w:sz w:val="24"/>
        </w:rPr>
        <w:t xml:space="preserve"> necessarily </w:t>
      </w:r>
      <w:r w:rsidRPr="00A218AB">
        <w:rPr>
          <w:rFonts w:ascii="Times New Roman" w:hAnsi="Times New Roman"/>
          <w:sz w:val="24"/>
        </w:rPr>
        <w:t xml:space="preserve">be beneficial for those who are uncertain of what to pursue. </w:t>
      </w:r>
    </w:p>
    <w:p w14:paraId="2FF11A3F" w14:textId="77777777" w:rsidR="007072A4" w:rsidRPr="00A218AB" w:rsidRDefault="007072A4" w:rsidP="007072A4">
      <w:pPr>
        <w:tabs>
          <w:tab w:val="left" w:pos="1220"/>
          <w:tab w:val="left" w:pos="4185"/>
          <w:tab w:val="center" w:pos="6979"/>
        </w:tabs>
        <w:ind w:right="-46"/>
        <w:rPr>
          <w:sz w:val="24"/>
        </w:rPr>
      </w:pPr>
      <w:r w:rsidRPr="00A218AB">
        <w:rPr>
          <w:rFonts w:ascii="Times New Roman" w:hAnsi="Times New Roman"/>
          <w:sz w:val="24"/>
        </w:rPr>
        <w:t xml:space="preserve">Finally, in paying attention to Bessy’s broader trajectory, she explains that </w:t>
      </w:r>
      <w:r>
        <w:rPr>
          <w:rFonts w:ascii="Times New Roman" w:hAnsi="Times New Roman"/>
          <w:sz w:val="24"/>
        </w:rPr>
        <w:t>should she not</w:t>
      </w:r>
      <w:r w:rsidRPr="00A218AB">
        <w:rPr>
          <w:rFonts w:ascii="Times New Roman" w:hAnsi="Times New Roman"/>
          <w:sz w:val="24"/>
        </w:rPr>
        <w:t xml:space="preserve"> be accepted </w:t>
      </w:r>
      <w:r>
        <w:rPr>
          <w:rFonts w:ascii="Times New Roman" w:hAnsi="Times New Roman"/>
          <w:sz w:val="24"/>
        </w:rPr>
        <w:t>to her first choice institution</w:t>
      </w:r>
      <w:r w:rsidRPr="00A218AB">
        <w:rPr>
          <w:rFonts w:ascii="Times New Roman" w:hAnsi="Times New Roman"/>
          <w:sz w:val="24"/>
        </w:rPr>
        <w:t xml:space="preserve"> that she will re-apply next year. She explains that she will spend her time out of education engaging in amateur acting work </w:t>
      </w:r>
      <w:r>
        <w:rPr>
          <w:rFonts w:ascii="Times New Roman" w:hAnsi="Times New Roman"/>
          <w:sz w:val="24"/>
        </w:rPr>
        <w:t>so that she can continue</w:t>
      </w:r>
      <w:r w:rsidRPr="00A218AB">
        <w:rPr>
          <w:rFonts w:ascii="Times New Roman" w:hAnsi="Times New Roman"/>
          <w:sz w:val="24"/>
        </w:rPr>
        <w:t xml:space="preserve"> to engage with her passion: ‘I just really </w:t>
      </w:r>
      <w:proofErr w:type="spellStart"/>
      <w:r w:rsidRPr="00A218AB">
        <w:rPr>
          <w:rFonts w:ascii="Times New Roman" w:hAnsi="Times New Roman"/>
          <w:sz w:val="24"/>
        </w:rPr>
        <w:t>wanna</w:t>
      </w:r>
      <w:proofErr w:type="spellEnd"/>
      <w:r w:rsidRPr="00A218AB">
        <w:rPr>
          <w:rFonts w:ascii="Times New Roman" w:hAnsi="Times New Roman"/>
          <w:sz w:val="24"/>
        </w:rPr>
        <w:t xml:space="preserve"> go to (the </w:t>
      </w:r>
      <w:r>
        <w:rPr>
          <w:rFonts w:ascii="Times New Roman" w:hAnsi="Times New Roman"/>
          <w:sz w:val="24"/>
        </w:rPr>
        <w:t>Theatre School). But they were like “</w:t>
      </w:r>
      <w:r w:rsidRPr="00A218AB">
        <w:rPr>
          <w:rFonts w:ascii="Times New Roman" w:hAnsi="Times New Roman"/>
          <w:sz w:val="24"/>
        </w:rPr>
        <w:t>Oh no we really like you and your age isn’t a problem</w:t>
      </w:r>
      <w:r>
        <w:rPr>
          <w:rFonts w:ascii="Times New Roman" w:hAnsi="Times New Roman"/>
          <w:sz w:val="24"/>
        </w:rPr>
        <w:t>”</w:t>
      </w:r>
      <w:r w:rsidRPr="00A218AB">
        <w:rPr>
          <w:rFonts w:ascii="Times New Roman" w:hAnsi="Times New Roman"/>
          <w:sz w:val="24"/>
        </w:rPr>
        <w:t xml:space="preserve"> so I’d probably apply again in like September time. So I’d just like get a job that I enjoy doing and just spend a year like doing things that I enjoy and like trying to get amateur work and </w:t>
      </w:r>
      <w:r>
        <w:rPr>
          <w:rFonts w:ascii="Times New Roman" w:hAnsi="Times New Roman"/>
          <w:sz w:val="24"/>
        </w:rPr>
        <w:t>just doing what I want to do’ (I</w:t>
      </w:r>
      <w:r w:rsidRPr="00A218AB">
        <w:rPr>
          <w:rFonts w:ascii="Times New Roman" w:hAnsi="Times New Roman"/>
          <w:sz w:val="24"/>
        </w:rPr>
        <w:t>nterview, April 2015).</w:t>
      </w:r>
    </w:p>
    <w:p w14:paraId="4F88A499" w14:textId="77777777" w:rsidR="007072A4" w:rsidRDefault="007072A4"/>
    <w:p w14:paraId="481F66E3" w14:textId="234AD99B" w:rsidR="007072A4" w:rsidRPr="00657D16"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cs="Calibri"/>
        </w:rPr>
      </w:pPr>
    </w:p>
    <w:p w14:paraId="77BADC1E" w14:textId="05ABA355" w:rsidR="007072A4" w:rsidRDefault="007072A4" w:rsidP="007072A4">
      <w:pPr>
        <w:tabs>
          <w:tab w:val="left" w:pos="960"/>
        </w:tabs>
        <w:rPr>
          <w:rFonts w:ascii="Times New Roman" w:hAnsi="Times New Roman"/>
          <w:sz w:val="24"/>
          <w:szCs w:val="24"/>
        </w:rPr>
      </w:pPr>
    </w:p>
    <w:p w14:paraId="569B59F1" w14:textId="086C0DD1" w:rsidR="007072A4" w:rsidRDefault="007072A4" w:rsidP="007072A4">
      <w:pPr>
        <w:tabs>
          <w:tab w:val="left" w:pos="960"/>
        </w:tabs>
        <w:rPr>
          <w:rFonts w:ascii="Times New Roman" w:hAnsi="Times New Roman"/>
          <w:sz w:val="24"/>
          <w:szCs w:val="24"/>
        </w:rPr>
      </w:pPr>
    </w:p>
    <w:p w14:paraId="20D653E3" w14:textId="77777777" w:rsidR="007072A4" w:rsidRDefault="007072A4" w:rsidP="007072A4">
      <w:pPr>
        <w:tabs>
          <w:tab w:val="left" w:pos="960"/>
        </w:tabs>
        <w:rPr>
          <w:rFonts w:ascii="Times New Roman" w:hAnsi="Times New Roman"/>
          <w:sz w:val="24"/>
          <w:szCs w:val="24"/>
        </w:rPr>
      </w:pPr>
    </w:p>
    <w:p w14:paraId="595CDD11" w14:textId="77777777" w:rsidR="007072A4" w:rsidRDefault="007072A4" w:rsidP="007072A4">
      <w:pPr>
        <w:tabs>
          <w:tab w:val="left" w:pos="960"/>
        </w:tabs>
        <w:rPr>
          <w:rFonts w:ascii="Times New Roman" w:hAnsi="Times New Roman"/>
          <w:sz w:val="24"/>
          <w:szCs w:val="24"/>
        </w:rPr>
      </w:pPr>
    </w:p>
    <w:p w14:paraId="5A99B874" w14:textId="77777777" w:rsidR="007072A4" w:rsidRDefault="007072A4" w:rsidP="007072A4">
      <w:pPr>
        <w:tabs>
          <w:tab w:val="left" w:pos="960"/>
        </w:tabs>
        <w:rPr>
          <w:rFonts w:ascii="Times New Roman" w:hAnsi="Times New Roman"/>
          <w:sz w:val="24"/>
          <w:szCs w:val="24"/>
        </w:rPr>
      </w:pPr>
    </w:p>
    <w:p w14:paraId="56462DD4" w14:textId="77777777" w:rsidR="007072A4" w:rsidRDefault="007072A4" w:rsidP="007072A4">
      <w:pPr>
        <w:tabs>
          <w:tab w:val="left" w:pos="960"/>
        </w:tabs>
        <w:rPr>
          <w:rFonts w:ascii="Times New Roman" w:hAnsi="Times New Roman"/>
          <w:sz w:val="24"/>
          <w:szCs w:val="24"/>
        </w:rPr>
      </w:pPr>
    </w:p>
    <w:p w14:paraId="5D59093D" w14:textId="77777777" w:rsidR="007072A4" w:rsidRDefault="007072A4" w:rsidP="007072A4">
      <w:pPr>
        <w:tabs>
          <w:tab w:val="left" w:pos="960"/>
        </w:tabs>
        <w:rPr>
          <w:rFonts w:ascii="Times New Roman" w:hAnsi="Times New Roman"/>
          <w:sz w:val="24"/>
          <w:szCs w:val="24"/>
        </w:rPr>
      </w:pPr>
    </w:p>
    <w:p w14:paraId="3BC4403A" w14:textId="77777777" w:rsidR="007072A4" w:rsidRDefault="007072A4" w:rsidP="007072A4">
      <w:pPr>
        <w:tabs>
          <w:tab w:val="left" w:pos="960"/>
        </w:tabs>
        <w:rPr>
          <w:rFonts w:ascii="Times New Roman" w:hAnsi="Times New Roman"/>
          <w:sz w:val="24"/>
          <w:szCs w:val="24"/>
        </w:rPr>
      </w:pPr>
    </w:p>
    <w:p w14:paraId="72E0CD74" w14:textId="77777777" w:rsidR="007072A4" w:rsidRDefault="007072A4" w:rsidP="007072A4">
      <w:pPr>
        <w:tabs>
          <w:tab w:val="left" w:pos="960"/>
        </w:tabs>
        <w:rPr>
          <w:rFonts w:ascii="Times New Roman" w:hAnsi="Times New Roman"/>
          <w:sz w:val="24"/>
          <w:szCs w:val="24"/>
        </w:rPr>
      </w:pPr>
    </w:p>
    <w:p w14:paraId="3536D9EC" w14:textId="77777777" w:rsidR="007072A4" w:rsidRDefault="007072A4" w:rsidP="007072A4">
      <w:pPr>
        <w:tabs>
          <w:tab w:val="left" w:pos="960"/>
        </w:tabs>
        <w:rPr>
          <w:rFonts w:ascii="Times New Roman" w:hAnsi="Times New Roman"/>
          <w:sz w:val="24"/>
          <w:szCs w:val="24"/>
        </w:rPr>
      </w:pPr>
    </w:p>
    <w:p w14:paraId="1452F31A" w14:textId="77777777" w:rsidR="007072A4" w:rsidRDefault="007072A4" w:rsidP="007072A4">
      <w:pPr>
        <w:tabs>
          <w:tab w:val="left" w:pos="960"/>
        </w:tabs>
        <w:rPr>
          <w:rFonts w:ascii="Times New Roman" w:hAnsi="Times New Roman"/>
          <w:sz w:val="24"/>
          <w:szCs w:val="24"/>
        </w:rPr>
      </w:pPr>
    </w:p>
    <w:p w14:paraId="4D44E10B" w14:textId="77777777" w:rsidR="007072A4" w:rsidRDefault="007072A4" w:rsidP="007072A4">
      <w:pPr>
        <w:tabs>
          <w:tab w:val="left" w:pos="960"/>
        </w:tabs>
        <w:rPr>
          <w:rFonts w:ascii="Times New Roman" w:hAnsi="Times New Roman"/>
          <w:sz w:val="24"/>
          <w:szCs w:val="24"/>
        </w:rPr>
      </w:pPr>
    </w:p>
    <w:p w14:paraId="667A5077" w14:textId="77777777" w:rsidR="007072A4" w:rsidRDefault="007072A4" w:rsidP="007072A4">
      <w:pPr>
        <w:tabs>
          <w:tab w:val="left" w:pos="960"/>
        </w:tabs>
        <w:rPr>
          <w:rFonts w:ascii="Times New Roman" w:hAnsi="Times New Roman"/>
          <w:sz w:val="24"/>
          <w:szCs w:val="24"/>
        </w:rPr>
        <w:sectPr w:rsidR="007072A4" w:rsidSect="00FC0321">
          <w:headerReference w:type="default" r:id="rId187"/>
          <w:pgSz w:w="11906" w:h="16838"/>
          <w:pgMar w:top="1440" w:right="1440" w:bottom="1440" w:left="1440" w:header="708" w:footer="708" w:gutter="0"/>
          <w:pgNumType w:start="372"/>
          <w:cols w:space="708"/>
          <w:docGrid w:linePitch="360"/>
        </w:sectPr>
      </w:pPr>
    </w:p>
    <w:p w14:paraId="7D6DCD87" w14:textId="77777777" w:rsidR="007072A4" w:rsidRPr="009D6CE0" w:rsidRDefault="007072A4" w:rsidP="009D6CE0">
      <w:pPr>
        <w:pStyle w:val="Heading3"/>
        <w:spacing w:after="240"/>
        <w:rPr>
          <w:rFonts w:ascii="Times New Roman" w:hAnsi="Times New Roman"/>
          <w:color w:val="auto"/>
          <w:sz w:val="28"/>
        </w:rPr>
      </w:pPr>
      <w:bookmarkStart w:id="188" w:name="_Toc477643258"/>
      <w:r w:rsidRPr="009D6CE0">
        <w:rPr>
          <w:rFonts w:ascii="Times New Roman" w:hAnsi="Times New Roman"/>
          <w:color w:val="auto"/>
          <w:sz w:val="28"/>
        </w:rPr>
        <w:lastRenderedPageBreak/>
        <w:t>Daryl</w:t>
      </w:r>
      <w:bookmarkEnd w:id="188"/>
    </w:p>
    <w:p w14:paraId="7872AE3F" w14:textId="77777777" w:rsidR="007072A4" w:rsidRPr="000D36A8" w:rsidRDefault="007072A4">
      <w:pPr>
        <w:rPr>
          <w:rFonts w:ascii="Times New Roman" w:hAnsi="Times New Roman"/>
          <w:sz w:val="24"/>
        </w:rPr>
      </w:pPr>
      <w:r w:rsidRPr="000D36A8">
        <w:rPr>
          <w:rFonts w:ascii="Times New Roman" w:hAnsi="Times New Roman"/>
          <w:b/>
          <w:sz w:val="24"/>
        </w:rPr>
        <w:t>Personal project:</w:t>
      </w:r>
      <w:r w:rsidRPr="000D36A8">
        <w:rPr>
          <w:rFonts w:ascii="Times New Roman" w:hAnsi="Times New Roman"/>
          <w:sz w:val="24"/>
        </w:rPr>
        <w:t xml:space="preserve"> To become a Drama teacher</w:t>
      </w:r>
    </w:p>
    <w:p w14:paraId="6293B0FA" w14:textId="77777777" w:rsidR="007072A4" w:rsidRDefault="00504151" w:rsidP="007072A4">
      <w:r>
        <w:rPr>
          <w:noProof/>
          <w:lang w:eastAsia="en-GB"/>
        </w:rPr>
        <mc:AlternateContent>
          <mc:Choice Requires="wps">
            <w:drawing>
              <wp:anchor distT="0" distB="0" distL="114300" distR="114300" simplePos="0" relativeHeight="251792896" behindDoc="0" locked="0" layoutInCell="1" allowOverlap="1" wp14:anchorId="0DDC61D7" wp14:editId="5AA23445">
                <wp:simplePos x="0" y="0"/>
                <wp:positionH relativeFrom="column">
                  <wp:posOffset>-53340</wp:posOffset>
                </wp:positionH>
                <wp:positionV relativeFrom="paragraph">
                  <wp:posOffset>109855</wp:posOffset>
                </wp:positionV>
                <wp:extent cx="1508760" cy="853440"/>
                <wp:effectExtent l="0" t="0" r="17780" b="14605"/>
                <wp:wrapNone/>
                <wp:docPr id="238"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853440"/>
                        </a:xfrm>
                        <a:prstGeom prst="rect">
                          <a:avLst/>
                        </a:prstGeom>
                        <a:solidFill>
                          <a:srgbClr val="FFFFFF"/>
                        </a:solidFill>
                        <a:ln w="9525">
                          <a:solidFill>
                            <a:srgbClr val="FFFFFF"/>
                          </a:solidFill>
                          <a:miter lim="800000"/>
                          <a:headEnd/>
                          <a:tailEnd/>
                        </a:ln>
                      </wps:spPr>
                      <wps:txbx>
                        <w:txbxContent>
                          <w:p w14:paraId="09A155F3"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0D6B05A6"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Communicative</w:t>
                            </w:r>
                          </w:p>
                          <w:p w14:paraId="5DC477E3" w14:textId="77777777" w:rsidR="00442E12" w:rsidRDefault="00442E1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C61D7" id="Text Box 363" o:spid="_x0000_s1155" type="#_x0000_t202" style="position:absolute;margin-left:-4.2pt;margin-top:8.65pt;width:118.8pt;height:67.2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walFgIAADQEAAAOAAAAZHJzL2Uyb0RvYy54bWysU8tu2zAQvBfoPxC815JdO7EFy0Hq1EWB&#10;9AGk/QCKoiyiFJdd0pbSr++SchwjvQXVgeBqydmd2eH6ZugMOyr0GmzJp5OcM2Ul1NruS/7zx+7d&#10;kjMfhK2FAatK/qg8v9m8fbPuXaFm0IKpFTICsb7oXcnbEFyRZV62qhN+Ak5ZSjaAnQgU4j6rUfSE&#10;3plsludXWQ9YOwSpvKe/d2OSbxJ+0ygZvjWNV4GZklNvIa2Y1iqu2WYtij0K12p5akO8ootOaEtF&#10;z1B3Igh2QP0PVKclgocmTCR0GTSNlipxIDbT/AWbh1Y4lbiQON6dZfL/D1Z+PT6478jC8AEGGmAi&#10;4d09yF+eWdi2wu7VLSL0rRI1FZ5GybLe+eJ0NUrtCx9Bqv4L1DRkcQiQgIYGu6gK8WSETgN4PIuu&#10;hsBkLLnIl9dXlJKUWy7ez+dpKpkonm479OGTgo7FTcmRhprQxfHeh9iNKJ6OxGIejK532pgU4L7a&#10;GmRHQQbYpS8ReHHMWNaXfLWYLUYBXgHR6UBONrojFnn8Rm9F2T7aOvksCG3GPbVs7EnHKN0oYhiq&#10;gemaNJmt4u0obAX1I0mLMFqXnhptWsA/nPVk25L73weBijPz2dJ4VtOoHwspmC+uZxTgZaa6zAgr&#10;CarkgbNxuw3j2zg41PuWKo2GsHBLI210Uvu5qxMBsmYawukZRe9fxunU82Pf/AUAAP//AwBQSwME&#10;FAAGAAgAAAAhAI2JLBLeAAAACQEAAA8AAABkcnMvZG93bnJldi54bWxMj8FOwzAQRO9I/IO1SFxQ&#10;69RAW0KcqqpAnFu49ObG2yQiXiex26R8PcupHHdmNPsmW42uEWfsQ+1Jw2yagEAqvK2p1PD1+T5Z&#10;ggjRkDWNJ9RwwQCr/PYmM6n1A23xvIul4BIKqdFQxdimUoaiQmfC1LdI7B1970zksy+l7c3A5a6R&#10;Kknm0pma+ENlWtxUWHzvTk6DH94uzmOXqIf9j/vYrLvtUXVa39+N61cQEcd4DcMfPqNDzkwHfyIb&#10;RKNhsnziJOuLRxDsK/WiQBxYeJ4tQOaZ/L8g/wUAAP//AwBQSwECLQAUAAYACAAAACEAtoM4kv4A&#10;AADhAQAAEwAAAAAAAAAAAAAAAAAAAAAAW0NvbnRlbnRfVHlwZXNdLnhtbFBLAQItABQABgAIAAAA&#10;IQA4/SH/1gAAAJQBAAALAAAAAAAAAAAAAAAAAC8BAABfcmVscy8ucmVsc1BLAQItABQABgAIAAAA&#10;IQBcqwalFgIAADQEAAAOAAAAAAAAAAAAAAAAAC4CAABkcnMvZTJvRG9jLnhtbFBLAQItABQABgAI&#10;AAAAIQCNiSwS3gAAAAkBAAAPAAAAAAAAAAAAAAAAAHAEAABkcnMvZG93bnJldi54bWxQSwUGAAAA&#10;AAQABADzAAAAewUAAAAA&#10;" strokecolor="white">
                <v:textbox>
                  <w:txbxContent>
                    <w:p w14:paraId="09A155F3"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0D6B05A6"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Communicative</w:t>
                      </w:r>
                    </w:p>
                    <w:p w14:paraId="5DC477E3" w14:textId="77777777" w:rsidR="00442E12" w:rsidRDefault="00442E12"/>
                  </w:txbxContent>
                </v:textbox>
              </v:shape>
            </w:pict>
          </mc:Fallback>
        </mc:AlternateContent>
      </w:r>
      <w:r>
        <w:rPr>
          <w:noProof/>
          <w:lang w:eastAsia="en-GB"/>
        </w:rPr>
        <mc:AlternateContent>
          <mc:Choice Requires="wps">
            <w:drawing>
              <wp:anchor distT="0" distB="0" distL="114300" distR="114300" simplePos="0" relativeHeight="251794944" behindDoc="0" locked="0" layoutInCell="1" allowOverlap="1" wp14:anchorId="1BBC19A1" wp14:editId="1A2FF1CF">
                <wp:simplePos x="0" y="0"/>
                <wp:positionH relativeFrom="column">
                  <wp:posOffset>4030980</wp:posOffset>
                </wp:positionH>
                <wp:positionV relativeFrom="paragraph">
                  <wp:posOffset>109855</wp:posOffset>
                </wp:positionV>
                <wp:extent cx="1714500" cy="853440"/>
                <wp:effectExtent l="5080" t="0" r="7620" b="14605"/>
                <wp:wrapNone/>
                <wp:docPr id="237"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85344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4CAD006"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w:t>
                            </w:r>
                            <w:r>
                              <w:rPr>
                                <w:rFonts w:ascii="Times New Roman" w:hAnsi="Times New Roman"/>
                                <w:b/>
                                <w:color w:val="1F497D"/>
                                <w:sz w:val="28"/>
                              </w:rPr>
                              <w:t>3</w:t>
                            </w:r>
                            <w:r w:rsidRPr="009D6CE0">
                              <w:rPr>
                                <w:rFonts w:ascii="Times New Roman" w:hAnsi="Times New Roman"/>
                                <w:b/>
                                <w:color w:val="1F497D"/>
                                <w:sz w:val="28"/>
                                <w:vertAlign w:val="superscript"/>
                              </w:rPr>
                              <w:t>rd</w:t>
                            </w:r>
                            <w:r w:rsidRPr="00D62670">
                              <w:rPr>
                                <w:rFonts w:ascii="Times New Roman" w:hAnsi="Times New Roman"/>
                                <w:b/>
                                <w:color w:val="1F497D"/>
                                <w:sz w:val="28"/>
                              </w:rPr>
                              <w:t>/4</w:t>
                            </w:r>
                            <w:r w:rsidRPr="00D62670">
                              <w:rPr>
                                <w:rFonts w:ascii="Times New Roman" w:hAnsi="Times New Roman"/>
                                <w:b/>
                                <w:color w:val="1F497D"/>
                                <w:sz w:val="28"/>
                                <w:vertAlign w:val="superscript"/>
                              </w:rPr>
                              <w:t>th</w:t>
                            </w:r>
                            <w:r>
                              <w:rPr>
                                <w:rFonts w:ascii="Times New Roman" w:hAnsi="Times New Roman"/>
                                <w:b/>
                                <w:color w:val="1F497D"/>
                                <w:sz w:val="28"/>
                              </w:rPr>
                              <w:t xml:space="preserve"> </w:t>
                            </w:r>
                            <w:r w:rsidRPr="009D6CE0">
                              <w:rPr>
                                <w:rFonts w:ascii="Times New Roman" w:hAnsi="Times New Roman"/>
                                <w:b/>
                                <w:color w:val="1F497D"/>
                                <w:sz w:val="28"/>
                              </w:rPr>
                              <w:t>phase)</w:t>
                            </w:r>
                          </w:p>
                          <w:p w14:paraId="539B5736" w14:textId="77777777" w:rsidR="00442E12" w:rsidRPr="009D6CE0" w:rsidRDefault="00442E12" w:rsidP="009D6CE0">
                            <w:pPr>
                              <w:rPr>
                                <w:rFonts w:ascii="Times New Roman" w:hAnsi="Times New Roman"/>
                                <w:b/>
                                <w:color w:val="1F497D"/>
                                <w:sz w:val="28"/>
                              </w:rPr>
                            </w:pPr>
                            <w:r>
                              <w:rPr>
                                <w:rFonts w:ascii="Times New Roman" w:hAnsi="Times New Roman"/>
                                <w:b/>
                                <w:color w:val="1F497D"/>
                                <w:sz w:val="28"/>
                              </w:rPr>
                              <w:t>Meta</w:t>
                            </w:r>
                          </w:p>
                          <w:p w14:paraId="096D9514" w14:textId="77777777" w:rsidR="00442E12" w:rsidRDefault="00442E12" w:rsidP="009D6C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C19A1" id="Text Box 365" o:spid="_x0000_s1156" type="#_x0000_t202" style="position:absolute;margin-left:317.4pt;margin-top:8.65pt;width:135pt;height:67.2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5f0GAIAAAsEAAAOAAAAZHJzL2Uyb0RvYy54bWysU9tu2zAMfR+wfxD0vthJk7U14hRdugwD&#10;ugvQ7QNkWbaFyaJGKbGzrx8lp2mwvQ3zg0Ca1CHPIbW+G3vDDgq9Blvy+SznTFkJtbZtyb9/2725&#10;4cwHYWthwKqSH5Xnd5vXr9aDK9QCOjC1QkYg1heDK3kXgiuyzMtO9cLPwClLwQawF4FcbLMaxUDo&#10;vckWef42GwBrhyCV9/T3YQryTcJvGiXDl6bxKjBTcuotpBPTWcUz26xF0aJwnZanNsQ/dNELbano&#10;GepBBMH2qP+C6rVE8NCEmYQ+g6bRUiUOxGae/8HmqRNOJS4kjndnmfz/g5WfD0/uK7IwvoORBphI&#10;ePcI8odnFradsK26R4ShU6KmwvMoWTY4X5yuRql94SNINXyCmoYs9gES0NhgH1UhnozQaQDHs+hq&#10;DEzGktfz5SqnkKTYzepquUxTyUTxfNuhDx8U9CwaJUcaakIXh0cfYjeieE6JxSzstDFpsMayoeS3&#10;q8Vq4gVG1zEY0zy21dYgOwhajV36EjWKXKb1OtCCGt1Tc3n8ppWJary3daoShDaTTZ0Ye5InKjJp&#10;E8ZqZLomqlfpdtSrgvpIiiFMG0kviIwO8BdnA21jyf3PvUDFmfloSfXbeZSFheQsV9cLcvAyUl1G&#10;hJUEVfLA2WRuw7Tye4e67ajSNGcL9zSpRicRX7o6EaCNS9qeXkdc6Us/Zb284c1vAAAA//8DAFBL&#10;AwQUAAYACAAAACEApITLBt8AAAAKAQAADwAAAGRycy9kb3ducmV2LnhtbEyPzU7DMBCE70i8g7VI&#10;XCrqlJa0hDgVQuLAoUBLH8CNlyRgr6PY+eHt2Z7guDOj2W/y7eSsGLALjScFi3kCAqn0pqFKwfHj&#10;+WYDIkRNRltPqOAHA2yLy4tcZ8aPtMfhECvBJRQyraCOsc2kDGWNToe5b5HY+/Sd05HPrpKm0yOX&#10;OytvkySVTjfEH2rd4lON5fehdwr2L/X7jFa7nTVySL+Or/3buJkpdX01PT6AiDjFvzCc8RkdCmY6&#10;+Z5MEFZBulwxemRjvQTBgfvkLJxYuFusQRa5/D+h+AUAAP//AwBQSwECLQAUAAYACAAAACEAtoM4&#10;kv4AAADhAQAAEwAAAAAAAAAAAAAAAAAAAAAAW0NvbnRlbnRfVHlwZXNdLnhtbFBLAQItABQABgAI&#10;AAAAIQA4/SH/1gAAAJQBAAALAAAAAAAAAAAAAAAAAC8BAABfcmVscy8ucmVsc1BLAQItABQABgAI&#10;AAAAIQAIq5f0GAIAAAsEAAAOAAAAAAAAAAAAAAAAAC4CAABkcnMvZTJvRG9jLnhtbFBLAQItABQA&#10;BgAIAAAAIQCkhMsG3wAAAAoBAAAPAAAAAAAAAAAAAAAAAHIEAABkcnMvZG93bnJldi54bWxQSwUG&#10;AAAAAAQABADzAAAAfgUAAAAA&#10;" filled="f" strokecolor="white">
                <v:textbox>
                  <w:txbxContent>
                    <w:p w14:paraId="64CAD006"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w:t>
                      </w:r>
                      <w:r>
                        <w:rPr>
                          <w:rFonts w:ascii="Times New Roman" w:hAnsi="Times New Roman"/>
                          <w:b/>
                          <w:color w:val="1F497D"/>
                          <w:sz w:val="28"/>
                        </w:rPr>
                        <w:t>3</w:t>
                      </w:r>
                      <w:r w:rsidRPr="009D6CE0">
                        <w:rPr>
                          <w:rFonts w:ascii="Times New Roman" w:hAnsi="Times New Roman"/>
                          <w:b/>
                          <w:color w:val="1F497D"/>
                          <w:sz w:val="28"/>
                          <w:vertAlign w:val="superscript"/>
                        </w:rPr>
                        <w:t>rd</w:t>
                      </w:r>
                      <w:r w:rsidRPr="00D62670">
                        <w:rPr>
                          <w:rFonts w:ascii="Times New Roman" w:hAnsi="Times New Roman"/>
                          <w:b/>
                          <w:color w:val="1F497D"/>
                          <w:sz w:val="28"/>
                        </w:rPr>
                        <w:t>/4</w:t>
                      </w:r>
                      <w:r w:rsidRPr="00D62670">
                        <w:rPr>
                          <w:rFonts w:ascii="Times New Roman" w:hAnsi="Times New Roman"/>
                          <w:b/>
                          <w:color w:val="1F497D"/>
                          <w:sz w:val="28"/>
                          <w:vertAlign w:val="superscript"/>
                        </w:rPr>
                        <w:t>th</w:t>
                      </w:r>
                      <w:r>
                        <w:rPr>
                          <w:rFonts w:ascii="Times New Roman" w:hAnsi="Times New Roman"/>
                          <w:b/>
                          <w:color w:val="1F497D"/>
                          <w:sz w:val="28"/>
                        </w:rPr>
                        <w:t xml:space="preserve"> </w:t>
                      </w:r>
                      <w:r w:rsidRPr="009D6CE0">
                        <w:rPr>
                          <w:rFonts w:ascii="Times New Roman" w:hAnsi="Times New Roman"/>
                          <w:b/>
                          <w:color w:val="1F497D"/>
                          <w:sz w:val="28"/>
                        </w:rPr>
                        <w:t>phase)</w:t>
                      </w:r>
                    </w:p>
                    <w:p w14:paraId="539B5736" w14:textId="77777777" w:rsidR="00442E12" w:rsidRPr="009D6CE0" w:rsidRDefault="00442E12" w:rsidP="009D6CE0">
                      <w:pPr>
                        <w:rPr>
                          <w:rFonts w:ascii="Times New Roman" w:hAnsi="Times New Roman"/>
                          <w:b/>
                          <w:color w:val="1F497D"/>
                          <w:sz w:val="28"/>
                        </w:rPr>
                      </w:pPr>
                      <w:r>
                        <w:rPr>
                          <w:rFonts w:ascii="Times New Roman" w:hAnsi="Times New Roman"/>
                          <w:b/>
                          <w:color w:val="1F497D"/>
                          <w:sz w:val="28"/>
                        </w:rPr>
                        <w:t>Meta</w:t>
                      </w:r>
                    </w:p>
                    <w:p w14:paraId="096D9514" w14:textId="77777777" w:rsidR="00442E12" w:rsidRDefault="00442E12" w:rsidP="009D6CE0"/>
                  </w:txbxContent>
                </v:textbox>
              </v:shape>
            </w:pict>
          </mc:Fallback>
        </mc:AlternateContent>
      </w:r>
      <w:r>
        <w:rPr>
          <w:noProof/>
          <w:lang w:eastAsia="en-GB"/>
        </w:rPr>
        <mc:AlternateContent>
          <mc:Choice Requires="wps">
            <w:drawing>
              <wp:anchor distT="0" distB="0" distL="114300" distR="114300" simplePos="0" relativeHeight="251793920" behindDoc="0" locked="0" layoutInCell="1" allowOverlap="1" wp14:anchorId="3C5C4E24" wp14:editId="3C2EA0E8">
                <wp:simplePos x="0" y="0"/>
                <wp:positionH relativeFrom="column">
                  <wp:posOffset>1562100</wp:posOffset>
                </wp:positionH>
                <wp:positionV relativeFrom="paragraph">
                  <wp:posOffset>109855</wp:posOffset>
                </wp:positionV>
                <wp:extent cx="2468880" cy="853440"/>
                <wp:effectExtent l="0" t="0" r="7620" b="14605"/>
                <wp:wrapNone/>
                <wp:docPr id="236"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853440"/>
                        </a:xfrm>
                        <a:prstGeom prst="rect">
                          <a:avLst/>
                        </a:prstGeom>
                        <a:solidFill>
                          <a:srgbClr val="FFFFFF"/>
                        </a:solidFill>
                        <a:ln w="9525">
                          <a:solidFill>
                            <a:srgbClr val="FFFFFF"/>
                          </a:solidFill>
                          <a:miter lim="800000"/>
                          <a:headEnd/>
                          <a:tailEnd/>
                        </a:ln>
                      </wps:spPr>
                      <wps:txbx>
                        <w:txbxContent>
                          <w:p w14:paraId="3B76C72A"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w:t>
                            </w:r>
                            <w:r>
                              <w:rPr>
                                <w:rFonts w:ascii="Times New Roman" w:hAnsi="Times New Roman"/>
                                <w:b/>
                                <w:color w:val="1F497D"/>
                                <w:sz w:val="28"/>
                              </w:rPr>
                              <w:t>2</w:t>
                            </w:r>
                            <w:r w:rsidRPr="009D6CE0">
                              <w:rPr>
                                <w:rFonts w:ascii="Times New Roman" w:hAnsi="Times New Roman"/>
                                <w:b/>
                                <w:color w:val="1F497D"/>
                                <w:sz w:val="28"/>
                                <w:vertAlign w:val="superscript"/>
                              </w:rPr>
                              <w:t>nd</w:t>
                            </w:r>
                            <w:r>
                              <w:rPr>
                                <w:rFonts w:ascii="Times New Roman" w:hAnsi="Times New Roman"/>
                                <w:b/>
                                <w:color w:val="1F497D"/>
                                <w:sz w:val="28"/>
                              </w:rPr>
                              <w:t xml:space="preserve"> </w:t>
                            </w:r>
                            <w:r w:rsidRPr="009D6CE0">
                              <w:rPr>
                                <w:rFonts w:ascii="Times New Roman" w:hAnsi="Times New Roman"/>
                                <w:b/>
                                <w:color w:val="1F497D"/>
                                <w:sz w:val="28"/>
                              </w:rPr>
                              <w:t>phase)</w:t>
                            </w:r>
                          </w:p>
                          <w:p w14:paraId="56C36934" w14:textId="77777777" w:rsidR="00442E12" w:rsidRPr="009D6CE0" w:rsidRDefault="00442E12" w:rsidP="009D6CE0">
                            <w:pPr>
                              <w:rPr>
                                <w:rFonts w:ascii="Times New Roman" w:hAnsi="Times New Roman"/>
                                <w:b/>
                                <w:color w:val="1F497D"/>
                                <w:sz w:val="28"/>
                              </w:rPr>
                            </w:pPr>
                            <w:r>
                              <w:rPr>
                                <w:rFonts w:ascii="Times New Roman" w:hAnsi="Times New Roman"/>
                                <w:b/>
                                <w:color w:val="1F497D"/>
                                <w:sz w:val="28"/>
                              </w:rPr>
                              <w:t>Autonomous/communicative</w:t>
                            </w:r>
                          </w:p>
                          <w:p w14:paraId="21A7CCA7" w14:textId="77777777" w:rsidR="00442E12" w:rsidRDefault="00442E12" w:rsidP="009D6C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C4E24" id="Text Box 364" o:spid="_x0000_s1157" type="#_x0000_t202" style="position:absolute;margin-left:123pt;margin-top:8.65pt;width:194.4pt;height:67.2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oEAFgIAADQEAAAOAAAAZHJzL2Uyb0RvYy54bWysU11v2yAUfZ+0/4B4X5ykSZdacaouXaZJ&#10;3YfU7QdgjG00zGUXEjv79bvgNI26t2o8IC4XDvece1jfDp1hB4Vegy34bDLlTFkJlbZNwX/+2L1b&#10;ceaDsJUwYFXBj8rz283bN+ve5WoOLZhKISMQ6/PeFbwNweVZ5mWrOuEn4JSlZA3YiUAhNlmFoif0&#10;zmTz6fQ66wErhyCV97R7Pyb5JuHXtZLhW117FZgpONUW0oxpLuOcbdYib1C4VstTGeIVVXRCW3r0&#10;DHUvgmB71P9AdVoieKjDREKXQV1rqRIHYjObvmDz2AqnEhcSx7uzTP7/wcqvh0f3HVkYPsBADUwk&#10;vHsA+cszC9tW2EbdIULfKlHRw7MoWdY7n5+uRql97iNI2X+Bipos9gES0FBjF1UhnozQqQHHs+hq&#10;CEzS5nxxvVqtKCUpt1peLRapK5nIn2479OGTgo7FRcGRmprQxeHBh1iNyJ+OxMc8GF3ttDEpwKbc&#10;GmQHQQbYpZEIvDhmLOsLfrOcL0cBXgHR6UBONrojFtM4Rm9F2T7aKvksCG3GNZVs7EnHKN0oYhjK&#10;gemKRL5KMkdhS6iOJC3CaF36arRoAf9w1pNtC+5/7wUqzsxnS+25mUX9WEjBYvl+TgFeZsrLjLCS&#10;oAoeOBuX2zD+jb1D3bT00mgIC3fU0lontZ+rOhEga6YmnL5R9P5lnE49f/bNXwAAAP//AwBQSwME&#10;FAAGAAgAAAAhAIKBvgHfAAAACgEAAA8AAABkcnMvZG93bnJldi54bWxMj8FuwjAQRO+V+AdrkXqp&#10;ikOgoUrjIIRa9QztpTcTL0nUeJ3EhoR+fZcTHHdmNDsvW4+2EWfsfe1IwXwWgUAqnKmpVPD99fH8&#10;CsIHTUY3jlDBBT2s88lDplPjBtrheR9KwSXkU62gCqFNpfRFhVb7mWuR2Du63urAZ19K0+uBy20j&#10;4yhKpNU18YdKt7itsPjdn6wCN7xfrMMuip9+/uzndtPtjnGn1ON03LyBCDiGWxiu83k65Lzp4E5k&#10;vGgUxMuEWQIbqwUIDiSLJbMcWHiZr0DmmbxHyP8BAAD//wMAUEsBAi0AFAAGAAgAAAAhALaDOJL+&#10;AAAA4QEAABMAAAAAAAAAAAAAAAAAAAAAAFtDb250ZW50X1R5cGVzXS54bWxQSwECLQAUAAYACAAA&#10;ACEAOP0h/9YAAACUAQAACwAAAAAAAAAAAAAAAAAvAQAAX3JlbHMvLnJlbHNQSwECLQAUAAYACAAA&#10;ACEAfIqBABYCAAA0BAAADgAAAAAAAAAAAAAAAAAuAgAAZHJzL2Uyb0RvYy54bWxQSwECLQAUAAYA&#10;CAAAACEAgoG+Ad8AAAAKAQAADwAAAAAAAAAAAAAAAABwBAAAZHJzL2Rvd25yZXYueG1sUEsFBgAA&#10;AAAEAAQA8wAAAHwFAAAAAA==&#10;" strokecolor="white">
                <v:textbox>
                  <w:txbxContent>
                    <w:p w14:paraId="3B76C72A" w14:textId="77777777" w:rsidR="00442E12" w:rsidRPr="009D6CE0" w:rsidRDefault="00442E12" w:rsidP="009D6CE0">
                      <w:pPr>
                        <w:rPr>
                          <w:rFonts w:ascii="Times New Roman" w:hAnsi="Times New Roman"/>
                          <w:b/>
                          <w:color w:val="1F497D"/>
                          <w:sz w:val="28"/>
                        </w:rPr>
                      </w:pPr>
                      <w:r w:rsidRPr="009D6CE0">
                        <w:rPr>
                          <w:rFonts w:ascii="Times New Roman" w:hAnsi="Times New Roman"/>
                          <w:b/>
                          <w:color w:val="1F497D"/>
                          <w:sz w:val="28"/>
                        </w:rPr>
                        <w:t>(</w:t>
                      </w:r>
                      <w:r>
                        <w:rPr>
                          <w:rFonts w:ascii="Times New Roman" w:hAnsi="Times New Roman"/>
                          <w:b/>
                          <w:color w:val="1F497D"/>
                          <w:sz w:val="28"/>
                        </w:rPr>
                        <w:t>2</w:t>
                      </w:r>
                      <w:r w:rsidRPr="009D6CE0">
                        <w:rPr>
                          <w:rFonts w:ascii="Times New Roman" w:hAnsi="Times New Roman"/>
                          <w:b/>
                          <w:color w:val="1F497D"/>
                          <w:sz w:val="28"/>
                          <w:vertAlign w:val="superscript"/>
                        </w:rPr>
                        <w:t>nd</w:t>
                      </w:r>
                      <w:r>
                        <w:rPr>
                          <w:rFonts w:ascii="Times New Roman" w:hAnsi="Times New Roman"/>
                          <w:b/>
                          <w:color w:val="1F497D"/>
                          <w:sz w:val="28"/>
                        </w:rPr>
                        <w:t xml:space="preserve"> </w:t>
                      </w:r>
                      <w:r w:rsidRPr="009D6CE0">
                        <w:rPr>
                          <w:rFonts w:ascii="Times New Roman" w:hAnsi="Times New Roman"/>
                          <w:b/>
                          <w:color w:val="1F497D"/>
                          <w:sz w:val="28"/>
                        </w:rPr>
                        <w:t>phase)</w:t>
                      </w:r>
                    </w:p>
                    <w:p w14:paraId="56C36934" w14:textId="77777777" w:rsidR="00442E12" w:rsidRPr="009D6CE0" w:rsidRDefault="00442E12" w:rsidP="009D6CE0">
                      <w:pPr>
                        <w:rPr>
                          <w:rFonts w:ascii="Times New Roman" w:hAnsi="Times New Roman"/>
                          <w:b/>
                          <w:color w:val="1F497D"/>
                          <w:sz w:val="28"/>
                        </w:rPr>
                      </w:pPr>
                      <w:r>
                        <w:rPr>
                          <w:rFonts w:ascii="Times New Roman" w:hAnsi="Times New Roman"/>
                          <w:b/>
                          <w:color w:val="1F497D"/>
                          <w:sz w:val="28"/>
                        </w:rPr>
                        <w:t>Autonomous/communicative</w:t>
                      </w:r>
                    </w:p>
                    <w:p w14:paraId="21A7CCA7" w14:textId="77777777" w:rsidR="00442E12" w:rsidRDefault="00442E12" w:rsidP="009D6CE0"/>
                  </w:txbxContent>
                </v:textbox>
              </v:shape>
            </w:pict>
          </mc:Fallback>
        </mc:AlternateContent>
      </w:r>
    </w:p>
    <w:p w14:paraId="56F95E08" w14:textId="77777777" w:rsidR="007072A4" w:rsidRPr="00CD6DDC" w:rsidRDefault="007072A4" w:rsidP="007072A4">
      <w:pPr>
        <w:jc w:val="right"/>
      </w:pPr>
      <w:r>
        <w:rPr>
          <w:rStyle w:val="FootnoteReference"/>
        </w:rPr>
        <w:footnoteReference w:id="53"/>
      </w:r>
    </w:p>
    <w:p w14:paraId="3799325F" w14:textId="77777777" w:rsidR="007072A4" w:rsidRPr="00CD6DDC" w:rsidRDefault="007072A4" w:rsidP="007072A4"/>
    <w:p w14:paraId="0B2E3BB5" w14:textId="77777777" w:rsidR="007072A4" w:rsidRDefault="007072A4" w:rsidP="007072A4"/>
    <w:p w14:paraId="07B55664" w14:textId="77777777" w:rsidR="007072A4" w:rsidRPr="00F21B05" w:rsidRDefault="007072A4" w:rsidP="007072A4">
      <w:pPr>
        <w:rPr>
          <w:rFonts w:ascii="Times New Roman" w:hAnsi="Times New Roman"/>
          <w:b/>
          <w:i/>
          <w:sz w:val="24"/>
        </w:rPr>
      </w:pPr>
      <w:r>
        <w:rPr>
          <w:rFonts w:ascii="Times New Roman" w:hAnsi="Times New Roman"/>
          <w:b/>
          <w:i/>
          <w:sz w:val="24"/>
        </w:rPr>
        <w:t>Communicative</w:t>
      </w:r>
    </w:p>
    <w:p w14:paraId="52BFE051"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4D0727">
        <w:rPr>
          <w:rFonts w:ascii="Times New Roman" w:hAnsi="Times New Roman"/>
          <w:sz w:val="24"/>
          <w:szCs w:val="24"/>
        </w:rPr>
        <w:t xml:space="preserve">In the first phase, Daryl’s narrative strongly depicted communicative reflexive tendencies. </w:t>
      </w:r>
      <w:r>
        <w:rPr>
          <w:rFonts w:ascii="Times New Roman" w:hAnsi="Times New Roman"/>
          <w:sz w:val="24"/>
          <w:szCs w:val="24"/>
        </w:rPr>
        <w:t>He</w:t>
      </w:r>
      <w:r w:rsidRPr="004D0727">
        <w:rPr>
          <w:rFonts w:ascii="Times New Roman" w:hAnsi="Times New Roman"/>
          <w:sz w:val="24"/>
          <w:szCs w:val="24"/>
        </w:rPr>
        <w:t xml:space="preserve"> had already decided upon his personal project prior to beginning the research; he hoped to become a secondary </w:t>
      </w:r>
      <w:r>
        <w:rPr>
          <w:rFonts w:ascii="Times New Roman" w:hAnsi="Times New Roman"/>
          <w:sz w:val="24"/>
          <w:szCs w:val="24"/>
        </w:rPr>
        <w:t>Drama</w:t>
      </w:r>
      <w:r w:rsidRPr="004D0727">
        <w:rPr>
          <w:rFonts w:ascii="Times New Roman" w:hAnsi="Times New Roman"/>
          <w:sz w:val="24"/>
          <w:szCs w:val="24"/>
        </w:rPr>
        <w:t xml:space="preserve"> teacher. </w:t>
      </w:r>
      <w:r>
        <w:rPr>
          <w:rFonts w:ascii="Times New Roman" w:hAnsi="Times New Roman"/>
          <w:sz w:val="24"/>
          <w:szCs w:val="24"/>
        </w:rPr>
        <w:t xml:space="preserve">His communicative tendencies </w:t>
      </w:r>
      <w:r w:rsidRPr="004D0727">
        <w:rPr>
          <w:rFonts w:ascii="Times New Roman" w:hAnsi="Times New Roman"/>
          <w:sz w:val="24"/>
          <w:szCs w:val="24"/>
        </w:rPr>
        <w:t>emerged whilst discussing his approach to making his HE decisions</w:t>
      </w:r>
      <w:r>
        <w:rPr>
          <w:rFonts w:ascii="Times New Roman" w:hAnsi="Times New Roman"/>
          <w:sz w:val="24"/>
          <w:szCs w:val="24"/>
        </w:rPr>
        <w:t xml:space="preserve"> and his considerations of his future </w:t>
      </w:r>
      <w:r w:rsidRPr="004D0727">
        <w:rPr>
          <w:rFonts w:ascii="Times New Roman" w:hAnsi="Times New Roman"/>
          <w:sz w:val="24"/>
          <w:szCs w:val="24"/>
        </w:rPr>
        <w:t xml:space="preserve">living situation. When considering potential HEIs, Daryl stated that he hoped to study in a location which was easily accessible from home; ‘I </w:t>
      </w:r>
      <w:proofErr w:type="spellStart"/>
      <w:r w:rsidRPr="004D0727">
        <w:rPr>
          <w:rFonts w:ascii="Times New Roman" w:hAnsi="Times New Roman"/>
          <w:sz w:val="24"/>
          <w:szCs w:val="24"/>
        </w:rPr>
        <w:t>wanna</w:t>
      </w:r>
      <w:proofErr w:type="spellEnd"/>
      <w:r w:rsidRPr="004D0727">
        <w:rPr>
          <w:rFonts w:ascii="Times New Roman" w:hAnsi="Times New Roman"/>
          <w:sz w:val="24"/>
          <w:szCs w:val="24"/>
        </w:rPr>
        <w:t xml:space="preserve"> go somewhere where you know, not only will I get a right course but somewhere not far away so, somewhere like </w:t>
      </w:r>
      <w:r>
        <w:rPr>
          <w:rFonts w:ascii="Times New Roman" w:hAnsi="Times New Roman"/>
          <w:sz w:val="24"/>
          <w:szCs w:val="24"/>
        </w:rPr>
        <w:t>(Northern Russell Group)</w:t>
      </w:r>
      <w:r w:rsidRPr="004D0727">
        <w:rPr>
          <w:rFonts w:ascii="Times New Roman" w:hAnsi="Times New Roman"/>
          <w:sz w:val="24"/>
          <w:szCs w:val="24"/>
        </w:rPr>
        <w:t xml:space="preserve"> or (</w:t>
      </w:r>
      <w:r>
        <w:rPr>
          <w:rFonts w:ascii="Times New Roman" w:hAnsi="Times New Roman"/>
          <w:sz w:val="24"/>
          <w:szCs w:val="24"/>
        </w:rPr>
        <w:t>Northern post-1992</w:t>
      </w:r>
      <w:r w:rsidRPr="004D0727">
        <w:rPr>
          <w:rFonts w:ascii="Times New Roman" w:hAnsi="Times New Roman"/>
          <w:sz w:val="24"/>
          <w:szCs w:val="24"/>
        </w:rPr>
        <w:t xml:space="preserve">) would be ideal for me’ (Interview, June 2014).  He explained that his reasoning for this was due to the possibility of becoming homesick which had resulted in him wishing to remain </w:t>
      </w:r>
      <w:r>
        <w:rPr>
          <w:rFonts w:ascii="Times New Roman" w:hAnsi="Times New Roman"/>
          <w:sz w:val="24"/>
          <w:szCs w:val="24"/>
        </w:rPr>
        <w:t>at</w:t>
      </w:r>
      <w:r w:rsidRPr="004D0727">
        <w:rPr>
          <w:rFonts w:ascii="Times New Roman" w:hAnsi="Times New Roman"/>
          <w:sz w:val="24"/>
          <w:szCs w:val="24"/>
        </w:rPr>
        <w:t xml:space="preserve"> home: ‘I think it’s the problem is that I can get quite home sick myself, and I’d rather you know, be in a position where I can you know at the end of the day just do something easy, catch the tram or something, or catch the train back home and be you know, with my parents’ (Interview, June 2014). Archer (2012, p. 126) explains that communicative reflexives are ‘identifiers’ in relation to their natal context and show little enthusiasm for new experiences. In the case of Daryl, he presents a strong attachment to his family which has led </w:t>
      </w:r>
      <w:r>
        <w:rPr>
          <w:rFonts w:ascii="Times New Roman" w:hAnsi="Times New Roman"/>
          <w:sz w:val="24"/>
          <w:szCs w:val="24"/>
        </w:rPr>
        <w:t>to an absence of similar levels of</w:t>
      </w:r>
      <w:r w:rsidRPr="004D0727">
        <w:rPr>
          <w:rFonts w:ascii="Times New Roman" w:hAnsi="Times New Roman"/>
          <w:sz w:val="24"/>
          <w:szCs w:val="24"/>
        </w:rPr>
        <w:t xml:space="preserve"> enthusiasm that many other participants </w:t>
      </w:r>
      <w:r>
        <w:rPr>
          <w:rFonts w:ascii="Times New Roman" w:hAnsi="Times New Roman"/>
          <w:sz w:val="24"/>
          <w:szCs w:val="24"/>
        </w:rPr>
        <w:t>indicated when contemplating</w:t>
      </w:r>
      <w:r w:rsidRPr="004D0727">
        <w:rPr>
          <w:rFonts w:ascii="Times New Roman" w:hAnsi="Times New Roman"/>
          <w:sz w:val="24"/>
          <w:szCs w:val="24"/>
        </w:rPr>
        <w:t xml:space="preserve"> leaving home. </w:t>
      </w:r>
    </w:p>
    <w:p w14:paraId="260D60CA"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4D0727">
        <w:rPr>
          <w:rFonts w:ascii="Times New Roman" w:hAnsi="Times New Roman"/>
          <w:sz w:val="24"/>
          <w:szCs w:val="24"/>
        </w:rPr>
        <w:t xml:space="preserve">Daryl’s communicative tendencies are not only depicted by his desire to remain in his natal context, but also in his approach to making his HE decisions. In the following, he explains in detail how exercises ‘thought and talk’ regarding his plans with a number of ‘similar and familiars’ which is a prominent feature of </w:t>
      </w:r>
      <w:r>
        <w:rPr>
          <w:rFonts w:ascii="Times New Roman" w:hAnsi="Times New Roman"/>
          <w:sz w:val="24"/>
          <w:szCs w:val="24"/>
        </w:rPr>
        <w:t>communicative reflexivity (Archer, 2012)</w:t>
      </w:r>
      <w:r w:rsidRPr="004D0727">
        <w:rPr>
          <w:rFonts w:ascii="Times New Roman" w:hAnsi="Times New Roman"/>
          <w:sz w:val="24"/>
          <w:szCs w:val="24"/>
        </w:rPr>
        <w:t>:</w:t>
      </w:r>
    </w:p>
    <w:p w14:paraId="6A46E54B"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4D0727">
        <w:rPr>
          <w:rFonts w:ascii="Times New Roman" w:hAnsi="Times New Roman"/>
          <w:sz w:val="24"/>
          <w:szCs w:val="24"/>
        </w:rPr>
        <w:t xml:space="preserve">I think the main priority who I always ask at first, and I don’t know whether you do it, was my mum… both my parents have gone to university so they kind of understand whilst they know that times have changed, and like the fees were cheaper then, it’s like they have to know first of all what route I’m heading down, and most of all, you know, whether it’s the right route for me. And I also try and check with a few of my cousins as well because some of them not only </w:t>
      </w:r>
      <w:r w:rsidRPr="004D0727">
        <w:rPr>
          <w:rFonts w:ascii="Times New Roman" w:hAnsi="Times New Roman"/>
          <w:sz w:val="24"/>
          <w:szCs w:val="24"/>
        </w:rPr>
        <w:lastRenderedPageBreak/>
        <w:t>went to un</w:t>
      </w:r>
      <w:r>
        <w:rPr>
          <w:rFonts w:ascii="Times New Roman" w:hAnsi="Times New Roman"/>
          <w:sz w:val="24"/>
          <w:szCs w:val="24"/>
        </w:rPr>
        <w:t>iversity, but like I’ve got one</w:t>
      </w:r>
      <w:r w:rsidRPr="004D0727">
        <w:rPr>
          <w:rFonts w:ascii="Times New Roman" w:hAnsi="Times New Roman"/>
          <w:sz w:val="24"/>
          <w:szCs w:val="24"/>
        </w:rPr>
        <w:t xml:space="preserve"> of them who originally played as part of the England’s cricket team itself and now is a PE teacher. So I always have a check to see you know, what it’s like because obviously he teaches at this point in time, so he knows what it’s like …at least if I’ve got, you know, some of my cousins or family members to pu</w:t>
      </w:r>
      <w:r>
        <w:rPr>
          <w:rFonts w:ascii="Times New Roman" w:hAnsi="Times New Roman"/>
          <w:sz w:val="24"/>
          <w:szCs w:val="24"/>
        </w:rPr>
        <w:t>t my mind at rest, I can kind of,</w:t>
      </w:r>
      <w:r w:rsidRPr="004D0727">
        <w:rPr>
          <w:rFonts w:ascii="Times New Roman" w:hAnsi="Times New Roman"/>
          <w:sz w:val="24"/>
          <w:szCs w:val="24"/>
        </w:rPr>
        <w:t xml:space="preserve"> you know, not panic about it … So I’d rather you know, just say right well I’m </w:t>
      </w:r>
      <w:proofErr w:type="spellStart"/>
      <w:r w:rsidRPr="004D0727">
        <w:rPr>
          <w:rFonts w:ascii="Times New Roman" w:hAnsi="Times New Roman"/>
          <w:sz w:val="24"/>
          <w:szCs w:val="24"/>
        </w:rPr>
        <w:t>gonna</w:t>
      </w:r>
      <w:proofErr w:type="spellEnd"/>
      <w:r w:rsidRPr="004D0727">
        <w:rPr>
          <w:rFonts w:ascii="Times New Roman" w:hAnsi="Times New Roman"/>
          <w:sz w:val="24"/>
          <w:szCs w:val="24"/>
        </w:rPr>
        <w:t xml:space="preserve"> ask my family members cos they’ve been, I’m </w:t>
      </w:r>
      <w:proofErr w:type="spellStart"/>
      <w:r w:rsidRPr="004D0727">
        <w:rPr>
          <w:rFonts w:ascii="Times New Roman" w:hAnsi="Times New Roman"/>
          <w:sz w:val="24"/>
          <w:szCs w:val="24"/>
        </w:rPr>
        <w:t>gonna</w:t>
      </w:r>
      <w:proofErr w:type="spellEnd"/>
      <w:r w:rsidRPr="004D0727">
        <w:rPr>
          <w:rFonts w:ascii="Times New Roman" w:hAnsi="Times New Roman"/>
          <w:sz w:val="24"/>
          <w:szCs w:val="24"/>
        </w:rPr>
        <w:t xml:space="preserve"> ask what’s it actually like. Cos, if I don’t, because they, the other people who truly know the truth, you know, whether it’s the right job, whether it’s the wrong job, and most of all whether </w:t>
      </w:r>
      <w:proofErr w:type="spellStart"/>
      <w:r w:rsidRPr="004D0727">
        <w:rPr>
          <w:rFonts w:ascii="Times New Roman" w:hAnsi="Times New Roman"/>
          <w:sz w:val="24"/>
          <w:szCs w:val="24"/>
        </w:rPr>
        <w:t>un</w:t>
      </w:r>
      <w:r>
        <w:rPr>
          <w:rFonts w:ascii="Times New Roman" w:hAnsi="Times New Roman"/>
          <w:sz w:val="24"/>
          <w:szCs w:val="24"/>
        </w:rPr>
        <w:t>i’s</w:t>
      </w:r>
      <w:proofErr w:type="spellEnd"/>
      <w:r>
        <w:rPr>
          <w:rFonts w:ascii="Times New Roman" w:hAnsi="Times New Roman"/>
          <w:sz w:val="24"/>
          <w:szCs w:val="24"/>
        </w:rPr>
        <w:t xml:space="preserve"> the right path for me or not. (Interview, June 2014)</w:t>
      </w:r>
    </w:p>
    <w:p w14:paraId="3CD76C20" w14:textId="77777777" w:rsidR="007072A4"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4D0727">
        <w:rPr>
          <w:rFonts w:ascii="Times New Roman" w:hAnsi="Times New Roman"/>
          <w:sz w:val="24"/>
          <w:szCs w:val="24"/>
        </w:rPr>
        <w:t xml:space="preserve">Daryl describes how he asks his parents and his cousins’ opinions on his </w:t>
      </w:r>
      <w:r>
        <w:rPr>
          <w:rFonts w:ascii="Times New Roman" w:hAnsi="Times New Roman"/>
          <w:sz w:val="24"/>
          <w:szCs w:val="24"/>
        </w:rPr>
        <w:t>future plans</w:t>
      </w:r>
      <w:r w:rsidRPr="004D0727">
        <w:rPr>
          <w:rFonts w:ascii="Times New Roman" w:hAnsi="Times New Roman"/>
          <w:sz w:val="24"/>
          <w:szCs w:val="24"/>
        </w:rPr>
        <w:t xml:space="preserve">; he places a high degree of importance on their opinions in whether they feel that his HE and employment </w:t>
      </w:r>
      <w:r>
        <w:rPr>
          <w:rFonts w:ascii="Times New Roman" w:hAnsi="Times New Roman"/>
          <w:sz w:val="24"/>
          <w:szCs w:val="24"/>
        </w:rPr>
        <w:t>intentions are ‘right’ for him;</w:t>
      </w:r>
      <w:r w:rsidRPr="004D0727">
        <w:rPr>
          <w:rFonts w:ascii="Times New Roman" w:hAnsi="Times New Roman"/>
          <w:sz w:val="24"/>
          <w:szCs w:val="24"/>
        </w:rPr>
        <w:t xml:space="preserve"> </w:t>
      </w:r>
      <w:r>
        <w:rPr>
          <w:rFonts w:ascii="Times New Roman" w:hAnsi="Times New Roman"/>
          <w:sz w:val="24"/>
          <w:szCs w:val="24"/>
        </w:rPr>
        <w:t xml:space="preserve">Archer (2012, p. 318) explains that for communicative reflexives, internal conversations </w:t>
      </w:r>
      <w:r w:rsidRPr="00FB3775">
        <w:rPr>
          <w:rFonts w:ascii="Times New Roman" w:hAnsi="Times New Roman"/>
          <w:sz w:val="24"/>
        </w:rPr>
        <w:t xml:space="preserve">‘require completion and confirmation by others before resulting in courses </w:t>
      </w:r>
      <w:r>
        <w:rPr>
          <w:rFonts w:ascii="Times New Roman" w:hAnsi="Times New Roman"/>
          <w:sz w:val="24"/>
        </w:rPr>
        <w:t xml:space="preserve">of action’. </w:t>
      </w:r>
      <w:r w:rsidRPr="004D0727">
        <w:rPr>
          <w:rFonts w:ascii="Times New Roman" w:hAnsi="Times New Roman"/>
          <w:sz w:val="24"/>
          <w:szCs w:val="24"/>
        </w:rPr>
        <w:t>Daryl’s reasoning informing his personal project did not overtly coincide with ‘replication’ of the natal context as was the case for Archer’s (2012) communicative participants</w:t>
      </w:r>
      <w:r>
        <w:rPr>
          <w:rFonts w:ascii="Times New Roman" w:hAnsi="Times New Roman"/>
          <w:sz w:val="24"/>
          <w:szCs w:val="24"/>
        </w:rPr>
        <w:t xml:space="preserve"> though</w:t>
      </w:r>
      <w:r w:rsidRPr="004D0727">
        <w:rPr>
          <w:rFonts w:ascii="Times New Roman" w:hAnsi="Times New Roman"/>
          <w:sz w:val="24"/>
          <w:szCs w:val="24"/>
        </w:rPr>
        <w:t xml:space="preserve">. </w:t>
      </w:r>
    </w:p>
    <w:p w14:paraId="2F5BE776"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73CB598E" w14:textId="77777777" w:rsidR="007072A4" w:rsidRDefault="007072A4" w:rsidP="007072A4">
      <w:pPr>
        <w:tabs>
          <w:tab w:val="left" w:pos="3645"/>
          <w:tab w:val="center" w:pos="6946"/>
          <w:tab w:val="left" w:pos="10206"/>
        </w:tabs>
        <w:rPr>
          <w:rFonts w:ascii="Times New Roman" w:hAnsi="Times New Roman"/>
          <w:b/>
          <w:i/>
          <w:sz w:val="24"/>
        </w:rPr>
      </w:pPr>
      <w:r>
        <w:rPr>
          <w:rFonts w:ascii="Times New Roman" w:hAnsi="Times New Roman"/>
          <w:b/>
          <w:i/>
          <w:sz w:val="24"/>
        </w:rPr>
        <w:t>Autonomous/</w:t>
      </w:r>
      <w:r w:rsidRPr="00E9375A">
        <w:rPr>
          <w:rFonts w:ascii="Times New Roman" w:hAnsi="Times New Roman"/>
          <w:b/>
          <w:i/>
          <w:sz w:val="24"/>
        </w:rPr>
        <w:t>commu</w:t>
      </w:r>
      <w:r>
        <w:rPr>
          <w:rFonts w:ascii="Times New Roman" w:hAnsi="Times New Roman"/>
          <w:b/>
          <w:i/>
          <w:sz w:val="24"/>
        </w:rPr>
        <w:t>n</w:t>
      </w:r>
      <w:r w:rsidRPr="00E9375A">
        <w:rPr>
          <w:rFonts w:ascii="Times New Roman" w:hAnsi="Times New Roman"/>
          <w:b/>
          <w:i/>
          <w:sz w:val="24"/>
        </w:rPr>
        <w:t>icative</w:t>
      </w:r>
    </w:p>
    <w:p w14:paraId="5B37858F" w14:textId="77777777" w:rsidR="007072A4" w:rsidRDefault="007072A4" w:rsidP="00C07C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4D0727">
        <w:rPr>
          <w:rFonts w:ascii="Times New Roman" w:hAnsi="Times New Roman"/>
          <w:sz w:val="24"/>
          <w:szCs w:val="24"/>
        </w:rPr>
        <w:t xml:space="preserve">A substantial shift in Daryl’s reflexive mode occurred during the second phase of the research. This was evident through the emergence of a strategic attitude towards his HE applications </w:t>
      </w:r>
      <w:r>
        <w:rPr>
          <w:rFonts w:ascii="Times New Roman" w:hAnsi="Times New Roman"/>
          <w:sz w:val="24"/>
          <w:szCs w:val="24"/>
        </w:rPr>
        <w:t>as well as changes in how</w:t>
      </w:r>
      <w:r w:rsidRPr="004D0727">
        <w:rPr>
          <w:rFonts w:ascii="Times New Roman" w:hAnsi="Times New Roman"/>
          <w:sz w:val="24"/>
          <w:szCs w:val="24"/>
        </w:rPr>
        <w:t xml:space="preserve"> he framed his choice to remain </w:t>
      </w:r>
      <w:r>
        <w:rPr>
          <w:rFonts w:ascii="Times New Roman" w:hAnsi="Times New Roman"/>
          <w:sz w:val="24"/>
          <w:szCs w:val="24"/>
        </w:rPr>
        <w:t>living at</w:t>
      </w:r>
      <w:r w:rsidRPr="004D0727">
        <w:rPr>
          <w:rFonts w:ascii="Times New Roman" w:hAnsi="Times New Roman"/>
          <w:sz w:val="24"/>
          <w:szCs w:val="24"/>
        </w:rPr>
        <w:t xml:space="preserve"> home. Daryl explains during this phase that he had taken up </w:t>
      </w:r>
      <w:r>
        <w:rPr>
          <w:rFonts w:ascii="Times New Roman" w:hAnsi="Times New Roman"/>
          <w:sz w:val="24"/>
          <w:szCs w:val="24"/>
        </w:rPr>
        <w:t xml:space="preserve">an </w:t>
      </w:r>
      <w:r w:rsidRPr="004D0727">
        <w:rPr>
          <w:rFonts w:ascii="Times New Roman" w:hAnsi="Times New Roman"/>
          <w:sz w:val="24"/>
          <w:szCs w:val="24"/>
        </w:rPr>
        <w:t>extra curricula activit</w:t>
      </w:r>
      <w:r>
        <w:rPr>
          <w:rFonts w:ascii="Times New Roman" w:hAnsi="Times New Roman"/>
          <w:sz w:val="24"/>
          <w:szCs w:val="24"/>
        </w:rPr>
        <w:t>y</w:t>
      </w:r>
      <w:r w:rsidRPr="004D0727">
        <w:rPr>
          <w:rFonts w:ascii="Times New Roman" w:hAnsi="Times New Roman"/>
          <w:sz w:val="24"/>
          <w:szCs w:val="24"/>
        </w:rPr>
        <w:t xml:space="preserve"> in a children’s holiday club. However, rather than his participation in this being framed by an intrinsic motivation such as the desire to assist others, Daryl </w:t>
      </w:r>
      <w:r>
        <w:rPr>
          <w:rFonts w:ascii="Times New Roman" w:hAnsi="Times New Roman"/>
          <w:sz w:val="24"/>
          <w:szCs w:val="24"/>
        </w:rPr>
        <w:t>presents this as a way in which he can reap advantages for his future teaching career</w:t>
      </w:r>
      <w:r w:rsidRPr="004D0727">
        <w:rPr>
          <w:rFonts w:ascii="Times New Roman" w:hAnsi="Times New Roman"/>
          <w:sz w:val="24"/>
          <w:szCs w:val="24"/>
        </w:rPr>
        <w:t>: ‘So (holiday club) I helped out the club like I always do… it’s going to benefit me for teaching younger kids’ (Diary entry, October 2014). This is further emphasised by the way he ensures that he references such experiences i</w:t>
      </w:r>
      <w:r>
        <w:rPr>
          <w:rFonts w:ascii="Times New Roman" w:hAnsi="Times New Roman"/>
          <w:sz w:val="24"/>
          <w:szCs w:val="24"/>
        </w:rPr>
        <w:t xml:space="preserve">n his UCAS personal statement: </w:t>
      </w:r>
      <w:r w:rsidRPr="004D0727">
        <w:rPr>
          <w:rFonts w:ascii="Times New Roman" w:hAnsi="Times New Roman"/>
          <w:sz w:val="24"/>
          <w:szCs w:val="24"/>
        </w:rPr>
        <w:t xml:space="preserve">‘So I’ve talked about how, you know, I’m able to work with kids at the type of age </w:t>
      </w:r>
      <w:r>
        <w:rPr>
          <w:rFonts w:ascii="Times New Roman" w:hAnsi="Times New Roman"/>
          <w:sz w:val="24"/>
          <w:szCs w:val="24"/>
        </w:rPr>
        <w:t>based around years seven to eight</w:t>
      </w:r>
      <w:r w:rsidRPr="004D0727">
        <w:rPr>
          <w:rFonts w:ascii="Times New Roman" w:hAnsi="Times New Roman"/>
          <w:sz w:val="24"/>
          <w:szCs w:val="24"/>
        </w:rPr>
        <w:t xml:space="preserve">, because it’s something like from </w:t>
      </w:r>
      <w:r>
        <w:rPr>
          <w:rFonts w:ascii="Times New Roman" w:hAnsi="Times New Roman"/>
          <w:sz w:val="24"/>
          <w:szCs w:val="24"/>
        </w:rPr>
        <w:t>seven</w:t>
      </w:r>
      <w:r w:rsidRPr="004D0727">
        <w:rPr>
          <w:rFonts w:ascii="Times New Roman" w:hAnsi="Times New Roman"/>
          <w:sz w:val="24"/>
          <w:szCs w:val="24"/>
        </w:rPr>
        <w:t xml:space="preserve"> years old to </w:t>
      </w:r>
      <w:r>
        <w:rPr>
          <w:rFonts w:ascii="Times New Roman" w:hAnsi="Times New Roman"/>
          <w:sz w:val="24"/>
          <w:szCs w:val="24"/>
        </w:rPr>
        <w:t>thirteen</w:t>
      </w:r>
      <w:r w:rsidRPr="004D0727">
        <w:rPr>
          <w:rFonts w:ascii="Times New Roman" w:hAnsi="Times New Roman"/>
          <w:sz w:val="24"/>
          <w:szCs w:val="24"/>
        </w:rPr>
        <w:t xml:space="preserve">’ (Interview, September 2014). Hence, </w:t>
      </w:r>
      <w:r>
        <w:rPr>
          <w:rFonts w:ascii="Times New Roman" w:hAnsi="Times New Roman"/>
          <w:sz w:val="24"/>
          <w:szCs w:val="24"/>
        </w:rPr>
        <w:t>Daryl’s motivation</w:t>
      </w:r>
      <w:r w:rsidRPr="004D0727">
        <w:rPr>
          <w:rFonts w:ascii="Times New Roman" w:hAnsi="Times New Roman"/>
          <w:sz w:val="24"/>
          <w:szCs w:val="24"/>
        </w:rPr>
        <w:t xml:space="preserve"> for dedicating his time to this activity is that it provides </w:t>
      </w:r>
      <w:r>
        <w:rPr>
          <w:rFonts w:ascii="Times New Roman" w:hAnsi="Times New Roman"/>
          <w:sz w:val="24"/>
          <w:szCs w:val="24"/>
        </w:rPr>
        <w:t>him with the benefits of</w:t>
      </w:r>
      <w:r w:rsidRPr="004D0727">
        <w:rPr>
          <w:rFonts w:ascii="Times New Roman" w:hAnsi="Times New Roman"/>
          <w:sz w:val="24"/>
          <w:szCs w:val="24"/>
        </w:rPr>
        <w:t xml:space="preserve"> accessing and carrying out hi</w:t>
      </w:r>
      <w:r>
        <w:rPr>
          <w:rFonts w:ascii="Times New Roman" w:hAnsi="Times New Roman"/>
          <w:sz w:val="24"/>
          <w:szCs w:val="24"/>
        </w:rPr>
        <w:t xml:space="preserve">s personal project of teaching. </w:t>
      </w:r>
      <w:r w:rsidRPr="004D0727">
        <w:rPr>
          <w:rFonts w:ascii="Times New Roman" w:hAnsi="Times New Roman"/>
          <w:sz w:val="24"/>
          <w:szCs w:val="24"/>
        </w:rPr>
        <w:t xml:space="preserve">This conveys instrumental rationality which Archer (2012) observes amongst her autonomous reflexive participants. </w:t>
      </w:r>
    </w:p>
    <w:p w14:paraId="7C0BAB38" w14:textId="77777777" w:rsidR="007072A4" w:rsidRPr="004D0727" w:rsidRDefault="007072A4" w:rsidP="00C07C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4D0727">
        <w:rPr>
          <w:rFonts w:ascii="Times New Roman" w:hAnsi="Times New Roman"/>
          <w:sz w:val="24"/>
          <w:szCs w:val="24"/>
        </w:rPr>
        <w:t>In regards to leaving home, Daryl interestingly presents his desire to remain within the family home during his</w:t>
      </w:r>
      <w:r>
        <w:rPr>
          <w:rFonts w:ascii="Times New Roman" w:hAnsi="Times New Roman"/>
          <w:sz w:val="24"/>
          <w:szCs w:val="24"/>
        </w:rPr>
        <w:t xml:space="preserve"> degree studies in a different and </w:t>
      </w:r>
      <w:r w:rsidRPr="004D0727">
        <w:rPr>
          <w:rFonts w:ascii="Times New Roman" w:hAnsi="Times New Roman"/>
          <w:sz w:val="24"/>
          <w:szCs w:val="24"/>
        </w:rPr>
        <w:t xml:space="preserve">more </w:t>
      </w:r>
      <w:r>
        <w:rPr>
          <w:rFonts w:ascii="Times New Roman" w:hAnsi="Times New Roman"/>
          <w:sz w:val="24"/>
          <w:szCs w:val="24"/>
        </w:rPr>
        <w:t>‘autonomous’</w:t>
      </w:r>
      <w:r w:rsidRPr="004D0727">
        <w:rPr>
          <w:rFonts w:ascii="Times New Roman" w:hAnsi="Times New Roman"/>
          <w:sz w:val="24"/>
          <w:szCs w:val="24"/>
        </w:rPr>
        <w:t xml:space="preserve"> light. Instead of providing reasons concerning becoming homesick</w:t>
      </w:r>
      <w:r>
        <w:rPr>
          <w:rFonts w:ascii="Times New Roman" w:hAnsi="Times New Roman"/>
          <w:sz w:val="24"/>
          <w:szCs w:val="24"/>
        </w:rPr>
        <w:t xml:space="preserve">, </w:t>
      </w:r>
      <w:r w:rsidRPr="004D0727">
        <w:rPr>
          <w:rFonts w:ascii="Times New Roman" w:hAnsi="Times New Roman"/>
          <w:sz w:val="24"/>
          <w:szCs w:val="24"/>
        </w:rPr>
        <w:t xml:space="preserve">Daryl now explains that this is so that he can ensure that he is close to a theatre: ‘I’m still up for the idea of commuting, cos it’s just the case is, I don’t know whether I remember saying this, but it’s the case that for me I want to be really near to theatre’ (Interview, September 2014). Daryl had not provided this reason during </w:t>
      </w:r>
      <w:r w:rsidRPr="004D0727">
        <w:rPr>
          <w:rFonts w:ascii="Times New Roman" w:hAnsi="Times New Roman"/>
          <w:sz w:val="24"/>
          <w:szCs w:val="24"/>
        </w:rPr>
        <w:lastRenderedPageBreak/>
        <w:t xml:space="preserve">his previous interview. Rather, his reasons for remaining at home were strongly rooted in his attachment to the natal context. He elaborates that being close to a theatre will provide him with the opportunity to learn those skills required to be a </w:t>
      </w:r>
      <w:r>
        <w:rPr>
          <w:rFonts w:ascii="Times New Roman" w:hAnsi="Times New Roman"/>
          <w:sz w:val="24"/>
          <w:szCs w:val="24"/>
        </w:rPr>
        <w:t>Drama</w:t>
      </w:r>
      <w:r w:rsidRPr="004D0727">
        <w:rPr>
          <w:rFonts w:ascii="Times New Roman" w:hAnsi="Times New Roman"/>
          <w:sz w:val="24"/>
          <w:szCs w:val="24"/>
        </w:rPr>
        <w:t xml:space="preserve"> teacher and in doing this, demonstrates further instrumental rationality: ‘Like (city) play house, the (theatre) in (city),</w:t>
      </w:r>
      <w:r>
        <w:rPr>
          <w:rFonts w:ascii="Times New Roman" w:hAnsi="Times New Roman"/>
          <w:sz w:val="24"/>
          <w:szCs w:val="24"/>
        </w:rPr>
        <w:t xml:space="preserve"> and be able to get used to the</w:t>
      </w:r>
      <w:r w:rsidRPr="004D0727">
        <w:rPr>
          <w:rFonts w:ascii="Times New Roman" w:hAnsi="Times New Roman"/>
          <w:sz w:val="24"/>
          <w:szCs w:val="24"/>
        </w:rPr>
        <w:t xml:space="preserve"> type of techniques they use when producing theatre. Cos one of the b</w:t>
      </w:r>
      <w:r>
        <w:rPr>
          <w:rFonts w:ascii="Times New Roman" w:hAnsi="Times New Roman"/>
          <w:sz w:val="24"/>
          <w:szCs w:val="24"/>
        </w:rPr>
        <w:t>ig things being a Drama teacher</w:t>
      </w:r>
      <w:r w:rsidRPr="004D0727">
        <w:rPr>
          <w:rFonts w:ascii="Times New Roman" w:hAnsi="Times New Roman"/>
          <w:sz w:val="24"/>
          <w:szCs w:val="24"/>
        </w:rPr>
        <w:t xml:space="preserve"> is you’ve got to be able to put on your own shows’ (</w:t>
      </w:r>
      <w:r>
        <w:rPr>
          <w:rFonts w:ascii="Times New Roman" w:hAnsi="Times New Roman"/>
          <w:sz w:val="24"/>
          <w:szCs w:val="24"/>
        </w:rPr>
        <w:t>Focus group</w:t>
      </w:r>
      <w:r w:rsidRPr="004D0727">
        <w:rPr>
          <w:rFonts w:ascii="Times New Roman" w:hAnsi="Times New Roman"/>
          <w:sz w:val="24"/>
          <w:szCs w:val="24"/>
        </w:rPr>
        <w:t xml:space="preserve">, September 2014). </w:t>
      </w:r>
    </w:p>
    <w:p w14:paraId="66B46F3D" w14:textId="77777777" w:rsidR="007072A4" w:rsidRPr="004D0727" w:rsidRDefault="007072A4" w:rsidP="00C07C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4D0727">
        <w:rPr>
          <w:rFonts w:ascii="Times New Roman" w:hAnsi="Times New Roman"/>
          <w:sz w:val="24"/>
          <w:szCs w:val="24"/>
        </w:rPr>
        <w:t>This instrumental rationality also influences Daryl’s choice of degree course; he explains how he has felt deterred fr</w:t>
      </w:r>
      <w:r>
        <w:rPr>
          <w:rFonts w:ascii="Times New Roman" w:hAnsi="Times New Roman"/>
          <w:sz w:val="24"/>
          <w:szCs w:val="24"/>
        </w:rPr>
        <w:t>om course titles which combine Drama with Media S</w:t>
      </w:r>
      <w:r w:rsidRPr="004D0727">
        <w:rPr>
          <w:rFonts w:ascii="Times New Roman" w:hAnsi="Times New Roman"/>
          <w:sz w:val="24"/>
          <w:szCs w:val="24"/>
        </w:rPr>
        <w:t>tudies for instance, as he speculates that this may hinder the accomplishment of his project due to confusion from potential employers:</w:t>
      </w:r>
      <w:r>
        <w:rPr>
          <w:rFonts w:ascii="Times New Roman" w:hAnsi="Times New Roman"/>
          <w:sz w:val="24"/>
          <w:szCs w:val="24"/>
        </w:rPr>
        <w:t xml:space="preserve"> ‘I’d rather do something like Drama where even though like M</w:t>
      </w:r>
      <w:r w:rsidRPr="004D0727">
        <w:rPr>
          <w:rFonts w:ascii="Times New Roman" w:hAnsi="Times New Roman"/>
          <w:sz w:val="24"/>
          <w:szCs w:val="24"/>
        </w:rPr>
        <w:t>edia, it’s not that well, well spread round various secondary schools, people know where I’m heading into, and I’d be able to teach all the ye</w:t>
      </w:r>
      <w:r>
        <w:rPr>
          <w:rFonts w:ascii="Times New Roman" w:hAnsi="Times New Roman"/>
          <w:sz w:val="24"/>
          <w:szCs w:val="24"/>
        </w:rPr>
        <w:t>ars, including stuff like GCSE Drama</w:t>
      </w:r>
      <w:r w:rsidRPr="004D0727">
        <w:rPr>
          <w:rFonts w:ascii="Times New Roman" w:hAnsi="Times New Roman"/>
          <w:sz w:val="24"/>
          <w:szCs w:val="24"/>
        </w:rPr>
        <w:t>’ (</w:t>
      </w:r>
      <w:r>
        <w:rPr>
          <w:rFonts w:ascii="Times New Roman" w:hAnsi="Times New Roman"/>
          <w:sz w:val="24"/>
          <w:szCs w:val="24"/>
        </w:rPr>
        <w:t>Focus group</w:t>
      </w:r>
      <w:r w:rsidRPr="004D0727">
        <w:rPr>
          <w:rFonts w:ascii="Times New Roman" w:hAnsi="Times New Roman"/>
          <w:sz w:val="24"/>
          <w:szCs w:val="24"/>
        </w:rPr>
        <w:t>, September 2014). By choosing a de</w:t>
      </w:r>
      <w:r>
        <w:rPr>
          <w:rFonts w:ascii="Times New Roman" w:hAnsi="Times New Roman"/>
          <w:sz w:val="24"/>
          <w:szCs w:val="24"/>
        </w:rPr>
        <w:t>gree that is wholly focused on Drama</w:t>
      </w:r>
      <w:r w:rsidRPr="004D0727">
        <w:rPr>
          <w:rFonts w:ascii="Times New Roman" w:hAnsi="Times New Roman"/>
          <w:sz w:val="24"/>
          <w:szCs w:val="24"/>
        </w:rPr>
        <w:t xml:space="preserve"> as opposed to a combined degree, Daryl feels that this will adequately portray his intentions of teaching GCSE </w:t>
      </w:r>
      <w:r>
        <w:rPr>
          <w:rFonts w:ascii="Times New Roman" w:hAnsi="Times New Roman"/>
          <w:sz w:val="24"/>
          <w:szCs w:val="24"/>
        </w:rPr>
        <w:t>Drama</w:t>
      </w:r>
      <w:r w:rsidRPr="004D0727">
        <w:rPr>
          <w:rFonts w:ascii="Times New Roman" w:hAnsi="Times New Roman"/>
          <w:sz w:val="24"/>
          <w:szCs w:val="24"/>
        </w:rPr>
        <w:t xml:space="preserve"> as opposed to other disciplines </w:t>
      </w:r>
      <w:r>
        <w:rPr>
          <w:rFonts w:ascii="Times New Roman" w:hAnsi="Times New Roman"/>
          <w:sz w:val="24"/>
          <w:szCs w:val="24"/>
        </w:rPr>
        <w:t>which</w:t>
      </w:r>
      <w:r w:rsidRPr="004D0727">
        <w:rPr>
          <w:rFonts w:ascii="Times New Roman" w:hAnsi="Times New Roman"/>
          <w:sz w:val="24"/>
          <w:szCs w:val="24"/>
        </w:rPr>
        <w:t xml:space="preserve"> he perceives are not ‘that well spread out’ across schools. </w:t>
      </w:r>
      <w:r>
        <w:rPr>
          <w:rFonts w:ascii="Times New Roman" w:hAnsi="Times New Roman"/>
          <w:sz w:val="24"/>
          <w:szCs w:val="24"/>
        </w:rPr>
        <w:t>Daryl then</w:t>
      </w:r>
      <w:r w:rsidRPr="004D0727">
        <w:rPr>
          <w:rFonts w:ascii="Times New Roman" w:hAnsi="Times New Roman"/>
          <w:sz w:val="24"/>
          <w:szCs w:val="24"/>
        </w:rPr>
        <w:t xml:space="preserve"> demonstrates a strategic and thus autonomous reflexive approach to choosing his degree course by considering the ‘gains’ that a </w:t>
      </w:r>
      <w:r>
        <w:rPr>
          <w:rFonts w:ascii="Times New Roman" w:hAnsi="Times New Roman"/>
          <w:sz w:val="24"/>
          <w:szCs w:val="24"/>
        </w:rPr>
        <w:t>non-combined degree course</w:t>
      </w:r>
      <w:r w:rsidRPr="004D0727">
        <w:rPr>
          <w:rFonts w:ascii="Times New Roman" w:hAnsi="Times New Roman"/>
          <w:sz w:val="24"/>
          <w:szCs w:val="24"/>
        </w:rPr>
        <w:t xml:space="preserve"> would provide </w:t>
      </w:r>
      <w:r>
        <w:rPr>
          <w:rFonts w:ascii="Times New Roman" w:hAnsi="Times New Roman"/>
          <w:sz w:val="24"/>
          <w:szCs w:val="24"/>
        </w:rPr>
        <w:t>him with in the future</w:t>
      </w:r>
      <w:r w:rsidRPr="004D0727">
        <w:rPr>
          <w:rFonts w:ascii="Times New Roman" w:hAnsi="Times New Roman"/>
          <w:sz w:val="24"/>
          <w:szCs w:val="24"/>
        </w:rPr>
        <w:t xml:space="preserve">. </w:t>
      </w:r>
    </w:p>
    <w:p w14:paraId="331C6694" w14:textId="77777777" w:rsidR="007072A4" w:rsidRDefault="007072A4" w:rsidP="00C07C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560D3B">
        <w:rPr>
          <w:rFonts w:ascii="Times New Roman" w:hAnsi="Times New Roman"/>
          <w:sz w:val="24"/>
          <w:szCs w:val="24"/>
        </w:rPr>
        <w:t xml:space="preserve">Despite Daryl’s strong autonomous reflexive tendencies here, some fractions of communicative reflexivity remain. </w:t>
      </w:r>
      <w:r>
        <w:rPr>
          <w:rFonts w:ascii="Times New Roman" w:hAnsi="Times New Roman"/>
          <w:sz w:val="24"/>
          <w:szCs w:val="24"/>
        </w:rPr>
        <w:t>Later in this focus group, he</w:t>
      </w:r>
      <w:r w:rsidRPr="004D0727">
        <w:rPr>
          <w:rFonts w:ascii="Times New Roman" w:hAnsi="Times New Roman"/>
          <w:sz w:val="24"/>
          <w:szCs w:val="24"/>
        </w:rPr>
        <w:t xml:space="preserve"> explains how he would not be able to ‘handle’ being way from his parents: ‘I think the thing is for me, I just wouldn’t be able to handle the fact</w:t>
      </w:r>
      <w:r>
        <w:rPr>
          <w:rFonts w:ascii="Times New Roman" w:hAnsi="Times New Roman"/>
          <w:sz w:val="24"/>
          <w:szCs w:val="24"/>
        </w:rPr>
        <w:t xml:space="preserve"> of not being able to be near (my)</w:t>
      </w:r>
      <w:r w:rsidRPr="004D0727">
        <w:rPr>
          <w:rFonts w:ascii="Times New Roman" w:hAnsi="Times New Roman"/>
          <w:sz w:val="24"/>
          <w:szCs w:val="24"/>
        </w:rPr>
        <w:t xml:space="preserve"> mum and dad… for me I just couldn’t bear t</w:t>
      </w:r>
      <w:r>
        <w:rPr>
          <w:rFonts w:ascii="Times New Roman" w:hAnsi="Times New Roman"/>
          <w:sz w:val="24"/>
          <w:szCs w:val="24"/>
        </w:rPr>
        <w:t xml:space="preserve">he idea of actually, you know, </w:t>
      </w:r>
      <w:r w:rsidRPr="004D0727">
        <w:rPr>
          <w:rFonts w:ascii="Times New Roman" w:hAnsi="Times New Roman"/>
          <w:sz w:val="24"/>
          <w:szCs w:val="24"/>
        </w:rPr>
        <w:t>leaving mum and dad. It’d just be too hard’ (</w:t>
      </w:r>
      <w:r>
        <w:rPr>
          <w:rFonts w:ascii="Times New Roman" w:hAnsi="Times New Roman"/>
          <w:sz w:val="24"/>
          <w:szCs w:val="24"/>
        </w:rPr>
        <w:t>Focus group</w:t>
      </w:r>
      <w:r w:rsidRPr="004D0727">
        <w:rPr>
          <w:rFonts w:ascii="Times New Roman" w:hAnsi="Times New Roman"/>
          <w:sz w:val="24"/>
          <w:szCs w:val="24"/>
        </w:rPr>
        <w:t xml:space="preserve">, September 2014). This contradicts the reasons </w:t>
      </w:r>
      <w:r>
        <w:rPr>
          <w:rFonts w:ascii="Times New Roman" w:hAnsi="Times New Roman"/>
          <w:sz w:val="24"/>
          <w:szCs w:val="24"/>
        </w:rPr>
        <w:t>that Daryl provided earlier which consisted of remaining</w:t>
      </w:r>
      <w:r w:rsidRPr="004D0727">
        <w:rPr>
          <w:rFonts w:ascii="Times New Roman" w:hAnsi="Times New Roman"/>
          <w:sz w:val="24"/>
          <w:szCs w:val="24"/>
        </w:rPr>
        <w:t xml:space="preserve"> at home to be closer to a theatre. I speculate that his autonomous reflexive tendencies emerged during the HE application process as this situation encourages </w:t>
      </w:r>
      <w:r>
        <w:rPr>
          <w:rFonts w:ascii="Times New Roman" w:hAnsi="Times New Roman"/>
          <w:sz w:val="24"/>
          <w:szCs w:val="24"/>
        </w:rPr>
        <w:t>competition</w:t>
      </w:r>
      <w:r w:rsidRPr="004D0727">
        <w:rPr>
          <w:rFonts w:ascii="Times New Roman" w:hAnsi="Times New Roman"/>
          <w:sz w:val="24"/>
          <w:szCs w:val="24"/>
        </w:rPr>
        <w:t xml:space="preserve">. </w:t>
      </w:r>
      <w:r>
        <w:rPr>
          <w:rFonts w:ascii="Times New Roman" w:hAnsi="Times New Roman"/>
          <w:sz w:val="24"/>
          <w:szCs w:val="24"/>
        </w:rPr>
        <w:t>Therefore</w:t>
      </w:r>
      <w:r w:rsidRPr="004D0727">
        <w:rPr>
          <w:rFonts w:ascii="Times New Roman" w:hAnsi="Times New Roman"/>
          <w:sz w:val="24"/>
          <w:szCs w:val="24"/>
        </w:rPr>
        <w:t xml:space="preserve"> his autonomous tendencies here may be entirely context dependent as a response to the requirement of engaging in a competitive application process, whereas his communicative reflexive mode is still (faintly) present due to its dominance in the previous phase. </w:t>
      </w:r>
    </w:p>
    <w:p w14:paraId="6398196D" w14:textId="77777777" w:rsidR="007072A4" w:rsidRDefault="007072A4" w:rsidP="00C07C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3892"/>
        </w:tabs>
        <w:autoSpaceDE w:val="0"/>
        <w:autoSpaceDN w:val="0"/>
        <w:adjustRightInd w:val="0"/>
        <w:ind w:right="-46"/>
        <w:rPr>
          <w:rFonts w:ascii="Times New Roman" w:hAnsi="Times New Roman"/>
          <w:sz w:val="24"/>
          <w:szCs w:val="24"/>
        </w:rPr>
      </w:pPr>
      <w:r>
        <w:rPr>
          <w:rFonts w:ascii="Times New Roman" w:hAnsi="Times New Roman"/>
          <w:sz w:val="24"/>
          <w:szCs w:val="24"/>
        </w:rPr>
        <w:t xml:space="preserve">As well as an aversion to leaving his parents, </w:t>
      </w:r>
      <w:r w:rsidRPr="004D0727">
        <w:rPr>
          <w:rFonts w:ascii="Times New Roman" w:hAnsi="Times New Roman"/>
          <w:sz w:val="24"/>
          <w:szCs w:val="24"/>
        </w:rPr>
        <w:t>Daryl refers to moving away from existing friends as a ‘disadvantage’</w:t>
      </w:r>
      <w:r>
        <w:rPr>
          <w:rFonts w:ascii="Times New Roman" w:hAnsi="Times New Roman"/>
          <w:sz w:val="24"/>
          <w:szCs w:val="24"/>
        </w:rPr>
        <w:t>.</w:t>
      </w:r>
      <w:r w:rsidRPr="004D0727">
        <w:rPr>
          <w:rFonts w:ascii="Times New Roman" w:hAnsi="Times New Roman"/>
          <w:sz w:val="24"/>
          <w:szCs w:val="24"/>
        </w:rPr>
        <w:t xml:space="preserve"> </w:t>
      </w:r>
      <w:r>
        <w:rPr>
          <w:rFonts w:ascii="Times New Roman" w:hAnsi="Times New Roman"/>
          <w:sz w:val="24"/>
          <w:szCs w:val="24"/>
        </w:rPr>
        <w:t>This</w:t>
      </w:r>
      <w:r w:rsidRPr="004D0727">
        <w:rPr>
          <w:rFonts w:ascii="Times New Roman" w:hAnsi="Times New Roman"/>
          <w:sz w:val="24"/>
          <w:szCs w:val="24"/>
        </w:rPr>
        <w:t xml:space="preserve"> could be interpreted as an attachment to the natal context </w:t>
      </w:r>
      <w:r>
        <w:rPr>
          <w:rFonts w:ascii="Times New Roman" w:hAnsi="Times New Roman"/>
          <w:sz w:val="24"/>
          <w:szCs w:val="24"/>
        </w:rPr>
        <w:t>further evidencing communicative reflexivity:</w:t>
      </w:r>
    </w:p>
    <w:p w14:paraId="5D144662" w14:textId="77777777" w:rsidR="007072A4"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567" w:right="804"/>
        <w:rPr>
          <w:rFonts w:ascii="Times New Roman" w:hAnsi="Times New Roman"/>
          <w:sz w:val="24"/>
          <w:szCs w:val="24"/>
        </w:rPr>
      </w:pPr>
      <w:r w:rsidRPr="004D0727">
        <w:rPr>
          <w:rFonts w:ascii="Times New Roman" w:hAnsi="Times New Roman"/>
          <w:sz w:val="24"/>
          <w:szCs w:val="24"/>
        </w:rPr>
        <w:t xml:space="preserve">I think a disadvantage you could also have though, is obviously it’s a fact of you know, you branching out and possibly losing contacts with all friends that you once had. Cos you get what I mean like, when you go to school, and you go from primary to secondary school, chances are everyone will move to that school. When you go to college, you know, they’ll only be a couple of people who go to a different college, and all your friends are </w:t>
      </w:r>
      <w:proofErr w:type="spellStart"/>
      <w:r w:rsidRPr="004D0727">
        <w:rPr>
          <w:rFonts w:ascii="Times New Roman" w:hAnsi="Times New Roman"/>
          <w:sz w:val="24"/>
          <w:szCs w:val="24"/>
        </w:rPr>
        <w:t>gonna</w:t>
      </w:r>
      <w:proofErr w:type="spellEnd"/>
      <w:r w:rsidRPr="004D0727">
        <w:rPr>
          <w:rFonts w:ascii="Times New Roman" w:hAnsi="Times New Roman"/>
          <w:sz w:val="24"/>
          <w:szCs w:val="24"/>
        </w:rPr>
        <w:t xml:space="preserve"> be with you. So it’s a case of obviously, when you go to university, your chances are all your </w:t>
      </w:r>
      <w:r w:rsidRPr="004D0727">
        <w:rPr>
          <w:rFonts w:ascii="Times New Roman" w:hAnsi="Times New Roman"/>
          <w:sz w:val="24"/>
          <w:szCs w:val="24"/>
        </w:rPr>
        <w:lastRenderedPageBreak/>
        <w:t xml:space="preserve">friends are </w:t>
      </w:r>
      <w:proofErr w:type="spellStart"/>
      <w:r w:rsidRPr="004D0727">
        <w:rPr>
          <w:rFonts w:ascii="Times New Roman" w:hAnsi="Times New Roman"/>
          <w:sz w:val="24"/>
          <w:szCs w:val="24"/>
        </w:rPr>
        <w:t>gonna</w:t>
      </w:r>
      <w:proofErr w:type="spellEnd"/>
      <w:r w:rsidRPr="004D0727">
        <w:rPr>
          <w:rFonts w:ascii="Times New Roman" w:hAnsi="Times New Roman"/>
          <w:sz w:val="24"/>
          <w:szCs w:val="24"/>
        </w:rPr>
        <w:t xml:space="preserve"> go to the same university </w:t>
      </w:r>
      <w:proofErr w:type="spellStart"/>
      <w:r w:rsidRPr="004D0727">
        <w:rPr>
          <w:rFonts w:ascii="Times New Roman" w:hAnsi="Times New Roman"/>
          <w:sz w:val="24"/>
          <w:szCs w:val="24"/>
        </w:rPr>
        <w:t>kinda</w:t>
      </w:r>
      <w:proofErr w:type="spellEnd"/>
      <w:r w:rsidRPr="004D0727">
        <w:rPr>
          <w:rFonts w:ascii="Times New Roman" w:hAnsi="Times New Roman"/>
          <w:sz w:val="24"/>
          <w:szCs w:val="24"/>
        </w:rPr>
        <w:t xml:space="preserve"> like, it’s not likely to happen. (Interview, January 2015)</w:t>
      </w:r>
    </w:p>
    <w:p w14:paraId="6DDD0AFF" w14:textId="77777777" w:rsidR="007072A4" w:rsidRDefault="007072A4" w:rsidP="00C07C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3892"/>
        </w:tabs>
        <w:autoSpaceDE w:val="0"/>
        <w:autoSpaceDN w:val="0"/>
        <w:adjustRightInd w:val="0"/>
        <w:ind w:right="-46"/>
        <w:rPr>
          <w:rFonts w:ascii="Times New Roman" w:hAnsi="Times New Roman"/>
          <w:sz w:val="24"/>
          <w:szCs w:val="24"/>
        </w:rPr>
      </w:pPr>
      <w:r w:rsidRPr="004D0727">
        <w:rPr>
          <w:rFonts w:ascii="Times New Roman" w:hAnsi="Times New Roman"/>
          <w:sz w:val="24"/>
          <w:szCs w:val="24"/>
        </w:rPr>
        <w:t xml:space="preserve">Daryl does not make any reference to ‘missing’ his friends as he did when discussing his family. Instead, he provides a very matter-of-fact account of how HE progression entails losing contact with peers from school and college which is absent of any emotional </w:t>
      </w:r>
      <w:r>
        <w:rPr>
          <w:rFonts w:ascii="Times New Roman" w:hAnsi="Times New Roman"/>
          <w:sz w:val="24"/>
          <w:szCs w:val="24"/>
        </w:rPr>
        <w:t>response</w:t>
      </w:r>
      <w:r w:rsidRPr="004D0727">
        <w:rPr>
          <w:rFonts w:ascii="Times New Roman" w:hAnsi="Times New Roman"/>
          <w:sz w:val="24"/>
          <w:szCs w:val="24"/>
        </w:rPr>
        <w:t>. T</w:t>
      </w:r>
      <w:r>
        <w:rPr>
          <w:rFonts w:ascii="Times New Roman" w:hAnsi="Times New Roman"/>
          <w:sz w:val="24"/>
          <w:szCs w:val="24"/>
        </w:rPr>
        <w:t xml:space="preserve">his could be an influence of his </w:t>
      </w:r>
      <w:r w:rsidRPr="004D0727">
        <w:rPr>
          <w:rFonts w:ascii="Times New Roman" w:hAnsi="Times New Roman"/>
          <w:sz w:val="24"/>
          <w:szCs w:val="24"/>
        </w:rPr>
        <w:t xml:space="preserve">autonomous mode here; Archer (2012) notes that amongst her university student sample, autonomous reflexives were distinct from </w:t>
      </w:r>
      <w:proofErr w:type="spellStart"/>
      <w:r w:rsidRPr="004D0727">
        <w:rPr>
          <w:rFonts w:ascii="Times New Roman" w:hAnsi="Times New Roman"/>
          <w:sz w:val="24"/>
          <w:szCs w:val="24"/>
        </w:rPr>
        <w:t>communicatives</w:t>
      </w:r>
      <w:proofErr w:type="spellEnd"/>
      <w:r w:rsidRPr="004D0727">
        <w:rPr>
          <w:rFonts w:ascii="Times New Roman" w:hAnsi="Times New Roman"/>
          <w:sz w:val="24"/>
          <w:szCs w:val="24"/>
        </w:rPr>
        <w:t xml:space="preserve"> in terms of forming friendships in that they are not a ‘high prior</w:t>
      </w:r>
      <w:r>
        <w:rPr>
          <w:rFonts w:ascii="Times New Roman" w:hAnsi="Times New Roman"/>
          <w:sz w:val="24"/>
          <w:szCs w:val="24"/>
        </w:rPr>
        <w:t>ity’. Instead, friendships are confined to,</w:t>
      </w:r>
      <w:r w:rsidRPr="004D0727">
        <w:rPr>
          <w:rFonts w:ascii="Times New Roman" w:hAnsi="Times New Roman"/>
          <w:sz w:val="24"/>
          <w:szCs w:val="24"/>
        </w:rPr>
        <w:t xml:space="preserve"> and sustained through practical interests </w:t>
      </w:r>
      <w:r>
        <w:rPr>
          <w:rFonts w:ascii="Times New Roman" w:hAnsi="Times New Roman"/>
          <w:sz w:val="24"/>
          <w:szCs w:val="24"/>
        </w:rPr>
        <w:t>for autonomous reflexives</w:t>
      </w:r>
      <w:r w:rsidRPr="004D0727">
        <w:rPr>
          <w:rFonts w:ascii="Times New Roman" w:hAnsi="Times New Roman"/>
          <w:sz w:val="24"/>
          <w:szCs w:val="24"/>
        </w:rPr>
        <w:t xml:space="preserve"> (Archer</w:t>
      </w:r>
      <w:r>
        <w:rPr>
          <w:rFonts w:ascii="Times New Roman" w:hAnsi="Times New Roman"/>
          <w:sz w:val="24"/>
          <w:szCs w:val="24"/>
        </w:rPr>
        <w:t>, 2012</w:t>
      </w:r>
      <w:r w:rsidRPr="004D0727">
        <w:rPr>
          <w:rFonts w:ascii="Times New Roman" w:hAnsi="Times New Roman"/>
          <w:sz w:val="24"/>
          <w:szCs w:val="24"/>
        </w:rPr>
        <w:t xml:space="preserve">); these friendships only exist inside </w:t>
      </w:r>
      <w:r>
        <w:rPr>
          <w:rFonts w:ascii="Times New Roman" w:hAnsi="Times New Roman"/>
          <w:sz w:val="24"/>
          <w:szCs w:val="24"/>
        </w:rPr>
        <w:t>practical interests. Friendships</w:t>
      </w:r>
      <w:r w:rsidRPr="004D0727">
        <w:rPr>
          <w:rFonts w:ascii="Times New Roman" w:hAnsi="Times New Roman"/>
          <w:sz w:val="24"/>
          <w:szCs w:val="24"/>
        </w:rPr>
        <w:t xml:space="preserve"> are therefore not as important to the autonomous </w:t>
      </w:r>
      <w:r>
        <w:rPr>
          <w:rFonts w:ascii="Times New Roman" w:hAnsi="Times New Roman"/>
          <w:sz w:val="24"/>
          <w:szCs w:val="24"/>
        </w:rPr>
        <w:t>reflexive</w:t>
      </w:r>
      <w:r w:rsidRPr="004D0727">
        <w:rPr>
          <w:rFonts w:ascii="Times New Roman" w:hAnsi="Times New Roman"/>
          <w:sz w:val="24"/>
          <w:szCs w:val="24"/>
        </w:rPr>
        <w:t xml:space="preserve">. Daryl’s account here </w:t>
      </w:r>
      <w:r>
        <w:rPr>
          <w:rFonts w:ascii="Times New Roman" w:hAnsi="Times New Roman"/>
          <w:sz w:val="24"/>
          <w:szCs w:val="24"/>
        </w:rPr>
        <w:t>is</w:t>
      </w:r>
      <w:r w:rsidRPr="004D0727">
        <w:rPr>
          <w:rFonts w:ascii="Times New Roman" w:hAnsi="Times New Roman"/>
          <w:sz w:val="24"/>
          <w:szCs w:val="24"/>
        </w:rPr>
        <w:t xml:space="preserve"> more in line with </w:t>
      </w:r>
      <w:r>
        <w:rPr>
          <w:rFonts w:ascii="Times New Roman" w:hAnsi="Times New Roman"/>
          <w:sz w:val="24"/>
          <w:szCs w:val="24"/>
        </w:rPr>
        <w:t>autonomous reflexivity</w:t>
      </w:r>
      <w:r w:rsidRPr="004D0727">
        <w:rPr>
          <w:rFonts w:ascii="Times New Roman" w:hAnsi="Times New Roman"/>
          <w:sz w:val="24"/>
          <w:szCs w:val="24"/>
        </w:rPr>
        <w:t xml:space="preserve">; friendships do not appear to be a priority, and losing contact is </w:t>
      </w:r>
      <w:r>
        <w:rPr>
          <w:rFonts w:ascii="Times New Roman" w:hAnsi="Times New Roman"/>
          <w:sz w:val="24"/>
          <w:szCs w:val="24"/>
        </w:rPr>
        <w:t>viewed as</w:t>
      </w:r>
      <w:r w:rsidRPr="004D0727">
        <w:rPr>
          <w:rFonts w:ascii="Times New Roman" w:hAnsi="Times New Roman"/>
          <w:sz w:val="24"/>
          <w:szCs w:val="24"/>
        </w:rPr>
        <w:t xml:space="preserve"> an unavoidable ou</w:t>
      </w:r>
      <w:r>
        <w:rPr>
          <w:rFonts w:ascii="Times New Roman" w:hAnsi="Times New Roman"/>
          <w:sz w:val="24"/>
          <w:szCs w:val="24"/>
        </w:rPr>
        <w:t xml:space="preserve">tcome of the transition to HE. </w:t>
      </w:r>
    </w:p>
    <w:p w14:paraId="53FBB9F8" w14:textId="77777777" w:rsidR="007072A4"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7B1A3722" w14:textId="77777777" w:rsidR="007072A4"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sz w:val="24"/>
          <w:szCs w:val="24"/>
        </w:rPr>
      </w:pPr>
      <w:r>
        <w:rPr>
          <w:rFonts w:ascii="Times New Roman" w:hAnsi="Times New Roman"/>
          <w:b/>
          <w:i/>
          <w:sz w:val="24"/>
          <w:szCs w:val="24"/>
        </w:rPr>
        <w:t>Meta</w:t>
      </w:r>
    </w:p>
    <w:p w14:paraId="37C1FD9A" w14:textId="77777777" w:rsidR="007072A4" w:rsidRPr="004D0727" w:rsidRDefault="007072A4" w:rsidP="007072A4">
      <w:pPr>
        <w:pStyle w:val="FootnoteText"/>
        <w:spacing w:after="240"/>
        <w:rPr>
          <w:rFonts w:ascii="Times New Roman" w:hAnsi="Times New Roman"/>
          <w:sz w:val="24"/>
          <w:szCs w:val="24"/>
        </w:rPr>
      </w:pPr>
      <w:r w:rsidRPr="004D0727">
        <w:rPr>
          <w:rFonts w:ascii="Times New Roman" w:hAnsi="Times New Roman"/>
          <w:sz w:val="24"/>
          <w:szCs w:val="24"/>
        </w:rPr>
        <w:t>The final phase of the research</w:t>
      </w:r>
      <w:r>
        <w:rPr>
          <w:rFonts w:ascii="Times New Roman" w:hAnsi="Times New Roman"/>
          <w:sz w:val="24"/>
          <w:szCs w:val="24"/>
        </w:rPr>
        <w:t>,</w:t>
      </w:r>
      <w:r w:rsidRPr="004D0727">
        <w:rPr>
          <w:rFonts w:ascii="Times New Roman" w:hAnsi="Times New Roman"/>
          <w:sz w:val="24"/>
          <w:szCs w:val="24"/>
        </w:rPr>
        <w:t xml:space="preserve"> again</w:t>
      </w:r>
      <w:r>
        <w:rPr>
          <w:rFonts w:ascii="Times New Roman" w:hAnsi="Times New Roman"/>
          <w:sz w:val="24"/>
          <w:szCs w:val="24"/>
        </w:rPr>
        <w:t>,</w:t>
      </w:r>
      <w:r w:rsidRPr="004D0727">
        <w:rPr>
          <w:rFonts w:ascii="Times New Roman" w:hAnsi="Times New Roman"/>
          <w:sz w:val="24"/>
          <w:szCs w:val="24"/>
        </w:rPr>
        <w:t xml:space="preserve"> d</w:t>
      </w:r>
      <w:r>
        <w:rPr>
          <w:rFonts w:ascii="Times New Roman" w:hAnsi="Times New Roman"/>
          <w:sz w:val="24"/>
          <w:szCs w:val="24"/>
        </w:rPr>
        <w:t xml:space="preserve">emonstrated a </w:t>
      </w:r>
      <w:r w:rsidRPr="004D0727">
        <w:rPr>
          <w:rFonts w:ascii="Times New Roman" w:hAnsi="Times New Roman"/>
          <w:sz w:val="24"/>
          <w:szCs w:val="24"/>
        </w:rPr>
        <w:t>marked change in Daryl’s reflexive mode. No aspects of autonomous reflexivity were apparent here. Instead, meta-reflexive tendencies were overwhelmingly demonstrated in relation to his motivations to p</w:t>
      </w:r>
      <w:r>
        <w:rPr>
          <w:rFonts w:ascii="Times New Roman" w:hAnsi="Times New Roman"/>
          <w:sz w:val="24"/>
          <w:szCs w:val="24"/>
        </w:rPr>
        <w:t>ursue a degree in Drama</w:t>
      </w:r>
      <w:r w:rsidRPr="004D0727">
        <w:rPr>
          <w:rFonts w:ascii="Times New Roman" w:hAnsi="Times New Roman"/>
          <w:sz w:val="24"/>
          <w:szCs w:val="24"/>
        </w:rPr>
        <w:t xml:space="preserve">, as well as </w:t>
      </w:r>
      <w:r>
        <w:rPr>
          <w:rFonts w:ascii="Times New Roman" w:hAnsi="Times New Roman"/>
          <w:sz w:val="24"/>
          <w:szCs w:val="24"/>
        </w:rPr>
        <w:t>through a change in his planned future living situation</w:t>
      </w:r>
      <w:r w:rsidRPr="004D0727">
        <w:rPr>
          <w:rFonts w:ascii="Times New Roman" w:hAnsi="Times New Roman"/>
          <w:sz w:val="24"/>
          <w:szCs w:val="24"/>
        </w:rPr>
        <w:t>.</w:t>
      </w:r>
    </w:p>
    <w:p w14:paraId="282AC64D" w14:textId="77777777" w:rsidR="007072A4" w:rsidRPr="004D0727" w:rsidRDefault="007072A4" w:rsidP="007072A4">
      <w:pPr>
        <w:pStyle w:val="FootnoteText"/>
        <w:spacing w:after="240"/>
        <w:rPr>
          <w:rFonts w:ascii="Times New Roman" w:hAnsi="Times New Roman"/>
          <w:sz w:val="24"/>
          <w:szCs w:val="24"/>
        </w:rPr>
      </w:pPr>
      <w:r>
        <w:rPr>
          <w:rFonts w:ascii="Times New Roman" w:hAnsi="Times New Roman"/>
          <w:sz w:val="24"/>
          <w:szCs w:val="24"/>
        </w:rPr>
        <w:t>Daryl’s motivations to</w:t>
      </w:r>
      <w:r w:rsidRPr="004D0727">
        <w:rPr>
          <w:rFonts w:ascii="Times New Roman" w:hAnsi="Times New Roman"/>
          <w:sz w:val="24"/>
          <w:szCs w:val="24"/>
        </w:rPr>
        <w:t xml:space="preserve"> study a </w:t>
      </w:r>
      <w:r>
        <w:rPr>
          <w:rFonts w:ascii="Times New Roman" w:hAnsi="Times New Roman"/>
          <w:sz w:val="24"/>
          <w:szCs w:val="24"/>
        </w:rPr>
        <w:t>Drama</w:t>
      </w:r>
      <w:r w:rsidRPr="004D0727">
        <w:rPr>
          <w:rFonts w:ascii="Times New Roman" w:hAnsi="Times New Roman"/>
          <w:sz w:val="24"/>
          <w:szCs w:val="24"/>
        </w:rPr>
        <w:t xml:space="preserve"> degree had shifted from demonstrating instrumental rationality, in that, this was required to enter a teaching career, to expressing intrinsic </w:t>
      </w:r>
      <w:r>
        <w:rPr>
          <w:rFonts w:ascii="Times New Roman" w:hAnsi="Times New Roman"/>
          <w:sz w:val="24"/>
          <w:szCs w:val="24"/>
        </w:rPr>
        <w:t>motivations related to passion:</w:t>
      </w:r>
    </w:p>
    <w:p w14:paraId="0C064B26"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4D0727">
        <w:rPr>
          <w:rFonts w:ascii="Times New Roman" w:hAnsi="Times New Roman"/>
          <w:sz w:val="24"/>
          <w:szCs w:val="24"/>
        </w:rPr>
        <w:t xml:space="preserve">I think the other reason is that I’ve had such massive passion for the actual subject of </w:t>
      </w:r>
      <w:r>
        <w:rPr>
          <w:rFonts w:ascii="Times New Roman" w:hAnsi="Times New Roman"/>
          <w:sz w:val="24"/>
          <w:szCs w:val="24"/>
        </w:rPr>
        <w:t>Drama</w:t>
      </w:r>
      <w:r w:rsidRPr="004D0727">
        <w:rPr>
          <w:rFonts w:ascii="Times New Roman" w:hAnsi="Times New Roman"/>
          <w:sz w:val="24"/>
          <w:szCs w:val="24"/>
        </w:rPr>
        <w:t xml:space="preserve"> for, I think it’s been about over a decade now if I’m </w:t>
      </w:r>
      <w:proofErr w:type="spellStart"/>
      <w:r w:rsidRPr="004D0727">
        <w:rPr>
          <w:rFonts w:ascii="Times New Roman" w:hAnsi="Times New Roman"/>
          <w:sz w:val="24"/>
          <w:szCs w:val="24"/>
        </w:rPr>
        <w:t>gonna</w:t>
      </w:r>
      <w:proofErr w:type="spellEnd"/>
      <w:r w:rsidRPr="004D0727">
        <w:rPr>
          <w:rFonts w:ascii="Times New Roman" w:hAnsi="Times New Roman"/>
          <w:sz w:val="24"/>
          <w:szCs w:val="24"/>
        </w:rPr>
        <w:t xml:space="preserve"> be honest. I’ve had such a massive passion for it that I just think it would be a massive disservice for me as a person not to be able to do it at the highest level of education that you can imagine. (Interview, May 2015)</w:t>
      </w:r>
    </w:p>
    <w:p w14:paraId="687D95BE"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76"/>
        <w:rPr>
          <w:rFonts w:ascii="Times New Roman" w:hAnsi="Times New Roman"/>
          <w:sz w:val="24"/>
          <w:szCs w:val="24"/>
        </w:rPr>
      </w:pPr>
      <w:r w:rsidRPr="004D0727">
        <w:rPr>
          <w:rFonts w:ascii="Times New Roman" w:hAnsi="Times New Roman"/>
          <w:sz w:val="24"/>
          <w:szCs w:val="24"/>
        </w:rPr>
        <w:t xml:space="preserve">He expresses here how he has had a long-standing passion for the subject of </w:t>
      </w:r>
      <w:r>
        <w:rPr>
          <w:rFonts w:ascii="Times New Roman" w:hAnsi="Times New Roman"/>
          <w:sz w:val="24"/>
          <w:szCs w:val="24"/>
        </w:rPr>
        <w:t>Drama</w:t>
      </w:r>
      <w:r w:rsidRPr="004D0727">
        <w:rPr>
          <w:rFonts w:ascii="Times New Roman" w:hAnsi="Times New Roman"/>
          <w:sz w:val="24"/>
          <w:szCs w:val="24"/>
        </w:rPr>
        <w:t xml:space="preserve">. This focus on intrinsic benefits is typical of </w:t>
      </w:r>
      <w:r>
        <w:rPr>
          <w:rFonts w:ascii="Times New Roman" w:hAnsi="Times New Roman"/>
          <w:sz w:val="24"/>
          <w:szCs w:val="24"/>
        </w:rPr>
        <w:t xml:space="preserve">the </w:t>
      </w:r>
      <w:r w:rsidRPr="004D0727">
        <w:rPr>
          <w:rFonts w:ascii="Times New Roman" w:hAnsi="Times New Roman"/>
          <w:sz w:val="24"/>
          <w:szCs w:val="24"/>
        </w:rPr>
        <w:t>meta-reflexiv</w:t>
      </w:r>
      <w:r>
        <w:rPr>
          <w:rFonts w:ascii="Times New Roman" w:hAnsi="Times New Roman"/>
          <w:sz w:val="24"/>
          <w:szCs w:val="24"/>
        </w:rPr>
        <w:t xml:space="preserve">e mode </w:t>
      </w:r>
      <w:r w:rsidRPr="004D0727">
        <w:rPr>
          <w:rFonts w:ascii="Times New Roman" w:hAnsi="Times New Roman"/>
          <w:sz w:val="24"/>
          <w:szCs w:val="24"/>
        </w:rPr>
        <w:t xml:space="preserve">(Archer, 2012). </w:t>
      </w:r>
      <w:r>
        <w:rPr>
          <w:rFonts w:ascii="Times New Roman" w:hAnsi="Times New Roman"/>
          <w:sz w:val="24"/>
          <w:szCs w:val="24"/>
        </w:rPr>
        <w:t>Daryl’s</w:t>
      </w:r>
      <w:r w:rsidRPr="004D0727">
        <w:rPr>
          <w:rFonts w:ascii="Times New Roman" w:hAnsi="Times New Roman"/>
          <w:sz w:val="24"/>
          <w:szCs w:val="24"/>
        </w:rPr>
        <w:t xml:space="preserve"> intrinsic passion for the subject is emphasised very clearly in the following:</w:t>
      </w:r>
    </w:p>
    <w:p w14:paraId="34E688EB"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920"/>
          <w:tab w:val="left" w:pos="8364"/>
          <w:tab w:val="left" w:pos="8640"/>
          <w:tab w:val="left" w:pos="9360"/>
          <w:tab w:val="left" w:pos="10080"/>
        </w:tabs>
        <w:autoSpaceDE w:val="0"/>
        <w:autoSpaceDN w:val="0"/>
        <w:adjustRightInd w:val="0"/>
        <w:ind w:left="567" w:right="804"/>
        <w:rPr>
          <w:rFonts w:ascii="Times New Roman" w:hAnsi="Times New Roman"/>
          <w:sz w:val="24"/>
          <w:szCs w:val="24"/>
        </w:rPr>
      </w:pPr>
      <w:r w:rsidRPr="004D0727">
        <w:rPr>
          <w:rFonts w:ascii="Times New Roman" w:hAnsi="Times New Roman"/>
          <w:sz w:val="24"/>
          <w:szCs w:val="24"/>
        </w:rPr>
        <w:t>I know quite a lot about it, mainly its more musical theatre that I know about cos I do a bit of research about that in my ow</w:t>
      </w:r>
      <w:r>
        <w:rPr>
          <w:rFonts w:ascii="Times New Roman" w:hAnsi="Times New Roman"/>
          <w:sz w:val="24"/>
          <w:szCs w:val="24"/>
        </w:rPr>
        <w:t>n spare time when I do have it [laughs] and I’m not overwhelmed by A-l</w:t>
      </w:r>
      <w:r w:rsidRPr="004D0727">
        <w:rPr>
          <w:rFonts w:ascii="Times New Roman" w:hAnsi="Times New Roman"/>
          <w:sz w:val="24"/>
          <w:szCs w:val="24"/>
        </w:rPr>
        <w:t xml:space="preserve">evels… I </w:t>
      </w:r>
      <w:proofErr w:type="spellStart"/>
      <w:r w:rsidRPr="004D0727">
        <w:rPr>
          <w:rFonts w:ascii="Times New Roman" w:hAnsi="Times New Roman"/>
          <w:sz w:val="24"/>
          <w:szCs w:val="24"/>
        </w:rPr>
        <w:t>wan</w:t>
      </w:r>
      <w:r>
        <w:rPr>
          <w:rFonts w:ascii="Times New Roman" w:hAnsi="Times New Roman"/>
          <w:sz w:val="24"/>
          <w:szCs w:val="24"/>
        </w:rPr>
        <w:t>na</w:t>
      </w:r>
      <w:proofErr w:type="spellEnd"/>
      <w:r>
        <w:rPr>
          <w:rFonts w:ascii="Times New Roman" w:hAnsi="Times New Roman"/>
          <w:sz w:val="24"/>
          <w:szCs w:val="24"/>
        </w:rPr>
        <w:t xml:space="preserve"> learn more stuff about Drama.</w:t>
      </w:r>
      <w:r w:rsidRPr="004D0727">
        <w:rPr>
          <w:rFonts w:ascii="Times New Roman" w:hAnsi="Times New Roman"/>
          <w:sz w:val="24"/>
          <w:szCs w:val="24"/>
        </w:rPr>
        <w:t xml:space="preserve"> I </w:t>
      </w:r>
      <w:proofErr w:type="spellStart"/>
      <w:r w:rsidRPr="004D0727">
        <w:rPr>
          <w:rFonts w:ascii="Times New Roman" w:hAnsi="Times New Roman"/>
          <w:sz w:val="24"/>
          <w:szCs w:val="24"/>
        </w:rPr>
        <w:t>wanna</w:t>
      </w:r>
      <w:proofErr w:type="spellEnd"/>
      <w:r w:rsidRPr="004D0727">
        <w:rPr>
          <w:rFonts w:ascii="Times New Roman" w:hAnsi="Times New Roman"/>
          <w:sz w:val="24"/>
          <w:szCs w:val="24"/>
        </w:rPr>
        <w:t xml:space="preserve"> learn about the practitioners and I </w:t>
      </w:r>
      <w:proofErr w:type="spellStart"/>
      <w:r w:rsidRPr="004D0727">
        <w:rPr>
          <w:rFonts w:ascii="Times New Roman" w:hAnsi="Times New Roman"/>
          <w:sz w:val="24"/>
          <w:szCs w:val="24"/>
        </w:rPr>
        <w:t>wanna</w:t>
      </w:r>
      <w:proofErr w:type="spellEnd"/>
      <w:r w:rsidRPr="004D0727">
        <w:rPr>
          <w:rFonts w:ascii="Times New Roman" w:hAnsi="Times New Roman"/>
          <w:sz w:val="24"/>
          <w:szCs w:val="24"/>
        </w:rPr>
        <w:t xml:space="preserve"> learn about, you know play writes who have made successful plays and you know, some which are still continuing to do that. And I want to learn about theatres and how they’ve made their work, you know, revolutionary and different and unique to other people. (Interview, January 2015)</w:t>
      </w:r>
    </w:p>
    <w:p w14:paraId="0B1F729F"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66"/>
        <w:rPr>
          <w:rFonts w:ascii="Times New Roman" w:hAnsi="Times New Roman"/>
          <w:sz w:val="24"/>
          <w:szCs w:val="24"/>
        </w:rPr>
      </w:pPr>
      <w:r w:rsidRPr="004D0727">
        <w:rPr>
          <w:rFonts w:ascii="Times New Roman" w:hAnsi="Times New Roman"/>
          <w:sz w:val="24"/>
          <w:szCs w:val="24"/>
        </w:rPr>
        <w:lastRenderedPageBreak/>
        <w:t xml:space="preserve">Daryl’s motivations for wishing to pursue </w:t>
      </w:r>
      <w:r>
        <w:rPr>
          <w:rFonts w:ascii="Times New Roman" w:hAnsi="Times New Roman"/>
          <w:sz w:val="24"/>
          <w:szCs w:val="24"/>
        </w:rPr>
        <w:t>a degree in Drama</w:t>
      </w:r>
      <w:r w:rsidRPr="004D0727">
        <w:rPr>
          <w:rFonts w:ascii="Times New Roman" w:hAnsi="Times New Roman"/>
          <w:sz w:val="24"/>
          <w:szCs w:val="24"/>
        </w:rPr>
        <w:t xml:space="preserve"> no longer seem </w:t>
      </w:r>
      <w:r>
        <w:rPr>
          <w:rFonts w:ascii="Times New Roman" w:hAnsi="Times New Roman"/>
          <w:sz w:val="24"/>
          <w:szCs w:val="24"/>
        </w:rPr>
        <w:t>propelled</w:t>
      </w:r>
      <w:r w:rsidRPr="004D0727">
        <w:rPr>
          <w:rFonts w:ascii="Times New Roman" w:hAnsi="Times New Roman"/>
          <w:sz w:val="24"/>
          <w:szCs w:val="24"/>
        </w:rPr>
        <w:t xml:space="preserve"> purely by the desire to fulfil his personal project of </w:t>
      </w:r>
      <w:r>
        <w:rPr>
          <w:rFonts w:ascii="Times New Roman" w:hAnsi="Times New Roman"/>
          <w:sz w:val="24"/>
          <w:szCs w:val="24"/>
        </w:rPr>
        <w:t>teaching. I</w:t>
      </w:r>
      <w:r w:rsidRPr="004D0727">
        <w:rPr>
          <w:rFonts w:ascii="Times New Roman" w:hAnsi="Times New Roman"/>
          <w:sz w:val="24"/>
          <w:szCs w:val="24"/>
        </w:rPr>
        <w:t xml:space="preserve">nstead, he </w:t>
      </w:r>
      <w:r>
        <w:rPr>
          <w:rFonts w:ascii="Times New Roman" w:hAnsi="Times New Roman"/>
          <w:sz w:val="24"/>
          <w:szCs w:val="24"/>
        </w:rPr>
        <w:t>illustrates</w:t>
      </w:r>
      <w:r w:rsidRPr="004D0727">
        <w:rPr>
          <w:rFonts w:ascii="Times New Roman" w:hAnsi="Times New Roman"/>
          <w:sz w:val="24"/>
          <w:szCs w:val="24"/>
        </w:rPr>
        <w:t xml:space="preserve"> a substantial level of intrinsic interest and passion here, explaining that he engages in researching musical theatre </w:t>
      </w:r>
      <w:r>
        <w:rPr>
          <w:rFonts w:ascii="Times New Roman" w:hAnsi="Times New Roman"/>
          <w:sz w:val="24"/>
          <w:szCs w:val="24"/>
        </w:rPr>
        <w:t>in his free time and has a genuine desire</w:t>
      </w:r>
      <w:r w:rsidRPr="004D0727">
        <w:rPr>
          <w:rFonts w:ascii="Times New Roman" w:hAnsi="Times New Roman"/>
          <w:sz w:val="24"/>
          <w:szCs w:val="24"/>
        </w:rPr>
        <w:t xml:space="preserve"> to learn more about the subject. </w:t>
      </w:r>
    </w:p>
    <w:p w14:paraId="507CE9AB" w14:textId="77777777" w:rsidR="007072A4" w:rsidRPr="007729D6"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66"/>
        <w:rPr>
          <w:rFonts w:ascii="Times New Roman" w:hAnsi="Times New Roman"/>
          <w:sz w:val="24"/>
          <w:szCs w:val="24"/>
        </w:rPr>
      </w:pPr>
      <w:r w:rsidRPr="004D0727">
        <w:rPr>
          <w:rFonts w:ascii="Times New Roman" w:hAnsi="Times New Roman"/>
          <w:sz w:val="24"/>
          <w:szCs w:val="24"/>
        </w:rPr>
        <w:t>Da</w:t>
      </w:r>
      <w:r>
        <w:rPr>
          <w:rFonts w:ascii="Times New Roman" w:hAnsi="Times New Roman"/>
          <w:sz w:val="24"/>
          <w:szCs w:val="24"/>
        </w:rPr>
        <w:t>ryl’s motivations for studying Drama</w:t>
      </w:r>
      <w:r w:rsidRPr="004D0727">
        <w:rPr>
          <w:rFonts w:ascii="Times New Roman" w:hAnsi="Times New Roman"/>
          <w:sz w:val="24"/>
          <w:szCs w:val="24"/>
        </w:rPr>
        <w:t xml:space="preserve"> at HE level have clearly shifted, and this is also replicated in </w:t>
      </w:r>
      <w:r>
        <w:rPr>
          <w:rFonts w:ascii="Times New Roman" w:hAnsi="Times New Roman"/>
          <w:sz w:val="24"/>
          <w:szCs w:val="24"/>
        </w:rPr>
        <w:t>his hopes to become a teacher</w:t>
      </w:r>
      <w:r w:rsidRPr="004D0727">
        <w:rPr>
          <w:rFonts w:ascii="Times New Roman" w:hAnsi="Times New Roman"/>
          <w:sz w:val="24"/>
          <w:szCs w:val="24"/>
        </w:rPr>
        <w:t>:</w:t>
      </w:r>
      <w:r>
        <w:rPr>
          <w:rFonts w:ascii="Times New Roman" w:hAnsi="Times New Roman"/>
          <w:sz w:val="24"/>
          <w:szCs w:val="24"/>
        </w:rPr>
        <w:t xml:space="preserve"> </w:t>
      </w:r>
      <w:r w:rsidRPr="004D0727">
        <w:rPr>
          <w:rFonts w:ascii="Times New Roman" w:hAnsi="Times New Roman"/>
          <w:sz w:val="24"/>
          <w:szCs w:val="24"/>
        </w:rPr>
        <w:t xml:space="preserve">‘I still </w:t>
      </w:r>
      <w:proofErr w:type="spellStart"/>
      <w:r w:rsidRPr="004D0727">
        <w:rPr>
          <w:rFonts w:ascii="Times New Roman" w:hAnsi="Times New Roman"/>
          <w:sz w:val="24"/>
          <w:szCs w:val="24"/>
        </w:rPr>
        <w:t>wanna</w:t>
      </w:r>
      <w:proofErr w:type="spellEnd"/>
      <w:r w:rsidRPr="004D0727">
        <w:rPr>
          <w:rFonts w:ascii="Times New Roman" w:hAnsi="Times New Roman"/>
          <w:sz w:val="24"/>
          <w:szCs w:val="24"/>
        </w:rPr>
        <w:t xml:space="preserve"> be a </w:t>
      </w:r>
      <w:r>
        <w:rPr>
          <w:rFonts w:ascii="Times New Roman" w:hAnsi="Times New Roman"/>
          <w:sz w:val="24"/>
          <w:szCs w:val="24"/>
        </w:rPr>
        <w:t>Drama</w:t>
      </w:r>
      <w:r w:rsidRPr="004D0727">
        <w:rPr>
          <w:rFonts w:ascii="Times New Roman" w:hAnsi="Times New Roman"/>
          <w:sz w:val="24"/>
          <w:szCs w:val="24"/>
        </w:rPr>
        <w:t xml:space="preserve"> teacher, cos I just think it’s one of those things where I’m so obsessed with the subject </w:t>
      </w:r>
      <w:r>
        <w:rPr>
          <w:rFonts w:ascii="Times New Roman" w:hAnsi="Times New Roman"/>
          <w:sz w:val="24"/>
          <w:szCs w:val="24"/>
        </w:rPr>
        <w:t>…</w:t>
      </w:r>
      <w:r w:rsidRPr="004D0727">
        <w:rPr>
          <w:rFonts w:ascii="Times New Roman" w:hAnsi="Times New Roman"/>
          <w:sz w:val="24"/>
          <w:szCs w:val="24"/>
        </w:rPr>
        <w:t xml:space="preserve"> and I like the idea of nurturing someone into doing a subject which I enjoy doing the most’ (Interview, May 2015). Daryl had not previously provided motivations to teach until </w:t>
      </w:r>
      <w:r>
        <w:rPr>
          <w:rFonts w:ascii="Times New Roman" w:hAnsi="Times New Roman"/>
          <w:sz w:val="24"/>
          <w:szCs w:val="24"/>
        </w:rPr>
        <w:t>now; previously, he had viewed pursuing a degree in Drama</w:t>
      </w:r>
      <w:r w:rsidRPr="004D0727">
        <w:rPr>
          <w:rFonts w:ascii="Times New Roman" w:hAnsi="Times New Roman"/>
          <w:sz w:val="24"/>
          <w:szCs w:val="24"/>
        </w:rPr>
        <w:t xml:space="preserve"> in instrumental terms for the ‘returns’ of being qualified t</w:t>
      </w:r>
      <w:r>
        <w:rPr>
          <w:rFonts w:ascii="Times New Roman" w:hAnsi="Times New Roman"/>
          <w:sz w:val="24"/>
          <w:szCs w:val="24"/>
        </w:rPr>
        <w:t xml:space="preserve">o enter the teaching profession. </w:t>
      </w:r>
      <w:r w:rsidRPr="004D0727">
        <w:rPr>
          <w:rFonts w:ascii="Times New Roman" w:hAnsi="Times New Roman"/>
          <w:sz w:val="24"/>
          <w:szCs w:val="24"/>
        </w:rPr>
        <w:t xml:space="preserve">Now though, he voices that his interests in becoming a teacher lie in not only his passion for </w:t>
      </w:r>
      <w:r>
        <w:rPr>
          <w:rFonts w:ascii="Times New Roman" w:hAnsi="Times New Roman"/>
          <w:sz w:val="24"/>
          <w:szCs w:val="24"/>
        </w:rPr>
        <w:t>Drama</w:t>
      </w:r>
      <w:r w:rsidRPr="004D0727">
        <w:rPr>
          <w:rFonts w:ascii="Times New Roman" w:hAnsi="Times New Roman"/>
          <w:sz w:val="24"/>
          <w:szCs w:val="24"/>
        </w:rPr>
        <w:t xml:space="preserve">, but an attraction to watching others develop. Again, this </w:t>
      </w:r>
      <w:r>
        <w:rPr>
          <w:rFonts w:ascii="Times New Roman" w:hAnsi="Times New Roman"/>
          <w:sz w:val="24"/>
          <w:szCs w:val="24"/>
        </w:rPr>
        <w:t>is indicative of the</w:t>
      </w:r>
      <w:r w:rsidRPr="004D0727">
        <w:rPr>
          <w:rFonts w:ascii="Times New Roman" w:hAnsi="Times New Roman"/>
          <w:sz w:val="24"/>
          <w:szCs w:val="24"/>
        </w:rPr>
        <w:t xml:space="preserve"> meta-reflexiv</w:t>
      </w:r>
      <w:r>
        <w:rPr>
          <w:rFonts w:ascii="Times New Roman" w:hAnsi="Times New Roman"/>
          <w:sz w:val="24"/>
          <w:szCs w:val="24"/>
        </w:rPr>
        <w:t>e mode in that</w:t>
      </w:r>
      <w:r w:rsidRPr="004D0727">
        <w:rPr>
          <w:rFonts w:ascii="Times New Roman" w:hAnsi="Times New Roman"/>
          <w:sz w:val="24"/>
          <w:szCs w:val="24"/>
        </w:rPr>
        <w:t xml:space="preserve"> his interest in teaching is </w:t>
      </w:r>
      <w:r>
        <w:rPr>
          <w:rFonts w:ascii="Times New Roman" w:hAnsi="Times New Roman"/>
          <w:sz w:val="24"/>
          <w:szCs w:val="24"/>
        </w:rPr>
        <w:t>motivated by</w:t>
      </w:r>
      <w:r w:rsidRPr="004D0727">
        <w:rPr>
          <w:rFonts w:ascii="Times New Roman" w:hAnsi="Times New Roman"/>
          <w:sz w:val="24"/>
          <w:szCs w:val="24"/>
        </w:rPr>
        <w:t xml:space="preserve"> gaining intrinsic rewards. Daryl is even critical of others who enter a career for the s</w:t>
      </w:r>
      <w:r>
        <w:rPr>
          <w:rFonts w:ascii="Times New Roman" w:hAnsi="Times New Roman"/>
          <w:sz w:val="24"/>
          <w:szCs w:val="24"/>
        </w:rPr>
        <w:t>ole purpose of financial gains:</w:t>
      </w:r>
    </w:p>
    <w:p w14:paraId="631D2FE4"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T</w:t>
      </w:r>
      <w:r w:rsidRPr="004D0727">
        <w:rPr>
          <w:rFonts w:ascii="Times New Roman" w:hAnsi="Times New Roman"/>
          <w:sz w:val="24"/>
          <w:szCs w:val="24"/>
        </w:rPr>
        <w:t>her</w:t>
      </w:r>
      <w:r>
        <w:rPr>
          <w:rFonts w:ascii="Times New Roman" w:hAnsi="Times New Roman"/>
          <w:sz w:val="24"/>
          <w:szCs w:val="24"/>
        </w:rPr>
        <w:t>e’s some people who I know say “</w:t>
      </w:r>
      <w:r w:rsidRPr="004D0727">
        <w:rPr>
          <w:rFonts w:ascii="Times New Roman" w:hAnsi="Times New Roman"/>
          <w:sz w:val="24"/>
          <w:szCs w:val="24"/>
        </w:rPr>
        <w:t>Oh well I’m going into this only just so tha</w:t>
      </w:r>
      <w:r>
        <w:rPr>
          <w:rFonts w:ascii="Times New Roman" w:hAnsi="Times New Roman"/>
          <w:sz w:val="24"/>
          <w:szCs w:val="24"/>
        </w:rPr>
        <w:t>t way I can look after the bill”</w:t>
      </w:r>
      <w:r w:rsidRPr="004D0727">
        <w:rPr>
          <w:rFonts w:ascii="Times New Roman" w:hAnsi="Times New Roman"/>
          <w:sz w:val="24"/>
          <w:szCs w:val="24"/>
        </w:rPr>
        <w:t>’ and I’m thinking well, shouldn’t you be going into that job because you actually want</w:t>
      </w:r>
      <w:r>
        <w:rPr>
          <w:rFonts w:ascii="Times New Roman" w:hAnsi="Times New Roman"/>
          <w:sz w:val="24"/>
          <w:szCs w:val="24"/>
        </w:rPr>
        <w:t xml:space="preserve"> to do that job? And they said “</w:t>
      </w:r>
      <w:r w:rsidRPr="004D0727">
        <w:rPr>
          <w:rFonts w:ascii="Times New Roman" w:hAnsi="Times New Roman"/>
          <w:sz w:val="24"/>
          <w:szCs w:val="24"/>
        </w:rPr>
        <w:t xml:space="preserve">Oh well it keeps the money </w:t>
      </w:r>
      <w:r>
        <w:rPr>
          <w:rFonts w:ascii="Times New Roman" w:hAnsi="Times New Roman"/>
          <w:sz w:val="24"/>
          <w:szCs w:val="24"/>
        </w:rPr>
        <w:t>going in and out”</w:t>
      </w:r>
      <w:r w:rsidRPr="004D0727">
        <w:rPr>
          <w:rFonts w:ascii="Times New Roman" w:hAnsi="Times New Roman"/>
          <w:sz w:val="24"/>
          <w:szCs w:val="24"/>
        </w:rPr>
        <w:t xml:space="preserve"> and I’m thinking well yeah but what’s the point in you doing that </w:t>
      </w:r>
      <w:r>
        <w:rPr>
          <w:rFonts w:ascii="Times New Roman" w:hAnsi="Times New Roman"/>
          <w:sz w:val="24"/>
          <w:szCs w:val="24"/>
        </w:rPr>
        <w:t>job when you come home saying “I</w:t>
      </w:r>
      <w:r w:rsidRPr="004D0727">
        <w:rPr>
          <w:rFonts w:ascii="Times New Roman" w:hAnsi="Times New Roman"/>
          <w:sz w:val="24"/>
          <w:szCs w:val="24"/>
        </w:rPr>
        <w:t xml:space="preserve"> hate my job, I absolutel</w:t>
      </w:r>
      <w:r>
        <w:rPr>
          <w:rFonts w:ascii="Times New Roman" w:hAnsi="Times New Roman"/>
          <w:sz w:val="24"/>
          <w:szCs w:val="24"/>
        </w:rPr>
        <w:t>y hate it, I wish I could leave”</w:t>
      </w:r>
      <w:r w:rsidRPr="004D0727">
        <w:rPr>
          <w:rFonts w:ascii="Times New Roman" w:hAnsi="Times New Roman"/>
          <w:sz w:val="24"/>
          <w:szCs w:val="24"/>
        </w:rPr>
        <w:t>? (Interview, May 2015)</w:t>
      </w:r>
    </w:p>
    <w:p w14:paraId="71C337CF"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B5E3C">
        <w:rPr>
          <w:rFonts w:ascii="Times New Roman" w:hAnsi="Times New Roman"/>
          <w:sz w:val="24"/>
          <w:szCs w:val="24"/>
        </w:rPr>
        <w:t>In being critical of those who enter jobs solely to ‘make ends meet’, he is taking issue with the instrumental attitude towards work that Archer (2003) deems as a feature of communicative reflexivity. Archer (Ibid., p. 197) states that for communicative reflexives: ‘[A]</w:t>
      </w:r>
      <w:proofErr w:type="spellStart"/>
      <w:r w:rsidRPr="00AB5E3C">
        <w:rPr>
          <w:rFonts w:ascii="Times New Roman" w:hAnsi="Times New Roman"/>
          <w:sz w:val="24"/>
          <w:szCs w:val="24"/>
        </w:rPr>
        <w:t>lthough</w:t>
      </w:r>
      <w:proofErr w:type="spellEnd"/>
      <w:r w:rsidRPr="00AB5E3C">
        <w:rPr>
          <w:rFonts w:ascii="Times New Roman" w:hAnsi="Times New Roman"/>
          <w:sz w:val="24"/>
          <w:szCs w:val="24"/>
        </w:rPr>
        <w:t xml:space="preserve"> work may provide a source of satisfaction, its fundamental purpose is to provide the money to service their ultimate concern…this sub-group alone becomes heavily preoccupied with ‘living in its means’’. While autonomous reflexives are also instrumental and pursue specific careers for material and financial gains, </w:t>
      </w:r>
      <w:proofErr w:type="spellStart"/>
      <w:r w:rsidRPr="00AB5E3C">
        <w:rPr>
          <w:rFonts w:ascii="Times New Roman" w:hAnsi="Times New Roman"/>
          <w:sz w:val="24"/>
          <w:szCs w:val="24"/>
        </w:rPr>
        <w:t>communicatives</w:t>
      </w:r>
      <w:proofErr w:type="spellEnd"/>
      <w:r w:rsidRPr="00AB5E3C">
        <w:rPr>
          <w:rFonts w:ascii="Times New Roman" w:hAnsi="Times New Roman"/>
          <w:sz w:val="24"/>
          <w:szCs w:val="24"/>
        </w:rPr>
        <w:t xml:space="preserve"> </w:t>
      </w:r>
      <w:r>
        <w:rPr>
          <w:rFonts w:ascii="Times New Roman" w:hAnsi="Times New Roman"/>
          <w:sz w:val="24"/>
          <w:szCs w:val="24"/>
        </w:rPr>
        <w:t xml:space="preserve">do this to ‘serve their ultimate concern’ which is related to ‘people’. Daryl cannot fathom why others pursue job roles in which they receive no intrinsic benefits which provides further weight to his meta-reflexive tendencies. </w:t>
      </w:r>
    </w:p>
    <w:p w14:paraId="6940F54F" w14:textId="77777777" w:rsidR="007072A4"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66"/>
        <w:rPr>
          <w:rFonts w:ascii="Times New Roman" w:hAnsi="Times New Roman"/>
          <w:sz w:val="24"/>
          <w:szCs w:val="24"/>
        </w:rPr>
      </w:pPr>
      <w:r w:rsidRPr="004D0727">
        <w:rPr>
          <w:rFonts w:ascii="Times New Roman" w:hAnsi="Times New Roman"/>
          <w:sz w:val="24"/>
          <w:szCs w:val="24"/>
        </w:rPr>
        <w:t xml:space="preserve">A pronounced change in Daryl’s HE plans also took place here in that, he has decided to leave home and reside in university accommodation should he be successful in meeting the </w:t>
      </w:r>
      <w:r>
        <w:rPr>
          <w:rFonts w:ascii="Times New Roman" w:hAnsi="Times New Roman"/>
          <w:sz w:val="24"/>
          <w:szCs w:val="24"/>
        </w:rPr>
        <w:t>entry requirements</w:t>
      </w:r>
      <w:r w:rsidRPr="004D0727">
        <w:rPr>
          <w:rFonts w:ascii="Times New Roman" w:hAnsi="Times New Roman"/>
          <w:sz w:val="24"/>
          <w:szCs w:val="24"/>
        </w:rPr>
        <w:t xml:space="preserve"> of his first choice institution:</w:t>
      </w:r>
    </w:p>
    <w:p w14:paraId="7C0FD44D" w14:textId="77777777" w:rsidR="007072A4" w:rsidRPr="008E23F6"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8E23F6">
        <w:rPr>
          <w:rFonts w:ascii="Times New Roman" w:hAnsi="Times New Roman"/>
          <w:sz w:val="24"/>
          <w:szCs w:val="24"/>
        </w:rPr>
        <w:t>It was a hard decision to think about because obviously it’s one of those ones where I’ve got to think about accommodation, cos I did sway in the end to actually living at the accommodation even though my original intention was to remain at home</w:t>
      </w:r>
      <w:r w:rsidRPr="004D0727">
        <w:rPr>
          <w:rFonts w:ascii="Times New Roman" w:hAnsi="Times New Roman"/>
          <w:sz w:val="24"/>
          <w:szCs w:val="24"/>
        </w:rPr>
        <w:t>…</w:t>
      </w:r>
      <w:r w:rsidRPr="008E23F6">
        <w:rPr>
          <w:rFonts w:ascii="Times New Roman" w:hAnsi="Times New Roman"/>
          <w:sz w:val="24"/>
          <w:szCs w:val="24"/>
        </w:rPr>
        <w:t>I must have been a little bit out of my mind originally, and I was thinking logistically about, I come to th</w:t>
      </w:r>
      <w:r>
        <w:rPr>
          <w:rFonts w:ascii="Times New Roman" w:hAnsi="Times New Roman"/>
          <w:sz w:val="24"/>
          <w:szCs w:val="24"/>
        </w:rPr>
        <w:t xml:space="preserve">e decision, </w:t>
      </w:r>
      <w:proofErr w:type="spellStart"/>
      <w:r>
        <w:rPr>
          <w:rFonts w:ascii="Times New Roman" w:hAnsi="Times New Roman"/>
          <w:sz w:val="24"/>
          <w:szCs w:val="24"/>
        </w:rPr>
        <w:t>kinda</w:t>
      </w:r>
      <w:proofErr w:type="spellEnd"/>
      <w:r>
        <w:rPr>
          <w:rFonts w:ascii="Times New Roman" w:hAnsi="Times New Roman"/>
          <w:sz w:val="24"/>
          <w:szCs w:val="24"/>
        </w:rPr>
        <w:t xml:space="preserve"> was thinking </w:t>
      </w:r>
      <w:r>
        <w:rPr>
          <w:rFonts w:ascii="Times New Roman" w:hAnsi="Times New Roman"/>
          <w:sz w:val="24"/>
          <w:szCs w:val="24"/>
        </w:rPr>
        <w:lastRenderedPageBreak/>
        <w:t>“</w:t>
      </w:r>
      <w:r w:rsidRPr="008E23F6">
        <w:rPr>
          <w:rFonts w:ascii="Times New Roman" w:hAnsi="Times New Roman"/>
          <w:sz w:val="24"/>
          <w:szCs w:val="24"/>
        </w:rPr>
        <w:t xml:space="preserve">Well it’s all fine and dandy you saying well you’re </w:t>
      </w:r>
      <w:proofErr w:type="spellStart"/>
      <w:r w:rsidRPr="008E23F6">
        <w:rPr>
          <w:rFonts w:ascii="Times New Roman" w:hAnsi="Times New Roman"/>
          <w:sz w:val="24"/>
          <w:szCs w:val="24"/>
        </w:rPr>
        <w:t>gonna</w:t>
      </w:r>
      <w:proofErr w:type="spellEnd"/>
      <w:r w:rsidRPr="008E23F6">
        <w:rPr>
          <w:rFonts w:ascii="Times New Roman" w:hAnsi="Times New Roman"/>
          <w:sz w:val="24"/>
          <w:szCs w:val="24"/>
        </w:rPr>
        <w:t xml:space="preserve"> commute there, hang on a second, first of all you’ve got your lectures to deal with. Second of all you don’t know how long it takes till you know, a train gets to (home) and then you’ve </w:t>
      </w:r>
      <w:proofErr w:type="spellStart"/>
      <w:r w:rsidRPr="008E23F6">
        <w:rPr>
          <w:rFonts w:ascii="Times New Roman" w:hAnsi="Times New Roman"/>
          <w:sz w:val="24"/>
          <w:szCs w:val="24"/>
        </w:rPr>
        <w:t>gotta</w:t>
      </w:r>
      <w:proofErr w:type="spellEnd"/>
      <w:r w:rsidRPr="008E23F6">
        <w:rPr>
          <w:rFonts w:ascii="Times New Roman" w:hAnsi="Times New Roman"/>
          <w:sz w:val="24"/>
          <w:szCs w:val="24"/>
        </w:rPr>
        <w:t xml:space="preserve"> get back. It’s </w:t>
      </w:r>
      <w:proofErr w:type="spellStart"/>
      <w:r w:rsidRPr="008E23F6">
        <w:rPr>
          <w:rFonts w:ascii="Times New Roman" w:hAnsi="Times New Roman"/>
          <w:sz w:val="24"/>
          <w:szCs w:val="24"/>
        </w:rPr>
        <w:t>gonna</w:t>
      </w:r>
      <w:proofErr w:type="spellEnd"/>
      <w:r w:rsidRPr="008E23F6">
        <w:rPr>
          <w:rFonts w:ascii="Times New Roman" w:hAnsi="Times New Roman"/>
          <w:sz w:val="24"/>
          <w:szCs w:val="24"/>
        </w:rPr>
        <w:t xml:space="preserve"> be an absolute hassle and you’ll barely ge</w:t>
      </w:r>
      <w:r>
        <w:rPr>
          <w:rFonts w:ascii="Times New Roman" w:hAnsi="Times New Roman"/>
          <w:sz w:val="24"/>
          <w:szCs w:val="24"/>
        </w:rPr>
        <w:t>t time to actually do your work”</w:t>
      </w:r>
      <w:r w:rsidRPr="008E23F6">
        <w:rPr>
          <w:rFonts w:ascii="Times New Roman" w:hAnsi="Times New Roman"/>
          <w:sz w:val="24"/>
          <w:szCs w:val="24"/>
        </w:rPr>
        <w:t xml:space="preserve"> and I’m there thi</w:t>
      </w:r>
      <w:r>
        <w:rPr>
          <w:rFonts w:ascii="Times New Roman" w:hAnsi="Times New Roman"/>
          <w:sz w:val="24"/>
          <w:szCs w:val="24"/>
        </w:rPr>
        <w:t>nking as horrible as it sounds “</w:t>
      </w:r>
      <w:r w:rsidRPr="008E23F6">
        <w:rPr>
          <w:rFonts w:ascii="Times New Roman" w:hAnsi="Times New Roman"/>
          <w:sz w:val="24"/>
          <w:szCs w:val="24"/>
        </w:rPr>
        <w:t>You</w:t>
      </w:r>
      <w:r>
        <w:rPr>
          <w:rFonts w:ascii="Times New Roman" w:hAnsi="Times New Roman"/>
          <w:sz w:val="24"/>
          <w:szCs w:val="24"/>
        </w:rPr>
        <w:t xml:space="preserve"> do need to move away”</w:t>
      </w:r>
      <w:r w:rsidRPr="008E23F6">
        <w:rPr>
          <w:rFonts w:ascii="Times New Roman" w:hAnsi="Times New Roman"/>
          <w:sz w:val="24"/>
          <w:szCs w:val="24"/>
        </w:rPr>
        <w:t>. And I just thought as well, it’s an exciting experience because you know, I’ve never moved away from home.</w:t>
      </w:r>
      <w:r w:rsidRPr="004D0727">
        <w:rPr>
          <w:rFonts w:ascii="Times New Roman" w:hAnsi="Times New Roman"/>
          <w:sz w:val="24"/>
          <w:szCs w:val="24"/>
        </w:rPr>
        <w:t xml:space="preserve"> (Interview, May 2015)</w:t>
      </w:r>
    </w:p>
    <w:p w14:paraId="065090CD"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76"/>
        <w:rPr>
          <w:rFonts w:ascii="Times New Roman" w:hAnsi="Times New Roman"/>
          <w:sz w:val="24"/>
          <w:szCs w:val="24"/>
        </w:rPr>
      </w:pPr>
      <w:r w:rsidRPr="004D0727">
        <w:rPr>
          <w:rFonts w:ascii="Times New Roman" w:hAnsi="Times New Roman"/>
          <w:sz w:val="24"/>
          <w:szCs w:val="24"/>
        </w:rPr>
        <w:t xml:space="preserve">Daryl details the internal conversation he had engaged with which led him to the decision </w:t>
      </w:r>
      <w:r>
        <w:rPr>
          <w:rFonts w:ascii="Times New Roman" w:hAnsi="Times New Roman"/>
          <w:sz w:val="24"/>
          <w:szCs w:val="24"/>
        </w:rPr>
        <w:t>to</w:t>
      </w:r>
      <w:r w:rsidRPr="004D0727">
        <w:rPr>
          <w:rFonts w:ascii="Times New Roman" w:hAnsi="Times New Roman"/>
          <w:sz w:val="24"/>
          <w:szCs w:val="24"/>
        </w:rPr>
        <w:t xml:space="preserve"> leav</w:t>
      </w:r>
      <w:r>
        <w:rPr>
          <w:rFonts w:ascii="Times New Roman" w:hAnsi="Times New Roman"/>
          <w:sz w:val="24"/>
          <w:szCs w:val="24"/>
        </w:rPr>
        <w:t>e</w:t>
      </w:r>
      <w:r w:rsidRPr="004D0727">
        <w:rPr>
          <w:rFonts w:ascii="Times New Roman" w:hAnsi="Times New Roman"/>
          <w:sz w:val="24"/>
          <w:szCs w:val="24"/>
        </w:rPr>
        <w:t xml:space="preserve"> home. This is connected to meta-reflexivity in two ways. Firstly, the intricate recital of his own internal conversations when making his decision demonstrates the meta-reflexive tendency to ‘bend back’ on one’s own internal conversation by questioning</w:t>
      </w:r>
      <w:r>
        <w:rPr>
          <w:rFonts w:ascii="Times New Roman" w:hAnsi="Times New Roman"/>
          <w:sz w:val="24"/>
          <w:szCs w:val="24"/>
        </w:rPr>
        <w:t xml:space="preserve"> original thoughts</w:t>
      </w:r>
      <w:r w:rsidRPr="004D0727">
        <w:rPr>
          <w:rFonts w:ascii="Times New Roman" w:hAnsi="Times New Roman"/>
          <w:sz w:val="24"/>
          <w:szCs w:val="24"/>
        </w:rPr>
        <w:t xml:space="preserve"> in the light of </w:t>
      </w:r>
      <w:r>
        <w:rPr>
          <w:rFonts w:ascii="Times New Roman" w:hAnsi="Times New Roman"/>
          <w:sz w:val="24"/>
          <w:szCs w:val="24"/>
        </w:rPr>
        <w:t>new information</w:t>
      </w:r>
      <w:r w:rsidRPr="004D0727">
        <w:rPr>
          <w:rFonts w:ascii="Times New Roman" w:hAnsi="Times New Roman"/>
          <w:sz w:val="24"/>
          <w:szCs w:val="24"/>
        </w:rPr>
        <w:t xml:space="preserve"> (Archer 2003, p. 255). </w:t>
      </w:r>
      <w:r>
        <w:rPr>
          <w:rFonts w:ascii="Times New Roman" w:hAnsi="Times New Roman"/>
          <w:sz w:val="24"/>
          <w:szCs w:val="24"/>
        </w:rPr>
        <w:t>In</w:t>
      </w:r>
      <w:r w:rsidRPr="004D0727">
        <w:rPr>
          <w:rFonts w:ascii="Times New Roman" w:hAnsi="Times New Roman"/>
          <w:sz w:val="24"/>
          <w:szCs w:val="24"/>
        </w:rPr>
        <w:t xml:space="preserve"> engaging in this process, Daryl questions himself on his initial intention to commute to his chosen HEI, commenting that he must have been ‘out of his mind’</w:t>
      </w:r>
      <w:r>
        <w:rPr>
          <w:rFonts w:ascii="Times New Roman" w:hAnsi="Times New Roman"/>
          <w:sz w:val="24"/>
          <w:szCs w:val="24"/>
        </w:rPr>
        <w:t xml:space="preserve"> to think that this was a plausible option.</w:t>
      </w:r>
      <w:r w:rsidRPr="004D0727">
        <w:rPr>
          <w:rFonts w:ascii="Times New Roman" w:hAnsi="Times New Roman"/>
          <w:sz w:val="24"/>
          <w:szCs w:val="24"/>
        </w:rPr>
        <w:t xml:space="preserve"> </w:t>
      </w:r>
      <w:r>
        <w:rPr>
          <w:rFonts w:ascii="Times New Roman" w:hAnsi="Times New Roman"/>
          <w:sz w:val="24"/>
          <w:szCs w:val="24"/>
        </w:rPr>
        <w:t>He then accepts</w:t>
      </w:r>
      <w:r w:rsidRPr="004D0727">
        <w:rPr>
          <w:rFonts w:ascii="Times New Roman" w:hAnsi="Times New Roman"/>
          <w:sz w:val="24"/>
          <w:szCs w:val="24"/>
        </w:rPr>
        <w:t xml:space="preserve"> that the reasonable action to take was to relocate to student accommodation. Secondly, his response to moving away has transformed in that, he initially could not bear the thought of leaving his parental home due to a deep connection with his natal context. Now however, he regards leaving home as an ‘exciting’ opportunity, depicting the welcoming of new experiences whic</w:t>
      </w:r>
      <w:r>
        <w:rPr>
          <w:rFonts w:ascii="Times New Roman" w:hAnsi="Times New Roman"/>
          <w:sz w:val="24"/>
          <w:szCs w:val="24"/>
        </w:rPr>
        <w:t>h is characteristic of the meta-</w:t>
      </w:r>
      <w:r w:rsidRPr="004D0727">
        <w:rPr>
          <w:rFonts w:ascii="Times New Roman" w:hAnsi="Times New Roman"/>
          <w:sz w:val="24"/>
          <w:szCs w:val="24"/>
        </w:rPr>
        <w:t xml:space="preserve">reflexive mode (Archer 2012, p. 208). </w:t>
      </w:r>
    </w:p>
    <w:p w14:paraId="5BCFC1A4" w14:textId="77777777" w:rsidR="007072A4" w:rsidRPr="004D0727"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66"/>
        <w:rPr>
          <w:rFonts w:ascii="Times New Roman" w:hAnsi="Times New Roman"/>
          <w:sz w:val="24"/>
          <w:szCs w:val="24"/>
        </w:rPr>
      </w:pPr>
    </w:p>
    <w:p w14:paraId="4C44A11F" w14:textId="77777777" w:rsidR="007072A4" w:rsidRPr="0074658F" w:rsidRDefault="007072A4" w:rsidP="007072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7FE5F55B" w14:textId="77777777" w:rsidR="007072A4" w:rsidRPr="004D0727" w:rsidRDefault="007072A4" w:rsidP="007072A4">
      <w:pPr>
        <w:tabs>
          <w:tab w:val="left" w:pos="3645"/>
          <w:tab w:val="center" w:pos="6946"/>
          <w:tab w:val="left" w:pos="10206"/>
        </w:tabs>
      </w:pPr>
      <w:r w:rsidRPr="00E9375A">
        <w:rPr>
          <w:rFonts w:ascii="Times New Roman" w:hAnsi="Times New Roman"/>
          <w:sz w:val="24"/>
        </w:rPr>
        <w:tab/>
      </w:r>
      <w:r>
        <w:tab/>
      </w:r>
    </w:p>
    <w:p w14:paraId="34028EC2" w14:textId="77777777" w:rsidR="007072A4" w:rsidRDefault="007072A4" w:rsidP="007072A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noProof/>
          <w:lang w:eastAsia="en-GB"/>
        </w:rPr>
      </w:pPr>
    </w:p>
    <w:p w14:paraId="612B7520" w14:textId="77777777" w:rsidR="007072A4" w:rsidRDefault="007072A4" w:rsidP="007072A4">
      <w:pPr>
        <w:rPr>
          <w:lang w:eastAsia="en-GB"/>
        </w:rPr>
      </w:pPr>
    </w:p>
    <w:p w14:paraId="5B3945DC" w14:textId="77777777" w:rsidR="00CD2642" w:rsidRDefault="00CD2642" w:rsidP="007072A4">
      <w:pPr>
        <w:rPr>
          <w:lang w:eastAsia="en-GB"/>
        </w:rPr>
      </w:pPr>
    </w:p>
    <w:p w14:paraId="3F39DEB7" w14:textId="77777777" w:rsidR="00CD2642" w:rsidRDefault="00CD2642" w:rsidP="007072A4">
      <w:pPr>
        <w:rPr>
          <w:lang w:eastAsia="en-GB"/>
        </w:rPr>
      </w:pPr>
    </w:p>
    <w:p w14:paraId="2A21EB7F" w14:textId="77777777" w:rsidR="00CD2642" w:rsidRDefault="00CD2642" w:rsidP="007072A4">
      <w:pPr>
        <w:rPr>
          <w:lang w:eastAsia="en-GB"/>
        </w:rPr>
      </w:pPr>
    </w:p>
    <w:p w14:paraId="725438E1" w14:textId="77777777" w:rsidR="00CD2642" w:rsidRDefault="00CD2642" w:rsidP="007072A4">
      <w:pPr>
        <w:rPr>
          <w:lang w:eastAsia="en-GB"/>
        </w:rPr>
      </w:pPr>
    </w:p>
    <w:p w14:paraId="24171676" w14:textId="77777777" w:rsidR="00CD2642" w:rsidRDefault="00CD2642" w:rsidP="007072A4">
      <w:pPr>
        <w:rPr>
          <w:lang w:eastAsia="en-GB"/>
        </w:rPr>
      </w:pPr>
    </w:p>
    <w:p w14:paraId="24C57720" w14:textId="77777777" w:rsidR="00CD2642" w:rsidRDefault="00CD2642" w:rsidP="007072A4">
      <w:pPr>
        <w:rPr>
          <w:lang w:eastAsia="en-GB"/>
        </w:rPr>
      </w:pPr>
    </w:p>
    <w:p w14:paraId="4677BA53" w14:textId="77777777" w:rsidR="00CD2642" w:rsidRDefault="00CD2642" w:rsidP="007072A4">
      <w:pPr>
        <w:rPr>
          <w:lang w:eastAsia="en-GB"/>
        </w:rPr>
      </w:pPr>
    </w:p>
    <w:p w14:paraId="7A33E8BA" w14:textId="77777777" w:rsidR="00CD2642" w:rsidRDefault="00CD2642" w:rsidP="007072A4">
      <w:pPr>
        <w:rPr>
          <w:lang w:eastAsia="en-GB"/>
        </w:rPr>
        <w:sectPr w:rsidR="00CD2642" w:rsidSect="00FC0321">
          <w:headerReference w:type="default" r:id="rId188"/>
          <w:pgSz w:w="11906" w:h="16838"/>
          <w:pgMar w:top="1440" w:right="1440" w:bottom="1440" w:left="1440" w:header="708" w:footer="708" w:gutter="0"/>
          <w:pgNumType w:start="381"/>
          <w:cols w:space="708"/>
          <w:docGrid w:linePitch="360"/>
        </w:sectPr>
      </w:pPr>
    </w:p>
    <w:p w14:paraId="34741AF6" w14:textId="77777777" w:rsidR="00CD2642" w:rsidRPr="0068466E" w:rsidRDefault="00CD2642" w:rsidP="0068466E">
      <w:pPr>
        <w:pStyle w:val="Heading3"/>
        <w:spacing w:after="240"/>
        <w:rPr>
          <w:rFonts w:ascii="Times New Roman" w:hAnsi="Times New Roman"/>
          <w:color w:val="auto"/>
          <w:sz w:val="28"/>
        </w:rPr>
      </w:pPr>
      <w:bookmarkStart w:id="189" w:name="_Toc477643259"/>
      <w:r w:rsidRPr="0068466E">
        <w:rPr>
          <w:rFonts w:ascii="Times New Roman" w:hAnsi="Times New Roman"/>
          <w:color w:val="auto"/>
          <w:sz w:val="28"/>
        </w:rPr>
        <w:lastRenderedPageBreak/>
        <w:t>David</w:t>
      </w:r>
      <w:bookmarkEnd w:id="189"/>
    </w:p>
    <w:p w14:paraId="653B1EB7" w14:textId="77777777" w:rsidR="00CD2642" w:rsidRPr="00FA1BB1" w:rsidRDefault="00CD2642">
      <w:pPr>
        <w:rPr>
          <w:rFonts w:ascii="Times New Roman" w:hAnsi="Times New Roman"/>
          <w:sz w:val="24"/>
        </w:rPr>
      </w:pPr>
      <w:r w:rsidRPr="00FA1BB1">
        <w:rPr>
          <w:rFonts w:ascii="Times New Roman" w:hAnsi="Times New Roman"/>
          <w:b/>
          <w:sz w:val="24"/>
        </w:rPr>
        <w:t>Personal project:</w:t>
      </w:r>
      <w:r w:rsidRPr="00FA1BB1">
        <w:rPr>
          <w:rFonts w:ascii="Times New Roman" w:hAnsi="Times New Roman"/>
          <w:sz w:val="24"/>
        </w:rPr>
        <w:t xml:space="preserve"> To work in the American performing arts industry</w:t>
      </w:r>
    </w:p>
    <w:p w14:paraId="28163A08" w14:textId="77777777" w:rsidR="00CD2642" w:rsidRDefault="00504151" w:rsidP="00CD2642">
      <w:r>
        <w:rPr>
          <w:noProof/>
          <w:lang w:eastAsia="en-GB"/>
        </w:rPr>
        <mc:AlternateContent>
          <mc:Choice Requires="wps">
            <w:drawing>
              <wp:anchor distT="0" distB="0" distL="114300" distR="114300" simplePos="0" relativeHeight="251798016" behindDoc="0" locked="0" layoutInCell="1" allowOverlap="1" wp14:anchorId="63DFB859" wp14:editId="18B026E5">
                <wp:simplePos x="0" y="0"/>
                <wp:positionH relativeFrom="column">
                  <wp:posOffset>3688080</wp:posOffset>
                </wp:positionH>
                <wp:positionV relativeFrom="paragraph">
                  <wp:posOffset>91440</wp:posOffset>
                </wp:positionV>
                <wp:extent cx="2141220" cy="1203960"/>
                <wp:effectExtent l="5080" t="2540" r="12700" b="12700"/>
                <wp:wrapNone/>
                <wp:docPr id="235"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220" cy="1203960"/>
                        </a:xfrm>
                        <a:prstGeom prst="rect">
                          <a:avLst/>
                        </a:prstGeom>
                        <a:solidFill>
                          <a:srgbClr val="FFFFFF"/>
                        </a:solidFill>
                        <a:ln w="9525">
                          <a:solidFill>
                            <a:srgbClr val="FFFFFF"/>
                          </a:solidFill>
                          <a:miter lim="800000"/>
                          <a:headEnd/>
                          <a:tailEnd/>
                        </a:ln>
                      </wps:spPr>
                      <wps:txbx>
                        <w:txbxContent>
                          <w:p w14:paraId="18C02170" w14:textId="77777777" w:rsidR="00442E12" w:rsidRPr="0068466E" w:rsidRDefault="00442E12" w:rsidP="0068466E">
                            <w:pPr>
                              <w:rPr>
                                <w:rFonts w:ascii="Times New Roman" w:hAnsi="Times New Roman"/>
                                <w:b/>
                                <w:color w:val="1F497D"/>
                                <w:sz w:val="28"/>
                              </w:rPr>
                            </w:pPr>
                            <w:r>
                              <w:rPr>
                                <w:rFonts w:ascii="Times New Roman" w:hAnsi="Times New Roman"/>
                                <w:b/>
                                <w:color w:val="1F497D"/>
                                <w:sz w:val="28"/>
                              </w:rPr>
                              <w:t>(3</w:t>
                            </w:r>
                            <w:r w:rsidRPr="0068466E">
                              <w:rPr>
                                <w:rFonts w:ascii="Times New Roman" w:hAnsi="Times New Roman"/>
                                <w:b/>
                                <w:color w:val="1F497D"/>
                                <w:sz w:val="28"/>
                                <w:vertAlign w:val="superscript"/>
                              </w:rPr>
                              <w:t>rd</w:t>
                            </w:r>
                            <w:r>
                              <w:rPr>
                                <w:rFonts w:ascii="Times New Roman" w:hAnsi="Times New Roman"/>
                                <w:b/>
                                <w:color w:val="1F497D"/>
                                <w:sz w:val="28"/>
                              </w:rPr>
                              <w:t xml:space="preserve">  </w:t>
                            </w:r>
                            <w:r w:rsidRPr="0068466E">
                              <w:rPr>
                                <w:rFonts w:ascii="Times New Roman" w:hAnsi="Times New Roman"/>
                                <w:b/>
                                <w:color w:val="1F497D"/>
                                <w:sz w:val="28"/>
                              </w:rPr>
                              <w:t>phase)</w:t>
                            </w:r>
                          </w:p>
                          <w:p w14:paraId="1DCF7C2A" w14:textId="77777777" w:rsidR="00442E12" w:rsidRPr="0068466E" w:rsidRDefault="00442E12" w:rsidP="0068466E">
                            <w:pPr>
                              <w:rPr>
                                <w:rFonts w:ascii="Times New Roman" w:hAnsi="Times New Roman"/>
                                <w:b/>
                                <w:color w:val="1F497D"/>
                                <w:sz w:val="28"/>
                              </w:rPr>
                            </w:pPr>
                            <w:r>
                              <w:rPr>
                                <w:rFonts w:ascii="Times New Roman" w:hAnsi="Times New Roman"/>
                                <w:b/>
                                <w:color w:val="1F497D"/>
                                <w:sz w:val="28"/>
                              </w:rPr>
                              <w:t>Autonomous/meta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FB859" id="Text Box 368" o:spid="_x0000_s1158" type="#_x0000_t202" style="position:absolute;margin-left:290.4pt;margin-top:7.2pt;width:168.6pt;height:94.8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jSKGAIAADUEAAAOAAAAZHJzL2Uyb0RvYy54bWysU9tu2zAMfR+wfxD0vjh2k64x4hRdugwD&#10;ugvQ7QMUWY6FyaJGKbGzrx8lp2nQvRXTgyCK0iF5eLi8HTrDDgq9BlvxfDLlTFkJtba7iv/8sXl3&#10;w5kPwtbCgFUVPyrPb1dv3yx7V6oCWjC1QkYg1pe9q3gbgiuzzMtWdcJPwClLzgawE4FM3GU1ip7Q&#10;O5MV0+l11gPWDkEq7+n2fnTyVcJvGiXDt6bxKjBTccotpB3Tvo17tlqKcofCtVqe0hCvyKIT2lLQ&#10;M9S9CILtUf8D1WmJ4KEJEwldBk2jpUo1UDX59EU1j61wKtVC5Hh3psn/P1j59fDoviMLwwcYqIGp&#10;CO8eQP7yzMK6FXan7hChb5WoKXAeKct658vT10i1L30E2fZfoKYmi32ABDQ02EVWqE5G6NSA45l0&#10;NQQm6bLIZ3lRkEuSLy+mV4vr1JZMlE/fHfrwSUHH4qHiSF1N8OLw4ENMR5RPT2I0D0bXG21MMnC3&#10;XRtkB0EK2KSVKnjxzFjWV3wxL+YjA6+A6HQgKRvdVfxmGtcorsjbR1snoQWhzXimlI09ERm5G1kM&#10;w3ZguiYeror4OzK7hfpI3CKM2qVZo0ML+IeznnRbcf97L1BxZj5b6s8in82i0JMxm7+PzOKlZ3vp&#10;EVYSVMUDZ+NxHcbh2DvUu5YijYqwcEc9bXRi+zmrUwGkzdSE0xxF8V/a6dXztK/+AgAA//8DAFBL&#10;AwQUAAYACAAAACEA2DhXit4AAAAKAQAADwAAAGRycy9kb3ducmV2LnhtbEyPwU7DMBBE70j8g7VI&#10;XBC1GwUU0jhVVYE4t3Dh5sbbJGq8TmK3Sfl6lhMcRzOaeVOsZ9eJC46h9aRhuVAgkCpvW6o1fH68&#10;PWYgQjRkTecJNVwxwLq8vSlMbv1EO7zsYy24hEJuNDQx9rmUoWrQmbDwPRJ7Rz86E1mOtbSjmbjc&#10;dTJR6lk60xIvNKbHbYPVaX92Gvz0enUeB5U8fH279+1m2B2TQev7u3mzAhFxjn9h+MVndCiZ6eDP&#10;ZIPoNDxlitEjG2kKggMvy4zPHTQkKlUgy0L+v1D+AAAA//8DAFBLAQItABQABgAIAAAAIQC2gziS&#10;/gAAAOEBAAATAAAAAAAAAAAAAAAAAAAAAABbQ29udGVudF9UeXBlc10ueG1sUEsBAi0AFAAGAAgA&#10;AAAhADj9If/WAAAAlAEAAAsAAAAAAAAAAAAAAAAALwEAAF9yZWxzLy5yZWxzUEsBAi0AFAAGAAgA&#10;AAAhAEZONIoYAgAANQQAAA4AAAAAAAAAAAAAAAAALgIAAGRycy9lMm9Eb2MueG1sUEsBAi0AFAAG&#10;AAgAAAAhANg4V4reAAAACgEAAA8AAAAAAAAAAAAAAAAAcgQAAGRycy9kb3ducmV2LnhtbFBLBQYA&#10;AAAABAAEAPMAAAB9BQAAAAA=&#10;" strokecolor="white">
                <v:textbox>
                  <w:txbxContent>
                    <w:p w14:paraId="18C02170" w14:textId="77777777" w:rsidR="00442E12" w:rsidRPr="0068466E" w:rsidRDefault="00442E12" w:rsidP="0068466E">
                      <w:pPr>
                        <w:rPr>
                          <w:rFonts w:ascii="Times New Roman" w:hAnsi="Times New Roman"/>
                          <w:b/>
                          <w:color w:val="1F497D"/>
                          <w:sz w:val="28"/>
                        </w:rPr>
                      </w:pPr>
                      <w:r>
                        <w:rPr>
                          <w:rFonts w:ascii="Times New Roman" w:hAnsi="Times New Roman"/>
                          <w:b/>
                          <w:color w:val="1F497D"/>
                          <w:sz w:val="28"/>
                        </w:rPr>
                        <w:t>(3</w:t>
                      </w:r>
                      <w:r w:rsidRPr="0068466E">
                        <w:rPr>
                          <w:rFonts w:ascii="Times New Roman" w:hAnsi="Times New Roman"/>
                          <w:b/>
                          <w:color w:val="1F497D"/>
                          <w:sz w:val="28"/>
                          <w:vertAlign w:val="superscript"/>
                        </w:rPr>
                        <w:t>rd</w:t>
                      </w:r>
                      <w:r>
                        <w:rPr>
                          <w:rFonts w:ascii="Times New Roman" w:hAnsi="Times New Roman"/>
                          <w:b/>
                          <w:color w:val="1F497D"/>
                          <w:sz w:val="28"/>
                        </w:rPr>
                        <w:t xml:space="preserve">  </w:t>
                      </w:r>
                      <w:r w:rsidRPr="0068466E">
                        <w:rPr>
                          <w:rFonts w:ascii="Times New Roman" w:hAnsi="Times New Roman"/>
                          <w:b/>
                          <w:color w:val="1F497D"/>
                          <w:sz w:val="28"/>
                        </w:rPr>
                        <w:t>phase)</w:t>
                      </w:r>
                    </w:p>
                    <w:p w14:paraId="1DCF7C2A" w14:textId="77777777" w:rsidR="00442E12" w:rsidRPr="0068466E" w:rsidRDefault="00442E12" w:rsidP="0068466E">
                      <w:pPr>
                        <w:rPr>
                          <w:rFonts w:ascii="Times New Roman" w:hAnsi="Times New Roman"/>
                          <w:b/>
                          <w:color w:val="1F497D"/>
                          <w:sz w:val="28"/>
                        </w:rPr>
                      </w:pPr>
                      <w:r>
                        <w:rPr>
                          <w:rFonts w:ascii="Times New Roman" w:hAnsi="Times New Roman"/>
                          <w:b/>
                          <w:color w:val="1F497D"/>
                          <w:sz w:val="28"/>
                        </w:rPr>
                        <w:t>Autonomous/meta</w:t>
                      </w:r>
                    </w:p>
                  </w:txbxContent>
                </v:textbox>
              </v:shape>
            </w:pict>
          </mc:Fallback>
        </mc:AlternateContent>
      </w:r>
      <w:r>
        <w:rPr>
          <w:noProof/>
          <w:lang w:eastAsia="en-GB"/>
        </w:rPr>
        <mc:AlternateContent>
          <mc:Choice Requires="wps">
            <w:drawing>
              <wp:anchor distT="0" distB="0" distL="114300" distR="114300" simplePos="0" relativeHeight="251796992" behindDoc="0" locked="0" layoutInCell="1" allowOverlap="1" wp14:anchorId="38D0DCA2" wp14:editId="3FAD0A98">
                <wp:simplePos x="0" y="0"/>
                <wp:positionH relativeFrom="column">
                  <wp:posOffset>1950720</wp:posOffset>
                </wp:positionH>
                <wp:positionV relativeFrom="paragraph">
                  <wp:posOffset>91440</wp:posOffset>
                </wp:positionV>
                <wp:extent cx="2141220" cy="1203960"/>
                <wp:effectExtent l="0" t="2540" r="10160" b="12700"/>
                <wp:wrapNone/>
                <wp:docPr id="234"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220" cy="1203960"/>
                        </a:xfrm>
                        <a:prstGeom prst="rect">
                          <a:avLst/>
                        </a:prstGeom>
                        <a:solidFill>
                          <a:srgbClr val="FFFFFF"/>
                        </a:solidFill>
                        <a:ln w="9525">
                          <a:solidFill>
                            <a:srgbClr val="FFFFFF"/>
                          </a:solidFill>
                          <a:miter lim="800000"/>
                          <a:headEnd/>
                          <a:tailEnd/>
                        </a:ln>
                      </wps:spPr>
                      <wps:txbx>
                        <w:txbxContent>
                          <w:p w14:paraId="5D853C7A" w14:textId="77777777" w:rsidR="00442E12" w:rsidRPr="0068466E" w:rsidRDefault="00442E12" w:rsidP="0068466E">
                            <w:pPr>
                              <w:rPr>
                                <w:rFonts w:ascii="Times New Roman" w:hAnsi="Times New Roman"/>
                                <w:b/>
                                <w:color w:val="1F497D"/>
                                <w:sz w:val="28"/>
                              </w:rPr>
                            </w:pPr>
                            <w:r>
                              <w:rPr>
                                <w:rFonts w:ascii="Times New Roman" w:hAnsi="Times New Roman"/>
                                <w:b/>
                                <w:color w:val="1F497D"/>
                                <w:sz w:val="28"/>
                              </w:rPr>
                              <w:t>(2</w:t>
                            </w:r>
                            <w:r w:rsidRPr="0068466E">
                              <w:rPr>
                                <w:rFonts w:ascii="Times New Roman" w:hAnsi="Times New Roman"/>
                                <w:b/>
                                <w:color w:val="1F497D"/>
                                <w:sz w:val="28"/>
                                <w:vertAlign w:val="superscript"/>
                              </w:rPr>
                              <w:t>nd</w:t>
                            </w:r>
                            <w:r>
                              <w:rPr>
                                <w:rFonts w:ascii="Times New Roman" w:hAnsi="Times New Roman"/>
                                <w:b/>
                                <w:color w:val="1F497D"/>
                                <w:sz w:val="28"/>
                              </w:rPr>
                              <w:t xml:space="preserve">  </w:t>
                            </w:r>
                            <w:r w:rsidRPr="0068466E">
                              <w:rPr>
                                <w:rFonts w:ascii="Times New Roman" w:hAnsi="Times New Roman"/>
                                <w:b/>
                                <w:color w:val="1F497D"/>
                                <w:sz w:val="28"/>
                              </w:rPr>
                              <w:t>phase)</w:t>
                            </w:r>
                          </w:p>
                          <w:p w14:paraId="5B6DF188" w14:textId="77777777" w:rsidR="00442E12" w:rsidRPr="0068466E" w:rsidRDefault="00442E12" w:rsidP="0068466E">
                            <w:pPr>
                              <w:rPr>
                                <w:rFonts w:ascii="Times New Roman" w:hAnsi="Times New Roman"/>
                                <w:b/>
                                <w:color w:val="1F497D"/>
                                <w:sz w:val="28"/>
                              </w:rPr>
                            </w:pPr>
                            <w:r>
                              <w:rPr>
                                <w:rFonts w:ascii="Times New Roman" w:hAnsi="Times New Roman"/>
                                <w:b/>
                                <w:color w:val="1F497D"/>
                                <w:sz w:val="28"/>
                              </w:rPr>
                              <w:t>Aut</w:t>
                            </w:r>
                            <w:r w:rsidRPr="0068466E">
                              <w:rPr>
                                <w:rFonts w:ascii="Times New Roman" w:hAnsi="Times New Roman"/>
                                <w:b/>
                                <w:color w:val="1F497D"/>
                                <w:sz w:val="28"/>
                              </w:rPr>
                              <w:t>onomous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0DCA2" id="Text Box 367" o:spid="_x0000_s1159" type="#_x0000_t202" style="position:absolute;margin-left:153.6pt;margin-top:7.2pt;width:168.6pt;height:94.8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MFmGAIAADUEAAAOAAAAZHJzL2Uyb0RvYy54bWysU9tu2zAMfR+wfxD0vjh2kq4x4hRdugwD&#10;ugvQ7QMUWY6FyaJGKbG7rx8lp2nQvRXTgyCK0iF5eLi6GTrDjgq9BlvxfDLlTFkJtbb7iv/8sX13&#10;zZkPwtbCgFUVf1Se36zfvln1rlQFtGBqhYxArC97V/E2BFdmmZet6oSfgFOWnA1gJwKZuM9qFD2h&#10;dyYrptOrrAesHYJU3tPt3ejk64TfNEqGb03jVWCm4pRbSDumfRf3bL0S5R6Fa7U8pSFekUUntKWg&#10;Z6g7EQQ7oP4HqtMSwUMTJhK6DJpGS5VqoGry6YtqHlrhVKqFyPHuTJP/f7Dy6/HBfUcWhg8wUANT&#10;Ed7dg/zlmYVNK+xe3SJC3ypRU+A8Upb1zpenr5FqX/oIsuu/QE1NFocACWhosIusUJ2M0KkBj2fS&#10;1RCYpMsin+dFQS5JvryYzpZXqS2ZKJ++O/Thk4KOxUPFkbqa4MXx3oeYjiifnsRoHoyut9qYZOB+&#10;tzHIjoIUsE0rVfDimbGsr/hyUSxGBl4B0elAUja6q/j1NK5RXJG3j7ZOQgtCm/FMKRt7IjJyN7IY&#10;ht3AdE08zGbxd2R2B/UjcYswapdmjQ4t4B/OetJtxf3vg0DFmflsqT/LfD6PQk/GfPE+MouXnt2l&#10;R1hJUBUPnI3HTRiH4+BQ71uKNCrCwi31tNGJ7eesTgWQNlMTTnMUxX9pp1fP077+CwAA//8DAFBL&#10;AwQUAAYACAAAACEA7CZhs90AAAAKAQAADwAAAGRycy9kb3ducmV2LnhtbEyPwU7DMAyG70i8Q2Qk&#10;LoglhGqg0nSaJhDnDS7cssZrKxqnbbK14+nxTnCz9X/6/blYzb4TJxxjG8jAw0KBQKqCa6k28Pnx&#10;dv8MIiZLznaB0MAZI6zK66vC5i5MtMXTLtWCSyjm1kCTUp9LGasGvY2L0CNxdgijt4nXsZZutBOX&#10;+05qpZbS25b4QmN73DRYfe+O3kCYXs8+4KD03dePf9+sh+1BD8bc3szrFxAJ5/QHw0Wf1aFkp304&#10;kouiM/ConjSjHGQZCAaW2WXYG9AqUyDLQv5/ofwFAAD//wMAUEsBAi0AFAAGAAgAAAAhALaDOJL+&#10;AAAA4QEAABMAAAAAAAAAAAAAAAAAAAAAAFtDb250ZW50X1R5cGVzXS54bWxQSwECLQAUAAYACAAA&#10;ACEAOP0h/9YAAACUAQAACwAAAAAAAAAAAAAAAAAvAQAAX3JlbHMvLnJlbHNQSwECLQAUAAYACAAA&#10;ACEA5gDBZhgCAAA1BAAADgAAAAAAAAAAAAAAAAAuAgAAZHJzL2Uyb0RvYy54bWxQSwECLQAUAAYA&#10;CAAAACEA7CZhs90AAAAKAQAADwAAAAAAAAAAAAAAAAByBAAAZHJzL2Rvd25yZXYueG1sUEsFBgAA&#10;AAAEAAQA8wAAAHwFAAAAAA==&#10;" strokecolor="white">
                <v:textbox>
                  <w:txbxContent>
                    <w:p w14:paraId="5D853C7A" w14:textId="77777777" w:rsidR="00442E12" w:rsidRPr="0068466E" w:rsidRDefault="00442E12" w:rsidP="0068466E">
                      <w:pPr>
                        <w:rPr>
                          <w:rFonts w:ascii="Times New Roman" w:hAnsi="Times New Roman"/>
                          <w:b/>
                          <w:color w:val="1F497D"/>
                          <w:sz w:val="28"/>
                        </w:rPr>
                      </w:pPr>
                      <w:r>
                        <w:rPr>
                          <w:rFonts w:ascii="Times New Roman" w:hAnsi="Times New Roman"/>
                          <w:b/>
                          <w:color w:val="1F497D"/>
                          <w:sz w:val="28"/>
                        </w:rPr>
                        <w:t>(2</w:t>
                      </w:r>
                      <w:r w:rsidRPr="0068466E">
                        <w:rPr>
                          <w:rFonts w:ascii="Times New Roman" w:hAnsi="Times New Roman"/>
                          <w:b/>
                          <w:color w:val="1F497D"/>
                          <w:sz w:val="28"/>
                          <w:vertAlign w:val="superscript"/>
                        </w:rPr>
                        <w:t>nd</w:t>
                      </w:r>
                      <w:r>
                        <w:rPr>
                          <w:rFonts w:ascii="Times New Roman" w:hAnsi="Times New Roman"/>
                          <w:b/>
                          <w:color w:val="1F497D"/>
                          <w:sz w:val="28"/>
                        </w:rPr>
                        <w:t xml:space="preserve">  </w:t>
                      </w:r>
                      <w:r w:rsidRPr="0068466E">
                        <w:rPr>
                          <w:rFonts w:ascii="Times New Roman" w:hAnsi="Times New Roman"/>
                          <w:b/>
                          <w:color w:val="1F497D"/>
                          <w:sz w:val="28"/>
                        </w:rPr>
                        <w:t>phase)</w:t>
                      </w:r>
                    </w:p>
                    <w:p w14:paraId="5B6DF188" w14:textId="77777777" w:rsidR="00442E12" w:rsidRPr="0068466E" w:rsidRDefault="00442E12" w:rsidP="0068466E">
                      <w:pPr>
                        <w:rPr>
                          <w:rFonts w:ascii="Times New Roman" w:hAnsi="Times New Roman"/>
                          <w:b/>
                          <w:color w:val="1F497D"/>
                          <w:sz w:val="28"/>
                        </w:rPr>
                      </w:pPr>
                      <w:r>
                        <w:rPr>
                          <w:rFonts w:ascii="Times New Roman" w:hAnsi="Times New Roman"/>
                          <w:b/>
                          <w:color w:val="1F497D"/>
                          <w:sz w:val="28"/>
                        </w:rPr>
                        <w:t>Aut</w:t>
                      </w:r>
                      <w:r w:rsidRPr="0068466E">
                        <w:rPr>
                          <w:rFonts w:ascii="Times New Roman" w:hAnsi="Times New Roman"/>
                          <w:b/>
                          <w:color w:val="1F497D"/>
                          <w:sz w:val="28"/>
                        </w:rPr>
                        <w:t>onomous</w:t>
                      </w:r>
                    </w:p>
                  </w:txbxContent>
                </v:textbox>
              </v:shape>
            </w:pict>
          </mc:Fallback>
        </mc:AlternateContent>
      </w:r>
      <w:r>
        <w:rPr>
          <w:noProof/>
          <w:lang w:eastAsia="en-GB"/>
        </w:rPr>
        <mc:AlternateContent>
          <mc:Choice Requires="wps">
            <w:drawing>
              <wp:anchor distT="0" distB="0" distL="114300" distR="114300" simplePos="0" relativeHeight="251795968" behindDoc="0" locked="0" layoutInCell="1" allowOverlap="1" wp14:anchorId="6C7C3797" wp14:editId="746D9BE8">
                <wp:simplePos x="0" y="0"/>
                <wp:positionH relativeFrom="column">
                  <wp:posOffset>-53340</wp:posOffset>
                </wp:positionH>
                <wp:positionV relativeFrom="paragraph">
                  <wp:posOffset>91440</wp:posOffset>
                </wp:positionV>
                <wp:extent cx="2141220" cy="1203960"/>
                <wp:effectExtent l="0" t="2540" r="7620" b="12700"/>
                <wp:wrapNone/>
                <wp:docPr id="233"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220" cy="1203960"/>
                        </a:xfrm>
                        <a:prstGeom prst="rect">
                          <a:avLst/>
                        </a:prstGeom>
                        <a:solidFill>
                          <a:srgbClr val="FFFFFF"/>
                        </a:solidFill>
                        <a:ln w="9525">
                          <a:solidFill>
                            <a:srgbClr val="FFFFFF"/>
                          </a:solidFill>
                          <a:miter lim="800000"/>
                          <a:headEnd/>
                          <a:tailEnd/>
                        </a:ln>
                      </wps:spPr>
                      <wps:txbx>
                        <w:txbxContent>
                          <w:p w14:paraId="27F06D26"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4D980386" w14:textId="793317B2" w:rsidR="00442E12" w:rsidRPr="009C3FEA" w:rsidRDefault="00442E12">
                            <w:pPr>
                              <w:rPr>
                                <w:rFonts w:ascii="Times New Roman" w:hAnsi="Times New Roman"/>
                                <w:b/>
                                <w:color w:val="1F497D"/>
                                <w:sz w:val="28"/>
                              </w:rPr>
                            </w:pPr>
                            <w:r w:rsidRPr="009C3FEA">
                              <w:rPr>
                                <w:rFonts w:ascii="Times New Roman" w:hAnsi="Times New Roman"/>
                                <w:b/>
                                <w:color w:val="1F497D"/>
                                <w:sz w:val="28"/>
                              </w:rPr>
                              <w:t>Autonomous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C3797" id="Text Box 366" o:spid="_x0000_s1160" type="#_x0000_t202" style="position:absolute;margin-left:-4.2pt;margin-top:7.2pt;width:168.6pt;height:94.8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5iNGAIAADUEAAAOAAAAZHJzL2Uyb0RvYy54bWysU9tu2zAMfR+wfxD0vjh2k64x4hRdugwD&#10;ugvQ7QMUWY6FyaJGKbGzrx8lp2nQvRXTgyCK0iF5eLi8HTrDDgq9BlvxfDLlTFkJtba7iv/8sXl3&#10;w5kPwtbCgFUVPyrPb1dv3yx7V6oCWjC1QkYg1pe9q3gbgiuzzMtWdcJPwClLzgawE4FM3GU1ip7Q&#10;O5MV0+l11gPWDkEq7+n2fnTyVcJvGiXDt6bxKjBTccotpB3Tvo17tlqKcofCtVqe0hCvyKIT2lLQ&#10;M9S9CILtUf8D1WmJ4KEJEwldBk2jpUo1UDX59EU1j61wKtVC5Hh3psn/P1j59fDoviMLwwcYqIGp&#10;CO8eQP7yzMK6FXan7hChb5WoKXAeKct658vT10i1L30E2fZfoKYmi32ABDQ02EVWqE5G6NSA45l0&#10;NQQm6bLIZ3lRkEuSLy+mV4vr1JZMlE/fHfrwSUHH4qHiSF1N8OLw4ENMR5RPT2I0D0bXG21MMnC3&#10;XRtkB0EK2KSVKnjxzFjWV3wxL+YjA6+A6HQgKRvdVfxmGtcorsjbR1snoQWhzXimlI09ERm5G1kM&#10;w3ZguiYermbxd2R2C/WRuEUYtUuzRocW8A9nPem24v73XqDizHy21J9FPptFoSdjNn8fmcVLz/bS&#10;I6wkqIoHzsbjOozDsXeody1FGhVh4Y562ujE9nNWpwJIm6kJpzmK4r+006vnaV/9BQAA//8DAFBL&#10;AwQUAAYACAAAACEAI7I93d4AAAAJAQAADwAAAGRycy9kb3ducmV2LnhtbEyPQU/DMAyF70j7D5En&#10;cUFbQqlQVZpO0wTivLELt6zx2orGaZts7fj1mBOcLPs9PX+v2MyuE1ccQ+tJw+NagUCqvG2p1nD8&#10;eFtlIEI0ZE3nCTXcMMCmXNwVJrd+oj1eD7EWHEIhNxqaGPtcylA16ExY+x6JtbMfnYm8jrW0o5k4&#10;3HUyUepZOtMSf2hMj7sGq6/DxWnw0+vNeRxU8vD57d5322F/Tgat75fz9gVExDn+meEXn9GhZKaT&#10;v5ANotOwylJ28j3lyfpTknGVk4ZEpQpkWcj/DcofAAAA//8DAFBLAQItABQABgAIAAAAIQC2gziS&#10;/gAAAOEBAAATAAAAAAAAAAAAAAAAAAAAAABbQ29udGVudF9UeXBlc10ueG1sUEsBAi0AFAAGAAgA&#10;AAAhADj9If/WAAAAlAEAAAsAAAAAAAAAAAAAAAAALwEAAF9yZWxzLy5yZWxzUEsBAi0AFAAGAAgA&#10;AAAhAEXjmI0YAgAANQQAAA4AAAAAAAAAAAAAAAAALgIAAGRycy9lMm9Eb2MueG1sUEsBAi0AFAAG&#10;AAgAAAAhACOyPd3eAAAACQEAAA8AAAAAAAAAAAAAAAAAcgQAAGRycy9kb3ducmV2LnhtbFBLBQYA&#10;AAAABAAEAPMAAAB9BQAAAAA=&#10;" strokecolor="white">
                <v:textbox>
                  <w:txbxContent>
                    <w:p w14:paraId="27F06D26"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4D980386" w14:textId="793317B2" w:rsidR="00442E12" w:rsidRPr="009C3FEA" w:rsidRDefault="00442E12">
                      <w:pPr>
                        <w:rPr>
                          <w:rFonts w:ascii="Times New Roman" w:hAnsi="Times New Roman"/>
                          <w:b/>
                          <w:color w:val="1F497D"/>
                          <w:sz w:val="28"/>
                        </w:rPr>
                      </w:pPr>
                      <w:r w:rsidRPr="009C3FEA">
                        <w:rPr>
                          <w:rFonts w:ascii="Times New Roman" w:hAnsi="Times New Roman"/>
                          <w:b/>
                          <w:color w:val="1F497D"/>
                          <w:sz w:val="28"/>
                        </w:rPr>
                        <w:t>Autonomous</w:t>
                      </w:r>
                    </w:p>
                  </w:txbxContent>
                </v:textbox>
              </v:shape>
            </w:pict>
          </mc:Fallback>
        </mc:AlternateContent>
      </w:r>
    </w:p>
    <w:p w14:paraId="77BD1FCB" w14:textId="77777777" w:rsidR="00CD2642" w:rsidRDefault="00CD2642" w:rsidP="00CD2642"/>
    <w:p w14:paraId="2D799540" w14:textId="77777777" w:rsidR="00CD2642" w:rsidRPr="000F7742" w:rsidRDefault="00CD2642" w:rsidP="00CD2642"/>
    <w:p w14:paraId="2C5F7E4F" w14:textId="77777777" w:rsidR="00CD2642" w:rsidRPr="000F7742" w:rsidRDefault="00CD2642" w:rsidP="00CD2642"/>
    <w:p w14:paraId="667D702B" w14:textId="242F308B" w:rsidR="00CD2642" w:rsidRPr="00207430" w:rsidRDefault="00CD2642" w:rsidP="00CD2642">
      <w:pPr>
        <w:tabs>
          <w:tab w:val="left" w:pos="3510"/>
          <w:tab w:val="left" w:pos="3540"/>
          <w:tab w:val="center" w:pos="6979"/>
        </w:tabs>
        <w:rPr>
          <w:rFonts w:ascii="Times New Roman" w:hAnsi="Times New Roman"/>
          <w:b/>
          <w:i/>
          <w:sz w:val="24"/>
        </w:rPr>
      </w:pPr>
      <w:r>
        <w:rPr>
          <w:rFonts w:ascii="Times New Roman" w:hAnsi="Times New Roman"/>
          <w:b/>
          <w:i/>
          <w:sz w:val="24"/>
        </w:rPr>
        <w:t>Autonomous</w:t>
      </w:r>
      <w:r w:rsidR="00D22D27">
        <w:rPr>
          <w:rFonts w:ascii="Times New Roman" w:hAnsi="Times New Roman"/>
          <w:b/>
          <w:i/>
          <w:sz w:val="24"/>
        </w:rPr>
        <w:t>/meta</w:t>
      </w:r>
      <w:r>
        <w:rPr>
          <w:rFonts w:ascii="Times New Roman" w:hAnsi="Times New Roman"/>
          <w:b/>
          <w:i/>
          <w:sz w:val="24"/>
        </w:rPr>
        <w:t xml:space="preserve"> </w:t>
      </w:r>
    </w:p>
    <w:p w14:paraId="754508CB" w14:textId="77777777" w:rsidR="00CD2642" w:rsidRDefault="00CD2642" w:rsidP="00CD2642">
      <w:pPr>
        <w:tabs>
          <w:tab w:val="left" w:pos="3510"/>
          <w:tab w:val="left" w:pos="3540"/>
          <w:tab w:val="center" w:pos="6979"/>
        </w:tabs>
        <w:rPr>
          <w:rFonts w:ascii="Times New Roman" w:hAnsi="Times New Roman"/>
          <w:sz w:val="24"/>
          <w:szCs w:val="24"/>
        </w:rPr>
      </w:pPr>
      <w:r w:rsidRPr="003F2344">
        <w:rPr>
          <w:rFonts w:ascii="Times New Roman" w:hAnsi="Times New Roman"/>
          <w:sz w:val="24"/>
          <w:szCs w:val="24"/>
        </w:rPr>
        <w:t xml:space="preserve">In the first phase of the research, David demonstrated autonomous tendencies </w:t>
      </w:r>
      <w:r>
        <w:rPr>
          <w:rFonts w:ascii="Times New Roman" w:hAnsi="Times New Roman"/>
          <w:sz w:val="24"/>
          <w:szCs w:val="24"/>
        </w:rPr>
        <w:t>primarily via</w:t>
      </w:r>
      <w:r w:rsidRPr="003F2344">
        <w:rPr>
          <w:rFonts w:ascii="Times New Roman" w:hAnsi="Times New Roman"/>
          <w:sz w:val="24"/>
          <w:szCs w:val="24"/>
        </w:rPr>
        <w:t xml:space="preserve"> his personal project of hoping to </w:t>
      </w:r>
      <w:r>
        <w:rPr>
          <w:rFonts w:ascii="Times New Roman" w:hAnsi="Times New Roman"/>
          <w:sz w:val="24"/>
          <w:szCs w:val="24"/>
        </w:rPr>
        <w:t>work in the American Performing Arts industry</w:t>
      </w:r>
      <w:r w:rsidRPr="003F2344">
        <w:rPr>
          <w:rFonts w:ascii="Times New Roman" w:hAnsi="Times New Roman"/>
          <w:sz w:val="24"/>
          <w:szCs w:val="24"/>
        </w:rPr>
        <w:t xml:space="preserve">. </w:t>
      </w:r>
      <w:r>
        <w:rPr>
          <w:rFonts w:ascii="Times New Roman" w:hAnsi="Times New Roman"/>
          <w:sz w:val="24"/>
          <w:szCs w:val="24"/>
        </w:rPr>
        <w:t>David completed</w:t>
      </w:r>
      <w:r w:rsidRPr="003F2344">
        <w:rPr>
          <w:rFonts w:ascii="Times New Roman" w:hAnsi="Times New Roman"/>
          <w:sz w:val="24"/>
          <w:szCs w:val="24"/>
        </w:rPr>
        <w:t xml:space="preserve"> his timeline in his diary to reflect that in six years he would like to be: ‘In America getting work all around but still not being broke because this is a very hard business to be in’ and in eight years, to be ‘Established in America where performin</w:t>
      </w:r>
      <w:r>
        <w:rPr>
          <w:rFonts w:ascii="Times New Roman" w:hAnsi="Times New Roman"/>
          <w:sz w:val="24"/>
          <w:szCs w:val="24"/>
        </w:rPr>
        <w:t>g business works best but harder’</w:t>
      </w:r>
      <w:r w:rsidRPr="003F2344">
        <w:rPr>
          <w:rFonts w:ascii="Times New Roman" w:hAnsi="Times New Roman"/>
          <w:sz w:val="24"/>
          <w:szCs w:val="24"/>
        </w:rPr>
        <w:t xml:space="preserve"> (Diary, timeline). Archer (2012) explains that </w:t>
      </w:r>
      <w:r>
        <w:rPr>
          <w:rFonts w:ascii="Times New Roman" w:hAnsi="Times New Roman"/>
          <w:sz w:val="24"/>
          <w:szCs w:val="24"/>
        </w:rPr>
        <w:t xml:space="preserve">autonomous reflexives </w:t>
      </w:r>
      <w:r w:rsidRPr="003F2344">
        <w:rPr>
          <w:rFonts w:ascii="Times New Roman" w:hAnsi="Times New Roman"/>
          <w:sz w:val="24"/>
          <w:szCs w:val="24"/>
        </w:rPr>
        <w:t xml:space="preserve">have a propensity toward globalised employment which David conveys here. This </w:t>
      </w:r>
      <w:r>
        <w:rPr>
          <w:rFonts w:ascii="Times New Roman" w:hAnsi="Times New Roman"/>
          <w:sz w:val="24"/>
          <w:szCs w:val="24"/>
        </w:rPr>
        <w:t>project</w:t>
      </w:r>
      <w:r w:rsidRPr="003F2344">
        <w:rPr>
          <w:rFonts w:ascii="Times New Roman" w:hAnsi="Times New Roman"/>
          <w:sz w:val="24"/>
          <w:szCs w:val="24"/>
        </w:rPr>
        <w:t xml:space="preserve"> also shaped his choice of </w:t>
      </w:r>
      <w:r>
        <w:rPr>
          <w:rFonts w:ascii="Times New Roman" w:hAnsi="Times New Roman"/>
          <w:sz w:val="24"/>
          <w:szCs w:val="24"/>
        </w:rPr>
        <w:t>degree course in which he hoped to study</w:t>
      </w:r>
      <w:r w:rsidRPr="003F2344">
        <w:rPr>
          <w:rFonts w:ascii="Times New Roman" w:hAnsi="Times New Roman"/>
          <w:sz w:val="24"/>
          <w:szCs w:val="24"/>
        </w:rPr>
        <w:t xml:space="preserve"> American </w:t>
      </w:r>
      <w:r>
        <w:rPr>
          <w:rFonts w:ascii="Times New Roman" w:hAnsi="Times New Roman"/>
          <w:sz w:val="24"/>
          <w:szCs w:val="24"/>
        </w:rPr>
        <w:t>Theatre Arts at a drama school in London</w:t>
      </w:r>
      <w:r w:rsidRPr="003F2344">
        <w:rPr>
          <w:rFonts w:ascii="Times New Roman" w:hAnsi="Times New Roman"/>
          <w:sz w:val="24"/>
          <w:szCs w:val="24"/>
        </w:rPr>
        <w:t>: ‘</w:t>
      </w:r>
      <w:r>
        <w:rPr>
          <w:rFonts w:ascii="Times New Roman" w:hAnsi="Times New Roman"/>
          <w:sz w:val="24"/>
          <w:szCs w:val="24"/>
        </w:rPr>
        <w:t>T</w:t>
      </w:r>
      <w:r w:rsidRPr="003F2344">
        <w:rPr>
          <w:rFonts w:ascii="Times New Roman" w:hAnsi="Times New Roman"/>
          <w:sz w:val="24"/>
          <w:szCs w:val="24"/>
        </w:rPr>
        <w:t>he</w:t>
      </w:r>
      <w:r>
        <w:rPr>
          <w:rFonts w:ascii="Times New Roman" w:hAnsi="Times New Roman"/>
          <w:sz w:val="24"/>
          <w:szCs w:val="24"/>
        </w:rPr>
        <w:t xml:space="preserve"> course that I want to do in (London Drama School</w:t>
      </w:r>
      <w:r w:rsidRPr="003F2344">
        <w:rPr>
          <w:rFonts w:ascii="Times New Roman" w:hAnsi="Times New Roman"/>
          <w:sz w:val="24"/>
          <w:szCs w:val="24"/>
        </w:rPr>
        <w:t xml:space="preserve">), it’s called American Theatre Arts, where you stay in England one year, next year you go to America and study for a year, then you go back to England. So it’s </w:t>
      </w:r>
      <w:r>
        <w:rPr>
          <w:rFonts w:ascii="Times New Roman" w:hAnsi="Times New Roman"/>
          <w:sz w:val="24"/>
          <w:szCs w:val="24"/>
        </w:rPr>
        <w:t>like I get a taste of American Performing Arts’ (Interview, September 2014). David’s</w:t>
      </w:r>
      <w:r w:rsidRPr="003F2344">
        <w:rPr>
          <w:rFonts w:ascii="Times New Roman" w:hAnsi="Times New Roman"/>
          <w:sz w:val="24"/>
          <w:szCs w:val="24"/>
        </w:rPr>
        <w:t xml:space="preserve"> autonomous tendencies are also strongly </w:t>
      </w:r>
      <w:r>
        <w:rPr>
          <w:rFonts w:ascii="Times New Roman" w:hAnsi="Times New Roman"/>
          <w:sz w:val="24"/>
          <w:szCs w:val="24"/>
        </w:rPr>
        <w:t xml:space="preserve">evident </w:t>
      </w:r>
      <w:r w:rsidRPr="003F2344">
        <w:rPr>
          <w:rFonts w:ascii="Times New Roman" w:hAnsi="Times New Roman"/>
          <w:sz w:val="24"/>
          <w:szCs w:val="24"/>
        </w:rPr>
        <w:t xml:space="preserve">when he explains </w:t>
      </w:r>
      <w:r>
        <w:rPr>
          <w:rFonts w:ascii="Times New Roman" w:hAnsi="Times New Roman"/>
          <w:sz w:val="24"/>
          <w:szCs w:val="24"/>
        </w:rPr>
        <w:t xml:space="preserve">that his desire to study in London is fuelled by </w:t>
      </w:r>
      <w:r w:rsidRPr="003F2344">
        <w:rPr>
          <w:rFonts w:ascii="Times New Roman" w:hAnsi="Times New Roman"/>
          <w:sz w:val="24"/>
          <w:szCs w:val="24"/>
        </w:rPr>
        <w:t>the vast amount of career opportunities here: ‘London’s like</w:t>
      </w:r>
      <w:r>
        <w:rPr>
          <w:rFonts w:ascii="Times New Roman" w:hAnsi="Times New Roman"/>
          <w:sz w:val="24"/>
          <w:szCs w:val="24"/>
        </w:rPr>
        <w:t xml:space="preserve"> the main place in England for Performing A</w:t>
      </w:r>
      <w:r w:rsidRPr="003F2344">
        <w:rPr>
          <w:rFonts w:ascii="Times New Roman" w:hAnsi="Times New Roman"/>
          <w:sz w:val="24"/>
          <w:szCs w:val="24"/>
        </w:rPr>
        <w:t>rts. It’s the best place</w:t>
      </w:r>
      <w:r>
        <w:rPr>
          <w:rFonts w:ascii="Times New Roman" w:hAnsi="Times New Roman"/>
          <w:sz w:val="24"/>
          <w:szCs w:val="24"/>
        </w:rPr>
        <w:t>…</w:t>
      </w:r>
      <w:r w:rsidRPr="003F2344">
        <w:rPr>
          <w:rFonts w:ascii="Times New Roman" w:hAnsi="Times New Roman"/>
          <w:sz w:val="24"/>
          <w:szCs w:val="24"/>
        </w:rPr>
        <w:t xml:space="preserve">you’ve got all the companies and stuff around you, so you can just go and check everything out. That’s pretty much one of the reasons I’d like to do it’ (Interview, September 2014). </w:t>
      </w:r>
    </w:p>
    <w:p w14:paraId="746F5884" w14:textId="77777777" w:rsidR="00CD2642" w:rsidRDefault="00CD2642" w:rsidP="00CD2642">
      <w:pPr>
        <w:tabs>
          <w:tab w:val="left" w:pos="3510"/>
          <w:tab w:val="left" w:pos="3540"/>
          <w:tab w:val="center" w:pos="6979"/>
        </w:tabs>
        <w:rPr>
          <w:rFonts w:ascii="Times New Roman" w:hAnsi="Times New Roman"/>
          <w:sz w:val="24"/>
          <w:szCs w:val="24"/>
        </w:rPr>
      </w:pPr>
      <w:r w:rsidRPr="003F2344">
        <w:rPr>
          <w:rFonts w:ascii="Times New Roman" w:hAnsi="Times New Roman"/>
          <w:sz w:val="24"/>
          <w:szCs w:val="24"/>
        </w:rPr>
        <w:t>David’s na</w:t>
      </w:r>
      <w:r>
        <w:rPr>
          <w:rFonts w:ascii="Times New Roman" w:hAnsi="Times New Roman"/>
          <w:sz w:val="24"/>
          <w:szCs w:val="24"/>
        </w:rPr>
        <w:t>tal context also shows similarities with those of the autonomous reflexives’ in Archer’s (2012) empirical work</w:t>
      </w:r>
      <w:r w:rsidRPr="003F2344">
        <w:rPr>
          <w:rFonts w:ascii="Times New Roman" w:hAnsi="Times New Roman"/>
          <w:sz w:val="24"/>
          <w:szCs w:val="24"/>
        </w:rPr>
        <w:t xml:space="preserve">; </w:t>
      </w:r>
      <w:r>
        <w:rPr>
          <w:rFonts w:ascii="Times New Roman" w:hAnsi="Times New Roman"/>
          <w:sz w:val="24"/>
          <w:szCs w:val="24"/>
        </w:rPr>
        <w:t>he</w:t>
      </w:r>
      <w:r w:rsidRPr="003F2344">
        <w:rPr>
          <w:rFonts w:ascii="Times New Roman" w:hAnsi="Times New Roman"/>
          <w:sz w:val="24"/>
          <w:szCs w:val="24"/>
        </w:rPr>
        <w:t xml:space="preserve"> was the only participant </w:t>
      </w:r>
      <w:r>
        <w:rPr>
          <w:rFonts w:ascii="Times New Roman" w:hAnsi="Times New Roman"/>
          <w:sz w:val="24"/>
          <w:szCs w:val="24"/>
        </w:rPr>
        <w:t xml:space="preserve">to have not been born outside of </w:t>
      </w:r>
      <w:r w:rsidRPr="003F2344">
        <w:rPr>
          <w:rFonts w:ascii="Times New Roman" w:hAnsi="Times New Roman"/>
          <w:sz w:val="24"/>
          <w:szCs w:val="24"/>
        </w:rPr>
        <w:t xml:space="preserve">the UK, with his family moving from Poland to England when he was nine years old. He explains how his family intend to </w:t>
      </w:r>
      <w:r>
        <w:rPr>
          <w:rFonts w:ascii="Times New Roman" w:hAnsi="Times New Roman"/>
          <w:sz w:val="24"/>
          <w:szCs w:val="24"/>
        </w:rPr>
        <w:t>return to Poland in the future while he will</w:t>
      </w:r>
      <w:r w:rsidRPr="003F2344">
        <w:rPr>
          <w:rFonts w:ascii="Times New Roman" w:hAnsi="Times New Roman"/>
          <w:sz w:val="24"/>
          <w:szCs w:val="24"/>
        </w:rPr>
        <w:t xml:space="preserve"> either remain in England or move to America: ‘I’m not from England I’m from somewhere else, from Poland, so my parents are probably like </w:t>
      </w:r>
      <w:proofErr w:type="spellStart"/>
      <w:r w:rsidRPr="003F2344">
        <w:rPr>
          <w:rFonts w:ascii="Times New Roman" w:hAnsi="Times New Roman"/>
          <w:sz w:val="24"/>
          <w:szCs w:val="24"/>
        </w:rPr>
        <w:t>gonna</w:t>
      </w:r>
      <w:proofErr w:type="spellEnd"/>
      <w:r w:rsidRPr="003F2344">
        <w:rPr>
          <w:rFonts w:ascii="Times New Roman" w:hAnsi="Times New Roman"/>
          <w:sz w:val="24"/>
          <w:szCs w:val="24"/>
        </w:rPr>
        <w:t xml:space="preserve"> retire soon and go back to live happy. Whereas I’m </w:t>
      </w:r>
      <w:proofErr w:type="spellStart"/>
      <w:r w:rsidRPr="003F2344">
        <w:rPr>
          <w:rFonts w:ascii="Times New Roman" w:hAnsi="Times New Roman"/>
          <w:sz w:val="24"/>
          <w:szCs w:val="24"/>
        </w:rPr>
        <w:t>gonna</w:t>
      </w:r>
      <w:proofErr w:type="spellEnd"/>
      <w:r>
        <w:rPr>
          <w:rFonts w:ascii="Times New Roman" w:hAnsi="Times New Roman"/>
          <w:sz w:val="24"/>
          <w:szCs w:val="24"/>
        </w:rPr>
        <w:t>,</w:t>
      </w:r>
      <w:r w:rsidRPr="003F2344">
        <w:rPr>
          <w:rFonts w:ascii="Times New Roman" w:hAnsi="Times New Roman"/>
          <w:sz w:val="24"/>
          <w:szCs w:val="24"/>
        </w:rPr>
        <w:t xml:space="preserve"> I’m not </w:t>
      </w:r>
      <w:proofErr w:type="spellStart"/>
      <w:r w:rsidRPr="003F2344">
        <w:rPr>
          <w:rFonts w:ascii="Times New Roman" w:hAnsi="Times New Roman"/>
          <w:sz w:val="24"/>
          <w:szCs w:val="24"/>
        </w:rPr>
        <w:t>gonna</w:t>
      </w:r>
      <w:proofErr w:type="spellEnd"/>
      <w:r w:rsidRPr="003F2344">
        <w:rPr>
          <w:rFonts w:ascii="Times New Roman" w:hAnsi="Times New Roman"/>
          <w:sz w:val="24"/>
          <w:szCs w:val="24"/>
        </w:rPr>
        <w:t xml:space="preserve"> go back, I’m going to stay here in England or America’ (Interview, September 2014). This is noteworthy as Archer (2012, p. 166) observed amongst her own autonomous participants that their family situations encompass ‘vastly greater amount of geographical mobili</w:t>
      </w:r>
      <w:r>
        <w:rPr>
          <w:rFonts w:ascii="Times New Roman" w:hAnsi="Times New Roman"/>
          <w:sz w:val="24"/>
          <w:szCs w:val="24"/>
        </w:rPr>
        <w:t>ty on an intercontinental scale’</w:t>
      </w:r>
      <w:r w:rsidRPr="003F2344">
        <w:rPr>
          <w:rFonts w:ascii="Times New Roman" w:hAnsi="Times New Roman"/>
          <w:sz w:val="24"/>
          <w:szCs w:val="24"/>
        </w:rPr>
        <w:t xml:space="preserve">. </w:t>
      </w:r>
      <w:r>
        <w:rPr>
          <w:rFonts w:ascii="Times New Roman" w:hAnsi="Times New Roman"/>
          <w:sz w:val="24"/>
          <w:szCs w:val="24"/>
        </w:rPr>
        <w:t>Hence</w:t>
      </w:r>
      <w:r w:rsidRPr="003F2344">
        <w:rPr>
          <w:rFonts w:ascii="Times New Roman" w:hAnsi="Times New Roman"/>
          <w:sz w:val="24"/>
          <w:szCs w:val="24"/>
        </w:rPr>
        <w:t xml:space="preserve">, it is not solely David’s personal project that resonated with autonomous tendencies but also his natal context. </w:t>
      </w:r>
    </w:p>
    <w:p w14:paraId="6EA3BB0F" w14:textId="77777777" w:rsidR="00CD2642" w:rsidRPr="003F2344" w:rsidRDefault="00CD2642" w:rsidP="00CD2642">
      <w:pPr>
        <w:tabs>
          <w:tab w:val="left" w:pos="3510"/>
          <w:tab w:val="left" w:pos="3540"/>
          <w:tab w:val="center" w:pos="6979"/>
        </w:tabs>
        <w:rPr>
          <w:rFonts w:ascii="Times New Roman" w:hAnsi="Times New Roman"/>
          <w:sz w:val="24"/>
          <w:szCs w:val="24"/>
        </w:rPr>
      </w:pPr>
      <w:r w:rsidRPr="003F2344">
        <w:rPr>
          <w:rFonts w:ascii="Times New Roman" w:hAnsi="Times New Roman"/>
          <w:sz w:val="24"/>
          <w:szCs w:val="24"/>
        </w:rPr>
        <w:t>David’s ‘back up’ plan in the case he was unsuccessful further evidenced his alignment with the autonomous</w:t>
      </w:r>
      <w:r>
        <w:rPr>
          <w:rFonts w:ascii="Times New Roman" w:hAnsi="Times New Roman"/>
          <w:sz w:val="24"/>
          <w:szCs w:val="24"/>
        </w:rPr>
        <w:t xml:space="preserve"> mode</w:t>
      </w:r>
      <w:r w:rsidRPr="003F2344">
        <w:rPr>
          <w:rFonts w:ascii="Times New Roman" w:hAnsi="Times New Roman"/>
          <w:sz w:val="24"/>
          <w:szCs w:val="24"/>
        </w:rPr>
        <w:t>. This was wholly focused on gaining the relevant experience to assist him in securing advantage</w:t>
      </w:r>
      <w:r>
        <w:rPr>
          <w:rFonts w:ascii="Times New Roman" w:hAnsi="Times New Roman"/>
          <w:sz w:val="24"/>
          <w:szCs w:val="24"/>
        </w:rPr>
        <w:t>s</w:t>
      </w:r>
      <w:r w:rsidRPr="003F2344">
        <w:rPr>
          <w:rFonts w:ascii="Times New Roman" w:hAnsi="Times New Roman"/>
          <w:sz w:val="24"/>
          <w:szCs w:val="24"/>
        </w:rPr>
        <w:t xml:space="preserve"> in the future: ‘I mean like, If I don’t get in this year, I have a, </w:t>
      </w:r>
      <w:r w:rsidRPr="003F2344">
        <w:rPr>
          <w:rFonts w:ascii="Times New Roman" w:hAnsi="Times New Roman"/>
          <w:sz w:val="24"/>
          <w:szCs w:val="24"/>
        </w:rPr>
        <w:lastRenderedPageBreak/>
        <w:t>hopefully I’ll be working for our perfor</w:t>
      </w:r>
      <w:r>
        <w:rPr>
          <w:rFonts w:ascii="Times New Roman" w:hAnsi="Times New Roman"/>
          <w:sz w:val="24"/>
          <w:szCs w:val="24"/>
        </w:rPr>
        <w:t>mance if it goes well, and also</w:t>
      </w:r>
      <w:r w:rsidRPr="003F2344">
        <w:rPr>
          <w:rFonts w:ascii="Times New Roman" w:hAnsi="Times New Roman"/>
          <w:sz w:val="24"/>
          <w:szCs w:val="24"/>
        </w:rPr>
        <w:t xml:space="preserve"> hopefully as well, working with Michael Vaughn for Lord of the Flies. So that’s like, if I don’t get in I can do t</w:t>
      </w:r>
      <w:r>
        <w:rPr>
          <w:rFonts w:ascii="Times New Roman" w:hAnsi="Times New Roman"/>
          <w:sz w:val="24"/>
          <w:szCs w:val="24"/>
        </w:rPr>
        <w:t>hat and get more experience in Performing A</w:t>
      </w:r>
      <w:r w:rsidRPr="003F2344">
        <w:rPr>
          <w:rFonts w:ascii="Times New Roman" w:hAnsi="Times New Roman"/>
          <w:sz w:val="24"/>
          <w:szCs w:val="24"/>
        </w:rPr>
        <w:t>rts, so I can, next year do more of that stuff and then try again later’ (Interview, September 2014). What distinguishes David from other forms of</w:t>
      </w:r>
      <w:r>
        <w:rPr>
          <w:rFonts w:ascii="Times New Roman" w:hAnsi="Times New Roman"/>
          <w:sz w:val="24"/>
          <w:szCs w:val="24"/>
        </w:rPr>
        <w:t xml:space="preserve"> reflexivity here, such as meta-</w:t>
      </w:r>
      <w:r w:rsidRPr="003F2344">
        <w:rPr>
          <w:rFonts w:ascii="Times New Roman" w:hAnsi="Times New Roman"/>
          <w:sz w:val="24"/>
          <w:szCs w:val="24"/>
        </w:rPr>
        <w:t>reflexivity, is his focus on heightening opportunities for career purposes as opposed to a</w:t>
      </w:r>
      <w:r>
        <w:rPr>
          <w:rFonts w:ascii="Times New Roman" w:hAnsi="Times New Roman"/>
          <w:sz w:val="24"/>
          <w:szCs w:val="24"/>
        </w:rPr>
        <w:t>n intrinsic</w:t>
      </w:r>
      <w:r w:rsidRPr="003F2344">
        <w:rPr>
          <w:rFonts w:ascii="Times New Roman" w:hAnsi="Times New Roman"/>
          <w:sz w:val="24"/>
          <w:szCs w:val="24"/>
        </w:rPr>
        <w:t xml:space="preserve"> passion for the subject for example. This is not to deny that Da</w:t>
      </w:r>
      <w:r>
        <w:rPr>
          <w:rFonts w:ascii="Times New Roman" w:hAnsi="Times New Roman"/>
          <w:sz w:val="24"/>
          <w:szCs w:val="24"/>
        </w:rPr>
        <w:t>vid did not have a passion for Performing A</w:t>
      </w:r>
      <w:r w:rsidRPr="003F2344">
        <w:rPr>
          <w:rFonts w:ascii="Times New Roman" w:hAnsi="Times New Roman"/>
          <w:sz w:val="24"/>
          <w:szCs w:val="24"/>
        </w:rPr>
        <w:t>rts; he does express that he ‘loved’ performing arts as a child which encouraged him to pursue this route</w:t>
      </w:r>
      <w:r>
        <w:rPr>
          <w:rFonts w:ascii="Times New Roman" w:hAnsi="Times New Roman"/>
          <w:sz w:val="24"/>
          <w:szCs w:val="24"/>
        </w:rPr>
        <w:t>. Yet,</w:t>
      </w:r>
      <w:r w:rsidRPr="003F2344">
        <w:rPr>
          <w:rFonts w:ascii="Times New Roman" w:hAnsi="Times New Roman"/>
          <w:sz w:val="24"/>
          <w:szCs w:val="24"/>
        </w:rPr>
        <w:t xml:space="preserve"> his focus on career opportunities, securing advantage to achieve these and his plans to pursue employment abroad all resonate more closely with the autonomous reflexive.</w:t>
      </w:r>
    </w:p>
    <w:p w14:paraId="1A4C1913" w14:textId="77777777" w:rsidR="00CD2642" w:rsidRPr="003F2344" w:rsidRDefault="00CD2642" w:rsidP="00CD2642">
      <w:pPr>
        <w:tabs>
          <w:tab w:val="left" w:pos="3510"/>
          <w:tab w:val="left" w:pos="3540"/>
          <w:tab w:val="center" w:pos="6979"/>
        </w:tabs>
        <w:rPr>
          <w:rFonts w:ascii="Times New Roman" w:hAnsi="Times New Roman"/>
          <w:sz w:val="24"/>
          <w:szCs w:val="24"/>
        </w:rPr>
      </w:pPr>
    </w:p>
    <w:p w14:paraId="746AB3A8" w14:textId="77777777" w:rsidR="00CD2642" w:rsidRPr="003F2344" w:rsidRDefault="00CD2642" w:rsidP="00CD2642">
      <w:pPr>
        <w:tabs>
          <w:tab w:val="left" w:pos="3510"/>
          <w:tab w:val="left" w:pos="3540"/>
          <w:tab w:val="center" w:pos="6979"/>
        </w:tabs>
        <w:rPr>
          <w:rFonts w:ascii="Times New Roman" w:hAnsi="Times New Roman"/>
          <w:b/>
          <w:i/>
          <w:sz w:val="24"/>
          <w:szCs w:val="24"/>
        </w:rPr>
      </w:pPr>
      <w:r w:rsidRPr="003F2344">
        <w:rPr>
          <w:rFonts w:ascii="Times New Roman" w:hAnsi="Times New Roman"/>
          <w:b/>
          <w:i/>
          <w:sz w:val="24"/>
          <w:szCs w:val="24"/>
        </w:rPr>
        <w:t>Autonomous</w:t>
      </w:r>
    </w:p>
    <w:p w14:paraId="3C7B385B" w14:textId="77777777" w:rsidR="00CD2642" w:rsidRPr="00E345D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3F2344">
        <w:rPr>
          <w:rFonts w:ascii="Times New Roman" w:hAnsi="Times New Roman"/>
          <w:sz w:val="24"/>
          <w:szCs w:val="24"/>
        </w:rPr>
        <w:t xml:space="preserve">During the second phase, very little has changed in David’s </w:t>
      </w:r>
      <w:r>
        <w:rPr>
          <w:rFonts w:ascii="Times New Roman" w:hAnsi="Times New Roman"/>
          <w:sz w:val="24"/>
          <w:szCs w:val="24"/>
        </w:rPr>
        <w:t>post-FE plans</w:t>
      </w:r>
      <w:r w:rsidRPr="003F2344">
        <w:rPr>
          <w:rFonts w:ascii="Times New Roman" w:hAnsi="Times New Roman"/>
          <w:sz w:val="24"/>
          <w:szCs w:val="24"/>
        </w:rPr>
        <w:t xml:space="preserve"> and reflexive mode. Muc</w:t>
      </w:r>
      <w:r>
        <w:rPr>
          <w:rFonts w:ascii="Times New Roman" w:hAnsi="Times New Roman"/>
          <w:sz w:val="24"/>
          <w:szCs w:val="24"/>
        </w:rPr>
        <w:t>h of his comments here add additional weight to</w:t>
      </w:r>
      <w:r w:rsidRPr="003F2344">
        <w:rPr>
          <w:rFonts w:ascii="Times New Roman" w:hAnsi="Times New Roman"/>
          <w:sz w:val="24"/>
          <w:szCs w:val="24"/>
        </w:rPr>
        <w:t xml:space="preserve"> his autonomous reflexive tendencies. David has developed his plans further for the future and now intends to enter teaching </w:t>
      </w:r>
      <w:r w:rsidRPr="004A3F3D">
        <w:rPr>
          <w:rFonts w:ascii="Times New Roman" w:hAnsi="Times New Roman"/>
          <w:sz w:val="24"/>
          <w:szCs w:val="24"/>
        </w:rPr>
        <w:t>after</w:t>
      </w:r>
      <w:r w:rsidRPr="003F2344">
        <w:rPr>
          <w:rFonts w:ascii="Times New Roman" w:hAnsi="Times New Roman"/>
          <w:i/>
          <w:sz w:val="24"/>
          <w:szCs w:val="24"/>
        </w:rPr>
        <w:t xml:space="preserve"> </w:t>
      </w:r>
      <w:r w:rsidRPr="003F2344">
        <w:rPr>
          <w:rFonts w:ascii="Times New Roman" w:hAnsi="Times New Roman"/>
          <w:sz w:val="24"/>
          <w:szCs w:val="24"/>
        </w:rPr>
        <w:t xml:space="preserve">a number of years in the </w:t>
      </w:r>
      <w:r>
        <w:rPr>
          <w:rFonts w:ascii="Times New Roman" w:hAnsi="Times New Roman"/>
          <w:sz w:val="24"/>
          <w:szCs w:val="24"/>
        </w:rPr>
        <w:t>P</w:t>
      </w:r>
      <w:r w:rsidRPr="003F2344">
        <w:rPr>
          <w:rFonts w:ascii="Times New Roman" w:hAnsi="Times New Roman"/>
          <w:sz w:val="24"/>
          <w:szCs w:val="24"/>
        </w:rPr>
        <w:t>erforming</w:t>
      </w:r>
      <w:r>
        <w:rPr>
          <w:rFonts w:ascii="Times New Roman" w:hAnsi="Times New Roman"/>
          <w:sz w:val="24"/>
          <w:szCs w:val="24"/>
        </w:rPr>
        <w:t xml:space="preserve"> Arts industry; </w:t>
      </w:r>
      <w:r w:rsidRPr="003F2344">
        <w:rPr>
          <w:rFonts w:ascii="Times New Roman" w:hAnsi="Times New Roman"/>
          <w:sz w:val="24"/>
          <w:szCs w:val="24"/>
        </w:rPr>
        <w:t xml:space="preserve">‘I </w:t>
      </w:r>
      <w:proofErr w:type="spellStart"/>
      <w:r w:rsidRPr="003F2344">
        <w:rPr>
          <w:rFonts w:ascii="Times New Roman" w:hAnsi="Times New Roman"/>
          <w:sz w:val="24"/>
          <w:szCs w:val="24"/>
        </w:rPr>
        <w:t>wanna</w:t>
      </w:r>
      <w:proofErr w:type="spellEnd"/>
      <w:r w:rsidRPr="003F2344">
        <w:rPr>
          <w:rFonts w:ascii="Times New Roman" w:hAnsi="Times New Roman"/>
          <w:sz w:val="24"/>
          <w:szCs w:val="24"/>
        </w:rPr>
        <w:t xml:space="preserve"> go into industry and then years on, then I </w:t>
      </w:r>
      <w:proofErr w:type="spellStart"/>
      <w:r w:rsidRPr="003F2344">
        <w:rPr>
          <w:rFonts w:ascii="Times New Roman" w:hAnsi="Times New Roman"/>
          <w:sz w:val="24"/>
          <w:szCs w:val="24"/>
        </w:rPr>
        <w:t>wanna</w:t>
      </w:r>
      <w:proofErr w:type="spellEnd"/>
      <w:r w:rsidRPr="003F2344">
        <w:rPr>
          <w:rFonts w:ascii="Times New Roman" w:hAnsi="Times New Roman"/>
          <w:sz w:val="24"/>
          <w:szCs w:val="24"/>
        </w:rPr>
        <w:t xml:space="preserve"> teach. Not like go to a course where you’re </w:t>
      </w:r>
      <w:proofErr w:type="spellStart"/>
      <w:r w:rsidRPr="003F2344">
        <w:rPr>
          <w:rFonts w:ascii="Times New Roman" w:hAnsi="Times New Roman"/>
          <w:sz w:val="24"/>
          <w:szCs w:val="24"/>
        </w:rPr>
        <w:t>gonna</w:t>
      </w:r>
      <w:proofErr w:type="spellEnd"/>
      <w:r w:rsidRPr="003F2344">
        <w:rPr>
          <w:rFonts w:ascii="Times New Roman" w:hAnsi="Times New Roman"/>
          <w:sz w:val="24"/>
          <w:szCs w:val="24"/>
        </w:rPr>
        <w:t xml:space="preserve"> learn teaching straight away. That’s not what I </w:t>
      </w:r>
      <w:proofErr w:type="spellStart"/>
      <w:r w:rsidRPr="003F2344">
        <w:rPr>
          <w:rFonts w:ascii="Times New Roman" w:hAnsi="Times New Roman"/>
          <w:sz w:val="24"/>
          <w:szCs w:val="24"/>
        </w:rPr>
        <w:t>wanna</w:t>
      </w:r>
      <w:proofErr w:type="spellEnd"/>
      <w:r w:rsidRPr="003F2344">
        <w:rPr>
          <w:rFonts w:ascii="Times New Roman" w:hAnsi="Times New Roman"/>
          <w:sz w:val="24"/>
          <w:szCs w:val="24"/>
        </w:rPr>
        <w:t xml:space="preserve"> do’ (Interview, February 2015). </w:t>
      </w:r>
      <w:r>
        <w:rPr>
          <w:rFonts w:ascii="Times New Roman" w:hAnsi="Times New Roman"/>
          <w:sz w:val="24"/>
          <w:szCs w:val="24"/>
        </w:rPr>
        <w:t xml:space="preserve">In her empirical work, </w:t>
      </w:r>
      <w:r w:rsidRPr="003F2344">
        <w:rPr>
          <w:rFonts w:ascii="Times New Roman" w:hAnsi="Times New Roman"/>
          <w:sz w:val="24"/>
          <w:szCs w:val="24"/>
        </w:rPr>
        <w:t xml:space="preserve">Archer (2012) observed </w:t>
      </w:r>
      <w:r>
        <w:rPr>
          <w:rFonts w:ascii="Times New Roman" w:hAnsi="Times New Roman"/>
          <w:sz w:val="24"/>
          <w:szCs w:val="24"/>
        </w:rPr>
        <w:t>that autonomous reflexive students</w:t>
      </w:r>
      <w:r w:rsidRPr="003F2344">
        <w:rPr>
          <w:rFonts w:ascii="Times New Roman" w:hAnsi="Times New Roman"/>
          <w:sz w:val="24"/>
          <w:szCs w:val="24"/>
        </w:rPr>
        <w:t xml:space="preserve"> were not intending to remain in the same career </w:t>
      </w:r>
      <w:r>
        <w:rPr>
          <w:rFonts w:ascii="Times New Roman" w:hAnsi="Times New Roman"/>
          <w:sz w:val="24"/>
          <w:szCs w:val="24"/>
        </w:rPr>
        <w:t>for more than five to ten</w:t>
      </w:r>
      <w:r w:rsidRPr="003F2344">
        <w:rPr>
          <w:rFonts w:ascii="Times New Roman" w:hAnsi="Times New Roman"/>
          <w:sz w:val="24"/>
          <w:szCs w:val="24"/>
        </w:rPr>
        <w:t xml:space="preserve"> years. </w:t>
      </w:r>
      <w:r>
        <w:rPr>
          <w:rFonts w:ascii="Times New Roman" w:hAnsi="Times New Roman"/>
          <w:sz w:val="24"/>
          <w:szCs w:val="24"/>
        </w:rPr>
        <w:t>Instead, they</w:t>
      </w:r>
      <w:r w:rsidRPr="003F2344">
        <w:rPr>
          <w:rFonts w:ascii="Times New Roman" w:hAnsi="Times New Roman"/>
          <w:sz w:val="24"/>
          <w:szCs w:val="24"/>
        </w:rPr>
        <w:t xml:space="preserve"> hoped to ‘establish themselves’ </w:t>
      </w:r>
      <w:r w:rsidRPr="00E345D2">
        <w:rPr>
          <w:rFonts w:ascii="Times New Roman" w:hAnsi="Times New Roman"/>
          <w:sz w:val="24"/>
          <w:szCs w:val="24"/>
        </w:rPr>
        <w:t>from the start in terms of material security and benefits.</w:t>
      </w:r>
    </w:p>
    <w:p w14:paraId="5E2DCC81"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E345D2">
        <w:rPr>
          <w:rFonts w:ascii="Times New Roman" w:hAnsi="Times New Roman"/>
          <w:sz w:val="24"/>
          <w:szCs w:val="24"/>
        </w:rPr>
        <w:t>Autonomous reflexives are attracted to competitive fields, where they ‘willingly exposed themselves to the stringent competition for entry’ (Archer 2012, p. 189). Whilst David is well aware that the Performing Arts industry in America is particularly competitive, this</w:t>
      </w:r>
      <w:r w:rsidRPr="003F2344">
        <w:rPr>
          <w:rFonts w:ascii="Times New Roman" w:hAnsi="Times New Roman"/>
          <w:sz w:val="24"/>
          <w:szCs w:val="24"/>
        </w:rPr>
        <w:t xml:space="preserve"> does not cause his personal project to waver:</w:t>
      </w:r>
      <w:r>
        <w:rPr>
          <w:rFonts w:ascii="Times New Roman" w:hAnsi="Times New Roman"/>
          <w:sz w:val="24"/>
          <w:szCs w:val="24"/>
        </w:rPr>
        <w:t xml:space="preserve"> ‘</w:t>
      </w:r>
      <w:r w:rsidRPr="003F2344">
        <w:rPr>
          <w:rFonts w:ascii="Times New Roman" w:hAnsi="Times New Roman"/>
          <w:sz w:val="24"/>
          <w:szCs w:val="24"/>
        </w:rPr>
        <w:t xml:space="preserve">It’s just getting work there. There’s like millions of people, more than in the UK, that want to do what I want to do. I mean like, there’s people from universities in England who went to America and got a job straight away. I don’t know if the fact of the accent? Like different accent? </w:t>
      </w:r>
      <w:r>
        <w:rPr>
          <w:rFonts w:ascii="Times New Roman" w:hAnsi="Times New Roman"/>
          <w:sz w:val="24"/>
          <w:szCs w:val="24"/>
        </w:rPr>
        <w:t>…</w:t>
      </w:r>
      <w:r w:rsidRPr="003F2344">
        <w:rPr>
          <w:rFonts w:ascii="Times New Roman" w:hAnsi="Times New Roman"/>
          <w:sz w:val="24"/>
          <w:szCs w:val="24"/>
        </w:rPr>
        <w:t xml:space="preserve"> But yeah, it’s the jobs’ (Interview, February 2015). </w:t>
      </w:r>
    </w:p>
    <w:p w14:paraId="1E0B5BB7" w14:textId="77777777" w:rsidR="00CD2642" w:rsidRPr="003F2344"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3F2344">
        <w:rPr>
          <w:rFonts w:ascii="Times New Roman" w:hAnsi="Times New Roman"/>
          <w:sz w:val="24"/>
          <w:szCs w:val="24"/>
        </w:rPr>
        <w:t>In regards to his HE intentions, David deliberated whether to attend university or drama school</w:t>
      </w:r>
      <w:r>
        <w:rPr>
          <w:rFonts w:ascii="Times New Roman" w:hAnsi="Times New Roman"/>
          <w:sz w:val="24"/>
          <w:szCs w:val="24"/>
        </w:rPr>
        <w:t>, attempting to decipher which type of institution would</w:t>
      </w:r>
      <w:r w:rsidRPr="003F2344">
        <w:rPr>
          <w:rFonts w:ascii="Times New Roman" w:hAnsi="Times New Roman"/>
          <w:sz w:val="24"/>
          <w:szCs w:val="24"/>
        </w:rPr>
        <w:t xml:space="preserve"> </w:t>
      </w:r>
      <w:r>
        <w:rPr>
          <w:rFonts w:ascii="Times New Roman" w:hAnsi="Times New Roman"/>
          <w:sz w:val="24"/>
          <w:szCs w:val="24"/>
        </w:rPr>
        <w:t>prove to be the most beneficial for his future plans</w:t>
      </w:r>
      <w:r w:rsidRPr="003F2344">
        <w:rPr>
          <w:rFonts w:ascii="Times New Roman" w:hAnsi="Times New Roman"/>
          <w:sz w:val="24"/>
          <w:szCs w:val="24"/>
        </w:rPr>
        <w:t>. He considers that if he should enter university, he will be able to continue pursuing his interests that lay outside the bounds of studying</w:t>
      </w:r>
      <w:r>
        <w:rPr>
          <w:rFonts w:ascii="Times New Roman" w:hAnsi="Times New Roman"/>
          <w:sz w:val="24"/>
          <w:szCs w:val="24"/>
        </w:rPr>
        <w:t>,</w:t>
      </w:r>
      <w:r w:rsidRPr="003F2344">
        <w:rPr>
          <w:rFonts w:ascii="Times New Roman" w:hAnsi="Times New Roman"/>
          <w:sz w:val="24"/>
          <w:szCs w:val="24"/>
        </w:rPr>
        <w:t xml:space="preserve"> such as playing football. This was as a result of universities having fewer contact hours than drama school</w:t>
      </w:r>
      <w:r>
        <w:rPr>
          <w:rFonts w:ascii="Times New Roman" w:hAnsi="Times New Roman"/>
          <w:sz w:val="24"/>
          <w:szCs w:val="24"/>
        </w:rPr>
        <w:t>s</w:t>
      </w:r>
      <w:r w:rsidRPr="003F2344">
        <w:rPr>
          <w:rFonts w:ascii="Times New Roman" w:hAnsi="Times New Roman"/>
          <w:sz w:val="24"/>
          <w:szCs w:val="24"/>
        </w:rPr>
        <w:t>. Yet, he expressed that drama school would adequately provide</w:t>
      </w:r>
      <w:r>
        <w:rPr>
          <w:rFonts w:ascii="Times New Roman" w:hAnsi="Times New Roman"/>
          <w:sz w:val="24"/>
          <w:szCs w:val="24"/>
        </w:rPr>
        <w:t xml:space="preserve"> advantages</w:t>
      </w:r>
      <w:r w:rsidRPr="003F2344">
        <w:rPr>
          <w:rFonts w:ascii="Times New Roman" w:hAnsi="Times New Roman"/>
          <w:sz w:val="24"/>
          <w:szCs w:val="24"/>
        </w:rPr>
        <w:t xml:space="preserve"> for his future: </w:t>
      </w:r>
    </w:p>
    <w:p w14:paraId="34CA2FB5" w14:textId="77777777" w:rsidR="00CD2642" w:rsidRPr="003F2344"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ind w:left="567" w:right="804"/>
        <w:rPr>
          <w:rFonts w:ascii="Times New Roman" w:hAnsi="Times New Roman"/>
          <w:sz w:val="24"/>
          <w:szCs w:val="24"/>
        </w:rPr>
      </w:pPr>
      <w:r>
        <w:rPr>
          <w:rFonts w:ascii="Times New Roman" w:hAnsi="Times New Roman"/>
          <w:sz w:val="24"/>
          <w:szCs w:val="24"/>
        </w:rPr>
        <w:t>I’m thinking “</w:t>
      </w:r>
      <w:r w:rsidRPr="003F2344">
        <w:rPr>
          <w:rFonts w:ascii="Times New Roman" w:hAnsi="Times New Roman"/>
          <w:sz w:val="24"/>
          <w:szCs w:val="24"/>
        </w:rPr>
        <w:t xml:space="preserve">Which course would give me the best option </w:t>
      </w:r>
      <w:r>
        <w:rPr>
          <w:rFonts w:ascii="Times New Roman" w:hAnsi="Times New Roman"/>
          <w:sz w:val="24"/>
          <w:szCs w:val="24"/>
        </w:rPr>
        <w:t>when I leave like drama school? O</w:t>
      </w:r>
      <w:r w:rsidRPr="003F2344">
        <w:rPr>
          <w:rFonts w:ascii="Times New Roman" w:hAnsi="Times New Roman"/>
          <w:sz w:val="24"/>
          <w:szCs w:val="24"/>
        </w:rPr>
        <w:t>r have fun the most doing</w:t>
      </w:r>
      <w:r>
        <w:rPr>
          <w:rFonts w:ascii="Times New Roman" w:hAnsi="Times New Roman"/>
          <w:sz w:val="24"/>
          <w:szCs w:val="24"/>
        </w:rPr>
        <w:t>?”</w:t>
      </w:r>
      <w:r w:rsidRPr="003F2344">
        <w:rPr>
          <w:rFonts w:ascii="Times New Roman" w:hAnsi="Times New Roman"/>
          <w:sz w:val="24"/>
          <w:szCs w:val="24"/>
        </w:rPr>
        <w:t xml:space="preserve"> I </w:t>
      </w:r>
      <w:proofErr w:type="spellStart"/>
      <w:r w:rsidRPr="003F2344">
        <w:rPr>
          <w:rFonts w:ascii="Times New Roman" w:hAnsi="Times New Roman"/>
          <w:sz w:val="24"/>
          <w:szCs w:val="24"/>
        </w:rPr>
        <w:t>wanna</w:t>
      </w:r>
      <w:proofErr w:type="spellEnd"/>
      <w:r w:rsidRPr="003F2344">
        <w:rPr>
          <w:rFonts w:ascii="Times New Roman" w:hAnsi="Times New Roman"/>
          <w:sz w:val="24"/>
          <w:szCs w:val="24"/>
        </w:rPr>
        <w:t xml:space="preserve"> enjoy my life. So it’s like, it changes every week what I </w:t>
      </w:r>
      <w:proofErr w:type="spellStart"/>
      <w:r w:rsidRPr="003F2344">
        <w:rPr>
          <w:rFonts w:ascii="Times New Roman" w:hAnsi="Times New Roman"/>
          <w:sz w:val="24"/>
          <w:szCs w:val="24"/>
        </w:rPr>
        <w:t>wanna</w:t>
      </w:r>
      <w:proofErr w:type="spellEnd"/>
      <w:r w:rsidRPr="003F2344">
        <w:rPr>
          <w:rFonts w:ascii="Times New Roman" w:hAnsi="Times New Roman"/>
          <w:sz w:val="24"/>
          <w:szCs w:val="24"/>
        </w:rPr>
        <w:t xml:space="preserve"> do. Like last week I thought about if I go to my </w:t>
      </w:r>
      <w:proofErr w:type="spellStart"/>
      <w:r w:rsidRPr="003F2344">
        <w:rPr>
          <w:rFonts w:ascii="Times New Roman" w:hAnsi="Times New Roman"/>
          <w:sz w:val="24"/>
          <w:szCs w:val="24"/>
        </w:rPr>
        <w:t>uni</w:t>
      </w:r>
      <w:proofErr w:type="spellEnd"/>
      <w:r w:rsidRPr="003F2344">
        <w:rPr>
          <w:rFonts w:ascii="Times New Roman" w:hAnsi="Times New Roman"/>
          <w:sz w:val="24"/>
          <w:szCs w:val="24"/>
        </w:rPr>
        <w:t xml:space="preserve"> place, I can still carry </w:t>
      </w:r>
      <w:r>
        <w:rPr>
          <w:rFonts w:ascii="Times New Roman" w:hAnsi="Times New Roman"/>
          <w:sz w:val="24"/>
          <w:szCs w:val="24"/>
        </w:rPr>
        <w:t>on playing football as well as P</w:t>
      </w:r>
      <w:r w:rsidRPr="003F2344">
        <w:rPr>
          <w:rFonts w:ascii="Times New Roman" w:hAnsi="Times New Roman"/>
          <w:sz w:val="24"/>
          <w:szCs w:val="24"/>
        </w:rPr>
        <w:t>erformi</w:t>
      </w:r>
      <w:r>
        <w:rPr>
          <w:rFonts w:ascii="Times New Roman" w:hAnsi="Times New Roman"/>
          <w:sz w:val="24"/>
          <w:szCs w:val="24"/>
        </w:rPr>
        <w:t xml:space="preserve">ng </w:t>
      </w:r>
      <w:r>
        <w:rPr>
          <w:rFonts w:ascii="Times New Roman" w:hAnsi="Times New Roman"/>
          <w:sz w:val="24"/>
          <w:szCs w:val="24"/>
        </w:rPr>
        <w:lastRenderedPageBreak/>
        <w:t xml:space="preserve">Arts. I was like “That’s a plus, I </w:t>
      </w:r>
      <w:proofErr w:type="spellStart"/>
      <w:r>
        <w:rPr>
          <w:rFonts w:ascii="Times New Roman" w:hAnsi="Times New Roman"/>
          <w:sz w:val="24"/>
          <w:szCs w:val="24"/>
        </w:rPr>
        <w:t>wanna</w:t>
      </w:r>
      <w:proofErr w:type="spellEnd"/>
      <w:r>
        <w:rPr>
          <w:rFonts w:ascii="Times New Roman" w:hAnsi="Times New Roman"/>
          <w:sz w:val="24"/>
          <w:szCs w:val="24"/>
        </w:rPr>
        <w:t xml:space="preserve"> do that”. Then I thought “</w:t>
      </w:r>
      <w:r w:rsidRPr="003F2344">
        <w:rPr>
          <w:rFonts w:ascii="Times New Roman" w:hAnsi="Times New Roman"/>
          <w:sz w:val="24"/>
          <w:szCs w:val="24"/>
        </w:rPr>
        <w:t xml:space="preserve">That’s not </w:t>
      </w:r>
      <w:proofErr w:type="spellStart"/>
      <w:r w:rsidRPr="003F2344">
        <w:rPr>
          <w:rFonts w:ascii="Times New Roman" w:hAnsi="Times New Roman"/>
          <w:sz w:val="24"/>
          <w:szCs w:val="24"/>
        </w:rPr>
        <w:t>gonna</w:t>
      </w:r>
      <w:proofErr w:type="spellEnd"/>
      <w:r w:rsidRPr="003F2344">
        <w:rPr>
          <w:rFonts w:ascii="Times New Roman" w:hAnsi="Times New Roman"/>
          <w:sz w:val="24"/>
          <w:szCs w:val="24"/>
        </w:rPr>
        <w:t xml:space="preserve"> </w:t>
      </w:r>
      <w:r>
        <w:rPr>
          <w:rFonts w:ascii="Times New Roman" w:hAnsi="Times New Roman"/>
          <w:sz w:val="24"/>
          <w:szCs w:val="24"/>
        </w:rPr>
        <w:t>give me anything for the future”</w:t>
      </w:r>
      <w:r w:rsidRPr="003F2344">
        <w:rPr>
          <w:rFonts w:ascii="Times New Roman" w:hAnsi="Times New Roman"/>
          <w:sz w:val="24"/>
          <w:szCs w:val="24"/>
        </w:rPr>
        <w:t>. (Interview, February 2015)</w:t>
      </w:r>
    </w:p>
    <w:p w14:paraId="4B94FD62"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rPr>
          <w:rFonts w:ascii="Times New Roman" w:hAnsi="Times New Roman"/>
          <w:sz w:val="24"/>
          <w:szCs w:val="24"/>
        </w:rPr>
      </w:pPr>
      <w:r>
        <w:rPr>
          <w:rFonts w:ascii="Times New Roman" w:hAnsi="Times New Roman"/>
          <w:sz w:val="24"/>
          <w:szCs w:val="24"/>
        </w:rPr>
        <w:t>The way that David prioritises drama school over continued involvement in his hobby as this will ‘give him something for the future’ further indicates his autonomous reflexive mode.</w:t>
      </w:r>
      <w:r w:rsidRPr="003F2344">
        <w:rPr>
          <w:rFonts w:ascii="Times New Roman" w:hAnsi="Times New Roman"/>
          <w:sz w:val="24"/>
          <w:szCs w:val="24"/>
        </w:rPr>
        <w:tab/>
      </w:r>
      <w:r w:rsidRPr="003F2344">
        <w:rPr>
          <w:rFonts w:ascii="Times New Roman" w:hAnsi="Times New Roman"/>
          <w:sz w:val="24"/>
          <w:szCs w:val="24"/>
        </w:rPr>
        <w:tab/>
      </w:r>
      <w:r w:rsidRPr="003F2344">
        <w:rPr>
          <w:rFonts w:ascii="Times New Roman" w:hAnsi="Times New Roman"/>
          <w:sz w:val="24"/>
          <w:szCs w:val="24"/>
        </w:rPr>
        <w:tab/>
      </w:r>
    </w:p>
    <w:p w14:paraId="2DC96F25"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rPr>
          <w:rFonts w:ascii="Times New Roman" w:hAnsi="Times New Roman"/>
          <w:sz w:val="24"/>
          <w:szCs w:val="24"/>
        </w:rPr>
      </w:pPr>
    </w:p>
    <w:p w14:paraId="23B9B06A" w14:textId="77777777" w:rsidR="00CD2642" w:rsidRPr="003F2344"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rPr>
          <w:rFonts w:ascii="Times New Roman" w:hAnsi="Times New Roman"/>
          <w:sz w:val="24"/>
          <w:szCs w:val="24"/>
        </w:rPr>
      </w:pPr>
    </w:p>
    <w:p w14:paraId="25B1A169" w14:textId="77777777" w:rsidR="00CD2642" w:rsidRPr="003F2344"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sz w:val="24"/>
          <w:szCs w:val="24"/>
        </w:rPr>
      </w:pPr>
      <w:r w:rsidRPr="003F2344">
        <w:rPr>
          <w:rFonts w:ascii="Times New Roman" w:hAnsi="Times New Roman"/>
          <w:b/>
          <w:i/>
          <w:sz w:val="24"/>
          <w:szCs w:val="24"/>
        </w:rPr>
        <w:t>Autonomous/meta</w:t>
      </w:r>
    </w:p>
    <w:p w14:paraId="2A89F6E3" w14:textId="77777777" w:rsidR="00CD2642" w:rsidRPr="003F2344"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3F2344">
        <w:rPr>
          <w:rFonts w:ascii="Times New Roman" w:hAnsi="Times New Roman"/>
          <w:sz w:val="24"/>
          <w:szCs w:val="24"/>
        </w:rPr>
        <w:t xml:space="preserve">David had </w:t>
      </w:r>
      <w:r>
        <w:rPr>
          <w:rFonts w:ascii="Times New Roman" w:hAnsi="Times New Roman"/>
          <w:sz w:val="24"/>
          <w:szCs w:val="24"/>
        </w:rPr>
        <w:t>arrived at his final HE choice at this stage</w:t>
      </w:r>
      <w:r w:rsidRPr="003F2344">
        <w:rPr>
          <w:rFonts w:ascii="Times New Roman" w:hAnsi="Times New Roman"/>
          <w:sz w:val="24"/>
          <w:szCs w:val="24"/>
        </w:rPr>
        <w:t xml:space="preserve">. Yet, </w:t>
      </w:r>
      <w:r>
        <w:rPr>
          <w:rFonts w:ascii="Times New Roman" w:hAnsi="Times New Roman"/>
          <w:sz w:val="24"/>
          <w:szCs w:val="24"/>
        </w:rPr>
        <w:t>his</w:t>
      </w:r>
      <w:r w:rsidRPr="003F2344">
        <w:rPr>
          <w:rFonts w:ascii="Times New Roman" w:hAnsi="Times New Roman"/>
          <w:sz w:val="24"/>
          <w:szCs w:val="24"/>
        </w:rPr>
        <w:t xml:space="preserve"> decisions and reasoning </w:t>
      </w:r>
      <w:r>
        <w:rPr>
          <w:rFonts w:ascii="Times New Roman" w:hAnsi="Times New Roman"/>
          <w:sz w:val="24"/>
          <w:szCs w:val="24"/>
        </w:rPr>
        <w:t xml:space="preserve">that led him to </w:t>
      </w:r>
      <w:r w:rsidRPr="003F2344">
        <w:rPr>
          <w:rFonts w:ascii="Times New Roman" w:hAnsi="Times New Roman"/>
          <w:sz w:val="24"/>
          <w:szCs w:val="24"/>
        </w:rPr>
        <w:t>arrive at this choice is interesting in terms of the development of his reflexive mode. A strong association with the autonomous reflexive mode stil</w:t>
      </w:r>
      <w:r>
        <w:rPr>
          <w:rFonts w:ascii="Times New Roman" w:hAnsi="Times New Roman"/>
          <w:sz w:val="24"/>
          <w:szCs w:val="24"/>
        </w:rPr>
        <w:t>l remained</w:t>
      </w:r>
      <w:r w:rsidRPr="003F2344">
        <w:rPr>
          <w:rFonts w:ascii="Times New Roman" w:hAnsi="Times New Roman"/>
          <w:sz w:val="24"/>
          <w:szCs w:val="24"/>
        </w:rPr>
        <w:t xml:space="preserve"> which is sustained mainly through the way in which David hopes to establish wealth in the future. This future goal, he explains, is a result of not experiencing wealth in the past. </w:t>
      </w:r>
      <w:r>
        <w:rPr>
          <w:rFonts w:ascii="Times New Roman" w:hAnsi="Times New Roman"/>
          <w:sz w:val="24"/>
          <w:szCs w:val="24"/>
        </w:rPr>
        <w:t>This</w:t>
      </w:r>
      <w:r w:rsidRPr="003F2344">
        <w:rPr>
          <w:rFonts w:ascii="Times New Roman" w:hAnsi="Times New Roman"/>
          <w:sz w:val="24"/>
          <w:szCs w:val="24"/>
        </w:rPr>
        <w:t xml:space="preserve"> </w:t>
      </w:r>
      <w:r>
        <w:rPr>
          <w:rFonts w:ascii="Times New Roman" w:hAnsi="Times New Roman"/>
          <w:sz w:val="24"/>
          <w:szCs w:val="24"/>
        </w:rPr>
        <w:t>then arises</w:t>
      </w:r>
      <w:r w:rsidRPr="003F2344">
        <w:rPr>
          <w:rFonts w:ascii="Times New Roman" w:hAnsi="Times New Roman"/>
          <w:sz w:val="24"/>
          <w:szCs w:val="24"/>
        </w:rPr>
        <w:t xml:space="preserve"> </w:t>
      </w:r>
      <w:r>
        <w:rPr>
          <w:rFonts w:ascii="Times New Roman" w:hAnsi="Times New Roman"/>
          <w:sz w:val="24"/>
          <w:szCs w:val="24"/>
        </w:rPr>
        <w:t>from</w:t>
      </w:r>
      <w:r w:rsidRPr="003F2344">
        <w:rPr>
          <w:rFonts w:ascii="Times New Roman" w:hAnsi="Times New Roman"/>
          <w:sz w:val="24"/>
          <w:szCs w:val="24"/>
        </w:rPr>
        <w:t xml:space="preserve"> the economic constraints </w:t>
      </w:r>
      <w:r>
        <w:rPr>
          <w:rFonts w:ascii="Times New Roman" w:hAnsi="Times New Roman"/>
          <w:sz w:val="24"/>
          <w:szCs w:val="24"/>
        </w:rPr>
        <w:t>that have</w:t>
      </w:r>
      <w:r w:rsidRPr="003F2344">
        <w:rPr>
          <w:rFonts w:ascii="Times New Roman" w:hAnsi="Times New Roman"/>
          <w:sz w:val="24"/>
          <w:szCs w:val="24"/>
        </w:rPr>
        <w:t xml:space="preserve"> characterised his upbringing: ‘I </w:t>
      </w:r>
      <w:proofErr w:type="spellStart"/>
      <w:r w:rsidRPr="003F2344">
        <w:rPr>
          <w:rFonts w:ascii="Times New Roman" w:hAnsi="Times New Roman"/>
          <w:sz w:val="24"/>
          <w:szCs w:val="24"/>
        </w:rPr>
        <w:t>wanna</w:t>
      </w:r>
      <w:proofErr w:type="spellEnd"/>
      <w:r w:rsidRPr="003F2344">
        <w:rPr>
          <w:rFonts w:ascii="Times New Roman" w:hAnsi="Times New Roman"/>
          <w:sz w:val="24"/>
          <w:szCs w:val="24"/>
        </w:rPr>
        <w:t xml:space="preserve"> be average wealthy, you know… I’ve never experienced wealth’ (Interview, May 2015). This is further emphasised by his assertion that he would like to establish ‘fame’ in </w:t>
      </w:r>
      <w:r>
        <w:rPr>
          <w:rFonts w:ascii="Times New Roman" w:hAnsi="Times New Roman"/>
          <w:sz w:val="24"/>
          <w:szCs w:val="24"/>
        </w:rPr>
        <w:t>the future</w:t>
      </w:r>
      <w:r w:rsidRPr="003F2344">
        <w:rPr>
          <w:rFonts w:ascii="Times New Roman" w:hAnsi="Times New Roman"/>
          <w:sz w:val="24"/>
          <w:szCs w:val="24"/>
        </w:rPr>
        <w:t xml:space="preserve">: ‘See I want a successful life, wealthy, successful life, a lot of work in the arts, I </w:t>
      </w:r>
      <w:proofErr w:type="spellStart"/>
      <w:r w:rsidRPr="003F2344">
        <w:rPr>
          <w:rFonts w:ascii="Times New Roman" w:hAnsi="Times New Roman"/>
          <w:sz w:val="24"/>
          <w:szCs w:val="24"/>
        </w:rPr>
        <w:t>wanna</w:t>
      </w:r>
      <w:proofErr w:type="spellEnd"/>
      <w:r w:rsidRPr="003F2344">
        <w:rPr>
          <w:rFonts w:ascii="Times New Roman" w:hAnsi="Times New Roman"/>
          <w:sz w:val="24"/>
          <w:szCs w:val="24"/>
        </w:rPr>
        <w:t xml:space="preserve"> be famous, I want to be famous, I’m not </w:t>
      </w:r>
      <w:proofErr w:type="spellStart"/>
      <w:r w:rsidRPr="003F2344">
        <w:rPr>
          <w:rFonts w:ascii="Times New Roman" w:hAnsi="Times New Roman"/>
          <w:sz w:val="24"/>
          <w:szCs w:val="24"/>
        </w:rPr>
        <w:t>gonna</w:t>
      </w:r>
      <w:proofErr w:type="spellEnd"/>
      <w:r w:rsidRPr="003F2344">
        <w:rPr>
          <w:rFonts w:ascii="Times New Roman" w:hAnsi="Times New Roman"/>
          <w:sz w:val="24"/>
          <w:szCs w:val="24"/>
        </w:rPr>
        <w:t xml:space="preserve"> lie… I want to have a successful life and you know have a wonderful family and a massive house’ (Interview, May 2015). </w:t>
      </w:r>
      <w:r>
        <w:rPr>
          <w:rFonts w:ascii="Times New Roman" w:hAnsi="Times New Roman"/>
          <w:sz w:val="24"/>
          <w:szCs w:val="24"/>
        </w:rPr>
        <w:t>David goes on to illustrate</w:t>
      </w:r>
      <w:r w:rsidRPr="003F2344">
        <w:rPr>
          <w:rFonts w:ascii="Times New Roman" w:hAnsi="Times New Roman"/>
          <w:sz w:val="24"/>
          <w:szCs w:val="24"/>
        </w:rPr>
        <w:t xml:space="preserve"> </w:t>
      </w:r>
      <w:r>
        <w:rPr>
          <w:rFonts w:ascii="Times New Roman" w:hAnsi="Times New Roman"/>
          <w:sz w:val="24"/>
          <w:szCs w:val="24"/>
        </w:rPr>
        <w:t xml:space="preserve">the </w:t>
      </w:r>
      <w:r w:rsidRPr="003F2344">
        <w:rPr>
          <w:rFonts w:ascii="Times New Roman" w:hAnsi="Times New Roman"/>
          <w:sz w:val="24"/>
          <w:szCs w:val="24"/>
        </w:rPr>
        <w:t>importance of financial gain</w:t>
      </w:r>
      <w:r>
        <w:rPr>
          <w:rFonts w:ascii="Times New Roman" w:hAnsi="Times New Roman"/>
          <w:sz w:val="24"/>
          <w:szCs w:val="24"/>
        </w:rPr>
        <w:t>s</w:t>
      </w:r>
      <w:r w:rsidRPr="003F2344">
        <w:rPr>
          <w:rFonts w:ascii="Times New Roman" w:hAnsi="Times New Roman"/>
          <w:sz w:val="24"/>
          <w:szCs w:val="24"/>
        </w:rPr>
        <w:t xml:space="preserve"> when asked how he would describe his ‘least ideal lifestyle’, to which he answered simply with ‘Broke’</w:t>
      </w:r>
      <w:r>
        <w:rPr>
          <w:rFonts w:ascii="Times New Roman" w:hAnsi="Times New Roman"/>
          <w:sz w:val="24"/>
          <w:szCs w:val="24"/>
        </w:rPr>
        <w:t>.</w:t>
      </w:r>
      <w:r w:rsidRPr="003F2344">
        <w:rPr>
          <w:rFonts w:ascii="Times New Roman" w:hAnsi="Times New Roman"/>
          <w:sz w:val="24"/>
          <w:szCs w:val="24"/>
        </w:rPr>
        <w:t xml:space="preserve"> Establishing wealth and success is not the only element of David’s narrative that exhibits </w:t>
      </w:r>
      <w:r>
        <w:rPr>
          <w:rFonts w:ascii="Times New Roman" w:hAnsi="Times New Roman"/>
          <w:sz w:val="24"/>
          <w:szCs w:val="24"/>
        </w:rPr>
        <w:t>autonomous reflexivity</w:t>
      </w:r>
      <w:r w:rsidRPr="003F2344">
        <w:rPr>
          <w:rFonts w:ascii="Times New Roman" w:hAnsi="Times New Roman"/>
          <w:sz w:val="24"/>
          <w:szCs w:val="24"/>
        </w:rPr>
        <w:t xml:space="preserve"> however. In contrast with </w:t>
      </w:r>
      <w:r>
        <w:rPr>
          <w:rFonts w:ascii="Times New Roman" w:hAnsi="Times New Roman"/>
          <w:sz w:val="24"/>
          <w:szCs w:val="24"/>
        </w:rPr>
        <w:t>his accounts in the previous phase</w:t>
      </w:r>
      <w:r w:rsidRPr="003F2344">
        <w:rPr>
          <w:rFonts w:ascii="Times New Roman" w:hAnsi="Times New Roman"/>
          <w:sz w:val="24"/>
          <w:szCs w:val="24"/>
        </w:rPr>
        <w:t xml:space="preserve"> in which David was willing to abandon his hobbies to progress to drama school, </w:t>
      </w:r>
      <w:r>
        <w:rPr>
          <w:rFonts w:ascii="Times New Roman" w:hAnsi="Times New Roman"/>
          <w:sz w:val="24"/>
          <w:szCs w:val="24"/>
        </w:rPr>
        <w:t>he</w:t>
      </w:r>
      <w:r w:rsidRPr="003F2344">
        <w:rPr>
          <w:rFonts w:ascii="Times New Roman" w:hAnsi="Times New Roman"/>
          <w:sz w:val="24"/>
          <w:szCs w:val="24"/>
        </w:rPr>
        <w:t xml:space="preserve"> explained that an advantage of his final university choice was that he could maintain involvement in such hobbies: </w:t>
      </w:r>
    </w:p>
    <w:p w14:paraId="09D12FB8" w14:textId="77777777" w:rsidR="00CD2642" w:rsidRPr="003F2344" w:rsidRDefault="00CD2642" w:rsidP="00CD2642">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67" w:right="804"/>
        <w:rPr>
          <w:rFonts w:ascii="Times New Roman" w:hAnsi="Times New Roman"/>
          <w:sz w:val="24"/>
          <w:szCs w:val="24"/>
        </w:rPr>
      </w:pPr>
      <w:r w:rsidRPr="003F2344">
        <w:rPr>
          <w:rFonts w:ascii="Times New Roman" w:hAnsi="Times New Roman"/>
          <w:sz w:val="24"/>
          <w:szCs w:val="24"/>
        </w:rPr>
        <w:t>I am happy with this choice, the reason being…</w:t>
      </w:r>
    </w:p>
    <w:p w14:paraId="392063BC" w14:textId="77777777" w:rsidR="00CD2642" w:rsidRPr="003F2344" w:rsidRDefault="00CD2642" w:rsidP="00CD2642">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67" w:right="804"/>
        <w:rPr>
          <w:rFonts w:ascii="Times New Roman" w:hAnsi="Times New Roman"/>
          <w:sz w:val="24"/>
          <w:szCs w:val="24"/>
        </w:rPr>
      </w:pPr>
      <w:r w:rsidRPr="003F2344">
        <w:rPr>
          <w:rFonts w:ascii="Times New Roman" w:hAnsi="Times New Roman"/>
          <w:sz w:val="24"/>
          <w:szCs w:val="24"/>
        </w:rPr>
        <w:t>I am able to</w:t>
      </w:r>
    </w:p>
    <w:p w14:paraId="2A9EFE7C" w14:textId="77777777" w:rsidR="00CD2642" w:rsidRPr="003F2344" w:rsidRDefault="00CD2642" w:rsidP="0076151F">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3F2344">
        <w:rPr>
          <w:rFonts w:ascii="Times New Roman" w:hAnsi="Times New Roman"/>
          <w:sz w:val="24"/>
          <w:szCs w:val="24"/>
        </w:rPr>
        <w:t>Play football again</w:t>
      </w:r>
    </w:p>
    <w:p w14:paraId="3095B70F" w14:textId="77777777" w:rsidR="00CD2642" w:rsidRPr="003F2344" w:rsidRDefault="00CD2642" w:rsidP="0076151F">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3F2344">
        <w:rPr>
          <w:rFonts w:ascii="Times New Roman" w:hAnsi="Times New Roman"/>
          <w:sz w:val="24"/>
          <w:szCs w:val="24"/>
        </w:rPr>
        <w:t>Do martial arts</w:t>
      </w:r>
    </w:p>
    <w:p w14:paraId="7A9C9662" w14:textId="77777777" w:rsidR="00CD2642" w:rsidRPr="003F2344" w:rsidRDefault="00CD2642" w:rsidP="0076151F">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3F2344">
        <w:rPr>
          <w:rFonts w:ascii="Times New Roman" w:hAnsi="Times New Roman"/>
          <w:sz w:val="24"/>
          <w:szCs w:val="24"/>
        </w:rPr>
        <w:t>Do gymnastics</w:t>
      </w:r>
    </w:p>
    <w:p w14:paraId="644228EF" w14:textId="77777777" w:rsidR="00CD2642" w:rsidRDefault="00CD2642" w:rsidP="00CD2642">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3F2344">
        <w:rPr>
          <w:rFonts w:ascii="Times New Roman" w:hAnsi="Times New Roman"/>
          <w:sz w:val="24"/>
          <w:szCs w:val="24"/>
        </w:rPr>
        <w:t xml:space="preserve">And many more AS WELL AS STUDYING.  </w:t>
      </w:r>
    </w:p>
    <w:p w14:paraId="59293210" w14:textId="77777777" w:rsidR="00CD2642" w:rsidRPr="003F2344" w:rsidRDefault="00CD2642" w:rsidP="00CD2642">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505"/>
          <w:tab w:val="left" w:pos="8640"/>
          <w:tab w:val="left" w:pos="9360"/>
          <w:tab w:val="left" w:pos="10080"/>
        </w:tabs>
        <w:autoSpaceDE w:val="0"/>
        <w:autoSpaceDN w:val="0"/>
        <w:adjustRightInd w:val="0"/>
        <w:ind w:left="567" w:right="521"/>
        <w:jc w:val="right"/>
        <w:rPr>
          <w:rFonts w:ascii="Times New Roman" w:hAnsi="Times New Roman"/>
          <w:sz w:val="24"/>
          <w:szCs w:val="24"/>
        </w:rPr>
      </w:pPr>
      <w:r w:rsidRPr="003F2344">
        <w:rPr>
          <w:rFonts w:ascii="Times New Roman" w:hAnsi="Times New Roman"/>
          <w:sz w:val="24"/>
          <w:szCs w:val="24"/>
        </w:rPr>
        <w:t>(Diary, March 2015)</w:t>
      </w:r>
    </w:p>
    <w:p w14:paraId="1C727677"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Pr>
          <w:rFonts w:ascii="Times New Roman" w:hAnsi="Times New Roman"/>
          <w:sz w:val="24"/>
          <w:szCs w:val="24"/>
        </w:rPr>
        <w:t>David</w:t>
      </w:r>
      <w:r w:rsidRPr="003F2344">
        <w:rPr>
          <w:rFonts w:ascii="Times New Roman" w:hAnsi="Times New Roman"/>
          <w:sz w:val="24"/>
          <w:szCs w:val="24"/>
        </w:rPr>
        <w:t xml:space="preserve"> also reiterated this point during his final interview: ‘I can literally continue doing things that I love like playing football, doing martial arts, gymnastics as well as studying so I’m not limited to doing one thing’ (Interview, May 2015). Archer (2012, p. 169) note</w:t>
      </w:r>
      <w:r>
        <w:rPr>
          <w:rFonts w:ascii="Times New Roman" w:hAnsi="Times New Roman"/>
          <w:sz w:val="24"/>
          <w:szCs w:val="24"/>
        </w:rPr>
        <w:t>s</w:t>
      </w:r>
      <w:r w:rsidRPr="003F2344">
        <w:rPr>
          <w:rFonts w:ascii="Times New Roman" w:hAnsi="Times New Roman"/>
          <w:sz w:val="24"/>
          <w:szCs w:val="24"/>
        </w:rPr>
        <w:t xml:space="preserve"> that amongst her own participants, autonomous reflexives had a ‘deep </w:t>
      </w:r>
      <w:proofErr w:type="spellStart"/>
      <w:r w:rsidRPr="003F2344">
        <w:rPr>
          <w:rFonts w:ascii="Times New Roman" w:hAnsi="Times New Roman"/>
          <w:sz w:val="24"/>
          <w:szCs w:val="24"/>
        </w:rPr>
        <w:t>self investment</w:t>
      </w:r>
      <w:proofErr w:type="spellEnd"/>
      <w:r w:rsidRPr="003F2344">
        <w:rPr>
          <w:rFonts w:ascii="Times New Roman" w:hAnsi="Times New Roman"/>
          <w:sz w:val="24"/>
          <w:szCs w:val="24"/>
        </w:rPr>
        <w:t xml:space="preserve"> in the practical order – in </w:t>
      </w:r>
      <w:r w:rsidRPr="002F2CFA">
        <w:rPr>
          <w:rFonts w:ascii="Times New Roman" w:hAnsi="Times New Roman"/>
          <w:sz w:val="24"/>
          <w:szCs w:val="24"/>
        </w:rPr>
        <w:t xml:space="preserve">music, languages, competitive sports, car mechanics, cookery and property development’ which is precisely what David conveys here. Yet, Archer (2003, p. </w:t>
      </w:r>
      <w:r w:rsidRPr="002F2CFA">
        <w:rPr>
          <w:rFonts w:ascii="Times New Roman" w:hAnsi="Times New Roman"/>
          <w:sz w:val="24"/>
          <w:szCs w:val="24"/>
        </w:rPr>
        <w:lastRenderedPageBreak/>
        <w:t>213) explains that autonomous reflexives do not ‘place much of a premium on hobbies, holidays or homes and gardens’; they do not prioriti</w:t>
      </w:r>
      <w:r>
        <w:rPr>
          <w:rFonts w:ascii="Times New Roman" w:hAnsi="Times New Roman"/>
          <w:sz w:val="24"/>
          <w:szCs w:val="24"/>
        </w:rPr>
        <w:t xml:space="preserve">se these over work for instance. David though as done precisely this; he placed enough importance on his hobbies to subsequently influence his choice of HEI, opting for a university over drama school. </w:t>
      </w:r>
    </w:p>
    <w:p w14:paraId="6E378739" w14:textId="77777777" w:rsidR="00CD2642" w:rsidRPr="003F2344"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3F2344">
        <w:rPr>
          <w:rFonts w:ascii="Times New Roman" w:hAnsi="Times New Roman"/>
          <w:sz w:val="24"/>
          <w:szCs w:val="24"/>
        </w:rPr>
        <w:t xml:space="preserve">Surprisingly, David informed me that he had declined an offer of a scholarship to study at an American Liberal Arts University based in London that appeared to be in line with his personal project: ‘It’s in London, I thought *sigh* it’s an American school, but I like it but not as much as </w:t>
      </w:r>
      <w:r>
        <w:rPr>
          <w:rFonts w:ascii="Times New Roman" w:hAnsi="Times New Roman"/>
          <w:sz w:val="24"/>
          <w:szCs w:val="24"/>
        </w:rPr>
        <w:t>(Northern New U</w:t>
      </w:r>
      <w:r w:rsidRPr="003F2344">
        <w:rPr>
          <w:rFonts w:ascii="Times New Roman" w:hAnsi="Times New Roman"/>
          <w:sz w:val="24"/>
          <w:szCs w:val="24"/>
        </w:rPr>
        <w:t xml:space="preserve">niversity)… </w:t>
      </w:r>
      <w:r>
        <w:rPr>
          <w:rFonts w:ascii="Times New Roman" w:hAnsi="Times New Roman"/>
          <w:sz w:val="24"/>
          <w:szCs w:val="24"/>
        </w:rPr>
        <w:t>(Northern New U</w:t>
      </w:r>
      <w:r w:rsidRPr="003F2344">
        <w:rPr>
          <w:rFonts w:ascii="Times New Roman" w:hAnsi="Times New Roman"/>
          <w:sz w:val="24"/>
          <w:szCs w:val="24"/>
        </w:rPr>
        <w:t xml:space="preserve">niversity) was the better choice’ (Interview, May 2015). He elaborated that it was the aesthetic quality of his final choice that led him to this decision: ‘It’s just the university wasn’t nice. If you don’t feel it then I’m not </w:t>
      </w:r>
      <w:proofErr w:type="spellStart"/>
      <w:r w:rsidRPr="003F2344">
        <w:rPr>
          <w:rFonts w:ascii="Times New Roman" w:hAnsi="Times New Roman"/>
          <w:sz w:val="24"/>
          <w:szCs w:val="24"/>
        </w:rPr>
        <w:t>gonna</w:t>
      </w:r>
      <w:proofErr w:type="spellEnd"/>
      <w:r w:rsidRPr="003F2344">
        <w:rPr>
          <w:rFonts w:ascii="Times New Roman" w:hAnsi="Times New Roman"/>
          <w:sz w:val="24"/>
          <w:szCs w:val="24"/>
        </w:rPr>
        <w:t xml:space="preserve"> go there. At (the </w:t>
      </w:r>
      <w:r>
        <w:rPr>
          <w:rFonts w:ascii="Times New Roman" w:hAnsi="Times New Roman"/>
          <w:sz w:val="24"/>
          <w:szCs w:val="24"/>
        </w:rPr>
        <w:t>Northern New U</w:t>
      </w:r>
      <w:r w:rsidRPr="003F2344">
        <w:rPr>
          <w:rFonts w:ascii="Times New Roman" w:hAnsi="Times New Roman"/>
          <w:sz w:val="24"/>
          <w:szCs w:val="24"/>
        </w:rPr>
        <w:t>niversity), I wouldn’t go there if it was an ugly university, if it was nasty, but it’s beautiful and it’s just amazing’ (Interview, May 2015). Whilst attending an institution that is visually pleasing is clearly important to David, it may also have been more attractive due to his hopes of maintaining involvement in his hobbies</w:t>
      </w:r>
      <w:r>
        <w:rPr>
          <w:rFonts w:ascii="Times New Roman" w:hAnsi="Times New Roman"/>
          <w:sz w:val="24"/>
          <w:szCs w:val="24"/>
        </w:rPr>
        <w:t xml:space="preserve">. If he had attended the American Liberal Arts institution, he may have </w:t>
      </w:r>
      <w:r w:rsidRPr="003F2344">
        <w:rPr>
          <w:rFonts w:ascii="Times New Roman" w:hAnsi="Times New Roman"/>
          <w:sz w:val="24"/>
          <w:szCs w:val="24"/>
        </w:rPr>
        <w:t xml:space="preserve">struggled to find the time </w:t>
      </w:r>
      <w:r>
        <w:rPr>
          <w:rFonts w:ascii="Times New Roman" w:hAnsi="Times New Roman"/>
          <w:sz w:val="24"/>
          <w:szCs w:val="24"/>
        </w:rPr>
        <w:t>for these</w:t>
      </w:r>
      <w:r w:rsidRPr="003F2344">
        <w:rPr>
          <w:rFonts w:ascii="Times New Roman" w:hAnsi="Times New Roman"/>
          <w:sz w:val="24"/>
          <w:szCs w:val="24"/>
        </w:rPr>
        <w:t xml:space="preserve"> due to </w:t>
      </w:r>
      <w:r>
        <w:rPr>
          <w:rFonts w:ascii="Times New Roman" w:hAnsi="Times New Roman"/>
          <w:sz w:val="24"/>
          <w:szCs w:val="24"/>
        </w:rPr>
        <w:t>the</w:t>
      </w:r>
      <w:r w:rsidRPr="003F2344">
        <w:rPr>
          <w:rFonts w:ascii="Times New Roman" w:hAnsi="Times New Roman"/>
          <w:sz w:val="24"/>
          <w:szCs w:val="24"/>
        </w:rPr>
        <w:t xml:space="preserve"> study requirements; ‘It’s a university that, you study your course but you also have to do History and Geography and Maths, English’ (Interview, May 2015). David had also realised that he disliked London after visiting to attend auditions</w:t>
      </w:r>
      <w:r>
        <w:rPr>
          <w:rFonts w:ascii="Times New Roman" w:hAnsi="Times New Roman"/>
          <w:sz w:val="24"/>
          <w:szCs w:val="24"/>
        </w:rPr>
        <w:t xml:space="preserve">, expressing an aversion to the </w:t>
      </w:r>
      <w:r w:rsidRPr="003F2344">
        <w:rPr>
          <w:rFonts w:ascii="Times New Roman" w:hAnsi="Times New Roman"/>
          <w:sz w:val="24"/>
          <w:szCs w:val="24"/>
        </w:rPr>
        <w:t>size of the city and the busy atmosphere: ‘I don’t like big cities…it’s way too busy though, way too busy’ (Interview, May 2015). Therefore</w:t>
      </w:r>
      <w:r>
        <w:rPr>
          <w:rFonts w:ascii="Times New Roman" w:hAnsi="Times New Roman"/>
          <w:sz w:val="24"/>
          <w:szCs w:val="24"/>
        </w:rPr>
        <w:t>,</w:t>
      </w:r>
      <w:r w:rsidRPr="003F2344">
        <w:rPr>
          <w:rFonts w:ascii="Times New Roman" w:hAnsi="Times New Roman"/>
          <w:sz w:val="24"/>
          <w:szCs w:val="24"/>
        </w:rPr>
        <w:t xml:space="preserve"> a combination of the location, course </w:t>
      </w:r>
      <w:r>
        <w:rPr>
          <w:rFonts w:ascii="Times New Roman" w:hAnsi="Times New Roman"/>
          <w:sz w:val="24"/>
          <w:szCs w:val="24"/>
        </w:rPr>
        <w:t>demands</w:t>
      </w:r>
      <w:r w:rsidRPr="003F2344">
        <w:rPr>
          <w:rFonts w:ascii="Times New Roman" w:hAnsi="Times New Roman"/>
          <w:sz w:val="24"/>
          <w:szCs w:val="24"/>
        </w:rPr>
        <w:t xml:space="preserve"> and </w:t>
      </w:r>
      <w:r>
        <w:rPr>
          <w:rFonts w:ascii="Times New Roman" w:hAnsi="Times New Roman"/>
          <w:sz w:val="24"/>
          <w:szCs w:val="24"/>
        </w:rPr>
        <w:t>campus</w:t>
      </w:r>
      <w:r w:rsidRPr="003F2344">
        <w:rPr>
          <w:rFonts w:ascii="Times New Roman" w:hAnsi="Times New Roman"/>
          <w:sz w:val="24"/>
          <w:szCs w:val="24"/>
        </w:rPr>
        <w:t xml:space="preserve"> aesthetics resulted in leading David to his final choice of HEI. </w:t>
      </w:r>
    </w:p>
    <w:p w14:paraId="634B874C" w14:textId="77777777" w:rsidR="00CD2642" w:rsidRPr="003F2344" w:rsidRDefault="00CD2642" w:rsidP="00CD264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In this final phase,</w:t>
      </w:r>
      <w:r w:rsidRPr="003F2344">
        <w:rPr>
          <w:rFonts w:ascii="Times New Roman" w:hAnsi="Times New Roman"/>
          <w:sz w:val="24"/>
          <w:szCs w:val="24"/>
        </w:rPr>
        <w:t xml:space="preserve"> David interestingly c</w:t>
      </w:r>
      <w:r>
        <w:rPr>
          <w:rFonts w:ascii="Times New Roman" w:hAnsi="Times New Roman"/>
          <w:sz w:val="24"/>
          <w:szCs w:val="24"/>
        </w:rPr>
        <w:t>ontradicts the importance he had previously</w:t>
      </w:r>
      <w:r w:rsidRPr="003F2344">
        <w:rPr>
          <w:rFonts w:ascii="Times New Roman" w:hAnsi="Times New Roman"/>
          <w:sz w:val="24"/>
          <w:szCs w:val="24"/>
        </w:rPr>
        <w:t xml:space="preserve"> placed on monetary gains which is demonstrated in the following </w:t>
      </w:r>
      <w:r>
        <w:rPr>
          <w:rFonts w:ascii="Times New Roman" w:hAnsi="Times New Roman"/>
          <w:sz w:val="24"/>
          <w:szCs w:val="24"/>
        </w:rPr>
        <w:t>account of conversing with</w:t>
      </w:r>
      <w:r w:rsidRPr="003F2344">
        <w:rPr>
          <w:rFonts w:ascii="Times New Roman" w:hAnsi="Times New Roman"/>
          <w:sz w:val="24"/>
          <w:szCs w:val="24"/>
        </w:rPr>
        <w:t xml:space="preserve"> his parents about his future: ‘They’d be like “Oh I wish you did something else, a better job so you can just work and get a lot of money for it”. </w:t>
      </w:r>
      <w:r>
        <w:rPr>
          <w:rFonts w:ascii="Times New Roman" w:hAnsi="Times New Roman"/>
          <w:sz w:val="24"/>
          <w:szCs w:val="24"/>
        </w:rPr>
        <w:t>But like my teacher said today “</w:t>
      </w:r>
      <w:r w:rsidRPr="003F2344">
        <w:rPr>
          <w:rFonts w:ascii="Times New Roman" w:hAnsi="Times New Roman"/>
          <w:sz w:val="24"/>
          <w:szCs w:val="24"/>
        </w:rPr>
        <w:t>I’m not doing it for getting rich from the mone</w:t>
      </w:r>
      <w:r>
        <w:rPr>
          <w:rFonts w:ascii="Times New Roman" w:hAnsi="Times New Roman"/>
          <w:sz w:val="24"/>
          <w:szCs w:val="24"/>
        </w:rPr>
        <w:t>y but getting rich from my soul”</w:t>
      </w:r>
      <w:r w:rsidRPr="003F2344">
        <w:rPr>
          <w:rFonts w:ascii="Times New Roman" w:hAnsi="Times New Roman"/>
          <w:sz w:val="24"/>
          <w:szCs w:val="24"/>
        </w:rPr>
        <w:t xml:space="preserve">’ (Interview, May 2015). Here, David appears to agree with his teacher’s comment regarding pursuing </w:t>
      </w:r>
      <w:r>
        <w:rPr>
          <w:rFonts w:ascii="Times New Roman" w:hAnsi="Times New Roman"/>
          <w:sz w:val="24"/>
          <w:szCs w:val="24"/>
        </w:rPr>
        <w:t>P</w:t>
      </w:r>
      <w:r w:rsidRPr="003F2344">
        <w:rPr>
          <w:rFonts w:ascii="Times New Roman" w:hAnsi="Times New Roman"/>
          <w:sz w:val="24"/>
          <w:szCs w:val="24"/>
        </w:rPr>
        <w:t>erforming</w:t>
      </w:r>
      <w:r>
        <w:rPr>
          <w:rFonts w:ascii="Times New Roman" w:hAnsi="Times New Roman"/>
          <w:sz w:val="24"/>
          <w:szCs w:val="24"/>
        </w:rPr>
        <w:t xml:space="preserve"> A</w:t>
      </w:r>
      <w:r w:rsidRPr="003F2344">
        <w:rPr>
          <w:rFonts w:ascii="Times New Roman" w:hAnsi="Times New Roman"/>
          <w:sz w:val="24"/>
          <w:szCs w:val="24"/>
        </w:rPr>
        <w:t xml:space="preserve">rts to ‘get rich from the soul’, </w:t>
      </w:r>
      <w:r>
        <w:rPr>
          <w:rFonts w:ascii="Times New Roman" w:hAnsi="Times New Roman"/>
          <w:sz w:val="24"/>
          <w:szCs w:val="24"/>
        </w:rPr>
        <w:t>prioritising</w:t>
      </w:r>
      <w:r w:rsidRPr="003F2344">
        <w:rPr>
          <w:rFonts w:ascii="Times New Roman" w:hAnsi="Times New Roman"/>
          <w:sz w:val="24"/>
          <w:szCs w:val="24"/>
        </w:rPr>
        <w:t xml:space="preserve"> intrinsic benefits over ma</w:t>
      </w:r>
      <w:r>
        <w:rPr>
          <w:rFonts w:ascii="Times New Roman" w:hAnsi="Times New Roman"/>
          <w:sz w:val="24"/>
          <w:szCs w:val="24"/>
        </w:rPr>
        <w:t xml:space="preserve">terial and financial advantages </w:t>
      </w:r>
      <w:r w:rsidRPr="003F2344">
        <w:rPr>
          <w:rFonts w:ascii="Times New Roman" w:hAnsi="Times New Roman"/>
          <w:sz w:val="24"/>
          <w:szCs w:val="24"/>
        </w:rPr>
        <w:t xml:space="preserve">which is more in line with </w:t>
      </w:r>
      <w:r>
        <w:rPr>
          <w:rFonts w:ascii="Times New Roman" w:hAnsi="Times New Roman"/>
          <w:sz w:val="24"/>
          <w:szCs w:val="24"/>
        </w:rPr>
        <w:t>the meta-reflexive mode</w:t>
      </w:r>
      <w:r w:rsidRPr="003F2344">
        <w:rPr>
          <w:rFonts w:ascii="Times New Roman" w:hAnsi="Times New Roman"/>
          <w:sz w:val="24"/>
          <w:szCs w:val="24"/>
        </w:rPr>
        <w:t>. David’s agreement with the former part of the quote, that he is not doing it to ‘get rich’</w:t>
      </w:r>
      <w:r>
        <w:rPr>
          <w:rFonts w:ascii="Times New Roman" w:hAnsi="Times New Roman"/>
          <w:sz w:val="24"/>
          <w:szCs w:val="24"/>
        </w:rPr>
        <w:t xml:space="preserve"> financially</w:t>
      </w:r>
      <w:r w:rsidRPr="003F2344">
        <w:rPr>
          <w:rFonts w:ascii="Times New Roman" w:hAnsi="Times New Roman"/>
          <w:sz w:val="24"/>
          <w:szCs w:val="24"/>
        </w:rPr>
        <w:t xml:space="preserve">, negates the intense focus that he has placed on achieving wealth throughout the research. Yet, it is possible that David encountered this realisation during the interview as a result of being prompted to reflect on his reasons motivating his future intentions. Therefore, David </w:t>
      </w:r>
      <w:r>
        <w:rPr>
          <w:rFonts w:ascii="Times New Roman" w:hAnsi="Times New Roman"/>
          <w:sz w:val="24"/>
          <w:szCs w:val="24"/>
        </w:rPr>
        <w:t>appears to be beginning to form a meta-</w:t>
      </w:r>
      <w:r w:rsidRPr="003F2344">
        <w:rPr>
          <w:rFonts w:ascii="Times New Roman" w:hAnsi="Times New Roman"/>
          <w:sz w:val="24"/>
          <w:szCs w:val="24"/>
        </w:rPr>
        <w:t xml:space="preserve">reflexive mode in relation to considering his </w:t>
      </w:r>
      <w:r>
        <w:rPr>
          <w:rFonts w:ascii="Times New Roman" w:hAnsi="Times New Roman"/>
          <w:sz w:val="24"/>
          <w:szCs w:val="24"/>
        </w:rPr>
        <w:t>motivations and priorities</w:t>
      </w:r>
      <w:r w:rsidRPr="003F2344">
        <w:rPr>
          <w:rFonts w:ascii="Times New Roman" w:hAnsi="Times New Roman"/>
          <w:sz w:val="24"/>
          <w:szCs w:val="24"/>
        </w:rPr>
        <w:t xml:space="preserve">. </w:t>
      </w:r>
    </w:p>
    <w:p w14:paraId="63925688" w14:textId="410951EE" w:rsidR="00CD2642" w:rsidRPr="005F43B2" w:rsidRDefault="00CD2642" w:rsidP="007072A4">
      <w:pPr>
        <w:rPr>
          <w:rFonts w:ascii="Times New Roman" w:hAnsi="Times New Roman"/>
          <w:sz w:val="24"/>
          <w:szCs w:val="24"/>
        </w:rPr>
      </w:pPr>
    </w:p>
    <w:p w14:paraId="000E9D24" w14:textId="77777777" w:rsidR="00CD2642" w:rsidRDefault="00CD2642" w:rsidP="007072A4">
      <w:pPr>
        <w:tabs>
          <w:tab w:val="left" w:pos="960"/>
        </w:tabs>
        <w:rPr>
          <w:rFonts w:ascii="Times New Roman" w:hAnsi="Times New Roman"/>
          <w:sz w:val="24"/>
          <w:szCs w:val="24"/>
        </w:rPr>
        <w:sectPr w:rsidR="00CD2642" w:rsidSect="00FC0321">
          <w:headerReference w:type="default" r:id="rId189"/>
          <w:pgSz w:w="11906" w:h="16838"/>
          <w:pgMar w:top="1440" w:right="1440" w:bottom="1440" w:left="1440" w:header="708" w:footer="708" w:gutter="0"/>
          <w:pgNumType w:start="387"/>
          <w:cols w:space="708"/>
          <w:docGrid w:linePitch="360"/>
        </w:sectPr>
      </w:pPr>
    </w:p>
    <w:p w14:paraId="4BAF199C" w14:textId="77777777" w:rsidR="00CD2642" w:rsidRPr="00261DA4" w:rsidRDefault="00CD2642" w:rsidP="00261DA4">
      <w:pPr>
        <w:pStyle w:val="Heading3"/>
        <w:spacing w:after="240"/>
        <w:rPr>
          <w:rFonts w:ascii="Times New Roman" w:hAnsi="Times New Roman"/>
          <w:color w:val="auto"/>
          <w:sz w:val="28"/>
        </w:rPr>
      </w:pPr>
      <w:bookmarkStart w:id="190" w:name="_Toc477643260"/>
      <w:r w:rsidRPr="00261DA4">
        <w:rPr>
          <w:rFonts w:ascii="Times New Roman" w:hAnsi="Times New Roman"/>
          <w:color w:val="auto"/>
          <w:sz w:val="28"/>
        </w:rPr>
        <w:lastRenderedPageBreak/>
        <w:t>Erin</w:t>
      </w:r>
      <w:bookmarkEnd w:id="190"/>
    </w:p>
    <w:p w14:paraId="177663F8" w14:textId="77777777" w:rsidR="00CD2642" w:rsidRPr="00735A9E" w:rsidRDefault="00CD2642" w:rsidP="00CD2642">
      <w:pPr>
        <w:rPr>
          <w:rFonts w:ascii="Times New Roman" w:hAnsi="Times New Roman"/>
          <w:sz w:val="24"/>
        </w:rPr>
      </w:pPr>
      <w:r w:rsidRPr="00735A9E">
        <w:rPr>
          <w:rFonts w:ascii="Times New Roman" w:hAnsi="Times New Roman"/>
          <w:b/>
          <w:sz w:val="24"/>
        </w:rPr>
        <w:t xml:space="preserve">Personal project: </w:t>
      </w:r>
      <w:r>
        <w:rPr>
          <w:rFonts w:ascii="Times New Roman" w:hAnsi="Times New Roman"/>
          <w:sz w:val="24"/>
        </w:rPr>
        <w:t>To become a M</w:t>
      </w:r>
      <w:r w:rsidRPr="00735A9E">
        <w:rPr>
          <w:rFonts w:ascii="Times New Roman" w:hAnsi="Times New Roman"/>
          <w:sz w:val="24"/>
        </w:rPr>
        <w:t>idwife</w:t>
      </w:r>
    </w:p>
    <w:p w14:paraId="33E5F098" w14:textId="77777777" w:rsidR="00CD2642" w:rsidRDefault="00504151" w:rsidP="00CD2642">
      <w:r>
        <w:rPr>
          <w:noProof/>
          <w:lang w:eastAsia="en-GB"/>
        </w:rPr>
        <mc:AlternateContent>
          <mc:Choice Requires="wps">
            <w:drawing>
              <wp:anchor distT="0" distB="0" distL="114300" distR="114300" simplePos="0" relativeHeight="251800064" behindDoc="0" locked="0" layoutInCell="1" allowOverlap="1" wp14:anchorId="7A4AA93F" wp14:editId="1D4BCB4D">
                <wp:simplePos x="0" y="0"/>
                <wp:positionH relativeFrom="column">
                  <wp:posOffset>1958340</wp:posOffset>
                </wp:positionH>
                <wp:positionV relativeFrom="paragraph">
                  <wp:posOffset>114300</wp:posOffset>
                </wp:positionV>
                <wp:extent cx="1920240" cy="1127760"/>
                <wp:effectExtent l="2540" t="0" r="7620" b="15240"/>
                <wp:wrapNone/>
                <wp:docPr id="232"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127760"/>
                        </a:xfrm>
                        <a:prstGeom prst="rect">
                          <a:avLst/>
                        </a:prstGeom>
                        <a:solidFill>
                          <a:srgbClr val="FFFFFF"/>
                        </a:solidFill>
                        <a:ln w="9525">
                          <a:solidFill>
                            <a:srgbClr val="FFFFFF"/>
                          </a:solidFill>
                          <a:miter lim="800000"/>
                          <a:headEnd/>
                          <a:tailEnd/>
                        </a:ln>
                      </wps:spPr>
                      <wps:txbx>
                        <w:txbxContent>
                          <w:p w14:paraId="1DB4C350" w14:textId="77777777" w:rsidR="00442E12" w:rsidRPr="00261DA4" w:rsidRDefault="00442E12" w:rsidP="00261DA4">
                            <w:pPr>
                              <w:rPr>
                                <w:rFonts w:ascii="Times New Roman" w:hAnsi="Times New Roman"/>
                                <w:b/>
                                <w:color w:val="1F497D"/>
                                <w:sz w:val="28"/>
                              </w:rPr>
                            </w:pPr>
                            <w:r w:rsidRPr="00261DA4">
                              <w:rPr>
                                <w:rFonts w:ascii="Times New Roman" w:hAnsi="Times New Roman"/>
                                <w:b/>
                                <w:color w:val="1F497D"/>
                                <w:sz w:val="28"/>
                              </w:rPr>
                              <w:t>(</w:t>
                            </w:r>
                            <w:r>
                              <w:rPr>
                                <w:rFonts w:ascii="Times New Roman" w:hAnsi="Times New Roman"/>
                                <w:b/>
                                <w:color w:val="1F497D"/>
                                <w:sz w:val="28"/>
                              </w:rPr>
                              <w:t>2</w:t>
                            </w:r>
                            <w:r w:rsidRPr="00261DA4">
                              <w:rPr>
                                <w:rFonts w:ascii="Times New Roman" w:hAnsi="Times New Roman"/>
                                <w:b/>
                                <w:color w:val="1F497D"/>
                                <w:sz w:val="28"/>
                                <w:vertAlign w:val="superscript"/>
                              </w:rPr>
                              <w:t>nd</w:t>
                            </w:r>
                            <w:r>
                              <w:rPr>
                                <w:rFonts w:ascii="Times New Roman" w:hAnsi="Times New Roman"/>
                                <w:b/>
                                <w:color w:val="1F497D"/>
                                <w:sz w:val="28"/>
                              </w:rPr>
                              <w:t xml:space="preserve"> </w:t>
                            </w:r>
                            <w:r w:rsidRPr="00261DA4">
                              <w:rPr>
                                <w:rFonts w:ascii="Times New Roman" w:hAnsi="Times New Roman"/>
                                <w:b/>
                                <w:color w:val="1F497D"/>
                                <w:sz w:val="28"/>
                              </w:rPr>
                              <w:t>phase)</w:t>
                            </w:r>
                          </w:p>
                          <w:p w14:paraId="3AB58930" w14:textId="77777777" w:rsidR="00442E12" w:rsidRPr="00261DA4" w:rsidRDefault="00442E12" w:rsidP="00261DA4">
                            <w:pPr>
                              <w:rPr>
                                <w:rFonts w:ascii="Times New Roman" w:hAnsi="Times New Roman"/>
                                <w:b/>
                                <w:color w:val="1F497D"/>
                                <w:sz w:val="28"/>
                              </w:rPr>
                            </w:pPr>
                            <w:r w:rsidRPr="00261DA4">
                              <w:rPr>
                                <w:rFonts w:ascii="Times New Roman" w:hAnsi="Times New Roman"/>
                                <w:b/>
                                <w:color w:val="1F497D"/>
                                <w:sz w:val="28"/>
                              </w:rPr>
                              <w:t>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AA93F" id="Text Box 370" o:spid="_x0000_s1161" type="#_x0000_t202" style="position:absolute;margin-left:154.2pt;margin-top:9pt;width:151.2pt;height:88.8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i0GAIAADUEAAAOAAAAZHJzL2Uyb0RvYy54bWysU9tu2zAMfR+wfxD0vtjxkrYx4hRdugwD&#10;ugvQ7QMUWY6FyaJGKbGzrx8lp2nQvRXzg0Ca0iF5eLi8HTrDDgq9Blvx6STnTFkJtba7iv/8sXl3&#10;w5kPwtbCgFUVPyrPb1dv3yx7V6oCWjC1QkYg1pe9q3gbgiuzzMtWdcJPwClLwQawE4Fc3GU1ip7Q&#10;O5MVeX6V9YC1Q5DKe/p7Pwb5KuE3jZLhW9N4FZipONUW0onp3MYzWy1FuUPhWi1PZYhXVNEJbSnp&#10;GepeBMH2qP+B6rRE8NCEiYQug6bRUqUeqJtp/qKbx1Y4lXohcrw70+T/H6z8enh035GF4QMMNMDU&#10;hHcPIH95ZmHdCrtTd4jQt0rUlHgaKct658vT00i1L30E2fZfoKYhi32ABDQ02EVWqE9G6DSA45l0&#10;NQQmY8pFkRczCkmKTafF9fVVGksmyqfnDn34pKBj0ag40lQTvDg8+BDLEeXTlZjNg9H1RhuTHNxt&#10;1wbZQZACNulLHby4ZizrK76YF/ORgVdAdDqQlI3uKn6Tx28UV+Tto62T0ILQZrSpZGNPREbuRhbD&#10;sB2YromH9/P4OjK7hfpI3CKM2qVdI6MF/MNZT7qtuP+9F6g4M58tzWcxnUUyQ3Jm8+uCHLyMbC8j&#10;wkqCqnjgbDTXYVyOvUO9aynTqAgLdzTTRie2n6s6NUDaTEM47VEU/6Wfbj1v++ovAAAA//8DAFBL&#10;AwQUAAYACAAAACEAnpjISN4AAAAKAQAADwAAAGRycy9kb3ducmV2LnhtbEyPwU7DMBBE70j8g7VI&#10;XBC1GyAKIU5VVSDOLVy4ufE2iYjXSew2KV/PcqLHnXmanSlWs+vECcfQetKwXCgQSJW3LdUaPj/e&#10;7jMQIRqypvOEGs4YYFVeXxUmt36iLZ52sRYcQiE3GpoY+1zKUDXoTFj4Hom9gx+diXyOtbSjmTjc&#10;dTJRKpXOtMQfGtPjpsHqe3d0Gvz0enYeB5Xcff2498162B6SQevbm3n9AiLiHP9h+KvP1aHkTnt/&#10;JBtEp+FBZY+MspHxJgbSpeItexaen1KQZSEvJ5S/AAAA//8DAFBLAQItABQABgAIAAAAIQC2gziS&#10;/gAAAOEBAAATAAAAAAAAAAAAAAAAAAAAAABbQ29udGVudF9UeXBlc10ueG1sUEsBAi0AFAAGAAgA&#10;AAAhADj9If/WAAAAlAEAAAsAAAAAAAAAAAAAAAAALwEAAF9yZWxzLy5yZWxzUEsBAi0AFAAGAAgA&#10;AAAhACvOqLQYAgAANQQAAA4AAAAAAAAAAAAAAAAALgIAAGRycy9lMm9Eb2MueG1sUEsBAi0AFAAG&#10;AAgAAAAhAJ6YyEjeAAAACgEAAA8AAAAAAAAAAAAAAAAAcgQAAGRycy9kb3ducmV2LnhtbFBLBQYA&#10;AAAABAAEAPMAAAB9BQAAAAA=&#10;" strokecolor="white">
                <v:textbox>
                  <w:txbxContent>
                    <w:p w14:paraId="1DB4C350" w14:textId="77777777" w:rsidR="00442E12" w:rsidRPr="00261DA4" w:rsidRDefault="00442E12" w:rsidP="00261DA4">
                      <w:pPr>
                        <w:rPr>
                          <w:rFonts w:ascii="Times New Roman" w:hAnsi="Times New Roman"/>
                          <w:b/>
                          <w:color w:val="1F497D"/>
                          <w:sz w:val="28"/>
                        </w:rPr>
                      </w:pPr>
                      <w:r w:rsidRPr="00261DA4">
                        <w:rPr>
                          <w:rFonts w:ascii="Times New Roman" w:hAnsi="Times New Roman"/>
                          <w:b/>
                          <w:color w:val="1F497D"/>
                          <w:sz w:val="28"/>
                        </w:rPr>
                        <w:t>(</w:t>
                      </w:r>
                      <w:r>
                        <w:rPr>
                          <w:rFonts w:ascii="Times New Roman" w:hAnsi="Times New Roman"/>
                          <w:b/>
                          <w:color w:val="1F497D"/>
                          <w:sz w:val="28"/>
                        </w:rPr>
                        <w:t>2</w:t>
                      </w:r>
                      <w:r w:rsidRPr="00261DA4">
                        <w:rPr>
                          <w:rFonts w:ascii="Times New Roman" w:hAnsi="Times New Roman"/>
                          <w:b/>
                          <w:color w:val="1F497D"/>
                          <w:sz w:val="28"/>
                          <w:vertAlign w:val="superscript"/>
                        </w:rPr>
                        <w:t>nd</w:t>
                      </w:r>
                      <w:r>
                        <w:rPr>
                          <w:rFonts w:ascii="Times New Roman" w:hAnsi="Times New Roman"/>
                          <w:b/>
                          <w:color w:val="1F497D"/>
                          <w:sz w:val="28"/>
                        </w:rPr>
                        <w:t xml:space="preserve"> </w:t>
                      </w:r>
                      <w:r w:rsidRPr="00261DA4">
                        <w:rPr>
                          <w:rFonts w:ascii="Times New Roman" w:hAnsi="Times New Roman"/>
                          <w:b/>
                          <w:color w:val="1F497D"/>
                          <w:sz w:val="28"/>
                        </w:rPr>
                        <w:t>phase)</w:t>
                      </w:r>
                    </w:p>
                    <w:p w14:paraId="3AB58930" w14:textId="77777777" w:rsidR="00442E12" w:rsidRPr="00261DA4" w:rsidRDefault="00442E12" w:rsidP="00261DA4">
                      <w:pPr>
                        <w:rPr>
                          <w:rFonts w:ascii="Times New Roman" w:hAnsi="Times New Roman"/>
                          <w:b/>
                          <w:color w:val="1F497D"/>
                          <w:sz w:val="28"/>
                        </w:rPr>
                      </w:pPr>
                      <w:r w:rsidRPr="00261DA4">
                        <w:rPr>
                          <w:rFonts w:ascii="Times New Roman" w:hAnsi="Times New Roman"/>
                          <w:b/>
                          <w:color w:val="1F497D"/>
                          <w:sz w:val="28"/>
                        </w:rPr>
                        <w:t>Meta</w:t>
                      </w:r>
                    </w:p>
                  </w:txbxContent>
                </v:textbox>
              </v:shape>
            </w:pict>
          </mc:Fallback>
        </mc:AlternateContent>
      </w:r>
      <w:r>
        <w:rPr>
          <w:noProof/>
          <w:lang w:eastAsia="en-GB"/>
        </w:rPr>
        <mc:AlternateContent>
          <mc:Choice Requires="wps">
            <w:drawing>
              <wp:anchor distT="0" distB="0" distL="114300" distR="114300" simplePos="0" relativeHeight="251801088" behindDoc="0" locked="0" layoutInCell="1" allowOverlap="1" wp14:anchorId="7FC314B9" wp14:editId="79FEEF8B">
                <wp:simplePos x="0" y="0"/>
                <wp:positionH relativeFrom="column">
                  <wp:posOffset>3581400</wp:posOffset>
                </wp:positionH>
                <wp:positionV relativeFrom="paragraph">
                  <wp:posOffset>114300</wp:posOffset>
                </wp:positionV>
                <wp:extent cx="1920240" cy="1127760"/>
                <wp:effectExtent l="0" t="0" r="10160" b="15240"/>
                <wp:wrapNone/>
                <wp:docPr id="23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127760"/>
                        </a:xfrm>
                        <a:prstGeom prst="rect">
                          <a:avLst/>
                        </a:prstGeom>
                        <a:solidFill>
                          <a:srgbClr val="FFFFFF"/>
                        </a:solidFill>
                        <a:ln w="9525">
                          <a:solidFill>
                            <a:srgbClr val="FFFFFF"/>
                          </a:solidFill>
                          <a:miter lim="800000"/>
                          <a:headEnd/>
                          <a:tailEnd/>
                        </a:ln>
                      </wps:spPr>
                      <wps:txbx>
                        <w:txbxContent>
                          <w:p w14:paraId="3F6FF3D2" w14:textId="77777777" w:rsidR="00442E12" w:rsidRPr="00261DA4" w:rsidRDefault="00442E12" w:rsidP="00261DA4">
                            <w:pPr>
                              <w:rPr>
                                <w:rFonts w:ascii="Times New Roman" w:hAnsi="Times New Roman"/>
                                <w:b/>
                                <w:color w:val="1F497D"/>
                                <w:sz w:val="28"/>
                              </w:rPr>
                            </w:pPr>
                            <w:r w:rsidRPr="00261DA4">
                              <w:rPr>
                                <w:rFonts w:ascii="Times New Roman" w:hAnsi="Times New Roman"/>
                                <w:b/>
                                <w:color w:val="1F497D"/>
                                <w:sz w:val="28"/>
                              </w:rPr>
                              <w:t>(</w:t>
                            </w:r>
                            <w:r>
                              <w:rPr>
                                <w:rFonts w:ascii="Times New Roman" w:hAnsi="Times New Roman"/>
                                <w:b/>
                                <w:color w:val="1F497D"/>
                                <w:sz w:val="28"/>
                              </w:rPr>
                              <w:t>3</w:t>
                            </w:r>
                            <w:r w:rsidRPr="00261DA4">
                              <w:rPr>
                                <w:rFonts w:ascii="Times New Roman" w:hAnsi="Times New Roman"/>
                                <w:b/>
                                <w:color w:val="1F497D"/>
                                <w:sz w:val="28"/>
                                <w:vertAlign w:val="superscript"/>
                              </w:rPr>
                              <w:t>rd</w:t>
                            </w:r>
                            <w:r>
                              <w:rPr>
                                <w:rFonts w:ascii="Times New Roman" w:hAnsi="Times New Roman"/>
                                <w:b/>
                                <w:color w:val="1F497D"/>
                                <w:sz w:val="28"/>
                              </w:rPr>
                              <w:t>/4</w:t>
                            </w:r>
                            <w:r w:rsidRPr="00261DA4">
                              <w:rPr>
                                <w:rFonts w:ascii="Times New Roman" w:hAnsi="Times New Roman"/>
                                <w:b/>
                                <w:color w:val="1F497D"/>
                                <w:sz w:val="28"/>
                                <w:vertAlign w:val="superscript"/>
                              </w:rPr>
                              <w:t>th</w:t>
                            </w:r>
                            <w:r>
                              <w:rPr>
                                <w:rFonts w:ascii="Times New Roman" w:hAnsi="Times New Roman"/>
                                <w:b/>
                                <w:color w:val="1F497D"/>
                                <w:sz w:val="28"/>
                              </w:rPr>
                              <w:t xml:space="preserve"> </w:t>
                            </w:r>
                            <w:r w:rsidRPr="00261DA4">
                              <w:rPr>
                                <w:rFonts w:ascii="Times New Roman" w:hAnsi="Times New Roman"/>
                                <w:b/>
                                <w:color w:val="1F497D"/>
                                <w:sz w:val="28"/>
                              </w:rPr>
                              <w:t>phase)</w:t>
                            </w:r>
                          </w:p>
                          <w:p w14:paraId="44E995C2" w14:textId="77777777" w:rsidR="00442E12" w:rsidRPr="00261DA4" w:rsidRDefault="00442E12" w:rsidP="00261DA4">
                            <w:pPr>
                              <w:rPr>
                                <w:rFonts w:ascii="Times New Roman" w:hAnsi="Times New Roman"/>
                                <w:b/>
                                <w:color w:val="1F497D"/>
                                <w:sz w:val="28"/>
                              </w:rPr>
                            </w:pPr>
                            <w:r w:rsidRPr="00261DA4">
                              <w:rPr>
                                <w:rFonts w:ascii="Times New Roman" w:hAnsi="Times New Roman"/>
                                <w:b/>
                                <w:color w:val="1F497D"/>
                                <w:sz w:val="28"/>
                              </w:rPr>
                              <w:t>Meta/communicative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314B9" id="Text Box 371" o:spid="_x0000_s1162" type="#_x0000_t202" style="position:absolute;margin-left:282pt;margin-top:9pt;width:151.2pt;height:88.8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8ZaFwIAADUEAAAOAAAAZHJzL2Uyb0RvYy54bWysU9tu2zAMfR+wfxD0vviyXBojTtGlyzCg&#10;uwDdPkCWZVuYLGqSEjv7+lFymgbdWzE/CKQpHZKHh5vbsVfkKKyToEuazVJKhOZQS92W9OeP/bsb&#10;SpxnumYKtCjpSTh6u337ZjOYQuTQgaqFJQiiXTGYknbemyJJHO9Ez9wMjNAYbMD2zKNr26S2bED0&#10;XiV5mi6TAWxtLHDhHP69n4J0G/GbRnD/rWmc8ESVFGvz8bTxrMKZbDesaC0zneTnMtgrquiZ1Jj0&#10;AnXPPCMHK/+B6iW34KDxMw59Ak0juYg9YDdZ+qKbx44ZEXtBcpy50OT+Hyz/enw03y3x4wcYcYCx&#10;CWcegP9yRMOuY7oVd9bC0AlWY+IsUJYMxhXnp4FqV7gAUg1foMYhs4OHCDQ2tg+sYJ8E0XEApwvp&#10;YvSEh5TrPM3nGOIYy7J8tVrGsSSseHpurPOfBPQkGCW1ONUIz44PzodyWPF0JWRzoGS9l0pFx7bV&#10;TllyZKiAffxiBy+uKU2Gkq4X+WJi4BUQvfQoZSX7kt6k4ZvEFXj7qOsoNM+kmmwsWekzkYG7iUU/&#10;ViORNfLwfhleB2YrqE/IrYVJu7hraHRg/1AyoG5L6n4fmBWUqM8a57PO5oFMH535YpWjY68j1XWE&#10;aY5QJfWUTObOT8txMFa2HWaaFKHhDmfayMj2c1XnBlCbcQjnPQriv/bjredt3/4FAAD//wMAUEsD&#10;BBQABgAIAAAAIQD+jW2Y3wAAAAoBAAAPAAAAZHJzL2Rvd25yZXYueG1sTI9BT8MwDIXvSPyHyEhc&#10;EEuptqiUptM0gThv48Ita7y2onHaJls7fj3mBCfLfk/P3yvWs+vEBcfQetLwtEhAIFXetlRr+Di8&#10;PWYgQjRkTecJNVwxwLq8vSlMbv1EO7zsYy04hEJuNDQx9rmUoWrQmbDwPRJrJz86E3kda2lHM3G4&#10;62SaJEo60xJ/aEyP2warr/3ZafDT69V5HJL04fPbvW83w+6UDlrf382bFxAR5/hnhl98RoeSmY7+&#10;TDaITsNKLblLZCHjyYZMqSWIIx+eVwpkWcj/FcofAAAA//8DAFBLAQItABQABgAIAAAAIQC2gziS&#10;/gAAAOEBAAATAAAAAAAAAAAAAAAAAAAAAABbQ29udGVudF9UeXBlc10ueG1sUEsBAi0AFAAGAAgA&#10;AAAhADj9If/WAAAAlAEAAAsAAAAAAAAAAAAAAAAALwEAAF9yZWxzLy5yZWxzUEsBAi0AFAAGAAgA&#10;AAAhAIobxloXAgAANQQAAA4AAAAAAAAAAAAAAAAALgIAAGRycy9lMm9Eb2MueG1sUEsBAi0AFAAG&#10;AAgAAAAhAP6NbZjfAAAACgEAAA8AAAAAAAAAAAAAAAAAcQQAAGRycy9kb3ducmV2LnhtbFBLBQYA&#10;AAAABAAEAPMAAAB9BQAAAAA=&#10;" strokecolor="white">
                <v:textbox>
                  <w:txbxContent>
                    <w:p w14:paraId="3F6FF3D2" w14:textId="77777777" w:rsidR="00442E12" w:rsidRPr="00261DA4" w:rsidRDefault="00442E12" w:rsidP="00261DA4">
                      <w:pPr>
                        <w:rPr>
                          <w:rFonts w:ascii="Times New Roman" w:hAnsi="Times New Roman"/>
                          <w:b/>
                          <w:color w:val="1F497D"/>
                          <w:sz w:val="28"/>
                        </w:rPr>
                      </w:pPr>
                      <w:r w:rsidRPr="00261DA4">
                        <w:rPr>
                          <w:rFonts w:ascii="Times New Roman" w:hAnsi="Times New Roman"/>
                          <w:b/>
                          <w:color w:val="1F497D"/>
                          <w:sz w:val="28"/>
                        </w:rPr>
                        <w:t>(</w:t>
                      </w:r>
                      <w:r>
                        <w:rPr>
                          <w:rFonts w:ascii="Times New Roman" w:hAnsi="Times New Roman"/>
                          <w:b/>
                          <w:color w:val="1F497D"/>
                          <w:sz w:val="28"/>
                        </w:rPr>
                        <w:t>3</w:t>
                      </w:r>
                      <w:r w:rsidRPr="00261DA4">
                        <w:rPr>
                          <w:rFonts w:ascii="Times New Roman" w:hAnsi="Times New Roman"/>
                          <w:b/>
                          <w:color w:val="1F497D"/>
                          <w:sz w:val="28"/>
                          <w:vertAlign w:val="superscript"/>
                        </w:rPr>
                        <w:t>rd</w:t>
                      </w:r>
                      <w:r>
                        <w:rPr>
                          <w:rFonts w:ascii="Times New Roman" w:hAnsi="Times New Roman"/>
                          <w:b/>
                          <w:color w:val="1F497D"/>
                          <w:sz w:val="28"/>
                        </w:rPr>
                        <w:t>/4</w:t>
                      </w:r>
                      <w:r w:rsidRPr="00261DA4">
                        <w:rPr>
                          <w:rFonts w:ascii="Times New Roman" w:hAnsi="Times New Roman"/>
                          <w:b/>
                          <w:color w:val="1F497D"/>
                          <w:sz w:val="28"/>
                          <w:vertAlign w:val="superscript"/>
                        </w:rPr>
                        <w:t>th</w:t>
                      </w:r>
                      <w:r>
                        <w:rPr>
                          <w:rFonts w:ascii="Times New Roman" w:hAnsi="Times New Roman"/>
                          <w:b/>
                          <w:color w:val="1F497D"/>
                          <w:sz w:val="28"/>
                        </w:rPr>
                        <w:t xml:space="preserve"> </w:t>
                      </w:r>
                      <w:r w:rsidRPr="00261DA4">
                        <w:rPr>
                          <w:rFonts w:ascii="Times New Roman" w:hAnsi="Times New Roman"/>
                          <w:b/>
                          <w:color w:val="1F497D"/>
                          <w:sz w:val="28"/>
                        </w:rPr>
                        <w:t>phase)</w:t>
                      </w:r>
                    </w:p>
                    <w:p w14:paraId="44E995C2" w14:textId="77777777" w:rsidR="00442E12" w:rsidRPr="00261DA4" w:rsidRDefault="00442E12" w:rsidP="00261DA4">
                      <w:pPr>
                        <w:rPr>
                          <w:rFonts w:ascii="Times New Roman" w:hAnsi="Times New Roman"/>
                          <w:b/>
                          <w:color w:val="1F497D"/>
                          <w:sz w:val="28"/>
                        </w:rPr>
                      </w:pPr>
                      <w:r w:rsidRPr="00261DA4">
                        <w:rPr>
                          <w:rFonts w:ascii="Times New Roman" w:hAnsi="Times New Roman"/>
                          <w:b/>
                          <w:color w:val="1F497D"/>
                          <w:sz w:val="28"/>
                        </w:rPr>
                        <w:t>Meta/communicative</w:t>
                      </w:r>
                    </w:p>
                  </w:txbxContent>
                </v:textbox>
              </v:shape>
            </w:pict>
          </mc:Fallback>
        </mc:AlternateContent>
      </w:r>
      <w:r>
        <w:rPr>
          <w:noProof/>
          <w:lang w:eastAsia="en-GB"/>
        </w:rPr>
        <mc:AlternateContent>
          <mc:Choice Requires="wps">
            <w:drawing>
              <wp:anchor distT="0" distB="0" distL="114300" distR="114300" simplePos="0" relativeHeight="251799040" behindDoc="0" locked="0" layoutInCell="1" allowOverlap="1" wp14:anchorId="4438AEE4" wp14:editId="4D9A435C">
                <wp:simplePos x="0" y="0"/>
                <wp:positionH relativeFrom="column">
                  <wp:posOffset>-68580</wp:posOffset>
                </wp:positionH>
                <wp:positionV relativeFrom="paragraph">
                  <wp:posOffset>114300</wp:posOffset>
                </wp:positionV>
                <wp:extent cx="1920240" cy="1127760"/>
                <wp:effectExtent l="0" t="0" r="15240" b="15240"/>
                <wp:wrapNone/>
                <wp:docPr id="230"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127760"/>
                        </a:xfrm>
                        <a:prstGeom prst="rect">
                          <a:avLst/>
                        </a:prstGeom>
                        <a:solidFill>
                          <a:srgbClr val="FFFFFF"/>
                        </a:solidFill>
                        <a:ln w="9525">
                          <a:solidFill>
                            <a:srgbClr val="FFFFFF"/>
                          </a:solidFill>
                          <a:miter lim="800000"/>
                          <a:headEnd/>
                          <a:tailEnd/>
                        </a:ln>
                      </wps:spPr>
                      <wps:txbx>
                        <w:txbxContent>
                          <w:p w14:paraId="698987B4"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5C27E81E"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Meta/communicative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8AEE4" id="Text Box 369" o:spid="_x0000_s1163" type="#_x0000_t202" style="position:absolute;margin-left:-5.4pt;margin-top:9pt;width:151.2pt;height:88.8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TO2GAIAADUEAAAOAAAAZHJzL2Uyb0RvYy54bWysU9tu2zAMfR+wfxD0vtjxkqYx4hRdugwD&#10;ugvQ7QMUWY6FyaJGKbG7rx8lp2nQvRXzg0Ca0iF5eLi6GTrDjgq9Blvx6STnTFkJtbb7iv/8sX13&#10;zZkPwtbCgFUVf1Se36zfvln1rlQFtGBqhYxArC97V/E2BFdmmZet6oSfgFOWgg1gJwK5uM9qFD2h&#10;dyYr8vwq6wFrhyCV9/T3bgzydcJvGiXDt6bxKjBTcaotpBPTuYtntl6Jco/CtVqeyhCvqKIT2lLS&#10;M9SdCIIdUP8D1WmJ4KEJEwldBk2jpUo9UDfT/EU3D61wKvVC5Hh3psn/P1j59fjgviMLwwcYaICp&#10;Ce/uQf7yzMKmFXavbhGhb5WoKfE0Upb1zpenp5FqX/oIsuu/QE1DFocACWhosIusUJ+M0GkAj2fS&#10;1RCYjCmXRV7MKCQpNp0Wi8VVGksmyqfnDn34pKBj0ag40lQTvDje+xDLEeXTlZjNg9H1VhuTHNzv&#10;NgbZUZACtulLHby4ZizrK76cF/ORgVdAdDqQlI3uKn6dx28UV+Tto62T0ILQZrSpZGNPREbuRhbD&#10;sBuYromH94v4OjK7g/qRuEUYtUu7RkYL+IeznnRbcf/7IFBxZj5bms9yOotkhuTM5ouCHLyM7C4j&#10;wkqCqnjgbDQ3YVyOg0O9bynTqAgLtzTTRie2n6s6NUDaTEM47VEU/6Wfbj1v+/ovAAAA//8DAFBL&#10;AwQUAAYACAAAACEAWfBpKN4AAAAKAQAADwAAAGRycy9kb3ducmV2LnhtbEyPwU7DMBBE70j8g7VI&#10;XFBrJxJRG+JUVQXi3NILNzfeJhHxOondJuXrWU5w3JnR7JtiM7tOXHEMrScNyVKBQKq8banWcPx4&#10;W6xAhGjIms4TarhhgE15f1eY3PqJ9ng9xFpwCYXcaGhi7HMpQ9WgM2HpeyT2zn50JvI51tKOZuJy&#10;18lUqUw60xJ/aEyPuwarr8PFafDT6815HFT69Pnt3nfbYX9OB60fH+btC4iIc/wLwy8+o0PJTCd/&#10;IRtEp2GRKEaPbKx4EwfSdZKBOLGwfs5AloX8P6H8AQAA//8DAFBLAQItABQABgAIAAAAIQC2gziS&#10;/gAAAOEBAAATAAAAAAAAAAAAAAAAAAAAAABbQ29udGVudF9UeXBlc10ueG1sUEsBAi0AFAAGAAgA&#10;AAAhADj9If/WAAAAlAEAAAsAAAAAAAAAAAAAAAAALwEAAF9yZWxzLy5yZWxzUEsBAi0AFAAGAAgA&#10;AAAhACpVM7YYAgAANQQAAA4AAAAAAAAAAAAAAAAALgIAAGRycy9lMm9Eb2MueG1sUEsBAi0AFAAG&#10;AAgAAAAhAFnwaSjeAAAACgEAAA8AAAAAAAAAAAAAAAAAcgQAAGRycy9kb3ducmV2LnhtbFBLBQYA&#10;AAAABAAEAPMAAAB9BQAAAAA=&#10;" strokecolor="white">
                <v:textbox>
                  <w:txbxContent>
                    <w:p w14:paraId="698987B4"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5C27E81E"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Meta/communicative</w:t>
                      </w:r>
                    </w:p>
                  </w:txbxContent>
                </v:textbox>
              </v:shape>
            </w:pict>
          </mc:Fallback>
        </mc:AlternateContent>
      </w:r>
    </w:p>
    <w:p w14:paraId="174BC659" w14:textId="77777777" w:rsidR="00CD2642" w:rsidRDefault="00CD2642" w:rsidP="00CD2642"/>
    <w:p w14:paraId="5104F09D" w14:textId="77777777" w:rsidR="00CD2642" w:rsidRPr="00213ABC" w:rsidRDefault="00CD2642" w:rsidP="00CD2642">
      <w:pPr>
        <w:jc w:val="right"/>
      </w:pPr>
      <w:r>
        <w:rPr>
          <w:rStyle w:val="FootnoteReference"/>
        </w:rPr>
        <w:footnoteReference w:id="54"/>
      </w:r>
    </w:p>
    <w:p w14:paraId="458F9E49" w14:textId="77777777" w:rsidR="00CD2642" w:rsidRPr="00213ABC" w:rsidRDefault="00CD2642" w:rsidP="00CD2642"/>
    <w:p w14:paraId="31B83BE6" w14:textId="77777777" w:rsidR="00CD2642" w:rsidRPr="00735A9E" w:rsidRDefault="00CD2642" w:rsidP="00CD2642">
      <w:pPr>
        <w:tabs>
          <w:tab w:val="left" w:pos="3765"/>
          <w:tab w:val="left" w:pos="7455"/>
          <w:tab w:val="left" w:pos="11175"/>
        </w:tabs>
        <w:rPr>
          <w:rFonts w:ascii="Times New Roman" w:hAnsi="Times New Roman"/>
          <w:b/>
          <w:i/>
          <w:sz w:val="24"/>
          <w:szCs w:val="24"/>
        </w:rPr>
      </w:pPr>
      <w:r w:rsidRPr="00735A9E">
        <w:rPr>
          <w:rFonts w:ascii="Times New Roman" w:hAnsi="Times New Roman"/>
          <w:b/>
          <w:i/>
          <w:sz w:val="24"/>
          <w:szCs w:val="24"/>
        </w:rPr>
        <w:t>Meta/communicative</w:t>
      </w:r>
    </w:p>
    <w:p w14:paraId="03DEB72E" w14:textId="77777777" w:rsidR="00CD2642" w:rsidRPr="00735A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735A9E">
        <w:rPr>
          <w:rFonts w:ascii="Times New Roman" w:hAnsi="Times New Roman"/>
          <w:sz w:val="24"/>
          <w:szCs w:val="24"/>
        </w:rPr>
        <w:t xml:space="preserve">In the first phase of the research, Erin </w:t>
      </w:r>
      <w:r>
        <w:rPr>
          <w:rFonts w:ascii="Times New Roman" w:hAnsi="Times New Roman"/>
          <w:sz w:val="24"/>
          <w:szCs w:val="24"/>
        </w:rPr>
        <w:t>hopes to become a N</w:t>
      </w:r>
      <w:r w:rsidRPr="00735A9E">
        <w:rPr>
          <w:rFonts w:ascii="Times New Roman" w:hAnsi="Times New Roman"/>
          <w:sz w:val="24"/>
          <w:szCs w:val="24"/>
        </w:rPr>
        <w:t xml:space="preserve">urse before eventually </w:t>
      </w:r>
      <w:r>
        <w:rPr>
          <w:rFonts w:ascii="Times New Roman" w:hAnsi="Times New Roman"/>
          <w:sz w:val="24"/>
          <w:szCs w:val="24"/>
        </w:rPr>
        <w:t>progressing to Midwifery as a postgraduate</w:t>
      </w:r>
      <w:r w:rsidRPr="00735A9E">
        <w:rPr>
          <w:rFonts w:ascii="Times New Roman" w:hAnsi="Times New Roman"/>
          <w:sz w:val="24"/>
          <w:szCs w:val="24"/>
        </w:rPr>
        <w:t>: ‘I’ve always wanted to do something medical</w:t>
      </w:r>
      <w:r>
        <w:rPr>
          <w:rFonts w:ascii="Times New Roman" w:hAnsi="Times New Roman"/>
          <w:sz w:val="24"/>
          <w:szCs w:val="24"/>
        </w:rPr>
        <w:t>…</w:t>
      </w:r>
      <w:r w:rsidRPr="00735A9E">
        <w:rPr>
          <w:rFonts w:ascii="Times New Roman" w:hAnsi="Times New Roman"/>
          <w:sz w:val="24"/>
          <w:szCs w:val="24"/>
        </w:rPr>
        <w:t xml:space="preserve"> in the end I </w:t>
      </w:r>
      <w:proofErr w:type="spellStart"/>
      <w:r w:rsidRPr="00735A9E">
        <w:rPr>
          <w:rFonts w:ascii="Times New Roman" w:hAnsi="Times New Roman"/>
          <w:sz w:val="24"/>
          <w:szCs w:val="24"/>
        </w:rPr>
        <w:t>wanna</w:t>
      </w:r>
      <w:proofErr w:type="spellEnd"/>
      <w:r>
        <w:rPr>
          <w:rFonts w:ascii="Times New Roman" w:hAnsi="Times New Roman"/>
          <w:sz w:val="24"/>
          <w:szCs w:val="24"/>
        </w:rPr>
        <w:t xml:space="preserve"> be a Midwife, but I </w:t>
      </w:r>
      <w:proofErr w:type="spellStart"/>
      <w:r>
        <w:rPr>
          <w:rFonts w:ascii="Times New Roman" w:hAnsi="Times New Roman"/>
          <w:sz w:val="24"/>
          <w:szCs w:val="24"/>
        </w:rPr>
        <w:t>wanna</w:t>
      </w:r>
      <w:proofErr w:type="spellEnd"/>
      <w:r>
        <w:rPr>
          <w:rFonts w:ascii="Times New Roman" w:hAnsi="Times New Roman"/>
          <w:sz w:val="24"/>
          <w:szCs w:val="24"/>
        </w:rPr>
        <w:t xml:space="preserve"> like be a Nurse first</w:t>
      </w:r>
      <w:r w:rsidRPr="00735A9E">
        <w:rPr>
          <w:rFonts w:ascii="Times New Roman" w:hAnsi="Times New Roman"/>
          <w:sz w:val="24"/>
          <w:szCs w:val="24"/>
        </w:rPr>
        <w:t xml:space="preserve"> so then </w:t>
      </w:r>
      <w:r>
        <w:rPr>
          <w:rFonts w:ascii="Times New Roman" w:hAnsi="Times New Roman"/>
          <w:sz w:val="24"/>
          <w:szCs w:val="24"/>
        </w:rPr>
        <w:t>if I didn’t like, like being a M</w:t>
      </w:r>
      <w:r w:rsidRPr="00735A9E">
        <w:rPr>
          <w:rFonts w:ascii="Times New Roman" w:hAnsi="Times New Roman"/>
          <w:sz w:val="24"/>
          <w:szCs w:val="24"/>
        </w:rPr>
        <w:t xml:space="preserve">idwife, I’ve got </w:t>
      </w:r>
      <w:proofErr w:type="spellStart"/>
      <w:r w:rsidRPr="00735A9E">
        <w:rPr>
          <w:rFonts w:ascii="Times New Roman" w:hAnsi="Times New Roman"/>
          <w:sz w:val="24"/>
          <w:szCs w:val="24"/>
        </w:rPr>
        <w:t>summat</w:t>
      </w:r>
      <w:proofErr w:type="spellEnd"/>
      <w:r w:rsidRPr="00735A9E">
        <w:rPr>
          <w:rFonts w:ascii="Times New Roman" w:hAnsi="Times New Roman"/>
          <w:sz w:val="24"/>
          <w:szCs w:val="24"/>
        </w:rPr>
        <w:t xml:space="preserve"> to fall back on’ (Interview, June 2014). These plans have emerged from a desire to enter a ‘rewardi</w:t>
      </w:r>
      <w:r>
        <w:rPr>
          <w:rFonts w:ascii="Times New Roman" w:hAnsi="Times New Roman"/>
          <w:sz w:val="24"/>
          <w:szCs w:val="24"/>
        </w:rPr>
        <w:t>ng’ profession which Erin feels N</w:t>
      </w:r>
      <w:r w:rsidRPr="00735A9E">
        <w:rPr>
          <w:rFonts w:ascii="Times New Roman" w:hAnsi="Times New Roman"/>
          <w:sz w:val="24"/>
          <w:szCs w:val="24"/>
        </w:rPr>
        <w:t>ursing and/</w:t>
      </w:r>
      <w:r>
        <w:rPr>
          <w:rFonts w:ascii="Times New Roman" w:hAnsi="Times New Roman"/>
          <w:sz w:val="24"/>
          <w:szCs w:val="24"/>
        </w:rPr>
        <w:t>or M</w:t>
      </w:r>
      <w:r w:rsidRPr="00735A9E">
        <w:rPr>
          <w:rFonts w:ascii="Times New Roman" w:hAnsi="Times New Roman"/>
          <w:sz w:val="24"/>
          <w:szCs w:val="24"/>
        </w:rPr>
        <w:t>idwifery will provide; she explains this when discussing the television programme ‘One Born Every Minute’: ‘I just love the thought of like, like, obviously not the blood, guts and gore that’s happening, but afterwards like, how she’s got a baby</w:t>
      </w:r>
      <w:r>
        <w:rPr>
          <w:rFonts w:ascii="Times New Roman" w:hAnsi="Times New Roman"/>
          <w:sz w:val="24"/>
          <w:szCs w:val="24"/>
        </w:rPr>
        <w:t xml:space="preserve"> and they’re all happy families. W</w:t>
      </w:r>
      <w:r w:rsidRPr="00735A9E">
        <w:rPr>
          <w:rFonts w:ascii="Times New Roman" w:hAnsi="Times New Roman"/>
          <w:sz w:val="24"/>
          <w:szCs w:val="24"/>
        </w:rPr>
        <w:t>ell, usuall</w:t>
      </w:r>
      <w:r>
        <w:rPr>
          <w:rFonts w:ascii="Times New Roman" w:hAnsi="Times New Roman"/>
          <w:sz w:val="24"/>
          <w:szCs w:val="24"/>
        </w:rPr>
        <w:t xml:space="preserve">y happy families and all that, </w:t>
      </w:r>
      <w:r w:rsidRPr="00735A9E">
        <w:rPr>
          <w:rFonts w:ascii="Times New Roman" w:hAnsi="Times New Roman"/>
          <w:sz w:val="24"/>
          <w:szCs w:val="24"/>
        </w:rPr>
        <w:t>and I just think it’d be a really rewarding job’ (</w:t>
      </w:r>
      <w:r>
        <w:rPr>
          <w:rFonts w:ascii="Times New Roman" w:hAnsi="Times New Roman"/>
          <w:sz w:val="24"/>
          <w:szCs w:val="24"/>
        </w:rPr>
        <w:t>Focus group</w:t>
      </w:r>
      <w:r w:rsidRPr="00735A9E">
        <w:rPr>
          <w:rFonts w:ascii="Times New Roman" w:hAnsi="Times New Roman"/>
          <w:sz w:val="24"/>
          <w:szCs w:val="24"/>
        </w:rPr>
        <w:t xml:space="preserve">, June 2014). Erin also reflects positively upon her own and family’s experience of receiving treatment from the NHS which has motivated her to work in a caring role: </w:t>
      </w:r>
    </w:p>
    <w:p w14:paraId="12262446" w14:textId="77777777" w:rsidR="00CD2642" w:rsidRPr="00735A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735A9E">
        <w:rPr>
          <w:rFonts w:ascii="Times New Roman" w:hAnsi="Times New Roman"/>
          <w:sz w:val="24"/>
          <w:szCs w:val="24"/>
        </w:rPr>
        <w:t xml:space="preserve">I dislocated my knee like a couple of year ago, and I absolutely </w:t>
      </w:r>
      <w:r w:rsidRPr="00735A9E">
        <w:rPr>
          <w:rFonts w:ascii="Times New Roman" w:hAnsi="Times New Roman"/>
          <w:i/>
          <w:iCs/>
          <w:sz w:val="24"/>
          <w:szCs w:val="24"/>
        </w:rPr>
        <w:t>loved</w:t>
      </w:r>
      <w:r w:rsidRPr="00735A9E">
        <w:rPr>
          <w:rFonts w:ascii="Times New Roman" w:hAnsi="Times New Roman"/>
          <w:sz w:val="24"/>
          <w:szCs w:val="24"/>
        </w:rPr>
        <w:t xml:space="preserve"> the paramedic I had, and I was just like</w:t>
      </w:r>
      <w:r>
        <w:rPr>
          <w:rFonts w:ascii="Times New Roman" w:hAnsi="Times New Roman"/>
          <w:sz w:val="24"/>
          <w:szCs w:val="24"/>
        </w:rPr>
        <w:t xml:space="preserve"> all the way there, I was like “</w:t>
      </w:r>
      <w:r w:rsidRPr="00735A9E">
        <w:rPr>
          <w:rFonts w:ascii="Times New Roman" w:hAnsi="Times New Roman"/>
          <w:sz w:val="24"/>
          <w:szCs w:val="24"/>
        </w:rPr>
        <w:t xml:space="preserve">I </w:t>
      </w:r>
      <w:proofErr w:type="spellStart"/>
      <w:r w:rsidRPr="00735A9E">
        <w:rPr>
          <w:rFonts w:ascii="Times New Roman" w:hAnsi="Times New Roman"/>
          <w:sz w:val="24"/>
          <w:szCs w:val="24"/>
        </w:rPr>
        <w:t>wanna</w:t>
      </w:r>
      <w:proofErr w:type="spellEnd"/>
      <w:r w:rsidRPr="00735A9E">
        <w:rPr>
          <w:rFonts w:ascii="Times New Roman" w:hAnsi="Times New Roman"/>
          <w:sz w:val="24"/>
          <w:szCs w:val="24"/>
        </w:rPr>
        <w:t xml:space="preserve"> </w:t>
      </w:r>
      <w:r>
        <w:rPr>
          <w:rFonts w:ascii="Times New Roman" w:hAnsi="Times New Roman"/>
          <w:sz w:val="24"/>
          <w:szCs w:val="24"/>
        </w:rPr>
        <w:t>do like something like your job”</w:t>
      </w:r>
      <w:r w:rsidRPr="00735A9E">
        <w:rPr>
          <w:rFonts w:ascii="Times New Roman" w:hAnsi="Times New Roman"/>
          <w:sz w:val="24"/>
          <w:szCs w:val="24"/>
        </w:rPr>
        <w:t xml:space="preserve"> and like when my Great Na</w:t>
      </w:r>
      <w:r>
        <w:rPr>
          <w:rFonts w:ascii="Times New Roman" w:hAnsi="Times New Roman"/>
          <w:sz w:val="24"/>
          <w:szCs w:val="24"/>
        </w:rPr>
        <w:t>n went into hospital, like the N</w:t>
      </w:r>
      <w:r w:rsidRPr="00735A9E">
        <w:rPr>
          <w:rFonts w:ascii="Times New Roman" w:hAnsi="Times New Roman"/>
          <w:sz w:val="24"/>
          <w:szCs w:val="24"/>
        </w:rPr>
        <w:t>urses like, she couldn’t say a bad word about them, and it’s just like that’s the kind of stuf</w:t>
      </w:r>
      <w:r>
        <w:rPr>
          <w:rFonts w:ascii="Times New Roman" w:hAnsi="Times New Roman"/>
          <w:sz w:val="24"/>
          <w:szCs w:val="24"/>
        </w:rPr>
        <w:t xml:space="preserve">f like I </w:t>
      </w:r>
      <w:proofErr w:type="spellStart"/>
      <w:r>
        <w:rPr>
          <w:rFonts w:ascii="Times New Roman" w:hAnsi="Times New Roman"/>
          <w:sz w:val="24"/>
          <w:szCs w:val="24"/>
        </w:rPr>
        <w:t>wanna</w:t>
      </w:r>
      <w:proofErr w:type="spellEnd"/>
      <w:r>
        <w:rPr>
          <w:rFonts w:ascii="Times New Roman" w:hAnsi="Times New Roman"/>
          <w:sz w:val="24"/>
          <w:szCs w:val="24"/>
        </w:rPr>
        <w:t xml:space="preserve"> be like. Like no </w:t>
      </w:r>
      <w:r w:rsidRPr="00735A9E">
        <w:rPr>
          <w:rFonts w:ascii="Times New Roman" w:hAnsi="Times New Roman"/>
          <w:sz w:val="24"/>
          <w:szCs w:val="24"/>
        </w:rPr>
        <w:t>one can say a bad word about you, cos you’ve like cared for them as much as you can and stuff. (</w:t>
      </w:r>
      <w:r>
        <w:rPr>
          <w:rFonts w:ascii="Times New Roman" w:hAnsi="Times New Roman"/>
          <w:sz w:val="24"/>
          <w:szCs w:val="24"/>
        </w:rPr>
        <w:t>Focus group</w:t>
      </w:r>
      <w:r w:rsidRPr="00735A9E">
        <w:rPr>
          <w:rFonts w:ascii="Times New Roman" w:hAnsi="Times New Roman"/>
          <w:sz w:val="24"/>
          <w:szCs w:val="24"/>
        </w:rPr>
        <w:t xml:space="preserve">, June 2014). </w:t>
      </w:r>
    </w:p>
    <w:p w14:paraId="5C4A4C9F" w14:textId="77777777" w:rsidR="00CD2642" w:rsidRPr="00735A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Pr>
          <w:rFonts w:ascii="Times New Roman" w:hAnsi="Times New Roman"/>
          <w:sz w:val="24"/>
          <w:szCs w:val="24"/>
        </w:rPr>
        <w:t>Erin’s</w:t>
      </w:r>
      <w:r w:rsidRPr="00735A9E">
        <w:rPr>
          <w:rFonts w:ascii="Times New Roman" w:hAnsi="Times New Roman"/>
          <w:sz w:val="24"/>
          <w:szCs w:val="24"/>
        </w:rPr>
        <w:t xml:space="preserve"> attraction to the health care profession </w:t>
      </w:r>
      <w:r>
        <w:rPr>
          <w:rFonts w:ascii="Times New Roman" w:hAnsi="Times New Roman"/>
          <w:sz w:val="24"/>
          <w:szCs w:val="24"/>
        </w:rPr>
        <w:t>for personal fulfilment indicates a</w:t>
      </w:r>
      <w:r w:rsidRPr="00735A9E">
        <w:rPr>
          <w:rFonts w:ascii="Times New Roman" w:hAnsi="Times New Roman"/>
          <w:sz w:val="24"/>
          <w:szCs w:val="24"/>
        </w:rPr>
        <w:t xml:space="preserve"> desire to be in receipt of ‘intrinsic’ benefits as opposed to extrinsic i.e. material go</w:t>
      </w:r>
      <w:r>
        <w:rPr>
          <w:rFonts w:ascii="Times New Roman" w:hAnsi="Times New Roman"/>
          <w:sz w:val="24"/>
          <w:szCs w:val="24"/>
        </w:rPr>
        <w:t>ods and monetary rewards conveys the meta-</w:t>
      </w:r>
      <w:r w:rsidRPr="00735A9E">
        <w:rPr>
          <w:rFonts w:ascii="Times New Roman" w:hAnsi="Times New Roman"/>
          <w:sz w:val="24"/>
          <w:szCs w:val="24"/>
        </w:rPr>
        <w:t xml:space="preserve">reflexive mode (Archer, 2012). </w:t>
      </w:r>
    </w:p>
    <w:p w14:paraId="296A5CA2" w14:textId="77777777" w:rsidR="00CD2642" w:rsidRPr="00735A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208"/>
        <w:rPr>
          <w:rFonts w:ascii="Times New Roman" w:hAnsi="Times New Roman"/>
          <w:sz w:val="24"/>
          <w:szCs w:val="24"/>
        </w:rPr>
      </w:pPr>
      <w:r>
        <w:rPr>
          <w:rFonts w:ascii="Times New Roman" w:hAnsi="Times New Roman"/>
          <w:sz w:val="24"/>
          <w:szCs w:val="24"/>
        </w:rPr>
        <w:t>Erin goes on to explain</w:t>
      </w:r>
      <w:r w:rsidRPr="00735A9E">
        <w:rPr>
          <w:rFonts w:ascii="Times New Roman" w:hAnsi="Times New Roman"/>
          <w:sz w:val="24"/>
          <w:szCs w:val="24"/>
        </w:rPr>
        <w:t xml:space="preserve"> that she had originally hoped to become a </w:t>
      </w:r>
      <w:r>
        <w:rPr>
          <w:rFonts w:ascii="Times New Roman" w:hAnsi="Times New Roman"/>
          <w:sz w:val="24"/>
          <w:szCs w:val="24"/>
        </w:rPr>
        <w:t>GP</w:t>
      </w:r>
      <w:r w:rsidRPr="00735A9E">
        <w:rPr>
          <w:rFonts w:ascii="Times New Roman" w:hAnsi="Times New Roman"/>
          <w:sz w:val="24"/>
          <w:szCs w:val="24"/>
        </w:rPr>
        <w:t xml:space="preserve">, but encountered constraints in terms of her GCSE attainment which were realised when enrolling to her FEC: </w:t>
      </w:r>
    </w:p>
    <w:p w14:paraId="707089C4" w14:textId="77777777" w:rsidR="00CD2642" w:rsidRPr="00735A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735A9E">
        <w:rPr>
          <w:rFonts w:ascii="Times New Roman" w:hAnsi="Times New Roman"/>
          <w:sz w:val="24"/>
          <w:szCs w:val="24"/>
        </w:rPr>
        <w:lastRenderedPageBreak/>
        <w:t>So when I came here you brought all your results and everything, and I didn’t realise that your GCSEs</w:t>
      </w:r>
      <w:r>
        <w:rPr>
          <w:rFonts w:ascii="Times New Roman" w:hAnsi="Times New Roman"/>
          <w:sz w:val="24"/>
          <w:szCs w:val="24"/>
        </w:rPr>
        <w:t>,</w:t>
      </w:r>
      <w:r w:rsidRPr="00735A9E">
        <w:rPr>
          <w:rFonts w:ascii="Times New Roman" w:hAnsi="Times New Roman"/>
          <w:sz w:val="24"/>
          <w:szCs w:val="24"/>
        </w:rPr>
        <w:t xml:space="preserve"> if you wanted to go to like, medical, like a medical degree, that you needed like all A’s at your GCSEs. So I handed her</w:t>
      </w:r>
      <w:r>
        <w:rPr>
          <w:rFonts w:ascii="Times New Roman" w:hAnsi="Times New Roman"/>
          <w:sz w:val="24"/>
          <w:szCs w:val="24"/>
        </w:rPr>
        <w:t xml:space="preserve"> (the tutor) my results and she was like “o</w:t>
      </w:r>
      <w:r w:rsidRPr="00735A9E">
        <w:rPr>
          <w:rFonts w:ascii="Times New Roman" w:hAnsi="Times New Roman"/>
          <w:sz w:val="24"/>
          <w:szCs w:val="24"/>
        </w:rPr>
        <w:t>h wh</w:t>
      </w:r>
      <w:r>
        <w:rPr>
          <w:rFonts w:ascii="Times New Roman" w:hAnsi="Times New Roman"/>
          <w:sz w:val="24"/>
          <w:szCs w:val="24"/>
        </w:rPr>
        <w:t>at are you wanting to be?”</w:t>
      </w:r>
      <w:r w:rsidRPr="00735A9E">
        <w:rPr>
          <w:rFonts w:ascii="Times New Roman" w:hAnsi="Times New Roman"/>
          <w:sz w:val="24"/>
          <w:szCs w:val="24"/>
        </w:rPr>
        <w:t xml:space="preserve"> and I said I wanted</w:t>
      </w:r>
      <w:r>
        <w:rPr>
          <w:rFonts w:ascii="Times New Roman" w:hAnsi="Times New Roman"/>
          <w:sz w:val="24"/>
          <w:szCs w:val="24"/>
        </w:rPr>
        <w:t xml:space="preserve"> to be like a GP and she went “You’re not </w:t>
      </w:r>
      <w:proofErr w:type="spellStart"/>
      <w:r>
        <w:rPr>
          <w:rFonts w:ascii="Times New Roman" w:hAnsi="Times New Roman"/>
          <w:sz w:val="24"/>
          <w:szCs w:val="24"/>
        </w:rPr>
        <w:t>gonna</w:t>
      </w:r>
      <w:proofErr w:type="spellEnd"/>
      <w:r>
        <w:rPr>
          <w:rFonts w:ascii="Times New Roman" w:hAnsi="Times New Roman"/>
          <w:sz w:val="24"/>
          <w:szCs w:val="24"/>
        </w:rPr>
        <w:t xml:space="preserve"> be” [laughs]. I was like “Why?” and she went “Y</w:t>
      </w:r>
      <w:r w:rsidRPr="00735A9E">
        <w:rPr>
          <w:rFonts w:ascii="Times New Roman" w:hAnsi="Times New Roman"/>
          <w:sz w:val="24"/>
          <w:szCs w:val="24"/>
        </w:rPr>
        <w:t xml:space="preserve">ou </w:t>
      </w:r>
      <w:r>
        <w:rPr>
          <w:rFonts w:ascii="Times New Roman" w:hAnsi="Times New Roman"/>
          <w:sz w:val="24"/>
          <w:szCs w:val="24"/>
        </w:rPr>
        <w:t>(haven’t)</w:t>
      </w:r>
      <w:r w:rsidRPr="00735A9E">
        <w:rPr>
          <w:rFonts w:ascii="Times New Roman" w:hAnsi="Times New Roman"/>
          <w:sz w:val="24"/>
          <w:szCs w:val="24"/>
        </w:rPr>
        <w:t xml:space="preserve"> got good enough GCSEs, there’s no w</w:t>
      </w:r>
      <w:r>
        <w:rPr>
          <w:rFonts w:ascii="Times New Roman" w:hAnsi="Times New Roman"/>
          <w:sz w:val="24"/>
          <w:szCs w:val="24"/>
        </w:rPr>
        <w:t>ay that you’re getting accepted”</w:t>
      </w:r>
      <w:r w:rsidRPr="00735A9E">
        <w:rPr>
          <w:rFonts w:ascii="Times New Roman" w:hAnsi="Times New Roman"/>
          <w:sz w:val="24"/>
          <w:szCs w:val="24"/>
        </w:rPr>
        <w:t>. (Interview, June 2014)</w:t>
      </w:r>
    </w:p>
    <w:p w14:paraId="28621905" w14:textId="77777777" w:rsidR="00CD2642" w:rsidRPr="00735A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eastAsia="Times New Roman" w:hAnsi="Times New Roman"/>
          <w:color w:val="000000"/>
          <w:sz w:val="24"/>
          <w:szCs w:val="24"/>
        </w:rPr>
      </w:pPr>
      <w:r w:rsidRPr="00735A9E">
        <w:rPr>
          <w:rFonts w:ascii="Times New Roman" w:hAnsi="Times New Roman"/>
          <w:sz w:val="24"/>
          <w:szCs w:val="24"/>
        </w:rPr>
        <w:t xml:space="preserve">Consequently, Erin repositioned her personal project to </w:t>
      </w:r>
      <w:r>
        <w:rPr>
          <w:rFonts w:ascii="Times New Roman" w:hAnsi="Times New Roman"/>
          <w:sz w:val="24"/>
          <w:szCs w:val="24"/>
        </w:rPr>
        <w:t>pursue Nursing</w:t>
      </w:r>
      <w:r w:rsidRPr="00735A9E">
        <w:rPr>
          <w:rFonts w:ascii="Times New Roman" w:hAnsi="Times New Roman"/>
          <w:sz w:val="24"/>
          <w:szCs w:val="24"/>
        </w:rPr>
        <w:t xml:space="preserve">. </w:t>
      </w:r>
      <w:r>
        <w:rPr>
          <w:rFonts w:ascii="Times New Roman" w:hAnsi="Times New Roman"/>
          <w:sz w:val="24"/>
          <w:szCs w:val="24"/>
        </w:rPr>
        <w:t>While</w:t>
      </w:r>
      <w:r w:rsidRPr="00735A9E">
        <w:rPr>
          <w:rFonts w:ascii="Times New Roman" w:hAnsi="Times New Roman"/>
          <w:sz w:val="24"/>
          <w:szCs w:val="24"/>
        </w:rPr>
        <w:t xml:space="preserve"> her na</w:t>
      </w:r>
      <w:r>
        <w:rPr>
          <w:rFonts w:ascii="Times New Roman" w:hAnsi="Times New Roman"/>
          <w:sz w:val="24"/>
          <w:szCs w:val="24"/>
        </w:rPr>
        <w:t>rrative did not reveal why she</w:t>
      </w:r>
      <w:r w:rsidRPr="00735A9E">
        <w:rPr>
          <w:rFonts w:ascii="Times New Roman" w:hAnsi="Times New Roman"/>
          <w:sz w:val="24"/>
          <w:szCs w:val="24"/>
        </w:rPr>
        <w:t xml:space="preserve"> wanted to become a GP, her dedication to enter the health care profession even after encountering this constraint </w:t>
      </w:r>
      <w:r>
        <w:rPr>
          <w:rFonts w:ascii="Times New Roman" w:hAnsi="Times New Roman"/>
          <w:sz w:val="24"/>
          <w:szCs w:val="24"/>
        </w:rPr>
        <w:t>indicates</w:t>
      </w:r>
      <w:r w:rsidRPr="00735A9E">
        <w:rPr>
          <w:rFonts w:ascii="Times New Roman" w:hAnsi="Times New Roman"/>
          <w:sz w:val="24"/>
          <w:szCs w:val="24"/>
        </w:rPr>
        <w:t xml:space="preserve"> the sincerity behind her reasoning to </w:t>
      </w:r>
      <w:r>
        <w:rPr>
          <w:rFonts w:ascii="Times New Roman" w:hAnsi="Times New Roman"/>
          <w:sz w:val="24"/>
          <w:szCs w:val="24"/>
        </w:rPr>
        <w:t>enter</w:t>
      </w:r>
      <w:r w:rsidRPr="00735A9E">
        <w:rPr>
          <w:rFonts w:ascii="Times New Roman" w:hAnsi="Times New Roman"/>
          <w:sz w:val="24"/>
          <w:szCs w:val="24"/>
        </w:rPr>
        <w:t xml:space="preserve"> a career that </w:t>
      </w:r>
      <w:r>
        <w:rPr>
          <w:rFonts w:ascii="Times New Roman" w:hAnsi="Times New Roman"/>
          <w:sz w:val="24"/>
          <w:szCs w:val="24"/>
        </w:rPr>
        <w:t>is</w:t>
      </w:r>
      <w:r w:rsidRPr="00735A9E">
        <w:rPr>
          <w:rFonts w:ascii="Times New Roman" w:hAnsi="Times New Roman"/>
          <w:sz w:val="24"/>
          <w:szCs w:val="24"/>
        </w:rPr>
        <w:t xml:space="preserve"> intrinsically rewarding. Archer (</w:t>
      </w:r>
      <w:r>
        <w:rPr>
          <w:rFonts w:ascii="Times New Roman" w:hAnsi="Times New Roman"/>
          <w:sz w:val="24"/>
          <w:szCs w:val="24"/>
        </w:rPr>
        <w:t>2007, p. 98) suggests that meta-</w:t>
      </w:r>
      <w:r w:rsidRPr="00735A9E">
        <w:rPr>
          <w:rFonts w:ascii="Times New Roman" w:hAnsi="Times New Roman"/>
          <w:sz w:val="24"/>
          <w:szCs w:val="24"/>
        </w:rPr>
        <w:t xml:space="preserve">reflexives </w:t>
      </w:r>
      <w:r w:rsidRPr="00735A9E">
        <w:rPr>
          <w:rFonts w:ascii="Times New Roman" w:eastAsia="Times New Roman" w:hAnsi="Times New Roman"/>
          <w:color w:val="000000"/>
          <w:sz w:val="24"/>
          <w:szCs w:val="24"/>
        </w:rPr>
        <w:t xml:space="preserve">are willing to ‘pay the price’ of social constraints to ‘live out their ideal’. This is </w:t>
      </w:r>
      <w:r>
        <w:rPr>
          <w:rFonts w:ascii="Times New Roman" w:eastAsia="Times New Roman" w:hAnsi="Times New Roman"/>
          <w:color w:val="000000"/>
          <w:sz w:val="24"/>
          <w:szCs w:val="24"/>
        </w:rPr>
        <w:t>illustrated in</w:t>
      </w:r>
      <w:r w:rsidRPr="00735A9E">
        <w:rPr>
          <w:rFonts w:ascii="Times New Roman" w:eastAsia="Times New Roman" w:hAnsi="Times New Roman"/>
          <w:color w:val="000000"/>
          <w:sz w:val="24"/>
          <w:szCs w:val="24"/>
        </w:rPr>
        <w:t xml:space="preserve"> Erin’s re</w:t>
      </w:r>
      <w:r>
        <w:rPr>
          <w:rFonts w:ascii="Times New Roman" w:eastAsia="Times New Roman" w:hAnsi="Times New Roman"/>
          <w:color w:val="000000"/>
          <w:sz w:val="24"/>
          <w:szCs w:val="24"/>
        </w:rPr>
        <w:t>sponse</w:t>
      </w:r>
      <w:r w:rsidRPr="00735A9E">
        <w:rPr>
          <w:rFonts w:ascii="Times New Roman" w:eastAsia="Times New Roman" w:hAnsi="Times New Roman"/>
          <w:color w:val="000000"/>
          <w:sz w:val="24"/>
          <w:szCs w:val="24"/>
        </w:rPr>
        <w:t xml:space="preserve"> to </w:t>
      </w:r>
      <w:r>
        <w:rPr>
          <w:rFonts w:ascii="Times New Roman" w:eastAsia="Times New Roman" w:hAnsi="Times New Roman"/>
          <w:color w:val="000000"/>
          <w:sz w:val="24"/>
          <w:szCs w:val="24"/>
        </w:rPr>
        <w:t>these attainment constraints</w:t>
      </w:r>
      <w:r w:rsidRPr="00735A9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in that</w:t>
      </w:r>
      <w:r w:rsidRPr="00735A9E">
        <w:rPr>
          <w:rFonts w:ascii="Times New Roman" w:eastAsia="Times New Roman" w:hAnsi="Times New Roman"/>
          <w:color w:val="000000"/>
          <w:sz w:val="24"/>
          <w:szCs w:val="24"/>
        </w:rPr>
        <w:t xml:space="preserve"> she did not dramatically alter her personal project to a different career. Instead, she opted to enter the health care profession via a role that does not hold the prestige or status of her previous consideration of becoming a GP</w:t>
      </w:r>
      <w:r>
        <w:rPr>
          <w:rFonts w:ascii="Times New Roman" w:eastAsia="Times New Roman" w:hAnsi="Times New Roman"/>
          <w:color w:val="000000"/>
          <w:sz w:val="24"/>
          <w:szCs w:val="24"/>
        </w:rPr>
        <w:t xml:space="preserve"> which still</w:t>
      </w:r>
      <w:r w:rsidRPr="00735A9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allows her</w:t>
      </w:r>
      <w:r w:rsidRPr="00735A9E">
        <w:rPr>
          <w:rFonts w:ascii="Times New Roman" w:eastAsia="Times New Roman" w:hAnsi="Times New Roman"/>
          <w:color w:val="000000"/>
          <w:sz w:val="24"/>
          <w:szCs w:val="24"/>
        </w:rPr>
        <w:t xml:space="preserve"> to ‘live out her ideal’ of helping others. </w:t>
      </w:r>
    </w:p>
    <w:p w14:paraId="56668F2F" w14:textId="77777777" w:rsidR="00CD2642" w:rsidRPr="00735A9E" w:rsidRDefault="00CD2642" w:rsidP="00CD2642">
      <w:pPr>
        <w:tabs>
          <w:tab w:val="left" w:pos="3765"/>
          <w:tab w:val="left" w:pos="7455"/>
          <w:tab w:val="left" w:pos="11175"/>
        </w:tabs>
        <w:rPr>
          <w:rFonts w:ascii="Times New Roman" w:hAnsi="Times New Roman"/>
          <w:sz w:val="24"/>
          <w:szCs w:val="24"/>
        </w:rPr>
      </w:pPr>
      <w:r>
        <w:rPr>
          <w:rFonts w:ascii="Times New Roman" w:eastAsia="Times New Roman" w:hAnsi="Times New Roman"/>
          <w:color w:val="000000"/>
          <w:sz w:val="24"/>
          <w:szCs w:val="24"/>
        </w:rPr>
        <w:t>The manner in which</w:t>
      </w:r>
      <w:r w:rsidRPr="00735A9E">
        <w:rPr>
          <w:rFonts w:ascii="Times New Roman" w:eastAsia="Times New Roman" w:hAnsi="Times New Roman"/>
          <w:color w:val="000000"/>
          <w:sz w:val="24"/>
          <w:szCs w:val="24"/>
        </w:rPr>
        <w:t xml:space="preserve"> Erin cond</w:t>
      </w:r>
      <w:r>
        <w:rPr>
          <w:rFonts w:ascii="Times New Roman" w:eastAsia="Times New Roman" w:hAnsi="Times New Roman"/>
          <w:color w:val="000000"/>
          <w:sz w:val="24"/>
          <w:szCs w:val="24"/>
        </w:rPr>
        <w:t>ucted her internal conversation</w:t>
      </w:r>
      <w:r w:rsidRPr="00735A9E">
        <w:rPr>
          <w:rFonts w:ascii="Times New Roman" w:eastAsia="Times New Roman" w:hAnsi="Times New Roman"/>
          <w:color w:val="000000"/>
          <w:sz w:val="24"/>
          <w:szCs w:val="24"/>
        </w:rPr>
        <w:t xml:space="preserve"> coincided with the communicative reflexive mode in that, she made her HE decisions by speaking about these</w:t>
      </w:r>
      <w:r>
        <w:rPr>
          <w:rFonts w:ascii="Times New Roman" w:eastAsia="Times New Roman" w:hAnsi="Times New Roman"/>
          <w:color w:val="000000"/>
          <w:sz w:val="24"/>
          <w:szCs w:val="24"/>
        </w:rPr>
        <w:t xml:space="preserve"> with</w:t>
      </w:r>
      <w:r w:rsidRPr="00735A9E">
        <w:rPr>
          <w:rFonts w:ascii="Times New Roman" w:eastAsia="Times New Roman" w:hAnsi="Times New Roman"/>
          <w:color w:val="000000"/>
          <w:sz w:val="24"/>
          <w:szCs w:val="24"/>
        </w:rPr>
        <w:t xml:space="preserve"> her mother: ‘</w:t>
      </w:r>
      <w:r w:rsidRPr="00735A9E">
        <w:rPr>
          <w:rFonts w:ascii="Times New Roman" w:hAnsi="Times New Roman"/>
          <w:sz w:val="24"/>
          <w:szCs w:val="24"/>
        </w:rPr>
        <w:t>I find usually I ge</w:t>
      </w:r>
      <w:r>
        <w:rPr>
          <w:rFonts w:ascii="Times New Roman" w:hAnsi="Times New Roman"/>
          <w:sz w:val="24"/>
          <w:szCs w:val="24"/>
        </w:rPr>
        <w:t>t muddled in my own head, like “</w:t>
      </w:r>
      <w:r w:rsidRPr="00735A9E">
        <w:rPr>
          <w:rFonts w:ascii="Times New Roman" w:hAnsi="Times New Roman"/>
          <w:sz w:val="24"/>
          <w:szCs w:val="24"/>
        </w:rPr>
        <w:t xml:space="preserve">Oh this </w:t>
      </w:r>
      <w:proofErr w:type="spellStart"/>
      <w:r w:rsidRPr="00735A9E">
        <w:rPr>
          <w:rFonts w:ascii="Times New Roman" w:hAnsi="Times New Roman"/>
          <w:sz w:val="24"/>
          <w:szCs w:val="24"/>
        </w:rPr>
        <w:t>un</w:t>
      </w:r>
      <w:r>
        <w:rPr>
          <w:rFonts w:ascii="Times New Roman" w:hAnsi="Times New Roman"/>
          <w:sz w:val="24"/>
          <w:szCs w:val="24"/>
        </w:rPr>
        <w:t>i’s</w:t>
      </w:r>
      <w:proofErr w:type="spellEnd"/>
      <w:r>
        <w:rPr>
          <w:rFonts w:ascii="Times New Roman" w:hAnsi="Times New Roman"/>
          <w:sz w:val="24"/>
          <w:szCs w:val="24"/>
        </w:rPr>
        <w:t xml:space="preserve"> good but this one does this” and all this. S</w:t>
      </w:r>
      <w:r w:rsidRPr="00735A9E">
        <w:rPr>
          <w:rFonts w:ascii="Times New Roman" w:hAnsi="Times New Roman"/>
          <w:sz w:val="24"/>
          <w:szCs w:val="24"/>
        </w:rPr>
        <w:t xml:space="preserve">o like to actually get it out and like, mum helps me lay it all out and like see what exactly I want, so she’s helped me narrow my choices down a lot’ (Interview, June 2014). As Archer (2012, p. 127) explains, communicative reflexives make and confirm decisions by conversing with ‘similar and familiar’ interlocutors. Here, Erin explains that doing this has helped her to ‘narrow down’ her HE decisions, but she does not provide any insights as to whether this tendency to speak with others about her plans for action extends beyond choosing a HEI. </w:t>
      </w:r>
    </w:p>
    <w:p w14:paraId="378FEB05" w14:textId="77777777" w:rsidR="00CD2642" w:rsidRPr="00B528CC" w:rsidRDefault="00CD2642" w:rsidP="00CD2642">
      <w:pPr>
        <w:tabs>
          <w:tab w:val="left" w:pos="3765"/>
          <w:tab w:val="left" w:pos="7455"/>
          <w:tab w:val="left" w:pos="11175"/>
        </w:tabs>
        <w:rPr>
          <w:rFonts w:ascii="Times New Roman" w:hAnsi="Times New Roman"/>
          <w:sz w:val="24"/>
          <w:szCs w:val="24"/>
        </w:rPr>
      </w:pPr>
    </w:p>
    <w:p w14:paraId="2737FCB4" w14:textId="77777777" w:rsidR="00CD2642" w:rsidRPr="00B528CC" w:rsidRDefault="00CD2642" w:rsidP="00CD2642">
      <w:pPr>
        <w:tabs>
          <w:tab w:val="left" w:pos="3765"/>
          <w:tab w:val="left" w:pos="7455"/>
          <w:tab w:val="left" w:pos="11175"/>
        </w:tabs>
        <w:rPr>
          <w:rFonts w:ascii="Times New Roman" w:hAnsi="Times New Roman"/>
          <w:sz w:val="24"/>
          <w:szCs w:val="24"/>
        </w:rPr>
      </w:pPr>
      <w:r w:rsidRPr="00B528CC">
        <w:rPr>
          <w:rFonts w:ascii="Times New Roman" w:hAnsi="Times New Roman"/>
          <w:b/>
          <w:i/>
          <w:sz w:val="24"/>
          <w:szCs w:val="24"/>
        </w:rPr>
        <w:t xml:space="preserve">Meta </w:t>
      </w:r>
    </w:p>
    <w:p w14:paraId="29E64FB9" w14:textId="77777777" w:rsidR="00CD2642" w:rsidRPr="00B528CC" w:rsidRDefault="00CD2642" w:rsidP="00CD2642">
      <w:pPr>
        <w:pStyle w:val="FootnoteText"/>
        <w:spacing w:line="276" w:lineRule="auto"/>
        <w:rPr>
          <w:rFonts w:ascii="Times New Roman" w:hAnsi="Times New Roman"/>
          <w:sz w:val="24"/>
          <w:szCs w:val="24"/>
        </w:rPr>
      </w:pPr>
      <w:r w:rsidRPr="00B528CC">
        <w:rPr>
          <w:rFonts w:ascii="Times New Roman" w:hAnsi="Times New Roman"/>
          <w:sz w:val="24"/>
          <w:szCs w:val="24"/>
        </w:rPr>
        <w:t>During the second phase of the research, Erin continued to depict meta</w:t>
      </w:r>
      <w:r>
        <w:rPr>
          <w:rFonts w:ascii="Times New Roman" w:hAnsi="Times New Roman"/>
          <w:sz w:val="24"/>
          <w:szCs w:val="24"/>
        </w:rPr>
        <w:t>-reflexive tendencies in</w:t>
      </w:r>
      <w:r w:rsidRPr="00B528CC">
        <w:rPr>
          <w:rFonts w:ascii="Times New Roman" w:hAnsi="Times New Roman"/>
          <w:sz w:val="24"/>
          <w:szCs w:val="24"/>
        </w:rPr>
        <w:t xml:space="preserve"> </w:t>
      </w:r>
      <w:r>
        <w:rPr>
          <w:rFonts w:ascii="Times New Roman" w:hAnsi="Times New Roman"/>
          <w:sz w:val="24"/>
          <w:szCs w:val="24"/>
        </w:rPr>
        <w:t>relation</w:t>
      </w:r>
      <w:r w:rsidRPr="00B528CC">
        <w:rPr>
          <w:rFonts w:ascii="Times New Roman" w:hAnsi="Times New Roman"/>
          <w:sz w:val="24"/>
          <w:szCs w:val="24"/>
        </w:rPr>
        <w:t xml:space="preserve"> to her future career and aspirations to travel. Erin had recently decided to include a HEI located in London in her university choices. When I commented upon the distance between London and her home locality, she explained that she would someday like to move to America which had led her to consider institutions further afield: ‘I don’t know, I think you’ve got to venture out a bit. I mean when I’m older</w:t>
      </w:r>
      <w:r>
        <w:rPr>
          <w:rFonts w:ascii="Times New Roman" w:hAnsi="Times New Roman"/>
          <w:sz w:val="24"/>
          <w:szCs w:val="24"/>
        </w:rPr>
        <w:t xml:space="preserve"> I want to move to like America.</w:t>
      </w:r>
      <w:r w:rsidRPr="00B528CC">
        <w:rPr>
          <w:rFonts w:ascii="Times New Roman" w:hAnsi="Times New Roman"/>
          <w:sz w:val="24"/>
          <w:szCs w:val="24"/>
        </w:rPr>
        <w:t xml:space="preserve"> I think there’s no point staying in one place. You’ve got the whole world to explore’ (Interview, October 2014). Unlike those expressing autonomous reflexivity, Erin does not strive to travel for </w:t>
      </w:r>
      <w:r>
        <w:rPr>
          <w:rFonts w:ascii="Times New Roman" w:hAnsi="Times New Roman"/>
          <w:sz w:val="24"/>
          <w:szCs w:val="24"/>
        </w:rPr>
        <w:t>career purposes</w:t>
      </w:r>
      <w:r w:rsidRPr="00B528CC">
        <w:rPr>
          <w:rFonts w:ascii="Times New Roman" w:hAnsi="Times New Roman"/>
          <w:sz w:val="24"/>
          <w:szCs w:val="24"/>
        </w:rPr>
        <w:t>. Instead, she frames this as ‘exploration’ conveying a willingness to embrace new experiences</w:t>
      </w:r>
      <w:r>
        <w:rPr>
          <w:rFonts w:ascii="Times New Roman" w:hAnsi="Times New Roman"/>
          <w:sz w:val="24"/>
          <w:szCs w:val="24"/>
        </w:rPr>
        <w:t xml:space="preserve"> which is in line with the meta-</w:t>
      </w:r>
      <w:r w:rsidRPr="00B528CC">
        <w:rPr>
          <w:rFonts w:ascii="Times New Roman" w:hAnsi="Times New Roman"/>
          <w:sz w:val="24"/>
          <w:szCs w:val="24"/>
        </w:rPr>
        <w:t>reflexive mode (Archer, 2012).</w:t>
      </w:r>
    </w:p>
    <w:p w14:paraId="038D26E1" w14:textId="77777777" w:rsidR="00CD2642" w:rsidRPr="00B528CC" w:rsidRDefault="00CD2642" w:rsidP="00CD2642">
      <w:pPr>
        <w:pStyle w:val="FootnoteText"/>
        <w:spacing w:line="276" w:lineRule="auto"/>
        <w:rPr>
          <w:rFonts w:ascii="Times New Roman" w:hAnsi="Times New Roman"/>
          <w:sz w:val="24"/>
          <w:szCs w:val="24"/>
        </w:rPr>
      </w:pPr>
    </w:p>
    <w:p w14:paraId="591941D4"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B528CC">
        <w:rPr>
          <w:rFonts w:ascii="Times New Roman" w:hAnsi="Times New Roman"/>
          <w:sz w:val="24"/>
          <w:szCs w:val="24"/>
        </w:rPr>
        <w:lastRenderedPageBreak/>
        <w:t xml:space="preserve">Throughout the summer vacation, Erin recorded various entries in her diary </w:t>
      </w:r>
      <w:r>
        <w:rPr>
          <w:rFonts w:ascii="Times New Roman" w:hAnsi="Times New Roman"/>
          <w:sz w:val="24"/>
          <w:szCs w:val="24"/>
        </w:rPr>
        <w:t>where she articulated anxieties over her AS-l</w:t>
      </w:r>
      <w:r w:rsidRPr="00B528CC">
        <w:rPr>
          <w:rFonts w:ascii="Times New Roman" w:hAnsi="Times New Roman"/>
          <w:sz w:val="24"/>
          <w:szCs w:val="24"/>
        </w:rPr>
        <w:t>evel examination results. In the following, she expresses that she does not want to ‘give up on her dream’ if her level of attainment is lower than expected: ‘I’m really starting to worry now! I don’t want to have to give up on my dream of helping people ju</w:t>
      </w:r>
      <w:r>
        <w:rPr>
          <w:rFonts w:ascii="Times New Roman" w:hAnsi="Times New Roman"/>
          <w:sz w:val="24"/>
          <w:szCs w:val="24"/>
        </w:rPr>
        <w:t>st because I can’t do chemistry’</w:t>
      </w:r>
      <w:r w:rsidRPr="00B528CC">
        <w:rPr>
          <w:rFonts w:ascii="Times New Roman" w:hAnsi="Times New Roman"/>
          <w:sz w:val="24"/>
          <w:szCs w:val="24"/>
        </w:rPr>
        <w:t xml:space="preserve"> (Diary entry, </w:t>
      </w:r>
      <w:r>
        <w:rPr>
          <w:rFonts w:ascii="Times New Roman" w:hAnsi="Times New Roman"/>
          <w:sz w:val="24"/>
          <w:szCs w:val="24"/>
        </w:rPr>
        <w:t>August 2014). The way that</w:t>
      </w:r>
      <w:r w:rsidRPr="00B528CC">
        <w:rPr>
          <w:rFonts w:ascii="Times New Roman" w:hAnsi="Times New Roman"/>
          <w:sz w:val="24"/>
          <w:szCs w:val="24"/>
        </w:rPr>
        <w:t xml:space="preserve"> Erin refers to ‘helping people’ as her ‘dream’ here fu</w:t>
      </w:r>
      <w:r>
        <w:rPr>
          <w:rFonts w:ascii="Times New Roman" w:hAnsi="Times New Roman"/>
          <w:sz w:val="24"/>
          <w:szCs w:val="24"/>
        </w:rPr>
        <w:t xml:space="preserve">rther accentuates her intrinsic </w:t>
      </w:r>
      <w:r w:rsidRPr="00B528CC">
        <w:rPr>
          <w:rFonts w:ascii="Times New Roman" w:hAnsi="Times New Roman"/>
          <w:sz w:val="24"/>
          <w:szCs w:val="24"/>
        </w:rPr>
        <w:t>motivations to pursue a career in health care</w:t>
      </w:r>
      <w:r>
        <w:rPr>
          <w:rFonts w:ascii="Times New Roman" w:hAnsi="Times New Roman"/>
          <w:sz w:val="24"/>
          <w:szCs w:val="24"/>
        </w:rPr>
        <w:t>, indicating</w:t>
      </w:r>
      <w:r w:rsidRPr="00B528CC">
        <w:rPr>
          <w:rFonts w:ascii="Times New Roman" w:hAnsi="Times New Roman"/>
          <w:sz w:val="24"/>
          <w:szCs w:val="24"/>
        </w:rPr>
        <w:t xml:space="preserve"> that her meta-reflexive tendencies are still present. Unfortunately, she was displeased with her results: </w:t>
      </w:r>
    </w:p>
    <w:p w14:paraId="38FF55C8"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So I’ve been…That was definitely a kick up the arse. I didn’t even want to take them home.</w:t>
      </w:r>
    </w:p>
    <w:p w14:paraId="368AA57C" w14:textId="77777777" w:rsidR="00CD2642" w:rsidRPr="00C43AD4"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lang w:val="pl-PL"/>
        </w:rPr>
      </w:pPr>
      <w:r w:rsidRPr="00C43AD4">
        <w:rPr>
          <w:rFonts w:ascii="Times New Roman" w:hAnsi="Times New Roman"/>
          <w:sz w:val="24"/>
          <w:szCs w:val="24"/>
          <w:lang w:val="pl-PL"/>
        </w:rPr>
        <w:t>Psychology – B, Biology- B, Maths- U, Chemistry- U.</w:t>
      </w:r>
    </w:p>
    <w:p w14:paraId="7FFB58FD"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I’m not too sure what I am going to do. I’m going into college to see my tutor soon to discuss it all.</w:t>
      </w:r>
    </w:p>
    <w:p w14:paraId="6891E508"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One thing I do know, is that I do not want to endure another year of AS Chemistry</w:t>
      </w:r>
      <w:r>
        <w:rPr>
          <w:rFonts w:ascii="Times New Roman" w:hAnsi="Times New Roman"/>
          <w:sz w:val="24"/>
          <w:szCs w:val="24"/>
        </w:rPr>
        <w:t>.</w:t>
      </w:r>
      <w:r w:rsidRPr="00B528CC">
        <w:rPr>
          <w:rFonts w:ascii="Times New Roman" w:hAnsi="Times New Roman"/>
          <w:sz w:val="24"/>
          <w:szCs w:val="24"/>
        </w:rPr>
        <w:t xml:space="preserve"> </w:t>
      </w:r>
    </w:p>
    <w:p w14:paraId="400C5F50"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B528CC">
        <w:rPr>
          <w:rFonts w:ascii="Times New Roman" w:hAnsi="Times New Roman"/>
          <w:sz w:val="24"/>
          <w:szCs w:val="24"/>
        </w:rPr>
        <w:t>(Diary entry, August 2014)</w:t>
      </w:r>
    </w:p>
    <w:p w14:paraId="35B1601F"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B528CC">
        <w:rPr>
          <w:rFonts w:ascii="Times New Roman" w:hAnsi="Times New Roman"/>
          <w:sz w:val="24"/>
          <w:szCs w:val="24"/>
        </w:rPr>
        <w:t xml:space="preserve">Despite </w:t>
      </w:r>
      <w:r>
        <w:rPr>
          <w:rFonts w:ascii="Times New Roman" w:hAnsi="Times New Roman"/>
          <w:sz w:val="24"/>
          <w:szCs w:val="24"/>
        </w:rPr>
        <w:t>Erin’s</w:t>
      </w:r>
      <w:r w:rsidRPr="00B528CC">
        <w:rPr>
          <w:rFonts w:ascii="Times New Roman" w:hAnsi="Times New Roman"/>
          <w:sz w:val="24"/>
          <w:szCs w:val="24"/>
        </w:rPr>
        <w:t xml:space="preserve"> initial concern</w:t>
      </w:r>
      <w:r>
        <w:rPr>
          <w:rFonts w:ascii="Times New Roman" w:hAnsi="Times New Roman"/>
          <w:sz w:val="24"/>
          <w:szCs w:val="24"/>
        </w:rPr>
        <w:t>s</w:t>
      </w:r>
      <w:r w:rsidRPr="00B528CC">
        <w:rPr>
          <w:rFonts w:ascii="Times New Roman" w:hAnsi="Times New Roman"/>
          <w:sz w:val="24"/>
          <w:szCs w:val="24"/>
        </w:rPr>
        <w:t xml:space="preserve"> that a low grade in Chemistry may </w:t>
      </w:r>
      <w:r>
        <w:rPr>
          <w:rFonts w:ascii="Times New Roman" w:hAnsi="Times New Roman"/>
          <w:sz w:val="24"/>
          <w:szCs w:val="24"/>
        </w:rPr>
        <w:t>mean that she would have</w:t>
      </w:r>
      <w:r w:rsidRPr="00B528CC">
        <w:rPr>
          <w:rFonts w:ascii="Times New Roman" w:hAnsi="Times New Roman"/>
          <w:sz w:val="24"/>
          <w:szCs w:val="24"/>
        </w:rPr>
        <w:t xml:space="preserve"> to ‘give up her dream’, this </w:t>
      </w:r>
      <w:r>
        <w:rPr>
          <w:rFonts w:ascii="Times New Roman" w:hAnsi="Times New Roman"/>
          <w:sz w:val="24"/>
          <w:szCs w:val="24"/>
        </w:rPr>
        <w:t>was</w:t>
      </w:r>
      <w:r w:rsidRPr="00B528CC">
        <w:rPr>
          <w:rFonts w:ascii="Times New Roman" w:hAnsi="Times New Roman"/>
          <w:sz w:val="24"/>
          <w:szCs w:val="24"/>
        </w:rPr>
        <w:t xml:space="preserve"> not the case. She had meetings with her tutors and made an arrangement </w:t>
      </w:r>
      <w:r>
        <w:rPr>
          <w:rFonts w:ascii="Times New Roman" w:hAnsi="Times New Roman"/>
          <w:sz w:val="24"/>
          <w:szCs w:val="24"/>
        </w:rPr>
        <w:t>to continue her AS-l</w:t>
      </w:r>
      <w:r w:rsidRPr="00B528CC">
        <w:rPr>
          <w:rFonts w:ascii="Times New Roman" w:hAnsi="Times New Roman"/>
          <w:sz w:val="24"/>
          <w:szCs w:val="24"/>
        </w:rPr>
        <w:t xml:space="preserve">evels in Biology and Psychology to A-Level and </w:t>
      </w:r>
      <w:r>
        <w:rPr>
          <w:rFonts w:ascii="Times New Roman" w:hAnsi="Times New Roman"/>
          <w:sz w:val="24"/>
          <w:szCs w:val="24"/>
        </w:rPr>
        <w:t>replace</w:t>
      </w:r>
      <w:r w:rsidRPr="00B528CC">
        <w:rPr>
          <w:rFonts w:ascii="Times New Roman" w:hAnsi="Times New Roman"/>
          <w:sz w:val="24"/>
          <w:szCs w:val="24"/>
        </w:rPr>
        <w:t xml:space="preserve"> Maths and Chemistry</w:t>
      </w:r>
      <w:r>
        <w:rPr>
          <w:rFonts w:ascii="Times New Roman" w:hAnsi="Times New Roman"/>
          <w:sz w:val="24"/>
          <w:szCs w:val="24"/>
        </w:rPr>
        <w:t xml:space="preserve"> with two new AS-levels</w:t>
      </w:r>
      <w:r w:rsidRPr="00B528CC">
        <w:rPr>
          <w:rFonts w:ascii="Times New Roman" w:hAnsi="Times New Roman"/>
          <w:sz w:val="24"/>
          <w:szCs w:val="24"/>
        </w:rPr>
        <w:t>: ‘As of now, I am continuing my A2 Biology, picking up AS Health and Social Care and AS ICT. Then in the second year I will have finished my B</w:t>
      </w:r>
      <w:r>
        <w:rPr>
          <w:rFonts w:ascii="Times New Roman" w:hAnsi="Times New Roman"/>
          <w:sz w:val="24"/>
          <w:szCs w:val="24"/>
        </w:rPr>
        <w:t>iology A-l</w:t>
      </w:r>
      <w:r w:rsidRPr="00B528CC">
        <w:rPr>
          <w:rFonts w:ascii="Times New Roman" w:hAnsi="Times New Roman"/>
          <w:sz w:val="24"/>
          <w:szCs w:val="24"/>
        </w:rPr>
        <w:t>evel and I’ll continue my A2 Psychology as well as Health and Social and ICT. This way</w:t>
      </w:r>
      <w:r>
        <w:rPr>
          <w:rFonts w:ascii="Times New Roman" w:hAnsi="Times New Roman"/>
          <w:sz w:val="24"/>
          <w:szCs w:val="24"/>
        </w:rPr>
        <w:t xml:space="preserve"> I’ll come out of college with four A-l</w:t>
      </w:r>
      <w:r w:rsidRPr="00B528CC">
        <w:rPr>
          <w:rFonts w:ascii="Times New Roman" w:hAnsi="Times New Roman"/>
          <w:sz w:val="24"/>
          <w:szCs w:val="24"/>
        </w:rPr>
        <w:t xml:space="preserve">evels!’ (Diary entry, August 2014). This </w:t>
      </w:r>
      <w:r>
        <w:rPr>
          <w:rFonts w:ascii="Times New Roman" w:hAnsi="Times New Roman"/>
          <w:sz w:val="24"/>
          <w:szCs w:val="24"/>
        </w:rPr>
        <w:t>meant that Erin was</w:t>
      </w:r>
      <w:r w:rsidRPr="00B528CC">
        <w:rPr>
          <w:rFonts w:ascii="Times New Roman" w:hAnsi="Times New Roman"/>
          <w:sz w:val="24"/>
          <w:szCs w:val="24"/>
        </w:rPr>
        <w:t xml:space="preserve"> required to rema</w:t>
      </w:r>
      <w:r>
        <w:rPr>
          <w:rFonts w:ascii="Times New Roman" w:hAnsi="Times New Roman"/>
          <w:sz w:val="24"/>
          <w:szCs w:val="24"/>
        </w:rPr>
        <w:t>in at college for one extra year</w:t>
      </w:r>
      <w:r w:rsidRPr="00B528CC">
        <w:rPr>
          <w:rFonts w:ascii="Times New Roman" w:hAnsi="Times New Roman"/>
          <w:sz w:val="24"/>
          <w:szCs w:val="24"/>
        </w:rPr>
        <w:t xml:space="preserve">. </w:t>
      </w:r>
    </w:p>
    <w:p w14:paraId="70C159DA"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p>
    <w:p w14:paraId="44A1032C" w14:textId="77777777" w:rsidR="00CD2642" w:rsidRPr="00B528CC" w:rsidRDefault="00CD2642" w:rsidP="00CD2642">
      <w:pPr>
        <w:tabs>
          <w:tab w:val="left" w:pos="3765"/>
          <w:tab w:val="left" w:pos="7455"/>
          <w:tab w:val="left" w:pos="11175"/>
        </w:tabs>
        <w:rPr>
          <w:rFonts w:ascii="Times New Roman" w:hAnsi="Times New Roman"/>
          <w:b/>
          <w:i/>
          <w:sz w:val="24"/>
          <w:szCs w:val="24"/>
        </w:rPr>
      </w:pPr>
      <w:r w:rsidRPr="00B528CC">
        <w:rPr>
          <w:rFonts w:ascii="Times New Roman" w:hAnsi="Times New Roman"/>
          <w:b/>
          <w:i/>
          <w:sz w:val="24"/>
          <w:szCs w:val="24"/>
        </w:rPr>
        <w:t>Meta/communicative</w:t>
      </w:r>
    </w:p>
    <w:p w14:paraId="700375F0" w14:textId="77777777" w:rsidR="00CD2642" w:rsidRPr="00B528CC" w:rsidRDefault="00CD2642" w:rsidP="00CD2642">
      <w:pPr>
        <w:pStyle w:val="FootnoteText"/>
        <w:spacing w:line="276" w:lineRule="auto"/>
        <w:rPr>
          <w:rFonts w:ascii="Times New Roman" w:hAnsi="Times New Roman"/>
          <w:sz w:val="24"/>
          <w:szCs w:val="24"/>
        </w:rPr>
      </w:pPr>
      <w:r w:rsidRPr="00B528CC">
        <w:rPr>
          <w:rFonts w:ascii="Times New Roman" w:hAnsi="Times New Roman"/>
          <w:sz w:val="24"/>
          <w:szCs w:val="24"/>
        </w:rPr>
        <w:t>In this p</w:t>
      </w:r>
      <w:r>
        <w:rPr>
          <w:rFonts w:ascii="Times New Roman" w:hAnsi="Times New Roman"/>
          <w:sz w:val="24"/>
          <w:szCs w:val="24"/>
        </w:rPr>
        <w:t>hase, Erin still exhibited meta-</w:t>
      </w:r>
      <w:r w:rsidRPr="00B528CC">
        <w:rPr>
          <w:rFonts w:ascii="Times New Roman" w:hAnsi="Times New Roman"/>
          <w:sz w:val="24"/>
          <w:szCs w:val="24"/>
        </w:rPr>
        <w:t xml:space="preserve">reflexive tendencies but communicative tendencies </w:t>
      </w:r>
      <w:r>
        <w:rPr>
          <w:rFonts w:ascii="Times New Roman" w:hAnsi="Times New Roman"/>
          <w:sz w:val="24"/>
          <w:szCs w:val="24"/>
        </w:rPr>
        <w:t xml:space="preserve">also </w:t>
      </w:r>
      <w:r w:rsidRPr="00B528CC">
        <w:rPr>
          <w:rFonts w:ascii="Times New Roman" w:hAnsi="Times New Roman"/>
          <w:sz w:val="24"/>
          <w:szCs w:val="24"/>
        </w:rPr>
        <w:t xml:space="preserve">began to emerge in her narrative. Erin had altered her personal project slightly since the previous phase. After arranging to remain in FE for one extra year to increase her grades, </w:t>
      </w:r>
      <w:r>
        <w:rPr>
          <w:rFonts w:ascii="Times New Roman" w:hAnsi="Times New Roman"/>
          <w:sz w:val="24"/>
          <w:szCs w:val="24"/>
        </w:rPr>
        <w:t>she</w:t>
      </w:r>
      <w:r w:rsidRPr="00B528CC">
        <w:rPr>
          <w:rFonts w:ascii="Times New Roman" w:hAnsi="Times New Roman"/>
          <w:sz w:val="24"/>
          <w:szCs w:val="24"/>
        </w:rPr>
        <w:t xml:space="preserve"> notes the following</w:t>
      </w:r>
      <w:r>
        <w:rPr>
          <w:rFonts w:ascii="Times New Roman" w:hAnsi="Times New Roman"/>
          <w:sz w:val="24"/>
          <w:szCs w:val="24"/>
        </w:rPr>
        <w:t xml:space="preserve"> in her diary</w:t>
      </w:r>
      <w:r w:rsidRPr="00B528CC">
        <w:rPr>
          <w:rFonts w:ascii="Times New Roman" w:hAnsi="Times New Roman"/>
          <w:sz w:val="24"/>
          <w:szCs w:val="24"/>
        </w:rPr>
        <w:t xml:space="preserve">: </w:t>
      </w:r>
    </w:p>
    <w:p w14:paraId="4FD078EA" w14:textId="77777777" w:rsidR="00CD2642" w:rsidRPr="00B528CC" w:rsidRDefault="00CD2642" w:rsidP="00CD264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0BBB8540"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I CAN BE A MIDWIFE !!!!</w:t>
      </w:r>
    </w:p>
    <w:p w14:paraId="33F38C5E"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The more I thought about N</w:t>
      </w:r>
      <w:r w:rsidRPr="00B528CC">
        <w:rPr>
          <w:rFonts w:ascii="Times New Roman" w:hAnsi="Times New Roman"/>
          <w:sz w:val="24"/>
          <w:szCs w:val="24"/>
        </w:rPr>
        <w:t>urs</w:t>
      </w:r>
      <w:r>
        <w:rPr>
          <w:rFonts w:ascii="Times New Roman" w:hAnsi="Times New Roman"/>
          <w:sz w:val="24"/>
          <w:szCs w:val="24"/>
        </w:rPr>
        <w:t>ing, the more I wanted to be a M</w:t>
      </w:r>
      <w:r w:rsidRPr="00B528CC">
        <w:rPr>
          <w:rFonts w:ascii="Times New Roman" w:hAnsi="Times New Roman"/>
          <w:sz w:val="24"/>
          <w:szCs w:val="24"/>
        </w:rPr>
        <w:t>idwife instead and what I’ve realised is that failing last year has actually let me do that!</w:t>
      </w:r>
    </w:p>
    <w:p w14:paraId="215CBAC2"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Grades for M</w:t>
      </w:r>
      <w:r w:rsidRPr="00B528CC">
        <w:rPr>
          <w:rFonts w:ascii="Times New Roman" w:hAnsi="Times New Roman"/>
          <w:sz w:val="24"/>
          <w:szCs w:val="24"/>
        </w:rPr>
        <w:t xml:space="preserve">idwifery after </w:t>
      </w:r>
      <w:r>
        <w:rPr>
          <w:rFonts w:ascii="Times New Roman" w:hAnsi="Times New Roman"/>
          <w:sz w:val="24"/>
          <w:szCs w:val="24"/>
        </w:rPr>
        <w:t>completing the Realising O</w:t>
      </w:r>
      <w:r w:rsidRPr="00B528CC">
        <w:rPr>
          <w:rFonts w:ascii="Times New Roman" w:hAnsi="Times New Roman"/>
          <w:sz w:val="24"/>
          <w:szCs w:val="24"/>
        </w:rPr>
        <w:t xml:space="preserve">pportunities scheme I’m on </w:t>
      </w:r>
      <w:r>
        <w:rPr>
          <w:rFonts w:ascii="Times New Roman" w:hAnsi="Times New Roman"/>
          <w:sz w:val="24"/>
          <w:szCs w:val="24"/>
        </w:rPr>
        <w:t>is BBB/BBC compared to BCC for N</w:t>
      </w:r>
      <w:r w:rsidRPr="00B528CC">
        <w:rPr>
          <w:rFonts w:ascii="Times New Roman" w:hAnsi="Times New Roman"/>
          <w:sz w:val="24"/>
          <w:szCs w:val="24"/>
        </w:rPr>
        <w:t xml:space="preserve">ursing. So with Math and Chemistry I </w:t>
      </w:r>
      <w:r w:rsidRPr="00B528CC">
        <w:rPr>
          <w:rFonts w:ascii="Times New Roman" w:hAnsi="Times New Roman"/>
          <w:sz w:val="24"/>
          <w:szCs w:val="24"/>
        </w:rPr>
        <w:lastRenderedPageBreak/>
        <w:t>honestly did not believe I could achieve that. But now with my new courses which I am enjoying so much more, I think I could get the g</w:t>
      </w:r>
      <w:r>
        <w:rPr>
          <w:rFonts w:ascii="Times New Roman" w:hAnsi="Times New Roman"/>
          <w:sz w:val="24"/>
          <w:szCs w:val="24"/>
        </w:rPr>
        <w:t>rades to be a M</w:t>
      </w:r>
      <w:r w:rsidRPr="00B528CC">
        <w:rPr>
          <w:rFonts w:ascii="Times New Roman" w:hAnsi="Times New Roman"/>
          <w:sz w:val="24"/>
          <w:szCs w:val="24"/>
        </w:rPr>
        <w:t>idwife!</w:t>
      </w:r>
    </w:p>
    <w:p w14:paraId="7D755853"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 xml:space="preserve">I am enjoying college so much more already! </w:t>
      </w:r>
    </w:p>
    <w:p w14:paraId="19CA5CAB"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B528CC">
        <w:rPr>
          <w:rFonts w:ascii="Times New Roman" w:hAnsi="Times New Roman"/>
          <w:sz w:val="24"/>
          <w:szCs w:val="24"/>
        </w:rPr>
        <w:t>(Diary entry, September 2014)</w:t>
      </w:r>
    </w:p>
    <w:p w14:paraId="0351D0FC"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Pr>
          <w:rFonts w:ascii="Times New Roman" w:hAnsi="Times New Roman"/>
          <w:sz w:val="24"/>
          <w:szCs w:val="24"/>
        </w:rPr>
        <w:t>Changing her A-l</w:t>
      </w:r>
      <w:r w:rsidRPr="00B528CC">
        <w:rPr>
          <w:rFonts w:ascii="Times New Roman" w:hAnsi="Times New Roman"/>
          <w:sz w:val="24"/>
          <w:szCs w:val="24"/>
        </w:rPr>
        <w:t>evel subjects has therefore expanded Erin’s choices. Her initial pla</w:t>
      </w:r>
      <w:r>
        <w:rPr>
          <w:rFonts w:ascii="Times New Roman" w:hAnsi="Times New Roman"/>
          <w:sz w:val="24"/>
          <w:szCs w:val="24"/>
        </w:rPr>
        <w:t>n was to study for a degree in Adult N</w:t>
      </w:r>
      <w:r w:rsidRPr="00B528CC">
        <w:rPr>
          <w:rFonts w:ascii="Times New Roman" w:hAnsi="Times New Roman"/>
          <w:sz w:val="24"/>
          <w:szCs w:val="24"/>
        </w:rPr>
        <w:t>ur</w:t>
      </w:r>
      <w:r>
        <w:rPr>
          <w:rFonts w:ascii="Times New Roman" w:hAnsi="Times New Roman"/>
          <w:sz w:val="24"/>
          <w:szCs w:val="24"/>
        </w:rPr>
        <w:t>sing and then progress to M</w:t>
      </w:r>
      <w:r w:rsidRPr="00B528CC">
        <w:rPr>
          <w:rFonts w:ascii="Times New Roman" w:hAnsi="Times New Roman"/>
          <w:sz w:val="24"/>
          <w:szCs w:val="24"/>
        </w:rPr>
        <w:t xml:space="preserve">idwifery as a postgraduate. The </w:t>
      </w:r>
      <w:r>
        <w:rPr>
          <w:rFonts w:ascii="Times New Roman" w:hAnsi="Times New Roman"/>
          <w:sz w:val="24"/>
          <w:szCs w:val="24"/>
        </w:rPr>
        <w:t>Realising Opportunities</w:t>
      </w:r>
      <w:r w:rsidRPr="00B528CC">
        <w:rPr>
          <w:rFonts w:ascii="Times New Roman" w:hAnsi="Times New Roman"/>
          <w:sz w:val="24"/>
          <w:szCs w:val="24"/>
        </w:rPr>
        <w:t xml:space="preserve"> scheme </w:t>
      </w:r>
      <w:r>
        <w:rPr>
          <w:rFonts w:ascii="Times New Roman" w:hAnsi="Times New Roman"/>
          <w:sz w:val="24"/>
          <w:szCs w:val="24"/>
        </w:rPr>
        <w:t xml:space="preserve">that </w:t>
      </w:r>
      <w:r w:rsidRPr="00B528CC">
        <w:rPr>
          <w:rFonts w:ascii="Times New Roman" w:hAnsi="Times New Roman"/>
          <w:sz w:val="24"/>
          <w:szCs w:val="24"/>
        </w:rPr>
        <w:t>Erin is engaged in reduces the grade requirements for Russel</w:t>
      </w:r>
      <w:r>
        <w:rPr>
          <w:rFonts w:ascii="Times New Roman" w:hAnsi="Times New Roman"/>
          <w:sz w:val="24"/>
          <w:szCs w:val="24"/>
        </w:rPr>
        <w:t>l</w:t>
      </w:r>
      <w:r w:rsidRPr="00B528CC">
        <w:rPr>
          <w:rFonts w:ascii="Times New Roman" w:hAnsi="Times New Roman"/>
          <w:sz w:val="24"/>
          <w:szCs w:val="24"/>
        </w:rPr>
        <w:t xml:space="preserve"> Group institutions</w:t>
      </w:r>
      <w:r>
        <w:rPr>
          <w:rFonts w:ascii="Times New Roman" w:hAnsi="Times New Roman"/>
          <w:sz w:val="24"/>
          <w:szCs w:val="24"/>
        </w:rPr>
        <w:t>. She feels that meeting the requirements of alternative offers</w:t>
      </w:r>
      <w:r w:rsidRPr="00B528CC">
        <w:rPr>
          <w:rFonts w:ascii="Times New Roman" w:hAnsi="Times New Roman"/>
          <w:sz w:val="24"/>
          <w:szCs w:val="24"/>
        </w:rPr>
        <w:t xml:space="preserve"> </w:t>
      </w:r>
      <w:r>
        <w:rPr>
          <w:rFonts w:ascii="Times New Roman" w:hAnsi="Times New Roman"/>
          <w:sz w:val="24"/>
          <w:szCs w:val="24"/>
        </w:rPr>
        <w:t>are</w:t>
      </w:r>
      <w:r w:rsidRPr="00B528CC">
        <w:rPr>
          <w:rFonts w:ascii="Times New Roman" w:hAnsi="Times New Roman"/>
          <w:sz w:val="24"/>
          <w:szCs w:val="24"/>
        </w:rPr>
        <w:t xml:space="preserve"> possible to accomplish now that she is studying new subjects. Erin therefore challenged the constraints of her low levels of prior attainment by arranging to extend her studies</w:t>
      </w:r>
      <w:r>
        <w:rPr>
          <w:rFonts w:ascii="Times New Roman" w:hAnsi="Times New Roman"/>
          <w:sz w:val="24"/>
          <w:szCs w:val="24"/>
        </w:rPr>
        <w:t xml:space="preserve"> whilst taking </w:t>
      </w:r>
      <w:r w:rsidRPr="00B528CC">
        <w:rPr>
          <w:rFonts w:ascii="Times New Roman" w:hAnsi="Times New Roman"/>
          <w:sz w:val="24"/>
          <w:szCs w:val="24"/>
        </w:rPr>
        <w:t xml:space="preserve">advantage of the enablements that the </w:t>
      </w:r>
      <w:r>
        <w:rPr>
          <w:rFonts w:ascii="Times New Roman" w:hAnsi="Times New Roman"/>
          <w:sz w:val="24"/>
          <w:szCs w:val="24"/>
        </w:rPr>
        <w:t>realising Opportunities</w:t>
      </w:r>
      <w:r w:rsidRPr="00B528CC">
        <w:rPr>
          <w:rFonts w:ascii="Times New Roman" w:hAnsi="Times New Roman"/>
          <w:sz w:val="24"/>
          <w:szCs w:val="24"/>
        </w:rPr>
        <w:t xml:space="preserve"> scheme offered</w:t>
      </w:r>
      <w:r>
        <w:rPr>
          <w:rFonts w:ascii="Times New Roman" w:hAnsi="Times New Roman"/>
          <w:sz w:val="24"/>
          <w:szCs w:val="24"/>
        </w:rPr>
        <w:t xml:space="preserve"> her to gain access to her preferred undergraduate degree course. Yet, t</w:t>
      </w:r>
      <w:r w:rsidRPr="00B528CC">
        <w:rPr>
          <w:rFonts w:ascii="Times New Roman" w:hAnsi="Times New Roman"/>
          <w:sz w:val="24"/>
          <w:szCs w:val="24"/>
        </w:rPr>
        <w:t xml:space="preserve">he notion of challenging constraints and taking advantage of enablements is associated with the autonomous reflexive mode (Archer, 2012). Whilst it is tempting to suggest that Erin’s reflexive mode is now beginning to resemble </w:t>
      </w:r>
      <w:r>
        <w:rPr>
          <w:rFonts w:ascii="Times New Roman" w:hAnsi="Times New Roman"/>
          <w:sz w:val="24"/>
          <w:szCs w:val="24"/>
        </w:rPr>
        <w:t>autonomous tendencies</w:t>
      </w:r>
      <w:r w:rsidRPr="00B528CC">
        <w:rPr>
          <w:rFonts w:ascii="Times New Roman" w:hAnsi="Times New Roman"/>
          <w:sz w:val="24"/>
          <w:szCs w:val="24"/>
        </w:rPr>
        <w:t>, I contend that she did not intentionally do this. For instance, she did not previously consider that cha</w:t>
      </w:r>
      <w:r>
        <w:rPr>
          <w:rFonts w:ascii="Times New Roman" w:hAnsi="Times New Roman"/>
          <w:sz w:val="24"/>
          <w:szCs w:val="24"/>
        </w:rPr>
        <w:t>nging the composition of her A-l</w:t>
      </w:r>
      <w:r w:rsidRPr="00B528CC">
        <w:rPr>
          <w:rFonts w:ascii="Times New Roman" w:hAnsi="Times New Roman"/>
          <w:sz w:val="24"/>
          <w:szCs w:val="24"/>
        </w:rPr>
        <w:t>evel subje</w:t>
      </w:r>
      <w:r>
        <w:rPr>
          <w:rFonts w:ascii="Times New Roman" w:hAnsi="Times New Roman"/>
          <w:sz w:val="24"/>
          <w:szCs w:val="24"/>
        </w:rPr>
        <w:t>cts would allow her to enter a M</w:t>
      </w:r>
      <w:r w:rsidRPr="00B528CC">
        <w:rPr>
          <w:rFonts w:ascii="Times New Roman" w:hAnsi="Times New Roman"/>
          <w:sz w:val="24"/>
          <w:szCs w:val="24"/>
        </w:rPr>
        <w:t xml:space="preserve">idwifery degree. Rather, when she made this arrangement with the college, her intentions were </w:t>
      </w:r>
      <w:r>
        <w:rPr>
          <w:rFonts w:ascii="Times New Roman" w:hAnsi="Times New Roman"/>
          <w:sz w:val="24"/>
          <w:szCs w:val="24"/>
        </w:rPr>
        <w:t>to still progress to a degree in Adult N</w:t>
      </w:r>
      <w:r w:rsidRPr="00B528CC">
        <w:rPr>
          <w:rFonts w:ascii="Times New Roman" w:hAnsi="Times New Roman"/>
          <w:sz w:val="24"/>
          <w:szCs w:val="24"/>
        </w:rPr>
        <w:t xml:space="preserve">ursing which harboured lower entry requirements. She had also been involved in the </w:t>
      </w:r>
      <w:r>
        <w:rPr>
          <w:rFonts w:ascii="Times New Roman" w:hAnsi="Times New Roman"/>
          <w:sz w:val="24"/>
          <w:szCs w:val="24"/>
        </w:rPr>
        <w:t>Realising Opportunities scheme</w:t>
      </w:r>
      <w:r w:rsidRPr="00B528CC">
        <w:rPr>
          <w:rFonts w:ascii="Times New Roman" w:hAnsi="Times New Roman"/>
          <w:sz w:val="24"/>
          <w:szCs w:val="24"/>
        </w:rPr>
        <w:t xml:space="preserve"> </w:t>
      </w:r>
      <w:r>
        <w:rPr>
          <w:rFonts w:ascii="Times New Roman" w:hAnsi="Times New Roman"/>
          <w:sz w:val="24"/>
          <w:szCs w:val="24"/>
        </w:rPr>
        <w:t>prior to volunteering her participation in the research;</w:t>
      </w:r>
      <w:r w:rsidRPr="00B528CC">
        <w:rPr>
          <w:rFonts w:ascii="Times New Roman" w:hAnsi="Times New Roman"/>
          <w:sz w:val="24"/>
          <w:szCs w:val="24"/>
        </w:rPr>
        <w:t xml:space="preserve"> this was not</w:t>
      </w:r>
      <w:r>
        <w:rPr>
          <w:rFonts w:ascii="Times New Roman" w:hAnsi="Times New Roman"/>
          <w:sz w:val="24"/>
          <w:szCs w:val="24"/>
        </w:rPr>
        <w:t>, for instance,</w:t>
      </w:r>
      <w:r w:rsidRPr="00B528CC">
        <w:rPr>
          <w:rFonts w:ascii="Times New Roman" w:hAnsi="Times New Roman"/>
          <w:sz w:val="24"/>
          <w:szCs w:val="24"/>
        </w:rPr>
        <w:t xml:space="preserve"> a recent development </w:t>
      </w:r>
      <w:r w:rsidRPr="00B528CC">
        <w:rPr>
          <w:rFonts w:ascii="Times New Roman" w:hAnsi="Times New Roman"/>
          <w:i/>
          <w:sz w:val="24"/>
          <w:szCs w:val="24"/>
        </w:rPr>
        <w:t xml:space="preserve">following </w:t>
      </w:r>
      <w:r>
        <w:rPr>
          <w:rFonts w:ascii="Times New Roman" w:hAnsi="Times New Roman"/>
          <w:sz w:val="24"/>
          <w:szCs w:val="24"/>
        </w:rPr>
        <w:t>the receipt of her AS-l</w:t>
      </w:r>
      <w:r w:rsidRPr="00B528CC">
        <w:rPr>
          <w:rFonts w:ascii="Times New Roman" w:hAnsi="Times New Roman"/>
          <w:sz w:val="24"/>
          <w:szCs w:val="24"/>
        </w:rPr>
        <w:t xml:space="preserve">evel grades. </w:t>
      </w:r>
      <w:r>
        <w:rPr>
          <w:rFonts w:ascii="Times New Roman" w:hAnsi="Times New Roman"/>
          <w:sz w:val="24"/>
          <w:szCs w:val="24"/>
        </w:rPr>
        <w:t>Therefore, s</w:t>
      </w:r>
      <w:r w:rsidRPr="00B528CC">
        <w:rPr>
          <w:rFonts w:ascii="Times New Roman" w:hAnsi="Times New Roman"/>
          <w:sz w:val="24"/>
          <w:szCs w:val="24"/>
        </w:rPr>
        <w:t xml:space="preserve">he did not strategically challenge these constraints and take advantage of enablements. Instead, she </w:t>
      </w:r>
      <w:r>
        <w:rPr>
          <w:rFonts w:ascii="Times New Roman" w:hAnsi="Times New Roman"/>
          <w:sz w:val="24"/>
          <w:szCs w:val="24"/>
        </w:rPr>
        <w:t>realised</w:t>
      </w:r>
      <w:r w:rsidRPr="00B528CC">
        <w:rPr>
          <w:rFonts w:ascii="Times New Roman" w:hAnsi="Times New Roman"/>
          <w:sz w:val="24"/>
          <w:szCs w:val="24"/>
        </w:rPr>
        <w:t xml:space="preserve"> the positive impact of her decisions to remain in FE after these had been made. </w:t>
      </w:r>
    </w:p>
    <w:p w14:paraId="74CB043F"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B528CC">
        <w:rPr>
          <w:rFonts w:ascii="Times New Roman" w:hAnsi="Times New Roman"/>
          <w:sz w:val="24"/>
          <w:szCs w:val="24"/>
        </w:rPr>
        <w:t>Erin continues to position intrinsic benefits of her chosen career as the most important consideration:</w:t>
      </w:r>
    </w:p>
    <w:p w14:paraId="2B6EE7A4"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ZB: And what would you say would be your least ideal lifestyle?</w:t>
      </w:r>
    </w:p>
    <w:p w14:paraId="58B947A2"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Erin: Probably not being able to achieve what I wan</w:t>
      </w:r>
      <w:r>
        <w:rPr>
          <w:rFonts w:ascii="Times New Roman" w:hAnsi="Times New Roman"/>
          <w:sz w:val="24"/>
          <w:szCs w:val="24"/>
        </w:rPr>
        <w:t>t. Like if I couldn’t get into M</w:t>
      </w:r>
      <w:r w:rsidRPr="00B528CC">
        <w:rPr>
          <w:rFonts w:ascii="Times New Roman" w:hAnsi="Times New Roman"/>
          <w:sz w:val="24"/>
          <w:szCs w:val="24"/>
        </w:rPr>
        <w:t xml:space="preserve">idwifery and I ended up like doing something that I didn’t enjoy. I think as long as you enjoy your job, it don’t really matter about anything else. </w:t>
      </w:r>
    </w:p>
    <w:p w14:paraId="56FDEF83"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640"/>
          <w:tab w:val="left" w:pos="9360"/>
          <w:tab w:val="left" w:pos="10080"/>
        </w:tabs>
        <w:autoSpaceDE w:val="0"/>
        <w:autoSpaceDN w:val="0"/>
        <w:adjustRightInd w:val="0"/>
        <w:ind w:left="567" w:right="521"/>
        <w:jc w:val="right"/>
        <w:rPr>
          <w:rFonts w:ascii="Times New Roman" w:hAnsi="Times New Roman"/>
          <w:sz w:val="24"/>
          <w:szCs w:val="24"/>
        </w:rPr>
      </w:pPr>
      <w:r w:rsidRPr="00B528CC">
        <w:rPr>
          <w:rFonts w:ascii="Times New Roman" w:hAnsi="Times New Roman"/>
          <w:sz w:val="24"/>
          <w:szCs w:val="24"/>
        </w:rPr>
        <w:t>(Interview, January 2015)</w:t>
      </w:r>
    </w:p>
    <w:p w14:paraId="66DA5060"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505"/>
          <w:tab w:val="left" w:pos="8640"/>
          <w:tab w:val="left" w:pos="8931"/>
          <w:tab w:val="left" w:pos="9360"/>
          <w:tab w:val="left" w:pos="10080"/>
        </w:tabs>
        <w:autoSpaceDE w:val="0"/>
        <w:autoSpaceDN w:val="0"/>
        <w:adjustRightInd w:val="0"/>
        <w:ind w:right="95"/>
        <w:rPr>
          <w:rFonts w:ascii="Times New Roman" w:hAnsi="Times New Roman"/>
          <w:sz w:val="24"/>
          <w:szCs w:val="24"/>
        </w:rPr>
      </w:pPr>
      <w:r w:rsidRPr="00B528CC">
        <w:rPr>
          <w:rFonts w:ascii="Times New Roman" w:hAnsi="Times New Roman"/>
          <w:sz w:val="24"/>
          <w:szCs w:val="24"/>
        </w:rPr>
        <w:t>Erin regards ‘enjoyment’ of her aspired ca</w:t>
      </w:r>
      <w:r>
        <w:rPr>
          <w:rFonts w:ascii="Times New Roman" w:hAnsi="Times New Roman"/>
          <w:sz w:val="24"/>
          <w:szCs w:val="24"/>
        </w:rPr>
        <w:t>reer as of pivotal importance. E</w:t>
      </w:r>
      <w:r w:rsidRPr="00B528CC">
        <w:rPr>
          <w:rFonts w:ascii="Times New Roman" w:hAnsi="Times New Roman"/>
          <w:sz w:val="24"/>
          <w:szCs w:val="24"/>
        </w:rPr>
        <w:t>xtrinsic advantages</w:t>
      </w:r>
      <w:r>
        <w:rPr>
          <w:rFonts w:ascii="Times New Roman" w:hAnsi="Times New Roman"/>
          <w:sz w:val="24"/>
          <w:szCs w:val="24"/>
        </w:rPr>
        <w:t>,</w:t>
      </w:r>
      <w:r w:rsidRPr="00B528CC">
        <w:rPr>
          <w:rFonts w:ascii="Times New Roman" w:hAnsi="Times New Roman"/>
          <w:sz w:val="24"/>
          <w:szCs w:val="24"/>
        </w:rPr>
        <w:t xml:space="preserve"> such as financial or material gains</w:t>
      </w:r>
      <w:r>
        <w:rPr>
          <w:rFonts w:ascii="Times New Roman" w:hAnsi="Times New Roman"/>
          <w:sz w:val="24"/>
          <w:szCs w:val="24"/>
        </w:rPr>
        <w:t>,</w:t>
      </w:r>
      <w:r w:rsidRPr="00B528CC">
        <w:rPr>
          <w:rFonts w:ascii="Times New Roman" w:hAnsi="Times New Roman"/>
          <w:sz w:val="24"/>
          <w:szCs w:val="24"/>
        </w:rPr>
        <w:t xml:space="preserve"> continue to remain absent in </w:t>
      </w:r>
      <w:r>
        <w:rPr>
          <w:rFonts w:ascii="Times New Roman" w:hAnsi="Times New Roman"/>
          <w:sz w:val="24"/>
          <w:szCs w:val="24"/>
        </w:rPr>
        <w:t>her</w:t>
      </w:r>
      <w:r w:rsidRPr="00B528CC">
        <w:rPr>
          <w:rFonts w:ascii="Times New Roman" w:hAnsi="Times New Roman"/>
          <w:sz w:val="24"/>
          <w:szCs w:val="24"/>
        </w:rPr>
        <w:t xml:space="preserve"> narrative. </w:t>
      </w:r>
    </w:p>
    <w:p w14:paraId="604A6045"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Pr>
          <w:rFonts w:ascii="Times New Roman" w:hAnsi="Times New Roman"/>
          <w:sz w:val="24"/>
          <w:szCs w:val="24"/>
        </w:rPr>
        <w:t>Although her meta-</w:t>
      </w:r>
      <w:r w:rsidRPr="00F946CB">
        <w:rPr>
          <w:rFonts w:ascii="Times New Roman" w:hAnsi="Times New Roman"/>
          <w:sz w:val="24"/>
          <w:szCs w:val="24"/>
        </w:rPr>
        <w:t xml:space="preserve">reflexive </w:t>
      </w:r>
      <w:r>
        <w:rPr>
          <w:rFonts w:ascii="Times New Roman" w:hAnsi="Times New Roman"/>
          <w:sz w:val="24"/>
          <w:szCs w:val="24"/>
        </w:rPr>
        <w:t>mode remains</w:t>
      </w:r>
      <w:r w:rsidRPr="00F946CB">
        <w:rPr>
          <w:rFonts w:ascii="Times New Roman" w:hAnsi="Times New Roman"/>
          <w:sz w:val="24"/>
          <w:szCs w:val="24"/>
        </w:rPr>
        <w:t xml:space="preserve"> unchanged, some elements of communicative reflexivity</w:t>
      </w:r>
      <w:r w:rsidRPr="00B528CC">
        <w:rPr>
          <w:rFonts w:ascii="Times New Roman" w:hAnsi="Times New Roman"/>
          <w:sz w:val="24"/>
          <w:szCs w:val="24"/>
        </w:rPr>
        <w:t xml:space="preserve"> begin to emerge. Erin begins to consider having a family in the future in addition to her career. She expresses a desire to reproduce what she regards as more equal gender roles exhibited by her parents’ relationship if she were to get married: </w:t>
      </w:r>
    </w:p>
    <w:p w14:paraId="205C1867"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775"/>
        <w:rPr>
          <w:rFonts w:ascii="Times New Roman" w:hAnsi="Times New Roman"/>
          <w:sz w:val="24"/>
          <w:szCs w:val="24"/>
        </w:rPr>
      </w:pPr>
      <w:r>
        <w:rPr>
          <w:rFonts w:ascii="Times New Roman" w:hAnsi="Times New Roman"/>
          <w:sz w:val="24"/>
          <w:szCs w:val="24"/>
        </w:rPr>
        <w:lastRenderedPageBreak/>
        <w:t>I think I’</w:t>
      </w:r>
      <w:r w:rsidRPr="00B528CC">
        <w:rPr>
          <w:rFonts w:ascii="Times New Roman" w:hAnsi="Times New Roman"/>
          <w:sz w:val="24"/>
          <w:szCs w:val="24"/>
        </w:rPr>
        <w:t>d quite like</w:t>
      </w:r>
      <w:r>
        <w:rPr>
          <w:rFonts w:ascii="Times New Roman" w:hAnsi="Times New Roman"/>
          <w:sz w:val="24"/>
          <w:szCs w:val="24"/>
        </w:rPr>
        <w:t>,</w:t>
      </w:r>
      <w:r w:rsidRPr="00B528CC">
        <w:rPr>
          <w:rFonts w:ascii="Times New Roman" w:hAnsi="Times New Roman"/>
          <w:sz w:val="24"/>
          <w:szCs w:val="24"/>
        </w:rPr>
        <w:t xml:space="preserve"> to be </w:t>
      </w:r>
      <w:proofErr w:type="spellStart"/>
      <w:r w:rsidRPr="00B528CC">
        <w:rPr>
          <w:rFonts w:ascii="Times New Roman" w:hAnsi="Times New Roman"/>
          <w:sz w:val="24"/>
          <w:szCs w:val="24"/>
        </w:rPr>
        <w:t>lik</w:t>
      </w:r>
      <w:r>
        <w:rPr>
          <w:rFonts w:ascii="Times New Roman" w:hAnsi="Times New Roman"/>
          <w:sz w:val="24"/>
          <w:szCs w:val="24"/>
        </w:rPr>
        <w:t>,</w:t>
      </w:r>
      <w:r w:rsidRPr="00B528CC">
        <w:rPr>
          <w:rFonts w:ascii="Times New Roman" w:hAnsi="Times New Roman"/>
          <w:sz w:val="24"/>
          <w:szCs w:val="24"/>
        </w:rPr>
        <w:t>e</w:t>
      </w:r>
      <w:proofErr w:type="spellEnd"/>
      <w:r w:rsidRPr="00B528CC">
        <w:rPr>
          <w:rFonts w:ascii="Times New Roman" w:hAnsi="Times New Roman"/>
          <w:sz w:val="24"/>
          <w:szCs w:val="24"/>
        </w:rPr>
        <w:t xml:space="preserve"> just be able to stand on your own two feet rather than like relying on someone. So I’d like to be that. But I’d like to also like have a husband and kids and all </w:t>
      </w:r>
      <w:r>
        <w:rPr>
          <w:rFonts w:ascii="Times New Roman" w:hAnsi="Times New Roman"/>
          <w:sz w:val="24"/>
          <w:szCs w:val="24"/>
        </w:rPr>
        <w:t>that like family kind of stuff [laughs]</w:t>
      </w:r>
      <w:r w:rsidRPr="00B528CC">
        <w:rPr>
          <w:rFonts w:ascii="Times New Roman" w:hAnsi="Times New Roman"/>
          <w:sz w:val="24"/>
          <w:szCs w:val="24"/>
        </w:rPr>
        <w:t xml:space="preserve">… I mean my mum doesn’t particularly rely on my dad, like she has like, they each have their own money and that’s what I </w:t>
      </w:r>
      <w:proofErr w:type="spellStart"/>
      <w:r w:rsidRPr="00B528CC">
        <w:rPr>
          <w:rFonts w:ascii="Times New Roman" w:hAnsi="Times New Roman"/>
          <w:sz w:val="24"/>
          <w:szCs w:val="24"/>
        </w:rPr>
        <w:t>kinda</w:t>
      </w:r>
      <w:proofErr w:type="spellEnd"/>
      <w:r w:rsidRPr="00B528CC">
        <w:rPr>
          <w:rFonts w:ascii="Times New Roman" w:hAnsi="Times New Roman"/>
          <w:sz w:val="24"/>
          <w:szCs w:val="24"/>
        </w:rPr>
        <w:t xml:space="preserve"> like. Obviously they have like a shared bank account as well but, it’s like they have the ability to do what they want, separately as well as together. So, that’s good, that’s the </w:t>
      </w:r>
      <w:proofErr w:type="spellStart"/>
      <w:r w:rsidRPr="00B528CC">
        <w:rPr>
          <w:rFonts w:ascii="Times New Roman" w:hAnsi="Times New Roman"/>
          <w:sz w:val="24"/>
          <w:szCs w:val="24"/>
        </w:rPr>
        <w:t>kinda</w:t>
      </w:r>
      <w:proofErr w:type="spellEnd"/>
      <w:r w:rsidRPr="00B528CC">
        <w:rPr>
          <w:rFonts w:ascii="Times New Roman" w:hAnsi="Times New Roman"/>
          <w:sz w:val="24"/>
          <w:szCs w:val="24"/>
        </w:rPr>
        <w:t xml:space="preserve"> thing I want. You’re not constantly bound to have to do something just because the other one wants it. (Interview, January 2015) </w:t>
      </w:r>
    </w:p>
    <w:p w14:paraId="0820D906"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3892"/>
        </w:tabs>
        <w:autoSpaceDE w:val="0"/>
        <w:autoSpaceDN w:val="0"/>
        <w:adjustRightInd w:val="0"/>
        <w:ind w:right="66"/>
        <w:rPr>
          <w:rFonts w:ascii="Times New Roman" w:hAnsi="Times New Roman"/>
          <w:sz w:val="24"/>
          <w:szCs w:val="24"/>
        </w:rPr>
      </w:pPr>
      <w:r w:rsidRPr="00B528CC">
        <w:rPr>
          <w:rFonts w:ascii="Times New Roman" w:hAnsi="Times New Roman"/>
          <w:sz w:val="24"/>
          <w:szCs w:val="24"/>
        </w:rPr>
        <w:t xml:space="preserve">Archer (2012, p. 99) </w:t>
      </w:r>
      <w:r>
        <w:rPr>
          <w:rFonts w:ascii="Times New Roman" w:hAnsi="Times New Roman"/>
          <w:sz w:val="24"/>
          <w:szCs w:val="24"/>
        </w:rPr>
        <w:t>comments</w:t>
      </w:r>
      <w:r w:rsidRPr="00B528CC">
        <w:rPr>
          <w:rFonts w:ascii="Times New Roman" w:hAnsi="Times New Roman"/>
          <w:sz w:val="24"/>
          <w:szCs w:val="24"/>
        </w:rPr>
        <w:t xml:space="preserve"> that communicative </w:t>
      </w:r>
      <w:r w:rsidRPr="00F946CB">
        <w:rPr>
          <w:rFonts w:ascii="Times New Roman" w:hAnsi="Times New Roman"/>
          <w:sz w:val="24"/>
          <w:szCs w:val="24"/>
        </w:rPr>
        <w:t>reflexives ‘recognize the value of what their parents have generated… This recognition means respect for the relational goods produced and a concern for the preservation and prolongation of this worth’</w:t>
      </w:r>
      <w:r w:rsidRPr="00B528CC">
        <w:rPr>
          <w:rFonts w:ascii="Times New Roman" w:hAnsi="Times New Roman"/>
          <w:sz w:val="24"/>
          <w:szCs w:val="24"/>
        </w:rPr>
        <w:t xml:space="preserve">. Erin certainly appears to want to preserve the dynamics between her parents in her own </w:t>
      </w:r>
      <w:r>
        <w:rPr>
          <w:rFonts w:ascii="Times New Roman" w:hAnsi="Times New Roman"/>
          <w:sz w:val="24"/>
          <w:szCs w:val="24"/>
        </w:rPr>
        <w:t xml:space="preserve">potential </w:t>
      </w:r>
      <w:r w:rsidRPr="00B528CC">
        <w:rPr>
          <w:rFonts w:ascii="Times New Roman" w:hAnsi="Times New Roman"/>
          <w:sz w:val="24"/>
          <w:szCs w:val="24"/>
        </w:rPr>
        <w:t>future relationship. It is this perspective of her natal conte</w:t>
      </w:r>
      <w:r>
        <w:rPr>
          <w:rFonts w:ascii="Times New Roman" w:hAnsi="Times New Roman"/>
          <w:sz w:val="24"/>
          <w:szCs w:val="24"/>
        </w:rPr>
        <w:t>xt that contrasts with the meta-</w:t>
      </w:r>
      <w:r w:rsidRPr="00B528CC">
        <w:rPr>
          <w:rFonts w:ascii="Times New Roman" w:hAnsi="Times New Roman"/>
          <w:sz w:val="24"/>
          <w:szCs w:val="24"/>
        </w:rPr>
        <w:t>refle</w:t>
      </w:r>
      <w:r>
        <w:rPr>
          <w:rFonts w:ascii="Times New Roman" w:hAnsi="Times New Roman"/>
          <w:sz w:val="24"/>
          <w:szCs w:val="24"/>
        </w:rPr>
        <w:t>xive mode; meta-</w:t>
      </w:r>
      <w:r w:rsidRPr="00B528CC">
        <w:rPr>
          <w:rFonts w:ascii="Times New Roman" w:hAnsi="Times New Roman"/>
          <w:sz w:val="24"/>
          <w:szCs w:val="24"/>
        </w:rPr>
        <w:t xml:space="preserve">reflexives are </w:t>
      </w:r>
      <w:r>
        <w:rPr>
          <w:rFonts w:ascii="Times New Roman" w:hAnsi="Times New Roman"/>
          <w:sz w:val="24"/>
          <w:szCs w:val="24"/>
        </w:rPr>
        <w:t xml:space="preserve">instead </w:t>
      </w:r>
      <w:r w:rsidRPr="00B528CC">
        <w:rPr>
          <w:rFonts w:ascii="Times New Roman" w:hAnsi="Times New Roman"/>
          <w:sz w:val="24"/>
          <w:szCs w:val="24"/>
        </w:rPr>
        <w:t xml:space="preserve">‘negatively evaluative of the parental relationships experienced at home’ (Archer 2012, p. 209). This subsequently inspires </w:t>
      </w:r>
      <w:r>
        <w:rPr>
          <w:rFonts w:ascii="Times New Roman" w:hAnsi="Times New Roman"/>
          <w:sz w:val="24"/>
          <w:szCs w:val="24"/>
        </w:rPr>
        <w:t>meta-reflexives</w:t>
      </w:r>
      <w:r w:rsidRPr="00B528CC">
        <w:rPr>
          <w:rFonts w:ascii="Times New Roman" w:hAnsi="Times New Roman"/>
          <w:sz w:val="24"/>
          <w:szCs w:val="24"/>
        </w:rPr>
        <w:t xml:space="preserve"> to seek ‘otherness’ in relation to their natal context. Archer (2012) </w:t>
      </w:r>
      <w:r>
        <w:rPr>
          <w:rFonts w:ascii="Times New Roman" w:hAnsi="Times New Roman"/>
          <w:sz w:val="24"/>
          <w:szCs w:val="24"/>
        </w:rPr>
        <w:t>reports</w:t>
      </w:r>
      <w:r w:rsidRPr="00B528CC">
        <w:rPr>
          <w:rFonts w:ascii="Times New Roman" w:hAnsi="Times New Roman"/>
          <w:sz w:val="24"/>
          <w:szCs w:val="24"/>
        </w:rPr>
        <w:t xml:space="preserve"> that amongst her own communicative reflexive participants, these ‘identifiers’ with the natal context tended to remain at home or close to home during their HE studies. </w:t>
      </w:r>
    </w:p>
    <w:p w14:paraId="6F327818"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3892"/>
        </w:tabs>
        <w:autoSpaceDE w:val="0"/>
        <w:autoSpaceDN w:val="0"/>
        <w:adjustRightInd w:val="0"/>
        <w:ind w:right="66"/>
        <w:rPr>
          <w:rFonts w:ascii="Times New Roman" w:hAnsi="Times New Roman"/>
          <w:sz w:val="24"/>
          <w:szCs w:val="24"/>
        </w:rPr>
      </w:pPr>
      <w:r w:rsidRPr="00B528CC">
        <w:rPr>
          <w:rFonts w:ascii="Times New Roman" w:hAnsi="Times New Roman"/>
          <w:sz w:val="24"/>
          <w:szCs w:val="24"/>
        </w:rPr>
        <w:t xml:space="preserve">This leads me to address a development in Erin’s consideration of </w:t>
      </w:r>
      <w:r>
        <w:rPr>
          <w:rFonts w:ascii="Times New Roman" w:hAnsi="Times New Roman"/>
          <w:sz w:val="24"/>
          <w:szCs w:val="24"/>
        </w:rPr>
        <w:t>HE choices</w:t>
      </w:r>
      <w:r w:rsidRPr="00B528CC">
        <w:rPr>
          <w:rFonts w:ascii="Times New Roman" w:hAnsi="Times New Roman"/>
          <w:sz w:val="24"/>
          <w:szCs w:val="24"/>
        </w:rPr>
        <w:t>. In the second phase, Erin com</w:t>
      </w:r>
      <w:r>
        <w:rPr>
          <w:rFonts w:ascii="Times New Roman" w:hAnsi="Times New Roman"/>
          <w:sz w:val="24"/>
          <w:szCs w:val="24"/>
        </w:rPr>
        <w:t>mented that she had decided to apply to</w:t>
      </w:r>
      <w:r w:rsidRPr="00B528CC">
        <w:rPr>
          <w:rFonts w:ascii="Times New Roman" w:hAnsi="Times New Roman"/>
          <w:sz w:val="24"/>
          <w:szCs w:val="24"/>
        </w:rPr>
        <w:t xml:space="preserve"> an institution in London. In this phase</w:t>
      </w:r>
      <w:r>
        <w:rPr>
          <w:rFonts w:ascii="Times New Roman" w:hAnsi="Times New Roman"/>
          <w:sz w:val="24"/>
          <w:szCs w:val="24"/>
        </w:rPr>
        <w:t xml:space="preserve"> however, this had</w:t>
      </w:r>
      <w:r w:rsidRPr="00B528CC">
        <w:rPr>
          <w:rFonts w:ascii="Times New Roman" w:hAnsi="Times New Roman"/>
          <w:sz w:val="24"/>
          <w:szCs w:val="24"/>
        </w:rPr>
        <w:t xml:space="preserve"> changed due to financial constraints:</w:t>
      </w:r>
    </w:p>
    <w:p w14:paraId="7E362468"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ZB: Last time you were looking in London weren’t you as well?</w:t>
      </w:r>
    </w:p>
    <w:p w14:paraId="7E1F9500"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 xml:space="preserve">Erin: Yeah, </w:t>
      </w:r>
      <w:r>
        <w:rPr>
          <w:rFonts w:ascii="Times New Roman" w:hAnsi="Times New Roman"/>
          <w:sz w:val="24"/>
          <w:szCs w:val="24"/>
        </w:rPr>
        <w:t>(London Russell group)</w:t>
      </w:r>
    </w:p>
    <w:p w14:paraId="1CA41E82"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ZB: How is that going?</w:t>
      </w:r>
    </w:p>
    <w:p w14:paraId="5F331E4B"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528CC">
        <w:rPr>
          <w:rFonts w:ascii="Times New Roman" w:hAnsi="Times New Roman"/>
          <w:sz w:val="24"/>
          <w:szCs w:val="24"/>
        </w:rPr>
        <w:t>Erin: I’d love to, but we were looking at the finance side of it and for a year at the stud</w:t>
      </w:r>
      <w:r>
        <w:rPr>
          <w:rFonts w:ascii="Times New Roman" w:hAnsi="Times New Roman"/>
          <w:sz w:val="24"/>
          <w:szCs w:val="24"/>
        </w:rPr>
        <w:t>ent accommodation, it was like seven grand and cos obviously with M</w:t>
      </w:r>
      <w:r w:rsidRPr="00B528CC">
        <w:rPr>
          <w:rFonts w:ascii="Times New Roman" w:hAnsi="Times New Roman"/>
          <w:sz w:val="24"/>
          <w:szCs w:val="24"/>
        </w:rPr>
        <w:t>idwifery I need to be there longer than like most people, and the grant that I’d get based on my mum and dad’s salary was 62 hundred or something. So it’d be like 800 I need to put in myself, I’d then need to eat. I couldn</w:t>
      </w:r>
      <w:r>
        <w:rPr>
          <w:rFonts w:ascii="Times New Roman" w:hAnsi="Times New Roman"/>
          <w:sz w:val="24"/>
          <w:szCs w:val="24"/>
        </w:rPr>
        <w:t>’t get a job because obviously I’d be on placement. So I think the</w:t>
      </w:r>
      <w:r w:rsidRPr="00B528CC">
        <w:rPr>
          <w:rFonts w:ascii="Times New Roman" w:hAnsi="Times New Roman"/>
          <w:sz w:val="24"/>
          <w:szCs w:val="24"/>
        </w:rPr>
        <w:t xml:space="preserve"> practicality of it wasn’t necessarily there. </w:t>
      </w:r>
    </w:p>
    <w:p w14:paraId="471DFE82"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B528CC">
        <w:rPr>
          <w:rFonts w:ascii="Times New Roman" w:hAnsi="Times New Roman"/>
          <w:sz w:val="24"/>
          <w:szCs w:val="24"/>
        </w:rPr>
        <w:t>(Interview, January 2015)</w:t>
      </w:r>
    </w:p>
    <w:p w14:paraId="64B9A434"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66"/>
        <w:rPr>
          <w:rFonts w:ascii="Times New Roman" w:hAnsi="Times New Roman"/>
          <w:sz w:val="24"/>
          <w:szCs w:val="24"/>
        </w:rPr>
      </w:pPr>
      <w:r w:rsidRPr="00B528CC">
        <w:rPr>
          <w:rFonts w:ascii="Times New Roman" w:hAnsi="Times New Roman"/>
          <w:sz w:val="24"/>
          <w:szCs w:val="24"/>
        </w:rPr>
        <w:t>Hence, Erin had established that residing in London would result in her encountering a shortfall with the funds available to her through student finance and the cost of accommodation. This realisation could potentially explain the occurrence of communicative reflexive tendencies in her narrative in that, Erin may now feel limited to institutions that are closer to home</w:t>
      </w:r>
      <w:r>
        <w:rPr>
          <w:rFonts w:ascii="Times New Roman" w:hAnsi="Times New Roman"/>
          <w:sz w:val="24"/>
          <w:szCs w:val="24"/>
        </w:rPr>
        <w:t>. This may subsequently lead her to identify more</w:t>
      </w:r>
      <w:r w:rsidRPr="00B528CC">
        <w:rPr>
          <w:rFonts w:ascii="Times New Roman" w:hAnsi="Times New Roman"/>
          <w:sz w:val="24"/>
          <w:szCs w:val="24"/>
        </w:rPr>
        <w:t xml:space="preserve"> with her natal context. The other HEIs that she </w:t>
      </w:r>
      <w:r>
        <w:rPr>
          <w:rFonts w:ascii="Times New Roman" w:hAnsi="Times New Roman"/>
          <w:sz w:val="24"/>
          <w:szCs w:val="24"/>
        </w:rPr>
        <w:t>was</w:t>
      </w:r>
      <w:r w:rsidRPr="00B528CC">
        <w:rPr>
          <w:rFonts w:ascii="Times New Roman" w:hAnsi="Times New Roman"/>
          <w:sz w:val="24"/>
          <w:szCs w:val="24"/>
        </w:rPr>
        <w:t xml:space="preserve"> considering at this stage are both one hour away from </w:t>
      </w:r>
      <w:r>
        <w:rPr>
          <w:rFonts w:ascii="Times New Roman" w:hAnsi="Times New Roman"/>
          <w:sz w:val="24"/>
          <w:szCs w:val="24"/>
        </w:rPr>
        <w:t xml:space="preserve">her </w:t>
      </w:r>
      <w:r w:rsidRPr="00B528CC">
        <w:rPr>
          <w:rFonts w:ascii="Times New Roman" w:hAnsi="Times New Roman"/>
          <w:sz w:val="24"/>
          <w:szCs w:val="24"/>
        </w:rPr>
        <w:t>home</w:t>
      </w:r>
      <w:r>
        <w:rPr>
          <w:rFonts w:ascii="Times New Roman" w:hAnsi="Times New Roman"/>
          <w:sz w:val="24"/>
          <w:szCs w:val="24"/>
        </w:rPr>
        <w:t>,</w:t>
      </w:r>
      <w:r w:rsidRPr="00B528CC">
        <w:rPr>
          <w:rFonts w:ascii="Times New Roman" w:hAnsi="Times New Roman"/>
          <w:sz w:val="24"/>
          <w:szCs w:val="24"/>
        </w:rPr>
        <w:t xml:space="preserve"> but </w:t>
      </w:r>
      <w:r w:rsidRPr="00B528CC">
        <w:rPr>
          <w:rFonts w:ascii="Times New Roman" w:hAnsi="Times New Roman"/>
          <w:sz w:val="24"/>
          <w:szCs w:val="24"/>
        </w:rPr>
        <w:lastRenderedPageBreak/>
        <w:t xml:space="preserve">she does not </w:t>
      </w:r>
      <w:r>
        <w:rPr>
          <w:rFonts w:ascii="Times New Roman" w:hAnsi="Times New Roman"/>
          <w:sz w:val="24"/>
          <w:szCs w:val="24"/>
        </w:rPr>
        <w:t xml:space="preserve">cite </w:t>
      </w:r>
      <w:r w:rsidRPr="00B528CC">
        <w:rPr>
          <w:rFonts w:ascii="Times New Roman" w:hAnsi="Times New Roman"/>
          <w:sz w:val="24"/>
          <w:szCs w:val="24"/>
        </w:rPr>
        <w:t xml:space="preserve">such choices </w:t>
      </w:r>
      <w:r>
        <w:rPr>
          <w:rFonts w:ascii="Times New Roman" w:hAnsi="Times New Roman"/>
          <w:sz w:val="24"/>
          <w:szCs w:val="24"/>
        </w:rPr>
        <w:t xml:space="preserve">as </w:t>
      </w:r>
      <w:r w:rsidRPr="00B528CC">
        <w:rPr>
          <w:rFonts w:ascii="Times New Roman" w:hAnsi="Times New Roman"/>
          <w:sz w:val="24"/>
          <w:szCs w:val="24"/>
        </w:rPr>
        <w:t xml:space="preserve">being made </w:t>
      </w:r>
      <w:r>
        <w:rPr>
          <w:rFonts w:ascii="Times New Roman" w:hAnsi="Times New Roman"/>
          <w:sz w:val="24"/>
          <w:szCs w:val="24"/>
        </w:rPr>
        <w:t>based on distance. Erin</w:t>
      </w:r>
      <w:r w:rsidRPr="00B528CC">
        <w:rPr>
          <w:rFonts w:ascii="Times New Roman" w:hAnsi="Times New Roman"/>
          <w:sz w:val="24"/>
          <w:szCs w:val="24"/>
        </w:rPr>
        <w:t xml:space="preserve"> does </w:t>
      </w:r>
      <w:r>
        <w:rPr>
          <w:rFonts w:ascii="Times New Roman" w:hAnsi="Times New Roman"/>
          <w:sz w:val="24"/>
          <w:szCs w:val="24"/>
        </w:rPr>
        <w:t xml:space="preserve">however </w:t>
      </w:r>
      <w:r w:rsidRPr="00B528CC">
        <w:rPr>
          <w:rFonts w:ascii="Times New Roman" w:hAnsi="Times New Roman"/>
          <w:sz w:val="24"/>
          <w:szCs w:val="24"/>
        </w:rPr>
        <w:t>recite</w:t>
      </w:r>
      <w:r>
        <w:rPr>
          <w:rFonts w:ascii="Times New Roman" w:hAnsi="Times New Roman"/>
          <w:sz w:val="24"/>
          <w:szCs w:val="24"/>
        </w:rPr>
        <w:t xml:space="preserve"> </w:t>
      </w:r>
      <w:r w:rsidRPr="00B528CC">
        <w:rPr>
          <w:rFonts w:ascii="Times New Roman" w:hAnsi="Times New Roman"/>
          <w:sz w:val="24"/>
          <w:szCs w:val="24"/>
        </w:rPr>
        <w:t xml:space="preserve">a conversation </w:t>
      </w:r>
      <w:r>
        <w:rPr>
          <w:rFonts w:ascii="Times New Roman" w:hAnsi="Times New Roman"/>
          <w:sz w:val="24"/>
          <w:szCs w:val="24"/>
        </w:rPr>
        <w:t xml:space="preserve">in </w:t>
      </w:r>
      <w:r w:rsidRPr="00B528CC">
        <w:rPr>
          <w:rFonts w:ascii="Times New Roman" w:hAnsi="Times New Roman"/>
          <w:sz w:val="24"/>
          <w:szCs w:val="24"/>
        </w:rPr>
        <w:t xml:space="preserve">which her mother expressed excitement </w:t>
      </w:r>
      <w:r>
        <w:rPr>
          <w:rFonts w:ascii="Times New Roman" w:hAnsi="Times New Roman"/>
          <w:sz w:val="24"/>
          <w:szCs w:val="24"/>
        </w:rPr>
        <w:t xml:space="preserve">at </w:t>
      </w:r>
      <w:r w:rsidRPr="00B528CC">
        <w:rPr>
          <w:rFonts w:ascii="Times New Roman" w:hAnsi="Times New Roman"/>
          <w:sz w:val="24"/>
          <w:szCs w:val="24"/>
        </w:rPr>
        <w:t>being able to visit her with ease:</w:t>
      </w:r>
    </w:p>
    <w:p w14:paraId="40DD5D12"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She’s like “</w:t>
      </w:r>
      <w:r w:rsidRPr="00B528CC">
        <w:rPr>
          <w:rFonts w:ascii="Times New Roman" w:hAnsi="Times New Roman"/>
          <w:sz w:val="24"/>
          <w:szCs w:val="24"/>
        </w:rPr>
        <w:t xml:space="preserve">If you go to </w:t>
      </w:r>
      <w:r>
        <w:rPr>
          <w:rFonts w:ascii="Times New Roman" w:hAnsi="Times New Roman"/>
          <w:sz w:val="24"/>
          <w:szCs w:val="24"/>
        </w:rPr>
        <w:t>(Northern City)</w:t>
      </w:r>
      <w:r w:rsidRPr="00B528CC">
        <w:rPr>
          <w:rFonts w:ascii="Times New Roman" w:hAnsi="Times New Roman"/>
          <w:sz w:val="24"/>
          <w:szCs w:val="24"/>
        </w:rPr>
        <w:t xml:space="preserve">, me and your </w:t>
      </w:r>
      <w:proofErr w:type="spellStart"/>
      <w:r w:rsidRPr="00B528CC">
        <w:rPr>
          <w:rFonts w:ascii="Times New Roman" w:hAnsi="Times New Roman"/>
          <w:sz w:val="24"/>
          <w:szCs w:val="24"/>
        </w:rPr>
        <w:t>dad’ll</w:t>
      </w:r>
      <w:proofErr w:type="spellEnd"/>
      <w:r w:rsidRPr="00B528CC">
        <w:rPr>
          <w:rFonts w:ascii="Times New Roman" w:hAnsi="Times New Roman"/>
          <w:sz w:val="24"/>
          <w:szCs w:val="24"/>
        </w:rPr>
        <w:t xml:space="preserve"> come up and we’ll  bring food for you and we’ll take you out </w:t>
      </w:r>
      <w:r>
        <w:rPr>
          <w:rFonts w:ascii="Times New Roman" w:hAnsi="Times New Roman"/>
          <w:sz w:val="24"/>
          <w:szCs w:val="24"/>
        </w:rPr>
        <w:t>for dinner so you’re not hungry”</w:t>
      </w:r>
      <w:r w:rsidRPr="00B528CC">
        <w:rPr>
          <w:rFonts w:ascii="Times New Roman" w:hAnsi="Times New Roman"/>
          <w:sz w:val="24"/>
          <w:szCs w:val="24"/>
        </w:rPr>
        <w:t xml:space="preserve">. Or like if I go to </w:t>
      </w:r>
      <w:r>
        <w:rPr>
          <w:rFonts w:ascii="Times New Roman" w:hAnsi="Times New Roman"/>
          <w:sz w:val="24"/>
          <w:szCs w:val="24"/>
        </w:rPr>
        <w:t>(alternative Northern City)</w:t>
      </w:r>
      <w:r w:rsidRPr="00B528CC">
        <w:rPr>
          <w:rFonts w:ascii="Times New Roman" w:hAnsi="Times New Roman"/>
          <w:sz w:val="24"/>
          <w:szCs w:val="24"/>
        </w:rPr>
        <w:t xml:space="preserve">, cos my dad’s a big </w:t>
      </w:r>
      <w:r>
        <w:rPr>
          <w:rFonts w:ascii="Times New Roman" w:hAnsi="Times New Roman"/>
          <w:sz w:val="24"/>
          <w:szCs w:val="24"/>
        </w:rPr>
        <w:t>(City Football Club)</w:t>
      </w:r>
      <w:r w:rsidRPr="00B528CC">
        <w:rPr>
          <w:rFonts w:ascii="Times New Roman" w:hAnsi="Times New Roman"/>
          <w:sz w:val="24"/>
          <w:szCs w:val="24"/>
        </w:rPr>
        <w:t xml:space="preserve"> supporter, and so</w:t>
      </w:r>
      <w:r>
        <w:rPr>
          <w:rFonts w:ascii="Times New Roman" w:hAnsi="Times New Roman"/>
          <w:sz w:val="24"/>
          <w:szCs w:val="24"/>
        </w:rPr>
        <w:t xml:space="preserve"> she was like “</w:t>
      </w:r>
      <w:r w:rsidRPr="00B528CC">
        <w:rPr>
          <w:rFonts w:ascii="Times New Roman" w:hAnsi="Times New Roman"/>
          <w:sz w:val="24"/>
          <w:szCs w:val="24"/>
        </w:rPr>
        <w:t xml:space="preserve">Oh you can meet your dad after he’s finished his game and he can bring you </w:t>
      </w:r>
      <w:r>
        <w:rPr>
          <w:rFonts w:ascii="Times New Roman" w:hAnsi="Times New Roman"/>
          <w:sz w:val="24"/>
          <w:szCs w:val="24"/>
        </w:rPr>
        <w:t>your food”</w:t>
      </w:r>
      <w:r w:rsidRPr="00B528CC">
        <w:rPr>
          <w:rFonts w:ascii="Times New Roman" w:hAnsi="Times New Roman"/>
          <w:sz w:val="24"/>
          <w:szCs w:val="24"/>
        </w:rPr>
        <w:t xml:space="preserve"> and stuff like that. (Interview, January 2015)</w:t>
      </w:r>
    </w:p>
    <w:p w14:paraId="074850E3"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B528CC">
        <w:rPr>
          <w:rFonts w:ascii="Times New Roman" w:hAnsi="Times New Roman"/>
          <w:sz w:val="24"/>
          <w:szCs w:val="24"/>
        </w:rPr>
        <w:t xml:space="preserve">Therefore, whilst Erin does not </w:t>
      </w:r>
      <w:r>
        <w:rPr>
          <w:rFonts w:ascii="Times New Roman" w:hAnsi="Times New Roman"/>
          <w:sz w:val="24"/>
          <w:szCs w:val="24"/>
        </w:rPr>
        <w:t xml:space="preserve">explicitly </w:t>
      </w:r>
      <w:r w:rsidRPr="00B528CC">
        <w:rPr>
          <w:rFonts w:ascii="Times New Roman" w:hAnsi="Times New Roman"/>
          <w:sz w:val="24"/>
          <w:szCs w:val="24"/>
        </w:rPr>
        <w:t xml:space="preserve">mention distance being an influential factor in </w:t>
      </w:r>
      <w:r>
        <w:rPr>
          <w:rFonts w:ascii="Times New Roman" w:hAnsi="Times New Roman"/>
          <w:sz w:val="24"/>
          <w:szCs w:val="24"/>
        </w:rPr>
        <w:t>her institutional choices</w:t>
      </w:r>
      <w:r w:rsidRPr="00B528CC">
        <w:rPr>
          <w:rFonts w:ascii="Times New Roman" w:hAnsi="Times New Roman"/>
          <w:sz w:val="24"/>
          <w:szCs w:val="24"/>
        </w:rPr>
        <w:t xml:space="preserve">, </w:t>
      </w:r>
      <w:r>
        <w:rPr>
          <w:rFonts w:ascii="Times New Roman" w:hAnsi="Times New Roman"/>
          <w:sz w:val="24"/>
          <w:szCs w:val="24"/>
        </w:rPr>
        <w:t>reciting</w:t>
      </w:r>
      <w:r w:rsidRPr="00B528CC">
        <w:rPr>
          <w:rFonts w:ascii="Times New Roman" w:hAnsi="Times New Roman"/>
          <w:sz w:val="24"/>
          <w:szCs w:val="24"/>
        </w:rPr>
        <w:t xml:space="preserve"> this conversation with her mother does highlight an expectation that she will still be invested and engaged with her natal context whilst pursuing her HE studies. It may be the case that the financial constraints that she has experienced in accessing a HEI a considerable distance away from her home has resulted in a shift to</w:t>
      </w:r>
      <w:r>
        <w:rPr>
          <w:rFonts w:ascii="Times New Roman" w:hAnsi="Times New Roman"/>
          <w:sz w:val="24"/>
          <w:szCs w:val="24"/>
        </w:rPr>
        <w:t xml:space="preserve">wards communicative reflexivity; </w:t>
      </w:r>
      <w:r w:rsidRPr="00B528CC">
        <w:rPr>
          <w:rFonts w:ascii="Times New Roman" w:hAnsi="Times New Roman"/>
          <w:sz w:val="24"/>
          <w:szCs w:val="24"/>
        </w:rPr>
        <w:t>she begins to consider the way in which a nearby institution can allow her to remain involved with her natal context. Trying to establish a sense of</w:t>
      </w:r>
      <w:r>
        <w:rPr>
          <w:rFonts w:ascii="Times New Roman" w:hAnsi="Times New Roman"/>
          <w:sz w:val="24"/>
          <w:szCs w:val="24"/>
        </w:rPr>
        <w:t xml:space="preserve"> ‘otherness’ (a feature of meta-</w:t>
      </w:r>
      <w:r w:rsidRPr="00B528CC">
        <w:rPr>
          <w:rFonts w:ascii="Times New Roman" w:hAnsi="Times New Roman"/>
          <w:sz w:val="24"/>
          <w:szCs w:val="24"/>
        </w:rPr>
        <w:t>reflexivity) in terms of potentially attending a HEI far away from home has not been possible which consequently leads her to become an ‘identifier’ with her natal context (typical of the communicative reflexive mode).</w:t>
      </w:r>
    </w:p>
    <w:p w14:paraId="7C53C3AB" w14:textId="77777777" w:rsidR="00CD2642" w:rsidRPr="00B528C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Pr>
          <w:rFonts w:ascii="Times New Roman" w:hAnsi="Times New Roman"/>
          <w:sz w:val="24"/>
          <w:szCs w:val="24"/>
        </w:rPr>
        <w:t>Yet</w:t>
      </w:r>
      <w:r w:rsidRPr="00B528CC">
        <w:rPr>
          <w:rFonts w:ascii="Times New Roman" w:hAnsi="Times New Roman"/>
          <w:sz w:val="24"/>
          <w:szCs w:val="24"/>
        </w:rPr>
        <w:t>, Erin still does in</w:t>
      </w:r>
      <w:r>
        <w:rPr>
          <w:rFonts w:ascii="Times New Roman" w:hAnsi="Times New Roman"/>
          <w:sz w:val="24"/>
          <w:szCs w:val="24"/>
        </w:rPr>
        <w:t>tend to move to America one day</w:t>
      </w:r>
      <w:r w:rsidRPr="00B528CC">
        <w:rPr>
          <w:rFonts w:ascii="Times New Roman" w:hAnsi="Times New Roman"/>
          <w:sz w:val="24"/>
          <w:szCs w:val="24"/>
        </w:rPr>
        <w:t xml:space="preserve"> which is consistent with her intentions expressed in the previous phase. She specifies now though that she would like to reside in Ohio: ‘I quite like Ohio, I don’t know why. I don’t know I just, you see like pictures of it and stuff like that and it just looks really nice. So such a random place to say I want to go, but its cos like it’s still quite like here’ (Interview, January 2015). Whilst this </w:t>
      </w:r>
      <w:r>
        <w:rPr>
          <w:rFonts w:ascii="Times New Roman" w:hAnsi="Times New Roman"/>
          <w:sz w:val="24"/>
          <w:szCs w:val="24"/>
        </w:rPr>
        <w:t>continues to illustrate</w:t>
      </w:r>
      <w:r w:rsidRPr="00B528CC">
        <w:rPr>
          <w:rFonts w:ascii="Times New Roman" w:hAnsi="Times New Roman"/>
          <w:sz w:val="24"/>
          <w:szCs w:val="24"/>
        </w:rPr>
        <w:t xml:space="preserve"> </w:t>
      </w:r>
      <w:r>
        <w:rPr>
          <w:rFonts w:ascii="Times New Roman" w:hAnsi="Times New Roman"/>
          <w:sz w:val="24"/>
          <w:szCs w:val="24"/>
        </w:rPr>
        <w:t xml:space="preserve">her </w:t>
      </w:r>
      <w:r w:rsidRPr="00B528CC">
        <w:rPr>
          <w:rFonts w:ascii="Times New Roman" w:hAnsi="Times New Roman"/>
          <w:sz w:val="24"/>
          <w:szCs w:val="24"/>
        </w:rPr>
        <w:t xml:space="preserve">meta-reflexive intentions of gaining new experiences, she now expresses that she feels drawn to this particular state </w:t>
      </w:r>
      <w:r>
        <w:rPr>
          <w:rFonts w:ascii="Times New Roman" w:hAnsi="Times New Roman"/>
          <w:sz w:val="24"/>
          <w:szCs w:val="24"/>
        </w:rPr>
        <w:t>in</w:t>
      </w:r>
      <w:r w:rsidRPr="00B528CC">
        <w:rPr>
          <w:rFonts w:ascii="Times New Roman" w:hAnsi="Times New Roman"/>
          <w:sz w:val="24"/>
          <w:szCs w:val="24"/>
        </w:rPr>
        <w:t xml:space="preserve"> America as she feels it is </w:t>
      </w:r>
      <w:r>
        <w:rPr>
          <w:rFonts w:ascii="Times New Roman" w:hAnsi="Times New Roman"/>
          <w:sz w:val="24"/>
          <w:szCs w:val="24"/>
        </w:rPr>
        <w:t>‘quite like here’</w:t>
      </w:r>
      <w:r w:rsidRPr="00B528CC">
        <w:rPr>
          <w:rFonts w:ascii="Times New Roman" w:hAnsi="Times New Roman"/>
          <w:sz w:val="24"/>
          <w:szCs w:val="24"/>
        </w:rPr>
        <w:t xml:space="preserve">. </w:t>
      </w:r>
      <w:r>
        <w:rPr>
          <w:rFonts w:ascii="Times New Roman" w:hAnsi="Times New Roman"/>
          <w:sz w:val="24"/>
          <w:szCs w:val="24"/>
        </w:rPr>
        <w:t>A</w:t>
      </w:r>
      <w:r w:rsidRPr="00B528CC">
        <w:rPr>
          <w:rFonts w:ascii="Times New Roman" w:hAnsi="Times New Roman"/>
          <w:sz w:val="24"/>
          <w:szCs w:val="24"/>
        </w:rPr>
        <w:t xml:space="preserve"> ‘collision’ of sorts </w:t>
      </w:r>
      <w:r>
        <w:rPr>
          <w:rFonts w:ascii="Times New Roman" w:hAnsi="Times New Roman"/>
          <w:sz w:val="24"/>
          <w:szCs w:val="24"/>
        </w:rPr>
        <w:t>between the meta and communicative mode is evident here</w:t>
      </w:r>
      <w:r w:rsidRPr="00B528CC">
        <w:rPr>
          <w:rFonts w:ascii="Times New Roman" w:hAnsi="Times New Roman"/>
          <w:sz w:val="24"/>
          <w:szCs w:val="24"/>
        </w:rPr>
        <w:t xml:space="preserve">; whilst Erin still hopes to move to a new country to embrace new experiences, she has selected a location that she feels is similar to her home town. </w:t>
      </w:r>
    </w:p>
    <w:p w14:paraId="34866198" w14:textId="77777777" w:rsidR="00CD2642" w:rsidRPr="00B528CC" w:rsidRDefault="00CD2642" w:rsidP="00CD2642">
      <w:pPr>
        <w:pStyle w:val="FootnoteText"/>
        <w:spacing w:line="276" w:lineRule="auto"/>
        <w:rPr>
          <w:rFonts w:ascii="Times New Roman" w:hAnsi="Times New Roman"/>
          <w:sz w:val="24"/>
          <w:szCs w:val="24"/>
        </w:rPr>
      </w:pPr>
      <w:r>
        <w:rPr>
          <w:rFonts w:ascii="Times New Roman" w:hAnsi="Times New Roman"/>
          <w:sz w:val="24"/>
          <w:szCs w:val="24"/>
        </w:rPr>
        <w:t xml:space="preserve">During the final interview, </w:t>
      </w:r>
      <w:r w:rsidRPr="00B528CC">
        <w:rPr>
          <w:rFonts w:ascii="Times New Roman" w:hAnsi="Times New Roman"/>
          <w:sz w:val="24"/>
          <w:szCs w:val="24"/>
        </w:rPr>
        <w:t xml:space="preserve">Erin’s </w:t>
      </w:r>
      <w:r>
        <w:rPr>
          <w:rFonts w:ascii="Times New Roman" w:hAnsi="Times New Roman"/>
          <w:sz w:val="24"/>
          <w:szCs w:val="24"/>
        </w:rPr>
        <w:t>dual reflexive ‘meta/communicative’ mode remains stable. Her meta-</w:t>
      </w:r>
      <w:r w:rsidRPr="00B528CC">
        <w:rPr>
          <w:rFonts w:ascii="Times New Roman" w:hAnsi="Times New Roman"/>
          <w:sz w:val="24"/>
          <w:szCs w:val="24"/>
        </w:rPr>
        <w:t>reflexive mode was still dominant in terms</w:t>
      </w:r>
      <w:r>
        <w:rPr>
          <w:rFonts w:ascii="Times New Roman" w:hAnsi="Times New Roman"/>
          <w:sz w:val="24"/>
          <w:szCs w:val="24"/>
        </w:rPr>
        <w:t xml:space="preserve"> of her passion for pursuing a Midwifery degree to which s</w:t>
      </w:r>
      <w:r w:rsidRPr="00B528CC">
        <w:rPr>
          <w:rFonts w:ascii="Times New Roman" w:hAnsi="Times New Roman"/>
          <w:sz w:val="24"/>
          <w:szCs w:val="24"/>
        </w:rPr>
        <w:t>he provides further reflections as to what instilled this passion:</w:t>
      </w:r>
    </w:p>
    <w:p w14:paraId="225AE268" w14:textId="77777777" w:rsidR="00CD2642" w:rsidRPr="00B528CC" w:rsidRDefault="00CD2642" w:rsidP="00CD2642">
      <w:pPr>
        <w:pStyle w:val="FootnoteText"/>
        <w:spacing w:line="276" w:lineRule="auto"/>
        <w:rPr>
          <w:rFonts w:ascii="Times New Roman" w:hAnsi="Times New Roman"/>
          <w:sz w:val="24"/>
          <w:szCs w:val="24"/>
        </w:rPr>
      </w:pPr>
    </w:p>
    <w:p w14:paraId="13AC6FA0" w14:textId="77777777" w:rsidR="00CD2642" w:rsidRPr="00B528CC" w:rsidRDefault="00CD2642" w:rsidP="00CD2642">
      <w:pPr>
        <w:pStyle w:val="FootnoteText"/>
        <w:spacing w:line="276" w:lineRule="auto"/>
        <w:ind w:left="567" w:right="804"/>
        <w:rPr>
          <w:rFonts w:ascii="Times New Roman" w:hAnsi="Times New Roman"/>
          <w:sz w:val="24"/>
          <w:szCs w:val="24"/>
        </w:rPr>
      </w:pPr>
      <w:r w:rsidRPr="00B528CC">
        <w:rPr>
          <w:rFonts w:ascii="Times New Roman" w:hAnsi="Times New Roman"/>
          <w:sz w:val="24"/>
          <w:szCs w:val="24"/>
        </w:rPr>
        <w:t>It’s always been kind of a passion to be able to help people and stuff, and like, like there’s like a few people in my family that have had like heart attacks and stuff like that. So like I’ve seen like the help that they’ve got and they’ve always come rou</w:t>
      </w:r>
      <w:r>
        <w:rPr>
          <w:rFonts w:ascii="Times New Roman" w:hAnsi="Times New Roman"/>
          <w:sz w:val="24"/>
          <w:szCs w:val="24"/>
        </w:rPr>
        <w:t>nd saying like “</w:t>
      </w:r>
      <w:r w:rsidRPr="00B528CC">
        <w:rPr>
          <w:rFonts w:ascii="Times New Roman" w:hAnsi="Times New Roman"/>
          <w:sz w:val="24"/>
          <w:szCs w:val="24"/>
        </w:rPr>
        <w:t>O</w:t>
      </w:r>
      <w:r>
        <w:rPr>
          <w:rFonts w:ascii="Times New Roman" w:hAnsi="Times New Roman"/>
          <w:sz w:val="24"/>
          <w:szCs w:val="24"/>
        </w:rPr>
        <w:t>h she were great, she helped me”</w:t>
      </w:r>
      <w:r w:rsidRPr="00B528CC">
        <w:rPr>
          <w:rFonts w:ascii="Times New Roman" w:hAnsi="Times New Roman"/>
          <w:sz w:val="24"/>
          <w:szCs w:val="24"/>
        </w:rPr>
        <w:t>. My mum had an issue before she had me and my brother with one of her pregnancies, and she would</w:t>
      </w:r>
      <w:r>
        <w:rPr>
          <w:rFonts w:ascii="Times New Roman" w:hAnsi="Times New Roman"/>
          <w:sz w:val="24"/>
          <w:szCs w:val="24"/>
        </w:rPr>
        <w:t xml:space="preserve"> always tell me how great this M</w:t>
      </w:r>
      <w:r w:rsidRPr="00B528CC">
        <w:rPr>
          <w:rFonts w:ascii="Times New Roman" w:hAnsi="Times New Roman"/>
          <w:sz w:val="24"/>
          <w:szCs w:val="24"/>
        </w:rPr>
        <w:t>idwife was and stuff and I don’t know. It’s just nice to think that someone could go home one day af</w:t>
      </w:r>
      <w:r>
        <w:rPr>
          <w:rFonts w:ascii="Times New Roman" w:hAnsi="Times New Roman"/>
          <w:sz w:val="24"/>
          <w:szCs w:val="24"/>
        </w:rPr>
        <w:t>ter having a baby and say like “Erin- my Midwife, was like amazing”</w:t>
      </w:r>
      <w:r w:rsidRPr="00B528CC">
        <w:rPr>
          <w:rFonts w:ascii="Times New Roman" w:hAnsi="Times New Roman"/>
          <w:sz w:val="24"/>
          <w:szCs w:val="24"/>
        </w:rPr>
        <w:t xml:space="preserve"> do you know what I mean? It’d just be really nice. (Interview, May 2015)</w:t>
      </w:r>
    </w:p>
    <w:p w14:paraId="5942F74F" w14:textId="77777777" w:rsidR="00CD2642" w:rsidRDefault="00CD2642" w:rsidP="00CD2642">
      <w:pPr>
        <w:pStyle w:val="FootnoteText"/>
        <w:spacing w:line="276" w:lineRule="auto"/>
        <w:ind w:right="66"/>
        <w:rPr>
          <w:rFonts w:ascii="Times New Roman" w:hAnsi="Times New Roman"/>
          <w:sz w:val="24"/>
          <w:szCs w:val="24"/>
        </w:rPr>
      </w:pPr>
    </w:p>
    <w:p w14:paraId="791675A7" w14:textId="77777777" w:rsidR="00CD2642" w:rsidRPr="00B528CC" w:rsidRDefault="00CD2642" w:rsidP="00CD2642">
      <w:pPr>
        <w:pStyle w:val="FootnoteText"/>
        <w:spacing w:line="276" w:lineRule="auto"/>
        <w:ind w:right="66"/>
        <w:rPr>
          <w:rFonts w:ascii="Times New Roman" w:hAnsi="Times New Roman"/>
          <w:sz w:val="24"/>
          <w:szCs w:val="24"/>
        </w:rPr>
      </w:pPr>
      <w:r w:rsidRPr="00B528CC">
        <w:rPr>
          <w:rFonts w:ascii="Times New Roman" w:hAnsi="Times New Roman"/>
          <w:sz w:val="24"/>
          <w:szCs w:val="24"/>
        </w:rPr>
        <w:t xml:space="preserve">Erin’s explanation of her mother’s prior pregnancy complications is similar to those reflections upon her own and her Great Nan’s experiences with health care professionals that she referred to in the initial phase. The way that Erin locates the inspiration for her passion of helping others in her natal context </w:t>
      </w:r>
      <w:r>
        <w:rPr>
          <w:rFonts w:ascii="Times New Roman" w:hAnsi="Times New Roman"/>
          <w:sz w:val="24"/>
          <w:szCs w:val="24"/>
        </w:rPr>
        <w:t>provides a sufficient</w:t>
      </w:r>
      <w:r w:rsidRPr="00B528CC">
        <w:rPr>
          <w:rFonts w:ascii="Times New Roman" w:hAnsi="Times New Roman"/>
          <w:sz w:val="24"/>
          <w:szCs w:val="24"/>
        </w:rPr>
        <w:t xml:space="preserve"> reason as to why meta and communicative modes appear to intersect in h</w:t>
      </w:r>
      <w:r>
        <w:rPr>
          <w:rFonts w:ascii="Times New Roman" w:hAnsi="Times New Roman"/>
          <w:sz w:val="24"/>
          <w:szCs w:val="24"/>
        </w:rPr>
        <w:t>er reflexivity</w:t>
      </w:r>
      <w:r w:rsidRPr="00B528CC">
        <w:rPr>
          <w:rFonts w:ascii="Times New Roman" w:hAnsi="Times New Roman"/>
          <w:sz w:val="24"/>
          <w:szCs w:val="24"/>
        </w:rPr>
        <w:t>. Her passion and intri</w:t>
      </w:r>
      <w:r>
        <w:rPr>
          <w:rFonts w:ascii="Times New Roman" w:hAnsi="Times New Roman"/>
          <w:sz w:val="24"/>
          <w:szCs w:val="24"/>
        </w:rPr>
        <w:t>nsic interest demonstrates meta-</w:t>
      </w:r>
      <w:r w:rsidRPr="00B528CC">
        <w:rPr>
          <w:rFonts w:ascii="Times New Roman" w:hAnsi="Times New Roman"/>
          <w:sz w:val="24"/>
          <w:szCs w:val="24"/>
        </w:rPr>
        <w:t xml:space="preserve">reflexive tendencies whilst her identification with her natal context and fond perceptions of her </w:t>
      </w:r>
      <w:r>
        <w:rPr>
          <w:rFonts w:ascii="Times New Roman" w:hAnsi="Times New Roman"/>
          <w:sz w:val="24"/>
          <w:szCs w:val="24"/>
        </w:rPr>
        <w:t xml:space="preserve">parent’s relationship expressed previously </w:t>
      </w:r>
      <w:r w:rsidRPr="00B528CC">
        <w:rPr>
          <w:rFonts w:ascii="Times New Roman" w:hAnsi="Times New Roman"/>
          <w:sz w:val="24"/>
          <w:szCs w:val="24"/>
        </w:rPr>
        <w:t xml:space="preserve">are more in line with </w:t>
      </w:r>
      <w:r>
        <w:rPr>
          <w:rFonts w:ascii="Times New Roman" w:hAnsi="Times New Roman"/>
          <w:sz w:val="24"/>
          <w:szCs w:val="24"/>
        </w:rPr>
        <w:t>the communicative mode</w:t>
      </w:r>
      <w:r w:rsidRPr="00B528CC">
        <w:rPr>
          <w:rFonts w:ascii="Times New Roman" w:hAnsi="Times New Roman"/>
          <w:sz w:val="24"/>
          <w:szCs w:val="24"/>
        </w:rPr>
        <w:t xml:space="preserve"> (Archer, 2012). </w:t>
      </w:r>
      <w:r>
        <w:rPr>
          <w:rFonts w:ascii="Times New Roman" w:hAnsi="Times New Roman"/>
          <w:sz w:val="24"/>
          <w:szCs w:val="24"/>
        </w:rPr>
        <w:t>Hence, Erin’s</w:t>
      </w:r>
      <w:r w:rsidRPr="00B528CC">
        <w:rPr>
          <w:rFonts w:ascii="Times New Roman" w:hAnsi="Times New Roman"/>
          <w:sz w:val="24"/>
          <w:szCs w:val="24"/>
        </w:rPr>
        <w:t xml:space="preserve"> positive relat</w:t>
      </w:r>
      <w:r>
        <w:rPr>
          <w:rFonts w:ascii="Times New Roman" w:hAnsi="Times New Roman"/>
          <w:sz w:val="24"/>
          <w:szCs w:val="24"/>
        </w:rPr>
        <w:t>ionship with her natal context along with</w:t>
      </w:r>
      <w:r w:rsidRPr="00B528CC">
        <w:rPr>
          <w:rFonts w:ascii="Times New Roman" w:hAnsi="Times New Roman"/>
          <w:sz w:val="24"/>
          <w:szCs w:val="24"/>
        </w:rPr>
        <w:t xml:space="preserve"> </w:t>
      </w:r>
      <w:r>
        <w:rPr>
          <w:rFonts w:ascii="Times New Roman" w:hAnsi="Times New Roman"/>
          <w:sz w:val="24"/>
          <w:szCs w:val="24"/>
        </w:rPr>
        <w:t>her relatives’</w:t>
      </w:r>
      <w:r w:rsidRPr="00B528CC">
        <w:rPr>
          <w:rFonts w:ascii="Times New Roman" w:hAnsi="Times New Roman"/>
          <w:sz w:val="24"/>
          <w:szCs w:val="24"/>
        </w:rPr>
        <w:t xml:space="preserve"> experiences with the health care system inspired her to want to help others. </w:t>
      </w:r>
    </w:p>
    <w:p w14:paraId="6DAC6D58" w14:textId="77777777" w:rsidR="00CD2642" w:rsidRPr="00B528CC" w:rsidRDefault="00CD2642" w:rsidP="00CD2642">
      <w:pPr>
        <w:pStyle w:val="FootnoteText"/>
        <w:spacing w:line="276" w:lineRule="auto"/>
        <w:ind w:right="66"/>
        <w:rPr>
          <w:rFonts w:ascii="Times New Roman" w:hAnsi="Times New Roman"/>
          <w:sz w:val="24"/>
          <w:szCs w:val="24"/>
        </w:rPr>
      </w:pPr>
    </w:p>
    <w:p w14:paraId="0AEBB58B" w14:textId="77777777" w:rsidR="00CD2642" w:rsidRPr="00213ABC"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cs="Calibri"/>
        </w:rPr>
      </w:pPr>
    </w:p>
    <w:p w14:paraId="0FA0509E" w14:textId="77777777" w:rsidR="00CD2642" w:rsidRPr="00213ABC" w:rsidRDefault="00CD2642" w:rsidP="00CD2642"/>
    <w:p w14:paraId="14417CF1" w14:textId="77777777" w:rsidR="00CD2642" w:rsidRPr="00213ABC" w:rsidRDefault="00CD2642"/>
    <w:p w14:paraId="2F62DE3A" w14:textId="77777777" w:rsidR="00CD2642" w:rsidRDefault="00CD2642" w:rsidP="007072A4">
      <w:pPr>
        <w:tabs>
          <w:tab w:val="left" w:pos="960"/>
        </w:tabs>
        <w:rPr>
          <w:rFonts w:ascii="Times New Roman" w:hAnsi="Times New Roman"/>
          <w:sz w:val="24"/>
          <w:szCs w:val="24"/>
        </w:rPr>
      </w:pPr>
    </w:p>
    <w:p w14:paraId="7EF42524" w14:textId="77777777" w:rsidR="00CD2642" w:rsidRDefault="00CD2642" w:rsidP="007072A4">
      <w:pPr>
        <w:tabs>
          <w:tab w:val="left" w:pos="960"/>
        </w:tabs>
        <w:rPr>
          <w:rFonts w:ascii="Times New Roman" w:hAnsi="Times New Roman"/>
          <w:sz w:val="24"/>
          <w:szCs w:val="24"/>
        </w:rPr>
      </w:pPr>
    </w:p>
    <w:p w14:paraId="7741E09E" w14:textId="77777777" w:rsidR="00CD2642" w:rsidRDefault="00CD2642" w:rsidP="007072A4">
      <w:pPr>
        <w:tabs>
          <w:tab w:val="left" w:pos="960"/>
        </w:tabs>
        <w:rPr>
          <w:rFonts w:ascii="Times New Roman" w:hAnsi="Times New Roman"/>
          <w:sz w:val="24"/>
          <w:szCs w:val="24"/>
        </w:rPr>
      </w:pPr>
    </w:p>
    <w:p w14:paraId="3553080F" w14:textId="77777777" w:rsidR="00CD2642" w:rsidRDefault="00CD2642" w:rsidP="007072A4">
      <w:pPr>
        <w:tabs>
          <w:tab w:val="left" w:pos="960"/>
        </w:tabs>
        <w:rPr>
          <w:rFonts w:ascii="Times New Roman" w:hAnsi="Times New Roman"/>
          <w:sz w:val="24"/>
          <w:szCs w:val="24"/>
        </w:rPr>
      </w:pPr>
    </w:p>
    <w:p w14:paraId="4D68E843" w14:textId="77777777" w:rsidR="00CD2642" w:rsidRDefault="00CD2642" w:rsidP="007072A4">
      <w:pPr>
        <w:tabs>
          <w:tab w:val="left" w:pos="960"/>
        </w:tabs>
        <w:rPr>
          <w:rFonts w:ascii="Times New Roman" w:hAnsi="Times New Roman"/>
          <w:sz w:val="24"/>
          <w:szCs w:val="24"/>
        </w:rPr>
      </w:pPr>
    </w:p>
    <w:p w14:paraId="4CA330C0" w14:textId="77777777" w:rsidR="00CD2642" w:rsidRDefault="00CD2642" w:rsidP="007072A4">
      <w:pPr>
        <w:tabs>
          <w:tab w:val="left" w:pos="960"/>
        </w:tabs>
        <w:rPr>
          <w:rFonts w:ascii="Times New Roman" w:hAnsi="Times New Roman"/>
          <w:sz w:val="24"/>
          <w:szCs w:val="24"/>
        </w:rPr>
      </w:pPr>
    </w:p>
    <w:p w14:paraId="2B920A7F" w14:textId="77777777" w:rsidR="00CD2642" w:rsidRDefault="00CD2642" w:rsidP="007072A4">
      <w:pPr>
        <w:tabs>
          <w:tab w:val="left" w:pos="960"/>
        </w:tabs>
        <w:rPr>
          <w:rFonts w:ascii="Times New Roman" w:hAnsi="Times New Roman"/>
          <w:sz w:val="24"/>
          <w:szCs w:val="24"/>
        </w:rPr>
      </w:pPr>
    </w:p>
    <w:p w14:paraId="1CA96E53" w14:textId="77777777" w:rsidR="00CD2642" w:rsidRDefault="00CD2642" w:rsidP="007072A4">
      <w:pPr>
        <w:tabs>
          <w:tab w:val="left" w:pos="960"/>
        </w:tabs>
        <w:rPr>
          <w:rFonts w:ascii="Times New Roman" w:hAnsi="Times New Roman"/>
          <w:sz w:val="24"/>
          <w:szCs w:val="24"/>
        </w:rPr>
      </w:pPr>
    </w:p>
    <w:p w14:paraId="2AFA24DE" w14:textId="77777777" w:rsidR="00CD2642" w:rsidRDefault="00CD2642" w:rsidP="007072A4">
      <w:pPr>
        <w:tabs>
          <w:tab w:val="left" w:pos="960"/>
        </w:tabs>
        <w:rPr>
          <w:rFonts w:ascii="Times New Roman" w:hAnsi="Times New Roman"/>
          <w:sz w:val="24"/>
          <w:szCs w:val="24"/>
        </w:rPr>
      </w:pPr>
    </w:p>
    <w:p w14:paraId="596533C3" w14:textId="77777777" w:rsidR="00CD2642" w:rsidRDefault="00CD2642" w:rsidP="007072A4">
      <w:pPr>
        <w:tabs>
          <w:tab w:val="left" w:pos="960"/>
        </w:tabs>
        <w:rPr>
          <w:rFonts w:ascii="Times New Roman" w:hAnsi="Times New Roman"/>
          <w:sz w:val="24"/>
          <w:szCs w:val="24"/>
        </w:rPr>
      </w:pPr>
    </w:p>
    <w:p w14:paraId="1A7F94E3" w14:textId="77777777" w:rsidR="00CD2642" w:rsidRDefault="00CD2642" w:rsidP="007072A4">
      <w:pPr>
        <w:tabs>
          <w:tab w:val="left" w:pos="960"/>
        </w:tabs>
        <w:rPr>
          <w:rFonts w:ascii="Times New Roman" w:hAnsi="Times New Roman"/>
          <w:sz w:val="24"/>
          <w:szCs w:val="24"/>
        </w:rPr>
      </w:pPr>
    </w:p>
    <w:p w14:paraId="2B7F8229" w14:textId="77777777" w:rsidR="00CD2642" w:rsidRDefault="00CD2642" w:rsidP="007072A4">
      <w:pPr>
        <w:tabs>
          <w:tab w:val="left" w:pos="960"/>
        </w:tabs>
        <w:rPr>
          <w:rFonts w:ascii="Times New Roman" w:hAnsi="Times New Roman"/>
          <w:sz w:val="24"/>
          <w:szCs w:val="24"/>
        </w:rPr>
      </w:pPr>
    </w:p>
    <w:p w14:paraId="55B1337D" w14:textId="77777777" w:rsidR="00CD2642" w:rsidRDefault="00CD2642" w:rsidP="007072A4">
      <w:pPr>
        <w:tabs>
          <w:tab w:val="left" w:pos="960"/>
        </w:tabs>
        <w:rPr>
          <w:rFonts w:ascii="Times New Roman" w:hAnsi="Times New Roman"/>
          <w:sz w:val="24"/>
          <w:szCs w:val="24"/>
        </w:rPr>
      </w:pPr>
    </w:p>
    <w:p w14:paraId="0A111F06" w14:textId="77777777" w:rsidR="00CD2642" w:rsidRDefault="00CD2642" w:rsidP="007072A4">
      <w:pPr>
        <w:tabs>
          <w:tab w:val="left" w:pos="960"/>
        </w:tabs>
        <w:rPr>
          <w:rFonts w:ascii="Times New Roman" w:hAnsi="Times New Roman"/>
          <w:sz w:val="24"/>
          <w:szCs w:val="24"/>
        </w:rPr>
      </w:pPr>
    </w:p>
    <w:p w14:paraId="4DDFF023" w14:textId="77777777" w:rsidR="00CD2642" w:rsidRDefault="00CD2642" w:rsidP="007072A4">
      <w:pPr>
        <w:tabs>
          <w:tab w:val="left" w:pos="960"/>
        </w:tabs>
        <w:rPr>
          <w:rFonts w:ascii="Times New Roman" w:hAnsi="Times New Roman"/>
          <w:sz w:val="24"/>
          <w:szCs w:val="24"/>
        </w:rPr>
        <w:sectPr w:rsidR="00CD2642" w:rsidSect="00335160">
          <w:headerReference w:type="default" r:id="rId190"/>
          <w:pgSz w:w="11906" w:h="16838"/>
          <w:pgMar w:top="1440" w:right="1440" w:bottom="1440" w:left="1440" w:header="708" w:footer="708" w:gutter="0"/>
          <w:pgNumType w:start="391"/>
          <w:cols w:space="708"/>
          <w:docGrid w:linePitch="360"/>
        </w:sectPr>
      </w:pPr>
    </w:p>
    <w:p w14:paraId="230C4915" w14:textId="77777777" w:rsidR="00CD2642" w:rsidRPr="00440C53" w:rsidRDefault="00CD2642" w:rsidP="00440C53">
      <w:pPr>
        <w:pStyle w:val="Heading3"/>
        <w:spacing w:after="240"/>
        <w:rPr>
          <w:rFonts w:ascii="Times New Roman" w:hAnsi="Times New Roman"/>
          <w:color w:val="auto"/>
          <w:sz w:val="28"/>
        </w:rPr>
      </w:pPr>
      <w:bookmarkStart w:id="191" w:name="_Toc477643261"/>
      <w:r w:rsidRPr="00440C53">
        <w:rPr>
          <w:rFonts w:ascii="Times New Roman" w:hAnsi="Times New Roman"/>
          <w:color w:val="auto"/>
          <w:sz w:val="28"/>
        </w:rPr>
        <w:lastRenderedPageBreak/>
        <w:t>Evelynn</w:t>
      </w:r>
      <w:bookmarkEnd w:id="191"/>
    </w:p>
    <w:p w14:paraId="295C605B" w14:textId="77777777" w:rsidR="00CD2642" w:rsidRPr="00AF04F7" w:rsidRDefault="00CD2642" w:rsidP="00CD2642">
      <w:pPr>
        <w:rPr>
          <w:rFonts w:ascii="Times New Roman" w:hAnsi="Times New Roman"/>
          <w:sz w:val="24"/>
          <w:szCs w:val="24"/>
        </w:rPr>
      </w:pPr>
      <w:r w:rsidRPr="00AF04F7">
        <w:rPr>
          <w:rFonts w:ascii="Times New Roman" w:hAnsi="Times New Roman"/>
          <w:b/>
          <w:sz w:val="24"/>
          <w:szCs w:val="24"/>
        </w:rPr>
        <w:t xml:space="preserve">Personal project: </w:t>
      </w:r>
      <w:r w:rsidRPr="00AF04F7">
        <w:rPr>
          <w:rFonts w:ascii="Times New Roman" w:hAnsi="Times New Roman"/>
          <w:sz w:val="24"/>
          <w:szCs w:val="24"/>
        </w:rPr>
        <w:t xml:space="preserve">Enter a Geography related career  </w:t>
      </w:r>
    </w:p>
    <w:p w14:paraId="57E93F99" w14:textId="77777777" w:rsidR="00CD2642" w:rsidRPr="00AF04F7" w:rsidRDefault="00504151" w:rsidP="00CD2642">
      <w:pPr>
        <w:rPr>
          <w:rFonts w:ascii="Times New Roman" w:hAnsi="Times New Roman"/>
          <w:sz w:val="24"/>
          <w:szCs w:val="24"/>
        </w:rPr>
      </w:pPr>
      <w:r>
        <w:rPr>
          <w:rFonts w:ascii="Times New Roman" w:hAnsi="Times New Roman"/>
          <w:noProof/>
          <w:sz w:val="24"/>
          <w:szCs w:val="24"/>
          <w:lang w:eastAsia="en-GB"/>
        </w:rPr>
        <mc:AlternateContent>
          <mc:Choice Requires="wps">
            <w:drawing>
              <wp:anchor distT="0" distB="0" distL="114300" distR="114300" simplePos="0" relativeHeight="251803136" behindDoc="0" locked="0" layoutInCell="1" allowOverlap="1" wp14:anchorId="3216F4CB" wp14:editId="35B9D774">
                <wp:simplePos x="0" y="0"/>
                <wp:positionH relativeFrom="column">
                  <wp:posOffset>1714500</wp:posOffset>
                </wp:positionH>
                <wp:positionV relativeFrom="paragraph">
                  <wp:posOffset>60960</wp:posOffset>
                </wp:positionV>
                <wp:extent cx="2026920" cy="1135380"/>
                <wp:effectExtent l="0" t="0" r="17780" b="10160"/>
                <wp:wrapNone/>
                <wp:docPr id="229"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135380"/>
                        </a:xfrm>
                        <a:prstGeom prst="rect">
                          <a:avLst/>
                        </a:prstGeom>
                        <a:solidFill>
                          <a:srgbClr val="FFFFFF"/>
                        </a:solidFill>
                        <a:ln w="9525">
                          <a:solidFill>
                            <a:srgbClr val="FFFFFF"/>
                          </a:solidFill>
                          <a:miter lim="800000"/>
                          <a:headEnd/>
                          <a:tailEnd/>
                        </a:ln>
                      </wps:spPr>
                      <wps:txbx>
                        <w:txbxContent>
                          <w:p w14:paraId="718731C3" w14:textId="77777777" w:rsidR="00442E12" w:rsidRPr="00440C53" w:rsidRDefault="00442E12" w:rsidP="00440C53">
                            <w:pPr>
                              <w:rPr>
                                <w:rFonts w:ascii="Times New Roman" w:hAnsi="Times New Roman"/>
                                <w:b/>
                                <w:color w:val="1F497D"/>
                                <w:sz w:val="28"/>
                              </w:rPr>
                            </w:pPr>
                            <w:r w:rsidRPr="00440C53">
                              <w:rPr>
                                <w:rFonts w:ascii="Times New Roman" w:hAnsi="Times New Roman"/>
                                <w:b/>
                                <w:color w:val="1F497D"/>
                                <w:sz w:val="28"/>
                              </w:rPr>
                              <w:t>(</w:t>
                            </w:r>
                            <w:r>
                              <w:rPr>
                                <w:rFonts w:ascii="Times New Roman" w:hAnsi="Times New Roman"/>
                                <w:b/>
                                <w:color w:val="1F497D"/>
                                <w:sz w:val="28"/>
                              </w:rPr>
                              <w:t>2</w:t>
                            </w:r>
                            <w:r w:rsidRPr="00440C53">
                              <w:rPr>
                                <w:rFonts w:ascii="Times New Roman" w:hAnsi="Times New Roman"/>
                                <w:b/>
                                <w:color w:val="1F497D"/>
                                <w:sz w:val="28"/>
                                <w:vertAlign w:val="superscript"/>
                              </w:rPr>
                              <w:t>nd</w:t>
                            </w:r>
                            <w:r>
                              <w:rPr>
                                <w:rFonts w:ascii="Times New Roman" w:hAnsi="Times New Roman"/>
                                <w:b/>
                                <w:color w:val="1F497D"/>
                                <w:sz w:val="28"/>
                              </w:rPr>
                              <w:t xml:space="preserve"> </w:t>
                            </w:r>
                            <w:r w:rsidRPr="00440C53">
                              <w:rPr>
                                <w:rFonts w:ascii="Times New Roman" w:hAnsi="Times New Roman"/>
                                <w:b/>
                                <w:color w:val="1F497D"/>
                                <w:sz w:val="28"/>
                              </w:rPr>
                              <w:t>phase)</w:t>
                            </w:r>
                          </w:p>
                          <w:p w14:paraId="6A8D0585" w14:textId="77777777" w:rsidR="00442E12" w:rsidRPr="00440C53" w:rsidRDefault="00442E12" w:rsidP="00440C53">
                            <w:pPr>
                              <w:rPr>
                                <w:rFonts w:ascii="Times New Roman" w:hAnsi="Times New Roman"/>
                                <w:b/>
                                <w:color w:val="1F497D"/>
                                <w:sz w:val="28"/>
                              </w:rPr>
                            </w:pPr>
                            <w:r>
                              <w:rPr>
                                <w:rFonts w:ascii="Times New Roman" w:hAnsi="Times New Roman"/>
                                <w:b/>
                                <w:color w:val="1F497D"/>
                                <w:sz w:val="28"/>
                              </w:rPr>
                              <w:t>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6F4CB" id="Text Box 373" o:spid="_x0000_s1164" type="#_x0000_t202" style="position:absolute;margin-left:135pt;margin-top:4.8pt;width:159.6pt;height:89.4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dZQGAIAADUEAAAOAAAAZHJzL2Uyb0RvYy54bWysU9uO2yAQfa/Uf0C8N74k2SZWnNU221SV&#10;thdp2w/AGNuomKFAYqdf3wFns9H2bVUeEMPAmZkzZza3Y6/IUVgnQZc0m6WUCM2hlrot6c8f+3cr&#10;SpxnumYKtCjpSTh6u337ZjOYQuTQgaqFJQiiXTGYknbemyJJHO9Ez9wMjNDobMD2zKNp26S2bED0&#10;XiV5mt4kA9jaWODCOby9n5x0G/GbRnD/rWmc8ESVFHPzcbdxr8KebDesaC0zneTnNNgrsuiZ1Bj0&#10;AnXPPCMHK/+B6iW34KDxMw59Ak0juYg1YDVZ+qKax44ZEWtBcpy50OT+Hyz/enw03y3x4wcYsYGx&#10;CGcegP9yRMOuY7oVd9bC0AlWY+AsUJYMxhXnr4FqV7gAUg1foMYms4OHCDQ2tg+sYJ0E0bEBpwvp&#10;YvSE42We5jfrHF0cfVk2X85XsS0JK56+G+v8JwE9CYeSWuxqhGfHB+dDOqx4ehKiOVCy3kulomHb&#10;aqcsOTJUwD6uWMGLZ0qToaTrZb6cGHgFRC89SlnJvqSrNKxJXIG3j7qOQvNMqumMKSt9JjJwN7Ho&#10;x2okskYe5qvwOzBbQX1Cbi1M2sVZw0MH9g8lA+q2pO73gVlBifqssT/rbLEIQo/GYvk+MGuvPdW1&#10;h2mOUCX1lEzHnZ+G42CsbDuMNClCwx32tJGR7eeszgWgNmMTznMUxH9tx1fP0779CwAA//8DAFBL&#10;AwQUAAYACAAAACEAgg7fH94AAAAJAQAADwAAAGRycy9kb3ducmV2LnhtbEyPwU7DMBBE70j8g7VI&#10;XFBrE0FJ0zhVVYE4t3Dh5sbbJCJeJ7HbpHw9y4keRzOaeZOvJ9eKMw6h8aThca5AIJXeNlRp+Px4&#10;m6UgQjRkTesJNVwwwLq4vclNZv1IOzzvYyW4hEJmNNQxdpmUoazRmTD3HRJ7Rz84E1kOlbSDGbnc&#10;tTJRaiGdaYgXatPhtsbye39yGvz4enEee5U8fP249+2m3x2TXuv7u2mzAhFxiv9h+MNndCiY6eBP&#10;ZINoNSQvir9EDcsFCPaf02UC4sDBNH0CWeTy+kHxCwAA//8DAFBLAQItABQABgAIAAAAIQC2gziS&#10;/gAAAOEBAAATAAAAAAAAAAAAAAAAAAAAAABbQ29udGVudF9UeXBlc10ueG1sUEsBAi0AFAAGAAgA&#10;AAAhADj9If/WAAAAlAEAAAsAAAAAAAAAAAAAAAAALwEAAF9yZWxzLy5yZWxzUEsBAi0AFAAGAAgA&#10;AAAhAFrl1lAYAgAANQQAAA4AAAAAAAAAAAAAAAAALgIAAGRycy9lMm9Eb2MueG1sUEsBAi0AFAAG&#10;AAgAAAAhAIIO3x/eAAAACQEAAA8AAAAAAAAAAAAAAAAAcgQAAGRycy9kb3ducmV2LnhtbFBLBQYA&#10;AAAABAAEAPMAAAB9BQAAAAA=&#10;" strokecolor="white">
                <v:textbox>
                  <w:txbxContent>
                    <w:p w14:paraId="718731C3" w14:textId="77777777" w:rsidR="00442E12" w:rsidRPr="00440C53" w:rsidRDefault="00442E12" w:rsidP="00440C53">
                      <w:pPr>
                        <w:rPr>
                          <w:rFonts w:ascii="Times New Roman" w:hAnsi="Times New Roman"/>
                          <w:b/>
                          <w:color w:val="1F497D"/>
                          <w:sz w:val="28"/>
                        </w:rPr>
                      </w:pPr>
                      <w:r w:rsidRPr="00440C53">
                        <w:rPr>
                          <w:rFonts w:ascii="Times New Roman" w:hAnsi="Times New Roman"/>
                          <w:b/>
                          <w:color w:val="1F497D"/>
                          <w:sz w:val="28"/>
                        </w:rPr>
                        <w:t>(</w:t>
                      </w:r>
                      <w:r>
                        <w:rPr>
                          <w:rFonts w:ascii="Times New Roman" w:hAnsi="Times New Roman"/>
                          <w:b/>
                          <w:color w:val="1F497D"/>
                          <w:sz w:val="28"/>
                        </w:rPr>
                        <w:t>2</w:t>
                      </w:r>
                      <w:r w:rsidRPr="00440C53">
                        <w:rPr>
                          <w:rFonts w:ascii="Times New Roman" w:hAnsi="Times New Roman"/>
                          <w:b/>
                          <w:color w:val="1F497D"/>
                          <w:sz w:val="28"/>
                          <w:vertAlign w:val="superscript"/>
                        </w:rPr>
                        <w:t>nd</w:t>
                      </w:r>
                      <w:r>
                        <w:rPr>
                          <w:rFonts w:ascii="Times New Roman" w:hAnsi="Times New Roman"/>
                          <w:b/>
                          <w:color w:val="1F497D"/>
                          <w:sz w:val="28"/>
                        </w:rPr>
                        <w:t xml:space="preserve"> </w:t>
                      </w:r>
                      <w:r w:rsidRPr="00440C53">
                        <w:rPr>
                          <w:rFonts w:ascii="Times New Roman" w:hAnsi="Times New Roman"/>
                          <w:b/>
                          <w:color w:val="1F497D"/>
                          <w:sz w:val="28"/>
                        </w:rPr>
                        <w:t>phase)</w:t>
                      </w:r>
                    </w:p>
                    <w:p w14:paraId="6A8D0585" w14:textId="77777777" w:rsidR="00442E12" w:rsidRPr="00440C53" w:rsidRDefault="00442E12" w:rsidP="00440C53">
                      <w:pPr>
                        <w:rPr>
                          <w:rFonts w:ascii="Times New Roman" w:hAnsi="Times New Roman"/>
                          <w:b/>
                          <w:color w:val="1F497D"/>
                          <w:sz w:val="28"/>
                        </w:rPr>
                      </w:pPr>
                      <w:r>
                        <w:rPr>
                          <w:rFonts w:ascii="Times New Roman" w:hAnsi="Times New Roman"/>
                          <w:b/>
                          <w:color w:val="1F497D"/>
                          <w:sz w:val="28"/>
                        </w:rPr>
                        <w:t>Meta</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04160" behindDoc="0" locked="0" layoutInCell="1" allowOverlap="1" wp14:anchorId="358B5076" wp14:editId="3C9A981B">
                <wp:simplePos x="0" y="0"/>
                <wp:positionH relativeFrom="column">
                  <wp:posOffset>3390900</wp:posOffset>
                </wp:positionH>
                <wp:positionV relativeFrom="paragraph">
                  <wp:posOffset>60960</wp:posOffset>
                </wp:positionV>
                <wp:extent cx="2026920" cy="1135380"/>
                <wp:effectExtent l="0" t="0" r="17780" b="10160"/>
                <wp:wrapNone/>
                <wp:docPr id="228"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135380"/>
                        </a:xfrm>
                        <a:prstGeom prst="rect">
                          <a:avLst/>
                        </a:prstGeom>
                        <a:solidFill>
                          <a:srgbClr val="FFFFFF"/>
                        </a:solidFill>
                        <a:ln w="9525">
                          <a:solidFill>
                            <a:srgbClr val="FFFFFF"/>
                          </a:solidFill>
                          <a:miter lim="800000"/>
                          <a:headEnd/>
                          <a:tailEnd/>
                        </a:ln>
                      </wps:spPr>
                      <wps:txbx>
                        <w:txbxContent>
                          <w:p w14:paraId="54C1DD71" w14:textId="77777777" w:rsidR="00442E12" w:rsidRPr="00440C53" w:rsidRDefault="00442E12" w:rsidP="00440C53">
                            <w:pPr>
                              <w:rPr>
                                <w:rFonts w:ascii="Times New Roman" w:hAnsi="Times New Roman"/>
                                <w:b/>
                                <w:color w:val="1F497D"/>
                                <w:sz w:val="28"/>
                              </w:rPr>
                            </w:pPr>
                            <w:r w:rsidRPr="00440C53">
                              <w:rPr>
                                <w:rFonts w:ascii="Times New Roman" w:hAnsi="Times New Roman"/>
                                <w:b/>
                                <w:color w:val="1F497D"/>
                                <w:sz w:val="28"/>
                              </w:rPr>
                              <w:t>(</w:t>
                            </w:r>
                            <w:r>
                              <w:rPr>
                                <w:rFonts w:ascii="Times New Roman" w:hAnsi="Times New Roman"/>
                                <w:b/>
                                <w:color w:val="1F497D"/>
                                <w:sz w:val="28"/>
                              </w:rPr>
                              <w:t>3</w:t>
                            </w:r>
                            <w:r w:rsidRPr="00440C53">
                              <w:rPr>
                                <w:rFonts w:ascii="Times New Roman" w:hAnsi="Times New Roman"/>
                                <w:b/>
                                <w:color w:val="1F497D"/>
                                <w:sz w:val="28"/>
                                <w:vertAlign w:val="superscript"/>
                              </w:rPr>
                              <w:t>rd</w:t>
                            </w:r>
                            <w:r>
                              <w:rPr>
                                <w:rFonts w:ascii="Times New Roman" w:hAnsi="Times New Roman"/>
                                <w:b/>
                                <w:color w:val="1F497D"/>
                                <w:sz w:val="28"/>
                              </w:rPr>
                              <w:t>/4</w:t>
                            </w:r>
                            <w:r w:rsidRPr="00440C53">
                              <w:rPr>
                                <w:rFonts w:ascii="Times New Roman" w:hAnsi="Times New Roman"/>
                                <w:b/>
                                <w:color w:val="1F497D"/>
                                <w:sz w:val="28"/>
                                <w:vertAlign w:val="superscript"/>
                              </w:rPr>
                              <w:t>th</w:t>
                            </w:r>
                            <w:r>
                              <w:rPr>
                                <w:rFonts w:ascii="Times New Roman" w:hAnsi="Times New Roman"/>
                                <w:b/>
                                <w:color w:val="1F497D"/>
                                <w:sz w:val="28"/>
                              </w:rPr>
                              <w:t xml:space="preserve"> </w:t>
                            </w:r>
                            <w:r w:rsidRPr="00440C53">
                              <w:rPr>
                                <w:rFonts w:ascii="Times New Roman" w:hAnsi="Times New Roman"/>
                                <w:b/>
                                <w:color w:val="1F497D"/>
                                <w:sz w:val="28"/>
                              </w:rPr>
                              <w:t>phase)</w:t>
                            </w:r>
                          </w:p>
                          <w:p w14:paraId="2C5926B9" w14:textId="77777777" w:rsidR="00442E12" w:rsidRPr="00440C53" w:rsidRDefault="00442E12" w:rsidP="00440C53">
                            <w:pPr>
                              <w:rPr>
                                <w:rFonts w:ascii="Times New Roman" w:hAnsi="Times New Roman"/>
                                <w:b/>
                                <w:color w:val="1F497D"/>
                                <w:sz w:val="28"/>
                              </w:rPr>
                            </w:pPr>
                            <w:r>
                              <w:rPr>
                                <w:rFonts w:ascii="Times New Roman" w:hAnsi="Times New Roman"/>
                                <w:b/>
                                <w:color w:val="1F497D"/>
                                <w:sz w:val="28"/>
                              </w:rPr>
                              <w:t>Meta/autonomous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B5076" id="Text Box 374" o:spid="_x0000_s1165" type="#_x0000_t202" style="position:absolute;margin-left:267pt;margin-top:4.8pt;width:159.6pt;height:89.4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yO8GAIAADUEAAAOAAAAZHJzL2Uyb0RvYy54bWysU9uO2yAQfa/Uf0C8N74k2SZWnNU221SV&#10;thdp2w/AGNuomKFAYqdf3wFns9H2bVUeEMPAmZkzZza3Y6/IUVgnQZc0m6WUCM2hlrot6c8f+3cr&#10;SpxnumYKtCjpSTh6u337ZjOYQuTQgaqFJQiiXTGYknbemyJJHO9Ez9wMjNDobMD2zKNp26S2bED0&#10;XiV5mt4kA9jaWODCOby9n5x0G/GbRnD/rWmc8ESVFHPzcbdxr8KebDesaC0zneTnNNgrsuiZ1Bj0&#10;AnXPPCMHK/+B6iW34KDxMw59Ak0juYg1YDVZ+qKax44ZEWtBcpy50OT+Hyz/enw03y3x4wcYsYGx&#10;CGcegP9yRMOuY7oVd9bC0AlWY+AsUJYMxhXnr4FqV7gAUg1foMYms4OHCDQ2tg+sYJ0E0bEBpwvp&#10;YvSE42We5jfrHF0cfVk2X85XsS0JK56+G+v8JwE9CYeSWuxqhGfHB+dDOqx4ehKiOVCy3kulomHb&#10;aqcsOTJUwD6uWMGLZ0qToaTrZb6cGHgFRC89SlnJvqSrNKxJXIG3j7qOQvNMqumMKSt9JjJwN7Ho&#10;x2okskYe5uvwOzBbQX1Cbi1M2sVZw0MH9g8lA+q2pO73gVlBifqssT/rbLEIQo/GYvk+MGuvPdW1&#10;h2mOUCX1lEzHnZ+G42CsbDuMNClCwx32tJGR7eeszgWgNmMTznMUxH9tx1fP0779CwAA//8DAFBL&#10;AwQUAAYACAAAACEA2PBcwt8AAAAJAQAADwAAAGRycy9kb3ducmV2LnhtbEyPzW7CMBCE75V4B2sr&#10;9VIVh/CjNI2DEGrFGdpLbyZekqjxOokNCX16tqdyHM1o5ptsPdpGXLD3tSMFs2kEAqlwpqZSwdfn&#10;x0sCwgdNRjeOUMEVPazzyUOmU+MG2uPlEErBJeRTraAKoU2l9EWFVvupa5HYO7ne6sCyL6Xp9cDl&#10;tpFxFK2k1TXxQqVb3FZY/BzOVoEb3q/WYRfFz9+/drfddPtT3Cn19Dhu3kAEHMN/GP7wGR1yZjq6&#10;MxkvGgXL+YK/BAWvKxDsJ8t5DOLIwSRZgMwzef8gvwEAAP//AwBQSwECLQAUAAYACAAAACEAtoM4&#10;kv4AAADhAQAAEwAAAAAAAAAAAAAAAAAAAAAAW0NvbnRlbnRfVHlwZXNdLnhtbFBLAQItABQABgAI&#10;AAAAIQA4/SH/1gAAAJQBAAALAAAAAAAAAAAAAAAAAC8BAABfcmVscy8ucmVsc1BLAQItABQABgAI&#10;AAAAIQD6qyO8GAIAADUEAAAOAAAAAAAAAAAAAAAAAC4CAABkcnMvZTJvRG9jLnhtbFBLAQItABQA&#10;BgAIAAAAIQDY8FzC3wAAAAkBAAAPAAAAAAAAAAAAAAAAAHIEAABkcnMvZG93bnJldi54bWxQSwUG&#10;AAAAAAQABADzAAAAfgUAAAAA&#10;" strokecolor="white">
                <v:textbox>
                  <w:txbxContent>
                    <w:p w14:paraId="54C1DD71" w14:textId="77777777" w:rsidR="00442E12" w:rsidRPr="00440C53" w:rsidRDefault="00442E12" w:rsidP="00440C53">
                      <w:pPr>
                        <w:rPr>
                          <w:rFonts w:ascii="Times New Roman" w:hAnsi="Times New Roman"/>
                          <w:b/>
                          <w:color w:val="1F497D"/>
                          <w:sz w:val="28"/>
                        </w:rPr>
                      </w:pPr>
                      <w:r w:rsidRPr="00440C53">
                        <w:rPr>
                          <w:rFonts w:ascii="Times New Roman" w:hAnsi="Times New Roman"/>
                          <w:b/>
                          <w:color w:val="1F497D"/>
                          <w:sz w:val="28"/>
                        </w:rPr>
                        <w:t>(</w:t>
                      </w:r>
                      <w:r>
                        <w:rPr>
                          <w:rFonts w:ascii="Times New Roman" w:hAnsi="Times New Roman"/>
                          <w:b/>
                          <w:color w:val="1F497D"/>
                          <w:sz w:val="28"/>
                        </w:rPr>
                        <w:t>3</w:t>
                      </w:r>
                      <w:r w:rsidRPr="00440C53">
                        <w:rPr>
                          <w:rFonts w:ascii="Times New Roman" w:hAnsi="Times New Roman"/>
                          <w:b/>
                          <w:color w:val="1F497D"/>
                          <w:sz w:val="28"/>
                          <w:vertAlign w:val="superscript"/>
                        </w:rPr>
                        <w:t>rd</w:t>
                      </w:r>
                      <w:r>
                        <w:rPr>
                          <w:rFonts w:ascii="Times New Roman" w:hAnsi="Times New Roman"/>
                          <w:b/>
                          <w:color w:val="1F497D"/>
                          <w:sz w:val="28"/>
                        </w:rPr>
                        <w:t>/4</w:t>
                      </w:r>
                      <w:r w:rsidRPr="00440C53">
                        <w:rPr>
                          <w:rFonts w:ascii="Times New Roman" w:hAnsi="Times New Roman"/>
                          <w:b/>
                          <w:color w:val="1F497D"/>
                          <w:sz w:val="28"/>
                          <w:vertAlign w:val="superscript"/>
                        </w:rPr>
                        <w:t>th</w:t>
                      </w:r>
                      <w:r>
                        <w:rPr>
                          <w:rFonts w:ascii="Times New Roman" w:hAnsi="Times New Roman"/>
                          <w:b/>
                          <w:color w:val="1F497D"/>
                          <w:sz w:val="28"/>
                        </w:rPr>
                        <w:t xml:space="preserve"> </w:t>
                      </w:r>
                      <w:r w:rsidRPr="00440C53">
                        <w:rPr>
                          <w:rFonts w:ascii="Times New Roman" w:hAnsi="Times New Roman"/>
                          <w:b/>
                          <w:color w:val="1F497D"/>
                          <w:sz w:val="28"/>
                        </w:rPr>
                        <w:t>phase)</w:t>
                      </w:r>
                    </w:p>
                    <w:p w14:paraId="2C5926B9" w14:textId="77777777" w:rsidR="00442E12" w:rsidRPr="00440C53" w:rsidRDefault="00442E12" w:rsidP="00440C53">
                      <w:pPr>
                        <w:rPr>
                          <w:rFonts w:ascii="Times New Roman" w:hAnsi="Times New Roman"/>
                          <w:b/>
                          <w:color w:val="1F497D"/>
                          <w:sz w:val="28"/>
                        </w:rPr>
                      </w:pPr>
                      <w:r>
                        <w:rPr>
                          <w:rFonts w:ascii="Times New Roman" w:hAnsi="Times New Roman"/>
                          <w:b/>
                          <w:color w:val="1F497D"/>
                          <w:sz w:val="28"/>
                        </w:rPr>
                        <w:t>Meta/autonomous</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02112" behindDoc="0" locked="0" layoutInCell="1" allowOverlap="1" wp14:anchorId="11CA2A77" wp14:editId="13CBC4DD">
                <wp:simplePos x="0" y="0"/>
                <wp:positionH relativeFrom="column">
                  <wp:posOffset>-53340</wp:posOffset>
                </wp:positionH>
                <wp:positionV relativeFrom="paragraph">
                  <wp:posOffset>60960</wp:posOffset>
                </wp:positionV>
                <wp:extent cx="2026920" cy="1135380"/>
                <wp:effectExtent l="0" t="0" r="7620" b="10160"/>
                <wp:wrapNone/>
                <wp:docPr id="227"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135380"/>
                        </a:xfrm>
                        <a:prstGeom prst="rect">
                          <a:avLst/>
                        </a:prstGeom>
                        <a:solidFill>
                          <a:srgbClr val="FFFFFF"/>
                        </a:solidFill>
                        <a:ln w="9525">
                          <a:solidFill>
                            <a:srgbClr val="FFFFFF"/>
                          </a:solidFill>
                          <a:miter lim="800000"/>
                          <a:headEnd/>
                          <a:tailEnd/>
                        </a:ln>
                      </wps:spPr>
                      <wps:txbx>
                        <w:txbxContent>
                          <w:p w14:paraId="778BEA7E"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4DAFCD7F"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Autonomous/meta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A2A77" id="Text Box 372" o:spid="_x0000_s1166" type="#_x0000_t202" style="position:absolute;margin-left:-4.2pt;margin-top:4.8pt;width:159.6pt;height:89.4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owVGAIAADUEAAAOAAAAZHJzL2Uyb0RvYy54bWysU9tu2zAMfR+wfxD0vthJky4x4hRdugwD&#10;ugvQ7QNkWY6FyaJGKbG7rx8lp2nQvRXTg0CJ4hF5eLi+GTrDjgq9Blvy6STnTFkJtbb7kv/8sXu3&#10;5MwHYWthwKqSPyrPbzZv36x7V6gZtGBqhYxArC96V/I2BFdkmZet6oSfgFOWnA1gJwIdcZ/VKHpC&#10;70w2y/PrrAesHYJU3tPt3ejkm4TfNEqGb03jVWCm5JRbSDumvYp7tlmLYo/CtVqe0hCvyKIT2tKn&#10;Z6g7EQQ7oP4HqtMSwUMTJhK6DJpGS5VqoGqm+YtqHlrhVKqFyPHuTJP/f7Dy6/HBfUcWhg8wUANT&#10;Ed7dg/zlmYVtK+xe3SJC3ypR08fTSFnWO1+cQiPVvvARpOq/QE1NFocACWhosIusUJ2M0KkBj2fS&#10;1RCYpMtZPrtezcglyTedXi2ulqktmSiewh368ElBx6JRcqSuJnhxvPchpiOKpyfxNw9G1zttTDrg&#10;vtoaZEdBCtillSp48cxY1pd8tZgtRgZeAdHpQFI2uiv5Mo9rFFfk7aOtk9CC0Ga0KWVjT0RG7kYW&#10;w1ANTNfEwzxFR2YrqB+JW4RRuzRrZLSAfzjrSbcl978PAhVn5rOl/qymc4plIR3mi/eRWbz0VJce&#10;YSVBlTxwNprbMA7HwaHet/TTqAgLt9TTRie2n7M6FUDaTE04zVEU/+U5vXqe9s1fAAAA//8DAFBL&#10;AwQUAAYACAAAACEAM9MJeNwAAAAIAQAADwAAAGRycy9kb3ducmV2LnhtbEyPwU7DMBBE70j8g7WV&#10;uKDWbkBVCHGqqgJxbsuFmxtvk6jxOondJuXrWU5wXM3T7Jt8PblWXHEIjScNy4UCgVR621Cl4fPw&#10;Pk9BhGjImtYTarhhgHVxf5ebzPqRdnjdx0pwCYXMaKhj7DIpQ1mjM2HhOyTOTn5wJvI5VNIOZuRy&#10;18pEqZV0piH+UJsOtzWW5/3FafDj28157FXy+PXtPrabfndKeq0fZtPmFUTEKf7B8KvP6lCw09Ff&#10;yAbRapinz0xqeFmB4PhpqXjJkbmUA1nk8v+A4gcAAP//AwBQSwECLQAUAAYACAAAACEAtoM4kv4A&#10;AADhAQAAEwAAAAAAAAAAAAAAAAAAAAAAW0NvbnRlbnRfVHlwZXNdLnhtbFBLAQItABQABgAIAAAA&#10;IQA4/SH/1gAAAJQBAAALAAAAAAAAAAAAAAAAAC8BAABfcmVscy8ucmVsc1BLAQItABQABgAIAAAA&#10;IQDvIowVGAIAADUEAAAOAAAAAAAAAAAAAAAAAC4CAABkcnMvZTJvRG9jLnhtbFBLAQItABQABgAI&#10;AAAAIQAz0wl43AAAAAgBAAAPAAAAAAAAAAAAAAAAAHIEAABkcnMvZG93bnJldi54bWxQSwUGAAAA&#10;AAQABADzAAAAewUAAAAA&#10;" strokecolor="white">
                <v:textbox>
                  <w:txbxContent>
                    <w:p w14:paraId="778BEA7E"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4DAFCD7F"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Autonomous/meta</w:t>
                      </w:r>
                    </w:p>
                  </w:txbxContent>
                </v:textbox>
              </v:shape>
            </w:pict>
          </mc:Fallback>
        </mc:AlternateContent>
      </w:r>
    </w:p>
    <w:p w14:paraId="2A39C7CB" w14:textId="77777777" w:rsidR="00CD2642" w:rsidRPr="00AF04F7" w:rsidRDefault="00CD2642" w:rsidP="00CD2642">
      <w:pPr>
        <w:rPr>
          <w:rFonts w:ascii="Times New Roman" w:hAnsi="Times New Roman"/>
          <w:sz w:val="24"/>
          <w:szCs w:val="24"/>
        </w:rPr>
      </w:pPr>
    </w:p>
    <w:p w14:paraId="05B29037" w14:textId="77777777" w:rsidR="00CD2642" w:rsidRPr="00AF04F7" w:rsidRDefault="00CD2642" w:rsidP="00CD2642">
      <w:pPr>
        <w:jc w:val="right"/>
        <w:rPr>
          <w:rFonts w:ascii="Times New Roman" w:hAnsi="Times New Roman"/>
          <w:sz w:val="24"/>
          <w:szCs w:val="24"/>
        </w:rPr>
      </w:pPr>
      <w:r>
        <w:rPr>
          <w:rStyle w:val="FootnoteReference"/>
          <w:rFonts w:ascii="Times New Roman" w:hAnsi="Times New Roman"/>
          <w:sz w:val="24"/>
          <w:szCs w:val="24"/>
        </w:rPr>
        <w:footnoteReference w:id="55"/>
      </w:r>
    </w:p>
    <w:p w14:paraId="2E533CD0" w14:textId="77777777" w:rsidR="00CD2642" w:rsidRPr="00AF04F7" w:rsidRDefault="00CD2642" w:rsidP="00CD2642">
      <w:pPr>
        <w:rPr>
          <w:rFonts w:ascii="Times New Roman" w:hAnsi="Times New Roman"/>
          <w:sz w:val="24"/>
          <w:szCs w:val="24"/>
        </w:rPr>
      </w:pPr>
    </w:p>
    <w:p w14:paraId="4A50BF32" w14:textId="77777777" w:rsidR="00CD2642" w:rsidRPr="00AF04F7" w:rsidRDefault="00CD2642" w:rsidP="00CD2642">
      <w:pPr>
        <w:tabs>
          <w:tab w:val="left" w:pos="3810"/>
          <w:tab w:val="left" w:pos="7470"/>
        </w:tabs>
        <w:rPr>
          <w:rFonts w:ascii="Times New Roman" w:hAnsi="Times New Roman"/>
          <w:sz w:val="24"/>
          <w:szCs w:val="24"/>
        </w:rPr>
      </w:pPr>
    </w:p>
    <w:p w14:paraId="16C3AD85" w14:textId="77777777" w:rsidR="00CD2642" w:rsidRPr="00AF04F7" w:rsidRDefault="00CD2642" w:rsidP="00CD2642">
      <w:pPr>
        <w:tabs>
          <w:tab w:val="left" w:pos="3810"/>
          <w:tab w:val="left" w:pos="7470"/>
        </w:tabs>
        <w:rPr>
          <w:rFonts w:ascii="Times New Roman" w:hAnsi="Times New Roman"/>
          <w:b/>
          <w:i/>
          <w:sz w:val="24"/>
          <w:szCs w:val="24"/>
        </w:rPr>
      </w:pPr>
      <w:r w:rsidRPr="00AF04F7">
        <w:rPr>
          <w:rFonts w:ascii="Times New Roman" w:hAnsi="Times New Roman"/>
          <w:b/>
          <w:i/>
          <w:sz w:val="24"/>
          <w:szCs w:val="24"/>
        </w:rPr>
        <w:t>Autonomous/meta</w:t>
      </w:r>
    </w:p>
    <w:p w14:paraId="6BE47E50"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 xml:space="preserve">Prior to the start of the research, Evelynn stated that she had </w:t>
      </w:r>
      <w:r w:rsidRPr="00AF04F7">
        <w:rPr>
          <w:rFonts w:ascii="Times New Roman" w:hAnsi="Times New Roman"/>
          <w:sz w:val="24"/>
          <w:szCs w:val="24"/>
        </w:rPr>
        <w:t xml:space="preserve">altered her decision to study </w:t>
      </w:r>
      <w:r>
        <w:rPr>
          <w:rFonts w:ascii="Times New Roman" w:hAnsi="Times New Roman"/>
          <w:sz w:val="24"/>
          <w:szCs w:val="24"/>
        </w:rPr>
        <w:t xml:space="preserve">a degree in </w:t>
      </w:r>
      <w:r w:rsidRPr="00AF04F7">
        <w:rPr>
          <w:rFonts w:ascii="Times New Roman" w:hAnsi="Times New Roman"/>
          <w:sz w:val="24"/>
          <w:szCs w:val="24"/>
        </w:rPr>
        <w:t xml:space="preserve">English Literature </w:t>
      </w:r>
      <w:r>
        <w:rPr>
          <w:rFonts w:ascii="Times New Roman" w:hAnsi="Times New Roman"/>
          <w:sz w:val="24"/>
          <w:szCs w:val="24"/>
        </w:rPr>
        <w:t>to Geography. She explained</w:t>
      </w:r>
      <w:r w:rsidRPr="00AF04F7">
        <w:rPr>
          <w:rFonts w:ascii="Times New Roman" w:hAnsi="Times New Roman"/>
          <w:sz w:val="24"/>
          <w:szCs w:val="24"/>
        </w:rPr>
        <w:t xml:space="preserve"> that </w:t>
      </w:r>
      <w:r>
        <w:rPr>
          <w:rFonts w:ascii="Times New Roman" w:hAnsi="Times New Roman"/>
          <w:sz w:val="24"/>
          <w:szCs w:val="24"/>
        </w:rPr>
        <w:t>the reasons for this change consisted of there</w:t>
      </w:r>
      <w:r w:rsidRPr="00AF04F7">
        <w:rPr>
          <w:rFonts w:ascii="Times New Roman" w:hAnsi="Times New Roman"/>
          <w:sz w:val="24"/>
          <w:szCs w:val="24"/>
        </w:rPr>
        <w:t xml:space="preserve"> being clearer routes into employment with a Geography degree</w:t>
      </w:r>
      <w:r>
        <w:rPr>
          <w:rFonts w:ascii="Times New Roman" w:hAnsi="Times New Roman"/>
          <w:sz w:val="24"/>
          <w:szCs w:val="24"/>
        </w:rPr>
        <w:t>,</w:t>
      </w:r>
      <w:r w:rsidRPr="00AF04F7">
        <w:rPr>
          <w:rFonts w:ascii="Times New Roman" w:hAnsi="Times New Roman"/>
          <w:sz w:val="24"/>
          <w:szCs w:val="24"/>
        </w:rPr>
        <w:t xml:space="preserve"> </w:t>
      </w:r>
      <w:r>
        <w:rPr>
          <w:rFonts w:ascii="Times New Roman" w:hAnsi="Times New Roman"/>
          <w:sz w:val="24"/>
          <w:szCs w:val="24"/>
        </w:rPr>
        <w:t>as well as having</w:t>
      </w:r>
      <w:r w:rsidRPr="00AF04F7">
        <w:rPr>
          <w:rFonts w:ascii="Times New Roman" w:hAnsi="Times New Roman"/>
          <w:sz w:val="24"/>
          <w:szCs w:val="24"/>
        </w:rPr>
        <w:t xml:space="preserve"> more passion </w:t>
      </w:r>
      <w:r>
        <w:rPr>
          <w:rFonts w:ascii="Times New Roman" w:hAnsi="Times New Roman"/>
          <w:sz w:val="24"/>
          <w:szCs w:val="24"/>
        </w:rPr>
        <w:t>for this</w:t>
      </w:r>
      <w:r w:rsidRPr="00AF04F7">
        <w:rPr>
          <w:rFonts w:ascii="Times New Roman" w:hAnsi="Times New Roman"/>
          <w:sz w:val="24"/>
          <w:szCs w:val="24"/>
        </w:rPr>
        <w:t xml:space="preserve"> subject: ‘There was a month, a few w</w:t>
      </w:r>
      <w:r>
        <w:rPr>
          <w:rFonts w:ascii="Times New Roman" w:hAnsi="Times New Roman"/>
          <w:sz w:val="24"/>
          <w:szCs w:val="24"/>
        </w:rPr>
        <w:t>eeks where I was contemplating Nursing, and then English L</w:t>
      </w:r>
      <w:r w:rsidRPr="00AF04F7">
        <w:rPr>
          <w:rFonts w:ascii="Times New Roman" w:hAnsi="Times New Roman"/>
          <w:sz w:val="24"/>
          <w:szCs w:val="24"/>
        </w:rPr>
        <w:t>iterature for a while. But then, I didn’t really think there was muc</w:t>
      </w:r>
      <w:r>
        <w:rPr>
          <w:rFonts w:ascii="Times New Roman" w:hAnsi="Times New Roman"/>
          <w:sz w:val="24"/>
          <w:szCs w:val="24"/>
        </w:rPr>
        <w:t>h you could do with an English L</w:t>
      </w:r>
      <w:r w:rsidRPr="00AF04F7">
        <w:rPr>
          <w:rFonts w:ascii="Times New Roman" w:hAnsi="Times New Roman"/>
          <w:sz w:val="24"/>
          <w:szCs w:val="24"/>
        </w:rPr>
        <w:t>iterature degree …</w:t>
      </w:r>
      <w:r>
        <w:rPr>
          <w:rFonts w:ascii="Times New Roman" w:hAnsi="Times New Roman"/>
          <w:sz w:val="24"/>
          <w:szCs w:val="24"/>
        </w:rPr>
        <w:t xml:space="preserve"> I think </w:t>
      </w:r>
      <w:proofErr w:type="spellStart"/>
      <w:r>
        <w:rPr>
          <w:rFonts w:ascii="Times New Roman" w:hAnsi="Times New Roman"/>
          <w:sz w:val="24"/>
          <w:szCs w:val="24"/>
        </w:rPr>
        <w:t>G</w:t>
      </w:r>
      <w:r w:rsidRPr="00AF04F7">
        <w:rPr>
          <w:rFonts w:ascii="Times New Roman" w:hAnsi="Times New Roman"/>
          <w:sz w:val="24"/>
          <w:szCs w:val="24"/>
        </w:rPr>
        <w:t>eography’d</w:t>
      </w:r>
      <w:proofErr w:type="spellEnd"/>
      <w:r w:rsidRPr="00AF04F7">
        <w:rPr>
          <w:rFonts w:ascii="Times New Roman" w:hAnsi="Times New Roman"/>
          <w:sz w:val="24"/>
          <w:szCs w:val="24"/>
        </w:rPr>
        <w:t xml:space="preserve"> be better, and I enjoy that more as well’. Such an approach to her aspired educational trajectory reflects both autonomous and meta-reflexive tendencies. For instance, the consideration of career progression and opting for, in Evelynn’s view, the more </w:t>
      </w:r>
      <w:r>
        <w:rPr>
          <w:rFonts w:ascii="Times New Roman" w:hAnsi="Times New Roman"/>
          <w:sz w:val="24"/>
          <w:szCs w:val="24"/>
        </w:rPr>
        <w:t>‘</w:t>
      </w:r>
      <w:r w:rsidRPr="00AF04F7">
        <w:rPr>
          <w:rFonts w:ascii="Times New Roman" w:hAnsi="Times New Roman"/>
          <w:sz w:val="24"/>
          <w:szCs w:val="24"/>
        </w:rPr>
        <w:t>employable</w:t>
      </w:r>
      <w:r>
        <w:rPr>
          <w:rFonts w:ascii="Times New Roman" w:hAnsi="Times New Roman"/>
          <w:sz w:val="24"/>
          <w:szCs w:val="24"/>
        </w:rPr>
        <w:t>’</w:t>
      </w:r>
      <w:r w:rsidRPr="00AF04F7">
        <w:rPr>
          <w:rFonts w:ascii="Times New Roman" w:hAnsi="Times New Roman"/>
          <w:sz w:val="24"/>
          <w:szCs w:val="24"/>
        </w:rPr>
        <w:t xml:space="preserve"> option portrays an autonomous method of thinking</w:t>
      </w:r>
      <w:r>
        <w:rPr>
          <w:rFonts w:ascii="Times New Roman" w:hAnsi="Times New Roman"/>
          <w:sz w:val="24"/>
          <w:szCs w:val="24"/>
        </w:rPr>
        <w:t xml:space="preserve"> in attempting to adapt to the situational logic of opportunity</w:t>
      </w:r>
      <w:r w:rsidRPr="00AF04F7">
        <w:rPr>
          <w:rFonts w:ascii="Times New Roman" w:hAnsi="Times New Roman"/>
          <w:sz w:val="24"/>
          <w:szCs w:val="24"/>
        </w:rPr>
        <w:t xml:space="preserve">. Evelynn also </w:t>
      </w:r>
      <w:r>
        <w:rPr>
          <w:rFonts w:ascii="Times New Roman" w:hAnsi="Times New Roman"/>
          <w:sz w:val="24"/>
          <w:szCs w:val="24"/>
        </w:rPr>
        <w:t>depicts</w:t>
      </w:r>
      <w:r w:rsidRPr="00AF04F7">
        <w:rPr>
          <w:rFonts w:ascii="Times New Roman" w:hAnsi="Times New Roman"/>
          <w:sz w:val="24"/>
          <w:szCs w:val="24"/>
        </w:rPr>
        <w:t xml:space="preserve"> globalised employment </w:t>
      </w:r>
      <w:r>
        <w:rPr>
          <w:rFonts w:ascii="Times New Roman" w:hAnsi="Times New Roman"/>
          <w:sz w:val="24"/>
          <w:szCs w:val="24"/>
        </w:rPr>
        <w:t>tendencies</w:t>
      </w:r>
      <w:r w:rsidRPr="00AF04F7">
        <w:rPr>
          <w:rFonts w:ascii="Times New Roman" w:hAnsi="Times New Roman"/>
          <w:sz w:val="24"/>
          <w:szCs w:val="24"/>
        </w:rPr>
        <w:t xml:space="preserve"> when considering entering a Geography related career which is again, typical of </w:t>
      </w:r>
      <w:r>
        <w:rPr>
          <w:rFonts w:ascii="Times New Roman" w:hAnsi="Times New Roman"/>
          <w:sz w:val="24"/>
          <w:szCs w:val="24"/>
        </w:rPr>
        <w:t>the autonomous reflexive mode</w:t>
      </w:r>
      <w:r w:rsidRPr="00AF04F7">
        <w:rPr>
          <w:rFonts w:ascii="Times New Roman" w:hAnsi="Times New Roman"/>
          <w:sz w:val="24"/>
          <w:szCs w:val="24"/>
        </w:rPr>
        <w:t>: ‘I’ve always wanted to travel and, I think it’s a good degree to do and you can like, a lot of the work is quite hands on when you’re going to work in after u</w:t>
      </w:r>
      <w:r>
        <w:rPr>
          <w:rFonts w:ascii="Times New Roman" w:hAnsi="Times New Roman"/>
          <w:sz w:val="24"/>
          <w:szCs w:val="24"/>
        </w:rPr>
        <w:t xml:space="preserve">niversity’. </w:t>
      </w:r>
      <w:r w:rsidRPr="00AF04F7">
        <w:rPr>
          <w:rFonts w:ascii="Times New Roman" w:hAnsi="Times New Roman"/>
          <w:sz w:val="24"/>
          <w:szCs w:val="24"/>
        </w:rPr>
        <w:t xml:space="preserve">However, Evelynn’s reflexive mode becomes less </w:t>
      </w:r>
      <w:r>
        <w:rPr>
          <w:rFonts w:ascii="Times New Roman" w:hAnsi="Times New Roman"/>
          <w:sz w:val="24"/>
          <w:szCs w:val="24"/>
        </w:rPr>
        <w:t>distinctive</w:t>
      </w:r>
      <w:r w:rsidRPr="00AF04F7">
        <w:rPr>
          <w:rFonts w:ascii="Times New Roman" w:hAnsi="Times New Roman"/>
          <w:sz w:val="24"/>
          <w:szCs w:val="24"/>
        </w:rPr>
        <w:t xml:space="preserve"> when she describes her in</w:t>
      </w:r>
      <w:r>
        <w:rPr>
          <w:rFonts w:ascii="Times New Roman" w:hAnsi="Times New Roman"/>
          <w:sz w:val="24"/>
          <w:szCs w:val="24"/>
        </w:rPr>
        <w:t xml:space="preserve">trinsic interest of Geography: </w:t>
      </w:r>
    </w:p>
    <w:p w14:paraId="37CEA957"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AF04F7">
        <w:rPr>
          <w:rFonts w:ascii="Times New Roman" w:hAnsi="Times New Roman"/>
          <w:sz w:val="24"/>
          <w:szCs w:val="24"/>
        </w:rPr>
        <w:t>I think though like, even stuff like just wat</w:t>
      </w:r>
      <w:r>
        <w:rPr>
          <w:rFonts w:ascii="Times New Roman" w:hAnsi="Times New Roman"/>
          <w:sz w:val="24"/>
          <w:szCs w:val="24"/>
        </w:rPr>
        <w:t>ching TV programmes about like G</w:t>
      </w:r>
      <w:r w:rsidRPr="00AF04F7">
        <w:rPr>
          <w:rFonts w:ascii="Times New Roman" w:hAnsi="Times New Roman"/>
          <w:sz w:val="24"/>
          <w:szCs w:val="24"/>
        </w:rPr>
        <w:t>eographers, and just when you’re like out places and you’re like, like knowing that I’m interested in like loo</w:t>
      </w:r>
      <w:r>
        <w:rPr>
          <w:rFonts w:ascii="Times New Roman" w:hAnsi="Times New Roman"/>
          <w:sz w:val="24"/>
          <w:szCs w:val="24"/>
        </w:rPr>
        <w:t>king at things and being like “Oh how was that formed?”</w:t>
      </w:r>
      <w:r w:rsidRPr="00AF04F7">
        <w:rPr>
          <w:rFonts w:ascii="Times New Roman" w:hAnsi="Times New Roman"/>
          <w:sz w:val="24"/>
          <w:szCs w:val="24"/>
        </w:rPr>
        <w:t xml:space="preserve"> like when I’m i</w:t>
      </w:r>
      <w:r>
        <w:rPr>
          <w:rFonts w:ascii="Times New Roman" w:hAnsi="Times New Roman"/>
          <w:sz w:val="24"/>
          <w:szCs w:val="24"/>
        </w:rPr>
        <w:t xml:space="preserve">n the Lake District and stuff. (Focus group, June 2014) </w:t>
      </w:r>
    </w:p>
    <w:p w14:paraId="0E434633" w14:textId="31A01F57" w:rsidR="00CD2642" w:rsidRPr="00AF04F7"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Having such an intrinsic interest in the subject is more indicative o</w:t>
      </w:r>
      <w:r w:rsidR="00965BF3">
        <w:rPr>
          <w:rFonts w:ascii="Times New Roman" w:hAnsi="Times New Roman"/>
          <w:sz w:val="24"/>
          <w:szCs w:val="24"/>
        </w:rPr>
        <w:t>f meta-reflexivity (Archer, 2012)</w:t>
      </w:r>
      <w:r w:rsidRPr="00AF04F7">
        <w:rPr>
          <w:rFonts w:ascii="Times New Roman" w:hAnsi="Times New Roman"/>
          <w:sz w:val="24"/>
          <w:szCs w:val="24"/>
        </w:rPr>
        <w:t xml:space="preserve">. </w:t>
      </w:r>
      <w:r>
        <w:rPr>
          <w:rFonts w:ascii="Times New Roman" w:hAnsi="Times New Roman"/>
          <w:sz w:val="24"/>
          <w:szCs w:val="24"/>
        </w:rPr>
        <w:t xml:space="preserve">Though, </w:t>
      </w:r>
      <w:r w:rsidRPr="00AF04F7">
        <w:rPr>
          <w:rFonts w:ascii="Times New Roman" w:hAnsi="Times New Roman"/>
          <w:sz w:val="24"/>
          <w:szCs w:val="24"/>
        </w:rPr>
        <w:t xml:space="preserve">Evelynn further strengthens her representation of the autonomous reflexive </w:t>
      </w:r>
      <w:r>
        <w:rPr>
          <w:rFonts w:ascii="Times New Roman" w:hAnsi="Times New Roman"/>
          <w:sz w:val="24"/>
          <w:szCs w:val="24"/>
        </w:rPr>
        <w:t xml:space="preserve">mode </w:t>
      </w:r>
      <w:r w:rsidRPr="00AF04F7">
        <w:rPr>
          <w:rFonts w:ascii="Times New Roman" w:hAnsi="Times New Roman"/>
          <w:sz w:val="24"/>
          <w:szCs w:val="24"/>
        </w:rPr>
        <w:t xml:space="preserve">when she </w:t>
      </w:r>
      <w:r>
        <w:rPr>
          <w:rFonts w:ascii="Times New Roman" w:hAnsi="Times New Roman"/>
          <w:sz w:val="24"/>
          <w:szCs w:val="24"/>
        </w:rPr>
        <w:t>deliberates her future career path</w:t>
      </w:r>
      <w:r w:rsidRPr="00AF04F7">
        <w:rPr>
          <w:rFonts w:ascii="Times New Roman" w:hAnsi="Times New Roman"/>
          <w:sz w:val="24"/>
          <w:szCs w:val="24"/>
        </w:rPr>
        <w:t xml:space="preserve">. Evelynn hopes to change her career path in the future, which again resonates with autonomous tendencies: ‘I definitely </w:t>
      </w:r>
      <w:proofErr w:type="spellStart"/>
      <w:r w:rsidRPr="00AF04F7">
        <w:rPr>
          <w:rFonts w:ascii="Times New Roman" w:hAnsi="Times New Roman"/>
          <w:sz w:val="24"/>
          <w:szCs w:val="24"/>
        </w:rPr>
        <w:t>wanna</w:t>
      </w:r>
      <w:proofErr w:type="spellEnd"/>
      <w:r w:rsidRPr="00AF04F7">
        <w:rPr>
          <w:rFonts w:ascii="Times New Roman" w:hAnsi="Times New Roman"/>
          <w:sz w:val="24"/>
          <w:szCs w:val="24"/>
        </w:rPr>
        <w:t xml:space="preserve"> get more </w:t>
      </w:r>
      <w:r w:rsidRPr="00AF04F7">
        <w:rPr>
          <w:rFonts w:ascii="Times New Roman" w:hAnsi="Times New Roman"/>
          <w:sz w:val="24"/>
          <w:szCs w:val="24"/>
        </w:rPr>
        <w:lastRenderedPageBreak/>
        <w:t xml:space="preserve">education and be able to like, get higher in careers and change it from time to time without having to stick in just one job’. In Archer’s </w:t>
      </w:r>
      <w:r>
        <w:rPr>
          <w:rFonts w:ascii="Times New Roman" w:hAnsi="Times New Roman"/>
          <w:sz w:val="24"/>
          <w:szCs w:val="24"/>
        </w:rPr>
        <w:t xml:space="preserve">(2012) empirical work, she highlights that autonomous reflexive participants did not </w:t>
      </w:r>
      <w:r w:rsidRPr="00AF04F7">
        <w:rPr>
          <w:rFonts w:ascii="Times New Roman" w:hAnsi="Times New Roman"/>
          <w:sz w:val="24"/>
          <w:szCs w:val="24"/>
        </w:rPr>
        <w:t>plan to remain within one career</w:t>
      </w:r>
      <w:r>
        <w:rPr>
          <w:rFonts w:ascii="Times New Roman" w:hAnsi="Times New Roman"/>
          <w:sz w:val="24"/>
          <w:szCs w:val="24"/>
        </w:rPr>
        <w:t xml:space="preserve"> for the entirety of their working lives</w:t>
      </w:r>
      <w:r w:rsidRPr="00AF04F7">
        <w:rPr>
          <w:rFonts w:ascii="Times New Roman" w:hAnsi="Times New Roman"/>
          <w:sz w:val="24"/>
          <w:szCs w:val="24"/>
        </w:rPr>
        <w:t xml:space="preserve">. Evelynn </w:t>
      </w:r>
      <w:r>
        <w:rPr>
          <w:rFonts w:ascii="Times New Roman" w:hAnsi="Times New Roman"/>
          <w:sz w:val="24"/>
          <w:szCs w:val="24"/>
        </w:rPr>
        <w:t>hence</w:t>
      </w:r>
      <w:r w:rsidRPr="00AF04F7">
        <w:rPr>
          <w:rFonts w:ascii="Times New Roman" w:hAnsi="Times New Roman"/>
          <w:sz w:val="24"/>
          <w:szCs w:val="24"/>
        </w:rPr>
        <w:t xml:space="preserve"> presents both autonomous and meta-reflexive tendencies here; her self-proclaimed pass</w:t>
      </w:r>
      <w:r>
        <w:rPr>
          <w:rFonts w:ascii="Times New Roman" w:hAnsi="Times New Roman"/>
          <w:sz w:val="24"/>
          <w:szCs w:val="24"/>
        </w:rPr>
        <w:t>ion for Geography reflects meta-</w:t>
      </w:r>
      <w:r w:rsidRPr="00AF04F7">
        <w:rPr>
          <w:rFonts w:ascii="Times New Roman" w:hAnsi="Times New Roman"/>
          <w:sz w:val="24"/>
          <w:szCs w:val="24"/>
        </w:rPr>
        <w:t xml:space="preserve">reflexivity, but her </w:t>
      </w:r>
      <w:r>
        <w:rPr>
          <w:rFonts w:ascii="Times New Roman" w:hAnsi="Times New Roman"/>
          <w:sz w:val="24"/>
          <w:szCs w:val="24"/>
        </w:rPr>
        <w:t xml:space="preserve">motivations to opt for a degree subject that she feels will make her more employable and provide her with access to a flexible career </w:t>
      </w:r>
      <w:r w:rsidRPr="00AF04F7">
        <w:rPr>
          <w:rFonts w:ascii="Times New Roman" w:hAnsi="Times New Roman"/>
          <w:sz w:val="24"/>
          <w:szCs w:val="24"/>
        </w:rPr>
        <w:t xml:space="preserve">is more closely </w:t>
      </w:r>
      <w:r>
        <w:rPr>
          <w:rFonts w:ascii="Times New Roman" w:hAnsi="Times New Roman"/>
          <w:sz w:val="24"/>
          <w:szCs w:val="24"/>
        </w:rPr>
        <w:t>aligned with the autonomous mode</w:t>
      </w:r>
      <w:r w:rsidRPr="00AF04F7">
        <w:rPr>
          <w:rFonts w:ascii="Times New Roman" w:hAnsi="Times New Roman"/>
          <w:sz w:val="24"/>
          <w:szCs w:val="24"/>
        </w:rPr>
        <w:t xml:space="preserve">. </w:t>
      </w:r>
    </w:p>
    <w:p w14:paraId="45E8D2F7" w14:textId="77777777" w:rsidR="00CD2642" w:rsidRPr="00AF04F7"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0FF22FAA" w14:textId="77777777" w:rsidR="00CD2642" w:rsidRPr="00AF04F7"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sz w:val="24"/>
          <w:szCs w:val="24"/>
        </w:rPr>
      </w:pPr>
      <w:r w:rsidRPr="00AF04F7">
        <w:rPr>
          <w:rFonts w:ascii="Times New Roman" w:hAnsi="Times New Roman"/>
          <w:b/>
          <w:i/>
          <w:sz w:val="24"/>
          <w:szCs w:val="24"/>
        </w:rPr>
        <w:t>Meta</w:t>
      </w:r>
    </w:p>
    <w:p w14:paraId="591B4FBE"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By the second phase of the research</w:t>
      </w:r>
      <w:r w:rsidRPr="00AF04F7">
        <w:rPr>
          <w:rFonts w:ascii="Times New Roman" w:hAnsi="Times New Roman"/>
          <w:sz w:val="24"/>
          <w:szCs w:val="24"/>
        </w:rPr>
        <w:t xml:space="preserve"> very little had changed in Evelynn’s plans. She echoed autonomous tendencies when discussing her UCAS </w:t>
      </w:r>
      <w:r>
        <w:rPr>
          <w:rFonts w:ascii="Times New Roman" w:hAnsi="Times New Roman"/>
          <w:sz w:val="24"/>
          <w:szCs w:val="24"/>
        </w:rPr>
        <w:t>personal statement</w:t>
      </w:r>
      <w:r w:rsidRPr="00AF04F7">
        <w:rPr>
          <w:rFonts w:ascii="Times New Roman" w:hAnsi="Times New Roman"/>
          <w:sz w:val="24"/>
          <w:szCs w:val="24"/>
        </w:rPr>
        <w:t xml:space="preserve">, explaining </w:t>
      </w:r>
      <w:r>
        <w:rPr>
          <w:rFonts w:ascii="Times New Roman" w:hAnsi="Times New Roman"/>
          <w:sz w:val="24"/>
          <w:szCs w:val="24"/>
        </w:rPr>
        <w:t>that she had undergone a process of selecting specific experiences</w:t>
      </w:r>
      <w:r w:rsidRPr="00AF04F7">
        <w:rPr>
          <w:rFonts w:ascii="Times New Roman" w:hAnsi="Times New Roman"/>
          <w:sz w:val="24"/>
          <w:szCs w:val="24"/>
        </w:rPr>
        <w:t xml:space="preserve"> to </w:t>
      </w:r>
      <w:r>
        <w:rPr>
          <w:rFonts w:ascii="Times New Roman" w:hAnsi="Times New Roman"/>
          <w:sz w:val="24"/>
          <w:szCs w:val="24"/>
        </w:rPr>
        <w:t xml:space="preserve">ensure that she </w:t>
      </w:r>
      <w:r w:rsidRPr="00AF04F7">
        <w:rPr>
          <w:rFonts w:ascii="Times New Roman" w:hAnsi="Times New Roman"/>
          <w:sz w:val="24"/>
          <w:szCs w:val="24"/>
        </w:rPr>
        <w:t>market</w:t>
      </w:r>
      <w:r>
        <w:rPr>
          <w:rFonts w:ascii="Times New Roman" w:hAnsi="Times New Roman"/>
          <w:sz w:val="24"/>
          <w:szCs w:val="24"/>
        </w:rPr>
        <w:t>ed</w:t>
      </w:r>
      <w:r w:rsidRPr="00AF04F7">
        <w:rPr>
          <w:rFonts w:ascii="Times New Roman" w:hAnsi="Times New Roman"/>
          <w:sz w:val="24"/>
          <w:szCs w:val="24"/>
        </w:rPr>
        <w:t xml:space="preserve"> herself effectively for her </w:t>
      </w:r>
      <w:r>
        <w:rPr>
          <w:rFonts w:ascii="Times New Roman" w:hAnsi="Times New Roman"/>
          <w:sz w:val="24"/>
          <w:szCs w:val="24"/>
        </w:rPr>
        <w:t xml:space="preserve">Geography degree place: </w:t>
      </w:r>
    </w:p>
    <w:p w14:paraId="07CF14B4"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AF04F7">
        <w:rPr>
          <w:rFonts w:ascii="Times New Roman" w:hAnsi="Times New Roman"/>
          <w:sz w:val="24"/>
          <w:szCs w:val="24"/>
        </w:rPr>
        <w:t>I’ve put about Duke of Edinburgh c</w:t>
      </w:r>
      <w:r>
        <w:rPr>
          <w:rFonts w:ascii="Times New Roman" w:hAnsi="Times New Roman"/>
          <w:sz w:val="24"/>
          <w:szCs w:val="24"/>
        </w:rPr>
        <w:t>os I did that, cos it’s like a G</w:t>
      </w:r>
      <w:r w:rsidRPr="00AF04F7">
        <w:rPr>
          <w:rFonts w:ascii="Times New Roman" w:hAnsi="Times New Roman"/>
          <w:sz w:val="24"/>
          <w:szCs w:val="24"/>
        </w:rPr>
        <w:t>eography degree, similar. I’ve wrote about, I’ve wrote about my Realising Opportunities … I’ve put about like my favourite part of geography and made sure that that links into, I’ve ch</w:t>
      </w:r>
      <w:r>
        <w:rPr>
          <w:rFonts w:ascii="Times New Roman" w:hAnsi="Times New Roman"/>
          <w:sz w:val="24"/>
          <w:szCs w:val="24"/>
        </w:rPr>
        <w:t>ecked with all the universities. (I</w:t>
      </w:r>
      <w:r w:rsidRPr="00AF04F7">
        <w:rPr>
          <w:rFonts w:ascii="Times New Roman" w:hAnsi="Times New Roman"/>
          <w:sz w:val="24"/>
          <w:szCs w:val="24"/>
        </w:rPr>
        <w:t xml:space="preserve">nterview, September 2014). </w:t>
      </w:r>
    </w:p>
    <w:p w14:paraId="2E59E75A"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 xml:space="preserve">By citing an </w:t>
      </w:r>
      <w:r w:rsidRPr="00AF04F7">
        <w:rPr>
          <w:rFonts w:ascii="Times New Roman" w:hAnsi="Times New Roman"/>
          <w:sz w:val="24"/>
          <w:szCs w:val="24"/>
        </w:rPr>
        <w:t>extra curricula activity</w:t>
      </w:r>
      <w:r>
        <w:rPr>
          <w:rFonts w:ascii="Times New Roman" w:hAnsi="Times New Roman"/>
          <w:sz w:val="24"/>
          <w:szCs w:val="24"/>
        </w:rPr>
        <w:t xml:space="preserve"> related to Geography</w:t>
      </w:r>
      <w:r w:rsidRPr="00AF04F7">
        <w:rPr>
          <w:rFonts w:ascii="Times New Roman" w:hAnsi="Times New Roman"/>
          <w:sz w:val="24"/>
          <w:szCs w:val="24"/>
        </w:rPr>
        <w:t xml:space="preserve">, the </w:t>
      </w:r>
      <w:r>
        <w:rPr>
          <w:rFonts w:ascii="Times New Roman" w:hAnsi="Times New Roman"/>
          <w:sz w:val="24"/>
          <w:szCs w:val="24"/>
        </w:rPr>
        <w:t>Realising Opportunities</w:t>
      </w:r>
      <w:r w:rsidRPr="00AF04F7">
        <w:rPr>
          <w:rFonts w:ascii="Times New Roman" w:hAnsi="Times New Roman"/>
          <w:sz w:val="24"/>
          <w:szCs w:val="24"/>
        </w:rPr>
        <w:t xml:space="preserve"> scheme she has taken part in and ensuring that her interests within the discipline </w:t>
      </w:r>
      <w:r>
        <w:rPr>
          <w:rFonts w:ascii="Times New Roman" w:hAnsi="Times New Roman"/>
          <w:sz w:val="24"/>
          <w:szCs w:val="24"/>
        </w:rPr>
        <w:t>are apparent</w:t>
      </w:r>
      <w:r w:rsidRPr="00AF04F7">
        <w:rPr>
          <w:rFonts w:ascii="Times New Roman" w:hAnsi="Times New Roman"/>
          <w:sz w:val="24"/>
          <w:szCs w:val="24"/>
        </w:rPr>
        <w:t xml:space="preserve">, Evelynn conveys </w:t>
      </w:r>
      <w:r>
        <w:rPr>
          <w:rFonts w:ascii="Times New Roman" w:hAnsi="Times New Roman"/>
          <w:sz w:val="24"/>
          <w:szCs w:val="24"/>
        </w:rPr>
        <w:t>a strategic approach to</w:t>
      </w:r>
      <w:r w:rsidRPr="00AF04F7">
        <w:rPr>
          <w:rFonts w:ascii="Times New Roman" w:hAnsi="Times New Roman"/>
          <w:sz w:val="24"/>
          <w:szCs w:val="24"/>
        </w:rPr>
        <w:t xml:space="preserve"> self-marketing</w:t>
      </w:r>
      <w:r>
        <w:rPr>
          <w:rFonts w:ascii="Times New Roman" w:hAnsi="Times New Roman"/>
          <w:sz w:val="24"/>
          <w:szCs w:val="24"/>
        </w:rPr>
        <w:t>.</w:t>
      </w:r>
      <w:r w:rsidRPr="00AF04F7">
        <w:rPr>
          <w:rFonts w:ascii="Times New Roman" w:hAnsi="Times New Roman"/>
          <w:sz w:val="24"/>
          <w:szCs w:val="24"/>
        </w:rPr>
        <w:t xml:space="preserve"> </w:t>
      </w:r>
    </w:p>
    <w:p w14:paraId="4A0D36BF"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This aside,</w:t>
      </w:r>
      <w:r w:rsidRPr="00AF04F7">
        <w:rPr>
          <w:rFonts w:ascii="Times New Roman" w:hAnsi="Times New Roman"/>
          <w:sz w:val="24"/>
          <w:szCs w:val="24"/>
        </w:rPr>
        <w:t xml:space="preserve"> </w:t>
      </w:r>
      <w:r>
        <w:rPr>
          <w:rFonts w:ascii="Times New Roman" w:hAnsi="Times New Roman"/>
          <w:sz w:val="24"/>
          <w:szCs w:val="24"/>
        </w:rPr>
        <w:t xml:space="preserve">Evelynn illustrates </w:t>
      </w:r>
      <w:r w:rsidRPr="00AF04F7">
        <w:rPr>
          <w:rFonts w:ascii="Times New Roman" w:hAnsi="Times New Roman"/>
          <w:sz w:val="24"/>
          <w:szCs w:val="24"/>
        </w:rPr>
        <w:t xml:space="preserve">more meta-reflexive tendencies towards the end of this phase, particularly in her diary. Evelynn wrote of </w:t>
      </w:r>
      <w:r>
        <w:rPr>
          <w:rFonts w:ascii="Times New Roman" w:hAnsi="Times New Roman"/>
          <w:sz w:val="24"/>
          <w:szCs w:val="24"/>
        </w:rPr>
        <w:t xml:space="preserve">her </w:t>
      </w:r>
      <w:r w:rsidRPr="00AF04F7">
        <w:rPr>
          <w:rFonts w:ascii="Times New Roman" w:hAnsi="Times New Roman"/>
          <w:sz w:val="24"/>
          <w:szCs w:val="24"/>
        </w:rPr>
        <w:t xml:space="preserve">hopes to travel frequently, detailing her desire to travel to the US following her degree: ‘Before settling down in to a full time job + in effect joining the ‘adult world’ I really want to spend at least a month out in the US. I know pretty much every place I want to go’ (Diary, October 2014). Whilst Archer (2012) proposes that travel is associated with autonomous reflexives, this is only in regards to ‘globalised employment tendencies’ </w:t>
      </w:r>
      <w:r>
        <w:rPr>
          <w:rFonts w:ascii="Times New Roman" w:hAnsi="Times New Roman"/>
          <w:sz w:val="24"/>
          <w:szCs w:val="24"/>
        </w:rPr>
        <w:t>rather than</w:t>
      </w:r>
      <w:r w:rsidRPr="00AF04F7">
        <w:rPr>
          <w:rFonts w:ascii="Times New Roman" w:hAnsi="Times New Roman"/>
          <w:sz w:val="24"/>
          <w:szCs w:val="24"/>
        </w:rPr>
        <w:t xml:space="preserve"> travelling for interest</w:t>
      </w:r>
      <w:r>
        <w:rPr>
          <w:rFonts w:ascii="Times New Roman" w:hAnsi="Times New Roman"/>
          <w:sz w:val="24"/>
          <w:szCs w:val="24"/>
        </w:rPr>
        <w:t xml:space="preserve">, </w:t>
      </w:r>
      <w:r w:rsidRPr="00AF04F7">
        <w:rPr>
          <w:rFonts w:ascii="Times New Roman" w:hAnsi="Times New Roman"/>
          <w:sz w:val="24"/>
          <w:szCs w:val="24"/>
        </w:rPr>
        <w:t>pleasure</w:t>
      </w:r>
      <w:r>
        <w:rPr>
          <w:rFonts w:ascii="Times New Roman" w:hAnsi="Times New Roman"/>
          <w:sz w:val="24"/>
          <w:szCs w:val="24"/>
        </w:rPr>
        <w:t xml:space="preserve"> or adventure.</w:t>
      </w:r>
      <w:r w:rsidRPr="00AF04F7">
        <w:rPr>
          <w:rFonts w:ascii="Times New Roman" w:hAnsi="Times New Roman"/>
          <w:sz w:val="24"/>
          <w:szCs w:val="24"/>
        </w:rPr>
        <w:t xml:space="preserve"> Evelynn, does </w:t>
      </w:r>
      <w:r>
        <w:rPr>
          <w:rFonts w:ascii="Times New Roman" w:hAnsi="Times New Roman"/>
          <w:sz w:val="24"/>
          <w:szCs w:val="24"/>
        </w:rPr>
        <w:t>wish</w:t>
      </w:r>
      <w:r w:rsidRPr="00AF04F7">
        <w:rPr>
          <w:rFonts w:ascii="Times New Roman" w:hAnsi="Times New Roman"/>
          <w:sz w:val="24"/>
          <w:szCs w:val="24"/>
        </w:rPr>
        <w:t xml:space="preserve"> to work in the US, but has an interest in travelling here </w:t>
      </w:r>
      <w:r w:rsidRPr="00AF04F7">
        <w:rPr>
          <w:rFonts w:ascii="Times New Roman" w:hAnsi="Times New Roman"/>
          <w:i/>
          <w:sz w:val="24"/>
          <w:szCs w:val="24"/>
        </w:rPr>
        <w:t>before</w:t>
      </w:r>
      <w:r w:rsidRPr="00AF04F7">
        <w:rPr>
          <w:rFonts w:ascii="Times New Roman" w:hAnsi="Times New Roman"/>
          <w:sz w:val="24"/>
          <w:szCs w:val="24"/>
        </w:rPr>
        <w:t xml:space="preserve"> entering employment rather than travelling to </w:t>
      </w:r>
      <w:r w:rsidRPr="00AF04F7">
        <w:rPr>
          <w:rFonts w:ascii="Times New Roman" w:hAnsi="Times New Roman"/>
          <w:i/>
          <w:sz w:val="24"/>
          <w:szCs w:val="24"/>
        </w:rPr>
        <w:t>secure</w:t>
      </w:r>
      <w:r>
        <w:rPr>
          <w:rFonts w:ascii="Times New Roman" w:hAnsi="Times New Roman"/>
          <w:sz w:val="24"/>
          <w:szCs w:val="24"/>
        </w:rPr>
        <w:t xml:space="preserve"> employment. </w:t>
      </w:r>
      <w:r w:rsidRPr="00AF04F7">
        <w:rPr>
          <w:rFonts w:ascii="Times New Roman" w:hAnsi="Times New Roman"/>
          <w:sz w:val="24"/>
          <w:szCs w:val="24"/>
        </w:rPr>
        <w:t xml:space="preserve">Hence, this </w:t>
      </w:r>
      <w:r>
        <w:rPr>
          <w:rFonts w:ascii="Times New Roman" w:hAnsi="Times New Roman"/>
          <w:sz w:val="24"/>
          <w:szCs w:val="24"/>
        </w:rPr>
        <w:t>contrasts</w:t>
      </w:r>
      <w:r w:rsidRPr="00AF04F7">
        <w:rPr>
          <w:rFonts w:ascii="Times New Roman" w:hAnsi="Times New Roman"/>
          <w:sz w:val="24"/>
          <w:szCs w:val="24"/>
        </w:rPr>
        <w:t xml:space="preserve"> with her narrative in </w:t>
      </w:r>
      <w:r>
        <w:rPr>
          <w:rFonts w:ascii="Times New Roman" w:hAnsi="Times New Roman"/>
          <w:sz w:val="24"/>
          <w:szCs w:val="24"/>
        </w:rPr>
        <w:t>the first phase</w:t>
      </w:r>
      <w:r w:rsidRPr="00AF04F7">
        <w:rPr>
          <w:rFonts w:ascii="Times New Roman" w:hAnsi="Times New Roman"/>
          <w:sz w:val="24"/>
          <w:szCs w:val="24"/>
        </w:rPr>
        <w:t xml:space="preserve"> </w:t>
      </w:r>
      <w:r>
        <w:rPr>
          <w:rFonts w:ascii="Times New Roman" w:hAnsi="Times New Roman"/>
          <w:sz w:val="24"/>
          <w:szCs w:val="24"/>
        </w:rPr>
        <w:t>where</w:t>
      </w:r>
      <w:r w:rsidRPr="00AF04F7">
        <w:rPr>
          <w:rFonts w:ascii="Times New Roman" w:hAnsi="Times New Roman"/>
          <w:sz w:val="24"/>
          <w:szCs w:val="24"/>
        </w:rPr>
        <w:t xml:space="preserve"> she suggested that a career in Geography would enable her to travel. </w:t>
      </w:r>
    </w:p>
    <w:p w14:paraId="77FA0910" w14:textId="77777777" w:rsidR="00CD2642" w:rsidRPr="00AF04F7"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F04F7">
        <w:rPr>
          <w:rFonts w:ascii="Times New Roman" w:hAnsi="Times New Roman"/>
          <w:sz w:val="24"/>
          <w:szCs w:val="24"/>
        </w:rPr>
        <w:t xml:space="preserve">Evelynn’s diary entries progressively become more expressive of meta-reflexive tendencies as her passion for her chosen discipline </w:t>
      </w:r>
      <w:r>
        <w:rPr>
          <w:rFonts w:ascii="Times New Roman" w:hAnsi="Times New Roman"/>
          <w:sz w:val="24"/>
          <w:szCs w:val="24"/>
        </w:rPr>
        <w:t>begins to outweigh</w:t>
      </w:r>
      <w:r w:rsidRPr="00AF04F7">
        <w:rPr>
          <w:rFonts w:ascii="Times New Roman" w:hAnsi="Times New Roman"/>
          <w:sz w:val="24"/>
          <w:szCs w:val="24"/>
        </w:rPr>
        <w:t xml:space="preserve"> the advantages</w:t>
      </w:r>
      <w:r>
        <w:rPr>
          <w:rFonts w:ascii="Times New Roman" w:hAnsi="Times New Roman"/>
          <w:sz w:val="24"/>
          <w:szCs w:val="24"/>
        </w:rPr>
        <w:t xml:space="preserve"> of becoming more employable</w:t>
      </w:r>
      <w:r w:rsidRPr="00AF04F7">
        <w:rPr>
          <w:rFonts w:ascii="Times New Roman" w:hAnsi="Times New Roman"/>
          <w:sz w:val="24"/>
          <w:szCs w:val="24"/>
        </w:rPr>
        <w:t xml:space="preserve">. She begins to express </w:t>
      </w:r>
      <w:r>
        <w:rPr>
          <w:rFonts w:ascii="Times New Roman" w:hAnsi="Times New Roman"/>
          <w:sz w:val="24"/>
          <w:szCs w:val="24"/>
        </w:rPr>
        <w:t xml:space="preserve">excitement solely </w:t>
      </w:r>
      <w:r w:rsidRPr="00AF04F7">
        <w:rPr>
          <w:rFonts w:ascii="Times New Roman" w:hAnsi="Times New Roman"/>
          <w:sz w:val="24"/>
          <w:szCs w:val="24"/>
        </w:rPr>
        <w:t xml:space="preserve">at the prospect of studying </w:t>
      </w:r>
      <w:r>
        <w:rPr>
          <w:rFonts w:ascii="Times New Roman" w:hAnsi="Times New Roman"/>
          <w:sz w:val="24"/>
          <w:szCs w:val="24"/>
        </w:rPr>
        <w:t>a Geography degree</w:t>
      </w:r>
      <w:r w:rsidRPr="00AF04F7">
        <w:rPr>
          <w:rFonts w:ascii="Times New Roman" w:hAnsi="Times New Roman"/>
          <w:sz w:val="24"/>
          <w:szCs w:val="24"/>
        </w:rPr>
        <w:t>: ‘I’m so excited about studying Geography though and going to university open days makes me realise just how muc</w:t>
      </w:r>
      <w:r>
        <w:rPr>
          <w:rFonts w:ascii="Times New Roman" w:hAnsi="Times New Roman"/>
          <w:sz w:val="24"/>
          <w:szCs w:val="24"/>
        </w:rPr>
        <w:t>h I can’t wait to study it full-</w:t>
      </w:r>
      <w:r w:rsidRPr="00AF04F7">
        <w:rPr>
          <w:rFonts w:ascii="Times New Roman" w:hAnsi="Times New Roman"/>
          <w:sz w:val="24"/>
          <w:szCs w:val="24"/>
        </w:rPr>
        <w:t xml:space="preserve">time!!!’ (Diary, September 2014). </w:t>
      </w:r>
      <w:r>
        <w:rPr>
          <w:rFonts w:ascii="Times New Roman" w:hAnsi="Times New Roman"/>
          <w:sz w:val="24"/>
          <w:szCs w:val="24"/>
        </w:rPr>
        <w:t>Evelynn also</w:t>
      </w:r>
      <w:r w:rsidRPr="00AF04F7">
        <w:rPr>
          <w:rFonts w:ascii="Times New Roman" w:hAnsi="Times New Roman"/>
          <w:sz w:val="24"/>
          <w:szCs w:val="24"/>
        </w:rPr>
        <w:t xml:space="preserve"> </w:t>
      </w:r>
      <w:r>
        <w:rPr>
          <w:rFonts w:ascii="Times New Roman" w:hAnsi="Times New Roman"/>
          <w:sz w:val="24"/>
          <w:szCs w:val="24"/>
        </w:rPr>
        <w:t>recorded her positive experience of</w:t>
      </w:r>
      <w:r w:rsidRPr="00AF04F7">
        <w:rPr>
          <w:rFonts w:ascii="Times New Roman" w:hAnsi="Times New Roman"/>
          <w:sz w:val="24"/>
          <w:szCs w:val="24"/>
        </w:rPr>
        <w:t xml:space="preserve"> an interview for one of her HE choices and expresses that ‘It was actually really nice to be able to spend ten minutes talking to a Geography lecturer about my interests within the subject!’ (Diary, December 2014). </w:t>
      </w:r>
      <w:r w:rsidRPr="00AF04F7">
        <w:rPr>
          <w:rFonts w:ascii="Times New Roman" w:hAnsi="Times New Roman"/>
          <w:sz w:val="24"/>
          <w:szCs w:val="24"/>
        </w:rPr>
        <w:lastRenderedPageBreak/>
        <w:t xml:space="preserve">Archer (2012) explains that for meta-reflexives, studying </w:t>
      </w:r>
      <w:r>
        <w:rPr>
          <w:rFonts w:ascii="Times New Roman" w:hAnsi="Times New Roman"/>
          <w:sz w:val="24"/>
          <w:szCs w:val="24"/>
        </w:rPr>
        <w:t>an area that they are passionate about</w:t>
      </w:r>
      <w:r w:rsidRPr="00AF04F7">
        <w:rPr>
          <w:rFonts w:ascii="Times New Roman" w:hAnsi="Times New Roman"/>
          <w:sz w:val="24"/>
          <w:szCs w:val="24"/>
        </w:rPr>
        <w:t xml:space="preserve"> is an ‘end in itself’ pursued </w:t>
      </w:r>
      <w:r>
        <w:rPr>
          <w:rFonts w:ascii="Times New Roman" w:hAnsi="Times New Roman"/>
          <w:sz w:val="24"/>
          <w:szCs w:val="24"/>
        </w:rPr>
        <w:t>on the basis of</w:t>
      </w:r>
      <w:r w:rsidRPr="00AF04F7">
        <w:rPr>
          <w:rFonts w:ascii="Times New Roman" w:hAnsi="Times New Roman"/>
          <w:sz w:val="24"/>
          <w:szCs w:val="24"/>
        </w:rPr>
        <w:t xml:space="preserve"> intrinsic interests rather than for the purpose of obtaining </w:t>
      </w:r>
      <w:r>
        <w:rPr>
          <w:rFonts w:ascii="Times New Roman" w:hAnsi="Times New Roman"/>
          <w:sz w:val="24"/>
          <w:szCs w:val="24"/>
        </w:rPr>
        <w:t>extrinsic</w:t>
      </w:r>
      <w:r w:rsidRPr="00AF04F7">
        <w:rPr>
          <w:rFonts w:ascii="Times New Roman" w:hAnsi="Times New Roman"/>
          <w:sz w:val="24"/>
          <w:szCs w:val="24"/>
        </w:rPr>
        <w:t xml:space="preserve"> benefits. Again, the way in which Evelynn refers to her interest in her discipline more intently later in this phase </w:t>
      </w:r>
      <w:r>
        <w:rPr>
          <w:rFonts w:ascii="Times New Roman" w:hAnsi="Times New Roman"/>
          <w:sz w:val="24"/>
          <w:szCs w:val="24"/>
        </w:rPr>
        <w:t>rather than focusing on</w:t>
      </w:r>
      <w:r w:rsidRPr="00AF04F7">
        <w:rPr>
          <w:rFonts w:ascii="Times New Roman" w:hAnsi="Times New Roman"/>
          <w:sz w:val="24"/>
          <w:szCs w:val="24"/>
        </w:rPr>
        <w:t xml:space="preserve"> career advantages demonstrates </w:t>
      </w:r>
      <w:r>
        <w:rPr>
          <w:rFonts w:ascii="Times New Roman" w:hAnsi="Times New Roman"/>
          <w:sz w:val="24"/>
          <w:szCs w:val="24"/>
        </w:rPr>
        <w:t>a closer relationship with meta-</w:t>
      </w:r>
      <w:r w:rsidRPr="00AF04F7">
        <w:rPr>
          <w:rFonts w:ascii="Times New Roman" w:hAnsi="Times New Roman"/>
          <w:sz w:val="24"/>
          <w:szCs w:val="24"/>
        </w:rPr>
        <w:t>reflexivity.</w:t>
      </w:r>
    </w:p>
    <w:p w14:paraId="4E3A962F"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sz w:val="24"/>
          <w:szCs w:val="24"/>
        </w:rPr>
      </w:pPr>
    </w:p>
    <w:p w14:paraId="38A06E27" w14:textId="77777777" w:rsidR="00CD2642" w:rsidRPr="00AF04F7"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sz w:val="24"/>
          <w:szCs w:val="24"/>
        </w:rPr>
      </w:pPr>
      <w:r w:rsidRPr="00AF04F7">
        <w:rPr>
          <w:rFonts w:ascii="Times New Roman" w:hAnsi="Times New Roman"/>
          <w:b/>
          <w:i/>
          <w:sz w:val="24"/>
          <w:szCs w:val="24"/>
        </w:rPr>
        <w:t>Meta/autonomous</w:t>
      </w:r>
    </w:p>
    <w:p w14:paraId="7DAEA947"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A</w:t>
      </w:r>
      <w:r w:rsidRPr="00AF04F7">
        <w:rPr>
          <w:rFonts w:ascii="Times New Roman" w:hAnsi="Times New Roman"/>
          <w:sz w:val="24"/>
          <w:szCs w:val="24"/>
        </w:rPr>
        <w:t>utonomous tendencies return in Evelynn’s narrative</w:t>
      </w:r>
      <w:r>
        <w:rPr>
          <w:rFonts w:ascii="Times New Roman" w:hAnsi="Times New Roman"/>
          <w:sz w:val="24"/>
          <w:szCs w:val="24"/>
        </w:rPr>
        <w:t xml:space="preserve"> during this later phase. However, they now</w:t>
      </w:r>
      <w:r w:rsidRPr="00AF04F7">
        <w:rPr>
          <w:rFonts w:ascii="Times New Roman" w:hAnsi="Times New Roman"/>
          <w:sz w:val="24"/>
          <w:szCs w:val="24"/>
        </w:rPr>
        <w:t xml:space="preserve"> appear to be somewhat equally balanced with meta-reflexive tendencies. This was </w:t>
      </w:r>
      <w:r>
        <w:rPr>
          <w:rFonts w:ascii="Times New Roman" w:hAnsi="Times New Roman"/>
          <w:sz w:val="24"/>
          <w:szCs w:val="24"/>
        </w:rPr>
        <w:t>conveyed via Evelynn’s</w:t>
      </w:r>
      <w:r w:rsidRPr="00AF04F7">
        <w:rPr>
          <w:rFonts w:ascii="Times New Roman" w:hAnsi="Times New Roman"/>
          <w:sz w:val="24"/>
          <w:szCs w:val="24"/>
        </w:rPr>
        <w:t xml:space="preserve"> planned trajectory for the more distant future. On</w:t>
      </w:r>
      <w:r>
        <w:rPr>
          <w:rFonts w:ascii="Times New Roman" w:hAnsi="Times New Roman"/>
          <w:sz w:val="24"/>
          <w:szCs w:val="24"/>
        </w:rPr>
        <w:t>e of her proposed plans is to ‘J</w:t>
      </w:r>
      <w:r w:rsidRPr="00AF04F7">
        <w:rPr>
          <w:rFonts w:ascii="Times New Roman" w:hAnsi="Times New Roman"/>
          <w:sz w:val="24"/>
          <w:szCs w:val="24"/>
        </w:rPr>
        <w:t xml:space="preserve">ust travel and go in between jobs for a bit’ before settling down: ‘I think by the time I’m thirty I’d like to have like settled down but up until that, I’m quite happy to go and just travel and go in between jobs for a bit. But I don’t know what I </w:t>
      </w:r>
      <w:proofErr w:type="spellStart"/>
      <w:r w:rsidRPr="00AF04F7">
        <w:rPr>
          <w:rFonts w:ascii="Times New Roman" w:hAnsi="Times New Roman"/>
          <w:sz w:val="24"/>
          <w:szCs w:val="24"/>
        </w:rPr>
        <w:t>wanna</w:t>
      </w:r>
      <w:proofErr w:type="spellEnd"/>
      <w:r w:rsidRPr="00AF04F7">
        <w:rPr>
          <w:rFonts w:ascii="Times New Roman" w:hAnsi="Times New Roman"/>
          <w:sz w:val="24"/>
          <w:szCs w:val="24"/>
        </w:rPr>
        <w:t xml:space="preserve"> do when I settle d</w:t>
      </w:r>
      <w:r>
        <w:rPr>
          <w:rFonts w:ascii="Times New Roman" w:hAnsi="Times New Roman"/>
          <w:sz w:val="24"/>
          <w:szCs w:val="24"/>
        </w:rPr>
        <w:t>own’ (Focus group, February 2015)</w:t>
      </w:r>
      <w:r w:rsidRPr="00AF04F7">
        <w:rPr>
          <w:rFonts w:ascii="Times New Roman" w:hAnsi="Times New Roman"/>
          <w:sz w:val="24"/>
          <w:szCs w:val="24"/>
        </w:rPr>
        <w:t xml:space="preserve">. She reverts </w:t>
      </w:r>
      <w:r>
        <w:rPr>
          <w:rFonts w:ascii="Times New Roman" w:hAnsi="Times New Roman"/>
          <w:sz w:val="24"/>
          <w:szCs w:val="24"/>
        </w:rPr>
        <w:t>back to expressing</w:t>
      </w:r>
      <w:r w:rsidRPr="00AF04F7">
        <w:rPr>
          <w:rFonts w:ascii="Times New Roman" w:hAnsi="Times New Roman"/>
          <w:sz w:val="24"/>
          <w:szCs w:val="24"/>
        </w:rPr>
        <w:t xml:space="preserve"> ‘globalised employment tendencies’ </w:t>
      </w:r>
      <w:r>
        <w:rPr>
          <w:rFonts w:ascii="Times New Roman" w:hAnsi="Times New Roman"/>
          <w:sz w:val="24"/>
          <w:szCs w:val="24"/>
        </w:rPr>
        <w:t xml:space="preserve">here and refers to the autonomous-reflexive tendency to </w:t>
      </w:r>
      <w:r w:rsidRPr="00AF04F7">
        <w:rPr>
          <w:rFonts w:ascii="Times New Roman" w:hAnsi="Times New Roman"/>
          <w:sz w:val="24"/>
          <w:szCs w:val="24"/>
        </w:rPr>
        <w:t xml:space="preserve">embark on a career change once security has been established. Evelynn </w:t>
      </w:r>
      <w:r>
        <w:rPr>
          <w:rFonts w:ascii="Times New Roman" w:hAnsi="Times New Roman"/>
          <w:sz w:val="24"/>
          <w:szCs w:val="24"/>
        </w:rPr>
        <w:t xml:space="preserve">however </w:t>
      </w:r>
      <w:r w:rsidRPr="00AF04F7">
        <w:rPr>
          <w:rFonts w:ascii="Times New Roman" w:hAnsi="Times New Roman"/>
          <w:sz w:val="24"/>
          <w:szCs w:val="24"/>
        </w:rPr>
        <w:t xml:space="preserve">does not present </w:t>
      </w:r>
      <w:r>
        <w:rPr>
          <w:rFonts w:ascii="Times New Roman" w:hAnsi="Times New Roman"/>
          <w:sz w:val="24"/>
          <w:szCs w:val="24"/>
        </w:rPr>
        <w:t>a desire for</w:t>
      </w:r>
      <w:r w:rsidRPr="00AF04F7">
        <w:rPr>
          <w:rFonts w:ascii="Times New Roman" w:hAnsi="Times New Roman"/>
          <w:sz w:val="24"/>
          <w:szCs w:val="24"/>
        </w:rPr>
        <w:t xml:space="preserve"> </w:t>
      </w:r>
      <w:r>
        <w:rPr>
          <w:rFonts w:ascii="Times New Roman" w:hAnsi="Times New Roman"/>
          <w:sz w:val="24"/>
          <w:szCs w:val="24"/>
        </w:rPr>
        <w:t>‘</w:t>
      </w:r>
      <w:r w:rsidRPr="00AF04F7">
        <w:rPr>
          <w:rFonts w:ascii="Times New Roman" w:hAnsi="Times New Roman"/>
          <w:sz w:val="24"/>
          <w:szCs w:val="24"/>
        </w:rPr>
        <w:t>luxury</w:t>
      </w:r>
      <w:r>
        <w:rPr>
          <w:rFonts w:ascii="Times New Roman" w:hAnsi="Times New Roman"/>
          <w:sz w:val="24"/>
          <w:szCs w:val="24"/>
        </w:rPr>
        <w:t>’</w:t>
      </w:r>
      <w:r w:rsidRPr="00AF04F7">
        <w:rPr>
          <w:rFonts w:ascii="Times New Roman" w:hAnsi="Times New Roman"/>
          <w:sz w:val="24"/>
          <w:szCs w:val="24"/>
        </w:rPr>
        <w:t xml:space="preserve"> </w:t>
      </w:r>
      <w:r>
        <w:rPr>
          <w:rFonts w:ascii="Times New Roman" w:hAnsi="Times New Roman"/>
          <w:sz w:val="24"/>
          <w:szCs w:val="24"/>
        </w:rPr>
        <w:t>that is typical of autonomous reflexivity</w:t>
      </w:r>
      <w:r w:rsidRPr="00AF04F7">
        <w:rPr>
          <w:rFonts w:ascii="Times New Roman" w:hAnsi="Times New Roman"/>
          <w:sz w:val="24"/>
          <w:szCs w:val="24"/>
        </w:rPr>
        <w:t xml:space="preserve">. Instead, she explains that: ‘Yeah I’m not bothered about being rich, but I just don’t want to have to worry about it. Like I don’t, I’m not like looking for like a mansion cos I don’t think that’s like achievable. But I just don’t want to be tight, I want to be able to go on holiday and stuff’ (Interview, February 2015). Evelynn </w:t>
      </w:r>
      <w:r>
        <w:rPr>
          <w:rFonts w:ascii="Times New Roman" w:hAnsi="Times New Roman"/>
          <w:sz w:val="24"/>
          <w:szCs w:val="24"/>
        </w:rPr>
        <w:t>therefore</w:t>
      </w:r>
      <w:r w:rsidRPr="00AF04F7">
        <w:rPr>
          <w:rFonts w:ascii="Times New Roman" w:hAnsi="Times New Roman"/>
          <w:sz w:val="24"/>
          <w:szCs w:val="24"/>
        </w:rPr>
        <w:t xml:space="preserve"> clarifies that </w:t>
      </w:r>
      <w:r>
        <w:rPr>
          <w:rFonts w:ascii="Times New Roman" w:hAnsi="Times New Roman"/>
          <w:sz w:val="24"/>
          <w:szCs w:val="24"/>
        </w:rPr>
        <w:t xml:space="preserve">while </w:t>
      </w:r>
      <w:r w:rsidRPr="00AF04F7">
        <w:rPr>
          <w:rFonts w:ascii="Times New Roman" w:hAnsi="Times New Roman"/>
          <w:sz w:val="24"/>
          <w:szCs w:val="24"/>
        </w:rPr>
        <w:t xml:space="preserve">she does not wish to obtain </w:t>
      </w:r>
      <w:r>
        <w:rPr>
          <w:rFonts w:ascii="Times New Roman" w:hAnsi="Times New Roman"/>
          <w:sz w:val="24"/>
          <w:szCs w:val="24"/>
        </w:rPr>
        <w:t>an expensive lifestyle</w:t>
      </w:r>
      <w:r w:rsidRPr="00AF04F7">
        <w:rPr>
          <w:rFonts w:ascii="Times New Roman" w:hAnsi="Times New Roman"/>
          <w:sz w:val="24"/>
          <w:szCs w:val="24"/>
        </w:rPr>
        <w:t xml:space="preserve">, </w:t>
      </w:r>
      <w:r>
        <w:rPr>
          <w:rFonts w:ascii="Times New Roman" w:hAnsi="Times New Roman"/>
          <w:sz w:val="24"/>
          <w:szCs w:val="24"/>
        </w:rPr>
        <w:t>she</w:t>
      </w:r>
      <w:r w:rsidRPr="00AF04F7">
        <w:rPr>
          <w:rFonts w:ascii="Times New Roman" w:hAnsi="Times New Roman"/>
          <w:sz w:val="24"/>
          <w:szCs w:val="24"/>
        </w:rPr>
        <w:t xml:space="preserve"> hopes to </w:t>
      </w:r>
      <w:r>
        <w:rPr>
          <w:rFonts w:ascii="Times New Roman" w:hAnsi="Times New Roman"/>
          <w:sz w:val="24"/>
          <w:szCs w:val="24"/>
        </w:rPr>
        <w:t>establish</w:t>
      </w:r>
      <w:r w:rsidRPr="00AF04F7">
        <w:rPr>
          <w:rFonts w:ascii="Times New Roman" w:hAnsi="Times New Roman"/>
          <w:sz w:val="24"/>
          <w:szCs w:val="24"/>
        </w:rPr>
        <w:t xml:space="preserve"> a comfortable financial situation. </w:t>
      </w:r>
    </w:p>
    <w:p w14:paraId="30A10433"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F04F7">
        <w:rPr>
          <w:rFonts w:ascii="Times New Roman" w:hAnsi="Times New Roman"/>
          <w:sz w:val="24"/>
          <w:szCs w:val="24"/>
        </w:rPr>
        <w:t xml:space="preserve">She </w:t>
      </w:r>
      <w:r>
        <w:rPr>
          <w:rFonts w:ascii="Times New Roman" w:hAnsi="Times New Roman"/>
          <w:sz w:val="24"/>
          <w:szCs w:val="24"/>
        </w:rPr>
        <w:t>goes on to consider</w:t>
      </w:r>
      <w:r w:rsidRPr="00AF04F7">
        <w:rPr>
          <w:rFonts w:ascii="Times New Roman" w:hAnsi="Times New Roman"/>
          <w:sz w:val="24"/>
          <w:szCs w:val="24"/>
        </w:rPr>
        <w:t xml:space="preserve"> pursuing postgraduate study </w:t>
      </w:r>
      <w:r>
        <w:rPr>
          <w:rFonts w:ascii="Times New Roman" w:hAnsi="Times New Roman"/>
          <w:sz w:val="24"/>
          <w:szCs w:val="24"/>
        </w:rPr>
        <w:t xml:space="preserve">purely </w:t>
      </w:r>
      <w:r w:rsidRPr="00AF04F7">
        <w:rPr>
          <w:rFonts w:ascii="Times New Roman" w:hAnsi="Times New Roman"/>
          <w:sz w:val="24"/>
          <w:szCs w:val="24"/>
        </w:rPr>
        <w:t xml:space="preserve">for </w:t>
      </w:r>
      <w:r>
        <w:rPr>
          <w:rFonts w:ascii="Times New Roman" w:hAnsi="Times New Roman"/>
          <w:sz w:val="24"/>
          <w:szCs w:val="24"/>
        </w:rPr>
        <w:t xml:space="preserve">the </w:t>
      </w:r>
      <w:r w:rsidRPr="00AF04F7">
        <w:rPr>
          <w:rFonts w:ascii="Times New Roman" w:hAnsi="Times New Roman"/>
          <w:sz w:val="24"/>
          <w:szCs w:val="24"/>
        </w:rPr>
        <w:t xml:space="preserve">enjoyment of studying rather than for </w:t>
      </w:r>
      <w:r>
        <w:rPr>
          <w:rFonts w:ascii="Times New Roman" w:hAnsi="Times New Roman"/>
          <w:sz w:val="24"/>
          <w:szCs w:val="24"/>
        </w:rPr>
        <w:t xml:space="preserve">a </w:t>
      </w:r>
      <w:r w:rsidRPr="00AF04F7">
        <w:rPr>
          <w:rFonts w:ascii="Times New Roman" w:hAnsi="Times New Roman"/>
          <w:sz w:val="24"/>
          <w:szCs w:val="24"/>
        </w:rPr>
        <w:t>competitive advantage</w:t>
      </w:r>
      <w:r>
        <w:rPr>
          <w:rFonts w:ascii="Times New Roman" w:hAnsi="Times New Roman"/>
          <w:sz w:val="24"/>
          <w:szCs w:val="24"/>
        </w:rPr>
        <w:t xml:space="preserve"> in the employment market</w:t>
      </w:r>
      <w:r w:rsidRPr="00AF04F7">
        <w:rPr>
          <w:rFonts w:ascii="Times New Roman" w:hAnsi="Times New Roman"/>
          <w:sz w:val="24"/>
          <w:szCs w:val="24"/>
        </w:rPr>
        <w:t xml:space="preserve">: ‘I </w:t>
      </w:r>
      <w:proofErr w:type="spellStart"/>
      <w:r w:rsidRPr="00AF04F7">
        <w:rPr>
          <w:rFonts w:ascii="Times New Roman" w:hAnsi="Times New Roman"/>
          <w:sz w:val="24"/>
          <w:szCs w:val="24"/>
        </w:rPr>
        <w:t>kinda</w:t>
      </w:r>
      <w:proofErr w:type="spellEnd"/>
      <w:r w:rsidRPr="00AF04F7">
        <w:rPr>
          <w:rFonts w:ascii="Times New Roman" w:hAnsi="Times New Roman"/>
          <w:sz w:val="24"/>
          <w:szCs w:val="24"/>
        </w:rPr>
        <w:t xml:space="preserve"> </w:t>
      </w:r>
      <w:proofErr w:type="spellStart"/>
      <w:r w:rsidRPr="00AF04F7">
        <w:rPr>
          <w:rFonts w:ascii="Times New Roman" w:hAnsi="Times New Roman"/>
          <w:sz w:val="24"/>
          <w:szCs w:val="24"/>
        </w:rPr>
        <w:t>wanna</w:t>
      </w:r>
      <w:proofErr w:type="spellEnd"/>
      <w:r w:rsidRPr="00AF04F7">
        <w:rPr>
          <w:rFonts w:ascii="Times New Roman" w:hAnsi="Times New Roman"/>
          <w:sz w:val="24"/>
          <w:szCs w:val="24"/>
        </w:rPr>
        <w:t xml:space="preserve"> do a masters and then I’ll probably </w:t>
      </w:r>
      <w:proofErr w:type="spellStart"/>
      <w:r w:rsidRPr="00AF04F7">
        <w:rPr>
          <w:rFonts w:ascii="Times New Roman" w:hAnsi="Times New Roman"/>
          <w:sz w:val="24"/>
          <w:szCs w:val="24"/>
        </w:rPr>
        <w:t>wanna</w:t>
      </w:r>
      <w:proofErr w:type="spellEnd"/>
      <w:r w:rsidRPr="00AF04F7">
        <w:rPr>
          <w:rFonts w:ascii="Times New Roman" w:hAnsi="Times New Roman"/>
          <w:sz w:val="24"/>
          <w:szCs w:val="24"/>
        </w:rPr>
        <w:t xml:space="preserve"> do a PhD cos I just like studying’ (Interview, February 2015). </w:t>
      </w:r>
      <w:r>
        <w:rPr>
          <w:rFonts w:ascii="Times New Roman" w:hAnsi="Times New Roman"/>
          <w:sz w:val="24"/>
          <w:szCs w:val="24"/>
        </w:rPr>
        <w:t>Yet</w:t>
      </w:r>
      <w:r w:rsidRPr="00AF04F7">
        <w:rPr>
          <w:rFonts w:ascii="Times New Roman" w:hAnsi="Times New Roman"/>
          <w:sz w:val="24"/>
          <w:szCs w:val="24"/>
        </w:rPr>
        <w:t xml:space="preserve">, Evelynn </w:t>
      </w:r>
      <w:r>
        <w:rPr>
          <w:rFonts w:ascii="Times New Roman" w:hAnsi="Times New Roman"/>
          <w:sz w:val="24"/>
          <w:szCs w:val="24"/>
        </w:rPr>
        <w:t>comments in her diary that undertaking postgraduate study will enhance</w:t>
      </w:r>
      <w:r w:rsidRPr="00AF04F7">
        <w:rPr>
          <w:rFonts w:ascii="Times New Roman" w:hAnsi="Times New Roman"/>
          <w:sz w:val="24"/>
          <w:szCs w:val="24"/>
        </w:rPr>
        <w:t xml:space="preserve"> her career opportunities: ‘I am very sure that I want to continue my study after my undergraduate degree, which will definitely mean opportunities in researching will be opened up to me’ (Diary</w:t>
      </w:r>
      <w:r>
        <w:rPr>
          <w:rFonts w:ascii="Times New Roman" w:hAnsi="Times New Roman"/>
          <w:sz w:val="24"/>
          <w:szCs w:val="24"/>
        </w:rPr>
        <w:t xml:space="preserve"> entry, February</w:t>
      </w:r>
      <w:r w:rsidRPr="00AF04F7">
        <w:rPr>
          <w:rFonts w:ascii="Times New Roman" w:hAnsi="Times New Roman"/>
          <w:sz w:val="24"/>
          <w:szCs w:val="24"/>
        </w:rPr>
        <w:t xml:space="preserve"> 2015). </w:t>
      </w:r>
    </w:p>
    <w:p w14:paraId="2C2AF8A9" w14:textId="77777777" w:rsidR="00CD2642" w:rsidRPr="00AF04F7"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F04F7">
        <w:rPr>
          <w:rFonts w:ascii="Times New Roman" w:hAnsi="Times New Roman"/>
          <w:sz w:val="24"/>
          <w:szCs w:val="24"/>
        </w:rPr>
        <w:t xml:space="preserve">Since Evelynn </w:t>
      </w:r>
      <w:r>
        <w:rPr>
          <w:rFonts w:ascii="Times New Roman" w:hAnsi="Times New Roman"/>
          <w:sz w:val="24"/>
          <w:szCs w:val="24"/>
        </w:rPr>
        <w:t xml:space="preserve">consistently </w:t>
      </w:r>
      <w:r w:rsidRPr="00AF04F7">
        <w:rPr>
          <w:rFonts w:ascii="Times New Roman" w:hAnsi="Times New Roman"/>
          <w:sz w:val="24"/>
          <w:szCs w:val="24"/>
        </w:rPr>
        <w:t>cites both caree</w:t>
      </w:r>
      <w:r>
        <w:rPr>
          <w:rFonts w:ascii="Times New Roman" w:hAnsi="Times New Roman"/>
          <w:sz w:val="24"/>
          <w:szCs w:val="24"/>
        </w:rPr>
        <w:t>r advantages and an intrinsic passion for G</w:t>
      </w:r>
      <w:r w:rsidRPr="00AF04F7">
        <w:rPr>
          <w:rFonts w:ascii="Times New Roman" w:hAnsi="Times New Roman"/>
          <w:sz w:val="24"/>
          <w:szCs w:val="24"/>
        </w:rPr>
        <w:t xml:space="preserve">eography </w:t>
      </w:r>
      <w:r>
        <w:rPr>
          <w:rFonts w:ascii="Times New Roman" w:hAnsi="Times New Roman"/>
          <w:sz w:val="24"/>
          <w:szCs w:val="24"/>
        </w:rPr>
        <w:t xml:space="preserve">as her motivations to enter HE </w:t>
      </w:r>
      <w:r w:rsidRPr="00AF04F7">
        <w:rPr>
          <w:rFonts w:ascii="Times New Roman" w:hAnsi="Times New Roman"/>
          <w:sz w:val="24"/>
          <w:szCs w:val="24"/>
        </w:rPr>
        <w:t>throughout</w:t>
      </w:r>
      <w:r>
        <w:rPr>
          <w:rFonts w:ascii="Times New Roman" w:hAnsi="Times New Roman"/>
          <w:sz w:val="24"/>
          <w:szCs w:val="24"/>
        </w:rPr>
        <w:t xml:space="preserve"> the research</w:t>
      </w:r>
      <w:r w:rsidRPr="00AF04F7">
        <w:rPr>
          <w:rFonts w:ascii="Times New Roman" w:hAnsi="Times New Roman"/>
          <w:sz w:val="24"/>
          <w:szCs w:val="24"/>
        </w:rPr>
        <w:t xml:space="preserve">, it is difficult to ascertain whether she places her passion before associated careers or vice versa. In </w:t>
      </w:r>
      <w:r>
        <w:rPr>
          <w:rFonts w:ascii="Times New Roman" w:hAnsi="Times New Roman"/>
          <w:sz w:val="24"/>
          <w:szCs w:val="24"/>
        </w:rPr>
        <w:t>the first phase</w:t>
      </w:r>
      <w:r w:rsidRPr="00AF04F7">
        <w:rPr>
          <w:rFonts w:ascii="Times New Roman" w:hAnsi="Times New Roman"/>
          <w:sz w:val="24"/>
          <w:szCs w:val="24"/>
        </w:rPr>
        <w:t xml:space="preserve">, Evelynn explained how she opted to apply to study Geography at HE level </w:t>
      </w:r>
      <w:r>
        <w:rPr>
          <w:rFonts w:ascii="Times New Roman" w:hAnsi="Times New Roman"/>
          <w:sz w:val="24"/>
          <w:szCs w:val="24"/>
        </w:rPr>
        <w:t>as she concluded that English Literature did not offer clear</w:t>
      </w:r>
      <w:r w:rsidRPr="00AF04F7">
        <w:rPr>
          <w:rFonts w:ascii="Times New Roman" w:hAnsi="Times New Roman"/>
          <w:sz w:val="24"/>
          <w:szCs w:val="24"/>
        </w:rPr>
        <w:t xml:space="preserve"> career progression routes. Throughout </w:t>
      </w:r>
      <w:r>
        <w:rPr>
          <w:rFonts w:ascii="Times New Roman" w:hAnsi="Times New Roman"/>
          <w:sz w:val="24"/>
          <w:szCs w:val="24"/>
        </w:rPr>
        <w:t>the second phase</w:t>
      </w:r>
      <w:r w:rsidRPr="00AF04F7">
        <w:rPr>
          <w:rFonts w:ascii="Times New Roman" w:hAnsi="Times New Roman"/>
          <w:sz w:val="24"/>
          <w:szCs w:val="24"/>
        </w:rPr>
        <w:t xml:space="preserve">, her passion for the subject was </w:t>
      </w:r>
      <w:r>
        <w:rPr>
          <w:rFonts w:ascii="Times New Roman" w:hAnsi="Times New Roman"/>
          <w:sz w:val="24"/>
          <w:szCs w:val="24"/>
        </w:rPr>
        <w:t xml:space="preserve">more </w:t>
      </w:r>
      <w:r w:rsidRPr="00AF04F7">
        <w:rPr>
          <w:rFonts w:ascii="Times New Roman" w:hAnsi="Times New Roman"/>
          <w:sz w:val="24"/>
          <w:szCs w:val="24"/>
        </w:rPr>
        <w:t>apparent, and autonom</w:t>
      </w:r>
      <w:r>
        <w:rPr>
          <w:rFonts w:ascii="Times New Roman" w:hAnsi="Times New Roman"/>
          <w:sz w:val="24"/>
          <w:szCs w:val="24"/>
        </w:rPr>
        <w:t>ous tendencies were minimal</w:t>
      </w:r>
      <w:r w:rsidRPr="00AF04F7">
        <w:rPr>
          <w:rFonts w:ascii="Times New Roman" w:hAnsi="Times New Roman"/>
          <w:sz w:val="24"/>
          <w:szCs w:val="24"/>
        </w:rPr>
        <w:t xml:space="preserve">. </w:t>
      </w:r>
      <w:r>
        <w:rPr>
          <w:rFonts w:ascii="Times New Roman" w:hAnsi="Times New Roman"/>
          <w:sz w:val="24"/>
          <w:szCs w:val="24"/>
        </w:rPr>
        <w:t>Towards the end of the research</w:t>
      </w:r>
      <w:r w:rsidRPr="00AF04F7">
        <w:rPr>
          <w:rFonts w:ascii="Times New Roman" w:hAnsi="Times New Roman"/>
          <w:sz w:val="24"/>
          <w:szCs w:val="24"/>
        </w:rPr>
        <w:t xml:space="preserve"> though, her passion for studying as </w:t>
      </w:r>
      <w:r>
        <w:rPr>
          <w:rFonts w:ascii="Times New Roman" w:hAnsi="Times New Roman"/>
          <w:sz w:val="24"/>
          <w:szCs w:val="24"/>
        </w:rPr>
        <w:t>‘</w:t>
      </w:r>
      <w:r w:rsidRPr="00AF04F7">
        <w:rPr>
          <w:rFonts w:ascii="Times New Roman" w:hAnsi="Times New Roman"/>
          <w:sz w:val="24"/>
          <w:szCs w:val="24"/>
        </w:rPr>
        <w:t>an end in itself</w:t>
      </w:r>
      <w:r>
        <w:rPr>
          <w:rFonts w:ascii="Times New Roman" w:hAnsi="Times New Roman"/>
          <w:sz w:val="24"/>
          <w:szCs w:val="24"/>
        </w:rPr>
        <w:t>’</w:t>
      </w:r>
      <w:r w:rsidRPr="00AF04F7">
        <w:rPr>
          <w:rFonts w:ascii="Times New Roman" w:hAnsi="Times New Roman"/>
          <w:sz w:val="24"/>
          <w:szCs w:val="24"/>
        </w:rPr>
        <w:t xml:space="preserve"> is still present, but </w:t>
      </w:r>
      <w:r>
        <w:rPr>
          <w:rFonts w:ascii="Times New Roman" w:hAnsi="Times New Roman"/>
          <w:sz w:val="24"/>
          <w:szCs w:val="24"/>
        </w:rPr>
        <w:t>is</w:t>
      </w:r>
      <w:r w:rsidRPr="00AF04F7">
        <w:rPr>
          <w:rFonts w:ascii="Times New Roman" w:hAnsi="Times New Roman"/>
          <w:sz w:val="24"/>
          <w:szCs w:val="24"/>
        </w:rPr>
        <w:t xml:space="preserve"> expressed alongside deliberations over </w:t>
      </w:r>
      <w:r>
        <w:rPr>
          <w:rFonts w:ascii="Times New Roman" w:hAnsi="Times New Roman"/>
          <w:sz w:val="24"/>
          <w:szCs w:val="24"/>
        </w:rPr>
        <w:t>the career advantages that</w:t>
      </w:r>
      <w:r w:rsidRPr="00AF04F7">
        <w:rPr>
          <w:rFonts w:ascii="Times New Roman" w:hAnsi="Times New Roman"/>
          <w:sz w:val="24"/>
          <w:szCs w:val="24"/>
        </w:rPr>
        <w:t xml:space="preserve"> a Geography degree</w:t>
      </w:r>
      <w:r>
        <w:rPr>
          <w:rFonts w:ascii="Times New Roman" w:hAnsi="Times New Roman"/>
          <w:sz w:val="24"/>
          <w:szCs w:val="24"/>
        </w:rPr>
        <w:t xml:space="preserve"> and postgraduate study</w:t>
      </w:r>
      <w:r w:rsidRPr="00AF04F7">
        <w:rPr>
          <w:rFonts w:ascii="Times New Roman" w:hAnsi="Times New Roman"/>
          <w:sz w:val="24"/>
          <w:szCs w:val="24"/>
        </w:rPr>
        <w:t xml:space="preserve"> will provide her with. </w:t>
      </w:r>
      <w:r>
        <w:rPr>
          <w:rFonts w:ascii="Times New Roman" w:hAnsi="Times New Roman"/>
          <w:sz w:val="24"/>
          <w:szCs w:val="24"/>
        </w:rPr>
        <w:t>I propose</w:t>
      </w:r>
      <w:r w:rsidRPr="00AF04F7">
        <w:rPr>
          <w:rFonts w:ascii="Times New Roman" w:hAnsi="Times New Roman"/>
          <w:sz w:val="24"/>
          <w:szCs w:val="24"/>
        </w:rPr>
        <w:t xml:space="preserve"> that whilst Evelynn may have initially pursued </w:t>
      </w:r>
      <w:r>
        <w:rPr>
          <w:rFonts w:ascii="Times New Roman" w:hAnsi="Times New Roman"/>
          <w:sz w:val="24"/>
          <w:szCs w:val="24"/>
        </w:rPr>
        <w:t>a Geography degree</w:t>
      </w:r>
      <w:r w:rsidRPr="00AF04F7">
        <w:rPr>
          <w:rFonts w:ascii="Times New Roman" w:hAnsi="Times New Roman"/>
          <w:sz w:val="24"/>
          <w:szCs w:val="24"/>
        </w:rPr>
        <w:t xml:space="preserve"> for its career advantages, that her passion for the subject became genuinely heightened over time</w:t>
      </w:r>
      <w:r>
        <w:rPr>
          <w:rFonts w:ascii="Times New Roman" w:hAnsi="Times New Roman"/>
          <w:sz w:val="24"/>
          <w:szCs w:val="24"/>
        </w:rPr>
        <w:t>. Her passion subsequently</w:t>
      </w:r>
      <w:r w:rsidRPr="00AF04F7">
        <w:rPr>
          <w:rFonts w:ascii="Times New Roman" w:hAnsi="Times New Roman"/>
          <w:sz w:val="24"/>
          <w:szCs w:val="24"/>
        </w:rPr>
        <w:t xml:space="preserve"> </w:t>
      </w:r>
      <w:r>
        <w:rPr>
          <w:rFonts w:ascii="Times New Roman" w:hAnsi="Times New Roman"/>
          <w:sz w:val="24"/>
          <w:szCs w:val="24"/>
        </w:rPr>
        <w:lastRenderedPageBreak/>
        <w:t>beca</w:t>
      </w:r>
      <w:r w:rsidRPr="00AF04F7">
        <w:rPr>
          <w:rFonts w:ascii="Times New Roman" w:hAnsi="Times New Roman"/>
          <w:sz w:val="24"/>
          <w:szCs w:val="24"/>
        </w:rPr>
        <w:t xml:space="preserve">me balanced with </w:t>
      </w:r>
      <w:r>
        <w:rPr>
          <w:rFonts w:ascii="Times New Roman" w:hAnsi="Times New Roman"/>
          <w:sz w:val="24"/>
          <w:szCs w:val="24"/>
        </w:rPr>
        <w:t>considerations of the extrinsic gains</w:t>
      </w:r>
      <w:r w:rsidRPr="00AF04F7">
        <w:rPr>
          <w:rFonts w:ascii="Times New Roman" w:hAnsi="Times New Roman"/>
          <w:sz w:val="24"/>
          <w:szCs w:val="24"/>
        </w:rPr>
        <w:t xml:space="preserve"> that </w:t>
      </w:r>
      <w:r>
        <w:rPr>
          <w:rFonts w:ascii="Times New Roman" w:hAnsi="Times New Roman"/>
          <w:sz w:val="24"/>
          <w:szCs w:val="24"/>
        </w:rPr>
        <w:t>her degree qualification would provide later on</w:t>
      </w:r>
      <w:r w:rsidRPr="00AF04F7">
        <w:rPr>
          <w:rFonts w:ascii="Times New Roman" w:hAnsi="Times New Roman"/>
          <w:sz w:val="24"/>
          <w:szCs w:val="24"/>
        </w:rPr>
        <w:t xml:space="preserve">. </w:t>
      </w:r>
    </w:p>
    <w:p w14:paraId="079246F6" w14:textId="77777777" w:rsidR="00CD2642" w:rsidRPr="00AF04F7" w:rsidRDefault="00CD2642" w:rsidP="00CD2642">
      <w:pPr>
        <w:pStyle w:val="FootnoteText"/>
        <w:spacing w:line="276" w:lineRule="auto"/>
        <w:rPr>
          <w:rFonts w:ascii="Times New Roman" w:hAnsi="Times New Roman"/>
          <w:sz w:val="24"/>
          <w:szCs w:val="24"/>
        </w:rPr>
      </w:pPr>
    </w:p>
    <w:p w14:paraId="11B8FD7F" w14:textId="77777777" w:rsidR="00CD2642" w:rsidRPr="00AF04F7"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sz w:val="24"/>
          <w:szCs w:val="24"/>
        </w:rPr>
      </w:pPr>
    </w:p>
    <w:p w14:paraId="00E1B879" w14:textId="77777777" w:rsidR="00CD2642" w:rsidRPr="00AF04F7" w:rsidRDefault="00CD2642" w:rsidP="00CD2642">
      <w:pPr>
        <w:tabs>
          <w:tab w:val="left" w:pos="3810"/>
          <w:tab w:val="left" w:pos="7470"/>
        </w:tabs>
        <w:rPr>
          <w:rFonts w:ascii="Times New Roman" w:hAnsi="Times New Roman"/>
          <w:sz w:val="24"/>
          <w:szCs w:val="24"/>
        </w:rPr>
      </w:pPr>
      <w:r w:rsidRPr="00AF04F7">
        <w:rPr>
          <w:rFonts w:ascii="Times New Roman" w:hAnsi="Times New Roman"/>
          <w:sz w:val="24"/>
          <w:szCs w:val="24"/>
        </w:rPr>
        <w:tab/>
      </w:r>
      <w:r w:rsidRPr="00AF04F7">
        <w:rPr>
          <w:rFonts w:ascii="Times New Roman" w:hAnsi="Times New Roman"/>
          <w:sz w:val="24"/>
          <w:szCs w:val="24"/>
        </w:rPr>
        <w:tab/>
      </w:r>
    </w:p>
    <w:p w14:paraId="6E6EAA6F" w14:textId="77777777" w:rsidR="00CD2642" w:rsidRPr="00AF04F7" w:rsidRDefault="00CD2642" w:rsidP="00CD2642">
      <w:pPr>
        <w:widowControl w:val="0"/>
        <w:tabs>
          <w:tab w:val="left" w:pos="2415"/>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rPr>
          <w:rFonts w:ascii="Times New Roman" w:hAnsi="Times New Roman"/>
          <w:sz w:val="24"/>
          <w:szCs w:val="24"/>
        </w:rPr>
      </w:pPr>
    </w:p>
    <w:p w14:paraId="268D522C" w14:textId="77777777" w:rsidR="00CD2642" w:rsidRPr="00AF04F7" w:rsidRDefault="00CD2642" w:rsidP="00CD2642">
      <w:pPr>
        <w:tabs>
          <w:tab w:val="left" w:pos="2415"/>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rPr>
          <w:rFonts w:ascii="Times New Roman" w:hAnsi="Times New Roman"/>
          <w:sz w:val="24"/>
          <w:szCs w:val="24"/>
        </w:rPr>
      </w:pPr>
    </w:p>
    <w:p w14:paraId="16962BF1" w14:textId="77777777" w:rsidR="00CD2642" w:rsidRPr="00AF04F7" w:rsidRDefault="00CD2642" w:rsidP="00CD2642">
      <w:pPr>
        <w:rPr>
          <w:rFonts w:ascii="Times New Roman" w:hAnsi="Times New Roman"/>
          <w:sz w:val="24"/>
          <w:szCs w:val="24"/>
        </w:rPr>
      </w:pPr>
    </w:p>
    <w:p w14:paraId="1A207ABE" w14:textId="77777777" w:rsidR="00CD2642" w:rsidRPr="00AF04F7" w:rsidRDefault="00CD2642" w:rsidP="00CD2642">
      <w:pPr>
        <w:rPr>
          <w:rFonts w:ascii="Times New Roman" w:hAnsi="Times New Roman"/>
          <w:sz w:val="24"/>
          <w:szCs w:val="24"/>
        </w:rPr>
      </w:pPr>
    </w:p>
    <w:p w14:paraId="6B119BB8" w14:textId="77777777" w:rsidR="00CD2642" w:rsidRDefault="00CD2642" w:rsidP="007072A4">
      <w:pPr>
        <w:tabs>
          <w:tab w:val="left" w:pos="960"/>
        </w:tabs>
        <w:rPr>
          <w:rFonts w:ascii="Times New Roman" w:hAnsi="Times New Roman"/>
          <w:sz w:val="24"/>
          <w:szCs w:val="24"/>
        </w:rPr>
      </w:pPr>
    </w:p>
    <w:p w14:paraId="1D8FD3BD" w14:textId="77777777" w:rsidR="00CD2642" w:rsidRDefault="00CD2642" w:rsidP="007072A4">
      <w:pPr>
        <w:tabs>
          <w:tab w:val="left" w:pos="960"/>
        </w:tabs>
        <w:rPr>
          <w:rFonts w:ascii="Times New Roman" w:hAnsi="Times New Roman"/>
          <w:sz w:val="24"/>
          <w:szCs w:val="24"/>
        </w:rPr>
      </w:pPr>
    </w:p>
    <w:p w14:paraId="31BAB0BC" w14:textId="77777777" w:rsidR="00CD2642" w:rsidRDefault="00CD2642" w:rsidP="007072A4">
      <w:pPr>
        <w:tabs>
          <w:tab w:val="left" w:pos="960"/>
        </w:tabs>
        <w:rPr>
          <w:rFonts w:ascii="Times New Roman" w:hAnsi="Times New Roman"/>
          <w:sz w:val="24"/>
          <w:szCs w:val="24"/>
        </w:rPr>
      </w:pPr>
    </w:p>
    <w:p w14:paraId="621AE32D" w14:textId="77777777" w:rsidR="00CD2642" w:rsidRDefault="00CD2642" w:rsidP="007072A4">
      <w:pPr>
        <w:tabs>
          <w:tab w:val="left" w:pos="960"/>
        </w:tabs>
        <w:rPr>
          <w:rFonts w:ascii="Times New Roman" w:hAnsi="Times New Roman"/>
          <w:sz w:val="24"/>
          <w:szCs w:val="24"/>
        </w:rPr>
      </w:pPr>
    </w:p>
    <w:p w14:paraId="3C8A2F1B" w14:textId="77777777" w:rsidR="00CD2642" w:rsidRDefault="00CD2642" w:rsidP="007072A4">
      <w:pPr>
        <w:tabs>
          <w:tab w:val="left" w:pos="960"/>
        </w:tabs>
        <w:rPr>
          <w:rFonts w:ascii="Times New Roman" w:hAnsi="Times New Roman"/>
          <w:sz w:val="24"/>
          <w:szCs w:val="24"/>
        </w:rPr>
      </w:pPr>
    </w:p>
    <w:p w14:paraId="1C3DFF05" w14:textId="77777777" w:rsidR="00CD2642" w:rsidRDefault="00CD2642" w:rsidP="007072A4">
      <w:pPr>
        <w:tabs>
          <w:tab w:val="left" w:pos="960"/>
        </w:tabs>
        <w:rPr>
          <w:rFonts w:ascii="Times New Roman" w:hAnsi="Times New Roman"/>
          <w:sz w:val="24"/>
          <w:szCs w:val="24"/>
        </w:rPr>
      </w:pPr>
    </w:p>
    <w:p w14:paraId="116D1EFD" w14:textId="77777777" w:rsidR="00CD2642" w:rsidRDefault="00CD2642" w:rsidP="007072A4">
      <w:pPr>
        <w:tabs>
          <w:tab w:val="left" w:pos="960"/>
        </w:tabs>
        <w:rPr>
          <w:rFonts w:ascii="Times New Roman" w:hAnsi="Times New Roman"/>
          <w:sz w:val="24"/>
          <w:szCs w:val="24"/>
        </w:rPr>
      </w:pPr>
    </w:p>
    <w:p w14:paraId="224A7DEB" w14:textId="77777777" w:rsidR="00CD2642" w:rsidRDefault="00CD2642" w:rsidP="007072A4">
      <w:pPr>
        <w:tabs>
          <w:tab w:val="left" w:pos="960"/>
        </w:tabs>
        <w:rPr>
          <w:rFonts w:ascii="Times New Roman" w:hAnsi="Times New Roman"/>
          <w:sz w:val="24"/>
          <w:szCs w:val="24"/>
        </w:rPr>
      </w:pPr>
    </w:p>
    <w:p w14:paraId="1ECD6814" w14:textId="77777777" w:rsidR="00CD2642" w:rsidRDefault="00CD2642" w:rsidP="007072A4">
      <w:pPr>
        <w:tabs>
          <w:tab w:val="left" w:pos="960"/>
        </w:tabs>
        <w:rPr>
          <w:rFonts w:ascii="Times New Roman" w:hAnsi="Times New Roman"/>
          <w:sz w:val="24"/>
          <w:szCs w:val="24"/>
        </w:rPr>
      </w:pPr>
    </w:p>
    <w:p w14:paraId="491E9A96" w14:textId="77777777" w:rsidR="00CD2642" w:rsidRDefault="00CD2642" w:rsidP="007072A4">
      <w:pPr>
        <w:tabs>
          <w:tab w:val="left" w:pos="960"/>
        </w:tabs>
        <w:rPr>
          <w:rFonts w:ascii="Times New Roman" w:hAnsi="Times New Roman"/>
          <w:sz w:val="24"/>
          <w:szCs w:val="24"/>
        </w:rPr>
      </w:pPr>
    </w:p>
    <w:p w14:paraId="361D45BC" w14:textId="77777777" w:rsidR="00CD2642" w:rsidRDefault="00CD2642" w:rsidP="007072A4">
      <w:pPr>
        <w:tabs>
          <w:tab w:val="left" w:pos="960"/>
        </w:tabs>
        <w:rPr>
          <w:rFonts w:ascii="Times New Roman" w:hAnsi="Times New Roman"/>
          <w:sz w:val="24"/>
          <w:szCs w:val="24"/>
        </w:rPr>
      </w:pPr>
    </w:p>
    <w:p w14:paraId="1C08FD96" w14:textId="77777777" w:rsidR="00CD2642" w:rsidRDefault="00CD2642" w:rsidP="007072A4">
      <w:pPr>
        <w:tabs>
          <w:tab w:val="left" w:pos="960"/>
        </w:tabs>
        <w:rPr>
          <w:rFonts w:ascii="Times New Roman" w:hAnsi="Times New Roman"/>
          <w:sz w:val="24"/>
          <w:szCs w:val="24"/>
        </w:rPr>
      </w:pPr>
    </w:p>
    <w:p w14:paraId="1FF5377D" w14:textId="77777777" w:rsidR="00CD2642" w:rsidRDefault="00CD2642" w:rsidP="007072A4">
      <w:pPr>
        <w:tabs>
          <w:tab w:val="left" w:pos="960"/>
        </w:tabs>
        <w:rPr>
          <w:rFonts w:ascii="Times New Roman" w:hAnsi="Times New Roman"/>
          <w:sz w:val="24"/>
          <w:szCs w:val="24"/>
        </w:rPr>
      </w:pPr>
    </w:p>
    <w:p w14:paraId="1D5E81A4" w14:textId="77777777" w:rsidR="00CD2642" w:rsidRDefault="00CD2642" w:rsidP="007072A4">
      <w:pPr>
        <w:tabs>
          <w:tab w:val="left" w:pos="960"/>
        </w:tabs>
        <w:rPr>
          <w:rFonts w:ascii="Times New Roman" w:hAnsi="Times New Roman"/>
          <w:sz w:val="24"/>
          <w:szCs w:val="24"/>
        </w:rPr>
      </w:pPr>
    </w:p>
    <w:p w14:paraId="4DA03224" w14:textId="77777777" w:rsidR="00CD2642" w:rsidRDefault="00CD2642" w:rsidP="007072A4">
      <w:pPr>
        <w:tabs>
          <w:tab w:val="left" w:pos="960"/>
        </w:tabs>
        <w:rPr>
          <w:rFonts w:ascii="Times New Roman" w:hAnsi="Times New Roman"/>
          <w:sz w:val="24"/>
          <w:szCs w:val="24"/>
        </w:rPr>
      </w:pPr>
    </w:p>
    <w:p w14:paraId="15B06673" w14:textId="77777777" w:rsidR="00CD2642" w:rsidRDefault="00CD2642" w:rsidP="007072A4">
      <w:pPr>
        <w:tabs>
          <w:tab w:val="left" w:pos="960"/>
        </w:tabs>
        <w:rPr>
          <w:rFonts w:ascii="Times New Roman" w:hAnsi="Times New Roman"/>
          <w:sz w:val="24"/>
          <w:szCs w:val="24"/>
        </w:rPr>
      </w:pPr>
    </w:p>
    <w:p w14:paraId="2B56F550" w14:textId="77777777" w:rsidR="00CD2642" w:rsidRDefault="00CD2642" w:rsidP="007072A4">
      <w:pPr>
        <w:tabs>
          <w:tab w:val="left" w:pos="960"/>
        </w:tabs>
        <w:rPr>
          <w:rFonts w:ascii="Times New Roman" w:hAnsi="Times New Roman"/>
          <w:sz w:val="24"/>
          <w:szCs w:val="24"/>
        </w:rPr>
      </w:pPr>
    </w:p>
    <w:p w14:paraId="420DC5FE" w14:textId="77777777" w:rsidR="00CD2642" w:rsidRDefault="00CD2642" w:rsidP="007072A4">
      <w:pPr>
        <w:tabs>
          <w:tab w:val="left" w:pos="960"/>
        </w:tabs>
        <w:rPr>
          <w:rFonts w:ascii="Times New Roman" w:hAnsi="Times New Roman"/>
          <w:sz w:val="24"/>
          <w:szCs w:val="24"/>
        </w:rPr>
      </w:pPr>
    </w:p>
    <w:p w14:paraId="25718980" w14:textId="77777777" w:rsidR="00CD2642" w:rsidRDefault="00CD2642" w:rsidP="007072A4">
      <w:pPr>
        <w:tabs>
          <w:tab w:val="left" w:pos="960"/>
        </w:tabs>
        <w:rPr>
          <w:rFonts w:ascii="Times New Roman" w:hAnsi="Times New Roman"/>
          <w:sz w:val="24"/>
          <w:szCs w:val="24"/>
        </w:rPr>
        <w:sectPr w:rsidR="00CD2642" w:rsidSect="00335160">
          <w:headerReference w:type="default" r:id="rId191"/>
          <w:footerReference w:type="default" r:id="rId192"/>
          <w:pgSz w:w="11906" w:h="16838"/>
          <w:pgMar w:top="1440" w:right="1440" w:bottom="1440" w:left="1440" w:header="708" w:footer="708" w:gutter="0"/>
          <w:pgNumType w:start="398"/>
          <w:cols w:space="708"/>
          <w:docGrid w:linePitch="360"/>
        </w:sectPr>
      </w:pPr>
    </w:p>
    <w:p w14:paraId="0FB4C061" w14:textId="77777777" w:rsidR="00CD2642" w:rsidRPr="00E57B63" w:rsidRDefault="00CD2642" w:rsidP="00E57B63">
      <w:pPr>
        <w:pStyle w:val="Heading3"/>
        <w:spacing w:after="240"/>
        <w:rPr>
          <w:rFonts w:ascii="Times New Roman" w:hAnsi="Times New Roman"/>
          <w:color w:val="auto"/>
          <w:sz w:val="28"/>
        </w:rPr>
      </w:pPr>
      <w:bookmarkStart w:id="192" w:name="_Toc477643262"/>
      <w:r w:rsidRPr="00E57B63">
        <w:rPr>
          <w:rFonts w:ascii="Times New Roman" w:hAnsi="Times New Roman"/>
          <w:color w:val="auto"/>
          <w:sz w:val="28"/>
        </w:rPr>
        <w:lastRenderedPageBreak/>
        <w:t>John</w:t>
      </w:r>
      <w:bookmarkEnd w:id="192"/>
    </w:p>
    <w:p w14:paraId="24450AA7" w14:textId="77777777" w:rsidR="00CD2642" w:rsidRPr="00A5739E" w:rsidRDefault="00CD2642" w:rsidP="00CD2642">
      <w:pPr>
        <w:rPr>
          <w:rFonts w:ascii="Times New Roman" w:hAnsi="Times New Roman"/>
          <w:sz w:val="24"/>
          <w:szCs w:val="24"/>
        </w:rPr>
      </w:pPr>
      <w:r w:rsidRPr="00A5739E">
        <w:rPr>
          <w:rFonts w:ascii="Times New Roman" w:hAnsi="Times New Roman"/>
          <w:b/>
          <w:sz w:val="24"/>
          <w:szCs w:val="24"/>
        </w:rPr>
        <w:t>Personal project:</w:t>
      </w:r>
      <w:r w:rsidRPr="00A5739E">
        <w:rPr>
          <w:rFonts w:ascii="Times New Roman" w:hAnsi="Times New Roman"/>
          <w:sz w:val="24"/>
          <w:szCs w:val="24"/>
        </w:rPr>
        <w:t xml:space="preserve"> To </w:t>
      </w:r>
      <w:r>
        <w:rPr>
          <w:rFonts w:ascii="Times New Roman" w:hAnsi="Times New Roman"/>
          <w:sz w:val="24"/>
          <w:szCs w:val="24"/>
        </w:rPr>
        <w:t>work as a Nurse abroad</w:t>
      </w:r>
    </w:p>
    <w:p w14:paraId="07B6721A" w14:textId="77777777" w:rsidR="00CD2642" w:rsidRPr="00A5739E" w:rsidRDefault="00504151" w:rsidP="00CD2642">
      <w:pPr>
        <w:rPr>
          <w:rFonts w:ascii="Times New Roman" w:hAnsi="Times New Roman"/>
          <w:sz w:val="24"/>
          <w:szCs w:val="24"/>
        </w:rPr>
      </w:pPr>
      <w:r>
        <w:rPr>
          <w:rFonts w:ascii="Times New Roman" w:hAnsi="Times New Roman"/>
          <w:noProof/>
          <w:sz w:val="24"/>
          <w:szCs w:val="24"/>
          <w:lang w:eastAsia="en-GB"/>
        </w:rPr>
        <mc:AlternateContent>
          <mc:Choice Requires="wps">
            <w:drawing>
              <wp:anchor distT="0" distB="0" distL="114300" distR="114300" simplePos="0" relativeHeight="251807232" behindDoc="0" locked="0" layoutInCell="1" allowOverlap="1" wp14:anchorId="0B4C1D84" wp14:editId="02151285">
                <wp:simplePos x="0" y="0"/>
                <wp:positionH relativeFrom="column">
                  <wp:posOffset>3238500</wp:posOffset>
                </wp:positionH>
                <wp:positionV relativeFrom="paragraph">
                  <wp:posOffset>91440</wp:posOffset>
                </wp:positionV>
                <wp:extent cx="2377440" cy="1219200"/>
                <wp:effectExtent l="0" t="2540" r="10160" b="10160"/>
                <wp:wrapNone/>
                <wp:docPr id="226"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219200"/>
                        </a:xfrm>
                        <a:prstGeom prst="rect">
                          <a:avLst/>
                        </a:prstGeom>
                        <a:solidFill>
                          <a:srgbClr val="FFFFFF"/>
                        </a:solidFill>
                        <a:ln w="9525">
                          <a:solidFill>
                            <a:srgbClr val="FFFFFF"/>
                          </a:solidFill>
                          <a:miter lim="800000"/>
                          <a:headEnd/>
                          <a:tailEnd/>
                        </a:ln>
                      </wps:spPr>
                      <wps:txbx>
                        <w:txbxContent>
                          <w:p w14:paraId="6F42E6D5" w14:textId="77777777" w:rsidR="00442E12" w:rsidRPr="00E57B63" w:rsidRDefault="00442E12" w:rsidP="00E57B63">
                            <w:pPr>
                              <w:rPr>
                                <w:rFonts w:ascii="Times New Roman" w:hAnsi="Times New Roman"/>
                                <w:b/>
                                <w:color w:val="1F497D"/>
                                <w:sz w:val="28"/>
                              </w:rPr>
                            </w:pPr>
                            <w:r>
                              <w:rPr>
                                <w:rFonts w:ascii="Times New Roman" w:hAnsi="Times New Roman"/>
                                <w:b/>
                                <w:color w:val="1F497D"/>
                                <w:sz w:val="28"/>
                              </w:rPr>
                              <w:t>(3</w:t>
                            </w:r>
                            <w:r w:rsidRPr="00E57B63">
                              <w:rPr>
                                <w:rFonts w:ascii="Times New Roman" w:hAnsi="Times New Roman"/>
                                <w:b/>
                                <w:color w:val="1F497D"/>
                                <w:sz w:val="28"/>
                                <w:vertAlign w:val="superscript"/>
                              </w:rPr>
                              <w:t>rd</w:t>
                            </w:r>
                            <w:r w:rsidRPr="009C3FEA">
                              <w:rPr>
                                <w:rFonts w:ascii="Times New Roman" w:hAnsi="Times New Roman"/>
                                <w:b/>
                                <w:color w:val="1F497D"/>
                                <w:sz w:val="28"/>
                              </w:rPr>
                              <w:t>/</w:t>
                            </w:r>
                            <w:r>
                              <w:rPr>
                                <w:rFonts w:ascii="Times New Roman" w:hAnsi="Times New Roman"/>
                                <w:b/>
                                <w:color w:val="1F497D"/>
                                <w:sz w:val="28"/>
                              </w:rPr>
                              <w:t>4</w:t>
                            </w:r>
                            <w:r w:rsidRPr="00E57B63">
                              <w:rPr>
                                <w:rFonts w:ascii="Times New Roman" w:hAnsi="Times New Roman"/>
                                <w:b/>
                                <w:color w:val="1F497D"/>
                                <w:sz w:val="28"/>
                                <w:vertAlign w:val="superscript"/>
                              </w:rPr>
                              <w:t>th</w:t>
                            </w:r>
                            <w:r>
                              <w:rPr>
                                <w:rFonts w:ascii="Times New Roman" w:hAnsi="Times New Roman"/>
                                <w:b/>
                                <w:color w:val="1F497D"/>
                                <w:sz w:val="28"/>
                              </w:rPr>
                              <w:t xml:space="preserve">  </w:t>
                            </w:r>
                            <w:r w:rsidRPr="00E57B63">
                              <w:rPr>
                                <w:rFonts w:ascii="Times New Roman" w:hAnsi="Times New Roman"/>
                                <w:b/>
                                <w:color w:val="1F497D"/>
                                <w:sz w:val="28"/>
                              </w:rPr>
                              <w:t xml:space="preserve"> phase)</w:t>
                            </w:r>
                          </w:p>
                          <w:p w14:paraId="749E6CB1" w14:textId="77777777" w:rsidR="00442E12" w:rsidRPr="00E57B63" w:rsidRDefault="00442E12" w:rsidP="00E57B63">
                            <w:pPr>
                              <w:rPr>
                                <w:rFonts w:ascii="Times New Roman" w:hAnsi="Times New Roman"/>
                                <w:b/>
                                <w:color w:val="1F497D"/>
                                <w:sz w:val="28"/>
                              </w:rPr>
                            </w:pPr>
                            <w:r>
                              <w:rPr>
                                <w:rFonts w:ascii="Times New Roman" w:hAnsi="Times New Roman"/>
                                <w:b/>
                                <w:color w:val="1F497D"/>
                                <w:sz w:val="28"/>
                              </w:rPr>
                              <w:t>Autonomous/communicative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C1D84" id="Text Box 377" o:spid="_x0000_s1167" type="#_x0000_t202" style="position:absolute;margin-left:255pt;margin-top:7.2pt;width:187.2pt;height:96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jyTFwIAADUEAAAOAAAAZHJzL2Uyb0RvYy54bWysk99v2yAQx98n7X9AvC9OvGRtrDhVly7T&#10;pO6H1O0PIBjbaJhjB4md/fU9cJpm21s1HhBw8L27zx2rm6Ez7KDQa7Aln02mnCkrodK2KfmP79s3&#10;15z5IGwlDFhV8qPy/Gb9+tWqd4XKoQVTKWQkYn3Ru5K3Ibgiy7xsVSf8BJyyZKwBOxFoi01WoehJ&#10;vTNZPp2+y3rAyiFI5T2d3o1Gvk76da1k+FrXXgVmSk6xhTRjmndxztYrUTQoXKvlKQzxgig6oS05&#10;PUvdiSDYHvU/Up2WCB7qMJHQZVDXWqqUA2Uzm/6VzUMrnEq5EBzvzpj8/5OVXw4P7huyMLyHgQqY&#10;kvDuHuRPzyxsWmEbdYsIfatERY5nEVnWO1+cnkbUvvBRZNd/hoqKLPYBktBQYxepUJ6M1KkAxzN0&#10;NQQm6TB/e3U1n5NJkm2Wz5ZU1uRDFE/PHfrwUUHH4qLkSFVN8uJw70MMRxRPV6I3D0ZXW21M2mCz&#10;2xhkB0EdsE3jpP7HNWNZX/LlIl+MBF4g0elArWx0V/LraRxjc0VuH2yVGi0IbcY1hWzsCWRkN1IM&#10;w25guiIO88Q5kt1BdSS2CGPv0l+jRQv4m7Oe+rbk/tdeoOLMfLJUn+UswQxpM19c5UQWLy27S4uw&#10;kqRKHjgbl5swfo69Q9205GnsCAu3VNNaJ9rPUZ0SoN5MRTj9o9j8l/t06/m3rx8BAAD//wMAUEsD&#10;BBQABgAIAAAAIQABCNDU3gAAAAoBAAAPAAAAZHJzL2Rvd25yZXYueG1sTI/BTsMwEETvSPyDtUhc&#10;ELUbhSoKcaqqAnFu6YWbG2+TiHidxG6T8vVsT3Db0Yxm3xTr2XXigmNoPWlYLhQIpMrblmoNh8/3&#10;5wxEiIas6TyhhisGWJf3d4XJrZ9oh5d9rAWXUMiNhibGPpcyVA06Exa+R2Lv5EdnIsuxlnY0E5e7&#10;TiZKraQzLfGHxvS4bbD63p+dBj+9XZ3HQSVPXz/uY7sZdqdk0PrxYd68gog4x78w3PAZHUpmOvoz&#10;2SA6DS9LxVsiG2kKggNZdjuOGhK1SkGWhfw/ofwFAAD//wMAUEsBAi0AFAAGAAgAAAAhALaDOJL+&#10;AAAA4QEAABMAAAAAAAAAAAAAAAAAAAAAAFtDb250ZW50X1R5cGVzXS54bWxQSwECLQAUAAYACAAA&#10;ACEAOP0h/9YAAACUAQAACwAAAAAAAAAAAAAAAAAvAQAAX3JlbHMvLnJlbHNQSwECLQAUAAYACAAA&#10;ACEA+748kxcCAAA1BAAADgAAAAAAAAAAAAAAAAAuAgAAZHJzL2Uyb0RvYy54bWxQSwECLQAUAAYA&#10;CAAAACEAAQjQ1N4AAAAKAQAADwAAAAAAAAAAAAAAAABxBAAAZHJzL2Rvd25yZXYueG1sUEsFBgAA&#10;AAAEAAQA8wAAAHwFAAAAAA==&#10;" strokecolor="white">
                <v:textbox>
                  <w:txbxContent>
                    <w:p w14:paraId="6F42E6D5" w14:textId="77777777" w:rsidR="00442E12" w:rsidRPr="00E57B63" w:rsidRDefault="00442E12" w:rsidP="00E57B63">
                      <w:pPr>
                        <w:rPr>
                          <w:rFonts w:ascii="Times New Roman" w:hAnsi="Times New Roman"/>
                          <w:b/>
                          <w:color w:val="1F497D"/>
                          <w:sz w:val="28"/>
                        </w:rPr>
                      </w:pPr>
                      <w:r>
                        <w:rPr>
                          <w:rFonts w:ascii="Times New Roman" w:hAnsi="Times New Roman"/>
                          <w:b/>
                          <w:color w:val="1F497D"/>
                          <w:sz w:val="28"/>
                        </w:rPr>
                        <w:t>(3</w:t>
                      </w:r>
                      <w:r w:rsidRPr="00E57B63">
                        <w:rPr>
                          <w:rFonts w:ascii="Times New Roman" w:hAnsi="Times New Roman"/>
                          <w:b/>
                          <w:color w:val="1F497D"/>
                          <w:sz w:val="28"/>
                          <w:vertAlign w:val="superscript"/>
                        </w:rPr>
                        <w:t>rd</w:t>
                      </w:r>
                      <w:r w:rsidRPr="009C3FEA">
                        <w:rPr>
                          <w:rFonts w:ascii="Times New Roman" w:hAnsi="Times New Roman"/>
                          <w:b/>
                          <w:color w:val="1F497D"/>
                          <w:sz w:val="28"/>
                        </w:rPr>
                        <w:t>/</w:t>
                      </w:r>
                      <w:r>
                        <w:rPr>
                          <w:rFonts w:ascii="Times New Roman" w:hAnsi="Times New Roman"/>
                          <w:b/>
                          <w:color w:val="1F497D"/>
                          <w:sz w:val="28"/>
                        </w:rPr>
                        <w:t>4</w:t>
                      </w:r>
                      <w:r w:rsidRPr="00E57B63">
                        <w:rPr>
                          <w:rFonts w:ascii="Times New Roman" w:hAnsi="Times New Roman"/>
                          <w:b/>
                          <w:color w:val="1F497D"/>
                          <w:sz w:val="28"/>
                          <w:vertAlign w:val="superscript"/>
                        </w:rPr>
                        <w:t>th</w:t>
                      </w:r>
                      <w:r>
                        <w:rPr>
                          <w:rFonts w:ascii="Times New Roman" w:hAnsi="Times New Roman"/>
                          <w:b/>
                          <w:color w:val="1F497D"/>
                          <w:sz w:val="28"/>
                        </w:rPr>
                        <w:t xml:space="preserve">  </w:t>
                      </w:r>
                      <w:r w:rsidRPr="00E57B63">
                        <w:rPr>
                          <w:rFonts w:ascii="Times New Roman" w:hAnsi="Times New Roman"/>
                          <w:b/>
                          <w:color w:val="1F497D"/>
                          <w:sz w:val="28"/>
                        </w:rPr>
                        <w:t xml:space="preserve"> phase)</w:t>
                      </w:r>
                    </w:p>
                    <w:p w14:paraId="749E6CB1" w14:textId="77777777" w:rsidR="00442E12" w:rsidRPr="00E57B63" w:rsidRDefault="00442E12" w:rsidP="00E57B63">
                      <w:pPr>
                        <w:rPr>
                          <w:rFonts w:ascii="Times New Roman" w:hAnsi="Times New Roman"/>
                          <w:b/>
                          <w:color w:val="1F497D"/>
                          <w:sz w:val="28"/>
                        </w:rPr>
                      </w:pPr>
                      <w:r>
                        <w:rPr>
                          <w:rFonts w:ascii="Times New Roman" w:hAnsi="Times New Roman"/>
                          <w:b/>
                          <w:color w:val="1F497D"/>
                          <w:sz w:val="28"/>
                        </w:rPr>
                        <w:t>Autonomous/communicative</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06208" behindDoc="0" locked="0" layoutInCell="1" allowOverlap="1" wp14:anchorId="7D742951" wp14:editId="6C6200B0">
                <wp:simplePos x="0" y="0"/>
                <wp:positionH relativeFrom="column">
                  <wp:posOffset>1775460</wp:posOffset>
                </wp:positionH>
                <wp:positionV relativeFrom="paragraph">
                  <wp:posOffset>91440</wp:posOffset>
                </wp:positionV>
                <wp:extent cx="2270760" cy="1219200"/>
                <wp:effectExtent l="0" t="2540" r="17780" b="10160"/>
                <wp:wrapNone/>
                <wp:docPr id="225"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1219200"/>
                        </a:xfrm>
                        <a:prstGeom prst="rect">
                          <a:avLst/>
                        </a:prstGeom>
                        <a:solidFill>
                          <a:srgbClr val="FFFFFF"/>
                        </a:solidFill>
                        <a:ln w="9525">
                          <a:solidFill>
                            <a:srgbClr val="FFFFFF"/>
                          </a:solidFill>
                          <a:miter lim="800000"/>
                          <a:headEnd/>
                          <a:tailEnd/>
                        </a:ln>
                      </wps:spPr>
                      <wps:txbx>
                        <w:txbxContent>
                          <w:p w14:paraId="6DE3BE9C" w14:textId="77777777" w:rsidR="00442E12" w:rsidRPr="00E57B63" w:rsidRDefault="00442E12" w:rsidP="00E57B63">
                            <w:pPr>
                              <w:rPr>
                                <w:rFonts w:ascii="Times New Roman" w:hAnsi="Times New Roman"/>
                                <w:b/>
                                <w:color w:val="1F497D"/>
                                <w:sz w:val="28"/>
                              </w:rPr>
                            </w:pPr>
                            <w:r w:rsidRPr="00E57B63">
                              <w:rPr>
                                <w:rFonts w:ascii="Times New Roman" w:hAnsi="Times New Roman"/>
                                <w:b/>
                                <w:color w:val="1F497D"/>
                                <w:sz w:val="28"/>
                              </w:rPr>
                              <w:t>(</w:t>
                            </w:r>
                            <w:r>
                              <w:rPr>
                                <w:rFonts w:ascii="Times New Roman" w:hAnsi="Times New Roman"/>
                                <w:b/>
                                <w:color w:val="1F497D"/>
                                <w:sz w:val="28"/>
                              </w:rPr>
                              <w:t>2</w:t>
                            </w:r>
                            <w:r w:rsidRPr="00E57B63">
                              <w:rPr>
                                <w:rFonts w:ascii="Times New Roman" w:hAnsi="Times New Roman"/>
                                <w:b/>
                                <w:color w:val="1F497D"/>
                                <w:sz w:val="28"/>
                                <w:vertAlign w:val="superscript"/>
                              </w:rPr>
                              <w:t>nd</w:t>
                            </w:r>
                            <w:r>
                              <w:rPr>
                                <w:rFonts w:ascii="Times New Roman" w:hAnsi="Times New Roman"/>
                                <w:b/>
                                <w:color w:val="1F497D"/>
                                <w:sz w:val="28"/>
                              </w:rPr>
                              <w:t xml:space="preserve"> </w:t>
                            </w:r>
                            <w:r w:rsidRPr="00E57B63">
                              <w:rPr>
                                <w:rFonts w:ascii="Times New Roman" w:hAnsi="Times New Roman"/>
                                <w:b/>
                                <w:color w:val="1F497D"/>
                                <w:sz w:val="28"/>
                              </w:rPr>
                              <w:t>phase)</w:t>
                            </w:r>
                          </w:p>
                          <w:p w14:paraId="55146A78" w14:textId="77777777" w:rsidR="00442E12" w:rsidRPr="00E57B63" w:rsidRDefault="00442E12" w:rsidP="00E57B63">
                            <w:pPr>
                              <w:rPr>
                                <w:rFonts w:ascii="Times New Roman" w:hAnsi="Times New Roman"/>
                                <w:b/>
                                <w:color w:val="1F497D"/>
                                <w:sz w:val="28"/>
                              </w:rPr>
                            </w:pPr>
                            <w:r w:rsidRPr="00E57B63">
                              <w:rPr>
                                <w:rFonts w:ascii="Times New Roman" w:hAnsi="Times New Roman"/>
                                <w:b/>
                                <w:color w:val="1F497D"/>
                                <w:sz w:val="28"/>
                              </w:rPr>
                              <w:t>Autonomous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42951" id="Text Box 376" o:spid="_x0000_s1168" type="#_x0000_t202" style="position:absolute;margin-left:139.8pt;margin-top:7.2pt;width:178.8pt;height:96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4PtGAIAADUEAAAOAAAAZHJzL2Uyb0RvYy54bWysU9tu2zAMfR+wfxD0vviCpGmMOEWXLsOA&#10;rhvQ7QNkWbaFyaImKbG7rx8lu2m2vRXTgyCK0iF5eLi9GXtFTsI6Cbqk2SKlRGgOtdRtSb9/O7y7&#10;psR5pmumQIuSPglHb3Zv32wHU4gcOlC1sARBtCsGU9LOe1MkieOd6JlbgBEanQ3Ynnk0bZvUlg2I&#10;3qskT9OrZABbGwtcOIe3d5OT7iJ+0wjuvzSNE56okmJuPu427lXYk92WFa1lppN8ToO9IoueSY1B&#10;z1B3zDNytPIfqF5yCw4av+DQJ9A0kotYA1aTpX9V89gxI2ItSI4zZ5rc/4PlD6dH89USP76HERsY&#10;i3DmHvgPRzTsO6ZbcWstDJ1gNQbOAmXJYFwxfw1Uu8IFkGr4DDU2mR09RKCxsX1gBeskiI4NeDqT&#10;LkZPOF7m+TpdX6GLoy/Lsw22NcZgxfN3Y53/KKAn4VBSi12N8Ox073xIhxXPT0I0B0rWB6lUNGxb&#10;7ZUlJ4YKOMQ1o//xTGkylHSzylcTA6+A6KVHKSvZl/Q6DWsSV+Dtg66j0DyTajpjykrPRAbuJhb9&#10;WI1E1sjDMg+/A7MV1E/IrYVJuzhreOjA/qJkQN2W1P08MisoUZ809meTLZdB6NFYrtY5GvbSU116&#10;mOYIVVJPyXTc+2k4jsbKtsNIkyI03GJPGxnZfslqLgC1GZswz1EQ/6UdX71M++43AAAA//8DAFBL&#10;AwQUAAYACAAAACEA/G9fDd4AAAAKAQAADwAAAGRycy9kb3ducmV2LnhtbEyPwU7DMBBE70j8g7VI&#10;XBC1MVEKIU5VVSDOLVy4uck2iYjXSew2KV/PcqLH1RvNvM1Xs+vECcfQejLwsFAgkEpftVQb+Px4&#10;u38CEaKlynae0MAZA6yK66vcZpWfaIunXawFl1DIrIEmxj6TMpQNOhsWvkdidvCjs5HPsZbVaCcu&#10;d53USqXS2ZZ4obE9bhosv3dHZ8BPr2fncVD67uvHvW/Ww/agB2Nub+b1C4iIc/wPw58+q0PBTnt/&#10;pCqIzoBePqccZZAkIDiQPi41iD0TlSYgi1xevlD8AgAA//8DAFBLAQItABQABgAIAAAAIQC2gziS&#10;/gAAAOEBAAATAAAAAAAAAAAAAAAAAAAAAABbQ29udGVudF9UeXBlc10ueG1sUEsBAi0AFAAGAAgA&#10;AAAhADj9If/WAAAAlAEAAAsAAAAAAAAAAAAAAAAALwEAAF9yZWxzLy5yZWxzUEsBAi0AFAAGAAgA&#10;AAAhABzjg+0YAgAANQQAAA4AAAAAAAAAAAAAAAAALgIAAGRycy9lMm9Eb2MueG1sUEsBAi0AFAAG&#10;AAgAAAAhAPxvXw3eAAAACgEAAA8AAAAAAAAAAAAAAAAAcgQAAGRycy9kb3ducmV2LnhtbFBLBQYA&#10;AAAABAAEAPMAAAB9BQAAAAA=&#10;" strokecolor="white">
                <v:textbox>
                  <w:txbxContent>
                    <w:p w14:paraId="6DE3BE9C" w14:textId="77777777" w:rsidR="00442E12" w:rsidRPr="00E57B63" w:rsidRDefault="00442E12" w:rsidP="00E57B63">
                      <w:pPr>
                        <w:rPr>
                          <w:rFonts w:ascii="Times New Roman" w:hAnsi="Times New Roman"/>
                          <w:b/>
                          <w:color w:val="1F497D"/>
                          <w:sz w:val="28"/>
                        </w:rPr>
                      </w:pPr>
                      <w:r w:rsidRPr="00E57B63">
                        <w:rPr>
                          <w:rFonts w:ascii="Times New Roman" w:hAnsi="Times New Roman"/>
                          <w:b/>
                          <w:color w:val="1F497D"/>
                          <w:sz w:val="28"/>
                        </w:rPr>
                        <w:t>(</w:t>
                      </w:r>
                      <w:r>
                        <w:rPr>
                          <w:rFonts w:ascii="Times New Roman" w:hAnsi="Times New Roman"/>
                          <w:b/>
                          <w:color w:val="1F497D"/>
                          <w:sz w:val="28"/>
                        </w:rPr>
                        <w:t>2</w:t>
                      </w:r>
                      <w:r w:rsidRPr="00E57B63">
                        <w:rPr>
                          <w:rFonts w:ascii="Times New Roman" w:hAnsi="Times New Roman"/>
                          <w:b/>
                          <w:color w:val="1F497D"/>
                          <w:sz w:val="28"/>
                          <w:vertAlign w:val="superscript"/>
                        </w:rPr>
                        <w:t>nd</w:t>
                      </w:r>
                      <w:r>
                        <w:rPr>
                          <w:rFonts w:ascii="Times New Roman" w:hAnsi="Times New Roman"/>
                          <w:b/>
                          <w:color w:val="1F497D"/>
                          <w:sz w:val="28"/>
                        </w:rPr>
                        <w:t xml:space="preserve"> </w:t>
                      </w:r>
                      <w:r w:rsidRPr="00E57B63">
                        <w:rPr>
                          <w:rFonts w:ascii="Times New Roman" w:hAnsi="Times New Roman"/>
                          <w:b/>
                          <w:color w:val="1F497D"/>
                          <w:sz w:val="28"/>
                        </w:rPr>
                        <w:t>phase)</w:t>
                      </w:r>
                    </w:p>
                    <w:p w14:paraId="55146A78" w14:textId="77777777" w:rsidR="00442E12" w:rsidRPr="00E57B63" w:rsidRDefault="00442E12" w:rsidP="00E57B63">
                      <w:pPr>
                        <w:rPr>
                          <w:rFonts w:ascii="Times New Roman" w:hAnsi="Times New Roman"/>
                          <w:b/>
                          <w:color w:val="1F497D"/>
                          <w:sz w:val="28"/>
                        </w:rPr>
                      </w:pPr>
                      <w:r w:rsidRPr="00E57B63">
                        <w:rPr>
                          <w:rFonts w:ascii="Times New Roman" w:hAnsi="Times New Roman"/>
                          <w:b/>
                          <w:color w:val="1F497D"/>
                          <w:sz w:val="28"/>
                        </w:rPr>
                        <w:t>Autonomous</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05184" behindDoc="0" locked="0" layoutInCell="1" allowOverlap="1" wp14:anchorId="06C13EE0" wp14:editId="3E95D03F">
                <wp:simplePos x="0" y="0"/>
                <wp:positionH relativeFrom="column">
                  <wp:posOffset>-53340</wp:posOffset>
                </wp:positionH>
                <wp:positionV relativeFrom="paragraph">
                  <wp:posOffset>91440</wp:posOffset>
                </wp:positionV>
                <wp:extent cx="2270760" cy="1219200"/>
                <wp:effectExtent l="0" t="2540" r="17780" b="10160"/>
                <wp:wrapNone/>
                <wp:docPr id="224"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1219200"/>
                        </a:xfrm>
                        <a:prstGeom prst="rect">
                          <a:avLst/>
                        </a:prstGeom>
                        <a:solidFill>
                          <a:srgbClr val="FFFFFF"/>
                        </a:solidFill>
                        <a:ln w="9525">
                          <a:solidFill>
                            <a:srgbClr val="FFFFFF"/>
                          </a:solidFill>
                          <a:miter lim="800000"/>
                          <a:headEnd/>
                          <a:tailEnd/>
                        </a:ln>
                      </wps:spPr>
                      <wps:txbx>
                        <w:txbxContent>
                          <w:p w14:paraId="01236D60"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4727B199"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Autonomous/meta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13EE0" id="Text Box 375" o:spid="_x0000_s1169" type="#_x0000_t202" style="position:absolute;margin-left:-4.2pt;margin-top:7.2pt;width:178.8pt;height:96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XYBGAIAADUEAAAOAAAAZHJzL2Uyb0RvYy54bWysU9tu2zAMfR+wfxD0vviypG2MOEWXLsOA&#10;7gJ0+wBZlm1hsqhJSuzs60fJbpptb8X0IIiidEgeHm5ux16Ro7BOgi5ptkgpEZpDLXVb0u/f9m9u&#10;KHGe6Zop0KKkJ+Ho7fb1q81gCpFDB6oWliCIdsVgStp5b4okcbwTPXMLMEKjswHbM4+mbZPasgHR&#10;e5XkaXqVDGBrY4EL5/D2fnLSbcRvGsH9l6ZxwhNVUszNx93GvQp7st2worXMdJLPabAXZNEzqTHo&#10;GeqeeUYOVv4D1UtuwUHjFxz6BJpGchFrwGqy9K9qHjtmRKwFyXHmTJP7f7D88/HRfLXEj+9gxAbG&#10;Ipx5AP7DEQ27julW3FkLQydYjYGzQFkyGFfMXwPVrnABpBo+QY1NZgcPEWhsbB9YwToJomMDTmfS&#10;xegJx8s8v06vr9DF0Zfl2RrbGmOw4um7sc5/ENCTcCipxa5GeHZ8cD6kw4qnJyGaAyXrvVQqGrat&#10;dsqSI0MF7OOa0f94pjQZSrpe5auJgRdA9NKjlJXsS3qThjWJK/D2XtdRaJ5JNZ0xZaVnIgN3E4t+&#10;rEYia+Rh+Tb8DsxWUJ+QWwuTdnHW8NCB/UXJgLotqft5YFZQoj5q7M86Wy6D0KOxXF3naNhLT3Xp&#10;YZojVEk9JdNx56fhOBgr2w4jTYrQcIc9bWRk+zmruQDUZmzCPEdB/Jd2fPU87dvfAAAA//8DAFBL&#10;AwQUAAYACAAAACEAi0gaGt8AAAAJAQAADwAAAGRycy9kb3ducmV2LnhtbEyPQU/DMAyF70j8h8iT&#10;uKAtJVTTKE2naQJx3saFW9Z4bbXGaZts7fj1mBOcLPs9PX8vX0+uFVccQuNJw9MiAYFUettQpeHz&#10;8D5fgQjRkDWtJ9RwwwDr4v4uN5n1I+3wuo+V4BAKmdFQx9hlUoayRmfCwndIrJ384EzkdaikHczI&#10;4a6VKkmW0pmG+ENtOtzWWJ73F6fBj28357FP1OPXt/vYbvrdSfVaP8ymzSuIiFP8M8MvPqNDwUxH&#10;fyEbRKthvkrZyfeUJ+vP6YsCcdSgkmUKssjl/wbFDwAAAP//AwBQSwECLQAUAAYACAAAACEAtoM4&#10;kv4AAADhAQAAEwAAAAAAAAAAAAAAAAAAAAAAW0NvbnRlbnRfVHlwZXNdLnhtbFBLAQItABQABgAI&#10;AAAAIQA4/SH/1gAAAJQBAAALAAAAAAAAAAAAAAAAAC8BAABfcmVscy8ucmVsc1BLAQItABQABgAI&#10;AAAAIQC8rXYBGAIAADUEAAAOAAAAAAAAAAAAAAAAAC4CAABkcnMvZTJvRG9jLnhtbFBLAQItABQA&#10;BgAIAAAAIQCLSBoa3wAAAAkBAAAPAAAAAAAAAAAAAAAAAHIEAABkcnMvZG93bnJldi54bWxQSwUG&#10;AAAAAAQABADzAAAAfgUAAAAA&#10;" strokecolor="white">
                <v:textbox>
                  <w:txbxContent>
                    <w:p w14:paraId="01236D60"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4727B199"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Autonomous/meta</w:t>
                      </w:r>
                    </w:p>
                  </w:txbxContent>
                </v:textbox>
              </v:shape>
            </w:pict>
          </mc:Fallback>
        </mc:AlternateContent>
      </w:r>
    </w:p>
    <w:p w14:paraId="7D440338" w14:textId="77777777" w:rsidR="00CD2642" w:rsidRPr="00A5739E" w:rsidRDefault="00CD2642" w:rsidP="00CD2642">
      <w:pPr>
        <w:tabs>
          <w:tab w:val="right" w:pos="9026"/>
        </w:tabs>
        <w:rPr>
          <w:rFonts w:ascii="Times New Roman" w:hAnsi="Times New Roman"/>
          <w:sz w:val="24"/>
          <w:szCs w:val="24"/>
        </w:rPr>
      </w:pPr>
      <w:r>
        <w:rPr>
          <w:rFonts w:ascii="Times New Roman" w:hAnsi="Times New Roman"/>
          <w:sz w:val="24"/>
          <w:szCs w:val="24"/>
        </w:rPr>
        <w:tab/>
      </w:r>
      <w:r>
        <w:rPr>
          <w:rStyle w:val="FootnoteReference"/>
          <w:rFonts w:ascii="Times New Roman" w:hAnsi="Times New Roman"/>
          <w:sz w:val="24"/>
          <w:szCs w:val="24"/>
        </w:rPr>
        <w:footnoteReference w:id="56"/>
      </w:r>
    </w:p>
    <w:p w14:paraId="353C68E4" w14:textId="77777777" w:rsidR="00CD2642" w:rsidRPr="00A5739E" w:rsidRDefault="00CD2642" w:rsidP="00CD2642">
      <w:pPr>
        <w:rPr>
          <w:rFonts w:ascii="Times New Roman" w:hAnsi="Times New Roman"/>
          <w:sz w:val="24"/>
          <w:szCs w:val="24"/>
        </w:rPr>
      </w:pPr>
    </w:p>
    <w:p w14:paraId="6990BBE2" w14:textId="77777777" w:rsidR="00CD2642" w:rsidRPr="00A5739E" w:rsidRDefault="00CD2642" w:rsidP="00CD2642">
      <w:pPr>
        <w:tabs>
          <w:tab w:val="left" w:pos="3270"/>
          <w:tab w:val="left" w:pos="6525"/>
          <w:tab w:val="left" w:pos="9900"/>
        </w:tabs>
        <w:rPr>
          <w:rFonts w:ascii="Times New Roman" w:hAnsi="Times New Roman"/>
          <w:sz w:val="24"/>
          <w:szCs w:val="24"/>
        </w:rPr>
      </w:pPr>
    </w:p>
    <w:p w14:paraId="7084AAC2" w14:textId="77777777" w:rsidR="00CD2642" w:rsidRPr="00A5739E" w:rsidRDefault="00CD2642" w:rsidP="00CD2642">
      <w:pPr>
        <w:tabs>
          <w:tab w:val="left" w:pos="3270"/>
          <w:tab w:val="left" w:pos="6525"/>
          <w:tab w:val="left" w:pos="9900"/>
        </w:tabs>
        <w:rPr>
          <w:rFonts w:ascii="Times New Roman" w:hAnsi="Times New Roman"/>
          <w:b/>
          <w:i/>
          <w:sz w:val="24"/>
          <w:szCs w:val="24"/>
        </w:rPr>
      </w:pPr>
      <w:r w:rsidRPr="00A5739E">
        <w:rPr>
          <w:rFonts w:ascii="Times New Roman" w:hAnsi="Times New Roman"/>
          <w:b/>
          <w:i/>
          <w:sz w:val="24"/>
          <w:szCs w:val="24"/>
        </w:rPr>
        <w:t>Autonomous/</w:t>
      </w:r>
      <w:r>
        <w:rPr>
          <w:rFonts w:ascii="Times New Roman" w:hAnsi="Times New Roman"/>
          <w:b/>
          <w:i/>
          <w:sz w:val="24"/>
          <w:szCs w:val="24"/>
        </w:rPr>
        <w:t>meta</w:t>
      </w:r>
    </w:p>
    <w:p w14:paraId="2C97D6A1"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5739E">
        <w:rPr>
          <w:rFonts w:ascii="Times New Roman" w:hAnsi="Times New Roman"/>
          <w:sz w:val="24"/>
          <w:szCs w:val="24"/>
        </w:rPr>
        <w:t>During the first stage of the research, John demonstrated a com</w:t>
      </w:r>
      <w:r>
        <w:rPr>
          <w:rFonts w:ascii="Times New Roman" w:hAnsi="Times New Roman"/>
          <w:sz w:val="24"/>
          <w:szCs w:val="24"/>
        </w:rPr>
        <w:t>bination of autonomous and meta-</w:t>
      </w:r>
      <w:r w:rsidRPr="00A5739E">
        <w:rPr>
          <w:rFonts w:ascii="Times New Roman" w:hAnsi="Times New Roman"/>
          <w:sz w:val="24"/>
          <w:szCs w:val="24"/>
        </w:rPr>
        <w:t xml:space="preserve">reflexive tendencies when deliberating his personal project. Autonomous reflexivity dominated his narrative in terms of placing a high degree of importance on the receipt of financial gains which he felt </w:t>
      </w:r>
      <w:r>
        <w:rPr>
          <w:rFonts w:ascii="Times New Roman" w:hAnsi="Times New Roman"/>
          <w:sz w:val="24"/>
          <w:szCs w:val="24"/>
        </w:rPr>
        <w:t>a degree</w:t>
      </w:r>
      <w:r w:rsidRPr="00A5739E">
        <w:rPr>
          <w:rFonts w:ascii="Times New Roman" w:hAnsi="Times New Roman"/>
          <w:sz w:val="24"/>
          <w:szCs w:val="24"/>
        </w:rPr>
        <w:t xml:space="preserve"> would provide him with: </w:t>
      </w:r>
      <w:r>
        <w:rPr>
          <w:rFonts w:ascii="Times New Roman" w:hAnsi="Times New Roman"/>
          <w:sz w:val="24"/>
          <w:szCs w:val="24"/>
        </w:rPr>
        <w:t>‘</w:t>
      </w:r>
      <w:r w:rsidRPr="00A5739E">
        <w:rPr>
          <w:rFonts w:ascii="Times New Roman" w:hAnsi="Times New Roman"/>
          <w:sz w:val="24"/>
          <w:szCs w:val="24"/>
        </w:rPr>
        <w:t>Quite frankly, it’d be whatever gives me a better wage. That’s it, if I get a better wage that’s all I’m fussed for at the</w:t>
      </w:r>
      <w:r>
        <w:rPr>
          <w:rFonts w:ascii="Times New Roman" w:hAnsi="Times New Roman"/>
          <w:sz w:val="24"/>
          <w:szCs w:val="24"/>
        </w:rPr>
        <w:t xml:space="preserve"> minute’ (Interview, June 2014).</w:t>
      </w:r>
      <w:r w:rsidRPr="00A5739E">
        <w:rPr>
          <w:rFonts w:ascii="Times New Roman" w:hAnsi="Times New Roman"/>
          <w:sz w:val="24"/>
          <w:szCs w:val="24"/>
        </w:rPr>
        <w:t xml:space="preserve"> This is further emphasised by the way in which John was tentative of pursuing more education after completing his post-16 studies, but was adamant that the effort would be ‘worth i</w:t>
      </w:r>
      <w:r>
        <w:rPr>
          <w:rFonts w:ascii="Times New Roman" w:hAnsi="Times New Roman"/>
          <w:sz w:val="24"/>
          <w:szCs w:val="24"/>
        </w:rPr>
        <w:t xml:space="preserve">t’ for the financial benefits: </w:t>
      </w:r>
    </w:p>
    <w:p w14:paraId="5811A598" w14:textId="77777777" w:rsidR="00CD2642" w:rsidRPr="00A573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567" w:right="804"/>
        <w:rPr>
          <w:rFonts w:ascii="Times New Roman" w:hAnsi="Times New Roman"/>
          <w:sz w:val="24"/>
          <w:szCs w:val="24"/>
        </w:rPr>
      </w:pPr>
      <w:r w:rsidRPr="00A5739E">
        <w:rPr>
          <w:rFonts w:ascii="Times New Roman" w:hAnsi="Times New Roman"/>
          <w:sz w:val="24"/>
          <w:szCs w:val="24"/>
        </w:rPr>
        <w:t>If I can get through that and then, then bounce off into a decent paid job then  think it’d be, I’ll look back and think that was actually worth it, them few years of me bitching and moaning about being poor then next thing you know you’ve got a decen</w:t>
      </w:r>
      <w:r>
        <w:rPr>
          <w:rFonts w:ascii="Times New Roman" w:hAnsi="Times New Roman"/>
          <w:sz w:val="24"/>
          <w:szCs w:val="24"/>
        </w:rPr>
        <w:t>t wage, you’ve got a decent job. (Interview, June 2014)</w:t>
      </w:r>
    </w:p>
    <w:p w14:paraId="380AA085"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5739E">
        <w:rPr>
          <w:rFonts w:ascii="Times New Roman" w:hAnsi="Times New Roman"/>
          <w:sz w:val="24"/>
          <w:szCs w:val="24"/>
        </w:rPr>
        <w:t xml:space="preserve">John </w:t>
      </w:r>
      <w:r>
        <w:rPr>
          <w:rFonts w:ascii="Times New Roman" w:hAnsi="Times New Roman"/>
          <w:sz w:val="24"/>
          <w:szCs w:val="24"/>
        </w:rPr>
        <w:t xml:space="preserve">also </w:t>
      </w:r>
      <w:r w:rsidRPr="00A5739E">
        <w:rPr>
          <w:rFonts w:ascii="Times New Roman" w:hAnsi="Times New Roman"/>
          <w:sz w:val="24"/>
          <w:szCs w:val="24"/>
        </w:rPr>
        <w:t xml:space="preserve">provides a lot of attention to progressing to HE as a way of achieving independence through leaving the family home. What is particularly interesting is that John seems to want to </w:t>
      </w:r>
      <w:r w:rsidRPr="00DE1AEE">
        <w:rPr>
          <w:rFonts w:ascii="Times New Roman" w:hAnsi="Times New Roman"/>
          <w:i/>
          <w:sz w:val="24"/>
          <w:szCs w:val="24"/>
        </w:rPr>
        <w:t>enforce</w:t>
      </w:r>
      <w:r w:rsidRPr="00A5739E">
        <w:rPr>
          <w:rFonts w:ascii="Times New Roman" w:hAnsi="Times New Roman"/>
          <w:sz w:val="24"/>
          <w:szCs w:val="24"/>
        </w:rPr>
        <w:t xml:space="preserve"> independence on himself </w:t>
      </w:r>
      <w:r>
        <w:rPr>
          <w:rFonts w:ascii="Times New Roman" w:hAnsi="Times New Roman"/>
          <w:sz w:val="24"/>
          <w:szCs w:val="24"/>
        </w:rPr>
        <w:t>to be</w:t>
      </w:r>
      <w:r w:rsidRPr="00A5739E">
        <w:rPr>
          <w:rFonts w:ascii="Times New Roman" w:hAnsi="Times New Roman"/>
          <w:sz w:val="24"/>
          <w:szCs w:val="24"/>
        </w:rPr>
        <w:t xml:space="preserve"> accountable for his own actions: </w:t>
      </w:r>
    </w:p>
    <w:p w14:paraId="0ABCE22A"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A5739E">
        <w:rPr>
          <w:rFonts w:ascii="Times New Roman" w:hAnsi="Times New Roman"/>
          <w:sz w:val="24"/>
          <w:szCs w:val="24"/>
        </w:rPr>
        <w:t>Just the independen</w:t>
      </w:r>
      <w:r>
        <w:rPr>
          <w:rFonts w:ascii="Times New Roman" w:hAnsi="Times New Roman"/>
          <w:sz w:val="24"/>
          <w:szCs w:val="24"/>
        </w:rPr>
        <w:t>ce really, I think it’d be good.</w:t>
      </w:r>
      <w:r w:rsidRPr="00A5739E">
        <w:rPr>
          <w:rFonts w:ascii="Times New Roman" w:hAnsi="Times New Roman"/>
          <w:sz w:val="24"/>
          <w:szCs w:val="24"/>
        </w:rPr>
        <w:t xml:space="preserve"> I wouldn’t want to go to </w:t>
      </w:r>
      <w:proofErr w:type="spellStart"/>
      <w:r w:rsidRPr="00A5739E">
        <w:rPr>
          <w:rFonts w:ascii="Times New Roman" w:hAnsi="Times New Roman"/>
          <w:sz w:val="24"/>
          <w:szCs w:val="24"/>
        </w:rPr>
        <w:t>uni</w:t>
      </w:r>
      <w:proofErr w:type="spellEnd"/>
      <w:r w:rsidRPr="00A5739E">
        <w:rPr>
          <w:rFonts w:ascii="Times New Roman" w:hAnsi="Times New Roman"/>
          <w:sz w:val="24"/>
          <w:szCs w:val="24"/>
        </w:rPr>
        <w:t xml:space="preserve"> </w:t>
      </w:r>
      <w:r>
        <w:rPr>
          <w:rFonts w:ascii="Times New Roman" w:hAnsi="Times New Roman"/>
          <w:sz w:val="24"/>
          <w:szCs w:val="24"/>
        </w:rPr>
        <w:t>in (home</w:t>
      </w:r>
      <w:r w:rsidRPr="00A5739E">
        <w:rPr>
          <w:rFonts w:ascii="Times New Roman" w:hAnsi="Times New Roman"/>
          <w:sz w:val="24"/>
          <w:szCs w:val="24"/>
        </w:rPr>
        <w:t>town) cos I could stay at home and live with my dad and sponge, and I don’t want to do that. I want to go far away and be on my own and, if I do make a bit of a balls up of it then, I know it’s my fault for, cos then it’s like me, cos I’m an independent. I don’t like to think that, like he’s supporting me or anything. I wan</w:t>
      </w:r>
      <w:r>
        <w:rPr>
          <w:rFonts w:ascii="Times New Roman" w:hAnsi="Times New Roman"/>
          <w:sz w:val="24"/>
          <w:szCs w:val="24"/>
        </w:rPr>
        <w:t>t to know I can do it for myself. (Interview, June 2014)</w:t>
      </w:r>
    </w:p>
    <w:p w14:paraId="0B3D228D" w14:textId="58D5512C" w:rsidR="00CD2642" w:rsidRPr="00A573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5739E">
        <w:rPr>
          <w:rFonts w:ascii="Times New Roman" w:hAnsi="Times New Roman"/>
          <w:sz w:val="24"/>
          <w:szCs w:val="24"/>
        </w:rPr>
        <w:t xml:space="preserve">Archer (2012) explains that autonomous reflexives have typically experienced enforced independence </w:t>
      </w:r>
      <w:r>
        <w:rPr>
          <w:rFonts w:ascii="Times New Roman" w:hAnsi="Times New Roman"/>
          <w:sz w:val="24"/>
          <w:szCs w:val="24"/>
        </w:rPr>
        <w:t xml:space="preserve">in the family home </w:t>
      </w:r>
      <w:r w:rsidRPr="00A5739E">
        <w:rPr>
          <w:rFonts w:ascii="Times New Roman" w:hAnsi="Times New Roman"/>
          <w:sz w:val="24"/>
          <w:szCs w:val="24"/>
        </w:rPr>
        <w:t>where they have been required to take on adult responsibilities</w:t>
      </w:r>
      <w:r>
        <w:rPr>
          <w:rFonts w:ascii="Times New Roman" w:hAnsi="Times New Roman"/>
          <w:sz w:val="24"/>
          <w:szCs w:val="24"/>
        </w:rPr>
        <w:t>.</w:t>
      </w:r>
      <w:r w:rsidRPr="00A5739E">
        <w:rPr>
          <w:rFonts w:ascii="Times New Roman" w:hAnsi="Times New Roman"/>
          <w:sz w:val="24"/>
          <w:szCs w:val="24"/>
        </w:rPr>
        <w:t xml:space="preserve"> </w:t>
      </w:r>
      <w:r>
        <w:rPr>
          <w:rFonts w:ascii="Times New Roman" w:hAnsi="Times New Roman"/>
          <w:sz w:val="24"/>
          <w:szCs w:val="24"/>
        </w:rPr>
        <w:t>They are also o</w:t>
      </w:r>
      <w:r w:rsidRPr="00A5739E">
        <w:rPr>
          <w:rFonts w:ascii="Times New Roman" w:hAnsi="Times New Roman"/>
          <w:sz w:val="24"/>
          <w:szCs w:val="24"/>
        </w:rPr>
        <w:t xml:space="preserve">ften in receipt of ‘mixed messages’ which disallows contextual continuity in their natal context. John did not </w:t>
      </w:r>
      <w:r>
        <w:rPr>
          <w:rFonts w:ascii="Times New Roman" w:hAnsi="Times New Roman"/>
          <w:sz w:val="24"/>
          <w:szCs w:val="24"/>
        </w:rPr>
        <w:t>mention undertaking</w:t>
      </w:r>
      <w:r w:rsidRPr="00A5739E">
        <w:rPr>
          <w:rFonts w:ascii="Times New Roman" w:hAnsi="Times New Roman"/>
          <w:sz w:val="24"/>
          <w:szCs w:val="24"/>
        </w:rPr>
        <w:t xml:space="preserve"> such adult responsibilities at home, but did </w:t>
      </w:r>
      <w:r>
        <w:rPr>
          <w:rFonts w:ascii="Times New Roman" w:hAnsi="Times New Roman"/>
          <w:sz w:val="24"/>
          <w:szCs w:val="24"/>
        </w:rPr>
        <w:t>refer to the receipt of</w:t>
      </w:r>
      <w:r w:rsidRPr="00A5739E">
        <w:rPr>
          <w:rFonts w:ascii="Times New Roman" w:hAnsi="Times New Roman"/>
          <w:sz w:val="24"/>
          <w:szCs w:val="24"/>
        </w:rPr>
        <w:t xml:space="preserve"> mixed messages from his father regarding </w:t>
      </w:r>
      <w:r>
        <w:rPr>
          <w:rFonts w:ascii="Times New Roman" w:hAnsi="Times New Roman"/>
          <w:sz w:val="24"/>
          <w:szCs w:val="24"/>
        </w:rPr>
        <w:t>HE progression</w:t>
      </w:r>
      <w:r w:rsidRPr="00A5739E">
        <w:rPr>
          <w:rFonts w:ascii="Times New Roman" w:hAnsi="Times New Roman"/>
          <w:sz w:val="24"/>
          <w:szCs w:val="24"/>
        </w:rPr>
        <w:t>: ‘So, my minds always like</w:t>
      </w:r>
      <w:r>
        <w:rPr>
          <w:rFonts w:ascii="Times New Roman" w:hAnsi="Times New Roman"/>
          <w:sz w:val="24"/>
          <w:szCs w:val="24"/>
        </w:rPr>
        <w:t>,</w:t>
      </w:r>
      <w:r w:rsidRPr="00A5739E">
        <w:rPr>
          <w:rFonts w:ascii="Times New Roman" w:hAnsi="Times New Roman"/>
          <w:sz w:val="24"/>
          <w:szCs w:val="24"/>
        </w:rPr>
        <w:t xml:space="preserve"> one minute I don’t want to go, then I </w:t>
      </w:r>
      <w:r w:rsidRPr="00A5739E">
        <w:rPr>
          <w:rFonts w:ascii="Times New Roman" w:hAnsi="Times New Roman"/>
          <w:sz w:val="24"/>
          <w:szCs w:val="24"/>
        </w:rPr>
        <w:lastRenderedPageBreak/>
        <w:t xml:space="preserve">do and then I’m not sure whether my parents actually want me to go or not to be </w:t>
      </w:r>
      <w:r>
        <w:rPr>
          <w:rFonts w:ascii="Times New Roman" w:hAnsi="Times New Roman"/>
          <w:sz w:val="24"/>
          <w:szCs w:val="24"/>
        </w:rPr>
        <w:t>honest. Like dad’s always like “</w:t>
      </w:r>
      <w:r w:rsidRPr="00A5739E">
        <w:rPr>
          <w:rFonts w:ascii="Times New Roman" w:hAnsi="Times New Roman"/>
          <w:sz w:val="24"/>
          <w:szCs w:val="24"/>
        </w:rPr>
        <w:t xml:space="preserve">Don’t do what-I should have gone to university and I’m </w:t>
      </w:r>
      <w:proofErr w:type="spellStart"/>
      <w:r w:rsidRPr="00A5739E">
        <w:rPr>
          <w:rFonts w:ascii="Times New Roman" w:hAnsi="Times New Roman"/>
          <w:sz w:val="24"/>
          <w:szCs w:val="24"/>
        </w:rPr>
        <w:t>gonna</w:t>
      </w:r>
      <w:proofErr w:type="spellEnd"/>
      <w:r>
        <w:rPr>
          <w:rFonts w:ascii="Times New Roman" w:hAnsi="Times New Roman"/>
          <w:sz w:val="24"/>
          <w:szCs w:val="24"/>
        </w:rPr>
        <w:t xml:space="preserve"> make you go!” and then I say “O</w:t>
      </w:r>
      <w:r w:rsidRPr="00A5739E">
        <w:rPr>
          <w:rFonts w:ascii="Times New Roman" w:hAnsi="Times New Roman"/>
          <w:sz w:val="24"/>
          <w:szCs w:val="24"/>
        </w:rPr>
        <w:t>h I’m of</w:t>
      </w:r>
      <w:r>
        <w:rPr>
          <w:rFonts w:ascii="Times New Roman" w:hAnsi="Times New Roman"/>
          <w:sz w:val="24"/>
          <w:szCs w:val="24"/>
        </w:rPr>
        <w:t>f, I’m planning my universities” and he’s like “Oh that’s good”</w:t>
      </w:r>
      <w:r w:rsidRPr="00A5739E">
        <w:rPr>
          <w:rFonts w:ascii="Times New Roman" w:hAnsi="Times New Roman"/>
          <w:sz w:val="24"/>
          <w:szCs w:val="24"/>
        </w:rPr>
        <w:t>. It’s like, he could put more of an effort into it’ (Interview, June 201</w:t>
      </w:r>
      <w:r w:rsidR="00F20CCE">
        <w:rPr>
          <w:rFonts w:ascii="Times New Roman" w:hAnsi="Times New Roman"/>
          <w:sz w:val="24"/>
          <w:szCs w:val="24"/>
        </w:rPr>
        <w:t>4</w:t>
      </w:r>
      <w:r>
        <w:rPr>
          <w:rFonts w:ascii="Times New Roman" w:hAnsi="Times New Roman"/>
          <w:sz w:val="24"/>
          <w:szCs w:val="24"/>
        </w:rPr>
        <w:t>). J</w:t>
      </w:r>
      <w:r w:rsidRPr="00A5739E">
        <w:rPr>
          <w:rFonts w:ascii="Times New Roman" w:hAnsi="Times New Roman"/>
          <w:sz w:val="24"/>
          <w:szCs w:val="24"/>
        </w:rPr>
        <w:t xml:space="preserve">ohn’s frustration at the initial encouragement from his father followed by </w:t>
      </w:r>
      <w:r>
        <w:rPr>
          <w:rFonts w:ascii="Times New Roman" w:hAnsi="Times New Roman"/>
          <w:sz w:val="24"/>
          <w:szCs w:val="24"/>
        </w:rPr>
        <w:t xml:space="preserve">what he perceives as </w:t>
      </w:r>
      <w:r w:rsidRPr="00A5739E">
        <w:rPr>
          <w:rFonts w:ascii="Times New Roman" w:hAnsi="Times New Roman"/>
          <w:sz w:val="24"/>
          <w:szCs w:val="24"/>
        </w:rPr>
        <w:t>ambivalence may have led to enforced independence which he wishes to strengthen and sustain by lea</w:t>
      </w:r>
      <w:r>
        <w:rPr>
          <w:rFonts w:ascii="Times New Roman" w:hAnsi="Times New Roman"/>
          <w:sz w:val="24"/>
          <w:szCs w:val="24"/>
        </w:rPr>
        <w:t>ving home</w:t>
      </w:r>
      <w:r w:rsidRPr="00A5739E">
        <w:rPr>
          <w:rFonts w:ascii="Times New Roman" w:hAnsi="Times New Roman"/>
          <w:sz w:val="24"/>
          <w:szCs w:val="24"/>
        </w:rPr>
        <w:t xml:space="preserve"> for HE. </w:t>
      </w:r>
    </w:p>
    <w:p w14:paraId="43634507" w14:textId="3E9A0EDB" w:rsidR="00CD2642" w:rsidRPr="00A573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A5739E">
        <w:rPr>
          <w:rFonts w:ascii="Times New Roman" w:hAnsi="Times New Roman"/>
          <w:sz w:val="24"/>
          <w:szCs w:val="24"/>
        </w:rPr>
        <w:t xml:space="preserve">Aside from placing importance on financial gains, there were some elements of meta-reflexivity in John’s narrative when considering his motivations for his potential future career in nursing. This was </w:t>
      </w:r>
      <w:r>
        <w:rPr>
          <w:rFonts w:ascii="Times New Roman" w:hAnsi="Times New Roman"/>
          <w:sz w:val="24"/>
          <w:szCs w:val="24"/>
        </w:rPr>
        <w:t>evident</w:t>
      </w:r>
      <w:r w:rsidRPr="00A5739E">
        <w:rPr>
          <w:rFonts w:ascii="Times New Roman" w:hAnsi="Times New Roman"/>
          <w:sz w:val="24"/>
          <w:szCs w:val="24"/>
        </w:rPr>
        <w:t xml:space="preserve"> through his positive reflections upon working in a field where you can help others: ‘I suppose it’d be the satisfaction as well, the self-satisfaction t</w:t>
      </w:r>
      <w:r>
        <w:rPr>
          <w:rFonts w:ascii="Times New Roman" w:hAnsi="Times New Roman"/>
          <w:sz w:val="24"/>
          <w:szCs w:val="24"/>
        </w:rPr>
        <w:t>hat I’m actually helping people.</w:t>
      </w:r>
      <w:r w:rsidRPr="00A5739E">
        <w:rPr>
          <w:rFonts w:ascii="Times New Roman" w:hAnsi="Times New Roman"/>
          <w:sz w:val="24"/>
          <w:szCs w:val="24"/>
        </w:rPr>
        <w:t xml:space="preserve"> Especially in mental health because some people, you know, you could be stopping them from going off and committing suicide or something. And it’s just, I don’t know, I think it’s really nice to think that you could stop that happening’ (Interview, June 2014). He elaborated that</w:t>
      </w:r>
      <w:r>
        <w:rPr>
          <w:rFonts w:ascii="Times New Roman" w:hAnsi="Times New Roman"/>
          <w:sz w:val="24"/>
          <w:szCs w:val="24"/>
        </w:rPr>
        <w:t xml:space="preserve"> he has a specific interest in Mental Health N</w:t>
      </w:r>
      <w:r w:rsidRPr="00A5739E">
        <w:rPr>
          <w:rFonts w:ascii="Times New Roman" w:hAnsi="Times New Roman"/>
          <w:sz w:val="24"/>
          <w:szCs w:val="24"/>
        </w:rPr>
        <w:t xml:space="preserve">ursing due to his own personal experiences: ‘That’s what I seem most interested in. Just because, I suffer a little bit and most of my friends, and I seem to attract people that have mental health problems whether its depression or bi polar or just anything really, but I’ve suffered with that as well so I know exactly how it feels’ (Interview, June 2014). John’s </w:t>
      </w:r>
      <w:r>
        <w:rPr>
          <w:rFonts w:ascii="Times New Roman" w:hAnsi="Times New Roman"/>
          <w:sz w:val="24"/>
          <w:szCs w:val="24"/>
        </w:rPr>
        <w:t>motivation to pursue a career in N</w:t>
      </w:r>
      <w:r w:rsidRPr="00A5739E">
        <w:rPr>
          <w:rFonts w:ascii="Times New Roman" w:hAnsi="Times New Roman"/>
          <w:sz w:val="24"/>
          <w:szCs w:val="24"/>
        </w:rPr>
        <w:t xml:space="preserve">ursing </w:t>
      </w:r>
      <w:r>
        <w:rPr>
          <w:rFonts w:ascii="Times New Roman" w:hAnsi="Times New Roman"/>
          <w:sz w:val="24"/>
          <w:szCs w:val="24"/>
        </w:rPr>
        <w:t>to help others is more characteristic of meta-r</w:t>
      </w:r>
      <w:r w:rsidRPr="00A5739E">
        <w:rPr>
          <w:rFonts w:ascii="Times New Roman" w:hAnsi="Times New Roman"/>
          <w:sz w:val="24"/>
          <w:szCs w:val="24"/>
        </w:rPr>
        <w:t>eflexiv</w:t>
      </w:r>
      <w:r>
        <w:rPr>
          <w:rFonts w:ascii="Times New Roman" w:hAnsi="Times New Roman"/>
          <w:sz w:val="24"/>
          <w:szCs w:val="24"/>
        </w:rPr>
        <w:t>ity</w:t>
      </w:r>
      <w:r w:rsidRPr="00A5739E">
        <w:rPr>
          <w:rFonts w:ascii="Times New Roman" w:hAnsi="Times New Roman"/>
          <w:sz w:val="24"/>
          <w:szCs w:val="24"/>
        </w:rPr>
        <w:t xml:space="preserve"> in that he </w:t>
      </w:r>
      <w:r>
        <w:rPr>
          <w:rFonts w:ascii="Times New Roman" w:hAnsi="Times New Roman"/>
          <w:sz w:val="24"/>
          <w:szCs w:val="24"/>
        </w:rPr>
        <w:t>is attracted to intrinsic rewards such as</w:t>
      </w:r>
      <w:r w:rsidRPr="00A5739E">
        <w:rPr>
          <w:rFonts w:ascii="Times New Roman" w:hAnsi="Times New Roman"/>
          <w:sz w:val="24"/>
          <w:szCs w:val="24"/>
        </w:rPr>
        <w:t xml:space="preserve"> ‘self-satisfaction’ for instance. However, Archer (2007, p. 98) explains </w:t>
      </w:r>
      <w:r>
        <w:rPr>
          <w:rFonts w:ascii="Times New Roman" w:hAnsi="Times New Roman"/>
          <w:sz w:val="24"/>
          <w:szCs w:val="24"/>
        </w:rPr>
        <w:t>that meta-</w:t>
      </w:r>
      <w:r w:rsidRPr="00A5739E">
        <w:rPr>
          <w:rFonts w:ascii="Times New Roman" w:hAnsi="Times New Roman"/>
          <w:sz w:val="24"/>
          <w:szCs w:val="24"/>
        </w:rPr>
        <w:t xml:space="preserve">reflexives that they are willing to sacrifice benefits from enablements and ‘pay the price’ of constraints in pursuing their ideal. For John though, he prioritises monetary motivations over ‘living out an ideal’ to help others. His </w:t>
      </w:r>
      <w:r>
        <w:rPr>
          <w:rFonts w:ascii="Times New Roman" w:hAnsi="Times New Roman"/>
          <w:sz w:val="24"/>
          <w:szCs w:val="24"/>
        </w:rPr>
        <w:t>‘ideal’</w:t>
      </w:r>
      <w:r w:rsidRPr="00A5739E">
        <w:rPr>
          <w:rFonts w:ascii="Times New Roman" w:hAnsi="Times New Roman"/>
          <w:sz w:val="24"/>
          <w:szCs w:val="24"/>
        </w:rPr>
        <w:t xml:space="preserve"> is instead to enter a career for financial benefits with </w:t>
      </w:r>
      <w:r>
        <w:rPr>
          <w:rFonts w:ascii="Times New Roman" w:hAnsi="Times New Roman"/>
          <w:sz w:val="24"/>
          <w:szCs w:val="24"/>
        </w:rPr>
        <w:t>the</w:t>
      </w:r>
      <w:r w:rsidRPr="00A5739E">
        <w:rPr>
          <w:rFonts w:ascii="Times New Roman" w:hAnsi="Times New Roman"/>
          <w:sz w:val="24"/>
          <w:szCs w:val="24"/>
        </w:rPr>
        <w:t xml:space="preserve"> intrinsic benefits of helping others being a ‘bonus’: ‘</w:t>
      </w:r>
      <w:r>
        <w:rPr>
          <w:rFonts w:ascii="Times New Roman" w:hAnsi="Times New Roman"/>
          <w:sz w:val="24"/>
          <w:szCs w:val="24"/>
        </w:rPr>
        <w:t xml:space="preserve">I mean I know I’d </w:t>
      </w:r>
      <w:r w:rsidRPr="00A5739E">
        <w:rPr>
          <w:rFonts w:ascii="Times New Roman" w:hAnsi="Times New Roman"/>
          <w:sz w:val="24"/>
          <w:szCs w:val="24"/>
        </w:rPr>
        <w:t>enjoy it so, if, if I enjoy it and I’m getting paid to do it, i</w:t>
      </w:r>
      <w:r>
        <w:rPr>
          <w:rFonts w:ascii="Times New Roman" w:hAnsi="Times New Roman"/>
          <w:sz w:val="24"/>
          <w:szCs w:val="24"/>
        </w:rPr>
        <w:t>t’s just a bit of a bonus really’</w:t>
      </w:r>
      <w:r w:rsidR="00681E61">
        <w:rPr>
          <w:rFonts w:ascii="Times New Roman" w:hAnsi="Times New Roman"/>
          <w:sz w:val="24"/>
          <w:szCs w:val="24"/>
        </w:rPr>
        <w:t xml:space="preserve"> (Interview, June 2014</w:t>
      </w:r>
      <w:r w:rsidRPr="00A5739E">
        <w:rPr>
          <w:rFonts w:ascii="Times New Roman" w:hAnsi="Times New Roman"/>
          <w:sz w:val="24"/>
          <w:szCs w:val="24"/>
        </w:rPr>
        <w:t xml:space="preserve">). </w:t>
      </w:r>
    </w:p>
    <w:p w14:paraId="525BF429"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A5739E">
        <w:rPr>
          <w:rFonts w:ascii="Times New Roman" w:hAnsi="Times New Roman"/>
          <w:sz w:val="24"/>
          <w:szCs w:val="24"/>
        </w:rPr>
        <w:t xml:space="preserve">Despite the above </w:t>
      </w:r>
      <w:r>
        <w:rPr>
          <w:rFonts w:ascii="Times New Roman" w:hAnsi="Times New Roman"/>
          <w:sz w:val="24"/>
          <w:szCs w:val="24"/>
        </w:rPr>
        <w:t>account</w:t>
      </w:r>
      <w:r w:rsidRPr="00A5739E">
        <w:rPr>
          <w:rFonts w:ascii="Times New Roman" w:hAnsi="Times New Roman"/>
          <w:sz w:val="24"/>
          <w:szCs w:val="24"/>
        </w:rPr>
        <w:t xml:space="preserve"> depicting a commitment to progress to </w:t>
      </w:r>
      <w:r>
        <w:rPr>
          <w:rFonts w:ascii="Times New Roman" w:hAnsi="Times New Roman"/>
          <w:sz w:val="24"/>
          <w:szCs w:val="24"/>
        </w:rPr>
        <w:t>HE</w:t>
      </w:r>
      <w:r w:rsidRPr="00A5739E">
        <w:rPr>
          <w:rFonts w:ascii="Times New Roman" w:hAnsi="Times New Roman"/>
          <w:sz w:val="24"/>
          <w:szCs w:val="24"/>
        </w:rPr>
        <w:t xml:space="preserve">, John explained that he was uncertain about whether to continue with his education or enter the employment market upon </w:t>
      </w:r>
      <w:r>
        <w:rPr>
          <w:rFonts w:ascii="Times New Roman" w:hAnsi="Times New Roman"/>
          <w:sz w:val="24"/>
          <w:szCs w:val="24"/>
        </w:rPr>
        <w:t xml:space="preserve">the completion of his BTEC: </w:t>
      </w:r>
    </w:p>
    <w:p w14:paraId="2CB2A1D6" w14:textId="3DD387BE"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67" w:right="804"/>
        <w:rPr>
          <w:rFonts w:ascii="Times New Roman" w:hAnsi="Times New Roman"/>
          <w:sz w:val="24"/>
          <w:szCs w:val="24"/>
        </w:rPr>
      </w:pPr>
      <w:r w:rsidRPr="00A5739E">
        <w:rPr>
          <w:rFonts w:ascii="Times New Roman" w:hAnsi="Times New Roman"/>
          <w:sz w:val="24"/>
          <w:szCs w:val="24"/>
        </w:rPr>
        <w:t xml:space="preserve">At the minute I’m not sure. I know that I definitely want to go into </w:t>
      </w:r>
      <w:r>
        <w:rPr>
          <w:rFonts w:ascii="Times New Roman" w:hAnsi="Times New Roman"/>
          <w:sz w:val="24"/>
          <w:szCs w:val="24"/>
        </w:rPr>
        <w:t>Ca</w:t>
      </w:r>
      <w:r w:rsidRPr="00A5739E">
        <w:rPr>
          <w:rFonts w:ascii="Times New Roman" w:hAnsi="Times New Roman"/>
          <w:sz w:val="24"/>
          <w:szCs w:val="24"/>
        </w:rPr>
        <w:t>re, and whether I go ont</w:t>
      </w:r>
      <w:r>
        <w:rPr>
          <w:rFonts w:ascii="Times New Roman" w:hAnsi="Times New Roman"/>
          <w:sz w:val="24"/>
          <w:szCs w:val="24"/>
        </w:rPr>
        <w:t>o university and train to be a N</w:t>
      </w:r>
      <w:r w:rsidRPr="00A5739E">
        <w:rPr>
          <w:rFonts w:ascii="Times New Roman" w:hAnsi="Times New Roman"/>
          <w:sz w:val="24"/>
          <w:szCs w:val="24"/>
        </w:rPr>
        <w:t>urse or, if</w:t>
      </w:r>
      <w:r>
        <w:rPr>
          <w:rFonts w:ascii="Times New Roman" w:hAnsi="Times New Roman"/>
          <w:sz w:val="24"/>
          <w:szCs w:val="24"/>
        </w:rPr>
        <w:t xml:space="preserve"> I jump straight in to being a Care Assistant in Residential Ca</w:t>
      </w:r>
      <w:r w:rsidRPr="00A5739E">
        <w:rPr>
          <w:rFonts w:ascii="Times New Roman" w:hAnsi="Times New Roman"/>
          <w:sz w:val="24"/>
          <w:szCs w:val="24"/>
        </w:rPr>
        <w:t xml:space="preserve">re and then I’m not sure on that yet. I’m still a bit iffy… if I get offered a place at </w:t>
      </w:r>
      <w:proofErr w:type="spellStart"/>
      <w:r w:rsidRPr="00A5739E">
        <w:rPr>
          <w:rFonts w:ascii="Times New Roman" w:hAnsi="Times New Roman"/>
          <w:sz w:val="24"/>
          <w:szCs w:val="24"/>
        </w:rPr>
        <w:t>uni</w:t>
      </w:r>
      <w:proofErr w:type="spellEnd"/>
      <w:r w:rsidRPr="00A5739E">
        <w:rPr>
          <w:rFonts w:ascii="Times New Roman" w:hAnsi="Times New Roman"/>
          <w:sz w:val="24"/>
          <w:szCs w:val="24"/>
        </w:rPr>
        <w:t xml:space="preserve"> I can h</w:t>
      </w:r>
      <w:r>
        <w:rPr>
          <w:rFonts w:ascii="Times New Roman" w:hAnsi="Times New Roman"/>
          <w:sz w:val="24"/>
          <w:szCs w:val="24"/>
        </w:rPr>
        <w:t>ave the choice whether to say “No I want to go and work” or “Yes I do want to carry on”</w:t>
      </w:r>
      <w:r w:rsidRPr="00A5739E">
        <w:rPr>
          <w:rFonts w:ascii="Times New Roman" w:hAnsi="Times New Roman"/>
          <w:sz w:val="24"/>
          <w:szCs w:val="24"/>
        </w:rPr>
        <w:t xml:space="preserve">. At the minute, like it’s completely </w:t>
      </w:r>
      <w:r>
        <w:rPr>
          <w:rFonts w:ascii="Times New Roman" w:hAnsi="Times New Roman"/>
          <w:sz w:val="24"/>
          <w:szCs w:val="24"/>
        </w:rPr>
        <w:t>50 50. I just don</w:t>
      </w:r>
      <w:r w:rsidR="00681E61">
        <w:rPr>
          <w:rFonts w:ascii="Times New Roman" w:hAnsi="Times New Roman"/>
          <w:sz w:val="24"/>
          <w:szCs w:val="24"/>
        </w:rPr>
        <w:t xml:space="preserve">’t know at all. (Interview, June </w:t>
      </w:r>
      <w:r>
        <w:rPr>
          <w:rFonts w:ascii="Times New Roman" w:hAnsi="Times New Roman"/>
          <w:sz w:val="24"/>
          <w:szCs w:val="24"/>
        </w:rPr>
        <w:t>2014)</w:t>
      </w:r>
    </w:p>
    <w:p w14:paraId="5BF75985" w14:textId="77777777" w:rsidR="00CD2642" w:rsidRPr="00A573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A5739E">
        <w:rPr>
          <w:rFonts w:ascii="Times New Roman" w:hAnsi="Times New Roman"/>
          <w:sz w:val="24"/>
          <w:szCs w:val="24"/>
        </w:rPr>
        <w:t>John’s uncertainty is due to an aversion to remaining in education as he describe</w:t>
      </w:r>
      <w:r>
        <w:rPr>
          <w:rFonts w:ascii="Times New Roman" w:hAnsi="Times New Roman"/>
          <w:sz w:val="24"/>
          <w:szCs w:val="24"/>
        </w:rPr>
        <w:t>s it as ‘patronising’ and voiced</w:t>
      </w:r>
      <w:r w:rsidRPr="00A5739E">
        <w:rPr>
          <w:rFonts w:ascii="Times New Roman" w:hAnsi="Times New Roman"/>
          <w:sz w:val="24"/>
          <w:szCs w:val="24"/>
        </w:rPr>
        <w:t xml:space="preserve"> frustration that there is ‘no money involved’ in stud</w:t>
      </w:r>
      <w:r>
        <w:rPr>
          <w:rFonts w:ascii="Times New Roman" w:hAnsi="Times New Roman"/>
          <w:sz w:val="24"/>
          <w:szCs w:val="24"/>
        </w:rPr>
        <w:t xml:space="preserve">ying (Interview, October 2014). </w:t>
      </w:r>
      <w:r w:rsidRPr="00A5739E">
        <w:rPr>
          <w:rFonts w:ascii="Times New Roman" w:hAnsi="Times New Roman"/>
          <w:sz w:val="24"/>
          <w:szCs w:val="24"/>
        </w:rPr>
        <w:t>However, he speculate</w:t>
      </w:r>
      <w:r>
        <w:rPr>
          <w:rFonts w:ascii="Times New Roman" w:hAnsi="Times New Roman"/>
          <w:sz w:val="24"/>
          <w:szCs w:val="24"/>
        </w:rPr>
        <w:t>d</w:t>
      </w:r>
      <w:r w:rsidRPr="00A5739E">
        <w:rPr>
          <w:rFonts w:ascii="Times New Roman" w:hAnsi="Times New Roman"/>
          <w:sz w:val="24"/>
          <w:szCs w:val="24"/>
        </w:rPr>
        <w:t xml:space="preserve"> that if he were to enter empl</w:t>
      </w:r>
      <w:r>
        <w:rPr>
          <w:rFonts w:ascii="Times New Roman" w:hAnsi="Times New Roman"/>
          <w:sz w:val="24"/>
          <w:szCs w:val="24"/>
        </w:rPr>
        <w:t>oyment, he may be constrained later in terms of career progression: ‘</w:t>
      </w:r>
      <w:r w:rsidRPr="00A5739E">
        <w:rPr>
          <w:rFonts w:ascii="Times New Roman" w:hAnsi="Times New Roman"/>
          <w:sz w:val="24"/>
          <w:szCs w:val="24"/>
        </w:rPr>
        <w:t>I</w:t>
      </w:r>
      <w:r>
        <w:rPr>
          <w:rFonts w:ascii="Times New Roman" w:hAnsi="Times New Roman"/>
          <w:sz w:val="24"/>
          <w:szCs w:val="24"/>
        </w:rPr>
        <w:t xml:space="preserve">t’d be easy to just say, to (the) tutor now, </w:t>
      </w:r>
      <w:r>
        <w:rPr>
          <w:rFonts w:ascii="Times New Roman" w:hAnsi="Times New Roman"/>
          <w:sz w:val="24"/>
          <w:szCs w:val="24"/>
        </w:rPr>
        <w:lastRenderedPageBreak/>
        <w:t>just say “</w:t>
      </w:r>
      <w:r w:rsidRPr="00A5739E">
        <w:rPr>
          <w:rFonts w:ascii="Times New Roman" w:hAnsi="Times New Roman"/>
          <w:sz w:val="24"/>
          <w:szCs w:val="24"/>
        </w:rPr>
        <w:t>I’m finishing at end of year with half my qualifica</w:t>
      </w:r>
      <w:r>
        <w:rPr>
          <w:rFonts w:ascii="Times New Roman" w:hAnsi="Times New Roman"/>
          <w:sz w:val="24"/>
          <w:szCs w:val="24"/>
        </w:rPr>
        <w:t>tion and I’m going to get a job”</w:t>
      </w:r>
      <w:r w:rsidRPr="00A5739E">
        <w:rPr>
          <w:rFonts w:ascii="Times New Roman" w:hAnsi="Times New Roman"/>
          <w:sz w:val="24"/>
          <w:szCs w:val="24"/>
        </w:rPr>
        <w:t xml:space="preserve"> and then, realising I can’t really climb any higher than being in the system or something. It’d just, I think that’d bum me out’ (interview, October 2014). </w:t>
      </w:r>
    </w:p>
    <w:p w14:paraId="3B3227CC"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ascii="Times New Roman" w:hAnsi="Times New Roman"/>
          <w:sz w:val="24"/>
          <w:szCs w:val="24"/>
        </w:rPr>
      </w:pPr>
      <w:r w:rsidRPr="00A5739E">
        <w:rPr>
          <w:rFonts w:ascii="Times New Roman" w:hAnsi="Times New Roman"/>
          <w:sz w:val="24"/>
          <w:szCs w:val="24"/>
        </w:rPr>
        <w:t xml:space="preserve">Although John’s narrative at the time of </w:t>
      </w:r>
      <w:r>
        <w:rPr>
          <w:rFonts w:ascii="Times New Roman" w:hAnsi="Times New Roman"/>
          <w:sz w:val="24"/>
          <w:szCs w:val="24"/>
        </w:rPr>
        <w:t xml:space="preserve">his first </w:t>
      </w:r>
      <w:r w:rsidRPr="00A5739E">
        <w:rPr>
          <w:rFonts w:ascii="Times New Roman" w:hAnsi="Times New Roman"/>
          <w:sz w:val="24"/>
          <w:szCs w:val="24"/>
        </w:rPr>
        <w:t xml:space="preserve">interview appeared to prioritise financial gains over an intrinsic motivation to help others, </w:t>
      </w:r>
      <w:r>
        <w:rPr>
          <w:rFonts w:ascii="Times New Roman" w:hAnsi="Times New Roman"/>
          <w:sz w:val="24"/>
          <w:szCs w:val="24"/>
        </w:rPr>
        <w:t>his</w:t>
      </w:r>
      <w:r w:rsidRPr="00A5739E">
        <w:rPr>
          <w:rFonts w:ascii="Times New Roman" w:hAnsi="Times New Roman"/>
          <w:sz w:val="24"/>
          <w:szCs w:val="24"/>
        </w:rPr>
        <w:t xml:space="preserve"> prior trajectory </w:t>
      </w:r>
      <w:r>
        <w:rPr>
          <w:rFonts w:ascii="Times New Roman" w:hAnsi="Times New Roman"/>
          <w:sz w:val="24"/>
          <w:szCs w:val="24"/>
        </w:rPr>
        <w:t>suggests t</w:t>
      </w:r>
      <w:r w:rsidRPr="00A5739E">
        <w:rPr>
          <w:rFonts w:ascii="Times New Roman" w:hAnsi="Times New Roman"/>
          <w:sz w:val="24"/>
          <w:szCs w:val="24"/>
        </w:rPr>
        <w:t>hat this intrinsic</w:t>
      </w:r>
      <w:r>
        <w:rPr>
          <w:rFonts w:ascii="Times New Roman" w:hAnsi="Times New Roman"/>
          <w:sz w:val="24"/>
          <w:szCs w:val="24"/>
        </w:rPr>
        <w:t xml:space="preserve"> motivation, typical of meta-</w:t>
      </w:r>
      <w:r w:rsidRPr="00A5739E">
        <w:rPr>
          <w:rFonts w:ascii="Times New Roman" w:hAnsi="Times New Roman"/>
          <w:sz w:val="24"/>
          <w:szCs w:val="24"/>
        </w:rPr>
        <w:t xml:space="preserve">reflexivity, is what inspired him to enter his present </w:t>
      </w:r>
      <w:r>
        <w:rPr>
          <w:rFonts w:ascii="Times New Roman" w:hAnsi="Times New Roman"/>
          <w:sz w:val="24"/>
          <w:szCs w:val="24"/>
        </w:rPr>
        <w:t xml:space="preserve">BTEC </w:t>
      </w:r>
      <w:r w:rsidRPr="00A5739E">
        <w:rPr>
          <w:rFonts w:ascii="Times New Roman" w:hAnsi="Times New Roman"/>
          <w:sz w:val="24"/>
          <w:szCs w:val="24"/>
        </w:rPr>
        <w:t>course. John recited that he had had a long and complicated educational trajectory. He had</w:t>
      </w:r>
      <w:r>
        <w:rPr>
          <w:rFonts w:ascii="Times New Roman" w:hAnsi="Times New Roman"/>
          <w:sz w:val="24"/>
          <w:szCs w:val="24"/>
        </w:rPr>
        <w:t xml:space="preserve"> previously started studying A-l</w:t>
      </w:r>
      <w:r w:rsidRPr="00A5739E">
        <w:rPr>
          <w:rFonts w:ascii="Times New Roman" w:hAnsi="Times New Roman"/>
          <w:sz w:val="24"/>
          <w:szCs w:val="24"/>
        </w:rPr>
        <w:t xml:space="preserve">evels in a sixth form before dropping out </w:t>
      </w:r>
      <w:r>
        <w:rPr>
          <w:rFonts w:ascii="Times New Roman" w:hAnsi="Times New Roman"/>
          <w:sz w:val="24"/>
          <w:szCs w:val="24"/>
        </w:rPr>
        <w:t>and</w:t>
      </w:r>
      <w:r w:rsidRPr="00A5739E">
        <w:rPr>
          <w:rFonts w:ascii="Times New Roman" w:hAnsi="Times New Roman"/>
          <w:sz w:val="24"/>
          <w:szCs w:val="24"/>
        </w:rPr>
        <w:t xml:space="preserve"> tak</w:t>
      </w:r>
      <w:r>
        <w:rPr>
          <w:rFonts w:ascii="Times New Roman" w:hAnsi="Times New Roman"/>
          <w:sz w:val="24"/>
          <w:szCs w:val="24"/>
        </w:rPr>
        <w:t>ing</w:t>
      </w:r>
      <w:r w:rsidRPr="00A5739E">
        <w:rPr>
          <w:rFonts w:ascii="Times New Roman" w:hAnsi="Times New Roman"/>
          <w:sz w:val="24"/>
          <w:szCs w:val="24"/>
        </w:rPr>
        <w:t xml:space="preserve"> a painting and decorating course at a different FE</w:t>
      </w:r>
      <w:r>
        <w:rPr>
          <w:rFonts w:ascii="Times New Roman" w:hAnsi="Times New Roman"/>
          <w:sz w:val="24"/>
          <w:szCs w:val="24"/>
        </w:rPr>
        <w:t>C</w:t>
      </w:r>
      <w:r w:rsidRPr="00A5739E">
        <w:rPr>
          <w:rFonts w:ascii="Times New Roman" w:hAnsi="Times New Roman"/>
          <w:sz w:val="24"/>
          <w:szCs w:val="24"/>
        </w:rPr>
        <w:t>.</w:t>
      </w:r>
      <w:r>
        <w:rPr>
          <w:rFonts w:ascii="Times New Roman" w:hAnsi="Times New Roman"/>
          <w:sz w:val="24"/>
          <w:szCs w:val="24"/>
        </w:rPr>
        <w:t xml:space="preserve"> He explained that he enrolled on to the painting and decorating course as a friend encouraged him to pursue this with him.</w:t>
      </w:r>
      <w:r w:rsidRPr="00A5739E">
        <w:rPr>
          <w:rFonts w:ascii="Times New Roman" w:hAnsi="Times New Roman"/>
          <w:sz w:val="24"/>
          <w:szCs w:val="24"/>
        </w:rPr>
        <w:t xml:space="preserve"> After finishing his first year, he subsequently dropped out of this too. Following these experiences, he attempted to gain entry to a programme with the police but was rejected. He explains that he wanted to enter a course which would </w:t>
      </w:r>
      <w:r>
        <w:rPr>
          <w:rFonts w:ascii="Times New Roman" w:hAnsi="Times New Roman"/>
          <w:sz w:val="24"/>
          <w:szCs w:val="24"/>
        </w:rPr>
        <w:t>allow</w:t>
      </w:r>
      <w:r w:rsidRPr="00A5739E">
        <w:rPr>
          <w:rFonts w:ascii="Times New Roman" w:hAnsi="Times New Roman"/>
          <w:sz w:val="24"/>
          <w:szCs w:val="24"/>
        </w:rPr>
        <w:t xml:space="preserve"> him to help people. After his rejection from the police, he felt that working in health was a suitable option: ‘</w:t>
      </w:r>
      <w:r>
        <w:rPr>
          <w:rFonts w:ascii="Times New Roman" w:hAnsi="Times New Roman"/>
          <w:sz w:val="24"/>
          <w:szCs w:val="24"/>
        </w:rPr>
        <w:t>I used to want to be a Police O</w:t>
      </w:r>
      <w:r w:rsidRPr="00A5739E">
        <w:rPr>
          <w:rFonts w:ascii="Times New Roman" w:hAnsi="Times New Roman"/>
          <w:sz w:val="24"/>
          <w:szCs w:val="24"/>
        </w:rPr>
        <w:t>fficer.</w:t>
      </w:r>
      <w:r>
        <w:rPr>
          <w:rFonts w:ascii="Times New Roman" w:hAnsi="Times New Roman"/>
          <w:sz w:val="24"/>
          <w:szCs w:val="24"/>
        </w:rPr>
        <w:t xml:space="preserve"> So I went on to apply for the Explorers Pr</w:t>
      </w:r>
      <w:r w:rsidRPr="00A5739E">
        <w:rPr>
          <w:rFonts w:ascii="Times New Roman" w:hAnsi="Times New Roman"/>
          <w:sz w:val="24"/>
          <w:szCs w:val="24"/>
        </w:rPr>
        <w:t>ogramme… But I didn’t get onto that and I thought if I can’t get into that I want to do something where I can help people and, I don’t want to be running into burning buildings and stuff so that puts being in fire department out of wa</w:t>
      </w:r>
      <w:r>
        <w:rPr>
          <w:rFonts w:ascii="Times New Roman" w:hAnsi="Times New Roman"/>
          <w:sz w:val="24"/>
          <w:szCs w:val="24"/>
        </w:rPr>
        <w:t>y. And I thought well, there’s Nursing or being a Par</w:t>
      </w:r>
      <w:r w:rsidRPr="00A5739E">
        <w:rPr>
          <w:rFonts w:ascii="Times New Roman" w:hAnsi="Times New Roman"/>
          <w:sz w:val="24"/>
          <w:szCs w:val="24"/>
        </w:rPr>
        <w:t>amedic or somethi</w:t>
      </w:r>
      <w:r>
        <w:rPr>
          <w:rFonts w:ascii="Times New Roman" w:hAnsi="Times New Roman"/>
          <w:sz w:val="24"/>
          <w:szCs w:val="24"/>
        </w:rPr>
        <w:t>ng. So I thought, “R</w:t>
      </w:r>
      <w:r w:rsidRPr="00A5739E">
        <w:rPr>
          <w:rFonts w:ascii="Times New Roman" w:hAnsi="Times New Roman"/>
          <w:sz w:val="24"/>
          <w:szCs w:val="24"/>
        </w:rPr>
        <w:t>ight, I’ll h</w:t>
      </w:r>
      <w:r>
        <w:rPr>
          <w:rFonts w:ascii="Times New Roman" w:hAnsi="Times New Roman"/>
          <w:sz w:val="24"/>
          <w:szCs w:val="24"/>
        </w:rPr>
        <w:t xml:space="preserve">ave a look and see what I can do”’ (Interview, June 2014). </w:t>
      </w:r>
    </w:p>
    <w:p w14:paraId="0E2D86D8"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ascii="Times New Roman" w:hAnsi="Times New Roman"/>
          <w:sz w:val="24"/>
          <w:szCs w:val="24"/>
        </w:rPr>
      </w:pPr>
    </w:p>
    <w:p w14:paraId="039AB5C2"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ascii="Times New Roman" w:hAnsi="Times New Roman"/>
          <w:sz w:val="24"/>
          <w:szCs w:val="24"/>
        </w:rPr>
      </w:pPr>
    </w:p>
    <w:p w14:paraId="613B8A2C" w14:textId="77777777" w:rsidR="00CD2642" w:rsidRPr="00A5739E" w:rsidRDefault="00CD2642" w:rsidP="00CD2642">
      <w:pPr>
        <w:tabs>
          <w:tab w:val="left" w:pos="3270"/>
          <w:tab w:val="left" w:pos="6525"/>
          <w:tab w:val="left" w:pos="9900"/>
        </w:tabs>
        <w:rPr>
          <w:rFonts w:ascii="Times New Roman" w:hAnsi="Times New Roman"/>
          <w:b/>
          <w:i/>
          <w:sz w:val="24"/>
          <w:szCs w:val="24"/>
        </w:rPr>
      </w:pPr>
      <w:r w:rsidRPr="00A5739E">
        <w:rPr>
          <w:rFonts w:ascii="Times New Roman" w:hAnsi="Times New Roman"/>
          <w:b/>
          <w:i/>
          <w:sz w:val="24"/>
          <w:szCs w:val="24"/>
        </w:rPr>
        <w:t>Autonomous</w:t>
      </w:r>
    </w:p>
    <w:p w14:paraId="4430AAC0" w14:textId="77777777" w:rsidR="00CD2642" w:rsidRPr="00A573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A5739E">
        <w:rPr>
          <w:rFonts w:ascii="Times New Roman" w:hAnsi="Times New Roman"/>
          <w:sz w:val="24"/>
          <w:szCs w:val="24"/>
        </w:rPr>
        <w:t xml:space="preserve">At this stage, John had made the definite decision to progress to HE and had further refined his personal project. These developments </w:t>
      </w:r>
      <w:r>
        <w:rPr>
          <w:rFonts w:ascii="Times New Roman" w:hAnsi="Times New Roman"/>
          <w:sz w:val="24"/>
          <w:szCs w:val="24"/>
        </w:rPr>
        <w:t>began</w:t>
      </w:r>
      <w:r w:rsidRPr="00A5739E">
        <w:rPr>
          <w:rFonts w:ascii="Times New Roman" w:hAnsi="Times New Roman"/>
          <w:sz w:val="24"/>
          <w:szCs w:val="24"/>
        </w:rPr>
        <w:t xml:space="preserve"> to represent a strengthening of John’s autonomous reflexive mode. Since the last phase, John had decided to apply to a university in Australia which was inspired by </w:t>
      </w:r>
      <w:r>
        <w:rPr>
          <w:rFonts w:ascii="Times New Roman" w:hAnsi="Times New Roman"/>
          <w:sz w:val="24"/>
          <w:szCs w:val="24"/>
        </w:rPr>
        <w:t xml:space="preserve">having </w:t>
      </w:r>
      <w:r w:rsidRPr="00A5739E">
        <w:rPr>
          <w:rFonts w:ascii="Times New Roman" w:hAnsi="Times New Roman"/>
          <w:sz w:val="24"/>
          <w:szCs w:val="24"/>
        </w:rPr>
        <w:t>a family member residing there: ‘I guess I was probably just looking on Facebook and saw my aunty posted so</w:t>
      </w:r>
      <w:r>
        <w:rPr>
          <w:rFonts w:ascii="Times New Roman" w:hAnsi="Times New Roman"/>
          <w:sz w:val="24"/>
          <w:szCs w:val="24"/>
        </w:rPr>
        <w:t xml:space="preserve">mething or </w:t>
      </w:r>
      <w:proofErr w:type="spellStart"/>
      <w:r>
        <w:rPr>
          <w:rFonts w:ascii="Times New Roman" w:hAnsi="Times New Roman"/>
          <w:sz w:val="24"/>
          <w:szCs w:val="24"/>
        </w:rPr>
        <w:t>summat</w:t>
      </w:r>
      <w:proofErr w:type="spellEnd"/>
      <w:r>
        <w:rPr>
          <w:rFonts w:ascii="Times New Roman" w:hAnsi="Times New Roman"/>
          <w:sz w:val="24"/>
          <w:szCs w:val="24"/>
        </w:rPr>
        <w:t xml:space="preserve"> and thought “O</w:t>
      </w:r>
      <w:r w:rsidRPr="00A5739E">
        <w:rPr>
          <w:rFonts w:ascii="Times New Roman" w:hAnsi="Times New Roman"/>
          <w:sz w:val="24"/>
          <w:szCs w:val="24"/>
        </w:rPr>
        <w:t xml:space="preserve">h I wouldn’t mind going over </w:t>
      </w:r>
      <w:r>
        <w:rPr>
          <w:rFonts w:ascii="Times New Roman" w:hAnsi="Times New Roman"/>
          <w:sz w:val="24"/>
          <w:szCs w:val="24"/>
        </w:rPr>
        <w:t>there and studying over there”</w:t>
      </w:r>
      <w:r w:rsidRPr="00A5739E">
        <w:rPr>
          <w:rFonts w:ascii="Times New Roman" w:hAnsi="Times New Roman"/>
          <w:sz w:val="24"/>
          <w:szCs w:val="24"/>
        </w:rPr>
        <w:t xml:space="preserve">’ (Interview, October 2014). This </w:t>
      </w:r>
      <w:r>
        <w:rPr>
          <w:rFonts w:ascii="Times New Roman" w:hAnsi="Times New Roman"/>
          <w:sz w:val="24"/>
          <w:szCs w:val="24"/>
        </w:rPr>
        <w:t>also</w:t>
      </w:r>
      <w:r w:rsidRPr="00A5739E">
        <w:rPr>
          <w:rFonts w:ascii="Times New Roman" w:hAnsi="Times New Roman"/>
          <w:sz w:val="24"/>
          <w:szCs w:val="24"/>
        </w:rPr>
        <w:t xml:space="preserve"> </w:t>
      </w:r>
      <w:r>
        <w:rPr>
          <w:rFonts w:ascii="Times New Roman" w:hAnsi="Times New Roman"/>
          <w:sz w:val="24"/>
          <w:szCs w:val="24"/>
        </w:rPr>
        <w:t>led John to consider working abroad</w:t>
      </w:r>
      <w:r w:rsidRPr="00A5739E">
        <w:rPr>
          <w:rFonts w:ascii="Times New Roman" w:hAnsi="Times New Roman"/>
          <w:sz w:val="24"/>
          <w:szCs w:val="24"/>
        </w:rPr>
        <w:t xml:space="preserve"> in the future: ‘I really would love to be able to get there and you know, cos I ultimate</w:t>
      </w:r>
      <w:r>
        <w:rPr>
          <w:rFonts w:ascii="Times New Roman" w:hAnsi="Times New Roman"/>
          <w:sz w:val="24"/>
          <w:szCs w:val="24"/>
        </w:rPr>
        <w:t>ly do want to be a Nu</w:t>
      </w:r>
      <w:r w:rsidRPr="00A5739E">
        <w:rPr>
          <w:rFonts w:ascii="Times New Roman" w:hAnsi="Times New Roman"/>
          <w:sz w:val="24"/>
          <w:szCs w:val="24"/>
        </w:rPr>
        <w:t>rse abroad’ (Interview, October 2014). His intentions of establishing ‘globalised employment</w:t>
      </w:r>
      <w:r>
        <w:rPr>
          <w:rFonts w:ascii="Times New Roman" w:hAnsi="Times New Roman"/>
          <w:sz w:val="24"/>
          <w:szCs w:val="24"/>
        </w:rPr>
        <w:t>’</w:t>
      </w:r>
      <w:r w:rsidRPr="00A5739E">
        <w:rPr>
          <w:rFonts w:ascii="Times New Roman" w:hAnsi="Times New Roman"/>
          <w:sz w:val="24"/>
          <w:szCs w:val="24"/>
        </w:rPr>
        <w:t xml:space="preserve"> conveys the emergence of another autonomous reflexive</w:t>
      </w:r>
      <w:r>
        <w:rPr>
          <w:rFonts w:ascii="Times New Roman" w:hAnsi="Times New Roman"/>
          <w:sz w:val="24"/>
          <w:szCs w:val="24"/>
        </w:rPr>
        <w:t xml:space="preserve"> tendency</w:t>
      </w:r>
      <w:r w:rsidRPr="00A5739E">
        <w:rPr>
          <w:rFonts w:ascii="Times New Roman" w:hAnsi="Times New Roman"/>
          <w:sz w:val="24"/>
          <w:szCs w:val="24"/>
        </w:rPr>
        <w:t xml:space="preserve"> (Archer, 2012). </w:t>
      </w:r>
      <w:r>
        <w:rPr>
          <w:rFonts w:ascii="Times New Roman" w:hAnsi="Times New Roman"/>
          <w:sz w:val="24"/>
          <w:szCs w:val="24"/>
        </w:rPr>
        <w:t>John</w:t>
      </w:r>
      <w:r w:rsidRPr="00A5739E">
        <w:rPr>
          <w:rFonts w:ascii="Times New Roman" w:hAnsi="Times New Roman"/>
          <w:sz w:val="24"/>
          <w:szCs w:val="24"/>
        </w:rPr>
        <w:t xml:space="preserve"> also explained how he had considered studying in America</w:t>
      </w:r>
      <w:r>
        <w:rPr>
          <w:rFonts w:ascii="Times New Roman" w:hAnsi="Times New Roman"/>
          <w:sz w:val="24"/>
          <w:szCs w:val="24"/>
        </w:rPr>
        <w:t>, but he perceived Australia as a safer option due to having</w:t>
      </w:r>
      <w:r w:rsidRPr="00A5739E">
        <w:rPr>
          <w:rFonts w:ascii="Times New Roman" w:hAnsi="Times New Roman"/>
          <w:sz w:val="24"/>
          <w:szCs w:val="24"/>
        </w:rPr>
        <w:t xml:space="preserve"> family residing </w:t>
      </w:r>
      <w:r>
        <w:rPr>
          <w:rFonts w:ascii="Times New Roman" w:hAnsi="Times New Roman"/>
          <w:sz w:val="24"/>
          <w:szCs w:val="24"/>
        </w:rPr>
        <w:t>there</w:t>
      </w:r>
      <w:r w:rsidRPr="00A5739E">
        <w:rPr>
          <w:rFonts w:ascii="Times New Roman" w:hAnsi="Times New Roman"/>
          <w:sz w:val="24"/>
          <w:szCs w:val="24"/>
        </w:rPr>
        <w:t xml:space="preserve">: ‘I’d like to do it in America as well but I don’t know anyone in America. So I would just be on my own, and if </w:t>
      </w:r>
      <w:proofErr w:type="spellStart"/>
      <w:r w:rsidRPr="00A5739E">
        <w:rPr>
          <w:rFonts w:ascii="Times New Roman" w:hAnsi="Times New Roman"/>
          <w:sz w:val="24"/>
          <w:szCs w:val="24"/>
        </w:rPr>
        <w:t>summat</w:t>
      </w:r>
      <w:proofErr w:type="spellEnd"/>
      <w:r w:rsidRPr="00A5739E">
        <w:rPr>
          <w:rFonts w:ascii="Times New Roman" w:hAnsi="Times New Roman"/>
          <w:sz w:val="24"/>
          <w:szCs w:val="24"/>
        </w:rPr>
        <w:t xml:space="preserve"> does go a bit wrong, it’s not like I can just run along to some family or something. Whereas in </w:t>
      </w:r>
      <w:r>
        <w:rPr>
          <w:rFonts w:ascii="Times New Roman" w:hAnsi="Times New Roman"/>
          <w:sz w:val="24"/>
          <w:szCs w:val="24"/>
        </w:rPr>
        <w:t>(Australian City)</w:t>
      </w:r>
      <w:r w:rsidRPr="00A5739E">
        <w:rPr>
          <w:rFonts w:ascii="Times New Roman" w:hAnsi="Times New Roman"/>
          <w:sz w:val="24"/>
          <w:szCs w:val="24"/>
        </w:rPr>
        <w:t>,</w:t>
      </w:r>
      <w:r>
        <w:rPr>
          <w:rFonts w:ascii="Times New Roman" w:hAnsi="Times New Roman"/>
          <w:sz w:val="24"/>
          <w:szCs w:val="24"/>
        </w:rPr>
        <w:t xml:space="preserve"> I’ve got loads of family there,</w:t>
      </w:r>
      <w:r w:rsidRPr="00A5739E">
        <w:rPr>
          <w:rFonts w:ascii="Times New Roman" w:hAnsi="Times New Roman"/>
          <w:sz w:val="24"/>
          <w:szCs w:val="24"/>
        </w:rPr>
        <w:t xml:space="preserve"> so I can go, at least I can still see them’ (Interview, October 2014). This aspect of familiarity appears to work in enabling him to perceive Australia as a suitable option for HE study.</w:t>
      </w:r>
    </w:p>
    <w:p w14:paraId="1A136FC1" w14:textId="77777777" w:rsidR="00CD2642" w:rsidRPr="00A573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A5739E">
        <w:rPr>
          <w:rFonts w:ascii="Times New Roman" w:hAnsi="Times New Roman"/>
          <w:sz w:val="24"/>
          <w:szCs w:val="24"/>
        </w:rPr>
        <w:t xml:space="preserve">John </w:t>
      </w:r>
      <w:r>
        <w:rPr>
          <w:rFonts w:ascii="Times New Roman" w:hAnsi="Times New Roman"/>
          <w:sz w:val="24"/>
          <w:szCs w:val="24"/>
        </w:rPr>
        <w:t>demonstrates</w:t>
      </w:r>
      <w:r w:rsidRPr="00A5739E">
        <w:rPr>
          <w:rFonts w:ascii="Times New Roman" w:hAnsi="Times New Roman"/>
          <w:sz w:val="24"/>
          <w:szCs w:val="24"/>
        </w:rPr>
        <w:t xml:space="preserve"> a high level of determination to accomplish his aim of pursuing his studies abroad, explaining that he would decline offers from UK institutions if he were to secure a place in Australia even if he was required to gain further work experience: ‘If I got five </w:t>
      </w:r>
      <w:r w:rsidRPr="00A5739E">
        <w:rPr>
          <w:rFonts w:ascii="Times New Roman" w:hAnsi="Times New Roman"/>
          <w:sz w:val="24"/>
          <w:szCs w:val="24"/>
        </w:rPr>
        <w:lastRenderedPageBreak/>
        <w:t>uncondit</w:t>
      </w:r>
      <w:r>
        <w:rPr>
          <w:rFonts w:ascii="Times New Roman" w:hAnsi="Times New Roman"/>
          <w:sz w:val="24"/>
          <w:szCs w:val="24"/>
        </w:rPr>
        <w:t>ional offers from all the ones I’</w:t>
      </w:r>
      <w:r w:rsidRPr="00A5739E">
        <w:rPr>
          <w:rFonts w:ascii="Times New Roman" w:hAnsi="Times New Roman"/>
          <w:sz w:val="24"/>
          <w:szCs w:val="24"/>
        </w:rPr>
        <w:t>d chosen and an offer from like Australia, but say you had to take a year out</w:t>
      </w:r>
      <w:r>
        <w:rPr>
          <w:rFonts w:ascii="Times New Roman" w:hAnsi="Times New Roman"/>
          <w:sz w:val="24"/>
          <w:szCs w:val="24"/>
        </w:rPr>
        <w:t xml:space="preserve"> and do a bit of voluntary work, I’d say “Right, wipe (my)</w:t>
      </w:r>
      <w:r w:rsidRPr="00A5739E">
        <w:rPr>
          <w:rFonts w:ascii="Times New Roman" w:hAnsi="Times New Roman"/>
          <w:sz w:val="24"/>
          <w:szCs w:val="24"/>
        </w:rPr>
        <w:t xml:space="preserve"> UCAS stuff I’m taking a year out, I’m </w:t>
      </w:r>
      <w:proofErr w:type="spellStart"/>
      <w:r w:rsidRPr="00A5739E">
        <w:rPr>
          <w:rFonts w:ascii="Times New Roman" w:hAnsi="Times New Roman"/>
          <w:sz w:val="24"/>
          <w:szCs w:val="24"/>
        </w:rPr>
        <w:t>gonna</w:t>
      </w:r>
      <w:proofErr w:type="spellEnd"/>
      <w:r w:rsidRPr="00A5739E">
        <w:rPr>
          <w:rFonts w:ascii="Times New Roman" w:hAnsi="Times New Roman"/>
          <w:sz w:val="24"/>
          <w:szCs w:val="24"/>
        </w:rPr>
        <w:t xml:space="preserve"> do all tha</w:t>
      </w:r>
      <w:r>
        <w:rPr>
          <w:rFonts w:ascii="Times New Roman" w:hAnsi="Times New Roman"/>
          <w:sz w:val="24"/>
          <w:szCs w:val="24"/>
        </w:rPr>
        <w:t>t work and I’m off to Australia”</w:t>
      </w:r>
      <w:r w:rsidRPr="00A5739E">
        <w:rPr>
          <w:rFonts w:ascii="Times New Roman" w:hAnsi="Times New Roman"/>
          <w:sz w:val="24"/>
          <w:szCs w:val="24"/>
        </w:rPr>
        <w:t xml:space="preserve">’ (Interview, October 2014). </w:t>
      </w:r>
    </w:p>
    <w:p w14:paraId="76B2F715" w14:textId="77777777" w:rsidR="00CD2642" w:rsidRPr="00A573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5739E">
        <w:rPr>
          <w:rFonts w:ascii="Times New Roman" w:hAnsi="Times New Roman"/>
          <w:sz w:val="24"/>
          <w:szCs w:val="24"/>
        </w:rPr>
        <w:t>This directs me to discuss another feature of the autonomous reflexive</w:t>
      </w:r>
      <w:r>
        <w:rPr>
          <w:rFonts w:ascii="Times New Roman" w:hAnsi="Times New Roman"/>
          <w:sz w:val="24"/>
          <w:szCs w:val="24"/>
        </w:rPr>
        <w:t xml:space="preserve"> mode</w:t>
      </w:r>
      <w:r w:rsidRPr="00A5739E">
        <w:rPr>
          <w:rFonts w:ascii="Times New Roman" w:hAnsi="Times New Roman"/>
          <w:sz w:val="24"/>
          <w:szCs w:val="24"/>
        </w:rPr>
        <w:t xml:space="preserve"> that John exhibits. When discussing</w:t>
      </w:r>
      <w:r>
        <w:rPr>
          <w:rFonts w:ascii="Times New Roman" w:hAnsi="Times New Roman"/>
          <w:sz w:val="24"/>
          <w:szCs w:val="24"/>
        </w:rPr>
        <w:t xml:space="preserve"> his HE applications, John conveys</w:t>
      </w:r>
      <w:r w:rsidRPr="00A5739E">
        <w:rPr>
          <w:rFonts w:ascii="Times New Roman" w:hAnsi="Times New Roman"/>
          <w:sz w:val="24"/>
          <w:szCs w:val="24"/>
        </w:rPr>
        <w:t xml:space="preserve"> competitive and strategic tendencies to assist him in achi</w:t>
      </w:r>
      <w:r>
        <w:rPr>
          <w:rFonts w:ascii="Times New Roman" w:hAnsi="Times New Roman"/>
          <w:sz w:val="24"/>
          <w:szCs w:val="24"/>
        </w:rPr>
        <w:t>eving acceptance. He</w:t>
      </w:r>
      <w:r w:rsidRPr="00A5739E">
        <w:rPr>
          <w:rFonts w:ascii="Times New Roman" w:hAnsi="Times New Roman"/>
          <w:sz w:val="24"/>
          <w:szCs w:val="24"/>
        </w:rPr>
        <w:t xml:space="preserve"> was preparing to conduct one of his BTEC work placements abroad in Denmark which he felt would be beneficial in bolstering his university application: ‘I’m hoping, you know, with going abroad and everything to Denmark that it sort of shows, you know it sort of pushes a bit more that I’ve got the experience’ (Interview, October 2014). They way John explains </w:t>
      </w:r>
      <w:r>
        <w:rPr>
          <w:rFonts w:ascii="Times New Roman" w:hAnsi="Times New Roman"/>
          <w:sz w:val="24"/>
          <w:szCs w:val="24"/>
        </w:rPr>
        <w:t xml:space="preserve">how this experience would be valuable in marketing himself effectively </w:t>
      </w:r>
      <w:r w:rsidRPr="00A5739E">
        <w:rPr>
          <w:rFonts w:ascii="Times New Roman" w:hAnsi="Times New Roman"/>
          <w:sz w:val="24"/>
          <w:szCs w:val="24"/>
        </w:rPr>
        <w:t xml:space="preserve">depicts the strategic tendencies associated with autonomous reflexivity. This is </w:t>
      </w:r>
      <w:r>
        <w:rPr>
          <w:rFonts w:ascii="Times New Roman" w:hAnsi="Times New Roman"/>
          <w:sz w:val="24"/>
          <w:szCs w:val="24"/>
        </w:rPr>
        <w:t>further demonstrated by John’s back-</w:t>
      </w:r>
      <w:r w:rsidRPr="00A5739E">
        <w:rPr>
          <w:rFonts w:ascii="Times New Roman" w:hAnsi="Times New Roman"/>
          <w:sz w:val="24"/>
          <w:szCs w:val="24"/>
        </w:rPr>
        <w:t xml:space="preserve">up plan of working in the health care field should </w:t>
      </w:r>
      <w:r>
        <w:rPr>
          <w:rFonts w:ascii="Times New Roman" w:hAnsi="Times New Roman"/>
          <w:sz w:val="24"/>
          <w:szCs w:val="24"/>
        </w:rPr>
        <w:t>he not secure a place this year; he felt that engaging in this would</w:t>
      </w:r>
      <w:r w:rsidRPr="00A5739E">
        <w:rPr>
          <w:rFonts w:ascii="Times New Roman" w:hAnsi="Times New Roman"/>
          <w:sz w:val="24"/>
          <w:szCs w:val="24"/>
        </w:rPr>
        <w:t xml:space="preserve"> </w:t>
      </w:r>
      <w:r>
        <w:rPr>
          <w:rFonts w:ascii="Times New Roman" w:hAnsi="Times New Roman"/>
          <w:sz w:val="24"/>
          <w:szCs w:val="24"/>
        </w:rPr>
        <w:t>provide him with</w:t>
      </w:r>
      <w:r w:rsidRPr="00A5739E">
        <w:rPr>
          <w:rFonts w:ascii="Times New Roman" w:hAnsi="Times New Roman"/>
          <w:sz w:val="24"/>
          <w:szCs w:val="24"/>
        </w:rPr>
        <w:t xml:space="preserve"> marketable experience to use in subsequent applications: ‘If that, I’ll do some voluntary work wherever I can and if I can get even </w:t>
      </w:r>
      <w:r>
        <w:rPr>
          <w:rFonts w:ascii="Times New Roman" w:hAnsi="Times New Roman"/>
          <w:sz w:val="24"/>
          <w:szCs w:val="24"/>
        </w:rPr>
        <w:t>like a job in care like, a full-</w:t>
      </w:r>
      <w:r w:rsidRPr="00A5739E">
        <w:rPr>
          <w:rFonts w:ascii="Times New Roman" w:hAnsi="Times New Roman"/>
          <w:sz w:val="24"/>
          <w:szCs w:val="24"/>
        </w:rPr>
        <w:t xml:space="preserve">time job, I’ll do that for a year and say that I’ve got all these hours under my belt now and I’ll just reapply again next year’ (Interview, October 2014). </w:t>
      </w:r>
    </w:p>
    <w:p w14:paraId="4ABDD4C4" w14:textId="77777777" w:rsidR="00CD2642" w:rsidRPr="00A573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5739E">
        <w:rPr>
          <w:rFonts w:ascii="Times New Roman" w:hAnsi="Times New Roman"/>
          <w:sz w:val="24"/>
          <w:szCs w:val="24"/>
        </w:rPr>
        <w:t xml:space="preserve">It is worth noting here that John’s personal project altered </w:t>
      </w:r>
      <w:r>
        <w:rPr>
          <w:rFonts w:ascii="Times New Roman" w:hAnsi="Times New Roman"/>
          <w:sz w:val="24"/>
          <w:szCs w:val="24"/>
        </w:rPr>
        <w:t>at this stage</w:t>
      </w:r>
      <w:r w:rsidRPr="00A5739E">
        <w:rPr>
          <w:rFonts w:ascii="Times New Roman" w:hAnsi="Times New Roman"/>
          <w:sz w:val="24"/>
          <w:szCs w:val="24"/>
        </w:rPr>
        <w:t>. Whil</w:t>
      </w:r>
      <w:r>
        <w:rPr>
          <w:rFonts w:ascii="Times New Roman" w:hAnsi="Times New Roman"/>
          <w:sz w:val="24"/>
          <w:szCs w:val="24"/>
        </w:rPr>
        <w:t>st he initially wanted to be a Mental Health N</w:t>
      </w:r>
      <w:r w:rsidRPr="00A5739E">
        <w:rPr>
          <w:rFonts w:ascii="Times New Roman" w:hAnsi="Times New Roman"/>
          <w:sz w:val="24"/>
          <w:szCs w:val="24"/>
        </w:rPr>
        <w:t xml:space="preserve">urse, he had now decided to </w:t>
      </w:r>
      <w:r>
        <w:rPr>
          <w:rFonts w:ascii="Times New Roman" w:hAnsi="Times New Roman"/>
          <w:sz w:val="24"/>
          <w:szCs w:val="24"/>
        </w:rPr>
        <w:t>become a N</w:t>
      </w:r>
      <w:r w:rsidRPr="00A5739E">
        <w:rPr>
          <w:rFonts w:ascii="Times New Roman" w:hAnsi="Times New Roman"/>
          <w:sz w:val="24"/>
          <w:szCs w:val="24"/>
        </w:rPr>
        <w:t>urse in a hospital setting aft</w:t>
      </w:r>
      <w:r>
        <w:rPr>
          <w:rFonts w:ascii="Times New Roman" w:hAnsi="Times New Roman"/>
          <w:sz w:val="24"/>
          <w:szCs w:val="24"/>
        </w:rPr>
        <w:t>er an enjoyable placement in A &amp;</w:t>
      </w:r>
      <w:r w:rsidRPr="00A5739E">
        <w:rPr>
          <w:rFonts w:ascii="Times New Roman" w:hAnsi="Times New Roman"/>
          <w:sz w:val="24"/>
          <w:szCs w:val="24"/>
        </w:rPr>
        <w:t xml:space="preserve"> E: ‘I want to be based in A and E, cos we did a work placement, it was when term started … it was just really </w:t>
      </w:r>
      <w:proofErr w:type="spellStart"/>
      <w:r w:rsidRPr="00A5739E">
        <w:rPr>
          <w:rFonts w:ascii="Times New Roman" w:hAnsi="Times New Roman"/>
          <w:sz w:val="24"/>
          <w:szCs w:val="24"/>
        </w:rPr>
        <w:t>really</w:t>
      </w:r>
      <w:proofErr w:type="spellEnd"/>
      <w:r w:rsidRPr="00A5739E">
        <w:rPr>
          <w:rFonts w:ascii="Times New Roman" w:hAnsi="Times New Roman"/>
          <w:sz w:val="24"/>
          <w:szCs w:val="24"/>
        </w:rPr>
        <w:t xml:space="preserve"> busy like. There was not a minute that you could step back, like everyone always wanted something which was completely different … I think, to be a</w:t>
      </w:r>
      <w:r>
        <w:rPr>
          <w:rFonts w:ascii="Times New Roman" w:hAnsi="Times New Roman"/>
          <w:sz w:val="24"/>
          <w:szCs w:val="24"/>
        </w:rPr>
        <w:t xml:space="preserve"> Nurse in A &amp;</w:t>
      </w:r>
      <w:r w:rsidRPr="00A5739E">
        <w:rPr>
          <w:rFonts w:ascii="Times New Roman" w:hAnsi="Times New Roman"/>
          <w:sz w:val="24"/>
          <w:szCs w:val="24"/>
        </w:rPr>
        <w:t xml:space="preserve"> E where you’ve got to think on your feet, you’ve got to deal with the pressure and not like start ripping your hair out and everything. It appeals to me I guess’ (Interview, October 2014). </w:t>
      </w:r>
    </w:p>
    <w:p w14:paraId="6F985205" w14:textId="77777777" w:rsidR="00CD2642" w:rsidRPr="00A5739E"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5739E">
        <w:rPr>
          <w:rFonts w:ascii="Times New Roman" w:hAnsi="Times New Roman"/>
          <w:sz w:val="24"/>
          <w:szCs w:val="24"/>
        </w:rPr>
        <w:t>Again, considerations of financial gains appear alongside this change in which John declared that he is ‘motivated by money’:</w:t>
      </w:r>
      <w:r>
        <w:rPr>
          <w:rFonts w:ascii="Times New Roman" w:hAnsi="Times New Roman"/>
          <w:sz w:val="24"/>
          <w:szCs w:val="24"/>
        </w:rPr>
        <w:t xml:space="preserve">  ‘(I’m) </w:t>
      </w:r>
      <w:r w:rsidRPr="00A5739E">
        <w:rPr>
          <w:rFonts w:ascii="Times New Roman" w:hAnsi="Times New Roman"/>
          <w:sz w:val="24"/>
          <w:szCs w:val="24"/>
        </w:rPr>
        <w:t>sort of motivated by money I guess. I want to be up t</w:t>
      </w:r>
      <w:r>
        <w:rPr>
          <w:rFonts w:ascii="Times New Roman" w:hAnsi="Times New Roman"/>
          <w:sz w:val="24"/>
          <w:szCs w:val="24"/>
        </w:rPr>
        <w:t>here, I want to be able to say “</w:t>
      </w:r>
      <w:r w:rsidRPr="00A5739E">
        <w:rPr>
          <w:rFonts w:ascii="Times New Roman" w:hAnsi="Times New Roman"/>
          <w:sz w:val="24"/>
          <w:szCs w:val="24"/>
        </w:rPr>
        <w:t>I want</w:t>
      </w:r>
      <w:r>
        <w:rPr>
          <w:rFonts w:ascii="Times New Roman" w:hAnsi="Times New Roman"/>
          <w:sz w:val="24"/>
          <w:szCs w:val="24"/>
        </w:rPr>
        <w:t xml:space="preserve"> that right, I can get that now”</w:t>
      </w:r>
      <w:r w:rsidRPr="00A5739E">
        <w:rPr>
          <w:rFonts w:ascii="Times New Roman" w:hAnsi="Times New Roman"/>
          <w:sz w:val="24"/>
          <w:szCs w:val="24"/>
        </w:rPr>
        <w:t xml:space="preserve"> and you know, live somewhere decent and not in a little crappy estate in (</w:t>
      </w:r>
      <w:r>
        <w:rPr>
          <w:rFonts w:ascii="Times New Roman" w:hAnsi="Times New Roman"/>
          <w:sz w:val="24"/>
          <w:szCs w:val="24"/>
        </w:rPr>
        <w:t>home</w:t>
      </w:r>
      <w:r w:rsidRPr="00A5739E">
        <w:rPr>
          <w:rFonts w:ascii="Times New Roman" w:hAnsi="Times New Roman"/>
          <w:sz w:val="24"/>
          <w:szCs w:val="24"/>
        </w:rPr>
        <w:t>town)’. This motivation, as noted previously, does represent autonomous reflexive tendencies. However, John goes on to comment quite critically on those that enter the health care profession solely for financial benefits which contradicts his previous point: ‘Y</w:t>
      </w:r>
      <w:r>
        <w:rPr>
          <w:rFonts w:ascii="Times New Roman" w:hAnsi="Times New Roman"/>
          <w:sz w:val="24"/>
          <w:szCs w:val="24"/>
        </w:rPr>
        <w:t>ou can get some N</w:t>
      </w:r>
      <w:r w:rsidRPr="00A5739E">
        <w:rPr>
          <w:rFonts w:ascii="Times New Roman" w:hAnsi="Times New Roman"/>
          <w:sz w:val="24"/>
          <w:szCs w:val="24"/>
        </w:rPr>
        <w:t>urses who just do not care at all. They’re just literally doing it because it pays the bills, and that’s just, yo</w:t>
      </w:r>
      <w:r>
        <w:rPr>
          <w:rFonts w:ascii="Times New Roman" w:hAnsi="Times New Roman"/>
          <w:sz w:val="24"/>
          <w:szCs w:val="24"/>
        </w:rPr>
        <w:t>u shouldn’t be allowed to be a N</w:t>
      </w:r>
      <w:r w:rsidRPr="00A5739E">
        <w:rPr>
          <w:rFonts w:ascii="Times New Roman" w:hAnsi="Times New Roman"/>
          <w:sz w:val="24"/>
          <w:szCs w:val="24"/>
        </w:rPr>
        <w:t xml:space="preserve">urse if that’s what you’re doing. You’ve got to want to care about people and yeah. I guess that’s what I’d like to do’ (Interview, October 2014). I reason that </w:t>
      </w:r>
      <w:r>
        <w:rPr>
          <w:rFonts w:ascii="Times New Roman" w:hAnsi="Times New Roman"/>
          <w:sz w:val="24"/>
          <w:szCs w:val="24"/>
        </w:rPr>
        <w:t>John’s meta-</w:t>
      </w:r>
      <w:r w:rsidRPr="00A5739E">
        <w:rPr>
          <w:rFonts w:ascii="Times New Roman" w:hAnsi="Times New Roman"/>
          <w:sz w:val="24"/>
          <w:szCs w:val="24"/>
        </w:rPr>
        <w:t xml:space="preserve">reflexive tendencies provided his inspiration to pursue this particular career which will eventually provide him with the financial advantages to satisfy his autonomous urges. </w:t>
      </w:r>
    </w:p>
    <w:p w14:paraId="418F7C75" w14:textId="77777777" w:rsidR="00CD2642" w:rsidRDefault="00CD2642" w:rsidP="00CD2642">
      <w:pPr>
        <w:tabs>
          <w:tab w:val="left" w:pos="3270"/>
          <w:tab w:val="left" w:pos="6525"/>
          <w:tab w:val="left" w:pos="9900"/>
        </w:tabs>
        <w:rPr>
          <w:rFonts w:ascii="Times New Roman" w:hAnsi="Times New Roman"/>
          <w:b/>
          <w:i/>
          <w:sz w:val="24"/>
          <w:szCs w:val="24"/>
        </w:rPr>
      </w:pPr>
    </w:p>
    <w:p w14:paraId="38A66B0C" w14:textId="77777777" w:rsidR="00CD2642" w:rsidRPr="00A5739E" w:rsidRDefault="00CD2642" w:rsidP="00CD2642">
      <w:pPr>
        <w:tabs>
          <w:tab w:val="left" w:pos="3270"/>
          <w:tab w:val="left" w:pos="6525"/>
          <w:tab w:val="left" w:pos="9900"/>
        </w:tabs>
        <w:rPr>
          <w:rFonts w:ascii="Times New Roman" w:hAnsi="Times New Roman"/>
          <w:b/>
          <w:i/>
          <w:sz w:val="24"/>
          <w:szCs w:val="24"/>
        </w:rPr>
      </w:pPr>
      <w:r w:rsidRPr="00A5739E">
        <w:rPr>
          <w:rFonts w:ascii="Times New Roman" w:hAnsi="Times New Roman"/>
          <w:b/>
          <w:i/>
          <w:sz w:val="24"/>
          <w:szCs w:val="24"/>
        </w:rPr>
        <w:t>Autonomous/ communicative</w:t>
      </w:r>
    </w:p>
    <w:p w14:paraId="63657D54" w14:textId="77777777" w:rsidR="00CD2642" w:rsidRPr="00A5739E" w:rsidRDefault="00CD2642" w:rsidP="00CD2642">
      <w:pPr>
        <w:pStyle w:val="FootnoteText"/>
        <w:spacing w:line="276" w:lineRule="auto"/>
        <w:rPr>
          <w:rFonts w:ascii="Times New Roman" w:hAnsi="Times New Roman"/>
          <w:sz w:val="24"/>
          <w:szCs w:val="24"/>
        </w:rPr>
      </w:pPr>
      <w:r>
        <w:rPr>
          <w:rFonts w:ascii="Times New Roman" w:hAnsi="Times New Roman"/>
          <w:sz w:val="24"/>
          <w:szCs w:val="24"/>
        </w:rPr>
        <w:lastRenderedPageBreak/>
        <w:t>John continues to illustrate</w:t>
      </w:r>
      <w:r w:rsidRPr="00A5739E">
        <w:rPr>
          <w:rFonts w:ascii="Times New Roman" w:hAnsi="Times New Roman"/>
          <w:sz w:val="24"/>
          <w:szCs w:val="24"/>
        </w:rPr>
        <w:t xml:space="preserve"> autonomous reflexive tendencies </w:t>
      </w:r>
      <w:r>
        <w:rPr>
          <w:rFonts w:ascii="Times New Roman" w:hAnsi="Times New Roman"/>
          <w:sz w:val="24"/>
          <w:szCs w:val="24"/>
        </w:rPr>
        <w:t>throughout the latter stages of the</w:t>
      </w:r>
      <w:r w:rsidRPr="00A5739E">
        <w:rPr>
          <w:rFonts w:ascii="Times New Roman" w:hAnsi="Times New Roman"/>
          <w:sz w:val="24"/>
          <w:szCs w:val="24"/>
        </w:rPr>
        <w:t xml:space="preserve"> </w:t>
      </w:r>
      <w:r>
        <w:rPr>
          <w:rFonts w:ascii="Times New Roman" w:hAnsi="Times New Roman"/>
          <w:sz w:val="24"/>
          <w:szCs w:val="24"/>
        </w:rPr>
        <w:t xml:space="preserve">research. These emerged when </w:t>
      </w:r>
      <w:r w:rsidRPr="00A5739E">
        <w:rPr>
          <w:rFonts w:ascii="Times New Roman" w:hAnsi="Times New Roman"/>
          <w:sz w:val="24"/>
          <w:szCs w:val="24"/>
        </w:rPr>
        <w:t xml:space="preserve">considering his </w:t>
      </w:r>
      <w:r>
        <w:rPr>
          <w:rFonts w:ascii="Times New Roman" w:hAnsi="Times New Roman"/>
          <w:sz w:val="24"/>
          <w:szCs w:val="24"/>
        </w:rPr>
        <w:t>lifestyle in the distant future</w:t>
      </w:r>
      <w:r w:rsidRPr="00A5739E">
        <w:rPr>
          <w:rFonts w:ascii="Times New Roman" w:hAnsi="Times New Roman"/>
          <w:sz w:val="24"/>
          <w:szCs w:val="24"/>
        </w:rPr>
        <w:t xml:space="preserve"> and also </w:t>
      </w:r>
      <w:r>
        <w:rPr>
          <w:rFonts w:ascii="Times New Roman" w:hAnsi="Times New Roman"/>
          <w:sz w:val="24"/>
          <w:szCs w:val="24"/>
        </w:rPr>
        <w:t>via</w:t>
      </w:r>
      <w:r w:rsidRPr="00A5739E">
        <w:rPr>
          <w:rFonts w:ascii="Times New Roman" w:hAnsi="Times New Roman"/>
          <w:sz w:val="24"/>
          <w:szCs w:val="24"/>
        </w:rPr>
        <w:t xml:space="preserve"> reflections upon establishing independence. When asked about his ideal future lifestyle, John’s explanations continued to convey material and monetary orientated </w:t>
      </w:r>
      <w:r>
        <w:rPr>
          <w:rFonts w:ascii="Times New Roman" w:hAnsi="Times New Roman"/>
          <w:sz w:val="24"/>
          <w:szCs w:val="24"/>
        </w:rPr>
        <w:t>motivations</w:t>
      </w:r>
      <w:r w:rsidRPr="00A5739E">
        <w:rPr>
          <w:rFonts w:ascii="Times New Roman" w:hAnsi="Times New Roman"/>
          <w:sz w:val="24"/>
          <w:szCs w:val="24"/>
        </w:rPr>
        <w:t xml:space="preserve">: ‘Just money. As long as I’ve got a decent wage and you know, somewhere decent to live, good weather, then I’ll be happy. As long as the job itself is exciting, I’d be happy’ (Interview, January 2015). In her </w:t>
      </w:r>
      <w:r>
        <w:rPr>
          <w:rFonts w:ascii="Times New Roman" w:hAnsi="Times New Roman"/>
          <w:sz w:val="24"/>
          <w:szCs w:val="24"/>
        </w:rPr>
        <w:t>empirical work with</w:t>
      </w:r>
      <w:r w:rsidRPr="00A5739E">
        <w:rPr>
          <w:rFonts w:ascii="Times New Roman" w:hAnsi="Times New Roman"/>
          <w:sz w:val="24"/>
          <w:szCs w:val="24"/>
        </w:rPr>
        <w:t xml:space="preserve"> </w:t>
      </w:r>
      <w:r>
        <w:rPr>
          <w:rFonts w:ascii="Times New Roman" w:hAnsi="Times New Roman"/>
          <w:sz w:val="24"/>
          <w:szCs w:val="24"/>
        </w:rPr>
        <w:t>university students</w:t>
      </w:r>
      <w:r w:rsidRPr="00A5739E">
        <w:rPr>
          <w:rFonts w:ascii="Times New Roman" w:hAnsi="Times New Roman"/>
          <w:sz w:val="24"/>
          <w:szCs w:val="24"/>
        </w:rPr>
        <w:t xml:space="preserve">, Archer (2012, p. 189) explains that </w:t>
      </w:r>
      <w:r>
        <w:rPr>
          <w:rFonts w:ascii="Times New Roman" w:hAnsi="Times New Roman"/>
          <w:sz w:val="24"/>
          <w:szCs w:val="24"/>
        </w:rPr>
        <w:t xml:space="preserve">the autonomous reflexive participants are those which are </w:t>
      </w:r>
      <w:r w:rsidRPr="00A5739E">
        <w:rPr>
          <w:rFonts w:ascii="Times New Roman" w:hAnsi="Times New Roman"/>
          <w:sz w:val="24"/>
          <w:szCs w:val="24"/>
        </w:rPr>
        <w:t>‘most concerned to achieve earnings capable of sustaining an expensive lifestyle’ as well as ‘those who find excitement in this type of working environment (compared with academia, which they universally reject)’</w:t>
      </w:r>
      <w:r>
        <w:rPr>
          <w:rFonts w:ascii="Times New Roman" w:hAnsi="Times New Roman"/>
          <w:sz w:val="24"/>
          <w:szCs w:val="24"/>
        </w:rPr>
        <w:t>.</w:t>
      </w:r>
      <w:r w:rsidRPr="00A5739E">
        <w:rPr>
          <w:rFonts w:ascii="Times New Roman" w:hAnsi="Times New Roman"/>
          <w:sz w:val="24"/>
          <w:szCs w:val="24"/>
        </w:rPr>
        <w:t xml:space="preserve"> </w:t>
      </w:r>
      <w:r>
        <w:rPr>
          <w:rFonts w:ascii="Times New Roman" w:hAnsi="Times New Roman"/>
          <w:sz w:val="24"/>
          <w:szCs w:val="24"/>
        </w:rPr>
        <w:t>Archer’s</w:t>
      </w:r>
      <w:r w:rsidRPr="00A5739E">
        <w:rPr>
          <w:rFonts w:ascii="Times New Roman" w:hAnsi="Times New Roman"/>
          <w:sz w:val="24"/>
          <w:szCs w:val="24"/>
        </w:rPr>
        <w:t xml:space="preserve"> former point regarding the prioritisation of achieving earnings is reflected in John’s narrative here. The latter</w:t>
      </w:r>
      <w:r>
        <w:rPr>
          <w:rFonts w:ascii="Times New Roman" w:hAnsi="Times New Roman"/>
          <w:sz w:val="24"/>
          <w:szCs w:val="24"/>
        </w:rPr>
        <w:t>,</w:t>
      </w:r>
      <w:r w:rsidRPr="00A5739E">
        <w:rPr>
          <w:rFonts w:ascii="Times New Roman" w:hAnsi="Times New Roman"/>
          <w:sz w:val="24"/>
          <w:szCs w:val="24"/>
        </w:rPr>
        <w:t xml:space="preserve"> regarding striving for an exciting working environment</w:t>
      </w:r>
      <w:r>
        <w:rPr>
          <w:rFonts w:ascii="Times New Roman" w:hAnsi="Times New Roman"/>
          <w:sz w:val="24"/>
          <w:szCs w:val="24"/>
        </w:rPr>
        <w:t>,</w:t>
      </w:r>
      <w:r w:rsidRPr="00A5739E">
        <w:rPr>
          <w:rFonts w:ascii="Times New Roman" w:hAnsi="Times New Roman"/>
          <w:sz w:val="24"/>
          <w:szCs w:val="24"/>
        </w:rPr>
        <w:t xml:space="preserve"> again c</w:t>
      </w:r>
      <w:r>
        <w:rPr>
          <w:rFonts w:ascii="Times New Roman" w:hAnsi="Times New Roman"/>
          <w:sz w:val="24"/>
          <w:szCs w:val="24"/>
        </w:rPr>
        <w:t>orresponds with John’s goal</w:t>
      </w:r>
      <w:r w:rsidRPr="00A5739E">
        <w:rPr>
          <w:rFonts w:ascii="Times New Roman" w:hAnsi="Times New Roman"/>
          <w:sz w:val="24"/>
          <w:szCs w:val="24"/>
        </w:rPr>
        <w:t xml:space="preserve">; he contrasts </w:t>
      </w:r>
      <w:r>
        <w:rPr>
          <w:rFonts w:ascii="Times New Roman" w:hAnsi="Times New Roman"/>
          <w:sz w:val="24"/>
          <w:szCs w:val="24"/>
        </w:rPr>
        <w:t>the working environment of an</w:t>
      </w:r>
      <w:r w:rsidRPr="00A5739E">
        <w:rPr>
          <w:rFonts w:ascii="Times New Roman" w:hAnsi="Times New Roman"/>
          <w:sz w:val="24"/>
          <w:szCs w:val="24"/>
        </w:rPr>
        <w:t xml:space="preserve"> A &amp; E </w:t>
      </w:r>
      <w:r>
        <w:rPr>
          <w:rFonts w:ascii="Times New Roman" w:hAnsi="Times New Roman"/>
          <w:sz w:val="24"/>
          <w:szCs w:val="24"/>
        </w:rPr>
        <w:t xml:space="preserve">department, </w:t>
      </w:r>
      <w:r w:rsidRPr="00A5739E">
        <w:rPr>
          <w:rFonts w:ascii="Times New Roman" w:hAnsi="Times New Roman"/>
          <w:sz w:val="24"/>
          <w:szCs w:val="24"/>
        </w:rPr>
        <w:t>which he had previously described as incredibly busy</w:t>
      </w:r>
      <w:r>
        <w:rPr>
          <w:rFonts w:ascii="Times New Roman" w:hAnsi="Times New Roman"/>
          <w:sz w:val="24"/>
          <w:szCs w:val="24"/>
        </w:rPr>
        <w:t>,</w:t>
      </w:r>
      <w:r w:rsidRPr="00A5739E">
        <w:rPr>
          <w:rFonts w:ascii="Times New Roman" w:hAnsi="Times New Roman"/>
          <w:sz w:val="24"/>
          <w:szCs w:val="24"/>
        </w:rPr>
        <w:t xml:space="preserve"> </w:t>
      </w:r>
      <w:r>
        <w:rPr>
          <w:rFonts w:ascii="Times New Roman" w:hAnsi="Times New Roman"/>
          <w:sz w:val="24"/>
          <w:szCs w:val="24"/>
        </w:rPr>
        <w:t xml:space="preserve">with his experiences of assisting in Residential Care: ‘I want to be where (the) </w:t>
      </w:r>
      <w:r w:rsidRPr="00A5739E">
        <w:rPr>
          <w:rFonts w:ascii="Times New Roman" w:hAnsi="Times New Roman"/>
          <w:sz w:val="24"/>
          <w:szCs w:val="24"/>
        </w:rPr>
        <w:t>action is. I want to know that I can do something to actually make someone better instead of just sitting there, watching them pushing drugs into ‘</w:t>
      </w:r>
      <w:proofErr w:type="spellStart"/>
      <w:r w:rsidRPr="00A5739E">
        <w:rPr>
          <w:rFonts w:ascii="Times New Roman" w:hAnsi="Times New Roman"/>
          <w:sz w:val="24"/>
          <w:szCs w:val="24"/>
        </w:rPr>
        <w:t>em</w:t>
      </w:r>
      <w:proofErr w:type="spellEnd"/>
      <w:r w:rsidRPr="00A5739E">
        <w:rPr>
          <w:rFonts w:ascii="Times New Roman" w:hAnsi="Times New Roman"/>
          <w:sz w:val="24"/>
          <w:szCs w:val="24"/>
        </w:rPr>
        <w:t xml:space="preserve">. It’s boring’ (Interview, January 2015). </w:t>
      </w:r>
      <w:r>
        <w:rPr>
          <w:rFonts w:ascii="Times New Roman" w:hAnsi="Times New Roman"/>
          <w:sz w:val="24"/>
          <w:szCs w:val="24"/>
        </w:rPr>
        <w:t xml:space="preserve">Hence, John highlights that working in a fast-paced environment is most attractive to him here, presenting similarities to the employment preferences of Archer’s (Ibid.) autonomous reflexive participants. </w:t>
      </w:r>
      <w:r w:rsidRPr="00A5739E">
        <w:rPr>
          <w:rFonts w:ascii="Times New Roman" w:hAnsi="Times New Roman"/>
          <w:sz w:val="24"/>
          <w:szCs w:val="24"/>
        </w:rPr>
        <w:t>John also explains that in working in A &amp; E, he would be able to help others in a more practical way than he</w:t>
      </w:r>
      <w:r>
        <w:rPr>
          <w:rFonts w:ascii="Times New Roman" w:hAnsi="Times New Roman"/>
          <w:sz w:val="24"/>
          <w:szCs w:val="24"/>
        </w:rPr>
        <w:t xml:space="preserve"> would in Residential C</w:t>
      </w:r>
      <w:r w:rsidRPr="00A5739E">
        <w:rPr>
          <w:rFonts w:ascii="Times New Roman" w:hAnsi="Times New Roman"/>
          <w:sz w:val="24"/>
          <w:szCs w:val="24"/>
        </w:rPr>
        <w:t xml:space="preserve">are- a comment that </w:t>
      </w:r>
      <w:r>
        <w:rPr>
          <w:rFonts w:ascii="Times New Roman" w:hAnsi="Times New Roman"/>
          <w:sz w:val="24"/>
          <w:szCs w:val="24"/>
        </w:rPr>
        <w:t>implies</w:t>
      </w:r>
      <w:r w:rsidRPr="00A5739E">
        <w:rPr>
          <w:rFonts w:ascii="Times New Roman" w:hAnsi="Times New Roman"/>
          <w:sz w:val="24"/>
          <w:szCs w:val="24"/>
        </w:rPr>
        <w:t xml:space="preserve"> the presence of his prior meta-reflexive motivations. Howeve</w:t>
      </w:r>
      <w:r>
        <w:rPr>
          <w:rFonts w:ascii="Times New Roman" w:hAnsi="Times New Roman"/>
          <w:sz w:val="24"/>
          <w:szCs w:val="24"/>
        </w:rPr>
        <w:t>r, his concluding comment that Residential C</w:t>
      </w:r>
      <w:r w:rsidRPr="00A5739E">
        <w:rPr>
          <w:rFonts w:ascii="Times New Roman" w:hAnsi="Times New Roman"/>
          <w:sz w:val="24"/>
          <w:szCs w:val="24"/>
        </w:rPr>
        <w:t xml:space="preserve">are is ‘boring’ in comparison to the busy, exciting atmosphere of working in a hospital setting </w:t>
      </w:r>
      <w:r>
        <w:rPr>
          <w:rFonts w:ascii="Times New Roman" w:hAnsi="Times New Roman"/>
          <w:sz w:val="24"/>
          <w:szCs w:val="24"/>
        </w:rPr>
        <w:t>indicates</w:t>
      </w:r>
      <w:r w:rsidRPr="00A5739E">
        <w:rPr>
          <w:rFonts w:ascii="Times New Roman" w:hAnsi="Times New Roman"/>
          <w:sz w:val="24"/>
          <w:szCs w:val="24"/>
        </w:rPr>
        <w:t xml:space="preserve"> autonomous reflexive tendencies ; helping others in this setting would provide him with the advantage of working in an exciting atmosphere, rather than an intrinsic sense of satisfaction and well-being derived from helping others alone. </w:t>
      </w:r>
    </w:p>
    <w:p w14:paraId="4785F4C7" w14:textId="77777777" w:rsidR="00CD2642" w:rsidRPr="00A5739E" w:rsidRDefault="00CD2642" w:rsidP="00CD2642">
      <w:pPr>
        <w:pStyle w:val="FootnoteText"/>
        <w:spacing w:line="276" w:lineRule="auto"/>
        <w:rPr>
          <w:rFonts w:ascii="Times New Roman" w:hAnsi="Times New Roman"/>
          <w:sz w:val="24"/>
          <w:szCs w:val="24"/>
        </w:rPr>
      </w:pPr>
    </w:p>
    <w:p w14:paraId="790C5A65" w14:textId="77777777" w:rsidR="00CD2642" w:rsidRPr="00A5739E" w:rsidRDefault="00CD2642" w:rsidP="00CD2642">
      <w:pPr>
        <w:tabs>
          <w:tab w:val="left" w:pos="3270"/>
          <w:tab w:val="left" w:pos="6525"/>
          <w:tab w:val="left" w:pos="9900"/>
        </w:tabs>
        <w:rPr>
          <w:rFonts w:ascii="Times New Roman" w:hAnsi="Times New Roman"/>
          <w:sz w:val="24"/>
          <w:szCs w:val="24"/>
        </w:rPr>
      </w:pPr>
      <w:r w:rsidRPr="0031293D">
        <w:rPr>
          <w:rFonts w:ascii="Times New Roman" w:hAnsi="Times New Roman"/>
          <w:sz w:val="24"/>
          <w:szCs w:val="24"/>
        </w:rPr>
        <w:t xml:space="preserve">A notable development that occurred </w:t>
      </w:r>
      <w:r>
        <w:rPr>
          <w:rFonts w:ascii="Times New Roman" w:hAnsi="Times New Roman"/>
          <w:sz w:val="24"/>
          <w:szCs w:val="24"/>
        </w:rPr>
        <w:t>towards the end of the research</w:t>
      </w:r>
      <w:r w:rsidRPr="0031293D">
        <w:rPr>
          <w:rFonts w:ascii="Times New Roman" w:hAnsi="Times New Roman"/>
          <w:sz w:val="24"/>
          <w:szCs w:val="24"/>
        </w:rPr>
        <w:t xml:space="preserve"> was the impact of financial constraints on John’s HE intentions to study in Australia; ‘It’s just not financially doable… It was like 12 grand, 12 thousand dollars. That’s a year, just for the course’ (Interview January 2015). He further reiterates these financial obstacles</w:t>
      </w:r>
      <w:r>
        <w:rPr>
          <w:rFonts w:ascii="Times New Roman" w:hAnsi="Times New Roman"/>
          <w:sz w:val="24"/>
          <w:szCs w:val="24"/>
        </w:rPr>
        <w:t xml:space="preserve"> in his diary: ‘</w:t>
      </w:r>
      <w:r w:rsidRPr="00A5739E">
        <w:rPr>
          <w:rFonts w:ascii="Times New Roman" w:hAnsi="Times New Roman"/>
          <w:sz w:val="24"/>
          <w:szCs w:val="24"/>
        </w:rPr>
        <w:t xml:space="preserve">Although I feel I could meet the entry requirements I’m unsure I could afford to study there as it’s a lot more expensive than here’ (Diary entry, May 2015). </w:t>
      </w:r>
      <w:r>
        <w:rPr>
          <w:rFonts w:ascii="Times New Roman" w:hAnsi="Times New Roman"/>
          <w:sz w:val="24"/>
          <w:szCs w:val="24"/>
        </w:rPr>
        <w:t>He also compares the</w:t>
      </w:r>
      <w:r w:rsidRPr="00A5739E">
        <w:rPr>
          <w:rFonts w:ascii="Times New Roman" w:hAnsi="Times New Roman"/>
          <w:sz w:val="24"/>
          <w:szCs w:val="24"/>
        </w:rPr>
        <w:t xml:space="preserve"> financial constraints </w:t>
      </w:r>
      <w:r>
        <w:rPr>
          <w:rFonts w:ascii="Times New Roman" w:hAnsi="Times New Roman"/>
          <w:sz w:val="24"/>
          <w:szCs w:val="24"/>
        </w:rPr>
        <w:t>involved in studying abroad</w:t>
      </w:r>
      <w:r w:rsidRPr="00A5739E">
        <w:rPr>
          <w:rFonts w:ascii="Times New Roman" w:hAnsi="Times New Roman"/>
          <w:sz w:val="24"/>
          <w:szCs w:val="24"/>
        </w:rPr>
        <w:t xml:space="preserve"> with the enablement of NHS funding provided for courses in health disciplines in the UK. He notes in his diary how he is </w:t>
      </w:r>
      <w:r>
        <w:rPr>
          <w:rFonts w:ascii="Times New Roman" w:hAnsi="Times New Roman"/>
          <w:sz w:val="24"/>
          <w:szCs w:val="24"/>
        </w:rPr>
        <w:t>now</w:t>
      </w:r>
      <w:r w:rsidRPr="00A5739E">
        <w:rPr>
          <w:rFonts w:ascii="Times New Roman" w:hAnsi="Times New Roman"/>
          <w:sz w:val="24"/>
          <w:szCs w:val="24"/>
        </w:rPr>
        <w:t xml:space="preserve"> going to submit an application for UK HEIs</w:t>
      </w:r>
      <w:r>
        <w:rPr>
          <w:rFonts w:ascii="Times New Roman" w:hAnsi="Times New Roman"/>
          <w:sz w:val="24"/>
          <w:szCs w:val="24"/>
        </w:rPr>
        <w:t xml:space="preserve"> instead:</w:t>
      </w:r>
      <w:r w:rsidRPr="00A5739E">
        <w:rPr>
          <w:rFonts w:ascii="Times New Roman" w:hAnsi="Times New Roman"/>
          <w:sz w:val="24"/>
          <w:szCs w:val="24"/>
        </w:rPr>
        <w:t xml:space="preserve"> ‘I need to decide on final unis for the UK and make some final amendments to my personal statement’ (Diary entry, December 2014).</w:t>
      </w:r>
    </w:p>
    <w:p w14:paraId="69F4C84E"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 xml:space="preserve">Encountering these financial constraints had then led him to consider alternative avenues of obtaining a degree by applying to UK HEIs. Following the submission of his UCAS application, John’s encountered further hurdles when he was not accepted by four of his five choices. </w:t>
      </w:r>
      <w:r w:rsidRPr="00A5739E">
        <w:rPr>
          <w:rFonts w:ascii="Times New Roman" w:hAnsi="Times New Roman"/>
          <w:sz w:val="24"/>
          <w:szCs w:val="24"/>
        </w:rPr>
        <w:t xml:space="preserve">John was unsuccessful in the mathematics assessment at one institution and at another he did not pass the interview stage. In regards to his remaining choices, one HEI </w:t>
      </w:r>
      <w:r w:rsidRPr="00A5739E">
        <w:rPr>
          <w:rFonts w:ascii="Times New Roman" w:hAnsi="Times New Roman"/>
          <w:sz w:val="24"/>
          <w:szCs w:val="24"/>
        </w:rPr>
        <w:lastRenderedPageBreak/>
        <w:t>rejected him at the application stage whilst another offered hi</w:t>
      </w:r>
      <w:r>
        <w:rPr>
          <w:rFonts w:ascii="Times New Roman" w:hAnsi="Times New Roman"/>
          <w:sz w:val="24"/>
          <w:szCs w:val="24"/>
        </w:rPr>
        <w:t>m a different degree course in Health and Social Care instead of N</w:t>
      </w:r>
      <w:r w:rsidRPr="00A5739E">
        <w:rPr>
          <w:rFonts w:ascii="Times New Roman" w:hAnsi="Times New Roman"/>
          <w:sz w:val="24"/>
          <w:szCs w:val="24"/>
        </w:rPr>
        <w:t xml:space="preserve">ursing which he did not want to pursue. John had one final application outstanding but chose to withdraw this before receiving an </w:t>
      </w:r>
      <w:r>
        <w:rPr>
          <w:rFonts w:ascii="Times New Roman" w:hAnsi="Times New Roman"/>
          <w:sz w:val="24"/>
          <w:szCs w:val="24"/>
        </w:rPr>
        <w:t>response</w:t>
      </w:r>
      <w:r w:rsidRPr="00A5739E">
        <w:rPr>
          <w:rFonts w:ascii="Times New Roman" w:hAnsi="Times New Roman"/>
          <w:sz w:val="24"/>
          <w:szCs w:val="24"/>
        </w:rPr>
        <w:t xml:space="preserve">. His decision to do </w:t>
      </w:r>
      <w:r>
        <w:rPr>
          <w:rFonts w:ascii="Times New Roman" w:hAnsi="Times New Roman"/>
          <w:sz w:val="24"/>
          <w:szCs w:val="24"/>
        </w:rPr>
        <w:t>this</w:t>
      </w:r>
      <w:r w:rsidRPr="00A5739E">
        <w:rPr>
          <w:rFonts w:ascii="Times New Roman" w:hAnsi="Times New Roman"/>
          <w:sz w:val="24"/>
          <w:szCs w:val="24"/>
        </w:rPr>
        <w:t xml:space="preserve"> was accelerated by economic pressures that his father was facing. Onc</w:t>
      </w:r>
      <w:r>
        <w:rPr>
          <w:rFonts w:ascii="Times New Roman" w:hAnsi="Times New Roman"/>
          <w:sz w:val="24"/>
          <w:szCs w:val="24"/>
        </w:rPr>
        <w:t>e John explained that once he left full-</w:t>
      </w:r>
      <w:r w:rsidRPr="00A5739E">
        <w:rPr>
          <w:rFonts w:ascii="Times New Roman" w:hAnsi="Times New Roman"/>
          <w:sz w:val="24"/>
          <w:szCs w:val="24"/>
        </w:rPr>
        <w:t>time education, his father would be eligible to pay an increased amount of council tax, and that the state benefits he recei</w:t>
      </w:r>
      <w:r>
        <w:rPr>
          <w:rFonts w:ascii="Times New Roman" w:hAnsi="Times New Roman"/>
          <w:sz w:val="24"/>
          <w:szCs w:val="24"/>
        </w:rPr>
        <w:t xml:space="preserve">ved for John would be stopped: </w:t>
      </w:r>
    </w:p>
    <w:p w14:paraId="6EB53CAA"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8640"/>
          <w:tab w:val="left" w:pos="9360"/>
          <w:tab w:val="left" w:pos="10080"/>
        </w:tabs>
        <w:autoSpaceDE w:val="0"/>
        <w:autoSpaceDN w:val="0"/>
        <w:adjustRightInd w:val="0"/>
        <w:ind w:left="567" w:right="804"/>
        <w:rPr>
          <w:rFonts w:ascii="Times New Roman" w:hAnsi="Times New Roman"/>
          <w:sz w:val="24"/>
          <w:szCs w:val="24"/>
        </w:rPr>
      </w:pPr>
      <w:r w:rsidRPr="00A5739E">
        <w:rPr>
          <w:rFonts w:ascii="Times New Roman" w:hAnsi="Times New Roman"/>
          <w:sz w:val="24"/>
          <w:szCs w:val="24"/>
        </w:rPr>
        <w:t xml:space="preserve">The minute I leave college, I live with my dad and </w:t>
      </w:r>
      <w:r>
        <w:rPr>
          <w:rFonts w:ascii="Times New Roman" w:hAnsi="Times New Roman"/>
          <w:sz w:val="24"/>
          <w:szCs w:val="24"/>
        </w:rPr>
        <w:t xml:space="preserve">(the) </w:t>
      </w:r>
      <w:r w:rsidRPr="00A5739E">
        <w:rPr>
          <w:rFonts w:ascii="Times New Roman" w:hAnsi="Times New Roman"/>
          <w:sz w:val="24"/>
          <w:szCs w:val="24"/>
        </w:rPr>
        <w:t>council tax goes up and he’ll stop getting benefits for me as well. And you know, I can’t have him paying that when I’m not making an</w:t>
      </w:r>
      <w:r>
        <w:rPr>
          <w:rFonts w:ascii="Times New Roman" w:hAnsi="Times New Roman"/>
          <w:sz w:val="24"/>
          <w:szCs w:val="24"/>
        </w:rPr>
        <w:t xml:space="preserve">y money and I refuse to go on (the) </w:t>
      </w:r>
      <w:r w:rsidRPr="00A5739E">
        <w:rPr>
          <w:rFonts w:ascii="Times New Roman" w:hAnsi="Times New Roman"/>
          <w:sz w:val="24"/>
          <w:szCs w:val="24"/>
        </w:rPr>
        <w:t xml:space="preserve">dole or anything. I want to be in work’ (Interview, May 2015). </w:t>
      </w:r>
    </w:p>
    <w:p w14:paraId="39E527EA"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 xml:space="preserve">Here, </w:t>
      </w:r>
      <w:r w:rsidRPr="00A5739E">
        <w:rPr>
          <w:rFonts w:ascii="Times New Roman" w:hAnsi="Times New Roman"/>
          <w:sz w:val="24"/>
          <w:szCs w:val="24"/>
        </w:rPr>
        <w:t xml:space="preserve">John exhibits a departure from an eagerness </w:t>
      </w:r>
      <w:r>
        <w:rPr>
          <w:rFonts w:ascii="Times New Roman" w:hAnsi="Times New Roman"/>
          <w:sz w:val="24"/>
          <w:szCs w:val="24"/>
        </w:rPr>
        <w:t xml:space="preserve">to establish independence which he articulated in the first phase, </w:t>
      </w:r>
      <w:r w:rsidRPr="00A5739E">
        <w:rPr>
          <w:rFonts w:ascii="Times New Roman" w:hAnsi="Times New Roman"/>
          <w:sz w:val="24"/>
          <w:szCs w:val="24"/>
        </w:rPr>
        <w:t xml:space="preserve">to wanting to </w:t>
      </w:r>
      <w:r>
        <w:rPr>
          <w:rFonts w:ascii="Times New Roman" w:hAnsi="Times New Roman"/>
          <w:sz w:val="24"/>
          <w:szCs w:val="24"/>
        </w:rPr>
        <w:t xml:space="preserve">remain involved in his natal context to </w:t>
      </w:r>
      <w:r w:rsidRPr="00A5739E">
        <w:rPr>
          <w:rFonts w:ascii="Times New Roman" w:hAnsi="Times New Roman"/>
          <w:sz w:val="24"/>
          <w:szCs w:val="24"/>
        </w:rPr>
        <w:t>support his father</w:t>
      </w:r>
      <w:r>
        <w:rPr>
          <w:rFonts w:ascii="Times New Roman" w:hAnsi="Times New Roman"/>
          <w:sz w:val="24"/>
          <w:szCs w:val="24"/>
        </w:rPr>
        <w:t xml:space="preserve"> which is indicative of communicative reflexivity. </w:t>
      </w:r>
      <w:r w:rsidRPr="008170B5">
        <w:rPr>
          <w:rFonts w:ascii="Times New Roman" w:hAnsi="Times New Roman"/>
          <w:sz w:val="24"/>
          <w:szCs w:val="24"/>
        </w:rPr>
        <w:t>Furthermore, Archer (2012) describes how communicative reflexives leave structural constraints unchallenged</w:t>
      </w:r>
      <w:r w:rsidRPr="00A5739E">
        <w:rPr>
          <w:rFonts w:ascii="Times New Roman" w:hAnsi="Times New Roman"/>
          <w:sz w:val="24"/>
          <w:szCs w:val="24"/>
        </w:rPr>
        <w:t xml:space="preserve"> which subsequently lead</w:t>
      </w:r>
      <w:r>
        <w:rPr>
          <w:rFonts w:ascii="Times New Roman" w:hAnsi="Times New Roman"/>
          <w:sz w:val="24"/>
          <w:szCs w:val="24"/>
        </w:rPr>
        <w:t>s</w:t>
      </w:r>
      <w:r w:rsidRPr="00A5739E">
        <w:rPr>
          <w:rFonts w:ascii="Times New Roman" w:hAnsi="Times New Roman"/>
          <w:sz w:val="24"/>
          <w:szCs w:val="24"/>
        </w:rPr>
        <w:t xml:space="preserve"> to social reproduction. John does not consider the option of finding work whilst leaving his final university application outstanding until he receives a </w:t>
      </w:r>
      <w:r>
        <w:rPr>
          <w:rFonts w:ascii="Times New Roman" w:hAnsi="Times New Roman"/>
          <w:sz w:val="24"/>
          <w:szCs w:val="24"/>
        </w:rPr>
        <w:t>response; there was a possibility that he</w:t>
      </w:r>
      <w:r w:rsidRPr="00A5739E">
        <w:rPr>
          <w:rFonts w:ascii="Times New Roman" w:hAnsi="Times New Roman"/>
          <w:sz w:val="24"/>
          <w:szCs w:val="24"/>
        </w:rPr>
        <w:t xml:space="preserve"> </w:t>
      </w:r>
      <w:r>
        <w:rPr>
          <w:rFonts w:ascii="Times New Roman" w:hAnsi="Times New Roman"/>
          <w:sz w:val="24"/>
          <w:szCs w:val="24"/>
        </w:rPr>
        <w:t>could have received an</w:t>
      </w:r>
      <w:r w:rsidRPr="00A5739E">
        <w:rPr>
          <w:rFonts w:ascii="Times New Roman" w:hAnsi="Times New Roman"/>
          <w:sz w:val="24"/>
          <w:szCs w:val="24"/>
        </w:rPr>
        <w:t xml:space="preserve"> acceptance</w:t>
      </w:r>
      <w:r>
        <w:rPr>
          <w:rFonts w:ascii="Times New Roman" w:hAnsi="Times New Roman"/>
          <w:sz w:val="24"/>
          <w:szCs w:val="24"/>
        </w:rPr>
        <w:t xml:space="preserve"> had he done this</w:t>
      </w:r>
      <w:r w:rsidRPr="00A5739E">
        <w:rPr>
          <w:rFonts w:ascii="Times New Roman" w:hAnsi="Times New Roman"/>
          <w:sz w:val="24"/>
          <w:szCs w:val="24"/>
        </w:rPr>
        <w:t>.</w:t>
      </w:r>
    </w:p>
    <w:p w14:paraId="2739140D" w14:textId="503EBAC6"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5739E">
        <w:rPr>
          <w:rFonts w:ascii="Times New Roman" w:hAnsi="Times New Roman"/>
          <w:sz w:val="24"/>
          <w:szCs w:val="24"/>
        </w:rPr>
        <w:t xml:space="preserve">John’s overarching personal project has not altered despite the constraints he experienced; he explains </w:t>
      </w:r>
      <w:r>
        <w:rPr>
          <w:rFonts w:ascii="Times New Roman" w:hAnsi="Times New Roman"/>
          <w:sz w:val="24"/>
          <w:szCs w:val="24"/>
        </w:rPr>
        <w:t>that</w:t>
      </w:r>
      <w:r w:rsidRPr="00A5739E">
        <w:rPr>
          <w:rFonts w:ascii="Times New Roman" w:hAnsi="Times New Roman"/>
          <w:sz w:val="24"/>
          <w:szCs w:val="24"/>
        </w:rPr>
        <w:t xml:space="preserve"> if an opportunity arose abroad</w:t>
      </w:r>
      <w:r>
        <w:rPr>
          <w:rFonts w:ascii="Times New Roman" w:hAnsi="Times New Roman"/>
          <w:sz w:val="24"/>
          <w:szCs w:val="24"/>
        </w:rPr>
        <w:t>,</w:t>
      </w:r>
      <w:r w:rsidRPr="00A5739E">
        <w:rPr>
          <w:rFonts w:ascii="Times New Roman" w:hAnsi="Times New Roman"/>
          <w:sz w:val="24"/>
          <w:szCs w:val="24"/>
        </w:rPr>
        <w:t xml:space="preserve"> he would keenly pursue it: ‘I’d still look at goin</w:t>
      </w:r>
      <w:r>
        <w:rPr>
          <w:rFonts w:ascii="Times New Roman" w:hAnsi="Times New Roman"/>
          <w:sz w:val="24"/>
          <w:szCs w:val="24"/>
        </w:rPr>
        <w:t xml:space="preserve">g abroad. It’s still there in (the) </w:t>
      </w:r>
      <w:r w:rsidRPr="00A5739E">
        <w:rPr>
          <w:rFonts w:ascii="Times New Roman" w:hAnsi="Times New Roman"/>
          <w:sz w:val="24"/>
          <w:szCs w:val="24"/>
        </w:rPr>
        <w:t>back of my mind if something crops up like in Australia where my family live then I’d snap their hand off to go’ (Interview, May 2015).</w:t>
      </w:r>
      <w:r>
        <w:rPr>
          <w:rFonts w:ascii="Times New Roman" w:hAnsi="Times New Roman"/>
          <w:sz w:val="24"/>
          <w:szCs w:val="24"/>
        </w:rPr>
        <w:t xml:space="preserve"> His </w:t>
      </w:r>
      <w:r w:rsidRPr="00A5739E">
        <w:rPr>
          <w:rFonts w:ascii="Times New Roman" w:hAnsi="Times New Roman"/>
          <w:sz w:val="24"/>
          <w:szCs w:val="24"/>
        </w:rPr>
        <w:t>long</w:t>
      </w:r>
      <w:r>
        <w:rPr>
          <w:rFonts w:ascii="Times New Roman" w:hAnsi="Times New Roman"/>
          <w:sz w:val="24"/>
          <w:szCs w:val="24"/>
        </w:rPr>
        <w:t>er</w:t>
      </w:r>
      <w:r w:rsidRPr="00A5739E">
        <w:rPr>
          <w:rFonts w:ascii="Times New Roman" w:hAnsi="Times New Roman"/>
          <w:sz w:val="24"/>
          <w:szCs w:val="24"/>
        </w:rPr>
        <w:t xml:space="preserve">-term plans depict </w:t>
      </w:r>
      <w:r>
        <w:rPr>
          <w:rFonts w:ascii="Times New Roman" w:hAnsi="Times New Roman"/>
          <w:sz w:val="24"/>
          <w:szCs w:val="24"/>
        </w:rPr>
        <w:t>a strategic appr</w:t>
      </w:r>
      <w:r w:rsidR="00A24099">
        <w:rPr>
          <w:rFonts w:ascii="Times New Roman" w:hAnsi="Times New Roman"/>
          <w:sz w:val="24"/>
          <w:szCs w:val="24"/>
        </w:rPr>
        <w:t xml:space="preserve">oach to achieve HE progression. </w:t>
      </w:r>
      <w:r w:rsidRPr="00A5739E">
        <w:rPr>
          <w:rFonts w:ascii="Times New Roman" w:hAnsi="Times New Roman"/>
          <w:sz w:val="24"/>
          <w:szCs w:val="24"/>
        </w:rPr>
        <w:t xml:space="preserve">John </w:t>
      </w:r>
      <w:r>
        <w:rPr>
          <w:rFonts w:ascii="Times New Roman" w:hAnsi="Times New Roman"/>
          <w:sz w:val="24"/>
          <w:szCs w:val="24"/>
        </w:rPr>
        <w:t>explained</w:t>
      </w:r>
      <w:r w:rsidRPr="00A5739E">
        <w:rPr>
          <w:rFonts w:ascii="Times New Roman" w:hAnsi="Times New Roman"/>
          <w:sz w:val="24"/>
          <w:szCs w:val="24"/>
        </w:rPr>
        <w:t xml:space="preserve"> both in his diary and in interview that he hopes that gaining more experience in the labour market will assist him </w:t>
      </w:r>
      <w:r>
        <w:rPr>
          <w:rFonts w:ascii="Times New Roman" w:hAnsi="Times New Roman"/>
          <w:sz w:val="24"/>
          <w:szCs w:val="24"/>
        </w:rPr>
        <w:t>in creating a stronger</w:t>
      </w:r>
      <w:r w:rsidRPr="00A5739E">
        <w:rPr>
          <w:rFonts w:ascii="Times New Roman" w:hAnsi="Times New Roman"/>
          <w:sz w:val="24"/>
          <w:szCs w:val="24"/>
        </w:rPr>
        <w:t xml:space="preserve"> university application in the future: ‘I’ve withdrawn my UCAS as I didn’t want to be waiting around. I’ve decided it would be better for me to ga</w:t>
      </w:r>
      <w:r>
        <w:rPr>
          <w:rFonts w:ascii="Times New Roman" w:hAnsi="Times New Roman"/>
          <w:sz w:val="24"/>
          <w:szCs w:val="24"/>
        </w:rPr>
        <w:t>in experience first and then re</w:t>
      </w:r>
      <w:r w:rsidRPr="00A5739E">
        <w:rPr>
          <w:rFonts w:ascii="Times New Roman" w:hAnsi="Times New Roman"/>
          <w:sz w:val="24"/>
          <w:szCs w:val="24"/>
        </w:rPr>
        <w:t xml:space="preserve">try for </w:t>
      </w:r>
      <w:proofErr w:type="spellStart"/>
      <w:r w:rsidRPr="00A5739E">
        <w:rPr>
          <w:rFonts w:ascii="Times New Roman" w:hAnsi="Times New Roman"/>
          <w:sz w:val="24"/>
          <w:szCs w:val="24"/>
        </w:rPr>
        <w:t>uni</w:t>
      </w:r>
      <w:proofErr w:type="spellEnd"/>
      <w:r w:rsidRPr="00A5739E">
        <w:rPr>
          <w:rFonts w:ascii="Times New Roman" w:hAnsi="Times New Roman"/>
          <w:sz w:val="24"/>
          <w:szCs w:val="24"/>
        </w:rPr>
        <w:t xml:space="preserve"> at a later da</w:t>
      </w:r>
      <w:r>
        <w:rPr>
          <w:rFonts w:ascii="Times New Roman" w:hAnsi="Times New Roman"/>
          <w:sz w:val="24"/>
          <w:szCs w:val="24"/>
        </w:rPr>
        <w:t xml:space="preserve">te’ (Diary entry, April 2015). John </w:t>
      </w:r>
      <w:r w:rsidRPr="00A5739E">
        <w:rPr>
          <w:rFonts w:ascii="Times New Roman" w:hAnsi="Times New Roman"/>
          <w:sz w:val="24"/>
          <w:szCs w:val="24"/>
        </w:rPr>
        <w:t xml:space="preserve">intends to </w:t>
      </w:r>
      <w:r>
        <w:rPr>
          <w:rFonts w:ascii="Times New Roman" w:hAnsi="Times New Roman"/>
          <w:sz w:val="24"/>
          <w:szCs w:val="24"/>
        </w:rPr>
        <w:t>work</w:t>
      </w:r>
      <w:r w:rsidRPr="00A5739E">
        <w:rPr>
          <w:rFonts w:ascii="Times New Roman" w:hAnsi="Times New Roman"/>
          <w:sz w:val="24"/>
          <w:szCs w:val="24"/>
        </w:rPr>
        <w:t xml:space="preserve"> until he is 25 before submitting another application, a time span of 5 years. He </w:t>
      </w:r>
      <w:r>
        <w:rPr>
          <w:rFonts w:ascii="Times New Roman" w:hAnsi="Times New Roman"/>
          <w:sz w:val="24"/>
          <w:szCs w:val="24"/>
        </w:rPr>
        <w:t>believes</w:t>
      </w:r>
      <w:r w:rsidRPr="00A5739E">
        <w:rPr>
          <w:rFonts w:ascii="Times New Roman" w:hAnsi="Times New Roman"/>
          <w:sz w:val="24"/>
          <w:szCs w:val="24"/>
        </w:rPr>
        <w:t xml:space="preserve"> that in doing this, he will be looked upon favourably by HEIs as his experience will outweigh his academic attainment: ‘Till about maybe 24, 25, when </w:t>
      </w:r>
      <w:proofErr w:type="spellStart"/>
      <w:r w:rsidRPr="00A5739E">
        <w:rPr>
          <w:rFonts w:ascii="Times New Roman" w:hAnsi="Times New Roman"/>
          <w:sz w:val="24"/>
          <w:szCs w:val="24"/>
        </w:rPr>
        <w:t>uni</w:t>
      </w:r>
      <w:proofErr w:type="spellEnd"/>
      <w:r w:rsidRPr="00A5739E">
        <w:rPr>
          <w:rFonts w:ascii="Times New Roman" w:hAnsi="Times New Roman"/>
          <w:sz w:val="24"/>
          <w:szCs w:val="24"/>
        </w:rPr>
        <w:t xml:space="preserve"> will </w:t>
      </w:r>
      <w:proofErr w:type="spellStart"/>
      <w:r w:rsidRPr="00A5739E">
        <w:rPr>
          <w:rFonts w:ascii="Times New Roman" w:hAnsi="Times New Roman"/>
          <w:sz w:val="24"/>
          <w:szCs w:val="24"/>
        </w:rPr>
        <w:t>sorta</w:t>
      </w:r>
      <w:proofErr w:type="spellEnd"/>
      <w:r w:rsidRPr="00A5739E">
        <w:rPr>
          <w:rFonts w:ascii="Times New Roman" w:hAnsi="Times New Roman"/>
          <w:sz w:val="24"/>
          <w:szCs w:val="24"/>
        </w:rPr>
        <w:t xml:space="preserve"> stop looking at your grades and start look</w:t>
      </w:r>
      <w:r>
        <w:rPr>
          <w:rFonts w:ascii="Times New Roman" w:hAnsi="Times New Roman"/>
          <w:sz w:val="24"/>
          <w:szCs w:val="24"/>
        </w:rPr>
        <w:t>ing at your experience…I want them to look and think “Oh he’s got four</w:t>
      </w:r>
      <w:r w:rsidRPr="00A5739E">
        <w:rPr>
          <w:rFonts w:ascii="Times New Roman" w:hAnsi="Times New Roman"/>
          <w:sz w:val="24"/>
          <w:szCs w:val="24"/>
        </w:rPr>
        <w:t xml:space="preserve"> years of working and experience with this so of cou</w:t>
      </w:r>
      <w:r>
        <w:rPr>
          <w:rFonts w:ascii="Times New Roman" w:hAnsi="Times New Roman"/>
          <w:sz w:val="24"/>
          <w:szCs w:val="24"/>
        </w:rPr>
        <w:t>rse he’d be alright for Nursing”</w:t>
      </w:r>
      <w:r w:rsidRPr="00A5739E">
        <w:rPr>
          <w:rFonts w:ascii="Times New Roman" w:hAnsi="Times New Roman"/>
          <w:sz w:val="24"/>
          <w:szCs w:val="24"/>
        </w:rPr>
        <w:t xml:space="preserve"> (Interview, May 2015).</w:t>
      </w:r>
      <w:r>
        <w:rPr>
          <w:rFonts w:ascii="Times New Roman" w:hAnsi="Times New Roman"/>
          <w:sz w:val="24"/>
          <w:szCs w:val="24"/>
        </w:rPr>
        <w:t xml:space="preserve"> In proposing a strategic plan to accomplish his goals, John expresses autonomous reflexive features.</w:t>
      </w:r>
    </w:p>
    <w:p w14:paraId="53C2FA9B"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sectPr w:rsidR="00CD2642" w:rsidSect="00335160">
          <w:headerReference w:type="default" r:id="rId193"/>
          <w:pgSz w:w="11906" w:h="16838"/>
          <w:pgMar w:top="1440" w:right="1440" w:bottom="1440" w:left="1440" w:header="708" w:footer="708" w:gutter="0"/>
          <w:pgNumType w:start="402"/>
          <w:cols w:space="708"/>
          <w:docGrid w:linePitch="360"/>
        </w:sectPr>
      </w:pPr>
    </w:p>
    <w:p w14:paraId="7A14FBE0" w14:textId="77777777" w:rsidR="00CD2642" w:rsidRPr="006900EE" w:rsidRDefault="00CD2642" w:rsidP="006900EE">
      <w:pPr>
        <w:pStyle w:val="Heading3"/>
        <w:spacing w:after="240"/>
        <w:rPr>
          <w:rFonts w:ascii="Times New Roman" w:hAnsi="Times New Roman"/>
          <w:color w:val="auto"/>
          <w:sz w:val="28"/>
        </w:rPr>
      </w:pPr>
      <w:bookmarkStart w:id="193" w:name="_Toc477643263"/>
      <w:r w:rsidRPr="006900EE">
        <w:rPr>
          <w:rFonts w:ascii="Times New Roman" w:hAnsi="Times New Roman"/>
          <w:color w:val="auto"/>
          <w:sz w:val="28"/>
        </w:rPr>
        <w:lastRenderedPageBreak/>
        <w:t>Juliette</w:t>
      </w:r>
      <w:bookmarkEnd w:id="193"/>
    </w:p>
    <w:p w14:paraId="120FABFA" w14:textId="77777777" w:rsidR="00CD2642" w:rsidRPr="00F44621" w:rsidRDefault="00CD2642" w:rsidP="00CD2642">
      <w:pPr>
        <w:rPr>
          <w:rFonts w:ascii="Times New Roman" w:hAnsi="Times New Roman"/>
          <w:sz w:val="24"/>
          <w:szCs w:val="24"/>
        </w:rPr>
      </w:pPr>
      <w:r w:rsidRPr="00F44621">
        <w:rPr>
          <w:rFonts w:ascii="Times New Roman" w:hAnsi="Times New Roman"/>
          <w:b/>
          <w:sz w:val="24"/>
          <w:szCs w:val="24"/>
        </w:rPr>
        <w:t>Personal project:</w:t>
      </w:r>
      <w:r w:rsidRPr="00F44621">
        <w:rPr>
          <w:rFonts w:ascii="Times New Roman" w:hAnsi="Times New Roman"/>
          <w:sz w:val="24"/>
          <w:szCs w:val="24"/>
        </w:rPr>
        <w:t xml:space="preserve"> To become an A-level Sociology teacher</w:t>
      </w:r>
    </w:p>
    <w:p w14:paraId="7E454300" w14:textId="77777777" w:rsidR="00CD2642" w:rsidRPr="00F44621" w:rsidRDefault="00504151" w:rsidP="00CD2642">
      <w:pPr>
        <w:rPr>
          <w:rFonts w:ascii="Times New Roman" w:hAnsi="Times New Roman"/>
          <w:b/>
          <w:sz w:val="24"/>
          <w:szCs w:val="24"/>
          <w:highlight w:val="yellow"/>
        </w:rPr>
      </w:pPr>
      <w:r>
        <w:rPr>
          <w:rFonts w:ascii="Times New Roman" w:hAnsi="Times New Roman"/>
          <w:b/>
          <w:noProof/>
          <w:sz w:val="24"/>
          <w:szCs w:val="24"/>
          <w:lang w:eastAsia="en-GB"/>
        </w:rPr>
        <mc:AlternateContent>
          <mc:Choice Requires="wps">
            <w:drawing>
              <wp:anchor distT="0" distB="0" distL="114300" distR="114300" simplePos="0" relativeHeight="251810304" behindDoc="0" locked="0" layoutInCell="1" allowOverlap="1" wp14:anchorId="1462D58F" wp14:editId="2EA78C2B">
                <wp:simplePos x="0" y="0"/>
                <wp:positionH relativeFrom="column">
                  <wp:posOffset>3291840</wp:posOffset>
                </wp:positionH>
                <wp:positionV relativeFrom="paragraph">
                  <wp:posOffset>60960</wp:posOffset>
                </wp:positionV>
                <wp:extent cx="1950720" cy="1036320"/>
                <wp:effectExtent l="2540" t="0" r="15240" b="7620"/>
                <wp:wrapNone/>
                <wp:docPr id="63"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1036320"/>
                        </a:xfrm>
                        <a:prstGeom prst="rect">
                          <a:avLst/>
                        </a:prstGeom>
                        <a:solidFill>
                          <a:srgbClr val="FFFFFF"/>
                        </a:solidFill>
                        <a:ln w="9525">
                          <a:solidFill>
                            <a:srgbClr val="FFFFFF"/>
                          </a:solidFill>
                          <a:miter lim="800000"/>
                          <a:headEnd/>
                          <a:tailEnd/>
                        </a:ln>
                      </wps:spPr>
                      <wps:txbx>
                        <w:txbxContent>
                          <w:p w14:paraId="02D920BA" w14:textId="77777777" w:rsidR="00442E12" w:rsidRPr="006900EE" w:rsidRDefault="00442E12" w:rsidP="006900EE">
                            <w:pPr>
                              <w:rPr>
                                <w:rFonts w:ascii="Times New Roman" w:hAnsi="Times New Roman"/>
                                <w:b/>
                                <w:color w:val="1F497D"/>
                                <w:sz w:val="28"/>
                              </w:rPr>
                            </w:pPr>
                            <w:r w:rsidRPr="006900EE">
                              <w:rPr>
                                <w:rFonts w:ascii="Times New Roman" w:hAnsi="Times New Roman"/>
                                <w:b/>
                                <w:color w:val="1F497D"/>
                                <w:sz w:val="28"/>
                              </w:rPr>
                              <w:t>(</w:t>
                            </w:r>
                            <w:r>
                              <w:rPr>
                                <w:rFonts w:ascii="Times New Roman" w:hAnsi="Times New Roman"/>
                                <w:b/>
                                <w:color w:val="1F497D"/>
                                <w:sz w:val="28"/>
                              </w:rPr>
                              <w:t>3</w:t>
                            </w:r>
                            <w:r w:rsidRPr="006900EE">
                              <w:rPr>
                                <w:rFonts w:ascii="Times New Roman" w:hAnsi="Times New Roman"/>
                                <w:b/>
                                <w:color w:val="1F497D"/>
                                <w:sz w:val="28"/>
                                <w:vertAlign w:val="superscript"/>
                              </w:rPr>
                              <w:t>rd</w:t>
                            </w:r>
                            <w:r>
                              <w:rPr>
                                <w:rFonts w:ascii="Times New Roman" w:hAnsi="Times New Roman"/>
                                <w:b/>
                                <w:color w:val="1F497D"/>
                                <w:sz w:val="28"/>
                              </w:rPr>
                              <w:t xml:space="preserve"> </w:t>
                            </w:r>
                            <w:r w:rsidRPr="006900EE">
                              <w:rPr>
                                <w:rFonts w:ascii="Times New Roman" w:hAnsi="Times New Roman"/>
                                <w:b/>
                                <w:color w:val="1F497D"/>
                                <w:sz w:val="28"/>
                              </w:rPr>
                              <w:t xml:space="preserve">phase) </w:t>
                            </w:r>
                          </w:p>
                          <w:p w14:paraId="5EC92AA7" w14:textId="77777777" w:rsidR="00442E12" w:rsidRPr="006900EE" w:rsidRDefault="00442E12" w:rsidP="006900EE">
                            <w:pPr>
                              <w:rPr>
                                <w:rFonts w:ascii="Times New Roman" w:hAnsi="Times New Roman"/>
                                <w:b/>
                                <w:color w:val="1F497D"/>
                                <w:sz w:val="28"/>
                              </w:rPr>
                            </w:pPr>
                            <w:r w:rsidRPr="006900EE">
                              <w:rPr>
                                <w:rFonts w:ascii="Times New Roman" w:hAnsi="Times New Roman"/>
                                <w:b/>
                                <w:color w:val="1F497D"/>
                                <w:sz w:val="28"/>
                              </w:rPr>
                              <w:t>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2D58F" id="Text Box 380" o:spid="_x0000_s1170" type="#_x0000_t202" style="position:absolute;margin-left:259.2pt;margin-top:4.8pt;width:153.6pt;height:81.6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jrFAIAADUEAAAOAAAAZHJzL2Uyb0RvYy54bWysU9tu2zAMfR+wfxD0vthJk64x4hRdugwD&#10;ugvQ7QMUWY6FyaJGKbGzrx8lu2m2vRXzg0Ca1KF4eLi67VvDjgq9Blvy6STnTFkJlbb7kn//tn1z&#10;w5kPwlbCgFUlPynPb9evX606V6gZNGAqhYxArC86V/ImBFdkmZeNaoWfgFOWgjVgKwK5uM8qFB2h&#10;tyab5fl11gFWDkEq7+nv/RDk64Rf10qGL3XtVWCm5PS2kE5M5y6e2Xolij0K12g5PkO84BWt0JaK&#10;nqHuRRDsgPofqFZLBA91mEhoM6hrLVXqgbqZ5n9189gIp1IvRI53Z5r8/4OVn4+P7iuy0L+DngaY&#10;mvDuAeQPzyxsGmH36g4RukaJigpPI2VZ53wxXo1U+8JHkF33CSoasjgESEB9jW1khfpkhE4DOJ1J&#10;V31gMpZcLvK3MwpJik3zq+srcmINUTxdd+jDBwUti0bJkaaa4MXxwYch9SklVvNgdLXVxiQH97uN&#10;QXYUpIBt+kb0P9KMZV3Jl4vZYmDgBRCtDiRlo9uS3+TxG8QVeXtvqyS0ILQZbOrO2JHIyN3AYuh3&#10;PdMV8TCfx9uR2R1UJ+IWYdAu7RoZDeAvzjrSbcn9z4NAxZn5aGk+S7oahZ6c+SIxi5eR3WVEWElQ&#10;JQ+cDeYmDMtxcKj3DVUaFGHhjmZa68T286vGBkibaV7jHkXxX/op63nb178BAAD//wMAUEsDBBQA&#10;BgAIAAAAIQCAbh+z3gAAAAkBAAAPAAAAZHJzL2Rvd25yZXYueG1sTI/BTsMwDIbvSLxDZCQuaEsX&#10;sa2UptM0gThvcOGWNV5b0Thtk60dT485wc3W/+n353wzuVZccAiNJw2LeQICqfS2oUrDx/vrLAUR&#10;oiFrWk+o4YoBNsXtTW4y60fa4+UQK8ElFDKjoY6xy6QMZY3OhLnvkDg7+cGZyOtQSTuYkctdK1WS&#10;rKQzDfGF2nS4q7H8OpydBj++XJ3HPlEPn9/ubbft9yfVa31/N22fQUSc4h8Mv/qsDgU7Hf2ZbBCt&#10;huUifWRUw9MKBOepWvJwZHCtUpBFLv9/UPwAAAD//wMAUEsBAi0AFAAGAAgAAAAhALaDOJL+AAAA&#10;4QEAABMAAAAAAAAAAAAAAAAAAAAAAFtDb250ZW50X1R5cGVzXS54bWxQSwECLQAUAAYACAAAACEA&#10;OP0h/9YAAACUAQAACwAAAAAAAAAAAAAAAAAvAQAAX3JlbHMvLnJlbHNQSwECLQAUAAYACAAAACEA&#10;Pf5I6xQCAAA1BAAADgAAAAAAAAAAAAAAAAAuAgAAZHJzL2Uyb0RvYy54bWxQSwECLQAUAAYACAAA&#10;ACEAgG4fs94AAAAJAQAADwAAAAAAAAAAAAAAAABuBAAAZHJzL2Rvd25yZXYueG1sUEsFBgAAAAAE&#10;AAQA8wAAAHkFAAAAAA==&#10;" strokecolor="white">
                <v:textbox>
                  <w:txbxContent>
                    <w:p w14:paraId="02D920BA" w14:textId="77777777" w:rsidR="00442E12" w:rsidRPr="006900EE" w:rsidRDefault="00442E12" w:rsidP="006900EE">
                      <w:pPr>
                        <w:rPr>
                          <w:rFonts w:ascii="Times New Roman" w:hAnsi="Times New Roman"/>
                          <w:b/>
                          <w:color w:val="1F497D"/>
                          <w:sz w:val="28"/>
                        </w:rPr>
                      </w:pPr>
                      <w:r w:rsidRPr="006900EE">
                        <w:rPr>
                          <w:rFonts w:ascii="Times New Roman" w:hAnsi="Times New Roman"/>
                          <w:b/>
                          <w:color w:val="1F497D"/>
                          <w:sz w:val="28"/>
                        </w:rPr>
                        <w:t>(</w:t>
                      </w:r>
                      <w:r>
                        <w:rPr>
                          <w:rFonts w:ascii="Times New Roman" w:hAnsi="Times New Roman"/>
                          <w:b/>
                          <w:color w:val="1F497D"/>
                          <w:sz w:val="28"/>
                        </w:rPr>
                        <w:t>3</w:t>
                      </w:r>
                      <w:r w:rsidRPr="006900EE">
                        <w:rPr>
                          <w:rFonts w:ascii="Times New Roman" w:hAnsi="Times New Roman"/>
                          <w:b/>
                          <w:color w:val="1F497D"/>
                          <w:sz w:val="28"/>
                          <w:vertAlign w:val="superscript"/>
                        </w:rPr>
                        <w:t>rd</w:t>
                      </w:r>
                      <w:r>
                        <w:rPr>
                          <w:rFonts w:ascii="Times New Roman" w:hAnsi="Times New Roman"/>
                          <w:b/>
                          <w:color w:val="1F497D"/>
                          <w:sz w:val="28"/>
                        </w:rPr>
                        <w:t xml:space="preserve"> </w:t>
                      </w:r>
                      <w:r w:rsidRPr="006900EE">
                        <w:rPr>
                          <w:rFonts w:ascii="Times New Roman" w:hAnsi="Times New Roman"/>
                          <w:b/>
                          <w:color w:val="1F497D"/>
                          <w:sz w:val="28"/>
                        </w:rPr>
                        <w:t xml:space="preserve">phase) </w:t>
                      </w:r>
                    </w:p>
                    <w:p w14:paraId="5EC92AA7" w14:textId="77777777" w:rsidR="00442E12" w:rsidRPr="006900EE" w:rsidRDefault="00442E12" w:rsidP="006900EE">
                      <w:pPr>
                        <w:rPr>
                          <w:rFonts w:ascii="Times New Roman" w:hAnsi="Times New Roman"/>
                          <w:b/>
                          <w:color w:val="1F497D"/>
                          <w:sz w:val="28"/>
                        </w:rPr>
                      </w:pPr>
                      <w:r w:rsidRPr="006900EE">
                        <w:rPr>
                          <w:rFonts w:ascii="Times New Roman" w:hAnsi="Times New Roman"/>
                          <w:b/>
                          <w:color w:val="1F497D"/>
                          <w:sz w:val="28"/>
                        </w:rPr>
                        <w:t>Meta</w:t>
                      </w:r>
                    </w:p>
                  </w:txbxContent>
                </v:textbox>
              </v:shape>
            </w:pict>
          </mc:Fallback>
        </mc:AlternateContent>
      </w:r>
      <w:r>
        <w:rPr>
          <w:rFonts w:ascii="Times New Roman" w:hAnsi="Times New Roman"/>
          <w:b/>
          <w:noProof/>
          <w:sz w:val="24"/>
          <w:szCs w:val="24"/>
          <w:lang w:eastAsia="en-GB"/>
        </w:rPr>
        <mc:AlternateContent>
          <mc:Choice Requires="wps">
            <w:drawing>
              <wp:anchor distT="0" distB="0" distL="114300" distR="114300" simplePos="0" relativeHeight="251809280" behindDoc="0" locked="0" layoutInCell="1" allowOverlap="1" wp14:anchorId="6CB91074" wp14:editId="12B9333F">
                <wp:simplePos x="0" y="0"/>
                <wp:positionH relativeFrom="column">
                  <wp:posOffset>1607820</wp:posOffset>
                </wp:positionH>
                <wp:positionV relativeFrom="paragraph">
                  <wp:posOffset>60960</wp:posOffset>
                </wp:positionV>
                <wp:extent cx="1950720" cy="1036320"/>
                <wp:effectExtent l="0" t="0" r="10160" b="7620"/>
                <wp:wrapNone/>
                <wp:docPr id="62"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1036320"/>
                        </a:xfrm>
                        <a:prstGeom prst="rect">
                          <a:avLst/>
                        </a:prstGeom>
                        <a:solidFill>
                          <a:srgbClr val="FFFFFF"/>
                        </a:solidFill>
                        <a:ln w="9525">
                          <a:solidFill>
                            <a:srgbClr val="FFFFFF"/>
                          </a:solidFill>
                          <a:miter lim="800000"/>
                          <a:headEnd/>
                          <a:tailEnd/>
                        </a:ln>
                      </wps:spPr>
                      <wps:txbx>
                        <w:txbxContent>
                          <w:p w14:paraId="5FA3408B" w14:textId="77777777" w:rsidR="00442E12" w:rsidRPr="006900EE" w:rsidRDefault="00442E12" w:rsidP="006900EE">
                            <w:pPr>
                              <w:rPr>
                                <w:rFonts w:ascii="Times New Roman" w:hAnsi="Times New Roman"/>
                                <w:b/>
                                <w:color w:val="1F497D"/>
                                <w:sz w:val="28"/>
                              </w:rPr>
                            </w:pPr>
                            <w:r w:rsidRPr="006900EE">
                              <w:rPr>
                                <w:rFonts w:ascii="Times New Roman" w:hAnsi="Times New Roman"/>
                                <w:b/>
                                <w:color w:val="1F497D"/>
                                <w:sz w:val="28"/>
                              </w:rPr>
                              <w:t>(</w:t>
                            </w:r>
                            <w:r>
                              <w:rPr>
                                <w:rFonts w:ascii="Times New Roman" w:hAnsi="Times New Roman"/>
                                <w:b/>
                                <w:color w:val="1F497D"/>
                                <w:sz w:val="28"/>
                              </w:rPr>
                              <w:t>2</w:t>
                            </w:r>
                            <w:r w:rsidRPr="006900EE">
                              <w:rPr>
                                <w:rFonts w:ascii="Times New Roman" w:hAnsi="Times New Roman"/>
                                <w:b/>
                                <w:color w:val="1F497D"/>
                                <w:sz w:val="28"/>
                                <w:vertAlign w:val="superscript"/>
                              </w:rPr>
                              <w:t>nd</w:t>
                            </w:r>
                            <w:r>
                              <w:rPr>
                                <w:rFonts w:ascii="Times New Roman" w:hAnsi="Times New Roman"/>
                                <w:b/>
                                <w:color w:val="1F497D"/>
                                <w:sz w:val="28"/>
                              </w:rPr>
                              <w:t xml:space="preserve"> </w:t>
                            </w:r>
                            <w:r w:rsidRPr="006900EE">
                              <w:rPr>
                                <w:rFonts w:ascii="Times New Roman" w:hAnsi="Times New Roman"/>
                                <w:b/>
                                <w:color w:val="1F497D"/>
                                <w:sz w:val="28"/>
                              </w:rPr>
                              <w:t xml:space="preserve">phase) </w:t>
                            </w:r>
                          </w:p>
                          <w:p w14:paraId="14EFFC6D" w14:textId="77777777" w:rsidR="00442E12" w:rsidRPr="006900EE" w:rsidRDefault="00442E12" w:rsidP="006900EE">
                            <w:pPr>
                              <w:rPr>
                                <w:rFonts w:ascii="Times New Roman" w:hAnsi="Times New Roman"/>
                                <w:b/>
                                <w:color w:val="1F497D"/>
                                <w:sz w:val="28"/>
                              </w:rPr>
                            </w:pPr>
                            <w:r w:rsidRPr="006900EE">
                              <w:rPr>
                                <w:rFonts w:ascii="Times New Roman" w:hAnsi="Times New Roman"/>
                                <w:b/>
                                <w:color w:val="1F497D"/>
                                <w:sz w:val="28"/>
                              </w:rPr>
                              <w:t>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91074" id="Text Box 379" o:spid="_x0000_s1171" type="#_x0000_t202" style="position:absolute;margin-left:126.6pt;margin-top:4.8pt;width:153.6pt;height:81.6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L0HFQIAADUEAAAOAAAAZHJzL2Uyb0RvYy54bWysU9tu2zAMfR+wfxD0vthJk64x4hRdugwD&#10;ugvQ7QMUWY6FyaJGKbGzrx8lu2m2vRXzgyCa1CF5eLi67VvDjgq9Blvy6STnTFkJlbb7kn//tn1z&#10;w5kPwlbCgFUlPynPb9evX606V6gZNGAqhYxArC86V/ImBFdkmZeNaoWfgFOWnDVgKwKZuM8qFB2h&#10;tyab5fl11gFWDkEq7+nv/eDk64Rf10qGL3XtVWCm5FRbSCemcxfPbL0SxR6Fa7QcyxAvqKIV2lLS&#10;M9S9CIIdUP8D1WqJ4KEOEwltBnWtpUo9UDfT/K9uHhvhVOqFyPHuTJP/f7Dy8/HRfUUW+nfQ0wBT&#10;E949gPzhmYVNI+xe3SFC1yhRUeJppCzrnC/Gp5FqX/gIsus+QUVDFocACaivsY2sUJ+M0GkApzPp&#10;qg9MxpTLRf52Ri5Jvml+dX1FRswhiqfnDn34oKBl8VJypKkmeHF88GEIfQqJ2TwYXW21McnA/W5j&#10;kB0FKWCbvhH9jzBjWVfy5WK2GBh4AUSrA0nZ6LbkN3n8BnFF3t7bKgktCG2GO3Vn7Ehk5G5gMfS7&#10;numKeJgv4uvI7A6qE3GLMGiXdo0uDeAvzjrSbcn9z4NAxZn5aGk+y+l8HoWejPkiMYuXnt2lR1hJ&#10;UCUPnA3XTRiW4+BQ7xvKNCjCwh3NtNaJ7eeqxgZIm2le4x5F8V/aKep529e/AQAA//8DAFBLAwQU&#10;AAYACAAAACEAe05NCd4AAAAJAQAADwAAAGRycy9kb3ducmV2LnhtbEyPwU7DMBBE70j8g7VIXFDr&#10;YGgoIU5VVSDOLVx6c+NtEhGvk9htUr6e5QTH1TzNvM1Xk2vFGYfQeNJwP09AIJXeNlRp+Px4my1B&#10;hGjImtYTarhggFVxfZWbzPqRtnjexUpwCYXMaKhj7DIpQ1mjM2HuOyTOjn5wJvI5VNIOZuRy10qV&#10;JKl0piFeqE2HmxrLr93JafDj68V57BN1t/9275t1vz2qXuvbm2n9AiLiFP9g+NVndSjY6eBPZINo&#10;NajFg2JUw3MKgvNFmjyCODD4pJYgi1z+/6D4AQAA//8DAFBLAQItABQABgAIAAAAIQC2gziS/gAA&#10;AOEBAAATAAAAAAAAAAAAAAAAAAAAAABbQ29udGVudF9UeXBlc10ueG1sUEsBAi0AFAAGAAgAAAAh&#10;ADj9If/WAAAAlAEAAAsAAAAAAAAAAAAAAAAALwEAAF9yZWxzLy5yZWxzUEsBAi0AFAAGAAgAAAAh&#10;AJ2wvQcVAgAANQQAAA4AAAAAAAAAAAAAAAAALgIAAGRycy9lMm9Eb2MueG1sUEsBAi0AFAAGAAgA&#10;AAAhAHtOTQneAAAACQEAAA8AAAAAAAAAAAAAAAAAbwQAAGRycy9kb3ducmV2LnhtbFBLBQYAAAAA&#10;BAAEAPMAAAB6BQAAAAA=&#10;" strokecolor="white">
                <v:textbox>
                  <w:txbxContent>
                    <w:p w14:paraId="5FA3408B" w14:textId="77777777" w:rsidR="00442E12" w:rsidRPr="006900EE" w:rsidRDefault="00442E12" w:rsidP="006900EE">
                      <w:pPr>
                        <w:rPr>
                          <w:rFonts w:ascii="Times New Roman" w:hAnsi="Times New Roman"/>
                          <w:b/>
                          <w:color w:val="1F497D"/>
                          <w:sz w:val="28"/>
                        </w:rPr>
                      </w:pPr>
                      <w:r w:rsidRPr="006900EE">
                        <w:rPr>
                          <w:rFonts w:ascii="Times New Roman" w:hAnsi="Times New Roman"/>
                          <w:b/>
                          <w:color w:val="1F497D"/>
                          <w:sz w:val="28"/>
                        </w:rPr>
                        <w:t>(</w:t>
                      </w:r>
                      <w:r>
                        <w:rPr>
                          <w:rFonts w:ascii="Times New Roman" w:hAnsi="Times New Roman"/>
                          <w:b/>
                          <w:color w:val="1F497D"/>
                          <w:sz w:val="28"/>
                        </w:rPr>
                        <w:t>2</w:t>
                      </w:r>
                      <w:r w:rsidRPr="006900EE">
                        <w:rPr>
                          <w:rFonts w:ascii="Times New Roman" w:hAnsi="Times New Roman"/>
                          <w:b/>
                          <w:color w:val="1F497D"/>
                          <w:sz w:val="28"/>
                          <w:vertAlign w:val="superscript"/>
                        </w:rPr>
                        <w:t>nd</w:t>
                      </w:r>
                      <w:r>
                        <w:rPr>
                          <w:rFonts w:ascii="Times New Roman" w:hAnsi="Times New Roman"/>
                          <w:b/>
                          <w:color w:val="1F497D"/>
                          <w:sz w:val="28"/>
                        </w:rPr>
                        <w:t xml:space="preserve"> </w:t>
                      </w:r>
                      <w:r w:rsidRPr="006900EE">
                        <w:rPr>
                          <w:rFonts w:ascii="Times New Roman" w:hAnsi="Times New Roman"/>
                          <w:b/>
                          <w:color w:val="1F497D"/>
                          <w:sz w:val="28"/>
                        </w:rPr>
                        <w:t xml:space="preserve">phase) </w:t>
                      </w:r>
                    </w:p>
                    <w:p w14:paraId="14EFFC6D" w14:textId="77777777" w:rsidR="00442E12" w:rsidRPr="006900EE" w:rsidRDefault="00442E12" w:rsidP="006900EE">
                      <w:pPr>
                        <w:rPr>
                          <w:rFonts w:ascii="Times New Roman" w:hAnsi="Times New Roman"/>
                          <w:b/>
                          <w:color w:val="1F497D"/>
                          <w:sz w:val="28"/>
                        </w:rPr>
                      </w:pPr>
                      <w:r w:rsidRPr="006900EE">
                        <w:rPr>
                          <w:rFonts w:ascii="Times New Roman" w:hAnsi="Times New Roman"/>
                          <w:b/>
                          <w:color w:val="1F497D"/>
                          <w:sz w:val="28"/>
                        </w:rPr>
                        <w:t>Meta</w:t>
                      </w:r>
                    </w:p>
                  </w:txbxContent>
                </v:textbox>
              </v:shape>
            </w:pict>
          </mc:Fallback>
        </mc:AlternateContent>
      </w:r>
      <w:r>
        <w:rPr>
          <w:rFonts w:ascii="Times New Roman" w:hAnsi="Times New Roman"/>
          <w:b/>
          <w:noProof/>
          <w:sz w:val="24"/>
          <w:szCs w:val="24"/>
          <w:lang w:eastAsia="en-GB"/>
        </w:rPr>
        <mc:AlternateContent>
          <mc:Choice Requires="wps">
            <w:drawing>
              <wp:anchor distT="0" distB="0" distL="114300" distR="114300" simplePos="0" relativeHeight="251808256" behindDoc="0" locked="0" layoutInCell="1" allowOverlap="1" wp14:anchorId="65EFAA29" wp14:editId="365FE287">
                <wp:simplePos x="0" y="0"/>
                <wp:positionH relativeFrom="column">
                  <wp:posOffset>-38100</wp:posOffset>
                </wp:positionH>
                <wp:positionV relativeFrom="paragraph">
                  <wp:posOffset>60960</wp:posOffset>
                </wp:positionV>
                <wp:extent cx="1950720" cy="1036320"/>
                <wp:effectExtent l="0" t="0" r="17780" b="7620"/>
                <wp:wrapNone/>
                <wp:docPr id="61"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1036320"/>
                        </a:xfrm>
                        <a:prstGeom prst="rect">
                          <a:avLst/>
                        </a:prstGeom>
                        <a:solidFill>
                          <a:srgbClr val="FFFFFF"/>
                        </a:solidFill>
                        <a:ln w="9525">
                          <a:solidFill>
                            <a:srgbClr val="FFFFFF"/>
                          </a:solidFill>
                          <a:miter lim="800000"/>
                          <a:headEnd/>
                          <a:tailEnd/>
                        </a:ln>
                      </wps:spPr>
                      <wps:txbx>
                        <w:txbxContent>
                          <w:p w14:paraId="650BEFD7"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 </w:t>
                            </w:r>
                          </w:p>
                          <w:p w14:paraId="15FCF967"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FAA29" id="Text Box 378" o:spid="_x0000_s1172" type="#_x0000_t202" style="position:absolute;margin-left:-3pt;margin-top:4.8pt;width:153.6pt;height:81.6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dPpFQIAADUEAAAOAAAAZHJzL2Uyb0RvYy54bWysU9tu2zAMfR+wfxD0vthJk6wx4hRdugwD&#10;ugvQ7QMUWY6FyaJGKbG7rx8lu2m2vRXzgyCa1CF5eLi+6VvDTgq9Blvy6STnTFkJlbaHkn//tntz&#10;zZkPwlbCgFUlf1Se32xev1p3rlAzaMBUChmBWF90ruRNCK7IMi8b1Qo/AacsOWvAVgQy8ZBVKDpC&#10;b002y/Nl1gFWDkEq7+nv3eDkm4Rf10qGL3XtVWCm5FRbSCemcx/PbLMWxQGFa7QcyxAvqKIV2lLS&#10;M9SdCIIdUf8D1WqJ4KEOEwltBnWtpUo9UDfT/K9uHhrhVOqFyPHuTJP/f7Dy8+nBfUUW+nfQ0wBT&#10;E97dg/zhmYVtI+xB3SJC1yhRUeJppCzrnC/Gp5FqX/gIsu8+QUVDFscACaivsY2sUJ+M0GkAj2fS&#10;VR+YjClXi/ztjFySfNP8anlFRswhiqfnDn34oKBl8VJypKkmeHG692EIfQqJ2TwYXe20McnAw35r&#10;kJ0EKWCXvhH9jzBjWVfy1WK2GBh4AUSrA0nZ6Lbk13n8BnFF3t7bKgktCG2GO3Vn7Ehk5G5gMfT7&#10;numKeJgv4+vI7B6qR+IWYdAu7RpdGsBfnHWk25L7n0eBijPz0dJ8VtP5PAo9GfNFYhYvPftLj7CS&#10;oEoeOBuu2zAsx9GhPjSUaVCEhVuaaa0T289VjQ2QNtO8xj2K4r+0U9Tztm9+AwAA//8DAFBLAwQU&#10;AAYACAAAACEAv4mzGd4AAAAIAQAADwAAAGRycy9kb3ducmV2LnhtbEyPwU7DMBBE70j8g7VIXFDr&#10;1EihpHGqqgJxbsuFmxtvk6jxOondJuXrWU5wHM1o5k2+nlwrrjiExpOGxTwBgVR621Cl4fPwPluC&#10;CNGQNa0n1HDDAOvi/i43mfUj7fC6j5XgEgqZ0VDH2GVShrJGZ8Lcd0jsnfzgTGQ5VNIOZuRy10qV&#10;JKl0piFeqE2H2xrL8/7iNPjx7eY89ol6+vp2H9tNvzupXuvHh2mzAhFxin9h+MVndCiY6egvZINo&#10;NcxSvhI1vKYg2H5OFgrEkXMvagmyyOX/A8UPAAAA//8DAFBLAQItABQABgAIAAAAIQC2gziS/gAA&#10;AOEBAAATAAAAAAAAAAAAAAAAAAAAAABbQ29udGVudF9UeXBlc10ueG1sUEsBAi0AFAAGAAgAAAAh&#10;ADj9If/WAAAAlAEAAAsAAAAAAAAAAAAAAAAALwEAAF9yZWxzLy5yZWxzUEsBAi0AFAAGAAgAAAAh&#10;ADxl0+kVAgAANQQAAA4AAAAAAAAAAAAAAAAALgIAAGRycy9lMm9Eb2MueG1sUEsBAi0AFAAGAAgA&#10;AAAhAL+JsxneAAAACAEAAA8AAAAAAAAAAAAAAAAAbwQAAGRycy9kb3ducmV2LnhtbFBLBQYAAAAA&#10;BAAEAPMAAAB6BQAAAAA=&#10;" strokecolor="white">
                <v:textbox>
                  <w:txbxContent>
                    <w:p w14:paraId="650BEFD7"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 </w:t>
                      </w:r>
                    </w:p>
                    <w:p w14:paraId="15FCF967"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Meta</w:t>
                      </w:r>
                    </w:p>
                  </w:txbxContent>
                </v:textbox>
              </v:shape>
            </w:pict>
          </mc:Fallback>
        </mc:AlternateContent>
      </w:r>
    </w:p>
    <w:p w14:paraId="42284525" w14:textId="77777777" w:rsidR="00CD2642" w:rsidRPr="00F44621" w:rsidRDefault="00CD2642" w:rsidP="00CD2642">
      <w:pPr>
        <w:rPr>
          <w:rFonts w:ascii="Times New Roman" w:hAnsi="Times New Roman"/>
          <w:b/>
          <w:sz w:val="24"/>
          <w:szCs w:val="24"/>
          <w:highlight w:val="yellow"/>
        </w:rPr>
      </w:pPr>
    </w:p>
    <w:p w14:paraId="1DF176E2" w14:textId="77777777" w:rsidR="00CD2642" w:rsidRPr="00F44621" w:rsidRDefault="00CD2642" w:rsidP="00CD2642">
      <w:pPr>
        <w:rPr>
          <w:rFonts w:ascii="Times New Roman" w:hAnsi="Times New Roman"/>
          <w:b/>
          <w:sz w:val="24"/>
          <w:szCs w:val="24"/>
          <w:highlight w:val="yellow"/>
        </w:rPr>
      </w:pPr>
    </w:p>
    <w:p w14:paraId="536A78CB" w14:textId="77777777" w:rsidR="00CD2642" w:rsidRPr="00F44621" w:rsidRDefault="00CD2642" w:rsidP="00CD2642">
      <w:pPr>
        <w:rPr>
          <w:rFonts w:ascii="Times New Roman" w:hAnsi="Times New Roman"/>
          <w:b/>
          <w:sz w:val="24"/>
          <w:szCs w:val="24"/>
        </w:rPr>
      </w:pPr>
    </w:p>
    <w:p w14:paraId="36A8E288" w14:textId="77777777" w:rsidR="00CD2642" w:rsidRPr="00F44621" w:rsidRDefault="00CD2642" w:rsidP="00CD2642">
      <w:pPr>
        <w:tabs>
          <w:tab w:val="left" w:pos="3420"/>
          <w:tab w:val="center" w:pos="6979"/>
          <w:tab w:val="left" w:pos="10305"/>
          <w:tab w:val="left" w:pos="10515"/>
        </w:tabs>
        <w:rPr>
          <w:rFonts w:ascii="Times New Roman" w:hAnsi="Times New Roman"/>
          <w:b/>
          <w:i/>
          <w:sz w:val="24"/>
          <w:szCs w:val="24"/>
        </w:rPr>
      </w:pPr>
      <w:r w:rsidRPr="00F44621">
        <w:rPr>
          <w:rFonts w:ascii="Times New Roman" w:hAnsi="Times New Roman"/>
          <w:b/>
          <w:i/>
          <w:sz w:val="24"/>
          <w:szCs w:val="24"/>
        </w:rPr>
        <w:t>Meta</w:t>
      </w:r>
    </w:p>
    <w:p w14:paraId="08074CA2" w14:textId="2C3CB2D5"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F44621">
        <w:rPr>
          <w:rFonts w:ascii="Times New Roman" w:hAnsi="Times New Roman"/>
          <w:sz w:val="24"/>
          <w:szCs w:val="24"/>
        </w:rPr>
        <w:t>Juliette depicts strong meta-reflexive tendencies throughout the entirety of the research. This is related to the high level of passion she has for both Sociology and teaching. Her passion for Sociology was instilled from her first encounter with the subj</w:t>
      </w:r>
      <w:r w:rsidR="00A70CC2">
        <w:rPr>
          <w:rFonts w:ascii="Times New Roman" w:hAnsi="Times New Roman"/>
          <w:sz w:val="24"/>
          <w:szCs w:val="24"/>
        </w:rPr>
        <w:t>ect during her A-level studies:</w:t>
      </w:r>
      <w:r w:rsidRPr="00F44621">
        <w:rPr>
          <w:rFonts w:ascii="Times New Roman" w:hAnsi="Times New Roman"/>
          <w:sz w:val="24"/>
          <w:szCs w:val="24"/>
        </w:rPr>
        <w:t xml:space="preserve"> ‘</w:t>
      </w:r>
      <w:r>
        <w:rPr>
          <w:rFonts w:ascii="Times New Roman" w:hAnsi="Times New Roman"/>
          <w:sz w:val="24"/>
          <w:szCs w:val="24"/>
        </w:rPr>
        <w:t>I’d never done So</w:t>
      </w:r>
      <w:r w:rsidRPr="00F44621">
        <w:rPr>
          <w:rFonts w:ascii="Times New Roman" w:hAnsi="Times New Roman"/>
          <w:sz w:val="24"/>
          <w:szCs w:val="24"/>
        </w:rPr>
        <w:t xml:space="preserve">ciology before A-Levels but I’ve found I have a large interest in the subject and I’m actually quite good at it. I enjoy earning and expanding my knowledge on society, and I love to teach it’ (Diary entry, June 2014). Throughout the summer months, Juliette volunteered at her FEC in assisting with Sociology ‘taster days’ for school pupils. She provides much attention in describing how she immensely enjoyed the experience of teaching Sociology: </w:t>
      </w:r>
    </w:p>
    <w:p w14:paraId="1B13926F"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Today I spent the day with (Sociology teacher) and (another teacher) helping out in Sociology. Some of the year 10’s/ 11’s didn’t seem really interested but most of them were great, they loved it!</w:t>
      </w:r>
    </w:p>
    <w:p w14:paraId="58E56CE9"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I really enjoyed watching (Sociology teacher) and (other teacher) teach – It made me </w:t>
      </w:r>
      <w:proofErr w:type="spellStart"/>
      <w:r w:rsidRPr="00F44621">
        <w:rPr>
          <w:rFonts w:ascii="Times New Roman" w:hAnsi="Times New Roman"/>
          <w:sz w:val="24"/>
          <w:szCs w:val="24"/>
        </w:rPr>
        <w:t>wanna</w:t>
      </w:r>
      <w:proofErr w:type="spellEnd"/>
      <w:r w:rsidRPr="00F44621">
        <w:rPr>
          <w:rFonts w:ascii="Times New Roman" w:hAnsi="Times New Roman"/>
          <w:sz w:val="24"/>
          <w:szCs w:val="24"/>
        </w:rPr>
        <w:t xml:space="preserve"> get up and have a go! It doesn’t matter how many times I sit in and watch them teach the same lesson, it never gets old! </w:t>
      </w:r>
    </w:p>
    <w:p w14:paraId="74901682"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I definitely want to teach S</w:t>
      </w:r>
      <w:r w:rsidRPr="00F44621">
        <w:rPr>
          <w:rFonts w:ascii="Times New Roman" w:hAnsi="Times New Roman"/>
          <w:sz w:val="24"/>
          <w:szCs w:val="24"/>
        </w:rPr>
        <w:t xml:space="preserve">ociology- I love it! </w:t>
      </w:r>
    </w:p>
    <w:p w14:paraId="56BC80B2"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F44621">
        <w:rPr>
          <w:rFonts w:ascii="Times New Roman" w:hAnsi="Times New Roman"/>
          <w:sz w:val="24"/>
          <w:szCs w:val="24"/>
        </w:rPr>
        <w:t>(Diary entry, June 2014)</w:t>
      </w:r>
    </w:p>
    <w:p w14:paraId="18A21617"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208"/>
        <w:rPr>
          <w:rFonts w:ascii="Times New Roman" w:hAnsi="Times New Roman"/>
          <w:sz w:val="24"/>
          <w:szCs w:val="24"/>
        </w:rPr>
      </w:pPr>
      <w:r w:rsidRPr="00F44621">
        <w:rPr>
          <w:rFonts w:ascii="Times New Roman" w:hAnsi="Times New Roman"/>
          <w:sz w:val="24"/>
          <w:szCs w:val="24"/>
        </w:rPr>
        <w:t xml:space="preserve">Archer (2012) explains that one of the features of meta-reflexivity is that intrinsic interests, values and causes provide the foundation for plans for action. This is precisely what Juliette demonstrates here in expressing that she ‘loves’ the idea of teaching a subject that she has such a ‘large interest’ in. </w:t>
      </w:r>
    </w:p>
    <w:p w14:paraId="1D3639A3"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66"/>
        <w:rPr>
          <w:rFonts w:ascii="Times New Roman" w:hAnsi="Times New Roman"/>
          <w:sz w:val="24"/>
          <w:szCs w:val="24"/>
        </w:rPr>
      </w:pPr>
      <w:r w:rsidRPr="00F44621">
        <w:rPr>
          <w:rFonts w:ascii="Times New Roman" w:hAnsi="Times New Roman"/>
          <w:sz w:val="24"/>
          <w:szCs w:val="24"/>
        </w:rPr>
        <w:t xml:space="preserve">It quickly becomes apparent that Juliette’s natal context shares the same characteristics with what Archer (2012) regards as common features of the autonomous reflexive’s background. Archer (Ibid., p. 168) explains that autonomous reflexives are in receipt of mixed messages from </w:t>
      </w:r>
      <w:proofErr w:type="spellStart"/>
      <w:r w:rsidRPr="00F44621">
        <w:rPr>
          <w:rFonts w:ascii="Times New Roman" w:hAnsi="Times New Roman"/>
          <w:sz w:val="24"/>
          <w:szCs w:val="24"/>
        </w:rPr>
        <w:t>their</w:t>
      </w:r>
      <w:proofErr w:type="spellEnd"/>
      <w:r w:rsidRPr="00F44621">
        <w:rPr>
          <w:rFonts w:ascii="Times New Roman" w:hAnsi="Times New Roman"/>
          <w:sz w:val="24"/>
          <w:szCs w:val="24"/>
        </w:rPr>
        <w:t>, usually separated parents, resulting in their child to encounter contextual incongruity in the home:</w:t>
      </w:r>
    </w:p>
    <w:p w14:paraId="444DEE6B"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17"/>
        <w:rPr>
          <w:rFonts w:ascii="Times New Roman" w:hAnsi="Times New Roman"/>
          <w:sz w:val="24"/>
          <w:szCs w:val="24"/>
        </w:rPr>
      </w:pPr>
      <w:r w:rsidRPr="00F44621">
        <w:rPr>
          <w:rFonts w:ascii="Times New Roman" w:hAnsi="Times New Roman"/>
          <w:sz w:val="24"/>
          <w:szCs w:val="24"/>
        </w:rPr>
        <w:lastRenderedPageBreak/>
        <w:t xml:space="preserve">[E]ach parent is more preoccupied with himself and herself…than concerned with self-investment in the family relationship and its well-being…From the point of view of their children this implies that they have to engage with two separate (if not separated) people…such parents are purveyors of mixed messages – or messages that don’t mix – meaning that contextual incongruity is encountered </w:t>
      </w:r>
      <w:r w:rsidRPr="00F44621">
        <w:rPr>
          <w:rFonts w:ascii="Times New Roman" w:hAnsi="Times New Roman"/>
          <w:i/>
          <w:sz w:val="24"/>
          <w:szCs w:val="24"/>
        </w:rPr>
        <w:t xml:space="preserve">within the family </w:t>
      </w:r>
      <w:r w:rsidRPr="00F44621">
        <w:rPr>
          <w:rFonts w:ascii="Times New Roman" w:hAnsi="Times New Roman"/>
          <w:sz w:val="24"/>
          <w:szCs w:val="24"/>
        </w:rPr>
        <w:t>by their children.</w:t>
      </w:r>
    </w:p>
    <w:p w14:paraId="7CC04E4B"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208"/>
        <w:rPr>
          <w:rFonts w:ascii="Times New Roman" w:hAnsi="Times New Roman"/>
          <w:sz w:val="24"/>
          <w:szCs w:val="24"/>
        </w:rPr>
      </w:pPr>
      <w:r w:rsidRPr="00F44621">
        <w:rPr>
          <w:rFonts w:ascii="Times New Roman" w:hAnsi="Times New Roman"/>
          <w:sz w:val="24"/>
          <w:szCs w:val="24"/>
        </w:rPr>
        <w:t xml:space="preserve">Furthermore, Archer (2012) notes that autonomous reflexives have typically undertaken some form of adult domestic responsibility in the family home which then leads them to become ‘enforced independents’: ‘all of these young people had </w:t>
      </w:r>
      <w:r w:rsidRPr="00F44621">
        <w:rPr>
          <w:rFonts w:ascii="Times New Roman" w:hAnsi="Times New Roman"/>
          <w:i/>
          <w:sz w:val="24"/>
          <w:szCs w:val="24"/>
        </w:rPr>
        <w:t>independence thrust upon them</w:t>
      </w:r>
      <w:r w:rsidRPr="00F44621">
        <w:rPr>
          <w:rFonts w:ascii="Times New Roman" w:hAnsi="Times New Roman"/>
          <w:sz w:val="24"/>
          <w:szCs w:val="24"/>
        </w:rPr>
        <w:t>, such that they could be called “enforced independents” even whilst living at home…common exemplifications are children assuming domestic responsibilities that are usually associated with adult roles’ (Archer 2012, p. 168). Juliette conveys each of these features in the following when discussing her family’s responses to her personal project of becoming a Sociology teacher:</w:t>
      </w:r>
    </w:p>
    <w:p w14:paraId="788881C3"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My mother wants me to study closer to home so I can still help out around the house – coming from a single parent family with three siblings has proven a tad bit difficult. My nan thinks (Northern City) is a good distance but thinks I should make a back-up plan just in case </w:t>
      </w:r>
      <w:r>
        <w:rPr>
          <w:rFonts w:ascii="Times New Roman" w:hAnsi="Times New Roman"/>
          <w:sz w:val="24"/>
          <w:szCs w:val="24"/>
        </w:rPr>
        <w:t>I get ‘bored’ of So</w:t>
      </w:r>
      <w:r w:rsidRPr="00F44621">
        <w:rPr>
          <w:rFonts w:ascii="Times New Roman" w:hAnsi="Times New Roman"/>
          <w:sz w:val="24"/>
          <w:szCs w:val="24"/>
        </w:rPr>
        <w:t>ciology. My dad doesn’t have anything to do with me any more so his opinion certainly doesn’t matter – however, he doesn’t think I’ll stick to teaching. (Diary entry, July)</w:t>
      </w:r>
    </w:p>
    <w:p w14:paraId="27E7130C"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208"/>
        <w:rPr>
          <w:rFonts w:ascii="Times New Roman" w:hAnsi="Times New Roman"/>
          <w:sz w:val="24"/>
          <w:szCs w:val="24"/>
        </w:rPr>
      </w:pPr>
      <w:r w:rsidRPr="00F44621">
        <w:rPr>
          <w:rFonts w:ascii="Times New Roman" w:hAnsi="Times New Roman"/>
          <w:sz w:val="24"/>
          <w:szCs w:val="24"/>
        </w:rPr>
        <w:t xml:space="preserve">Here, Juliette expresses that her parents and also her Nan convey mixed messages in response to her plans; her mother wants Juliette to progress to an institution close to home so that she can continue to assist with childcare, whilst her Nan feels that she should make a ‘back-up plan’ for her studies. Finally, her father who she clarifies ‘doesn’t have anything to do with me’ declares that he does not feel she will remain committed to teaching. These messages become even more mixed later in the research which I discuss later. </w:t>
      </w:r>
    </w:p>
    <w:p w14:paraId="66D27AEA"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208"/>
        <w:rPr>
          <w:rFonts w:ascii="Times New Roman" w:hAnsi="Times New Roman"/>
          <w:sz w:val="24"/>
          <w:szCs w:val="24"/>
        </w:rPr>
      </w:pPr>
      <w:r w:rsidRPr="00F44621">
        <w:rPr>
          <w:rFonts w:ascii="Times New Roman" w:hAnsi="Times New Roman"/>
          <w:sz w:val="24"/>
          <w:szCs w:val="24"/>
        </w:rPr>
        <w:t xml:space="preserve">Juliette’s natal context emerges as a source of conflict in her HE plans. Even at this early stage in the research, Juliette had provisionally decided upon applying to a post-1992 institution which is located approximately one hour from her home. Yet, her mother’s reliance on Juliette’s engagement in the various domestic responsibilities at home causes disagreements: </w:t>
      </w:r>
    </w:p>
    <w:p w14:paraId="33C24EC1"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 xml:space="preserve">WHAT I WANT: </w:t>
      </w:r>
      <w:r w:rsidR="00504151">
        <w:rPr>
          <w:rFonts w:ascii="Times New Roman" w:hAnsi="Times New Roman"/>
          <w:noProof/>
          <w:sz w:val="24"/>
          <w:szCs w:val="24"/>
          <w:lang w:eastAsia="en-GB"/>
        </w:rPr>
        <w:drawing>
          <wp:inline distT="0" distB="0" distL="0" distR="0" wp14:anchorId="178223A5" wp14:editId="769E392B">
            <wp:extent cx="1219200" cy="848995"/>
            <wp:effectExtent l="0" t="0" r="0" b="0"/>
            <wp:docPr id="38"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19200" cy="848995"/>
                    </a:xfrm>
                    <a:prstGeom prst="rect">
                      <a:avLst/>
                    </a:prstGeom>
                    <a:noFill/>
                    <a:ln>
                      <a:noFill/>
                    </a:ln>
                  </pic:spPr>
                </pic:pic>
              </a:graphicData>
            </a:graphic>
          </wp:inline>
        </w:drawing>
      </w:r>
    </w:p>
    <w:p w14:paraId="40542398"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(Northern post-1992)</w:t>
      </w:r>
    </w:p>
    <w:p w14:paraId="76E6641E"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Not too far away</w:t>
      </w:r>
    </w:p>
    <w:p w14:paraId="7F9BD44C"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Great campus</w:t>
      </w:r>
    </w:p>
    <w:p w14:paraId="182C5C20"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lastRenderedPageBreak/>
        <w:t>Good night life</w:t>
      </w:r>
    </w:p>
    <w:p w14:paraId="78D6FC7B"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-not that this affects me</w:t>
      </w:r>
    </w:p>
    <w:p w14:paraId="6AA0F81C"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Nice student accommodation</w:t>
      </w:r>
    </w:p>
    <w:p w14:paraId="3C5B4D12"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Lovely city</w:t>
      </w:r>
    </w:p>
    <w:p w14:paraId="15A891E5"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 xml:space="preserve">WHAT THE MOTHER WANTS: </w:t>
      </w:r>
      <w:r w:rsidR="00504151">
        <w:rPr>
          <w:rFonts w:ascii="Times New Roman" w:hAnsi="Times New Roman"/>
          <w:noProof/>
          <w:sz w:val="24"/>
          <w:szCs w:val="24"/>
          <w:lang w:eastAsia="en-GB"/>
        </w:rPr>
        <w:drawing>
          <wp:inline distT="0" distB="0" distL="0" distR="0" wp14:anchorId="2F042AB9" wp14:editId="4DE7B7AC">
            <wp:extent cx="616585" cy="638810"/>
            <wp:effectExtent l="0" t="0" r="0" b="0"/>
            <wp:docPr id="39"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585" cy="638810"/>
                    </a:xfrm>
                    <a:prstGeom prst="rect">
                      <a:avLst/>
                    </a:prstGeom>
                    <a:noFill/>
                    <a:ln>
                      <a:noFill/>
                    </a:ln>
                  </pic:spPr>
                </pic:pic>
              </a:graphicData>
            </a:graphic>
          </wp:inline>
        </w:drawing>
      </w:r>
    </w:p>
    <w:p w14:paraId="7EF1B64F"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p>
    <w:p w14:paraId="19EBF6C7"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 xml:space="preserve">(Alternative Northern post-1992) </w:t>
      </w:r>
      <w:r w:rsidR="00504151">
        <w:rPr>
          <w:rFonts w:ascii="Times New Roman" w:hAnsi="Times New Roman"/>
          <w:noProof/>
          <w:sz w:val="24"/>
          <w:szCs w:val="24"/>
          <w:lang w:eastAsia="en-GB"/>
        </w:rPr>
        <w:drawing>
          <wp:inline distT="0" distB="0" distL="0" distR="0" wp14:anchorId="4D7E31BA" wp14:editId="7D468A27">
            <wp:extent cx="870585" cy="675005"/>
            <wp:effectExtent l="0" t="0" r="0" b="10795"/>
            <wp:docPr id="40"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870585" cy="675005"/>
                    </a:xfrm>
                    <a:prstGeom prst="rect">
                      <a:avLst/>
                    </a:prstGeom>
                    <a:noFill/>
                    <a:ln>
                      <a:noFill/>
                    </a:ln>
                  </pic:spPr>
                </pic:pic>
              </a:graphicData>
            </a:graphic>
          </wp:inline>
        </w:drawing>
      </w:r>
    </w:p>
    <w:p w14:paraId="0C66F05C"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Then I can stay at home</w:t>
      </w:r>
    </w:p>
    <w:p w14:paraId="641FB882"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Still clean + do chores</w:t>
      </w:r>
    </w:p>
    <w:p w14:paraId="2FF6512F"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 xml:space="preserve">Be there to help with childcare </w:t>
      </w:r>
    </w:p>
    <w:p w14:paraId="17953884"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So she won’t ‘miss’ me- Lies</w:t>
      </w:r>
    </w:p>
    <w:p w14:paraId="52A5DB85"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I really don’t want to stay at home, in (my hometown).</w:t>
      </w:r>
    </w:p>
    <w:p w14:paraId="3FE366AA"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 xml:space="preserve">It’s a horrible place. </w:t>
      </w:r>
    </w:p>
    <w:p w14:paraId="11E67070"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 xml:space="preserve">I don’t </w:t>
      </w:r>
      <w:proofErr w:type="spellStart"/>
      <w:r w:rsidRPr="00F44621">
        <w:rPr>
          <w:rFonts w:ascii="Times New Roman" w:hAnsi="Times New Roman"/>
          <w:sz w:val="24"/>
          <w:szCs w:val="24"/>
        </w:rPr>
        <w:t>wanna</w:t>
      </w:r>
      <w:proofErr w:type="spellEnd"/>
      <w:r w:rsidRPr="00F44621">
        <w:rPr>
          <w:rFonts w:ascii="Times New Roman" w:hAnsi="Times New Roman"/>
          <w:sz w:val="24"/>
          <w:szCs w:val="24"/>
        </w:rPr>
        <w:t xml:space="preserve"> cook, clean + wash/iron for five people anymore- I </w:t>
      </w:r>
      <w:proofErr w:type="spellStart"/>
      <w:r w:rsidRPr="00F44621">
        <w:rPr>
          <w:rFonts w:ascii="Times New Roman" w:hAnsi="Times New Roman"/>
          <w:sz w:val="24"/>
          <w:szCs w:val="24"/>
        </w:rPr>
        <w:t>kinda</w:t>
      </w:r>
      <w:proofErr w:type="spellEnd"/>
      <w:r w:rsidRPr="00F44621">
        <w:rPr>
          <w:rFonts w:ascii="Times New Roman" w:hAnsi="Times New Roman"/>
          <w:sz w:val="24"/>
          <w:szCs w:val="24"/>
        </w:rPr>
        <w:t xml:space="preserve"> need a life. </w:t>
      </w:r>
    </w:p>
    <w:p w14:paraId="507422A6"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F44621">
        <w:rPr>
          <w:rFonts w:ascii="Times New Roman" w:hAnsi="Times New Roman"/>
          <w:sz w:val="24"/>
          <w:szCs w:val="24"/>
        </w:rPr>
        <w:t>(Diary entry, July 2014)</w:t>
      </w:r>
    </w:p>
    <w:p w14:paraId="1262095B"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23"/>
        <w:rPr>
          <w:rFonts w:ascii="Times New Roman" w:hAnsi="Times New Roman"/>
          <w:sz w:val="24"/>
          <w:szCs w:val="24"/>
        </w:rPr>
      </w:pPr>
      <w:r w:rsidRPr="00F44621">
        <w:rPr>
          <w:rFonts w:ascii="Times New Roman" w:hAnsi="Times New Roman"/>
          <w:sz w:val="24"/>
          <w:szCs w:val="24"/>
        </w:rPr>
        <w:t xml:space="preserve">This further accentuates the scope of Juliette’s domestic responsibilities in which she depicts herself as playing a large role in undertaking these. However, it cannot be concluded here that Juliette is experiencing the ‘enforced independence’ that is typical of the autonomous reflexive mode. Whilst she does clearly take on adult responsibilities at home, her mother urges her to stay close. Therefore, it is debatable whether Juliette is experiencing ‘enforced independence’ or rather ‘critical detachment’, the latter of which is in line with the meta-reflexive mode. Archer (2012, p. 174) explains that the enforced independence experienced by autonomous reflexives is not only derived from domestic responsibilities, but also an absence of relational goods within the family which results in independence through a ‘lack of ties’. Juliette’s narrative does not convey a lack of ties however. Instead, the high level of dependency on her presence displayed by her mother suggests that her domestic responsibilities have </w:t>
      </w:r>
      <w:r w:rsidRPr="00F44621">
        <w:rPr>
          <w:rFonts w:ascii="Times New Roman" w:hAnsi="Times New Roman"/>
          <w:i/>
          <w:sz w:val="24"/>
          <w:szCs w:val="24"/>
        </w:rPr>
        <w:t>created</w:t>
      </w:r>
      <w:r w:rsidRPr="00F44621">
        <w:rPr>
          <w:rFonts w:ascii="Times New Roman" w:hAnsi="Times New Roman"/>
          <w:sz w:val="24"/>
          <w:szCs w:val="24"/>
        </w:rPr>
        <w:t xml:space="preserve"> and </w:t>
      </w:r>
      <w:r w:rsidRPr="00F44621">
        <w:rPr>
          <w:rFonts w:ascii="Times New Roman" w:hAnsi="Times New Roman"/>
          <w:i/>
          <w:sz w:val="24"/>
          <w:szCs w:val="24"/>
        </w:rPr>
        <w:t>sustained</w:t>
      </w:r>
      <w:r w:rsidRPr="00F44621">
        <w:rPr>
          <w:rFonts w:ascii="Times New Roman" w:hAnsi="Times New Roman"/>
          <w:sz w:val="24"/>
          <w:szCs w:val="24"/>
        </w:rPr>
        <w:t xml:space="preserve"> ties. Moreover, Juliette comments that she does not wish to remain in her hometown as she regards this as a ‘horrible place’. She also </w:t>
      </w:r>
      <w:r w:rsidRPr="00F44621">
        <w:rPr>
          <w:rFonts w:ascii="Times New Roman" w:hAnsi="Times New Roman"/>
          <w:sz w:val="24"/>
          <w:szCs w:val="24"/>
        </w:rPr>
        <w:lastRenderedPageBreak/>
        <w:t xml:space="preserve">contends that the ‘needs a life’ away from taking care of her family. I contend then that whilst Juliette’s natal context does indeed demonstrate features of the autonomous reflexives’ depicted in Archer’s (2012) empirical work, the presence of ties alongside Juliette’s yearning to move on illustrates critical detachment. Archer (Ibid., p. 101) explains that meta-reflexives exhibit critical detachment through being critical of parental relationships and also in aiming to establish ‘disassociation from the </w:t>
      </w:r>
      <w:r w:rsidRPr="00F44621">
        <w:rPr>
          <w:rFonts w:ascii="Times New Roman" w:hAnsi="Times New Roman"/>
          <w:i/>
          <w:sz w:val="24"/>
          <w:szCs w:val="24"/>
        </w:rPr>
        <w:t>modus vivendi</w:t>
      </w:r>
      <w:r w:rsidRPr="00F44621">
        <w:rPr>
          <w:rFonts w:ascii="Times New Roman" w:hAnsi="Times New Roman"/>
          <w:sz w:val="24"/>
          <w:szCs w:val="24"/>
        </w:rPr>
        <w:t xml:space="preserve"> in which they have been reared’. Archer (Ibid.) goes onto note that ‘these subjects’ evaluation was that “there must be better than this” and an avowed desire that their own would indeed be different”. This is what Juliette’s reasoning behind her eagerness to leave the family home conveys here; she goes on to write: ‘My mother wants me to stay at home so that she can still depend on me and keep me close – Touching…really…but I don’t </w:t>
      </w:r>
      <w:proofErr w:type="spellStart"/>
      <w:r w:rsidRPr="00F44621">
        <w:rPr>
          <w:rFonts w:ascii="Times New Roman" w:hAnsi="Times New Roman"/>
          <w:sz w:val="24"/>
          <w:szCs w:val="24"/>
        </w:rPr>
        <w:t>wanna</w:t>
      </w:r>
      <w:proofErr w:type="spellEnd"/>
      <w:r w:rsidRPr="00F44621">
        <w:rPr>
          <w:rFonts w:ascii="Times New Roman" w:hAnsi="Times New Roman"/>
          <w:sz w:val="24"/>
          <w:szCs w:val="24"/>
        </w:rPr>
        <w:t xml:space="preserve"> stay here’ (Diary entry, July 2014). Independence from her natal context, I argue, is not enforced in Juliette’s case but rather </w:t>
      </w:r>
      <w:r w:rsidRPr="00F44621">
        <w:rPr>
          <w:rFonts w:ascii="Times New Roman" w:hAnsi="Times New Roman"/>
          <w:i/>
          <w:sz w:val="24"/>
          <w:szCs w:val="24"/>
        </w:rPr>
        <w:t xml:space="preserve">sought </w:t>
      </w:r>
      <w:r w:rsidRPr="00F44621">
        <w:rPr>
          <w:rFonts w:ascii="Times New Roman" w:hAnsi="Times New Roman"/>
          <w:sz w:val="24"/>
          <w:szCs w:val="24"/>
        </w:rPr>
        <w:t xml:space="preserve">in that she hopes to critically detach. </w:t>
      </w:r>
    </w:p>
    <w:p w14:paraId="560DB3BC"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23"/>
        <w:rPr>
          <w:rFonts w:ascii="Times New Roman" w:hAnsi="Times New Roman"/>
          <w:sz w:val="24"/>
          <w:szCs w:val="24"/>
        </w:rPr>
      </w:pPr>
      <w:r w:rsidRPr="00F44621">
        <w:rPr>
          <w:rFonts w:ascii="Times New Roman" w:hAnsi="Times New Roman"/>
          <w:sz w:val="24"/>
          <w:szCs w:val="24"/>
        </w:rPr>
        <w:t>Towards the end of the summer, Juliette was beginning to draft her personal statement to supplement her UCAS application. Interestingly, she strongly criticises the purpose of personal statements, perceiving them as dishonest:</w:t>
      </w:r>
    </w:p>
    <w:p w14:paraId="66B51EAB"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Personal statements are a pain in the </w:t>
      </w:r>
      <w:r w:rsidRPr="00F44621">
        <w:rPr>
          <w:rFonts w:ascii="Times New Roman" w:hAnsi="Times New Roman"/>
          <w:strike/>
          <w:sz w:val="24"/>
          <w:szCs w:val="24"/>
        </w:rPr>
        <w:t xml:space="preserve">arse </w:t>
      </w:r>
      <w:r w:rsidRPr="00F44621">
        <w:rPr>
          <w:rFonts w:ascii="Times New Roman" w:hAnsi="Times New Roman"/>
          <w:sz w:val="24"/>
          <w:szCs w:val="24"/>
        </w:rPr>
        <w:t>backside – FACT</w:t>
      </w:r>
    </w:p>
    <w:p w14:paraId="4D666B20" w14:textId="1516E76A" w:rsidR="00CD2642" w:rsidRDefault="00CD2642" w:rsidP="00810044">
      <w:pPr>
        <w:pStyle w:val="ListParagraph"/>
        <w:numPr>
          <w:ilvl w:val="1"/>
          <w:numId w:val="30"/>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804"/>
        <w:rPr>
          <w:rFonts w:ascii="Times New Roman" w:hAnsi="Times New Roman"/>
          <w:sz w:val="24"/>
          <w:szCs w:val="24"/>
        </w:rPr>
      </w:pPr>
      <w:r w:rsidRPr="0076151F">
        <w:rPr>
          <w:rFonts w:ascii="Times New Roman" w:hAnsi="Times New Roman"/>
          <w:sz w:val="24"/>
          <w:szCs w:val="24"/>
        </w:rPr>
        <w:t>It’s so difficult to just talk about yourself for 4000 characters including spaces/ 47 lines!</w:t>
      </w:r>
    </w:p>
    <w:p w14:paraId="131CFD14" w14:textId="77777777" w:rsidR="0076151F" w:rsidRPr="0076151F" w:rsidRDefault="0076151F" w:rsidP="0076151F">
      <w:pPr>
        <w:pStyle w:val="ListParagraph"/>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1080" w:right="804"/>
        <w:rPr>
          <w:rFonts w:ascii="Times New Roman" w:hAnsi="Times New Roman"/>
          <w:sz w:val="24"/>
          <w:szCs w:val="24"/>
        </w:rPr>
      </w:pPr>
    </w:p>
    <w:p w14:paraId="6D287EC4" w14:textId="2399A7E8" w:rsidR="00CD2642" w:rsidRPr="0076151F" w:rsidRDefault="00CD2642" w:rsidP="00810044">
      <w:pPr>
        <w:pStyle w:val="ListParagraph"/>
        <w:numPr>
          <w:ilvl w:val="0"/>
          <w:numId w:val="41"/>
        </w:numPr>
        <w:tabs>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1134" w:right="804" w:hanging="425"/>
        <w:rPr>
          <w:rFonts w:ascii="Times New Roman" w:hAnsi="Times New Roman"/>
          <w:sz w:val="24"/>
          <w:szCs w:val="24"/>
        </w:rPr>
      </w:pPr>
      <w:r w:rsidRPr="0076151F">
        <w:rPr>
          <w:rFonts w:ascii="Times New Roman" w:hAnsi="Times New Roman"/>
          <w:sz w:val="24"/>
          <w:szCs w:val="24"/>
        </w:rPr>
        <w:t xml:space="preserve">I’m not that interesting! Seriously if I tell them my hobbies and interests – they’ll not let me in. </w:t>
      </w:r>
    </w:p>
    <w:p w14:paraId="459424BB" w14:textId="77777777" w:rsidR="00CD2642" w:rsidRPr="00F44621" w:rsidRDefault="00CD2642" w:rsidP="00810044">
      <w:pPr>
        <w:numPr>
          <w:ilvl w:val="0"/>
          <w:numId w:val="41"/>
        </w:numPr>
        <w:tabs>
          <w:tab w:val="num"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1134" w:right="804" w:hanging="425"/>
        <w:rPr>
          <w:rFonts w:ascii="Times New Roman" w:hAnsi="Times New Roman"/>
          <w:sz w:val="24"/>
          <w:szCs w:val="24"/>
        </w:rPr>
      </w:pPr>
      <w:r w:rsidRPr="00F44621">
        <w:rPr>
          <w:rFonts w:ascii="Times New Roman" w:hAnsi="Times New Roman"/>
          <w:sz w:val="24"/>
          <w:szCs w:val="24"/>
        </w:rPr>
        <w:t xml:space="preserve">IT’S ALL LIES!! </w:t>
      </w:r>
    </w:p>
    <w:p w14:paraId="5F51F9C4"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For example: </w:t>
      </w:r>
      <w:r w:rsidRPr="00F44621">
        <w:rPr>
          <w:rFonts w:ascii="Times New Roman" w:hAnsi="Times New Roman"/>
          <w:sz w:val="24"/>
          <w:szCs w:val="24"/>
          <w:u w:val="single"/>
        </w:rPr>
        <w:t xml:space="preserve">I AM NOT </w:t>
      </w:r>
      <w:r w:rsidRPr="00F44621">
        <w:rPr>
          <w:rFonts w:ascii="Times New Roman" w:hAnsi="Times New Roman"/>
          <w:sz w:val="24"/>
          <w:szCs w:val="24"/>
        </w:rPr>
        <w:t xml:space="preserve">- </w:t>
      </w:r>
    </w:p>
    <w:p w14:paraId="66E7BA41"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Always clear + precise</w:t>
      </w:r>
    </w:p>
    <w:p w14:paraId="62E13896"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Always organised i.e. (take a look at my room)</w:t>
      </w:r>
    </w:p>
    <w:p w14:paraId="7544BEB0"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Always fully interested in my </w:t>
      </w:r>
      <w:r w:rsidRPr="00F44621">
        <w:rPr>
          <w:rFonts w:ascii="Times New Roman" w:hAnsi="Times New Roman"/>
          <w:sz w:val="24"/>
          <w:szCs w:val="24"/>
          <w:u w:val="single"/>
        </w:rPr>
        <w:t>lessons</w:t>
      </w:r>
    </w:p>
    <w:p w14:paraId="69544ADD"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However – we’re told not to put things like “Try” or “for the majority of the time…” Even though these would be more appropriate. </w:t>
      </w:r>
    </w:p>
    <w:p w14:paraId="61C8F3E6"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F44621">
        <w:rPr>
          <w:rFonts w:ascii="Times New Roman" w:hAnsi="Times New Roman"/>
          <w:sz w:val="24"/>
          <w:szCs w:val="24"/>
        </w:rPr>
        <w:t>(Diary entry, July 2014)</w:t>
      </w:r>
    </w:p>
    <w:p w14:paraId="7541A2CE" w14:textId="77777777" w:rsidR="00CD2642" w:rsidRPr="00F44621" w:rsidRDefault="00CD2642" w:rsidP="00CD2642">
      <w:pPr>
        <w:tabs>
          <w:tab w:val="left" w:pos="3420"/>
          <w:tab w:val="center" w:pos="6979"/>
          <w:tab w:val="left" w:pos="10305"/>
          <w:tab w:val="left" w:pos="10515"/>
        </w:tabs>
        <w:rPr>
          <w:rFonts w:ascii="Times New Roman" w:hAnsi="Times New Roman"/>
          <w:sz w:val="24"/>
          <w:szCs w:val="24"/>
        </w:rPr>
      </w:pPr>
      <w:r w:rsidRPr="00F44621">
        <w:rPr>
          <w:rFonts w:ascii="Times New Roman" w:hAnsi="Times New Roman"/>
          <w:sz w:val="24"/>
          <w:szCs w:val="24"/>
        </w:rPr>
        <w:t xml:space="preserve">What is interesting in Juliette’s account here is that her frustrations are not only focused on the process of formulating a personal statement, but also in the deeper connotations of its purpose. She perceives the practice as dishonest and demonstrates an aversion to the tactics she has been advised to take in order to market herself effectively i.e. using phrases such as ‘try’ even though she feels that these are ‘more appropriate’. Juliette thus demonstrates an almost </w:t>
      </w:r>
      <w:r w:rsidRPr="00F44621">
        <w:rPr>
          <w:rFonts w:ascii="Times New Roman" w:hAnsi="Times New Roman"/>
          <w:i/>
          <w:sz w:val="24"/>
          <w:szCs w:val="24"/>
        </w:rPr>
        <w:t>moral aversion</w:t>
      </w:r>
      <w:r w:rsidRPr="00F44621">
        <w:rPr>
          <w:rFonts w:ascii="Times New Roman" w:hAnsi="Times New Roman"/>
          <w:sz w:val="24"/>
          <w:szCs w:val="24"/>
        </w:rPr>
        <w:t xml:space="preserve"> to strategically framing her skills and personal qualities to be marketable to potential HEIs. Archer (2012, p. 245) explains that ‘meta-reflexives serve to </w:t>
      </w:r>
      <w:r w:rsidRPr="00F44621">
        <w:rPr>
          <w:rFonts w:ascii="Times New Roman" w:hAnsi="Times New Roman"/>
          <w:sz w:val="24"/>
          <w:szCs w:val="24"/>
        </w:rPr>
        <w:lastRenderedPageBreak/>
        <w:t>undermine modernity through their antipathy towards both of its Leviathans – the market and the state’. I posit that Juliette’s narrative can be interpreted as being critical of the ‘educational market’ in that she displays negative judgements on having to convey herself in a way which she views as unrealistic. Hence, her meta-reflexive tendencies are not only apparent in her passion for Sociology and teaching, but in her views of the ‘hurdles’ one has to jump in an attempt to be appealing to HEIs.</w:t>
      </w:r>
    </w:p>
    <w:p w14:paraId="720FBA62" w14:textId="77777777" w:rsidR="00CD2642" w:rsidRPr="00F44621" w:rsidRDefault="00CD2642" w:rsidP="00CD2642">
      <w:pPr>
        <w:tabs>
          <w:tab w:val="left" w:pos="3420"/>
          <w:tab w:val="center" w:pos="6979"/>
          <w:tab w:val="left" w:pos="10305"/>
          <w:tab w:val="left" w:pos="10515"/>
        </w:tabs>
        <w:rPr>
          <w:rFonts w:ascii="Times New Roman" w:hAnsi="Times New Roman"/>
          <w:sz w:val="24"/>
          <w:szCs w:val="24"/>
        </w:rPr>
      </w:pPr>
    </w:p>
    <w:p w14:paraId="606E440D" w14:textId="77777777" w:rsidR="00CD2642" w:rsidRPr="00F44621" w:rsidRDefault="00CD2642" w:rsidP="00CD2642">
      <w:pPr>
        <w:tabs>
          <w:tab w:val="left" w:pos="3420"/>
          <w:tab w:val="center" w:pos="6979"/>
          <w:tab w:val="left" w:pos="10305"/>
          <w:tab w:val="left" w:pos="10515"/>
        </w:tabs>
        <w:rPr>
          <w:rFonts w:ascii="Times New Roman" w:hAnsi="Times New Roman"/>
          <w:b/>
          <w:i/>
          <w:sz w:val="24"/>
          <w:szCs w:val="24"/>
        </w:rPr>
      </w:pPr>
      <w:r w:rsidRPr="00F44621">
        <w:rPr>
          <w:rFonts w:ascii="Times New Roman" w:hAnsi="Times New Roman"/>
          <w:b/>
          <w:i/>
          <w:sz w:val="24"/>
          <w:szCs w:val="24"/>
        </w:rPr>
        <w:t>Meta</w:t>
      </w:r>
    </w:p>
    <w:p w14:paraId="013589B5" w14:textId="77777777" w:rsidR="00CD2642" w:rsidRPr="00F44621" w:rsidRDefault="00CD2642" w:rsidP="00CD2642">
      <w:pPr>
        <w:pStyle w:val="FootnoteText"/>
        <w:spacing w:line="276" w:lineRule="auto"/>
        <w:rPr>
          <w:rFonts w:ascii="Times New Roman" w:hAnsi="Times New Roman"/>
          <w:sz w:val="24"/>
          <w:szCs w:val="24"/>
        </w:rPr>
      </w:pPr>
      <w:r w:rsidRPr="00F44621">
        <w:rPr>
          <w:rFonts w:ascii="Times New Roman" w:hAnsi="Times New Roman"/>
          <w:sz w:val="24"/>
          <w:szCs w:val="24"/>
        </w:rPr>
        <w:t xml:space="preserve">Juliette’s narrative exhibits some slight shifts in reflexivity during this stage. Juliette’s meta-reflexive tendencies consisting of her intrinsic passion for Sociology still remain; she documents volunteering in another Sociology taster session expressing that she ‘loves’ volunteering and that she is excited at the prospect of this one day being her job: ‘I love volunteering so much! Being mistaken as a teacher isn’t always fun but watching (Sociology tutor) is so inspiring (cheesy I know). Can’t wait till this is my actual job’ (Diary entry, November 2014). </w:t>
      </w:r>
    </w:p>
    <w:p w14:paraId="7DF09634" w14:textId="77777777" w:rsidR="00CD2642" w:rsidRPr="00F44621" w:rsidRDefault="00CD2642" w:rsidP="00CD2642">
      <w:pPr>
        <w:pStyle w:val="FootnoteText"/>
        <w:spacing w:line="276" w:lineRule="auto"/>
        <w:rPr>
          <w:rFonts w:ascii="Times New Roman" w:hAnsi="Times New Roman"/>
          <w:sz w:val="24"/>
          <w:szCs w:val="24"/>
        </w:rPr>
      </w:pPr>
    </w:p>
    <w:p w14:paraId="11BF449A" w14:textId="77777777" w:rsidR="00CD2642" w:rsidRPr="00F44621" w:rsidRDefault="00CD2642" w:rsidP="00CD2642">
      <w:pPr>
        <w:pStyle w:val="FootnoteText"/>
        <w:spacing w:line="276" w:lineRule="auto"/>
        <w:rPr>
          <w:rFonts w:ascii="Times New Roman" w:hAnsi="Times New Roman"/>
          <w:sz w:val="24"/>
          <w:szCs w:val="24"/>
        </w:rPr>
      </w:pPr>
      <w:r w:rsidRPr="00F44621">
        <w:rPr>
          <w:rFonts w:ascii="Times New Roman" w:hAnsi="Times New Roman"/>
          <w:sz w:val="24"/>
          <w:szCs w:val="24"/>
        </w:rPr>
        <w:t xml:space="preserve">In returning to the discussion of Juliette’s critical perceptions of the personal statement demonstrated during the previous phase, her position on this matter appears to change. She now fully engages with the idea of marketing herself in her personal statement: </w:t>
      </w:r>
    </w:p>
    <w:p w14:paraId="71B782C3" w14:textId="77777777" w:rsidR="00CD2642" w:rsidRPr="00F44621" w:rsidRDefault="00CD2642" w:rsidP="00CD2642">
      <w:pPr>
        <w:pStyle w:val="FootnoteText"/>
        <w:spacing w:line="276" w:lineRule="auto"/>
        <w:rPr>
          <w:rFonts w:ascii="Times New Roman" w:hAnsi="Times New Roman"/>
          <w:sz w:val="24"/>
          <w:szCs w:val="24"/>
        </w:rPr>
      </w:pPr>
    </w:p>
    <w:p w14:paraId="2820633C"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I had a look at the course content for my university, and it’s like, showed my interest in them. So it shows that, one of </w:t>
      </w:r>
      <w:proofErr w:type="spellStart"/>
      <w:r w:rsidRPr="00F44621">
        <w:rPr>
          <w:rFonts w:ascii="Times New Roman" w:hAnsi="Times New Roman"/>
          <w:sz w:val="24"/>
          <w:szCs w:val="24"/>
        </w:rPr>
        <w:t>them’s</w:t>
      </w:r>
      <w:proofErr w:type="spellEnd"/>
      <w:r w:rsidRPr="00F44621">
        <w:rPr>
          <w:rFonts w:ascii="Times New Roman" w:hAnsi="Times New Roman"/>
          <w:sz w:val="24"/>
          <w:szCs w:val="24"/>
        </w:rPr>
        <w:t xml:space="preserve"> gender, so I’ve put that that’s my, it is favourite topic to look at and stereotypes and stuff. So I’ve gone quite a bit into that. Talked about, obviously this as experience in the research stuff, I’ve made sure everything I’ve included experience wise leads to what I want to do. (Focus group, September 2014)</w:t>
      </w:r>
    </w:p>
    <w:p w14:paraId="7D8BB9F4"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3892"/>
        </w:tabs>
        <w:autoSpaceDE w:val="0"/>
        <w:autoSpaceDN w:val="0"/>
        <w:adjustRightInd w:val="0"/>
        <w:ind w:right="-23"/>
        <w:rPr>
          <w:rFonts w:ascii="Times New Roman" w:hAnsi="Times New Roman"/>
          <w:sz w:val="24"/>
          <w:szCs w:val="24"/>
        </w:rPr>
      </w:pPr>
      <w:r w:rsidRPr="00F44621">
        <w:rPr>
          <w:rFonts w:ascii="Times New Roman" w:hAnsi="Times New Roman"/>
          <w:sz w:val="24"/>
          <w:szCs w:val="24"/>
        </w:rPr>
        <w:t>Juliette appears to be expressing autonomous reflexive tendencies here in that she demonstrates instrumental rationality in her strategy of ensuring that her experience is tailored towards ‘what she wants to do’. However, in the above, she has largely focused on her ‘interest</w:t>
      </w:r>
      <w:r>
        <w:rPr>
          <w:rFonts w:ascii="Times New Roman" w:hAnsi="Times New Roman"/>
          <w:sz w:val="24"/>
          <w:szCs w:val="24"/>
        </w:rPr>
        <w:t>’ and her ‘favourite topic’ in S</w:t>
      </w:r>
      <w:r w:rsidRPr="00F44621">
        <w:rPr>
          <w:rFonts w:ascii="Times New Roman" w:hAnsi="Times New Roman"/>
          <w:sz w:val="24"/>
          <w:szCs w:val="24"/>
        </w:rPr>
        <w:t xml:space="preserve">ociology. I believe that this may potentially be Juliette’s way of maintaining honesty in her personal statement whilst fulfilling the requirements of the UCAS process so that she can eventually continue learning about a subject that she is passionate about. </w:t>
      </w:r>
    </w:p>
    <w:p w14:paraId="7469B894" w14:textId="77777777" w:rsidR="00CD2642" w:rsidRPr="00F44621" w:rsidRDefault="00CD2642" w:rsidP="00CD2642">
      <w:pPr>
        <w:pStyle w:val="FootnoteText"/>
        <w:spacing w:line="276" w:lineRule="auto"/>
        <w:rPr>
          <w:rFonts w:ascii="Times New Roman" w:hAnsi="Times New Roman"/>
          <w:sz w:val="24"/>
          <w:szCs w:val="24"/>
        </w:rPr>
      </w:pPr>
      <w:r w:rsidRPr="00F44621">
        <w:rPr>
          <w:rFonts w:ascii="Times New Roman" w:hAnsi="Times New Roman"/>
          <w:sz w:val="24"/>
          <w:szCs w:val="24"/>
        </w:rPr>
        <w:t xml:space="preserve">The way in which Juliette perceives her relationship with her family continues to build upon her intention to achieve critical detachment from her natal context. In the previous phase, Juliette rejected studying at a HEI that was close to home. She explained that she wanted to move away and ‘have a life’ for herself rather than one filled with domestic responsibilities at home. Yet, Juliette now remarks: </w:t>
      </w:r>
    </w:p>
    <w:p w14:paraId="16DAF82F" w14:textId="77777777" w:rsidR="00CD2642" w:rsidRPr="00F44621" w:rsidRDefault="00CD2642" w:rsidP="00CD2642">
      <w:pPr>
        <w:pStyle w:val="FootnoteText"/>
        <w:spacing w:line="276" w:lineRule="auto"/>
        <w:rPr>
          <w:rFonts w:ascii="Times New Roman" w:hAnsi="Times New Roman"/>
          <w:sz w:val="24"/>
          <w:szCs w:val="24"/>
        </w:rPr>
      </w:pPr>
    </w:p>
    <w:p w14:paraId="696FE4A2" w14:textId="77777777" w:rsidR="00CD2642" w:rsidRPr="00F44621" w:rsidRDefault="00CD2642" w:rsidP="00CD2642">
      <w:pPr>
        <w:pStyle w:val="FootnoteText"/>
        <w:spacing w:line="276" w:lineRule="auto"/>
        <w:ind w:left="567" w:right="804"/>
        <w:rPr>
          <w:rFonts w:ascii="Times New Roman" w:hAnsi="Times New Roman"/>
          <w:sz w:val="24"/>
          <w:szCs w:val="24"/>
        </w:rPr>
      </w:pPr>
      <w:r w:rsidRPr="00F44621">
        <w:rPr>
          <w:rFonts w:ascii="Times New Roman" w:hAnsi="Times New Roman"/>
          <w:sz w:val="24"/>
          <w:szCs w:val="24"/>
        </w:rPr>
        <w:lastRenderedPageBreak/>
        <w:t xml:space="preserve">My third option is (Northern post-1992) and my mum went there. She didn’t do Sociology, she did Nursing, but I know what (that city’s) like as I’m only from (town). So I know that it’s very busy, but I know that the university’s good and I’ll still live at home if I do go to (the Northern post-1992). So it wouldn’t be too far out of my comfort zone. (Focus group, September 2014). </w:t>
      </w:r>
    </w:p>
    <w:p w14:paraId="04A31896" w14:textId="77777777" w:rsidR="00CD2642" w:rsidRPr="00F44621" w:rsidRDefault="00CD2642" w:rsidP="00CD2642">
      <w:pPr>
        <w:pStyle w:val="FootnoteText"/>
        <w:spacing w:line="276" w:lineRule="auto"/>
        <w:rPr>
          <w:rFonts w:ascii="Times New Roman" w:hAnsi="Times New Roman"/>
          <w:sz w:val="24"/>
          <w:szCs w:val="24"/>
        </w:rPr>
      </w:pPr>
    </w:p>
    <w:p w14:paraId="7FF2DE06" w14:textId="77777777" w:rsidR="00CD2642" w:rsidRPr="00F44621" w:rsidRDefault="00CD2642" w:rsidP="00CD2642">
      <w:pPr>
        <w:pStyle w:val="FootnoteText"/>
        <w:spacing w:line="276" w:lineRule="auto"/>
        <w:rPr>
          <w:rFonts w:ascii="Times New Roman" w:hAnsi="Times New Roman"/>
          <w:sz w:val="24"/>
          <w:szCs w:val="24"/>
        </w:rPr>
      </w:pPr>
      <w:r w:rsidRPr="00F44621">
        <w:rPr>
          <w:rFonts w:ascii="Times New Roman" w:hAnsi="Times New Roman"/>
          <w:sz w:val="24"/>
          <w:szCs w:val="24"/>
        </w:rPr>
        <w:t xml:space="preserve">By positioning this as her third choice, Juliette indicates that attending this institution and remaining at home is not her preferred option. She reasons though that this would be within her ‘comfort zone’ which contradicts her intentions of leaving the natal context expressed previously. It is possible that Juliette provides this reason due to her being interviewed as part of a focus group with her peers; she may not have felt comfortable in disclosing her feelings of her home situation outside of the privacy of her diary. Later in the focus group though, she clarifies that ‘I do want to come out of my comfort zone and live on my own, cos obviously I’m not coming back to live at home after </w:t>
      </w:r>
      <w:proofErr w:type="spellStart"/>
      <w:r w:rsidRPr="00F44621">
        <w:rPr>
          <w:rFonts w:ascii="Times New Roman" w:hAnsi="Times New Roman"/>
          <w:sz w:val="24"/>
          <w:szCs w:val="24"/>
        </w:rPr>
        <w:t>uni</w:t>
      </w:r>
      <w:proofErr w:type="spellEnd"/>
      <w:r w:rsidRPr="00F44621">
        <w:rPr>
          <w:rFonts w:ascii="Times New Roman" w:hAnsi="Times New Roman"/>
          <w:sz w:val="24"/>
          <w:szCs w:val="24"/>
        </w:rPr>
        <w:t xml:space="preserve">’ (Focus group, September 2014). This supports my interpretation that opting for the HEI that is closest to home is not her ideal choice. </w:t>
      </w:r>
    </w:p>
    <w:p w14:paraId="233C7A7A" w14:textId="77777777" w:rsidR="00CD2642" w:rsidRPr="00F44621" w:rsidRDefault="00CD2642" w:rsidP="00CD2642">
      <w:pPr>
        <w:pStyle w:val="FootnoteText"/>
        <w:spacing w:line="276" w:lineRule="auto"/>
        <w:rPr>
          <w:rFonts w:ascii="Times New Roman" w:hAnsi="Times New Roman"/>
          <w:sz w:val="24"/>
          <w:szCs w:val="24"/>
        </w:rPr>
      </w:pPr>
    </w:p>
    <w:p w14:paraId="62335C2E" w14:textId="77777777" w:rsidR="00CD2642" w:rsidRPr="00F44621" w:rsidRDefault="00CD2642" w:rsidP="00CD2642">
      <w:pPr>
        <w:pStyle w:val="FootnoteText"/>
        <w:spacing w:line="276" w:lineRule="auto"/>
        <w:rPr>
          <w:rFonts w:ascii="Times New Roman" w:hAnsi="Times New Roman"/>
          <w:sz w:val="24"/>
          <w:szCs w:val="24"/>
        </w:rPr>
      </w:pPr>
      <w:r w:rsidRPr="00F44621">
        <w:rPr>
          <w:rFonts w:ascii="Times New Roman" w:hAnsi="Times New Roman"/>
          <w:sz w:val="24"/>
          <w:szCs w:val="24"/>
        </w:rPr>
        <w:t xml:space="preserve">Yet, Juliette’s first choice HEI is located within an easily commutable distance. She explains that the proximity partially influenced her choice in the case that she needed to return home for her family: ‘My family’s quite close knit. Like there’s me and my siblings and just my mum. So if they were to need me, cos I’ve only got my mum at home, I’d have to be there, cos that’s what I’ve always done’ (Focus group, September 2014). The way that Juliette initially describes her family as ‘close knit’ is illustrative of communicative reflexivity; regarding her family as ‘close knit’ implies the presence of relational goods such as trust and reliance (Archer, 2012). Unlike other participants who had demonstrated communicative reflexive tendencies though, Juliette explains that attending an institution fairly close by in order to return home was in case her family needed </w:t>
      </w:r>
      <w:r w:rsidRPr="00F44621">
        <w:rPr>
          <w:rFonts w:ascii="Times New Roman" w:hAnsi="Times New Roman"/>
          <w:i/>
          <w:sz w:val="24"/>
          <w:szCs w:val="24"/>
        </w:rPr>
        <w:t xml:space="preserve">her. </w:t>
      </w:r>
      <w:r w:rsidRPr="00F44621">
        <w:rPr>
          <w:rFonts w:ascii="Times New Roman" w:hAnsi="Times New Roman"/>
          <w:sz w:val="24"/>
          <w:szCs w:val="24"/>
        </w:rPr>
        <w:t xml:space="preserve">This is hence not reciprocal. The latter half of this narrative supports my previous analysis of Juliette’s account in that ‘ties’ are placed on her by her mother rather than there being an absence of relational goods; these relational goods appear to be one sided, with Juliette’s mother placing a high level of trust and reliance on her to fulfil the domestic responsibilities at home. Juliette made it apparent in the previous phase that trust and reliance was not evident in her considerations of her mother in that, she accuses her of lying about ‘missing’ her when she leaves to commence her HE studies (see diary entry, July 2014). Juliette was thus critical of the relationships in her home which suggests that her reflexive mode is more aligned with meta-reflexivity. She appears to be struggling to break the ties of these one-sided relational goods which I believe may be a result of her always having ‘been there’ for her family. </w:t>
      </w:r>
    </w:p>
    <w:p w14:paraId="676443F3" w14:textId="77777777" w:rsidR="00CD2642" w:rsidRPr="00F44621" w:rsidRDefault="00CD2642" w:rsidP="00CD2642">
      <w:pPr>
        <w:tabs>
          <w:tab w:val="left" w:pos="3420"/>
          <w:tab w:val="center" w:pos="6979"/>
          <w:tab w:val="left" w:pos="10305"/>
          <w:tab w:val="left" w:pos="10515"/>
        </w:tabs>
        <w:rPr>
          <w:rFonts w:ascii="Times New Roman" w:hAnsi="Times New Roman"/>
          <w:b/>
          <w:sz w:val="24"/>
          <w:szCs w:val="24"/>
        </w:rPr>
      </w:pPr>
    </w:p>
    <w:p w14:paraId="0C8FA90E" w14:textId="77777777" w:rsidR="00CD2642" w:rsidRPr="00F44621" w:rsidRDefault="00CD2642" w:rsidP="00CD2642">
      <w:pPr>
        <w:tabs>
          <w:tab w:val="left" w:pos="3420"/>
          <w:tab w:val="center" w:pos="6979"/>
          <w:tab w:val="left" w:pos="10305"/>
          <w:tab w:val="left" w:pos="10515"/>
        </w:tabs>
        <w:rPr>
          <w:rFonts w:ascii="Times New Roman" w:hAnsi="Times New Roman"/>
          <w:b/>
          <w:i/>
          <w:sz w:val="24"/>
          <w:szCs w:val="24"/>
        </w:rPr>
      </w:pPr>
      <w:r w:rsidRPr="00F44621">
        <w:rPr>
          <w:rFonts w:ascii="Times New Roman" w:hAnsi="Times New Roman"/>
          <w:b/>
          <w:i/>
          <w:sz w:val="24"/>
          <w:szCs w:val="24"/>
        </w:rPr>
        <w:t>Meta</w:t>
      </w:r>
    </w:p>
    <w:p w14:paraId="7E554783" w14:textId="77777777" w:rsidR="00CD2642" w:rsidRPr="00F44621" w:rsidRDefault="00CD2642" w:rsidP="00CD2642">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rPr>
          <w:rFonts w:ascii="Times New Roman" w:hAnsi="Times New Roman"/>
          <w:sz w:val="24"/>
          <w:szCs w:val="24"/>
        </w:rPr>
      </w:pPr>
      <w:r w:rsidRPr="00F44621">
        <w:rPr>
          <w:rFonts w:ascii="Times New Roman" w:hAnsi="Times New Roman"/>
          <w:sz w:val="24"/>
          <w:szCs w:val="24"/>
        </w:rPr>
        <w:t xml:space="preserve">In this phase, Juliette places a large amount of emphasis on her passion for Sociology and teaching. Juliette has now begun to engage in more voluntary work, providing support to AS-level Sociology students: I signed up to be a peer mentor at the beginning of the year and now I finally have mentees! I’ll be teaching two AS students’ (Diary entry, February 2015). She </w:t>
      </w:r>
      <w:r w:rsidRPr="00F44621">
        <w:rPr>
          <w:rFonts w:ascii="Times New Roman" w:hAnsi="Times New Roman"/>
          <w:sz w:val="24"/>
          <w:szCs w:val="24"/>
        </w:rPr>
        <w:lastRenderedPageBreak/>
        <w:t>also expresses excitement over the</w:t>
      </w:r>
      <w:r>
        <w:rPr>
          <w:rFonts w:ascii="Times New Roman" w:hAnsi="Times New Roman"/>
          <w:sz w:val="24"/>
          <w:szCs w:val="24"/>
        </w:rPr>
        <w:t xml:space="preserve"> fact that she can now ‘teach’ S</w:t>
      </w:r>
      <w:r w:rsidRPr="00F44621">
        <w:rPr>
          <w:rFonts w:ascii="Times New Roman" w:hAnsi="Times New Roman"/>
          <w:sz w:val="24"/>
          <w:szCs w:val="24"/>
        </w:rPr>
        <w:t>ociology: ‘Can’t wait! Finally get to</w:t>
      </w:r>
      <w:r>
        <w:rPr>
          <w:rFonts w:ascii="Times New Roman" w:hAnsi="Times New Roman"/>
          <w:sz w:val="24"/>
          <w:szCs w:val="24"/>
          <w:u w:val="single"/>
        </w:rPr>
        <w:t xml:space="preserve"> teach S</w:t>
      </w:r>
      <w:r w:rsidRPr="00F44621">
        <w:rPr>
          <w:rFonts w:ascii="Times New Roman" w:hAnsi="Times New Roman"/>
          <w:sz w:val="24"/>
          <w:szCs w:val="24"/>
          <w:u w:val="single"/>
        </w:rPr>
        <w:t xml:space="preserve">ociology!’ </w:t>
      </w:r>
      <w:r w:rsidRPr="00F44621">
        <w:rPr>
          <w:rFonts w:ascii="Times New Roman" w:hAnsi="Times New Roman"/>
          <w:sz w:val="24"/>
          <w:szCs w:val="24"/>
        </w:rPr>
        <w:t xml:space="preserve">(Diary entry, February 2015). </w:t>
      </w:r>
    </w:p>
    <w:p w14:paraId="28A56D18" w14:textId="77777777" w:rsidR="00CD2642" w:rsidRPr="00F44621" w:rsidRDefault="00CD2642" w:rsidP="00CD2642">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rPr>
          <w:rFonts w:ascii="Times New Roman" w:hAnsi="Times New Roman"/>
          <w:sz w:val="24"/>
          <w:szCs w:val="24"/>
        </w:rPr>
      </w:pPr>
      <w:r w:rsidRPr="00F44621">
        <w:rPr>
          <w:rFonts w:ascii="Times New Roman" w:hAnsi="Times New Roman"/>
          <w:sz w:val="24"/>
          <w:szCs w:val="24"/>
        </w:rPr>
        <w:t xml:space="preserve">The intrinsic motivations informing her personal project appear heightened during this phase; she describes how she would like her life to be ‘centred around teaching’ due to her profound enjoyment of this: </w:t>
      </w:r>
    </w:p>
    <w:p w14:paraId="6D56F8F9" w14:textId="77777777" w:rsidR="00CD2642" w:rsidRPr="00F44621" w:rsidRDefault="00CD2642" w:rsidP="00CD2642">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ind w:left="567" w:right="970"/>
        <w:rPr>
          <w:rFonts w:ascii="Times New Roman" w:hAnsi="Times New Roman"/>
          <w:sz w:val="24"/>
          <w:szCs w:val="24"/>
        </w:rPr>
      </w:pPr>
      <w:r w:rsidRPr="00F44621">
        <w:rPr>
          <w:rFonts w:ascii="Times New Roman" w:hAnsi="Times New Roman"/>
          <w:sz w:val="24"/>
          <w:szCs w:val="24"/>
        </w:rPr>
        <w:t xml:space="preserve">I </w:t>
      </w:r>
      <w:proofErr w:type="spellStart"/>
      <w:r w:rsidRPr="00F44621">
        <w:rPr>
          <w:rFonts w:ascii="Times New Roman" w:hAnsi="Times New Roman"/>
          <w:sz w:val="24"/>
          <w:szCs w:val="24"/>
        </w:rPr>
        <w:t>wanna</w:t>
      </w:r>
      <w:proofErr w:type="spellEnd"/>
      <w:r w:rsidRPr="00F44621">
        <w:rPr>
          <w:rFonts w:ascii="Times New Roman" w:hAnsi="Times New Roman"/>
          <w:sz w:val="24"/>
          <w:szCs w:val="24"/>
        </w:rPr>
        <w:t xml:space="preserve"> be very work orientated. Like I want to be able to give as much time to my students as I can, like in and out of college hours. Like if they want me to stay behind till late I can do that and not have to rush back home, and be able to mark effectively wherever I am. Like if they need it the next day then I’ll give it the next day… I want my life to be centred around teaching cos I enjoy it that much. (Focus group, January 2015).</w:t>
      </w:r>
    </w:p>
    <w:p w14:paraId="3C9A5EB2" w14:textId="77777777" w:rsidR="00CD2642" w:rsidRPr="00F44621" w:rsidRDefault="00CD2642" w:rsidP="00CD2642">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3892"/>
        </w:tabs>
        <w:autoSpaceDE w:val="0"/>
        <w:autoSpaceDN w:val="0"/>
        <w:adjustRightInd w:val="0"/>
        <w:ind w:right="119"/>
        <w:rPr>
          <w:rFonts w:ascii="Times New Roman" w:hAnsi="Times New Roman"/>
          <w:sz w:val="24"/>
          <w:szCs w:val="24"/>
        </w:rPr>
      </w:pPr>
      <w:r w:rsidRPr="00F44621">
        <w:rPr>
          <w:rFonts w:ascii="Times New Roman" w:hAnsi="Times New Roman"/>
          <w:sz w:val="24"/>
          <w:szCs w:val="24"/>
        </w:rPr>
        <w:t xml:space="preserve">Here, Juliette describes the type of teacher she hopes to be, which is one that is completely dedicated to helping her students. The way that Juliette reveals that she values assisting others is further illustrative of her meta-reflexive mode (Archer, 2012). Unlike autonomous reflexives, any reference to money or material rewards are consistently absent from Juliette’s narrative over the whole research period. </w:t>
      </w:r>
    </w:p>
    <w:p w14:paraId="092F9E6C" w14:textId="77777777" w:rsidR="00CD2642" w:rsidRPr="00F44621" w:rsidRDefault="00CD2642" w:rsidP="00CD2642">
      <w:pPr>
        <w:tabs>
          <w:tab w:val="left" w:pos="15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3892"/>
        </w:tabs>
        <w:autoSpaceDE w:val="0"/>
        <w:autoSpaceDN w:val="0"/>
        <w:adjustRightInd w:val="0"/>
        <w:ind w:right="119"/>
        <w:rPr>
          <w:rFonts w:ascii="Times New Roman" w:hAnsi="Times New Roman"/>
          <w:sz w:val="24"/>
          <w:szCs w:val="24"/>
        </w:rPr>
      </w:pPr>
      <w:r w:rsidRPr="00F44621">
        <w:rPr>
          <w:rFonts w:ascii="Times New Roman" w:hAnsi="Times New Roman"/>
          <w:sz w:val="24"/>
          <w:szCs w:val="24"/>
        </w:rPr>
        <w:t xml:space="preserve">In considering her natal context Juliette indicates that she does not want her future to resemble this whatsoever:  </w:t>
      </w:r>
    </w:p>
    <w:p w14:paraId="02DD3ADA"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Juliette: I don’t want kids and I don’t want to get married like</w:t>
      </w:r>
    </w:p>
    <w:p w14:paraId="7C2777B6"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Evelynn &amp; Noel: [laughs]</w:t>
      </w:r>
    </w:p>
    <w:p w14:paraId="11287C01"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Juliette: I </w:t>
      </w:r>
      <w:proofErr w:type="spellStart"/>
      <w:r w:rsidRPr="00F44621">
        <w:rPr>
          <w:rFonts w:ascii="Times New Roman" w:hAnsi="Times New Roman"/>
          <w:sz w:val="24"/>
          <w:szCs w:val="24"/>
        </w:rPr>
        <w:t>wanna</w:t>
      </w:r>
      <w:proofErr w:type="spellEnd"/>
      <w:r w:rsidRPr="00F44621">
        <w:rPr>
          <w:rFonts w:ascii="Times New Roman" w:hAnsi="Times New Roman"/>
          <w:sz w:val="24"/>
          <w:szCs w:val="24"/>
        </w:rPr>
        <w:t xml:space="preserve"> teach other people’s kids for like seven hours a day. I don’t want to then go home and look after my own [laughs]… I’ve had enough contribution with my younger siblings to not want to do that. Like I’m not a fan of night feeds [laughs]. So a family’s not something that’s important. </w:t>
      </w:r>
    </w:p>
    <w:p w14:paraId="5929F8B8"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F44621">
        <w:rPr>
          <w:rFonts w:ascii="Times New Roman" w:hAnsi="Times New Roman"/>
          <w:sz w:val="24"/>
          <w:szCs w:val="24"/>
        </w:rPr>
        <w:t>(Focus group, January 2015)</w:t>
      </w:r>
    </w:p>
    <w:p w14:paraId="3A379A30" w14:textId="77777777" w:rsidR="00CD2642" w:rsidRPr="00F44621" w:rsidRDefault="00CD2642" w:rsidP="00CD2642">
      <w:pPr>
        <w:tabs>
          <w:tab w:val="left" w:pos="375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autoSpaceDE w:val="0"/>
        <w:autoSpaceDN w:val="0"/>
        <w:adjustRightInd w:val="0"/>
        <w:rPr>
          <w:rFonts w:ascii="Times New Roman" w:hAnsi="Times New Roman"/>
          <w:sz w:val="24"/>
          <w:szCs w:val="24"/>
        </w:rPr>
      </w:pPr>
      <w:r w:rsidRPr="00F44621">
        <w:rPr>
          <w:rFonts w:ascii="Times New Roman" w:hAnsi="Times New Roman"/>
          <w:sz w:val="24"/>
          <w:szCs w:val="24"/>
        </w:rPr>
        <w:t xml:space="preserve">Juliette hence expresses a strong aversion to having children and suggests that this is a result of having to care for her younger siblings. She further asserts this view when asked what her least ideal lifestyle would involve, to which her response was ‘To end up with a child’ (Focus group, January 2015). This resonates with Archer’s (2012, p. 101) empirical findings in that, meta-reflexives hoped to build a different life to that which characterised their home situation. Unlike communicative reflexives, Juliette does not seek any form of replication of her natal context. Furthermore, Archer (2012, p. 246) explains that the parents of meta-reflexives ‘actively promoted university entry’. Despite her mother’s wishes for her to attend a HEI closer to home, Juliette explains that her parents are not opposed to her progressing to HE: ‘Both my parents went back as mature students, so they’re like glad I’m doing it now cos they know how hard it is to leave it and to try and go back into it’ (Focus group, January 2015). The therefore do ‘actively promote’ university entry which provides additional support to the interpretation of Juliette’s reflexive mode. </w:t>
      </w:r>
    </w:p>
    <w:p w14:paraId="0222FA22" w14:textId="77777777" w:rsidR="00CD2642" w:rsidRPr="00F44621" w:rsidRDefault="00CD2642" w:rsidP="00CD2642">
      <w:pPr>
        <w:tabs>
          <w:tab w:val="left" w:pos="375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autoSpaceDE w:val="0"/>
        <w:autoSpaceDN w:val="0"/>
        <w:adjustRightInd w:val="0"/>
        <w:rPr>
          <w:rFonts w:ascii="Times New Roman" w:hAnsi="Times New Roman"/>
          <w:sz w:val="24"/>
          <w:szCs w:val="24"/>
        </w:rPr>
      </w:pPr>
      <w:r w:rsidRPr="00F44621">
        <w:rPr>
          <w:rFonts w:ascii="Times New Roman" w:hAnsi="Times New Roman"/>
          <w:sz w:val="24"/>
          <w:szCs w:val="24"/>
        </w:rPr>
        <w:lastRenderedPageBreak/>
        <w:t>Regarding Juliette’s broader trajectory towards fulfilling her personal project, it is interesting to note here that in the month prior to the focus group, she had experienced a momentary lapse in confidence concerning her A-levels. She explains in her diary that she had been offered a supervisory position in her part-time waitressing job which led her to consider leaving college:</w:t>
      </w:r>
    </w:p>
    <w:p w14:paraId="12E2A3E6" w14:textId="77777777" w:rsidR="00CD2642" w:rsidRPr="00F44621" w:rsidRDefault="00504151" w:rsidP="00CD2642">
      <w:pPr>
        <w:tabs>
          <w:tab w:val="left" w:pos="375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autoSpaceDE w:val="0"/>
        <w:autoSpaceDN w:val="0"/>
        <w:adjustRightInd w:val="0"/>
        <w:rPr>
          <w:rFonts w:ascii="Times New Roman" w:hAnsi="Times New Roman"/>
          <w:sz w:val="24"/>
          <w:szCs w:val="24"/>
        </w:rPr>
      </w:pPr>
      <w:r>
        <w:rPr>
          <w:noProof/>
          <w:lang w:eastAsia="en-GB"/>
        </w:rPr>
        <w:drawing>
          <wp:anchor distT="0" distB="0" distL="114300" distR="114300" simplePos="0" relativeHeight="251783680" behindDoc="0" locked="0" layoutInCell="1" allowOverlap="1" wp14:anchorId="162EF55A" wp14:editId="228748DA">
            <wp:simplePos x="0" y="0"/>
            <wp:positionH relativeFrom="column">
              <wp:posOffset>3261360</wp:posOffset>
            </wp:positionH>
            <wp:positionV relativeFrom="paragraph">
              <wp:posOffset>210185</wp:posOffset>
            </wp:positionV>
            <wp:extent cx="2095500" cy="1279525"/>
            <wp:effectExtent l="0" t="0" r="12700" b="0"/>
            <wp:wrapSquare wrapText="bothSides"/>
            <wp:docPr id="121"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9550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B67538"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Do I leave and become a supervisor? </w:t>
      </w:r>
    </w:p>
    <w:p w14:paraId="41BB9479"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But what about teaching… </w:t>
      </w:r>
    </w:p>
    <w:p w14:paraId="543BC976"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BUT I’M NOT GOING TO PASS! </w:t>
      </w:r>
    </w:p>
    <w:p w14:paraId="14AC961A"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I want to go to </w:t>
      </w:r>
      <w:proofErr w:type="spellStart"/>
      <w:r w:rsidRPr="00F44621">
        <w:rPr>
          <w:rFonts w:ascii="Times New Roman" w:hAnsi="Times New Roman"/>
          <w:sz w:val="24"/>
          <w:szCs w:val="24"/>
        </w:rPr>
        <w:t>uni</w:t>
      </w:r>
      <w:proofErr w:type="spellEnd"/>
      <w:r w:rsidRPr="00F44621">
        <w:rPr>
          <w:rFonts w:ascii="Times New Roman" w:hAnsi="Times New Roman"/>
          <w:sz w:val="24"/>
          <w:szCs w:val="24"/>
        </w:rPr>
        <w:t xml:space="preserve"> </w:t>
      </w:r>
    </w:p>
    <w:p w14:paraId="3C071BF1"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But I can’t do A2</w:t>
      </w:r>
    </w:p>
    <w:p w14:paraId="77C7C4BD"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p>
    <w:p w14:paraId="45D37ED8"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Pr>
          <w:rFonts w:ascii="Times New Roman" w:hAnsi="Times New Roman"/>
          <w:sz w:val="24"/>
          <w:szCs w:val="24"/>
        </w:rPr>
      </w:pPr>
      <w:r w:rsidRPr="00F44621">
        <w:rPr>
          <w:rFonts w:ascii="Times New Roman" w:hAnsi="Times New Roman"/>
          <w:sz w:val="24"/>
          <w:szCs w:val="24"/>
        </w:rPr>
        <w:t xml:space="preserve">WHAT AM I DOING!! </w:t>
      </w:r>
    </w:p>
    <w:p w14:paraId="5DB60BCB"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F44621">
        <w:rPr>
          <w:rFonts w:ascii="Times New Roman" w:hAnsi="Times New Roman"/>
          <w:sz w:val="24"/>
          <w:szCs w:val="24"/>
        </w:rPr>
        <w:t>(Diary entry, December 2014)</w:t>
      </w:r>
    </w:p>
    <w:p w14:paraId="2BEF5718"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17ED0039"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F44621">
        <w:rPr>
          <w:rFonts w:ascii="Times New Roman" w:hAnsi="Times New Roman"/>
          <w:sz w:val="24"/>
          <w:szCs w:val="24"/>
        </w:rPr>
        <w:t>During a focus group, Juliette explains that her temptation to leave college was a result of feeling as though she was not going to succeed at something she was so passionate about:</w:t>
      </w:r>
    </w:p>
    <w:p w14:paraId="7A2E4FA3"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 xml:space="preserve"> It’s because (Sociology) it’s my favourite thing and the thought of not being able to do it very well really upset me. And I was like “Oh I’ll just not do it at all” like just not come back to college. (Focus group, January 2015)</w:t>
      </w:r>
    </w:p>
    <w:p w14:paraId="5DB2249D"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F44621">
        <w:rPr>
          <w:rFonts w:ascii="Times New Roman" w:hAnsi="Times New Roman"/>
          <w:sz w:val="24"/>
          <w:szCs w:val="24"/>
        </w:rPr>
        <w:t xml:space="preserve">Again, this works in further supporting Juliette’s meta-reflexive tendencies in that her intense level of intrinsic interest in this subject nearly pushed her to abandon her studies altogether when she felt that she was not going to achieve highly. </w:t>
      </w:r>
    </w:p>
    <w:p w14:paraId="16337361" w14:textId="77777777" w:rsidR="00CD2642" w:rsidRPr="00F44621" w:rsidRDefault="00CD2642" w:rsidP="00CD2642">
      <w:pPr>
        <w:pStyle w:val="FootnoteText"/>
        <w:spacing w:after="240" w:line="276" w:lineRule="auto"/>
        <w:rPr>
          <w:rFonts w:ascii="Times New Roman" w:hAnsi="Times New Roman"/>
          <w:sz w:val="24"/>
          <w:szCs w:val="24"/>
        </w:rPr>
      </w:pPr>
      <w:r w:rsidRPr="00F44621">
        <w:rPr>
          <w:rFonts w:ascii="Times New Roman" w:hAnsi="Times New Roman"/>
          <w:sz w:val="24"/>
          <w:szCs w:val="24"/>
        </w:rPr>
        <w:t xml:space="preserve">In the final focus group with Juliette, her narrative continues to be fixated upon her passion for Sociology and teaching. Until this point in the research, Juliette had not provided much attention as to </w:t>
      </w:r>
      <w:r w:rsidRPr="00F44621">
        <w:rPr>
          <w:rFonts w:ascii="Times New Roman" w:hAnsi="Times New Roman"/>
          <w:i/>
          <w:sz w:val="24"/>
          <w:szCs w:val="24"/>
        </w:rPr>
        <w:t xml:space="preserve">why </w:t>
      </w:r>
      <w:r w:rsidRPr="00F44621">
        <w:rPr>
          <w:rFonts w:ascii="Times New Roman" w:hAnsi="Times New Roman"/>
          <w:sz w:val="24"/>
          <w:szCs w:val="24"/>
        </w:rPr>
        <w:t xml:space="preserve">she felt so strongly about teaching. In this phase though, Juliette revealed that she teaches Dance outside of her studies and it was the intrinsic rewards that she received from doing this that instilled her dedication to teach: </w:t>
      </w:r>
    </w:p>
    <w:p w14:paraId="4EDE09A2"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F44621">
        <w:rPr>
          <w:rFonts w:ascii="Times New Roman" w:hAnsi="Times New Roman"/>
          <w:sz w:val="24"/>
          <w:szCs w:val="24"/>
        </w:rPr>
        <w:t>I’ve loved teaching cos I teach Dance, so that’s something that I’ve enjoyed- seeing somebody progress and being so proud of themselves for understanding things… Teaching’s something I’ve always enjoyed doing, so the benefit for me would be seeing students be successful and being proud of themselves with whatever grade they get. (Focus group, May 2015).</w:t>
      </w:r>
    </w:p>
    <w:p w14:paraId="37246AF0"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4011"/>
        </w:tabs>
        <w:autoSpaceDE w:val="0"/>
        <w:autoSpaceDN w:val="0"/>
        <w:adjustRightInd w:val="0"/>
        <w:ind w:right="119"/>
        <w:rPr>
          <w:rFonts w:ascii="Times New Roman" w:hAnsi="Times New Roman"/>
          <w:sz w:val="24"/>
          <w:szCs w:val="24"/>
        </w:rPr>
      </w:pPr>
      <w:r w:rsidRPr="00F44621">
        <w:rPr>
          <w:rFonts w:ascii="Times New Roman" w:hAnsi="Times New Roman"/>
          <w:sz w:val="24"/>
          <w:szCs w:val="24"/>
        </w:rPr>
        <w:lastRenderedPageBreak/>
        <w:t xml:space="preserve">She then combined her enjoyment of teaching with her passion for Sociology when discerning and deliberating her personal project: ‘I love Sociology, and because that’s a passion of mine, I’d like to pass that passion on’ (Focus group, May 2015). The intrinsic interest that has motivated the development of this personal project, as stated throughout, represents the meta-reflexive mode. Yet, the revelations in this phase represent Juliette’s dedication to a </w:t>
      </w:r>
      <w:proofErr w:type="spellStart"/>
      <w:r w:rsidRPr="00F44621">
        <w:rPr>
          <w:rFonts w:ascii="Times New Roman" w:hAnsi="Times New Roman"/>
          <w:sz w:val="24"/>
          <w:szCs w:val="24"/>
        </w:rPr>
        <w:t>‘cause</w:t>
      </w:r>
      <w:proofErr w:type="spellEnd"/>
      <w:r w:rsidRPr="00F44621">
        <w:rPr>
          <w:rFonts w:ascii="Times New Roman" w:hAnsi="Times New Roman"/>
          <w:sz w:val="24"/>
          <w:szCs w:val="24"/>
        </w:rPr>
        <w:t xml:space="preserve">’ in that she would like to enable students to ‘feel proud’ of their accomplishments. </w:t>
      </w:r>
    </w:p>
    <w:p w14:paraId="0B273FEC" w14:textId="77777777" w:rsidR="00CD2642" w:rsidRPr="00F44621"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highlight w:val="green"/>
        </w:rPr>
      </w:pPr>
    </w:p>
    <w:p w14:paraId="7BCC0631"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5D166E40"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40906F2E"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00062110"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062F2521"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59B00CF3"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51EDA2FB"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2492639B"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1F0404C8"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78382D77"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1E353301"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79F2821B"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6776305B"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3C29F84A"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3126F192"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3E0E3AD7"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42F42AEA"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2C1F208F"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4130E7B7"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p>
    <w:p w14:paraId="0C362230" w14:textId="77777777" w:rsidR="00CD2642" w:rsidRDefault="00CD2642" w:rsidP="00CD2642">
      <w:pPr>
        <w:tabs>
          <w:tab w:val="left" w:pos="720"/>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sectPr w:rsidR="00CD2642" w:rsidSect="00335160">
          <w:headerReference w:type="default" r:id="rId196"/>
          <w:pgSz w:w="11906" w:h="16838"/>
          <w:pgMar w:top="1440" w:right="1440" w:bottom="1440" w:left="1440" w:header="708" w:footer="708" w:gutter="0"/>
          <w:pgNumType w:start="408"/>
          <w:cols w:space="708"/>
          <w:docGrid w:linePitch="360"/>
        </w:sectPr>
      </w:pPr>
    </w:p>
    <w:p w14:paraId="13CA4296" w14:textId="77777777" w:rsidR="00CD2642" w:rsidRPr="00683041" w:rsidRDefault="00CD2642" w:rsidP="00683041">
      <w:pPr>
        <w:pStyle w:val="Heading3"/>
        <w:spacing w:after="240"/>
        <w:rPr>
          <w:rFonts w:ascii="Times New Roman" w:hAnsi="Times New Roman"/>
          <w:color w:val="auto"/>
          <w:sz w:val="28"/>
        </w:rPr>
      </w:pPr>
      <w:bookmarkStart w:id="194" w:name="_Toc477643264"/>
      <w:r w:rsidRPr="00683041">
        <w:rPr>
          <w:rFonts w:ascii="Times New Roman" w:hAnsi="Times New Roman"/>
          <w:color w:val="auto"/>
          <w:sz w:val="28"/>
        </w:rPr>
        <w:lastRenderedPageBreak/>
        <w:t>Max</w:t>
      </w:r>
      <w:bookmarkEnd w:id="194"/>
    </w:p>
    <w:p w14:paraId="51694258" w14:textId="77777777" w:rsidR="00CD2642" w:rsidRPr="00017536" w:rsidRDefault="00CD2642">
      <w:pPr>
        <w:rPr>
          <w:rFonts w:ascii="Times New Roman" w:hAnsi="Times New Roman"/>
          <w:sz w:val="24"/>
          <w:szCs w:val="24"/>
        </w:rPr>
      </w:pPr>
      <w:r w:rsidRPr="00017536">
        <w:rPr>
          <w:rFonts w:ascii="Times New Roman" w:hAnsi="Times New Roman"/>
          <w:b/>
          <w:sz w:val="24"/>
          <w:szCs w:val="24"/>
        </w:rPr>
        <w:t>Personal project:</w:t>
      </w:r>
      <w:r w:rsidRPr="00017536">
        <w:rPr>
          <w:rFonts w:ascii="Times New Roman" w:hAnsi="Times New Roman"/>
          <w:sz w:val="24"/>
          <w:szCs w:val="24"/>
        </w:rPr>
        <w:t xml:space="preserve"> To work in the Performing Arts industry</w:t>
      </w:r>
    </w:p>
    <w:p w14:paraId="4E22F93E" w14:textId="77777777" w:rsidR="00CD2642" w:rsidRPr="00017536" w:rsidRDefault="00504151">
      <w:pPr>
        <w:rPr>
          <w:rFonts w:ascii="Times New Roman" w:hAnsi="Times New Roman"/>
          <w:b/>
          <w:sz w:val="24"/>
          <w:szCs w:val="24"/>
        </w:rPr>
      </w:pPr>
      <w:r>
        <w:rPr>
          <w:rFonts w:ascii="Times New Roman" w:hAnsi="Times New Roman"/>
          <w:b/>
          <w:noProof/>
          <w:sz w:val="24"/>
          <w:szCs w:val="24"/>
          <w:lang w:eastAsia="en-GB"/>
        </w:rPr>
        <mc:AlternateContent>
          <mc:Choice Requires="wps">
            <w:drawing>
              <wp:anchor distT="0" distB="0" distL="114300" distR="114300" simplePos="0" relativeHeight="251813376" behindDoc="0" locked="0" layoutInCell="1" allowOverlap="1" wp14:anchorId="3B028DCA" wp14:editId="6C0659DE">
                <wp:simplePos x="0" y="0"/>
                <wp:positionH relativeFrom="column">
                  <wp:posOffset>3444240</wp:posOffset>
                </wp:positionH>
                <wp:positionV relativeFrom="paragraph">
                  <wp:posOffset>160020</wp:posOffset>
                </wp:positionV>
                <wp:extent cx="2598420" cy="1104900"/>
                <wp:effectExtent l="2540" t="0" r="15240" b="17780"/>
                <wp:wrapNone/>
                <wp:docPr id="60"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8420" cy="1104900"/>
                        </a:xfrm>
                        <a:prstGeom prst="rect">
                          <a:avLst/>
                        </a:prstGeom>
                        <a:solidFill>
                          <a:srgbClr val="FFFFFF"/>
                        </a:solidFill>
                        <a:ln w="9525">
                          <a:solidFill>
                            <a:srgbClr val="FFFFFF"/>
                          </a:solidFill>
                          <a:miter lim="800000"/>
                          <a:headEnd/>
                          <a:tailEnd/>
                        </a:ln>
                      </wps:spPr>
                      <wps:txbx>
                        <w:txbxContent>
                          <w:p w14:paraId="720FE508" w14:textId="77777777" w:rsidR="00442E12" w:rsidRPr="00683041" w:rsidRDefault="00442E12" w:rsidP="00683041">
                            <w:pPr>
                              <w:rPr>
                                <w:rFonts w:ascii="Times New Roman" w:hAnsi="Times New Roman"/>
                                <w:b/>
                                <w:color w:val="1F497D"/>
                                <w:sz w:val="28"/>
                              </w:rPr>
                            </w:pPr>
                            <w:r w:rsidRPr="00683041">
                              <w:rPr>
                                <w:rFonts w:ascii="Times New Roman" w:hAnsi="Times New Roman"/>
                                <w:b/>
                                <w:color w:val="1F497D"/>
                                <w:sz w:val="28"/>
                              </w:rPr>
                              <w:t>(</w:t>
                            </w:r>
                            <w:r>
                              <w:rPr>
                                <w:rFonts w:ascii="Times New Roman" w:hAnsi="Times New Roman"/>
                                <w:b/>
                                <w:color w:val="1F497D"/>
                                <w:sz w:val="28"/>
                              </w:rPr>
                              <w:t>3</w:t>
                            </w:r>
                            <w:r w:rsidRPr="00683041">
                              <w:rPr>
                                <w:rFonts w:ascii="Times New Roman" w:hAnsi="Times New Roman"/>
                                <w:b/>
                                <w:color w:val="1F497D"/>
                                <w:sz w:val="28"/>
                                <w:vertAlign w:val="superscript"/>
                              </w:rPr>
                              <w:t>rd</w:t>
                            </w:r>
                            <w:r>
                              <w:rPr>
                                <w:rFonts w:ascii="Times New Roman" w:hAnsi="Times New Roman"/>
                                <w:b/>
                                <w:color w:val="1F497D"/>
                                <w:sz w:val="28"/>
                              </w:rPr>
                              <w:t xml:space="preserve"> </w:t>
                            </w:r>
                            <w:r w:rsidRPr="00683041">
                              <w:rPr>
                                <w:rFonts w:ascii="Times New Roman" w:hAnsi="Times New Roman"/>
                                <w:b/>
                                <w:color w:val="1F497D"/>
                                <w:sz w:val="28"/>
                              </w:rPr>
                              <w:t>phase)</w:t>
                            </w:r>
                          </w:p>
                          <w:p w14:paraId="66D24BAE" w14:textId="77777777" w:rsidR="00442E12" w:rsidRPr="00683041" w:rsidRDefault="00442E12" w:rsidP="00683041">
                            <w:pPr>
                              <w:rPr>
                                <w:rFonts w:ascii="Times New Roman" w:hAnsi="Times New Roman"/>
                                <w:b/>
                                <w:color w:val="1F497D"/>
                                <w:sz w:val="28"/>
                              </w:rPr>
                            </w:pPr>
                            <w:r>
                              <w:rPr>
                                <w:rFonts w:ascii="Times New Roman" w:hAnsi="Times New Roman"/>
                                <w:b/>
                                <w:color w:val="1F497D"/>
                                <w:sz w:val="28"/>
                              </w:rPr>
                              <w:t>Autonomous/communicative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28DCA" id="Text Box 383" o:spid="_x0000_s1173" type="#_x0000_t202" style="position:absolute;margin-left:271.2pt;margin-top:12.6pt;width:204.6pt;height:87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XtoGAIAADUEAAAOAAAAZHJzL2Uyb0RvYy54bWysU9tu2zAMfR+wfxD0vtgJkjUx4hRdugwD&#10;ugvQ7QNkWY6FyaJGKbGzrx8lp2nQvRXTgyCK0iF5eLi+HTrDjgq9Blvy6STnTFkJtbb7kv/8sXu3&#10;5MwHYWthwKqSn5Tnt5u3b9a9K9QMWjC1QkYg1he9K3kbgiuyzMtWdcJPwClLzgawE4FM3Gc1ip7Q&#10;O5PN8vx91gPWDkEq7+n2fnTyTcJvGiXDt6bxKjBTcsotpB3TXsU926xFsUfhWi3PaYhXZNEJbSno&#10;BepeBMEOqP+B6rRE8NCEiYQug6bRUqUaqJpp/qKax1Y4lWohcry70OT/H6z8enx035GF4QMM1MBU&#10;hHcPIH95ZmHbCrtXd4jQt0rUFHgaKct654vz10i1L3wEqfovUFOTxSFAAhoa7CIrVCcjdGrA6UK6&#10;GgKTdDlbrJbzGbkk+abTfL7KU1syUTx9d+jDJwUdi4eSI3U1wYvjgw8xHVE8PYnRPBhd77QxycB9&#10;tTXIjoIUsEsrVfDimbGsL/lqMVuMDLwCotOBpGx0V/JlHtcorsjbR1snoQWhzXimlI09Exm5G1kM&#10;QzUwXRMP85v4OzJbQX0ibhFG7dKs0aEF/MNZT7otuf99EKg4M58t9Wc1nc+j0JMxX9xEZvHaU117&#10;hJUEVfLA2XjchnE4Dg71vqVIoyIs3FFPG53Yfs7qXABpMzXhPEdR/Nd2evU87Zu/AAAA//8DAFBL&#10;AwQUAAYACAAAACEAEK/Wm98AAAAKAQAADwAAAGRycy9kb3ducmV2LnhtbEyPwU7DMBBE70j8g7VI&#10;XBB1ajUVCXGqqgJxbuHCzY23SUS8TmK3Sfl6lhMcV/M087bYzK4TFxxD60nDcpGAQKq8banW8PH+&#10;+vgEIkRD1nSeUMMVA2zK25vC5NZPtMfLIdaCSyjkRkMTY59LGaoGnQkL3yNxdvKjM5HPsZZ2NBOX&#10;u06qJFlLZ1rihcb0uGuw+jqcnQY/vVydxyFRD5/f7m23HfYnNWh9fzdvn0FEnOMfDL/6rA4lOx39&#10;mWwQnYZ0pVaMalCpAsFAli7XII5MZpkCWRby/wvlDwAAAP//AwBQSwECLQAUAAYACAAAACEAtoM4&#10;kv4AAADhAQAAEwAAAAAAAAAAAAAAAAAAAAAAW0NvbnRlbnRfVHlwZXNdLnhtbFBLAQItABQABgAI&#10;AAAAIQA4/SH/1gAAAJQBAAALAAAAAAAAAAAAAAAAAC8BAABfcmVscy8ucmVsc1BLAQItABQABgAI&#10;AAAAIQC9hXtoGAIAADUEAAAOAAAAAAAAAAAAAAAAAC4CAABkcnMvZTJvRG9jLnhtbFBLAQItABQA&#10;BgAIAAAAIQAQr9ab3wAAAAoBAAAPAAAAAAAAAAAAAAAAAHIEAABkcnMvZG93bnJldi54bWxQSwUG&#10;AAAAAAQABADzAAAAfgUAAAAA&#10;" strokecolor="white">
                <v:textbox>
                  <w:txbxContent>
                    <w:p w14:paraId="720FE508" w14:textId="77777777" w:rsidR="00442E12" w:rsidRPr="00683041" w:rsidRDefault="00442E12" w:rsidP="00683041">
                      <w:pPr>
                        <w:rPr>
                          <w:rFonts w:ascii="Times New Roman" w:hAnsi="Times New Roman"/>
                          <w:b/>
                          <w:color w:val="1F497D"/>
                          <w:sz w:val="28"/>
                        </w:rPr>
                      </w:pPr>
                      <w:r w:rsidRPr="00683041">
                        <w:rPr>
                          <w:rFonts w:ascii="Times New Roman" w:hAnsi="Times New Roman"/>
                          <w:b/>
                          <w:color w:val="1F497D"/>
                          <w:sz w:val="28"/>
                        </w:rPr>
                        <w:t>(</w:t>
                      </w:r>
                      <w:r>
                        <w:rPr>
                          <w:rFonts w:ascii="Times New Roman" w:hAnsi="Times New Roman"/>
                          <w:b/>
                          <w:color w:val="1F497D"/>
                          <w:sz w:val="28"/>
                        </w:rPr>
                        <w:t>3</w:t>
                      </w:r>
                      <w:r w:rsidRPr="00683041">
                        <w:rPr>
                          <w:rFonts w:ascii="Times New Roman" w:hAnsi="Times New Roman"/>
                          <w:b/>
                          <w:color w:val="1F497D"/>
                          <w:sz w:val="28"/>
                          <w:vertAlign w:val="superscript"/>
                        </w:rPr>
                        <w:t>rd</w:t>
                      </w:r>
                      <w:r>
                        <w:rPr>
                          <w:rFonts w:ascii="Times New Roman" w:hAnsi="Times New Roman"/>
                          <w:b/>
                          <w:color w:val="1F497D"/>
                          <w:sz w:val="28"/>
                        </w:rPr>
                        <w:t xml:space="preserve"> </w:t>
                      </w:r>
                      <w:r w:rsidRPr="00683041">
                        <w:rPr>
                          <w:rFonts w:ascii="Times New Roman" w:hAnsi="Times New Roman"/>
                          <w:b/>
                          <w:color w:val="1F497D"/>
                          <w:sz w:val="28"/>
                        </w:rPr>
                        <w:t>phase)</w:t>
                      </w:r>
                    </w:p>
                    <w:p w14:paraId="66D24BAE" w14:textId="77777777" w:rsidR="00442E12" w:rsidRPr="00683041" w:rsidRDefault="00442E12" w:rsidP="00683041">
                      <w:pPr>
                        <w:rPr>
                          <w:rFonts w:ascii="Times New Roman" w:hAnsi="Times New Roman"/>
                          <w:b/>
                          <w:color w:val="1F497D"/>
                          <w:sz w:val="28"/>
                        </w:rPr>
                      </w:pPr>
                      <w:r>
                        <w:rPr>
                          <w:rFonts w:ascii="Times New Roman" w:hAnsi="Times New Roman"/>
                          <w:b/>
                          <w:color w:val="1F497D"/>
                          <w:sz w:val="28"/>
                        </w:rPr>
                        <w:t>Autonomous/communicative</w:t>
                      </w:r>
                    </w:p>
                  </w:txbxContent>
                </v:textbox>
              </v:shape>
            </w:pict>
          </mc:Fallback>
        </mc:AlternateContent>
      </w:r>
      <w:r>
        <w:rPr>
          <w:rFonts w:ascii="Times New Roman" w:hAnsi="Times New Roman"/>
          <w:b/>
          <w:noProof/>
          <w:sz w:val="24"/>
          <w:szCs w:val="24"/>
          <w:lang w:eastAsia="en-GB"/>
        </w:rPr>
        <mc:AlternateContent>
          <mc:Choice Requires="wps">
            <w:drawing>
              <wp:anchor distT="0" distB="0" distL="114300" distR="114300" simplePos="0" relativeHeight="251812352" behindDoc="0" locked="0" layoutInCell="1" allowOverlap="1" wp14:anchorId="4AB29189" wp14:editId="3F860039">
                <wp:simplePos x="0" y="0"/>
                <wp:positionH relativeFrom="column">
                  <wp:posOffset>1729740</wp:posOffset>
                </wp:positionH>
                <wp:positionV relativeFrom="paragraph">
                  <wp:posOffset>160020</wp:posOffset>
                </wp:positionV>
                <wp:extent cx="1836420" cy="1104900"/>
                <wp:effectExtent l="2540" t="0" r="15240" b="17780"/>
                <wp:wrapNone/>
                <wp:docPr id="59"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1104900"/>
                        </a:xfrm>
                        <a:prstGeom prst="rect">
                          <a:avLst/>
                        </a:prstGeom>
                        <a:solidFill>
                          <a:srgbClr val="FFFFFF"/>
                        </a:solidFill>
                        <a:ln w="9525">
                          <a:solidFill>
                            <a:srgbClr val="FFFFFF"/>
                          </a:solidFill>
                          <a:miter lim="800000"/>
                          <a:headEnd/>
                          <a:tailEnd/>
                        </a:ln>
                      </wps:spPr>
                      <wps:txbx>
                        <w:txbxContent>
                          <w:p w14:paraId="3429DA60" w14:textId="77777777" w:rsidR="00442E12" w:rsidRPr="00683041" w:rsidRDefault="00442E12" w:rsidP="00683041">
                            <w:pPr>
                              <w:rPr>
                                <w:rFonts w:ascii="Times New Roman" w:hAnsi="Times New Roman"/>
                                <w:b/>
                                <w:color w:val="1F497D"/>
                                <w:sz w:val="28"/>
                              </w:rPr>
                            </w:pPr>
                            <w:r w:rsidRPr="00683041">
                              <w:rPr>
                                <w:rFonts w:ascii="Times New Roman" w:hAnsi="Times New Roman"/>
                                <w:b/>
                                <w:color w:val="1F497D"/>
                                <w:sz w:val="28"/>
                              </w:rPr>
                              <w:t>(</w:t>
                            </w:r>
                            <w:r>
                              <w:rPr>
                                <w:rFonts w:ascii="Times New Roman" w:hAnsi="Times New Roman"/>
                                <w:b/>
                                <w:color w:val="1F497D"/>
                                <w:sz w:val="28"/>
                              </w:rPr>
                              <w:t>2</w:t>
                            </w:r>
                            <w:r w:rsidRPr="00683041">
                              <w:rPr>
                                <w:rFonts w:ascii="Times New Roman" w:hAnsi="Times New Roman"/>
                                <w:b/>
                                <w:color w:val="1F497D"/>
                                <w:sz w:val="28"/>
                                <w:vertAlign w:val="superscript"/>
                              </w:rPr>
                              <w:t>nd</w:t>
                            </w:r>
                            <w:r>
                              <w:rPr>
                                <w:rFonts w:ascii="Times New Roman" w:hAnsi="Times New Roman"/>
                                <w:b/>
                                <w:color w:val="1F497D"/>
                                <w:sz w:val="28"/>
                              </w:rPr>
                              <w:t xml:space="preserve"> </w:t>
                            </w:r>
                            <w:r w:rsidRPr="00683041">
                              <w:rPr>
                                <w:rFonts w:ascii="Times New Roman" w:hAnsi="Times New Roman"/>
                                <w:b/>
                                <w:color w:val="1F497D"/>
                                <w:sz w:val="28"/>
                              </w:rPr>
                              <w:t>phase)</w:t>
                            </w:r>
                          </w:p>
                          <w:p w14:paraId="44AB57F0" w14:textId="77777777" w:rsidR="00442E12" w:rsidRPr="00683041" w:rsidRDefault="00442E12" w:rsidP="00683041">
                            <w:pPr>
                              <w:rPr>
                                <w:rFonts w:ascii="Times New Roman" w:hAnsi="Times New Roman"/>
                                <w:b/>
                                <w:color w:val="1F497D"/>
                                <w:sz w:val="28"/>
                              </w:rPr>
                            </w:pPr>
                            <w:r w:rsidRPr="00683041">
                              <w:rPr>
                                <w:rFonts w:ascii="Times New Roman" w:hAnsi="Times New Roman"/>
                                <w:b/>
                                <w:color w:val="1F497D"/>
                                <w:sz w:val="28"/>
                              </w:rPr>
                              <w:t>Autonomous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29189" id="Text Box 382" o:spid="_x0000_s1174" type="#_x0000_t202" style="position:absolute;margin-left:136.2pt;margin-top:12.6pt;width:144.6pt;height:87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7C6GAIAADUEAAAOAAAAZHJzL2Uyb0RvYy54bWysU9tu2zAMfR+wfxD0vtjJki4x4hRdugwD&#10;ugvQ7QNkWY6FyaJGKbG7ry8lp2nQvRXzg0Ca0iF5eLi+HjrDjgq9Blvy6STnTFkJtbb7kv/6uXu3&#10;5MwHYWthwKqSPyjPrzdv36x7V6gZtGBqhYxArC96V/I2BFdkmZet6oSfgFOWgg1gJwK5uM9qFD2h&#10;dyab5flV1gPWDkEq7+nv7Rjkm4TfNEqG703jVWCm5FRbSCems4pntlmLYo/CtVqeyhCvqKIT2lLS&#10;M9StCIIdUP8D1WmJ4KEJEwldBk2jpUo9UDfT/EU3961wKvVC5Hh3psn/P1j57XjvfiALw0cYaICp&#10;Ce/uQP72zMK2FXavbhChb5WoKfE0Upb1zhenp5FqX/gIUvVfoaYhi0OABDQ02EVWqE9G6DSAhzPp&#10;aghMxpTL91fzGYUkxabTfL7K01gyUTw9d+jDZwUdi0bJkaaa4MXxzodYjiiersRsHoyud9qY5OC+&#10;2hpkR0EK2KUvdfDimrGsL/lqMVuMDLwCotOBpGx0V/JlHr9RXJG3T7ZOQgtCm9Gmko09ERm5G1kM&#10;QzUwXRMP82V8HZmtoH4gbhFG7dKukdEC/uWsJ92W3P85CFScmS+W5rOazudR6MmZLz5EZvEyUl1G&#10;hJUEVfLA2Whuw7gcB4d631KmUREWbmimjU5sP1d1aoC0mYZw2qMo/ks/3Xre9s0jAAAA//8DAFBL&#10;AwQUAAYACAAAACEAf/RJmN8AAAAKAQAADwAAAGRycy9kb3ducmV2LnhtbEyPwU7DMAyG70i8Q2Qk&#10;LmhLF7GOlabTNIE4b3DhljVeW9E4bZOtHU+POcHNlj/9/v58M7lWXHAIjScNi3kCAqn0tqFKw8f7&#10;6+wJRIiGrGk9oYYrBtgUtze5yawfaY+XQ6wEh1DIjIY6xi6TMpQ1OhPmvkPi28kPzkReh0rawYwc&#10;7lqpkiSVzjTEH2rT4a7G8utwdhr8+HJ1HvtEPXx+u7fdtt+fVK/1/d20fQYRcYp/MPzqszoU7HT0&#10;Z7JBtBrUSj0yysNSgWBgmS5SEEcm12sFssjl/wrFDwAAAP//AwBQSwECLQAUAAYACAAAACEAtoM4&#10;kv4AAADhAQAAEwAAAAAAAAAAAAAAAAAAAAAAW0NvbnRlbnRfVHlwZXNdLnhtbFBLAQItABQABgAI&#10;AAAAIQA4/SH/1gAAAJQBAAALAAAAAAAAAAAAAAAAAC8BAABfcmVscy8ucmVsc1BLAQItABQABgAI&#10;AAAAIQAZE7C6GAIAADUEAAAOAAAAAAAAAAAAAAAAAC4CAABkcnMvZTJvRG9jLnhtbFBLAQItABQA&#10;BgAIAAAAIQB/9EmY3wAAAAoBAAAPAAAAAAAAAAAAAAAAAHIEAABkcnMvZG93bnJldi54bWxQSwUG&#10;AAAAAAQABADzAAAAfgUAAAAA&#10;" strokecolor="white">
                <v:textbox>
                  <w:txbxContent>
                    <w:p w14:paraId="3429DA60" w14:textId="77777777" w:rsidR="00442E12" w:rsidRPr="00683041" w:rsidRDefault="00442E12" w:rsidP="00683041">
                      <w:pPr>
                        <w:rPr>
                          <w:rFonts w:ascii="Times New Roman" w:hAnsi="Times New Roman"/>
                          <w:b/>
                          <w:color w:val="1F497D"/>
                          <w:sz w:val="28"/>
                        </w:rPr>
                      </w:pPr>
                      <w:r w:rsidRPr="00683041">
                        <w:rPr>
                          <w:rFonts w:ascii="Times New Roman" w:hAnsi="Times New Roman"/>
                          <w:b/>
                          <w:color w:val="1F497D"/>
                          <w:sz w:val="28"/>
                        </w:rPr>
                        <w:t>(</w:t>
                      </w:r>
                      <w:r>
                        <w:rPr>
                          <w:rFonts w:ascii="Times New Roman" w:hAnsi="Times New Roman"/>
                          <w:b/>
                          <w:color w:val="1F497D"/>
                          <w:sz w:val="28"/>
                        </w:rPr>
                        <w:t>2</w:t>
                      </w:r>
                      <w:r w:rsidRPr="00683041">
                        <w:rPr>
                          <w:rFonts w:ascii="Times New Roman" w:hAnsi="Times New Roman"/>
                          <w:b/>
                          <w:color w:val="1F497D"/>
                          <w:sz w:val="28"/>
                          <w:vertAlign w:val="superscript"/>
                        </w:rPr>
                        <w:t>nd</w:t>
                      </w:r>
                      <w:r>
                        <w:rPr>
                          <w:rFonts w:ascii="Times New Roman" w:hAnsi="Times New Roman"/>
                          <w:b/>
                          <w:color w:val="1F497D"/>
                          <w:sz w:val="28"/>
                        </w:rPr>
                        <w:t xml:space="preserve"> </w:t>
                      </w:r>
                      <w:r w:rsidRPr="00683041">
                        <w:rPr>
                          <w:rFonts w:ascii="Times New Roman" w:hAnsi="Times New Roman"/>
                          <w:b/>
                          <w:color w:val="1F497D"/>
                          <w:sz w:val="28"/>
                        </w:rPr>
                        <w:t>phase)</w:t>
                      </w:r>
                    </w:p>
                    <w:p w14:paraId="44AB57F0" w14:textId="77777777" w:rsidR="00442E12" w:rsidRPr="00683041" w:rsidRDefault="00442E12" w:rsidP="00683041">
                      <w:pPr>
                        <w:rPr>
                          <w:rFonts w:ascii="Times New Roman" w:hAnsi="Times New Roman"/>
                          <w:b/>
                          <w:color w:val="1F497D"/>
                          <w:sz w:val="28"/>
                        </w:rPr>
                      </w:pPr>
                      <w:r w:rsidRPr="00683041">
                        <w:rPr>
                          <w:rFonts w:ascii="Times New Roman" w:hAnsi="Times New Roman"/>
                          <w:b/>
                          <w:color w:val="1F497D"/>
                          <w:sz w:val="28"/>
                        </w:rPr>
                        <w:t>Autonomous</w:t>
                      </w:r>
                    </w:p>
                  </w:txbxContent>
                </v:textbox>
              </v:shape>
            </w:pict>
          </mc:Fallback>
        </mc:AlternateContent>
      </w:r>
      <w:r>
        <w:rPr>
          <w:rFonts w:ascii="Times New Roman" w:hAnsi="Times New Roman"/>
          <w:b/>
          <w:noProof/>
          <w:sz w:val="24"/>
          <w:szCs w:val="24"/>
          <w:lang w:eastAsia="en-GB"/>
        </w:rPr>
        <mc:AlternateContent>
          <mc:Choice Requires="wps">
            <w:drawing>
              <wp:anchor distT="0" distB="0" distL="114300" distR="114300" simplePos="0" relativeHeight="251811328" behindDoc="0" locked="0" layoutInCell="1" allowOverlap="1" wp14:anchorId="12C3612D" wp14:editId="6C73C659">
                <wp:simplePos x="0" y="0"/>
                <wp:positionH relativeFrom="column">
                  <wp:posOffset>-60960</wp:posOffset>
                </wp:positionH>
                <wp:positionV relativeFrom="paragraph">
                  <wp:posOffset>160020</wp:posOffset>
                </wp:positionV>
                <wp:extent cx="1836420" cy="1104900"/>
                <wp:effectExtent l="2540" t="0" r="15240" b="17780"/>
                <wp:wrapNone/>
                <wp:docPr id="58"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1104900"/>
                        </a:xfrm>
                        <a:prstGeom prst="rect">
                          <a:avLst/>
                        </a:prstGeom>
                        <a:solidFill>
                          <a:srgbClr val="FFFFFF"/>
                        </a:solidFill>
                        <a:ln w="9525">
                          <a:solidFill>
                            <a:srgbClr val="FFFFFF"/>
                          </a:solidFill>
                          <a:miter lim="800000"/>
                          <a:headEnd/>
                          <a:tailEnd/>
                        </a:ln>
                      </wps:spPr>
                      <wps:txbx>
                        <w:txbxContent>
                          <w:p w14:paraId="0B16D6CD"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063B1F9D"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Autonomous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3612D" id="Text Box 381" o:spid="_x0000_s1175" type="#_x0000_t202" style="position:absolute;margin-left:-4.8pt;margin-top:12.6pt;width:144.6pt;height:87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UVWGAIAADUEAAAOAAAAZHJzL2Uyb0RvYy54bWysU9tu2zAMfR+wfxD0vtjJki4x4hRdugwD&#10;ugvQ7QNkWY6FyaJGKbG7ry8lp2nQvRXzg0Ca0iF5eLi+HjrDjgq9Blvy6STnTFkJtbb7kv/6uXu3&#10;5MwHYWthwKqSPyjPrzdv36x7V6gZtGBqhYxArC96V/I2BFdkmZet6oSfgFOWgg1gJwK5uM9qFD2h&#10;dyab5flV1gPWDkEq7+nv7Rjkm4TfNEqG703jVWCm5FRbSCems4pntlmLYo/CtVqeyhCvqKIT2lLS&#10;M9StCIIdUP8D1WmJ4KEJEwldBk2jpUo9UDfT/EU3961wKvVC5Hh3psn/P1j57XjvfiALw0cYaICp&#10;Ce/uQP72zMK2FXavbhChb5WoKfE0Upb1zhenp5FqX/gIUvVfoaYhi0OABDQ02EVWqE9G6DSAhzPp&#10;aghMxpTL91fzGYUkxabTfL7K01gyUTw9d+jDZwUdi0bJkaaa4MXxzodYjiiersRsHoyud9qY5OC+&#10;2hpkR0EK2KUvdfDimrGsL/lqMVuMDLwCotOBpGx0V/JlHr9RXJG3T7ZOQgtCm9Gmko09ERm5G1kM&#10;QzUwXRMP81V8HZmtoH4gbhFG7dKukdEC/uWsJ92W3P85CFScmS+W5rOazudR6MmZLz5EZvEyUl1G&#10;hJUEVfLA2Whuw7gcB4d631KmUREWbmimjU5sP1d1aoC0mYZw2qMo/ks/3Xre9s0jAAAA//8DAFBL&#10;AwQUAAYACAAAACEAP3/dPd0AAAAJAQAADwAAAGRycy9kb3ducmV2LnhtbEyPwU7DMAyG70i8Q2Qk&#10;LmhLicSgXdNpmkCct3HhljVeW61x2iZbO54e7wRH+//0+3O+mlwrLjiExpOG53kCAqn0tqFKw9f+&#10;Y/YGIkRD1rSeUMMVA6yK+7vcZNaPtMXLLlaCSyhkRkMdY5dJGcoanQlz3yFxdvSDM5HHoZJ2MCOX&#10;u1aqJFlIZxriC7XpcFNjedqdnQY/vl+dxz5RT98/7nOz7rdH1Wv9+DCtlyAiTvEPhps+q0PBTgd/&#10;JhtEq2GWLpjUoF4UCM7V621xYDBNFcgil/8/KH4BAAD//wMAUEsBAi0AFAAGAAgAAAAhALaDOJL+&#10;AAAA4QEAABMAAAAAAAAAAAAAAAAAAAAAAFtDb250ZW50X1R5cGVzXS54bWxQSwECLQAUAAYACAAA&#10;ACEAOP0h/9YAAACUAQAACwAAAAAAAAAAAAAAAAAvAQAAX3JlbHMvLnJlbHNQSwECLQAUAAYACAAA&#10;ACEAuV1FVhgCAAA1BAAADgAAAAAAAAAAAAAAAAAuAgAAZHJzL2Uyb0RvYy54bWxQSwECLQAUAAYA&#10;CAAAACEAP3/dPd0AAAAJAQAADwAAAAAAAAAAAAAAAAByBAAAZHJzL2Rvd25yZXYueG1sUEsFBgAA&#10;AAAEAAQA8wAAAHwFAAAAAA==&#10;" strokecolor="white">
                <v:textbox>
                  <w:txbxContent>
                    <w:p w14:paraId="0B16D6CD"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063B1F9D"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Autonomous</w:t>
                      </w:r>
                    </w:p>
                  </w:txbxContent>
                </v:textbox>
              </v:shape>
            </w:pict>
          </mc:Fallback>
        </mc:AlternateContent>
      </w:r>
    </w:p>
    <w:p w14:paraId="2EC0A01B" w14:textId="77777777" w:rsidR="00CD2642" w:rsidRPr="00017536" w:rsidRDefault="00CD2642">
      <w:pPr>
        <w:rPr>
          <w:rFonts w:ascii="Times New Roman" w:hAnsi="Times New Roman"/>
          <w:b/>
          <w:sz w:val="24"/>
          <w:szCs w:val="24"/>
        </w:rPr>
      </w:pPr>
    </w:p>
    <w:p w14:paraId="2ECB0AD2" w14:textId="77777777" w:rsidR="00CD2642" w:rsidRPr="00017536" w:rsidRDefault="00CD2642">
      <w:pPr>
        <w:rPr>
          <w:rFonts w:ascii="Times New Roman" w:hAnsi="Times New Roman"/>
          <w:b/>
          <w:sz w:val="24"/>
          <w:szCs w:val="24"/>
        </w:rPr>
      </w:pPr>
    </w:p>
    <w:p w14:paraId="3E6ADA0E" w14:textId="77777777" w:rsidR="00CD2642" w:rsidRPr="00017536" w:rsidRDefault="00CD2642">
      <w:pPr>
        <w:rPr>
          <w:rFonts w:ascii="Times New Roman" w:hAnsi="Times New Roman"/>
          <w:b/>
          <w:sz w:val="24"/>
          <w:szCs w:val="24"/>
        </w:rPr>
      </w:pPr>
    </w:p>
    <w:p w14:paraId="243C14AB" w14:textId="77777777" w:rsidR="00CD2642" w:rsidRPr="00017536" w:rsidRDefault="00CD2642">
      <w:pPr>
        <w:rPr>
          <w:rFonts w:ascii="Times New Roman" w:hAnsi="Times New Roman"/>
          <w:b/>
          <w:sz w:val="24"/>
          <w:szCs w:val="24"/>
        </w:rPr>
      </w:pPr>
    </w:p>
    <w:p w14:paraId="2FF1A5D6" w14:textId="77777777" w:rsidR="00CD2642" w:rsidRPr="00017536" w:rsidRDefault="00CD2642" w:rsidP="00CD2642">
      <w:pPr>
        <w:tabs>
          <w:tab w:val="left" w:pos="3570"/>
          <w:tab w:val="center" w:pos="6979"/>
        </w:tabs>
        <w:rPr>
          <w:rFonts w:ascii="Times New Roman" w:hAnsi="Times New Roman"/>
          <w:b/>
          <w:i/>
          <w:sz w:val="24"/>
          <w:szCs w:val="24"/>
        </w:rPr>
      </w:pPr>
      <w:r w:rsidRPr="00017536">
        <w:rPr>
          <w:rFonts w:ascii="Times New Roman" w:hAnsi="Times New Roman"/>
          <w:b/>
          <w:i/>
          <w:sz w:val="24"/>
          <w:szCs w:val="24"/>
        </w:rPr>
        <w:t>Autonomous</w:t>
      </w:r>
    </w:p>
    <w:p w14:paraId="6473C1AE"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At the start of the research, Max’s narrative illustrated</w:t>
      </w:r>
      <w:r w:rsidRPr="00017536">
        <w:rPr>
          <w:rFonts w:ascii="Times New Roman" w:hAnsi="Times New Roman"/>
          <w:sz w:val="24"/>
          <w:szCs w:val="24"/>
        </w:rPr>
        <w:t xml:space="preserve"> autonomous </w:t>
      </w:r>
      <w:r>
        <w:rPr>
          <w:rFonts w:ascii="Times New Roman" w:hAnsi="Times New Roman"/>
          <w:sz w:val="24"/>
          <w:szCs w:val="24"/>
        </w:rPr>
        <w:t xml:space="preserve">tendencies. Yet, </w:t>
      </w:r>
      <w:r w:rsidRPr="00017536">
        <w:rPr>
          <w:rFonts w:ascii="Times New Roman" w:hAnsi="Times New Roman"/>
          <w:sz w:val="24"/>
          <w:szCs w:val="24"/>
        </w:rPr>
        <w:t>these were not particularly strong. At this time, he was planning on entering the performing arts industry to become an actor but had a ‘back u</w:t>
      </w:r>
      <w:r>
        <w:rPr>
          <w:rFonts w:ascii="Times New Roman" w:hAnsi="Times New Roman"/>
          <w:sz w:val="24"/>
          <w:szCs w:val="24"/>
        </w:rPr>
        <w:t xml:space="preserve">p’ plan of becoming a teacher: </w:t>
      </w:r>
      <w:r w:rsidRPr="00017536">
        <w:rPr>
          <w:rFonts w:ascii="Times New Roman" w:hAnsi="Times New Roman"/>
          <w:sz w:val="24"/>
          <w:szCs w:val="24"/>
        </w:rPr>
        <w:t xml:space="preserve">‘I’ve kind of got a plan B of being a teacher anyway, so if I don’t get into being an actor, I won’t be too disheartened cos I’ve got something to fall back on. So it’s not really, for now it isn’t a worry anyway’ (Interview, October 2014). In his diary prior to this interview, Max expressed that he was fairly certain that he wanted to enter the teaching profession: ‘Upon starting college in September, I felt very optimistic because I felt like I had left my first year of college with a clear plan of what I wanted to do. Teach. Throughout the first few weeks, this plan definitely stuck, however, I felt very nervous about actually taking the next step and applying to university/drama school’ (Diary entry, October 2014). </w:t>
      </w:r>
    </w:p>
    <w:p w14:paraId="47DA203B"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017536">
        <w:rPr>
          <w:rFonts w:ascii="Times New Roman" w:hAnsi="Times New Roman"/>
          <w:sz w:val="24"/>
          <w:szCs w:val="24"/>
        </w:rPr>
        <w:t xml:space="preserve">Max did not provide any motivations </w:t>
      </w:r>
      <w:r>
        <w:rPr>
          <w:rFonts w:ascii="Times New Roman" w:hAnsi="Times New Roman"/>
          <w:sz w:val="24"/>
          <w:szCs w:val="24"/>
        </w:rPr>
        <w:t>informing his desire to teach</w:t>
      </w:r>
      <w:r w:rsidRPr="00017536">
        <w:rPr>
          <w:rFonts w:ascii="Times New Roman" w:hAnsi="Times New Roman"/>
          <w:sz w:val="24"/>
          <w:szCs w:val="24"/>
        </w:rPr>
        <w:t xml:space="preserve">, but did explain in his diary timeline that in six years’ time, he would like to be ‘living comfortably’ from an ‘established career’ (Diary entry, timeline). ‘Living comfortably’ here makes reference to material benefits which is the key career motivation for autonomous reflexives (Archer, 2012). Furthermore, it was </w:t>
      </w:r>
      <w:r>
        <w:rPr>
          <w:rFonts w:ascii="Times New Roman" w:hAnsi="Times New Roman"/>
          <w:sz w:val="24"/>
          <w:szCs w:val="24"/>
        </w:rPr>
        <w:t>Max’s</w:t>
      </w:r>
      <w:r w:rsidRPr="00017536">
        <w:rPr>
          <w:rFonts w:ascii="Times New Roman" w:hAnsi="Times New Roman"/>
          <w:sz w:val="24"/>
          <w:szCs w:val="24"/>
        </w:rPr>
        <w:t xml:space="preserve"> determinatio</w:t>
      </w:r>
      <w:r>
        <w:rPr>
          <w:rFonts w:ascii="Times New Roman" w:hAnsi="Times New Roman"/>
          <w:sz w:val="24"/>
          <w:szCs w:val="24"/>
        </w:rPr>
        <w:t>n in pursuing a project that he felt avoided the</w:t>
      </w:r>
      <w:r w:rsidRPr="00017536">
        <w:rPr>
          <w:rFonts w:ascii="Times New Roman" w:hAnsi="Times New Roman"/>
          <w:sz w:val="24"/>
          <w:szCs w:val="24"/>
        </w:rPr>
        <w:t xml:space="preserve"> ‘easy </w:t>
      </w:r>
      <w:r>
        <w:rPr>
          <w:rFonts w:ascii="Times New Roman" w:hAnsi="Times New Roman"/>
          <w:sz w:val="24"/>
          <w:szCs w:val="24"/>
        </w:rPr>
        <w:t>option</w:t>
      </w:r>
      <w:r w:rsidRPr="00017536">
        <w:rPr>
          <w:rFonts w:ascii="Times New Roman" w:hAnsi="Times New Roman"/>
          <w:sz w:val="24"/>
          <w:szCs w:val="24"/>
        </w:rPr>
        <w:t xml:space="preserve">’ that also </w:t>
      </w:r>
      <w:r>
        <w:rPr>
          <w:rFonts w:ascii="Times New Roman" w:hAnsi="Times New Roman"/>
          <w:sz w:val="24"/>
          <w:szCs w:val="24"/>
        </w:rPr>
        <w:t>conveyed</w:t>
      </w:r>
      <w:r w:rsidRPr="00017536">
        <w:rPr>
          <w:rFonts w:ascii="Times New Roman" w:hAnsi="Times New Roman"/>
          <w:sz w:val="24"/>
          <w:szCs w:val="24"/>
        </w:rPr>
        <w:t xml:space="preserve"> elements of autonomous reflexivity; he was willing to enter an industry that was competitive in nature and was openly critical of those who left education: ‘I feel like the easy option would just be to give up your education and just go straight into a job. But I think, I don’t mean to be like rude or patronising, but I think that’s for people who don’t have any drive that think that, and I do have </w:t>
      </w:r>
      <w:proofErr w:type="spellStart"/>
      <w:r w:rsidRPr="00017536">
        <w:rPr>
          <w:rFonts w:ascii="Times New Roman" w:hAnsi="Times New Roman"/>
          <w:sz w:val="24"/>
          <w:szCs w:val="24"/>
        </w:rPr>
        <w:t>drive</w:t>
      </w:r>
      <w:proofErr w:type="spellEnd"/>
      <w:r w:rsidRPr="00017536">
        <w:rPr>
          <w:rFonts w:ascii="Times New Roman" w:hAnsi="Times New Roman"/>
          <w:sz w:val="24"/>
          <w:szCs w:val="24"/>
        </w:rPr>
        <w:t xml:space="preserve">, so I would never take the easy option’ (Interview, October 2014). Additionally, Max expressed that he did not speak with others in the development of his personal project. He identifies ‘others’ here as his family </w:t>
      </w:r>
      <w:r>
        <w:rPr>
          <w:rFonts w:ascii="Times New Roman" w:hAnsi="Times New Roman"/>
          <w:sz w:val="24"/>
          <w:szCs w:val="24"/>
        </w:rPr>
        <w:t>i.e.</w:t>
      </w:r>
      <w:r w:rsidRPr="00017536">
        <w:rPr>
          <w:rFonts w:ascii="Times New Roman" w:hAnsi="Times New Roman"/>
          <w:sz w:val="24"/>
          <w:szCs w:val="24"/>
        </w:rPr>
        <w:t xml:space="preserve"> ‘similar and familiar </w:t>
      </w:r>
      <w:r w:rsidRPr="00E71C3B">
        <w:rPr>
          <w:rFonts w:ascii="Times New Roman" w:hAnsi="Times New Roman"/>
          <w:sz w:val="24"/>
          <w:szCs w:val="24"/>
        </w:rPr>
        <w:t>interlocutors’ (Archer 2012 p. 127)</w:t>
      </w:r>
      <w:r w:rsidRPr="00017536">
        <w:rPr>
          <w:rFonts w:ascii="Times New Roman" w:hAnsi="Times New Roman"/>
          <w:sz w:val="24"/>
          <w:szCs w:val="24"/>
        </w:rPr>
        <w:t xml:space="preserve"> who communicative reflexives would typically rely upon: ‘Although family like understand you anyway, I feel like it’s hard to speak to them like, because they don’t understand the industry, and especially when none of your family’s been to university, it’s really hard to even like ask them what it’s like and stuff’ (Interview, October 2014). Max’s rejection of </w:t>
      </w:r>
      <w:r>
        <w:rPr>
          <w:rFonts w:ascii="Times New Roman" w:hAnsi="Times New Roman"/>
          <w:sz w:val="24"/>
          <w:szCs w:val="24"/>
        </w:rPr>
        <w:t>discussing his plans with others indicates the presence of the autonomous reflexive mode</w:t>
      </w:r>
      <w:r w:rsidRPr="00017536">
        <w:rPr>
          <w:rFonts w:ascii="Times New Roman" w:hAnsi="Times New Roman"/>
          <w:sz w:val="24"/>
          <w:szCs w:val="24"/>
        </w:rPr>
        <w:t>. What is interesting to note here is that he does not express aversion to speaking with his family</w:t>
      </w:r>
      <w:r>
        <w:rPr>
          <w:rFonts w:ascii="Times New Roman" w:hAnsi="Times New Roman"/>
          <w:sz w:val="24"/>
          <w:szCs w:val="24"/>
        </w:rPr>
        <w:t xml:space="preserve"> generally. R</w:t>
      </w:r>
      <w:r w:rsidRPr="00017536">
        <w:rPr>
          <w:rFonts w:ascii="Times New Roman" w:hAnsi="Times New Roman"/>
          <w:sz w:val="24"/>
          <w:szCs w:val="24"/>
        </w:rPr>
        <w:t xml:space="preserve">ather, it is that they </w:t>
      </w:r>
      <w:r w:rsidRPr="00017536">
        <w:rPr>
          <w:rFonts w:ascii="Times New Roman" w:hAnsi="Times New Roman"/>
          <w:sz w:val="24"/>
          <w:szCs w:val="24"/>
        </w:rPr>
        <w:lastRenderedPageBreak/>
        <w:t>do not hold the relevant knowledge or experience to provide him with assistance</w:t>
      </w:r>
      <w:r>
        <w:rPr>
          <w:rFonts w:ascii="Times New Roman" w:hAnsi="Times New Roman"/>
          <w:sz w:val="24"/>
          <w:szCs w:val="24"/>
        </w:rPr>
        <w:t xml:space="preserve"> in his decisions</w:t>
      </w:r>
      <w:r w:rsidRPr="00017536">
        <w:rPr>
          <w:rFonts w:ascii="Times New Roman" w:hAnsi="Times New Roman"/>
          <w:sz w:val="24"/>
          <w:szCs w:val="24"/>
        </w:rPr>
        <w:t xml:space="preserve">. Thus, it may be that </w:t>
      </w:r>
      <w:r>
        <w:rPr>
          <w:rFonts w:ascii="Times New Roman" w:hAnsi="Times New Roman"/>
          <w:sz w:val="24"/>
          <w:szCs w:val="24"/>
        </w:rPr>
        <w:t>Max’s family’s lack of experience of the Performing Arts industry and HE forms</w:t>
      </w:r>
      <w:r w:rsidRPr="00017536">
        <w:rPr>
          <w:rFonts w:ascii="Times New Roman" w:hAnsi="Times New Roman"/>
          <w:sz w:val="24"/>
          <w:szCs w:val="24"/>
        </w:rPr>
        <w:t xml:space="preserve"> a barrier in discussing </w:t>
      </w:r>
      <w:r>
        <w:rPr>
          <w:rFonts w:ascii="Times New Roman" w:hAnsi="Times New Roman"/>
          <w:sz w:val="24"/>
          <w:szCs w:val="24"/>
        </w:rPr>
        <w:t xml:space="preserve">his </w:t>
      </w:r>
      <w:r w:rsidRPr="00017536">
        <w:rPr>
          <w:rFonts w:ascii="Times New Roman" w:hAnsi="Times New Roman"/>
          <w:sz w:val="24"/>
          <w:szCs w:val="24"/>
        </w:rPr>
        <w:t xml:space="preserve">plans with ‘similar and familiars’ which concurrently has pushed his reflexive mode </w:t>
      </w:r>
      <w:r>
        <w:rPr>
          <w:rFonts w:ascii="Times New Roman" w:hAnsi="Times New Roman"/>
          <w:sz w:val="24"/>
          <w:szCs w:val="24"/>
        </w:rPr>
        <w:t>into</w:t>
      </w:r>
      <w:r w:rsidRPr="00017536">
        <w:rPr>
          <w:rFonts w:ascii="Times New Roman" w:hAnsi="Times New Roman"/>
          <w:sz w:val="24"/>
          <w:szCs w:val="24"/>
        </w:rPr>
        <w:t xml:space="preserve"> the autonomous sphere.  </w:t>
      </w:r>
    </w:p>
    <w:p w14:paraId="1613401E"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017536">
        <w:rPr>
          <w:rFonts w:ascii="Times New Roman" w:hAnsi="Times New Roman"/>
          <w:sz w:val="24"/>
          <w:szCs w:val="24"/>
        </w:rPr>
        <w:t xml:space="preserve">Although Max’s reflexive mode did not emerge as strongly as the majority of other participants at this stage, </w:t>
      </w:r>
      <w:r>
        <w:rPr>
          <w:rFonts w:ascii="Times New Roman" w:hAnsi="Times New Roman"/>
          <w:sz w:val="24"/>
          <w:szCs w:val="24"/>
        </w:rPr>
        <w:t>his contemplation of financial constraints certainly did</w:t>
      </w:r>
      <w:r w:rsidRPr="00017536">
        <w:rPr>
          <w:rFonts w:ascii="Times New Roman" w:hAnsi="Times New Roman"/>
          <w:sz w:val="24"/>
          <w:szCs w:val="24"/>
        </w:rPr>
        <w:t xml:space="preserve">. His main concerns were predominantly focused on the ability to afford the cost of living: ‘I’ve looked into it, I’ve looked into like roughly what kind of bursary or grant or loan I would get, and then I’ve looked at the cost of living and it doesn’t equal out. So like, I’m having to like, consider saving money up before I even go to university just to like, balance things out’ (Interview, October 2014). The financial implications of HE study appear to be a dominant </w:t>
      </w:r>
      <w:r>
        <w:rPr>
          <w:rFonts w:ascii="Times New Roman" w:hAnsi="Times New Roman"/>
          <w:sz w:val="24"/>
          <w:szCs w:val="24"/>
        </w:rPr>
        <w:t>constraint at this time for Max</w:t>
      </w:r>
      <w:r w:rsidRPr="00017536">
        <w:rPr>
          <w:rFonts w:ascii="Times New Roman" w:hAnsi="Times New Roman"/>
          <w:sz w:val="24"/>
          <w:szCs w:val="24"/>
        </w:rPr>
        <w:t xml:space="preserve"> which he reasons is a result of him not having a ‘rich family’. This is particularly </w:t>
      </w:r>
      <w:r>
        <w:rPr>
          <w:rFonts w:ascii="Times New Roman" w:hAnsi="Times New Roman"/>
          <w:sz w:val="24"/>
          <w:szCs w:val="24"/>
        </w:rPr>
        <w:t>recognisable</w:t>
      </w:r>
      <w:r w:rsidRPr="00017536">
        <w:rPr>
          <w:rFonts w:ascii="Times New Roman" w:hAnsi="Times New Roman"/>
          <w:sz w:val="24"/>
          <w:szCs w:val="24"/>
        </w:rPr>
        <w:t xml:space="preserve"> in his response to the following</w:t>
      </w:r>
      <w:r>
        <w:rPr>
          <w:rFonts w:ascii="Times New Roman" w:hAnsi="Times New Roman"/>
          <w:sz w:val="24"/>
          <w:szCs w:val="24"/>
        </w:rPr>
        <w:t xml:space="preserve"> question</w:t>
      </w:r>
      <w:r w:rsidRPr="00017536">
        <w:rPr>
          <w:rFonts w:ascii="Times New Roman" w:hAnsi="Times New Roman"/>
          <w:sz w:val="24"/>
          <w:szCs w:val="24"/>
        </w:rPr>
        <w:t>:</w:t>
      </w:r>
    </w:p>
    <w:p w14:paraId="7B8F79B7"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017536">
        <w:rPr>
          <w:rFonts w:ascii="Times New Roman" w:hAnsi="Times New Roman"/>
          <w:sz w:val="24"/>
          <w:szCs w:val="24"/>
        </w:rPr>
        <w:t>Z</w:t>
      </w:r>
      <w:r>
        <w:rPr>
          <w:rFonts w:ascii="Times New Roman" w:hAnsi="Times New Roman"/>
          <w:sz w:val="24"/>
          <w:szCs w:val="24"/>
        </w:rPr>
        <w:t>B</w:t>
      </w:r>
      <w:r w:rsidRPr="00017536">
        <w:rPr>
          <w:rFonts w:ascii="Times New Roman" w:hAnsi="Times New Roman"/>
          <w:sz w:val="24"/>
          <w:szCs w:val="24"/>
        </w:rPr>
        <w:t>: What do you think of when someone says ‘university’?</w:t>
      </w:r>
    </w:p>
    <w:p w14:paraId="4A3D51DF"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017536">
        <w:rPr>
          <w:rFonts w:ascii="Times New Roman" w:hAnsi="Times New Roman"/>
          <w:sz w:val="24"/>
          <w:szCs w:val="24"/>
        </w:rPr>
        <w:t>M</w:t>
      </w:r>
      <w:r>
        <w:rPr>
          <w:rFonts w:ascii="Times New Roman" w:hAnsi="Times New Roman"/>
          <w:sz w:val="24"/>
          <w:szCs w:val="24"/>
        </w:rPr>
        <w:t>ax</w:t>
      </w:r>
      <w:r w:rsidRPr="00017536">
        <w:rPr>
          <w:rFonts w:ascii="Times New Roman" w:hAnsi="Times New Roman"/>
          <w:sz w:val="24"/>
          <w:szCs w:val="24"/>
        </w:rPr>
        <w:t xml:space="preserve">: I just automatically think of being poor like having no money for three years, cos I just, I’ve </w:t>
      </w:r>
      <w:proofErr w:type="spellStart"/>
      <w:r w:rsidRPr="00017536">
        <w:rPr>
          <w:rFonts w:ascii="Times New Roman" w:hAnsi="Times New Roman"/>
          <w:sz w:val="24"/>
          <w:szCs w:val="24"/>
        </w:rPr>
        <w:t>kinda</w:t>
      </w:r>
      <w:proofErr w:type="spellEnd"/>
      <w:r w:rsidRPr="00017536">
        <w:rPr>
          <w:rFonts w:ascii="Times New Roman" w:hAnsi="Times New Roman"/>
          <w:sz w:val="24"/>
          <w:szCs w:val="24"/>
        </w:rPr>
        <w:t xml:space="preserve"> had it drilled into me from just like listening to the news and stuff, how they’re always raising the costs</w:t>
      </w:r>
      <w:r>
        <w:rPr>
          <w:rFonts w:ascii="Times New Roman" w:hAnsi="Times New Roman"/>
          <w:sz w:val="24"/>
          <w:szCs w:val="24"/>
        </w:rPr>
        <w:t xml:space="preserve"> of university courses and stuff.</w:t>
      </w:r>
    </w:p>
    <w:p w14:paraId="2D7AC389"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284" w:right="521"/>
        <w:jc w:val="right"/>
        <w:rPr>
          <w:rFonts w:ascii="Times New Roman" w:hAnsi="Times New Roman"/>
          <w:sz w:val="24"/>
          <w:szCs w:val="24"/>
        </w:rPr>
      </w:pPr>
      <w:r w:rsidRPr="00017536">
        <w:rPr>
          <w:rFonts w:ascii="Times New Roman" w:hAnsi="Times New Roman"/>
          <w:sz w:val="24"/>
          <w:szCs w:val="24"/>
        </w:rPr>
        <w:t xml:space="preserve">(Interview, October 2014). </w:t>
      </w:r>
    </w:p>
    <w:p w14:paraId="59AC2B58" w14:textId="77777777" w:rsidR="00CD2642" w:rsidRDefault="00CD2642" w:rsidP="00CD2642">
      <w:pPr>
        <w:tabs>
          <w:tab w:val="left" w:pos="3570"/>
          <w:tab w:val="center" w:pos="6979"/>
        </w:tabs>
        <w:spacing w:after="0"/>
        <w:rPr>
          <w:rFonts w:ascii="Times New Roman" w:hAnsi="Times New Roman"/>
          <w:sz w:val="24"/>
          <w:szCs w:val="24"/>
        </w:rPr>
      </w:pPr>
      <w:r>
        <w:rPr>
          <w:rFonts w:ascii="Times New Roman" w:hAnsi="Times New Roman"/>
          <w:sz w:val="24"/>
          <w:szCs w:val="24"/>
        </w:rPr>
        <w:t>Hence, Max’s thoughts ‘automatically’ contemplate</w:t>
      </w:r>
      <w:r w:rsidRPr="00017536">
        <w:rPr>
          <w:rFonts w:ascii="Times New Roman" w:hAnsi="Times New Roman"/>
          <w:sz w:val="24"/>
          <w:szCs w:val="24"/>
        </w:rPr>
        <w:t xml:space="preserve"> such constraints which </w:t>
      </w:r>
      <w:r>
        <w:rPr>
          <w:rFonts w:ascii="Times New Roman" w:hAnsi="Times New Roman"/>
          <w:sz w:val="24"/>
          <w:szCs w:val="24"/>
        </w:rPr>
        <w:t xml:space="preserve">he comments </w:t>
      </w:r>
      <w:r w:rsidRPr="00017536">
        <w:rPr>
          <w:rFonts w:ascii="Times New Roman" w:hAnsi="Times New Roman"/>
          <w:sz w:val="24"/>
          <w:szCs w:val="24"/>
        </w:rPr>
        <w:t>has been instilled and perpetuated by the media.</w:t>
      </w:r>
    </w:p>
    <w:p w14:paraId="3D07C13C" w14:textId="77777777" w:rsidR="00CD2642" w:rsidRPr="00017536" w:rsidRDefault="00CD2642" w:rsidP="00CD2642">
      <w:pPr>
        <w:tabs>
          <w:tab w:val="left" w:pos="3570"/>
          <w:tab w:val="center" w:pos="6979"/>
        </w:tabs>
        <w:spacing w:after="0"/>
        <w:rPr>
          <w:rFonts w:ascii="Times New Roman" w:hAnsi="Times New Roman"/>
          <w:sz w:val="24"/>
          <w:szCs w:val="24"/>
        </w:rPr>
      </w:pPr>
    </w:p>
    <w:p w14:paraId="6D8CF4B5" w14:textId="77777777" w:rsidR="00CD2642" w:rsidRPr="00017536" w:rsidRDefault="00CD2642" w:rsidP="00CD2642">
      <w:pPr>
        <w:tabs>
          <w:tab w:val="left" w:pos="3570"/>
          <w:tab w:val="center" w:pos="6979"/>
        </w:tabs>
        <w:rPr>
          <w:rFonts w:ascii="Times New Roman" w:hAnsi="Times New Roman"/>
          <w:b/>
          <w:i/>
          <w:sz w:val="24"/>
          <w:szCs w:val="24"/>
        </w:rPr>
      </w:pPr>
      <w:r w:rsidRPr="00017536">
        <w:rPr>
          <w:rFonts w:ascii="Times New Roman" w:hAnsi="Times New Roman"/>
          <w:b/>
          <w:i/>
          <w:sz w:val="24"/>
          <w:szCs w:val="24"/>
        </w:rPr>
        <w:t>Autonomous</w:t>
      </w:r>
    </w:p>
    <w:p w14:paraId="5394C2C2" w14:textId="77777777" w:rsidR="00CD2642" w:rsidRDefault="00CD2642" w:rsidP="00CD2642">
      <w:pPr>
        <w:pStyle w:val="FootnoteText"/>
        <w:rPr>
          <w:rFonts w:ascii="Times New Roman" w:hAnsi="Times New Roman"/>
          <w:sz w:val="24"/>
          <w:szCs w:val="24"/>
        </w:rPr>
      </w:pPr>
      <w:r w:rsidRPr="00017536">
        <w:rPr>
          <w:rFonts w:ascii="Times New Roman" w:hAnsi="Times New Roman"/>
          <w:sz w:val="24"/>
          <w:szCs w:val="24"/>
        </w:rPr>
        <w:t>Max’s reflexive mode</w:t>
      </w:r>
      <w:r>
        <w:rPr>
          <w:rFonts w:ascii="Times New Roman" w:hAnsi="Times New Roman"/>
          <w:sz w:val="24"/>
          <w:szCs w:val="24"/>
        </w:rPr>
        <w:t xml:space="preserve"> did not undergo any transformation at this stage</w:t>
      </w:r>
      <w:r w:rsidRPr="00017536">
        <w:rPr>
          <w:rFonts w:ascii="Times New Roman" w:hAnsi="Times New Roman"/>
          <w:sz w:val="24"/>
          <w:szCs w:val="24"/>
        </w:rPr>
        <w:t xml:space="preserve">. The only indications of reflexivity </w:t>
      </w:r>
      <w:r>
        <w:rPr>
          <w:rFonts w:ascii="Times New Roman" w:hAnsi="Times New Roman"/>
          <w:sz w:val="24"/>
          <w:szCs w:val="24"/>
        </w:rPr>
        <w:t>that he exhibited</w:t>
      </w:r>
      <w:r w:rsidRPr="00017536">
        <w:rPr>
          <w:rFonts w:ascii="Times New Roman" w:hAnsi="Times New Roman"/>
          <w:sz w:val="24"/>
          <w:szCs w:val="24"/>
        </w:rPr>
        <w:t xml:space="preserve"> here were in line with the autonomous mode. These consisted of the propensity to make decisions independently without seeking </w:t>
      </w:r>
      <w:r>
        <w:rPr>
          <w:rFonts w:ascii="Times New Roman" w:hAnsi="Times New Roman"/>
          <w:sz w:val="24"/>
          <w:szCs w:val="24"/>
        </w:rPr>
        <w:t>confirmation</w:t>
      </w:r>
      <w:r w:rsidRPr="00017536">
        <w:rPr>
          <w:rFonts w:ascii="Times New Roman" w:hAnsi="Times New Roman"/>
          <w:sz w:val="24"/>
          <w:szCs w:val="24"/>
        </w:rPr>
        <w:t xml:space="preserve"> from others, as well as the development of his personal project</w:t>
      </w:r>
      <w:r>
        <w:rPr>
          <w:rFonts w:ascii="Times New Roman" w:hAnsi="Times New Roman"/>
          <w:sz w:val="24"/>
          <w:szCs w:val="24"/>
        </w:rPr>
        <w:t>; Max</w:t>
      </w:r>
      <w:r w:rsidRPr="00017536">
        <w:rPr>
          <w:rFonts w:ascii="Times New Roman" w:hAnsi="Times New Roman"/>
          <w:sz w:val="24"/>
          <w:szCs w:val="24"/>
        </w:rPr>
        <w:t xml:space="preserve"> maintains that he is no longer pursuing teaching and expresses determination </w:t>
      </w:r>
      <w:r>
        <w:rPr>
          <w:rFonts w:ascii="Times New Roman" w:hAnsi="Times New Roman"/>
          <w:sz w:val="24"/>
          <w:szCs w:val="24"/>
        </w:rPr>
        <w:t>to enter the Performing Ar</w:t>
      </w:r>
      <w:r w:rsidRPr="00017536">
        <w:rPr>
          <w:rFonts w:ascii="Times New Roman" w:hAnsi="Times New Roman"/>
          <w:sz w:val="24"/>
          <w:szCs w:val="24"/>
        </w:rPr>
        <w:t xml:space="preserve">ts industry. Yet, he explains that </w:t>
      </w:r>
      <w:r>
        <w:rPr>
          <w:rFonts w:ascii="Times New Roman" w:hAnsi="Times New Roman"/>
          <w:sz w:val="24"/>
          <w:szCs w:val="24"/>
        </w:rPr>
        <w:t>he may eventually</w:t>
      </w:r>
      <w:r w:rsidRPr="00017536">
        <w:rPr>
          <w:rFonts w:ascii="Times New Roman" w:hAnsi="Times New Roman"/>
          <w:sz w:val="24"/>
          <w:szCs w:val="24"/>
        </w:rPr>
        <w:t xml:space="preserve"> pursue teaching after working in the industry: </w:t>
      </w:r>
    </w:p>
    <w:p w14:paraId="0D0061D3" w14:textId="77777777" w:rsidR="00CD2642" w:rsidRPr="00017536" w:rsidRDefault="00CD2642" w:rsidP="00CD2642">
      <w:pPr>
        <w:pStyle w:val="FootnoteText"/>
        <w:rPr>
          <w:rFonts w:ascii="Times New Roman" w:hAnsi="Times New Roman"/>
          <w:sz w:val="24"/>
          <w:szCs w:val="24"/>
        </w:rPr>
      </w:pPr>
    </w:p>
    <w:p w14:paraId="62B58ADB"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ZB: I</w:t>
      </w:r>
      <w:r w:rsidRPr="00017536">
        <w:rPr>
          <w:rFonts w:ascii="Times New Roman" w:hAnsi="Times New Roman"/>
          <w:sz w:val="24"/>
          <w:szCs w:val="24"/>
        </w:rPr>
        <w:t>s the teaching no longer there at all now?</w:t>
      </w:r>
    </w:p>
    <w:p w14:paraId="699CDE08"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017536">
        <w:rPr>
          <w:rFonts w:ascii="Times New Roman" w:hAnsi="Times New Roman"/>
          <w:sz w:val="24"/>
          <w:szCs w:val="24"/>
        </w:rPr>
        <w:t>M</w:t>
      </w:r>
      <w:r>
        <w:rPr>
          <w:rFonts w:ascii="Times New Roman" w:hAnsi="Times New Roman"/>
          <w:sz w:val="24"/>
          <w:szCs w:val="24"/>
        </w:rPr>
        <w:t>ax</w:t>
      </w:r>
      <w:r w:rsidRPr="00017536">
        <w:rPr>
          <w:rFonts w:ascii="Times New Roman" w:hAnsi="Times New Roman"/>
          <w:sz w:val="24"/>
          <w:szCs w:val="24"/>
        </w:rPr>
        <w:t xml:space="preserve">: It is, but I feel like, I just </w:t>
      </w:r>
      <w:r w:rsidRPr="00017536">
        <w:rPr>
          <w:rFonts w:ascii="Times New Roman" w:hAnsi="Times New Roman"/>
          <w:i/>
          <w:iCs/>
          <w:sz w:val="24"/>
          <w:szCs w:val="24"/>
        </w:rPr>
        <w:t>need</w:t>
      </w:r>
      <w:r w:rsidRPr="00017536">
        <w:rPr>
          <w:rFonts w:ascii="Times New Roman" w:hAnsi="Times New Roman"/>
          <w:sz w:val="24"/>
          <w:szCs w:val="24"/>
        </w:rPr>
        <w:t xml:space="preserve"> to give it a shot. I mean, teaching’s not totally out of the question because after probably ten years, I might want to settle down and just go into teaching. </w:t>
      </w:r>
    </w:p>
    <w:p w14:paraId="41FEB704"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017536">
        <w:rPr>
          <w:rFonts w:ascii="Times New Roman" w:hAnsi="Times New Roman"/>
          <w:sz w:val="24"/>
          <w:szCs w:val="24"/>
        </w:rPr>
        <w:t>(In</w:t>
      </w:r>
      <w:r>
        <w:rPr>
          <w:rFonts w:ascii="Times New Roman" w:hAnsi="Times New Roman"/>
          <w:sz w:val="24"/>
          <w:szCs w:val="24"/>
        </w:rPr>
        <w:t>terview, January 2015)</w:t>
      </w:r>
    </w:p>
    <w:p w14:paraId="63BFF3AF"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017536">
        <w:rPr>
          <w:rFonts w:ascii="Times New Roman" w:hAnsi="Times New Roman"/>
          <w:sz w:val="24"/>
          <w:szCs w:val="24"/>
        </w:rPr>
        <w:t xml:space="preserve">Here, Max’s </w:t>
      </w:r>
      <w:r>
        <w:rPr>
          <w:rFonts w:ascii="Times New Roman" w:hAnsi="Times New Roman"/>
          <w:sz w:val="24"/>
          <w:szCs w:val="24"/>
        </w:rPr>
        <w:t>planned</w:t>
      </w:r>
      <w:r w:rsidRPr="00017536">
        <w:rPr>
          <w:rFonts w:ascii="Times New Roman" w:hAnsi="Times New Roman"/>
          <w:sz w:val="24"/>
          <w:szCs w:val="24"/>
        </w:rPr>
        <w:t xml:space="preserve"> trajectory </w:t>
      </w:r>
      <w:r>
        <w:rPr>
          <w:rFonts w:ascii="Times New Roman" w:hAnsi="Times New Roman"/>
          <w:sz w:val="24"/>
          <w:szCs w:val="24"/>
        </w:rPr>
        <w:t xml:space="preserve">shares similarities with that which is typical of the </w:t>
      </w:r>
      <w:r w:rsidRPr="00017536">
        <w:rPr>
          <w:rFonts w:ascii="Times New Roman" w:hAnsi="Times New Roman"/>
          <w:sz w:val="24"/>
          <w:szCs w:val="24"/>
        </w:rPr>
        <w:t>autonomous reflexive in that, his initial career plan lacks permanency. Archer (2012) explains that autonomous reflexives typically plan to enter a career for around</w:t>
      </w:r>
      <w:r>
        <w:rPr>
          <w:rFonts w:ascii="Times New Roman" w:hAnsi="Times New Roman"/>
          <w:sz w:val="24"/>
          <w:szCs w:val="24"/>
        </w:rPr>
        <w:t xml:space="preserve"> five to ten</w:t>
      </w:r>
      <w:r w:rsidRPr="00017536">
        <w:rPr>
          <w:rFonts w:ascii="Times New Roman" w:hAnsi="Times New Roman"/>
          <w:sz w:val="24"/>
          <w:szCs w:val="24"/>
        </w:rPr>
        <w:t xml:space="preserve"> years in order to establish themselves before moving onto new ventures. </w:t>
      </w:r>
    </w:p>
    <w:p w14:paraId="55F47B9B"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017536">
        <w:rPr>
          <w:rFonts w:ascii="Times New Roman" w:hAnsi="Times New Roman"/>
          <w:sz w:val="24"/>
          <w:szCs w:val="24"/>
        </w:rPr>
        <w:lastRenderedPageBreak/>
        <w:t>Max’s approach to deliberating his concerns is</w:t>
      </w:r>
      <w:r>
        <w:rPr>
          <w:rFonts w:ascii="Times New Roman" w:hAnsi="Times New Roman"/>
          <w:sz w:val="24"/>
          <w:szCs w:val="24"/>
        </w:rPr>
        <w:t xml:space="preserve"> </w:t>
      </w:r>
      <w:r w:rsidRPr="00017536">
        <w:rPr>
          <w:rFonts w:ascii="Times New Roman" w:hAnsi="Times New Roman"/>
          <w:sz w:val="24"/>
          <w:szCs w:val="24"/>
        </w:rPr>
        <w:t>also strongly characteristic of autonomous reflexivity. He explains that he has not engaged in conversations with others regarding his plans:</w:t>
      </w:r>
      <w:r>
        <w:rPr>
          <w:rFonts w:ascii="Times New Roman" w:hAnsi="Times New Roman"/>
          <w:sz w:val="24"/>
          <w:szCs w:val="24"/>
        </w:rPr>
        <w:t xml:space="preserve"> </w:t>
      </w:r>
      <w:r w:rsidRPr="00017536">
        <w:rPr>
          <w:rFonts w:ascii="Times New Roman" w:hAnsi="Times New Roman"/>
          <w:sz w:val="24"/>
          <w:szCs w:val="24"/>
        </w:rPr>
        <w:t xml:space="preserve">‘I haven’t really discussed it with anyone ... But I feel like it’s just been a lot of </w:t>
      </w:r>
      <w:r w:rsidRPr="00017536">
        <w:rPr>
          <w:rFonts w:ascii="Times New Roman" w:hAnsi="Times New Roman"/>
          <w:i/>
          <w:iCs/>
          <w:sz w:val="24"/>
          <w:szCs w:val="24"/>
        </w:rPr>
        <w:t>personal</w:t>
      </w:r>
      <w:r w:rsidRPr="00017536">
        <w:rPr>
          <w:rFonts w:ascii="Times New Roman" w:hAnsi="Times New Roman"/>
          <w:sz w:val="24"/>
          <w:szCs w:val="24"/>
        </w:rPr>
        <w:t xml:space="preserve"> thoughts that have kind of pushed me towards this decis</w:t>
      </w:r>
      <w:r>
        <w:rPr>
          <w:rFonts w:ascii="Times New Roman" w:hAnsi="Times New Roman"/>
          <w:sz w:val="24"/>
          <w:szCs w:val="24"/>
        </w:rPr>
        <w:t xml:space="preserve">ion’ (Interview, January 2015). Archer (2003, p. 214) explains that autonomous reflexives’ aversion to discussing their thoughts and plans with </w:t>
      </w:r>
      <w:r w:rsidRPr="00813878">
        <w:rPr>
          <w:rFonts w:ascii="Times New Roman" w:hAnsi="Times New Roman"/>
          <w:sz w:val="24"/>
          <w:szCs w:val="24"/>
        </w:rPr>
        <w:t>others is that they assume sole responsibility for the formulation of their personal projects, explaining that ‘the appropriate epigraph for them would be: “I am the master of my fate: I am the captain of my soul!”’</w:t>
      </w:r>
      <w:r>
        <w:rPr>
          <w:rFonts w:ascii="Times New Roman" w:hAnsi="Times New Roman"/>
          <w:sz w:val="24"/>
          <w:szCs w:val="24"/>
        </w:rPr>
        <w:t>. In explaining that he had</w:t>
      </w:r>
      <w:r w:rsidRPr="00017536">
        <w:rPr>
          <w:rFonts w:ascii="Times New Roman" w:hAnsi="Times New Roman"/>
          <w:sz w:val="24"/>
          <w:szCs w:val="24"/>
        </w:rPr>
        <w:t xml:space="preserve"> deliberated his project through </w:t>
      </w:r>
      <w:r>
        <w:rPr>
          <w:rFonts w:ascii="Times New Roman" w:hAnsi="Times New Roman"/>
          <w:sz w:val="24"/>
          <w:szCs w:val="24"/>
        </w:rPr>
        <w:t xml:space="preserve">‘personal thoughts’, Max </w:t>
      </w:r>
      <w:r w:rsidRPr="00017536">
        <w:rPr>
          <w:rFonts w:ascii="Times New Roman" w:hAnsi="Times New Roman"/>
          <w:sz w:val="24"/>
          <w:szCs w:val="24"/>
        </w:rPr>
        <w:t xml:space="preserve">evidences </w:t>
      </w:r>
      <w:r>
        <w:rPr>
          <w:rFonts w:ascii="Times New Roman" w:hAnsi="Times New Roman"/>
          <w:sz w:val="24"/>
          <w:szCs w:val="24"/>
        </w:rPr>
        <w:t>an autonomous approach to his internal conversations</w:t>
      </w:r>
      <w:r w:rsidRPr="00017536">
        <w:rPr>
          <w:rFonts w:ascii="Times New Roman" w:hAnsi="Times New Roman"/>
          <w:sz w:val="24"/>
          <w:szCs w:val="24"/>
        </w:rPr>
        <w:t xml:space="preserve">. </w:t>
      </w:r>
    </w:p>
    <w:p w14:paraId="1F36CCE4"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ascii="Times New Roman" w:hAnsi="Times New Roman"/>
          <w:sz w:val="24"/>
          <w:szCs w:val="24"/>
        </w:rPr>
      </w:pPr>
      <w:r w:rsidRPr="00017536">
        <w:rPr>
          <w:rFonts w:ascii="Times New Roman" w:hAnsi="Times New Roman"/>
          <w:sz w:val="24"/>
          <w:szCs w:val="24"/>
        </w:rPr>
        <w:t xml:space="preserve">In terms of constraints, an interesting narrative is presented by Max in his diary in this phase just prior to interview. He explains that he applied to </w:t>
      </w:r>
      <w:r>
        <w:rPr>
          <w:rFonts w:ascii="Times New Roman" w:hAnsi="Times New Roman"/>
          <w:sz w:val="24"/>
          <w:szCs w:val="24"/>
        </w:rPr>
        <w:t>degree</w:t>
      </w:r>
      <w:r w:rsidRPr="00017536">
        <w:rPr>
          <w:rFonts w:ascii="Times New Roman" w:hAnsi="Times New Roman"/>
          <w:sz w:val="24"/>
          <w:szCs w:val="24"/>
        </w:rPr>
        <w:t xml:space="preserve"> courses that were more closely related to his initial </w:t>
      </w:r>
      <w:r>
        <w:rPr>
          <w:rFonts w:ascii="Times New Roman" w:hAnsi="Times New Roman"/>
          <w:sz w:val="24"/>
          <w:szCs w:val="24"/>
        </w:rPr>
        <w:t>plan to teach,</w:t>
      </w:r>
      <w:r w:rsidRPr="00017536">
        <w:rPr>
          <w:rFonts w:ascii="Times New Roman" w:hAnsi="Times New Roman"/>
          <w:sz w:val="24"/>
          <w:szCs w:val="24"/>
        </w:rPr>
        <w:t xml:space="preserve"> which had </w:t>
      </w:r>
      <w:r>
        <w:rPr>
          <w:rFonts w:ascii="Times New Roman" w:hAnsi="Times New Roman"/>
          <w:sz w:val="24"/>
          <w:szCs w:val="24"/>
        </w:rPr>
        <w:t>subsequently</w:t>
      </w:r>
      <w:r w:rsidRPr="00017536">
        <w:rPr>
          <w:rFonts w:ascii="Times New Roman" w:hAnsi="Times New Roman"/>
          <w:sz w:val="24"/>
          <w:szCs w:val="24"/>
        </w:rPr>
        <w:t xml:space="preserve"> constrained his options: ‘Because during the process of applying, I was doubting being a teacher and I felt like I was letting myself down, this meant that I only really had two options, </w:t>
      </w:r>
      <w:r>
        <w:rPr>
          <w:rFonts w:ascii="Times New Roman" w:hAnsi="Times New Roman"/>
          <w:sz w:val="24"/>
          <w:szCs w:val="24"/>
        </w:rPr>
        <w:t>(Northern post-1992)</w:t>
      </w:r>
      <w:r w:rsidRPr="00017536">
        <w:rPr>
          <w:rFonts w:ascii="Times New Roman" w:hAnsi="Times New Roman"/>
          <w:sz w:val="24"/>
          <w:szCs w:val="24"/>
        </w:rPr>
        <w:t xml:space="preserve"> + </w:t>
      </w:r>
      <w:r>
        <w:rPr>
          <w:rFonts w:ascii="Times New Roman" w:hAnsi="Times New Roman"/>
          <w:sz w:val="24"/>
          <w:szCs w:val="24"/>
        </w:rPr>
        <w:t xml:space="preserve">(North West </w:t>
      </w:r>
      <w:r w:rsidR="00791528">
        <w:rPr>
          <w:rFonts w:ascii="Times New Roman" w:hAnsi="Times New Roman"/>
          <w:sz w:val="24"/>
          <w:szCs w:val="24"/>
        </w:rPr>
        <w:t>FEC</w:t>
      </w:r>
      <w:r>
        <w:rPr>
          <w:rFonts w:ascii="Times New Roman" w:hAnsi="Times New Roman"/>
          <w:sz w:val="24"/>
          <w:szCs w:val="24"/>
        </w:rPr>
        <w:t>)</w:t>
      </w:r>
      <w:r w:rsidRPr="00017536">
        <w:rPr>
          <w:rFonts w:ascii="Times New Roman" w:hAnsi="Times New Roman"/>
          <w:sz w:val="24"/>
          <w:szCs w:val="24"/>
        </w:rPr>
        <w:t xml:space="preserve">’(Diary entry, December 2014). </w:t>
      </w:r>
      <w:r>
        <w:rPr>
          <w:rFonts w:ascii="Times New Roman" w:hAnsi="Times New Roman"/>
          <w:sz w:val="24"/>
          <w:szCs w:val="24"/>
        </w:rPr>
        <w:t>When submitting his UCAS application</w:t>
      </w:r>
      <w:r w:rsidRPr="00017536">
        <w:rPr>
          <w:rFonts w:ascii="Times New Roman" w:hAnsi="Times New Roman"/>
          <w:sz w:val="24"/>
          <w:szCs w:val="24"/>
        </w:rPr>
        <w:t xml:space="preserve">, Max’s ‘deliberation’ phase had not been completed meaning that he still had both teaching and entering the industry in mind. This is then reflected in his choices of HEI and degree course. Later, he ‘dedicated’ to pursuing employment in the </w:t>
      </w:r>
      <w:r>
        <w:rPr>
          <w:rFonts w:ascii="Times New Roman" w:hAnsi="Times New Roman"/>
          <w:sz w:val="24"/>
          <w:szCs w:val="24"/>
        </w:rPr>
        <w:t>Performing Arts industry</w:t>
      </w:r>
      <w:r w:rsidRPr="00017536">
        <w:rPr>
          <w:rFonts w:ascii="Times New Roman" w:hAnsi="Times New Roman"/>
          <w:sz w:val="24"/>
          <w:szCs w:val="24"/>
        </w:rPr>
        <w:t xml:space="preserve"> which </w:t>
      </w:r>
      <w:r>
        <w:rPr>
          <w:rFonts w:ascii="Times New Roman" w:hAnsi="Times New Roman"/>
          <w:sz w:val="24"/>
          <w:szCs w:val="24"/>
        </w:rPr>
        <w:t>constraints his HE options</w:t>
      </w:r>
      <w:r w:rsidRPr="00017536">
        <w:rPr>
          <w:rFonts w:ascii="Times New Roman" w:hAnsi="Times New Roman"/>
          <w:sz w:val="24"/>
          <w:szCs w:val="24"/>
        </w:rPr>
        <w:t xml:space="preserve"> as a result of completing the </w:t>
      </w:r>
      <w:r>
        <w:rPr>
          <w:rFonts w:ascii="Times New Roman" w:hAnsi="Times New Roman"/>
          <w:sz w:val="24"/>
          <w:szCs w:val="24"/>
        </w:rPr>
        <w:t>‘</w:t>
      </w:r>
      <w:r w:rsidRPr="00017536">
        <w:rPr>
          <w:rFonts w:ascii="Times New Roman" w:hAnsi="Times New Roman"/>
          <w:sz w:val="24"/>
          <w:szCs w:val="24"/>
        </w:rPr>
        <w:t>dedication</w:t>
      </w:r>
      <w:r>
        <w:rPr>
          <w:rFonts w:ascii="Times New Roman" w:hAnsi="Times New Roman"/>
          <w:sz w:val="24"/>
          <w:szCs w:val="24"/>
        </w:rPr>
        <w:t>’</w:t>
      </w:r>
      <w:r w:rsidRPr="00017536">
        <w:rPr>
          <w:rFonts w:ascii="Times New Roman" w:hAnsi="Times New Roman"/>
          <w:sz w:val="24"/>
          <w:szCs w:val="24"/>
        </w:rPr>
        <w:t xml:space="preserve"> phase after the UCAS deadline. </w:t>
      </w:r>
    </w:p>
    <w:p w14:paraId="145F09AB"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ascii="Times New Roman" w:hAnsi="Times New Roman"/>
          <w:sz w:val="24"/>
          <w:szCs w:val="24"/>
        </w:rPr>
      </w:pPr>
    </w:p>
    <w:p w14:paraId="1D029980"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b/>
          <w:i/>
          <w:sz w:val="24"/>
          <w:szCs w:val="24"/>
        </w:rPr>
      </w:pPr>
      <w:r w:rsidRPr="00017536">
        <w:rPr>
          <w:rFonts w:ascii="Times New Roman" w:hAnsi="Times New Roman"/>
          <w:b/>
          <w:i/>
          <w:sz w:val="24"/>
          <w:szCs w:val="24"/>
        </w:rPr>
        <w:t>Autonomous/communicative</w:t>
      </w:r>
    </w:p>
    <w:p w14:paraId="07C775B5"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 xml:space="preserve">In the final phase of the research, Max’s reflexive mode reflects both autonomous and communicative tendencies. </w:t>
      </w:r>
      <w:r w:rsidRPr="00017536">
        <w:rPr>
          <w:rFonts w:ascii="Times New Roman" w:hAnsi="Times New Roman"/>
          <w:sz w:val="24"/>
          <w:szCs w:val="24"/>
        </w:rPr>
        <w:t xml:space="preserve">Aspects of autonomous reflexivity </w:t>
      </w:r>
      <w:r>
        <w:rPr>
          <w:rFonts w:ascii="Times New Roman" w:hAnsi="Times New Roman"/>
          <w:sz w:val="24"/>
          <w:szCs w:val="24"/>
        </w:rPr>
        <w:t>dominate</w:t>
      </w:r>
      <w:r w:rsidRPr="00017536">
        <w:rPr>
          <w:rFonts w:ascii="Times New Roman" w:hAnsi="Times New Roman"/>
          <w:sz w:val="24"/>
          <w:szCs w:val="24"/>
        </w:rPr>
        <w:t xml:space="preserve"> Max’s narrative when he </w:t>
      </w:r>
      <w:r>
        <w:rPr>
          <w:rFonts w:ascii="Times New Roman" w:hAnsi="Times New Roman"/>
          <w:sz w:val="24"/>
          <w:szCs w:val="24"/>
        </w:rPr>
        <w:t>considers</w:t>
      </w:r>
      <w:r w:rsidRPr="00017536">
        <w:rPr>
          <w:rFonts w:ascii="Times New Roman" w:hAnsi="Times New Roman"/>
          <w:sz w:val="24"/>
          <w:szCs w:val="24"/>
        </w:rPr>
        <w:t xml:space="preserve"> his future career in the </w:t>
      </w:r>
      <w:r>
        <w:rPr>
          <w:rFonts w:ascii="Times New Roman" w:hAnsi="Times New Roman"/>
          <w:sz w:val="24"/>
          <w:szCs w:val="24"/>
        </w:rPr>
        <w:t xml:space="preserve">Performing Arts </w:t>
      </w:r>
      <w:r w:rsidRPr="00017536">
        <w:rPr>
          <w:rFonts w:ascii="Times New Roman" w:hAnsi="Times New Roman"/>
          <w:sz w:val="24"/>
          <w:szCs w:val="24"/>
        </w:rPr>
        <w:t xml:space="preserve">industry. For instance, when he graduates from his HE studies, he hopes to move to London </w:t>
      </w:r>
      <w:r>
        <w:rPr>
          <w:rFonts w:ascii="Times New Roman" w:hAnsi="Times New Roman"/>
          <w:sz w:val="24"/>
          <w:szCs w:val="24"/>
        </w:rPr>
        <w:t>to benefit from Performing Arts related opportunities</w:t>
      </w:r>
      <w:r w:rsidRPr="00017536">
        <w:rPr>
          <w:rFonts w:ascii="Times New Roman" w:hAnsi="Times New Roman"/>
          <w:sz w:val="24"/>
          <w:szCs w:val="24"/>
        </w:rPr>
        <w:t>: ‘I’d love to like move to London because I know that’s where all the big things happen, and I feel like with the right train</w:t>
      </w:r>
      <w:r>
        <w:rPr>
          <w:rFonts w:ascii="Times New Roman" w:hAnsi="Times New Roman"/>
          <w:sz w:val="24"/>
          <w:szCs w:val="24"/>
        </w:rPr>
        <w:t>ing,</w:t>
      </w:r>
      <w:r w:rsidRPr="00017536">
        <w:rPr>
          <w:rFonts w:ascii="Times New Roman" w:hAnsi="Times New Roman"/>
          <w:sz w:val="24"/>
          <w:szCs w:val="24"/>
        </w:rPr>
        <w:t xml:space="preserve"> I can use it to my advantage’ (Interview, April 2015). The way that Max feels he can use these opportunities to his advantage strongly resonates with </w:t>
      </w:r>
      <w:r>
        <w:rPr>
          <w:rFonts w:ascii="Times New Roman" w:hAnsi="Times New Roman"/>
          <w:sz w:val="24"/>
          <w:szCs w:val="24"/>
        </w:rPr>
        <w:t>the autonomous reflexive tendency</w:t>
      </w:r>
      <w:r w:rsidRPr="00017536">
        <w:rPr>
          <w:rFonts w:ascii="Times New Roman" w:hAnsi="Times New Roman"/>
          <w:sz w:val="24"/>
          <w:szCs w:val="24"/>
        </w:rPr>
        <w:t xml:space="preserve"> to take advantage of the situational logic of opportunity. Max’s motivation for obtaining a degree is also framed in typical autonomous fashion in that, he is pursuing this for career gains rather than ‘an end in itself’ as meta</w:t>
      </w:r>
      <w:r>
        <w:rPr>
          <w:rFonts w:ascii="Times New Roman" w:hAnsi="Times New Roman"/>
          <w:sz w:val="24"/>
          <w:szCs w:val="24"/>
        </w:rPr>
        <w:t>-reflexives would (Archer, 2012</w:t>
      </w:r>
      <w:r w:rsidRPr="00017536">
        <w:rPr>
          <w:rFonts w:ascii="Times New Roman" w:hAnsi="Times New Roman"/>
          <w:sz w:val="24"/>
          <w:szCs w:val="24"/>
        </w:rPr>
        <w:t>): ‘In the industry, you’re more likely to get work if you have a degree so it just, it makes my life a lot easier’ (Interview, April 2015). Therefore, his impetus for degree study is for career advantages through which he can later attain th</w:t>
      </w:r>
      <w:r>
        <w:rPr>
          <w:rFonts w:ascii="Times New Roman" w:hAnsi="Times New Roman"/>
          <w:sz w:val="24"/>
          <w:szCs w:val="24"/>
        </w:rPr>
        <w:t>e comfortable lifestyle which he referred to in the first phase</w:t>
      </w:r>
      <w:r w:rsidRPr="00017536">
        <w:rPr>
          <w:rFonts w:ascii="Times New Roman" w:hAnsi="Times New Roman"/>
          <w:sz w:val="24"/>
          <w:szCs w:val="24"/>
        </w:rPr>
        <w:t xml:space="preserve">. </w:t>
      </w:r>
    </w:p>
    <w:p w14:paraId="09FB48B2"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017536">
        <w:rPr>
          <w:rFonts w:ascii="Times New Roman" w:hAnsi="Times New Roman"/>
          <w:sz w:val="24"/>
          <w:szCs w:val="24"/>
        </w:rPr>
        <w:t xml:space="preserve">Aside from autonomous tendencies, Max demonstrates communicative </w:t>
      </w:r>
      <w:r>
        <w:rPr>
          <w:rFonts w:ascii="Times New Roman" w:hAnsi="Times New Roman"/>
          <w:sz w:val="24"/>
          <w:szCs w:val="24"/>
        </w:rPr>
        <w:t>tendencies</w:t>
      </w:r>
      <w:r w:rsidRPr="00017536">
        <w:rPr>
          <w:rFonts w:ascii="Times New Roman" w:hAnsi="Times New Roman"/>
          <w:sz w:val="24"/>
          <w:szCs w:val="24"/>
        </w:rPr>
        <w:t xml:space="preserve"> when reflecting upon leaving his natal context </w:t>
      </w:r>
      <w:r>
        <w:rPr>
          <w:rFonts w:ascii="Times New Roman" w:hAnsi="Times New Roman"/>
          <w:sz w:val="24"/>
          <w:szCs w:val="24"/>
        </w:rPr>
        <w:t>for his HE studies</w:t>
      </w:r>
      <w:r w:rsidRPr="00017536">
        <w:rPr>
          <w:rFonts w:ascii="Times New Roman" w:hAnsi="Times New Roman"/>
          <w:sz w:val="24"/>
          <w:szCs w:val="24"/>
        </w:rPr>
        <w:t>. His narrative does not provide any indication of ‘enforced independence’ as was evident amongst Archer’s (2012) autonomous participants. Instead, he explains that he envisions university to be ‘pressured’ due to not having the support</w:t>
      </w:r>
      <w:r>
        <w:rPr>
          <w:rFonts w:ascii="Times New Roman" w:hAnsi="Times New Roman"/>
          <w:sz w:val="24"/>
          <w:szCs w:val="24"/>
        </w:rPr>
        <w:t>ing presence</w:t>
      </w:r>
      <w:r w:rsidRPr="00017536">
        <w:rPr>
          <w:rFonts w:ascii="Times New Roman" w:hAnsi="Times New Roman"/>
          <w:sz w:val="24"/>
          <w:szCs w:val="24"/>
        </w:rPr>
        <w:t xml:space="preserve"> of his family: </w:t>
      </w:r>
    </w:p>
    <w:p w14:paraId="08208106" w14:textId="77777777" w:rsidR="00CD2642" w:rsidRPr="00017536"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22"/>
          <w:tab w:val="left" w:pos="9360"/>
          <w:tab w:val="left" w:pos="10080"/>
        </w:tabs>
        <w:autoSpaceDE w:val="0"/>
        <w:autoSpaceDN w:val="0"/>
        <w:adjustRightInd w:val="0"/>
        <w:ind w:left="567" w:right="804"/>
        <w:rPr>
          <w:rFonts w:ascii="Times New Roman" w:hAnsi="Times New Roman"/>
          <w:sz w:val="24"/>
          <w:szCs w:val="24"/>
        </w:rPr>
      </w:pPr>
      <w:r w:rsidRPr="00017536">
        <w:rPr>
          <w:rFonts w:ascii="Times New Roman" w:hAnsi="Times New Roman"/>
          <w:sz w:val="24"/>
          <w:szCs w:val="24"/>
        </w:rPr>
        <w:lastRenderedPageBreak/>
        <w:t>There’s a lot more pressure on yourself because you don’t have the support of like family around you…when you’re at home and you’re doing your work and stuff, it just feels more relaxed</w:t>
      </w:r>
      <w:r>
        <w:rPr>
          <w:rFonts w:ascii="Times New Roman" w:hAnsi="Times New Roman"/>
          <w:sz w:val="24"/>
          <w:szCs w:val="24"/>
        </w:rPr>
        <w:t>. B</w:t>
      </w:r>
      <w:r w:rsidRPr="00017536">
        <w:rPr>
          <w:rFonts w:ascii="Times New Roman" w:hAnsi="Times New Roman"/>
          <w:sz w:val="24"/>
          <w:szCs w:val="24"/>
        </w:rPr>
        <w:t>ut I feel like if you live by yourself and you’re having to do your work and you’re having to motivate yourself without h</w:t>
      </w:r>
      <w:r>
        <w:rPr>
          <w:rFonts w:ascii="Times New Roman" w:hAnsi="Times New Roman"/>
          <w:sz w:val="24"/>
          <w:szCs w:val="24"/>
        </w:rPr>
        <w:t>aving anyone familiar around you,</w:t>
      </w:r>
      <w:r w:rsidRPr="00017536">
        <w:rPr>
          <w:rFonts w:ascii="Times New Roman" w:hAnsi="Times New Roman"/>
          <w:sz w:val="24"/>
          <w:szCs w:val="24"/>
        </w:rPr>
        <w:t xml:space="preserve"> I feel like that would at least play a big factor in </w:t>
      </w:r>
      <w:r>
        <w:rPr>
          <w:rFonts w:ascii="Times New Roman" w:hAnsi="Times New Roman"/>
          <w:sz w:val="24"/>
          <w:szCs w:val="24"/>
        </w:rPr>
        <w:t>my life when I go to university. (Interview, April 2015)</w:t>
      </w:r>
    </w:p>
    <w:p w14:paraId="62028B09" w14:textId="77777777" w:rsidR="00CD2642" w:rsidRPr="00FC634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017536">
        <w:rPr>
          <w:rFonts w:ascii="Times New Roman" w:hAnsi="Times New Roman"/>
          <w:sz w:val="24"/>
          <w:szCs w:val="24"/>
        </w:rPr>
        <w:t xml:space="preserve">Although Max </w:t>
      </w:r>
      <w:r>
        <w:rPr>
          <w:rFonts w:ascii="Times New Roman" w:hAnsi="Times New Roman"/>
          <w:sz w:val="24"/>
          <w:szCs w:val="24"/>
        </w:rPr>
        <w:t xml:space="preserve">previously </w:t>
      </w:r>
      <w:r w:rsidRPr="00017536">
        <w:rPr>
          <w:rFonts w:ascii="Times New Roman" w:hAnsi="Times New Roman"/>
          <w:sz w:val="24"/>
          <w:szCs w:val="24"/>
        </w:rPr>
        <w:t xml:space="preserve">emphasised how he did not </w:t>
      </w:r>
      <w:r>
        <w:rPr>
          <w:rFonts w:ascii="Times New Roman" w:hAnsi="Times New Roman"/>
          <w:sz w:val="24"/>
          <w:szCs w:val="24"/>
        </w:rPr>
        <w:t>discuss his plans with others</w:t>
      </w:r>
      <w:r w:rsidRPr="00017536">
        <w:rPr>
          <w:rFonts w:ascii="Times New Roman" w:hAnsi="Times New Roman"/>
          <w:sz w:val="24"/>
          <w:szCs w:val="24"/>
        </w:rPr>
        <w:t xml:space="preserve">, his reference to ‘family support’ and receiving motivation from those who are ‘familiar’ depicts </w:t>
      </w:r>
      <w:r w:rsidRPr="00FC634B">
        <w:rPr>
          <w:rFonts w:ascii="Times New Roman" w:hAnsi="Times New Roman"/>
          <w:sz w:val="24"/>
          <w:szCs w:val="24"/>
        </w:rPr>
        <w:t xml:space="preserve">communicative reflexivity. </w:t>
      </w:r>
    </w:p>
    <w:p w14:paraId="169CB988"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FC634B">
        <w:rPr>
          <w:rFonts w:ascii="Times New Roman" w:hAnsi="Times New Roman"/>
          <w:sz w:val="24"/>
          <w:szCs w:val="24"/>
        </w:rPr>
        <w:t xml:space="preserve">Yet, Archer (2012) presents communicative and autonomous reflexives as almost polar opposites in terms of their relationships with the natal context, concerns and reflexive practices. </w:t>
      </w:r>
      <w:r>
        <w:rPr>
          <w:rFonts w:ascii="Times New Roman" w:hAnsi="Times New Roman"/>
          <w:sz w:val="24"/>
          <w:szCs w:val="24"/>
        </w:rPr>
        <w:t>This then</w:t>
      </w:r>
      <w:r w:rsidRPr="00FC634B">
        <w:rPr>
          <w:rFonts w:ascii="Times New Roman" w:hAnsi="Times New Roman"/>
          <w:sz w:val="24"/>
          <w:szCs w:val="24"/>
        </w:rPr>
        <w:t xml:space="preserve"> raises the question as to how Max is able to convey both modes simultaneously. I contend that</w:t>
      </w:r>
      <w:r w:rsidRPr="00017536">
        <w:rPr>
          <w:rFonts w:ascii="Times New Roman" w:hAnsi="Times New Roman"/>
          <w:sz w:val="24"/>
          <w:szCs w:val="24"/>
        </w:rPr>
        <w:t xml:space="preserve"> </w:t>
      </w:r>
      <w:r>
        <w:rPr>
          <w:rFonts w:ascii="Times New Roman" w:hAnsi="Times New Roman"/>
          <w:sz w:val="24"/>
          <w:szCs w:val="24"/>
        </w:rPr>
        <w:t>this can be explained in two ways: 1)</w:t>
      </w:r>
      <w:r w:rsidRPr="00017536">
        <w:rPr>
          <w:rFonts w:ascii="Times New Roman" w:hAnsi="Times New Roman"/>
          <w:sz w:val="24"/>
          <w:szCs w:val="24"/>
        </w:rPr>
        <w:t xml:space="preserve"> </w:t>
      </w:r>
      <w:r>
        <w:rPr>
          <w:rFonts w:ascii="Times New Roman" w:hAnsi="Times New Roman"/>
          <w:sz w:val="24"/>
          <w:szCs w:val="24"/>
        </w:rPr>
        <w:t>R</w:t>
      </w:r>
      <w:r w:rsidRPr="00017536">
        <w:rPr>
          <w:rFonts w:ascii="Times New Roman" w:hAnsi="Times New Roman"/>
          <w:sz w:val="24"/>
          <w:szCs w:val="24"/>
        </w:rPr>
        <w:t xml:space="preserve">eflexivity is context dependent and </w:t>
      </w:r>
      <w:r>
        <w:rPr>
          <w:rFonts w:ascii="Times New Roman" w:hAnsi="Times New Roman"/>
          <w:sz w:val="24"/>
          <w:szCs w:val="24"/>
        </w:rPr>
        <w:t>2) There is evidence</w:t>
      </w:r>
      <w:r w:rsidRPr="00017536">
        <w:rPr>
          <w:rFonts w:ascii="Times New Roman" w:hAnsi="Times New Roman"/>
          <w:sz w:val="24"/>
          <w:szCs w:val="24"/>
        </w:rPr>
        <w:t xml:space="preserve"> that Max </w:t>
      </w:r>
      <w:r>
        <w:rPr>
          <w:rFonts w:ascii="Times New Roman" w:hAnsi="Times New Roman"/>
          <w:sz w:val="24"/>
          <w:szCs w:val="24"/>
        </w:rPr>
        <w:t>demonstrated</w:t>
      </w:r>
      <w:r w:rsidRPr="00017536">
        <w:rPr>
          <w:rFonts w:ascii="Times New Roman" w:hAnsi="Times New Roman"/>
          <w:sz w:val="24"/>
          <w:szCs w:val="24"/>
        </w:rPr>
        <w:t xml:space="preserve"> strong communicative tendencies prior to the start of the </w:t>
      </w:r>
      <w:r>
        <w:rPr>
          <w:rFonts w:ascii="Times New Roman" w:hAnsi="Times New Roman"/>
          <w:sz w:val="24"/>
          <w:szCs w:val="24"/>
        </w:rPr>
        <w:t>research</w:t>
      </w:r>
      <w:r w:rsidRPr="00017536">
        <w:rPr>
          <w:rFonts w:ascii="Times New Roman" w:hAnsi="Times New Roman"/>
          <w:sz w:val="24"/>
          <w:szCs w:val="24"/>
        </w:rPr>
        <w:t xml:space="preserve">. </w:t>
      </w:r>
      <w:r>
        <w:rPr>
          <w:rFonts w:ascii="Times New Roman" w:hAnsi="Times New Roman"/>
          <w:sz w:val="24"/>
          <w:szCs w:val="24"/>
        </w:rPr>
        <w:t>In terms of context</w:t>
      </w:r>
      <w:r w:rsidRPr="00017536">
        <w:rPr>
          <w:rFonts w:ascii="Times New Roman" w:hAnsi="Times New Roman"/>
          <w:sz w:val="24"/>
          <w:szCs w:val="24"/>
        </w:rPr>
        <w:t>, Max present</w:t>
      </w:r>
      <w:r>
        <w:rPr>
          <w:rFonts w:ascii="Times New Roman" w:hAnsi="Times New Roman"/>
          <w:sz w:val="24"/>
          <w:szCs w:val="24"/>
        </w:rPr>
        <w:t xml:space="preserve">ed </w:t>
      </w:r>
      <w:r w:rsidRPr="00017536">
        <w:rPr>
          <w:rFonts w:ascii="Times New Roman" w:hAnsi="Times New Roman"/>
          <w:sz w:val="24"/>
          <w:szCs w:val="24"/>
        </w:rPr>
        <w:t xml:space="preserve">strong autonomous tendencies when explaining his reflexive processes </w:t>
      </w:r>
      <w:r>
        <w:rPr>
          <w:rFonts w:ascii="Times New Roman" w:hAnsi="Times New Roman"/>
          <w:sz w:val="24"/>
          <w:szCs w:val="24"/>
        </w:rPr>
        <w:t>after</w:t>
      </w:r>
      <w:r w:rsidRPr="00017536">
        <w:rPr>
          <w:rFonts w:ascii="Times New Roman" w:hAnsi="Times New Roman"/>
          <w:sz w:val="24"/>
          <w:szCs w:val="24"/>
        </w:rPr>
        <w:t xml:space="preserve"> he had successfully deliberated and dedicated himself to </w:t>
      </w:r>
      <w:r>
        <w:rPr>
          <w:rFonts w:ascii="Times New Roman" w:hAnsi="Times New Roman"/>
          <w:sz w:val="24"/>
          <w:szCs w:val="24"/>
        </w:rPr>
        <w:t>a</w:t>
      </w:r>
      <w:r w:rsidRPr="00017536">
        <w:rPr>
          <w:rFonts w:ascii="Times New Roman" w:hAnsi="Times New Roman"/>
          <w:sz w:val="24"/>
          <w:szCs w:val="24"/>
        </w:rPr>
        <w:t xml:space="preserve"> personal project</w:t>
      </w:r>
      <w:r>
        <w:rPr>
          <w:rFonts w:ascii="Times New Roman" w:hAnsi="Times New Roman"/>
          <w:sz w:val="24"/>
          <w:szCs w:val="24"/>
        </w:rPr>
        <w:t xml:space="preserve"> of entering the Performing Arts industry</w:t>
      </w:r>
      <w:r w:rsidRPr="00017536">
        <w:rPr>
          <w:rFonts w:ascii="Times New Roman" w:hAnsi="Times New Roman"/>
          <w:sz w:val="24"/>
          <w:szCs w:val="24"/>
        </w:rPr>
        <w:t>. However, he is</w:t>
      </w:r>
      <w:r>
        <w:rPr>
          <w:rFonts w:ascii="Times New Roman" w:hAnsi="Times New Roman"/>
          <w:sz w:val="24"/>
          <w:szCs w:val="24"/>
        </w:rPr>
        <w:t xml:space="preserve"> now</w:t>
      </w:r>
      <w:r w:rsidRPr="00017536">
        <w:rPr>
          <w:rFonts w:ascii="Times New Roman" w:hAnsi="Times New Roman"/>
          <w:sz w:val="24"/>
          <w:szCs w:val="24"/>
        </w:rPr>
        <w:t xml:space="preserve"> waiting to complete his FE studies and progress to </w:t>
      </w:r>
      <w:r>
        <w:rPr>
          <w:rFonts w:ascii="Times New Roman" w:hAnsi="Times New Roman"/>
          <w:sz w:val="24"/>
          <w:szCs w:val="24"/>
        </w:rPr>
        <w:t>HE. C</w:t>
      </w:r>
      <w:r w:rsidRPr="00017536">
        <w:rPr>
          <w:rFonts w:ascii="Times New Roman" w:hAnsi="Times New Roman"/>
          <w:sz w:val="24"/>
          <w:szCs w:val="24"/>
        </w:rPr>
        <w:t xml:space="preserve">onsiderations of his </w:t>
      </w:r>
      <w:r>
        <w:rPr>
          <w:rFonts w:ascii="Times New Roman" w:hAnsi="Times New Roman"/>
          <w:sz w:val="24"/>
          <w:szCs w:val="24"/>
        </w:rPr>
        <w:t>future independent living situation</w:t>
      </w:r>
      <w:r w:rsidRPr="00017536">
        <w:rPr>
          <w:rFonts w:ascii="Times New Roman" w:hAnsi="Times New Roman"/>
          <w:sz w:val="24"/>
          <w:szCs w:val="24"/>
        </w:rPr>
        <w:t xml:space="preserve"> </w:t>
      </w:r>
      <w:r>
        <w:rPr>
          <w:rFonts w:ascii="Times New Roman" w:hAnsi="Times New Roman"/>
          <w:sz w:val="24"/>
          <w:szCs w:val="24"/>
        </w:rPr>
        <w:t>are then likely</w:t>
      </w:r>
      <w:r w:rsidRPr="00017536">
        <w:rPr>
          <w:rFonts w:ascii="Times New Roman" w:hAnsi="Times New Roman"/>
          <w:sz w:val="24"/>
          <w:szCs w:val="24"/>
        </w:rPr>
        <w:t xml:space="preserve"> become more pertinent, resulting in him engaging in sentimental reflections</w:t>
      </w:r>
      <w:r>
        <w:rPr>
          <w:rFonts w:ascii="Times New Roman" w:hAnsi="Times New Roman"/>
          <w:sz w:val="24"/>
          <w:szCs w:val="24"/>
        </w:rPr>
        <w:t xml:space="preserve"> of his natal context</w:t>
      </w:r>
      <w:r w:rsidRPr="00017536">
        <w:rPr>
          <w:rFonts w:ascii="Times New Roman" w:hAnsi="Times New Roman"/>
          <w:sz w:val="24"/>
          <w:szCs w:val="24"/>
        </w:rPr>
        <w:t xml:space="preserve">. </w:t>
      </w:r>
    </w:p>
    <w:p w14:paraId="1586410B"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017536">
        <w:rPr>
          <w:rFonts w:ascii="Times New Roman" w:hAnsi="Times New Roman"/>
          <w:sz w:val="24"/>
          <w:szCs w:val="24"/>
        </w:rPr>
        <w:t xml:space="preserve">In regards to the likelihood of Max exhibiting communicative tendencies </w:t>
      </w:r>
      <w:r w:rsidRPr="009C2E12">
        <w:rPr>
          <w:rFonts w:ascii="Times New Roman" w:hAnsi="Times New Roman"/>
          <w:i/>
          <w:sz w:val="24"/>
          <w:szCs w:val="24"/>
        </w:rPr>
        <w:t xml:space="preserve">prior </w:t>
      </w:r>
      <w:r>
        <w:rPr>
          <w:rFonts w:ascii="Times New Roman" w:hAnsi="Times New Roman"/>
          <w:sz w:val="24"/>
          <w:szCs w:val="24"/>
        </w:rPr>
        <w:t xml:space="preserve">to the start of the research where he had </w:t>
      </w:r>
      <w:r w:rsidRPr="00017536">
        <w:rPr>
          <w:rFonts w:ascii="Times New Roman" w:hAnsi="Times New Roman"/>
          <w:sz w:val="24"/>
          <w:szCs w:val="24"/>
        </w:rPr>
        <w:t>aspired to</w:t>
      </w:r>
      <w:r>
        <w:rPr>
          <w:rFonts w:ascii="Times New Roman" w:hAnsi="Times New Roman"/>
          <w:sz w:val="24"/>
          <w:szCs w:val="24"/>
        </w:rPr>
        <w:t xml:space="preserve"> enter the teaching profession, he reflects that: </w:t>
      </w:r>
    </w:p>
    <w:p w14:paraId="5A7A0408"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67" w:right="804"/>
        <w:rPr>
          <w:rFonts w:ascii="Times New Roman" w:hAnsi="Times New Roman"/>
          <w:sz w:val="24"/>
          <w:szCs w:val="24"/>
        </w:rPr>
      </w:pPr>
      <w:r>
        <w:rPr>
          <w:rFonts w:ascii="Times New Roman" w:hAnsi="Times New Roman"/>
          <w:sz w:val="24"/>
          <w:szCs w:val="24"/>
        </w:rPr>
        <w:t>I was like “</w:t>
      </w:r>
      <w:r w:rsidRPr="00017536">
        <w:rPr>
          <w:rFonts w:ascii="Times New Roman" w:hAnsi="Times New Roman"/>
          <w:sz w:val="24"/>
          <w:szCs w:val="24"/>
        </w:rPr>
        <w:t>I</w:t>
      </w:r>
      <w:r>
        <w:rPr>
          <w:rFonts w:ascii="Times New Roman" w:hAnsi="Times New Roman"/>
          <w:sz w:val="24"/>
          <w:szCs w:val="24"/>
        </w:rPr>
        <w:t xml:space="preserve"> want to go into teaching”</w:t>
      </w:r>
      <w:r w:rsidRPr="00017536">
        <w:rPr>
          <w:rFonts w:ascii="Times New Roman" w:hAnsi="Times New Roman"/>
          <w:sz w:val="24"/>
          <w:szCs w:val="24"/>
        </w:rPr>
        <w:t xml:space="preserve"> but then after lik</w:t>
      </w:r>
      <w:r>
        <w:rPr>
          <w:rFonts w:ascii="Times New Roman" w:hAnsi="Times New Roman"/>
          <w:sz w:val="24"/>
          <w:szCs w:val="24"/>
        </w:rPr>
        <w:t>e thinking about it I was like “</w:t>
      </w:r>
      <w:r w:rsidRPr="00017536">
        <w:rPr>
          <w:rFonts w:ascii="Times New Roman" w:hAnsi="Times New Roman"/>
          <w:sz w:val="24"/>
          <w:szCs w:val="24"/>
        </w:rPr>
        <w:t>I</w:t>
      </w:r>
      <w:r>
        <w:rPr>
          <w:rFonts w:ascii="Times New Roman" w:hAnsi="Times New Roman"/>
          <w:sz w:val="24"/>
          <w:szCs w:val="24"/>
        </w:rPr>
        <w:t xml:space="preserve"> don’t want to go into teaching”</w:t>
      </w:r>
      <w:r w:rsidRPr="00017536">
        <w:rPr>
          <w:rFonts w:ascii="Times New Roman" w:hAnsi="Times New Roman"/>
          <w:sz w:val="24"/>
          <w:szCs w:val="24"/>
        </w:rPr>
        <w:t xml:space="preserve">. And I think, I think I was </w:t>
      </w:r>
      <w:proofErr w:type="spellStart"/>
      <w:r w:rsidRPr="00017536">
        <w:rPr>
          <w:rFonts w:ascii="Times New Roman" w:hAnsi="Times New Roman"/>
          <w:sz w:val="24"/>
          <w:szCs w:val="24"/>
        </w:rPr>
        <w:t>kinda</w:t>
      </w:r>
      <w:proofErr w:type="spellEnd"/>
      <w:r w:rsidRPr="00017536">
        <w:rPr>
          <w:rFonts w:ascii="Times New Roman" w:hAnsi="Times New Roman"/>
          <w:sz w:val="24"/>
          <w:szCs w:val="24"/>
        </w:rPr>
        <w:t xml:space="preserve"> overwhelmed by the whole like industry I guess. I thought </w:t>
      </w:r>
      <w:r>
        <w:rPr>
          <w:rFonts w:ascii="Times New Roman" w:hAnsi="Times New Roman"/>
          <w:sz w:val="24"/>
          <w:szCs w:val="24"/>
        </w:rPr>
        <w:t xml:space="preserve">“Well </w:t>
      </w:r>
      <w:r w:rsidRPr="00017536">
        <w:rPr>
          <w:rFonts w:ascii="Times New Roman" w:hAnsi="Times New Roman"/>
          <w:sz w:val="24"/>
          <w:szCs w:val="24"/>
        </w:rPr>
        <w:t xml:space="preserve">teaching will be an easy route but still doing </w:t>
      </w:r>
      <w:r>
        <w:rPr>
          <w:rFonts w:ascii="Times New Roman" w:hAnsi="Times New Roman"/>
          <w:sz w:val="24"/>
          <w:szCs w:val="24"/>
        </w:rPr>
        <w:t>something I want to do” but that’s not the case. (Interview, April 2015)</w:t>
      </w:r>
    </w:p>
    <w:p w14:paraId="15F99A39" w14:textId="77777777" w:rsidR="00CD2642" w:rsidRPr="006C5FD5" w:rsidRDefault="00CD2642" w:rsidP="006C5FD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sectPr w:rsidR="00CD2642" w:rsidRPr="006C5FD5" w:rsidSect="00335160">
          <w:headerReference w:type="default" r:id="rId197"/>
          <w:pgSz w:w="11906" w:h="16838"/>
          <w:pgMar w:top="1440" w:right="1440" w:bottom="1440" w:left="1440" w:header="708" w:footer="708" w:gutter="0"/>
          <w:pgNumType w:start="417"/>
          <w:cols w:space="708"/>
          <w:docGrid w:linePitch="360"/>
        </w:sectPr>
      </w:pPr>
      <w:r>
        <w:rPr>
          <w:rFonts w:ascii="Times New Roman" w:hAnsi="Times New Roman"/>
          <w:sz w:val="24"/>
          <w:szCs w:val="24"/>
        </w:rPr>
        <w:t xml:space="preserve">Max initially felt ‘overwhelmed’ by the prospect of </w:t>
      </w:r>
      <w:r w:rsidRPr="00017536">
        <w:rPr>
          <w:rFonts w:ascii="Times New Roman" w:hAnsi="Times New Roman"/>
          <w:sz w:val="24"/>
          <w:szCs w:val="24"/>
        </w:rPr>
        <w:t xml:space="preserve">entering the </w:t>
      </w:r>
      <w:r>
        <w:rPr>
          <w:rFonts w:ascii="Times New Roman" w:hAnsi="Times New Roman"/>
          <w:sz w:val="24"/>
          <w:szCs w:val="24"/>
        </w:rPr>
        <w:t>P</w:t>
      </w:r>
      <w:r w:rsidRPr="00017536">
        <w:rPr>
          <w:rFonts w:ascii="Times New Roman" w:hAnsi="Times New Roman"/>
          <w:sz w:val="24"/>
          <w:szCs w:val="24"/>
        </w:rPr>
        <w:t>erforming</w:t>
      </w:r>
      <w:r>
        <w:rPr>
          <w:rFonts w:ascii="Times New Roman" w:hAnsi="Times New Roman"/>
          <w:sz w:val="24"/>
          <w:szCs w:val="24"/>
        </w:rPr>
        <w:t xml:space="preserve"> Arts industry</w:t>
      </w:r>
      <w:r w:rsidRPr="00017536">
        <w:rPr>
          <w:rFonts w:ascii="Times New Roman" w:hAnsi="Times New Roman"/>
          <w:sz w:val="24"/>
          <w:szCs w:val="24"/>
        </w:rPr>
        <w:t xml:space="preserve">. This may allude </w:t>
      </w:r>
      <w:r>
        <w:rPr>
          <w:rFonts w:ascii="Times New Roman" w:hAnsi="Times New Roman"/>
          <w:sz w:val="24"/>
          <w:szCs w:val="24"/>
        </w:rPr>
        <w:t>that he</w:t>
      </w:r>
      <w:r w:rsidRPr="00017536">
        <w:rPr>
          <w:rFonts w:ascii="Times New Roman" w:hAnsi="Times New Roman"/>
          <w:sz w:val="24"/>
          <w:szCs w:val="24"/>
        </w:rPr>
        <w:t xml:space="preserve"> </w:t>
      </w:r>
      <w:r>
        <w:rPr>
          <w:rFonts w:ascii="Times New Roman" w:hAnsi="Times New Roman"/>
          <w:sz w:val="24"/>
          <w:szCs w:val="24"/>
        </w:rPr>
        <w:t>was</w:t>
      </w:r>
      <w:r w:rsidRPr="00017536">
        <w:rPr>
          <w:rFonts w:ascii="Times New Roman" w:hAnsi="Times New Roman"/>
          <w:sz w:val="24"/>
          <w:szCs w:val="24"/>
        </w:rPr>
        <w:t xml:space="preserve"> deterred by its inherently competitive nature</w:t>
      </w:r>
      <w:r>
        <w:rPr>
          <w:rFonts w:ascii="Times New Roman" w:hAnsi="Times New Roman"/>
          <w:sz w:val="24"/>
          <w:szCs w:val="24"/>
        </w:rPr>
        <w:t xml:space="preserve"> and thus previously was evasive to </w:t>
      </w:r>
      <w:r w:rsidRPr="00017536">
        <w:rPr>
          <w:rFonts w:ascii="Times New Roman" w:hAnsi="Times New Roman"/>
          <w:sz w:val="24"/>
          <w:szCs w:val="24"/>
        </w:rPr>
        <w:t>the situational logic of opportunity</w:t>
      </w:r>
      <w:r>
        <w:rPr>
          <w:rFonts w:ascii="Times New Roman" w:hAnsi="Times New Roman"/>
          <w:sz w:val="24"/>
          <w:szCs w:val="24"/>
        </w:rPr>
        <w:t>-</w:t>
      </w:r>
      <w:r w:rsidRPr="00017536">
        <w:rPr>
          <w:rFonts w:ascii="Times New Roman" w:hAnsi="Times New Roman"/>
          <w:sz w:val="24"/>
          <w:szCs w:val="24"/>
        </w:rPr>
        <w:t xml:space="preserve"> </w:t>
      </w:r>
      <w:r>
        <w:rPr>
          <w:rFonts w:ascii="Times New Roman" w:hAnsi="Times New Roman"/>
          <w:sz w:val="24"/>
          <w:szCs w:val="24"/>
        </w:rPr>
        <w:t>a feature of communicative reflexivity (Archer,</w:t>
      </w:r>
      <w:r w:rsidRPr="00017536">
        <w:rPr>
          <w:rFonts w:ascii="Times New Roman" w:hAnsi="Times New Roman"/>
          <w:sz w:val="24"/>
          <w:szCs w:val="24"/>
        </w:rPr>
        <w:t xml:space="preserve"> 2012). Max </w:t>
      </w:r>
      <w:r>
        <w:rPr>
          <w:rFonts w:ascii="Times New Roman" w:hAnsi="Times New Roman"/>
          <w:sz w:val="24"/>
          <w:szCs w:val="24"/>
        </w:rPr>
        <w:t>described how</w:t>
      </w:r>
      <w:r w:rsidRPr="00017536">
        <w:rPr>
          <w:rFonts w:ascii="Times New Roman" w:hAnsi="Times New Roman"/>
          <w:sz w:val="24"/>
          <w:szCs w:val="24"/>
        </w:rPr>
        <w:t xml:space="preserve"> his family </w:t>
      </w:r>
      <w:r>
        <w:rPr>
          <w:rFonts w:ascii="Times New Roman" w:hAnsi="Times New Roman"/>
          <w:sz w:val="24"/>
          <w:szCs w:val="24"/>
        </w:rPr>
        <w:t>have always been</w:t>
      </w:r>
      <w:r w:rsidRPr="00017536">
        <w:rPr>
          <w:rFonts w:ascii="Times New Roman" w:hAnsi="Times New Roman"/>
          <w:sz w:val="24"/>
          <w:szCs w:val="24"/>
        </w:rPr>
        <w:t xml:space="preserve"> </w:t>
      </w:r>
      <w:r>
        <w:rPr>
          <w:rFonts w:ascii="Times New Roman" w:hAnsi="Times New Roman"/>
          <w:sz w:val="24"/>
          <w:szCs w:val="24"/>
        </w:rPr>
        <w:t>supportive of him entering the P</w:t>
      </w:r>
      <w:r w:rsidRPr="00017536">
        <w:rPr>
          <w:rFonts w:ascii="Times New Roman" w:hAnsi="Times New Roman"/>
          <w:sz w:val="24"/>
          <w:szCs w:val="24"/>
        </w:rPr>
        <w:t>e</w:t>
      </w:r>
      <w:r>
        <w:rPr>
          <w:rFonts w:ascii="Times New Roman" w:hAnsi="Times New Roman"/>
          <w:sz w:val="24"/>
          <w:szCs w:val="24"/>
        </w:rPr>
        <w:t>rforming Arts industry: ‘T</w:t>
      </w:r>
      <w:r w:rsidRPr="00017536">
        <w:rPr>
          <w:rFonts w:ascii="Times New Roman" w:hAnsi="Times New Roman"/>
          <w:sz w:val="24"/>
          <w:szCs w:val="24"/>
        </w:rPr>
        <w:t>h</w:t>
      </w:r>
      <w:r>
        <w:rPr>
          <w:rFonts w:ascii="Times New Roman" w:hAnsi="Times New Roman"/>
          <w:sz w:val="24"/>
          <w:szCs w:val="24"/>
        </w:rPr>
        <w:t>ey used to put me through like A</w:t>
      </w:r>
      <w:r w:rsidRPr="00017536">
        <w:rPr>
          <w:rFonts w:ascii="Times New Roman" w:hAnsi="Times New Roman"/>
          <w:sz w:val="24"/>
          <w:szCs w:val="24"/>
        </w:rPr>
        <w:t xml:space="preserve">cting classes and stuff cos they knew it was important to me. So they’ve just, they’ve always been supportive’ (Interview, April 2015). </w:t>
      </w:r>
      <w:r>
        <w:rPr>
          <w:rFonts w:ascii="Times New Roman" w:hAnsi="Times New Roman"/>
          <w:sz w:val="24"/>
          <w:szCs w:val="24"/>
        </w:rPr>
        <w:t>I propose that t</w:t>
      </w:r>
      <w:r w:rsidRPr="00017536">
        <w:rPr>
          <w:rFonts w:ascii="Times New Roman" w:hAnsi="Times New Roman"/>
          <w:sz w:val="24"/>
          <w:szCs w:val="24"/>
        </w:rPr>
        <w:t>his support could have enabled Max</w:t>
      </w:r>
      <w:r>
        <w:rPr>
          <w:rFonts w:ascii="Times New Roman" w:hAnsi="Times New Roman"/>
          <w:sz w:val="24"/>
          <w:szCs w:val="24"/>
        </w:rPr>
        <w:t>’s reflexivity to later develop into the autonomous mode</w:t>
      </w:r>
      <w:r w:rsidRPr="00017536">
        <w:rPr>
          <w:rFonts w:ascii="Times New Roman" w:hAnsi="Times New Roman"/>
          <w:sz w:val="24"/>
          <w:szCs w:val="24"/>
        </w:rPr>
        <w:t xml:space="preserve"> </w:t>
      </w:r>
      <w:r>
        <w:rPr>
          <w:rFonts w:ascii="Times New Roman" w:hAnsi="Times New Roman"/>
          <w:sz w:val="24"/>
          <w:szCs w:val="24"/>
        </w:rPr>
        <w:t xml:space="preserve">in that, he now </w:t>
      </w:r>
      <w:r w:rsidRPr="00017536">
        <w:rPr>
          <w:rFonts w:ascii="Times New Roman" w:hAnsi="Times New Roman"/>
          <w:sz w:val="24"/>
          <w:szCs w:val="24"/>
        </w:rPr>
        <w:t>feels confident in facing a competitive industry and in turn expresses a will to take advantage of the sit</w:t>
      </w:r>
      <w:r w:rsidR="006C5FD5">
        <w:rPr>
          <w:rFonts w:ascii="Times New Roman" w:hAnsi="Times New Roman"/>
          <w:sz w:val="24"/>
          <w:szCs w:val="24"/>
        </w:rPr>
        <w:t>uational logic of opportunity</w:t>
      </w:r>
      <w:r w:rsidR="00504151">
        <w:rPr>
          <w:noProof/>
          <w:lang w:eastAsia="en-GB"/>
        </w:rPr>
        <mc:AlternateContent>
          <mc:Choice Requires="wps">
            <w:drawing>
              <wp:anchor distT="0" distB="0" distL="114300" distR="114300" simplePos="0" relativeHeight="251570688" behindDoc="0" locked="0" layoutInCell="1" allowOverlap="1" wp14:anchorId="308D3DB8" wp14:editId="35857936">
                <wp:simplePos x="0" y="0"/>
                <wp:positionH relativeFrom="column">
                  <wp:posOffset>8362950</wp:posOffset>
                </wp:positionH>
                <wp:positionV relativeFrom="paragraph">
                  <wp:posOffset>66675</wp:posOffset>
                </wp:positionV>
                <wp:extent cx="1371600" cy="1000125"/>
                <wp:effectExtent l="0" t="0" r="25400" b="15875"/>
                <wp:wrapNone/>
                <wp:docPr id="239"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1000125"/>
                        </a:xfrm>
                        <a:prstGeom prst="rect">
                          <a:avLst/>
                        </a:prstGeom>
                        <a:solidFill>
                          <a:srgbClr val="8064A2"/>
                        </a:solidFill>
                        <a:ln w="25400" cap="flat" cmpd="sng" algn="ctr">
                          <a:solidFill>
                            <a:srgbClr val="8064A2">
                              <a:shade val="50000"/>
                            </a:srgbClr>
                          </a:solidFill>
                          <a:prstDash val="solid"/>
                        </a:ln>
                        <a:effectLst/>
                      </wps:spPr>
                      <wps:txbx>
                        <w:txbxContent>
                          <w:p w14:paraId="0198CEC2" w14:textId="77777777" w:rsidR="00442E12" w:rsidRDefault="00442E12" w:rsidP="00CD2642">
                            <w:pPr>
                              <w:jc w:val="center"/>
                            </w:pPr>
                            <w:r>
                              <w:t xml:space="preserve">Find work and reapply for HE in 5 years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D3DB8" id="Rectangle 239" o:spid="_x0000_s1176" style="position:absolute;margin-left:658.5pt;margin-top:5.25pt;width:108pt;height:78.7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VU/bwIAAAMFAAAOAAAAZHJzL2Uyb0RvYy54bWysVN9P2zAQfp+0/8Hy+0jStcAiUlS1YppU&#10;ARIgnq+O00RzbO/sNmF//c5OWgrjadqL5fOd78fn7/PVdd8qtpfoGqMLnp2lnEktTNnobcGfHm++&#10;XHLmPOgSlNGy4C/S8ev5509Xnc3lxNRGlRIZJdEu72zBa+9tniRO1LIFd2as1OSsDLbgycRtUiJ0&#10;lL1VySRNz5POYGnRCOkcna4GJ5/H/FUlhb+rKic9UwWn3nxcMa6bsCbzK8i3CLZuxNgG/EMXLTSa&#10;ih5TrcAD22HzV6q2EWicqfyZMG1iqqoRMs5A02Tpu2kearAyzkLgOHuEyf2/tOJ2/2DvMbTu7NqI&#10;n44QSTrr8qMnGG6M6StsQyw1zvqI4ssRRdl7Jugw+3qRnacEtiBflqZpNpkFnBPID9ctOv9dmpaF&#10;TcGRnimiB/u180PoISR2ZlRT3jRKRQO3m6VCtgd60sv0fLqYjNndaZjSrCv4ZDaNnQBRq1LgqanW&#10;lgV3essZqC1xVniMtd/cdh8UicVrKOVQekaTRf7QXGN4nPFNnjDFClw9XImusVmlQz4ZKToO/Qp0&#10;2Pl+07OGes1msUw425jy5R4ZmoHHzoqbhiqswfl7QCIuoU5i9He0VMoQAGbccVYb/P3ReYgnPpGX&#10;s46EQOD82gFKztQPTUz7lk2nQTnRmM4uJmTgqWdz6tG7dmnoYTKSvRVxG+K9OmwrNO0zaXYRqpIL&#10;tKDawzOMxtIPAiXVC7lYxDBSiwW/1g9WhOQBu4DtY/8MaEcaeWLgrTmIBvJ3bBpiw01tFjtvqiZS&#10;7RXXkfiktPiQ468QpHxqx6jXv2v+BwAA//8DAFBLAwQUAAYACAAAACEAB4/uRN0AAAAMAQAADwAA&#10;AGRycy9kb3ducmV2LnhtbExPy07DMBC8I/EP1iJxo3aImpYQp+KhSr2htnzAJjZxRLyOYrcNf8/2&#10;BLeZndHsTLWZ/SDOdop9IA3ZQoGw1AbTU6fh87h9WIOICcngEMhq+LERNvXtTYWlCRfa2/MhdYJD&#10;KJaowaU0llLG1lmPcRFGS6x9hcljYjp10kx44XA/yEelCumxJ/7gcLRvzrbfh5PXsCsIm9WuCFn8&#10;cO9Pr1vXj+1e6/u7+eUZRLJz+jPDtT5Xh5o7NeFEJoqBeZ6teExipJYgro5lnvOlYVSsFci6kv9H&#10;1L8AAAD//wMAUEsBAi0AFAAGAAgAAAAhALaDOJL+AAAA4QEAABMAAAAAAAAAAAAAAAAAAAAAAFtD&#10;b250ZW50X1R5cGVzXS54bWxQSwECLQAUAAYACAAAACEAOP0h/9YAAACUAQAACwAAAAAAAAAAAAAA&#10;AAAvAQAAX3JlbHMvLnJlbHNQSwECLQAUAAYACAAAACEAxi1VP28CAAADBQAADgAAAAAAAAAAAAAA&#10;AAAuAgAAZHJzL2Uyb0RvYy54bWxQSwECLQAUAAYACAAAACEAB4/uRN0AAAAMAQAADwAAAAAAAAAA&#10;AAAAAADJBAAAZHJzL2Rvd25yZXYueG1sUEsFBgAAAAAEAAQA8wAAANMFAAAAAA==&#10;" fillcolor="#8064a2" strokecolor="#5c4776" strokeweight="2pt">
                <v:path arrowok="t"/>
                <v:textbox>
                  <w:txbxContent>
                    <w:p w14:paraId="0198CEC2" w14:textId="77777777" w:rsidR="00442E12" w:rsidRDefault="00442E12" w:rsidP="00CD2642">
                      <w:pPr>
                        <w:jc w:val="center"/>
                      </w:pPr>
                      <w:r>
                        <w:t xml:space="preserve">Find work and reapply for HE in 5 years </w:t>
                      </w:r>
                    </w:p>
                  </w:txbxContent>
                </v:textbox>
              </v:rect>
            </w:pict>
          </mc:Fallback>
        </mc:AlternateContent>
      </w:r>
      <w:r w:rsidR="00504151">
        <w:rPr>
          <w:noProof/>
          <w:lang w:eastAsia="en-GB"/>
        </w:rPr>
        <mc:AlternateContent>
          <mc:Choice Requires="wps">
            <w:drawing>
              <wp:anchor distT="0" distB="0" distL="114300" distR="114300" simplePos="0" relativeHeight="251561472" behindDoc="0" locked="0" layoutInCell="1" allowOverlap="1" wp14:anchorId="5C87DD63" wp14:editId="634517D3">
                <wp:simplePos x="0" y="0"/>
                <wp:positionH relativeFrom="column">
                  <wp:posOffset>8372475</wp:posOffset>
                </wp:positionH>
                <wp:positionV relativeFrom="paragraph">
                  <wp:posOffset>647700</wp:posOffset>
                </wp:positionV>
                <wp:extent cx="381000" cy="533400"/>
                <wp:effectExtent l="0" t="50800" r="76200" b="25400"/>
                <wp:wrapNone/>
                <wp:docPr id="241" name="Straight Arrow Connector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1000" cy="5334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100C579" id="Straight Arrow Connector 241" o:spid="_x0000_s1026" type="#_x0000_t32" style="position:absolute;margin-left:659.25pt;margin-top:51pt;width:30pt;height:42pt;flip:y;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6R7wEAAMsDAAAOAAAAZHJzL2Uyb0RvYy54bWysU01v2zAMvQ/YfxB0X+wky9AGcXpI1l26&#10;rUDb3VlJtoXJoiBqcfLvR8lpuo/bMB8EkRQf+R7pzc1xcOJgIln0jZzPaimMV6it7xr59Hj77koK&#10;SuA1OPSmkSdD8mb79s1mDGuzwB6dNlEwiKf1GBrZpxTWVUWqNwPQDIPxHGwxDpDYjF2lI4yMPrhq&#10;UdcfqhGjDhGVIWLvfgrKbcFvW6PS17Ylk4RrJPeWyhnL+ZzParuBdRch9Fad24B/6GIA67noBWoP&#10;CcSPaP+CGqyKSNimmcKhwra1yhQOzGZe/8HmoYdgChcWh8JFJvp/sOrLYefvY25dHf1DuEP1nViU&#10;agy0vgSzQWF6dmzjIFpnwzeed+HMLMSxSHq6SGqOSSh2Lq/mdc3CKw6tlsv3fM/osM4wuWqIlD4Z&#10;HES+NJJSBNv1aYfe8/AwTiXgcEdpSnxJyMkeb61zZYbOi7GR16vFiosBb1LrIPF1CJpRfScFuI5X&#10;VKVYmiZ0VufsjEMn2rkoDsBbwsulcXxkAlI4oMQBZlW+KbEHbaan16vMrZQnSJ9RT+55/eJnnhN0&#10;ofxbyUxjD9RPKSU0ISWw7qPXIp0C/y8QI45nyZzPvZqy1Wc5XgeTb8+oT/cxy5Qt3phS9rzdeSV/&#10;tcur139w+xMAAP//AwBQSwMEFAAGAAgAAAAhAMhGSbLeAAAADQEAAA8AAABkcnMvZG93bnJldi54&#10;bWxMT0FOwzAQvCPxB2uRuFG7LS1RiFMhECe4UJCq3tx4iVPidYjdJvyezQluMzuj2ZliM/pWnLGP&#10;TSAN85kCgVQF21Ct4eP9+SYDEZMha9pAqOEHI2zKy4vC5DYM9IbnbaoFh1DMjQaXUpdLGSuH3sRZ&#10;6JBY+wy9N4lpX0vbm4HDfSsXSq2lNw3xB2c6fHRYfW1PXsPuVe1XY+jdcf99616ap3p39IPW11fj&#10;wz2IhGP6M8NUn6tDyZ0O4UQ2ipb5cp6t2MtILXjVZFneTacDo2ytQJaF/L+i/AUAAP//AwBQSwEC&#10;LQAUAAYACAAAACEAtoM4kv4AAADhAQAAEwAAAAAAAAAAAAAAAAAAAAAAW0NvbnRlbnRfVHlwZXNd&#10;LnhtbFBLAQItABQABgAIAAAAIQA4/SH/1gAAAJQBAAALAAAAAAAAAAAAAAAAAC8BAABfcmVscy8u&#10;cmVsc1BLAQItABQABgAIAAAAIQDzeM6R7wEAAMsDAAAOAAAAAAAAAAAAAAAAAC4CAABkcnMvZTJv&#10;RG9jLnhtbFBLAQItABQABgAIAAAAIQDIRkmy3gAAAA0BAAAPAAAAAAAAAAAAAAAAAEkEAABkcnMv&#10;ZG93bnJldi54bWxQSwUGAAAAAAQABADzAAAAVAUAAAAA&#10;">
                <v:stroke endarrow="open"/>
                <o:lock v:ext="edit" shapetype="f"/>
              </v:shape>
            </w:pict>
          </mc:Fallback>
        </mc:AlternateContent>
      </w:r>
      <w:r w:rsidR="006C5FD5">
        <w:rPr>
          <w:rFonts w:ascii="Times New Roman" w:hAnsi="Times New Roman"/>
          <w:sz w:val="24"/>
          <w:szCs w:val="24"/>
        </w:rPr>
        <w:t>.</w:t>
      </w:r>
    </w:p>
    <w:p w14:paraId="239E4517" w14:textId="77777777" w:rsidR="00CD2642" w:rsidRPr="00C209FD" w:rsidRDefault="00CD2642" w:rsidP="00C209FD">
      <w:pPr>
        <w:pStyle w:val="Heading3"/>
        <w:spacing w:after="240"/>
        <w:rPr>
          <w:rFonts w:ascii="Times New Roman" w:hAnsi="Times New Roman"/>
          <w:color w:val="auto"/>
          <w:sz w:val="28"/>
        </w:rPr>
      </w:pPr>
      <w:bookmarkStart w:id="195" w:name="_Toc477643265"/>
      <w:r w:rsidRPr="00C209FD">
        <w:rPr>
          <w:rFonts w:ascii="Times New Roman" w:hAnsi="Times New Roman"/>
          <w:color w:val="auto"/>
          <w:sz w:val="28"/>
        </w:rPr>
        <w:lastRenderedPageBreak/>
        <w:t>May</w:t>
      </w:r>
      <w:bookmarkEnd w:id="195"/>
    </w:p>
    <w:p w14:paraId="09CD48AB" w14:textId="77777777" w:rsidR="00CD2642" w:rsidRPr="009C3578" w:rsidRDefault="00CD2642" w:rsidP="00CD2642">
      <w:pPr>
        <w:rPr>
          <w:rFonts w:ascii="Times New Roman" w:hAnsi="Times New Roman"/>
          <w:b/>
          <w:sz w:val="24"/>
          <w:szCs w:val="24"/>
        </w:rPr>
      </w:pPr>
      <w:r w:rsidRPr="009C3578">
        <w:rPr>
          <w:rFonts w:ascii="Times New Roman" w:hAnsi="Times New Roman"/>
          <w:b/>
          <w:sz w:val="24"/>
          <w:szCs w:val="24"/>
        </w:rPr>
        <w:t xml:space="preserve">Personal project: </w:t>
      </w:r>
      <w:r w:rsidRPr="009C3578">
        <w:rPr>
          <w:rFonts w:ascii="Times New Roman" w:hAnsi="Times New Roman"/>
          <w:sz w:val="24"/>
          <w:szCs w:val="24"/>
        </w:rPr>
        <w:t>To have a family</w:t>
      </w:r>
      <w:r w:rsidRPr="009C3578">
        <w:rPr>
          <w:rFonts w:ascii="Times New Roman" w:hAnsi="Times New Roman"/>
          <w:b/>
          <w:sz w:val="24"/>
          <w:szCs w:val="24"/>
        </w:rPr>
        <w:t xml:space="preserve"> </w:t>
      </w:r>
    </w:p>
    <w:p w14:paraId="23697C46" w14:textId="77777777" w:rsidR="00CD2642" w:rsidRPr="009C3578" w:rsidRDefault="00504151" w:rsidP="00CD2642">
      <w:pPr>
        <w:rPr>
          <w:rFonts w:ascii="Times New Roman" w:hAnsi="Times New Roman"/>
          <w:sz w:val="24"/>
          <w:szCs w:val="24"/>
        </w:rPr>
      </w:pPr>
      <w:r>
        <w:rPr>
          <w:rFonts w:ascii="Times New Roman" w:hAnsi="Times New Roman"/>
          <w:noProof/>
          <w:sz w:val="24"/>
          <w:szCs w:val="24"/>
          <w:lang w:eastAsia="en-GB"/>
        </w:rPr>
        <mc:AlternateContent>
          <mc:Choice Requires="wps">
            <w:drawing>
              <wp:anchor distT="0" distB="0" distL="114300" distR="114300" simplePos="0" relativeHeight="251816448" behindDoc="0" locked="0" layoutInCell="1" allowOverlap="1" wp14:anchorId="6CAFD2F7" wp14:editId="303D3B5A">
                <wp:simplePos x="0" y="0"/>
                <wp:positionH relativeFrom="column">
                  <wp:posOffset>3070860</wp:posOffset>
                </wp:positionH>
                <wp:positionV relativeFrom="paragraph">
                  <wp:posOffset>68580</wp:posOffset>
                </wp:positionV>
                <wp:extent cx="2255520" cy="1158240"/>
                <wp:effectExtent l="0" t="5080" r="7620" b="17780"/>
                <wp:wrapNone/>
                <wp:docPr id="57"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5520" cy="1158240"/>
                        </a:xfrm>
                        <a:prstGeom prst="rect">
                          <a:avLst/>
                        </a:prstGeom>
                        <a:solidFill>
                          <a:srgbClr val="FFFFFF"/>
                        </a:solidFill>
                        <a:ln w="9525">
                          <a:solidFill>
                            <a:srgbClr val="FFFFFF"/>
                          </a:solidFill>
                          <a:miter lim="800000"/>
                          <a:headEnd/>
                          <a:tailEnd/>
                        </a:ln>
                      </wps:spPr>
                      <wps:txbx>
                        <w:txbxContent>
                          <w:p w14:paraId="71AE3A29" w14:textId="77777777" w:rsidR="00442E12" w:rsidRPr="00C209FD" w:rsidRDefault="00442E12" w:rsidP="00C209FD">
                            <w:pPr>
                              <w:rPr>
                                <w:rFonts w:ascii="Times New Roman" w:hAnsi="Times New Roman"/>
                                <w:b/>
                                <w:color w:val="1F497D"/>
                                <w:sz w:val="28"/>
                              </w:rPr>
                            </w:pPr>
                            <w:r w:rsidRPr="00C209FD">
                              <w:rPr>
                                <w:rFonts w:ascii="Times New Roman" w:hAnsi="Times New Roman"/>
                                <w:b/>
                                <w:color w:val="1F497D"/>
                                <w:sz w:val="28"/>
                              </w:rPr>
                              <w:t>(</w:t>
                            </w:r>
                            <w:r>
                              <w:rPr>
                                <w:rFonts w:ascii="Times New Roman" w:hAnsi="Times New Roman"/>
                                <w:b/>
                                <w:color w:val="1F497D"/>
                                <w:sz w:val="28"/>
                              </w:rPr>
                              <w:t>3</w:t>
                            </w:r>
                            <w:r w:rsidRPr="00C209FD">
                              <w:rPr>
                                <w:rFonts w:ascii="Times New Roman" w:hAnsi="Times New Roman"/>
                                <w:b/>
                                <w:color w:val="1F497D"/>
                                <w:sz w:val="28"/>
                                <w:vertAlign w:val="superscript"/>
                              </w:rPr>
                              <w:t>rd</w:t>
                            </w:r>
                            <w:r>
                              <w:rPr>
                                <w:rFonts w:ascii="Times New Roman" w:hAnsi="Times New Roman"/>
                                <w:b/>
                                <w:color w:val="1F497D"/>
                                <w:sz w:val="28"/>
                              </w:rPr>
                              <w:t xml:space="preserve"> </w:t>
                            </w:r>
                            <w:r w:rsidRPr="00C209FD">
                              <w:rPr>
                                <w:rFonts w:ascii="Times New Roman" w:hAnsi="Times New Roman"/>
                                <w:b/>
                                <w:color w:val="1F497D"/>
                                <w:sz w:val="28"/>
                              </w:rPr>
                              <w:t>phase)</w:t>
                            </w:r>
                          </w:p>
                          <w:p w14:paraId="43FA3958" w14:textId="77777777" w:rsidR="00442E12" w:rsidRPr="00C209FD" w:rsidRDefault="00442E12" w:rsidP="00C209FD">
                            <w:pPr>
                              <w:rPr>
                                <w:rFonts w:ascii="Times New Roman" w:hAnsi="Times New Roman"/>
                                <w:b/>
                                <w:color w:val="1F497D"/>
                                <w:sz w:val="28"/>
                              </w:rPr>
                            </w:pPr>
                            <w:r>
                              <w:rPr>
                                <w:rFonts w:ascii="Times New Roman" w:hAnsi="Times New Roman"/>
                                <w:b/>
                                <w:color w:val="1F497D"/>
                                <w:sz w:val="28"/>
                              </w:rPr>
                              <w:t>Meta/communicative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FD2F7" id="Text Box 386" o:spid="_x0000_s1177" type="#_x0000_t202" style="position:absolute;margin-left:241.8pt;margin-top:5.4pt;width:177.6pt;height:91.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FHgFwIAADUEAAAOAAAAZHJzL2Uyb0RvYy54bWysk1Fv0zAQx9+R+A6W32naqIEuWjqNjiKk&#10;MZAGH8BxnMbC8Zmz26R8es5O11XjbSIPlp2z/7773d/XN2Nv2EGh12ArvpjNOVNWQqPtruI/f2zf&#10;rTjzQdhGGLCq4kfl+c367ZvrwZUqhw5Mo5CRiPXl4CreheDKLPOyU73wM3DKUrAF7EWgJe6yBsVA&#10;6r3J8vn8fTYANg5BKu/p790U5Ouk37ZKhm9t61VgpuKUW0gjprGOY7a+FuUOheu0PKUhXpFFL7Sl&#10;S89SdyIItkf9j1SvJYKHNswk9Bm0rZYq1UDVLOYvqnnshFOpFoLj3RmT/3+y8uHw6L4jC+NHGKmB&#10;qQjv7kH+8szCphN2p24RYeiUaOjiRUSWDc6Xp6MRtS99FKmHr9BQk8U+QBIaW+wjFaqTkTo14HiG&#10;rsbAJP3M86IocgpJii0WxSpfprZkonw67tCHzwp6FicVR+pqkheHex9iOqJ82hJv82B0s9XGpAXu&#10;6o1BdhDkgG36UgUvthnLhopfFXkxEXiFRK8DWdnovuKrefwmc0Vun2yTjBaENtOcUjb2BDKymyiG&#10;sR6ZbohDkThHsjU0R2KLMHmX3hpNOsA/nA3k24r733uBijPzxVJ/rhZL4sdCWiyLD5EsXkbqy4iw&#10;kqQqHjibppswPY69Q73r6KbJERZuqaetTrSfszoVQN5MTTi9o2j+y3Xa9fza138BAAD//wMAUEsD&#10;BBQABgAIAAAAIQBVk6DQ3gAAAAoBAAAPAAAAZHJzL2Rvd25yZXYueG1sTI9BT8MwDIXvSPyHyEhc&#10;EEto0dR1TadpAnHe4MIta7y2onHaJls7fj3mBDfb7+n5e8Vmdp244BhaTxqeFgoEUuVtS7WGj/fX&#10;xwxEiIas6TyhhisG2JS3N4XJrZ9oj5dDrAWHUMiNhibGPpcyVA06Exa+R2Lt5EdnIq9jLe1oJg53&#10;nUyUWkpnWuIPjelx12D1dTg7DX56uTqPg0oePr/d22477E/JoPX93bxdg4g4xz8z/OIzOpTMdPRn&#10;skF0Gp6zdMlWFhRXYEOWZjwc+bBKE5BlIf9XKH8AAAD//wMAUEsBAi0AFAAGAAgAAAAhALaDOJL+&#10;AAAA4QEAABMAAAAAAAAAAAAAAAAAAAAAAFtDb250ZW50X1R5cGVzXS54bWxQSwECLQAUAAYACAAA&#10;ACEAOP0h/9YAAACUAQAACwAAAAAAAAAAAAAAAAAvAQAAX3JlbHMvLnJlbHNQSwECLQAUAAYACAAA&#10;ACEAsIhR4BcCAAA1BAAADgAAAAAAAAAAAAAAAAAuAgAAZHJzL2Uyb0RvYy54bWxQSwECLQAUAAYA&#10;CAAAACEAVZOg0N4AAAAKAQAADwAAAAAAAAAAAAAAAABxBAAAZHJzL2Rvd25yZXYueG1sUEsFBgAA&#10;AAAEAAQA8wAAAHwFAAAAAA==&#10;" strokecolor="white">
                <v:textbox>
                  <w:txbxContent>
                    <w:p w14:paraId="71AE3A29" w14:textId="77777777" w:rsidR="00442E12" w:rsidRPr="00C209FD" w:rsidRDefault="00442E12" w:rsidP="00C209FD">
                      <w:pPr>
                        <w:rPr>
                          <w:rFonts w:ascii="Times New Roman" w:hAnsi="Times New Roman"/>
                          <w:b/>
                          <w:color w:val="1F497D"/>
                          <w:sz w:val="28"/>
                        </w:rPr>
                      </w:pPr>
                      <w:r w:rsidRPr="00C209FD">
                        <w:rPr>
                          <w:rFonts w:ascii="Times New Roman" w:hAnsi="Times New Roman"/>
                          <w:b/>
                          <w:color w:val="1F497D"/>
                          <w:sz w:val="28"/>
                        </w:rPr>
                        <w:t>(</w:t>
                      </w:r>
                      <w:r>
                        <w:rPr>
                          <w:rFonts w:ascii="Times New Roman" w:hAnsi="Times New Roman"/>
                          <w:b/>
                          <w:color w:val="1F497D"/>
                          <w:sz w:val="28"/>
                        </w:rPr>
                        <w:t>3</w:t>
                      </w:r>
                      <w:r w:rsidRPr="00C209FD">
                        <w:rPr>
                          <w:rFonts w:ascii="Times New Roman" w:hAnsi="Times New Roman"/>
                          <w:b/>
                          <w:color w:val="1F497D"/>
                          <w:sz w:val="28"/>
                          <w:vertAlign w:val="superscript"/>
                        </w:rPr>
                        <w:t>rd</w:t>
                      </w:r>
                      <w:r>
                        <w:rPr>
                          <w:rFonts w:ascii="Times New Roman" w:hAnsi="Times New Roman"/>
                          <w:b/>
                          <w:color w:val="1F497D"/>
                          <w:sz w:val="28"/>
                        </w:rPr>
                        <w:t xml:space="preserve"> </w:t>
                      </w:r>
                      <w:r w:rsidRPr="00C209FD">
                        <w:rPr>
                          <w:rFonts w:ascii="Times New Roman" w:hAnsi="Times New Roman"/>
                          <w:b/>
                          <w:color w:val="1F497D"/>
                          <w:sz w:val="28"/>
                        </w:rPr>
                        <w:t>phase)</w:t>
                      </w:r>
                    </w:p>
                    <w:p w14:paraId="43FA3958" w14:textId="77777777" w:rsidR="00442E12" w:rsidRPr="00C209FD" w:rsidRDefault="00442E12" w:rsidP="00C209FD">
                      <w:pPr>
                        <w:rPr>
                          <w:rFonts w:ascii="Times New Roman" w:hAnsi="Times New Roman"/>
                          <w:b/>
                          <w:color w:val="1F497D"/>
                          <w:sz w:val="28"/>
                        </w:rPr>
                      </w:pPr>
                      <w:r>
                        <w:rPr>
                          <w:rFonts w:ascii="Times New Roman" w:hAnsi="Times New Roman"/>
                          <w:b/>
                          <w:color w:val="1F497D"/>
                          <w:sz w:val="28"/>
                        </w:rPr>
                        <w:t>Meta/communicative</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15424" behindDoc="0" locked="0" layoutInCell="1" allowOverlap="1" wp14:anchorId="381ABBA5" wp14:editId="749D7B82">
                <wp:simplePos x="0" y="0"/>
                <wp:positionH relativeFrom="column">
                  <wp:posOffset>1569720</wp:posOffset>
                </wp:positionH>
                <wp:positionV relativeFrom="paragraph">
                  <wp:posOffset>68580</wp:posOffset>
                </wp:positionV>
                <wp:extent cx="1630680" cy="1158240"/>
                <wp:effectExtent l="0" t="5080" r="12700" b="17780"/>
                <wp:wrapNone/>
                <wp:docPr id="56"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680" cy="1158240"/>
                        </a:xfrm>
                        <a:prstGeom prst="rect">
                          <a:avLst/>
                        </a:prstGeom>
                        <a:solidFill>
                          <a:srgbClr val="FFFFFF"/>
                        </a:solidFill>
                        <a:ln w="9525">
                          <a:solidFill>
                            <a:srgbClr val="FFFFFF"/>
                          </a:solidFill>
                          <a:miter lim="800000"/>
                          <a:headEnd/>
                          <a:tailEnd/>
                        </a:ln>
                      </wps:spPr>
                      <wps:txbx>
                        <w:txbxContent>
                          <w:p w14:paraId="74E18D17" w14:textId="77777777" w:rsidR="00442E12" w:rsidRPr="00C209FD" w:rsidRDefault="00442E12" w:rsidP="00C209FD">
                            <w:pPr>
                              <w:rPr>
                                <w:rFonts w:ascii="Times New Roman" w:hAnsi="Times New Roman"/>
                                <w:b/>
                                <w:color w:val="1F497D"/>
                                <w:sz w:val="28"/>
                              </w:rPr>
                            </w:pPr>
                            <w:r w:rsidRPr="00C209FD">
                              <w:rPr>
                                <w:rFonts w:ascii="Times New Roman" w:hAnsi="Times New Roman"/>
                                <w:b/>
                                <w:color w:val="1F497D"/>
                                <w:sz w:val="28"/>
                              </w:rPr>
                              <w:t>(</w:t>
                            </w:r>
                            <w:r>
                              <w:rPr>
                                <w:rFonts w:ascii="Times New Roman" w:hAnsi="Times New Roman"/>
                                <w:b/>
                                <w:color w:val="1F497D"/>
                                <w:sz w:val="28"/>
                              </w:rPr>
                              <w:t>2</w:t>
                            </w:r>
                            <w:r w:rsidRPr="00C209FD">
                              <w:rPr>
                                <w:rFonts w:ascii="Times New Roman" w:hAnsi="Times New Roman"/>
                                <w:b/>
                                <w:color w:val="1F497D"/>
                                <w:sz w:val="28"/>
                                <w:vertAlign w:val="superscript"/>
                              </w:rPr>
                              <w:t>nd</w:t>
                            </w:r>
                            <w:r>
                              <w:rPr>
                                <w:rFonts w:ascii="Times New Roman" w:hAnsi="Times New Roman"/>
                                <w:b/>
                                <w:color w:val="1F497D"/>
                                <w:sz w:val="28"/>
                              </w:rPr>
                              <w:t xml:space="preserve"> </w:t>
                            </w:r>
                            <w:r w:rsidRPr="00C209FD">
                              <w:rPr>
                                <w:rFonts w:ascii="Times New Roman" w:hAnsi="Times New Roman"/>
                                <w:b/>
                                <w:color w:val="1F497D"/>
                                <w:sz w:val="28"/>
                              </w:rPr>
                              <w:t>phase)</w:t>
                            </w:r>
                          </w:p>
                          <w:p w14:paraId="0BEEA711" w14:textId="77777777" w:rsidR="00442E12" w:rsidRPr="00C209FD" w:rsidRDefault="00442E12" w:rsidP="00C209FD">
                            <w:pPr>
                              <w:rPr>
                                <w:rFonts w:ascii="Times New Roman" w:hAnsi="Times New Roman"/>
                                <w:b/>
                                <w:color w:val="1F497D"/>
                                <w:sz w:val="28"/>
                              </w:rPr>
                            </w:pPr>
                            <w:r w:rsidRPr="00C209FD">
                              <w:rPr>
                                <w:rFonts w:ascii="Times New Roman" w:hAnsi="Times New Roman"/>
                                <w:b/>
                                <w:color w:val="1F497D"/>
                                <w:sz w:val="28"/>
                              </w:rPr>
                              <w:t>Fractured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ABBA5" id="Text Box 385" o:spid="_x0000_s1178" type="#_x0000_t202" style="position:absolute;margin-left:123.6pt;margin-top:5.4pt;width:128.4pt;height:91.2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TLlGAIAADUEAAAOAAAAZHJzL2Uyb0RvYy54bWysU9tu2zAMfR+wfxD0vjjxkiw14hRdugwD&#10;ugvQ7QMUWbaFyaJGKbG7ry8lp2nQvRXzg0Ca0iF5eLi+HjrDjgq9Blvy2WTKmbISKm2bkv/6uXu3&#10;4swHYSthwKqSPyjPrzdv36x7V6gcWjCVQkYg1he9K3kbgiuyzMtWdcJPwClLwRqwE4FcbLIKRU/o&#10;ncny6XSZ9YCVQ5DKe/p7Owb5JuHXtZLhe117FZgpOdUW0onp3Mcz26xF0aBwrZanMsQrquiEtpT0&#10;DHUrgmAH1P9AdVoieKjDREKXQV1rqVIP1M1s+qKb+1Y4lXohcrw70+T/H6z8drx3P5CF4SMMNMDU&#10;hHd3IH97ZmHbCtuoG0ToWyUqSjyLlGW988XpaaTaFz6C7PuvUNGQxSFAAhpq7CIr1CcjdBrAw5l0&#10;NQQmY8rl++lyRSFJsdlsscrnaSyZKJ6eO/Ths4KORaPkSFNN8OJ450MsRxRPV2I2D0ZXO21McrDZ&#10;bw2yoyAF7NKXOnhxzVjWl/xqkS9GBl4B0elAUja6K/lqGr9RXJG3T7ZKQgtCm9Gmko09ERm5G1kM&#10;w35guiIeFnl8HZndQ/VA3CKM2qVdI6MF/MtZT7otuf9zEKg4M18szedqNif+WEjOfPEhJwcvI/vL&#10;iLCSoEoeOBvNbRiX4+BQNy1lGhVh4YZmWuvE9nNVpwZIm2kIpz2K4r/0063nbd88AgAA//8DAFBL&#10;AwQUAAYACAAAACEAgiHc690AAAAKAQAADwAAAGRycy9kb3ducmV2LnhtbEyPwU7DMBBE70j8g7VI&#10;XBC1MaVAiFNVFYhzSy/c3HibRMTrJHablK9nOcFxZ55mZ/Ll5FtxwiE2gQzczRQIpDK4hioDu4+3&#10;2ycQMVlytg2EBs4YYVlcXuQ2c2GkDZ62qRIcQjGzBuqUukzKWNbobZyFDom9Qxi8TXwOlXSDHTnc&#10;t1IrtZDeNsQfatvhusbya3v0BsL4evYBe6VvPr/9+3rVbw66N+b6alq9gEg4pT8YfutzdSi40z4c&#10;yUXRGtDzR80oG4onMPCg5jxuz8LzvQZZ5PL/hOIHAAD//wMAUEsBAi0AFAAGAAgAAAAhALaDOJL+&#10;AAAA4QEAABMAAAAAAAAAAAAAAAAAAAAAAFtDb250ZW50X1R5cGVzXS54bWxQSwECLQAUAAYACAAA&#10;ACEAOP0h/9YAAACUAQAACwAAAAAAAAAAAAAAAAAvAQAAX3JlbHMvLnJlbHNQSwECLQAUAAYACAAA&#10;ACEALGUy5RgCAAA1BAAADgAAAAAAAAAAAAAAAAAuAgAAZHJzL2Uyb0RvYy54bWxQSwECLQAUAAYA&#10;CAAAACEAgiHc690AAAAKAQAADwAAAAAAAAAAAAAAAAByBAAAZHJzL2Rvd25yZXYueG1sUEsFBgAA&#10;AAAEAAQA8wAAAHwFAAAAAA==&#10;" strokecolor="white">
                <v:textbox>
                  <w:txbxContent>
                    <w:p w14:paraId="74E18D17" w14:textId="77777777" w:rsidR="00442E12" w:rsidRPr="00C209FD" w:rsidRDefault="00442E12" w:rsidP="00C209FD">
                      <w:pPr>
                        <w:rPr>
                          <w:rFonts w:ascii="Times New Roman" w:hAnsi="Times New Roman"/>
                          <w:b/>
                          <w:color w:val="1F497D"/>
                          <w:sz w:val="28"/>
                        </w:rPr>
                      </w:pPr>
                      <w:r w:rsidRPr="00C209FD">
                        <w:rPr>
                          <w:rFonts w:ascii="Times New Roman" w:hAnsi="Times New Roman"/>
                          <w:b/>
                          <w:color w:val="1F497D"/>
                          <w:sz w:val="28"/>
                        </w:rPr>
                        <w:t>(</w:t>
                      </w:r>
                      <w:r>
                        <w:rPr>
                          <w:rFonts w:ascii="Times New Roman" w:hAnsi="Times New Roman"/>
                          <w:b/>
                          <w:color w:val="1F497D"/>
                          <w:sz w:val="28"/>
                        </w:rPr>
                        <w:t>2</w:t>
                      </w:r>
                      <w:r w:rsidRPr="00C209FD">
                        <w:rPr>
                          <w:rFonts w:ascii="Times New Roman" w:hAnsi="Times New Roman"/>
                          <w:b/>
                          <w:color w:val="1F497D"/>
                          <w:sz w:val="28"/>
                          <w:vertAlign w:val="superscript"/>
                        </w:rPr>
                        <w:t>nd</w:t>
                      </w:r>
                      <w:r>
                        <w:rPr>
                          <w:rFonts w:ascii="Times New Roman" w:hAnsi="Times New Roman"/>
                          <w:b/>
                          <w:color w:val="1F497D"/>
                          <w:sz w:val="28"/>
                        </w:rPr>
                        <w:t xml:space="preserve"> </w:t>
                      </w:r>
                      <w:r w:rsidRPr="00C209FD">
                        <w:rPr>
                          <w:rFonts w:ascii="Times New Roman" w:hAnsi="Times New Roman"/>
                          <w:b/>
                          <w:color w:val="1F497D"/>
                          <w:sz w:val="28"/>
                        </w:rPr>
                        <w:t>phase)</w:t>
                      </w:r>
                    </w:p>
                    <w:p w14:paraId="0BEEA711" w14:textId="77777777" w:rsidR="00442E12" w:rsidRPr="00C209FD" w:rsidRDefault="00442E12" w:rsidP="00C209FD">
                      <w:pPr>
                        <w:rPr>
                          <w:rFonts w:ascii="Times New Roman" w:hAnsi="Times New Roman"/>
                          <w:b/>
                          <w:color w:val="1F497D"/>
                          <w:sz w:val="28"/>
                        </w:rPr>
                      </w:pPr>
                      <w:r w:rsidRPr="00C209FD">
                        <w:rPr>
                          <w:rFonts w:ascii="Times New Roman" w:hAnsi="Times New Roman"/>
                          <w:b/>
                          <w:color w:val="1F497D"/>
                          <w:sz w:val="28"/>
                        </w:rPr>
                        <w:t>Fractured</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14400" behindDoc="0" locked="0" layoutInCell="1" allowOverlap="1" wp14:anchorId="589830DF" wp14:editId="6197C495">
                <wp:simplePos x="0" y="0"/>
                <wp:positionH relativeFrom="column">
                  <wp:posOffset>-22860</wp:posOffset>
                </wp:positionH>
                <wp:positionV relativeFrom="paragraph">
                  <wp:posOffset>68580</wp:posOffset>
                </wp:positionV>
                <wp:extent cx="1630680" cy="1158240"/>
                <wp:effectExtent l="2540" t="5080" r="17780" b="17780"/>
                <wp:wrapNone/>
                <wp:docPr id="55"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680" cy="1158240"/>
                        </a:xfrm>
                        <a:prstGeom prst="rect">
                          <a:avLst/>
                        </a:prstGeom>
                        <a:solidFill>
                          <a:srgbClr val="FFFFFF"/>
                        </a:solidFill>
                        <a:ln w="9525">
                          <a:solidFill>
                            <a:srgbClr val="FFFFFF"/>
                          </a:solidFill>
                          <a:miter lim="800000"/>
                          <a:headEnd/>
                          <a:tailEnd/>
                        </a:ln>
                      </wps:spPr>
                      <wps:txbx>
                        <w:txbxContent>
                          <w:p w14:paraId="5B14E195"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4B1EEB1E"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Fractured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830DF" id="Text Box 384" o:spid="_x0000_s1179" type="#_x0000_t202" style="position:absolute;margin-left:-1.8pt;margin-top:5.4pt;width:128.4pt;height:91.2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8cJGAIAADUEAAAOAAAAZHJzL2Uyb0RvYy54bWysU9tu2zAMfR+wfxD0vjhOkyw14hRdugwD&#10;ugvQ7QMUWbaFyaJGKbG7rx8lp2nQvRXzg0Ca0iF5eLi+GTrDjgq9BlvyfDLlTFkJlbZNyX/+2L1b&#10;ceaDsJUwYFXJH5XnN5u3b9a9K9QMWjCVQkYg1he9K3kbgiuyzMtWdcJPwClLwRqwE4FcbLIKRU/o&#10;nclm0+ky6wErhyCV9/T3bgzyTcKvayXDt7r2KjBTcqotpBPTuY9ntlmLokHhWi1PZYhXVNEJbSnp&#10;GepOBMEOqP+B6rRE8FCHiYQug7rWUqUeqJt8+qKbh1Y4lXohcrw70+T/H6z8enxw35GF4QMMNMDU&#10;hHf3IH95ZmHbCtuoW0ToWyUqSpxHyrLe+eL0NFLtCx9B9v0XqGjI4hAgAQ01dpEV6pMROg3g8Uy6&#10;GgKTMeXyarpcUUhSLM8Xq9k8jSUTxdNzhz58UtCxaJQcaaoJXhzvfYjliOLpSszmwehqp41JDjb7&#10;rUF2FKSAXfpSBy+uGcv6kl8vZouRgVdAdDqQlI3uSr6axm8UV+Tto62S0ILQZrSpZGNPREbuRhbD&#10;sB+YroiHxVV8HZndQ/VI3CKM2qVdI6MF/MNZT7otuf99EKg4M58tzec6nxN/LCRnvng/IwcvI/vL&#10;iLCSoEoeOBvNbRiX4+BQNy1lGhVh4ZZmWuvE9nNVpwZIm2kIpz2K4r/0063nbd/8BQAA//8DAFBL&#10;AwQUAAYACAAAACEA4OSkyNwAAAAJAQAADwAAAGRycy9kb3ducmV2LnhtbExPy07DMBC8I/EP1iJx&#10;Qa2NKyqaxqmqCsS5hQs3N94mEfE6id0m5etZTnDbeWh2Jt9MvhUXHGITyMDjXIFAKoNrqDLw8f46&#10;ewYRkyVn20Bo4IoRNsXtTW4zF0ba4+WQKsEhFDNroE6py6SMZY3exnnokFg7hcHbxHCopBvsyOG+&#10;lVqppfS2If5Q2w53NZZfh7M3EMaXqw/YK/3w+e3fdtt+f9K9Mfd303YNIuGU/szwW5+rQ8GdjuFM&#10;LorWwGyxZCfzihewrp8WGsSRiRUfssjl/wXFDwAAAP//AwBQSwECLQAUAAYACAAAACEAtoM4kv4A&#10;AADhAQAAEwAAAAAAAAAAAAAAAAAAAAAAW0NvbnRlbnRfVHlwZXNdLnhtbFBLAQItABQABgAIAAAA&#10;IQA4/SH/1gAAAJQBAAALAAAAAAAAAAAAAAAAAC8BAABfcmVscy8ucmVsc1BLAQItABQABgAIAAAA&#10;IQCMK8cJGAIAADUEAAAOAAAAAAAAAAAAAAAAAC4CAABkcnMvZTJvRG9jLnhtbFBLAQItABQABgAI&#10;AAAAIQDg5KTI3AAAAAkBAAAPAAAAAAAAAAAAAAAAAHIEAABkcnMvZG93bnJldi54bWxQSwUGAAAA&#10;AAQABADzAAAAewUAAAAA&#10;" strokecolor="white">
                <v:textbox>
                  <w:txbxContent>
                    <w:p w14:paraId="5B14E195"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4B1EEB1E"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Fractured</w:t>
                      </w:r>
                    </w:p>
                  </w:txbxContent>
                </v:textbox>
              </v:shape>
            </w:pict>
          </mc:Fallback>
        </mc:AlternateContent>
      </w:r>
    </w:p>
    <w:p w14:paraId="20D14D18" w14:textId="77777777" w:rsidR="00CD2642" w:rsidRPr="009C3578" w:rsidRDefault="00CD2642" w:rsidP="00CD2642">
      <w:pPr>
        <w:rPr>
          <w:rFonts w:ascii="Times New Roman" w:hAnsi="Times New Roman"/>
          <w:sz w:val="24"/>
          <w:szCs w:val="24"/>
        </w:rPr>
      </w:pPr>
    </w:p>
    <w:p w14:paraId="18874605" w14:textId="77777777" w:rsidR="00CD2642" w:rsidRPr="009C3578" w:rsidRDefault="00CD2642" w:rsidP="00CD2642">
      <w:pPr>
        <w:rPr>
          <w:rFonts w:ascii="Times New Roman" w:hAnsi="Times New Roman"/>
          <w:sz w:val="24"/>
          <w:szCs w:val="24"/>
        </w:rPr>
      </w:pPr>
    </w:p>
    <w:p w14:paraId="1895FF6B" w14:textId="77777777" w:rsidR="00CD2642" w:rsidRPr="009C3578" w:rsidRDefault="00CD2642" w:rsidP="00CD2642">
      <w:pPr>
        <w:tabs>
          <w:tab w:val="left" w:pos="7710"/>
        </w:tabs>
        <w:rPr>
          <w:rFonts w:ascii="Times New Roman" w:hAnsi="Times New Roman"/>
          <w:sz w:val="24"/>
          <w:szCs w:val="24"/>
        </w:rPr>
      </w:pPr>
    </w:p>
    <w:p w14:paraId="4D7457EE" w14:textId="77777777" w:rsidR="00CD2642" w:rsidRPr="009C3578" w:rsidRDefault="00CD2642" w:rsidP="00CD2642">
      <w:pPr>
        <w:tabs>
          <w:tab w:val="left" w:pos="7710"/>
        </w:tabs>
        <w:rPr>
          <w:rFonts w:ascii="Times New Roman" w:hAnsi="Times New Roman"/>
          <w:b/>
          <w:i/>
          <w:sz w:val="24"/>
          <w:szCs w:val="24"/>
        </w:rPr>
      </w:pPr>
      <w:r w:rsidRPr="009C3578">
        <w:rPr>
          <w:rFonts w:ascii="Times New Roman" w:hAnsi="Times New Roman"/>
          <w:b/>
          <w:i/>
          <w:sz w:val="24"/>
          <w:szCs w:val="24"/>
        </w:rPr>
        <w:t>Fractured</w:t>
      </w:r>
    </w:p>
    <w:p w14:paraId="035E17D0" w14:textId="77777777" w:rsidR="00CD2642" w:rsidRPr="009C3578"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9C3578">
        <w:rPr>
          <w:rFonts w:ascii="Times New Roman" w:hAnsi="Times New Roman"/>
          <w:sz w:val="24"/>
          <w:szCs w:val="24"/>
        </w:rPr>
        <w:t xml:space="preserve">During the first phase of the </w:t>
      </w:r>
      <w:r>
        <w:rPr>
          <w:rFonts w:ascii="Times New Roman" w:hAnsi="Times New Roman"/>
          <w:sz w:val="24"/>
          <w:szCs w:val="24"/>
        </w:rPr>
        <w:t>research,</w:t>
      </w:r>
      <w:r w:rsidRPr="009C3578">
        <w:rPr>
          <w:rFonts w:ascii="Times New Roman" w:hAnsi="Times New Roman"/>
          <w:sz w:val="24"/>
          <w:szCs w:val="24"/>
        </w:rPr>
        <w:t xml:space="preserve"> May’s narrative indicated fractured reflexive tendencies. She expressed</w:t>
      </w:r>
      <w:r>
        <w:rPr>
          <w:rFonts w:ascii="Times New Roman" w:hAnsi="Times New Roman"/>
          <w:sz w:val="24"/>
          <w:szCs w:val="24"/>
        </w:rPr>
        <w:t xml:space="preserve"> how she wanted to work in the Performing A</w:t>
      </w:r>
      <w:r w:rsidRPr="009C3578">
        <w:rPr>
          <w:rFonts w:ascii="Times New Roman" w:hAnsi="Times New Roman"/>
          <w:sz w:val="24"/>
          <w:szCs w:val="24"/>
        </w:rPr>
        <w:t xml:space="preserve">rts industry but was uncertain of </w:t>
      </w:r>
      <w:r>
        <w:rPr>
          <w:rFonts w:ascii="Times New Roman" w:hAnsi="Times New Roman"/>
          <w:sz w:val="24"/>
          <w:szCs w:val="24"/>
        </w:rPr>
        <w:t>a specific role</w:t>
      </w:r>
      <w:r w:rsidRPr="009C3578">
        <w:rPr>
          <w:rFonts w:ascii="Times New Roman" w:hAnsi="Times New Roman"/>
          <w:sz w:val="24"/>
          <w:szCs w:val="24"/>
        </w:rPr>
        <w:t xml:space="preserve">. She believed that </w:t>
      </w:r>
      <w:r>
        <w:rPr>
          <w:rFonts w:ascii="Times New Roman" w:hAnsi="Times New Roman"/>
          <w:sz w:val="24"/>
          <w:szCs w:val="24"/>
        </w:rPr>
        <w:t>the process of studying a degree in Acting may</w:t>
      </w:r>
      <w:r w:rsidRPr="009C3578">
        <w:rPr>
          <w:rFonts w:ascii="Times New Roman" w:hAnsi="Times New Roman"/>
          <w:sz w:val="24"/>
          <w:szCs w:val="24"/>
        </w:rPr>
        <w:t xml:space="preserve"> help her </w:t>
      </w:r>
      <w:r>
        <w:rPr>
          <w:rFonts w:ascii="Times New Roman" w:hAnsi="Times New Roman"/>
          <w:sz w:val="24"/>
          <w:szCs w:val="24"/>
        </w:rPr>
        <w:t>become more specific as to what</w:t>
      </w:r>
      <w:r w:rsidRPr="009C3578">
        <w:rPr>
          <w:rFonts w:ascii="Times New Roman" w:hAnsi="Times New Roman"/>
          <w:sz w:val="24"/>
          <w:szCs w:val="24"/>
        </w:rPr>
        <w:t xml:space="preserve"> she would like to pursue; ‘I want to be in this industry but I’m n</w:t>
      </w:r>
      <w:r>
        <w:rPr>
          <w:rFonts w:ascii="Times New Roman" w:hAnsi="Times New Roman"/>
          <w:sz w:val="24"/>
          <w:szCs w:val="24"/>
        </w:rPr>
        <w:t>ot sure whether I want to be a Writer, a Producer, an A</w:t>
      </w:r>
      <w:r w:rsidRPr="009C3578">
        <w:rPr>
          <w:rFonts w:ascii="Times New Roman" w:hAnsi="Times New Roman"/>
          <w:sz w:val="24"/>
          <w:szCs w:val="24"/>
        </w:rPr>
        <w:t>ctor, so I feel like going to university will help me find my feet, like help m</w:t>
      </w:r>
      <w:r>
        <w:rPr>
          <w:rFonts w:ascii="Times New Roman" w:hAnsi="Times New Roman"/>
          <w:sz w:val="24"/>
          <w:szCs w:val="24"/>
        </w:rPr>
        <w:t>e find what I want to do’ (Focus group</w:t>
      </w:r>
      <w:r w:rsidRPr="009C3578">
        <w:rPr>
          <w:rFonts w:ascii="Times New Roman" w:hAnsi="Times New Roman"/>
          <w:sz w:val="24"/>
          <w:szCs w:val="24"/>
        </w:rPr>
        <w:t xml:space="preserve">, October 2014). </w:t>
      </w:r>
      <w:r>
        <w:rPr>
          <w:rFonts w:ascii="Times New Roman" w:hAnsi="Times New Roman"/>
          <w:sz w:val="24"/>
          <w:szCs w:val="24"/>
        </w:rPr>
        <w:t>May therefore was</w:t>
      </w:r>
      <w:r w:rsidRPr="009C3578">
        <w:rPr>
          <w:rFonts w:ascii="Times New Roman" w:hAnsi="Times New Roman"/>
          <w:sz w:val="24"/>
          <w:szCs w:val="24"/>
        </w:rPr>
        <w:t xml:space="preserve"> unable to define her personal project at this stage</w:t>
      </w:r>
      <w:r>
        <w:rPr>
          <w:rFonts w:ascii="Times New Roman" w:hAnsi="Times New Roman"/>
          <w:sz w:val="24"/>
          <w:szCs w:val="24"/>
        </w:rPr>
        <w:t xml:space="preserve"> which is indicative of fractured reflexive tendencies (Archer, 2012)</w:t>
      </w:r>
      <w:r w:rsidRPr="009C3578">
        <w:rPr>
          <w:rFonts w:ascii="Times New Roman" w:hAnsi="Times New Roman"/>
          <w:sz w:val="24"/>
          <w:szCs w:val="24"/>
        </w:rPr>
        <w:t xml:space="preserve">. Her uncertainty is also apparent when reflecting upon how she arrived at her decision to study a BTEC in Performing Arts, explaining how she ‘followed her heart’ into acting instead of ‘following her head’ into </w:t>
      </w:r>
      <w:r>
        <w:rPr>
          <w:rFonts w:ascii="Times New Roman" w:hAnsi="Times New Roman"/>
          <w:sz w:val="24"/>
          <w:szCs w:val="24"/>
        </w:rPr>
        <w:t>A-l</w:t>
      </w:r>
      <w:r w:rsidRPr="009C3578">
        <w:rPr>
          <w:rFonts w:ascii="Times New Roman" w:hAnsi="Times New Roman"/>
          <w:sz w:val="24"/>
          <w:szCs w:val="24"/>
        </w:rPr>
        <w:t>evels despite</w:t>
      </w:r>
      <w:r>
        <w:rPr>
          <w:rFonts w:ascii="Times New Roman" w:hAnsi="Times New Roman"/>
          <w:sz w:val="24"/>
          <w:szCs w:val="24"/>
        </w:rPr>
        <w:t xml:space="preserve"> proclaiming that </w:t>
      </w:r>
      <w:r w:rsidRPr="009C3578">
        <w:rPr>
          <w:rFonts w:ascii="Times New Roman" w:hAnsi="Times New Roman"/>
          <w:sz w:val="24"/>
          <w:szCs w:val="24"/>
        </w:rPr>
        <w:t>acting ‘never being a way of life’ for her. This indicates an impulsive</w:t>
      </w:r>
      <w:r>
        <w:rPr>
          <w:rFonts w:ascii="Times New Roman" w:hAnsi="Times New Roman"/>
          <w:sz w:val="24"/>
          <w:szCs w:val="24"/>
        </w:rPr>
        <w:t xml:space="preserve"> decision made ‘in the moment’ which is another feature of the fractured reflexive mode </w:t>
      </w:r>
      <w:r w:rsidRPr="009C3578">
        <w:rPr>
          <w:rFonts w:ascii="Times New Roman" w:hAnsi="Times New Roman"/>
          <w:sz w:val="24"/>
          <w:szCs w:val="24"/>
        </w:rPr>
        <w:t xml:space="preserve">(Archer, 2012). </w:t>
      </w:r>
    </w:p>
    <w:p w14:paraId="4BC42B94" w14:textId="77777777" w:rsidR="00CD2642" w:rsidRPr="009C3578"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3FC89C44" w14:textId="77777777" w:rsidR="00CD2642" w:rsidRPr="009C3578"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sz w:val="24"/>
          <w:szCs w:val="24"/>
        </w:rPr>
      </w:pPr>
      <w:r w:rsidRPr="009C3578">
        <w:rPr>
          <w:rFonts w:ascii="Times New Roman" w:hAnsi="Times New Roman"/>
          <w:b/>
          <w:i/>
          <w:sz w:val="24"/>
          <w:szCs w:val="24"/>
        </w:rPr>
        <w:t>Fractured</w:t>
      </w:r>
    </w:p>
    <w:p w14:paraId="0E1FABD5"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9C3578">
        <w:rPr>
          <w:rFonts w:ascii="Times New Roman" w:hAnsi="Times New Roman"/>
          <w:sz w:val="24"/>
          <w:szCs w:val="24"/>
        </w:rPr>
        <w:t xml:space="preserve">In the second phase of the research, May’s </w:t>
      </w:r>
      <w:r>
        <w:rPr>
          <w:rFonts w:ascii="Times New Roman" w:hAnsi="Times New Roman"/>
          <w:sz w:val="24"/>
          <w:szCs w:val="24"/>
        </w:rPr>
        <w:t>uncertainty of</w:t>
      </w:r>
      <w:r w:rsidRPr="009C3578">
        <w:rPr>
          <w:rFonts w:ascii="Times New Roman" w:hAnsi="Times New Roman"/>
          <w:sz w:val="24"/>
          <w:szCs w:val="24"/>
        </w:rPr>
        <w:t xml:space="preserve"> her plans become</w:t>
      </w:r>
      <w:r>
        <w:rPr>
          <w:rFonts w:ascii="Times New Roman" w:hAnsi="Times New Roman"/>
          <w:sz w:val="24"/>
          <w:szCs w:val="24"/>
        </w:rPr>
        <w:t>s</w:t>
      </w:r>
      <w:r w:rsidRPr="009C3578">
        <w:rPr>
          <w:rFonts w:ascii="Times New Roman" w:hAnsi="Times New Roman"/>
          <w:sz w:val="24"/>
          <w:szCs w:val="24"/>
        </w:rPr>
        <w:t xml:space="preserve"> more pronounced. Whilst she had decided upon a personal project (to have a family) she was unclear on the course of action to follow to achieve this; she was struggling to dovetail a potential career in </w:t>
      </w:r>
      <w:r>
        <w:rPr>
          <w:rFonts w:ascii="Times New Roman" w:hAnsi="Times New Roman"/>
          <w:sz w:val="24"/>
          <w:szCs w:val="24"/>
        </w:rPr>
        <w:t>P</w:t>
      </w:r>
      <w:r w:rsidRPr="009C3578">
        <w:rPr>
          <w:rFonts w:ascii="Times New Roman" w:hAnsi="Times New Roman"/>
          <w:sz w:val="24"/>
          <w:szCs w:val="24"/>
        </w:rPr>
        <w:t>erforming</w:t>
      </w:r>
      <w:r>
        <w:rPr>
          <w:rFonts w:ascii="Times New Roman" w:hAnsi="Times New Roman"/>
          <w:sz w:val="24"/>
          <w:szCs w:val="24"/>
        </w:rPr>
        <w:t xml:space="preserve"> A</w:t>
      </w:r>
      <w:r w:rsidRPr="009C3578">
        <w:rPr>
          <w:rFonts w:ascii="Times New Roman" w:hAnsi="Times New Roman"/>
          <w:sz w:val="24"/>
          <w:szCs w:val="24"/>
        </w:rPr>
        <w:t xml:space="preserve">rts with </w:t>
      </w:r>
      <w:r>
        <w:rPr>
          <w:rFonts w:ascii="Times New Roman" w:hAnsi="Times New Roman"/>
          <w:sz w:val="24"/>
          <w:szCs w:val="24"/>
        </w:rPr>
        <w:t>this</w:t>
      </w:r>
      <w:r w:rsidRPr="009C3578">
        <w:rPr>
          <w:rFonts w:ascii="Times New Roman" w:hAnsi="Times New Roman"/>
          <w:sz w:val="24"/>
          <w:szCs w:val="24"/>
        </w:rPr>
        <w:t xml:space="preserve"> personal project.</w:t>
      </w:r>
      <w:r>
        <w:rPr>
          <w:rFonts w:ascii="Times New Roman" w:hAnsi="Times New Roman"/>
          <w:sz w:val="24"/>
          <w:szCs w:val="24"/>
        </w:rPr>
        <w:t xml:space="preserve"> Throughout the interview, May</w:t>
      </w:r>
      <w:r w:rsidRPr="009C3578">
        <w:rPr>
          <w:rFonts w:ascii="Times New Roman" w:hAnsi="Times New Roman"/>
          <w:sz w:val="24"/>
          <w:szCs w:val="24"/>
        </w:rPr>
        <w:t xml:space="preserve"> demonstrated contradictions which emphasised this uncertainty even further. For instance, she contemplated travelling the world and applied to work on a voluntary scheme abroad, but explained that this was expensive: ‘But again, it’s just the cost. It’s like so expensive to go ab</w:t>
      </w:r>
      <w:r>
        <w:rPr>
          <w:rFonts w:ascii="Times New Roman" w:hAnsi="Times New Roman"/>
          <w:sz w:val="24"/>
          <w:szCs w:val="24"/>
        </w:rPr>
        <w:t>road just to work there’ (I</w:t>
      </w:r>
      <w:r w:rsidRPr="009C3578">
        <w:rPr>
          <w:rFonts w:ascii="Times New Roman" w:hAnsi="Times New Roman"/>
          <w:sz w:val="24"/>
          <w:szCs w:val="24"/>
        </w:rPr>
        <w:t>nterview, January 2015). She was also considering resitting c</w:t>
      </w:r>
      <w:r>
        <w:rPr>
          <w:rFonts w:ascii="Times New Roman" w:hAnsi="Times New Roman"/>
          <w:sz w:val="24"/>
          <w:szCs w:val="24"/>
        </w:rPr>
        <w:t>ollege and possibly studying A-l</w:t>
      </w:r>
      <w:r w:rsidRPr="009C3578">
        <w:rPr>
          <w:rFonts w:ascii="Times New Roman" w:hAnsi="Times New Roman"/>
          <w:sz w:val="24"/>
          <w:szCs w:val="24"/>
        </w:rPr>
        <w:t>eve</w:t>
      </w:r>
      <w:r>
        <w:rPr>
          <w:rFonts w:ascii="Times New Roman" w:hAnsi="Times New Roman"/>
          <w:sz w:val="24"/>
          <w:szCs w:val="24"/>
        </w:rPr>
        <w:t xml:space="preserve">ls before entering HE to study Acting, feeling that </w:t>
      </w:r>
      <w:r w:rsidRPr="009C3578">
        <w:rPr>
          <w:rFonts w:ascii="Times New Roman" w:hAnsi="Times New Roman"/>
          <w:sz w:val="24"/>
          <w:szCs w:val="24"/>
        </w:rPr>
        <w:t xml:space="preserve">having </w:t>
      </w:r>
      <w:r>
        <w:rPr>
          <w:rFonts w:ascii="Times New Roman" w:hAnsi="Times New Roman"/>
          <w:sz w:val="24"/>
          <w:szCs w:val="24"/>
        </w:rPr>
        <w:t>A-levels would provide her with something to</w:t>
      </w:r>
      <w:r w:rsidRPr="009C3578">
        <w:rPr>
          <w:rFonts w:ascii="Times New Roman" w:hAnsi="Times New Roman"/>
          <w:sz w:val="24"/>
          <w:szCs w:val="24"/>
        </w:rPr>
        <w:t xml:space="preserve"> ‘fall back on’</w:t>
      </w:r>
      <w:r>
        <w:rPr>
          <w:rFonts w:ascii="Times New Roman" w:hAnsi="Times New Roman"/>
          <w:sz w:val="24"/>
          <w:szCs w:val="24"/>
        </w:rPr>
        <w:t>. May debated this</w:t>
      </w:r>
      <w:r w:rsidRPr="009C3578">
        <w:rPr>
          <w:rFonts w:ascii="Times New Roman" w:hAnsi="Times New Roman"/>
          <w:sz w:val="24"/>
          <w:szCs w:val="24"/>
        </w:rPr>
        <w:t xml:space="preserve"> after expressing concerns over the instability of the </w:t>
      </w:r>
      <w:r>
        <w:rPr>
          <w:rFonts w:ascii="Times New Roman" w:hAnsi="Times New Roman"/>
          <w:sz w:val="24"/>
          <w:szCs w:val="24"/>
        </w:rPr>
        <w:t>Performing A</w:t>
      </w:r>
      <w:r w:rsidRPr="009C3578">
        <w:rPr>
          <w:rFonts w:ascii="Times New Roman" w:hAnsi="Times New Roman"/>
          <w:sz w:val="24"/>
          <w:szCs w:val="24"/>
        </w:rPr>
        <w:t xml:space="preserve">rts industry which </w:t>
      </w:r>
      <w:r>
        <w:rPr>
          <w:rFonts w:ascii="Times New Roman" w:hAnsi="Times New Roman"/>
          <w:sz w:val="24"/>
          <w:szCs w:val="24"/>
        </w:rPr>
        <w:t>could possible</w:t>
      </w:r>
      <w:r w:rsidRPr="009C3578">
        <w:rPr>
          <w:rFonts w:ascii="Times New Roman" w:hAnsi="Times New Roman"/>
          <w:sz w:val="24"/>
          <w:szCs w:val="24"/>
        </w:rPr>
        <w:t xml:space="preserve"> </w:t>
      </w:r>
      <w:r>
        <w:rPr>
          <w:rFonts w:ascii="Times New Roman" w:hAnsi="Times New Roman"/>
          <w:sz w:val="24"/>
          <w:szCs w:val="24"/>
        </w:rPr>
        <w:t>hinder the accomplishment of her</w:t>
      </w:r>
      <w:r w:rsidRPr="009C3578">
        <w:rPr>
          <w:rFonts w:ascii="Times New Roman" w:hAnsi="Times New Roman"/>
          <w:sz w:val="24"/>
          <w:szCs w:val="24"/>
        </w:rPr>
        <w:t xml:space="preserve"> personal project: </w:t>
      </w:r>
    </w:p>
    <w:p w14:paraId="700FB6A9"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9C3578">
        <w:rPr>
          <w:rFonts w:ascii="Times New Roman" w:hAnsi="Times New Roman"/>
          <w:sz w:val="24"/>
          <w:szCs w:val="24"/>
        </w:rPr>
        <w:t>I</w:t>
      </w:r>
      <w:r>
        <w:rPr>
          <w:rFonts w:ascii="Times New Roman" w:hAnsi="Times New Roman"/>
          <w:sz w:val="24"/>
          <w:szCs w:val="24"/>
        </w:rPr>
        <w:t xml:space="preserve">t’s </w:t>
      </w:r>
      <w:proofErr w:type="spellStart"/>
      <w:r>
        <w:rPr>
          <w:rFonts w:ascii="Times New Roman" w:hAnsi="Times New Roman"/>
          <w:sz w:val="24"/>
          <w:szCs w:val="24"/>
        </w:rPr>
        <w:t>kinda</w:t>
      </w:r>
      <w:proofErr w:type="spellEnd"/>
      <w:r>
        <w:rPr>
          <w:rFonts w:ascii="Times New Roman" w:hAnsi="Times New Roman"/>
          <w:sz w:val="24"/>
          <w:szCs w:val="24"/>
        </w:rPr>
        <w:t xml:space="preserve"> just the A</w:t>
      </w:r>
      <w:r w:rsidRPr="009C3578">
        <w:rPr>
          <w:rFonts w:ascii="Times New Roman" w:hAnsi="Times New Roman"/>
          <w:sz w:val="24"/>
          <w:szCs w:val="24"/>
        </w:rPr>
        <w:t xml:space="preserve">cting industry in general it’s just really hard to get jobs and everything. It just </w:t>
      </w:r>
      <w:proofErr w:type="spellStart"/>
      <w:r w:rsidRPr="009C3578">
        <w:rPr>
          <w:rFonts w:ascii="Times New Roman" w:hAnsi="Times New Roman"/>
          <w:sz w:val="24"/>
          <w:szCs w:val="24"/>
        </w:rPr>
        <w:t>kinda</w:t>
      </w:r>
      <w:proofErr w:type="spellEnd"/>
      <w:r w:rsidRPr="009C3578">
        <w:rPr>
          <w:rFonts w:ascii="Times New Roman" w:hAnsi="Times New Roman"/>
          <w:sz w:val="24"/>
          <w:szCs w:val="24"/>
        </w:rPr>
        <w:t xml:space="preserve"> makes, because that’s what I want, a family, I want a </w:t>
      </w:r>
      <w:r w:rsidRPr="009C3578">
        <w:rPr>
          <w:rFonts w:ascii="Times New Roman" w:hAnsi="Times New Roman"/>
          <w:sz w:val="24"/>
          <w:szCs w:val="24"/>
        </w:rPr>
        <w:lastRenderedPageBreak/>
        <w:t xml:space="preserve">family and that’s more important than what job I have… it’s quite important to me that I have a stable </w:t>
      </w:r>
      <w:r>
        <w:rPr>
          <w:rFonts w:ascii="Times New Roman" w:hAnsi="Times New Roman"/>
          <w:sz w:val="24"/>
          <w:szCs w:val="24"/>
        </w:rPr>
        <w:t>job, and Acting’s far from that. (Interview, January 2015)</w:t>
      </w:r>
    </w:p>
    <w:p w14:paraId="25DF58A6"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Despite her concerns over the instability of the Performing Arts industry, May goes on to consider</w:t>
      </w:r>
      <w:r w:rsidRPr="009C3578">
        <w:rPr>
          <w:rFonts w:ascii="Times New Roman" w:hAnsi="Times New Roman"/>
          <w:sz w:val="24"/>
          <w:szCs w:val="24"/>
        </w:rPr>
        <w:t xml:space="preserve"> different routes into </w:t>
      </w:r>
      <w:r>
        <w:rPr>
          <w:rFonts w:ascii="Times New Roman" w:hAnsi="Times New Roman"/>
          <w:sz w:val="24"/>
          <w:szCs w:val="24"/>
        </w:rPr>
        <w:t xml:space="preserve">the </w:t>
      </w:r>
      <w:r>
        <w:rPr>
          <w:rFonts w:ascii="Times New Roman" w:hAnsi="Times New Roman"/>
          <w:i/>
          <w:sz w:val="24"/>
          <w:szCs w:val="24"/>
        </w:rPr>
        <w:t>same field</w:t>
      </w:r>
      <w:r w:rsidRPr="009C3578">
        <w:rPr>
          <w:rFonts w:ascii="Times New Roman" w:hAnsi="Times New Roman"/>
          <w:sz w:val="24"/>
          <w:szCs w:val="24"/>
        </w:rPr>
        <w:t xml:space="preserve"> after explaining that </w:t>
      </w:r>
      <w:r>
        <w:rPr>
          <w:rFonts w:ascii="Times New Roman" w:hAnsi="Times New Roman"/>
          <w:sz w:val="24"/>
          <w:szCs w:val="24"/>
        </w:rPr>
        <w:t>this</w:t>
      </w:r>
      <w:r w:rsidRPr="009C3578">
        <w:rPr>
          <w:rFonts w:ascii="Times New Roman" w:hAnsi="Times New Roman"/>
          <w:sz w:val="24"/>
          <w:szCs w:val="24"/>
        </w:rPr>
        <w:t xml:space="preserve"> </w:t>
      </w:r>
      <w:r>
        <w:rPr>
          <w:rFonts w:ascii="Times New Roman" w:hAnsi="Times New Roman"/>
          <w:sz w:val="24"/>
          <w:szCs w:val="24"/>
        </w:rPr>
        <w:t>does not provide her with the requisite conditions</w:t>
      </w:r>
      <w:r w:rsidRPr="009C3578">
        <w:rPr>
          <w:rFonts w:ascii="Times New Roman" w:hAnsi="Times New Roman"/>
          <w:sz w:val="24"/>
          <w:szCs w:val="24"/>
        </w:rPr>
        <w:t xml:space="preserve"> to start a family: ‘</w:t>
      </w:r>
      <w:r>
        <w:rPr>
          <w:rFonts w:ascii="Times New Roman" w:hAnsi="Times New Roman"/>
          <w:sz w:val="24"/>
          <w:szCs w:val="24"/>
        </w:rPr>
        <w:t>Do I go back and do my A-l</w:t>
      </w:r>
      <w:r w:rsidRPr="009C3578">
        <w:rPr>
          <w:rFonts w:ascii="Times New Roman" w:hAnsi="Times New Roman"/>
          <w:sz w:val="24"/>
          <w:szCs w:val="24"/>
        </w:rPr>
        <w:t xml:space="preserve">evels and then </w:t>
      </w:r>
      <w:r w:rsidRPr="009C3578">
        <w:rPr>
          <w:rFonts w:ascii="Times New Roman" w:hAnsi="Times New Roman"/>
          <w:i/>
          <w:iCs/>
          <w:sz w:val="24"/>
          <w:szCs w:val="24"/>
        </w:rPr>
        <w:t>maybe</w:t>
      </w:r>
      <w:r w:rsidRPr="009C3578">
        <w:rPr>
          <w:rFonts w:ascii="Times New Roman" w:hAnsi="Times New Roman"/>
          <w:sz w:val="24"/>
          <w:szCs w:val="24"/>
        </w:rPr>
        <w:t xml:space="preserve"> go for acting again? Or do I go back and do another vocational performing course?’</w:t>
      </w:r>
      <w:r>
        <w:rPr>
          <w:rFonts w:ascii="Times New Roman" w:hAnsi="Times New Roman"/>
          <w:sz w:val="24"/>
          <w:szCs w:val="24"/>
        </w:rPr>
        <w:t xml:space="preserve"> (Interview, January 2015).</w:t>
      </w:r>
      <w:r w:rsidRPr="009C3578">
        <w:rPr>
          <w:rFonts w:ascii="Times New Roman" w:hAnsi="Times New Roman"/>
          <w:sz w:val="24"/>
          <w:szCs w:val="24"/>
        </w:rPr>
        <w:t xml:space="preserve"> </w:t>
      </w:r>
      <w:r>
        <w:rPr>
          <w:rFonts w:ascii="Times New Roman" w:hAnsi="Times New Roman"/>
          <w:sz w:val="24"/>
          <w:szCs w:val="24"/>
        </w:rPr>
        <w:t>At this stage, May</w:t>
      </w:r>
      <w:r w:rsidRPr="009C3578">
        <w:rPr>
          <w:rFonts w:ascii="Times New Roman" w:hAnsi="Times New Roman"/>
          <w:sz w:val="24"/>
          <w:szCs w:val="24"/>
        </w:rPr>
        <w:t xml:space="preserve"> </w:t>
      </w:r>
      <w:r>
        <w:rPr>
          <w:rFonts w:ascii="Times New Roman" w:hAnsi="Times New Roman"/>
          <w:sz w:val="24"/>
          <w:szCs w:val="24"/>
        </w:rPr>
        <w:t>asserted that she was</w:t>
      </w:r>
      <w:r w:rsidRPr="009C3578">
        <w:rPr>
          <w:rFonts w:ascii="Times New Roman" w:hAnsi="Times New Roman"/>
          <w:sz w:val="24"/>
          <w:szCs w:val="24"/>
        </w:rPr>
        <w:t xml:space="preserve"> ‘just completely all over the place’ in </w:t>
      </w:r>
      <w:r>
        <w:rPr>
          <w:rFonts w:ascii="Times New Roman" w:hAnsi="Times New Roman"/>
          <w:sz w:val="24"/>
          <w:szCs w:val="24"/>
        </w:rPr>
        <w:t xml:space="preserve">terms of </w:t>
      </w:r>
      <w:r w:rsidRPr="009C3578">
        <w:rPr>
          <w:rFonts w:ascii="Times New Roman" w:hAnsi="Times New Roman"/>
          <w:sz w:val="24"/>
          <w:szCs w:val="24"/>
        </w:rPr>
        <w:t>her plans and decision</w:t>
      </w:r>
      <w:r>
        <w:rPr>
          <w:rFonts w:ascii="Times New Roman" w:hAnsi="Times New Roman"/>
          <w:sz w:val="24"/>
          <w:szCs w:val="24"/>
        </w:rPr>
        <w:t>-making</w:t>
      </w:r>
      <w:r w:rsidRPr="009C3578">
        <w:rPr>
          <w:rFonts w:ascii="Times New Roman" w:hAnsi="Times New Roman"/>
          <w:sz w:val="24"/>
          <w:szCs w:val="24"/>
        </w:rPr>
        <w:t xml:space="preserve">. </w:t>
      </w:r>
      <w:r>
        <w:rPr>
          <w:rFonts w:ascii="Times New Roman" w:hAnsi="Times New Roman"/>
          <w:sz w:val="24"/>
          <w:szCs w:val="24"/>
        </w:rPr>
        <w:t>Her</w:t>
      </w:r>
      <w:r w:rsidRPr="009C3578">
        <w:rPr>
          <w:rFonts w:ascii="Times New Roman" w:hAnsi="Times New Roman"/>
          <w:sz w:val="24"/>
          <w:szCs w:val="24"/>
        </w:rPr>
        <w:t xml:space="preserve"> conflicting plans </w:t>
      </w:r>
      <w:r>
        <w:rPr>
          <w:rFonts w:ascii="Times New Roman" w:hAnsi="Times New Roman"/>
          <w:sz w:val="24"/>
          <w:szCs w:val="24"/>
        </w:rPr>
        <w:t xml:space="preserve">illustrates the fractured reflexive mode in that, she is unable to make decisions that lead to purposeful action (Archer, 2012; </w:t>
      </w:r>
      <w:proofErr w:type="spellStart"/>
      <w:r>
        <w:rPr>
          <w:rFonts w:ascii="Times New Roman" w:hAnsi="Times New Roman"/>
          <w:sz w:val="24"/>
          <w:szCs w:val="24"/>
        </w:rPr>
        <w:t>Porpora</w:t>
      </w:r>
      <w:proofErr w:type="spellEnd"/>
      <w:r>
        <w:rPr>
          <w:rFonts w:ascii="Times New Roman" w:hAnsi="Times New Roman"/>
          <w:sz w:val="24"/>
          <w:szCs w:val="24"/>
        </w:rPr>
        <w:t xml:space="preserve"> and </w:t>
      </w:r>
      <w:proofErr w:type="spellStart"/>
      <w:r>
        <w:rPr>
          <w:rFonts w:ascii="Times New Roman" w:hAnsi="Times New Roman"/>
          <w:sz w:val="24"/>
          <w:szCs w:val="24"/>
        </w:rPr>
        <w:t>Shumar</w:t>
      </w:r>
      <w:proofErr w:type="spellEnd"/>
      <w:r>
        <w:rPr>
          <w:rFonts w:ascii="Times New Roman" w:hAnsi="Times New Roman"/>
          <w:sz w:val="24"/>
          <w:szCs w:val="24"/>
        </w:rPr>
        <w:t>, 2010).</w:t>
      </w:r>
    </w:p>
    <w:p w14:paraId="04589779" w14:textId="77777777" w:rsidR="00CD2642" w:rsidRPr="009C3578"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55B7B527" w14:textId="77777777" w:rsidR="00CD2642" w:rsidRPr="009C3578"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sz w:val="24"/>
          <w:szCs w:val="24"/>
        </w:rPr>
      </w:pPr>
      <w:r w:rsidRPr="009C3578">
        <w:rPr>
          <w:rFonts w:ascii="Times New Roman" w:hAnsi="Times New Roman"/>
          <w:b/>
          <w:i/>
          <w:sz w:val="24"/>
          <w:szCs w:val="24"/>
        </w:rPr>
        <w:t>Meta/communicative</w:t>
      </w:r>
    </w:p>
    <w:p w14:paraId="03AD7BDA"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9C3578">
        <w:rPr>
          <w:rFonts w:ascii="Times New Roman" w:hAnsi="Times New Roman"/>
          <w:sz w:val="24"/>
          <w:szCs w:val="24"/>
        </w:rPr>
        <w:t xml:space="preserve">In the final stage of the </w:t>
      </w:r>
      <w:r>
        <w:rPr>
          <w:rFonts w:ascii="Times New Roman" w:hAnsi="Times New Roman"/>
          <w:sz w:val="24"/>
          <w:szCs w:val="24"/>
        </w:rPr>
        <w:t>research</w:t>
      </w:r>
      <w:r w:rsidRPr="009C3578">
        <w:rPr>
          <w:rFonts w:ascii="Times New Roman" w:hAnsi="Times New Roman"/>
          <w:sz w:val="24"/>
          <w:szCs w:val="24"/>
        </w:rPr>
        <w:t xml:space="preserve">, May explains how she </w:t>
      </w:r>
      <w:r>
        <w:rPr>
          <w:rFonts w:ascii="Times New Roman" w:hAnsi="Times New Roman"/>
          <w:sz w:val="24"/>
          <w:szCs w:val="24"/>
        </w:rPr>
        <w:t xml:space="preserve">had an unpleasant experience whilst auditioning at a HEI. </w:t>
      </w:r>
      <w:r w:rsidRPr="009C3578">
        <w:rPr>
          <w:rFonts w:ascii="Times New Roman" w:hAnsi="Times New Roman"/>
          <w:sz w:val="24"/>
          <w:szCs w:val="24"/>
        </w:rPr>
        <w:t xml:space="preserve">She </w:t>
      </w:r>
      <w:r>
        <w:rPr>
          <w:rFonts w:ascii="Times New Roman" w:hAnsi="Times New Roman"/>
          <w:sz w:val="24"/>
          <w:szCs w:val="24"/>
        </w:rPr>
        <w:t>described how</w:t>
      </w:r>
      <w:r w:rsidRPr="009C3578">
        <w:rPr>
          <w:rFonts w:ascii="Times New Roman" w:hAnsi="Times New Roman"/>
          <w:sz w:val="24"/>
          <w:szCs w:val="24"/>
        </w:rPr>
        <w:t xml:space="preserve"> she felt physically sick before her audition which prompted the realisation that she no longer wishe</w:t>
      </w:r>
      <w:r>
        <w:rPr>
          <w:rFonts w:ascii="Times New Roman" w:hAnsi="Times New Roman"/>
          <w:sz w:val="24"/>
          <w:szCs w:val="24"/>
        </w:rPr>
        <w:t>d to study A</w:t>
      </w:r>
      <w:r w:rsidRPr="009C3578">
        <w:rPr>
          <w:rFonts w:ascii="Times New Roman" w:hAnsi="Times New Roman"/>
          <w:sz w:val="24"/>
          <w:szCs w:val="24"/>
        </w:rPr>
        <w:t xml:space="preserve">cting; ‘As soon as it was over, even though I messed up, I was relieved that I didn’t have to </w:t>
      </w:r>
      <w:r>
        <w:rPr>
          <w:rFonts w:ascii="Times New Roman" w:hAnsi="Times New Roman"/>
          <w:sz w:val="24"/>
          <w:szCs w:val="24"/>
        </w:rPr>
        <w:t>ever do that again’ (I</w:t>
      </w:r>
      <w:r w:rsidRPr="009C3578">
        <w:rPr>
          <w:rFonts w:ascii="Times New Roman" w:hAnsi="Times New Roman"/>
          <w:sz w:val="24"/>
          <w:szCs w:val="24"/>
        </w:rPr>
        <w:t xml:space="preserve">nterview, April 2015). </w:t>
      </w:r>
      <w:r>
        <w:rPr>
          <w:rFonts w:ascii="Times New Roman" w:hAnsi="Times New Roman"/>
          <w:sz w:val="24"/>
          <w:szCs w:val="24"/>
        </w:rPr>
        <w:t xml:space="preserve">Following this, May </w:t>
      </w:r>
      <w:r w:rsidRPr="009C3578">
        <w:rPr>
          <w:rFonts w:ascii="Times New Roman" w:hAnsi="Times New Roman"/>
          <w:sz w:val="24"/>
          <w:szCs w:val="24"/>
        </w:rPr>
        <w:t xml:space="preserve">applied </w:t>
      </w:r>
      <w:r>
        <w:rPr>
          <w:rFonts w:ascii="Times New Roman" w:hAnsi="Times New Roman"/>
          <w:sz w:val="24"/>
          <w:szCs w:val="24"/>
        </w:rPr>
        <w:t>to study</w:t>
      </w:r>
      <w:r w:rsidRPr="009C3578">
        <w:rPr>
          <w:rFonts w:ascii="Times New Roman" w:hAnsi="Times New Roman"/>
          <w:sz w:val="24"/>
          <w:szCs w:val="24"/>
        </w:rPr>
        <w:t xml:space="preserve"> Broadcast Journalism</w:t>
      </w:r>
      <w:r>
        <w:rPr>
          <w:rFonts w:ascii="Times New Roman" w:hAnsi="Times New Roman"/>
          <w:sz w:val="24"/>
          <w:szCs w:val="24"/>
        </w:rPr>
        <w:t xml:space="preserve"> via UCAS Extra</w:t>
      </w:r>
      <w:r w:rsidRPr="009C3578">
        <w:rPr>
          <w:rFonts w:ascii="Times New Roman" w:hAnsi="Times New Roman"/>
          <w:sz w:val="24"/>
          <w:szCs w:val="24"/>
        </w:rPr>
        <w:t xml:space="preserve"> at a HEI in a neighbouring city and was accepted. </w:t>
      </w:r>
    </w:p>
    <w:p w14:paraId="31751624"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9C3578">
        <w:rPr>
          <w:rFonts w:ascii="Times New Roman" w:hAnsi="Times New Roman"/>
          <w:sz w:val="24"/>
          <w:szCs w:val="24"/>
        </w:rPr>
        <w:t>After her degree, May wishes to ‘see the world’ before starting a family. Her concerns ‘dovetailed’ with her new degree course</w:t>
      </w:r>
      <w:r>
        <w:rPr>
          <w:rFonts w:ascii="Times New Roman" w:hAnsi="Times New Roman"/>
          <w:sz w:val="24"/>
          <w:szCs w:val="24"/>
        </w:rPr>
        <w:t xml:space="preserve"> in that this utilises</w:t>
      </w:r>
      <w:r w:rsidRPr="009C3578">
        <w:rPr>
          <w:rFonts w:ascii="Times New Roman" w:hAnsi="Times New Roman"/>
          <w:sz w:val="24"/>
          <w:szCs w:val="24"/>
        </w:rPr>
        <w:t xml:space="preserve"> </w:t>
      </w:r>
      <w:r>
        <w:rPr>
          <w:rFonts w:ascii="Times New Roman" w:hAnsi="Times New Roman"/>
          <w:sz w:val="24"/>
          <w:szCs w:val="24"/>
        </w:rPr>
        <w:t>May’s</w:t>
      </w:r>
      <w:r w:rsidRPr="009C3578">
        <w:rPr>
          <w:rFonts w:ascii="Times New Roman" w:hAnsi="Times New Roman"/>
          <w:sz w:val="24"/>
          <w:szCs w:val="24"/>
        </w:rPr>
        <w:t xml:space="preserve"> performance skills obtained during her BTEC</w:t>
      </w:r>
      <w:r>
        <w:rPr>
          <w:rFonts w:ascii="Times New Roman" w:hAnsi="Times New Roman"/>
          <w:sz w:val="24"/>
          <w:szCs w:val="24"/>
        </w:rPr>
        <w:t>,</w:t>
      </w:r>
      <w:r w:rsidRPr="009C3578">
        <w:rPr>
          <w:rFonts w:ascii="Times New Roman" w:hAnsi="Times New Roman"/>
          <w:sz w:val="24"/>
          <w:szCs w:val="24"/>
        </w:rPr>
        <w:t xml:space="preserve"> but will lead to a </w:t>
      </w:r>
      <w:r>
        <w:rPr>
          <w:rFonts w:ascii="Times New Roman" w:hAnsi="Times New Roman"/>
          <w:sz w:val="24"/>
          <w:szCs w:val="24"/>
        </w:rPr>
        <w:t xml:space="preserve">more stable </w:t>
      </w:r>
      <w:r w:rsidRPr="009C3578">
        <w:rPr>
          <w:rFonts w:ascii="Times New Roman" w:hAnsi="Times New Roman"/>
          <w:sz w:val="24"/>
          <w:szCs w:val="24"/>
        </w:rPr>
        <w:t>career outside of the</w:t>
      </w:r>
      <w:r>
        <w:rPr>
          <w:rFonts w:ascii="Times New Roman" w:hAnsi="Times New Roman"/>
          <w:sz w:val="24"/>
          <w:szCs w:val="24"/>
        </w:rPr>
        <w:t xml:space="preserve"> Performing A</w:t>
      </w:r>
      <w:r w:rsidRPr="009C3578">
        <w:rPr>
          <w:rFonts w:ascii="Times New Roman" w:hAnsi="Times New Roman"/>
          <w:sz w:val="24"/>
          <w:szCs w:val="24"/>
        </w:rPr>
        <w:t>rts industry</w:t>
      </w:r>
      <w:r>
        <w:rPr>
          <w:rFonts w:ascii="Times New Roman" w:hAnsi="Times New Roman"/>
          <w:sz w:val="24"/>
          <w:szCs w:val="24"/>
        </w:rPr>
        <w:t xml:space="preserve"> to enable her to start a family</w:t>
      </w:r>
      <w:r w:rsidRPr="009C3578">
        <w:rPr>
          <w:rFonts w:ascii="Times New Roman" w:hAnsi="Times New Roman"/>
          <w:sz w:val="24"/>
          <w:szCs w:val="24"/>
        </w:rPr>
        <w:t xml:space="preserve">. Her personal project thus remains the same, but her plans for action have altered to accommodate this. </w:t>
      </w:r>
    </w:p>
    <w:p w14:paraId="73DF228A"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Pr>
          <w:rFonts w:ascii="Times New Roman" w:hAnsi="Times New Roman"/>
          <w:sz w:val="24"/>
          <w:szCs w:val="24"/>
        </w:rPr>
        <w:t>May’s</w:t>
      </w:r>
      <w:r w:rsidRPr="009C3578">
        <w:rPr>
          <w:rFonts w:ascii="Times New Roman" w:hAnsi="Times New Roman"/>
          <w:sz w:val="24"/>
          <w:szCs w:val="24"/>
        </w:rPr>
        <w:t xml:space="preserve"> prior confusion </w:t>
      </w:r>
      <w:r>
        <w:rPr>
          <w:rFonts w:ascii="Times New Roman" w:hAnsi="Times New Roman"/>
          <w:sz w:val="24"/>
          <w:szCs w:val="24"/>
        </w:rPr>
        <w:t>may then indeed have</w:t>
      </w:r>
      <w:r w:rsidRPr="009C3578">
        <w:rPr>
          <w:rFonts w:ascii="Times New Roman" w:hAnsi="Times New Roman"/>
          <w:sz w:val="24"/>
          <w:szCs w:val="24"/>
        </w:rPr>
        <w:t xml:space="preserve"> been the result of finding it difficult to align her BTEC studies with a career that would provide </w:t>
      </w:r>
      <w:r>
        <w:rPr>
          <w:rFonts w:ascii="Times New Roman" w:hAnsi="Times New Roman"/>
          <w:sz w:val="24"/>
          <w:szCs w:val="24"/>
        </w:rPr>
        <w:t xml:space="preserve">her with </w:t>
      </w:r>
      <w:r w:rsidRPr="009C3578">
        <w:rPr>
          <w:rFonts w:ascii="Times New Roman" w:hAnsi="Times New Roman"/>
          <w:sz w:val="24"/>
          <w:szCs w:val="24"/>
        </w:rPr>
        <w:t xml:space="preserve">the </w:t>
      </w:r>
      <w:r>
        <w:rPr>
          <w:rFonts w:ascii="Times New Roman" w:hAnsi="Times New Roman"/>
          <w:sz w:val="24"/>
          <w:szCs w:val="24"/>
        </w:rPr>
        <w:t>stability</w:t>
      </w:r>
      <w:r w:rsidRPr="009C3578">
        <w:rPr>
          <w:rFonts w:ascii="Times New Roman" w:hAnsi="Times New Roman"/>
          <w:sz w:val="24"/>
          <w:szCs w:val="24"/>
        </w:rPr>
        <w:t xml:space="preserve"> she craved to start a family, leading to uncertainty and fractured </w:t>
      </w:r>
      <w:r>
        <w:rPr>
          <w:rFonts w:ascii="Times New Roman" w:hAnsi="Times New Roman"/>
          <w:sz w:val="24"/>
          <w:szCs w:val="24"/>
        </w:rPr>
        <w:t xml:space="preserve">reflexive </w:t>
      </w:r>
      <w:r w:rsidRPr="009C3578">
        <w:rPr>
          <w:rFonts w:ascii="Times New Roman" w:hAnsi="Times New Roman"/>
          <w:sz w:val="24"/>
          <w:szCs w:val="24"/>
        </w:rPr>
        <w:t>tendencies. Once she experienced a turning point in which she ‘realised’ t</w:t>
      </w:r>
      <w:r>
        <w:rPr>
          <w:rFonts w:ascii="Times New Roman" w:hAnsi="Times New Roman"/>
          <w:sz w:val="24"/>
          <w:szCs w:val="24"/>
        </w:rPr>
        <w:t>hat she did not want to pursue A</w:t>
      </w:r>
      <w:r w:rsidRPr="009C3578">
        <w:rPr>
          <w:rFonts w:ascii="Times New Roman" w:hAnsi="Times New Roman"/>
          <w:sz w:val="24"/>
          <w:szCs w:val="24"/>
        </w:rPr>
        <w:t xml:space="preserve">cting, she was able to </w:t>
      </w:r>
      <w:r>
        <w:rPr>
          <w:rFonts w:ascii="Times New Roman" w:hAnsi="Times New Roman"/>
          <w:sz w:val="24"/>
          <w:szCs w:val="24"/>
        </w:rPr>
        <w:t>devise a</w:t>
      </w:r>
      <w:r w:rsidRPr="009C3578">
        <w:rPr>
          <w:rFonts w:ascii="Times New Roman" w:hAnsi="Times New Roman"/>
          <w:sz w:val="24"/>
          <w:szCs w:val="24"/>
        </w:rPr>
        <w:t xml:space="preserve"> </w:t>
      </w:r>
      <w:r>
        <w:rPr>
          <w:rFonts w:ascii="Times New Roman" w:hAnsi="Times New Roman"/>
          <w:sz w:val="24"/>
          <w:szCs w:val="24"/>
        </w:rPr>
        <w:t>plan for action to achieve</w:t>
      </w:r>
      <w:r w:rsidRPr="009C3578">
        <w:rPr>
          <w:rFonts w:ascii="Times New Roman" w:hAnsi="Times New Roman"/>
          <w:sz w:val="24"/>
          <w:szCs w:val="24"/>
        </w:rPr>
        <w:t xml:space="preserve"> her personal project</w:t>
      </w:r>
      <w:r>
        <w:rPr>
          <w:rFonts w:ascii="Times New Roman" w:hAnsi="Times New Roman"/>
          <w:sz w:val="24"/>
          <w:szCs w:val="24"/>
        </w:rPr>
        <w:t xml:space="preserve"> and </w:t>
      </w:r>
      <w:r w:rsidRPr="009C3578">
        <w:rPr>
          <w:rFonts w:ascii="Times New Roman" w:hAnsi="Times New Roman"/>
          <w:sz w:val="24"/>
          <w:szCs w:val="24"/>
        </w:rPr>
        <w:t xml:space="preserve">complete the final phase of her </w:t>
      </w:r>
      <w:r>
        <w:rPr>
          <w:rFonts w:ascii="Times New Roman" w:hAnsi="Times New Roman"/>
          <w:sz w:val="24"/>
          <w:szCs w:val="24"/>
        </w:rPr>
        <w:t>Discernment, Deliberation and Dedication scheme</w:t>
      </w:r>
      <w:r w:rsidRPr="009C3578">
        <w:rPr>
          <w:rFonts w:ascii="Times New Roman" w:hAnsi="Times New Roman"/>
          <w:sz w:val="24"/>
          <w:szCs w:val="24"/>
        </w:rPr>
        <w:t xml:space="preserve">. </w:t>
      </w:r>
    </w:p>
    <w:p w14:paraId="523D0291" w14:textId="77777777" w:rsidR="00CD2642" w:rsidRPr="009C3578"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9C3578">
        <w:rPr>
          <w:rFonts w:ascii="Times New Roman" w:hAnsi="Times New Roman"/>
          <w:sz w:val="24"/>
          <w:szCs w:val="24"/>
        </w:rPr>
        <w:t>May demonstrated strong communicative tendencies throughout the final phase</w:t>
      </w:r>
      <w:r>
        <w:rPr>
          <w:rFonts w:ascii="Times New Roman" w:hAnsi="Times New Roman"/>
          <w:sz w:val="24"/>
          <w:szCs w:val="24"/>
        </w:rPr>
        <w:t xml:space="preserve"> as she explained</w:t>
      </w:r>
      <w:r w:rsidRPr="009C3578">
        <w:rPr>
          <w:rFonts w:ascii="Times New Roman" w:hAnsi="Times New Roman"/>
          <w:sz w:val="24"/>
          <w:szCs w:val="24"/>
        </w:rPr>
        <w:t xml:space="preserve"> that </w:t>
      </w:r>
      <w:r>
        <w:rPr>
          <w:rFonts w:ascii="Times New Roman" w:hAnsi="Times New Roman"/>
          <w:sz w:val="24"/>
          <w:szCs w:val="24"/>
        </w:rPr>
        <w:t>the reason for her personal project was a result of</w:t>
      </w:r>
      <w:r w:rsidRPr="009C3578">
        <w:rPr>
          <w:rFonts w:ascii="Times New Roman" w:hAnsi="Times New Roman"/>
          <w:sz w:val="24"/>
          <w:szCs w:val="24"/>
        </w:rPr>
        <w:t xml:space="preserve"> her</w:t>
      </w:r>
      <w:r>
        <w:rPr>
          <w:rFonts w:ascii="Times New Roman" w:hAnsi="Times New Roman"/>
          <w:sz w:val="24"/>
          <w:szCs w:val="24"/>
        </w:rPr>
        <w:t xml:space="preserve"> own positive experiences of </w:t>
      </w:r>
      <w:r w:rsidRPr="009C3578">
        <w:rPr>
          <w:rFonts w:ascii="Times New Roman" w:hAnsi="Times New Roman"/>
          <w:sz w:val="24"/>
          <w:szCs w:val="24"/>
        </w:rPr>
        <w:t>family life: ‘My ideal future’s to have like a family, that’s like my most important thing, because I’ve come from such a loving family, I know that I want a family as well’</w:t>
      </w:r>
      <w:r>
        <w:rPr>
          <w:rFonts w:ascii="Times New Roman" w:hAnsi="Times New Roman"/>
          <w:sz w:val="24"/>
          <w:szCs w:val="24"/>
        </w:rPr>
        <w:t xml:space="preserve"> (I</w:t>
      </w:r>
      <w:r w:rsidRPr="009C3578">
        <w:rPr>
          <w:rFonts w:ascii="Times New Roman" w:hAnsi="Times New Roman"/>
          <w:sz w:val="24"/>
          <w:szCs w:val="24"/>
        </w:rPr>
        <w:t>nterview, April 2015). Archer (2012) explains</w:t>
      </w:r>
      <w:r>
        <w:rPr>
          <w:rFonts w:ascii="Times New Roman" w:hAnsi="Times New Roman"/>
          <w:sz w:val="24"/>
          <w:szCs w:val="24"/>
        </w:rPr>
        <w:t xml:space="preserve"> that</w:t>
      </w:r>
      <w:r w:rsidRPr="009C3578">
        <w:rPr>
          <w:rFonts w:ascii="Times New Roman" w:hAnsi="Times New Roman"/>
          <w:sz w:val="24"/>
          <w:szCs w:val="24"/>
        </w:rPr>
        <w:t xml:space="preserve"> </w:t>
      </w:r>
      <w:proofErr w:type="spellStart"/>
      <w:r w:rsidRPr="009C3578">
        <w:rPr>
          <w:rFonts w:ascii="Times New Roman" w:hAnsi="Times New Roman"/>
          <w:sz w:val="24"/>
          <w:szCs w:val="24"/>
        </w:rPr>
        <w:t>communicatives</w:t>
      </w:r>
      <w:proofErr w:type="spellEnd"/>
      <w:r w:rsidRPr="009C3578">
        <w:rPr>
          <w:rFonts w:ascii="Times New Roman" w:hAnsi="Times New Roman"/>
          <w:sz w:val="24"/>
          <w:szCs w:val="24"/>
        </w:rPr>
        <w:t xml:space="preserve"> typically aim to reproduce their natal context.</w:t>
      </w:r>
      <w:r>
        <w:rPr>
          <w:rFonts w:ascii="Times New Roman" w:hAnsi="Times New Roman"/>
          <w:sz w:val="24"/>
          <w:szCs w:val="24"/>
        </w:rPr>
        <w:t xml:space="preserve"> May therefore illustrates this in wishing to reproduce the same experiences that she had in her natal context.</w:t>
      </w:r>
    </w:p>
    <w:p w14:paraId="09984707"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9C3578">
        <w:rPr>
          <w:rFonts w:ascii="Times New Roman" w:hAnsi="Times New Roman"/>
          <w:sz w:val="24"/>
          <w:szCs w:val="24"/>
        </w:rPr>
        <w:lastRenderedPageBreak/>
        <w:t xml:space="preserve">May also explains that she has a close relationship with her mother and converses with her about her plans. However, </w:t>
      </w:r>
      <w:r>
        <w:rPr>
          <w:rFonts w:ascii="Times New Roman" w:hAnsi="Times New Roman"/>
          <w:sz w:val="24"/>
          <w:szCs w:val="24"/>
        </w:rPr>
        <w:t>she</w:t>
      </w:r>
      <w:r w:rsidRPr="009C3578">
        <w:rPr>
          <w:rFonts w:ascii="Times New Roman" w:hAnsi="Times New Roman"/>
          <w:sz w:val="24"/>
          <w:szCs w:val="24"/>
        </w:rPr>
        <w:t xml:space="preserve"> deviates from Archer’s notion of communicative reflexivity as rather than </w:t>
      </w:r>
      <w:r w:rsidRPr="007E1EFA">
        <w:rPr>
          <w:rFonts w:ascii="Times New Roman" w:hAnsi="Times New Roman"/>
          <w:i/>
          <w:sz w:val="24"/>
          <w:szCs w:val="24"/>
        </w:rPr>
        <w:t>needing</w:t>
      </w:r>
      <w:r w:rsidRPr="009C3578">
        <w:rPr>
          <w:rFonts w:ascii="Times New Roman" w:hAnsi="Times New Roman"/>
          <w:sz w:val="24"/>
          <w:szCs w:val="24"/>
        </w:rPr>
        <w:t xml:space="preserve"> to deliberate her</w:t>
      </w:r>
      <w:r>
        <w:rPr>
          <w:rFonts w:ascii="Times New Roman" w:hAnsi="Times New Roman"/>
          <w:sz w:val="24"/>
          <w:szCs w:val="24"/>
        </w:rPr>
        <w:t xml:space="preserve"> plans by speaking with others,</w:t>
      </w:r>
      <w:r w:rsidRPr="009C3578">
        <w:rPr>
          <w:rFonts w:ascii="Times New Roman" w:hAnsi="Times New Roman"/>
          <w:sz w:val="24"/>
          <w:szCs w:val="24"/>
        </w:rPr>
        <w:t xml:space="preserve"> May tends to make decisions alone before</w:t>
      </w:r>
      <w:r>
        <w:rPr>
          <w:rFonts w:ascii="Times New Roman" w:hAnsi="Times New Roman"/>
          <w:sz w:val="24"/>
          <w:szCs w:val="24"/>
        </w:rPr>
        <w:t>hand</w:t>
      </w:r>
      <w:r w:rsidRPr="009C3578">
        <w:rPr>
          <w:rFonts w:ascii="Times New Roman" w:hAnsi="Times New Roman"/>
          <w:sz w:val="24"/>
          <w:szCs w:val="24"/>
        </w:rPr>
        <w:t>: ‘So I feel like my mum, she doesn’t influence my decisions, like I know what I want to do myself, but she’d always be behind me to push me into whatever I want to do’ (Interview, January 201</w:t>
      </w:r>
      <w:r>
        <w:rPr>
          <w:rFonts w:ascii="Times New Roman" w:hAnsi="Times New Roman"/>
          <w:sz w:val="24"/>
          <w:szCs w:val="24"/>
        </w:rPr>
        <w:t xml:space="preserve">5). Making decisions independently and </w:t>
      </w:r>
      <w:r w:rsidRPr="009C3578">
        <w:rPr>
          <w:rFonts w:ascii="Times New Roman" w:hAnsi="Times New Roman"/>
          <w:sz w:val="24"/>
          <w:szCs w:val="24"/>
        </w:rPr>
        <w:t>internally is instead a chara</w:t>
      </w:r>
      <w:r>
        <w:rPr>
          <w:rFonts w:ascii="Times New Roman" w:hAnsi="Times New Roman"/>
          <w:sz w:val="24"/>
          <w:szCs w:val="24"/>
        </w:rPr>
        <w:t>cteristic of autonomous and meta-</w:t>
      </w:r>
      <w:r w:rsidRPr="009C3578">
        <w:rPr>
          <w:rFonts w:ascii="Times New Roman" w:hAnsi="Times New Roman"/>
          <w:sz w:val="24"/>
          <w:szCs w:val="24"/>
        </w:rPr>
        <w:t>reflexives. Autonomous reflexives though typically pursue p</w:t>
      </w:r>
      <w:r>
        <w:rPr>
          <w:rFonts w:ascii="Times New Roman" w:hAnsi="Times New Roman"/>
          <w:sz w:val="24"/>
          <w:szCs w:val="24"/>
        </w:rPr>
        <w:t xml:space="preserve">rojects </w:t>
      </w:r>
      <w:r w:rsidRPr="009C3578">
        <w:rPr>
          <w:rFonts w:ascii="Times New Roman" w:hAnsi="Times New Roman"/>
          <w:sz w:val="24"/>
          <w:szCs w:val="24"/>
        </w:rPr>
        <w:t>that will enable them to achieve material advantages</w:t>
      </w:r>
      <w:r>
        <w:rPr>
          <w:rFonts w:ascii="Times New Roman" w:hAnsi="Times New Roman"/>
          <w:sz w:val="24"/>
          <w:szCs w:val="24"/>
        </w:rPr>
        <w:t>,</w:t>
      </w:r>
      <w:r w:rsidRPr="009C3578">
        <w:rPr>
          <w:rFonts w:ascii="Times New Roman" w:hAnsi="Times New Roman"/>
          <w:sz w:val="24"/>
          <w:szCs w:val="24"/>
        </w:rPr>
        <w:t xml:space="preserve"> whereas May’s aim is to have a family</w:t>
      </w:r>
      <w:r>
        <w:rPr>
          <w:rFonts w:ascii="Times New Roman" w:hAnsi="Times New Roman"/>
          <w:sz w:val="24"/>
          <w:szCs w:val="24"/>
        </w:rPr>
        <w:t>.</w:t>
      </w:r>
      <w:r w:rsidRPr="009C3578">
        <w:rPr>
          <w:rFonts w:ascii="Times New Roman" w:hAnsi="Times New Roman"/>
          <w:sz w:val="24"/>
          <w:szCs w:val="24"/>
        </w:rPr>
        <w:t xml:space="preserve"> </w:t>
      </w:r>
      <w:r>
        <w:rPr>
          <w:rFonts w:ascii="Times New Roman" w:hAnsi="Times New Roman"/>
          <w:sz w:val="24"/>
          <w:szCs w:val="24"/>
        </w:rPr>
        <w:t>Meta-</w:t>
      </w:r>
      <w:r w:rsidRPr="009C3578">
        <w:rPr>
          <w:rFonts w:ascii="Times New Roman" w:hAnsi="Times New Roman"/>
          <w:sz w:val="24"/>
          <w:szCs w:val="24"/>
        </w:rPr>
        <w:t>reflexives</w:t>
      </w:r>
      <w:r>
        <w:rPr>
          <w:rFonts w:ascii="Times New Roman" w:hAnsi="Times New Roman"/>
          <w:sz w:val="24"/>
          <w:szCs w:val="24"/>
        </w:rPr>
        <w:t>,</w:t>
      </w:r>
      <w:r w:rsidRPr="009C3578">
        <w:rPr>
          <w:rFonts w:ascii="Times New Roman" w:hAnsi="Times New Roman"/>
          <w:sz w:val="24"/>
          <w:szCs w:val="24"/>
        </w:rPr>
        <w:t xml:space="preserve"> on the other hand</w:t>
      </w:r>
      <w:r>
        <w:rPr>
          <w:rFonts w:ascii="Times New Roman" w:hAnsi="Times New Roman"/>
          <w:sz w:val="24"/>
          <w:szCs w:val="24"/>
        </w:rPr>
        <w:t>,</w:t>
      </w:r>
      <w:r w:rsidRPr="009C3578">
        <w:rPr>
          <w:rFonts w:ascii="Times New Roman" w:hAnsi="Times New Roman"/>
          <w:sz w:val="24"/>
          <w:szCs w:val="24"/>
        </w:rPr>
        <w:t xml:space="preserve"> are motivated by a pass</w:t>
      </w:r>
      <w:r>
        <w:rPr>
          <w:rFonts w:ascii="Times New Roman" w:hAnsi="Times New Roman"/>
          <w:sz w:val="24"/>
          <w:szCs w:val="24"/>
        </w:rPr>
        <w:t xml:space="preserve">ion or a </w:t>
      </w:r>
      <w:proofErr w:type="spellStart"/>
      <w:r>
        <w:rPr>
          <w:rFonts w:ascii="Times New Roman" w:hAnsi="Times New Roman"/>
          <w:sz w:val="24"/>
          <w:szCs w:val="24"/>
        </w:rPr>
        <w:t>‘cause</w:t>
      </w:r>
      <w:proofErr w:type="spellEnd"/>
      <w:r>
        <w:rPr>
          <w:rFonts w:ascii="Times New Roman" w:hAnsi="Times New Roman"/>
          <w:sz w:val="24"/>
          <w:szCs w:val="24"/>
        </w:rPr>
        <w:t xml:space="preserve">’ (Archer, 2012). </w:t>
      </w:r>
    </w:p>
    <w:p w14:paraId="31E97C8F"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9C3578">
        <w:rPr>
          <w:rFonts w:ascii="Times New Roman" w:hAnsi="Times New Roman"/>
          <w:sz w:val="24"/>
          <w:szCs w:val="24"/>
        </w:rPr>
        <w:t>Interestingly</w:t>
      </w:r>
      <w:r>
        <w:rPr>
          <w:rFonts w:ascii="Times New Roman" w:hAnsi="Times New Roman"/>
          <w:sz w:val="24"/>
          <w:szCs w:val="24"/>
        </w:rPr>
        <w:t xml:space="preserve"> though</w:t>
      </w:r>
      <w:r w:rsidRPr="009C3578">
        <w:rPr>
          <w:rFonts w:ascii="Times New Roman" w:hAnsi="Times New Roman"/>
          <w:sz w:val="24"/>
          <w:szCs w:val="24"/>
        </w:rPr>
        <w:t xml:space="preserve">, the meta-reflexive tendencies demonstrated by May during this phase was related to the way </w:t>
      </w:r>
      <w:r>
        <w:rPr>
          <w:rFonts w:ascii="Times New Roman" w:hAnsi="Times New Roman"/>
          <w:sz w:val="24"/>
          <w:szCs w:val="24"/>
        </w:rPr>
        <w:t xml:space="preserve">that </w:t>
      </w:r>
      <w:r w:rsidRPr="009C3578">
        <w:rPr>
          <w:rFonts w:ascii="Times New Roman" w:hAnsi="Times New Roman"/>
          <w:sz w:val="24"/>
          <w:szCs w:val="24"/>
        </w:rPr>
        <w:t>she reflected upon her own refle</w:t>
      </w:r>
      <w:r>
        <w:rPr>
          <w:rFonts w:ascii="Times New Roman" w:hAnsi="Times New Roman"/>
          <w:sz w:val="24"/>
          <w:szCs w:val="24"/>
        </w:rPr>
        <w:t>xivity</w:t>
      </w:r>
      <w:r w:rsidRPr="009C3578">
        <w:rPr>
          <w:rFonts w:ascii="Times New Roman" w:hAnsi="Times New Roman"/>
          <w:sz w:val="24"/>
          <w:szCs w:val="24"/>
        </w:rPr>
        <w:t xml:space="preserve">. </w:t>
      </w:r>
      <w:r>
        <w:rPr>
          <w:rFonts w:ascii="Times New Roman" w:hAnsi="Times New Roman"/>
          <w:sz w:val="24"/>
          <w:szCs w:val="24"/>
        </w:rPr>
        <w:t>D</w:t>
      </w:r>
      <w:r w:rsidRPr="009C3578">
        <w:rPr>
          <w:rFonts w:ascii="Times New Roman" w:hAnsi="Times New Roman"/>
          <w:sz w:val="24"/>
          <w:szCs w:val="24"/>
        </w:rPr>
        <w:t xml:space="preserve">uring earlier phases, May </w:t>
      </w:r>
      <w:r>
        <w:rPr>
          <w:rFonts w:ascii="Times New Roman" w:hAnsi="Times New Roman"/>
          <w:sz w:val="24"/>
          <w:szCs w:val="24"/>
        </w:rPr>
        <w:t>had</w:t>
      </w:r>
      <w:r w:rsidRPr="009C3578">
        <w:rPr>
          <w:rFonts w:ascii="Times New Roman" w:hAnsi="Times New Roman"/>
          <w:sz w:val="24"/>
          <w:szCs w:val="24"/>
        </w:rPr>
        <w:t xml:space="preserve"> difficulty in providing coherent reasoning behind her future plans. Therefore, May’s personal project of </w:t>
      </w:r>
      <w:r>
        <w:rPr>
          <w:rFonts w:ascii="Times New Roman" w:hAnsi="Times New Roman"/>
          <w:sz w:val="24"/>
          <w:szCs w:val="24"/>
        </w:rPr>
        <w:t>hoping to reproduce</w:t>
      </w:r>
      <w:r w:rsidRPr="009C3578">
        <w:rPr>
          <w:rFonts w:ascii="Times New Roman" w:hAnsi="Times New Roman"/>
          <w:sz w:val="24"/>
          <w:szCs w:val="24"/>
        </w:rPr>
        <w:t xml:space="preserve"> her natal context</w:t>
      </w:r>
      <w:r>
        <w:rPr>
          <w:rFonts w:ascii="Times New Roman" w:hAnsi="Times New Roman"/>
          <w:sz w:val="24"/>
          <w:szCs w:val="24"/>
        </w:rPr>
        <w:t>, in addition to expressing a high level of meta-reflection,</w:t>
      </w:r>
      <w:r w:rsidRPr="009C3578">
        <w:rPr>
          <w:rFonts w:ascii="Times New Roman" w:hAnsi="Times New Roman"/>
          <w:sz w:val="24"/>
          <w:szCs w:val="24"/>
        </w:rPr>
        <w:t xml:space="preserve"> </w:t>
      </w:r>
      <w:r>
        <w:rPr>
          <w:rFonts w:ascii="Times New Roman" w:hAnsi="Times New Roman"/>
          <w:sz w:val="24"/>
          <w:szCs w:val="24"/>
        </w:rPr>
        <w:t>depicts</w:t>
      </w:r>
      <w:r w:rsidRPr="009C3578">
        <w:rPr>
          <w:rFonts w:ascii="Times New Roman" w:hAnsi="Times New Roman"/>
          <w:sz w:val="24"/>
          <w:szCs w:val="24"/>
        </w:rPr>
        <w:t xml:space="preserve"> both meta and communicative</w:t>
      </w:r>
      <w:r>
        <w:rPr>
          <w:rFonts w:ascii="Times New Roman" w:hAnsi="Times New Roman"/>
          <w:sz w:val="24"/>
          <w:szCs w:val="24"/>
        </w:rPr>
        <w:t xml:space="preserve"> modes</w:t>
      </w:r>
      <w:r w:rsidRPr="009C3578">
        <w:rPr>
          <w:rFonts w:ascii="Times New Roman" w:hAnsi="Times New Roman"/>
          <w:sz w:val="24"/>
          <w:szCs w:val="24"/>
        </w:rPr>
        <w:t xml:space="preserve">. Having made her decision, May no longer appears to experience difficulties in reflecting or making choices. </w:t>
      </w:r>
      <w:r>
        <w:rPr>
          <w:rFonts w:ascii="Times New Roman" w:hAnsi="Times New Roman"/>
          <w:sz w:val="24"/>
          <w:szCs w:val="24"/>
        </w:rPr>
        <w:t xml:space="preserve">Furthermore, </w:t>
      </w:r>
      <w:r w:rsidRPr="009C3578">
        <w:rPr>
          <w:rFonts w:ascii="Times New Roman" w:hAnsi="Times New Roman"/>
          <w:sz w:val="24"/>
          <w:szCs w:val="24"/>
        </w:rPr>
        <w:t xml:space="preserve">Archer (2012) also notes that fractured reflexives tend to be ‘rejecters’ of their </w:t>
      </w:r>
      <w:r>
        <w:rPr>
          <w:rFonts w:ascii="Times New Roman" w:hAnsi="Times New Roman"/>
          <w:sz w:val="24"/>
          <w:szCs w:val="24"/>
        </w:rPr>
        <w:t>natal</w:t>
      </w:r>
      <w:r w:rsidRPr="009C3578">
        <w:rPr>
          <w:rFonts w:ascii="Times New Roman" w:hAnsi="Times New Roman"/>
          <w:sz w:val="24"/>
          <w:szCs w:val="24"/>
        </w:rPr>
        <w:t xml:space="preserve"> context which</w:t>
      </w:r>
      <w:r>
        <w:rPr>
          <w:rFonts w:ascii="Times New Roman" w:hAnsi="Times New Roman"/>
          <w:sz w:val="24"/>
          <w:szCs w:val="24"/>
        </w:rPr>
        <w:t>,</w:t>
      </w:r>
      <w:r w:rsidRPr="009C3578">
        <w:rPr>
          <w:rFonts w:ascii="Times New Roman" w:hAnsi="Times New Roman"/>
          <w:sz w:val="24"/>
          <w:szCs w:val="24"/>
        </w:rPr>
        <w:t xml:space="preserve"> for May, the opposite is true. Whilst May certainly does not reject her natal context, she explains how her mother was initially emotional at the prospect of her deciding to reside in university accommodation for the entire </w:t>
      </w:r>
      <w:r>
        <w:rPr>
          <w:rFonts w:ascii="Times New Roman" w:hAnsi="Times New Roman"/>
          <w:sz w:val="24"/>
          <w:szCs w:val="24"/>
        </w:rPr>
        <w:t xml:space="preserve">year instead of just term time. Yet, </w:t>
      </w:r>
      <w:r w:rsidRPr="009C3578">
        <w:rPr>
          <w:rFonts w:ascii="Times New Roman" w:hAnsi="Times New Roman"/>
          <w:sz w:val="24"/>
          <w:szCs w:val="24"/>
        </w:rPr>
        <w:t>her niece was now living in the</w:t>
      </w:r>
      <w:r>
        <w:rPr>
          <w:rFonts w:ascii="Times New Roman" w:hAnsi="Times New Roman"/>
          <w:sz w:val="24"/>
          <w:szCs w:val="24"/>
        </w:rPr>
        <w:t xml:space="preserve"> family home which May</w:t>
      </w:r>
      <w:r w:rsidRPr="009C3578">
        <w:rPr>
          <w:rFonts w:ascii="Times New Roman" w:hAnsi="Times New Roman"/>
          <w:sz w:val="24"/>
          <w:szCs w:val="24"/>
        </w:rPr>
        <w:t xml:space="preserve"> felt provided her mother </w:t>
      </w:r>
      <w:r>
        <w:rPr>
          <w:rFonts w:ascii="Times New Roman" w:hAnsi="Times New Roman"/>
          <w:sz w:val="24"/>
          <w:szCs w:val="24"/>
        </w:rPr>
        <w:t xml:space="preserve">with </w:t>
      </w:r>
      <w:r w:rsidRPr="009C3578">
        <w:rPr>
          <w:rFonts w:ascii="Times New Roman" w:hAnsi="Times New Roman"/>
          <w:sz w:val="24"/>
          <w:szCs w:val="24"/>
        </w:rPr>
        <w:t xml:space="preserve">an outlet in </w:t>
      </w:r>
      <w:r>
        <w:rPr>
          <w:rFonts w:ascii="Times New Roman" w:hAnsi="Times New Roman"/>
          <w:sz w:val="24"/>
          <w:szCs w:val="24"/>
        </w:rPr>
        <w:t xml:space="preserve">caring for someone: </w:t>
      </w:r>
    </w:p>
    <w:p w14:paraId="655C4972"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567" w:right="804"/>
        <w:rPr>
          <w:rFonts w:ascii="Times New Roman" w:hAnsi="Times New Roman"/>
          <w:sz w:val="24"/>
          <w:szCs w:val="24"/>
        </w:rPr>
      </w:pPr>
      <w:r w:rsidRPr="009C3578">
        <w:rPr>
          <w:rFonts w:ascii="Times New Roman" w:hAnsi="Times New Roman"/>
          <w:sz w:val="24"/>
          <w:szCs w:val="24"/>
        </w:rPr>
        <w:t xml:space="preserve">Like, my niece’s like living at our house with us now, so she’s </w:t>
      </w:r>
      <w:proofErr w:type="spellStart"/>
      <w:r w:rsidRPr="009C3578">
        <w:rPr>
          <w:rFonts w:ascii="Times New Roman" w:hAnsi="Times New Roman"/>
          <w:sz w:val="24"/>
          <w:szCs w:val="24"/>
        </w:rPr>
        <w:t>gonna</w:t>
      </w:r>
      <w:proofErr w:type="spellEnd"/>
      <w:r w:rsidRPr="009C3578">
        <w:rPr>
          <w:rFonts w:ascii="Times New Roman" w:hAnsi="Times New Roman"/>
          <w:sz w:val="24"/>
          <w:szCs w:val="24"/>
        </w:rPr>
        <w:t>, befo</w:t>
      </w:r>
      <w:r>
        <w:rPr>
          <w:rFonts w:ascii="Times New Roman" w:hAnsi="Times New Roman"/>
          <w:sz w:val="24"/>
          <w:szCs w:val="24"/>
        </w:rPr>
        <w:t>re she was really worried like “</w:t>
      </w:r>
      <w:r w:rsidRPr="009C3578">
        <w:rPr>
          <w:rFonts w:ascii="Times New Roman" w:hAnsi="Times New Roman"/>
          <w:sz w:val="24"/>
          <w:szCs w:val="24"/>
        </w:rPr>
        <w:t xml:space="preserve">Who am I </w:t>
      </w:r>
      <w:proofErr w:type="spellStart"/>
      <w:r w:rsidRPr="009C3578">
        <w:rPr>
          <w:rFonts w:ascii="Times New Roman" w:hAnsi="Times New Roman"/>
          <w:sz w:val="24"/>
          <w:szCs w:val="24"/>
        </w:rPr>
        <w:t>gonna</w:t>
      </w:r>
      <w:proofErr w:type="spellEnd"/>
      <w:r w:rsidRPr="009C3578">
        <w:rPr>
          <w:rFonts w:ascii="Times New Roman" w:hAnsi="Times New Roman"/>
          <w:sz w:val="24"/>
          <w:szCs w:val="24"/>
        </w:rPr>
        <w:t xml:space="preserve"> cook for, </w:t>
      </w:r>
      <w:r>
        <w:rPr>
          <w:rFonts w:ascii="Times New Roman" w:hAnsi="Times New Roman"/>
          <w:sz w:val="24"/>
          <w:szCs w:val="24"/>
        </w:rPr>
        <w:t xml:space="preserve">I’m </w:t>
      </w:r>
      <w:proofErr w:type="spellStart"/>
      <w:r>
        <w:rPr>
          <w:rFonts w:ascii="Times New Roman" w:hAnsi="Times New Roman"/>
          <w:sz w:val="24"/>
          <w:szCs w:val="24"/>
        </w:rPr>
        <w:t>gonna</w:t>
      </w:r>
      <w:proofErr w:type="spellEnd"/>
      <w:r>
        <w:rPr>
          <w:rFonts w:ascii="Times New Roman" w:hAnsi="Times New Roman"/>
          <w:sz w:val="24"/>
          <w:szCs w:val="24"/>
        </w:rPr>
        <w:t xml:space="preserve"> be cooking for myself”</w:t>
      </w:r>
      <w:r w:rsidRPr="009C3578">
        <w:rPr>
          <w:rFonts w:ascii="Times New Roman" w:hAnsi="Times New Roman"/>
          <w:sz w:val="24"/>
          <w:szCs w:val="24"/>
        </w:rPr>
        <w:t>. Like</w:t>
      </w:r>
      <w:r>
        <w:rPr>
          <w:rFonts w:ascii="Times New Roman" w:hAnsi="Times New Roman"/>
          <w:sz w:val="24"/>
          <w:szCs w:val="24"/>
        </w:rPr>
        <w:t xml:space="preserve"> she said “</w:t>
      </w:r>
      <w:r w:rsidRPr="009C3578">
        <w:rPr>
          <w:rFonts w:ascii="Times New Roman" w:hAnsi="Times New Roman"/>
          <w:sz w:val="24"/>
          <w:szCs w:val="24"/>
        </w:rPr>
        <w:t>I won’t co</w:t>
      </w:r>
      <w:r>
        <w:rPr>
          <w:rFonts w:ascii="Times New Roman" w:hAnsi="Times New Roman"/>
          <w:sz w:val="24"/>
          <w:szCs w:val="24"/>
        </w:rPr>
        <w:t>ok if I have to cook for myself”</w:t>
      </w:r>
      <w:r w:rsidRPr="009C3578">
        <w:rPr>
          <w:rFonts w:ascii="Times New Roman" w:hAnsi="Times New Roman"/>
          <w:sz w:val="24"/>
          <w:szCs w:val="24"/>
        </w:rPr>
        <w:t xml:space="preserve">. But now my niece is living there and it’s like, it’s like there’s </w:t>
      </w:r>
      <w:proofErr w:type="spellStart"/>
      <w:r>
        <w:rPr>
          <w:rFonts w:ascii="Times New Roman" w:hAnsi="Times New Roman"/>
          <w:sz w:val="24"/>
          <w:szCs w:val="24"/>
        </w:rPr>
        <w:t>gonna</w:t>
      </w:r>
      <w:proofErr w:type="spellEnd"/>
      <w:r>
        <w:rPr>
          <w:rFonts w:ascii="Times New Roman" w:hAnsi="Times New Roman"/>
          <w:sz w:val="24"/>
          <w:szCs w:val="24"/>
        </w:rPr>
        <w:t xml:space="preserve"> be someone there with her. (Interview, April 2015) </w:t>
      </w:r>
    </w:p>
    <w:p w14:paraId="207A8FE7"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Therefore, instead of</w:t>
      </w:r>
      <w:r w:rsidRPr="009C3578">
        <w:rPr>
          <w:rFonts w:ascii="Times New Roman" w:hAnsi="Times New Roman"/>
          <w:sz w:val="24"/>
          <w:szCs w:val="24"/>
        </w:rPr>
        <w:t xml:space="preserve"> ‘severing’ ties, </w:t>
      </w:r>
      <w:r>
        <w:rPr>
          <w:rFonts w:ascii="Times New Roman" w:hAnsi="Times New Roman"/>
          <w:sz w:val="24"/>
          <w:szCs w:val="24"/>
        </w:rPr>
        <w:t xml:space="preserve">May is reassured by her niece’s presence at home which </w:t>
      </w:r>
      <w:r w:rsidRPr="009C3578">
        <w:rPr>
          <w:rFonts w:ascii="Times New Roman" w:hAnsi="Times New Roman"/>
          <w:sz w:val="24"/>
          <w:szCs w:val="24"/>
        </w:rPr>
        <w:t xml:space="preserve">appears to have provided </w:t>
      </w:r>
      <w:r>
        <w:rPr>
          <w:rFonts w:ascii="Times New Roman" w:hAnsi="Times New Roman"/>
          <w:sz w:val="24"/>
          <w:szCs w:val="24"/>
        </w:rPr>
        <w:t>her with</w:t>
      </w:r>
      <w:r w:rsidRPr="009C3578">
        <w:rPr>
          <w:rFonts w:ascii="Times New Roman" w:hAnsi="Times New Roman"/>
          <w:sz w:val="24"/>
          <w:szCs w:val="24"/>
        </w:rPr>
        <w:t xml:space="preserve"> confirmation to </w:t>
      </w:r>
      <w:r>
        <w:rPr>
          <w:rFonts w:ascii="Times New Roman" w:hAnsi="Times New Roman"/>
          <w:sz w:val="24"/>
          <w:szCs w:val="24"/>
        </w:rPr>
        <w:t xml:space="preserve">confidently </w:t>
      </w:r>
      <w:r w:rsidRPr="009C3578">
        <w:rPr>
          <w:rFonts w:ascii="Times New Roman" w:hAnsi="Times New Roman"/>
          <w:sz w:val="24"/>
          <w:szCs w:val="24"/>
        </w:rPr>
        <w:t xml:space="preserve">move on. </w:t>
      </w:r>
    </w:p>
    <w:p w14:paraId="18EF6391" w14:textId="77777777" w:rsidR="00CD2642" w:rsidRPr="009C3578"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32CB7291" w14:textId="77777777" w:rsidR="00CD2642" w:rsidRPr="009C3578"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41F6E3B1" w14:textId="77777777" w:rsidR="00CD2642" w:rsidRPr="009C3578" w:rsidRDefault="00CD2642" w:rsidP="00CD2642">
      <w:pPr>
        <w:tabs>
          <w:tab w:val="left" w:pos="7710"/>
        </w:tabs>
        <w:rPr>
          <w:rFonts w:ascii="Times New Roman" w:hAnsi="Times New Roman"/>
          <w:sz w:val="24"/>
          <w:szCs w:val="24"/>
        </w:rPr>
      </w:pPr>
      <w:r w:rsidRPr="009C3578">
        <w:rPr>
          <w:rFonts w:ascii="Times New Roman" w:hAnsi="Times New Roman"/>
          <w:sz w:val="24"/>
          <w:szCs w:val="24"/>
        </w:rPr>
        <w:t xml:space="preserve">                       </w:t>
      </w:r>
    </w:p>
    <w:p w14:paraId="3789CDED" w14:textId="77777777" w:rsidR="00CD2642" w:rsidRPr="009C3578" w:rsidRDefault="00CD2642" w:rsidP="00CD2642">
      <w:pPr>
        <w:tabs>
          <w:tab w:val="left" w:pos="7710"/>
        </w:tabs>
        <w:rPr>
          <w:rFonts w:ascii="Times New Roman" w:hAnsi="Times New Roman"/>
          <w:sz w:val="24"/>
          <w:szCs w:val="24"/>
        </w:rPr>
      </w:pPr>
      <w:r w:rsidRPr="009C3578">
        <w:rPr>
          <w:rFonts w:ascii="Times New Roman" w:hAnsi="Times New Roman"/>
          <w:sz w:val="24"/>
          <w:szCs w:val="24"/>
        </w:rPr>
        <w:t xml:space="preserve">                                            </w:t>
      </w:r>
    </w:p>
    <w:p w14:paraId="3CADC1A8" w14:textId="77777777" w:rsidR="00CD2642" w:rsidRPr="009C3578" w:rsidRDefault="00CD2642" w:rsidP="00CD2642">
      <w:pPr>
        <w:widowControl w:val="0"/>
        <w:autoSpaceDE w:val="0"/>
        <w:autoSpaceDN w:val="0"/>
        <w:adjustRightInd w:val="0"/>
        <w:spacing w:after="0"/>
        <w:rPr>
          <w:rFonts w:ascii="Times New Roman" w:hAnsi="Times New Roman"/>
          <w:sz w:val="24"/>
          <w:szCs w:val="24"/>
        </w:rPr>
      </w:pPr>
    </w:p>
    <w:p w14:paraId="70EB2B96" w14:textId="77777777" w:rsidR="00CD2642" w:rsidRDefault="00CD2642" w:rsidP="007072A4">
      <w:pPr>
        <w:tabs>
          <w:tab w:val="left" w:pos="960"/>
        </w:tabs>
        <w:rPr>
          <w:rFonts w:ascii="Times New Roman" w:hAnsi="Times New Roman"/>
          <w:sz w:val="24"/>
          <w:szCs w:val="24"/>
        </w:rPr>
      </w:pPr>
    </w:p>
    <w:p w14:paraId="08F4065E" w14:textId="77777777" w:rsidR="00CD2642" w:rsidRDefault="00CD2642" w:rsidP="007072A4">
      <w:pPr>
        <w:tabs>
          <w:tab w:val="left" w:pos="960"/>
        </w:tabs>
        <w:rPr>
          <w:rFonts w:ascii="Times New Roman" w:hAnsi="Times New Roman"/>
          <w:sz w:val="24"/>
          <w:szCs w:val="24"/>
        </w:rPr>
      </w:pPr>
    </w:p>
    <w:p w14:paraId="14A4F4C8" w14:textId="77777777" w:rsidR="00CD2642" w:rsidRDefault="00CD2642" w:rsidP="007072A4">
      <w:pPr>
        <w:tabs>
          <w:tab w:val="left" w:pos="960"/>
        </w:tabs>
        <w:rPr>
          <w:rFonts w:ascii="Times New Roman" w:hAnsi="Times New Roman"/>
          <w:sz w:val="24"/>
          <w:szCs w:val="24"/>
        </w:rPr>
      </w:pPr>
    </w:p>
    <w:p w14:paraId="174F4BB7" w14:textId="77777777" w:rsidR="00CD2642" w:rsidRDefault="00CD2642" w:rsidP="007072A4">
      <w:pPr>
        <w:tabs>
          <w:tab w:val="left" w:pos="960"/>
        </w:tabs>
        <w:rPr>
          <w:rFonts w:ascii="Times New Roman" w:hAnsi="Times New Roman"/>
          <w:sz w:val="24"/>
          <w:szCs w:val="24"/>
        </w:rPr>
        <w:sectPr w:rsidR="00CD2642" w:rsidSect="00335160">
          <w:headerReference w:type="default" r:id="rId198"/>
          <w:footerReference w:type="default" r:id="rId199"/>
          <w:pgSz w:w="11906" w:h="16838"/>
          <w:pgMar w:top="1440" w:right="1440" w:bottom="1440" w:left="1440" w:header="708" w:footer="708" w:gutter="0"/>
          <w:pgNumType w:start="421"/>
          <w:cols w:space="708"/>
          <w:docGrid w:linePitch="360"/>
        </w:sectPr>
      </w:pPr>
    </w:p>
    <w:p w14:paraId="581861A7" w14:textId="77777777" w:rsidR="00C73172" w:rsidRPr="00D62670" w:rsidRDefault="00CD2642" w:rsidP="00D62670">
      <w:pPr>
        <w:pStyle w:val="Heading3"/>
        <w:spacing w:after="240"/>
        <w:rPr>
          <w:rFonts w:ascii="Times New Roman" w:hAnsi="Times New Roman"/>
          <w:color w:val="auto"/>
          <w:sz w:val="28"/>
        </w:rPr>
      </w:pPr>
      <w:bookmarkStart w:id="196" w:name="_Toc477643266"/>
      <w:r w:rsidRPr="00D62670">
        <w:rPr>
          <w:rFonts w:ascii="Times New Roman" w:hAnsi="Times New Roman"/>
          <w:color w:val="auto"/>
          <w:sz w:val="28"/>
        </w:rPr>
        <w:lastRenderedPageBreak/>
        <w:t>Noel</w:t>
      </w:r>
      <w:bookmarkEnd w:id="196"/>
    </w:p>
    <w:p w14:paraId="3A672A05" w14:textId="77777777" w:rsidR="00CD2642" w:rsidRPr="00D872EB" w:rsidRDefault="00CD2642" w:rsidP="00CD2642">
      <w:pPr>
        <w:rPr>
          <w:rFonts w:ascii="Times New Roman" w:hAnsi="Times New Roman"/>
          <w:sz w:val="24"/>
          <w:szCs w:val="24"/>
        </w:rPr>
      </w:pPr>
      <w:r w:rsidRPr="00D872EB">
        <w:rPr>
          <w:rFonts w:ascii="Times New Roman" w:hAnsi="Times New Roman"/>
          <w:b/>
          <w:sz w:val="24"/>
          <w:szCs w:val="24"/>
        </w:rPr>
        <w:t>Personal project:</w:t>
      </w:r>
      <w:r w:rsidRPr="00D872EB">
        <w:rPr>
          <w:rFonts w:ascii="Times New Roman" w:hAnsi="Times New Roman"/>
          <w:sz w:val="24"/>
          <w:szCs w:val="24"/>
        </w:rPr>
        <w:t xml:space="preserve"> To research physics or to enter a career in financial services</w:t>
      </w:r>
    </w:p>
    <w:p w14:paraId="22C3E04E" w14:textId="77777777" w:rsidR="00CD2642" w:rsidRPr="00D872EB" w:rsidRDefault="00504151" w:rsidP="00CD2642">
      <w:pPr>
        <w:rPr>
          <w:rFonts w:ascii="Times New Roman" w:hAnsi="Times New Roman"/>
          <w:sz w:val="24"/>
          <w:szCs w:val="24"/>
        </w:rPr>
      </w:pPr>
      <w:r>
        <w:rPr>
          <w:rFonts w:ascii="Times New Roman" w:hAnsi="Times New Roman"/>
          <w:noProof/>
          <w:sz w:val="24"/>
          <w:szCs w:val="24"/>
          <w:lang w:eastAsia="en-GB"/>
        </w:rPr>
        <mc:AlternateContent>
          <mc:Choice Requires="wps">
            <w:drawing>
              <wp:anchor distT="0" distB="0" distL="114300" distR="114300" simplePos="0" relativeHeight="251818496" behindDoc="0" locked="0" layoutInCell="1" allowOverlap="1" wp14:anchorId="165D85B6" wp14:editId="1CDF5B14">
                <wp:simplePos x="0" y="0"/>
                <wp:positionH relativeFrom="column">
                  <wp:posOffset>1531620</wp:posOffset>
                </wp:positionH>
                <wp:positionV relativeFrom="paragraph">
                  <wp:posOffset>104140</wp:posOffset>
                </wp:positionV>
                <wp:extent cx="2232660" cy="1135380"/>
                <wp:effectExtent l="0" t="2540" r="7620" b="17780"/>
                <wp:wrapNone/>
                <wp:docPr id="54"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135380"/>
                        </a:xfrm>
                        <a:prstGeom prst="rect">
                          <a:avLst/>
                        </a:prstGeom>
                        <a:solidFill>
                          <a:srgbClr val="FFFFFF"/>
                        </a:solidFill>
                        <a:ln w="9525">
                          <a:solidFill>
                            <a:srgbClr val="FFFFFF"/>
                          </a:solidFill>
                          <a:miter lim="800000"/>
                          <a:headEnd/>
                          <a:tailEnd/>
                        </a:ln>
                      </wps:spPr>
                      <wps:txbx>
                        <w:txbxContent>
                          <w:p w14:paraId="2828F560" w14:textId="77777777" w:rsidR="00442E12" w:rsidRPr="00C73172" w:rsidRDefault="00442E12" w:rsidP="00C73172">
                            <w:pPr>
                              <w:rPr>
                                <w:rFonts w:ascii="Times New Roman" w:hAnsi="Times New Roman"/>
                                <w:b/>
                                <w:color w:val="1F497D"/>
                                <w:sz w:val="28"/>
                              </w:rPr>
                            </w:pPr>
                            <w:r w:rsidRPr="00C73172">
                              <w:rPr>
                                <w:rFonts w:ascii="Times New Roman" w:hAnsi="Times New Roman"/>
                                <w:b/>
                                <w:color w:val="1F497D"/>
                                <w:sz w:val="28"/>
                              </w:rPr>
                              <w:t>(</w:t>
                            </w:r>
                            <w:r>
                              <w:rPr>
                                <w:rFonts w:ascii="Times New Roman" w:hAnsi="Times New Roman"/>
                                <w:b/>
                                <w:color w:val="1F497D"/>
                                <w:sz w:val="28"/>
                              </w:rPr>
                              <w:t>2</w:t>
                            </w:r>
                            <w:r w:rsidRPr="00C73172">
                              <w:rPr>
                                <w:rFonts w:ascii="Times New Roman" w:hAnsi="Times New Roman"/>
                                <w:b/>
                                <w:color w:val="1F497D"/>
                                <w:sz w:val="28"/>
                                <w:vertAlign w:val="superscript"/>
                              </w:rPr>
                              <w:t>nd</w:t>
                            </w:r>
                            <w:r>
                              <w:rPr>
                                <w:rFonts w:ascii="Times New Roman" w:hAnsi="Times New Roman"/>
                                <w:b/>
                                <w:color w:val="1F497D"/>
                                <w:sz w:val="28"/>
                              </w:rPr>
                              <w:t xml:space="preserve"> </w:t>
                            </w:r>
                            <w:r w:rsidRPr="00C73172">
                              <w:rPr>
                                <w:rFonts w:ascii="Times New Roman" w:hAnsi="Times New Roman"/>
                                <w:b/>
                                <w:color w:val="1F497D"/>
                                <w:sz w:val="28"/>
                              </w:rPr>
                              <w:t>phase)</w:t>
                            </w:r>
                          </w:p>
                          <w:p w14:paraId="465A32ED" w14:textId="77777777" w:rsidR="00442E12" w:rsidRPr="00C73172" w:rsidRDefault="00442E12" w:rsidP="00C73172">
                            <w:pPr>
                              <w:rPr>
                                <w:rFonts w:ascii="Times New Roman" w:hAnsi="Times New Roman"/>
                                <w:b/>
                                <w:color w:val="1F497D"/>
                                <w:sz w:val="28"/>
                              </w:rPr>
                            </w:pPr>
                            <w:r>
                              <w:rPr>
                                <w:rFonts w:ascii="Times New Roman" w:hAnsi="Times New Roman"/>
                                <w:b/>
                                <w:color w:val="1F497D"/>
                                <w:sz w:val="28"/>
                              </w:rPr>
                              <w:t>Autonomous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D85B6" id="Text Box 388" o:spid="_x0000_s1180" type="#_x0000_t202" style="position:absolute;margin-left:120.6pt;margin-top:8.2pt;width:175.8pt;height:89.4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aCcGQIAADUEAAAOAAAAZHJzL2Uyb0RvYy54bWysU9tu2zAMfR+wfxD0vjhxLkuNOEWXLsOA&#10;7gJ0+wBFlmNhsqhRSuzs60fJaRp0b8X0IIiidEgeHq5u+9awo0KvwZZ8MhpzpqyEStt9yX/+2L5b&#10;cuaDsJUwYFXJT8rz2/XbN6vOFSqHBkylkBGI9UXnSt6E4Ios87JRrfAjcMqSswZsRSAT91mFoiP0&#10;1mT5eLzIOsDKIUjlPd3eD06+Tvh1rWT4VtdeBWZKTrmFtGPad3HP1itR7FG4RstzGuIVWbRCWwp6&#10;gboXQbAD6n+gWi0RPNRhJKHNoK61VKkGqmYyflHNYyOcSrUQOd5daPL/D1Z+PT6678hC/wF6amAq&#10;wrsHkL88s7BphN2rO0ToGiUqCjyJlGWd88X5a6TaFz6C7LovUFGTxSFAAuprbCMrVCcjdGrA6UK6&#10;6gOTdJnn03yxIJck32QynU+XqS2ZKJ6+O/Thk4KWxUPJkbqa4MXxwYeYjiiensRoHoyuttqYZOB+&#10;tzHIjoIUsE0rVfDimbGsK/nNPJ8PDLwCotWBpGx0W/LlOK5BXJG3j7ZKQgtCm+FMKRt7JjJyN7AY&#10;+l3PdEU8zGfxd2R2B9WJuEUYtEuzRocG8A9nHem25P73QaDizHy21J+byWwWhZ6M2fx9TgZee3bX&#10;HmElQZU8cDYcN2EYjoNDvW8o0qAIC3fU01ontp+zOhdA2kxNOM9RFP+1nV49T/v6LwAAAP//AwBQ&#10;SwMEFAAGAAgAAAAhAAvdxgXeAAAACgEAAA8AAABkcnMvZG93bnJldi54bWxMj8FuwjAQRO+V+g/W&#10;VuoFFQcLUEnjIIRa9QztpTcTL0nUeJ3EhoR+PcuJHnfmaXYmW4+uEWfsQ+1Jw2yagEAqvK2p1PD9&#10;9fHyCiJEQ9Y0nlDDBQOs88eHzKTWD7TD8z6WgkMopEZDFWObShmKCp0JU98isXf0vTORz76UtjcD&#10;h7tGqiRZSmdq4g+VaXFbYfG7PzkNfni/OI9doiY/f+5zu+l2R9Vp/fw0bt5ARBzjHYZbfa4OOXc6&#10;+BPZIBoNaj5TjLKxnINgYLFSvOXAwmqhQOaZ/D8hvwIAAP//AwBQSwECLQAUAAYACAAAACEAtoM4&#10;kv4AAADhAQAAEwAAAAAAAAAAAAAAAAAAAAAAW0NvbnRlbnRfVHlwZXNdLnhtbFBLAQItABQABgAI&#10;AAAAIQA4/SH/1gAAAJQBAAALAAAAAAAAAAAAAAAAAC8BAABfcmVscy8ucmVsc1BLAQItABQABgAI&#10;AAAAIQAMPaCcGQIAADUEAAAOAAAAAAAAAAAAAAAAAC4CAABkcnMvZTJvRG9jLnhtbFBLAQItABQA&#10;BgAIAAAAIQAL3cYF3gAAAAoBAAAPAAAAAAAAAAAAAAAAAHMEAABkcnMvZG93bnJldi54bWxQSwUG&#10;AAAAAAQABADzAAAAfgUAAAAA&#10;" strokecolor="white">
                <v:textbox>
                  <w:txbxContent>
                    <w:p w14:paraId="2828F560" w14:textId="77777777" w:rsidR="00442E12" w:rsidRPr="00C73172" w:rsidRDefault="00442E12" w:rsidP="00C73172">
                      <w:pPr>
                        <w:rPr>
                          <w:rFonts w:ascii="Times New Roman" w:hAnsi="Times New Roman"/>
                          <w:b/>
                          <w:color w:val="1F497D"/>
                          <w:sz w:val="28"/>
                        </w:rPr>
                      </w:pPr>
                      <w:r w:rsidRPr="00C73172">
                        <w:rPr>
                          <w:rFonts w:ascii="Times New Roman" w:hAnsi="Times New Roman"/>
                          <w:b/>
                          <w:color w:val="1F497D"/>
                          <w:sz w:val="28"/>
                        </w:rPr>
                        <w:t>(</w:t>
                      </w:r>
                      <w:r>
                        <w:rPr>
                          <w:rFonts w:ascii="Times New Roman" w:hAnsi="Times New Roman"/>
                          <w:b/>
                          <w:color w:val="1F497D"/>
                          <w:sz w:val="28"/>
                        </w:rPr>
                        <w:t>2</w:t>
                      </w:r>
                      <w:r w:rsidRPr="00C73172">
                        <w:rPr>
                          <w:rFonts w:ascii="Times New Roman" w:hAnsi="Times New Roman"/>
                          <w:b/>
                          <w:color w:val="1F497D"/>
                          <w:sz w:val="28"/>
                          <w:vertAlign w:val="superscript"/>
                        </w:rPr>
                        <w:t>nd</w:t>
                      </w:r>
                      <w:r>
                        <w:rPr>
                          <w:rFonts w:ascii="Times New Roman" w:hAnsi="Times New Roman"/>
                          <w:b/>
                          <w:color w:val="1F497D"/>
                          <w:sz w:val="28"/>
                        </w:rPr>
                        <w:t xml:space="preserve"> </w:t>
                      </w:r>
                      <w:r w:rsidRPr="00C73172">
                        <w:rPr>
                          <w:rFonts w:ascii="Times New Roman" w:hAnsi="Times New Roman"/>
                          <w:b/>
                          <w:color w:val="1F497D"/>
                          <w:sz w:val="28"/>
                        </w:rPr>
                        <w:t>phase)</w:t>
                      </w:r>
                    </w:p>
                    <w:p w14:paraId="465A32ED" w14:textId="77777777" w:rsidR="00442E12" w:rsidRPr="00C73172" w:rsidRDefault="00442E12" w:rsidP="00C73172">
                      <w:pPr>
                        <w:rPr>
                          <w:rFonts w:ascii="Times New Roman" w:hAnsi="Times New Roman"/>
                          <w:b/>
                          <w:color w:val="1F497D"/>
                          <w:sz w:val="28"/>
                        </w:rPr>
                      </w:pPr>
                      <w:r>
                        <w:rPr>
                          <w:rFonts w:ascii="Times New Roman" w:hAnsi="Times New Roman"/>
                          <w:b/>
                          <w:color w:val="1F497D"/>
                          <w:sz w:val="28"/>
                        </w:rPr>
                        <w:t>Autonomous</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19520" behindDoc="0" locked="0" layoutInCell="1" allowOverlap="1" wp14:anchorId="3FB5DE70" wp14:editId="3F23562A">
                <wp:simplePos x="0" y="0"/>
                <wp:positionH relativeFrom="column">
                  <wp:posOffset>3291840</wp:posOffset>
                </wp:positionH>
                <wp:positionV relativeFrom="paragraph">
                  <wp:posOffset>104140</wp:posOffset>
                </wp:positionV>
                <wp:extent cx="2232660" cy="1135380"/>
                <wp:effectExtent l="2540" t="2540" r="12700" b="17780"/>
                <wp:wrapNone/>
                <wp:docPr id="53"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135380"/>
                        </a:xfrm>
                        <a:prstGeom prst="rect">
                          <a:avLst/>
                        </a:prstGeom>
                        <a:solidFill>
                          <a:srgbClr val="FFFFFF"/>
                        </a:solidFill>
                        <a:ln w="9525">
                          <a:solidFill>
                            <a:srgbClr val="FFFFFF"/>
                          </a:solidFill>
                          <a:miter lim="800000"/>
                          <a:headEnd/>
                          <a:tailEnd/>
                        </a:ln>
                      </wps:spPr>
                      <wps:txbx>
                        <w:txbxContent>
                          <w:p w14:paraId="492C8C4D" w14:textId="77777777" w:rsidR="00442E12" w:rsidRPr="00C73172" w:rsidRDefault="00442E12" w:rsidP="00C73172">
                            <w:pPr>
                              <w:rPr>
                                <w:rFonts w:ascii="Times New Roman" w:hAnsi="Times New Roman"/>
                                <w:b/>
                                <w:color w:val="1F497D"/>
                                <w:sz w:val="28"/>
                              </w:rPr>
                            </w:pPr>
                            <w:r w:rsidRPr="00C73172">
                              <w:rPr>
                                <w:rFonts w:ascii="Times New Roman" w:hAnsi="Times New Roman"/>
                                <w:b/>
                                <w:color w:val="1F497D"/>
                                <w:sz w:val="28"/>
                              </w:rPr>
                              <w:t>(</w:t>
                            </w:r>
                            <w:r>
                              <w:rPr>
                                <w:rFonts w:ascii="Times New Roman" w:hAnsi="Times New Roman"/>
                                <w:b/>
                                <w:color w:val="1F497D"/>
                                <w:sz w:val="28"/>
                              </w:rPr>
                              <w:t>3</w:t>
                            </w:r>
                            <w:r w:rsidRPr="00C73172">
                              <w:rPr>
                                <w:rFonts w:ascii="Times New Roman" w:hAnsi="Times New Roman"/>
                                <w:b/>
                                <w:color w:val="1F497D"/>
                                <w:sz w:val="28"/>
                                <w:vertAlign w:val="superscript"/>
                              </w:rPr>
                              <w:t>rd</w:t>
                            </w:r>
                            <w:r w:rsidRPr="00C73172">
                              <w:rPr>
                                <w:rFonts w:ascii="Times New Roman" w:hAnsi="Times New Roman"/>
                                <w:b/>
                                <w:color w:val="1F497D"/>
                                <w:sz w:val="28"/>
                              </w:rPr>
                              <w:t>/4</w:t>
                            </w:r>
                            <w:r w:rsidRPr="00C73172">
                              <w:rPr>
                                <w:rFonts w:ascii="Times New Roman" w:hAnsi="Times New Roman"/>
                                <w:b/>
                                <w:color w:val="1F497D"/>
                                <w:sz w:val="28"/>
                                <w:vertAlign w:val="superscript"/>
                              </w:rPr>
                              <w:t>th</w:t>
                            </w:r>
                            <w:r>
                              <w:rPr>
                                <w:rFonts w:ascii="Times New Roman" w:hAnsi="Times New Roman"/>
                                <w:b/>
                                <w:color w:val="1F497D"/>
                                <w:sz w:val="28"/>
                              </w:rPr>
                              <w:t xml:space="preserve"> p</w:t>
                            </w:r>
                            <w:r w:rsidRPr="00C73172">
                              <w:rPr>
                                <w:rFonts w:ascii="Times New Roman" w:hAnsi="Times New Roman"/>
                                <w:b/>
                                <w:color w:val="1F497D"/>
                                <w:sz w:val="28"/>
                              </w:rPr>
                              <w:t>hase)</w:t>
                            </w:r>
                          </w:p>
                          <w:p w14:paraId="4D0F4AFA" w14:textId="77777777" w:rsidR="00442E12" w:rsidRPr="00C73172" w:rsidRDefault="00442E12" w:rsidP="00C73172">
                            <w:pPr>
                              <w:rPr>
                                <w:rFonts w:ascii="Times New Roman" w:hAnsi="Times New Roman"/>
                                <w:b/>
                                <w:color w:val="1F497D"/>
                                <w:sz w:val="28"/>
                              </w:rPr>
                            </w:pPr>
                            <w:r>
                              <w:rPr>
                                <w:rFonts w:ascii="Times New Roman" w:hAnsi="Times New Roman"/>
                                <w:b/>
                                <w:color w:val="1F497D"/>
                                <w:sz w:val="28"/>
                              </w:rPr>
                              <w:t>Autonomous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5DE70" id="Text Box 389" o:spid="_x0000_s1181" type="#_x0000_t202" style="position:absolute;margin-left:259.2pt;margin-top:8.2pt;width:175.8pt;height:89.4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1VwGQIAADUEAAAOAAAAZHJzL2Uyb0RvYy54bWysU9uO2yAQfa/Uf0C8N46dOM1acVbbbFNV&#10;2l6kbT8AY2yjYoYCiZ1+fQeczUbbt1V5QAwDZ2bOnNncjr0iR2GdBF3SdDanRGgOtdRtSX/+2L9b&#10;U+I80zVToEVJT8LR2+3bN5vBFCKDDlQtLEEQ7YrBlLTz3hRJ4ngneuZmYIRGZwO2Zx5N2ya1ZQOi&#10;9yrJ5vNVMoCtjQUunMPb+8lJtxG/aQT335rGCU9USTE3H3cb9yrsyXbDitYy00l+ToO9IoueSY1B&#10;L1D3zDNysPIfqF5yCw4aP+PQJ9A0kotYA1aTzl9U89gxI2ItSI4zF5rc/4PlX4+P5rslfvwAIzYw&#10;FuHMA/BfjmjYdUy34s5aGDrBagycBsqSwbji/DVQ7QoXQKrhC9TYZHbwEIHGxvaBFayTIDo24HQh&#10;XYyecLzMskW2WqGLoy9NF/liHduSsOLpu7HOfxLQk3AoqcWuRnh2fHA+pMOKpychmgMl671UKhq2&#10;rXbKkiNDBezjihW8eKY0GUp6k2f5xMArIHrpUcpK9iVdz8OaxBV4+6jrKDTPpJrOmLLSZyIDdxOL&#10;fqxGImvkIc/D78BsBfUJubUwaRdnDQ8d2D+UDKjbkrrfB2YFJeqzxv7cpMtlEHo0lvn7DA177amu&#10;PUxzhCqpp2Q67vw0HAdjZdthpEkRGu6wp42MbD9ndS4AtRmbcJ6jIP5rO756nvbtXwAAAP//AwBQ&#10;SwMEFAAGAAgAAAAhAIDOHdLfAAAACgEAAA8AAABkcnMvZG93bnJldi54bWxMj0FPwzAMhe9I/IfI&#10;SFzQlqxiWylNp2kCcd7gwi1rvLaicdomWzt+PeYEJ8t+T8/fyzeTa8UFh9B40rCYKxBIpbcNVRo+&#10;3l9nKYgQDVnTekINVwywKW5vcpNZP9IeL4dYCQ6hkBkNdYxdJmUoa3QmzH2HxNrJD85EXodK2sGM&#10;HO5amSi1ks40xB9q0+GuxvLrcHYa/PhydR57lTx8fru33bbfn5Je6/u7afsMIuIU/8zwi8/oUDDT&#10;0Z/JBtFqWC7SR7aysOLJhnStuNyRD0/LBGSRy/8Vih8AAAD//wMAUEsBAi0AFAAGAAgAAAAhALaD&#10;OJL+AAAA4QEAABMAAAAAAAAAAAAAAAAAAAAAAFtDb250ZW50X1R5cGVzXS54bWxQSwECLQAUAAYA&#10;CAAAACEAOP0h/9YAAACUAQAACwAAAAAAAAAAAAAAAAAvAQAAX3JlbHMvLnJlbHNQSwECLQAUAAYA&#10;CAAAACEArHNVcBkCAAA1BAAADgAAAAAAAAAAAAAAAAAuAgAAZHJzL2Uyb0RvYy54bWxQSwECLQAU&#10;AAYACAAAACEAgM4d0t8AAAAKAQAADwAAAAAAAAAAAAAAAABzBAAAZHJzL2Rvd25yZXYueG1sUEsF&#10;BgAAAAAEAAQA8wAAAH8FAAAAAA==&#10;" strokecolor="white">
                <v:textbox>
                  <w:txbxContent>
                    <w:p w14:paraId="492C8C4D" w14:textId="77777777" w:rsidR="00442E12" w:rsidRPr="00C73172" w:rsidRDefault="00442E12" w:rsidP="00C73172">
                      <w:pPr>
                        <w:rPr>
                          <w:rFonts w:ascii="Times New Roman" w:hAnsi="Times New Roman"/>
                          <w:b/>
                          <w:color w:val="1F497D"/>
                          <w:sz w:val="28"/>
                        </w:rPr>
                      </w:pPr>
                      <w:r w:rsidRPr="00C73172">
                        <w:rPr>
                          <w:rFonts w:ascii="Times New Roman" w:hAnsi="Times New Roman"/>
                          <w:b/>
                          <w:color w:val="1F497D"/>
                          <w:sz w:val="28"/>
                        </w:rPr>
                        <w:t>(</w:t>
                      </w:r>
                      <w:r>
                        <w:rPr>
                          <w:rFonts w:ascii="Times New Roman" w:hAnsi="Times New Roman"/>
                          <w:b/>
                          <w:color w:val="1F497D"/>
                          <w:sz w:val="28"/>
                        </w:rPr>
                        <w:t>3</w:t>
                      </w:r>
                      <w:r w:rsidRPr="00C73172">
                        <w:rPr>
                          <w:rFonts w:ascii="Times New Roman" w:hAnsi="Times New Roman"/>
                          <w:b/>
                          <w:color w:val="1F497D"/>
                          <w:sz w:val="28"/>
                          <w:vertAlign w:val="superscript"/>
                        </w:rPr>
                        <w:t>rd</w:t>
                      </w:r>
                      <w:r w:rsidRPr="00C73172">
                        <w:rPr>
                          <w:rFonts w:ascii="Times New Roman" w:hAnsi="Times New Roman"/>
                          <w:b/>
                          <w:color w:val="1F497D"/>
                          <w:sz w:val="28"/>
                        </w:rPr>
                        <w:t>/4</w:t>
                      </w:r>
                      <w:r w:rsidRPr="00C73172">
                        <w:rPr>
                          <w:rFonts w:ascii="Times New Roman" w:hAnsi="Times New Roman"/>
                          <w:b/>
                          <w:color w:val="1F497D"/>
                          <w:sz w:val="28"/>
                          <w:vertAlign w:val="superscript"/>
                        </w:rPr>
                        <w:t>th</w:t>
                      </w:r>
                      <w:r>
                        <w:rPr>
                          <w:rFonts w:ascii="Times New Roman" w:hAnsi="Times New Roman"/>
                          <w:b/>
                          <w:color w:val="1F497D"/>
                          <w:sz w:val="28"/>
                        </w:rPr>
                        <w:t xml:space="preserve"> p</w:t>
                      </w:r>
                      <w:r w:rsidRPr="00C73172">
                        <w:rPr>
                          <w:rFonts w:ascii="Times New Roman" w:hAnsi="Times New Roman"/>
                          <w:b/>
                          <w:color w:val="1F497D"/>
                          <w:sz w:val="28"/>
                        </w:rPr>
                        <w:t>hase)</w:t>
                      </w:r>
                    </w:p>
                    <w:p w14:paraId="4D0F4AFA" w14:textId="77777777" w:rsidR="00442E12" w:rsidRPr="00C73172" w:rsidRDefault="00442E12" w:rsidP="00C73172">
                      <w:pPr>
                        <w:rPr>
                          <w:rFonts w:ascii="Times New Roman" w:hAnsi="Times New Roman"/>
                          <w:b/>
                          <w:color w:val="1F497D"/>
                          <w:sz w:val="28"/>
                        </w:rPr>
                      </w:pPr>
                      <w:r>
                        <w:rPr>
                          <w:rFonts w:ascii="Times New Roman" w:hAnsi="Times New Roman"/>
                          <w:b/>
                          <w:color w:val="1F497D"/>
                          <w:sz w:val="28"/>
                        </w:rPr>
                        <w:t>Autonomous</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17472" behindDoc="0" locked="0" layoutInCell="1" allowOverlap="1" wp14:anchorId="49AD5D2D" wp14:editId="1ADC71F9">
                <wp:simplePos x="0" y="0"/>
                <wp:positionH relativeFrom="column">
                  <wp:posOffset>-68580</wp:posOffset>
                </wp:positionH>
                <wp:positionV relativeFrom="paragraph">
                  <wp:posOffset>104140</wp:posOffset>
                </wp:positionV>
                <wp:extent cx="2232660" cy="1135380"/>
                <wp:effectExtent l="0" t="2540" r="7620" b="17780"/>
                <wp:wrapNone/>
                <wp:docPr id="52"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135380"/>
                        </a:xfrm>
                        <a:prstGeom prst="rect">
                          <a:avLst/>
                        </a:prstGeom>
                        <a:solidFill>
                          <a:srgbClr val="FFFFFF"/>
                        </a:solidFill>
                        <a:ln w="9525">
                          <a:solidFill>
                            <a:srgbClr val="FFFFFF"/>
                          </a:solidFill>
                          <a:miter lim="800000"/>
                          <a:headEnd/>
                          <a:tailEnd/>
                        </a:ln>
                      </wps:spPr>
                      <wps:txbx>
                        <w:txbxContent>
                          <w:p w14:paraId="7415D8E4"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052EA8E1"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D5D2D" id="Text Box 387" o:spid="_x0000_s1182" type="#_x0000_t202" style="position:absolute;margin-left:-5.4pt;margin-top:8.2pt;width:175.8pt;height:89.4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jueGQIAADUEAAAOAAAAZHJzL2Uyb0RvYy54bWysU9tu2zAMfR+wfxD0vjhxLkuNOEWXLsOA&#10;7gJ0+wBFlmNhsqhRSuzs60fJaRp0b8X0IIiidEgeHq5u+9awo0KvwZZ8MhpzpqyEStt9yX/+2L5b&#10;cuaDsJUwYFXJT8rz2/XbN6vOFSqHBkylkBGI9UXnSt6E4Ios87JRrfAjcMqSswZsRSAT91mFoiP0&#10;1mT5eLzIOsDKIUjlPd3eD06+Tvh1rWT4VtdeBWZKTrmFtGPad3HP1itR7FG4RstzGuIVWbRCWwp6&#10;gboXQbAD6n+gWi0RPNRhJKHNoK61VKkGqmYyflHNYyOcSrUQOd5daPL/D1Z+PT6678hC/wF6amAq&#10;wrsHkL88s7BphN2rO0ToGiUqCjyJlGWd88X5a6TaFz6C7LovUFGTxSFAAuprbCMrVCcjdGrA6UK6&#10;6gOTdJnn03yxIJck32QynU+XqS2ZKJ6+O/Thk4KWxUPJkbqa4MXxwYeYjiiensRoHoyuttqYZOB+&#10;tzHIjoIUsE0rVfDimbGsK/nNPJ8PDLwCotWBpGx0W/LlOK5BXJG3j7ZKQgtCm+FMKRt7JjJyN7AY&#10;+l3PdEU8zBfxd2R2B9WJuEUYtEuzRocG8A9nHem25P73QaDizHy21J+byWwWhZ6M2fx9TgZee3bX&#10;HmElQZU8cDYcN2EYjoNDvW8o0qAIC3fU01ontp+zOhdA2kxNOM9RFP+1nV49T/v6LwAAAP//AwBQ&#10;SwMEFAAGAAgAAAAhACb3hRPeAAAACgEAAA8AAABkcnMvZG93bnJldi54bWxMj8FuwjAQRO+V+g/W&#10;VuqlApuUIkjjIIRa9QztpTcTL0nUeJ3EhoR+fZdTOe7MaPZNth5dI87Yh9qThtlUgUAqvK2p1PD1&#10;+T5ZggjRkDWNJ9RwwQDr/P4uM6n1A+3wvI+l4BIKqdFQxdimUoaiQmfC1LdI7B1970zksy+l7c3A&#10;5a6RiVIL6UxN/KEyLW4rLH72J6fBD28X57FTydP3r/vYbrrdMem0fnwYN68gIo7xPwxXfEaHnJkO&#10;/kQ2iEbDZKYYPbKxmIPgwPP8KhxYWL0kIPNM3k7I/wAAAP//AwBQSwECLQAUAAYACAAAACEAtoM4&#10;kv4AAADhAQAAEwAAAAAAAAAAAAAAAAAAAAAAW0NvbnRlbnRfVHlwZXNdLnhtbFBLAQItABQABgAI&#10;AAAAIQA4/SH/1gAAAJQBAAALAAAAAAAAAAAAAAAAAC8BAABfcmVscy8ucmVsc1BLAQItABQABgAI&#10;AAAAIQANpjueGQIAADUEAAAOAAAAAAAAAAAAAAAAAC4CAABkcnMvZTJvRG9jLnhtbFBLAQItABQA&#10;BgAIAAAAIQAm94UT3gAAAAoBAAAPAAAAAAAAAAAAAAAAAHMEAABkcnMvZG93bnJldi54bWxQSwUG&#10;AAAAAAQABADzAAAAfgUAAAAA&#10;" strokecolor="white">
                <v:textbox>
                  <w:txbxContent>
                    <w:p w14:paraId="7415D8E4"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052EA8E1"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Meta</w:t>
                      </w:r>
                    </w:p>
                  </w:txbxContent>
                </v:textbox>
              </v:shape>
            </w:pict>
          </mc:Fallback>
        </mc:AlternateContent>
      </w:r>
    </w:p>
    <w:p w14:paraId="4F80C5AF" w14:textId="77777777" w:rsidR="00CD2642" w:rsidRPr="00D872EB" w:rsidRDefault="00CD2642" w:rsidP="00CD2642">
      <w:pPr>
        <w:jc w:val="right"/>
        <w:rPr>
          <w:rFonts w:ascii="Times New Roman" w:hAnsi="Times New Roman"/>
          <w:sz w:val="24"/>
          <w:szCs w:val="24"/>
        </w:rPr>
      </w:pPr>
      <w:r w:rsidRPr="00D872EB">
        <w:rPr>
          <w:rStyle w:val="FootnoteReference"/>
          <w:rFonts w:ascii="Times New Roman" w:hAnsi="Times New Roman"/>
          <w:sz w:val="24"/>
          <w:szCs w:val="24"/>
        </w:rPr>
        <w:footnoteReference w:id="57"/>
      </w:r>
    </w:p>
    <w:p w14:paraId="1A2CB101" w14:textId="77777777" w:rsidR="00CD2642" w:rsidRPr="00D872EB" w:rsidRDefault="00CD2642" w:rsidP="00CD2642">
      <w:pPr>
        <w:rPr>
          <w:rFonts w:ascii="Times New Roman" w:hAnsi="Times New Roman"/>
          <w:sz w:val="24"/>
          <w:szCs w:val="24"/>
        </w:rPr>
      </w:pPr>
    </w:p>
    <w:p w14:paraId="3F8F3274" w14:textId="77777777" w:rsidR="00CD2642" w:rsidRPr="00D872EB" w:rsidRDefault="00CD2642" w:rsidP="00CD2642">
      <w:pPr>
        <w:tabs>
          <w:tab w:val="left" w:pos="2975"/>
          <w:tab w:val="left" w:pos="5937"/>
          <w:tab w:val="left" w:pos="8857"/>
        </w:tabs>
        <w:rPr>
          <w:rFonts w:ascii="Times New Roman" w:hAnsi="Times New Roman"/>
          <w:sz w:val="24"/>
          <w:szCs w:val="24"/>
        </w:rPr>
      </w:pPr>
    </w:p>
    <w:p w14:paraId="738F63BB" w14:textId="77777777" w:rsidR="00CD2642" w:rsidRPr="00D872EB" w:rsidRDefault="00CD2642" w:rsidP="00CD2642">
      <w:pPr>
        <w:tabs>
          <w:tab w:val="left" w:pos="2975"/>
          <w:tab w:val="left" w:pos="5937"/>
          <w:tab w:val="left" w:pos="8857"/>
        </w:tabs>
        <w:rPr>
          <w:rFonts w:ascii="Times New Roman" w:hAnsi="Times New Roman"/>
          <w:b/>
          <w:i/>
          <w:sz w:val="24"/>
          <w:szCs w:val="24"/>
        </w:rPr>
      </w:pPr>
      <w:r w:rsidRPr="00D872EB">
        <w:rPr>
          <w:rFonts w:ascii="Times New Roman" w:hAnsi="Times New Roman"/>
          <w:b/>
          <w:i/>
          <w:sz w:val="24"/>
          <w:szCs w:val="24"/>
        </w:rPr>
        <w:t>Meta</w:t>
      </w:r>
    </w:p>
    <w:p w14:paraId="5EF1E3BC" w14:textId="1D37E21C" w:rsidR="00CD2642" w:rsidRPr="00D872EB" w:rsidRDefault="00CD2642" w:rsidP="00B75302">
      <w:pPr>
        <w:pStyle w:val="FootnoteText"/>
        <w:spacing w:line="276" w:lineRule="auto"/>
        <w:ind w:right="-46"/>
        <w:rPr>
          <w:rFonts w:ascii="Times New Roman" w:hAnsi="Times New Roman"/>
          <w:sz w:val="24"/>
          <w:szCs w:val="24"/>
        </w:rPr>
      </w:pPr>
      <w:r w:rsidRPr="00D872EB">
        <w:rPr>
          <w:rFonts w:ascii="Times New Roman" w:hAnsi="Times New Roman"/>
          <w:sz w:val="24"/>
          <w:szCs w:val="24"/>
        </w:rPr>
        <w:t>During the first phase of the research, Noel’s r</w:t>
      </w:r>
      <w:r w:rsidRPr="00580F1F">
        <w:rPr>
          <w:rFonts w:ascii="Times New Roman" w:hAnsi="Times New Roman"/>
          <w:sz w:val="24"/>
          <w:szCs w:val="24"/>
        </w:rPr>
        <w:t xml:space="preserve">eflexive mode </w:t>
      </w:r>
      <w:r w:rsidR="00B75302">
        <w:rPr>
          <w:rFonts w:ascii="Times New Roman" w:hAnsi="Times New Roman"/>
          <w:sz w:val="24"/>
          <w:szCs w:val="24"/>
        </w:rPr>
        <w:t>corresponded closely with meta-reflexivity</w:t>
      </w:r>
      <w:r w:rsidRPr="00580F1F">
        <w:rPr>
          <w:rFonts w:ascii="Times New Roman" w:hAnsi="Times New Roman"/>
          <w:sz w:val="24"/>
          <w:szCs w:val="24"/>
        </w:rPr>
        <w:t>. In his narrative, he illustrated intrinsic interests in multiple subjects, namely Physics, Computing and Mathematics. At this time</w:t>
      </w:r>
      <w:r w:rsidRPr="00D872EB">
        <w:rPr>
          <w:rFonts w:ascii="Times New Roman" w:hAnsi="Times New Roman"/>
          <w:sz w:val="24"/>
          <w:szCs w:val="24"/>
        </w:rPr>
        <w:t xml:space="preserve">, he was considering studying a Physics degree as this incorporated each of these interests. Noel considers himself to be ‘naturally inquisitive’ which he feels is what makes such subjects attractive to him: ‘I’ve always been a bit inquisitive I guess, like curious about how things work. So from when, I guess like an engineering aspect of like how things around you work like computers and stuff like that. So I’ve always considered I </w:t>
      </w:r>
      <w:proofErr w:type="spellStart"/>
      <w:r w:rsidRPr="00D872EB">
        <w:rPr>
          <w:rFonts w:ascii="Times New Roman" w:hAnsi="Times New Roman"/>
          <w:sz w:val="24"/>
          <w:szCs w:val="24"/>
        </w:rPr>
        <w:t>wanna</w:t>
      </w:r>
      <w:proofErr w:type="spellEnd"/>
      <w:r w:rsidRPr="00D872EB">
        <w:rPr>
          <w:rFonts w:ascii="Times New Roman" w:hAnsi="Times New Roman"/>
          <w:sz w:val="24"/>
          <w:szCs w:val="24"/>
        </w:rPr>
        <w:t xml:space="preserve"> learn something where I understand how stuff works, just out of curiosity I guess’ (Interview, June 2014). The way that Noel is motivated by such intrinsic interests represents meta-reflexive tendencies (Archer, 2012). As Archer (2003, p. 258) posits, meta-reflexives are ‘people with a vocation (or in search of one) in which they can invest themselves’. For Noel, he appears to be </w:t>
      </w:r>
      <w:r w:rsidRPr="00D872EB">
        <w:rPr>
          <w:rFonts w:ascii="Times New Roman" w:hAnsi="Times New Roman"/>
          <w:i/>
          <w:sz w:val="24"/>
          <w:szCs w:val="24"/>
        </w:rPr>
        <w:t xml:space="preserve">invested </w:t>
      </w:r>
      <w:r w:rsidRPr="00D872EB">
        <w:rPr>
          <w:rFonts w:ascii="Times New Roman" w:hAnsi="Times New Roman"/>
          <w:sz w:val="24"/>
          <w:szCs w:val="24"/>
        </w:rPr>
        <w:t xml:space="preserve">in his interests of Physics, Computing and Mathematics as these are fitting with his ‘naturally inquisitive’ personality. This is further emphasised by the way in which he states ‘I </w:t>
      </w:r>
      <w:proofErr w:type="spellStart"/>
      <w:r w:rsidRPr="00D872EB">
        <w:rPr>
          <w:rFonts w:ascii="Times New Roman" w:hAnsi="Times New Roman"/>
          <w:sz w:val="24"/>
          <w:szCs w:val="24"/>
        </w:rPr>
        <w:t>wanna</w:t>
      </w:r>
      <w:proofErr w:type="spellEnd"/>
      <w:r w:rsidRPr="00D872EB">
        <w:rPr>
          <w:rFonts w:ascii="Times New Roman" w:hAnsi="Times New Roman"/>
          <w:sz w:val="24"/>
          <w:szCs w:val="24"/>
        </w:rPr>
        <w:t xml:space="preserve"> learn something where I understand how stuff works, just out of curiosity I guess’. For Noel, learning about ‘how stuff works’ appears to be an ‘end in itself’, another feature of meta-reflexivity (Archer, 2012). </w:t>
      </w:r>
    </w:p>
    <w:p w14:paraId="00BA853B" w14:textId="77777777" w:rsidR="00CD2642" w:rsidRPr="00D872EB" w:rsidRDefault="00CD2642" w:rsidP="00CD2642">
      <w:pPr>
        <w:pStyle w:val="FootnoteText"/>
        <w:spacing w:line="276" w:lineRule="auto"/>
        <w:ind w:right="-46"/>
        <w:rPr>
          <w:rFonts w:ascii="Times New Roman" w:hAnsi="Times New Roman"/>
          <w:sz w:val="24"/>
          <w:szCs w:val="24"/>
        </w:rPr>
      </w:pPr>
    </w:p>
    <w:p w14:paraId="0E95EB6C" w14:textId="77777777" w:rsidR="00CD2642" w:rsidRPr="00D872EB" w:rsidRDefault="00CD2642" w:rsidP="00CD2642">
      <w:pPr>
        <w:pStyle w:val="FootnoteText"/>
        <w:spacing w:line="276" w:lineRule="auto"/>
        <w:ind w:right="-46"/>
        <w:rPr>
          <w:rFonts w:ascii="Times New Roman" w:hAnsi="Times New Roman"/>
          <w:sz w:val="24"/>
          <w:szCs w:val="24"/>
        </w:rPr>
      </w:pPr>
      <w:r w:rsidRPr="00D872EB">
        <w:rPr>
          <w:rFonts w:ascii="Times New Roman" w:hAnsi="Times New Roman"/>
          <w:sz w:val="24"/>
          <w:szCs w:val="24"/>
        </w:rPr>
        <w:t>Progressing to HE thus provides a way for Noel to continue to engage in his passion for learning, and become ‘as educated as possible’:</w:t>
      </w:r>
    </w:p>
    <w:p w14:paraId="2875508D" w14:textId="77777777" w:rsidR="00CD2642" w:rsidRPr="00D872EB" w:rsidRDefault="00CD2642" w:rsidP="00CD2642">
      <w:pPr>
        <w:pStyle w:val="FootnoteText"/>
        <w:spacing w:line="276" w:lineRule="auto"/>
        <w:ind w:right="-46"/>
        <w:rPr>
          <w:rFonts w:ascii="Times New Roman" w:hAnsi="Times New Roman"/>
          <w:sz w:val="24"/>
          <w:szCs w:val="24"/>
        </w:rPr>
      </w:pPr>
      <w:r w:rsidRPr="00D872EB">
        <w:rPr>
          <w:rFonts w:ascii="Times New Roman" w:hAnsi="Times New Roman"/>
          <w:sz w:val="24"/>
          <w:szCs w:val="24"/>
        </w:rPr>
        <w:t xml:space="preserve"> </w:t>
      </w:r>
    </w:p>
    <w:p w14:paraId="379FE6AF"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567" w:right="804"/>
        <w:rPr>
          <w:rFonts w:ascii="Times New Roman" w:hAnsi="Times New Roman"/>
          <w:sz w:val="24"/>
          <w:szCs w:val="24"/>
        </w:rPr>
      </w:pPr>
      <w:r w:rsidRPr="00D872EB">
        <w:rPr>
          <w:rFonts w:ascii="Times New Roman" w:hAnsi="Times New Roman"/>
          <w:sz w:val="24"/>
          <w:szCs w:val="24"/>
        </w:rPr>
        <w:t xml:space="preserve">I just </w:t>
      </w:r>
      <w:proofErr w:type="spellStart"/>
      <w:r w:rsidRPr="00D872EB">
        <w:rPr>
          <w:rFonts w:ascii="Times New Roman" w:hAnsi="Times New Roman"/>
          <w:sz w:val="24"/>
          <w:szCs w:val="24"/>
        </w:rPr>
        <w:t>wanna</w:t>
      </w:r>
      <w:proofErr w:type="spellEnd"/>
      <w:r w:rsidRPr="00D872EB">
        <w:rPr>
          <w:rFonts w:ascii="Times New Roman" w:hAnsi="Times New Roman"/>
          <w:sz w:val="24"/>
          <w:szCs w:val="24"/>
        </w:rPr>
        <w:t xml:space="preserve"> be educated in myself…I used to have a lot of questions when I was younger about Physics and stuff like that, and like just you know like, thoughts, like thoughts. So obviously I just </w:t>
      </w:r>
      <w:proofErr w:type="spellStart"/>
      <w:r w:rsidRPr="00D872EB">
        <w:rPr>
          <w:rFonts w:ascii="Times New Roman" w:hAnsi="Times New Roman"/>
          <w:sz w:val="24"/>
          <w:szCs w:val="24"/>
        </w:rPr>
        <w:t>wanna</w:t>
      </w:r>
      <w:proofErr w:type="spellEnd"/>
      <w:r w:rsidRPr="00D872EB">
        <w:rPr>
          <w:rFonts w:ascii="Times New Roman" w:hAnsi="Times New Roman"/>
          <w:sz w:val="24"/>
          <w:szCs w:val="24"/>
        </w:rPr>
        <w:t xml:space="preserve"> know it from a personal aspect…. I </w:t>
      </w:r>
      <w:proofErr w:type="spellStart"/>
      <w:r w:rsidRPr="00D872EB">
        <w:rPr>
          <w:rFonts w:ascii="Times New Roman" w:hAnsi="Times New Roman"/>
          <w:sz w:val="24"/>
          <w:szCs w:val="24"/>
        </w:rPr>
        <w:t>wanna</w:t>
      </w:r>
      <w:proofErr w:type="spellEnd"/>
      <w:r w:rsidRPr="00D872EB">
        <w:rPr>
          <w:rFonts w:ascii="Times New Roman" w:hAnsi="Times New Roman"/>
          <w:sz w:val="24"/>
          <w:szCs w:val="24"/>
        </w:rPr>
        <w:t xml:space="preserve"> go to </w:t>
      </w:r>
      <w:proofErr w:type="spellStart"/>
      <w:r w:rsidRPr="00D872EB">
        <w:rPr>
          <w:rFonts w:ascii="Times New Roman" w:hAnsi="Times New Roman"/>
          <w:sz w:val="24"/>
          <w:szCs w:val="24"/>
        </w:rPr>
        <w:t>uni</w:t>
      </w:r>
      <w:proofErr w:type="spellEnd"/>
      <w:r w:rsidRPr="00D872EB">
        <w:rPr>
          <w:rFonts w:ascii="Times New Roman" w:hAnsi="Times New Roman"/>
          <w:sz w:val="24"/>
          <w:szCs w:val="24"/>
        </w:rPr>
        <w:t xml:space="preserve"> and hopefully be as educated as possible I guess. (Interview, July 2014). </w:t>
      </w:r>
    </w:p>
    <w:p w14:paraId="0C61A547" w14:textId="77777777" w:rsidR="00CD2642" w:rsidRPr="00D872EB" w:rsidRDefault="00CD2642" w:rsidP="00CD2642">
      <w:pPr>
        <w:pStyle w:val="FootnoteText"/>
        <w:spacing w:line="276" w:lineRule="auto"/>
        <w:rPr>
          <w:rFonts w:ascii="Times New Roman" w:hAnsi="Times New Roman"/>
          <w:sz w:val="24"/>
          <w:szCs w:val="24"/>
        </w:rPr>
      </w:pPr>
      <w:r w:rsidRPr="00D872EB">
        <w:rPr>
          <w:rFonts w:ascii="Times New Roman" w:hAnsi="Times New Roman"/>
          <w:sz w:val="24"/>
          <w:szCs w:val="24"/>
        </w:rPr>
        <w:t xml:space="preserve">Initially when considering his potential future career, Noel explained that he would like to pursue a research role: </w:t>
      </w:r>
    </w:p>
    <w:p w14:paraId="190E3A8F" w14:textId="77777777" w:rsidR="00CD2642" w:rsidRPr="00D872EB" w:rsidRDefault="00CD2642" w:rsidP="00CD2642">
      <w:pPr>
        <w:pStyle w:val="FootnoteText"/>
        <w:spacing w:line="276" w:lineRule="auto"/>
        <w:rPr>
          <w:rFonts w:ascii="Times New Roman" w:hAnsi="Times New Roman"/>
          <w:sz w:val="24"/>
          <w:szCs w:val="24"/>
        </w:rPr>
      </w:pPr>
    </w:p>
    <w:p w14:paraId="51E94867" w14:textId="77777777" w:rsidR="00CD2642" w:rsidRPr="00D872EB" w:rsidRDefault="00CD2642" w:rsidP="00CD2642">
      <w:pPr>
        <w:pStyle w:val="FootnoteText"/>
        <w:spacing w:line="276" w:lineRule="auto"/>
        <w:ind w:left="567" w:right="804"/>
        <w:rPr>
          <w:rFonts w:ascii="Times New Roman" w:hAnsi="Times New Roman"/>
          <w:sz w:val="24"/>
          <w:szCs w:val="24"/>
        </w:rPr>
      </w:pPr>
      <w:r w:rsidRPr="00D872EB">
        <w:rPr>
          <w:rFonts w:ascii="Times New Roman" w:hAnsi="Times New Roman"/>
          <w:sz w:val="24"/>
          <w:szCs w:val="24"/>
        </w:rPr>
        <w:t xml:space="preserve">I don’t </w:t>
      </w:r>
      <w:proofErr w:type="spellStart"/>
      <w:r w:rsidRPr="00D872EB">
        <w:rPr>
          <w:rFonts w:ascii="Times New Roman" w:hAnsi="Times New Roman"/>
          <w:sz w:val="24"/>
          <w:szCs w:val="24"/>
        </w:rPr>
        <w:t>wanna</w:t>
      </w:r>
      <w:proofErr w:type="spellEnd"/>
      <w:r w:rsidRPr="00D872EB">
        <w:rPr>
          <w:rFonts w:ascii="Times New Roman" w:hAnsi="Times New Roman"/>
          <w:sz w:val="24"/>
          <w:szCs w:val="24"/>
        </w:rPr>
        <w:t xml:space="preserve"> be too direct because obviously it might not be- that kind of job might not be available or whatever. But, I essentially I </w:t>
      </w:r>
      <w:proofErr w:type="spellStart"/>
      <w:r w:rsidRPr="00D872EB">
        <w:rPr>
          <w:rFonts w:ascii="Times New Roman" w:hAnsi="Times New Roman"/>
          <w:sz w:val="24"/>
          <w:szCs w:val="24"/>
        </w:rPr>
        <w:t>wanna</w:t>
      </w:r>
      <w:proofErr w:type="spellEnd"/>
      <w:r w:rsidRPr="00D872EB">
        <w:rPr>
          <w:rFonts w:ascii="Times New Roman" w:hAnsi="Times New Roman"/>
          <w:sz w:val="24"/>
          <w:szCs w:val="24"/>
        </w:rPr>
        <w:t xml:space="preserve"> go on from my Physics degree to do come research into like current Physics. So like, there’s string theory and like basically theories that are being theorised right now. (Interview, July 2014)</w:t>
      </w:r>
    </w:p>
    <w:p w14:paraId="7D8B8A0E" w14:textId="77777777" w:rsidR="00CD2642" w:rsidRPr="00D872EB" w:rsidRDefault="00CD2642" w:rsidP="00CD2642">
      <w:pPr>
        <w:pStyle w:val="FootnoteText"/>
        <w:spacing w:line="276" w:lineRule="auto"/>
        <w:rPr>
          <w:rFonts w:ascii="Times New Roman" w:hAnsi="Times New Roman"/>
          <w:sz w:val="24"/>
          <w:szCs w:val="24"/>
        </w:rPr>
      </w:pPr>
    </w:p>
    <w:p w14:paraId="6D3C37D7" w14:textId="77777777" w:rsidR="00CD2642" w:rsidRPr="00D872EB" w:rsidRDefault="00CD2642" w:rsidP="00CD2642">
      <w:pPr>
        <w:pStyle w:val="FootnoteText"/>
        <w:spacing w:line="276" w:lineRule="auto"/>
        <w:rPr>
          <w:rFonts w:ascii="Times New Roman" w:hAnsi="Times New Roman"/>
          <w:sz w:val="24"/>
          <w:szCs w:val="24"/>
        </w:rPr>
      </w:pPr>
      <w:r w:rsidRPr="00D872EB">
        <w:rPr>
          <w:rFonts w:ascii="Times New Roman" w:hAnsi="Times New Roman"/>
          <w:sz w:val="24"/>
          <w:szCs w:val="24"/>
        </w:rPr>
        <w:t>He goes on to suggest that if he were to fail to secure a research role in the future, he will pursue his own in order to ‘contribute’ to the field: ‘</w:t>
      </w:r>
    </w:p>
    <w:p w14:paraId="3A371D94" w14:textId="77777777" w:rsidR="00CD2642" w:rsidRPr="00D872EB" w:rsidRDefault="00CD2642" w:rsidP="00CD2642">
      <w:pPr>
        <w:pStyle w:val="FootnoteText"/>
        <w:spacing w:line="276" w:lineRule="auto"/>
        <w:ind w:left="567" w:right="804"/>
        <w:rPr>
          <w:rFonts w:ascii="Times New Roman" w:hAnsi="Times New Roman"/>
          <w:sz w:val="24"/>
          <w:szCs w:val="24"/>
        </w:rPr>
      </w:pPr>
    </w:p>
    <w:p w14:paraId="6F7694F3" w14:textId="77777777" w:rsidR="00CD2642" w:rsidRPr="00D872EB" w:rsidRDefault="00CD2642" w:rsidP="00CD2642">
      <w:pPr>
        <w:pStyle w:val="FootnoteText"/>
        <w:spacing w:line="276" w:lineRule="auto"/>
        <w:ind w:left="567" w:right="804"/>
        <w:rPr>
          <w:rFonts w:ascii="Times New Roman" w:hAnsi="Times New Roman"/>
          <w:sz w:val="24"/>
          <w:szCs w:val="24"/>
        </w:rPr>
      </w:pPr>
      <w:r w:rsidRPr="00D872EB">
        <w:rPr>
          <w:rFonts w:ascii="Times New Roman" w:hAnsi="Times New Roman"/>
          <w:sz w:val="24"/>
          <w:szCs w:val="24"/>
        </w:rPr>
        <w:t>Failing the research side of it, I’ll always be able to do my own research, say if I wanted to go onto a PhD if I had, if I managed to successfully get a PhD or go onto to do a PhD. Then that’ll be like research and contributing someway which I wanted to do anyway. (Interview, June 2014)</w:t>
      </w:r>
    </w:p>
    <w:p w14:paraId="333D147B" w14:textId="77777777" w:rsidR="00CD2642" w:rsidRPr="00D872EB" w:rsidRDefault="00CD2642" w:rsidP="00CD2642">
      <w:pPr>
        <w:pStyle w:val="FootnoteText"/>
        <w:spacing w:line="276" w:lineRule="auto"/>
        <w:rPr>
          <w:rFonts w:ascii="Times New Roman" w:hAnsi="Times New Roman"/>
          <w:sz w:val="24"/>
          <w:szCs w:val="24"/>
        </w:rPr>
      </w:pPr>
    </w:p>
    <w:p w14:paraId="4947833B" w14:textId="77777777" w:rsidR="00CD2642" w:rsidRPr="00D872EB" w:rsidRDefault="00CD2642" w:rsidP="00CD2642">
      <w:pPr>
        <w:pStyle w:val="FootnoteText"/>
        <w:spacing w:line="276" w:lineRule="auto"/>
        <w:ind w:right="-46"/>
        <w:rPr>
          <w:rFonts w:ascii="Times New Roman" w:hAnsi="Times New Roman"/>
          <w:sz w:val="24"/>
          <w:szCs w:val="24"/>
        </w:rPr>
      </w:pPr>
      <w:r w:rsidRPr="00D872EB">
        <w:rPr>
          <w:rFonts w:ascii="Times New Roman" w:hAnsi="Times New Roman"/>
          <w:sz w:val="24"/>
          <w:szCs w:val="24"/>
        </w:rPr>
        <w:t xml:space="preserve">Noel therefore plans to find alternative ways of pursuing his interests in Physics research should he not secure employment in this field. He does not prioritise or even mention monetary gains in his narrative as would be the case for autonomous reflexives (Archer, 2012); Noel’s focus here is entirely orientated to his passions and interests; he believes that having an interest in the subject is paramount when deciding what project to pursue, further portraying meta-reflexive motivations: </w:t>
      </w:r>
    </w:p>
    <w:p w14:paraId="57825263" w14:textId="77777777" w:rsidR="00CD2642" w:rsidRPr="00D872EB" w:rsidRDefault="00CD2642" w:rsidP="00CD2642">
      <w:pPr>
        <w:pStyle w:val="FootnoteText"/>
        <w:spacing w:line="276" w:lineRule="auto"/>
        <w:rPr>
          <w:rFonts w:ascii="Times New Roman" w:hAnsi="Times New Roman"/>
          <w:sz w:val="24"/>
          <w:szCs w:val="24"/>
        </w:rPr>
      </w:pPr>
    </w:p>
    <w:p w14:paraId="3D9F85A5"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640"/>
          <w:tab w:val="left" w:pos="9360"/>
          <w:tab w:val="left" w:pos="10080"/>
        </w:tabs>
        <w:autoSpaceDE w:val="0"/>
        <w:autoSpaceDN w:val="0"/>
        <w:adjustRightInd w:val="0"/>
        <w:ind w:left="567" w:right="804"/>
        <w:rPr>
          <w:rFonts w:ascii="Times New Roman" w:hAnsi="Times New Roman"/>
          <w:sz w:val="24"/>
          <w:szCs w:val="24"/>
        </w:rPr>
      </w:pPr>
      <w:r w:rsidRPr="00D872EB">
        <w:rPr>
          <w:rFonts w:ascii="Times New Roman" w:hAnsi="Times New Roman"/>
          <w:sz w:val="24"/>
          <w:szCs w:val="24"/>
        </w:rPr>
        <w:t>ZB: So what are the most important things to consider?</w:t>
      </w:r>
    </w:p>
    <w:p w14:paraId="2BD6D113"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364"/>
          <w:tab w:val="left" w:pos="8640"/>
          <w:tab w:val="left" w:pos="9360"/>
          <w:tab w:val="left" w:pos="10080"/>
        </w:tabs>
        <w:autoSpaceDE w:val="0"/>
        <w:autoSpaceDN w:val="0"/>
        <w:adjustRightInd w:val="0"/>
        <w:ind w:left="567" w:right="804"/>
        <w:rPr>
          <w:rFonts w:ascii="Times New Roman" w:hAnsi="Times New Roman"/>
          <w:sz w:val="24"/>
          <w:szCs w:val="24"/>
        </w:rPr>
      </w:pPr>
      <w:r w:rsidRPr="00D872EB">
        <w:rPr>
          <w:rFonts w:ascii="Times New Roman" w:hAnsi="Times New Roman"/>
          <w:sz w:val="24"/>
          <w:szCs w:val="24"/>
        </w:rPr>
        <w:t>Noel: Mostly probably an interest for the subject, because, Physics, Maths and Computing are all ones I’m passionate about and all ones I want to study further in the future…I do Computing at home, so, it’s kind of like if you’ve already got a passion for it I think that’s like, that’s key. (Interview, July 2014)</w:t>
      </w:r>
    </w:p>
    <w:p w14:paraId="6B1FA057"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D872EB">
        <w:rPr>
          <w:rFonts w:ascii="Times New Roman" w:hAnsi="Times New Roman"/>
          <w:sz w:val="24"/>
          <w:szCs w:val="24"/>
        </w:rPr>
        <w:t xml:space="preserve">In addition to regarding his interests as central in his discernment and deliberation of his personal project, Noel’s narrative also indicates the desire for ‘critical detachment’, another feature of meta-reflexivity (Archer, 2012). For example, Noel explains that he does not want to remain in his hometown when considering his future trajectory: ‘I want to hopefully travel a little bit and do stuff like that, so if I had a job that tied me down to just like staying in (hometown) or some surrounding area that I’ve already like experienced, if you know what I mean, then it wouldn’t be ideal’ (Interview, June 2014). The way that Noel hopes to travel could be regarded as an indication of autonomous reflexivity in that they typically have globalised employment tendencies (Archer, 2012). Yet, Noel does not make specific reference to </w:t>
      </w:r>
      <w:r w:rsidRPr="00D872EB">
        <w:rPr>
          <w:rFonts w:ascii="Times New Roman" w:hAnsi="Times New Roman"/>
          <w:i/>
          <w:sz w:val="24"/>
          <w:szCs w:val="24"/>
        </w:rPr>
        <w:t>global</w:t>
      </w:r>
      <w:r w:rsidRPr="00D872EB">
        <w:rPr>
          <w:rFonts w:ascii="Times New Roman" w:hAnsi="Times New Roman"/>
          <w:sz w:val="24"/>
          <w:szCs w:val="24"/>
        </w:rPr>
        <w:t xml:space="preserve"> employment aspirations here. Rather, he reasons that travelling will mean that he is able to leave his hometown that he has ‘already experienced’. According to Archer (2012) meta-reflexives hope to establish ‘otherness’ in relation to their natal context. This is what Noel hopes to do here; leaving his hometown will allow him to engage in </w:t>
      </w:r>
      <w:r w:rsidRPr="00D872EB">
        <w:rPr>
          <w:rFonts w:ascii="Times New Roman" w:hAnsi="Times New Roman"/>
          <w:i/>
          <w:sz w:val="24"/>
          <w:szCs w:val="24"/>
        </w:rPr>
        <w:t xml:space="preserve">new </w:t>
      </w:r>
      <w:r w:rsidRPr="00D872EB">
        <w:rPr>
          <w:rFonts w:ascii="Times New Roman" w:hAnsi="Times New Roman"/>
          <w:sz w:val="24"/>
          <w:szCs w:val="24"/>
        </w:rPr>
        <w:t xml:space="preserve">experiences which he welcomes. </w:t>
      </w:r>
    </w:p>
    <w:p w14:paraId="37570CA9" w14:textId="77777777" w:rsidR="00CD2642" w:rsidRPr="00D872EB" w:rsidRDefault="00CD2642" w:rsidP="00CD2642">
      <w:pPr>
        <w:widowControl w:val="0"/>
        <w:autoSpaceDE w:val="0"/>
        <w:autoSpaceDN w:val="0"/>
        <w:adjustRightInd w:val="0"/>
        <w:spacing w:after="0"/>
        <w:ind w:right="1484"/>
        <w:rPr>
          <w:rFonts w:ascii="Times New Roman" w:hAnsi="Times New Roman"/>
          <w:sz w:val="24"/>
          <w:szCs w:val="24"/>
        </w:rPr>
      </w:pPr>
    </w:p>
    <w:p w14:paraId="218D8E55" w14:textId="77777777" w:rsidR="00CD2642" w:rsidRPr="00D872EB" w:rsidRDefault="00CD2642" w:rsidP="00CD2642">
      <w:pPr>
        <w:widowControl w:val="0"/>
        <w:autoSpaceDE w:val="0"/>
        <w:autoSpaceDN w:val="0"/>
        <w:adjustRightInd w:val="0"/>
        <w:spacing w:after="0"/>
        <w:ind w:right="1484"/>
        <w:rPr>
          <w:rFonts w:ascii="Times New Roman" w:hAnsi="Times New Roman"/>
          <w:b/>
          <w:i/>
          <w:sz w:val="24"/>
          <w:szCs w:val="24"/>
        </w:rPr>
      </w:pPr>
      <w:r w:rsidRPr="00D872EB">
        <w:rPr>
          <w:rFonts w:ascii="Times New Roman" w:hAnsi="Times New Roman"/>
          <w:b/>
          <w:i/>
          <w:sz w:val="24"/>
          <w:szCs w:val="24"/>
        </w:rPr>
        <w:t>Autonomous</w:t>
      </w:r>
    </w:p>
    <w:p w14:paraId="4E9A0BAD" w14:textId="77777777" w:rsidR="00CD2642" w:rsidRPr="00D872EB" w:rsidRDefault="00CD2642" w:rsidP="00CD2642">
      <w:pPr>
        <w:widowControl w:val="0"/>
        <w:autoSpaceDE w:val="0"/>
        <w:autoSpaceDN w:val="0"/>
        <w:adjustRightInd w:val="0"/>
        <w:spacing w:after="0"/>
        <w:ind w:right="1484"/>
        <w:rPr>
          <w:rFonts w:ascii="Times New Roman" w:hAnsi="Times New Roman"/>
          <w:b/>
          <w:i/>
          <w:sz w:val="24"/>
          <w:szCs w:val="24"/>
        </w:rPr>
      </w:pPr>
    </w:p>
    <w:p w14:paraId="06BEB98D" w14:textId="77777777" w:rsidR="00CD2642" w:rsidRPr="00D872EB" w:rsidRDefault="00CD2642" w:rsidP="00CD2642">
      <w:pPr>
        <w:pStyle w:val="FootnoteText"/>
        <w:spacing w:line="276" w:lineRule="auto"/>
        <w:rPr>
          <w:rFonts w:ascii="Times New Roman" w:hAnsi="Times New Roman"/>
          <w:sz w:val="24"/>
          <w:szCs w:val="24"/>
        </w:rPr>
      </w:pPr>
      <w:r w:rsidRPr="00D872EB">
        <w:rPr>
          <w:rFonts w:ascii="Times New Roman" w:hAnsi="Times New Roman"/>
          <w:sz w:val="24"/>
          <w:szCs w:val="24"/>
        </w:rPr>
        <w:t xml:space="preserve">In the second phase of the research, Noel demonstrates elements of the autonomous reflexive mode when discussing his UCAS application. His explanation of what he had included in his personal statement, and his reasoning behind this, illustrates a strategic and instrumental approach to marketing himself effectively to secure a university place: </w:t>
      </w:r>
    </w:p>
    <w:p w14:paraId="5DE1178F"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p>
    <w:p w14:paraId="1F51B1C7"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D872EB">
        <w:rPr>
          <w:rFonts w:ascii="Times New Roman" w:hAnsi="Times New Roman"/>
          <w:sz w:val="24"/>
          <w:szCs w:val="24"/>
        </w:rPr>
        <w:t xml:space="preserve">It’s important cos you’re kind of like trying to be a bit more unique…cos I imagine someone in a university that’s like, the admissions officer that’s just looking at a list of applications, need some way of being able to relate to a single person. Like, some kind of individuality… I’ve got a lengthy paragraph on my like extra curricula activities and what I’ve done as well as my course, and what I’ve done to help benefit my future education, and then I’ve got a paragraph about work and how that’s benefitted me in like team building and like, stuff like that. (Interview, October 2014). </w:t>
      </w:r>
    </w:p>
    <w:p w14:paraId="1C1DD731"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D872EB">
        <w:rPr>
          <w:rFonts w:ascii="Times New Roman" w:hAnsi="Times New Roman"/>
          <w:sz w:val="24"/>
          <w:szCs w:val="24"/>
        </w:rPr>
        <w:t xml:space="preserve">Noel approaches his application by considering what ‘unique’ features he could incorporate to ensure that this ‘relates’ to the admissions staff. The way that Noel has envisioned how his personal statement may be received by a member of staff at his chosen institutions connotes an instrumental approach to his UCAS personal statement. Such instrumental rationality is a characteristic of the autonomous reflexive mode.  </w:t>
      </w:r>
    </w:p>
    <w:p w14:paraId="3FD5399C"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46"/>
        <w:rPr>
          <w:rFonts w:ascii="Times New Roman" w:hAnsi="Times New Roman"/>
          <w:sz w:val="24"/>
          <w:szCs w:val="24"/>
        </w:rPr>
      </w:pPr>
      <w:r w:rsidRPr="00D872EB">
        <w:rPr>
          <w:rFonts w:ascii="Times New Roman" w:hAnsi="Times New Roman"/>
          <w:sz w:val="24"/>
          <w:szCs w:val="24"/>
        </w:rPr>
        <w:t xml:space="preserve">In speaking of the application process, Noel also confessed to having concerns over his academic attainment. Noel’s choices of HEI solely consisted of Russell Group institutions with high grade requirements. He explains how his achievement in his AS-level examinations, which was not as high as expected, may cause him to reconsider his initial choices to be more ‘realistic’: </w:t>
      </w:r>
    </w:p>
    <w:p w14:paraId="720FE219"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ind w:left="567" w:right="804"/>
        <w:rPr>
          <w:rFonts w:ascii="Times New Roman" w:hAnsi="Times New Roman"/>
          <w:sz w:val="24"/>
          <w:szCs w:val="24"/>
        </w:rPr>
      </w:pPr>
      <w:r w:rsidRPr="00D872EB">
        <w:rPr>
          <w:rFonts w:ascii="Times New Roman" w:hAnsi="Times New Roman"/>
          <w:sz w:val="24"/>
          <w:szCs w:val="24"/>
        </w:rPr>
        <w:t>I kind of, I guess, another factor to consider with your degree is like, I guess, you’ve got to get the grades to get in. So that’s been like, that’s really changed since I got my grades. Just looking at if it’s a realistic degree, cos at the minute, it’s like if I didn’t do any resits and I got the same grades as last year, it’d be unrealistic. (Interview, October 2014)</w:t>
      </w:r>
    </w:p>
    <w:p w14:paraId="6661BD69" w14:textId="77777777" w:rsidR="00CD2642" w:rsidRPr="00D872EB" w:rsidRDefault="00CD2642" w:rsidP="00CD2642">
      <w:pPr>
        <w:widowControl w:val="0"/>
        <w:autoSpaceDE w:val="0"/>
        <w:autoSpaceDN w:val="0"/>
        <w:adjustRightInd w:val="0"/>
        <w:spacing w:after="0"/>
        <w:ind w:right="-46"/>
        <w:rPr>
          <w:rFonts w:ascii="Times New Roman" w:hAnsi="Times New Roman"/>
          <w:sz w:val="24"/>
          <w:szCs w:val="24"/>
        </w:rPr>
      </w:pPr>
      <w:r w:rsidRPr="00D872EB">
        <w:rPr>
          <w:rFonts w:ascii="Times New Roman" w:hAnsi="Times New Roman"/>
          <w:sz w:val="24"/>
          <w:szCs w:val="24"/>
        </w:rPr>
        <w:t xml:space="preserve">Yet, instead of dramatically changing his choices, Noel explained how he has been researching alternative institutions as well as the possibility of taking a foundation year: ‘I didn’t do as well as I thought, or id hoped, so. I’ve kind of like looked at some different universities or like looked at doing a foundation year something like that, so yeah’ (Interview, October 2014). Furthermore, Noel also explained how he was already engaged in a subject specific widening participation scheme at one Russell Group institution for the benefit of an alternative offer, and how he was already engaged in a similar scheme at another: </w:t>
      </w:r>
    </w:p>
    <w:p w14:paraId="4EAC4760" w14:textId="77777777" w:rsidR="00CD2642" w:rsidRPr="00D872EB" w:rsidRDefault="00CD2642" w:rsidP="00CD2642">
      <w:pPr>
        <w:widowControl w:val="0"/>
        <w:autoSpaceDE w:val="0"/>
        <w:autoSpaceDN w:val="0"/>
        <w:adjustRightInd w:val="0"/>
        <w:spacing w:after="0"/>
        <w:ind w:right="95"/>
        <w:rPr>
          <w:rFonts w:ascii="Times New Roman" w:hAnsi="Times New Roman"/>
          <w:sz w:val="24"/>
          <w:szCs w:val="24"/>
        </w:rPr>
      </w:pPr>
    </w:p>
    <w:p w14:paraId="423B0CBC" w14:textId="77777777" w:rsidR="00CD2642" w:rsidRPr="00D872EB" w:rsidRDefault="00CD2642" w:rsidP="00CD2642">
      <w:pPr>
        <w:widowControl w:val="0"/>
        <w:autoSpaceDE w:val="0"/>
        <w:autoSpaceDN w:val="0"/>
        <w:adjustRightInd w:val="0"/>
        <w:spacing w:after="0"/>
        <w:ind w:left="567" w:right="804"/>
        <w:rPr>
          <w:rFonts w:ascii="Times New Roman" w:hAnsi="Times New Roman"/>
          <w:sz w:val="24"/>
          <w:szCs w:val="24"/>
        </w:rPr>
      </w:pPr>
      <w:r w:rsidRPr="00D872EB">
        <w:rPr>
          <w:rFonts w:ascii="Times New Roman" w:hAnsi="Times New Roman"/>
          <w:sz w:val="24"/>
          <w:szCs w:val="24"/>
        </w:rPr>
        <w:t xml:space="preserve">And I’ve got one to (Northern Russell Group) and hopefully, cos with </w:t>
      </w:r>
      <w:r w:rsidRPr="00D872EB">
        <w:rPr>
          <w:rFonts w:ascii="Times New Roman" w:hAnsi="Times New Roman"/>
          <w:sz w:val="24"/>
          <w:szCs w:val="24"/>
        </w:rPr>
        <w:lastRenderedPageBreak/>
        <w:t xml:space="preserve">(alternative Northern Russell Group) I’ve got the (widening participation scheme) which can get me priority in the case of like getting lower grades required. And also I’m applying for the (Northern Russell Group) scheme. So, that’s why I also applied (there). (Interview, October 2014) </w:t>
      </w:r>
    </w:p>
    <w:p w14:paraId="6E64607C" w14:textId="77777777" w:rsidR="00CD2642" w:rsidRPr="00D872EB" w:rsidRDefault="00CD2642" w:rsidP="00CD2642">
      <w:pPr>
        <w:widowControl w:val="0"/>
        <w:autoSpaceDE w:val="0"/>
        <w:autoSpaceDN w:val="0"/>
        <w:adjustRightInd w:val="0"/>
        <w:spacing w:after="0"/>
        <w:ind w:right="95"/>
        <w:rPr>
          <w:rFonts w:ascii="Times New Roman" w:hAnsi="Times New Roman"/>
          <w:sz w:val="24"/>
          <w:szCs w:val="24"/>
        </w:rPr>
      </w:pPr>
    </w:p>
    <w:p w14:paraId="1BD66D3C" w14:textId="77777777" w:rsidR="00CD2642" w:rsidRPr="00D872EB" w:rsidRDefault="00CD2642" w:rsidP="00CD2642">
      <w:pPr>
        <w:widowControl w:val="0"/>
        <w:autoSpaceDE w:val="0"/>
        <w:autoSpaceDN w:val="0"/>
        <w:adjustRightInd w:val="0"/>
        <w:spacing w:after="0"/>
        <w:ind w:right="95"/>
        <w:rPr>
          <w:rFonts w:ascii="Times New Roman" w:hAnsi="Times New Roman"/>
          <w:sz w:val="24"/>
          <w:szCs w:val="24"/>
        </w:rPr>
      </w:pPr>
      <w:r w:rsidRPr="00D872EB">
        <w:rPr>
          <w:rFonts w:ascii="Times New Roman" w:hAnsi="Times New Roman"/>
          <w:sz w:val="24"/>
          <w:szCs w:val="24"/>
        </w:rPr>
        <w:t>When faced with constraints and enablements, Autonomous reflexives are strategic (Archer, 2007); they ‘avoid “snakes” and climb “ladders”’ (</w:t>
      </w:r>
      <w:proofErr w:type="spellStart"/>
      <w:r w:rsidRPr="00D872EB">
        <w:rPr>
          <w:rFonts w:ascii="Times New Roman" w:hAnsi="Times New Roman"/>
          <w:sz w:val="24"/>
          <w:szCs w:val="24"/>
        </w:rPr>
        <w:t>Scambler</w:t>
      </w:r>
      <w:proofErr w:type="spellEnd"/>
      <w:r w:rsidRPr="00D872EB">
        <w:rPr>
          <w:rFonts w:ascii="Times New Roman" w:hAnsi="Times New Roman"/>
          <w:sz w:val="24"/>
          <w:szCs w:val="24"/>
        </w:rPr>
        <w:t xml:space="preserve"> 2012, p. 136). For Noel, his lower than expected grades may potentially constrain him from entering his chosen HEIs. Yet, he is strategic in identifying and accessing the enablements or ‘ladders’ of widening participation schemes to help him in avoiding the ‘snakes’ of rejection from his preferred institutions. Noel’s approach to such constraints and enablements thus resonate with the autonomous reflexive mode.</w:t>
      </w:r>
    </w:p>
    <w:p w14:paraId="0C2957C3" w14:textId="77777777" w:rsidR="00CD2642" w:rsidRPr="00D872EB" w:rsidRDefault="00CD2642" w:rsidP="00CD2642">
      <w:pPr>
        <w:widowControl w:val="0"/>
        <w:autoSpaceDE w:val="0"/>
        <w:autoSpaceDN w:val="0"/>
        <w:adjustRightInd w:val="0"/>
        <w:spacing w:after="0"/>
        <w:ind w:right="1484"/>
        <w:rPr>
          <w:rFonts w:ascii="Times New Roman" w:hAnsi="Times New Roman"/>
          <w:sz w:val="24"/>
          <w:szCs w:val="24"/>
        </w:rPr>
      </w:pPr>
    </w:p>
    <w:p w14:paraId="291899D3" w14:textId="77777777" w:rsidR="00CD2642" w:rsidRPr="00D872EB" w:rsidRDefault="00CD2642" w:rsidP="00CD2642">
      <w:pPr>
        <w:widowControl w:val="0"/>
        <w:autoSpaceDE w:val="0"/>
        <w:autoSpaceDN w:val="0"/>
        <w:adjustRightInd w:val="0"/>
        <w:spacing w:after="0"/>
        <w:ind w:right="1484"/>
        <w:rPr>
          <w:rFonts w:ascii="Times New Roman" w:hAnsi="Times New Roman"/>
          <w:b/>
          <w:i/>
          <w:sz w:val="24"/>
          <w:szCs w:val="24"/>
        </w:rPr>
      </w:pPr>
      <w:r w:rsidRPr="00D872EB">
        <w:rPr>
          <w:rFonts w:ascii="Times New Roman" w:hAnsi="Times New Roman"/>
          <w:b/>
          <w:i/>
          <w:sz w:val="24"/>
          <w:szCs w:val="24"/>
        </w:rPr>
        <w:t>Autonomous</w:t>
      </w:r>
    </w:p>
    <w:p w14:paraId="2FD20028" w14:textId="77777777" w:rsidR="00CD2642" w:rsidRPr="00D872EB" w:rsidRDefault="00CD2642" w:rsidP="00CD2642">
      <w:pPr>
        <w:widowControl w:val="0"/>
        <w:autoSpaceDE w:val="0"/>
        <w:autoSpaceDN w:val="0"/>
        <w:adjustRightInd w:val="0"/>
        <w:spacing w:after="0"/>
        <w:ind w:right="1484"/>
        <w:rPr>
          <w:rFonts w:ascii="Times New Roman" w:hAnsi="Times New Roman"/>
          <w:b/>
          <w:i/>
          <w:sz w:val="24"/>
          <w:szCs w:val="24"/>
        </w:rPr>
      </w:pPr>
    </w:p>
    <w:p w14:paraId="265CC378" w14:textId="77777777" w:rsidR="00CD2642" w:rsidRPr="00D872EB" w:rsidRDefault="00CD2642" w:rsidP="00CD2642">
      <w:pPr>
        <w:pStyle w:val="FootnoteText"/>
        <w:spacing w:line="276" w:lineRule="auto"/>
        <w:rPr>
          <w:rFonts w:ascii="Times New Roman" w:hAnsi="Times New Roman"/>
          <w:sz w:val="24"/>
          <w:szCs w:val="24"/>
        </w:rPr>
      </w:pPr>
      <w:r w:rsidRPr="00D872EB">
        <w:rPr>
          <w:rFonts w:ascii="Times New Roman" w:hAnsi="Times New Roman"/>
          <w:sz w:val="24"/>
          <w:szCs w:val="24"/>
        </w:rPr>
        <w:t>Here, Noel begins to reveal more details of his natal context and provides more attention to his future postgraduate plans. During this phase, Noel begins to demonstrate globalised employment tendencies which Archer (2012) found to be common in the personal projects of the autonomous reflexives in her own research:</w:t>
      </w:r>
    </w:p>
    <w:p w14:paraId="4FC38A44" w14:textId="77777777" w:rsidR="00CD2642" w:rsidRPr="00D872EB" w:rsidRDefault="00CD2642" w:rsidP="00CD2642">
      <w:pPr>
        <w:pStyle w:val="FootnoteText"/>
        <w:spacing w:line="276" w:lineRule="auto"/>
        <w:rPr>
          <w:rFonts w:ascii="Times New Roman" w:hAnsi="Times New Roman"/>
          <w:sz w:val="24"/>
          <w:szCs w:val="24"/>
        </w:rPr>
      </w:pPr>
    </w:p>
    <w:p w14:paraId="1B9C2AF9" w14:textId="77777777" w:rsidR="00CD2642" w:rsidRPr="00D872EB" w:rsidRDefault="00CD2642" w:rsidP="00CD2642">
      <w:pPr>
        <w:pStyle w:val="FootnoteText"/>
        <w:spacing w:line="276" w:lineRule="auto"/>
        <w:ind w:left="567" w:right="804"/>
        <w:rPr>
          <w:rFonts w:ascii="Times New Roman" w:hAnsi="Times New Roman"/>
          <w:sz w:val="24"/>
          <w:szCs w:val="24"/>
        </w:rPr>
      </w:pPr>
      <w:r w:rsidRPr="00D872EB">
        <w:rPr>
          <w:rFonts w:ascii="Times New Roman" w:hAnsi="Times New Roman"/>
          <w:sz w:val="24"/>
          <w:szCs w:val="24"/>
        </w:rPr>
        <w:t xml:space="preserve">I’d say like, like the idea of like going into research or something after my degree and potentially like dependent on what kind of research I get, you could go anywhere with it really. Cos I know, cos I </w:t>
      </w:r>
      <w:proofErr w:type="spellStart"/>
      <w:r w:rsidRPr="00D872EB">
        <w:rPr>
          <w:rFonts w:ascii="Times New Roman" w:hAnsi="Times New Roman"/>
          <w:sz w:val="24"/>
          <w:szCs w:val="24"/>
        </w:rPr>
        <w:t>wanna</w:t>
      </w:r>
      <w:proofErr w:type="spellEnd"/>
      <w:r w:rsidRPr="00D872EB">
        <w:rPr>
          <w:rFonts w:ascii="Times New Roman" w:hAnsi="Times New Roman"/>
          <w:sz w:val="24"/>
          <w:szCs w:val="24"/>
        </w:rPr>
        <w:t xml:space="preserve"> travel as well so. I know some people from (Northern Russell Group) that I’ve talked to and like different departments of Science, and they’ve had like jobs that are just like a few months in different countries. (Interview, January 2015)</w:t>
      </w:r>
    </w:p>
    <w:p w14:paraId="512944E2" w14:textId="77777777" w:rsidR="00CD2642" w:rsidRPr="00D872EB" w:rsidRDefault="00CD2642" w:rsidP="00CD2642">
      <w:pPr>
        <w:pStyle w:val="FootnoteText"/>
        <w:spacing w:line="276" w:lineRule="auto"/>
        <w:ind w:right="1200"/>
        <w:rPr>
          <w:rFonts w:ascii="Times New Roman" w:hAnsi="Times New Roman"/>
          <w:sz w:val="24"/>
          <w:szCs w:val="24"/>
        </w:rPr>
      </w:pPr>
    </w:p>
    <w:p w14:paraId="3744754F" w14:textId="77777777" w:rsidR="00CD2642" w:rsidRPr="00D872EB" w:rsidRDefault="00CD2642" w:rsidP="00CD2642">
      <w:pPr>
        <w:pStyle w:val="FootnoteText"/>
        <w:spacing w:line="276" w:lineRule="auto"/>
        <w:ind w:right="-46"/>
        <w:rPr>
          <w:rFonts w:ascii="Times New Roman" w:hAnsi="Times New Roman"/>
          <w:sz w:val="24"/>
          <w:szCs w:val="24"/>
        </w:rPr>
      </w:pPr>
      <w:r w:rsidRPr="00D872EB">
        <w:rPr>
          <w:rFonts w:ascii="Times New Roman" w:hAnsi="Times New Roman"/>
          <w:sz w:val="24"/>
          <w:szCs w:val="24"/>
        </w:rPr>
        <w:t xml:space="preserve">In the first phase of the research I suggested that Noel’s reference to travelling in the future was a method of critically detaching from his natal context to encounter new experiences. His narrative did previously depict this idea, but now he explicitly suggests that he wishes to travel for the purpose of future work in the field of research. Hence, instead of hoping to travel as a way of gaining new experiences, he now derives his motivation for this firmly in his career aspirations. </w:t>
      </w:r>
    </w:p>
    <w:p w14:paraId="58551E0E" w14:textId="77777777" w:rsidR="00CD2642" w:rsidRPr="00D872EB" w:rsidRDefault="00CD2642" w:rsidP="00CD2642">
      <w:pPr>
        <w:pStyle w:val="FootnoteText"/>
        <w:spacing w:line="276" w:lineRule="auto"/>
        <w:ind w:right="1200"/>
        <w:rPr>
          <w:rFonts w:ascii="Times New Roman" w:hAnsi="Times New Roman"/>
          <w:sz w:val="24"/>
          <w:szCs w:val="24"/>
        </w:rPr>
      </w:pPr>
    </w:p>
    <w:p w14:paraId="546EEE6E" w14:textId="77777777" w:rsidR="00CD2642" w:rsidRPr="00D872EB" w:rsidRDefault="00CD2642" w:rsidP="00CD2642">
      <w:pPr>
        <w:pStyle w:val="FootnoteText"/>
        <w:tabs>
          <w:tab w:val="left" w:pos="13608"/>
        </w:tabs>
        <w:spacing w:line="276" w:lineRule="auto"/>
        <w:ind w:right="95"/>
        <w:rPr>
          <w:rFonts w:ascii="Times New Roman" w:hAnsi="Times New Roman"/>
          <w:sz w:val="24"/>
          <w:szCs w:val="24"/>
        </w:rPr>
      </w:pPr>
      <w:r w:rsidRPr="00D872EB">
        <w:rPr>
          <w:rFonts w:ascii="Times New Roman" w:hAnsi="Times New Roman"/>
          <w:sz w:val="24"/>
          <w:szCs w:val="24"/>
        </w:rPr>
        <w:t xml:space="preserve">In addition to his plans of pursuing a role which involves geographical mobility, Noel also begins to place importance on material and monetary gains when considering his future career: ‘So after I’ve travelled a bit and settled down, essentially I’d like to be like, you know. Have a, you know, decent house, car, family potentially, a decent wage’ (Interview, January 2015). Noel hopes to obtain those good that will ‘establish’ him before ‘setting down’. The way in which Noel begins to place importance on a ‘decent wage’ demonstrates a shift from the motivations of ‘passion’ conveyed at the start of the research. </w:t>
      </w:r>
    </w:p>
    <w:p w14:paraId="3EBDC8A7" w14:textId="77777777" w:rsidR="00CD2642" w:rsidRPr="00D872EB" w:rsidRDefault="00CD2642" w:rsidP="00CD2642">
      <w:pPr>
        <w:pStyle w:val="FootnoteText"/>
        <w:tabs>
          <w:tab w:val="left" w:pos="13608"/>
        </w:tabs>
        <w:spacing w:line="276" w:lineRule="auto"/>
        <w:ind w:right="350"/>
        <w:rPr>
          <w:rFonts w:ascii="Times New Roman" w:hAnsi="Times New Roman"/>
          <w:sz w:val="24"/>
          <w:szCs w:val="24"/>
        </w:rPr>
      </w:pPr>
    </w:p>
    <w:p w14:paraId="11C78E94" w14:textId="77777777" w:rsidR="00CD2642" w:rsidRPr="00D872EB" w:rsidRDefault="00CD2642" w:rsidP="00CD2642">
      <w:pPr>
        <w:pStyle w:val="FootnoteText"/>
        <w:tabs>
          <w:tab w:val="left" w:pos="13608"/>
        </w:tabs>
        <w:spacing w:line="276" w:lineRule="auto"/>
        <w:ind w:right="350"/>
        <w:rPr>
          <w:rFonts w:ascii="Times New Roman" w:hAnsi="Times New Roman"/>
          <w:sz w:val="24"/>
          <w:szCs w:val="24"/>
        </w:rPr>
      </w:pPr>
      <w:r w:rsidRPr="00D872EB">
        <w:rPr>
          <w:rFonts w:ascii="Times New Roman" w:hAnsi="Times New Roman"/>
          <w:sz w:val="24"/>
          <w:szCs w:val="24"/>
        </w:rPr>
        <w:lastRenderedPageBreak/>
        <w:t>Noel provides some reflection on his natal context in this phase. He explains that his parents are indifferent to his hopes to enter HE which he feels is a combination of them not having attended themselves, along with their own negative experiences of education:</w:t>
      </w:r>
    </w:p>
    <w:p w14:paraId="2FB58A6D" w14:textId="77777777" w:rsidR="00CD2642" w:rsidRPr="00D872EB" w:rsidRDefault="00CD2642" w:rsidP="00CD2642">
      <w:pPr>
        <w:pStyle w:val="FootnoteText"/>
        <w:spacing w:line="276" w:lineRule="auto"/>
        <w:ind w:left="567" w:right="1625"/>
        <w:rPr>
          <w:rFonts w:ascii="Times New Roman" w:hAnsi="Times New Roman"/>
          <w:sz w:val="24"/>
          <w:szCs w:val="24"/>
        </w:rPr>
      </w:pPr>
    </w:p>
    <w:p w14:paraId="628C3616" w14:textId="77777777" w:rsidR="00CD2642" w:rsidRPr="00D872EB" w:rsidRDefault="00CD2642" w:rsidP="00CD2642">
      <w:pPr>
        <w:pStyle w:val="FootnoteText"/>
        <w:spacing w:line="276" w:lineRule="auto"/>
        <w:ind w:left="567" w:right="804"/>
        <w:rPr>
          <w:rFonts w:ascii="Times New Roman" w:hAnsi="Times New Roman"/>
          <w:sz w:val="24"/>
          <w:szCs w:val="24"/>
        </w:rPr>
      </w:pPr>
      <w:r w:rsidRPr="00D872EB">
        <w:rPr>
          <w:rFonts w:ascii="Times New Roman" w:hAnsi="Times New Roman"/>
          <w:sz w:val="24"/>
          <w:szCs w:val="24"/>
        </w:rPr>
        <w:t xml:space="preserve">My mum’s not that bothered. She just thinks “You’re doing what you want” basically. But she didn’t go to </w:t>
      </w:r>
      <w:proofErr w:type="spellStart"/>
      <w:r w:rsidRPr="00D872EB">
        <w:rPr>
          <w:rFonts w:ascii="Times New Roman" w:hAnsi="Times New Roman"/>
          <w:sz w:val="24"/>
          <w:szCs w:val="24"/>
        </w:rPr>
        <w:t>uni</w:t>
      </w:r>
      <w:proofErr w:type="spellEnd"/>
      <w:r w:rsidRPr="00D872EB">
        <w:rPr>
          <w:rFonts w:ascii="Times New Roman" w:hAnsi="Times New Roman"/>
          <w:sz w:val="24"/>
          <w:szCs w:val="24"/>
        </w:rPr>
        <w:t xml:space="preserve">, neither did my dad so they’re not that bothered…Basically nobody wants, well, nobody’s like necessarily wanting me to go to </w:t>
      </w:r>
      <w:proofErr w:type="spellStart"/>
      <w:r w:rsidRPr="00D872EB">
        <w:rPr>
          <w:rFonts w:ascii="Times New Roman" w:hAnsi="Times New Roman"/>
          <w:sz w:val="24"/>
          <w:szCs w:val="24"/>
        </w:rPr>
        <w:t>uni</w:t>
      </w:r>
      <w:proofErr w:type="spellEnd"/>
      <w:r w:rsidRPr="00D872EB">
        <w:rPr>
          <w:rFonts w:ascii="Times New Roman" w:hAnsi="Times New Roman"/>
          <w:sz w:val="24"/>
          <w:szCs w:val="24"/>
        </w:rPr>
        <w:t>…they all have like either not great experiences, or they’re not that fond of the idea. …They’re like, I don’t know, “Do work or whatever”, like get a job or whatever. But I just kind of do my own thing so it’s alright. (Interview, January 2015)</w:t>
      </w:r>
    </w:p>
    <w:p w14:paraId="3803D690" w14:textId="77777777" w:rsidR="00CD2642" w:rsidRPr="00D872EB" w:rsidRDefault="00CD2642" w:rsidP="00CD2642">
      <w:pPr>
        <w:pStyle w:val="FootnoteText"/>
        <w:spacing w:line="276" w:lineRule="auto"/>
        <w:ind w:right="350"/>
        <w:rPr>
          <w:rFonts w:ascii="Times New Roman" w:hAnsi="Times New Roman"/>
          <w:sz w:val="24"/>
          <w:szCs w:val="24"/>
        </w:rPr>
      </w:pPr>
    </w:p>
    <w:p w14:paraId="064B33B9" w14:textId="77777777" w:rsidR="00CD2642" w:rsidRPr="00D872EB" w:rsidRDefault="00CD2642" w:rsidP="00CD2642">
      <w:pPr>
        <w:pStyle w:val="FootnoteText"/>
        <w:spacing w:line="276" w:lineRule="auto"/>
        <w:ind w:right="-46"/>
        <w:rPr>
          <w:rFonts w:ascii="Times New Roman" w:hAnsi="Times New Roman"/>
          <w:sz w:val="24"/>
          <w:szCs w:val="24"/>
        </w:rPr>
      </w:pPr>
      <w:r w:rsidRPr="00D872EB">
        <w:rPr>
          <w:rFonts w:ascii="Times New Roman" w:hAnsi="Times New Roman"/>
          <w:sz w:val="24"/>
          <w:szCs w:val="24"/>
        </w:rPr>
        <w:t xml:space="preserve">Thus, Noel’s parents neither encourage nor discourage him from progressing to HE. There appears to be an absence of ‘relational goods’ but there are also no ‘relational evils’ present either. Archer (2012, p. 100) suggests that this is a feature of ‘independents’ who convey an autonomous reflexive mode. Noel’s narrative also indicates the presence of ‘enforced independence’. Archer (2012, p. 174) explains that: ‘Enforced independence does appear to play a very significant role in the making of an autonomous reflexive and the absence of familial relational goods contributes to being independent through the lack of ties’. The way in which Noel explains that he ‘does his own thing’ as a result of the absence of encouragement or discouragement appears to resonate with Archer’s (2012) description of enforced independence.  </w:t>
      </w:r>
    </w:p>
    <w:p w14:paraId="0E0BF8C8" w14:textId="77777777" w:rsidR="00CD2642" w:rsidRPr="00D872EB" w:rsidRDefault="00CD2642" w:rsidP="00CD2642">
      <w:pPr>
        <w:pStyle w:val="FootnoteText"/>
        <w:spacing w:line="276" w:lineRule="auto"/>
        <w:ind w:right="-46"/>
        <w:rPr>
          <w:rFonts w:ascii="Times New Roman" w:hAnsi="Times New Roman"/>
          <w:sz w:val="24"/>
          <w:szCs w:val="24"/>
        </w:rPr>
      </w:pPr>
    </w:p>
    <w:p w14:paraId="7C53C973" w14:textId="77777777" w:rsidR="00CD2642" w:rsidRPr="00D872EB" w:rsidRDefault="00CD2642" w:rsidP="00CD2642">
      <w:pPr>
        <w:pStyle w:val="FootnoteText"/>
        <w:spacing w:line="276" w:lineRule="auto"/>
        <w:ind w:right="-46"/>
        <w:rPr>
          <w:rFonts w:ascii="Times New Roman" w:hAnsi="Times New Roman"/>
          <w:sz w:val="24"/>
          <w:szCs w:val="24"/>
        </w:rPr>
      </w:pPr>
      <w:r w:rsidRPr="00D872EB">
        <w:rPr>
          <w:rFonts w:ascii="Times New Roman" w:hAnsi="Times New Roman"/>
          <w:sz w:val="24"/>
          <w:szCs w:val="24"/>
        </w:rPr>
        <w:t>This ‘enforced independence’ though consequently leads to financial constraints when attending institutional open days:</w:t>
      </w:r>
    </w:p>
    <w:p w14:paraId="356434D8" w14:textId="77777777" w:rsidR="00CD2642" w:rsidRPr="00D872EB" w:rsidRDefault="00CD2642" w:rsidP="00CD2642">
      <w:pPr>
        <w:pStyle w:val="FootnoteText"/>
        <w:spacing w:line="276" w:lineRule="auto"/>
        <w:ind w:right="1625"/>
        <w:rPr>
          <w:rFonts w:ascii="Times New Roman" w:hAnsi="Times New Roman"/>
          <w:sz w:val="24"/>
          <w:szCs w:val="24"/>
        </w:rPr>
      </w:pPr>
    </w:p>
    <w:p w14:paraId="604C03E1"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D872EB">
        <w:rPr>
          <w:rFonts w:ascii="Times New Roman" w:hAnsi="Times New Roman"/>
          <w:sz w:val="24"/>
          <w:szCs w:val="24"/>
        </w:rPr>
        <w:t>I kind of like had a lot of freedom to do what I want. But I don’t know. I guess it has its drawbacks cos you have to make your way to all the open days on your own [laughs]… so like, for example, like going to (North West pre-1992) that’s like a forty quid trip there and stuff like that. It’s always like, not being like, like I said not being pushed away from university or anything it’s just like I do my own thing kind of. So it’s just like, makes it a bit more difficult. (Interview, January 2015)</w:t>
      </w:r>
    </w:p>
    <w:p w14:paraId="5F3DBE88" w14:textId="77777777" w:rsidR="00CD2642" w:rsidRPr="00D872EB" w:rsidRDefault="00CD2642" w:rsidP="00CD2642">
      <w:pPr>
        <w:widowControl w:val="0"/>
        <w:autoSpaceDE w:val="0"/>
        <w:autoSpaceDN w:val="0"/>
        <w:adjustRightInd w:val="0"/>
        <w:spacing w:after="0"/>
        <w:ind w:right="-46"/>
        <w:rPr>
          <w:rFonts w:ascii="Times New Roman" w:hAnsi="Times New Roman"/>
          <w:sz w:val="24"/>
          <w:szCs w:val="24"/>
        </w:rPr>
      </w:pPr>
      <w:r w:rsidRPr="00D872EB">
        <w:rPr>
          <w:rFonts w:ascii="Times New Roman" w:hAnsi="Times New Roman"/>
          <w:sz w:val="24"/>
          <w:szCs w:val="24"/>
        </w:rPr>
        <w:t xml:space="preserve">Whilst Noel articulates that he has ‘freedom’ in pursuing what he wants, he has encountered constraints as a consequence of his parents lack of involvement during his HE decision-making. Yet, when considering financial support when at university, Noel regards his part-time employment as an enablement in that it will assist him in covering any expense shortages: ‘Well I’ve got a part-time job anyway so I’m not too bothered. Cos you get the grant and the loan if you’re eligible and they </w:t>
      </w:r>
      <w:r w:rsidRPr="00D872EB">
        <w:rPr>
          <w:rFonts w:ascii="Times New Roman" w:hAnsi="Times New Roman"/>
          <w:i/>
          <w:iCs/>
          <w:sz w:val="24"/>
          <w:szCs w:val="24"/>
        </w:rPr>
        <w:t>almost</w:t>
      </w:r>
      <w:r w:rsidRPr="00D872EB">
        <w:rPr>
          <w:rFonts w:ascii="Times New Roman" w:hAnsi="Times New Roman"/>
          <w:sz w:val="24"/>
          <w:szCs w:val="24"/>
        </w:rPr>
        <w:t xml:space="preserve"> cover it, and I’ve got my part-time job on the side anyway. So I’m not too worried about the money side of things’ (Interview, January 2015). Although this enables him to afford his expenses whilst </w:t>
      </w:r>
      <w:r w:rsidRPr="00D872EB">
        <w:rPr>
          <w:rFonts w:ascii="Times New Roman" w:hAnsi="Times New Roman"/>
          <w:i/>
          <w:sz w:val="24"/>
          <w:szCs w:val="24"/>
        </w:rPr>
        <w:t xml:space="preserve">at </w:t>
      </w:r>
      <w:r w:rsidRPr="00D872EB">
        <w:rPr>
          <w:rFonts w:ascii="Times New Roman" w:hAnsi="Times New Roman"/>
          <w:sz w:val="24"/>
          <w:szCs w:val="24"/>
        </w:rPr>
        <w:t>university which is reassuring for him, this does not appear to assist in easing the burden of travel expenses encountered to attend open days.</w:t>
      </w:r>
    </w:p>
    <w:p w14:paraId="5EC3418B" w14:textId="77777777" w:rsidR="00CD2642" w:rsidRPr="00D872EB" w:rsidRDefault="00CD2642" w:rsidP="00CD2642">
      <w:pPr>
        <w:widowControl w:val="0"/>
        <w:autoSpaceDE w:val="0"/>
        <w:autoSpaceDN w:val="0"/>
        <w:adjustRightInd w:val="0"/>
        <w:spacing w:after="0"/>
        <w:ind w:right="1484"/>
        <w:rPr>
          <w:rFonts w:ascii="Times New Roman" w:hAnsi="Times New Roman"/>
          <w:sz w:val="24"/>
          <w:szCs w:val="24"/>
        </w:rPr>
      </w:pPr>
    </w:p>
    <w:p w14:paraId="03B65F0C" w14:textId="77777777" w:rsidR="00CD2642" w:rsidRPr="00D872EB" w:rsidRDefault="00CD2642" w:rsidP="00CD2642">
      <w:pPr>
        <w:pStyle w:val="FootnoteText"/>
        <w:spacing w:line="276" w:lineRule="auto"/>
        <w:rPr>
          <w:rFonts w:ascii="Times New Roman" w:hAnsi="Times New Roman"/>
          <w:sz w:val="24"/>
          <w:szCs w:val="24"/>
        </w:rPr>
      </w:pPr>
      <w:r w:rsidRPr="00D872EB">
        <w:rPr>
          <w:rFonts w:ascii="Times New Roman" w:hAnsi="Times New Roman"/>
          <w:sz w:val="24"/>
          <w:szCs w:val="24"/>
        </w:rPr>
        <w:t xml:space="preserve">Towards the end of the research, Noel undergoes additional discernment when considering his career upon graduation. Whilst he still intends to study a Physics degree, he has begun to consider pursuing work in financial services instead of research: ‘I still want to be able to do research and work in industry. But I’ve also recently been thinking more about going into like, something that’s a bit off the wall from my Physics degree, but going into finance or something like that’ (Interview, May 2015). When I questioned Noel about this change, he explained that he was drawn to working in finance due to the ‘money side’ of this: </w:t>
      </w:r>
    </w:p>
    <w:p w14:paraId="0668F1E8" w14:textId="77777777" w:rsidR="00CD2642" w:rsidRPr="00D872EB" w:rsidRDefault="00CD2642" w:rsidP="00CD2642">
      <w:pPr>
        <w:pStyle w:val="FootnoteText"/>
        <w:spacing w:line="276" w:lineRule="auto"/>
        <w:rPr>
          <w:rFonts w:ascii="Times New Roman" w:hAnsi="Times New Roman"/>
          <w:sz w:val="24"/>
          <w:szCs w:val="24"/>
        </w:rPr>
      </w:pPr>
    </w:p>
    <w:p w14:paraId="0314FAA5" w14:textId="77777777" w:rsidR="00CD2642" w:rsidRPr="00D872EB" w:rsidRDefault="00CD2642" w:rsidP="00CD2642">
      <w:pPr>
        <w:pStyle w:val="FootnoteText"/>
        <w:spacing w:line="276" w:lineRule="auto"/>
        <w:ind w:left="567" w:right="804"/>
        <w:rPr>
          <w:rFonts w:ascii="Times New Roman" w:hAnsi="Times New Roman"/>
          <w:sz w:val="24"/>
          <w:szCs w:val="24"/>
        </w:rPr>
      </w:pPr>
      <w:r w:rsidRPr="00D872EB">
        <w:rPr>
          <w:rFonts w:ascii="Times New Roman" w:hAnsi="Times New Roman"/>
          <w:sz w:val="24"/>
          <w:szCs w:val="24"/>
        </w:rPr>
        <w:t>It just made me think about like, I don’t know, more of the money side of a job I guess as opposed to just doing something that you want to do. Also like, (it) made me consider more like (the) financial side. And obviously like, a lot of jobs in finance usually lead to quite high paying careers and stuff like that, so I’m just like considering it more I guess. (Interview, May 2015)</w:t>
      </w:r>
    </w:p>
    <w:p w14:paraId="56E0499B" w14:textId="77777777" w:rsidR="00CD2642" w:rsidRPr="00D872EB" w:rsidRDefault="00CD2642" w:rsidP="00CD2642">
      <w:pPr>
        <w:pStyle w:val="FootnoteText"/>
        <w:spacing w:line="276" w:lineRule="auto"/>
        <w:rPr>
          <w:rFonts w:ascii="Times New Roman" w:hAnsi="Times New Roman"/>
          <w:sz w:val="24"/>
          <w:szCs w:val="24"/>
        </w:rPr>
      </w:pPr>
    </w:p>
    <w:p w14:paraId="7574ABF4" w14:textId="77777777" w:rsidR="00CD2642" w:rsidRPr="00D872EB" w:rsidRDefault="00CD2642" w:rsidP="00CD2642">
      <w:pPr>
        <w:pStyle w:val="FootnoteText"/>
        <w:spacing w:line="276" w:lineRule="auto"/>
        <w:rPr>
          <w:rFonts w:ascii="Times New Roman" w:hAnsi="Times New Roman"/>
          <w:sz w:val="24"/>
          <w:szCs w:val="24"/>
        </w:rPr>
      </w:pPr>
      <w:r w:rsidRPr="00D872EB">
        <w:rPr>
          <w:rFonts w:ascii="Times New Roman" w:hAnsi="Times New Roman"/>
          <w:sz w:val="24"/>
          <w:szCs w:val="24"/>
        </w:rPr>
        <w:t xml:space="preserve">This presents a stark contrast to his career motivations presented in the first phase which were ultimately centred upon passion and interest. Noel’s recent consideration of entering a ‘high paying career’ strengthens the autonomous reflexive mode that began to emerge during the second phase. In addition, his ‘globalised employment tendencies’ become more apparent here in that he compares the opportunities for travel in research and in finance concluding that the latter career would involve more of this: </w:t>
      </w:r>
    </w:p>
    <w:p w14:paraId="17F5AF06" w14:textId="77777777" w:rsidR="00CD2642" w:rsidRPr="00D872EB" w:rsidRDefault="00CD2642" w:rsidP="00CD2642">
      <w:pPr>
        <w:pStyle w:val="FootnoteText"/>
        <w:spacing w:line="276" w:lineRule="auto"/>
        <w:rPr>
          <w:rFonts w:ascii="Times New Roman" w:hAnsi="Times New Roman"/>
          <w:sz w:val="24"/>
          <w:szCs w:val="24"/>
        </w:rPr>
      </w:pPr>
    </w:p>
    <w:p w14:paraId="47482490" w14:textId="77777777" w:rsidR="00CD2642" w:rsidRPr="00D872EB" w:rsidRDefault="00CD2642" w:rsidP="00CD2642">
      <w:pPr>
        <w:pStyle w:val="FootnoteText"/>
        <w:spacing w:line="276" w:lineRule="auto"/>
        <w:ind w:left="567" w:right="804"/>
        <w:rPr>
          <w:rFonts w:ascii="Times New Roman" w:hAnsi="Times New Roman"/>
          <w:sz w:val="24"/>
          <w:szCs w:val="24"/>
        </w:rPr>
      </w:pPr>
      <w:r w:rsidRPr="00D872EB">
        <w:rPr>
          <w:rFonts w:ascii="Times New Roman" w:hAnsi="Times New Roman"/>
          <w:sz w:val="24"/>
          <w:szCs w:val="24"/>
        </w:rPr>
        <w:t>Jobs In research are a bit more relaxed than like, I don’t know, a senior exec at a company. It’s probably a stressful job. But benefits, well if I worked in research I probably wouldn’t, I might travel a bit actually, but you probably wouldn’t get to travel as much as someone like a senior, some kind of like exec. (Interview, May 2015)</w:t>
      </w:r>
    </w:p>
    <w:p w14:paraId="35AF88AC" w14:textId="77777777" w:rsidR="00CD2642" w:rsidRPr="00D872EB" w:rsidRDefault="00CD2642" w:rsidP="00CD2642">
      <w:pPr>
        <w:pStyle w:val="FootnoteText"/>
        <w:spacing w:line="276" w:lineRule="auto"/>
        <w:rPr>
          <w:rFonts w:ascii="Times New Roman" w:hAnsi="Times New Roman"/>
          <w:sz w:val="24"/>
          <w:szCs w:val="24"/>
        </w:rPr>
      </w:pPr>
    </w:p>
    <w:p w14:paraId="2A1AF897" w14:textId="77777777" w:rsidR="00CD2642" w:rsidRPr="00D872EB" w:rsidRDefault="00CD2642" w:rsidP="00CD2642">
      <w:pPr>
        <w:pStyle w:val="FootnoteText"/>
        <w:spacing w:line="276" w:lineRule="auto"/>
        <w:rPr>
          <w:rFonts w:ascii="Times New Roman" w:hAnsi="Times New Roman"/>
          <w:sz w:val="24"/>
          <w:szCs w:val="24"/>
        </w:rPr>
      </w:pPr>
      <w:r w:rsidRPr="00D872EB">
        <w:rPr>
          <w:rFonts w:ascii="Times New Roman" w:hAnsi="Times New Roman"/>
          <w:sz w:val="24"/>
          <w:szCs w:val="24"/>
        </w:rPr>
        <w:t xml:space="preserve">Money and globalised employment tendencies therefore become a prominent concern for Noel which has consequently led him to reassess his future career from one which would satisfy his passion for Physics, to one which will provide him with high financial gains. </w:t>
      </w:r>
    </w:p>
    <w:p w14:paraId="67BF84FB" w14:textId="77777777" w:rsidR="00CD2642" w:rsidRPr="00D872EB" w:rsidRDefault="00CD2642" w:rsidP="00CD2642">
      <w:pPr>
        <w:pStyle w:val="FootnoteText"/>
        <w:spacing w:line="276" w:lineRule="auto"/>
        <w:rPr>
          <w:rFonts w:ascii="Times New Roman" w:hAnsi="Times New Roman"/>
          <w:sz w:val="24"/>
          <w:szCs w:val="24"/>
        </w:rPr>
      </w:pPr>
    </w:p>
    <w:p w14:paraId="395D8001" w14:textId="77777777" w:rsidR="00CD2642" w:rsidRPr="00D872EB" w:rsidRDefault="00CD2642" w:rsidP="00CD2642">
      <w:pPr>
        <w:pStyle w:val="FootnoteText"/>
        <w:spacing w:line="276" w:lineRule="auto"/>
        <w:rPr>
          <w:rFonts w:ascii="Times New Roman" w:hAnsi="Times New Roman"/>
          <w:sz w:val="24"/>
          <w:szCs w:val="24"/>
        </w:rPr>
      </w:pPr>
      <w:r w:rsidRPr="00D872EB">
        <w:rPr>
          <w:rFonts w:ascii="Times New Roman" w:hAnsi="Times New Roman"/>
          <w:sz w:val="24"/>
          <w:szCs w:val="24"/>
        </w:rPr>
        <w:t xml:space="preserve">During this phase, Noel reiterates the benefits of the widening participation scheme that he is involved in; he continues to regard this as an enablement in helping him access his first choice institution via alternative offers: ‘So I did (the Northern Russell Group’s widening participation) scheme, so my first choice is (the Northern Russell Group) and they only, well, minimum’s like three B’s so hopefully it’s a lot more manageable. So yeah, that’s my first choice’ (Interview, May 2015). Although Noel considers these entry requirements to be ‘more manageable’, he expresses that if he failed to meet these, that he will likely remain at college for an additional year before reapplying to his first choice institution. He opts to do this by reasoning that a foundation year was not worth the cost of tuition: </w:t>
      </w:r>
    </w:p>
    <w:p w14:paraId="530472A4" w14:textId="77777777" w:rsidR="00CD2642" w:rsidRPr="00D872EB" w:rsidRDefault="00CD2642" w:rsidP="00CD2642">
      <w:pPr>
        <w:pStyle w:val="FootnoteText"/>
        <w:spacing w:line="276" w:lineRule="auto"/>
        <w:rPr>
          <w:rFonts w:ascii="Times New Roman" w:hAnsi="Times New Roman"/>
          <w:sz w:val="24"/>
          <w:szCs w:val="24"/>
        </w:rPr>
      </w:pPr>
    </w:p>
    <w:p w14:paraId="6CAED3F8" w14:textId="77777777" w:rsidR="00CD2642" w:rsidRPr="00D872EB"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67" w:right="1200"/>
        <w:rPr>
          <w:rFonts w:ascii="Times New Roman" w:hAnsi="Times New Roman"/>
          <w:sz w:val="24"/>
          <w:szCs w:val="24"/>
        </w:rPr>
      </w:pPr>
      <w:r w:rsidRPr="00D872EB">
        <w:rPr>
          <w:rFonts w:ascii="Times New Roman" w:hAnsi="Times New Roman"/>
          <w:sz w:val="24"/>
          <w:szCs w:val="24"/>
        </w:rPr>
        <w:lastRenderedPageBreak/>
        <w:t>If I still want to go to (Northern Russell group) I could potentially, hopefully, do a third year or some other kind of route like for a year to get into (there). If I went for (a different Northern Russell group), I’ve got to do a foundation year before I get to a degree, so I’m basically paying like nine grand tuition for a foundation year that I could just get from going to college… So a third years looking like more attractive than a foundation year. (Interview, May 2015)</w:t>
      </w:r>
    </w:p>
    <w:p w14:paraId="0A06BB7F" w14:textId="77777777" w:rsidR="00CD2642" w:rsidRPr="00D872EB" w:rsidRDefault="00CD2642" w:rsidP="00CD2642">
      <w:pPr>
        <w:widowControl w:val="0"/>
        <w:autoSpaceDE w:val="0"/>
        <w:autoSpaceDN w:val="0"/>
        <w:adjustRightInd w:val="0"/>
        <w:spacing w:after="0"/>
        <w:ind w:right="-46"/>
        <w:rPr>
          <w:rFonts w:ascii="Times New Roman" w:hAnsi="Times New Roman"/>
          <w:sz w:val="24"/>
          <w:szCs w:val="24"/>
        </w:rPr>
      </w:pPr>
      <w:r w:rsidRPr="00D872EB">
        <w:rPr>
          <w:rFonts w:ascii="Times New Roman" w:hAnsi="Times New Roman"/>
          <w:sz w:val="24"/>
          <w:szCs w:val="24"/>
        </w:rPr>
        <w:t>Thus, if the enablements of reduced grade requirements are not met by Noel, he has coined a ‘back-up’ plan to ensure that he is still able to pursue his project of studying Physics in order to either enter a research or finance career later.</w:t>
      </w:r>
    </w:p>
    <w:p w14:paraId="3F53A7EA" w14:textId="77777777" w:rsidR="00CD2642" w:rsidRPr="00D872EB" w:rsidRDefault="00CD2642" w:rsidP="00CD2642">
      <w:pPr>
        <w:tabs>
          <w:tab w:val="left" w:pos="2975"/>
          <w:tab w:val="left" w:pos="5937"/>
          <w:tab w:val="left" w:pos="8857"/>
        </w:tabs>
        <w:rPr>
          <w:rFonts w:ascii="Times New Roman" w:hAnsi="Times New Roman"/>
          <w:sz w:val="24"/>
          <w:szCs w:val="24"/>
        </w:rPr>
      </w:pPr>
      <w:r w:rsidRPr="00D872EB">
        <w:rPr>
          <w:rFonts w:ascii="Times New Roman" w:hAnsi="Times New Roman"/>
          <w:sz w:val="24"/>
          <w:szCs w:val="24"/>
        </w:rPr>
        <w:tab/>
      </w:r>
    </w:p>
    <w:p w14:paraId="075D9F5E" w14:textId="77777777" w:rsidR="00CD2642" w:rsidRPr="00D872EB" w:rsidRDefault="00CD2642">
      <w:pPr>
        <w:tabs>
          <w:tab w:val="left" w:pos="2975"/>
          <w:tab w:val="left" w:pos="5937"/>
          <w:tab w:val="left" w:pos="8857"/>
        </w:tabs>
        <w:rPr>
          <w:rFonts w:ascii="Times New Roman" w:hAnsi="Times New Roman"/>
          <w:sz w:val="24"/>
          <w:szCs w:val="24"/>
        </w:rPr>
      </w:pPr>
    </w:p>
    <w:p w14:paraId="2DB78715" w14:textId="77777777" w:rsidR="00CD2642" w:rsidRDefault="00CD2642" w:rsidP="007072A4">
      <w:pPr>
        <w:tabs>
          <w:tab w:val="left" w:pos="960"/>
        </w:tabs>
        <w:rPr>
          <w:rFonts w:ascii="Times New Roman" w:hAnsi="Times New Roman"/>
          <w:sz w:val="24"/>
          <w:szCs w:val="24"/>
        </w:rPr>
      </w:pPr>
    </w:p>
    <w:p w14:paraId="74C5F15D" w14:textId="77777777" w:rsidR="00CD2642" w:rsidRDefault="00CD2642" w:rsidP="007072A4">
      <w:pPr>
        <w:tabs>
          <w:tab w:val="left" w:pos="960"/>
        </w:tabs>
        <w:rPr>
          <w:rFonts w:ascii="Times New Roman" w:hAnsi="Times New Roman"/>
          <w:sz w:val="24"/>
          <w:szCs w:val="24"/>
        </w:rPr>
      </w:pPr>
    </w:p>
    <w:p w14:paraId="68C97A96" w14:textId="77777777" w:rsidR="00CD2642" w:rsidRDefault="00CD2642" w:rsidP="007072A4">
      <w:pPr>
        <w:tabs>
          <w:tab w:val="left" w:pos="960"/>
        </w:tabs>
        <w:rPr>
          <w:rFonts w:ascii="Times New Roman" w:hAnsi="Times New Roman"/>
          <w:sz w:val="24"/>
          <w:szCs w:val="24"/>
        </w:rPr>
      </w:pPr>
    </w:p>
    <w:p w14:paraId="1470CBCC" w14:textId="77777777" w:rsidR="00CD2642" w:rsidRDefault="00CD2642" w:rsidP="007072A4">
      <w:pPr>
        <w:tabs>
          <w:tab w:val="left" w:pos="960"/>
        </w:tabs>
        <w:rPr>
          <w:rFonts w:ascii="Times New Roman" w:hAnsi="Times New Roman"/>
          <w:sz w:val="24"/>
          <w:szCs w:val="24"/>
        </w:rPr>
      </w:pPr>
    </w:p>
    <w:p w14:paraId="46471BE3" w14:textId="77777777" w:rsidR="00CD2642" w:rsidRDefault="00CD2642" w:rsidP="007072A4">
      <w:pPr>
        <w:tabs>
          <w:tab w:val="left" w:pos="960"/>
        </w:tabs>
        <w:rPr>
          <w:rFonts w:ascii="Times New Roman" w:hAnsi="Times New Roman"/>
          <w:sz w:val="24"/>
          <w:szCs w:val="24"/>
        </w:rPr>
      </w:pPr>
    </w:p>
    <w:p w14:paraId="3105B7F2" w14:textId="77777777" w:rsidR="00CD2642" w:rsidRDefault="00CD2642" w:rsidP="007072A4">
      <w:pPr>
        <w:tabs>
          <w:tab w:val="left" w:pos="960"/>
        </w:tabs>
        <w:rPr>
          <w:rFonts w:ascii="Times New Roman" w:hAnsi="Times New Roman"/>
          <w:sz w:val="24"/>
          <w:szCs w:val="24"/>
        </w:rPr>
      </w:pPr>
    </w:p>
    <w:p w14:paraId="436E88A5" w14:textId="77777777" w:rsidR="00CD2642" w:rsidRDefault="00CD2642" w:rsidP="007072A4">
      <w:pPr>
        <w:tabs>
          <w:tab w:val="left" w:pos="960"/>
        </w:tabs>
        <w:rPr>
          <w:rFonts w:ascii="Times New Roman" w:hAnsi="Times New Roman"/>
          <w:sz w:val="24"/>
          <w:szCs w:val="24"/>
        </w:rPr>
      </w:pPr>
    </w:p>
    <w:p w14:paraId="027CF198" w14:textId="77777777" w:rsidR="00CD2642" w:rsidRDefault="00CD2642" w:rsidP="007072A4">
      <w:pPr>
        <w:tabs>
          <w:tab w:val="left" w:pos="960"/>
        </w:tabs>
        <w:rPr>
          <w:rFonts w:ascii="Times New Roman" w:hAnsi="Times New Roman"/>
          <w:sz w:val="24"/>
          <w:szCs w:val="24"/>
        </w:rPr>
      </w:pPr>
    </w:p>
    <w:p w14:paraId="0E4D0AEB" w14:textId="77777777" w:rsidR="00CD2642" w:rsidRDefault="00CD2642" w:rsidP="007072A4">
      <w:pPr>
        <w:tabs>
          <w:tab w:val="left" w:pos="960"/>
        </w:tabs>
        <w:rPr>
          <w:rFonts w:ascii="Times New Roman" w:hAnsi="Times New Roman"/>
          <w:sz w:val="24"/>
          <w:szCs w:val="24"/>
        </w:rPr>
      </w:pPr>
    </w:p>
    <w:p w14:paraId="3CA8A3C7" w14:textId="77777777" w:rsidR="00CD2642" w:rsidRDefault="00CD2642" w:rsidP="007072A4">
      <w:pPr>
        <w:tabs>
          <w:tab w:val="left" w:pos="960"/>
        </w:tabs>
        <w:rPr>
          <w:rFonts w:ascii="Times New Roman" w:hAnsi="Times New Roman"/>
          <w:sz w:val="24"/>
          <w:szCs w:val="24"/>
        </w:rPr>
      </w:pPr>
    </w:p>
    <w:p w14:paraId="2C9FE1EF" w14:textId="77777777" w:rsidR="00CD2642" w:rsidRDefault="00CD2642" w:rsidP="007072A4">
      <w:pPr>
        <w:tabs>
          <w:tab w:val="left" w:pos="960"/>
        </w:tabs>
        <w:rPr>
          <w:rFonts w:ascii="Times New Roman" w:hAnsi="Times New Roman"/>
          <w:sz w:val="24"/>
          <w:szCs w:val="24"/>
        </w:rPr>
      </w:pPr>
    </w:p>
    <w:p w14:paraId="0CAB6319" w14:textId="77777777" w:rsidR="00CD2642" w:rsidRDefault="00CD2642" w:rsidP="007072A4">
      <w:pPr>
        <w:tabs>
          <w:tab w:val="left" w:pos="960"/>
        </w:tabs>
        <w:rPr>
          <w:rFonts w:ascii="Times New Roman" w:hAnsi="Times New Roman"/>
          <w:sz w:val="24"/>
          <w:szCs w:val="24"/>
        </w:rPr>
      </w:pPr>
    </w:p>
    <w:p w14:paraId="26055E52" w14:textId="77777777" w:rsidR="00CD2642" w:rsidRDefault="00CD2642" w:rsidP="007072A4">
      <w:pPr>
        <w:tabs>
          <w:tab w:val="left" w:pos="960"/>
        </w:tabs>
        <w:rPr>
          <w:rFonts w:ascii="Times New Roman" w:hAnsi="Times New Roman"/>
          <w:sz w:val="24"/>
          <w:szCs w:val="24"/>
        </w:rPr>
      </w:pPr>
    </w:p>
    <w:p w14:paraId="37003805" w14:textId="77777777" w:rsidR="00CD2642" w:rsidRDefault="00CD2642" w:rsidP="007072A4">
      <w:pPr>
        <w:tabs>
          <w:tab w:val="left" w:pos="960"/>
        </w:tabs>
        <w:rPr>
          <w:rFonts w:ascii="Times New Roman" w:hAnsi="Times New Roman"/>
          <w:sz w:val="24"/>
          <w:szCs w:val="24"/>
        </w:rPr>
      </w:pPr>
    </w:p>
    <w:p w14:paraId="1E71F58E" w14:textId="77777777" w:rsidR="00CD2642" w:rsidRDefault="00CD2642" w:rsidP="007072A4">
      <w:pPr>
        <w:tabs>
          <w:tab w:val="left" w:pos="960"/>
        </w:tabs>
        <w:rPr>
          <w:rFonts w:ascii="Times New Roman" w:hAnsi="Times New Roman"/>
          <w:sz w:val="24"/>
          <w:szCs w:val="24"/>
        </w:rPr>
      </w:pPr>
    </w:p>
    <w:p w14:paraId="14E604FB" w14:textId="77777777" w:rsidR="00CD2642" w:rsidRDefault="00CD2642" w:rsidP="007072A4">
      <w:pPr>
        <w:tabs>
          <w:tab w:val="left" w:pos="960"/>
        </w:tabs>
        <w:rPr>
          <w:rFonts w:ascii="Times New Roman" w:hAnsi="Times New Roman"/>
          <w:sz w:val="24"/>
          <w:szCs w:val="24"/>
        </w:rPr>
      </w:pPr>
    </w:p>
    <w:p w14:paraId="5759D418" w14:textId="77777777" w:rsidR="00CD2642" w:rsidRDefault="00CD2642" w:rsidP="007072A4">
      <w:pPr>
        <w:tabs>
          <w:tab w:val="left" w:pos="960"/>
        </w:tabs>
        <w:rPr>
          <w:rFonts w:ascii="Times New Roman" w:hAnsi="Times New Roman"/>
          <w:sz w:val="24"/>
          <w:szCs w:val="24"/>
        </w:rPr>
        <w:sectPr w:rsidR="00CD2642" w:rsidSect="00335160">
          <w:headerReference w:type="default" r:id="rId200"/>
          <w:pgSz w:w="11906" w:h="16838"/>
          <w:pgMar w:top="1440" w:right="1440" w:bottom="1440" w:left="1440" w:header="708" w:footer="708" w:gutter="0"/>
          <w:pgNumType w:start="424"/>
          <w:cols w:space="708"/>
          <w:docGrid w:linePitch="360"/>
        </w:sectPr>
      </w:pPr>
    </w:p>
    <w:p w14:paraId="2C2A7E6D" w14:textId="77777777" w:rsidR="00CD2642" w:rsidRPr="00357CAF" w:rsidRDefault="00CD2642" w:rsidP="00357CAF">
      <w:pPr>
        <w:pStyle w:val="Heading3"/>
        <w:spacing w:after="240"/>
        <w:rPr>
          <w:rFonts w:ascii="Times New Roman" w:hAnsi="Times New Roman"/>
          <w:color w:val="auto"/>
          <w:sz w:val="28"/>
        </w:rPr>
      </w:pPr>
      <w:bookmarkStart w:id="197" w:name="_Toc477643267"/>
      <w:r w:rsidRPr="00357CAF">
        <w:rPr>
          <w:rFonts w:ascii="Times New Roman" w:hAnsi="Times New Roman"/>
          <w:color w:val="auto"/>
          <w:sz w:val="28"/>
        </w:rPr>
        <w:lastRenderedPageBreak/>
        <w:t>Paola</w:t>
      </w:r>
      <w:bookmarkEnd w:id="197"/>
    </w:p>
    <w:p w14:paraId="7540F00A" w14:textId="77777777" w:rsidR="00CD2642" w:rsidRPr="0080301F" w:rsidRDefault="00CD2642" w:rsidP="00CD2642">
      <w:pPr>
        <w:rPr>
          <w:rFonts w:ascii="Times New Roman" w:hAnsi="Times New Roman"/>
          <w:sz w:val="24"/>
          <w:szCs w:val="24"/>
        </w:rPr>
      </w:pPr>
      <w:r w:rsidRPr="0080301F">
        <w:rPr>
          <w:rFonts w:ascii="Times New Roman" w:hAnsi="Times New Roman"/>
          <w:b/>
          <w:sz w:val="24"/>
          <w:szCs w:val="24"/>
        </w:rPr>
        <w:t>Personal project</w:t>
      </w:r>
      <w:r w:rsidRPr="0080301F">
        <w:rPr>
          <w:rFonts w:ascii="Times New Roman" w:hAnsi="Times New Roman"/>
          <w:sz w:val="24"/>
          <w:szCs w:val="24"/>
        </w:rPr>
        <w:t xml:space="preserve">: Teaching/ own a Performing Arts company </w:t>
      </w:r>
    </w:p>
    <w:p w14:paraId="5745A4AB" w14:textId="77777777" w:rsidR="00CD2642" w:rsidRPr="0080301F" w:rsidRDefault="00504151" w:rsidP="00CD2642">
      <w:pPr>
        <w:rPr>
          <w:rFonts w:ascii="Times New Roman" w:hAnsi="Times New Roman"/>
          <w:sz w:val="24"/>
          <w:szCs w:val="24"/>
        </w:rPr>
      </w:pPr>
      <w:r>
        <w:rPr>
          <w:rFonts w:ascii="Times New Roman" w:hAnsi="Times New Roman"/>
          <w:noProof/>
          <w:sz w:val="24"/>
          <w:szCs w:val="24"/>
          <w:lang w:eastAsia="en-GB"/>
        </w:rPr>
        <mc:AlternateContent>
          <mc:Choice Requires="wps">
            <w:drawing>
              <wp:anchor distT="0" distB="0" distL="114300" distR="114300" simplePos="0" relativeHeight="251822592" behindDoc="0" locked="0" layoutInCell="1" allowOverlap="1" wp14:anchorId="160D2325" wp14:editId="1109F313">
                <wp:simplePos x="0" y="0"/>
                <wp:positionH relativeFrom="column">
                  <wp:posOffset>3726180</wp:posOffset>
                </wp:positionH>
                <wp:positionV relativeFrom="paragraph">
                  <wp:posOffset>83820</wp:posOffset>
                </wp:positionV>
                <wp:extent cx="2293620" cy="1242060"/>
                <wp:effectExtent l="5080" t="0" r="12700" b="7620"/>
                <wp:wrapNone/>
                <wp:docPr id="51"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1242060"/>
                        </a:xfrm>
                        <a:prstGeom prst="rect">
                          <a:avLst/>
                        </a:prstGeom>
                        <a:solidFill>
                          <a:srgbClr val="FFFFFF"/>
                        </a:solidFill>
                        <a:ln w="9525">
                          <a:solidFill>
                            <a:srgbClr val="FFFFFF"/>
                          </a:solidFill>
                          <a:miter lim="800000"/>
                          <a:headEnd/>
                          <a:tailEnd/>
                        </a:ln>
                      </wps:spPr>
                      <wps:txbx>
                        <w:txbxContent>
                          <w:p w14:paraId="3A3E9980" w14:textId="77777777" w:rsidR="00442E12" w:rsidRPr="00357CAF" w:rsidRDefault="00442E12" w:rsidP="00357CAF">
                            <w:pPr>
                              <w:rPr>
                                <w:rFonts w:ascii="Times New Roman" w:hAnsi="Times New Roman"/>
                                <w:b/>
                                <w:color w:val="1F497D"/>
                                <w:sz w:val="28"/>
                              </w:rPr>
                            </w:pPr>
                            <w:r w:rsidRPr="00357CAF">
                              <w:rPr>
                                <w:rFonts w:ascii="Times New Roman" w:hAnsi="Times New Roman"/>
                                <w:b/>
                                <w:color w:val="1F497D"/>
                                <w:sz w:val="28"/>
                              </w:rPr>
                              <w:t>(</w:t>
                            </w:r>
                            <w:r>
                              <w:rPr>
                                <w:rFonts w:ascii="Times New Roman" w:hAnsi="Times New Roman"/>
                                <w:b/>
                                <w:color w:val="1F497D"/>
                                <w:sz w:val="28"/>
                              </w:rPr>
                              <w:t>3</w:t>
                            </w:r>
                            <w:r w:rsidRPr="00357CAF">
                              <w:rPr>
                                <w:rFonts w:ascii="Times New Roman" w:hAnsi="Times New Roman"/>
                                <w:b/>
                                <w:color w:val="1F497D"/>
                                <w:sz w:val="28"/>
                                <w:vertAlign w:val="superscript"/>
                              </w:rPr>
                              <w:t>rd</w:t>
                            </w:r>
                            <w:r>
                              <w:rPr>
                                <w:rFonts w:ascii="Times New Roman" w:hAnsi="Times New Roman"/>
                                <w:b/>
                                <w:color w:val="1F497D"/>
                                <w:sz w:val="28"/>
                              </w:rPr>
                              <w:t xml:space="preserve"> </w:t>
                            </w:r>
                            <w:r w:rsidRPr="00357CAF">
                              <w:rPr>
                                <w:rFonts w:ascii="Times New Roman" w:hAnsi="Times New Roman"/>
                                <w:b/>
                                <w:color w:val="1F497D"/>
                                <w:sz w:val="28"/>
                              </w:rPr>
                              <w:t>phase)</w:t>
                            </w:r>
                          </w:p>
                          <w:p w14:paraId="0E938477" w14:textId="77777777" w:rsidR="00442E12" w:rsidRPr="00357CAF" w:rsidRDefault="00442E12" w:rsidP="00357CAF">
                            <w:pPr>
                              <w:rPr>
                                <w:rFonts w:ascii="Times New Roman" w:hAnsi="Times New Roman"/>
                                <w:b/>
                                <w:color w:val="1F497D"/>
                                <w:sz w:val="28"/>
                              </w:rPr>
                            </w:pPr>
                            <w:r w:rsidRPr="00357CAF">
                              <w:rPr>
                                <w:rFonts w:ascii="Times New Roman" w:hAnsi="Times New Roman"/>
                                <w:b/>
                                <w:color w:val="1F497D"/>
                                <w:sz w:val="28"/>
                              </w:rPr>
                              <w:t>Meta/communicative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D2325" id="Text Box 392" o:spid="_x0000_s1183" type="#_x0000_t202" style="position:absolute;margin-left:293.4pt;margin-top:6.6pt;width:180.6pt;height:97.8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pceGAIAADUEAAAOAAAAZHJzL2Uyb0RvYy54bWysU9tu2zAMfR+wfxD0vtjxkrQx4hRdugwD&#10;ugvQ7QMUWY6FyaJGKbG7rx8lp2nQvRXTgyCK0iF5eLi6GTrDjgq9Blvx6STnTFkJtbb7iv/8sX13&#10;zZkPwtbCgFUVf1Se36zfvln1rlQFtGBqhYxArC97V/E2BFdmmZet6oSfgFOWnA1gJwKZuM9qFD2h&#10;dyYr8nyR9YC1Q5DKe7q9G518nfCbRsnwrWm8CsxUnHILace07+KerVei3KNwrZanNMQrsuiEthT0&#10;DHUngmAH1P9AdVoieGjCREKXQdNoqVINVM00f1HNQyucSrUQOd6dafL/D1Z+PT6478jC8AEGamAq&#10;wrt7kL88s7Bphd2rW0ToWyVqCjyNlGW98+Xpa6Talz6C7PovUFOTxSFAAhoa7CIrVCcjdGrA45l0&#10;NQQm6bIolu8XBbkk+abFrMgXqS2ZKJ++O/Thk4KOxUPFkbqa4MXx3oeYjiifnsRoHoyut9qYZOB+&#10;tzHIjoIUsE0rVfDimbGsr/hyXsxHBl4B0elAUja6q/h1HtcorsjbR1snoQWhzXimlI09ERm5G1kM&#10;w25guiYe5lfxd2R2B/UjcYswapdmjQ4t4B/OetJtxf3vg0DFmflsqT/L6WwWhZ6M2fwqMouXnt2l&#10;R1hJUBUPnI3HTRiH4+BQ71uKNCrCwi31tNGJ7eesTgWQNlMTTnMUxX9pp1fP077+CwAA//8DAFBL&#10;AwQUAAYACAAAACEAWat95N4AAAAKAQAADwAAAGRycy9kb3ducmV2LnhtbEyPwU7DMBBE70j8g7VI&#10;XBB1MFCZEKeqKhDnFi7c3HibRMTrJHablK9nOcFxNKOZN8Vq9p044RjbQAbuFhkIpCq4lmoDH++v&#10;txpETJac7QKhgTNGWJWXF4XNXZhoi6ddqgWXUMytgSalPpcyVg16GxehR2LvEEZvE8uxlm60E5f7&#10;TqosW0pvW+KFxva4abD62h29gTC9nH3AIVM3n9/+bbMetgc1GHN9Na+fQSSc018YfvEZHUpm2ocj&#10;uSg6A496yeiJjXsFggNPD5rP7Q2oTGuQZSH/Xyh/AAAA//8DAFBLAQItABQABgAIAAAAIQC2gziS&#10;/gAAAOEBAAATAAAAAAAAAAAAAAAAAAAAAABbQ29udGVudF9UeXBlc10ueG1sUEsBAi0AFAAGAAgA&#10;AAAhADj9If/WAAAAlAEAAAsAAAAAAAAAAAAAAAAALwEAAF9yZWxzLy5yZWxzUEsBAi0AFAAGAAgA&#10;AAAhAJ8+lx4YAgAANQQAAA4AAAAAAAAAAAAAAAAALgIAAGRycy9lMm9Eb2MueG1sUEsBAi0AFAAG&#10;AAgAAAAhAFmrfeTeAAAACgEAAA8AAAAAAAAAAAAAAAAAcgQAAGRycy9kb3ducmV2LnhtbFBLBQYA&#10;AAAABAAEAPMAAAB9BQAAAAA=&#10;" strokecolor="white">
                <v:textbox>
                  <w:txbxContent>
                    <w:p w14:paraId="3A3E9980" w14:textId="77777777" w:rsidR="00442E12" w:rsidRPr="00357CAF" w:rsidRDefault="00442E12" w:rsidP="00357CAF">
                      <w:pPr>
                        <w:rPr>
                          <w:rFonts w:ascii="Times New Roman" w:hAnsi="Times New Roman"/>
                          <w:b/>
                          <w:color w:val="1F497D"/>
                          <w:sz w:val="28"/>
                        </w:rPr>
                      </w:pPr>
                      <w:r w:rsidRPr="00357CAF">
                        <w:rPr>
                          <w:rFonts w:ascii="Times New Roman" w:hAnsi="Times New Roman"/>
                          <w:b/>
                          <w:color w:val="1F497D"/>
                          <w:sz w:val="28"/>
                        </w:rPr>
                        <w:t>(</w:t>
                      </w:r>
                      <w:r>
                        <w:rPr>
                          <w:rFonts w:ascii="Times New Roman" w:hAnsi="Times New Roman"/>
                          <w:b/>
                          <w:color w:val="1F497D"/>
                          <w:sz w:val="28"/>
                        </w:rPr>
                        <w:t>3</w:t>
                      </w:r>
                      <w:r w:rsidRPr="00357CAF">
                        <w:rPr>
                          <w:rFonts w:ascii="Times New Roman" w:hAnsi="Times New Roman"/>
                          <w:b/>
                          <w:color w:val="1F497D"/>
                          <w:sz w:val="28"/>
                          <w:vertAlign w:val="superscript"/>
                        </w:rPr>
                        <w:t>rd</w:t>
                      </w:r>
                      <w:r>
                        <w:rPr>
                          <w:rFonts w:ascii="Times New Roman" w:hAnsi="Times New Roman"/>
                          <w:b/>
                          <w:color w:val="1F497D"/>
                          <w:sz w:val="28"/>
                        </w:rPr>
                        <w:t xml:space="preserve"> </w:t>
                      </w:r>
                      <w:r w:rsidRPr="00357CAF">
                        <w:rPr>
                          <w:rFonts w:ascii="Times New Roman" w:hAnsi="Times New Roman"/>
                          <w:b/>
                          <w:color w:val="1F497D"/>
                          <w:sz w:val="28"/>
                        </w:rPr>
                        <w:t>phase)</w:t>
                      </w:r>
                    </w:p>
                    <w:p w14:paraId="0E938477" w14:textId="77777777" w:rsidR="00442E12" w:rsidRPr="00357CAF" w:rsidRDefault="00442E12" w:rsidP="00357CAF">
                      <w:pPr>
                        <w:rPr>
                          <w:rFonts w:ascii="Times New Roman" w:hAnsi="Times New Roman"/>
                          <w:b/>
                          <w:color w:val="1F497D"/>
                          <w:sz w:val="28"/>
                        </w:rPr>
                      </w:pPr>
                      <w:r w:rsidRPr="00357CAF">
                        <w:rPr>
                          <w:rFonts w:ascii="Times New Roman" w:hAnsi="Times New Roman"/>
                          <w:b/>
                          <w:color w:val="1F497D"/>
                          <w:sz w:val="28"/>
                        </w:rPr>
                        <w:t>Meta/communicative</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21568" behindDoc="0" locked="0" layoutInCell="1" allowOverlap="1" wp14:anchorId="45BECEF5" wp14:editId="4416698A">
                <wp:simplePos x="0" y="0"/>
                <wp:positionH relativeFrom="column">
                  <wp:posOffset>1859280</wp:posOffset>
                </wp:positionH>
                <wp:positionV relativeFrom="paragraph">
                  <wp:posOffset>83820</wp:posOffset>
                </wp:positionV>
                <wp:extent cx="2293620" cy="1242060"/>
                <wp:effectExtent l="5080" t="0" r="12700" b="7620"/>
                <wp:wrapNone/>
                <wp:docPr id="50"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1242060"/>
                        </a:xfrm>
                        <a:prstGeom prst="rect">
                          <a:avLst/>
                        </a:prstGeom>
                        <a:solidFill>
                          <a:srgbClr val="FFFFFF"/>
                        </a:solidFill>
                        <a:ln w="9525">
                          <a:solidFill>
                            <a:srgbClr val="FFFFFF"/>
                          </a:solidFill>
                          <a:miter lim="800000"/>
                          <a:headEnd/>
                          <a:tailEnd/>
                        </a:ln>
                      </wps:spPr>
                      <wps:txbx>
                        <w:txbxContent>
                          <w:p w14:paraId="567BFD7B" w14:textId="77777777" w:rsidR="00442E12" w:rsidRPr="00357CAF" w:rsidRDefault="00442E12" w:rsidP="00357CAF">
                            <w:pPr>
                              <w:rPr>
                                <w:rFonts w:ascii="Times New Roman" w:hAnsi="Times New Roman"/>
                                <w:b/>
                                <w:color w:val="1F497D"/>
                                <w:sz w:val="28"/>
                              </w:rPr>
                            </w:pPr>
                            <w:r w:rsidRPr="00357CAF">
                              <w:rPr>
                                <w:rFonts w:ascii="Times New Roman" w:hAnsi="Times New Roman"/>
                                <w:b/>
                                <w:color w:val="1F497D"/>
                                <w:sz w:val="28"/>
                              </w:rPr>
                              <w:t>(</w:t>
                            </w:r>
                            <w:r>
                              <w:rPr>
                                <w:rFonts w:ascii="Times New Roman" w:hAnsi="Times New Roman"/>
                                <w:b/>
                                <w:color w:val="1F497D"/>
                                <w:sz w:val="28"/>
                              </w:rPr>
                              <w:t>2</w:t>
                            </w:r>
                            <w:r w:rsidRPr="00357CAF">
                              <w:rPr>
                                <w:rFonts w:ascii="Times New Roman" w:hAnsi="Times New Roman"/>
                                <w:b/>
                                <w:color w:val="1F497D"/>
                                <w:sz w:val="28"/>
                                <w:vertAlign w:val="superscript"/>
                              </w:rPr>
                              <w:t>nd</w:t>
                            </w:r>
                            <w:r>
                              <w:rPr>
                                <w:rFonts w:ascii="Times New Roman" w:hAnsi="Times New Roman"/>
                                <w:b/>
                                <w:color w:val="1F497D"/>
                                <w:sz w:val="28"/>
                              </w:rPr>
                              <w:t xml:space="preserve"> </w:t>
                            </w:r>
                            <w:r w:rsidRPr="00357CAF">
                              <w:rPr>
                                <w:rFonts w:ascii="Times New Roman" w:hAnsi="Times New Roman"/>
                                <w:b/>
                                <w:color w:val="1F497D"/>
                                <w:sz w:val="28"/>
                              </w:rPr>
                              <w:t>phase)</w:t>
                            </w:r>
                          </w:p>
                          <w:p w14:paraId="6DB842FA" w14:textId="77777777" w:rsidR="00442E12" w:rsidRPr="00357CAF" w:rsidRDefault="00442E12" w:rsidP="00357CAF">
                            <w:pPr>
                              <w:rPr>
                                <w:rFonts w:ascii="Times New Roman" w:hAnsi="Times New Roman"/>
                                <w:b/>
                                <w:color w:val="1F497D"/>
                                <w:sz w:val="28"/>
                              </w:rPr>
                            </w:pPr>
                            <w:r w:rsidRPr="00357CAF">
                              <w:rPr>
                                <w:rFonts w:ascii="Times New Roman" w:hAnsi="Times New Roman"/>
                                <w:b/>
                                <w:color w:val="1F497D"/>
                                <w:sz w:val="28"/>
                              </w:rPr>
                              <w:t>Meta/</w:t>
                            </w:r>
                            <w:r>
                              <w:rPr>
                                <w:rFonts w:ascii="Times New Roman" w:hAnsi="Times New Roman"/>
                                <w:b/>
                                <w:color w:val="1F497D"/>
                                <w:sz w:val="28"/>
                              </w:rPr>
                              <w:t>fractured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ECEF5" id="Text Box 391" o:spid="_x0000_s1184" type="#_x0000_t202" style="position:absolute;margin-left:146.4pt;margin-top:6.6pt;width:180.6pt;height:97.8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aD/GAIAADUEAAAOAAAAZHJzL2Uyb0RvYy54bWysU9tu2zAMfR+wfxD0vjjxkiwx4hRdugwD&#10;ugvQ7QMUWY6FyaJGKbGzry8lp2nQvRXTgyCK0iF5eLi66VvDjgq9BlvyyWjMmbISKm33Jf/1c/tu&#10;wZkPwlbCgFUlPynPb9Zv36w6V6gcGjCVQkYg1hedK3kTgiuyzMtGtcKPwClLzhqwFYFM3GcVio7Q&#10;W5Pl4/E86wArhyCV93R7Nzj5OuHXtZLhe117FZgpOeUW0o5p38U9W69EsUfhGi3PaYhXZNEKbSno&#10;BepOBMEOqP+BarVE8FCHkYQ2g7rWUqUaqJrJ+EU1D41wKtVC5Hh3ocn/P1j57fjgfiAL/UfoqYGp&#10;CO/uQf72zMKmEXavbhGha5SoKPAkUpZ1zhfnr5FqX/gIsuu+QkVNFocACaivsY2sUJ2M0KkBpwvp&#10;qg9M0mWeL9/Pc3JJ8k3yaT6ep7Zkonj67tCHzwpaFg8lR+pqghfHex9iOqJ4ehKjeTC62mpjkoH7&#10;3cYgOwpSwDatVMGLZ8ayruTLWT4bGHgFRKsDSdnotuSLcVyDuCJvn2yVhBaENsOZUjb2TGTkbmAx&#10;9Lue6Yp4mC3i78jsDqoTcYswaJdmjQ4N4F/OOtJtyf2fg0DFmfliqT/LyXQahZ6M6exDZBavPbtr&#10;j7CSoEoeOBuOmzAMx8Gh3jcUaVCEhVvqaa0T289ZnQsgbaYmnOcoiv/aTq+ep339CAAA//8DAFBL&#10;AwQUAAYACAAAACEA4dYcg90AAAAKAQAADwAAAGRycy9kb3ducmV2LnhtbEyPwU7DMBBE70j8g7VI&#10;XBC1MVCFEKeqKhDnFi7c3HibRMTrJHablK9nOcFx9Uazb4rV7DtxwjG2gQzcLRQIpCq4lmoDH++v&#10;txmImCw52wVCA2eMsCovLwqbuzDRFk+7VAsuoZhbA01KfS5lrBr0Ni5Cj8TsEEZvE59jLd1oJy73&#10;ndRKLaW3LfGHxva4abD62h29gTC9nH3AQembz2//tlkP24MejLm+mtfPIBLO6S8Mv/qsDiU77cOR&#10;XBSdAf2kWT0xuNcgOLB8fOBxeyYqy0CWhfw/ofwBAAD//wMAUEsBAi0AFAAGAAgAAAAhALaDOJL+&#10;AAAA4QEAABMAAAAAAAAAAAAAAAAAAAAAAFtDb250ZW50X1R5cGVzXS54bWxQSwECLQAUAAYACAAA&#10;ACEAOP0h/9YAAACUAQAACwAAAAAAAAAAAAAAAAAvAQAAX3JlbHMvLnJlbHNQSwECLQAUAAYACAAA&#10;ACEAOLGg/xgCAAA1BAAADgAAAAAAAAAAAAAAAAAuAgAAZHJzL2Uyb0RvYy54bWxQSwECLQAUAAYA&#10;CAAAACEA4dYcg90AAAAKAQAADwAAAAAAAAAAAAAAAAByBAAAZHJzL2Rvd25yZXYueG1sUEsFBgAA&#10;AAAEAAQA8wAAAHwFAAAAAA==&#10;" strokecolor="white">
                <v:textbox>
                  <w:txbxContent>
                    <w:p w14:paraId="567BFD7B" w14:textId="77777777" w:rsidR="00442E12" w:rsidRPr="00357CAF" w:rsidRDefault="00442E12" w:rsidP="00357CAF">
                      <w:pPr>
                        <w:rPr>
                          <w:rFonts w:ascii="Times New Roman" w:hAnsi="Times New Roman"/>
                          <w:b/>
                          <w:color w:val="1F497D"/>
                          <w:sz w:val="28"/>
                        </w:rPr>
                      </w:pPr>
                      <w:r w:rsidRPr="00357CAF">
                        <w:rPr>
                          <w:rFonts w:ascii="Times New Roman" w:hAnsi="Times New Roman"/>
                          <w:b/>
                          <w:color w:val="1F497D"/>
                          <w:sz w:val="28"/>
                        </w:rPr>
                        <w:t>(</w:t>
                      </w:r>
                      <w:r>
                        <w:rPr>
                          <w:rFonts w:ascii="Times New Roman" w:hAnsi="Times New Roman"/>
                          <w:b/>
                          <w:color w:val="1F497D"/>
                          <w:sz w:val="28"/>
                        </w:rPr>
                        <w:t>2</w:t>
                      </w:r>
                      <w:r w:rsidRPr="00357CAF">
                        <w:rPr>
                          <w:rFonts w:ascii="Times New Roman" w:hAnsi="Times New Roman"/>
                          <w:b/>
                          <w:color w:val="1F497D"/>
                          <w:sz w:val="28"/>
                          <w:vertAlign w:val="superscript"/>
                        </w:rPr>
                        <w:t>nd</w:t>
                      </w:r>
                      <w:r>
                        <w:rPr>
                          <w:rFonts w:ascii="Times New Roman" w:hAnsi="Times New Roman"/>
                          <w:b/>
                          <w:color w:val="1F497D"/>
                          <w:sz w:val="28"/>
                        </w:rPr>
                        <w:t xml:space="preserve"> </w:t>
                      </w:r>
                      <w:r w:rsidRPr="00357CAF">
                        <w:rPr>
                          <w:rFonts w:ascii="Times New Roman" w:hAnsi="Times New Roman"/>
                          <w:b/>
                          <w:color w:val="1F497D"/>
                          <w:sz w:val="28"/>
                        </w:rPr>
                        <w:t>phase)</w:t>
                      </w:r>
                    </w:p>
                    <w:p w14:paraId="6DB842FA" w14:textId="77777777" w:rsidR="00442E12" w:rsidRPr="00357CAF" w:rsidRDefault="00442E12" w:rsidP="00357CAF">
                      <w:pPr>
                        <w:rPr>
                          <w:rFonts w:ascii="Times New Roman" w:hAnsi="Times New Roman"/>
                          <w:b/>
                          <w:color w:val="1F497D"/>
                          <w:sz w:val="28"/>
                        </w:rPr>
                      </w:pPr>
                      <w:r w:rsidRPr="00357CAF">
                        <w:rPr>
                          <w:rFonts w:ascii="Times New Roman" w:hAnsi="Times New Roman"/>
                          <w:b/>
                          <w:color w:val="1F497D"/>
                          <w:sz w:val="28"/>
                        </w:rPr>
                        <w:t>Meta/</w:t>
                      </w:r>
                      <w:r>
                        <w:rPr>
                          <w:rFonts w:ascii="Times New Roman" w:hAnsi="Times New Roman"/>
                          <w:b/>
                          <w:color w:val="1F497D"/>
                          <w:sz w:val="28"/>
                        </w:rPr>
                        <w:t>fractured</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20544" behindDoc="0" locked="0" layoutInCell="1" allowOverlap="1" wp14:anchorId="2ADBB97D" wp14:editId="4A67A888">
                <wp:simplePos x="0" y="0"/>
                <wp:positionH relativeFrom="column">
                  <wp:posOffset>-45720</wp:posOffset>
                </wp:positionH>
                <wp:positionV relativeFrom="paragraph">
                  <wp:posOffset>83820</wp:posOffset>
                </wp:positionV>
                <wp:extent cx="2293620" cy="1242060"/>
                <wp:effectExtent l="5080" t="0" r="12700" b="7620"/>
                <wp:wrapNone/>
                <wp:docPr id="49"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1242060"/>
                        </a:xfrm>
                        <a:prstGeom prst="rect">
                          <a:avLst/>
                        </a:prstGeom>
                        <a:solidFill>
                          <a:srgbClr val="FFFFFF"/>
                        </a:solidFill>
                        <a:ln w="9525">
                          <a:solidFill>
                            <a:srgbClr val="FFFFFF"/>
                          </a:solidFill>
                          <a:miter lim="800000"/>
                          <a:headEnd/>
                          <a:tailEnd/>
                        </a:ln>
                      </wps:spPr>
                      <wps:txbx>
                        <w:txbxContent>
                          <w:p w14:paraId="6713BDAF"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7B60C254"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Meta/communicative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BB97D" id="Text Box 390" o:spid="_x0000_s1185" type="#_x0000_t202" style="position:absolute;margin-left:-3.6pt;margin-top:6.6pt;width:180.6pt;height:97.8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UTGAIAADUEAAAOAAAAZHJzL2Uyb0RvYy54bWysU9tu2zAMfR+wfxD0vtjxkqwx4hRdugwD&#10;ugvQ7QMUWY6FyaJGKbG7ry8lp2nQvRXTgyCK0iF5eLi6HjrDjgq9Blvx6STnTFkJtbb7iv/6uX13&#10;xZkPwtbCgFUVf1CeX6/fvln1rlQFtGBqhYxArC97V/E2BFdmmZet6oSfgFOWnA1gJwKZuM9qFD2h&#10;dyYr8nyR9YC1Q5DKe7q9HZ18nfCbRsnwvWm8CsxUnHILace07+KerVei3KNwrZanNMQrsuiEthT0&#10;DHUrgmAH1P9AdVoieGjCREKXQdNoqVINVM00f1HNfSucSrUQOd6dafL/D1Z+O967H8jC8BEGamAq&#10;wrs7kL89s7Bphd2rG0ToWyVqCjyNlGW98+Xpa6Talz6C7PqvUFOTxSFAAhoa7CIrVCcjdGrAw5l0&#10;NQQm6bIolu8XBbkk+abFrMgXqS2ZKJ++O/Ths4KOxUPFkbqa4MXxzoeYjiifnsRoHoyut9qYZOB+&#10;tzHIjoIUsE0rVfDimbGsr/hyXsxHBl4B0elAUja6q/hVHtcorsjbJ1snoQWhzXimlI09ERm5G1kM&#10;w25guiYe5sv4OzK7g/qBuEUYtUuzRocW8C9nPem24v7PQaDizHyx1J/ldDaLQk/GbP4hMouXnt2l&#10;R1hJUBUPnI3HTRiH4+BQ71uKNCrCwg31tNGJ7eesTgWQNlMTTnMUxX9pp1fP075+BAAA//8DAFBL&#10;AwQUAAYACAAAACEAih46d94AAAAJAQAADwAAAGRycy9kb3ducmV2LnhtbEyPQU/DMAyF70j8h8hI&#10;XNCWkMFWlabTNIE4b3DhlrVeW9E4bZOtHb8ec2Iny35Pz9/L1pNrxRmH0Hgy8DhXIJAKXzZUGfj8&#10;eJslIEK0VNrWExq4YIB1fnuT2bT0I+3wvI+V4BAKqTVQx9ilUoaiRmfD3HdIrB394GzkdahkOdiR&#10;w10rtVJL6WxD/KG2HW5rLL73J2fAj68X57FX+uHrx71vN/3uqHtj7u+mzQuIiFP8N8MfPqNDzkwH&#10;f6IyiNbAbKXZyfcFT9YXz0/c7WBAqyQBmWfyukH+CwAA//8DAFBLAQItABQABgAIAAAAIQC2gziS&#10;/gAAAOEBAAATAAAAAAAAAAAAAAAAAAAAAABbQ29udGVudF9UeXBlc10ueG1sUEsBAi0AFAAGAAgA&#10;AAAhADj9If/WAAAAlAEAAAsAAAAAAAAAAAAAAAAALwEAAF9yZWxzLy5yZWxzUEsBAi0AFAAGAAgA&#10;AAAhAJj/VRMYAgAANQQAAA4AAAAAAAAAAAAAAAAALgIAAGRycy9lMm9Eb2MueG1sUEsBAi0AFAAG&#10;AAgAAAAhAIoeOnfeAAAACQEAAA8AAAAAAAAAAAAAAAAAcgQAAGRycy9kb3ducmV2LnhtbFBLBQYA&#10;AAAABAAEAPMAAAB9BQAAAAA=&#10;" strokecolor="white">
                <v:textbox>
                  <w:txbxContent>
                    <w:p w14:paraId="6713BDAF"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7B60C254"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Meta/communicative</w:t>
                      </w:r>
                    </w:p>
                  </w:txbxContent>
                </v:textbox>
              </v:shape>
            </w:pict>
          </mc:Fallback>
        </mc:AlternateContent>
      </w:r>
    </w:p>
    <w:p w14:paraId="25CB29D6" w14:textId="77777777" w:rsidR="00CD2642" w:rsidRPr="0080301F" w:rsidRDefault="00CD2642" w:rsidP="00CD2642">
      <w:pPr>
        <w:rPr>
          <w:rFonts w:ascii="Times New Roman" w:hAnsi="Times New Roman"/>
          <w:sz w:val="24"/>
          <w:szCs w:val="24"/>
        </w:rPr>
      </w:pPr>
    </w:p>
    <w:p w14:paraId="7E10B7ED" w14:textId="77777777" w:rsidR="00CD2642" w:rsidRPr="0080301F" w:rsidRDefault="00CD2642" w:rsidP="00CD2642">
      <w:pPr>
        <w:rPr>
          <w:rFonts w:ascii="Times New Roman" w:hAnsi="Times New Roman"/>
          <w:sz w:val="24"/>
          <w:szCs w:val="24"/>
        </w:rPr>
      </w:pPr>
    </w:p>
    <w:p w14:paraId="626D0059" w14:textId="77777777" w:rsidR="00CD2642" w:rsidRPr="0080301F" w:rsidRDefault="00CD2642" w:rsidP="00CD2642">
      <w:pPr>
        <w:tabs>
          <w:tab w:val="left" w:pos="2905"/>
          <w:tab w:val="left" w:pos="5597"/>
        </w:tabs>
        <w:rPr>
          <w:rFonts w:ascii="Times New Roman" w:hAnsi="Times New Roman"/>
          <w:sz w:val="24"/>
          <w:szCs w:val="24"/>
        </w:rPr>
      </w:pPr>
    </w:p>
    <w:p w14:paraId="0AB33CEA" w14:textId="77777777" w:rsidR="00CD2642" w:rsidRPr="0080301F" w:rsidRDefault="00CD2642" w:rsidP="00CD2642">
      <w:pPr>
        <w:tabs>
          <w:tab w:val="left" w:pos="2905"/>
          <w:tab w:val="left" w:pos="5597"/>
        </w:tabs>
        <w:rPr>
          <w:rFonts w:ascii="Times New Roman" w:hAnsi="Times New Roman"/>
          <w:b/>
          <w:i/>
          <w:sz w:val="24"/>
          <w:szCs w:val="24"/>
        </w:rPr>
      </w:pPr>
      <w:r w:rsidRPr="0080301F">
        <w:rPr>
          <w:rFonts w:ascii="Times New Roman" w:hAnsi="Times New Roman"/>
          <w:b/>
          <w:i/>
          <w:sz w:val="24"/>
          <w:szCs w:val="24"/>
        </w:rPr>
        <w:t>Meta/communicative</w:t>
      </w:r>
    </w:p>
    <w:p w14:paraId="193483AC" w14:textId="77777777" w:rsidR="00CD2642" w:rsidRDefault="00CD2642" w:rsidP="00CD2642">
      <w:pPr>
        <w:pStyle w:val="FootnoteText"/>
        <w:spacing w:line="276" w:lineRule="auto"/>
        <w:rPr>
          <w:rFonts w:ascii="Times New Roman" w:hAnsi="Times New Roman"/>
          <w:sz w:val="24"/>
          <w:szCs w:val="24"/>
        </w:rPr>
      </w:pPr>
      <w:r w:rsidRPr="0080301F">
        <w:rPr>
          <w:rFonts w:ascii="Times New Roman" w:hAnsi="Times New Roman"/>
          <w:sz w:val="24"/>
          <w:szCs w:val="24"/>
        </w:rPr>
        <w:t>In the first phase of the research, Paola articulated that she wished to enter HE after college but had not fully decided upon her personal project</w:t>
      </w:r>
      <w:r>
        <w:rPr>
          <w:rFonts w:ascii="Times New Roman" w:hAnsi="Times New Roman"/>
          <w:sz w:val="24"/>
          <w:szCs w:val="24"/>
        </w:rPr>
        <w:t>; s</w:t>
      </w:r>
      <w:r w:rsidRPr="0080301F">
        <w:rPr>
          <w:rFonts w:ascii="Times New Roman" w:hAnsi="Times New Roman"/>
          <w:sz w:val="24"/>
          <w:szCs w:val="24"/>
        </w:rPr>
        <w:t xml:space="preserve">he notes in her diary that she was undecided between either pursuing a BA in Musical Theatre or a BA in Physical Theatre. In her </w:t>
      </w:r>
      <w:r>
        <w:rPr>
          <w:rFonts w:ascii="Times New Roman" w:hAnsi="Times New Roman"/>
          <w:sz w:val="24"/>
          <w:szCs w:val="24"/>
        </w:rPr>
        <w:t xml:space="preserve">first </w:t>
      </w:r>
      <w:r w:rsidRPr="0080301F">
        <w:rPr>
          <w:rFonts w:ascii="Times New Roman" w:hAnsi="Times New Roman"/>
          <w:sz w:val="24"/>
          <w:szCs w:val="24"/>
        </w:rPr>
        <w:t xml:space="preserve">interview, she </w:t>
      </w:r>
      <w:r>
        <w:rPr>
          <w:rFonts w:ascii="Times New Roman" w:hAnsi="Times New Roman"/>
          <w:sz w:val="24"/>
          <w:szCs w:val="24"/>
        </w:rPr>
        <w:t>largely focused on the prospect of</w:t>
      </w:r>
      <w:r w:rsidRPr="0080301F">
        <w:rPr>
          <w:rFonts w:ascii="Times New Roman" w:hAnsi="Times New Roman"/>
          <w:sz w:val="24"/>
          <w:szCs w:val="24"/>
        </w:rPr>
        <w:t xml:space="preserve"> leaving home </w:t>
      </w:r>
      <w:r>
        <w:rPr>
          <w:rFonts w:ascii="Times New Roman" w:hAnsi="Times New Roman"/>
          <w:sz w:val="24"/>
          <w:szCs w:val="24"/>
        </w:rPr>
        <w:t>to pursue her</w:t>
      </w:r>
      <w:r w:rsidRPr="0080301F">
        <w:rPr>
          <w:rFonts w:ascii="Times New Roman" w:hAnsi="Times New Roman"/>
          <w:sz w:val="24"/>
          <w:szCs w:val="24"/>
        </w:rPr>
        <w:t xml:space="preserve"> future studies. Whilst discussing this, </w:t>
      </w:r>
      <w:r>
        <w:rPr>
          <w:rFonts w:ascii="Times New Roman" w:hAnsi="Times New Roman"/>
          <w:sz w:val="24"/>
          <w:szCs w:val="24"/>
        </w:rPr>
        <w:t>Paola</w:t>
      </w:r>
      <w:r w:rsidRPr="0080301F">
        <w:rPr>
          <w:rFonts w:ascii="Times New Roman" w:hAnsi="Times New Roman"/>
          <w:sz w:val="24"/>
          <w:szCs w:val="24"/>
        </w:rPr>
        <w:t xml:space="preserve"> often presented ‘critical detachment’, a feature of meta-reflexivity (Arc</w:t>
      </w:r>
      <w:r>
        <w:rPr>
          <w:rFonts w:ascii="Times New Roman" w:hAnsi="Times New Roman"/>
          <w:sz w:val="24"/>
          <w:szCs w:val="24"/>
        </w:rPr>
        <w:t>her</w:t>
      </w:r>
      <w:r w:rsidRPr="0080301F">
        <w:rPr>
          <w:rFonts w:ascii="Times New Roman" w:hAnsi="Times New Roman"/>
          <w:sz w:val="24"/>
          <w:szCs w:val="24"/>
        </w:rPr>
        <w:t xml:space="preserve"> 2012</w:t>
      </w:r>
      <w:r>
        <w:rPr>
          <w:rFonts w:ascii="Times New Roman" w:hAnsi="Times New Roman"/>
          <w:sz w:val="24"/>
          <w:szCs w:val="24"/>
        </w:rPr>
        <w:t xml:space="preserve">, p. 208), which </w:t>
      </w:r>
      <w:r w:rsidRPr="0080301F">
        <w:rPr>
          <w:rFonts w:ascii="Times New Roman" w:hAnsi="Times New Roman"/>
          <w:sz w:val="24"/>
          <w:szCs w:val="24"/>
        </w:rPr>
        <w:t xml:space="preserve">involves </w:t>
      </w:r>
      <w:r>
        <w:rPr>
          <w:rFonts w:ascii="Times New Roman" w:hAnsi="Times New Roman"/>
          <w:sz w:val="24"/>
          <w:szCs w:val="24"/>
        </w:rPr>
        <w:t>a yearning to establish</w:t>
      </w:r>
      <w:r w:rsidRPr="0080301F">
        <w:rPr>
          <w:rFonts w:ascii="Times New Roman" w:hAnsi="Times New Roman"/>
          <w:sz w:val="24"/>
          <w:szCs w:val="24"/>
        </w:rPr>
        <w:t xml:space="preserve"> ‘otherness’ in comparison with their natal context</w:t>
      </w:r>
      <w:r>
        <w:rPr>
          <w:rFonts w:ascii="Times New Roman" w:hAnsi="Times New Roman"/>
          <w:sz w:val="24"/>
          <w:szCs w:val="24"/>
        </w:rPr>
        <w:t>.</w:t>
      </w:r>
      <w:r w:rsidRPr="0080301F">
        <w:rPr>
          <w:rFonts w:ascii="Times New Roman" w:hAnsi="Times New Roman"/>
          <w:sz w:val="24"/>
          <w:szCs w:val="24"/>
        </w:rPr>
        <w:t xml:space="preserve"> </w:t>
      </w:r>
      <w:r>
        <w:rPr>
          <w:rFonts w:ascii="Times New Roman" w:hAnsi="Times New Roman"/>
          <w:sz w:val="24"/>
          <w:szCs w:val="24"/>
        </w:rPr>
        <w:t>This</w:t>
      </w:r>
      <w:r w:rsidRPr="0080301F">
        <w:rPr>
          <w:rFonts w:ascii="Times New Roman" w:hAnsi="Times New Roman"/>
          <w:sz w:val="24"/>
          <w:szCs w:val="24"/>
        </w:rPr>
        <w:t xml:space="preserve"> consequently leads </w:t>
      </w:r>
      <w:r>
        <w:rPr>
          <w:rFonts w:ascii="Times New Roman" w:hAnsi="Times New Roman"/>
          <w:sz w:val="24"/>
          <w:szCs w:val="24"/>
        </w:rPr>
        <w:t>meta-reflexives</w:t>
      </w:r>
      <w:r w:rsidRPr="0080301F">
        <w:rPr>
          <w:rFonts w:ascii="Times New Roman" w:hAnsi="Times New Roman"/>
          <w:sz w:val="24"/>
          <w:szCs w:val="24"/>
        </w:rPr>
        <w:t xml:space="preserve"> to encounter new experiences. Here, Paola plac</w:t>
      </w:r>
      <w:r>
        <w:rPr>
          <w:rFonts w:ascii="Times New Roman" w:hAnsi="Times New Roman"/>
          <w:sz w:val="24"/>
          <w:szCs w:val="24"/>
        </w:rPr>
        <w:t>es emphasis on leaving her home</w:t>
      </w:r>
      <w:r w:rsidRPr="0080301F">
        <w:rPr>
          <w:rFonts w:ascii="Times New Roman" w:hAnsi="Times New Roman"/>
          <w:sz w:val="24"/>
          <w:szCs w:val="24"/>
        </w:rPr>
        <w:t xml:space="preserve">town for such new experiences: ‘Like I’m looking at places that are definitely not in (hometown) cos, I don’t </w:t>
      </w:r>
      <w:proofErr w:type="spellStart"/>
      <w:r w:rsidRPr="0080301F">
        <w:rPr>
          <w:rFonts w:ascii="Times New Roman" w:hAnsi="Times New Roman"/>
          <w:sz w:val="24"/>
          <w:szCs w:val="24"/>
        </w:rPr>
        <w:t>wanna</w:t>
      </w:r>
      <w:proofErr w:type="spellEnd"/>
      <w:r w:rsidRPr="0080301F">
        <w:rPr>
          <w:rFonts w:ascii="Times New Roman" w:hAnsi="Times New Roman"/>
          <w:sz w:val="24"/>
          <w:szCs w:val="24"/>
        </w:rPr>
        <w:t xml:space="preserve"> spend any more time in (hometown) seeing as I’ve spent enough already. Like I want to go see some different places, and meet new people’ (Interview, September 2014). </w:t>
      </w:r>
    </w:p>
    <w:p w14:paraId="0EAC2CD6" w14:textId="77777777" w:rsidR="00CD2642" w:rsidRPr="0080301F" w:rsidRDefault="00CD2642" w:rsidP="00CD2642">
      <w:pPr>
        <w:pStyle w:val="FootnoteText"/>
        <w:spacing w:line="276" w:lineRule="auto"/>
        <w:rPr>
          <w:rFonts w:ascii="Times New Roman" w:hAnsi="Times New Roman"/>
          <w:sz w:val="24"/>
          <w:szCs w:val="24"/>
        </w:rPr>
      </w:pPr>
    </w:p>
    <w:p w14:paraId="7E40CEED"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Her motivation</w:t>
      </w:r>
      <w:r w:rsidRPr="0080301F">
        <w:rPr>
          <w:rFonts w:ascii="Times New Roman" w:hAnsi="Times New Roman"/>
          <w:sz w:val="24"/>
          <w:szCs w:val="24"/>
        </w:rPr>
        <w:t xml:space="preserve"> for </w:t>
      </w:r>
      <w:r>
        <w:rPr>
          <w:rFonts w:ascii="Times New Roman" w:hAnsi="Times New Roman"/>
          <w:sz w:val="24"/>
          <w:szCs w:val="24"/>
        </w:rPr>
        <w:t>progressing to HE</w:t>
      </w:r>
      <w:r w:rsidRPr="0080301F">
        <w:rPr>
          <w:rFonts w:ascii="Times New Roman" w:hAnsi="Times New Roman"/>
          <w:sz w:val="24"/>
          <w:szCs w:val="24"/>
        </w:rPr>
        <w:t xml:space="preserve"> however </w:t>
      </w:r>
      <w:r>
        <w:rPr>
          <w:rFonts w:ascii="Times New Roman" w:hAnsi="Times New Roman"/>
          <w:sz w:val="24"/>
          <w:szCs w:val="24"/>
        </w:rPr>
        <w:t>is to establish social mobility so that she can ‘get places’</w:t>
      </w:r>
      <w:r w:rsidRPr="0080301F">
        <w:rPr>
          <w:rFonts w:ascii="Times New Roman" w:hAnsi="Times New Roman"/>
          <w:sz w:val="24"/>
          <w:szCs w:val="24"/>
        </w:rPr>
        <w:t xml:space="preserve">: ‘I just </w:t>
      </w:r>
      <w:proofErr w:type="spellStart"/>
      <w:r w:rsidRPr="0080301F">
        <w:rPr>
          <w:rFonts w:ascii="Times New Roman" w:hAnsi="Times New Roman"/>
          <w:sz w:val="24"/>
          <w:szCs w:val="24"/>
        </w:rPr>
        <w:t>wanna</w:t>
      </w:r>
      <w:proofErr w:type="spellEnd"/>
      <w:r w:rsidRPr="0080301F">
        <w:rPr>
          <w:rFonts w:ascii="Times New Roman" w:hAnsi="Times New Roman"/>
          <w:sz w:val="24"/>
          <w:szCs w:val="24"/>
        </w:rPr>
        <w:t xml:space="preserve"> be there, and it’s a course that I feel determined I can definitely do. This is what I want, and it’s </w:t>
      </w:r>
      <w:proofErr w:type="spellStart"/>
      <w:r w:rsidRPr="0080301F">
        <w:rPr>
          <w:rFonts w:ascii="Times New Roman" w:hAnsi="Times New Roman"/>
          <w:sz w:val="24"/>
          <w:szCs w:val="24"/>
        </w:rPr>
        <w:t>gonna</w:t>
      </w:r>
      <w:proofErr w:type="spellEnd"/>
      <w:r w:rsidRPr="0080301F">
        <w:rPr>
          <w:rFonts w:ascii="Times New Roman" w:hAnsi="Times New Roman"/>
          <w:sz w:val="24"/>
          <w:szCs w:val="24"/>
        </w:rPr>
        <w:t xml:space="preserve"> get me places’ (Interview, September 2014). It is unclear </w:t>
      </w:r>
      <w:r>
        <w:rPr>
          <w:rFonts w:ascii="Times New Roman" w:hAnsi="Times New Roman"/>
          <w:sz w:val="24"/>
          <w:szCs w:val="24"/>
        </w:rPr>
        <w:t>though</w:t>
      </w:r>
      <w:r w:rsidRPr="0080301F">
        <w:rPr>
          <w:rFonts w:ascii="Times New Roman" w:hAnsi="Times New Roman"/>
          <w:sz w:val="24"/>
          <w:szCs w:val="24"/>
        </w:rPr>
        <w:t xml:space="preserve"> if Paola desires upwa</w:t>
      </w:r>
      <w:r>
        <w:rPr>
          <w:rFonts w:ascii="Times New Roman" w:hAnsi="Times New Roman"/>
          <w:sz w:val="24"/>
          <w:szCs w:val="24"/>
        </w:rPr>
        <w:t>rd social mobility which as associated with the autonomous reflexive mode, or social reorientation which is more in line with meta-reflexivity.</w:t>
      </w:r>
    </w:p>
    <w:p w14:paraId="174F5B5A" w14:textId="77777777" w:rsidR="00CD2642" w:rsidRPr="0080301F" w:rsidRDefault="00CD2642" w:rsidP="00CD2642">
      <w:pPr>
        <w:pStyle w:val="FootnoteText"/>
        <w:spacing w:line="276" w:lineRule="auto"/>
        <w:rPr>
          <w:rFonts w:ascii="Times New Roman" w:hAnsi="Times New Roman"/>
          <w:sz w:val="24"/>
          <w:szCs w:val="24"/>
        </w:rPr>
      </w:pPr>
      <w:r>
        <w:rPr>
          <w:rFonts w:ascii="Times New Roman" w:hAnsi="Times New Roman"/>
          <w:sz w:val="24"/>
          <w:szCs w:val="24"/>
        </w:rPr>
        <w:t>During the first interview,</w:t>
      </w:r>
      <w:r w:rsidRPr="0080301F">
        <w:rPr>
          <w:rFonts w:ascii="Times New Roman" w:hAnsi="Times New Roman"/>
          <w:sz w:val="24"/>
          <w:szCs w:val="24"/>
        </w:rPr>
        <w:t xml:space="preserve"> Paola’s motivati</w:t>
      </w:r>
      <w:r>
        <w:rPr>
          <w:rFonts w:ascii="Times New Roman" w:hAnsi="Times New Roman"/>
          <w:sz w:val="24"/>
          <w:szCs w:val="24"/>
        </w:rPr>
        <w:t>ons for pursuing a degree in a Performing A</w:t>
      </w:r>
      <w:r w:rsidRPr="0080301F">
        <w:rPr>
          <w:rFonts w:ascii="Times New Roman" w:hAnsi="Times New Roman"/>
          <w:sz w:val="24"/>
          <w:szCs w:val="24"/>
        </w:rPr>
        <w:t xml:space="preserve">rts related subject </w:t>
      </w:r>
      <w:r>
        <w:rPr>
          <w:rFonts w:ascii="Times New Roman" w:hAnsi="Times New Roman"/>
          <w:sz w:val="24"/>
          <w:szCs w:val="24"/>
        </w:rPr>
        <w:t>were absent. Yet,</w:t>
      </w:r>
      <w:r w:rsidRPr="0080301F">
        <w:rPr>
          <w:rFonts w:ascii="Times New Roman" w:hAnsi="Times New Roman"/>
          <w:sz w:val="24"/>
          <w:szCs w:val="24"/>
        </w:rPr>
        <w:t xml:space="preserve"> her diary provided insights which correspond with </w:t>
      </w:r>
      <w:r>
        <w:rPr>
          <w:rFonts w:ascii="Times New Roman" w:hAnsi="Times New Roman"/>
          <w:sz w:val="24"/>
          <w:szCs w:val="24"/>
        </w:rPr>
        <w:t xml:space="preserve">the </w:t>
      </w:r>
      <w:r w:rsidRPr="0080301F">
        <w:rPr>
          <w:rFonts w:ascii="Times New Roman" w:hAnsi="Times New Roman"/>
          <w:sz w:val="24"/>
          <w:szCs w:val="24"/>
        </w:rPr>
        <w:t xml:space="preserve">intrinsic motivations </w:t>
      </w:r>
      <w:r>
        <w:rPr>
          <w:rFonts w:ascii="Times New Roman" w:hAnsi="Times New Roman"/>
          <w:sz w:val="24"/>
          <w:szCs w:val="24"/>
        </w:rPr>
        <w:t xml:space="preserve">typical of meta-reflexivity. </w:t>
      </w:r>
      <w:r w:rsidRPr="0080301F">
        <w:rPr>
          <w:rFonts w:ascii="Times New Roman" w:hAnsi="Times New Roman"/>
          <w:sz w:val="24"/>
          <w:szCs w:val="24"/>
        </w:rPr>
        <w:t xml:space="preserve">Within this, she documents how her interest in </w:t>
      </w:r>
      <w:r>
        <w:rPr>
          <w:rFonts w:ascii="Times New Roman" w:hAnsi="Times New Roman"/>
          <w:sz w:val="24"/>
          <w:szCs w:val="24"/>
        </w:rPr>
        <w:t>P</w:t>
      </w:r>
      <w:r w:rsidRPr="0080301F">
        <w:rPr>
          <w:rFonts w:ascii="Times New Roman" w:hAnsi="Times New Roman"/>
          <w:sz w:val="24"/>
          <w:szCs w:val="24"/>
        </w:rPr>
        <w:t>erforming</w:t>
      </w:r>
      <w:r>
        <w:rPr>
          <w:rFonts w:ascii="Times New Roman" w:hAnsi="Times New Roman"/>
          <w:sz w:val="24"/>
          <w:szCs w:val="24"/>
        </w:rPr>
        <w:t xml:space="preserve"> A</w:t>
      </w:r>
      <w:r w:rsidRPr="0080301F">
        <w:rPr>
          <w:rFonts w:ascii="Times New Roman" w:hAnsi="Times New Roman"/>
          <w:sz w:val="24"/>
          <w:szCs w:val="24"/>
        </w:rPr>
        <w:t xml:space="preserve">rts </w:t>
      </w:r>
      <w:r>
        <w:rPr>
          <w:rFonts w:ascii="Times New Roman" w:hAnsi="Times New Roman"/>
          <w:sz w:val="24"/>
          <w:szCs w:val="24"/>
        </w:rPr>
        <w:t>emerged from her participation an A</w:t>
      </w:r>
      <w:r w:rsidRPr="0080301F">
        <w:rPr>
          <w:rFonts w:ascii="Times New Roman" w:hAnsi="Times New Roman"/>
          <w:sz w:val="24"/>
          <w:szCs w:val="24"/>
        </w:rPr>
        <w:t>cting group</w:t>
      </w:r>
      <w:r>
        <w:rPr>
          <w:rFonts w:ascii="Times New Roman" w:hAnsi="Times New Roman"/>
          <w:sz w:val="24"/>
          <w:szCs w:val="24"/>
        </w:rPr>
        <w:t xml:space="preserve"> as a child</w:t>
      </w:r>
      <w:r w:rsidRPr="0080301F">
        <w:rPr>
          <w:rFonts w:ascii="Times New Roman" w:hAnsi="Times New Roman"/>
          <w:sz w:val="24"/>
          <w:szCs w:val="24"/>
        </w:rPr>
        <w:t xml:space="preserve">: </w:t>
      </w:r>
    </w:p>
    <w:p w14:paraId="5A704BE8" w14:textId="77777777" w:rsidR="00CD2642" w:rsidRPr="0080301F" w:rsidRDefault="00CD2642" w:rsidP="00CD2642">
      <w:pPr>
        <w:pStyle w:val="FootnoteText"/>
        <w:spacing w:line="276" w:lineRule="auto"/>
        <w:rPr>
          <w:rFonts w:ascii="Times New Roman" w:hAnsi="Times New Roman"/>
          <w:sz w:val="24"/>
          <w:szCs w:val="24"/>
        </w:rPr>
      </w:pPr>
    </w:p>
    <w:p w14:paraId="211CF6AC" w14:textId="77777777" w:rsidR="00CD2642" w:rsidRPr="0080301F" w:rsidRDefault="00CD2642" w:rsidP="00CD2642">
      <w:pPr>
        <w:pStyle w:val="FootnoteText"/>
        <w:spacing w:line="276" w:lineRule="auto"/>
        <w:ind w:left="567" w:right="804"/>
        <w:rPr>
          <w:rFonts w:ascii="Times New Roman" w:hAnsi="Times New Roman"/>
          <w:sz w:val="24"/>
          <w:szCs w:val="24"/>
        </w:rPr>
      </w:pPr>
      <w:r w:rsidRPr="0080301F">
        <w:rPr>
          <w:rFonts w:ascii="Times New Roman" w:hAnsi="Times New Roman"/>
          <w:sz w:val="24"/>
          <w:szCs w:val="24"/>
        </w:rPr>
        <w:t>Went to my first class at the theatre group…and</w:t>
      </w:r>
    </w:p>
    <w:p w14:paraId="6F2FF3D5" w14:textId="77777777" w:rsidR="00CD2642" w:rsidRDefault="00CD2642" w:rsidP="00CD2642">
      <w:pPr>
        <w:pStyle w:val="FootnoteText"/>
        <w:spacing w:line="276" w:lineRule="auto"/>
        <w:ind w:left="567" w:right="804"/>
        <w:rPr>
          <w:rFonts w:ascii="Times New Roman" w:hAnsi="Times New Roman"/>
          <w:sz w:val="24"/>
          <w:szCs w:val="24"/>
        </w:rPr>
      </w:pPr>
    </w:p>
    <w:p w14:paraId="1DAA19EF" w14:textId="77777777" w:rsidR="00CD2642" w:rsidRPr="0080301F" w:rsidRDefault="00CD2642" w:rsidP="00CD2642">
      <w:pPr>
        <w:pStyle w:val="FootnoteText"/>
        <w:spacing w:line="276" w:lineRule="auto"/>
        <w:ind w:left="567" w:right="804"/>
        <w:rPr>
          <w:rFonts w:ascii="Times New Roman" w:hAnsi="Times New Roman"/>
          <w:sz w:val="24"/>
          <w:szCs w:val="24"/>
        </w:rPr>
      </w:pPr>
    </w:p>
    <w:p w14:paraId="21B19A80" w14:textId="77777777" w:rsidR="00CD2642" w:rsidRPr="0080301F" w:rsidRDefault="00504151" w:rsidP="00CD2642">
      <w:pPr>
        <w:pStyle w:val="FootnoteText"/>
        <w:spacing w:line="276" w:lineRule="auto"/>
        <w:ind w:left="567" w:right="804"/>
        <w:rPr>
          <w:rFonts w:ascii="Times New Roman" w:hAnsi="Times New Roman"/>
          <w:sz w:val="24"/>
          <w:szCs w:val="24"/>
        </w:rPr>
      </w:pPr>
      <w:r>
        <w:rPr>
          <w:rFonts w:ascii="Times New Roman" w:hAnsi="Times New Roman"/>
          <w:noProof/>
          <w:sz w:val="24"/>
          <w:szCs w:val="24"/>
          <w:lang w:eastAsia="en-GB"/>
        </w:rPr>
        <w:lastRenderedPageBreak/>
        <w:drawing>
          <wp:inline distT="0" distB="0" distL="0" distR="0" wp14:anchorId="05B9451F" wp14:editId="2F9D7654">
            <wp:extent cx="2423795" cy="1451610"/>
            <wp:effectExtent l="0" t="0" r="0" b="0"/>
            <wp:docPr id="41"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23795" cy="1451610"/>
                    </a:xfrm>
                    <a:prstGeom prst="rect">
                      <a:avLst/>
                    </a:prstGeom>
                    <a:noFill/>
                    <a:ln>
                      <a:noFill/>
                    </a:ln>
                  </pic:spPr>
                </pic:pic>
              </a:graphicData>
            </a:graphic>
          </wp:inline>
        </w:drawing>
      </w:r>
      <w:r w:rsidR="00CD2642" w:rsidRPr="0080301F">
        <w:rPr>
          <w:rFonts w:ascii="Times New Roman" w:hAnsi="Times New Roman"/>
          <w:sz w:val="24"/>
          <w:szCs w:val="24"/>
        </w:rPr>
        <w:t xml:space="preserve"> </w:t>
      </w:r>
    </w:p>
    <w:p w14:paraId="3580EE94" w14:textId="77777777" w:rsidR="00CD2642" w:rsidRPr="0080301F" w:rsidRDefault="00CD2642" w:rsidP="00810044">
      <w:pPr>
        <w:pStyle w:val="FootnoteText"/>
        <w:numPr>
          <w:ilvl w:val="0"/>
          <w:numId w:val="31"/>
        </w:numPr>
        <w:spacing w:line="276" w:lineRule="auto"/>
        <w:ind w:left="567" w:right="804"/>
        <w:rPr>
          <w:rFonts w:ascii="Times New Roman" w:hAnsi="Times New Roman"/>
          <w:sz w:val="24"/>
          <w:szCs w:val="24"/>
        </w:rPr>
      </w:pPr>
      <w:r w:rsidRPr="0080301F">
        <w:rPr>
          <w:rFonts w:ascii="Times New Roman" w:hAnsi="Times New Roman"/>
          <w:sz w:val="24"/>
          <w:szCs w:val="24"/>
        </w:rPr>
        <w:t>New friends</w:t>
      </w:r>
    </w:p>
    <w:p w14:paraId="2E4D6195" w14:textId="77777777" w:rsidR="00CD2642" w:rsidRPr="0080301F" w:rsidRDefault="00CD2642" w:rsidP="00810044">
      <w:pPr>
        <w:pStyle w:val="FootnoteText"/>
        <w:numPr>
          <w:ilvl w:val="0"/>
          <w:numId w:val="31"/>
        </w:numPr>
        <w:spacing w:line="276" w:lineRule="auto"/>
        <w:ind w:left="567" w:right="804"/>
        <w:rPr>
          <w:rFonts w:ascii="Times New Roman" w:hAnsi="Times New Roman"/>
          <w:sz w:val="24"/>
          <w:szCs w:val="24"/>
        </w:rPr>
      </w:pPr>
      <w:r w:rsidRPr="0080301F">
        <w:rPr>
          <w:rFonts w:ascii="Times New Roman" w:hAnsi="Times New Roman"/>
          <w:sz w:val="24"/>
          <w:szCs w:val="24"/>
        </w:rPr>
        <w:t>Something fun &amp; exciting</w:t>
      </w:r>
    </w:p>
    <w:p w14:paraId="69A56559" w14:textId="77777777" w:rsidR="00CD2642" w:rsidRPr="0080301F" w:rsidRDefault="00CD2642" w:rsidP="00810044">
      <w:pPr>
        <w:pStyle w:val="FootnoteText"/>
        <w:numPr>
          <w:ilvl w:val="0"/>
          <w:numId w:val="31"/>
        </w:numPr>
        <w:spacing w:line="276" w:lineRule="auto"/>
        <w:ind w:left="567" w:right="804"/>
        <w:rPr>
          <w:rFonts w:ascii="Times New Roman" w:hAnsi="Times New Roman"/>
          <w:sz w:val="24"/>
          <w:szCs w:val="24"/>
        </w:rPr>
      </w:pPr>
      <w:r w:rsidRPr="0080301F">
        <w:rPr>
          <w:rFonts w:ascii="Times New Roman" w:hAnsi="Times New Roman"/>
          <w:sz w:val="24"/>
          <w:szCs w:val="24"/>
        </w:rPr>
        <w:t>Occupy a Friday night and not be bored</w:t>
      </w:r>
    </w:p>
    <w:p w14:paraId="092DE778" w14:textId="77777777" w:rsidR="00CD2642" w:rsidRPr="0080301F" w:rsidRDefault="00CD2642" w:rsidP="00810044">
      <w:pPr>
        <w:pStyle w:val="FootnoteText"/>
        <w:numPr>
          <w:ilvl w:val="0"/>
          <w:numId w:val="31"/>
        </w:numPr>
        <w:spacing w:line="276" w:lineRule="auto"/>
        <w:ind w:left="567" w:right="804"/>
        <w:rPr>
          <w:rFonts w:ascii="Times New Roman" w:hAnsi="Times New Roman"/>
          <w:sz w:val="24"/>
          <w:szCs w:val="24"/>
        </w:rPr>
      </w:pPr>
      <w:r w:rsidRPr="0080301F">
        <w:rPr>
          <w:rFonts w:ascii="Times New Roman" w:hAnsi="Times New Roman"/>
          <w:sz w:val="24"/>
          <w:szCs w:val="24"/>
        </w:rPr>
        <w:t>Be myself around new people</w:t>
      </w:r>
    </w:p>
    <w:p w14:paraId="41159BCB" w14:textId="77777777" w:rsidR="00CD2642" w:rsidRPr="0080301F" w:rsidRDefault="00CD2642" w:rsidP="00CD2642">
      <w:pPr>
        <w:pStyle w:val="FootnoteText"/>
        <w:spacing w:line="276" w:lineRule="auto"/>
        <w:ind w:right="804"/>
        <w:rPr>
          <w:rFonts w:ascii="Times New Roman" w:hAnsi="Times New Roman"/>
          <w:sz w:val="24"/>
          <w:szCs w:val="24"/>
        </w:rPr>
      </w:pPr>
    </w:p>
    <w:p w14:paraId="7506933C" w14:textId="77777777" w:rsidR="00CD2642" w:rsidRPr="0080301F" w:rsidRDefault="00CD2642" w:rsidP="00CD2642">
      <w:pPr>
        <w:pStyle w:val="FootnoteText"/>
        <w:spacing w:line="276" w:lineRule="auto"/>
        <w:ind w:right="521"/>
        <w:jc w:val="right"/>
        <w:rPr>
          <w:rFonts w:ascii="Times New Roman" w:hAnsi="Times New Roman"/>
          <w:sz w:val="24"/>
          <w:szCs w:val="24"/>
        </w:rPr>
      </w:pPr>
      <w:r w:rsidRPr="0080301F">
        <w:rPr>
          <w:rFonts w:ascii="Times New Roman" w:hAnsi="Times New Roman"/>
          <w:sz w:val="24"/>
          <w:szCs w:val="24"/>
        </w:rPr>
        <w:t xml:space="preserve">(Diary entry, no date). </w:t>
      </w:r>
    </w:p>
    <w:p w14:paraId="184B527F" w14:textId="77777777" w:rsidR="00CD2642" w:rsidRPr="0080301F" w:rsidRDefault="00CD2642" w:rsidP="00CD2642">
      <w:pPr>
        <w:pStyle w:val="FootnoteText"/>
        <w:spacing w:line="276" w:lineRule="auto"/>
        <w:rPr>
          <w:rFonts w:ascii="Times New Roman" w:hAnsi="Times New Roman"/>
          <w:sz w:val="24"/>
          <w:szCs w:val="24"/>
        </w:rPr>
      </w:pPr>
    </w:p>
    <w:p w14:paraId="1CA8829E" w14:textId="77777777" w:rsidR="00CD2642" w:rsidRPr="0080301F" w:rsidRDefault="00CD2642" w:rsidP="00CD2642">
      <w:pPr>
        <w:pStyle w:val="FootnoteText"/>
        <w:spacing w:line="276" w:lineRule="auto"/>
        <w:rPr>
          <w:rFonts w:ascii="Times New Roman" w:hAnsi="Times New Roman"/>
          <w:sz w:val="24"/>
          <w:szCs w:val="24"/>
        </w:rPr>
      </w:pPr>
      <w:r w:rsidRPr="00EC5FFD">
        <w:rPr>
          <w:rFonts w:ascii="Times New Roman" w:hAnsi="Times New Roman"/>
          <w:sz w:val="24"/>
          <w:szCs w:val="24"/>
        </w:rPr>
        <w:t>Here, Paola enthusiastically reflects upon her first experience of Performing Arts via the Acting Group. This apparent intrinsic interest for performing arts along with the yearning for critical detachment expressed in her narrative</w:t>
      </w:r>
      <w:r w:rsidRPr="0080301F">
        <w:rPr>
          <w:rFonts w:ascii="Times New Roman" w:hAnsi="Times New Roman"/>
          <w:sz w:val="24"/>
          <w:szCs w:val="24"/>
        </w:rPr>
        <w:t xml:space="preserve"> at this stage </w:t>
      </w:r>
      <w:r>
        <w:rPr>
          <w:rFonts w:ascii="Times New Roman" w:hAnsi="Times New Roman"/>
          <w:sz w:val="24"/>
          <w:szCs w:val="24"/>
        </w:rPr>
        <w:t>conveys</w:t>
      </w:r>
      <w:r w:rsidRPr="0080301F">
        <w:rPr>
          <w:rFonts w:ascii="Times New Roman" w:hAnsi="Times New Roman"/>
          <w:sz w:val="24"/>
          <w:szCs w:val="24"/>
        </w:rPr>
        <w:t xml:space="preserve"> meta-reflexive tendencies. </w:t>
      </w:r>
    </w:p>
    <w:p w14:paraId="07A7AEE2" w14:textId="77777777" w:rsidR="00CD2642" w:rsidRPr="0080301F" w:rsidRDefault="00CD2642" w:rsidP="00CD2642">
      <w:pPr>
        <w:pStyle w:val="FootnoteText"/>
        <w:spacing w:line="276" w:lineRule="auto"/>
        <w:rPr>
          <w:rFonts w:ascii="Times New Roman" w:hAnsi="Times New Roman"/>
          <w:sz w:val="24"/>
          <w:szCs w:val="24"/>
        </w:rPr>
      </w:pPr>
    </w:p>
    <w:p w14:paraId="46ECD284" w14:textId="77777777" w:rsidR="00CD2642" w:rsidRPr="0080301F" w:rsidRDefault="00CD2642" w:rsidP="00CD2642">
      <w:pPr>
        <w:pStyle w:val="FootnoteText"/>
        <w:spacing w:after="240" w:line="276" w:lineRule="auto"/>
        <w:rPr>
          <w:rFonts w:ascii="Times New Roman" w:hAnsi="Times New Roman"/>
          <w:sz w:val="24"/>
          <w:szCs w:val="24"/>
        </w:rPr>
      </w:pPr>
      <w:r w:rsidRPr="0080301F">
        <w:rPr>
          <w:rFonts w:ascii="Times New Roman" w:hAnsi="Times New Roman"/>
          <w:sz w:val="24"/>
          <w:szCs w:val="24"/>
        </w:rPr>
        <w:t xml:space="preserve">In addition to meta-reflexive tendencies, </w:t>
      </w:r>
      <w:r>
        <w:rPr>
          <w:rFonts w:ascii="Times New Roman" w:hAnsi="Times New Roman"/>
          <w:sz w:val="24"/>
          <w:szCs w:val="24"/>
        </w:rPr>
        <w:t>elements</w:t>
      </w:r>
      <w:r w:rsidRPr="0080301F">
        <w:rPr>
          <w:rFonts w:ascii="Times New Roman" w:hAnsi="Times New Roman"/>
          <w:sz w:val="24"/>
          <w:szCs w:val="24"/>
        </w:rPr>
        <w:t xml:space="preserve"> of communicative reflexives</w:t>
      </w:r>
      <w:r>
        <w:rPr>
          <w:rFonts w:ascii="Times New Roman" w:hAnsi="Times New Roman"/>
          <w:sz w:val="24"/>
          <w:szCs w:val="24"/>
        </w:rPr>
        <w:t xml:space="preserve"> were evident</w:t>
      </w:r>
      <w:r w:rsidRPr="0080301F">
        <w:rPr>
          <w:rFonts w:ascii="Times New Roman" w:hAnsi="Times New Roman"/>
          <w:sz w:val="24"/>
          <w:szCs w:val="24"/>
        </w:rPr>
        <w:t xml:space="preserve"> in </w:t>
      </w:r>
      <w:r>
        <w:rPr>
          <w:rFonts w:ascii="Times New Roman" w:hAnsi="Times New Roman"/>
          <w:sz w:val="24"/>
          <w:szCs w:val="24"/>
        </w:rPr>
        <w:t>Paola’s approach to making</w:t>
      </w:r>
      <w:r w:rsidRPr="0080301F">
        <w:rPr>
          <w:rFonts w:ascii="Times New Roman" w:hAnsi="Times New Roman"/>
          <w:sz w:val="24"/>
          <w:szCs w:val="24"/>
        </w:rPr>
        <w:t xml:space="preserve"> decisions. Archer (2012) explains that communicative reflexives </w:t>
      </w:r>
      <w:r>
        <w:rPr>
          <w:rFonts w:ascii="Times New Roman" w:hAnsi="Times New Roman"/>
          <w:sz w:val="24"/>
          <w:szCs w:val="24"/>
        </w:rPr>
        <w:t xml:space="preserve">are required to deliberate their projects and seek confirmation via </w:t>
      </w:r>
      <w:r w:rsidRPr="0080301F">
        <w:rPr>
          <w:rFonts w:ascii="Times New Roman" w:hAnsi="Times New Roman"/>
          <w:sz w:val="24"/>
          <w:szCs w:val="24"/>
        </w:rPr>
        <w:t>discussions with ‘similar and familiar’ others. This was the case for Paola in which she explained that she discussed her plans with</w:t>
      </w:r>
      <w:r>
        <w:rPr>
          <w:rFonts w:ascii="Times New Roman" w:hAnsi="Times New Roman"/>
          <w:sz w:val="24"/>
          <w:szCs w:val="24"/>
        </w:rPr>
        <w:t xml:space="preserve"> her college</w:t>
      </w:r>
      <w:r w:rsidRPr="0080301F">
        <w:rPr>
          <w:rFonts w:ascii="Times New Roman" w:hAnsi="Times New Roman"/>
          <w:sz w:val="24"/>
          <w:szCs w:val="24"/>
        </w:rPr>
        <w:t xml:space="preserve"> tutors and </w:t>
      </w:r>
      <w:r>
        <w:rPr>
          <w:rFonts w:ascii="Times New Roman" w:hAnsi="Times New Roman"/>
          <w:sz w:val="24"/>
          <w:szCs w:val="24"/>
        </w:rPr>
        <w:t>friends</w:t>
      </w:r>
      <w:r w:rsidRPr="0080301F">
        <w:rPr>
          <w:rFonts w:ascii="Times New Roman" w:hAnsi="Times New Roman"/>
          <w:sz w:val="24"/>
          <w:szCs w:val="24"/>
        </w:rPr>
        <w:t xml:space="preserve">: </w:t>
      </w:r>
    </w:p>
    <w:p w14:paraId="0654F78F"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(I) s</w:t>
      </w:r>
      <w:r w:rsidRPr="0080301F">
        <w:rPr>
          <w:rFonts w:ascii="Times New Roman" w:hAnsi="Times New Roman"/>
          <w:sz w:val="24"/>
          <w:szCs w:val="24"/>
        </w:rPr>
        <w:t xml:space="preserve">peak to like tutors and stuff and like also friends, because especially in the performance like </w:t>
      </w:r>
      <w:r>
        <w:rPr>
          <w:rFonts w:ascii="Times New Roman" w:hAnsi="Times New Roman"/>
          <w:sz w:val="24"/>
          <w:szCs w:val="24"/>
        </w:rPr>
        <w:t xml:space="preserve">on our course, you can be like “Ok I want to do this” and </w:t>
      </w:r>
      <w:proofErr w:type="spellStart"/>
      <w:r>
        <w:rPr>
          <w:rFonts w:ascii="Times New Roman" w:hAnsi="Times New Roman"/>
          <w:sz w:val="24"/>
          <w:szCs w:val="24"/>
        </w:rPr>
        <w:t>people’d</w:t>
      </w:r>
      <w:proofErr w:type="spellEnd"/>
      <w:r>
        <w:rPr>
          <w:rFonts w:ascii="Times New Roman" w:hAnsi="Times New Roman"/>
          <w:sz w:val="24"/>
          <w:szCs w:val="24"/>
        </w:rPr>
        <w:t xml:space="preserve"> be like “</w:t>
      </w:r>
      <w:r w:rsidRPr="0080301F">
        <w:rPr>
          <w:rFonts w:ascii="Times New Roman" w:hAnsi="Times New Roman"/>
          <w:sz w:val="24"/>
          <w:szCs w:val="24"/>
        </w:rPr>
        <w:t xml:space="preserve">Yes! </w:t>
      </w:r>
      <w:r>
        <w:rPr>
          <w:rFonts w:ascii="Times New Roman" w:hAnsi="Times New Roman"/>
          <w:sz w:val="24"/>
          <w:szCs w:val="24"/>
        </w:rPr>
        <w:t>Cos that’s what you’re good at!”</w:t>
      </w:r>
      <w:r w:rsidRPr="0080301F">
        <w:rPr>
          <w:rFonts w:ascii="Times New Roman" w:hAnsi="Times New Roman"/>
          <w:sz w:val="24"/>
          <w:szCs w:val="24"/>
        </w:rPr>
        <w:t xml:space="preserve"> and they encourage you as well to go and do it. (Interview, September 2014)</w:t>
      </w:r>
    </w:p>
    <w:p w14:paraId="04A9E81E"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ind w:right="-23"/>
        <w:rPr>
          <w:rFonts w:ascii="Times New Roman" w:hAnsi="Times New Roman"/>
          <w:sz w:val="24"/>
          <w:szCs w:val="24"/>
        </w:rPr>
      </w:pPr>
      <w:r>
        <w:rPr>
          <w:rFonts w:ascii="Times New Roman" w:hAnsi="Times New Roman"/>
          <w:sz w:val="24"/>
          <w:szCs w:val="24"/>
        </w:rPr>
        <w:t xml:space="preserve">Therefore, whilst Paola has a meta-reflexive orientation towards her natal context, her propensity to discuss her future plans with ‘similar and familiar’ others depicts communicative reflexive tendencies. </w:t>
      </w:r>
    </w:p>
    <w:p w14:paraId="053A7F19"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ind w:right="-23"/>
        <w:rPr>
          <w:rFonts w:ascii="Times New Roman" w:hAnsi="Times New Roman"/>
          <w:sz w:val="24"/>
          <w:szCs w:val="24"/>
        </w:rPr>
      </w:pPr>
    </w:p>
    <w:p w14:paraId="302A9E67"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23"/>
        <w:rPr>
          <w:rFonts w:ascii="Times New Roman" w:hAnsi="Times New Roman"/>
          <w:b/>
          <w:i/>
          <w:sz w:val="24"/>
          <w:szCs w:val="24"/>
        </w:rPr>
      </w:pPr>
      <w:r w:rsidRPr="0080301F">
        <w:rPr>
          <w:rFonts w:ascii="Times New Roman" w:hAnsi="Times New Roman"/>
          <w:b/>
          <w:i/>
          <w:sz w:val="24"/>
          <w:szCs w:val="24"/>
        </w:rPr>
        <w:t>Meta/fractured</w:t>
      </w:r>
    </w:p>
    <w:p w14:paraId="6E0B915C"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80301F">
        <w:rPr>
          <w:rFonts w:ascii="Times New Roman" w:hAnsi="Times New Roman"/>
          <w:sz w:val="24"/>
          <w:szCs w:val="24"/>
        </w:rPr>
        <w:t xml:space="preserve">At this stage, Paola was </w:t>
      </w:r>
      <w:r>
        <w:rPr>
          <w:rFonts w:ascii="Times New Roman" w:hAnsi="Times New Roman"/>
          <w:sz w:val="24"/>
          <w:szCs w:val="24"/>
        </w:rPr>
        <w:t xml:space="preserve">actively </w:t>
      </w:r>
      <w:r w:rsidRPr="0080301F">
        <w:rPr>
          <w:rFonts w:ascii="Times New Roman" w:hAnsi="Times New Roman"/>
          <w:sz w:val="24"/>
          <w:szCs w:val="24"/>
        </w:rPr>
        <w:t xml:space="preserve">making her HE decisions. Yet, as her decision-making has progressed, she </w:t>
      </w:r>
      <w:r>
        <w:rPr>
          <w:rFonts w:ascii="Times New Roman" w:hAnsi="Times New Roman"/>
          <w:sz w:val="24"/>
          <w:szCs w:val="24"/>
        </w:rPr>
        <w:t>experienced confusion in regards to</w:t>
      </w:r>
      <w:r w:rsidRPr="0080301F">
        <w:rPr>
          <w:rFonts w:ascii="Times New Roman" w:hAnsi="Times New Roman"/>
          <w:sz w:val="24"/>
          <w:szCs w:val="24"/>
        </w:rPr>
        <w:t xml:space="preserve"> what she would ultimately like to pursue; she was undecided between two HEIs and she had also encountered the prospect of starting her own company</w:t>
      </w:r>
      <w:r>
        <w:rPr>
          <w:rFonts w:ascii="Times New Roman" w:hAnsi="Times New Roman"/>
          <w:sz w:val="24"/>
          <w:szCs w:val="24"/>
        </w:rPr>
        <w:t>. In being faced with these different options, Paola struggled to decide which path to take</w:t>
      </w:r>
      <w:r w:rsidRPr="0080301F">
        <w:rPr>
          <w:rFonts w:ascii="Times New Roman" w:hAnsi="Times New Roman"/>
          <w:sz w:val="24"/>
          <w:szCs w:val="24"/>
        </w:rPr>
        <w:t>:</w:t>
      </w:r>
    </w:p>
    <w:p w14:paraId="4CD45C40"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80301F">
        <w:rPr>
          <w:rFonts w:ascii="Times New Roman" w:hAnsi="Times New Roman"/>
          <w:sz w:val="24"/>
          <w:szCs w:val="24"/>
        </w:rPr>
        <w:t>I’ve just sort of got more in de</w:t>
      </w:r>
      <w:r>
        <w:rPr>
          <w:rFonts w:ascii="Times New Roman" w:hAnsi="Times New Roman"/>
          <w:sz w:val="24"/>
          <w:szCs w:val="24"/>
        </w:rPr>
        <w:t>pth and I’m like “</w:t>
      </w:r>
      <w:r w:rsidRPr="0080301F">
        <w:rPr>
          <w:rFonts w:ascii="Times New Roman" w:hAnsi="Times New Roman"/>
          <w:sz w:val="24"/>
          <w:szCs w:val="24"/>
        </w:rPr>
        <w:t>I don’</w:t>
      </w:r>
      <w:r>
        <w:rPr>
          <w:rFonts w:ascii="Times New Roman" w:hAnsi="Times New Roman"/>
          <w:sz w:val="24"/>
          <w:szCs w:val="24"/>
        </w:rPr>
        <w:t>t really know what I want to do”</w:t>
      </w:r>
      <w:r w:rsidRPr="0080301F">
        <w:rPr>
          <w:rFonts w:ascii="Times New Roman" w:hAnsi="Times New Roman"/>
          <w:sz w:val="24"/>
          <w:szCs w:val="24"/>
        </w:rPr>
        <w:t xml:space="preserve"> cos since I’ve got into like the two unis, I’ve </w:t>
      </w:r>
      <w:r>
        <w:rPr>
          <w:rFonts w:ascii="Times New Roman" w:hAnsi="Times New Roman"/>
          <w:sz w:val="24"/>
          <w:szCs w:val="24"/>
        </w:rPr>
        <w:t>had people coming up and going “</w:t>
      </w:r>
      <w:r w:rsidRPr="0080301F">
        <w:rPr>
          <w:rFonts w:ascii="Times New Roman" w:hAnsi="Times New Roman"/>
          <w:sz w:val="24"/>
          <w:szCs w:val="24"/>
        </w:rPr>
        <w:t>Oh so wh</w:t>
      </w:r>
      <w:r>
        <w:rPr>
          <w:rFonts w:ascii="Times New Roman" w:hAnsi="Times New Roman"/>
          <w:sz w:val="24"/>
          <w:szCs w:val="24"/>
        </w:rPr>
        <w:t>ich one are you going for then?” and it’s like “</w:t>
      </w:r>
      <w:r w:rsidRPr="0080301F">
        <w:rPr>
          <w:rFonts w:ascii="Times New Roman" w:hAnsi="Times New Roman"/>
          <w:sz w:val="24"/>
          <w:szCs w:val="24"/>
        </w:rPr>
        <w:t xml:space="preserve">I don’t </w:t>
      </w:r>
      <w:r w:rsidRPr="0080301F">
        <w:rPr>
          <w:rFonts w:ascii="Times New Roman" w:hAnsi="Times New Roman"/>
          <w:sz w:val="24"/>
          <w:szCs w:val="24"/>
        </w:rPr>
        <w:lastRenderedPageBreak/>
        <w:t xml:space="preserve">know, I don’t want </w:t>
      </w:r>
      <w:r>
        <w:rPr>
          <w:rFonts w:ascii="Times New Roman" w:hAnsi="Times New Roman"/>
          <w:sz w:val="24"/>
          <w:szCs w:val="24"/>
        </w:rPr>
        <w:t>to be making these decisions yet”</w:t>
      </w:r>
      <w:r w:rsidRPr="0080301F">
        <w:rPr>
          <w:rFonts w:ascii="Times New Roman" w:hAnsi="Times New Roman"/>
          <w:sz w:val="24"/>
          <w:szCs w:val="24"/>
        </w:rPr>
        <w:t xml:space="preserve">… I liked the idea of creating my own company and stuff. So I’m stuck between like three different </w:t>
      </w:r>
      <w:r>
        <w:rPr>
          <w:rFonts w:ascii="Times New Roman" w:hAnsi="Times New Roman"/>
          <w:sz w:val="24"/>
          <w:szCs w:val="24"/>
        </w:rPr>
        <w:t>options of which I’d like to do. (Interview, January 2015)</w:t>
      </w:r>
    </w:p>
    <w:p w14:paraId="09E3D766"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eastAsia="Times New Roman" w:hAnsi="Times New Roman"/>
          <w:color w:val="000000"/>
          <w:sz w:val="24"/>
          <w:szCs w:val="24"/>
        </w:rPr>
      </w:pPr>
      <w:r>
        <w:rPr>
          <w:rFonts w:ascii="Times New Roman" w:hAnsi="Times New Roman"/>
          <w:sz w:val="24"/>
          <w:szCs w:val="24"/>
        </w:rPr>
        <w:t>Paola’s</w:t>
      </w:r>
      <w:r w:rsidRPr="0080301F">
        <w:rPr>
          <w:rFonts w:ascii="Times New Roman" w:hAnsi="Times New Roman"/>
          <w:sz w:val="24"/>
          <w:szCs w:val="24"/>
        </w:rPr>
        <w:t xml:space="preserve"> uncertainty represents fractured reflexivity to an extent. Fractured reflexives find decision-making difficult </w:t>
      </w:r>
      <w:r>
        <w:rPr>
          <w:rFonts w:ascii="Times New Roman" w:hAnsi="Times New Roman"/>
          <w:sz w:val="24"/>
          <w:szCs w:val="24"/>
        </w:rPr>
        <w:t>as they are</w:t>
      </w:r>
      <w:r w:rsidRPr="0080301F">
        <w:rPr>
          <w:rFonts w:ascii="Times New Roman" w:hAnsi="Times New Roman"/>
          <w:sz w:val="24"/>
          <w:szCs w:val="24"/>
        </w:rPr>
        <w:t xml:space="preserve"> unable to have purposeful</w:t>
      </w:r>
      <w:r>
        <w:rPr>
          <w:rFonts w:ascii="Times New Roman" w:hAnsi="Times New Roman"/>
          <w:sz w:val="24"/>
          <w:szCs w:val="24"/>
        </w:rPr>
        <w:t xml:space="preserve"> internal conversations (Archer, </w:t>
      </w:r>
      <w:r w:rsidRPr="0080301F">
        <w:rPr>
          <w:rFonts w:ascii="Times New Roman" w:hAnsi="Times New Roman"/>
          <w:sz w:val="24"/>
          <w:szCs w:val="24"/>
        </w:rPr>
        <w:t>2007</w:t>
      </w:r>
      <w:r>
        <w:rPr>
          <w:rFonts w:ascii="Times New Roman" w:hAnsi="Times New Roman"/>
          <w:sz w:val="24"/>
          <w:szCs w:val="24"/>
        </w:rPr>
        <w:t>, 2012</w:t>
      </w:r>
      <w:r w:rsidRPr="0080301F">
        <w:rPr>
          <w:rFonts w:ascii="Times New Roman" w:hAnsi="Times New Roman"/>
          <w:sz w:val="24"/>
          <w:szCs w:val="24"/>
        </w:rPr>
        <w:t xml:space="preserve">). Paola’s </w:t>
      </w:r>
      <w:r>
        <w:rPr>
          <w:rFonts w:ascii="Times New Roman" w:hAnsi="Times New Roman"/>
          <w:sz w:val="24"/>
          <w:szCs w:val="24"/>
        </w:rPr>
        <w:t>narrative</w:t>
      </w:r>
      <w:r w:rsidRPr="0080301F">
        <w:rPr>
          <w:rFonts w:ascii="Times New Roman" w:hAnsi="Times New Roman"/>
          <w:sz w:val="24"/>
          <w:szCs w:val="24"/>
        </w:rPr>
        <w:t xml:space="preserve"> is interesting though as she has </w:t>
      </w:r>
      <w:r>
        <w:rPr>
          <w:rFonts w:ascii="Times New Roman" w:hAnsi="Times New Roman"/>
          <w:sz w:val="24"/>
          <w:szCs w:val="24"/>
        </w:rPr>
        <w:t>indeed</w:t>
      </w:r>
      <w:r w:rsidRPr="0080301F">
        <w:rPr>
          <w:rFonts w:ascii="Times New Roman" w:hAnsi="Times New Roman"/>
          <w:sz w:val="24"/>
          <w:szCs w:val="24"/>
        </w:rPr>
        <w:t xml:space="preserve"> managed to consider three potential options</w:t>
      </w:r>
      <w:r>
        <w:rPr>
          <w:rFonts w:ascii="Times New Roman" w:hAnsi="Times New Roman"/>
          <w:sz w:val="24"/>
          <w:szCs w:val="24"/>
        </w:rPr>
        <w:t xml:space="preserve"> despite this confusion</w:t>
      </w:r>
      <w:r w:rsidRPr="0080301F">
        <w:rPr>
          <w:rFonts w:ascii="Times New Roman" w:hAnsi="Times New Roman"/>
          <w:sz w:val="24"/>
          <w:szCs w:val="24"/>
        </w:rPr>
        <w:t xml:space="preserve">. </w:t>
      </w:r>
      <w:r>
        <w:rPr>
          <w:rFonts w:ascii="Times New Roman" w:hAnsi="Times New Roman"/>
          <w:sz w:val="24"/>
          <w:szCs w:val="24"/>
        </w:rPr>
        <w:t>Yet, according to Archer (2012</w:t>
      </w:r>
      <w:r w:rsidRPr="0080301F">
        <w:rPr>
          <w:rFonts w:ascii="Times New Roman" w:hAnsi="Times New Roman"/>
          <w:sz w:val="24"/>
          <w:szCs w:val="24"/>
        </w:rPr>
        <w:t xml:space="preserve">), fractured reflexives are unable to narrow down their options which is required to cope with choices which appears to be the case for Paola. This becomes more apparent when she implies that she is purposefully avoiding making decisions at this time: ‘I don’t feel ready. Like I still want to go but it’s like, I don’t want to be thinking about that just yet’ (Interview, January 2015). </w:t>
      </w:r>
      <w:r>
        <w:rPr>
          <w:rFonts w:ascii="Times New Roman" w:hAnsi="Times New Roman"/>
          <w:sz w:val="24"/>
          <w:szCs w:val="24"/>
        </w:rPr>
        <w:t>She then evades</w:t>
      </w:r>
      <w:r w:rsidRPr="0080301F">
        <w:rPr>
          <w:rFonts w:ascii="Times New Roman" w:eastAsia="Times New Roman" w:hAnsi="Times New Roman"/>
          <w:color w:val="000000"/>
          <w:sz w:val="24"/>
          <w:szCs w:val="24"/>
        </w:rPr>
        <w:t xml:space="preserve"> any engagement with her choices </w:t>
      </w:r>
      <w:r>
        <w:rPr>
          <w:rFonts w:ascii="Times New Roman" w:eastAsia="Times New Roman" w:hAnsi="Times New Roman"/>
          <w:color w:val="000000"/>
          <w:sz w:val="24"/>
          <w:szCs w:val="24"/>
        </w:rPr>
        <w:t>as she is</w:t>
      </w:r>
      <w:r w:rsidRPr="0080301F">
        <w:rPr>
          <w:rFonts w:ascii="Times New Roman" w:eastAsia="Times New Roman" w:hAnsi="Times New Roman"/>
          <w:color w:val="000000"/>
          <w:sz w:val="24"/>
          <w:szCs w:val="24"/>
        </w:rPr>
        <w:t xml:space="preserve"> unable to decide which one to ultimately pursue</w:t>
      </w:r>
      <w:r>
        <w:rPr>
          <w:rFonts w:ascii="Times New Roman" w:eastAsia="Times New Roman" w:hAnsi="Times New Roman"/>
          <w:color w:val="000000"/>
          <w:sz w:val="24"/>
          <w:szCs w:val="24"/>
        </w:rPr>
        <w:t xml:space="preserve">. </w:t>
      </w:r>
      <w:r w:rsidRPr="0080301F">
        <w:rPr>
          <w:rFonts w:ascii="Times New Roman" w:eastAsia="Times New Roman" w:hAnsi="Times New Roman"/>
          <w:color w:val="000000"/>
          <w:sz w:val="24"/>
          <w:szCs w:val="24"/>
        </w:rPr>
        <w:t xml:space="preserve"> </w:t>
      </w:r>
    </w:p>
    <w:p w14:paraId="04CB16DC"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80301F">
        <w:rPr>
          <w:rFonts w:ascii="Times New Roman" w:eastAsia="Times New Roman" w:hAnsi="Times New Roman"/>
          <w:color w:val="000000"/>
          <w:sz w:val="24"/>
          <w:szCs w:val="24"/>
        </w:rPr>
        <w:t xml:space="preserve">Another possible reason as to why Paola’s reflexive mode </w:t>
      </w:r>
      <w:r>
        <w:rPr>
          <w:rFonts w:ascii="Times New Roman" w:eastAsia="Times New Roman" w:hAnsi="Times New Roman"/>
          <w:color w:val="000000"/>
          <w:sz w:val="24"/>
          <w:szCs w:val="24"/>
        </w:rPr>
        <w:t>now presents some features of</w:t>
      </w:r>
      <w:r w:rsidRPr="0080301F">
        <w:rPr>
          <w:rFonts w:ascii="Times New Roman" w:eastAsia="Times New Roman" w:hAnsi="Times New Roman"/>
          <w:color w:val="000000"/>
          <w:sz w:val="24"/>
          <w:szCs w:val="24"/>
        </w:rPr>
        <w:t xml:space="preserve"> fractured reflexivity</w:t>
      </w:r>
      <w:r>
        <w:rPr>
          <w:rFonts w:ascii="Times New Roman" w:eastAsia="Times New Roman" w:hAnsi="Times New Roman"/>
          <w:color w:val="000000"/>
          <w:sz w:val="24"/>
          <w:szCs w:val="24"/>
        </w:rPr>
        <w:t xml:space="preserve"> </w:t>
      </w:r>
      <w:r w:rsidRPr="0080301F">
        <w:rPr>
          <w:rFonts w:ascii="Times New Roman" w:eastAsia="Times New Roman" w:hAnsi="Times New Roman"/>
          <w:color w:val="000000"/>
          <w:sz w:val="24"/>
          <w:szCs w:val="24"/>
        </w:rPr>
        <w:t xml:space="preserve">may have </w:t>
      </w:r>
      <w:r>
        <w:rPr>
          <w:rFonts w:ascii="Times New Roman" w:eastAsia="Times New Roman" w:hAnsi="Times New Roman"/>
          <w:color w:val="000000"/>
          <w:sz w:val="24"/>
          <w:szCs w:val="24"/>
        </w:rPr>
        <w:t xml:space="preserve">likely </w:t>
      </w:r>
      <w:r w:rsidRPr="0080301F">
        <w:rPr>
          <w:rFonts w:ascii="Times New Roman" w:eastAsia="Times New Roman" w:hAnsi="Times New Roman"/>
          <w:color w:val="000000"/>
          <w:sz w:val="24"/>
          <w:szCs w:val="24"/>
        </w:rPr>
        <w:t>been a response to constraints that she had encountered just prior to completing her UCAS application: ‘</w:t>
      </w:r>
      <w:r w:rsidRPr="0080301F">
        <w:rPr>
          <w:rFonts w:ascii="Times New Roman" w:hAnsi="Times New Roman"/>
          <w:sz w:val="24"/>
          <w:szCs w:val="24"/>
        </w:rPr>
        <w:t xml:space="preserve">Cos like before I started applying for UCAS and stuff, I was worried that like I wouldn’t be able to do anything. Cos I didn’t have exactly the money to be able to like go do a load of different other things, like do extra classes or owt’ (Interview, January 2015). Paola </w:t>
      </w:r>
      <w:r>
        <w:rPr>
          <w:rFonts w:ascii="Times New Roman" w:hAnsi="Times New Roman"/>
          <w:sz w:val="24"/>
          <w:szCs w:val="24"/>
        </w:rPr>
        <w:t>therefore</w:t>
      </w:r>
      <w:r w:rsidRPr="0080301F">
        <w:rPr>
          <w:rFonts w:ascii="Times New Roman" w:hAnsi="Times New Roman"/>
          <w:sz w:val="24"/>
          <w:szCs w:val="24"/>
        </w:rPr>
        <w:t xml:space="preserve"> does not have the financial resources to take add</w:t>
      </w:r>
      <w:r>
        <w:rPr>
          <w:rFonts w:ascii="Times New Roman" w:hAnsi="Times New Roman"/>
          <w:sz w:val="24"/>
          <w:szCs w:val="24"/>
        </w:rPr>
        <w:t>itional classes to bolster her Performing A</w:t>
      </w:r>
      <w:r w:rsidRPr="0080301F">
        <w:rPr>
          <w:rFonts w:ascii="Times New Roman" w:hAnsi="Times New Roman"/>
          <w:sz w:val="24"/>
          <w:szCs w:val="24"/>
        </w:rPr>
        <w:t xml:space="preserve">rts skills. This </w:t>
      </w:r>
      <w:r>
        <w:rPr>
          <w:rFonts w:ascii="Times New Roman" w:hAnsi="Times New Roman"/>
          <w:sz w:val="24"/>
          <w:szCs w:val="24"/>
        </w:rPr>
        <w:t>then subsequently</w:t>
      </w:r>
      <w:r w:rsidRPr="0080301F">
        <w:rPr>
          <w:rFonts w:ascii="Times New Roman" w:hAnsi="Times New Roman"/>
          <w:sz w:val="24"/>
          <w:szCs w:val="24"/>
        </w:rPr>
        <w:t xml:space="preserve"> led her to worry that she </w:t>
      </w:r>
      <w:r>
        <w:rPr>
          <w:rFonts w:ascii="Times New Roman" w:hAnsi="Times New Roman"/>
          <w:sz w:val="24"/>
          <w:szCs w:val="24"/>
        </w:rPr>
        <w:t xml:space="preserve">would </w:t>
      </w:r>
      <w:r w:rsidRPr="0080301F">
        <w:rPr>
          <w:rFonts w:ascii="Times New Roman" w:hAnsi="Times New Roman"/>
          <w:sz w:val="24"/>
          <w:szCs w:val="24"/>
        </w:rPr>
        <w:t xml:space="preserve">not be successful in her application to study at university. By </w:t>
      </w:r>
      <w:r>
        <w:rPr>
          <w:rFonts w:ascii="Times New Roman" w:hAnsi="Times New Roman"/>
          <w:sz w:val="24"/>
          <w:szCs w:val="24"/>
        </w:rPr>
        <w:t>being faced with the</w:t>
      </w:r>
      <w:r w:rsidRPr="0080301F">
        <w:rPr>
          <w:rFonts w:ascii="Times New Roman" w:hAnsi="Times New Roman"/>
          <w:sz w:val="24"/>
          <w:szCs w:val="24"/>
        </w:rPr>
        <w:t xml:space="preserve"> prospect of being unable to gain access to study what she enjoyed, this may have initiated a response of uncertainty. </w:t>
      </w:r>
    </w:p>
    <w:p w14:paraId="7E38AF3D"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80301F">
        <w:rPr>
          <w:rFonts w:ascii="Times New Roman" w:hAnsi="Times New Roman"/>
          <w:sz w:val="24"/>
          <w:szCs w:val="24"/>
        </w:rPr>
        <w:t>Despite Paola’s evasiveness towards engaging in reducing her three potential options</w:t>
      </w:r>
      <w:r>
        <w:rPr>
          <w:rFonts w:ascii="Times New Roman" w:hAnsi="Times New Roman"/>
          <w:sz w:val="24"/>
          <w:szCs w:val="24"/>
        </w:rPr>
        <w:t xml:space="preserve"> to one definitive plan for action</w:t>
      </w:r>
      <w:r w:rsidRPr="0080301F">
        <w:rPr>
          <w:rFonts w:ascii="Times New Roman" w:hAnsi="Times New Roman"/>
          <w:sz w:val="24"/>
          <w:szCs w:val="24"/>
        </w:rPr>
        <w:t xml:space="preserve">, some meta-reflexive tendencies are still apparent when she describes her motivations </w:t>
      </w:r>
      <w:r>
        <w:rPr>
          <w:rFonts w:ascii="Times New Roman" w:hAnsi="Times New Roman"/>
          <w:sz w:val="24"/>
          <w:szCs w:val="24"/>
        </w:rPr>
        <w:t>for</w:t>
      </w:r>
      <w:r w:rsidRPr="0080301F">
        <w:rPr>
          <w:rFonts w:ascii="Times New Roman" w:hAnsi="Times New Roman"/>
          <w:sz w:val="24"/>
          <w:szCs w:val="24"/>
        </w:rPr>
        <w:t xml:space="preserve"> starting a company. She reflects that since the last interview she became ‘intrigued’ in doing this for the purpose of watching others ‘grow and develop’:</w:t>
      </w:r>
    </w:p>
    <w:p w14:paraId="5FA7B5A3"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222"/>
          <w:tab w:val="left" w:pos="8640"/>
          <w:tab w:val="left" w:pos="9360"/>
          <w:tab w:val="left" w:pos="10080"/>
        </w:tabs>
        <w:ind w:left="567" w:right="804"/>
        <w:rPr>
          <w:rFonts w:ascii="Times New Roman" w:hAnsi="Times New Roman"/>
          <w:sz w:val="24"/>
          <w:szCs w:val="24"/>
        </w:rPr>
      </w:pPr>
      <w:r w:rsidRPr="0080301F">
        <w:rPr>
          <w:rFonts w:ascii="Times New Roman" w:hAnsi="Times New Roman"/>
          <w:sz w:val="24"/>
          <w:szCs w:val="24"/>
        </w:rPr>
        <w:t>I got intrigued of owning my own company, seeing like people start growing as well and watching them develop as p</w:t>
      </w:r>
      <w:r>
        <w:rPr>
          <w:rFonts w:ascii="Times New Roman" w:hAnsi="Times New Roman"/>
          <w:sz w:val="24"/>
          <w:szCs w:val="24"/>
        </w:rPr>
        <w:t>eople. It just sort of, saying “</w:t>
      </w:r>
      <w:r w:rsidRPr="0080301F">
        <w:rPr>
          <w:rFonts w:ascii="Times New Roman" w:hAnsi="Times New Roman"/>
          <w:sz w:val="24"/>
          <w:szCs w:val="24"/>
        </w:rPr>
        <w:t>Yeah I’ve got a compan</w:t>
      </w:r>
      <w:r>
        <w:rPr>
          <w:rFonts w:ascii="Times New Roman" w:hAnsi="Times New Roman"/>
          <w:sz w:val="24"/>
          <w:szCs w:val="24"/>
        </w:rPr>
        <w:t>y, I can do what I want with it”</w:t>
      </w:r>
      <w:r w:rsidRPr="0080301F">
        <w:rPr>
          <w:rFonts w:ascii="Times New Roman" w:hAnsi="Times New Roman"/>
          <w:sz w:val="24"/>
          <w:szCs w:val="24"/>
        </w:rPr>
        <w:t xml:space="preserve">. Like we can go do one route, then switch and go do </w:t>
      </w:r>
      <w:proofErr w:type="spellStart"/>
      <w:r w:rsidRPr="0080301F">
        <w:rPr>
          <w:rFonts w:ascii="Times New Roman" w:hAnsi="Times New Roman"/>
          <w:sz w:val="24"/>
          <w:szCs w:val="24"/>
        </w:rPr>
        <w:t>summat</w:t>
      </w:r>
      <w:proofErr w:type="spellEnd"/>
      <w:r w:rsidRPr="0080301F">
        <w:rPr>
          <w:rFonts w:ascii="Times New Roman" w:hAnsi="Times New Roman"/>
          <w:sz w:val="24"/>
          <w:szCs w:val="24"/>
        </w:rPr>
        <w:t xml:space="preserve"> else, and it sort of just really intrigued me, and just getting to work with people who also they’re not gettin</w:t>
      </w:r>
      <w:r>
        <w:rPr>
          <w:rFonts w:ascii="Times New Roman" w:hAnsi="Times New Roman"/>
          <w:sz w:val="24"/>
          <w:szCs w:val="24"/>
        </w:rPr>
        <w:t>g work or owt, and just saying “</w:t>
      </w:r>
      <w:r w:rsidRPr="0080301F">
        <w:rPr>
          <w:rFonts w:ascii="Times New Roman" w:hAnsi="Times New Roman"/>
          <w:sz w:val="24"/>
          <w:szCs w:val="24"/>
        </w:rPr>
        <w:t>Ok well come and work here for a bit, you’ve got some work and then if you’ve got some other work come in, there you go, you can do that for a bit. But you’ve al</w:t>
      </w:r>
      <w:r>
        <w:rPr>
          <w:rFonts w:ascii="Times New Roman" w:hAnsi="Times New Roman"/>
          <w:sz w:val="24"/>
          <w:szCs w:val="24"/>
        </w:rPr>
        <w:t xml:space="preserve">ways got </w:t>
      </w:r>
      <w:proofErr w:type="spellStart"/>
      <w:r>
        <w:rPr>
          <w:rFonts w:ascii="Times New Roman" w:hAnsi="Times New Roman"/>
          <w:sz w:val="24"/>
          <w:szCs w:val="24"/>
        </w:rPr>
        <w:t>summat</w:t>
      </w:r>
      <w:proofErr w:type="spellEnd"/>
      <w:r>
        <w:rPr>
          <w:rFonts w:ascii="Times New Roman" w:hAnsi="Times New Roman"/>
          <w:sz w:val="24"/>
          <w:szCs w:val="24"/>
        </w:rPr>
        <w:t xml:space="preserve"> to fall back on”.</w:t>
      </w:r>
      <w:r w:rsidRPr="0080301F">
        <w:rPr>
          <w:rFonts w:ascii="Times New Roman" w:hAnsi="Times New Roman"/>
          <w:sz w:val="24"/>
          <w:szCs w:val="24"/>
        </w:rPr>
        <w:t xml:space="preserve"> </w:t>
      </w:r>
      <w:r>
        <w:rPr>
          <w:rFonts w:ascii="Times New Roman" w:hAnsi="Times New Roman"/>
          <w:sz w:val="24"/>
          <w:szCs w:val="24"/>
        </w:rPr>
        <w:t>(Interview, January 2015)</w:t>
      </w:r>
    </w:p>
    <w:p w14:paraId="3FF01F6F"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675227">
        <w:rPr>
          <w:rFonts w:ascii="Times New Roman" w:hAnsi="Times New Roman"/>
          <w:sz w:val="24"/>
          <w:szCs w:val="24"/>
        </w:rPr>
        <w:t>Paola’s attraction to starting her own company for the intrinsic benefits of watching others develop as well as providing them with an employment option to ‘fall back on’ suggests that she is still practicing a meta-reflexive mode. I posit then that Paola’s meta-reflexivity was being clouded slightly at this stage by fractured reflexive tendencies arising from her uncertainty of her future plans.</w:t>
      </w:r>
      <w:r>
        <w:rPr>
          <w:rFonts w:ascii="Times New Roman" w:hAnsi="Times New Roman"/>
          <w:sz w:val="24"/>
          <w:szCs w:val="24"/>
        </w:rPr>
        <w:t xml:space="preserve"> </w:t>
      </w:r>
    </w:p>
    <w:p w14:paraId="79F2AA68" w14:textId="77777777" w:rsidR="00CD2642" w:rsidRPr="0080301F" w:rsidRDefault="00CD2642" w:rsidP="00CD2642">
      <w:pPr>
        <w:tabs>
          <w:tab w:val="left" w:pos="2905"/>
          <w:tab w:val="left" w:pos="5597"/>
        </w:tabs>
        <w:rPr>
          <w:rFonts w:ascii="Times New Roman" w:hAnsi="Times New Roman"/>
          <w:sz w:val="24"/>
          <w:szCs w:val="24"/>
        </w:rPr>
      </w:pPr>
      <w:r w:rsidRPr="0080301F">
        <w:rPr>
          <w:rFonts w:ascii="Times New Roman" w:hAnsi="Times New Roman"/>
          <w:sz w:val="24"/>
          <w:szCs w:val="24"/>
        </w:rPr>
        <w:lastRenderedPageBreak/>
        <w:tab/>
      </w:r>
    </w:p>
    <w:p w14:paraId="6D8043C0" w14:textId="77777777" w:rsidR="00CD2642" w:rsidRPr="0080301F" w:rsidRDefault="00CD2642" w:rsidP="00CD264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sz w:val="24"/>
          <w:szCs w:val="24"/>
        </w:rPr>
      </w:pPr>
      <w:r w:rsidRPr="0080301F">
        <w:rPr>
          <w:rFonts w:ascii="Times New Roman" w:hAnsi="Times New Roman"/>
          <w:b/>
          <w:i/>
          <w:sz w:val="24"/>
          <w:szCs w:val="24"/>
        </w:rPr>
        <w:t>Meta/communicative</w:t>
      </w:r>
    </w:p>
    <w:p w14:paraId="6CB41336" w14:textId="77777777" w:rsidR="00CD2642" w:rsidRPr="0080301F" w:rsidRDefault="00CD2642" w:rsidP="00CD2642">
      <w:pPr>
        <w:pStyle w:val="FootnoteText"/>
        <w:spacing w:line="276" w:lineRule="auto"/>
        <w:rPr>
          <w:rFonts w:ascii="Times New Roman" w:hAnsi="Times New Roman"/>
          <w:sz w:val="24"/>
          <w:szCs w:val="24"/>
        </w:rPr>
      </w:pPr>
      <w:r>
        <w:rPr>
          <w:rFonts w:ascii="Times New Roman" w:hAnsi="Times New Roman"/>
          <w:sz w:val="24"/>
          <w:szCs w:val="24"/>
        </w:rPr>
        <w:t>At this stage in the research</w:t>
      </w:r>
      <w:r w:rsidRPr="0080301F">
        <w:rPr>
          <w:rFonts w:ascii="Times New Roman" w:hAnsi="Times New Roman"/>
          <w:sz w:val="24"/>
          <w:szCs w:val="24"/>
        </w:rPr>
        <w:t xml:space="preserve">, Paola had chosen one of the two </w:t>
      </w:r>
      <w:r>
        <w:rPr>
          <w:rFonts w:ascii="Times New Roman" w:hAnsi="Times New Roman"/>
          <w:sz w:val="24"/>
          <w:szCs w:val="24"/>
        </w:rPr>
        <w:t xml:space="preserve">HEIs that </w:t>
      </w:r>
      <w:r w:rsidRPr="0080301F">
        <w:rPr>
          <w:rFonts w:ascii="Times New Roman" w:hAnsi="Times New Roman"/>
          <w:sz w:val="24"/>
          <w:szCs w:val="24"/>
        </w:rPr>
        <w:t xml:space="preserve">she was previously considering. She explains that in the future, she would either like to teach or own a company: ‘Like either teaching or having my own company, and have a family. Cos I’ve always like the idea of having a family but I’ve always </w:t>
      </w:r>
      <w:r>
        <w:rPr>
          <w:rFonts w:ascii="Times New Roman" w:hAnsi="Times New Roman"/>
          <w:sz w:val="24"/>
          <w:szCs w:val="24"/>
        </w:rPr>
        <w:t>been like “</w:t>
      </w:r>
      <w:r w:rsidRPr="0080301F">
        <w:rPr>
          <w:rFonts w:ascii="Times New Roman" w:hAnsi="Times New Roman"/>
          <w:sz w:val="24"/>
          <w:szCs w:val="24"/>
        </w:rPr>
        <w:t>Ok I stil</w:t>
      </w:r>
      <w:r>
        <w:rPr>
          <w:rFonts w:ascii="Times New Roman" w:hAnsi="Times New Roman"/>
          <w:sz w:val="24"/>
          <w:szCs w:val="24"/>
        </w:rPr>
        <w:t>l want to be creating something”. S</w:t>
      </w:r>
      <w:r w:rsidRPr="0080301F">
        <w:rPr>
          <w:rFonts w:ascii="Times New Roman" w:hAnsi="Times New Roman"/>
          <w:sz w:val="24"/>
          <w:szCs w:val="24"/>
        </w:rPr>
        <w:t>o it’s not</w:t>
      </w:r>
      <w:r>
        <w:rPr>
          <w:rFonts w:ascii="Times New Roman" w:hAnsi="Times New Roman"/>
          <w:sz w:val="24"/>
          <w:szCs w:val="24"/>
        </w:rPr>
        <w:t xml:space="preserve"> literally just like I’ve gone “</w:t>
      </w:r>
      <w:r w:rsidRPr="0080301F">
        <w:rPr>
          <w:rFonts w:ascii="Times New Roman" w:hAnsi="Times New Roman"/>
          <w:sz w:val="24"/>
          <w:szCs w:val="24"/>
        </w:rPr>
        <w:t xml:space="preserve">Ok let’s perform, ok </w:t>
      </w:r>
      <w:r>
        <w:rPr>
          <w:rFonts w:ascii="Times New Roman" w:hAnsi="Times New Roman"/>
          <w:sz w:val="24"/>
          <w:szCs w:val="24"/>
        </w:rPr>
        <w:t>- boom, family”</w:t>
      </w:r>
      <w:r w:rsidRPr="0080301F">
        <w:rPr>
          <w:rFonts w:ascii="Times New Roman" w:hAnsi="Times New Roman"/>
          <w:sz w:val="24"/>
          <w:szCs w:val="24"/>
        </w:rPr>
        <w:t xml:space="preserve"> so like I’m still carrying it on’ (Interview, May 2015). </w:t>
      </w:r>
      <w:r>
        <w:rPr>
          <w:rFonts w:ascii="Times New Roman" w:hAnsi="Times New Roman"/>
          <w:sz w:val="24"/>
          <w:szCs w:val="24"/>
        </w:rPr>
        <w:t>Paola</w:t>
      </w:r>
      <w:r w:rsidRPr="0080301F">
        <w:rPr>
          <w:rFonts w:ascii="Times New Roman" w:hAnsi="Times New Roman"/>
          <w:sz w:val="24"/>
          <w:szCs w:val="24"/>
        </w:rPr>
        <w:t xml:space="preserve"> </w:t>
      </w:r>
      <w:r>
        <w:rPr>
          <w:rFonts w:ascii="Times New Roman" w:hAnsi="Times New Roman"/>
          <w:sz w:val="24"/>
          <w:szCs w:val="24"/>
        </w:rPr>
        <w:t>strongly asserts</w:t>
      </w:r>
      <w:r w:rsidRPr="0080301F">
        <w:rPr>
          <w:rFonts w:ascii="Times New Roman" w:hAnsi="Times New Roman"/>
          <w:sz w:val="24"/>
          <w:szCs w:val="24"/>
        </w:rPr>
        <w:t xml:space="preserve"> that she does not intend to cease her employment when she decides to start a family, but rather that she will still ‘be creating’ through her work. </w:t>
      </w:r>
      <w:r w:rsidRPr="00565F40">
        <w:rPr>
          <w:rFonts w:ascii="Times New Roman" w:hAnsi="Times New Roman"/>
          <w:sz w:val="24"/>
          <w:szCs w:val="24"/>
        </w:rPr>
        <w:t xml:space="preserve">Furthermore, Paola’s narrative again returns to leaving home and establishing ‘otherness’ in leaving behind aspects of familiarity: ‘I’m just like excited cos it’s </w:t>
      </w:r>
      <w:proofErr w:type="spellStart"/>
      <w:r w:rsidRPr="00565F40">
        <w:rPr>
          <w:rFonts w:ascii="Times New Roman" w:hAnsi="Times New Roman"/>
          <w:sz w:val="24"/>
          <w:szCs w:val="24"/>
        </w:rPr>
        <w:t>gonna</w:t>
      </w:r>
      <w:proofErr w:type="spellEnd"/>
      <w:r w:rsidRPr="00565F40">
        <w:rPr>
          <w:rFonts w:ascii="Times New Roman" w:hAnsi="Times New Roman"/>
          <w:sz w:val="24"/>
          <w:szCs w:val="24"/>
        </w:rPr>
        <w:t xml:space="preserve"> be somewhere new, somewhere exciting away from my parents and kind of away from some of (the) people that I really don’t like! [laughs]’ (Interview, May 2015). Thus, those meta-reflexive motivations demonstrated in previous phases are still present.</w:t>
      </w:r>
    </w:p>
    <w:p w14:paraId="5351DF33" w14:textId="77777777" w:rsidR="00CD2642" w:rsidRPr="0080301F" w:rsidRDefault="00CD2642" w:rsidP="00CD2642">
      <w:pPr>
        <w:pStyle w:val="FootnoteText"/>
        <w:spacing w:line="276" w:lineRule="auto"/>
        <w:rPr>
          <w:rFonts w:ascii="Times New Roman" w:hAnsi="Times New Roman"/>
          <w:sz w:val="24"/>
          <w:szCs w:val="24"/>
        </w:rPr>
      </w:pPr>
    </w:p>
    <w:p w14:paraId="06EC869D" w14:textId="77777777" w:rsidR="00CD2642" w:rsidRPr="0080301F"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Pr>
          <w:rFonts w:ascii="Times New Roman" w:hAnsi="Times New Roman"/>
          <w:sz w:val="24"/>
          <w:szCs w:val="24"/>
        </w:rPr>
        <w:t>Paola also begins to portray communicative reflexive tendencies alongside her meta-reflexive mode in that, s</w:t>
      </w:r>
      <w:r w:rsidRPr="00232686">
        <w:rPr>
          <w:rFonts w:ascii="Times New Roman" w:hAnsi="Times New Roman"/>
          <w:sz w:val="24"/>
          <w:szCs w:val="24"/>
        </w:rPr>
        <w:t xml:space="preserve">he </w:t>
      </w:r>
      <w:r>
        <w:rPr>
          <w:rFonts w:ascii="Times New Roman" w:hAnsi="Times New Roman"/>
          <w:sz w:val="24"/>
          <w:szCs w:val="24"/>
        </w:rPr>
        <w:t>starts</w:t>
      </w:r>
      <w:r w:rsidRPr="00232686">
        <w:rPr>
          <w:rFonts w:ascii="Times New Roman" w:hAnsi="Times New Roman"/>
          <w:sz w:val="24"/>
          <w:szCs w:val="24"/>
        </w:rPr>
        <w:t xml:space="preserve"> to place a high level of importance of the idea of maintaining her family and friends’ </w:t>
      </w:r>
      <w:r>
        <w:rPr>
          <w:rFonts w:ascii="Times New Roman" w:hAnsi="Times New Roman"/>
          <w:sz w:val="24"/>
          <w:szCs w:val="24"/>
        </w:rPr>
        <w:t>happiness: ‘A</w:t>
      </w:r>
      <w:r w:rsidRPr="00232686">
        <w:rPr>
          <w:rFonts w:ascii="Times New Roman" w:hAnsi="Times New Roman"/>
          <w:sz w:val="24"/>
          <w:szCs w:val="24"/>
        </w:rPr>
        <w:t>s long as like I’ve got family, friends and stuff and actually do have a job I think I’d be fine, cos I know that I’ve still got the things that’d make me happy in my life. Cos I’ve always put my friends and family before myself because if they’re happy it makes me happy’ (Interview, May 2015). Communicative</w:t>
      </w:r>
      <w:r w:rsidRPr="0080301F">
        <w:rPr>
          <w:rFonts w:ascii="Times New Roman" w:hAnsi="Times New Roman"/>
          <w:sz w:val="24"/>
          <w:szCs w:val="24"/>
        </w:rPr>
        <w:t xml:space="preserve"> reflexives view such relationships as a high priority (Archer, 2012)</w:t>
      </w:r>
      <w:r>
        <w:rPr>
          <w:rFonts w:ascii="Times New Roman" w:hAnsi="Times New Roman"/>
          <w:sz w:val="24"/>
          <w:szCs w:val="24"/>
        </w:rPr>
        <w:t>,</w:t>
      </w:r>
      <w:r w:rsidRPr="0080301F">
        <w:rPr>
          <w:rFonts w:ascii="Times New Roman" w:hAnsi="Times New Roman"/>
          <w:sz w:val="24"/>
          <w:szCs w:val="24"/>
        </w:rPr>
        <w:t xml:space="preserve"> and this is certa</w:t>
      </w:r>
      <w:r>
        <w:rPr>
          <w:rFonts w:ascii="Times New Roman" w:hAnsi="Times New Roman"/>
          <w:sz w:val="24"/>
          <w:szCs w:val="24"/>
        </w:rPr>
        <w:t>inly what Paola expresses here; her f</w:t>
      </w:r>
      <w:r w:rsidRPr="0080301F">
        <w:rPr>
          <w:rFonts w:ascii="Times New Roman" w:hAnsi="Times New Roman"/>
          <w:sz w:val="24"/>
          <w:szCs w:val="24"/>
        </w:rPr>
        <w:t>amily and friend</w:t>
      </w:r>
      <w:r>
        <w:rPr>
          <w:rFonts w:ascii="Times New Roman" w:hAnsi="Times New Roman"/>
          <w:sz w:val="24"/>
          <w:szCs w:val="24"/>
        </w:rPr>
        <w:t>s</w:t>
      </w:r>
      <w:r w:rsidRPr="0080301F">
        <w:rPr>
          <w:rFonts w:ascii="Times New Roman" w:hAnsi="Times New Roman"/>
          <w:sz w:val="24"/>
          <w:szCs w:val="24"/>
        </w:rPr>
        <w:t xml:space="preserve"> </w:t>
      </w:r>
      <w:r>
        <w:rPr>
          <w:rFonts w:ascii="Times New Roman" w:hAnsi="Times New Roman"/>
          <w:sz w:val="24"/>
          <w:szCs w:val="24"/>
        </w:rPr>
        <w:t>is positioned as a dominant concern here in that she</w:t>
      </w:r>
      <w:r w:rsidRPr="0080301F">
        <w:rPr>
          <w:rFonts w:ascii="Times New Roman" w:hAnsi="Times New Roman"/>
          <w:sz w:val="24"/>
          <w:szCs w:val="24"/>
        </w:rPr>
        <w:t xml:space="preserve"> </w:t>
      </w:r>
      <w:r>
        <w:rPr>
          <w:rFonts w:ascii="Times New Roman" w:hAnsi="Times New Roman"/>
          <w:sz w:val="24"/>
          <w:szCs w:val="24"/>
        </w:rPr>
        <w:t>explains</w:t>
      </w:r>
      <w:r w:rsidRPr="0080301F">
        <w:rPr>
          <w:rFonts w:ascii="Times New Roman" w:hAnsi="Times New Roman"/>
          <w:sz w:val="24"/>
          <w:szCs w:val="24"/>
        </w:rPr>
        <w:t xml:space="preserve"> that </w:t>
      </w:r>
      <w:r>
        <w:rPr>
          <w:rFonts w:ascii="Times New Roman" w:hAnsi="Times New Roman"/>
          <w:sz w:val="24"/>
          <w:szCs w:val="24"/>
        </w:rPr>
        <w:t>their</w:t>
      </w:r>
      <w:r w:rsidRPr="0080301F">
        <w:rPr>
          <w:rFonts w:ascii="Times New Roman" w:hAnsi="Times New Roman"/>
          <w:sz w:val="24"/>
          <w:szCs w:val="24"/>
        </w:rPr>
        <w:t xml:space="preserve"> happiness is placed before her own. </w:t>
      </w:r>
      <w:r>
        <w:rPr>
          <w:rFonts w:ascii="Times New Roman" w:hAnsi="Times New Roman"/>
          <w:sz w:val="24"/>
          <w:szCs w:val="24"/>
        </w:rPr>
        <w:t xml:space="preserve">However, contemplating her relationships with her family and friends may have become more pronounced at this time as in a matter of months, she would be leaving home. Paola’s relationship to her natal context may </w:t>
      </w:r>
      <w:r w:rsidRPr="0080301F">
        <w:rPr>
          <w:rFonts w:ascii="Times New Roman" w:hAnsi="Times New Roman"/>
          <w:sz w:val="24"/>
          <w:szCs w:val="24"/>
        </w:rPr>
        <w:t xml:space="preserve">therefore be at the forefront of her thoughts </w:t>
      </w:r>
      <w:r>
        <w:rPr>
          <w:rFonts w:ascii="Times New Roman" w:hAnsi="Times New Roman"/>
          <w:sz w:val="24"/>
          <w:szCs w:val="24"/>
        </w:rPr>
        <w:t>here</w:t>
      </w:r>
      <w:r w:rsidRPr="0080301F">
        <w:rPr>
          <w:rFonts w:ascii="Times New Roman" w:hAnsi="Times New Roman"/>
          <w:sz w:val="24"/>
          <w:szCs w:val="24"/>
        </w:rPr>
        <w:t xml:space="preserve">. </w:t>
      </w:r>
      <w:r>
        <w:rPr>
          <w:rFonts w:ascii="Times New Roman" w:hAnsi="Times New Roman"/>
          <w:sz w:val="24"/>
          <w:szCs w:val="24"/>
        </w:rPr>
        <w:t xml:space="preserve">In her final interview, she dedicates much of the discussion explaining how </w:t>
      </w:r>
      <w:r w:rsidRPr="0080301F">
        <w:rPr>
          <w:rFonts w:ascii="Times New Roman" w:hAnsi="Times New Roman"/>
          <w:sz w:val="24"/>
          <w:szCs w:val="24"/>
        </w:rPr>
        <w:t xml:space="preserve">she will miss her family and friends from home: ‘Kind of knowing you’re not really close, you won’t be near your friends who you know that are </w:t>
      </w:r>
      <w:proofErr w:type="spellStart"/>
      <w:r w:rsidRPr="0080301F">
        <w:rPr>
          <w:rFonts w:ascii="Times New Roman" w:hAnsi="Times New Roman"/>
          <w:sz w:val="24"/>
          <w:szCs w:val="24"/>
        </w:rPr>
        <w:t>gonna</w:t>
      </w:r>
      <w:proofErr w:type="spellEnd"/>
      <w:r w:rsidRPr="0080301F">
        <w:rPr>
          <w:rFonts w:ascii="Times New Roman" w:hAnsi="Times New Roman"/>
          <w:sz w:val="24"/>
          <w:szCs w:val="24"/>
        </w:rPr>
        <w:t xml:space="preserve"> be back here. So it’s like you’re definitely just leaving ‘</w:t>
      </w:r>
      <w:proofErr w:type="spellStart"/>
      <w:r w:rsidRPr="0080301F">
        <w:rPr>
          <w:rFonts w:ascii="Times New Roman" w:hAnsi="Times New Roman"/>
          <w:sz w:val="24"/>
          <w:szCs w:val="24"/>
        </w:rPr>
        <w:t>em</w:t>
      </w:r>
      <w:proofErr w:type="spellEnd"/>
      <w:r w:rsidRPr="0080301F">
        <w:rPr>
          <w:rFonts w:ascii="Times New Roman" w:hAnsi="Times New Roman"/>
          <w:sz w:val="24"/>
          <w:szCs w:val="24"/>
        </w:rPr>
        <w:t xml:space="preserve"> to go and have another life. So I’m like that and I’m like, I’ll miss my parents’ (Interview, May 2015). </w:t>
      </w:r>
    </w:p>
    <w:p w14:paraId="3AF4FBC5" w14:textId="77777777" w:rsidR="00CD2642" w:rsidRPr="0080301F" w:rsidRDefault="00CD2642" w:rsidP="00CD264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b/>
          <w:i/>
          <w:sz w:val="24"/>
          <w:szCs w:val="24"/>
        </w:rPr>
      </w:pPr>
    </w:p>
    <w:p w14:paraId="636B7A06" w14:textId="77777777" w:rsidR="00CD2642" w:rsidRPr="0080301F" w:rsidRDefault="00CD2642" w:rsidP="00CD2642">
      <w:pPr>
        <w:rPr>
          <w:rFonts w:ascii="Times New Roman" w:hAnsi="Times New Roman"/>
          <w:b/>
          <w:sz w:val="24"/>
          <w:szCs w:val="24"/>
        </w:rPr>
      </w:pPr>
    </w:p>
    <w:p w14:paraId="2D3520A2" w14:textId="77777777" w:rsidR="00CD2642" w:rsidRDefault="00CD2642" w:rsidP="007072A4">
      <w:pPr>
        <w:tabs>
          <w:tab w:val="left" w:pos="960"/>
        </w:tabs>
        <w:rPr>
          <w:rFonts w:ascii="Times New Roman" w:hAnsi="Times New Roman"/>
          <w:sz w:val="24"/>
          <w:szCs w:val="24"/>
        </w:rPr>
      </w:pPr>
    </w:p>
    <w:p w14:paraId="6A31A244" w14:textId="77777777" w:rsidR="00CD2642" w:rsidRDefault="00CD2642" w:rsidP="007072A4">
      <w:pPr>
        <w:tabs>
          <w:tab w:val="left" w:pos="960"/>
        </w:tabs>
        <w:rPr>
          <w:rFonts w:ascii="Times New Roman" w:hAnsi="Times New Roman"/>
          <w:sz w:val="24"/>
          <w:szCs w:val="24"/>
        </w:rPr>
      </w:pPr>
    </w:p>
    <w:p w14:paraId="0D2B0C7B" w14:textId="77777777" w:rsidR="00CD2642" w:rsidRDefault="00CD2642" w:rsidP="007072A4">
      <w:pPr>
        <w:tabs>
          <w:tab w:val="left" w:pos="960"/>
        </w:tabs>
        <w:rPr>
          <w:rFonts w:ascii="Times New Roman" w:hAnsi="Times New Roman"/>
          <w:sz w:val="24"/>
          <w:szCs w:val="24"/>
        </w:rPr>
      </w:pPr>
    </w:p>
    <w:p w14:paraId="478A953D" w14:textId="77777777" w:rsidR="00CD2642" w:rsidRDefault="00CD2642" w:rsidP="007072A4">
      <w:pPr>
        <w:tabs>
          <w:tab w:val="left" w:pos="960"/>
        </w:tabs>
        <w:rPr>
          <w:rFonts w:ascii="Times New Roman" w:hAnsi="Times New Roman"/>
          <w:sz w:val="24"/>
          <w:szCs w:val="24"/>
        </w:rPr>
      </w:pPr>
    </w:p>
    <w:p w14:paraId="2A8C14BC" w14:textId="77777777" w:rsidR="00CD2642" w:rsidRDefault="00CD2642" w:rsidP="007072A4">
      <w:pPr>
        <w:tabs>
          <w:tab w:val="left" w:pos="960"/>
        </w:tabs>
        <w:rPr>
          <w:rFonts w:ascii="Times New Roman" w:hAnsi="Times New Roman"/>
          <w:sz w:val="24"/>
          <w:szCs w:val="24"/>
        </w:rPr>
        <w:sectPr w:rsidR="00CD2642" w:rsidSect="00335160">
          <w:headerReference w:type="default" r:id="rId202"/>
          <w:pgSz w:w="11906" w:h="16838"/>
          <w:pgMar w:top="1440" w:right="1440" w:bottom="1440" w:left="1440" w:header="708" w:footer="708" w:gutter="0"/>
          <w:pgNumType w:start="431"/>
          <w:cols w:space="708"/>
          <w:docGrid w:linePitch="360"/>
        </w:sectPr>
      </w:pPr>
    </w:p>
    <w:p w14:paraId="5B044663" w14:textId="77777777" w:rsidR="00CD2642" w:rsidRPr="00D31A47" w:rsidRDefault="00CD2642" w:rsidP="00D31A47">
      <w:pPr>
        <w:pStyle w:val="Heading3"/>
        <w:spacing w:after="240"/>
        <w:rPr>
          <w:rFonts w:ascii="Times New Roman" w:hAnsi="Times New Roman"/>
          <w:color w:val="auto"/>
          <w:sz w:val="28"/>
        </w:rPr>
      </w:pPr>
      <w:bookmarkStart w:id="198" w:name="_Toc477643268"/>
      <w:r w:rsidRPr="00D31A47">
        <w:rPr>
          <w:rFonts w:ascii="Times New Roman" w:hAnsi="Times New Roman"/>
          <w:color w:val="auto"/>
          <w:sz w:val="28"/>
        </w:rPr>
        <w:lastRenderedPageBreak/>
        <w:t>Sofia</w:t>
      </w:r>
      <w:bookmarkEnd w:id="198"/>
    </w:p>
    <w:p w14:paraId="4E0D38DA" w14:textId="77777777" w:rsidR="00CD2642" w:rsidRPr="00703690" w:rsidRDefault="00CD2642" w:rsidP="00CD2642">
      <w:pPr>
        <w:rPr>
          <w:rFonts w:ascii="Times New Roman" w:hAnsi="Times New Roman"/>
          <w:sz w:val="24"/>
          <w:szCs w:val="24"/>
        </w:rPr>
      </w:pPr>
      <w:r w:rsidRPr="00703690">
        <w:rPr>
          <w:rFonts w:ascii="Times New Roman" w:hAnsi="Times New Roman"/>
          <w:b/>
          <w:sz w:val="24"/>
          <w:szCs w:val="24"/>
        </w:rPr>
        <w:t>Personal project:</w:t>
      </w:r>
      <w:r w:rsidRPr="00703690">
        <w:rPr>
          <w:rFonts w:ascii="Times New Roman" w:hAnsi="Times New Roman"/>
          <w:sz w:val="24"/>
          <w:szCs w:val="24"/>
        </w:rPr>
        <w:t xml:space="preserve"> Work abroad in the performing arts industry/teach</w:t>
      </w:r>
    </w:p>
    <w:p w14:paraId="6C4AEAD2" w14:textId="77777777" w:rsidR="00CD2642" w:rsidRPr="00703690" w:rsidRDefault="00504151" w:rsidP="00CD2642">
      <w:pPr>
        <w:rPr>
          <w:rFonts w:ascii="Times New Roman" w:hAnsi="Times New Roman"/>
          <w:sz w:val="24"/>
          <w:szCs w:val="24"/>
        </w:rPr>
      </w:pPr>
      <w:r>
        <w:rPr>
          <w:rFonts w:ascii="Times New Roman" w:hAnsi="Times New Roman"/>
          <w:noProof/>
          <w:sz w:val="24"/>
          <w:szCs w:val="24"/>
          <w:lang w:eastAsia="en-GB"/>
        </w:rPr>
        <mc:AlternateContent>
          <mc:Choice Requires="wps">
            <w:drawing>
              <wp:anchor distT="0" distB="0" distL="114300" distR="114300" simplePos="0" relativeHeight="251824640" behindDoc="0" locked="0" layoutInCell="1" allowOverlap="1" wp14:anchorId="46D1339B" wp14:editId="62B598E6">
                <wp:simplePos x="0" y="0"/>
                <wp:positionH relativeFrom="column">
                  <wp:posOffset>3459480</wp:posOffset>
                </wp:positionH>
                <wp:positionV relativeFrom="paragraph">
                  <wp:posOffset>144780</wp:posOffset>
                </wp:positionV>
                <wp:extent cx="2346960" cy="1059180"/>
                <wp:effectExtent l="5080" t="5080" r="10160" b="15240"/>
                <wp:wrapNone/>
                <wp:docPr id="4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960" cy="1059180"/>
                        </a:xfrm>
                        <a:prstGeom prst="rect">
                          <a:avLst/>
                        </a:prstGeom>
                        <a:solidFill>
                          <a:srgbClr val="FFFFFF"/>
                        </a:solidFill>
                        <a:ln w="9525">
                          <a:solidFill>
                            <a:srgbClr val="FFFFFF"/>
                          </a:solidFill>
                          <a:miter lim="800000"/>
                          <a:headEnd/>
                          <a:tailEnd/>
                        </a:ln>
                      </wps:spPr>
                      <wps:txbx>
                        <w:txbxContent>
                          <w:p w14:paraId="4CB36B8A" w14:textId="77777777" w:rsidR="00442E12" w:rsidRPr="00D31A47" w:rsidRDefault="00442E12" w:rsidP="00D31A47">
                            <w:pPr>
                              <w:rPr>
                                <w:rFonts w:ascii="Times New Roman" w:hAnsi="Times New Roman"/>
                                <w:b/>
                                <w:color w:val="1F497D"/>
                                <w:sz w:val="28"/>
                              </w:rPr>
                            </w:pPr>
                            <w:r w:rsidRPr="00D31A47">
                              <w:rPr>
                                <w:rFonts w:ascii="Times New Roman" w:hAnsi="Times New Roman"/>
                                <w:b/>
                                <w:color w:val="1F497D"/>
                                <w:sz w:val="28"/>
                              </w:rPr>
                              <w:t>(</w:t>
                            </w:r>
                            <w:r>
                              <w:rPr>
                                <w:rFonts w:ascii="Times New Roman" w:hAnsi="Times New Roman"/>
                                <w:b/>
                                <w:color w:val="1F497D"/>
                                <w:sz w:val="28"/>
                              </w:rPr>
                              <w:t>3</w:t>
                            </w:r>
                            <w:r w:rsidRPr="00D31A47">
                              <w:rPr>
                                <w:rFonts w:ascii="Times New Roman" w:hAnsi="Times New Roman"/>
                                <w:b/>
                                <w:color w:val="1F497D"/>
                                <w:sz w:val="28"/>
                                <w:vertAlign w:val="superscript"/>
                              </w:rPr>
                              <w:t>rd</w:t>
                            </w:r>
                            <w:r>
                              <w:rPr>
                                <w:rFonts w:ascii="Times New Roman" w:hAnsi="Times New Roman"/>
                                <w:b/>
                                <w:color w:val="1F497D"/>
                                <w:sz w:val="28"/>
                              </w:rPr>
                              <w:t xml:space="preserve"> </w:t>
                            </w:r>
                            <w:r w:rsidRPr="00D31A47">
                              <w:rPr>
                                <w:rFonts w:ascii="Times New Roman" w:hAnsi="Times New Roman"/>
                                <w:b/>
                                <w:color w:val="1F497D"/>
                                <w:sz w:val="28"/>
                              </w:rPr>
                              <w:t xml:space="preserve"> phase)</w:t>
                            </w:r>
                          </w:p>
                          <w:p w14:paraId="1A315990" w14:textId="77777777" w:rsidR="00442E12" w:rsidRPr="00D31A47" w:rsidRDefault="00442E12" w:rsidP="00D31A47">
                            <w:pPr>
                              <w:rPr>
                                <w:rFonts w:ascii="Times New Roman" w:hAnsi="Times New Roman"/>
                                <w:b/>
                                <w:color w:val="1F497D"/>
                                <w:sz w:val="28"/>
                              </w:rPr>
                            </w:pPr>
                            <w:r w:rsidRPr="00D31A47">
                              <w:rPr>
                                <w:rFonts w:ascii="Times New Roman" w:hAnsi="Times New Roman"/>
                                <w:b/>
                                <w:color w:val="1F497D"/>
                                <w:sz w:val="28"/>
                              </w:rPr>
                              <w:t>Autonomous</w:t>
                            </w:r>
                          </w:p>
                          <w:p w14:paraId="7245A747" w14:textId="77777777" w:rsidR="00442E12" w:rsidRDefault="00442E12" w:rsidP="00D31A4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1339B" id="Text Box 394" o:spid="_x0000_s1186" type="#_x0000_t202" style="position:absolute;margin-left:272.4pt;margin-top:11.4pt;width:184.8pt;height:83.4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64fGQIAADUEAAAOAAAAZHJzL2Uyb0RvYy54bWysU9tu2zAMfR+wfxD0vtjJkiwx4hRdugwD&#10;ugvQ7QMUWY6FyaJGKbGzry8lp2nQvRXTgyCK0iF5eLi66VvDjgq9Blvy8SjnTFkJlbb7kv/6uX23&#10;4MwHYSthwKqSn5TnN+u3b1adK9QEGjCVQkYg1hedK3kTgiuyzMtGtcKPwClLzhqwFYFM3GcVio7Q&#10;W5NN8nyedYCVQ5DKe7q9G5x8nfDrWsnwva69CsyUnHILace07+KerVei2KNwjZbnNMQrsmiFthT0&#10;AnUngmAH1P9AtVoieKjDSEKbQV1rqVINVM04f1HNQyOcSrUQOd5daPL/D1Z+Oz64H8hC/xF6amAq&#10;wrt7kL89s7BphN2rW0ToGiUqCjyOlGWd88X5a6TaFz6C7LqvUFGTxSFAAuprbCMrVCcjdGrA6UK6&#10;6gOTdDl5P50v5+SS5Bvns+V4kdqSieLpu0MfPitoWTyUHKmrCV4c732I6Yji6UmM5sHoaquNSQbu&#10;dxuD7ChIAdu0UgUvnhnLupIvZ5PZwMArIFodSMpGtyVf5HEN4oq8fbJVEloQ2gxnStnYM5GRu4HF&#10;0O96pivigQihH5HZHVQn4hZh0C7NGh0awL+cdaTbkvs/B4GKM/PFUn+W4+k0Cj0Z09mHCRl47dld&#10;e4SVBFXywNlw3IRhOA4O9b6hSIMiLNxST2ud2H7O6lwAaTM14TxHUfzXdnr1PO3rRwAAAP//AwBQ&#10;SwMEFAAGAAgAAAAhANExYx/fAAAACgEAAA8AAABkcnMvZG93bnJldi54bWxMj8FOwzAMhu9IvENk&#10;JC6IpYvKtHVNp2kCcd7gwi1rvLZa47RNtnY8PeYEJ8vyp9/fn28m14orDqHxpGE+S0Agld42VGn4&#10;/Hh7XoII0ZA1rSfUcMMAm+L+LjeZ9SPt8XqIleAQCpnRUMfYZVKGskZnwsx3SHw7+cGZyOtQSTuY&#10;kcNdK1WSLKQzDfGH2nS4q7E8Hy5Ogx9fb85jn6inr2/3vtv2+5PqtX58mLZrEBGn+AfDrz6rQ8FO&#10;R38hG0Sr4SVNWT1qUIonA6t5moI4MrlcLUAWufxfofgBAAD//wMAUEsBAi0AFAAGAAgAAAAhALaD&#10;OJL+AAAA4QEAABMAAAAAAAAAAAAAAAAAAAAAAFtDb250ZW50X1R5cGVzXS54bWxQSwECLQAUAAYA&#10;CAAAACEAOP0h/9YAAACUAQAACwAAAAAAAAAAAAAAAAAvAQAAX3JlbHMvLnJlbHNQSwECLQAUAAYA&#10;CAAAACEASX+uHxkCAAA1BAAADgAAAAAAAAAAAAAAAAAuAgAAZHJzL2Uyb0RvYy54bWxQSwECLQAU&#10;AAYACAAAACEA0TFjH98AAAAKAQAADwAAAAAAAAAAAAAAAABzBAAAZHJzL2Rvd25yZXYueG1sUEsF&#10;BgAAAAAEAAQA8wAAAH8FAAAAAA==&#10;" strokecolor="white">
                <v:textbox>
                  <w:txbxContent>
                    <w:p w14:paraId="4CB36B8A" w14:textId="77777777" w:rsidR="00442E12" w:rsidRPr="00D31A47" w:rsidRDefault="00442E12" w:rsidP="00D31A47">
                      <w:pPr>
                        <w:rPr>
                          <w:rFonts w:ascii="Times New Roman" w:hAnsi="Times New Roman"/>
                          <w:b/>
                          <w:color w:val="1F497D"/>
                          <w:sz w:val="28"/>
                        </w:rPr>
                      </w:pPr>
                      <w:r w:rsidRPr="00D31A47">
                        <w:rPr>
                          <w:rFonts w:ascii="Times New Roman" w:hAnsi="Times New Roman"/>
                          <w:b/>
                          <w:color w:val="1F497D"/>
                          <w:sz w:val="28"/>
                        </w:rPr>
                        <w:t>(</w:t>
                      </w:r>
                      <w:r>
                        <w:rPr>
                          <w:rFonts w:ascii="Times New Roman" w:hAnsi="Times New Roman"/>
                          <w:b/>
                          <w:color w:val="1F497D"/>
                          <w:sz w:val="28"/>
                        </w:rPr>
                        <w:t>3</w:t>
                      </w:r>
                      <w:r w:rsidRPr="00D31A47">
                        <w:rPr>
                          <w:rFonts w:ascii="Times New Roman" w:hAnsi="Times New Roman"/>
                          <w:b/>
                          <w:color w:val="1F497D"/>
                          <w:sz w:val="28"/>
                          <w:vertAlign w:val="superscript"/>
                        </w:rPr>
                        <w:t>rd</w:t>
                      </w:r>
                      <w:r>
                        <w:rPr>
                          <w:rFonts w:ascii="Times New Roman" w:hAnsi="Times New Roman"/>
                          <w:b/>
                          <w:color w:val="1F497D"/>
                          <w:sz w:val="28"/>
                        </w:rPr>
                        <w:t xml:space="preserve"> </w:t>
                      </w:r>
                      <w:r w:rsidRPr="00D31A47">
                        <w:rPr>
                          <w:rFonts w:ascii="Times New Roman" w:hAnsi="Times New Roman"/>
                          <w:b/>
                          <w:color w:val="1F497D"/>
                          <w:sz w:val="28"/>
                        </w:rPr>
                        <w:t xml:space="preserve"> phase)</w:t>
                      </w:r>
                    </w:p>
                    <w:p w14:paraId="1A315990" w14:textId="77777777" w:rsidR="00442E12" w:rsidRPr="00D31A47" w:rsidRDefault="00442E12" w:rsidP="00D31A47">
                      <w:pPr>
                        <w:rPr>
                          <w:rFonts w:ascii="Times New Roman" w:hAnsi="Times New Roman"/>
                          <w:b/>
                          <w:color w:val="1F497D"/>
                          <w:sz w:val="28"/>
                        </w:rPr>
                      </w:pPr>
                      <w:r w:rsidRPr="00D31A47">
                        <w:rPr>
                          <w:rFonts w:ascii="Times New Roman" w:hAnsi="Times New Roman"/>
                          <w:b/>
                          <w:color w:val="1F497D"/>
                          <w:sz w:val="28"/>
                        </w:rPr>
                        <w:t>Autonomous</w:t>
                      </w:r>
                    </w:p>
                    <w:p w14:paraId="7245A747" w14:textId="77777777" w:rsidR="00442E12" w:rsidRDefault="00442E12" w:rsidP="00D31A47"/>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25664" behindDoc="0" locked="0" layoutInCell="1" allowOverlap="1" wp14:anchorId="6BB7965B" wp14:editId="7D1002FD">
                <wp:simplePos x="0" y="0"/>
                <wp:positionH relativeFrom="column">
                  <wp:posOffset>1790700</wp:posOffset>
                </wp:positionH>
                <wp:positionV relativeFrom="paragraph">
                  <wp:posOffset>144780</wp:posOffset>
                </wp:positionV>
                <wp:extent cx="1737360" cy="1059180"/>
                <wp:effectExtent l="0" t="5080" r="15240" b="15240"/>
                <wp:wrapNone/>
                <wp:docPr id="47"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1059180"/>
                        </a:xfrm>
                        <a:prstGeom prst="rect">
                          <a:avLst/>
                        </a:prstGeom>
                        <a:solidFill>
                          <a:srgbClr val="FFFFFF"/>
                        </a:solidFill>
                        <a:ln w="9525">
                          <a:solidFill>
                            <a:srgbClr val="FFFFFF"/>
                          </a:solidFill>
                          <a:miter lim="800000"/>
                          <a:headEnd/>
                          <a:tailEnd/>
                        </a:ln>
                      </wps:spPr>
                      <wps:txbx>
                        <w:txbxContent>
                          <w:p w14:paraId="2E75B252" w14:textId="77777777" w:rsidR="00442E12" w:rsidRPr="00D31A47" w:rsidRDefault="00442E12" w:rsidP="00D31A47">
                            <w:pPr>
                              <w:rPr>
                                <w:rFonts w:ascii="Times New Roman" w:hAnsi="Times New Roman"/>
                                <w:b/>
                                <w:color w:val="1F497D"/>
                                <w:sz w:val="28"/>
                              </w:rPr>
                            </w:pPr>
                            <w:r w:rsidRPr="00D31A47">
                              <w:rPr>
                                <w:rFonts w:ascii="Times New Roman" w:hAnsi="Times New Roman"/>
                                <w:b/>
                                <w:color w:val="1F497D"/>
                                <w:sz w:val="28"/>
                              </w:rPr>
                              <w:t>(</w:t>
                            </w:r>
                            <w:r>
                              <w:rPr>
                                <w:rFonts w:ascii="Times New Roman" w:hAnsi="Times New Roman"/>
                                <w:b/>
                                <w:color w:val="1F497D"/>
                                <w:sz w:val="28"/>
                              </w:rPr>
                              <w:t>2</w:t>
                            </w:r>
                            <w:r w:rsidRPr="00D31A47">
                              <w:rPr>
                                <w:rFonts w:ascii="Times New Roman" w:hAnsi="Times New Roman"/>
                                <w:b/>
                                <w:color w:val="1F497D"/>
                                <w:sz w:val="28"/>
                                <w:vertAlign w:val="superscript"/>
                              </w:rPr>
                              <w:t>nd</w:t>
                            </w:r>
                            <w:r>
                              <w:rPr>
                                <w:rFonts w:ascii="Times New Roman" w:hAnsi="Times New Roman"/>
                                <w:b/>
                                <w:color w:val="1F497D"/>
                                <w:sz w:val="28"/>
                              </w:rPr>
                              <w:t xml:space="preserve"> </w:t>
                            </w:r>
                            <w:r w:rsidRPr="00D31A47">
                              <w:rPr>
                                <w:rFonts w:ascii="Times New Roman" w:hAnsi="Times New Roman"/>
                                <w:b/>
                                <w:color w:val="1F497D"/>
                                <w:sz w:val="28"/>
                              </w:rPr>
                              <w:t>phase)</w:t>
                            </w:r>
                          </w:p>
                          <w:p w14:paraId="7446B7BF" w14:textId="77777777" w:rsidR="00442E12" w:rsidRPr="00D31A47" w:rsidRDefault="00442E12" w:rsidP="00D31A47">
                            <w:pPr>
                              <w:rPr>
                                <w:rFonts w:ascii="Times New Roman" w:hAnsi="Times New Roman"/>
                                <w:b/>
                                <w:color w:val="1F497D"/>
                                <w:sz w:val="28"/>
                              </w:rPr>
                            </w:pPr>
                            <w:r>
                              <w:rPr>
                                <w:rFonts w:ascii="Times New Roman" w:hAnsi="Times New Roman"/>
                                <w:b/>
                                <w:color w:val="1F497D"/>
                                <w:sz w:val="28"/>
                              </w:rPr>
                              <w:t>Meta</w:t>
                            </w:r>
                          </w:p>
                          <w:p w14:paraId="580410EC" w14:textId="77777777" w:rsidR="00442E12" w:rsidRDefault="00442E12" w:rsidP="00D31A4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7965B" id="Text Box 395" o:spid="_x0000_s1187" type="#_x0000_t202" style="position:absolute;margin-left:141pt;margin-top:11.4pt;width:136.8pt;height:83.4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WyCFwIAADUEAAAOAAAAZHJzL2Uyb0RvYy54bWysU9tu2zAMfR+wfxD0vthOczXiFF26DAO6&#10;C9DtA2RZtoXJoiYpsbOvLyWnadC9FfODQJrSIXl4uLkdOkWOwjoJuqDZJKVEaA6V1E1Bf/3cf1hR&#10;4jzTFVOgRUFPwtHb7ft3m97kYgotqEpYgiDa5b0paOu9yZPE8VZ0zE3ACI3BGmzHPLq2SSrLekTv&#10;VDJN00XSg62MBS6cw7/3Y5BuI35dC+6/17UTnqiCYm0+njaeZTiT7YbljWWmlfxcBntDFR2TGpNe&#10;oO6ZZ+Rg5T9QneQWHNR+wqFLoK4lF7EH7CZLX3Xz2DIjYi9IjjMXmtz/g+Xfjo/mhyV++AgDDjA2&#10;4cwD8N+OaNi1TDfizlroW8EqTJwFypLeuPz8NFDtchdAyv4rVDhkdvAQgYbadoEV7JMgOg7gdCFd&#10;DJ7wkHJ5s7xZYIhjLEvn62wVx5Kw/Pm5sc5/FtCRYBTU4lQjPDs+OB/KYfnzlZDNgZLVXioVHduU&#10;O2XJkaEC9vGLHby6pjTpC7qeT+cjA2+A6KRHKSvZFXSVhm8UV+Dtk66i0DyTarSxZKXPRAbuRhb9&#10;UA5EVsjDIvIcmC2hOiG3Fkbt4q6h0YL9S0mPui2o+3NgVlCivmiczzqbzYLQozObL6fo2OtIeR1h&#10;miNUQT0lo7nz43IcjJVNi5lGRWi4w5nWMrL9UtW5AdRmHMJ5j4L4r/1462Xbt08AAAD//wMAUEsD&#10;BBQABgAIAAAAIQDEj6Q23gAAAAoBAAAPAAAAZHJzL2Rvd25yZXYueG1sTI/BTsMwDIbvSLxDZCQu&#10;iKVEalVK02maQJw3duGWNV5b0Thtk60dT485wc2WP/3+/nK9uF5ccAqdJw1PqwQEUu1tR42Gw8fb&#10;Yw4iREPW9J5QwxUDrKvbm9IU1s+0w8s+NoJDKBRGQxvjUEgZ6hadCSs/IPHt5CdnIq9TI+1kZg53&#10;vVRJkklnOuIPrRlw22L9tT87DX5+vTqPY6IePr/d+3Yz7k5q1Pr+btm8gIi4xD8YfvVZHSp2Ovoz&#10;2SB6DSpX3CXyoLgCA2maZiCOTObPGciqlP8rVD8AAAD//wMAUEsBAi0AFAAGAAgAAAAhALaDOJL+&#10;AAAA4QEAABMAAAAAAAAAAAAAAAAAAAAAAFtDb250ZW50X1R5cGVzXS54bWxQSwECLQAUAAYACAAA&#10;ACEAOP0h/9YAAACUAQAACwAAAAAAAAAAAAAAAAAvAQAAX3JlbHMvLnJlbHNQSwECLQAUAAYACAAA&#10;ACEAkb1sghcCAAA1BAAADgAAAAAAAAAAAAAAAAAuAgAAZHJzL2Uyb0RvYy54bWxQSwECLQAUAAYA&#10;CAAAACEAxI+kNt4AAAAKAQAADwAAAAAAAAAAAAAAAABxBAAAZHJzL2Rvd25yZXYueG1sUEsFBgAA&#10;AAAEAAQA8wAAAHwFAAAAAA==&#10;" strokecolor="white">
                <v:textbox>
                  <w:txbxContent>
                    <w:p w14:paraId="2E75B252" w14:textId="77777777" w:rsidR="00442E12" w:rsidRPr="00D31A47" w:rsidRDefault="00442E12" w:rsidP="00D31A47">
                      <w:pPr>
                        <w:rPr>
                          <w:rFonts w:ascii="Times New Roman" w:hAnsi="Times New Roman"/>
                          <w:b/>
                          <w:color w:val="1F497D"/>
                          <w:sz w:val="28"/>
                        </w:rPr>
                      </w:pPr>
                      <w:r w:rsidRPr="00D31A47">
                        <w:rPr>
                          <w:rFonts w:ascii="Times New Roman" w:hAnsi="Times New Roman"/>
                          <w:b/>
                          <w:color w:val="1F497D"/>
                          <w:sz w:val="28"/>
                        </w:rPr>
                        <w:t>(</w:t>
                      </w:r>
                      <w:r>
                        <w:rPr>
                          <w:rFonts w:ascii="Times New Roman" w:hAnsi="Times New Roman"/>
                          <w:b/>
                          <w:color w:val="1F497D"/>
                          <w:sz w:val="28"/>
                        </w:rPr>
                        <w:t>2</w:t>
                      </w:r>
                      <w:r w:rsidRPr="00D31A47">
                        <w:rPr>
                          <w:rFonts w:ascii="Times New Roman" w:hAnsi="Times New Roman"/>
                          <w:b/>
                          <w:color w:val="1F497D"/>
                          <w:sz w:val="28"/>
                          <w:vertAlign w:val="superscript"/>
                        </w:rPr>
                        <w:t>nd</w:t>
                      </w:r>
                      <w:r>
                        <w:rPr>
                          <w:rFonts w:ascii="Times New Roman" w:hAnsi="Times New Roman"/>
                          <w:b/>
                          <w:color w:val="1F497D"/>
                          <w:sz w:val="28"/>
                        </w:rPr>
                        <w:t xml:space="preserve"> </w:t>
                      </w:r>
                      <w:r w:rsidRPr="00D31A47">
                        <w:rPr>
                          <w:rFonts w:ascii="Times New Roman" w:hAnsi="Times New Roman"/>
                          <w:b/>
                          <w:color w:val="1F497D"/>
                          <w:sz w:val="28"/>
                        </w:rPr>
                        <w:t>phase)</w:t>
                      </w:r>
                    </w:p>
                    <w:p w14:paraId="7446B7BF" w14:textId="77777777" w:rsidR="00442E12" w:rsidRPr="00D31A47" w:rsidRDefault="00442E12" w:rsidP="00D31A47">
                      <w:pPr>
                        <w:rPr>
                          <w:rFonts w:ascii="Times New Roman" w:hAnsi="Times New Roman"/>
                          <w:b/>
                          <w:color w:val="1F497D"/>
                          <w:sz w:val="28"/>
                        </w:rPr>
                      </w:pPr>
                      <w:r>
                        <w:rPr>
                          <w:rFonts w:ascii="Times New Roman" w:hAnsi="Times New Roman"/>
                          <w:b/>
                          <w:color w:val="1F497D"/>
                          <w:sz w:val="28"/>
                        </w:rPr>
                        <w:t>Meta</w:t>
                      </w:r>
                    </w:p>
                    <w:p w14:paraId="580410EC" w14:textId="77777777" w:rsidR="00442E12" w:rsidRDefault="00442E12" w:rsidP="00D31A47"/>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23616" behindDoc="0" locked="0" layoutInCell="1" allowOverlap="1" wp14:anchorId="6A4F8D55" wp14:editId="08EDE59A">
                <wp:simplePos x="0" y="0"/>
                <wp:positionH relativeFrom="column">
                  <wp:posOffset>-45720</wp:posOffset>
                </wp:positionH>
                <wp:positionV relativeFrom="paragraph">
                  <wp:posOffset>144780</wp:posOffset>
                </wp:positionV>
                <wp:extent cx="2065020" cy="1059180"/>
                <wp:effectExtent l="5080" t="5080" r="12700" b="15240"/>
                <wp:wrapNone/>
                <wp:docPr id="46"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1059180"/>
                        </a:xfrm>
                        <a:prstGeom prst="rect">
                          <a:avLst/>
                        </a:prstGeom>
                        <a:solidFill>
                          <a:srgbClr val="FFFFFF"/>
                        </a:solidFill>
                        <a:ln w="9525">
                          <a:solidFill>
                            <a:srgbClr val="FFFFFF"/>
                          </a:solidFill>
                          <a:miter lim="800000"/>
                          <a:headEnd/>
                          <a:tailEnd/>
                        </a:ln>
                      </wps:spPr>
                      <wps:txbx>
                        <w:txbxContent>
                          <w:p w14:paraId="30E24C48"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7495222C"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Autonomous/meta</w:t>
                            </w:r>
                          </w:p>
                          <w:p w14:paraId="184CDEC8" w14:textId="77777777" w:rsidR="00442E12" w:rsidRDefault="00442E1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F8D55" id="Text Box 393" o:spid="_x0000_s1188" type="#_x0000_t202" style="position:absolute;margin-left:-3.6pt;margin-top:11.4pt;width:162.6pt;height:83.4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FaGGAIAADUEAAAOAAAAZHJzL2Uyb0RvYy54bWysU9tu2zAMfR+wfxD0vtgJkiwx6hRdugwD&#10;ugvQ7QNkWY6FyaJGKbGzrx8lp2nQvRXTgyCK0iF5eHhzO3SGHRV6Dbbk00nOmbISam33Jf/5Y/du&#10;xZkPwtbCgFUlPynPbzdv39z0rlAzaMHUChmBWF/0ruRtCK7IMi9b1Qk/AacsORvATgQycZ/VKHpC&#10;70w2y/Nl1gPWDkEq7+n2fnTyTcJvGiXDt6bxKjBTcsotpB3TXsU929yIYo/CtVqe0xCvyKIT2lLQ&#10;C9S9CIIdUP8D1WmJ4KEJEwldBk2jpUo1UDXT/EU1j61wKtVC5Hh3ocn/P1j59fjoviMLwwcYqIGp&#10;CO8eQP7yzMK2FXav7hChb5WoKfA0Upb1zhfnr5FqX/gIUvVfoKYmi0OABDQ02EVWqE5G6NSA04V0&#10;NQQm6XKWLxf5jFySfNN8sZ6uUlsyUTx9d+jDJwUdi4eSI3U1wYvjgw8xHVE8PYnRPBhd77QxycB9&#10;tTXIjoIUsEsrVfDimbGsL/l6MVuMDLwCotOBpGx0V/JVHtcorsjbR1snoQWhzXimlI09Exm5G1kM&#10;QzUwXRMPy1n8HZmtoD4RtwijdmnW6NAC/uGsJ92W3P8+CFScmc+W+rOezudR6MmYL95HZvHaU117&#10;hJUEVfLA2XjchnE4Dg71vqVIoyIs3FFPG53Yfs7qXABpMzXhPEdR/Nd2evU87Zu/AAAA//8DAFBL&#10;AwQUAAYACAAAACEAJ9i/yt4AAAAJAQAADwAAAGRycy9kb3ducmV2LnhtbEyPwU7DMBBE70j8g7VI&#10;XFDr1EglpHGqqgJxbsuFmxtvk6jxOondJuXrWU5wXM1o9r18PblWXHEIjScNi3kCAqn0tqFKw+fh&#10;fZaCCNGQNa0n1HDDAOvi/i43mfUj7fC6j5XgEQqZ0VDH2GVShrJGZ8Lcd0icnfzgTORzqKQdzMjj&#10;rpUqSZbSmYb4Q2063NZYnvcXp8GPbzfnsU/U09e3+9hu+t1J9Vo/PkybFYiIU/wrwy8+o0PBTEd/&#10;IRtEq2H2oripQSk24Px5kbLbkYvp6xJkkcv/BsUPAAAA//8DAFBLAQItABQABgAIAAAAIQC2gziS&#10;/gAAAOEBAAATAAAAAAAAAAAAAAAAAAAAAABbQ29udGVudF9UeXBlc10ueG1sUEsBAi0AFAAGAAgA&#10;AAAhADj9If/WAAAAlAEAAAsAAAAAAAAAAAAAAAAALwEAAF9yZWxzLy5yZWxzUEsBAi0AFAAGAAgA&#10;AAAhAO0QVoYYAgAANQQAAA4AAAAAAAAAAAAAAAAALgIAAGRycy9lMm9Eb2MueG1sUEsBAi0AFAAG&#10;AAgAAAAhACfYv8reAAAACQEAAA8AAAAAAAAAAAAAAAAAcgQAAGRycy9kb3ducmV2LnhtbFBLBQYA&#10;AAAABAAEAPMAAAB9BQAAAAA=&#10;" strokecolor="white">
                <v:textbox>
                  <w:txbxContent>
                    <w:p w14:paraId="30E24C48"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7495222C"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Autonomous/meta</w:t>
                      </w:r>
                    </w:p>
                    <w:p w14:paraId="184CDEC8" w14:textId="77777777" w:rsidR="00442E12" w:rsidRDefault="00442E12"/>
                  </w:txbxContent>
                </v:textbox>
              </v:shape>
            </w:pict>
          </mc:Fallback>
        </mc:AlternateContent>
      </w:r>
    </w:p>
    <w:p w14:paraId="111F5C26" w14:textId="77777777" w:rsidR="00CD2642" w:rsidRPr="00703690" w:rsidRDefault="00CD2642" w:rsidP="00CD2642">
      <w:pPr>
        <w:rPr>
          <w:rFonts w:ascii="Times New Roman" w:hAnsi="Times New Roman"/>
          <w:sz w:val="24"/>
          <w:szCs w:val="24"/>
        </w:rPr>
      </w:pPr>
    </w:p>
    <w:p w14:paraId="7B1ED9F8" w14:textId="77777777" w:rsidR="00CD2642" w:rsidRPr="00703690" w:rsidRDefault="00CD2642" w:rsidP="00CD2642">
      <w:pPr>
        <w:rPr>
          <w:rFonts w:ascii="Times New Roman" w:hAnsi="Times New Roman"/>
          <w:sz w:val="24"/>
          <w:szCs w:val="24"/>
        </w:rPr>
      </w:pPr>
    </w:p>
    <w:p w14:paraId="699CF9D3" w14:textId="77777777" w:rsidR="00CD2642" w:rsidRPr="00703690" w:rsidRDefault="00CD2642" w:rsidP="00CD2642">
      <w:pPr>
        <w:rPr>
          <w:rFonts w:ascii="Times New Roman" w:hAnsi="Times New Roman"/>
          <w:sz w:val="24"/>
          <w:szCs w:val="24"/>
        </w:rPr>
      </w:pPr>
    </w:p>
    <w:p w14:paraId="462901DF" w14:textId="77777777" w:rsidR="00CD2642" w:rsidRPr="00703690" w:rsidRDefault="00CD2642" w:rsidP="00CD2642">
      <w:pPr>
        <w:tabs>
          <w:tab w:val="left" w:pos="3240"/>
          <w:tab w:val="left" w:pos="6045"/>
        </w:tabs>
        <w:rPr>
          <w:rFonts w:ascii="Times New Roman" w:hAnsi="Times New Roman"/>
          <w:sz w:val="24"/>
          <w:szCs w:val="24"/>
        </w:rPr>
      </w:pPr>
    </w:p>
    <w:p w14:paraId="2E39A945" w14:textId="77777777" w:rsidR="00CD2642" w:rsidRPr="00703690" w:rsidRDefault="00CD2642" w:rsidP="00CD2642">
      <w:pPr>
        <w:pStyle w:val="FootnoteText"/>
        <w:spacing w:line="276" w:lineRule="auto"/>
        <w:rPr>
          <w:rFonts w:ascii="Times New Roman" w:hAnsi="Times New Roman"/>
          <w:b/>
          <w:i/>
          <w:sz w:val="24"/>
          <w:szCs w:val="24"/>
        </w:rPr>
      </w:pPr>
      <w:r w:rsidRPr="00703690">
        <w:rPr>
          <w:rFonts w:ascii="Times New Roman" w:hAnsi="Times New Roman"/>
          <w:b/>
          <w:i/>
          <w:sz w:val="24"/>
          <w:szCs w:val="24"/>
        </w:rPr>
        <w:t>Autonomous/meta</w:t>
      </w:r>
    </w:p>
    <w:p w14:paraId="751F8D10" w14:textId="77777777" w:rsidR="00CD2642" w:rsidRPr="00703690" w:rsidRDefault="00CD2642" w:rsidP="00CD2642">
      <w:pPr>
        <w:pStyle w:val="FootnoteText"/>
        <w:spacing w:line="276" w:lineRule="auto"/>
        <w:rPr>
          <w:rFonts w:ascii="Times New Roman" w:hAnsi="Times New Roman"/>
          <w:b/>
          <w:i/>
          <w:sz w:val="24"/>
          <w:szCs w:val="24"/>
        </w:rPr>
      </w:pPr>
    </w:p>
    <w:p w14:paraId="56738636" w14:textId="77777777" w:rsidR="00CD2642" w:rsidRDefault="00CD2642" w:rsidP="00CD2642">
      <w:pPr>
        <w:pStyle w:val="FootnoteText"/>
        <w:spacing w:line="276" w:lineRule="auto"/>
        <w:rPr>
          <w:rFonts w:ascii="Times New Roman" w:hAnsi="Times New Roman"/>
          <w:sz w:val="24"/>
          <w:szCs w:val="24"/>
        </w:rPr>
      </w:pPr>
      <w:r w:rsidRPr="00703690">
        <w:rPr>
          <w:rFonts w:ascii="Times New Roman" w:hAnsi="Times New Roman"/>
          <w:sz w:val="24"/>
          <w:szCs w:val="24"/>
        </w:rPr>
        <w:t>Sofia began the resea</w:t>
      </w:r>
      <w:r>
        <w:rPr>
          <w:rFonts w:ascii="Times New Roman" w:hAnsi="Times New Roman"/>
          <w:sz w:val="24"/>
          <w:szCs w:val="24"/>
        </w:rPr>
        <w:t>rch with plans of entering the Performing Arts industry to pursue a career in Dance.</w:t>
      </w:r>
      <w:r w:rsidRPr="00703690">
        <w:rPr>
          <w:rFonts w:ascii="Times New Roman" w:hAnsi="Times New Roman"/>
          <w:sz w:val="24"/>
          <w:szCs w:val="24"/>
        </w:rPr>
        <w:t xml:space="preserve"> </w:t>
      </w:r>
      <w:r>
        <w:rPr>
          <w:rFonts w:ascii="Times New Roman" w:hAnsi="Times New Roman"/>
          <w:sz w:val="24"/>
          <w:szCs w:val="24"/>
        </w:rPr>
        <w:t xml:space="preserve">Her reflexive mode/s </w:t>
      </w:r>
      <w:r w:rsidRPr="00703690">
        <w:rPr>
          <w:rFonts w:ascii="Times New Roman" w:hAnsi="Times New Roman"/>
          <w:sz w:val="24"/>
          <w:szCs w:val="24"/>
        </w:rPr>
        <w:t xml:space="preserve">is difficult to decipher during this phase as she frequently provides intrinsic motivations for her plans (as drawn from interests) </w:t>
      </w:r>
      <w:r>
        <w:rPr>
          <w:rFonts w:ascii="Times New Roman" w:hAnsi="Times New Roman"/>
          <w:sz w:val="24"/>
          <w:szCs w:val="24"/>
        </w:rPr>
        <w:t>typical of</w:t>
      </w:r>
      <w:r w:rsidRPr="00703690">
        <w:rPr>
          <w:rFonts w:ascii="Times New Roman" w:hAnsi="Times New Roman"/>
          <w:sz w:val="24"/>
          <w:szCs w:val="24"/>
        </w:rPr>
        <w:t xml:space="preserve"> meta-reflexivity, but also autonomous motivations (for the purpose of </w:t>
      </w:r>
      <w:r>
        <w:rPr>
          <w:rFonts w:ascii="Times New Roman" w:hAnsi="Times New Roman"/>
          <w:sz w:val="24"/>
          <w:szCs w:val="24"/>
        </w:rPr>
        <w:t xml:space="preserve">extrinsic </w:t>
      </w:r>
      <w:r w:rsidRPr="00703690">
        <w:rPr>
          <w:rFonts w:ascii="Times New Roman" w:hAnsi="Times New Roman"/>
          <w:sz w:val="24"/>
          <w:szCs w:val="24"/>
        </w:rPr>
        <w:t xml:space="preserve">gains). </w:t>
      </w:r>
    </w:p>
    <w:p w14:paraId="28F0B8EF" w14:textId="77777777" w:rsidR="00CD2642" w:rsidRDefault="00CD2642" w:rsidP="00CD2642">
      <w:pPr>
        <w:pStyle w:val="FootnoteText"/>
        <w:spacing w:line="276" w:lineRule="auto"/>
        <w:rPr>
          <w:rFonts w:ascii="Times New Roman" w:hAnsi="Times New Roman"/>
          <w:sz w:val="24"/>
          <w:szCs w:val="24"/>
        </w:rPr>
      </w:pPr>
    </w:p>
    <w:p w14:paraId="35F37135" w14:textId="77777777" w:rsidR="00CD2642" w:rsidRPr="00703690" w:rsidRDefault="00CD2642" w:rsidP="00CD2642">
      <w:pPr>
        <w:pStyle w:val="FootnoteText"/>
        <w:spacing w:line="276" w:lineRule="auto"/>
        <w:rPr>
          <w:rFonts w:ascii="Times New Roman" w:hAnsi="Times New Roman"/>
          <w:sz w:val="24"/>
          <w:szCs w:val="24"/>
        </w:rPr>
      </w:pPr>
      <w:r w:rsidRPr="00703690">
        <w:rPr>
          <w:rFonts w:ascii="Times New Roman" w:hAnsi="Times New Roman"/>
          <w:sz w:val="24"/>
          <w:szCs w:val="24"/>
        </w:rPr>
        <w:t xml:space="preserve">In her diary prior to the first interview being undertaken, </w:t>
      </w:r>
      <w:r>
        <w:rPr>
          <w:rFonts w:ascii="Times New Roman" w:hAnsi="Times New Roman"/>
          <w:sz w:val="24"/>
          <w:szCs w:val="24"/>
        </w:rPr>
        <w:t xml:space="preserve">Sofia </w:t>
      </w:r>
      <w:r w:rsidRPr="00703690">
        <w:rPr>
          <w:rFonts w:ascii="Times New Roman" w:hAnsi="Times New Roman"/>
          <w:sz w:val="24"/>
          <w:szCs w:val="24"/>
        </w:rPr>
        <w:t>expressed confusion regarding what she would like to pursue</w:t>
      </w:r>
      <w:r>
        <w:rPr>
          <w:rFonts w:ascii="Times New Roman" w:hAnsi="Times New Roman"/>
          <w:sz w:val="24"/>
          <w:szCs w:val="24"/>
        </w:rPr>
        <w:t xml:space="preserve"> in the future</w:t>
      </w:r>
      <w:r w:rsidRPr="00703690">
        <w:rPr>
          <w:rFonts w:ascii="Times New Roman" w:hAnsi="Times New Roman"/>
          <w:sz w:val="24"/>
          <w:szCs w:val="24"/>
        </w:rPr>
        <w:t xml:space="preserve"> and was struggling to discern one route. She expressed through the use of a mind map how she was considering a multitude of options</w:t>
      </w:r>
      <w:r>
        <w:rPr>
          <w:rFonts w:ascii="Times New Roman" w:hAnsi="Times New Roman"/>
          <w:sz w:val="24"/>
          <w:szCs w:val="24"/>
        </w:rPr>
        <w:t>,</w:t>
      </w:r>
      <w:r w:rsidRPr="00703690">
        <w:rPr>
          <w:rFonts w:ascii="Times New Roman" w:hAnsi="Times New Roman"/>
          <w:sz w:val="24"/>
          <w:szCs w:val="24"/>
        </w:rPr>
        <w:t xml:space="preserve"> including attending unive</w:t>
      </w:r>
      <w:r>
        <w:rPr>
          <w:rFonts w:ascii="Times New Roman" w:hAnsi="Times New Roman"/>
          <w:sz w:val="24"/>
          <w:szCs w:val="24"/>
        </w:rPr>
        <w:t>rsity or drama school to study D</w:t>
      </w:r>
      <w:r w:rsidRPr="00703690">
        <w:rPr>
          <w:rFonts w:ascii="Times New Roman" w:hAnsi="Times New Roman"/>
          <w:sz w:val="24"/>
          <w:szCs w:val="24"/>
        </w:rPr>
        <w:t xml:space="preserve">ance </w:t>
      </w:r>
      <w:r>
        <w:rPr>
          <w:rFonts w:ascii="Times New Roman" w:hAnsi="Times New Roman"/>
          <w:sz w:val="24"/>
          <w:szCs w:val="24"/>
        </w:rPr>
        <w:t>before entering the Performing A</w:t>
      </w:r>
      <w:r w:rsidRPr="00703690">
        <w:rPr>
          <w:rFonts w:ascii="Times New Roman" w:hAnsi="Times New Roman"/>
          <w:sz w:val="24"/>
          <w:szCs w:val="24"/>
        </w:rPr>
        <w:t xml:space="preserve">rts industry, to travel or take a gap year, to learn the Russian language or to continue to improve on her dancing and singing abilities: </w:t>
      </w:r>
    </w:p>
    <w:p w14:paraId="574AC390" w14:textId="77777777" w:rsidR="00CD2642" w:rsidRDefault="00CD2642" w:rsidP="00CD2642">
      <w:pPr>
        <w:pStyle w:val="FootnoteText"/>
        <w:spacing w:line="276" w:lineRule="auto"/>
        <w:rPr>
          <w:rFonts w:ascii="Times New Roman" w:hAnsi="Times New Roman"/>
          <w:sz w:val="24"/>
          <w:szCs w:val="24"/>
        </w:rPr>
      </w:pPr>
    </w:p>
    <w:p w14:paraId="6A3D45D3" w14:textId="77777777" w:rsidR="00CD2642" w:rsidRDefault="00504151" w:rsidP="00CD2642">
      <w:pPr>
        <w:pStyle w:val="FootnoteText"/>
        <w:spacing w:line="276" w:lineRule="auto"/>
        <w:rPr>
          <w:rFonts w:ascii="Times New Roman" w:hAnsi="Times New Roman"/>
          <w:sz w:val="24"/>
          <w:szCs w:val="24"/>
        </w:rPr>
      </w:pPr>
      <w:r>
        <w:rPr>
          <w:rFonts w:ascii="Times New Roman" w:hAnsi="Times New Roman"/>
          <w:noProof/>
          <w:sz w:val="24"/>
          <w:szCs w:val="24"/>
          <w:lang w:eastAsia="en-GB"/>
        </w:rPr>
        <w:drawing>
          <wp:inline distT="0" distB="0" distL="0" distR="0" wp14:anchorId="298DF1C1" wp14:editId="4580446B">
            <wp:extent cx="4347210" cy="2924810"/>
            <wp:effectExtent l="0" t="0" r="0" b="0"/>
            <wp:docPr id="42"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47210" cy="2924810"/>
                    </a:xfrm>
                    <a:prstGeom prst="rect">
                      <a:avLst/>
                    </a:prstGeom>
                    <a:noFill/>
                    <a:ln>
                      <a:noFill/>
                    </a:ln>
                  </pic:spPr>
                </pic:pic>
              </a:graphicData>
            </a:graphic>
          </wp:inline>
        </w:drawing>
      </w:r>
    </w:p>
    <w:p w14:paraId="4BAC99AD" w14:textId="77777777" w:rsidR="00CD2642" w:rsidRPr="00703690" w:rsidRDefault="00CD2642" w:rsidP="00CD2642">
      <w:pPr>
        <w:pStyle w:val="FootnoteText"/>
        <w:spacing w:line="276" w:lineRule="auto"/>
        <w:rPr>
          <w:rFonts w:ascii="Times New Roman" w:hAnsi="Times New Roman"/>
          <w:sz w:val="24"/>
          <w:szCs w:val="24"/>
        </w:rPr>
      </w:pPr>
      <w:r w:rsidRPr="00703690">
        <w:rPr>
          <w:rFonts w:ascii="Times New Roman" w:hAnsi="Times New Roman"/>
          <w:sz w:val="24"/>
          <w:szCs w:val="24"/>
        </w:rPr>
        <w:t>(Diary entry, June 2014)</w:t>
      </w:r>
    </w:p>
    <w:p w14:paraId="37905C83" w14:textId="77777777" w:rsidR="00CD2642" w:rsidRPr="00703690" w:rsidRDefault="00CD2642" w:rsidP="00CD2642">
      <w:pPr>
        <w:pStyle w:val="FootnoteText"/>
        <w:spacing w:line="276" w:lineRule="auto"/>
        <w:rPr>
          <w:rFonts w:ascii="Times New Roman" w:hAnsi="Times New Roman"/>
          <w:sz w:val="24"/>
          <w:szCs w:val="24"/>
        </w:rPr>
      </w:pPr>
    </w:p>
    <w:p w14:paraId="3839DF30" w14:textId="77777777" w:rsidR="00CD2642" w:rsidRPr="00703690" w:rsidRDefault="00CD2642" w:rsidP="00CD2642">
      <w:pPr>
        <w:pStyle w:val="FootnoteText"/>
        <w:spacing w:line="276" w:lineRule="auto"/>
        <w:rPr>
          <w:rFonts w:ascii="Times New Roman" w:hAnsi="Times New Roman"/>
          <w:sz w:val="24"/>
          <w:szCs w:val="24"/>
        </w:rPr>
      </w:pPr>
      <w:r>
        <w:rPr>
          <w:rFonts w:ascii="Times New Roman" w:hAnsi="Times New Roman"/>
          <w:sz w:val="24"/>
          <w:szCs w:val="24"/>
        </w:rPr>
        <w:lastRenderedPageBreak/>
        <w:t>Sofia therefore</w:t>
      </w:r>
      <w:r w:rsidRPr="00703690">
        <w:rPr>
          <w:rFonts w:ascii="Times New Roman" w:hAnsi="Times New Roman"/>
          <w:sz w:val="24"/>
          <w:szCs w:val="24"/>
        </w:rPr>
        <w:t xml:space="preserve"> </w:t>
      </w:r>
      <w:r>
        <w:rPr>
          <w:rFonts w:ascii="Times New Roman" w:hAnsi="Times New Roman"/>
          <w:sz w:val="24"/>
          <w:szCs w:val="24"/>
        </w:rPr>
        <w:t xml:space="preserve">entered a process of discerning her </w:t>
      </w:r>
      <w:r w:rsidRPr="00703690">
        <w:rPr>
          <w:rFonts w:ascii="Times New Roman" w:hAnsi="Times New Roman"/>
          <w:sz w:val="24"/>
          <w:szCs w:val="24"/>
        </w:rPr>
        <w:t>options early in the research</w:t>
      </w:r>
      <w:r>
        <w:rPr>
          <w:rFonts w:ascii="Times New Roman" w:hAnsi="Times New Roman"/>
          <w:sz w:val="24"/>
          <w:szCs w:val="24"/>
        </w:rPr>
        <w:t>.</w:t>
      </w:r>
      <w:r w:rsidRPr="00703690">
        <w:rPr>
          <w:rFonts w:ascii="Times New Roman" w:hAnsi="Times New Roman"/>
          <w:sz w:val="24"/>
          <w:szCs w:val="24"/>
        </w:rPr>
        <w:t xml:space="preserve"> By the time </w:t>
      </w:r>
      <w:r>
        <w:rPr>
          <w:rFonts w:ascii="Times New Roman" w:hAnsi="Times New Roman"/>
          <w:sz w:val="24"/>
          <w:szCs w:val="24"/>
        </w:rPr>
        <w:t>I conducted the first focus group with her</w:t>
      </w:r>
      <w:r w:rsidRPr="00703690">
        <w:rPr>
          <w:rFonts w:ascii="Times New Roman" w:hAnsi="Times New Roman"/>
          <w:sz w:val="24"/>
          <w:szCs w:val="24"/>
        </w:rPr>
        <w:t xml:space="preserve"> in September (2014), she had decided that dance college or university was her primary concern. She had dovetailed this with her previously noted consideration to travel</w:t>
      </w:r>
      <w:r>
        <w:rPr>
          <w:rFonts w:ascii="Times New Roman" w:hAnsi="Times New Roman"/>
          <w:sz w:val="24"/>
          <w:szCs w:val="24"/>
        </w:rPr>
        <w:t xml:space="preserve"> and elaborated</w:t>
      </w:r>
      <w:r w:rsidRPr="00703690">
        <w:rPr>
          <w:rFonts w:ascii="Times New Roman" w:hAnsi="Times New Roman"/>
          <w:sz w:val="24"/>
          <w:szCs w:val="24"/>
        </w:rPr>
        <w:t xml:space="preserve"> that travelling was one of her interests: ‘I always like to go somewhere far as well. I’ve never liked to stay in one place, so like, I like travelling and</w:t>
      </w:r>
      <w:r>
        <w:rPr>
          <w:rFonts w:ascii="Times New Roman" w:hAnsi="Times New Roman"/>
          <w:sz w:val="24"/>
          <w:szCs w:val="24"/>
        </w:rPr>
        <w:t xml:space="preserve"> that so’ </w:t>
      </w:r>
      <w:r w:rsidRPr="00703690">
        <w:rPr>
          <w:rFonts w:ascii="Times New Roman" w:hAnsi="Times New Roman"/>
          <w:sz w:val="24"/>
          <w:szCs w:val="24"/>
        </w:rPr>
        <w:t>(</w:t>
      </w:r>
      <w:r>
        <w:rPr>
          <w:rFonts w:ascii="Times New Roman" w:hAnsi="Times New Roman"/>
          <w:sz w:val="24"/>
          <w:szCs w:val="24"/>
        </w:rPr>
        <w:t>Focus group</w:t>
      </w:r>
      <w:r w:rsidRPr="00703690">
        <w:rPr>
          <w:rFonts w:ascii="Times New Roman" w:hAnsi="Times New Roman"/>
          <w:sz w:val="24"/>
          <w:szCs w:val="24"/>
        </w:rPr>
        <w:t>, September 2014). Sofia positions travel here as an intrinsic interest. Yet, she proceeds to explain how travelling</w:t>
      </w:r>
      <w:r>
        <w:rPr>
          <w:rFonts w:ascii="Times New Roman" w:hAnsi="Times New Roman"/>
          <w:sz w:val="24"/>
          <w:szCs w:val="24"/>
        </w:rPr>
        <w:t xml:space="preserve"> will assist her in gaining entry to her </w:t>
      </w:r>
      <w:r w:rsidRPr="00703690">
        <w:rPr>
          <w:rFonts w:ascii="Times New Roman" w:hAnsi="Times New Roman"/>
          <w:sz w:val="24"/>
          <w:szCs w:val="24"/>
        </w:rPr>
        <w:t>chosen career path: ‘It’s mainly like cos main, as its ballet and mainly the main place will be in Europe, because like eastern European area, cos that’s where the main ballet is’ (September 2014). Furthermore, her desire to learn the Russian language is framed in her diary as both derived from interest (‘interesting language to learn’</w:t>
      </w:r>
      <w:r>
        <w:rPr>
          <w:rFonts w:ascii="Times New Roman" w:hAnsi="Times New Roman"/>
          <w:sz w:val="24"/>
          <w:szCs w:val="24"/>
        </w:rPr>
        <w:t>)</w:t>
      </w:r>
      <w:r w:rsidRPr="00703690">
        <w:rPr>
          <w:rFonts w:ascii="Times New Roman" w:hAnsi="Times New Roman"/>
          <w:sz w:val="24"/>
          <w:szCs w:val="24"/>
        </w:rPr>
        <w:t>and also motivated by the returns this will give her as she notes it will ‘help me in the future’ (Diary entry, June 2014). Thus</w:t>
      </w:r>
      <w:r>
        <w:rPr>
          <w:rFonts w:ascii="Times New Roman" w:hAnsi="Times New Roman"/>
          <w:sz w:val="24"/>
          <w:szCs w:val="24"/>
        </w:rPr>
        <w:t>,</w:t>
      </w:r>
      <w:r w:rsidRPr="00703690">
        <w:rPr>
          <w:rFonts w:ascii="Times New Roman" w:hAnsi="Times New Roman"/>
          <w:sz w:val="24"/>
          <w:szCs w:val="24"/>
        </w:rPr>
        <w:t xml:space="preserve"> Sofia initially presents her hopes of travel and language learning as a result of intrinsic interests which is indicative of </w:t>
      </w:r>
      <w:r>
        <w:rPr>
          <w:rFonts w:ascii="Times New Roman" w:hAnsi="Times New Roman"/>
          <w:sz w:val="24"/>
          <w:szCs w:val="24"/>
        </w:rPr>
        <w:t>the meta-reflexive mode</w:t>
      </w:r>
      <w:r w:rsidRPr="00703690">
        <w:rPr>
          <w:rFonts w:ascii="Times New Roman" w:hAnsi="Times New Roman"/>
          <w:sz w:val="24"/>
          <w:szCs w:val="24"/>
        </w:rPr>
        <w:t xml:space="preserve">, but proceeds to then divulge that learning a language and travelling are necessary to access career opportunities. </w:t>
      </w:r>
      <w:r>
        <w:rPr>
          <w:rFonts w:ascii="Times New Roman" w:hAnsi="Times New Roman"/>
          <w:sz w:val="24"/>
          <w:szCs w:val="24"/>
        </w:rPr>
        <w:t>She therefore</w:t>
      </w:r>
      <w:r w:rsidRPr="00703690">
        <w:rPr>
          <w:rFonts w:ascii="Times New Roman" w:hAnsi="Times New Roman"/>
          <w:sz w:val="24"/>
          <w:szCs w:val="24"/>
        </w:rPr>
        <w:t xml:space="preserve"> reve</w:t>
      </w:r>
      <w:r>
        <w:rPr>
          <w:rFonts w:ascii="Times New Roman" w:hAnsi="Times New Roman"/>
          <w:sz w:val="24"/>
          <w:szCs w:val="24"/>
        </w:rPr>
        <w:t>als instrumental rationality during the process of narrowing down her potential options (Archer, 2012)</w:t>
      </w:r>
      <w:r w:rsidRPr="00703690">
        <w:rPr>
          <w:rFonts w:ascii="Times New Roman" w:hAnsi="Times New Roman"/>
          <w:sz w:val="24"/>
          <w:szCs w:val="24"/>
        </w:rPr>
        <w:t>. In terms of HE specific plans, Sofia dovetails</w:t>
      </w:r>
      <w:r>
        <w:rPr>
          <w:rFonts w:ascii="Times New Roman" w:hAnsi="Times New Roman"/>
          <w:sz w:val="24"/>
          <w:szCs w:val="24"/>
        </w:rPr>
        <w:t xml:space="preserve"> her</w:t>
      </w:r>
      <w:r w:rsidRPr="00703690">
        <w:rPr>
          <w:rFonts w:ascii="Times New Roman" w:hAnsi="Times New Roman"/>
          <w:sz w:val="24"/>
          <w:szCs w:val="24"/>
        </w:rPr>
        <w:t xml:space="preserve"> </w:t>
      </w:r>
      <w:r>
        <w:rPr>
          <w:rFonts w:ascii="Times New Roman" w:hAnsi="Times New Roman"/>
          <w:sz w:val="24"/>
          <w:szCs w:val="24"/>
        </w:rPr>
        <w:t>possible degree studies in D</w:t>
      </w:r>
      <w:r w:rsidRPr="00703690">
        <w:rPr>
          <w:rFonts w:ascii="Times New Roman" w:hAnsi="Times New Roman"/>
          <w:sz w:val="24"/>
          <w:szCs w:val="24"/>
        </w:rPr>
        <w:t xml:space="preserve">ance </w:t>
      </w:r>
      <w:r>
        <w:rPr>
          <w:rFonts w:ascii="Times New Roman" w:hAnsi="Times New Roman"/>
          <w:sz w:val="24"/>
          <w:szCs w:val="24"/>
        </w:rPr>
        <w:t>with</w:t>
      </w:r>
      <w:r w:rsidRPr="00703690">
        <w:rPr>
          <w:rFonts w:ascii="Times New Roman" w:hAnsi="Times New Roman"/>
          <w:sz w:val="24"/>
          <w:szCs w:val="24"/>
        </w:rPr>
        <w:t xml:space="preserve"> travel by considering applying </w:t>
      </w:r>
      <w:r>
        <w:rPr>
          <w:rFonts w:ascii="Times New Roman" w:hAnsi="Times New Roman"/>
          <w:sz w:val="24"/>
          <w:szCs w:val="24"/>
        </w:rPr>
        <w:t>to study at an</w:t>
      </w:r>
      <w:r w:rsidRPr="00703690">
        <w:rPr>
          <w:rFonts w:ascii="Times New Roman" w:hAnsi="Times New Roman"/>
          <w:sz w:val="24"/>
          <w:szCs w:val="24"/>
        </w:rPr>
        <w:t xml:space="preserve"> Arts institute in </w:t>
      </w:r>
      <w:r>
        <w:rPr>
          <w:rFonts w:ascii="Times New Roman" w:hAnsi="Times New Roman"/>
          <w:sz w:val="24"/>
          <w:szCs w:val="24"/>
        </w:rPr>
        <w:t>Spain</w:t>
      </w:r>
      <w:r w:rsidRPr="00703690">
        <w:rPr>
          <w:rFonts w:ascii="Times New Roman" w:hAnsi="Times New Roman"/>
          <w:sz w:val="24"/>
          <w:szCs w:val="24"/>
        </w:rPr>
        <w:t>. She also considers London</w:t>
      </w:r>
      <w:r>
        <w:rPr>
          <w:rFonts w:ascii="Times New Roman" w:hAnsi="Times New Roman"/>
          <w:sz w:val="24"/>
          <w:szCs w:val="24"/>
        </w:rPr>
        <w:t xml:space="preserve"> as it is the ‘main place’ for Performing A</w:t>
      </w:r>
      <w:r w:rsidRPr="00703690">
        <w:rPr>
          <w:rFonts w:ascii="Times New Roman" w:hAnsi="Times New Roman"/>
          <w:sz w:val="24"/>
          <w:szCs w:val="24"/>
        </w:rPr>
        <w:t xml:space="preserve">rts </w:t>
      </w:r>
      <w:r>
        <w:rPr>
          <w:rFonts w:ascii="Times New Roman" w:hAnsi="Times New Roman"/>
          <w:sz w:val="24"/>
          <w:szCs w:val="24"/>
        </w:rPr>
        <w:t>related</w:t>
      </w:r>
      <w:r w:rsidRPr="00703690">
        <w:rPr>
          <w:rFonts w:ascii="Times New Roman" w:hAnsi="Times New Roman"/>
          <w:sz w:val="24"/>
          <w:szCs w:val="24"/>
        </w:rPr>
        <w:t xml:space="preserve"> opportunities: ‘I think my other one I would like to go to</w:t>
      </w:r>
      <w:r>
        <w:rPr>
          <w:rFonts w:ascii="Times New Roman" w:hAnsi="Times New Roman"/>
          <w:sz w:val="24"/>
          <w:szCs w:val="24"/>
        </w:rPr>
        <w:t xml:space="preserve"> is</w:t>
      </w:r>
      <w:r w:rsidRPr="00703690">
        <w:rPr>
          <w:rFonts w:ascii="Times New Roman" w:hAnsi="Times New Roman"/>
          <w:sz w:val="24"/>
          <w:szCs w:val="24"/>
        </w:rPr>
        <w:t xml:space="preserve"> London, so I’m stuck, cos I would like to go to somewhere, cos like London like you said, main place really. Like I say, I was looking at another place in </w:t>
      </w:r>
      <w:r>
        <w:rPr>
          <w:rFonts w:ascii="Times New Roman" w:hAnsi="Times New Roman"/>
          <w:sz w:val="24"/>
          <w:szCs w:val="24"/>
        </w:rPr>
        <w:t>(Spain)</w:t>
      </w:r>
      <w:r w:rsidRPr="00703690">
        <w:rPr>
          <w:rFonts w:ascii="Times New Roman" w:hAnsi="Times New Roman"/>
          <w:sz w:val="24"/>
          <w:szCs w:val="24"/>
        </w:rPr>
        <w:t>’ (</w:t>
      </w:r>
      <w:r>
        <w:rPr>
          <w:rFonts w:ascii="Times New Roman" w:hAnsi="Times New Roman"/>
          <w:sz w:val="24"/>
          <w:szCs w:val="24"/>
        </w:rPr>
        <w:t>Focus group</w:t>
      </w:r>
      <w:r w:rsidRPr="00703690">
        <w:rPr>
          <w:rFonts w:ascii="Times New Roman" w:hAnsi="Times New Roman"/>
          <w:sz w:val="24"/>
          <w:szCs w:val="24"/>
        </w:rPr>
        <w:t xml:space="preserve">, September 2014). </w:t>
      </w:r>
    </w:p>
    <w:p w14:paraId="1F3406DC" w14:textId="77777777" w:rsidR="00CD2642" w:rsidRPr="00703690" w:rsidRDefault="00CD2642" w:rsidP="00CD2642">
      <w:pPr>
        <w:pStyle w:val="FootnoteText"/>
        <w:spacing w:line="276" w:lineRule="auto"/>
        <w:rPr>
          <w:rFonts w:ascii="Times New Roman" w:hAnsi="Times New Roman"/>
          <w:sz w:val="24"/>
          <w:szCs w:val="24"/>
        </w:rPr>
      </w:pPr>
    </w:p>
    <w:p w14:paraId="29F7F845" w14:textId="77777777" w:rsidR="00CD2642" w:rsidRDefault="00CD2642" w:rsidP="00CD2642">
      <w:pPr>
        <w:pStyle w:val="FootnoteText"/>
        <w:spacing w:line="276" w:lineRule="auto"/>
        <w:rPr>
          <w:rFonts w:ascii="Times New Roman" w:hAnsi="Times New Roman"/>
          <w:sz w:val="24"/>
          <w:szCs w:val="24"/>
        </w:rPr>
      </w:pPr>
      <w:r w:rsidRPr="00703690">
        <w:rPr>
          <w:rFonts w:ascii="Times New Roman" w:hAnsi="Times New Roman"/>
          <w:sz w:val="24"/>
          <w:szCs w:val="24"/>
        </w:rPr>
        <w:t xml:space="preserve">Autonomous tendencies also become apparent when Sofia discusses the competitive </w:t>
      </w:r>
      <w:r>
        <w:rPr>
          <w:rFonts w:ascii="Times New Roman" w:hAnsi="Times New Roman"/>
          <w:sz w:val="24"/>
          <w:szCs w:val="24"/>
        </w:rPr>
        <w:t>nature of entering a career in D</w:t>
      </w:r>
      <w:r w:rsidRPr="00703690">
        <w:rPr>
          <w:rFonts w:ascii="Times New Roman" w:hAnsi="Times New Roman"/>
          <w:sz w:val="24"/>
          <w:szCs w:val="24"/>
        </w:rPr>
        <w:t xml:space="preserve">ance. She stresses that the career is short-lived and as a result, there is pressure involved in entering the industry quickly: </w:t>
      </w:r>
    </w:p>
    <w:p w14:paraId="28FC3A72" w14:textId="77777777" w:rsidR="00CD2642" w:rsidRDefault="00CD2642" w:rsidP="00CD2642">
      <w:pPr>
        <w:pStyle w:val="FootnoteText"/>
        <w:spacing w:line="276" w:lineRule="auto"/>
        <w:rPr>
          <w:rFonts w:ascii="Times New Roman" w:hAnsi="Times New Roman"/>
          <w:sz w:val="24"/>
          <w:szCs w:val="24"/>
        </w:rPr>
      </w:pPr>
    </w:p>
    <w:p w14:paraId="6F5AF6E9" w14:textId="77777777" w:rsidR="00CD2642" w:rsidRDefault="00CD2642" w:rsidP="00CD2642">
      <w:pPr>
        <w:pStyle w:val="FootnoteText"/>
        <w:spacing w:line="276" w:lineRule="auto"/>
        <w:ind w:left="567" w:right="804"/>
        <w:rPr>
          <w:rFonts w:ascii="Times New Roman" w:hAnsi="Times New Roman"/>
          <w:sz w:val="24"/>
          <w:szCs w:val="24"/>
        </w:rPr>
      </w:pPr>
      <w:r w:rsidRPr="00703690">
        <w:rPr>
          <w:rFonts w:ascii="Times New Roman" w:hAnsi="Times New Roman"/>
          <w:sz w:val="24"/>
          <w:szCs w:val="24"/>
        </w:rPr>
        <w:t>I have a year or two to kind</w:t>
      </w:r>
      <w:r>
        <w:rPr>
          <w:rFonts w:ascii="Times New Roman" w:hAnsi="Times New Roman"/>
          <w:sz w:val="24"/>
          <w:szCs w:val="24"/>
        </w:rPr>
        <w:t xml:space="preserve"> of improve myself to get into Dance College or university because a D</w:t>
      </w:r>
      <w:r w:rsidRPr="00703690">
        <w:rPr>
          <w:rFonts w:ascii="Times New Roman" w:hAnsi="Times New Roman"/>
          <w:sz w:val="24"/>
          <w:szCs w:val="24"/>
        </w:rPr>
        <w:t>ance career’s not that long. So I do feel the pressure cos I’ve got to work a lot harder and it’s a lot more pressure…It can progress into other stuff, but to be an actual d</w:t>
      </w:r>
      <w:r>
        <w:rPr>
          <w:rFonts w:ascii="Times New Roman" w:hAnsi="Times New Roman"/>
          <w:sz w:val="24"/>
          <w:szCs w:val="24"/>
        </w:rPr>
        <w:t>ancer the career’s not that long. (Focus group, September 2014)</w:t>
      </w:r>
    </w:p>
    <w:p w14:paraId="0FBF3E23" w14:textId="77777777" w:rsidR="00CD2642" w:rsidRDefault="00CD2642" w:rsidP="00CD2642">
      <w:pPr>
        <w:pStyle w:val="FootnoteText"/>
        <w:spacing w:line="276" w:lineRule="auto"/>
        <w:rPr>
          <w:rFonts w:ascii="Times New Roman" w:hAnsi="Times New Roman"/>
          <w:sz w:val="24"/>
          <w:szCs w:val="24"/>
        </w:rPr>
      </w:pPr>
    </w:p>
    <w:p w14:paraId="36BF7100" w14:textId="77777777" w:rsidR="00CD2642" w:rsidRDefault="00CD2642" w:rsidP="00CD2642">
      <w:pPr>
        <w:pStyle w:val="FootnoteText"/>
        <w:spacing w:line="276" w:lineRule="auto"/>
        <w:rPr>
          <w:rFonts w:ascii="Times New Roman" w:hAnsi="Times New Roman"/>
          <w:sz w:val="24"/>
          <w:szCs w:val="24"/>
        </w:rPr>
      </w:pPr>
      <w:r w:rsidRPr="00703690">
        <w:rPr>
          <w:rFonts w:ascii="Times New Roman" w:hAnsi="Times New Roman"/>
          <w:sz w:val="24"/>
          <w:szCs w:val="24"/>
        </w:rPr>
        <w:t xml:space="preserve">The way Sofia comments that there are opportunities to progress onto ‘other stuff’ after a limited time in the industry is in line with the typical trajectory of autonomous reflexives, in that their choice of career is not intended to be permanent but rather, a way to establish themselves (Archer, 2012). Furthermore, her plans to travel for her chosen career demonstrates the ‘globalised employment tendencies’ which Archer (2012) suggests is a feature of the autonomous mode. </w:t>
      </w:r>
    </w:p>
    <w:p w14:paraId="695ECDE3" w14:textId="77777777" w:rsidR="00CD2642" w:rsidRDefault="00CD2642" w:rsidP="00CD2642">
      <w:pPr>
        <w:pStyle w:val="FootnoteText"/>
        <w:spacing w:line="276" w:lineRule="auto"/>
        <w:rPr>
          <w:rFonts w:ascii="Times New Roman" w:hAnsi="Times New Roman"/>
          <w:sz w:val="24"/>
          <w:szCs w:val="24"/>
        </w:rPr>
      </w:pPr>
    </w:p>
    <w:p w14:paraId="750D62D7" w14:textId="77777777" w:rsidR="00CD2642" w:rsidRPr="00703690" w:rsidRDefault="00CD2642" w:rsidP="00CD264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703690">
        <w:rPr>
          <w:rFonts w:ascii="Times New Roman" w:hAnsi="Times New Roman"/>
          <w:sz w:val="24"/>
          <w:szCs w:val="24"/>
        </w:rPr>
        <w:t xml:space="preserve">During this phase, Sofia explained how she wished to move away from her family to establish independence: </w:t>
      </w:r>
    </w:p>
    <w:p w14:paraId="1D95C918" w14:textId="77777777" w:rsidR="00CD2642" w:rsidRPr="00703690" w:rsidRDefault="00CD2642" w:rsidP="00CD264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1200"/>
        <w:rPr>
          <w:rFonts w:ascii="Times New Roman" w:hAnsi="Times New Roman"/>
          <w:sz w:val="24"/>
          <w:szCs w:val="24"/>
        </w:rPr>
      </w:pPr>
      <w:r w:rsidRPr="00703690">
        <w:rPr>
          <w:rFonts w:ascii="Times New Roman" w:hAnsi="Times New Roman"/>
          <w:sz w:val="24"/>
          <w:szCs w:val="24"/>
        </w:rPr>
        <w:t xml:space="preserve">I don’t really want to, </w:t>
      </w:r>
      <w:proofErr w:type="spellStart"/>
      <w:r w:rsidRPr="00703690">
        <w:rPr>
          <w:rFonts w:ascii="Times New Roman" w:hAnsi="Times New Roman"/>
          <w:sz w:val="24"/>
          <w:szCs w:val="24"/>
        </w:rPr>
        <w:t>kinda</w:t>
      </w:r>
      <w:proofErr w:type="spellEnd"/>
      <w:r w:rsidRPr="00703690">
        <w:rPr>
          <w:rFonts w:ascii="Times New Roman" w:hAnsi="Times New Roman"/>
          <w:sz w:val="24"/>
          <w:szCs w:val="24"/>
        </w:rPr>
        <w:t xml:space="preserve"> be near to my family sort of thing and that. I </w:t>
      </w:r>
      <w:r w:rsidRPr="00703690">
        <w:rPr>
          <w:rFonts w:ascii="Times New Roman" w:hAnsi="Times New Roman"/>
          <w:sz w:val="24"/>
          <w:szCs w:val="24"/>
        </w:rPr>
        <w:lastRenderedPageBreak/>
        <w:t xml:space="preserve">know that sounds a bit mean, but it’s just that I </w:t>
      </w:r>
      <w:proofErr w:type="spellStart"/>
      <w:r w:rsidRPr="00703690">
        <w:rPr>
          <w:rFonts w:ascii="Times New Roman" w:hAnsi="Times New Roman"/>
          <w:sz w:val="24"/>
          <w:szCs w:val="24"/>
        </w:rPr>
        <w:t>wanna</w:t>
      </w:r>
      <w:proofErr w:type="spellEnd"/>
      <w:r w:rsidRPr="00703690">
        <w:rPr>
          <w:rFonts w:ascii="Times New Roman" w:hAnsi="Times New Roman"/>
          <w:sz w:val="24"/>
          <w:szCs w:val="24"/>
        </w:rPr>
        <w:t xml:space="preserve"> like, like what David said, to be independent …I think as well, cos I’ve lived here all my life it’s </w:t>
      </w:r>
      <w:proofErr w:type="spellStart"/>
      <w:r w:rsidRPr="00703690">
        <w:rPr>
          <w:rFonts w:ascii="Times New Roman" w:hAnsi="Times New Roman"/>
          <w:sz w:val="24"/>
          <w:szCs w:val="24"/>
        </w:rPr>
        <w:t>kinda</w:t>
      </w:r>
      <w:proofErr w:type="spellEnd"/>
      <w:r w:rsidRPr="00703690">
        <w:rPr>
          <w:rFonts w:ascii="Times New Roman" w:hAnsi="Times New Roman"/>
          <w:sz w:val="24"/>
          <w:szCs w:val="24"/>
        </w:rPr>
        <w:t xml:space="preserve"> like, I </w:t>
      </w:r>
      <w:proofErr w:type="spellStart"/>
      <w:r w:rsidRPr="00703690">
        <w:rPr>
          <w:rFonts w:ascii="Times New Roman" w:hAnsi="Times New Roman"/>
          <w:sz w:val="24"/>
          <w:szCs w:val="24"/>
        </w:rPr>
        <w:t>wanna</w:t>
      </w:r>
      <w:proofErr w:type="spellEnd"/>
      <w:r w:rsidRPr="00703690">
        <w:rPr>
          <w:rFonts w:ascii="Times New Roman" w:hAnsi="Times New Roman"/>
          <w:sz w:val="24"/>
          <w:szCs w:val="24"/>
        </w:rPr>
        <w:t xml:space="preserve"> experience, I </w:t>
      </w:r>
      <w:proofErr w:type="spellStart"/>
      <w:r w:rsidRPr="00703690">
        <w:rPr>
          <w:rFonts w:ascii="Times New Roman" w:hAnsi="Times New Roman"/>
          <w:sz w:val="24"/>
          <w:szCs w:val="24"/>
        </w:rPr>
        <w:t>wanna</w:t>
      </w:r>
      <w:proofErr w:type="spellEnd"/>
      <w:r w:rsidRPr="00703690">
        <w:rPr>
          <w:rFonts w:ascii="Times New Roman" w:hAnsi="Times New Roman"/>
          <w:sz w:val="24"/>
          <w:szCs w:val="24"/>
        </w:rPr>
        <w:t xml:space="preserve"> go to somewhere new and not have like family cos like, I don’t want to be really too dependent on my mum and dad as well</w:t>
      </w:r>
      <w:r>
        <w:rPr>
          <w:rFonts w:ascii="Times New Roman" w:hAnsi="Times New Roman"/>
          <w:sz w:val="24"/>
          <w:szCs w:val="24"/>
        </w:rPr>
        <w:t>. (Focus group</w:t>
      </w:r>
      <w:r w:rsidRPr="00703690">
        <w:rPr>
          <w:rFonts w:ascii="Times New Roman" w:hAnsi="Times New Roman"/>
          <w:sz w:val="24"/>
          <w:szCs w:val="24"/>
        </w:rPr>
        <w:t>, September 2014)</w:t>
      </w:r>
    </w:p>
    <w:p w14:paraId="16506248" w14:textId="77777777" w:rsidR="00CD2642" w:rsidRPr="00703690" w:rsidRDefault="00CD2642" w:rsidP="00CD264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Sofia</w:t>
      </w:r>
      <w:r w:rsidRPr="00703690">
        <w:rPr>
          <w:rFonts w:ascii="Times New Roman" w:hAnsi="Times New Roman"/>
          <w:sz w:val="24"/>
          <w:szCs w:val="24"/>
        </w:rPr>
        <w:t xml:space="preserve"> places much emphasis on detaching from her natal context in order to become fully independent. </w:t>
      </w:r>
      <w:r>
        <w:rPr>
          <w:rFonts w:ascii="Times New Roman" w:hAnsi="Times New Roman"/>
          <w:sz w:val="24"/>
          <w:szCs w:val="24"/>
        </w:rPr>
        <w:t>Her</w:t>
      </w:r>
      <w:r w:rsidRPr="00703690">
        <w:rPr>
          <w:rFonts w:ascii="Times New Roman" w:hAnsi="Times New Roman"/>
          <w:sz w:val="24"/>
          <w:szCs w:val="24"/>
        </w:rPr>
        <w:t xml:space="preserve"> choice to place distance between herself and her family </w:t>
      </w:r>
      <w:r>
        <w:rPr>
          <w:rFonts w:ascii="Times New Roman" w:hAnsi="Times New Roman"/>
          <w:sz w:val="24"/>
          <w:szCs w:val="24"/>
        </w:rPr>
        <w:t>is</w:t>
      </w:r>
      <w:r w:rsidRPr="00703690">
        <w:rPr>
          <w:rFonts w:ascii="Times New Roman" w:hAnsi="Times New Roman"/>
          <w:sz w:val="24"/>
          <w:szCs w:val="24"/>
        </w:rPr>
        <w:t xml:space="preserve"> in line with the meta-reflexive; she is prepared to embrace new experiences to establish the ‘otherness’ of independence (Archer, 2012). </w:t>
      </w:r>
    </w:p>
    <w:p w14:paraId="24D71F5A" w14:textId="77777777" w:rsidR="00CD2642" w:rsidRPr="00703690" w:rsidRDefault="00CD2642" w:rsidP="00CD264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576199">
        <w:rPr>
          <w:rFonts w:ascii="Times New Roman" w:hAnsi="Times New Roman"/>
          <w:sz w:val="24"/>
          <w:szCs w:val="24"/>
        </w:rPr>
        <w:t xml:space="preserve">It is important to also discuss here the constraints </w:t>
      </w:r>
      <w:r>
        <w:rPr>
          <w:rFonts w:ascii="Times New Roman" w:hAnsi="Times New Roman"/>
          <w:sz w:val="24"/>
          <w:szCs w:val="24"/>
        </w:rPr>
        <w:t xml:space="preserve">that </w:t>
      </w:r>
      <w:r w:rsidRPr="00576199">
        <w:rPr>
          <w:rFonts w:ascii="Times New Roman" w:hAnsi="Times New Roman"/>
          <w:sz w:val="24"/>
          <w:szCs w:val="24"/>
        </w:rPr>
        <w:t xml:space="preserve">Sofia speculated she would face over the coming months in pursuing </w:t>
      </w:r>
      <w:r>
        <w:rPr>
          <w:rFonts w:ascii="Times New Roman" w:hAnsi="Times New Roman"/>
          <w:sz w:val="24"/>
          <w:szCs w:val="24"/>
        </w:rPr>
        <w:t>her project</w:t>
      </w:r>
      <w:r w:rsidRPr="00576199">
        <w:rPr>
          <w:rFonts w:ascii="Times New Roman" w:hAnsi="Times New Roman"/>
          <w:sz w:val="24"/>
          <w:szCs w:val="24"/>
        </w:rPr>
        <w:t xml:space="preserve">. </w:t>
      </w:r>
      <w:r w:rsidRPr="00703690">
        <w:rPr>
          <w:rFonts w:ascii="Times New Roman" w:hAnsi="Times New Roman"/>
          <w:sz w:val="24"/>
          <w:szCs w:val="24"/>
        </w:rPr>
        <w:t xml:space="preserve">In looking ahead to </w:t>
      </w:r>
      <w:r>
        <w:rPr>
          <w:rFonts w:ascii="Times New Roman" w:hAnsi="Times New Roman"/>
          <w:sz w:val="24"/>
          <w:szCs w:val="24"/>
        </w:rPr>
        <w:t>her trajectory into HE and her Dance career, Sofia predicted</w:t>
      </w:r>
      <w:r w:rsidRPr="00703690">
        <w:rPr>
          <w:rFonts w:ascii="Times New Roman" w:hAnsi="Times New Roman"/>
          <w:sz w:val="24"/>
          <w:szCs w:val="24"/>
        </w:rPr>
        <w:t xml:space="preserve"> that she w</w:t>
      </w:r>
      <w:r>
        <w:rPr>
          <w:rFonts w:ascii="Times New Roman" w:hAnsi="Times New Roman"/>
          <w:sz w:val="24"/>
          <w:szCs w:val="24"/>
        </w:rPr>
        <w:t>ould</w:t>
      </w:r>
      <w:r w:rsidRPr="00703690">
        <w:rPr>
          <w:rFonts w:ascii="Times New Roman" w:hAnsi="Times New Roman"/>
          <w:sz w:val="24"/>
          <w:szCs w:val="24"/>
        </w:rPr>
        <w:t xml:space="preserve"> encounter structural constraints. The first is related to</w:t>
      </w:r>
      <w:r>
        <w:rPr>
          <w:rFonts w:ascii="Times New Roman" w:hAnsi="Times New Roman"/>
          <w:sz w:val="24"/>
          <w:szCs w:val="24"/>
        </w:rPr>
        <w:t xml:space="preserve"> the competitive nature of the Performing Arts industry, specifically D</w:t>
      </w:r>
      <w:r w:rsidRPr="00703690">
        <w:rPr>
          <w:rFonts w:ascii="Times New Roman" w:hAnsi="Times New Roman"/>
          <w:sz w:val="24"/>
          <w:szCs w:val="24"/>
        </w:rPr>
        <w:t xml:space="preserve">ance related work. She </w:t>
      </w:r>
      <w:r>
        <w:rPr>
          <w:rFonts w:ascii="Times New Roman" w:hAnsi="Times New Roman"/>
          <w:sz w:val="24"/>
          <w:szCs w:val="24"/>
        </w:rPr>
        <w:t>described how the level of competition is</w:t>
      </w:r>
      <w:r w:rsidRPr="00703690">
        <w:rPr>
          <w:rFonts w:ascii="Times New Roman" w:hAnsi="Times New Roman"/>
          <w:sz w:val="24"/>
          <w:szCs w:val="24"/>
        </w:rPr>
        <w:t xml:space="preserve"> heightened</w:t>
      </w:r>
      <w:r>
        <w:rPr>
          <w:rFonts w:ascii="Times New Roman" w:hAnsi="Times New Roman"/>
          <w:sz w:val="24"/>
          <w:szCs w:val="24"/>
        </w:rPr>
        <w:t xml:space="preserve"> for her</w:t>
      </w:r>
      <w:r w:rsidRPr="00703690">
        <w:rPr>
          <w:rFonts w:ascii="Times New Roman" w:hAnsi="Times New Roman"/>
          <w:sz w:val="24"/>
          <w:szCs w:val="24"/>
        </w:rPr>
        <w:t xml:space="preserve"> due to her being female:</w:t>
      </w:r>
    </w:p>
    <w:p w14:paraId="6BDA8633"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I</w:t>
      </w:r>
      <w:r w:rsidRPr="00703690">
        <w:rPr>
          <w:rFonts w:ascii="Times New Roman" w:hAnsi="Times New Roman"/>
          <w:sz w:val="24"/>
          <w:szCs w:val="24"/>
        </w:rPr>
        <w:t xml:space="preserve">t’s also to be the best as well in dancing, cos that’s the main competition for me cos I’m female, I’m a female wanting to do ballet dancing. Mainly, to go into a course and to do ballet, the amount of females that’s going to be there and it’s just that sort of like pressure…The competition, like as well. So I feel like sometimes, I don’t </w:t>
      </w:r>
      <w:proofErr w:type="spellStart"/>
      <w:r w:rsidRPr="00703690">
        <w:rPr>
          <w:rFonts w:ascii="Times New Roman" w:hAnsi="Times New Roman"/>
          <w:sz w:val="24"/>
          <w:szCs w:val="24"/>
        </w:rPr>
        <w:t>wanna</w:t>
      </w:r>
      <w:proofErr w:type="spellEnd"/>
      <w:r w:rsidRPr="00703690">
        <w:rPr>
          <w:rFonts w:ascii="Times New Roman" w:hAnsi="Times New Roman"/>
          <w:sz w:val="24"/>
          <w:szCs w:val="24"/>
        </w:rPr>
        <w:t xml:space="preserve"> be sexist or anything, but females do get, when it comes to dancing, females to get the more pressure because there’s more of us and it’s a lot more intense. Whereas like boys, it’s in</w:t>
      </w:r>
      <w:r>
        <w:rPr>
          <w:rFonts w:ascii="Times New Roman" w:hAnsi="Times New Roman"/>
          <w:sz w:val="24"/>
          <w:szCs w:val="24"/>
        </w:rPr>
        <w:t>tense but not as more for like D</w:t>
      </w:r>
      <w:r w:rsidRPr="00703690">
        <w:rPr>
          <w:rFonts w:ascii="Times New Roman" w:hAnsi="Times New Roman"/>
          <w:sz w:val="24"/>
          <w:szCs w:val="24"/>
        </w:rPr>
        <w:t>ance, because there’s not many boys in the industry. Even if a bo</w:t>
      </w:r>
      <w:r>
        <w:rPr>
          <w:rFonts w:ascii="Times New Roman" w:hAnsi="Times New Roman"/>
          <w:sz w:val="24"/>
          <w:szCs w:val="24"/>
        </w:rPr>
        <w:t>y turns up to a D</w:t>
      </w:r>
      <w:r w:rsidRPr="00703690">
        <w:rPr>
          <w:rFonts w:ascii="Times New Roman" w:hAnsi="Times New Roman"/>
          <w:sz w:val="24"/>
          <w:szCs w:val="24"/>
        </w:rPr>
        <w:t>ance audition they will consider them, because they want to keep them dancing. (</w:t>
      </w:r>
      <w:r>
        <w:rPr>
          <w:rFonts w:ascii="Times New Roman" w:hAnsi="Times New Roman"/>
          <w:sz w:val="24"/>
          <w:szCs w:val="24"/>
        </w:rPr>
        <w:t>Focus group</w:t>
      </w:r>
      <w:r w:rsidRPr="00703690">
        <w:rPr>
          <w:rFonts w:ascii="Times New Roman" w:hAnsi="Times New Roman"/>
          <w:sz w:val="24"/>
          <w:szCs w:val="24"/>
        </w:rPr>
        <w:t>, September 2014).</w:t>
      </w:r>
    </w:p>
    <w:p w14:paraId="395B4FCF"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Pr>
          <w:rFonts w:ascii="Times New Roman" w:hAnsi="Times New Roman"/>
          <w:sz w:val="24"/>
          <w:szCs w:val="24"/>
        </w:rPr>
        <w:t xml:space="preserve">Sofia refers </w:t>
      </w:r>
      <w:r w:rsidRPr="00703690">
        <w:rPr>
          <w:rFonts w:ascii="Times New Roman" w:hAnsi="Times New Roman"/>
          <w:sz w:val="24"/>
          <w:szCs w:val="24"/>
        </w:rPr>
        <w:t>to the positive discrimination that she feels occur</w:t>
      </w:r>
      <w:r>
        <w:rPr>
          <w:rFonts w:ascii="Times New Roman" w:hAnsi="Times New Roman"/>
          <w:sz w:val="24"/>
          <w:szCs w:val="24"/>
        </w:rPr>
        <w:t>s in this industry</w:t>
      </w:r>
      <w:r w:rsidRPr="00703690">
        <w:rPr>
          <w:rFonts w:ascii="Times New Roman" w:hAnsi="Times New Roman"/>
          <w:sz w:val="24"/>
          <w:szCs w:val="24"/>
        </w:rPr>
        <w:t xml:space="preserve">. This has clearly not deterred her, but she does appear to hold the expectation that this will be more difficult as a result of her gender. </w:t>
      </w:r>
    </w:p>
    <w:p w14:paraId="7F1186A5"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703690">
        <w:rPr>
          <w:rFonts w:ascii="Times New Roman" w:hAnsi="Times New Roman"/>
          <w:sz w:val="24"/>
          <w:szCs w:val="24"/>
        </w:rPr>
        <w:t>The second constraint revolves around economic resources. When asked what she felt the biggest challenge was in progressing to HE, Sofia replied: ‘Money’.  During this focus group, a fellow participant (David) mentioned that attending audition</w:t>
      </w:r>
      <w:r>
        <w:rPr>
          <w:rFonts w:ascii="Times New Roman" w:hAnsi="Times New Roman"/>
          <w:sz w:val="24"/>
          <w:szCs w:val="24"/>
        </w:rPr>
        <w:t>s for HE courses were expensive to attend</w:t>
      </w:r>
      <w:r w:rsidRPr="00703690">
        <w:rPr>
          <w:rFonts w:ascii="Times New Roman" w:hAnsi="Times New Roman"/>
          <w:sz w:val="24"/>
          <w:szCs w:val="24"/>
        </w:rPr>
        <w:t>:</w:t>
      </w:r>
    </w:p>
    <w:p w14:paraId="5E676EF6"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1484"/>
        <w:rPr>
          <w:rFonts w:ascii="Times New Roman" w:hAnsi="Times New Roman"/>
          <w:sz w:val="24"/>
          <w:szCs w:val="24"/>
        </w:rPr>
      </w:pPr>
      <w:r w:rsidRPr="00703690">
        <w:rPr>
          <w:rFonts w:ascii="Times New Roman" w:hAnsi="Times New Roman"/>
          <w:sz w:val="24"/>
          <w:szCs w:val="24"/>
        </w:rPr>
        <w:t>David: 45 pound per audition, travel money</w:t>
      </w:r>
    </w:p>
    <w:p w14:paraId="4118B97F"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67" w:right="1484"/>
        <w:rPr>
          <w:rFonts w:ascii="Times New Roman" w:hAnsi="Times New Roman"/>
          <w:sz w:val="24"/>
          <w:szCs w:val="24"/>
        </w:rPr>
      </w:pPr>
      <w:r w:rsidRPr="00703690">
        <w:rPr>
          <w:rFonts w:ascii="Times New Roman" w:hAnsi="Times New Roman"/>
          <w:sz w:val="24"/>
          <w:szCs w:val="24"/>
        </w:rPr>
        <w:t>Sofia: Yeah and travelling to get there, and we want to go to faraway places. We want to go to places that are far away… it’s not like other courses, they just pay for the actual UCAS and they’re fine, but yeah</w:t>
      </w:r>
      <w:r>
        <w:rPr>
          <w:rFonts w:ascii="Times New Roman" w:hAnsi="Times New Roman"/>
          <w:sz w:val="24"/>
          <w:szCs w:val="24"/>
        </w:rPr>
        <w:t xml:space="preserve"> we have to pay for the audition.</w:t>
      </w:r>
    </w:p>
    <w:p w14:paraId="6C9106B7"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67" w:right="521"/>
        <w:jc w:val="right"/>
        <w:rPr>
          <w:rFonts w:ascii="Times New Roman" w:hAnsi="Times New Roman"/>
          <w:sz w:val="24"/>
          <w:szCs w:val="24"/>
        </w:rPr>
      </w:pPr>
      <w:r>
        <w:rPr>
          <w:rFonts w:ascii="Times New Roman" w:hAnsi="Times New Roman"/>
          <w:sz w:val="24"/>
          <w:szCs w:val="24"/>
        </w:rPr>
        <w:t>(Focus group, September 2014)</w:t>
      </w:r>
    </w:p>
    <w:p w14:paraId="12BB828F"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0C683A">
        <w:rPr>
          <w:rFonts w:ascii="Times New Roman" w:hAnsi="Times New Roman"/>
          <w:sz w:val="24"/>
          <w:szCs w:val="24"/>
        </w:rPr>
        <w:lastRenderedPageBreak/>
        <w:t>Sofia compares this cost to ‘other courses’ that do not require auditions and hence draws attention to the way in which financial hurdles are potentially more pronounced during the application process for those pursuing Performing Arts related studies</w:t>
      </w:r>
      <w:r w:rsidRPr="00703690">
        <w:rPr>
          <w:rFonts w:ascii="Times New Roman" w:hAnsi="Times New Roman"/>
          <w:sz w:val="24"/>
          <w:szCs w:val="24"/>
        </w:rPr>
        <w:t xml:space="preserve">. </w:t>
      </w:r>
    </w:p>
    <w:p w14:paraId="3E8C66F7" w14:textId="77777777" w:rsidR="00CD2642" w:rsidRPr="00703690" w:rsidRDefault="00CD2642" w:rsidP="00CD264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A84C4C">
        <w:rPr>
          <w:rFonts w:ascii="Times New Roman" w:hAnsi="Times New Roman"/>
          <w:sz w:val="24"/>
          <w:szCs w:val="24"/>
        </w:rPr>
        <w:t>Finally, Sofia raises the issue of being in the ‘squeezed middle’ in terms of student finance (Coughlan, 2005). This refers to the way in which some families earn above the income threshold determined by</w:t>
      </w:r>
      <w:r w:rsidRPr="00703690">
        <w:rPr>
          <w:rFonts w:ascii="Times New Roman" w:hAnsi="Times New Roman"/>
          <w:sz w:val="24"/>
          <w:szCs w:val="24"/>
        </w:rPr>
        <w:t xml:space="preserve"> Student Finance England, meaning that their child is not eligible for bursaries, but that they lack the financial resources to provide </w:t>
      </w:r>
      <w:r>
        <w:rPr>
          <w:rFonts w:ascii="Times New Roman" w:hAnsi="Times New Roman"/>
          <w:sz w:val="24"/>
          <w:szCs w:val="24"/>
        </w:rPr>
        <w:t xml:space="preserve">funds to contribute to </w:t>
      </w:r>
      <w:r w:rsidRPr="00703690">
        <w:rPr>
          <w:rFonts w:ascii="Times New Roman" w:hAnsi="Times New Roman"/>
          <w:sz w:val="24"/>
          <w:szCs w:val="24"/>
        </w:rPr>
        <w:t xml:space="preserve">the short fall to their child instead: </w:t>
      </w:r>
    </w:p>
    <w:p w14:paraId="2B56E25B"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autoSpaceDE w:val="0"/>
        <w:autoSpaceDN w:val="0"/>
        <w:adjustRightInd w:val="0"/>
        <w:ind w:left="567" w:right="804"/>
        <w:rPr>
          <w:rFonts w:ascii="Times New Roman" w:hAnsi="Times New Roman"/>
          <w:sz w:val="24"/>
          <w:szCs w:val="24"/>
        </w:rPr>
      </w:pPr>
      <w:r w:rsidRPr="00703690">
        <w:rPr>
          <w:rFonts w:ascii="Times New Roman" w:hAnsi="Times New Roman"/>
          <w:sz w:val="24"/>
          <w:szCs w:val="24"/>
        </w:rPr>
        <w:t>I worry about it cos like, as well, cos like some people can get bursaries for it, but because of my parents, they do earn over the limit but cos of the amount of money and the problems within my family like, we never have enough - we don’t really have enough money. Obviously it’s just, it’s harder. I don’t know, and cos I’m at my parents, the earnings is at that awkward thing, it’s more, it’s too high for a bursary but then it’s sort of not enough, so it’s in the middle. (Focus group, September 2014)</w:t>
      </w:r>
    </w:p>
    <w:p w14:paraId="3F36819E" w14:textId="77777777" w:rsidR="00CD2642" w:rsidRPr="00703690" w:rsidRDefault="00CD2642" w:rsidP="00CD264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703690">
        <w:rPr>
          <w:rFonts w:ascii="Times New Roman" w:hAnsi="Times New Roman"/>
          <w:sz w:val="24"/>
          <w:szCs w:val="24"/>
        </w:rPr>
        <w:t xml:space="preserve">This is clearly a worry for Sofia here in determining her financial stability when she enters HE. </w:t>
      </w:r>
    </w:p>
    <w:p w14:paraId="29176BF5" w14:textId="77777777" w:rsidR="00CD2642" w:rsidRDefault="00CD2642" w:rsidP="00CD2642">
      <w:pPr>
        <w:tabs>
          <w:tab w:val="left" w:pos="3240"/>
          <w:tab w:val="left" w:pos="6045"/>
        </w:tabs>
        <w:spacing w:after="0"/>
        <w:rPr>
          <w:rFonts w:ascii="Times New Roman" w:hAnsi="Times New Roman"/>
          <w:sz w:val="24"/>
          <w:szCs w:val="24"/>
        </w:rPr>
      </w:pPr>
      <w:r w:rsidRPr="00703690">
        <w:rPr>
          <w:rFonts w:ascii="Times New Roman" w:hAnsi="Times New Roman"/>
          <w:sz w:val="24"/>
          <w:szCs w:val="24"/>
        </w:rPr>
        <w:t>So, at this initial stage of the research, Sofia expresses autonomous tendencies in relation to her future career, but the meta-reflexive mode is apparent when she considers her relationship to her natal context. In addition to her reflexive modes, she speculates that she will encounter structural constraints along the lines of finance and gender throughout the remainder of her trajectory into HE.</w:t>
      </w:r>
    </w:p>
    <w:p w14:paraId="02955C84" w14:textId="77777777" w:rsidR="00CD2642" w:rsidRPr="00703690" w:rsidRDefault="00CD2642" w:rsidP="00CD2642">
      <w:pPr>
        <w:tabs>
          <w:tab w:val="left" w:pos="3240"/>
          <w:tab w:val="left" w:pos="6045"/>
        </w:tabs>
        <w:spacing w:after="0"/>
        <w:rPr>
          <w:rFonts w:ascii="Times New Roman" w:hAnsi="Times New Roman"/>
          <w:sz w:val="24"/>
          <w:szCs w:val="24"/>
        </w:rPr>
      </w:pPr>
    </w:p>
    <w:p w14:paraId="370AE482" w14:textId="77777777" w:rsidR="00CD2642" w:rsidRPr="00703690" w:rsidRDefault="00CD2642" w:rsidP="00CD2642">
      <w:pPr>
        <w:tabs>
          <w:tab w:val="left" w:pos="3240"/>
          <w:tab w:val="left" w:pos="6045"/>
        </w:tabs>
        <w:rPr>
          <w:rFonts w:ascii="Times New Roman" w:hAnsi="Times New Roman"/>
          <w:b/>
          <w:i/>
          <w:sz w:val="24"/>
          <w:szCs w:val="24"/>
        </w:rPr>
      </w:pPr>
      <w:r w:rsidRPr="00703690">
        <w:rPr>
          <w:rFonts w:ascii="Times New Roman" w:hAnsi="Times New Roman"/>
          <w:b/>
          <w:i/>
          <w:sz w:val="24"/>
          <w:szCs w:val="24"/>
        </w:rPr>
        <w:t>Meta</w:t>
      </w:r>
    </w:p>
    <w:p w14:paraId="37ED1DAE" w14:textId="77777777" w:rsidR="00CD2642" w:rsidRPr="00703690" w:rsidRDefault="00CD2642" w:rsidP="00CD2642">
      <w:pPr>
        <w:pStyle w:val="FootnoteText"/>
        <w:spacing w:line="276" w:lineRule="auto"/>
        <w:rPr>
          <w:rFonts w:ascii="Times New Roman" w:hAnsi="Times New Roman"/>
          <w:sz w:val="24"/>
          <w:szCs w:val="24"/>
        </w:rPr>
      </w:pPr>
      <w:r>
        <w:rPr>
          <w:rFonts w:ascii="Times New Roman" w:hAnsi="Times New Roman"/>
          <w:sz w:val="24"/>
          <w:szCs w:val="24"/>
        </w:rPr>
        <w:t>In the second phase</w:t>
      </w:r>
      <w:r w:rsidRPr="00703690">
        <w:rPr>
          <w:rFonts w:ascii="Times New Roman" w:hAnsi="Times New Roman"/>
          <w:sz w:val="24"/>
          <w:szCs w:val="24"/>
        </w:rPr>
        <w:t xml:space="preserve">, Sofia’s autonomous tendencies begin to </w:t>
      </w:r>
      <w:r>
        <w:rPr>
          <w:rFonts w:ascii="Times New Roman" w:hAnsi="Times New Roman"/>
          <w:sz w:val="24"/>
          <w:szCs w:val="24"/>
        </w:rPr>
        <w:t>disperse</w:t>
      </w:r>
      <w:r w:rsidRPr="00703690">
        <w:rPr>
          <w:rFonts w:ascii="Times New Roman" w:hAnsi="Times New Roman"/>
          <w:sz w:val="24"/>
          <w:szCs w:val="24"/>
        </w:rPr>
        <w:t xml:space="preserve"> and are replaced by meta-reflexivity</w:t>
      </w:r>
      <w:r>
        <w:rPr>
          <w:rFonts w:ascii="Times New Roman" w:hAnsi="Times New Roman"/>
          <w:sz w:val="24"/>
          <w:szCs w:val="24"/>
        </w:rPr>
        <w:t>.</w:t>
      </w:r>
      <w:r w:rsidRPr="00703690">
        <w:rPr>
          <w:rFonts w:ascii="Times New Roman" w:hAnsi="Times New Roman"/>
          <w:sz w:val="24"/>
          <w:szCs w:val="24"/>
        </w:rPr>
        <w:t xml:space="preserve"> Sofia has shifted the emphasis in her intentions to study and/or work abroad from the instrumental rationality associated with autonomous reflexiv</w:t>
      </w:r>
      <w:r>
        <w:rPr>
          <w:rFonts w:ascii="Times New Roman" w:hAnsi="Times New Roman"/>
          <w:sz w:val="24"/>
          <w:szCs w:val="24"/>
        </w:rPr>
        <w:t>ity</w:t>
      </w:r>
      <w:r w:rsidRPr="00703690">
        <w:rPr>
          <w:rFonts w:ascii="Times New Roman" w:hAnsi="Times New Roman"/>
          <w:sz w:val="24"/>
          <w:szCs w:val="24"/>
        </w:rPr>
        <w:t xml:space="preserve"> (Archer, 2012), to intrinsic interests, enjoyment and the desire f</w:t>
      </w:r>
      <w:r>
        <w:rPr>
          <w:rFonts w:ascii="Times New Roman" w:hAnsi="Times New Roman"/>
          <w:sz w:val="24"/>
          <w:szCs w:val="24"/>
        </w:rPr>
        <w:t xml:space="preserve">or new experiences. Hence, she </w:t>
      </w:r>
      <w:r w:rsidRPr="00703690">
        <w:rPr>
          <w:rFonts w:ascii="Times New Roman" w:hAnsi="Times New Roman"/>
          <w:sz w:val="24"/>
          <w:szCs w:val="24"/>
        </w:rPr>
        <w:t>embraces the situational logic of opportunity which is associated with the meta-reflexive mode (Archer, 2012):</w:t>
      </w:r>
    </w:p>
    <w:p w14:paraId="1E986D83" w14:textId="77777777" w:rsidR="00CD2642" w:rsidRPr="00703690" w:rsidRDefault="00CD2642" w:rsidP="00CD2642">
      <w:pPr>
        <w:pStyle w:val="FootnoteText"/>
        <w:spacing w:line="276" w:lineRule="auto"/>
        <w:rPr>
          <w:rFonts w:ascii="Times New Roman" w:hAnsi="Times New Roman"/>
          <w:sz w:val="24"/>
          <w:szCs w:val="24"/>
        </w:rPr>
      </w:pPr>
    </w:p>
    <w:p w14:paraId="58ADF123" w14:textId="77777777" w:rsidR="00CD2642" w:rsidRPr="00703690" w:rsidRDefault="00CD2642" w:rsidP="00CD2642">
      <w:pPr>
        <w:pStyle w:val="FootnoteText"/>
        <w:spacing w:line="276" w:lineRule="auto"/>
        <w:ind w:left="567" w:right="804"/>
        <w:rPr>
          <w:rFonts w:ascii="Times New Roman" w:hAnsi="Times New Roman"/>
          <w:sz w:val="24"/>
          <w:szCs w:val="24"/>
        </w:rPr>
      </w:pPr>
      <w:r w:rsidRPr="00703690">
        <w:rPr>
          <w:rFonts w:ascii="Times New Roman" w:hAnsi="Times New Roman"/>
          <w:sz w:val="24"/>
          <w:szCs w:val="24"/>
        </w:rPr>
        <w:t>‘It’s just a new experience and I do love travelling. I’ve always wanted to live slash study abroad’</w:t>
      </w:r>
    </w:p>
    <w:p w14:paraId="2408AE8C" w14:textId="77777777" w:rsidR="00CD2642" w:rsidRPr="00703690" w:rsidRDefault="00CD2642" w:rsidP="00CD2642">
      <w:pPr>
        <w:pStyle w:val="FootnoteText"/>
        <w:spacing w:line="276" w:lineRule="auto"/>
        <w:ind w:left="567" w:right="804"/>
        <w:rPr>
          <w:rFonts w:ascii="Times New Roman" w:hAnsi="Times New Roman"/>
          <w:sz w:val="24"/>
          <w:szCs w:val="24"/>
        </w:rPr>
      </w:pPr>
    </w:p>
    <w:p w14:paraId="7C1CFABC" w14:textId="77777777" w:rsidR="00CD2642" w:rsidRPr="00703690" w:rsidRDefault="00CD2642" w:rsidP="00CD2642">
      <w:pPr>
        <w:pStyle w:val="FootnoteText"/>
        <w:spacing w:line="276" w:lineRule="auto"/>
        <w:ind w:left="567" w:right="804"/>
        <w:rPr>
          <w:rFonts w:ascii="Times New Roman" w:hAnsi="Times New Roman"/>
          <w:sz w:val="24"/>
          <w:szCs w:val="24"/>
        </w:rPr>
      </w:pPr>
      <w:r w:rsidRPr="00703690">
        <w:rPr>
          <w:rFonts w:ascii="Times New Roman" w:hAnsi="Times New Roman"/>
          <w:sz w:val="24"/>
          <w:szCs w:val="24"/>
        </w:rPr>
        <w:t xml:space="preserve">‘I </w:t>
      </w:r>
      <w:proofErr w:type="spellStart"/>
      <w:r w:rsidRPr="00703690">
        <w:rPr>
          <w:rFonts w:ascii="Times New Roman" w:hAnsi="Times New Roman"/>
          <w:sz w:val="24"/>
          <w:szCs w:val="24"/>
        </w:rPr>
        <w:t>kinda</w:t>
      </w:r>
      <w:proofErr w:type="spellEnd"/>
      <w:r w:rsidRPr="00703690">
        <w:rPr>
          <w:rFonts w:ascii="Times New Roman" w:hAnsi="Times New Roman"/>
          <w:sz w:val="24"/>
          <w:szCs w:val="24"/>
        </w:rPr>
        <w:t xml:space="preserve"> see myself travelling and lot and performing. And cos I’m one for like learning different languages and you know th</w:t>
      </w:r>
      <w:r>
        <w:rPr>
          <w:rFonts w:ascii="Times New Roman" w:hAnsi="Times New Roman"/>
          <w:sz w:val="24"/>
          <w:szCs w:val="24"/>
        </w:rPr>
        <w:t>e cultures, and as well I like Dance as well as like Musical T</w:t>
      </w:r>
      <w:r w:rsidRPr="00703690">
        <w:rPr>
          <w:rFonts w:ascii="Times New Roman" w:hAnsi="Times New Roman"/>
          <w:sz w:val="24"/>
          <w:szCs w:val="24"/>
        </w:rPr>
        <w:t>heatre. I do like performing’</w:t>
      </w:r>
    </w:p>
    <w:p w14:paraId="7ECC023E" w14:textId="77777777" w:rsidR="00CD2642" w:rsidRPr="00703690" w:rsidRDefault="00CD2642" w:rsidP="00CD2642">
      <w:pPr>
        <w:pStyle w:val="FootnoteText"/>
        <w:spacing w:line="276" w:lineRule="auto"/>
        <w:ind w:left="567" w:right="804"/>
        <w:rPr>
          <w:rFonts w:ascii="Times New Roman" w:hAnsi="Times New Roman"/>
          <w:sz w:val="24"/>
          <w:szCs w:val="24"/>
        </w:rPr>
      </w:pPr>
    </w:p>
    <w:p w14:paraId="737EFFC7" w14:textId="77777777" w:rsidR="00CD2642" w:rsidRDefault="00CD2642" w:rsidP="00CD2642">
      <w:pPr>
        <w:pStyle w:val="FootnoteText"/>
        <w:spacing w:line="276" w:lineRule="auto"/>
        <w:ind w:left="567" w:right="804"/>
        <w:rPr>
          <w:rFonts w:ascii="Times New Roman" w:hAnsi="Times New Roman"/>
          <w:sz w:val="24"/>
          <w:szCs w:val="24"/>
        </w:rPr>
      </w:pPr>
      <w:r w:rsidRPr="00703690">
        <w:rPr>
          <w:rFonts w:ascii="Times New Roman" w:hAnsi="Times New Roman"/>
          <w:sz w:val="24"/>
          <w:szCs w:val="24"/>
        </w:rPr>
        <w:t xml:space="preserve">‘I’m a bit different I want to go far away cos I like the experience. I like to travel’ </w:t>
      </w:r>
    </w:p>
    <w:p w14:paraId="6A276DDA" w14:textId="77777777" w:rsidR="00CD2642" w:rsidRDefault="00CD2642" w:rsidP="00CD2642">
      <w:pPr>
        <w:pStyle w:val="FootnoteText"/>
        <w:spacing w:line="276" w:lineRule="auto"/>
        <w:ind w:left="567" w:right="1484"/>
        <w:rPr>
          <w:rFonts w:ascii="Times New Roman" w:hAnsi="Times New Roman"/>
          <w:sz w:val="24"/>
          <w:szCs w:val="24"/>
        </w:rPr>
      </w:pPr>
    </w:p>
    <w:p w14:paraId="05AE2814" w14:textId="77777777" w:rsidR="00CD2642" w:rsidRPr="00703690" w:rsidRDefault="00CD2642" w:rsidP="00CD2642">
      <w:pPr>
        <w:pStyle w:val="FootnoteText"/>
        <w:spacing w:line="276" w:lineRule="auto"/>
        <w:ind w:left="567" w:right="521"/>
        <w:jc w:val="right"/>
        <w:rPr>
          <w:rFonts w:ascii="Times New Roman" w:hAnsi="Times New Roman"/>
          <w:sz w:val="24"/>
          <w:szCs w:val="24"/>
        </w:rPr>
      </w:pPr>
      <w:r w:rsidRPr="00703690">
        <w:rPr>
          <w:rFonts w:ascii="Times New Roman" w:hAnsi="Times New Roman"/>
          <w:sz w:val="24"/>
          <w:szCs w:val="24"/>
        </w:rPr>
        <w:t xml:space="preserve">(Focus group, January 2015). </w:t>
      </w:r>
    </w:p>
    <w:p w14:paraId="05443F9E" w14:textId="77777777" w:rsidR="00CD2642" w:rsidRPr="00703690" w:rsidRDefault="00CD2642" w:rsidP="00CD2642">
      <w:pPr>
        <w:pStyle w:val="FootnoteText"/>
        <w:spacing w:line="276" w:lineRule="auto"/>
        <w:ind w:right="66"/>
        <w:rPr>
          <w:rFonts w:ascii="Times New Roman" w:hAnsi="Times New Roman"/>
          <w:sz w:val="24"/>
          <w:szCs w:val="24"/>
        </w:rPr>
      </w:pPr>
    </w:p>
    <w:p w14:paraId="2649344A" w14:textId="77777777" w:rsidR="00CD2642" w:rsidRPr="00703690" w:rsidRDefault="00CD2642" w:rsidP="00CD2642">
      <w:pPr>
        <w:pStyle w:val="FootnoteText"/>
        <w:spacing w:line="276" w:lineRule="auto"/>
        <w:ind w:right="66"/>
        <w:rPr>
          <w:rFonts w:ascii="Times New Roman" w:hAnsi="Times New Roman"/>
          <w:sz w:val="24"/>
          <w:szCs w:val="24"/>
        </w:rPr>
      </w:pPr>
      <w:r w:rsidRPr="00703690">
        <w:rPr>
          <w:rFonts w:ascii="Times New Roman" w:hAnsi="Times New Roman"/>
          <w:sz w:val="24"/>
          <w:szCs w:val="24"/>
        </w:rPr>
        <w:t xml:space="preserve">Here, Sofia places emphasis on intrinsic passions; she now explains how she ‘loves’ travelling, likes performing and likes the experiences that travel offers. Although globalised employment tendencies are associated with the autonomous reflexive mode, she alters the emphasis from requiring to work abroad to provide her with access to her chosen field to seeking new experiences and following her interests. Therefore, whilst her personal project remains the same, </w:t>
      </w:r>
      <w:r>
        <w:rPr>
          <w:rFonts w:ascii="Times New Roman" w:hAnsi="Times New Roman"/>
          <w:sz w:val="24"/>
          <w:szCs w:val="24"/>
        </w:rPr>
        <w:t>her emphasis on her reasons for pursuing this</w:t>
      </w:r>
      <w:r w:rsidRPr="00703690">
        <w:rPr>
          <w:rFonts w:ascii="Times New Roman" w:hAnsi="Times New Roman"/>
          <w:sz w:val="24"/>
          <w:szCs w:val="24"/>
        </w:rPr>
        <w:t xml:space="preserve"> has shifted. </w:t>
      </w:r>
    </w:p>
    <w:p w14:paraId="6167D4F2" w14:textId="77777777" w:rsidR="00CD2642" w:rsidRPr="00703690" w:rsidRDefault="00CD2642" w:rsidP="00CD2642">
      <w:pPr>
        <w:pStyle w:val="FootnoteText"/>
        <w:spacing w:line="276" w:lineRule="auto"/>
        <w:ind w:right="66"/>
        <w:rPr>
          <w:rFonts w:ascii="Times New Roman" w:hAnsi="Times New Roman"/>
          <w:sz w:val="24"/>
          <w:szCs w:val="24"/>
        </w:rPr>
      </w:pPr>
    </w:p>
    <w:p w14:paraId="67612E7D" w14:textId="77777777" w:rsidR="00CD2642" w:rsidRDefault="00CD2642" w:rsidP="00CD2642">
      <w:pPr>
        <w:pStyle w:val="FootnoteText"/>
        <w:spacing w:line="276" w:lineRule="auto"/>
        <w:ind w:right="66"/>
        <w:rPr>
          <w:rFonts w:ascii="Times New Roman" w:hAnsi="Times New Roman"/>
          <w:sz w:val="24"/>
          <w:szCs w:val="24"/>
        </w:rPr>
      </w:pPr>
      <w:r w:rsidRPr="00703690">
        <w:rPr>
          <w:rFonts w:ascii="Times New Roman" w:hAnsi="Times New Roman"/>
          <w:sz w:val="24"/>
          <w:szCs w:val="24"/>
        </w:rPr>
        <w:t xml:space="preserve">Despite developments in her reflexive mode, Sofia still expresses worry over financial constraints. For instance, she notes how </w:t>
      </w:r>
      <w:r>
        <w:rPr>
          <w:rFonts w:ascii="Times New Roman" w:hAnsi="Times New Roman"/>
          <w:sz w:val="24"/>
          <w:szCs w:val="24"/>
        </w:rPr>
        <w:t xml:space="preserve">moving to </w:t>
      </w:r>
      <w:r w:rsidRPr="00703690">
        <w:rPr>
          <w:rFonts w:ascii="Times New Roman" w:hAnsi="Times New Roman"/>
          <w:sz w:val="24"/>
          <w:szCs w:val="24"/>
        </w:rPr>
        <w:t xml:space="preserve">London </w:t>
      </w:r>
      <w:r>
        <w:rPr>
          <w:rFonts w:ascii="Times New Roman" w:hAnsi="Times New Roman"/>
          <w:sz w:val="24"/>
          <w:szCs w:val="24"/>
        </w:rPr>
        <w:t>to access Performing Arts related opportunities is</w:t>
      </w:r>
      <w:r w:rsidRPr="00703690">
        <w:rPr>
          <w:rFonts w:ascii="Times New Roman" w:hAnsi="Times New Roman"/>
          <w:sz w:val="24"/>
          <w:szCs w:val="24"/>
        </w:rPr>
        <w:t xml:space="preserve"> constrained by access to financial resources: ‘London obviously, it will give you opportunities and that, but you have to think more like, it’s really expensive living there’ (Focus group, January 2015). Sofia though does not aspire to study in London as was briefly considered in the first phase; her interests are now solely focused on studying and/or working abroad to fulfil her passion for travel</w:t>
      </w:r>
      <w:r>
        <w:rPr>
          <w:rFonts w:ascii="Times New Roman" w:hAnsi="Times New Roman"/>
          <w:sz w:val="24"/>
          <w:szCs w:val="24"/>
        </w:rPr>
        <w:t xml:space="preserve"> and desire for new experiences</w:t>
      </w:r>
      <w:r w:rsidRPr="00703690">
        <w:rPr>
          <w:rFonts w:ascii="Times New Roman" w:hAnsi="Times New Roman"/>
          <w:sz w:val="24"/>
          <w:szCs w:val="24"/>
        </w:rPr>
        <w:t>. She then goes on to envision a potential risk concerning a lack of financial resources</w:t>
      </w:r>
      <w:r>
        <w:rPr>
          <w:rFonts w:ascii="Times New Roman" w:hAnsi="Times New Roman"/>
          <w:sz w:val="24"/>
          <w:szCs w:val="24"/>
        </w:rPr>
        <w:t xml:space="preserve"> when living and studying abroad</w:t>
      </w:r>
      <w:r w:rsidRPr="00703690">
        <w:rPr>
          <w:rFonts w:ascii="Times New Roman" w:hAnsi="Times New Roman"/>
          <w:sz w:val="24"/>
          <w:szCs w:val="24"/>
        </w:rPr>
        <w:t xml:space="preserve">: ‘I’m just scared that like </w:t>
      </w:r>
      <w:proofErr w:type="spellStart"/>
      <w:r w:rsidRPr="00703690">
        <w:rPr>
          <w:rFonts w:ascii="Times New Roman" w:hAnsi="Times New Roman"/>
          <w:sz w:val="24"/>
          <w:szCs w:val="24"/>
        </w:rPr>
        <w:t>summat’s</w:t>
      </w:r>
      <w:proofErr w:type="spellEnd"/>
      <w:r w:rsidRPr="00703690">
        <w:rPr>
          <w:rFonts w:ascii="Times New Roman" w:hAnsi="Times New Roman"/>
          <w:sz w:val="24"/>
          <w:szCs w:val="24"/>
        </w:rPr>
        <w:t xml:space="preserve"> </w:t>
      </w:r>
      <w:proofErr w:type="spellStart"/>
      <w:r w:rsidRPr="00703690">
        <w:rPr>
          <w:rFonts w:ascii="Times New Roman" w:hAnsi="Times New Roman"/>
          <w:sz w:val="24"/>
          <w:szCs w:val="24"/>
        </w:rPr>
        <w:t>gonna</w:t>
      </w:r>
      <w:proofErr w:type="spellEnd"/>
      <w:r w:rsidRPr="00703690">
        <w:rPr>
          <w:rFonts w:ascii="Times New Roman" w:hAnsi="Times New Roman"/>
          <w:sz w:val="24"/>
          <w:szCs w:val="24"/>
        </w:rPr>
        <w:t xml:space="preserve">, like </w:t>
      </w:r>
      <w:proofErr w:type="spellStart"/>
      <w:r w:rsidRPr="00703690">
        <w:rPr>
          <w:rFonts w:ascii="Times New Roman" w:hAnsi="Times New Roman"/>
          <w:sz w:val="24"/>
          <w:szCs w:val="24"/>
        </w:rPr>
        <w:t>bad’s</w:t>
      </w:r>
      <w:proofErr w:type="spellEnd"/>
      <w:r w:rsidRPr="00703690">
        <w:rPr>
          <w:rFonts w:ascii="Times New Roman" w:hAnsi="Times New Roman"/>
          <w:sz w:val="24"/>
          <w:szCs w:val="24"/>
        </w:rPr>
        <w:t xml:space="preserve"> </w:t>
      </w:r>
      <w:proofErr w:type="spellStart"/>
      <w:r w:rsidRPr="00703690">
        <w:rPr>
          <w:rFonts w:ascii="Times New Roman" w:hAnsi="Times New Roman"/>
          <w:sz w:val="24"/>
          <w:szCs w:val="24"/>
        </w:rPr>
        <w:t>gonna</w:t>
      </w:r>
      <w:proofErr w:type="spellEnd"/>
      <w:r w:rsidRPr="00703690">
        <w:rPr>
          <w:rFonts w:ascii="Times New Roman" w:hAnsi="Times New Roman"/>
          <w:sz w:val="24"/>
          <w:szCs w:val="24"/>
        </w:rPr>
        <w:t xml:space="preserve"> happen. Like If I’m like in </w:t>
      </w:r>
      <w:r>
        <w:rPr>
          <w:rFonts w:ascii="Times New Roman" w:hAnsi="Times New Roman"/>
          <w:sz w:val="24"/>
          <w:szCs w:val="24"/>
        </w:rPr>
        <w:t>(Spain)</w:t>
      </w:r>
      <w:r w:rsidRPr="00703690">
        <w:rPr>
          <w:rFonts w:ascii="Times New Roman" w:hAnsi="Times New Roman"/>
          <w:sz w:val="24"/>
          <w:szCs w:val="24"/>
        </w:rPr>
        <w:t xml:space="preserve">, if </w:t>
      </w:r>
      <w:proofErr w:type="spellStart"/>
      <w:r w:rsidRPr="00703690">
        <w:rPr>
          <w:rFonts w:ascii="Times New Roman" w:hAnsi="Times New Roman"/>
          <w:sz w:val="24"/>
          <w:szCs w:val="24"/>
        </w:rPr>
        <w:t>summat</w:t>
      </w:r>
      <w:proofErr w:type="spellEnd"/>
      <w:r w:rsidRPr="00703690">
        <w:rPr>
          <w:rFonts w:ascii="Times New Roman" w:hAnsi="Times New Roman"/>
          <w:sz w:val="24"/>
          <w:szCs w:val="24"/>
        </w:rPr>
        <w:t xml:space="preserve"> bad happens. Like the economy shoots down and I’m </w:t>
      </w:r>
      <w:proofErr w:type="spellStart"/>
      <w:r w:rsidRPr="00703690">
        <w:rPr>
          <w:rFonts w:ascii="Times New Roman" w:hAnsi="Times New Roman"/>
          <w:sz w:val="24"/>
          <w:szCs w:val="24"/>
        </w:rPr>
        <w:t>gonna</w:t>
      </w:r>
      <w:proofErr w:type="spellEnd"/>
      <w:r w:rsidRPr="00703690">
        <w:rPr>
          <w:rFonts w:ascii="Times New Roman" w:hAnsi="Times New Roman"/>
          <w:sz w:val="24"/>
          <w:szCs w:val="24"/>
        </w:rPr>
        <w:t xml:space="preserve"> have no money, then I’m </w:t>
      </w:r>
      <w:proofErr w:type="spellStart"/>
      <w:r w:rsidRPr="00703690">
        <w:rPr>
          <w:rFonts w:ascii="Times New Roman" w:hAnsi="Times New Roman"/>
          <w:sz w:val="24"/>
          <w:szCs w:val="24"/>
        </w:rPr>
        <w:t>gonna</w:t>
      </w:r>
      <w:proofErr w:type="spellEnd"/>
      <w:r w:rsidRPr="00703690">
        <w:rPr>
          <w:rFonts w:ascii="Times New Roman" w:hAnsi="Times New Roman"/>
          <w:sz w:val="24"/>
          <w:szCs w:val="24"/>
        </w:rPr>
        <w:t xml:space="preserve"> be stranded in another country’ (Focus group, January 2015). This had not deterred Sofia from studying abroad, but it is noteworthy to </w:t>
      </w:r>
      <w:r>
        <w:rPr>
          <w:rFonts w:ascii="Times New Roman" w:hAnsi="Times New Roman"/>
          <w:sz w:val="24"/>
          <w:szCs w:val="24"/>
        </w:rPr>
        <w:t>mention</w:t>
      </w:r>
      <w:r w:rsidRPr="00703690">
        <w:rPr>
          <w:rFonts w:ascii="Times New Roman" w:hAnsi="Times New Roman"/>
          <w:sz w:val="24"/>
          <w:szCs w:val="24"/>
        </w:rPr>
        <w:t xml:space="preserve"> the amount of attention she provides to </w:t>
      </w:r>
      <w:r>
        <w:rPr>
          <w:rFonts w:ascii="Times New Roman" w:hAnsi="Times New Roman"/>
          <w:sz w:val="24"/>
          <w:szCs w:val="24"/>
        </w:rPr>
        <w:t xml:space="preserve">how </w:t>
      </w:r>
      <w:r w:rsidRPr="00703690">
        <w:rPr>
          <w:rFonts w:ascii="Times New Roman" w:hAnsi="Times New Roman"/>
          <w:sz w:val="24"/>
          <w:szCs w:val="24"/>
        </w:rPr>
        <w:t xml:space="preserve">potential financial constraints </w:t>
      </w:r>
      <w:r>
        <w:rPr>
          <w:rFonts w:ascii="Times New Roman" w:hAnsi="Times New Roman"/>
          <w:sz w:val="24"/>
          <w:szCs w:val="24"/>
        </w:rPr>
        <w:t>may hinder her proposed trajectory.</w:t>
      </w:r>
    </w:p>
    <w:p w14:paraId="164164CD" w14:textId="77777777" w:rsidR="00CD2642" w:rsidRPr="00603FBA" w:rsidRDefault="00CD2642" w:rsidP="00CD2642">
      <w:pPr>
        <w:pStyle w:val="FootnoteText"/>
        <w:spacing w:line="276" w:lineRule="auto"/>
        <w:ind w:right="66"/>
        <w:rPr>
          <w:rFonts w:ascii="Times New Roman" w:hAnsi="Times New Roman"/>
          <w:sz w:val="24"/>
          <w:szCs w:val="24"/>
        </w:rPr>
      </w:pPr>
    </w:p>
    <w:p w14:paraId="65C4DBD2" w14:textId="77777777" w:rsidR="00CD2642" w:rsidRPr="00703690" w:rsidRDefault="00CD2642" w:rsidP="00CD2642">
      <w:pPr>
        <w:pStyle w:val="FootnoteText"/>
        <w:spacing w:after="240" w:line="276" w:lineRule="auto"/>
        <w:ind w:right="66"/>
        <w:rPr>
          <w:rFonts w:ascii="Times New Roman" w:hAnsi="Times New Roman"/>
          <w:b/>
          <w:i/>
          <w:sz w:val="24"/>
          <w:szCs w:val="24"/>
        </w:rPr>
      </w:pPr>
      <w:r w:rsidRPr="00703690">
        <w:rPr>
          <w:rFonts w:ascii="Times New Roman" w:hAnsi="Times New Roman"/>
          <w:b/>
          <w:i/>
          <w:sz w:val="24"/>
          <w:szCs w:val="24"/>
        </w:rPr>
        <w:t>Autonomous</w:t>
      </w:r>
    </w:p>
    <w:p w14:paraId="4C31EED7" w14:textId="77777777" w:rsidR="00CD2642" w:rsidRPr="00703690" w:rsidRDefault="00CD2642" w:rsidP="00CD2642">
      <w:pPr>
        <w:pStyle w:val="FootnoteText"/>
        <w:spacing w:line="276" w:lineRule="auto"/>
        <w:rPr>
          <w:rFonts w:ascii="Times New Roman" w:hAnsi="Times New Roman"/>
          <w:sz w:val="24"/>
          <w:szCs w:val="24"/>
        </w:rPr>
      </w:pPr>
      <w:r w:rsidRPr="00703690">
        <w:rPr>
          <w:rFonts w:ascii="Times New Roman" w:hAnsi="Times New Roman"/>
          <w:sz w:val="24"/>
          <w:szCs w:val="24"/>
        </w:rPr>
        <w:t xml:space="preserve">Sofia’s reflexive mode in this phase reverts </w:t>
      </w:r>
      <w:r>
        <w:rPr>
          <w:rFonts w:ascii="Times New Roman" w:hAnsi="Times New Roman"/>
          <w:sz w:val="24"/>
          <w:szCs w:val="24"/>
        </w:rPr>
        <w:t xml:space="preserve">wholly </w:t>
      </w:r>
      <w:r w:rsidRPr="00703690">
        <w:rPr>
          <w:rFonts w:ascii="Times New Roman" w:hAnsi="Times New Roman"/>
          <w:sz w:val="24"/>
          <w:szCs w:val="24"/>
        </w:rPr>
        <w:t xml:space="preserve">to the autonomous </w:t>
      </w:r>
      <w:r>
        <w:rPr>
          <w:rFonts w:ascii="Times New Roman" w:hAnsi="Times New Roman"/>
          <w:sz w:val="24"/>
          <w:szCs w:val="24"/>
        </w:rPr>
        <w:t>mode. T</w:t>
      </w:r>
      <w:r w:rsidRPr="00703690">
        <w:rPr>
          <w:rFonts w:ascii="Times New Roman" w:hAnsi="Times New Roman"/>
          <w:sz w:val="24"/>
          <w:szCs w:val="24"/>
        </w:rPr>
        <w:t>his is again demonstrated through pursuing her personal project in an instrumental manner, with no mention of the intrinsic interests e</w:t>
      </w:r>
      <w:r>
        <w:rPr>
          <w:rFonts w:ascii="Times New Roman" w:hAnsi="Times New Roman"/>
          <w:sz w:val="24"/>
          <w:szCs w:val="24"/>
        </w:rPr>
        <w:t xml:space="preserve">xpressed in the previous phase. </w:t>
      </w:r>
      <w:r w:rsidRPr="00703690">
        <w:rPr>
          <w:rFonts w:ascii="Times New Roman" w:hAnsi="Times New Roman"/>
          <w:sz w:val="24"/>
          <w:szCs w:val="24"/>
        </w:rPr>
        <w:t xml:space="preserve">I speculate that this may be in response to </w:t>
      </w:r>
      <w:r>
        <w:rPr>
          <w:rFonts w:ascii="Times New Roman" w:hAnsi="Times New Roman"/>
          <w:sz w:val="24"/>
          <w:szCs w:val="24"/>
        </w:rPr>
        <w:t xml:space="preserve">the </w:t>
      </w:r>
      <w:r w:rsidRPr="00703690">
        <w:rPr>
          <w:rFonts w:ascii="Times New Roman" w:hAnsi="Times New Roman"/>
          <w:sz w:val="24"/>
          <w:szCs w:val="24"/>
        </w:rPr>
        <w:t xml:space="preserve">structural constraints that Sofia had encountered since the last phase in achieving her aim of studying abroad; Sofia was accepted to the institution in </w:t>
      </w:r>
      <w:r>
        <w:rPr>
          <w:rFonts w:ascii="Times New Roman" w:hAnsi="Times New Roman"/>
          <w:sz w:val="24"/>
          <w:szCs w:val="24"/>
        </w:rPr>
        <w:t>Spain</w:t>
      </w:r>
      <w:r w:rsidRPr="00703690">
        <w:rPr>
          <w:rFonts w:ascii="Times New Roman" w:hAnsi="Times New Roman"/>
          <w:sz w:val="24"/>
          <w:szCs w:val="24"/>
        </w:rPr>
        <w:t xml:space="preserve"> and offered a scholarship, but unfortunately this did not cover the costs: </w:t>
      </w:r>
    </w:p>
    <w:p w14:paraId="32A488FF" w14:textId="77777777" w:rsidR="00CD2642" w:rsidRPr="00703690" w:rsidRDefault="00CD2642" w:rsidP="00CD2642">
      <w:pPr>
        <w:pStyle w:val="FootnoteText"/>
        <w:spacing w:line="276" w:lineRule="auto"/>
        <w:rPr>
          <w:rFonts w:ascii="Times New Roman" w:hAnsi="Times New Roman"/>
          <w:sz w:val="24"/>
          <w:szCs w:val="24"/>
        </w:rPr>
      </w:pPr>
    </w:p>
    <w:p w14:paraId="6D285EC6"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8222"/>
          <w:tab w:val="left" w:pos="8640"/>
          <w:tab w:val="left" w:pos="9360"/>
          <w:tab w:val="left" w:pos="10080"/>
        </w:tabs>
        <w:autoSpaceDE w:val="0"/>
        <w:autoSpaceDN w:val="0"/>
        <w:adjustRightInd w:val="0"/>
        <w:ind w:left="567" w:right="804"/>
        <w:rPr>
          <w:rFonts w:ascii="Times New Roman" w:hAnsi="Times New Roman"/>
          <w:sz w:val="24"/>
          <w:szCs w:val="24"/>
        </w:rPr>
      </w:pPr>
      <w:r w:rsidRPr="00703690">
        <w:rPr>
          <w:rFonts w:ascii="Times New Roman" w:hAnsi="Times New Roman"/>
          <w:sz w:val="24"/>
          <w:szCs w:val="24"/>
        </w:rPr>
        <w:t xml:space="preserve">I did accept </w:t>
      </w:r>
      <w:r>
        <w:rPr>
          <w:rFonts w:ascii="Times New Roman" w:hAnsi="Times New Roman"/>
          <w:sz w:val="24"/>
          <w:szCs w:val="24"/>
        </w:rPr>
        <w:t>(Spain)</w:t>
      </w:r>
      <w:r w:rsidRPr="00703690">
        <w:rPr>
          <w:rFonts w:ascii="Times New Roman" w:hAnsi="Times New Roman"/>
          <w:sz w:val="24"/>
          <w:szCs w:val="24"/>
        </w:rPr>
        <w:t xml:space="preserve"> cos I did get accepted, but I had to pay for everything myself and the scholarship basically only took a grand off my actual thing and instead I got it at the start of the year, so I only get it the start of the first, second and third yeah so. That’s all I got really, so I wouldn’t have been able to get any other funding whatsoever, so it was just too expensive. (Focus group, May 2015)</w:t>
      </w:r>
    </w:p>
    <w:p w14:paraId="40C8BE5A"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350"/>
        <w:rPr>
          <w:rFonts w:ascii="Times New Roman" w:hAnsi="Times New Roman"/>
          <w:sz w:val="24"/>
          <w:szCs w:val="24"/>
        </w:rPr>
      </w:pPr>
      <w:r>
        <w:rPr>
          <w:rFonts w:ascii="Times New Roman" w:hAnsi="Times New Roman"/>
          <w:sz w:val="24"/>
          <w:szCs w:val="24"/>
        </w:rPr>
        <w:t>This left</w:t>
      </w:r>
      <w:r w:rsidRPr="00703690">
        <w:rPr>
          <w:rFonts w:ascii="Times New Roman" w:hAnsi="Times New Roman"/>
          <w:sz w:val="24"/>
          <w:szCs w:val="24"/>
        </w:rPr>
        <w:t xml:space="preserve"> Sofia with two offers from universities in London</w:t>
      </w:r>
      <w:r>
        <w:rPr>
          <w:rFonts w:ascii="Times New Roman" w:hAnsi="Times New Roman"/>
          <w:sz w:val="24"/>
          <w:szCs w:val="24"/>
        </w:rPr>
        <w:t>,</w:t>
      </w:r>
      <w:r w:rsidRPr="00703690">
        <w:rPr>
          <w:rFonts w:ascii="Times New Roman" w:hAnsi="Times New Roman"/>
          <w:sz w:val="24"/>
          <w:szCs w:val="24"/>
        </w:rPr>
        <w:t xml:space="preserve"> and an </w:t>
      </w:r>
      <w:r w:rsidR="00791528">
        <w:rPr>
          <w:rFonts w:ascii="Times New Roman" w:hAnsi="Times New Roman"/>
          <w:sz w:val="24"/>
          <w:szCs w:val="24"/>
        </w:rPr>
        <w:t>FEC</w:t>
      </w:r>
      <w:r>
        <w:rPr>
          <w:rFonts w:ascii="Times New Roman" w:hAnsi="Times New Roman"/>
          <w:sz w:val="24"/>
          <w:szCs w:val="24"/>
        </w:rPr>
        <w:t xml:space="preserve"> offering a degree in Musical T</w:t>
      </w:r>
      <w:r w:rsidRPr="00703690">
        <w:rPr>
          <w:rFonts w:ascii="Times New Roman" w:hAnsi="Times New Roman"/>
          <w:sz w:val="24"/>
          <w:szCs w:val="24"/>
        </w:rPr>
        <w:t>heatre located in the North West</w:t>
      </w:r>
      <w:r>
        <w:rPr>
          <w:rFonts w:ascii="Times New Roman" w:hAnsi="Times New Roman"/>
          <w:sz w:val="24"/>
          <w:szCs w:val="24"/>
        </w:rPr>
        <w:t xml:space="preserve"> of England</w:t>
      </w:r>
      <w:r w:rsidRPr="00703690">
        <w:rPr>
          <w:rFonts w:ascii="Times New Roman" w:hAnsi="Times New Roman"/>
          <w:sz w:val="24"/>
          <w:szCs w:val="24"/>
        </w:rPr>
        <w:t xml:space="preserve">. </w:t>
      </w:r>
      <w:r>
        <w:rPr>
          <w:rFonts w:ascii="Times New Roman" w:hAnsi="Times New Roman"/>
          <w:sz w:val="24"/>
          <w:szCs w:val="24"/>
        </w:rPr>
        <w:t xml:space="preserve">Though, </w:t>
      </w:r>
      <w:r w:rsidRPr="00703690">
        <w:rPr>
          <w:rFonts w:ascii="Times New Roman" w:hAnsi="Times New Roman"/>
          <w:sz w:val="24"/>
          <w:szCs w:val="24"/>
        </w:rPr>
        <w:t xml:space="preserve">Sofia realised that she disliked the busy nature of the city of London after visiting for auditions. Also, despite </w:t>
      </w:r>
      <w:r w:rsidRPr="00703690">
        <w:rPr>
          <w:rFonts w:ascii="Times New Roman" w:hAnsi="Times New Roman"/>
          <w:sz w:val="24"/>
          <w:szCs w:val="24"/>
        </w:rPr>
        <w:lastRenderedPageBreak/>
        <w:t>being offered a scholarship from another London university, she turned this down after feeling it was too ‘academic’; she elaborated that this was due to the other candidates being</w:t>
      </w:r>
      <w:r>
        <w:rPr>
          <w:rFonts w:ascii="Times New Roman" w:hAnsi="Times New Roman"/>
          <w:sz w:val="24"/>
          <w:szCs w:val="24"/>
        </w:rPr>
        <w:t xml:space="preserve"> high achievers and studying A-l</w:t>
      </w:r>
      <w:r w:rsidRPr="00703690">
        <w:rPr>
          <w:rFonts w:ascii="Times New Roman" w:hAnsi="Times New Roman"/>
          <w:sz w:val="24"/>
          <w:szCs w:val="24"/>
        </w:rPr>
        <w:t xml:space="preserve">evels rather than BTEC like herself: </w:t>
      </w:r>
    </w:p>
    <w:p w14:paraId="703B563D" w14:textId="77777777" w:rsidR="00CD2642" w:rsidRPr="00703690" w:rsidRDefault="00CD2642" w:rsidP="00CD2642">
      <w:pPr>
        <w:pStyle w:val="FootnoteText"/>
        <w:spacing w:line="276" w:lineRule="auto"/>
        <w:ind w:left="567" w:right="804"/>
        <w:rPr>
          <w:rFonts w:ascii="Times New Roman" w:hAnsi="Times New Roman"/>
          <w:sz w:val="24"/>
          <w:szCs w:val="24"/>
        </w:rPr>
      </w:pPr>
      <w:r w:rsidRPr="00703690">
        <w:rPr>
          <w:rFonts w:ascii="Times New Roman" w:hAnsi="Times New Roman"/>
          <w:sz w:val="24"/>
          <w:szCs w:val="24"/>
        </w:rPr>
        <w:t>I just couldn’t see myself there. It was way too academic. Like we had a group discussion, and I didn’t understand half of it. Like everyo</w:t>
      </w:r>
      <w:r>
        <w:rPr>
          <w:rFonts w:ascii="Times New Roman" w:hAnsi="Times New Roman"/>
          <w:sz w:val="24"/>
          <w:szCs w:val="24"/>
        </w:rPr>
        <w:t>ne was like talking about like “</w:t>
      </w:r>
      <w:r w:rsidRPr="00703690">
        <w:rPr>
          <w:rFonts w:ascii="Times New Roman" w:hAnsi="Times New Roman"/>
          <w:sz w:val="24"/>
          <w:szCs w:val="24"/>
        </w:rPr>
        <w:t xml:space="preserve">What sort of physical theatre shows or like contemporary shows </w:t>
      </w:r>
      <w:r w:rsidR="001E1E78">
        <w:rPr>
          <w:rFonts w:ascii="Times New Roman" w:hAnsi="Times New Roman"/>
          <w:sz w:val="24"/>
          <w:szCs w:val="24"/>
        </w:rPr>
        <w:t>have you</w:t>
      </w:r>
      <w:r>
        <w:rPr>
          <w:rFonts w:ascii="Times New Roman" w:hAnsi="Times New Roman"/>
          <w:sz w:val="24"/>
          <w:szCs w:val="24"/>
        </w:rPr>
        <w:t xml:space="preserve"> seen that’s inspired you?”</w:t>
      </w:r>
      <w:r w:rsidRPr="00703690">
        <w:rPr>
          <w:rFonts w:ascii="Times New Roman" w:hAnsi="Times New Roman"/>
          <w:sz w:val="24"/>
          <w:szCs w:val="24"/>
        </w:rPr>
        <w:t xml:space="preserve"> and they’re all talking about Rambert, and I’ve never seen a Rambert show but the work isn’t really bad but I’ve not really seen one live to </w:t>
      </w:r>
      <w:proofErr w:type="spellStart"/>
      <w:r w:rsidRPr="00703690">
        <w:rPr>
          <w:rFonts w:ascii="Times New Roman" w:hAnsi="Times New Roman"/>
          <w:sz w:val="24"/>
          <w:szCs w:val="24"/>
        </w:rPr>
        <w:t>kinda</w:t>
      </w:r>
      <w:proofErr w:type="spellEnd"/>
      <w:r w:rsidRPr="00703690">
        <w:rPr>
          <w:rFonts w:ascii="Times New Roman" w:hAnsi="Times New Roman"/>
          <w:sz w:val="24"/>
          <w:szCs w:val="24"/>
        </w:rPr>
        <w:t xml:space="preserve"> like say. So I was just like, everyone was going in such in d</w:t>
      </w:r>
      <w:r>
        <w:rPr>
          <w:rFonts w:ascii="Times New Roman" w:hAnsi="Times New Roman"/>
          <w:sz w:val="24"/>
          <w:szCs w:val="24"/>
        </w:rPr>
        <w:t>epth and it’s, I was just like “Oh my God”</w:t>
      </w:r>
      <w:r w:rsidRPr="00703690">
        <w:rPr>
          <w:rFonts w:ascii="Times New Roman" w:hAnsi="Times New Roman"/>
          <w:sz w:val="24"/>
          <w:szCs w:val="24"/>
        </w:rPr>
        <w:t>. I think everybody there,</w:t>
      </w:r>
      <w:r>
        <w:rPr>
          <w:rFonts w:ascii="Times New Roman" w:hAnsi="Times New Roman"/>
          <w:sz w:val="24"/>
          <w:szCs w:val="24"/>
        </w:rPr>
        <w:t xml:space="preserve"> cos they were talking about A-l</w:t>
      </w:r>
      <w:r w:rsidRPr="00703690">
        <w:rPr>
          <w:rFonts w:ascii="Times New Roman" w:hAnsi="Times New Roman"/>
          <w:sz w:val="24"/>
          <w:szCs w:val="24"/>
        </w:rPr>
        <w:t xml:space="preserve">evels, were predicted to get A’s, A stars, </w:t>
      </w:r>
      <w:r>
        <w:rPr>
          <w:rFonts w:ascii="Times New Roman" w:hAnsi="Times New Roman"/>
          <w:sz w:val="24"/>
          <w:szCs w:val="24"/>
        </w:rPr>
        <w:t>then there was like me [laughs]</w:t>
      </w:r>
      <w:r w:rsidRPr="00703690">
        <w:rPr>
          <w:rFonts w:ascii="Times New Roman" w:hAnsi="Times New Roman"/>
          <w:sz w:val="24"/>
          <w:szCs w:val="24"/>
        </w:rPr>
        <w:t xml:space="preserve">. (Focus group, May 2015) </w:t>
      </w:r>
    </w:p>
    <w:p w14:paraId="2F68504E" w14:textId="77777777" w:rsidR="00CD2642" w:rsidRPr="00703690" w:rsidRDefault="00CD2642" w:rsidP="00CD2642">
      <w:pPr>
        <w:pStyle w:val="FootnoteText"/>
        <w:tabs>
          <w:tab w:val="left" w:pos="13892"/>
        </w:tabs>
        <w:spacing w:line="276" w:lineRule="auto"/>
        <w:ind w:right="119"/>
        <w:rPr>
          <w:rFonts w:ascii="Times New Roman" w:hAnsi="Times New Roman"/>
          <w:sz w:val="24"/>
          <w:szCs w:val="24"/>
        </w:rPr>
      </w:pPr>
    </w:p>
    <w:p w14:paraId="4FDD9AC6" w14:textId="77777777" w:rsidR="00CD2642" w:rsidRPr="00703690" w:rsidRDefault="00CD2642" w:rsidP="00CD2642">
      <w:pPr>
        <w:pStyle w:val="FootnoteText"/>
        <w:tabs>
          <w:tab w:val="left" w:pos="13892"/>
        </w:tabs>
        <w:spacing w:line="276" w:lineRule="auto"/>
        <w:ind w:right="119"/>
        <w:rPr>
          <w:rFonts w:ascii="Times New Roman" w:hAnsi="Times New Roman"/>
          <w:sz w:val="24"/>
          <w:szCs w:val="24"/>
        </w:rPr>
      </w:pPr>
      <w:r w:rsidRPr="00703690">
        <w:rPr>
          <w:rFonts w:ascii="Times New Roman" w:hAnsi="Times New Roman"/>
          <w:sz w:val="24"/>
          <w:szCs w:val="24"/>
        </w:rPr>
        <w:t xml:space="preserve">Sofia had also applied to an </w:t>
      </w:r>
      <w:r w:rsidR="00791528">
        <w:rPr>
          <w:rFonts w:ascii="Times New Roman" w:hAnsi="Times New Roman"/>
          <w:sz w:val="24"/>
          <w:szCs w:val="24"/>
        </w:rPr>
        <w:t>FEC</w:t>
      </w:r>
      <w:r w:rsidRPr="00703690">
        <w:rPr>
          <w:rFonts w:ascii="Times New Roman" w:hAnsi="Times New Roman"/>
          <w:sz w:val="24"/>
          <w:szCs w:val="24"/>
        </w:rPr>
        <w:t xml:space="preserve"> in Lo</w:t>
      </w:r>
      <w:r>
        <w:rPr>
          <w:rFonts w:ascii="Times New Roman" w:hAnsi="Times New Roman"/>
          <w:sz w:val="24"/>
          <w:szCs w:val="24"/>
        </w:rPr>
        <w:t>ndon that was reputable in the Performing A</w:t>
      </w:r>
      <w:r w:rsidRPr="00703690">
        <w:rPr>
          <w:rFonts w:ascii="Times New Roman" w:hAnsi="Times New Roman"/>
          <w:sz w:val="24"/>
          <w:szCs w:val="24"/>
        </w:rPr>
        <w:t xml:space="preserve">rts field but was rejected. She expressed that this rejection was caused by her performance in </w:t>
      </w:r>
      <w:r>
        <w:rPr>
          <w:rFonts w:ascii="Times New Roman" w:hAnsi="Times New Roman"/>
          <w:sz w:val="24"/>
          <w:szCs w:val="24"/>
        </w:rPr>
        <w:t xml:space="preserve">the </w:t>
      </w:r>
      <w:r w:rsidRPr="00703690">
        <w:rPr>
          <w:rFonts w:ascii="Times New Roman" w:hAnsi="Times New Roman"/>
          <w:sz w:val="24"/>
          <w:szCs w:val="24"/>
        </w:rPr>
        <w:t xml:space="preserve">audition not meeting the required standards due to difficulties in affording a comfortable journey. This is expressed in the following discussion between herself and David about their recent </w:t>
      </w:r>
      <w:r>
        <w:rPr>
          <w:rFonts w:ascii="Times New Roman" w:hAnsi="Times New Roman"/>
          <w:sz w:val="24"/>
          <w:szCs w:val="24"/>
        </w:rPr>
        <w:t>auditions in London</w:t>
      </w:r>
      <w:r w:rsidRPr="00703690">
        <w:rPr>
          <w:rFonts w:ascii="Times New Roman" w:hAnsi="Times New Roman"/>
          <w:sz w:val="24"/>
          <w:szCs w:val="24"/>
        </w:rPr>
        <w:t xml:space="preserve">: </w:t>
      </w:r>
    </w:p>
    <w:p w14:paraId="038780FD"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1625"/>
        <w:rPr>
          <w:rFonts w:ascii="Times New Roman" w:hAnsi="Times New Roman"/>
          <w:sz w:val="24"/>
          <w:szCs w:val="24"/>
        </w:rPr>
      </w:pPr>
    </w:p>
    <w:p w14:paraId="006C2256"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703690">
        <w:rPr>
          <w:rFonts w:ascii="Times New Roman" w:hAnsi="Times New Roman"/>
          <w:sz w:val="24"/>
          <w:szCs w:val="24"/>
        </w:rPr>
        <w:t>David: I didn’t sleep anyway, I just slept on the coach back. I had like two coffees in the morning, and I had to do an audition straight away and then go back home. So in the audition I was dead</w:t>
      </w:r>
    </w:p>
    <w:p w14:paraId="4F6DE81A"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703690">
        <w:rPr>
          <w:rFonts w:ascii="Times New Roman" w:hAnsi="Times New Roman"/>
          <w:sz w:val="24"/>
          <w:szCs w:val="24"/>
        </w:rPr>
        <w:t xml:space="preserve">Sofia: I did that for </w:t>
      </w:r>
      <w:r>
        <w:rPr>
          <w:rFonts w:ascii="Times New Roman" w:hAnsi="Times New Roman"/>
          <w:sz w:val="24"/>
          <w:szCs w:val="24"/>
        </w:rPr>
        <w:t xml:space="preserve">(London </w:t>
      </w:r>
      <w:r w:rsidR="00791528">
        <w:rPr>
          <w:rFonts w:ascii="Times New Roman" w:hAnsi="Times New Roman"/>
          <w:sz w:val="24"/>
          <w:szCs w:val="24"/>
        </w:rPr>
        <w:t>FEC</w:t>
      </w:r>
      <w:r>
        <w:rPr>
          <w:rFonts w:ascii="Times New Roman" w:hAnsi="Times New Roman"/>
          <w:sz w:val="24"/>
          <w:szCs w:val="24"/>
        </w:rPr>
        <w:t>)</w:t>
      </w:r>
      <w:r w:rsidRPr="00703690">
        <w:rPr>
          <w:rFonts w:ascii="Times New Roman" w:hAnsi="Times New Roman"/>
          <w:sz w:val="24"/>
          <w:szCs w:val="24"/>
        </w:rPr>
        <w:t>, and you did a three hour in the morning dance audition, and I was on the coach at 1 o</w:t>
      </w:r>
      <w:r>
        <w:rPr>
          <w:rFonts w:ascii="Times New Roman" w:hAnsi="Times New Roman"/>
          <w:sz w:val="24"/>
          <w:szCs w:val="24"/>
        </w:rPr>
        <w:t>’ clock in the morning, I’d had one hour’s sleep. I don’t like coffee [laughs]</w:t>
      </w:r>
      <w:r w:rsidRPr="00703690">
        <w:rPr>
          <w:rFonts w:ascii="Times New Roman" w:hAnsi="Times New Roman"/>
          <w:sz w:val="24"/>
          <w:szCs w:val="24"/>
        </w:rPr>
        <w:t xml:space="preserve"> so I had a cup of tea. So I was, I only had enough money for a cup of tea, cos like I couldn’t afford to get any food.  </w:t>
      </w:r>
    </w:p>
    <w:p w14:paraId="466E0364"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703690">
        <w:rPr>
          <w:rFonts w:ascii="Times New Roman" w:hAnsi="Times New Roman"/>
          <w:sz w:val="24"/>
          <w:szCs w:val="24"/>
        </w:rPr>
        <w:t>(Focus group, May 2015)</w:t>
      </w:r>
    </w:p>
    <w:p w14:paraId="0584DF62"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right="-46"/>
        <w:rPr>
          <w:rFonts w:ascii="Times New Roman" w:hAnsi="Times New Roman"/>
          <w:sz w:val="24"/>
          <w:szCs w:val="24"/>
        </w:rPr>
      </w:pPr>
      <w:r w:rsidRPr="00703690">
        <w:rPr>
          <w:rFonts w:ascii="Times New Roman" w:hAnsi="Times New Roman"/>
          <w:sz w:val="24"/>
          <w:szCs w:val="24"/>
        </w:rPr>
        <w:t xml:space="preserve">This overnight coach trip was a necessity due to being unable to afford to stay the night in London. This had then led </w:t>
      </w:r>
      <w:r>
        <w:rPr>
          <w:rFonts w:ascii="Times New Roman" w:hAnsi="Times New Roman"/>
          <w:sz w:val="24"/>
          <w:szCs w:val="24"/>
        </w:rPr>
        <w:t>Sofia</w:t>
      </w:r>
      <w:r w:rsidRPr="00703690">
        <w:rPr>
          <w:rFonts w:ascii="Times New Roman" w:hAnsi="Times New Roman"/>
          <w:sz w:val="24"/>
          <w:szCs w:val="24"/>
        </w:rPr>
        <w:t xml:space="preserve"> to experience a diminished physical state before a strenuous audition. </w:t>
      </w:r>
    </w:p>
    <w:p w14:paraId="557A7417"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703690">
        <w:rPr>
          <w:rFonts w:ascii="Times New Roman" w:hAnsi="Times New Roman"/>
          <w:sz w:val="24"/>
          <w:szCs w:val="24"/>
        </w:rPr>
        <w:t>Similarly to the first phase, Sofia returned to the consideration of one day working abroad</w:t>
      </w:r>
      <w:r>
        <w:rPr>
          <w:rFonts w:ascii="Times New Roman" w:hAnsi="Times New Roman"/>
          <w:sz w:val="24"/>
          <w:szCs w:val="24"/>
        </w:rPr>
        <w:t>. Yet, she negated</w:t>
      </w:r>
      <w:r w:rsidRPr="00703690">
        <w:rPr>
          <w:rFonts w:ascii="Times New Roman" w:hAnsi="Times New Roman"/>
          <w:sz w:val="24"/>
          <w:szCs w:val="24"/>
        </w:rPr>
        <w:t xml:space="preserve"> any reference to intrinsic benefits which contrasted with the prior phase: ‘I think it’s becau</w:t>
      </w:r>
      <w:r>
        <w:rPr>
          <w:rFonts w:ascii="Times New Roman" w:hAnsi="Times New Roman"/>
          <w:sz w:val="24"/>
          <w:szCs w:val="24"/>
        </w:rPr>
        <w:t>se of like, as I’m going to do Musical T</w:t>
      </w:r>
      <w:r w:rsidRPr="00703690">
        <w:rPr>
          <w:rFonts w:ascii="Times New Roman" w:hAnsi="Times New Roman"/>
          <w:sz w:val="24"/>
          <w:szCs w:val="24"/>
        </w:rPr>
        <w:t>heatre and afterwards I do want to perform in theatres like, probably like, West End or in America’ (Focus group, May 2015). She goes on to explain that she is now considering entering teaching eventually and hence illustrates a slight alteration in her personal project</w:t>
      </w:r>
      <w:r>
        <w:rPr>
          <w:rFonts w:ascii="Times New Roman" w:hAnsi="Times New Roman"/>
          <w:sz w:val="24"/>
          <w:szCs w:val="24"/>
        </w:rPr>
        <w:t xml:space="preserve">: </w:t>
      </w:r>
    </w:p>
    <w:p w14:paraId="55C466C1" w14:textId="77777777" w:rsidR="00CD2642"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A</w:t>
      </w:r>
      <w:r w:rsidRPr="00703690">
        <w:rPr>
          <w:rFonts w:ascii="Times New Roman" w:hAnsi="Times New Roman"/>
          <w:sz w:val="24"/>
          <w:szCs w:val="24"/>
        </w:rPr>
        <w:t xml:space="preserve">t some point </w:t>
      </w:r>
      <w:r>
        <w:rPr>
          <w:rFonts w:ascii="Times New Roman" w:hAnsi="Times New Roman"/>
          <w:sz w:val="24"/>
          <w:szCs w:val="24"/>
        </w:rPr>
        <w:t xml:space="preserve">(I’d) </w:t>
      </w:r>
      <w:r w:rsidRPr="00703690">
        <w:rPr>
          <w:rFonts w:ascii="Times New Roman" w:hAnsi="Times New Roman"/>
          <w:sz w:val="24"/>
          <w:szCs w:val="24"/>
        </w:rPr>
        <w:t xml:space="preserve">like to do teaching or </w:t>
      </w:r>
      <w:r>
        <w:rPr>
          <w:rFonts w:ascii="Times New Roman" w:hAnsi="Times New Roman"/>
          <w:sz w:val="24"/>
          <w:szCs w:val="24"/>
        </w:rPr>
        <w:t>like other stuff but obviously I’</w:t>
      </w:r>
      <w:r w:rsidRPr="00703690">
        <w:rPr>
          <w:rFonts w:ascii="Times New Roman" w:hAnsi="Times New Roman"/>
          <w:sz w:val="24"/>
          <w:szCs w:val="24"/>
        </w:rPr>
        <w:t xml:space="preserve">d have to get training. Like so I think that’s where the degree can </w:t>
      </w:r>
      <w:proofErr w:type="spellStart"/>
      <w:r w:rsidRPr="00703690">
        <w:rPr>
          <w:rFonts w:ascii="Times New Roman" w:hAnsi="Times New Roman"/>
          <w:sz w:val="24"/>
          <w:szCs w:val="24"/>
        </w:rPr>
        <w:t>kinda</w:t>
      </w:r>
      <w:proofErr w:type="spellEnd"/>
      <w:r w:rsidRPr="00703690">
        <w:rPr>
          <w:rFonts w:ascii="Times New Roman" w:hAnsi="Times New Roman"/>
          <w:sz w:val="24"/>
          <w:szCs w:val="24"/>
        </w:rPr>
        <w:t xml:space="preserve"> be </w:t>
      </w:r>
      <w:r w:rsidRPr="00703690">
        <w:rPr>
          <w:rFonts w:ascii="Times New Roman" w:hAnsi="Times New Roman"/>
          <w:sz w:val="24"/>
          <w:szCs w:val="24"/>
        </w:rPr>
        <w:lastRenderedPageBreak/>
        <w:t xml:space="preserve">helpful. Or for example, if you want to go into drama therapy, dance therapy, like there’s like masters or </w:t>
      </w:r>
      <w:r>
        <w:rPr>
          <w:rFonts w:ascii="Times New Roman" w:hAnsi="Times New Roman"/>
          <w:sz w:val="24"/>
          <w:szCs w:val="24"/>
        </w:rPr>
        <w:t>postgraduate and that. (Focus group, May 2015)</w:t>
      </w:r>
    </w:p>
    <w:p w14:paraId="6AA6D021" w14:textId="77777777" w:rsidR="00CD2642" w:rsidRPr="00703690" w:rsidRDefault="00CD2642" w:rsidP="00CD26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703690">
        <w:rPr>
          <w:rFonts w:ascii="Times New Roman" w:hAnsi="Times New Roman"/>
          <w:sz w:val="24"/>
          <w:szCs w:val="24"/>
        </w:rPr>
        <w:t xml:space="preserve">Here, Sofia exhibits the same instrumental rationality demonstrated in the initial phase in that, she views the degree as providing her with ‘gains’ in terms of </w:t>
      </w:r>
      <w:r>
        <w:rPr>
          <w:rFonts w:ascii="Times New Roman" w:hAnsi="Times New Roman"/>
          <w:sz w:val="24"/>
          <w:szCs w:val="24"/>
        </w:rPr>
        <w:t>career opportunities</w:t>
      </w:r>
      <w:r w:rsidRPr="00703690">
        <w:rPr>
          <w:rFonts w:ascii="Times New Roman" w:hAnsi="Times New Roman"/>
          <w:sz w:val="24"/>
          <w:szCs w:val="24"/>
        </w:rPr>
        <w:t xml:space="preserve">. Here though, she demonstrates one of the most prominent features of autonomous reflexivity: the desire for wealth: ‘I’d like to be wealthy, obviously cos I’m not really from a family that’s wealthy’ (Focus group, May 2015). </w:t>
      </w:r>
    </w:p>
    <w:p w14:paraId="1C8B6FE9" w14:textId="77777777" w:rsidR="00CD2642" w:rsidRPr="00703690" w:rsidRDefault="00CD2642" w:rsidP="00CD2642">
      <w:pPr>
        <w:pStyle w:val="FootnoteText"/>
        <w:spacing w:line="276" w:lineRule="auto"/>
        <w:ind w:right="66"/>
        <w:rPr>
          <w:rFonts w:ascii="Times New Roman" w:hAnsi="Times New Roman"/>
          <w:b/>
          <w:i/>
          <w:sz w:val="24"/>
          <w:szCs w:val="24"/>
        </w:rPr>
      </w:pPr>
    </w:p>
    <w:p w14:paraId="2C510308" w14:textId="77777777" w:rsidR="00CD2642" w:rsidRPr="00703690" w:rsidRDefault="00CD2642" w:rsidP="00CD2642">
      <w:pPr>
        <w:pStyle w:val="FootnoteText"/>
        <w:spacing w:line="276" w:lineRule="auto"/>
        <w:ind w:right="66"/>
        <w:rPr>
          <w:rFonts w:ascii="Times New Roman" w:hAnsi="Times New Roman"/>
          <w:sz w:val="24"/>
          <w:szCs w:val="24"/>
        </w:rPr>
      </w:pPr>
    </w:p>
    <w:p w14:paraId="3AEE0506" w14:textId="77777777" w:rsidR="00CD2642" w:rsidRPr="00703690" w:rsidRDefault="00CD2642" w:rsidP="00CD2642">
      <w:pPr>
        <w:tabs>
          <w:tab w:val="left" w:pos="3240"/>
          <w:tab w:val="left" w:pos="6045"/>
        </w:tabs>
        <w:ind w:left="426"/>
        <w:rPr>
          <w:rFonts w:ascii="Times New Roman" w:hAnsi="Times New Roman"/>
          <w:b/>
          <w:sz w:val="24"/>
          <w:szCs w:val="24"/>
        </w:rPr>
      </w:pPr>
      <w:r w:rsidRPr="00703690">
        <w:rPr>
          <w:rFonts w:ascii="Times New Roman" w:hAnsi="Times New Roman"/>
          <w:sz w:val="24"/>
          <w:szCs w:val="24"/>
        </w:rPr>
        <w:tab/>
      </w:r>
    </w:p>
    <w:p w14:paraId="58439D15" w14:textId="77777777" w:rsidR="00CD2642" w:rsidRDefault="00CD2642" w:rsidP="007072A4">
      <w:pPr>
        <w:tabs>
          <w:tab w:val="left" w:pos="960"/>
        </w:tabs>
        <w:rPr>
          <w:rFonts w:ascii="Times New Roman" w:hAnsi="Times New Roman"/>
          <w:sz w:val="24"/>
          <w:szCs w:val="24"/>
        </w:rPr>
      </w:pPr>
    </w:p>
    <w:p w14:paraId="34EE09AB" w14:textId="77777777" w:rsidR="00CD2642" w:rsidRDefault="00CD2642" w:rsidP="007072A4">
      <w:pPr>
        <w:tabs>
          <w:tab w:val="left" w:pos="960"/>
        </w:tabs>
        <w:rPr>
          <w:rFonts w:ascii="Times New Roman" w:hAnsi="Times New Roman"/>
          <w:sz w:val="24"/>
          <w:szCs w:val="24"/>
        </w:rPr>
      </w:pPr>
    </w:p>
    <w:p w14:paraId="2AF5B333" w14:textId="77777777" w:rsidR="00CD2642" w:rsidRDefault="00CD2642" w:rsidP="007072A4">
      <w:pPr>
        <w:tabs>
          <w:tab w:val="left" w:pos="960"/>
        </w:tabs>
        <w:rPr>
          <w:rFonts w:ascii="Times New Roman" w:hAnsi="Times New Roman"/>
          <w:sz w:val="24"/>
          <w:szCs w:val="24"/>
        </w:rPr>
      </w:pPr>
    </w:p>
    <w:p w14:paraId="2EE86958" w14:textId="77777777" w:rsidR="00CD2642" w:rsidRDefault="00CD2642" w:rsidP="007072A4">
      <w:pPr>
        <w:tabs>
          <w:tab w:val="left" w:pos="960"/>
        </w:tabs>
        <w:rPr>
          <w:rFonts w:ascii="Times New Roman" w:hAnsi="Times New Roman"/>
          <w:sz w:val="24"/>
          <w:szCs w:val="24"/>
        </w:rPr>
      </w:pPr>
    </w:p>
    <w:p w14:paraId="251E2931" w14:textId="77777777" w:rsidR="00CD2642" w:rsidRDefault="00CD2642" w:rsidP="007072A4">
      <w:pPr>
        <w:tabs>
          <w:tab w:val="left" w:pos="960"/>
        </w:tabs>
        <w:rPr>
          <w:rFonts w:ascii="Times New Roman" w:hAnsi="Times New Roman"/>
          <w:sz w:val="24"/>
          <w:szCs w:val="24"/>
        </w:rPr>
      </w:pPr>
    </w:p>
    <w:p w14:paraId="111EF693" w14:textId="77777777" w:rsidR="00CD2642" w:rsidRDefault="00CD2642" w:rsidP="007072A4">
      <w:pPr>
        <w:tabs>
          <w:tab w:val="left" w:pos="960"/>
        </w:tabs>
        <w:rPr>
          <w:rFonts w:ascii="Times New Roman" w:hAnsi="Times New Roman"/>
          <w:sz w:val="24"/>
          <w:szCs w:val="24"/>
        </w:rPr>
      </w:pPr>
    </w:p>
    <w:p w14:paraId="6BE61A99" w14:textId="77777777" w:rsidR="00CD2642" w:rsidRDefault="00CD2642" w:rsidP="007072A4">
      <w:pPr>
        <w:tabs>
          <w:tab w:val="left" w:pos="960"/>
        </w:tabs>
        <w:rPr>
          <w:rFonts w:ascii="Times New Roman" w:hAnsi="Times New Roman"/>
          <w:sz w:val="24"/>
          <w:szCs w:val="24"/>
        </w:rPr>
      </w:pPr>
    </w:p>
    <w:p w14:paraId="75975E6F" w14:textId="77777777" w:rsidR="00CD2642" w:rsidRDefault="00CD2642" w:rsidP="007072A4">
      <w:pPr>
        <w:tabs>
          <w:tab w:val="left" w:pos="960"/>
        </w:tabs>
        <w:rPr>
          <w:rFonts w:ascii="Times New Roman" w:hAnsi="Times New Roman"/>
          <w:sz w:val="24"/>
          <w:szCs w:val="24"/>
        </w:rPr>
      </w:pPr>
    </w:p>
    <w:p w14:paraId="4B0EB618" w14:textId="77777777" w:rsidR="00CD2642" w:rsidRDefault="00CD2642" w:rsidP="007072A4">
      <w:pPr>
        <w:tabs>
          <w:tab w:val="left" w:pos="960"/>
        </w:tabs>
        <w:rPr>
          <w:rFonts w:ascii="Times New Roman" w:hAnsi="Times New Roman"/>
          <w:sz w:val="24"/>
          <w:szCs w:val="24"/>
        </w:rPr>
      </w:pPr>
    </w:p>
    <w:p w14:paraId="0E6C949B" w14:textId="77777777" w:rsidR="00CD2642" w:rsidRDefault="00CD2642" w:rsidP="007072A4">
      <w:pPr>
        <w:tabs>
          <w:tab w:val="left" w:pos="960"/>
        </w:tabs>
        <w:rPr>
          <w:rFonts w:ascii="Times New Roman" w:hAnsi="Times New Roman"/>
          <w:sz w:val="24"/>
          <w:szCs w:val="24"/>
        </w:rPr>
      </w:pPr>
    </w:p>
    <w:p w14:paraId="768DC8A2" w14:textId="77777777" w:rsidR="00CD2642" w:rsidRDefault="00CD2642" w:rsidP="007072A4">
      <w:pPr>
        <w:tabs>
          <w:tab w:val="left" w:pos="960"/>
        </w:tabs>
        <w:rPr>
          <w:rFonts w:ascii="Times New Roman" w:hAnsi="Times New Roman"/>
          <w:sz w:val="24"/>
          <w:szCs w:val="24"/>
        </w:rPr>
      </w:pPr>
    </w:p>
    <w:p w14:paraId="3856F63F" w14:textId="77777777" w:rsidR="00CD2642" w:rsidRDefault="00CD2642" w:rsidP="007072A4">
      <w:pPr>
        <w:tabs>
          <w:tab w:val="left" w:pos="960"/>
        </w:tabs>
        <w:rPr>
          <w:rFonts w:ascii="Times New Roman" w:hAnsi="Times New Roman"/>
          <w:sz w:val="24"/>
          <w:szCs w:val="24"/>
        </w:rPr>
      </w:pPr>
    </w:p>
    <w:p w14:paraId="7B31B16A" w14:textId="77777777" w:rsidR="00CD2642" w:rsidRDefault="00CD2642" w:rsidP="007072A4">
      <w:pPr>
        <w:tabs>
          <w:tab w:val="left" w:pos="960"/>
        </w:tabs>
        <w:rPr>
          <w:rFonts w:ascii="Times New Roman" w:hAnsi="Times New Roman"/>
          <w:sz w:val="24"/>
          <w:szCs w:val="24"/>
        </w:rPr>
      </w:pPr>
    </w:p>
    <w:p w14:paraId="3C702A3E" w14:textId="77777777" w:rsidR="00CD2642" w:rsidRDefault="00CD2642" w:rsidP="007072A4">
      <w:pPr>
        <w:tabs>
          <w:tab w:val="left" w:pos="960"/>
        </w:tabs>
        <w:rPr>
          <w:rFonts w:ascii="Times New Roman" w:hAnsi="Times New Roman"/>
          <w:sz w:val="24"/>
          <w:szCs w:val="24"/>
        </w:rPr>
      </w:pPr>
    </w:p>
    <w:p w14:paraId="36115461" w14:textId="77777777" w:rsidR="00CD2642" w:rsidRDefault="00CD2642" w:rsidP="007072A4">
      <w:pPr>
        <w:tabs>
          <w:tab w:val="left" w:pos="960"/>
        </w:tabs>
        <w:rPr>
          <w:rFonts w:ascii="Times New Roman" w:hAnsi="Times New Roman"/>
          <w:sz w:val="24"/>
          <w:szCs w:val="24"/>
        </w:rPr>
      </w:pPr>
    </w:p>
    <w:p w14:paraId="51DEEE7F" w14:textId="77777777" w:rsidR="00CD2642" w:rsidRDefault="00CD2642" w:rsidP="007072A4">
      <w:pPr>
        <w:tabs>
          <w:tab w:val="left" w:pos="960"/>
        </w:tabs>
        <w:rPr>
          <w:rFonts w:ascii="Times New Roman" w:hAnsi="Times New Roman"/>
          <w:sz w:val="24"/>
          <w:szCs w:val="24"/>
        </w:rPr>
      </w:pPr>
    </w:p>
    <w:p w14:paraId="70704F22" w14:textId="77777777" w:rsidR="00CD2642" w:rsidRDefault="00CD2642" w:rsidP="007072A4">
      <w:pPr>
        <w:tabs>
          <w:tab w:val="left" w:pos="960"/>
        </w:tabs>
        <w:rPr>
          <w:rFonts w:ascii="Times New Roman" w:hAnsi="Times New Roman"/>
          <w:sz w:val="24"/>
          <w:szCs w:val="24"/>
        </w:rPr>
        <w:sectPr w:rsidR="00CD2642" w:rsidSect="00335160">
          <w:headerReference w:type="default" r:id="rId203"/>
          <w:pgSz w:w="11906" w:h="16838"/>
          <w:pgMar w:top="1440" w:right="1440" w:bottom="1440" w:left="1440" w:header="708" w:footer="708" w:gutter="0"/>
          <w:pgNumType w:start="435"/>
          <w:cols w:space="708"/>
          <w:docGrid w:linePitch="360"/>
        </w:sectPr>
      </w:pPr>
    </w:p>
    <w:p w14:paraId="1F98B2C1" w14:textId="77777777" w:rsidR="005F43B2" w:rsidRPr="006D2B0B" w:rsidRDefault="005F43B2" w:rsidP="006D2B0B">
      <w:pPr>
        <w:pStyle w:val="Heading3"/>
        <w:spacing w:after="240"/>
        <w:rPr>
          <w:rFonts w:ascii="Times New Roman" w:hAnsi="Times New Roman"/>
          <w:color w:val="auto"/>
          <w:sz w:val="28"/>
        </w:rPr>
      </w:pPr>
      <w:bookmarkStart w:id="199" w:name="_Toc477643269"/>
      <w:r w:rsidRPr="006D2B0B">
        <w:rPr>
          <w:rFonts w:ascii="Times New Roman" w:hAnsi="Times New Roman"/>
          <w:color w:val="auto"/>
          <w:sz w:val="28"/>
        </w:rPr>
        <w:lastRenderedPageBreak/>
        <w:t>Tony</w:t>
      </w:r>
      <w:bookmarkEnd w:id="199"/>
    </w:p>
    <w:p w14:paraId="400E6311" w14:textId="77777777" w:rsidR="005F43B2" w:rsidRPr="00BF686A" w:rsidRDefault="005F43B2">
      <w:pPr>
        <w:rPr>
          <w:rFonts w:ascii="Times New Roman" w:hAnsi="Times New Roman"/>
          <w:sz w:val="24"/>
          <w:szCs w:val="24"/>
        </w:rPr>
      </w:pPr>
      <w:r w:rsidRPr="00BF686A">
        <w:rPr>
          <w:rFonts w:ascii="Times New Roman" w:hAnsi="Times New Roman"/>
          <w:b/>
          <w:sz w:val="24"/>
          <w:szCs w:val="24"/>
        </w:rPr>
        <w:t>Personal Project:</w:t>
      </w:r>
      <w:r w:rsidRPr="00BF686A">
        <w:rPr>
          <w:rFonts w:ascii="Times New Roman" w:hAnsi="Times New Roman"/>
          <w:sz w:val="24"/>
          <w:szCs w:val="24"/>
        </w:rPr>
        <w:t xml:space="preserve"> To work in the Performing Arts industry </w:t>
      </w:r>
    </w:p>
    <w:p w14:paraId="02FB4B90" w14:textId="77777777" w:rsidR="005F43B2" w:rsidRPr="00BF686A" w:rsidRDefault="00504151">
      <w:pPr>
        <w:rPr>
          <w:rFonts w:ascii="Times New Roman" w:hAnsi="Times New Roman"/>
          <w:sz w:val="24"/>
          <w:szCs w:val="24"/>
        </w:rPr>
      </w:pPr>
      <w:r>
        <w:rPr>
          <w:rFonts w:ascii="Times New Roman" w:hAnsi="Times New Roman"/>
          <w:noProof/>
          <w:sz w:val="24"/>
          <w:szCs w:val="24"/>
          <w:lang w:eastAsia="en-GB"/>
        </w:rPr>
        <mc:AlternateContent>
          <mc:Choice Requires="wps">
            <w:drawing>
              <wp:anchor distT="0" distB="0" distL="114300" distR="114300" simplePos="0" relativeHeight="251828736" behindDoc="0" locked="0" layoutInCell="1" allowOverlap="1" wp14:anchorId="64CD8566" wp14:editId="3B8393AA">
                <wp:simplePos x="0" y="0"/>
                <wp:positionH relativeFrom="column">
                  <wp:posOffset>3779520</wp:posOffset>
                </wp:positionH>
                <wp:positionV relativeFrom="paragraph">
                  <wp:posOffset>53340</wp:posOffset>
                </wp:positionV>
                <wp:extent cx="2468880" cy="1356360"/>
                <wp:effectExtent l="0" t="2540" r="12700" b="12700"/>
                <wp:wrapNone/>
                <wp:docPr id="45"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356360"/>
                        </a:xfrm>
                        <a:prstGeom prst="rect">
                          <a:avLst/>
                        </a:prstGeom>
                        <a:solidFill>
                          <a:srgbClr val="FFFFFF"/>
                        </a:solidFill>
                        <a:ln w="9525">
                          <a:solidFill>
                            <a:srgbClr val="FFFFFF"/>
                          </a:solidFill>
                          <a:miter lim="800000"/>
                          <a:headEnd/>
                          <a:tailEnd/>
                        </a:ln>
                      </wps:spPr>
                      <wps:txbx>
                        <w:txbxContent>
                          <w:p w14:paraId="499F02E1" w14:textId="77777777" w:rsidR="00442E12" w:rsidRPr="003D1F1E" w:rsidRDefault="00442E12" w:rsidP="003D1F1E">
                            <w:pPr>
                              <w:rPr>
                                <w:rFonts w:ascii="Times New Roman" w:hAnsi="Times New Roman"/>
                                <w:b/>
                                <w:color w:val="1F497D"/>
                                <w:sz w:val="28"/>
                              </w:rPr>
                            </w:pPr>
                            <w:r w:rsidRPr="003D1F1E">
                              <w:rPr>
                                <w:rFonts w:ascii="Times New Roman" w:hAnsi="Times New Roman"/>
                                <w:b/>
                                <w:color w:val="1F497D"/>
                                <w:sz w:val="28"/>
                              </w:rPr>
                              <w:t>(</w:t>
                            </w:r>
                            <w:r>
                              <w:rPr>
                                <w:rFonts w:ascii="Times New Roman" w:hAnsi="Times New Roman"/>
                                <w:b/>
                                <w:color w:val="1F497D"/>
                                <w:sz w:val="28"/>
                              </w:rPr>
                              <w:t>3</w:t>
                            </w:r>
                            <w:r w:rsidRPr="003D1F1E">
                              <w:rPr>
                                <w:rFonts w:ascii="Times New Roman" w:hAnsi="Times New Roman"/>
                                <w:b/>
                                <w:color w:val="1F497D"/>
                                <w:sz w:val="28"/>
                                <w:vertAlign w:val="superscript"/>
                              </w:rPr>
                              <w:t>rd</w:t>
                            </w:r>
                            <w:r>
                              <w:rPr>
                                <w:rFonts w:ascii="Times New Roman" w:hAnsi="Times New Roman"/>
                                <w:b/>
                                <w:color w:val="1F497D"/>
                                <w:sz w:val="28"/>
                              </w:rPr>
                              <w:t xml:space="preserve"> /4</w:t>
                            </w:r>
                            <w:r w:rsidRPr="003D1F1E">
                              <w:rPr>
                                <w:rFonts w:ascii="Times New Roman" w:hAnsi="Times New Roman"/>
                                <w:b/>
                                <w:color w:val="1F497D"/>
                                <w:sz w:val="28"/>
                                <w:vertAlign w:val="superscript"/>
                              </w:rPr>
                              <w:t>th</w:t>
                            </w:r>
                            <w:r>
                              <w:rPr>
                                <w:rFonts w:ascii="Times New Roman" w:hAnsi="Times New Roman"/>
                                <w:b/>
                                <w:color w:val="1F497D"/>
                                <w:sz w:val="28"/>
                              </w:rPr>
                              <w:t xml:space="preserve"> </w:t>
                            </w:r>
                            <w:r w:rsidRPr="003D1F1E">
                              <w:rPr>
                                <w:rFonts w:ascii="Times New Roman" w:hAnsi="Times New Roman"/>
                                <w:b/>
                                <w:color w:val="1F497D"/>
                                <w:sz w:val="28"/>
                              </w:rPr>
                              <w:t>phase)</w:t>
                            </w:r>
                          </w:p>
                          <w:p w14:paraId="743E5205" w14:textId="77777777" w:rsidR="00442E12" w:rsidRPr="003D1F1E" w:rsidRDefault="00442E12" w:rsidP="003D1F1E">
                            <w:pPr>
                              <w:rPr>
                                <w:rFonts w:ascii="Times New Roman" w:hAnsi="Times New Roman"/>
                                <w:b/>
                                <w:color w:val="1F497D"/>
                                <w:sz w:val="28"/>
                              </w:rPr>
                            </w:pPr>
                            <w:r w:rsidRPr="003D1F1E">
                              <w:rPr>
                                <w:rFonts w:ascii="Times New Roman" w:hAnsi="Times New Roman"/>
                                <w:b/>
                                <w:color w:val="1F497D"/>
                                <w:sz w:val="28"/>
                              </w:rPr>
                              <w:t>Communicative/</w:t>
                            </w:r>
                            <w:r>
                              <w:rPr>
                                <w:rFonts w:ascii="Times New Roman" w:hAnsi="Times New Roman"/>
                                <w:b/>
                                <w:color w:val="1F497D"/>
                                <w:sz w:val="28"/>
                              </w:rPr>
                              <w:t>autonomous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D8566" id="Text Box 398" o:spid="_x0000_s1189" type="#_x0000_t202" style="position:absolute;margin-left:297.6pt;margin-top:4.2pt;width:194.4pt;height:106.8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713GAIAADUEAAAOAAAAZHJzL2Uyb0RvYy54bWysU9tu2zAMfR+wfxD0vjj3pUacokuXYUB3&#10;Abp9gCzLsTBZ1Cgldvb1o+Q0Dbq3YnoQRFE6JA8P17d9a9hRoddgCz4ZjTlTVkKl7b7gP3/s3q04&#10;80HYShiwquAn5fnt5u2bdedyNYUGTKWQEYj1eecK3oTg8izzslGt8CNwypKzBmxFIBP3WYWiI/TW&#10;ZNPxeJl1gJVDkMp7ur0fnHyT8OtayfCtrr0KzBSccgtpx7SXcc82a5HvUbhGy3Ma4hVZtEJbCnqB&#10;uhdBsAPqf6BaLRE81GEkoc2grrVUqQaqZjJ+Uc1jI5xKtRA53l1o8v8PVn49PrrvyEL/AXpqYCrC&#10;uweQvzyzsG2E3as7ROgaJSoKPImUZZ3z+flrpNrnPoKU3ReoqMniECAB9TW2kRWqkxE6NeB0IV31&#10;gUm6nM6Xq9WKXJJ8k9liOVumtmQif/ru0IdPCloWDwVH6mqCF8cHH2I6In96EqN5MLraaWOSgfty&#10;a5AdBSlgl1aq4MUzY1lX8JvFdDEw8AqIVgeSstFtwVfjuAZxRd4+2ioJLQhthjOlbOyZyMjdwGLo&#10;y57pinhYzuLvyGwJ1Ym4RRi0S7NGhwbwD2cd6bbg/vdBoOLMfLbUn5vJfB6Fnoz54v2UDLz2lNce&#10;YSVBFTxwNhy3YRiOg0O9byjSoAgLd9TTWie2n7M6F0DaTE04z1EU/7WdXj1P++YvAAAA//8DAFBL&#10;AwQUAAYACAAAACEAGfjymd4AAAAJAQAADwAAAGRycy9kb3ducmV2LnhtbEyPwU7DMBBE70j8g7VI&#10;XBB1sFqUptlUVQXi3JYLNzfeJlHjdRK7TcrXY05wHM1o5k2+nmwrrjT4xjHCyywBQVw603CF8Hl4&#10;f05B+KDZ6NYxIdzIw7q4v8t1ZtzIO7ruQyViCftMI9QhdJmUvqzJaj9zHXH0Tm6wOkQ5VNIMeozl&#10;tpUqSV6l1Q3HhVp3tK2pPO8vFsGNbzfrqE/U09e3/dhu+t1J9YiPD9NmBSLQFP7C8Isf0aGITEd3&#10;YeNFi7BYLlSMIqRzENFfpvP47YiglEpAFrn8/6D4AQAA//8DAFBLAQItABQABgAIAAAAIQC2gziS&#10;/gAAAOEBAAATAAAAAAAAAAAAAAAAAAAAAABbQ29udGVudF9UeXBlc10ueG1sUEsBAi0AFAAGAAgA&#10;AAAhADj9If/WAAAAlAEAAAsAAAAAAAAAAAAAAAAALwEAAF9yZWxzLy5yZWxzUEsBAi0AFAAGAAgA&#10;AAAhAAvrvXcYAgAANQQAAA4AAAAAAAAAAAAAAAAALgIAAGRycy9lMm9Eb2MueG1sUEsBAi0AFAAG&#10;AAgAAAAhABn48pneAAAACQEAAA8AAAAAAAAAAAAAAAAAcgQAAGRycy9kb3ducmV2LnhtbFBLBQYA&#10;AAAABAAEAPMAAAB9BQAAAAA=&#10;" strokecolor="white">
                <v:textbox>
                  <w:txbxContent>
                    <w:p w14:paraId="499F02E1" w14:textId="77777777" w:rsidR="00442E12" w:rsidRPr="003D1F1E" w:rsidRDefault="00442E12" w:rsidP="003D1F1E">
                      <w:pPr>
                        <w:rPr>
                          <w:rFonts w:ascii="Times New Roman" w:hAnsi="Times New Roman"/>
                          <w:b/>
                          <w:color w:val="1F497D"/>
                          <w:sz w:val="28"/>
                        </w:rPr>
                      </w:pPr>
                      <w:r w:rsidRPr="003D1F1E">
                        <w:rPr>
                          <w:rFonts w:ascii="Times New Roman" w:hAnsi="Times New Roman"/>
                          <w:b/>
                          <w:color w:val="1F497D"/>
                          <w:sz w:val="28"/>
                        </w:rPr>
                        <w:t>(</w:t>
                      </w:r>
                      <w:r>
                        <w:rPr>
                          <w:rFonts w:ascii="Times New Roman" w:hAnsi="Times New Roman"/>
                          <w:b/>
                          <w:color w:val="1F497D"/>
                          <w:sz w:val="28"/>
                        </w:rPr>
                        <w:t>3</w:t>
                      </w:r>
                      <w:r w:rsidRPr="003D1F1E">
                        <w:rPr>
                          <w:rFonts w:ascii="Times New Roman" w:hAnsi="Times New Roman"/>
                          <w:b/>
                          <w:color w:val="1F497D"/>
                          <w:sz w:val="28"/>
                          <w:vertAlign w:val="superscript"/>
                        </w:rPr>
                        <w:t>rd</w:t>
                      </w:r>
                      <w:r>
                        <w:rPr>
                          <w:rFonts w:ascii="Times New Roman" w:hAnsi="Times New Roman"/>
                          <w:b/>
                          <w:color w:val="1F497D"/>
                          <w:sz w:val="28"/>
                        </w:rPr>
                        <w:t xml:space="preserve"> /4</w:t>
                      </w:r>
                      <w:r w:rsidRPr="003D1F1E">
                        <w:rPr>
                          <w:rFonts w:ascii="Times New Roman" w:hAnsi="Times New Roman"/>
                          <w:b/>
                          <w:color w:val="1F497D"/>
                          <w:sz w:val="28"/>
                          <w:vertAlign w:val="superscript"/>
                        </w:rPr>
                        <w:t>th</w:t>
                      </w:r>
                      <w:r>
                        <w:rPr>
                          <w:rFonts w:ascii="Times New Roman" w:hAnsi="Times New Roman"/>
                          <w:b/>
                          <w:color w:val="1F497D"/>
                          <w:sz w:val="28"/>
                        </w:rPr>
                        <w:t xml:space="preserve"> </w:t>
                      </w:r>
                      <w:r w:rsidRPr="003D1F1E">
                        <w:rPr>
                          <w:rFonts w:ascii="Times New Roman" w:hAnsi="Times New Roman"/>
                          <w:b/>
                          <w:color w:val="1F497D"/>
                          <w:sz w:val="28"/>
                        </w:rPr>
                        <w:t>phase)</w:t>
                      </w:r>
                    </w:p>
                    <w:p w14:paraId="743E5205" w14:textId="77777777" w:rsidR="00442E12" w:rsidRPr="003D1F1E" w:rsidRDefault="00442E12" w:rsidP="003D1F1E">
                      <w:pPr>
                        <w:rPr>
                          <w:rFonts w:ascii="Times New Roman" w:hAnsi="Times New Roman"/>
                          <w:b/>
                          <w:color w:val="1F497D"/>
                          <w:sz w:val="28"/>
                        </w:rPr>
                      </w:pPr>
                      <w:r w:rsidRPr="003D1F1E">
                        <w:rPr>
                          <w:rFonts w:ascii="Times New Roman" w:hAnsi="Times New Roman"/>
                          <w:b/>
                          <w:color w:val="1F497D"/>
                          <w:sz w:val="28"/>
                        </w:rPr>
                        <w:t>Communicative/</w:t>
                      </w:r>
                      <w:r>
                        <w:rPr>
                          <w:rFonts w:ascii="Times New Roman" w:hAnsi="Times New Roman"/>
                          <w:b/>
                          <w:color w:val="1F497D"/>
                          <w:sz w:val="28"/>
                        </w:rPr>
                        <w:t>autonomous</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27712" behindDoc="0" locked="0" layoutInCell="1" allowOverlap="1" wp14:anchorId="41C4B307" wp14:editId="3214FE51">
                <wp:simplePos x="0" y="0"/>
                <wp:positionH relativeFrom="column">
                  <wp:posOffset>1981200</wp:posOffset>
                </wp:positionH>
                <wp:positionV relativeFrom="paragraph">
                  <wp:posOffset>53340</wp:posOffset>
                </wp:positionV>
                <wp:extent cx="2171700" cy="1356360"/>
                <wp:effectExtent l="0" t="2540" r="12700" b="12700"/>
                <wp:wrapNone/>
                <wp:docPr id="44"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356360"/>
                        </a:xfrm>
                        <a:prstGeom prst="rect">
                          <a:avLst/>
                        </a:prstGeom>
                        <a:solidFill>
                          <a:srgbClr val="FFFFFF"/>
                        </a:solidFill>
                        <a:ln w="9525">
                          <a:solidFill>
                            <a:srgbClr val="FFFFFF"/>
                          </a:solidFill>
                          <a:miter lim="800000"/>
                          <a:headEnd/>
                          <a:tailEnd/>
                        </a:ln>
                      </wps:spPr>
                      <wps:txbx>
                        <w:txbxContent>
                          <w:p w14:paraId="6B9DBAAC" w14:textId="77777777" w:rsidR="00442E12" w:rsidRPr="003D1F1E" w:rsidRDefault="00442E12" w:rsidP="003D1F1E">
                            <w:pPr>
                              <w:rPr>
                                <w:rFonts w:ascii="Times New Roman" w:hAnsi="Times New Roman"/>
                                <w:b/>
                                <w:color w:val="1F497D"/>
                                <w:sz w:val="28"/>
                              </w:rPr>
                            </w:pPr>
                            <w:r w:rsidRPr="003D1F1E">
                              <w:rPr>
                                <w:rFonts w:ascii="Times New Roman" w:hAnsi="Times New Roman"/>
                                <w:b/>
                                <w:color w:val="1F497D"/>
                                <w:sz w:val="28"/>
                              </w:rPr>
                              <w:t>(</w:t>
                            </w:r>
                            <w:r>
                              <w:rPr>
                                <w:rFonts w:ascii="Times New Roman" w:hAnsi="Times New Roman"/>
                                <w:b/>
                                <w:color w:val="1F497D"/>
                                <w:sz w:val="28"/>
                              </w:rPr>
                              <w:t>2</w:t>
                            </w:r>
                            <w:r w:rsidRPr="003D1F1E">
                              <w:rPr>
                                <w:rFonts w:ascii="Times New Roman" w:hAnsi="Times New Roman"/>
                                <w:b/>
                                <w:color w:val="1F497D"/>
                                <w:sz w:val="28"/>
                                <w:vertAlign w:val="superscript"/>
                              </w:rPr>
                              <w:t>nd</w:t>
                            </w:r>
                            <w:r>
                              <w:rPr>
                                <w:rFonts w:ascii="Times New Roman" w:hAnsi="Times New Roman"/>
                                <w:b/>
                                <w:color w:val="1F497D"/>
                                <w:sz w:val="28"/>
                              </w:rPr>
                              <w:t xml:space="preserve"> </w:t>
                            </w:r>
                            <w:r w:rsidRPr="003D1F1E">
                              <w:rPr>
                                <w:rFonts w:ascii="Times New Roman" w:hAnsi="Times New Roman"/>
                                <w:b/>
                                <w:color w:val="1F497D"/>
                                <w:sz w:val="28"/>
                              </w:rPr>
                              <w:t>phase)</w:t>
                            </w:r>
                          </w:p>
                          <w:p w14:paraId="1D0F46EE" w14:textId="77777777" w:rsidR="00442E12" w:rsidRPr="003D1F1E" w:rsidRDefault="00442E12" w:rsidP="003D1F1E">
                            <w:pPr>
                              <w:rPr>
                                <w:rFonts w:ascii="Times New Roman" w:hAnsi="Times New Roman"/>
                                <w:b/>
                                <w:color w:val="1F497D"/>
                                <w:sz w:val="28"/>
                              </w:rPr>
                            </w:pPr>
                            <w:r>
                              <w:rPr>
                                <w:rFonts w:ascii="Times New Roman" w:hAnsi="Times New Roman"/>
                                <w:b/>
                                <w:color w:val="1F497D"/>
                                <w:sz w:val="28"/>
                              </w:rPr>
                              <w:t>Communicative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4B307" id="Text Box 397" o:spid="_x0000_s1190" type="#_x0000_t202" style="position:absolute;margin-left:156pt;margin-top:4.2pt;width:171pt;height:106.8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4LdGQIAADUEAAAOAAAAZHJzL2Uyb0RvYy54bWysU9tu2zAMfR+wfxD0vjhOc2mNOEWXLsOA&#10;7gJ0+wBFlmNhsqhRSuzs60vJaRp0b8X0IIiidEgeHi5v+9awg0KvwZY8H405U1ZCpe2u5L9+bj5c&#10;c+aDsJUwYFXJj8rz29X7d8vOFWoCDZhKISMQ64vOlbwJwRVZ5mWjWuFH4JQlZw3YikAm7rIKRUfo&#10;rckm4/E86wArhyCV93R7Pzj5KuHXtZLhe117FZgpOeUW0o5p38Y9Wy1FsUPhGi1PaYg3ZNEKbSno&#10;GepeBMH2qP+BarVE8FCHkYQ2g7rWUqUaqJp8/Kqax0Y4lWohcrw70+T/H6z8dnh0P5CF/iP01MBU&#10;hHcPIH97ZmHdCLtTd4jQNUpUFDiPlGWd88Xpa6TaFz6CbLuvUFGTxT5AAuprbCMrVCcjdGrA8Uy6&#10;6gOTdDnJF/liTC5JvvxqNr+ap7Zkonj+7tCHzwpaFg8lR+pqgheHBx9iOqJ4fhKjeTC62mhjkoG7&#10;7dogOwhSwCatVMGrZ8ayruQ3s8lsYOANEK0OJGWj25Jfj+MaxBV5+2SrJLQgtBnOlLKxJyIjdwOL&#10;od/2TFfEw3waf0dmt1AdiVuEQbs0a3RoAP9y1pFuS+7/7AUqzswXS/25yafTKPRkTGeLCRl46dle&#10;eoSVBFXywNlwXIdhOPYO9a6hSIMiLNxRT2ud2H7J6lQAaTM14TRHUfyXdnr1Mu2rJwAAAP//AwBQ&#10;SwMEFAAGAAgAAAAhACgddl/dAAAACQEAAA8AAABkcnMvZG93bnJldi54bWxMj0FPwkAQhe8m/ofN&#10;mHgxsmVFQmqnhBCNZ8CLt6Ud2sbubNtdaPHXO570+PJN3nwvW0+uVRcaQuMZYT5LQBEXvmy4Qvg4&#10;vD2uQIVoubStZ0K4UoB1fnuT2bT0I+/oso+VkhIOqUWoY+xSrUNRk7Nh5jtiYSc/OBslDpUuBztK&#10;uWu1SZKldrZh+VDbjrY1FV/7s0Pw4+vVeeoT8/D57d63m353Mj3i/d20eQEVaYp/x/CrL+qQi9PR&#10;n7kMqkV4mhvZEhFWC1DCl88LyUcEYwToPNP/F+Q/AAAA//8DAFBLAQItABQABgAIAAAAIQC2gziS&#10;/gAAAOEBAAATAAAAAAAAAAAAAAAAAAAAAABbQ29udGVudF9UeXBlc10ueG1sUEsBAi0AFAAGAAgA&#10;AAAhADj9If/WAAAAlAEAAAsAAAAAAAAAAAAAAAAALwEAAF9yZWxzLy5yZWxzUEsBAi0AFAAGAAgA&#10;AAAhAC/3gt0ZAgAANQQAAA4AAAAAAAAAAAAAAAAALgIAAGRycy9lMm9Eb2MueG1sUEsBAi0AFAAG&#10;AAgAAAAhACgddl/dAAAACQEAAA8AAAAAAAAAAAAAAAAAcwQAAGRycy9kb3ducmV2LnhtbFBLBQYA&#10;AAAABAAEAPMAAAB9BQAAAAA=&#10;" strokecolor="white">
                <v:textbox>
                  <w:txbxContent>
                    <w:p w14:paraId="6B9DBAAC" w14:textId="77777777" w:rsidR="00442E12" w:rsidRPr="003D1F1E" w:rsidRDefault="00442E12" w:rsidP="003D1F1E">
                      <w:pPr>
                        <w:rPr>
                          <w:rFonts w:ascii="Times New Roman" w:hAnsi="Times New Roman"/>
                          <w:b/>
                          <w:color w:val="1F497D"/>
                          <w:sz w:val="28"/>
                        </w:rPr>
                      </w:pPr>
                      <w:r w:rsidRPr="003D1F1E">
                        <w:rPr>
                          <w:rFonts w:ascii="Times New Roman" w:hAnsi="Times New Roman"/>
                          <w:b/>
                          <w:color w:val="1F497D"/>
                          <w:sz w:val="28"/>
                        </w:rPr>
                        <w:t>(</w:t>
                      </w:r>
                      <w:r>
                        <w:rPr>
                          <w:rFonts w:ascii="Times New Roman" w:hAnsi="Times New Roman"/>
                          <w:b/>
                          <w:color w:val="1F497D"/>
                          <w:sz w:val="28"/>
                        </w:rPr>
                        <w:t>2</w:t>
                      </w:r>
                      <w:r w:rsidRPr="003D1F1E">
                        <w:rPr>
                          <w:rFonts w:ascii="Times New Roman" w:hAnsi="Times New Roman"/>
                          <w:b/>
                          <w:color w:val="1F497D"/>
                          <w:sz w:val="28"/>
                          <w:vertAlign w:val="superscript"/>
                        </w:rPr>
                        <w:t>nd</w:t>
                      </w:r>
                      <w:r>
                        <w:rPr>
                          <w:rFonts w:ascii="Times New Roman" w:hAnsi="Times New Roman"/>
                          <w:b/>
                          <w:color w:val="1F497D"/>
                          <w:sz w:val="28"/>
                        </w:rPr>
                        <w:t xml:space="preserve"> </w:t>
                      </w:r>
                      <w:r w:rsidRPr="003D1F1E">
                        <w:rPr>
                          <w:rFonts w:ascii="Times New Roman" w:hAnsi="Times New Roman"/>
                          <w:b/>
                          <w:color w:val="1F497D"/>
                          <w:sz w:val="28"/>
                        </w:rPr>
                        <w:t>phase)</w:t>
                      </w:r>
                    </w:p>
                    <w:p w14:paraId="1D0F46EE" w14:textId="77777777" w:rsidR="00442E12" w:rsidRPr="003D1F1E" w:rsidRDefault="00442E12" w:rsidP="003D1F1E">
                      <w:pPr>
                        <w:rPr>
                          <w:rFonts w:ascii="Times New Roman" w:hAnsi="Times New Roman"/>
                          <w:b/>
                          <w:color w:val="1F497D"/>
                          <w:sz w:val="28"/>
                        </w:rPr>
                      </w:pPr>
                      <w:r>
                        <w:rPr>
                          <w:rFonts w:ascii="Times New Roman" w:hAnsi="Times New Roman"/>
                          <w:b/>
                          <w:color w:val="1F497D"/>
                          <w:sz w:val="28"/>
                        </w:rPr>
                        <w:t>Communicative</w:t>
                      </w:r>
                    </w:p>
                  </w:txbxContent>
                </v:textbox>
              </v:shape>
            </w:pict>
          </mc:Fallback>
        </mc:AlternateContent>
      </w:r>
      <w:r>
        <w:rPr>
          <w:rFonts w:ascii="Times New Roman" w:hAnsi="Times New Roman"/>
          <w:noProof/>
          <w:sz w:val="24"/>
          <w:szCs w:val="24"/>
          <w:lang w:eastAsia="en-GB"/>
        </w:rPr>
        <mc:AlternateContent>
          <mc:Choice Requires="wps">
            <w:drawing>
              <wp:anchor distT="0" distB="0" distL="114300" distR="114300" simplePos="0" relativeHeight="251826688" behindDoc="0" locked="0" layoutInCell="1" allowOverlap="1" wp14:anchorId="6A6D3D0B" wp14:editId="7BCBC41B">
                <wp:simplePos x="0" y="0"/>
                <wp:positionH relativeFrom="column">
                  <wp:posOffset>-60960</wp:posOffset>
                </wp:positionH>
                <wp:positionV relativeFrom="paragraph">
                  <wp:posOffset>53340</wp:posOffset>
                </wp:positionV>
                <wp:extent cx="2171700" cy="1356360"/>
                <wp:effectExtent l="2540" t="2540" r="10160" b="12700"/>
                <wp:wrapNone/>
                <wp:docPr id="43"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356360"/>
                        </a:xfrm>
                        <a:prstGeom prst="rect">
                          <a:avLst/>
                        </a:prstGeom>
                        <a:solidFill>
                          <a:srgbClr val="FFFFFF"/>
                        </a:solidFill>
                        <a:ln w="9525">
                          <a:solidFill>
                            <a:srgbClr val="FFFFFF"/>
                          </a:solidFill>
                          <a:miter lim="800000"/>
                          <a:headEnd/>
                          <a:tailEnd/>
                        </a:ln>
                      </wps:spPr>
                      <wps:txbx>
                        <w:txbxContent>
                          <w:p w14:paraId="7F80D6B6"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0CBA0AEB"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Communicative/meta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D3D0B" id="Text Box 396" o:spid="_x0000_s1191" type="#_x0000_t202" style="position:absolute;margin-left:-4.8pt;margin-top:4.2pt;width:171pt;height:106.8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XcxGQIAADUEAAAOAAAAZHJzL2Uyb0RvYy54bWysU9tu2zAMfR+wfxD0vjhOc2mNOEWXLsOA&#10;7gJ0+wBFlmNhsqhRSuzs60vJaRp0b8X0IIiidEgeHi5v+9awg0KvwZY8H405U1ZCpe2u5L9+bj5c&#10;c+aDsJUwYFXJj8rz29X7d8vOFWoCDZhKISMQ64vOlbwJwRVZ5mWjWuFH4JQlZw3YikAm7rIKRUfo&#10;rckm4/E86wArhyCV93R7Pzj5KuHXtZLhe117FZgpOeUW0o5p38Y9Wy1FsUPhGi1PaYg3ZNEKbSno&#10;GepeBMH2qP+BarVE8FCHkYQ2g7rWUqUaqJp8/Kqax0Y4lWohcrw70+T/H6z8dnh0P5CF/iP01MBU&#10;hHcPIH97ZmHdCLtTd4jQNUpUFDiPlGWd88Xpa6TaFz6CbLuvUFGTxT5AAuprbCMrVCcjdGrA8Uy6&#10;6gOTdDnJF/liTC5JvvxqNr+ap7Zkonj+7tCHzwpaFg8lR+pqgheHBx9iOqJ4fhKjeTC62mhjkoG7&#10;7dogOwhSwCatVMGrZ8ayruQ3s8lsYOANEK0OJGWj25Jfj+MaxBV5+2SrJLQgtBnOlLKxJyIjdwOL&#10;od/2TFfEw3wWf0dmt1AdiVuEQbs0a3RoAP9y1pFuS+7/7AUqzswXS/25yafTKPRkTGeLCRl46dle&#10;eoSVBFXywNlwXIdhOPYO9a6hSIMiLNxRT2ud2H7J6lQAaTM14TRHUfyXdnr1Mu2rJwAAAP//AwBQ&#10;SwMEFAAGAAgAAAAhAHU+UyvdAAAACAEAAA8AAABkcnMvZG93bnJldi54bWxMj8FOwzAQRO9I/IO1&#10;SFxQa+OiqoQ4VVWBOLflws2Nt0lEvE5it0n5epYT3GY1o5m3+XryrbjgEJtABh7nCgRSGVxDlYGP&#10;w9tsBSImS862gdDAFSOsi9ub3GYujLTDyz5VgksoZtZAnVKXSRnLGr2N89AhsXcKg7eJz6GSbrAj&#10;l/tWaqWW0tuGeKG2HW5rLL/2Z28gjK9XH7BX+uHz279vN/3upHtj7u+mzQuIhFP6C8MvPqNDwUzH&#10;cCYXRWtg9rzkpIHVEwi2FwvN4mhAa61AFrn8/0DxAwAA//8DAFBLAQItABQABgAIAAAAIQC2gziS&#10;/gAAAOEBAAATAAAAAAAAAAAAAAAAAAAAAABbQ29udGVudF9UeXBlc10ueG1sUEsBAi0AFAAGAAgA&#10;AAAhADj9If/WAAAAlAEAAAsAAAAAAAAAAAAAAAAALwEAAF9yZWxzLy5yZWxzUEsBAi0AFAAGAAgA&#10;AAAhAI+5dzEZAgAANQQAAA4AAAAAAAAAAAAAAAAALgIAAGRycy9lMm9Eb2MueG1sUEsBAi0AFAAG&#10;AAgAAAAhAHU+UyvdAAAACAEAAA8AAAAAAAAAAAAAAAAAcwQAAGRycy9kb3ducmV2LnhtbFBLBQYA&#10;AAAABAAEAPMAAAB9BQAAAAA=&#10;" strokecolor="white">
                <v:textbox>
                  <w:txbxContent>
                    <w:p w14:paraId="7F80D6B6"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(1</w:t>
                      </w:r>
                      <w:r w:rsidRPr="009C3FEA">
                        <w:rPr>
                          <w:rFonts w:ascii="Times New Roman" w:hAnsi="Times New Roman"/>
                          <w:b/>
                          <w:color w:val="1F497D"/>
                          <w:sz w:val="28"/>
                          <w:vertAlign w:val="superscript"/>
                        </w:rPr>
                        <w:t>st</w:t>
                      </w:r>
                      <w:r w:rsidRPr="009C3FEA">
                        <w:rPr>
                          <w:rFonts w:ascii="Times New Roman" w:hAnsi="Times New Roman"/>
                          <w:b/>
                          <w:color w:val="1F497D"/>
                          <w:sz w:val="28"/>
                        </w:rPr>
                        <w:t xml:space="preserve"> phase)</w:t>
                      </w:r>
                    </w:p>
                    <w:p w14:paraId="0CBA0AEB" w14:textId="77777777" w:rsidR="00442E12" w:rsidRPr="009C3FEA" w:rsidRDefault="00442E12">
                      <w:pPr>
                        <w:rPr>
                          <w:rFonts w:ascii="Times New Roman" w:hAnsi="Times New Roman"/>
                          <w:b/>
                          <w:color w:val="1F497D"/>
                          <w:sz w:val="28"/>
                        </w:rPr>
                      </w:pPr>
                      <w:r w:rsidRPr="009C3FEA">
                        <w:rPr>
                          <w:rFonts w:ascii="Times New Roman" w:hAnsi="Times New Roman"/>
                          <w:b/>
                          <w:color w:val="1F497D"/>
                          <w:sz w:val="28"/>
                        </w:rPr>
                        <w:t>Communicative/meta</w:t>
                      </w:r>
                    </w:p>
                  </w:txbxContent>
                </v:textbox>
              </v:shape>
            </w:pict>
          </mc:Fallback>
        </mc:AlternateContent>
      </w:r>
    </w:p>
    <w:p w14:paraId="7D8E7241" w14:textId="77777777" w:rsidR="005F43B2" w:rsidRPr="00BF686A" w:rsidRDefault="005F43B2">
      <w:pPr>
        <w:rPr>
          <w:rFonts w:ascii="Times New Roman" w:hAnsi="Times New Roman"/>
          <w:sz w:val="24"/>
          <w:szCs w:val="24"/>
        </w:rPr>
      </w:pPr>
    </w:p>
    <w:p w14:paraId="5CC2287E" w14:textId="77777777" w:rsidR="005F43B2" w:rsidRPr="00BF686A" w:rsidRDefault="005F43B2" w:rsidP="00E41A5A">
      <w:pPr>
        <w:rPr>
          <w:rFonts w:ascii="Times New Roman" w:hAnsi="Times New Roman"/>
          <w:sz w:val="24"/>
          <w:szCs w:val="24"/>
        </w:rPr>
      </w:pPr>
    </w:p>
    <w:p w14:paraId="1F984484" w14:textId="77777777" w:rsidR="005F43B2" w:rsidRPr="00BF686A" w:rsidRDefault="005F43B2" w:rsidP="00E41A5A">
      <w:pPr>
        <w:rPr>
          <w:rFonts w:ascii="Times New Roman" w:hAnsi="Times New Roman"/>
          <w:sz w:val="24"/>
          <w:szCs w:val="24"/>
        </w:rPr>
      </w:pPr>
    </w:p>
    <w:p w14:paraId="2F892E28" w14:textId="77777777" w:rsidR="005F43B2" w:rsidRPr="00BF686A" w:rsidRDefault="005F43B2" w:rsidP="00E41A5A">
      <w:pPr>
        <w:tabs>
          <w:tab w:val="left" w:pos="3705"/>
          <w:tab w:val="center" w:pos="6979"/>
        </w:tabs>
        <w:rPr>
          <w:rFonts w:ascii="Times New Roman" w:hAnsi="Times New Roman"/>
          <w:sz w:val="24"/>
          <w:szCs w:val="24"/>
        </w:rPr>
      </w:pPr>
    </w:p>
    <w:p w14:paraId="3CBC82D5" w14:textId="77777777" w:rsidR="005F43B2" w:rsidRPr="00BF686A" w:rsidRDefault="005F43B2" w:rsidP="00E41A5A">
      <w:pPr>
        <w:tabs>
          <w:tab w:val="left" w:pos="3705"/>
          <w:tab w:val="center" w:pos="6979"/>
        </w:tabs>
        <w:rPr>
          <w:rFonts w:ascii="Times New Roman" w:hAnsi="Times New Roman"/>
          <w:b/>
          <w:i/>
          <w:sz w:val="24"/>
          <w:szCs w:val="24"/>
        </w:rPr>
      </w:pPr>
      <w:r w:rsidRPr="00BF686A">
        <w:rPr>
          <w:rFonts w:ascii="Times New Roman" w:hAnsi="Times New Roman"/>
          <w:b/>
          <w:i/>
          <w:sz w:val="24"/>
          <w:szCs w:val="24"/>
        </w:rPr>
        <w:t>Communicative/meta</w:t>
      </w:r>
    </w:p>
    <w:p w14:paraId="26F3F81A" w14:textId="77777777" w:rsidR="005F43B2" w:rsidRDefault="005F43B2" w:rsidP="00E41A5A">
      <w:pPr>
        <w:pStyle w:val="FootnoteText"/>
        <w:rPr>
          <w:rFonts w:ascii="Times New Roman" w:hAnsi="Times New Roman"/>
          <w:sz w:val="24"/>
          <w:szCs w:val="24"/>
        </w:rPr>
      </w:pPr>
      <w:r w:rsidRPr="00BF686A">
        <w:rPr>
          <w:rFonts w:ascii="Times New Roman" w:hAnsi="Times New Roman"/>
          <w:sz w:val="24"/>
          <w:szCs w:val="24"/>
        </w:rPr>
        <w:t>During the first phase of the research, Tony had decided that he would like to attend either a university or dram</w:t>
      </w:r>
      <w:r>
        <w:rPr>
          <w:rFonts w:ascii="Times New Roman" w:hAnsi="Times New Roman"/>
          <w:sz w:val="24"/>
          <w:szCs w:val="24"/>
        </w:rPr>
        <w:t>a school to pursue a degree in A</w:t>
      </w:r>
      <w:r w:rsidRPr="00BF686A">
        <w:rPr>
          <w:rFonts w:ascii="Times New Roman" w:hAnsi="Times New Roman"/>
          <w:sz w:val="24"/>
          <w:szCs w:val="24"/>
        </w:rPr>
        <w:t xml:space="preserve">cting and </w:t>
      </w:r>
      <w:r>
        <w:rPr>
          <w:rFonts w:ascii="Times New Roman" w:hAnsi="Times New Roman"/>
          <w:sz w:val="24"/>
          <w:szCs w:val="24"/>
        </w:rPr>
        <w:t>Dance</w:t>
      </w:r>
      <w:r w:rsidRPr="00BF686A">
        <w:rPr>
          <w:rFonts w:ascii="Times New Roman" w:hAnsi="Times New Roman"/>
          <w:sz w:val="24"/>
          <w:szCs w:val="24"/>
        </w:rPr>
        <w:t xml:space="preserve">. When discussing this, he often demonstrated both </w:t>
      </w:r>
      <w:r>
        <w:rPr>
          <w:rFonts w:ascii="Times New Roman" w:hAnsi="Times New Roman"/>
          <w:sz w:val="24"/>
          <w:szCs w:val="24"/>
        </w:rPr>
        <w:t>communicative and meta-</w:t>
      </w:r>
      <w:r w:rsidRPr="00BF686A">
        <w:rPr>
          <w:rFonts w:ascii="Times New Roman" w:hAnsi="Times New Roman"/>
          <w:sz w:val="24"/>
          <w:szCs w:val="24"/>
        </w:rPr>
        <w:t>reflexive tendencies</w:t>
      </w:r>
      <w:r>
        <w:rPr>
          <w:rFonts w:ascii="Times New Roman" w:hAnsi="Times New Roman"/>
          <w:sz w:val="24"/>
          <w:szCs w:val="24"/>
        </w:rPr>
        <w:t>,</w:t>
      </w:r>
      <w:r w:rsidRPr="00BF686A">
        <w:rPr>
          <w:rFonts w:ascii="Times New Roman" w:hAnsi="Times New Roman"/>
          <w:sz w:val="24"/>
          <w:szCs w:val="24"/>
        </w:rPr>
        <w:t xml:space="preserve"> with communicative tendencies appearing dominant. Archer (2012) explains that communicative reflexives are those who converse with others to make their decisions; ‘similar and familiar’ interlocutors are required in order for them to do this. For Tony, these cons</w:t>
      </w:r>
      <w:r>
        <w:rPr>
          <w:rFonts w:ascii="Times New Roman" w:hAnsi="Times New Roman"/>
          <w:sz w:val="24"/>
          <w:szCs w:val="24"/>
        </w:rPr>
        <w:t xml:space="preserve">ist of his mother and friends: </w:t>
      </w:r>
    </w:p>
    <w:p w14:paraId="7881C54C" w14:textId="77777777" w:rsidR="005F43B2" w:rsidRDefault="005F43B2" w:rsidP="00E41A5A">
      <w:pPr>
        <w:pStyle w:val="FootnoteText"/>
        <w:rPr>
          <w:rFonts w:ascii="Times New Roman" w:hAnsi="Times New Roman"/>
          <w:sz w:val="24"/>
          <w:szCs w:val="24"/>
        </w:rPr>
      </w:pPr>
    </w:p>
    <w:p w14:paraId="257AFC3B" w14:textId="77777777" w:rsidR="005F43B2" w:rsidRDefault="005F43B2" w:rsidP="00E41A5A">
      <w:pPr>
        <w:pStyle w:val="FootnoteText"/>
        <w:ind w:left="567" w:right="804"/>
        <w:rPr>
          <w:rFonts w:ascii="Times New Roman" w:hAnsi="Times New Roman"/>
          <w:sz w:val="24"/>
          <w:szCs w:val="24"/>
        </w:rPr>
      </w:pPr>
      <w:r w:rsidRPr="00BF686A">
        <w:rPr>
          <w:rFonts w:ascii="Times New Roman" w:hAnsi="Times New Roman"/>
          <w:sz w:val="24"/>
          <w:szCs w:val="24"/>
        </w:rPr>
        <w:t xml:space="preserve">I’ll talk to my friends like David, and (friend) and (friend), my girlfriend, and you know, we’ll all talk to each other you know, about where we </w:t>
      </w:r>
      <w:proofErr w:type="spellStart"/>
      <w:r w:rsidRPr="00BF686A">
        <w:rPr>
          <w:rFonts w:ascii="Times New Roman" w:hAnsi="Times New Roman"/>
          <w:sz w:val="24"/>
          <w:szCs w:val="24"/>
        </w:rPr>
        <w:t>wanna</w:t>
      </w:r>
      <w:proofErr w:type="spellEnd"/>
      <w:r w:rsidRPr="00BF686A">
        <w:rPr>
          <w:rFonts w:ascii="Times New Roman" w:hAnsi="Times New Roman"/>
          <w:sz w:val="24"/>
          <w:szCs w:val="24"/>
        </w:rPr>
        <w:t xml:space="preserve"> go, if we’re </w:t>
      </w:r>
      <w:proofErr w:type="spellStart"/>
      <w:r w:rsidRPr="00BF686A">
        <w:rPr>
          <w:rFonts w:ascii="Times New Roman" w:hAnsi="Times New Roman"/>
          <w:sz w:val="24"/>
          <w:szCs w:val="24"/>
        </w:rPr>
        <w:t>gonna</w:t>
      </w:r>
      <w:proofErr w:type="spellEnd"/>
      <w:r w:rsidRPr="00BF686A">
        <w:rPr>
          <w:rFonts w:ascii="Times New Roman" w:hAnsi="Times New Roman"/>
          <w:sz w:val="24"/>
          <w:szCs w:val="24"/>
        </w:rPr>
        <w:t xml:space="preserve"> stay here for another year then go. You know, what courses we </w:t>
      </w:r>
      <w:proofErr w:type="spellStart"/>
      <w:r w:rsidRPr="00BF686A">
        <w:rPr>
          <w:rFonts w:ascii="Times New Roman" w:hAnsi="Times New Roman"/>
          <w:sz w:val="24"/>
          <w:szCs w:val="24"/>
        </w:rPr>
        <w:t>wanna</w:t>
      </w:r>
      <w:proofErr w:type="spellEnd"/>
      <w:r w:rsidRPr="00BF686A">
        <w:rPr>
          <w:rFonts w:ascii="Times New Roman" w:hAnsi="Times New Roman"/>
          <w:sz w:val="24"/>
          <w:szCs w:val="24"/>
        </w:rPr>
        <w:t xml:space="preserve"> study, you know. So I’ve got a lot of people to talk to, but I’d say my mum I talk to the most, cos sh</w:t>
      </w:r>
      <w:r>
        <w:rPr>
          <w:rFonts w:ascii="Times New Roman" w:hAnsi="Times New Roman"/>
          <w:sz w:val="24"/>
          <w:szCs w:val="24"/>
        </w:rPr>
        <w:t>e just wants to know everything. (Interview, October 2014)</w:t>
      </w:r>
    </w:p>
    <w:p w14:paraId="7A2B3494" w14:textId="77777777" w:rsidR="005F43B2" w:rsidRDefault="005F43B2" w:rsidP="00E41A5A">
      <w:pPr>
        <w:pStyle w:val="FootnoteText"/>
        <w:rPr>
          <w:rFonts w:ascii="Times New Roman" w:hAnsi="Times New Roman"/>
          <w:sz w:val="24"/>
          <w:szCs w:val="24"/>
        </w:rPr>
      </w:pPr>
    </w:p>
    <w:p w14:paraId="668D071A" w14:textId="77777777" w:rsidR="005F43B2" w:rsidRDefault="005F43B2" w:rsidP="00E41A5A">
      <w:pPr>
        <w:pStyle w:val="FootnoteText"/>
        <w:rPr>
          <w:rFonts w:ascii="Times New Roman" w:hAnsi="Times New Roman"/>
          <w:sz w:val="24"/>
          <w:szCs w:val="24"/>
        </w:rPr>
      </w:pPr>
      <w:r w:rsidRPr="00BF686A">
        <w:rPr>
          <w:rFonts w:ascii="Times New Roman" w:hAnsi="Times New Roman"/>
          <w:sz w:val="24"/>
          <w:szCs w:val="24"/>
        </w:rPr>
        <w:t xml:space="preserve">Deliberating HE choices is framed by Tony as requiring involvement and input from friends to aid him in this </w:t>
      </w:r>
      <w:r>
        <w:rPr>
          <w:rFonts w:ascii="Times New Roman" w:hAnsi="Times New Roman"/>
          <w:sz w:val="24"/>
          <w:szCs w:val="24"/>
        </w:rPr>
        <w:t xml:space="preserve">process </w:t>
      </w:r>
      <w:r w:rsidRPr="00BF686A">
        <w:rPr>
          <w:rFonts w:ascii="Times New Roman" w:hAnsi="Times New Roman"/>
          <w:sz w:val="24"/>
          <w:szCs w:val="24"/>
        </w:rPr>
        <w:t xml:space="preserve">as opposed to this being </w:t>
      </w:r>
      <w:r>
        <w:rPr>
          <w:rFonts w:ascii="Times New Roman" w:hAnsi="Times New Roman"/>
          <w:sz w:val="24"/>
          <w:szCs w:val="24"/>
        </w:rPr>
        <w:t>conducted internally</w:t>
      </w:r>
      <w:r w:rsidRPr="00BF686A">
        <w:rPr>
          <w:rFonts w:ascii="Times New Roman" w:hAnsi="Times New Roman"/>
          <w:sz w:val="24"/>
          <w:szCs w:val="24"/>
        </w:rPr>
        <w:t xml:space="preserve">: </w:t>
      </w:r>
    </w:p>
    <w:p w14:paraId="4B565BAB" w14:textId="77777777" w:rsidR="005F43B2" w:rsidRDefault="005F43B2" w:rsidP="00E41A5A">
      <w:pPr>
        <w:pStyle w:val="FootnoteText"/>
        <w:rPr>
          <w:rFonts w:ascii="Times New Roman" w:hAnsi="Times New Roman"/>
          <w:sz w:val="24"/>
          <w:szCs w:val="24"/>
        </w:rPr>
      </w:pPr>
    </w:p>
    <w:p w14:paraId="4B078630" w14:textId="77777777" w:rsidR="005F43B2" w:rsidRPr="00BF686A" w:rsidRDefault="005F43B2" w:rsidP="00E41A5A">
      <w:pPr>
        <w:pStyle w:val="FootnoteText"/>
        <w:ind w:left="567" w:right="804"/>
        <w:rPr>
          <w:rFonts w:ascii="Times New Roman" w:hAnsi="Times New Roman"/>
          <w:sz w:val="24"/>
          <w:szCs w:val="24"/>
        </w:rPr>
      </w:pPr>
      <w:r w:rsidRPr="00BF686A">
        <w:rPr>
          <w:rFonts w:ascii="Times New Roman" w:hAnsi="Times New Roman"/>
          <w:sz w:val="24"/>
          <w:szCs w:val="24"/>
        </w:rPr>
        <w:t xml:space="preserve">You’ve got all these people with different options and ideas, it’s a good idea to figure out what you want, cos it’s just, you tell each other what you feel like you </w:t>
      </w:r>
      <w:proofErr w:type="spellStart"/>
      <w:r w:rsidRPr="00BF686A">
        <w:rPr>
          <w:rFonts w:ascii="Times New Roman" w:hAnsi="Times New Roman"/>
          <w:sz w:val="24"/>
          <w:szCs w:val="24"/>
        </w:rPr>
        <w:t>wanna</w:t>
      </w:r>
      <w:proofErr w:type="spellEnd"/>
      <w:r w:rsidRPr="00BF686A">
        <w:rPr>
          <w:rFonts w:ascii="Times New Roman" w:hAnsi="Times New Roman"/>
          <w:sz w:val="24"/>
          <w:szCs w:val="24"/>
        </w:rPr>
        <w:t xml:space="preserve"> do but then someone else says something and you go ‘Oh, actually, will that work for me?’ So it’</w:t>
      </w:r>
      <w:r>
        <w:rPr>
          <w:rFonts w:ascii="Times New Roman" w:hAnsi="Times New Roman"/>
          <w:sz w:val="24"/>
          <w:szCs w:val="24"/>
        </w:rPr>
        <w:t>s like bouncing off one another. (Interview, October 2014)</w:t>
      </w:r>
    </w:p>
    <w:p w14:paraId="7AB3BBD2" w14:textId="77777777" w:rsidR="005F43B2" w:rsidRPr="00BF686A" w:rsidRDefault="005F43B2" w:rsidP="00E41A5A">
      <w:pPr>
        <w:pStyle w:val="FootnoteText"/>
        <w:rPr>
          <w:rFonts w:ascii="Times New Roman" w:hAnsi="Times New Roman"/>
          <w:sz w:val="24"/>
          <w:szCs w:val="24"/>
        </w:rPr>
      </w:pPr>
    </w:p>
    <w:p w14:paraId="5C396611" w14:textId="77777777" w:rsidR="005F43B2" w:rsidRDefault="005F43B2" w:rsidP="00E41A5A">
      <w:pPr>
        <w:pStyle w:val="FootnoteText"/>
        <w:rPr>
          <w:rFonts w:ascii="Times New Roman" w:hAnsi="Times New Roman"/>
          <w:sz w:val="24"/>
          <w:szCs w:val="24"/>
        </w:rPr>
      </w:pPr>
      <w:r w:rsidRPr="00BF686A">
        <w:rPr>
          <w:rFonts w:ascii="Times New Roman" w:hAnsi="Times New Roman"/>
          <w:sz w:val="24"/>
          <w:szCs w:val="24"/>
        </w:rPr>
        <w:t>Communicative reflexives, according to Archer (2012), typically attempt to retain strong bonds with their natal context</w:t>
      </w:r>
      <w:r>
        <w:rPr>
          <w:rFonts w:ascii="Times New Roman" w:hAnsi="Times New Roman"/>
          <w:sz w:val="24"/>
          <w:szCs w:val="24"/>
        </w:rPr>
        <w:t xml:space="preserve"> after leaving home</w:t>
      </w:r>
      <w:r w:rsidRPr="00BF686A">
        <w:rPr>
          <w:rFonts w:ascii="Times New Roman" w:hAnsi="Times New Roman"/>
          <w:sz w:val="24"/>
          <w:szCs w:val="24"/>
        </w:rPr>
        <w:t xml:space="preserve">. This is evident in Tony’s narrative in which he expresses how he will miss his family and friends from home whilst attending HE: ‘I think it’d be really difficult moving away from friends and family, and you’re </w:t>
      </w:r>
      <w:proofErr w:type="spellStart"/>
      <w:r w:rsidRPr="00BF686A">
        <w:rPr>
          <w:rFonts w:ascii="Times New Roman" w:hAnsi="Times New Roman"/>
          <w:sz w:val="24"/>
          <w:szCs w:val="24"/>
        </w:rPr>
        <w:t>gonna</w:t>
      </w:r>
      <w:proofErr w:type="spellEnd"/>
      <w:r w:rsidRPr="00BF686A">
        <w:rPr>
          <w:rFonts w:ascii="Times New Roman" w:hAnsi="Times New Roman"/>
          <w:sz w:val="24"/>
          <w:szCs w:val="24"/>
        </w:rPr>
        <w:t xml:space="preserve"> miss them so much. I know I will! </w:t>
      </w:r>
      <w:r>
        <w:rPr>
          <w:rFonts w:ascii="Times New Roman" w:hAnsi="Times New Roman"/>
          <w:sz w:val="24"/>
          <w:szCs w:val="24"/>
        </w:rPr>
        <w:t>…</w:t>
      </w:r>
      <w:r w:rsidRPr="00BF686A">
        <w:rPr>
          <w:rFonts w:ascii="Times New Roman" w:hAnsi="Times New Roman"/>
          <w:sz w:val="24"/>
          <w:szCs w:val="24"/>
        </w:rPr>
        <w:t xml:space="preserve"> I’ll be th</w:t>
      </w:r>
      <w:r>
        <w:rPr>
          <w:rFonts w:ascii="Times New Roman" w:hAnsi="Times New Roman"/>
          <w:sz w:val="24"/>
          <w:szCs w:val="24"/>
        </w:rPr>
        <w:t>ere for about two weeks and go “</w:t>
      </w:r>
      <w:r w:rsidRPr="00BF686A">
        <w:rPr>
          <w:rFonts w:ascii="Times New Roman" w:hAnsi="Times New Roman"/>
          <w:sz w:val="24"/>
          <w:szCs w:val="24"/>
        </w:rPr>
        <w:t xml:space="preserve">I’m coming down at the </w:t>
      </w:r>
      <w:r>
        <w:rPr>
          <w:rFonts w:ascii="Times New Roman" w:hAnsi="Times New Roman"/>
          <w:sz w:val="24"/>
          <w:szCs w:val="24"/>
        </w:rPr>
        <w:t>weekend! I need to see everyone”</w:t>
      </w:r>
      <w:r w:rsidRPr="00BF686A">
        <w:rPr>
          <w:rFonts w:ascii="Times New Roman" w:hAnsi="Times New Roman"/>
          <w:sz w:val="24"/>
          <w:szCs w:val="24"/>
        </w:rPr>
        <w:t xml:space="preserve">’ (Interview, October 2014). However, what distinguishes Tony from being a ‘typical’ communicative reflexive here was his scrutiny over his mother’s employment situation which </w:t>
      </w:r>
      <w:r>
        <w:rPr>
          <w:rFonts w:ascii="Times New Roman" w:hAnsi="Times New Roman"/>
          <w:sz w:val="24"/>
          <w:szCs w:val="24"/>
        </w:rPr>
        <w:t xml:space="preserve">he had no desire to replicate: </w:t>
      </w:r>
    </w:p>
    <w:p w14:paraId="210D80E8" w14:textId="77777777" w:rsidR="005F43B2" w:rsidRDefault="005F43B2" w:rsidP="00E41A5A">
      <w:pPr>
        <w:pStyle w:val="FootnoteText"/>
        <w:rPr>
          <w:rFonts w:ascii="Times New Roman" w:hAnsi="Times New Roman"/>
          <w:sz w:val="24"/>
          <w:szCs w:val="24"/>
        </w:rPr>
      </w:pPr>
    </w:p>
    <w:p w14:paraId="1E16F8E2" w14:textId="77777777" w:rsidR="005F43B2" w:rsidRDefault="005F43B2" w:rsidP="00E41A5A">
      <w:pPr>
        <w:pStyle w:val="FootnoteText"/>
        <w:ind w:left="567" w:right="804"/>
        <w:rPr>
          <w:rFonts w:ascii="Times New Roman" w:hAnsi="Times New Roman"/>
          <w:sz w:val="24"/>
          <w:szCs w:val="24"/>
        </w:rPr>
      </w:pPr>
      <w:r w:rsidRPr="00BF686A">
        <w:rPr>
          <w:rFonts w:ascii="Times New Roman" w:hAnsi="Times New Roman"/>
          <w:sz w:val="24"/>
          <w:szCs w:val="24"/>
        </w:rPr>
        <w:t xml:space="preserve">When I see people like my mum, she works for (city) building society, and she loves what she does, but there’s probably a lot of people that hate it and wish </w:t>
      </w:r>
      <w:r w:rsidRPr="00BF686A">
        <w:rPr>
          <w:rFonts w:ascii="Times New Roman" w:hAnsi="Times New Roman"/>
          <w:sz w:val="24"/>
          <w:szCs w:val="24"/>
        </w:rPr>
        <w:lastRenderedPageBreak/>
        <w:t xml:space="preserve">that they did something that they really cared about… So I just think, you know, if you’re </w:t>
      </w:r>
      <w:proofErr w:type="spellStart"/>
      <w:r w:rsidRPr="00BF686A">
        <w:rPr>
          <w:rFonts w:ascii="Times New Roman" w:hAnsi="Times New Roman"/>
          <w:sz w:val="24"/>
          <w:szCs w:val="24"/>
        </w:rPr>
        <w:t>gonna</w:t>
      </w:r>
      <w:proofErr w:type="spellEnd"/>
      <w:r w:rsidRPr="00BF686A">
        <w:rPr>
          <w:rFonts w:ascii="Times New Roman" w:hAnsi="Times New Roman"/>
          <w:sz w:val="24"/>
          <w:szCs w:val="24"/>
        </w:rPr>
        <w:t xml:space="preserve"> go to university, you’re </w:t>
      </w:r>
      <w:proofErr w:type="spellStart"/>
      <w:r w:rsidRPr="00BF686A">
        <w:rPr>
          <w:rFonts w:ascii="Times New Roman" w:hAnsi="Times New Roman"/>
          <w:sz w:val="24"/>
          <w:szCs w:val="24"/>
        </w:rPr>
        <w:t>gonna</w:t>
      </w:r>
      <w:proofErr w:type="spellEnd"/>
      <w:r w:rsidRPr="00BF686A">
        <w:rPr>
          <w:rFonts w:ascii="Times New Roman" w:hAnsi="Times New Roman"/>
          <w:sz w:val="24"/>
          <w:szCs w:val="24"/>
        </w:rPr>
        <w:t xml:space="preserve"> study something, it should be something that you’re passionate about</w:t>
      </w:r>
      <w:r>
        <w:rPr>
          <w:rFonts w:ascii="Times New Roman" w:hAnsi="Times New Roman"/>
          <w:sz w:val="24"/>
          <w:szCs w:val="24"/>
        </w:rPr>
        <w:t xml:space="preserve"> and what you really want to do. (Interview, October 2014)</w:t>
      </w:r>
    </w:p>
    <w:p w14:paraId="7256BD35" w14:textId="77777777" w:rsidR="005F43B2" w:rsidRDefault="005F43B2" w:rsidP="00E41A5A">
      <w:pPr>
        <w:pStyle w:val="FootnoteText"/>
        <w:ind w:left="567" w:right="804"/>
        <w:rPr>
          <w:rFonts w:ascii="Times New Roman" w:hAnsi="Times New Roman"/>
          <w:sz w:val="24"/>
          <w:szCs w:val="24"/>
        </w:rPr>
      </w:pPr>
    </w:p>
    <w:p w14:paraId="04A5828F" w14:textId="77777777" w:rsidR="005F43B2" w:rsidRDefault="005F43B2" w:rsidP="00E41A5A">
      <w:pPr>
        <w:pStyle w:val="FootnoteText"/>
        <w:rPr>
          <w:rFonts w:ascii="Times New Roman" w:hAnsi="Times New Roman"/>
          <w:sz w:val="24"/>
          <w:szCs w:val="24"/>
        </w:rPr>
      </w:pPr>
      <w:r w:rsidRPr="00BF686A">
        <w:rPr>
          <w:rFonts w:ascii="Times New Roman" w:hAnsi="Times New Roman"/>
          <w:sz w:val="24"/>
          <w:szCs w:val="24"/>
        </w:rPr>
        <w:t xml:space="preserve">Tony thus locates his motivation for his future career in </w:t>
      </w:r>
      <w:r>
        <w:rPr>
          <w:rFonts w:ascii="Times New Roman" w:hAnsi="Times New Roman"/>
          <w:sz w:val="24"/>
          <w:szCs w:val="24"/>
        </w:rPr>
        <w:t>terms of</w:t>
      </w:r>
      <w:r w:rsidRPr="00BF686A">
        <w:rPr>
          <w:rFonts w:ascii="Times New Roman" w:hAnsi="Times New Roman"/>
          <w:sz w:val="24"/>
          <w:szCs w:val="24"/>
        </w:rPr>
        <w:t xml:space="preserve"> passion </w:t>
      </w:r>
      <w:r>
        <w:rPr>
          <w:rFonts w:ascii="Times New Roman" w:hAnsi="Times New Roman"/>
          <w:sz w:val="24"/>
          <w:szCs w:val="24"/>
        </w:rPr>
        <w:t>which</w:t>
      </w:r>
      <w:r w:rsidRPr="00BF686A">
        <w:rPr>
          <w:rFonts w:ascii="Times New Roman" w:hAnsi="Times New Roman"/>
          <w:sz w:val="24"/>
          <w:szCs w:val="24"/>
        </w:rPr>
        <w:t xml:space="preserve"> is more representative of meta-reflexives </w:t>
      </w:r>
      <w:r>
        <w:rPr>
          <w:rFonts w:ascii="Times New Roman" w:hAnsi="Times New Roman"/>
          <w:sz w:val="24"/>
          <w:szCs w:val="24"/>
        </w:rPr>
        <w:t>where</w:t>
      </w:r>
      <w:r w:rsidRPr="00BF686A">
        <w:rPr>
          <w:rFonts w:ascii="Times New Roman" w:hAnsi="Times New Roman"/>
          <w:sz w:val="24"/>
          <w:szCs w:val="24"/>
        </w:rPr>
        <w:t xml:space="preserve"> ‘otherness’ is actively pursued in order to have a better life than that of their parents (Archer, 2012). </w:t>
      </w:r>
    </w:p>
    <w:p w14:paraId="5C8E556E" w14:textId="77777777" w:rsidR="005F43B2" w:rsidRPr="00BF686A" w:rsidRDefault="005F43B2" w:rsidP="00E41A5A">
      <w:pPr>
        <w:pStyle w:val="FootnoteText"/>
        <w:rPr>
          <w:rFonts w:ascii="Times New Roman" w:hAnsi="Times New Roman"/>
          <w:sz w:val="24"/>
          <w:szCs w:val="24"/>
        </w:rPr>
      </w:pPr>
    </w:p>
    <w:p w14:paraId="5B70409D"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tLeast"/>
        <w:rPr>
          <w:rFonts w:ascii="Times New Roman" w:hAnsi="Times New Roman"/>
          <w:sz w:val="24"/>
          <w:szCs w:val="24"/>
        </w:rPr>
      </w:pPr>
      <w:r w:rsidRPr="00BF686A">
        <w:rPr>
          <w:rFonts w:ascii="Times New Roman" w:hAnsi="Times New Roman"/>
          <w:sz w:val="24"/>
          <w:szCs w:val="24"/>
        </w:rPr>
        <w:t>Additionally, meta-reflexives form their personal projects aroun</w:t>
      </w:r>
      <w:r>
        <w:rPr>
          <w:rFonts w:ascii="Times New Roman" w:hAnsi="Times New Roman"/>
          <w:sz w:val="24"/>
          <w:szCs w:val="24"/>
        </w:rPr>
        <w:t>d a cause or intrinsic interest</w:t>
      </w:r>
      <w:r w:rsidRPr="00BF686A">
        <w:rPr>
          <w:rFonts w:ascii="Times New Roman" w:hAnsi="Times New Roman"/>
          <w:sz w:val="24"/>
          <w:szCs w:val="24"/>
        </w:rPr>
        <w:t xml:space="preserve"> which Tony had for acting: ‘Like you can be a different person and how it works, it’s just so interesting how you can just suddenly become a different person, and like different attributes and different personalities. It’s just, I find it so interesting’ (Interview, October 2014). Also, despite Tony’s intentions to return home frequently after his transition to HE, he explains how he intends to leave his hometown for his studies instead of remaining at home</w:t>
      </w:r>
      <w:r>
        <w:rPr>
          <w:rFonts w:ascii="Times New Roman" w:hAnsi="Times New Roman"/>
          <w:sz w:val="24"/>
          <w:szCs w:val="24"/>
        </w:rPr>
        <w:t xml:space="preserve">. However, </w:t>
      </w:r>
      <w:r w:rsidRPr="00BF686A">
        <w:rPr>
          <w:rFonts w:ascii="Times New Roman" w:hAnsi="Times New Roman"/>
          <w:sz w:val="24"/>
          <w:szCs w:val="24"/>
        </w:rPr>
        <w:t>this had led to conflicts with his</w:t>
      </w:r>
      <w:r>
        <w:rPr>
          <w:rFonts w:ascii="Times New Roman" w:hAnsi="Times New Roman"/>
          <w:sz w:val="24"/>
          <w:szCs w:val="24"/>
        </w:rPr>
        <w:t xml:space="preserve"> mother: ‘When I told her “Yeah… I’m moving away” she was like “</w:t>
      </w:r>
      <w:r w:rsidRPr="00BF686A">
        <w:rPr>
          <w:rFonts w:ascii="Times New Roman" w:hAnsi="Times New Roman"/>
          <w:sz w:val="24"/>
          <w:szCs w:val="24"/>
        </w:rPr>
        <w:t>You’re not movi</w:t>
      </w:r>
      <w:r>
        <w:rPr>
          <w:rFonts w:ascii="Times New Roman" w:hAnsi="Times New Roman"/>
          <w:sz w:val="24"/>
          <w:szCs w:val="24"/>
        </w:rPr>
        <w:t>ng away, you’re NOT moving away”</w:t>
      </w:r>
      <w:r w:rsidRPr="00BF686A">
        <w:rPr>
          <w:rFonts w:ascii="Times New Roman" w:hAnsi="Times New Roman"/>
          <w:sz w:val="24"/>
          <w:szCs w:val="24"/>
        </w:rPr>
        <w:t xml:space="preserve">. I’ve had to drill it into her head that this is real, if I have to move away, but it won’t be as far as (city) I think’ (Interview, October 2014). </w:t>
      </w:r>
    </w:p>
    <w:p w14:paraId="7C6BB733"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tLeast"/>
        <w:rPr>
          <w:rFonts w:ascii="Times New Roman" w:hAnsi="Times New Roman"/>
          <w:sz w:val="24"/>
          <w:szCs w:val="24"/>
        </w:rPr>
      </w:pPr>
      <w:r w:rsidRPr="00BF686A">
        <w:rPr>
          <w:rFonts w:ascii="Times New Roman" w:hAnsi="Times New Roman"/>
          <w:sz w:val="24"/>
          <w:szCs w:val="24"/>
        </w:rPr>
        <w:t>It may be that Tony</w:t>
      </w:r>
      <w:r>
        <w:rPr>
          <w:rFonts w:ascii="Times New Roman" w:hAnsi="Times New Roman"/>
          <w:sz w:val="24"/>
          <w:szCs w:val="24"/>
        </w:rPr>
        <w:t>’s reflexive mode</w:t>
      </w:r>
      <w:r w:rsidRPr="00BF686A">
        <w:rPr>
          <w:rFonts w:ascii="Times New Roman" w:hAnsi="Times New Roman"/>
          <w:sz w:val="24"/>
          <w:szCs w:val="24"/>
        </w:rPr>
        <w:t xml:space="preserve"> was in the process of shifting away from </w:t>
      </w:r>
      <w:r>
        <w:rPr>
          <w:rFonts w:ascii="Times New Roman" w:hAnsi="Times New Roman"/>
          <w:sz w:val="24"/>
          <w:szCs w:val="24"/>
        </w:rPr>
        <w:t>communicative to meta-</w:t>
      </w:r>
      <w:r w:rsidRPr="00BF686A">
        <w:rPr>
          <w:rFonts w:ascii="Times New Roman" w:hAnsi="Times New Roman"/>
          <w:sz w:val="24"/>
          <w:szCs w:val="24"/>
        </w:rPr>
        <w:t xml:space="preserve">reflexivity here. Yet, Tony also mentioned here that he does not intend to travel </w:t>
      </w:r>
      <w:r>
        <w:rPr>
          <w:rFonts w:ascii="Times New Roman" w:hAnsi="Times New Roman"/>
          <w:sz w:val="24"/>
          <w:szCs w:val="24"/>
        </w:rPr>
        <w:t>further than a neighbouring city</w:t>
      </w:r>
      <w:r w:rsidRPr="00BF686A">
        <w:rPr>
          <w:rFonts w:ascii="Times New Roman" w:hAnsi="Times New Roman"/>
          <w:sz w:val="24"/>
          <w:szCs w:val="24"/>
        </w:rPr>
        <w:t xml:space="preserve">. It is possible that Tony’s desire for otherness and </w:t>
      </w:r>
      <w:r>
        <w:rPr>
          <w:rFonts w:ascii="Times New Roman" w:hAnsi="Times New Roman"/>
          <w:sz w:val="24"/>
          <w:szCs w:val="24"/>
        </w:rPr>
        <w:t>hence</w:t>
      </w:r>
      <w:r w:rsidRPr="00BF686A">
        <w:rPr>
          <w:rFonts w:ascii="Times New Roman" w:hAnsi="Times New Roman"/>
          <w:sz w:val="24"/>
          <w:szCs w:val="24"/>
        </w:rPr>
        <w:t xml:space="preserve"> his transition to meta-reflexivity may be being hindered by his mother’s strong disapproval. This same point was also reiterated in his diary: ‘My mum’s getting upset about me wanting to move out of (hometown) to study at a different </w:t>
      </w:r>
      <w:proofErr w:type="spellStart"/>
      <w:r w:rsidRPr="00BF686A">
        <w:rPr>
          <w:rFonts w:ascii="Times New Roman" w:hAnsi="Times New Roman"/>
          <w:sz w:val="24"/>
          <w:szCs w:val="24"/>
        </w:rPr>
        <w:t>uni</w:t>
      </w:r>
      <w:proofErr w:type="spellEnd"/>
      <w:r w:rsidRPr="00BF686A">
        <w:rPr>
          <w:rFonts w:ascii="Times New Roman" w:hAnsi="Times New Roman"/>
          <w:sz w:val="24"/>
          <w:szCs w:val="24"/>
        </w:rPr>
        <w:t xml:space="preserve"> than (hometown’s). She worries too much’ (Diary, October 2014). Tony’s HE options here appear constrained by trying to remain fairly close to his hometown which could possibly be an attempt to negotiate with his mother’s disagreement of him leaving the family home. Tony also notes financial constraints at this stage regarding affordable accommodation: ‘I </w:t>
      </w:r>
      <w:proofErr w:type="spellStart"/>
      <w:r w:rsidRPr="00BF686A">
        <w:rPr>
          <w:rFonts w:ascii="Times New Roman" w:hAnsi="Times New Roman"/>
          <w:sz w:val="24"/>
          <w:szCs w:val="24"/>
        </w:rPr>
        <w:t>wanna</w:t>
      </w:r>
      <w:proofErr w:type="spellEnd"/>
      <w:r w:rsidRPr="00BF686A">
        <w:rPr>
          <w:rFonts w:ascii="Times New Roman" w:hAnsi="Times New Roman"/>
          <w:sz w:val="24"/>
          <w:szCs w:val="24"/>
        </w:rPr>
        <w:t xml:space="preserve"> think about my living area as well, and like what I’m </w:t>
      </w:r>
      <w:proofErr w:type="spellStart"/>
      <w:r w:rsidRPr="00BF686A">
        <w:rPr>
          <w:rFonts w:ascii="Times New Roman" w:hAnsi="Times New Roman"/>
          <w:sz w:val="24"/>
          <w:szCs w:val="24"/>
        </w:rPr>
        <w:t>gonna</w:t>
      </w:r>
      <w:proofErr w:type="spellEnd"/>
      <w:r w:rsidRPr="00BF686A">
        <w:rPr>
          <w:rFonts w:ascii="Times New Roman" w:hAnsi="Times New Roman"/>
          <w:sz w:val="24"/>
          <w:szCs w:val="24"/>
        </w:rPr>
        <w:t xml:space="preserve"> have there, and how expensive it’ll be. So, I just think, considering all </w:t>
      </w:r>
      <w:proofErr w:type="spellStart"/>
      <w:r w:rsidRPr="00BF686A">
        <w:rPr>
          <w:rFonts w:ascii="Times New Roman" w:hAnsi="Times New Roman"/>
          <w:sz w:val="24"/>
          <w:szCs w:val="24"/>
        </w:rPr>
        <w:t>them</w:t>
      </w:r>
      <w:proofErr w:type="spellEnd"/>
      <w:r w:rsidRPr="00BF686A">
        <w:rPr>
          <w:rFonts w:ascii="Times New Roman" w:hAnsi="Times New Roman"/>
          <w:sz w:val="24"/>
          <w:szCs w:val="24"/>
        </w:rPr>
        <w:t xml:space="preserve"> options cos, I can go to somewhere like (</w:t>
      </w:r>
      <w:r>
        <w:rPr>
          <w:rFonts w:ascii="Times New Roman" w:hAnsi="Times New Roman"/>
          <w:sz w:val="24"/>
          <w:szCs w:val="24"/>
        </w:rPr>
        <w:t>Northern New University</w:t>
      </w:r>
      <w:r w:rsidRPr="00BF686A">
        <w:rPr>
          <w:rFonts w:ascii="Times New Roman" w:hAnsi="Times New Roman"/>
          <w:sz w:val="24"/>
          <w:szCs w:val="24"/>
        </w:rPr>
        <w:t xml:space="preserve">) where it’s great, great night life, everyone’s nice, I can afford it’ (Interview, October 2014). </w:t>
      </w:r>
    </w:p>
    <w:p w14:paraId="4B601C82" w14:textId="77777777" w:rsidR="005F43B2" w:rsidRPr="00BF686A"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tLeast"/>
        <w:rPr>
          <w:rFonts w:ascii="Times New Roman" w:hAnsi="Times New Roman"/>
          <w:sz w:val="24"/>
          <w:szCs w:val="24"/>
        </w:rPr>
      </w:pPr>
      <w:r w:rsidRPr="00BF686A">
        <w:rPr>
          <w:rFonts w:ascii="Times New Roman" w:hAnsi="Times New Roman"/>
          <w:sz w:val="24"/>
          <w:szCs w:val="24"/>
        </w:rPr>
        <w:t xml:space="preserve">Whilst financial constraints </w:t>
      </w:r>
      <w:r>
        <w:rPr>
          <w:rFonts w:ascii="Times New Roman" w:hAnsi="Times New Roman"/>
          <w:sz w:val="24"/>
          <w:szCs w:val="24"/>
        </w:rPr>
        <w:t xml:space="preserve">can </w:t>
      </w:r>
      <w:r w:rsidRPr="00BF686A">
        <w:rPr>
          <w:rFonts w:ascii="Times New Roman" w:hAnsi="Times New Roman"/>
          <w:sz w:val="24"/>
          <w:szCs w:val="24"/>
        </w:rPr>
        <w:t xml:space="preserve">have a substantial influence </w:t>
      </w:r>
      <w:r>
        <w:rPr>
          <w:rFonts w:ascii="Times New Roman" w:hAnsi="Times New Roman"/>
          <w:sz w:val="24"/>
          <w:szCs w:val="24"/>
        </w:rPr>
        <w:t>on HE decision-making</w:t>
      </w:r>
      <w:r w:rsidRPr="00BF686A">
        <w:rPr>
          <w:rFonts w:ascii="Times New Roman" w:hAnsi="Times New Roman"/>
          <w:sz w:val="24"/>
          <w:szCs w:val="24"/>
        </w:rPr>
        <w:t xml:space="preserve">, Tony notes that his choices were also narrowed </w:t>
      </w:r>
      <w:r>
        <w:rPr>
          <w:rFonts w:ascii="Times New Roman" w:hAnsi="Times New Roman"/>
          <w:sz w:val="24"/>
          <w:szCs w:val="24"/>
        </w:rPr>
        <w:t>after</w:t>
      </w:r>
      <w:r w:rsidRPr="00BF686A">
        <w:rPr>
          <w:rFonts w:ascii="Times New Roman" w:hAnsi="Times New Roman"/>
          <w:sz w:val="24"/>
          <w:szCs w:val="24"/>
        </w:rPr>
        <w:t xml:space="preserve"> receiving information from a college tutor that students had a poor track record of obtaining a place at the local </w:t>
      </w:r>
      <w:r>
        <w:rPr>
          <w:rFonts w:ascii="Times New Roman" w:hAnsi="Times New Roman"/>
          <w:sz w:val="24"/>
          <w:szCs w:val="24"/>
        </w:rPr>
        <w:t>Russell Group</w:t>
      </w:r>
      <w:r w:rsidRPr="00BF686A">
        <w:rPr>
          <w:rFonts w:ascii="Times New Roman" w:hAnsi="Times New Roman"/>
          <w:sz w:val="24"/>
          <w:szCs w:val="24"/>
        </w:rPr>
        <w:t xml:space="preserve"> institution which further pushed him towards the previously mentioned </w:t>
      </w:r>
      <w:r>
        <w:rPr>
          <w:rFonts w:ascii="Times New Roman" w:hAnsi="Times New Roman"/>
          <w:sz w:val="24"/>
          <w:szCs w:val="24"/>
        </w:rPr>
        <w:t>Northern New University</w:t>
      </w:r>
      <w:r w:rsidRPr="00BF686A">
        <w:rPr>
          <w:rFonts w:ascii="Times New Roman" w:hAnsi="Times New Roman"/>
          <w:sz w:val="24"/>
          <w:szCs w:val="24"/>
        </w:rPr>
        <w:t xml:space="preserve">: </w:t>
      </w:r>
    </w:p>
    <w:p w14:paraId="4132802B" w14:textId="77777777" w:rsidR="005F43B2" w:rsidRPr="00BF686A"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tLeast"/>
        <w:ind w:left="709" w:right="804"/>
        <w:rPr>
          <w:rFonts w:ascii="Times New Roman" w:hAnsi="Times New Roman"/>
          <w:sz w:val="24"/>
          <w:szCs w:val="24"/>
        </w:rPr>
      </w:pPr>
      <w:r w:rsidRPr="00BF686A">
        <w:rPr>
          <w:rFonts w:ascii="Times New Roman" w:hAnsi="Times New Roman"/>
          <w:sz w:val="24"/>
          <w:szCs w:val="24"/>
        </w:rPr>
        <w:t>It’s a really</w:t>
      </w:r>
      <w:r>
        <w:rPr>
          <w:rFonts w:ascii="Times New Roman" w:hAnsi="Times New Roman"/>
          <w:sz w:val="24"/>
          <w:szCs w:val="24"/>
        </w:rPr>
        <w:t xml:space="preserve"> slim chance of getting in for A</w:t>
      </w:r>
      <w:r w:rsidRPr="00BF686A">
        <w:rPr>
          <w:rFonts w:ascii="Times New Roman" w:hAnsi="Times New Roman"/>
          <w:sz w:val="24"/>
          <w:szCs w:val="24"/>
        </w:rPr>
        <w:t>cting because they don’t like to take people from (the college). I mean it’s not to say that they never will, but apparently the last person that they got who was from (the college), studied here, was about 9 year</w:t>
      </w:r>
      <w:r>
        <w:rPr>
          <w:rFonts w:ascii="Times New Roman" w:hAnsi="Times New Roman"/>
          <w:sz w:val="24"/>
          <w:szCs w:val="24"/>
        </w:rPr>
        <w:t>s ago, and that was one person…W</w:t>
      </w:r>
      <w:r w:rsidRPr="00BF686A">
        <w:rPr>
          <w:rFonts w:ascii="Times New Roman" w:hAnsi="Times New Roman"/>
          <w:sz w:val="24"/>
          <w:szCs w:val="24"/>
        </w:rPr>
        <w:t>hereas somewhere like (</w:t>
      </w:r>
      <w:r>
        <w:rPr>
          <w:rFonts w:ascii="Times New Roman" w:hAnsi="Times New Roman"/>
          <w:sz w:val="24"/>
          <w:szCs w:val="24"/>
        </w:rPr>
        <w:t>Northern New University</w:t>
      </w:r>
      <w:r w:rsidRPr="00BF686A">
        <w:rPr>
          <w:rFonts w:ascii="Times New Roman" w:hAnsi="Times New Roman"/>
          <w:sz w:val="24"/>
          <w:szCs w:val="24"/>
        </w:rPr>
        <w:t>) accepted eight people from our college, and it’s rare that they do that… I just think that something like that compared to one person in ten years at the most compared to eight people in a year, which is probably the most they’ve ever had, I’d have more of a chance getti</w:t>
      </w:r>
      <w:r>
        <w:rPr>
          <w:rFonts w:ascii="Times New Roman" w:hAnsi="Times New Roman"/>
          <w:sz w:val="24"/>
          <w:szCs w:val="24"/>
        </w:rPr>
        <w:t>ng in there than I would there…</w:t>
      </w:r>
      <w:r w:rsidRPr="00BF686A">
        <w:rPr>
          <w:rFonts w:ascii="Times New Roman" w:hAnsi="Times New Roman"/>
          <w:sz w:val="24"/>
          <w:szCs w:val="24"/>
        </w:rPr>
        <w:t xml:space="preserve">I’m trying to think smart. (Interview, October 2014). </w:t>
      </w:r>
    </w:p>
    <w:p w14:paraId="496BBC66"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tLeast"/>
        <w:ind w:right="66"/>
        <w:rPr>
          <w:rFonts w:ascii="Times New Roman" w:hAnsi="Times New Roman"/>
          <w:sz w:val="24"/>
          <w:szCs w:val="24"/>
        </w:rPr>
      </w:pPr>
      <w:r w:rsidRPr="00BF686A">
        <w:rPr>
          <w:rFonts w:ascii="Times New Roman" w:hAnsi="Times New Roman"/>
          <w:sz w:val="24"/>
          <w:szCs w:val="24"/>
        </w:rPr>
        <w:lastRenderedPageBreak/>
        <w:t xml:space="preserve">This resonates with the communicative reflexive in that, such structural obstacles have not been challenged here; Tony does not express any intentions of applying to </w:t>
      </w:r>
      <w:r>
        <w:rPr>
          <w:rFonts w:ascii="Times New Roman" w:hAnsi="Times New Roman"/>
          <w:sz w:val="24"/>
          <w:szCs w:val="24"/>
        </w:rPr>
        <w:t>the local Russell Group</w:t>
      </w:r>
      <w:r w:rsidRPr="00BF686A">
        <w:rPr>
          <w:rFonts w:ascii="Times New Roman" w:hAnsi="Times New Roman"/>
          <w:sz w:val="24"/>
          <w:szCs w:val="24"/>
        </w:rPr>
        <w:t xml:space="preserve"> despite this information only being provided to him by word of mouth.</w:t>
      </w:r>
    </w:p>
    <w:p w14:paraId="45277989"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tLeast"/>
        <w:ind w:right="66"/>
        <w:rPr>
          <w:rFonts w:ascii="Times New Roman" w:hAnsi="Times New Roman"/>
          <w:sz w:val="24"/>
          <w:szCs w:val="24"/>
        </w:rPr>
      </w:pPr>
    </w:p>
    <w:p w14:paraId="166E4680"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tLeast"/>
        <w:ind w:right="66"/>
        <w:rPr>
          <w:rFonts w:ascii="Times New Roman" w:hAnsi="Times New Roman"/>
          <w:sz w:val="24"/>
          <w:szCs w:val="24"/>
        </w:rPr>
      </w:pPr>
    </w:p>
    <w:p w14:paraId="1F936C27" w14:textId="77777777" w:rsidR="005F43B2" w:rsidRPr="005D7910"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tLeast"/>
        <w:ind w:right="66"/>
        <w:rPr>
          <w:rFonts w:ascii="Times New Roman" w:hAnsi="Times New Roman"/>
          <w:sz w:val="24"/>
          <w:szCs w:val="24"/>
        </w:rPr>
      </w:pPr>
      <w:r w:rsidRPr="00BF686A">
        <w:rPr>
          <w:rFonts w:ascii="Times New Roman" w:hAnsi="Times New Roman"/>
          <w:b/>
          <w:i/>
          <w:sz w:val="24"/>
          <w:szCs w:val="24"/>
        </w:rPr>
        <w:t>Communicative</w:t>
      </w:r>
    </w:p>
    <w:p w14:paraId="75A8CADD"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BF686A">
        <w:rPr>
          <w:rFonts w:ascii="Times New Roman" w:hAnsi="Times New Roman"/>
          <w:sz w:val="24"/>
          <w:szCs w:val="24"/>
        </w:rPr>
        <w:t>At this stage, Tony had begun to cite more constraints in relation to moving a considerable distance from home</w:t>
      </w:r>
      <w:r>
        <w:rPr>
          <w:rFonts w:ascii="Times New Roman" w:hAnsi="Times New Roman"/>
          <w:sz w:val="24"/>
          <w:szCs w:val="24"/>
        </w:rPr>
        <w:t>. As a result,</w:t>
      </w:r>
      <w:r w:rsidRPr="00BF686A">
        <w:rPr>
          <w:rFonts w:ascii="Times New Roman" w:hAnsi="Times New Roman"/>
          <w:sz w:val="24"/>
          <w:szCs w:val="24"/>
        </w:rPr>
        <w:t xml:space="preserve"> his intentions of attending a HEI a short distance away remained. Tony explained how some of the institutions he hoped to attend </w:t>
      </w:r>
      <w:r>
        <w:rPr>
          <w:rFonts w:ascii="Times New Roman" w:hAnsi="Times New Roman"/>
          <w:sz w:val="24"/>
          <w:szCs w:val="24"/>
        </w:rPr>
        <w:t xml:space="preserve">were in London but that he was </w:t>
      </w:r>
      <w:r w:rsidRPr="00BF686A">
        <w:rPr>
          <w:rFonts w:ascii="Times New Roman" w:hAnsi="Times New Roman"/>
          <w:sz w:val="24"/>
          <w:szCs w:val="24"/>
        </w:rPr>
        <w:t>unable to afford these options:</w:t>
      </w:r>
      <w:r>
        <w:rPr>
          <w:rFonts w:ascii="Times New Roman" w:hAnsi="Times New Roman"/>
          <w:sz w:val="24"/>
          <w:szCs w:val="24"/>
        </w:rPr>
        <w:t xml:space="preserve"> </w:t>
      </w:r>
    </w:p>
    <w:p w14:paraId="677B710D"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F686A">
        <w:rPr>
          <w:rFonts w:ascii="Times New Roman" w:hAnsi="Times New Roman"/>
          <w:sz w:val="24"/>
          <w:szCs w:val="24"/>
        </w:rPr>
        <w:t xml:space="preserve">The rest of them were in London, and I wouldn’t be able to financially support myself, neither would my mum or my dad…My mum would have to pay </w:t>
      </w:r>
      <w:r w:rsidRPr="00BF686A">
        <w:rPr>
          <w:rFonts w:ascii="Times New Roman" w:hAnsi="Times New Roman"/>
          <w:i/>
          <w:iCs/>
          <w:sz w:val="24"/>
          <w:szCs w:val="24"/>
        </w:rPr>
        <w:t>extra</w:t>
      </w:r>
      <w:r w:rsidRPr="00BF686A">
        <w:rPr>
          <w:rFonts w:ascii="Times New Roman" w:hAnsi="Times New Roman"/>
          <w:sz w:val="24"/>
          <w:szCs w:val="24"/>
        </w:rPr>
        <w:t xml:space="preserve">, have to get my dad to send, hopefully he’ll </w:t>
      </w:r>
      <w:r>
        <w:rPr>
          <w:rFonts w:ascii="Times New Roman" w:hAnsi="Times New Roman"/>
          <w:sz w:val="24"/>
          <w:szCs w:val="24"/>
        </w:rPr>
        <w:t>send me a bit of money as well…</w:t>
      </w:r>
      <w:r w:rsidRPr="00BF686A">
        <w:rPr>
          <w:rFonts w:ascii="Times New Roman" w:hAnsi="Times New Roman"/>
          <w:sz w:val="24"/>
          <w:szCs w:val="24"/>
        </w:rPr>
        <w:t xml:space="preserve">But you know I’ve </w:t>
      </w:r>
      <w:proofErr w:type="spellStart"/>
      <w:r>
        <w:rPr>
          <w:rFonts w:ascii="Times New Roman" w:hAnsi="Times New Roman"/>
          <w:sz w:val="24"/>
          <w:szCs w:val="24"/>
        </w:rPr>
        <w:t>gotta</w:t>
      </w:r>
      <w:proofErr w:type="spellEnd"/>
      <w:r>
        <w:rPr>
          <w:rFonts w:ascii="Times New Roman" w:hAnsi="Times New Roman"/>
          <w:sz w:val="24"/>
          <w:szCs w:val="24"/>
        </w:rPr>
        <w:t xml:space="preserve"> think about money </w:t>
      </w:r>
      <w:r w:rsidRPr="00BF686A">
        <w:rPr>
          <w:rFonts w:ascii="Times New Roman" w:hAnsi="Times New Roman"/>
          <w:sz w:val="24"/>
          <w:szCs w:val="24"/>
        </w:rPr>
        <w:t>fi</w:t>
      </w:r>
      <w:r>
        <w:rPr>
          <w:rFonts w:ascii="Times New Roman" w:hAnsi="Times New Roman"/>
          <w:sz w:val="24"/>
          <w:szCs w:val="24"/>
        </w:rPr>
        <w:t>nancially, as well as education. (Interview, January 2015)</w:t>
      </w:r>
    </w:p>
    <w:p w14:paraId="05ACE7CD" w14:textId="77777777" w:rsidR="005F43B2" w:rsidRPr="00BF686A"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BF686A">
        <w:rPr>
          <w:rFonts w:ascii="Times New Roman" w:hAnsi="Times New Roman"/>
          <w:sz w:val="24"/>
          <w:szCs w:val="24"/>
        </w:rPr>
        <w:t xml:space="preserve">When asked at this stage if he felt that anything could prevent him from </w:t>
      </w:r>
      <w:r>
        <w:rPr>
          <w:rFonts w:ascii="Times New Roman" w:hAnsi="Times New Roman"/>
          <w:sz w:val="24"/>
          <w:szCs w:val="24"/>
        </w:rPr>
        <w:t>progressing to HE</w:t>
      </w:r>
      <w:r w:rsidRPr="00BF686A">
        <w:rPr>
          <w:rFonts w:ascii="Times New Roman" w:hAnsi="Times New Roman"/>
          <w:sz w:val="24"/>
          <w:szCs w:val="24"/>
        </w:rPr>
        <w:t xml:space="preserve">, Tony </w:t>
      </w:r>
      <w:r>
        <w:rPr>
          <w:rFonts w:ascii="Times New Roman" w:hAnsi="Times New Roman"/>
          <w:sz w:val="24"/>
          <w:szCs w:val="24"/>
        </w:rPr>
        <w:t>stated</w:t>
      </w:r>
      <w:r w:rsidRPr="00BF686A">
        <w:rPr>
          <w:rFonts w:ascii="Times New Roman" w:hAnsi="Times New Roman"/>
          <w:sz w:val="24"/>
          <w:szCs w:val="24"/>
        </w:rPr>
        <w:t xml:space="preserve"> ‘Money’. </w:t>
      </w:r>
      <w:r>
        <w:rPr>
          <w:rFonts w:ascii="Times New Roman" w:hAnsi="Times New Roman"/>
          <w:sz w:val="24"/>
          <w:szCs w:val="24"/>
        </w:rPr>
        <w:t>He</w:t>
      </w:r>
      <w:r w:rsidRPr="00BF686A">
        <w:rPr>
          <w:rFonts w:ascii="Times New Roman" w:hAnsi="Times New Roman"/>
          <w:sz w:val="24"/>
          <w:szCs w:val="24"/>
        </w:rPr>
        <w:t xml:space="preserve"> did mention though that he had additional financial resources in the form of inheritance, but that this was not enough to sustain him throughout the entirety of his degree: ‘I’ve got like, about, I’ve got a bit of money from inheritance but that’d probably only last me for like the first year’ (Interview, January 2015). In regards to constraints, it is noteworthy to mention here that since the previous phase, Tony had attempted to apply to the local </w:t>
      </w:r>
      <w:r>
        <w:rPr>
          <w:rFonts w:ascii="Times New Roman" w:hAnsi="Times New Roman"/>
          <w:sz w:val="24"/>
          <w:szCs w:val="24"/>
        </w:rPr>
        <w:t>Russell Group</w:t>
      </w:r>
      <w:r w:rsidRPr="00BF686A">
        <w:rPr>
          <w:rFonts w:ascii="Times New Roman" w:hAnsi="Times New Roman"/>
          <w:sz w:val="24"/>
          <w:szCs w:val="24"/>
        </w:rPr>
        <w:t xml:space="preserve"> institution despite the warnings from his tutor of the low acceptance rate. Hence, he did attempt to challenge this constraint, but his application was rejected which he speculated was due to his low GCSE grades: ‘I tried applying to (ho</w:t>
      </w:r>
      <w:r>
        <w:rPr>
          <w:rFonts w:ascii="Times New Roman" w:hAnsi="Times New Roman"/>
          <w:sz w:val="24"/>
          <w:szCs w:val="24"/>
        </w:rPr>
        <w:t>metown) university, looked at (my)</w:t>
      </w:r>
      <w:r w:rsidRPr="00BF686A">
        <w:rPr>
          <w:rFonts w:ascii="Times New Roman" w:hAnsi="Times New Roman"/>
          <w:sz w:val="24"/>
          <w:szCs w:val="24"/>
        </w:rPr>
        <w:t xml:space="preserve"> GCSE grades, didn’t even get an audition. Cos I was quite, my grades are quite low for GCSEs wise’ (Interview, January 2015). This action conflicts</w:t>
      </w:r>
      <w:r>
        <w:rPr>
          <w:rFonts w:ascii="Times New Roman" w:hAnsi="Times New Roman"/>
          <w:sz w:val="24"/>
          <w:szCs w:val="24"/>
        </w:rPr>
        <w:t xml:space="preserve"> with communicative reflexivity</w:t>
      </w:r>
      <w:r w:rsidRPr="00BF686A">
        <w:rPr>
          <w:rFonts w:ascii="Times New Roman" w:hAnsi="Times New Roman"/>
          <w:sz w:val="24"/>
          <w:szCs w:val="24"/>
        </w:rPr>
        <w:t xml:space="preserve"> as those demonstrating such a reflexive mode do not challenge constraints which subsequently leads to social immobility (Archer, 2007). </w:t>
      </w:r>
      <w:r>
        <w:rPr>
          <w:rFonts w:ascii="Times New Roman" w:hAnsi="Times New Roman"/>
          <w:sz w:val="24"/>
          <w:szCs w:val="24"/>
        </w:rPr>
        <w:t xml:space="preserve">Tony though had clearly attempted to challenge this by submitting an application despite the reportedly low acceptance rate of students from his FEC. </w:t>
      </w:r>
    </w:p>
    <w:p w14:paraId="55456269"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BF686A">
        <w:rPr>
          <w:rFonts w:ascii="Times New Roman" w:hAnsi="Times New Roman"/>
          <w:sz w:val="24"/>
          <w:szCs w:val="24"/>
        </w:rPr>
        <w:t>Aside from this, communicative reflexive tendencies prevailed in Tony’s narrative overall here with no indication of the meta-reflexive tendencies</w:t>
      </w:r>
      <w:r>
        <w:rPr>
          <w:rFonts w:ascii="Times New Roman" w:hAnsi="Times New Roman"/>
          <w:sz w:val="24"/>
          <w:szCs w:val="24"/>
        </w:rPr>
        <w:t xml:space="preserve"> </w:t>
      </w:r>
      <w:r w:rsidRPr="00BF686A">
        <w:rPr>
          <w:rFonts w:ascii="Times New Roman" w:hAnsi="Times New Roman"/>
          <w:sz w:val="24"/>
          <w:szCs w:val="24"/>
        </w:rPr>
        <w:t>being repeated from the earlier phase</w:t>
      </w:r>
      <w:r>
        <w:rPr>
          <w:rFonts w:ascii="Times New Roman" w:hAnsi="Times New Roman"/>
          <w:sz w:val="24"/>
          <w:szCs w:val="24"/>
        </w:rPr>
        <w:t xml:space="preserve">. </w:t>
      </w:r>
      <w:r w:rsidRPr="00BF686A">
        <w:rPr>
          <w:rFonts w:ascii="Times New Roman" w:hAnsi="Times New Roman"/>
          <w:sz w:val="24"/>
          <w:szCs w:val="24"/>
        </w:rPr>
        <w:t xml:space="preserve">Conversations regarding HE decisions with his mother were spoken of more frequently. These implicated that decisions as to which HEIs Tony was to apply to were to be made jointly: ‘Me and my mum have both agreed, when we’ve got all our options, we’re </w:t>
      </w:r>
      <w:proofErr w:type="spellStart"/>
      <w:r w:rsidRPr="00BF686A">
        <w:rPr>
          <w:rFonts w:ascii="Times New Roman" w:hAnsi="Times New Roman"/>
          <w:sz w:val="24"/>
          <w:szCs w:val="24"/>
        </w:rPr>
        <w:t>gonna</w:t>
      </w:r>
      <w:proofErr w:type="spellEnd"/>
      <w:r w:rsidRPr="00BF686A">
        <w:rPr>
          <w:rFonts w:ascii="Times New Roman" w:hAnsi="Times New Roman"/>
          <w:sz w:val="24"/>
          <w:szCs w:val="24"/>
        </w:rPr>
        <w:t xml:space="preserve"> sit down together, we’re </w:t>
      </w:r>
      <w:proofErr w:type="spellStart"/>
      <w:r w:rsidRPr="00BF686A">
        <w:rPr>
          <w:rFonts w:ascii="Times New Roman" w:hAnsi="Times New Roman"/>
          <w:sz w:val="24"/>
          <w:szCs w:val="24"/>
        </w:rPr>
        <w:t>gonna</w:t>
      </w:r>
      <w:proofErr w:type="spellEnd"/>
      <w:r w:rsidRPr="00BF686A">
        <w:rPr>
          <w:rFonts w:ascii="Times New Roman" w:hAnsi="Times New Roman"/>
          <w:sz w:val="24"/>
          <w:szCs w:val="24"/>
        </w:rPr>
        <w:t xml:space="preserve"> go through every bit, bit by bit together. Figure out which ones are the best, and then at the end of it we’ll have a decision’ (Interview, January 2015). Yet, Tony reiterated that his mother was unaccepting of his desire to move a considerable distance away. In response to his hopes of studying in London, he explained how this resulted in an argument: ‘So I was talking to my mum, and me and my mum had a </w:t>
      </w:r>
      <w:r>
        <w:rPr>
          <w:rFonts w:ascii="Times New Roman" w:hAnsi="Times New Roman"/>
          <w:sz w:val="24"/>
          <w:szCs w:val="24"/>
        </w:rPr>
        <w:t>massive argument so I was like [sigh] “</w:t>
      </w:r>
      <w:r w:rsidRPr="00BF686A">
        <w:rPr>
          <w:rFonts w:ascii="Times New Roman" w:hAnsi="Times New Roman"/>
          <w:sz w:val="24"/>
          <w:szCs w:val="24"/>
        </w:rPr>
        <w:t xml:space="preserve">Ok think about what she’s said, think about what she’s said, think about what </w:t>
      </w:r>
      <w:r>
        <w:rPr>
          <w:rFonts w:ascii="Times New Roman" w:hAnsi="Times New Roman"/>
          <w:sz w:val="24"/>
          <w:szCs w:val="24"/>
        </w:rPr>
        <w:t>I said, think about what I want”’</w:t>
      </w:r>
      <w:r w:rsidRPr="00BF686A">
        <w:rPr>
          <w:rFonts w:ascii="Times New Roman" w:hAnsi="Times New Roman"/>
          <w:sz w:val="24"/>
          <w:szCs w:val="24"/>
        </w:rPr>
        <w:t xml:space="preserve"> (Interview, January 2015). </w:t>
      </w:r>
      <w:r>
        <w:rPr>
          <w:rFonts w:ascii="Times New Roman" w:hAnsi="Times New Roman"/>
          <w:sz w:val="24"/>
          <w:szCs w:val="24"/>
        </w:rPr>
        <w:t xml:space="preserve">It is </w:t>
      </w:r>
      <w:r>
        <w:rPr>
          <w:rFonts w:ascii="Times New Roman" w:hAnsi="Times New Roman"/>
          <w:sz w:val="24"/>
          <w:szCs w:val="24"/>
        </w:rPr>
        <w:lastRenderedPageBreak/>
        <w:t xml:space="preserve">therefore difficult to conclude whether </w:t>
      </w:r>
      <w:r w:rsidRPr="00BF686A">
        <w:rPr>
          <w:rFonts w:ascii="Times New Roman" w:hAnsi="Times New Roman"/>
          <w:sz w:val="24"/>
          <w:szCs w:val="24"/>
        </w:rPr>
        <w:t>a financial inability to afford to study i</w:t>
      </w:r>
      <w:r>
        <w:rPr>
          <w:rFonts w:ascii="Times New Roman" w:hAnsi="Times New Roman"/>
          <w:sz w:val="24"/>
          <w:szCs w:val="24"/>
        </w:rPr>
        <w:t>n London was the only constraint here</w:t>
      </w:r>
      <w:r w:rsidRPr="00BF686A">
        <w:rPr>
          <w:rFonts w:ascii="Times New Roman" w:hAnsi="Times New Roman"/>
          <w:sz w:val="24"/>
          <w:szCs w:val="24"/>
        </w:rPr>
        <w:t>, or if his mother’s opposition at the prospect was more influential. Tony went on to justify here that remaining close to home was beneficial in the case tha</w:t>
      </w:r>
      <w:r>
        <w:rPr>
          <w:rFonts w:ascii="Times New Roman" w:hAnsi="Times New Roman"/>
          <w:sz w:val="24"/>
          <w:szCs w:val="24"/>
        </w:rPr>
        <w:t xml:space="preserve">t he needed to return: </w:t>
      </w:r>
    </w:p>
    <w:p w14:paraId="61DD4629"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567" w:right="804"/>
        <w:rPr>
          <w:rFonts w:ascii="Times New Roman" w:hAnsi="Times New Roman"/>
          <w:sz w:val="24"/>
          <w:szCs w:val="24"/>
        </w:rPr>
      </w:pPr>
      <w:r w:rsidRPr="00BF686A">
        <w:rPr>
          <w:rFonts w:ascii="Times New Roman" w:hAnsi="Times New Roman"/>
          <w:sz w:val="24"/>
          <w:szCs w:val="24"/>
        </w:rPr>
        <w:t>I know I want to go far away, but I’m also the kind of person that I know if anything happens, I’m close to home. So I don’t have to travel so far away. If anything happens, I can just go back, maybe stay back with my mum for the weekend</w:t>
      </w:r>
      <w:r>
        <w:rPr>
          <w:rFonts w:ascii="Times New Roman" w:hAnsi="Times New Roman"/>
          <w:sz w:val="24"/>
          <w:szCs w:val="24"/>
        </w:rPr>
        <w:t>. (Interview, January 2015)</w:t>
      </w:r>
    </w:p>
    <w:p w14:paraId="00D981F1"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rPr>
          <w:rFonts w:ascii="Times New Roman" w:hAnsi="Times New Roman"/>
          <w:sz w:val="24"/>
          <w:szCs w:val="24"/>
        </w:rPr>
      </w:pPr>
      <w:r w:rsidRPr="00BF686A">
        <w:rPr>
          <w:rFonts w:ascii="Times New Roman" w:hAnsi="Times New Roman"/>
          <w:sz w:val="24"/>
          <w:szCs w:val="24"/>
        </w:rPr>
        <w:t>Again, this desire to sustain bonds with the natal context further emp</w:t>
      </w:r>
      <w:r>
        <w:rPr>
          <w:rFonts w:ascii="Times New Roman" w:hAnsi="Times New Roman"/>
          <w:sz w:val="24"/>
          <w:szCs w:val="24"/>
        </w:rPr>
        <w:t>hasises communicative tendencies</w:t>
      </w:r>
      <w:r w:rsidRPr="00BF686A">
        <w:rPr>
          <w:rFonts w:ascii="Times New Roman" w:hAnsi="Times New Roman"/>
          <w:sz w:val="24"/>
          <w:szCs w:val="24"/>
        </w:rPr>
        <w:t xml:space="preserve">. However, </w:t>
      </w:r>
      <w:r>
        <w:rPr>
          <w:rFonts w:ascii="Times New Roman" w:hAnsi="Times New Roman"/>
          <w:sz w:val="24"/>
          <w:szCs w:val="24"/>
        </w:rPr>
        <w:t>I propose</w:t>
      </w:r>
      <w:r w:rsidRPr="00BF686A">
        <w:rPr>
          <w:rFonts w:ascii="Times New Roman" w:hAnsi="Times New Roman"/>
          <w:sz w:val="24"/>
          <w:szCs w:val="24"/>
        </w:rPr>
        <w:t xml:space="preserve"> tha</w:t>
      </w:r>
      <w:r>
        <w:rPr>
          <w:rFonts w:ascii="Times New Roman" w:hAnsi="Times New Roman"/>
          <w:sz w:val="24"/>
          <w:szCs w:val="24"/>
        </w:rPr>
        <w:t>t the constraints facing him have</w:t>
      </w:r>
      <w:r w:rsidRPr="00BF686A">
        <w:rPr>
          <w:rFonts w:ascii="Times New Roman" w:hAnsi="Times New Roman"/>
          <w:sz w:val="24"/>
          <w:szCs w:val="24"/>
        </w:rPr>
        <w:t xml:space="preserve"> resulted in him maintaining this mode of reflexivity as a ‘defence mechanism’ of sorts in being unable to follow through his initial plans of achieving ‘othe</w:t>
      </w:r>
      <w:r>
        <w:rPr>
          <w:rFonts w:ascii="Times New Roman" w:hAnsi="Times New Roman"/>
          <w:sz w:val="24"/>
          <w:szCs w:val="24"/>
        </w:rPr>
        <w:t>rness’ which coincides with meta-</w:t>
      </w:r>
      <w:r w:rsidRPr="00BF686A">
        <w:rPr>
          <w:rFonts w:ascii="Times New Roman" w:hAnsi="Times New Roman"/>
          <w:sz w:val="24"/>
          <w:szCs w:val="24"/>
        </w:rPr>
        <w:t xml:space="preserve"> reflexivity. </w:t>
      </w:r>
    </w:p>
    <w:p w14:paraId="335AB55F" w14:textId="77777777" w:rsidR="005F43B2" w:rsidRPr="00BF686A"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rPr>
          <w:rFonts w:ascii="Times New Roman" w:hAnsi="Times New Roman"/>
          <w:sz w:val="24"/>
          <w:szCs w:val="24"/>
        </w:rPr>
      </w:pPr>
    </w:p>
    <w:p w14:paraId="39ECC78B" w14:textId="77777777" w:rsidR="005F43B2" w:rsidRPr="00BF686A" w:rsidRDefault="005F43B2" w:rsidP="00E41A5A">
      <w:pPr>
        <w:tabs>
          <w:tab w:val="left" w:pos="3705"/>
          <w:tab w:val="center" w:pos="6979"/>
        </w:tabs>
        <w:rPr>
          <w:rFonts w:ascii="Times New Roman" w:hAnsi="Times New Roman"/>
          <w:b/>
          <w:i/>
          <w:sz w:val="24"/>
          <w:szCs w:val="24"/>
        </w:rPr>
      </w:pPr>
      <w:r w:rsidRPr="00BF686A">
        <w:rPr>
          <w:rFonts w:ascii="Times New Roman" w:hAnsi="Times New Roman"/>
          <w:b/>
          <w:i/>
          <w:sz w:val="24"/>
          <w:szCs w:val="24"/>
        </w:rPr>
        <w:t>Communicative/autonomous</w:t>
      </w:r>
    </w:p>
    <w:p w14:paraId="4BAFF028"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Pr>
          <w:rFonts w:ascii="Times New Roman" w:hAnsi="Times New Roman"/>
          <w:sz w:val="24"/>
          <w:szCs w:val="24"/>
        </w:rPr>
        <w:t>In</w:t>
      </w:r>
      <w:r w:rsidRPr="00BF686A">
        <w:rPr>
          <w:rFonts w:ascii="Times New Roman" w:hAnsi="Times New Roman"/>
          <w:sz w:val="24"/>
          <w:szCs w:val="24"/>
        </w:rPr>
        <w:t xml:space="preserve"> emphasising the importance of relationships in his natal context and again, discussing his plans for action with his mother</w:t>
      </w:r>
      <w:r>
        <w:rPr>
          <w:rFonts w:ascii="Times New Roman" w:hAnsi="Times New Roman"/>
          <w:sz w:val="24"/>
          <w:szCs w:val="24"/>
        </w:rPr>
        <w:t>, Tony maintains his communicative disposition in the final phase of the research</w:t>
      </w:r>
      <w:r w:rsidRPr="00BF686A">
        <w:rPr>
          <w:rFonts w:ascii="Times New Roman" w:hAnsi="Times New Roman"/>
          <w:sz w:val="24"/>
          <w:szCs w:val="24"/>
        </w:rPr>
        <w:t xml:space="preserve">. Similarly to previous phases, Tony speculates that he will miss his family and friends from home whilst </w:t>
      </w:r>
      <w:r>
        <w:rPr>
          <w:rFonts w:ascii="Times New Roman" w:hAnsi="Times New Roman"/>
          <w:sz w:val="24"/>
          <w:szCs w:val="24"/>
        </w:rPr>
        <w:t>studying</w:t>
      </w:r>
      <w:r w:rsidRPr="00BF686A">
        <w:rPr>
          <w:rFonts w:ascii="Times New Roman" w:hAnsi="Times New Roman"/>
          <w:sz w:val="24"/>
          <w:szCs w:val="24"/>
        </w:rPr>
        <w:t xml:space="preserve"> and explains that he will regularly visit</w:t>
      </w:r>
      <w:r>
        <w:rPr>
          <w:rFonts w:ascii="Times New Roman" w:hAnsi="Times New Roman"/>
          <w:sz w:val="24"/>
          <w:szCs w:val="24"/>
        </w:rPr>
        <w:t xml:space="preserve"> home</w:t>
      </w:r>
      <w:r w:rsidRPr="00BF686A">
        <w:rPr>
          <w:rFonts w:ascii="Times New Roman" w:hAnsi="Times New Roman"/>
          <w:sz w:val="24"/>
          <w:szCs w:val="24"/>
        </w:rPr>
        <w:t xml:space="preserve">: </w:t>
      </w:r>
    </w:p>
    <w:p w14:paraId="379D09CB"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8080"/>
          <w:tab w:val="left" w:pos="8640"/>
          <w:tab w:val="left" w:pos="9360"/>
          <w:tab w:val="left" w:pos="10080"/>
        </w:tabs>
        <w:ind w:left="567" w:right="804"/>
        <w:rPr>
          <w:rFonts w:ascii="Times New Roman" w:hAnsi="Times New Roman"/>
          <w:sz w:val="24"/>
          <w:szCs w:val="24"/>
        </w:rPr>
      </w:pPr>
      <w:r w:rsidRPr="00BF686A">
        <w:rPr>
          <w:rFonts w:ascii="Times New Roman" w:hAnsi="Times New Roman"/>
          <w:sz w:val="24"/>
          <w:szCs w:val="24"/>
        </w:rPr>
        <w:t xml:space="preserve">I’ll miss mine, but I know I’ll have them times where I’ll probably come back, couple of weeks maybe once a month just for a weekend… When we all come back, it’s not </w:t>
      </w:r>
      <w:proofErr w:type="spellStart"/>
      <w:r w:rsidRPr="00BF686A">
        <w:rPr>
          <w:rFonts w:ascii="Times New Roman" w:hAnsi="Times New Roman"/>
          <w:sz w:val="24"/>
          <w:szCs w:val="24"/>
        </w:rPr>
        <w:t>gonna</w:t>
      </w:r>
      <w:proofErr w:type="spellEnd"/>
      <w:r w:rsidRPr="00BF686A">
        <w:rPr>
          <w:rFonts w:ascii="Times New Roman" w:hAnsi="Times New Roman"/>
          <w:sz w:val="24"/>
          <w:szCs w:val="24"/>
        </w:rPr>
        <w:t xml:space="preserve"> stop us from </w:t>
      </w:r>
      <w:r>
        <w:rPr>
          <w:rFonts w:ascii="Times New Roman" w:hAnsi="Times New Roman"/>
          <w:sz w:val="24"/>
          <w:szCs w:val="24"/>
        </w:rPr>
        <w:t>like getting in touch and saying “</w:t>
      </w:r>
      <w:r w:rsidRPr="00BF686A">
        <w:rPr>
          <w:rFonts w:ascii="Times New Roman" w:hAnsi="Times New Roman"/>
          <w:sz w:val="24"/>
          <w:szCs w:val="24"/>
        </w:rPr>
        <w:t xml:space="preserve">Hey do </w:t>
      </w:r>
      <w:r>
        <w:rPr>
          <w:rFonts w:ascii="Times New Roman" w:hAnsi="Times New Roman"/>
          <w:sz w:val="24"/>
          <w:szCs w:val="24"/>
        </w:rPr>
        <w:t xml:space="preserve">you </w:t>
      </w:r>
      <w:proofErr w:type="spellStart"/>
      <w:r>
        <w:rPr>
          <w:rFonts w:ascii="Times New Roman" w:hAnsi="Times New Roman"/>
          <w:sz w:val="24"/>
          <w:szCs w:val="24"/>
        </w:rPr>
        <w:t>wanna</w:t>
      </w:r>
      <w:proofErr w:type="spellEnd"/>
      <w:r>
        <w:rPr>
          <w:rFonts w:ascii="Times New Roman" w:hAnsi="Times New Roman"/>
          <w:sz w:val="24"/>
          <w:szCs w:val="24"/>
        </w:rPr>
        <w:t xml:space="preserve"> meet up and catch up?” Like we can all do it. (Interview, May 2015)</w:t>
      </w:r>
      <w:r w:rsidRPr="00BF686A">
        <w:rPr>
          <w:rFonts w:ascii="Times New Roman" w:hAnsi="Times New Roman"/>
          <w:sz w:val="24"/>
          <w:szCs w:val="24"/>
        </w:rPr>
        <w:t xml:space="preserve"> </w:t>
      </w:r>
    </w:p>
    <w:p w14:paraId="1E8D93BB" w14:textId="77777777" w:rsidR="005F43B2" w:rsidRPr="00BF686A"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BF686A">
        <w:rPr>
          <w:rFonts w:ascii="Times New Roman" w:hAnsi="Times New Roman"/>
          <w:sz w:val="24"/>
          <w:szCs w:val="24"/>
        </w:rPr>
        <w:t xml:space="preserve">In relation to discussing plans with others, Tony clarifies here that he had come to an </w:t>
      </w:r>
      <w:r>
        <w:rPr>
          <w:rFonts w:ascii="Times New Roman" w:hAnsi="Times New Roman"/>
          <w:sz w:val="24"/>
          <w:szCs w:val="24"/>
        </w:rPr>
        <w:t>‘agreement’</w:t>
      </w:r>
      <w:r w:rsidRPr="00BF686A">
        <w:rPr>
          <w:rFonts w:ascii="Times New Roman" w:hAnsi="Times New Roman"/>
          <w:sz w:val="24"/>
          <w:szCs w:val="24"/>
        </w:rPr>
        <w:t xml:space="preserve"> with his mother concerning the geographical distance of his HE choices: ‘We came to an </w:t>
      </w:r>
      <w:r>
        <w:rPr>
          <w:rFonts w:ascii="Times New Roman" w:hAnsi="Times New Roman"/>
          <w:sz w:val="24"/>
          <w:szCs w:val="24"/>
        </w:rPr>
        <w:t>arrangement where she was like “</w:t>
      </w:r>
      <w:r w:rsidRPr="00BF686A">
        <w:rPr>
          <w:rFonts w:ascii="Times New Roman" w:hAnsi="Times New Roman"/>
          <w:sz w:val="24"/>
          <w:szCs w:val="24"/>
        </w:rPr>
        <w:t xml:space="preserve">You can’t go any further than </w:t>
      </w:r>
      <w:r>
        <w:rPr>
          <w:rFonts w:ascii="Times New Roman" w:hAnsi="Times New Roman"/>
          <w:sz w:val="24"/>
          <w:szCs w:val="24"/>
        </w:rPr>
        <w:t>(Northern city)</w:t>
      </w:r>
      <w:r w:rsidRPr="00BF686A">
        <w:rPr>
          <w:rFonts w:ascii="Times New Roman" w:hAnsi="Times New Roman"/>
          <w:sz w:val="24"/>
          <w:szCs w:val="24"/>
        </w:rPr>
        <w:t xml:space="preserve">, I won’t mind you near </w:t>
      </w:r>
      <w:r>
        <w:rPr>
          <w:rFonts w:ascii="Times New Roman" w:hAnsi="Times New Roman"/>
          <w:sz w:val="24"/>
          <w:szCs w:val="24"/>
        </w:rPr>
        <w:t>(the West Midlands)</w:t>
      </w:r>
      <w:r w:rsidRPr="00BF686A">
        <w:rPr>
          <w:rFonts w:ascii="Times New Roman" w:hAnsi="Times New Roman"/>
          <w:sz w:val="24"/>
          <w:szCs w:val="24"/>
        </w:rPr>
        <w:t xml:space="preserve"> cos you’re Gran lives i</w:t>
      </w:r>
      <w:r>
        <w:rPr>
          <w:rFonts w:ascii="Times New Roman" w:hAnsi="Times New Roman"/>
          <w:sz w:val="24"/>
          <w:szCs w:val="24"/>
        </w:rPr>
        <w:t>n (town) and that’s not far away”… so she was like “</w:t>
      </w:r>
      <w:r w:rsidRPr="00BF686A">
        <w:rPr>
          <w:rFonts w:ascii="Times New Roman" w:hAnsi="Times New Roman"/>
          <w:sz w:val="24"/>
          <w:szCs w:val="24"/>
        </w:rPr>
        <w:t>You can’t go any further than t</w:t>
      </w:r>
      <w:r>
        <w:rPr>
          <w:rFonts w:ascii="Times New Roman" w:hAnsi="Times New Roman"/>
          <w:sz w:val="24"/>
          <w:szCs w:val="24"/>
        </w:rPr>
        <w:t>here! N</w:t>
      </w:r>
      <w:r w:rsidRPr="00BF686A">
        <w:rPr>
          <w:rFonts w:ascii="Times New Roman" w:hAnsi="Times New Roman"/>
          <w:sz w:val="24"/>
          <w:szCs w:val="24"/>
        </w:rPr>
        <w:t>owhere near London, it’s too expensive and you’re too far away. I won’</w:t>
      </w:r>
      <w:r>
        <w:rPr>
          <w:rFonts w:ascii="Times New Roman" w:hAnsi="Times New Roman"/>
          <w:sz w:val="24"/>
          <w:szCs w:val="24"/>
        </w:rPr>
        <w:t>t be able to come and visit you”’</w:t>
      </w:r>
      <w:r w:rsidRPr="00BF686A">
        <w:rPr>
          <w:rFonts w:ascii="Times New Roman" w:hAnsi="Times New Roman"/>
          <w:sz w:val="24"/>
          <w:szCs w:val="24"/>
        </w:rPr>
        <w:t xml:space="preserve"> (Interview, May 2015). Although Tony views this as an ‘agreement’ between his mother and himself, his mother </w:t>
      </w:r>
      <w:r>
        <w:rPr>
          <w:rFonts w:ascii="Times New Roman" w:hAnsi="Times New Roman"/>
          <w:sz w:val="24"/>
          <w:szCs w:val="24"/>
        </w:rPr>
        <w:t>clearly placed</w:t>
      </w:r>
      <w:r w:rsidRPr="00BF686A">
        <w:rPr>
          <w:rFonts w:ascii="Times New Roman" w:hAnsi="Times New Roman"/>
          <w:sz w:val="24"/>
          <w:szCs w:val="24"/>
        </w:rPr>
        <w:t xml:space="preserve"> various </w:t>
      </w:r>
      <w:r>
        <w:rPr>
          <w:rFonts w:ascii="Times New Roman" w:hAnsi="Times New Roman"/>
          <w:sz w:val="24"/>
          <w:szCs w:val="24"/>
        </w:rPr>
        <w:t>geographical</w:t>
      </w:r>
      <w:r w:rsidRPr="00BF686A">
        <w:rPr>
          <w:rFonts w:ascii="Times New Roman" w:hAnsi="Times New Roman"/>
          <w:sz w:val="24"/>
          <w:szCs w:val="24"/>
        </w:rPr>
        <w:t xml:space="preserve"> restrictions on his HE choices. He also quotes his mother as identifying London as both too far away and too expensive. Therefore, it remains uncertain as to which constraint, whether it be the cost or his mother’s disapproval, holds the most weight here. Yet, during the same interview, Tony cites a previous disagreement with his mother in which she argued that she will not offer additional financial support if he chose to leave his hometown: ‘She just would not accept me going away. I was lik</w:t>
      </w:r>
      <w:r>
        <w:rPr>
          <w:rFonts w:ascii="Times New Roman" w:hAnsi="Times New Roman"/>
          <w:sz w:val="24"/>
          <w:szCs w:val="24"/>
        </w:rPr>
        <w:t>e “</w:t>
      </w:r>
      <w:r w:rsidRPr="00BF686A">
        <w:rPr>
          <w:rFonts w:ascii="Times New Roman" w:hAnsi="Times New Roman"/>
          <w:sz w:val="24"/>
          <w:szCs w:val="24"/>
        </w:rPr>
        <w:t>Mum I’m d</w:t>
      </w:r>
      <w:r>
        <w:rPr>
          <w:rFonts w:ascii="Times New Roman" w:hAnsi="Times New Roman"/>
          <w:sz w:val="24"/>
          <w:szCs w:val="24"/>
        </w:rPr>
        <w:t xml:space="preserve">oing it, no matter what you say”. She was like “I will not pay for you”’ (Interview, October 2015). This </w:t>
      </w:r>
      <w:r w:rsidRPr="00BF686A">
        <w:rPr>
          <w:rFonts w:ascii="Times New Roman" w:hAnsi="Times New Roman"/>
          <w:sz w:val="24"/>
          <w:szCs w:val="24"/>
        </w:rPr>
        <w:t xml:space="preserve">raises the question as to whether the distance agreement was required to be made by Tony due to the possibility of not receiving financial support from his mother. </w:t>
      </w:r>
    </w:p>
    <w:p w14:paraId="38691E63"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sidRPr="00BF686A">
        <w:rPr>
          <w:rFonts w:ascii="Times New Roman" w:hAnsi="Times New Roman"/>
          <w:sz w:val="24"/>
          <w:szCs w:val="24"/>
        </w:rPr>
        <w:lastRenderedPageBreak/>
        <w:t xml:space="preserve">As stated previously, communicative reflexives are required to deliberate with others to coin their plans for action. However, the conversations Tony cites here do not appear to be used as a way of facilitating decisions over potential courses of action. Instead, they seem to now be used to confirm if his pre-decided plans are acceptable to his mother, with </w:t>
      </w:r>
      <w:r>
        <w:rPr>
          <w:rFonts w:ascii="Times New Roman" w:hAnsi="Times New Roman"/>
          <w:sz w:val="24"/>
          <w:szCs w:val="24"/>
        </w:rPr>
        <w:t>her</w:t>
      </w:r>
      <w:r w:rsidRPr="00BF686A">
        <w:rPr>
          <w:rFonts w:ascii="Times New Roman" w:hAnsi="Times New Roman"/>
          <w:sz w:val="24"/>
          <w:szCs w:val="24"/>
        </w:rPr>
        <w:t xml:space="preserve"> ultimately deciding his course of action</w:t>
      </w:r>
      <w:r>
        <w:rPr>
          <w:rFonts w:ascii="Times New Roman" w:hAnsi="Times New Roman"/>
          <w:sz w:val="24"/>
          <w:szCs w:val="24"/>
        </w:rPr>
        <w:t xml:space="preserve"> for him</w:t>
      </w:r>
      <w:r w:rsidRPr="00BF686A">
        <w:rPr>
          <w:rFonts w:ascii="Times New Roman" w:hAnsi="Times New Roman"/>
          <w:sz w:val="24"/>
          <w:szCs w:val="24"/>
        </w:rPr>
        <w:t>. A clear example of this is evident when Tony recites a conversation regarding his accommodation int</w:t>
      </w:r>
      <w:r>
        <w:rPr>
          <w:rFonts w:ascii="Times New Roman" w:hAnsi="Times New Roman"/>
          <w:sz w:val="24"/>
          <w:szCs w:val="24"/>
        </w:rPr>
        <w:t xml:space="preserve">entions whilst at university: </w:t>
      </w:r>
    </w:p>
    <w:p w14:paraId="33BF914F"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67" w:right="804"/>
        <w:rPr>
          <w:rFonts w:ascii="Times New Roman" w:hAnsi="Times New Roman"/>
          <w:sz w:val="24"/>
          <w:szCs w:val="24"/>
        </w:rPr>
      </w:pPr>
      <w:r w:rsidRPr="00BF686A">
        <w:rPr>
          <w:rFonts w:ascii="Times New Roman" w:hAnsi="Times New Roman"/>
          <w:sz w:val="24"/>
          <w:szCs w:val="24"/>
        </w:rPr>
        <w:t xml:space="preserve">I was </w:t>
      </w:r>
      <w:proofErr w:type="spellStart"/>
      <w:r w:rsidRPr="00BF686A">
        <w:rPr>
          <w:rFonts w:ascii="Times New Roman" w:hAnsi="Times New Roman"/>
          <w:sz w:val="24"/>
          <w:szCs w:val="24"/>
        </w:rPr>
        <w:t>gonna</w:t>
      </w:r>
      <w:proofErr w:type="spellEnd"/>
      <w:r w:rsidRPr="00BF686A">
        <w:rPr>
          <w:rFonts w:ascii="Times New Roman" w:hAnsi="Times New Roman"/>
          <w:sz w:val="24"/>
          <w:szCs w:val="24"/>
        </w:rPr>
        <w:t xml:space="preserve"> go for the cheaper accommodation, and like we wer</w:t>
      </w:r>
      <w:r>
        <w:rPr>
          <w:rFonts w:ascii="Times New Roman" w:hAnsi="Times New Roman"/>
          <w:sz w:val="24"/>
          <w:szCs w:val="24"/>
        </w:rPr>
        <w:t>e working it out and obviously I’</w:t>
      </w:r>
      <w:r w:rsidRPr="00BF686A">
        <w:rPr>
          <w:rFonts w:ascii="Times New Roman" w:hAnsi="Times New Roman"/>
          <w:sz w:val="24"/>
          <w:szCs w:val="24"/>
        </w:rPr>
        <w:t>d have more money… I was prepared to do it but my m</w:t>
      </w:r>
      <w:r>
        <w:rPr>
          <w:rFonts w:ascii="Times New Roman" w:hAnsi="Times New Roman"/>
          <w:sz w:val="24"/>
          <w:szCs w:val="24"/>
        </w:rPr>
        <w:t>um just turned around and went “I don’t want you doing that” I went “Why?” and</w:t>
      </w:r>
      <w:r w:rsidRPr="00BF686A">
        <w:rPr>
          <w:rFonts w:ascii="Times New Roman" w:hAnsi="Times New Roman"/>
          <w:sz w:val="24"/>
          <w:szCs w:val="24"/>
        </w:rPr>
        <w:t xml:space="preserve"> s</w:t>
      </w:r>
      <w:r>
        <w:rPr>
          <w:rFonts w:ascii="Times New Roman" w:hAnsi="Times New Roman"/>
          <w:sz w:val="24"/>
          <w:szCs w:val="24"/>
        </w:rPr>
        <w:t>he was like “I</w:t>
      </w:r>
      <w:r w:rsidRPr="00BF686A">
        <w:rPr>
          <w:rFonts w:ascii="Times New Roman" w:hAnsi="Times New Roman"/>
          <w:sz w:val="24"/>
          <w:szCs w:val="24"/>
        </w:rPr>
        <w:t xml:space="preserve"> want you to live in a nice place for the first y</w:t>
      </w:r>
      <w:r>
        <w:rPr>
          <w:rFonts w:ascii="Times New Roman" w:hAnsi="Times New Roman"/>
          <w:sz w:val="24"/>
          <w:szCs w:val="24"/>
        </w:rPr>
        <w:t>ear, I want you to get the best” I was like “Mum I’m not bothered” she was like “No! I’ve decided, deal with it”. (Interview, May 2015)</w:t>
      </w:r>
    </w:p>
    <w:p w14:paraId="57365944" w14:textId="77777777" w:rsidR="005F43B2" w:rsidRPr="00BF686A"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Pr>
          <w:rFonts w:ascii="Times New Roman" w:hAnsi="Times New Roman"/>
          <w:sz w:val="24"/>
          <w:szCs w:val="24"/>
        </w:rPr>
        <w:t>Tony’s mother therefore</w:t>
      </w:r>
      <w:r w:rsidRPr="00BF686A">
        <w:rPr>
          <w:rFonts w:ascii="Times New Roman" w:hAnsi="Times New Roman"/>
          <w:sz w:val="24"/>
          <w:szCs w:val="24"/>
        </w:rPr>
        <w:t xml:space="preserve"> makes t</w:t>
      </w:r>
      <w:r>
        <w:rPr>
          <w:rFonts w:ascii="Times New Roman" w:hAnsi="Times New Roman"/>
          <w:sz w:val="24"/>
          <w:szCs w:val="24"/>
        </w:rPr>
        <w:t>he ultimate decision regarding his student</w:t>
      </w:r>
      <w:r w:rsidRPr="00BF686A">
        <w:rPr>
          <w:rFonts w:ascii="Times New Roman" w:hAnsi="Times New Roman"/>
          <w:sz w:val="24"/>
          <w:szCs w:val="24"/>
        </w:rPr>
        <w:t xml:space="preserve"> accommodation commencing him voicing his pre-deliberated decision to opt for the cheaper alternative. To add further weight to this, he also mentions discussing plans of action with himself before relaying them to his similar and familiar interlocutor</w:t>
      </w:r>
      <w:r>
        <w:rPr>
          <w:rFonts w:ascii="Times New Roman" w:hAnsi="Times New Roman"/>
          <w:sz w:val="24"/>
          <w:szCs w:val="24"/>
        </w:rPr>
        <w:t xml:space="preserve">: </w:t>
      </w:r>
      <w:r w:rsidRPr="00BF686A">
        <w:rPr>
          <w:rFonts w:ascii="Times New Roman" w:hAnsi="Times New Roman"/>
          <w:sz w:val="24"/>
          <w:szCs w:val="24"/>
        </w:rPr>
        <w:t>‘I’ve had that discussion with myself as well as my mum, and we both agreed that if I don’t like it I can just go back’</w:t>
      </w:r>
      <w:r>
        <w:rPr>
          <w:rFonts w:ascii="Times New Roman" w:hAnsi="Times New Roman"/>
          <w:sz w:val="24"/>
          <w:szCs w:val="24"/>
        </w:rPr>
        <w:t xml:space="preserve"> (Interview, May 2015). </w:t>
      </w:r>
      <w:r w:rsidRPr="00BF686A">
        <w:rPr>
          <w:rFonts w:ascii="Times New Roman" w:hAnsi="Times New Roman"/>
          <w:sz w:val="24"/>
          <w:szCs w:val="24"/>
        </w:rPr>
        <w:t xml:space="preserve">  </w:t>
      </w:r>
    </w:p>
    <w:p w14:paraId="5B0B702D" w14:textId="77777777" w:rsidR="005F43B2" w:rsidRPr="00BF686A"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szCs w:val="24"/>
        </w:rPr>
      </w:pPr>
      <w:r>
        <w:rPr>
          <w:rFonts w:ascii="Times New Roman" w:hAnsi="Times New Roman"/>
          <w:sz w:val="24"/>
          <w:szCs w:val="24"/>
        </w:rPr>
        <w:t>Although Tony places importance on maintaining links with his</w:t>
      </w:r>
      <w:r w:rsidRPr="00BF686A">
        <w:rPr>
          <w:rFonts w:ascii="Times New Roman" w:hAnsi="Times New Roman"/>
          <w:sz w:val="24"/>
          <w:szCs w:val="24"/>
        </w:rPr>
        <w:t xml:space="preserve"> natal context</w:t>
      </w:r>
      <w:r>
        <w:rPr>
          <w:rFonts w:ascii="Times New Roman" w:hAnsi="Times New Roman"/>
          <w:sz w:val="24"/>
          <w:szCs w:val="24"/>
        </w:rPr>
        <w:t xml:space="preserve"> which is indicative of communicative reflexivity,</w:t>
      </w:r>
      <w:r w:rsidRPr="00BF686A">
        <w:rPr>
          <w:rFonts w:ascii="Times New Roman" w:hAnsi="Times New Roman"/>
          <w:sz w:val="24"/>
          <w:szCs w:val="24"/>
        </w:rPr>
        <w:t xml:space="preserve"> the way </w:t>
      </w:r>
      <w:r>
        <w:rPr>
          <w:rFonts w:ascii="Times New Roman" w:hAnsi="Times New Roman"/>
          <w:sz w:val="24"/>
          <w:szCs w:val="24"/>
        </w:rPr>
        <w:t>that he</w:t>
      </w:r>
      <w:r w:rsidRPr="00BF686A">
        <w:rPr>
          <w:rFonts w:ascii="Times New Roman" w:hAnsi="Times New Roman"/>
          <w:sz w:val="24"/>
          <w:szCs w:val="24"/>
        </w:rPr>
        <w:t xml:space="preserve"> clearly expresses that he made a decision alone before conversing with another</w:t>
      </w:r>
      <w:r>
        <w:rPr>
          <w:rFonts w:ascii="Times New Roman" w:hAnsi="Times New Roman"/>
          <w:sz w:val="24"/>
          <w:szCs w:val="24"/>
        </w:rPr>
        <w:t xml:space="preserve"> (his mother)</w:t>
      </w:r>
      <w:r w:rsidRPr="00BF686A">
        <w:rPr>
          <w:rFonts w:ascii="Times New Roman" w:hAnsi="Times New Roman"/>
          <w:sz w:val="24"/>
          <w:szCs w:val="24"/>
        </w:rPr>
        <w:t xml:space="preserve"> begins to convey autonomous tendencies (Archer, 2012). </w:t>
      </w:r>
      <w:r>
        <w:rPr>
          <w:rFonts w:ascii="Times New Roman" w:hAnsi="Times New Roman"/>
          <w:sz w:val="24"/>
          <w:szCs w:val="24"/>
        </w:rPr>
        <w:t>Tony also demonstrates additional autonomous tendencies when speaking of his</w:t>
      </w:r>
      <w:r w:rsidRPr="00BF686A">
        <w:rPr>
          <w:rFonts w:ascii="Times New Roman" w:hAnsi="Times New Roman"/>
          <w:sz w:val="24"/>
          <w:szCs w:val="24"/>
        </w:rPr>
        <w:t xml:space="preserve"> plans for the distant future. Archer (2012) explains that autonomous reflexives aim for upward social mobility, strive to achieve a ‘life of luxury’ and depict globalised employment tendencies. When asked what his ideal future lifestyle would consist of, Tony hoped to work around the world</w:t>
      </w:r>
      <w:r>
        <w:rPr>
          <w:rFonts w:ascii="Times New Roman" w:hAnsi="Times New Roman"/>
          <w:sz w:val="24"/>
          <w:szCs w:val="24"/>
        </w:rPr>
        <w:t>. Although he</w:t>
      </w:r>
      <w:r w:rsidRPr="00BF686A">
        <w:rPr>
          <w:rFonts w:ascii="Times New Roman" w:hAnsi="Times New Roman"/>
          <w:sz w:val="24"/>
          <w:szCs w:val="24"/>
        </w:rPr>
        <w:t xml:space="preserve"> </w:t>
      </w:r>
      <w:r>
        <w:rPr>
          <w:rFonts w:ascii="Times New Roman" w:hAnsi="Times New Roman"/>
          <w:sz w:val="24"/>
          <w:szCs w:val="24"/>
        </w:rPr>
        <w:t>stressed his passion for Performing A</w:t>
      </w:r>
      <w:r w:rsidRPr="00BF686A">
        <w:rPr>
          <w:rFonts w:ascii="Times New Roman" w:hAnsi="Times New Roman"/>
          <w:sz w:val="24"/>
          <w:szCs w:val="24"/>
        </w:rPr>
        <w:t>rts, he repeatedly placed emphasis on material goods derived through his chosen career:</w:t>
      </w:r>
    </w:p>
    <w:p w14:paraId="60DB4C75" w14:textId="77777777" w:rsidR="005F43B2" w:rsidRPr="00BF686A"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w:t>
      </w:r>
      <w:r w:rsidRPr="00BF686A">
        <w:rPr>
          <w:rFonts w:ascii="Times New Roman" w:hAnsi="Times New Roman"/>
          <w:sz w:val="24"/>
          <w:szCs w:val="24"/>
        </w:rPr>
        <w:t>If I were to make it in this industry, whether it be on TV or theatres or my own company or films, like no matter what area I’m doing, I’d be happy with it. As long as I’m making a good amount of money and I’ve got a nice house, massive back garden, it’s wha</w:t>
      </w:r>
      <w:r>
        <w:rPr>
          <w:rFonts w:ascii="Times New Roman" w:hAnsi="Times New Roman"/>
          <w:sz w:val="24"/>
          <w:szCs w:val="24"/>
        </w:rPr>
        <w:t>t I need’</w:t>
      </w:r>
    </w:p>
    <w:p w14:paraId="581103BD"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8640"/>
          <w:tab w:val="left" w:pos="9360"/>
          <w:tab w:val="left" w:pos="10080"/>
        </w:tabs>
        <w:autoSpaceDE w:val="0"/>
        <w:autoSpaceDN w:val="0"/>
        <w:adjustRightInd w:val="0"/>
        <w:ind w:left="567" w:right="804"/>
        <w:rPr>
          <w:rFonts w:ascii="Times New Roman" w:hAnsi="Times New Roman"/>
          <w:sz w:val="24"/>
          <w:szCs w:val="24"/>
        </w:rPr>
      </w:pPr>
      <w:r>
        <w:rPr>
          <w:rFonts w:ascii="Times New Roman" w:hAnsi="Times New Roman"/>
          <w:sz w:val="24"/>
          <w:szCs w:val="24"/>
        </w:rPr>
        <w:t>‘T</w:t>
      </w:r>
      <w:r w:rsidRPr="00BF686A">
        <w:rPr>
          <w:rFonts w:ascii="Times New Roman" w:hAnsi="Times New Roman"/>
          <w:sz w:val="24"/>
          <w:szCs w:val="24"/>
        </w:rPr>
        <w:t xml:space="preserve">hat’s what I </w:t>
      </w:r>
      <w:proofErr w:type="spellStart"/>
      <w:r w:rsidRPr="00BF686A">
        <w:rPr>
          <w:rFonts w:ascii="Times New Roman" w:hAnsi="Times New Roman"/>
          <w:sz w:val="24"/>
          <w:szCs w:val="24"/>
        </w:rPr>
        <w:t>wanna</w:t>
      </w:r>
      <w:proofErr w:type="spellEnd"/>
      <w:r w:rsidRPr="00BF686A">
        <w:rPr>
          <w:rFonts w:ascii="Times New Roman" w:hAnsi="Times New Roman"/>
          <w:sz w:val="24"/>
          <w:szCs w:val="24"/>
        </w:rPr>
        <w:t xml:space="preserve"> do, just go around the world and I </w:t>
      </w:r>
      <w:proofErr w:type="spellStart"/>
      <w:r w:rsidRPr="00BF686A">
        <w:rPr>
          <w:rFonts w:ascii="Times New Roman" w:hAnsi="Times New Roman"/>
          <w:sz w:val="24"/>
          <w:szCs w:val="24"/>
        </w:rPr>
        <w:t>wanna</w:t>
      </w:r>
      <w:proofErr w:type="spellEnd"/>
      <w:r w:rsidRPr="00BF686A">
        <w:rPr>
          <w:rFonts w:ascii="Times New Roman" w:hAnsi="Times New Roman"/>
          <w:sz w:val="24"/>
          <w:szCs w:val="24"/>
        </w:rPr>
        <w:t xml:space="preserve"> just get a good job and nice hous</w:t>
      </w:r>
      <w:r>
        <w:rPr>
          <w:rFonts w:ascii="Times New Roman" w:hAnsi="Times New Roman"/>
          <w:sz w:val="24"/>
          <w:szCs w:val="24"/>
        </w:rPr>
        <w:t>e. That’s it, that’s all I want’.</w:t>
      </w:r>
    </w:p>
    <w:p w14:paraId="1FC93E55" w14:textId="77777777" w:rsidR="005F43B2" w:rsidRPr="00BF686A"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8640"/>
          <w:tab w:val="left" w:pos="9360"/>
          <w:tab w:val="left" w:pos="10080"/>
        </w:tabs>
        <w:autoSpaceDE w:val="0"/>
        <w:autoSpaceDN w:val="0"/>
        <w:adjustRightInd w:val="0"/>
        <w:ind w:left="567" w:right="521"/>
        <w:jc w:val="right"/>
        <w:rPr>
          <w:rFonts w:ascii="Times New Roman" w:hAnsi="Times New Roman"/>
          <w:sz w:val="24"/>
          <w:szCs w:val="24"/>
        </w:rPr>
      </w:pPr>
      <w:r w:rsidRPr="00BF686A">
        <w:rPr>
          <w:rFonts w:ascii="Times New Roman" w:hAnsi="Times New Roman"/>
          <w:sz w:val="24"/>
          <w:szCs w:val="24"/>
        </w:rPr>
        <w:t xml:space="preserve"> (Interview, May 2015)</w:t>
      </w:r>
    </w:p>
    <w:p w14:paraId="06690019" w14:textId="77777777" w:rsidR="005F43B2"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sidRPr="00BF686A">
        <w:rPr>
          <w:rFonts w:ascii="Times New Roman" w:hAnsi="Times New Roman"/>
          <w:sz w:val="24"/>
          <w:szCs w:val="24"/>
        </w:rPr>
        <w:t>Here</w:t>
      </w:r>
      <w:r>
        <w:rPr>
          <w:rFonts w:ascii="Times New Roman" w:hAnsi="Times New Roman"/>
          <w:sz w:val="24"/>
          <w:szCs w:val="24"/>
        </w:rPr>
        <w:t>,</w:t>
      </w:r>
      <w:r w:rsidRPr="00BF686A">
        <w:rPr>
          <w:rFonts w:ascii="Times New Roman" w:hAnsi="Times New Roman"/>
          <w:sz w:val="24"/>
          <w:szCs w:val="24"/>
        </w:rPr>
        <w:t xml:space="preserve"> Tony initially states that </w:t>
      </w:r>
      <w:r>
        <w:rPr>
          <w:rFonts w:ascii="Times New Roman" w:hAnsi="Times New Roman"/>
          <w:sz w:val="24"/>
          <w:szCs w:val="24"/>
        </w:rPr>
        <w:t>he would be content working in Performing A</w:t>
      </w:r>
      <w:r w:rsidRPr="00BF686A">
        <w:rPr>
          <w:rFonts w:ascii="Times New Roman" w:hAnsi="Times New Roman"/>
          <w:sz w:val="24"/>
          <w:szCs w:val="24"/>
        </w:rPr>
        <w:t>rts in any capacity but then stresses ‘as long as I’m making a good amo</w:t>
      </w:r>
      <w:r>
        <w:rPr>
          <w:rFonts w:ascii="Times New Roman" w:hAnsi="Times New Roman"/>
          <w:sz w:val="24"/>
          <w:szCs w:val="24"/>
        </w:rPr>
        <w:t>unt of money’. His passion for Performing Ar</w:t>
      </w:r>
      <w:r w:rsidRPr="00BF686A">
        <w:rPr>
          <w:rFonts w:ascii="Times New Roman" w:hAnsi="Times New Roman"/>
          <w:sz w:val="24"/>
          <w:szCs w:val="24"/>
        </w:rPr>
        <w:t xml:space="preserve">ts, as stated in previous phases, conveys meta-reflexive tendencies but </w:t>
      </w:r>
      <w:r>
        <w:rPr>
          <w:rFonts w:ascii="Times New Roman" w:hAnsi="Times New Roman"/>
          <w:sz w:val="24"/>
          <w:szCs w:val="24"/>
        </w:rPr>
        <w:t>his condition for it to be well-</w:t>
      </w:r>
      <w:r w:rsidRPr="00BF686A">
        <w:rPr>
          <w:rFonts w:ascii="Times New Roman" w:hAnsi="Times New Roman"/>
          <w:sz w:val="24"/>
          <w:szCs w:val="24"/>
        </w:rPr>
        <w:t xml:space="preserve">paid in order to be able to obtain material goods pushes this into the realm of the autonomous reflexive. To further clarify whether the yearning for financial </w:t>
      </w:r>
      <w:r w:rsidRPr="00BF686A">
        <w:rPr>
          <w:rFonts w:ascii="Times New Roman" w:hAnsi="Times New Roman"/>
          <w:sz w:val="24"/>
          <w:szCs w:val="24"/>
        </w:rPr>
        <w:lastRenderedPageBreak/>
        <w:t>benefits held greater precedence over his passion, I asked Tony how he would</w:t>
      </w:r>
      <w:r>
        <w:rPr>
          <w:rFonts w:ascii="Times New Roman" w:hAnsi="Times New Roman"/>
          <w:sz w:val="24"/>
          <w:szCs w:val="24"/>
        </w:rPr>
        <w:t xml:space="preserve"> feel if he was working in the Performing A</w:t>
      </w:r>
      <w:r w:rsidRPr="00BF686A">
        <w:rPr>
          <w:rFonts w:ascii="Times New Roman" w:hAnsi="Times New Roman"/>
          <w:sz w:val="24"/>
          <w:szCs w:val="24"/>
        </w:rPr>
        <w:t xml:space="preserve">rts industry but was not earning a large amount to which he responded: ‘I’d probably be frustrated, because I </w:t>
      </w:r>
      <w:proofErr w:type="spellStart"/>
      <w:r w:rsidRPr="00BF686A">
        <w:rPr>
          <w:rFonts w:ascii="Times New Roman" w:hAnsi="Times New Roman"/>
          <w:sz w:val="24"/>
          <w:szCs w:val="24"/>
        </w:rPr>
        <w:t>wanna</w:t>
      </w:r>
      <w:proofErr w:type="spellEnd"/>
      <w:r w:rsidRPr="00BF686A">
        <w:rPr>
          <w:rFonts w:ascii="Times New Roman" w:hAnsi="Times New Roman"/>
          <w:sz w:val="24"/>
          <w:szCs w:val="24"/>
        </w:rPr>
        <w:t xml:space="preserve"> be making a bit of money </w:t>
      </w:r>
      <w:r>
        <w:rPr>
          <w:rFonts w:ascii="Times New Roman" w:hAnsi="Times New Roman"/>
          <w:sz w:val="24"/>
          <w:szCs w:val="24"/>
        </w:rPr>
        <w:t>..</w:t>
      </w:r>
      <w:r w:rsidRPr="00BF686A">
        <w:rPr>
          <w:rFonts w:ascii="Times New Roman" w:hAnsi="Times New Roman"/>
          <w:sz w:val="24"/>
          <w:szCs w:val="24"/>
        </w:rPr>
        <w:t xml:space="preserve">. I’d be frustrated about that’ (Interview, May 2015). </w:t>
      </w:r>
    </w:p>
    <w:p w14:paraId="053581EC" w14:textId="77777777" w:rsidR="005F43B2" w:rsidRPr="00BF686A" w:rsidRDefault="005F43B2" w:rsidP="00E41A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Times New Roman" w:hAnsi="Times New Roman"/>
          <w:sz w:val="24"/>
          <w:szCs w:val="24"/>
        </w:rPr>
      </w:pPr>
      <w:r>
        <w:rPr>
          <w:rFonts w:ascii="Times New Roman" w:hAnsi="Times New Roman"/>
          <w:sz w:val="24"/>
          <w:szCs w:val="24"/>
        </w:rPr>
        <w:t>I suggest t</w:t>
      </w:r>
      <w:r w:rsidRPr="00BF686A">
        <w:rPr>
          <w:rFonts w:ascii="Times New Roman" w:hAnsi="Times New Roman"/>
          <w:sz w:val="24"/>
          <w:szCs w:val="24"/>
        </w:rPr>
        <w:t xml:space="preserve">his apparent pursuit of a new </w:t>
      </w:r>
      <w:r>
        <w:rPr>
          <w:rFonts w:ascii="Times New Roman" w:hAnsi="Times New Roman"/>
          <w:sz w:val="24"/>
          <w:szCs w:val="24"/>
        </w:rPr>
        <w:t>mode</w:t>
      </w:r>
      <w:r w:rsidRPr="00BF686A">
        <w:rPr>
          <w:rFonts w:ascii="Times New Roman" w:hAnsi="Times New Roman"/>
          <w:sz w:val="24"/>
          <w:szCs w:val="24"/>
        </w:rPr>
        <w:t xml:space="preserve"> of reflexivity can be interpreted as </w:t>
      </w:r>
      <w:r>
        <w:rPr>
          <w:rFonts w:ascii="Times New Roman" w:hAnsi="Times New Roman"/>
          <w:sz w:val="24"/>
          <w:szCs w:val="24"/>
        </w:rPr>
        <w:t>Tony attempting</w:t>
      </w:r>
      <w:r w:rsidRPr="00BF686A">
        <w:rPr>
          <w:rFonts w:ascii="Times New Roman" w:hAnsi="Times New Roman"/>
          <w:sz w:val="24"/>
          <w:szCs w:val="24"/>
        </w:rPr>
        <w:t xml:space="preserve"> to abandon </w:t>
      </w:r>
      <w:r>
        <w:rPr>
          <w:rFonts w:ascii="Times New Roman" w:hAnsi="Times New Roman"/>
          <w:sz w:val="24"/>
          <w:szCs w:val="24"/>
        </w:rPr>
        <w:t>his communicative reflexive mode</w:t>
      </w:r>
      <w:r w:rsidRPr="00BF686A">
        <w:rPr>
          <w:rFonts w:ascii="Times New Roman" w:hAnsi="Times New Roman"/>
          <w:sz w:val="24"/>
          <w:szCs w:val="24"/>
        </w:rPr>
        <w:t xml:space="preserve">. As the research progressed, it became apparent that Tony struggled to break away from communicative tendencies due to structural constraints related to finance, as well as the limitations placed on his choices by his mother. Yet, by envisioning his post-HE future, it may be that Tony is able to imagine himself in a position away from his natal context and </w:t>
      </w:r>
      <w:r>
        <w:rPr>
          <w:rFonts w:ascii="Times New Roman" w:hAnsi="Times New Roman"/>
          <w:sz w:val="24"/>
          <w:szCs w:val="24"/>
        </w:rPr>
        <w:t>hence</w:t>
      </w:r>
      <w:r w:rsidRPr="00BF686A">
        <w:rPr>
          <w:rFonts w:ascii="Times New Roman" w:hAnsi="Times New Roman"/>
          <w:sz w:val="24"/>
          <w:szCs w:val="24"/>
        </w:rPr>
        <w:t xml:space="preserve"> away from the limitations this has placed on him throughout his decision-making journey so far</w:t>
      </w:r>
      <w:r>
        <w:rPr>
          <w:rFonts w:ascii="Times New Roman" w:hAnsi="Times New Roman"/>
          <w:sz w:val="24"/>
          <w:szCs w:val="24"/>
        </w:rPr>
        <w:t>,</w:t>
      </w:r>
      <w:r w:rsidRPr="00BF686A">
        <w:rPr>
          <w:rFonts w:ascii="Times New Roman" w:hAnsi="Times New Roman"/>
          <w:sz w:val="24"/>
          <w:szCs w:val="24"/>
        </w:rPr>
        <w:t xml:space="preserve"> enabling him to pursue a new reflexive mode. </w:t>
      </w:r>
    </w:p>
    <w:p w14:paraId="70C5EF1B" w14:textId="77777777" w:rsidR="005F43B2" w:rsidRPr="00BF686A" w:rsidRDefault="005F43B2" w:rsidP="00E41A5A">
      <w:pPr>
        <w:tabs>
          <w:tab w:val="left" w:pos="3705"/>
          <w:tab w:val="center" w:pos="6979"/>
        </w:tabs>
        <w:rPr>
          <w:rFonts w:ascii="Times New Roman" w:hAnsi="Times New Roman"/>
          <w:sz w:val="24"/>
          <w:szCs w:val="24"/>
        </w:rPr>
      </w:pPr>
      <w:r w:rsidRPr="00BF686A">
        <w:rPr>
          <w:rFonts w:ascii="Times New Roman" w:hAnsi="Times New Roman"/>
          <w:sz w:val="24"/>
          <w:szCs w:val="24"/>
        </w:rPr>
        <w:tab/>
      </w:r>
    </w:p>
    <w:p w14:paraId="7472DDBC" w14:textId="77777777" w:rsidR="00CD2642" w:rsidRDefault="00CD2642" w:rsidP="007072A4">
      <w:pPr>
        <w:tabs>
          <w:tab w:val="left" w:pos="960"/>
        </w:tabs>
        <w:rPr>
          <w:rFonts w:ascii="Times New Roman" w:hAnsi="Times New Roman"/>
          <w:sz w:val="24"/>
          <w:szCs w:val="24"/>
        </w:rPr>
      </w:pPr>
    </w:p>
    <w:p w14:paraId="75B16A1B" w14:textId="77777777" w:rsidR="00CB72A7" w:rsidRDefault="00CB72A7" w:rsidP="007072A4">
      <w:pPr>
        <w:tabs>
          <w:tab w:val="left" w:pos="960"/>
        </w:tabs>
        <w:rPr>
          <w:rFonts w:ascii="Times New Roman" w:hAnsi="Times New Roman"/>
          <w:sz w:val="24"/>
          <w:szCs w:val="24"/>
        </w:rPr>
      </w:pPr>
    </w:p>
    <w:p w14:paraId="324094E8" w14:textId="77777777" w:rsidR="00CB72A7" w:rsidRDefault="00CB72A7" w:rsidP="007072A4">
      <w:pPr>
        <w:tabs>
          <w:tab w:val="left" w:pos="960"/>
        </w:tabs>
        <w:rPr>
          <w:rFonts w:ascii="Times New Roman" w:hAnsi="Times New Roman"/>
          <w:sz w:val="24"/>
          <w:szCs w:val="24"/>
        </w:rPr>
      </w:pPr>
    </w:p>
    <w:p w14:paraId="729D4EF0" w14:textId="77777777" w:rsidR="00CB72A7" w:rsidRDefault="00CB72A7" w:rsidP="007072A4">
      <w:pPr>
        <w:tabs>
          <w:tab w:val="left" w:pos="960"/>
        </w:tabs>
        <w:rPr>
          <w:rFonts w:ascii="Times New Roman" w:hAnsi="Times New Roman"/>
          <w:sz w:val="24"/>
          <w:szCs w:val="24"/>
        </w:rPr>
      </w:pPr>
    </w:p>
    <w:p w14:paraId="17EA320B" w14:textId="77777777" w:rsidR="00CB72A7" w:rsidRDefault="00CB72A7" w:rsidP="007072A4">
      <w:pPr>
        <w:tabs>
          <w:tab w:val="left" w:pos="960"/>
        </w:tabs>
        <w:rPr>
          <w:rFonts w:ascii="Times New Roman" w:hAnsi="Times New Roman"/>
          <w:sz w:val="24"/>
          <w:szCs w:val="24"/>
        </w:rPr>
      </w:pPr>
    </w:p>
    <w:p w14:paraId="0E8E965B" w14:textId="77777777" w:rsidR="00CB72A7" w:rsidRDefault="00CB72A7" w:rsidP="007072A4">
      <w:pPr>
        <w:tabs>
          <w:tab w:val="left" w:pos="960"/>
        </w:tabs>
        <w:rPr>
          <w:rFonts w:ascii="Times New Roman" w:hAnsi="Times New Roman"/>
          <w:sz w:val="24"/>
          <w:szCs w:val="24"/>
        </w:rPr>
      </w:pPr>
    </w:p>
    <w:p w14:paraId="0F2AEA0B" w14:textId="77777777" w:rsidR="00CB72A7" w:rsidRDefault="00CB72A7" w:rsidP="007072A4">
      <w:pPr>
        <w:tabs>
          <w:tab w:val="left" w:pos="960"/>
        </w:tabs>
        <w:rPr>
          <w:rFonts w:ascii="Times New Roman" w:hAnsi="Times New Roman"/>
          <w:sz w:val="24"/>
          <w:szCs w:val="24"/>
        </w:rPr>
      </w:pPr>
    </w:p>
    <w:p w14:paraId="7C615852" w14:textId="77777777" w:rsidR="00CB72A7" w:rsidRDefault="00CB72A7" w:rsidP="007072A4">
      <w:pPr>
        <w:tabs>
          <w:tab w:val="left" w:pos="960"/>
        </w:tabs>
        <w:rPr>
          <w:rFonts w:ascii="Times New Roman" w:hAnsi="Times New Roman"/>
          <w:sz w:val="24"/>
          <w:szCs w:val="24"/>
        </w:rPr>
      </w:pPr>
    </w:p>
    <w:p w14:paraId="3D864810" w14:textId="77777777" w:rsidR="00CB72A7" w:rsidRDefault="00CB72A7" w:rsidP="007072A4">
      <w:pPr>
        <w:tabs>
          <w:tab w:val="left" w:pos="960"/>
        </w:tabs>
        <w:rPr>
          <w:rFonts w:ascii="Times New Roman" w:hAnsi="Times New Roman"/>
          <w:sz w:val="24"/>
          <w:szCs w:val="24"/>
        </w:rPr>
      </w:pPr>
    </w:p>
    <w:p w14:paraId="63875478" w14:textId="77777777" w:rsidR="00CB72A7" w:rsidRDefault="00CB72A7" w:rsidP="007072A4">
      <w:pPr>
        <w:tabs>
          <w:tab w:val="left" w:pos="960"/>
        </w:tabs>
        <w:rPr>
          <w:rFonts w:ascii="Times New Roman" w:hAnsi="Times New Roman"/>
          <w:sz w:val="24"/>
          <w:szCs w:val="24"/>
        </w:rPr>
      </w:pPr>
    </w:p>
    <w:p w14:paraId="59C06472" w14:textId="77777777" w:rsidR="00CB72A7" w:rsidRDefault="00CB72A7" w:rsidP="007072A4">
      <w:pPr>
        <w:tabs>
          <w:tab w:val="left" w:pos="960"/>
        </w:tabs>
        <w:rPr>
          <w:rFonts w:ascii="Times New Roman" w:hAnsi="Times New Roman"/>
          <w:sz w:val="24"/>
          <w:szCs w:val="24"/>
        </w:rPr>
      </w:pPr>
    </w:p>
    <w:p w14:paraId="44DA55FC" w14:textId="77777777" w:rsidR="00CB72A7" w:rsidRDefault="00CB72A7" w:rsidP="007072A4">
      <w:pPr>
        <w:tabs>
          <w:tab w:val="left" w:pos="960"/>
        </w:tabs>
        <w:rPr>
          <w:rFonts w:ascii="Times New Roman" w:hAnsi="Times New Roman"/>
          <w:sz w:val="24"/>
          <w:szCs w:val="24"/>
        </w:rPr>
      </w:pPr>
    </w:p>
    <w:p w14:paraId="072185F5" w14:textId="77777777" w:rsidR="00CB72A7" w:rsidRDefault="00CB72A7" w:rsidP="007072A4">
      <w:pPr>
        <w:tabs>
          <w:tab w:val="left" w:pos="960"/>
        </w:tabs>
        <w:rPr>
          <w:rFonts w:ascii="Times New Roman" w:hAnsi="Times New Roman"/>
          <w:sz w:val="24"/>
          <w:szCs w:val="24"/>
        </w:rPr>
      </w:pPr>
    </w:p>
    <w:p w14:paraId="2C1CC094" w14:textId="77777777" w:rsidR="00CB72A7" w:rsidRDefault="00CB72A7" w:rsidP="007072A4">
      <w:pPr>
        <w:tabs>
          <w:tab w:val="left" w:pos="960"/>
        </w:tabs>
        <w:rPr>
          <w:rFonts w:ascii="Times New Roman" w:hAnsi="Times New Roman"/>
          <w:sz w:val="24"/>
          <w:szCs w:val="24"/>
        </w:rPr>
      </w:pPr>
    </w:p>
    <w:p w14:paraId="6614A68F" w14:textId="77777777" w:rsidR="00CB72A7" w:rsidRDefault="00CB72A7" w:rsidP="007072A4">
      <w:pPr>
        <w:tabs>
          <w:tab w:val="left" w:pos="960"/>
        </w:tabs>
        <w:rPr>
          <w:rFonts w:ascii="Times New Roman" w:hAnsi="Times New Roman"/>
          <w:sz w:val="24"/>
          <w:szCs w:val="24"/>
        </w:rPr>
      </w:pPr>
    </w:p>
    <w:p w14:paraId="4146B003" w14:textId="77777777" w:rsidR="00CB72A7" w:rsidRDefault="00CB72A7" w:rsidP="007072A4">
      <w:pPr>
        <w:tabs>
          <w:tab w:val="left" w:pos="960"/>
        </w:tabs>
        <w:rPr>
          <w:rFonts w:ascii="Times New Roman" w:hAnsi="Times New Roman"/>
          <w:sz w:val="24"/>
          <w:szCs w:val="24"/>
        </w:rPr>
      </w:pPr>
    </w:p>
    <w:p w14:paraId="4FDB4ACA" w14:textId="77777777" w:rsidR="00CB72A7" w:rsidRDefault="00CB72A7" w:rsidP="007072A4">
      <w:pPr>
        <w:tabs>
          <w:tab w:val="left" w:pos="960"/>
        </w:tabs>
        <w:rPr>
          <w:rFonts w:ascii="Times New Roman" w:hAnsi="Times New Roman"/>
          <w:sz w:val="24"/>
          <w:szCs w:val="24"/>
        </w:rPr>
        <w:sectPr w:rsidR="00CB72A7" w:rsidSect="00335160">
          <w:headerReference w:type="default" r:id="rId204"/>
          <w:pgSz w:w="11906" w:h="16838"/>
          <w:pgMar w:top="1440" w:right="1440" w:bottom="1440" w:left="1440" w:header="708" w:footer="708" w:gutter="0"/>
          <w:pgNumType w:start="442"/>
          <w:cols w:space="708"/>
          <w:docGrid w:linePitch="360"/>
        </w:sectPr>
      </w:pPr>
    </w:p>
    <w:p w14:paraId="2AD11036" w14:textId="77777777" w:rsidR="00D730F9" w:rsidRPr="009C3FEA" w:rsidRDefault="00D730F9" w:rsidP="00D730F9">
      <w:pPr>
        <w:pStyle w:val="Heading2"/>
        <w:rPr>
          <w:rFonts w:ascii="Cambria" w:hAnsi="Cambria"/>
          <w:b w:val="0"/>
          <w:sz w:val="24"/>
        </w:rPr>
      </w:pPr>
      <w:bookmarkStart w:id="200" w:name="_Toc477643270"/>
      <w:r w:rsidRPr="009C3FEA">
        <w:rPr>
          <w:rFonts w:ascii="Cambria" w:hAnsi="Cambria"/>
          <w:b w:val="0"/>
          <w:sz w:val="24"/>
        </w:rPr>
        <w:lastRenderedPageBreak/>
        <w:t>Appendix 21: Follow-up email template</w:t>
      </w:r>
      <w:bookmarkEnd w:id="200"/>
    </w:p>
    <w:p w14:paraId="31679F84" w14:textId="77777777" w:rsidR="00D730F9" w:rsidRDefault="00D730F9">
      <w:pPr>
        <w:rPr>
          <w:rFonts w:ascii="Times New Roman" w:hAnsi="Times New Roman"/>
          <w:b/>
          <w:sz w:val="28"/>
        </w:rPr>
      </w:pPr>
    </w:p>
    <w:p w14:paraId="6F5F51C2" w14:textId="77777777" w:rsidR="00CB72A7" w:rsidRDefault="00CB72A7" w:rsidP="00D730F9">
      <w:pPr>
        <w:spacing w:after="0"/>
        <w:rPr>
          <w:rFonts w:ascii="Times New Roman" w:hAnsi="Times New Roman"/>
          <w:b/>
          <w:sz w:val="28"/>
        </w:rPr>
      </w:pPr>
      <w:r w:rsidRPr="00D730F9">
        <w:rPr>
          <w:rFonts w:ascii="Times New Roman" w:hAnsi="Times New Roman"/>
          <w:b/>
          <w:sz w:val="28"/>
        </w:rPr>
        <w:t>Follow-up email template</w:t>
      </w:r>
    </w:p>
    <w:p w14:paraId="36D07245" w14:textId="77777777" w:rsidR="00D730F9" w:rsidRPr="00D730F9" w:rsidRDefault="00D730F9" w:rsidP="00D730F9">
      <w:pPr>
        <w:spacing w:after="0"/>
        <w:rPr>
          <w:rFonts w:ascii="Times New Roman" w:hAnsi="Times New Roman"/>
          <w:b/>
          <w:sz w:val="28"/>
        </w:rPr>
      </w:pPr>
    </w:p>
    <w:p w14:paraId="75BC7F07" w14:textId="77777777" w:rsidR="00CB72A7" w:rsidRPr="00E5526A" w:rsidRDefault="00CB72A7">
      <w:pPr>
        <w:rPr>
          <w:rFonts w:ascii="Times New Roman" w:hAnsi="Times New Roman"/>
          <w:b/>
          <w:sz w:val="24"/>
        </w:rPr>
      </w:pPr>
      <w:r w:rsidRPr="00E5526A">
        <w:rPr>
          <w:rFonts w:ascii="Times New Roman" w:hAnsi="Times New Roman"/>
          <w:b/>
          <w:sz w:val="24"/>
        </w:rPr>
        <w:t>October 2015</w:t>
      </w:r>
    </w:p>
    <w:p w14:paraId="5B623810" w14:textId="77777777" w:rsidR="00CB72A7" w:rsidRDefault="00CB72A7">
      <w:pPr>
        <w:rPr>
          <w:rFonts w:ascii="Times New Roman" w:hAnsi="Times New Roman"/>
          <w:sz w:val="24"/>
        </w:rPr>
      </w:pPr>
      <w:r>
        <w:rPr>
          <w:rFonts w:ascii="Times New Roman" w:hAnsi="Times New Roman"/>
          <w:sz w:val="24"/>
        </w:rPr>
        <w:t>Dear (name),</w:t>
      </w:r>
    </w:p>
    <w:p w14:paraId="620D95DA" w14:textId="77777777" w:rsidR="00CB72A7" w:rsidRPr="00E5526A" w:rsidRDefault="00CB72A7">
      <w:pPr>
        <w:rPr>
          <w:rFonts w:ascii="Times New Roman" w:hAnsi="Times New Roman"/>
          <w:sz w:val="24"/>
        </w:rPr>
      </w:pPr>
      <w:r w:rsidRPr="00E5526A">
        <w:rPr>
          <w:rFonts w:ascii="Times New Roman" w:hAnsi="Times New Roman"/>
          <w:sz w:val="24"/>
        </w:rPr>
        <w:t>I am emailing as you agreed during our last conversation for the project that you would be happy to</w:t>
      </w:r>
      <w:r>
        <w:rPr>
          <w:rFonts w:ascii="Times New Roman" w:hAnsi="Times New Roman"/>
          <w:sz w:val="24"/>
        </w:rPr>
        <w:t xml:space="preserve"> be contacted with some ‘follow-</w:t>
      </w:r>
      <w:r w:rsidRPr="00E5526A">
        <w:rPr>
          <w:rFonts w:ascii="Times New Roman" w:hAnsi="Times New Roman"/>
          <w:sz w:val="24"/>
        </w:rPr>
        <w:t xml:space="preserve">up’ questions to allow me to establish where you are after completing college. Your answers to these will remain anonymous and confidential; these will be used for the purpose of my PhD thesis which is being completed at the University of Sheffield. </w:t>
      </w:r>
    </w:p>
    <w:p w14:paraId="3E3AB672" w14:textId="77777777" w:rsidR="00CB72A7" w:rsidRPr="00E5526A" w:rsidRDefault="00CB72A7">
      <w:pPr>
        <w:rPr>
          <w:rFonts w:ascii="Times New Roman" w:hAnsi="Times New Roman"/>
          <w:sz w:val="24"/>
        </w:rPr>
      </w:pPr>
      <w:r w:rsidRPr="00E5526A">
        <w:rPr>
          <w:rFonts w:ascii="Times New Roman" w:hAnsi="Times New Roman"/>
          <w:sz w:val="24"/>
        </w:rPr>
        <w:t xml:space="preserve">These questions are stated below. You can provide as much or as little detail as you like in answering these. As always, if there are any questions you do not wish to respond to, you do not have to! If you have any problems in understanding the questions, please do not hesitate to email me for clarification. Please do not feel the need to write formally (like an essay!) just reply how you would verbally explain your answers (I am not concerned about grammar or spelling). </w:t>
      </w:r>
    </w:p>
    <w:p w14:paraId="6D75FC9E" w14:textId="77777777" w:rsidR="00CB72A7" w:rsidRPr="00E5526A" w:rsidRDefault="00CB72A7">
      <w:pPr>
        <w:rPr>
          <w:rFonts w:ascii="Times New Roman" w:hAnsi="Times New Roman"/>
          <w:sz w:val="24"/>
        </w:rPr>
      </w:pPr>
      <w:r w:rsidRPr="00E5526A">
        <w:rPr>
          <w:rFonts w:ascii="Times New Roman" w:hAnsi="Times New Roman"/>
          <w:sz w:val="24"/>
        </w:rPr>
        <w:t xml:space="preserve">Finally, if you have since decided that you would not wish to participate in this final stage of the research, please disregard this email. </w:t>
      </w:r>
    </w:p>
    <w:p w14:paraId="626924FE" w14:textId="77777777" w:rsidR="00CB72A7" w:rsidRDefault="00CB72A7">
      <w:pPr>
        <w:rPr>
          <w:rFonts w:ascii="Times New Roman" w:hAnsi="Times New Roman"/>
          <w:sz w:val="24"/>
        </w:rPr>
      </w:pPr>
    </w:p>
    <w:p w14:paraId="76BD1E2E" w14:textId="77777777" w:rsidR="00CB72A7" w:rsidRPr="00E5526A" w:rsidRDefault="00CB72A7">
      <w:pPr>
        <w:rPr>
          <w:rFonts w:ascii="Times New Roman" w:hAnsi="Times New Roman"/>
          <w:sz w:val="24"/>
        </w:rPr>
      </w:pPr>
      <w:r w:rsidRPr="00E5526A">
        <w:rPr>
          <w:rFonts w:ascii="Times New Roman" w:hAnsi="Times New Roman"/>
          <w:sz w:val="24"/>
        </w:rPr>
        <w:t>Can you summarise what you are doing at present i.e. higher education (university), work or training?</w:t>
      </w:r>
    </w:p>
    <w:p w14:paraId="503BB8DB" w14:textId="77777777" w:rsidR="00CB72A7" w:rsidRPr="00E5526A" w:rsidRDefault="00CB72A7">
      <w:pPr>
        <w:rPr>
          <w:rFonts w:ascii="Times New Roman" w:hAnsi="Times New Roman"/>
          <w:sz w:val="24"/>
        </w:rPr>
      </w:pPr>
      <w:r w:rsidRPr="00E5526A">
        <w:rPr>
          <w:rFonts w:ascii="Times New Roman" w:hAnsi="Times New Roman"/>
          <w:sz w:val="24"/>
        </w:rPr>
        <w:t>During our final conversation, you planned to (</w:t>
      </w:r>
      <w:r>
        <w:rPr>
          <w:rFonts w:ascii="Times New Roman" w:hAnsi="Times New Roman"/>
          <w:sz w:val="24"/>
        </w:rPr>
        <w:t>summary of plan</w:t>
      </w:r>
      <w:r w:rsidRPr="00E5526A">
        <w:rPr>
          <w:rFonts w:ascii="Times New Roman" w:hAnsi="Times New Roman"/>
          <w:sz w:val="24"/>
        </w:rPr>
        <w:t xml:space="preserve">) following college. Is this what you are currently doing? If not, what caused this change? </w:t>
      </w:r>
    </w:p>
    <w:p w14:paraId="1E2F8400" w14:textId="77777777" w:rsidR="00CB72A7" w:rsidRPr="00E5526A" w:rsidRDefault="00CB72A7">
      <w:pPr>
        <w:rPr>
          <w:rFonts w:ascii="Times New Roman" w:hAnsi="Times New Roman"/>
          <w:sz w:val="24"/>
        </w:rPr>
      </w:pPr>
      <w:r w:rsidRPr="00E5526A">
        <w:rPr>
          <w:rFonts w:ascii="Times New Roman" w:hAnsi="Times New Roman"/>
          <w:sz w:val="24"/>
        </w:rPr>
        <w:t>When discussing the future, you explained to me that you would ideally like to be (plan). Is this still the same? Can you provide an explanation as to why you hope to do this? Alternatively, if your plans have changed, can you provide some reasons as to why?</w:t>
      </w:r>
    </w:p>
    <w:p w14:paraId="1FE7B0B2" w14:textId="77777777" w:rsidR="00CB72A7" w:rsidRPr="00E5526A" w:rsidRDefault="00CB72A7">
      <w:pPr>
        <w:rPr>
          <w:rFonts w:ascii="Times New Roman" w:hAnsi="Times New Roman"/>
          <w:sz w:val="24"/>
        </w:rPr>
      </w:pPr>
      <w:r w:rsidRPr="00E5526A">
        <w:rPr>
          <w:rFonts w:ascii="Times New Roman" w:hAnsi="Times New Roman"/>
          <w:sz w:val="24"/>
        </w:rPr>
        <w:t xml:space="preserve">Is what you are doing how you expected it to be (please explain some of your expectations)? If not, why? </w:t>
      </w:r>
    </w:p>
    <w:p w14:paraId="16725517" w14:textId="77777777" w:rsidR="00CB72A7" w:rsidRPr="00E5526A" w:rsidRDefault="00CB72A7">
      <w:pPr>
        <w:rPr>
          <w:rFonts w:ascii="Times New Roman" w:hAnsi="Times New Roman"/>
          <w:sz w:val="24"/>
        </w:rPr>
      </w:pPr>
      <w:r w:rsidRPr="00E5526A">
        <w:rPr>
          <w:rFonts w:ascii="Times New Roman" w:hAnsi="Times New Roman"/>
          <w:sz w:val="24"/>
        </w:rPr>
        <w:t xml:space="preserve">Generally, how do you feel about your present situation? </w:t>
      </w:r>
    </w:p>
    <w:p w14:paraId="3B36FE37" w14:textId="77777777" w:rsidR="00CB72A7" w:rsidRPr="00E5526A" w:rsidRDefault="00CB72A7">
      <w:pPr>
        <w:rPr>
          <w:rFonts w:ascii="Times New Roman" w:hAnsi="Times New Roman"/>
          <w:sz w:val="24"/>
        </w:rPr>
      </w:pPr>
      <w:r w:rsidRPr="00E5526A">
        <w:rPr>
          <w:rFonts w:ascii="Times New Roman" w:hAnsi="Times New Roman"/>
          <w:sz w:val="24"/>
        </w:rPr>
        <w:t>Finally, what are your future plans from this point forward? How do you feel about these?</w:t>
      </w:r>
    </w:p>
    <w:p w14:paraId="47C359EC" w14:textId="77777777" w:rsidR="00CB72A7" w:rsidRPr="007072A4" w:rsidRDefault="00CB72A7" w:rsidP="007072A4">
      <w:pPr>
        <w:tabs>
          <w:tab w:val="left" w:pos="960"/>
        </w:tabs>
        <w:rPr>
          <w:rFonts w:ascii="Times New Roman" w:hAnsi="Times New Roman"/>
          <w:sz w:val="24"/>
          <w:szCs w:val="24"/>
        </w:rPr>
      </w:pPr>
    </w:p>
    <w:sectPr w:rsidR="00CB72A7" w:rsidRPr="007072A4" w:rsidSect="00335160">
      <w:headerReference w:type="default" r:id="rId205"/>
      <w:pgSz w:w="11906" w:h="16838"/>
      <w:pgMar w:top="1440" w:right="1440" w:bottom="1440" w:left="1440" w:header="708" w:footer="708" w:gutter="0"/>
      <w:pgNumType w:start="44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A07516" w14:textId="77777777" w:rsidR="00D245AF" w:rsidRDefault="00D245AF" w:rsidP="003E4637">
      <w:pPr>
        <w:spacing w:after="0" w:line="240" w:lineRule="auto"/>
      </w:pPr>
      <w:r>
        <w:separator/>
      </w:r>
    </w:p>
  </w:endnote>
  <w:endnote w:type="continuationSeparator" w:id="0">
    <w:p w14:paraId="67ABB925" w14:textId="77777777" w:rsidR="00D245AF" w:rsidRDefault="00D245AF" w:rsidP="003E46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UOS Stephenson">
    <w:altName w:val="Nyala"/>
    <w:panose1 w:val="02070503080000020004"/>
    <w:charset w:val="00"/>
    <w:family w:val="roman"/>
    <w:pitch w:val="variable"/>
    <w:sig w:usb0="8000002F" w:usb1="4000004A" w:usb2="00000000" w:usb3="00000000" w:csb0="00000011" w:csb1="00000000"/>
  </w:font>
  <w:font w:name="MS Mincho">
    <w:altName w:val="ＭＳ 明朝"/>
    <w:panose1 w:val="02020609040205080304"/>
    <w:charset w:val="80"/>
    <w:family w:val="modern"/>
    <w:pitch w:val="fixed"/>
    <w:sig w:usb0="E00002FF" w:usb1="6AC7FDFB" w:usb2="08000012" w:usb3="00000000" w:csb0="0002009F" w:csb1="00000000"/>
  </w:font>
  <w:font w:name="bon-Roman">
    <w:altName w:val="Cambria"/>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OpenSans">
    <w:altName w:val="Cambria"/>
    <w:panose1 w:val="00000000000000000000"/>
    <w:charset w:val="00"/>
    <w:family w:val="auto"/>
    <w:notTrueType/>
    <w:pitch w:val="default"/>
    <w:sig w:usb0="00000003" w:usb1="00000000" w:usb2="00000000" w:usb3="00000000" w:csb0="00000001" w:csb1="00000000"/>
  </w:font>
  <w:font w:name="Code2000">
    <w:altName w:val="Arial Unicode MS"/>
    <w:panose1 w:val="00000000000000000000"/>
    <w:charset w:val="81"/>
    <w:family w:val="auto"/>
    <w:notTrueType/>
    <w:pitch w:val="default"/>
    <w:sig w:usb0="00000000" w:usb1="09060000" w:usb2="00000010" w:usb3="00000000" w:csb0="00080000"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74CCD" w14:textId="77777777" w:rsidR="00442E12" w:rsidRDefault="00442E12">
    <w:pPr>
      <w:pStyle w:val="Footer"/>
      <w:jc w:val="right"/>
    </w:pPr>
  </w:p>
  <w:p w14:paraId="7A1A447D" w14:textId="17E62EA0" w:rsidR="00442E12" w:rsidRDefault="00442E12" w:rsidP="00C43AD4">
    <w:pPr>
      <w:pStyle w:val="Footer"/>
      <w:jc w:val="right"/>
    </w:pPr>
    <w:r>
      <w:fldChar w:fldCharType="begin"/>
    </w:r>
    <w:r>
      <w:instrText xml:space="preserve"> PAGE   \* MERGEFORMAT </w:instrText>
    </w:r>
    <w:r>
      <w:fldChar w:fldCharType="separate"/>
    </w:r>
    <w:r w:rsidR="00A57B7F">
      <w:rPr>
        <w:noProof/>
      </w:rPr>
      <w:t>9</w:t>
    </w:r>
    <w:r>
      <w:rPr>
        <w:noProof/>
      </w:rPr>
      <w:fldChar w:fldCharType="end"/>
    </w:r>
  </w:p>
  <w:p w14:paraId="5CC25E87" w14:textId="77777777" w:rsidR="00442E12" w:rsidRDefault="00442E1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F65EC" w14:textId="77777777" w:rsidR="00716BAA" w:rsidRDefault="00716BAA">
    <w:pPr>
      <w:pStyle w:val="Footer"/>
      <w:jc w:val="right"/>
    </w:pPr>
  </w:p>
  <w:p w14:paraId="13F5E37B" w14:textId="3DD11E9E" w:rsidR="00716BAA" w:rsidRDefault="00716BAA" w:rsidP="00C43AD4">
    <w:pPr>
      <w:pStyle w:val="Footer"/>
      <w:jc w:val="right"/>
    </w:pPr>
    <w:r>
      <w:t>294</w:t>
    </w:r>
  </w:p>
  <w:p w14:paraId="5B24A9DE" w14:textId="77777777" w:rsidR="00716BAA" w:rsidRDefault="00716BAA">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B3DF8" w14:textId="77777777" w:rsidR="00442E12" w:rsidRDefault="00442E1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3264F" w14:textId="32AB9633" w:rsidR="00442E12" w:rsidRDefault="00716BAA">
    <w:pPr>
      <w:pStyle w:val="Footer"/>
      <w:jc w:val="right"/>
    </w:pPr>
    <w:r>
      <w:t>295</w:t>
    </w:r>
  </w:p>
  <w:p w14:paraId="0D11A115" w14:textId="77777777" w:rsidR="00442E12" w:rsidRDefault="00442E1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FB836" w14:textId="77777777" w:rsidR="00442E12" w:rsidRDefault="00442E1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056ED" w14:textId="77777777" w:rsidR="00442E12" w:rsidRDefault="00442E1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BAA14" w14:textId="2DB3D909" w:rsidR="00442E12" w:rsidRDefault="00716BAA">
    <w:pPr>
      <w:pStyle w:val="Footer"/>
      <w:jc w:val="right"/>
    </w:pPr>
    <w:r>
      <w:t>296</w:t>
    </w:r>
  </w:p>
  <w:p w14:paraId="1008999C" w14:textId="77777777" w:rsidR="00442E12" w:rsidRDefault="00442E1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1F95D" w14:textId="77777777" w:rsidR="00442E12" w:rsidRDefault="00442E1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3180A" w14:textId="633F3816" w:rsidR="00716BAA" w:rsidRDefault="00716BAA">
    <w:pPr>
      <w:pStyle w:val="Footer"/>
      <w:jc w:val="right"/>
    </w:pPr>
    <w:r>
      <w:t>297</w:t>
    </w:r>
  </w:p>
  <w:p w14:paraId="23FE0496" w14:textId="77777777" w:rsidR="00716BAA" w:rsidRDefault="00716BAA">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D9A32" w14:textId="60C6776D" w:rsidR="00716BAA" w:rsidRDefault="00716BAA">
    <w:pPr>
      <w:pStyle w:val="Footer"/>
      <w:jc w:val="right"/>
    </w:pPr>
    <w:r>
      <w:t>298</w:t>
    </w:r>
  </w:p>
  <w:p w14:paraId="5B416E1E" w14:textId="77777777" w:rsidR="00716BAA" w:rsidRDefault="00716BAA">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FB0E4" w14:textId="31B58DDD" w:rsidR="00E80780" w:rsidRDefault="00E80780">
    <w:pPr>
      <w:pStyle w:val="Footer"/>
      <w:jc w:val="right"/>
    </w:pPr>
    <w:r>
      <w:t>299</w:t>
    </w:r>
  </w:p>
  <w:p w14:paraId="4E11C383" w14:textId="77777777" w:rsidR="00E80780" w:rsidRDefault="00E807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EE870" w14:textId="77777777" w:rsidR="00674AD0" w:rsidRDefault="00674AD0">
    <w:pPr>
      <w:pStyle w:val="Footer"/>
      <w:jc w:val="right"/>
    </w:pPr>
  </w:p>
  <w:p w14:paraId="5B67F8C3" w14:textId="77777777" w:rsidR="00674AD0" w:rsidRDefault="00674AD0" w:rsidP="00C43AD4">
    <w:pPr>
      <w:pStyle w:val="Footer"/>
      <w:jc w:val="right"/>
    </w:pPr>
    <w:r>
      <w:fldChar w:fldCharType="begin"/>
    </w:r>
    <w:r>
      <w:instrText xml:space="preserve"> PAGE   \* MERGEFORMAT </w:instrText>
    </w:r>
    <w:r>
      <w:fldChar w:fldCharType="separate"/>
    </w:r>
    <w:r w:rsidR="00A57B7F">
      <w:rPr>
        <w:noProof/>
      </w:rPr>
      <w:t>286</w:t>
    </w:r>
    <w:r>
      <w:rPr>
        <w:noProof/>
      </w:rPr>
      <w:fldChar w:fldCharType="end"/>
    </w:r>
  </w:p>
  <w:p w14:paraId="3EBF3638" w14:textId="77777777" w:rsidR="00674AD0" w:rsidRDefault="00674AD0">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78FE7" w14:textId="77777777" w:rsidR="00442E12" w:rsidRDefault="00442E1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7B63F" w14:textId="60A53F97" w:rsidR="00442E12" w:rsidRDefault="00E22199">
    <w:pPr>
      <w:pStyle w:val="Footer"/>
      <w:jc w:val="right"/>
    </w:pPr>
    <w:r>
      <w:t>30</w:t>
    </w:r>
    <w:r w:rsidR="00C0498D">
      <w:t>0</w:t>
    </w:r>
  </w:p>
  <w:p w14:paraId="38F76342" w14:textId="77777777" w:rsidR="00442E12" w:rsidRDefault="00442E1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63A9D" w14:textId="77777777" w:rsidR="00442E12" w:rsidRDefault="00442E12">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5C66C" w14:textId="4D2861E2" w:rsidR="00C0498D" w:rsidRDefault="00C0498D">
    <w:pPr>
      <w:pStyle w:val="Footer"/>
      <w:jc w:val="right"/>
    </w:pPr>
    <w:r>
      <w:t>301</w:t>
    </w:r>
  </w:p>
  <w:p w14:paraId="33A9FE0B" w14:textId="77777777" w:rsidR="00C0498D" w:rsidRDefault="00C0498D">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B418C" w14:textId="398F6B9B" w:rsidR="00C0498D" w:rsidRDefault="00C0498D">
    <w:pPr>
      <w:pStyle w:val="Footer"/>
      <w:jc w:val="right"/>
    </w:pPr>
    <w:r>
      <w:t>30</w:t>
    </w:r>
    <w:r w:rsidR="00020AE8">
      <w:t>2</w:t>
    </w:r>
  </w:p>
  <w:p w14:paraId="6C6E9D87" w14:textId="77777777" w:rsidR="00C0498D" w:rsidRDefault="00C0498D">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07684" w14:textId="2007C799" w:rsidR="0054360C" w:rsidRDefault="0054360C">
    <w:pPr>
      <w:pStyle w:val="Footer"/>
      <w:jc w:val="right"/>
    </w:pPr>
    <w:r>
      <w:t>303</w:t>
    </w:r>
  </w:p>
  <w:p w14:paraId="7E9F7EE4" w14:textId="77777777" w:rsidR="0054360C" w:rsidRDefault="0054360C">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59701" w14:textId="13B933A2" w:rsidR="0054360C" w:rsidRDefault="0054360C">
    <w:pPr>
      <w:pStyle w:val="Footer"/>
      <w:jc w:val="right"/>
    </w:pPr>
    <w:r>
      <w:t>305</w:t>
    </w:r>
  </w:p>
  <w:p w14:paraId="066EC7A7" w14:textId="77777777" w:rsidR="0054360C" w:rsidRDefault="0054360C">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13FE6" w14:textId="1A37DD2C" w:rsidR="0054360C" w:rsidRDefault="0054360C">
    <w:pPr>
      <w:pStyle w:val="Footer"/>
      <w:jc w:val="right"/>
    </w:pPr>
    <w:r>
      <w:t>30</w:t>
    </w:r>
    <w:r w:rsidR="00B66EF9">
      <w:t>4</w:t>
    </w:r>
  </w:p>
  <w:p w14:paraId="17BD33A6" w14:textId="77777777" w:rsidR="0054360C" w:rsidRDefault="0054360C">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688C2" w14:textId="25B6FF8F" w:rsidR="00B66EF9" w:rsidRDefault="00B66EF9">
    <w:pPr>
      <w:pStyle w:val="Footer"/>
      <w:jc w:val="right"/>
    </w:pPr>
    <w:r>
      <w:t>305</w:t>
    </w:r>
  </w:p>
  <w:p w14:paraId="07F9452F" w14:textId="77777777" w:rsidR="00B66EF9" w:rsidRDefault="00B66EF9">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AF806" w14:textId="7CBD6DED" w:rsidR="00B66EF9" w:rsidRDefault="00B66EF9">
    <w:pPr>
      <w:pStyle w:val="Footer"/>
      <w:jc w:val="right"/>
    </w:pPr>
    <w:r>
      <w:t>306</w:t>
    </w:r>
  </w:p>
  <w:p w14:paraId="6019CE6D" w14:textId="77777777" w:rsidR="00B66EF9" w:rsidRDefault="00B66EF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4913F" w14:textId="77777777" w:rsidR="00674AD0" w:rsidRDefault="00674AD0">
    <w:pPr>
      <w:pStyle w:val="Footer"/>
      <w:jc w:val="right"/>
    </w:pPr>
  </w:p>
  <w:p w14:paraId="6034FB9F" w14:textId="2A8DACDA" w:rsidR="00674AD0" w:rsidRDefault="00674AD0" w:rsidP="00C43AD4">
    <w:pPr>
      <w:pStyle w:val="Footer"/>
      <w:jc w:val="right"/>
    </w:pPr>
    <w:r>
      <w:t>287</w:t>
    </w:r>
  </w:p>
  <w:p w14:paraId="6BA5E584" w14:textId="77777777" w:rsidR="00674AD0" w:rsidRDefault="00674AD0">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611BD" w14:textId="7700E4F8" w:rsidR="00B66EF9" w:rsidRDefault="00B66EF9">
    <w:pPr>
      <w:pStyle w:val="Footer"/>
      <w:jc w:val="right"/>
    </w:pPr>
    <w:r>
      <w:t>307</w:t>
    </w:r>
  </w:p>
  <w:p w14:paraId="20D35FF2" w14:textId="77777777" w:rsidR="00B66EF9" w:rsidRDefault="00B66EF9">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AB2B2" w14:textId="33CCF678" w:rsidR="00B66EF9" w:rsidRDefault="00B66EF9">
    <w:pPr>
      <w:pStyle w:val="Footer"/>
      <w:jc w:val="right"/>
    </w:pPr>
    <w:r>
      <w:t>308</w:t>
    </w:r>
  </w:p>
  <w:p w14:paraId="64162603" w14:textId="77777777" w:rsidR="00B66EF9" w:rsidRDefault="00B66EF9">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2F8D3" w14:textId="4EE15E22" w:rsidR="00B66EF9" w:rsidRDefault="00B66EF9">
    <w:pPr>
      <w:pStyle w:val="Footer"/>
      <w:jc w:val="right"/>
    </w:pPr>
    <w:r>
      <w:t>309</w:t>
    </w:r>
  </w:p>
  <w:p w14:paraId="2A00B129" w14:textId="77777777" w:rsidR="00B66EF9" w:rsidRDefault="00B66EF9">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F1601" w14:textId="2F981B6B" w:rsidR="00B66EF9" w:rsidRDefault="00B66EF9">
    <w:pPr>
      <w:pStyle w:val="Footer"/>
      <w:jc w:val="right"/>
    </w:pPr>
    <w:r>
      <w:t>310</w:t>
    </w:r>
  </w:p>
  <w:p w14:paraId="593C12F5" w14:textId="77777777" w:rsidR="00B66EF9" w:rsidRDefault="00B66EF9">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FB881" w14:textId="22234C63" w:rsidR="00B66EF9" w:rsidRDefault="00B66EF9">
    <w:pPr>
      <w:pStyle w:val="Footer"/>
      <w:jc w:val="right"/>
    </w:pPr>
    <w:r>
      <w:t>311</w:t>
    </w:r>
  </w:p>
  <w:p w14:paraId="5BC60DAB" w14:textId="77777777" w:rsidR="00B66EF9" w:rsidRDefault="00B66EF9">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6A17E" w14:textId="77777777" w:rsidR="00442E12" w:rsidRDefault="00442E12">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698F0" w14:textId="77777777" w:rsidR="00442E12" w:rsidRDefault="00442E12">
    <w:pPr>
      <w:pStyle w:val="Footer"/>
      <w:jc w:val="right"/>
    </w:pPr>
    <w:r>
      <w:fldChar w:fldCharType="begin"/>
    </w:r>
    <w:r>
      <w:instrText xml:space="preserve"> PAGE   \* MERGEFORMAT </w:instrText>
    </w:r>
    <w:r>
      <w:fldChar w:fldCharType="separate"/>
    </w:r>
    <w:r w:rsidR="00A57B7F">
      <w:rPr>
        <w:noProof/>
      </w:rPr>
      <w:t>318</w:t>
    </w:r>
    <w:r>
      <w:rPr>
        <w:noProof/>
      </w:rPr>
      <w:fldChar w:fldCharType="end"/>
    </w:r>
  </w:p>
  <w:p w14:paraId="5DC60C9F" w14:textId="77777777" w:rsidR="00442E12" w:rsidRDefault="00442E12">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BE01F" w14:textId="77777777" w:rsidR="00442E12" w:rsidRDefault="00442E12">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EBE1E" w14:textId="77777777" w:rsidR="00442E12" w:rsidRDefault="00442E12">
    <w:pPr>
      <w:pStyle w:val="Footer"/>
      <w:jc w:val="right"/>
    </w:pPr>
    <w:r>
      <w:fldChar w:fldCharType="begin"/>
    </w:r>
    <w:r>
      <w:instrText xml:space="preserve"> PAGE   \* MERGEFORMAT </w:instrText>
    </w:r>
    <w:r>
      <w:fldChar w:fldCharType="separate"/>
    </w:r>
    <w:r w:rsidR="00A57B7F">
      <w:rPr>
        <w:noProof/>
      </w:rPr>
      <w:t>420</w:t>
    </w:r>
    <w:r>
      <w:rPr>
        <w:noProof/>
      </w:rPr>
      <w:fldChar w:fldCharType="end"/>
    </w:r>
  </w:p>
  <w:p w14:paraId="23C05EF7" w14:textId="77777777" w:rsidR="00442E12" w:rsidRDefault="00442E12">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9985F" w14:textId="77777777" w:rsidR="00442E12" w:rsidRDefault="00442E12">
    <w:pPr>
      <w:pStyle w:val="Footer"/>
      <w:jc w:val="right"/>
    </w:pPr>
  </w:p>
  <w:p w14:paraId="2F676F9F" w14:textId="77777777" w:rsidR="00442E12" w:rsidRDefault="00442E12">
    <w:pPr>
      <w:pStyle w:val="Footer"/>
      <w:jc w:val="right"/>
    </w:pPr>
    <w:r>
      <w:fldChar w:fldCharType="begin"/>
    </w:r>
    <w:r>
      <w:instrText xml:space="preserve"> PAGE   \* MERGEFORMAT </w:instrText>
    </w:r>
    <w:r>
      <w:fldChar w:fldCharType="separate"/>
    </w:r>
    <w:r w:rsidR="00A57B7F">
      <w:rPr>
        <w:noProof/>
      </w:rPr>
      <w:t>448</w:t>
    </w:r>
    <w:r>
      <w:rPr>
        <w:noProof/>
      </w:rPr>
      <w:fldChar w:fldCharType="end"/>
    </w:r>
  </w:p>
  <w:p w14:paraId="2E31EB06" w14:textId="77777777" w:rsidR="00442E12" w:rsidRDefault="00442E1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0F5F5" w14:textId="77777777" w:rsidR="0038160F" w:rsidRDefault="0038160F">
    <w:pPr>
      <w:pStyle w:val="Footer"/>
      <w:jc w:val="right"/>
    </w:pPr>
  </w:p>
  <w:p w14:paraId="42E8A45A" w14:textId="3071CE5B" w:rsidR="0038160F" w:rsidRDefault="0038160F" w:rsidP="00C43AD4">
    <w:pPr>
      <w:pStyle w:val="Footer"/>
      <w:jc w:val="right"/>
    </w:pPr>
    <w:r>
      <w:t>28</w:t>
    </w:r>
    <w:r w:rsidR="00716BAA">
      <w:t>8</w:t>
    </w:r>
  </w:p>
  <w:p w14:paraId="71F5DD32" w14:textId="77777777" w:rsidR="0038160F" w:rsidRDefault="0038160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7CB17" w14:textId="77777777" w:rsidR="00716BAA" w:rsidRDefault="00716BAA">
    <w:pPr>
      <w:pStyle w:val="Footer"/>
      <w:jc w:val="right"/>
    </w:pPr>
  </w:p>
  <w:p w14:paraId="42C6FE28" w14:textId="7927004B" w:rsidR="00716BAA" w:rsidRDefault="00716BAA" w:rsidP="00C43AD4">
    <w:pPr>
      <w:pStyle w:val="Footer"/>
      <w:jc w:val="right"/>
    </w:pPr>
    <w:r>
      <w:t>289</w:t>
    </w:r>
  </w:p>
  <w:p w14:paraId="67112556" w14:textId="77777777" w:rsidR="00716BAA" w:rsidRDefault="00716BA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F0FDD" w14:textId="77777777" w:rsidR="00716BAA" w:rsidRDefault="00716BAA">
    <w:pPr>
      <w:pStyle w:val="Footer"/>
      <w:jc w:val="right"/>
    </w:pPr>
  </w:p>
  <w:p w14:paraId="5E904E0D" w14:textId="4E66C48D" w:rsidR="00716BAA" w:rsidRDefault="00716BAA" w:rsidP="00C43AD4">
    <w:pPr>
      <w:pStyle w:val="Footer"/>
      <w:jc w:val="right"/>
    </w:pPr>
    <w:r>
      <w:t>290</w:t>
    </w:r>
  </w:p>
  <w:p w14:paraId="610F2E79" w14:textId="77777777" w:rsidR="00716BAA" w:rsidRDefault="00716BA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85B6E" w14:textId="77777777" w:rsidR="00716BAA" w:rsidRDefault="00716BAA">
    <w:pPr>
      <w:pStyle w:val="Footer"/>
      <w:jc w:val="right"/>
    </w:pPr>
  </w:p>
  <w:p w14:paraId="73486C37" w14:textId="1596C87C" w:rsidR="00716BAA" w:rsidRDefault="00716BAA" w:rsidP="00C43AD4">
    <w:pPr>
      <w:pStyle w:val="Footer"/>
      <w:jc w:val="right"/>
    </w:pPr>
    <w:r>
      <w:t>291</w:t>
    </w:r>
  </w:p>
  <w:p w14:paraId="3C6C7157" w14:textId="77777777" w:rsidR="00716BAA" w:rsidRDefault="00716BA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4542A" w14:textId="77777777" w:rsidR="00716BAA" w:rsidRDefault="00716BAA">
    <w:pPr>
      <w:pStyle w:val="Footer"/>
      <w:jc w:val="right"/>
    </w:pPr>
  </w:p>
  <w:p w14:paraId="5BFD9756" w14:textId="2E2D08A8" w:rsidR="00716BAA" w:rsidRDefault="00716BAA" w:rsidP="00C43AD4">
    <w:pPr>
      <w:pStyle w:val="Footer"/>
      <w:jc w:val="right"/>
    </w:pPr>
    <w:r>
      <w:t>292</w:t>
    </w:r>
  </w:p>
  <w:p w14:paraId="2AA3B468" w14:textId="77777777" w:rsidR="00716BAA" w:rsidRDefault="00716BA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70614" w14:textId="77777777" w:rsidR="00716BAA" w:rsidRDefault="00716BAA">
    <w:pPr>
      <w:pStyle w:val="Footer"/>
      <w:jc w:val="right"/>
    </w:pPr>
  </w:p>
  <w:p w14:paraId="5AB116FD" w14:textId="5E15A32B" w:rsidR="00716BAA" w:rsidRDefault="00716BAA" w:rsidP="00C43AD4">
    <w:pPr>
      <w:pStyle w:val="Footer"/>
      <w:jc w:val="right"/>
    </w:pPr>
    <w:r>
      <w:t>293</w:t>
    </w:r>
  </w:p>
  <w:p w14:paraId="56CBCD23" w14:textId="77777777" w:rsidR="00716BAA" w:rsidRDefault="00716B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082A01" w14:textId="77777777" w:rsidR="00D245AF" w:rsidRDefault="00D245AF" w:rsidP="003E4637">
      <w:pPr>
        <w:spacing w:after="0" w:line="240" w:lineRule="auto"/>
      </w:pPr>
      <w:r>
        <w:separator/>
      </w:r>
    </w:p>
  </w:footnote>
  <w:footnote w:type="continuationSeparator" w:id="0">
    <w:p w14:paraId="39D1F4C5" w14:textId="77777777" w:rsidR="00D245AF" w:rsidRDefault="00D245AF" w:rsidP="003E4637">
      <w:pPr>
        <w:spacing w:after="0" w:line="240" w:lineRule="auto"/>
      </w:pPr>
      <w:r>
        <w:continuationSeparator/>
      </w:r>
    </w:p>
  </w:footnote>
  <w:footnote w:id="1">
    <w:p w14:paraId="3F040B0C" w14:textId="77777777" w:rsidR="00442E12" w:rsidRPr="0090729B" w:rsidRDefault="00442E12">
      <w:pPr>
        <w:pStyle w:val="FootnoteText"/>
        <w:rPr>
          <w:sz w:val="22"/>
          <w:szCs w:val="22"/>
        </w:rPr>
      </w:pPr>
      <w:r w:rsidRPr="0090729B">
        <w:rPr>
          <w:rStyle w:val="FootnoteReference"/>
          <w:sz w:val="22"/>
          <w:szCs w:val="22"/>
        </w:rPr>
        <w:footnoteRef/>
      </w:r>
      <w:r w:rsidRPr="0090729B">
        <w:rPr>
          <w:sz w:val="22"/>
          <w:szCs w:val="22"/>
        </w:rPr>
        <w:t xml:space="preserve"> </w:t>
      </w:r>
      <w:r w:rsidRPr="0090729B">
        <w:rPr>
          <w:rFonts w:ascii="Times New Roman" w:eastAsia="Times New Roman" w:hAnsi="Times New Roman"/>
          <w:color w:val="292425"/>
          <w:sz w:val="22"/>
          <w:szCs w:val="22"/>
        </w:rPr>
        <w:t xml:space="preserve">UCAS defines these ‘advantaged’ and ‘disadvantaged’ areas in accordance with the Participation of Local Areas tool (HEFCE, 2015), with the most disadvantaged areas corresponding to those with the lowest HE participation rates (quintile 1) and advantaged areas (quintile 5) as those with the highest. </w:t>
      </w:r>
    </w:p>
  </w:footnote>
  <w:footnote w:id="2">
    <w:p w14:paraId="19289BAF" w14:textId="77777777" w:rsidR="00442E12" w:rsidRPr="009445CD" w:rsidRDefault="00442E12">
      <w:pPr>
        <w:pStyle w:val="FootnoteText"/>
        <w:rPr>
          <w:rFonts w:ascii="Times New Roman" w:hAnsi="Times New Roman"/>
          <w:sz w:val="22"/>
        </w:rPr>
      </w:pPr>
      <w:r w:rsidRPr="009445CD">
        <w:rPr>
          <w:rStyle w:val="FootnoteReference"/>
          <w:rFonts w:ascii="Times New Roman" w:hAnsi="Times New Roman"/>
          <w:sz w:val="22"/>
        </w:rPr>
        <w:footnoteRef/>
      </w:r>
      <w:r w:rsidRPr="009445CD">
        <w:rPr>
          <w:rFonts w:ascii="Times New Roman" w:hAnsi="Times New Roman"/>
          <w:sz w:val="22"/>
        </w:rPr>
        <w:t xml:space="preserve"> The National Scholarship Programme was a financial support scheme funded by the government. It supported disadvantaged students entering HE from the 2012-13 to 2014-15 academic year (OFFA, 2016a). </w:t>
      </w:r>
    </w:p>
  </w:footnote>
  <w:footnote w:id="3">
    <w:p w14:paraId="45E957A0" w14:textId="77777777" w:rsidR="00442E12" w:rsidRDefault="00442E12">
      <w:pPr>
        <w:pStyle w:val="FootnoteText"/>
      </w:pPr>
      <w:r w:rsidRPr="009445CD">
        <w:rPr>
          <w:rStyle w:val="FootnoteReference"/>
          <w:rFonts w:ascii="Times New Roman" w:hAnsi="Times New Roman"/>
          <w:sz w:val="22"/>
        </w:rPr>
        <w:footnoteRef/>
      </w:r>
      <w:r w:rsidRPr="009445CD">
        <w:rPr>
          <w:rFonts w:ascii="Times New Roman" w:hAnsi="Times New Roman"/>
          <w:sz w:val="22"/>
        </w:rPr>
        <w:t xml:space="preserve"> A National WP initiative involving 14 research intensive HEIs. Potential applicants who meet specific criteria are eligible to benefit from the scheme (see </w:t>
      </w:r>
      <w:hyperlink r:id="rId1" w:history="1">
        <w:r w:rsidRPr="009445CD">
          <w:rPr>
            <w:rStyle w:val="Hyperlink"/>
            <w:rFonts w:ascii="Times New Roman" w:hAnsi="Times New Roman"/>
            <w:sz w:val="22"/>
          </w:rPr>
          <w:t>http://realisingopportunities.ac.uk/</w:t>
        </w:r>
      </w:hyperlink>
      <w:r w:rsidRPr="009445CD">
        <w:rPr>
          <w:rFonts w:ascii="Times New Roman" w:hAnsi="Times New Roman"/>
          <w:sz w:val="22"/>
        </w:rPr>
        <w:t>). Such benefits include alternative offers, support with UCAS applications and the provision of an E-mentor.</w:t>
      </w:r>
      <w:r w:rsidRPr="009445CD">
        <w:rPr>
          <w:sz w:val="22"/>
        </w:rPr>
        <w:t xml:space="preserve"> </w:t>
      </w:r>
    </w:p>
  </w:footnote>
  <w:footnote w:id="4">
    <w:p w14:paraId="23D360CE" w14:textId="4F8614F4" w:rsidR="00442E12" w:rsidRPr="00F90EA2" w:rsidRDefault="00442E12" w:rsidP="003E2854">
      <w:pPr>
        <w:pStyle w:val="FootnoteText"/>
        <w:ind w:right="261"/>
      </w:pPr>
      <w:r>
        <w:rPr>
          <w:rStyle w:val="FootnoteReference"/>
        </w:rPr>
        <w:footnoteRef/>
      </w:r>
      <w:r w:rsidRPr="00F90EA2">
        <w:rPr>
          <w:rFonts w:ascii="Times New Roman" w:eastAsia="Times New Roman" w:hAnsi="Times New Roman"/>
        </w:rPr>
        <w:t xml:space="preserve">The YCS began in 1985 and completed its most recent phase in 2010 spanning 13 cohorts of students (UK Data Service, 2012). Samples consist of those aged 16, with the aim </w:t>
      </w:r>
      <w:r>
        <w:rPr>
          <w:rFonts w:ascii="Times New Roman" w:eastAsia="Times New Roman" w:hAnsi="Times New Roman"/>
        </w:rPr>
        <w:t>of</w:t>
      </w:r>
      <w:r w:rsidRPr="00F90EA2">
        <w:rPr>
          <w:rFonts w:ascii="Times New Roman" w:eastAsia="Times New Roman" w:hAnsi="Times New Roman"/>
        </w:rPr>
        <w:t xml:space="preserve"> monitor</w:t>
      </w:r>
      <w:r>
        <w:rPr>
          <w:rFonts w:ascii="Times New Roman" w:eastAsia="Times New Roman" w:hAnsi="Times New Roman"/>
        </w:rPr>
        <w:t>ing</w:t>
      </w:r>
      <w:r w:rsidRPr="00F90EA2">
        <w:rPr>
          <w:rFonts w:ascii="Times New Roman" w:eastAsia="Times New Roman" w:hAnsi="Times New Roman"/>
        </w:rPr>
        <w:t xml:space="preserve"> transitions to education or work until the age of 19 through a survey approach (Connolly, 2006; Thompson, 2009). </w:t>
      </w:r>
    </w:p>
  </w:footnote>
  <w:footnote w:id="5">
    <w:p w14:paraId="7F3583D7" w14:textId="77777777" w:rsidR="00442E12" w:rsidRPr="00F90EA2" w:rsidRDefault="00442E12" w:rsidP="003E2854">
      <w:pPr>
        <w:pStyle w:val="FootnoteText"/>
        <w:ind w:right="261"/>
      </w:pPr>
      <w:r w:rsidRPr="00F90EA2">
        <w:rPr>
          <w:rStyle w:val="FootnoteReference"/>
        </w:rPr>
        <w:footnoteRef/>
      </w:r>
      <w:r w:rsidRPr="00F90EA2">
        <w:rPr>
          <w:rFonts w:ascii="Times New Roman" w:eastAsia="Times New Roman" w:hAnsi="Times New Roman"/>
        </w:rPr>
        <w:t xml:space="preserve">The LSYPE began </w:t>
      </w:r>
      <w:r>
        <w:rPr>
          <w:rFonts w:ascii="Times New Roman" w:eastAsia="Times New Roman" w:hAnsi="Times New Roman"/>
        </w:rPr>
        <w:t xml:space="preserve">in 2004 </w:t>
      </w:r>
      <w:r w:rsidRPr="00F90EA2">
        <w:rPr>
          <w:rFonts w:ascii="Times New Roman" w:eastAsia="Times New Roman" w:hAnsi="Times New Roman"/>
        </w:rPr>
        <w:t>and focused on younger students in compulsory schooling aged 13 and 14; this merged with the YCS in 2007 (cohort 13) due to an overlap of cohorts at this time (DCSF, 2008).</w:t>
      </w:r>
    </w:p>
    <w:p w14:paraId="430FDA79" w14:textId="77777777" w:rsidR="00442E12" w:rsidRDefault="00442E12" w:rsidP="003E2854">
      <w:pPr>
        <w:pStyle w:val="FootnoteText"/>
      </w:pPr>
    </w:p>
  </w:footnote>
  <w:footnote w:id="6">
    <w:p w14:paraId="523D281A" w14:textId="77777777" w:rsidR="00442E12" w:rsidRDefault="00442E12" w:rsidP="003E2854">
      <w:pPr>
        <w:pStyle w:val="FootnoteText"/>
        <w:ind w:right="261"/>
      </w:pPr>
      <w:r>
        <w:rPr>
          <w:rStyle w:val="FootnoteReference"/>
        </w:rPr>
        <w:footnoteRef/>
      </w:r>
      <w:r w:rsidRPr="0065578B">
        <w:rPr>
          <w:rFonts w:ascii="Times New Roman" w:hAnsi="Times New Roman"/>
        </w:rPr>
        <w:t>While the majority of Archer and Hutchings’ (2000) sample were vocational students in FECs (10 participant groups), their sample also contained those who were not engaged in education (4 participant groups).</w:t>
      </w:r>
      <w:r w:rsidRPr="0065578B">
        <w:t xml:space="preserve"> </w:t>
      </w:r>
    </w:p>
  </w:footnote>
  <w:footnote w:id="7">
    <w:p w14:paraId="0F38469D" w14:textId="10C06378" w:rsidR="00442E12" w:rsidRPr="001517A5" w:rsidRDefault="00442E12">
      <w:pPr>
        <w:pStyle w:val="FootnoteText"/>
        <w:rPr>
          <w:sz w:val="22"/>
          <w:szCs w:val="22"/>
        </w:rPr>
      </w:pPr>
      <w:r w:rsidRPr="001517A5">
        <w:rPr>
          <w:rStyle w:val="FootnoteReference"/>
          <w:sz w:val="22"/>
          <w:szCs w:val="22"/>
        </w:rPr>
        <w:footnoteRef/>
      </w:r>
      <w:r w:rsidRPr="001517A5">
        <w:rPr>
          <w:sz w:val="22"/>
          <w:szCs w:val="22"/>
        </w:rPr>
        <w:t xml:space="preserve"> </w:t>
      </w:r>
      <w:r w:rsidRPr="001517A5">
        <w:rPr>
          <w:rFonts w:ascii="Times New Roman" w:hAnsi="Times New Roman"/>
          <w:sz w:val="22"/>
          <w:szCs w:val="22"/>
        </w:rPr>
        <w:t>A more in-depth discussion of critical realism is included in the following Methodology</w:t>
      </w:r>
      <w:r>
        <w:rPr>
          <w:rFonts w:ascii="Times New Roman" w:hAnsi="Times New Roman"/>
          <w:sz w:val="22"/>
          <w:szCs w:val="22"/>
        </w:rPr>
        <w:t xml:space="preserve"> and Methods</w:t>
      </w:r>
      <w:r w:rsidRPr="001517A5">
        <w:rPr>
          <w:rFonts w:ascii="Times New Roman" w:hAnsi="Times New Roman"/>
          <w:sz w:val="22"/>
          <w:szCs w:val="22"/>
        </w:rPr>
        <w:t xml:space="preserve"> chapter.</w:t>
      </w:r>
    </w:p>
  </w:footnote>
  <w:footnote w:id="8">
    <w:p w14:paraId="7CF9AE5A" w14:textId="77777777" w:rsidR="00442E12" w:rsidRPr="00185EDE" w:rsidRDefault="00442E12">
      <w:pPr>
        <w:pStyle w:val="FootnoteText"/>
        <w:rPr>
          <w:rFonts w:ascii="Times New Roman" w:hAnsi="Times New Roman"/>
        </w:rPr>
      </w:pPr>
      <w:r w:rsidRPr="00185EDE">
        <w:rPr>
          <w:rStyle w:val="FootnoteReference"/>
          <w:rFonts w:ascii="Times New Roman" w:hAnsi="Times New Roman"/>
        </w:rPr>
        <w:footnoteRef/>
      </w:r>
      <w:r w:rsidRPr="00185EDE">
        <w:rPr>
          <w:rFonts w:ascii="Times New Roman" w:hAnsi="Times New Roman"/>
        </w:rPr>
        <w:t xml:space="preserve"> Embodied knowledge, as Archer </w:t>
      </w:r>
      <w:r>
        <w:rPr>
          <w:rFonts w:ascii="Times New Roman" w:hAnsi="Times New Roman"/>
        </w:rPr>
        <w:t>(2000, p. 162) explains, is a ‘“</w:t>
      </w:r>
      <w:r w:rsidRPr="00185EDE">
        <w:rPr>
          <w:rFonts w:ascii="Times New Roman" w:hAnsi="Times New Roman"/>
        </w:rPr>
        <w:t>knowing how” when doing’.</w:t>
      </w:r>
    </w:p>
  </w:footnote>
  <w:footnote w:id="9">
    <w:p w14:paraId="11A2B12D" w14:textId="77777777" w:rsidR="00442E12" w:rsidRPr="00180900" w:rsidRDefault="00442E12" w:rsidP="003431F8">
      <w:pPr>
        <w:pStyle w:val="FootnoteText"/>
        <w:rPr>
          <w:rFonts w:ascii="Times New Roman" w:hAnsi="Times New Roman"/>
        </w:rPr>
      </w:pPr>
      <w:r w:rsidRPr="00180900">
        <w:rPr>
          <w:rStyle w:val="FootnoteReference"/>
          <w:rFonts w:ascii="Times New Roman" w:hAnsi="Times New Roman"/>
        </w:rPr>
        <w:footnoteRef/>
      </w:r>
      <w:r w:rsidRPr="00180900">
        <w:rPr>
          <w:rFonts w:ascii="Times New Roman" w:hAnsi="Times New Roman"/>
        </w:rPr>
        <w:t xml:space="preserve"> See </w:t>
      </w:r>
      <w:hyperlink r:id="rId2" w:history="1">
        <w:r w:rsidRPr="00180900">
          <w:rPr>
            <w:rStyle w:val="Hyperlink"/>
            <w:rFonts w:ascii="Times New Roman" w:hAnsi="Times New Roman"/>
          </w:rPr>
          <w:t>http://www.bbc.co.uk/news/magazine-22000973</w:t>
        </w:r>
      </w:hyperlink>
      <w:r w:rsidRPr="00180900">
        <w:rPr>
          <w:rFonts w:ascii="Times New Roman" w:hAnsi="Times New Roman"/>
        </w:rPr>
        <w:t xml:space="preserve"> </w:t>
      </w:r>
    </w:p>
  </w:footnote>
  <w:footnote w:id="10">
    <w:p w14:paraId="2973D634" w14:textId="77777777" w:rsidR="00442E12" w:rsidRPr="00180900" w:rsidRDefault="00442E12" w:rsidP="00B6574C">
      <w:pPr>
        <w:pStyle w:val="FootnoteText"/>
        <w:ind w:right="1394"/>
        <w:rPr>
          <w:rFonts w:ascii="Times New Roman" w:hAnsi="Times New Roman"/>
        </w:rPr>
      </w:pPr>
      <w:r w:rsidRPr="00180900">
        <w:rPr>
          <w:rStyle w:val="FootnoteReference"/>
          <w:rFonts w:ascii="Times New Roman" w:hAnsi="Times New Roman"/>
        </w:rPr>
        <w:footnoteRef/>
      </w:r>
      <w:r w:rsidRPr="00180900">
        <w:rPr>
          <w:rFonts w:ascii="Times New Roman" w:hAnsi="Times New Roman"/>
        </w:rPr>
        <w:t xml:space="preserve"> In the participant background questionnaire (appendix 1), all participants indicated that they were living with their parents. </w:t>
      </w:r>
    </w:p>
  </w:footnote>
  <w:footnote w:id="11">
    <w:p w14:paraId="5BED4DF9" w14:textId="77777777" w:rsidR="00442E12" w:rsidRPr="00B155FE" w:rsidRDefault="00442E12" w:rsidP="002D39A4">
      <w:pPr>
        <w:pStyle w:val="FootnoteText"/>
        <w:rPr>
          <w:rFonts w:ascii="Times New Roman" w:hAnsi="Times New Roman"/>
        </w:rPr>
      </w:pPr>
      <w:r>
        <w:rPr>
          <w:rStyle w:val="FootnoteReference"/>
        </w:rPr>
        <w:footnoteRef/>
      </w:r>
      <w:r>
        <w:t xml:space="preserve"> </w:t>
      </w:r>
      <w:r>
        <w:rPr>
          <w:rFonts w:ascii="Times New Roman" w:hAnsi="Times New Roman"/>
        </w:rPr>
        <w:t>A follow-</w:t>
      </w:r>
      <w:r w:rsidRPr="00B155FE">
        <w:rPr>
          <w:rFonts w:ascii="Times New Roman" w:hAnsi="Times New Roman"/>
        </w:rPr>
        <w:t xml:space="preserve">up phase was conducted between October 2015 and January 2016 to establish participants’ destinations upon completion of their FE studies, but data collection did not extend past this. </w:t>
      </w:r>
    </w:p>
    <w:p w14:paraId="39D5356E" w14:textId="77777777" w:rsidR="00442E12" w:rsidRDefault="00442E12">
      <w:pPr>
        <w:pStyle w:val="FootnoteText"/>
      </w:pPr>
    </w:p>
  </w:footnote>
  <w:footnote w:id="12">
    <w:p w14:paraId="29807916" w14:textId="77777777" w:rsidR="00442E12" w:rsidRPr="00EA2349" w:rsidRDefault="00442E12" w:rsidP="003E2854">
      <w:pPr>
        <w:pStyle w:val="FootnoteText"/>
        <w:rPr>
          <w:rFonts w:ascii="Times New Roman" w:hAnsi="Times New Roman"/>
        </w:rPr>
      </w:pPr>
      <w:r w:rsidRPr="0007101D">
        <w:rPr>
          <w:rStyle w:val="FootnoteReference"/>
          <w:rFonts w:ascii="Times New Roman" w:hAnsi="Times New Roman"/>
          <w:sz w:val="22"/>
        </w:rPr>
        <w:footnoteRef/>
      </w:r>
      <w:r w:rsidRPr="0007101D">
        <w:rPr>
          <w:rFonts w:ascii="Times New Roman" w:hAnsi="Times New Roman"/>
          <w:sz w:val="22"/>
        </w:rPr>
        <w:t xml:space="preserve">In line with the University’s ethical guidelines, data cannot be retained any longer than necessary. Withdrawal from the research means that all associated data relating to that participant needs to be destroyed. </w:t>
      </w:r>
    </w:p>
  </w:footnote>
  <w:footnote w:id="13">
    <w:p w14:paraId="40B21D27" w14:textId="77777777" w:rsidR="00442E12" w:rsidRPr="00D43365" w:rsidRDefault="00442E12" w:rsidP="00D3271B">
      <w:pPr>
        <w:pStyle w:val="FootnoteText"/>
        <w:rPr>
          <w:rFonts w:ascii="Times New Roman" w:hAnsi="Times New Roman"/>
        </w:rPr>
      </w:pPr>
      <w:r w:rsidRPr="00D43365">
        <w:rPr>
          <w:rStyle w:val="FootnoteReference"/>
          <w:rFonts w:ascii="Times New Roman" w:hAnsi="Times New Roman"/>
          <w:sz w:val="22"/>
        </w:rPr>
        <w:footnoteRef/>
      </w:r>
      <w:r w:rsidRPr="00D43365">
        <w:rPr>
          <w:rFonts w:ascii="Times New Roman" w:hAnsi="Times New Roman"/>
          <w:sz w:val="22"/>
        </w:rPr>
        <w:t xml:space="preserve"> Pseudonyms are used for both of the FECs to preserve anonymity. </w:t>
      </w:r>
    </w:p>
  </w:footnote>
  <w:footnote w:id="14">
    <w:p w14:paraId="30040A30" w14:textId="71CB6985" w:rsidR="00442E12" w:rsidRPr="001801E6" w:rsidRDefault="00442E12">
      <w:pPr>
        <w:pStyle w:val="FootnoteText"/>
        <w:rPr>
          <w:rFonts w:ascii="Times New Roman" w:hAnsi="Times New Roman"/>
        </w:rPr>
      </w:pPr>
      <w:r w:rsidRPr="000A4941">
        <w:rPr>
          <w:rStyle w:val="FootnoteReference"/>
          <w:rFonts w:ascii="Times New Roman" w:hAnsi="Times New Roman"/>
          <w:sz w:val="22"/>
        </w:rPr>
        <w:footnoteRef/>
      </w:r>
      <w:r w:rsidRPr="000A4941">
        <w:rPr>
          <w:rFonts w:ascii="Times New Roman" w:hAnsi="Times New Roman"/>
          <w:sz w:val="22"/>
        </w:rPr>
        <w:t xml:space="preserve"> Small geographical areas in England designed to be of a similar population in size (Data.gov.uk, 2015)</w:t>
      </w:r>
    </w:p>
  </w:footnote>
  <w:footnote w:id="15">
    <w:p w14:paraId="0C154B0C" w14:textId="443EAAB4" w:rsidR="00442E12" w:rsidRPr="00A54CF4" w:rsidRDefault="00442E12" w:rsidP="00D3271B">
      <w:pPr>
        <w:pStyle w:val="FootnoteText"/>
        <w:rPr>
          <w:rFonts w:ascii="Times New Roman" w:hAnsi="Times New Roman"/>
          <w:sz w:val="18"/>
        </w:rPr>
      </w:pPr>
      <w:r w:rsidRPr="00A54CF4">
        <w:rPr>
          <w:rStyle w:val="FootnoteReference"/>
          <w:rFonts w:ascii="Times New Roman" w:hAnsi="Times New Roman"/>
          <w:sz w:val="22"/>
        </w:rPr>
        <w:footnoteRef/>
      </w:r>
      <w:r w:rsidRPr="00A54CF4">
        <w:rPr>
          <w:rFonts w:ascii="Times New Roman" w:hAnsi="Times New Roman"/>
          <w:sz w:val="22"/>
        </w:rPr>
        <w:t xml:space="preserve"> Decile 0.1 depicts an area which is amongst 10% of the most deprived in the country, decile 0.2 is amongst 20% of the most deprived, decile 0.3 is amongst 30% of the most deprived and so forth. </w:t>
      </w:r>
    </w:p>
  </w:footnote>
  <w:footnote w:id="16">
    <w:p w14:paraId="27ECB1B9" w14:textId="4D3A08A1" w:rsidR="00442E12" w:rsidRPr="00B924D3" w:rsidRDefault="00442E12" w:rsidP="009451C8">
      <w:pPr>
        <w:pStyle w:val="FootnoteText"/>
        <w:rPr>
          <w:rFonts w:ascii="Times New Roman" w:hAnsi="Times New Roman"/>
        </w:rPr>
      </w:pPr>
      <w:r w:rsidRPr="00B924D3">
        <w:rPr>
          <w:rStyle w:val="FootnoteReference"/>
          <w:rFonts w:ascii="Times New Roman" w:hAnsi="Times New Roman"/>
          <w:sz w:val="22"/>
        </w:rPr>
        <w:footnoteRef/>
      </w:r>
      <w:r w:rsidRPr="00B924D3">
        <w:rPr>
          <w:rFonts w:ascii="Times New Roman" w:hAnsi="Times New Roman"/>
          <w:sz w:val="22"/>
        </w:rPr>
        <w:t xml:space="preserve"> This site was one campus of </w:t>
      </w:r>
      <w:r w:rsidRPr="00B924D3">
        <w:rPr>
          <w:rFonts w:ascii="Times New Roman" w:hAnsi="Times New Roman"/>
          <w:sz w:val="22"/>
        </w:rPr>
        <w:t xml:space="preserve">Ridington </w:t>
      </w:r>
      <w:r>
        <w:rPr>
          <w:rFonts w:ascii="Times New Roman" w:hAnsi="Times New Roman"/>
          <w:sz w:val="22"/>
        </w:rPr>
        <w:t>C</w:t>
      </w:r>
      <w:r w:rsidRPr="00B924D3">
        <w:rPr>
          <w:rFonts w:ascii="Times New Roman" w:hAnsi="Times New Roman"/>
          <w:sz w:val="22"/>
        </w:rPr>
        <w:t xml:space="preserve">ollege. An alternative campus at the same FEC allowed access earlier in April 2014. </w:t>
      </w:r>
    </w:p>
  </w:footnote>
  <w:footnote w:id="17">
    <w:p w14:paraId="3E6AE00C" w14:textId="77777777" w:rsidR="00442E12" w:rsidRPr="00F67A5B" w:rsidRDefault="00442E12">
      <w:pPr>
        <w:pStyle w:val="FootnoteText"/>
        <w:rPr>
          <w:rFonts w:ascii="Times New Roman" w:hAnsi="Times New Roman"/>
        </w:rPr>
      </w:pPr>
      <w:r w:rsidRPr="00F67A5B">
        <w:rPr>
          <w:rStyle w:val="FootnoteReference"/>
          <w:rFonts w:ascii="Times New Roman" w:hAnsi="Times New Roman"/>
          <w:sz w:val="22"/>
        </w:rPr>
        <w:footnoteRef/>
      </w:r>
      <w:r w:rsidRPr="00F67A5B">
        <w:rPr>
          <w:rFonts w:ascii="Times New Roman" w:hAnsi="Times New Roman"/>
          <w:sz w:val="22"/>
        </w:rPr>
        <w:t xml:space="preserve"> The research period spanned 16-18 months in total, which included a follow up phase. Yet, diary completion, interviews and focus groups were conducted over a period of 9-12 months. </w:t>
      </w:r>
    </w:p>
  </w:footnote>
  <w:footnote w:id="18">
    <w:p w14:paraId="2521FE08" w14:textId="77777777" w:rsidR="00442E12" w:rsidRPr="00A87C64" w:rsidRDefault="00442E12" w:rsidP="003E2854">
      <w:pPr>
        <w:spacing w:line="360" w:lineRule="auto"/>
        <w:rPr>
          <w:rFonts w:ascii="Times New Roman" w:eastAsia="Times New Roman" w:hAnsi="Times New Roman"/>
          <w:lang w:eastAsia="en-GB"/>
        </w:rPr>
      </w:pPr>
      <w:r w:rsidRPr="00A87C64">
        <w:rPr>
          <w:rStyle w:val="FootnoteReference"/>
          <w:rFonts w:ascii="Times New Roman" w:hAnsi="Times New Roman"/>
        </w:rPr>
        <w:footnoteRef/>
      </w:r>
      <w:r w:rsidRPr="00A87C64">
        <w:rPr>
          <w:rFonts w:ascii="Times New Roman" w:hAnsi="Times New Roman"/>
        </w:rPr>
        <w:t xml:space="preserve"> </w:t>
      </w:r>
      <w:r w:rsidRPr="00A87C64">
        <w:rPr>
          <w:rFonts w:ascii="Times New Roman" w:eastAsia="Times New Roman" w:hAnsi="Times New Roman"/>
          <w:lang w:eastAsia="en-GB"/>
        </w:rPr>
        <w:t xml:space="preserve">I liaised with the University’s printing services to have the physical copies of the diaries created in line with my own design. </w:t>
      </w:r>
    </w:p>
    <w:p w14:paraId="241B524C" w14:textId="77777777" w:rsidR="00442E12" w:rsidRDefault="00442E12">
      <w:pPr>
        <w:pStyle w:val="FootnoteText"/>
      </w:pPr>
    </w:p>
  </w:footnote>
  <w:footnote w:id="19">
    <w:p w14:paraId="4730FBD6" w14:textId="77777777" w:rsidR="00442E12" w:rsidRPr="004E414E" w:rsidRDefault="00442E12" w:rsidP="009E0B89">
      <w:pPr>
        <w:pStyle w:val="FootnoteText"/>
        <w:rPr>
          <w:rFonts w:ascii="Times New Roman" w:hAnsi="Times New Roman"/>
        </w:rPr>
      </w:pPr>
      <w:r w:rsidRPr="00915E2C">
        <w:rPr>
          <w:rStyle w:val="FootnoteReference"/>
          <w:rFonts w:ascii="Times New Roman" w:hAnsi="Times New Roman"/>
          <w:sz w:val="22"/>
        </w:rPr>
        <w:footnoteRef/>
      </w:r>
      <w:r w:rsidRPr="00915E2C">
        <w:rPr>
          <w:rFonts w:ascii="Times New Roman" w:hAnsi="Times New Roman"/>
          <w:sz w:val="22"/>
        </w:rPr>
        <w:t xml:space="preserve"> For a more detailed discussion of Archer’s formulation of the ICONI, see Archer 2003, pp. 329-336. </w:t>
      </w:r>
    </w:p>
  </w:footnote>
  <w:footnote w:id="20">
    <w:p w14:paraId="3D3A0C7F" w14:textId="4ACC014D" w:rsidR="00442E12" w:rsidRPr="00915E2C" w:rsidRDefault="00442E12" w:rsidP="00DA0482">
      <w:pPr>
        <w:spacing w:line="240" w:lineRule="auto"/>
        <w:rPr>
          <w:rFonts w:ascii="Times New Roman" w:eastAsia="Times New Roman" w:hAnsi="Times New Roman"/>
          <w:color w:val="000000"/>
          <w:szCs w:val="20"/>
        </w:rPr>
      </w:pPr>
      <w:r w:rsidRPr="00915E2C">
        <w:rPr>
          <w:rStyle w:val="FootnoteReference"/>
          <w:rFonts w:ascii="Times New Roman" w:hAnsi="Times New Roman"/>
          <w:szCs w:val="20"/>
        </w:rPr>
        <w:footnoteRef/>
      </w:r>
      <w:r w:rsidRPr="00915E2C">
        <w:rPr>
          <w:rFonts w:ascii="Times New Roman" w:hAnsi="Times New Roman"/>
          <w:szCs w:val="20"/>
        </w:rPr>
        <w:t xml:space="preserve"> </w:t>
      </w:r>
      <w:r w:rsidRPr="00915E2C">
        <w:rPr>
          <w:rFonts w:ascii="Times New Roman" w:eastAsia="Times New Roman" w:hAnsi="Times New Roman"/>
          <w:color w:val="000000"/>
          <w:szCs w:val="20"/>
        </w:rPr>
        <w:t>‘Dual modes’ are explained more thoroughly in the first findings chapter of the thesis titled ‘Finding one</w:t>
      </w:r>
      <w:r>
        <w:rPr>
          <w:rFonts w:ascii="Times New Roman" w:eastAsia="Times New Roman" w:hAnsi="Times New Roman"/>
          <w:color w:val="000000"/>
          <w:szCs w:val="20"/>
        </w:rPr>
        <w:t>’</w:t>
      </w:r>
      <w:r w:rsidRPr="00915E2C">
        <w:rPr>
          <w:rFonts w:ascii="Times New Roman" w:eastAsia="Times New Roman" w:hAnsi="Times New Roman"/>
          <w:color w:val="000000"/>
          <w:szCs w:val="20"/>
        </w:rPr>
        <w:t xml:space="preserve">s feet in the landscape of choice’. </w:t>
      </w:r>
    </w:p>
    <w:p w14:paraId="76FE301C" w14:textId="77777777" w:rsidR="00442E12" w:rsidRDefault="00442E12" w:rsidP="009E0B89">
      <w:pPr>
        <w:pStyle w:val="FootnoteText"/>
      </w:pPr>
    </w:p>
  </w:footnote>
  <w:footnote w:id="21">
    <w:p w14:paraId="1088A96C" w14:textId="7664D9D5" w:rsidR="00442E12" w:rsidRPr="00973895" w:rsidRDefault="00442E12">
      <w:pPr>
        <w:pStyle w:val="FootnoteText"/>
        <w:rPr>
          <w:rFonts w:ascii="Times New Roman" w:hAnsi="Times New Roman"/>
        </w:rPr>
      </w:pPr>
      <w:r w:rsidRPr="00973895">
        <w:rPr>
          <w:rStyle w:val="FootnoteReference"/>
          <w:rFonts w:ascii="Times New Roman" w:hAnsi="Times New Roman"/>
          <w:sz w:val="22"/>
        </w:rPr>
        <w:footnoteRef/>
      </w:r>
      <w:r>
        <w:rPr>
          <w:rFonts w:ascii="Times New Roman" w:hAnsi="Times New Roman"/>
          <w:sz w:val="22"/>
        </w:rPr>
        <w:t xml:space="preserve"> This is including a follow-u</w:t>
      </w:r>
      <w:r w:rsidRPr="00973895">
        <w:rPr>
          <w:rFonts w:ascii="Times New Roman" w:hAnsi="Times New Roman"/>
          <w:sz w:val="22"/>
        </w:rPr>
        <w:t>p phase</w:t>
      </w:r>
      <w:r>
        <w:rPr>
          <w:rFonts w:ascii="Times New Roman" w:hAnsi="Times New Roman"/>
          <w:sz w:val="22"/>
        </w:rPr>
        <w:t xml:space="preserve">, which took place </w:t>
      </w:r>
      <w:r w:rsidRPr="00973895">
        <w:rPr>
          <w:rFonts w:ascii="Times New Roman" w:hAnsi="Times New Roman"/>
          <w:sz w:val="22"/>
        </w:rPr>
        <w:t>in October 2015</w:t>
      </w:r>
      <w:r>
        <w:rPr>
          <w:rFonts w:ascii="Times New Roman" w:hAnsi="Times New Roman"/>
          <w:sz w:val="22"/>
        </w:rPr>
        <w:t>. This</w:t>
      </w:r>
      <w:r w:rsidRPr="00973895">
        <w:rPr>
          <w:rFonts w:ascii="Times New Roman" w:hAnsi="Times New Roman"/>
          <w:sz w:val="22"/>
        </w:rPr>
        <w:t xml:space="preserve"> involved participants providing information on their post-FE destinations; I explain this in more detail in the third findings chapter titled ‘Making their way’. </w:t>
      </w:r>
    </w:p>
  </w:footnote>
  <w:footnote w:id="22">
    <w:p w14:paraId="65D84277" w14:textId="77777777" w:rsidR="00442E12" w:rsidRPr="00FA783D" w:rsidRDefault="00442E12">
      <w:pPr>
        <w:pStyle w:val="FootnoteText"/>
        <w:rPr>
          <w:rFonts w:ascii="Times New Roman" w:hAnsi="Times New Roman"/>
          <w:sz w:val="22"/>
          <w:szCs w:val="22"/>
        </w:rPr>
      </w:pPr>
      <w:r w:rsidRPr="00FA783D">
        <w:rPr>
          <w:rStyle w:val="FootnoteReference"/>
          <w:rFonts w:ascii="Times New Roman" w:hAnsi="Times New Roman"/>
          <w:sz w:val="22"/>
          <w:szCs w:val="22"/>
        </w:rPr>
        <w:footnoteRef/>
      </w:r>
      <w:r w:rsidRPr="00FA783D">
        <w:rPr>
          <w:rFonts w:ascii="Times New Roman" w:hAnsi="Times New Roman"/>
          <w:sz w:val="22"/>
          <w:szCs w:val="22"/>
        </w:rPr>
        <w:t xml:space="preserve"> This refers to the account of Tony, a Performing Arts BTEC Level 3 participant. This situation is explained more thoroughly in the third findings chapter: ‘Making their way’.</w:t>
      </w:r>
    </w:p>
  </w:footnote>
  <w:footnote w:id="23">
    <w:p w14:paraId="347AABD8" w14:textId="7FCE94D5" w:rsidR="00442E12" w:rsidRDefault="00442E12">
      <w:pPr>
        <w:pStyle w:val="FootnoteText"/>
      </w:pPr>
      <w:r w:rsidRPr="00FA783D">
        <w:rPr>
          <w:rStyle w:val="FootnoteReference"/>
          <w:rFonts w:ascii="Times New Roman" w:hAnsi="Times New Roman"/>
          <w:sz w:val="22"/>
          <w:szCs w:val="22"/>
        </w:rPr>
        <w:footnoteRef/>
      </w:r>
      <w:r w:rsidRPr="00FA783D">
        <w:rPr>
          <w:rFonts w:ascii="Times New Roman" w:hAnsi="Times New Roman"/>
          <w:sz w:val="22"/>
          <w:szCs w:val="22"/>
        </w:rPr>
        <w:t xml:space="preserve"> This refers to the narrative of Juli</w:t>
      </w:r>
      <w:r>
        <w:rPr>
          <w:rFonts w:ascii="Times New Roman" w:hAnsi="Times New Roman"/>
          <w:sz w:val="22"/>
          <w:szCs w:val="22"/>
        </w:rPr>
        <w:t>ette, an A-level participant,</w:t>
      </w:r>
      <w:r w:rsidRPr="00FA783D">
        <w:rPr>
          <w:rFonts w:ascii="Times New Roman" w:hAnsi="Times New Roman"/>
          <w:sz w:val="22"/>
          <w:szCs w:val="22"/>
        </w:rPr>
        <w:t xml:space="preserve"> which is discussed in the first (‘Finding one</w:t>
      </w:r>
      <w:r>
        <w:rPr>
          <w:rFonts w:ascii="Times New Roman" w:hAnsi="Times New Roman"/>
          <w:sz w:val="22"/>
          <w:szCs w:val="22"/>
        </w:rPr>
        <w:t>’</w:t>
      </w:r>
      <w:r w:rsidRPr="00FA783D">
        <w:rPr>
          <w:rFonts w:ascii="Times New Roman" w:hAnsi="Times New Roman"/>
          <w:sz w:val="22"/>
          <w:szCs w:val="22"/>
        </w:rPr>
        <w:t>s feet</w:t>
      </w:r>
      <w:r>
        <w:rPr>
          <w:rFonts w:ascii="Times New Roman" w:hAnsi="Times New Roman"/>
          <w:sz w:val="22"/>
          <w:szCs w:val="22"/>
        </w:rPr>
        <w:t xml:space="preserve"> in the landscape of choice’) and</w:t>
      </w:r>
      <w:r w:rsidRPr="00FA783D">
        <w:rPr>
          <w:rFonts w:ascii="Times New Roman" w:hAnsi="Times New Roman"/>
          <w:sz w:val="22"/>
          <w:szCs w:val="22"/>
        </w:rPr>
        <w:t xml:space="preserve"> third (‘Making their way’)</w:t>
      </w:r>
      <w:r>
        <w:rPr>
          <w:rFonts w:ascii="Times New Roman" w:hAnsi="Times New Roman"/>
          <w:sz w:val="22"/>
          <w:szCs w:val="22"/>
        </w:rPr>
        <w:t xml:space="preserve"> findings chapters</w:t>
      </w:r>
      <w:r w:rsidRPr="00FA783D">
        <w:rPr>
          <w:rFonts w:ascii="Times New Roman" w:hAnsi="Times New Roman"/>
          <w:sz w:val="22"/>
          <w:szCs w:val="22"/>
        </w:rPr>
        <w:t>.</w:t>
      </w:r>
      <w:r w:rsidRPr="00FA783D">
        <w:rPr>
          <w:sz w:val="22"/>
          <w:szCs w:val="22"/>
        </w:rPr>
        <w:t xml:space="preserve"> </w:t>
      </w:r>
    </w:p>
  </w:footnote>
  <w:footnote w:id="24">
    <w:p w14:paraId="611F446D" w14:textId="33EC4C4A" w:rsidR="00442E12" w:rsidRPr="00144075" w:rsidRDefault="00442E12" w:rsidP="00E362C9">
      <w:pPr>
        <w:autoSpaceDE w:val="0"/>
        <w:autoSpaceDN w:val="0"/>
        <w:adjustRightInd w:val="0"/>
        <w:spacing w:after="0" w:line="240" w:lineRule="auto"/>
        <w:rPr>
          <w:rFonts w:ascii="Times New Roman" w:hAnsi="Times New Roman"/>
        </w:rPr>
      </w:pPr>
      <w:r w:rsidRPr="00144075">
        <w:rPr>
          <w:rStyle w:val="FootnoteReference"/>
          <w:rFonts w:ascii="Times New Roman" w:hAnsi="Times New Roman"/>
        </w:rPr>
        <w:footnoteRef/>
      </w:r>
      <w:r w:rsidRPr="00144075">
        <w:rPr>
          <w:rFonts w:ascii="Times New Roman" w:hAnsi="Times New Roman"/>
        </w:rPr>
        <w:t xml:space="preserve"> The inspiration for this chapter title arose from a metaphor by Bowe </w:t>
      </w:r>
      <w:r w:rsidRPr="00144075">
        <w:rPr>
          <w:rFonts w:ascii="Times New Roman" w:hAnsi="Times New Roman"/>
          <w:i/>
        </w:rPr>
        <w:t>et al.</w:t>
      </w:r>
      <w:r w:rsidRPr="00144075">
        <w:rPr>
          <w:rFonts w:ascii="Times New Roman" w:hAnsi="Times New Roman"/>
        </w:rPr>
        <w:t xml:space="preserve"> (1994, p. 13) in their work on parental school choice</w:t>
      </w:r>
      <w:r>
        <w:rPr>
          <w:rFonts w:ascii="Times New Roman" w:hAnsi="Times New Roman"/>
        </w:rPr>
        <w:t>,</w:t>
      </w:r>
      <w:r w:rsidRPr="00144075">
        <w:rPr>
          <w:rFonts w:ascii="Times New Roman" w:hAnsi="Times New Roman"/>
        </w:rPr>
        <w:t xml:space="preserve"> where they ex</w:t>
      </w:r>
      <w:r>
        <w:rPr>
          <w:rFonts w:ascii="Times New Roman" w:hAnsi="Times New Roman"/>
        </w:rPr>
        <w:t>plain that: ‘The experience of “choice”</w:t>
      </w:r>
      <w:r w:rsidRPr="00144075">
        <w:rPr>
          <w:rFonts w:ascii="Times New Roman" w:hAnsi="Times New Roman"/>
        </w:rPr>
        <w:t xml:space="preserve"> is of a landscape that is neither f</w:t>
      </w:r>
      <w:r>
        <w:rPr>
          <w:rFonts w:ascii="Times New Roman" w:hAnsi="Times New Roman"/>
        </w:rPr>
        <w:t>l</w:t>
      </w:r>
      <w:r w:rsidRPr="00144075">
        <w:rPr>
          <w:rFonts w:ascii="Times New Roman" w:hAnsi="Times New Roman"/>
        </w:rPr>
        <w:t>at nor unidimensional, nor linear, nor ordered, nor tidy… From where you stand a</w:t>
      </w:r>
      <w:r>
        <w:rPr>
          <w:rFonts w:ascii="Times New Roman" w:hAnsi="Times New Roman"/>
        </w:rPr>
        <w:t>spects of the landscape may be “out of sight”</w:t>
      </w:r>
      <w:r w:rsidRPr="00144075">
        <w:rPr>
          <w:rFonts w:ascii="Times New Roman" w:hAnsi="Times New Roman"/>
        </w:rPr>
        <w:t>, and moving ac</w:t>
      </w:r>
      <w:r>
        <w:rPr>
          <w:rFonts w:ascii="Times New Roman" w:hAnsi="Times New Roman"/>
        </w:rPr>
        <w:t>ross the landscape changes the “way things look”</w:t>
      </w:r>
      <w:r w:rsidRPr="00144075">
        <w:rPr>
          <w:rFonts w:ascii="Times New Roman" w:hAnsi="Times New Roman"/>
        </w:rPr>
        <w:t>. Decisions are made about the possibilities available on the basis of look, feel and judgement’.</w:t>
      </w:r>
    </w:p>
  </w:footnote>
  <w:footnote w:id="25">
    <w:p w14:paraId="0790E3F7" w14:textId="77777777" w:rsidR="00442E12" w:rsidRPr="00C47E52" w:rsidRDefault="00442E12" w:rsidP="003E2854">
      <w:pPr>
        <w:pStyle w:val="FootnoteText"/>
        <w:rPr>
          <w:rFonts w:ascii="Times New Roman" w:hAnsi="Times New Roman"/>
          <w:sz w:val="22"/>
          <w:szCs w:val="22"/>
        </w:rPr>
      </w:pPr>
      <w:r w:rsidRPr="00C47E52">
        <w:rPr>
          <w:rStyle w:val="FootnoteReference"/>
          <w:rFonts w:ascii="Times New Roman" w:hAnsi="Times New Roman"/>
          <w:sz w:val="22"/>
          <w:szCs w:val="22"/>
        </w:rPr>
        <w:footnoteRef/>
      </w:r>
      <w:r w:rsidRPr="00C47E52">
        <w:rPr>
          <w:rFonts w:ascii="Times New Roman" w:hAnsi="Times New Roman"/>
          <w:sz w:val="22"/>
          <w:szCs w:val="22"/>
        </w:rPr>
        <w:t xml:space="preserve"> A computer programming language.  </w:t>
      </w:r>
    </w:p>
  </w:footnote>
  <w:footnote w:id="26">
    <w:p w14:paraId="5C863074" w14:textId="77777777" w:rsidR="00442E12" w:rsidRPr="00362FB7" w:rsidRDefault="00442E12">
      <w:pPr>
        <w:pStyle w:val="FootnoteText"/>
        <w:rPr>
          <w:rFonts w:ascii="Times New Roman" w:hAnsi="Times New Roman"/>
          <w:sz w:val="22"/>
          <w:szCs w:val="22"/>
        </w:rPr>
      </w:pPr>
      <w:r w:rsidRPr="00362FB7">
        <w:rPr>
          <w:rStyle w:val="FootnoteReference"/>
          <w:rFonts w:ascii="Times New Roman" w:hAnsi="Times New Roman"/>
          <w:sz w:val="22"/>
          <w:szCs w:val="22"/>
        </w:rPr>
        <w:footnoteRef/>
      </w:r>
      <w:r w:rsidRPr="00362FB7">
        <w:rPr>
          <w:rFonts w:ascii="Times New Roman" w:hAnsi="Times New Roman"/>
          <w:sz w:val="22"/>
          <w:szCs w:val="22"/>
        </w:rPr>
        <w:t xml:space="preserve"> A 2010 British observational documentary series aired by Channel 4</w:t>
      </w:r>
      <w:r>
        <w:rPr>
          <w:rFonts w:ascii="Times New Roman" w:hAnsi="Times New Roman"/>
          <w:sz w:val="22"/>
          <w:szCs w:val="22"/>
        </w:rPr>
        <w:t>,</w:t>
      </w:r>
      <w:r w:rsidRPr="00362FB7">
        <w:rPr>
          <w:rFonts w:ascii="Times New Roman" w:hAnsi="Times New Roman"/>
          <w:sz w:val="22"/>
          <w:szCs w:val="22"/>
        </w:rPr>
        <w:t xml:space="preserve"> which follows the activities taking place on a hospital labour ward. </w:t>
      </w:r>
    </w:p>
  </w:footnote>
  <w:footnote w:id="27">
    <w:p w14:paraId="22FDB50C" w14:textId="77777777" w:rsidR="00442E12" w:rsidRPr="00CF791B" w:rsidRDefault="00442E12">
      <w:pPr>
        <w:pStyle w:val="FootnoteText"/>
        <w:rPr>
          <w:rFonts w:ascii="Times New Roman" w:hAnsi="Times New Roman"/>
          <w:sz w:val="22"/>
          <w:szCs w:val="22"/>
        </w:rPr>
      </w:pPr>
      <w:r w:rsidRPr="00CF791B">
        <w:rPr>
          <w:rStyle w:val="FootnoteReference"/>
          <w:rFonts w:ascii="Times New Roman" w:hAnsi="Times New Roman"/>
          <w:sz w:val="22"/>
          <w:szCs w:val="22"/>
        </w:rPr>
        <w:footnoteRef/>
      </w:r>
      <w:r w:rsidRPr="00CF791B">
        <w:rPr>
          <w:rFonts w:ascii="Times New Roman" w:hAnsi="Times New Roman"/>
          <w:sz w:val="22"/>
          <w:szCs w:val="22"/>
        </w:rPr>
        <w:t xml:space="preserve"> There was a general consensus amongst those studying the BTEC L</w:t>
      </w:r>
      <w:r>
        <w:rPr>
          <w:rFonts w:ascii="Times New Roman" w:hAnsi="Times New Roman"/>
          <w:sz w:val="22"/>
          <w:szCs w:val="22"/>
        </w:rPr>
        <w:t xml:space="preserve">evel </w:t>
      </w:r>
      <w:r w:rsidRPr="00CF791B">
        <w:rPr>
          <w:rFonts w:ascii="Times New Roman" w:hAnsi="Times New Roman"/>
          <w:sz w:val="22"/>
          <w:szCs w:val="22"/>
        </w:rPr>
        <w:t xml:space="preserve">3 in Performing Arts that drama schools typically favour mature students. </w:t>
      </w:r>
    </w:p>
  </w:footnote>
  <w:footnote w:id="28">
    <w:p w14:paraId="7A175E34" w14:textId="77777777" w:rsidR="00442E12" w:rsidRPr="00F0732D" w:rsidRDefault="00442E12">
      <w:pPr>
        <w:pStyle w:val="FootnoteText"/>
        <w:rPr>
          <w:rFonts w:ascii="Times New Roman" w:hAnsi="Times New Roman"/>
        </w:rPr>
      </w:pPr>
      <w:r w:rsidRPr="00F0732D">
        <w:rPr>
          <w:rStyle w:val="FootnoteReference"/>
          <w:rFonts w:ascii="Times New Roman" w:hAnsi="Times New Roman"/>
          <w:sz w:val="22"/>
        </w:rPr>
        <w:footnoteRef/>
      </w:r>
      <w:r w:rsidRPr="00F0732D">
        <w:rPr>
          <w:rFonts w:ascii="Times New Roman" w:hAnsi="Times New Roman"/>
          <w:sz w:val="22"/>
        </w:rPr>
        <w:t xml:space="preserve"> I use the term ‘new university’ to refer to post-1992 institutions that were not previously polytechnics.</w:t>
      </w:r>
    </w:p>
  </w:footnote>
  <w:footnote w:id="29">
    <w:p w14:paraId="6D85F0B7" w14:textId="55554685" w:rsidR="00442E12" w:rsidRPr="00100FCA" w:rsidRDefault="00442E12">
      <w:pPr>
        <w:pStyle w:val="FootnoteText"/>
        <w:rPr>
          <w:rFonts w:ascii="Times New Roman" w:hAnsi="Times New Roman"/>
        </w:rPr>
      </w:pPr>
      <w:r w:rsidRPr="00100FCA">
        <w:rPr>
          <w:rStyle w:val="FootnoteReference"/>
          <w:rFonts w:ascii="Times New Roman" w:hAnsi="Times New Roman"/>
          <w:sz w:val="22"/>
        </w:rPr>
        <w:footnoteRef/>
      </w:r>
      <w:r w:rsidRPr="00100FCA">
        <w:rPr>
          <w:rFonts w:ascii="Times New Roman" w:hAnsi="Times New Roman"/>
          <w:sz w:val="22"/>
        </w:rPr>
        <w:t xml:space="preserve"> The use of ‘t’’ is used to represent the </w:t>
      </w:r>
      <w:r w:rsidRPr="00100FCA">
        <w:rPr>
          <w:rFonts w:ascii="Times New Roman" w:hAnsi="Times New Roman"/>
          <w:sz w:val="22"/>
        </w:rPr>
        <w:t xml:space="preserve">glottalisation of the word ‘the’ which is a common feature of the Yorkshire accent.  </w:t>
      </w:r>
    </w:p>
  </w:footnote>
  <w:footnote w:id="30">
    <w:p w14:paraId="46709830" w14:textId="77777777" w:rsidR="00442E12" w:rsidRPr="00AC42FB" w:rsidRDefault="00442E12">
      <w:pPr>
        <w:pStyle w:val="FootnoteText"/>
        <w:rPr>
          <w:rFonts w:ascii="Times New Roman" w:hAnsi="Times New Roman"/>
        </w:rPr>
      </w:pPr>
      <w:r w:rsidRPr="00AC42FB">
        <w:rPr>
          <w:rStyle w:val="FootnoteReference"/>
          <w:rFonts w:ascii="Times New Roman" w:hAnsi="Times New Roman"/>
          <w:sz w:val="22"/>
        </w:rPr>
        <w:footnoteRef/>
      </w:r>
      <w:r w:rsidRPr="00AC42FB">
        <w:rPr>
          <w:rFonts w:ascii="Times New Roman" w:hAnsi="Times New Roman"/>
          <w:sz w:val="22"/>
        </w:rPr>
        <w:t xml:space="preserve"> The cost of auditions alone varied between £45- £50 dependent upon the institution. </w:t>
      </w:r>
    </w:p>
  </w:footnote>
  <w:footnote w:id="31">
    <w:p w14:paraId="688B3F14" w14:textId="4DAE8EEA" w:rsidR="00442E12" w:rsidRPr="00547F0C" w:rsidRDefault="00442E12">
      <w:pPr>
        <w:pStyle w:val="FootnoteText"/>
        <w:rPr>
          <w:rFonts w:ascii="Times New Roman" w:hAnsi="Times New Roman"/>
        </w:rPr>
      </w:pPr>
      <w:r w:rsidRPr="00547F0C">
        <w:rPr>
          <w:rStyle w:val="FootnoteReference"/>
          <w:rFonts w:ascii="Times New Roman" w:hAnsi="Times New Roman"/>
          <w:sz w:val="22"/>
        </w:rPr>
        <w:footnoteRef/>
      </w:r>
      <w:r w:rsidRPr="00547F0C">
        <w:rPr>
          <w:rFonts w:ascii="Times New Roman" w:hAnsi="Times New Roman"/>
          <w:sz w:val="22"/>
        </w:rPr>
        <w:t xml:space="preserve"> I contacted the gatekeeper for </w:t>
      </w:r>
      <w:r w:rsidRPr="00547F0C">
        <w:rPr>
          <w:rFonts w:ascii="Times New Roman" w:hAnsi="Times New Roman"/>
          <w:sz w:val="22"/>
        </w:rPr>
        <w:t>Collerborough College after the data collection period had ended to query the benefits that Realising Opportunities provided to her students. She expressed that travel costs were consistently reimbursed. Although travel costs are not reimbursed by every participating HEI, her understanding may be indicative of her students’ experiences</w:t>
      </w:r>
      <w:r>
        <w:rPr>
          <w:rFonts w:ascii="Times New Roman" w:hAnsi="Times New Roman"/>
          <w:sz w:val="22"/>
        </w:rPr>
        <w:t>,</w:t>
      </w:r>
      <w:r w:rsidRPr="00547F0C">
        <w:rPr>
          <w:rFonts w:ascii="Times New Roman" w:hAnsi="Times New Roman"/>
          <w:sz w:val="22"/>
        </w:rPr>
        <w:t xml:space="preserve"> in that they may have indeed received reimbursements </w:t>
      </w:r>
      <w:r>
        <w:rPr>
          <w:rFonts w:ascii="Times New Roman" w:hAnsi="Times New Roman"/>
          <w:sz w:val="22"/>
        </w:rPr>
        <w:t>for each visit</w:t>
      </w:r>
      <w:r w:rsidRPr="00547F0C">
        <w:rPr>
          <w:rFonts w:ascii="Times New Roman" w:hAnsi="Times New Roman"/>
          <w:sz w:val="22"/>
        </w:rPr>
        <w:t xml:space="preserve">. </w:t>
      </w:r>
    </w:p>
  </w:footnote>
  <w:footnote w:id="32">
    <w:p w14:paraId="40FFD3B5" w14:textId="30F30351" w:rsidR="00442E12" w:rsidRPr="007477C6" w:rsidRDefault="00442E12">
      <w:pPr>
        <w:pStyle w:val="FootnoteText"/>
        <w:rPr>
          <w:rFonts w:ascii="Times New Roman" w:hAnsi="Times New Roman"/>
        </w:rPr>
      </w:pPr>
      <w:r w:rsidRPr="007477C6">
        <w:rPr>
          <w:rStyle w:val="FootnoteReference"/>
          <w:rFonts w:ascii="Times New Roman" w:hAnsi="Times New Roman"/>
          <w:sz w:val="22"/>
        </w:rPr>
        <w:footnoteRef/>
      </w:r>
      <w:r w:rsidRPr="007477C6">
        <w:rPr>
          <w:rFonts w:ascii="Times New Roman" w:hAnsi="Times New Roman"/>
          <w:sz w:val="22"/>
        </w:rPr>
        <w:t xml:space="preserve"> The peer mentoring scheme was r</w:t>
      </w:r>
      <w:r>
        <w:rPr>
          <w:rFonts w:ascii="Times New Roman" w:hAnsi="Times New Roman"/>
          <w:sz w:val="22"/>
        </w:rPr>
        <w:t>u</w:t>
      </w:r>
      <w:r w:rsidRPr="007477C6">
        <w:rPr>
          <w:rFonts w:ascii="Times New Roman" w:hAnsi="Times New Roman"/>
          <w:sz w:val="22"/>
        </w:rPr>
        <w:t xml:space="preserve">n by </w:t>
      </w:r>
      <w:r w:rsidRPr="007477C6">
        <w:rPr>
          <w:rFonts w:ascii="Times New Roman" w:hAnsi="Times New Roman"/>
          <w:sz w:val="22"/>
        </w:rPr>
        <w:t xml:space="preserve">Collerborough College. This provided the opportunity for A-level students to provide academic support to AS-level students. </w:t>
      </w:r>
    </w:p>
  </w:footnote>
  <w:footnote w:id="33">
    <w:p w14:paraId="3169A0BE" w14:textId="77777777" w:rsidR="00442E12" w:rsidRPr="0006540E" w:rsidRDefault="00442E12">
      <w:pPr>
        <w:pStyle w:val="FootnoteText"/>
        <w:rPr>
          <w:rFonts w:ascii="Times New Roman" w:hAnsi="Times New Roman"/>
        </w:rPr>
      </w:pPr>
      <w:r w:rsidRPr="0006540E">
        <w:rPr>
          <w:rStyle w:val="FootnoteReference"/>
          <w:rFonts w:ascii="Times New Roman" w:hAnsi="Times New Roman"/>
          <w:sz w:val="22"/>
        </w:rPr>
        <w:footnoteRef/>
      </w:r>
      <w:r w:rsidRPr="0006540E">
        <w:rPr>
          <w:rFonts w:ascii="Times New Roman" w:hAnsi="Times New Roman"/>
          <w:sz w:val="22"/>
        </w:rPr>
        <w:t xml:space="preserve"> An online forum for students to share and discuss academic issues, study help, careers information and university choices (see </w:t>
      </w:r>
      <w:hyperlink r:id="rId3" w:history="1">
        <w:r w:rsidRPr="0006540E">
          <w:rPr>
            <w:rStyle w:val="Hyperlink"/>
            <w:rFonts w:ascii="Times New Roman" w:hAnsi="Times New Roman"/>
            <w:sz w:val="22"/>
          </w:rPr>
          <w:t>http://www.thestudentroom.co.uk/</w:t>
        </w:r>
      </w:hyperlink>
      <w:r w:rsidRPr="0006540E">
        <w:rPr>
          <w:rFonts w:ascii="Times New Roman" w:hAnsi="Times New Roman"/>
          <w:sz w:val="22"/>
        </w:rPr>
        <w:t>)</w:t>
      </w:r>
      <w:r>
        <w:rPr>
          <w:rFonts w:ascii="Times New Roman" w:hAnsi="Times New Roman"/>
          <w:sz w:val="22"/>
        </w:rPr>
        <w:t>.</w:t>
      </w:r>
      <w:r w:rsidRPr="0006540E">
        <w:rPr>
          <w:rFonts w:ascii="Times New Roman" w:hAnsi="Times New Roman"/>
          <w:sz w:val="22"/>
        </w:rPr>
        <w:t xml:space="preserve"> </w:t>
      </w:r>
    </w:p>
  </w:footnote>
  <w:footnote w:id="34">
    <w:p w14:paraId="3C4878A2" w14:textId="594B1494" w:rsidR="00442E12" w:rsidRPr="003231CD" w:rsidRDefault="00442E12">
      <w:pPr>
        <w:pStyle w:val="FootnoteText"/>
        <w:rPr>
          <w:rFonts w:ascii="Times New Roman" w:hAnsi="Times New Roman"/>
          <w:sz w:val="22"/>
          <w:szCs w:val="22"/>
        </w:rPr>
      </w:pPr>
      <w:r w:rsidRPr="003231CD">
        <w:rPr>
          <w:rStyle w:val="FootnoteReference"/>
          <w:rFonts w:ascii="Times New Roman" w:hAnsi="Times New Roman"/>
          <w:sz w:val="22"/>
          <w:szCs w:val="22"/>
        </w:rPr>
        <w:footnoteRef/>
      </w:r>
      <w:r w:rsidRPr="003231CD">
        <w:rPr>
          <w:rFonts w:ascii="Times New Roman" w:hAnsi="Times New Roman"/>
          <w:sz w:val="22"/>
          <w:szCs w:val="22"/>
        </w:rPr>
        <w:t xml:space="preserve"> As well as there being a general consensus amongst Performing Arts students that drama schools favoured mature students (see footnote 2</w:t>
      </w:r>
      <w:r>
        <w:rPr>
          <w:rFonts w:ascii="Times New Roman" w:hAnsi="Times New Roman"/>
          <w:sz w:val="22"/>
          <w:szCs w:val="22"/>
        </w:rPr>
        <w:t>7</w:t>
      </w:r>
      <w:r w:rsidRPr="003231CD">
        <w:rPr>
          <w:rFonts w:ascii="Times New Roman" w:hAnsi="Times New Roman"/>
          <w:sz w:val="22"/>
          <w:szCs w:val="22"/>
        </w:rPr>
        <w:t xml:space="preserve">), this was felt to be the case due to mature students having more ‘life experience’ to draw upon in performing. Therefore, ‘life experience’ was viewed </w:t>
      </w:r>
      <w:r>
        <w:rPr>
          <w:rFonts w:ascii="Times New Roman" w:hAnsi="Times New Roman"/>
          <w:sz w:val="22"/>
          <w:szCs w:val="22"/>
        </w:rPr>
        <w:t>as</w:t>
      </w:r>
      <w:r w:rsidRPr="003231CD">
        <w:rPr>
          <w:rFonts w:ascii="Times New Roman" w:hAnsi="Times New Roman"/>
          <w:sz w:val="22"/>
          <w:szCs w:val="22"/>
        </w:rPr>
        <w:t xml:space="preserve"> an incredibly important attribute when applying.</w:t>
      </w:r>
    </w:p>
  </w:footnote>
  <w:footnote w:id="35">
    <w:p w14:paraId="4348B000" w14:textId="77777777" w:rsidR="00442E12" w:rsidRPr="00182F03" w:rsidRDefault="00442E12">
      <w:pPr>
        <w:pStyle w:val="FootnoteText"/>
        <w:rPr>
          <w:rFonts w:ascii="Times New Roman" w:hAnsi="Times New Roman"/>
        </w:rPr>
      </w:pPr>
      <w:r w:rsidRPr="00182F03">
        <w:rPr>
          <w:rStyle w:val="FootnoteReference"/>
          <w:rFonts w:ascii="Times New Roman" w:hAnsi="Times New Roman"/>
          <w:sz w:val="22"/>
        </w:rPr>
        <w:footnoteRef/>
      </w:r>
      <w:r w:rsidRPr="00182F03">
        <w:rPr>
          <w:rFonts w:ascii="Times New Roman" w:hAnsi="Times New Roman"/>
          <w:sz w:val="22"/>
        </w:rPr>
        <w:t xml:space="preserve"> UCAS allows individuals to submit five applications to HEIs. Once responses from their five applications have been received, applicants select a ‘first choice’ along with an ‘insurance choice’. </w:t>
      </w:r>
    </w:p>
  </w:footnote>
  <w:footnote w:id="36">
    <w:p w14:paraId="5694BEF9" w14:textId="77777777" w:rsidR="00442E12" w:rsidRPr="00D100E6" w:rsidRDefault="00442E12">
      <w:pPr>
        <w:pStyle w:val="FootnoteText"/>
        <w:rPr>
          <w:rFonts w:ascii="Times New Roman" w:hAnsi="Times New Roman"/>
        </w:rPr>
      </w:pPr>
      <w:r w:rsidRPr="00D100E6">
        <w:rPr>
          <w:rStyle w:val="FootnoteReference"/>
          <w:rFonts w:ascii="Times New Roman" w:hAnsi="Times New Roman"/>
          <w:sz w:val="22"/>
        </w:rPr>
        <w:footnoteRef/>
      </w:r>
      <w:r w:rsidRPr="00D100E6">
        <w:rPr>
          <w:rFonts w:ascii="Times New Roman" w:hAnsi="Times New Roman"/>
          <w:sz w:val="22"/>
        </w:rPr>
        <w:t xml:space="preserve"> Following the 2015 Spending Review, it was announced that NHS student bursaries will no longer be available from 2017. Instead, Nursing, Midwifery and Allied Health students will receive funding in the same manner as other students via Student Finance England (Department of Health, 2016). At the time of data collection, this reform had not been announced and was thus not applicable. Though, this may have implications for John’s intentions to complete a degree in Nursing in the future. </w:t>
      </w:r>
    </w:p>
  </w:footnote>
  <w:footnote w:id="37">
    <w:p w14:paraId="236F4188" w14:textId="77777777" w:rsidR="00442E12" w:rsidRPr="0083285E" w:rsidRDefault="00442E12">
      <w:pPr>
        <w:pStyle w:val="FootnoteText"/>
        <w:rPr>
          <w:rFonts w:ascii="Times New Roman" w:hAnsi="Times New Roman"/>
          <w:sz w:val="22"/>
        </w:rPr>
      </w:pPr>
      <w:r w:rsidRPr="0083285E">
        <w:rPr>
          <w:rStyle w:val="FootnoteReference"/>
          <w:rFonts w:ascii="Times New Roman" w:hAnsi="Times New Roman"/>
          <w:sz w:val="22"/>
        </w:rPr>
        <w:footnoteRef/>
      </w:r>
      <w:r w:rsidRPr="0083285E">
        <w:rPr>
          <w:rFonts w:ascii="Times New Roman" w:hAnsi="Times New Roman"/>
          <w:sz w:val="22"/>
        </w:rPr>
        <w:t xml:space="preserve"> Applicants who have not received any offers from institutions, or have rejected/withdrawn all of their offers, are able to apply to courses via UCAS where there are spaces remaining. This process is known as ‘clearing’ (UCAS, 2016</w:t>
      </w:r>
      <w:r>
        <w:rPr>
          <w:rFonts w:ascii="Times New Roman" w:hAnsi="Times New Roman"/>
          <w:sz w:val="22"/>
        </w:rPr>
        <w:t>b</w:t>
      </w:r>
      <w:r w:rsidRPr="0083285E">
        <w:rPr>
          <w:rFonts w:ascii="Times New Roman" w:hAnsi="Times New Roman"/>
          <w:sz w:val="22"/>
        </w:rPr>
        <w:t>).</w:t>
      </w:r>
    </w:p>
  </w:footnote>
  <w:footnote w:id="38">
    <w:p w14:paraId="7E31C788" w14:textId="2AC38BD6" w:rsidR="00442E12" w:rsidRDefault="00442E12">
      <w:pPr>
        <w:pStyle w:val="FootnoteText"/>
      </w:pPr>
      <w:r w:rsidRPr="0083285E">
        <w:rPr>
          <w:rStyle w:val="FootnoteReference"/>
          <w:rFonts w:ascii="Times New Roman" w:hAnsi="Times New Roman"/>
          <w:sz w:val="22"/>
        </w:rPr>
        <w:footnoteRef/>
      </w:r>
      <w:r w:rsidRPr="0083285E">
        <w:rPr>
          <w:rFonts w:ascii="Times New Roman" w:hAnsi="Times New Roman"/>
          <w:sz w:val="22"/>
        </w:rPr>
        <w:t xml:space="preserve"> In the case that applicants do not hold any offers, o</w:t>
      </w:r>
      <w:r>
        <w:rPr>
          <w:rFonts w:ascii="Times New Roman" w:hAnsi="Times New Roman"/>
          <w:sz w:val="22"/>
        </w:rPr>
        <w:t xml:space="preserve">r </w:t>
      </w:r>
      <w:r w:rsidRPr="0083285E">
        <w:rPr>
          <w:rFonts w:ascii="Times New Roman" w:hAnsi="Times New Roman"/>
          <w:sz w:val="22"/>
        </w:rPr>
        <w:t>have withdrawn their offers, they are able to make an ‘Ex</w:t>
      </w:r>
      <w:r>
        <w:rPr>
          <w:rFonts w:ascii="Times New Roman" w:hAnsi="Times New Roman"/>
          <w:sz w:val="22"/>
        </w:rPr>
        <w:t>tra’ choice via UCAS (UCAS, 2016c</w:t>
      </w:r>
      <w:r w:rsidRPr="0083285E">
        <w:rPr>
          <w:rFonts w:ascii="Times New Roman" w:hAnsi="Times New Roman"/>
          <w:sz w:val="22"/>
        </w:rPr>
        <w:t>).</w:t>
      </w:r>
      <w:r w:rsidRPr="0083285E">
        <w:rPr>
          <w:sz w:val="22"/>
        </w:rPr>
        <w:t xml:space="preserve"> </w:t>
      </w:r>
    </w:p>
  </w:footnote>
  <w:footnote w:id="39">
    <w:p w14:paraId="56C0B766" w14:textId="3EFA6D78" w:rsidR="00442E12" w:rsidRPr="003B35C0" w:rsidRDefault="00442E12">
      <w:pPr>
        <w:pStyle w:val="FootnoteText"/>
        <w:rPr>
          <w:rFonts w:ascii="Times New Roman" w:hAnsi="Times New Roman"/>
        </w:rPr>
      </w:pPr>
      <w:r w:rsidRPr="003B35C0">
        <w:rPr>
          <w:rStyle w:val="FootnoteReference"/>
          <w:rFonts w:ascii="Times New Roman" w:hAnsi="Times New Roman"/>
          <w:sz w:val="22"/>
        </w:rPr>
        <w:footnoteRef/>
      </w:r>
      <w:r w:rsidRPr="003B35C0">
        <w:rPr>
          <w:rFonts w:ascii="Times New Roman" w:hAnsi="Times New Roman"/>
          <w:sz w:val="22"/>
        </w:rPr>
        <w:t xml:space="preserve"> See </w:t>
      </w:r>
      <w:r w:rsidRPr="003B35C0">
        <w:rPr>
          <w:rFonts w:ascii="Times New Roman" w:hAnsi="Times New Roman"/>
          <w:sz w:val="22"/>
        </w:rPr>
        <w:t xml:space="preserve">Dunnett </w:t>
      </w:r>
      <w:r w:rsidRPr="003B35C0">
        <w:rPr>
          <w:rFonts w:ascii="Times New Roman" w:hAnsi="Times New Roman"/>
          <w:i/>
          <w:sz w:val="22"/>
        </w:rPr>
        <w:t>et al.</w:t>
      </w:r>
      <w:r w:rsidRPr="003B35C0">
        <w:rPr>
          <w:rFonts w:ascii="Times New Roman" w:hAnsi="Times New Roman"/>
          <w:sz w:val="22"/>
        </w:rPr>
        <w:t xml:space="preserve"> (2012) pp. 204-07 for a more extensive overview of important factors in HE choice as noted in previous studies.  </w:t>
      </w:r>
    </w:p>
  </w:footnote>
  <w:footnote w:id="40">
    <w:p w14:paraId="3A489BCC" w14:textId="77777777" w:rsidR="00442E12" w:rsidRPr="00EC494E" w:rsidRDefault="00442E12">
      <w:pPr>
        <w:pStyle w:val="FootnoteText"/>
        <w:rPr>
          <w:rFonts w:ascii="Times New Roman" w:hAnsi="Times New Roman"/>
        </w:rPr>
      </w:pPr>
      <w:r w:rsidRPr="00EC494E">
        <w:rPr>
          <w:rStyle w:val="FootnoteReference"/>
          <w:rFonts w:ascii="Times New Roman" w:hAnsi="Times New Roman"/>
          <w:sz w:val="22"/>
        </w:rPr>
        <w:footnoteRef/>
      </w:r>
      <w:r w:rsidRPr="00EC494E">
        <w:rPr>
          <w:rFonts w:ascii="Times New Roman" w:hAnsi="Times New Roman"/>
          <w:sz w:val="22"/>
        </w:rPr>
        <w:t xml:space="preserve"> A contemporary dance company based in London. </w:t>
      </w:r>
    </w:p>
  </w:footnote>
  <w:footnote w:id="41">
    <w:p w14:paraId="0E8DAF7D" w14:textId="77777777" w:rsidR="00442E12" w:rsidRPr="001436C4" w:rsidRDefault="00442E12">
      <w:pPr>
        <w:pStyle w:val="FootnoteText"/>
        <w:rPr>
          <w:rFonts w:ascii="Times New Roman" w:hAnsi="Times New Roman"/>
        </w:rPr>
      </w:pPr>
      <w:r w:rsidRPr="001436C4">
        <w:rPr>
          <w:rStyle w:val="FootnoteReference"/>
          <w:rFonts w:ascii="Times New Roman" w:hAnsi="Times New Roman"/>
          <w:sz w:val="22"/>
        </w:rPr>
        <w:footnoteRef/>
      </w:r>
      <w:r w:rsidRPr="001436C4">
        <w:rPr>
          <w:rFonts w:ascii="Times New Roman" w:hAnsi="Times New Roman"/>
          <w:sz w:val="22"/>
        </w:rPr>
        <w:t xml:space="preserve"> See </w:t>
      </w:r>
      <w:hyperlink r:id="rId4" w:history="1">
        <w:r w:rsidRPr="001436C4">
          <w:rPr>
            <w:rStyle w:val="Hyperlink"/>
            <w:rFonts w:ascii="Times New Roman" w:hAnsi="Times New Roman"/>
            <w:sz w:val="22"/>
          </w:rPr>
          <w:t>https://www.gov.uk/government/news/summer-budget-2015-key-announcements</w:t>
        </w:r>
      </w:hyperlink>
      <w:r w:rsidRPr="001436C4">
        <w:rPr>
          <w:rFonts w:ascii="Times New Roman" w:hAnsi="Times New Roman"/>
          <w:sz w:val="22"/>
        </w:rPr>
        <w:t xml:space="preserve"> </w:t>
      </w:r>
    </w:p>
  </w:footnote>
  <w:footnote w:id="42">
    <w:p w14:paraId="6C9201BC" w14:textId="77777777" w:rsidR="00442E12" w:rsidRPr="00795089" w:rsidRDefault="00442E12">
      <w:pPr>
        <w:pStyle w:val="FootnoteText"/>
        <w:rPr>
          <w:rFonts w:ascii="Times New Roman" w:hAnsi="Times New Roman"/>
        </w:rPr>
      </w:pPr>
      <w:r w:rsidRPr="00795089">
        <w:rPr>
          <w:rStyle w:val="FootnoteReference"/>
          <w:rFonts w:ascii="Times New Roman" w:hAnsi="Times New Roman"/>
          <w:sz w:val="22"/>
        </w:rPr>
        <w:footnoteRef/>
      </w:r>
      <w:r w:rsidRPr="00795089">
        <w:rPr>
          <w:rFonts w:ascii="Times New Roman" w:hAnsi="Times New Roman"/>
          <w:sz w:val="22"/>
        </w:rPr>
        <w:t xml:space="preserve"> In the case of the Realising Opportunities scheme. </w:t>
      </w:r>
    </w:p>
  </w:footnote>
  <w:footnote w:id="43">
    <w:p w14:paraId="38597365" w14:textId="7FAC51D3" w:rsidR="00442E12" w:rsidRPr="00567610" w:rsidRDefault="00442E12">
      <w:pPr>
        <w:pStyle w:val="FootnoteText"/>
        <w:rPr>
          <w:sz w:val="22"/>
          <w:szCs w:val="22"/>
        </w:rPr>
      </w:pPr>
      <w:r w:rsidRPr="00567610">
        <w:rPr>
          <w:rStyle w:val="FootnoteReference"/>
          <w:sz w:val="22"/>
          <w:szCs w:val="22"/>
        </w:rPr>
        <w:footnoteRef/>
      </w:r>
      <w:r w:rsidRPr="00567610">
        <w:rPr>
          <w:sz w:val="22"/>
          <w:szCs w:val="22"/>
        </w:rPr>
        <w:t xml:space="preserve"> </w:t>
      </w:r>
      <w:r w:rsidRPr="00567610">
        <w:rPr>
          <w:rFonts w:ascii="Times New Roman" w:hAnsi="Times New Roman"/>
          <w:sz w:val="22"/>
          <w:szCs w:val="22"/>
        </w:rPr>
        <w:t>With the exception of her 2012 empirical work with university students as this provides some overlap with my own research in terms of participants’ ages.</w:t>
      </w:r>
    </w:p>
  </w:footnote>
  <w:footnote w:id="44">
    <w:p w14:paraId="5AACCB52" w14:textId="25F4F0E8" w:rsidR="00442E12" w:rsidRPr="0087090B" w:rsidRDefault="00442E12">
      <w:pPr>
        <w:pStyle w:val="FootnoteText"/>
        <w:rPr>
          <w:rFonts w:ascii="Times New Roman" w:hAnsi="Times New Roman"/>
          <w:sz w:val="22"/>
        </w:rPr>
      </w:pPr>
      <w:r w:rsidRPr="0087090B">
        <w:rPr>
          <w:rStyle w:val="FootnoteReference"/>
          <w:rFonts w:ascii="Times New Roman" w:hAnsi="Times New Roman"/>
          <w:sz w:val="22"/>
        </w:rPr>
        <w:footnoteRef/>
      </w:r>
      <w:r w:rsidRPr="0087090B">
        <w:rPr>
          <w:rFonts w:ascii="Times New Roman" w:hAnsi="Times New Roman"/>
          <w:sz w:val="22"/>
        </w:rPr>
        <w:t xml:space="preserve"> The 16-19 Bursary fund was introduced in 2011 to replace the Education Maintenance Allowance which was abolished during the same year (see Lloyd </w:t>
      </w:r>
      <w:r w:rsidRPr="0087090B">
        <w:rPr>
          <w:rFonts w:ascii="Times New Roman" w:hAnsi="Times New Roman"/>
          <w:i/>
          <w:sz w:val="22"/>
        </w:rPr>
        <w:t xml:space="preserve">et al., </w:t>
      </w:r>
      <w:r w:rsidRPr="0087090B">
        <w:rPr>
          <w:rFonts w:ascii="Times New Roman" w:hAnsi="Times New Roman"/>
          <w:sz w:val="22"/>
        </w:rPr>
        <w:t xml:space="preserve">2015). </w:t>
      </w:r>
    </w:p>
  </w:footnote>
  <w:footnote w:id="45">
    <w:p w14:paraId="3200FCA1" w14:textId="77777777" w:rsidR="00442E12" w:rsidRDefault="00442E12">
      <w:pPr>
        <w:pStyle w:val="FootnoteText"/>
      </w:pPr>
      <w:r w:rsidRPr="0087090B">
        <w:rPr>
          <w:rStyle w:val="FootnoteReference"/>
          <w:rFonts w:ascii="Times New Roman" w:hAnsi="Times New Roman"/>
          <w:sz w:val="22"/>
        </w:rPr>
        <w:footnoteRef/>
      </w:r>
      <w:r w:rsidRPr="0087090B">
        <w:rPr>
          <w:rFonts w:ascii="Times New Roman" w:hAnsi="Times New Roman"/>
          <w:sz w:val="22"/>
        </w:rPr>
        <w:t xml:space="preserve"> See </w:t>
      </w:r>
      <w:hyperlink r:id="rId5" w:history="1">
        <w:r w:rsidRPr="0087090B">
          <w:rPr>
            <w:rStyle w:val="Hyperlink"/>
            <w:rFonts w:ascii="Times New Roman" w:hAnsi="Times New Roman"/>
            <w:sz w:val="22"/>
          </w:rPr>
          <w:t>https://www.gov.uk/guidance/16-to-19-bursary-fund-guide-for-2015-to-2016</w:t>
        </w:r>
      </w:hyperlink>
      <w:r w:rsidRPr="0087090B">
        <w:rPr>
          <w:sz w:val="22"/>
        </w:rPr>
        <w:t xml:space="preserve"> </w:t>
      </w:r>
    </w:p>
  </w:footnote>
  <w:footnote w:id="46">
    <w:p w14:paraId="6AE87F48" w14:textId="77777777" w:rsidR="00442E12" w:rsidRPr="008C0844" w:rsidRDefault="00442E12">
      <w:pPr>
        <w:pStyle w:val="FootnoteText"/>
        <w:rPr>
          <w:rFonts w:ascii="Times New Roman" w:hAnsi="Times New Roman"/>
          <w:sz w:val="22"/>
        </w:rPr>
      </w:pPr>
      <w:r w:rsidRPr="008C0844">
        <w:rPr>
          <w:rStyle w:val="FootnoteReference"/>
          <w:rFonts w:ascii="Times New Roman" w:hAnsi="Times New Roman"/>
          <w:sz w:val="22"/>
        </w:rPr>
        <w:footnoteRef/>
      </w:r>
      <w:r w:rsidRPr="008C0844">
        <w:rPr>
          <w:rFonts w:ascii="Times New Roman" w:hAnsi="Times New Roman"/>
          <w:sz w:val="22"/>
        </w:rPr>
        <w:t xml:space="preserve"> Conservatoire schools offer an audition fee waiver scheme.</w:t>
      </w:r>
      <w:r>
        <w:rPr>
          <w:rFonts w:ascii="Times New Roman" w:hAnsi="Times New Roman"/>
          <w:sz w:val="22"/>
        </w:rPr>
        <w:t xml:space="preserve"> However, o</w:t>
      </w:r>
      <w:r w:rsidRPr="008C0844">
        <w:rPr>
          <w:rFonts w:ascii="Times New Roman" w:hAnsi="Times New Roman"/>
          <w:sz w:val="22"/>
        </w:rPr>
        <w:t>nly one participant had ap</w:t>
      </w:r>
      <w:r>
        <w:rPr>
          <w:rFonts w:ascii="Times New Roman" w:hAnsi="Times New Roman"/>
          <w:sz w:val="22"/>
        </w:rPr>
        <w:t>plied to a Conservatoire</w:t>
      </w:r>
      <w:r w:rsidRPr="008C0844">
        <w:rPr>
          <w:rFonts w:ascii="Times New Roman" w:hAnsi="Times New Roman"/>
          <w:sz w:val="22"/>
        </w:rPr>
        <w:t xml:space="preserve">. Outside of Conservatoires, only one other institution mentioned by </w:t>
      </w:r>
      <w:r>
        <w:rPr>
          <w:rFonts w:ascii="Times New Roman" w:hAnsi="Times New Roman"/>
          <w:sz w:val="22"/>
        </w:rPr>
        <w:t xml:space="preserve">the Performing Arts </w:t>
      </w:r>
      <w:r w:rsidRPr="008C0844">
        <w:rPr>
          <w:rFonts w:ascii="Times New Roman" w:hAnsi="Times New Roman"/>
          <w:sz w:val="22"/>
        </w:rPr>
        <w:t xml:space="preserve">participants offered an audition fee waiver. </w:t>
      </w:r>
    </w:p>
  </w:footnote>
  <w:footnote w:id="47">
    <w:p w14:paraId="7467E257" w14:textId="77777777" w:rsidR="00442E12" w:rsidRDefault="00442E12">
      <w:pPr>
        <w:pStyle w:val="FootnoteText"/>
      </w:pPr>
      <w:r w:rsidRPr="008C0844">
        <w:rPr>
          <w:rStyle w:val="FootnoteReference"/>
          <w:rFonts w:ascii="Times New Roman" w:hAnsi="Times New Roman"/>
          <w:sz w:val="22"/>
        </w:rPr>
        <w:footnoteRef/>
      </w:r>
      <w:r w:rsidRPr="008C0844">
        <w:rPr>
          <w:rFonts w:ascii="Times New Roman" w:hAnsi="Times New Roman"/>
          <w:sz w:val="22"/>
        </w:rPr>
        <w:t xml:space="preserve"> This consists of applicants residing in a quintile 1 or 2 area in accordance with POLAR3, having a household income of less than £25,000 as well as being a UK resident who does not currently hold a degree.</w:t>
      </w:r>
      <w:r w:rsidRPr="008C0844">
        <w:rPr>
          <w:sz w:val="22"/>
        </w:rPr>
        <w:t xml:space="preserve"> </w:t>
      </w:r>
    </w:p>
  </w:footnote>
  <w:footnote w:id="48">
    <w:p w14:paraId="5063271B" w14:textId="585FE427" w:rsidR="00442E12" w:rsidRPr="001E4804" w:rsidRDefault="00442E12">
      <w:pPr>
        <w:pStyle w:val="FootnoteText"/>
        <w:rPr>
          <w:rFonts w:ascii="Times New Roman" w:hAnsi="Times New Roman"/>
        </w:rPr>
      </w:pPr>
      <w:r w:rsidRPr="001E4804">
        <w:rPr>
          <w:rStyle w:val="FootnoteReference"/>
          <w:rFonts w:ascii="Times New Roman" w:hAnsi="Times New Roman"/>
          <w:sz w:val="22"/>
        </w:rPr>
        <w:footnoteRef/>
      </w:r>
      <w:r w:rsidRPr="001E4804">
        <w:rPr>
          <w:rFonts w:ascii="Times New Roman" w:hAnsi="Times New Roman"/>
          <w:sz w:val="22"/>
        </w:rPr>
        <w:t xml:space="preserve"> Evaluative questions were included in the fourth interview schedule which was used with those </w:t>
      </w:r>
      <w:r w:rsidRPr="00513C98">
        <w:rPr>
          <w:rFonts w:ascii="Times New Roman" w:hAnsi="Times New Roman"/>
          <w:sz w:val="22"/>
        </w:rPr>
        <w:t>participants who were recruited in April 2014; these participants had four interview/focus group meetings</w:t>
      </w:r>
      <w:r>
        <w:rPr>
          <w:rFonts w:ascii="Times New Roman" w:hAnsi="Times New Roman"/>
          <w:sz w:val="22"/>
        </w:rPr>
        <w:t>,</w:t>
      </w:r>
      <w:r w:rsidRPr="00513C98">
        <w:rPr>
          <w:rFonts w:ascii="Times New Roman" w:hAnsi="Times New Roman"/>
          <w:sz w:val="22"/>
        </w:rPr>
        <w:t xml:space="preserve"> whereas the remainder, who became involved in the research in September 2014, had three (see figure, 3). For these participants, evaluative questions were incorporated into the third interview schedule during our last</w:t>
      </w:r>
      <w:r w:rsidRPr="001E4804">
        <w:rPr>
          <w:rFonts w:ascii="Times New Roman" w:hAnsi="Times New Roman"/>
          <w:sz w:val="22"/>
        </w:rPr>
        <w:t xml:space="preserve"> meeting. </w:t>
      </w:r>
    </w:p>
  </w:footnote>
  <w:footnote w:id="49">
    <w:p w14:paraId="06E00842" w14:textId="21871230" w:rsidR="00442E12" w:rsidRDefault="00442E12">
      <w:pPr>
        <w:pStyle w:val="FootnoteText"/>
      </w:pPr>
      <w:r w:rsidRPr="00521B04">
        <w:rPr>
          <w:rStyle w:val="FootnoteReference"/>
          <w:rFonts w:ascii="Times New Roman" w:hAnsi="Times New Roman"/>
          <w:sz w:val="22"/>
        </w:rPr>
        <w:footnoteRef/>
      </w:r>
      <w:r w:rsidRPr="00521B04">
        <w:rPr>
          <w:rFonts w:ascii="Times New Roman" w:hAnsi="Times New Roman"/>
          <w:sz w:val="22"/>
        </w:rPr>
        <w:t xml:space="preserve"> Only one participant (Noel) did not return their diary at the end of the research period despite</w:t>
      </w:r>
      <w:r>
        <w:rPr>
          <w:rFonts w:ascii="Times New Roman" w:hAnsi="Times New Roman"/>
          <w:sz w:val="22"/>
        </w:rPr>
        <w:t xml:space="preserve"> my own </w:t>
      </w:r>
      <w:r w:rsidRPr="00521B04">
        <w:rPr>
          <w:rFonts w:ascii="Times New Roman" w:hAnsi="Times New Roman"/>
          <w:sz w:val="22"/>
        </w:rPr>
        <w:t xml:space="preserve">efforts and </w:t>
      </w:r>
      <w:r>
        <w:rPr>
          <w:rFonts w:ascii="Times New Roman" w:hAnsi="Times New Roman"/>
          <w:sz w:val="22"/>
        </w:rPr>
        <w:t xml:space="preserve">those of </w:t>
      </w:r>
      <w:r w:rsidRPr="00521B04">
        <w:rPr>
          <w:rFonts w:ascii="Times New Roman" w:hAnsi="Times New Roman"/>
          <w:sz w:val="22"/>
        </w:rPr>
        <w:t xml:space="preserve">the gatekeeper at </w:t>
      </w:r>
      <w:r w:rsidRPr="00521B04">
        <w:rPr>
          <w:rFonts w:ascii="Times New Roman" w:hAnsi="Times New Roman"/>
          <w:sz w:val="22"/>
        </w:rPr>
        <w:t xml:space="preserve">Collerborough College to retrieve </w:t>
      </w:r>
      <w:r>
        <w:rPr>
          <w:rFonts w:ascii="Times New Roman" w:hAnsi="Times New Roman"/>
          <w:sz w:val="22"/>
        </w:rPr>
        <w:t>it</w:t>
      </w:r>
      <w:r>
        <w:t xml:space="preserve">. </w:t>
      </w:r>
    </w:p>
  </w:footnote>
  <w:footnote w:id="50">
    <w:p w14:paraId="5BA99076" w14:textId="77777777" w:rsidR="00442E12" w:rsidRPr="00035870" w:rsidRDefault="00442E12">
      <w:pPr>
        <w:pStyle w:val="FootnoteText"/>
        <w:rPr>
          <w:rFonts w:ascii="Times New Roman" w:hAnsi="Times New Roman"/>
          <w:sz w:val="22"/>
        </w:rPr>
      </w:pPr>
      <w:r w:rsidRPr="008C0844">
        <w:rPr>
          <w:rStyle w:val="FootnoteReference"/>
          <w:rFonts w:ascii="Times New Roman" w:hAnsi="Times New Roman"/>
          <w:sz w:val="22"/>
        </w:rPr>
        <w:footnoteRef/>
      </w:r>
      <w:r w:rsidRPr="008C0844">
        <w:rPr>
          <w:rFonts w:ascii="Times New Roman" w:hAnsi="Times New Roman"/>
          <w:sz w:val="22"/>
        </w:rPr>
        <w:t xml:space="preserve"> One of the four condit</w:t>
      </w:r>
      <w:r>
        <w:rPr>
          <w:rFonts w:ascii="Times New Roman" w:hAnsi="Times New Roman"/>
          <w:sz w:val="22"/>
        </w:rPr>
        <w:t xml:space="preserve">ions for participation in the </w:t>
      </w:r>
      <w:r w:rsidRPr="00035870">
        <w:rPr>
          <w:rFonts w:ascii="Times New Roman" w:hAnsi="Times New Roman"/>
          <w:sz w:val="22"/>
        </w:rPr>
        <w:t xml:space="preserve">Realising Opportunities scheme is that students are first generation; students must meet two of these criteria (see p. 12). </w:t>
      </w:r>
    </w:p>
  </w:footnote>
  <w:footnote w:id="51">
    <w:p w14:paraId="1317D975" w14:textId="77777777" w:rsidR="00442E12" w:rsidRDefault="00442E12">
      <w:pPr>
        <w:pStyle w:val="FootnoteText"/>
      </w:pPr>
      <w:r w:rsidRPr="00035870">
        <w:rPr>
          <w:rStyle w:val="FootnoteReference"/>
          <w:rFonts w:ascii="Times New Roman" w:hAnsi="Times New Roman"/>
          <w:sz w:val="22"/>
        </w:rPr>
        <w:footnoteRef/>
      </w:r>
      <w:r w:rsidRPr="00035870">
        <w:rPr>
          <w:rFonts w:ascii="Times New Roman" w:hAnsi="Times New Roman"/>
          <w:sz w:val="22"/>
        </w:rPr>
        <w:t xml:space="preserve"> HESA deems students who correspond with NS-SEC categories 4-7 as ‘underrepresented’ in HE (see p. 1</w:t>
      </w:r>
      <w:r>
        <w:rPr>
          <w:rFonts w:ascii="Times New Roman" w:hAnsi="Times New Roman"/>
          <w:sz w:val="22"/>
        </w:rPr>
        <w:t>3</w:t>
      </w:r>
      <w:r w:rsidRPr="00035870">
        <w:rPr>
          <w:rFonts w:ascii="Times New Roman" w:hAnsi="Times New Roman"/>
          <w:sz w:val="22"/>
        </w:rPr>
        <w:t>).</w:t>
      </w:r>
      <w:r w:rsidRPr="008C0844">
        <w:rPr>
          <w:sz w:val="22"/>
        </w:rPr>
        <w:t xml:space="preserve"> </w:t>
      </w:r>
    </w:p>
  </w:footnote>
  <w:footnote w:id="52">
    <w:p w14:paraId="14FE2823" w14:textId="77777777" w:rsidR="00442E12" w:rsidRPr="00E014D4" w:rsidRDefault="00442E12">
      <w:pPr>
        <w:pStyle w:val="FootnoteText"/>
        <w:rPr>
          <w:rFonts w:ascii="Times New Roman" w:hAnsi="Times New Roman"/>
          <w:sz w:val="24"/>
          <w:szCs w:val="24"/>
        </w:rPr>
      </w:pPr>
      <w:r w:rsidRPr="00E014D4">
        <w:rPr>
          <w:rStyle w:val="FootnoteReference"/>
          <w:rFonts w:ascii="Times New Roman" w:hAnsi="Times New Roman"/>
          <w:sz w:val="22"/>
          <w:szCs w:val="24"/>
        </w:rPr>
        <w:footnoteRef/>
      </w:r>
      <w:r w:rsidRPr="00E014D4">
        <w:rPr>
          <w:rFonts w:ascii="Times New Roman" w:hAnsi="Times New Roman"/>
          <w:sz w:val="22"/>
          <w:szCs w:val="24"/>
        </w:rPr>
        <w:t xml:space="preserve"> Archer (2013, p. 146) describes the social order as ‘the result of the result of prior social relations conditioned in an antecedent structural (and cultural) context’</w:t>
      </w:r>
    </w:p>
  </w:footnote>
  <w:footnote w:id="53">
    <w:p w14:paraId="755676E4" w14:textId="77777777" w:rsidR="00442E12" w:rsidRPr="0074658F" w:rsidRDefault="00442E12">
      <w:pPr>
        <w:pStyle w:val="FootnoteText"/>
        <w:rPr>
          <w:rFonts w:ascii="Times New Roman" w:hAnsi="Times New Roman"/>
        </w:rPr>
      </w:pPr>
      <w:r w:rsidRPr="0074658F">
        <w:rPr>
          <w:rStyle w:val="FootnoteReference"/>
          <w:rFonts w:ascii="Times New Roman" w:hAnsi="Times New Roman"/>
          <w:sz w:val="22"/>
        </w:rPr>
        <w:footnoteRef/>
      </w:r>
      <w:r w:rsidRPr="0074658F">
        <w:rPr>
          <w:rFonts w:ascii="Times New Roman" w:hAnsi="Times New Roman"/>
          <w:sz w:val="22"/>
        </w:rPr>
        <w:t xml:space="preserve"> The </w:t>
      </w:r>
      <w:r w:rsidRPr="0074658F">
        <w:rPr>
          <w:rFonts w:ascii="Times New Roman" w:hAnsi="Times New Roman"/>
          <w:sz w:val="22"/>
        </w:rPr>
        <w:t xml:space="preserve">Collerborough College participants and one Ridington College participant (John) took part in four ‘phases’ due to taking part in the research from an earlier start date (April 2014). For these participants, the third and fourth phase data is considered together to remain consistent with the structure of the findings chapters. </w:t>
      </w:r>
    </w:p>
  </w:footnote>
  <w:footnote w:id="54">
    <w:p w14:paraId="111C012B" w14:textId="77777777" w:rsidR="00442E12" w:rsidRDefault="00442E12">
      <w:pPr>
        <w:pStyle w:val="FootnoteText"/>
      </w:pPr>
      <w:r>
        <w:rPr>
          <w:rStyle w:val="FootnoteReference"/>
        </w:rPr>
        <w:footnoteRef/>
      </w:r>
      <w:r>
        <w:t xml:space="preserve"> </w:t>
      </w:r>
      <w:r w:rsidRPr="0074658F">
        <w:rPr>
          <w:rFonts w:ascii="Times New Roman" w:hAnsi="Times New Roman"/>
          <w:sz w:val="22"/>
        </w:rPr>
        <w:t xml:space="preserve">The </w:t>
      </w:r>
      <w:r w:rsidRPr="0074658F">
        <w:rPr>
          <w:rFonts w:ascii="Times New Roman" w:hAnsi="Times New Roman"/>
          <w:sz w:val="22"/>
        </w:rPr>
        <w:t>Collerborough College participants and one Ridington College participant (John) took part in four ‘phases’ due to taking part in the research from an earlier start date (April 2014). For these participants, the third and fourth phase data is considered together to remain consistent with the structure of the findings chapters.</w:t>
      </w:r>
    </w:p>
  </w:footnote>
  <w:footnote w:id="55">
    <w:p w14:paraId="7A65774E" w14:textId="77777777" w:rsidR="00442E12" w:rsidRDefault="00442E12">
      <w:pPr>
        <w:pStyle w:val="FootnoteText"/>
      </w:pPr>
      <w:r>
        <w:rPr>
          <w:rStyle w:val="FootnoteReference"/>
        </w:rPr>
        <w:footnoteRef/>
      </w:r>
      <w:r>
        <w:t xml:space="preserve"> </w:t>
      </w:r>
      <w:r w:rsidRPr="0074658F">
        <w:rPr>
          <w:rFonts w:ascii="Times New Roman" w:hAnsi="Times New Roman"/>
          <w:sz w:val="22"/>
        </w:rPr>
        <w:t xml:space="preserve">The </w:t>
      </w:r>
      <w:r w:rsidRPr="0074658F">
        <w:rPr>
          <w:rFonts w:ascii="Times New Roman" w:hAnsi="Times New Roman"/>
          <w:sz w:val="22"/>
        </w:rPr>
        <w:t>Collerborough College participants and one Ridington College participant (John) took part in four ‘phases’ due to taking part in the research from an earlier start date (April 2014). For these participants, the third and fourth phase data is considered together to remain consistent with the structure of the findings chapters.</w:t>
      </w:r>
    </w:p>
  </w:footnote>
  <w:footnote w:id="56">
    <w:p w14:paraId="219EDD61" w14:textId="77777777" w:rsidR="00442E12" w:rsidRDefault="00442E12">
      <w:pPr>
        <w:pStyle w:val="FootnoteText"/>
      </w:pPr>
      <w:r>
        <w:rPr>
          <w:rStyle w:val="FootnoteReference"/>
        </w:rPr>
        <w:footnoteRef/>
      </w:r>
      <w:r>
        <w:t xml:space="preserve"> </w:t>
      </w:r>
      <w:r>
        <w:rPr>
          <w:rFonts w:ascii="Times New Roman" w:hAnsi="Times New Roman"/>
          <w:sz w:val="22"/>
        </w:rPr>
        <w:t>John was the only</w:t>
      </w:r>
      <w:r w:rsidRPr="0074658F">
        <w:rPr>
          <w:rFonts w:ascii="Times New Roman" w:hAnsi="Times New Roman"/>
          <w:sz w:val="22"/>
        </w:rPr>
        <w:t xml:space="preserve"> </w:t>
      </w:r>
      <w:r w:rsidRPr="0074658F">
        <w:rPr>
          <w:rFonts w:ascii="Times New Roman" w:hAnsi="Times New Roman"/>
          <w:sz w:val="22"/>
        </w:rPr>
        <w:t xml:space="preserve">Ridington College participant </w:t>
      </w:r>
      <w:r>
        <w:rPr>
          <w:rFonts w:ascii="Times New Roman" w:hAnsi="Times New Roman"/>
          <w:sz w:val="22"/>
        </w:rPr>
        <w:t xml:space="preserve">to take </w:t>
      </w:r>
      <w:r w:rsidRPr="0074658F">
        <w:rPr>
          <w:rFonts w:ascii="Times New Roman" w:hAnsi="Times New Roman"/>
          <w:sz w:val="22"/>
        </w:rPr>
        <w:t xml:space="preserve">part in four ‘phases’ </w:t>
      </w:r>
      <w:r>
        <w:rPr>
          <w:rFonts w:ascii="Times New Roman" w:hAnsi="Times New Roman"/>
          <w:sz w:val="22"/>
        </w:rPr>
        <w:t xml:space="preserve">of the research having taken part from an earlier start date of April 2014. </w:t>
      </w:r>
    </w:p>
  </w:footnote>
  <w:footnote w:id="57">
    <w:p w14:paraId="669F9765" w14:textId="77777777" w:rsidR="00442E12" w:rsidRPr="00BA116D" w:rsidRDefault="00442E12">
      <w:pPr>
        <w:pStyle w:val="FootnoteText"/>
        <w:rPr>
          <w:sz w:val="22"/>
          <w:szCs w:val="22"/>
        </w:rPr>
      </w:pPr>
      <w:r w:rsidRPr="00BA116D">
        <w:rPr>
          <w:rStyle w:val="FootnoteReference"/>
          <w:sz w:val="22"/>
          <w:szCs w:val="22"/>
        </w:rPr>
        <w:footnoteRef/>
      </w:r>
      <w:r w:rsidRPr="00BA116D">
        <w:rPr>
          <w:sz w:val="22"/>
          <w:szCs w:val="22"/>
        </w:rPr>
        <w:t xml:space="preserve"> </w:t>
      </w:r>
      <w:r w:rsidRPr="00BA116D">
        <w:rPr>
          <w:rFonts w:ascii="Times New Roman" w:hAnsi="Times New Roman"/>
          <w:sz w:val="22"/>
          <w:szCs w:val="22"/>
        </w:rPr>
        <w:t xml:space="preserve">The </w:t>
      </w:r>
      <w:r w:rsidRPr="00BA116D">
        <w:rPr>
          <w:rFonts w:ascii="Times New Roman" w:hAnsi="Times New Roman"/>
          <w:sz w:val="22"/>
          <w:szCs w:val="22"/>
        </w:rPr>
        <w:t>Collerborough College participants and one Ridington College participant (John) took part in four ‘phases’ due to taking part in the research from an earlier start date (April 2014). For these participants, the third and fourth phase data is considered together to remain consistent with the structure of the findings chapters.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4A8F1" w14:textId="77777777" w:rsidR="00442E12" w:rsidRDefault="00442E1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DFE42" w14:textId="77777777" w:rsidR="00442E12" w:rsidRDefault="00442E1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81ACB" w14:textId="77777777" w:rsidR="00442E12" w:rsidRDefault="00442E1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99B3D" w14:textId="77777777" w:rsidR="00E80780" w:rsidRDefault="00E8078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42474" w14:textId="77777777" w:rsidR="00442E12" w:rsidRDefault="00442E12">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A95C9" w14:textId="272FCABB" w:rsidR="00442E12" w:rsidRPr="006249E6" w:rsidRDefault="00442E12">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8E6E6" w14:textId="77777777" w:rsidR="00442E12" w:rsidRDefault="00442E12">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B7001" w14:textId="77777777" w:rsidR="00C0498D" w:rsidRPr="006249E6" w:rsidRDefault="00C0498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A9722" w14:textId="77777777" w:rsidR="00442E12" w:rsidRDefault="00442E12">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C0936" w14:textId="77777777" w:rsidR="005B2CCB" w:rsidRDefault="005B2CCB">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D0A28" w14:textId="77777777" w:rsidR="00442E12" w:rsidRDefault="00442E12" w:rsidP="001F68F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618F2" w14:textId="77777777" w:rsidR="00442E12" w:rsidRDefault="00442E12">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16BC1" w14:textId="77777777" w:rsidR="00442E12" w:rsidRDefault="00442E12">
    <w:pPr>
      <w:pStyle w:val="Header"/>
    </w:pPr>
  </w:p>
  <w:p w14:paraId="139F93F2" w14:textId="77777777" w:rsidR="00442E12" w:rsidRDefault="00442E12">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14F46" w14:textId="77777777" w:rsidR="00442E12" w:rsidRDefault="00442E12">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EECE1" w14:textId="77777777" w:rsidR="00442E12" w:rsidRDefault="00442E12">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8A91F" w14:textId="77777777" w:rsidR="00442E12" w:rsidRDefault="00442E12">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6A159" w14:textId="77777777" w:rsidR="00442E12" w:rsidRDefault="00442E12">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E7020" w14:textId="77777777" w:rsidR="00442E12" w:rsidRDefault="00442E12">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75402" w14:textId="77777777" w:rsidR="00442E12" w:rsidRDefault="00442E12">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4E9A7" w14:textId="77777777" w:rsidR="00442E12" w:rsidRDefault="00442E12">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5A947" w14:textId="77777777" w:rsidR="00442E12" w:rsidRDefault="00442E12">
    <w:pPr>
      <w:pStyle w:val="Header"/>
    </w:pPr>
  </w:p>
  <w:p w14:paraId="0C8BF392" w14:textId="77777777" w:rsidR="00442E12" w:rsidRDefault="00442E12">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2935D" w14:textId="77777777" w:rsidR="00442E12" w:rsidRDefault="00442E12">
    <w:pPr>
      <w:pStyle w:val="Header"/>
    </w:pPr>
  </w:p>
  <w:p w14:paraId="2ADC06AA" w14:textId="77777777" w:rsidR="00442E12" w:rsidRDefault="00442E1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B9E44" w14:textId="77777777" w:rsidR="00442E12" w:rsidRDefault="00442E12">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537BA" w14:textId="77777777" w:rsidR="00442E12" w:rsidRDefault="00442E12">
    <w:pPr>
      <w:pStyle w:val="Header"/>
    </w:pPr>
  </w:p>
  <w:p w14:paraId="0F67BD2E" w14:textId="77777777" w:rsidR="00442E12" w:rsidRDefault="00442E12">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81D87" w14:textId="77777777" w:rsidR="00442E12" w:rsidRDefault="00442E12">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74599" w14:textId="77777777" w:rsidR="00442E12" w:rsidRDefault="00442E12">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1C893" w14:textId="77777777" w:rsidR="00442E12" w:rsidRDefault="00442E12">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1D8CF" w14:textId="77777777" w:rsidR="00442E12" w:rsidRDefault="00442E12">
    <w:pPr>
      <w:pStyle w:val="Header"/>
    </w:pPr>
  </w:p>
  <w:p w14:paraId="1A973792" w14:textId="77777777" w:rsidR="00442E12" w:rsidRDefault="00442E12">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A8BA6" w14:textId="77777777" w:rsidR="00442E12" w:rsidRDefault="00442E12">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60CE3" w14:textId="77777777" w:rsidR="00442E12" w:rsidRDefault="00442E12">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96759" w14:textId="77777777" w:rsidR="00442E12" w:rsidRDefault="00442E12">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9EEA0" w14:textId="77777777" w:rsidR="00442E12" w:rsidRDefault="00442E12">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6755B" w14:textId="77777777" w:rsidR="00442E12" w:rsidRDefault="00442E1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77142" w14:textId="77777777" w:rsidR="00442E12" w:rsidRDefault="00442E12">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3BD47" w14:textId="77777777" w:rsidR="00442E12" w:rsidRDefault="00442E12">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6B5F1" w14:textId="77777777" w:rsidR="00442E12" w:rsidRDefault="00442E12">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2381B" w14:textId="77777777" w:rsidR="00442E12" w:rsidRDefault="00442E12">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5192B" w14:textId="77777777" w:rsidR="00442E12" w:rsidRDefault="00442E12">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182AE" w14:textId="77777777" w:rsidR="00442E12" w:rsidRDefault="00442E12">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79746" w14:textId="77777777" w:rsidR="00442E12" w:rsidRDefault="00442E12">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27827" w14:textId="77777777" w:rsidR="00442E12" w:rsidRDefault="00442E12">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C0ACD" w14:textId="77777777" w:rsidR="00442E12" w:rsidRDefault="00442E12">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68F81" w14:textId="77777777" w:rsidR="00442E12" w:rsidRDefault="00442E12">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3963C" w14:textId="77777777" w:rsidR="00442E12" w:rsidRDefault="00442E12">
    <w:pPr>
      <w:pStyle w:val="Header"/>
    </w:pPr>
  </w:p>
  <w:p w14:paraId="10873C3D" w14:textId="77777777" w:rsidR="00442E12" w:rsidRDefault="00442E1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40A33" w14:textId="77777777" w:rsidR="00442E12" w:rsidRDefault="00442E1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AD04C" w14:textId="77777777" w:rsidR="00442E12" w:rsidRDefault="00442E1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F78D2" w14:textId="77777777" w:rsidR="00442E12" w:rsidRDefault="00442E1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6EB14" w14:textId="77777777" w:rsidR="00442E12" w:rsidRDefault="00442E1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8C03C" w14:textId="77777777" w:rsidR="00442E12" w:rsidRDefault="00442E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6E27030"/>
    <w:lvl w:ilvl="0">
      <w:start w:val="1"/>
      <w:numFmt w:val="decimal"/>
      <w:lvlText w:val="%1."/>
      <w:lvlJc w:val="left"/>
      <w:pPr>
        <w:ind w:left="720" w:hanging="360"/>
      </w:pPr>
      <w:rPr>
        <w:rFonts w:ascii="Times New Roman" w:eastAsia="Calibri" w:hAnsi="Times New Roman" w:cs="Times New Roman" w:hint="default"/>
        <w:b w:val="0"/>
        <w:bCs w:val="0"/>
        <w:i w:val="0"/>
        <w:iCs w:val="0"/>
        <w:strike w:val="0"/>
        <w:color w:val="auto"/>
        <w:sz w:val="22"/>
        <w:szCs w:val="22"/>
        <w:u w:val="none"/>
      </w:rPr>
    </w:lvl>
    <w:lvl w:ilvl="1">
      <w:start w:val="1"/>
      <w:numFmt w:val="decimal"/>
      <w:lvlText w:val="%2."/>
      <w:lvlJc w:val="left"/>
      <w:pPr>
        <w:ind w:left="1080" w:hanging="360"/>
      </w:pPr>
      <w:rPr>
        <w:rFonts w:ascii="Times New Roman" w:hAnsi="Times New Roman" w:cs="Times New Roman" w:hint="default"/>
        <w:b/>
        <w:bCs w:val="0"/>
        <w:i w:val="0"/>
        <w:iCs w:val="0"/>
        <w:strike w:val="0"/>
        <w:color w:val="auto"/>
        <w:sz w:val="24"/>
        <w:szCs w:val="22"/>
        <w:u w:val="none"/>
      </w:rPr>
    </w:lvl>
    <w:lvl w:ilvl="2">
      <w:start w:val="1"/>
      <w:numFmt w:val="decimal"/>
      <w:lvlText w:val="%3."/>
      <w:lvlJc w:val="left"/>
      <w:pPr>
        <w:ind w:left="1440" w:hanging="360"/>
      </w:pPr>
      <w:rPr>
        <w:rFonts w:ascii="Calibri" w:hAnsi="Calibri" w:cs="Calibri" w:hint="default"/>
        <w:b w:val="0"/>
        <w:bCs w:val="0"/>
        <w:i w:val="0"/>
        <w:iCs w:val="0"/>
        <w:strike w:val="0"/>
        <w:color w:val="auto"/>
        <w:sz w:val="22"/>
        <w:szCs w:val="22"/>
        <w:u w:val="none"/>
      </w:rPr>
    </w:lvl>
    <w:lvl w:ilvl="3">
      <w:start w:val="1"/>
      <w:numFmt w:val="decimal"/>
      <w:lvlText w:val="%4."/>
      <w:lvlJc w:val="left"/>
      <w:pPr>
        <w:ind w:left="1800" w:hanging="360"/>
      </w:pPr>
      <w:rPr>
        <w:rFonts w:ascii="Calibri" w:hAnsi="Calibri" w:cs="Calibri" w:hint="default"/>
        <w:b w:val="0"/>
        <w:bCs w:val="0"/>
        <w:i w:val="0"/>
        <w:iCs w:val="0"/>
        <w:strike w:val="0"/>
        <w:color w:val="auto"/>
        <w:sz w:val="22"/>
        <w:szCs w:val="22"/>
        <w:u w:val="none"/>
      </w:rPr>
    </w:lvl>
    <w:lvl w:ilvl="4">
      <w:start w:val="1"/>
      <w:numFmt w:val="decimal"/>
      <w:lvlText w:val="%5."/>
      <w:lvlJc w:val="left"/>
      <w:pPr>
        <w:ind w:left="2160" w:hanging="360"/>
      </w:pPr>
      <w:rPr>
        <w:rFonts w:ascii="Calibri" w:hAnsi="Calibri" w:cs="Calibri" w:hint="default"/>
        <w:b w:val="0"/>
        <w:bCs w:val="0"/>
        <w:i w:val="0"/>
        <w:iCs w:val="0"/>
        <w:strike w:val="0"/>
        <w:color w:val="auto"/>
        <w:sz w:val="22"/>
        <w:szCs w:val="22"/>
        <w:u w:val="none"/>
      </w:rPr>
    </w:lvl>
    <w:lvl w:ilvl="5">
      <w:start w:val="1"/>
      <w:numFmt w:val="decimal"/>
      <w:lvlText w:val="%6."/>
      <w:lvlJc w:val="left"/>
      <w:pPr>
        <w:ind w:left="2520" w:hanging="360"/>
      </w:pPr>
      <w:rPr>
        <w:rFonts w:ascii="Calibri" w:hAnsi="Calibri" w:cs="Calibri" w:hint="default"/>
        <w:b w:val="0"/>
        <w:bCs w:val="0"/>
        <w:i w:val="0"/>
        <w:iCs w:val="0"/>
        <w:strike w:val="0"/>
        <w:color w:val="auto"/>
        <w:sz w:val="22"/>
        <w:szCs w:val="22"/>
        <w:u w:val="none"/>
      </w:rPr>
    </w:lvl>
    <w:lvl w:ilvl="6">
      <w:start w:val="1"/>
      <w:numFmt w:val="decimal"/>
      <w:lvlText w:val="%7."/>
      <w:lvlJc w:val="left"/>
      <w:pPr>
        <w:ind w:left="2880" w:hanging="360"/>
      </w:pPr>
      <w:rPr>
        <w:rFonts w:ascii="Calibri" w:hAnsi="Calibri" w:cs="Calibri" w:hint="default"/>
        <w:b w:val="0"/>
        <w:bCs w:val="0"/>
        <w:i w:val="0"/>
        <w:iCs w:val="0"/>
        <w:strike w:val="0"/>
        <w:color w:val="auto"/>
        <w:sz w:val="22"/>
        <w:szCs w:val="22"/>
        <w:u w:val="none"/>
      </w:rPr>
    </w:lvl>
    <w:lvl w:ilvl="7">
      <w:start w:val="1"/>
      <w:numFmt w:val="decimal"/>
      <w:lvlText w:val="%8."/>
      <w:lvlJc w:val="left"/>
      <w:pPr>
        <w:ind w:left="3240" w:hanging="360"/>
      </w:pPr>
      <w:rPr>
        <w:rFonts w:ascii="Calibri" w:hAnsi="Calibri" w:cs="Calibri" w:hint="default"/>
        <w:b w:val="0"/>
        <w:bCs w:val="0"/>
        <w:i w:val="0"/>
        <w:iCs w:val="0"/>
        <w:strike w:val="0"/>
        <w:color w:val="auto"/>
        <w:sz w:val="22"/>
        <w:szCs w:val="22"/>
        <w:u w:val="none"/>
      </w:rPr>
    </w:lvl>
    <w:lvl w:ilvl="8">
      <w:start w:val="1"/>
      <w:numFmt w:val="decimal"/>
      <w:lvlText w:val="%9."/>
      <w:lvlJc w:val="left"/>
      <w:pPr>
        <w:ind w:left="3600" w:hanging="360"/>
      </w:pPr>
      <w:rPr>
        <w:rFonts w:ascii="Calibri" w:hAnsi="Calibri" w:cs="Calibri" w:hint="default"/>
        <w:b w:val="0"/>
        <w:bCs w:val="0"/>
        <w:i w:val="0"/>
        <w:iCs w:val="0"/>
        <w:strike w:val="0"/>
        <w:color w:val="auto"/>
        <w:sz w:val="22"/>
        <w:szCs w:val="22"/>
        <w:u w:val="none"/>
      </w:rPr>
    </w:lvl>
  </w:abstractNum>
  <w:abstractNum w:abstractNumId="1" w15:restartNumberingAfterBreak="0">
    <w:nsid w:val="05942F4F"/>
    <w:multiLevelType w:val="hybridMultilevel"/>
    <w:tmpl w:val="CECE7476"/>
    <w:lvl w:ilvl="0" w:tplc="C5A87674">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DD69C4"/>
    <w:multiLevelType w:val="hybridMultilevel"/>
    <w:tmpl w:val="54BC32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FD158E"/>
    <w:multiLevelType w:val="hybridMultilevel"/>
    <w:tmpl w:val="82B01C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084132"/>
    <w:multiLevelType w:val="hybridMultilevel"/>
    <w:tmpl w:val="EE1C6B6C"/>
    <w:lvl w:ilvl="0" w:tplc="232EE886">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DDD6E63"/>
    <w:multiLevelType w:val="multilevel"/>
    <w:tmpl w:val="86A6F4A4"/>
    <w:lvl w:ilvl="0">
      <w:start w:val="4"/>
      <w:numFmt w:val="decimal"/>
      <w:lvlText w:val="%1."/>
      <w:lvlJc w:val="left"/>
      <w:pPr>
        <w:ind w:left="720" w:hanging="360"/>
      </w:pPr>
      <w:rPr>
        <w:rFonts w:ascii="Times New Roman" w:hAnsi="Times New Roman" w:cs="Times New Roman" w:hint="default"/>
        <w:b/>
        <w:bCs w:val="0"/>
        <w:i w:val="0"/>
        <w:iCs w:val="0"/>
        <w:strike w:val="0"/>
        <w:color w:val="auto"/>
        <w:sz w:val="24"/>
        <w:szCs w:val="22"/>
        <w:u w:val="none"/>
      </w:rPr>
    </w:lvl>
    <w:lvl w:ilvl="1">
      <w:start w:val="1"/>
      <w:numFmt w:val="decimal"/>
      <w:lvlText w:val="%2."/>
      <w:lvlJc w:val="left"/>
      <w:pPr>
        <w:ind w:left="1080" w:hanging="360"/>
      </w:pPr>
      <w:rPr>
        <w:rFonts w:ascii="Times New Roman" w:hAnsi="Times New Roman" w:cs="Times New Roman" w:hint="default"/>
        <w:b/>
        <w:bCs w:val="0"/>
        <w:i w:val="0"/>
        <w:iCs w:val="0"/>
        <w:strike w:val="0"/>
        <w:color w:val="auto"/>
        <w:sz w:val="24"/>
        <w:szCs w:val="22"/>
        <w:u w:val="none"/>
      </w:rPr>
    </w:lvl>
    <w:lvl w:ilvl="2">
      <w:start w:val="1"/>
      <w:numFmt w:val="decimal"/>
      <w:lvlText w:val="%3."/>
      <w:lvlJc w:val="left"/>
      <w:pPr>
        <w:ind w:left="1440" w:hanging="360"/>
      </w:pPr>
      <w:rPr>
        <w:rFonts w:ascii="Calibri" w:hAnsi="Calibri" w:cs="Calibri" w:hint="default"/>
        <w:b w:val="0"/>
        <w:bCs w:val="0"/>
        <w:i w:val="0"/>
        <w:iCs w:val="0"/>
        <w:strike w:val="0"/>
        <w:color w:val="auto"/>
        <w:sz w:val="22"/>
        <w:szCs w:val="22"/>
        <w:u w:val="none"/>
      </w:rPr>
    </w:lvl>
    <w:lvl w:ilvl="3">
      <w:start w:val="1"/>
      <w:numFmt w:val="decimal"/>
      <w:lvlText w:val="%4."/>
      <w:lvlJc w:val="left"/>
      <w:pPr>
        <w:ind w:left="1800" w:hanging="360"/>
      </w:pPr>
      <w:rPr>
        <w:rFonts w:ascii="Calibri" w:hAnsi="Calibri" w:cs="Calibri" w:hint="default"/>
        <w:b w:val="0"/>
        <w:bCs w:val="0"/>
        <w:i w:val="0"/>
        <w:iCs w:val="0"/>
        <w:strike w:val="0"/>
        <w:color w:val="auto"/>
        <w:sz w:val="22"/>
        <w:szCs w:val="22"/>
        <w:u w:val="none"/>
      </w:rPr>
    </w:lvl>
    <w:lvl w:ilvl="4">
      <w:start w:val="1"/>
      <w:numFmt w:val="decimal"/>
      <w:lvlText w:val="%5."/>
      <w:lvlJc w:val="left"/>
      <w:pPr>
        <w:ind w:left="2160" w:hanging="360"/>
      </w:pPr>
      <w:rPr>
        <w:rFonts w:ascii="Calibri" w:hAnsi="Calibri" w:cs="Calibri" w:hint="default"/>
        <w:b w:val="0"/>
        <w:bCs w:val="0"/>
        <w:i w:val="0"/>
        <w:iCs w:val="0"/>
        <w:strike w:val="0"/>
        <w:color w:val="auto"/>
        <w:sz w:val="22"/>
        <w:szCs w:val="22"/>
        <w:u w:val="none"/>
      </w:rPr>
    </w:lvl>
    <w:lvl w:ilvl="5">
      <w:start w:val="1"/>
      <w:numFmt w:val="decimal"/>
      <w:lvlText w:val="%6."/>
      <w:lvlJc w:val="left"/>
      <w:pPr>
        <w:ind w:left="2520" w:hanging="360"/>
      </w:pPr>
      <w:rPr>
        <w:rFonts w:ascii="Calibri" w:hAnsi="Calibri" w:cs="Calibri" w:hint="default"/>
        <w:b w:val="0"/>
        <w:bCs w:val="0"/>
        <w:i w:val="0"/>
        <w:iCs w:val="0"/>
        <w:strike w:val="0"/>
        <w:color w:val="auto"/>
        <w:sz w:val="22"/>
        <w:szCs w:val="22"/>
        <w:u w:val="none"/>
      </w:rPr>
    </w:lvl>
    <w:lvl w:ilvl="6">
      <w:start w:val="1"/>
      <w:numFmt w:val="decimal"/>
      <w:lvlText w:val="%7."/>
      <w:lvlJc w:val="left"/>
      <w:pPr>
        <w:ind w:left="2880" w:hanging="360"/>
      </w:pPr>
      <w:rPr>
        <w:rFonts w:ascii="Calibri" w:hAnsi="Calibri" w:cs="Calibri" w:hint="default"/>
        <w:b w:val="0"/>
        <w:bCs w:val="0"/>
        <w:i w:val="0"/>
        <w:iCs w:val="0"/>
        <w:strike w:val="0"/>
        <w:color w:val="auto"/>
        <w:sz w:val="22"/>
        <w:szCs w:val="22"/>
        <w:u w:val="none"/>
      </w:rPr>
    </w:lvl>
    <w:lvl w:ilvl="7">
      <w:start w:val="1"/>
      <w:numFmt w:val="decimal"/>
      <w:lvlText w:val="%8."/>
      <w:lvlJc w:val="left"/>
      <w:pPr>
        <w:ind w:left="3240" w:hanging="360"/>
      </w:pPr>
      <w:rPr>
        <w:rFonts w:ascii="Calibri" w:hAnsi="Calibri" w:cs="Calibri" w:hint="default"/>
        <w:b w:val="0"/>
        <w:bCs w:val="0"/>
        <w:i w:val="0"/>
        <w:iCs w:val="0"/>
        <w:strike w:val="0"/>
        <w:color w:val="auto"/>
        <w:sz w:val="22"/>
        <w:szCs w:val="22"/>
        <w:u w:val="none"/>
      </w:rPr>
    </w:lvl>
    <w:lvl w:ilvl="8">
      <w:start w:val="1"/>
      <w:numFmt w:val="decimal"/>
      <w:lvlText w:val="%9."/>
      <w:lvlJc w:val="left"/>
      <w:pPr>
        <w:ind w:left="3600" w:hanging="360"/>
      </w:pPr>
      <w:rPr>
        <w:rFonts w:ascii="Calibri" w:hAnsi="Calibri" w:cs="Calibri" w:hint="default"/>
        <w:b w:val="0"/>
        <w:bCs w:val="0"/>
        <w:i w:val="0"/>
        <w:iCs w:val="0"/>
        <w:strike w:val="0"/>
        <w:color w:val="auto"/>
        <w:sz w:val="22"/>
        <w:szCs w:val="22"/>
        <w:u w:val="none"/>
      </w:rPr>
    </w:lvl>
  </w:abstractNum>
  <w:abstractNum w:abstractNumId="6" w15:restartNumberingAfterBreak="0">
    <w:nsid w:val="24A34098"/>
    <w:multiLevelType w:val="hybridMultilevel"/>
    <w:tmpl w:val="959057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5AE2B31"/>
    <w:multiLevelType w:val="hybridMultilevel"/>
    <w:tmpl w:val="543E5D48"/>
    <w:lvl w:ilvl="0" w:tplc="4DDC6D4C">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7F52C77"/>
    <w:multiLevelType w:val="multilevel"/>
    <w:tmpl w:val="A504261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85033CA"/>
    <w:multiLevelType w:val="hybridMultilevel"/>
    <w:tmpl w:val="A9523FF4"/>
    <w:lvl w:ilvl="0" w:tplc="321E340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94920C2"/>
    <w:multiLevelType w:val="hybridMultilevel"/>
    <w:tmpl w:val="D42C24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5524E0"/>
    <w:multiLevelType w:val="multilevel"/>
    <w:tmpl w:val="D2B28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E06917"/>
    <w:multiLevelType w:val="hybridMultilevel"/>
    <w:tmpl w:val="E5EC2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E9540BA"/>
    <w:multiLevelType w:val="hybridMultilevel"/>
    <w:tmpl w:val="FB92BE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230E9C"/>
    <w:multiLevelType w:val="hybridMultilevel"/>
    <w:tmpl w:val="783E56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15E2777"/>
    <w:multiLevelType w:val="hybridMultilevel"/>
    <w:tmpl w:val="E6CEE992"/>
    <w:lvl w:ilvl="0" w:tplc="50D8F6D4">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5844A11"/>
    <w:multiLevelType w:val="hybridMultilevel"/>
    <w:tmpl w:val="DEE20936"/>
    <w:lvl w:ilvl="0" w:tplc="C874BFDE">
      <w:start w:val="4"/>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F7A7F0E"/>
    <w:multiLevelType w:val="hybridMultilevel"/>
    <w:tmpl w:val="084C9D8A"/>
    <w:lvl w:ilvl="0" w:tplc="3D24E1F4">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0E8534D"/>
    <w:multiLevelType w:val="hybridMultilevel"/>
    <w:tmpl w:val="740C5F8A"/>
    <w:lvl w:ilvl="0" w:tplc="35D6B96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4C74A2E"/>
    <w:multiLevelType w:val="hybridMultilevel"/>
    <w:tmpl w:val="82BAA38E"/>
    <w:lvl w:ilvl="0" w:tplc="E1BC887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5AF1184"/>
    <w:multiLevelType w:val="hybridMultilevel"/>
    <w:tmpl w:val="17E40BF6"/>
    <w:lvl w:ilvl="0" w:tplc="36BE820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649116A"/>
    <w:multiLevelType w:val="hybridMultilevel"/>
    <w:tmpl w:val="8E863F8A"/>
    <w:lvl w:ilvl="0" w:tplc="4DCAB4B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9160A10"/>
    <w:multiLevelType w:val="hybridMultilevel"/>
    <w:tmpl w:val="54E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69331C"/>
    <w:multiLevelType w:val="hybridMultilevel"/>
    <w:tmpl w:val="E6E8D5EC"/>
    <w:lvl w:ilvl="0" w:tplc="2CEEF496">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C6F13B9"/>
    <w:multiLevelType w:val="hybridMultilevel"/>
    <w:tmpl w:val="C812DBA8"/>
    <w:lvl w:ilvl="0" w:tplc="DF1A9528">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E2B1357"/>
    <w:multiLevelType w:val="hybridMultilevel"/>
    <w:tmpl w:val="28DCD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E6B1D8B"/>
    <w:multiLevelType w:val="multilevel"/>
    <w:tmpl w:val="17CC327A"/>
    <w:lvl w:ilvl="0">
      <w:start w:val="1"/>
      <w:numFmt w:val="decimal"/>
      <w:lvlText w:val="%1."/>
      <w:lvlJc w:val="left"/>
      <w:pPr>
        <w:ind w:left="720" w:hanging="360"/>
      </w:pPr>
      <w:rPr>
        <w:rFonts w:ascii="Times New Roman" w:eastAsia="Calibri" w:hAnsi="Times New Roman" w:cs="Times New Roman"/>
        <w:b w:val="0"/>
        <w:bCs w:val="0"/>
        <w:i w:val="0"/>
        <w:iCs w:val="0"/>
        <w:strike w:val="0"/>
        <w:color w:val="auto"/>
        <w:sz w:val="22"/>
        <w:szCs w:val="22"/>
        <w:u w:val="none"/>
      </w:rPr>
    </w:lvl>
    <w:lvl w:ilvl="1">
      <w:start w:val="1"/>
      <w:numFmt w:val="decimal"/>
      <w:lvlText w:val="%2."/>
      <w:lvlJc w:val="left"/>
      <w:pPr>
        <w:ind w:left="1080" w:hanging="360"/>
      </w:pPr>
      <w:rPr>
        <w:rFonts w:ascii="Calibri" w:hAnsi="Calibri" w:cs="Calibri"/>
        <w:b w:val="0"/>
        <w:bCs w:val="0"/>
        <w:i w:val="0"/>
        <w:iCs w:val="0"/>
        <w:strike w:val="0"/>
        <w:color w:val="auto"/>
        <w:sz w:val="22"/>
        <w:szCs w:val="22"/>
        <w:u w:val="none"/>
      </w:rPr>
    </w:lvl>
    <w:lvl w:ilvl="2">
      <w:start w:val="1"/>
      <w:numFmt w:val="decimal"/>
      <w:lvlText w:val="%3."/>
      <w:lvlJc w:val="left"/>
      <w:pPr>
        <w:ind w:left="1440" w:hanging="360"/>
      </w:pPr>
      <w:rPr>
        <w:rFonts w:ascii="Calibri" w:hAnsi="Calibri" w:cs="Calibri"/>
        <w:b w:val="0"/>
        <w:bCs w:val="0"/>
        <w:i w:val="0"/>
        <w:iCs w:val="0"/>
        <w:strike w:val="0"/>
        <w:color w:val="auto"/>
        <w:sz w:val="22"/>
        <w:szCs w:val="22"/>
        <w:u w:val="none"/>
      </w:rPr>
    </w:lvl>
    <w:lvl w:ilvl="3">
      <w:start w:val="1"/>
      <w:numFmt w:val="decimal"/>
      <w:lvlText w:val="%4."/>
      <w:lvlJc w:val="left"/>
      <w:pPr>
        <w:ind w:left="1800" w:hanging="360"/>
      </w:pPr>
      <w:rPr>
        <w:rFonts w:ascii="Calibri" w:hAnsi="Calibri" w:cs="Calibri"/>
        <w:b w:val="0"/>
        <w:bCs w:val="0"/>
        <w:i w:val="0"/>
        <w:iCs w:val="0"/>
        <w:strike w:val="0"/>
        <w:color w:val="auto"/>
        <w:sz w:val="22"/>
        <w:szCs w:val="22"/>
        <w:u w:val="none"/>
      </w:rPr>
    </w:lvl>
    <w:lvl w:ilvl="4">
      <w:start w:val="1"/>
      <w:numFmt w:val="decimal"/>
      <w:lvlText w:val="%5."/>
      <w:lvlJc w:val="left"/>
      <w:pPr>
        <w:ind w:left="2160" w:hanging="360"/>
      </w:pPr>
      <w:rPr>
        <w:rFonts w:ascii="Calibri" w:hAnsi="Calibri" w:cs="Calibri"/>
        <w:b w:val="0"/>
        <w:bCs w:val="0"/>
        <w:i w:val="0"/>
        <w:iCs w:val="0"/>
        <w:strike w:val="0"/>
        <w:color w:val="auto"/>
        <w:sz w:val="22"/>
        <w:szCs w:val="22"/>
        <w:u w:val="none"/>
      </w:rPr>
    </w:lvl>
    <w:lvl w:ilvl="5">
      <w:start w:val="1"/>
      <w:numFmt w:val="decimal"/>
      <w:lvlText w:val="%6."/>
      <w:lvlJc w:val="left"/>
      <w:pPr>
        <w:ind w:left="2520" w:hanging="360"/>
      </w:pPr>
      <w:rPr>
        <w:rFonts w:ascii="Calibri" w:hAnsi="Calibri" w:cs="Calibri"/>
        <w:b w:val="0"/>
        <w:bCs w:val="0"/>
        <w:i w:val="0"/>
        <w:iCs w:val="0"/>
        <w:strike w:val="0"/>
        <w:color w:val="auto"/>
        <w:sz w:val="22"/>
        <w:szCs w:val="22"/>
        <w:u w:val="none"/>
      </w:rPr>
    </w:lvl>
    <w:lvl w:ilvl="6">
      <w:start w:val="1"/>
      <w:numFmt w:val="decimal"/>
      <w:lvlText w:val="%7."/>
      <w:lvlJc w:val="left"/>
      <w:pPr>
        <w:ind w:left="2880" w:hanging="360"/>
      </w:pPr>
      <w:rPr>
        <w:rFonts w:ascii="Calibri" w:hAnsi="Calibri" w:cs="Calibri"/>
        <w:b w:val="0"/>
        <w:bCs w:val="0"/>
        <w:i w:val="0"/>
        <w:iCs w:val="0"/>
        <w:strike w:val="0"/>
        <w:color w:val="auto"/>
        <w:sz w:val="22"/>
        <w:szCs w:val="22"/>
        <w:u w:val="none"/>
      </w:rPr>
    </w:lvl>
    <w:lvl w:ilvl="7">
      <w:start w:val="1"/>
      <w:numFmt w:val="decimal"/>
      <w:lvlText w:val="%8."/>
      <w:lvlJc w:val="left"/>
      <w:pPr>
        <w:ind w:left="3240" w:hanging="360"/>
      </w:pPr>
      <w:rPr>
        <w:rFonts w:ascii="Calibri" w:hAnsi="Calibri" w:cs="Calibri"/>
        <w:b w:val="0"/>
        <w:bCs w:val="0"/>
        <w:i w:val="0"/>
        <w:iCs w:val="0"/>
        <w:strike w:val="0"/>
        <w:color w:val="auto"/>
        <w:sz w:val="22"/>
        <w:szCs w:val="22"/>
        <w:u w:val="none"/>
      </w:rPr>
    </w:lvl>
    <w:lvl w:ilvl="8">
      <w:start w:val="1"/>
      <w:numFmt w:val="decimal"/>
      <w:lvlText w:val="%9."/>
      <w:lvlJc w:val="left"/>
      <w:pPr>
        <w:ind w:left="3600" w:hanging="360"/>
      </w:pPr>
      <w:rPr>
        <w:rFonts w:ascii="Calibri" w:hAnsi="Calibri" w:cs="Calibri"/>
        <w:b w:val="0"/>
        <w:bCs w:val="0"/>
        <w:i w:val="0"/>
        <w:iCs w:val="0"/>
        <w:strike w:val="0"/>
        <w:color w:val="auto"/>
        <w:sz w:val="22"/>
        <w:szCs w:val="22"/>
        <w:u w:val="none"/>
      </w:rPr>
    </w:lvl>
  </w:abstractNum>
  <w:abstractNum w:abstractNumId="27" w15:restartNumberingAfterBreak="0">
    <w:nsid w:val="50E05E70"/>
    <w:multiLevelType w:val="hybridMultilevel"/>
    <w:tmpl w:val="452C4032"/>
    <w:lvl w:ilvl="0" w:tplc="FBDCC86C">
      <w:start w:val="6"/>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25F4EF1"/>
    <w:multiLevelType w:val="hybridMultilevel"/>
    <w:tmpl w:val="D8DC0CDE"/>
    <w:lvl w:ilvl="0" w:tplc="A75CE626">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5321F3A"/>
    <w:multiLevelType w:val="hybridMultilevel"/>
    <w:tmpl w:val="5390435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0" w15:restartNumberingAfterBreak="0">
    <w:nsid w:val="566B1DDB"/>
    <w:multiLevelType w:val="hybridMultilevel"/>
    <w:tmpl w:val="2F788074"/>
    <w:lvl w:ilvl="0" w:tplc="CBCE34C8">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9805378"/>
    <w:multiLevelType w:val="hybridMultilevel"/>
    <w:tmpl w:val="5F2A4D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A152336"/>
    <w:multiLevelType w:val="multilevel"/>
    <w:tmpl w:val="AF8C2CEE"/>
    <w:lvl w:ilvl="0">
      <w:start w:val="6"/>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33" w15:restartNumberingAfterBreak="0">
    <w:nsid w:val="5B9A7AEF"/>
    <w:multiLevelType w:val="hybridMultilevel"/>
    <w:tmpl w:val="F3547E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FCA20F9"/>
    <w:multiLevelType w:val="multilevel"/>
    <w:tmpl w:val="B1CAFF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5" w15:restartNumberingAfterBreak="0">
    <w:nsid w:val="63F31E78"/>
    <w:multiLevelType w:val="hybridMultilevel"/>
    <w:tmpl w:val="2772B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4FA21DA"/>
    <w:multiLevelType w:val="hybridMultilevel"/>
    <w:tmpl w:val="1CC86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6752CA"/>
    <w:multiLevelType w:val="hybridMultilevel"/>
    <w:tmpl w:val="A65A4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16E616A"/>
    <w:multiLevelType w:val="multilevel"/>
    <w:tmpl w:val="2CCE4D6E"/>
    <w:lvl w:ilvl="0">
      <w:start w:val="8"/>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7967862"/>
    <w:multiLevelType w:val="multilevel"/>
    <w:tmpl w:val="F734072C"/>
    <w:lvl w:ilvl="0">
      <w:start w:val="2"/>
      <w:numFmt w:val="decimal"/>
      <w:lvlText w:val="%1."/>
      <w:lvlJc w:val="left"/>
      <w:pPr>
        <w:ind w:left="720" w:hanging="360"/>
      </w:pPr>
      <w:rPr>
        <w:rFonts w:ascii="Times New Roman" w:eastAsia="Calibri" w:hAnsi="Times New Roman" w:cs="Times New Roman" w:hint="default"/>
        <w:b w:val="0"/>
        <w:bCs w:val="0"/>
        <w:i w:val="0"/>
        <w:iCs w:val="0"/>
        <w:strike w:val="0"/>
        <w:color w:val="auto"/>
        <w:sz w:val="22"/>
        <w:szCs w:val="22"/>
        <w:u w:val="none"/>
      </w:rPr>
    </w:lvl>
    <w:lvl w:ilvl="1">
      <w:start w:val="1"/>
      <w:numFmt w:val="decimal"/>
      <w:lvlText w:val="%2."/>
      <w:lvlJc w:val="left"/>
      <w:pPr>
        <w:ind w:left="1080" w:hanging="360"/>
      </w:pPr>
      <w:rPr>
        <w:rFonts w:ascii="Times New Roman" w:hAnsi="Times New Roman" w:cs="Times New Roman" w:hint="default"/>
        <w:b/>
        <w:bCs w:val="0"/>
        <w:i w:val="0"/>
        <w:iCs w:val="0"/>
        <w:strike w:val="0"/>
        <w:color w:val="auto"/>
        <w:sz w:val="24"/>
        <w:szCs w:val="24"/>
        <w:u w:val="none"/>
      </w:rPr>
    </w:lvl>
    <w:lvl w:ilvl="2">
      <w:start w:val="1"/>
      <w:numFmt w:val="decimal"/>
      <w:lvlText w:val="%3."/>
      <w:lvlJc w:val="left"/>
      <w:pPr>
        <w:ind w:left="1440" w:hanging="360"/>
      </w:pPr>
      <w:rPr>
        <w:rFonts w:ascii="Calibri" w:hAnsi="Calibri" w:cs="Calibri" w:hint="default"/>
        <w:b w:val="0"/>
        <w:bCs w:val="0"/>
        <w:i w:val="0"/>
        <w:iCs w:val="0"/>
        <w:strike w:val="0"/>
        <w:color w:val="auto"/>
        <w:sz w:val="22"/>
        <w:szCs w:val="22"/>
        <w:u w:val="none"/>
      </w:rPr>
    </w:lvl>
    <w:lvl w:ilvl="3">
      <w:start w:val="1"/>
      <w:numFmt w:val="decimal"/>
      <w:lvlText w:val="%4."/>
      <w:lvlJc w:val="left"/>
      <w:pPr>
        <w:ind w:left="1800" w:hanging="360"/>
      </w:pPr>
      <w:rPr>
        <w:rFonts w:ascii="Calibri" w:hAnsi="Calibri" w:cs="Calibri" w:hint="default"/>
        <w:b w:val="0"/>
        <w:bCs w:val="0"/>
        <w:i w:val="0"/>
        <w:iCs w:val="0"/>
        <w:strike w:val="0"/>
        <w:color w:val="auto"/>
        <w:sz w:val="22"/>
        <w:szCs w:val="22"/>
        <w:u w:val="none"/>
      </w:rPr>
    </w:lvl>
    <w:lvl w:ilvl="4">
      <w:start w:val="1"/>
      <w:numFmt w:val="decimal"/>
      <w:lvlText w:val="%5."/>
      <w:lvlJc w:val="left"/>
      <w:pPr>
        <w:ind w:left="2160" w:hanging="360"/>
      </w:pPr>
      <w:rPr>
        <w:rFonts w:ascii="Calibri" w:hAnsi="Calibri" w:cs="Calibri" w:hint="default"/>
        <w:b w:val="0"/>
        <w:bCs w:val="0"/>
        <w:i w:val="0"/>
        <w:iCs w:val="0"/>
        <w:strike w:val="0"/>
        <w:color w:val="auto"/>
        <w:sz w:val="22"/>
        <w:szCs w:val="22"/>
        <w:u w:val="none"/>
      </w:rPr>
    </w:lvl>
    <w:lvl w:ilvl="5">
      <w:start w:val="1"/>
      <w:numFmt w:val="decimal"/>
      <w:lvlText w:val="%6."/>
      <w:lvlJc w:val="left"/>
      <w:pPr>
        <w:ind w:left="2520" w:hanging="360"/>
      </w:pPr>
      <w:rPr>
        <w:rFonts w:ascii="Calibri" w:hAnsi="Calibri" w:cs="Calibri" w:hint="default"/>
        <w:b w:val="0"/>
        <w:bCs w:val="0"/>
        <w:i w:val="0"/>
        <w:iCs w:val="0"/>
        <w:strike w:val="0"/>
        <w:color w:val="auto"/>
        <w:sz w:val="22"/>
        <w:szCs w:val="22"/>
        <w:u w:val="none"/>
      </w:rPr>
    </w:lvl>
    <w:lvl w:ilvl="6">
      <w:start w:val="1"/>
      <w:numFmt w:val="decimal"/>
      <w:lvlText w:val="%7."/>
      <w:lvlJc w:val="left"/>
      <w:pPr>
        <w:ind w:left="2880" w:hanging="360"/>
      </w:pPr>
      <w:rPr>
        <w:rFonts w:ascii="Calibri" w:hAnsi="Calibri" w:cs="Calibri" w:hint="default"/>
        <w:b w:val="0"/>
        <w:bCs w:val="0"/>
        <w:i w:val="0"/>
        <w:iCs w:val="0"/>
        <w:strike w:val="0"/>
        <w:color w:val="auto"/>
        <w:sz w:val="22"/>
        <w:szCs w:val="22"/>
        <w:u w:val="none"/>
      </w:rPr>
    </w:lvl>
    <w:lvl w:ilvl="7">
      <w:start w:val="1"/>
      <w:numFmt w:val="decimal"/>
      <w:lvlText w:val="%8."/>
      <w:lvlJc w:val="left"/>
      <w:pPr>
        <w:ind w:left="3240" w:hanging="360"/>
      </w:pPr>
      <w:rPr>
        <w:rFonts w:ascii="Calibri" w:hAnsi="Calibri" w:cs="Calibri" w:hint="default"/>
        <w:b w:val="0"/>
        <w:bCs w:val="0"/>
        <w:i w:val="0"/>
        <w:iCs w:val="0"/>
        <w:strike w:val="0"/>
        <w:color w:val="auto"/>
        <w:sz w:val="22"/>
        <w:szCs w:val="22"/>
        <w:u w:val="none"/>
      </w:rPr>
    </w:lvl>
    <w:lvl w:ilvl="8">
      <w:start w:val="1"/>
      <w:numFmt w:val="decimal"/>
      <w:lvlText w:val="%9."/>
      <w:lvlJc w:val="left"/>
      <w:pPr>
        <w:ind w:left="3600" w:hanging="360"/>
      </w:pPr>
      <w:rPr>
        <w:rFonts w:ascii="Calibri" w:hAnsi="Calibri" w:cs="Calibri" w:hint="default"/>
        <w:b w:val="0"/>
        <w:bCs w:val="0"/>
        <w:i w:val="0"/>
        <w:iCs w:val="0"/>
        <w:strike w:val="0"/>
        <w:color w:val="auto"/>
        <w:sz w:val="22"/>
        <w:szCs w:val="22"/>
        <w:u w:val="none"/>
      </w:rPr>
    </w:lvl>
  </w:abstractNum>
  <w:abstractNum w:abstractNumId="40" w15:restartNumberingAfterBreak="0">
    <w:nsid w:val="78A46BC1"/>
    <w:multiLevelType w:val="hybridMultilevel"/>
    <w:tmpl w:val="1EFC244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1" w15:restartNumberingAfterBreak="0">
    <w:nsid w:val="79B84B4D"/>
    <w:multiLevelType w:val="hybridMultilevel"/>
    <w:tmpl w:val="BCAC8648"/>
    <w:lvl w:ilvl="0" w:tplc="370044FA">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DB14D81"/>
    <w:multiLevelType w:val="hybridMultilevel"/>
    <w:tmpl w:val="8084CCD0"/>
    <w:lvl w:ilvl="0" w:tplc="02549962">
      <w:start w:val="1"/>
      <w:numFmt w:val="decimal"/>
      <w:lvlText w:val="%1."/>
      <w:lvlJc w:val="left"/>
      <w:pPr>
        <w:ind w:left="720" w:hanging="360"/>
      </w:pPr>
      <w:rPr>
        <w:b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16cid:durableId="1954168899">
    <w:abstractNumId w:val="22"/>
  </w:num>
  <w:num w:numId="2" w16cid:durableId="951936189">
    <w:abstractNumId w:val="11"/>
  </w:num>
  <w:num w:numId="3" w16cid:durableId="1408504241">
    <w:abstractNumId w:val="31"/>
  </w:num>
  <w:num w:numId="4" w16cid:durableId="532227870">
    <w:abstractNumId w:val="29"/>
  </w:num>
  <w:num w:numId="5" w16cid:durableId="169083731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285817697">
    <w:abstractNumId w:val="0"/>
  </w:num>
  <w:num w:numId="7" w16cid:durableId="1656643702">
    <w:abstractNumId w:val="15"/>
  </w:num>
  <w:num w:numId="8" w16cid:durableId="141166436">
    <w:abstractNumId w:val="34"/>
  </w:num>
  <w:num w:numId="9" w16cid:durableId="1453094588">
    <w:abstractNumId w:val="7"/>
  </w:num>
  <w:num w:numId="10" w16cid:durableId="1626548064">
    <w:abstractNumId w:val="17"/>
  </w:num>
  <w:num w:numId="11" w16cid:durableId="1614239664">
    <w:abstractNumId w:val="41"/>
  </w:num>
  <w:num w:numId="12" w16cid:durableId="1735734825">
    <w:abstractNumId w:val="23"/>
  </w:num>
  <w:num w:numId="13" w16cid:durableId="1508714846">
    <w:abstractNumId w:val="28"/>
  </w:num>
  <w:num w:numId="14" w16cid:durableId="1287856395">
    <w:abstractNumId w:val="12"/>
  </w:num>
  <w:num w:numId="15" w16cid:durableId="1059207443">
    <w:abstractNumId w:val="13"/>
  </w:num>
  <w:num w:numId="16" w16cid:durableId="1695571565">
    <w:abstractNumId w:val="1"/>
  </w:num>
  <w:num w:numId="17" w16cid:durableId="1154955029">
    <w:abstractNumId w:val="25"/>
  </w:num>
  <w:num w:numId="18" w16cid:durableId="1014917426">
    <w:abstractNumId w:val="30"/>
  </w:num>
  <w:num w:numId="19" w16cid:durableId="1283072744">
    <w:abstractNumId w:val="6"/>
  </w:num>
  <w:num w:numId="20" w16cid:durableId="1749574173">
    <w:abstractNumId w:val="40"/>
  </w:num>
  <w:num w:numId="21" w16cid:durableId="758987067">
    <w:abstractNumId w:val="35"/>
  </w:num>
  <w:num w:numId="22" w16cid:durableId="888566561">
    <w:abstractNumId w:val="10"/>
  </w:num>
  <w:num w:numId="23" w16cid:durableId="497572512">
    <w:abstractNumId w:val="36"/>
  </w:num>
  <w:num w:numId="24" w16cid:durableId="1940679223">
    <w:abstractNumId w:val="37"/>
  </w:num>
  <w:num w:numId="25" w16cid:durableId="1165510444">
    <w:abstractNumId w:val="14"/>
  </w:num>
  <w:num w:numId="26" w16cid:durableId="1379814514">
    <w:abstractNumId w:val="33"/>
  </w:num>
  <w:num w:numId="27" w16cid:durableId="879823083">
    <w:abstractNumId w:val="4"/>
  </w:num>
  <w:num w:numId="28" w16cid:durableId="1530725711">
    <w:abstractNumId w:val="26"/>
  </w:num>
  <w:num w:numId="29" w16cid:durableId="1206332433">
    <w:abstractNumId w:val="9"/>
  </w:num>
  <w:num w:numId="30" w16cid:durableId="1370759569">
    <w:abstractNumId w:val="24"/>
  </w:num>
  <w:num w:numId="31" w16cid:durableId="39596397">
    <w:abstractNumId w:val="20"/>
  </w:num>
  <w:num w:numId="32" w16cid:durableId="1565070143">
    <w:abstractNumId w:val="8"/>
  </w:num>
  <w:num w:numId="33" w16cid:durableId="1331641217">
    <w:abstractNumId w:val="19"/>
  </w:num>
  <w:num w:numId="34" w16cid:durableId="1885829959">
    <w:abstractNumId w:val="16"/>
  </w:num>
  <w:num w:numId="35" w16cid:durableId="840269706">
    <w:abstractNumId w:val="18"/>
  </w:num>
  <w:num w:numId="36" w16cid:durableId="1911696864">
    <w:abstractNumId w:val="5"/>
  </w:num>
  <w:num w:numId="37" w16cid:durableId="983697113">
    <w:abstractNumId w:val="27"/>
  </w:num>
  <w:num w:numId="38" w16cid:durableId="1471367558">
    <w:abstractNumId w:val="39"/>
  </w:num>
  <w:num w:numId="39" w16cid:durableId="2114931499">
    <w:abstractNumId w:val="3"/>
  </w:num>
  <w:num w:numId="40" w16cid:durableId="376783226">
    <w:abstractNumId w:val="32"/>
  </w:num>
  <w:num w:numId="41" w16cid:durableId="210279474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99002034">
    <w:abstractNumId w:val="21"/>
  </w:num>
  <w:num w:numId="43" w16cid:durableId="899175068">
    <w:abstractNumId w:val="2"/>
  </w:num>
  <w:num w:numId="44" w16cid:durableId="415174553">
    <w:abstractNumId w:val="3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activeWritingStyle w:appName="MSWord" w:lang="en-GB" w:vendorID="64" w:dllVersion="6" w:nlCheck="1" w:checkStyle="0"/>
  <w:activeWritingStyle w:appName="MSWord" w:lang="en-US" w:vendorID="64" w:dllVersion="6" w:nlCheck="1" w:checkStyle="0"/>
  <w:activeWritingStyle w:appName="MSWord" w:lang="fr-FR" w:vendorID="64" w:dllVersion="6" w:nlCheck="1" w:checkStyle="1"/>
  <w:activeWritingStyle w:appName="MSWord" w:lang="de-DE" w:vendorID="64" w:dllVersion="6" w:nlCheck="1" w:checkStyle="1"/>
  <w:activeWritingStyle w:appName="MSWord" w:lang="en-GB" w:vendorID="64" w:dllVersion="0" w:nlCheck="1" w:checkStyle="0"/>
  <w:activeWritingStyle w:appName="MSWord" w:lang="en-US" w:vendorID="64" w:dllVersion="0" w:nlCheck="1" w:checkStyle="0"/>
  <w:proofState w:spelling="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29F0"/>
    <w:rsid w:val="000002BF"/>
    <w:rsid w:val="00000590"/>
    <w:rsid w:val="000005FA"/>
    <w:rsid w:val="00001C34"/>
    <w:rsid w:val="00003EEB"/>
    <w:rsid w:val="00004B88"/>
    <w:rsid w:val="00004BFA"/>
    <w:rsid w:val="00005F18"/>
    <w:rsid w:val="00006FFF"/>
    <w:rsid w:val="00007706"/>
    <w:rsid w:val="00007AB8"/>
    <w:rsid w:val="00011D0F"/>
    <w:rsid w:val="000130AE"/>
    <w:rsid w:val="00014A6F"/>
    <w:rsid w:val="00015453"/>
    <w:rsid w:val="000169BD"/>
    <w:rsid w:val="000171DB"/>
    <w:rsid w:val="000201FA"/>
    <w:rsid w:val="000206E6"/>
    <w:rsid w:val="000208D5"/>
    <w:rsid w:val="00020AE8"/>
    <w:rsid w:val="0002136B"/>
    <w:rsid w:val="000215EF"/>
    <w:rsid w:val="00021753"/>
    <w:rsid w:val="00021909"/>
    <w:rsid w:val="0002252C"/>
    <w:rsid w:val="000226A5"/>
    <w:rsid w:val="000227C7"/>
    <w:rsid w:val="00023794"/>
    <w:rsid w:val="000244FC"/>
    <w:rsid w:val="000252C1"/>
    <w:rsid w:val="000264B8"/>
    <w:rsid w:val="00026B19"/>
    <w:rsid w:val="000274ED"/>
    <w:rsid w:val="0002784E"/>
    <w:rsid w:val="00027B8B"/>
    <w:rsid w:val="00030309"/>
    <w:rsid w:val="0003048C"/>
    <w:rsid w:val="00030BC6"/>
    <w:rsid w:val="00031620"/>
    <w:rsid w:val="00032B28"/>
    <w:rsid w:val="000338DB"/>
    <w:rsid w:val="00033FA1"/>
    <w:rsid w:val="00035CAC"/>
    <w:rsid w:val="00036B78"/>
    <w:rsid w:val="00036FF7"/>
    <w:rsid w:val="00040F38"/>
    <w:rsid w:val="00041610"/>
    <w:rsid w:val="00041E9D"/>
    <w:rsid w:val="000458D7"/>
    <w:rsid w:val="00046A49"/>
    <w:rsid w:val="00046E85"/>
    <w:rsid w:val="000471EB"/>
    <w:rsid w:val="0005088F"/>
    <w:rsid w:val="00050D1B"/>
    <w:rsid w:val="000516D9"/>
    <w:rsid w:val="00052943"/>
    <w:rsid w:val="00052E44"/>
    <w:rsid w:val="000535A4"/>
    <w:rsid w:val="00054E13"/>
    <w:rsid w:val="0005726E"/>
    <w:rsid w:val="00061483"/>
    <w:rsid w:val="00061D38"/>
    <w:rsid w:val="000642A6"/>
    <w:rsid w:val="000651EA"/>
    <w:rsid w:val="00066049"/>
    <w:rsid w:val="0007101D"/>
    <w:rsid w:val="00071C6C"/>
    <w:rsid w:val="00071CEF"/>
    <w:rsid w:val="00072222"/>
    <w:rsid w:val="00073B04"/>
    <w:rsid w:val="00073B78"/>
    <w:rsid w:val="00074DB1"/>
    <w:rsid w:val="000765DE"/>
    <w:rsid w:val="00076964"/>
    <w:rsid w:val="0007713A"/>
    <w:rsid w:val="0008006D"/>
    <w:rsid w:val="00080D9A"/>
    <w:rsid w:val="00081DAF"/>
    <w:rsid w:val="00083ED5"/>
    <w:rsid w:val="00083F12"/>
    <w:rsid w:val="00084CF9"/>
    <w:rsid w:val="00087273"/>
    <w:rsid w:val="00087E72"/>
    <w:rsid w:val="00090419"/>
    <w:rsid w:val="000906B2"/>
    <w:rsid w:val="00090834"/>
    <w:rsid w:val="00090910"/>
    <w:rsid w:val="00092F5E"/>
    <w:rsid w:val="00093B80"/>
    <w:rsid w:val="00094970"/>
    <w:rsid w:val="000964D2"/>
    <w:rsid w:val="00097A16"/>
    <w:rsid w:val="000A0040"/>
    <w:rsid w:val="000A0117"/>
    <w:rsid w:val="000A417C"/>
    <w:rsid w:val="000A4941"/>
    <w:rsid w:val="000A510D"/>
    <w:rsid w:val="000A59F1"/>
    <w:rsid w:val="000B0562"/>
    <w:rsid w:val="000B1F45"/>
    <w:rsid w:val="000B309C"/>
    <w:rsid w:val="000B3BAC"/>
    <w:rsid w:val="000B50A5"/>
    <w:rsid w:val="000B5DB3"/>
    <w:rsid w:val="000B74A5"/>
    <w:rsid w:val="000B75B5"/>
    <w:rsid w:val="000B7BA2"/>
    <w:rsid w:val="000C076C"/>
    <w:rsid w:val="000C0B39"/>
    <w:rsid w:val="000C1DDB"/>
    <w:rsid w:val="000C214F"/>
    <w:rsid w:val="000C33D0"/>
    <w:rsid w:val="000C451A"/>
    <w:rsid w:val="000C45F5"/>
    <w:rsid w:val="000C5F3A"/>
    <w:rsid w:val="000D1989"/>
    <w:rsid w:val="000D37DA"/>
    <w:rsid w:val="000D40FB"/>
    <w:rsid w:val="000D7B23"/>
    <w:rsid w:val="000E4633"/>
    <w:rsid w:val="000E49B1"/>
    <w:rsid w:val="000F213F"/>
    <w:rsid w:val="000F26BB"/>
    <w:rsid w:val="000F526C"/>
    <w:rsid w:val="000F700B"/>
    <w:rsid w:val="00100602"/>
    <w:rsid w:val="0010133C"/>
    <w:rsid w:val="00101B07"/>
    <w:rsid w:val="0010238E"/>
    <w:rsid w:val="00103F37"/>
    <w:rsid w:val="001053EF"/>
    <w:rsid w:val="00105BC5"/>
    <w:rsid w:val="001062BD"/>
    <w:rsid w:val="0010672F"/>
    <w:rsid w:val="00106CA9"/>
    <w:rsid w:val="0011047A"/>
    <w:rsid w:val="00111673"/>
    <w:rsid w:val="00111F21"/>
    <w:rsid w:val="001120F6"/>
    <w:rsid w:val="00112BDB"/>
    <w:rsid w:val="00114DC4"/>
    <w:rsid w:val="00116FC6"/>
    <w:rsid w:val="00120F0E"/>
    <w:rsid w:val="00121255"/>
    <w:rsid w:val="00121D84"/>
    <w:rsid w:val="0012399C"/>
    <w:rsid w:val="00123A65"/>
    <w:rsid w:val="001245D2"/>
    <w:rsid w:val="001247BC"/>
    <w:rsid w:val="00124C58"/>
    <w:rsid w:val="00124F1D"/>
    <w:rsid w:val="00125E80"/>
    <w:rsid w:val="00126025"/>
    <w:rsid w:val="0012647B"/>
    <w:rsid w:val="001265E4"/>
    <w:rsid w:val="00126D1A"/>
    <w:rsid w:val="00127ABE"/>
    <w:rsid w:val="00127D54"/>
    <w:rsid w:val="00127D8B"/>
    <w:rsid w:val="001308FB"/>
    <w:rsid w:val="00132831"/>
    <w:rsid w:val="00132D3B"/>
    <w:rsid w:val="00133CE5"/>
    <w:rsid w:val="00134321"/>
    <w:rsid w:val="00134548"/>
    <w:rsid w:val="00134653"/>
    <w:rsid w:val="00134926"/>
    <w:rsid w:val="00136FAE"/>
    <w:rsid w:val="00136FE4"/>
    <w:rsid w:val="00140438"/>
    <w:rsid w:val="00140593"/>
    <w:rsid w:val="00141F6E"/>
    <w:rsid w:val="001435A2"/>
    <w:rsid w:val="00143C6B"/>
    <w:rsid w:val="00144020"/>
    <w:rsid w:val="001447FC"/>
    <w:rsid w:val="00145BF1"/>
    <w:rsid w:val="001461A3"/>
    <w:rsid w:val="00146E6C"/>
    <w:rsid w:val="00147487"/>
    <w:rsid w:val="001477E5"/>
    <w:rsid w:val="00150540"/>
    <w:rsid w:val="001505DD"/>
    <w:rsid w:val="001513D7"/>
    <w:rsid w:val="001517A5"/>
    <w:rsid w:val="0015236D"/>
    <w:rsid w:val="0015332C"/>
    <w:rsid w:val="00153342"/>
    <w:rsid w:val="001602C6"/>
    <w:rsid w:val="00161026"/>
    <w:rsid w:val="00161B6A"/>
    <w:rsid w:val="00161D97"/>
    <w:rsid w:val="00161E3F"/>
    <w:rsid w:val="00162BA7"/>
    <w:rsid w:val="00162F1A"/>
    <w:rsid w:val="00163ECD"/>
    <w:rsid w:val="0016438D"/>
    <w:rsid w:val="001643E0"/>
    <w:rsid w:val="00165171"/>
    <w:rsid w:val="0016788E"/>
    <w:rsid w:val="00167F3B"/>
    <w:rsid w:val="00171090"/>
    <w:rsid w:val="00171FC5"/>
    <w:rsid w:val="001723D6"/>
    <w:rsid w:val="00173736"/>
    <w:rsid w:val="0017473E"/>
    <w:rsid w:val="00175772"/>
    <w:rsid w:val="001775F2"/>
    <w:rsid w:val="001801E6"/>
    <w:rsid w:val="001803A3"/>
    <w:rsid w:val="00180976"/>
    <w:rsid w:val="00180B38"/>
    <w:rsid w:val="0018221C"/>
    <w:rsid w:val="001836DB"/>
    <w:rsid w:val="00183755"/>
    <w:rsid w:val="001863A7"/>
    <w:rsid w:val="001865A2"/>
    <w:rsid w:val="0018729F"/>
    <w:rsid w:val="001905CF"/>
    <w:rsid w:val="00193A92"/>
    <w:rsid w:val="0019448D"/>
    <w:rsid w:val="00194E34"/>
    <w:rsid w:val="001952F5"/>
    <w:rsid w:val="001A108C"/>
    <w:rsid w:val="001A1F4D"/>
    <w:rsid w:val="001A2C5A"/>
    <w:rsid w:val="001A328C"/>
    <w:rsid w:val="001A3FAE"/>
    <w:rsid w:val="001A525D"/>
    <w:rsid w:val="001A5C84"/>
    <w:rsid w:val="001A6430"/>
    <w:rsid w:val="001A6743"/>
    <w:rsid w:val="001A6B05"/>
    <w:rsid w:val="001A6D66"/>
    <w:rsid w:val="001A790C"/>
    <w:rsid w:val="001A7A36"/>
    <w:rsid w:val="001B1C7F"/>
    <w:rsid w:val="001B250D"/>
    <w:rsid w:val="001B2C0C"/>
    <w:rsid w:val="001B2C33"/>
    <w:rsid w:val="001B31AF"/>
    <w:rsid w:val="001B399E"/>
    <w:rsid w:val="001B42CA"/>
    <w:rsid w:val="001B516B"/>
    <w:rsid w:val="001B5304"/>
    <w:rsid w:val="001B6584"/>
    <w:rsid w:val="001B694D"/>
    <w:rsid w:val="001B7E25"/>
    <w:rsid w:val="001C041D"/>
    <w:rsid w:val="001C061F"/>
    <w:rsid w:val="001C0CB7"/>
    <w:rsid w:val="001C1957"/>
    <w:rsid w:val="001C19A5"/>
    <w:rsid w:val="001C1D84"/>
    <w:rsid w:val="001C2279"/>
    <w:rsid w:val="001C2D11"/>
    <w:rsid w:val="001C30D7"/>
    <w:rsid w:val="001C3B72"/>
    <w:rsid w:val="001C3F2E"/>
    <w:rsid w:val="001C4D5E"/>
    <w:rsid w:val="001C7961"/>
    <w:rsid w:val="001D05F1"/>
    <w:rsid w:val="001D3853"/>
    <w:rsid w:val="001D4FAD"/>
    <w:rsid w:val="001D5E22"/>
    <w:rsid w:val="001D68BC"/>
    <w:rsid w:val="001D717E"/>
    <w:rsid w:val="001D7555"/>
    <w:rsid w:val="001D75FE"/>
    <w:rsid w:val="001D771E"/>
    <w:rsid w:val="001E1045"/>
    <w:rsid w:val="001E1185"/>
    <w:rsid w:val="001E1362"/>
    <w:rsid w:val="001E15CC"/>
    <w:rsid w:val="001E1E78"/>
    <w:rsid w:val="001E24AE"/>
    <w:rsid w:val="001E664B"/>
    <w:rsid w:val="001E7BBF"/>
    <w:rsid w:val="001F0A83"/>
    <w:rsid w:val="001F2510"/>
    <w:rsid w:val="001F2E20"/>
    <w:rsid w:val="001F35AC"/>
    <w:rsid w:val="001F6288"/>
    <w:rsid w:val="001F68FF"/>
    <w:rsid w:val="001F7B24"/>
    <w:rsid w:val="00201CDA"/>
    <w:rsid w:val="0020231B"/>
    <w:rsid w:val="002028E5"/>
    <w:rsid w:val="00203E17"/>
    <w:rsid w:val="002045DB"/>
    <w:rsid w:val="00205AAC"/>
    <w:rsid w:val="00206CFA"/>
    <w:rsid w:val="0020705A"/>
    <w:rsid w:val="00207579"/>
    <w:rsid w:val="002079F9"/>
    <w:rsid w:val="002101C2"/>
    <w:rsid w:val="00212C66"/>
    <w:rsid w:val="00213455"/>
    <w:rsid w:val="00213967"/>
    <w:rsid w:val="002140E9"/>
    <w:rsid w:val="00214BAD"/>
    <w:rsid w:val="00215633"/>
    <w:rsid w:val="0021651D"/>
    <w:rsid w:val="0022037C"/>
    <w:rsid w:val="0022359A"/>
    <w:rsid w:val="00224B82"/>
    <w:rsid w:val="00224BB4"/>
    <w:rsid w:val="00227073"/>
    <w:rsid w:val="00227248"/>
    <w:rsid w:val="002316E7"/>
    <w:rsid w:val="00231ECA"/>
    <w:rsid w:val="00232157"/>
    <w:rsid w:val="0023247A"/>
    <w:rsid w:val="00232AE0"/>
    <w:rsid w:val="00233F2A"/>
    <w:rsid w:val="0023519B"/>
    <w:rsid w:val="0023520C"/>
    <w:rsid w:val="0023785B"/>
    <w:rsid w:val="002379E4"/>
    <w:rsid w:val="0024287E"/>
    <w:rsid w:val="00242A11"/>
    <w:rsid w:val="002442F6"/>
    <w:rsid w:val="00244558"/>
    <w:rsid w:val="00245B23"/>
    <w:rsid w:val="00246042"/>
    <w:rsid w:val="00246D84"/>
    <w:rsid w:val="00250E76"/>
    <w:rsid w:val="002523A7"/>
    <w:rsid w:val="00252E08"/>
    <w:rsid w:val="002538D0"/>
    <w:rsid w:val="002556B7"/>
    <w:rsid w:val="00255B58"/>
    <w:rsid w:val="00257B70"/>
    <w:rsid w:val="00260378"/>
    <w:rsid w:val="00260A0F"/>
    <w:rsid w:val="00261533"/>
    <w:rsid w:val="002619BB"/>
    <w:rsid w:val="00261DA4"/>
    <w:rsid w:val="002621F8"/>
    <w:rsid w:val="00264016"/>
    <w:rsid w:val="0026494D"/>
    <w:rsid w:val="00264D53"/>
    <w:rsid w:val="00265805"/>
    <w:rsid w:val="00265F13"/>
    <w:rsid w:val="002669B2"/>
    <w:rsid w:val="0026757C"/>
    <w:rsid w:val="0027327A"/>
    <w:rsid w:val="0027476F"/>
    <w:rsid w:val="002749A8"/>
    <w:rsid w:val="002749C0"/>
    <w:rsid w:val="00274CF5"/>
    <w:rsid w:val="00275352"/>
    <w:rsid w:val="00275BE2"/>
    <w:rsid w:val="00276FC2"/>
    <w:rsid w:val="002770F8"/>
    <w:rsid w:val="0028158B"/>
    <w:rsid w:val="00281F01"/>
    <w:rsid w:val="00281FBB"/>
    <w:rsid w:val="0028200B"/>
    <w:rsid w:val="00282E75"/>
    <w:rsid w:val="0028454F"/>
    <w:rsid w:val="00285926"/>
    <w:rsid w:val="00286AF2"/>
    <w:rsid w:val="0028732D"/>
    <w:rsid w:val="00287DC7"/>
    <w:rsid w:val="00290316"/>
    <w:rsid w:val="002917A0"/>
    <w:rsid w:val="002925B6"/>
    <w:rsid w:val="00292C3B"/>
    <w:rsid w:val="002946CF"/>
    <w:rsid w:val="00296F51"/>
    <w:rsid w:val="00297F90"/>
    <w:rsid w:val="002A12D3"/>
    <w:rsid w:val="002A1AEB"/>
    <w:rsid w:val="002A633D"/>
    <w:rsid w:val="002A6B38"/>
    <w:rsid w:val="002B07D0"/>
    <w:rsid w:val="002B0C89"/>
    <w:rsid w:val="002B16EA"/>
    <w:rsid w:val="002B2781"/>
    <w:rsid w:val="002B31E0"/>
    <w:rsid w:val="002B3C8C"/>
    <w:rsid w:val="002B5249"/>
    <w:rsid w:val="002B5277"/>
    <w:rsid w:val="002B5718"/>
    <w:rsid w:val="002B7ECA"/>
    <w:rsid w:val="002C12EE"/>
    <w:rsid w:val="002C1A03"/>
    <w:rsid w:val="002C2A8D"/>
    <w:rsid w:val="002C2F0D"/>
    <w:rsid w:val="002C4CCB"/>
    <w:rsid w:val="002C4EDD"/>
    <w:rsid w:val="002C72C1"/>
    <w:rsid w:val="002C7437"/>
    <w:rsid w:val="002C7581"/>
    <w:rsid w:val="002C7B47"/>
    <w:rsid w:val="002C7D22"/>
    <w:rsid w:val="002D289C"/>
    <w:rsid w:val="002D29F3"/>
    <w:rsid w:val="002D35AD"/>
    <w:rsid w:val="002D35E2"/>
    <w:rsid w:val="002D39A4"/>
    <w:rsid w:val="002D4F07"/>
    <w:rsid w:val="002D60F4"/>
    <w:rsid w:val="002D6A27"/>
    <w:rsid w:val="002D6ADC"/>
    <w:rsid w:val="002D6E8F"/>
    <w:rsid w:val="002D731A"/>
    <w:rsid w:val="002D7351"/>
    <w:rsid w:val="002D7897"/>
    <w:rsid w:val="002D7C22"/>
    <w:rsid w:val="002E0B73"/>
    <w:rsid w:val="002E0C98"/>
    <w:rsid w:val="002E2101"/>
    <w:rsid w:val="002E2A7C"/>
    <w:rsid w:val="002E2FD4"/>
    <w:rsid w:val="002E3C87"/>
    <w:rsid w:val="002E4A0A"/>
    <w:rsid w:val="002E5AF4"/>
    <w:rsid w:val="002E5CB2"/>
    <w:rsid w:val="002E60A5"/>
    <w:rsid w:val="002E72D9"/>
    <w:rsid w:val="002E752B"/>
    <w:rsid w:val="002F0F95"/>
    <w:rsid w:val="002F160C"/>
    <w:rsid w:val="002F2280"/>
    <w:rsid w:val="002F279D"/>
    <w:rsid w:val="002F35FB"/>
    <w:rsid w:val="002F580C"/>
    <w:rsid w:val="002F5DAC"/>
    <w:rsid w:val="002F69F1"/>
    <w:rsid w:val="002F73CE"/>
    <w:rsid w:val="002F747C"/>
    <w:rsid w:val="00302AE7"/>
    <w:rsid w:val="00304676"/>
    <w:rsid w:val="003048EA"/>
    <w:rsid w:val="00304F4F"/>
    <w:rsid w:val="003064E7"/>
    <w:rsid w:val="00307285"/>
    <w:rsid w:val="00310703"/>
    <w:rsid w:val="00310AA0"/>
    <w:rsid w:val="00311BFD"/>
    <w:rsid w:val="00312BD1"/>
    <w:rsid w:val="00313288"/>
    <w:rsid w:val="003139E2"/>
    <w:rsid w:val="003142C6"/>
    <w:rsid w:val="003145F1"/>
    <w:rsid w:val="0031589B"/>
    <w:rsid w:val="003170A8"/>
    <w:rsid w:val="00320086"/>
    <w:rsid w:val="00322428"/>
    <w:rsid w:val="003231CD"/>
    <w:rsid w:val="0032386F"/>
    <w:rsid w:val="00326853"/>
    <w:rsid w:val="003314E9"/>
    <w:rsid w:val="0033176F"/>
    <w:rsid w:val="00332034"/>
    <w:rsid w:val="003325DC"/>
    <w:rsid w:val="00333516"/>
    <w:rsid w:val="00335160"/>
    <w:rsid w:val="00335428"/>
    <w:rsid w:val="0033686A"/>
    <w:rsid w:val="0033695E"/>
    <w:rsid w:val="00337D8D"/>
    <w:rsid w:val="00340004"/>
    <w:rsid w:val="003431F8"/>
    <w:rsid w:val="00344CA4"/>
    <w:rsid w:val="00345533"/>
    <w:rsid w:val="003455BD"/>
    <w:rsid w:val="003457C6"/>
    <w:rsid w:val="00346A38"/>
    <w:rsid w:val="003503EA"/>
    <w:rsid w:val="00350609"/>
    <w:rsid w:val="00351E2E"/>
    <w:rsid w:val="0035201C"/>
    <w:rsid w:val="00352DA5"/>
    <w:rsid w:val="003533E6"/>
    <w:rsid w:val="003541D9"/>
    <w:rsid w:val="00355235"/>
    <w:rsid w:val="00355676"/>
    <w:rsid w:val="00355C00"/>
    <w:rsid w:val="00356C3C"/>
    <w:rsid w:val="00357CAF"/>
    <w:rsid w:val="00357E95"/>
    <w:rsid w:val="00361BC6"/>
    <w:rsid w:val="00363A35"/>
    <w:rsid w:val="00363EA3"/>
    <w:rsid w:val="00364A9D"/>
    <w:rsid w:val="00370146"/>
    <w:rsid w:val="00370185"/>
    <w:rsid w:val="00370BAA"/>
    <w:rsid w:val="00372F80"/>
    <w:rsid w:val="00374A64"/>
    <w:rsid w:val="00375766"/>
    <w:rsid w:val="00376173"/>
    <w:rsid w:val="00376AB8"/>
    <w:rsid w:val="00380306"/>
    <w:rsid w:val="003805C3"/>
    <w:rsid w:val="00380D60"/>
    <w:rsid w:val="00380DBA"/>
    <w:rsid w:val="0038160F"/>
    <w:rsid w:val="00381E12"/>
    <w:rsid w:val="00381EEB"/>
    <w:rsid w:val="00383C8D"/>
    <w:rsid w:val="003841D5"/>
    <w:rsid w:val="00384535"/>
    <w:rsid w:val="00384989"/>
    <w:rsid w:val="00385F21"/>
    <w:rsid w:val="003872D6"/>
    <w:rsid w:val="0038770B"/>
    <w:rsid w:val="00390B0D"/>
    <w:rsid w:val="00390CEB"/>
    <w:rsid w:val="00397987"/>
    <w:rsid w:val="003A043D"/>
    <w:rsid w:val="003A120A"/>
    <w:rsid w:val="003A1C9D"/>
    <w:rsid w:val="003A1CCF"/>
    <w:rsid w:val="003A2722"/>
    <w:rsid w:val="003A2D97"/>
    <w:rsid w:val="003A4014"/>
    <w:rsid w:val="003A4A1E"/>
    <w:rsid w:val="003A52BD"/>
    <w:rsid w:val="003A6401"/>
    <w:rsid w:val="003A653C"/>
    <w:rsid w:val="003A6B29"/>
    <w:rsid w:val="003B08C8"/>
    <w:rsid w:val="003B1568"/>
    <w:rsid w:val="003B1C5C"/>
    <w:rsid w:val="003B2467"/>
    <w:rsid w:val="003B330F"/>
    <w:rsid w:val="003B3F6C"/>
    <w:rsid w:val="003B54EA"/>
    <w:rsid w:val="003B65FC"/>
    <w:rsid w:val="003B687E"/>
    <w:rsid w:val="003B6B4B"/>
    <w:rsid w:val="003B7FDD"/>
    <w:rsid w:val="003C1047"/>
    <w:rsid w:val="003C20FA"/>
    <w:rsid w:val="003C30EF"/>
    <w:rsid w:val="003C315D"/>
    <w:rsid w:val="003C4600"/>
    <w:rsid w:val="003C5B01"/>
    <w:rsid w:val="003D0FFD"/>
    <w:rsid w:val="003D1C44"/>
    <w:rsid w:val="003D1F1E"/>
    <w:rsid w:val="003D2540"/>
    <w:rsid w:val="003D2797"/>
    <w:rsid w:val="003D4418"/>
    <w:rsid w:val="003D4C33"/>
    <w:rsid w:val="003D6AB7"/>
    <w:rsid w:val="003D715B"/>
    <w:rsid w:val="003E008B"/>
    <w:rsid w:val="003E0C85"/>
    <w:rsid w:val="003E2854"/>
    <w:rsid w:val="003E3269"/>
    <w:rsid w:val="003E32EA"/>
    <w:rsid w:val="003E45FA"/>
    <w:rsid w:val="003E4637"/>
    <w:rsid w:val="003E5663"/>
    <w:rsid w:val="003E7191"/>
    <w:rsid w:val="003F038F"/>
    <w:rsid w:val="003F092B"/>
    <w:rsid w:val="003F18C9"/>
    <w:rsid w:val="003F25A4"/>
    <w:rsid w:val="003F3307"/>
    <w:rsid w:val="003F396F"/>
    <w:rsid w:val="003F5A94"/>
    <w:rsid w:val="003F6B87"/>
    <w:rsid w:val="003F7421"/>
    <w:rsid w:val="003F7F24"/>
    <w:rsid w:val="0040232B"/>
    <w:rsid w:val="00403284"/>
    <w:rsid w:val="00403964"/>
    <w:rsid w:val="00405321"/>
    <w:rsid w:val="00405B81"/>
    <w:rsid w:val="00406117"/>
    <w:rsid w:val="0040733D"/>
    <w:rsid w:val="00410838"/>
    <w:rsid w:val="00413CDE"/>
    <w:rsid w:val="00415373"/>
    <w:rsid w:val="00416366"/>
    <w:rsid w:val="00416F6E"/>
    <w:rsid w:val="004229D7"/>
    <w:rsid w:val="00426685"/>
    <w:rsid w:val="00427D34"/>
    <w:rsid w:val="00430C17"/>
    <w:rsid w:val="004319A0"/>
    <w:rsid w:val="00434791"/>
    <w:rsid w:val="00435301"/>
    <w:rsid w:val="004355CD"/>
    <w:rsid w:val="00436408"/>
    <w:rsid w:val="004371F5"/>
    <w:rsid w:val="00437C14"/>
    <w:rsid w:val="00440C53"/>
    <w:rsid w:val="00441621"/>
    <w:rsid w:val="00442E12"/>
    <w:rsid w:val="0044567E"/>
    <w:rsid w:val="004459D5"/>
    <w:rsid w:val="00445CAA"/>
    <w:rsid w:val="00445FC1"/>
    <w:rsid w:val="0044790E"/>
    <w:rsid w:val="00447D4D"/>
    <w:rsid w:val="00451792"/>
    <w:rsid w:val="004517FE"/>
    <w:rsid w:val="00453F11"/>
    <w:rsid w:val="00455564"/>
    <w:rsid w:val="00456B76"/>
    <w:rsid w:val="00456F14"/>
    <w:rsid w:val="0046164C"/>
    <w:rsid w:val="00461AA4"/>
    <w:rsid w:val="00462576"/>
    <w:rsid w:val="00465270"/>
    <w:rsid w:val="004653FC"/>
    <w:rsid w:val="00466AED"/>
    <w:rsid w:val="00467BC7"/>
    <w:rsid w:val="00472142"/>
    <w:rsid w:val="00472553"/>
    <w:rsid w:val="004732A0"/>
    <w:rsid w:val="00473753"/>
    <w:rsid w:val="00474E36"/>
    <w:rsid w:val="0047704D"/>
    <w:rsid w:val="00477EFD"/>
    <w:rsid w:val="0048013C"/>
    <w:rsid w:val="00480C68"/>
    <w:rsid w:val="00482D20"/>
    <w:rsid w:val="00483119"/>
    <w:rsid w:val="00483F9A"/>
    <w:rsid w:val="004854B6"/>
    <w:rsid w:val="00486C79"/>
    <w:rsid w:val="00486F21"/>
    <w:rsid w:val="00490156"/>
    <w:rsid w:val="004901DB"/>
    <w:rsid w:val="00490F51"/>
    <w:rsid w:val="004915EE"/>
    <w:rsid w:val="00493127"/>
    <w:rsid w:val="00496405"/>
    <w:rsid w:val="004965A9"/>
    <w:rsid w:val="00496BC3"/>
    <w:rsid w:val="004A1B93"/>
    <w:rsid w:val="004A1D8F"/>
    <w:rsid w:val="004A3043"/>
    <w:rsid w:val="004A510C"/>
    <w:rsid w:val="004A549A"/>
    <w:rsid w:val="004A6620"/>
    <w:rsid w:val="004A737B"/>
    <w:rsid w:val="004A7A53"/>
    <w:rsid w:val="004B1B51"/>
    <w:rsid w:val="004B466F"/>
    <w:rsid w:val="004B7D91"/>
    <w:rsid w:val="004C03BD"/>
    <w:rsid w:val="004C0A5D"/>
    <w:rsid w:val="004C182B"/>
    <w:rsid w:val="004C1DE1"/>
    <w:rsid w:val="004C2064"/>
    <w:rsid w:val="004C2AE5"/>
    <w:rsid w:val="004C2B90"/>
    <w:rsid w:val="004C391A"/>
    <w:rsid w:val="004C4E82"/>
    <w:rsid w:val="004C6025"/>
    <w:rsid w:val="004C6D69"/>
    <w:rsid w:val="004C74CF"/>
    <w:rsid w:val="004C7A3E"/>
    <w:rsid w:val="004D046F"/>
    <w:rsid w:val="004D164C"/>
    <w:rsid w:val="004D1F39"/>
    <w:rsid w:val="004D42B3"/>
    <w:rsid w:val="004D4452"/>
    <w:rsid w:val="004D5C8B"/>
    <w:rsid w:val="004D6B09"/>
    <w:rsid w:val="004D7EA6"/>
    <w:rsid w:val="004E0316"/>
    <w:rsid w:val="004E0633"/>
    <w:rsid w:val="004E225E"/>
    <w:rsid w:val="004E4432"/>
    <w:rsid w:val="004E5714"/>
    <w:rsid w:val="004E7AFB"/>
    <w:rsid w:val="004F0882"/>
    <w:rsid w:val="004F1977"/>
    <w:rsid w:val="004F1CD8"/>
    <w:rsid w:val="004F1FF6"/>
    <w:rsid w:val="004F317D"/>
    <w:rsid w:val="004F322B"/>
    <w:rsid w:val="004F48C4"/>
    <w:rsid w:val="004F49F6"/>
    <w:rsid w:val="004F595C"/>
    <w:rsid w:val="004F599F"/>
    <w:rsid w:val="004F7482"/>
    <w:rsid w:val="004F78CD"/>
    <w:rsid w:val="004F7D27"/>
    <w:rsid w:val="004F7E6B"/>
    <w:rsid w:val="00501458"/>
    <w:rsid w:val="00502620"/>
    <w:rsid w:val="005028EC"/>
    <w:rsid w:val="00503855"/>
    <w:rsid w:val="00504151"/>
    <w:rsid w:val="00504948"/>
    <w:rsid w:val="00504FCE"/>
    <w:rsid w:val="00505242"/>
    <w:rsid w:val="005071BD"/>
    <w:rsid w:val="00511FB6"/>
    <w:rsid w:val="005132F8"/>
    <w:rsid w:val="00513F26"/>
    <w:rsid w:val="005146CB"/>
    <w:rsid w:val="00514729"/>
    <w:rsid w:val="00515EA3"/>
    <w:rsid w:val="0051662C"/>
    <w:rsid w:val="005167DD"/>
    <w:rsid w:val="00516EC1"/>
    <w:rsid w:val="00517185"/>
    <w:rsid w:val="00520041"/>
    <w:rsid w:val="00520B44"/>
    <w:rsid w:val="005225AA"/>
    <w:rsid w:val="0052299C"/>
    <w:rsid w:val="00523419"/>
    <w:rsid w:val="00523B9E"/>
    <w:rsid w:val="00523E7B"/>
    <w:rsid w:val="005241ED"/>
    <w:rsid w:val="00524FC9"/>
    <w:rsid w:val="00524FE5"/>
    <w:rsid w:val="0052594B"/>
    <w:rsid w:val="00526F70"/>
    <w:rsid w:val="00527710"/>
    <w:rsid w:val="00530D93"/>
    <w:rsid w:val="005310F3"/>
    <w:rsid w:val="00534BB8"/>
    <w:rsid w:val="00535DA0"/>
    <w:rsid w:val="00536AAA"/>
    <w:rsid w:val="00537DDF"/>
    <w:rsid w:val="00537F2D"/>
    <w:rsid w:val="00542202"/>
    <w:rsid w:val="005422DF"/>
    <w:rsid w:val="0054360C"/>
    <w:rsid w:val="00543980"/>
    <w:rsid w:val="00543E19"/>
    <w:rsid w:val="0054467F"/>
    <w:rsid w:val="005453E9"/>
    <w:rsid w:val="00546D32"/>
    <w:rsid w:val="00551BF2"/>
    <w:rsid w:val="005538BF"/>
    <w:rsid w:val="00553E4F"/>
    <w:rsid w:val="00556709"/>
    <w:rsid w:val="005571F3"/>
    <w:rsid w:val="005600A9"/>
    <w:rsid w:val="00560D29"/>
    <w:rsid w:val="00560D9C"/>
    <w:rsid w:val="00561D66"/>
    <w:rsid w:val="00564E74"/>
    <w:rsid w:val="00565393"/>
    <w:rsid w:val="0056557F"/>
    <w:rsid w:val="00565931"/>
    <w:rsid w:val="00565BAC"/>
    <w:rsid w:val="00566148"/>
    <w:rsid w:val="0056627E"/>
    <w:rsid w:val="00566475"/>
    <w:rsid w:val="00567610"/>
    <w:rsid w:val="00567A8C"/>
    <w:rsid w:val="00567ACF"/>
    <w:rsid w:val="00572D54"/>
    <w:rsid w:val="005733CA"/>
    <w:rsid w:val="0057354D"/>
    <w:rsid w:val="00573AFB"/>
    <w:rsid w:val="005763BF"/>
    <w:rsid w:val="00576BA9"/>
    <w:rsid w:val="00580194"/>
    <w:rsid w:val="00580F1F"/>
    <w:rsid w:val="00581975"/>
    <w:rsid w:val="00582367"/>
    <w:rsid w:val="0058295F"/>
    <w:rsid w:val="005830B6"/>
    <w:rsid w:val="0058382F"/>
    <w:rsid w:val="00583BAC"/>
    <w:rsid w:val="00583E5B"/>
    <w:rsid w:val="00583EB0"/>
    <w:rsid w:val="005863E7"/>
    <w:rsid w:val="005874CA"/>
    <w:rsid w:val="00587CCB"/>
    <w:rsid w:val="00590AAD"/>
    <w:rsid w:val="0059139B"/>
    <w:rsid w:val="00591E6A"/>
    <w:rsid w:val="005932C6"/>
    <w:rsid w:val="005936EE"/>
    <w:rsid w:val="005941EE"/>
    <w:rsid w:val="0059435C"/>
    <w:rsid w:val="00594756"/>
    <w:rsid w:val="00595FC5"/>
    <w:rsid w:val="0059662F"/>
    <w:rsid w:val="00596E8F"/>
    <w:rsid w:val="0059747C"/>
    <w:rsid w:val="0059788A"/>
    <w:rsid w:val="005A09B0"/>
    <w:rsid w:val="005A0AF0"/>
    <w:rsid w:val="005A0F1C"/>
    <w:rsid w:val="005A124B"/>
    <w:rsid w:val="005A194F"/>
    <w:rsid w:val="005A3284"/>
    <w:rsid w:val="005A37AC"/>
    <w:rsid w:val="005A4590"/>
    <w:rsid w:val="005A54AC"/>
    <w:rsid w:val="005A604A"/>
    <w:rsid w:val="005A6453"/>
    <w:rsid w:val="005A6850"/>
    <w:rsid w:val="005A76C6"/>
    <w:rsid w:val="005B0545"/>
    <w:rsid w:val="005B12EB"/>
    <w:rsid w:val="005B1B97"/>
    <w:rsid w:val="005B2C42"/>
    <w:rsid w:val="005B2CCB"/>
    <w:rsid w:val="005B2E9F"/>
    <w:rsid w:val="005B2F6F"/>
    <w:rsid w:val="005B30AA"/>
    <w:rsid w:val="005B3D92"/>
    <w:rsid w:val="005B4103"/>
    <w:rsid w:val="005B430A"/>
    <w:rsid w:val="005B453F"/>
    <w:rsid w:val="005B4ACD"/>
    <w:rsid w:val="005B5343"/>
    <w:rsid w:val="005B6B01"/>
    <w:rsid w:val="005B6E5E"/>
    <w:rsid w:val="005B7EA0"/>
    <w:rsid w:val="005C00B7"/>
    <w:rsid w:val="005C0B7C"/>
    <w:rsid w:val="005C1849"/>
    <w:rsid w:val="005C23CA"/>
    <w:rsid w:val="005C29BD"/>
    <w:rsid w:val="005C2E1A"/>
    <w:rsid w:val="005C30F7"/>
    <w:rsid w:val="005C31C8"/>
    <w:rsid w:val="005C392B"/>
    <w:rsid w:val="005C40F0"/>
    <w:rsid w:val="005C44A5"/>
    <w:rsid w:val="005C4556"/>
    <w:rsid w:val="005C57E4"/>
    <w:rsid w:val="005C6B3B"/>
    <w:rsid w:val="005C7BE3"/>
    <w:rsid w:val="005C7F6F"/>
    <w:rsid w:val="005D0FF6"/>
    <w:rsid w:val="005D38DB"/>
    <w:rsid w:val="005D3EFA"/>
    <w:rsid w:val="005D4BEC"/>
    <w:rsid w:val="005D767E"/>
    <w:rsid w:val="005D7731"/>
    <w:rsid w:val="005D7CA6"/>
    <w:rsid w:val="005E019A"/>
    <w:rsid w:val="005E025D"/>
    <w:rsid w:val="005E1C1F"/>
    <w:rsid w:val="005E2539"/>
    <w:rsid w:val="005E3247"/>
    <w:rsid w:val="005E3A57"/>
    <w:rsid w:val="005E3AF9"/>
    <w:rsid w:val="005E47CB"/>
    <w:rsid w:val="005E66A0"/>
    <w:rsid w:val="005F14CA"/>
    <w:rsid w:val="005F24F0"/>
    <w:rsid w:val="005F2A5D"/>
    <w:rsid w:val="005F3BB8"/>
    <w:rsid w:val="005F43B2"/>
    <w:rsid w:val="005F6BB8"/>
    <w:rsid w:val="005F770C"/>
    <w:rsid w:val="005F7776"/>
    <w:rsid w:val="005F7A5A"/>
    <w:rsid w:val="005F7E4B"/>
    <w:rsid w:val="00601C5A"/>
    <w:rsid w:val="00601E6F"/>
    <w:rsid w:val="00602DDE"/>
    <w:rsid w:val="0060343D"/>
    <w:rsid w:val="006037E0"/>
    <w:rsid w:val="0060422A"/>
    <w:rsid w:val="00605BDC"/>
    <w:rsid w:val="00605DF9"/>
    <w:rsid w:val="00605EAD"/>
    <w:rsid w:val="00607BFF"/>
    <w:rsid w:val="006107C0"/>
    <w:rsid w:val="00611174"/>
    <w:rsid w:val="00611428"/>
    <w:rsid w:val="00611AAD"/>
    <w:rsid w:val="00612243"/>
    <w:rsid w:val="006122C4"/>
    <w:rsid w:val="00613B49"/>
    <w:rsid w:val="006147E4"/>
    <w:rsid w:val="00614EB3"/>
    <w:rsid w:val="00615297"/>
    <w:rsid w:val="00616380"/>
    <w:rsid w:val="006171B5"/>
    <w:rsid w:val="0061791F"/>
    <w:rsid w:val="00621401"/>
    <w:rsid w:val="006217B1"/>
    <w:rsid w:val="0062229A"/>
    <w:rsid w:val="006236B9"/>
    <w:rsid w:val="00624686"/>
    <w:rsid w:val="006249E6"/>
    <w:rsid w:val="00624AD4"/>
    <w:rsid w:val="006254F8"/>
    <w:rsid w:val="00625869"/>
    <w:rsid w:val="00626FC2"/>
    <w:rsid w:val="006308A6"/>
    <w:rsid w:val="00631C00"/>
    <w:rsid w:val="00631C13"/>
    <w:rsid w:val="006333E8"/>
    <w:rsid w:val="0063477E"/>
    <w:rsid w:val="00634F4C"/>
    <w:rsid w:val="00637AB4"/>
    <w:rsid w:val="006401D3"/>
    <w:rsid w:val="00640C50"/>
    <w:rsid w:val="00641A18"/>
    <w:rsid w:val="00641E30"/>
    <w:rsid w:val="006428E7"/>
    <w:rsid w:val="00643082"/>
    <w:rsid w:val="0064321F"/>
    <w:rsid w:val="00643616"/>
    <w:rsid w:val="0064563B"/>
    <w:rsid w:val="0064632C"/>
    <w:rsid w:val="00646F07"/>
    <w:rsid w:val="006511FC"/>
    <w:rsid w:val="00652627"/>
    <w:rsid w:val="00652A68"/>
    <w:rsid w:val="00653F0D"/>
    <w:rsid w:val="006550F3"/>
    <w:rsid w:val="00655499"/>
    <w:rsid w:val="00656754"/>
    <w:rsid w:val="00656B4C"/>
    <w:rsid w:val="00661DE4"/>
    <w:rsid w:val="00662E44"/>
    <w:rsid w:val="00662EE7"/>
    <w:rsid w:val="0066360D"/>
    <w:rsid w:val="006642FA"/>
    <w:rsid w:val="006645FD"/>
    <w:rsid w:val="0066648D"/>
    <w:rsid w:val="00666C64"/>
    <w:rsid w:val="006672A4"/>
    <w:rsid w:val="0067087E"/>
    <w:rsid w:val="00670C6E"/>
    <w:rsid w:val="006714D0"/>
    <w:rsid w:val="006733AD"/>
    <w:rsid w:val="00673870"/>
    <w:rsid w:val="00674302"/>
    <w:rsid w:val="00674AD0"/>
    <w:rsid w:val="00674C48"/>
    <w:rsid w:val="006756AB"/>
    <w:rsid w:val="00675E82"/>
    <w:rsid w:val="0067655D"/>
    <w:rsid w:val="00676843"/>
    <w:rsid w:val="00677821"/>
    <w:rsid w:val="00677C0D"/>
    <w:rsid w:val="00677DBD"/>
    <w:rsid w:val="0068013E"/>
    <w:rsid w:val="00681E61"/>
    <w:rsid w:val="0068269F"/>
    <w:rsid w:val="00683041"/>
    <w:rsid w:val="00683A40"/>
    <w:rsid w:val="0068466E"/>
    <w:rsid w:val="00685244"/>
    <w:rsid w:val="00686163"/>
    <w:rsid w:val="00686DF8"/>
    <w:rsid w:val="0068708B"/>
    <w:rsid w:val="0068740E"/>
    <w:rsid w:val="0068782D"/>
    <w:rsid w:val="006900EE"/>
    <w:rsid w:val="00690B59"/>
    <w:rsid w:val="0069196E"/>
    <w:rsid w:val="006929DB"/>
    <w:rsid w:val="00692AB9"/>
    <w:rsid w:val="006941D9"/>
    <w:rsid w:val="006951AB"/>
    <w:rsid w:val="00697663"/>
    <w:rsid w:val="006A2BEB"/>
    <w:rsid w:val="006A3117"/>
    <w:rsid w:val="006A3137"/>
    <w:rsid w:val="006A461D"/>
    <w:rsid w:val="006A6E96"/>
    <w:rsid w:val="006A7E7B"/>
    <w:rsid w:val="006B3C03"/>
    <w:rsid w:val="006B632B"/>
    <w:rsid w:val="006B64E6"/>
    <w:rsid w:val="006C0770"/>
    <w:rsid w:val="006C156D"/>
    <w:rsid w:val="006C37A3"/>
    <w:rsid w:val="006C3A2D"/>
    <w:rsid w:val="006C4C76"/>
    <w:rsid w:val="006C57F8"/>
    <w:rsid w:val="006C5C9F"/>
    <w:rsid w:val="006C5FD5"/>
    <w:rsid w:val="006C62BB"/>
    <w:rsid w:val="006C771A"/>
    <w:rsid w:val="006D078E"/>
    <w:rsid w:val="006D2B0B"/>
    <w:rsid w:val="006D32F3"/>
    <w:rsid w:val="006D338A"/>
    <w:rsid w:val="006D3DE1"/>
    <w:rsid w:val="006D3EA7"/>
    <w:rsid w:val="006D4008"/>
    <w:rsid w:val="006D4552"/>
    <w:rsid w:val="006D47C6"/>
    <w:rsid w:val="006D4887"/>
    <w:rsid w:val="006D603B"/>
    <w:rsid w:val="006D7134"/>
    <w:rsid w:val="006E18A1"/>
    <w:rsid w:val="006E1B7D"/>
    <w:rsid w:val="006E3933"/>
    <w:rsid w:val="006E7CAE"/>
    <w:rsid w:val="006E7E6F"/>
    <w:rsid w:val="006F03D0"/>
    <w:rsid w:val="006F4121"/>
    <w:rsid w:val="006F57BF"/>
    <w:rsid w:val="006F5D94"/>
    <w:rsid w:val="006F60E0"/>
    <w:rsid w:val="006F6701"/>
    <w:rsid w:val="006F75E7"/>
    <w:rsid w:val="007036A3"/>
    <w:rsid w:val="0070512D"/>
    <w:rsid w:val="00705315"/>
    <w:rsid w:val="00705869"/>
    <w:rsid w:val="007059EE"/>
    <w:rsid w:val="00705ED7"/>
    <w:rsid w:val="00705F0D"/>
    <w:rsid w:val="007063BF"/>
    <w:rsid w:val="00706BAB"/>
    <w:rsid w:val="007072A4"/>
    <w:rsid w:val="007109CB"/>
    <w:rsid w:val="0071177A"/>
    <w:rsid w:val="007125B9"/>
    <w:rsid w:val="00712C22"/>
    <w:rsid w:val="007143E0"/>
    <w:rsid w:val="007144EF"/>
    <w:rsid w:val="007159E9"/>
    <w:rsid w:val="00716805"/>
    <w:rsid w:val="00716BAA"/>
    <w:rsid w:val="00720158"/>
    <w:rsid w:val="00720E94"/>
    <w:rsid w:val="00720FBD"/>
    <w:rsid w:val="007248AF"/>
    <w:rsid w:val="007264FC"/>
    <w:rsid w:val="007270F5"/>
    <w:rsid w:val="00731090"/>
    <w:rsid w:val="00740876"/>
    <w:rsid w:val="00740DA6"/>
    <w:rsid w:val="00740ED0"/>
    <w:rsid w:val="00741F45"/>
    <w:rsid w:val="00742604"/>
    <w:rsid w:val="00742C4C"/>
    <w:rsid w:val="007430C5"/>
    <w:rsid w:val="007458D1"/>
    <w:rsid w:val="00746C07"/>
    <w:rsid w:val="00747320"/>
    <w:rsid w:val="007476EF"/>
    <w:rsid w:val="00747D42"/>
    <w:rsid w:val="00747EB6"/>
    <w:rsid w:val="007500AC"/>
    <w:rsid w:val="0075084D"/>
    <w:rsid w:val="00750A4C"/>
    <w:rsid w:val="007512BC"/>
    <w:rsid w:val="00751496"/>
    <w:rsid w:val="00752775"/>
    <w:rsid w:val="00752EF0"/>
    <w:rsid w:val="007540F0"/>
    <w:rsid w:val="007553A1"/>
    <w:rsid w:val="0075567E"/>
    <w:rsid w:val="00756482"/>
    <w:rsid w:val="00757C38"/>
    <w:rsid w:val="007611E6"/>
    <w:rsid w:val="0076132F"/>
    <w:rsid w:val="0076151F"/>
    <w:rsid w:val="00761BC9"/>
    <w:rsid w:val="00762596"/>
    <w:rsid w:val="0076315C"/>
    <w:rsid w:val="007643A7"/>
    <w:rsid w:val="007662F4"/>
    <w:rsid w:val="00767CB7"/>
    <w:rsid w:val="007714BF"/>
    <w:rsid w:val="00771F93"/>
    <w:rsid w:val="00772519"/>
    <w:rsid w:val="00773B71"/>
    <w:rsid w:val="00773CBD"/>
    <w:rsid w:val="007746C5"/>
    <w:rsid w:val="0077545F"/>
    <w:rsid w:val="00775864"/>
    <w:rsid w:val="00775EB8"/>
    <w:rsid w:val="0077683A"/>
    <w:rsid w:val="00777C02"/>
    <w:rsid w:val="00780A2F"/>
    <w:rsid w:val="00780CD0"/>
    <w:rsid w:val="007812FB"/>
    <w:rsid w:val="0078166A"/>
    <w:rsid w:val="00781679"/>
    <w:rsid w:val="0078319B"/>
    <w:rsid w:val="00784274"/>
    <w:rsid w:val="007846B2"/>
    <w:rsid w:val="0078522B"/>
    <w:rsid w:val="00785E03"/>
    <w:rsid w:val="0078694E"/>
    <w:rsid w:val="00786C75"/>
    <w:rsid w:val="0078748F"/>
    <w:rsid w:val="007877DE"/>
    <w:rsid w:val="00790670"/>
    <w:rsid w:val="00790991"/>
    <w:rsid w:val="00790B61"/>
    <w:rsid w:val="00791528"/>
    <w:rsid w:val="00791A61"/>
    <w:rsid w:val="00793598"/>
    <w:rsid w:val="00793ECF"/>
    <w:rsid w:val="0079416C"/>
    <w:rsid w:val="007942AC"/>
    <w:rsid w:val="00794700"/>
    <w:rsid w:val="0079476B"/>
    <w:rsid w:val="007A19EF"/>
    <w:rsid w:val="007A1BE5"/>
    <w:rsid w:val="007A2347"/>
    <w:rsid w:val="007A251C"/>
    <w:rsid w:val="007A462D"/>
    <w:rsid w:val="007A5796"/>
    <w:rsid w:val="007A5F50"/>
    <w:rsid w:val="007A60CE"/>
    <w:rsid w:val="007A7863"/>
    <w:rsid w:val="007B0221"/>
    <w:rsid w:val="007B08E2"/>
    <w:rsid w:val="007B1FA2"/>
    <w:rsid w:val="007B20CB"/>
    <w:rsid w:val="007B23B4"/>
    <w:rsid w:val="007B27E3"/>
    <w:rsid w:val="007B3746"/>
    <w:rsid w:val="007B3BC5"/>
    <w:rsid w:val="007B5C85"/>
    <w:rsid w:val="007B6677"/>
    <w:rsid w:val="007B76B5"/>
    <w:rsid w:val="007C02D5"/>
    <w:rsid w:val="007C072A"/>
    <w:rsid w:val="007C075F"/>
    <w:rsid w:val="007C0A95"/>
    <w:rsid w:val="007C1457"/>
    <w:rsid w:val="007C17D2"/>
    <w:rsid w:val="007C1D1F"/>
    <w:rsid w:val="007C1D6A"/>
    <w:rsid w:val="007C309D"/>
    <w:rsid w:val="007C3D9D"/>
    <w:rsid w:val="007C4A71"/>
    <w:rsid w:val="007C4AC3"/>
    <w:rsid w:val="007C4C8E"/>
    <w:rsid w:val="007C7960"/>
    <w:rsid w:val="007C7F51"/>
    <w:rsid w:val="007D0085"/>
    <w:rsid w:val="007D1601"/>
    <w:rsid w:val="007D1954"/>
    <w:rsid w:val="007D2FBB"/>
    <w:rsid w:val="007D36EF"/>
    <w:rsid w:val="007D5359"/>
    <w:rsid w:val="007D540D"/>
    <w:rsid w:val="007D58C6"/>
    <w:rsid w:val="007D7FD9"/>
    <w:rsid w:val="007E1A7C"/>
    <w:rsid w:val="007E255C"/>
    <w:rsid w:val="007E2E8B"/>
    <w:rsid w:val="007E2FE5"/>
    <w:rsid w:val="007E3C78"/>
    <w:rsid w:val="007E5D3E"/>
    <w:rsid w:val="007E61CF"/>
    <w:rsid w:val="007E7B30"/>
    <w:rsid w:val="007E7FCF"/>
    <w:rsid w:val="007F255D"/>
    <w:rsid w:val="007F2A3A"/>
    <w:rsid w:val="007F2AF0"/>
    <w:rsid w:val="007F2B0A"/>
    <w:rsid w:val="007F324B"/>
    <w:rsid w:val="007F3320"/>
    <w:rsid w:val="007F3D97"/>
    <w:rsid w:val="007F4C86"/>
    <w:rsid w:val="007F5C93"/>
    <w:rsid w:val="007F670F"/>
    <w:rsid w:val="007F7270"/>
    <w:rsid w:val="007F7A8B"/>
    <w:rsid w:val="0080197C"/>
    <w:rsid w:val="00802712"/>
    <w:rsid w:val="00803230"/>
    <w:rsid w:val="00803490"/>
    <w:rsid w:val="0080372F"/>
    <w:rsid w:val="008053B5"/>
    <w:rsid w:val="00806A78"/>
    <w:rsid w:val="00806C81"/>
    <w:rsid w:val="00810044"/>
    <w:rsid w:val="00810EA3"/>
    <w:rsid w:val="00810ED0"/>
    <w:rsid w:val="00810F69"/>
    <w:rsid w:val="00811AAB"/>
    <w:rsid w:val="00813252"/>
    <w:rsid w:val="00813B50"/>
    <w:rsid w:val="0081416E"/>
    <w:rsid w:val="00814E02"/>
    <w:rsid w:val="00815047"/>
    <w:rsid w:val="008202FA"/>
    <w:rsid w:val="0082214E"/>
    <w:rsid w:val="008225A9"/>
    <w:rsid w:val="00822A9B"/>
    <w:rsid w:val="00823573"/>
    <w:rsid w:val="008245E4"/>
    <w:rsid w:val="008248B2"/>
    <w:rsid w:val="008249B5"/>
    <w:rsid w:val="00825B92"/>
    <w:rsid w:val="008264D5"/>
    <w:rsid w:val="0082673D"/>
    <w:rsid w:val="008267FA"/>
    <w:rsid w:val="008268C7"/>
    <w:rsid w:val="00827370"/>
    <w:rsid w:val="008275C1"/>
    <w:rsid w:val="0083138A"/>
    <w:rsid w:val="008316AC"/>
    <w:rsid w:val="00831B46"/>
    <w:rsid w:val="00831CEB"/>
    <w:rsid w:val="00832D46"/>
    <w:rsid w:val="00832FFA"/>
    <w:rsid w:val="00833772"/>
    <w:rsid w:val="00833B25"/>
    <w:rsid w:val="00834236"/>
    <w:rsid w:val="008345F2"/>
    <w:rsid w:val="00836F92"/>
    <w:rsid w:val="008378F1"/>
    <w:rsid w:val="008400C0"/>
    <w:rsid w:val="00842102"/>
    <w:rsid w:val="008446B1"/>
    <w:rsid w:val="00845296"/>
    <w:rsid w:val="00845368"/>
    <w:rsid w:val="00845CD9"/>
    <w:rsid w:val="0084673C"/>
    <w:rsid w:val="00846C3A"/>
    <w:rsid w:val="00846DAD"/>
    <w:rsid w:val="00847158"/>
    <w:rsid w:val="008474A1"/>
    <w:rsid w:val="0084787D"/>
    <w:rsid w:val="00847A5A"/>
    <w:rsid w:val="00847AAF"/>
    <w:rsid w:val="008521FE"/>
    <w:rsid w:val="00852A5C"/>
    <w:rsid w:val="00852FC4"/>
    <w:rsid w:val="00852FD8"/>
    <w:rsid w:val="00853B04"/>
    <w:rsid w:val="00854B9E"/>
    <w:rsid w:val="008558CB"/>
    <w:rsid w:val="00856B91"/>
    <w:rsid w:val="00857DC7"/>
    <w:rsid w:val="00860486"/>
    <w:rsid w:val="00862AD2"/>
    <w:rsid w:val="0086421C"/>
    <w:rsid w:val="00865484"/>
    <w:rsid w:val="008660C7"/>
    <w:rsid w:val="0086718B"/>
    <w:rsid w:val="008677D0"/>
    <w:rsid w:val="00867CFC"/>
    <w:rsid w:val="0087098D"/>
    <w:rsid w:val="00872AF9"/>
    <w:rsid w:val="008732A8"/>
    <w:rsid w:val="008737FB"/>
    <w:rsid w:val="00873E48"/>
    <w:rsid w:val="008744ED"/>
    <w:rsid w:val="008747EF"/>
    <w:rsid w:val="00876422"/>
    <w:rsid w:val="008804D6"/>
    <w:rsid w:val="00881871"/>
    <w:rsid w:val="00881DE7"/>
    <w:rsid w:val="008838C9"/>
    <w:rsid w:val="0088481B"/>
    <w:rsid w:val="00885850"/>
    <w:rsid w:val="00885CFA"/>
    <w:rsid w:val="00885DF9"/>
    <w:rsid w:val="008869A5"/>
    <w:rsid w:val="008901DD"/>
    <w:rsid w:val="008904A5"/>
    <w:rsid w:val="008917D8"/>
    <w:rsid w:val="00893567"/>
    <w:rsid w:val="008938EB"/>
    <w:rsid w:val="0089429A"/>
    <w:rsid w:val="00894B2E"/>
    <w:rsid w:val="00894B77"/>
    <w:rsid w:val="00895DF5"/>
    <w:rsid w:val="00895EF8"/>
    <w:rsid w:val="00896B32"/>
    <w:rsid w:val="00897063"/>
    <w:rsid w:val="00897F12"/>
    <w:rsid w:val="008A0D68"/>
    <w:rsid w:val="008A17B0"/>
    <w:rsid w:val="008A1EE2"/>
    <w:rsid w:val="008A2553"/>
    <w:rsid w:val="008A3076"/>
    <w:rsid w:val="008A5E16"/>
    <w:rsid w:val="008A6B8B"/>
    <w:rsid w:val="008A6DF8"/>
    <w:rsid w:val="008A70BD"/>
    <w:rsid w:val="008A7633"/>
    <w:rsid w:val="008B02D5"/>
    <w:rsid w:val="008B0DBA"/>
    <w:rsid w:val="008B2FE1"/>
    <w:rsid w:val="008B40AA"/>
    <w:rsid w:val="008B4695"/>
    <w:rsid w:val="008B49D5"/>
    <w:rsid w:val="008B615B"/>
    <w:rsid w:val="008B615D"/>
    <w:rsid w:val="008B7125"/>
    <w:rsid w:val="008B7177"/>
    <w:rsid w:val="008B7944"/>
    <w:rsid w:val="008B7D83"/>
    <w:rsid w:val="008C045E"/>
    <w:rsid w:val="008C1286"/>
    <w:rsid w:val="008C1C45"/>
    <w:rsid w:val="008C3E22"/>
    <w:rsid w:val="008C4213"/>
    <w:rsid w:val="008C4779"/>
    <w:rsid w:val="008C528B"/>
    <w:rsid w:val="008C54B4"/>
    <w:rsid w:val="008C6578"/>
    <w:rsid w:val="008C7334"/>
    <w:rsid w:val="008D0923"/>
    <w:rsid w:val="008D4554"/>
    <w:rsid w:val="008D5F8A"/>
    <w:rsid w:val="008D60AD"/>
    <w:rsid w:val="008E1E43"/>
    <w:rsid w:val="008E1FE8"/>
    <w:rsid w:val="008E277B"/>
    <w:rsid w:val="008E2F2D"/>
    <w:rsid w:val="008E32D4"/>
    <w:rsid w:val="008E3321"/>
    <w:rsid w:val="008E37F9"/>
    <w:rsid w:val="008E3E81"/>
    <w:rsid w:val="008F06C9"/>
    <w:rsid w:val="008F0BC4"/>
    <w:rsid w:val="008F0F39"/>
    <w:rsid w:val="008F1390"/>
    <w:rsid w:val="008F18B8"/>
    <w:rsid w:val="008F1E80"/>
    <w:rsid w:val="008F2857"/>
    <w:rsid w:val="008F29B5"/>
    <w:rsid w:val="008F3006"/>
    <w:rsid w:val="008F370A"/>
    <w:rsid w:val="008F38FC"/>
    <w:rsid w:val="008F3A44"/>
    <w:rsid w:val="008F4690"/>
    <w:rsid w:val="008F478C"/>
    <w:rsid w:val="009017F4"/>
    <w:rsid w:val="00901A4E"/>
    <w:rsid w:val="00902394"/>
    <w:rsid w:val="009035EF"/>
    <w:rsid w:val="0090366D"/>
    <w:rsid w:val="00904C7E"/>
    <w:rsid w:val="00904D6B"/>
    <w:rsid w:val="009053DA"/>
    <w:rsid w:val="00910AFA"/>
    <w:rsid w:val="00911139"/>
    <w:rsid w:val="009119FE"/>
    <w:rsid w:val="00913763"/>
    <w:rsid w:val="00913A52"/>
    <w:rsid w:val="00914A28"/>
    <w:rsid w:val="00914EAE"/>
    <w:rsid w:val="00915E2C"/>
    <w:rsid w:val="009163C6"/>
    <w:rsid w:val="009205A3"/>
    <w:rsid w:val="009208AF"/>
    <w:rsid w:val="00921169"/>
    <w:rsid w:val="009214CB"/>
    <w:rsid w:val="009221F3"/>
    <w:rsid w:val="00922A0E"/>
    <w:rsid w:val="0092313E"/>
    <w:rsid w:val="009235F9"/>
    <w:rsid w:val="00923D6D"/>
    <w:rsid w:val="00925412"/>
    <w:rsid w:val="0092646F"/>
    <w:rsid w:val="0092700A"/>
    <w:rsid w:val="00927B4D"/>
    <w:rsid w:val="00930DBA"/>
    <w:rsid w:val="009316C0"/>
    <w:rsid w:val="00933E8F"/>
    <w:rsid w:val="00934550"/>
    <w:rsid w:val="00934685"/>
    <w:rsid w:val="00934938"/>
    <w:rsid w:val="0093580B"/>
    <w:rsid w:val="0093600D"/>
    <w:rsid w:val="00936EC5"/>
    <w:rsid w:val="00940014"/>
    <w:rsid w:val="009401FB"/>
    <w:rsid w:val="00941CE7"/>
    <w:rsid w:val="00942EA4"/>
    <w:rsid w:val="0094376A"/>
    <w:rsid w:val="009445A2"/>
    <w:rsid w:val="00944823"/>
    <w:rsid w:val="009451C8"/>
    <w:rsid w:val="009467C9"/>
    <w:rsid w:val="00946F18"/>
    <w:rsid w:val="00946FDF"/>
    <w:rsid w:val="00947A24"/>
    <w:rsid w:val="00950A3E"/>
    <w:rsid w:val="00953243"/>
    <w:rsid w:val="00953A33"/>
    <w:rsid w:val="00953B4C"/>
    <w:rsid w:val="00953F63"/>
    <w:rsid w:val="00957C7B"/>
    <w:rsid w:val="00960A96"/>
    <w:rsid w:val="00960B3C"/>
    <w:rsid w:val="00962FDE"/>
    <w:rsid w:val="00963091"/>
    <w:rsid w:val="00963537"/>
    <w:rsid w:val="009650F4"/>
    <w:rsid w:val="009656F7"/>
    <w:rsid w:val="009658DD"/>
    <w:rsid w:val="00965BF3"/>
    <w:rsid w:val="00967245"/>
    <w:rsid w:val="0097040F"/>
    <w:rsid w:val="00970AD6"/>
    <w:rsid w:val="009712D6"/>
    <w:rsid w:val="00971B0D"/>
    <w:rsid w:val="0097285F"/>
    <w:rsid w:val="00974319"/>
    <w:rsid w:val="00975215"/>
    <w:rsid w:val="00977BE5"/>
    <w:rsid w:val="00977D68"/>
    <w:rsid w:val="00980174"/>
    <w:rsid w:val="009814E8"/>
    <w:rsid w:val="009824CD"/>
    <w:rsid w:val="00983399"/>
    <w:rsid w:val="00983C9D"/>
    <w:rsid w:val="00984A3D"/>
    <w:rsid w:val="00984DEC"/>
    <w:rsid w:val="0098542C"/>
    <w:rsid w:val="009866C0"/>
    <w:rsid w:val="00986FAF"/>
    <w:rsid w:val="00990E96"/>
    <w:rsid w:val="009918B2"/>
    <w:rsid w:val="00991B4F"/>
    <w:rsid w:val="00991CAF"/>
    <w:rsid w:val="009946BE"/>
    <w:rsid w:val="0099480E"/>
    <w:rsid w:val="00995A78"/>
    <w:rsid w:val="00996153"/>
    <w:rsid w:val="0099617E"/>
    <w:rsid w:val="009970E3"/>
    <w:rsid w:val="009A2A3A"/>
    <w:rsid w:val="009A2DAE"/>
    <w:rsid w:val="009A4A70"/>
    <w:rsid w:val="009A4B9A"/>
    <w:rsid w:val="009A5DF1"/>
    <w:rsid w:val="009B18BA"/>
    <w:rsid w:val="009B1CB8"/>
    <w:rsid w:val="009B242E"/>
    <w:rsid w:val="009B3AC4"/>
    <w:rsid w:val="009B3CD6"/>
    <w:rsid w:val="009B489D"/>
    <w:rsid w:val="009B683D"/>
    <w:rsid w:val="009C07C7"/>
    <w:rsid w:val="009C0F67"/>
    <w:rsid w:val="009C2315"/>
    <w:rsid w:val="009C369D"/>
    <w:rsid w:val="009C3FEA"/>
    <w:rsid w:val="009C67C6"/>
    <w:rsid w:val="009D033A"/>
    <w:rsid w:val="009D0C1D"/>
    <w:rsid w:val="009D16EB"/>
    <w:rsid w:val="009D2B17"/>
    <w:rsid w:val="009D4187"/>
    <w:rsid w:val="009D4409"/>
    <w:rsid w:val="009D468C"/>
    <w:rsid w:val="009D4F77"/>
    <w:rsid w:val="009D6CE0"/>
    <w:rsid w:val="009D6F57"/>
    <w:rsid w:val="009E0B89"/>
    <w:rsid w:val="009E12A4"/>
    <w:rsid w:val="009E1479"/>
    <w:rsid w:val="009E1924"/>
    <w:rsid w:val="009E53F0"/>
    <w:rsid w:val="009E6036"/>
    <w:rsid w:val="009E6211"/>
    <w:rsid w:val="009F066C"/>
    <w:rsid w:val="009F0C28"/>
    <w:rsid w:val="009F0DD0"/>
    <w:rsid w:val="009F3232"/>
    <w:rsid w:val="009F54E5"/>
    <w:rsid w:val="009F5777"/>
    <w:rsid w:val="009F597D"/>
    <w:rsid w:val="009F69CF"/>
    <w:rsid w:val="009F7CE0"/>
    <w:rsid w:val="009F7E55"/>
    <w:rsid w:val="00A00C3E"/>
    <w:rsid w:val="00A04139"/>
    <w:rsid w:val="00A0485E"/>
    <w:rsid w:val="00A049E7"/>
    <w:rsid w:val="00A05784"/>
    <w:rsid w:val="00A05BE1"/>
    <w:rsid w:val="00A07903"/>
    <w:rsid w:val="00A079ED"/>
    <w:rsid w:val="00A11143"/>
    <w:rsid w:val="00A11438"/>
    <w:rsid w:val="00A154B8"/>
    <w:rsid w:val="00A157D6"/>
    <w:rsid w:val="00A15DDF"/>
    <w:rsid w:val="00A16BB4"/>
    <w:rsid w:val="00A178D1"/>
    <w:rsid w:val="00A1793B"/>
    <w:rsid w:val="00A17E8A"/>
    <w:rsid w:val="00A202B9"/>
    <w:rsid w:val="00A20D7E"/>
    <w:rsid w:val="00A24099"/>
    <w:rsid w:val="00A3078C"/>
    <w:rsid w:val="00A30CC0"/>
    <w:rsid w:val="00A30EF4"/>
    <w:rsid w:val="00A31F2C"/>
    <w:rsid w:val="00A3213D"/>
    <w:rsid w:val="00A33A5D"/>
    <w:rsid w:val="00A33B23"/>
    <w:rsid w:val="00A344FB"/>
    <w:rsid w:val="00A3772F"/>
    <w:rsid w:val="00A379F1"/>
    <w:rsid w:val="00A37B04"/>
    <w:rsid w:val="00A40C1A"/>
    <w:rsid w:val="00A41946"/>
    <w:rsid w:val="00A42D5E"/>
    <w:rsid w:val="00A46095"/>
    <w:rsid w:val="00A46369"/>
    <w:rsid w:val="00A464CE"/>
    <w:rsid w:val="00A50A1A"/>
    <w:rsid w:val="00A50FBC"/>
    <w:rsid w:val="00A51D56"/>
    <w:rsid w:val="00A529F0"/>
    <w:rsid w:val="00A5331C"/>
    <w:rsid w:val="00A54CF4"/>
    <w:rsid w:val="00A551AC"/>
    <w:rsid w:val="00A564B4"/>
    <w:rsid w:val="00A56F0C"/>
    <w:rsid w:val="00A570C9"/>
    <w:rsid w:val="00A5738E"/>
    <w:rsid w:val="00A57B7F"/>
    <w:rsid w:val="00A61995"/>
    <w:rsid w:val="00A61C44"/>
    <w:rsid w:val="00A61CCD"/>
    <w:rsid w:val="00A61E9A"/>
    <w:rsid w:val="00A61F56"/>
    <w:rsid w:val="00A63151"/>
    <w:rsid w:val="00A637A1"/>
    <w:rsid w:val="00A64AC6"/>
    <w:rsid w:val="00A64E95"/>
    <w:rsid w:val="00A65CFB"/>
    <w:rsid w:val="00A663E8"/>
    <w:rsid w:val="00A66638"/>
    <w:rsid w:val="00A67C0D"/>
    <w:rsid w:val="00A70CC2"/>
    <w:rsid w:val="00A72552"/>
    <w:rsid w:val="00A762C4"/>
    <w:rsid w:val="00A76AA0"/>
    <w:rsid w:val="00A76F68"/>
    <w:rsid w:val="00A809D8"/>
    <w:rsid w:val="00A829E5"/>
    <w:rsid w:val="00A82E93"/>
    <w:rsid w:val="00A835B6"/>
    <w:rsid w:val="00A84EAF"/>
    <w:rsid w:val="00A84FEF"/>
    <w:rsid w:val="00A8537E"/>
    <w:rsid w:val="00A85383"/>
    <w:rsid w:val="00A8602E"/>
    <w:rsid w:val="00A86C32"/>
    <w:rsid w:val="00A90EF4"/>
    <w:rsid w:val="00A91DCB"/>
    <w:rsid w:val="00A91EDF"/>
    <w:rsid w:val="00A91F42"/>
    <w:rsid w:val="00A92184"/>
    <w:rsid w:val="00A9256F"/>
    <w:rsid w:val="00A93CE5"/>
    <w:rsid w:val="00A93E90"/>
    <w:rsid w:val="00A94507"/>
    <w:rsid w:val="00A94C9B"/>
    <w:rsid w:val="00A95172"/>
    <w:rsid w:val="00A952FF"/>
    <w:rsid w:val="00A957BA"/>
    <w:rsid w:val="00A95C0D"/>
    <w:rsid w:val="00A95C4C"/>
    <w:rsid w:val="00A963B5"/>
    <w:rsid w:val="00A966D5"/>
    <w:rsid w:val="00AA024E"/>
    <w:rsid w:val="00AA3F3C"/>
    <w:rsid w:val="00AA65E2"/>
    <w:rsid w:val="00AB044A"/>
    <w:rsid w:val="00AB118C"/>
    <w:rsid w:val="00AB12D1"/>
    <w:rsid w:val="00AB213B"/>
    <w:rsid w:val="00AB361C"/>
    <w:rsid w:val="00AB3929"/>
    <w:rsid w:val="00AB4460"/>
    <w:rsid w:val="00AB59F3"/>
    <w:rsid w:val="00AB5DB3"/>
    <w:rsid w:val="00AB651F"/>
    <w:rsid w:val="00AB72A2"/>
    <w:rsid w:val="00AB780B"/>
    <w:rsid w:val="00AC0738"/>
    <w:rsid w:val="00AC15E2"/>
    <w:rsid w:val="00AC17FB"/>
    <w:rsid w:val="00AC2E80"/>
    <w:rsid w:val="00AC4169"/>
    <w:rsid w:val="00AC523F"/>
    <w:rsid w:val="00AC5968"/>
    <w:rsid w:val="00AC5A13"/>
    <w:rsid w:val="00AC60F7"/>
    <w:rsid w:val="00AD0BEE"/>
    <w:rsid w:val="00AD16FF"/>
    <w:rsid w:val="00AD1B44"/>
    <w:rsid w:val="00AD3225"/>
    <w:rsid w:val="00AD371E"/>
    <w:rsid w:val="00AD5035"/>
    <w:rsid w:val="00AD55F8"/>
    <w:rsid w:val="00AD64DE"/>
    <w:rsid w:val="00AD6D55"/>
    <w:rsid w:val="00AD7DC6"/>
    <w:rsid w:val="00AE26BE"/>
    <w:rsid w:val="00AE2F07"/>
    <w:rsid w:val="00AE36F2"/>
    <w:rsid w:val="00AE3A19"/>
    <w:rsid w:val="00AE3CCB"/>
    <w:rsid w:val="00AE6013"/>
    <w:rsid w:val="00AE708C"/>
    <w:rsid w:val="00AF0003"/>
    <w:rsid w:val="00AF0195"/>
    <w:rsid w:val="00AF0B22"/>
    <w:rsid w:val="00AF1414"/>
    <w:rsid w:val="00AF16F9"/>
    <w:rsid w:val="00AF1B97"/>
    <w:rsid w:val="00AF2080"/>
    <w:rsid w:val="00AF2BDA"/>
    <w:rsid w:val="00AF5032"/>
    <w:rsid w:val="00AF6A74"/>
    <w:rsid w:val="00AF6E17"/>
    <w:rsid w:val="00B00831"/>
    <w:rsid w:val="00B0186B"/>
    <w:rsid w:val="00B02E8D"/>
    <w:rsid w:val="00B02E90"/>
    <w:rsid w:val="00B03327"/>
    <w:rsid w:val="00B035C8"/>
    <w:rsid w:val="00B045B8"/>
    <w:rsid w:val="00B04A0C"/>
    <w:rsid w:val="00B06329"/>
    <w:rsid w:val="00B07443"/>
    <w:rsid w:val="00B14205"/>
    <w:rsid w:val="00B1430A"/>
    <w:rsid w:val="00B144A0"/>
    <w:rsid w:val="00B145FA"/>
    <w:rsid w:val="00B14B53"/>
    <w:rsid w:val="00B1521C"/>
    <w:rsid w:val="00B16043"/>
    <w:rsid w:val="00B16084"/>
    <w:rsid w:val="00B17147"/>
    <w:rsid w:val="00B17F17"/>
    <w:rsid w:val="00B21BBC"/>
    <w:rsid w:val="00B260BF"/>
    <w:rsid w:val="00B26157"/>
    <w:rsid w:val="00B26C8C"/>
    <w:rsid w:val="00B27EAC"/>
    <w:rsid w:val="00B3127B"/>
    <w:rsid w:val="00B328FA"/>
    <w:rsid w:val="00B32B6E"/>
    <w:rsid w:val="00B336E3"/>
    <w:rsid w:val="00B345BA"/>
    <w:rsid w:val="00B34A5A"/>
    <w:rsid w:val="00B34CF5"/>
    <w:rsid w:val="00B36C0D"/>
    <w:rsid w:val="00B37952"/>
    <w:rsid w:val="00B41C6E"/>
    <w:rsid w:val="00B4216B"/>
    <w:rsid w:val="00B42A98"/>
    <w:rsid w:val="00B45B3E"/>
    <w:rsid w:val="00B4664E"/>
    <w:rsid w:val="00B473FB"/>
    <w:rsid w:val="00B50754"/>
    <w:rsid w:val="00B513D4"/>
    <w:rsid w:val="00B51F56"/>
    <w:rsid w:val="00B523C1"/>
    <w:rsid w:val="00B52A72"/>
    <w:rsid w:val="00B52CC9"/>
    <w:rsid w:val="00B537D1"/>
    <w:rsid w:val="00B53D29"/>
    <w:rsid w:val="00B556D0"/>
    <w:rsid w:val="00B559FB"/>
    <w:rsid w:val="00B56A1C"/>
    <w:rsid w:val="00B57C70"/>
    <w:rsid w:val="00B57C86"/>
    <w:rsid w:val="00B60716"/>
    <w:rsid w:val="00B62681"/>
    <w:rsid w:val="00B62897"/>
    <w:rsid w:val="00B6324E"/>
    <w:rsid w:val="00B637B2"/>
    <w:rsid w:val="00B63EFA"/>
    <w:rsid w:val="00B64341"/>
    <w:rsid w:val="00B651B6"/>
    <w:rsid w:val="00B65549"/>
    <w:rsid w:val="00B6574C"/>
    <w:rsid w:val="00B658D4"/>
    <w:rsid w:val="00B65E59"/>
    <w:rsid w:val="00B660D4"/>
    <w:rsid w:val="00B6692A"/>
    <w:rsid w:val="00B66EF9"/>
    <w:rsid w:val="00B67766"/>
    <w:rsid w:val="00B67FCE"/>
    <w:rsid w:val="00B716F7"/>
    <w:rsid w:val="00B72750"/>
    <w:rsid w:val="00B75302"/>
    <w:rsid w:val="00B75892"/>
    <w:rsid w:val="00B77816"/>
    <w:rsid w:val="00B7794F"/>
    <w:rsid w:val="00B82994"/>
    <w:rsid w:val="00B82A27"/>
    <w:rsid w:val="00B82B97"/>
    <w:rsid w:val="00B839E6"/>
    <w:rsid w:val="00B8547F"/>
    <w:rsid w:val="00B86299"/>
    <w:rsid w:val="00B8726F"/>
    <w:rsid w:val="00B924C6"/>
    <w:rsid w:val="00B924D3"/>
    <w:rsid w:val="00B931DD"/>
    <w:rsid w:val="00B932AA"/>
    <w:rsid w:val="00B93628"/>
    <w:rsid w:val="00B95143"/>
    <w:rsid w:val="00B954D6"/>
    <w:rsid w:val="00B966FF"/>
    <w:rsid w:val="00B9733D"/>
    <w:rsid w:val="00BA1A08"/>
    <w:rsid w:val="00BA2343"/>
    <w:rsid w:val="00BA390C"/>
    <w:rsid w:val="00BA4021"/>
    <w:rsid w:val="00BA4735"/>
    <w:rsid w:val="00BA5198"/>
    <w:rsid w:val="00BA5A04"/>
    <w:rsid w:val="00BA6653"/>
    <w:rsid w:val="00BA69EE"/>
    <w:rsid w:val="00BA6C9D"/>
    <w:rsid w:val="00BA70E0"/>
    <w:rsid w:val="00BB0870"/>
    <w:rsid w:val="00BB0F77"/>
    <w:rsid w:val="00BB4B7D"/>
    <w:rsid w:val="00BB5D8B"/>
    <w:rsid w:val="00BB6F79"/>
    <w:rsid w:val="00BC0F4A"/>
    <w:rsid w:val="00BC2D94"/>
    <w:rsid w:val="00BC2F10"/>
    <w:rsid w:val="00BC300C"/>
    <w:rsid w:val="00BC345A"/>
    <w:rsid w:val="00BC3891"/>
    <w:rsid w:val="00BC3BBF"/>
    <w:rsid w:val="00BD02F0"/>
    <w:rsid w:val="00BD134C"/>
    <w:rsid w:val="00BD1911"/>
    <w:rsid w:val="00BD254A"/>
    <w:rsid w:val="00BD4BEE"/>
    <w:rsid w:val="00BD4D24"/>
    <w:rsid w:val="00BD5BD5"/>
    <w:rsid w:val="00BD5FF3"/>
    <w:rsid w:val="00BD7456"/>
    <w:rsid w:val="00BD7E5C"/>
    <w:rsid w:val="00BE0F1A"/>
    <w:rsid w:val="00BE2BFF"/>
    <w:rsid w:val="00BE3139"/>
    <w:rsid w:val="00BE3974"/>
    <w:rsid w:val="00BE4730"/>
    <w:rsid w:val="00BE5A3A"/>
    <w:rsid w:val="00BE656B"/>
    <w:rsid w:val="00BE6717"/>
    <w:rsid w:val="00BF0BEB"/>
    <w:rsid w:val="00BF0CEA"/>
    <w:rsid w:val="00BF145A"/>
    <w:rsid w:val="00BF2602"/>
    <w:rsid w:val="00BF2DE4"/>
    <w:rsid w:val="00BF4D1C"/>
    <w:rsid w:val="00BF4E8E"/>
    <w:rsid w:val="00BF584D"/>
    <w:rsid w:val="00C00396"/>
    <w:rsid w:val="00C00A57"/>
    <w:rsid w:val="00C01465"/>
    <w:rsid w:val="00C0174D"/>
    <w:rsid w:val="00C04023"/>
    <w:rsid w:val="00C04299"/>
    <w:rsid w:val="00C0498D"/>
    <w:rsid w:val="00C04DD1"/>
    <w:rsid w:val="00C07288"/>
    <w:rsid w:val="00C07C1D"/>
    <w:rsid w:val="00C129C7"/>
    <w:rsid w:val="00C132EF"/>
    <w:rsid w:val="00C1351E"/>
    <w:rsid w:val="00C142CE"/>
    <w:rsid w:val="00C14831"/>
    <w:rsid w:val="00C17F1F"/>
    <w:rsid w:val="00C2067E"/>
    <w:rsid w:val="00C209FD"/>
    <w:rsid w:val="00C21E6B"/>
    <w:rsid w:val="00C22DDC"/>
    <w:rsid w:val="00C238CD"/>
    <w:rsid w:val="00C24518"/>
    <w:rsid w:val="00C24917"/>
    <w:rsid w:val="00C24FB6"/>
    <w:rsid w:val="00C30BFD"/>
    <w:rsid w:val="00C30F67"/>
    <w:rsid w:val="00C32055"/>
    <w:rsid w:val="00C32A7F"/>
    <w:rsid w:val="00C34F21"/>
    <w:rsid w:val="00C3507D"/>
    <w:rsid w:val="00C35A75"/>
    <w:rsid w:val="00C366B4"/>
    <w:rsid w:val="00C37639"/>
    <w:rsid w:val="00C41061"/>
    <w:rsid w:val="00C41745"/>
    <w:rsid w:val="00C41DFA"/>
    <w:rsid w:val="00C41FF7"/>
    <w:rsid w:val="00C43826"/>
    <w:rsid w:val="00C43AD4"/>
    <w:rsid w:val="00C46269"/>
    <w:rsid w:val="00C4638F"/>
    <w:rsid w:val="00C46D1B"/>
    <w:rsid w:val="00C50A85"/>
    <w:rsid w:val="00C50C0A"/>
    <w:rsid w:val="00C50CFF"/>
    <w:rsid w:val="00C5180E"/>
    <w:rsid w:val="00C535CC"/>
    <w:rsid w:val="00C5394F"/>
    <w:rsid w:val="00C551E0"/>
    <w:rsid w:val="00C5526B"/>
    <w:rsid w:val="00C568F8"/>
    <w:rsid w:val="00C57F40"/>
    <w:rsid w:val="00C602AF"/>
    <w:rsid w:val="00C60ADE"/>
    <w:rsid w:val="00C60DC5"/>
    <w:rsid w:val="00C621A8"/>
    <w:rsid w:val="00C6297B"/>
    <w:rsid w:val="00C6458B"/>
    <w:rsid w:val="00C64AB7"/>
    <w:rsid w:val="00C65395"/>
    <w:rsid w:val="00C65C5D"/>
    <w:rsid w:val="00C66FC4"/>
    <w:rsid w:val="00C70A85"/>
    <w:rsid w:val="00C71A9F"/>
    <w:rsid w:val="00C71F39"/>
    <w:rsid w:val="00C72629"/>
    <w:rsid w:val="00C73172"/>
    <w:rsid w:val="00C7374A"/>
    <w:rsid w:val="00C74D43"/>
    <w:rsid w:val="00C75274"/>
    <w:rsid w:val="00C76533"/>
    <w:rsid w:val="00C7706C"/>
    <w:rsid w:val="00C805D7"/>
    <w:rsid w:val="00C8134E"/>
    <w:rsid w:val="00C8303B"/>
    <w:rsid w:val="00C83970"/>
    <w:rsid w:val="00C83B76"/>
    <w:rsid w:val="00C83FDF"/>
    <w:rsid w:val="00C85EDD"/>
    <w:rsid w:val="00C861DC"/>
    <w:rsid w:val="00C871A4"/>
    <w:rsid w:val="00C87638"/>
    <w:rsid w:val="00C87E41"/>
    <w:rsid w:val="00C92336"/>
    <w:rsid w:val="00C92F0E"/>
    <w:rsid w:val="00C935DA"/>
    <w:rsid w:val="00C938F8"/>
    <w:rsid w:val="00C94601"/>
    <w:rsid w:val="00C94EF9"/>
    <w:rsid w:val="00C953A3"/>
    <w:rsid w:val="00C9588D"/>
    <w:rsid w:val="00C95B07"/>
    <w:rsid w:val="00C95EFF"/>
    <w:rsid w:val="00C96597"/>
    <w:rsid w:val="00C9660C"/>
    <w:rsid w:val="00C96C9C"/>
    <w:rsid w:val="00C97B90"/>
    <w:rsid w:val="00CA05D0"/>
    <w:rsid w:val="00CA0FD1"/>
    <w:rsid w:val="00CA1BDE"/>
    <w:rsid w:val="00CA1F28"/>
    <w:rsid w:val="00CA3255"/>
    <w:rsid w:val="00CA3453"/>
    <w:rsid w:val="00CA3BBB"/>
    <w:rsid w:val="00CA44D4"/>
    <w:rsid w:val="00CA5AC6"/>
    <w:rsid w:val="00CA63B5"/>
    <w:rsid w:val="00CA7116"/>
    <w:rsid w:val="00CA721E"/>
    <w:rsid w:val="00CA7D7D"/>
    <w:rsid w:val="00CB0B69"/>
    <w:rsid w:val="00CB0D0F"/>
    <w:rsid w:val="00CB0EA9"/>
    <w:rsid w:val="00CB1C40"/>
    <w:rsid w:val="00CB2728"/>
    <w:rsid w:val="00CB31A8"/>
    <w:rsid w:val="00CB3F3A"/>
    <w:rsid w:val="00CB489A"/>
    <w:rsid w:val="00CB59DA"/>
    <w:rsid w:val="00CB72A7"/>
    <w:rsid w:val="00CC0737"/>
    <w:rsid w:val="00CC0C75"/>
    <w:rsid w:val="00CC1F09"/>
    <w:rsid w:val="00CC2A63"/>
    <w:rsid w:val="00CC4226"/>
    <w:rsid w:val="00CC65EF"/>
    <w:rsid w:val="00CD154B"/>
    <w:rsid w:val="00CD1764"/>
    <w:rsid w:val="00CD1E12"/>
    <w:rsid w:val="00CD2632"/>
    <w:rsid w:val="00CD2642"/>
    <w:rsid w:val="00CD466D"/>
    <w:rsid w:val="00CD6D38"/>
    <w:rsid w:val="00CD783C"/>
    <w:rsid w:val="00CD79AD"/>
    <w:rsid w:val="00CE12C5"/>
    <w:rsid w:val="00CE2C79"/>
    <w:rsid w:val="00CE2E33"/>
    <w:rsid w:val="00CE66C2"/>
    <w:rsid w:val="00CE6B5D"/>
    <w:rsid w:val="00CE7AB8"/>
    <w:rsid w:val="00CF02F6"/>
    <w:rsid w:val="00CF131F"/>
    <w:rsid w:val="00CF344C"/>
    <w:rsid w:val="00CF6835"/>
    <w:rsid w:val="00CF722E"/>
    <w:rsid w:val="00CF7A8F"/>
    <w:rsid w:val="00D00973"/>
    <w:rsid w:val="00D00CB4"/>
    <w:rsid w:val="00D01345"/>
    <w:rsid w:val="00D02A33"/>
    <w:rsid w:val="00D0308A"/>
    <w:rsid w:val="00D03CEA"/>
    <w:rsid w:val="00D03D57"/>
    <w:rsid w:val="00D04597"/>
    <w:rsid w:val="00D04F09"/>
    <w:rsid w:val="00D0708E"/>
    <w:rsid w:val="00D072A9"/>
    <w:rsid w:val="00D103CD"/>
    <w:rsid w:val="00D10444"/>
    <w:rsid w:val="00D10948"/>
    <w:rsid w:val="00D12027"/>
    <w:rsid w:val="00D128C7"/>
    <w:rsid w:val="00D12D2B"/>
    <w:rsid w:val="00D153FC"/>
    <w:rsid w:val="00D155A3"/>
    <w:rsid w:val="00D16082"/>
    <w:rsid w:val="00D17A43"/>
    <w:rsid w:val="00D17C6E"/>
    <w:rsid w:val="00D17D7A"/>
    <w:rsid w:val="00D207A8"/>
    <w:rsid w:val="00D20FC6"/>
    <w:rsid w:val="00D2175A"/>
    <w:rsid w:val="00D21CA6"/>
    <w:rsid w:val="00D22D27"/>
    <w:rsid w:val="00D23094"/>
    <w:rsid w:val="00D2329C"/>
    <w:rsid w:val="00D245AF"/>
    <w:rsid w:val="00D25C2A"/>
    <w:rsid w:val="00D26C75"/>
    <w:rsid w:val="00D27C67"/>
    <w:rsid w:val="00D30426"/>
    <w:rsid w:val="00D30F00"/>
    <w:rsid w:val="00D31A47"/>
    <w:rsid w:val="00D3271B"/>
    <w:rsid w:val="00D32F32"/>
    <w:rsid w:val="00D352E4"/>
    <w:rsid w:val="00D367D8"/>
    <w:rsid w:val="00D407F5"/>
    <w:rsid w:val="00D4189C"/>
    <w:rsid w:val="00D420B9"/>
    <w:rsid w:val="00D42523"/>
    <w:rsid w:val="00D42C73"/>
    <w:rsid w:val="00D44270"/>
    <w:rsid w:val="00D44751"/>
    <w:rsid w:val="00D447AD"/>
    <w:rsid w:val="00D44B42"/>
    <w:rsid w:val="00D45296"/>
    <w:rsid w:val="00D4670E"/>
    <w:rsid w:val="00D4681C"/>
    <w:rsid w:val="00D47687"/>
    <w:rsid w:val="00D47A02"/>
    <w:rsid w:val="00D47DCF"/>
    <w:rsid w:val="00D503F0"/>
    <w:rsid w:val="00D51B51"/>
    <w:rsid w:val="00D527AA"/>
    <w:rsid w:val="00D52DC3"/>
    <w:rsid w:val="00D542EB"/>
    <w:rsid w:val="00D55AE7"/>
    <w:rsid w:val="00D56A0C"/>
    <w:rsid w:val="00D56CF5"/>
    <w:rsid w:val="00D57BE2"/>
    <w:rsid w:val="00D60125"/>
    <w:rsid w:val="00D606F0"/>
    <w:rsid w:val="00D60D0A"/>
    <w:rsid w:val="00D61B51"/>
    <w:rsid w:val="00D62670"/>
    <w:rsid w:val="00D628E2"/>
    <w:rsid w:val="00D63B2A"/>
    <w:rsid w:val="00D646BF"/>
    <w:rsid w:val="00D65AD6"/>
    <w:rsid w:val="00D668D4"/>
    <w:rsid w:val="00D66C12"/>
    <w:rsid w:val="00D6723A"/>
    <w:rsid w:val="00D67372"/>
    <w:rsid w:val="00D67FC2"/>
    <w:rsid w:val="00D70DF2"/>
    <w:rsid w:val="00D717D5"/>
    <w:rsid w:val="00D71933"/>
    <w:rsid w:val="00D730F9"/>
    <w:rsid w:val="00D73401"/>
    <w:rsid w:val="00D73465"/>
    <w:rsid w:val="00D7413E"/>
    <w:rsid w:val="00D7443C"/>
    <w:rsid w:val="00D74764"/>
    <w:rsid w:val="00D75991"/>
    <w:rsid w:val="00D75C3C"/>
    <w:rsid w:val="00D76A47"/>
    <w:rsid w:val="00D805FB"/>
    <w:rsid w:val="00D8094E"/>
    <w:rsid w:val="00D8097B"/>
    <w:rsid w:val="00D810CE"/>
    <w:rsid w:val="00D815BB"/>
    <w:rsid w:val="00D81B6E"/>
    <w:rsid w:val="00D829BF"/>
    <w:rsid w:val="00D83676"/>
    <w:rsid w:val="00D86FDA"/>
    <w:rsid w:val="00D908E3"/>
    <w:rsid w:val="00D921E6"/>
    <w:rsid w:val="00D926A0"/>
    <w:rsid w:val="00D9344A"/>
    <w:rsid w:val="00D94A5F"/>
    <w:rsid w:val="00D954C7"/>
    <w:rsid w:val="00D955F7"/>
    <w:rsid w:val="00D96B67"/>
    <w:rsid w:val="00DA0482"/>
    <w:rsid w:val="00DA0729"/>
    <w:rsid w:val="00DA087B"/>
    <w:rsid w:val="00DA0C16"/>
    <w:rsid w:val="00DA0D38"/>
    <w:rsid w:val="00DA15CE"/>
    <w:rsid w:val="00DA1CF7"/>
    <w:rsid w:val="00DA2C01"/>
    <w:rsid w:val="00DA39D4"/>
    <w:rsid w:val="00DA3CC5"/>
    <w:rsid w:val="00DA6715"/>
    <w:rsid w:val="00DA692B"/>
    <w:rsid w:val="00DA7A2F"/>
    <w:rsid w:val="00DB259F"/>
    <w:rsid w:val="00DB3DDF"/>
    <w:rsid w:val="00DB411A"/>
    <w:rsid w:val="00DB4A80"/>
    <w:rsid w:val="00DB661B"/>
    <w:rsid w:val="00DB73A2"/>
    <w:rsid w:val="00DB7BF7"/>
    <w:rsid w:val="00DC4310"/>
    <w:rsid w:val="00DC4B44"/>
    <w:rsid w:val="00DC51B5"/>
    <w:rsid w:val="00DC5485"/>
    <w:rsid w:val="00DC6422"/>
    <w:rsid w:val="00DC7563"/>
    <w:rsid w:val="00DC7D7B"/>
    <w:rsid w:val="00DD002B"/>
    <w:rsid w:val="00DD0CB7"/>
    <w:rsid w:val="00DD0D35"/>
    <w:rsid w:val="00DD1131"/>
    <w:rsid w:val="00DD287D"/>
    <w:rsid w:val="00DD2AE3"/>
    <w:rsid w:val="00DD2DE1"/>
    <w:rsid w:val="00DD3043"/>
    <w:rsid w:val="00DD42CF"/>
    <w:rsid w:val="00DD461B"/>
    <w:rsid w:val="00DD4994"/>
    <w:rsid w:val="00DD6DD5"/>
    <w:rsid w:val="00DD7380"/>
    <w:rsid w:val="00DD7CB6"/>
    <w:rsid w:val="00DE03F1"/>
    <w:rsid w:val="00DE0532"/>
    <w:rsid w:val="00DE5705"/>
    <w:rsid w:val="00DE5B03"/>
    <w:rsid w:val="00DE686D"/>
    <w:rsid w:val="00DE69C7"/>
    <w:rsid w:val="00DF0C8F"/>
    <w:rsid w:val="00DF11E9"/>
    <w:rsid w:val="00DF38AB"/>
    <w:rsid w:val="00DF3C22"/>
    <w:rsid w:val="00DF3C69"/>
    <w:rsid w:val="00DF49A4"/>
    <w:rsid w:val="00DF652E"/>
    <w:rsid w:val="00DF6A78"/>
    <w:rsid w:val="00E00CFA"/>
    <w:rsid w:val="00E00EB6"/>
    <w:rsid w:val="00E011D9"/>
    <w:rsid w:val="00E022BA"/>
    <w:rsid w:val="00E023BC"/>
    <w:rsid w:val="00E02CD4"/>
    <w:rsid w:val="00E038B7"/>
    <w:rsid w:val="00E03AEB"/>
    <w:rsid w:val="00E05066"/>
    <w:rsid w:val="00E056D4"/>
    <w:rsid w:val="00E061AE"/>
    <w:rsid w:val="00E06C0E"/>
    <w:rsid w:val="00E06FF0"/>
    <w:rsid w:val="00E10584"/>
    <w:rsid w:val="00E1134F"/>
    <w:rsid w:val="00E134D8"/>
    <w:rsid w:val="00E13E93"/>
    <w:rsid w:val="00E15AB2"/>
    <w:rsid w:val="00E15DE6"/>
    <w:rsid w:val="00E15E07"/>
    <w:rsid w:val="00E20363"/>
    <w:rsid w:val="00E20E39"/>
    <w:rsid w:val="00E21A3A"/>
    <w:rsid w:val="00E21DA1"/>
    <w:rsid w:val="00E22199"/>
    <w:rsid w:val="00E22678"/>
    <w:rsid w:val="00E2308B"/>
    <w:rsid w:val="00E2495E"/>
    <w:rsid w:val="00E25183"/>
    <w:rsid w:val="00E264D4"/>
    <w:rsid w:val="00E2749E"/>
    <w:rsid w:val="00E27881"/>
    <w:rsid w:val="00E27ED0"/>
    <w:rsid w:val="00E27EF4"/>
    <w:rsid w:val="00E30C1F"/>
    <w:rsid w:val="00E322DD"/>
    <w:rsid w:val="00E32E03"/>
    <w:rsid w:val="00E33052"/>
    <w:rsid w:val="00E33837"/>
    <w:rsid w:val="00E34E3A"/>
    <w:rsid w:val="00E362A3"/>
    <w:rsid w:val="00E362C9"/>
    <w:rsid w:val="00E364AC"/>
    <w:rsid w:val="00E36BBB"/>
    <w:rsid w:val="00E372F6"/>
    <w:rsid w:val="00E37729"/>
    <w:rsid w:val="00E40136"/>
    <w:rsid w:val="00E41A5A"/>
    <w:rsid w:val="00E42762"/>
    <w:rsid w:val="00E42866"/>
    <w:rsid w:val="00E44C42"/>
    <w:rsid w:val="00E46C21"/>
    <w:rsid w:val="00E47614"/>
    <w:rsid w:val="00E47F15"/>
    <w:rsid w:val="00E5071C"/>
    <w:rsid w:val="00E50C70"/>
    <w:rsid w:val="00E50DE6"/>
    <w:rsid w:val="00E50EF5"/>
    <w:rsid w:val="00E52656"/>
    <w:rsid w:val="00E52718"/>
    <w:rsid w:val="00E53476"/>
    <w:rsid w:val="00E5374C"/>
    <w:rsid w:val="00E546CE"/>
    <w:rsid w:val="00E547D3"/>
    <w:rsid w:val="00E557A4"/>
    <w:rsid w:val="00E55AE2"/>
    <w:rsid w:val="00E57B63"/>
    <w:rsid w:val="00E6139F"/>
    <w:rsid w:val="00E61AC4"/>
    <w:rsid w:val="00E61D5A"/>
    <w:rsid w:val="00E623C8"/>
    <w:rsid w:val="00E62744"/>
    <w:rsid w:val="00E651C3"/>
    <w:rsid w:val="00E6530C"/>
    <w:rsid w:val="00E667CD"/>
    <w:rsid w:val="00E669DB"/>
    <w:rsid w:val="00E669FE"/>
    <w:rsid w:val="00E66DD7"/>
    <w:rsid w:val="00E7028E"/>
    <w:rsid w:val="00E706C2"/>
    <w:rsid w:val="00E708DE"/>
    <w:rsid w:val="00E70AAA"/>
    <w:rsid w:val="00E71ED0"/>
    <w:rsid w:val="00E72141"/>
    <w:rsid w:val="00E72317"/>
    <w:rsid w:val="00E731D7"/>
    <w:rsid w:val="00E73459"/>
    <w:rsid w:val="00E74043"/>
    <w:rsid w:val="00E80780"/>
    <w:rsid w:val="00E8155D"/>
    <w:rsid w:val="00E8161E"/>
    <w:rsid w:val="00E82271"/>
    <w:rsid w:val="00E8245E"/>
    <w:rsid w:val="00E8268C"/>
    <w:rsid w:val="00E82AE3"/>
    <w:rsid w:val="00E8341C"/>
    <w:rsid w:val="00E86172"/>
    <w:rsid w:val="00E86278"/>
    <w:rsid w:val="00E86F4B"/>
    <w:rsid w:val="00E90EE3"/>
    <w:rsid w:val="00E91514"/>
    <w:rsid w:val="00E92D48"/>
    <w:rsid w:val="00E9484D"/>
    <w:rsid w:val="00EA18BB"/>
    <w:rsid w:val="00EA1BD5"/>
    <w:rsid w:val="00EA2201"/>
    <w:rsid w:val="00EA2C1E"/>
    <w:rsid w:val="00EA2E32"/>
    <w:rsid w:val="00EA3CFF"/>
    <w:rsid w:val="00EA41DF"/>
    <w:rsid w:val="00EA49FB"/>
    <w:rsid w:val="00EA6700"/>
    <w:rsid w:val="00EA6A7C"/>
    <w:rsid w:val="00EA6C17"/>
    <w:rsid w:val="00EA78D8"/>
    <w:rsid w:val="00EB114E"/>
    <w:rsid w:val="00EB11B0"/>
    <w:rsid w:val="00EB3100"/>
    <w:rsid w:val="00EB33E6"/>
    <w:rsid w:val="00EB382E"/>
    <w:rsid w:val="00EB40FC"/>
    <w:rsid w:val="00EC075C"/>
    <w:rsid w:val="00EC270C"/>
    <w:rsid w:val="00EC295E"/>
    <w:rsid w:val="00EC3345"/>
    <w:rsid w:val="00EC4E38"/>
    <w:rsid w:val="00EC5566"/>
    <w:rsid w:val="00EC6CC8"/>
    <w:rsid w:val="00ED0821"/>
    <w:rsid w:val="00ED1709"/>
    <w:rsid w:val="00ED21D6"/>
    <w:rsid w:val="00ED2513"/>
    <w:rsid w:val="00ED2C67"/>
    <w:rsid w:val="00ED3368"/>
    <w:rsid w:val="00ED59F5"/>
    <w:rsid w:val="00ED6498"/>
    <w:rsid w:val="00ED64AE"/>
    <w:rsid w:val="00ED744A"/>
    <w:rsid w:val="00EE2234"/>
    <w:rsid w:val="00EE3568"/>
    <w:rsid w:val="00EE382A"/>
    <w:rsid w:val="00EE4177"/>
    <w:rsid w:val="00EE5974"/>
    <w:rsid w:val="00EE5F53"/>
    <w:rsid w:val="00EE6B6A"/>
    <w:rsid w:val="00EF0689"/>
    <w:rsid w:val="00EF1ECE"/>
    <w:rsid w:val="00EF2326"/>
    <w:rsid w:val="00EF3F57"/>
    <w:rsid w:val="00EF5AD5"/>
    <w:rsid w:val="00EF5CED"/>
    <w:rsid w:val="00F003E6"/>
    <w:rsid w:val="00F00430"/>
    <w:rsid w:val="00F02C9E"/>
    <w:rsid w:val="00F02D55"/>
    <w:rsid w:val="00F0307B"/>
    <w:rsid w:val="00F04225"/>
    <w:rsid w:val="00F0617E"/>
    <w:rsid w:val="00F062DD"/>
    <w:rsid w:val="00F0732D"/>
    <w:rsid w:val="00F074D8"/>
    <w:rsid w:val="00F126A8"/>
    <w:rsid w:val="00F12B4B"/>
    <w:rsid w:val="00F15988"/>
    <w:rsid w:val="00F173B3"/>
    <w:rsid w:val="00F177A6"/>
    <w:rsid w:val="00F17DDC"/>
    <w:rsid w:val="00F20CCE"/>
    <w:rsid w:val="00F21027"/>
    <w:rsid w:val="00F22F2C"/>
    <w:rsid w:val="00F23062"/>
    <w:rsid w:val="00F23569"/>
    <w:rsid w:val="00F23B77"/>
    <w:rsid w:val="00F274F5"/>
    <w:rsid w:val="00F27A6B"/>
    <w:rsid w:val="00F30DDF"/>
    <w:rsid w:val="00F315BC"/>
    <w:rsid w:val="00F31F39"/>
    <w:rsid w:val="00F33244"/>
    <w:rsid w:val="00F3358A"/>
    <w:rsid w:val="00F33857"/>
    <w:rsid w:val="00F3402B"/>
    <w:rsid w:val="00F350FA"/>
    <w:rsid w:val="00F36753"/>
    <w:rsid w:val="00F413A3"/>
    <w:rsid w:val="00F41527"/>
    <w:rsid w:val="00F421F7"/>
    <w:rsid w:val="00F43BDE"/>
    <w:rsid w:val="00F455F4"/>
    <w:rsid w:val="00F45D2C"/>
    <w:rsid w:val="00F45D7D"/>
    <w:rsid w:val="00F479FB"/>
    <w:rsid w:val="00F510B5"/>
    <w:rsid w:val="00F5209F"/>
    <w:rsid w:val="00F53274"/>
    <w:rsid w:val="00F536EE"/>
    <w:rsid w:val="00F53803"/>
    <w:rsid w:val="00F539C0"/>
    <w:rsid w:val="00F53BCC"/>
    <w:rsid w:val="00F54F40"/>
    <w:rsid w:val="00F56237"/>
    <w:rsid w:val="00F56C18"/>
    <w:rsid w:val="00F57307"/>
    <w:rsid w:val="00F615F9"/>
    <w:rsid w:val="00F617E9"/>
    <w:rsid w:val="00F62875"/>
    <w:rsid w:val="00F62BC5"/>
    <w:rsid w:val="00F63154"/>
    <w:rsid w:val="00F6346F"/>
    <w:rsid w:val="00F65ECD"/>
    <w:rsid w:val="00F6601D"/>
    <w:rsid w:val="00F669E5"/>
    <w:rsid w:val="00F67A5B"/>
    <w:rsid w:val="00F7016D"/>
    <w:rsid w:val="00F71BD0"/>
    <w:rsid w:val="00F721C6"/>
    <w:rsid w:val="00F7533A"/>
    <w:rsid w:val="00F764B6"/>
    <w:rsid w:val="00F76F9B"/>
    <w:rsid w:val="00F76FCF"/>
    <w:rsid w:val="00F7710F"/>
    <w:rsid w:val="00F779A4"/>
    <w:rsid w:val="00F8067D"/>
    <w:rsid w:val="00F80684"/>
    <w:rsid w:val="00F80D89"/>
    <w:rsid w:val="00F8186F"/>
    <w:rsid w:val="00F81E86"/>
    <w:rsid w:val="00F821FE"/>
    <w:rsid w:val="00F827BE"/>
    <w:rsid w:val="00F82854"/>
    <w:rsid w:val="00F83952"/>
    <w:rsid w:val="00F839F1"/>
    <w:rsid w:val="00F860D0"/>
    <w:rsid w:val="00F86ACE"/>
    <w:rsid w:val="00F91628"/>
    <w:rsid w:val="00F91EBD"/>
    <w:rsid w:val="00F91FE8"/>
    <w:rsid w:val="00F92FE1"/>
    <w:rsid w:val="00F938C2"/>
    <w:rsid w:val="00F94F7B"/>
    <w:rsid w:val="00F95633"/>
    <w:rsid w:val="00F95D47"/>
    <w:rsid w:val="00F9624F"/>
    <w:rsid w:val="00FA0761"/>
    <w:rsid w:val="00FA2BCA"/>
    <w:rsid w:val="00FA31B2"/>
    <w:rsid w:val="00FA4907"/>
    <w:rsid w:val="00FA4B1F"/>
    <w:rsid w:val="00FA4C3F"/>
    <w:rsid w:val="00FA53C9"/>
    <w:rsid w:val="00FA5A91"/>
    <w:rsid w:val="00FA6313"/>
    <w:rsid w:val="00FA6495"/>
    <w:rsid w:val="00FB1262"/>
    <w:rsid w:val="00FB2031"/>
    <w:rsid w:val="00FB21E8"/>
    <w:rsid w:val="00FB283B"/>
    <w:rsid w:val="00FB4969"/>
    <w:rsid w:val="00FB531E"/>
    <w:rsid w:val="00FB68E1"/>
    <w:rsid w:val="00FC0321"/>
    <w:rsid w:val="00FC0EF4"/>
    <w:rsid w:val="00FC21DD"/>
    <w:rsid w:val="00FC297F"/>
    <w:rsid w:val="00FC324A"/>
    <w:rsid w:val="00FC422A"/>
    <w:rsid w:val="00FC60E8"/>
    <w:rsid w:val="00FC7295"/>
    <w:rsid w:val="00FD1990"/>
    <w:rsid w:val="00FD2C87"/>
    <w:rsid w:val="00FD5867"/>
    <w:rsid w:val="00FD5B73"/>
    <w:rsid w:val="00FD5F11"/>
    <w:rsid w:val="00FE1141"/>
    <w:rsid w:val="00FE12F0"/>
    <w:rsid w:val="00FE1855"/>
    <w:rsid w:val="00FE1A0B"/>
    <w:rsid w:val="00FE1B49"/>
    <w:rsid w:val="00FE22F8"/>
    <w:rsid w:val="00FE2E92"/>
    <w:rsid w:val="00FE33F5"/>
    <w:rsid w:val="00FE5D6E"/>
    <w:rsid w:val="00FE7E10"/>
    <w:rsid w:val="00FE7FAD"/>
    <w:rsid w:val="00FF11CE"/>
    <w:rsid w:val="00FF1B4C"/>
    <w:rsid w:val="00FF2ADA"/>
    <w:rsid w:val="00FF6EE5"/>
    <w:rsid w:val="00FF7D0F"/>
    <w:rsid w:val="00FF7D2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9D3EBF6"/>
  <w15:docId w15:val="{8AE4EF9D-A33A-4D34-9E78-D80C67B33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rsid w:val="00F23569"/>
    <w:pPr>
      <w:keepNext/>
      <w:keepLines/>
      <w:spacing w:before="480" w:after="0" w:line="240" w:lineRule="auto"/>
      <w:ind w:left="17860" w:hanging="8930"/>
      <w:outlineLvl w:val="0"/>
    </w:pPr>
    <w:rPr>
      <w:rFonts w:ascii="Cambria" w:eastAsia="Times New Roman" w:hAnsi="Cambria"/>
      <w:b/>
      <w:bCs/>
      <w:color w:val="365F91"/>
      <w:sz w:val="28"/>
      <w:szCs w:val="28"/>
    </w:rPr>
  </w:style>
  <w:style w:type="paragraph" w:styleId="Heading2">
    <w:name w:val="heading 2"/>
    <w:basedOn w:val="Normal"/>
    <w:link w:val="Heading2Char"/>
    <w:uiPriority w:val="9"/>
    <w:qFormat/>
    <w:rsid w:val="00F23569"/>
    <w:pPr>
      <w:spacing w:before="100" w:beforeAutospacing="1" w:after="100" w:afterAutospacing="1" w:line="240" w:lineRule="auto"/>
      <w:outlineLvl w:val="1"/>
    </w:pPr>
    <w:rPr>
      <w:rFonts w:ascii="Times New Roman" w:eastAsia="Times New Roman" w:hAnsi="Times New Roman"/>
      <w:b/>
      <w:bCs/>
      <w:sz w:val="36"/>
      <w:szCs w:val="36"/>
      <w:lang w:eastAsia="en-GB"/>
    </w:rPr>
  </w:style>
  <w:style w:type="paragraph" w:styleId="Heading3">
    <w:name w:val="heading 3"/>
    <w:basedOn w:val="Normal"/>
    <w:next w:val="Normal"/>
    <w:link w:val="Heading3Char"/>
    <w:uiPriority w:val="9"/>
    <w:qFormat/>
    <w:rsid w:val="00775864"/>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qFormat/>
    <w:rsid w:val="005B0545"/>
    <w:pPr>
      <w:keepNext/>
      <w:spacing w:before="240" w:after="60"/>
      <w:outlineLvl w:val="3"/>
    </w:pPr>
    <w:rPr>
      <w:rFonts w:eastAsia="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E4637"/>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4637"/>
  </w:style>
  <w:style w:type="paragraph" w:styleId="Footer">
    <w:name w:val="footer"/>
    <w:basedOn w:val="Normal"/>
    <w:link w:val="FooterChar"/>
    <w:uiPriority w:val="99"/>
    <w:unhideWhenUsed/>
    <w:rsid w:val="003E4637"/>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4637"/>
  </w:style>
  <w:style w:type="paragraph" w:customStyle="1" w:styleId="ColorfulList-Accent11">
    <w:name w:val="Colorful List - Accent 11"/>
    <w:basedOn w:val="Normal"/>
    <w:uiPriority w:val="34"/>
    <w:qFormat/>
    <w:rsid w:val="003E4637"/>
    <w:pPr>
      <w:ind w:left="720"/>
      <w:contextualSpacing/>
    </w:pPr>
  </w:style>
  <w:style w:type="character" w:styleId="Hyperlink">
    <w:name w:val="Hyperlink"/>
    <w:uiPriority w:val="99"/>
    <w:unhideWhenUsed/>
    <w:rsid w:val="003E4637"/>
    <w:rPr>
      <w:color w:val="0000FF"/>
      <w:u w:val="single"/>
    </w:rPr>
  </w:style>
  <w:style w:type="paragraph" w:styleId="FootnoteText">
    <w:name w:val="footnote text"/>
    <w:basedOn w:val="Normal"/>
    <w:link w:val="FootnoteTextChar"/>
    <w:uiPriority w:val="99"/>
    <w:unhideWhenUsed/>
    <w:rsid w:val="003E4637"/>
    <w:pPr>
      <w:spacing w:after="0" w:line="240" w:lineRule="auto"/>
    </w:pPr>
    <w:rPr>
      <w:sz w:val="20"/>
      <w:szCs w:val="20"/>
    </w:rPr>
  </w:style>
  <w:style w:type="character" w:customStyle="1" w:styleId="FootnoteTextChar">
    <w:name w:val="Footnote Text Char"/>
    <w:link w:val="FootnoteText"/>
    <w:uiPriority w:val="99"/>
    <w:rsid w:val="003E4637"/>
    <w:rPr>
      <w:sz w:val="20"/>
      <w:szCs w:val="20"/>
    </w:rPr>
  </w:style>
  <w:style w:type="character" w:styleId="FootnoteReference">
    <w:name w:val="footnote reference"/>
    <w:uiPriority w:val="99"/>
    <w:semiHidden/>
    <w:unhideWhenUsed/>
    <w:rsid w:val="003E4637"/>
    <w:rPr>
      <w:vertAlign w:val="superscript"/>
    </w:rPr>
  </w:style>
  <w:style w:type="character" w:customStyle="1" w:styleId="Heading1Char">
    <w:name w:val="Heading 1 Char"/>
    <w:link w:val="Heading1"/>
    <w:uiPriority w:val="9"/>
    <w:rsid w:val="00F23569"/>
    <w:rPr>
      <w:rFonts w:ascii="Cambria" w:eastAsia="Times New Roman" w:hAnsi="Cambria" w:cs="Times New Roman"/>
      <w:b/>
      <w:bCs/>
      <w:color w:val="365F91"/>
      <w:sz w:val="28"/>
      <w:szCs w:val="28"/>
    </w:rPr>
  </w:style>
  <w:style w:type="character" w:customStyle="1" w:styleId="Heading2Char">
    <w:name w:val="Heading 2 Char"/>
    <w:link w:val="Heading2"/>
    <w:uiPriority w:val="9"/>
    <w:rsid w:val="00F23569"/>
    <w:rPr>
      <w:rFonts w:ascii="Times New Roman" w:eastAsia="Times New Roman" w:hAnsi="Times New Roman" w:cs="Times New Roman"/>
      <w:b/>
      <w:bCs/>
      <w:sz w:val="36"/>
      <w:szCs w:val="36"/>
      <w:lang w:eastAsia="en-GB"/>
    </w:rPr>
  </w:style>
  <w:style w:type="character" w:customStyle="1" w:styleId="singlehighlightclass">
    <w:name w:val="single_highlight_class"/>
    <w:basedOn w:val="DefaultParagraphFont"/>
    <w:rsid w:val="00F23569"/>
  </w:style>
  <w:style w:type="character" w:customStyle="1" w:styleId="referencediv">
    <w:name w:val="referencediv"/>
    <w:basedOn w:val="DefaultParagraphFont"/>
    <w:rsid w:val="00F23569"/>
  </w:style>
  <w:style w:type="paragraph" w:styleId="BalloonText">
    <w:name w:val="Balloon Text"/>
    <w:basedOn w:val="Normal"/>
    <w:link w:val="BalloonTextChar"/>
    <w:uiPriority w:val="99"/>
    <w:semiHidden/>
    <w:unhideWhenUsed/>
    <w:rsid w:val="00F23569"/>
    <w:pPr>
      <w:spacing w:after="0" w:line="240" w:lineRule="auto"/>
      <w:ind w:left="17860" w:hanging="8930"/>
    </w:pPr>
    <w:rPr>
      <w:rFonts w:ascii="Tahoma" w:hAnsi="Tahoma" w:cs="Tahoma"/>
      <w:sz w:val="16"/>
      <w:szCs w:val="16"/>
    </w:rPr>
  </w:style>
  <w:style w:type="character" w:customStyle="1" w:styleId="BalloonTextChar">
    <w:name w:val="Balloon Text Char"/>
    <w:link w:val="BalloonText"/>
    <w:uiPriority w:val="99"/>
    <w:semiHidden/>
    <w:rsid w:val="00F23569"/>
    <w:rPr>
      <w:rFonts w:ascii="Tahoma" w:eastAsia="Calibri" w:hAnsi="Tahoma" w:cs="Tahoma"/>
      <w:sz w:val="16"/>
      <w:szCs w:val="16"/>
    </w:rPr>
  </w:style>
  <w:style w:type="character" w:styleId="CommentReference">
    <w:name w:val="annotation reference"/>
    <w:uiPriority w:val="99"/>
    <w:semiHidden/>
    <w:unhideWhenUsed/>
    <w:rsid w:val="00F23569"/>
    <w:rPr>
      <w:sz w:val="16"/>
      <w:szCs w:val="16"/>
    </w:rPr>
  </w:style>
  <w:style w:type="paragraph" w:styleId="CommentText">
    <w:name w:val="annotation text"/>
    <w:basedOn w:val="Normal"/>
    <w:link w:val="CommentTextChar"/>
    <w:uiPriority w:val="99"/>
    <w:unhideWhenUsed/>
    <w:rsid w:val="00F23569"/>
    <w:pPr>
      <w:spacing w:line="240" w:lineRule="auto"/>
      <w:ind w:left="17860" w:hanging="8930"/>
    </w:pPr>
    <w:rPr>
      <w:sz w:val="20"/>
      <w:szCs w:val="20"/>
    </w:rPr>
  </w:style>
  <w:style w:type="character" w:customStyle="1" w:styleId="CommentTextChar">
    <w:name w:val="Comment Text Char"/>
    <w:link w:val="CommentText"/>
    <w:uiPriority w:val="99"/>
    <w:rsid w:val="00F23569"/>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F23569"/>
    <w:rPr>
      <w:b/>
      <w:bCs/>
    </w:rPr>
  </w:style>
  <w:style w:type="character" w:customStyle="1" w:styleId="CommentSubjectChar">
    <w:name w:val="Comment Subject Char"/>
    <w:link w:val="CommentSubject"/>
    <w:uiPriority w:val="99"/>
    <w:semiHidden/>
    <w:rsid w:val="00F23569"/>
    <w:rPr>
      <w:rFonts w:ascii="Calibri" w:eastAsia="Calibri" w:hAnsi="Calibri" w:cs="Times New Roman"/>
      <w:b/>
      <w:bCs/>
      <w:sz w:val="20"/>
      <w:szCs w:val="20"/>
    </w:rPr>
  </w:style>
  <w:style w:type="character" w:customStyle="1" w:styleId="searchword">
    <w:name w:val="searchword"/>
    <w:basedOn w:val="DefaultParagraphFont"/>
    <w:rsid w:val="00F23569"/>
  </w:style>
  <w:style w:type="character" w:styleId="Emphasis">
    <w:name w:val="Emphasis"/>
    <w:uiPriority w:val="20"/>
    <w:qFormat/>
    <w:rsid w:val="00F23569"/>
    <w:rPr>
      <w:i/>
      <w:iCs/>
    </w:rPr>
  </w:style>
  <w:style w:type="character" w:styleId="FollowedHyperlink">
    <w:name w:val="FollowedHyperlink"/>
    <w:uiPriority w:val="99"/>
    <w:semiHidden/>
    <w:unhideWhenUsed/>
    <w:rsid w:val="00F23569"/>
    <w:rPr>
      <w:color w:val="800080"/>
      <w:u w:val="single"/>
    </w:rPr>
  </w:style>
  <w:style w:type="table" w:styleId="TableGrid">
    <w:name w:val="Table Grid"/>
    <w:basedOn w:val="TableNormal"/>
    <w:uiPriority w:val="59"/>
    <w:rsid w:val="00F23569"/>
    <w:rPr>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next w:val="Normal"/>
    <w:link w:val="BodyTextChar"/>
    <w:rsid w:val="00F23569"/>
    <w:pPr>
      <w:autoSpaceDE w:val="0"/>
      <w:autoSpaceDN w:val="0"/>
      <w:adjustRightInd w:val="0"/>
      <w:spacing w:after="0" w:line="240" w:lineRule="auto"/>
    </w:pPr>
    <w:rPr>
      <w:rFonts w:ascii="Arial" w:hAnsi="Arial" w:cs="Arial"/>
      <w:sz w:val="24"/>
      <w:szCs w:val="24"/>
      <w:lang w:eastAsia="en-GB"/>
    </w:rPr>
  </w:style>
  <w:style w:type="character" w:customStyle="1" w:styleId="BodyTextChar">
    <w:name w:val="Body Text Char"/>
    <w:link w:val="BodyText"/>
    <w:uiPriority w:val="99"/>
    <w:rsid w:val="00F23569"/>
    <w:rPr>
      <w:rFonts w:ascii="Arial" w:eastAsia="Calibri" w:hAnsi="Arial" w:cs="Arial"/>
      <w:sz w:val="24"/>
      <w:szCs w:val="24"/>
      <w:lang w:eastAsia="en-GB"/>
    </w:rPr>
  </w:style>
  <w:style w:type="paragraph" w:customStyle="1" w:styleId="Normal0">
    <w:name w:val="[Normal]"/>
    <w:uiPriority w:val="99"/>
    <w:rsid w:val="00F23569"/>
    <w:pPr>
      <w:widowControl w:val="0"/>
      <w:autoSpaceDE w:val="0"/>
      <w:autoSpaceDN w:val="0"/>
      <w:adjustRightInd w:val="0"/>
    </w:pPr>
    <w:rPr>
      <w:rFonts w:ascii="Arial" w:hAnsi="Arial" w:cs="Arial"/>
      <w:sz w:val="24"/>
      <w:szCs w:val="24"/>
    </w:rPr>
  </w:style>
  <w:style w:type="table" w:styleId="ColorfulShading">
    <w:name w:val="Colorful Shading"/>
    <w:basedOn w:val="TableNormal"/>
    <w:uiPriority w:val="62"/>
    <w:rsid w:val="00F23569"/>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TUOS Stephenson" w:eastAsia="Times New Roman" w:hAnsi="TUOS Stephenso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TUOS Stephenson" w:eastAsia="Times New Roman" w:hAnsi="TUOS Stephenso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UOS Stephenson" w:eastAsia="Times New Roman" w:hAnsi="TUOS Stephenson" w:cs="Times New Roman"/>
        <w:b/>
        <w:bCs/>
      </w:rPr>
    </w:tblStylePr>
    <w:tblStylePr w:type="lastCol">
      <w:rPr>
        <w:rFonts w:ascii="TUOS Stephenson" w:eastAsia="Times New Roman" w:hAnsi="TUOS Stephenso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olorfulShading-Accent4">
    <w:name w:val="Colorful Shading Accent 4"/>
    <w:basedOn w:val="TableNormal"/>
    <w:uiPriority w:val="62"/>
    <w:rsid w:val="00F23569"/>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TUOS Stephenson" w:eastAsia="Times New Roman" w:hAnsi="TUOS Stephenso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TUOS Stephenson" w:eastAsia="Times New Roman" w:hAnsi="TUOS Stephenso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UOS Stephenson" w:eastAsia="Times New Roman" w:hAnsi="TUOS Stephenson" w:cs="Times New Roman"/>
        <w:b/>
        <w:bCs/>
      </w:rPr>
    </w:tblStylePr>
    <w:tblStylePr w:type="lastCol">
      <w:rPr>
        <w:rFonts w:ascii="TUOS Stephenson" w:eastAsia="Times New Roman" w:hAnsi="TUOS Stephenso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character" w:customStyle="1" w:styleId="usercontent">
    <w:name w:val="usercontent"/>
    <w:basedOn w:val="DefaultParagraphFont"/>
    <w:rsid w:val="00F23569"/>
  </w:style>
  <w:style w:type="paragraph" w:customStyle="1" w:styleId="MediumGrid21">
    <w:name w:val="Medium Grid 21"/>
    <w:basedOn w:val="Normal0"/>
    <w:uiPriority w:val="1"/>
    <w:qFormat/>
    <w:rsid w:val="00F23569"/>
    <w:pPr>
      <w:widowControl/>
    </w:pPr>
    <w:rPr>
      <w:rFonts w:ascii="Calibri" w:hAnsi="Calibri" w:cs="Calibri"/>
      <w:sz w:val="22"/>
      <w:szCs w:val="22"/>
    </w:rPr>
  </w:style>
  <w:style w:type="paragraph" w:styleId="EndnoteText">
    <w:name w:val="endnote text"/>
    <w:basedOn w:val="Normal"/>
    <w:link w:val="EndnoteTextChar"/>
    <w:uiPriority w:val="99"/>
    <w:semiHidden/>
    <w:unhideWhenUsed/>
    <w:rsid w:val="00F23569"/>
    <w:pPr>
      <w:spacing w:after="0" w:line="240" w:lineRule="auto"/>
    </w:pPr>
    <w:rPr>
      <w:sz w:val="20"/>
      <w:szCs w:val="20"/>
    </w:rPr>
  </w:style>
  <w:style w:type="character" w:customStyle="1" w:styleId="EndnoteTextChar">
    <w:name w:val="Endnote Text Char"/>
    <w:link w:val="EndnoteText"/>
    <w:uiPriority w:val="99"/>
    <w:semiHidden/>
    <w:rsid w:val="00F23569"/>
    <w:rPr>
      <w:sz w:val="20"/>
      <w:szCs w:val="20"/>
    </w:rPr>
  </w:style>
  <w:style w:type="character" w:styleId="EndnoteReference">
    <w:name w:val="endnote reference"/>
    <w:uiPriority w:val="99"/>
    <w:semiHidden/>
    <w:unhideWhenUsed/>
    <w:rsid w:val="00F23569"/>
    <w:rPr>
      <w:vertAlign w:val="superscript"/>
    </w:rPr>
  </w:style>
  <w:style w:type="table" w:styleId="ColorfulShading-Accent5">
    <w:name w:val="Colorful Shading Accent 5"/>
    <w:basedOn w:val="TableNormal"/>
    <w:uiPriority w:val="62"/>
    <w:rsid w:val="00F23569"/>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TUOS Stephenson" w:eastAsia="Times New Roman" w:hAnsi="TUOS Stephenso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UOS Stephenson" w:eastAsia="Times New Roman" w:hAnsi="TUOS Stephenso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UOS Stephenson" w:eastAsia="Times New Roman" w:hAnsi="TUOS Stephenson" w:cs="Times New Roman"/>
        <w:b/>
        <w:bCs/>
      </w:rPr>
    </w:tblStylePr>
    <w:tblStylePr w:type="lastCol">
      <w:rPr>
        <w:rFonts w:ascii="TUOS Stephenson" w:eastAsia="Times New Roman" w:hAnsi="TUOS Stephenso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ColorfulShading-Accent3">
    <w:name w:val="Colorful Shading Accent 3"/>
    <w:basedOn w:val="TableNormal"/>
    <w:uiPriority w:val="62"/>
    <w:rsid w:val="00F23569"/>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TUOS Stephenson" w:eastAsia="Times New Roman" w:hAnsi="TUOS Stephenso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TUOS Stephenson" w:eastAsia="Times New Roman" w:hAnsi="TUOS Stephenso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UOS Stephenson" w:eastAsia="Times New Roman" w:hAnsi="TUOS Stephenson" w:cs="Times New Roman"/>
        <w:b/>
        <w:bCs/>
      </w:rPr>
    </w:tblStylePr>
    <w:tblStylePr w:type="lastCol">
      <w:rPr>
        <w:rFonts w:ascii="TUOS Stephenson" w:eastAsia="Times New Roman" w:hAnsi="TUOS Stephenso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MediumGrid3-Accent2">
    <w:name w:val="Medium Grid 3 Accent 2"/>
    <w:basedOn w:val="TableNormal"/>
    <w:uiPriority w:val="60"/>
    <w:rsid w:val="00F23569"/>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ColorfulList-Accent2">
    <w:name w:val="Colorful List Accent 2"/>
    <w:basedOn w:val="TableNormal"/>
    <w:uiPriority w:val="63"/>
    <w:rsid w:val="00F23569"/>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paragraph" w:styleId="Caption">
    <w:name w:val="caption"/>
    <w:basedOn w:val="Normal"/>
    <w:next w:val="Normal"/>
    <w:uiPriority w:val="35"/>
    <w:qFormat/>
    <w:rsid w:val="00F23569"/>
    <w:pPr>
      <w:spacing w:line="240" w:lineRule="auto"/>
    </w:pPr>
    <w:rPr>
      <w:b/>
      <w:bCs/>
      <w:color w:val="4F81BD"/>
      <w:sz w:val="18"/>
      <w:szCs w:val="18"/>
    </w:rPr>
  </w:style>
  <w:style w:type="paragraph" w:styleId="NormalWeb">
    <w:name w:val="Normal (Web)"/>
    <w:basedOn w:val="Normal"/>
    <w:uiPriority w:val="99"/>
    <w:semiHidden/>
    <w:unhideWhenUsed/>
    <w:rsid w:val="00F23569"/>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ColorfulGrid-Accent11">
    <w:name w:val="Colorful Grid - Accent 11"/>
    <w:basedOn w:val="Normal"/>
    <w:next w:val="Normal"/>
    <w:link w:val="ColorfulGrid-Accent1Char"/>
    <w:uiPriority w:val="29"/>
    <w:qFormat/>
    <w:rsid w:val="00F23569"/>
    <w:rPr>
      <w:i/>
      <w:iCs/>
      <w:color w:val="000000"/>
    </w:rPr>
  </w:style>
  <w:style w:type="character" w:customStyle="1" w:styleId="ColorfulGrid-Accent1Char">
    <w:name w:val="Colorful Grid - Accent 1 Char"/>
    <w:link w:val="ColorfulGrid-Accent11"/>
    <w:uiPriority w:val="29"/>
    <w:rsid w:val="00F23569"/>
    <w:rPr>
      <w:i/>
      <w:iCs/>
      <w:color w:val="000000"/>
    </w:rPr>
  </w:style>
  <w:style w:type="character" w:styleId="SubtleEmphasis">
    <w:name w:val="Subtle Emphasis"/>
    <w:uiPriority w:val="19"/>
    <w:qFormat/>
    <w:rsid w:val="00F23569"/>
    <w:rPr>
      <w:i/>
      <w:iCs/>
      <w:color w:val="808080"/>
    </w:rPr>
  </w:style>
  <w:style w:type="character" w:customStyle="1" w:styleId="Subtitle1">
    <w:name w:val="Subtitle1"/>
    <w:basedOn w:val="DefaultParagraphFont"/>
    <w:rsid w:val="00F23569"/>
  </w:style>
  <w:style w:type="paragraph" w:customStyle="1" w:styleId="Default">
    <w:name w:val="Default"/>
    <w:rsid w:val="00F23569"/>
    <w:pPr>
      <w:autoSpaceDE w:val="0"/>
      <w:autoSpaceDN w:val="0"/>
      <w:adjustRightInd w:val="0"/>
    </w:pPr>
    <w:rPr>
      <w:rFonts w:ascii="Arial" w:hAnsi="Arial" w:cs="Arial"/>
      <w:color w:val="000000"/>
      <w:sz w:val="24"/>
      <w:szCs w:val="24"/>
    </w:rPr>
  </w:style>
  <w:style w:type="character" w:customStyle="1" w:styleId="mixed-citation">
    <w:name w:val="mixed-citation"/>
    <w:basedOn w:val="DefaultParagraphFont"/>
    <w:rsid w:val="00F23569"/>
  </w:style>
  <w:style w:type="character" w:customStyle="1" w:styleId="ref-title">
    <w:name w:val="ref-title"/>
    <w:basedOn w:val="DefaultParagraphFont"/>
    <w:rsid w:val="00F23569"/>
  </w:style>
  <w:style w:type="character" w:customStyle="1" w:styleId="ref-vol">
    <w:name w:val="ref-vol"/>
    <w:basedOn w:val="DefaultParagraphFont"/>
    <w:rsid w:val="00F23569"/>
  </w:style>
  <w:style w:type="character" w:styleId="HTMLCite">
    <w:name w:val="HTML Cite"/>
    <w:uiPriority w:val="99"/>
    <w:semiHidden/>
    <w:unhideWhenUsed/>
    <w:rsid w:val="00F23569"/>
    <w:rPr>
      <w:i/>
      <w:iCs/>
    </w:rPr>
  </w:style>
  <w:style w:type="character" w:customStyle="1" w:styleId="nlmstring-name">
    <w:name w:val="nlm_string-name"/>
    <w:basedOn w:val="DefaultParagraphFont"/>
    <w:rsid w:val="00F23569"/>
  </w:style>
  <w:style w:type="character" w:customStyle="1" w:styleId="nlmyear">
    <w:name w:val="nlm_year"/>
    <w:basedOn w:val="DefaultParagraphFont"/>
    <w:rsid w:val="00F23569"/>
  </w:style>
  <w:style w:type="character" w:customStyle="1" w:styleId="personname">
    <w:name w:val="person_name"/>
    <w:basedOn w:val="DefaultParagraphFont"/>
    <w:rsid w:val="00F23569"/>
  </w:style>
  <w:style w:type="paragraph" w:styleId="TOCHeading">
    <w:name w:val="TOC Heading"/>
    <w:basedOn w:val="Heading1"/>
    <w:next w:val="Normal"/>
    <w:uiPriority w:val="39"/>
    <w:semiHidden/>
    <w:unhideWhenUsed/>
    <w:qFormat/>
    <w:rsid w:val="00775864"/>
    <w:pPr>
      <w:spacing w:line="276" w:lineRule="auto"/>
      <w:ind w:left="0" w:firstLine="0"/>
      <w:outlineLvl w:val="9"/>
    </w:pPr>
    <w:rPr>
      <w:lang w:val="en-US" w:eastAsia="ja-JP"/>
    </w:rPr>
  </w:style>
  <w:style w:type="paragraph" w:styleId="TOC1">
    <w:name w:val="toc 1"/>
    <w:basedOn w:val="Normal"/>
    <w:next w:val="Normal"/>
    <w:autoRedefine/>
    <w:uiPriority w:val="39"/>
    <w:unhideWhenUsed/>
    <w:qFormat/>
    <w:rsid w:val="00775864"/>
    <w:pPr>
      <w:spacing w:after="100"/>
    </w:pPr>
  </w:style>
  <w:style w:type="paragraph" w:styleId="TOC2">
    <w:name w:val="toc 2"/>
    <w:basedOn w:val="Normal"/>
    <w:next w:val="Normal"/>
    <w:autoRedefine/>
    <w:uiPriority w:val="39"/>
    <w:unhideWhenUsed/>
    <w:qFormat/>
    <w:rsid w:val="00372F80"/>
    <w:pPr>
      <w:tabs>
        <w:tab w:val="left" w:pos="284"/>
        <w:tab w:val="right" w:leader="dot" w:pos="9016"/>
      </w:tabs>
      <w:spacing w:after="100"/>
    </w:pPr>
    <w:rPr>
      <w:rFonts w:ascii="Times New Roman" w:hAnsi="Times New Roman"/>
      <w:noProof/>
      <w:sz w:val="24"/>
    </w:rPr>
  </w:style>
  <w:style w:type="character" w:customStyle="1" w:styleId="Heading3Char">
    <w:name w:val="Heading 3 Char"/>
    <w:link w:val="Heading3"/>
    <w:uiPriority w:val="9"/>
    <w:rsid w:val="00775864"/>
    <w:rPr>
      <w:rFonts w:ascii="Cambria" w:eastAsia="Times New Roman" w:hAnsi="Cambria" w:cs="Times New Roman"/>
      <w:b/>
      <w:bCs/>
      <w:color w:val="4F81BD"/>
    </w:rPr>
  </w:style>
  <w:style w:type="paragraph" w:styleId="TOC3">
    <w:name w:val="toc 3"/>
    <w:basedOn w:val="Normal"/>
    <w:next w:val="Normal"/>
    <w:autoRedefine/>
    <w:uiPriority w:val="39"/>
    <w:unhideWhenUsed/>
    <w:qFormat/>
    <w:rsid w:val="00775864"/>
    <w:pPr>
      <w:spacing w:after="100"/>
      <w:ind w:left="440"/>
    </w:pPr>
  </w:style>
  <w:style w:type="paragraph" w:styleId="Title">
    <w:name w:val="Title"/>
    <w:basedOn w:val="Normal"/>
    <w:next w:val="Normal"/>
    <w:link w:val="TitleChar"/>
    <w:uiPriority w:val="10"/>
    <w:qFormat/>
    <w:rsid w:val="002101C2"/>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link w:val="Title"/>
    <w:uiPriority w:val="10"/>
    <w:rsid w:val="002101C2"/>
    <w:rPr>
      <w:rFonts w:ascii="Cambria" w:eastAsia="Times New Roman" w:hAnsi="Cambria" w:cs="Times New Roman"/>
      <w:color w:val="17365D"/>
      <w:spacing w:val="5"/>
      <w:kern w:val="28"/>
      <w:sz w:val="52"/>
      <w:szCs w:val="52"/>
    </w:rPr>
  </w:style>
  <w:style w:type="character" w:styleId="IntenseEmphasis">
    <w:name w:val="Intense Emphasis"/>
    <w:uiPriority w:val="21"/>
    <w:qFormat/>
    <w:rsid w:val="00CF02F6"/>
    <w:rPr>
      <w:b/>
      <w:bCs/>
      <w:i/>
      <w:iCs/>
      <w:color w:val="4F81BD"/>
    </w:rPr>
  </w:style>
  <w:style w:type="paragraph" w:customStyle="1" w:styleId="ViceChancellor">
    <w:name w:val="Vice Chancellor"/>
    <w:basedOn w:val="Normal"/>
    <w:rsid w:val="00205AAC"/>
    <w:pPr>
      <w:spacing w:after="0" w:line="240" w:lineRule="auto"/>
    </w:pPr>
    <w:rPr>
      <w:rFonts w:ascii="TUOS Stephenson" w:eastAsia="Times New Roman" w:hAnsi="TUOS Stephenson"/>
      <w:color w:val="000000"/>
      <w:sz w:val="20"/>
      <w:szCs w:val="20"/>
    </w:rPr>
  </w:style>
  <w:style w:type="character" w:customStyle="1" w:styleId="Heading4Char">
    <w:name w:val="Heading 4 Char"/>
    <w:link w:val="Heading4"/>
    <w:uiPriority w:val="9"/>
    <w:rsid w:val="005B0545"/>
    <w:rPr>
      <w:rFonts w:ascii="Calibri" w:eastAsia="Times New Roman" w:hAnsi="Calibri" w:cs="Times New Roman"/>
      <w:b/>
      <w:bCs/>
      <w:sz w:val="28"/>
      <w:szCs w:val="28"/>
      <w:lang w:eastAsia="en-US"/>
    </w:rPr>
  </w:style>
  <w:style w:type="paragraph" w:styleId="TOC4">
    <w:name w:val="toc 4"/>
    <w:basedOn w:val="Normal"/>
    <w:next w:val="Normal"/>
    <w:autoRedefine/>
    <w:uiPriority w:val="39"/>
    <w:unhideWhenUsed/>
    <w:rsid w:val="00504948"/>
    <w:pPr>
      <w:spacing w:after="100"/>
      <w:ind w:left="660"/>
    </w:pPr>
    <w:rPr>
      <w:rFonts w:eastAsia="Times New Roman"/>
      <w:lang w:eastAsia="en-GB"/>
    </w:rPr>
  </w:style>
  <w:style w:type="paragraph" w:styleId="TOC5">
    <w:name w:val="toc 5"/>
    <w:basedOn w:val="Normal"/>
    <w:next w:val="Normal"/>
    <w:autoRedefine/>
    <w:uiPriority w:val="39"/>
    <w:unhideWhenUsed/>
    <w:rsid w:val="00504948"/>
    <w:pPr>
      <w:spacing w:after="100"/>
      <w:ind w:left="880"/>
    </w:pPr>
    <w:rPr>
      <w:rFonts w:eastAsia="Times New Roman"/>
      <w:lang w:eastAsia="en-GB"/>
    </w:rPr>
  </w:style>
  <w:style w:type="paragraph" w:styleId="TOC6">
    <w:name w:val="toc 6"/>
    <w:basedOn w:val="Normal"/>
    <w:next w:val="Normal"/>
    <w:autoRedefine/>
    <w:uiPriority w:val="39"/>
    <w:unhideWhenUsed/>
    <w:rsid w:val="00504948"/>
    <w:pPr>
      <w:spacing w:after="100"/>
      <w:ind w:left="1100"/>
    </w:pPr>
    <w:rPr>
      <w:rFonts w:eastAsia="Times New Roman"/>
      <w:lang w:eastAsia="en-GB"/>
    </w:rPr>
  </w:style>
  <w:style w:type="paragraph" w:styleId="TOC7">
    <w:name w:val="toc 7"/>
    <w:basedOn w:val="Normal"/>
    <w:next w:val="Normal"/>
    <w:autoRedefine/>
    <w:uiPriority w:val="39"/>
    <w:unhideWhenUsed/>
    <w:rsid w:val="00504948"/>
    <w:pPr>
      <w:spacing w:after="100"/>
      <w:ind w:left="1320"/>
    </w:pPr>
    <w:rPr>
      <w:rFonts w:eastAsia="Times New Roman"/>
      <w:lang w:eastAsia="en-GB"/>
    </w:rPr>
  </w:style>
  <w:style w:type="paragraph" w:styleId="TOC8">
    <w:name w:val="toc 8"/>
    <w:basedOn w:val="Normal"/>
    <w:next w:val="Normal"/>
    <w:autoRedefine/>
    <w:uiPriority w:val="39"/>
    <w:unhideWhenUsed/>
    <w:rsid w:val="00504948"/>
    <w:pPr>
      <w:spacing w:after="100"/>
      <w:ind w:left="1540"/>
    </w:pPr>
    <w:rPr>
      <w:rFonts w:eastAsia="Times New Roman"/>
      <w:lang w:eastAsia="en-GB"/>
    </w:rPr>
  </w:style>
  <w:style w:type="paragraph" w:styleId="TOC9">
    <w:name w:val="toc 9"/>
    <w:basedOn w:val="Normal"/>
    <w:next w:val="Normal"/>
    <w:autoRedefine/>
    <w:uiPriority w:val="39"/>
    <w:unhideWhenUsed/>
    <w:rsid w:val="00504948"/>
    <w:pPr>
      <w:spacing w:after="100"/>
      <w:ind w:left="1760"/>
    </w:pPr>
    <w:rPr>
      <w:rFonts w:eastAsia="Times New Roman"/>
      <w:lang w:eastAsia="en-GB"/>
    </w:rPr>
  </w:style>
  <w:style w:type="paragraph" w:styleId="Revision">
    <w:name w:val="Revision"/>
    <w:hidden/>
    <w:uiPriority w:val="71"/>
    <w:rsid w:val="00A30CC0"/>
    <w:rPr>
      <w:sz w:val="22"/>
      <w:szCs w:val="22"/>
    </w:rPr>
  </w:style>
  <w:style w:type="paragraph" w:styleId="ListParagraph">
    <w:name w:val="List Paragraph"/>
    <w:basedOn w:val="Normal"/>
    <w:uiPriority w:val="34"/>
    <w:qFormat/>
    <w:rsid w:val="0076151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5104747">
      <w:bodyDiv w:val="1"/>
      <w:marLeft w:val="0"/>
      <w:marRight w:val="0"/>
      <w:marTop w:val="0"/>
      <w:marBottom w:val="0"/>
      <w:divBdr>
        <w:top w:val="none" w:sz="0" w:space="0" w:color="auto"/>
        <w:left w:val="none" w:sz="0" w:space="0" w:color="auto"/>
        <w:bottom w:val="none" w:sz="0" w:space="0" w:color="auto"/>
        <w:right w:val="none" w:sz="0" w:space="0" w:color="auto"/>
      </w:divBdr>
      <w:divsChild>
        <w:div w:id="589510572">
          <w:marLeft w:val="547"/>
          <w:marRight w:val="0"/>
          <w:marTop w:val="115"/>
          <w:marBottom w:val="0"/>
          <w:divBdr>
            <w:top w:val="none" w:sz="0" w:space="0" w:color="auto"/>
            <w:left w:val="none" w:sz="0" w:space="0" w:color="auto"/>
            <w:bottom w:val="none" w:sz="0" w:space="0" w:color="auto"/>
            <w:right w:val="none" w:sz="0" w:space="0" w:color="auto"/>
          </w:divBdr>
        </w:div>
      </w:divsChild>
    </w:div>
    <w:div w:id="19887747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png"/><Relationship Id="rId21" Type="http://schemas.openxmlformats.org/officeDocument/2006/relationships/hyperlink" Target="http://www.bbc.co.uk/news/education-31028467" TargetMode="External"/><Relationship Id="rId42" Type="http://schemas.openxmlformats.org/officeDocument/2006/relationships/hyperlink" Target="https://discover.ukdataservice.ac.uk/series/?sn=2000061" TargetMode="External"/><Relationship Id="rId63" Type="http://schemas.openxmlformats.org/officeDocument/2006/relationships/header" Target="header6.xml"/><Relationship Id="rId84" Type="http://schemas.openxmlformats.org/officeDocument/2006/relationships/footer" Target="footer18.xml"/><Relationship Id="rId138" Type="http://schemas.openxmlformats.org/officeDocument/2006/relationships/image" Target="media/image59.png"/><Relationship Id="rId159" Type="http://schemas.openxmlformats.org/officeDocument/2006/relationships/hyperlink" Target="mailto:registrar@sheffield.ac.uk" TargetMode="External"/><Relationship Id="rId170" Type="http://schemas.openxmlformats.org/officeDocument/2006/relationships/header" Target="header24.xml"/><Relationship Id="rId191" Type="http://schemas.openxmlformats.org/officeDocument/2006/relationships/header" Target="header40.xml"/><Relationship Id="rId205" Type="http://schemas.openxmlformats.org/officeDocument/2006/relationships/header" Target="header49.xml"/><Relationship Id="rId107" Type="http://schemas.openxmlformats.org/officeDocument/2006/relationships/footer" Target="footer21.xml"/><Relationship Id="rId11" Type="http://schemas.openxmlformats.org/officeDocument/2006/relationships/image" Target="media/image4.png"/><Relationship Id="rId32" Type="http://schemas.openxmlformats.org/officeDocument/2006/relationships/hyperlink" Target="https://www.offa.org.uk/universities-and-colleges/guidance-and-useful-information/national-scholarship-programme/" TargetMode="External"/><Relationship Id="rId53" Type="http://schemas.openxmlformats.org/officeDocument/2006/relationships/footer" Target="footer4.xml"/><Relationship Id="rId74" Type="http://schemas.openxmlformats.org/officeDocument/2006/relationships/image" Target="media/image12.jpeg"/><Relationship Id="rId128" Type="http://schemas.openxmlformats.org/officeDocument/2006/relationships/image" Target="media/image52.png"/><Relationship Id="rId149" Type="http://schemas.openxmlformats.org/officeDocument/2006/relationships/image" Target="media/image68.png"/><Relationship Id="rId5" Type="http://schemas.openxmlformats.org/officeDocument/2006/relationships/webSettings" Target="webSettings.xml"/><Relationship Id="rId95" Type="http://schemas.openxmlformats.org/officeDocument/2006/relationships/image" Target="media/image29.png"/><Relationship Id="rId160" Type="http://schemas.openxmlformats.org/officeDocument/2006/relationships/footer" Target="footer33.xml"/><Relationship Id="rId181" Type="http://schemas.openxmlformats.org/officeDocument/2006/relationships/header" Target="header33.xml"/><Relationship Id="rId22" Type="http://schemas.openxmlformats.org/officeDocument/2006/relationships/hyperlink" Target="https://data.gov.uk/dataset/english-indices-of-deprivation-2015-lsoa-level" TargetMode="External"/><Relationship Id="rId43" Type="http://schemas.openxmlformats.org/officeDocument/2006/relationships/hyperlink" Target="https://unistats.direct.gov.uk/" TargetMode="External"/><Relationship Id="rId64" Type="http://schemas.openxmlformats.org/officeDocument/2006/relationships/footer" Target="footer11.xml"/><Relationship Id="rId118" Type="http://schemas.openxmlformats.org/officeDocument/2006/relationships/image" Target="media/image45.png"/><Relationship Id="rId139" Type="http://schemas.openxmlformats.org/officeDocument/2006/relationships/image" Target="media/image60.png"/><Relationship Id="rId85" Type="http://schemas.openxmlformats.org/officeDocument/2006/relationships/image" Target="media/image19.png"/><Relationship Id="rId150" Type="http://schemas.openxmlformats.org/officeDocument/2006/relationships/image" Target="media/image69.png"/><Relationship Id="rId171" Type="http://schemas.openxmlformats.org/officeDocument/2006/relationships/image" Target="media/image70.emf"/><Relationship Id="rId192" Type="http://schemas.openxmlformats.org/officeDocument/2006/relationships/footer" Target="footer38.xml"/><Relationship Id="rId206" Type="http://schemas.openxmlformats.org/officeDocument/2006/relationships/fontTable" Target="fontTable.xml"/><Relationship Id="rId12" Type="http://schemas.openxmlformats.org/officeDocument/2006/relationships/image" Target="media/image5.emf"/><Relationship Id="rId33" Type="http://schemas.openxmlformats.org/officeDocument/2006/relationships/hyperlink" Target="https://www.offa.org.uk/" TargetMode="External"/><Relationship Id="rId108" Type="http://schemas.openxmlformats.org/officeDocument/2006/relationships/header" Target="header15.xml"/><Relationship Id="rId129" Type="http://schemas.openxmlformats.org/officeDocument/2006/relationships/image" Target="media/image53.png"/><Relationship Id="rId54" Type="http://schemas.openxmlformats.org/officeDocument/2006/relationships/footer" Target="footer5.xml"/><Relationship Id="rId75" Type="http://schemas.openxmlformats.org/officeDocument/2006/relationships/header" Target="header11.xml"/><Relationship Id="rId96" Type="http://schemas.openxmlformats.org/officeDocument/2006/relationships/image" Target="media/image30.png"/><Relationship Id="rId140" Type="http://schemas.openxmlformats.org/officeDocument/2006/relationships/image" Target="media/image61.png"/><Relationship Id="rId161" Type="http://schemas.openxmlformats.org/officeDocument/2006/relationships/header" Target="header20.xml"/><Relationship Id="rId182" Type="http://schemas.openxmlformats.org/officeDocument/2006/relationships/image" Target="media/image72.jpeg"/><Relationship Id="rId6" Type="http://schemas.openxmlformats.org/officeDocument/2006/relationships/footnotes" Target="footnotes.xml"/><Relationship Id="rId23" Type="http://schemas.openxmlformats.org/officeDocument/2006/relationships/hyperlink" Target="https://www.gov.uk/government/publications/nhs-bursary-reform/nhs-bursary-reform" TargetMode="External"/><Relationship Id="rId119" Type="http://schemas.openxmlformats.org/officeDocument/2006/relationships/footer" Target="footer23.xml"/><Relationship Id="rId44" Type="http://schemas.openxmlformats.org/officeDocument/2006/relationships/hyperlink" Target="https://www.theguardian.com/education/2015/jul/09/students-react-to-the-scrapping-of-maintenance-grants" TargetMode="External"/><Relationship Id="rId65" Type="http://schemas.openxmlformats.org/officeDocument/2006/relationships/footer" Target="footer12.xml"/><Relationship Id="rId86" Type="http://schemas.openxmlformats.org/officeDocument/2006/relationships/image" Target="media/image20.png"/><Relationship Id="rId130" Type="http://schemas.openxmlformats.org/officeDocument/2006/relationships/image" Target="media/image54.png"/><Relationship Id="rId151" Type="http://schemas.openxmlformats.org/officeDocument/2006/relationships/footer" Target="footer28.xml"/><Relationship Id="rId172" Type="http://schemas.openxmlformats.org/officeDocument/2006/relationships/header" Target="header25.xml"/><Relationship Id="rId193" Type="http://schemas.openxmlformats.org/officeDocument/2006/relationships/header" Target="header41.xml"/><Relationship Id="rId207" Type="http://schemas.openxmlformats.org/officeDocument/2006/relationships/theme" Target="theme/theme1.xml"/><Relationship Id="rId13" Type="http://schemas.openxmlformats.org/officeDocument/2006/relationships/image" Target="media/image6.jpeg"/><Relationship Id="rId109" Type="http://schemas.openxmlformats.org/officeDocument/2006/relationships/footer" Target="footer22.xml"/><Relationship Id="rId34" Type="http://schemas.openxmlformats.org/officeDocument/2006/relationships/hyperlink" Target="http://realisingopportunities.ac.uk/school-colleges" TargetMode="External"/><Relationship Id="rId55" Type="http://schemas.openxmlformats.org/officeDocument/2006/relationships/footer" Target="footer6.xml"/><Relationship Id="rId76" Type="http://schemas.openxmlformats.org/officeDocument/2006/relationships/footer" Target="footer17.xml"/><Relationship Id="rId97" Type="http://schemas.openxmlformats.org/officeDocument/2006/relationships/footer" Target="footer19.xml"/><Relationship Id="rId120" Type="http://schemas.openxmlformats.org/officeDocument/2006/relationships/header" Target="header16.xml"/><Relationship Id="rId141" Type="http://schemas.openxmlformats.org/officeDocument/2006/relationships/image" Target="media/image62.png"/><Relationship Id="rId7" Type="http://schemas.openxmlformats.org/officeDocument/2006/relationships/endnotes" Target="endnotes.xml"/><Relationship Id="rId162" Type="http://schemas.openxmlformats.org/officeDocument/2006/relationships/footer" Target="footer34.xml"/><Relationship Id="rId183" Type="http://schemas.openxmlformats.org/officeDocument/2006/relationships/header" Target="header34.xml"/><Relationship Id="rId24" Type="http://schemas.openxmlformats.org/officeDocument/2006/relationships/hyperlink" Target="http://www.socresonline.org.uk/2/2/7.html" TargetMode="External"/><Relationship Id="rId40" Type="http://schemas.openxmlformats.org/officeDocument/2006/relationships/hyperlink" Target="https://www.ucas.com/ucas/undergraduate/apply-and-track/track-your-application/extra-choices" TargetMode="External"/><Relationship Id="rId45" Type="http://schemas.openxmlformats.org/officeDocument/2006/relationships/footer" Target="footer1.xml"/><Relationship Id="rId66" Type="http://schemas.openxmlformats.org/officeDocument/2006/relationships/header" Target="header7.xml"/><Relationship Id="rId87" Type="http://schemas.openxmlformats.org/officeDocument/2006/relationships/image" Target="media/image21.png"/><Relationship Id="rId110" Type="http://schemas.openxmlformats.org/officeDocument/2006/relationships/image" Target="media/image37.png"/><Relationship Id="rId115" Type="http://schemas.openxmlformats.org/officeDocument/2006/relationships/image" Target="media/image42.png"/><Relationship Id="rId131" Type="http://schemas.openxmlformats.org/officeDocument/2006/relationships/image" Target="media/image55.png"/><Relationship Id="rId136" Type="http://schemas.openxmlformats.org/officeDocument/2006/relationships/footer" Target="footer26.xml"/><Relationship Id="rId157" Type="http://schemas.openxmlformats.org/officeDocument/2006/relationships/footer" Target="footer32.xml"/><Relationship Id="rId178" Type="http://schemas.openxmlformats.org/officeDocument/2006/relationships/header" Target="header30.xml"/><Relationship Id="rId61" Type="http://schemas.openxmlformats.org/officeDocument/2006/relationships/image" Target="media/image11.jpeg"/><Relationship Id="rId82" Type="http://schemas.openxmlformats.org/officeDocument/2006/relationships/image" Target="media/image18.png"/><Relationship Id="rId152" Type="http://schemas.openxmlformats.org/officeDocument/2006/relationships/footer" Target="footer29.xml"/><Relationship Id="rId173" Type="http://schemas.openxmlformats.org/officeDocument/2006/relationships/header" Target="header26.xml"/><Relationship Id="rId194" Type="http://schemas.openxmlformats.org/officeDocument/2006/relationships/image" Target="media/image75.jpeg"/><Relationship Id="rId199" Type="http://schemas.openxmlformats.org/officeDocument/2006/relationships/footer" Target="footer39.xml"/><Relationship Id="rId203" Type="http://schemas.openxmlformats.org/officeDocument/2006/relationships/header" Target="header47.xml"/><Relationship Id="rId19" Type="http://schemas.openxmlformats.org/officeDocument/2006/relationships/hyperlink" Target="http://www.sociology.ox.ac.uk/research/seminars.asp" TargetMode="External"/><Relationship Id="rId14" Type="http://schemas.openxmlformats.org/officeDocument/2006/relationships/image" Target="media/image7.jpeg"/><Relationship Id="rId30" Type="http://schemas.openxmlformats.org/officeDocument/2006/relationships/hyperlink" Target="http://www.socresonline.org.uk/10/4/hislop.html" TargetMode="External"/><Relationship Id="rId35" Type="http://schemas.openxmlformats.org/officeDocument/2006/relationships/hyperlink" Target="http://realisingopportunities.ac.uk/students/rostudents" TargetMode="External"/><Relationship Id="rId56" Type="http://schemas.openxmlformats.org/officeDocument/2006/relationships/footer" Target="footer7.xml"/><Relationship Id="rId77" Type="http://schemas.openxmlformats.org/officeDocument/2006/relationships/image" Target="media/image13.png"/><Relationship Id="rId100" Type="http://schemas.openxmlformats.org/officeDocument/2006/relationships/image" Target="media/image33.png"/><Relationship Id="rId105" Type="http://schemas.openxmlformats.org/officeDocument/2006/relationships/header" Target="header14.xml"/><Relationship Id="rId126" Type="http://schemas.openxmlformats.org/officeDocument/2006/relationships/image" Target="media/image50.png"/><Relationship Id="rId147" Type="http://schemas.openxmlformats.org/officeDocument/2006/relationships/image" Target="media/image66.png"/><Relationship Id="rId168" Type="http://schemas.openxmlformats.org/officeDocument/2006/relationships/header" Target="header23.xml"/><Relationship Id="rId8" Type="http://schemas.openxmlformats.org/officeDocument/2006/relationships/image" Target="media/image1.jpeg"/><Relationship Id="rId51" Type="http://schemas.openxmlformats.org/officeDocument/2006/relationships/footer" Target="footer2.xml"/><Relationship Id="rId72" Type="http://schemas.openxmlformats.org/officeDocument/2006/relationships/header" Target="header10.xml"/><Relationship Id="rId93" Type="http://schemas.openxmlformats.org/officeDocument/2006/relationships/image" Target="media/image27.png"/><Relationship Id="rId98" Type="http://schemas.openxmlformats.org/officeDocument/2006/relationships/image" Target="media/image31.png"/><Relationship Id="rId121" Type="http://schemas.openxmlformats.org/officeDocument/2006/relationships/footer" Target="footer24.xml"/><Relationship Id="rId142" Type="http://schemas.openxmlformats.org/officeDocument/2006/relationships/image" Target="media/image63.png"/><Relationship Id="rId163" Type="http://schemas.openxmlformats.org/officeDocument/2006/relationships/hyperlink" Target="mailto:zsbaker1@sheffield.ac.uk" TargetMode="External"/><Relationship Id="rId184" Type="http://schemas.openxmlformats.org/officeDocument/2006/relationships/image" Target="media/image73.png"/><Relationship Id="rId189" Type="http://schemas.openxmlformats.org/officeDocument/2006/relationships/header" Target="header38.xml"/><Relationship Id="rId3" Type="http://schemas.openxmlformats.org/officeDocument/2006/relationships/styles" Target="styles.xml"/><Relationship Id="rId25" Type="http://schemas.openxmlformats.org/officeDocument/2006/relationships/hyperlink" Target="http://www.telegraph.co.uk/education/universityeducation/12099357/Student-grants-set-to-be-abolished-today-despite-strong-opposition.html" TargetMode="External"/><Relationship Id="rId46" Type="http://schemas.openxmlformats.org/officeDocument/2006/relationships/header" Target="header1.xml"/><Relationship Id="rId67" Type="http://schemas.openxmlformats.org/officeDocument/2006/relationships/footer" Target="footer13.xml"/><Relationship Id="rId116" Type="http://schemas.openxmlformats.org/officeDocument/2006/relationships/image" Target="media/image43.png"/><Relationship Id="rId137" Type="http://schemas.openxmlformats.org/officeDocument/2006/relationships/image" Target="media/image58.png"/><Relationship Id="rId158" Type="http://schemas.openxmlformats.org/officeDocument/2006/relationships/hyperlink" Target="mailto:v.papatsiba@sheffield.ac.uk" TargetMode="External"/><Relationship Id="rId20" Type="http://schemas.openxmlformats.org/officeDocument/2006/relationships/hyperlink" Target="http://webarchive.nationalarchives.gov.uk/+/hereview.independent.gov.uk/hereview/" TargetMode="External"/><Relationship Id="rId41" Type="http://schemas.openxmlformats.org/officeDocument/2006/relationships/hyperlink" Target="https://www.ucas.com/corporate/data-and-analysis/ucas-undergraduate-releases/ucas-undergraduate-timetable-data-and" TargetMode="External"/><Relationship Id="rId62" Type="http://schemas.openxmlformats.org/officeDocument/2006/relationships/header" Target="header5.xml"/><Relationship Id="rId83" Type="http://schemas.openxmlformats.org/officeDocument/2006/relationships/header" Target="header12.xml"/><Relationship Id="rId88" Type="http://schemas.openxmlformats.org/officeDocument/2006/relationships/image" Target="media/image22.png"/><Relationship Id="rId111" Type="http://schemas.openxmlformats.org/officeDocument/2006/relationships/image" Target="media/image38.png"/><Relationship Id="rId132" Type="http://schemas.openxmlformats.org/officeDocument/2006/relationships/image" Target="media/image56.png"/><Relationship Id="rId153" Type="http://schemas.openxmlformats.org/officeDocument/2006/relationships/hyperlink" Target="mailto:zsbaker1@sheffield.ac.uk" TargetMode="External"/><Relationship Id="rId174" Type="http://schemas.openxmlformats.org/officeDocument/2006/relationships/header" Target="header27.xml"/><Relationship Id="rId179" Type="http://schemas.openxmlformats.org/officeDocument/2006/relationships/header" Target="header31.xml"/><Relationship Id="rId195" Type="http://schemas.openxmlformats.org/officeDocument/2006/relationships/image" Target="media/image76.png"/><Relationship Id="rId190" Type="http://schemas.openxmlformats.org/officeDocument/2006/relationships/header" Target="header39.xml"/><Relationship Id="rId204" Type="http://schemas.openxmlformats.org/officeDocument/2006/relationships/header" Target="header48.xml"/><Relationship Id="rId15" Type="http://schemas.openxmlformats.org/officeDocument/2006/relationships/image" Target="media/image8.jpeg"/><Relationship Id="rId36" Type="http://schemas.openxmlformats.org/officeDocument/2006/relationships/hyperlink" Target="http://www.socresonline.org.uk/5/4/reay.html" TargetMode="External"/><Relationship Id="rId57" Type="http://schemas.openxmlformats.org/officeDocument/2006/relationships/footer" Target="footer8.xml"/><Relationship Id="rId106" Type="http://schemas.openxmlformats.org/officeDocument/2006/relationships/footer" Target="footer20.xml"/><Relationship Id="rId127" Type="http://schemas.openxmlformats.org/officeDocument/2006/relationships/image" Target="media/image51.png"/><Relationship Id="rId10" Type="http://schemas.openxmlformats.org/officeDocument/2006/relationships/image" Target="media/image3.png"/><Relationship Id="rId31" Type="http://schemas.openxmlformats.org/officeDocument/2006/relationships/hyperlink" Target="http://www.publications.parliament.uk/pa/cm200001/cmselect/cmeduemp/384/38403.htm" TargetMode="External"/><Relationship Id="rId52" Type="http://schemas.openxmlformats.org/officeDocument/2006/relationships/footer" Target="footer3.xml"/><Relationship Id="rId73" Type="http://schemas.openxmlformats.org/officeDocument/2006/relationships/footer" Target="footer16.xml"/><Relationship Id="rId78" Type="http://schemas.openxmlformats.org/officeDocument/2006/relationships/image" Target="media/image14.png"/><Relationship Id="rId94" Type="http://schemas.openxmlformats.org/officeDocument/2006/relationships/image" Target="media/image28.png"/><Relationship Id="rId99" Type="http://schemas.openxmlformats.org/officeDocument/2006/relationships/image" Target="media/image32.png"/><Relationship Id="rId101" Type="http://schemas.openxmlformats.org/officeDocument/2006/relationships/image" Target="media/image34.png"/><Relationship Id="rId122" Type="http://schemas.openxmlformats.org/officeDocument/2006/relationships/image" Target="media/image46.png"/><Relationship Id="rId143" Type="http://schemas.openxmlformats.org/officeDocument/2006/relationships/header" Target="header18.xml"/><Relationship Id="rId148" Type="http://schemas.openxmlformats.org/officeDocument/2006/relationships/image" Target="media/image67.png"/><Relationship Id="rId164" Type="http://schemas.openxmlformats.org/officeDocument/2006/relationships/header" Target="header21.xml"/><Relationship Id="rId169" Type="http://schemas.openxmlformats.org/officeDocument/2006/relationships/footer" Target="footer37.xml"/><Relationship Id="rId185"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eader" Target="header32.xml"/><Relationship Id="rId26" Type="http://schemas.openxmlformats.org/officeDocument/2006/relationships/hyperlink" Target="http://www.hefce.ac.uk/whatwedo/lt/publicinfo/kis/" TargetMode="External"/><Relationship Id="rId47" Type="http://schemas.openxmlformats.org/officeDocument/2006/relationships/image" Target="media/image9.png"/><Relationship Id="rId68" Type="http://schemas.openxmlformats.org/officeDocument/2006/relationships/header" Target="header8.xml"/><Relationship Id="rId89" Type="http://schemas.openxmlformats.org/officeDocument/2006/relationships/image" Target="media/image23.png"/><Relationship Id="rId112" Type="http://schemas.openxmlformats.org/officeDocument/2006/relationships/image" Target="media/image39.png"/><Relationship Id="rId133" Type="http://schemas.openxmlformats.org/officeDocument/2006/relationships/image" Target="media/image57.png"/><Relationship Id="rId154" Type="http://schemas.openxmlformats.org/officeDocument/2006/relationships/footer" Target="footer30.xml"/><Relationship Id="rId175" Type="http://schemas.openxmlformats.org/officeDocument/2006/relationships/header" Target="header28.xml"/><Relationship Id="rId196" Type="http://schemas.openxmlformats.org/officeDocument/2006/relationships/header" Target="header42.xml"/><Relationship Id="rId200" Type="http://schemas.openxmlformats.org/officeDocument/2006/relationships/header" Target="header45.xml"/><Relationship Id="rId16" Type="http://schemas.openxmlformats.org/officeDocument/2006/relationships/hyperlink" Target="http://www.socresonline.org.uk/18/4/21.html" TargetMode="External"/><Relationship Id="rId37" Type="http://schemas.openxmlformats.org/officeDocument/2006/relationships/hyperlink" Target="http://russellgroup.ac.uk/for-students/school-and-college-in-the-uk/subject-choices-at-school-and-college/" TargetMode="External"/><Relationship Id="rId58" Type="http://schemas.openxmlformats.org/officeDocument/2006/relationships/header" Target="header4.xml"/><Relationship Id="rId79" Type="http://schemas.openxmlformats.org/officeDocument/2006/relationships/image" Target="media/image15.png"/><Relationship Id="rId102" Type="http://schemas.openxmlformats.org/officeDocument/2006/relationships/image" Target="media/image35.png"/><Relationship Id="rId123" Type="http://schemas.openxmlformats.org/officeDocument/2006/relationships/image" Target="media/image47.png"/><Relationship Id="rId144" Type="http://schemas.openxmlformats.org/officeDocument/2006/relationships/footer" Target="footer27.xml"/><Relationship Id="rId90" Type="http://schemas.openxmlformats.org/officeDocument/2006/relationships/image" Target="media/image24.png"/><Relationship Id="rId165" Type="http://schemas.openxmlformats.org/officeDocument/2006/relationships/header" Target="header22.xml"/><Relationship Id="rId186" Type="http://schemas.openxmlformats.org/officeDocument/2006/relationships/header" Target="header35.xml"/><Relationship Id="rId27" Type="http://schemas.openxmlformats.org/officeDocument/2006/relationships/hyperlink" Target="http://www.hefce.ac.uk/analysis/yp/POLAR/" TargetMode="External"/><Relationship Id="rId48" Type="http://schemas.openxmlformats.org/officeDocument/2006/relationships/header" Target="header2.xml"/><Relationship Id="rId69" Type="http://schemas.openxmlformats.org/officeDocument/2006/relationships/header" Target="header9.xml"/><Relationship Id="rId113" Type="http://schemas.openxmlformats.org/officeDocument/2006/relationships/image" Target="media/image40.png"/><Relationship Id="rId134" Type="http://schemas.openxmlformats.org/officeDocument/2006/relationships/header" Target="header17.xml"/><Relationship Id="rId80" Type="http://schemas.openxmlformats.org/officeDocument/2006/relationships/image" Target="media/image16.png"/><Relationship Id="rId155" Type="http://schemas.openxmlformats.org/officeDocument/2006/relationships/header" Target="header19.xml"/><Relationship Id="rId176" Type="http://schemas.openxmlformats.org/officeDocument/2006/relationships/header" Target="header29.xml"/><Relationship Id="rId197" Type="http://schemas.openxmlformats.org/officeDocument/2006/relationships/header" Target="header43.xml"/><Relationship Id="rId201" Type="http://schemas.openxmlformats.org/officeDocument/2006/relationships/image" Target="media/image77.png"/><Relationship Id="rId17" Type="http://schemas.openxmlformats.org/officeDocument/2006/relationships/hyperlink" Target="http://www.bbc.co.uk/news/education-33444557" TargetMode="External"/><Relationship Id="rId38" Type="http://schemas.openxmlformats.org/officeDocument/2006/relationships/hyperlink" Target="http://www.socresonline.org.uk/12/6/1.html" TargetMode="External"/><Relationship Id="rId59" Type="http://schemas.openxmlformats.org/officeDocument/2006/relationships/footer" Target="footer9.xml"/><Relationship Id="rId103" Type="http://schemas.openxmlformats.org/officeDocument/2006/relationships/image" Target="media/image36.png"/><Relationship Id="rId124" Type="http://schemas.openxmlformats.org/officeDocument/2006/relationships/image" Target="media/image48.png"/><Relationship Id="rId70" Type="http://schemas.openxmlformats.org/officeDocument/2006/relationships/footer" Target="footer14.xml"/><Relationship Id="rId91" Type="http://schemas.openxmlformats.org/officeDocument/2006/relationships/image" Target="media/image25.png"/><Relationship Id="rId145" Type="http://schemas.openxmlformats.org/officeDocument/2006/relationships/image" Target="media/image64.png"/><Relationship Id="rId166" Type="http://schemas.openxmlformats.org/officeDocument/2006/relationships/footer" Target="footer35.xml"/><Relationship Id="rId187" Type="http://schemas.openxmlformats.org/officeDocument/2006/relationships/header" Target="header36.xml"/><Relationship Id="rId1" Type="http://schemas.openxmlformats.org/officeDocument/2006/relationships/customXml" Target="../customXml/item1.xml"/><Relationship Id="rId28" Type="http://schemas.openxmlformats.org/officeDocument/2006/relationships/hyperlink" Target="http://www.hefce.ac.uk/pubs/year/2015/201514/" TargetMode="External"/><Relationship Id="rId49" Type="http://schemas.openxmlformats.org/officeDocument/2006/relationships/image" Target="media/image10.jpeg"/><Relationship Id="rId114" Type="http://schemas.openxmlformats.org/officeDocument/2006/relationships/image" Target="media/image41.png"/><Relationship Id="rId60" Type="http://schemas.openxmlformats.org/officeDocument/2006/relationships/footer" Target="footer10.xml"/><Relationship Id="rId81" Type="http://schemas.openxmlformats.org/officeDocument/2006/relationships/image" Target="media/image17.png"/><Relationship Id="rId135" Type="http://schemas.openxmlformats.org/officeDocument/2006/relationships/footer" Target="footer25.xml"/><Relationship Id="rId156" Type="http://schemas.openxmlformats.org/officeDocument/2006/relationships/footer" Target="footer31.xml"/><Relationship Id="rId177" Type="http://schemas.openxmlformats.org/officeDocument/2006/relationships/image" Target="media/image71.jpeg"/><Relationship Id="rId198" Type="http://schemas.openxmlformats.org/officeDocument/2006/relationships/header" Target="header44.xml"/><Relationship Id="rId202" Type="http://schemas.openxmlformats.org/officeDocument/2006/relationships/header" Target="header46.xml"/><Relationship Id="rId18" Type="http://schemas.openxmlformats.org/officeDocument/2006/relationships/hyperlink" Target="http://www.bera.ac.uk/publications/guides.php" TargetMode="External"/><Relationship Id="rId39" Type="http://schemas.openxmlformats.org/officeDocument/2006/relationships/hyperlink" Target="https://www.ucas.com/ucas/undergraduate/apply-and-track/results/no-offers-use-clearing" TargetMode="External"/><Relationship Id="rId50" Type="http://schemas.openxmlformats.org/officeDocument/2006/relationships/header" Target="header3.xml"/><Relationship Id="rId104" Type="http://schemas.openxmlformats.org/officeDocument/2006/relationships/header" Target="header13.xml"/><Relationship Id="rId125" Type="http://schemas.openxmlformats.org/officeDocument/2006/relationships/image" Target="media/image49.png"/><Relationship Id="rId146" Type="http://schemas.openxmlformats.org/officeDocument/2006/relationships/image" Target="media/image65.png"/><Relationship Id="rId167" Type="http://schemas.openxmlformats.org/officeDocument/2006/relationships/footer" Target="footer36.xml"/><Relationship Id="rId188" Type="http://schemas.openxmlformats.org/officeDocument/2006/relationships/header" Target="header37.xml"/><Relationship Id="rId71" Type="http://schemas.openxmlformats.org/officeDocument/2006/relationships/footer" Target="footer15.xml"/><Relationship Id="rId92" Type="http://schemas.openxmlformats.org/officeDocument/2006/relationships/image" Target="media/image26.png"/><Relationship Id="rId2" Type="http://schemas.openxmlformats.org/officeDocument/2006/relationships/numbering" Target="numbering.xml"/><Relationship Id="rId29" Type="http://schemas.openxmlformats.org/officeDocument/2006/relationships/hyperlink" Target="https://www.hesa.ac.uk/content/view/2379/"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thestudentroom.co.uk/" TargetMode="External"/><Relationship Id="rId2" Type="http://schemas.openxmlformats.org/officeDocument/2006/relationships/hyperlink" Target="http://www.bbc.co.uk/news/magazine-22000973" TargetMode="External"/><Relationship Id="rId1" Type="http://schemas.openxmlformats.org/officeDocument/2006/relationships/hyperlink" Target="http://realisingopportunities.ac.uk/" TargetMode="External"/><Relationship Id="rId5" Type="http://schemas.openxmlformats.org/officeDocument/2006/relationships/hyperlink" Target="https://www.gov.uk/guidance/16-to-19-bursary-fund-guide-for-2015-to-2016" TargetMode="External"/><Relationship Id="rId4" Type="http://schemas.openxmlformats.org/officeDocument/2006/relationships/hyperlink" Target="https://www.gov.uk/government/news/summer-budget-2015-key-announcemen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870F4D-75E2-4A56-9C9C-09CA4BCEB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460</Pages>
  <Words>137530</Words>
  <Characters>783927</Characters>
  <Application>Microsoft Office Word</Application>
  <DocSecurity>0</DocSecurity>
  <Lines>6532</Lines>
  <Paragraphs>1839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919618</CharactersWithSpaces>
  <SharedDoc>false</SharedDoc>
  <HLinks>
    <vt:vector size="1416" baseType="variant">
      <vt:variant>
        <vt:i4>1048626</vt:i4>
      </vt:variant>
      <vt:variant>
        <vt:i4>1284</vt:i4>
      </vt:variant>
      <vt:variant>
        <vt:i4>0</vt:i4>
      </vt:variant>
      <vt:variant>
        <vt:i4>5</vt:i4>
      </vt:variant>
      <vt:variant>
        <vt:lpwstr>mailto:zsbaker1@sheffield.ac.uk</vt:lpwstr>
      </vt:variant>
      <vt:variant>
        <vt:lpwstr/>
      </vt:variant>
      <vt:variant>
        <vt:i4>5308448</vt:i4>
      </vt:variant>
      <vt:variant>
        <vt:i4>1281</vt:i4>
      </vt:variant>
      <vt:variant>
        <vt:i4>0</vt:i4>
      </vt:variant>
      <vt:variant>
        <vt:i4>5</vt:i4>
      </vt:variant>
      <vt:variant>
        <vt:lpwstr>mailto:registrar@sheffield.ac.uk</vt:lpwstr>
      </vt:variant>
      <vt:variant>
        <vt:lpwstr/>
      </vt:variant>
      <vt:variant>
        <vt:i4>3997702</vt:i4>
      </vt:variant>
      <vt:variant>
        <vt:i4>1278</vt:i4>
      </vt:variant>
      <vt:variant>
        <vt:i4>0</vt:i4>
      </vt:variant>
      <vt:variant>
        <vt:i4>5</vt:i4>
      </vt:variant>
      <vt:variant>
        <vt:lpwstr>mailto:v.papatsiba@sheffield.ac.uk</vt:lpwstr>
      </vt:variant>
      <vt:variant>
        <vt:lpwstr/>
      </vt:variant>
      <vt:variant>
        <vt:i4>1048626</vt:i4>
      </vt:variant>
      <vt:variant>
        <vt:i4>1275</vt:i4>
      </vt:variant>
      <vt:variant>
        <vt:i4>0</vt:i4>
      </vt:variant>
      <vt:variant>
        <vt:i4>5</vt:i4>
      </vt:variant>
      <vt:variant>
        <vt:lpwstr>mailto:zsbaker1@sheffield.ac.uk</vt:lpwstr>
      </vt:variant>
      <vt:variant>
        <vt:lpwstr/>
      </vt:variant>
      <vt:variant>
        <vt:i4>2359405</vt:i4>
      </vt:variant>
      <vt:variant>
        <vt:i4>1272</vt:i4>
      </vt:variant>
      <vt:variant>
        <vt:i4>0</vt:i4>
      </vt:variant>
      <vt:variant>
        <vt:i4>5</vt:i4>
      </vt:variant>
      <vt:variant>
        <vt:lpwstr>https://www.theguardian.com/education/2015/jul/09/students-react-to-the-scrapping-of-maintenance-grants</vt:lpwstr>
      </vt:variant>
      <vt:variant>
        <vt:lpwstr/>
      </vt:variant>
      <vt:variant>
        <vt:i4>7274606</vt:i4>
      </vt:variant>
      <vt:variant>
        <vt:i4>1269</vt:i4>
      </vt:variant>
      <vt:variant>
        <vt:i4>0</vt:i4>
      </vt:variant>
      <vt:variant>
        <vt:i4>5</vt:i4>
      </vt:variant>
      <vt:variant>
        <vt:lpwstr>https://unistats.direct.gov.uk/</vt:lpwstr>
      </vt:variant>
      <vt:variant>
        <vt:lpwstr/>
      </vt:variant>
      <vt:variant>
        <vt:i4>6291555</vt:i4>
      </vt:variant>
      <vt:variant>
        <vt:i4>1266</vt:i4>
      </vt:variant>
      <vt:variant>
        <vt:i4>0</vt:i4>
      </vt:variant>
      <vt:variant>
        <vt:i4>5</vt:i4>
      </vt:variant>
      <vt:variant>
        <vt:lpwstr>https://discover.ukdataservice.ac.uk/series/?sn=2000061</vt:lpwstr>
      </vt:variant>
      <vt:variant>
        <vt:lpwstr/>
      </vt:variant>
      <vt:variant>
        <vt:i4>7929914</vt:i4>
      </vt:variant>
      <vt:variant>
        <vt:i4>1263</vt:i4>
      </vt:variant>
      <vt:variant>
        <vt:i4>0</vt:i4>
      </vt:variant>
      <vt:variant>
        <vt:i4>5</vt:i4>
      </vt:variant>
      <vt:variant>
        <vt:lpwstr>https://www.ucas.com/corporate/data-and-analysis/ucas-undergraduate-releases/ucas-undergraduate-timetable-data-and</vt:lpwstr>
      </vt:variant>
      <vt:variant>
        <vt:lpwstr/>
      </vt:variant>
      <vt:variant>
        <vt:i4>5308447</vt:i4>
      </vt:variant>
      <vt:variant>
        <vt:i4>1260</vt:i4>
      </vt:variant>
      <vt:variant>
        <vt:i4>0</vt:i4>
      </vt:variant>
      <vt:variant>
        <vt:i4>5</vt:i4>
      </vt:variant>
      <vt:variant>
        <vt:lpwstr>https://www.ucas.com/ucas/undergraduate/apply-and-track/track-your-application/extra-choices</vt:lpwstr>
      </vt:variant>
      <vt:variant>
        <vt:lpwstr/>
      </vt:variant>
      <vt:variant>
        <vt:i4>2949231</vt:i4>
      </vt:variant>
      <vt:variant>
        <vt:i4>1257</vt:i4>
      </vt:variant>
      <vt:variant>
        <vt:i4>0</vt:i4>
      </vt:variant>
      <vt:variant>
        <vt:i4>5</vt:i4>
      </vt:variant>
      <vt:variant>
        <vt:lpwstr>https://www.ucas.com/ucas/undergraduate/apply-and-track/results/no-offers-use-clearing</vt:lpwstr>
      </vt:variant>
      <vt:variant>
        <vt:lpwstr/>
      </vt:variant>
      <vt:variant>
        <vt:i4>2949182</vt:i4>
      </vt:variant>
      <vt:variant>
        <vt:i4>1254</vt:i4>
      </vt:variant>
      <vt:variant>
        <vt:i4>0</vt:i4>
      </vt:variant>
      <vt:variant>
        <vt:i4>5</vt:i4>
      </vt:variant>
      <vt:variant>
        <vt:lpwstr>http://www.socresonline.org.uk/12/6/1.html</vt:lpwstr>
      </vt:variant>
      <vt:variant>
        <vt:lpwstr/>
      </vt:variant>
      <vt:variant>
        <vt:i4>3604521</vt:i4>
      </vt:variant>
      <vt:variant>
        <vt:i4>1251</vt:i4>
      </vt:variant>
      <vt:variant>
        <vt:i4>0</vt:i4>
      </vt:variant>
      <vt:variant>
        <vt:i4>5</vt:i4>
      </vt:variant>
      <vt:variant>
        <vt:lpwstr>http://russellgroup.ac.uk/for-students/school-and-college-in-the-uk/subject-choices-at-school-and-college/</vt:lpwstr>
      </vt:variant>
      <vt:variant>
        <vt:lpwstr/>
      </vt:variant>
      <vt:variant>
        <vt:i4>917527</vt:i4>
      </vt:variant>
      <vt:variant>
        <vt:i4>1248</vt:i4>
      </vt:variant>
      <vt:variant>
        <vt:i4>0</vt:i4>
      </vt:variant>
      <vt:variant>
        <vt:i4>5</vt:i4>
      </vt:variant>
      <vt:variant>
        <vt:lpwstr>http://www.socresonline.org.uk/5/4/reay.html</vt:lpwstr>
      </vt:variant>
      <vt:variant>
        <vt:lpwstr/>
      </vt:variant>
      <vt:variant>
        <vt:i4>3407995</vt:i4>
      </vt:variant>
      <vt:variant>
        <vt:i4>1245</vt:i4>
      </vt:variant>
      <vt:variant>
        <vt:i4>0</vt:i4>
      </vt:variant>
      <vt:variant>
        <vt:i4>5</vt:i4>
      </vt:variant>
      <vt:variant>
        <vt:lpwstr>http://realisingopportunities.ac.uk/students/rostudents</vt:lpwstr>
      </vt:variant>
      <vt:variant>
        <vt:lpwstr/>
      </vt:variant>
      <vt:variant>
        <vt:i4>3342447</vt:i4>
      </vt:variant>
      <vt:variant>
        <vt:i4>1242</vt:i4>
      </vt:variant>
      <vt:variant>
        <vt:i4>0</vt:i4>
      </vt:variant>
      <vt:variant>
        <vt:i4>5</vt:i4>
      </vt:variant>
      <vt:variant>
        <vt:lpwstr>http://realisingopportunities.ac.uk/school-colleges</vt:lpwstr>
      </vt:variant>
      <vt:variant>
        <vt:lpwstr/>
      </vt:variant>
      <vt:variant>
        <vt:i4>1900624</vt:i4>
      </vt:variant>
      <vt:variant>
        <vt:i4>1239</vt:i4>
      </vt:variant>
      <vt:variant>
        <vt:i4>0</vt:i4>
      </vt:variant>
      <vt:variant>
        <vt:i4>5</vt:i4>
      </vt:variant>
      <vt:variant>
        <vt:lpwstr>https://www.offa.org.uk/</vt:lpwstr>
      </vt:variant>
      <vt:variant>
        <vt:lpwstr/>
      </vt:variant>
      <vt:variant>
        <vt:i4>6029384</vt:i4>
      </vt:variant>
      <vt:variant>
        <vt:i4>1236</vt:i4>
      </vt:variant>
      <vt:variant>
        <vt:i4>0</vt:i4>
      </vt:variant>
      <vt:variant>
        <vt:i4>5</vt:i4>
      </vt:variant>
      <vt:variant>
        <vt:lpwstr>https://www.offa.org.uk/universities-and-colleges/guidance-and-useful-information/national-scholarship-programme/</vt:lpwstr>
      </vt:variant>
      <vt:variant>
        <vt:lpwstr/>
      </vt:variant>
      <vt:variant>
        <vt:i4>5046299</vt:i4>
      </vt:variant>
      <vt:variant>
        <vt:i4>1233</vt:i4>
      </vt:variant>
      <vt:variant>
        <vt:i4>0</vt:i4>
      </vt:variant>
      <vt:variant>
        <vt:i4>5</vt:i4>
      </vt:variant>
      <vt:variant>
        <vt:lpwstr>http://www.publications.parliament.uk/pa/cm200001/cmselect/cmeduemp/384/38403.htm</vt:lpwstr>
      </vt:variant>
      <vt:variant>
        <vt:lpwstr/>
      </vt:variant>
      <vt:variant>
        <vt:i4>7012388</vt:i4>
      </vt:variant>
      <vt:variant>
        <vt:i4>1230</vt:i4>
      </vt:variant>
      <vt:variant>
        <vt:i4>0</vt:i4>
      </vt:variant>
      <vt:variant>
        <vt:i4>5</vt:i4>
      </vt:variant>
      <vt:variant>
        <vt:lpwstr>http://www.socresonline.org.uk/10/4/hislop.html</vt:lpwstr>
      </vt:variant>
      <vt:variant>
        <vt:lpwstr/>
      </vt:variant>
      <vt:variant>
        <vt:i4>4325389</vt:i4>
      </vt:variant>
      <vt:variant>
        <vt:i4>1227</vt:i4>
      </vt:variant>
      <vt:variant>
        <vt:i4>0</vt:i4>
      </vt:variant>
      <vt:variant>
        <vt:i4>5</vt:i4>
      </vt:variant>
      <vt:variant>
        <vt:lpwstr>https://www.hesa.ac.uk/content/view/2379/</vt:lpwstr>
      </vt:variant>
      <vt:variant>
        <vt:lpwstr/>
      </vt:variant>
      <vt:variant>
        <vt:i4>5439559</vt:i4>
      </vt:variant>
      <vt:variant>
        <vt:i4>1224</vt:i4>
      </vt:variant>
      <vt:variant>
        <vt:i4>0</vt:i4>
      </vt:variant>
      <vt:variant>
        <vt:i4>5</vt:i4>
      </vt:variant>
      <vt:variant>
        <vt:lpwstr>http://www.hefce.ac.uk/pubs/year/2015/201514/</vt:lpwstr>
      </vt:variant>
      <vt:variant>
        <vt:lpwstr/>
      </vt:variant>
      <vt:variant>
        <vt:i4>4522011</vt:i4>
      </vt:variant>
      <vt:variant>
        <vt:i4>1221</vt:i4>
      </vt:variant>
      <vt:variant>
        <vt:i4>0</vt:i4>
      </vt:variant>
      <vt:variant>
        <vt:i4>5</vt:i4>
      </vt:variant>
      <vt:variant>
        <vt:lpwstr>http://www.hefce.ac.uk/analysis/yp/POLAR/</vt:lpwstr>
      </vt:variant>
      <vt:variant>
        <vt:lpwstr/>
      </vt:variant>
      <vt:variant>
        <vt:i4>2556023</vt:i4>
      </vt:variant>
      <vt:variant>
        <vt:i4>1218</vt:i4>
      </vt:variant>
      <vt:variant>
        <vt:i4>0</vt:i4>
      </vt:variant>
      <vt:variant>
        <vt:i4>5</vt:i4>
      </vt:variant>
      <vt:variant>
        <vt:lpwstr>http://www.hefce.ac.uk/whatwedo/lt/publicinfo/kis/</vt:lpwstr>
      </vt:variant>
      <vt:variant>
        <vt:lpwstr/>
      </vt:variant>
      <vt:variant>
        <vt:i4>983063</vt:i4>
      </vt:variant>
      <vt:variant>
        <vt:i4>1215</vt:i4>
      </vt:variant>
      <vt:variant>
        <vt:i4>0</vt:i4>
      </vt:variant>
      <vt:variant>
        <vt:i4>5</vt:i4>
      </vt:variant>
      <vt:variant>
        <vt:lpwstr>http://www.telegraph.co.uk/education/universityeducation/12099357/Student-grants-set-to-be-abolished-today-despite-strong-opposition.html</vt:lpwstr>
      </vt:variant>
      <vt:variant>
        <vt:lpwstr/>
      </vt:variant>
      <vt:variant>
        <vt:i4>1572948</vt:i4>
      </vt:variant>
      <vt:variant>
        <vt:i4>1212</vt:i4>
      </vt:variant>
      <vt:variant>
        <vt:i4>0</vt:i4>
      </vt:variant>
      <vt:variant>
        <vt:i4>5</vt:i4>
      </vt:variant>
      <vt:variant>
        <vt:lpwstr>http://www.socresonline.org.uk/2/2/7.html</vt:lpwstr>
      </vt:variant>
      <vt:variant>
        <vt:lpwstr/>
      </vt:variant>
      <vt:variant>
        <vt:i4>1572932</vt:i4>
      </vt:variant>
      <vt:variant>
        <vt:i4>1209</vt:i4>
      </vt:variant>
      <vt:variant>
        <vt:i4>0</vt:i4>
      </vt:variant>
      <vt:variant>
        <vt:i4>5</vt:i4>
      </vt:variant>
      <vt:variant>
        <vt:lpwstr>https://www.gov.uk/government/publications/nhs-bursary-reform/nhs-bursary-reform</vt:lpwstr>
      </vt:variant>
      <vt:variant>
        <vt:lpwstr/>
      </vt:variant>
      <vt:variant>
        <vt:i4>720964</vt:i4>
      </vt:variant>
      <vt:variant>
        <vt:i4>1206</vt:i4>
      </vt:variant>
      <vt:variant>
        <vt:i4>0</vt:i4>
      </vt:variant>
      <vt:variant>
        <vt:i4>5</vt:i4>
      </vt:variant>
      <vt:variant>
        <vt:lpwstr>http://www.bbc.co.uk/news/education-31028467</vt:lpwstr>
      </vt:variant>
      <vt:variant>
        <vt:lpwstr/>
      </vt:variant>
      <vt:variant>
        <vt:i4>4456473</vt:i4>
      </vt:variant>
      <vt:variant>
        <vt:i4>1203</vt:i4>
      </vt:variant>
      <vt:variant>
        <vt:i4>0</vt:i4>
      </vt:variant>
      <vt:variant>
        <vt:i4>5</vt:i4>
      </vt:variant>
      <vt:variant>
        <vt:lpwstr>http://webarchive.nationalarchives.gov.uk/+/hereview.independent.gov.uk/hereview/</vt:lpwstr>
      </vt:variant>
      <vt:variant>
        <vt:lpwstr/>
      </vt:variant>
      <vt:variant>
        <vt:i4>8323196</vt:i4>
      </vt:variant>
      <vt:variant>
        <vt:i4>1200</vt:i4>
      </vt:variant>
      <vt:variant>
        <vt:i4>0</vt:i4>
      </vt:variant>
      <vt:variant>
        <vt:i4>5</vt:i4>
      </vt:variant>
      <vt:variant>
        <vt:lpwstr>http://www.sociology.ox.ac.uk/research/seminars.asp</vt:lpwstr>
      </vt:variant>
      <vt:variant>
        <vt:lpwstr/>
      </vt:variant>
      <vt:variant>
        <vt:i4>1245264</vt:i4>
      </vt:variant>
      <vt:variant>
        <vt:i4>1197</vt:i4>
      </vt:variant>
      <vt:variant>
        <vt:i4>0</vt:i4>
      </vt:variant>
      <vt:variant>
        <vt:i4>5</vt:i4>
      </vt:variant>
      <vt:variant>
        <vt:lpwstr>http://www.bera.ac.uk/publications/guides.php</vt:lpwstr>
      </vt:variant>
      <vt:variant>
        <vt:lpwstr/>
      </vt:variant>
      <vt:variant>
        <vt:i4>917583</vt:i4>
      </vt:variant>
      <vt:variant>
        <vt:i4>1194</vt:i4>
      </vt:variant>
      <vt:variant>
        <vt:i4>0</vt:i4>
      </vt:variant>
      <vt:variant>
        <vt:i4>5</vt:i4>
      </vt:variant>
      <vt:variant>
        <vt:lpwstr>http://www.bbc.co.uk/news/education-33444557</vt:lpwstr>
      </vt:variant>
      <vt:variant>
        <vt:lpwstr/>
      </vt:variant>
      <vt:variant>
        <vt:i4>3080298</vt:i4>
      </vt:variant>
      <vt:variant>
        <vt:i4>1191</vt:i4>
      </vt:variant>
      <vt:variant>
        <vt:i4>0</vt:i4>
      </vt:variant>
      <vt:variant>
        <vt:i4>5</vt:i4>
      </vt:variant>
      <vt:variant>
        <vt:lpwstr>http://www.socresonline.org.uk/18/4/21.html</vt:lpwstr>
      </vt:variant>
      <vt:variant>
        <vt:lpwstr/>
      </vt:variant>
      <vt:variant>
        <vt:i4>1572923</vt:i4>
      </vt:variant>
      <vt:variant>
        <vt:i4>1184</vt:i4>
      </vt:variant>
      <vt:variant>
        <vt:i4>0</vt:i4>
      </vt:variant>
      <vt:variant>
        <vt:i4>5</vt:i4>
      </vt:variant>
      <vt:variant>
        <vt:lpwstr/>
      </vt:variant>
      <vt:variant>
        <vt:lpwstr>_Toc473980413</vt:lpwstr>
      </vt:variant>
      <vt:variant>
        <vt:i4>1572923</vt:i4>
      </vt:variant>
      <vt:variant>
        <vt:i4>1178</vt:i4>
      </vt:variant>
      <vt:variant>
        <vt:i4>0</vt:i4>
      </vt:variant>
      <vt:variant>
        <vt:i4>5</vt:i4>
      </vt:variant>
      <vt:variant>
        <vt:lpwstr/>
      </vt:variant>
      <vt:variant>
        <vt:lpwstr>_Toc473980412</vt:lpwstr>
      </vt:variant>
      <vt:variant>
        <vt:i4>1572923</vt:i4>
      </vt:variant>
      <vt:variant>
        <vt:i4>1172</vt:i4>
      </vt:variant>
      <vt:variant>
        <vt:i4>0</vt:i4>
      </vt:variant>
      <vt:variant>
        <vt:i4>5</vt:i4>
      </vt:variant>
      <vt:variant>
        <vt:lpwstr/>
      </vt:variant>
      <vt:variant>
        <vt:lpwstr>_Toc473980411</vt:lpwstr>
      </vt:variant>
      <vt:variant>
        <vt:i4>1572923</vt:i4>
      </vt:variant>
      <vt:variant>
        <vt:i4>1166</vt:i4>
      </vt:variant>
      <vt:variant>
        <vt:i4>0</vt:i4>
      </vt:variant>
      <vt:variant>
        <vt:i4>5</vt:i4>
      </vt:variant>
      <vt:variant>
        <vt:lpwstr/>
      </vt:variant>
      <vt:variant>
        <vt:lpwstr>_Toc473980410</vt:lpwstr>
      </vt:variant>
      <vt:variant>
        <vt:i4>1638459</vt:i4>
      </vt:variant>
      <vt:variant>
        <vt:i4>1160</vt:i4>
      </vt:variant>
      <vt:variant>
        <vt:i4>0</vt:i4>
      </vt:variant>
      <vt:variant>
        <vt:i4>5</vt:i4>
      </vt:variant>
      <vt:variant>
        <vt:lpwstr/>
      </vt:variant>
      <vt:variant>
        <vt:lpwstr>_Toc473980409</vt:lpwstr>
      </vt:variant>
      <vt:variant>
        <vt:i4>1638459</vt:i4>
      </vt:variant>
      <vt:variant>
        <vt:i4>1154</vt:i4>
      </vt:variant>
      <vt:variant>
        <vt:i4>0</vt:i4>
      </vt:variant>
      <vt:variant>
        <vt:i4>5</vt:i4>
      </vt:variant>
      <vt:variant>
        <vt:lpwstr/>
      </vt:variant>
      <vt:variant>
        <vt:lpwstr>_Toc473980408</vt:lpwstr>
      </vt:variant>
      <vt:variant>
        <vt:i4>1638459</vt:i4>
      </vt:variant>
      <vt:variant>
        <vt:i4>1148</vt:i4>
      </vt:variant>
      <vt:variant>
        <vt:i4>0</vt:i4>
      </vt:variant>
      <vt:variant>
        <vt:i4>5</vt:i4>
      </vt:variant>
      <vt:variant>
        <vt:lpwstr/>
      </vt:variant>
      <vt:variant>
        <vt:lpwstr>_Toc473980407</vt:lpwstr>
      </vt:variant>
      <vt:variant>
        <vt:i4>1638459</vt:i4>
      </vt:variant>
      <vt:variant>
        <vt:i4>1142</vt:i4>
      </vt:variant>
      <vt:variant>
        <vt:i4>0</vt:i4>
      </vt:variant>
      <vt:variant>
        <vt:i4>5</vt:i4>
      </vt:variant>
      <vt:variant>
        <vt:lpwstr/>
      </vt:variant>
      <vt:variant>
        <vt:lpwstr>_Toc473980406</vt:lpwstr>
      </vt:variant>
      <vt:variant>
        <vt:i4>1638459</vt:i4>
      </vt:variant>
      <vt:variant>
        <vt:i4>1136</vt:i4>
      </vt:variant>
      <vt:variant>
        <vt:i4>0</vt:i4>
      </vt:variant>
      <vt:variant>
        <vt:i4>5</vt:i4>
      </vt:variant>
      <vt:variant>
        <vt:lpwstr/>
      </vt:variant>
      <vt:variant>
        <vt:lpwstr>_Toc473980405</vt:lpwstr>
      </vt:variant>
      <vt:variant>
        <vt:i4>1638459</vt:i4>
      </vt:variant>
      <vt:variant>
        <vt:i4>1130</vt:i4>
      </vt:variant>
      <vt:variant>
        <vt:i4>0</vt:i4>
      </vt:variant>
      <vt:variant>
        <vt:i4>5</vt:i4>
      </vt:variant>
      <vt:variant>
        <vt:lpwstr/>
      </vt:variant>
      <vt:variant>
        <vt:lpwstr>_Toc473980404</vt:lpwstr>
      </vt:variant>
      <vt:variant>
        <vt:i4>1638459</vt:i4>
      </vt:variant>
      <vt:variant>
        <vt:i4>1124</vt:i4>
      </vt:variant>
      <vt:variant>
        <vt:i4>0</vt:i4>
      </vt:variant>
      <vt:variant>
        <vt:i4>5</vt:i4>
      </vt:variant>
      <vt:variant>
        <vt:lpwstr/>
      </vt:variant>
      <vt:variant>
        <vt:lpwstr>_Toc473980403</vt:lpwstr>
      </vt:variant>
      <vt:variant>
        <vt:i4>1638459</vt:i4>
      </vt:variant>
      <vt:variant>
        <vt:i4>1118</vt:i4>
      </vt:variant>
      <vt:variant>
        <vt:i4>0</vt:i4>
      </vt:variant>
      <vt:variant>
        <vt:i4>5</vt:i4>
      </vt:variant>
      <vt:variant>
        <vt:lpwstr/>
      </vt:variant>
      <vt:variant>
        <vt:lpwstr>_Toc473980402</vt:lpwstr>
      </vt:variant>
      <vt:variant>
        <vt:i4>1638459</vt:i4>
      </vt:variant>
      <vt:variant>
        <vt:i4>1112</vt:i4>
      </vt:variant>
      <vt:variant>
        <vt:i4>0</vt:i4>
      </vt:variant>
      <vt:variant>
        <vt:i4>5</vt:i4>
      </vt:variant>
      <vt:variant>
        <vt:lpwstr/>
      </vt:variant>
      <vt:variant>
        <vt:lpwstr>_Toc473980401</vt:lpwstr>
      </vt:variant>
      <vt:variant>
        <vt:i4>1638459</vt:i4>
      </vt:variant>
      <vt:variant>
        <vt:i4>1106</vt:i4>
      </vt:variant>
      <vt:variant>
        <vt:i4>0</vt:i4>
      </vt:variant>
      <vt:variant>
        <vt:i4>5</vt:i4>
      </vt:variant>
      <vt:variant>
        <vt:lpwstr/>
      </vt:variant>
      <vt:variant>
        <vt:lpwstr>_Toc473980400</vt:lpwstr>
      </vt:variant>
      <vt:variant>
        <vt:i4>1048636</vt:i4>
      </vt:variant>
      <vt:variant>
        <vt:i4>1100</vt:i4>
      </vt:variant>
      <vt:variant>
        <vt:i4>0</vt:i4>
      </vt:variant>
      <vt:variant>
        <vt:i4>5</vt:i4>
      </vt:variant>
      <vt:variant>
        <vt:lpwstr/>
      </vt:variant>
      <vt:variant>
        <vt:lpwstr>_Toc473980399</vt:lpwstr>
      </vt:variant>
      <vt:variant>
        <vt:i4>1048636</vt:i4>
      </vt:variant>
      <vt:variant>
        <vt:i4>1094</vt:i4>
      </vt:variant>
      <vt:variant>
        <vt:i4>0</vt:i4>
      </vt:variant>
      <vt:variant>
        <vt:i4>5</vt:i4>
      </vt:variant>
      <vt:variant>
        <vt:lpwstr/>
      </vt:variant>
      <vt:variant>
        <vt:lpwstr>_Toc473980398</vt:lpwstr>
      </vt:variant>
      <vt:variant>
        <vt:i4>1048636</vt:i4>
      </vt:variant>
      <vt:variant>
        <vt:i4>1088</vt:i4>
      </vt:variant>
      <vt:variant>
        <vt:i4>0</vt:i4>
      </vt:variant>
      <vt:variant>
        <vt:i4>5</vt:i4>
      </vt:variant>
      <vt:variant>
        <vt:lpwstr/>
      </vt:variant>
      <vt:variant>
        <vt:lpwstr>_Toc473980397</vt:lpwstr>
      </vt:variant>
      <vt:variant>
        <vt:i4>1048636</vt:i4>
      </vt:variant>
      <vt:variant>
        <vt:i4>1082</vt:i4>
      </vt:variant>
      <vt:variant>
        <vt:i4>0</vt:i4>
      </vt:variant>
      <vt:variant>
        <vt:i4>5</vt:i4>
      </vt:variant>
      <vt:variant>
        <vt:lpwstr/>
      </vt:variant>
      <vt:variant>
        <vt:lpwstr>_Toc473980396</vt:lpwstr>
      </vt:variant>
      <vt:variant>
        <vt:i4>1048636</vt:i4>
      </vt:variant>
      <vt:variant>
        <vt:i4>1076</vt:i4>
      </vt:variant>
      <vt:variant>
        <vt:i4>0</vt:i4>
      </vt:variant>
      <vt:variant>
        <vt:i4>5</vt:i4>
      </vt:variant>
      <vt:variant>
        <vt:lpwstr/>
      </vt:variant>
      <vt:variant>
        <vt:lpwstr>_Toc473980395</vt:lpwstr>
      </vt:variant>
      <vt:variant>
        <vt:i4>1048636</vt:i4>
      </vt:variant>
      <vt:variant>
        <vt:i4>1070</vt:i4>
      </vt:variant>
      <vt:variant>
        <vt:i4>0</vt:i4>
      </vt:variant>
      <vt:variant>
        <vt:i4>5</vt:i4>
      </vt:variant>
      <vt:variant>
        <vt:lpwstr/>
      </vt:variant>
      <vt:variant>
        <vt:lpwstr>_Toc473980394</vt:lpwstr>
      </vt:variant>
      <vt:variant>
        <vt:i4>1048636</vt:i4>
      </vt:variant>
      <vt:variant>
        <vt:i4>1064</vt:i4>
      </vt:variant>
      <vt:variant>
        <vt:i4>0</vt:i4>
      </vt:variant>
      <vt:variant>
        <vt:i4>5</vt:i4>
      </vt:variant>
      <vt:variant>
        <vt:lpwstr/>
      </vt:variant>
      <vt:variant>
        <vt:lpwstr>_Toc473980393</vt:lpwstr>
      </vt:variant>
      <vt:variant>
        <vt:i4>1048636</vt:i4>
      </vt:variant>
      <vt:variant>
        <vt:i4>1058</vt:i4>
      </vt:variant>
      <vt:variant>
        <vt:i4>0</vt:i4>
      </vt:variant>
      <vt:variant>
        <vt:i4>5</vt:i4>
      </vt:variant>
      <vt:variant>
        <vt:lpwstr/>
      </vt:variant>
      <vt:variant>
        <vt:lpwstr>_Toc473980392</vt:lpwstr>
      </vt:variant>
      <vt:variant>
        <vt:i4>1048636</vt:i4>
      </vt:variant>
      <vt:variant>
        <vt:i4>1052</vt:i4>
      </vt:variant>
      <vt:variant>
        <vt:i4>0</vt:i4>
      </vt:variant>
      <vt:variant>
        <vt:i4>5</vt:i4>
      </vt:variant>
      <vt:variant>
        <vt:lpwstr/>
      </vt:variant>
      <vt:variant>
        <vt:lpwstr>_Toc473980391</vt:lpwstr>
      </vt:variant>
      <vt:variant>
        <vt:i4>1048636</vt:i4>
      </vt:variant>
      <vt:variant>
        <vt:i4>1046</vt:i4>
      </vt:variant>
      <vt:variant>
        <vt:i4>0</vt:i4>
      </vt:variant>
      <vt:variant>
        <vt:i4>5</vt:i4>
      </vt:variant>
      <vt:variant>
        <vt:lpwstr/>
      </vt:variant>
      <vt:variant>
        <vt:lpwstr>_Toc473980390</vt:lpwstr>
      </vt:variant>
      <vt:variant>
        <vt:i4>1114172</vt:i4>
      </vt:variant>
      <vt:variant>
        <vt:i4>1040</vt:i4>
      </vt:variant>
      <vt:variant>
        <vt:i4>0</vt:i4>
      </vt:variant>
      <vt:variant>
        <vt:i4>5</vt:i4>
      </vt:variant>
      <vt:variant>
        <vt:lpwstr/>
      </vt:variant>
      <vt:variant>
        <vt:lpwstr>_Toc473980389</vt:lpwstr>
      </vt:variant>
      <vt:variant>
        <vt:i4>1114172</vt:i4>
      </vt:variant>
      <vt:variant>
        <vt:i4>1034</vt:i4>
      </vt:variant>
      <vt:variant>
        <vt:i4>0</vt:i4>
      </vt:variant>
      <vt:variant>
        <vt:i4>5</vt:i4>
      </vt:variant>
      <vt:variant>
        <vt:lpwstr/>
      </vt:variant>
      <vt:variant>
        <vt:lpwstr>_Toc473980388</vt:lpwstr>
      </vt:variant>
      <vt:variant>
        <vt:i4>1114172</vt:i4>
      </vt:variant>
      <vt:variant>
        <vt:i4>1028</vt:i4>
      </vt:variant>
      <vt:variant>
        <vt:i4>0</vt:i4>
      </vt:variant>
      <vt:variant>
        <vt:i4>5</vt:i4>
      </vt:variant>
      <vt:variant>
        <vt:lpwstr/>
      </vt:variant>
      <vt:variant>
        <vt:lpwstr>_Toc473980387</vt:lpwstr>
      </vt:variant>
      <vt:variant>
        <vt:i4>1114172</vt:i4>
      </vt:variant>
      <vt:variant>
        <vt:i4>1022</vt:i4>
      </vt:variant>
      <vt:variant>
        <vt:i4>0</vt:i4>
      </vt:variant>
      <vt:variant>
        <vt:i4>5</vt:i4>
      </vt:variant>
      <vt:variant>
        <vt:lpwstr/>
      </vt:variant>
      <vt:variant>
        <vt:lpwstr>_Toc473980386</vt:lpwstr>
      </vt:variant>
      <vt:variant>
        <vt:i4>1114172</vt:i4>
      </vt:variant>
      <vt:variant>
        <vt:i4>1016</vt:i4>
      </vt:variant>
      <vt:variant>
        <vt:i4>0</vt:i4>
      </vt:variant>
      <vt:variant>
        <vt:i4>5</vt:i4>
      </vt:variant>
      <vt:variant>
        <vt:lpwstr/>
      </vt:variant>
      <vt:variant>
        <vt:lpwstr>_Toc473980385</vt:lpwstr>
      </vt:variant>
      <vt:variant>
        <vt:i4>1114172</vt:i4>
      </vt:variant>
      <vt:variant>
        <vt:i4>1010</vt:i4>
      </vt:variant>
      <vt:variant>
        <vt:i4>0</vt:i4>
      </vt:variant>
      <vt:variant>
        <vt:i4>5</vt:i4>
      </vt:variant>
      <vt:variant>
        <vt:lpwstr/>
      </vt:variant>
      <vt:variant>
        <vt:lpwstr>_Toc473980384</vt:lpwstr>
      </vt:variant>
      <vt:variant>
        <vt:i4>1114172</vt:i4>
      </vt:variant>
      <vt:variant>
        <vt:i4>1004</vt:i4>
      </vt:variant>
      <vt:variant>
        <vt:i4>0</vt:i4>
      </vt:variant>
      <vt:variant>
        <vt:i4>5</vt:i4>
      </vt:variant>
      <vt:variant>
        <vt:lpwstr/>
      </vt:variant>
      <vt:variant>
        <vt:lpwstr>_Toc473980383</vt:lpwstr>
      </vt:variant>
      <vt:variant>
        <vt:i4>1114172</vt:i4>
      </vt:variant>
      <vt:variant>
        <vt:i4>998</vt:i4>
      </vt:variant>
      <vt:variant>
        <vt:i4>0</vt:i4>
      </vt:variant>
      <vt:variant>
        <vt:i4>5</vt:i4>
      </vt:variant>
      <vt:variant>
        <vt:lpwstr/>
      </vt:variant>
      <vt:variant>
        <vt:lpwstr>_Toc473980382</vt:lpwstr>
      </vt:variant>
      <vt:variant>
        <vt:i4>1114172</vt:i4>
      </vt:variant>
      <vt:variant>
        <vt:i4>992</vt:i4>
      </vt:variant>
      <vt:variant>
        <vt:i4>0</vt:i4>
      </vt:variant>
      <vt:variant>
        <vt:i4>5</vt:i4>
      </vt:variant>
      <vt:variant>
        <vt:lpwstr/>
      </vt:variant>
      <vt:variant>
        <vt:lpwstr>_Toc473980381</vt:lpwstr>
      </vt:variant>
      <vt:variant>
        <vt:i4>1114172</vt:i4>
      </vt:variant>
      <vt:variant>
        <vt:i4>986</vt:i4>
      </vt:variant>
      <vt:variant>
        <vt:i4>0</vt:i4>
      </vt:variant>
      <vt:variant>
        <vt:i4>5</vt:i4>
      </vt:variant>
      <vt:variant>
        <vt:lpwstr/>
      </vt:variant>
      <vt:variant>
        <vt:lpwstr>_Toc473980380</vt:lpwstr>
      </vt:variant>
      <vt:variant>
        <vt:i4>1966140</vt:i4>
      </vt:variant>
      <vt:variant>
        <vt:i4>980</vt:i4>
      </vt:variant>
      <vt:variant>
        <vt:i4>0</vt:i4>
      </vt:variant>
      <vt:variant>
        <vt:i4>5</vt:i4>
      </vt:variant>
      <vt:variant>
        <vt:lpwstr/>
      </vt:variant>
      <vt:variant>
        <vt:lpwstr>_Toc473980379</vt:lpwstr>
      </vt:variant>
      <vt:variant>
        <vt:i4>1966140</vt:i4>
      </vt:variant>
      <vt:variant>
        <vt:i4>974</vt:i4>
      </vt:variant>
      <vt:variant>
        <vt:i4>0</vt:i4>
      </vt:variant>
      <vt:variant>
        <vt:i4>5</vt:i4>
      </vt:variant>
      <vt:variant>
        <vt:lpwstr/>
      </vt:variant>
      <vt:variant>
        <vt:lpwstr>_Toc473980378</vt:lpwstr>
      </vt:variant>
      <vt:variant>
        <vt:i4>1966140</vt:i4>
      </vt:variant>
      <vt:variant>
        <vt:i4>968</vt:i4>
      </vt:variant>
      <vt:variant>
        <vt:i4>0</vt:i4>
      </vt:variant>
      <vt:variant>
        <vt:i4>5</vt:i4>
      </vt:variant>
      <vt:variant>
        <vt:lpwstr/>
      </vt:variant>
      <vt:variant>
        <vt:lpwstr>_Toc473980377</vt:lpwstr>
      </vt:variant>
      <vt:variant>
        <vt:i4>1966140</vt:i4>
      </vt:variant>
      <vt:variant>
        <vt:i4>962</vt:i4>
      </vt:variant>
      <vt:variant>
        <vt:i4>0</vt:i4>
      </vt:variant>
      <vt:variant>
        <vt:i4>5</vt:i4>
      </vt:variant>
      <vt:variant>
        <vt:lpwstr/>
      </vt:variant>
      <vt:variant>
        <vt:lpwstr>_Toc473980376</vt:lpwstr>
      </vt:variant>
      <vt:variant>
        <vt:i4>1966140</vt:i4>
      </vt:variant>
      <vt:variant>
        <vt:i4>956</vt:i4>
      </vt:variant>
      <vt:variant>
        <vt:i4>0</vt:i4>
      </vt:variant>
      <vt:variant>
        <vt:i4>5</vt:i4>
      </vt:variant>
      <vt:variant>
        <vt:lpwstr/>
      </vt:variant>
      <vt:variant>
        <vt:lpwstr>_Toc473980375</vt:lpwstr>
      </vt:variant>
      <vt:variant>
        <vt:i4>1966140</vt:i4>
      </vt:variant>
      <vt:variant>
        <vt:i4>950</vt:i4>
      </vt:variant>
      <vt:variant>
        <vt:i4>0</vt:i4>
      </vt:variant>
      <vt:variant>
        <vt:i4>5</vt:i4>
      </vt:variant>
      <vt:variant>
        <vt:lpwstr/>
      </vt:variant>
      <vt:variant>
        <vt:lpwstr>_Toc473980374</vt:lpwstr>
      </vt:variant>
      <vt:variant>
        <vt:i4>1966140</vt:i4>
      </vt:variant>
      <vt:variant>
        <vt:i4>944</vt:i4>
      </vt:variant>
      <vt:variant>
        <vt:i4>0</vt:i4>
      </vt:variant>
      <vt:variant>
        <vt:i4>5</vt:i4>
      </vt:variant>
      <vt:variant>
        <vt:lpwstr/>
      </vt:variant>
      <vt:variant>
        <vt:lpwstr>_Toc473980373</vt:lpwstr>
      </vt:variant>
      <vt:variant>
        <vt:i4>1966140</vt:i4>
      </vt:variant>
      <vt:variant>
        <vt:i4>938</vt:i4>
      </vt:variant>
      <vt:variant>
        <vt:i4>0</vt:i4>
      </vt:variant>
      <vt:variant>
        <vt:i4>5</vt:i4>
      </vt:variant>
      <vt:variant>
        <vt:lpwstr/>
      </vt:variant>
      <vt:variant>
        <vt:lpwstr>_Toc473980372</vt:lpwstr>
      </vt:variant>
      <vt:variant>
        <vt:i4>1966140</vt:i4>
      </vt:variant>
      <vt:variant>
        <vt:i4>932</vt:i4>
      </vt:variant>
      <vt:variant>
        <vt:i4>0</vt:i4>
      </vt:variant>
      <vt:variant>
        <vt:i4>5</vt:i4>
      </vt:variant>
      <vt:variant>
        <vt:lpwstr/>
      </vt:variant>
      <vt:variant>
        <vt:lpwstr>_Toc473980371</vt:lpwstr>
      </vt:variant>
      <vt:variant>
        <vt:i4>1966140</vt:i4>
      </vt:variant>
      <vt:variant>
        <vt:i4>926</vt:i4>
      </vt:variant>
      <vt:variant>
        <vt:i4>0</vt:i4>
      </vt:variant>
      <vt:variant>
        <vt:i4>5</vt:i4>
      </vt:variant>
      <vt:variant>
        <vt:lpwstr/>
      </vt:variant>
      <vt:variant>
        <vt:lpwstr>_Toc473980370</vt:lpwstr>
      </vt:variant>
      <vt:variant>
        <vt:i4>2031676</vt:i4>
      </vt:variant>
      <vt:variant>
        <vt:i4>920</vt:i4>
      </vt:variant>
      <vt:variant>
        <vt:i4>0</vt:i4>
      </vt:variant>
      <vt:variant>
        <vt:i4>5</vt:i4>
      </vt:variant>
      <vt:variant>
        <vt:lpwstr/>
      </vt:variant>
      <vt:variant>
        <vt:lpwstr>_Toc473980369</vt:lpwstr>
      </vt:variant>
      <vt:variant>
        <vt:i4>2031676</vt:i4>
      </vt:variant>
      <vt:variant>
        <vt:i4>914</vt:i4>
      </vt:variant>
      <vt:variant>
        <vt:i4>0</vt:i4>
      </vt:variant>
      <vt:variant>
        <vt:i4>5</vt:i4>
      </vt:variant>
      <vt:variant>
        <vt:lpwstr/>
      </vt:variant>
      <vt:variant>
        <vt:lpwstr>_Toc473980368</vt:lpwstr>
      </vt:variant>
      <vt:variant>
        <vt:i4>2031676</vt:i4>
      </vt:variant>
      <vt:variant>
        <vt:i4>908</vt:i4>
      </vt:variant>
      <vt:variant>
        <vt:i4>0</vt:i4>
      </vt:variant>
      <vt:variant>
        <vt:i4>5</vt:i4>
      </vt:variant>
      <vt:variant>
        <vt:lpwstr/>
      </vt:variant>
      <vt:variant>
        <vt:lpwstr>_Toc473980367</vt:lpwstr>
      </vt:variant>
      <vt:variant>
        <vt:i4>2031676</vt:i4>
      </vt:variant>
      <vt:variant>
        <vt:i4>902</vt:i4>
      </vt:variant>
      <vt:variant>
        <vt:i4>0</vt:i4>
      </vt:variant>
      <vt:variant>
        <vt:i4>5</vt:i4>
      </vt:variant>
      <vt:variant>
        <vt:lpwstr/>
      </vt:variant>
      <vt:variant>
        <vt:lpwstr>_Toc473980366</vt:lpwstr>
      </vt:variant>
      <vt:variant>
        <vt:i4>2031676</vt:i4>
      </vt:variant>
      <vt:variant>
        <vt:i4>896</vt:i4>
      </vt:variant>
      <vt:variant>
        <vt:i4>0</vt:i4>
      </vt:variant>
      <vt:variant>
        <vt:i4>5</vt:i4>
      </vt:variant>
      <vt:variant>
        <vt:lpwstr/>
      </vt:variant>
      <vt:variant>
        <vt:lpwstr>_Toc473980365</vt:lpwstr>
      </vt:variant>
      <vt:variant>
        <vt:i4>2031676</vt:i4>
      </vt:variant>
      <vt:variant>
        <vt:i4>890</vt:i4>
      </vt:variant>
      <vt:variant>
        <vt:i4>0</vt:i4>
      </vt:variant>
      <vt:variant>
        <vt:i4>5</vt:i4>
      </vt:variant>
      <vt:variant>
        <vt:lpwstr/>
      </vt:variant>
      <vt:variant>
        <vt:lpwstr>_Toc473980364</vt:lpwstr>
      </vt:variant>
      <vt:variant>
        <vt:i4>2031676</vt:i4>
      </vt:variant>
      <vt:variant>
        <vt:i4>884</vt:i4>
      </vt:variant>
      <vt:variant>
        <vt:i4>0</vt:i4>
      </vt:variant>
      <vt:variant>
        <vt:i4>5</vt:i4>
      </vt:variant>
      <vt:variant>
        <vt:lpwstr/>
      </vt:variant>
      <vt:variant>
        <vt:lpwstr>_Toc473980363</vt:lpwstr>
      </vt:variant>
      <vt:variant>
        <vt:i4>2031676</vt:i4>
      </vt:variant>
      <vt:variant>
        <vt:i4>878</vt:i4>
      </vt:variant>
      <vt:variant>
        <vt:i4>0</vt:i4>
      </vt:variant>
      <vt:variant>
        <vt:i4>5</vt:i4>
      </vt:variant>
      <vt:variant>
        <vt:lpwstr/>
      </vt:variant>
      <vt:variant>
        <vt:lpwstr>_Toc473980362</vt:lpwstr>
      </vt:variant>
      <vt:variant>
        <vt:i4>2031676</vt:i4>
      </vt:variant>
      <vt:variant>
        <vt:i4>872</vt:i4>
      </vt:variant>
      <vt:variant>
        <vt:i4>0</vt:i4>
      </vt:variant>
      <vt:variant>
        <vt:i4>5</vt:i4>
      </vt:variant>
      <vt:variant>
        <vt:lpwstr/>
      </vt:variant>
      <vt:variant>
        <vt:lpwstr>_Toc473980361</vt:lpwstr>
      </vt:variant>
      <vt:variant>
        <vt:i4>2031676</vt:i4>
      </vt:variant>
      <vt:variant>
        <vt:i4>866</vt:i4>
      </vt:variant>
      <vt:variant>
        <vt:i4>0</vt:i4>
      </vt:variant>
      <vt:variant>
        <vt:i4>5</vt:i4>
      </vt:variant>
      <vt:variant>
        <vt:lpwstr/>
      </vt:variant>
      <vt:variant>
        <vt:lpwstr>_Toc473980360</vt:lpwstr>
      </vt:variant>
      <vt:variant>
        <vt:i4>1835068</vt:i4>
      </vt:variant>
      <vt:variant>
        <vt:i4>860</vt:i4>
      </vt:variant>
      <vt:variant>
        <vt:i4>0</vt:i4>
      </vt:variant>
      <vt:variant>
        <vt:i4>5</vt:i4>
      </vt:variant>
      <vt:variant>
        <vt:lpwstr/>
      </vt:variant>
      <vt:variant>
        <vt:lpwstr>_Toc473980359</vt:lpwstr>
      </vt:variant>
      <vt:variant>
        <vt:i4>1835068</vt:i4>
      </vt:variant>
      <vt:variant>
        <vt:i4>854</vt:i4>
      </vt:variant>
      <vt:variant>
        <vt:i4>0</vt:i4>
      </vt:variant>
      <vt:variant>
        <vt:i4>5</vt:i4>
      </vt:variant>
      <vt:variant>
        <vt:lpwstr/>
      </vt:variant>
      <vt:variant>
        <vt:lpwstr>_Toc473980358</vt:lpwstr>
      </vt:variant>
      <vt:variant>
        <vt:i4>1835068</vt:i4>
      </vt:variant>
      <vt:variant>
        <vt:i4>848</vt:i4>
      </vt:variant>
      <vt:variant>
        <vt:i4>0</vt:i4>
      </vt:variant>
      <vt:variant>
        <vt:i4>5</vt:i4>
      </vt:variant>
      <vt:variant>
        <vt:lpwstr/>
      </vt:variant>
      <vt:variant>
        <vt:lpwstr>_Toc473980357</vt:lpwstr>
      </vt:variant>
      <vt:variant>
        <vt:i4>1835068</vt:i4>
      </vt:variant>
      <vt:variant>
        <vt:i4>842</vt:i4>
      </vt:variant>
      <vt:variant>
        <vt:i4>0</vt:i4>
      </vt:variant>
      <vt:variant>
        <vt:i4>5</vt:i4>
      </vt:variant>
      <vt:variant>
        <vt:lpwstr/>
      </vt:variant>
      <vt:variant>
        <vt:lpwstr>_Toc473980356</vt:lpwstr>
      </vt:variant>
      <vt:variant>
        <vt:i4>1835068</vt:i4>
      </vt:variant>
      <vt:variant>
        <vt:i4>836</vt:i4>
      </vt:variant>
      <vt:variant>
        <vt:i4>0</vt:i4>
      </vt:variant>
      <vt:variant>
        <vt:i4>5</vt:i4>
      </vt:variant>
      <vt:variant>
        <vt:lpwstr/>
      </vt:variant>
      <vt:variant>
        <vt:lpwstr>_Toc473980355</vt:lpwstr>
      </vt:variant>
      <vt:variant>
        <vt:i4>1835068</vt:i4>
      </vt:variant>
      <vt:variant>
        <vt:i4>830</vt:i4>
      </vt:variant>
      <vt:variant>
        <vt:i4>0</vt:i4>
      </vt:variant>
      <vt:variant>
        <vt:i4>5</vt:i4>
      </vt:variant>
      <vt:variant>
        <vt:lpwstr/>
      </vt:variant>
      <vt:variant>
        <vt:lpwstr>_Toc473980354</vt:lpwstr>
      </vt:variant>
      <vt:variant>
        <vt:i4>1835068</vt:i4>
      </vt:variant>
      <vt:variant>
        <vt:i4>824</vt:i4>
      </vt:variant>
      <vt:variant>
        <vt:i4>0</vt:i4>
      </vt:variant>
      <vt:variant>
        <vt:i4>5</vt:i4>
      </vt:variant>
      <vt:variant>
        <vt:lpwstr/>
      </vt:variant>
      <vt:variant>
        <vt:lpwstr>_Toc473980353</vt:lpwstr>
      </vt:variant>
      <vt:variant>
        <vt:i4>1835068</vt:i4>
      </vt:variant>
      <vt:variant>
        <vt:i4>818</vt:i4>
      </vt:variant>
      <vt:variant>
        <vt:i4>0</vt:i4>
      </vt:variant>
      <vt:variant>
        <vt:i4>5</vt:i4>
      </vt:variant>
      <vt:variant>
        <vt:lpwstr/>
      </vt:variant>
      <vt:variant>
        <vt:lpwstr>_Toc473980352</vt:lpwstr>
      </vt:variant>
      <vt:variant>
        <vt:i4>1835068</vt:i4>
      </vt:variant>
      <vt:variant>
        <vt:i4>812</vt:i4>
      </vt:variant>
      <vt:variant>
        <vt:i4>0</vt:i4>
      </vt:variant>
      <vt:variant>
        <vt:i4>5</vt:i4>
      </vt:variant>
      <vt:variant>
        <vt:lpwstr/>
      </vt:variant>
      <vt:variant>
        <vt:lpwstr>_Toc473980351</vt:lpwstr>
      </vt:variant>
      <vt:variant>
        <vt:i4>1835068</vt:i4>
      </vt:variant>
      <vt:variant>
        <vt:i4>806</vt:i4>
      </vt:variant>
      <vt:variant>
        <vt:i4>0</vt:i4>
      </vt:variant>
      <vt:variant>
        <vt:i4>5</vt:i4>
      </vt:variant>
      <vt:variant>
        <vt:lpwstr/>
      </vt:variant>
      <vt:variant>
        <vt:lpwstr>_Toc473980350</vt:lpwstr>
      </vt:variant>
      <vt:variant>
        <vt:i4>1900604</vt:i4>
      </vt:variant>
      <vt:variant>
        <vt:i4>800</vt:i4>
      </vt:variant>
      <vt:variant>
        <vt:i4>0</vt:i4>
      </vt:variant>
      <vt:variant>
        <vt:i4>5</vt:i4>
      </vt:variant>
      <vt:variant>
        <vt:lpwstr/>
      </vt:variant>
      <vt:variant>
        <vt:lpwstr>_Toc473980349</vt:lpwstr>
      </vt:variant>
      <vt:variant>
        <vt:i4>1900604</vt:i4>
      </vt:variant>
      <vt:variant>
        <vt:i4>794</vt:i4>
      </vt:variant>
      <vt:variant>
        <vt:i4>0</vt:i4>
      </vt:variant>
      <vt:variant>
        <vt:i4>5</vt:i4>
      </vt:variant>
      <vt:variant>
        <vt:lpwstr/>
      </vt:variant>
      <vt:variant>
        <vt:lpwstr>_Toc473980348</vt:lpwstr>
      </vt:variant>
      <vt:variant>
        <vt:i4>1900604</vt:i4>
      </vt:variant>
      <vt:variant>
        <vt:i4>788</vt:i4>
      </vt:variant>
      <vt:variant>
        <vt:i4>0</vt:i4>
      </vt:variant>
      <vt:variant>
        <vt:i4>5</vt:i4>
      </vt:variant>
      <vt:variant>
        <vt:lpwstr/>
      </vt:variant>
      <vt:variant>
        <vt:lpwstr>_Toc473980347</vt:lpwstr>
      </vt:variant>
      <vt:variant>
        <vt:i4>1900604</vt:i4>
      </vt:variant>
      <vt:variant>
        <vt:i4>782</vt:i4>
      </vt:variant>
      <vt:variant>
        <vt:i4>0</vt:i4>
      </vt:variant>
      <vt:variant>
        <vt:i4>5</vt:i4>
      </vt:variant>
      <vt:variant>
        <vt:lpwstr/>
      </vt:variant>
      <vt:variant>
        <vt:lpwstr>_Toc473980346</vt:lpwstr>
      </vt:variant>
      <vt:variant>
        <vt:i4>1900604</vt:i4>
      </vt:variant>
      <vt:variant>
        <vt:i4>776</vt:i4>
      </vt:variant>
      <vt:variant>
        <vt:i4>0</vt:i4>
      </vt:variant>
      <vt:variant>
        <vt:i4>5</vt:i4>
      </vt:variant>
      <vt:variant>
        <vt:lpwstr/>
      </vt:variant>
      <vt:variant>
        <vt:lpwstr>_Toc473980345</vt:lpwstr>
      </vt:variant>
      <vt:variant>
        <vt:i4>1900604</vt:i4>
      </vt:variant>
      <vt:variant>
        <vt:i4>770</vt:i4>
      </vt:variant>
      <vt:variant>
        <vt:i4>0</vt:i4>
      </vt:variant>
      <vt:variant>
        <vt:i4>5</vt:i4>
      </vt:variant>
      <vt:variant>
        <vt:lpwstr/>
      </vt:variant>
      <vt:variant>
        <vt:lpwstr>_Toc473980344</vt:lpwstr>
      </vt:variant>
      <vt:variant>
        <vt:i4>1900604</vt:i4>
      </vt:variant>
      <vt:variant>
        <vt:i4>764</vt:i4>
      </vt:variant>
      <vt:variant>
        <vt:i4>0</vt:i4>
      </vt:variant>
      <vt:variant>
        <vt:i4>5</vt:i4>
      </vt:variant>
      <vt:variant>
        <vt:lpwstr/>
      </vt:variant>
      <vt:variant>
        <vt:lpwstr>_Toc473980343</vt:lpwstr>
      </vt:variant>
      <vt:variant>
        <vt:i4>1900604</vt:i4>
      </vt:variant>
      <vt:variant>
        <vt:i4>758</vt:i4>
      </vt:variant>
      <vt:variant>
        <vt:i4>0</vt:i4>
      </vt:variant>
      <vt:variant>
        <vt:i4>5</vt:i4>
      </vt:variant>
      <vt:variant>
        <vt:lpwstr/>
      </vt:variant>
      <vt:variant>
        <vt:lpwstr>_Toc473980342</vt:lpwstr>
      </vt:variant>
      <vt:variant>
        <vt:i4>1900604</vt:i4>
      </vt:variant>
      <vt:variant>
        <vt:i4>752</vt:i4>
      </vt:variant>
      <vt:variant>
        <vt:i4>0</vt:i4>
      </vt:variant>
      <vt:variant>
        <vt:i4>5</vt:i4>
      </vt:variant>
      <vt:variant>
        <vt:lpwstr/>
      </vt:variant>
      <vt:variant>
        <vt:lpwstr>_Toc473980341</vt:lpwstr>
      </vt:variant>
      <vt:variant>
        <vt:i4>1900604</vt:i4>
      </vt:variant>
      <vt:variant>
        <vt:i4>746</vt:i4>
      </vt:variant>
      <vt:variant>
        <vt:i4>0</vt:i4>
      </vt:variant>
      <vt:variant>
        <vt:i4>5</vt:i4>
      </vt:variant>
      <vt:variant>
        <vt:lpwstr/>
      </vt:variant>
      <vt:variant>
        <vt:lpwstr>_Toc473980340</vt:lpwstr>
      </vt:variant>
      <vt:variant>
        <vt:i4>1703996</vt:i4>
      </vt:variant>
      <vt:variant>
        <vt:i4>740</vt:i4>
      </vt:variant>
      <vt:variant>
        <vt:i4>0</vt:i4>
      </vt:variant>
      <vt:variant>
        <vt:i4>5</vt:i4>
      </vt:variant>
      <vt:variant>
        <vt:lpwstr/>
      </vt:variant>
      <vt:variant>
        <vt:lpwstr>_Toc473980339</vt:lpwstr>
      </vt:variant>
      <vt:variant>
        <vt:i4>1703996</vt:i4>
      </vt:variant>
      <vt:variant>
        <vt:i4>734</vt:i4>
      </vt:variant>
      <vt:variant>
        <vt:i4>0</vt:i4>
      </vt:variant>
      <vt:variant>
        <vt:i4>5</vt:i4>
      </vt:variant>
      <vt:variant>
        <vt:lpwstr/>
      </vt:variant>
      <vt:variant>
        <vt:lpwstr>_Toc473980338</vt:lpwstr>
      </vt:variant>
      <vt:variant>
        <vt:i4>1703996</vt:i4>
      </vt:variant>
      <vt:variant>
        <vt:i4>728</vt:i4>
      </vt:variant>
      <vt:variant>
        <vt:i4>0</vt:i4>
      </vt:variant>
      <vt:variant>
        <vt:i4>5</vt:i4>
      </vt:variant>
      <vt:variant>
        <vt:lpwstr/>
      </vt:variant>
      <vt:variant>
        <vt:lpwstr>_Toc473980337</vt:lpwstr>
      </vt:variant>
      <vt:variant>
        <vt:i4>1703996</vt:i4>
      </vt:variant>
      <vt:variant>
        <vt:i4>722</vt:i4>
      </vt:variant>
      <vt:variant>
        <vt:i4>0</vt:i4>
      </vt:variant>
      <vt:variant>
        <vt:i4>5</vt:i4>
      </vt:variant>
      <vt:variant>
        <vt:lpwstr/>
      </vt:variant>
      <vt:variant>
        <vt:lpwstr>_Toc473980336</vt:lpwstr>
      </vt:variant>
      <vt:variant>
        <vt:i4>1703996</vt:i4>
      </vt:variant>
      <vt:variant>
        <vt:i4>716</vt:i4>
      </vt:variant>
      <vt:variant>
        <vt:i4>0</vt:i4>
      </vt:variant>
      <vt:variant>
        <vt:i4>5</vt:i4>
      </vt:variant>
      <vt:variant>
        <vt:lpwstr/>
      </vt:variant>
      <vt:variant>
        <vt:lpwstr>_Toc473980335</vt:lpwstr>
      </vt:variant>
      <vt:variant>
        <vt:i4>1703996</vt:i4>
      </vt:variant>
      <vt:variant>
        <vt:i4>710</vt:i4>
      </vt:variant>
      <vt:variant>
        <vt:i4>0</vt:i4>
      </vt:variant>
      <vt:variant>
        <vt:i4>5</vt:i4>
      </vt:variant>
      <vt:variant>
        <vt:lpwstr/>
      </vt:variant>
      <vt:variant>
        <vt:lpwstr>_Toc473980334</vt:lpwstr>
      </vt:variant>
      <vt:variant>
        <vt:i4>1703996</vt:i4>
      </vt:variant>
      <vt:variant>
        <vt:i4>704</vt:i4>
      </vt:variant>
      <vt:variant>
        <vt:i4>0</vt:i4>
      </vt:variant>
      <vt:variant>
        <vt:i4>5</vt:i4>
      </vt:variant>
      <vt:variant>
        <vt:lpwstr/>
      </vt:variant>
      <vt:variant>
        <vt:lpwstr>_Toc473980333</vt:lpwstr>
      </vt:variant>
      <vt:variant>
        <vt:i4>1703996</vt:i4>
      </vt:variant>
      <vt:variant>
        <vt:i4>698</vt:i4>
      </vt:variant>
      <vt:variant>
        <vt:i4>0</vt:i4>
      </vt:variant>
      <vt:variant>
        <vt:i4>5</vt:i4>
      </vt:variant>
      <vt:variant>
        <vt:lpwstr/>
      </vt:variant>
      <vt:variant>
        <vt:lpwstr>_Toc473980332</vt:lpwstr>
      </vt:variant>
      <vt:variant>
        <vt:i4>1703996</vt:i4>
      </vt:variant>
      <vt:variant>
        <vt:i4>692</vt:i4>
      </vt:variant>
      <vt:variant>
        <vt:i4>0</vt:i4>
      </vt:variant>
      <vt:variant>
        <vt:i4>5</vt:i4>
      </vt:variant>
      <vt:variant>
        <vt:lpwstr/>
      </vt:variant>
      <vt:variant>
        <vt:lpwstr>_Toc473980331</vt:lpwstr>
      </vt:variant>
      <vt:variant>
        <vt:i4>1703996</vt:i4>
      </vt:variant>
      <vt:variant>
        <vt:i4>686</vt:i4>
      </vt:variant>
      <vt:variant>
        <vt:i4>0</vt:i4>
      </vt:variant>
      <vt:variant>
        <vt:i4>5</vt:i4>
      </vt:variant>
      <vt:variant>
        <vt:lpwstr/>
      </vt:variant>
      <vt:variant>
        <vt:lpwstr>_Toc473980330</vt:lpwstr>
      </vt:variant>
      <vt:variant>
        <vt:i4>1769532</vt:i4>
      </vt:variant>
      <vt:variant>
        <vt:i4>680</vt:i4>
      </vt:variant>
      <vt:variant>
        <vt:i4>0</vt:i4>
      </vt:variant>
      <vt:variant>
        <vt:i4>5</vt:i4>
      </vt:variant>
      <vt:variant>
        <vt:lpwstr/>
      </vt:variant>
      <vt:variant>
        <vt:lpwstr>_Toc473980329</vt:lpwstr>
      </vt:variant>
      <vt:variant>
        <vt:i4>1769532</vt:i4>
      </vt:variant>
      <vt:variant>
        <vt:i4>674</vt:i4>
      </vt:variant>
      <vt:variant>
        <vt:i4>0</vt:i4>
      </vt:variant>
      <vt:variant>
        <vt:i4>5</vt:i4>
      </vt:variant>
      <vt:variant>
        <vt:lpwstr/>
      </vt:variant>
      <vt:variant>
        <vt:lpwstr>_Toc473980328</vt:lpwstr>
      </vt:variant>
      <vt:variant>
        <vt:i4>1769532</vt:i4>
      </vt:variant>
      <vt:variant>
        <vt:i4>668</vt:i4>
      </vt:variant>
      <vt:variant>
        <vt:i4>0</vt:i4>
      </vt:variant>
      <vt:variant>
        <vt:i4>5</vt:i4>
      </vt:variant>
      <vt:variant>
        <vt:lpwstr/>
      </vt:variant>
      <vt:variant>
        <vt:lpwstr>_Toc473980327</vt:lpwstr>
      </vt:variant>
      <vt:variant>
        <vt:i4>1769532</vt:i4>
      </vt:variant>
      <vt:variant>
        <vt:i4>662</vt:i4>
      </vt:variant>
      <vt:variant>
        <vt:i4>0</vt:i4>
      </vt:variant>
      <vt:variant>
        <vt:i4>5</vt:i4>
      </vt:variant>
      <vt:variant>
        <vt:lpwstr/>
      </vt:variant>
      <vt:variant>
        <vt:lpwstr>_Toc473980326</vt:lpwstr>
      </vt:variant>
      <vt:variant>
        <vt:i4>1769532</vt:i4>
      </vt:variant>
      <vt:variant>
        <vt:i4>656</vt:i4>
      </vt:variant>
      <vt:variant>
        <vt:i4>0</vt:i4>
      </vt:variant>
      <vt:variant>
        <vt:i4>5</vt:i4>
      </vt:variant>
      <vt:variant>
        <vt:lpwstr/>
      </vt:variant>
      <vt:variant>
        <vt:lpwstr>_Toc473980325</vt:lpwstr>
      </vt:variant>
      <vt:variant>
        <vt:i4>1769532</vt:i4>
      </vt:variant>
      <vt:variant>
        <vt:i4>650</vt:i4>
      </vt:variant>
      <vt:variant>
        <vt:i4>0</vt:i4>
      </vt:variant>
      <vt:variant>
        <vt:i4>5</vt:i4>
      </vt:variant>
      <vt:variant>
        <vt:lpwstr/>
      </vt:variant>
      <vt:variant>
        <vt:lpwstr>_Toc473980324</vt:lpwstr>
      </vt:variant>
      <vt:variant>
        <vt:i4>1769532</vt:i4>
      </vt:variant>
      <vt:variant>
        <vt:i4>644</vt:i4>
      </vt:variant>
      <vt:variant>
        <vt:i4>0</vt:i4>
      </vt:variant>
      <vt:variant>
        <vt:i4>5</vt:i4>
      </vt:variant>
      <vt:variant>
        <vt:lpwstr/>
      </vt:variant>
      <vt:variant>
        <vt:lpwstr>_Toc473980323</vt:lpwstr>
      </vt:variant>
      <vt:variant>
        <vt:i4>1769532</vt:i4>
      </vt:variant>
      <vt:variant>
        <vt:i4>638</vt:i4>
      </vt:variant>
      <vt:variant>
        <vt:i4>0</vt:i4>
      </vt:variant>
      <vt:variant>
        <vt:i4>5</vt:i4>
      </vt:variant>
      <vt:variant>
        <vt:lpwstr/>
      </vt:variant>
      <vt:variant>
        <vt:lpwstr>_Toc473980322</vt:lpwstr>
      </vt:variant>
      <vt:variant>
        <vt:i4>1769532</vt:i4>
      </vt:variant>
      <vt:variant>
        <vt:i4>632</vt:i4>
      </vt:variant>
      <vt:variant>
        <vt:i4>0</vt:i4>
      </vt:variant>
      <vt:variant>
        <vt:i4>5</vt:i4>
      </vt:variant>
      <vt:variant>
        <vt:lpwstr/>
      </vt:variant>
      <vt:variant>
        <vt:lpwstr>_Toc473980321</vt:lpwstr>
      </vt:variant>
      <vt:variant>
        <vt:i4>1769532</vt:i4>
      </vt:variant>
      <vt:variant>
        <vt:i4>626</vt:i4>
      </vt:variant>
      <vt:variant>
        <vt:i4>0</vt:i4>
      </vt:variant>
      <vt:variant>
        <vt:i4>5</vt:i4>
      </vt:variant>
      <vt:variant>
        <vt:lpwstr/>
      </vt:variant>
      <vt:variant>
        <vt:lpwstr>_Toc473980320</vt:lpwstr>
      </vt:variant>
      <vt:variant>
        <vt:i4>1572924</vt:i4>
      </vt:variant>
      <vt:variant>
        <vt:i4>620</vt:i4>
      </vt:variant>
      <vt:variant>
        <vt:i4>0</vt:i4>
      </vt:variant>
      <vt:variant>
        <vt:i4>5</vt:i4>
      </vt:variant>
      <vt:variant>
        <vt:lpwstr/>
      </vt:variant>
      <vt:variant>
        <vt:lpwstr>_Toc473980319</vt:lpwstr>
      </vt:variant>
      <vt:variant>
        <vt:i4>1572924</vt:i4>
      </vt:variant>
      <vt:variant>
        <vt:i4>614</vt:i4>
      </vt:variant>
      <vt:variant>
        <vt:i4>0</vt:i4>
      </vt:variant>
      <vt:variant>
        <vt:i4>5</vt:i4>
      </vt:variant>
      <vt:variant>
        <vt:lpwstr/>
      </vt:variant>
      <vt:variant>
        <vt:lpwstr>_Toc473980318</vt:lpwstr>
      </vt:variant>
      <vt:variant>
        <vt:i4>1572924</vt:i4>
      </vt:variant>
      <vt:variant>
        <vt:i4>608</vt:i4>
      </vt:variant>
      <vt:variant>
        <vt:i4>0</vt:i4>
      </vt:variant>
      <vt:variant>
        <vt:i4>5</vt:i4>
      </vt:variant>
      <vt:variant>
        <vt:lpwstr/>
      </vt:variant>
      <vt:variant>
        <vt:lpwstr>_Toc473980317</vt:lpwstr>
      </vt:variant>
      <vt:variant>
        <vt:i4>1572924</vt:i4>
      </vt:variant>
      <vt:variant>
        <vt:i4>602</vt:i4>
      </vt:variant>
      <vt:variant>
        <vt:i4>0</vt:i4>
      </vt:variant>
      <vt:variant>
        <vt:i4>5</vt:i4>
      </vt:variant>
      <vt:variant>
        <vt:lpwstr/>
      </vt:variant>
      <vt:variant>
        <vt:lpwstr>_Toc473980316</vt:lpwstr>
      </vt:variant>
      <vt:variant>
        <vt:i4>1572924</vt:i4>
      </vt:variant>
      <vt:variant>
        <vt:i4>596</vt:i4>
      </vt:variant>
      <vt:variant>
        <vt:i4>0</vt:i4>
      </vt:variant>
      <vt:variant>
        <vt:i4>5</vt:i4>
      </vt:variant>
      <vt:variant>
        <vt:lpwstr/>
      </vt:variant>
      <vt:variant>
        <vt:lpwstr>_Toc473980315</vt:lpwstr>
      </vt:variant>
      <vt:variant>
        <vt:i4>1572924</vt:i4>
      </vt:variant>
      <vt:variant>
        <vt:i4>590</vt:i4>
      </vt:variant>
      <vt:variant>
        <vt:i4>0</vt:i4>
      </vt:variant>
      <vt:variant>
        <vt:i4>5</vt:i4>
      </vt:variant>
      <vt:variant>
        <vt:lpwstr/>
      </vt:variant>
      <vt:variant>
        <vt:lpwstr>_Toc473980314</vt:lpwstr>
      </vt:variant>
      <vt:variant>
        <vt:i4>1572924</vt:i4>
      </vt:variant>
      <vt:variant>
        <vt:i4>584</vt:i4>
      </vt:variant>
      <vt:variant>
        <vt:i4>0</vt:i4>
      </vt:variant>
      <vt:variant>
        <vt:i4>5</vt:i4>
      </vt:variant>
      <vt:variant>
        <vt:lpwstr/>
      </vt:variant>
      <vt:variant>
        <vt:lpwstr>_Toc473980313</vt:lpwstr>
      </vt:variant>
      <vt:variant>
        <vt:i4>1572924</vt:i4>
      </vt:variant>
      <vt:variant>
        <vt:i4>578</vt:i4>
      </vt:variant>
      <vt:variant>
        <vt:i4>0</vt:i4>
      </vt:variant>
      <vt:variant>
        <vt:i4>5</vt:i4>
      </vt:variant>
      <vt:variant>
        <vt:lpwstr/>
      </vt:variant>
      <vt:variant>
        <vt:lpwstr>_Toc473980312</vt:lpwstr>
      </vt:variant>
      <vt:variant>
        <vt:i4>1572924</vt:i4>
      </vt:variant>
      <vt:variant>
        <vt:i4>572</vt:i4>
      </vt:variant>
      <vt:variant>
        <vt:i4>0</vt:i4>
      </vt:variant>
      <vt:variant>
        <vt:i4>5</vt:i4>
      </vt:variant>
      <vt:variant>
        <vt:lpwstr/>
      </vt:variant>
      <vt:variant>
        <vt:lpwstr>_Toc473980311</vt:lpwstr>
      </vt:variant>
      <vt:variant>
        <vt:i4>1572924</vt:i4>
      </vt:variant>
      <vt:variant>
        <vt:i4>566</vt:i4>
      </vt:variant>
      <vt:variant>
        <vt:i4>0</vt:i4>
      </vt:variant>
      <vt:variant>
        <vt:i4>5</vt:i4>
      </vt:variant>
      <vt:variant>
        <vt:lpwstr/>
      </vt:variant>
      <vt:variant>
        <vt:lpwstr>_Toc473980310</vt:lpwstr>
      </vt:variant>
      <vt:variant>
        <vt:i4>1638460</vt:i4>
      </vt:variant>
      <vt:variant>
        <vt:i4>560</vt:i4>
      </vt:variant>
      <vt:variant>
        <vt:i4>0</vt:i4>
      </vt:variant>
      <vt:variant>
        <vt:i4>5</vt:i4>
      </vt:variant>
      <vt:variant>
        <vt:lpwstr/>
      </vt:variant>
      <vt:variant>
        <vt:lpwstr>_Toc473980309</vt:lpwstr>
      </vt:variant>
      <vt:variant>
        <vt:i4>1638460</vt:i4>
      </vt:variant>
      <vt:variant>
        <vt:i4>554</vt:i4>
      </vt:variant>
      <vt:variant>
        <vt:i4>0</vt:i4>
      </vt:variant>
      <vt:variant>
        <vt:i4>5</vt:i4>
      </vt:variant>
      <vt:variant>
        <vt:lpwstr/>
      </vt:variant>
      <vt:variant>
        <vt:lpwstr>_Toc473980308</vt:lpwstr>
      </vt:variant>
      <vt:variant>
        <vt:i4>1638460</vt:i4>
      </vt:variant>
      <vt:variant>
        <vt:i4>548</vt:i4>
      </vt:variant>
      <vt:variant>
        <vt:i4>0</vt:i4>
      </vt:variant>
      <vt:variant>
        <vt:i4>5</vt:i4>
      </vt:variant>
      <vt:variant>
        <vt:lpwstr/>
      </vt:variant>
      <vt:variant>
        <vt:lpwstr>_Toc473980307</vt:lpwstr>
      </vt:variant>
      <vt:variant>
        <vt:i4>1638460</vt:i4>
      </vt:variant>
      <vt:variant>
        <vt:i4>542</vt:i4>
      </vt:variant>
      <vt:variant>
        <vt:i4>0</vt:i4>
      </vt:variant>
      <vt:variant>
        <vt:i4>5</vt:i4>
      </vt:variant>
      <vt:variant>
        <vt:lpwstr/>
      </vt:variant>
      <vt:variant>
        <vt:lpwstr>_Toc473980306</vt:lpwstr>
      </vt:variant>
      <vt:variant>
        <vt:i4>1638460</vt:i4>
      </vt:variant>
      <vt:variant>
        <vt:i4>536</vt:i4>
      </vt:variant>
      <vt:variant>
        <vt:i4>0</vt:i4>
      </vt:variant>
      <vt:variant>
        <vt:i4>5</vt:i4>
      </vt:variant>
      <vt:variant>
        <vt:lpwstr/>
      </vt:variant>
      <vt:variant>
        <vt:lpwstr>_Toc473980305</vt:lpwstr>
      </vt:variant>
      <vt:variant>
        <vt:i4>1638460</vt:i4>
      </vt:variant>
      <vt:variant>
        <vt:i4>530</vt:i4>
      </vt:variant>
      <vt:variant>
        <vt:i4>0</vt:i4>
      </vt:variant>
      <vt:variant>
        <vt:i4>5</vt:i4>
      </vt:variant>
      <vt:variant>
        <vt:lpwstr/>
      </vt:variant>
      <vt:variant>
        <vt:lpwstr>_Toc473980304</vt:lpwstr>
      </vt:variant>
      <vt:variant>
        <vt:i4>1638460</vt:i4>
      </vt:variant>
      <vt:variant>
        <vt:i4>524</vt:i4>
      </vt:variant>
      <vt:variant>
        <vt:i4>0</vt:i4>
      </vt:variant>
      <vt:variant>
        <vt:i4>5</vt:i4>
      </vt:variant>
      <vt:variant>
        <vt:lpwstr/>
      </vt:variant>
      <vt:variant>
        <vt:lpwstr>_Toc473980303</vt:lpwstr>
      </vt:variant>
      <vt:variant>
        <vt:i4>1638460</vt:i4>
      </vt:variant>
      <vt:variant>
        <vt:i4>518</vt:i4>
      </vt:variant>
      <vt:variant>
        <vt:i4>0</vt:i4>
      </vt:variant>
      <vt:variant>
        <vt:i4>5</vt:i4>
      </vt:variant>
      <vt:variant>
        <vt:lpwstr/>
      </vt:variant>
      <vt:variant>
        <vt:lpwstr>_Toc473980302</vt:lpwstr>
      </vt:variant>
      <vt:variant>
        <vt:i4>1638460</vt:i4>
      </vt:variant>
      <vt:variant>
        <vt:i4>512</vt:i4>
      </vt:variant>
      <vt:variant>
        <vt:i4>0</vt:i4>
      </vt:variant>
      <vt:variant>
        <vt:i4>5</vt:i4>
      </vt:variant>
      <vt:variant>
        <vt:lpwstr/>
      </vt:variant>
      <vt:variant>
        <vt:lpwstr>_Toc473980301</vt:lpwstr>
      </vt:variant>
      <vt:variant>
        <vt:i4>1638460</vt:i4>
      </vt:variant>
      <vt:variant>
        <vt:i4>506</vt:i4>
      </vt:variant>
      <vt:variant>
        <vt:i4>0</vt:i4>
      </vt:variant>
      <vt:variant>
        <vt:i4>5</vt:i4>
      </vt:variant>
      <vt:variant>
        <vt:lpwstr/>
      </vt:variant>
      <vt:variant>
        <vt:lpwstr>_Toc473980300</vt:lpwstr>
      </vt:variant>
      <vt:variant>
        <vt:i4>1048637</vt:i4>
      </vt:variant>
      <vt:variant>
        <vt:i4>500</vt:i4>
      </vt:variant>
      <vt:variant>
        <vt:i4>0</vt:i4>
      </vt:variant>
      <vt:variant>
        <vt:i4>5</vt:i4>
      </vt:variant>
      <vt:variant>
        <vt:lpwstr/>
      </vt:variant>
      <vt:variant>
        <vt:lpwstr>_Toc473980299</vt:lpwstr>
      </vt:variant>
      <vt:variant>
        <vt:i4>1048637</vt:i4>
      </vt:variant>
      <vt:variant>
        <vt:i4>494</vt:i4>
      </vt:variant>
      <vt:variant>
        <vt:i4>0</vt:i4>
      </vt:variant>
      <vt:variant>
        <vt:i4>5</vt:i4>
      </vt:variant>
      <vt:variant>
        <vt:lpwstr/>
      </vt:variant>
      <vt:variant>
        <vt:lpwstr>_Toc473980298</vt:lpwstr>
      </vt:variant>
      <vt:variant>
        <vt:i4>1048637</vt:i4>
      </vt:variant>
      <vt:variant>
        <vt:i4>488</vt:i4>
      </vt:variant>
      <vt:variant>
        <vt:i4>0</vt:i4>
      </vt:variant>
      <vt:variant>
        <vt:i4>5</vt:i4>
      </vt:variant>
      <vt:variant>
        <vt:lpwstr/>
      </vt:variant>
      <vt:variant>
        <vt:lpwstr>_Toc473980297</vt:lpwstr>
      </vt:variant>
      <vt:variant>
        <vt:i4>1048637</vt:i4>
      </vt:variant>
      <vt:variant>
        <vt:i4>482</vt:i4>
      </vt:variant>
      <vt:variant>
        <vt:i4>0</vt:i4>
      </vt:variant>
      <vt:variant>
        <vt:i4>5</vt:i4>
      </vt:variant>
      <vt:variant>
        <vt:lpwstr/>
      </vt:variant>
      <vt:variant>
        <vt:lpwstr>_Toc473980296</vt:lpwstr>
      </vt:variant>
      <vt:variant>
        <vt:i4>1048637</vt:i4>
      </vt:variant>
      <vt:variant>
        <vt:i4>476</vt:i4>
      </vt:variant>
      <vt:variant>
        <vt:i4>0</vt:i4>
      </vt:variant>
      <vt:variant>
        <vt:i4>5</vt:i4>
      </vt:variant>
      <vt:variant>
        <vt:lpwstr/>
      </vt:variant>
      <vt:variant>
        <vt:lpwstr>_Toc473980295</vt:lpwstr>
      </vt:variant>
      <vt:variant>
        <vt:i4>1048637</vt:i4>
      </vt:variant>
      <vt:variant>
        <vt:i4>470</vt:i4>
      </vt:variant>
      <vt:variant>
        <vt:i4>0</vt:i4>
      </vt:variant>
      <vt:variant>
        <vt:i4>5</vt:i4>
      </vt:variant>
      <vt:variant>
        <vt:lpwstr/>
      </vt:variant>
      <vt:variant>
        <vt:lpwstr>_Toc473980294</vt:lpwstr>
      </vt:variant>
      <vt:variant>
        <vt:i4>1048637</vt:i4>
      </vt:variant>
      <vt:variant>
        <vt:i4>464</vt:i4>
      </vt:variant>
      <vt:variant>
        <vt:i4>0</vt:i4>
      </vt:variant>
      <vt:variant>
        <vt:i4>5</vt:i4>
      </vt:variant>
      <vt:variant>
        <vt:lpwstr/>
      </vt:variant>
      <vt:variant>
        <vt:lpwstr>_Toc473980293</vt:lpwstr>
      </vt:variant>
      <vt:variant>
        <vt:i4>1048637</vt:i4>
      </vt:variant>
      <vt:variant>
        <vt:i4>458</vt:i4>
      </vt:variant>
      <vt:variant>
        <vt:i4>0</vt:i4>
      </vt:variant>
      <vt:variant>
        <vt:i4>5</vt:i4>
      </vt:variant>
      <vt:variant>
        <vt:lpwstr/>
      </vt:variant>
      <vt:variant>
        <vt:lpwstr>_Toc473980292</vt:lpwstr>
      </vt:variant>
      <vt:variant>
        <vt:i4>1048637</vt:i4>
      </vt:variant>
      <vt:variant>
        <vt:i4>452</vt:i4>
      </vt:variant>
      <vt:variant>
        <vt:i4>0</vt:i4>
      </vt:variant>
      <vt:variant>
        <vt:i4>5</vt:i4>
      </vt:variant>
      <vt:variant>
        <vt:lpwstr/>
      </vt:variant>
      <vt:variant>
        <vt:lpwstr>_Toc473980291</vt:lpwstr>
      </vt:variant>
      <vt:variant>
        <vt:i4>1048637</vt:i4>
      </vt:variant>
      <vt:variant>
        <vt:i4>446</vt:i4>
      </vt:variant>
      <vt:variant>
        <vt:i4>0</vt:i4>
      </vt:variant>
      <vt:variant>
        <vt:i4>5</vt:i4>
      </vt:variant>
      <vt:variant>
        <vt:lpwstr/>
      </vt:variant>
      <vt:variant>
        <vt:lpwstr>_Toc473980290</vt:lpwstr>
      </vt:variant>
      <vt:variant>
        <vt:i4>1114173</vt:i4>
      </vt:variant>
      <vt:variant>
        <vt:i4>440</vt:i4>
      </vt:variant>
      <vt:variant>
        <vt:i4>0</vt:i4>
      </vt:variant>
      <vt:variant>
        <vt:i4>5</vt:i4>
      </vt:variant>
      <vt:variant>
        <vt:lpwstr/>
      </vt:variant>
      <vt:variant>
        <vt:lpwstr>_Toc473980289</vt:lpwstr>
      </vt:variant>
      <vt:variant>
        <vt:i4>1114173</vt:i4>
      </vt:variant>
      <vt:variant>
        <vt:i4>434</vt:i4>
      </vt:variant>
      <vt:variant>
        <vt:i4>0</vt:i4>
      </vt:variant>
      <vt:variant>
        <vt:i4>5</vt:i4>
      </vt:variant>
      <vt:variant>
        <vt:lpwstr/>
      </vt:variant>
      <vt:variant>
        <vt:lpwstr>_Toc473980288</vt:lpwstr>
      </vt:variant>
      <vt:variant>
        <vt:i4>1114173</vt:i4>
      </vt:variant>
      <vt:variant>
        <vt:i4>428</vt:i4>
      </vt:variant>
      <vt:variant>
        <vt:i4>0</vt:i4>
      </vt:variant>
      <vt:variant>
        <vt:i4>5</vt:i4>
      </vt:variant>
      <vt:variant>
        <vt:lpwstr/>
      </vt:variant>
      <vt:variant>
        <vt:lpwstr>_Toc473980287</vt:lpwstr>
      </vt:variant>
      <vt:variant>
        <vt:i4>1114173</vt:i4>
      </vt:variant>
      <vt:variant>
        <vt:i4>422</vt:i4>
      </vt:variant>
      <vt:variant>
        <vt:i4>0</vt:i4>
      </vt:variant>
      <vt:variant>
        <vt:i4>5</vt:i4>
      </vt:variant>
      <vt:variant>
        <vt:lpwstr/>
      </vt:variant>
      <vt:variant>
        <vt:lpwstr>_Toc473980286</vt:lpwstr>
      </vt:variant>
      <vt:variant>
        <vt:i4>1114173</vt:i4>
      </vt:variant>
      <vt:variant>
        <vt:i4>416</vt:i4>
      </vt:variant>
      <vt:variant>
        <vt:i4>0</vt:i4>
      </vt:variant>
      <vt:variant>
        <vt:i4>5</vt:i4>
      </vt:variant>
      <vt:variant>
        <vt:lpwstr/>
      </vt:variant>
      <vt:variant>
        <vt:lpwstr>_Toc473980285</vt:lpwstr>
      </vt:variant>
      <vt:variant>
        <vt:i4>1114173</vt:i4>
      </vt:variant>
      <vt:variant>
        <vt:i4>410</vt:i4>
      </vt:variant>
      <vt:variant>
        <vt:i4>0</vt:i4>
      </vt:variant>
      <vt:variant>
        <vt:i4>5</vt:i4>
      </vt:variant>
      <vt:variant>
        <vt:lpwstr/>
      </vt:variant>
      <vt:variant>
        <vt:lpwstr>_Toc473980284</vt:lpwstr>
      </vt:variant>
      <vt:variant>
        <vt:i4>1114173</vt:i4>
      </vt:variant>
      <vt:variant>
        <vt:i4>404</vt:i4>
      </vt:variant>
      <vt:variant>
        <vt:i4>0</vt:i4>
      </vt:variant>
      <vt:variant>
        <vt:i4>5</vt:i4>
      </vt:variant>
      <vt:variant>
        <vt:lpwstr/>
      </vt:variant>
      <vt:variant>
        <vt:lpwstr>_Toc473980283</vt:lpwstr>
      </vt:variant>
      <vt:variant>
        <vt:i4>1114173</vt:i4>
      </vt:variant>
      <vt:variant>
        <vt:i4>398</vt:i4>
      </vt:variant>
      <vt:variant>
        <vt:i4>0</vt:i4>
      </vt:variant>
      <vt:variant>
        <vt:i4>5</vt:i4>
      </vt:variant>
      <vt:variant>
        <vt:lpwstr/>
      </vt:variant>
      <vt:variant>
        <vt:lpwstr>_Toc473980282</vt:lpwstr>
      </vt:variant>
      <vt:variant>
        <vt:i4>1114173</vt:i4>
      </vt:variant>
      <vt:variant>
        <vt:i4>392</vt:i4>
      </vt:variant>
      <vt:variant>
        <vt:i4>0</vt:i4>
      </vt:variant>
      <vt:variant>
        <vt:i4>5</vt:i4>
      </vt:variant>
      <vt:variant>
        <vt:lpwstr/>
      </vt:variant>
      <vt:variant>
        <vt:lpwstr>_Toc473980281</vt:lpwstr>
      </vt:variant>
      <vt:variant>
        <vt:i4>1114173</vt:i4>
      </vt:variant>
      <vt:variant>
        <vt:i4>386</vt:i4>
      </vt:variant>
      <vt:variant>
        <vt:i4>0</vt:i4>
      </vt:variant>
      <vt:variant>
        <vt:i4>5</vt:i4>
      </vt:variant>
      <vt:variant>
        <vt:lpwstr/>
      </vt:variant>
      <vt:variant>
        <vt:lpwstr>_Toc473980280</vt:lpwstr>
      </vt:variant>
      <vt:variant>
        <vt:i4>1966141</vt:i4>
      </vt:variant>
      <vt:variant>
        <vt:i4>380</vt:i4>
      </vt:variant>
      <vt:variant>
        <vt:i4>0</vt:i4>
      </vt:variant>
      <vt:variant>
        <vt:i4>5</vt:i4>
      </vt:variant>
      <vt:variant>
        <vt:lpwstr/>
      </vt:variant>
      <vt:variant>
        <vt:lpwstr>_Toc473980279</vt:lpwstr>
      </vt:variant>
      <vt:variant>
        <vt:i4>1966141</vt:i4>
      </vt:variant>
      <vt:variant>
        <vt:i4>374</vt:i4>
      </vt:variant>
      <vt:variant>
        <vt:i4>0</vt:i4>
      </vt:variant>
      <vt:variant>
        <vt:i4>5</vt:i4>
      </vt:variant>
      <vt:variant>
        <vt:lpwstr/>
      </vt:variant>
      <vt:variant>
        <vt:lpwstr>_Toc473980278</vt:lpwstr>
      </vt:variant>
      <vt:variant>
        <vt:i4>1966141</vt:i4>
      </vt:variant>
      <vt:variant>
        <vt:i4>368</vt:i4>
      </vt:variant>
      <vt:variant>
        <vt:i4>0</vt:i4>
      </vt:variant>
      <vt:variant>
        <vt:i4>5</vt:i4>
      </vt:variant>
      <vt:variant>
        <vt:lpwstr/>
      </vt:variant>
      <vt:variant>
        <vt:lpwstr>_Toc473980277</vt:lpwstr>
      </vt:variant>
      <vt:variant>
        <vt:i4>1966141</vt:i4>
      </vt:variant>
      <vt:variant>
        <vt:i4>362</vt:i4>
      </vt:variant>
      <vt:variant>
        <vt:i4>0</vt:i4>
      </vt:variant>
      <vt:variant>
        <vt:i4>5</vt:i4>
      </vt:variant>
      <vt:variant>
        <vt:lpwstr/>
      </vt:variant>
      <vt:variant>
        <vt:lpwstr>_Toc473980276</vt:lpwstr>
      </vt:variant>
      <vt:variant>
        <vt:i4>1966141</vt:i4>
      </vt:variant>
      <vt:variant>
        <vt:i4>356</vt:i4>
      </vt:variant>
      <vt:variant>
        <vt:i4>0</vt:i4>
      </vt:variant>
      <vt:variant>
        <vt:i4>5</vt:i4>
      </vt:variant>
      <vt:variant>
        <vt:lpwstr/>
      </vt:variant>
      <vt:variant>
        <vt:lpwstr>_Toc473980275</vt:lpwstr>
      </vt:variant>
      <vt:variant>
        <vt:i4>1966141</vt:i4>
      </vt:variant>
      <vt:variant>
        <vt:i4>350</vt:i4>
      </vt:variant>
      <vt:variant>
        <vt:i4>0</vt:i4>
      </vt:variant>
      <vt:variant>
        <vt:i4>5</vt:i4>
      </vt:variant>
      <vt:variant>
        <vt:lpwstr/>
      </vt:variant>
      <vt:variant>
        <vt:lpwstr>_Toc473980273</vt:lpwstr>
      </vt:variant>
      <vt:variant>
        <vt:i4>1966141</vt:i4>
      </vt:variant>
      <vt:variant>
        <vt:i4>344</vt:i4>
      </vt:variant>
      <vt:variant>
        <vt:i4>0</vt:i4>
      </vt:variant>
      <vt:variant>
        <vt:i4>5</vt:i4>
      </vt:variant>
      <vt:variant>
        <vt:lpwstr/>
      </vt:variant>
      <vt:variant>
        <vt:lpwstr>_Toc473980272</vt:lpwstr>
      </vt:variant>
      <vt:variant>
        <vt:i4>1966141</vt:i4>
      </vt:variant>
      <vt:variant>
        <vt:i4>338</vt:i4>
      </vt:variant>
      <vt:variant>
        <vt:i4>0</vt:i4>
      </vt:variant>
      <vt:variant>
        <vt:i4>5</vt:i4>
      </vt:variant>
      <vt:variant>
        <vt:lpwstr/>
      </vt:variant>
      <vt:variant>
        <vt:lpwstr>_Toc473980271</vt:lpwstr>
      </vt:variant>
      <vt:variant>
        <vt:i4>1966141</vt:i4>
      </vt:variant>
      <vt:variant>
        <vt:i4>332</vt:i4>
      </vt:variant>
      <vt:variant>
        <vt:i4>0</vt:i4>
      </vt:variant>
      <vt:variant>
        <vt:i4>5</vt:i4>
      </vt:variant>
      <vt:variant>
        <vt:lpwstr/>
      </vt:variant>
      <vt:variant>
        <vt:lpwstr>_Toc473980270</vt:lpwstr>
      </vt:variant>
      <vt:variant>
        <vt:i4>2031677</vt:i4>
      </vt:variant>
      <vt:variant>
        <vt:i4>326</vt:i4>
      </vt:variant>
      <vt:variant>
        <vt:i4>0</vt:i4>
      </vt:variant>
      <vt:variant>
        <vt:i4>5</vt:i4>
      </vt:variant>
      <vt:variant>
        <vt:lpwstr/>
      </vt:variant>
      <vt:variant>
        <vt:lpwstr>_Toc473980269</vt:lpwstr>
      </vt:variant>
      <vt:variant>
        <vt:i4>2031677</vt:i4>
      </vt:variant>
      <vt:variant>
        <vt:i4>320</vt:i4>
      </vt:variant>
      <vt:variant>
        <vt:i4>0</vt:i4>
      </vt:variant>
      <vt:variant>
        <vt:i4>5</vt:i4>
      </vt:variant>
      <vt:variant>
        <vt:lpwstr/>
      </vt:variant>
      <vt:variant>
        <vt:lpwstr>_Toc473980268</vt:lpwstr>
      </vt:variant>
      <vt:variant>
        <vt:i4>2031677</vt:i4>
      </vt:variant>
      <vt:variant>
        <vt:i4>314</vt:i4>
      </vt:variant>
      <vt:variant>
        <vt:i4>0</vt:i4>
      </vt:variant>
      <vt:variant>
        <vt:i4>5</vt:i4>
      </vt:variant>
      <vt:variant>
        <vt:lpwstr/>
      </vt:variant>
      <vt:variant>
        <vt:lpwstr>_Toc473980267</vt:lpwstr>
      </vt:variant>
      <vt:variant>
        <vt:i4>2031677</vt:i4>
      </vt:variant>
      <vt:variant>
        <vt:i4>308</vt:i4>
      </vt:variant>
      <vt:variant>
        <vt:i4>0</vt:i4>
      </vt:variant>
      <vt:variant>
        <vt:i4>5</vt:i4>
      </vt:variant>
      <vt:variant>
        <vt:lpwstr/>
      </vt:variant>
      <vt:variant>
        <vt:lpwstr>_Toc473980266</vt:lpwstr>
      </vt:variant>
      <vt:variant>
        <vt:i4>2031677</vt:i4>
      </vt:variant>
      <vt:variant>
        <vt:i4>302</vt:i4>
      </vt:variant>
      <vt:variant>
        <vt:i4>0</vt:i4>
      </vt:variant>
      <vt:variant>
        <vt:i4>5</vt:i4>
      </vt:variant>
      <vt:variant>
        <vt:lpwstr/>
      </vt:variant>
      <vt:variant>
        <vt:lpwstr>_Toc473980265</vt:lpwstr>
      </vt:variant>
      <vt:variant>
        <vt:i4>2031677</vt:i4>
      </vt:variant>
      <vt:variant>
        <vt:i4>296</vt:i4>
      </vt:variant>
      <vt:variant>
        <vt:i4>0</vt:i4>
      </vt:variant>
      <vt:variant>
        <vt:i4>5</vt:i4>
      </vt:variant>
      <vt:variant>
        <vt:lpwstr/>
      </vt:variant>
      <vt:variant>
        <vt:lpwstr>_Toc473980264</vt:lpwstr>
      </vt:variant>
      <vt:variant>
        <vt:i4>2031677</vt:i4>
      </vt:variant>
      <vt:variant>
        <vt:i4>290</vt:i4>
      </vt:variant>
      <vt:variant>
        <vt:i4>0</vt:i4>
      </vt:variant>
      <vt:variant>
        <vt:i4>5</vt:i4>
      </vt:variant>
      <vt:variant>
        <vt:lpwstr/>
      </vt:variant>
      <vt:variant>
        <vt:lpwstr>_Toc473980263</vt:lpwstr>
      </vt:variant>
      <vt:variant>
        <vt:i4>2031677</vt:i4>
      </vt:variant>
      <vt:variant>
        <vt:i4>284</vt:i4>
      </vt:variant>
      <vt:variant>
        <vt:i4>0</vt:i4>
      </vt:variant>
      <vt:variant>
        <vt:i4>5</vt:i4>
      </vt:variant>
      <vt:variant>
        <vt:lpwstr/>
      </vt:variant>
      <vt:variant>
        <vt:lpwstr>_Toc473980262</vt:lpwstr>
      </vt:variant>
      <vt:variant>
        <vt:i4>2031677</vt:i4>
      </vt:variant>
      <vt:variant>
        <vt:i4>278</vt:i4>
      </vt:variant>
      <vt:variant>
        <vt:i4>0</vt:i4>
      </vt:variant>
      <vt:variant>
        <vt:i4>5</vt:i4>
      </vt:variant>
      <vt:variant>
        <vt:lpwstr/>
      </vt:variant>
      <vt:variant>
        <vt:lpwstr>_Toc473980261</vt:lpwstr>
      </vt:variant>
      <vt:variant>
        <vt:i4>2031677</vt:i4>
      </vt:variant>
      <vt:variant>
        <vt:i4>272</vt:i4>
      </vt:variant>
      <vt:variant>
        <vt:i4>0</vt:i4>
      </vt:variant>
      <vt:variant>
        <vt:i4>5</vt:i4>
      </vt:variant>
      <vt:variant>
        <vt:lpwstr/>
      </vt:variant>
      <vt:variant>
        <vt:lpwstr>_Toc473980260</vt:lpwstr>
      </vt:variant>
      <vt:variant>
        <vt:i4>1835069</vt:i4>
      </vt:variant>
      <vt:variant>
        <vt:i4>266</vt:i4>
      </vt:variant>
      <vt:variant>
        <vt:i4>0</vt:i4>
      </vt:variant>
      <vt:variant>
        <vt:i4>5</vt:i4>
      </vt:variant>
      <vt:variant>
        <vt:lpwstr/>
      </vt:variant>
      <vt:variant>
        <vt:lpwstr>_Toc473980259</vt:lpwstr>
      </vt:variant>
      <vt:variant>
        <vt:i4>1835069</vt:i4>
      </vt:variant>
      <vt:variant>
        <vt:i4>260</vt:i4>
      </vt:variant>
      <vt:variant>
        <vt:i4>0</vt:i4>
      </vt:variant>
      <vt:variant>
        <vt:i4>5</vt:i4>
      </vt:variant>
      <vt:variant>
        <vt:lpwstr/>
      </vt:variant>
      <vt:variant>
        <vt:lpwstr>_Toc473980258</vt:lpwstr>
      </vt:variant>
      <vt:variant>
        <vt:i4>1835069</vt:i4>
      </vt:variant>
      <vt:variant>
        <vt:i4>254</vt:i4>
      </vt:variant>
      <vt:variant>
        <vt:i4>0</vt:i4>
      </vt:variant>
      <vt:variant>
        <vt:i4>5</vt:i4>
      </vt:variant>
      <vt:variant>
        <vt:lpwstr/>
      </vt:variant>
      <vt:variant>
        <vt:lpwstr>_Toc473980257</vt:lpwstr>
      </vt:variant>
      <vt:variant>
        <vt:i4>1835069</vt:i4>
      </vt:variant>
      <vt:variant>
        <vt:i4>248</vt:i4>
      </vt:variant>
      <vt:variant>
        <vt:i4>0</vt:i4>
      </vt:variant>
      <vt:variant>
        <vt:i4>5</vt:i4>
      </vt:variant>
      <vt:variant>
        <vt:lpwstr/>
      </vt:variant>
      <vt:variant>
        <vt:lpwstr>_Toc473980256</vt:lpwstr>
      </vt:variant>
      <vt:variant>
        <vt:i4>1835069</vt:i4>
      </vt:variant>
      <vt:variant>
        <vt:i4>242</vt:i4>
      </vt:variant>
      <vt:variant>
        <vt:i4>0</vt:i4>
      </vt:variant>
      <vt:variant>
        <vt:i4>5</vt:i4>
      </vt:variant>
      <vt:variant>
        <vt:lpwstr/>
      </vt:variant>
      <vt:variant>
        <vt:lpwstr>_Toc473980255</vt:lpwstr>
      </vt:variant>
      <vt:variant>
        <vt:i4>1835069</vt:i4>
      </vt:variant>
      <vt:variant>
        <vt:i4>236</vt:i4>
      </vt:variant>
      <vt:variant>
        <vt:i4>0</vt:i4>
      </vt:variant>
      <vt:variant>
        <vt:i4>5</vt:i4>
      </vt:variant>
      <vt:variant>
        <vt:lpwstr/>
      </vt:variant>
      <vt:variant>
        <vt:lpwstr>_Toc473980254</vt:lpwstr>
      </vt:variant>
      <vt:variant>
        <vt:i4>1835069</vt:i4>
      </vt:variant>
      <vt:variant>
        <vt:i4>230</vt:i4>
      </vt:variant>
      <vt:variant>
        <vt:i4>0</vt:i4>
      </vt:variant>
      <vt:variant>
        <vt:i4>5</vt:i4>
      </vt:variant>
      <vt:variant>
        <vt:lpwstr/>
      </vt:variant>
      <vt:variant>
        <vt:lpwstr>_Toc473980253</vt:lpwstr>
      </vt:variant>
      <vt:variant>
        <vt:i4>1835069</vt:i4>
      </vt:variant>
      <vt:variant>
        <vt:i4>224</vt:i4>
      </vt:variant>
      <vt:variant>
        <vt:i4>0</vt:i4>
      </vt:variant>
      <vt:variant>
        <vt:i4>5</vt:i4>
      </vt:variant>
      <vt:variant>
        <vt:lpwstr/>
      </vt:variant>
      <vt:variant>
        <vt:lpwstr>_Toc473980252</vt:lpwstr>
      </vt:variant>
      <vt:variant>
        <vt:i4>1835069</vt:i4>
      </vt:variant>
      <vt:variant>
        <vt:i4>218</vt:i4>
      </vt:variant>
      <vt:variant>
        <vt:i4>0</vt:i4>
      </vt:variant>
      <vt:variant>
        <vt:i4>5</vt:i4>
      </vt:variant>
      <vt:variant>
        <vt:lpwstr/>
      </vt:variant>
      <vt:variant>
        <vt:lpwstr>_Toc473980251</vt:lpwstr>
      </vt:variant>
      <vt:variant>
        <vt:i4>1835069</vt:i4>
      </vt:variant>
      <vt:variant>
        <vt:i4>212</vt:i4>
      </vt:variant>
      <vt:variant>
        <vt:i4>0</vt:i4>
      </vt:variant>
      <vt:variant>
        <vt:i4>5</vt:i4>
      </vt:variant>
      <vt:variant>
        <vt:lpwstr/>
      </vt:variant>
      <vt:variant>
        <vt:lpwstr>_Toc473980250</vt:lpwstr>
      </vt:variant>
      <vt:variant>
        <vt:i4>1900605</vt:i4>
      </vt:variant>
      <vt:variant>
        <vt:i4>206</vt:i4>
      </vt:variant>
      <vt:variant>
        <vt:i4>0</vt:i4>
      </vt:variant>
      <vt:variant>
        <vt:i4>5</vt:i4>
      </vt:variant>
      <vt:variant>
        <vt:lpwstr/>
      </vt:variant>
      <vt:variant>
        <vt:lpwstr>_Toc473980249</vt:lpwstr>
      </vt:variant>
      <vt:variant>
        <vt:i4>1900605</vt:i4>
      </vt:variant>
      <vt:variant>
        <vt:i4>200</vt:i4>
      </vt:variant>
      <vt:variant>
        <vt:i4>0</vt:i4>
      </vt:variant>
      <vt:variant>
        <vt:i4>5</vt:i4>
      </vt:variant>
      <vt:variant>
        <vt:lpwstr/>
      </vt:variant>
      <vt:variant>
        <vt:lpwstr>_Toc473980248</vt:lpwstr>
      </vt:variant>
      <vt:variant>
        <vt:i4>1900605</vt:i4>
      </vt:variant>
      <vt:variant>
        <vt:i4>194</vt:i4>
      </vt:variant>
      <vt:variant>
        <vt:i4>0</vt:i4>
      </vt:variant>
      <vt:variant>
        <vt:i4>5</vt:i4>
      </vt:variant>
      <vt:variant>
        <vt:lpwstr/>
      </vt:variant>
      <vt:variant>
        <vt:lpwstr>_Toc473980247</vt:lpwstr>
      </vt:variant>
      <vt:variant>
        <vt:i4>1900605</vt:i4>
      </vt:variant>
      <vt:variant>
        <vt:i4>188</vt:i4>
      </vt:variant>
      <vt:variant>
        <vt:i4>0</vt:i4>
      </vt:variant>
      <vt:variant>
        <vt:i4>5</vt:i4>
      </vt:variant>
      <vt:variant>
        <vt:lpwstr/>
      </vt:variant>
      <vt:variant>
        <vt:lpwstr>_Toc473980246</vt:lpwstr>
      </vt:variant>
      <vt:variant>
        <vt:i4>1900605</vt:i4>
      </vt:variant>
      <vt:variant>
        <vt:i4>182</vt:i4>
      </vt:variant>
      <vt:variant>
        <vt:i4>0</vt:i4>
      </vt:variant>
      <vt:variant>
        <vt:i4>5</vt:i4>
      </vt:variant>
      <vt:variant>
        <vt:lpwstr/>
      </vt:variant>
      <vt:variant>
        <vt:lpwstr>_Toc473980245</vt:lpwstr>
      </vt:variant>
      <vt:variant>
        <vt:i4>1900605</vt:i4>
      </vt:variant>
      <vt:variant>
        <vt:i4>176</vt:i4>
      </vt:variant>
      <vt:variant>
        <vt:i4>0</vt:i4>
      </vt:variant>
      <vt:variant>
        <vt:i4>5</vt:i4>
      </vt:variant>
      <vt:variant>
        <vt:lpwstr/>
      </vt:variant>
      <vt:variant>
        <vt:lpwstr>_Toc473980244</vt:lpwstr>
      </vt:variant>
      <vt:variant>
        <vt:i4>1900605</vt:i4>
      </vt:variant>
      <vt:variant>
        <vt:i4>170</vt:i4>
      </vt:variant>
      <vt:variant>
        <vt:i4>0</vt:i4>
      </vt:variant>
      <vt:variant>
        <vt:i4>5</vt:i4>
      </vt:variant>
      <vt:variant>
        <vt:lpwstr/>
      </vt:variant>
      <vt:variant>
        <vt:lpwstr>_Toc473980243</vt:lpwstr>
      </vt:variant>
      <vt:variant>
        <vt:i4>1900605</vt:i4>
      </vt:variant>
      <vt:variant>
        <vt:i4>164</vt:i4>
      </vt:variant>
      <vt:variant>
        <vt:i4>0</vt:i4>
      </vt:variant>
      <vt:variant>
        <vt:i4>5</vt:i4>
      </vt:variant>
      <vt:variant>
        <vt:lpwstr/>
      </vt:variant>
      <vt:variant>
        <vt:lpwstr>_Toc473980242</vt:lpwstr>
      </vt:variant>
      <vt:variant>
        <vt:i4>1900605</vt:i4>
      </vt:variant>
      <vt:variant>
        <vt:i4>158</vt:i4>
      </vt:variant>
      <vt:variant>
        <vt:i4>0</vt:i4>
      </vt:variant>
      <vt:variant>
        <vt:i4>5</vt:i4>
      </vt:variant>
      <vt:variant>
        <vt:lpwstr/>
      </vt:variant>
      <vt:variant>
        <vt:lpwstr>_Toc473980241</vt:lpwstr>
      </vt:variant>
      <vt:variant>
        <vt:i4>1900605</vt:i4>
      </vt:variant>
      <vt:variant>
        <vt:i4>152</vt:i4>
      </vt:variant>
      <vt:variant>
        <vt:i4>0</vt:i4>
      </vt:variant>
      <vt:variant>
        <vt:i4>5</vt:i4>
      </vt:variant>
      <vt:variant>
        <vt:lpwstr/>
      </vt:variant>
      <vt:variant>
        <vt:lpwstr>_Toc473980240</vt:lpwstr>
      </vt:variant>
      <vt:variant>
        <vt:i4>1703997</vt:i4>
      </vt:variant>
      <vt:variant>
        <vt:i4>146</vt:i4>
      </vt:variant>
      <vt:variant>
        <vt:i4>0</vt:i4>
      </vt:variant>
      <vt:variant>
        <vt:i4>5</vt:i4>
      </vt:variant>
      <vt:variant>
        <vt:lpwstr/>
      </vt:variant>
      <vt:variant>
        <vt:lpwstr>_Toc473980239</vt:lpwstr>
      </vt:variant>
      <vt:variant>
        <vt:i4>1703997</vt:i4>
      </vt:variant>
      <vt:variant>
        <vt:i4>140</vt:i4>
      </vt:variant>
      <vt:variant>
        <vt:i4>0</vt:i4>
      </vt:variant>
      <vt:variant>
        <vt:i4>5</vt:i4>
      </vt:variant>
      <vt:variant>
        <vt:lpwstr/>
      </vt:variant>
      <vt:variant>
        <vt:lpwstr>_Toc473980238</vt:lpwstr>
      </vt:variant>
      <vt:variant>
        <vt:i4>1703997</vt:i4>
      </vt:variant>
      <vt:variant>
        <vt:i4>134</vt:i4>
      </vt:variant>
      <vt:variant>
        <vt:i4>0</vt:i4>
      </vt:variant>
      <vt:variant>
        <vt:i4>5</vt:i4>
      </vt:variant>
      <vt:variant>
        <vt:lpwstr/>
      </vt:variant>
      <vt:variant>
        <vt:lpwstr>_Toc473980237</vt:lpwstr>
      </vt:variant>
      <vt:variant>
        <vt:i4>1703997</vt:i4>
      </vt:variant>
      <vt:variant>
        <vt:i4>128</vt:i4>
      </vt:variant>
      <vt:variant>
        <vt:i4>0</vt:i4>
      </vt:variant>
      <vt:variant>
        <vt:i4>5</vt:i4>
      </vt:variant>
      <vt:variant>
        <vt:lpwstr/>
      </vt:variant>
      <vt:variant>
        <vt:lpwstr>_Toc473980236</vt:lpwstr>
      </vt:variant>
      <vt:variant>
        <vt:i4>1703997</vt:i4>
      </vt:variant>
      <vt:variant>
        <vt:i4>122</vt:i4>
      </vt:variant>
      <vt:variant>
        <vt:i4>0</vt:i4>
      </vt:variant>
      <vt:variant>
        <vt:i4>5</vt:i4>
      </vt:variant>
      <vt:variant>
        <vt:lpwstr/>
      </vt:variant>
      <vt:variant>
        <vt:lpwstr>_Toc473980235</vt:lpwstr>
      </vt:variant>
      <vt:variant>
        <vt:i4>1703997</vt:i4>
      </vt:variant>
      <vt:variant>
        <vt:i4>116</vt:i4>
      </vt:variant>
      <vt:variant>
        <vt:i4>0</vt:i4>
      </vt:variant>
      <vt:variant>
        <vt:i4>5</vt:i4>
      </vt:variant>
      <vt:variant>
        <vt:lpwstr/>
      </vt:variant>
      <vt:variant>
        <vt:lpwstr>_Toc473980234</vt:lpwstr>
      </vt:variant>
      <vt:variant>
        <vt:i4>1703997</vt:i4>
      </vt:variant>
      <vt:variant>
        <vt:i4>110</vt:i4>
      </vt:variant>
      <vt:variant>
        <vt:i4>0</vt:i4>
      </vt:variant>
      <vt:variant>
        <vt:i4>5</vt:i4>
      </vt:variant>
      <vt:variant>
        <vt:lpwstr/>
      </vt:variant>
      <vt:variant>
        <vt:lpwstr>_Toc473980233</vt:lpwstr>
      </vt:variant>
      <vt:variant>
        <vt:i4>1703997</vt:i4>
      </vt:variant>
      <vt:variant>
        <vt:i4>104</vt:i4>
      </vt:variant>
      <vt:variant>
        <vt:i4>0</vt:i4>
      </vt:variant>
      <vt:variant>
        <vt:i4>5</vt:i4>
      </vt:variant>
      <vt:variant>
        <vt:lpwstr/>
      </vt:variant>
      <vt:variant>
        <vt:lpwstr>_Toc473980232</vt:lpwstr>
      </vt:variant>
      <vt:variant>
        <vt:i4>1703997</vt:i4>
      </vt:variant>
      <vt:variant>
        <vt:i4>98</vt:i4>
      </vt:variant>
      <vt:variant>
        <vt:i4>0</vt:i4>
      </vt:variant>
      <vt:variant>
        <vt:i4>5</vt:i4>
      </vt:variant>
      <vt:variant>
        <vt:lpwstr/>
      </vt:variant>
      <vt:variant>
        <vt:lpwstr>_Toc473980231</vt:lpwstr>
      </vt:variant>
      <vt:variant>
        <vt:i4>1703997</vt:i4>
      </vt:variant>
      <vt:variant>
        <vt:i4>92</vt:i4>
      </vt:variant>
      <vt:variant>
        <vt:i4>0</vt:i4>
      </vt:variant>
      <vt:variant>
        <vt:i4>5</vt:i4>
      </vt:variant>
      <vt:variant>
        <vt:lpwstr/>
      </vt:variant>
      <vt:variant>
        <vt:lpwstr>_Toc473980230</vt:lpwstr>
      </vt:variant>
      <vt:variant>
        <vt:i4>1769533</vt:i4>
      </vt:variant>
      <vt:variant>
        <vt:i4>86</vt:i4>
      </vt:variant>
      <vt:variant>
        <vt:i4>0</vt:i4>
      </vt:variant>
      <vt:variant>
        <vt:i4>5</vt:i4>
      </vt:variant>
      <vt:variant>
        <vt:lpwstr/>
      </vt:variant>
      <vt:variant>
        <vt:lpwstr>_Toc473980229</vt:lpwstr>
      </vt:variant>
      <vt:variant>
        <vt:i4>1769533</vt:i4>
      </vt:variant>
      <vt:variant>
        <vt:i4>80</vt:i4>
      </vt:variant>
      <vt:variant>
        <vt:i4>0</vt:i4>
      </vt:variant>
      <vt:variant>
        <vt:i4>5</vt:i4>
      </vt:variant>
      <vt:variant>
        <vt:lpwstr/>
      </vt:variant>
      <vt:variant>
        <vt:lpwstr>_Toc473980228</vt:lpwstr>
      </vt:variant>
      <vt:variant>
        <vt:i4>1769533</vt:i4>
      </vt:variant>
      <vt:variant>
        <vt:i4>74</vt:i4>
      </vt:variant>
      <vt:variant>
        <vt:i4>0</vt:i4>
      </vt:variant>
      <vt:variant>
        <vt:i4>5</vt:i4>
      </vt:variant>
      <vt:variant>
        <vt:lpwstr/>
      </vt:variant>
      <vt:variant>
        <vt:lpwstr>_Toc473980227</vt:lpwstr>
      </vt:variant>
      <vt:variant>
        <vt:i4>1769533</vt:i4>
      </vt:variant>
      <vt:variant>
        <vt:i4>68</vt:i4>
      </vt:variant>
      <vt:variant>
        <vt:i4>0</vt:i4>
      </vt:variant>
      <vt:variant>
        <vt:i4>5</vt:i4>
      </vt:variant>
      <vt:variant>
        <vt:lpwstr/>
      </vt:variant>
      <vt:variant>
        <vt:lpwstr>_Toc473980226</vt:lpwstr>
      </vt:variant>
      <vt:variant>
        <vt:i4>1769533</vt:i4>
      </vt:variant>
      <vt:variant>
        <vt:i4>62</vt:i4>
      </vt:variant>
      <vt:variant>
        <vt:i4>0</vt:i4>
      </vt:variant>
      <vt:variant>
        <vt:i4>5</vt:i4>
      </vt:variant>
      <vt:variant>
        <vt:lpwstr/>
      </vt:variant>
      <vt:variant>
        <vt:lpwstr>_Toc473980225</vt:lpwstr>
      </vt:variant>
      <vt:variant>
        <vt:i4>1769533</vt:i4>
      </vt:variant>
      <vt:variant>
        <vt:i4>56</vt:i4>
      </vt:variant>
      <vt:variant>
        <vt:i4>0</vt:i4>
      </vt:variant>
      <vt:variant>
        <vt:i4>5</vt:i4>
      </vt:variant>
      <vt:variant>
        <vt:lpwstr/>
      </vt:variant>
      <vt:variant>
        <vt:lpwstr>_Toc473980224</vt:lpwstr>
      </vt:variant>
      <vt:variant>
        <vt:i4>1769533</vt:i4>
      </vt:variant>
      <vt:variant>
        <vt:i4>50</vt:i4>
      </vt:variant>
      <vt:variant>
        <vt:i4>0</vt:i4>
      </vt:variant>
      <vt:variant>
        <vt:i4>5</vt:i4>
      </vt:variant>
      <vt:variant>
        <vt:lpwstr/>
      </vt:variant>
      <vt:variant>
        <vt:lpwstr>_Toc473980223</vt:lpwstr>
      </vt:variant>
      <vt:variant>
        <vt:i4>1769533</vt:i4>
      </vt:variant>
      <vt:variant>
        <vt:i4>44</vt:i4>
      </vt:variant>
      <vt:variant>
        <vt:i4>0</vt:i4>
      </vt:variant>
      <vt:variant>
        <vt:i4>5</vt:i4>
      </vt:variant>
      <vt:variant>
        <vt:lpwstr/>
      </vt:variant>
      <vt:variant>
        <vt:lpwstr>_Toc473980222</vt:lpwstr>
      </vt:variant>
      <vt:variant>
        <vt:i4>1769533</vt:i4>
      </vt:variant>
      <vt:variant>
        <vt:i4>38</vt:i4>
      </vt:variant>
      <vt:variant>
        <vt:i4>0</vt:i4>
      </vt:variant>
      <vt:variant>
        <vt:i4>5</vt:i4>
      </vt:variant>
      <vt:variant>
        <vt:lpwstr/>
      </vt:variant>
      <vt:variant>
        <vt:lpwstr>_Toc473980221</vt:lpwstr>
      </vt:variant>
      <vt:variant>
        <vt:i4>1769533</vt:i4>
      </vt:variant>
      <vt:variant>
        <vt:i4>32</vt:i4>
      </vt:variant>
      <vt:variant>
        <vt:i4>0</vt:i4>
      </vt:variant>
      <vt:variant>
        <vt:i4>5</vt:i4>
      </vt:variant>
      <vt:variant>
        <vt:lpwstr/>
      </vt:variant>
      <vt:variant>
        <vt:lpwstr>_Toc473980220</vt:lpwstr>
      </vt:variant>
      <vt:variant>
        <vt:i4>1572925</vt:i4>
      </vt:variant>
      <vt:variant>
        <vt:i4>26</vt:i4>
      </vt:variant>
      <vt:variant>
        <vt:i4>0</vt:i4>
      </vt:variant>
      <vt:variant>
        <vt:i4>5</vt:i4>
      </vt:variant>
      <vt:variant>
        <vt:lpwstr/>
      </vt:variant>
      <vt:variant>
        <vt:lpwstr>_Toc473980219</vt:lpwstr>
      </vt:variant>
      <vt:variant>
        <vt:i4>1572925</vt:i4>
      </vt:variant>
      <vt:variant>
        <vt:i4>20</vt:i4>
      </vt:variant>
      <vt:variant>
        <vt:i4>0</vt:i4>
      </vt:variant>
      <vt:variant>
        <vt:i4>5</vt:i4>
      </vt:variant>
      <vt:variant>
        <vt:lpwstr/>
      </vt:variant>
      <vt:variant>
        <vt:lpwstr>_Toc473980218</vt:lpwstr>
      </vt:variant>
      <vt:variant>
        <vt:i4>1572925</vt:i4>
      </vt:variant>
      <vt:variant>
        <vt:i4>14</vt:i4>
      </vt:variant>
      <vt:variant>
        <vt:i4>0</vt:i4>
      </vt:variant>
      <vt:variant>
        <vt:i4>5</vt:i4>
      </vt:variant>
      <vt:variant>
        <vt:lpwstr/>
      </vt:variant>
      <vt:variant>
        <vt:lpwstr>_Toc473980217</vt:lpwstr>
      </vt:variant>
      <vt:variant>
        <vt:i4>1572925</vt:i4>
      </vt:variant>
      <vt:variant>
        <vt:i4>8</vt:i4>
      </vt:variant>
      <vt:variant>
        <vt:i4>0</vt:i4>
      </vt:variant>
      <vt:variant>
        <vt:i4>5</vt:i4>
      </vt:variant>
      <vt:variant>
        <vt:lpwstr/>
      </vt:variant>
      <vt:variant>
        <vt:lpwstr>_Toc473980216</vt:lpwstr>
      </vt:variant>
      <vt:variant>
        <vt:i4>1572925</vt:i4>
      </vt:variant>
      <vt:variant>
        <vt:i4>2</vt:i4>
      </vt:variant>
      <vt:variant>
        <vt:i4>0</vt:i4>
      </vt:variant>
      <vt:variant>
        <vt:i4>5</vt:i4>
      </vt:variant>
      <vt:variant>
        <vt:lpwstr/>
      </vt:variant>
      <vt:variant>
        <vt:lpwstr>_Toc473980215</vt:lpwstr>
      </vt:variant>
      <vt:variant>
        <vt:i4>1966091</vt:i4>
      </vt:variant>
      <vt:variant>
        <vt:i4>15</vt:i4>
      </vt:variant>
      <vt:variant>
        <vt:i4>0</vt:i4>
      </vt:variant>
      <vt:variant>
        <vt:i4>5</vt:i4>
      </vt:variant>
      <vt:variant>
        <vt:lpwstr>https://www.gov.uk/guidance/16-to-19-bursary-fund-guide-for-2015-to-2016</vt:lpwstr>
      </vt:variant>
      <vt:variant>
        <vt:lpwstr/>
      </vt:variant>
      <vt:variant>
        <vt:i4>7733345</vt:i4>
      </vt:variant>
      <vt:variant>
        <vt:i4>12</vt:i4>
      </vt:variant>
      <vt:variant>
        <vt:i4>0</vt:i4>
      </vt:variant>
      <vt:variant>
        <vt:i4>5</vt:i4>
      </vt:variant>
      <vt:variant>
        <vt:lpwstr>https://www.gov.uk/government/news/summer-budget-2015-key-announcements</vt:lpwstr>
      </vt:variant>
      <vt:variant>
        <vt:lpwstr/>
      </vt:variant>
      <vt:variant>
        <vt:i4>4325387</vt:i4>
      </vt:variant>
      <vt:variant>
        <vt:i4>9</vt:i4>
      </vt:variant>
      <vt:variant>
        <vt:i4>0</vt:i4>
      </vt:variant>
      <vt:variant>
        <vt:i4>5</vt:i4>
      </vt:variant>
      <vt:variant>
        <vt:lpwstr>http://www.thestudentroom.co.uk/</vt:lpwstr>
      </vt:variant>
      <vt:variant>
        <vt:lpwstr/>
      </vt:variant>
      <vt:variant>
        <vt:i4>786505</vt:i4>
      </vt:variant>
      <vt:variant>
        <vt:i4>6</vt:i4>
      </vt:variant>
      <vt:variant>
        <vt:i4>0</vt:i4>
      </vt:variant>
      <vt:variant>
        <vt:i4>5</vt:i4>
      </vt:variant>
      <vt:variant>
        <vt:lpwstr>http://www.esrc.ac.uk/files/research/evaluation-and-impact/teaching-and-learning-research-programme-tlrp/</vt:lpwstr>
      </vt:variant>
      <vt:variant>
        <vt:lpwstr/>
      </vt:variant>
      <vt:variant>
        <vt:i4>3342391</vt:i4>
      </vt:variant>
      <vt:variant>
        <vt:i4>3</vt:i4>
      </vt:variant>
      <vt:variant>
        <vt:i4>0</vt:i4>
      </vt:variant>
      <vt:variant>
        <vt:i4>5</vt:i4>
      </vt:variant>
      <vt:variant>
        <vt:lpwstr>http://www.bbc.co.uk/news/magazine-22000973</vt:lpwstr>
      </vt:variant>
      <vt:variant>
        <vt:lpwstr/>
      </vt:variant>
      <vt:variant>
        <vt:i4>6029394</vt:i4>
      </vt:variant>
      <vt:variant>
        <vt:i4>0</vt:i4>
      </vt:variant>
      <vt:variant>
        <vt:i4>0</vt:i4>
      </vt:variant>
      <vt:variant>
        <vt:i4>5</vt:i4>
      </vt:variant>
      <vt:variant>
        <vt:lpwstr>http://realisingopportunities.ac.uk/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Zoe Sarah Baker</dc:creator>
  <cp:lastModifiedBy>Joanne Rowlands</cp:lastModifiedBy>
  <cp:revision>2</cp:revision>
  <cp:lastPrinted>2017-03-22T12:41:00Z</cp:lastPrinted>
  <dcterms:created xsi:type="dcterms:W3CDTF">2024-01-19T15:13:00Z</dcterms:created>
  <dcterms:modified xsi:type="dcterms:W3CDTF">2024-01-19T15:13:00Z</dcterms:modified>
</cp:coreProperties>
</file>